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BF80E" w14:textId="77777777" w:rsidR="00783B62" w:rsidRDefault="00783B62" w:rsidP="00783B62">
      <w:pPr>
        <w:ind w:right="21"/>
        <w:jc w:val="center"/>
        <w:rPr>
          <w:b/>
          <w:i/>
          <w:sz w:val="32"/>
          <w:szCs w:val="32"/>
          <w:lang w:val="en-US"/>
        </w:rPr>
      </w:pPr>
      <w:r>
        <w:rPr>
          <w:b/>
          <w:i/>
          <w:sz w:val="32"/>
          <w:szCs w:val="32"/>
          <w:lang w:val="en-US"/>
        </w:rPr>
        <w:t xml:space="preserve">                                                      </w:t>
      </w:r>
      <w:r w:rsidR="00093DBF">
        <w:rPr>
          <w:b/>
          <w:i/>
          <w:sz w:val="32"/>
          <w:szCs w:val="32"/>
          <w:lang w:val="en-US"/>
        </w:rPr>
        <w:t xml:space="preserve">                      </w:t>
      </w:r>
      <w:r>
        <w:rPr>
          <w:b/>
          <w:i/>
          <w:sz w:val="32"/>
          <w:szCs w:val="32"/>
          <w:lang w:val="en-US"/>
        </w:rPr>
        <w:t xml:space="preserve"> ISSN  2617 - 3921</w:t>
      </w:r>
    </w:p>
    <w:p w14:paraId="4FC81005" w14:textId="77777777" w:rsidR="00783B62" w:rsidRDefault="00783B62" w:rsidP="00783B62">
      <w:pPr>
        <w:ind w:right="21"/>
        <w:jc w:val="center"/>
        <w:rPr>
          <w:b/>
          <w:i/>
          <w:sz w:val="32"/>
          <w:szCs w:val="32"/>
          <w:lang w:val="en-US"/>
        </w:rPr>
      </w:pPr>
    </w:p>
    <w:p w14:paraId="491B6EFA" w14:textId="77777777" w:rsidR="00783B62" w:rsidRPr="0097253B" w:rsidRDefault="00783B62" w:rsidP="00783B62">
      <w:pPr>
        <w:ind w:right="21"/>
        <w:jc w:val="center"/>
        <w:rPr>
          <w:b/>
          <w:i/>
          <w:sz w:val="32"/>
          <w:szCs w:val="32"/>
          <w:lang w:val="en-US"/>
        </w:rPr>
      </w:pPr>
    </w:p>
    <w:p w14:paraId="3C7D3A86" w14:textId="77777777" w:rsidR="00783B62" w:rsidRDefault="00783B62" w:rsidP="00783B62">
      <w:pPr>
        <w:ind w:right="21"/>
        <w:jc w:val="center"/>
        <w:rPr>
          <w:b/>
          <w:i/>
          <w:sz w:val="72"/>
          <w:szCs w:val="72"/>
          <w:lang w:val="uk-UA"/>
        </w:rPr>
      </w:pPr>
    </w:p>
    <w:p w14:paraId="2B3AE805" w14:textId="77777777" w:rsidR="00783B62" w:rsidRPr="004E3D8D" w:rsidRDefault="00783B62" w:rsidP="00783B62">
      <w:pPr>
        <w:ind w:right="21"/>
        <w:jc w:val="center"/>
        <w:rPr>
          <w:b/>
          <w:iCs/>
          <w:sz w:val="48"/>
          <w:szCs w:val="48"/>
          <w:lang w:val="uk-UA"/>
        </w:rPr>
      </w:pPr>
      <w:r w:rsidRPr="004E3D8D">
        <w:rPr>
          <w:b/>
          <w:iCs/>
          <w:sz w:val="48"/>
          <w:szCs w:val="48"/>
          <w:lang w:val="uk-UA"/>
        </w:rPr>
        <w:t>СУЧАСНІ ДОСЛІДЖЕННЯ</w:t>
      </w:r>
    </w:p>
    <w:p w14:paraId="0DE3CA48" w14:textId="77777777" w:rsidR="00783B62" w:rsidRPr="004E3D8D" w:rsidRDefault="00783B62" w:rsidP="00783B62">
      <w:pPr>
        <w:ind w:right="21"/>
        <w:jc w:val="center"/>
        <w:rPr>
          <w:b/>
          <w:iCs/>
          <w:sz w:val="48"/>
          <w:szCs w:val="48"/>
          <w:lang w:val="uk-UA"/>
        </w:rPr>
      </w:pPr>
      <w:r w:rsidRPr="004E3D8D">
        <w:rPr>
          <w:b/>
          <w:iCs/>
          <w:sz w:val="48"/>
          <w:szCs w:val="48"/>
          <w:lang w:val="uk-UA"/>
        </w:rPr>
        <w:t>З ІНОЗЕМНОЇ ФІЛОЛОГІЇ</w:t>
      </w:r>
    </w:p>
    <w:p w14:paraId="76D3E40D" w14:textId="77777777" w:rsidR="00783B62" w:rsidRPr="004E3D8D" w:rsidRDefault="00783B62" w:rsidP="00783B62">
      <w:pPr>
        <w:ind w:right="21"/>
        <w:jc w:val="center"/>
        <w:rPr>
          <w:b/>
          <w:iCs/>
          <w:sz w:val="52"/>
          <w:szCs w:val="52"/>
          <w:lang w:val="uk-UA"/>
        </w:rPr>
      </w:pPr>
    </w:p>
    <w:p w14:paraId="39E0B3E5" w14:textId="77777777" w:rsidR="00783B62" w:rsidRDefault="00783B62" w:rsidP="00783B62">
      <w:pPr>
        <w:ind w:right="21"/>
        <w:jc w:val="center"/>
        <w:rPr>
          <w:b/>
          <w:i/>
          <w:sz w:val="40"/>
          <w:szCs w:val="40"/>
          <w:lang w:val="uk-UA"/>
        </w:rPr>
      </w:pPr>
    </w:p>
    <w:p w14:paraId="7C6224B1" w14:textId="77777777" w:rsidR="00783B62" w:rsidRPr="0097253B" w:rsidRDefault="00783B62" w:rsidP="00783B62">
      <w:pPr>
        <w:ind w:right="21"/>
        <w:jc w:val="center"/>
        <w:rPr>
          <w:b/>
          <w:i/>
          <w:sz w:val="52"/>
          <w:szCs w:val="52"/>
          <w:lang w:val="en-US"/>
        </w:rPr>
      </w:pPr>
      <w:r w:rsidRPr="0097253B">
        <w:rPr>
          <w:b/>
          <w:i/>
          <w:sz w:val="52"/>
          <w:szCs w:val="52"/>
          <w:lang w:val="uk-UA"/>
        </w:rPr>
        <w:t>Збірник наукових праць</w:t>
      </w:r>
      <w:r w:rsidRPr="0097253B">
        <w:rPr>
          <w:b/>
          <w:i/>
          <w:sz w:val="52"/>
          <w:szCs w:val="52"/>
          <w:lang w:val="en-US"/>
        </w:rPr>
        <w:t xml:space="preserve"> </w:t>
      </w:r>
    </w:p>
    <w:p w14:paraId="5C268599" w14:textId="5ADBE24C" w:rsidR="00783B62" w:rsidRDefault="00783B62" w:rsidP="00783B62">
      <w:pPr>
        <w:ind w:right="21"/>
        <w:jc w:val="center"/>
        <w:rPr>
          <w:b/>
          <w:i/>
          <w:sz w:val="40"/>
          <w:szCs w:val="40"/>
          <w:lang w:val="uk-UA"/>
        </w:rPr>
      </w:pPr>
    </w:p>
    <w:p w14:paraId="40855773" w14:textId="77777777" w:rsidR="004E3D8D" w:rsidRDefault="004E3D8D" w:rsidP="00783B62">
      <w:pPr>
        <w:ind w:right="21"/>
        <w:jc w:val="center"/>
        <w:rPr>
          <w:b/>
          <w:i/>
          <w:sz w:val="40"/>
          <w:szCs w:val="40"/>
          <w:lang w:val="uk-UA"/>
        </w:rPr>
      </w:pPr>
    </w:p>
    <w:p w14:paraId="4CE01C9E" w14:textId="77777777" w:rsidR="00783B62" w:rsidRDefault="00783B62" w:rsidP="00783B62">
      <w:pPr>
        <w:ind w:right="21"/>
        <w:jc w:val="center"/>
        <w:rPr>
          <w:b/>
          <w:i/>
          <w:sz w:val="40"/>
          <w:szCs w:val="40"/>
          <w:lang w:val="en-US"/>
        </w:rPr>
      </w:pPr>
      <w:r w:rsidRPr="00BA4318">
        <w:rPr>
          <w:b/>
          <w:i/>
          <w:sz w:val="40"/>
          <w:szCs w:val="40"/>
          <w:lang w:val="uk-UA"/>
        </w:rPr>
        <w:t>ВИПУСК 1</w:t>
      </w:r>
      <w:r w:rsidR="006D5EDD">
        <w:rPr>
          <w:b/>
          <w:i/>
          <w:sz w:val="40"/>
          <w:szCs w:val="40"/>
          <w:lang w:val="en-US"/>
        </w:rPr>
        <w:t>7</w:t>
      </w:r>
      <w:r w:rsidRPr="00BA4318">
        <w:rPr>
          <w:b/>
          <w:i/>
          <w:sz w:val="40"/>
          <w:szCs w:val="40"/>
          <w:lang w:val="en-US"/>
        </w:rPr>
        <w:t xml:space="preserve"> </w:t>
      </w:r>
    </w:p>
    <w:p w14:paraId="4CB6B1AA" w14:textId="77777777" w:rsidR="00783B62" w:rsidRPr="00BA4318" w:rsidRDefault="00783B62" w:rsidP="00783B62">
      <w:pPr>
        <w:ind w:right="21"/>
        <w:jc w:val="center"/>
        <w:rPr>
          <w:b/>
          <w:i/>
          <w:sz w:val="40"/>
          <w:szCs w:val="40"/>
          <w:lang w:val="en-US"/>
        </w:rPr>
      </w:pPr>
    </w:p>
    <w:p w14:paraId="17CA9F8D" w14:textId="77777777" w:rsidR="00783B62" w:rsidRPr="0097253B" w:rsidRDefault="00783B62" w:rsidP="00783B62">
      <w:pPr>
        <w:ind w:right="21"/>
        <w:jc w:val="center"/>
        <w:rPr>
          <w:b/>
          <w:i/>
          <w:sz w:val="52"/>
          <w:szCs w:val="52"/>
          <w:lang w:val="uk-UA"/>
        </w:rPr>
      </w:pPr>
    </w:p>
    <w:p w14:paraId="5357A110" w14:textId="77777777" w:rsidR="00783B62" w:rsidRDefault="00783B62" w:rsidP="00783B62">
      <w:pPr>
        <w:ind w:right="21"/>
        <w:jc w:val="center"/>
        <w:rPr>
          <w:b/>
          <w:i/>
          <w:sz w:val="48"/>
          <w:szCs w:val="48"/>
          <w:lang w:val="uk-UA"/>
        </w:rPr>
      </w:pPr>
    </w:p>
    <w:p w14:paraId="63CACF88" w14:textId="77777777" w:rsidR="00783B62" w:rsidRPr="004E3D8D" w:rsidRDefault="00783B62" w:rsidP="00783B62">
      <w:pPr>
        <w:ind w:right="21"/>
        <w:jc w:val="center"/>
        <w:rPr>
          <w:b/>
          <w:iCs/>
          <w:sz w:val="48"/>
          <w:szCs w:val="48"/>
          <w:lang w:val="en-US"/>
        </w:rPr>
      </w:pPr>
      <w:r w:rsidRPr="004E3D8D">
        <w:rPr>
          <w:b/>
          <w:iCs/>
          <w:sz w:val="48"/>
          <w:szCs w:val="48"/>
          <w:lang w:val="en-US"/>
        </w:rPr>
        <w:t xml:space="preserve">CONTEMPORARY STUDIES </w:t>
      </w:r>
    </w:p>
    <w:p w14:paraId="768883BF" w14:textId="77777777" w:rsidR="00783B62" w:rsidRPr="004E3D8D" w:rsidRDefault="00783B62" w:rsidP="00783B62">
      <w:pPr>
        <w:ind w:right="21"/>
        <w:jc w:val="center"/>
        <w:rPr>
          <w:b/>
          <w:iCs/>
          <w:sz w:val="48"/>
          <w:szCs w:val="48"/>
          <w:lang w:val="en-US"/>
        </w:rPr>
      </w:pPr>
      <w:r w:rsidRPr="004E3D8D">
        <w:rPr>
          <w:b/>
          <w:iCs/>
          <w:sz w:val="48"/>
          <w:szCs w:val="48"/>
          <w:lang w:val="en-US"/>
        </w:rPr>
        <w:t>IN FOREIGN PHILOLOGY</w:t>
      </w:r>
    </w:p>
    <w:p w14:paraId="6E333371" w14:textId="77777777" w:rsidR="00783B62" w:rsidRDefault="00783B62" w:rsidP="00783B62">
      <w:pPr>
        <w:ind w:right="21"/>
        <w:jc w:val="center"/>
        <w:rPr>
          <w:b/>
          <w:i/>
          <w:sz w:val="48"/>
          <w:szCs w:val="48"/>
          <w:lang w:val="en-US"/>
        </w:rPr>
      </w:pPr>
    </w:p>
    <w:p w14:paraId="3D495609" w14:textId="77777777" w:rsidR="00783B62" w:rsidRDefault="00783B62" w:rsidP="00783B62">
      <w:pPr>
        <w:ind w:right="21"/>
        <w:jc w:val="center"/>
        <w:rPr>
          <w:b/>
          <w:i/>
          <w:sz w:val="48"/>
          <w:szCs w:val="48"/>
          <w:lang w:val="en-US"/>
        </w:rPr>
      </w:pPr>
    </w:p>
    <w:p w14:paraId="417664F8" w14:textId="77777777" w:rsidR="00783B62" w:rsidRPr="00BA4318" w:rsidRDefault="00783B62" w:rsidP="00783B62">
      <w:pPr>
        <w:ind w:right="21"/>
        <w:jc w:val="center"/>
        <w:rPr>
          <w:b/>
          <w:i/>
          <w:sz w:val="52"/>
          <w:szCs w:val="52"/>
          <w:lang w:val="en-US"/>
        </w:rPr>
      </w:pPr>
      <w:r w:rsidRPr="00BA4318">
        <w:rPr>
          <w:b/>
          <w:i/>
          <w:sz w:val="52"/>
          <w:szCs w:val="52"/>
          <w:lang w:val="en-US"/>
        </w:rPr>
        <w:t xml:space="preserve">Research Paper Collection </w:t>
      </w:r>
    </w:p>
    <w:p w14:paraId="760C65CB" w14:textId="087596A3" w:rsidR="00783B62" w:rsidRDefault="00783B62" w:rsidP="00783B62">
      <w:pPr>
        <w:ind w:right="21"/>
        <w:jc w:val="center"/>
        <w:rPr>
          <w:b/>
          <w:i/>
          <w:sz w:val="36"/>
          <w:szCs w:val="36"/>
          <w:lang w:val="uk-UA"/>
        </w:rPr>
      </w:pPr>
    </w:p>
    <w:p w14:paraId="2220AEBA" w14:textId="77777777" w:rsidR="004E3D8D" w:rsidRPr="0097253B" w:rsidRDefault="004E3D8D" w:rsidP="00783B62">
      <w:pPr>
        <w:ind w:right="21"/>
        <w:jc w:val="center"/>
        <w:rPr>
          <w:b/>
          <w:i/>
          <w:sz w:val="36"/>
          <w:szCs w:val="36"/>
          <w:lang w:val="uk-UA"/>
        </w:rPr>
      </w:pPr>
    </w:p>
    <w:p w14:paraId="54AA0592" w14:textId="77777777" w:rsidR="00783B62" w:rsidRPr="000246E5" w:rsidRDefault="00783B62" w:rsidP="00783B62">
      <w:pPr>
        <w:ind w:right="21"/>
        <w:jc w:val="center"/>
        <w:rPr>
          <w:b/>
          <w:i/>
          <w:sz w:val="44"/>
          <w:szCs w:val="44"/>
        </w:rPr>
      </w:pPr>
      <w:r w:rsidRPr="00BA4318">
        <w:rPr>
          <w:b/>
          <w:i/>
          <w:sz w:val="44"/>
          <w:szCs w:val="44"/>
          <w:lang w:val="en-US"/>
        </w:rPr>
        <w:t>ISSUE</w:t>
      </w:r>
      <w:r w:rsidRPr="00BA4318">
        <w:rPr>
          <w:b/>
          <w:i/>
          <w:sz w:val="44"/>
          <w:szCs w:val="44"/>
          <w:lang w:val="uk-UA"/>
        </w:rPr>
        <w:t xml:space="preserve"> 1</w:t>
      </w:r>
      <w:r w:rsidR="006D5EDD" w:rsidRPr="009A312D">
        <w:rPr>
          <w:b/>
          <w:i/>
          <w:sz w:val="44"/>
          <w:szCs w:val="44"/>
        </w:rPr>
        <w:t>7</w:t>
      </w:r>
      <w:r w:rsidRPr="000246E5">
        <w:rPr>
          <w:b/>
          <w:i/>
          <w:sz w:val="44"/>
          <w:szCs w:val="44"/>
        </w:rPr>
        <w:t xml:space="preserve">  </w:t>
      </w:r>
    </w:p>
    <w:p w14:paraId="19A49060" w14:textId="77777777" w:rsidR="00C365CC" w:rsidRPr="00BA50EF" w:rsidRDefault="00C365CC" w:rsidP="00C365CC">
      <w:pPr>
        <w:ind w:right="21"/>
        <w:jc w:val="center"/>
        <w:rPr>
          <w:b/>
          <w:sz w:val="36"/>
          <w:szCs w:val="36"/>
          <w:lang w:val="uk-UA"/>
        </w:rPr>
      </w:pPr>
    </w:p>
    <w:p w14:paraId="594380A6" w14:textId="77777777" w:rsidR="00C365CC" w:rsidRPr="00BA50EF" w:rsidRDefault="00C365CC" w:rsidP="00C365CC">
      <w:pPr>
        <w:ind w:right="21"/>
        <w:jc w:val="center"/>
        <w:rPr>
          <w:b/>
          <w:sz w:val="36"/>
          <w:szCs w:val="36"/>
          <w:lang w:val="uk-UA"/>
        </w:rPr>
      </w:pPr>
    </w:p>
    <w:p w14:paraId="0DAB4EFA" w14:textId="77777777" w:rsidR="00C365CC" w:rsidRPr="006F7E31" w:rsidRDefault="00C365CC" w:rsidP="00C365CC">
      <w:pPr>
        <w:ind w:right="21"/>
        <w:jc w:val="center"/>
        <w:rPr>
          <w:b/>
          <w:sz w:val="36"/>
          <w:szCs w:val="36"/>
          <w:lang w:val="uk-UA"/>
        </w:rPr>
      </w:pPr>
    </w:p>
    <w:p w14:paraId="00018B2A" w14:textId="77777777" w:rsidR="00C365CC" w:rsidRPr="006F7E31" w:rsidRDefault="00C365CC" w:rsidP="00C365CC">
      <w:pPr>
        <w:ind w:right="21"/>
        <w:jc w:val="center"/>
        <w:rPr>
          <w:b/>
          <w:sz w:val="36"/>
          <w:szCs w:val="36"/>
          <w:lang w:val="uk-UA"/>
        </w:rPr>
      </w:pPr>
    </w:p>
    <w:p w14:paraId="56448287" w14:textId="77777777" w:rsidR="00C365CC" w:rsidRPr="006F7E31" w:rsidRDefault="00C365CC" w:rsidP="00C365CC">
      <w:pPr>
        <w:ind w:right="21"/>
        <w:jc w:val="center"/>
        <w:rPr>
          <w:b/>
          <w:sz w:val="36"/>
          <w:szCs w:val="36"/>
          <w:lang w:val="uk-UA"/>
        </w:rPr>
      </w:pPr>
    </w:p>
    <w:p w14:paraId="1D505EB2" w14:textId="77777777" w:rsidR="00C365CC" w:rsidRPr="006F7E31" w:rsidRDefault="00C365CC" w:rsidP="00C365CC">
      <w:pPr>
        <w:ind w:right="21"/>
        <w:jc w:val="center"/>
        <w:rPr>
          <w:b/>
          <w:sz w:val="36"/>
          <w:szCs w:val="36"/>
          <w:lang w:val="uk-UA"/>
        </w:rPr>
      </w:pPr>
    </w:p>
    <w:p w14:paraId="2F4D9859" w14:textId="77777777" w:rsidR="00C365CC" w:rsidRPr="006F7E31" w:rsidRDefault="00C365CC" w:rsidP="00C365CC">
      <w:pPr>
        <w:ind w:right="21"/>
        <w:jc w:val="center"/>
        <w:rPr>
          <w:b/>
          <w:sz w:val="36"/>
          <w:szCs w:val="36"/>
          <w:lang w:val="uk-UA"/>
        </w:rPr>
      </w:pPr>
    </w:p>
    <w:p w14:paraId="4EDA6553" w14:textId="77777777" w:rsidR="00C365CC" w:rsidRPr="006F7E31" w:rsidRDefault="00C365CC" w:rsidP="00C365CC">
      <w:pPr>
        <w:ind w:right="21"/>
        <w:jc w:val="center"/>
        <w:rPr>
          <w:b/>
          <w:sz w:val="36"/>
          <w:szCs w:val="36"/>
          <w:lang w:val="uk-UA"/>
        </w:rPr>
      </w:pPr>
    </w:p>
    <w:p w14:paraId="2B6DF692" w14:textId="77777777" w:rsidR="00C365CC" w:rsidRPr="006F7E31" w:rsidRDefault="00C365CC" w:rsidP="00C365CC">
      <w:pPr>
        <w:ind w:right="21"/>
        <w:jc w:val="center"/>
        <w:rPr>
          <w:b/>
          <w:sz w:val="36"/>
          <w:szCs w:val="36"/>
          <w:lang w:val="uk-UA"/>
        </w:rPr>
      </w:pPr>
    </w:p>
    <w:p w14:paraId="34991B94" w14:textId="77777777" w:rsidR="00C365CC" w:rsidRPr="006F7E31" w:rsidRDefault="00C365CC" w:rsidP="00C365CC">
      <w:pPr>
        <w:ind w:right="21"/>
        <w:jc w:val="center"/>
        <w:rPr>
          <w:b/>
          <w:sz w:val="36"/>
          <w:szCs w:val="36"/>
          <w:lang w:val="uk-UA"/>
        </w:rPr>
      </w:pPr>
    </w:p>
    <w:p w14:paraId="70C3BCC0" w14:textId="77777777" w:rsidR="00C365CC" w:rsidRPr="006F7E31" w:rsidRDefault="00C365CC" w:rsidP="00C365CC">
      <w:pPr>
        <w:ind w:right="21"/>
        <w:jc w:val="center"/>
        <w:rPr>
          <w:b/>
          <w:sz w:val="36"/>
          <w:szCs w:val="36"/>
          <w:lang w:val="uk-UA"/>
        </w:rPr>
      </w:pPr>
    </w:p>
    <w:p w14:paraId="202D169A" w14:textId="77777777" w:rsidR="00C365CC" w:rsidRPr="006F7E31" w:rsidRDefault="00C365CC" w:rsidP="00C365CC">
      <w:pPr>
        <w:ind w:right="21"/>
        <w:jc w:val="center"/>
        <w:rPr>
          <w:b/>
          <w:sz w:val="36"/>
          <w:szCs w:val="36"/>
          <w:lang w:val="uk-UA"/>
        </w:rPr>
      </w:pPr>
    </w:p>
    <w:p w14:paraId="7CC8C75E" w14:textId="77777777" w:rsidR="00C365CC" w:rsidRPr="006F7E31" w:rsidRDefault="00C365CC" w:rsidP="00C365CC">
      <w:pPr>
        <w:ind w:right="21"/>
        <w:jc w:val="center"/>
        <w:rPr>
          <w:b/>
          <w:sz w:val="36"/>
          <w:szCs w:val="36"/>
          <w:lang w:val="uk-UA"/>
        </w:rPr>
      </w:pPr>
    </w:p>
    <w:p w14:paraId="3D954E8B" w14:textId="77777777" w:rsidR="00C365CC" w:rsidRPr="006F7E31" w:rsidRDefault="00C365CC" w:rsidP="00C365CC">
      <w:pPr>
        <w:ind w:right="21"/>
        <w:jc w:val="center"/>
        <w:rPr>
          <w:b/>
          <w:sz w:val="36"/>
          <w:szCs w:val="36"/>
          <w:lang w:val="uk-UA"/>
        </w:rPr>
      </w:pPr>
    </w:p>
    <w:p w14:paraId="23F30BD4" w14:textId="77777777" w:rsidR="00C365CC" w:rsidRPr="006F7E31" w:rsidRDefault="00C365CC" w:rsidP="00C365CC">
      <w:pPr>
        <w:ind w:right="21"/>
        <w:jc w:val="center"/>
        <w:rPr>
          <w:b/>
          <w:sz w:val="36"/>
          <w:szCs w:val="36"/>
          <w:lang w:val="uk-UA"/>
        </w:rPr>
      </w:pPr>
    </w:p>
    <w:p w14:paraId="3E199BFB" w14:textId="77777777" w:rsidR="00C365CC" w:rsidRPr="006F7E31" w:rsidRDefault="00C365CC" w:rsidP="00C365CC">
      <w:pPr>
        <w:ind w:right="21"/>
        <w:jc w:val="center"/>
        <w:rPr>
          <w:b/>
          <w:sz w:val="36"/>
          <w:szCs w:val="36"/>
          <w:lang w:val="uk-UA"/>
        </w:rPr>
      </w:pPr>
    </w:p>
    <w:p w14:paraId="7781CF76" w14:textId="77777777" w:rsidR="00C365CC" w:rsidRPr="006F7E31" w:rsidRDefault="00C365CC" w:rsidP="00C365CC">
      <w:pPr>
        <w:ind w:right="21"/>
        <w:jc w:val="center"/>
        <w:rPr>
          <w:b/>
          <w:sz w:val="36"/>
          <w:szCs w:val="36"/>
          <w:lang w:val="uk-UA"/>
        </w:rPr>
      </w:pPr>
    </w:p>
    <w:p w14:paraId="4A00D58E" w14:textId="77777777" w:rsidR="00C365CC" w:rsidRPr="006F7E31" w:rsidRDefault="00C365CC" w:rsidP="00C365CC">
      <w:pPr>
        <w:ind w:right="21"/>
        <w:jc w:val="center"/>
        <w:rPr>
          <w:b/>
          <w:sz w:val="36"/>
          <w:szCs w:val="36"/>
          <w:lang w:val="uk-UA"/>
        </w:rPr>
      </w:pPr>
    </w:p>
    <w:p w14:paraId="1D0D93D0" w14:textId="77777777" w:rsidR="00C365CC" w:rsidRPr="006F7E31" w:rsidRDefault="00C365CC" w:rsidP="00C365CC">
      <w:pPr>
        <w:ind w:right="21"/>
        <w:jc w:val="center"/>
        <w:rPr>
          <w:b/>
          <w:sz w:val="36"/>
          <w:szCs w:val="36"/>
          <w:lang w:val="uk-UA"/>
        </w:rPr>
      </w:pPr>
    </w:p>
    <w:p w14:paraId="2CEC4344" w14:textId="77777777" w:rsidR="00C365CC" w:rsidRPr="006F7E31" w:rsidRDefault="00C365CC" w:rsidP="00C365CC">
      <w:pPr>
        <w:ind w:right="21"/>
        <w:jc w:val="center"/>
        <w:rPr>
          <w:b/>
          <w:sz w:val="36"/>
          <w:szCs w:val="36"/>
          <w:lang w:val="uk-UA"/>
        </w:rPr>
      </w:pPr>
    </w:p>
    <w:p w14:paraId="7EDD6416" w14:textId="77777777" w:rsidR="00C365CC" w:rsidRPr="006F7E31" w:rsidRDefault="00C365CC" w:rsidP="00C365CC">
      <w:pPr>
        <w:ind w:right="21"/>
        <w:jc w:val="center"/>
        <w:rPr>
          <w:b/>
          <w:sz w:val="36"/>
          <w:szCs w:val="36"/>
          <w:lang w:val="uk-UA"/>
        </w:rPr>
      </w:pPr>
    </w:p>
    <w:p w14:paraId="0E559EC6" w14:textId="77777777" w:rsidR="00C365CC" w:rsidRPr="006F7E31" w:rsidRDefault="00C365CC" w:rsidP="00C365CC">
      <w:pPr>
        <w:ind w:right="21"/>
        <w:jc w:val="center"/>
        <w:rPr>
          <w:b/>
          <w:sz w:val="36"/>
          <w:szCs w:val="36"/>
          <w:lang w:val="uk-UA"/>
        </w:rPr>
      </w:pPr>
    </w:p>
    <w:p w14:paraId="05B8D24C" w14:textId="77777777" w:rsidR="00C365CC" w:rsidRPr="006F7E31" w:rsidRDefault="00C365CC" w:rsidP="00C365CC">
      <w:pPr>
        <w:ind w:right="21"/>
        <w:jc w:val="center"/>
        <w:rPr>
          <w:b/>
          <w:sz w:val="36"/>
          <w:szCs w:val="36"/>
          <w:lang w:val="uk-UA"/>
        </w:rPr>
      </w:pPr>
    </w:p>
    <w:p w14:paraId="1E686236" w14:textId="77777777" w:rsidR="00C365CC" w:rsidRPr="006F7E31" w:rsidRDefault="00C365CC" w:rsidP="00C365CC">
      <w:pPr>
        <w:ind w:right="21"/>
        <w:jc w:val="center"/>
        <w:rPr>
          <w:b/>
          <w:sz w:val="36"/>
          <w:szCs w:val="36"/>
          <w:lang w:val="uk-UA"/>
        </w:rPr>
      </w:pPr>
    </w:p>
    <w:p w14:paraId="258C78BA" w14:textId="77777777" w:rsidR="00C365CC" w:rsidRPr="006F7E31" w:rsidRDefault="00C365CC" w:rsidP="00C365CC">
      <w:pPr>
        <w:ind w:right="21"/>
        <w:jc w:val="center"/>
        <w:rPr>
          <w:b/>
          <w:sz w:val="36"/>
          <w:szCs w:val="36"/>
          <w:lang w:val="uk-UA"/>
        </w:rPr>
      </w:pPr>
    </w:p>
    <w:p w14:paraId="19003983" w14:textId="77777777" w:rsidR="00C365CC" w:rsidRPr="006F7E31" w:rsidRDefault="00C365CC" w:rsidP="00C365CC">
      <w:pPr>
        <w:ind w:right="21"/>
        <w:jc w:val="center"/>
        <w:rPr>
          <w:b/>
          <w:sz w:val="36"/>
          <w:szCs w:val="36"/>
          <w:lang w:val="uk-UA"/>
        </w:rPr>
      </w:pPr>
    </w:p>
    <w:p w14:paraId="38AB0412" w14:textId="77777777" w:rsidR="00C365CC" w:rsidRPr="006F7E31" w:rsidRDefault="00C365CC" w:rsidP="00C365CC">
      <w:pPr>
        <w:ind w:right="21"/>
        <w:jc w:val="center"/>
        <w:rPr>
          <w:b/>
          <w:sz w:val="36"/>
          <w:szCs w:val="36"/>
          <w:lang w:val="uk-UA"/>
        </w:rPr>
      </w:pPr>
    </w:p>
    <w:p w14:paraId="13C80A32" w14:textId="77777777" w:rsidR="00C365CC" w:rsidRPr="006F7E31" w:rsidRDefault="00C365CC" w:rsidP="00C365CC">
      <w:pPr>
        <w:ind w:right="21"/>
        <w:jc w:val="center"/>
        <w:rPr>
          <w:b/>
          <w:sz w:val="36"/>
          <w:szCs w:val="36"/>
          <w:lang w:val="uk-UA"/>
        </w:rPr>
      </w:pPr>
    </w:p>
    <w:p w14:paraId="7C3BE9F7" w14:textId="77777777" w:rsidR="00C365CC" w:rsidRPr="006F7E31" w:rsidRDefault="00C365CC" w:rsidP="00C365CC">
      <w:pPr>
        <w:ind w:right="21"/>
        <w:jc w:val="center"/>
        <w:rPr>
          <w:b/>
          <w:sz w:val="36"/>
          <w:szCs w:val="36"/>
          <w:lang w:val="uk-UA"/>
        </w:rPr>
      </w:pPr>
    </w:p>
    <w:p w14:paraId="218BA5B7" w14:textId="77777777" w:rsidR="00C365CC" w:rsidRPr="006F7E31" w:rsidRDefault="00C365CC" w:rsidP="00C365CC">
      <w:pPr>
        <w:ind w:right="21"/>
        <w:jc w:val="center"/>
        <w:rPr>
          <w:b/>
          <w:sz w:val="36"/>
          <w:szCs w:val="36"/>
          <w:lang w:val="uk-UA"/>
        </w:rPr>
      </w:pPr>
    </w:p>
    <w:p w14:paraId="05611010" w14:textId="77777777" w:rsidR="00C365CC" w:rsidRPr="006F7E31" w:rsidRDefault="00C365CC" w:rsidP="00C365CC">
      <w:pPr>
        <w:ind w:right="21"/>
        <w:jc w:val="center"/>
        <w:rPr>
          <w:b/>
          <w:sz w:val="36"/>
          <w:szCs w:val="36"/>
          <w:lang w:val="uk-UA"/>
        </w:rPr>
      </w:pPr>
    </w:p>
    <w:p w14:paraId="77B1DA39" w14:textId="77777777" w:rsidR="00C365CC" w:rsidRPr="006F7E31" w:rsidRDefault="00C365CC" w:rsidP="00C365CC">
      <w:pPr>
        <w:ind w:right="21"/>
        <w:jc w:val="center"/>
        <w:rPr>
          <w:b/>
          <w:sz w:val="36"/>
          <w:szCs w:val="36"/>
          <w:lang w:val="uk-UA"/>
        </w:rPr>
      </w:pPr>
    </w:p>
    <w:p w14:paraId="7D0DC78C" w14:textId="77777777" w:rsidR="00C365CC" w:rsidRPr="006F7E31" w:rsidRDefault="00C365CC" w:rsidP="00C365CC">
      <w:pPr>
        <w:ind w:right="21"/>
        <w:jc w:val="center"/>
        <w:rPr>
          <w:b/>
          <w:sz w:val="36"/>
          <w:szCs w:val="36"/>
          <w:lang w:val="uk-UA"/>
        </w:rPr>
      </w:pPr>
    </w:p>
    <w:p w14:paraId="14AD3608" w14:textId="77777777" w:rsidR="00C365CC" w:rsidRPr="006F7E31" w:rsidRDefault="00C365CC" w:rsidP="00C365CC">
      <w:pPr>
        <w:ind w:right="21"/>
        <w:jc w:val="center"/>
        <w:rPr>
          <w:b/>
          <w:sz w:val="36"/>
          <w:szCs w:val="36"/>
          <w:lang w:val="uk-UA"/>
        </w:rPr>
      </w:pPr>
    </w:p>
    <w:p w14:paraId="53FE813C" w14:textId="77777777" w:rsidR="00783B62" w:rsidRDefault="00783B62" w:rsidP="00C365CC">
      <w:pPr>
        <w:ind w:right="21"/>
        <w:jc w:val="center"/>
        <w:rPr>
          <w:b/>
          <w:sz w:val="36"/>
          <w:szCs w:val="36"/>
          <w:lang w:val="uk-UA"/>
        </w:rPr>
      </w:pPr>
    </w:p>
    <w:p w14:paraId="65B0BAB4" w14:textId="77777777" w:rsidR="00783B62" w:rsidRDefault="00783B62" w:rsidP="00C365CC">
      <w:pPr>
        <w:ind w:right="21"/>
        <w:jc w:val="center"/>
        <w:rPr>
          <w:b/>
          <w:sz w:val="36"/>
          <w:szCs w:val="36"/>
          <w:lang w:val="uk-UA"/>
        </w:rPr>
      </w:pPr>
    </w:p>
    <w:p w14:paraId="47F77869" w14:textId="77777777" w:rsidR="00783B62" w:rsidRDefault="00783B62" w:rsidP="00C365CC">
      <w:pPr>
        <w:ind w:right="21"/>
        <w:jc w:val="center"/>
        <w:rPr>
          <w:b/>
          <w:sz w:val="36"/>
          <w:szCs w:val="36"/>
          <w:lang w:val="uk-UA"/>
        </w:rPr>
      </w:pPr>
    </w:p>
    <w:p w14:paraId="7BD338FF" w14:textId="77777777" w:rsidR="00783B62" w:rsidRDefault="00783B62" w:rsidP="00C365CC">
      <w:pPr>
        <w:ind w:right="21"/>
        <w:jc w:val="center"/>
        <w:rPr>
          <w:b/>
          <w:sz w:val="36"/>
          <w:szCs w:val="36"/>
          <w:lang w:val="uk-UA"/>
        </w:rPr>
      </w:pPr>
    </w:p>
    <w:p w14:paraId="050981BD" w14:textId="77777777" w:rsidR="00783B62" w:rsidRDefault="00783B62" w:rsidP="00C365CC">
      <w:pPr>
        <w:ind w:right="21"/>
        <w:jc w:val="center"/>
        <w:rPr>
          <w:b/>
          <w:sz w:val="36"/>
          <w:szCs w:val="36"/>
          <w:lang w:val="uk-UA"/>
        </w:rPr>
      </w:pPr>
    </w:p>
    <w:p w14:paraId="58C2EF46" w14:textId="197DDF76" w:rsidR="00C365CC" w:rsidRPr="00B507B7" w:rsidRDefault="00C365CC" w:rsidP="00C365CC">
      <w:pPr>
        <w:ind w:right="21"/>
        <w:jc w:val="center"/>
        <w:rPr>
          <w:b/>
          <w:sz w:val="36"/>
          <w:szCs w:val="36"/>
          <w:lang w:val="uk-UA"/>
        </w:rPr>
      </w:pPr>
      <w:r w:rsidRPr="006F7E31">
        <w:rPr>
          <w:b/>
          <w:sz w:val="36"/>
          <w:szCs w:val="36"/>
          <w:lang w:val="uk-UA"/>
        </w:rPr>
        <w:t>Міністерство освіти і науки</w:t>
      </w:r>
      <w:r w:rsidRPr="00B507B7">
        <w:rPr>
          <w:b/>
          <w:sz w:val="36"/>
          <w:szCs w:val="36"/>
          <w:lang w:val="uk-UA"/>
        </w:rPr>
        <w:t xml:space="preserve"> </w:t>
      </w:r>
      <w:r w:rsidRPr="006F7E31">
        <w:rPr>
          <w:b/>
          <w:sz w:val="36"/>
          <w:szCs w:val="36"/>
          <w:lang w:val="uk-UA"/>
        </w:rPr>
        <w:t xml:space="preserve"> України</w:t>
      </w:r>
    </w:p>
    <w:p w14:paraId="1DD66304" w14:textId="77777777" w:rsidR="00CC32D2" w:rsidRDefault="00C365CC" w:rsidP="00C365CC">
      <w:pPr>
        <w:ind w:right="21"/>
        <w:jc w:val="center"/>
        <w:rPr>
          <w:b/>
          <w:sz w:val="36"/>
          <w:szCs w:val="36"/>
          <w:lang w:val="uk-UA"/>
        </w:rPr>
      </w:pPr>
      <w:r>
        <w:rPr>
          <w:b/>
          <w:sz w:val="36"/>
          <w:szCs w:val="36"/>
          <w:lang w:val="uk-UA"/>
        </w:rPr>
        <w:t>Державний вищий навчальний заклад</w:t>
      </w:r>
    </w:p>
    <w:p w14:paraId="5735BCA4" w14:textId="63004EA8" w:rsidR="00C365CC" w:rsidRPr="00B507B7" w:rsidRDefault="00C365CC" w:rsidP="00C365CC">
      <w:pPr>
        <w:ind w:right="21"/>
        <w:jc w:val="center"/>
        <w:rPr>
          <w:b/>
          <w:sz w:val="36"/>
          <w:szCs w:val="36"/>
          <w:lang w:val="uk-UA"/>
        </w:rPr>
      </w:pPr>
      <w:r>
        <w:rPr>
          <w:b/>
          <w:sz w:val="36"/>
          <w:szCs w:val="36"/>
          <w:lang w:val="uk-UA"/>
        </w:rPr>
        <w:t>“</w:t>
      </w:r>
      <w:r w:rsidRPr="006F7E31">
        <w:rPr>
          <w:b/>
          <w:sz w:val="36"/>
          <w:szCs w:val="36"/>
          <w:lang w:val="uk-UA"/>
        </w:rPr>
        <w:t>Ужгородський національний університет</w:t>
      </w:r>
      <w:r>
        <w:rPr>
          <w:b/>
          <w:sz w:val="36"/>
          <w:szCs w:val="36"/>
          <w:lang w:val="uk-UA"/>
        </w:rPr>
        <w:t>”</w:t>
      </w:r>
    </w:p>
    <w:p w14:paraId="4392C422" w14:textId="380F137B" w:rsidR="00C365CC" w:rsidRPr="00B507B7" w:rsidRDefault="00C365CC" w:rsidP="00C365CC">
      <w:pPr>
        <w:ind w:right="21"/>
        <w:jc w:val="center"/>
        <w:rPr>
          <w:b/>
          <w:sz w:val="36"/>
          <w:szCs w:val="36"/>
          <w:lang w:val="uk-UA"/>
        </w:rPr>
      </w:pPr>
      <w:r>
        <w:rPr>
          <w:b/>
          <w:sz w:val="36"/>
          <w:szCs w:val="36"/>
          <w:lang w:val="uk-UA"/>
        </w:rPr>
        <w:t>Факультет іноземної філології</w:t>
      </w:r>
    </w:p>
    <w:p w14:paraId="707B1D0C" w14:textId="77777777" w:rsidR="007C0814" w:rsidRPr="00FE694B" w:rsidRDefault="007C0814" w:rsidP="007C0814">
      <w:pPr>
        <w:ind w:right="21"/>
        <w:jc w:val="center"/>
        <w:rPr>
          <w:b/>
          <w:i/>
          <w:sz w:val="32"/>
          <w:szCs w:val="32"/>
          <w:lang w:val="uk-UA"/>
        </w:rPr>
      </w:pPr>
      <w:r w:rsidRPr="00FE694B">
        <w:rPr>
          <w:b/>
          <w:i/>
          <w:sz w:val="32"/>
          <w:szCs w:val="32"/>
          <w:lang w:val="uk-UA"/>
        </w:rPr>
        <w:t xml:space="preserve">                                                      </w:t>
      </w:r>
    </w:p>
    <w:p w14:paraId="3E164740" w14:textId="77777777" w:rsidR="00C365CC" w:rsidRPr="006F7E31" w:rsidRDefault="00C365CC" w:rsidP="00C365CC">
      <w:pPr>
        <w:ind w:right="21"/>
        <w:jc w:val="center"/>
        <w:rPr>
          <w:b/>
          <w:sz w:val="36"/>
          <w:szCs w:val="36"/>
          <w:lang w:val="uk-UA"/>
        </w:rPr>
      </w:pPr>
    </w:p>
    <w:p w14:paraId="3B7BA163" w14:textId="77777777" w:rsidR="00CA28F8" w:rsidRPr="000576A4" w:rsidRDefault="00CA28F8" w:rsidP="00783B62">
      <w:pPr>
        <w:ind w:right="21"/>
        <w:jc w:val="center"/>
        <w:rPr>
          <w:b/>
          <w:i/>
          <w:sz w:val="32"/>
          <w:szCs w:val="32"/>
          <w:lang w:val="uk-UA"/>
        </w:rPr>
      </w:pPr>
      <w:r w:rsidRPr="000576A4">
        <w:rPr>
          <w:b/>
          <w:i/>
          <w:sz w:val="32"/>
          <w:szCs w:val="32"/>
          <w:lang w:val="uk-UA"/>
        </w:rPr>
        <w:t xml:space="preserve">                                                    </w:t>
      </w:r>
    </w:p>
    <w:p w14:paraId="77B83FAF" w14:textId="610D3614" w:rsidR="00783B62" w:rsidRPr="00CA28F8" w:rsidRDefault="00CA28F8" w:rsidP="00783B62">
      <w:pPr>
        <w:ind w:right="21"/>
        <w:jc w:val="center"/>
        <w:rPr>
          <w:b/>
          <w:i/>
          <w:sz w:val="32"/>
          <w:szCs w:val="32"/>
          <w:lang w:val="uk-UA"/>
        </w:rPr>
      </w:pPr>
      <w:r w:rsidRPr="000576A4">
        <w:rPr>
          <w:b/>
          <w:i/>
          <w:sz w:val="32"/>
          <w:szCs w:val="32"/>
          <w:lang w:val="uk-UA"/>
        </w:rPr>
        <w:t xml:space="preserve">                                                          </w:t>
      </w:r>
      <w:r w:rsidR="00AC153F">
        <w:rPr>
          <w:b/>
          <w:i/>
          <w:sz w:val="32"/>
          <w:szCs w:val="32"/>
          <w:lang w:val="uk-UA"/>
        </w:rPr>
        <w:t xml:space="preserve">         </w:t>
      </w:r>
      <w:r w:rsidRPr="00CA28F8">
        <w:rPr>
          <w:b/>
          <w:i/>
          <w:sz w:val="32"/>
          <w:szCs w:val="32"/>
          <w:lang w:val="en-US"/>
        </w:rPr>
        <w:t>ISSN</w:t>
      </w:r>
      <w:r w:rsidRPr="000576A4">
        <w:rPr>
          <w:b/>
          <w:i/>
          <w:sz w:val="32"/>
          <w:szCs w:val="32"/>
          <w:lang w:val="uk-UA"/>
        </w:rPr>
        <w:t xml:space="preserve"> 2617-3921 </w:t>
      </w:r>
    </w:p>
    <w:p w14:paraId="727009D1" w14:textId="77777777" w:rsidR="00783B62" w:rsidRDefault="00783B62" w:rsidP="00783B62">
      <w:pPr>
        <w:ind w:right="21"/>
        <w:jc w:val="center"/>
        <w:rPr>
          <w:b/>
          <w:i/>
          <w:sz w:val="40"/>
          <w:szCs w:val="48"/>
          <w:lang w:val="uk-UA"/>
        </w:rPr>
      </w:pPr>
    </w:p>
    <w:p w14:paraId="66763332" w14:textId="77777777" w:rsidR="00CC32D2" w:rsidRDefault="00CC32D2" w:rsidP="00783B62">
      <w:pPr>
        <w:ind w:right="21"/>
        <w:jc w:val="center"/>
        <w:rPr>
          <w:b/>
          <w:i/>
          <w:sz w:val="40"/>
          <w:szCs w:val="48"/>
          <w:lang w:val="uk-UA"/>
        </w:rPr>
      </w:pPr>
    </w:p>
    <w:p w14:paraId="58F14943" w14:textId="77777777" w:rsidR="00CA28F8" w:rsidRDefault="00CA28F8" w:rsidP="00783B62">
      <w:pPr>
        <w:ind w:right="21"/>
        <w:jc w:val="center"/>
        <w:rPr>
          <w:b/>
          <w:iCs/>
          <w:sz w:val="44"/>
          <w:szCs w:val="44"/>
          <w:lang w:val="uk-UA"/>
        </w:rPr>
      </w:pPr>
    </w:p>
    <w:p w14:paraId="4F3590D5" w14:textId="61A3834F" w:rsidR="00783B62" w:rsidRPr="00CC32D2" w:rsidRDefault="00783B62" w:rsidP="00783B62">
      <w:pPr>
        <w:ind w:right="21"/>
        <w:jc w:val="center"/>
        <w:rPr>
          <w:b/>
          <w:iCs/>
          <w:sz w:val="44"/>
          <w:szCs w:val="44"/>
          <w:lang w:val="uk-UA"/>
        </w:rPr>
      </w:pPr>
      <w:r w:rsidRPr="00CC32D2">
        <w:rPr>
          <w:b/>
          <w:iCs/>
          <w:sz w:val="44"/>
          <w:szCs w:val="44"/>
          <w:lang w:val="uk-UA"/>
        </w:rPr>
        <w:t xml:space="preserve">СУЧАСНІ </w:t>
      </w:r>
      <w:r w:rsidR="00CC32D2" w:rsidRPr="00CA28F8">
        <w:rPr>
          <w:b/>
          <w:iCs/>
          <w:sz w:val="44"/>
          <w:szCs w:val="44"/>
          <w:lang w:val="uk-UA"/>
        </w:rPr>
        <w:t xml:space="preserve"> </w:t>
      </w:r>
      <w:r w:rsidRPr="00CC32D2">
        <w:rPr>
          <w:b/>
          <w:iCs/>
          <w:sz w:val="44"/>
          <w:szCs w:val="44"/>
          <w:lang w:val="uk-UA"/>
        </w:rPr>
        <w:t>ДОСЛІДЖЕННЯ</w:t>
      </w:r>
    </w:p>
    <w:p w14:paraId="55022999" w14:textId="6E672F9A" w:rsidR="00783B62" w:rsidRPr="00CC32D2" w:rsidRDefault="00783B62" w:rsidP="00783B62">
      <w:pPr>
        <w:ind w:right="21"/>
        <w:jc w:val="center"/>
        <w:rPr>
          <w:b/>
          <w:iCs/>
          <w:sz w:val="44"/>
          <w:szCs w:val="44"/>
          <w:lang w:val="uk-UA"/>
        </w:rPr>
      </w:pPr>
      <w:r w:rsidRPr="00CC32D2">
        <w:rPr>
          <w:b/>
          <w:iCs/>
          <w:sz w:val="44"/>
          <w:szCs w:val="44"/>
          <w:lang w:val="uk-UA"/>
        </w:rPr>
        <w:t>З ІНОЗЕМНОЇ</w:t>
      </w:r>
      <w:r w:rsidR="00CC32D2" w:rsidRPr="00CA28F8">
        <w:rPr>
          <w:b/>
          <w:iCs/>
          <w:sz w:val="44"/>
          <w:szCs w:val="44"/>
          <w:lang w:val="uk-UA"/>
        </w:rPr>
        <w:t xml:space="preserve"> </w:t>
      </w:r>
      <w:r w:rsidRPr="00CC32D2">
        <w:rPr>
          <w:b/>
          <w:iCs/>
          <w:sz w:val="44"/>
          <w:szCs w:val="44"/>
          <w:lang w:val="uk-UA"/>
        </w:rPr>
        <w:t xml:space="preserve"> ФІЛОЛОГІЇ</w:t>
      </w:r>
    </w:p>
    <w:p w14:paraId="4F02B3D7" w14:textId="77777777" w:rsidR="00783B62" w:rsidRPr="00CC32D2" w:rsidRDefault="00783B62" w:rsidP="00783B62">
      <w:pPr>
        <w:ind w:right="21"/>
        <w:jc w:val="center"/>
        <w:rPr>
          <w:b/>
          <w:iCs/>
          <w:sz w:val="52"/>
          <w:szCs w:val="52"/>
          <w:lang w:val="uk-UA"/>
        </w:rPr>
      </w:pPr>
    </w:p>
    <w:p w14:paraId="35BA101B" w14:textId="77777777" w:rsidR="00783B62" w:rsidRDefault="00783B62" w:rsidP="00783B62">
      <w:pPr>
        <w:ind w:right="21"/>
        <w:jc w:val="center"/>
        <w:rPr>
          <w:b/>
          <w:i/>
          <w:sz w:val="40"/>
          <w:szCs w:val="40"/>
          <w:lang w:val="uk-UA"/>
        </w:rPr>
      </w:pPr>
    </w:p>
    <w:p w14:paraId="3E089CD9" w14:textId="77777777" w:rsidR="00783B62" w:rsidRPr="00CC32D2" w:rsidRDefault="00783B62" w:rsidP="00783B62">
      <w:pPr>
        <w:ind w:right="21"/>
        <w:jc w:val="center"/>
        <w:rPr>
          <w:b/>
          <w:i/>
          <w:sz w:val="44"/>
          <w:szCs w:val="44"/>
          <w:lang w:val="uk-UA"/>
        </w:rPr>
      </w:pPr>
      <w:r w:rsidRPr="00CC32D2">
        <w:rPr>
          <w:b/>
          <w:i/>
          <w:sz w:val="44"/>
          <w:szCs w:val="44"/>
          <w:lang w:val="uk-UA"/>
        </w:rPr>
        <w:t xml:space="preserve">Збірник наукових праць </w:t>
      </w:r>
    </w:p>
    <w:p w14:paraId="6B75FDC8" w14:textId="77777777" w:rsidR="00783B62" w:rsidRPr="00CC32D2" w:rsidRDefault="00783B62" w:rsidP="00783B62">
      <w:pPr>
        <w:ind w:right="21"/>
        <w:jc w:val="center"/>
        <w:rPr>
          <w:b/>
          <w:i/>
          <w:sz w:val="40"/>
          <w:szCs w:val="40"/>
          <w:lang w:val="uk-UA"/>
        </w:rPr>
      </w:pPr>
    </w:p>
    <w:p w14:paraId="3D151715" w14:textId="77777777" w:rsidR="00CC32D2" w:rsidRDefault="00CC32D2" w:rsidP="00783B62">
      <w:pPr>
        <w:ind w:right="21"/>
        <w:jc w:val="center"/>
        <w:rPr>
          <w:b/>
          <w:i/>
          <w:sz w:val="32"/>
          <w:szCs w:val="40"/>
          <w:lang w:val="uk-UA"/>
        </w:rPr>
      </w:pPr>
    </w:p>
    <w:p w14:paraId="3A14A866" w14:textId="37737AFE" w:rsidR="00CC32D2" w:rsidRDefault="00CC32D2" w:rsidP="00783B62">
      <w:pPr>
        <w:ind w:right="21"/>
        <w:jc w:val="center"/>
        <w:rPr>
          <w:b/>
          <w:i/>
          <w:sz w:val="32"/>
          <w:szCs w:val="40"/>
          <w:lang w:val="uk-UA"/>
        </w:rPr>
      </w:pPr>
    </w:p>
    <w:p w14:paraId="644236DE" w14:textId="77777777" w:rsidR="00CC32D2" w:rsidRDefault="00CC32D2" w:rsidP="00783B62">
      <w:pPr>
        <w:ind w:right="21"/>
        <w:jc w:val="center"/>
        <w:rPr>
          <w:b/>
          <w:i/>
          <w:sz w:val="32"/>
          <w:szCs w:val="40"/>
          <w:lang w:val="uk-UA"/>
        </w:rPr>
      </w:pPr>
    </w:p>
    <w:p w14:paraId="2895D067" w14:textId="17A8997A" w:rsidR="00783B62" w:rsidRPr="00CE671C" w:rsidRDefault="00783B62" w:rsidP="00783B62">
      <w:pPr>
        <w:ind w:right="21"/>
        <w:jc w:val="center"/>
        <w:rPr>
          <w:b/>
          <w:i/>
          <w:sz w:val="36"/>
          <w:szCs w:val="36"/>
        </w:rPr>
      </w:pPr>
      <w:r w:rsidRPr="00CC32D2">
        <w:rPr>
          <w:b/>
          <w:i/>
          <w:sz w:val="36"/>
          <w:szCs w:val="36"/>
          <w:lang w:val="uk-UA"/>
        </w:rPr>
        <w:t>ВИПУСК 1</w:t>
      </w:r>
      <w:r w:rsidR="006D5EDD" w:rsidRPr="00CE671C">
        <w:rPr>
          <w:b/>
          <w:i/>
          <w:sz w:val="36"/>
          <w:szCs w:val="36"/>
        </w:rPr>
        <w:t>7</w:t>
      </w:r>
      <w:r w:rsidRPr="00CE671C">
        <w:rPr>
          <w:b/>
          <w:i/>
          <w:sz w:val="36"/>
          <w:szCs w:val="36"/>
        </w:rPr>
        <w:t xml:space="preserve"> </w:t>
      </w:r>
    </w:p>
    <w:p w14:paraId="1668C4E1" w14:textId="77777777" w:rsidR="00783B62" w:rsidRPr="00CE671C" w:rsidRDefault="00783B62" w:rsidP="00783B62">
      <w:pPr>
        <w:ind w:right="21"/>
        <w:jc w:val="center"/>
        <w:rPr>
          <w:b/>
          <w:i/>
          <w:sz w:val="40"/>
          <w:szCs w:val="40"/>
        </w:rPr>
      </w:pPr>
    </w:p>
    <w:p w14:paraId="4C55ADD3" w14:textId="77777777" w:rsidR="00783B62" w:rsidRPr="0097253B" w:rsidRDefault="00783B62" w:rsidP="00783B62">
      <w:pPr>
        <w:ind w:right="21"/>
        <w:jc w:val="center"/>
        <w:rPr>
          <w:b/>
          <w:i/>
          <w:sz w:val="52"/>
          <w:szCs w:val="52"/>
          <w:lang w:val="uk-UA"/>
        </w:rPr>
      </w:pPr>
    </w:p>
    <w:p w14:paraId="401C58AA" w14:textId="77777777" w:rsidR="00783B62" w:rsidRDefault="00783B62" w:rsidP="00783B62">
      <w:pPr>
        <w:shd w:val="clear" w:color="auto" w:fill="FFFFFF"/>
        <w:autoSpaceDE w:val="0"/>
        <w:autoSpaceDN w:val="0"/>
        <w:adjustRightInd w:val="0"/>
        <w:ind w:right="21"/>
        <w:jc w:val="center"/>
        <w:rPr>
          <w:b/>
          <w:i/>
          <w:sz w:val="44"/>
          <w:szCs w:val="44"/>
          <w:lang w:val="uk-UA"/>
        </w:rPr>
      </w:pPr>
    </w:p>
    <w:p w14:paraId="1A825B1C" w14:textId="77777777" w:rsidR="00783B62" w:rsidRDefault="00783B62" w:rsidP="00783B62">
      <w:pPr>
        <w:shd w:val="clear" w:color="auto" w:fill="FFFFFF"/>
        <w:autoSpaceDE w:val="0"/>
        <w:autoSpaceDN w:val="0"/>
        <w:adjustRightInd w:val="0"/>
        <w:ind w:right="21"/>
        <w:jc w:val="center"/>
        <w:rPr>
          <w:b/>
          <w:i/>
          <w:sz w:val="44"/>
          <w:szCs w:val="44"/>
          <w:lang w:val="uk-UA"/>
        </w:rPr>
      </w:pPr>
    </w:p>
    <w:p w14:paraId="5CD926B2" w14:textId="77777777" w:rsidR="00CC32D2" w:rsidRDefault="00CC32D2" w:rsidP="00783B62">
      <w:pPr>
        <w:shd w:val="clear" w:color="auto" w:fill="FFFFFF"/>
        <w:autoSpaceDE w:val="0"/>
        <w:autoSpaceDN w:val="0"/>
        <w:adjustRightInd w:val="0"/>
        <w:ind w:right="21"/>
        <w:jc w:val="center"/>
        <w:rPr>
          <w:b/>
          <w:i/>
          <w:sz w:val="36"/>
          <w:szCs w:val="36"/>
          <w:lang w:val="uk-UA"/>
        </w:rPr>
      </w:pPr>
    </w:p>
    <w:p w14:paraId="6CD4D204" w14:textId="77777777" w:rsidR="00CC32D2" w:rsidRDefault="00CC32D2" w:rsidP="00783B62">
      <w:pPr>
        <w:shd w:val="clear" w:color="auto" w:fill="FFFFFF"/>
        <w:autoSpaceDE w:val="0"/>
        <w:autoSpaceDN w:val="0"/>
        <w:adjustRightInd w:val="0"/>
        <w:ind w:right="21"/>
        <w:jc w:val="center"/>
        <w:rPr>
          <w:b/>
          <w:i/>
          <w:sz w:val="36"/>
          <w:szCs w:val="36"/>
          <w:lang w:val="uk-UA"/>
        </w:rPr>
      </w:pPr>
    </w:p>
    <w:p w14:paraId="343192E1" w14:textId="77777777" w:rsidR="00CC32D2" w:rsidRDefault="00CC32D2" w:rsidP="00783B62">
      <w:pPr>
        <w:shd w:val="clear" w:color="auto" w:fill="FFFFFF"/>
        <w:autoSpaceDE w:val="0"/>
        <w:autoSpaceDN w:val="0"/>
        <w:adjustRightInd w:val="0"/>
        <w:ind w:right="21"/>
        <w:jc w:val="center"/>
        <w:rPr>
          <w:b/>
          <w:i/>
          <w:sz w:val="36"/>
          <w:szCs w:val="36"/>
          <w:lang w:val="uk-UA"/>
        </w:rPr>
      </w:pPr>
    </w:p>
    <w:p w14:paraId="24CCBAFE" w14:textId="3B89E561" w:rsidR="00783B62" w:rsidRPr="00CC32D2" w:rsidRDefault="00783B62" w:rsidP="00783B62">
      <w:pPr>
        <w:shd w:val="clear" w:color="auto" w:fill="FFFFFF"/>
        <w:autoSpaceDE w:val="0"/>
        <w:autoSpaceDN w:val="0"/>
        <w:adjustRightInd w:val="0"/>
        <w:ind w:right="21"/>
        <w:jc w:val="center"/>
        <w:rPr>
          <w:b/>
          <w:i/>
          <w:sz w:val="36"/>
          <w:szCs w:val="36"/>
          <w:lang w:val="uk-UA"/>
        </w:rPr>
      </w:pPr>
      <w:r w:rsidRPr="00CC32D2">
        <w:rPr>
          <w:b/>
          <w:i/>
          <w:sz w:val="36"/>
          <w:szCs w:val="36"/>
          <w:lang w:val="uk-UA"/>
        </w:rPr>
        <w:t>Ужгород - 201</w:t>
      </w:r>
      <w:r w:rsidR="00934AE2" w:rsidRPr="00CC32D2">
        <w:rPr>
          <w:b/>
          <w:i/>
          <w:sz w:val="36"/>
          <w:szCs w:val="36"/>
          <w:lang w:val="uk-UA"/>
        </w:rPr>
        <w:t>9</w:t>
      </w:r>
      <w:r w:rsidRPr="00CC32D2">
        <w:rPr>
          <w:b/>
          <w:i/>
          <w:sz w:val="36"/>
          <w:szCs w:val="36"/>
          <w:lang w:val="uk-UA"/>
        </w:rPr>
        <w:t xml:space="preserve"> </w:t>
      </w:r>
    </w:p>
    <w:p w14:paraId="11DBF54F" w14:textId="77777777" w:rsidR="00C53FD0" w:rsidRPr="00AC153F" w:rsidRDefault="00C53FD0" w:rsidP="00586E93">
      <w:pPr>
        <w:shd w:val="clear" w:color="auto" w:fill="FFFFFF"/>
        <w:autoSpaceDE w:val="0"/>
        <w:autoSpaceDN w:val="0"/>
        <w:adjustRightInd w:val="0"/>
        <w:spacing w:line="238" w:lineRule="auto"/>
        <w:ind w:right="21"/>
        <w:jc w:val="both"/>
        <w:rPr>
          <w:b/>
          <w:bCs/>
          <w:sz w:val="28"/>
          <w:szCs w:val="28"/>
        </w:rPr>
      </w:pPr>
    </w:p>
    <w:p w14:paraId="4B8CCBD7" w14:textId="77777777" w:rsidR="00C53FD0" w:rsidRPr="00AC153F" w:rsidRDefault="00C53FD0" w:rsidP="00586E93">
      <w:pPr>
        <w:shd w:val="clear" w:color="auto" w:fill="FFFFFF"/>
        <w:autoSpaceDE w:val="0"/>
        <w:autoSpaceDN w:val="0"/>
        <w:adjustRightInd w:val="0"/>
        <w:spacing w:line="238" w:lineRule="auto"/>
        <w:ind w:right="21"/>
        <w:jc w:val="both"/>
        <w:rPr>
          <w:b/>
          <w:bCs/>
          <w:sz w:val="28"/>
          <w:szCs w:val="28"/>
        </w:rPr>
      </w:pPr>
    </w:p>
    <w:p w14:paraId="0391BC00" w14:textId="3E5E87CE" w:rsidR="00586E93" w:rsidRDefault="00586E93" w:rsidP="00586E93">
      <w:pPr>
        <w:shd w:val="clear" w:color="auto" w:fill="FFFFFF"/>
        <w:autoSpaceDE w:val="0"/>
        <w:autoSpaceDN w:val="0"/>
        <w:adjustRightInd w:val="0"/>
        <w:spacing w:line="238" w:lineRule="auto"/>
        <w:ind w:right="21"/>
        <w:jc w:val="both"/>
        <w:rPr>
          <w:b/>
          <w:bCs/>
          <w:sz w:val="28"/>
          <w:szCs w:val="28"/>
          <w:lang w:val="uk-UA"/>
        </w:rPr>
      </w:pPr>
      <w:r>
        <w:rPr>
          <w:b/>
          <w:bCs/>
          <w:sz w:val="28"/>
          <w:szCs w:val="28"/>
          <w:lang w:val="en-US"/>
        </w:rPr>
        <w:lastRenderedPageBreak/>
        <w:t>DOI</w:t>
      </w:r>
      <w:r w:rsidRPr="00CA28F8">
        <w:rPr>
          <w:b/>
          <w:bCs/>
          <w:sz w:val="28"/>
          <w:szCs w:val="28"/>
          <w:lang w:val="uk-UA"/>
        </w:rPr>
        <w:t>: 10.24144/</w:t>
      </w:r>
      <w:r w:rsidRPr="00AF5E40">
        <w:rPr>
          <w:b/>
          <w:bCs/>
          <w:sz w:val="28"/>
          <w:szCs w:val="28"/>
          <w:lang w:val="uk-UA"/>
        </w:rPr>
        <w:t xml:space="preserve">2617-3921.2019.17 </w:t>
      </w:r>
    </w:p>
    <w:p w14:paraId="08E60061" w14:textId="77777777" w:rsidR="00586E93" w:rsidRDefault="00586E93" w:rsidP="00586E93">
      <w:pPr>
        <w:shd w:val="clear" w:color="auto" w:fill="FFFFFF"/>
        <w:autoSpaceDE w:val="0"/>
        <w:autoSpaceDN w:val="0"/>
        <w:adjustRightInd w:val="0"/>
        <w:spacing w:line="238" w:lineRule="auto"/>
        <w:ind w:right="21"/>
        <w:jc w:val="both"/>
        <w:rPr>
          <w:b/>
          <w:bCs/>
          <w:sz w:val="28"/>
          <w:szCs w:val="28"/>
          <w:lang w:val="uk-UA"/>
        </w:rPr>
      </w:pPr>
      <w:r>
        <w:rPr>
          <w:b/>
          <w:bCs/>
          <w:sz w:val="28"/>
          <w:szCs w:val="28"/>
          <w:lang w:val="uk-UA"/>
        </w:rPr>
        <w:t xml:space="preserve">УДК 81 (081)+372. 8 </w:t>
      </w:r>
    </w:p>
    <w:p w14:paraId="7AA93B70" w14:textId="77777777" w:rsidR="00586E93" w:rsidRDefault="00586E93" w:rsidP="00586E93">
      <w:pPr>
        <w:shd w:val="clear" w:color="auto" w:fill="FFFFFF"/>
        <w:autoSpaceDE w:val="0"/>
        <w:autoSpaceDN w:val="0"/>
        <w:adjustRightInd w:val="0"/>
        <w:spacing w:line="238" w:lineRule="auto"/>
        <w:ind w:right="21"/>
        <w:jc w:val="both"/>
        <w:rPr>
          <w:b/>
          <w:bCs/>
          <w:sz w:val="28"/>
          <w:szCs w:val="28"/>
          <w:lang w:val="uk-UA"/>
        </w:rPr>
      </w:pPr>
      <w:r>
        <w:rPr>
          <w:b/>
          <w:bCs/>
          <w:sz w:val="28"/>
          <w:szCs w:val="28"/>
          <w:lang w:val="uk-UA"/>
        </w:rPr>
        <w:t xml:space="preserve">С 91 </w:t>
      </w:r>
    </w:p>
    <w:p w14:paraId="66DEFEC9" w14:textId="77777777" w:rsidR="00C53FD0" w:rsidRDefault="00586E93" w:rsidP="00586E93">
      <w:pPr>
        <w:shd w:val="clear" w:color="auto" w:fill="FFFFFF"/>
        <w:autoSpaceDE w:val="0"/>
        <w:autoSpaceDN w:val="0"/>
        <w:adjustRightInd w:val="0"/>
        <w:spacing w:line="238" w:lineRule="auto"/>
        <w:ind w:right="21" w:firstLine="708"/>
        <w:jc w:val="both"/>
        <w:rPr>
          <w:i/>
          <w:iCs/>
          <w:lang w:val="uk-UA"/>
        </w:rPr>
      </w:pPr>
      <w:r>
        <w:rPr>
          <w:i/>
          <w:iCs/>
          <w:lang w:val="uk-UA"/>
        </w:rPr>
        <w:t xml:space="preserve">                         </w:t>
      </w:r>
    </w:p>
    <w:p w14:paraId="495A2C5A" w14:textId="4C13F781" w:rsidR="00586E93" w:rsidRPr="00731C87" w:rsidRDefault="00C53FD0" w:rsidP="00586E93">
      <w:pPr>
        <w:shd w:val="clear" w:color="auto" w:fill="FFFFFF"/>
        <w:autoSpaceDE w:val="0"/>
        <w:autoSpaceDN w:val="0"/>
        <w:adjustRightInd w:val="0"/>
        <w:spacing w:line="238" w:lineRule="auto"/>
        <w:ind w:right="21" w:firstLine="708"/>
        <w:jc w:val="both"/>
        <w:rPr>
          <w:i/>
          <w:iCs/>
          <w:lang w:val="uk-UA"/>
        </w:rPr>
      </w:pPr>
      <w:r w:rsidRPr="00C53FD0">
        <w:rPr>
          <w:i/>
          <w:iCs/>
        </w:rPr>
        <w:t xml:space="preserve">                            </w:t>
      </w:r>
      <w:r w:rsidR="00586E93">
        <w:rPr>
          <w:i/>
          <w:iCs/>
          <w:lang w:val="uk-UA"/>
        </w:rPr>
        <w:t xml:space="preserve">  </w:t>
      </w:r>
      <w:r w:rsidR="00586E93" w:rsidRPr="00731C87">
        <w:rPr>
          <w:i/>
          <w:iCs/>
          <w:lang w:val="uk-UA"/>
        </w:rPr>
        <w:t>Видання здійснює публікації за спеціальностями:</w:t>
      </w:r>
    </w:p>
    <w:p w14:paraId="23644B7E" w14:textId="77777777" w:rsidR="00586E93" w:rsidRPr="00731C87" w:rsidRDefault="00586E93" w:rsidP="00586E93">
      <w:pPr>
        <w:shd w:val="clear" w:color="auto" w:fill="FFFFFF"/>
        <w:autoSpaceDE w:val="0"/>
        <w:autoSpaceDN w:val="0"/>
        <w:adjustRightInd w:val="0"/>
        <w:spacing w:line="238" w:lineRule="auto"/>
        <w:ind w:right="21" w:firstLine="708"/>
        <w:jc w:val="both"/>
        <w:rPr>
          <w:i/>
          <w:iCs/>
          <w:lang w:val="uk-UA"/>
        </w:rPr>
      </w:pPr>
      <w:r>
        <w:rPr>
          <w:i/>
          <w:iCs/>
          <w:lang w:val="uk-UA"/>
        </w:rPr>
        <w:t xml:space="preserve">                             </w:t>
      </w:r>
      <w:r w:rsidRPr="00731C87">
        <w:rPr>
          <w:i/>
          <w:iCs/>
          <w:lang w:val="uk-UA"/>
        </w:rPr>
        <w:t xml:space="preserve">014 Середня освіта. Педагогіка 035 Філологія </w:t>
      </w:r>
    </w:p>
    <w:p w14:paraId="59B0EF99" w14:textId="04911592" w:rsidR="00586E93" w:rsidRDefault="00586E93" w:rsidP="00586E93">
      <w:pPr>
        <w:shd w:val="clear" w:color="auto" w:fill="FFFFFF"/>
        <w:autoSpaceDE w:val="0"/>
        <w:autoSpaceDN w:val="0"/>
        <w:adjustRightInd w:val="0"/>
        <w:spacing w:line="238" w:lineRule="auto"/>
        <w:ind w:right="21" w:firstLine="708"/>
        <w:jc w:val="both"/>
        <w:rPr>
          <w:i/>
          <w:iCs/>
          <w:lang w:val="uk-UA"/>
        </w:rPr>
      </w:pPr>
      <w:r>
        <w:rPr>
          <w:i/>
          <w:iCs/>
          <w:lang w:val="uk-UA"/>
        </w:rPr>
        <w:t xml:space="preserve">                 </w:t>
      </w:r>
      <w:r w:rsidR="00C53FD0" w:rsidRPr="00AC153F">
        <w:rPr>
          <w:i/>
          <w:iCs/>
          <w:lang w:val="uk-UA"/>
        </w:rPr>
        <w:t xml:space="preserve">   </w:t>
      </w:r>
      <w:r>
        <w:rPr>
          <w:i/>
          <w:iCs/>
          <w:lang w:val="uk-UA"/>
        </w:rPr>
        <w:t xml:space="preserve">  </w:t>
      </w:r>
      <w:r w:rsidRPr="00731C87">
        <w:rPr>
          <w:i/>
          <w:iCs/>
          <w:lang w:val="uk-UA"/>
        </w:rPr>
        <w:t xml:space="preserve">(Галузі знань – 01 Освіта. Філологія  03 – Гуманітарні науки) </w:t>
      </w:r>
    </w:p>
    <w:p w14:paraId="73E49DB7" w14:textId="77777777" w:rsidR="00586E93" w:rsidRDefault="00586E93" w:rsidP="00586E93">
      <w:pPr>
        <w:shd w:val="clear" w:color="auto" w:fill="FFFFFF"/>
        <w:autoSpaceDE w:val="0"/>
        <w:autoSpaceDN w:val="0"/>
        <w:adjustRightInd w:val="0"/>
        <w:spacing w:line="238" w:lineRule="auto"/>
        <w:ind w:right="21" w:firstLine="708"/>
        <w:jc w:val="both"/>
        <w:rPr>
          <w:i/>
          <w:iCs/>
          <w:lang w:val="uk-UA"/>
        </w:rPr>
      </w:pPr>
    </w:p>
    <w:p w14:paraId="24836D38" w14:textId="77777777" w:rsidR="00586E93" w:rsidRDefault="00586E93" w:rsidP="00586E93">
      <w:pPr>
        <w:shd w:val="clear" w:color="auto" w:fill="FFFFFF"/>
        <w:autoSpaceDE w:val="0"/>
        <w:autoSpaceDN w:val="0"/>
        <w:adjustRightInd w:val="0"/>
        <w:spacing w:line="238" w:lineRule="auto"/>
        <w:ind w:right="21" w:firstLine="708"/>
        <w:jc w:val="both"/>
        <w:rPr>
          <w:sz w:val="28"/>
          <w:szCs w:val="28"/>
          <w:lang w:val="uk-UA"/>
        </w:rPr>
      </w:pPr>
      <w:r>
        <w:rPr>
          <w:sz w:val="28"/>
          <w:szCs w:val="28"/>
          <w:lang w:val="uk-UA"/>
        </w:rPr>
        <w:t xml:space="preserve">                                      </w:t>
      </w:r>
      <w:r w:rsidRPr="00731C87">
        <w:rPr>
          <w:sz w:val="28"/>
          <w:szCs w:val="28"/>
          <w:lang w:val="uk-UA"/>
        </w:rPr>
        <w:t>Редакційна колегія</w:t>
      </w:r>
      <w:r>
        <w:rPr>
          <w:sz w:val="28"/>
          <w:szCs w:val="28"/>
          <w:lang w:val="uk-UA"/>
        </w:rPr>
        <w:t xml:space="preserve">: </w:t>
      </w:r>
    </w:p>
    <w:p w14:paraId="6101BB02" w14:textId="77777777" w:rsidR="00586E93" w:rsidRDefault="00586E93" w:rsidP="00586E93">
      <w:pPr>
        <w:shd w:val="clear" w:color="auto" w:fill="FFFFFF"/>
        <w:autoSpaceDE w:val="0"/>
        <w:autoSpaceDN w:val="0"/>
        <w:adjustRightInd w:val="0"/>
        <w:spacing w:line="238" w:lineRule="auto"/>
        <w:ind w:right="21" w:firstLine="708"/>
        <w:jc w:val="both"/>
        <w:rPr>
          <w:lang w:val="uk-UA"/>
        </w:rPr>
      </w:pPr>
      <w:r>
        <w:rPr>
          <w:lang w:val="uk-UA"/>
        </w:rPr>
        <w:t xml:space="preserve">                                          </w:t>
      </w:r>
      <w:r w:rsidRPr="00731C87">
        <w:rPr>
          <w:lang w:val="uk-UA"/>
        </w:rPr>
        <w:t>Голова редакційної колегії</w:t>
      </w:r>
      <w:r>
        <w:rPr>
          <w:lang w:val="uk-UA"/>
        </w:rPr>
        <w:t xml:space="preserve">: </w:t>
      </w:r>
    </w:p>
    <w:p w14:paraId="1A702860" w14:textId="77777777" w:rsidR="00586E93" w:rsidRPr="00586E93" w:rsidRDefault="00586E93" w:rsidP="00586E93">
      <w:pPr>
        <w:shd w:val="clear" w:color="auto" w:fill="FFFFFF"/>
        <w:autoSpaceDE w:val="0"/>
        <w:autoSpaceDN w:val="0"/>
        <w:adjustRightInd w:val="0"/>
        <w:spacing w:line="238" w:lineRule="auto"/>
        <w:ind w:right="21" w:firstLine="708"/>
        <w:jc w:val="both"/>
        <w:rPr>
          <w:lang w:val="uk-UA"/>
        </w:rPr>
      </w:pPr>
      <w:proofErr w:type="spellStart"/>
      <w:r w:rsidRPr="00731C87">
        <w:rPr>
          <w:b/>
          <w:bCs/>
          <w:lang w:val="uk-UA"/>
        </w:rPr>
        <w:t>Фабіан</w:t>
      </w:r>
      <w:proofErr w:type="spellEnd"/>
      <w:r w:rsidRPr="00731C87">
        <w:rPr>
          <w:b/>
          <w:bCs/>
          <w:lang w:val="uk-UA"/>
        </w:rPr>
        <w:t xml:space="preserve"> Мирослава Петрівна</w:t>
      </w:r>
      <w:r>
        <w:rPr>
          <w:lang w:val="uk-UA"/>
        </w:rPr>
        <w:t xml:space="preserve"> – доктор філологічних наук, професор, професор кафедри англійської філології (ДВНЗ </w:t>
      </w:r>
      <w:r w:rsidRPr="00731C87">
        <w:rPr>
          <w:lang w:val="uk-UA"/>
        </w:rPr>
        <w:t>“</w:t>
      </w:r>
      <w:r>
        <w:rPr>
          <w:lang w:val="uk-UA"/>
        </w:rPr>
        <w:t>Ужгородський національний університет</w:t>
      </w:r>
      <w:r w:rsidRPr="00586E93">
        <w:rPr>
          <w:lang w:val="uk-UA"/>
        </w:rPr>
        <w:t>”</w:t>
      </w:r>
      <w:r>
        <w:rPr>
          <w:lang w:val="uk-UA"/>
        </w:rPr>
        <w:t>)</w:t>
      </w:r>
      <w:r w:rsidRPr="00586E93">
        <w:rPr>
          <w:lang w:val="uk-UA"/>
        </w:rPr>
        <w:t xml:space="preserve"> </w:t>
      </w:r>
    </w:p>
    <w:p w14:paraId="5BC9ACE3" w14:textId="77777777" w:rsidR="00586E93" w:rsidRPr="00586E93" w:rsidRDefault="00586E93" w:rsidP="00586E93">
      <w:pPr>
        <w:shd w:val="clear" w:color="auto" w:fill="FFFFFF"/>
        <w:autoSpaceDE w:val="0"/>
        <w:autoSpaceDN w:val="0"/>
        <w:adjustRightInd w:val="0"/>
        <w:spacing w:line="238" w:lineRule="auto"/>
        <w:ind w:right="21" w:firstLine="708"/>
        <w:jc w:val="both"/>
        <w:rPr>
          <w:lang w:val="uk-UA"/>
        </w:rPr>
      </w:pPr>
    </w:p>
    <w:p w14:paraId="62FA5B47" w14:textId="77777777" w:rsidR="00586E93" w:rsidRDefault="00586E93" w:rsidP="00586E93">
      <w:pPr>
        <w:shd w:val="clear" w:color="auto" w:fill="FFFFFF"/>
        <w:autoSpaceDE w:val="0"/>
        <w:autoSpaceDN w:val="0"/>
        <w:adjustRightInd w:val="0"/>
        <w:spacing w:line="238" w:lineRule="auto"/>
        <w:ind w:right="21" w:firstLine="708"/>
        <w:jc w:val="both"/>
        <w:rPr>
          <w:lang w:val="uk-UA"/>
        </w:rPr>
      </w:pPr>
      <w:r>
        <w:rPr>
          <w:lang w:val="uk-UA"/>
        </w:rPr>
        <w:t xml:space="preserve">                                     Заступник голови редакційної колегії: </w:t>
      </w:r>
    </w:p>
    <w:p w14:paraId="398C9254" w14:textId="77777777" w:rsidR="00586E93" w:rsidRDefault="00586E93" w:rsidP="00586E93">
      <w:pPr>
        <w:shd w:val="clear" w:color="auto" w:fill="FFFFFF"/>
        <w:autoSpaceDE w:val="0"/>
        <w:autoSpaceDN w:val="0"/>
        <w:adjustRightInd w:val="0"/>
        <w:spacing w:line="238" w:lineRule="auto"/>
        <w:ind w:right="21" w:firstLine="708"/>
        <w:jc w:val="both"/>
        <w:rPr>
          <w:lang w:val="uk-UA"/>
        </w:rPr>
      </w:pPr>
      <w:r w:rsidRPr="00C8502B">
        <w:rPr>
          <w:b/>
          <w:bCs/>
          <w:lang w:val="uk-UA"/>
        </w:rPr>
        <w:t>Голик Сніжана Василівна</w:t>
      </w:r>
      <w:r>
        <w:rPr>
          <w:lang w:val="uk-UA"/>
        </w:rPr>
        <w:t xml:space="preserve"> – кандидат філологічних наук, доцент, завідувачка кафедри англійської філології (ДВНЗ </w:t>
      </w:r>
      <w:r w:rsidRPr="00731C87">
        <w:rPr>
          <w:lang w:val="uk-UA"/>
        </w:rPr>
        <w:t>“</w:t>
      </w:r>
      <w:r>
        <w:rPr>
          <w:lang w:val="uk-UA"/>
        </w:rPr>
        <w:t>Ужгородський національний університет</w:t>
      </w:r>
      <w:r w:rsidRPr="00C8502B">
        <w:rPr>
          <w:lang w:val="uk-UA"/>
        </w:rPr>
        <w:t>”</w:t>
      </w:r>
      <w:r>
        <w:rPr>
          <w:lang w:val="uk-UA"/>
        </w:rPr>
        <w:t>)</w:t>
      </w:r>
      <w:r w:rsidRPr="00C8502B">
        <w:rPr>
          <w:lang w:val="uk-UA"/>
        </w:rPr>
        <w:t xml:space="preserve"> </w:t>
      </w:r>
    </w:p>
    <w:p w14:paraId="60D66AB1" w14:textId="77777777" w:rsidR="00586E93" w:rsidRDefault="00586E93" w:rsidP="00586E93">
      <w:pPr>
        <w:shd w:val="clear" w:color="auto" w:fill="FFFFFF"/>
        <w:autoSpaceDE w:val="0"/>
        <w:autoSpaceDN w:val="0"/>
        <w:adjustRightInd w:val="0"/>
        <w:spacing w:line="238" w:lineRule="auto"/>
        <w:ind w:right="21" w:firstLine="708"/>
        <w:jc w:val="both"/>
        <w:rPr>
          <w:lang w:val="uk-UA"/>
        </w:rPr>
      </w:pPr>
    </w:p>
    <w:p w14:paraId="1CC801C3" w14:textId="77777777" w:rsidR="00586E93" w:rsidRDefault="00586E93" w:rsidP="00586E93">
      <w:pPr>
        <w:shd w:val="clear" w:color="auto" w:fill="FFFFFF"/>
        <w:autoSpaceDE w:val="0"/>
        <w:autoSpaceDN w:val="0"/>
        <w:adjustRightInd w:val="0"/>
        <w:spacing w:line="238" w:lineRule="auto"/>
        <w:ind w:right="21" w:firstLine="708"/>
        <w:jc w:val="both"/>
        <w:rPr>
          <w:lang w:val="uk-UA"/>
        </w:rPr>
      </w:pPr>
      <w:r>
        <w:rPr>
          <w:lang w:val="uk-UA"/>
        </w:rPr>
        <w:t xml:space="preserve">                                           Члени редакційної колегії: </w:t>
      </w:r>
    </w:p>
    <w:p w14:paraId="3FF85A2D" w14:textId="62C7EB36" w:rsidR="00586E93" w:rsidRPr="00C8502B" w:rsidRDefault="00586E93" w:rsidP="00586E93">
      <w:pPr>
        <w:shd w:val="clear" w:color="auto" w:fill="FFFFFF"/>
        <w:autoSpaceDE w:val="0"/>
        <w:autoSpaceDN w:val="0"/>
        <w:adjustRightInd w:val="0"/>
        <w:spacing w:line="238" w:lineRule="auto"/>
        <w:ind w:right="21" w:firstLine="708"/>
        <w:jc w:val="both"/>
        <w:rPr>
          <w:lang w:val="uk-UA"/>
        </w:rPr>
      </w:pPr>
      <w:proofErr w:type="spellStart"/>
      <w:r w:rsidRPr="005130F2">
        <w:rPr>
          <w:b/>
          <w:bCs/>
          <w:lang w:val="uk-UA"/>
        </w:rPr>
        <w:t>Бенцеш</w:t>
      </w:r>
      <w:proofErr w:type="spellEnd"/>
      <w:r w:rsidRPr="005130F2">
        <w:rPr>
          <w:b/>
          <w:bCs/>
          <w:lang w:val="uk-UA"/>
        </w:rPr>
        <w:t xml:space="preserve"> Рийко</w:t>
      </w:r>
      <w:r>
        <w:rPr>
          <w:lang w:val="uk-UA"/>
        </w:rPr>
        <w:t xml:space="preserve"> – доктор</w:t>
      </w:r>
      <w:r w:rsidRPr="00EF0E05">
        <w:rPr>
          <w:lang w:val="uk-UA"/>
        </w:rPr>
        <w:t xml:space="preserve"> </w:t>
      </w:r>
      <w:r>
        <w:rPr>
          <w:lang w:val="uk-UA"/>
        </w:rPr>
        <w:t xml:space="preserve">філологічних наук, професор Інституту науки про  поведінку та теорії комунікації університету </w:t>
      </w:r>
      <w:proofErr w:type="spellStart"/>
      <w:r>
        <w:rPr>
          <w:lang w:val="uk-UA"/>
        </w:rPr>
        <w:t>Корвінус</w:t>
      </w:r>
      <w:proofErr w:type="spellEnd"/>
      <w:r>
        <w:rPr>
          <w:lang w:val="uk-UA"/>
        </w:rPr>
        <w:t xml:space="preserve"> у Будапешті (Угорщина), </w:t>
      </w:r>
      <w:proofErr w:type="spellStart"/>
      <w:r w:rsidRPr="00B5384B">
        <w:rPr>
          <w:b/>
          <w:bCs/>
          <w:lang w:val="uk-UA"/>
        </w:rPr>
        <w:t>Гвоздяк</w:t>
      </w:r>
      <w:proofErr w:type="spellEnd"/>
      <w:r>
        <w:rPr>
          <w:b/>
          <w:bCs/>
          <w:lang w:val="uk-UA"/>
        </w:rPr>
        <w:t xml:space="preserve"> </w:t>
      </w:r>
      <w:r w:rsidRPr="00B5384B">
        <w:rPr>
          <w:b/>
          <w:bCs/>
          <w:lang w:val="uk-UA"/>
        </w:rPr>
        <w:t>Ольга Михайлівна</w:t>
      </w:r>
      <w:r>
        <w:rPr>
          <w:lang w:val="uk-UA"/>
        </w:rPr>
        <w:t xml:space="preserve"> – кандидат педагогічних наук, доцент, завідувачка кафедри німецької філології (ДВНЗ </w:t>
      </w:r>
      <w:r w:rsidRPr="00731C87">
        <w:rPr>
          <w:lang w:val="uk-UA"/>
        </w:rPr>
        <w:t>“</w:t>
      </w:r>
      <w:r>
        <w:rPr>
          <w:lang w:val="uk-UA"/>
        </w:rPr>
        <w:t>Ужгородський національний університет</w:t>
      </w:r>
      <w:r w:rsidRPr="00C8502B">
        <w:rPr>
          <w:lang w:val="uk-UA"/>
        </w:rPr>
        <w:t>”</w:t>
      </w:r>
      <w:r>
        <w:rPr>
          <w:lang w:val="uk-UA"/>
        </w:rPr>
        <w:t xml:space="preserve">), </w:t>
      </w:r>
      <w:r w:rsidRPr="00D52430">
        <w:rPr>
          <w:b/>
          <w:bCs/>
          <w:lang w:val="uk-UA"/>
        </w:rPr>
        <w:t>Корольова Алла Валер’янівна</w:t>
      </w:r>
      <w:r>
        <w:rPr>
          <w:lang w:val="uk-UA"/>
        </w:rPr>
        <w:t xml:space="preserve"> – доктор філологічних наук, професор, завідувачка кафедри загального мовознавства і германістики Інституту філології (Київський національний педагогічний університет ім. М.П. Драгоманова), </w:t>
      </w:r>
      <w:r w:rsidRPr="00B5384B">
        <w:rPr>
          <w:b/>
          <w:bCs/>
          <w:lang w:val="uk-UA"/>
        </w:rPr>
        <w:t>Корольов Ігор Русланович</w:t>
      </w:r>
      <w:r>
        <w:rPr>
          <w:lang w:val="uk-UA"/>
        </w:rPr>
        <w:t xml:space="preserve"> – доктор філологічних наук, доцент, старший науковий співробітник Науково – дослідної частини Інституту філології (Київський національний університет імені Тараса Шевченка), </w:t>
      </w:r>
      <w:proofErr w:type="spellStart"/>
      <w:r w:rsidRPr="000B3721">
        <w:rPr>
          <w:b/>
          <w:bCs/>
          <w:lang w:val="uk-UA"/>
        </w:rPr>
        <w:t>Лизанець</w:t>
      </w:r>
      <w:proofErr w:type="spellEnd"/>
      <w:r w:rsidRPr="000B3721">
        <w:rPr>
          <w:b/>
          <w:bCs/>
          <w:lang w:val="uk-UA"/>
        </w:rPr>
        <w:t xml:space="preserve"> Петро Миколайович</w:t>
      </w:r>
      <w:r>
        <w:rPr>
          <w:lang w:val="uk-UA"/>
        </w:rPr>
        <w:t xml:space="preserve"> – доктор філологічних наук, професор, професор кафедри угорської філології, директор Центру </w:t>
      </w:r>
      <w:proofErr w:type="spellStart"/>
      <w:r>
        <w:rPr>
          <w:lang w:val="uk-UA"/>
        </w:rPr>
        <w:t>гунгарології</w:t>
      </w:r>
      <w:proofErr w:type="spellEnd"/>
      <w:r>
        <w:rPr>
          <w:lang w:val="uk-UA"/>
        </w:rPr>
        <w:t xml:space="preserve">, Заслужений діяч науки і техніки України, почесний член редколегії (ДВНЗ </w:t>
      </w:r>
      <w:r w:rsidRPr="00731C87">
        <w:rPr>
          <w:lang w:val="uk-UA"/>
        </w:rPr>
        <w:t>“</w:t>
      </w:r>
      <w:r>
        <w:rPr>
          <w:lang w:val="uk-UA"/>
        </w:rPr>
        <w:t>Ужгородський національний університет</w:t>
      </w:r>
      <w:r w:rsidRPr="00C8502B">
        <w:rPr>
          <w:lang w:val="uk-UA"/>
        </w:rPr>
        <w:t>”</w:t>
      </w:r>
      <w:r>
        <w:rPr>
          <w:lang w:val="uk-UA"/>
        </w:rPr>
        <w:t xml:space="preserve">), </w:t>
      </w:r>
      <w:r w:rsidRPr="0072316F">
        <w:rPr>
          <w:b/>
          <w:bCs/>
          <w:lang w:val="uk-UA"/>
        </w:rPr>
        <w:t xml:space="preserve">Рогач Леся Валер’янівна </w:t>
      </w:r>
      <w:r>
        <w:rPr>
          <w:lang w:val="uk-UA"/>
        </w:rPr>
        <w:t xml:space="preserve">– кандидат філологічних наук, доцент кафедри англійської філології (ДВНЗ </w:t>
      </w:r>
      <w:r w:rsidRPr="00731C87">
        <w:rPr>
          <w:lang w:val="uk-UA"/>
        </w:rPr>
        <w:t>“</w:t>
      </w:r>
      <w:r>
        <w:rPr>
          <w:lang w:val="uk-UA"/>
        </w:rPr>
        <w:t>Ужгородський національний університет</w:t>
      </w:r>
      <w:r w:rsidRPr="00C8502B">
        <w:rPr>
          <w:lang w:val="uk-UA"/>
        </w:rPr>
        <w:t>”</w:t>
      </w:r>
      <w:r>
        <w:rPr>
          <w:lang w:val="uk-UA"/>
        </w:rPr>
        <w:t xml:space="preserve">), </w:t>
      </w:r>
      <w:proofErr w:type="spellStart"/>
      <w:r w:rsidRPr="00027DBA">
        <w:rPr>
          <w:b/>
          <w:bCs/>
          <w:lang w:val="uk-UA"/>
        </w:rPr>
        <w:t>Томащікова</w:t>
      </w:r>
      <w:proofErr w:type="spellEnd"/>
      <w:r w:rsidRPr="00027DBA">
        <w:rPr>
          <w:b/>
          <w:bCs/>
          <w:lang w:val="uk-UA"/>
        </w:rPr>
        <w:t xml:space="preserve"> Славка</w:t>
      </w:r>
      <w:r>
        <w:rPr>
          <w:lang w:val="uk-UA"/>
        </w:rPr>
        <w:t xml:space="preserve"> – кандидат філологічних наук, доцент, завідувачка кафедри </w:t>
      </w:r>
      <w:proofErr w:type="spellStart"/>
      <w:r>
        <w:rPr>
          <w:lang w:val="uk-UA"/>
        </w:rPr>
        <w:t>англістики</w:t>
      </w:r>
      <w:proofErr w:type="spellEnd"/>
      <w:r>
        <w:rPr>
          <w:lang w:val="uk-UA"/>
        </w:rPr>
        <w:t xml:space="preserve"> та американістики Університету П.Й. </w:t>
      </w:r>
      <w:proofErr w:type="spellStart"/>
      <w:r>
        <w:rPr>
          <w:lang w:val="uk-UA"/>
        </w:rPr>
        <w:t>Шафаріка</w:t>
      </w:r>
      <w:proofErr w:type="spellEnd"/>
      <w:r>
        <w:rPr>
          <w:lang w:val="uk-UA"/>
        </w:rPr>
        <w:t xml:space="preserve"> в Кошице  ( Словаччина),  </w:t>
      </w:r>
      <w:proofErr w:type="spellStart"/>
      <w:r w:rsidRPr="00260FF4">
        <w:rPr>
          <w:b/>
          <w:bCs/>
          <w:lang w:val="uk-UA"/>
        </w:rPr>
        <w:t>Фаркаш</w:t>
      </w:r>
      <w:proofErr w:type="spellEnd"/>
      <w:r w:rsidRPr="00260FF4">
        <w:rPr>
          <w:b/>
          <w:bCs/>
          <w:lang w:val="uk-UA"/>
        </w:rPr>
        <w:t xml:space="preserve"> </w:t>
      </w:r>
      <w:proofErr w:type="spellStart"/>
      <w:r w:rsidRPr="00260FF4">
        <w:rPr>
          <w:b/>
          <w:bCs/>
          <w:lang w:val="uk-UA"/>
        </w:rPr>
        <w:t>Іоан</w:t>
      </w:r>
      <w:proofErr w:type="spellEnd"/>
      <w:r>
        <w:rPr>
          <w:b/>
          <w:bCs/>
          <w:lang w:val="uk-UA"/>
        </w:rPr>
        <w:t xml:space="preserve"> -</w:t>
      </w:r>
      <w:r w:rsidRPr="00260FF4">
        <w:rPr>
          <w:b/>
          <w:bCs/>
          <w:lang w:val="uk-UA"/>
        </w:rPr>
        <w:t xml:space="preserve"> </w:t>
      </w:r>
      <w:proofErr w:type="spellStart"/>
      <w:r w:rsidRPr="00260FF4">
        <w:rPr>
          <w:b/>
          <w:bCs/>
          <w:lang w:val="uk-UA"/>
        </w:rPr>
        <w:t>Мірчя</w:t>
      </w:r>
      <w:proofErr w:type="spellEnd"/>
      <w:r>
        <w:rPr>
          <w:lang w:val="uk-UA"/>
        </w:rPr>
        <w:t xml:space="preserve"> – кандидат філологічних наук, доцент, декан факультету літератури Північного центрального університету Бая Маре та технічного університету </w:t>
      </w:r>
      <w:proofErr w:type="spellStart"/>
      <w:r>
        <w:rPr>
          <w:lang w:val="uk-UA"/>
        </w:rPr>
        <w:t>Клуж</w:t>
      </w:r>
      <w:proofErr w:type="spellEnd"/>
      <w:r>
        <w:rPr>
          <w:lang w:val="uk-UA"/>
        </w:rPr>
        <w:t xml:space="preserve"> </w:t>
      </w:r>
      <w:proofErr w:type="spellStart"/>
      <w:r>
        <w:rPr>
          <w:lang w:val="uk-UA"/>
        </w:rPr>
        <w:t>Напока</w:t>
      </w:r>
      <w:proofErr w:type="spellEnd"/>
      <w:r>
        <w:rPr>
          <w:lang w:val="uk-UA"/>
        </w:rPr>
        <w:t xml:space="preserve"> (Румунія), </w:t>
      </w:r>
      <w:proofErr w:type="spellStart"/>
      <w:r w:rsidRPr="00260FF4">
        <w:rPr>
          <w:b/>
          <w:bCs/>
          <w:lang w:val="uk-UA"/>
        </w:rPr>
        <w:t>Чендей</w:t>
      </w:r>
      <w:proofErr w:type="spellEnd"/>
      <w:r w:rsidRPr="00260FF4">
        <w:rPr>
          <w:b/>
          <w:bCs/>
          <w:lang w:val="uk-UA"/>
        </w:rPr>
        <w:t xml:space="preserve"> Наталія Василівна</w:t>
      </w:r>
      <w:r>
        <w:rPr>
          <w:lang w:val="uk-UA"/>
        </w:rPr>
        <w:t xml:space="preserve"> </w:t>
      </w:r>
      <w:r w:rsidR="004A2879">
        <w:rPr>
          <w:lang w:val="uk-UA"/>
        </w:rPr>
        <w:t>–</w:t>
      </w:r>
      <w:r>
        <w:rPr>
          <w:lang w:val="uk-UA"/>
        </w:rPr>
        <w:t xml:space="preserve"> кандидат філологічних наук, доцент кафедри англійської філології (ДВНЗ </w:t>
      </w:r>
      <w:r w:rsidRPr="00731C87">
        <w:rPr>
          <w:lang w:val="uk-UA"/>
        </w:rPr>
        <w:t>“</w:t>
      </w:r>
      <w:r>
        <w:rPr>
          <w:lang w:val="uk-UA"/>
        </w:rPr>
        <w:t>Ужгородський національний університет</w:t>
      </w:r>
      <w:r w:rsidRPr="00C8502B">
        <w:rPr>
          <w:lang w:val="uk-UA"/>
        </w:rPr>
        <w:t>”</w:t>
      </w:r>
      <w:r>
        <w:rPr>
          <w:lang w:val="uk-UA"/>
        </w:rPr>
        <w:t xml:space="preserve">). </w:t>
      </w:r>
      <w:r w:rsidRPr="00C8502B">
        <w:rPr>
          <w:lang w:val="uk-UA"/>
        </w:rPr>
        <w:t xml:space="preserve"> </w:t>
      </w:r>
    </w:p>
    <w:p w14:paraId="35A83D00" w14:textId="77777777" w:rsidR="00586E93" w:rsidRPr="00C8502B" w:rsidRDefault="00586E93" w:rsidP="00586E93">
      <w:pPr>
        <w:shd w:val="clear" w:color="auto" w:fill="FFFFFF"/>
        <w:autoSpaceDE w:val="0"/>
        <w:autoSpaceDN w:val="0"/>
        <w:adjustRightInd w:val="0"/>
        <w:spacing w:line="238" w:lineRule="auto"/>
        <w:ind w:right="21" w:firstLine="708"/>
        <w:jc w:val="both"/>
        <w:rPr>
          <w:lang w:val="uk-UA"/>
        </w:rPr>
      </w:pPr>
      <w:r>
        <w:rPr>
          <w:lang w:val="uk-UA"/>
        </w:rPr>
        <w:t xml:space="preserve"> </w:t>
      </w:r>
      <w:r w:rsidRPr="00C8502B">
        <w:rPr>
          <w:lang w:val="uk-UA"/>
        </w:rPr>
        <w:t xml:space="preserve"> </w:t>
      </w:r>
    </w:p>
    <w:p w14:paraId="1238FBE0" w14:textId="77777777" w:rsidR="00586E93" w:rsidRPr="00731C87" w:rsidRDefault="00586E93" w:rsidP="00586E93">
      <w:pPr>
        <w:shd w:val="clear" w:color="auto" w:fill="FFFFFF"/>
        <w:autoSpaceDE w:val="0"/>
        <w:autoSpaceDN w:val="0"/>
        <w:adjustRightInd w:val="0"/>
        <w:spacing w:line="238" w:lineRule="auto"/>
        <w:ind w:right="21" w:firstLine="708"/>
        <w:jc w:val="both"/>
        <w:rPr>
          <w:sz w:val="28"/>
          <w:szCs w:val="28"/>
          <w:lang w:val="uk-UA"/>
        </w:rPr>
      </w:pPr>
      <w:r w:rsidRPr="00731C87">
        <w:rPr>
          <w:sz w:val="28"/>
          <w:szCs w:val="28"/>
          <w:lang w:val="uk-UA"/>
        </w:rPr>
        <w:t xml:space="preserve"> </w:t>
      </w:r>
    </w:p>
    <w:p w14:paraId="2F236FCE" w14:textId="77777777" w:rsidR="00586E93" w:rsidRPr="009231AD" w:rsidRDefault="00586E93" w:rsidP="00586E93">
      <w:pPr>
        <w:shd w:val="clear" w:color="auto" w:fill="FFFFFF"/>
        <w:autoSpaceDE w:val="0"/>
        <w:autoSpaceDN w:val="0"/>
        <w:adjustRightInd w:val="0"/>
        <w:spacing w:line="238" w:lineRule="auto"/>
        <w:ind w:right="21" w:firstLine="708"/>
        <w:jc w:val="both"/>
        <w:rPr>
          <w:lang w:val="uk-UA"/>
        </w:rPr>
      </w:pPr>
      <w:r w:rsidRPr="009231AD">
        <w:rPr>
          <w:lang w:val="uk-UA"/>
        </w:rPr>
        <w:t>Рекомендовано до друку Вченою радою ДВНЗ «Ужгородський національний університет»</w:t>
      </w:r>
      <w:r w:rsidRPr="009231AD">
        <w:t xml:space="preserve"> </w:t>
      </w:r>
      <w:r w:rsidRPr="009231AD">
        <w:rPr>
          <w:lang w:val="uk-UA"/>
        </w:rPr>
        <w:t>(</w:t>
      </w:r>
      <w:r w:rsidRPr="009231AD">
        <w:t xml:space="preserve"> </w:t>
      </w:r>
      <w:r w:rsidRPr="009231AD">
        <w:rPr>
          <w:lang w:val="uk-UA"/>
        </w:rPr>
        <w:t>протокол</w:t>
      </w:r>
      <w:r w:rsidRPr="009231AD">
        <w:t xml:space="preserve"> </w:t>
      </w:r>
      <w:r w:rsidRPr="009231AD">
        <w:rPr>
          <w:lang w:val="uk-UA"/>
        </w:rPr>
        <w:t xml:space="preserve"> №</w:t>
      </w:r>
      <w:r w:rsidRPr="009231AD">
        <w:t xml:space="preserve">  9</w:t>
      </w:r>
      <w:r w:rsidRPr="009231AD">
        <w:rPr>
          <w:lang w:val="uk-UA"/>
        </w:rPr>
        <w:t xml:space="preserve"> від </w:t>
      </w:r>
      <w:r w:rsidRPr="009231AD">
        <w:t>17</w:t>
      </w:r>
      <w:r w:rsidRPr="009231AD">
        <w:rPr>
          <w:lang w:val="uk-UA"/>
        </w:rPr>
        <w:t xml:space="preserve"> </w:t>
      </w:r>
      <w:r w:rsidRPr="009231AD">
        <w:t xml:space="preserve"> </w:t>
      </w:r>
      <w:r w:rsidRPr="009231AD">
        <w:rPr>
          <w:lang w:val="uk-UA"/>
        </w:rPr>
        <w:t xml:space="preserve">вересня </w:t>
      </w:r>
      <w:r w:rsidRPr="009231AD">
        <w:t xml:space="preserve"> </w:t>
      </w:r>
      <w:r w:rsidRPr="009231AD">
        <w:rPr>
          <w:lang w:val="uk-UA"/>
        </w:rPr>
        <w:t>20</w:t>
      </w:r>
      <w:r w:rsidRPr="009231AD">
        <w:t>19</w:t>
      </w:r>
      <w:r w:rsidRPr="009231AD">
        <w:rPr>
          <w:lang w:val="uk-UA"/>
        </w:rPr>
        <w:t xml:space="preserve"> р.) </w:t>
      </w:r>
    </w:p>
    <w:p w14:paraId="7D850AD9" w14:textId="77777777" w:rsidR="00586E93" w:rsidRPr="009231AD" w:rsidRDefault="00586E93" w:rsidP="00586E93">
      <w:pPr>
        <w:shd w:val="clear" w:color="auto" w:fill="FFFFFF"/>
        <w:autoSpaceDE w:val="0"/>
        <w:autoSpaceDN w:val="0"/>
        <w:adjustRightInd w:val="0"/>
        <w:spacing w:line="238" w:lineRule="auto"/>
        <w:ind w:right="21" w:firstLine="708"/>
        <w:jc w:val="both"/>
        <w:rPr>
          <w:lang w:val="uk-UA"/>
        </w:rPr>
      </w:pPr>
    </w:p>
    <w:p w14:paraId="73FE1EF0" w14:textId="77777777" w:rsidR="00586E93" w:rsidRPr="009231AD" w:rsidRDefault="00586E93" w:rsidP="00586E93">
      <w:pPr>
        <w:shd w:val="clear" w:color="auto" w:fill="FFFFFF"/>
        <w:autoSpaceDE w:val="0"/>
        <w:autoSpaceDN w:val="0"/>
        <w:adjustRightInd w:val="0"/>
        <w:spacing w:line="238" w:lineRule="auto"/>
        <w:ind w:right="21" w:firstLine="708"/>
        <w:jc w:val="both"/>
        <w:rPr>
          <w:b/>
          <w:bCs/>
        </w:rPr>
      </w:pPr>
      <w:r w:rsidRPr="009231AD">
        <w:rPr>
          <w:b/>
          <w:bCs/>
          <w:lang w:val="uk-UA"/>
        </w:rPr>
        <w:t xml:space="preserve">Електронна версія: </w:t>
      </w:r>
      <w:r w:rsidRPr="009231AD">
        <w:rPr>
          <w:b/>
          <w:bCs/>
          <w:lang w:val="en-US"/>
        </w:rPr>
        <w:t>http</w:t>
      </w:r>
      <w:r w:rsidRPr="009231AD">
        <w:rPr>
          <w:b/>
          <w:bCs/>
        </w:rPr>
        <w:t>://</w:t>
      </w:r>
      <w:proofErr w:type="spellStart"/>
      <w:r w:rsidRPr="009231AD">
        <w:rPr>
          <w:b/>
          <w:bCs/>
          <w:lang w:val="en-US"/>
        </w:rPr>
        <w:t>respacoll</w:t>
      </w:r>
      <w:proofErr w:type="spellEnd"/>
      <w:r w:rsidRPr="009231AD">
        <w:rPr>
          <w:b/>
          <w:bCs/>
        </w:rPr>
        <w:t>.</w:t>
      </w:r>
      <w:proofErr w:type="spellStart"/>
      <w:r w:rsidRPr="009231AD">
        <w:rPr>
          <w:b/>
          <w:bCs/>
          <w:lang w:val="en-US"/>
        </w:rPr>
        <w:t>uzhnu</w:t>
      </w:r>
      <w:proofErr w:type="spellEnd"/>
      <w:r w:rsidRPr="009231AD">
        <w:rPr>
          <w:b/>
          <w:bCs/>
        </w:rPr>
        <w:t>.</w:t>
      </w:r>
      <w:proofErr w:type="spellStart"/>
      <w:r w:rsidRPr="009231AD">
        <w:rPr>
          <w:b/>
          <w:bCs/>
          <w:lang w:val="en-US"/>
        </w:rPr>
        <w:t>edu</w:t>
      </w:r>
      <w:proofErr w:type="spellEnd"/>
      <w:r w:rsidRPr="009231AD">
        <w:rPr>
          <w:b/>
          <w:bCs/>
        </w:rPr>
        <w:t>.</w:t>
      </w:r>
      <w:proofErr w:type="spellStart"/>
      <w:r w:rsidRPr="009231AD">
        <w:rPr>
          <w:b/>
          <w:bCs/>
          <w:lang w:val="en-US"/>
        </w:rPr>
        <w:t>ua</w:t>
      </w:r>
      <w:proofErr w:type="spellEnd"/>
      <w:r w:rsidRPr="009231AD">
        <w:rPr>
          <w:b/>
          <w:bCs/>
        </w:rPr>
        <w:t>/</w:t>
      </w:r>
    </w:p>
    <w:p w14:paraId="76F5E3FB" w14:textId="77777777" w:rsidR="00586E93" w:rsidRDefault="00586E93" w:rsidP="00586E93">
      <w:pPr>
        <w:shd w:val="clear" w:color="auto" w:fill="FFFFFF"/>
        <w:autoSpaceDE w:val="0"/>
        <w:autoSpaceDN w:val="0"/>
        <w:adjustRightInd w:val="0"/>
        <w:spacing w:line="238" w:lineRule="auto"/>
        <w:ind w:right="21" w:firstLine="708"/>
        <w:jc w:val="both"/>
        <w:rPr>
          <w:sz w:val="28"/>
          <w:szCs w:val="28"/>
          <w:lang w:val="uk-UA"/>
        </w:rPr>
      </w:pPr>
    </w:p>
    <w:p w14:paraId="52380BB2" w14:textId="77777777" w:rsidR="00586E93" w:rsidRPr="006F7E31" w:rsidRDefault="00586E93" w:rsidP="00586E93">
      <w:pPr>
        <w:shd w:val="clear" w:color="auto" w:fill="FFFFFF"/>
        <w:autoSpaceDE w:val="0"/>
        <w:autoSpaceDN w:val="0"/>
        <w:adjustRightInd w:val="0"/>
        <w:spacing w:line="238" w:lineRule="auto"/>
        <w:ind w:right="21" w:firstLine="708"/>
        <w:jc w:val="both"/>
        <w:rPr>
          <w:sz w:val="28"/>
          <w:szCs w:val="28"/>
        </w:rPr>
      </w:pPr>
    </w:p>
    <w:p w14:paraId="4B257AB7" w14:textId="77777777" w:rsidR="00586E93" w:rsidRPr="00D27D53" w:rsidRDefault="00586E93" w:rsidP="00586E93">
      <w:pPr>
        <w:shd w:val="clear" w:color="auto" w:fill="FFFFFF"/>
        <w:autoSpaceDE w:val="0"/>
        <w:autoSpaceDN w:val="0"/>
        <w:adjustRightInd w:val="0"/>
        <w:spacing w:line="238" w:lineRule="auto"/>
        <w:ind w:right="23" w:firstLine="3402"/>
        <w:jc w:val="both"/>
        <w:rPr>
          <w:sz w:val="16"/>
          <w:szCs w:val="16"/>
          <w:lang w:val="uk-UA"/>
        </w:rPr>
      </w:pPr>
    </w:p>
    <w:p w14:paraId="77E18A28" w14:textId="77777777" w:rsidR="00586E93" w:rsidRPr="00D27D53" w:rsidRDefault="00586E93" w:rsidP="00586E93">
      <w:pPr>
        <w:shd w:val="clear" w:color="auto" w:fill="FFFFFF"/>
        <w:autoSpaceDE w:val="0"/>
        <w:autoSpaceDN w:val="0"/>
        <w:adjustRightInd w:val="0"/>
        <w:spacing w:line="238" w:lineRule="auto"/>
        <w:ind w:right="23" w:firstLine="4253"/>
        <w:jc w:val="both"/>
        <w:rPr>
          <w:lang w:val="uk-UA"/>
        </w:rPr>
      </w:pPr>
      <w:r w:rsidRPr="00D27D53">
        <w:rPr>
          <w:lang w:val="uk-UA"/>
        </w:rPr>
        <w:t>© Ужгородський національний університет 201</w:t>
      </w:r>
      <w:r w:rsidRPr="00D27D53">
        <w:t>9</w:t>
      </w:r>
      <w:r w:rsidRPr="00D27D53">
        <w:rPr>
          <w:lang w:val="uk-UA"/>
        </w:rPr>
        <w:t xml:space="preserve">   </w:t>
      </w:r>
    </w:p>
    <w:p w14:paraId="227E0BE8" w14:textId="77777777" w:rsidR="00586E93" w:rsidRPr="00D27D53" w:rsidRDefault="00586E93" w:rsidP="00586E93">
      <w:pPr>
        <w:shd w:val="clear" w:color="auto" w:fill="FFFFFF"/>
        <w:autoSpaceDE w:val="0"/>
        <w:autoSpaceDN w:val="0"/>
        <w:adjustRightInd w:val="0"/>
        <w:spacing w:line="238" w:lineRule="auto"/>
        <w:ind w:right="23" w:firstLine="4253"/>
        <w:jc w:val="both"/>
        <w:rPr>
          <w:lang w:val="uk-UA"/>
        </w:rPr>
      </w:pPr>
      <w:r w:rsidRPr="00D27D53">
        <w:rPr>
          <w:lang w:val="uk-UA"/>
        </w:rPr>
        <w:t xml:space="preserve">© </w:t>
      </w:r>
      <w:proofErr w:type="spellStart"/>
      <w:r w:rsidRPr="00D27D53">
        <w:rPr>
          <w:lang w:val="uk-UA"/>
        </w:rPr>
        <w:t>Поліграфцентр</w:t>
      </w:r>
      <w:proofErr w:type="spellEnd"/>
      <w:r w:rsidRPr="00D27D53">
        <w:rPr>
          <w:lang w:val="uk-UA"/>
        </w:rPr>
        <w:t xml:space="preserve"> «Ліра», 2019                      </w:t>
      </w:r>
    </w:p>
    <w:p w14:paraId="589B81FF" w14:textId="77777777" w:rsidR="00586E93" w:rsidRDefault="00586E93" w:rsidP="00586E93">
      <w:pPr>
        <w:shd w:val="clear" w:color="auto" w:fill="FFFFFF"/>
        <w:autoSpaceDE w:val="0"/>
        <w:autoSpaceDN w:val="0"/>
        <w:adjustRightInd w:val="0"/>
        <w:ind w:right="21"/>
        <w:rPr>
          <w:sz w:val="28"/>
          <w:szCs w:val="28"/>
          <w:lang w:val="uk-UA"/>
        </w:rPr>
      </w:pPr>
    </w:p>
    <w:p w14:paraId="4AFB51E0" w14:textId="18820D80" w:rsidR="00B507B7" w:rsidRPr="00B507B7" w:rsidRDefault="00B507B7" w:rsidP="00B507B7">
      <w:pPr>
        <w:ind w:right="21"/>
        <w:jc w:val="center"/>
        <w:rPr>
          <w:b/>
          <w:sz w:val="36"/>
          <w:szCs w:val="36"/>
          <w:lang w:val="uk-UA"/>
        </w:rPr>
      </w:pPr>
      <w:r>
        <w:rPr>
          <w:b/>
          <w:sz w:val="36"/>
          <w:szCs w:val="36"/>
          <w:lang w:val="en-US"/>
        </w:rPr>
        <w:lastRenderedPageBreak/>
        <w:t>Ministry</w:t>
      </w:r>
      <w:r w:rsidRPr="00B507B7">
        <w:rPr>
          <w:b/>
          <w:sz w:val="36"/>
          <w:szCs w:val="36"/>
          <w:lang w:val="uk-UA"/>
        </w:rPr>
        <w:t xml:space="preserve"> </w:t>
      </w:r>
      <w:r>
        <w:rPr>
          <w:b/>
          <w:sz w:val="36"/>
          <w:szCs w:val="36"/>
          <w:lang w:val="en-US"/>
        </w:rPr>
        <w:t>of</w:t>
      </w:r>
      <w:r w:rsidRPr="00B507B7">
        <w:rPr>
          <w:b/>
          <w:sz w:val="36"/>
          <w:szCs w:val="36"/>
          <w:lang w:val="uk-UA"/>
        </w:rPr>
        <w:t xml:space="preserve"> </w:t>
      </w:r>
      <w:r>
        <w:rPr>
          <w:b/>
          <w:sz w:val="36"/>
          <w:szCs w:val="36"/>
          <w:lang w:val="en-US"/>
        </w:rPr>
        <w:t>Education and Science of Ukraine</w:t>
      </w:r>
    </w:p>
    <w:p w14:paraId="2680DEE2" w14:textId="58E24646" w:rsidR="00B507B7" w:rsidRPr="00B507B7" w:rsidRDefault="00B507B7" w:rsidP="00B507B7">
      <w:pPr>
        <w:ind w:right="21"/>
        <w:jc w:val="center"/>
        <w:rPr>
          <w:b/>
          <w:sz w:val="36"/>
          <w:szCs w:val="36"/>
          <w:lang w:val="uk-UA"/>
        </w:rPr>
      </w:pPr>
      <w:r>
        <w:rPr>
          <w:b/>
          <w:sz w:val="36"/>
          <w:szCs w:val="36"/>
          <w:lang w:val="en-US"/>
        </w:rPr>
        <w:t>State</w:t>
      </w:r>
      <w:r w:rsidRPr="00B507B7">
        <w:rPr>
          <w:b/>
          <w:sz w:val="36"/>
          <w:szCs w:val="36"/>
          <w:lang w:val="uk-UA"/>
        </w:rPr>
        <w:t xml:space="preserve"> </w:t>
      </w:r>
      <w:r>
        <w:rPr>
          <w:b/>
          <w:sz w:val="36"/>
          <w:szCs w:val="36"/>
          <w:lang w:val="en-US"/>
        </w:rPr>
        <w:t>University</w:t>
      </w:r>
      <w:r w:rsidRPr="00B507B7">
        <w:rPr>
          <w:b/>
          <w:sz w:val="36"/>
          <w:szCs w:val="36"/>
          <w:lang w:val="uk-UA"/>
        </w:rPr>
        <w:t xml:space="preserve"> “</w:t>
      </w:r>
      <w:proofErr w:type="spellStart"/>
      <w:r>
        <w:rPr>
          <w:b/>
          <w:sz w:val="36"/>
          <w:szCs w:val="36"/>
          <w:lang w:val="en-US"/>
        </w:rPr>
        <w:t>Uzhhorod</w:t>
      </w:r>
      <w:proofErr w:type="spellEnd"/>
      <w:r w:rsidRPr="00B507B7">
        <w:rPr>
          <w:b/>
          <w:sz w:val="36"/>
          <w:szCs w:val="36"/>
          <w:lang w:val="uk-UA"/>
        </w:rPr>
        <w:t xml:space="preserve"> </w:t>
      </w:r>
      <w:r>
        <w:rPr>
          <w:b/>
          <w:sz w:val="36"/>
          <w:szCs w:val="36"/>
          <w:lang w:val="en-US"/>
        </w:rPr>
        <w:t>National</w:t>
      </w:r>
      <w:r w:rsidRPr="00B507B7">
        <w:rPr>
          <w:b/>
          <w:sz w:val="36"/>
          <w:szCs w:val="36"/>
          <w:lang w:val="uk-UA"/>
        </w:rPr>
        <w:t xml:space="preserve"> </w:t>
      </w:r>
      <w:r>
        <w:rPr>
          <w:b/>
          <w:sz w:val="36"/>
          <w:szCs w:val="36"/>
          <w:lang w:val="en-US"/>
        </w:rPr>
        <w:t>University</w:t>
      </w:r>
      <w:r w:rsidR="00DE7B99">
        <w:rPr>
          <w:b/>
          <w:sz w:val="36"/>
          <w:szCs w:val="36"/>
          <w:lang w:val="en-US"/>
        </w:rPr>
        <w:t>”</w:t>
      </w:r>
    </w:p>
    <w:p w14:paraId="38F35C25" w14:textId="76849F19" w:rsidR="00B507B7" w:rsidRPr="00B507B7" w:rsidRDefault="00B507B7" w:rsidP="00B507B7">
      <w:pPr>
        <w:ind w:right="21"/>
        <w:jc w:val="center"/>
        <w:rPr>
          <w:b/>
          <w:sz w:val="36"/>
          <w:szCs w:val="36"/>
          <w:lang w:val="uk-UA"/>
        </w:rPr>
      </w:pPr>
      <w:r>
        <w:rPr>
          <w:b/>
          <w:sz w:val="36"/>
          <w:szCs w:val="36"/>
          <w:lang w:val="en-US"/>
        </w:rPr>
        <w:t>Faculty</w:t>
      </w:r>
      <w:r w:rsidRPr="00B507B7">
        <w:rPr>
          <w:b/>
          <w:sz w:val="36"/>
          <w:szCs w:val="36"/>
          <w:lang w:val="uk-UA"/>
        </w:rPr>
        <w:t xml:space="preserve"> </w:t>
      </w:r>
      <w:r>
        <w:rPr>
          <w:b/>
          <w:sz w:val="36"/>
          <w:szCs w:val="36"/>
          <w:lang w:val="en-US"/>
        </w:rPr>
        <w:t>of</w:t>
      </w:r>
      <w:r w:rsidRPr="00B507B7">
        <w:rPr>
          <w:b/>
          <w:sz w:val="36"/>
          <w:szCs w:val="36"/>
          <w:lang w:val="uk-UA"/>
        </w:rPr>
        <w:t xml:space="preserve"> </w:t>
      </w:r>
      <w:r>
        <w:rPr>
          <w:b/>
          <w:sz w:val="36"/>
          <w:szCs w:val="36"/>
          <w:lang w:val="en-US"/>
        </w:rPr>
        <w:t>Foreign Philology</w:t>
      </w:r>
    </w:p>
    <w:p w14:paraId="6B22BB53" w14:textId="77777777" w:rsidR="00B507B7" w:rsidRPr="00FE694B" w:rsidRDefault="00B507B7" w:rsidP="00B507B7">
      <w:pPr>
        <w:ind w:right="21"/>
        <w:jc w:val="center"/>
        <w:rPr>
          <w:b/>
          <w:i/>
          <w:sz w:val="32"/>
          <w:szCs w:val="32"/>
          <w:lang w:val="uk-UA"/>
        </w:rPr>
      </w:pPr>
      <w:r w:rsidRPr="00FE694B">
        <w:rPr>
          <w:b/>
          <w:i/>
          <w:sz w:val="32"/>
          <w:szCs w:val="32"/>
          <w:lang w:val="uk-UA"/>
        </w:rPr>
        <w:t xml:space="preserve">                                                      </w:t>
      </w:r>
    </w:p>
    <w:p w14:paraId="2E794EB9" w14:textId="77777777" w:rsidR="00B507B7" w:rsidRPr="006F7E31" w:rsidRDefault="00B507B7" w:rsidP="00B507B7">
      <w:pPr>
        <w:ind w:right="21"/>
        <w:jc w:val="center"/>
        <w:rPr>
          <w:b/>
          <w:sz w:val="36"/>
          <w:szCs w:val="36"/>
          <w:lang w:val="uk-UA"/>
        </w:rPr>
      </w:pPr>
    </w:p>
    <w:p w14:paraId="7ECDD483" w14:textId="77777777" w:rsidR="00B507B7" w:rsidRDefault="00B507B7" w:rsidP="00B507B7">
      <w:pPr>
        <w:ind w:right="21"/>
        <w:jc w:val="center"/>
        <w:rPr>
          <w:b/>
          <w:i/>
          <w:sz w:val="40"/>
          <w:szCs w:val="48"/>
          <w:lang w:val="uk-UA"/>
        </w:rPr>
      </w:pPr>
    </w:p>
    <w:p w14:paraId="13FA7F43" w14:textId="0505EF20" w:rsidR="00AF5E40" w:rsidRPr="00CA28F8" w:rsidRDefault="00AF5E40" w:rsidP="00AF5E40">
      <w:pPr>
        <w:ind w:right="21"/>
        <w:jc w:val="center"/>
        <w:rPr>
          <w:b/>
          <w:i/>
          <w:sz w:val="32"/>
          <w:szCs w:val="32"/>
          <w:lang w:val="uk-UA"/>
        </w:rPr>
      </w:pPr>
      <w:r>
        <w:rPr>
          <w:b/>
          <w:i/>
          <w:sz w:val="32"/>
          <w:szCs w:val="32"/>
          <w:lang w:val="en-US"/>
        </w:rPr>
        <w:t xml:space="preserve">                                                                </w:t>
      </w:r>
      <w:r w:rsidR="00EB113A">
        <w:rPr>
          <w:b/>
          <w:i/>
          <w:sz w:val="32"/>
          <w:szCs w:val="32"/>
          <w:lang w:val="uk-UA"/>
        </w:rPr>
        <w:t xml:space="preserve">      </w:t>
      </w:r>
      <w:r w:rsidRPr="00CA28F8">
        <w:rPr>
          <w:b/>
          <w:i/>
          <w:sz w:val="32"/>
          <w:szCs w:val="32"/>
          <w:lang w:val="en-US"/>
        </w:rPr>
        <w:t>ISSN</w:t>
      </w:r>
      <w:r>
        <w:rPr>
          <w:b/>
          <w:i/>
          <w:sz w:val="32"/>
          <w:szCs w:val="32"/>
          <w:lang w:val="en-US"/>
        </w:rPr>
        <w:t xml:space="preserve"> 2617-3921</w:t>
      </w:r>
      <w:r w:rsidRPr="00CA28F8">
        <w:rPr>
          <w:b/>
          <w:i/>
          <w:sz w:val="32"/>
          <w:szCs w:val="32"/>
          <w:lang w:val="en-US"/>
        </w:rPr>
        <w:t xml:space="preserve"> </w:t>
      </w:r>
    </w:p>
    <w:p w14:paraId="395EA678" w14:textId="77777777" w:rsidR="00B507B7" w:rsidRDefault="00B507B7" w:rsidP="00B507B7">
      <w:pPr>
        <w:ind w:right="21"/>
        <w:jc w:val="center"/>
        <w:rPr>
          <w:b/>
          <w:i/>
          <w:sz w:val="40"/>
          <w:szCs w:val="48"/>
          <w:lang w:val="uk-UA"/>
        </w:rPr>
      </w:pPr>
    </w:p>
    <w:p w14:paraId="4AEED196" w14:textId="28691FFF" w:rsidR="00B507B7" w:rsidRDefault="00B507B7" w:rsidP="00B507B7">
      <w:pPr>
        <w:ind w:right="21"/>
        <w:jc w:val="center"/>
        <w:rPr>
          <w:b/>
          <w:i/>
          <w:sz w:val="52"/>
          <w:szCs w:val="52"/>
          <w:lang w:val="uk-UA"/>
        </w:rPr>
      </w:pPr>
    </w:p>
    <w:p w14:paraId="63FD3FB1" w14:textId="77777777" w:rsidR="00AF5E40" w:rsidRPr="0097253B" w:rsidRDefault="00AF5E40" w:rsidP="00B507B7">
      <w:pPr>
        <w:ind w:right="21"/>
        <w:jc w:val="center"/>
        <w:rPr>
          <w:b/>
          <w:i/>
          <w:sz w:val="52"/>
          <w:szCs w:val="52"/>
          <w:lang w:val="uk-UA"/>
        </w:rPr>
      </w:pPr>
    </w:p>
    <w:p w14:paraId="46EB4E85" w14:textId="77777777" w:rsidR="00B507B7" w:rsidRPr="00CC32D2" w:rsidRDefault="00B507B7" w:rsidP="00B507B7">
      <w:pPr>
        <w:ind w:right="21"/>
        <w:jc w:val="center"/>
        <w:rPr>
          <w:b/>
          <w:iCs/>
          <w:sz w:val="44"/>
          <w:szCs w:val="44"/>
          <w:lang w:val="en-US"/>
        </w:rPr>
      </w:pPr>
      <w:r w:rsidRPr="00CC32D2">
        <w:rPr>
          <w:b/>
          <w:iCs/>
          <w:sz w:val="44"/>
          <w:szCs w:val="44"/>
          <w:lang w:val="en-US"/>
        </w:rPr>
        <w:t xml:space="preserve">CONTEMPORARY STUDIES </w:t>
      </w:r>
    </w:p>
    <w:p w14:paraId="4C3014CA" w14:textId="0424FF36" w:rsidR="00B507B7" w:rsidRDefault="00B507B7" w:rsidP="00B507B7">
      <w:pPr>
        <w:ind w:right="21"/>
        <w:jc w:val="center"/>
        <w:rPr>
          <w:b/>
          <w:iCs/>
          <w:sz w:val="44"/>
          <w:szCs w:val="44"/>
          <w:lang w:val="en-US"/>
        </w:rPr>
      </w:pPr>
      <w:r w:rsidRPr="00CC32D2">
        <w:rPr>
          <w:b/>
          <w:iCs/>
          <w:sz w:val="44"/>
          <w:szCs w:val="44"/>
          <w:lang w:val="en-US"/>
        </w:rPr>
        <w:t>IN FOREIGN PHILOLOGY</w:t>
      </w:r>
    </w:p>
    <w:p w14:paraId="6B9A665E" w14:textId="77777777" w:rsidR="00B507B7" w:rsidRDefault="00B507B7" w:rsidP="00B507B7">
      <w:pPr>
        <w:ind w:right="21"/>
        <w:jc w:val="center"/>
        <w:rPr>
          <w:b/>
          <w:i/>
          <w:sz w:val="48"/>
          <w:szCs w:val="48"/>
          <w:lang w:val="en-US"/>
        </w:rPr>
      </w:pPr>
    </w:p>
    <w:p w14:paraId="1D560DF3" w14:textId="77777777" w:rsidR="00B507B7" w:rsidRDefault="00B507B7" w:rsidP="00B507B7">
      <w:pPr>
        <w:ind w:right="21"/>
        <w:jc w:val="center"/>
        <w:rPr>
          <w:b/>
          <w:i/>
          <w:sz w:val="48"/>
          <w:szCs w:val="48"/>
          <w:lang w:val="en-US"/>
        </w:rPr>
      </w:pPr>
    </w:p>
    <w:p w14:paraId="0961E90A" w14:textId="44A0A9AB" w:rsidR="00B507B7" w:rsidRPr="00CC32D2" w:rsidRDefault="00B507B7" w:rsidP="00B507B7">
      <w:pPr>
        <w:ind w:right="21"/>
        <w:jc w:val="center"/>
        <w:rPr>
          <w:b/>
          <w:i/>
          <w:sz w:val="44"/>
          <w:szCs w:val="44"/>
          <w:lang w:val="en-US"/>
        </w:rPr>
      </w:pPr>
      <w:r w:rsidRPr="00CC32D2">
        <w:rPr>
          <w:b/>
          <w:i/>
          <w:sz w:val="44"/>
          <w:szCs w:val="44"/>
          <w:lang w:val="en-US"/>
        </w:rPr>
        <w:t xml:space="preserve">Research Paper Collection </w:t>
      </w:r>
    </w:p>
    <w:p w14:paraId="6299EFAB" w14:textId="468C5833" w:rsidR="00CC32D2" w:rsidRDefault="00CC32D2" w:rsidP="00B507B7">
      <w:pPr>
        <w:ind w:right="21"/>
        <w:jc w:val="center"/>
        <w:rPr>
          <w:b/>
          <w:iCs/>
          <w:sz w:val="44"/>
          <w:szCs w:val="44"/>
          <w:lang w:val="en-US"/>
        </w:rPr>
      </w:pPr>
    </w:p>
    <w:p w14:paraId="112077A5" w14:textId="5C8D83AE" w:rsidR="00CC32D2" w:rsidRDefault="00CC32D2" w:rsidP="00B507B7">
      <w:pPr>
        <w:ind w:right="21"/>
        <w:jc w:val="center"/>
        <w:rPr>
          <w:b/>
          <w:iCs/>
          <w:sz w:val="44"/>
          <w:szCs w:val="44"/>
          <w:lang w:val="en-US"/>
        </w:rPr>
      </w:pPr>
    </w:p>
    <w:p w14:paraId="3C018972" w14:textId="77777777" w:rsidR="00CC32D2" w:rsidRPr="00CC32D2" w:rsidRDefault="00CC32D2" w:rsidP="00B507B7">
      <w:pPr>
        <w:ind w:right="21"/>
        <w:jc w:val="center"/>
        <w:rPr>
          <w:b/>
          <w:iCs/>
          <w:sz w:val="44"/>
          <w:szCs w:val="44"/>
          <w:lang w:val="en-US"/>
        </w:rPr>
      </w:pPr>
    </w:p>
    <w:p w14:paraId="0C35DC3C" w14:textId="77777777" w:rsidR="00B507B7" w:rsidRPr="00CC32D2" w:rsidRDefault="00B507B7" w:rsidP="00B507B7">
      <w:pPr>
        <w:ind w:right="21"/>
        <w:jc w:val="center"/>
        <w:rPr>
          <w:b/>
          <w:iCs/>
          <w:sz w:val="44"/>
          <w:szCs w:val="44"/>
          <w:lang w:val="uk-UA"/>
        </w:rPr>
      </w:pPr>
    </w:p>
    <w:p w14:paraId="094E94BC" w14:textId="77777777" w:rsidR="00B507B7" w:rsidRPr="00CC32D2" w:rsidRDefault="00B507B7" w:rsidP="00B507B7">
      <w:pPr>
        <w:shd w:val="clear" w:color="auto" w:fill="FFFFFF"/>
        <w:autoSpaceDE w:val="0"/>
        <w:autoSpaceDN w:val="0"/>
        <w:adjustRightInd w:val="0"/>
        <w:ind w:right="21"/>
        <w:jc w:val="center"/>
        <w:rPr>
          <w:b/>
          <w:i/>
          <w:sz w:val="36"/>
          <w:szCs w:val="36"/>
          <w:lang w:val="uk-UA"/>
        </w:rPr>
      </w:pPr>
      <w:r w:rsidRPr="00CC32D2">
        <w:rPr>
          <w:b/>
          <w:i/>
          <w:sz w:val="36"/>
          <w:szCs w:val="36"/>
          <w:lang w:val="en-US"/>
        </w:rPr>
        <w:t>ISSUE</w:t>
      </w:r>
      <w:r w:rsidRPr="00CC32D2">
        <w:rPr>
          <w:b/>
          <w:i/>
          <w:sz w:val="36"/>
          <w:szCs w:val="36"/>
          <w:lang w:val="uk-UA"/>
        </w:rPr>
        <w:t xml:space="preserve"> 17</w:t>
      </w:r>
    </w:p>
    <w:p w14:paraId="26ACA6D9" w14:textId="37D44EE2" w:rsidR="00B507B7" w:rsidRDefault="00B507B7" w:rsidP="00B507B7">
      <w:pPr>
        <w:shd w:val="clear" w:color="auto" w:fill="FFFFFF"/>
        <w:autoSpaceDE w:val="0"/>
        <w:autoSpaceDN w:val="0"/>
        <w:adjustRightInd w:val="0"/>
        <w:ind w:right="21"/>
        <w:jc w:val="center"/>
        <w:rPr>
          <w:b/>
          <w:i/>
          <w:sz w:val="36"/>
          <w:szCs w:val="36"/>
          <w:lang w:val="uk-UA"/>
        </w:rPr>
      </w:pPr>
    </w:p>
    <w:p w14:paraId="66E310B6" w14:textId="30050370" w:rsidR="00CC32D2" w:rsidRDefault="00CC32D2" w:rsidP="00B507B7">
      <w:pPr>
        <w:shd w:val="clear" w:color="auto" w:fill="FFFFFF"/>
        <w:autoSpaceDE w:val="0"/>
        <w:autoSpaceDN w:val="0"/>
        <w:adjustRightInd w:val="0"/>
        <w:ind w:right="21"/>
        <w:jc w:val="center"/>
        <w:rPr>
          <w:b/>
          <w:i/>
          <w:sz w:val="36"/>
          <w:szCs w:val="36"/>
          <w:lang w:val="uk-UA"/>
        </w:rPr>
      </w:pPr>
    </w:p>
    <w:p w14:paraId="4B61BA0D" w14:textId="7F2B60CE" w:rsidR="00CC32D2" w:rsidRDefault="00CC32D2" w:rsidP="00B507B7">
      <w:pPr>
        <w:shd w:val="clear" w:color="auto" w:fill="FFFFFF"/>
        <w:autoSpaceDE w:val="0"/>
        <w:autoSpaceDN w:val="0"/>
        <w:adjustRightInd w:val="0"/>
        <w:ind w:right="21"/>
        <w:jc w:val="center"/>
        <w:rPr>
          <w:b/>
          <w:i/>
          <w:sz w:val="36"/>
          <w:szCs w:val="36"/>
          <w:lang w:val="uk-UA"/>
        </w:rPr>
      </w:pPr>
    </w:p>
    <w:p w14:paraId="3E2DC81B" w14:textId="7D6284A7" w:rsidR="00CC32D2" w:rsidRDefault="00CC32D2" w:rsidP="00B507B7">
      <w:pPr>
        <w:shd w:val="clear" w:color="auto" w:fill="FFFFFF"/>
        <w:autoSpaceDE w:val="0"/>
        <w:autoSpaceDN w:val="0"/>
        <w:adjustRightInd w:val="0"/>
        <w:ind w:right="21"/>
        <w:jc w:val="center"/>
        <w:rPr>
          <w:b/>
          <w:i/>
          <w:sz w:val="36"/>
          <w:szCs w:val="36"/>
          <w:lang w:val="uk-UA"/>
        </w:rPr>
      </w:pPr>
    </w:p>
    <w:p w14:paraId="4787FA7F" w14:textId="46A1AF7B" w:rsidR="00CC32D2" w:rsidRDefault="00CC32D2" w:rsidP="00B507B7">
      <w:pPr>
        <w:shd w:val="clear" w:color="auto" w:fill="FFFFFF"/>
        <w:autoSpaceDE w:val="0"/>
        <w:autoSpaceDN w:val="0"/>
        <w:adjustRightInd w:val="0"/>
        <w:ind w:right="21"/>
        <w:jc w:val="center"/>
        <w:rPr>
          <w:b/>
          <w:i/>
          <w:sz w:val="36"/>
          <w:szCs w:val="36"/>
          <w:lang w:val="uk-UA"/>
        </w:rPr>
      </w:pPr>
    </w:p>
    <w:p w14:paraId="43D5D740" w14:textId="7DAF9CB8" w:rsidR="00CC32D2" w:rsidRDefault="00CC32D2" w:rsidP="00B507B7">
      <w:pPr>
        <w:shd w:val="clear" w:color="auto" w:fill="FFFFFF"/>
        <w:autoSpaceDE w:val="0"/>
        <w:autoSpaceDN w:val="0"/>
        <w:adjustRightInd w:val="0"/>
        <w:ind w:right="21"/>
        <w:jc w:val="center"/>
        <w:rPr>
          <w:b/>
          <w:i/>
          <w:sz w:val="36"/>
          <w:szCs w:val="36"/>
          <w:lang w:val="uk-UA"/>
        </w:rPr>
      </w:pPr>
    </w:p>
    <w:p w14:paraId="551C4351" w14:textId="384F59A9" w:rsidR="00CC32D2" w:rsidRDefault="00CC32D2" w:rsidP="00B507B7">
      <w:pPr>
        <w:shd w:val="clear" w:color="auto" w:fill="FFFFFF"/>
        <w:autoSpaceDE w:val="0"/>
        <w:autoSpaceDN w:val="0"/>
        <w:adjustRightInd w:val="0"/>
        <w:ind w:right="21"/>
        <w:jc w:val="center"/>
        <w:rPr>
          <w:b/>
          <w:i/>
          <w:sz w:val="36"/>
          <w:szCs w:val="36"/>
          <w:lang w:val="uk-UA"/>
        </w:rPr>
      </w:pPr>
    </w:p>
    <w:p w14:paraId="604B46DA" w14:textId="53DDB264" w:rsidR="00B507B7" w:rsidRPr="00CC32D2" w:rsidRDefault="00B507B7" w:rsidP="00B507B7">
      <w:pPr>
        <w:shd w:val="clear" w:color="auto" w:fill="FFFFFF"/>
        <w:autoSpaceDE w:val="0"/>
        <w:autoSpaceDN w:val="0"/>
        <w:adjustRightInd w:val="0"/>
        <w:ind w:right="21"/>
        <w:jc w:val="center"/>
        <w:rPr>
          <w:b/>
          <w:i/>
          <w:sz w:val="36"/>
          <w:szCs w:val="36"/>
          <w:lang w:val="uk-UA"/>
        </w:rPr>
      </w:pPr>
      <w:proofErr w:type="spellStart"/>
      <w:r w:rsidRPr="00CC32D2">
        <w:rPr>
          <w:b/>
          <w:i/>
          <w:sz w:val="36"/>
          <w:szCs w:val="36"/>
          <w:lang w:val="en-US"/>
        </w:rPr>
        <w:t>Uzhhorod</w:t>
      </w:r>
      <w:proofErr w:type="spellEnd"/>
      <w:r w:rsidRPr="00CC32D2">
        <w:rPr>
          <w:b/>
          <w:i/>
          <w:sz w:val="36"/>
          <w:szCs w:val="36"/>
          <w:lang w:val="uk-UA"/>
        </w:rPr>
        <w:t xml:space="preserve"> - 2019</w:t>
      </w:r>
    </w:p>
    <w:p w14:paraId="735C330E"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5FD942AE"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26000044"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70985A24" w14:textId="77777777" w:rsidR="00586E93" w:rsidRDefault="00586E93" w:rsidP="00586E93">
      <w:pPr>
        <w:shd w:val="clear" w:color="auto" w:fill="FFFFFF"/>
        <w:autoSpaceDE w:val="0"/>
        <w:autoSpaceDN w:val="0"/>
        <w:adjustRightInd w:val="0"/>
        <w:spacing w:line="238" w:lineRule="auto"/>
        <w:ind w:right="21"/>
        <w:jc w:val="both"/>
        <w:rPr>
          <w:b/>
          <w:bCs/>
          <w:sz w:val="28"/>
          <w:szCs w:val="28"/>
          <w:lang w:val="uk-UA"/>
        </w:rPr>
      </w:pPr>
      <w:r>
        <w:rPr>
          <w:b/>
          <w:bCs/>
          <w:sz w:val="28"/>
          <w:szCs w:val="28"/>
          <w:lang w:val="en-US"/>
        </w:rPr>
        <w:lastRenderedPageBreak/>
        <w:t>DOI</w:t>
      </w:r>
      <w:r w:rsidRPr="00CA28F8">
        <w:rPr>
          <w:b/>
          <w:bCs/>
          <w:sz w:val="28"/>
          <w:szCs w:val="28"/>
          <w:lang w:val="uk-UA"/>
        </w:rPr>
        <w:t>: 10.24144/</w:t>
      </w:r>
      <w:r w:rsidRPr="00AF5E40">
        <w:rPr>
          <w:b/>
          <w:bCs/>
          <w:sz w:val="28"/>
          <w:szCs w:val="28"/>
          <w:lang w:val="uk-UA"/>
        </w:rPr>
        <w:t xml:space="preserve">2617-3921.2019.17 </w:t>
      </w:r>
    </w:p>
    <w:p w14:paraId="1FC71915" w14:textId="77777777" w:rsidR="00586E93" w:rsidRDefault="00586E93" w:rsidP="00586E93">
      <w:pPr>
        <w:shd w:val="clear" w:color="auto" w:fill="FFFFFF"/>
        <w:autoSpaceDE w:val="0"/>
        <w:autoSpaceDN w:val="0"/>
        <w:adjustRightInd w:val="0"/>
        <w:spacing w:line="238" w:lineRule="auto"/>
        <w:ind w:right="21"/>
        <w:jc w:val="both"/>
        <w:rPr>
          <w:b/>
          <w:bCs/>
          <w:sz w:val="28"/>
          <w:szCs w:val="28"/>
          <w:lang w:val="uk-UA"/>
        </w:rPr>
      </w:pPr>
      <w:r>
        <w:rPr>
          <w:b/>
          <w:bCs/>
          <w:sz w:val="28"/>
          <w:szCs w:val="28"/>
          <w:lang w:val="en-US"/>
        </w:rPr>
        <w:t>UD</w:t>
      </w:r>
      <w:proofErr w:type="gramStart"/>
      <w:r>
        <w:rPr>
          <w:b/>
          <w:bCs/>
          <w:sz w:val="28"/>
          <w:szCs w:val="28"/>
          <w:lang w:val="uk-UA"/>
        </w:rPr>
        <w:t>К</w:t>
      </w:r>
      <w:r>
        <w:rPr>
          <w:b/>
          <w:bCs/>
          <w:sz w:val="28"/>
          <w:szCs w:val="28"/>
          <w:lang w:val="en-US"/>
        </w:rPr>
        <w:t xml:space="preserve">  </w:t>
      </w:r>
      <w:r>
        <w:rPr>
          <w:b/>
          <w:bCs/>
          <w:sz w:val="28"/>
          <w:szCs w:val="28"/>
          <w:lang w:val="uk-UA"/>
        </w:rPr>
        <w:t>81</w:t>
      </w:r>
      <w:proofErr w:type="gramEnd"/>
      <w:r>
        <w:rPr>
          <w:b/>
          <w:bCs/>
          <w:sz w:val="28"/>
          <w:szCs w:val="28"/>
          <w:lang w:val="uk-UA"/>
        </w:rPr>
        <w:t xml:space="preserve"> (081)+372. 8 </w:t>
      </w:r>
    </w:p>
    <w:p w14:paraId="3419F3CD" w14:textId="77777777" w:rsidR="00586E93" w:rsidRDefault="00586E93" w:rsidP="00586E93">
      <w:pPr>
        <w:shd w:val="clear" w:color="auto" w:fill="FFFFFF"/>
        <w:autoSpaceDE w:val="0"/>
        <w:autoSpaceDN w:val="0"/>
        <w:adjustRightInd w:val="0"/>
        <w:spacing w:line="238" w:lineRule="auto"/>
        <w:ind w:right="21"/>
        <w:jc w:val="both"/>
        <w:rPr>
          <w:b/>
          <w:bCs/>
          <w:sz w:val="28"/>
          <w:szCs w:val="28"/>
          <w:lang w:val="uk-UA"/>
        </w:rPr>
      </w:pPr>
      <w:r>
        <w:rPr>
          <w:b/>
          <w:bCs/>
          <w:sz w:val="28"/>
          <w:szCs w:val="28"/>
          <w:lang w:val="uk-UA"/>
        </w:rPr>
        <w:t xml:space="preserve">С 91 </w:t>
      </w:r>
    </w:p>
    <w:p w14:paraId="62AAC9A6" w14:textId="77777777" w:rsidR="00586E93" w:rsidRPr="00731C87" w:rsidRDefault="00586E93" w:rsidP="00586E93">
      <w:pPr>
        <w:shd w:val="clear" w:color="auto" w:fill="FFFFFF"/>
        <w:autoSpaceDE w:val="0"/>
        <w:autoSpaceDN w:val="0"/>
        <w:adjustRightInd w:val="0"/>
        <w:spacing w:line="238" w:lineRule="auto"/>
        <w:ind w:right="21" w:firstLine="708"/>
        <w:jc w:val="both"/>
        <w:rPr>
          <w:i/>
          <w:iCs/>
          <w:lang w:val="uk-UA"/>
        </w:rPr>
      </w:pPr>
      <w:r>
        <w:rPr>
          <w:i/>
          <w:iCs/>
          <w:lang w:val="uk-UA"/>
        </w:rPr>
        <w:t xml:space="preserve">                          </w:t>
      </w:r>
      <w:r>
        <w:rPr>
          <w:i/>
          <w:iCs/>
          <w:lang w:val="en-US"/>
        </w:rPr>
        <w:t xml:space="preserve">              </w:t>
      </w:r>
      <w:r>
        <w:rPr>
          <w:i/>
          <w:iCs/>
          <w:lang w:val="uk-UA"/>
        </w:rPr>
        <w:t xml:space="preserve"> </w:t>
      </w:r>
      <w:r>
        <w:rPr>
          <w:i/>
          <w:iCs/>
          <w:lang w:val="en-US"/>
        </w:rPr>
        <w:t>The</w:t>
      </w:r>
      <w:r w:rsidRPr="00ED10A3">
        <w:rPr>
          <w:i/>
          <w:iCs/>
          <w:lang w:val="uk-UA"/>
        </w:rPr>
        <w:t xml:space="preserve"> </w:t>
      </w:r>
      <w:r>
        <w:rPr>
          <w:i/>
          <w:iCs/>
          <w:lang w:val="en-US"/>
        </w:rPr>
        <w:t>publication</w:t>
      </w:r>
      <w:r w:rsidRPr="00ED10A3">
        <w:rPr>
          <w:i/>
          <w:iCs/>
          <w:lang w:val="uk-UA"/>
        </w:rPr>
        <w:t xml:space="preserve"> </w:t>
      </w:r>
      <w:r>
        <w:rPr>
          <w:i/>
          <w:iCs/>
          <w:lang w:val="en-US"/>
        </w:rPr>
        <w:t>Issues</w:t>
      </w:r>
      <w:r w:rsidRPr="00ED10A3">
        <w:rPr>
          <w:i/>
          <w:iCs/>
          <w:lang w:val="uk-UA"/>
        </w:rPr>
        <w:t xml:space="preserve"> </w:t>
      </w:r>
      <w:r>
        <w:rPr>
          <w:i/>
          <w:iCs/>
          <w:lang w:val="en-US"/>
        </w:rPr>
        <w:t>in</w:t>
      </w:r>
      <w:r w:rsidRPr="00ED10A3">
        <w:rPr>
          <w:i/>
          <w:iCs/>
          <w:lang w:val="uk-UA"/>
        </w:rPr>
        <w:t xml:space="preserve"> </w:t>
      </w:r>
      <w:proofErr w:type="spellStart"/>
      <w:r>
        <w:rPr>
          <w:i/>
          <w:iCs/>
          <w:lang w:val="en-US"/>
        </w:rPr>
        <w:t>Specialities</w:t>
      </w:r>
      <w:proofErr w:type="spellEnd"/>
      <w:r w:rsidRPr="00731C87">
        <w:rPr>
          <w:i/>
          <w:iCs/>
          <w:lang w:val="uk-UA"/>
        </w:rPr>
        <w:t>:</w:t>
      </w:r>
    </w:p>
    <w:p w14:paraId="4D06DEC3" w14:textId="77777777" w:rsidR="00586E93" w:rsidRPr="00731C87" w:rsidRDefault="00586E93" w:rsidP="00586E93">
      <w:pPr>
        <w:shd w:val="clear" w:color="auto" w:fill="FFFFFF"/>
        <w:autoSpaceDE w:val="0"/>
        <w:autoSpaceDN w:val="0"/>
        <w:adjustRightInd w:val="0"/>
        <w:spacing w:line="238" w:lineRule="auto"/>
        <w:ind w:right="21" w:firstLine="708"/>
        <w:jc w:val="both"/>
        <w:rPr>
          <w:i/>
          <w:iCs/>
          <w:lang w:val="uk-UA"/>
        </w:rPr>
      </w:pPr>
      <w:r>
        <w:rPr>
          <w:i/>
          <w:iCs/>
          <w:lang w:val="uk-UA"/>
        </w:rPr>
        <w:t xml:space="preserve">                             </w:t>
      </w:r>
      <w:r w:rsidRPr="00731C87">
        <w:rPr>
          <w:i/>
          <w:iCs/>
          <w:lang w:val="uk-UA"/>
        </w:rPr>
        <w:t xml:space="preserve">014 </w:t>
      </w:r>
      <w:r>
        <w:rPr>
          <w:i/>
          <w:iCs/>
          <w:lang w:val="en-US"/>
        </w:rPr>
        <w:t xml:space="preserve">Secondary </w:t>
      </w:r>
      <w:proofErr w:type="spellStart"/>
      <w:r>
        <w:rPr>
          <w:i/>
          <w:iCs/>
          <w:lang w:val="en-US"/>
        </w:rPr>
        <w:t>Educatin</w:t>
      </w:r>
      <w:proofErr w:type="spellEnd"/>
      <w:r w:rsidRPr="00731C87">
        <w:rPr>
          <w:i/>
          <w:iCs/>
          <w:lang w:val="uk-UA"/>
        </w:rPr>
        <w:t xml:space="preserve">. </w:t>
      </w:r>
      <w:r>
        <w:rPr>
          <w:i/>
          <w:iCs/>
          <w:lang w:val="en-US"/>
        </w:rPr>
        <w:t xml:space="preserve">Pedagogy, </w:t>
      </w:r>
      <w:r w:rsidRPr="00731C87">
        <w:rPr>
          <w:i/>
          <w:iCs/>
          <w:lang w:val="uk-UA"/>
        </w:rPr>
        <w:t xml:space="preserve">035 </w:t>
      </w:r>
      <w:r>
        <w:rPr>
          <w:i/>
          <w:iCs/>
          <w:lang w:val="en-US"/>
        </w:rPr>
        <w:t>Philology</w:t>
      </w:r>
      <w:r w:rsidRPr="00731C87">
        <w:rPr>
          <w:i/>
          <w:iCs/>
          <w:lang w:val="uk-UA"/>
        </w:rPr>
        <w:t xml:space="preserve"> </w:t>
      </w:r>
    </w:p>
    <w:p w14:paraId="1B9CC98A" w14:textId="77777777" w:rsidR="00586E93" w:rsidRDefault="00586E93" w:rsidP="00586E93">
      <w:pPr>
        <w:shd w:val="clear" w:color="auto" w:fill="FFFFFF"/>
        <w:autoSpaceDE w:val="0"/>
        <w:autoSpaceDN w:val="0"/>
        <w:adjustRightInd w:val="0"/>
        <w:spacing w:line="238" w:lineRule="auto"/>
        <w:ind w:right="21" w:firstLine="708"/>
        <w:jc w:val="both"/>
        <w:rPr>
          <w:i/>
          <w:iCs/>
          <w:lang w:val="uk-UA"/>
        </w:rPr>
      </w:pPr>
      <w:r>
        <w:rPr>
          <w:i/>
          <w:iCs/>
          <w:lang w:val="uk-UA"/>
        </w:rPr>
        <w:t xml:space="preserve">          </w:t>
      </w:r>
      <w:r w:rsidRPr="00731C87">
        <w:rPr>
          <w:i/>
          <w:iCs/>
          <w:lang w:val="uk-UA"/>
        </w:rPr>
        <w:t>(</w:t>
      </w:r>
      <w:r>
        <w:rPr>
          <w:i/>
          <w:iCs/>
          <w:lang w:val="en-US"/>
        </w:rPr>
        <w:t>Branches of Knowledge</w:t>
      </w:r>
      <w:r w:rsidRPr="00731C87">
        <w:rPr>
          <w:i/>
          <w:iCs/>
          <w:lang w:val="uk-UA"/>
        </w:rPr>
        <w:t xml:space="preserve"> – 01 </w:t>
      </w:r>
      <w:proofErr w:type="spellStart"/>
      <w:r>
        <w:rPr>
          <w:i/>
          <w:iCs/>
          <w:lang w:val="en-US"/>
        </w:rPr>
        <w:t>Educatin</w:t>
      </w:r>
      <w:proofErr w:type="spellEnd"/>
      <w:r w:rsidRPr="00731C87">
        <w:rPr>
          <w:i/>
          <w:iCs/>
          <w:lang w:val="uk-UA"/>
        </w:rPr>
        <w:t xml:space="preserve">.Філологія  03 – </w:t>
      </w:r>
      <w:r>
        <w:rPr>
          <w:i/>
          <w:iCs/>
          <w:lang w:val="en-US"/>
        </w:rPr>
        <w:t>Humanitarian Sciences</w:t>
      </w:r>
      <w:r w:rsidRPr="00731C87">
        <w:rPr>
          <w:i/>
          <w:iCs/>
          <w:lang w:val="uk-UA"/>
        </w:rPr>
        <w:t xml:space="preserve">) </w:t>
      </w:r>
    </w:p>
    <w:p w14:paraId="68EC7FC8" w14:textId="77777777" w:rsidR="00586E93" w:rsidRDefault="00586E93" w:rsidP="00586E93">
      <w:pPr>
        <w:shd w:val="clear" w:color="auto" w:fill="FFFFFF"/>
        <w:autoSpaceDE w:val="0"/>
        <w:autoSpaceDN w:val="0"/>
        <w:adjustRightInd w:val="0"/>
        <w:spacing w:line="238" w:lineRule="auto"/>
        <w:ind w:right="21" w:firstLine="708"/>
        <w:jc w:val="both"/>
        <w:rPr>
          <w:i/>
          <w:iCs/>
          <w:lang w:val="uk-UA"/>
        </w:rPr>
      </w:pPr>
    </w:p>
    <w:p w14:paraId="53EF14E4" w14:textId="77777777" w:rsidR="00586E93" w:rsidRDefault="00586E93" w:rsidP="00586E93">
      <w:pPr>
        <w:shd w:val="clear" w:color="auto" w:fill="FFFFFF"/>
        <w:autoSpaceDE w:val="0"/>
        <w:autoSpaceDN w:val="0"/>
        <w:adjustRightInd w:val="0"/>
        <w:spacing w:line="238" w:lineRule="auto"/>
        <w:ind w:right="21" w:firstLine="708"/>
        <w:jc w:val="both"/>
        <w:rPr>
          <w:sz w:val="28"/>
          <w:szCs w:val="28"/>
          <w:lang w:val="uk-UA"/>
        </w:rPr>
      </w:pPr>
      <w:r>
        <w:rPr>
          <w:sz w:val="28"/>
          <w:szCs w:val="28"/>
          <w:lang w:val="uk-UA"/>
        </w:rPr>
        <w:t xml:space="preserve">                                      </w:t>
      </w:r>
      <w:r w:rsidRPr="00D079BC">
        <w:rPr>
          <w:sz w:val="28"/>
          <w:szCs w:val="28"/>
          <w:lang w:val="uk-UA"/>
        </w:rPr>
        <w:t xml:space="preserve">    </w:t>
      </w:r>
      <w:r>
        <w:rPr>
          <w:sz w:val="28"/>
          <w:szCs w:val="28"/>
          <w:lang w:val="en-US"/>
        </w:rPr>
        <w:t>Editorial</w:t>
      </w:r>
      <w:r w:rsidRPr="00D079BC">
        <w:rPr>
          <w:sz w:val="28"/>
          <w:szCs w:val="28"/>
          <w:lang w:val="uk-UA"/>
        </w:rPr>
        <w:t xml:space="preserve"> </w:t>
      </w:r>
      <w:r>
        <w:rPr>
          <w:sz w:val="28"/>
          <w:szCs w:val="28"/>
          <w:lang w:val="en-US"/>
        </w:rPr>
        <w:t>Board</w:t>
      </w:r>
      <w:r>
        <w:rPr>
          <w:sz w:val="28"/>
          <w:szCs w:val="28"/>
          <w:lang w:val="uk-UA"/>
        </w:rPr>
        <w:t xml:space="preserve">: </w:t>
      </w:r>
    </w:p>
    <w:p w14:paraId="160144A0" w14:textId="77777777" w:rsidR="00586E93" w:rsidRDefault="00586E93" w:rsidP="00586E93">
      <w:pPr>
        <w:shd w:val="clear" w:color="auto" w:fill="FFFFFF"/>
        <w:autoSpaceDE w:val="0"/>
        <w:autoSpaceDN w:val="0"/>
        <w:adjustRightInd w:val="0"/>
        <w:spacing w:line="238" w:lineRule="auto"/>
        <w:ind w:right="21" w:firstLine="708"/>
        <w:jc w:val="both"/>
        <w:rPr>
          <w:lang w:val="uk-UA"/>
        </w:rPr>
      </w:pPr>
      <w:r>
        <w:rPr>
          <w:lang w:val="uk-UA"/>
        </w:rPr>
        <w:t xml:space="preserve">                                         </w:t>
      </w:r>
      <w:r w:rsidRPr="00811B2C">
        <w:rPr>
          <w:lang w:val="uk-UA"/>
        </w:rPr>
        <w:t xml:space="preserve">         </w:t>
      </w:r>
      <w:r>
        <w:rPr>
          <w:lang w:val="uk-UA"/>
        </w:rPr>
        <w:t xml:space="preserve"> </w:t>
      </w:r>
      <w:r>
        <w:rPr>
          <w:lang w:val="en-US"/>
        </w:rPr>
        <w:t>Editor</w:t>
      </w:r>
      <w:r w:rsidRPr="00811B2C">
        <w:rPr>
          <w:lang w:val="uk-UA"/>
        </w:rPr>
        <w:t xml:space="preserve"> </w:t>
      </w:r>
      <w:r>
        <w:rPr>
          <w:lang w:val="en-US"/>
        </w:rPr>
        <w:t>in</w:t>
      </w:r>
      <w:r w:rsidRPr="00811B2C">
        <w:rPr>
          <w:lang w:val="uk-UA"/>
        </w:rPr>
        <w:t xml:space="preserve"> </w:t>
      </w:r>
      <w:r>
        <w:rPr>
          <w:lang w:val="en-US"/>
        </w:rPr>
        <w:t>chief</w:t>
      </w:r>
      <w:r>
        <w:rPr>
          <w:lang w:val="uk-UA"/>
        </w:rPr>
        <w:t xml:space="preserve">: </w:t>
      </w:r>
    </w:p>
    <w:p w14:paraId="49B260C7" w14:textId="77777777" w:rsidR="00586E93" w:rsidRPr="00811B2C" w:rsidRDefault="00586E93" w:rsidP="00586E93">
      <w:pPr>
        <w:shd w:val="clear" w:color="auto" w:fill="FFFFFF"/>
        <w:autoSpaceDE w:val="0"/>
        <w:autoSpaceDN w:val="0"/>
        <w:adjustRightInd w:val="0"/>
        <w:spacing w:line="238" w:lineRule="auto"/>
        <w:ind w:right="21" w:firstLine="708"/>
        <w:jc w:val="both"/>
        <w:rPr>
          <w:lang w:val="uk-UA"/>
        </w:rPr>
      </w:pPr>
      <w:proofErr w:type="spellStart"/>
      <w:r>
        <w:rPr>
          <w:b/>
          <w:bCs/>
          <w:lang w:val="en-US"/>
        </w:rPr>
        <w:t>Myroslava</w:t>
      </w:r>
      <w:proofErr w:type="spellEnd"/>
      <w:r w:rsidRPr="00811B2C">
        <w:rPr>
          <w:b/>
          <w:bCs/>
          <w:lang w:val="uk-UA"/>
        </w:rPr>
        <w:t xml:space="preserve"> </w:t>
      </w:r>
      <w:r>
        <w:rPr>
          <w:b/>
          <w:bCs/>
          <w:lang w:val="en-US"/>
        </w:rPr>
        <w:t>Fabian</w:t>
      </w:r>
      <w:r w:rsidRPr="00811B2C">
        <w:rPr>
          <w:b/>
          <w:bCs/>
          <w:lang w:val="uk-UA"/>
        </w:rPr>
        <w:t xml:space="preserve"> </w:t>
      </w:r>
      <w:r>
        <w:rPr>
          <w:lang w:val="uk-UA"/>
        </w:rPr>
        <w:t xml:space="preserve">– </w:t>
      </w:r>
      <w:r>
        <w:rPr>
          <w:lang w:val="en-US"/>
        </w:rPr>
        <w:t>Doctor</w:t>
      </w:r>
      <w:r w:rsidRPr="00811B2C">
        <w:rPr>
          <w:lang w:val="uk-UA"/>
        </w:rPr>
        <w:t xml:space="preserve"> </w:t>
      </w:r>
      <w:r>
        <w:rPr>
          <w:lang w:val="en-US"/>
        </w:rPr>
        <w:t>of</w:t>
      </w:r>
      <w:r w:rsidRPr="00811B2C">
        <w:rPr>
          <w:lang w:val="uk-UA"/>
        </w:rPr>
        <w:t xml:space="preserve"> </w:t>
      </w:r>
      <w:r>
        <w:rPr>
          <w:lang w:val="en-US"/>
        </w:rPr>
        <w:t>Philological</w:t>
      </w:r>
      <w:r w:rsidRPr="007F74D2">
        <w:rPr>
          <w:lang w:val="uk-UA"/>
        </w:rPr>
        <w:t xml:space="preserve"> </w:t>
      </w:r>
      <w:r>
        <w:rPr>
          <w:lang w:val="en-US"/>
        </w:rPr>
        <w:t>Sciences</w:t>
      </w:r>
      <w:r>
        <w:rPr>
          <w:lang w:val="uk-UA"/>
        </w:rPr>
        <w:t xml:space="preserve">, </w:t>
      </w:r>
      <w:r>
        <w:rPr>
          <w:lang w:val="en-US"/>
        </w:rPr>
        <w:t>Professor</w:t>
      </w:r>
      <w:r w:rsidRPr="007F74D2">
        <w:rPr>
          <w:lang w:val="uk-UA"/>
        </w:rPr>
        <w:t xml:space="preserve">, </w:t>
      </w:r>
      <w:r>
        <w:rPr>
          <w:lang w:val="en-US"/>
        </w:rPr>
        <w:t>Professor</w:t>
      </w:r>
      <w:r w:rsidRPr="007F74D2">
        <w:rPr>
          <w:lang w:val="uk-UA"/>
        </w:rPr>
        <w:t xml:space="preserve"> </w:t>
      </w:r>
      <w:r>
        <w:rPr>
          <w:lang w:val="en-US"/>
        </w:rPr>
        <w:t>of</w:t>
      </w:r>
      <w:r w:rsidRPr="007F74D2">
        <w:rPr>
          <w:lang w:val="uk-UA"/>
        </w:rPr>
        <w:t xml:space="preserve"> </w:t>
      </w:r>
      <w:r>
        <w:rPr>
          <w:lang w:val="en-US"/>
        </w:rPr>
        <w:t>English</w:t>
      </w:r>
      <w:r w:rsidRPr="007F74D2">
        <w:rPr>
          <w:lang w:val="uk-UA"/>
        </w:rPr>
        <w:t xml:space="preserve"> </w:t>
      </w:r>
      <w:r>
        <w:rPr>
          <w:lang w:val="en-US"/>
        </w:rPr>
        <w:t>Philology</w:t>
      </w:r>
      <w:r w:rsidRPr="007F74D2">
        <w:rPr>
          <w:lang w:val="uk-UA"/>
        </w:rPr>
        <w:t xml:space="preserve"> </w:t>
      </w:r>
      <w:r>
        <w:rPr>
          <w:lang w:val="en-US"/>
        </w:rPr>
        <w:t>department</w:t>
      </w:r>
      <w:r>
        <w:rPr>
          <w:lang w:val="uk-UA"/>
        </w:rPr>
        <w:t xml:space="preserve"> (</w:t>
      </w:r>
      <w:r>
        <w:rPr>
          <w:lang w:val="en-US"/>
        </w:rPr>
        <w:t>State University “</w:t>
      </w:r>
      <w:proofErr w:type="spellStart"/>
      <w:r>
        <w:rPr>
          <w:lang w:val="en-US"/>
        </w:rPr>
        <w:t>Uzhhorod</w:t>
      </w:r>
      <w:proofErr w:type="spellEnd"/>
      <w:r>
        <w:rPr>
          <w:lang w:val="en-US"/>
        </w:rPr>
        <w:t xml:space="preserve"> National University”)</w:t>
      </w:r>
      <w:r w:rsidRPr="00811B2C">
        <w:rPr>
          <w:lang w:val="uk-UA"/>
        </w:rPr>
        <w:t xml:space="preserve"> </w:t>
      </w:r>
    </w:p>
    <w:p w14:paraId="5B37840A" w14:textId="77777777" w:rsidR="00586E93" w:rsidRPr="00811B2C" w:rsidRDefault="00586E93" w:rsidP="00586E93">
      <w:pPr>
        <w:shd w:val="clear" w:color="auto" w:fill="FFFFFF"/>
        <w:autoSpaceDE w:val="0"/>
        <w:autoSpaceDN w:val="0"/>
        <w:adjustRightInd w:val="0"/>
        <w:spacing w:line="238" w:lineRule="auto"/>
        <w:ind w:right="21" w:firstLine="708"/>
        <w:jc w:val="both"/>
        <w:rPr>
          <w:lang w:val="uk-UA"/>
        </w:rPr>
      </w:pPr>
    </w:p>
    <w:p w14:paraId="7BD153FD" w14:textId="77777777" w:rsidR="00586E93" w:rsidRDefault="00586E93" w:rsidP="00586E93">
      <w:pPr>
        <w:shd w:val="clear" w:color="auto" w:fill="FFFFFF"/>
        <w:autoSpaceDE w:val="0"/>
        <w:autoSpaceDN w:val="0"/>
        <w:adjustRightInd w:val="0"/>
        <w:spacing w:line="238" w:lineRule="auto"/>
        <w:ind w:right="21" w:firstLine="708"/>
        <w:jc w:val="both"/>
        <w:rPr>
          <w:lang w:val="uk-UA"/>
        </w:rPr>
      </w:pPr>
      <w:r>
        <w:rPr>
          <w:lang w:val="uk-UA"/>
        </w:rPr>
        <w:t xml:space="preserve">                                    </w:t>
      </w:r>
      <w:r w:rsidRPr="00EF0E05">
        <w:rPr>
          <w:lang w:val="uk-UA"/>
        </w:rPr>
        <w:t xml:space="preserve">           </w:t>
      </w:r>
      <w:r>
        <w:rPr>
          <w:lang w:val="uk-UA"/>
        </w:rPr>
        <w:t xml:space="preserve"> </w:t>
      </w:r>
      <w:r>
        <w:rPr>
          <w:lang w:val="en-US"/>
        </w:rPr>
        <w:t>Deputy</w:t>
      </w:r>
      <w:r w:rsidRPr="007F74D2">
        <w:rPr>
          <w:lang w:val="uk-UA"/>
        </w:rPr>
        <w:t xml:space="preserve"> </w:t>
      </w:r>
      <w:r>
        <w:rPr>
          <w:lang w:val="en-US"/>
        </w:rPr>
        <w:t>editor</w:t>
      </w:r>
      <w:r w:rsidRPr="007F74D2">
        <w:rPr>
          <w:lang w:val="uk-UA"/>
        </w:rPr>
        <w:t xml:space="preserve"> </w:t>
      </w:r>
      <w:r>
        <w:rPr>
          <w:lang w:val="en-US"/>
        </w:rPr>
        <w:t>in</w:t>
      </w:r>
      <w:r w:rsidRPr="007F74D2">
        <w:rPr>
          <w:lang w:val="uk-UA"/>
        </w:rPr>
        <w:t xml:space="preserve"> </w:t>
      </w:r>
      <w:r>
        <w:rPr>
          <w:lang w:val="en-US"/>
        </w:rPr>
        <w:t>chief</w:t>
      </w:r>
      <w:r>
        <w:rPr>
          <w:lang w:val="uk-UA"/>
        </w:rPr>
        <w:t xml:space="preserve">: </w:t>
      </w:r>
    </w:p>
    <w:p w14:paraId="28900161" w14:textId="77777777" w:rsidR="00586E93" w:rsidRDefault="00586E93" w:rsidP="00586E93">
      <w:pPr>
        <w:shd w:val="clear" w:color="auto" w:fill="FFFFFF"/>
        <w:autoSpaceDE w:val="0"/>
        <w:autoSpaceDN w:val="0"/>
        <w:adjustRightInd w:val="0"/>
        <w:spacing w:line="238" w:lineRule="auto"/>
        <w:ind w:right="21" w:firstLine="708"/>
        <w:jc w:val="both"/>
        <w:rPr>
          <w:lang w:val="uk-UA"/>
        </w:rPr>
      </w:pPr>
      <w:proofErr w:type="spellStart"/>
      <w:r>
        <w:rPr>
          <w:b/>
          <w:bCs/>
          <w:lang w:val="en-US"/>
        </w:rPr>
        <w:t>Snizhana</w:t>
      </w:r>
      <w:proofErr w:type="spellEnd"/>
      <w:r w:rsidRPr="00EF0E05">
        <w:rPr>
          <w:b/>
          <w:bCs/>
          <w:lang w:val="uk-UA"/>
        </w:rPr>
        <w:t xml:space="preserve"> </w:t>
      </w:r>
      <w:proofErr w:type="spellStart"/>
      <w:r>
        <w:rPr>
          <w:b/>
          <w:bCs/>
          <w:lang w:val="en-US"/>
        </w:rPr>
        <w:t>Holyk</w:t>
      </w:r>
      <w:proofErr w:type="spellEnd"/>
      <w:r w:rsidRPr="00EF0E05">
        <w:rPr>
          <w:b/>
          <w:bCs/>
          <w:lang w:val="uk-UA"/>
        </w:rPr>
        <w:t xml:space="preserve"> </w:t>
      </w:r>
      <w:r>
        <w:rPr>
          <w:lang w:val="uk-UA"/>
        </w:rPr>
        <w:t xml:space="preserve">– </w:t>
      </w:r>
      <w:r>
        <w:rPr>
          <w:lang w:val="en-US"/>
        </w:rPr>
        <w:t>Candidate</w:t>
      </w:r>
      <w:r w:rsidRPr="00EF0E05">
        <w:rPr>
          <w:lang w:val="uk-UA"/>
        </w:rPr>
        <w:t xml:space="preserve"> </w:t>
      </w:r>
      <w:r>
        <w:rPr>
          <w:lang w:val="en-US"/>
        </w:rPr>
        <w:t>of</w:t>
      </w:r>
      <w:r w:rsidRPr="00EF0E05">
        <w:rPr>
          <w:lang w:val="uk-UA"/>
        </w:rPr>
        <w:t xml:space="preserve"> </w:t>
      </w:r>
      <w:r>
        <w:rPr>
          <w:lang w:val="en-US"/>
        </w:rPr>
        <w:t>Philological</w:t>
      </w:r>
      <w:r w:rsidRPr="00EF0E05">
        <w:rPr>
          <w:lang w:val="uk-UA"/>
        </w:rPr>
        <w:t xml:space="preserve"> </w:t>
      </w:r>
      <w:r>
        <w:rPr>
          <w:lang w:val="en-US"/>
        </w:rPr>
        <w:t>Sciences</w:t>
      </w:r>
      <w:r>
        <w:rPr>
          <w:lang w:val="uk-UA"/>
        </w:rPr>
        <w:t xml:space="preserve">, </w:t>
      </w:r>
      <w:r>
        <w:rPr>
          <w:lang w:val="en-US"/>
        </w:rPr>
        <w:t>Associate Professor</w:t>
      </w:r>
      <w:r>
        <w:rPr>
          <w:lang w:val="uk-UA"/>
        </w:rPr>
        <w:t xml:space="preserve">, </w:t>
      </w:r>
      <w:r>
        <w:rPr>
          <w:lang w:val="en-US"/>
        </w:rPr>
        <w:t>Head of English Philology department</w:t>
      </w:r>
      <w:r>
        <w:rPr>
          <w:lang w:val="uk-UA"/>
        </w:rPr>
        <w:t xml:space="preserve"> (</w:t>
      </w:r>
      <w:r>
        <w:rPr>
          <w:lang w:val="en-US"/>
        </w:rPr>
        <w:t>State University “</w:t>
      </w:r>
      <w:proofErr w:type="spellStart"/>
      <w:r>
        <w:rPr>
          <w:lang w:val="en-US"/>
        </w:rPr>
        <w:t>Uzhhorod</w:t>
      </w:r>
      <w:proofErr w:type="spellEnd"/>
      <w:r>
        <w:rPr>
          <w:lang w:val="en-US"/>
        </w:rPr>
        <w:t xml:space="preserve"> National University”)</w:t>
      </w:r>
      <w:r w:rsidRPr="00C8502B">
        <w:rPr>
          <w:lang w:val="uk-UA"/>
        </w:rPr>
        <w:t xml:space="preserve"> </w:t>
      </w:r>
    </w:p>
    <w:p w14:paraId="3791B271" w14:textId="77777777" w:rsidR="00586E93" w:rsidRDefault="00586E93" w:rsidP="00586E93">
      <w:pPr>
        <w:shd w:val="clear" w:color="auto" w:fill="FFFFFF"/>
        <w:autoSpaceDE w:val="0"/>
        <w:autoSpaceDN w:val="0"/>
        <w:adjustRightInd w:val="0"/>
        <w:spacing w:line="238" w:lineRule="auto"/>
        <w:ind w:right="21" w:firstLine="708"/>
        <w:jc w:val="both"/>
        <w:rPr>
          <w:lang w:val="uk-UA"/>
        </w:rPr>
      </w:pPr>
    </w:p>
    <w:p w14:paraId="6B776879" w14:textId="77777777" w:rsidR="00586E93" w:rsidRDefault="00586E93" w:rsidP="00586E93">
      <w:pPr>
        <w:shd w:val="clear" w:color="auto" w:fill="FFFFFF"/>
        <w:autoSpaceDE w:val="0"/>
        <w:autoSpaceDN w:val="0"/>
        <w:adjustRightInd w:val="0"/>
        <w:spacing w:line="238" w:lineRule="auto"/>
        <w:ind w:right="21" w:firstLine="708"/>
        <w:jc w:val="both"/>
        <w:rPr>
          <w:lang w:val="uk-UA"/>
        </w:rPr>
      </w:pPr>
      <w:r>
        <w:rPr>
          <w:lang w:val="uk-UA"/>
        </w:rPr>
        <w:t xml:space="preserve">                                           </w:t>
      </w:r>
      <w:r>
        <w:rPr>
          <w:lang w:val="en-US"/>
        </w:rPr>
        <w:t>Members</w:t>
      </w:r>
      <w:r w:rsidRPr="00EF0E05">
        <w:rPr>
          <w:lang w:val="en-US"/>
        </w:rPr>
        <w:t xml:space="preserve"> </w:t>
      </w:r>
      <w:r>
        <w:rPr>
          <w:lang w:val="en-US"/>
        </w:rPr>
        <w:t>of</w:t>
      </w:r>
      <w:r w:rsidRPr="00EF0E05">
        <w:rPr>
          <w:lang w:val="en-US"/>
        </w:rPr>
        <w:t xml:space="preserve"> </w:t>
      </w:r>
      <w:r>
        <w:rPr>
          <w:lang w:val="en-US"/>
        </w:rPr>
        <w:t>the Editorial Board</w:t>
      </w:r>
      <w:r>
        <w:rPr>
          <w:lang w:val="uk-UA"/>
        </w:rPr>
        <w:t xml:space="preserve">: </w:t>
      </w:r>
    </w:p>
    <w:p w14:paraId="5EEFD87A" w14:textId="1C5A49BA" w:rsidR="00586E93" w:rsidRPr="00C8502B" w:rsidRDefault="00586E93" w:rsidP="00586E93">
      <w:pPr>
        <w:shd w:val="clear" w:color="auto" w:fill="FFFFFF"/>
        <w:autoSpaceDE w:val="0"/>
        <w:autoSpaceDN w:val="0"/>
        <w:adjustRightInd w:val="0"/>
        <w:spacing w:line="238" w:lineRule="auto"/>
        <w:ind w:right="21" w:firstLine="708"/>
        <w:jc w:val="both"/>
        <w:rPr>
          <w:lang w:val="uk-UA"/>
        </w:rPr>
      </w:pPr>
      <w:r>
        <w:rPr>
          <w:b/>
          <w:bCs/>
          <w:lang w:val="en-US"/>
        </w:rPr>
        <w:t>R</w:t>
      </w:r>
      <w:r w:rsidRPr="00EF0E05">
        <w:rPr>
          <w:b/>
          <w:bCs/>
          <w:lang w:val="uk-UA"/>
        </w:rPr>
        <w:t>é</w:t>
      </w:r>
      <w:r>
        <w:rPr>
          <w:b/>
          <w:bCs/>
          <w:lang w:val="en-US"/>
        </w:rPr>
        <w:t>ka</w:t>
      </w:r>
      <w:r w:rsidRPr="00EF0E05">
        <w:rPr>
          <w:b/>
          <w:bCs/>
          <w:lang w:val="uk-UA"/>
        </w:rPr>
        <w:t xml:space="preserve"> </w:t>
      </w:r>
      <w:proofErr w:type="spellStart"/>
      <w:r>
        <w:rPr>
          <w:b/>
          <w:bCs/>
          <w:lang w:val="en-US"/>
        </w:rPr>
        <w:t>Benczes</w:t>
      </w:r>
      <w:proofErr w:type="spellEnd"/>
      <w:r w:rsidRPr="00EF0E05">
        <w:rPr>
          <w:b/>
          <w:bCs/>
          <w:lang w:val="uk-UA"/>
        </w:rPr>
        <w:t xml:space="preserve"> </w:t>
      </w:r>
      <w:r>
        <w:rPr>
          <w:lang w:val="uk-UA"/>
        </w:rPr>
        <w:t xml:space="preserve">– </w:t>
      </w:r>
      <w:r>
        <w:rPr>
          <w:lang w:val="en-US"/>
        </w:rPr>
        <w:t>Doctor</w:t>
      </w:r>
      <w:r w:rsidRPr="00EF0E05">
        <w:rPr>
          <w:lang w:val="uk-UA"/>
        </w:rPr>
        <w:t xml:space="preserve"> </w:t>
      </w:r>
      <w:r>
        <w:rPr>
          <w:lang w:val="en-US"/>
        </w:rPr>
        <w:t>of</w:t>
      </w:r>
      <w:r w:rsidRPr="00EF0E05">
        <w:rPr>
          <w:lang w:val="uk-UA"/>
        </w:rPr>
        <w:t xml:space="preserve"> </w:t>
      </w:r>
      <w:r>
        <w:rPr>
          <w:lang w:val="en-US"/>
        </w:rPr>
        <w:t>Philological</w:t>
      </w:r>
      <w:r w:rsidRPr="00EF0E05">
        <w:rPr>
          <w:lang w:val="uk-UA"/>
        </w:rPr>
        <w:t xml:space="preserve"> </w:t>
      </w:r>
      <w:r>
        <w:rPr>
          <w:lang w:val="en-US"/>
        </w:rPr>
        <w:t>Sciences</w:t>
      </w:r>
      <w:r>
        <w:rPr>
          <w:lang w:val="uk-UA"/>
        </w:rPr>
        <w:t xml:space="preserve">, </w:t>
      </w:r>
      <w:r>
        <w:rPr>
          <w:lang w:val="en-US"/>
        </w:rPr>
        <w:t>Professor</w:t>
      </w:r>
      <w:r w:rsidRPr="00EF0E05">
        <w:rPr>
          <w:lang w:val="uk-UA"/>
        </w:rPr>
        <w:t xml:space="preserve"> </w:t>
      </w:r>
      <w:r>
        <w:rPr>
          <w:lang w:val="en-US"/>
        </w:rPr>
        <w:t>of</w:t>
      </w:r>
      <w:r w:rsidRPr="00EF0E05">
        <w:rPr>
          <w:lang w:val="uk-UA"/>
        </w:rPr>
        <w:t xml:space="preserve"> </w:t>
      </w:r>
      <w:r>
        <w:rPr>
          <w:lang w:val="en-US"/>
        </w:rPr>
        <w:t>Institute</w:t>
      </w:r>
      <w:r w:rsidRPr="00EF0E05">
        <w:rPr>
          <w:lang w:val="uk-UA"/>
        </w:rPr>
        <w:t xml:space="preserve"> </w:t>
      </w:r>
      <w:r>
        <w:rPr>
          <w:lang w:val="en-US"/>
        </w:rPr>
        <w:t>of</w:t>
      </w:r>
      <w:r w:rsidRPr="00EF0E05">
        <w:rPr>
          <w:lang w:val="uk-UA"/>
        </w:rPr>
        <w:t xml:space="preserve"> </w:t>
      </w:r>
      <w:proofErr w:type="spellStart"/>
      <w:r>
        <w:rPr>
          <w:lang w:val="en-US"/>
        </w:rPr>
        <w:t>Behavioural</w:t>
      </w:r>
      <w:proofErr w:type="spellEnd"/>
      <w:r w:rsidRPr="00EF0E05">
        <w:rPr>
          <w:lang w:val="uk-UA"/>
        </w:rPr>
        <w:t xml:space="preserve"> </w:t>
      </w:r>
      <w:r>
        <w:rPr>
          <w:lang w:val="en-US"/>
        </w:rPr>
        <w:t>Sciences</w:t>
      </w:r>
      <w:r w:rsidRPr="00EF0E05">
        <w:rPr>
          <w:lang w:val="uk-UA"/>
        </w:rPr>
        <w:t xml:space="preserve"> </w:t>
      </w:r>
      <w:r>
        <w:rPr>
          <w:lang w:val="en-US"/>
        </w:rPr>
        <w:t>and</w:t>
      </w:r>
      <w:r w:rsidRPr="00EF0E05">
        <w:rPr>
          <w:lang w:val="uk-UA"/>
        </w:rPr>
        <w:t xml:space="preserve"> </w:t>
      </w:r>
      <w:r>
        <w:rPr>
          <w:lang w:val="en-US"/>
        </w:rPr>
        <w:t>Communication</w:t>
      </w:r>
      <w:r w:rsidRPr="00EF0E05">
        <w:rPr>
          <w:lang w:val="uk-UA"/>
        </w:rPr>
        <w:t xml:space="preserve"> </w:t>
      </w:r>
      <w:r>
        <w:rPr>
          <w:lang w:val="en-US"/>
        </w:rPr>
        <w:t>Theory</w:t>
      </w:r>
      <w:r w:rsidRPr="000D2AAA">
        <w:rPr>
          <w:lang w:val="uk-UA"/>
        </w:rPr>
        <w:t xml:space="preserve">, </w:t>
      </w:r>
      <w:r>
        <w:rPr>
          <w:lang w:val="en-US"/>
        </w:rPr>
        <w:t>Corvinus</w:t>
      </w:r>
      <w:r w:rsidRPr="000D2AAA">
        <w:rPr>
          <w:lang w:val="uk-UA"/>
        </w:rPr>
        <w:t xml:space="preserve"> </w:t>
      </w:r>
      <w:r>
        <w:rPr>
          <w:lang w:val="en-US"/>
        </w:rPr>
        <w:t>University</w:t>
      </w:r>
      <w:r w:rsidRPr="000D2AAA">
        <w:rPr>
          <w:lang w:val="uk-UA"/>
        </w:rPr>
        <w:t xml:space="preserve"> </w:t>
      </w:r>
      <w:r>
        <w:rPr>
          <w:lang w:val="en-US"/>
        </w:rPr>
        <w:t>of</w:t>
      </w:r>
      <w:r w:rsidRPr="000D2AAA">
        <w:rPr>
          <w:lang w:val="uk-UA"/>
        </w:rPr>
        <w:t xml:space="preserve"> </w:t>
      </w:r>
      <w:r>
        <w:rPr>
          <w:lang w:val="en-US"/>
        </w:rPr>
        <w:t>Budapest</w:t>
      </w:r>
      <w:r w:rsidRPr="000D2AAA">
        <w:rPr>
          <w:lang w:val="uk-UA"/>
        </w:rPr>
        <w:t xml:space="preserve"> </w:t>
      </w:r>
      <w:r>
        <w:rPr>
          <w:lang w:val="uk-UA"/>
        </w:rPr>
        <w:t>(</w:t>
      </w:r>
      <w:r>
        <w:rPr>
          <w:lang w:val="en-US"/>
        </w:rPr>
        <w:t>Hungary</w:t>
      </w:r>
      <w:r>
        <w:rPr>
          <w:lang w:val="uk-UA"/>
        </w:rPr>
        <w:t xml:space="preserve">), </w:t>
      </w:r>
      <w:proofErr w:type="spellStart"/>
      <w:r w:rsidRPr="000D2AAA">
        <w:rPr>
          <w:b/>
          <w:bCs/>
          <w:lang w:val="en-US"/>
        </w:rPr>
        <w:t>Olha</w:t>
      </w:r>
      <w:proofErr w:type="spellEnd"/>
      <w:r w:rsidRPr="000D2AAA">
        <w:rPr>
          <w:b/>
          <w:bCs/>
          <w:lang w:val="uk-UA"/>
        </w:rPr>
        <w:t xml:space="preserve"> </w:t>
      </w:r>
      <w:proofErr w:type="spellStart"/>
      <w:r w:rsidRPr="000D2AAA">
        <w:rPr>
          <w:b/>
          <w:bCs/>
          <w:lang w:val="en-US"/>
        </w:rPr>
        <w:t>Hvozdyak</w:t>
      </w:r>
      <w:proofErr w:type="spellEnd"/>
      <w:r>
        <w:rPr>
          <w:lang w:val="uk-UA"/>
        </w:rPr>
        <w:t xml:space="preserve"> – </w:t>
      </w:r>
      <w:r>
        <w:rPr>
          <w:lang w:val="en-US"/>
        </w:rPr>
        <w:t>Candidate</w:t>
      </w:r>
      <w:r w:rsidRPr="000D2AAA">
        <w:rPr>
          <w:lang w:val="uk-UA"/>
        </w:rPr>
        <w:t xml:space="preserve"> </w:t>
      </w:r>
      <w:r>
        <w:rPr>
          <w:lang w:val="en-US"/>
        </w:rPr>
        <w:t>of</w:t>
      </w:r>
      <w:r w:rsidRPr="000D2AAA">
        <w:rPr>
          <w:lang w:val="uk-UA"/>
        </w:rPr>
        <w:t xml:space="preserve"> </w:t>
      </w:r>
      <w:r>
        <w:rPr>
          <w:lang w:val="en-US"/>
        </w:rPr>
        <w:t>Pedagogical</w:t>
      </w:r>
      <w:r w:rsidRPr="000D2AAA">
        <w:rPr>
          <w:lang w:val="uk-UA"/>
        </w:rPr>
        <w:t xml:space="preserve"> </w:t>
      </w:r>
      <w:r>
        <w:rPr>
          <w:lang w:val="en-US"/>
        </w:rPr>
        <w:t>Sciences</w:t>
      </w:r>
      <w:r>
        <w:rPr>
          <w:lang w:val="uk-UA"/>
        </w:rPr>
        <w:t xml:space="preserve">, </w:t>
      </w:r>
      <w:r>
        <w:rPr>
          <w:lang w:val="en-US"/>
        </w:rPr>
        <w:t>Associate</w:t>
      </w:r>
      <w:r w:rsidRPr="000D2AAA">
        <w:rPr>
          <w:lang w:val="uk-UA"/>
        </w:rPr>
        <w:t xml:space="preserve"> </w:t>
      </w:r>
      <w:r>
        <w:rPr>
          <w:lang w:val="en-US"/>
        </w:rPr>
        <w:t>Professor</w:t>
      </w:r>
      <w:r>
        <w:rPr>
          <w:lang w:val="uk-UA"/>
        </w:rPr>
        <w:t xml:space="preserve">, </w:t>
      </w:r>
      <w:r>
        <w:rPr>
          <w:lang w:val="en-US"/>
        </w:rPr>
        <w:t>Head</w:t>
      </w:r>
      <w:r w:rsidRPr="000D2AAA">
        <w:rPr>
          <w:lang w:val="uk-UA"/>
        </w:rPr>
        <w:t xml:space="preserve"> </w:t>
      </w:r>
      <w:r>
        <w:rPr>
          <w:lang w:val="en-US"/>
        </w:rPr>
        <w:t>of</w:t>
      </w:r>
      <w:r w:rsidRPr="000D2AAA">
        <w:rPr>
          <w:lang w:val="uk-UA"/>
        </w:rPr>
        <w:t xml:space="preserve"> </w:t>
      </w:r>
      <w:r>
        <w:rPr>
          <w:lang w:val="en-US"/>
        </w:rPr>
        <w:t>German</w:t>
      </w:r>
      <w:r w:rsidRPr="000D2AAA">
        <w:rPr>
          <w:lang w:val="uk-UA"/>
        </w:rPr>
        <w:t xml:space="preserve"> </w:t>
      </w:r>
      <w:r>
        <w:rPr>
          <w:lang w:val="en-US"/>
        </w:rPr>
        <w:t>Philology</w:t>
      </w:r>
      <w:r w:rsidRPr="000D2AAA">
        <w:rPr>
          <w:lang w:val="uk-UA"/>
        </w:rPr>
        <w:t xml:space="preserve"> </w:t>
      </w:r>
      <w:r>
        <w:rPr>
          <w:lang w:val="en-US"/>
        </w:rPr>
        <w:t>department</w:t>
      </w:r>
      <w:r>
        <w:rPr>
          <w:lang w:val="uk-UA"/>
        </w:rPr>
        <w:t xml:space="preserve"> (</w:t>
      </w:r>
      <w:r>
        <w:rPr>
          <w:lang w:val="en-US"/>
        </w:rPr>
        <w:t>State</w:t>
      </w:r>
      <w:r w:rsidRPr="000D2AAA">
        <w:rPr>
          <w:lang w:val="uk-UA"/>
        </w:rPr>
        <w:t xml:space="preserve"> </w:t>
      </w:r>
      <w:r>
        <w:rPr>
          <w:lang w:val="en-US"/>
        </w:rPr>
        <w:t>University</w:t>
      </w:r>
      <w:r w:rsidRPr="000D2AAA">
        <w:rPr>
          <w:lang w:val="uk-UA"/>
        </w:rPr>
        <w:t xml:space="preserve"> “</w:t>
      </w:r>
      <w:proofErr w:type="spellStart"/>
      <w:r>
        <w:rPr>
          <w:lang w:val="en-US"/>
        </w:rPr>
        <w:t>Uzhhorod</w:t>
      </w:r>
      <w:proofErr w:type="spellEnd"/>
      <w:r w:rsidRPr="000D2AAA">
        <w:rPr>
          <w:lang w:val="uk-UA"/>
        </w:rPr>
        <w:t xml:space="preserve"> </w:t>
      </w:r>
      <w:r>
        <w:rPr>
          <w:lang w:val="en-US"/>
        </w:rPr>
        <w:t>National</w:t>
      </w:r>
      <w:r w:rsidRPr="000D2AAA">
        <w:rPr>
          <w:lang w:val="uk-UA"/>
        </w:rPr>
        <w:t xml:space="preserve"> </w:t>
      </w:r>
      <w:r>
        <w:rPr>
          <w:lang w:val="en-US"/>
        </w:rPr>
        <w:t>University</w:t>
      </w:r>
      <w:r w:rsidRPr="000D2AAA">
        <w:rPr>
          <w:lang w:val="uk-UA"/>
        </w:rPr>
        <w:t>”</w:t>
      </w:r>
      <w:r>
        <w:rPr>
          <w:lang w:val="uk-UA"/>
        </w:rPr>
        <w:t xml:space="preserve">), </w:t>
      </w:r>
      <w:proofErr w:type="spellStart"/>
      <w:r w:rsidRPr="000D2AAA">
        <w:rPr>
          <w:b/>
          <w:bCs/>
          <w:lang w:val="en-US"/>
        </w:rPr>
        <w:t>Alla</w:t>
      </w:r>
      <w:proofErr w:type="spellEnd"/>
      <w:r w:rsidRPr="000D2AAA">
        <w:rPr>
          <w:b/>
          <w:bCs/>
          <w:lang w:val="uk-UA"/>
        </w:rPr>
        <w:t xml:space="preserve"> </w:t>
      </w:r>
      <w:r w:rsidRPr="00392A38">
        <w:rPr>
          <w:b/>
          <w:bCs/>
          <w:lang w:val="uk-UA"/>
        </w:rPr>
        <w:t xml:space="preserve">            </w:t>
      </w:r>
      <w:proofErr w:type="spellStart"/>
      <w:r w:rsidRPr="000D2AAA">
        <w:rPr>
          <w:b/>
          <w:bCs/>
          <w:lang w:val="en-US"/>
        </w:rPr>
        <w:t>Korolyova</w:t>
      </w:r>
      <w:proofErr w:type="spellEnd"/>
      <w:r>
        <w:rPr>
          <w:lang w:val="uk-UA"/>
        </w:rPr>
        <w:t xml:space="preserve"> – </w:t>
      </w:r>
      <w:r>
        <w:rPr>
          <w:lang w:val="en-US"/>
        </w:rPr>
        <w:t>Doctor</w:t>
      </w:r>
      <w:r w:rsidRPr="00392A38">
        <w:rPr>
          <w:lang w:val="uk-UA"/>
        </w:rPr>
        <w:t xml:space="preserve"> </w:t>
      </w:r>
      <w:r>
        <w:rPr>
          <w:lang w:val="en-US"/>
        </w:rPr>
        <w:t>of</w:t>
      </w:r>
      <w:r w:rsidRPr="00392A38">
        <w:rPr>
          <w:lang w:val="uk-UA"/>
        </w:rPr>
        <w:t xml:space="preserve"> </w:t>
      </w:r>
      <w:r>
        <w:rPr>
          <w:lang w:val="en-US"/>
        </w:rPr>
        <w:t>Philological</w:t>
      </w:r>
      <w:r w:rsidRPr="00392A38">
        <w:rPr>
          <w:lang w:val="uk-UA"/>
        </w:rPr>
        <w:t xml:space="preserve"> </w:t>
      </w:r>
      <w:r>
        <w:rPr>
          <w:lang w:val="en-US"/>
        </w:rPr>
        <w:t>Sciences</w:t>
      </w:r>
      <w:r>
        <w:rPr>
          <w:lang w:val="uk-UA"/>
        </w:rPr>
        <w:t xml:space="preserve">, </w:t>
      </w:r>
      <w:r>
        <w:rPr>
          <w:lang w:val="en-US"/>
        </w:rPr>
        <w:t>Professor</w:t>
      </w:r>
      <w:r>
        <w:rPr>
          <w:lang w:val="uk-UA"/>
        </w:rPr>
        <w:t xml:space="preserve">, </w:t>
      </w:r>
      <w:r>
        <w:rPr>
          <w:lang w:val="en-US"/>
        </w:rPr>
        <w:t>Head</w:t>
      </w:r>
      <w:r w:rsidRPr="00392A38">
        <w:rPr>
          <w:lang w:val="uk-UA"/>
        </w:rPr>
        <w:t xml:space="preserve"> </w:t>
      </w:r>
      <w:r>
        <w:rPr>
          <w:lang w:val="en-US"/>
        </w:rPr>
        <w:t>of</w:t>
      </w:r>
      <w:r w:rsidRPr="00392A38">
        <w:rPr>
          <w:lang w:val="uk-UA"/>
        </w:rPr>
        <w:t xml:space="preserve"> </w:t>
      </w:r>
      <w:r>
        <w:rPr>
          <w:lang w:val="en-US"/>
        </w:rPr>
        <w:t>the</w:t>
      </w:r>
      <w:r w:rsidRPr="00392A38">
        <w:rPr>
          <w:lang w:val="uk-UA"/>
        </w:rPr>
        <w:t xml:space="preserve"> </w:t>
      </w:r>
      <w:r>
        <w:rPr>
          <w:lang w:val="en-US"/>
        </w:rPr>
        <w:t>department</w:t>
      </w:r>
      <w:r w:rsidRPr="00392A38">
        <w:rPr>
          <w:lang w:val="uk-UA"/>
        </w:rPr>
        <w:t xml:space="preserve"> </w:t>
      </w:r>
      <w:r>
        <w:rPr>
          <w:lang w:val="en-US"/>
        </w:rPr>
        <w:t>of</w:t>
      </w:r>
      <w:r w:rsidRPr="00392A38">
        <w:rPr>
          <w:lang w:val="uk-UA"/>
        </w:rPr>
        <w:t xml:space="preserve"> </w:t>
      </w:r>
      <w:r>
        <w:rPr>
          <w:lang w:val="en-US"/>
        </w:rPr>
        <w:t>General</w:t>
      </w:r>
      <w:r w:rsidRPr="00392A38">
        <w:rPr>
          <w:lang w:val="uk-UA"/>
        </w:rPr>
        <w:t xml:space="preserve"> </w:t>
      </w:r>
      <w:r>
        <w:rPr>
          <w:lang w:val="en-US"/>
        </w:rPr>
        <w:t>Linguistics</w:t>
      </w:r>
      <w:r w:rsidRPr="00392A38">
        <w:rPr>
          <w:lang w:val="uk-UA"/>
        </w:rPr>
        <w:t xml:space="preserve"> </w:t>
      </w:r>
      <w:r>
        <w:rPr>
          <w:lang w:val="en-US"/>
        </w:rPr>
        <w:t>and</w:t>
      </w:r>
      <w:r w:rsidRPr="00392A38">
        <w:rPr>
          <w:lang w:val="uk-UA"/>
        </w:rPr>
        <w:t xml:space="preserve"> </w:t>
      </w:r>
      <w:r>
        <w:rPr>
          <w:lang w:val="en-US"/>
        </w:rPr>
        <w:t>Germanic</w:t>
      </w:r>
      <w:r w:rsidRPr="00392A38">
        <w:rPr>
          <w:lang w:val="uk-UA"/>
        </w:rPr>
        <w:t xml:space="preserve"> </w:t>
      </w:r>
      <w:r>
        <w:rPr>
          <w:lang w:val="en-US"/>
        </w:rPr>
        <w:t>Philology</w:t>
      </w:r>
      <w:r w:rsidRPr="00392A38">
        <w:rPr>
          <w:lang w:val="uk-UA"/>
        </w:rPr>
        <w:t xml:space="preserve">, </w:t>
      </w:r>
      <w:r>
        <w:rPr>
          <w:lang w:val="en-US"/>
        </w:rPr>
        <w:t>Institute</w:t>
      </w:r>
      <w:r w:rsidRPr="00392A38">
        <w:rPr>
          <w:lang w:val="uk-UA"/>
        </w:rPr>
        <w:t xml:space="preserve"> </w:t>
      </w:r>
      <w:r>
        <w:rPr>
          <w:lang w:val="en-US"/>
        </w:rPr>
        <w:t>of</w:t>
      </w:r>
      <w:r w:rsidRPr="00392A38">
        <w:rPr>
          <w:lang w:val="uk-UA"/>
        </w:rPr>
        <w:t xml:space="preserve"> </w:t>
      </w:r>
      <w:r>
        <w:rPr>
          <w:lang w:val="en-US"/>
        </w:rPr>
        <w:t>Philology</w:t>
      </w:r>
      <w:r w:rsidRPr="00392A38">
        <w:rPr>
          <w:lang w:val="uk-UA"/>
        </w:rPr>
        <w:t xml:space="preserve"> </w:t>
      </w:r>
      <w:r>
        <w:rPr>
          <w:lang w:val="uk-UA"/>
        </w:rPr>
        <w:t>(</w:t>
      </w:r>
      <w:r>
        <w:rPr>
          <w:lang w:val="en-US"/>
        </w:rPr>
        <w:t>Kyiv</w:t>
      </w:r>
      <w:r w:rsidRPr="00392A38">
        <w:rPr>
          <w:lang w:val="uk-UA"/>
        </w:rPr>
        <w:t xml:space="preserve"> </w:t>
      </w:r>
      <w:r>
        <w:rPr>
          <w:lang w:val="en-US"/>
        </w:rPr>
        <w:t>National</w:t>
      </w:r>
      <w:r w:rsidRPr="00392A38">
        <w:rPr>
          <w:lang w:val="uk-UA"/>
        </w:rPr>
        <w:t xml:space="preserve"> </w:t>
      </w:r>
      <w:proofErr w:type="spellStart"/>
      <w:r>
        <w:rPr>
          <w:lang w:val="en-US"/>
        </w:rPr>
        <w:t>Dragomanov</w:t>
      </w:r>
      <w:proofErr w:type="spellEnd"/>
      <w:r w:rsidRPr="00392A38">
        <w:rPr>
          <w:lang w:val="uk-UA"/>
        </w:rPr>
        <w:t xml:space="preserve"> </w:t>
      </w:r>
      <w:r>
        <w:rPr>
          <w:lang w:val="en-US"/>
        </w:rPr>
        <w:t>Pedagogical</w:t>
      </w:r>
      <w:r w:rsidRPr="00392A38">
        <w:rPr>
          <w:lang w:val="uk-UA"/>
        </w:rPr>
        <w:t xml:space="preserve"> </w:t>
      </w:r>
      <w:r>
        <w:rPr>
          <w:lang w:val="en-US"/>
        </w:rPr>
        <w:t>University</w:t>
      </w:r>
      <w:r>
        <w:rPr>
          <w:lang w:val="uk-UA"/>
        </w:rPr>
        <w:t xml:space="preserve">), </w:t>
      </w:r>
      <w:proofErr w:type="spellStart"/>
      <w:r w:rsidRPr="00392A38">
        <w:rPr>
          <w:b/>
          <w:bCs/>
          <w:lang w:val="en-US"/>
        </w:rPr>
        <w:t>Ihor</w:t>
      </w:r>
      <w:proofErr w:type="spellEnd"/>
      <w:r w:rsidRPr="00392A38">
        <w:rPr>
          <w:b/>
          <w:bCs/>
          <w:lang w:val="uk-UA"/>
        </w:rPr>
        <w:t xml:space="preserve"> </w:t>
      </w:r>
      <w:proofErr w:type="spellStart"/>
      <w:r w:rsidRPr="00392A38">
        <w:rPr>
          <w:b/>
          <w:bCs/>
          <w:lang w:val="en-US"/>
        </w:rPr>
        <w:t>Korolyov</w:t>
      </w:r>
      <w:proofErr w:type="spellEnd"/>
      <w:r w:rsidRPr="00392A38">
        <w:rPr>
          <w:lang w:val="uk-UA"/>
        </w:rPr>
        <w:t xml:space="preserve"> </w:t>
      </w:r>
      <w:r>
        <w:rPr>
          <w:lang w:val="uk-UA"/>
        </w:rPr>
        <w:t xml:space="preserve">– </w:t>
      </w:r>
      <w:r>
        <w:rPr>
          <w:lang w:val="en-US"/>
        </w:rPr>
        <w:t>Doctor</w:t>
      </w:r>
      <w:r w:rsidRPr="00392A38">
        <w:rPr>
          <w:lang w:val="uk-UA"/>
        </w:rPr>
        <w:t xml:space="preserve"> </w:t>
      </w:r>
      <w:r>
        <w:rPr>
          <w:lang w:val="en-US"/>
        </w:rPr>
        <w:t>of</w:t>
      </w:r>
      <w:r w:rsidRPr="00392A38">
        <w:rPr>
          <w:lang w:val="uk-UA"/>
        </w:rPr>
        <w:t xml:space="preserve"> </w:t>
      </w:r>
      <w:r>
        <w:rPr>
          <w:lang w:val="en-US"/>
        </w:rPr>
        <w:t>Philological</w:t>
      </w:r>
      <w:r w:rsidRPr="00392A38">
        <w:rPr>
          <w:lang w:val="uk-UA"/>
        </w:rPr>
        <w:t xml:space="preserve"> </w:t>
      </w:r>
      <w:r>
        <w:rPr>
          <w:lang w:val="en-US"/>
        </w:rPr>
        <w:t>Sciences</w:t>
      </w:r>
      <w:r w:rsidRPr="00392A38">
        <w:rPr>
          <w:lang w:val="uk-UA"/>
        </w:rPr>
        <w:t>,</w:t>
      </w:r>
      <w:r>
        <w:rPr>
          <w:lang w:val="uk-UA"/>
        </w:rPr>
        <w:t xml:space="preserve"> </w:t>
      </w:r>
      <w:r>
        <w:rPr>
          <w:lang w:val="en-US"/>
        </w:rPr>
        <w:t>Associate</w:t>
      </w:r>
      <w:r w:rsidRPr="00392A38">
        <w:rPr>
          <w:lang w:val="uk-UA"/>
        </w:rPr>
        <w:t xml:space="preserve"> </w:t>
      </w:r>
      <w:r>
        <w:rPr>
          <w:lang w:val="en-US"/>
        </w:rPr>
        <w:t>Professor</w:t>
      </w:r>
      <w:r>
        <w:rPr>
          <w:lang w:val="uk-UA"/>
        </w:rPr>
        <w:t xml:space="preserve">, </w:t>
      </w:r>
      <w:r>
        <w:rPr>
          <w:lang w:val="en-US"/>
        </w:rPr>
        <w:t>Senior</w:t>
      </w:r>
      <w:r w:rsidRPr="00392A38">
        <w:rPr>
          <w:lang w:val="uk-UA"/>
        </w:rPr>
        <w:t xml:space="preserve"> </w:t>
      </w:r>
      <w:r>
        <w:rPr>
          <w:lang w:val="en-US"/>
        </w:rPr>
        <w:t>Research</w:t>
      </w:r>
      <w:r w:rsidRPr="00392A38">
        <w:rPr>
          <w:lang w:val="uk-UA"/>
        </w:rPr>
        <w:t xml:space="preserve"> </w:t>
      </w:r>
      <w:r>
        <w:rPr>
          <w:lang w:val="en-US"/>
        </w:rPr>
        <w:t>worker</w:t>
      </w:r>
      <w:r w:rsidRPr="00392A38">
        <w:rPr>
          <w:lang w:val="uk-UA"/>
        </w:rPr>
        <w:t xml:space="preserve">, </w:t>
      </w:r>
      <w:r>
        <w:rPr>
          <w:lang w:val="en-US"/>
        </w:rPr>
        <w:t>Institute</w:t>
      </w:r>
      <w:r w:rsidRPr="00392A38">
        <w:rPr>
          <w:lang w:val="uk-UA"/>
        </w:rPr>
        <w:t xml:space="preserve"> </w:t>
      </w:r>
      <w:r>
        <w:rPr>
          <w:lang w:val="en-US"/>
        </w:rPr>
        <w:t>of</w:t>
      </w:r>
      <w:r w:rsidRPr="00392A38">
        <w:rPr>
          <w:lang w:val="uk-UA"/>
        </w:rPr>
        <w:t xml:space="preserve"> </w:t>
      </w:r>
      <w:r>
        <w:rPr>
          <w:lang w:val="en-US"/>
        </w:rPr>
        <w:t>Philology</w:t>
      </w:r>
      <w:r>
        <w:rPr>
          <w:lang w:val="uk-UA"/>
        </w:rPr>
        <w:t xml:space="preserve"> (</w:t>
      </w:r>
      <w:r>
        <w:rPr>
          <w:lang w:val="en-US"/>
        </w:rPr>
        <w:t>Kyiv</w:t>
      </w:r>
      <w:r w:rsidRPr="00392A38">
        <w:rPr>
          <w:lang w:val="uk-UA"/>
        </w:rPr>
        <w:t xml:space="preserve"> </w:t>
      </w:r>
      <w:proofErr w:type="spellStart"/>
      <w:r>
        <w:rPr>
          <w:lang w:val="en-US"/>
        </w:rPr>
        <w:t>Taras</w:t>
      </w:r>
      <w:proofErr w:type="spellEnd"/>
      <w:r w:rsidRPr="00392A38">
        <w:rPr>
          <w:lang w:val="uk-UA"/>
        </w:rPr>
        <w:t xml:space="preserve"> </w:t>
      </w:r>
      <w:r>
        <w:rPr>
          <w:lang w:val="en-US"/>
        </w:rPr>
        <w:t>Shevchenko</w:t>
      </w:r>
      <w:r w:rsidRPr="00392A38">
        <w:rPr>
          <w:lang w:val="uk-UA"/>
        </w:rPr>
        <w:t xml:space="preserve"> </w:t>
      </w:r>
      <w:r>
        <w:rPr>
          <w:lang w:val="en-US"/>
        </w:rPr>
        <w:t>National</w:t>
      </w:r>
      <w:r w:rsidRPr="00392A38">
        <w:rPr>
          <w:lang w:val="uk-UA"/>
        </w:rPr>
        <w:t xml:space="preserve"> </w:t>
      </w:r>
      <w:r>
        <w:rPr>
          <w:lang w:val="en-US"/>
        </w:rPr>
        <w:t>University</w:t>
      </w:r>
      <w:r>
        <w:rPr>
          <w:lang w:val="uk-UA"/>
        </w:rPr>
        <w:t xml:space="preserve">), </w:t>
      </w:r>
      <w:r w:rsidRPr="00392A38">
        <w:rPr>
          <w:b/>
          <w:bCs/>
          <w:lang w:val="en-US"/>
        </w:rPr>
        <w:t>Petro</w:t>
      </w:r>
      <w:r w:rsidRPr="00392A38">
        <w:rPr>
          <w:b/>
          <w:bCs/>
          <w:lang w:val="uk-UA"/>
        </w:rPr>
        <w:t xml:space="preserve"> </w:t>
      </w:r>
      <w:proofErr w:type="spellStart"/>
      <w:r w:rsidRPr="00392A38">
        <w:rPr>
          <w:b/>
          <w:bCs/>
          <w:lang w:val="en-US"/>
        </w:rPr>
        <w:t>Lyzanets</w:t>
      </w:r>
      <w:proofErr w:type="spellEnd"/>
      <w:r>
        <w:rPr>
          <w:lang w:val="uk-UA"/>
        </w:rPr>
        <w:t xml:space="preserve"> – </w:t>
      </w:r>
      <w:r>
        <w:rPr>
          <w:lang w:val="en-US"/>
        </w:rPr>
        <w:t>Doctor</w:t>
      </w:r>
      <w:r w:rsidRPr="00392A38">
        <w:rPr>
          <w:lang w:val="uk-UA"/>
        </w:rPr>
        <w:t xml:space="preserve"> </w:t>
      </w:r>
      <w:r>
        <w:rPr>
          <w:lang w:val="en-US"/>
        </w:rPr>
        <w:t>of</w:t>
      </w:r>
      <w:r w:rsidRPr="00392A38">
        <w:rPr>
          <w:lang w:val="uk-UA"/>
        </w:rPr>
        <w:t xml:space="preserve"> </w:t>
      </w:r>
      <w:r>
        <w:rPr>
          <w:lang w:val="en-US"/>
        </w:rPr>
        <w:t>Philological</w:t>
      </w:r>
      <w:r w:rsidRPr="00392A38">
        <w:rPr>
          <w:lang w:val="uk-UA"/>
        </w:rPr>
        <w:t xml:space="preserve"> </w:t>
      </w:r>
      <w:r>
        <w:rPr>
          <w:lang w:val="en-US"/>
        </w:rPr>
        <w:t>Sciences</w:t>
      </w:r>
      <w:r>
        <w:rPr>
          <w:lang w:val="uk-UA"/>
        </w:rPr>
        <w:t xml:space="preserve">, </w:t>
      </w:r>
      <w:r>
        <w:rPr>
          <w:lang w:val="en-US"/>
        </w:rPr>
        <w:t>Professor</w:t>
      </w:r>
      <w:r>
        <w:rPr>
          <w:lang w:val="uk-UA"/>
        </w:rPr>
        <w:t xml:space="preserve">, </w:t>
      </w:r>
      <w:r>
        <w:rPr>
          <w:lang w:val="en-US"/>
        </w:rPr>
        <w:t>Professor</w:t>
      </w:r>
      <w:r w:rsidRPr="00392A38">
        <w:rPr>
          <w:lang w:val="uk-UA"/>
        </w:rPr>
        <w:t xml:space="preserve"> </w:t>
      </w:r>
      <w:r>
        <w:rPr>
          <w:lang w:val="en-US"/>
        </w:rPr>
        <w:t>of</w:t>
      </w:r>
      <w:r w:rsidRPr="00392A38">
        <w:rPr>
          <w:lang w:val="uk-UA"/>
        </w:rPr>
        <w:t xml:space="preserve"> </w:t>
      </w:r>
      <w:r>
        <w:rPr>
          <w:lang w:val="en-US"/>
        </w:rPr>
        <w:t>Hungarian</w:t>
      </w:r>
      <w:r w:rsidRPr="00392A38">
        <w:rPr>
          <w:lang w:val="uk-UA"/>
        </w:rPr>
        <w:t xml:space="preserve"> </w:t>
      </w:r>
      <w:r>
        <w:rPr>
          <w:lang w:val="en-US"/>
        </w:rPr>
        <w:t>Philology</w:t>
      </w:r>
      <w:r w:rsidRPr="00392A38">
        <w:rPr>
          <w:lang w:val="uk-UA"/>
        </w:rPr>
        <w:t xml:space="preserve"> </w:t>
      </w:r>
      <w:r>
        <w:rPr>
          <w:lang w:val="en-US"/>
        </w:rPr>
        <w:t>department</w:t>
      </w:r>
      <w:r>
        <w:rPr>
          <w:lang w:val="uk-UA"/>
        </w:rPr>
        <w:t xml:space="preserve">, </w:t>
      </w:r>
      <w:r>
        <w:rPr>
          <w:lang w:val="en-US"/>
        </w:rPr>
        <w:t>Director</w:t>
      </w:r>
      <w:r w:rsidRPr="00392A38">
        <w:rPr>
          <w:lang w:val="uk-UA"/>
        </w:rPr>
        <w:t xml:space="preserve"> </w:t>
      </w:r>
      <w:r>
        <w:rPr>
          <w:lang w:val="en-US"/>
        </w:rPr>
        <w:t>of</w:t>
      </w:r>
      <w:r w:rsidRPr="00392A38">
        <w:rPr>
          <w:lang w:val="uk-UA"/>
        </w:rPr>
        <w:t xml:space="preserve"> </w:t>
      </w:r>
      <w:proofErr w:type="spellStart"/>
      <w:r>
        <w:rPr>
          <w:lang w:val="en-US"/>
        </w:rPr>
        <w:t>Hungarology</w:t>
      </w:r>
      <w:proofErr w:type="spellEnd"/>
      <w:r w:rsidRPr="00392A38">
        <w:rPr>
          <w:lang w:val="uk-UA"/>
        </w:rPr>
        <w:t xml:space="preserve"> </w:t>
      </w:r>
      <w:r>
        <w:rPr>
          <w:lang w:val="en-US"/>
        </w:rPr>
        <w:t>Centre</w:t>
      </w:r>
      <w:r>
        <w:rPr>
          <w:lang w:val="uk-UA"/>
        </w:rPr>
        <w:t xml:space="preserve">, </w:t>
      </w:r>
      <w:proofErr w:type="spellStart"/>
      <w:r>
        <w:rPr>
          <w:lang w:val="en-US"/>
        </w:rPr>
        <w:t>Honoured</w:t>
      </w:r>
      <w:proofErr w:type="spellEnd"/>
      <w:r w:rsidRPr="006C7AD8">
        <w:rPr>
          <w:lang w:val="uk-UA"/>
        </w:rPr>
        <w:t xml:space="preserve"> </w:t>
      </w:r>
      <w:r>
        <w:rPr>
          <w:lang w:val="en-US"/>
        </w:rPr>
        <w:t>Scientist</w:t>
      </w:r>
      <w:r w:rsidRPr="006C7AD8">
        <w:rPr>
          <w:lang w:val="uk-UA"/>
        </w:rPr>
        <w:t xml:space="preserve"> </w:t>
      </w:r>
      <w:r>
        <w:rPr>
          <w:lang w:val="en-US"/>
        </w:rPr>
        <w:t>of</w:t>
      </w:r>
      <w:r w:rsidRPr="006C7AD8">
        <w:rPr>
          <w:lang w:val="uk-UA"/>
        </w:rPr>
        <w:t xml:space="preserve"> </w:t>
      </w:r>
      <w:r>
        <w:rPr>
          <w:lang w:val="en-US"/>
        </w:rPr>
        <w:t>Ukraine</w:t>
      </w:r>
      <w:r>
        <w:rPr>
          <w:lang w:val="uk-UA"/>
        </w:rPr>
        <w:t xml:space="preserve">, </w:t>
      </w:r>
      <w:r>
        <w:rPr>
          <w:lang w:val="en-US"/>
        </w:rPr>
        <w:t>Honorary</w:t>
      </w:r>
      <w:r w:rsidRPr="006C7AD8">
        <w:rPr>
          <w:lang w:val="uk-UA"/>
        </w:rPr>
        <w:t xml:space="preserve"> </w:t>
      </w:r>
      <w:r>
        <w:rPr>
          <w:lang w:val="en-US"/>
        </w:rPr>
        <w:t>Member</w:t>
      </w:r>
      <w:r w:rsidRPr="006C7AD8">
        <w:rPr>
          <w:lang w:val="uk-UA"/>
        </w:rPr>
        <w:t xml:space="preserve"> </w:t>
      </w:r>
      <w:r>
        <w:rPr>
          <w:lang w:val="en-US"/>
        </w:rPr>
        <w:t>of</w:t>
      </w:r>
      <w:r w:rsidRPr="006C7AD8">
        <w:rPr>
          <w:lang w:val="uk-UA"/>
        </w:rPr>
        <w:t xml:space="preserve"> </w:t>
      </w:r>
      <w:r>
        <w:rPr>
          <w:lang w:val="en-US"/>
        </w:rPr>
        <w:t>Editorial</w:t>
      </w:r>
      <w:r w:rsidRPr="006C7AD8">
        <w:rPr>
          <w:lang w:val="uk-UA"/>
        </w:rPr>
        <w:t xml:space="preserve"> </w:t>
      </w:r>
      <w:r>
        <w:rPr>
          <w:lang w:val="en-US"/>
        </w:rPr>
        <w:t>Board</w:t>
      </w:r>
      <w:r w:rsidRPr="006C7AD8">
        <w:rPr>
          <w:lang w:val="uk-UA"/>
        </w:rPr>
        <w:t xml:space="preserve"> </w:t>
      </w:r>
      <w:r>
        <w:rPr>
          <w:lang w:val="uk-UA"/>
        </w:rPr>
        <w:t>(</w:t>
      </w:r>
      <w:r>
        <w:rPr>
          <w:lang w:val="en-US"/>
        </w:rPr>
        <w:t>State</w:t>
      </w:r>
      <w:r w:rsidRPr="000D2AAA">
        <w:rPr>
          <w:lang w:val="uk-UA"/>
        </w:rPr>
        <w:t xml:space="preserve"> </w:t>
      </w:r>
      <w:r>
        <w:rPr>
          <w:lang w:val="en-US"/>
        </w:rPr>
        <w:t>University</w:t>
      </w:r>
      <w:r w:rsidRPr="000D2AAA">
        <w:rPr>
          <w:lang w:val="uk-UA"/>
        </w:rPr>
        <w:t xml:space="preserve"> “</w:t>
      </w:r>
      <w:proofErr w:type="spellStart"/>
      <w:r>
        <w:rPr>
          <w:lang w:val="en-US"/>
        </w:rPr>
        <w:t>Uzhhorod</w:t>
      </w:r>
      <w:proofErr w:type="spellEnd"/>
      <w:r w:rsidRPr="000D2AAA">
        <w:rPr>
          <w:lang w:val="uk-UA"/>
        </w:rPr>
        <w:t xml:space="preserve"> </w:t>
      </w:r>
      <w:r>
        <w:rPr>
          <w:lang w:val="en-US"/>
        </w:rPr>
        <w:t>National</w:t>
      </w:r>
      <w:r w:rsidRPr="000D2AAA">
        <w:rPr>
          <w:lang w:val="uk-UA"/>
        </w:rPr>
        <w:t xml:space="preserve"> </w:t>
      </w:r>
      <w:r>
        <w:rPr>
          <w:lang w:val="en-US"/>
        </w:rPr>
        <w:t>University</w:t>
      </w:r>
      <w:r w:rsidRPr="000D2AAA">
        <w:rPr>
          <w:lang w:val="uk-UA"/>
        </w:rPr>
        <w:t>”</w:t>
      </w:r>
      <w:r>
        <w:rPr>
          <w:lang w:val="uk-UA"/>
        </w:rPr>
        <w:t xml:space="preserve">), </w:t>
      </w:r>
      <w:proofErr w:type="spellStart"/>
      <w:r w:rsidRPr="006C7AD8">
        <w:rPr>
          <w:b/>
          <w:bCs/>
          <w:lang w:val="en-US"/>
        </w:rPr>
        <w:t>Lesya</w:t>
      </w:r>
      <w:proofErr w:type="spellEnd"/>
      <w:r w:rsidRPr="006C7AD8">
        <w:rPr>
          <w:b/>
          <w:bCs/>
          <w:lang w:val="uk-UA"/>
        </w:rPr>
        <w:t xml:space="preserve">                     </w:t>
      </w:r>
      <w:proofErr w:type="spellStart"/>
      <w:r w:rsidRPr="006C7AD8">
        <w:rPr>
          <w:b/>
          <w:bCs/>
          <w:lang w:val="en-US"/>
        </w:rPr>
        <w:t>Rohach</w:t>
      </w:r>
      <w:proofErr w:type="spellEnd"/>
      <w:r w:rsidRPr="0072316F">
        <w:rPr>
          <w:b/>
          <w:bCs/>
          <w:lang w:val="uk-UA"/>
        </w:rPr>
        <w:t xml:space="preserve"> </w:t>
      </w:r>
      <w:r>
        <w:rPr>
          <w:lang w:val="uk-UA"/>
        </w:rPr>
        <w:t xml:space="preserve">– </w:t>
      </w:r>
      <w:r>
        <w:rPr>
          <w:lang w:val="en-US"/>
        </w:rPr>
        <w:t>Candidate</w:t>
      </w:r>
      <w:r w:rsidRPr="00EF0E05">
        <w:rPr>
          <w:lang w:val="uk-UA"/>
        </w:rPr>
        <w:t xml:space="preserve"> </w:t>
      </w:r>
      <w:r>
        <w:rPr>
          <w:lang w:val="en-US"/>
        </w:rPr>
        <w:t>of</w:t>
      </w:r>
      <w:r w:rsidRPr="00EF0E05">
        <w:rPr>
          <w:lang w:val="uk-UA"/>
        </w:rPr>
        <w:t xml:space="preserve"> </w:t>
      </w:r>
      <w:r>
        <w:rPr>
          <w:lang w:val="en-US"/>
        </w:rPr>
        <w:t>Philological</w:t>
      </w:r>
      <w:r w:rsidRPr="00EF0E05">
        <w:rPr>
          <w:lang w:val="uk-UA"/>
        </w:rPr>
        <w:t xml:space="preserve"> </w:t>
      </w:r>
      <w:r>
        <w:rPr>
          <w:lang w:val="en-US"/>
        </w:rPr>
        <w:t>Sciences</w:t>
      </w:r>
      <w:r>
        <w:rPr>
          <w:lang w:val="uk-UA"/>
        </w:rPr>
        <w:t xml:space="preserve">, </w:t>
      </w:r>
      <w:r>
        <w:rPr>
          <w:lang w:val="en-US"/>
        </w:rPr>
        <w:t>Associate Professor of English Philology department</w:t>
      </w:r>
      <w:r>
        <w:rPr>
          <w:lang w:val="uk-UA"/>
        </w:rPr>
        <w:t xml:space="preserve"> (</w:t>
      </w:r>
      <w:r>
        <w:rPr>
          <w:lang w:val="en-US"/>
        </w:rPr>
        <w:t>State</w:t>
      </w:r>
      <w:r w:rsidRPr="000D2AAA">
        <w:rPr>
          <w:lang w:val="uk-UA"/>
        </w:rPr>
        <w:t xml:space="preserve"> </w:t>
      </w:r>
      <w:r>
        <w:rPr>
          <w:lang w:val="en-US"/>
        </w:rPr>
        <w:t>University</w:t>
      </w:r>
      <w:r w:rsidRPr="000D2AAA">
        <w:rPr>
          <w:lang w:val="uk-UA"/>
        </w:rPr>
        <w:t xml:space="preserve"> “</w:t>
      </w:r>
      <w:proofErr w:type="spellStart"/>
      <w:r>
        <w:rPr>
          <w:lang w:val="en-US"/>
        </w:rPr>
        <w:t>Uzhhorod</w:t>
      </w:r>
      <w:proofErr w:type="spellEnd"/>
      <w:r w:rsidRPr="000D2AAA">
        <w:rPr>
          <w:lang w:val="uk-UA"/>
        </w:rPr>
        <w:t xml:space="preserve"> </w:t>
      </w:r>
      <w:r>
        <w:rPr>
          <w:lang w:val="en-US"/>
        </w:rPr>
        <w:t>National</w:t>
      </w:r>
      <w:r w:rsidRPr="000D2AAA">
        <w:rPr>
          <w:lang w:val="uk-UA"/>
        </w:rPr>
        <w:t xml:space="preserve"> </w:t>
      </w:r>
      <w:r>
        <w:rPr>
          <w:lang w:val="en-US"/>
        </w:rPr>
        <w:t>University</w:t>
      </w:r>
      <w:r w:rsidRPr="000D2AAA">
        <w:rPr>
          <w:lang w:val="uk-UA"/>
        </w:rPr>
        <w:t>”</w:t>
      </w:r>
      <w:r>
        <w:rPr>
          <w:lang w:val="uk-UA"/>
        </w:rPr>
        <w:t>),</w:t>
      </w:r>
      <w:r>
        <w:rPr>
          <w:lang w:val="en-US"/>
        </w:rPr>
        <w:t xml:space="preserve"> </w:t>
      </w:r>
      <w:proofErr w:type="spellStart"/>
      <w:r w:rsidRPr="006C7AD8">
        <w:rPr>
          <w:b/>
          <w:bCs/>
          <w:lang w:val="en-US"/>
        </w:rPr>
        <w:t>Slávka</w:t>
      </w:r>
      <w:proofErr w:type="spellEnd"/>
      <w:r w:rsidRPr="006C7AD8">
        <w:rPr>
          <w:b/>
          <w:bCs/>
          <w:lang w:val="en-US"/>
        </w:rPr>
        <w:t xml:space="preserve">                      </w:t>
      </w:r>
      <w:proofErr w:type="spellStart"/>
      <w:r w:rsidRPr="006C7AD8">
        <w:rPr>
          <w:b/>
          <w:bCs/>
          <w:lang w:val="en-US"/>
        </w:rPr>
        <w:t>Tomaščiková</w:t>
      </w:r>
      <w:proofErr w:type="spellEnd"/>
      <w:r>
        <w:rPr>
          <w:lang w:val="en-US"/>
        </w:rPr>
        <w:t xml:space="preserve"> </w:t>
      </w:r>
      <w:r>
        <w:rPr>
          <w:lang w:val="uk-UA"/>
        </w:rPr>
        <w:t xml:space="preserve">– </w:t>
      </w:r>
      <w:r>
        <w:rPr>
          <w:lang w:val="en-US"/>
        </w:rPr>
        <w:t>Candidate of Philological Sciences</w:t>
      </w:r>
      <w:r>
        <w:rPr>
          <w:lang w:val="uk-UA"/>
        </w:rPr>
        <w:t xml:space="preserve">, </w:t>
      </w:r>
      <w:r>
        <w:rPr>
          <w:lang w:val="en-US"/>
        </w:rPr>
        <w:t>Associate Professor</w:t>
      </w:r>
      <w:r>
        <w:rPr>
          <w:lang w:val="uk-UA"/>
        </w:rPr>
        <w:t xml:space="preserve">, </w:t>
      </w:r>
      <w:r>
        <w:rPr>
          <w:lang w:val="en-US"/>
        </w:rPr>
        <w:t xml:space="preserve">Head of the department of British and American Studies, </w:t>
      </w:r>
      <w:proofErr w:type="spellStart"/>
      <w:r>
        <w:rPr>
          <w:lang w:val="en-US"/>
        </w:rPr>
        <w:t>Pavol</w:t>
      </w:r>
      <w:proofErr w:type="spellEnd"/>
      <w:r>
        <w:rPr>
          <w:lang w:val="en-US"/>
        </w:rPr>
        <w:t xml:space="preserve"> </w:t>
      </w:r>
      <w:proofErr w:type="spellStart"/>
      <w:r>
        <w:rPr>
          <w:lang w:val="en-US"/>
        </w:rPr>
        <w:t>Jozsef</w:t>
      </w:r>
      <w:proofErr w:type="spellEnd"/>
      <w:r>
        <w:rPr>
          <w:lang w:val="en-US"/>
        </w:rPr>
        <w:t xml:space="preserve"> </w:t>
      </w:r>
      <w:proofErr w:type="spellStart"/>
      <w:r w:rsidRPr="00E517B0">
        <w:rPr>
          <w:lang w:val="en-US"/>
        </w:rPr>
        <w:t>Š</w:t>
      </w:r>
      <w:r>
        <w:rPr>
          <w:lang w:val="en-US"/>
        </w:rPr>
        <w:t>af</w:t>
      </w:r>
      <w:r w:rsidRPr="00E517B0">
        <w:rPr>
          <w:lang w:val="en-US"/>
        </w:rPr>
        <w:t>á</w:t>
      </w:r>
      <w:r>
        <w:rPr>
          <w:lang w:val="en-US"/>
        </w:rPr>
        <w:t>rik</w:t>
      </w:r>
      <w:proofErr w:type="spellEnd"/>
      <w:r>
        <w:rPr>
          <w:lang w:val="en-US"/>
        </w:rPr>
        <w:t xml:space="preserve"> University in </w:t>
      </w:r>
      <w:proofErr w:type="spellStart"/>
      <w:r>
        <w:rPr>
          <w:lang w:val="en-US"/>
        </w:rPr>
        <w:t>Ko</w:t>
      </w:r>
      <w:r w:rsidRPr="00E517B0">
        <w:rPr>
          <w:lang w:val="en-US"/>
        </w:rPr>
        <w:t>š</w:t>
      </w:r>
      <w:r>
        <w:rPr>
          <w:lang w:val="en-US"/>
        </w:rPr>
        <w:t>ice</w:t>
      </w:r>
      <w:proofErr w:type="spellEnd"/>
      <w:r>
        <w:rPr>
          <w:lang w:val="uk-UA"/>
        </w:rPr>
        <w:t xml:space="preserve">  </w:t>
      </w:r>
      <w:r>
        <w:rPr>
          <w:lang w:val="en-US"/>
        </w:rPr>
        <w:t>(Slovak Republic</w:t>
      </w:r>
      <w:r>
        <w:rPr>
          <w:lang w:val="uk-UA"/>
        </w:rPr>
        <w:t xml:space="preserve">),  </w:t>
      </w:r>
      <w:proofErr w:type="spellStart"/>
      <w:r w:rsidRPr="00E517B0">
        <w:rPr>
          <w:b/>
          <w:bCs/>
          <w:lang w:val="en-US"/>
        </w:rPr>
        <w:t>Ioan</w:t>
      </w:r>
      <w:proofErr w:type="spellEnd"/>
      <w:r w:rsidRPr="00E517B0">
        <w:rPr>
          <w:b/>
          <w:bCs/>
          <w:lang w:val="en-US"/>
        </w:rPr>
        <w:t xml:space="preserve"> - Mircea </w:t>
      </w:r>
      <w:proofErr w:type="spellStart"/>
      <w:r w:rsidRPr="00E517B0">
        <w:rPr>
          <w:b/>
          <w:bCs/>
          <w:lang w:val="en-US"/>
        </w:rPr>
        <w:t>Farcas</w:t>
      </w:r>
      <w:proofErr w:type="spellEnd"/>
      <w:r>
        <w:rPr>
          <w:lang w:val="uk-UA"/>
        </w:rPr>
        <w:t xml:space="preserve"> – </w:t>
      </w:r>
      <w:r>
        <w:rPr>
          <w:lang w:val="en-US"/>
        </w:rPr>
        <w:t>PhD</w:t>
      </w:r>
      <w:r>
        <w:rPr>
          <w:lang w:val="uk-UA"/>
        </w:rPr>
        <w:t xml:space="preserve">, </w:t>
      </w:r>
      <w:r>
        <w:rPr>
          <w:lang w:val="en-US"/>
        </w:rPr>
        <w:t>Associate Professor</w:t>
      </w:r>
      <w:r>
        <w:rPr>
          <w:lang w:val="uk-UA"/>
        </w:rPr>
        <w:t xml:space="preserve">, </w:t>
      </w:r>
      <w:r>
        <w:rPr>
          <w:lang w:val="en-US"/>
        </w:rPr>
        <w:t xml:space="preserve">Dean of the Faculty of Letters, North University Centre of </w:t>
      </w:r>
      <w:proofErr w:type="spellStart"/>
      <w:r>
        <w:rPr>
          <w:lang w:val="en-US"/>
        </w:rPr>
        <w:t>Baia</w:t>
      </w:r>
      <w:proofErr w:type="spellEnd"/>
      <w:r>
        <w:rPr>
          <w:lang w:val="en-US"/>
        </w:rPr>
        <w:t xml:space="preserve"> Mare, Technical University of Cluj - </w:t>
      </w:r>
      <w:proofErr w:type="spellStart"/>
      <w:r>
        <w:rPr>
          <w:lang w:val="en-US"/>
        </w:rPr>
        <w:t>Napoca</w:t>
      </w:r>
      <w:proofErr w:type="spellEnd"/>
      <w:r>
        <w:rPr>
          <w:lang w:val="uk-UA"/>
        </w:rPr>
        <w:t xml:space="preserve"> (</w:t>
      </w:r>
      <w:r>
        <w:rPr>
          <w:lang w:val="en-US"/>
        </w:rPr>
        <w:t>Romania</w:t>
      </w:r>
      <w:r>
        <w:rPr>
          <w:lang w:val="uk-UA"/>
        </w:rPr>
        <w:t xml:space="preserve">), </w:t>
      </w:r>
      <w:r w:rsidRPr="006362DD">
        <w:rPr>
          <w:b/>
          <w:bCs/>
          <w:lang w:val="en-US"/>
        </w:rPr>
        <w:t xml:space="preserve">Natalia </w:t>
      </w:r>
      <w:proofErr w:type="spellStart"/>
      <w:r w:rsidRPr="006362DD">
        <w:rPr>
          <w:b/>
          <w:bCs/>
          <w:lang w:val="en-US"/>
        </w:rPr>
        <w:t>Chendey</w:t>
      </w:r>
      <w:proofErr w:type="spellEnd"/>
      <w:r>
        <w:rPr>
          <w:lang w:val="en-US"/>
        </w:rPr>
        <w:t xml:space="preserve"> </w:t>
      </w:r>
      <w:r w:rsidR="004A2879">
        <w:rPr>
          <w:lang w:val="uk-UA"/>
        </w:rPr>
        <w:t>–</w:t>
      </w:r>
      <w:r>
        <w:rPr>
          <w:lang w:val="uk-UA"/>
        </w:rPr>
        <w:t xml:space="preserve"> </w:t>
      </w:r>
      <w:r>
        <w:rPr>
          <w:lang w:val="en-US"/>
        </w:rPr>
        <w:t>Candidate of Philological Sciences</w:t>
      </w:r>
      <w:r>
        <w:rPr>
          <w:lang w:val="uk-UA"/>
        </w:rPr>
        <w:t xml:space="preserve">, </w:t>
      </w:r>
      <w:r>
        <w:rPr>
          <w:lang w:val="en-US"/>
        </w:rPr>
        <w:t>Associate Professor of English Philology department</w:t>
      </w:r>
      <w:r>
        <w:rPr>
          <w:lang w:val="uk-UA"/>
        </w:rPr>
        <w:t xml:space="preserve"> (</w:t>
      </w:r>
      <w:r>
        <w:rPr>
          <w:lang w:val="en-US"/>
        </w:rPr>
        <w:t>State</w:t>
      </w:r>
      <w:r w:rsidRPr="000D2AAA">
        <w:rPr>
          <w:lang w:val="uk-UA"/>
        </w:rPr>
        <w:t xml:space="preserve"> </w:t>
      </w:r>
      <w:r>
        <w:rPr>
          <w:lang w:val="en-US"/>
        </w:rPr>
        <w:t>University</w:t>
      </w:r>
      <w:r w:rsidRPr="000D2AAA">
        <w:rPr>
          <w:lang w:val="uk-UA"/>
        </w:rPr>
        <w:t xml:space="preserve"> “</w:t>
      </w:r>
      <w:proofErr w:type="spellStart"/>
      <w:r>
        <w:rPr>
          <w:lang w:val="en-US"/>
        </w:rPr>
        <w:t>Uzhhorod</w:t>
      </w:r>
      <w:proofErr w:type="spellEnd"/>
      <w:r w:rsidRPr="000D2AAA">
        <w:rPr>
          <w:lang w:val="uk-UA"/>
        </w:rPr>
        <w:t xml:space="preserve"> </w:t>
      </w:r>
      <w:r>
        <w:rPr>
          <w:lang w:val="en-US"/>
        </w:rPr>
        <w:t>National</w:t>
      </w:r>
      <w:r w:rsidRPr="000D2AAA">
        <w:rPr>
          <w:lang w:val="uk-UA"/>
        </w:rPr>
        <w:t xml:space="preserve"> </w:t>
      </w:r>
      <w:r>
        <w:rPr>
          <w:lang w:val="en-US"/>
        </w:rPr>
        <w:t>University</w:t>
      </w:r>
      <w:r w:rsidRPr="000D2AAA">
        <w:rPr>
          <w:lang w:val="uk-UA"/>
        </w:rPr>
        <w:t>”</w:t>
      </w:r>
      <w:r>
        <w:rPr>
          <w:lang w:val="uk-UA"/>
        </w:rPr>
        <w:t xml:space="preserve">). </w:t>
      </w:r>
      <w:r w:rsidRPr="00C8502B">
        <w:rPr>
          <w:lang w:val="uk-UA"/>
        </w:rPr>
        <w:t xml:space="preserve"> </w:t>
      </w:r>
    </w:p>
    <w:p w14:paraId="3250972A" w14:textId="77777777" w:rsidR="00586E93" w:rsidRPr="00C8502B" w:rsidRDefault="00586E93" w:rsidP="00586E93">
      <w:pPr>
        <w:shd w:val="clear" w:color="auto" w:fill="FFFFFF"/>
        <w:autoSpaceDE w:val="0"/>
        <w:autoSpaceDN w:val="0"/>
        <w:adjustRightInd w:val="0"/>
        <w:spacing w:line="238" w:lineRule="auto"/>
        <w:ind w:right="21" w:firstLine="708"/>
        <w:jc w:val="both"/>
        <w:rPr>
          <w:lang w:val="uk-UA"/>
        </w:rPr>
      </w:pPr>
      <w:r>
        <w:rPr>
          <w:lang w:val="uk-UA"/>
        </w:rPr>
        <w:t xml:space="preserve"> </w:t>
      </w:r>
      <w:r w:rsidRPr="00C8502B">
        <w:rPr>
          <w:lang w:val="uk-UA"/>
        </w:rPr>
        <w:t xml:space="preserve"> </w:t>
      </w:r>
    </w:p>
    <w:p w14:paraId="58C3EDBD" w14:textId="77777777" w:rsidR="00586E93" w:rsidRPr="00731C87" w:rsidRDefault="00586E93" w:rsidP="00586E93">
      <w:pPr>
        <w:shd w:val="clear" w:color="auto" w:fill="FFFFFF"/>
        <w:autoSpaceDE w:val="0"/>
        <w:autoSpaceDN w:val="0"/>
        <w:adjustRightInd w:val="0"/>
        <w:spacing w:line="238" w:lineRule="auto"/>
        <w:ind w:right="21" w:firstLine="708"/>
        <w:jc w:val="both"/>
        <w:rPr>
          <w:sz w:val="28"/>
          <w:szCs w:val="28"/>
          <w:lang w:val="uk-UA"/>
        </w:rPr>
      </w:pPr>
      <w:r w:rsidRPr="00731C87">
        <w:rPr>
          <w:sz w:val="28"/>
          <w:szCs w:val="28"/>
          <w:lang w:val="uk-UA"/>
        </w:rPr>
        <w:t xml:space="preserve"> </w:t>
      </w:r>
    </w:p>
    <w:p w14:paraId="6F845070" w14:textId="3E53ED53" w:rsidR="00586E93" w:rsidRPr="009231AD" w:rsidRDefault="00586E93" w:rsidP="00586E93">
      <w:pPr>
        <w:shd w:val="clear" w:color="auto" w:fill="FFFFFF"/>
        <w:autoSpaceDE w:val="0"/>
        <w:autoSpaceDN w:val="0"/>
        <w:adjustRightInd w:val="0"/>
        <w:spacing w:line="238" w:lineRule="auto"/>
        <w:ind w:right="21" w:firstLine="708"/>
        <w:jc w:val="both"/>
        <w:rPr>
          <w:lang w:val="uk-UA"/>
        </w:rPr>
      </w:pPr>
      <w:r>
        <w:rPr>
          <w:lang w:val="en-US"/>
        </w:rPr>
        <w:t>Recommended</w:t>
      </w:r>
      <w:r w:rsidRPr="00AD21DD">
        <w:rPr>
          <w:lang w:val="uk-UA"/>
        </w:rPr>
        <w:t xml:space="preserve"> </w:t>
      </w:r>
      <w:r>
        <w:rPr>
          <w:lang w:val="en-US"/>
        </w:rPr>
        <w:t>for</w:t>
      </w:r>
      <w:r w:rsidRPr="00AD21DD">
        <w:rPr>
          <w:lang w:val="uk-UA"/>
        </w:rPr>
        <w:t xml:space="preserve"> </w:t>
      </w:r>
      <w:r>
        <w:rPr>
          <w:lang w:val="en-US"/>
        </w:rPr>
        <w:t>publication</w:t>
      </w:r>
      <w:r w:rsidRPr="00AD21DD">
        <w:rPr>
          <w:lang w:val="uk-UA"/>
        </w:rPr>
        <w:t xml:space="preserve"> </w:t>
      </w:r>
      <w:r>
        <w:rPr>
          <w:lang w:val="en-US"/>
        </w:rPr>
        <w:t xml:space="preserve">by the Academic Council of </w:t>
      </w:r>
      <w:proofErr w:type="spellStart"/>
      <w:r>
        <w:rPr>
          <w:lang w:val="en-US"/>
        </w:rPr>
        <w:t>Uzhhorod</w:t>
      </w:r>
      <w:proofErr w:type="spellEnd"/>
      <w:r>
        <w:rPr>
          <w:lang w:val="en-US"/>
        </w:rPr>
        <w:t xml:space="preserve"> National University</w:t>
      </w:r>
      <w:r w:rsidRPr="00AD21DD">
        <w:rPr>
          <w:lang w:val="uk-UA"/>
        </w:rPr>
        <w:t xml:space="preserve"> </w:t>
      </w:r>
      <w:r w:rsidRPr="009231AD">
        <w:rPr>
          <w:lang w:val="uk-UA"/>
        </w:rPr>
        <w:t>(</w:t>
      </w:r>
      <w:proofErr w:type="gramStart"/>
      <w:r>
        <w:rPr>
          <w:lang w:val="en-US"/>
        </w:rPr>
        <w:t xml:space="preserve">Protocol </w:t>
      </w:r>
      <w:r w:rsidRPr="009231AD">
        <w:rPr>
          <w:lang w:val="uk-UA"/>
        </w:rPr>
        <w:t xml:space="preserve"> №</w:t>
      </w:r>
      <w:proofErr w:type="gramEnd"/>
      <w:r w:rsidRPr="00AD21DD">
        <w:rPr>
          <w:lang w:val="uk-UA"/>
        </w:rPr>
        <w:t xml:space="preserve">  9</w:t>
      </w:r>
      <w:r w:rsidRPr="009231AD">
        <w:rPr>
          <w:lang w:val="uk-UA"/>
        </w:rPr>
        <w:t xml:space="preserve"> </w:t>
      </w:r>
      <w:r>
        <w:rPr>
          <w:lang w:val="en-US"/>
        </w:rPr>
        <w:t xml:space="preserve">of </w:t>
      </w:r>
      <w:r w:rsidRPr="00AD21DD">
        <w:rPr>
          <w:lang w:val="uk-UA"/>
        </w:rPr>
        <w:t>17</w:t>
      </w:r>
      <w:r>
        <w:rPr>
          <w:lang w:val="en-US"/>
        </w:rPr>
        <w:t>.10.</w:t>
      </w:r>
      <w:r w:rsidRPr="009231AD">
        <w:rPr>
          <w:lang w:val="uk-UA"/>
        </w:rPr>
        <w:t>20</w:t>
      </w:r>
      <w:r w:rsidRPr="00AD21DD">
        <w:rPr>
          <w:lang w:val="uk-UA"/>
        </w:rPr>
        <w:t>19</w:t>
      </w:r>
      <w:r w:rsidRPr="009231AD">
        <w:rPr>
          <w:lang w:val="uk-UA"/>
        </w:rPr>
        <w:t xml:space="preserve">) </w:t>
      </w:r>
    </w:p>
    <w:p w14:paraId="420EBE4A" w14:textId="77777777" w:rsidR="00586E93" w:rsidRPr="009231AD" w:rsidRDefault="00586E93" w:rsidP="00586E93">
      <w:pPr>
        <w:shd w:val="clear" w:color="auto" w:fill="FFFFFF"/>
        <w:autoSpaceDE w:val="0"/>
        <w:autoSpaceDN w:val="0"/>
        <w:adjustRightInd w:val="0"/>
        <w:spacing w:line="238" w:lineRule="auto"/>
        <w:ind w:right="21" w:firstLine="708"/>
        <w:jc w:val="both"/>
        <w:rPr>
          <w:lang w:val="uk-UA"/>
        </w:rPr>
      </w:pPr>
    </w:p>
    <w:p w14:paraId="4AA70269" w14:textId="77777777" w:rsidR="00586E93" w:rsidRPr="00AD21DD" w:rsidRDefault="00586E93" w:rsidP="00586E93">
      <w:pPr>
        <w:shd w:val="clear" w:color="auto" w:fill="FFFFFF"/>
        <w:autoSpaceDE w:val="0"/>
        <w:autoSpaceDN w:val="0"/>
        <w:adjustRightInd w:val="0"/>
        <w:spacing w:line="238" w:lineRule="auto"/>
        <w:ind w:right="21" w:firstLine="708"/>
        <w:jc w:val="both"/>
        <w:rPr>
          <w:b/>
          <w:bCs/>
          <w:lang w:val="en-US"/>
        </w:rPr>
      </w:pPr>
      <w:r>
        <w:rPr>
          <w:b/>
          <w:bCs/>
          <w:lang w:val="en-US"/>
        </w:rPr>
        <w:t>Electronic version</w:t>
      </w:r>
      <w:r w:rsidRPr="009231AD">
        <w:rPr>
          <w:b/>
          <w:bCs/>
          <w:lang w:val="uk-UA"/>
        </w:rPr>
        <w:t xml:space="preserve">: </w:t>
      </w:r>
      <w:r w:rsidRPr="009231AD">
        <w:rPr>
          <w:b/>
          <w:bCs/>
          <w:lang w:val="en-US"/>
        </w:rPr>
        <w:t>http</w:t>
      </w:r>
      <w:r w:rsidRPr="00AD21DD">
        <w:rPr>
          <w:b/>
          <w:bCs/>
          <w:lang w:val="en-US"/>
        </w:rPr>
        <w:t>://</w:t>
      </w:r>
      <w:r w:rsidRPr="009231AD">
        <w:rPr>
          <w:b/>
          <w:bCs/>
          <w:lang w:val="en-US"/>
        </w:rPr>
        <w:t>respacoll</w:t>
      </w:r>
      <w:r w:rsidRPr="00AD21DD">
        <w:rPr>
          <w:b/>
          <w:bCs/>
          <w:lang w:val="en-US"/>
        </w:rPr>
        <w:t>.</w:t>
      </w:r>
      <w:r w:rsidRPr="009231AD">
        <w:rPr>
          <w:b/>
          <w:bCs/>
          <w:lang w:val="en-US"/>
        </w:rPr>
        <w:t>uzhnu</w:t>
      </w:r>
      <w:r w:rsidRPr="00AD21DD">
        <w:rPr>
          <w:b/>
          <w:bCs/>
          <w:lang w:val="en-US"/>
        </w:rPr>
        <w:t>.</w:t>
      </w:r>
      <w:r w:rsidRPr="009231AD">
        <w:rPr>
          <w:b/>
          <w:bCs/>
          <w:lang w:val="en-US"/>
        </w:rPr>
        <w:t>edu</w:t>
      </w:r>
      <w:r w:rsidRPr="00AD21DD">
        <w:rPr>
          <w:b/>
          <w:bCs/>
          <w:lang w:val="en-US"/>
        </w:rPr>
        <w:t>.</w:t>
      </w:r>
      <w:r w:rsidRPr="009231AD">
        <w:rPr>
          <w:b/>
          <w:bCs/>
          <w:lang w:val="en-US"/>
        </w:rPr>
        <w:t>ua</w:t>
      </w:r>
      <w:r w:rsidRPr="00AD21DD">
        <w:rPr>
          <w:b/>
          <w:bCs/>
          <w:lang w:val="en-US"/>
        </w:rPr>
        <w:t>/</w:t>
      </w:r>
    </w:p>
    <w:p w14:paraId="041454B5" w14:textId="77777777" w:rsidR="00586E93" w:rsidRDefault="00586E93" w:rsidP="00586E93">
      <w:pPr>
        <w:shd w:val="clear" w:color="auto" w:fill="FFFFFF"/>
        <w:autoSpaceDE w:val="0"/>
        <w:autoSpaceDN w:val="0"/>
        <w:adjustRightInd w:val="0"/>
        <w:spacing w:line="238" w:lineRule="auto"/>
        <w:ind w:right="21" w:firstLine="708"/>
        <w:jc w:val="both"/>
        <w:rPr>
          <w:sz w:val="28"/>
          <w:szCs w:val="28"/>
          <w:lang w:val="uk-UA"/>
        </w:rPr>
      </w:pPr>
    </w:p>
    <w:p w14:paraId="1B026013" w14:textId="77777777" w:rsidR="00586E93" w:rsidRPr="00AD21DD" w:rsidRDefault="00586E93" w:rsidP="00586E93">
      <w:pPr>
        <w:shd w:val="clear" w:color="auto" w:fill="FFFFFF"/>
        <w:autoSpaceDE w:val="0"/>
        <w:autoSpaceDN w:val="0"/>
        <w:adjustRightInd w:val="0"/>
        <w:spacing w:line="238" w:lineRule="auto"/>
        <w:ind w:right="21" w:firstLine="708"/>
        <w:jc w:val="both"/>
        <w:rPr>
          <w:sz w:val="28"/>
          <w:szCs w:val="28"/>
          <w:lang w:val="en-US"/>
        </w:rPr>
      </w:pPr>
    </w:p>
    <w:p w14:paraId="452C74D8" w14:textId="77777777" w:rsidR="00586E93" w:rsidRPr="00D27D53" w:rsidRDefault="00586E93" w:rsidP="00586E93">
      <w:pPr>
        <w:shd w:val="clear" w:color="auto" w:fill="FFFFFF"/>
        <w:autoSpaceDE w:val="0"/>
        <w:autoSpaceDN w:val="0"/>
        <w:adjustRightInd w:val="0"/>
        <w:spacing w:line="238" w:lineRule="auto"/>
        <w:ind w:right="23" w:firstLine="3402"/>
        <w:jc w:val="both"/>
        <w:rPr>
          <w:sz w:val="16"/>
          <w:szCs w:val="16"/>
          <w:lang w:val="uk-UA"/>
        </w:rPr>
      </w:pPr>
    </w:p>
    <w:p w14:paraId="558B684C" w14:textId="77777777" w:rsidR="00586E93" w:rsidRPr="00D27D53" w:rsidRDefault="00586E93" w:rsidP="00586E93">
      <w:pPr>
        <w:shd w:val="clear" w:color="auto" w:fill="FFFFFF"/>
        <w:autoSpaceDE w:val="0"/>
        <w:autoSpaceDN w:val="0"/>
        <w:adjustRightInd w:val="0"/>
        <w:spacing w:line="238" w:lineRule="auto"/>
        <w:ind w:right="23" w:firstLine="4253"/>
        <w:jc w:val="both"/>
        <w:rPr>
          <w:lang w:val="uk-UA"/>
        </w:rPr>
      </w:pPr>
      <w:r>
        <w:rPr>
          <w:lang w:val="en-US"/>
        </w:rPr>
        <w:t xml:space="preserve">                                   </w:t>
      </w:r>
      <w:r w:rsidRPr="00D27D53">
        <w:rPr>
          <w:lang w:val="uk-UA"/>
        </w:rPr>
        <w:t>©</w:t>
      </w:r>
      <w:r w:rsidRPr="00AD21DD">
        <w:rPr>
          <w:lang w:val="uk-UA"/>
        </w:rPr>
        <w:t xml:space="preserve"> </w:t>
      </w:r>
      <w:r>
        <w:rPr>
          <w:lang w:val="en-US"/>
        </w:rPr>
        <w:t>SU</w:t>
      </w:r>
      <w:r w:rsidRPr="00AD21DD">
        <w:rPr>
          <w:lang w:val="uk-UA"/>
        </w:rPr>
        <w:t>“</w:t>
      </w:r>
      <w:proofErr w:type="spellStart"/>
      <w:r>
        <w:rPr>
          <w:lang w:val="en-US"/>
        </w:rPr>
        <w:t>UzhNU</w:t>
      </w:r>
      <w:proofErr w:type="spellEnd"/>
      <w:r w:rsidRPr="00AD21DD">
        <w:rPr>
          <w:lang w:val="uk-UA"/>
        </w:rPr>
        <w:t>”, 2019</w:t>
      </w:r>
      <w:r w:rsidRPr="00D27D53">
        <w:rPr>
          <w:lang w:val="uk-UA"/>
        </w:rPr>
        <w:t xml:space="preserve"> </w:t>
      </w:r>
    </w:p>
    <w:p w14:paraId="602CFFAD" w14:textId="77777777" w:rsidR="00586E93" w:rsidRPr="00D27D53" w:rsidRDefault="00586E93" w:rsidP="00586E93">
      <w:pPr>
        <w:shd w:val="clear" w:color="auto" w:fill="FFFFFF"/>
        <w:autoSpaceDE w:val="0"/>
        <w:autoSpaceDN w:val="0"/>
        <w:adjustRightInd w:val="0"/>
        <w:spacing w:line="238" w:lineRule="auto"/>
        <w:ind w:right="23" w:firstLine="4253"/>
        <w:jc w:val="both"/>
        <w:rPr>
          <w:lang w:val="uk-UA"/>
        </w:rPr>
      </w:pPr>
      <w:r>
        <w:rPr>
          <w:lang w:val="en-US"/>
        </w:rPr>
        <w:t xml:space="preserve">                                   </w:t>
      </w:r>
      <w:r w:rsidRPr="00D27D53">
        <w:rPr>
          <w:lang w:val="uk-UA"/>
        </w:rPr>
        <w:t xml:space="preserve">© </w:t>
      </w:r>
      <w:proofErr w:type="spellStart"/>
      <w:r>
        <w:rPr>
          <w:lang w:val="en-US"/>
        </w:rPr>
        <w:t>Polihraftsentr</w:t>
      </w:r>
      <w:proofErr w:type="spellEnd"/>
      <w:r w:rsidRPr="00AD21DD">
        <w:rPr>
          <w:lang w:val="uk-UA"/>
        </w:rPr>
        <w:t xml:space="preserve"> “</w:t>
      </w:r>
      <w:r>
        <w:rPr>
          <w:lang w:val="en-US"/>
        </w:rPr>
        <w:t>Lira</w:t>
      </w:r>
      <w:r w:rsidRPr="00AD21DD">
        <w:rPr>
          <w:lang w:val="uk-UA"/>
        </w:rPr>
        <w:t>”</w:t>
      </w:r>
      <w:r w:rsidRPr="00D27D53">
        <w:rPr>
          <w:lang w:val="uk-UA"/>
        </w:rPr>
        <w:t xml:space="preserve">, 2019                      </w:t>
      </w:r>
    </w:p>
    <w:p w14:paraId="39598868" w14:textId="77777777" w:rsidR="00586E93" w:rsidRDefault="00586E93" w:rsidP="00586E93">
      <w:pPr>
        <w:shd w:val="clear" w:color="auto" w:fill="FFFFFF"/>
        <w:autoSpaceDE w:val="0"/>
        <w:autoSpaceDN w:val="0"/>
        <w:adjustRightInd w:val="0"/>
        <w:ind w:right="21"/>
        <w:rPr>
          <w:sz w:val="28"/>
          <w:szCs w:val="28"/>
          <w:lang w:val="uk-UA"/>
        </w:rPr>
      </w:pPr>
    </w:p>
    <w:p w14:paraId="3AD2E196" w14:textId="77777777" w:rsidR="00586E93" w:rsidRDefault="00586E93" w:rsidP="00586E93">
      <w:pPr>
        <w:shd w:val="clear" w:color="auto" w:fill="FFFFFF"/>
        <w:autoSpaceDE w:val="0"/>
        <w:autoSpaceDN w:val="0"/>
        <w:adjustRightInd w:val="0"/>
        <w:ind w:right="21"/>
        <w:rPr>
          <w:sz w:val="28"/>
          <w:szCs w:val="28"/>
          <w:lang w:val="uk-UA"/>
        </w:rPr>
      </w:pPr>
    </w:p>
    <w:p w14:paraId="30A68E94"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44E4FC18"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0A4537F1"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707A9AEA"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57FA80E1"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6C34A4BB"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3E5461BE"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3312274C"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2605A9F1"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5C7BFFE4"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621A5E24"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492959FF"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6F82B323"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3D62CA5C"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3E63DBA0"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09B54700"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3F167F9B" w14:textId="77777777" w:rsidR="00701240" w:rsidRDefault="00701240" w:rsidP="00D27D53">
      <w:pPr>
        <w:shd w:val="clear" w:color="auto" w:fill="FFFFFF"/>
        <w:autoSpaceDE w:val="0"/>
        <w:autoSpaceDN w:val="0"/>
        <w:adjustRightInd w:val="0"/>
        <w:spacing w:line="238" w:lineRule="auto"/>
        <w:ind w:right="21"/>
        <w:jc w:val="both"/>
        <w:rPr>
          <w:b/>
          <w:bCs/>
          <w:sz w:val="28"/>
          <w:szCs w:val="28"/>
          <w:lang w:val="en-US"/>
        </w:rPr>
      </w:pPr>
    </w:p>
    <w:p w14:paraId="170C463C" w14:textId="4CEF24F7" w:rsidR="002E0E90" w:rsidRDefault="002E0E90" w:rsidP="00C365CC">
      <w:pPr>
        <w:shd w:val="clear" w:color="auto" w:fill="FFFFFF"/>
        <w:autoSpaceDE w:val="0"/>
        <w:autoSpaceDN w:val="0"/>
        <w:adjustRightInd w:val="0"/>
        <w:ind w:right="21"/>
        <w:rPr>
          <w:sz w:val="28"/>
          <w:szCs w:val="28"/>
          <w:lang w:val="uk-UA"/>
        </w:rPr>
      </w:pPr>
    </w:p>
    <w:p w14:paraId="38630A5E" w14:textId="77777777" w:rsidR="00C365CC" w:rsidRPr="00B33D13" w:rsidRDefault="00C365CC" w:rsidP="00C365CC">
      <w:pPr>
        <w:ind w:right="21"/>
        <w:jc w:val="center"/>
        <w:rPr>
          <w:b/>
          <w:i/>
          <w:sz w:val="44"/>
          <w:szCs w:val="44"/>
          <w:lang w:val="uk-UA"/>
        </w:rPr>
      </w:pPr>
      <w:r w:rsidRPr="00B33D13">
        <w:rPr>
          <w:b/>
          <w:i/>
          <w:sz w:val="44"/>
          <w:szCs w:val="44"/>
          <w:lang w:val="uk-UA"/>
        </w:rPr>
        <w:t>МОВОЗНАВСТВО</w:t>
      </w:r>
    </w:p>
    <w:p w14:paraId="4A919895" w14:textId="77777777" w:rsidR="00C365CC" w:rsidRPr="00B33D13" w:rsidRDefault="00C365CC" w:rsidP="00C365CC">
      <w:pPr>
        <w:ind w:right="21"/>
        <w:jc w:val="center"/>
        <w:rPr>
          <w:b/>
          <w:i/>
          <w:sz w:val="44"/>
          <w:szCs w:val="44"/>
          <w:lang w:val="hu-HU"/>
        </w:rPr>
      </w:pPr>
      <w:r w:rsidRPr="00B33D13">
        <w:rPr>
          <w:b/>
          <w:i/>
          <w:sz w:val="44"/>
          <w:szCs w:val="44"/>
          <w:lang w:val="hu-HU"/>
        </w:rPr>
        <w:t>LANGUAGE STUDIES</w:t>
      </w:r>
    </w:p>
    <w:p w14:paraId="4E975D33" w14:textId="77777777" w:rsidR="00C365CC" w:rsidRPr="00B33D13" w:rsidRDefault="00C365CC" w:rsidP="00C365CC">
      <w:pPr>
        <w:ind w:right="21"/>
        <w:jc w:val="center"/>
        <w:rPr>
          <w:b/>
          <w:i/>
          <w:sz w:val="44"/>
          <w:szCs w:val="44"/>
          <w:lang w:val="hu-HU"/>
        </w:rPr>
      </w:pPr>
      <w:r w:rsidRPr="00B33D13">
        <w:rPr>
          <w:b/>
          <w:i/>
          <w:sz w:val="44"/>
          <w:szCs w:val="44"/>
          <w:lang w:val="hu-HU"/>
        </w:rPr>
        <w:t>SPRACHWISSENSCHAFT</w:t>
      </w:r>
    </w:p>
    <w:p w14:paraId="1FDF5BE6" w14:textId="77777777" w:rsidR="00C365CC" w:rsidRPr="00B33D13" w:rsidRDefault="00C365CC" w:rsidP="00C365CC">
      <w:pPr>
        <w:shd w:val="clear" w:color="auto" w:fill="FFFFFF"/>
        <w:autoSpaceDE w:val="0"/>
        <w:autoSpaceDN w:val="0"/>
        <w:adjustRightInd w:val="0"/>
        <w:ind w:right="21"/>
        <w:jc w:val="center"/>
        <w:rPr>
          <w:b/>
          <w:i/>
          <w:sz w:val="56"/>
          <w:szCs w:val="56"/>
          <w:lang w:val="uk-UA"/>
        </w:rPr>
      </w:pPr>
      <w:r w:rsidRPr="00B33D13">
        <w:rPr>
          <w:b/>
          <w:i/>
          <w:sz w:val="44"/>
          <w:szCs w:val="44"/>
          <w:lang w:val="hu-HU"/>
        </w:rPr>
        <w:t>LINGUISTIQUE</w:t>
      </w:r>
    </w:p>
    <w:p w14:paraId="56D54F62" w14:textId="77777777" w:rsidR="00C365CC" w:rsidRPr="00B33D13" w:rsidRDefault="00C365CC" w:rsidP="00C365CC">
      <w:pPr>
        <w:shd w:val="clear" w:color="auto" w:fill="FFFFFF"/>
        <w:autoSpaceDE w:val="0"/>
        <w:autoSpaceDN w:val="0"/>
        <w:adjustRightInd w:val="0"/>
        <w:ind w:right="21"/>
        <w:jc w:val="center"/>
        <w:rPr>
          <w:b/>
          <w:i/>
          <w:sz w:val="56"/>
          <w:szCs w:val="56"/>
          <w:lang w:val="uk-UA"/>
        </w:rPr>
      </w:pPr>
    </w:p>
    <w:p w14:paraId="505351B8" w14:textId="4923373D" w:rsidR="00C365CC" w:rsidRDefault="00C365CC" w:rsidP="00C365CC">
      <w:pPr>
        <w:shd w:val="clear" w:color="auto" w:fill="FFFFFF"/>
        <w:autoSpaceDE w:val="0"/>
        <w:autoSpaceDN w:val="0"/>
        <w:adjustRightInd w:val="0"/>
        <w:ind w:right="21"/>
        <w:jc w:val="center"/>
        <w:rPr>
          <w:b/>
          <w:i/>
          <w:sz w:val="56"/>
          <w:szCs w:val="56"/>
          <w:lang w:val="uk-UA"/>
        </w:rPr>
      </w:pPr>
    </w:p>
    <w:p w14:paraId="670AFD31" w14:textId="2BA03F6E" w:rsidR="00BB3CB6" w:rsidRDefault="00BB3CB6" w:rsidP="00C365CC">
      <w:pPr>
        <w:shd w:val="clear" w:color="auto" w:fill="FFFFFF"/>
        <w:autoSpaceDE w:val="0"/>
        <w:autoSpaceDN w:val="0"/>
        <w:adjustRightInd w:val="0"/>
        <w:ind w:right="21"/>
        <w:jc w:val="center"/>
        <w:rPr>
          <w:b/>
          <w:i/>
          <w:sz w:val="56"/>
          <w:szCs w:val="56"/>
          <w:lang w:val="uk-UA"/>
        </w:rPr>
      </w:pPr>
    </w:p>
    <w:p w14:paraId="3DAE37C0" w14:textId="5F9DA3F4" w:rsidR="00BB3CB6" w:rsidRDefault="00BB3CB6" w:rsidP="00C365CC">
      <w:pPr>
        <w:shd w:val="clear" w:color="auto" w:fill="FFFFFF"/>
        <w:autoSpaceDE w:val="0"/>
        <w:autoSpaceDN w:val="0"/>
        <w:adjustRightInd w:val="0"/>
        <w:ind w:right="21"/>
        <w:jc w:val="center"/>
        <w:rPr>
          <w:b/>
          <w:i/>
          <w:sz w:val="56"/>
          <w:szCs w:val="56"/>
          <w:lang w:val="uk-UA"/>
        </w:rPr>
      </w:pPr>
    </w:p>
    <w:p w14:paraId="3DA7B45D" w14:textId="65BF1CC3" w:rsidR="00BB3CB6" w:rsidRDefault="00BB3CB6" w:rsidP="00C365CC">
      <w:pPr>
        <w:shd w:val="clear" w:color="auto" w:fill="FFFFFF"/>
        <w:autoSpaceDE w:val="0"/>
        <w:autoSpaceDN w:val="0"/>
        <w:adjustRightInd w:val="0"/>
        <w:ind w:right="21"/>
        <w:jc w:val="center"/>
        <w:rPr>
          <w:b/>
          <w:i/>
          <w:sz w:val="56"/>
          <w:szCs w:val="56"/>
          <w:lang w:val="uk-UA"/>
        </w:rPr>
      </w:pPr>
    </w:p>
    <w:p w14:paraId="6FBF61E4" w14:textId="1C1B6E1A" w:rsidR="00BB3CB6" w:rsidRDefault="00BB3CB6" w:rsidP="00C365CC">
      <w:pPr>
        <w:shd w:val="clear" w:color="auto" w:fill="FFFFFF"/>
        <w:autoSpaceDE w:val="0"/>
        <w:autoSpaceDN w:val="0"/>
        <w:adjustRightInd w:val="0"/>
        <w:ind w:right="21"/>
        <w:jc w:val="center"/>
        <w:rPr>
          <w:b/>
          <w:i/>
          <w:sz w:val="56"/>
          <w:szCs w:val="56"/>
          <w:lang w:val="uk-UA"/>
        </w:rPr>
      </w:pPr>
    </w:p>
    <w:p w14:paraId="635BA21A" w14:textId="4D66A44C" w:rsidR="00BB3CB6" w:rsidRDefault="00BB3CB6" w:rsidP="00C365CC">
      <w:pPr>
        <w:shd w:val="clear" w:color="auto" w:fill="FFFFFF"/>
        <w:autoSpaceDE w:val="0"/>
        <w:autoSpaceDN w:val="0"/>
        <w:adjustRightInd w:val="0"/>
        <w:ind w:right="21"/>
        <w:jc w:val="center"/>
        <w:rPr>
          <w:b/>
          <w:i/>
          <w:sz w:val="56"/>
          <w:szCs w:val="56"/>
          <w:lang w:val="uk-UA"/>
        </w:rPr>
      </w:pPr>
    </w:p>
    <w:p w14:paraId="75B9E42D" w14:textId="77739A1D" w:rsidR="00BB3CB6" w:rsidRDefault="00BB3CB6" w:rsidP="00C365CC">
      <w:pPr>
        <w:shd w:val="clear" w:color="auto" w:fill="FFFFFF"/>
        <w:autoSpaceDE w:val="0"/>
        <w:autoSpaceDN w:val="0"/>
        <w:adjustRightInd w:val="0"/>
        <w:ind w:right="21"/>
        <w:jc w:val="center"/>
        <w:rPr>
          <w:b/>
          <w:i/>
          <w:sz w:val="56"/>
          <w:szCs w:val="56"/>
          <w:lang w:val="uk-UA"/>
        </w:rPr>
      </w:pPr>
    </w:p>
    <w:p w14:paraId="28EC4FD6" w14:textId="0CBF7D9E" w:rsidR="00BB3CB6" w:rsidRDefault="00BB3CB6" w:rsidP="00C365CC">
      <w:pPr>
        <w:shd w:val="clear" w:color="auto" w:fill="FFFFFF"/>
        <w:autoSpaceDE w:val="0"/>
        <w:autoSpaceDN w:val="0"/>
        <w:adjustRightInd w:val="0"/>
        <w:ind w:right="21"/>
        <w:jc w:val="center"/>
        <w:rPr>
          <w:b/>
          <w:i/>
          <w:sz w:val="56"/>
          <w:szCs w:val="56"/>
          <w:lang w:val="uk-UA"/>
        </w:rPr>
      </w:pPr>
    </w:p>
    <w:p w14:paraId="2942C4B5" w14:textId="018110F9" w:rsidR="00BB3CB6" w:rsidRDefault="00BB3CB6" w:rsidP="00C365CC">
      <w:pPr>
        <w:shd w:val="clear" w:color="auto" w:fill="FFFFFF"/>
        <w:autoSpaceDE w:val="0"/>
        <w:autoSpaceDN w:val="0"/>
        <w:adjustRightInd w:val="0"/>
        <w:ind w:right="21"/>
        <w:jc w:val="center"/>
        <w:rPr>
          <w:b/>
          <w:i/>
          <w:sz w:val="56"/>
          <w:szCs w:val="56"/>
          <w:lang w:val="uk-UA"/>
        </w:rPr>
      </w:pPr>
    </w:p>
    <w:p w14:paraId="6AA90ABF" w14:textId="77777777" w:rsidR="00C365CC" w:rsidRDefault="00C365CC" w:rsidP="00C365CC">
      <w:pPr>
        <w:shd w:val="clear" w:color="auto" w:fill="FFFFFF"/>
        <w:autoSpaceDE w:val="0"/>
        <w:autoSpaceDN w:val="0"/>
        <w:adjustRightInd w:val="0"/>
        <w:ind w:right="21"/>
        <w:jc w:val="center"/>
        <w:rPr>
          <w:sz w:val="28"/>
          <w:szCs w:val="28"/>
          <w:lang w:val="uk-UA"/>
        </w:rPr>
      </w:pPr>
    </w:p>
    <w:p w14:paraId="720E1F0B" w14:textId="77777777" w:rsidR="00C365CC" w:rsidRDefault="00C365CC" w:rsidP="00C365CC">
      <w:pPr>
        <w:shd w:val="clear" w:color="auto" w:fill="FFFFFF"/>
        <w:autoSpaceDE w:val="0"/>
        <w:autoSpaceDN w:val="0"/>
        <w:adjustRightInd w:val="0"/>
        <w:ind w:right="21"/>
        <w:jc w:val="center"/>
        <w:rPr>
          <w:sz w:val="28"/>
          <w:szCs w:val="28"/>
          <w:lang w:val="uk-UA"/>
        </w:rPr>
      </w:pPr>
    </w:p>
    <w:p w14:paraId="22C9EB26" w14:textId="77777777" w:rsidR="00C365CC" w:rsidRDefault="00C365CC" w:rsidP="00C365CC">
      <w:pPr>
        <w:shd w:val="clear" w:color="auto" w:fill="FFFFFF"/>
        <w:autoSpaceDE w:val="0"/>
        <w:autoSpaceDN w:val="0"/>
        <w:adjustRightInd w:val="0"/>
        <w:ind w:right="21"/>
        <w:jc w:val="center"/>
        <w:rPr>
          <w:sz w:val="28"/>
          <w:szCs w:val="28"/>
          <w:lang w:val="uk-UA"/>
        </w:rPr>
      </w:pPr>
    </w:p>
    <w:p w14:paraId="374ED7EA" w14:textId="77777777" w:rsidR="00C365CC" w:rsidRDefault="00C365CC" w:rsidP="00C365CC">
      <w:pPr>
        <w:shd w:val="clear" w:color="auto" w:fill="FFFFFF"/>
        <w:autoSpaceDE w:val="0"/>
        <w:autoSpaceDN w:val="0"/>
        <w:adjustRightInd w:val="0"/>
        <w:ind w:right="21"/>
        <w:jc w:val="center"/>
        <w:rPr>
          <w:sz w:val="28"/>
          <w:szCs w:val="28"/>
          <w:lang w:val="uk-UA"/>
        </w:rPr>
      </w:pPr>
    </w:p>
    <w:p w14:paraId="66BDEDF1" w14:textId="77777777" w:rsidR="00C365CC" w:rsidRDefault="00C365CC" w:rsidP="00C365CC">
      <w:pPr>
        <w:shd w:val="clear" w:color="auto" w:fill="FFFFFF"/>
        <w:autoSpaceDE w:val="0"/>
        <w:autoSpaceDN w:val="0"/>
        <w:adjustRightInd w:val="0"/>
        <w:ind w:right="21"/>
        <w:jc w:val="center"/>
        <w:rPr>
          <w:sz w:val="28"/>
          <w:szCs w:val="28"/>
          <w:lang w:val="uk-UA"/>
        </w:rPr>
      </w:pPr>
    </w:p>
    <w:p w14:paraId="1F5E30C3" w14:textId="77777777" w:rsidR="00C365CC" w:rsidRDefault="00C365CC" w:rsidP="00C365CC">
      <w:pPr>
        <w:shd w:val="clear" w:color="auto" w:fill="FFFFFF"/>
        <w:autoSpaceDE w:val="0"/>
        <w:autoSpaceDN w:val="0"/>
        <w:adjustRightInd w:val="0"/>
        <w:ind w:right="21"/>
        <w:jc w:val="center"/>
        <w:rPr>
          <w:sz w:val="28"/>
          <w:szCs w:val="28"/>
          <w:lang w:val="uk-UA"/>
        </w:rPr>
      </w:pPr>
    </w:p>
    <w:p w14:paraId="7B816621" w14:textId="77777777" w:rsidR="00C365CC" w:rsidRDefault="00C365CC" w:rsidP="00C365CC">
      <w:pPr>
        <w:shd w:val="clear" w:color="auto" w:fill="FFFFFF"/>
        <w:autoSpaceDE w:val="0"/>
        <w:autoSpaceDN w:val="0"/>
        <w:adjustRightInd w:val="0"/>
        <w:ind w:right="21"/>
        <w:jc w:val="center"/>
        <w:rPr>
          <w:sz w:val="28"/>
          <w:szCs w:val="28"/>
          <w:lang w:val="uk-UA"/>
        </w:rPr>
      </w:pPr>
    </w:p>
    <w:p w14:paraId="2E37F028" w14:textId="77777777" w:rsidR="00C365CC" w:rsidRDefault="00C365CC" w:rsidP="00C365CC">
      <w:pPr>
        <w:shd w:val="clear" w:color="auto" w:fill="FFFFFF"/>
        <w:autoSpaceDE w:val="0"/>
        <w:autoSpaceDN w:val="0"/>
        <w:adjustRightInd w:val="0"/>
        <w:ind w:right="21"/>
        <w:jc w:val="center"/>
        <w:rPr>
          <w:sz w:val="28"/>
          <w:szCs w:val="28"/>
          <w:lang w:val="uk-UA"/>
        </w:rPr>
      </w:pPr>
    </w:p>
    <w:p w14:paraId="33050539" w14:textId="77777777" w:rsidR="00C365CC" w:rsidRDefault="00C365CC" w:rsidP="00C365CC">
      <w:pPr>
        <w:shd w:val="clear" w:color="auto" w:fill="FFFFFF"/>
        <w:autoSpaceDE w:val="0"/>
        <w:autoSpaceDN w:val="0"/>
        <w:adjustRightInd w:val="0"/>
        <w:ind w:right="21"/>
        <w:jc w:val="center"/>
        <w:rPr>
          <w:sz w:val="28"/>
          <w:szCs w:val="28"/>
          <w:lang w:val="uk-UA"/>
        </w:rPr>
      </w:pPr>
    </w:p>
    <w:p w14:paraId="62A63B9D" w14:textId="77777777" w:rsidR="00C365CC" w:rsidRDefault="00C365CC" w:rsidP="00C365CC">
      <w:pPr>
        <w:shd w:val="clear" w:color="auto" w:fill="FFFFFF"/>
        <w:autoSpaceDE w:val="0"/>
        <w:autoSpaceDN w:val="0"/>
        <w:adjustRightInd w:val="0"/>
        <w:ind w:right="21"/>
        <w:jc w:val="center"/>
        <w:rPr>
          <w:sz w:val="28"/>
          <w:szCs w:val="28"/>
          <w:lang w:val="uk-UA"/>
        </w:rPr>
      </w:pPr>
    </w:p>
    <w:p w14:paraId="1E49E30F" w14:textId="77777777" w:rsidR="00C365CC" w:rsidRDefault="00C365CC" w:rsidP="00C365CC">
      <w:pPr>
        <w:shd w:val="clear" w:color="auto" w:fill="FFFFFF"/>
        <w:autoSpaceDE w:val="0"/>
        <w:autoSpaceDN w:val="0"/>
        <w:adjustRightInd w:val="0"/>
        <w:ind w:right="21"/>
        <w:jc w:val="center"/>
        <w:rPr>
          <w:sz w:val="28"/>
          <w:szCs w:val="28"/>
          <w:lang w:val="uk-UA"/>
        </w:rPr>
      </w:pPr>
    </w:p>
    <w:p w14:paraId="03C8168D" w14:textId="77777777" w:rsidR="000576A4" w:rsidRDefault="000576A4" w:rsidP="00C365CC">
      <w:pPr>
        <w:shd w:val="clear" w:color="auto" w:fill="FFFFFF"/>
        <w:autoSpaceDE w:val="0"/>
        <w:autoSpaceDN w:val="0"/>
        <w:adjustRightInd w:val="0"/>
        <w:ind w:right="21"/>
        <w:jc w:val="center"/>
        <w:rPr>
          <w:sz w:val="28"/>
          <w:szCs w:val="28"/>
          <w:lang w:val="uk-UA"/>
        </w:rPr>
        <w:sectPr w:rsidR="000576A4" w:rsidSect="002770DA">
          <w:footerReference w:type="default" r:id="rId8"/>
          <w:type w:val="nextColumn"/>
          <w:pgSz w:w="11909" w:h="16834" w:code="9"/>
          <w:pgMar w:top="1418" w:right="1134" w:bottom="1418" w:left="1418" w:header="709" w:footer="709" w:gutter="0"/>
          <w:cols w:space="708"/>
          <w:noEndnote/>
          <w:docGrid w:linePitch="360"/>
        </w:sectPr>
      </w:pPr>
    </w:p>
    <w:p w14:paraId="22044017" w14:textId="258643CF" w:rsidR="003C33B7" w:rsidRPr="00EC293C" w:rsidRDefault="00ED10A3" w:rsidP="003C33B7">
      <w:pPr>
        <w:rPr>
          <w:rFonts w:eastAsia="Times New Roman"/>
          <w:color w:val="000000"/>
          <w:sz w:val="28"/>
          <w:szCs w:val="28"/>
          <w:lang w:val="uk-UA"/>
        </w:rPr>
      </w:pPr>
      <w:r>
        <w:rPr>
          <w:rFonts w:eastAsia="Times New Roman"/>
          <w:color w:val="000000"/>
          <w:sz w:val="28"/>
          <w:szCs w:val="28"/>
          <w:lang w:val="uk-UA"/>
        </w:rPr>
        <w:lastRenderedPageBreak/>
        <w:t>У</w:t>
      </w:r>
      <w:r w:rsidR="003C33B7" w:rsidRPr="00EC293C">
        <w:rPr>
          <w:rFonts w:eastAsia="Times New Roman"/>
          <w:color w:val="000000"/>
          <w:sz w:val="28"/>
          <w:szCs w:val="28"/>
          <w:lang w:val="uk-UA"/>
        </w:rPr>
        <w:t>ДК  81</w:t>
      </w:r>
      <w:r w:rsidR="003C33B7">
        <w:rPr>
          <w:rFonts w:eastAsia="Times New Roman"/>
          <w:color w:val="000000"/>
          <w:sz w:val="28"/>
          <w:szCs w:val="28"/>
          <w:lang w:val="en-US"/>
        </w:rPr>
        <w:t>’27: 811.111</w:t>
      </w:r>
      <w:r w:rsidR="003C33B7" w:rsidRPr="000E5578">
        <w:rPr>
          <w:rFonts w:eastAsia="Times New Roman"/>
          <w:color w:val="000000"/>
          <w:sz w:val="28"/>
          <w:szCs w:val="28"/>
          <w:lang w:val="en-US"/>
        </w:rPr>
        <w:t>’</w:t>
      </w:r>
      <w:r w:rsidR="003C33B7">
        <w:rPr>
          <w:rFonts w:eastAsia="Times New Roman"/>
          <w:color w:val="000000"/>
          <w:sz w:val="28"/>
          <w:szCs w:val="28"/>
          <w:lang w:val="en-US"/>
        </w:rPr>
        <w:t xml:space="preserve"> </w:t>
      </w:r>
      <w:r w:rsidR="003C33B7" w:rsidRPr="00EC293C">
        <w:rPr>
          <w:rFonts w:eastAsia="Times New Roman"/>
          <w:color w:val="000000"/>
          <w:sz w:val="28"/>
          <w:szCs w:val="28"/>
          <w:lang w:val="uk-UA"/>
        </w:rPr>
        <w:t>27</w:t>
      </w:r>
      <w:r w:rsidR="003C33B7">
        <w:rPr>
          <w:rFonts w:eastAsia="Times New Roman"/>
          <w:color w:val="000000"/>
          <w:sz w:val="28"/>
          <w:szCs w:val="28"/>
          <w:lang w:val="en-US"/>
        </w:rPr>
        <w:t>2 + 37. 016</w:t>
      </w:r>
      <w:r w:rsidR="003C33B7" w:rsidRPr="00EC293C">
        <w:rPr>
          <w:rFonts w:eastAsia="Times New Roman"/>
          <w:color w:val="000000"/>
          <w:sz w:val="28"/>
          <w:szCs w:val="28"/>
          <w:lang w:val="uk-UA"/>
        </w:rPr>
        <w:t xml:space="preserve"> </w:t>
      </w:r>
    </w:p>
    <w:p w14:paraId="181B7FAF" w14:textId="66525D53" w:rsidR="003C33B7" w:rsidRPr="002E2B47" w:rsidRDefault="002E2B47" w:rsidP="003C33B7">
      <w:pPr>
        <w:rPr>
          <w:rFonts w:eastAsia="Times New Roman"/>
          <w:color w:val="000000"/>
          <w:sz w:val="28"/>
          <w:szCs w:val="28"/>
          <w:lang w:val="en-US"/>
        </w:rPr>
      </w:pPr>
      <w:r>
        <w:rPr>
          <w:rFonts w:eastAsia="Times New Roman"/>
          <w:color w:val="000000"/>
          <w:sz w:val="28"/>
          <w:szCs w:val="28"/>
          <w:lang w:val="en-US"/>
        </w:rPr>
        <w:t xml:space="preserve">DOI: 10.24144/2617-3921.2019.17. </w:t>
      </w:r>
      <w:r w:rsidR="00382CFB">
        <w:rPr>
          <w:rFonts w:eastAsia="Times New Roman"/>
          <w:color w:val="000000"/>
          <w:sz w:val="28"/>
          <w:szCs w:val="28"/>
          <w:lang w:val="en-US"/>
        </w:rPr>
        <w:t>9</w:t>
      </w:r>
      <w:r>
        <w:rPr>
          <w:rFonts w:eastAsia="Times New Roman"/>
          <w:color w:val="000000"/>
          <w:sz w:val="28"/>
          <w:szCs w:val="28"/>
          <w:lang w:val="en-US"/>
        </w:rPr>
        <w:t>-1</w:t>
      </w:r>
      <w:r w:rsidR="00382CFB">
        <w:rPr>
          <w:rFonts w:eastAsia="Times New Roman"/>
          <w:color w:val="000000"/>
          <w:sz w:val="28"/>
          <w:szCs w:val="28"/>
          <w:lang w:val="en-US"/>
        </w:rPr>
        <w:t>6</w:t>
      </w:r>
    </w:p>
    <w:p w14:paraId="71FE216E" w14:textId="77777777" w:rsidR="003C33B7" w:rsidRPr="00EC293C" w:rsidRDefault="003C33B7" w:rsidP="003C33B7">
      <w:pPr>
        <w:jc w:val="right"/>
        <w:rPr>
          <w:rFonts w:eastAsia="Times New Roman"/>
          <w:b/>
          <w:i/>
          <w:color w:val="000000"/>
          <w:sz w:val="28"/>
          <w:szCs w:val="28"/>
          <w:lang w:val="uk-UA"/>
        </w:rPr>
      </w:pPr>
      <w:proofErr w:type="spellStart"/>
      <w:r>
        <w:rPr>
          <w:rFonts w:eastAsia="Times New Roman"/>
          <w:b/>
          <w:i/>
          <w:color w:val="000000"/>
          <w:sz w:val="28"/>
          <w:szCs w:val="28"/>
          <w:lang w:val="en-US"/>
        </w:rPr>
        <w:t>Myroslava</w:t>
      </w:r>
      <w:proofErr w:type="spellEnd"/>
      <w:r w:rsidRPr="000E5578">
        <w:rPr>
          <w:rFonts w:eastAsia="Times New Roman"/>
          <w:b/>
          <w:i/>
          <w:color w:val="000000"/>
          <w:sz w:val="28"/>
          <w:szCs w:val="28"/>
          <w:lang w:val="en-US"/>
        </w:rPr>
        <w:t xml:space="preserve"> </w:t>
      </w:r>
      <w:r>
        <w:rPr>
          <w:rFonts w:eastAsia="Times New Roman"/>
          <w:b/>
          <w:i/>
          <w:color w:val="000000"/>
          <w:sz w:val="28"/>
          <w:szCs w:val="28"/>
          <w:lang w:val="en-US"/>
        </w:rPr>
        <w:t>Fabian</w:t>
      </w:r>
      <w:r w:rsidRPr="00EC293C">
        <w:rPr>
          <w:rFonts w:eastAsia="Times New Roman"/>
          <w:b/>
          <w:i/>
          <w:color w:val="000000"/>
          <w:sz w:val="28"/>
          <w:szCs w:val="28"/>
          <w:lang w:val="uk-UA"/>
        </w:rPr>
        <w:t xml:space="preserve"> </w:t>
      </w:r>
    </w:p>
    <w:p w14:paraId="3D557664" w14:textId="77777777" w:rsidR="003C33B7" w:rsidRPr="00EC293C" w:rsidRDefault="003C33B7" w:rsidP="003C33B7">
      <w:pPr>
        <w:jc w:val="right"/>
        <w:rPr>
          <w:rFonts w:eastAsia="Times New Roman"/>
          <w:i/>
          <w:color w:val="000000"/>
          <w:sz w:val="28"/>
          <w:szCs w:val="28"/>
          <w:lang w:val="uk-UA"/>
        </w:rPr>
      </w:pPr>
      <w:r w:rsidRPr="00EC293C">
        <w:rPr>
          <w:rFonts w:eastAsia="Times New Roman"/>
          <w:i/>
          <w:color w:val="000000"/>
          <w:sz w:val="28"/>
          <w:szCs w:val="28"/>
          <w:lang w:val="uk-UA"/>
        </w:rPr>
        <w:t xml:space="preserve">     </w:t>
      </w:r>
      <w:r>
        <w:rPr>
          <w:rFonts w:eastAsia="Times New Roman"/>
          <w:i/>
          <w:color w:val="000000"/>
          <w:sz w:val="28"/>
          <w:szCs w:val="28"/>
          <w:lang w:val="en-US"/>
        </w:rPr>
        <w:t>Doctor of Philology</w:t>
      </w:r>
      <w:r w:rsidRPr="00EC293C">
        <w:rPr>
          <w:rFonts w:eastAsia="Times New Roman"/>
          <w:i/>
          <w:color w:val="000000"/>
          <w:sz w:val="28"/>
          <w:szCs w:val="28"/>
          <w:lang w:val="uk-UA"/>
        </w:rPr>
        <w:t xml:space="preserve">, </w:t>
      </w:r>
      <w:r>
        <w:rPr>
          <w:rFonts w:eastAsia="Times New Roman"/>
          <w:i/>
          <w:color w:val="000000"/>
          <w:sz w:val="28"/>
          <w:szCs w:val="28"/>
          <w:lang w:val="en-US"/>
        </w:rPr>
        <w:t>professor</w:t>
      </w:r>
      <w:r w:rsidRPr="00EC293C">
        <w:rPr>
          <w:rFonts w:eastAsia="Times New Roman"/>
          <w:i/>
          <w:color w:val="000000"/>
          <w:sz w:val="28"/>
          <w:szCs w:val="28"/>
          <w:lang w:val="uk-UA"/>
        </w:rPr>
        <w:t xml:space="preserve">, </w:t>
      </w:r>
    </w:p>
    <w:p w14:paraId="12ABB6DE" w14:textId="77777777" w:rsidR="003C33B7" w:rsidRPr="00EC293C" w:rsidRDefault="003C33B7" w:rsidP="003C33B7">
      <w:pPr>
        <w:jc w:val="right"/>
        <w:rPr>
          <w:rFonts w:eastAsia="Times New Roman"/>
          <w:i/>
          <w:color w:val="000000"/>
          <w:sz w:val="28"/>
          <w:szCs w:val="28"/>
          <w:lang w:val="uk-UA"/>
        </w:rPr>
      </w:pPr>
      <w:r>
        <w:rPr>
          <w:rFonts w:eastAsia="Times New Roman"/>
          <w:i/>
          <w:color w:val="000000"/>
          <w:sz w:val="28"/>
          <w:szCs w:val="28"/>
          <w:lang w:val="en-US"/>
        </w:rPr>
        <w:t>Professor of English Philology department</w:t>
      </w:r>
    </w:p>
    <w:p w14:paraId="609322A3" w14:textId="77777777" w:rsidR="003C33B7" w:rsidRPr="00EC293C" w:rsidRDefault="003C33B7" w:rsidP="003C33B7">
      <w:pPr>
        <w:jc w:val="right"/>
        <w:rPr>
          <w:rFonts w:eastAsia="Times New Roman"/>
          <w:i/>
          <w:color w:val="000000"/>
          <w:sz w:val="28"/>
          <w:szCs w:val="28"/>
          <w:lang w:val="uk-UA"/>
        </w:rPr>
      </w:pPr>
      <w:proofErr w:type="spellStart"/>
      <w:r>
        <w:rPr>
          <w:rFonts w:eastAsia="Times New Roman"/>
          <w:i/>
          <w:color w:val="000000"/>
          <w:sz w:val="28"/>
          <w:szCs w:val="28"/>
          <w:lang w:val="en-US"/>
        </w:rPr>
        <w:t>Uzhhorod</w:t>
      </w:r>
      <w:proofErr w:type="spellEnd"/>
      <w:r w:rsidRPr="000E5578">
        <w:rPr>
          <w:rFonts w:eastAsia="Times New Roman"/>
          <w:i/>
          <w:color w:val="000000"/>
          <w:sz w:val="28"/>
          <w:szCs w:val="28"/>
          <w:lang w:val="uk-UA"/>
        </w:rPr>
        <w:t xml:space="preserve"> </w:t>
      </w:r>
      <w:r>
        <w:rPr>
          <w:rFonts w:eastAsia="Times New Roman"/>
          <w:i/>
          <w:color w:val="000000"/>
          <w:sz w:val="28"/>
          <w:szCs w:val="28"/>
          <w:lang w:val="en-US"/>
        </w:rPr>
        <w:t>national</w:t>
      </w:r>
      <w:r w:rsidRPr="000E5578">
        <w:rPr>
          <w:rFonts w:eastAsia="Times New Roman"/>
          <w:i/>
          <w:color w:val="000000"/>
          <w:sz w:val="28"/>
          <w:szCs w:val="28"/>
          <w:lang w:val="uk-UA"/>
        </w:rPr>
        <w:t xml:space="preserve"> </w:t>
      </w:r>
      <w:r>
        <w:rPr>
          <w:rFonts w:eastAsia="Times New Roman"/>
          <w:i/>
          <w:color w:val="000000"/>
          <w:sz w:val="28"/>
          <w:szCs w:val="28"/>
          <w:lang w:val="en-US"/>
        </w:rPr>
        <w:t>university</w:t>
      </w:r>
      <w:r w:rsidRPr="00EC293C">
        <w:rPr>
          <w:rFonts w:eastAsia="Times New Roman"/>
          <w:i/>
          <w:color w:val="000000"/>
          <w:sz w:val="28"/>
          <w:szCs w:val="28"/>
          <w:lang w:val="uk-UA"/>
        </w:rPr>
        <w:t xml:space="preserve"> </w:t>
      </w:r>
    </w:p>
    <w:p w14:paraId="07A4A5B4" w14:textId="77777777" w:rsidR="003C33B7" w:rsidRPr="00EC293C" w:rsidRDefault="003C33B7" w:rsidP="003C33B7">
      <w:pPr>
        <w:jc w:val="right"/>
        <w:rPr>
          <w:rFonts w:eastAsia="Times New Roman"/>
          <w:i/>
          <w:color w:val="000000"/>
          <w:sz w:val="28"/>
          <w:szCs w:val="28"/>
          <w:lang w:val="uk-UA"/>
        </w:rPr>
      </w:pPr>
      <w:proofErr w:type="spellStart"/>
      <w:r w:rsidRPr="00EC293C">
        <w:rPr>
          <w:rFonts w:eastAsia="Times New Roman"/>
          <w:i/>
          <w:color w:val="000000"/>
          <w:sz w:val="28"/>
          <w:szCs w:val="28"/>
          <w:lang w:val="en-US"/>
        </w:rPr>
        <w:t>orcid</w:t>
      </w:r>
      <w:proofErr w:type="spellEnd"/>
      <w:r w:rsidRPr="00EC293C">
        <w:rPr>
          <w:rFonts w:eastAsia="Times New Roman"/>
          <w:i/>
          <w:color w:val="000000"/>
          <w:sz w:val="28"/>
          <w:szCs w:val="28"/>
          <w:lang w:val="uk-UA"/>
        </w:rPr>
        <w:t>.</w:t>
      </w:r>
      <w:r w:rsidRPr="00EC293C">
        <w:rPr>
          <w:rFonts w:eastAsia="Times New Roman"/>
          <w:i/>
          <w:color w:val="000000"/>
          <w:sz w:val="28"/>
          <w:szCs w:val="28"/>
          <w:lang w:val="en-US"/>
        </w:rPr>
        <w:t>org</w:t>
      </w:r>
      <w:r w:rsidRPr="00EC293C">
        <w:rPr>
          <w:rFonts w:eastAsia="Times New Roman"/>
          <w:i/>
          <w:color w:val="000000"/>
          <w:sz w:val="28"/>
          <w:szCs w:val="28"/>
          <w:lang w:val="uk-UA"/>
        </w:rPr>
        <w:t xml:space="preserve">/0000-0002-3351-1275 </w:t>
      </w:r>
    </w:p>
    <w:p w14:paraId="52759FBD" w14:textId="77777777" w:rsidR="003C33B7" w:rsidRPr="00EC293C" w:rsidRDefault="003C33B7" w:rsidP="003C33B7">
      <w:pPr>
        <w:jc w:val="right"/>
        <w:rPr>
          <w:rFonts w:eastAsia="Times New Roman"/>
          <w:i/>
          <w:color w:val="000000"/>
          <w:sz w:val="28"/>
          <w:szCs w:val="28"/>
          <w:lang w:val="uk-UA"/>
        </w:rPr>
      </w:pPr>
      <w:proofErr w:type="spellStart"/>
      <w:r>
        <w:rPr>
          <w:rFonts w:eastAsia="Times New Roman"/>
          <w:i/>
          <w:color w:val="000000"/>
          <w:sz w:val="28"/>
          <w:szCs w:val="28"/>
          <w:lang w:val="en-US"/>
        </w:rPr>
        <w:t>Uzhhorod</w:t>
      </w:r>
      <w:proofErr w:type="spellEnd"/>
      <w:r w:rsidRPr="00EC293C">
        <w:rPr>
          <w:rFonts w:eastAsia="Times New Roman"/>
          <w:i/>
          <w:color w:val="000000"/>
          <w:sz w:val="28"/>
          <w:szCs w:val="28"/>
          <w:lang w:val="uk-UA"/>
        </w:rPr>
        <w:t xml:space="preserve">, </w:t>
      </w:r>
      <w:r>
        <w:rPr>
          <w:rFonts w:eastAsia="Times New Roman"/>
          <w:i/>
          <w:color w:val="000000"/>
          <w:sz w:val="28"/>
          <w:szCs w:val="28"/>
          <w:lang w:val="en-US"/>
        </w:rPr>
        <w:t>Ukraine,</w:t>
      </w:r>
      <w:r w:rsidRPr="00EC293C">
        <w:rPr>
          <w:rFonts w:eastAsia="Times New Roman"/>
          <w:i/>
          <w:color w:val="000000"/>
          <w:sz w:val="28"/>
          <w:szCs w:val="28"/>
          <w:lang w:val="uk-UA"/>
        </w:rPr>
        <w:t xml:space="preserve"> +38(066)290 69 29 </w:t>
      </w:r>
    </w:p>
    <w:p w14:paraId="057DFC17" w14:textId="77777777" w:rsidR="003C33B7" w:rsidRPr="00663F35" w:rsidRDefault="006B072E" w:rsidP="003C33B7">
      <w:pPr>
        <w:jc w:val="right"/>
        <w:rPr>
          <w:rStyle w:val="a5"/>
          <w:rFonts w:eastAsia="Times New Roman"/>
          <w:i/>
          <w:color w:val="auto"/>
          <w:sz w:val="28"/>
          <w:szCs w:val="28"/>
          <w:u w:val="none"/>
          <w:lang w:val="en-US"/>
        </w:rPr>
      </w:pPr>
      <w:hyperlink r:id="rId9" w:history="1">
        <w:r w:rsidR="003C33B7" w:rsidRPr="00663F35">
          <w:rPr>
            <w:rStyle w:val="a5"/>
            <w:rFonts w:eastAsia="Times New Roman"/>
            <w:i/>
            <w:color w:val="auto"/>
            <w:sz w:val="28"/>
            <w:szCs w:val="28"/>
            <w:u w:val="none"/>
            <w:lang w:val="en-US"/>
          </w:rPr>
          <w:t>myroslava.fabian@uzhnu.edu.ua</w:t>
        </w:r>
      </w:hyperlink>
      <w:r w:rsidR="003C33B7" w:rsidRPr="00663F35">
        <w:rPr>
          <w:rStyle w:val="a5"/>
          <w:rFonts w:eastAsia="Times New Roman"/>
          <w:i/>
          <w:color w:val="auto"/>
          <w:sz w:val="28"/>
          <w:szCs w:val="28"/>
          <w:u w:val="none"/>
          <w:lang w:val="en-US"/>
        </w:rPr>
        <w:t xml:space="preserve"> </w:t>
      </w:r>
    </w:p>
    <w:p w14:paraId="4D3CBD72" w14:textId="77777777" w:rsidR="003C33B7" w:rsidRPr="003C33B7" w:rsidRDefault="003C33B7" w:rsidP="003C33B7">
      <w:pPr>
        <w:rPr>
          <w:rFonts w:eastAsia="Times New Roman"/>
          <w:i/>
          <w:sz w:val="28"/>
          <w:szCs w:val="28"/>
          <w:lang w:val="en-US"/>
        </w:rPr>
      </w:pPr>
    </w:p>
    <w:p w14:paraId="2E3C9602" w14:textId="77777777" w:rsidR="003C33B7" w:rsidRPr="00EC293C" w:rsidRDefault="003C33B7" w:rsidP="003C33B7">
      <w:pPr>
        <w:jc w:val="center"/>
        <w:rPr>
          <w:b/>
          <w:bCs/>
          <w:sz w:val="28"/>
          <w:szCs w:val="28"/>
          <w:lang w:val="en-US"/>
        </w:rPr>
      </w:pPr>
      <w:r w:rsidRPr="00EC293C">
        <w:rPr>
          <w:b/>
          <w:bCs/>
          <w:sz w:val="28"/>
          <w:szCs w:val="28"/>
          <w:lang w:val="en-US"/>
        </w:rPr>
        <w:t>Interdisciplinary approach to cross-language and</w:t>
      </w:r>
    </w:p>
    <w:p w14:paraId="65538B2A" w14:textId="77777777" w:rsidR="003C33B7" w:rsidRDefault="003C33B7" w:rsidP="003C33B7">
      <w:pPr>
        <w:jc w:val="center"/>
        <w:rPr>
          <w:b/>
          <w:bCs/>
          <w:sz w:val="28"/>
          <w:szCs w:val="28"/>
          <w:lang w:val="en-US"/>
        </w:rPr>
      </w:pPr>
      <w:r w:rsidRPr="00EC293C">
        <w:rPr>
          <w:b/>
          <w:bCs/>
          <w:sz w:val="28"/>
          <w:szCs w:val="28"/>
          <w:lang w:val="en-US"/>
        </w:rPr>
        <w:t>cross-cultural communication studies</w:t>
      </w:r>
      <w:r>
        <w:rPr>
          <w:b/>
          <w:bCs/>
          <w:sz w:val="28"/>
          <w:szCs w:val="28"/>
          <w:lang w:val="en-US"/>
        </w:rPr>
        <w:t xml:space="preserve">  </w:t>
      </w:r>
    </w:p>
    <w:p w14:paraId="510EAC30" w14:textId="77777777" w:rsidR="003C33B7" w:rsidRPr="00EC293C" w:rsidRDefault="003C33B7" w:rsidP="003C33B7">
      <w:pPr>
        <w:jc w:val="center"/>
        <w:rPr>
          <w:b/>
          <w:bCs/>
          <w:sz w:val="28"/>
          <w:szCs w:val="28"/>
          <w:lang w:val="en-US"/>
        </w:rPr>
      </w:pPr>
    </w:p>
    <w:p w14:paraId="3AF096CA" w14:textId="77777777" w:rsidR="003C33B7" w:rsidRDefault="003C33B7" w:rsidP="003C33B7">
      <w:pPr>
        <w:ind w:firstLine="708"/>
        <w:jc w:val="both"/>
        <w:rPr>
          <w:rFonts w:eastAsia="Times New Roman"/>
          <w:i/>
          <w:sz w:val="28"/>
          <w:szCs w:val="28"/>
          <w:lang w:val="uk-UA"/>
        </w:rPr>
      </w:pPr>
      <w:r w:rsidRPr="00EC293C">
        <w:rPr>
          <w:rFonts w:eastAsia="Times New Roman"/>
          <w:i/>
          <w:sz w:val="28"/>
          <w:szCs w:val="28"/>
          <w:lang w:val="uk-UA"/>
        </w:rPr>
        <w:t>Анотація. Стаття торкається актуальних проблем, пов’язаних із</w:t>
      </w:r>
      <w:r w:rsidRPr="00DD350B">
        <w:rPr>
          <w:rFonts w:eastAsia="Times New Roman"/>
          <w:i/>
          <w:sz w:val="28"/>
          <w:szCs w:val="28"/>
          <w:lang w:val="uk-UA"/>
        </w:rPr>
        <w:t xml:space="preserve"> </w:t>
      </w:r>
      <w:r>
        <w:rPr>
          <w:rFonts w:eastAsia="Times New Roman"/>
          <w:i/>
          <w:sz w:val="28"/>
          <w:szCs w:val="28"/>
          <w:lang w:val="uk-UA"/>
        </w:rPr>
        <w:t>необхідністю застосування міждисциплінарного підходу до вивчення міжмовної та міжкультурної комунікації. Особливої актуальності ця тема набуває в епоху глобалізації. В статті розглянуто зміст термінів на позначення мови, культури, міжмовної та міжкультурної комунікації, їхнього взаємозв</w:t>
      </w:r>
      <w:r w:rsidRPr="00DD350B">
        <w:rPr>
          <w:rFonts w:eastAsia="Times New Roman"/>
          <w:i/>
          <w:sz w:val="28"/>
          <w:szCs w:val="28"/>
          <w:lang w:val="uk-UA"/>
        </w:rPr>
        <w:t>’</w:t>
      </w:r>
      <w:r>
        <w:rPr>
          <w:rFonts w:eastAsia="Times New Roman"/>
          <w:i/>
          <w:sz w:val="28"/>
          <w:szCs w:val="28"/>
          <w:lang w:val="uk-UA"/>
        </w:rPr>
        <w:t xml:space="preserve">язку і особливостей застосування в усіх сферах людської діяльності. Окрему увагу приділено типам спілкування та їхній специфіці. Вказано на необхідність при вивченні міжмовної та міжкультурної комунікації спиратися на досягнення різноманітних наук, щоб не лише подавати аналіз і вказувати на її характеристики, але й виробити  ефективні комунікативні стратегії та рекомендації щодо їхнього успішного застосування на практиці.  </w:t>
      </w:r>
    </w:p>
    <w:p w14:paraId="3AD585B2" w14:textId="77777777" w:rsidR="003C33B7" w:rsidRDefault="003C33B7" w:rsidP="003C33B7">
      <w:pPr>
        <w:ind w:firstLine="708"/>
        <w:jc w:val="both"/>
        <w:rPr>
          <w:rFonts w:eastAsia="Times New Roman"/>
          <w:i/>
          <w:sz w:val="28"/>
          <w:szCs w:val="28"/>
          <w:lang w:val="uk-UA"/>
        </w:rPr>
      </w:pPr>
      <w:r>
        <w:rPr>
          <w:rFonts w:eastAsia="Times New Roman"/>
          <w:i/>
          <w:sz w:val="28"/>
          <w:szCs w:val="28"/>
          <w:lang w:val="uk-UA"/>
        </w:rPr>
        <w:t xml:space="preserve">Ключові слова: глобалізація, мова, культура, міжмовна та міжкультурна комунікація, вербальне й невербальне спілкування, поведінка, стратегії. </w:t>
      </w:r>
    </w:p>
    <w:p w14:paraId="2C76CDFD" w14:textId="77777777" w:rsidR="003C33B7" w:rsidRPr="009A312D" w:rsidRDefault="003C33B7" w:rsidP="003C33B7">
      <w:pPr>
        <w:ind w:firstLine="708"/>
        <w:jc w:val="both"/>
        <w:rPr>
          <w:rFonts w:eastAsia="Times New Roman"/>
          <w:i/>
          <w:sz w:val="28"/>
          <w:szCs w:val="28"/>
        </w:rPr>
      </w:pPr>
    </w:p>
    <w:p w14:paraId="64C931F5" w14:textId="77777777" w:rsidR="003C33B7" w:rsidRDefault="003C33B7" w:rsidP="003C33B7">
      <w:pPr>
        <w:ind w:firstLine="708"/>
        <w:jc w:val="both"/>
        <w:rPr>
          <w:rFonts w:eastAsia="Times New Roman"/>
          <w:i/>
          <w:sz w:val="28"/>
          <w:szCs w:val="28"/>
          <w:lang w:val="uk-UA"/>
        </w:rPr>
      </w:pPr>
      <w:r>
        <w:rPr>
          <w:rFonts w:eastAsia="Times New Roman"/>
          <w:i/>
          <w:sz w:val="28"/>
          <w:szCs w:val="28"/>
          <w:lang w:val="en-US"/>
        </w:rPr>
        <w:t xml:space="preserve">Abstract. </w:t>
      </w:r>
      <w:r w:rsidRPr="00781C9D">
        <w:rPr>
          <w:rFonts w:eastAsia="Times New Roman"/>
          <w:i/>
          <w:sz w:val="28"/>
          <w:szCs w:val="28"/>
          <w:lang w:val="en-US"/>
        </w:rPr>
        <w:t>The present paper touches upon topical issues connected with</w:t>
      </w:r>
      <w:r>
        <w:rPr>
          <w:rFonts w:eastAsia="Times New Roman"/>
          <w:i/>
          <w:sz w:val="28"/>
          <w:szCs w:val="28"/>
          <w:lang w:val="en-US"/>
        </w:rPr>
        <w:t xml:space="preserve"> the necessity of using interdisciplinary approach to cross-language and cross-cultural communication studies. Modern world is based on communication which presupposes the process of sharing meaning through verbal and non-verbal </w:t>
      </w:r>
      <w:proofErr w:type="spellStart"/>
      <w:r>
        <w:rPr>
          <w:rFonts w:eastAsia="Times New Roman"/>
          <w:i/>
          <w:sz w:val="28"/>
          <w:szCs w:val="28"/>
          <w:lang w:val="en-US"/>
        </w:rPr>
        <w:t>behaviour</w:t>
      </w:r>
      <w:proofErr w:type="spellEnd"/>
      <w:r>
        <w:rPr>
          <w:rFonts w:eastAsia="Times New Roman"/>
          <w:i/>
          <w:sz w:val="28"/>
          <w:szCs w:val="28"/>
          <w:lang w:val="en-US"/>
        </w:rPr>
        <w:t xml:space="preserve">. It’s a matter that requires very serious and complex handling especially in the time of globalization.  Explanation of the terms denoting language, culture, cross-language and cross-cultural communication, their interrelations and peculiarities of usage in all spheres of human activities is given in the paper. Special attention is paid to the communication types and their peculiarities. Our cultural understanding of the world and everything in it ultimately affects our communication style, and nowadays we face hybrid, changing and conflicting cultures, where we are expected to become pluricultural individuals. Effective communication with people of different cultures and languages is especially challenging. If people recognize and understand differing world views, they will </w:t>
      </w:r>
      <w:r>
        <w:rPr>
          <w:rFonts w:eastAsia="Times New Roman"/>
          <w:i/>
          <w:sz w:val="28"/>
          <w:szCs w:val="28"/>
          <w:lang w:val="en-US"/>
        </w:rPr>
        <w:lastRenderedPageBreak/>
        <w:t>certainly adopt a positive and open-minded attitude towards cross-cultural differences. By accepting people, their differences and acknowledging that we do not know everything will make us open up to people and their differences resulting in using contextual information for better understanding. Seeking feedback and taking risks to open up channels of communication and being responsible for our feelings as well as actions, will go a long way in ensuring that miscommunication is mitigated. Therefore, to avoid miscommunication, much effort and willingness on the part of people representing different cultural and educational background is needed. Understanding of these aspects of cultures will help better coexist and cooperate despite all difficulties, conflict situations as well as negative attitudes. In this respect of primary importance is to apply interdisciplinary approach to cross-language and cross-cultural communication studies in order to work out effective communicative strategies to be put into practice.</w:t>
      </w:r>
      <w:r>
        <w:rPr>
          <w:rFonts w:eastAsia="Times New Roman"/>
          <w:i/>
          <w:sz w:val="28"/>
          <w:szCs w:val="28"/>
          <w:lang w:val="uk-UA"/>
        </w:rPr>
        <w:t xml:space="preserve"> </w:t>
      </w:r>
    </w:p>
    <w:p w14:paraId="158E760C" w14:textId="77777777" w:rsidR="003C33B7" w:rsidRDefault="003C33B7" w:rsidP="003C33B7">
      <w:pPr>
        <w:ind w:firstLine="708"/>
        <w:jc w:val="both"/>
        <w:rPr>
          <w:rFonts w:eastAsia="Times New Roman"/>
          <w:i/>
          <w:sz w:val="28"/>
          <w:szCs w:val="28"/>
          <w:lang w:val="en-US"/>
        </w:rPr>
      </w:pPr>
      <w:r>
        <w:rPr>
          <w:rFonts w:eastAsia="Times New Roman"/>
          <w:i/>
          <w:sz w:val="28"/>
          <w:szCs w:val="28"/>
          <w:lang w:val="en-US"/>
        </w:rPr>
        <w:t xml:space="preserve">Keywords: globalization, language, culture, cross-language and cross-cultural communication, verbal and non-verbal communication, </w:t>
      </w:r>
      <w:proofErr w:type="spellStart"/>
      <w:r>
        <w:rPr>
          <w:rFonts w:eastAsia="Times New Roman"/>
          <w:i/>
          <w:sz w:val="28"/>
          <w:szCs w:val="28"/>
          <w:lang w:val="en-US"/>
        </w:rPr>
        <w:t>behaviour</w:t>
      </w:r>
      <w:proofErr w:type="spellEnd"/>
      <w:r>
        <w:rPr>
          <w:rFonts w:eastAsia="Times New Roman"/>
          <w:i/>
          <w:sz w:val="28"/>
          <w:szCs w:val="28"/>
          <w:lang w:val="en-US"/>
        </w:rPr>
        <w:t xml:space="preserve">, strategies.  </w:t>
      </w:r>
    </w:p>
    <w:p w14:paraId="15536F5F" w14:textId="77777777" w:rsidR="003C33B7" w:rsidRDefault="003C33B7" w:rsidP="003C33B7">
      <w:pPr>
        <w:ind w:firstLine="708"/>
        <w:jc w:val="both"/>
        <w:rPr>
          <w:rFonts w:eastAsia="Times New Roman"/>
          <w:i/>
          <w:sz w:val="28"/>
          <w:szCs w:val="28"/>
          <w:lang w:val="en-US"/>
        </w:rPr>
      </w:pPr>
    </w:p>
    <w:p w14:paraId="3CE44E27" w14:textId="77777777" w:rsidR="003C33B7" w:rsidRPr="00871589" w:rsidRDefault="003C33B7" w:rsidP="003C33B7">
      <w:pPr>
        <w:jc w:val="both"/>
        <w:rPr>
          <w:rFonts w:eastAsia="Times New Roman"/>
          <w:sz w:val="28"/>
          <w:szCs w:val="28"/>
          <w:lang w:val="en-US"/>
        </w:rPr>
      </w:pPr>
      <w:r w:rsidRPr="000A0576">
        <w:rPr>
          <w:rFonts w:eastAsia="Times New Roman"/>
          <w:b/>
          <w:bCs/>
          <w:iCs/>
          <w:sz w:val="28"/>
          <w:szCs w:val="28"/>
          <w:lang w:val="en-US"/>
        </w:rPr>
        <w:t xml:space="preserve">Introduction. </w:t>
      </w:r>
      <w:r>
        <w:rPr>
          <w:rFonts w:eastAsia="Times New Roman"/>
          <w:b/>
          <w:bCs/>
          <w:iCs/>
          <w:sz w:val="28"/>
          <w:szCs w:val="28"/>
          <w:lang w:val="en-US"/>
        </w:rPr>
        <w:t xml:space="preserve"> </w:t>
      </w:r>
      <w:r w:rsidRPr="00871589">
        <w:rPr>
          <w:sz w:val="28"/>
          <w:szCs w:val="28"/>
          <w:lang w:val="en-US"/>
        </w:rPr>
        <w:t xml:space="preserve">Nowadays the world is </w:t>
      </w:r>
      <w:r>
        <w:rPr>
          <w:sz w:val="28"/>
          <w:szCs w:val="28"/>
          <w:lang w:val="en-US"/>
        </w:rPr>
        <w:t xml:space="preserve">based on communication which presupposes the process of sharing meaning through verbal and non-verbal </w:t>
      </w:r>
      <w:proofErr w:type="spellStart"/>
      <w:r>
        <w:rPr>
          <w:sz w:val="28"/>
          <w:szCs w:val="28"/>
          <w:lang w:val="en-US"/>
        </w:rPr>
        <w:t>behaviour</w:t>
      </w:r>
      <w:proofErr w:type="spellEnd"/>
      <w:r>
        <w:rPr>
          <w:sz w:val="28"/>
          <w:szCs w:val="28"/>
          <w:lang w:val="en-US"/>
        </w:rPr>
        <w:t xml:space="preserve">. </w:t>
      </w:r>
      <w:r w:rsidRPr="00871589">
        <w:rPr>
          <w:rFonts w:eastAsia="Times New Roman"/>
          <w:color w:val="000000"/>
          <w:sz w:val="28"/>
          <w:szCs w:val="28"/>
          <w:lang w:val="en-US"/>
        </w:rPr>
        <w:t>In our time of globalization, we have more to be exposed to and share with than ever before in terms of culture</w:t>
      </w:r>
      <w:r>
        <w:rPr>
          <w:rFonts w:eastAsia="Times New Roman"/>
          <w:color w:val="000000"/>
          <w:sz w:val="28"/>
          <w:szCs w:val="28"/>
          <w:lang w:val="en-US"/>
        </w:rPr>
        <w:t xml:space="preserve"> </w:t>
      </w:r>
      <w:r w:rsidRPr="00871589">
        <w:rPr>
          <w:rFonts w:eastAsia="Times New Roman"/>
          <w:color w:val="000000"/>
          <w:sz w:val="28"/>
          <w:szCs w:val="28"/>
          <w:lang w:val="en-US"/>
        </w:rPr>
        <w:t>- beliefs, worldviews, values, attitudes and</w:t>
      </w:r>
      <w:r>
        <w:rPr>
          <w:rFonts w:eastAsia="Times New Roman"/>
          <w:color w:val="000000"/>
          <w:sz w:val="28"/>
          <w:szCs w:val="28"/>
          <w:lang w:val="en-US"/>
        </w:rPr>
        <w:t xml:space="preserve"> </w:t>
      </w:r>
      <w:r w:rsidRPr="00871589">
        <w:rPr>
          <w:rFonts w:eastAsia="Times New Roman"/>
          <w:color w:val="000000"/>
          <w:sz w:val="28"/>
          <w:szCs w:val="28"/>
          <w:lang w:val="en-US"/>
        </w:rPr>
        <w:t>ideologies</w:t>
      </w:r>
      <w:r>
        <w:rPr>
          <w:rFonts w:eastAsia="Times New Roman"/>
          <w:color w:val="000000"/>
          <w:sz w:val="28"/>
          <w:szCs w:val="28"/>
          <w:lang w:val="en-US"/>
        </w:rPr>
        <w:t xml:space="preserve"> </w:t>
      </w:r>
      <w:r w:rsidRPr="00871589">
        <w:rPr>
          <w:rFonts w:eastAsia="Times New Roman"/>
          <w:color w:val="000000"/>
          <w:sz w:val="28"/>
          <w:szCs w:val="28"/>
          <w:lang w:val="en-US"/>
        </w:rPr>
        <w:t>- but at the same time much of them remains different and unshared, which is enhanced by raising people’s awareness of cultural, ethnic, and religious identities. The Internet and modem technology have opened up new marketplaces, and allow us to promote our businesses to new geographic locations and cultures. Today, we communicate beyond the national borders by e-mailing, chatting, blogging, web</w:t>
      </w:r>
      <w:r>
        <w:rPr>
          <w:rFonts w:eastAsia="Times New Roman"/>
          <w:color w:val="000000"/>
          <w:sz w:val="28"/>
          <w:szCs w:val="28"/>
          <w:lang w:val="en-US"/>
        </w:rPr>
        <w:t xml:space="preserve"> </w:t>
      </w:r>
      <w:r w:rsidRPr="00871589">
        <w:rPr>
          <w:rFonts w:eastAsia="Times New Roman"/>
          <w:color w:val="000000"/>
          <w:sz w:val="28"/>
          <w:szCs w:val="28"/>
          <w:lang w:val="en-US"/>
        </w:rPr>
        <w:t xml:space="preserve">browsing besides speaking and writing. In these days of global networking, we are thrown into the society of hybrid, changing and conflicting cultures, where we are expected to become pluricultural individuals. In the light of cross- cultural communication, the language policy and planning of the Council of Europe is a grand experiment based on plurilingualism and </w:t>
      </w:r>
      <w:proofErr w:type="spellStart"/>
      <w:r w:rsidRPr="00871589">
        <w:rPr>
          <w:rFonts w:eastAsia="Times New Roman"/>
          <w:color w:val="000000"/>
          <w:sz w:val="28"/>
          <w:szCs w:val="28"/>
          <w:lang w:val="en-US"/>
        </w:rPr>
        <w:t>pluriculturalism</w:t>
      </w:r>
      <w:proofErr w:type="spellEnd"/>
      <w:r w:rsidRPr="00871589">
        <w:rPr>
          <w:rFonts w:eastAsia="Times New Roman"/>
          <w:color w:val="000000"/>
          <w:sz w:val="28"/>
          <w:szCs w:val="28"/>
          <w:lang w:val="en-US"/>
        </w:rPr>
        <w:t>.</w:t>
      </w:r>
    </w:p>
    <w:p w14:paraId="1D970251" w14:textId="77777777" w:rsidR="003C33B7" w:rsidRPr="00871589" w:rsidRDefault="003C33B7" w:rsidP="0000758D">
      <w:pPr>
        <w:ind w:firstLine="708"/>
        <w:jc w:val="both"/>
        <w:rPr>
          <w:rFonts w:eastAsia="Times New Roman"/>
          <w:sz w:val="28"/>
          <w:szCs w:val="28"/>
          <w:lang w:val="en-US"/>
        </w:rPr>
      </w:pPr>
      <w:r w:rsidRPr="00871589">
        <w:rPr>
          <w:rFonts w:eastAsia="Times New Roman"/>
          <w:color w:val="000000"/>
          <w:sz w:val="28"/>
          <w:szCs w:val="28"/>
          <w:lang w:val="en-US"/>
        </w:rPr>
        <w:t>Effective communication with people of different cultures is especially challenging. Cultures provide people with ways of thinking - ways of seeing, hearing, and</w:t>
      </w:r>
      <w:r w:rsidR="0000758D">
        <w:rPr>
          <w:rFonts w:eastAsia="Times New Roman"/>
          <w:color w:val="000000"/>
          <w:sz w:val="28"/>
          <w:szCs w:val="28"/>
          <w:lang w:val="en-US"/>
        </w:rPr>
        <w:t xml:space="preserve"> </w:t>
      </w:r>
      <w:r w:rsidRPr="00871589">
        <w:rPr>
          <w:rFonts w:eastAsia="Times New Roman"/>
          <w:color w:val="000000"/>
          <w:sz w:val="28"/>
          <w:szCs w:val="28"/>
          <w:lang w:val="en-US"/>
        </w:rPr>
        <w:t xml:space="preserve">interpreting the world. </w:t>
      </w:r>
      <w:r>
        <w:rPr>
          <w:rFonts w:eastAsia="Times New Roman"/>
          <w:color w:val="000000"/>
          <w:sz w:val="28"/>
          <w:szCs w:val="28"/>
          <w:lang w:val="en-US"/>
        </w:rPr>
        <w:t xml:space="preserve">Moreover, </w:t>
      </w:r>
      <w:r w:rsidRPr="00871589">
        <w:rPr>
          <w:rFonts w:eastAsia="Times New Roman"/>
          <w:color w:val="000000"/>
          <w:sz w:val="28"/>
          <w:szCs w:val="28"/>
          <w:lang w:val="en-US"/>
        </w:rPr>
        <w:t>the same words can mean different things to people from different cultures, even when they talk the "same" language. When the languages are different, and translation has to be used to communicate, the potential for misunderstandings increases.</w:t>
      </w:r>
      <w:r w:rsidRPr="00871589">
        <w:rPr>
          <w:rFonts w:eastAsia="Times New Roman"/>
          <w:color w:val="000000"/>
          <w:sz w:val="28"/>
          <w:szCs w:val="28"/>
          <w:lang w:val="en-US"/>
        </w:rPr>
        <w:tab/>
      </w:r>
      <w:r w:rsidRPr="00871589">
        <w:rPr>
          <w:rFonts w:eastAsia="Times New Roman"/>
          <w:color w:val="000000"/>
          <w:sz w:val="28"/>
          <w:szCs w:val="28"/>
          <w:lang w:val="en-US"/>
        </w:rPr>
        <w:tab/>
      </w:r>
    </w:p>
    <w:p w14:paraId="4540903A" w14:textId="0BCF2AE9" w:rsidR="003C33B7" w:rsidRPr="00871589" w:rsidRDefault="003C33B7" w:rsidP="003C33B7">
      <w:pPr>
        <w:jc w:val="both"/>
        <w:rPr>
          <w:rFonts w:eastAsia="Times New Roman"/>
          <w:sz w:val="28"/>
          <w:szCs w:val="28"/>
          <w:lang w:val="en-US"/>
        </w:rPr>
      </w:pPr>
      <w:r w:rsidRPr="002F45CF">
        <w:rPr>
          <w:rFonts w:eastAsia="Times New Roman"/>
          <w:b/>
          <w:bCs/>
          <w:color w:val="000000"/>
          <w:sz w:val="28"/>
          <w:szCs w:val="28"/>
          <w:lang w:val="en-US"/>
        </w:rPr>
        <w:t>Material and methods</w:t>
      </w:r>
      <w:r>
        <w:rPr>
          <w:rFonts w:eastAsia="Times New Roman"/>
          <w:color w:val="000000"/>
          <w:sz w:val="28"/>
          <w:szCs w:val="28"/>
          <w:lang w:val="en-US"/>
        </w:rPr>
        <w:t xml:space="preserve">. </w:t>
      </w:r>
      <w:r w:rsidRPr="00871589">
        <w:rPr>
          <w:rFonts w:eastAsia="Times New Roman"/>
          <w:color w:val="000000"/>
          <w:sz w:val="28"/>
          <w:szCs w:val="28"/>
          <w:lang w:val="en-US"/>
        </w:rPr>
        <w:t>Our cultural milieu shapes our world view in such a way that reality is thought to be objectively perceived through our own cultural pattern, and a differ</w:t>
      </w:r>
      <w:r>
        <w:rPr>
          <w:rFonts w:eastAsia="Times New Roman"/>
          <w:color w:val="000000"/>
          <w:sz w:val="28"/>
          <w:szCs w:val="28"/>
          <w:lang w:val="en-US"/>
        </w:rPr>
        <w:t>ent</w:t>
      </w:r>
      <w:r w:rsidRPr="00871589">
        <w:rPr>
          <w:rFonts w:eastAsia="Times New Roman"/>
          <w:color w:val="000000"/>
          <w:sz w:val="28"/>
          <w:szCs w:val="28"/>
          <w:lang w:val="en-US"/>
        </w:rPr>
        <w:t xml:space="preserve"> perception is seen as either false or ‘strange’' and is thus oversimplified. If people recognize and understand world views</w:t>
      </w:r>
      <w:r>
        <w:rPr>
          <w:rFonts w:eastAsia="Times New Roman"/>
          <w:color w:val="000000"/>
          <w:sz w:val="28"/>
          <w:szCs w:val="28"/>
          <w:lang w:val="en-US"/>
        </w:rPr>
        <w:t xml:space="preserve"> which are not the same as theirs,</w:t>
      </w:r>
      <w:r w:rsidRPr="00871589">
        <w:rPr>
          <w:rFonts w:eastAsia="Times New Roman"/>
          <w:color w:val="000000"/>
          <w:sz w:val="28"/>
          <w:szCs w:val="28"/>
          <w:lang w:val="en-US"/>
        </w:rPr>
        <w:t xml:space="preserve"> they will usually adopt a positive and open-minded attitude towards cross-cultural differences. A close-minded view of such differences often results in </w:t>
      </w:r>
      <w:r w:rsidRPr="00871589">
        <w:rPr>
          <w:rFonts w:eastAsia="Times New Roman"/>
          <w:color w:val="000000"/>
          <w:sz w:val="28"/>
          <w:szCs w:val="28"/>
          <w:lang w:val="en-US"/>
        </w:rPr>
        <w:lastRenderedPageBreak/>
        <w:t xml:space="preserve">the maintenance of a stereotype - an oversimplification and blanket assumption. A </w:t>
      </w:r>
      <w:proofErr w:type="gramStart"/>
      <w:r w:rsidRPr="00871589">
        <w:rPr>
          <w:rFonts w:eastAsia="Times New Roman"/>
          <w:color w:val="000000"/>
          <w:sz w:val="28"/>
          <w:szCs w:val="28"/>
          <w:lang w:val="en-US"/>
        </w:rPr>
        <w:t>stereotype</w:t>
      </w:r>
      <w:r w:rsidR="00595B00">
        <w:rPr>
          <w:rFonts w:eastAsia="Times New Roman"/>
          <w:color w:val="000000"/>
          <w:sz w:val="28"/>
          <w:szCs w:val="28"/>
          <w:lang w:val="uk-UA"/>
        </w:rPr>
        <w:t xml:space="preserve"> </w:t>
      </w:r>
      <w:r w:rsidRPr="00871589">
        <w:rPr>
          <w:rFonts w:eastAsia="Times New Roman"/>
          <w:color w:val="000000"/>
          <w:sz w:val="28"/>
          <w:szCs w:val="28"/>
          <w:lang w:val="en-US"/>
        </w:rPr>
        <w:t>assigns</w:t>
      </w:r>
      <w:r w:rsidR="00A30A7E">
        <w:rPr>
          <w:rFonts w:eastAsia="Times New Roman"/>
          <w:color w:val="000000"/>
          <w:sz w:val="28"/>
          <w:szCs w:val="28"/>
          <w:lang w:val="uk-UA"/>
        </w:rPr>
        <w:t xml:space="preserve"> </w:t>
      </w:r>
      <w:r w:rsidRPr="00871589">
        <w:rPr>
          <w:rFonts w:eastAsia="Times New Roman"/>
          <w:color w:val="000000"/>
          <w:sz w:val="28"/>
          <w:szCs w:val="28"/>
          <w:lang w:val="en-US"/>
        </w:rPr>
        <w:t>group characteristics</w:t>
      </w:r>
      <w:proofErr w:type="gramEnd"/>
      <w:r w:rsidRPr="00871589">
        <w:rPr>
          <w:rFonts w:eastAsia="Times New Roman"/>
          <w:color w:val="000000"/>
          <w:sz w:val="28"/>
          <w:szCs w:val="28"/>
          <w:lang w:val="en-US"/>
        </w:rPr>
        <w:t xml:space="preserve"> to individuals purely on the basis of their cultural membership.</w:t>
      </w:r>
    </w:p>
    <w:p w14:paraId="58E9E0C1" w14:textId="77777777" w:rsidR="003C33B7" w:rsidRPr="004C556A" w:rsidRDefault="003C33B7" w:rsidP="003C33B7">
      <w:pPr>
        <w:ind w:firstLine="708"/>
        <w:jc w:val="both"/>
        <w:rPr>
          <w:rFonts w:eastAsia="Times New Roman"/>
          <w:sz w:val="28"/>
          <w:szCs w:val="28"/>
          <w:lang w:val="en-US"/>
        </w:rPr>
      </w:pPr>
      <w:r w:rsidRPr="004C556A">
        <w:rPr>
          <w:rFonts w:eastAsia="Times New Roman"/>
          <w:color w:val="000000"/>
          <w:sz w:val="28"/>
          <w:szCs w:val="28"/>
          <w:lang w:val="en-US"/>
        </w:rPr>
        <w:t xml:space="preserve">The stereotype may be accurate in depicting the “typical” member of a culture, but it is inaccurate for describing a particular individual, simply because every person is unique and all of a person’s </w:t>
      </w:r>
      <w:proofErr w:type="spellStart"/>
      <w:r w:rsidRPr="004C556A">
        <w:rPr>
          <w:rFonts w:eastAsia="Times New Roman"/>
          <w:color w:val="000000"/>
          <w:sz w:val="28"/>
          <w:szCs w:val="28"/>
          <w:lang w:val="en-US"/>
        </w:rPr>
        <w:t>behavio</w:t>
      </w:r>
      <w:r>
        <w:rPr>
          <w:rFonts w:eastAsia="Times New Roman"/>
          <w:color w:val="000000"/>
          <w:sz w:val="28"/>
          <w:szCs w:val="28"/>
          <w:lang w:val="en-US"/>
        </w:rPr>
        <w:t>u</w:t>
      </w:r>
      <w:r w:rsidRPr="004C556A">
        <w:rPr>
          <w:rFonts w:eastAsia="Times New Roman"/>
          <w:color w:val="000000"/>
          <w:sz w:val="28"/>
          <w:szCs w:val="28"/>
          <w:lang w:val="en-US"/>
        </w:rPr>
        <w:t>ral</w:t>
      </w:r>
      <w:proofErr w:type="spellEnd"/>
      <w:r w:rsidRPr="004C556A">
        <w:rPr>
          <w:rFonts w:eastAsia="Times New Roman"/>
          <w:color w:val="000000"/>
          <w:sz w:val="28"/>
          <w:szCs w:val="28"/>
          <w:lang w:val="en-US"/>
        </w:rPr>
        <w:t xml:space="preserve"> characteristics cannot be accurately predicted on the basis of overgeneralized median point along a continuum of cultural norms. To judge a single member of a culture by overall traits of the culture is both to prejudge and to misjudge that person. Worse, stereotypes have a way of potentially devalu</w:t>
      </w:r>
      <w:r>
        <w:rPr>
          <w:rFonts w:eastAsia="Times New Roman"/>
          <w:color w:val="000000"/>
          <w:sz w:val="28"/>
          <w:szCs w:val="28"/>
          <w:lang w:val="en-US"/>
        </w:rPr>
        <w:t>e</w:t>
      </w:r>
      <w:r w:rsidRPr="004C556A">
        <w:rPr>
          <w:rFonts w:eastAsia="Times New Roman"/>
          <w:color w:val="000000"/>
          <w:sz w:val="28"/>
          <w:szCs w:val="28"/>
          <w:lang w:val="en-US"/>
        </w:rPr>
        <w:t xml:space="preserve"> people </w:t>
      </w:r>
      <w:r>
        <w:rPr>
          <w:rFonts w:eastAsia="Times New Roman"/>
          <w:color w:val="000000"/>
          <w:sz w:val="28"/>
          <w:szCs w:val="28"/>
          <w:lang w:val="en-US"/>
        </w:rPr>
        <w:t xml:space="preserve">and separate them. </w:t>
      </w:r>
    </w:p>
    <w:p w14:paraId="1F60243B" w14:textId="77777777" w:rsidR="003C33B7" w:rsidRPr="004C556A" w:rsidRDefault="003C33B7" w:rsidP="003C33B7">
      <w:pPr>
        <w:ind w:firstLine="709"/>
        <w:jc w:val="both"/>
        <w:rPr>
          <w:rFonts w:eastAsia="Times New Roman"/>
          <w:sz w:val="28"/>
          <w:szCs w:val="28"/>
          <w:lang w:val="en-US"/>
        </w:rPr>
      </w:pPr>
      <w:r w:rsidRPr="004C556A">
        <w:rPr>
          <w:rFonts w:eastAsia="Times New Roman"/>
          <w:color w:val="000000"/>
          <w:sz w:val="28"/>
          <w:szCs w:val="28"/>
          <w:lang w:val="en-US"/>
        </w:rPr>
        <w:t xml:space="preserve">While stereotyping, or overgeneralizing, people from other cultures should be avoided, cross-cultural research has shown that there are indeed characteristics of culture that make </w:t>
      </w:r>
      <w:r>
        <w:rPr>
          <w:rFonts w:eastAsia="Times New Roman"/>
          <w:color w:val="000000"/>
          <w:sz w:val="28"/>
          <w:szCs w:val="28"/>
          <w:lang w:val="en-US"/>
        </w:rPr>
        <w:t xml:space="preserve">them different. </w:t>
      </w:r>
      <w:r w:rsidRPr="004C556A">
        <w:rPr>
          <w:rFonts w:eastAsia="Times New Roman"/>
          <w:color w:val="000000"/>
          <w:sz w:val="28"/>
          <w:szCs w:val="28"/>
          <w:lang w:val="en-US"/>
        </w:rPr>
        <w:t>Learners and teachers of a foreign language need to understand cultural differences, to recognize openly that people are not all the same beneath the skin. There are real di</w:t>
      </w:r>
      <w:r>
        <w:rPr>
          <w:rFonts w:eastAsia="Times New Roman"/>
          <w:color w:val="000000"/>
          <w:sz w:val="28"/>
          <w:szCs w:val="28"/>
          <w:lang w:val="en-US"/>
        </w:rPr>
        <w:t xml:space="preserve">stinctions </w:t>
      </w:r>
      <w:r w:rsidRPr="004C556A">
        <w:rPr>
          <w:rFonts w:eastAsia="Times New Roman"/>
          <w:color w:val="000000"/>
          <w:sz w:val="28"/>
          <w:szCs w:val="28"/>
          <w:lang w:val="en-US"/>
        </w:rPr>
        <w:t>between groups and cultures. We can learn to perceive those differences, appreciate them, and above all to respect and value the personhood of every human being.</w:t>
      </w:r>
    </w:p>
    <w:p w14:paraId="465AB649" w14:textId="77777777" w:rsidR="003C33B7" w:rsidRDefault="003C33B7" w:rsidP="003C33B7">
      <w:pPr>
        <w:ind w:firstLine="708"/>
        <w:jc w:val="both"/>
        <w:rPr>
          <w:rFonts w:eastAsia="Times New Roman"/>
          <w:color w:val="000000"/>
          <w:sz w:val="28"/>
          <w:szCs w:val="28"/>
          <w:lang w:val="en-US"/>
        </w:rPr>
      </w:pPr>
      <w:r>
        <w:rPr>
          <w:rFonts w:eastAsia="Times New Roman"/>
          <w:color w:val="000000"/>
          <w:sz w:val="28"/>
          <w:szCs w:val="28"/>
          <w:lang w:val="en-US"/>
        </w:rPr>
        <w:t>L</w:t>
      </w:r>
      <w:r w:rsidRPr="004C556A">
        <w:rPr>
          <w:rFonts w:eastAsia="Times New Roman"/>
          <w:color w:val="000000"/>
          <w:sz w:val="28"/>
          <w:szCs w:val="28"/>
          <w:lang w:val="en-US"/>
        </w:rPr>
        <w:t>earning</w:t>
      </w:r>
      <w:r>
        <w:rPr>
          <w:rFonts w:eastAsia="Times New Roman"/>
          <w:color w:val="000000"/>
          <w:sz w:val="28"/>
          <w:szCs w:val="28"/>
          <w:lang w:val="en-US"/>
        </w:rPr>
        <w:t xml:space="preserve"> as well as teaching </w:t>
      </w:r>
      <w:r w:rsidRPr="004C556A">
        <w:rPr>
          <w:rFonts w:eastAsia="Times New Roman"/>
          <w:color w:val="000000"/>
          <w:sz w:val="28"/>
          <w:szCs w:val="28"/>
          <w:lang w:val="en-US"/>
        </w:rPr>
        <w:t xml:space="preserve">a foreign language implies some degree of </w:t>
      </w:r>
      <w:r>
        <w:rPr>
          <w:rFonts w:eastAsia="Times New Roman"/>
          <w:color w:val="000000"/>
          <w:sz w:val="28"/>
          <w:szCs w:val="28"/>
          <w:lang w:val="en-US"/>
        </w:rPr>
        <w:t xml:space="preserve">becoming aware of </w:t>
      </w:r>
      <w:r w:rsidRPr="004C556A">
        <w:rPr>
          <w:rFonts w:eastAsia="Times New Roman"/>
          <w:color w:val="000000"/>
          <w:sz w:val="28"/>
          <w:szCs w:val="28"/>
          <w:lang w:val="en-US"/>
        </w:rPr>
        <w:t xml:space="preserve">a foreign culture, </w:t>
      </w:r>
      <w:r>
        <w:rPr>
          <w:rFonts w:eastAsia="Times New Roman"/>
          <w:color w:val="000000"/>
          <w:sz w:val="28"/>
          <w:szCs w:val="28"/>
          <w:lang w:val="en-US"/>
        </w:rPr>
        <w:t xml:space="preserve">and </w:t>
      </w:r>
      <w:r w:rsidRPr="004C556A">
        <w:rPr>
          <w:rFonts w:eastAsia="Times New Roman"/>
          <w:color w:val="000000"/>
          <w:sz w:val="28"/>
          <w:szCs w:val="28"/>
          <w:lang w:val="en-US"/>
        </w:rPr>
        <w:t>it is important to understand what we mean by the process of cultural learning. Many students in foreign language classrooms learn the language with little or no sense of the depth of cultural norms and patterns of the people who speak the language.</w:t>
      </w:r>
      <w:r>
        <w:rPr>
          <w:rFonts w:eastAsia="Times New Roman"/>
          <w:color w:val="000000"/>
          <w:sz w:val="28"/>
          <w:szCs w:val="28"/>
          <w:lang w:val="en-US"/>
        </w:rPr>
        <w:t xml:space="preserve"> </w:t>
      </w:r>
      <w:r w:rsidRPr="004C556A">
        <w:rPr>
          <w:rFonts w:eastAsia="Times New Roman"/>
          <w:color w:val="000000"/>
          <w:sz w:val="28"/>
          <w:szCs w:val="28"/>
          <w:lang w:val="en-US"/>
        </w:rPr>
        <w:t>Culture learning is a process of creating shared meaning between cultural</w:t>
      </w:r>
      <w:r>
        <w:rPr>
          <w:rFonts w:eastAsia="Times New Roman"/>
          <w:color w:val="000000"/>
          <w:sz w:val="28"/>
          <w:szCs w:val="28"/>
          <w:lang w:val="en-US"/>
        </w:rPr>
        <w:t xml:space="preserve"> </w:t>
      </w:r>
      <w:r w:rsidRPr="004C556A">
        <w:rPr>
          <w:rFonts w:eastAsia="Times New Roman"/>
          <w:color w:val="000000"/>
          <w:sz w:val="28"/>
          <w:szCs w:val="28"/>
          <w:lang w:val="en-US"/>
        </w:rPr>
        <w:t>representatives. It is experiential, a process that continues over years of language learning, and penetrates deeply into one’s patterns of thinking, feeling, and acting.</w:t>
      </w:r>
      <w:r>
        <w:rPr>
          <w:rFonts w:eastAsia="Times New Roman"/>
          <w:color w:val="000000"/>
          <w:sz w:val="28"/>
          <w:szCs w:val="28"/>
          <w:lang w:val="en-US"/>
        </w:rPr>
        <w:t xml:space="preserve"> Moreover, the second language learning involves the acquisition of a second identity. This creation of a new identity is at the heart of culture learning, or what some might call acculturation. By culture a shared background (for instance, national, ethnic, religious) resulting from a common language and communication style, customs, beliefs, attitudes and values is meant. Culture refers to the informal and often hidden patterns of human interactions, expressions, and viewpoints that people in one culture share. This part of culture is sometimes compared to “an iceberg, most of which is hidden underwater. Like the iceberg, much of the influence of culture on an individual cannot be seen. The part of culture that is exposed is not always that which creates cross-cultural difficulties; the hidden aspects of culture have significant effects on </w:t>
      </w:r>
      <w:proofErr w:type="spellStart"/>
      <w:r>
        <w:rPr>
          <w:rFonts w:eastAsia="Times New Roman"/>
          <w:color w:val="000000"/>
          <w:sz w:val="28"/>
          <w:szCs w:val="28"/>
          <w:lang w:val="en-US"/>
        </w:rPr>
        <w:t>behaviour</w:t>
      </w:r>
      <w:proofErr w:type="spellEnd"/>
      <w:r>
        <w:rPr>
          <w:rFonts w:eastAsia="Times New Roman"/>
          <w:color w:val="000000"/>
          <w:sz w:val="28"/>
          <w:szCs w:val="28"/>
          <w:lang w:val="en-US"/>
        </w:rPr>
        <w:t xml:space="preserve"> and on interactions with others” [1, p.2]. </w:t>
      </w:r>
    </w:p>
    <w:p w14:paraId="210FF9F8" w14:textId="77777777" w:rsidR="003C33B7" w:rsidRDefault="003C33B7" w:rsidP="003C33B7">
      <w:pPr>
        <w:ind w:firstLine="708"/>
        <w:jc w:val="both"/>
        <w:rPr>
          <w:rFonts w:eastAsia="Times New Roman"/>
          <w:color w:val="000000"/>
          <w:sz w:val="28"/>
          <w:szCs w:val="28"/>
          <w:lang w:val="en-US"/>
        </w:rPr>
      </w:pPr>
      <w:r>
        <w:rPr>
          <w:rFonts w:eastAsia="Times New Roman"/>
          <w:color w:val="000000"/>
          <w:sz w:val="28"/>
          <w:szCs w:val="28"/>
          <w:lang w:val="en-US"/>
        </w:rPr>
        <w:t xml:space="preserve">Furthermore, we </w:t>
      </w:r>
      <w:r w:rsidRPr="00213F73">
        <w:rPr>
          <w:rFonts w:eastAsia="Times New Roman"/>
          <w:color w:val="000000"/>
          <w:sz w:val="28"/>
          <w:szCs w:val="28"/>
          <w:lang w:val="en-US"/>
        </w:rPr>
        <w:t>communicate so much information non</w:t>
      </w:r>
      <w:r>
        <w:rPr>
          <w:rFonts w:eastAsia="Times New Roman"/>
          <w:color w:val="000000"/>
          <w:sz w:val="28"/>
          <w:szCs w:val="28"/>
          <w:lang w:val="en-US"/>
        </w:rPr>
        <w:t>-</w:t>
      </w:r>
      <w:r w:rsidRPr="00213F73">
        <w:rPr>
          <w:rFonts w:eastAsia="Times New Roman"/>
          <w:color w:val="000000"/>
          <w:sz w:val="28"/>
          <w:szCs w:val="28"/>
          <w:lang w:val="en-US"/>
        </w:rPr>
        <w:t>verbally in conversations that often the verbal aspect of the conversation is negligible. This is particularly true for interactive language functions in which social contact is of key importance and in which it is not what you say that counts</w:t>
      </w:r>
      <w:r>
        <w:rPr>
          <w:rFonts w:eastAsia="Times New Roman"/>
          <w:color w:val="000000"/>
          <w:sz w:val="28"/>
          <w:szCs w:val="28"/>
          <w:lang w:val="en-US"/>
        </w:rPr>
        <w:t>,</w:t>
      </w:r>
      <w:r w:rsidRPr="00213F73">
        <w:rPr>
          <w:rFonts w:eastAsia="Times New Roman"/>
          <w:color w:val="000000"/>
          <w:sz w:val="28"/>
          <w:szCs w:val="28"/>
          <w:lang w:val="en-US"/>
        </w:rPr>
        <w:t xml:space="preserve"> but how you say it—what you convey with body language, gestures, eye contact, physical distance, and other non</w:t>
      </w:r>
      <w:r>
        <w:rPr>
          <w:rFonts w:eastAsia="Times New Roman"/>
          <w:color w:val="000000"/>
          <w:sz w:val="28"/>
          <w:szCs w:val="28"/>
          <w:lang w:val="en-US"/>
        </w:rPr>
        <w:t>-</w:t>
      </w:r>
      <w:r w:rsidRPr="00213F73">
        <w:rPr>
          <w:rFonts w:eastAsia="Times New Roman"/>
          <w:color w:val="000000"/>
          <w:sz w:val="28"/>
          <w:szCs w:val="28"/>
          <w:lang w:val="en-US"/>
        </w:rPr>
        <w:t>verbal messages. Non</w:t>
      </w:r>
      <w:r>
        <w:rPr>
          <w:rFonts w:eastAsia="Times New Roman"/>
          <w:color w:val="000000"/>
          <w:sz w:val="28"/>
          <w:szCs w:val="28"/>
          <w:lang w:val="en-US"/>
        </w:rPr>
        <w:t>-</w:t>
      </w:r>
      <w:r w:rsidRPr="00213F73">
        <w:rPr>
          <w:rFonts w:eastAsia="Times New Roman"/>
          <w:color w:val="000000"/>
          <w:sz w:val="28"/>
          <w:szCs w:val="28"/>
          <w:lang w:val="en-US"/>
        </w:rPr>
        <w:t>verbal communication, however, is so subtle and subconscious in a native speaker that verbal</w:t>
      </w:r>
      <w:r>
        <w:rPr>
          <w:rFonts w:eastAsia="Times New Roman"/>
          <w:color w:val="000000"/>
          <w:sz w:val="28"/>
          <w:szCs w:val="28"/>
          <w:lang w:val="en-US"/>
        </w:rPr>
        <w:t xml:space="preserve"> </w:t>
      </w:r>
      <w:r w:rsidRPr="00213F73">
        <w:rPr>
          <w:rFonts w:eastAsia="Times New Roman"/>
          <w:color w:val="000000"/>
          <w:sz w:val="28"/>
          <w:szCs w:val="28"/>
          <w:lang w:val="en-US"/>
        </w:rPr>
        <w:t xml:space="preserve">language seems, by comparison, quite </w:t>
      </w:r>
      <w:r w:rsidRPr="00213F73">
        <w:rPr>
          <w:rFonts w:eastAsia="Times New Roman"/>
          <w:color w:val="000000"/>
          <w:sz w:val="28"/>
          <w:szCs w:val="28"/>
          <w:lang w:val="en-US"/>
        </w:rPr>
        <w:lastRenderedPageBreak/>
        <w:t>mechanical and systematic. Language becomes distinctly human through its non</w:t>
      </w:r>
      <w:r>
        <w:rPr>
          <w:rFonts w:eastAsia="Times New Roman"/>
          <w:color w:val="000000"/>
          <w:sz w:val="28"/>
          <w:szCs w:val="28"/>
          <w:lang w:val="en-US"/>
        </w:rPr>
        <w:t>-</w:t>
      </w:r>
      <w:r w:rsidRPr="00213F73">
        <w:rPr>
          <w:rFonts w:eastAsia="Times New Roman"/>
          <w:color w:val="000000"/>
          <w:sz w:val="28"/>
          <w:szCs w:val="28"/>
          <w:lang w:val="en-US"/>
        </w:rPr>
        <w:t>verbal dimension, or what Edward Hall called the "silent language." The expression of culture is so bound up in non</w:t>
      </w:r>
      <w:r>
        <w:rPr>
          <w:rFonts w:eastAsia="Times New Roman"/>
          <w:color w:val="000000"/>
          <w:sz w:val="28"/>
          <w:szCs w:val="28"/>
          <w:lang w:val="en-US"/>
        </w:rPr>
        <w:t>-</w:t>
      </w:r>
      <w:r w:rsidRPr="00213F73">
        <w:rPr>
          <w:rFonts w:eastAsia="Times New Roman"/>
          <w:color w:val="000000"/>
          <w:sz w:val="28"/>
          <w:szCs w:val="28"/>
          <w:lang w:val="en-US"/>
        </w:rPr>
        <w:t>verbal communication that the barriers to culture learning are more non</w:t>
      </w:r>
      <w:r>
        <w:rPr>
          <w:rFonts w:eastAsia="Times New Roman"/>
          <w:color w:val="000000"/>
          <w:sz w:val="28"/>
          <w:szCs w:val="28"/>
          <w:lang w:val="en-US"/>
        </w:rPr>
        <w:t>-</w:t>
      </w:r>
      <w:r w:rsidRPr="00213F73">
        <w:rPr>
          <w:rFonts w:eastAsia="Times New Roman"/>
          <w:color w:val="000000"/>
          <w:sz w:val="28"/>
          <w:szCs w:val="28"/>
          <w:lang w:val="en-US"/>
        </w:rPr>
        <w:t>verbal than verbal.</w:t>
      </w:r>
      <w:r>
        <w:rPr>
          <w:rFonts w:eastAsia="Times New Roman"/>
          <w:color w:val="000000"/>
          <w:sz w:val="28"/>
          <w:szCs w:val="28"/>
          <w:lang w:val="en-US"/>
        </w:rPr>
        <w:t xml:space="preserve"> </w:t>
      </w:r>
    </w:p>
    <w:p w14:paraId="7CF564B3" w14:textId="77777777" w:rsidR="003C33B7" w:rsidRPr="00213F73" w:rsidRDefault="003C33B7" w:rsidP="003C33B7">
      <w:pPr>
        <w:ind w:firstLine="708"/>
        <w:jc w:val="both"/>
        <w:rPr>
          <w:rFonts w:eastAsia="Times New Roman"/>
          <w:sz w:val="28"/>
          <w:szCs w:val="28"/>
          <w:lang w:val="en-US"/>
        </w:rPr>
      </w:pPr>
      <w:r w:rsidRPr="000D0D6F">
        <w:rPr>
          <w:rFonts w:eastAsia="Times New Roman"/>
          <w:color w:val="000000"/>
          <w:sz w:val="28"/>
          <w:szCs w:val="28"/>
          <w:lang w:val="en-US"/>
        </w:rPr>
        <w:t>A methodology for investigating how an</w:t>
      </w:r>
      <w:r>
        <w:rPr>
          <w:rFonts w:eastAsia="Times New Roman"/>
          <w:color w:val="000000"/>
          <w:sz w:val="28"/>
          <w:szCs w:val="28"/>
          <w:lang w:val="en-US"/>
        </w:rPr>
        <w:t xml:space="preserve"> </w:t>
      </w:r>
      <w:r w:rsidRPr="000D0D6F">
        <w:rPr>
          <w:rFonts w:eastAsia="Times New Roman"/>
          <w:color w:val="000000"/>
          <w:sz w:val="28"/>
          <w:szCs w:val="28"/>
          <w:lang w:val="en-US"/>
        </w:rPr>
        <w:t>individual uses language and other semiotic activity to create and use new models of conduct and how this varies from the cultural norm should be incorporated into the study of language socialization.</w:t>
      </w:r>
      <w:r>
        <w:rPr>
          <w:rFonts w:eastAsia="Times New Roman"/>
          <w:color w:val="000000"/>
          <w:sz w:val="28"/>
          <w:szCs w:val="28"/>
          <w:lang w:val="en-US"/>
        </w:rPr>
        <w:t xml:space="preserve"> </w:t>
      </w:r>
    </w:p>
    <w:p w14:paraId="6D251D69" w14:textId="77777777" w:rsidR="003C33B7" w:rsidRPr="00213F73" w:rsidRDefault="003C33B7" w:rsidP="003C33B7">
      <w:pPr>
        <w:jc w:val="both"/>
        <w:rPr>
          <w:rFonts w:eastAsia="Times New Roman"/>
          <w:sz w:val="28"/>
          <w:szCs w:val="28"/>
          <w:lang w:val="en-US"/>
        </w:rPr>
      </w:pPr>
      <w:r w:rsidRPr="00213F73">
        <w:rPr>
          <w:rFonts w:eastAsia="Times New Roman"/>
          <w:color w:val="000000"/>
          <w:sz w:val="28"/>
          <w:szCs w:val="28"/>
          <w:lang w:val="en-US"/>
        </w:rPr>
        <w:t xml:space="preserve">The study of languages other than one's own can serve not only to help one </w:t>
      </w:r>
      <w:r>
        <w:rPr>
          <w:rFonts w:eastAsia="Times New Roman"/>
          <w:color w:val="000000"/>
          <w:sz w:val="28"/>
          <w:szCs w:val="28"/>
          <w:lang w:val="en-US"/>
        </w:rPr>
        <w:t xml:space="preserve">realize </w:t>
      </w:r>
      <w:r w:rsidRPr="00213F73">
        <w:rPr>
          <w:rFonts w:eastAsia="Times New Roman"/>
          <w:color w:val="000000"/>
          <w:sz w:val="28"/>
          <w:szCs w:val="28"/>
          <w:lang w:val="en-US"/>
        </w:rPr>
        <w:t xml:space="preserve">what we as humans have in common, but also to assist in the understanding of the diversity which underlines our languages' methods of constructing and organizing knowledge. Such understanding has profound implications with respect to developing a critical awareness of social relationships. Understanding </w:t>
      </w:r>
      <w:r>
        <w:rPr>
          <w:rFonts w:eastAsia="Times New Roman"/>
          <w:color w:val="000000"/>
          <w:sz w:val="28"/>
          <w:szCs w:val="28"/>
          <w:lang w:val="en-US"/>
        </w:rPr>
        <w:t xml:space="preserve">of the latter </w:t>
      </w:r>
      <w:r w:rsidRPr="00213F73">
        <w:rPr>
          <w:rFonts w:eastAsia="Times New Roman"/>
          <w:color w:val="000000"/>
          <w:sz w:val="28"/>
          <w:szCs w:val="28"/>
          <w:lang w:val="en-US"/>
        </w:rPr>
        <w:t xml:space="preserve">and the way other cultures work is the groundwork of successful globalization </w:t>
      </w:r>
      <w:r>
        <w:rPr>
          <w:rFonts w:eastAsia="Times New Roman"/>
          <w:color w:val="000000"/>
          <w:sz w:val="28"/>
          <w:szCs w:val="28"/>
          <w:lang w:val="en-US"/>
        </w:rPr>
        <w:t>processes functioning.</w:t>
      </w:r>
    </w:p>
    <w:p w14:paraId="43E6450C" w14:textId="77777777" w:rsidR="003C33B7" w:rsidRDefault="003C33B7" w:rsidP="003C33B7">
      <w:pPr>
        <w:jc w:val="both"/>
        <w:rPr>
          <w:rFonts w:eastAsia="Times New Roman"/>
          <w:color w:val="000000"/>
          <w:sz w:val="28"/>
          <w:szCs w:val="28"/>
          <w:lang w:val="en-US"/>
        </w:rPr>
      </w:pPr>
      <w:r w:rsidRPr="00CA55DB">
        <w:rPr>
          <w:rFonts w:eastAsia="Times New Roman"/>
          <w:b/>
          <w:bCs/>
          <w:color w:val="000000"/>
          <w:sz w:val="28"/>
          <w:szCs w:val="28"/>
          <w:lang w:val="en-US"/>
        </w:rPr>
        <w:t>Results and discussion</w:t>
      </w:r>
      <w:r>
        <w:rPr>
          <w:rFonts w:eastAsia="Times New Roman"/>
          <w:color w:val="000000"/>
          <w:sz w:val="28"/>
          <w:szCs w:val="28"/>
          <w:lang w:val="en-US"/>
        </w:rPr>
        <w:t xml:space="preserve">. </w:t>
      </w:r>
      <w:r w:rsidRPr="00213F73">
        <w:rPr>
          <w:rFonts w:eastAsia="Times New Roman"/>
          <w:color w:val="000000"/>
          <w:sz w:val="28"/>
          <w:szCs w:val="28"/>
          <w:lang w:val="en-US"/>
        </w:rPr>
        <w:t xml:space="preserve">Cross-cultural communication </w:t>
      </w:r>
      <w:r>
        <w:rPr>
          <w:rFonts w:eastAsia="Times New Roman"/>
          <w:color w:val="000000"/>
          <w:sz w:val="28"/>
          <w:szCs w:val="28"/>
          <w:lang w:val="en-US"/>
        </w:rPr>
        <w:t xml:space="preserve">as a field of study is a combination of many other scholarly disciplines. They include anthropology, psychology, linguistics, communication, pragmatics and cultural studies. Cross-cultural communication </w:t>
      </w:r>
      <w:r w:rsidRPr="00213F73">
        <w:rPr>
          <w:rFonts w:eastAsia="Times New Roman"/>
          <w:color w:val="000000"/>
          <w:sz w:val="28"/>
          <w:szCs w:val="28"/>
          <w:lang w:val="en-US"/>
        </w:rPr>
        <w:t xml:space="preserve">requires an interdisciplinary approach. It involves literacy in fields such as anthropology, cultural studies, </w:t>
      </w:r>
      <w:r>
        <w:rPr>
          <w:rFonts w:eastAsia="Times New Roman"/>
          <w:color w:val="000000"/>
          <w:sz w:val="28"/>
          <w:szCs w:val="28"/>
          <w:lang w:val="en-US"/>
        </w:rPr>
        <w:t xml:space="preserve">pragmatics, </w:t>
      </w:r>
      <w:r w:rsidRPr="00213F73">
        <w:rPr>
          <w:rFonts w:eastAsia="Times New Roman"/>
          <w:color w:val="000000"/>
          <w:sz w:val="28"/>
          <w:szCs w:val="28"/>
          <w:lang w:val="en-US"/>
        </w:rPr>
        <w:t>psychology and communication. The field has also moved both toward the treatment of interethnic relations, and the study of communication strategies used by co-cultural populations, i.e. communication strategies used to deal with majority or mainstream populations.</w:t>
      </w:r>
      <w:r>
        <w:rPr>
          <w:rFonts w:eastAsia="Times New Roman"/>
          <w:color w:val="000000"/>
          <w:sz w:val="28"/>
          <w:szCs w:val="28"/>
          <w:lang w:val="en-US"/>
        </w:rPr>
        <w:t xml:space="preserve"> </w:t>
      </w:r>
    </w:p>
    <w:p w14:paraId="73F3B998" w14:textId="77777777" w:rsidR="003C33B7" w:rsidRDefault="003C33B7" w:rsidP="003C33B7">
      <w:pPr>
        <w:ind w:firstLine="708"/>
        <w:jc w:val="both"/>
        <w:rPr>
          <w:sz w:val="28"/>
          <w:szCs w:val="28"/>
          <w:lang w:val="en-US"/>
        </w:rPr>
      </w:pPr>
      <w:r w:rsidRPr="00CA55DB">
        <w:rPr>
          <w:sz w:val="28"/>
          <w:szCs w:val="28"/>
          <w:lang w:val="en-US"/>
        </w:rPr>
        <w:t>Cross-cultural communication</w:t>
      </w:r>
      <w:r w:rsidRPr="00DE02A5">
        <w:rPr>
          <w:b/>
          <w:bCs/>
          <w:sz w:val="28"/>
          <w:szCs w:val="28"/>
          <w:lang w:val="en-US"/>
        </w:rPr>
        <w:t xml:space="preserve"> </w:t>
      </w:r>
      <w:r w:rsidRPr="00DE02A5">
        <w:rPr>
          <w:sz w:val="28"/>
          <w:szCs w:val="28"/>
          <w:lang w:val="en-US"/>
        </w:rPr>
        <w:t xml:space="preserve">is a field of study that looks at how people from </w:t>
      </w:r>
      <w:r>
        <w:rPr>
          <w:sz w:val="28"/>
          <w:szCs w:val="28"/>
          <w:lang w:val="en-US"/>
        </w:rPr>
        <w:t xml:space="preserve">various </w:t>
      </w:r>
      <w:r w:rsidRPr="00DE02A5">
        <w:rPr>
          <w:sz w:val="28"/>
          <w:szCs w:val="28"/>
          <w:lang w:val="en-US"/>
        </w:rPr>
        <w:t xml:space="preserve">cultural backgrounds communicate, in similar and different ways among themselves, and how they </w:t>
      </w:r>
      <w:proofErr w:type="spellStart"/>
      <w:r w:rsidRPr="00DE02A5">
        <w:rPr>
          <w:sz w:val="28"/>
          <w:szCs w:val="28"/>
          <w:lang w:val="en-US"/>
        </w:rPr>
        <w:t>endeavo</w:t>
      </w:r>
      <w:r>
        <w:rPr>
          <w:sz w:val="28"/>
          <w:szCs w:val="28"/>
          <w:lang w:val="en-US"/>
        </w:rPr>
        <w:t>u</w:t>
      </w:r>
      <w:r w:rsidRPr="00DE02A5">
        <w:rPr>
          <w:sz w:val="28"/>
          <w:szCs w:val="28"/>
          <w:lang w:val="en-US"/>
        </w:rPr>
        <w:t>r</w:t>
      </w:r>
      <w:proofErr w:type="spellEnd"/>
      <w:r w:rsidRPr="00DE02A5">
        <w:rPr>
          <w:sz w:val="28"/>
          <w:szCs w:val="28"/>
          <w:lang w:val="en-US"/>
        </w:rPr>
        <w:t xml:space="preserve"> to communicate across cultures. </w:t>
      </w:r>
      <w:r>
        <w:rPr>
          <w:sz w:val="28"/>
          <w:szCs w:val="28"/>
          <w:lang w:val="en-US"/>
        </w:rPr>
        <w:t xml:space="preserve">It </w:t>
      </w:r>
      <w:r w:rsidRPr="00DE02A5">
        <w:rPr>
          <w:sz w:val="28"/>
          <w:szCs w:val="28"/>
          <w:lang w:val="en-US"/>
        </w:rPr>
        <w:t>bring</w:t>
      </w:r>
      <w:r>
        <w:rPr>
          <w:sz w:val="28"/>
          <w:szCs w:val="28"/>
          <w:lang w:val="en-US"/>
        </w:rPr>
        <w:t>s</w:t>
      </w:r>
      <w:r w:rsidRPr="00DE02A5">
        <w:rPr>
          <w:sz w:val="28"/>
          <w:szCs w:val="28"/>
          <w:lang w:val="en-US"/>
        </w:rPr>
        <w:t xml:space="preserve"> together the relatively unrelated fields of cultural anthropology with established areas of communication. At its core, cross-cultural communication involves understanding the ways in which culturally distinct individuals communicate with each other</w:t>
      </w:r>
      <w:r>
        <w:rPr>
          <w:sz w:val="28"/>
          <w:szCs w:val="28"/>
          <w:lang w:val="en-US"/>
        </w:rPr>
        <w:t xml:space="preserve">, and it also includes communication that is influenced by cultural values, attitudes, and </w:t>
      </w:r>
      <w:proofErr w:type="spellStart"/>
      <w:r>
        <w:rPr>
          <w:sz w:val="28"/>
          <w:szCs w:val="28"/>
          <w:lang w:val="en-US"/>
        </w:rPr>
        <w:t>behaviour</w:t>
      </w:r>
      <w:proofErr w:type="spellEnd"/>
      <w:r>
        <w:rPr>
          <w:sz w:val="28"/>
          <w:szCs w:val="28"/>
          <w:lang w:val="en-US"/>
        </w:rPr>
        <w:t xml:space="preserve"> as well as the influence of culture on people’s reactions /responses to each other. </w:t>
      </w:r>
      <w:r w:rsidRPr="00DE02A5">
        <w:rPr>
          <w:sz w:val="28"/>
          <w:szCs w:val="28"/>
          <w:lang w:val="en-US"/>
        </w:rPr>
        <w:t>Its charge is to produce some guidelines with which people from different cultures can better communicate with each other.</w:t>
      </w:r>
      <w:r>
        <w:rPr>
          <w:sz w:val="28"/>
          <w:szCs w:val="28"/>
          <w:lang w:val="en-US"/>
        </w:rPr>
        <w:t xml:space="preserve"> </w:t>
      </w:r>
      <w:r w:rsidRPr="00DE02A5">
        <w:rPr>
          <w:sz w:val="28"/>
          <w:szCs w:val="28"/>
          <w:lang w:val="en-US"/>
        </w:rPr>
        <w:t xml:space="preserve">Intercultural communication is a related field of study. </w:t>
      </w:r>
    </w:p>
    <w:p w14:paraId="6823ED0F" w14:textId="77777777" w:rsidR="003C33B7" w:rsidRDefault="003C33B7" w:rsidP="003C33B7">
      <w:pPr>
        <w:jc w:val="both"/>
        <w:rPr>
          <w:sz w:val="28"/>
          <w:szCs w:val="28"/>
          <w:lang w:val="en-US"/>
        </w:rPr>
      </w:pPr>
      <w:r>
        <w:rPr>
          <w:sz w:val="28"/>
          <w:szCs w:val="28"/>
          <w:lang w:val="en-US"/>
        </w:rPr>
        <w:tab/>
        <w:t xml:space="preserve">Cross-cultural communication refers to interpersonal communication and interaction across different cultures. This has become an important issue in the age of globalization and internationalization, Effective cross-language and cross-cultural communication is concerned with overcoming language and cultural differences across nationality, religion, borders, culture and </w:t>
      </w:r>
      <w:proofErr w:type="spellStart"/>
      <w:r>
        <w:rPr>
          <w:sz w:val="28"/>
          <w:szCs w:val="28"/>
          <w:lang w:val="en-US"/>
        </w:rPr>
        <w:t>behaviour</w:t>
      </w:r>
      <w:proofErr w:type="spellEnd"/>
      <w:r>
        <w:rPr>
          <w:sz w:val="28"/>
          <w:szCs w:val="28"/>
          <w:lang w:val="en-US"/>
        </w:rPr>
        <w:t xml:space="preserve">. Furthermore, culture is a way of thinking and living whereby one picks up a set of attitudes, values, norms and beliefs that are taught as well as reinforced by other members in the group. </w:t>
      </w:r>
      <w:r w:rsidRPr="00216B5E">
        <w:rPr>
          <w:rFonts w:eastAsia="Times New Roman"/>
          <w:color w:val="000000"/>
          <w:sz w:val="28"/>
          <w:szCs w:val="28"/>
          <w:lang w:val="en-US"/>
        </w:rPr>
        <w:t>This set of basic assumptions and solutions to the problems of the world is a shared system</w:t>
      </w:r>
      <w:r>
        <w:rPr>
          <w:rFonts w:eastAsia="Times New Roman"/>
          <w:color w:val="000000"/>
          <w:sz w:val="28"/>
          <w:szCs w:val="28"/>
          <w:lang w:val="en-US"/>
        </w:rPr>
        <w:t xml:space="preserve"> </w:t>
      </w:r>
      <w:r w:rsidRPr="00216B5E">
        <w:rPr>
          <w:rFonts w:eastAsia="Times New Roman"/>
          <w:color w:val="000000"/>
          <w:sz w:val="28"/>
          <w:szCs w:val="28"/>
          <w:lang w:val="en-US"/>
        </w:rPr>
        <w:t xml:space="preserve">passed on from generation to generation to ensure </w:t>
      </w:r>
      <w:r w:rsidRPr="00216B5E">
        <w:rPr>
          <w:rFonts w:eastAsia="Times New Roman"/>
          <w:color w:val="000000"/>
          <w:sz w:val="28"/>
          <w:szCs w:val="28"/>
          <w:lang w:val="en-US"/>
        </w:rPr>
        <w:lastRenderedPageBreak/>
        <w:t xml:space="preserve">survival. </w:t>
      </w:r>
      <w:r>
        <w:rPr>
          <w:rFonts w:eastAsia="Times New Roman"/>
          <w:color w:val="000000"/>
          <w:sz w:val="28"/>
          <w:szCs w:val="28"/>
          <w:lang w:val="en-US"/>
        </w:rPr>
        <w:t xml:space="preserve">A culture </w:t>
      </w:r>
      <w:r>
        <w:rPr>
          <w:sz w:val="28"/>
          <w:szCs w:val="28"/>
          <w:lang w:val="en-US"/>
        </w:rPr>
        <w:t xml:space="preserve">consists of unwritten and written principles and laws that guide how an individual interacts with the outside world. Culture influences the words we speak and our </w:t>
      </w:r>
      <w:proofErr w:type="spellStart"/>
      <w:r>
        <w:rPr>
          <w:sz w:val="28"/>
          <w:szCs w:val="28"/>
          <w:lang w:val="en-US"/>
        </w:rPr>
        <w:t>behaviour</w:t>
      </w:r>
      <w:proofErr w:type="spellEnd"/>
      <w:r>
        <w:rPr>
          <w:sz w:val="28"/>
          <w:szCs w:val="28"/>
          <w:lang w:val="en-US"/>
        </w:rPr>
        <w:t xml:space="preserve">. All communication is cultural because it draws on ways we have learned to speak and give non-verbal messages. Communication is interactive, so in this respect, culture does not only dictate who talks what, to whom, how, and why, but also helps determine how communication proceeds, and how messages transmit the intended meanings.   </w:t>
      </w:r>
    </w:p>
    <w:p w14:paraId="454A4791" w14:textId="77777777" w:rsidR="003C33B7" w:rsidRPr="00216B5E" w:rsidRDefault="003C33B7" w:rsidP="003C33B7">
      <w:pPr>
        <w:ind w:firstLine="708"/>
        <w:jc w:val="both"/>
        <w:rPr>
          <w:rFonts w:eastAsia="Times New Roman"/>
          <w:sz w:val="28"/>
          <w:szCs w:val="28"/>
          <w:lang w:val="en-US"/>
        </w:rPr>
      </w:pPr>
      <w:r w:rsidRPr="00216B5E">
        <w:rPr>
          <w:rFonts w:eastAsia="Times New Roman"/>
          <w:color w:val="000000"/>
          <w:sz w:val="28"/>
          <w:szCs w:val="28"/>
          <w:lang w:val="en-US"/>
        </w:rPr>
        <w:t>Members of a culture can be identified by the fact that they share some similarity</w:t>
      </w:r>
      <w:r>
        <w:rPr>
          <w:rFonts w:eastAsia="Times New Roman"/>
          <w:color w:val="000000"/>
          <w:sz w:val="28"/>
          <w:szCs w:val="28"/>
          <w:lang w:val="en-US"/>
        </w:rPr>
        <w:t>: t</w:t>
      </w:r>
      <w:r w:rsidRPr="00216B5E">
        <w:rPr>
          <w:rFonts w:eastAsia="Times New Roman"/>
          <w:color w:val="000000"/>
          <w:sz w:val="28"/>
          <w:szCs w:val="28"/>
          <w:lang w:val="en-US"/>
        </w:rPr>
        <w:t>hey may be united by religion, geography, race or ethnicity.</w:t>
      </w:r>
    </w:p>
    <w:p w14:paraId="4DA86DD3" w14:textId="77777777" w:rsidR="003C33B7" w:rsidRPr="00216B5E" w:rsidRDefault="003C33B7" w:rsidP="003C33B7">
      <w:pPr>
        <w:ind w:firstLine="708"/>
        <w:jc w:val="both"/>
        <w:rPr>
          <w:rFonts w:eastAsia="Times New Roman"/>
          <w:sz w:val="28"/>
          <w:szCs w:val="28"/>
          <w:lang w:val="en-US"/>
        </w:rPr>
      </w:pPr>
      <w:r w:rsidRPr="00216B5E">
        <w:rPr>
          <w:rFonts w:eastAsia="Times New Roman"/>
          <w:color w:val="000000"/>
          <w:sz w:val="28"/>
          <w:szCs w:val="28"/>
          <w:lang w:val="en-US"/>
        </w:rPr>
        <w:t>Our cultural understanding of the world and everything in it ultimately affects our style of communication as we start picking up ways of one’s culture at around</w:t>
      </w:r>
      <w:r>
        <w:rPr>
          <w:rFonts w:eastAsia="Times New Roman"/>
          <w:color w:val="000000"/>
          <w:sz w:val="28"/>
          <w:szCs w:val="28"/>
          <w:lang w:val="en-US"/>
        </w:rPr>
        <w:t xml:space="preserve"> </w:t>
      </w:r>
      <w:r w:rsidRPr="00216B5E">
        <w:rPr>
          <w:rFonts w:eastAsia="Times New Roman"/>
          <w:color w:val="000000"/>
          <w:sz w:val="28"/>
          <w:szCs w:val="28"/>
          <w:lang w:val="en-US"/>
        </w:rPr>
        <w:t>the</w:t>
      </w:r>
      <w:r>
        <w:rPr>
          <w:rFonts w:eastAsia="Times New Roman"/>
          <w:color w:val="000000"/>
          <w:sz w:val="28"/>
          <w:szCs w:val="28"/>
          <w:lang w:val="en-US"/>
        </w:rPr>
        <w:t xml:space="preserve"> </w:t>
      </w:r>
      <w:r w:rsidRPr="00216B5E">
        <w:rPr>
          <w:rFonts w:eastAsia="Times New Roman"/>
          <w:color w:val="000000"/>
          <w:sz w:val="28"/>
          <w:szCs w:val="28"/>
          <w:lang w:val="en-US"/>
        </w:rPr>
        <w:t xml:space="preserve">same time we start learning to communicate. </w:t>
      </w:r>
    </w:p>
    <w:p w14:paraId="518A23EC" w14:textId="77777777" w:rsidR="003C33B7" w:rsidRPr="00216B5E" w:rsidRDefault="003C33B7" w:rsidP="003C33B7">
      <w:pPr>
        <w:ind w:firstLine="708"/>
        <w:jc w:val="both"/>
        <w:rPr>
          <w:rFonts w:eastAsia="Times New Roman"/>
          <w:sz w:val="28"/>
          <w:szCs w:val="28"/>
          <w:lang w:val="en-US"/>
        </w:rPr>
      </w:pPr>
      <w:r w:rsidRPr="00216B5E">
        <w:rPr>
          <w:rFonts w:eastAsia="Times New Roman"/>
          <w:color w:val="000000"/>
          <w:sz w:val="28"/>
          <w:szCs w:val="28"/>
          <w:lang w:val="en-US"/>
        </w:rPr>
        <w:t xml:space="preserve">Cross-cultural communication thus refers to the communication between people who have differences in any one of the following: styles of working, age, nationality, ethnicity, race, gender, sexual orientation, etc. </w:t>
      </w:r>
      <w:r>
        <w:rPr>
          <w:rFonts w:eastAsia="Times New Roman"/>
          <w:color w:val="000000"/>
          <w:sz w:val="28"/>
          <w:szCs w:val="28"/>
          <w:lang w:val="en-US"/>
        </w:rPr>
        <w:t xml:space="preserve">It </w:t>
      </w:r>
      <w:r w:rsidRPr="00216B5E">
        <w:rPr>
          <w:rFonts w:eastAsia="Times New Roman"/>
          <w:color w:val="000000"/>
          <w:sz w:val="28"/>
          <w:szCs w:val="28"/>
          <w:lang w:val="en-US"/>
        </w:rPr>
        <w:t>can also refer to the attempts that are made to exchange, negotiate and mediate cultural differences by means of language, gestures and body language. It is how people belonging to different cultures communicate with each other.</w:t>
      </w:r>
    </w:p>
    <w:p w14:paraId="3B9100A2" w14:textId="77777777" w:rsidR="003C33B7" w:rsidRPr="00216B5E" w:rsidRDefault="003C33B7" w:rsidP="003C33B7">
      <w:pPr>
        <w:ind w:firstLine="708"/>
        <w:jc w:val="both"/>
        <w:rPr>
          <w:rFonts w:eastAsia="Times New Roman"/>
          <w:sz w:val="28"/>
          <w:szCs w:val="28"/>
          <w:lang w:val="en-US"/>
        </w:rPr>
      </w:pPr>
      <w:r w:rsidRPr="00216B5E">
        <w:rPr>
          <w:rFonts w:eastAsia="Times New Roman"/>
          <w:color w:val="000000"/>
          <w:sz w:val="28"/>
          <w:szCs w:val="28"/>
          <w:lang w:val="en-US"/>
        </w:rPr>
        <w:t>Each individual can practi</w:t>
      </w:r>
      <w:r>
        <w:rPr>
          <w:rFonts w:eastAsia="Times New Roman"/>
          <w:color w:val="000000"/>
          <w:sz w:val="28"/>
          <w:szCs w:val="28"/>
          <w:lang w:val="en-US"/>
        </w:rPr>
        <w:t>c</w:t>
      </w:r>
      <w:r w:rsidRPr="00216B5E">
        <w:rPr>
          <w:rFonts w:eastAsia="Times New Roman"/>
          <w:color w:val="000000"/>
          <w:sz w:val="28"/>
          <w:szCs w:val="28"/>
          <w:lang w:val="en-US"/>
        </w:rPr>
        <w:t>e culture at varying levels. There is the culture of the community he</w:t>
      </w:r>
      <w:r>
        <w:rPr>
          <w:rFonts w:eastAsia="Times New Roman"/>
          <w:color w:val="000000"/>
          <w:sz w:val="28"/>
          <w:szCs w:val="28"/>
          <w:lang w:val="en-US"/>
        </w:rPr>
        <w:t xml:space="preserve">/she </w:t>
      </w:r>
      <w:r w:rsidRPr="00216B5E">
        <w:rPr>
          <w:rFonts w:eastAsia="Times New Roman"/>
          <w:color w:val="000000"/>
          <w:sz w:val="28"/>
          <w:szCs w:val="28"/>
          <w:lang w:val="en-US"/>
        </w:rPr>
        <w:t>g</w:t>
      </w:r>
      <w:r>
        <w:rPr>
          <w:rFonts w:eastAsia="Times New Roman"/>
          <w:color w:val="000000"/>
          <w:sz w:val="28"/>
          <w:szCs w:val="28"/>
          <w:lang w:val="en-US"/>
        </w:rPr>
        <w:t>r</w:t>
      </w:r>
      <w:r w:rsidRPr="00216B5E">
        <w:rPr>
          <w:rFonts w:eastAsia="Times New Roman"/>
          <w:color w:val="000000"/>
          <w:sz w:val="28"/>
          <w:szCs w:val="28"/>
          <w:lang w:val="en-US"/>
        </w:rPr>
        <w:t>ows up in, there is work culture at his</w:t>
      </w:r>
      <w:r>
        <w:rPr>
          <w:rFonts w:eastAsia="Times New Roman"/>
          <w:color w:val="000000"/>
          <w:sz w:val="28"/>
          <w:szCs w:val="28"/>
          <w:lang w:val="en-US"/>
        </w:rPr>
        <w:t>/her</w:t>
      </w:r>
      <w:r w:rsidRPr="00216B5E">
        <w:rPr>
          <w:rFonts w:eastAsia="Times New Roman"/>
          <w:color w:val="000000"/>
          <w:sz w:val="28"/>
          <w:szCs w:val="28"/>
          <w:lang w:val="en-US"/>
        </w:rPr>
        <w:t xml:space="preserve"> workplace and other cultures to which one becomes an active participant or slowly withdraws from. An individual is constantly confronted with the clash between his</w:t>
      </w:r>
      <w:r>
        <w:rPr>
          <w:rFonts w:eastAsia="Times New Roman"/>
          <w:color w:val="000000"/>
          <w:sz w:val="28"/>
          <w:szCs w:val="28"/>
          <w:lang w:val="en-US"/>
        </w:rPr>
        <w:t>/her</w:t>
      </w:r>
      <w:r w:rsidRPr="00216B5E">
        <w:rPr>
          <w:rFonts w:eastAsia="Times New Roman"/>
          <w:color w:val="000000"/>
          <w:sz w:val="28"/>
          <w:szCs w:val="28"/>
          <w:lang w:val="en-US"/>
        </w:rPr>
        <w:t xml:space="preserve"> original culture and the majority culture that he</w:t>
      </w:r>
      <w:r>
        <w:rPr>
          <w:rFonts w:eastAsia="Times New Roman"/>
          <w:color w:val="000000"/>
          <w:sz w:val="28"/>
          <w:szCs w:val="28"/>
          <w:lang w:val="en-US"/>
        </w:rPr>
        <w:t>/she</w:t>
      </w:r>
      <w:r w:rsidRPr="00216B5E">
        <w:rPr>
          <w:rFonts w:eastAsia="Times New Roman"/>
          <w:color w:val="000000"/>
          <w:sz w:val="28"/>
          <w:szCs w:val="28"/>
          <w:lang w:val="en-US"/>
        </w:rPr>
        <w:t xml:space="preserve"> is exposed to daily. Cultural clashes occur as a result of individuals believing their culture is better than others.</w:t>
      </w:r>
    </w:p>
    <w:p w14:paraId="44D20FE8" w14:textId="77777777" w:rsidR="003C33B7" w:rsidRPr="00C51FF0" w:rsidRDefault="003C33B7" w:rsidP="003C33B7">
      <w:pPr>
        <w:ind w:firstLine="708"/>
        <w:jc w:val="both"/>
        <w:rPr>
          <w:rFonts w:eastAsia="Times New Roman"/>
          <w:sz w:val="28"/>
          <w:szCs w:val="28"/>
          <w:lang w:val="en-US"/>
        </w:rPr>
      </w:pPr>
      <w:r w:rsidRPr="00C51FF0">
        <w:rPr>
          <w:rFonts w:eastAsia="Times New Roman"/>
          <w:color w:val="000000"/>
          <w:sz w:val="28"/>
          <w:szCs w:val="28"/>
          <w:lang w:val="en-US"/>
        </w:rPr>
        <w:t>Cross-cultural communication has been influenced by a variety of academic disciplines. It creates a feeling of trust and enables cooperation. The focus is on providing the right response rather than the right message</w:t>
      </w:r>
      <w:r>
        <w:rPr>
          <w:rFonts w:eastAsia="Times New Roman"/>
          <w:color w:val="000000"/>
          <w:sz w:val="28"/>
          <w:szCs w:val="28"/>
          <w:lang w:val="en-US"/>
        </w:rPr>
        <w:t xml:space="preserve"> </w:t>
      </w:r>
      <w:r w:rsidRPr="00C51FF0">
        <w:rPr>
          <w:rFonts w:eastAsia="Times New Roman"/>
          <w:color w:val="000000"/>
          <w:sz w:val="28"/>
          <w:szCs w:val="28"/>
          <w:lang w:val="en-US"/>
        </w:rPr>
        <w:t xml:space="preserve">to avoid misunderstandings that can lead to conflicts between individuals or groups. </w:t>
      </w:r>
      <w:r>
        <w:rPr>
          <w:rFonts w:eastAsia="Times New Roman"/>
          <w:color w:val="000000"/>
          <w:sz w:val="28"/>
          <w:szCs w:val="28"/>
          <w:lang w:val="en-US"/>
        </w:rPr>
        <w:t xml:space="preserve">Among  the most essential cross-cultural communication needs to be taken into account in order to reach mutual understanding one can mention listening and speaking skills (to be able to read between the lines, to empathize, to use positive speech, such as encouragement, affirmation, recognition, phrasing requests clearly, expressing opinions sensitively), observation (much cross-cultural information can be read from people’s dress, body language, interaction, </w:t>
      </w:r>
      <w:proofErr w:type="spellStart"/>
      <w:r>
        <w:rPr>
          <w:rFonts w:eastAsia="Times New Roman"/>
          <w:color w:val="000000"/>
          <w:sz w:val="28"/>
          <w:szCs w:val="28"/>
          <w:lang w:val="en-US"/>
        </w:rPr>
        <w:t>behaviour</w:t>
      </w:r>
      <w:proofErr w:type="spellEnd"/>
      <w:r>
        <w:rPr>
          <w:rFonts w:eastAsia="Times New Roman"/>
          <w:color w:val="000000"/>
          <w:sz w:val="28"/>
          <w:szCs w:val="28"/>
          <w:lang w:val="en-US"/>
        </w:rPr>
        <w:t xml:space="preserve">, manners and attitudes, asking questions expands one’s cross-cultural knowledge), patience (people should recognize that sometimes the observed cross-cultural differences are annoying and frustrating, and only through patience, respect is </w:t>
      </w:r>
      <w:proofErr w:type="spellStart"/>
      <w:r>
        <w:rPr>
          <w:rFonts w:eastAsia="Times New Roman"/>
          <w:color w:val="000000"/>
          <w:sz w:val="28"/>
          <w:szCs w:val="28"/>
          <w:lang w:val="en-US"/>
        </w:rPr>
        <w:t>won,and</w:t>
      </w:r>
      <w:proofErr w:type="spellEnd"/>
      <w:r>
        <w:rPr>
          <w:rFonts w:eastAsia="Times New Roman"/>
          <w:color w:val="000000"/>
          <w:sz w:val="28"/>
          <w:szCs w:val="28"/>
          <w:lang w:val="en-US"/>
        </w:rPr>
        <w:t xml:space="preserve"> cross-cultural understanding is enhanced), flexibility, adaptability, open-mindedness. Taken together, all these needs allow us to improve the lines of communication, ensure better cross-language as well as cross-cultural awareness and successful cross-cultural relationships.      </w:t>
      </w:r>
    </w:p>
    <w:p w14:paraId="49B914F1" w14:textId="77777777" w:rsidR="003C33B7" w:rsidRPr="00C51FF0" w:rsidRDefault="003C33B7" w:rsidP="003C33B7">
      <w:pPr>
        <w:ind w:firstLine="708"/>
        <w:jc w:val="both"/>
        <w:rPr>
          <w:rFonts w:eastAsia="Times New Roman"/>
          <w:sz w:val="28"/>
          <w:szCs w:val="28"/>
          <w:lang w:val="en-US"/>
        </w:rPr>
      </w:pPr>
      <w:r w:rsidRPr="00C51FF0">
        <w:rPr>
          <w:rFonts w:eastAsia="Times New Roman"/>
          <w:color w:val="000000"/>
          <w:sz w:val="28"/>
          <w:szCs w:val="28"/>
          <w:lang w:val="en-US"/>
        </w:rPr>
        <w:t xml:space="preserve">The key to effective cross-cultural communication is knowledge. First, it is essential that people understand the potential problems of cross-cultural </w:t>
      </w:r>
      <w:r w:rsidRPr="00C51FF0">
        <w:rPr>
          <w:rFonts w:eastAsia="Times New Roman"/>
          <w:color w:val="000000"/>
          <w:sz w:val="28"/>
          <w:szCs w:val="28"/>
          <w:lang w:val="en-US"/>
        </w:rPr>
        <w:lastRenderedPageBreak/>
        <w:t xml:space="preserve">communication, and make a conscious effort to overcome these problems. Second, it is important to assume that one’s efforts will not always be successful, and adjust one’s </w:t>
      </w:r>
      <w:proofErr w:type="spellStart"/>
      <w:r w:rsidRPr="00C51FF0">
        <w:rPr>
          <w:rFonts w:eastAsia="Times New Roman"/>
          <w:color w:val="000000"/>
          <w:sz w:val="28"/>
          <w:szCs w:val="28"/>
          <w:lang w:val="en-US"/>
        </w:rPr>
        <w:t>behavio</w:t>
      </w:r>
      <w:r>
        <w:rPr>
          <w:rFonts w:eastAsia="Times New Roman"/>
          <w:color w:val="000000"/>
          <w:sz w:val="28"/>
          <w:szCs w:val="28"/>
          <w:lang w:val="en-US"/>
        </w:rPr>
        <w:t>u</w:t>
      </w:r>
      <w:r w:rsidRPr="00C51FF0">
        <w:rPr>
          <w:rFonts w:eastAsia="Times New Roman"/>
          <w:color w:val="000000"/>
          <w:sz w:val="28"/>
          <w:szCs w:val="28"/>
          <w:lang w:val="en-US"/>
        </w:rPr>
        <w:t>r</w:t>
      </w:r>
      <w:proofErr w:type="spellEnd"/>
      <w:r w:rsidRPr="00C51FF0">
        <w:rPr>
          <w:rFonts w:eastAsia="Times New Roman"/>
          <w:color w:val="000000"/>
          <w:sz w:val="28"/>
          <w:szCs w:val="28"/>
          <w:lang w:val="en-US"/>
        </w:rPr>
        <w:t xml:space="preserve"> appropriately.</w:t>
      </w:r>
    </w:p>
    <w:p w14:paraId="5C653D56" w14:textId="77777777" w:rsidR="003C33B7" w:rsidRPr="00C51FF0" w:rsidRDefault="003C33B7" w:rsidP="003C33B7">
      <w:pPr>
        <w:ind w:firstLine="708"/>
        <w:jc w:val="both"/>
        <w:rPr>
          <w:rFonts w:eastAsia="Times New Roman"/>
          <w:sz w:val="28"/>
          <w:szCs w:val="28"/>
          <w:lang w:val="en-US"/>
        </w:rPr>
      </w:pPr>
      <w:r w:rsidRPr="00C51FF0">
        <w:rPr>
          <w:rFonts w:eastAsia="Times New Roman"/>
          <w:color w:val="000000"/>
          <w:sz w:val="28"/>
          <w:szCs w:val="28"/>
          <w:lang w:val="en-US"/>
        </w:rPr>
        <w:t xml:space="preserve">When two people of different cultures encounter each other, </w:t>
      </w:r>
      <w:r>
        <w:rPr>
          <w:rFonts w:eastAsia="Times New Roman"/>
          <w:color w:val="000000"/>
          <w:sz w:val="28"/>
          <w:szCs w:val="28"/>
          <w:lang w:val="en-US"/>
        </w:rPr>
        <w:t xml:space="preserve">besides </w:t>
      </w:r>
      <w:r w:rsidRPr="00C51FF0">
        <w:rPr>
          <w:rFonts w:eastAsia="Times New Roman"/>
          <w:color w:val="000000"/>
          <w:sz w:val="28"/>
          <w:szCs w:val="28"/>
          <w:lang w:val="en-US"/>
        </w:rPr>
        <w:t>hav</w:t>
      </w:r>
      <w:r>
        <w:rPr>
          <w:rFonts w:eastAsia="Times New Roman"/>
          <w:color w:val="000000"/>
          <w:sz w:val="28"/>
          <w:szCs w:val="28"/>
          <w:lang w:val="en-US"/>
        </w:rPr>
        <w:t>ing various</w:t>
      </w:r>
      <w:r w:rsidRPr="00C51FF0">
        <w:rPr>
          <w:rFonts w:eastAsia="Times New Roman"/>
          <w:color w:val="000000"/>
          <w:sz w:val="28"/>
          <w:szCs w:val="28"/>
          <w:lang w:val="en-US"/>
        </w:rPr>
        <w:t xml:space="preserve"> cultural backgrounds</w:t>
      </w:r>
      <w:r>
        <w:rPr>
          <w:rFonts w:eastAsia="Times New Roman"/>
          <w:color w:val="000000"/>
          <w:sz w:val="28"/>
          <w:szCs w:val="28"/>
          <w:lang w:val="en-US"/>
        </w:rPr>
        <w:t xml:space="preserve">, </w:t>
      </w:r>
      <w:r w:rsidRPr="00C51FF0">
        <w:rPr>
          <w:rFonts w:eastAsia="Times New Roman"/>
          <w:color w:val="000000"/>
          <w:sz w:val="28"/>
          <w:szCs w:val="28"/>
          <w:lang w:val="en-US"/>
        </w:rPr>
        <w:t>their systems of turn - talking also differ. Cross</w:t>
      </w:r>
      <w:r>
        <w:rPr>
          <w:rFonts w:eastAsia="Times New Roman"/>
          <w:color w:val="000000"/>
          <w:sz w:val="28"/>
          <w:szCs w:val="28"/>
          <w:lang w:val="en-US"/>
        </w:rPr>
        <w:t xml:space="preserve"> -</w:t>
      </w:r>
      <w:r w:rsidRPr="00C51FF0">
        <w:rPr>
          <w:rFonts w:eastAsia="Times New Roman"/>
          <w:color w:val="000000"/>
          <w:sz w:val="28"/>
          <w:szCs w:val="28"/>
          <w:lang w:val="en-US"/>
        </w:rPr>
        <w:t xml:space="preserve"> cultural communication </w:t>
      </w:r>
      <w:r>
        <w:rPr>
          <w:rFonts w:eastAsia="Times New Roman"/>
          <w:color w:val="000000"/>
          <w:sz w:val="28"/>
          <w:szCs w:val="28"/>
          <w:lang w:val="en-US"/>
        </w:rPr>
        <w:t xml:space="preserve">is </w:t>
      </w:r>
      <w:r w:rsidRPr="00C51FF0">
        <w:rPr>
          <w:rFonts w:eastAsia="Times New Roman"/>
          <w:color w:val="000000"/>
          <w:sz w:val="28"/>
          <w:szCs w:val="28"/>
          <w:lang w:val="en-US"/>
        </w:rPr>
        <w:t>more effective and easier if both the speakers have knowledge of the turn</w:t>
      </w:r>
      <w:r>
        <w:rPr>
          <w:rFonts w:eastAsia="Times New Roman"/>
          <w:color w:val="000000"/>
          <w:sz w:val="28"/>
          <w:szCs w:val="28"/>
          <w:lang w:val="en-US"/>
        </w:rPr>
        <w:t xml:space="preserve"> -</w:t>
      </w:r>
      <w:r w:rsidRPr="00C51FF0">
        <w:rPr>
          <w:rFonts w:eastAsia="Times New Roman"/>
          <w:color w:val="000000"/>
          <w:sz w:val="28"/>
          <w:szCs w:val="28"/>
          <w:lang w:val="en-US"/>
        </w:rPr>
        <w:t xml:space="preserve"> taking system used in the conversation (</w:t>
      </w:r>
      <w:r>
        <w:rPr>
          <w:rFonts w:eastAsia="Times New Roman"/>
          <w:color w:val="000000"/>
          <w:sz w:val="28"/>
          <w:szCs w:val="28"/>
          <w:lang w:val="en-US"/>
        </w:rPr>
        <w:t>o</w:t>
      </w:r>
      <w:r w:rsidRPr="00C51FF0">
        <w:rPr>
          <w:rFonts w:eastAsia="Times New Roman"/>
          <w:color w:val="000000"/>
          <w:sz w:val="28"/>
          <w:szCs w:val="28"/>
          <w:lang w:val="en-US"/>
        </w:rPr>
        <w:t>ne person should not monopolize the conversation or only one person should talk at a time).</w:t>
      </w:r>
      <w:r>
        <w:rPr>
          <w:rFonts w:eastAsia="Times New Roman"/>
          <w:color w:val="000000"/>
          <w:sz w:val="28"/>
          <w:szCs w:val="28"/>
          <w:lang w:val="en-US"/>
        </w:rPr>
        <w:t xml:space="preserve"> </w:t>
      </w:r>
      <w:r w:rsidRPr="00C51FF0">
        <w:rPr>
          <w:rFonts w:eastAsia="Times New Roman"/>
          <w:color w:val="000000"/>
          <w:sz w:val="28"/>
          <w:szCs w:val="28"/>
          <w:lang w:val="en-US"/>
        </w:rPr>
        <w:t>Seeking feedback and taking risks to open up channels of communication and being responsible for our feelings and actions will go a long way in ensuring that miscommunication is mitigated.</w:t>
      </w:r>
      <w:r>
        <w:rPr>
          <w:rFonts w:eastAsia="Times New Roman"/>
          <w:color w:val="000000"/>
          <w:sz w:val="28"/>
          <w:szCs w:val="28"/>
          <w:lang w:val="en-US"/>
        </w:rPr>
        <w:t xml:space="preserve"> One more issue meriting our attention is the context which is also perceived differently by the communicants. It plays an </w:t>
      </w:r>
      <w:r w:rsidRPr="00C51FF0">
        <w:rPr>
          <w:rFonts w:eastAsia="Times New Roman"/>
          <w:color w:val="000000"/>
          <w:sz w:val="28"/>
          <w:szCs w:val="28"/>
          <w:lang w:val="en-US"/>
        </w:rPr>
        <w:t>important part in the cross-cultural communication</w:t>
      </w:r>
      <w:r>
        <w:rPr>
          <w:rFonts w:eastAsia="Times New Roman"/>
          <w:color w:val="000000"/>
          <w:sz w:val="28"/>
          <w:szCs w:val="28"/>
          <w:lang w:val="en-US"/>
        </w:rPr>
        <w:t xml:space="preserve"> </w:t>
      </w:r>
      <w:r w:rsidRPr="00C51FF0">
        <w:rPr>
          <w:rFonts w:eastAsia="Times New Roman"/>
          <w:color w:val="000000"/>
          <w:sz w:val="28"/>
          <w:szCs w:val="28"/>
          <w:lang w:val="en-US"/>
        </w:rPr>
        <w:t>procedure. The idea of context in culture was advanced by the anthropologist Edward T Hall</w:t>
      </w:r>
      <w:r>
        <w:rPr>
          <w:rFonts w:eastAsia="Times New Roman"/>
          <w:color w:val="000000"/>
          <w:sz w:val="28"/>
          <w:szCs w:val="28"/>
          <w:lang w:val="en-US"/>
        </w:rPr>
        <w:t xml:space="preserve"> who </w:t>
      </w:r>
      <w:r w:rsidRPr="00C51FF0">
        <w:rPr>
          <w:rFonts w:eastAsia="Times New Roman"/>
          <w:color w:val="000000"/>
          <w:sz w:val="28"/>
          <w:szCs w:val="28"/>
          <w:lang w:val="en-US"/>
        </w:rPr>
        <w:t>divide</w:t>
      </w:r>
      <w:r>
        <w:rPr>
          <w:rFonts w:eastAsia="Times New Roman"/>
          <w:color w:val="000000"/>
          <w:sz w:val="28"/>
          <w:szCs w:val="28"/>
          <w:lang w:val="en-US"/>
        </w:rPr>
        <w:t>d</w:t>
      </w:r>
      <w:r w:rsidRPr="00C51FF0">
        <w:rPr>
          <w:rFonts w:eastAsia="Times New Roman"/>
          <w:color w:val="000000"/>
          <w:sz w:val="28"/>
          <w:szCs w:val="28"/>
          <w:lang w:val="en-US"/>
        </w:rPr>
        <w:t xml:space="preserve"> culture into two main groups: </w:t>
      </w:r>
      <w:r>
        <w:rPr>
          <w:rFonts w:eastAsia="Times New Roman"/>
          <w:color w:val="000000"/>
          <w:sz w:val="28"/>
          <w:szCs w:val="28"/>
          <w:lang w:val="en-US"/>
        </w:rPr>
        <w:t>h</w:t>
      </w:r>
      <w:r w:rsidRPr="00C51FF0">
        <w:rPr>
          <w:rFonts w:eastAsia="Times New Roman"/>
          <w:color w:val="000000"/>
          <w:sz w:val="28"/>
          <w:szCs w:val="28"/>
          <w:lang w:val="en-US"/>
        </w:rPr>
        <w:t xml:space="preserve">igh and </w:t>
      </w:r>
      <w:r>
        <w:rPr>
          <w:rFonts w:eastAsia="Times New Roman"/>
          <w:color w:val="000000"/>
          <w:sz w:val="28"/>
          <w:szCs w:val="28"/>
          <w:lang w:val="en-US"/>
        </w:rPr>
        <w:t>l</w:t>
      </w:r>
      <w:r w:rsidRPr="00C51FF0">
        <w:rPr>
          <w:rFonts w:eastAsia="Times New Roman"/>
          <w:color w:val="000000"/>
          <w:sz w:val="28"/>
          <w:szCs w:val="28"/>
          <w:lang w:val="en-US"/>
        </w:rPr>
        <w:t>ow context cultures. He refer</w:t>
      </w:r>
      <w:r>
        <w:rPr>
          <w:rFonts w:eastAsia="Times New Roman"/>
          <w:color w:val="000000"/>
          <w:sz w:val="28"/>
          <w:szCs w:val="28"/>
          <w:lang w:val="en-US"/>
        </w:rPr>
        <w:t>red</w:t>
      </w:r>
      <w:r w:rsidRPr="00C51FF0">
        <w:rPr>
          <w:rFonts w:eastAsia="Times New Roman"/>
          <w:color w:val="000000"/>
          <w:sz w:val="28"/>
          <w:szCs w:val="28"/>
          <w:lang w:val="en-US"/>
        </w:rPr>
        <w:t xml:space="preserve"> to context as the stimuli, environment or ambiance surrounding the environment. </w:t>
      </w:r>
      <w:r>
        <w:rPr>
          <w:rFonts w:eastAsia="Times New Roman"/>
          <w:color w:val="000000"/>
          <w:sz w:val="28"/>
          <w:szCs w:val="28"/>
          <w:lang w:val="en-US"/>
        </w:rPr>
        <w:t xml:space="preserve">In his opinion, </w:t>
      </w:r>
      <w:r w:rsidRPr="00C51FF0">
        <w:rPr>
          <w:rFonts w:eastAsia="Times New Roman"/>
          <w:color w:val="000000"/>
          <w:sz w:val="28"/>
          <w:szCs w:val="28"/>
          <w:lang w:val="en-US"/>
        </w:rPr>
        <w:t>low-context cultures assume that the individuals know very little about what they are being told, and therefore must be given a lot of background information</w:t>
      </w:r>
      <w:r>
        <w:rPr>
          <w:rFonts w:eastAsia="Times New Roman"/>
          <w:color w:val="000000"/>
          <w:sz w:val="28"/>
          <w:szCs w:val="28"/>
          <w:lang w:val="en-US"/>
        </w:rPr>
        <w:t xml:space="preserve"> whereas  </w:t>
      </w:r>
      <w:r w:rsidRPr="00C51FF0">
        <w:rPr>
          <w:rFonts w:eastAsia="Times New Roman"/>
          <w:color w:val="000000"/>
          <w:sz w:val="28"/>
          <w:szCs w:val="28"/>
          <w:lang w:val="en-US"/>
        </w:rPr>
        <w:t xml:space="preserve"> </w:t>
      </w:r>
      <w:r>
        <w:rPr>
          <w:rFonts w:eastAsia="Times New Roman"/>
          <w:color w:val="000000"/>
          <w:sz w:val="28"/>
          <w:szCs w:val="28"/>
          <w:lang w:val="en-US"/>
        </w:rPr>
        <w:t>h</w:t>
      </w:r>
      <w:r w:rsidRPr="00C51FF0">
        <w:rPr>
          <w:rFonts w:eastAsia="Times New Roman"/>
          <w:color w:val="000000"/>
          <w:sz w:val="28"/>
          <w:szCs w:val="28"/>
          <w:lang w:val="en-US"/>
        </w:rPr>
        <w:t xml:space="preserve">igh-context cultures assume </w:t>
      </w:r>
      <w:r>
        <w:rPr>
          <w:rFonts w:eastAsia="Times New Roman"/>
          <w:color w:val="000000"/>
          <w:sz w:val="28"/>
          <w:szCs w:val="28"/>
          <w:lang w:val="en-US"/>
        </w:rPr>
        <w:t xml:space="preserve">that </w:t>
      </w:r>
      <w:r w:rsidRPr="00C51FF0">
        <w:rPr>
          <w:rFonts w:eastAsia="Times New Roman"/>
          <w:color w:val="000000"/>
          <w:sz w:val="28"/>
          <w:szCs w:val="28"/>
          <w:lang w:val="en-US"/>
        </w:rPr>
        <w:t>the individual</w:t>
      </w:r>
      <w:r>
        <w:rPr>
          <w:rFonts w:eastAsia="Times New Roman"/>
          <w:color w:val="000000"/>
          <w:sz w:val="28"/>
          <w:szCs w:val="28"/>
          <w:lang w:val="en-US"/>
        </w:rPr>
        <w:t xml:space="preserve">s are </w:t>
      </w:r>
      <w:r w:rsidRPr="00C51FF0">
        <w:rPr>
          <w:rFonts w:eastAsia="Times New Roman"/>
          <w:color w:val="000000"/>
          <w:sz w:val="28"/>
          <w:szCs w:val="28"/>
          <w:lang w:val="en-US"/>
        </w:rPr>
        <w:t>knowledgeable about the subject and ha</w:t>
      </w:r>
      <w:r>
        <w:rPr>
          <w:rFonts w:eastAsia="Times New Roman"/>
          <w:color w:val="000000"/>
          <w:sz w:val="28"/>
          <w:szCs w:val="28"/>
          <w:lang w:val="en-US"/>
        </w:rPr>
        <w:t xml:space="preserve">ve </w:t>
      </w:r>
      <w:r w:rsidRPr="00C51FF0">
        <w:rPr>
          <w:rFonts w:eastAsia="Times New Roman"/>
          <w:color w:val="000000"/>
          <w:sz w:val="28"/>
          <w:szCs w:val="28"/>
          <w:lang w:val="en-US"/>
        </w:rPr>
        <w:t>to be given very little background information.</w:t>
      </w:r>
    </w:p>
    <w:p w14:paraId="32EEF9A3" w14:textId="77777777" w:rsidR="003C33B7" w:rsidRPr="00C51FF0" w:rsidRDefault="003C33B7" w:rsidP="003C33B7">
      <w:pPr>
        <w:ind w:firstLine="708"/>
        <w:jc w:val="both"/>
        <w:rPr>
          <w:rFonts w:eastAsia="Times New Roman"/>
          <w:sz w:val="28"/>
          <w:szCs w:val="28"/>
          <w:lang w:val="en-US"/>
        </w:rPr>
      </w:pPr>
      <w:r w:rsidRPr="00202E05">
        <w:rPr>
          <w:rFonts w:eastAsia="Times New Roman"/>
          <w:color w:val="000000"/>
          <w:sz w:val="28"/>
          <w:szCs w:val="28"/>
          <w:lang w:val="en-US"/>
        </w:rPr>
        <w:t>Stella Ting-Toomey</w:t>
      </w:r>
      <w:r w:rsidRPr="00C51FF0">
        <w:rPr>
          <w:rFonts w:eastAsia="Times New Roman"/>
          <w:b/>
          <w:bCs/>
          <w:color w:val="000000"/>
          <w:sz w:val="28"/>
          <w:szCs w:val="28"/>
          <w:lang w:val="en-US"/>
        </w:rPr>
        <w:t xml:space="preserve"> </w:t>
      </w:r>
      <w:r w:rsidRPr="00C51FF0">
        <w:rPr>
          <w:rFonts w:eastAsia="Times New Roman"/>
          <w:color w:val="000000"/>
          <w:sz w:val="28"/>
          <w:szCs w:val="28"/>
          <w:lang w:val="en-US"/>
        </w:rPr>
        <w:t>describes three ways in which culture interferes with effective cross-cultural understanding. First is what she calls "cognitive constraints." These are the frames of reference or world views that provide a backdrop that all new information is compared to or inserted into. Second are "</w:t>
      </w:r>
      <w:proofErr w:type="spellStart"/>
      <w:r w:rsidRPr="00C51FF0">
        <w:rPr>
          <w:rFonts w:eastAsia="Times New Roman"/>
          <w:color w:val="000000"/>
          <w:sz w:val="28"/>
          <w:szCs w:val="28"/>
          <w:lang w:val="en-US"/>
        </w:rPr>
        <w:t>behavio</w:t>
      </w:r>
      <w:r>
        <w:rPr>
          <w:rFonts w:eastAsia="Times New Roman"/>
          <w:color w:val="000000"/>
          <w:sz w:val="28"/>
          <w:szCs w:val="28"/>
          <w:lang w:val="en-US"/>
        </w:rPr>
        <w:t>u</w:t>
      </w:r>
      <w:r w:rsidRPr="00C51FF0">
        <w:rPr>
          <w:rFonts w:eastAsia="Times New Roman"/>
          <w:color w:val="000000"/>
          <w:sz w:val="28"/>
          <w:szCs w:val="28"/>
          <w:lang w:val="en-US"/>
        </w:rPr>
        <w:t>r</w:t>
      </w:r>
      <w:proofErr w:type="spellEnd"/>
      <w:r w:rsidRPr="00C51FF0">
        <w:rPr>
          <w:rFonts w:eastAsia="Times New Roman"/>
          <w:color w:val="000000"/>
          <w:sz w:val="28"/>
          <w:szCs w:val="28"/>
          <w:lang w:val="en-US"/>
        </w:rPr>
        <w:t xml:space="preserve"> constraints." Each culture has its own rules about proper </w:t>
      </w:r>
      <w:proofErr w:type="spellStart"/>
      <w:r w:rsidRPr="00C51FF0">
        <w:rPr>
          <w:rFonts w:eastAsia="Times New Roman"/>
          <w:color w:val="000000"/>
          <w:sz w:val="28"/>
          <w:szCs w:val="28"/>
          <w:lang w:val="en-US"/>
        </w:rPr>
        <w:t>behavio</w:t>
      </w:r>
      <w:r>
        <w:rPr>
          <w:rFonts w:eastAsia="Times New Roman"/>
          <w:color w:val="000000"/>
          <w:sz w:val="28"/>
          <w:szCs w:val="28"/>
          <w:lang w:val="en-US"/>
        </w:rPr>
        <w:t>u</w:t>
      </w:r>
      <w:r w:rsidRPr="00C51FF0">
        <w:rPr>
          <w:rFonts w:eastAsia="Times New Roman"/>
          <w:color w:val="000000"/>
          <w:sz w:val="28"/>
          <w:szCs w:val="28"/>
          <w:lang w:val="en-US"/>
        </w:rPr>
        <w:t>r</w:t>
      </w:r>
      <w:proofErr w:type="spellEnd"/>
      <w:r w:rsidRPr="00C51FF0">
        <w:rPr>
          <w:rFonts w:eastAsia="Times New Roman"/>
          <w:color w:val="000000"/>
          <w:sz w:val="28"/>
          <w:szCs w:val="28"/>
          <w:lang w:val="en-US"/>
        </w:rPr>
        <w:t xml:space="preserve"> which affect</w:t>
      </w:r>
      <w:r>
        <w:rPr>
          <w:rFonts w:eastAsia="Times New Roman"/>
          <w:color w:val="000000"/>
          <w:sz w:val="28"/>
          <w:szCs w:val="28"/>
          <w:lang w:val="en-US"/>
        </w:rPr>
        <w:t xml:space="preserve">s </w:t>
      </w:r>
      <w:r w:rsidRPr="00C51FF0">
        <w:rPr>
          <w:rFonts w:eastAsia="Times New Roman"/>
          <w:color w:val="000000"/>
          <w:sz w:val="28"/>
          <w:szCs w:val="28"/>
          <w:lang w:val="en-US"/>
        </w:rPr>
        <w:t>verbal and non</w:t>
      </w:r>
      <w:r>
        <w:rPr>
          <w:rFonts w:eastAsia="Times New Roman"/>
          <w:color w:val="000000"/>
          <w:sz w:val="28"/>
          <w:szCs w:val="28"/>
          <w:lang w:val="en-US"/>
        </w:rPr>
        <w:t>-</w:t>
      </w:r>
      <w:r w:rsidRPr="00C51FF0">
        <w:rPr>
          <w:rFonts w:eastAsia="Times New Roman"/>
          <w:color w:val="000000"/>
          <w:sz w:val="28"/>
          <w:szCs w:val="28"/>
          <w:lang w:val="en-US"/>
        </w:rPr>
        <w:t xml:space="preserve">verbal communication. Whether one looks the other person in the eye-or not; whether one says what </w:t>
      </w:r>
      <w:r>
        <w:rPr>
          <w:rFonts w:eastAsia="Times New Roman"/>
          <w:color w:val="000000"/>
          <w:sz w:val="28"/>
          <w:szCs w:val="28"/>
          <w:lang w:val="en-US"/>
        </w:rPr>
        <w:t xml:space="preserve">he/she </w:t>
      </w:r>
      <w:r w:rsidRPr="00C51FF0">
        <w:rPr>
          <w:rFonts w:eastAsia="Times New Roman"/>
          <w:color w:val="000000"/>
          <w:sz w:val="28"/>
          <w:szCs w:val="28"/>
          <w:lang w:val="en-US"/>
        </w:rPr>
        <w:t>means overtly or talks around the issue; how close the people stand to each other when they are talking—all of these and many more are rules of politeness which differ from culture to culture.</w:t>
      </w:r>
    </w:p>
    <w:p w14:paraId="14EBC38D" w14:textId="77777777" w:rsidR="003C33B7" w:rsidRPr="000D0D6F" w:rsidRDefault="003C33B7" w:rsidP="003C33B7">
      <w:pPr>
        <w:ind w:firstLine="708"/>
        <w:jc w:val="both"/>
        <w:rPr>
          <w:rFonts w:eastAsia="Times New Roman"/>
          <w:sz w:val="28"/>
          <w:szCs w:val="28"/>
          <w:lang w:val="en-US"/>
        </w:rPr>
      </w:pPr>
      <w:r>
        <w:rPr>
          <w:rFonts w:eastAsia="Times New Roman"/>
          <w:color w:val="000000"/>
          <w:sz w:val="28"/>
          <w:szCs w:val="28"/>
          <w:lang w:val="en-US"/>
        </w:rPr>
        <w:t xml:space="preserve">Stella </w:t>
      </w:r>
      <w:r w:rsidRPr="000D0D6F">
        <w:rPr>
          <w:rFonts w:eastAsia="Times New Roman"/>
          <w:color w:val="000000"/>
          <w:sz w:val="28"/>
          <w:szCs w:val="28"/>
          <w:lang w:val="en-US"/>
        </w:rPr>
        <w:t xml:space="preserve">Ting-Toomey's third factor is "emotional constraints." </w:t>
      </w:r>
      <w:r>
        <w:rPr>
          <w:rFonts w:eastAsia="Times New Roman"/>
          <w:color w:val="000000"/>
          <w:sz w:val="28"/>
          <w:szCs w:val="28"/>
          <w:lang w:val="en-US"/>
        </w:rPr>
        <w:t>C</w:t>
      </w:r>
      <w:r w:rsidRPr="000D0D6F">
        <w:rPr>
          <w:rFonts w:eastAsia="Times New Roman"/>
          <w:color w:val="000000"/>
          <w:sz w:val="28"/>
          <w:szCs w:val="28"/>
          <w:lang w:val="en-US"/>
        </w:rPr>
        <w:t>ultures regulate the display of emotion</w:t>
      </w:r>
      <w:r>
        <w:rPr>
          <w:rFonts w:eastAsia="Times New Roman"/>
          <w:color w:val="000000"/>
          <w:sz w:val="28"/>
          <w:szCs w:val="28"/>
          <w:lang w:val="en-US"/>
        </w:rPr>
        <w:t>s</w:t>
      </w:r>
      <w:r w:rsidRPr="000D0D6F">
        <w:rPr>
          <w:rFonts w:eastAsia="Times New Roman"/>
          <w:color w:val="000000"/>
          <w:sz w:val="28"/>
          <w:szCs w:val="28"/>
          <w:lang w:val="en-US"/>
        </w:rPr>
        <w:t xml:space="preserve"> differently</w:t>
      </w:r>
      <w:r>
        <w:rPr>
          <w:rFonts w:eastAsia="Times New Roman"/>
          <w:color w:val="000000"/>
          <w:sz w:val="28"/>
          <w:szCs w:val="28"/>
          <w:lang w:val="en-US"/>
        </w:rPr>
        <w:t>:</w:t>
      </w:r>
      <w:r w:rsidRPr="000D0D6F">
        <w:rPr>
          <w:rFonts w:eastAsia="Times New Roman"/>
          <w:color w:val="000000"/>
          <w:sz w:val="28"/>
          <w:szCs w:val="28"/>
          <w:lang w:val="en-US"/>
        </w:rPr>
        <w:t xml:space="preserve"> </w:t>
      </w:r>
      <w:r>
        <w:rPr>
          <w:rFonts w:eastAsia="Times New Roman"/>
          <w:color w:val="000000"/>
          <w:sz w:val="28"/>
          <w:szCs w:val="28"/>
          <w:lang w:val="en-US"/>
        </w:rPr>
        <w:t>s</w:t>
      </w:r>
      <w:r w:rsidRPr="000D0D6F">
        <w:rPr>
          <w:rFonts w:eastAsia="Times New Roman"/>
          <w:color w:val="000000"/>
          <w:sz w:val="28"/>
          <w:szCs w:val="28"/>
          <w:lang w:val="en-US"/>
        </w:rPr>
        <w:t>ome get very emotional when they are debating an issue</w:t>
      </w:r>
      <w:r>
        <w:rPr>
          <w:rFonts w:eastAsia="Times New Roman"/>
          <w:color w:val="000000"/>
          <w:sz w:val="28"/>
          <w:szCs w:val="28"/>
          <w:lang w:val="en-US"/>
        </w:rPr>
        <w:t>, o</w:t>
      </w:r>
      <w:r w:rsidRPr="000D0D6F">
        <w:rPr>
          <w:rFonts w:eastAsia="Times New Roman"/>
          <w:color w:val="000000"/>
          <w:sz w:val="28"/>
          <w:szCs w:val="28"/>
          <w:lang w:val="en-US"/>
        </w:rPr>
        <w:t>ther</w:t>
      </w:r>
      <w:r>
        <w:rPr>
          <w:rFonts w:eastAsia="Times New Roman"/>
          <w:color w:val="000000"/>
          <w:sz w:val="28"/>
          <w:szCs w:val="28"/>
          <w:lang w:val="en-US"/>
        </w:rPr>
        <w:t xml:space="preserve">s </w:t>
      </w:r>
      <w:r w:rsidRPr="000D0D6F">
        <w:rPr>
          <w:rFonts w:eastAsia="Times New Roman"/>
          <w:color w:val="000000"/>
          <w:sz w:val="28"/>
          <w:szCs w:val="28"/>
          <w:lang w:val="en-US"/>
        </w:rPr>
        <w:t>try to keep their emotions hidden, exhibiting or sharing only the "rational" or factual aspects of the situation.</w:t>
      </w:r>
      <w:r>
        <w:rPr>
          <w:rFonts w:eastAsia="Times New Roman"/>
          <w:color w:val="000000"/>
          <w:sz w:val="28"/>
          <w:szCs w:val="28"/>
          <w:lang w:val="en-US"/>
        </w:rPr>
        <w:t xml:space="preserve"> </w:t>
      </w:r>
      <w:r w:rsidRPr="000D0D6F">
        <w:rPr>
          <w:rFonts w:eastAsia="Times New Roman"/>
          <w:color w:val="000000"/>
          <w:sz w:val="28"/>
          <w:szCs w:val="28"/>
          <w:lang w:val="en-US"/>
        </w:rPr>
        <w:t>All of these differences tend to lead to communication problems. If the people involved are not aware of the potential for such problems, they are even more likely to fall victim to them, although it takes more than awareness to overcome these problems and communicate effectively across cultures.</w:t>
      </w:r>
    </w:p>
    <w:p w14:paraId="33B9A9D4" w14:textId="77777777" w:rsidR="003C33B7" w:rsidRPr="000D0D6F" w:rsidRDefault="003C33B7" w:rsidP="003C33B7">
      <w:pPr>
        <w:jc w:val="both"/>
        <w:rPr>
          <w:rFonts w:eastAsia="Times New Roman"/>
          <w:sz w:val="28"/>
          <w:szCs w:val="28"/>
          <w:lang w:val="en-US"/>
        </w:rPr>
      </w:pPr>
      <w:r w:rsidRPr="000D0D6F">
        <w:rPr>
          <w:rFonts w:eastAsia="Times New Roman"/>
          <w:color w:val="000000"/>
          <w:sz w:val="28"/>
          <w:szCs w:val="28"/>
          <w:lang w:val="en-US"/>
        </w:rPr>
        <w:tab/>
        <w:t xml:space="preserve">Language socialization can be broadly defined as an investigation of how language both presupposes and creates anew, social relations in cultural context. It is imperative that the speaker understands the grammar of a language, as well as how elements of language are socially situated in order to reach communicative competence. Human experience is culturally relevant, so </w:t>
      </w:r>
      <w:r>
        <w:rPr>
          <w:rFonts w:eastAsia="Times New Roman"/>
          <w:color w:val="000000"/>
          <w:sz w:val="28"/>
          <w:szCs w:val="28"/>
          <w:lang w:val="en-US"/>
        </w:rPr>
        <w:t xml:space="preserve">are the language </w:t>
      </w:r>
      <w:r>
        <w:rPr>
          <w:rFonts w:eastAsia="Times New Roman"/>
          <w:color w:val="000000"/>
          <w:sz w:val="28"/>
          <w:szCs w:val="28"/>
          <w:lang w:val="en-US"/>
        </w:rPr>
        <w:lastRenderedPageBreak/>
        <w:t xml:space="preserve">elements. </w:t>
      </w:r>
      <w:r w:rsidRPr="000D0D6F">
        <w:rPr>
          <w:rFonts w:eastAsia="Times New Roman"/>
          <w:color w:val="000000"/>
          <w:sz w:val="28"/>
          <w:szCs w:val="28"/>
          <w:lang w:val="en-US"/>
        </w:rPr>
        <w:t>One must carefully consider semiotics and the evaluation of sign systems to compare cross-cultural norms of communication. There are several potential problems that come with language socialization, however. Sometimes people can overgeneralize or label cultures with stereotypical and subjective characterizations. Another primary concern with documenting alternative cultural</w:t>
      </w:r>
      <w:r>
        <w:rPr>
          <w:rFonts w:eastAsia="Times New Roman"/>
          <w:color w:val="000000"/>
          <w:sz w:val="28"/>
          <w:szCs w:val="28"/>
          <w:lang w:val="en-US"/>
        </w:rPr>
        <w:t xml:space="preserve"> </w:t>
      </w:r>
      <w:r w:rsidRPr="000D0D6F">
        <w:rPr>
          <w:rFonts w:eastAsia="Times New Roman"/>
          <w:color w:val="000000"/>
          <w:sz w:val="28"/>
          <w:szCs w:val="28"/>
          <w:lang w:val="en-US"/>
        </w:rPr>
        <w:t xml:space="preserve">norms revolves around the fact that no social actor uses language in ways that perfectly match normative </w:t>
      </w:r>
      <w:r>
        <w:rPr>
          <w:rFonts w:eastAsia="Times New Roman"/>
          <w:color w:val="000000"/>
          <w:sz w:val="28"/>
          <w:szCs w:val="28"/>
          <w:lang w:val="en-US"/>
        </w:rPr>
        <w:t xml:space="preserve">instructions. </w:t>
      </w:r>
    </w:p>
    <w:p w14:paraId="74B4E6EE" w14:textId="77777777" w:rsidR="003C33B7" w:rsidRDefault="003C33B7" w:rsidP="003C33B7">
      <w:pPr>
        <w:ind w:firstLine="708"/>
        <w:jc w:val="both"/>
        <w:rPr>
          <w:rFonts w:eastAsia="Times New Roman"/>
          <w:color w:val="000000"/>
          <w:sz w:val="28"/>
          <w:szCs w:val="28"/>
          <w:lang w:val="en-US"/>
        </w:rPr>
      </w:pPr>
      <w:r>
        <w:rPr>
          <w:rFonts w:eastAsia="Times New Roman"/>
          <w:color w:val="000000"/>
          <w:sz w:val="28"/>
          <w:szCs w:val="28"/>
          <w:lang w:val="en-US"/>
        </w:rPr>
        <w:t>Furthermore, c</w:t>
      </w:r>
      <w:r w:rsidRPr="000D0D6F">
        <w:rPr>
          <w:rFonts w:eastAsia="Times New Roman"/>
          <w:color w:val="000000"/>
          <w:sz w:val="28"/>
          <w:szCs w:val="28"/>
          <w:lang w:val="en-US"/>
        </w:rPr>
        <w:t xml:space="preserve">ommunication is the lifeblood of an organization. The success of </w:t>
      </w:r>
      <w:r>
        <w:rPr>
          <w:rFonts w:eastAsia="Times New Roman"/>
          <w:color w:val="000000"/>
          <w:sz w:val="28"/>
          <w:szCs w:val="28"/>
          <w:lang w:val="en-US"/>
        </w:rPr>
        <w:t xml:space="preserve">the latter </w:t>
      </w:r>
      <w:r w:rsidRPr="000D0D6F">
        <w:rPr>
          <w:rFonts w:eastAsia="Times New Roman"/>
          <w:color w:val="000000"/>
          <w:sz w:val="28"/>
          <w:szCs w:val="28"/>
          <w:lang w:val="en-US"/>
        </w:rPr>
        <w:t>depends on its successful internal and external communication. As an organization becomes larger and geographically dispersed, it increasingly faces the problem of cross-cultural communication. Such organizations require effective cross-cultural</w:t>
      </w:r>
      <w:r>
        <w:rPr>
          <w:rFonts w:eastAsia="Times New Roman"/>
          <w:color w:val="000000"/>
          <w:sz w:val="28"/>
          <w:szCs w:val="28"/>
          <w:lang w:val="en-US"/>
        </w:rPr>
        <w:t xml:space="preserve"> communication to meet the needs of global customers, to create a harmonious and effective environment, to provide a successful realization of far-going cooperation and mutual benefit, to enrich the business and to avoid misunderstanding as well as disappointment. In the age of globalization, the success of both everyday life and business largely depends on possessing knowledge of cross-language and cross-cultural differences in terms of national identity, religious beliefs, human values, traditions, customs, age and gender peculiarities, etc. If people harmoniously communicate with each other, a comfortable and productive work can be achieved. Therefore, people need to be familiar with the cultures the ones they communicate with, otherwise the instances of miscommunication may occur. </w:t>
      </w:r>
    </w:p>
    <w:p w14:paraId="5B0C2C26" w14:textId="77777777" w:rsidR="003C33B7" w:rsidRDefault="003C33B7" w:rsidP="003C33B7">
      <w:pPr>
        <w:ind w:firstLine="708"/>
        <w:jc w:val="both"/>
        <w:rPr>
          <w:rFonts w:eastAsia="Times New Roman"/>
          <w:color w:val="000000"/>
          <w:sz w:val="28"/>
          <w:szCs w:val="28"/>
          <w:lang w:val="en-US"/>
        </w:rPr>
      </w:pPr>
      <w:r>
        <w:rPr>
          <w:rFonts w:eastAsia="Times New Roman"/>
          <w:color w:val="000000"/>
          <w:sz w:val="28"/>
          <w:szCs w:val="28"/>
          <w:lang w:val="en-US"/>
        </w:rPr>
        <w:t xml:space="preserve">Wrong interpretation of verbal as well as non-verbal communication usually happens when people from different cultural and educational backgrounds establish different kinds of relationships. Such a wrong interpretation leads to misunderstanding and miscommunication within and outside all spheres of human activities. To avoid miscommunication across cultures, much effort and willingness on the part of people representing various cultural and educational backgrounds is needed. Understanding of these issues of languages and cultures will help better coexist and cooperate regardless of certain difficulties, conflict situations and negative attitudes. </w:t>
      </w:r>
    </w:p>
    <w:p w14:paraId="7D069906" w14:textId="77777777" w:rsidR="003C33B7" w:rsidRDefault="003C33B7" w:rsidP="003C33B7">
      <w:pPr>
        <w:jc w:val="both"/>
        <w:rPr>
          <w:rFonts w:eastAsia="Times New Roman"/>
          <w:color w:val="000000"/>
          <w:sz w:val="28"/>
          <w:szCs w:val="28"/>
          <w:lang w:val="en-US"/>
        </w:rPr>
      </w:pPr>
      <w:r w:rsidRPr="00E93DBD">
        <w:rPr>
          <w:rFonts w:eastAsia="Times New Roman"/>
          <w:b/>
          <w:bCs/>
          <w:color w:val="000000"/>
          <w:sz w:val="28"/>
          <w:szCs w:val="28"/>
          <w:lang w:val="en-US"/>
        </w:rPr>
        <w:t>Conclusions</w:t>
      </w:r>
      <w:r>
        <w:rPr>
          <w:rFonts w:eastAsia="Times New Roman"/>
          <w:color w:val="000000"/>
          <w:sz w:val="28"/>
          <w:szCs w:val="28"/>
          <w:lang w:val="en-US"/>
        </w:rPr>
        <w:t xml:space="preserve">. </w:t>
      </w:r>
      <w:r w:rsidRPr="00DA5100">
        <w:rPr>
          <w:rFonts w:eastAsia="Times New Roman"/>
          <w:color w:val="000000"/>
          <w:sz w:val="28"/>
          <w:szCs w:val="28"/>
          <w:lang w:val="en-US"/>
        </w:rPr>
        <w:t>With increasing globalization and international trade, it is unavoidable that different cultures will meet, conflict, and blend together. People from different culture find it</w:t>
      </w:r>
      <w:r>
        <w:rPr>
          <w:rFonts w:eastAsia="Times New Roman"/>
          <w:color w:val="000000"/>
          <w:sz w:val="28"/>
          <w:szCs w:val="28"/>
          <w:lang w:val="en-US"/>
        </w:rPr>
        <w:t xml:space="preserve"> </w:t>
      </w:r>
      <w:r w:rsidRPr="00DA5100">
        <w:rPr>
          <w:rFonts w:eastAsia="Times New Roman"/>
          <w:color w:val="000000"/>
          <w:sz w:val="28"/>
          <w:szCs w:val="28"/>
          <w:lang w:val="en-US"/>
        </w:rPr>
        <w:t xml:space="preserve">difficult to communicate not only due to language barriers, but </w:t>
      </w:r>
      <w:r>
        <w:rPr>
          <w:rFonts w:eastAsia="Times New Roman"/>
          <w:color w:val="000000"/>
          <w:sz w:val="28"/>
          <w:szCs w:val="28"/>
          <w:lang w:val="en-US"/>
        </w:rPr>
        <w:t xml:space="preserve">they </w:t>
      </w:r>
      <w:r w:rsidRPr="00DA5100">
        <w:rPr>
          <w:rFonts w:eastAsia="Times New Roman"/>
          <w:color w:val="000000"/>
          <w:sz w:val="28"/>
          <w:szCs w:val="28"/>
          <w:lang w:val="en-US"/>
        </w:rPr>
        <w:t>are</w:t>
      </w:r>
      <w:r>
        <w:rPr>
          <w:rFonts w:eastAsia="Times New Roman"/>
          <w:color w:val="000000"/>
          <w:sz w:val="28"/>
          <w:szCs w:val="28"/>
          <w:lang w:val="en-US"/>
        </w:rPr>
        <w:t xml:space="preserve"> also </w:t>
      </w:r>
      <w:r w:rsidRPr="00DA5100">
        <w:rPr>
          <w:rFonts w:eastAsia="Times New Roman"/>
          <w:color w:val="000000"/>
          <w:sz w:val="28"/>
          <w:szCs w:val="28"/>
          <w:lang w:val="en-US"/>
        </w:rPr>
        <w:t xml:space="preserve">affected by culture styles. For instance, in individualistic cultures, such as in the United States, Canada, and Western Europe, an independent figure or self is dominant. This independent figure is characterized by a sense of self relatively distinct from others and the environment. In interdependent cultures, usually identified as Asian, Latin American, African, and Southern European cultures, an interdependent figure of self is dominant. There is a much greater emphasis on the interrelatedness of the individual to others and the environment; the self is meaningful only (or primarily) in the context of social relationships, duties, and roles. </w:t>
      </w:r>
      <w:r>
        <w:rPr>
          <w:rFonts w:eastAsia="Times New Roman"/>
          <w:color w:val="000000"/>
          <w:sz w:val="28"/>
          <w:szCs w:val="28"/>
          <w:lang w:val="en-US"/>
        </w:rPr>
        <w:t xml:space="preserve">To </w:t>
      </w:r>
      <w:r w:rsidRPr="00DA5100">
        <w:rPr>
          <w:rFonts w:eastAsia="Times New Roman"/>
          <w:color w:val="000000"/>
          <w:sz w:val="28"/>
          <w:szCs w:val="28"/>
          <w:lang w:val="en-US"/>
        </w:rPr>
        <w:t xml:space="preserve">some degree, the effect brought by cultural </w:t>
      </w:r>
      <w:r w:rsidRPr="00DA5100">
        <w:rPr>
          <w:rFonts w:eastAsia="Times New Roman"/>
          <w:color w:val="000000"/>
          <w:sz w:val="28"/>
          <w:szCs w:val="28"/>
          <w:lang w:val="en-US"/>
        </w:rPr>
        <w:lastRenderedPageBreak/>
        <w:t>difference override the language gap. This culture style difference contributes to one of the biggest challenges for cross-cultur</w:t>
      </w:r>
      <w:r>
        <w:rPr>
          <w:rFonts w:eastAsia="Times New Roman"/>
          <w:color w:val="000000"/>
          <w:sz w:val="28"/>
          <w:szCs w:val="28"/>
          <w:lang w:val="en-US"/>
        </w:rPr>
        <w:t>al</w:t>
      </w:r>
      <w:r w:rsidRPr="00DA5100">
        <w:rPr>
          <w:rFonts w:eastAsia="Times New Roman"/>
          <w:color w:val="000000"/>
          <w:sz w:val="28"/>
          <w:szCs w:val="28"/>
          <w:lang w:val="en-US"/>
        </w:rPr>
        <w:t xml:space="preserve"> communication. </w:t>
      </w:r>
    </w:p>
    <w:p w14:paraId="0129789D" w14:textId="77777777" w:rsidR="003C33B7" w:rsidRDefault="003C33B7" w:rsidP="003C33B7">
      <w:pPr>
        <w:ind w:firstLine="708"/>
        <w:jc w:val="both"/>
        <w:rPr>
          <w:rFonts w:eastAsia="Times New Roman"/>
          <w:color w:val="000000"/>
          <w:sz w:val="28"/>
          <w:szCs w:val="28"/>
          <w:lang w:val="en-US"/>
        </w:rPr>
      </w:pPr>
      <w:r w:rsidRPr="00DA5100">
        <w:rPr>
          <w:rFonts w:eastAsia="Times New Roman"/>
          <w:color w:val="000000"/>
          <w:sz w:val="28"/>
          <w:szCs w:val="28"/>
          <w:lang w:val="en-US"/>
        </w:rPr>
        <w:t>Effective communication with people of different cultures is especially challenging. Cultures provide people with ways of thinking—ways of seeing, hearing, and interpreting the world. Thus, the same words can mean different things to people from different cultures, even when they speak the "same" language. When the languages are different, and translation has to be used to communicate, the potential for misunderstandings increases. The study of cross</w:t>
      </w:r>
      <w:r>
        <w:rPr>
          <w:rFonts w:eastAsia="Times New Roman"/>
          <w:color w:val="000000"/>
          <w:sz w:val="28"/>
          <w:szCs w:val="28"/>
          <w:lang w:val="en-US"/>
        </w:rPr>
        <w:t>-language and cross</w:t>
      </w:r>
      <w:r w:rsidRPr="00DA5100">
        <w:rPr>
          <w:rFonts w:eastAsia="Times New Roman"/>
          <w:color w:val="000000"/>
          <w:sz w:val="28"/>
          <w:szCs w:val="28"/>
          <w:lang w:val="en-US"/>
        </w:rPr>
        <w:t>-cultural communication is a global research area. As a result, cultural differences in the study of cross-cultural communication can already be found. For example, cross-cultural communication is generally considered part of communication studies in the US, but is emerging as a sub-field of applied linguistics in the UK.</w:t>
      </w:r>
    </w:p>
    <w:p w14:paraId="2F04D536" w14:textId="77777777" w:rsidR="003C33B7" w:rsidRDefault="003C33B7" w:rsidP="003C33B7">
      <w:pPr>
        <w:jc w:val="both"/>
        <w:rPr>
          <w:rFonts w:eastAsia="Times New Roman"/>
          <w:b/>
          <w:bCs/>
          <w:color w:val="000000"/>
          <w:sz w:val="28"/>
          <w:szCs w:val="28"/>
          <w:lang w:val="en-US"/>
        </w:rPr>
      </w:pPr>
    </w:p>
    <w:p w14:paraId="6774389B" w14:textId="77777777" w:rsidR="003C33B7" w:rsidRPr="003C33B7" w:rsidRDefault="003C33B7" w:rsidP="003C33B7">
      <w:pPr>
        <w:jc w:val="center"/>
        <w:rPr>
          <w:rFonts w:ascii="Times New Roman Полужирный" w:eastAsia="Times New Roman" w:hAnsi="Times New Roman Полужирный"/>
          <w:b/>
          <w:bCs/>
          <w:caps/>
          <w:color w:val="000000"/>
          <w:sz w:val="28"/>
          <w:szCs w:val="28"/>
          <w:lang w:val="en-US"/>
        </w:rPr>
      </w:pPr>
      <w:r w:rsidRPr="003C33B7">
        <w:rPr>
          <w:rFonts w:ascii="Times New Roman Полужирный" w:eastAsia="Times New Roman" w:hAnsi="Times New Roman Полужирный"/>
          <w:b/>
          <w:bCs/>
          <w:caps/>
          <w:color w:val="000000"/>
          <w:sz w:val="28"/>
          <w:szCs w:val="28"/>
          <w:lang w:val="en-US"/>
        </w:rPr>
        <w:t>References</w:t>
      </w:r>
    </w:p>
    <w:p w14:paraId="70AC7C4B" w14:textId="77777777" w:rsidR="003C33B7" w:rsidRDefault="003C33B7" w:rsidP="003C33B7">
      <w:pPr>
        <w:jc w:val="both"/>
        <w:rPr>
          <w:rFonts w:eastAsia="Times New Roman"/>
          <w:b/>
          <w:bCs/>
          <w:color w:val="000000"/>
          <w:sz w:val="28"/>
          <w:szCs w:val="28"/>
          <w:lang w:val="en-US"/>
        </w:rPr>
      </w:pPr>
    </w:p>
    <w:p w14:paraId="242933A5" w14:textId="77777777" w:rsidR="003C33B7" w:rsidRDefault="003C33B7" w:rsidP="00CA7882">
      <w:pPr>
        <w:pStyle w:val="a4"/>
        <w:numPr>
          <w:ilvl w:val="0"/>
          <w:numId w:val="20"/>
        </w:num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Levine, D.R., Adelman, M.B. </w:t>
      </w:r>
      <w:r w:rsidRPr="00AF1B5A">
        <w:rPr>
          <w:rFonts w:ascii="Times New Roman" w:eastAsia="Times New Roman" w:hAnsi="Times New Roman" w:cs="Times New Roman"/>
          <w:i/>
          <w:iCs/>
          <w:sz w:val="28"/>
          <w:szCs w:val="28"/>
          <w:lang w:val="en-US"/>
        </w:rPr>
        <w:t>Beyond Language</w:t>
      </w:r>
      <w:r>
        <w:rPr>
          <w:rFonts w:ascii="Times New Roman" w:eastAsia="Times New Roman" w:hAnsi="Times New Roman" w:cs="Times New Roman"/>
          <w:sz w:val="28"/>
          <w:szCs w:val="28"/>
          <w:lang w:val="en-US"/>
        </w:rPr>
        <w:t xml:space="preserve">. </w:t>
      </w:r>
      <w:r w:rsidRPr="00AF1B5A">
        <w:rPr>
          <w:rFonts w:ascii="Times New Roman" w:eastAsia="Times New Roman" w:hAnsi="Times New Roman" w:cs="Times New Roman"/>
          <w:i/>
          <w:iCs/>
          <w:sz w:val="28"/>
          <w:szCs w:val="28"/>
          <w:lang w:val="en-US"/>
        </w:rPr>
        <w:t>Cross-Cultural Communication</w:t>
      </w:r>
      <w:r>
        <w:rPr>
          <w:rFonts w:ascii="Times New Roman" w:eastAsia="Times New Roman" w:hAnsi="Times New Roman" w:cs="Times New Roman"/>
          <w:sz w:val="28"/>
          <w:szCs w:val="28"/>
          <w:lang w:val="en-US"/>
        </w:rPr>
        <w:t>. New Jersey: Prentice Hall, 1993.</w:t>
      </w:r>
    </w:p>
    <w:p w14:paraId="5BAF1815" w14:textId="77777777" w:rsidR="003C33B7" w:rsidRPr="00DA5100" w:rsidRDefault="006B072E" w:rsidP="00CA7882">
      <w:pPr>
        <w:pStyle w:val="a4"/>
        <w:numPr>
          <w:ilvl w:val="0"/>
          <w:numId w:val="20"/>
        </w:numPr>
        <w:rPr>
          <w:rFonts w:ascii="Times New Roman" w:eastAsia="Times New Roman" w:hAnsi="Times New Roman" w:cs="Times New Roman"/>
          <w:sz w:val="28"/>
          <w:szCs w:val="28"/>
          <w:lang w:val="en-US"/>
        </w:rPr>
      </w:pPr>
      <w:hyperlink r:id="rId10" w:history="1">
        <w:r w:rsidR="003C33B7" w:rsidRPr="00DA5100">
          <w:rPr>
            <w:rFonts w:ascii="Times New Roman" w:eastAsia="Times New Roman" w:hAnsi="Times New Roman" w:cs="Times New Roman"/>
            <w:color w:val="000000"/>
            <w:sz w:val="28"/>
            <w:szCs w:val="28"/>
            <w:u w:val="single"/>
            <w:lang w:val="en-US"/>
          </w:rPr>
          <w:t>https://www.communicationtheory.org/cross-cultural-communication/</w:t>
        </w:r>
      </w:hyperlink>
    </w:p>
    <w:p w14:paraId="673BC0FB" w14:textId="77777777" w:rsidR="003C33B7" w:rsidRPr="00CB18E5" w:rsidRDefault="006B072E" w:rsidP="00CA7882">
      <w:pPr>
        <w:pStyle w:val="a4"/>
        <w:numPr>
          <w:ilvl w:val="0"/>
          <w:numId w:val="20"/>
        </w:numPr>
        <w:rPr>
          <w:rFonts w:ascii="Times New Roman" w:eastAsia="Times New Roman" w:hAnsi="Times New Roman" w:cs="Times New Roman"/>
          <w:sz w:val="28"/>
          <w:szCs w:val="28"/>
          <w:lang w:val="en-US"/>
        </w:rPr>
      </w:pPr>
      <w:hyperlink r:id="rId11" w:anchor="cite note-3" w:history="1">
        <w:r w:rsidR="003C33B7" w:rsidRPr="00CB18E5">
          <w:rPr>
            <w:rStyle w:val="a5"/>
            <w:rFonts w:ascii="Times New Roman" w:eastAsia="Times New Roman" w:hAnsi="Times New Roman" w:cs="Times New Roman"/>
            <w:color w:val="auto"/>
            <w:sz w:val="28"/>
            <w:szCs w:val="28"/>
            <w:lang w:val="en-US"/>
          </w:rPr>
          <w:t xml:space="preserve">https://en.wikipedia.org/wiki/Cross-cultural </w:t>
        </w:r>
        <w:proofErr w:type="spellStart"/>
        <w:r w:rsidR="003C33B7" w:rsidRPr="00CB18E5">
          <w:rPr>
            <w:rStyle w:val="a5"/>
            <w:rFonts w:ascii="Times New Roman" w:eastAsia="Times New Roman" w:hAnsi="Times New Roman" w:cs="Times New Roman"/>
            <w:color w:val="auto"/>
            <w:sz w:val="28"/>
            <w:szCs w:val="28"/>
            <w:lang w:val="en-US"/>
          </w:rPr>
          <w:t>communication#cite</w:t>
        </w:r>
        <w:proofErr w:type="spellEnd"/>
        <w:r w:rsidR="003C33B7" w:rsidRPr="00CB18E5">
          <w:rPr>
            <w:rStyle w:val="a5"/>
            <w:rFonts w:ascii="Times New Roman" w:eastAsia="Times New Roman" w:hAnsi="Times New Roman" w:cs="Times New Roman"/>
            <w:color w:val="auto"/>
            <w:sz w:val="28"/>
            <w:szCs w:val="28"/>
            <w:lang w:val="en-US"/>
          </w:rPr>
          <w:t xml:space="preserve"> note-3</w:t>
        </w:r>
      </w:hyperlink>
    </w:p>
    <w:p w14:paraId="7A6757D7" w14:textId="77777777" w:rsidR="003C33B7" w:rsidRPr="00DA5100" w:rsidRDefault="006B072E" w:rsidP="00CA7882">
      <w:pPr>
        <w:pStyle w:val="a4"/>
        <w:numPr>
          <w:ilvl w:val="0"/>
          <w:numId w:val="20"/>
        </w:numPr>
        <w:rPr>
          <w:rFonts w:ascii="Times New Roman" w:eastAsia="Times New Roman" w:hAnsi="Times New Roman" w:cs="Times New Roman"/>
          <w:sz w:val="28"/>
          <w:szCs w:val="28"/>
          <w:lang w:val="en-US"/>
        </w:rPr>
      </w:pPr>
      <w:hyperlink r:id="rId12" w:history="1">
        <w:r w:rsidR="003C33B7" w:rsidRPr="00DA5100">
          <w:rPr>
            <w:rFonts w:ascii="Times New Roman" w:eastAsia="Times New Roman" w:hAnsi="Times New Roman" w:cs="Times New Roman"/>
            <w:color w:val="000000"/>
            <w:sz w:val="28"/>
            <w:szCs w:val="28"/>
            <w:u w:val="single"/>
            <w:lang w:val="en-US"/>
          </w:rPr>
          <w:t>https://www.fmdaurave.com/memorial/88538790/larav-iewel-barna</w:t>
        </w:r>
      </w:hyperlink>
      <w:r w:rsidR="003C33B7" w:rsidRPr="00DA5100">
        <w:rPr>
          <w:rFonts w:ascii="Times New Roman" w:eastAsia="Times New Roman" w:hAnsi="Times New Roman" w:cs="Times New Roman"/>
          <w:color w:val="000000"/>
          <w:sz w:val="28"/>
          <w:szCs w:val="28"/>
          <w:u w:val="single"/>
          <w:lang w:val="en-US"/>
        </w:rPr>
        <w:t xml:space="preserve"> </w:t>
      </w:r>
      <w:r w:rsidR="003C33B7" w:rsidRPr="00DA5100">
        <w:rPr>
          <w:rFonts w:ascii="Times New Roman" w:eastAsia="Times New Roman" w:hAnsi="Times New Roman" w:cs="Times New Roman"/>
          <w:color w:val="000000"/>
          <w:sz w:val="28"/>
          <w:szCs w:val="28"/>
          <w:lang w:val="en-US"/>
        </w:rPr>
        <w:t>fa.</w:t>
      </w:r>
    </w:p>
    <w:p w14:paraId="69A1BA34" w14:textId="77777777" w:rsidR="003C33B7" w:rsidRPr="00CB18E5" w:rsidRDefault="006B072E" w:rsidP="00CA7882">
      <w:pPr>
        <w:pStyle w:val="a4"/>
        <w:numPr>
          <w:ilvl w:val="0"/>
          <w:numId w:val="20"/>
        </w:numPr>
        <w:rPr>
          <w:rFonts w:ascii="Times New Roman" w:eastAsia="Times New Roman" w:hAnsi="Times New Roman" w:cs="Times New Roman"/>
          <w:sz w:val="28"/>
          <w:szCs w:val="28"/>
          <w:lang w:val="en-US"/>
        </w:rPr>
      </w:pPr>
      <w:hyperlink r:id="rId13" w:history="1">
        <w:r w:rsidR="003C33B7" w:rsidRPr="00CB18E5">
          <w:rPr>
            <w:rFonts w:ascii="Times New Roman" w:eastAsia="Times New Roman" w:hAnsi="Times New Roman" w:cs="Times New Roman"/>
            <w:color w:val="000000"/>
            <w:sz w:val="28"/>
            <w:szCs w:val="28"/>
            <w:u w:val="single"/>
            <w:lang w:val="en-US"/>
          </w:rPr>
          <w:t>https://www.sworld.com.ua/index.php/ru/modem-linguistics-and-intercultural-</w:t>
        </w:r>
      </w:hyperlink>
      <w:r w:rsidR="003C33B7" w:rsidRPr="00CB18E5">
        <w:rPr>
          <w:rFonts w:ascii="Times New Roman" w:eastAsia="Times New Roman" w:hAnsi="Times New Roman" w:cs="Times New Roman"/>
          <w:color w:val="000000"/>
          <w:sz w:val="28"/>
          <w:szCs w:val="28"/>
          <w:u w:val="single"/>
          <w:lang w:val="en-US"/>
        </w:rPr>
        <w:t>communication-c 112/11944-c 112-114</w:t>
      </w:r>
    </w:p>
    <w:p w14:paraId="7C715AB1" w14:textId="77777777" w:rsidR="003C33B7" w:rsidRPr="00DA5100" w:rsidRDefault="006B072E" w:rsidP="00CA7882">
      <w:pPr>
        <w:pStyle w:val="a4"/>
        <w:numPr>
          <w:ilvl w:val="0"/>
          <w:numId w:val="20"/>
        </w:numPr>
        <w:rPr>
          <w:rFonts w:ascii="Times New Roman" w:eastAsia="Times New Roman" w:hAnsi="Times New Roman" w:cs="Times New Roman"/>
          <w:sz w:val="28"/>
          <w:szCs w:val="28"/>
          <w:lang w:val="en-US"/>
        </w:rPr>
      </w:pPr>
      <w:hyperlink r:id="rId14" w:history="1">
        <w:r w:rsidR="003C33B7" w:rsidRPr="00DA5100">
          <w:rPr>
            <w:rFonts w:ascii="Times New Roman" w:eastAsia="Times New Roman" w:hAnsi="Times New Roman" w:cs="Times New Roman"/>
            <w:color w:val="000000"/>
            <w:sz w:val="28"/>
            <w:szCs w:val="28"/>
            <w:u w:val="single"/>
            <w:lang w:val="en-US"/>
          </w:rPr>
          <w:t>https://thebusinesscommunication.com/cross-cultiiral-communication/</w:t>
        </w:r>
      </w:hyperlink>
      <w:r w:rsidR="00B547CF">
        <w:rPr>
          <w:rFonts w:ascii="Times New Roman" w:eastAsia="Times New Roman" w:hAnsi="Times New Roman" w:cs="Times New Roman"/>
          <w:color w:val="000000"/>
          <w:sz w:val="28"/>
          <w:szCs w:val="28"/>
          <w:u w:val="single"/>
          <w:lang w:val="uk-UA"/>
        </w:rPr>
        <w:t xml:space="preserve">   </w:t>
      </w:r>
      <w:r w:rsidR="00CF5B65">
        <w:rPr>
          <w:rFonts w:ascii="Times New Roman" w:eastAsia="Times New Roman" w:hAnsi="Times New Roman" w:cs="Times New Roman"/>
          <w:color w:val="000000"/>
          <w:sz w:val="28"/>
          <w:szCs w:val="28"/>
          <w:u w:val="single"/>
          <w:lang w:val="uk-UA"/>
        </w:rPr>
        <w:t xml:space="preserve"> </w:t>
      </w:r>
    </w:p>
    <w:p w14:paraId="23B13788" w14:textId="77777777" w:rsidR="003C33B7" w:rsidRPr="000D0D6F" w:rsidRDefault="003C33B7" w:rsidP="003C33B7">
      <w:pPr>
        <w:ind w:firstLine="708"/>
        <w:rPr>
          <w:rFonts w:eastAsia="Times New Roman"/>
          <w:sz w:val="28"/>
          <w:szCs w:val="28"/>
          <w:lang w:val="en-US"/>
        </w:rPr>
      </w:pPr>
    </w:p>
    <w:p w14:paraId="60AC205D" w14:textId="77777777" w:rsidR="003C33B7" w:rsidRPr="00DE02A5" w:rsidRDefault="003C33B7" w:rsidP="003C33B7">
      <w:pPr>
        <w:ind w:firstLine="708"/>
        <w:rPr>
          <w:sz w:val="28"/>
          <w:szCs w:val="28"/>
          <w:lang w:val="en-US"/>
        </w:rPr>
      </w:pPr>
    </w:p>
    <w:p w14:paraId="46628652" w14:textId="77777777" w:rsidR="00E57994" w:rsidRDefault="00E57994" w:rsidP="00E57994">
      <w:pPr>
        <w:jc w:val="both"/>
        <w:rPr>
          <w:spacing w:val="-8"/>
          <w:sz w:val="28"/>
          <w:szCs w:val="20"/>
          <w:lang w:val="en-US"/>
        </w:rPr>
      </w:pPr>
    </w:p>
    <w:p w14:paraId="4CC7DF44" w14:textId="77777777" w:rsidR="006B5413" w:rsidRDefault="006B5413" w:rsidP="00E57994">
      <w:pPr>
        <w:jc w:val="both"/>
        <w:rPr>
          <w:spacing w:val="-8"/>
          <w:sz w:val="28"/>
          <w:szCs w:val="20"/>
          <w:lang w:val="en-US"/>
        </w:rPr>
      </w:pPr>
    </w:p>
    <w:p w14:paraId="7FD70BDC" w14:textId="77777777" w:rsidR="00BE7A7B" w:rsidRDefault="00BE7A7B" w:rsidP="005D5641">
      <w:pPr>
        <w:rPr>
          <w:sz w:val="28"/>
          <w:szCs w:val="28"/>
          <w:lang w:val="uk-UA"/>
        </w:rPr>
      </w:pPr>
    </w:p>
    <w:p w14:paraId="27460475" w14:textId="77777777" w:rsidR="00BE7A7B" w:rsidRDefault="00BE7A7B" w:rsidP="005D5641">
      <w:pPr>
        <w:rPr>
          <w:sz w:val="28"/>
          <w:szCs w:val="28"/>
          <w:lang w:val="uk-UA"/>
        </w:rPr>
      </w:pPr>
    </w:p>
    <w:p w14:paraId="787A9836" w14:textId="77777777" w:rsidR="00BE7A7B" w:rsidRDefault="00BE7A7B" w:rsidP="005D5641">
      <w:pPr>
        <w:rPr>
          <w:sz w:val="28"/>
          <w:szCs w:val="28"/>
          <w:lang w:val="uk-UA"/>
        </w:rPr>
      </w:pPr>
    </w:p>
    <w:p w14:paraId="1243A4DF" w14:textId="77777777" w:rsidR="00BE7A7B" w:rsidRDefault="00BE7A7B" w:rsidP="005D5641">
      <w:pPr>
        <w:rPr>
          <w:sz w:val="28"/>
          <w:szCs w:val="28"/>
          <w:lang w:val="uk-UA"/>
        </w:rPr>
      </w:pPr>
    </w:p>
    <w:p w14:paraId="77FCC623" w14:textId="77777777" w:rsidR="00BE7A7B" w:rsidRDefault="00BE7A7B" w:rsidP="005D5641">
      <w:pPr>
        <w:rPr>
          <w:sz w:val="28"/>
          <w:szCs w:val="28"/>
          <w:lang w:val="uk-UA"/>
        </w:rPr>
      </w:pPr>
    </w:p>
    <w:p w14:paraId="332E6A9B" w14:textId="77777777" w:rsidR="00BE7A7B" w:rsidRDefault="00BE7A7B" w:rsidP="005D5641">
      <w:pPr>
        <w:rPr>
          <w:sz w:val="28"/>
          <w:szCs w:val="28"/>
          <w:lang w:val="uk-UA"/>
        </w:rPr>
      </w:pPr>
    </w:p>
    <w:p w14:paraId="59973B78" w14:textId="77777777" w:rsidR="00BE7A7B" w:rsidRDefault="00BE7A7B" w:rsidP="005D5641">
      <w:pPr>
        <w:rPr>
          <w:sz w:val="28"/>
          <w:szCs w:val="28"/>
          <w:lang w:val="uk-UA"/>
        </w:rPr>
      </w:pPr>
    </w:p>
    <w:p w14:paraId="0F90E197" w14:textId="77777777" w:rsidR="00BE7A7B" w:rsidRDefault="00BE7A7B" w:rsidP="005D5641">
      <w:pPr>
        <w:rPr>
          <w:sz w:val="28"/>
          <w:szCs w:val="28"/>
          <w:lang w:val="uk-UA"/>
        </w:rPr>
      </w:pPr>
    </w:p>
    <w:p w14:paraId="43C055FD" w14:textId="77777777" w:rsidR="00BE7A7B" w:rsidRDefault="00BE7A7B" w:rsidP="005D5641">
      <w:pPr>
        <w:rPr>
          <w:sz w:val="28"/>
          <w:szCs w:val="28"/>
          <w:lang w:val="uk-UA"/>
        </w:rPr>
      </w:pPr>
    </w:p>
    <w:p w14:paraId="236F72FB" w14:textId="77777777" w:rsidR="00BE7A7B" w:rsidRDefault="00BE7A7B" w:rsidP="005D5641">
      <w:pPr>
        <w:rPr>
          <w:sz w:val="28"/>
          <w:szCs w:val="28"/>
          <w:lang w:val="uk-UA"/>
        </w:rPr>
      </w:pPr>
    </w:p>
    <w:p w14:paraId="1FE8A9AD" w14:textId="77777777" w:rsidR="00BE7A7B" w:rsidRDefault="00BE7A7B" w:rsidP="005D5641">
      <w:pPr>
        <w:rPr>
          <w:sz w:val="28"/>
          <w:szCs w:val="28"/>
          <w:lang w:val="uk-UA"/>
        </w:rPr>
      </w:pPr>
    </w:p>
    <w:p w14:paraId="1EF3E013" w14:textId="77777777" w:rsidR="00BE7A7B" w:rsidRDefault="00BE7A7B" w:rsidP="005D5641">
      <w:pPr>
        <w:rPr>
          <w:sz w:val="28"/>
          <w:szCs w:val="28"/>
          <w:lang w:val="uk-UA"/>
        </w:rPr>
      </w:pPr>
    </w:p>
    <w:p w14:paraId="3AC29B9F" w14:textId="77777777" w:rsidR="00BE7A7B" w:rsidRDefault="00BE7A7B" w:rsidP="005D5641">
      <w:pPr>
        <w:rPr>
          <w:sz w:val="28"/>
          <w:szCs w:val="28"/>
          <w:lang w:val="uk-UA"/>
        </w:rPr>
      </w:pPr>
    </w:p>
    <w:p w14:paraId="5F39BC47" w14:textId="77777777" w:rsidR="00BE7A7B" w:rsidRDefault="00BE7A7B" w:rsidP="005D5641">
      <w:pPr>
        <w:rPr>
          <w:sz w:val="28"/>
          <w:szCs w:val="28"/>
          <w:lang w:val="uk-UA"/>
        </w:rPr>
      </w:pPr>
    </w:p>
    <w:p w14:paraId="18E02C11" w14:textId="77777777" w:rsidR="00BE7A7B" w:rsidRDefault="00BE7A7B" w:rsidP="005D5641">
      <w:pPr>
        <w:rPr>
          <w:sz w:val="28"/>
          <w:szCs w:val="28"/>
          <w:lang w:val="uk-UA"/>
        </w:rPr>
      </w:pPr>
    </w:p>
    <w:p w14:paraId="2ACD07A0" w14:textId="44F8D3BF" w:rsidR="005D5641" w:rsidRDefault="005D5641" w:rsidP="005D5641">
      <w:pPr>
        <w:rPr>
          <w:sz w:val="28"/>
          <w:szCs w:val="28"/>
          <w:lang w:val="uk-UA"/>
        </w:rPr>
      </w:pPr>
      <w:r w:rsidRPr="005D3F90">
        <w:rPr>
          <w:sz w:val="28"/>
          <w:szCs w:val="28"/>
          <w:lang w:val="uk-UA"/>
        </w:rPr>
        <w:lastRenderedPageBreak/>
        <w:t>УДК 811.124</w:t>
      </w:r>
      <w:r w:rsidRPr="00CE671C">
        <w:rPr>
          <w:sz w:val="28"/>
          <w:szCs w:val="28"/>
          <w:lang w:val="uk-UA"/>
        </w:rPr>
        <w:t>’</w:t>
      </w:r>
      <w:r w:rsidRPr="005D3F90">
        <w:rPr>
          <w:sz w:val="28"/>
          <w:szCs w:val="28"/>
          <w:lang w:val="uk-UA"/>
        </w:rPr>
        <w:t>04</w:t>
      </w:r>
      <w:r w:rsidRPr="00CE671C">
        <w:rPr>
          <w:sz w:val="28"/>
          <w:szCs w:val="28"/>
          <w:lang w:val="uk-UA"/>
        </w:rPr>
        <w:t>’</w:t>
      </w:r>
      <w:r w:rsidRPr="005D3F90">
        <w:rPr>
          <w:sz w:val="28"/>
          <w:szCs w:val="28"/>
          <w:lang w:val="uk-UA"/>
        </w:rPr>
        <w:t xml:space="preserve">3 </w:t>
      </w:r>
      <w:proofErr w:type="spellStart"/>
      <w:r w:rsidRPr="005D3F90">
        <w:rPr>
          <w:sz w:val="28"/>
          <w:szCs w:val="28"/>
          <w:lang w:val="uk-UA"/>
        </w:rPr>
        <w:t>Лучкай</w:t>
      </w:r>
      <w:proofErr w:type="spellEnd"/>
      <w:r w:rsidRPr="005D3F90">
        <w:rPr>
          <w:sz w:val="28"/>
          <w:szCs w:val="28"/>
          <w:lang w:val="uk-UA"/>
        </w:rPr>
        <w:t>: 81» 253</w:t>
      </w:r>
    </w:p>
    <w:p w14:paraId="1870F968" w14:textId="2709D86D" w:rsidR="00BE7A7B" w:rsidRPr="005D3F90" w:rsidRDefault="00BE7A7B" w:rsidP="005D5641">
      <w:pPr>
        <w:rPr>
          <w:sz w:val="28"/>
          <w:szCs w:val="28"/>
          <w:lang w:val="uk-UA"/>
        </w:rPr>
      </w:pPr>
      <w:r>
        <w:rPr>
          <w:rFonts w:eastAsia="Times New Roman"/>
          <w:color w:val="000000"/>
          <w:sz w:val="28"/>
          <w:szCs w:val="28"/>
          <w:lang w:val="en-US"/>
        </w:rPr>
        <w:t>DOI</w:t>
      </w:r>
      <w:r w:rsidRPr="00CE671C">
        <w:rPr>
          <w:rFonts w:eastAsia="Times New Roman"/>
          <w:color w:val="000000"/>
          <w:sz w:val="28"/>
          <w:szCs w:val="28"/>
          <w:lang w:val="uk-UA"/>
        </w:rPr>
        <w:t>: 10.24144/2617-3921.2019.17.1</w:t>
      </w:r>
      <w:r w:rsidR="00176B85" w:rsidRPr="00CE671C">
        <w:rPr>
          <w:rFonts w:eastAsia="Times New Roman"/>
          <w:color w:val="000000"/>
          <w:sz w:val="28"/>
          <w:szCs w:val="28"/>
          <w:lang w:val="uk-UA"/>
        </w:rPr>
        <w:t>7</w:t>
      </w:r>
      <w:r w:rsidRPr="00CE671C">
        <w:rPr>
          <w:rFonts w:eastAsia="Times New Roman"/>
          <w:color w:val="000000"/>
          <w:sz w:val="28"/>
          <w:szCs w:val="28"/>
          <w:lang w:val="uk-UA"/>
        </w:rPr>
        <w:t>-</w:t>
      </w:r>
      <w:r w:rsidR="00AD3998" w:rsidRPr="00CE671C">
        <w:rPr>
          <w:rFonts w:eastAsia="Times New Roman"/>
          <w:color w:val="000000"/>
          <w:sz w:val="28"/>
          <w:szCs w:val="28"/>
          <w:lang w:val="uk-UA"/>
        </w:rPr>
        <w:t>2</w:t>
      </w:r>
      <w:r w:rsidR="00176B85" w:rsidRPr="00CE671C">
        <w:rPr>
          <w:rFonts w:eastAsia="Times New Roman"/>
          <w:color w:val="000000"/>
          <w:sz w:val="28"/>
          <w:szCs w:val="28"/>
          <w:lang w:val="uk-UA"/>
        </w:rPr>
        <w:t>5</w:t>
      </w:r>
    </w:p>
    <w:p w14:paraId="16AA4963" w14:textId="77777777" w:rsidR="005D5641" w:rsidRDefault="005D5641" w:rsidP="005D5641">
      <w:pPr>
        <w:jc w:val="right"/>
        <w:rPr>
          <w:b/>
          <w:i/>
          <w:sz w:val="28"/>
          <w:szCs w:val="28"/>
          <w:lang w:val="uk-UA"/>
        </w:rPr>
      </w:pPr>
      <w:r w:rsidRPr="005D3F90">
        <w:rPr>
          <w:b/>
          <w:i/>
          <w:sz w:val="28"/>
          <w:szCs w:val="28"/>
          <w:lang w:val="uk-UA"/>
        </w:rPr>
        <w:t xml:space="preserve">                                             </w:t>
      </w:r>
    </w:p>
    <w:p w14:paraId="1DCE20A7" w14:textId="77777777" w:rsidR="005D5641" w:rsidRPr="00D23353" w:rsidRDefault="005D5641" w:rsidP="005D5641">
      <w:pPr>
        <w:jc w:val="right"/>
        <w:rPr>
          <w:b/>
          <w:i/>
          <w:sz w:val="28"/>
          <w:szCs w:val="28"/>
          <w:lang w:val="uk-UA"/>
        </w:rPr>
      </w:pPr>
      <w:r w:rsidRPr="005D3F90">
        <w:rPr>
          <w:b/>
          <w:i/>
          <w:sz w:val="28"/>
          <w:szCs w:val="28"/>
          <w:lang w:val="uk-UA"/>
        </w:rPr>
        <w:t xml:space="preserve">                                                 </w:t>
      </w:r>
      <w:proofErr w:type="spellStart"/>
      <w:r w:rsidRPr="00D23353">
        <w:rPr>
          <w:b/>
          <w:i/>
          <w:sz w:val="28"/>
          <w:szCs w:val="28"/>
          <w:lang w:val="uk-UA"/>
        </w:rPr>
        <w:t>Ок</w:t>
      </w:r>
      <w:proofErr w:type="spellEnd"/>
      <w:r w:rsidR="001209B7">
        <w:rPr>
          <w:b/>
          <w:i/>
          <w:sz w:val="28"/>
          <w:szCs w:val="28"/>
          <w:lang w:val="en-US"/>
        </w:rPr>
        <w:t>c</w:t>
      </w:r>
      <w:proofErr w:type="spellStart"/>
      <w:r w:rsidRPr="00D23353">
        <w:rPr>
          <w:b/>
          <w:i/>
          <w:sz w:val="28"/>
          <w:szCs w:val="28"/>
          <w:lang w:val="uk-UA"/>
        </w:rPr>
        <w:t>ана</w:t>
      </w:r>
      <w:proofErr w:type="spellEnd"/>
      <w:r w:rsidRPr="00D23353">
        <w:rPr>
          <w:b/>
          <w:i/>
          <w:sz w:val="28"/>
          <w:szCs w:val="28"/>
          <w:lang w:val="uk-UA"/>
        </w:rPr>
        <w:t xml:space="preserve"> Барбіл</w:t>
      </w:r>
    </w:p>
    <w:p w14:paraId="07C7574D" w14:textId="77777777" w:rsidR="005D5641" w:rsidRPr="00D23353" w:rsidRDefault="005D5641" w:rsidP="005D5641">
      <w:pPr>
        <w:jc w:val="right"/>
        <w:rPr>
          <w:i/>
          <w:sz w:val="28"/>
          <w:szCs w:val="28"/>
          <w:lang w:val="uk-UA"/>
        </w:rPr>
      </w:pPr>
      <w:r w:rsidRPr="00D23353">
        <w:rPr>
          <w:i/>
          <w:sz w:val="28"/>
          <w:szCs w:val="28"/>
          <w:lang w:val="uk-UA"/>
        </w:rPr>
        <w:t xml:space="preserve">старший викладач кафедри класичної та румунської філології </w:t>
      </w:r>
      <w:r w:rsidRPr="00D23353">
        <w:rPr>
          <w:b/>
          <w:i/>
          <w:sz w:val="28"/>
          <w:szCs w:val="28"/>
          <w:u w:val="single"/>
          <w:lang w:val="uk-UA"/>
        </w:rPr>
        <w:t xml:space="preserve"> </w:t>
      </w:r>
      <w:r w:rsidRPr="00D23353">
        <w:rPr>
          <w:i/>
          <w:sz w:val="28"/>
          <w:szCs w:val="28"/>
          <w:lang w:val="uk-UA"/>
        </w:rPr>
        <w:t>ДВНЗ «Ужгородський національний університет»</w:t>
      </w:r>
    </w:p>
    <w:p w14:paraId="056CD408" w14:textId="77777777" w:rsidR="005D5641" w:rsidRPr="00D23353" w:rsidRDefault="005D5641" w:rsidP="005D5641">
      <w:pPr>
        <w:jc w:val="right"/>
        <w:rPr>
          <w:i/>
          <w:sz w:val="28"/>
          <w:szCs w:val="28"/>
          <w:lang w:val="uk-UA"/>
        </w:rPr>
      </w:pPr>
      <w:r w:rsidRPr="00D23353">
        <w:rPr>
          <w:i/>
          <w:sz w:val="28"/>
          <w:szCs w:val="28"/>
          <w:lang w:val="uk-UA"/>
        </w:rPr>
        <w:t xml:space="preserve">                                                                       orcid.org/0000-0002-2016-6804</w:t>
      </w:r>
    </w:p>
    <w:p w14:paraId="3B0EED14" w14:textId="77777777" w:rsidR="005D5641" w:rsidRPr="00D23353" w:rsidRDefault="005D5641" w:rsidP="005D5641">
      <w:pPr>
        <w:jc w:val="right"/>
        <w:rPr>
          <w:i/>
          <w:sz w:val="28"/>
          <w:szCs w:val="28"/>
          <w:lang w:val="uk-UA"/>
        </w:rPr>
      </w:pPr>
      <w:r w:rsidRPr="00D23353">
        <w:rPr>
          <w:i/>
          <w:sz w:val="28"/>
          <w:szCs w:val="28"/>
          <w:lang w:val="uk-UA"/>
        </w:rPr>
        <w:t xml:space="preserve">                                   </w:t>
      </w:r>
      <w:proofErr w:type="spellStart"/>
      <w:r w:rsidRPr="00D23353">
        <w:rPr>
          <w:i/>
          <w:sz w:val="28"/>
          <w:szCs w:val="28"/>
          <w:lang w:val="uk-UA"/>
        </w:rPr>
        <w:t>м.Ужгород</w:t>
      </w:r>
      <w:proofErr w:type="spellEnd"/>
      <w:r w:rsidRPr="00D23353">
        <w:rPr>
          <w:i/>
          <w:sz w:val="28"/>
          <w:szCs w:val="28"/>
          <w:lang w:val="uk-UA"/>
        </w:rPr>
        <w:t>, Україна, +38(050)7118438, barbil@ukr.net</w:t>
      </w:r>
    </w:p>
    <w:p w14:paraId="46A9FE9E" w14:textId="77777777" w:rsidR="005D5641" w:rsidRPr="00D23353" w:rsidRDefault="005D5641" w:rsidP="005D5641">
      <w:pPr>
        <w:jc w:val="right"/>
        <w:rPr>
          <w:b/>
          <w:i/>
          <w:sz w:val="28"/>
          <w:szCs w:val="28"/>
          <w:u w:val="single"/>
          <w:lang w:val="uk-UA"/>
        </w:rPr>
      </w:pPr>
      <w:r w:rsidRPr="00D23353">
        <w:rPr>
          <w:b/>
          <w:i/>
          <w:sz w:val="28"/>
          <w:szCs w:val="28"/>
          <w:lang w:val="uk-UA"/>
        </w:rPr>
        <w:t xml:space="preserve">Наталія </w:t>
      </w:r>
      <w:proofErr w:type="spellStart"/>
      <w:r w:rsidRPr="00D23353">
        <w:rPr>
          <w:b/>
          <w:i/>
          <w:sz w:val="28"/>
          <w:szCs w:val="28"/>
          <w:lang w:val="uk-UA"/>
        </w:rPr>
        <w:t>Шепа</w:t>
      </w:r>
      <w:proofErr w:type="spellEnd"/>
    </w:p>
    <w:p w14:paraId="0299D1E3" w14:textId="77777777" w:rsidR="005D5641" w:rsidRPr="00D23353" w:rsidRDefault="005D5641" w:rsidP="005D5641">
      <w:pPr>
        <w:jc w:val="right"/>
        <w:rPr>
          <w:sz w:val="28"/>
          <w:szCs w:val="28"/>
          <w:lang w:val="uk-UA"/>
        </w:rPr>
      </w:pPr>
      <w:r w:rsidRPr="00D23353">
        <w:rPr>
          <w:i/>
          <w:sz w:val="28"/>
          <w:szCs w:val="28"/>
          <w:lang w:val="en-US"/>
        </w:rPr>
        <w:t>c</w:t>
      </w:r>
      <w:proofErr w:type="spellStart"/>
      <w:r w:rsidRPr="00D23353">
        <w:rPr>
          <w:i/>
          <w:sz w:val="28"/>
          <w:szCs w:val="28"/>
          <w:lang w:val="uk-UA"/>
        </w:rPr>
        <w:t>тарший</w:t>
      </w:r>
      <w:proofErr w:type="spellEnd"/>
      <w:r w:rsidRPr="00D23353">
        <w:rPr>
          <w:i/>
          <w:sz w:val="28"/>
          <w:szCs w:val="28"/>
          <w:lang w:val="uk-UA"/>
        </w:rPr>
        <w:t xml:space="preserve"> викладач кафедри класичної та румунської філології ДВНЗ </w:t>
      </w:r>
    </w:p>
    <w:p w14:paraId="6215A6D0" w14:textId="77777777" w:rsidR="005D5641" w:rsidRPr="00D23353" w:rsidRDefault="005D5641" w:rsidP="005D5641">
      <w:pPr>
        <w:jc w:val="right"/>
        <w:rPr>
          <w:i/>
          <w:sz w:val="28"/>
          <w:szCs w:val="28"/>
        </w:rPr>
      </w:pPr>
      <w:r w:rsidRPr="00D23353">
        <w:rPr>
          <w:i/>
          <w:sz w:val="28"/>
          <w:szCs w:val="28"/>
          <w:lang w:val="uk-UA"/>
        </w:rPr>
        <w:t>«</w:t>
      </w:r>
      <w:proofErr w:type="spellStart"/>
      <w:r w:rsidRPr="00D23353">
        <w:rPr>
          <w:i/>
          <w:sz w:val="28"/>
          <w:szCs w:val="28"/>
          <w:lang w:val="uk-UA"/>
        </w:rPr>
        <w:t>Ужг</w:t>
      </w:r>
      <w:proofErr w:type="spellEnd"/>
      <w:r w:rsidRPr="00D23353">
        <w:rPr>
          <w:i/>
          <w:sz w:val="28"/>
          <w:szCs w:val="28"/>
          <w:lang w:val="en-US"/>
        </w:rPr>
        <w:t>o</w:t>
      </w:r>
      <w:proofErr w:type="spellStart"/>
      <w:r w:rsidRPr="00D23353">
        <w:rPr>
          <w:i/>
          <w:sz w:val="28"/>
          <w:szCs w:val="28"/>
          <w:lang w:val="uk-UA"/>
        </w:rPr>
        <w:t>родський</w:t>
      </w:r>
      <w:proofErr w:type="spellEnd"/>
      <w:r w:rsidRPr="00D23353">
        <w:rPr>
          <w:i/>
          <w:sz w:val="28"/>
          <w:szCs w:val="28"/>
          <w:lang w:val="uk-UA"/>
        </w:rPr>
        <w:t xml:space="preserve"> національний університет»,</w:t>
      </w:r>
    </w:p>
    <w:p w14:paraId="73AD5FFD" w14:textId="77777777" w:rsidR="005D5641" w:rsidRPr="00D23353" w:rsidRDefault="005D5641" w:rsidP="005D5641">
      <w:pPr>
        <w:jc w:val="right"/>
        <w:rPr>
          <w:i/>
          <w:sz w:val="28"/>
          <w:szCs w:val="28"/>
          <w:lang w:val="uk-UA"/>
        </w:rPr>
      </w:pPr>
      <w:r w:rsidRPr="00D23353">
        <w:rPr>
          <w:i/>
          <w:sz w:val="28"/>
          <w:szCs w:val="28"/>
          <w:lang w:val="uk-UA"/>
        </w:rPr>
        <w:t xml:space="preserve">                                                                     </w:t>
      </w:r>
      <w:r w:rsidRPr="00D23353">
        <w:rPr>
          <w:i/>
          <w:sz w:val="28"/>
          <w:szCs w:val="28"/>
          <w:lang w:val="en-US"/>
        </w:rPr>
        <w:t>o</w:t>
      </w:r>
      <w:proofErr w:type="spellStart"/>
      <w:r w:rsidRPr="00D23353">
        <w:rPr>
          <w:i/>
          <w:sz w:val="28"/>
          <w:szCs w:val="28"/>
          <w:lang w:val="uk-UA"/>
        </w:rPr>
        <w:t>rc</w:t>
      </w:r>
      <w:proofErr w:type="spellEnd"/>
      <w:r w:rsidRPr="00D23353">
        <w:rPr>
          <w:i/>
          <w:sz w:val="28"/>
          <w:szCs w:val="28"/>
          <w:lang w:val="en-US"/>
        </w:rPr>
        <w:t>id</w:t>
      </w:r>
      <w:r w:rsidRPr="00D23353">
        <w:rPr>
          <w:i/>
          <w:sz w:val="28"/>
          <w:szCs w:val="28"/>
          <w:lang w:val="uk-UA"/>
        </w:rPr>
        <w:t>.</w:t>
      </w:r>
      <w:r w:rsidRPr="00D23353">
        <w:rPr>
          <w:i/>
          <w:sz w:val="28"/>
          <w:szCs w:val="28"/>
          <w:lang w:val="en-US"/>
        </w:rPr>
        <w:t>org</w:t>
      </w:r>
      <w:r w:rsidRPr="00D23353">
        <w:rPr>
          <w:i/>
          <w:sz w:val="28"/>
          <w:szCs w:val="28"/>
          <w:lang w:val="uk-UA"/>
        </w:rPr>
        <w:t>/000-0002-8198-2469</w:t>
      </w:r>
    </w:p>
    <w:p w14:paraId="5D48695D" w14:textId="77777777" w:rsidR="005D5641" w:rsidRPr="00D23353" w:rsidRDefault="005D5641" w:rsidP="005D5641">
      <w:pPr>
        <w:jc w:val="right"/>
        <w:rPr>
          <w:i/>
          <w:sz w:val="28"/>
          <w:szCs w:val="28"/>
          <w:lang w:val="uk-UA"/>
        </w:rPr>
      </w:pPr>
      <w:r w:rsidRPr="00D23353">
        <w:rPr>
          <w:sz w:val="28"/>
          <w:szCs w:val="28"/>
          <w:lang w:val="uk-UA"/>
        </w:rPr>
        <w:t xml:space="preserve">                        </w:t>
      </w:r>
      <w:proofErr w:type="spellStart"/>
      <w:r w:rsidRPr="00D23353">
        <w:rPr>
          <w:i/>
          <w:sz w:val="28"/>
          <w:szCs w:val="28"/>
          <w:lang w:val="uk-UA"/>
        </w:rPr>
        <w:t>м.Ужгород</w:t>
      </w:r>
      <w:proofErr w:type="spellEnd"/>
      <w:r w:rsidRPr="00D23353">
        <w:rPr>
          <w:i/>
          <w:sz w:val="28"/>
          <w:szCs w:val="28"/>
          <w:lang w:val="uk-UA"/>
        </w:rPr>
        <w:t xml:space="preserve">, Україна, +38(095)6447375, </w:t>
      </w:r>
      <w:hyperlink r:id="rId15" w:history="1">
        <w:r w:rsidRPr="00663F35">
          <w:rPr>
            <w:rStyle w:val="a5"/>
            <w:i/>
            <w:color w:val="auto"/>
            <w:sz w:val="28"/>
            <w:szCs w:val="28"/>
            <w:u w:val="none"/>
            <w:lang w:val="uk-UA"/>
          </w:rPr>
          <w:t>nataly.21@ukr.net</w:t>
        </w:r>
      </w:hyperlink>
    </w:p>
    <w:p w14:paraId="3DFF09C0" w14:textId="77777777" w:rsidR="005D5641" w:rsidRPr="005D3F90" w:rsidRDefault="005D5641" w:rsidP="005D5641">
      <w:pPr>
        <w:jc w:val="right"/>
        <w:rPr>
          <w:i/>
          <w:sz w:val="28"/>
          <w:szCs w:val="28"/>
          <w:lang w:val="uk-UA"/>
        </w:rPr>
      </w:pPr>
    </w:p>
    <w:p w14:paraId="7C25D2FA" w14:textId="77777777" w:rsidR="005D5641" w:rsidRPr="005D3F90" w:rsidRDefault="005D5641" w:rsidP="005D5641">
      <w:pPr>
        <w:jc w:val="center"/>
        <w:rPr>
          <w:b/>
          <w:sz w:val="28"/>
          <w:szCs w:val="28"/>
          <w:lang w:val="uk-UA"/>
        </w:rPr>
      </w:pPr>
      <w:r w:rsidRPr="005D3F90">
        <w:rPr>
          <w:b/>
          <w:sz w:val="28"/>
          <w:szCs w:val="28"/>
        </w:rPr>
        <w:t>О</w:t>
      </w:r>
      <w:proofErr w:type="spellStart"/>
      <w:r w:rsidRPr="005D3F90">
        <w:rPr>
          <w:b/>
          <w:sz w:val="28"/>
          <w:szCs w:val="28"/>
          <w:lang w:val="uk-UA"/>
        </w:rPr>
        <w:t>рфографічні</w:t>
      </w:r>
      <w:proofErr w:type="spellEnd"/>
      <w:r w:rsidRPr="005D3F90">
        <w:rPr>
          <w:b/>
          <w:sz w:val="28"/>
          <w:szCs w:val="28"/>
          <w:lang w:val="uk-UA"/>
        </w:rPr>
        <w:t xml:space="preserve"> особливості </w:t>
      </w:r>
      <w:proofErr w:type="spellStart"/>
      <w:r w:rsidRPr="005D3F90">
        <w:rPr>
          <w:b/>
          <w:sz w:val="28"/>
          <w:szCs w:val="28"/>
          <w:lang w:val="uk-UA"/>
        </w:rPr>
        <w:t>новолатинської</w:t>
      </w:r>
      <w:proofErr w:type="spellEnd"/>
      <w:r w:rsidRPr="005D3F90">
        <w:rPr>
          <w:b/>
          <w:sz w:val="28"/>
          <w:szCs w:val="28"/>
          <w:lang w:val="uk-UA"/>
        </w:rPr>
        <w:t xml:space="preserve"> мови</w:t>
      </w:r>
    </w:p>
    <w:p w14:paraId="521BC4EB" w14:textId="77777777" w:rsidR="002504BF" w:rsidRDefault="002504BF" w:rsidP="005D5641">
      <w:pPr>
        <w:ind w:firstLine="709"/>
        <w:jc w:val="both"/>
        <w:rPr>
          <w:bCs/>
          <w:i/>
          <w:iCs/>
          <w:sz w:val="28"/>
          <w:szCs w:val="28"/>
          <w:lang w:val="uk-UA"/>
        </w:rPr>
      </w:pPr>
    </w:p>
    <w:p w14:paraId="0E5E4E34" w14:textId="77777777" w:rsidR="005D5641" w:rsidRPr="00D23353" w:rsidRDefault="005D5641" w:rsidP="005D5641">
      <w:pPr>
        <w:ind w:firstLine="709"/>
        <w:jc w:val="both"/>
        <w:rPr>
          <w:bCs/>
          <w:i/>
          <w:iCs/>
          <w:sz w:val="28"/>
          <w:szCs w:val="28"/>
          <w:lang w:val="uk-UA"/>
        </w:rPr>
      </w:pPr>
      <w:r w:rsidRPr="00D23353">
        <w:rPr>
          <w:bCs/>
          <w:i/>
          <w:iCs/>
          <w:sz w:val="28"/>
          <w:szCs w:val="28"/>
          <w:lang w:val="uk-UA"/>
        </w:rPr>
        <w:t xml:space="preserve">Анотація. В умовах, коли літературна мова ще не оформилась, її роль деякий час виконувала чужа, як це було на Закарпатті в кінці </w:t>
      </w:r>
      <w:r w:rsidRPr="00D23353">
        <w:rPr>
          <w:bCs/>
          <w:i/>
          <w:iCs/>
          <w:sz w:val="28"/>
          <w:szCs w:val="28"/>
          <w:lang w:val="en-US"/>
        </w:rPr>
        <w:t>XVIII</w:t>
      </w:r>
      <w:r w:rsidRPr="00D23353">
        <w:rPr>
          <w:bCs/>
          <w:i/>
          <w:iCs/>
          <w:sz w:val="28"/>
          <w:szCs w:val="28"/>
        </w:rPr>
        <w:t xml:space="preserve"> </w:t>
      </w:r>
      <w:r w:rsidRPr="00D23353">
        <w:rPr>
          <w:bCs/>
          <w:i/>
          <w:iCs/>
          <w:sz w:val="28"/>
          <w:szCs w:val="28"/>
          <w:lang w:val="uk-UA"/>
        </w:rPr>
        <w:t xml:space="preserve">– першої половини ХІХ століття «мертва», </w:t>
      </w:r>
      <w:proofErr w:type="spellStart"/>
      <w:r w:rsidRPr="00D23353">
        <w:rPr>
          <w:bCs/>
          <w:i/>
          <w:iCs/>
          <w:sz w:val="28"/>
          <w:szCs w:val="28"/>
          <w:lang w:val="uk-UA"/>
        </w:rPr>
        <w:t>новолатинська</w:t>
      </w:r>
      <w:proofErr w:type="spellEnd"/>
      <w:r w:rsidRPr="00D23353">
        <w:rPr>
          <w:bCs/>
          <w:i/>
          <w:iCs/>
          <w:sz w:val="28"/>
          <w:szCs w:val="28"/>
          <w:lang w:val="uk-UA"/>
        </w:rPr>
        <w:t xml:space="preserve"> мова. Нею писали свої твори культурні діячі цього періоду </w:t>
      </w:r>
      <w:proofErr w:type="spellStart"/>
      <w:r w:rsidRPr="00D23353">
        <w:rPr>
          <w:bCs/>
          <w:i/>
          <w:iCs/>
          <w:sz w:val="28"/>
          <w:szCs w:val="28"/>
          <w:lang w:val="uk-UA"/>
        </w:rPr>
        <w:t>Й.Базилович</w:t>
      </w:r>
      <w:proofErr w:type="spellEnd"/>
      <w:r w:rsidRPr="00D23353">
        <w:rPr>
          <w:bCs/>
          <w:i/>
          <w:iCs/>
          <w:sz w:val="28"/>
          <w:szCs w:val="28"/>
          <w:lang w:val="uk-UA"/>
        </w:rPr>
        <w:t xml:space="preserve">, </w:t>
      </w:r>
      <w:proofErr w:type="spellStart"/>
      <w:r w:rsidRPr="00D23353">
        <w:rPr>
          <w:bCs/>
          <w:i/>
          <w:iCs/>
          <w:sz w:val="28"/>
          <w:szCs w:val="28"/>
          <w:lang w:val="uk-UA"/>
        </w:rPr>
        <w:t>В.Довгович</w:t>
      </w:r>
      <w:proofErr w:type="spellEnd"/>
      <w:r w:rsidRPr="00D23353">
        <w:rPr>
          <w:bCs/>
          <w:i/>
          <w:iCs/>
          <w:sz w:val="28"/>
          <w:szCs w:val="28"/>
          <w:lang w:val="uk-UA"/>
        </w:rPr>
        <w:t xml:space="preserve">, </w:t>
      </w:r>
      <w:proofErr w:type="spellStart"/>
      <w:r w:rsidRPr="00D23353">
        <w:rPr>
          <w:bCs/>
          <w:i/>
          <w:iCs/>
          <w:sz w:val="28"/>
          <w:szCs w:val="28"/>
          <w:lang w:val="uk-UA"/>
        </w:rPr>
        <w:t>О.Духнович</w:t>
      </w:r>
      <w:proofErr w:type="spellEnd"/>
      <w:r w:rsidRPr="00D23353">
        <w:rPr>
          <w:bCs/>
          <w:i/>
          <w:iCs/>
          <w:sz w:val="28"/>
          <w:szCs w:val="28"/>
          <w:lang w:val="uk-UA"/>
        </w:rPr>
        <w:t xml:space="preserve">, </w:t>
      </w:r>
      <w:proofErr w:type="spellStart"/>
      <w:r w:rsidRPr="00D23353">
        <w:rPr>
          <w:bCs/>
          <w:i/>
          <w:iCs/>
          <w:sz w:val="28"/>
          <w:szCs w:val="28"/>
          <w:lang w:val="uk-UA"/>
        </w:rPr>
        <w:t>М.Лучкай</w:t>
      </w:r>
      <w:proofErr w:type="spellEnd"/>
      <w:r w:rsidRPr="00D23353">
        <w:rPr>
          <w:bCs/>
          <w:i/>
          <w:iCs/>
          <w:sz w:val="28"/>
          <w:szCs w:val="28"/>
          <w:lang w:val="uk-UA"/>
        </w:rPr>
        <w:t xml:space="preserve"> та інші. Наша багаторічна робота над перекладом шеститомної </w:t>
      </w:r>
      <w:proofErr w:type="spellStart"/>
      <w:r w:rsidRPr="00D23353">
        <w:rPr>
          <w:bCs/>
          <w:i/>
          <w:iCs/>
          <w:sz w:val="28"/>
          <w:szCs w:val="28"/>
          <w:lang w:val="uk-UA"/>
        </w:rPr>
        <w:t>латиномовної</w:t>
      </w:r>
      <w:proofErr w:type="spellEnd"/>
      <w:r w:rsidRPr="00D23353">
        <w:rPr>
          <w:bCs/>
          <w:i/>
          <w:iCs/>
          <w:sz w:val="28"/>
          <w:szCs w:val="28"/>
          <w:lang w:val="uk-UA"/>
        </w:rPr>
        <w:t xml:space="preserve"> праці Михайла </w:t>
      </w:r>
      <w:proofErr w:type="spellStart"/>
      <w:r w:rsidRPr="00D23353">
        <w:rPr>
          <w:bCs/>
          <w:i/>
          <w:iCs/>
          <w:sz w:val="28"/>
          <w:szCs w:val="28"/>
          <w:lang w:val="uk-UA"/>
        </w:rPr>
        <w:t>Лучкая</w:t>
      </w:r>
      <w:proofErr w:type="spellEnd"/>
      <w:r w:rsidRPr="00D23353">
        <w:rPr>
          <w:bCs/>
          <w:i/>
          <w:iCs/>
          <w:sz w:val="28"/>
          <w:szCs w:val="28"/>
          <w:lang w:val="uk-UA"/>
        </w:rPr>
        <w:t xml:space="preserve"> «</w:t>
      </w:r>
      <w:r w:rsidRPr="00D23353">
        <w:rPr>
          <w:bCs/>
          <w:i/>
          <w:iCs/>
          <w:sz w:val="28"/>
          <w:szCs w:val="28"/>
          <w:lang w:val="en-US"/>
        </w:rPr>
        <w:t>Historia</w:t>
      </w:r>
      <w:r w:rsidRPr="00D23353">
        <w:rPr>
          <w:bCs/>
          <w:i/>
          <w:iCs/>
          <w:sz w:val="28"/>
          <w:szCs w:val="28"/>
          <w:lang w:val="uk-UA"/>
        </w:rPr>
        <w:t xml:space="preserve"> </w:t>
      </w:r>
      <w:proofErr w:type="spellStart"/>
      <w:r w:rsidRPr="00D23353">
        <w:rPr>
          <w:bCs/>
          <w:i/>
          <w:iCs/>
          <w:sz w:val="28"/>
          <w:szCs w:val="28"/>
          <w:lang w:val="en-US"/>
        </w:rPr>
        <w:t>Carpato</w:t>
      </w:r>
      <w:proofErr w:type="spellEnd"/>
      <w:r w:rsidRPr="00D23353">
        <w:rPr>
          <w:bCs/>
          <w:i/>
          <w:iCs/>
          <w:sz w:val="28"/>
          <w:szCs w:val="28"/>
          <w:lang w:val="uk-UA"/>
        </w:rPr>
        <w:t>-</w:t>
      </w:r>
      <w:proofErr w:type="spellStart"/>
      <w:r w:rsidRPr="00D23353">
        <w:rPr>
          <w:bCs/>
          <w:i/>
          <w:iCs/>
          <w:sz w:val="28"/>
          <w:szCs w:val="28"/>
          <w:lang w:val="en-US"/>
        </w:rPr>
        <w:t>Ruthenorum</w:t>
      </w:r>
      <w:proofErr w:type="spellEnd"/>
      <w:r w:rsidRPr="00D23353">
        <w:rPr>
          <w:bCs/>
          <w:i/>
          <w:iCs/>
          <w:sz w:val="28"/>
          <w:szCs w:val="28"/>
          <w:lang w:val="uk-UA"/>
        </w:rPr>
        <w:t xml:space="preserve">» дозволяє досить повно представити графічну та орфографічну системи </w:t>
      </w:r>
      <w:proofErr w:type="spellStart"/>
      <w:r w:rsidRPr="00D23353">
        <w:rPr>
          <w:bCs/>
          <w:i/>
          <w:iCs/>
          <w:sz w:val="28"/>
          <w:szCs w:val="28"/>
          <w:lang w:val="uk-UA"/>
        </w:rPr>
        <w:t>новолатинських</w:t>
      </w:r>
      <w:proofErr w:type="spellEnd"/>
      <w:r w:rsidRPr="00D23353">
        <w:rPr>
          <w:bCs/>
          <w:i/>
          <w:iCs/>
          <w:sz w:val="28"/>
          <w:szCs w:val="28"/>
          <w:lang w:val="uk-UA"/>
        </w:rPr>
        <w:t xml:space="preserve"> писемних пам’яток цього регіону.</w:t>
      </w:r>
    </w:p>
    <w:p w14:paraId="52EAEAC5" w14:textId="77777777" w:rsidR="005D5641" w:rsidRPr="00D23353" w:rsidRDefault="005D5641" w:rsidP="005D5641">
      <w:pPr>
        <w:ind w:firstLine="709"/>
        <w:jc w:val="both"/>
        <w:rPr>
          <w:bCs/>
          <w:i/>
          <w:iCs/>
          <w:sz w:val="28"/>
          <w:szCs w:val="28"/>
          <w:lang w:val="uk-UA"/>
        </w:rPr>
      </w:pPr>
      <w:r w:rsidRPr="00D23353">
        <w:rPr>
          <w:bCs/>
          <w:i/>
          <w:iCs/>
          <w:sz w:val="28"/>
          <w:szCs w:val="28"/>
          <w:lang w:val="uk-UA"/>
        </w:rPr>
        <w:t xml:space="preserve">Ключові слова: Михайло </w:t>
      </w:r>
      <w:proofErr w:type="spellStart"/>
      <w:r w:rsidRPr="00D23353">
        <w:rPr>
          <w:bCs/>
          <w:i/>
          <w:iCs/>
          <w:sz w:val="28"/>
          <w:szCs w:val="28"/>
          <w:lang w:val="uk-UA"/>
        </w:rPr>
        <w:t>Лучкай</w:t>
      </w:r>
      <w:proofErr w:type="spellEnd"/>
      <w:r w:rsidRPr="00D23353">
        <w:rPr>
          <w:bCs/>
          <w:i/>
          <w:iCs/>
          <w:sz w:val="28"/>
          <w:szCs w:val="28"/>
          <w:lang w:val="uk-UA"/>
        </w:rPr>
        <w:t xml:space="preserve">, </w:t>
      </w:r>
      <w:proofErr w:type="spellStart"/>
      <w:r w:rsidRPr="00D23353">
        <w:rPr>
          <w:bCs/>
          <w:i/>
          <w:iCs/>
          <w:sz w:val="28"/>
          <w:szCs w:val="28"/>
          <w:lang w:val="uk-UA"/>
        </w:rPr>
        <w:t>новолатинська</w:t>
      </w:r>
      <w:proofErr w:type="spellEnd"/>
      <w:r w:rsidRPr="00D23353">
        <w:rPr>
          <w:bCs/>
          <w:i/>
          <w:iCs/>
          <w:sz w:val="28"/>
          <w:szCs w:val="28"/>
          <w:lang w:val="uk-UA"/>
        </w:rPr>
        <w:t xml:space="preserve"> мова, орфографічні особливості.</w:t>
      </w:r>
    </w:p>
    <w:p w14:paraId="193D6528" w14:textId="77777777" w:rsidR="00B6441A" w:rsidRPr="00012388" w:rsidRDefault="00B6441A" w:rsidP="005D5641">
      <w:pPr>
        <w:ind w:firstLine="709"/>
        <w:jc w:val="both"/>
        <w:rPr>
          <w:bCs/>
          <w:i/>
          <w:iCs/>
          <w:sz w:val="28"/>
          <w:szCs w:val="28"/>
        </w:rPr>
      </w:pPr>
    </w:p>
    <w:p w14:paraId="635E5DFC" w14:textId="77777777" w:rsidR="005D5641" w:rsidRPr="00D23353" w:rsidRDefault="005D5641" w:rsidP="005D5641">
      <w:pPr>
        <w:ind w:firstLine="709"/>
        <w:jc w:val="both"/>
        <w:rPr>
          <w:bCs/>
          <w:i/>
          <w:iCs/>
          <w:sz w:val="28"/>
          <w:szCs w:val="28"/>
          <w:lang w:val="en-US"/>
        </w:rPr>
      </w:pPr>
      <w:r w:rsidRPr="00D23353">
        <w:rPr>
          <w:bCs/>
          <w:i/>
          <w:iCs/>
          <w:sz w:val="28"/>
          <w:szCs w:val="28"/>
          <w:lang w:val="en-US"/>
        </w:rPr>
        <w:t xml:space="preserve">Abstract. In conditions when literary language hadn’t been formalized its role was performed by another language instead, as it happened at </w:t>
      </w:r>
      <w:proofErr w:type="spellStart"/>
      <w:r w:rsidRPr="00D23353">
        <w:rPr>
          <w:bCs/>
          <w:i/>
          <w:iCs/>
          <w:sz w:val="28"/>
          <w:szCs w:val="28"/>
          <w:lang w:val="en-US"/>
        </w:rPr>
        <w:t>Zakarpatia</w:t>
      </w:r>
      <w:proofErr w:type="spellEnd"/>
      <w:r w:rsidRPr="00D23353">
        <w:rPr>
          <w:bCs/>
          <w:i/>
          <w:iCs/>
          <w:sz w:val="28"/>
          <w:szCs w:val="28"/>
          <w:lang w:val="en-US"/>
        </w:rPr>
        <w:t xml:space="preserve"> in the XVIII</w:t>
      </w:r>
      <w:r w:rsidRPr="00D23353">
        <w:rPr>
          <w:bCs/>
          <w:i/>
          <w:iCs/>
          <w:sz w:val="28"/>
          <w:szCs w:val="28"/>
          <w:lang w:val="en-US"/>
        </w:rPr>
        <w:noBreakHyphen/>
      </w:r>
      <w:proofErr w:type="spellStart"/>
      <w:r w:rsidRPr="00D23353">
        <w:rPr>
          <w:bCs/>
          <w:i/>
          <w:iCs/>
          <w:sz w:val="28"/>
          <w:szCs w:val="28"/>
          <w:lang w:val="en-US"/>
        </w:rPr>
        <w:t>th</w:t>
      </w:r>
      <w:proofErr w:type="spellEnd"/>
      <w:r w:rsidRPr="00D23353">
        <w:rPr>
          <w:bCs/>
          <w:i/>
          <w:iCs/>
          <w:sz w:val="28"/>
          <w:szCs w:val="28"/>
          <w:lang w:val="en-US"/>
        </w:rPr>
        <w:t xml:space="preserve"> - first half of XIX</w:t>
      </w:r>
      <w:r w:rsidRPr="00D23353">
        <w:rPr>
          <w:bCs/>
          <w:i/>
          <w:iCs/>
          <w:sz w:val="28"/>
          <w:szCs w:val="28"/>
          <w:lang w:val="en-US"/>
        </w:rPr>
        <w:noBreakHyphen/>
      </w:r>
      <w:proofErr w:type="spellStart"/>
      <w:r w:rsidRPr="00D23353">
        <w:rPr>
          <w:bCs/>
          <w:i/>
          <w:iCs/>
          <w:sz w:val="28"/>
          <w:szCs w:val="28"/>
          <w:lang w:val="en-US"/>
        </w:rPr>
        <w:t>th</w:t>
      </w:r>
      <w:proofErr w:type="spellEnd"/>
      <w:r w:rsidRPr="00D23353">
        <w:rPr>
          <w:bCs/>
          <w:i/>
          <w:iCs/>
          <w:sz w:val="28"/>
          <w:szCs w:val="28"/>
          <w:lang w:val="uk-UA"/>
        </w:rPr>
        <w:t xml:space="preserve"> </w:t>
      </w:r>
      <w:proofErr w:type="spellStart"/>
      <w:r w:rsidRPr="00D23353">
        <w:rPr>
          <w:bCs/>
          <w:i/>
          <w:iCs/>
          <w:sz w:val="28"/>
          <w:szCs w:val="28"/>
          <w:lang w:val="uk-UA"/>
        </w:rPr>
        <w:t>century</w:t>
      </w:r>
      <w:proofErr w:type="spellEnd"/>
      <w:r w:rsidRPr="00D23353">
        <w:rPr>
          <w:bCs/>
          <w:i/>
          <w:iCs/>
          <w:sz w:val="28"/>
          <w:szCs w:val="28"/>
          <w:lang w:val="uk-UA"/>
        </w:rPr>
        <w:t xml:space="preserve">, </w:t>
      </w:r>
      <w:proofErr w:type="spellStart"/>
      <w:r w:rsidRPr="00D23353">
        <w:rPr>
          <w:bCs/>
          <w:i/>
          <w:iCs/>
          <w:sz w:val="28"/>
          <w:szCs w:val="28"/>
          <w:lang w:val="uk-UA"/>
        </w:rPr>
        <w:t>and</w:t>
      </w:r>
      <w:proofErr w:type="spellEnd"/>
      <w:r w:rsidRPr="00D23353">
        <w:rPr>
          <w:bCs/>
          <w:i/>
          <w:iCs/>
          <w:sz w:val="28"/>
          <w:szCs w:val="28"/>
          <w:lang w:val="uk-UA"/>
        </w:rPr>
        <w:t xml:space="preserve"> </w:t>
      </w:r>
      <w:proofErr w:type="spellStart"/>
      <w:r w:rsidRPr="00D23353">
        <w:rPr>
          <w:bCs/>
          <w:i/>
          <w:iCs/>
          <w:sz w:val="28"/>
          <w:szCs w:val="28"/>
          <w:lang w:val="uk-UA"/>
        </w:rPr>
        <w:t>it</w:t>
      </w:r>
      <w:proofErr w:type="spellEnd"/>
      <w:r w:rsidRPr="00D23353">
        <w:rPr>
          <w:bCs/>
          <w:i/>
          <w:iCs/>
          <w:sz w:val="28"/>
          <w:szCs w:val="28"/>
          <w:lang w:val="uk-UA"/>
        </w:rPr>
        <w:t xml:space="preserve"> </w:t>
      </w:r>
      <w:proofErr w:type="spellStart"/>
      <w:r w:rsidRPr="00D23353">
        <w:rPr>
          <w:bCs/>
          <w:i/>
          <w:iCs/>
          <w:sz w:val="28"/>
          <w:szCs w:val="28"/>
          <w:lang w:val="uk-UA"/>
        </w:rPr>
        <w:t>was</w:t>
      </w:r>
      <w:proofErr w:type="spellEnd"/>
      <w:r w:rsidRPr="00D23353">
        <w:rPr>
          <w:bCs/>
          <w:i/>
          <w:iCs/>
          <w:sz w:val="28"/>
          <w:szCs w:val="28"/>
          <w:lang w:val="uk-UA"/>
        </w:rPr>
        <w:t xml:space="preserve"> «</w:t>
      </w:r>
      <w:r w:rsidRPr="00D23353">
        <w:rPr>
          <w:bCs/>
          <w:i/>
          <w:iCs/>
          <w:sz w:val="28"/>
          <w:szCs w:val="28"/>
          <w:lang w:val="en-US"/>
        </w:rPr>
        <w:t>the dead</w:t>
      </w:r>
      <w:r w:rsidRPr="00D23353">
        <w:rPr>
          <w:bCs/>
          <w:i/>
          <w:iCs/>
          <w:sz w:val="28"/>
          <w:szCs w:val="28"/>
          <w:lang w:val="uk-UA"/>
        </w:rPr>
        <w:t xml:space="preserve">» </w:t>
      </w:r>
      <w:proofErr w:type="spellStart"/>
      <w:r w:rsidRPr="00D23353">
        <w:rPr>
          <w:bCs/>
          <w:i/>
          <w:iCs/>
          <w:sz w:val="28"/>
          <w:szCs w:val="28"/>
          <w:lang w:val="en-US"/>
        </w:rPr>
        <w:t>newlatin</w:t>
      </w:r>
      <w:proofErr w:type="spellEnd"/>
      <w:r w:rsidRPr="00D23353">
        <w:rPr>
          <w:bCs/>
          <w:i/>
          <w:iCs/>
          <w:sz w:val="28"/>
          <w:szCs w:val="28"/>
          <w:lang w:val="en-US"/>
        </w:rPr>
        <w:t xml:space="preserve">. The precious work </w:t>
      </w:r>
      <w:r w:rsidRPr="00D23353">
        <w:rPr>
          <w:bCs/>
          <w:i/>
          <w:iCs/>
          <w:sz w:val="28"/>
          <w:szCs w:val="28"/>
          <w:lang w:val="uk-UA"/>
        </w:rPr>
        <w:t>«</w:t>
      </w:r>
      <w:r w:rsidRPr="00D23353">
        <w:rPr>
          <w:bCs/>
          <w:i/>
          <w:iCs/>
          <w:sz w:val="28"/>
          <w:szCs w:val="28"/>
          <w:lang w:val="en-US"/>
        </w:rPr>
        <w:t xml:space="preserve">Historia </w:t>
      </w:r>
      <w:proofErr w:type="spellStart"/>
      <w:r w:rsidRPr="00D23353">
        <w:rPr>
          <w:bCs/>
          <w:i/>
          <w:iCs/>
          <w:sz w:val="28"/>
          <w:szCs w:val="28"/>
          <w:lang w:val="en-US"/>
        </w:rPr>
        <w:t>Carpato-Ruthenorum</w:t>
      </w:r>
      <w:proofErr w:type="spellEnd"/>
      <w:r w:rsidRPr="00D23353">
        <w:rPr>
          <w:bCs/>
          <w:i/>
          <w:iCs/>
          <w:sz w:val="28"/>
          <w:szCs w:val="28"/>
          <w:lang w:val="uk-UA"/>
        </w:rPr>
        <w:t>»</w:t>
      </w:r>
      <w:r w:rsidRPr="00D23353">
        <w:rPr>
          <w:bCs/>
          <w:i/>
          <w:iCs/>
          <w:sz w:val="28"/>
          <w:szCs w:val="28"/>
          <w:lang w:val="en-US"/>
        </w:rPr>
        <w:t xml:space="preserve"> was written in these languages by </w:t>
      </w:r>
      <w:proofErr w:type="spellStart"/>
      <w:r w:rsidRPr="00D23353">
        <w:rPr>
          <w:bCs/>
          <w:i/>
          <w:iCs/>
          <w:sz w:val="28"/>
          <w:szCs w:val="28"/>
          <w:lang w:val="en-US"/>
        </w:rPr>
        <w:t>Mykhailo</w:t>
      </w:r>
      <w:proofErr w:type="spellEnd"/>
      <w:r w:rsidRPr="00D23353">
        <w:rPr>
          <w:bCs/>
          <w:i/>
          <w:iCs/>
          <w:sz w:val="28"/>
          <w:szCs w:val="28"/>
          <w:lang w:val="en-US"/>
        </w:rPr>
        <w:t xml:space="preserve"> </w:t>
      </w:r>
      <w:proofErr w:type="spellStart"/>
      <w:r w:rsidRPr="00D23353">
        <w:rPr>
          <w:bCs/>
          <w:i/>
          <w:iCs/>
          <w:sz w:val="28"/>
          <w:szCs w:val="28"/>
          <w:lang w:val="en-US"/>
        </w:rPr>
        <w:t>Luchkai</w:t>
      </w:r>
      <w:proofErr w:type="spellEnd"/>
      <w:r w:rsidRPr="00D23353">
        <w:rPr>
          <w:bCs/>
          <w:i/>
          <w:iCs/>
          <w:sz w:val="28"/>
          <w:szCs w:val="28"/>
          <w:lang w:val="en-US"/>
        </w:rPr>
        <w:t xml:space="preserve">. Investigations of linguistic peculiarities of this work are an interesting and less investigated.  Observations made on this work particularly under specifics of new Latin </w:t>
      </w:r>
      <w:proofErr w:type="spellStart"/>
      <w:r w:rsidRPr="00D23353">
        <w:rPr>
          <w:bCs/>
          <w:i/>
          <w:iCs/>
          <w:sz w:val="28"/>
          <w:szCs w:val="28"/>
          <w:lang w:val="en-US"/>
        </w:rPr>
        <w:t>monophtongs</w:t>
      </w:r>
      <w:proofErr w:type="spellEnd"/>
      <w:r w:rsidRPr="00D23353">
        <w:rPr>
          <w:bCs/>
          <w:i/>
          <w:iCs/>
          <w:sz w:val="28"/>
          <w:szCs w:val="28"/>
          <w:lang w:val="en-US"/>
        </w:rPr>
        <w:t xml:space="preserve"> reproduction give grounds to state that the author leads himself by scientific principles in search of a precise reproduction of a foreign word </w:t>
      </w:r>
      <w:proofErr w:type="spellStart"/>
      <w:r w:rsidRPr="00D23353">
        <w:rPr>
          <w:bCs/>
          <w:i/>
          <w:iCs/>
          <w:sz w:val="28"/>
          <w:szCs w:val="28"/>
          <w:lang w:val="en-US"/>
        </w:rPr>
        <w:t>phonetics.The</w:t>
      </w:r>
      <w:proofErr w:type="spellEnd"/>
      <w:r w:rsidRPr="00D23353">
        <w:rPr>
          <w:bCs/>
          <w:i/>
          <w:iCs/>
          <w:sz w:val="28"/>
          <w:szCs w:val="28"/>
          <w:lang w:val="en-US"/>
        </w:rPr>
        <w:t xml:space="preserve"> level of Latin language skills, the knowledge of using the phonetic means, its display by </w:t>
      </w:r>
      <w:proofErr w:type="spellStart"/>
      <w:r w:rsidRPr="00D23353">
        <w:rPr>
          <w:bCs/>
          <w:i/>
          <w:iCs/>
          <w:sz w:val="28"/>
          <w:szCs w:val="28"/>
          <w:lang w:val="en-US"/>
        </w:rPr>
        <w:t>M.Luchkai</w:t>
      </w:r>
      <w:proofErr w:type="spellEnd"/>
      <w:r w:rsidRPr="00D23353">
        <w:rPr>
          <w:bCs/>
          <w:i/>
          <w:iCs/>
          <w:sz w:val="28"/>
          <w:szCs w:val="28"/>
          <w:lang w:val="en-US"/>
        </w:rPr>
        <w:t xml:space="preserve"> isn’t lower than by any other central European language.</w:t>
      </w:r>
    </w:p>
    <w:p w14:paraId="36487E10" w14:textId="77777777" w:rsidR="005D5641" w:rsidRPr="005D3F90" w:rsidRDefault="005D5641" w:rsidP="005D5641">
      <w:pPr>
        <w:ind w:firstLine="709"/>
        <w:jc w:val="both"/>
        <w:rPr>
          <w:b/>
          <w:sz w:val="28"/>
          <w:szCs w:val="28"/>
          <w:lang w:val="en-US"/>
        </w:rPr>
      </w:pPr>
      <w:r w:rsidRPr="00D23353">
        <w:rPr>
          <w:bCs/>
          <w:i/>
          <w:iCs/>
          <w:sz w:val="28"/>
          <w:szCs w:val="28"/>
          <w:lang w:val="en-US"/>
        </w:rPr>
        <w:t xml:space="preserve">Keywords: </w:t>
      </w:r>
      <w:proofErr w:type="spellStart"/>
      <w:r w:rsidRPr="00D23353">
        <w:rPr>
          <w:bCs/>
          <w:i/>
          <w:iCs/>
          <w:sz w:val="28"/>
          <w:szCs w:val="28"/>
          <w:lang w:val="en-US"/>
        </w:rPr>
        <w:t>Mykhailo</w:t>
      </w:r>
      <w:proofErr w:type="spellEnd"/>
      <w:r w:rsidRPr="00D23353">
        <w:rPr>
          <w:bCs/>
          <w:i/>
          <w:iCs/>
          <w:sz w:val="28"/>
          <w:szCs w:val="28"/>
          <w:lang w:val="en-US"/>
        </w:rPr>
        <w:t xml:space="preserve"> </w:t>
      </w:r>
      <w:proofErr w:type="spellStart"/>
      <w:r w:rsidRPr="00D23353">
        <w:rPr>
          <w:bCs/>
          <w:i/>
          <w:iCs/>
          <w:sz w:val="28"/>
          <w:szCs w:val="28"/>
          <w:lang w:val="en-US"/>
        </w:rPr>
        <w:t>Luchkai</w:t>
      </w:r>
      <w:proofErr w:type="spellEnd"/>
      <w:r w:rsidRPr="00D23353">
        <w:rPr>
          <w:bCs/>
          <w:i/>
          <w:iCs/>
          <w:sz w:val="28"/>
          <w:szCs w:val="28"/>
          <w:lang w:val="en-US"/>
        </w:rPr>
        <w:t xml:space="preserve">, </w:t>
      </w:r>
      <w:proofErr w:type="spellStart"/>
      <w:r w:rsidRPr="00D23353">
        <w:rPr>
          <w:bCs/>
          <w:i/>
          <w:iCs/>
          <w:sz w:val="28"/>
          <w:szCs w:val="28"/>
          <w:lang w:val="en-US"/>
        </w:rPr>
        <w:t>newlatin</w:t>
      </w:r>
      <w:proofErr w:type="spellEnd"/>
      <w:r w:rsidRPr="00D23353">
        <w:rPr>
          <w:bCs/>
          <w:i/>
          <w:iCs/>
          <w:sz w:val="28"/>
          <w:szCs w:val="28"/>
          <w:lang w:val="en-US"/>
        </w:rPr>
        <w:t xml:space="preserve">, new Latin </w:t>
      </w:r>
      <w:proofErr w:type="spellStart"/>
      <w:r w:rsidRPr="00D23353">
        <w:rPr>
          <w:bCs/>
          <w:i/>
          <w:iCs/>
          <w:sz w:val="28"/>
          <w:szCs w:val="28"/>
          <w:lang w:val="en-US"/>
        </w:rPr>
        <w:t>monophtongs</w:t>
      </w:r>
      <w:proofErr w:type="spellEnd"/>
      <w:r w:rsidRPr="00D23353">
        <w:rPr>
          <w:bCs/>
          <w:i/>
          <w:iCs/>
          <w:sz w:val="28"/>
          <w:szCs w:val="28"/>
          <w:lang w:val="en-US"/>
        </w:rPr>
        <w:t>.</w:t>
      </w:r>
    </w:p>
    <w:p w14:paraId="16190CC6" w14:textId="77777777" w:rsidR="005D5641" w:rsidRDefault="005D5641" w:rsidP="005D5641">
      <w:pPr>
        <w:ind w:firstLine="708"/>
        <w:jc w:val="both"/>
        <w:rPr>
          <w:b/>
          <w:sz w:val="28"/>
          <w:szCs w:val="28"/>
          <w:lang w:val="uk-UA"/>
        </w:rPr>
      </w:pPr>
    </w:p>
    <w:p w14:paraId="5A0BBD0D" w14:textId="77777777" w:rsidR="005D5641" w:rsidRDefault="005D5641" w:rsidP="005D5641">
      <w:pPr>
        <w:ind w:firstLine="708"/>
        <w:jc w:val="both"/>
        <w:rPr>
          <w:sz w:val="28"/>
          <w:szCs w:val="28"/>
          <w:lang w:val="uk-UA"/>
        </w:rPr>
      </w:pPr>
      <w:r w:rsidRPr="005D01AD">
        <w:rPr>
          <w:b/>
          <w:sz w:val="28"/>
          <w:szCs w:val="28"/>
          <w:lang w:val="uk-UA"/>
        </w:rPr>
        <w:t>Вступ</w:t>
      </w:r>
      <w:r w:rsidRPr="005D01AD">
        <w:rPr>
          <w:sz w:val="28"/>
          <w:szCs w:val="28"/>
          <w:lang w:val="uk-UA"/>
        </w:rPr>
        <w:t xml:space="preserve">. Відомо, що в Закарпатті протягом </w:t>
      </w:r>
      <w:r w:rsidRPr="005D01AD">
        <w:rPr>
          <w:sz w:val="28"/>
          <w:szCs w:val="28"/>
          <w:lang w:val="en-US"/>
        </w:rPr>
        <w:t>XVIII</w:t>
      </w:r>
      <w:r w:rsidRPr="005D01AD">
        <w:rPr>
          <w:sz w:val="28"/>
          <w:szCs w:val="28"/>
        </w:rPr>
        <w:t xml:space="preserve"> – </w:t>
      </w:r>
      <w:r w:rsidRPr="005D01AD">
        <w:rPr>
          <w:sz w:val="28"/>
          <w:szCs w:val="28"/>
          <w:lang w:val="en-US"/>
        </w:rPr>
        <w:t>XIX</w:t>
      </w:r>
      <w:r w:rsidRPr="005D01AD">
        <w:rPr>
          <w:sz w:val="28"/>
          <w:szCs w:val="28"/>
        </w:rPr>
        <w:t xml:space="preserve"> </w:t>
      </w:r>
      <w:r w:rsidRPr="005D01AD">
        <w:rPr>
          <w:sz w:val="28"/>
          <w:szCs w:val="28"/>
          <w:lang w:val="uk-UA"/>
        </w:rPr>
        <w:t xml:space="preserve">ст. роль офіційної мови виконувала </w:t>
      </w:r>
      <w:proofErr w:type="spellStart"/>
      <w:r w:rsidRPr="005D01AD">
        <w:rPr>
          <w:sz w:val="28"/>
          <w:szCs w:val="28"/>
          <w:lang w:val="uk-UA"/>
        </w:rPr>
        <w:t>новолатинська</w:t>
      </w:r>
      <w:proofErr w:type="spellEnd"/>
      <w:r w:rsidRPr="005D01AD">
        <w:rPr>
          <w:sz w:val="28"/>
          <w:szCs w:val="28"/>
          <w:lang w:val="uk-UA"/>
        </w:rPr>
        <w:t xml:space="preserve">. Це пояснюється і європейськими традиціями, і тим, що українська літературна мова на той час ще не </w:t>
      </w:r>
      <w:r w:rsidRPr="005D01AD">
        <w:rPr>
          <w:sz w:val="28"/>
          <w:szCs w:val="28"/>
          <w:lang w:val="uk-UA"/>
        </w:rPr>
        <w:lastRenderedPageBreak/>
        <w:t xml:space="preserve">оформилась. </w:t>
      </w:r>
      <w:proofErr w:type="spellStart"/>
      <w:r w:rsidRPr="005D01AD">
        <w:rPr>
          <w:sz w:val="28"/>
          <w:szCs w:val="28"/>
          <w:lang w:val="uk-UA"/>
        </w:rPr>
        <w:t>Латиномовна</w:t>
      </w:r>
      <w:proofErr w:type="spellEnd"/>
      <w:r w:rsidRPr="005D01AD">
        <w:rPr>
          <w:sz w:val="28"/>
          <w:szCs w:val="28"/>
          <w:lang w:val="uk-UA"/>
        </w:rPr>
        <w:t xml:space="preserve"> спадщина культурних діячів Закарпаття є дуже цінною для вивчення історії цього регіону, його культури, релігії тощо.</w:t>
      </w:r>
    </w:p>
    <w:p w14:paraId="0F60939C" w14:textId="77777777" w:rsidR="005D5641" w:rsidRPr="005D3F90" w:rsidRDefault="005D5641" w:rsidP="005D5641">
      <w:pPr>
        <w:jc w:val="both"/>
        <w:rPr>
          <w:b/>
          <w:i/>
          <w:sz w:val="28"/>
          <w:szCs w:val="28"/>
          <w:lang w:val="uk-UA"/>
        </w:rPr>
      </w:pPr>
      <w:r w:rsidRPr="005D01AD">
        <w:rPr>
          <w:sz w:val="28"/>
          <w:szCs w:val="28"/>
          <w:lang w:val="uk-UA"/>
        </w:rPr>
        <w:t xml:space="preserve">Актуальність нашого дослідження зумовлена тим, що </w:t>
      </w:r>
      <w:proofErr w:type="spellStart"/>
      <w:r w:rsidRPr="005D01AD">
        <w:rPr>
          <w:sz w:val="28"/>
          <w:szCs w:val="28"/>
          <w:lang w:val="uk-UA"/>
        </w:rPr>
        <w:t>новолатинська</w:t>
      </w:r>
      <w:proofErr w:type="spellEnd"/>
      <w:r w:rsidRPr="005D01AD">
        <w:rPr>
          <w:sz w:val="28"/>
          <w:szCs w:val="28"/>
          <w:lang w:val="uk-UA"/>
        </w:rPr>
        <w:t xml:space="preserve"> мова, яка суттєво відрізняється від класичної латини на всіх рівнях, залишається малодослідженою.</w:t>
      </w:r>
    </w:p>
    <w:p w14:paraId="070B9321" w14:textId="77777777" w:rsidR="005D5641" w:rsidRPr="005D01AD" w:rsidRDefault="005D5641" w:rsidP="005D5641">
      <w:pPr>
        <w:jc w:val="both"/>
        <w:rPr>
          <w:sz w:val="28"/>
          <w:szCs w:val="28"/>
          <w:lang w:val="uk-UA"/>
        </w:rPr>
      </w:pPr>
      <w:r w:rsidRPr="005D01AD">
        <w:rPr>
          <w:sz w:val="28"/>
          <w:szCs w:val="28"/>
          <w:lang w:val="uk-UA"/>
        </w:rPr>
        <w:t xml:space="preserve">Мета цієї статті – виявити загальні принципи правопису </w:t>
      </w:r>
      <w:proofErr w:type="spellStart"/>
      <w:r w:rsidRPr="005D01AD">
        <w:rPr>
          <w:sz w:val="28"/>
          <w:szCs w:val="28"/>
          <w:lang w:val="uk-UA"/>
        </w:rPr>
        <w:t>новолатинської</w:t>
      </w:r>
      <w:proofErr w:type="spellEnd"/>
      <w:r w:rsidRPr="005D01AD">
        <w:rPr>
          <w:sz w:val="28"/>
          <w:szCs w:val="28"/>
          <w:lang w:val="uk-UA"/>
        </w:rPr>
        <w:t xml:space="preserve"> мови.</w:t>
      </w:r>
    </w:p>
    <w:p w14:paraId="62180917" w14:textId="77777777" w:rsidR="005D5641" w:rsidRDefault="005D5641" w:rsidP="005D5641">
      <w:pPr>
        <w:jc w:val="both"/>
        <w:rPr>
          <w:sz w:val="28"/>
          <w:szCs w:val="28"/>
          <w:lang w:val="uk-UA"/>
        </w:rPr>
      </w:pPr>
      <w:r w:rsidRPr="005D01AD">
        <w:rPr>
          <w:sz w:val="28"/>
          <w:szCs w:val="28"/>
          <w:lang w:val="uk-UA"/>
        </w:rPr>
        <w:t xml:space="preserve">Завдання дослідження – вказати на ті відступи від правописних норм класичної латині, які зустрічаються в </w:t>
      </w:r>
      <w:proofErr w:type="spellStart"/>
      <w:r w:rsidRPr="005D01AD">
        <w:rPr>
          <w:sz w:val="28"/>
          <w:szCs w:val="28"/>
          <w:lang w:val="uk-UA"/>
        </w:rPr>
        <w:t>новолатинських</w:t>
      </w:r>
      <w:proofErr w:type="spellEnd"/>
      <w:r w:rsidRPr="005D01AD">
        <w:rPr>
          <w:sz w:val="28"/>
          <w:szCs w:val="28"/>
          <w:lang w:val="uk-UA"/>
        </w:rPr>
        <w:t xml:space="preserve"> текстах.</w:t>
      </w:r>
    </w:p>
    <w:p w14:paraId="4F21A8B9" w14:textId="77777777" w:rsidR="005D5641" w:rsidRPr="005D3F90" w:rsidRDefault="005D5641" w:rsidP="005D5641">
      <w:pPr>
        <w:ind w:firstLine="708"/>
        <w:jc w:val="both"/>
        <w:rPr>
          <w:sz w:val="28"/>
          <w:szCs w:val="28"/>
          <w:lang w:val="uk-UA"/>
        </w:rPr>
      </w:pPr>
      <w:r w:rsidRPr="005D01AD">
        <w:rPr>
          <w:b/>
          <w:sz w:val="28"/>
          <w:szCs w:val="28"/>
          <w:lang w:val="uk-UA"/>
        </w:rPr>
        <w:t xml:space="preserve"> База даних, методи та методологія проведення дослідження.</w:t>
      </w:r>
    </w:p>
    <w:p w14:paraId="5952943A" w14:textId="77777777" w:rsidR="005D5641" w:rsidRDefault="005D5641" w:rsidP="005D5641">
      <w:pPr>
        <w:jc w:val="both"/>
        <w:rPr>
          <w:b/>
          <w:sz w:val="28"/>
          <w:szCs w:val="28"/>
          <w:lang w:val="uk-UA"/>
        </w:rPr>
      </w:pPr>
      <w:r w:rsidRPr="005D01AD">
        <w:rPr>
          <w:sz w:val="28"/>
          <w:szCs w:val="28"/>
          <w:lang w:val="uk-UA"/>
        </w:rPr>
        <w:t>Матеріалом дослідження є шеститомна праця «</w:t>
      </w:r>
      <w:r w:rsidRPr="005D01AD">
        <w:rPr>
          <w:sz w:val="28"/>
          <w:szCs w:val="28"/>
          <w:lang w:val="en-US"/>
        </w:rPr>
        <w:t>Historia</w:t>
      </w:r>
      <w:r w:rsidRPr="005D01AD">
        <w:rPr>
          <w:sz w:val="28"/>
          <w:szCs w:val="28"/>
          <w:lang w:val="uk-UA"/>
        </w:rPr>
        <w:t xml:space="preserve"> </w:t>
      </w:r>
      <w:proofErr w:type="spellStart"/>
      <w:r w:rsidRPr="005D01AD">
        <w:rPr>
          <w:sz w:val="28"/>
          <w:szCs w:val="28"/>
          <w:lang w:val="en-US"/>
        </w:rPr>
        <w:t>Carpato</w:t>
      </w:r>
      <w:proofErr w:type="spellEnd"/>
      <w:r w:rsidRPr="005D01AD">
        <w:rPr>
          <w:sz w:val="28"/>
          <w:szCs w:val="28"/>
          <w:lang w:val="uk-UA"/>
        </w:rPr>
        <w:t>-</w:t>
      </w:r>
      <w:proofErr w:type="spellStart"/>
      <w:r w:rsidRPr="005D01AD">
        <w:rPr>
          <w:sz w:val="28"/>
          <w:szCs w:val="28"/>
          <w:lang w:val="en-US"/>
        </w:rPr>
        <w:t>Ruthenorum</w:t>
      </w:r>
      <w:proofErr w:type="spellEnd"/>
      <w:r w:rsidRPr="005D01AD">
        <w:rPr>
          <w:sz w:val="28"/>
          <w:szCs w:val="28"/>
          <w:lang w:val="uk-UA"/>
        </w:rPr>
        <w:t xml:space="preserve">», яку у 1843 році написав латинською мовою закарпатський культурний діяч, греко-католицький священник Михайло </w:t>
      </w:r>
      <w:proofErr w:type="spellStart"/>
      <w:r w:rsidRPr="005D01AD">
        <w:rPr>
          <w:sz w:val="28"/>
          <w:szCs w:val="28"/>
          <w:lang w:val="uk-UA"/>
        </w:rPr>
        <w:t>Лучкай</w:t>
      </w:r>
      <w:proofErr w:type="spellEnd"/>
      <w:r w:rsidRPr="005D01AD">
        <w:rPr>
          <w:sz w:val="28"/>
          <w:szCs w:val="28"/>
          <w:lang w:val="uk-UA"/>
        </w:rPr>
        <w:t>.</w:t>
      </w:r>
    </w:p>
    <w:p w14:paraId="500D58CD" w14:textId="77777777" w:rsidR="005D5641" w:rsidRPr="005D01AD" w:rsidRDefault="005D5641" w:rsidP="005D5641">
      <w:pPr>
        <w:ind w:firstLine="708"/>
        <w:jc w:val="both"/>
        <w:rPr>
          <w:b/>
          <w:sz w:val="28"/>
          <w:szCs w:val="28"/>
          <w:lang w:val="uk-UA"/>
        </w:rPr>
      </w:pPr>
      <w:r w:rsidRPr="005D01AD">
        <w:rPr>
          <w:b/>
          <w:sz w:val="28"/>
          <w:szCs w:val="28"/>
          <w:lang w:val="uk-UA"/>
        </w:rPr>
        <w:t xml:space="preserve">Виклад основного матеріалу дослідження. </w:t>
      </w:r>
      <w:r w:rsidRPr="005D01AD">
        <w:rPr>
          <w:sz w:val="28"/>
          <w:szCs w:val="28"/>
          <w:lang w:val="uk-UA"/>
        </w:rPr>
        <w:t xml:space="preserve">Оскільки правопис </w:t>
      </w:r>
      <w:proofErr w:type="spellStart"/>
      <w:r w:rsidRPr="005D01AD">
        <w:rPr>
          <w:sz w:val="28"/>
          <w:szCs w:val="28"/>
          <w:lang w:val="uk-UA"/>
        </w:rPr>
        <w:t>новолатинської</w:t>
      </w:r>
      <w:proofErr w:type="spellEnd"/>
      <w:r w:rsidRPr="005D01AD">
        <w:rPr>
          <w:sz w:val="28"/>
          <w:szCs w:val="28"/>
          <w:lang w:val="uk-UA"/>
        </w:rPr>
        <w:t xml:space="preserve"> мови як окрема навчальна дисципліна в ХІХ ст. у навчальних закладах ніде не викладався, то, звісна річ, що писарі різних канцелярій нерідко відрізнялися один від одного в написанні тих чи інших орфограм. Більше того, одна і та ж орфограма навіть у одного і того ж писаря час від часу мала різну графічну реалізацію. Деталізованих правил правопису, які були б </w:t>
      </w:r>
      <w:proofErr w:type="spellStart"/>
      <w:r w:rsidRPr="005D01AD">
        <w:rPr>
          <w:sz w:val="28"/>
          <w:szCs w:val="28"/>
          <w:lang w:val="uk-UA"/>
        </w:rPr>
        <w:t>обов</w:t>
      </w:r>
      <w:proofErr w:type="spellEnd"/>
      <w:r w:rsidRPr="005D01AD">
        <w:rPr>
          <w:sz w:val="28"/>
          <w:szCs w:val="28"/>
        </w:rPr>
        <w:t>’</w:t>
      </w:r>
      <w:proofErr w:type="spellStart"/>
      <w:r w:rsidRPr="005D01AD">
        <w:rPr>
          <w:sz w:val="28"/>
          <w:szCs w:val="28"/>
          <w:lang w:val="uk-UA"/>
        </w:rPr>
        <w:t>язковими</w:t>
      </w:r>
      <w:proofErr w:type="spellEnd"/>
      <w:r w:rsidRPr="005D01AD">
        <w:rPr>
          <w:sz w:val="28"/>
          <w:szCs w:val="28"/>
          <w:lang w:val="uk-UA"/>
        </w:rPr>
        <w:t xml:space="preserve"> для всіх </w:t>
      </w:r>
      <w:proofErr w:type="spellStart"/>
      <w:r w:rsidRPr="005D01AD">
        <w:rPr>
          <w:sz w:val="28"/>
          <w:szCs w:val="28"/>
          <w:lang w:val="uk-UA"/>
        </w:rPr>
        <w:t>латиномовних</w:t>
      </w:r>
      <w:proofErr w:type="spellEnd"/>
      <w:r w:rsidRPr="005D01AD">
        <w:rPr>
          <w:sz w:val="28"/>
          <w:szCs w:val="28"/>
          <w:lang w:val="uk-UA"/>
        </w:rPr>
        <w:t xml:space="preserve"> писарів, як свідчать тексти, у ХІХ ст. на Закарпатті справді не було. А ті узвичаєння, яких намагалася дотримуватися місцева інтелігенція, справедливіше буде називати загальними принципами, ніж детальним правописним кодексом з усіма його правилами та винятками з них.</w:t>
      </w:r>
    </w:p>
    <w:p w14:paraId="2B14813F" w14:textId="77777777" w:rsidR="005D5641"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Тому тут зупинимося головним чином лише на тих правописних моментах, у яких закарпатські автори тих часів відступали від правописних норм класичної та середньовічної доби. Таких відступів було, звичайно, немало, але найпоширеніші з них можна звести д</w:t>
      </w:r>
      <w:r>
        <w:rPr>
          <w:sz w:val="28"/>
          <w:szCs w:val="28"/>
          <w:lang w:val="uk-UA"/>
        </w:rPr>
        <w:t xml:space="preserve">о таких орфографічних питань як </w:t>
      </w:r>
      <w:r w:rsidRPr="005D01AD">
        <w:rPr>
          <w:sz w:val="28"/>
          <w:szCs w:val="28"/>
          <w:lang w:val="uk-UA"/>
        </w:rPr>
        <w:t>:уживання великої літери, написання складних та складноскорочених слів, графічні скорочення та правопис слів іншомовного походження.</w:t>
      </w:r>
    </w:p>
    <w:p w14:paraId="4CAF2062" w14:textId="77777777" w:rsidR="005D5641" w:rsidRPr="005D01AD" w:rsidRDefault="005D5641" w:rsidP="005D5641">
      <w:pPr>
        <w:jc w:val="both"/>
        <w:rPr>
          <w:sz w:val="28"/>
          <w:szCs w:val="28"/>
          <w:lang w:val="uk-UA"/>
        </w:rPr>
      </w:pPr>
    </w:p>
    <w:p w14:paraId="757A28EA" w14:textId="77777777" w:rsidR="005D5641" w:rsidRPr="005D01AD" w:rsidRDefault="005D5641" w:rsidP="005D5641">
      <w:pPr>
        <w:ind w:firstLine="708"/>
        <w:jc w:val="both"/>
        <w:rPr>
          <w:b/>
          <w:sz w:val="28"/>
          <w:szCs w:val="28"/>
          <w:lang w:val="uk-UA"/>
        </w:rPr>
      </w:pPr>
      <w:r>
        <w:rPr>
          <w:b/>
          <w:sz w:val="28"/>
          <w:szCs w:val="28"/>
          <w:lang w:val="uk-UA"/>
        </w:rPr>
        <w:t>Уживання великої літери.</w:t>
      </w:r>
    </w:p>
    <w:p w14:paraId="6A8086A0" w14:textId="31DBB1DD" w:rsidR="005D5641" w:rsidRPr="005D01AD" w:rsidRDefault="005D5641" w:rsidP="005D5641">
      <w:pPr>
        <w:ind w:firstLine="708"/>
        <w:jc w:val="both"/>
        <w:rPr>
          <w:sz w:val="28"/>
          <w:szCs w:val="28"/>
          <w:lang w:val="uk-UA"/>
        </w:rPr>
      </w:pPr>
      <w:r w:rsidRPr="005D01AD">
        <w:rPr>
          <w:sz w:val="28"/>
          <w:szCs w:val="28"/>
          <w:lang w:val="uk-UA"/>
        </w:rPr>
        <w:t xml:space="preserve">У порівнянні з класичною латиною та з правописом сучасної української мови велика літера в </w:t>
      </w:r>
      <w:proofErr w:type="spellStart"/>
      <w:r w:rsidRPr="005D01AD">
        <w:rPr>
          <w:sz w:val="28"/>
          <w:szCs w:val="28"/>
          <w:lang w:val="uk-UA"/>
        </w:rPr>
        <w:t>латиномовних</w:t>
      </w:r>
      <w:proofErr w:type="spellEnd"/>
      <w:r w:rsidRPr="005D01AD">
        <w:rPr>
          <w:sz w:val="28"/>
          <w:szCs w:val="28"/>
          <w:lang w:val="uk-UA"/>
        </w:rPr>
        <w:t xml:space="preserve"> текстах ХІХ ст. вживалася набагато частіше. Головних факторів, які диктували її вживання, було три: </w:t>
      </w:r>
      <w:r w:rsidR="00DD1547" w:rsidRPr="00DD1547">
        <w:rPr>
          <w:sz w:val="28"/>
          <w:szCs w:val="28"/>
        </w:rPr>
        <w:t xml:space="preserve">   </w:t>
      </w:r>
      <w:r w:rsidRPr="005D01AD">
        <w:rPr>
          <w:sz w:val="28"/>
          <w:szCs w:val="28"/>
          <w:lang w:val="uk-UA"/>
        </w:rPr>
        <w:t>а) місце слова в реченні; б) належність до власних назв та в) прагнення писаря передати шанобу до денотата. Розглянемо кожний із факторів окремо.</w:t>
      </w:r>
    </w:p>
    <w:p w14:paraId="5FB99E6F"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Головним для всіх правилом, яке базувалося на місці слова в реченні, було те, що перше слово речення </w:t>
      </w:r>
      <w:r>
        <w:rPr>
          <w:sz w:val="28"/>
          <w:szCs w:val="28"/>
          <w:lang w:val="uk-UA"/>
        </w:rPr>
        <w:t>(тобто після крапки, після знаку питання та після знаку</w:t>
      </w:r>
      <w:r w:rsidRPr="005D01AD">
        <w:rPr>
          <w:sz w:val="28"/>
          <w:szCs w:val="28"/>
          <w:lang w:val="uk-UA"/>
        </w:rPr>
        <w:t xml:space="preserve"> оклику) завжди починалося з великої літери. Наприклад: </w:t>
      </w:r>
      <w:r w:rsidRPr="005D01AD">
        <w:rPr>
          <w:sz w:val="28"/>
          <w:szCs w:val="28"/>
          <w:lang w:val="en-US"/>
        </w:rPr>
        <w:t>Manuel</w:t>
      </w:r>
      <w:r w:rsidRPr="005D01AD">
        <w:rPr>
          <w:sz w:val="28"/>
          <w:szCs w:val="28"/>
          <w:lang w:val="uk-UA"/>
        </w:rPr>
        <w:t xml:space="preserve"> </w:t>
      </w:r>
      <w:proofErr w:type="spellStart"/>
      <w:r w:rsidRPr="005D01AD">
        <w:rPr>
          <w:sz w:val="28"/>
          <w:szCs w:val="28"/>
          <w:lang w:val="en-US"/>
        </w:rPr>
        <w:t>dum</w:t>
      </w:r>
      <w:proofErr w:type="spellEnd"/>
      <w:r w:rsidRPr="005D01AD">
        <w:rPr>
          <w:sz w:val="28"/>
          <w:szCs w:val="28"/>
          <w:lang w:val="uk-UA"/>
        </w:rPr>
        <w:t xml:space="preserve"> </w:t>
      </w:r>
      <w:r w:rsidRPr="005D01AD">
        <w:rPr>
          <w:sz w:val="28"/>
          <w:szCs w:val="28"/>
          <w:lang w:val="en-US"/>
        </w:rPr>
        <w:t>Epp</w:t>
      </w:r>
      <w:r w:rsidRPr="005D01AD">
        <w:rPr>
          <w:sz w:val="28"/>
          <w:szCs w:val="28"/>
          <w:lang w:val="uk-UA"/>
        </w:rPr>
        <w:t>ā</w:t>
      </w:r>
      <w:r w:rsidRPr="005D01AD">
        <w:rPr>
          <w:sz w:val="28"/>
          <w:szCs w:val="28"/>
          <w:lang w:val="en-US"/>
        </w:rPr>
        <w:t>tum</w:t>
      </w:r>
      <w:r w:rsidRPr="005D01AD">
        <w:rPr>
          <w:sz w:val="28"/>
          <w:szCs w:val="28"/>
          <w:lang w:val="uk-UA"/>
        </w:rPr>
        <w:t xml:space="preserve"> </w:t>
      </w:r>
      <w:proofErr w:type="spellStart"/>
      <w:r w:rsidRPr="005D01AD">
        <w:rPr>
          <w:sz w:val="28"/>
          <w:szCs w:val="28"/>
          <w:lang w:val="en-US"/>
        </w:rPr>
        <w:t>Munkacsiensem</w:t>
      </w:r>
      <w:proofErr w:type="spellEnd"/>
      <w:r w:rsidRPr="005D01AD">
        <w:rPr>
          <w:sz w:val="28"/>
          <w:szCs w:val="28"/>
          <w:lang w:val="uk-UA"/>
        </w:rPr>
        <w:t xml:space="preserve"> </w:t>
      </w:r>
      <w:proofErr w:type="spellStart"/>
      <w:r w:rsidRPr="005D01AD">
        <w:rPr>
          <w:sz w:val="28"/>
          <w:szCs w:val="28"/>
          <w:lang w:val="en-US"/>
        </w:rPr>
        <w:t>indeptus</w:t>
      </w:r>
      <w:proofErr w:type="spellEnd"/>
      <w:r w:rsidRPr="005D01AD">
        <w:rPr>
          <w:sz w:val="28"/>
          <w:szCs w:val="28"/>
          <w:lang w:val="uk-UA"/>
        </w:rPr>
        <w:t xml:space="preserve"> </w:t>
      </w:r>
      <w:proofErr w:type="spellStart"/>
      <w:r w:rsidRPr="005D01AD">
        <w:rPr>
          <w:sz w:val="28"/>
          <w:szCs w:val="28"/>
          <w:lang w:val="en-US"/>
        </w:rPr>
        <w:t>est</w:t>
      </w:r>
      <w:proofErr w:type="spellEnd"/>
      <w:r w:rsidRPr="005D01AD">
        <w:rPr>
          <w:sz w:val="28"/>
          <w:szCs w:val="28"/>
          <w:lang w:val="uk-UA"/>
        </w:rPr>
        <w:t xml:space="preserve">. </w:t>
      </w:r>
      <w:proofErr w:type="spellStart"/>
      <w:r w:rsidRPr="005D01AD">
        <w:rPr>
          <w:sz w:val="28"/>
          <w:szCs w:val="28"/>
          <w:lang w:val="en-US"/>
        </w:rPr>
        <w:t>Vir</w:t>
      </w:r>
      <w:proofErr w:type="spellEnd"/>
      <w:r w:rsidRPr="005D01AD">
        <w:rPr>
          <w:sz w:val="28"/>
          <w:szCs w:val="28"/>
          <w:lang w:val="uk-UA"/>
        </w:rPr>
        <w:t xml:space="preserve"> </w:t>
      </w:r>
      <w:r w:rsidRPr="005D01AD">
        <w:rPr>
          <w:sz w:val="28"/>
          <w:szCs w:val="28"/>
          <w:lang w:val="en-US"/>
        </w:rPr>
        <w:t>jam</w:t>
      </w:r>
      <w:r w:rsidRPr="005D01AD">
        <w:rPr>
          <w:sz w:val="28"/>
          <w:szCs w:val="28"/>
          <w:lang w:val="uk-UA"/>
        </w:rPr>
        <w:t xml:space="preserve"> </w:t>
      </w:r>
      <w:r w:rsidRPr="005D01AD">
        <w:rPr>
          <w:sz w:val="28"/>
          <w:szCs w:val="28"/>
          <w:lang w:val="en-US"/>
        </w:rPr>
        <w:t>post</w:t>
      </w:r>
      <w:r w:rsidRPr="005D01AD">
        <w:rPr>
          <w:sz w:val="28"/>
          <w:szCs w:val="28"/>
          <w:lang w:val="uk-UA"/>
        </w:rPr>
        <w:t xml:space="preserve"> </w:t>
      </w:r>
      <w:proofErr w:type="spellStart"/>
      <w:r w:rsidRPr="005D01AD">
        <w:rPr>
          <w:sz w:val="28"/>
          <w:szCs w:val="28"/>
          <w:lang w:val="en-US"/>
        </w:rPr>
        <w:t>annos</w:t>
      </w:r>
      <w:proofErr w:type="spellEnd"/>
      <w:r w:rsidRPr="005D01AD">
        <w:rPr>
          <w:sz w:val="28"/>
          <w:szCs w:val="28"/>
          <w:lang w:val="uk-UA"/>
        </w:rPr>
        <w:t xml:space="preserve"> </w:t>
      </w:r>
      <w:proofErr w:type="spellStart"/>
      <w:r w:rsidRPr="005D01AD">
        <w:rPr>
          <w:sz w:val="28"/>
          <w:szCs w:val="28"/>
          <w:lang w:val="en-US"/>
        </w:rPr>
        <w:t>quindecim</w:t>
      </w:r>
      <w:proofErr w:type="spellEnd"/>
      <w:r w:rsidRPr="005D01AD">
        <w:rPr>
          <w:sz w:val="28"/>
          <w:szCs w:val="28"/>
          <w:lang w:val="uk-UA"/>
        </w:rPr>
        <w:t xml:space="preserve"> </w:t>
      </w:r>
      <w:r w:rsidRPr="005D01AD">
        <w:rPr>
          <w:sz w:val="28"/>
          <w:szCs w:val="28"/>
          <w:lang w:val="en-US"/>
        </w:rPr>
        <w:t>in</w:t>
      </w:r>
      <w:r w:rsidRPr="005D01AD">
        <w:rPr>
          <w:sz w:val="28"/>
          <w:szCs w:val="28"/>
          <w:lang w:val="uk-UA"/>
        </w:rPr>
        <w:t xml:space="preserve"> </w:t>
      </w:r>
      <w:proofErr w:type="spellStart"/>
      <w:r w:rsidRPr="005D01AD">
        <w:rPr>
          <w:sz w:val="28"/>
          <w:szCs w:val="28"/>
          <w:lang w:val="en-US"/>
        </w:rPr>
        <w:t>Capitali</w:t>
      </w:r>
      <w:proofErr w:type="spellEnd"/>
      <w:r w:rsidRPr="005D01AD">
        <w:rPr>
          <w:sz w:val="28"/>
          <w:szCs w:val="28"/>
          <w:lang w:val="uk-UA"/>
        </w:rPr>
        <w:t xml:space="preserve"> </w:t>
      </w:r>
      <w:proofErr w:type="spellStart"/>
      <w:r w:rsidRPr="005D01AD">
        <w:rPr>
          <w:sz w:val="28"/>
          <w:szCs w:val="28"/>
          <w:lang w:val="en-US"/>
        </w:rPr>
        <w:t>Parochia</w:t>
      </w:r>
      <w:proofErr w:type="spellEnd"/>
      <w:proofErr w:type="gramStart"/>
      <w:r w:rsidRPr="005D01AD">
        <w:rPr>
          <w:sz w:val="28"/>
          <w:szCs w:val="28"/>
          <w:lang w:val="uk-UA"/>
        </w:rPr>
        <w:t>…[</w:t>
      </w:r>
      <w:proofErr w:type="gramEnd"/>
      <w:r w:rsidRPr="005D01AD">
        <w:rPr>
          <w:sz w:val="28"/>
          <w:szCs w:val="28"/>
          <w:lang w:val="uk-UA"/>
        </w:rPr>
        <w:t xml:space="preserve">4, </w:t>
      </w:r>
      <w:r w:rsidRPr="005D01AD">
        <w:rPr>
          <w:sz w:val="28"/>
          <w:szCs w:val="28"/>
          <w:lang w:val="en-US"/>
        </w:rPr>
        <w:t>c</w:t>
      </w:r>
      <w:r w:rsidRPr="005D01AD">
        <w:rPr>
          <w:sz w:val="28"/>
          <w:szCs w:val="28"/>
          <w:lang w:val="uk-UA"/>
        </w:rPr>
        <w:t xml:space="preserve">.69] «В той час </w:t>
      </w:r>
      <w:proofErr w:type="spellStart"/>
      <w:r w:rsidRPr="005D01AD">
        <w:rPr>
          <w:sz w:val="28"/>
          <w:szCs w:val="28"/>
          <w:lang w:val="uk-UA"/>
        </w:rPr>
        <w:t>Емануїл</w:t>
      </w:r>
      <w:proofErr w:type="spellEnd"/>
      <w:r w:rsidRPr="005D01AD">
        <w:rPr>
          <w:sz w:val="28"/>
          <w:szCs w:val="28"/>
          <w:lang w:val="uk-UA"/>
        </w:rPr>
        <w:t xml:space="preserve"> отримав Мукачівський </w:t>
      </w:r>
      <w:r w:rsidRPr="005D01AD">
        <w:rPr>
          <w:sz w:val="28"/>
          <w:szCs w:val="28"/>
          <w:lang w:val="uk-UA"/>
        </w:rPr>
        <w:lastRenderedPageBreak/>
        <w:t>єпископат. Чоловік уже понад п'ятнадцять років (очолює) головну парафію…»</w:t>
      </w:r>
    </w:p>
    <w:p w14:paraId="6F000142" w14:textId="77777777" w:rsidR="005D5641" w:rsidRDefault="005D5641" w:rsidP="005D5641">
      <w:pPr>
        <w:jc w:val="both"/>
        <w:rPr>
          <w:sz w:val="28"/>
          <w:szCs w:val="28"/>
        </w:rPr>
      </w:pPr>
      <w:r w:rsidRPr="005D01AD">
        <w:rPr>
          <w:sz w:val="28"/>
          <w:szCs w:val="28"/>
          <w:lang w:val="uk-UA"/>
        </w:rPr>
        <w:t>…</w:t>
      </w:r>
      <w:proofErr w:type="spellStart"/>
      <w:r w:rsidRPr="005D01AD">
        <w:rPr>
          <w:sz w:val="28"/>
          <w:szCs w:val="28"/>
          <w:lang w:val="en-US"/>
        </w:rPr>
        <w:t>Rutheni</w:t>
      </w:r>
      <w:proofErr w:type="spellEnd"/>
      <w:r w:rsidRPr="005D01AD">
        <w:rPr>
          <w:sz w:val="28"/>
          <w:szCs w:val="28"/>
          <w:lang w:val="uk-UA"/>
        </w:rPr>
        <w:t xml:space="preserve"> </w:t>
      </w:r>
      <w:proofErr w:type="spellStart"/>
      <w:r w:rsidRPr="005D01AD">
        <w:rPr>
          <w:sz w:val="28"/>
          <w:szCs w:val="28"/>
          <w:lang w:val="en-US"/>
        </w:rPr>
        <w:t>fuerant</w:t>
      </w:r>
      <w:proofErr w:type="spellEnd"/>
      <w:r w:rsidRPr="005D01AD">
        <w:rPr>
          <w:sz w:val="28"/>
          <w:szCs w:val="28"/>
          <w:lang w:val="uk-UA"/>
        </w:rPr>
        <w:t xml:space="preserve">? </w:t>
      </w:r>
      <w:proofErr w:type="spellStart"/>
      <w:r w:rsidRPr="005D01AD">
        <w:rPr>
          <w:sz w:val="28"/>
          <w:szCs w:val="28"/>
          <w:lang w:val="en-US"/>
        </w:rPr>
        <w:t>Caeterum</w:t>
      </w:r>
      <w:proofErr w:type="spellEnd"/>
      <w:r w:rsidRPr="005D01AD">
        <w:rPr>
          <w:sz w:val="28"/>
          <w:szCs w:val="28"/>
          <w:lang w:val="uk-UA"/>
        </w:rPr>
        <w:t xml:space="preserve"> </w:t>
      </w:r>
      <w:proofErr w:type="spellStart"/>
      <w:r w:rsidRPr="005D01AD">
        <w:rPr>
          <w:sz w:val="28"/>
          <w:szCs w:val="28"/>
          <w:lang w:val="en-US"/>
        </w:rPr>
        <w:t>nos</w:t>
      </w:r>
      <w:proofErr w:type="spellEnd"/>
      <w:r w:rsidRPr="005D01AD">
        <w:rPr>
          <w:sz w:val="28"/>
          <w:szCs w:val="28"/>
          <w:lang w:val="uk-UA"/>
        </w:rPr>
        <w:t xml:space="preserve"> </w:t>
      </w:r>
      <w:proofErr w:type="spellStart"/>
      <w:r w:rsidRPr="005D01AD">
        <w:rPr>
          <w:sz w:val="28"/>
          <w:szCs w:val="28"/>
          <w:lang w:val="en-US"/>
        </w:rPr>
        <w:t>Rutheni</w:t>
      </w:r>
      <w:proofErr w:type="spellEnd"/>
      <w:r w:rsidRPr="005D01AD">
        <w:rPr>
          <w:sz w:val="28"/>
          <w:szCs w:val="28"/>
          <w:lang w:val="uk-UA"/>
        </w:rPr>
        <w:t xml:space="preserve"> </w:t>
      </w:r>
      <w:r w:rsidRPr="005D01AD">
        <w:rPr>
          <w:sz w:val="28"/>
          <w:szCs w:val="28"/>
          <w:lang w:val="en-US"/>
        </w:rPr>
        <w:t>in</w:t>
      </w:r>
      <w:r w:rsidRPr="005D01AD">
        <w:rPr>
          <w:sz w:val="28"/>
          <w:szCs w:val="28"/>
          <w:lang w:val="uk-UA"/>
        </w:rPr>
        <w:t xml:space="preserve"> </w:t>
      </w:r>
      <w:proofErr w:type="spellStart"/>
      <w:r w:rsidRPr="005D01AD">
        <w:rPr>
          <w:sz w:val="28"/>
          <w:szCs w:val="28"/>
          <w:lang w:val="en-US"/>
        </w:rPr>
        <w:t>observandis</w:t>
      </w:r>
      <w:proofErr w:type="spellEnd"/>
      <w:proofErr w:type="gramStart"/>
      <w:r w:rsidRPr="005D01AD">
        <w:rPr>
          <w:sz w:val="28"/>
          <w:szCs w:val="28"/>
          <w:lang w:val="uk-UA"/>
        </w:rPr>
        <w:t>…</w:t>
      </w:r>
      <w:r w:rsidRPr="005D01AD">
        <w:rPr>
          <w:sz w:val="28"/>
          <w:szCs w:val="28"/>
          <w:lang w:val="en-US"/>
        </w:rPr>
        <w:t>[</w:t>
      </w:r>
      <w:proofErr w:type="gramEnd"/>
      <w:r w:rsidRPr="005D01AD">
        <w:rPr>
          <w:sz w:val="28"/>
          <w:szCs w:val="28"/>
          <w:lang w:val="en-US"/>
        </w:rPr>
        <w:t>4, c.81]</w:t>
      </w:r>
      <w:r w:rsidRPr="005D01AD">
        <w:rPr>
          <w:sz w:val="28"/>
          <w:szCs w:val="28"/>
          <w:lang w:val="uk-UA"/>
        </w:rPr>
        <w:t xml:space="preserve"> «Чи були русини</w:t>
      </w:r>
      <w:r w:rsidRPr="005D01AD">
        <w:rPr>
          <w:sz w:val="28"/>
          <w:szCs w:val="28"/>
          <w:lang w:val="en-US"/>
        </w:rPr>
        <w:t>?</w:t>
      </w:r>
      <w:r w:rsidRPr="005D01AD">
        <w:rPr>
          <w:sz w:val="28"/>
          <w:szCs w:val="28"/>
          <w:lang w:val="uk-UA"/>
        </w:rPr>
        <w:t xml:space="preserve"> Нас, зрештою, можна було побачити…»… </w:t>
      </w:r>
      <w:r w:rsidRPr="005D01AD">
        <w:rPr>
          <w:sz w:val="28"/>
          <w:szCs w:val="28"/>
          <w:lang w:val="en-US"/>
        </w:rPr>
        <w:t>ab</w:t>
      </w:r>
      <w:r w:rsidRPr="005D01AD">
        <w:rPr>
          <w:sz w:val="28"/>
          <w:szCs w:val="28"/>
          <w:lang w:val="uk-UA"/>
        </w:rPr>
        <w:t xml:space="preserve"> </w:t>
      </w:r>
      <w:proofErr w:type="spellStart"/>
      <w:r w:rsidRPr="005D01AD">
        <w:rPr>
          <w:sz w:val="28"/>
          <w:szCs w:val="28"/>
          <w:lang w:val="en-US"/>
        </w:rPr>
        <w:t>aliis</w:t>
      </w:r>
      <w:proofErr w:type="spellEnd"/>
      <w:r w:rsidRPr="005D01AD">
        <w:rPr>
          <w:sz w:val="28"/>
          <w:szCs w:val="28"/>
          <w:lang w:val="uk-UA"/>
        </w:rPr>
        <w:t xml:space="preserve"> </w:t>
      </w:r>
      <w:proofErr w:type="spellStart"/>
      <w:r w:rsidRPr="005D01AD">
        <w:rPr>
          <w:sz w:val="28"/>
          <w:szCs w:val="28"/>
          <w:lang w:val="en-US"/>
        </w:rPr>
        <w:t>observari</w:t>
      </w:r>
      <w:proofErr w:type="spellEnd"/>
      <w:r w:rsidRPr="005D01AD">
        <w:rPr>
          <w:sz w:val="28"/>
          <w:szCs w:val="28"/>
          <w:lang w:val="uk-UA"/>
        </w:rPr>
        <w:t xml:space="preserve"> </w:t>
      </w:r>
      <w:proofErr w:type="spellStart"/>
      <w:r w:rsidRPr="005D01AD">
        <w:rPr>
          <w:sz w:val="28"/>
          <w:szCs w:val="28"/>
          <w:lang w:val="en-US"/>
        </w:rPr>
        <w:t>egexissent</w:t>
      </w:r>
      <w:proofErr w:type="spellEnd"/>
      <w:r w:rsidRPr="005D01AD">
        <w:rPr>
          <w:sz w:val="28"/>
          <w:szCs w:val="28"/>
          <w:lang w:val="uk-UA"/>
        </w:rPr>
        <w:t xml:space="preserve">! </w:t>
      </w:r>
      <w:proofErr w:type="spellStart"/>
      <w:r w:rsidRPr="005D01AD">
        <w:rPr>
          <w:sz w:val="28"/>
          <w:szCs w:val="28"/>
          <w:lang w:val="en-US"/>
        </w:rPr>
        <w:t>Heu</w:t>
      </w:r>
      <w:proofErr w:type="spellEnd"/>
      <w:r w:rsidRPr="005D01AD">
        <w:rPr>
          <w:sz w:val="28"/>
          <w:szCs w:val="28"/>
          <w:lang w:val="uk-UA"/>
        </w:rPr>
        <w:t xml:space="preserve"> </w:t>
      </w:r>
      <w:proofErr w:type="spellStart"/>
      <w:r w:rsidRPr="005D01AD">
        <w:rPr>
          <w:sz w:val="28"/>
          <w:szCs w:val="28"/>
          <w:lang w:val="en-US"/>
        </w:rPr>
        <w:t>quantae</w:t>
      </w:r>
      <w:proofErr w:type="spellEnd"/>
      <w:r w:rsidRPr="005D01AD">
        <w:rPr>
          <w:sz w:val="28"/>
          <w:szCs w:val="28"/>
          <w:lang w:val="uk-UA"/>
        </w:rPr>
        <w:t xml:space="preserve"> </w:t>
      </w:r>
      <w:proofErr w:type="spellStart"/>
      <w:r w:rsidRPr="005D01AD">
        <w:rPr>
          <w:sz w:val="28"/>
          <w:szCs w:val="28"/>
          <w:lang w:val="en-US"/>
        </w:rPr>
        <w:t>tragoediae</w:t>
      </w:r>
      <w:proofErr w:type="spellEnd"/>
      <w:r w:rsidRPr="005D01AD">
        <w:rPr>
          <w:sz w:val="28"/>
          <w:szCs w:val="28"/>
          <w:lang w:val="uk-UA"/>
        </w:rPr>
        <w:t xml:space="preserve"> </w:t>
      </w:r>
      <w:proofErr w:type="spellStart"/>
      <w:r w:rsidRPr="005D01AD">
        <w:rPr>
          <w:sz w:val="28"/>
          <w:szCs w:val="28"/>
          <w:lang w:val="en-US"/>
        </w:rPr>
        <w:t>excitatae</w:t>
      </w:r>
      <w:proofErr w:type="spellEnd"/>
      <w:r w:rsidRPr="005D01AD">
        <w:rPr>
          <w:sz w:val="28"/>
          <w:szCs w:val="28"/>
          <w:lang w:val="uk-UA"/>
        </w:rPr>
        <w:t xml:space="preserve"> </w:t>
      </w:r>
      <w:r w:rsidRPr="005D01AD">
        <w:rPr>
          <w:sz w:val="28"/>
          <w:szCs w:val="28"/>
          <w:lang w:val="en-US"/>
        </w:rPr>
        <w:t>sunt</w:t>
      </w:r>
      <w:r w:rsidRPr="005D01AD">
        <w:rPr>
          <w:sz w:val="28"/>
          <w:szCs w:val="28"/>
          <w:lang w:val="uk-UA"/>
        </w:rPr>
        <w:t>… [</w:t>
      </w:r>
      <w:r w:rsidRPr="005D01AD">
        <w:rPr>
          <w:sz w:val="28"/>
          <w:szCs w:val="28"/>
          <w:lang w:val="en-US"/>
        </w:rPr>
        <w:t>IV</w:t>
      </w:r>
      <w:r w:rsidRPr="005D01AD">
        <w:rPr>
          <w:sz w:val="28"/>
          <w:szCs w:val="28"/>
          <w:lang w:val="uk-UA"/>
        </w:rPr>
        <w:t xml:space="preserve">, </w:t>
      </w:r>
      <w:r w:rsidRPr="005D01AD">
        <w:rPr>
          <w:sz w:val="28"/>
          <w:szCs w:val="28"/>
          <w:lang w:val="en-US"/>
        </w:rPr>
        <w:t>c</w:t>
      </w:r>
      <w:r w:rsidRPr="005D01AD">
        <w:rPr>
          <w:sz w:val="28"/>
          <w:szCs w:val="28"/>
          <w:lang w:val="uk-UA"/>
        </w:rPr>
        <w:t>.79] …» інші їх уникали! О, які ставилися трагедії…»</w:t>
      </w:r>
      <w:r w:rsidRPr="00643F95">
        <w:rPr>
          <w:sz w:val="28"/>
          <w:szCs w:val="28"/>
        </w:rPr>
        <w:t>.</w:t>
      </w:r>
      <w:r w:rsidRPr="005D01AD">
        <w:rPr>
          <w:sz w:val="28"/>
          <w:szCs w:val="28"/>
        </w:rPr>
        <w:t xml:space="preserve">  </w:t>
      </w:r>
    </w:p>
    <w:p w14:paraId="6E3D2142" w14:textId="77777777" w:rsidR="005D5641" w:rsidRPr="005D01AD" w:rsidRDefault="005D5641" w:rsidP="005D5641">
      <w:pPr>
        <w:ind w:firstLine="708"/>
        <w:jc w:val="both"/>
        <w:rPr>
          <w:sz w:val="28"/>
          <w:szCs w:val="28"/>
          <w:lang w:val="uk-UA"/>
        </w:rPr>
      </w:pPr>
      <w:r w:rsidRPr="005D01AD">
        <w:rPr>
          <w:sz w:val="28"/>
          <w:szCs w:val="28"/>
          <w:lang w:val="uk-UA"/>
        </w:rPr>
        <w:t xml:space="preserve">Іноді цей синтаксичний мотив писарі поширювали й на позицію після двокрапки. Наприклад: </w:t>
      </w:r>
      <w:r w:rsidRPr="005D01AD">
        <w:rPr>
          <w:sz w:val="28"/>
          <w:szCs w:val="28"/>
          <w:lang w:val="en-US"/>
        </w:rPr>
        <w:t>Joseph</w:t>
      </w:r>
      <w:r w:rsidRPr="005D01AD">
        <w:rPr>
          <w:sz w:val="28"/>
          <w:szCs w:val="28"/>
          <w:lang w:val="uk-UA"/>
        </w:rPr>
        <w:t xml:space="preserve"> </w:t>
      </w:r>
      <w:r w:rsidRPr="005D01AD">
        <w:rPr>
          <w:sz w:val="28"/>
          <w:szCs w:val="28"/>
          <w:lang w:val="en-US"/>
        </w:rPr>
        <w:t>ad</w:t>
      </w:r>
      <w:r w:rsidRPr="005D01AD">
        <w:rPr>
          <w:sz w:val="28"/>
          <w:szCs w:val="28"/>
          <w:lang w:val="uk-UA"/>
        </w:rPr>
        <w:t xml:space="preserve"> </w:t>
      </w:r>
      <w:proofErr w:type="spellStart"/>
      <w:r w:rsidRPr="005D01AD">
        <w:rPr>
          <w:sz w:val="28"/>
          <w:szCs w:val="28"/>
          <w:lang w:val="en-US"/>
        </w:rPr>
        <w:t>Fratres</w:t>
      </w:r>
      <w:proofErr w:type="spellEnd"/>
      <w:r w:rsidRPr="005D01AD">
        <w:rPr>
          <w:sz w:val="28"/>
          <w:szCs w:val="28"/>
          <w:lang w:val="uk-UA"/>
        </w:rPr>
        <w:t xml:space="preserve"> </w:t>
      </w:r>
      <w:proofErr w:type="spellStart"/>
      <w:r w:rsidRPr="005D01AD">
        <w:rPr>
          <w:sz w:val="28"/>
          <w:szCs w:val="28"/>
          <w:lang w:val="en-US"/>
        </w:rPr>
        <w:t>suos</w:t>
      </w:r>
      <w:proofErr w:type="spellEnd"/>
      <w:r w:rsidRPr="005D01AD">
        <w:rPr>
          <w:sz w:val="28"/>
          <w:szCs w:val="28"/>
          <w:lang w:val="uk-UA"/>
        </w:rPr>
        <w:t xml:space="preserve"> </w:t>
      </w:r>
      <w:proofErr w:type="spellStart"/>
      <w:r w:rsidRPr="005D01AD">
        <w:rPr>
          <w:sz w:val="28"/>
          <w:szCs w:val="28"/>
          <w:lang w:val="en-US"/>
        </w:rPr>
        <w:t>inquiebat</w:t>
      </w:r>
      <w:proofErr w:type="spellEnd"/>
      <w:r w:rsidRPr="005D01AD">
        <w:rPr>
          <w:sz w:val="28"/>
          <w:szCs w:val="28"/>
          <w:lang w:val="uk-UA"/>
        </w:rPr>
        <w:t xml:space="preserve">: </w:t>
      </w:r>
      <w:r w:rsidRPr="005D01AD">
        <w:rPr>
          <w:sz w:val="28"/>
          <w:szCs w:val="28"/>
          <w:lang w:val="en-US"/>
        </w:rPr>
        <w:t>Vos</w:t>
      </w:r>
      <w:r w:rsidRPr="005D01AD">
        <w:rPr>
          <w:sz w:val="28"/>
          <w:szCs w:val="28"/>
          <w:lang w:val="uk-UA"/>
        </w:rPr>
        <w:t xml:space="preserve"> </w:t>
      </w:r>
      <w:proofErr w:type="spellStart"/>
      <w:r w:rsidRPr="005D01AD">
        <w:rPr>
          <w:sz w:val="28"/>
          <w:szCs w:val="28"/>
          <w:lang w:val="en-US"/>
        </w:rPr>
        <w:t>cogitastis</w:t>
      </w:r>
      <w:proofErr w:type="spellEnd"/>
      <w:r w:rsidRPr="005D01AD">
        <w:rPr>
          <w:sz w:val="28"/>
          <w:szCs w:val="28"/>
          <w:lang w:val="uk-UA"/>
        </w:rPr>
        <w:t xml:space="preserve"> </w:t>
      </w:r>
      <w:r w:rsidRPr="005D01AD">
        <w:rPr>
          <w:sz w:val="28"/>
          <w:szCs w:val="28"/>
          <w:lang w:val="en-US"/>
        </w:rPr>
        <w:t>de</w:t>
      </w:r>
      <w:r w:rsidRPr="005D01AD">
        <w:rPr>
          <w:sz w:val="28"/>
          <w:szCs w:val="28"/>
          <w:lang w:val="uk-UA"/>
        </w:rPr>
        <w:t xml:space="preserve"> </w:t>
      </w:r>
      <w:r w:rsidRPr="005D01AD">
        <w:rPr>
          <w:sz w:val="28"/>
          <w:szCs w:val="28"/>
          <w:lang w:val="en-US"/>
        </w:rPr>
        <w:t>me</w:t>
      </w:r>
      <w:r w:rsidRPr="005D01AD">
        <w:rPr>
          <w:sz w:val="28"/>
          <w:szCs w:val="28"/>
          <w:lang w:val="uk-UA"/>
        </w:rPr>
        <w:t xml:space="preserve"> </w:t>
      </w:r>
      <w:r w:rsidRPr="005D01AD">
        <w:rPr>
          <w:sz w:val="28"/>
          <w:szCs w:val="28"/>
          <w:lang w:val="en-US"/>
        </w:rPr>
        <w:t>malum</w:t>
      </w:r>
      <w:r w:rsidRPr="005D01AD">
        <w:rPr>
          <w:sz w:val="28"/>
          <w:szCs w:val="28"/>
          <w:lang w:val="uk-UA"/>
        </w:rPr>
        <w:t xml:space="preserve">, </w:t>
      </w:r>
      <w:r w:rsidRPr="005D01AD">
        <w:rPr>
          <w:sz w:val="28"/>
          <w:szCs w:val="28"/>
          <w:lang w:val="en-US"/>
        </w:rPr>
        <w:t>et</w:t>
      </w:r>
      <w:r w:rsidRPr="005D01AD">
        <w:rPr>
          <w:sz w:val="28"/>
          <w:szCs w:val="28"/>
          <w:lang w:val="uk-UA"/>
        </w:rPr>
        <w:t xml:space="preserve"> </w:t>
      </w:r>
      <w:r w:rsidRPr="005D01AD">
        <w:rPr>
          <w:sz w:val="28"/>
          <w:szCs w:val="28"/>
          <w:lang w:val="en-US"/>
        </w:rPr>
        <w:t>Deus</w:t>
      </w:r>
      <w:r w:rsidRPr="005D01AD">
        <w:rPr>
          <w:sz w:val="28"/>
          <w:szCs w:val="28"/>
          <w:lang w:val="uk-UA"/>
        </w:rPr>
        <w:t xml:space="preserve"> </w:t>
      </w:r>
      <w:proofErr w:type="spellStart"/>
      <w:r w:rsidRPr="005D01AD">
        <w:rPr>
          <w:sz w:val="28"/>
          <w:szCs w:val="28"/>
          <w:lang w:val="en-US"/>
        </w:rPr>
        <w:t>vertit</w:t>
      </w:r>
      <w:proofErr w:type="spellEnd"/>
      <w:r w:rsidRPr="005D01AD">
        <w:rPr>
          <w:sz w:val="28"/>
          <w:szCs w:val="28"/>
          <w:lang w:val="uk-UA"/>
        </w:rPr>
        <w:t xml:space="preserve"> </w:t>
      </w:r>
      <w:proofErr w:type="spellStart"/>
      <w:r w:rsidRPr="005D01AD">
        <w:rPr>
          <w:sz w:val="28"/>
          <w:szCs w:val="28"/>
          <w:lang w:val="en-US"/>
        </w:rPr>
        <w:t>illum</w:t>
      </w:r>
      <w:proofErr w:type="spellEnd"/>
      <w:r w:rsidRPr="005D01AD">
        <w:rPr>
          <w:sz w:val="28"/>
          <w:szCs w:val="28"/>
          <w:lang w:val="uk-UA"/>
        </w:rPr>
        <w:t xml:space="preserve"> </w:t>
      </w:r>
      <w:r w:rsidRPr="005D01AD">
        <w:rPr>
          <w:sz w:val="28"/>
          <w:szCs w:val="28"/>
          <w:lang w:val="en-US"/>
        </w:rPr>
        <w:t>in</w:t>
      </w:r>
      <w:r w:rsidRPr="005D01AD">
        <w:rPr>
          <w:sz w:val="28"/>
          <w:szCs w:val="28"/>
          <w:lang w:val="uk-UA"/>
        </w:rPr>
        <w:t xml:space="preserve"> </w:t>
      </w:r>
      <w:proofErr w:type="spellStart"/>
      <w:r w:rsidRPr="005D01AD">
        <w:rPr>
          <w:sz w:val="28"/>
          <w:szCs w:val="28"/>
          <w:lang w:val="en-US"/>
        </w:rPr>
        <w:t>bonum</w:t>
      </w:r>
      <w:proofErr w:type="spellEnd"/>
      <w:r w:rsidRPr="005D01AD">
        <w:rPr>
          <w:sz w:val="28"/>
          <w:szCs w:val="28"/>
          <w:lang w:val="uk-UA"/>
        </w:rPr>
        <w:t>…[</w:t>
      </w:r>
      <w:r w:rsidRPr="005D01AD">
        <w:rPr>
          <w:sz w:val="28"/>
          <w:szCs w:val="28"/>
          <w:lang w:val="en-US"/>
        </w:rPr>
        <w:t>IV</w:t>
      </w:r>
      <w:r w:rsidRPr="005D01AD">
        <w:rPr>
          <w:sz w:val="28"/>
          <w:szCs w:val="28"/>
          <w:lang w:val="uk-UA"/>
        </w:rPr>
        <w:t xml:space="preserve">, </w:t>
      </w:r>
      <w:r w:rsidRPr="005D01AD">
        <w:rPr>
          <w:sz w:val="28"/>
          <w:szCs w:val="28"/>
          <w:lang w:val="en-US"/>
        </w:rPr>
        <w:t>c</w:t>
      </w:r>
      <w:r w:rsidRPr="005D01AD">
        <w:rPr>
          <w:sz w:val="28"/>
          <w:szCs w:val="28"/>
          <w:lang w:val="uk-UA"/>
        </w:rPr>
        <w:t>.85] «Йосиф до братів своїх казав: ви подумали про мене, що я зло, і Бог повернув це на добро…Зрідка велика літера вживана навіть після крапки з комою. Наприклад:...</w:t>
      </w:r>
      <w:proofErr w:type="spellStart"/>
      <w:r w:rsidRPr="005D01AD">
        <w:rPr>
          <w:sz w:val="28"/>
          <w:szCs w:val="28"/>
          <w:lang w:val="en-US"/>
        </w:rPr>
        <w:t>diutissime</w:t>
      </w:r>
      <w:proofErr w:type="spellEnd"/>
      <w:r w:rsidRPr="005D01AD">
        <w:rPr>
          <w:sz w:val="28"/>
          <w:szCs w:val="28"/>
          <w:lang w:val="uk-UA"/>
        </w:rPr>
        <w:t xml:space="preserve"> </w:t>
      </w:r>
      <w:proofErr w:type="spellStart"/>
      <w:r w:rsidRPr="005D01AD">
        <w:rPr>
          <w:sz w:val="28"/>
          <w:szCs w:val="28"/>
          <w:lang w:val="en-US"/>
        </w:rPr>
        <w:t>vixit</w:t>
      </w:r>
      <w:proofErr w:type="spellEnd"/>
      <w:r w:rsidRPr="005D01AD">
        <w:rPr>
          <w:sz w:val="28"/>
          <w:szCs w:val="28"/>
          <w:lang w:val="uk-UA"/>
        </w:rPr>
        <w:t xml:space="preserve">; </w:t>
      </w:r>
      <w:r w:rsidRPr="005D01AD">
        <w:rPr>
          <w:sz w:val="28"/>
          <w:szCs w:val="28"/>
          <w:lang w:val="en-US"/>
        </w:rPr>
        <w:t>Nam</w:t>
      </w:r>
      <w:r w:rsidRPr="005D01AD">
        <w:rPr>
          <w:sz w:val="28"/>
          <w:szCs w:val="28"/>
          <w:lang w:val="uk-UA"/>
        </w:rPr>
        <w:t xml:space="preserve"> </w:t>
      </w:r>
      <w:r w:rsidRPr="005D01AD">
        <w:rPr>
          <w:sz w:val="28"/>
          <w:szCs w:val="28"/>
          <w:lang w:val="en-US"/>
        </w:rPr>
        <w:t>Anno</w:t>
      </w:r>
      <w:r w:rsidRPr="005D01AD">
        <w:rPr>
          <w:sz w:val="28"/>
          <w:szCs w:val="28"/>
          <w:lang w:val="uk-UA"/>
        </w:rPr>
        <w:t xml:space="preserve"> 1758 </w:t>
      </w:r>
      <w:proofErr w:type="spellStart"/>
      <w:r w:rsidRPr="005D01AD">
        <w:rPr>
          <w:sz w:val="28"/>
          <w:szCs w:val="28"/>
          <w:lang w:val="en-US"/>
        </w:rPr>
        <w:t>adhuc</w:t>
      </w:r>
      <w:proofErr w:type="spellEnd"/>
      <w:r w:rsidRPr="005D01AD">
        <w:rPr>
          <w:sz w:val="28"/>
          <w:szCs w:val="28"/>
          <w:lang w:val="uk-UA"/>
        </w:rPr>
        <w:t xml:space="preserve"> </w:t>
      </w:r>
      <w:r w:rsidRPr="005D01AD">
        <w:rPr>
          <w:sz w:val="28"/>
          <w:szCs w:val="28"/>
          <w:lang w:val="en-US"/>
        </w:rPr>
        <w:t>in</w:t>
      </w:r>
      <w:r w:rsidRPr="005D01AD">
        <w:rPr>
          <w:sz w:val="28"/>
          <w:szCs w:val="28"/>
          <w:lang w:val="uk-UA"/>
        </w:rPr>
        <w:t xml:space="preserve"> </w:t>
      </w:r>
      <w:proofErr w:type="spellStart"/>
      <w:r w:rsidRPr="005D01AD">
        <w:rPr>
          <w:sz w:val="28"/>
          <w:szCs w:val="28"/>
          <w:lang w:val="en-US"/>
        </w:rPr>
        <w:t>vivis</w:t>
      </w:r>
      <w:proofErr w:type="spellEnd"/>
      <w:r w:rsidRPr="005D01AD">
        <w:rPr>
          <w:sz w:val="28"/>
          <w:szCs w:val="28"/>
          <w:lang w:val="uk-UA"/>
        </w:rPr>
        <w:t xml:space="preserve"> </w:t>
      </w:r>
      <w:proofErr w:type="spellStart"/>
      <w:r w:rsidRPr="005D01AD">
        <w:rPr>
          <w:sz w:val="28"/>
          <w:szCs w:val="28"/>
          <w:lang w:val="en-US"/>
        </w:rPr>
        <w:t>legitur</w:t>
      </w:r>
      <w:proofErr w:type="spellEnd"/>
      <w:r w:rsidRPr="005D01AD">
        <w:rPr>
          <w:sz w:val="28"/>
          <w:szCs w:val="28"/>
          <w:lang w:val="uk-UA"/>
        </w:rPr>
        <w:t>. [</w:t>
      </w:r>
      <w:r w:rsidRPr="005D01AD">
        <w:rPr>
          <w:sz w:val="28"/>
          <w:szCs w:val="28"/>
          <w:lang w:val="en-US"/>
        </w:rPr>
        <w:t>IV</w:t>
      </w:r>
      <w:r w:rsidRPr="005D01AD">
        <w:rPr>
          <w:sz w:val="28"/>
          <w:szCs w:val="28"/>
          <w:lang w:val="uk-UA"/>
        </w:rPr>
        <w:t xml:space="preserve">, </w:t>
      </w:r>
      <w:r w:rsidRPr="005D01AD">
        <w:rPr>
          <w:sz w:val="28"/>
          <w:szCs w:val="28"/>
          <w:lang w:val="en-US"/>
        </w:rPr>
        <w:t>c</w:t>
      </w:r>
      <w:r w:rsidRPr="005D01AD">
        <w:rPr>
          <w:sz w:val="28"/>
          <w:szCs w:val="28"/>
          <w:lang w:val="uk-UA"/>
        </w:rPr>
        <w:t>.96] “жив дуже довго; Бо з 1758 року і до цього часу значиться серед живих.»</w:t>
      </w:r>
    </w:p>
    <w:p w14:paraId="3A31CA8D" w14:textId="77777777" w:rsidR="005D5641" w:rsidRPr="005D01AD" w:rsidRDefault="005D5641" w:rsidP="005D5641">
      <w:pPr>
        <w:ind w:firstLine="708"/>
        <w:jc w:val="both"/>
        <w:rPr>
          <w:sz w:val="28"/>
          <w:szCs w:val="28"/>
          <w:lang w:val="uk-UA"/>
        </w:rPr>
      </w:pPr>
      <w:proofErr w:type="spellStart"/>
      <w:r w:rsidRPr="005D01AD">
        <w:rPr>
          <w:sz w:val="28"/>
          <w:szCs w:val="28"/>
          <w:lang w:val="uk-UA"/>
        </w:rPr>
        <w:t>Обов</w:t>
      </w:r>
      <w:proofErr w:type="spellEnd"/>
      <w:r w:rsidRPr="005D01AD">
        <w:rPr>
          <w:sz w:val="28"/>
          <w:szCs w:val="28"/>
        </w:rPr>
        <w:t>’</w:t>
      </w:r>
      <w:proofErr w:type="spellStart"/>
      <w:r w:rsidRPr="005D01AD">
        <w:rPr>
          <w:sz w:val="28"/>
          <w:szCs w:val="28"/>
          <w:lang w:val="uk-UA"/>
        </w:rPr>
        <w:t>язковим</w:t>
      </w:r>
      <w:proofErr w:type="spellEnd"/>
      <w:r w:rsidRPr="005D01AD">
        <w:rPr>
          <w:sz w:val="28"/>
          <w:szCs w:val="28"/>
          <w:lang w:val="uk-UA"/>
        </w:rPr>
        <w:t xml:space="preserve"> правилом для всіх було й те, що всі власні назви писалися з великої літери. Зокрема цьому </w:t>
      </w:r>
      <w:proofErr w:type="spellStart"/>
      <w:r w:rsidRPr="005D01AD">
        <w:rPr>
          <w:sz w:val="28"/>
          <w:szCs w:val="28"/>
          <w:lang w:val="uk-UA"/>
        </w:rPr>
        <w:t>правилові</w:t>
      </w:r>
      <w:proofErr w:type="spellEnd"/>
      <w:r w:rsidRPr="005D01AD">
        <w:rPr>
          <w:sz w:val="28"/>
          <w:szCs w:val="28"/>
          <w:lang w:val="uk-UA"/>
        </w:rPr>
        <w:t xml:space="preserve"> правопису підлягали всі антропоніми, топоніми, </w:t>
      </w:r>
      <w:proofErr w:type="spellStart"/>
      <w:r w:rsidRPr="005D01AD">
        <w:rPr>
          <w:sz w:val="28"/>
          <w:szCs w:val="28"/>
          <w:lang w:val="uk-UA"/>
        </w:rPr>
        <w:t>теоніми</w:t>
      </w:r>
      <w:proofErr w:type="spellEnd"/>
      <w:r w:rsidRPr="005D01AD">
        <w:rPr>
          <w:sz w:val="28"/>
          <w:szCs w:val="28"/>
          <w:lang w:val="uk-UA"/>
        </w:rPr>
        <w:t xml:space="preserve">, </w:t>
      </w:r>
      <w:proofErr w:type="spellStart"/>
      <w:r w:rsidRPr="005D01AD">
        <w:rPr>
          <w:sz w:val="28"/>
          <w:szCs w:val="28"/>
          <w:lang w:val="uk-UA"/>
        </w:rPr>
        <w:t>зооніми</w:t>
      </w:r>
      <w:proofErr w:type="spellEnd"/>
      <w:r w:rsidRPr="005D01AD">
        <w:rPr>
          <w:sz w:val="28"/>
          <w:szCs w:val="28"/>
          <w:lang w:val="uk-UA"/>
        </w:rPr>
        <w:t xml:space="preserve">, </w:t>
      </w:r>
      <w:proofErr w:type="spellStart"/>
      <w:r w:rsidRPr="005D01AD">
        <w:rPr>
          <w:sz w:val="28"/>
          <w:szCs w:val="28"/>
          <w:lang w:val="uk-UA"/>
        </w:rPr>
        <w:t>хрононіми</w:t>
      </w:r>
      <w:proofErr w:type="spellEnd"/>
      <w:r w:rsidRPr="005D01AD">
        <w:rPr>
          <w:sz w:val="28"/>
          <w:szCs w:val="28"/>
          <w:lang w:val="uk-UA"/>
        </w:rPr>
        <w:t xml:space="preserve">, </w:t>
      </w:r>
      <w:proofErr w:type="spellStart"/>
      <w:r w:rsidRPr="005D01AD">
        <w:rPr>
          <w:sz w:val="28"/>
          <w:szCs w:val="28"/>
          <w:lang w:val="uk-UA"/>
        </w:rPr>
        <w:t>хрематоніми</w:t>
      </w:r>
      <w:proofErr w:type="spellEnd"/>
      <w:r w:rsidRPr="005D01AD">
        <w:rPr>
          <w:sz w:val="28"/>
          <w:szCs w:val="28"/>
          <w:lang w:val="uk-UA"/>
        </w:rPr>
        <w:t xml:space="preserve">, назви різних організацій, установ, товариств, закладів і підприємств. Це означає, що з великої літери писалися всі власні (хресні) імена: </w:t>
      </w:r>
      <w:proofErr w:type="spellStart"/>
      <w:r w:rsidRPr="005D01AD">
        <w:rPr>
          <w:sz w:val="28"/>
          <w:szCs w:val="28"/>
          <w:lang w:val="en-US"/>
        </w:rPr>
        <w:t>Basilius</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.53], </w:t>
      </w:r>
      <w:proofErr w:type="spellStart"/>
      <w:r w:rsidRPr="005D01AD">
        <w:rPr>
          <w:sz w:val="28"/>
          <w:szCs w:val="28"/>
          <w:lang w:val="en-US"/>
        </w:rPr>
        <w:t>Georgius</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.61], </w:t>
      </w:r>
      <w:proofErr w:type="spellStart"/>
      <w:r w:rsidRPr="005D01AD">
        <w:rPr>
          <w:sz w:val="28"/>
          <w:szCs w:val="28"/>
          <w:lang w:val="en-US"/>
        </w:rPr>
        <w:t>Joannes</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 67], </w:t>
      </w:r>
      <w:r w:rsidRPr="005D01AD">
        <w:rPr>
          <w:sz w:val="28"/>
          <w:szCs w:val="28"/>
          <w:lang w:val="en-US"/>
        </w:rPr>
        <w:t>Maria</w:t>
      </w:r>
      <w:r w:rsidRPr="005D01AD">
        <w:rPr>
          <w:sz w:val="28"/>
          <w:szCs w:val="28"/>
          <w:lang w:val="uk-UA"/>
        </w:rPr>
        <w:t>-</w:t>
      </w:r>
      <w:r w:rsidRPr="005D01AD">
        <w:rPr>
          <w:sz w:val="28"/>
          <w:szCs w:val="28"/>
          <w:lang w:val="en-US"/>
        </w:rPr>
        <w:t>Theresia</w:t>
      </w:r>
      <w:r w:rsidRPr="005D01AD">
        <w:rPr>
          <w:sz w:val="28"/>
          <w:szCs w:val="28"/>
          <w:lang w:val="uk-UA"/>
        </w:rPr>
        <w:t xml:space="preserve"> [4, </w:t>
      </w:r>
      <w:r w:rsidRPr="005D01AD">
        <w:rPr>
          <w:sz w:val="28"/>
          <w:szCs w:val="28"/>
          <w:lang w:val="en-US"/>
        </w:rPr>
        <w:t>c</w:t>
      </w:r>
      <w:r w:rsidRPr="005D01AD">
        <w:rPr>
          <w:sz w:val="28"/>
          <w:szCs w:val="28"/>
          <w:lang w:val="uk-UA"/>
        </w:rPr>
        <w:t xml:space="preserve">.78], </w:t>
      </w:r>
      <w:r w:rsidRPr="005D01AD">
        <w:rPr>
          <w:sz w:val="28"/>
          <w:szCs w:val="28"/>
          <w:lang w:val="en-US"/>
        </w:rPr>
        <w:t>Petrus</w:t>
      </w:r>
      <w:r w:rsidRPr="005D01AD">
        <w:rPr>
          <w:sz w:val="28"/>
          <w:szCs w:val="28"/>
          <w:lang w:val="uk-UA"/>
        </w:rPr>
        <w:t xml:space="preserve"> [5, </w:t>
      </w:r>
      <w:r w:rsidRPr="005D01AD">
        <w:rPr>
          <w:sz w:val="28"/>
          <w:szCs w:val="28"/>
          <w:lang w:val="en-US"/>
        </w:rPr>
        <w:t>c</w:t>
      </w:r>
      <w:r w:rsidRPr="005D01AD">
        <w:rPr>
          <w:sz w:val="28"/>
          <w:szCs w:val="28"/>
          <w:lang w:val="uk-UA"/>
        </w:rPr>
        <w:t xml:space="preserve">.68], </w:t>
      </w:r>
      <w:r w:rsidRPr="005D01AD">
        <w:rPr>
          <w:sz w:val="28"/>
          <w:szCs w:val="28"/>
          <w:lang w:val="en-US"/>
        </w:rPr>
        <w:t>Stephanus</w:t>
      </w:r>
      <w:r w:rsidRPr="005D01AD">
        <w:rPr>
          <w:sz w:val="28"/>
          <w:szCs w:val="28"/>
          <w:lang w:val="uk-UA"/>
        </w:rPr>
        <w:t xml:space="preserve"> [5, </w:t>
      </w:r>
      <w:r w:rsidRPr="005D01AD">
        <w:rPr>
          <w:sz w:val="28"/>
          <w:szCs w:val="28"/>
          <w:lang w:val="en-US"/>
        </w:rPr>
        <w:t>c</w:t>
      </w:r>
      <w:r w:rsidRPr="005D01AD">
        <w:rPr>
          <w:sz w:val="28"/>
          <w:szCs w:val="28"/>
          <w:lang w:val="uk-UA"/>
        </w:rPr>
        <w:t xml:space="preserve">.79], </w:t>
      </w:r>
      <w:proofErr w:type="spellStart"/>
      <w:r w:rsidRPr="005D01AD">
        <w:rPr>
          <w:sz w:val="28"/>
          <w:szCs w:val="28"/>
          <w:lang w:val="en-US"/>
        </w:rPr>
        <w:t>Theodorus</w:t>
      </w:r>
      <w:proofErr w:type="spellEnd"/>
      <w:r w:rsidRPr="005D01AD">
        <w:rPr>
          <w:sz w:val="28"/>
          <w:szCs w:val="28"/>
          <w:lang w:val="uk-UA"/>
        </w:rPr>
        <w:t xml:space="preserve"> [6, </w:t>
      </w:r>
      <w:r w:rsidRPr="005D01AD">
        <w:rPr>
          <w:sz w:val="28"/>
          <w:szCs w:val="28"/>
          <w:lang w:val="en-US"/>
        </w:rPr>
        <w:t>c</w:t>
      </w:r>
      <w:r w:rsidRPr="005D01AD">
        <w:rPr>
          <w:sz w:val="28"/>
          <w:szCs w:val="28"/>
          <w:lang w:val="uk-UA"/>
        </w:rPr>
        <w:t xml:space="preserve">.64], </w:t>
      </w:r>
      <w:r w:rsidRPr="005D01AD">
        <w:rPr>
          <w:sz w:val="28"/>
          <w:szCs w:val="28"/>
          <w:lang w:val="en-US"/>
        </w:rPr>
        <w:t>Thomas</w:t>
      </w:r>
      <w:r w:rsidRPr="005D01AD">
        <w:rPr>
          <w:sz w:val="28"/>
          <w:szCs w:val="28"/>
          <w:lang w:val="uk-UA"/>
        </w:rPr>
        <w:t xml:space="preserve"> [4, </w:t>
      </w:r>
      <w:r w:rsidRPr="005D01AD">
        <w:rPr>
          <w:sz w:val="28"/>
          <w:szCs w:val="28"/>
          <w:lang w:val="en-US"/>
        </w:rPr>
        <w:t>c</w:t>
      </w:r>
      <w:r w:rsidRPr="005D01AD">
        <w:rPr>
          <w:sz w:val="28"/>
          <w:szCs w:val="28"/>
          <w:lang w:val="uk-UA"/>
        </w:rPr>
        <w:t xml:space="preserve">.83].У працях </w:t>
      </w:r>
      <w:proofErr w:type="spellStart"/>
      <w:r w:rsidRPr="005D01AD">
        <w:rPr>
          <w:sz w:val="28"/>
          <w:szCs w:val="28"/>
          <w:lang w:val="uk-UA"/>
        </w:rPr>
        <w:t>М.Лучкая</w:t>
      </w:r>
      <w:proofErr w:type="spellEnd"/>
      <w:r w:rsidRPr="005D01AD">
        <w:rPr>
          <w:sz w:val="28"/>
          <w:szCs w:val="28"/>
          <w:lang w:val="uk-UA"/>
        </w:rPr>
        <w:t xml:space="preserve"> хресні імена завжди виступають у латинській буквено-звуковій оболонці, тоді як у текстах інших авторів, передусім у документах ділового стилю, у різних офіційних конскрипціях, хресні імена людей здебільшого записуються в українському їх живомовному вигляді. Наприклад: </w:t>
      </w:r>
      <w:proofErr w:type="spellStart"/>
      <w:r w:rsidRPr="005D01AD">
        <w:rPr>
          <w:sz w:val="28"/>
          <w:szCs w:val="28"/>
          <w:lang w:val="en-US"/>
        </w:rPr>
        <w:t>Andrij</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.74], </w:t>
      </w:r>
      <w:proofErr w:type="spellStart"/>
      <w:r w:rsidRPr="005D01AD">
        <w:rPr>
          <w:sz w:val="28"/>
          <w:szCs w:val="28"/>
          <w:lang w:val="en-US"/>
        </w:rPr>
        <w:t>Haurilo</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.131], </w:t>
      </w:r>
      <w:proofErr w:type="spellStart"/>
      <w:r w:rsidRPr="005D01AD">
        <w:rPr>
          <w:sz w:val="28"/>
          <w:szCs w:val="28"/>
          <w:lang w:val="en-US"/>
        </w:rPr>
        <w:t>Hricz</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.116], </w:t>
      </w:r>
      <w:proofErr w:type="spellStart"/>
      <w:r w:rsidRPr="005D01AD">
        <w:rPr>
          <w:sz w:val="28"/>
          <w:szCs w:val="28"/>
          <w:lang w:val="en-US"/>
        </w:rPr>
        <w:t>Jlyko</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.143], </w:t>
      </w:r>
      <w:proofErr w:type="spellStart"/>
      <w:r w:rsidRPr="005D01AD">
        <w:rPr>
          <w:sz w:val="28"/>
          <w:szCs w:val="28"/>
          <w:lang w:val="en-US"/>
        </w:rPr>
        <w:t>Koszty</w:t>
      </w:r>
      <w:proofErr w:type="spellEnd"/>
      <w:r w:rsidRPr="005D01AD">
        <w:rPr>
          <w:sz w:val="28"/>
          <w:szCs w:val="28"/>
          <w:lang w:val="uk-UA"/>
        </w:rPr>
        <w:t xml:space="preserve"> [3 , </w:t>
      </w:r>
      <w:r w:rsidRPr="005D01AD">
        <w:rPr>
          <w:sz w:val="28"/>
          <w:szCs w:val="28"/>
          <w:lang w:val="en-US"/>
        </w:rPr>
        <w:t>c</w:t>
      </w:r>
      <w:r w:rsidRPr="005D01AD">
        <w:rPr>
          <w:sz w:val="28"/>
          <w:szCs w:val="28"/>
          <w:lang w:val="uk-UA"/>
        </w:rPr>
        <w:t xml:space="preserve">.191], </w:t>
      </w:r>
      <w:proofErr w:type="spellStart"/>
      <w:r w:rsidRPr="005D01AD">
        <w:rPr>
          <w:sz w:val="28"/>
          <w:szCs w:val="28"/>
          <w:lang w:val="en-US"/>
        </w:rPr>
        <w:t>Mikita</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.198], </w:t>
      </w:r>
      <w:proofErr w:type="spellStart"/>
      <w:r w:rsidRPr="005D01AD">
        <w:rPr>
          <w:sz w:val="28"/>
          <w:szCs w:val="28"/>
          <w:lang w:val="en-US"/>
        </w:rPr>
        <w:t>Nasztya</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.148], </w:t>
      </w:r>
      <w:proofErr w:type="spellStart"/>
      <w:r w:rsidRPr="005D01AD">
        <w:rPr>
          <w:sz w:val="28"/>
          <w:szCs w:val="28"/>
          <w:lang w:val="en-US"/>
        </w:rPr>
        <w:t>Oniszko</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.81], </w:t>
      </w:r>
      <w:proofErr w:type="spellStart"/>
      <w:r w:rsidRPr="005D01AD">
        <w:rPr>
          <w:sz w:val="28"/>
          <w:szCs w:val="28"/>
          <w:lang w:val="en-US"/>
        </w:rPr>
        <w:t>Paraszka</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.128], </w:t>
      </w:r>
      <w:proofErr w:type="spellStart"/>
      <w:r w:rsidRPr="005D01AD">
        <w:rPr>
          <w:sz w:val="28"/>
          <w:szCs w:val="28"/>
          <w:lang w:val="en-US"/>
        </w:rPr>
        <w:t>Vaszil</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 200], </w:t>
      </w:r>
      <w:proofErr w:type="spellStart"/>
      <w:r w:rsidRPr="005D01AD">
        <w:rPr>
          <w:sz w:val="28"/>
          <w:szCs w:val="28"/>
          <w:lang w:val="en-US"/>
        </w:rPr>
        <w:t>Vaszko</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.144], </w:t>
      </w:r>
      <w:proofErr w:type="spellStart"/>
      <w:r w:rsidRPr="005D01AD">
        <w:rPr>
          <w:sz w:val="28"/>
          <w:szCs w:val="28"/>
          <w:lang w:val="en-US"/>
        </w:rPr>
        <w:t>Vekla</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.89]. Прізвиська і псевдоніми: </w:t>
      </w:r>
      <w:proofErr w:type="spellStart"/>
      <w:r w:rsidRPr="005D01AD">
        <w:rPr>
          <w:sz w:val="28"/>
          <w:szCs w:val="28"/>
          <w:lang w:val="en-US"/>
        </w:rPr>
        <w:t>Koriatovits</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.113], </w:t>
      </w:r>
      <w:proofErr w:type="spellStart"/>
      <w:r w:rsidRPr="005D01AD">
        <w:rPr>
          <w:sz w:val="28"/>
          <w:szCs w:val="28"/>
          <w:lang w:val="en-US"/>
        </w:rPr>
        <w:t>Laborcius</w:t>
      </w:r>
      <w:proofErr w:type="spellEnd"/>
      <w:r w:rsidRPr="005D01AD">
        <w:rPr>
          <w:sz w:val="28"/>
          <w:szCs w:val="28"/>
          <w:lang w:val="uk-UA"/>
        </w:rPr>
        <w:t xml:space="preserve"> [5, </w:t>
      </w:r>
      <w:r w:rsidRPr="005D01AD">
        <w:rPr>
          <w:sz w:val="28"/>
          <w:szCs w:val="28"/>
          <w:lang w:val="en-US"/>
        </w:rPr>
        <w:t>c</w:t>
      </w:r>
      <w:r w:rsidRPr="005D01AD">
        <w:rPr>
          <w:sz w:val="28"/>
          <w:szCs w:val="28"/>
          <w:lang w:val="uk-UA"/>
        </w:rPr>
        <w:t xml:space="preserve">.71], </w:t>
      </w:r>
      <w:proofErr w:type="spellStart"/>
      <w:r w:rsidRPr="005D01AD">
        <w:rPr>
          <w:sz w:val="28"/>
          <w:szCs w:val="28"/>
          <w:lang w:val="en-US"/>
        </w:rPr>
        <w:t>Salanus</w:t>
      </w:r>
      <w:proofErr w:type="spellEnd"/>
      <w:r w:rsidRPr="005D01AD">
        <w:rPr>
          <w:sz w:val="28"/>
          <w:szCs w:val="28"/>
          <w:lang w:val="uk-UA"/>
        </w:rPr>
        <w:t xml:space="preserve"> [6, </w:t>
      </w:r>
      <w:r w:rsidRPr="005D01AD">
        <w:rPr>
          <w:sz w:val="28"/>
          <w:szCs w:val="28"/>
          <w:lang w:val="en-US"/>
        </w:rPr>
        <w:t>c</w:t>
      </w:r>
      <w:r w:rsidRPr="005D01AD">
        <w:rPr>
          <w:sz w:val="28"/>
          <w:szCs w:val="28"/>
          <w:lang w:val="uk-UA"/>
        </w:rPr>
        <w:t>.68].</w:t>
      </w:r>
    </w:p>
    <w:p w14:paraId="23345A84" w14:textId="77777777" w:rsidR="005D5641" w:rsidRPr="005D01AD" w:rsidRDefault="005D5641" w:rsidP="005D5641">
      <w:pPr>
        <w:ind w:firstLine="708"/>
        <w:jc w:val="both"/>
        <w:rPr>
          <w:sz w:val="28"/>
          <w:szCs w:val="28"/>
          <w:lang w:val="uk-UA"/>
        </w:rPr>
      </w:pPr>
      <w:r w:rsidRPr="005D01AD">
        <w:rPr>
          <w:sz w:val="28"/>
          <w:szCs w:val="28"/>
          <w:lang w:val="uk-UA"/>
        </w:rPr>
        <w:t>Топоніми, у тому числі назви країн та регіонів, назви населених пун</w:t>
      </w:r>
      <w:r>
        <w:rPr>
          <w:sz w:val="28"/>
          <w:szCs w:val="28"/>
          <w:lang w:val="uk-UA"/>
        </w:rPr>
        <w:t xml:space="preserve">ктів та їх частин, гідроніми, </w:t>
      </w:r>
      <w:proofErr w:type="spellStart"/>
      <w:r>
        <w:rPr>
          <w:sz w:val="28"/>
          <w:szCs w:val="28"/>
          <w:lang w:val="uk-UA"/>
        </w:rPr>
        <w:t>ор</w:t>
      </w:r>
      <w:r w:rsidRPr="005D01AD">
        <w:rPr>
          <w:sz w:val="28"/>
          <w:szCs w:val="28"/>
          <w:lang w:val="uk-UA"/>
        </w:rPr>
        <w:t>оніми</w:t>
      </w:r>
      <w:proofErr w:type="spellEnd"/>
      <w:r w:rsidRPr="005D01AD">
        <w:rPr>
          <w:sz w:val="28"/>
          <w:szCs w:val="28"/>
          <w:lang w:val="uk-UA"/>
        </w:rPr>
        <w:t xml:space="preserve"> і взагалі власні назви географічних </w:t>
      </w:r>
      <w:proofErr w:type="spellStart"/>
      <w:r w:rsidRPr="005D01AD">
        <w:rPr>
          <w:sz w:val="28"/>
          <w:szCs w:val="28"/>
          <w:lang w:val="uk-UA"/>
        </w:rPr>
        <w:t>обєктів</w:t>
      </w:r>
      <w:proofErr w:type="spellEnd"/>
      <w:r w:rsidRPr="005D01AD">
        <w:rPr>
          <w:sz w:val="28"/>
          <w:szCs w:val="28"/>
          <w:lang w:val="uk-UA"/>
        </w:rPr>
        <w:t xml:space="preserve">. Наприклад: </w:t>
      </w:r>
      <w:proofErr w:type="spellStart"/>
      <w:r w:rsidRPr="005D01AD">
        <w:rPr>
          <w:sz w:val="28"/>
          <w:szCs w:val="28"/>
          <w:lang w:val="en-US"/>
        </w:rPr>
        <w:t>Beregh</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.113], </w:t>
      </w:r>
      <w:proofErr w:type="spellStart"/>
      <w:r w:rsidRPr="005D01AD">
        <w:rPr>
          <w:sz w:val="28"/>
          <w:szCs w:val="28"/>
          <w:lang w:val="en-US"/>
        </w:rPr>
        <w:t>Bocskό</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.87], </w:t>
      </w:r>
      <w:proofErr w:type="spellStart"/>
      <w:r w:rsidRPr="005D01AD">
        <w:rPr>
          <w:sz w:val="28"/>
          <w:szCs w:val="28"/>
          <w:lang w:val="en-US"/>
        </w:rPr>
        <w:t>Debrecin</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.131], </w:t>
      </w:r>
      <w:proofErr w:type="spellStart"/>
      <w:r w:rsidRPr="005D01AD">
        <w:rPr>
          <w:sz w:val="28"/>
          <w:szCs w:val="28"/>
          <w:lang w:val="en-US"/>
        </w:rPr>
        <w:t>Hideg</w:t>
      </w:r>
      <w:proofErr w:type="spellEnd"/>
      <w:r w:rsidRPr="005D01AD">
        <w:rPr>
          <w:sz w:val="28"/>
          <w:szCs w:val="28"/>
          <w:lang w:val="uk-UA"/>
        </w:rPr>
        <w:t>-</w:t>
      </w:r>
      <w:proofErr w:type="spellStart"/>
      <w:r w:rsidRPr="005D01AD">
        <w:rPr>
          <w:sz w:val="28"/>
          <w:szCs w:val="28"/>
          <w:lang w:val="en-US"/>
        </w:rPr>
        <w:t>Patak</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.137], </w:t>
      </w:r>
      <w:proofErr w:type="spellStart"/>
      <w:r w:rsidRPr="005D01AD">
        <w:rPr>
          <w:sz w:val="28"/>
          <w:szCs w:val="28"/>
          <w:lang w:val="en-US"/>
        </w:rPr>
        <w:t>Huzth</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.141], </w:t>
      </w:r>
      <w:proofErr w:type="spellStart"/>
      <w:r w:rsidRPr="005D01AD">
        <w:rPr>
          <w:sz w:val="28"/>
          <w:szCs w:val="28"/>
          <w:lang w:val="en-US"/>
        </w:rPr>
        <w:t>Kassa</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 85], </w:t>
      </w:r>
      <w:proofErr w:type="spellStart"/>
      <w:r w:rsidRPr="005D01AD">
        <w:rPr>
          <w:sz w:val="28"/>
          <w:szCs w:val="28"/>
          <w:lang w:val="en-US"/>
        </w:rPr>
        <w:t>Keresztur</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.110], </w:t>
      </w:r>
      <w:r w:rsidRPr="005D01AD">
        <w:rPr>
          <w:sz w:val="28"/>
          <w:szCs w:val="28"/>
          <w:lang w:val="en-US"/>
        </w:rPr>
        <w:t>K</w:t>
      </w:r>
      <w:r w:rsidRPr="005D01AD">
        <w:rPr>
          <w:sz w:val="28"/>
          <w:szCs w:val="28"/>
          <w:lang w:val="uk-UA"/>
        </w:rPr>
        <w:t>ő</w:t>
      </w:r>
      <w:proofErr w:type="spellStart"/>
      <w:r w:rsidRPr="005D01AD">
        <w:rPr>
          <w:sz w:val="28"/>
          <w:szCs w:val="28"/>
          <w:lang w:val="en-US"/>
        </w:rPr>
        <w:t>rtv</w:t>
      </w:r>
      <w:proofErr w:type="spellEnd"/>
      <w:r w:rsidRPr="005D01AD">
        <w:rPr>
          <w:sz w:val="28"/>
          <w:szCs w:val="28"/>
          <w:lang w:val="uk-UA"/>
        </w:rPr>
        <w:t>é</w:t>
      </w:r>
      <w:proofErr w:type="spellStart"/>
      <w:r w:rsidRPr="005D01AD">
        <w:rPr>
          <w:sz w:val="28"/>
          <w:szCs w:val="28"/>
          <w:lang w:val="en-US"/>
        </w:rPr>
        <w:t>lyes</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 69], </w:t>
      </w:r>
      <w:proofErr w:type="spellStart"/>
      <w:r w:rsidRPr="005D01AD">
        <w:rPr>
          <w:sz w:val="28"/>
          <w:szCs w:val="28"/>
          <w:lang w:val="en-US"/>
        </w:rPr>
        <w:t>Krasznobrod</w:t>
      </w:r>
      <w:proofErr w:type="spellEnd"/>
      <w:r w:rsidRPr="005D01AD">
        <w:rPr>
          <w:sz w:val="28"/>
          <w:szCs w:val="28"/>
          <w:lang w:val="uk-UA"/>
        </w:rPr>
        <w:t xml:space="preserve"> [5, </w:t>
      </w:r>
      <w:r w:rsidRPr="005D01AD">
        <w:rPr>
          <w:sz w:val="28"/>
          <w:szCs w:val="28"/>
          <w:lang w:val="en-US"/>
        </w:rPr>
        <w:t>c</w:t>
      </w:r>
      <w:r w:rsidRPr="005D01AD">
        <w:rPr>
          <w:sz w:val="28"/>
          <w:szCs w:val="28"/>
          <w:lang w:val="uk-UA"/>
        </w:rPr>
        <w:t xml:space="preserve">.66], </w:t>
      </w:r>
      <w:proofErr w:type="spellStart"/>
      <w:r w:rsidRPr="005D01AD">
        <w:rPr>
          <w:sz w:val="28"/>
          <w:szCs w:val="28"/>
          <w:lang w:val="en-US"/>
        </w:rPr>
        <w:t>Laborcz</w:t>
      </w:r>
      <w:proofErr w:type="spellEnd"/>
      <w:r w:rsidRPr="005D01AD">
        <w:rPr>
          <w:sz w:val="28"/>
          <w:szCs w:val="28"/>
          <w:lang w:val="uk-UA"/>
        </w:rPr>
        <w:t xml:space="preserve"> [5, </w:t>
      </w:r>
      <w:r w:rsidRPr="005D01AD">
        <w:rPr>
          <w:sz w:val="28"/>
          <w:szCs w:val="28"/>
          <w:lang w:val="en-US"/>
        </w:rPr>
        <w:t>c</w:t>
      </w:r>
      <w:r w:rsidRPr="005D01AD">
        <w:rPr>
          <w:sz w:val="28"/>
          <w:szCs w:val="28"/>
          <w:lang w:val="uk-UA"/>
        </w:rPr>
        <w:t xml:space="preserve">.78], </w:t>
      </w:r>
      <w:proofErr w:type="spellStart"/>
      <w:r w:rsidRPr="005D01AD">
        <w:rPr>
          <w:sz w:val="28"/>
          <w:szCs w:val="28"/>
          <w:lang w:val="en-US"/>
        </w:rPr>
        <w:t>Lauka</w:t>
      </w:r>
      <w:proofErr w:type="spellEnd"/>
      <w:r w:rsidRPr="005D01AD">
        <w:rPr>
          <w:sz w:val="28"/>
          <w:szCs w:val="28"/>
          <w:lang w:val="uk-UA"/>
        </w:rPr>
        <w:t xml:space="preserve"> [6, </w:t>
      </w:r>
      <w:r w:rsidRPr="005D01AD">
        <w:rPr>
          <w:sz w:val="28"/>
          <w:szCs w:val="28"/>
          <w:lang w:val="en-US"/>
        </w:rPr>
        <w:t>c</w:t>
      </w:r>
      <w:r w:rsidRPr="005D01AD">
        <w:rPr>
          <w:sz w:val="28"/>
          <w:szCs w:val="28"/>
          <w:lang w:val="uk-UA"/>
        </w:rPr>
        <w:t xml:space="preserve">.71], </w:t>
      </w:r>
      <w:proofErr w:type="spellStart"/>
      <w:r w:rsidRPr="005D01AD">
        <w:rPr>
          <w:sz w:val="28"/>
          <w:szCs w:val="28"/>
          <w:lang w:val="en-US"/>
        </w:rPr>
        <w:t>Lelesz</w:t>
      </w:r>
      <w:proofErr w:type="spellEnd"/>
      <w:r w:rsidRPr="005D01AD">
        <w:rPr>
          <w:sz w:val="28"/>
          <w:szCs w:val="28"/>
          <w:lang w:val="uk-UA"/>
        </w:rPr>
        <w:t xml:space="preserve"> [3, </w:t>
      </w:r>
      <w:r w:rsidRPr="005D01AD">
        <w:rPr>
          <w:sz w:val="28"/>
          <w:szCs w:val="28"/>
          <w:lang w:val="en-US"/>
        </w:rPr>
        <w:t>c</w:t>
      </w:r>
      <w:r w:rsidRPr="005D01AD">
        <w:rPr>
          <w:sz w:val="28"/>
          <w:szCs w:val="28"/>
          <w:lang w:val="uk-UA"/>
        </w:rPr>
        <w:t>.94].          При цьому звертає на себе увагу те, що давні топоніми передаються в латинському їх звучанні (</w:t>
      </w:r>
      <w:r w:rsidRPr="005D01AD">
        <w:rPr>
          <w:sz w:val="28"/>
          <w:szCs w:val="28"/>
          <w:lang w:val="en-US"/>
        </w:rPr>
        <w:t>Croatia</w:t>
      </w:r>
      <w:r w:rsidRPr="005D01AD">
        <w:rPr>
          <w:sz w:val="28"/>
          <w:szCs w:val="28"/>
          <w:lang w:val="uk-UA"/>
        </w:rPr>
        <w:t xml:space="preserve"> [2, </w:t>
      </w:r>
      <w:r w:rsidRPr="005D01AD">
        <w:rPr>
          <w:sz w:val="28"/>
          <w:szCs w:val="28"/>
          <w:lang w:val="en-US"/>
        </w:rPr>
        <w:t>c</w:t>
      </w:r>
      <w:r w:rsidRPr="005D01AD">
        <w:rPr>
          <w:sz w:val="28"/>
          <w:szCs w:val="28"/>
          <w:lang w:val="uk-UA"/>
        </w:rPr>
        <w:t xml:space="preserve">.115] ), </w:t>
      </w:r>
      <w:r w:rsidRPr="005D01AD">
        <w:rPr>
          <w:sz w:val="28"/>
          <w:szCs w:val="28"/>
          <w:lang w:val="en-US"/>
        </w:rPr>
        <w:t>Dalmatia</w:t>
      </w:r>
      <w:r w:rsidRPr="005D01AD">
        <w:rPr>
          <w:sz w:val="28"/>
          <w:szCs w:val="28"/>
          <w:lang w:val="uk-UA"/>
        </w:rPr>
        <w:t xml:space="preserve"> [2, </w:t>
      </w:r>
      <w:r w:rsidRPr="005D01AD">
        <w:rPr>
          <w:sz w:val="28"/>
          <w:szCs w:val="28"/>
          <w:lang w:val="en-US"/>
        </w:rPr>
        <w:t>c</w:t>
      </w:r>
      <w:r w:rsidRPr="005D01AD">
        <w:rPr>
          <w:sz w:val="28"/>
          <w:szCs w:val="28"/>
          <w:lang w:val="uk-UA"/>
        </w:rPr>
        <w:t xml:space="preserve">.94], </w:t>
      </w:r>
      <w:r w:rsidRPr="005D01AD">
        <w:rPr>
          <w:sz w:val="28"/>
          <w:szCs w:val="28"/>
          <w:lang w:val="en-US"/>
        </w:rPr>
        <w:t>Germania</w:t>
      </w:r>
      <w:r w:rsidRPr="005D01AD">
        <w:rPr>
          <w:sz w:val="28"/>
          <w:szCs w:val="28"/>
          <w:lang w:val="uk-UA"/>
        </w:rPr>
        <w:t xml:space="preserve"> [2, </w:t>
      </w:r>
      <w:r w:rsidRPr="005D01AD">
        <w:rPr>
          <w:sz w:val="28"/>
          <w:szCs w:val="28"/>
          <w:lang w:val="en-US"/>
        </w:rPr>
        <w:t>c</w:t>
      </w:r>
      <w:r w:rsidRPr="005D01AD">
        <w:rPr>
          <w:sz w:val="28"/>
          <w:szCs w:val="28"/>
          <w:lang w:val="uk-UA"/>
        </w:rPr>
        <w:t xml:space="preserve">. 61], </w:t>
      </w:r>
      <w:proofErr w:type="spellStart"/>
      <w:r w:rsidRPr="005D01AD">
        <w:rPr>
          <w:sz w:val="28"/>
          <w:szCs w:val="28"/>
          <w:lang w:val="en-US"/>
        </w:rPr>
        <w:t>Hungaria</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.64], </w:t>
      </w:r>
      <w:proofErr w:type="spellStart"/>
      <w:r w:rsidRPr="005D01AD">
        <w:rPr>
          <w:sz w:val="28"/>
          <w:szCs w:val="28"/>
          <w:lang w:val="en-US"/>
        </w:rPr>
        <w:t>Marmatia</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.78], </w:t>
      </w:r>
      <w:r w:rsidRPr="005D01AD">
        <w:rPr>
          <w:sz w:val="28"/>
          <w:szCs w:val="28"/>
          <w:lang w:val="en-US"/>
        </w:rPr>
        <w:t>Polonia</w:t>
      </w:r>
      <w:r w:rsidRPr="005D01AD">
        <w:rPr>
          <w:sz w:val="28"/>
          <w:szCs w:val="28"/>
          <w:lang w:val="uk-UA"/>
        </w:rPr>
        <w:t xml:space="preserve"> [6, </w:t>
      </w:r>
      <w:r w:rsidRPr="005D01AD">
        <w:rPr>
          <w:sz w:val="28"/>
          <w:szCs w:val="28"/>
          <w:lang w:val="en-US"/>
        </w:rPr>
        <w:t>c</w:t>
      </w:r>
      <w:r w:rsidRPr="005D01AD">
        <w:rPr>
          <w:sz w:val="28"/>
          <w:szCs w:val="28"/>
          <w:lang w:val="uk-UA"/>
        </w:rPr>
        <w:t xml:space="preserve">.28], </w:t>
      </w:r>
      <w:proofErr w:type="spellStart"/>
      <w:r w:rsidRPr="005D01AD">
        <w:rPr>
          <w:sz w:val="28"/>
          <w:szCs w:val="28"/>
          <w:lang w:val="en-US"/>
        </w:rPr>
        <w:t>Sclavonia</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.144], </w:t>
      </w:r>
      <w:proofErr w:type="spellStart"/>
      <w:r w:rsidRPr="005D01AD">
        <w:rPr>
          <w:sz w:val="28"/>
          <w:szCs w:val="28"/>
          <w:lang w:val="en-US"/>
        </w:rPr>
        <w:t>Tibiscum</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.115], </w:t>
      </w:r>
      <w:r w:rsidRPr="005D01AD">
        <w:rPr>
          <w:sz w:val="28"/>
          <w:szCs w:val="28"/>
          <w:lang w:val="en-US"/>
        </w:rPr>
        <w:t>Transylvania</w:t>
      </w:r>
      <w:r w:rsidRPr="005D01AD">
        <w:rPr>
          <w:sz w:val="28"/>
          <w:szCs w:val="28"/>
          <w:lang w:val="uk-UA"/>
        </w:rPr>
        <w:t xml:space="preserve"> [2, </w:t>
      </w:r>
      <w:r w:rsidRPr="005D01AD">
        <w:rPr>
          <w:sz w:val="28"/>
          <w:szCs w:val="28"/>
          <w:lang w:val="en-US"/>
        </w:rPr>
        <w:t>c</w:t>
      </w:r>
      <w:r w:rsidRPr="005D01AD">
        <w:rPr>
          <w:sz w:val="28"/>
          <w:szCs w:val="28"/>
          <w:lang w:val="uk-UA"/>
        </w:rPr>
        <w:t xml:space="preserve">.64], </w:t>
      </w:r>
      <w:r w:rsidRPr="005D01AD">
        <w:rPr>
          <w:sz w:val="28"/>
          <w:szCs w:val="28"/>
          <w:lang w:val="en-US"/>
        </w:rPr>
        <w:t>Vienna</w:t>
      </w:r>
      <w:r w:rsidRPr="005D01AD">
        <w:rPr>
          <w:sz w:val="28"/>
          <w:szCs w:val="28"/>
          <w:lang w:val="uk-UA"/>
        </w:rPr>
        <w:t xml:space="preserve"> [6, 3], тоді як новіші, </w:t>
      </w:r>
      <w:proofErr w:type="spellStart"/>
      <w:r w:rsidRPr="005D01AD">
        <w:rPr>
          <w:sz w:val="28"/>
          <w:szCs w:val="28"/>
          <w:lang w:val="uk-UA"/>
        </w:rPr>
        <w:t>зoкрема</w:t>
      </w:r>
      <w:proofErr w:type="spellEnd"/>
      <w:r w:rsidRPr="005D01AD">
        <w:rPr>
          <w:sz w:val="28"/>
          <w:szCs w:val="28"/>
          <w:lang w:val="uk-UA"/>
        </w:rPr>
        <w:t xml:space="preserve"> назви населених пунктів, відображають кодифікований їх </w:t>
      </w:r>
      <w:proofErr w:type="spellStart"/>
      <w:r w:rsidRPr="005D01AD">
        <w:rPr>
          <w:sz w:val="28"/>
          <w:szCs w:val="28"/>
          <w:lang w:val="uk-UA"/>
        </w:rPr>
        <w:t>угорськомовний</w:t>
      </w:r>
      <w:proofErr w:type="spellEnd"/>
      <w:r w:rsidRPr="005D01AD">
        <w:rPr>
          <w:sz w:val="28"/>
          <w:szCs w:val="28"/>
          <w:lang w:val="uk-UA"/>
        </w:rPr>
        <w:t xml:space="preserve"> вигляд: (</w:t>
      </w:r>
      <w:proofErr w:type="spellStart"/>
      <w:r w:rsidRPr="005D01AD">
        <w:rPr>
          <w:sz w:val="28"/>
          <w:szCs w:val="28"/>
          <w:lang w:val="en-US"/>
        </w:rPr>
        <w:t>Kereknye</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.151], </w:t>
      </w:r>
      <w:r w:rsidRPr="005D01AD">
        <w:rPr>
          <w:sz w:val="28"/>
          <w:szCs w:val="28"/>
          <w:lang w:val="en-US"/>
        </w:rPr>
        <w:t>K</w:t>
      </w:r>
      <w:r w:rsidRPr="005D01AD">
        <w:rPr>
          <w:sz w:val="28"/>
          <w:szCs w:val="28"/>
          <w:lang w:val="uk-UA"/>
        </w:rPr>
        <w:t>ö</w:t>
      </w:r>
      <w:r w:rsidRPr="005D01AD">
        <w:rPr>
          <w:sz w:val="28"/>
          <w:szCs w:val="28"/>
          <w:lang w:val="en-US"/>
        </w:rPr>
        <w:t>r</w:t>
      </w:r>
      <w:r w:rsidRPr="005D01AD">
        <w:rPr>
          <w:sz w:val="28"/>
          <w:szCs w:val="28"/>
          <w:lang w:val="uk-UA"/>
        </w:rPr>
        <w:t>ö</w:t>
      </w:r>
      <w:proofErr w:type="spellStart"/>
      <w:r w:rsidRPr="005D01AD">
        <w:rPr>
          <w:sz w:val="28"/>
          <w:szCs w:val="28"/>
          <w:lang w:val="en-US"/>
        </w:rPr>
        <w:t>smez</w:t>
      </w:r>
      <w:proofErr w:type="spellEnd"/>
      <w:r w:rsidRPr="005D01AD">
        <w:rPr>
          <w:sz w:val="28"/>
          <w:szCs w:val="28"/>
          <w:lang w:val="uk-UA"/>
        </w:rPr>
        <w:t xml:space="preserve">ő [3, </w:t>
      </w:r>
      <w:r w:rsidRPr="005D01AD">
        <w:rPr>
          <w:sz w:val="28"/>
          <w:szCs w:val="28"/>
          <w:lang w:val="en-US"/>
        </w:rPr>
        <w:t>c</w:t>
      </w:r>
      <w:r w:rsidRPr="005D01AD">
        <w:rPr>
          <w:sz w:val="28"/>
          <w:szCs w:val="28"/>
          <w:lang w:val="uk-UA"/>
        </w:rPr>
        <w:t xml:space="preserve">.113], </w:t>
      </w:r>
      <w:proofErr w:type="spellStart"/>
      <w:r w:rsidRPr="005D01AD">
        <w:rPr>
          <w:sz w:val="28"/>
          <w:szCs w:val="28"/>
          <w:lang w:val="uk-UA"/>
        </w:rPr>
        <w:t>Posony</w:t>
      </w:r>
      <w:proofErr w:type="spellEnd"/>
      <w:r w:rsidRPr="005D01AD">
        <w:rPr>
          <w:sz w:val="28"/>
          <w:szCs w:val="28"/>
          <w:lang w:val="uk-UA"/>
        </w:rPr>
        <w:t xml:space="preserve"> [6, </w:t>
      </w:r>
      <w:r w:rsidRPr="005D01AD">
        <w:rPr>
          <w:sz w:val="28"/>
          <w:szCs w:val="28"/>
          <w:lang w:val="en-US"/>
        </w:rPr>
        <w:t>c</w:t>
      </w:r>
      <w:r w:rsidRPr="005D01AD">
        <w:rPr>
          <w:sz w:val="28"/>
          <w:szCs w:val="28"/>
          <w:lang w:val="uk-UA"/>
        </w:rPr>
        <w:t xml:space="preserve">, 70], </w:t>
      </w:r>
      <w:proofErr w:type="spellStart"/>
      <w:r w:rsidRPr="005D01AD">
        <w:rPr>
          <w:sz w:val="28"/>
          <w:szCs w:val="28"/>
          <w:lang w:val="uk-UA"/>
        </w:rPr>
        <w:t>Szolyva</w:t>
      </w:r>
      <w:proofErr w:type="spellEnd"/>
      <w:r w:rsidRPr="005D01AD">
        <w:rPr>
          <w:sz w:val="28"/>
          <w:szCs w:val="28"/>
          <w:lang w:val="uk-UA"/>
        </w:rPr>
        <w:t xml:space="preserve"> [6, </w:t>
      </w:r>
      <w:r w:rsidRPr="005D01AD">
        <w:rPr>
          <w:sz w:val="28"/>
          <w:szCs w:val="28"/>
          <w:lang w:val="en-US"/>
        </w:rPr>
        <w:t>c</w:t>
      </w:r>
      <w:r w:rsidRPr="005D01AD">
        <w:rPr>
          <w:sz w:val="28"/>
          <w:szCs w:val="28"/>
          <w:lang w:val="uk-UA"/>
        </w:rPr>
        <w:t xml:space="preserve">.36]… по українськи </w:t>
      </w:r>
      <w:proofErr w:type="spellStart"/>
      <w:r w:rsidRPr="005D01AD">
        <w:rPr>
          <w:sz w:val="28"/>
          <w:szCs w:val="28"/>
          <w:lang w:val="uk-UA"/>
        </w:rPr>
        <w:t>Коритняни</w:t>
      </w:r>
      <w:proofErr w:type="spellEnd"/>
      <w:r w:rsidRPr="005D01AD">
        <w:rPr>
          <w:sz w:val="28"/>
          <w:szCs w:val="28"/>
          <w:lang w:val="uk-UA"/>
        </w:rPr>
        <w:t>, Ясіня, Братислава, Свалява…).</w:t>
      </w:r>
    </w:p>
    <w:p w14:paraId="2A8144E2"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Окрім </w:t>
      </w:r>
      <w:proofErr w:type="spellStart"/>
      <w:r w:rsidRPr="005D01AD">
        <w:rPr>
          <w:sz w:val="28"/>
          <w:szCs w:val="28"/>
          <w:lang w:val="en-US"/>
        </w:rPr>
        <w:t>nomina</w:t>
      </w:r>
      <w:proofErr w:type="spellEnd"/>
      <w:r w:rsidRPr="005D01AD">
        <w:rPr>
          <w:sz w:val="28"/>
          <w:szCs w:val="28"/>
          <w:lang w:val="uk-UA"/>
        </w:rPr>
        <w:t xml:space="preserve"> </w:t>
      </w:r>
      <w:r w:rsidRPr="005D01AD">
        <w:rPr>
          <w:sz w:val="28"/>
          <w:szCs w:val="28"/>
          <w:lang w:val="en-US"/>
        </w:rPr>
        <w:t>propria</w:t>
      </w:r>
      <w:r w:rsidRPr="005D01AD">
        <w:rPr>
          <w:sz w:val="28"/>
          <w:szCs w:val="28"/>
          <w:lang w:val="uk-UA"/>
        </w:rPr>
        <w:t xml:space="preserve">, які і в </w:t>
      </w:r>
      <w:proofErr w:type="spellStart"/>
      <w:r w:rsidRPr="005D01AD">
        <w:rPr>
          <w:sz w:val="28"/>
          <w:szCs w:val="28"/>
          <w:lang w:val="uk-UA"/>
        </w:rPr>
        <w:t>західно</w:t>
      </w:r>
      <w:proofErr w:type="spellEnd"/>
      <w:r w:rsidRPr="005D01AD">
        <w:rPr>
          <w:sz w:val="28"/>
          <w:szCs w:val="28"/>
          <w:lang w:val="uk-UA"/>
        </w:rPr>
        <w:t xml:space="preserve">  і в східноєвропейській лінгвістичних традиціях завжди кваліфікувалися як безсумнівні власні назви, </w:t>
      </w:r>
      <w:r w:rsidRPr="005D01AD">
        <w:rPr>
          <w:sz w:val="28"/>
          <w:szCs w:val="28"/>
          <w:lang w:val="uk-UA"/>
        </w:rPr>
        <w:lastRenderedPageBreak/>
        <w:t xml:space="preserve">закарпатські </w:t>
      </w:r>
      <w:proofErr w:type="spellStart"/>
      <w:r w:rsidRPr="005D01AD">
        <w:rPr>
          <w:sz w:val="28"/>
          <w:szCs w:val="28"/>
          <w:lang w:val="uk-UA"/>
        </w:rPr>
        <w:t>латиномовні</w:t>
      </w:r>
      <w:proofErr w:type="spellEnd"/>
      <w:r w:rsidRPr="005D01AD">
        <w:rPr>
          <w:sz w:val="28"/>
          <w:szCs w:val="28"/>
          <w:lang w:val="uk-UA"/>
        </w:rPr>
        <w:t xml:space="preserve"> писарі ХІХ ст., наслідуючи зразки класичної Європи, з великої літери  писали ще й слова таких лексико-семантичних груп, як: </w:t>
      </w:r>
      <w:proofErr w:type="spellStart"/>
      <w:r w:rsidRPr="005D01AD">
        <w:rPr>
          <w:sz w:val="28"/>
          <w:szCs w:val="28"/>
          <w:lang w:val="uk-UA"/>
        </w:rPr>
        <w:t>к</w:t>
      </w:r>
      <w:r>
        <w:rPr>
          <w:sz w:val="28"/>
          <w:szCs w:val="28"/>
          <w:lang w:val="uk-UA"/>
        </w:rPr>
        <w:t>а</w:t>
      </w:r>
      <w:r w:rsidRPr="005D01AD">
        <w:rPr>
          <w:sz w:val="28"/>
          <w:szCs w:val="28"/>
          <w:lang w:val="uk-UA"/>
        </w:rPr>
        <w:t>тойконіми</w:t>
      </w:r>
      <w:proofErr w:type="spellEnd"/>
      <w:r w:rsidRPr="005D01AD">
        <w:rPr>
          <w:sz w:val="28"/>
          <w:szCs w:val="28"/>
          <w:lang w:val="uk-UA"/>
        </w:rPr>
        <w:t xml:space="preserve">, тобто іменникові і прикметникові назви жителів за місцями їх народження або проживання. Наприклад: </w:t>
      </w:r>
      <w:proofErr w:type="spellStart"/>
      <w:r w:rsidRPr="005D01AD">
        <w:rPr>
          <w:sz w:val="28"/>
          <w:szCs w:val="28"/>
          <w:lang w:val="en-US"/>
        </w:rPr>
        <w:t>Bilkensis</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115], </w:t>
      </w:r>
      <w:proofErr w:type="spellStart"/>
      <w:r w:rsidRPr="005D01AD">
        <w:rPr>
          <w:sz w:val="28"/>
          <w:szCs w:val="28"/>
          <w:lang w:val="en-US"/>
        </w:rPr>
        <w:t>Borsaviensis</w:t>
      </w:r>
      <w:proofErr w:type="spellEnd"/>
      <w:r w:rsidRPr="005D01AD">
        <w:rPr>
          <w:sz w:val="28"/>
          <w:szCs w:val="28"/>
          <w:lang w:val="uk-UA"/>
        </w:rPr>
        <w:t xml:space="preserve"> [2,</w:t>
      </w:r>
      <w:r w:rsidRPr="005D01AD">
        <w:rPr>
          <w:sz w:val="28"/>
          <w:szCs w:val="28"/>
          <w:lang w:val="en-US"/>
        </w:rPr>
        <w:t xml:space="preserve"> c.</w:t>
      </w:r>
      <w:r w:rsidRPr="005D01AD">
        <w:rPr>
          <w:sz w:val="28"/>
          <w:szCs w:val="28"/>
          <w:lang w:val="uk-UA"/>
        </w:rPr>
        <w:t xml:space="preserve">97], </w:t>
      </w:r>
      <w:proofErr w:type="spellStart"/>
      <w:r>
        <w:rPr>
          <w:sz w:val="28"/>
          <w:szCs w:val="28"/>
          <w:lang w:val="en-US"/>
        </w:rPr>
        <w:t>Hanyk</w:t>
      </w:r>
      <w:r w:rsidRPr="005D01AD">
        <w:rPr>
          <w:sz w:val="28"/>
          <w:szCs w:val="28"/>
          <w:lang w:val="en-US"/>
        </w:rPr>
        <w:t>όcensis</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144], </w:t>
      </w:r>
      <w:proofErr w:type="spellStart"/>
      <w:r w:rsidRPr="005D01AD">
        <w:rPr>
          <w:sz w:val="28"/>
          <w:szCs w:val="28"/>
          <w:lang w:val="en-US"/>
        </w:rPr>
        <w:t>Lozajensis</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117], </w:t>
      </w:r>
      <w:proofErr w:type="spellStart"/>
      <w:r w:rsidRPr="005D01AD">
        <w:rPr>
          <w:sz w:val="28"/>
          <w:szCs w:val="28"/>
          <w:lang w:val="en-US"/>
        </w:rPr>
        <w:t>Polyanszky</w:t>
      </w:r>
      <w:proofErr w:type="spellEnd"/>
      <w:r w:rsidRPr="005D01AD">
        <w:rPr>
          <w:sz w:val="28"/>
          <w:szCs w:val="28"/>
          <w:lang w:val="uk-UA"/>
        </w:rPr>
        <w:t xml:space="preserve"> [6, 65]. Іноді з великої літери, за аналогією до власне географічних назв, </w:t>
      </w:r>
      <w:proofErr w:type="spellStart"/>
      <w:r w:rsidRPr="005D01AD">
        <w:rPr>
          <w:sz w:val="28"/>
          <w:szCs w:val="28"/>
          <w:lang w:val="uk-UA"/>
        </w:rPr>
        <w:t>М.Лучкай</w:t>
      </w:r>
      <w:proofErr w:type="spellEnd"/>
      <w:r w:rsidRPr="005D01AD">
        <w:rPr>
          <w:sz w:val="28"/>
          <w:szCs w:val="28"/>
          <w:lang w:val="uk-UA"/>
        </w:rPr>
        <w:t xml:space="preserve"> пише й </w:t>
      </w:r>
      <w:proofErr w:type="spellStart"/>
      <w:r w:rsidRPr="005D01AD">
        <w:rPr>
          <w:sz w:val="28"/>
          <w:szCs w:val="28"/>
          <w:lang w:val="uk-UA"/>
        </w:rPr>
        <w:t>топоапелятиви</w:t>
      </w:r>
      <w:proofErr w:type="spellEnd"/>
      <w:r w:rsidRPr="005D01AD">
        <w:rPr>
          <w:sz w:val="28"/>
          <w:szCs w:val="28"/>
          <w:lang w:val="uk-UA"/>
        </w:rPr>
        <w:t xml:space="preserve">. Наприклад: </w:t>
      </w:r>
      <w:r w:rsidRPr="005D01AD">
        <w:rPr>
          <w:sz w:val="28"/>
          <w:szCs w:val="28"/>
          <w:lang w:val="en-US"/>
        </w:rPr>
        <w:t>Patria</w:t>
      </w:r>
      <w:r w:rsidRPr="005D01AD">
        <w:rPr>
          <w:sz w:val="28"/>
          <w:szCs w:val="28"/>
          <w:lang w:val="uk-UA"/>
        </w:rPr>
        <w:t xml:space="preserve"> [4, </w:t>
      </w:r>
      <w:r w:rsidRPr="005D01AD">
        <w:rPr>
          <w:sz w:val="28"/>
          <w:szCs w:val="28"/>
          <w:lang w:val="en-US"/>
        </w:rPr>
        <w:t>c</w:t>
      </w:r>
      <w:r w:rsidRPr="005D01AD">
        <w:rPr>
          <w:sz w:val="28"/>
          <w:szCs w:val="28"/>
          <w:lang w:val="uk-UA"/>
        </w:rPr>
        <w:t xml:space="preserve">.93], </w:t>
      </w:r>
      <w:proofErr w:type="spellStart"/>
      <w:r w:rsidRPr="005D01AD">
        <w:rPr>
          <w:sz w:val="28"/>
          <w:szCs w:val="28"/>
          <w:lang w:val="en-US"/>
        </w:rPr>
        <w:t>Provincia</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.140]. </w:t>
      </w:r>
      <w:r w:rsidRPr="005D01AD">
        <w:rPr>
          <w:sz w:val="28"/>
          <w:szCs w:val="28"/>
          <w:lang w:val="en-US"/>
        </w:rPr>
        <w:t>E</w:t>
      </w:r>
      <w:proofErr w:type="spellStart"/>
      <w:r w:rsidRPr="005D01AD">
        <w:rPr>
          <w:sz w:val="28"/>
          <w:szCs w:val="28"/>
          <w:lang w:val="uk-UA"/>
        </w:rPr>
        <w:t>тноніми</w:t>
      </w:r>
      <w:proofErr w:type="spellEnd"/>
      <w:r w:rsidRPr="005D01AD">
        <w:rPr>
          <w:sz w:val="28"/>
          <w:szCs w:val="28"/>
          <w:lang w:val="uk-UA"/>
        </w:rPr>
        <w:t xml:space="preserve">, тобто назви людей за їх етнічною приналежністю. Наприклад: </w:t>
      </w:r>
      <w:proofErr w:type="spellStart"/>
      <w:r w:rsidRPr="005D01AD">
        <w:rPr>
          <w:sz w:val="28"/>
          <w:szCs w:val="28"/>
          <w:lang w:val="en-US"/>
        </w:rPr>
        <w:t>Hungarus</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 147], </w:t>
      </w:r>
      <w:proofErr w:type="spellStart"/>
      <w:r w:rsidRPr="005D01AD">
        <w:rPr>
          <w:sz w:val="28"/>
          <w:szCs w:val="28"/>
          <w:lang w:val="en-US"/>
        </w:rPr>
        <w:t>Ruthenus</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.121], </w:t>
      </w:r>
      <w:proofErr w:type="spellStart"/>
      <w:r w:rsidRPr="005D01AD">
        <w:rPr>
          <w:sz w:val="28"/>
          <w:szCs w:val="28"/>
          <w:lang w:val="en-US"/>
        </w:rPr>
        <w:t>Slavus</w:t>
      </w:r>
      <w:proofErr w:type="spellEnd"/>
      <w:r w:rsidRPr="005D01AD">
        <w:rPr>
          <w:sz w:val="28"/>
          <w:szCs w:val="28"/>
          <w:lang w:val="uk-UA"/>
        </w:rPr>
        <w:t xml:space="preserve"> [3, </w:t>
      </w:r>
      <w:r w:rsidRPr="005D01AD">
        <w:rPr>
          <w:sz w:val="28"/>
          <w:szCs w:val="28"/>
          <w:lang w:val="en-US"/>
        </w:rPr>
        <w:t>c</w:t>
      </w:r>
      <w:r w:rsidRPr="005D01AD">
        <w:rPr>
          <w:sz w:val="28"/>
          <w:szCs w:val="28"/>
          <w:lang w:val="uk-UA"/>
        </w:rPr>
        <w:t xml:space="preserve">.147], </w:t>
      </w:r>
      <w:proofErr w:type="spellStart"/>
      <w:r w:rsidRPr="005D01AD">
        <w:rPr>
          <w:sz w:val="28"/>
          <w:szCs w:val="28"/>
          <w:lang w:val="en-US"/>
        </w:rPr>
        <w:t>Turci</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.116], </w:t>
      </w:r>
      <w:r w:rsidRPr="005D01AD">
        <w:rPr>
          <w:sz w:val="28"/>
          <w:szCs w:val="28"/>
          <w:lang w:val="en-US"/>
        </w:rPr>
        <w:t>T</w:t>
      </w:r>
      <w:r w:rsidRPr="005D01AD">
        <w:rPr>
          <w:sz w:val="28"/>
          <w:szCs w:val="28"/>
          <w:lang w:val="uk-UA"/>
        </w:rPr>
        <w:t>ȕ</w:t>
      </w:r>
      <w:proofErr w:type="spellStart"/>
      <w:r w:rsidRPr="005D01AD">
        <w:rPr>
          <w:sz w:val="28"/>
          <w:szCs w:val="28"/>
          <w:lang w:val="en-US"/>
        </w:rPr>
        <w:t>rk</w:t>
      </w:r>
      <w:proofErr w:type="spellEnd"/>
      <w:r w:rsidRPr="005D01AD">
        <w:rPr>
          <w:sz w:val="28"/>
          <w:szCs w:val="28"/>
          <w:lang w:val="uk-UA"/>
        </w:rPr>
        <w:t xml:space="preserve"> [3, </w:t>
      </w:r>
      <w:r w:rsidRPr="005D01AD">
        <w:rPr>
          <w:sz w:val="28"/>
          <w:szCs w:val="28"/>
          <w:lang w:val="en-US"/>
        </w:rPr>
        <w:t>c</w:t>
      </w:r>
      <w:r w:rsidRPr="005D01AD">
        <w:rPr>
          <w:sz w:val="28"/>
          <w:szCs w:val="28"/>
          <w:lang w:val="uk-UA"/>
        </w:rPr>
        <w:t>.121].</w:t>
      </w:r>
    </w:p>
    <w:p w14:paraId="3C3C5E28"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Як і у класичній латині, з великої літери часто пишуться також прикметники, утворені від</w:t>
      </w:r>
      <w:r>
        <w:rPr>
          <w:sz w:val="28"/>
          <w:szCs w:val="28"/>
          <w:lang w:val="uk-UA"/>
        </w:rPr>
        <w:t xml:space="preserve"> топонімів, </w:t>
      </w:r>
      <w:proofErr w:type="spellStart"/>
      <w:r>
        <w:rPr>
          <w:sz w:val="28"/>
          <w:szCs w:val="28"/>
          <w:lang w:val="uk-UA"/>
        </w:rPr>
        <w:t>ка</w:t>
      </w:r>
      <w:r w:rsidRPr="005D01AD">
        <w:rPr>
          <w:sz w:val="28"/>
          <w:szCs w:val="28"/>
          <w:lang w:val="uk-UA"/>
        </w:rPr>
        <w:t>тойконімів</w:t>
      </w:r>
      <w:proofErr w:type="spellEnd"/>
      <w:r w:rsidRPr="005D01AD">
        <w:rPr>
          <w:sz w:val="28"/>
          <w:szCs w:val="28"/>
          <w:lang w:val="uk-UA"/>
        </w:rPr>
        <w:t xml:space="preserve"> та етнонімів. Наприклад: </w:t>
      </w:r>
      <w:proofErr w:type="spellStart"/>
      <w:r w:rsidRPr="005D01AD">
        <w:rPr>
          <w:sz w:val="28"/>
          <w:szCs w:val="28"/>
          <w:lang w:val="en-US"/>
        </w:rPr>
        <w:t>Bohemicus</w:t>
      </w:r>
      <w:proofErr w:type="spellEnd"/>
      <w:r w:rsidRPr="005D01AD">
        <w:rPr>
          <w:sz w:val="28"/>
          <w:szCs w:val="28"/>
          <w:lang w:val="uk-UA"/>
        </w:rPr>
        <w:t xml:space="preserve"> [2, с.91], </w:t>
      </w:r>
      <w:proofErr w:type="spellStart"/>
      <w:r w:rsidRPr="005D01AD">
        <w:rPr>
          <w:sz w:val="28"/>
          <w:szCs w:val="28"/>
          <w:lang w:val="en-US"/>
        </w:rPr>
        <w:t>Carpaticus</w:t>
      </w:r>
      <w:proofErr w:type="spellEnd"/>
      <w:r w:rsidRPr="005D01AD">
        <w:rPr>
          <w:sz w:val="28"/>
          <w:szCs w:val="28"/>
          <w:lang w:val="uk-UA"/>
        </w:rPr>
        <w:t xml:space="preserve"> [2, с.146], </w:t>
      </w:r>
      <w:proofErr w:type="spellStart"/>
      <w:r w:rsidRPr="005D01AD">
        <w:rPr>
          <w:sz w:val="28"/>
          <w:szCs w:val="28"/>
          <w:lang w:val="en-US"/>
        </w:rPr>
        <w:t>Danubianus</w:t>
      </w:r>
      <w:proofErr w:type="spellEnd"/>
      <w:r w:rsidRPr="005D01AD">
        <w:rPr>
          <w:sz w:val="28"/>
          <w:szCs w:val="28"/>
          <w:lang w:val="uk-UA"/>
        </w:rPr>
        <w:t xml:space="preserve"> [2, с.131], </w:t>
      </w:r>
      <w:r w:rsidRPr="005D01AD">
        <w:rPr>
          <w:sz w:val="28"/>
          <w:szCs w:val="28"/>
          <w:lang w:val="en-US"/>
        </w:rPr>
        <w:t>Germanicus</w:t>
      </w:r>
      <w:r w:rsidRPr="005D01AD">
        <w:rPr>
          <w:sz w:val="28"/>
          <w:szCs w:val="28"/>
          <w:lang w:val="uk-UA"/>
        </w:rPr>
        <w:t xml:space="preserve"> [2, с. 137], </w:t>
      </w:r>
      <w:proofErr w:type="spellStart"/>
      <w:r w:rsidRPr="005D01AD">
        <w:rPr>
          <w:sz w:val="28"/>
          <w:szCs w:val="28"/>
          <w:lang w:val="en-US"/>
        </w:rPr>
        <w:t>Italicus</w:t>
      </w:r>
      <w:proofErr w:type="spellEnd"/>
      <w:r w:rsidRPr="005D01AD">
        <w:rPr>
          <w:sz w:val="28"/>
          <w:szCs w:val="28"/>
          <w:lang w:val="uk-UA"/>
        </w:rPr>
        <w:t xml:space="preserve"> [2, с.144], </w:t>
      </w:r>
      <w:proofErr w:type="spellStart"/>
      <w:r w:rsidRPr="005D01AD">
        <w:rPr>
          <w:sz w:val="28"/>
          <w:szCs w:val="28"/>
          <w:lang w:val="en-US"/>
        </w:rPr>
        <w:t>Polonicus</w:t>
      </w:r>
      <w:proofErr w:type="spellEnd"/>
      <w:r w:rsidRPr="005D01AD">
        <w:rPr>
          <w:sz w:val="28"/>
          <w:szCs w:val="28"/>
          <w:lang w:val="uk-UA"/>
        </w:rPr>
        <w:t xml:space="preserve"> [2, с.115].</w:t>
      </w:r>
    </w:p>
    <w:p w14:paraId="72F4E604"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На принципі шаноби до денотата у писарів ХІХ ст. базувалося вживання великої літери в таких випадках : а) посади; б) звання; в) титули. Наприклад: </w:t>
      </w:r>
      <w:r w:rsidRPr="005D01AD">
        <w:rPr>
          <w:sz w:val="28"/>
          <w:szCs w:val="28"/>
          <w:lang w:val="en-US"/>
        </w:rPr>
        <w:t>Canonicus</w:t>
      </w:r>
      <w:r w:rsidRPr="005D01AD">
        <w:rPr>
          <w:sz w:val="28"/>
          <w:szCs w:val="28"/>
          <w:lang w:val="uk-UA"/>
        </w:rPr>
        <w:t xml:space="preserve"> [3, с.118], </w:t>
      </w:r>
      <w:r w:rsidRPr="005D01AD">
        <w:rPr>
          <w:sz w:val="28"/>
          <w:szCs w:val="28"/>
          <w:lang w:val="en-US"/>
        </w:rPr>
        <w:t>Comes</w:t>
      </w:r>
      <w:r w:rsidRPr="005D01AD">
        <w:rPr>
          <w:sz w:val="28"/>
          <w:szCs w:val="28"/>
          <w:lang w:val="uk-UA"/>
        </w:rPr>
        <w:t xml:space="preserve"> [3, с.48], </w:t>
      </w:r>
      <w:proofErr w:type="spellStart"/>
      <w:r w:rsidRPr="005D01AD">
        <w:rPr>
          <w:sz w:val="28"/>
          <w:szCs w:val="28"/>
          <w:lang w:val="en-US"/>
        </w:rPr>
        <w:t>Concionator</w:t>
      </w:r>
      <w:proofErr w:type="spellEnd"/>
      <w:r w:rsidRPr="005D01AD">
        <w:rPr>
          <w:sz w:val="28"/>
          <w:szCs w:val="28"/>
          <w:lang w:val="uk-UA"/>
        </w:rPr>
        <w:t xml:space="preserve"> </w:t>
      </w:r>
      <w:proofErr w:type="spellStart"/>
      <w:r>
        <w:rPr>
          <w:sz w:val="28"/>
          <w:szCs w:val="28"/>
          <w:lang w:val="en-US"/>
        </w:rPr>
        <w:t>Cathedr</w:t>
      </w:r>
      <w:proofErr w:type="spellEnd"/>
      <w:r w:rsidRPr="005D46EA">
        <w:rPr>
          <w:sz w:val="28"/>
          <w:szCs w:val="28"/>
          <w:lang w:val="uk-UA"/>
        </w:rPr>
        <w:t>а</w:t>
      </w:r>
      <w:proofErr w:type="spellStart"/>
      <w:r w:rsidRPr="005D01AD">
        <w:rPr>
          <w:sz w:val="28"/>
          <w:szCs w:val="28"/>
          <w:lang w:val="en-US"/>
        </w:rPr>
        <w:t>lis</w:t>
      </w:r>
      <w:proofErr w:type="spellEnd"/>
      <w:r w:rsidRPr="005D01AD">
        <w:rPr>
          <w:sz w:val="28"/>
          <w:szCs w:val="28"/>
          <w:lang w:val="uk-UA"/>
        </w:rPr>
        <w:t xml:space="preserve"> [3, с.121], </w:t>
      </w:r>
      <w:proofErr w:type="spellStart"/>
      <w:r w:rsidRPr="005D01AD">
        <w:rPr>
          <w:sz w:val="28"/>
          <w:szCs w:val="28"/>
          <w:lang w:val="en-US"/>
        </w:rPr>
        <w:t>Episcopus</w:t>
      </w:r>
      <w:proofErr w:type="spellEnd"/>
      <w:r w:rsidRPr="005D01AD">
        <w:rPr>
          <w:sz w:val="28"/>
          <w:szCs w:val="28"/>
          <w:lang w:val="uk-UA"/>
        </w:rPr>
        <w:t xml:space="preserve"> [5, с.110] і </w:t>
      </w:r>
      <w:proofErr w:type="spellStart"/>
      <w:r w:rsidRPr="005D01AD">
        <w:rPr>
          <w:sz w:val="28"/>
          <w:szCs w:val="28"/>
          <w:lang w:val="uk-UA"/>
        </w:rPr>
        <w:t>т.д</w:t>
      </w:r>
      <w:proofErr w:type="spellEnd"/>
      <w:r w:rsidRPr="005D01AD">
        <w:rPr>
          <w:sz w:val="28"/>
          <w:szCs w:val="28"/>
          <w:lang w:val="uk-UA"/>
        </w:rPr>
        <w:t xml:space="preserve">. Цим самим </w:t>
      </w:r>
      <w:proofErr w:type="spellStart"/>
      <w:r w:rsidRPr="005D01AD">
        <w:rPr>
          <w:sz w:val="28"/>
          <w:szCs w:val="28"/>
          <w:lang w:val="uk-UA"/>
        </w:rPr>
        <w:t>латиномовні</w:t>
      </w:r>
      <w:proofErr w:type="spellEnd"/>
      <w:r w:rsidRPr="005D01AD">
        <w:rPr>
          <w:sz w:val="28"/>
          <w:szCs w:val="28"/>
          <w:lang w:val="uk-UA"/>
        </w:rPr>
        <w:t xml:space="preserve"> автори Х</w:t>
      </w:r>
      <w:r w:rsidRPr="005D01AD">
        <w:rPr>
          <w:sz w:val="28"/>
          <w:szCs w:val="28"/>
          <w:lang w:val="en-US"/>
        </w:rPr>
        <w:t>VIII</w:t>
      </w:r>
      <w:r w:rsidRPr="005D01AD">
        <w:rPr>
          <w:sz w:val="28"/>
          <w:szCs w:val="28"/>
          <w:lang w:val="uk-UA"/>
        </w:rPr>
        <w:t>-</w:t>
      </w:r>
      <w:r w:rsidRPr="005D01AD">
        <w:rPr>
          <w:sz w:val="28"/>
          <w:szCs w:val="28"/>
          <w:lang w:val="en-US"/>
        </w:rPr>
        <w:t>XIX</w:t>
      </w:r>
      <w:r w:rsidRPr="005D01AD">
        <w:rPr>
          <w:sz w:val="28"/>
          <w:szCs w:val="28"/>
          <w:lang w:val="uk-UA"/>
        </w:rPr>
        <w:t xml:space="preserve"> ст. наближалися до німецької традиції, за якої з великої літери пишеться всякий іменник.</w:t>
      </w:r>
    </w:p>
    <w:p w14:paraId="38291E37" w14:textId="77777777" w:rsidR="005D5641"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Як і в сучасних європейських мовах з великої букви часто писалися особові та присвійні займенники, коли треба було передати шанобу до денотата. Так, наприклад, у листі папи Климентія Х</w:t>
      </w:r>
      <w:r w:rsidRPr="005D01AD">
        <w:rPr>
          <w:sz w:val="28"/>
          <w:szCs w:val="28"/>
          <w:lang w:val="en-US"/>
        </w:rPr>
        <w:t>IV</w:t>
      </w:r>
      <w:r w:rsidRPr="005D01AD">
        <w:rPr>
          <w:sz w:val="28"/>
          <w:szCs w:val="28"/>
          <w:lang w:val="uk-UA"/>
        </w:rPr>
        <w:t xml:space="preserve"> до імператриці Марії – Терезії випадків на таке вживання великої букви кілька десятків. Наприклад, </w:t>
      </w:r>
      <w:proofErr w:type="spellStart"/>
      <w:r w:rsidRPr="005D01AD">
        <w:rPr>
          <w:sz w:val="28"/>
          <w:szCs w:val="28"/>
          <w:lang w:val="en-US"/>
        </w:rPr>
        <w:t>Filia</w:t>
      </w:r>
      <w:proofErr w:type="spellEnd"/>
      <w:r w:rsidRPr="005D01AD">
        <w:rPr>
          <w:sz w:val="28"/>
          <w:szCs w:val="28"/>
          <w:lang w:val="en-US"/>
        </w:rPr>
        <w:t xml:space="preserve"> Nostra, ad </w:t>
      </w:r>
      <w:proofErr w:type="spellStart"/>
      <w:r w:rsidRPr="005D01AD">
        <w:rPr>
          <w:sz w:val="28"/>
          <w:szCs w:val="28"/>
          <w:lang w:val="en-US"/>
        </w:rPr>
        <w:t>Te</w:t>
      </w:r>
      <w:proofErr w:type="spellEnd"/>
      <w:r w:rsidRPr="005D01AD">
        <w:rPr>
          <w:sz w:val="28"/>
          <w:szCs w:val="28"/>
          <w:lang w:val="en-US"/>
        </w:rPr>
        <w:t xml:space="preserve">, </w:t>
      </w:r>
      <w:proofErr w:type="spellStart"/>
      <w:r w:rsidRPr="005D01AD">
        <w:rPr>
          <w:sz w:val="28"/>
          <w:szCs w:val="28"/>
          <w:lang w:val="en-US"/>
        </w:rPr>
        <w:t>Majestas</w:t>
      </w:r>
      <w:proofErr w:type="spellEnd"/>
      <w:r w:rsidRPr="005D01AD">
        <w:rPr>
          <w:sz w:val="28"/>
          <w:szCs w:val="28"/>
          <w:lang w:val="en-US"/>
        </w:rPr>
        <w:t xml:space="preserve"> </w:t>
      </w:r>
      <w:proofErr w:type="spellStart"/>
      <w:r w:rsidRPr="005D01AD">
        <w:rPr>
          <w:sz w:val="28"/>
          <w:szCs w:val="28"/>
          <w:lang w:val="en-US"/>
        </w:rPr>
        <w:t>Tua</w:t>
      </w:r>
      <w:proofErr w:type="spellEnd"/>
      <w:r w:rsidRPr="005D01AD">
        <w:rPr>
          <w:sz w:val="28"/>
          <w:szCs w:val="28"/>
          <w:lang w:val="en-US"/>
        </w:rPr>
        <w:t xml:space="preserve">, qui </w:t>
      </w:r>
      <w:proofErr w:type="spellStart"/>
      <w:r w:rsidRPr="005D01AD">
        <w:rPr>
          <w:sz w:val="28"/>
          <w:szCs w:val="28"/>
          <w:lang w:val="en-US"/>
        </w:rPr>
        <w:t>desiderio</w:t>
      </w:r>
      <w:proofErr w:type="spellEnd"/>
      <w:r w:rsidRPr="005D01AD">
        <w:rPr>
          <w:sz w:val="28"/>
          <w:szCs w:val="28"/>
          <w:lang w:val="en-US"/>
        </w:rPr>
        <w:t xml:space="preserve"> </w:t>
      </w:r>
      <w:proofErr w:type="spellStart"/>
      <w:r w:rsidRPr="005D01AD">
        <w:rPr>
          <w:sz w:val="28"/>
          <w:szCs w:val="28"/>
          <w:lang w:val="en-US"/>
        </w:rPr>
        <w:t>Tuo</w:t>
      </w:r>
      <w:proofErr w:type="spellEnd"/>
      <w:r w:rsidRPr="005D01AD">
        <w:rPr>
          <w:sz w:val="28"/>
          <w:szCs w:val="28"/>
          <w:lang w:val="en-US"/>
        </w:rPr>
        <w:t xml:space="preserve">, </w:t>
      </w:r>
      <w:proofErr w:type="spellStart"/>
      <w:r w:rsidRPr="005D01AD">
        <w:rPr>
          <w:sz w:val="28"/>
          <w:szCs w:val="28"/>
          <w:lang w:val="en-US"/>
        </w:rPr>
        <w:t>Nobiscum</w:t>
      </w:r>
      <w:proofErr w:type="spellEnd"/>
      <w:r w:rsidRPr="005D01AD">
        <w:rPr>
          <w:sz w:val="28"/>
          <w:szCs w:val="28"/>
          <w:lang w:val="en-US"/>
        </w:rPr>
        <w:t xml:space="preserve">, Nos </w:t>
      </w:r>
      <w:proofErr w:type="spellStart"/>
      <w:r w:rsidRPr="005D01AD">
        <w:rPr>
          <w:sz w:val="28"/>
          <w:szCs w:val="28"/>
          <w:lang w:val="en-US"/>
        </w:rPr>
        <w:t>Tibi</w:t>
      </w:r>
      <w:proofErr w:type="spellEnd"/>
      <w:r w:rsidRPr="005D01AD">
        <w:rPr>
          <w:sz w:val="28"/>
          <w:szCs w:val="28"/>
          <w:lang w:val="en-US"/>
        </w:rPr>
        <w:t xml:space="preserve"> </w:t>
      </w:r>
      <w:proofErr w:type="spellStart"/>
      <w:r w:rsidRPr="005D01AD">
        <w:rPr>
          <w:sz w:val="28"/>
          <w:szCs w:val="28"/>
          <w:lang w:val="en-US"/>
        </w:rPr>
        <w:t>Nosque</w:t>
      </w:r>
      <w:proofErr w:type="spellEnd"/>
      <w:r w:rsidRPr="005D01AD">
        <w:rPr>
          <w:sz w:val="28"/>
          <w:szCs w:val="28"/>
          <w:lang w:val="en-US"/>
        </w:rPr>
        <w:t xml:space="preserve"> [5, </w:t>
      </w:r>
      <w:r w:rsidRPr="005D01AD">
        <w:rPr>
          <w:sz w:val="28"/>
          <w:szCs w:val="28"/>
          <w:lang w:val="uk-UA"/>
        </w:rPr>
        <w:t>с.</w:t>
      </w:r>
      <w:r w:rsidRPr="005D01AD">
        <w:rPr>
          <w:sz w:val="28"/>
          <w:szCs w:val="28"/>
          <w:lang w:val="en-US"/>
        </w:rPr>
        <w:t xml:space="preserve">111] </w:t>
      </w:r>
      <w:r w:rsidRPr="005D01AD">
        <w:rPr>
          <w:sz w:val="28"/>
          <w:szCs w:val="28"/>
          <w:lang w:val="uk-UA"/>
        </w:rPr>
        <w:t xml:space="preserve">та інші. З великої букви пишуться наукові терміни з різних галузей знань. Наприклад, </w:t>
      </w:r>
      <w:proofErr w:type="spellStart"/>
      <w:r w:rsidRPr="005D01AD">
        <w:rPr>
          <w:sz w:val="28"/>
          <w:szCs w:val="28"/>
          <w:lang w:val="en-US"/>
        </w:rPr>
        <w:t>Coniugatio</w:t>
      </w:r>
      <w:proofErr w:type="spellEnd"/>
      <w:r w:rsidRPr="005D01AD">
        <w:rPr>
          <w:sz w:val="28"/>
          <w:szCs w:val="28"/>
          <w:lang w:val="uk-UA"/>
        </w:rPr>
        <w:t xml:space="preserve"> [7, с.3], </w:t>
      </w:r>
      <w:proofErr w:type="spellStart"/>
      <w:r w:rsidRPr="005D01AD">
        <w:rPr>
          <w:sz w:val="28"/>
          <w:szCs w:val="28"/>
          <w:lang w:val="en-US"/>
        </w:rPr>
        <w:t>Consonantes</w:t>
      </w:r>
      <w:proofErr w:type="spellEnd"/>
      <w:r w:rsidRPr="005D01AD">
        <w:rPr>
          <w:sz w:val="28"/>
          <w:szCs w:val="28"/>
          <w:lang w:val="uk-UA"/>
        </w:rPr>
        <w:t xml:space="preserve"> [7, с.2], </w:t>
      </w:r>
      <w:proofErr w:type="spellStart"/>
      <w:r w:rsidRPr="005D01AD">
        <w:rPr>
          <w:sz w:val="28"/>
          <w:szCs w:val="28"/>
          <w:lang w:val="en-US"/>
        </w:rPr>
        <w:t>Declinatio</w:t>
      </w:r>
      <w:proofErr w:type="spellEnd"/>
      <w:r w:rsidRPr="005D01AD">
        <w:rPr>
          <w:sz w:val="28"/>
          <w:szCs w:val="28"/>
          <w:lang w:val="uk-UA"/>
        </w:rPr>
        <w:t xml:space="preserve"> [7, с.46], </w:t>
      </w:r>
      <w:proofErr w:type="spellStart"/>
      <w:r w:rsidRPr="005D01AD">
        <w:rPr>
          <w:sz w:val="28"/>
          <w:szCs w:val="28"/>
          <w:lang w:val="en-US"/>
        </w:rPr>
        <w:t>Dialectus</w:t>
      </w:r>
      <w:proofErr w:type="spellEnd"/>
      <w:r w:rsidRPr="005D01AD">
        <w:rPr>
          <w:sz w:val="28"/>
          <w:szCs w:val="28"/>
          <w:lang w:val="uk-UA"/>
        </w:rPr>
        <w:t xml:space="preserve"> [7, 8], </w:t>
      </w:r>
      <w:proofErr w:type="spellStart"/>
      <w:r w:rsidRPr="005D01AD">
        <w:rPr>
          <w:sz w:val="28"/>
          <w:szCs w:val="28"/>
          <w:lang w:val="en-US"/>
        </w:rPr>
        <w:t>Grammatica</w:t>
      </w:r>
      <w:proofErr w:type="spellEnd"/>
      <w:r w:rsidRPr="005D01AD">
        <w:rPr>
          <w:sz w:val="28"/>
          <w:szCs w:val="28"/>
          <w:lang w:val="uk-UA"/>
        </w:rPr>
        <w:t xml:space="preserve"> [7,5], </w:t>
      </w:r>
      <w:proofErr w:type="spellStart"/>
      <w:r w:rsidRPr="005D01AD">
        <w:rPr>
          <w:sz w:val="28"/>
          <w:szCs w:val="28"/>
          <w:lang w:val="en-US"/>
        </w:rPr>
        <w:t>Litera</w:t>
      </w:r>
      <w:proofErr w:type="spellEnd"/>
      <w:r w:rsidRPr="005D01AD">
        <w:rPr>
          <w:sz w:val="28"/>
          <w:szCs w:val="28"/>
          <w:lang w:val="uk-UA"/>
        </w:rPr>
        <w:t xml:space="preserve"> [7, 2], </w:t>
      </w:r>
      <w:proofErr w:type="spellStart"/>
      <w:r w:rsidRPr="005D01AD">
        <w:rPr>
          <w:sz w:val="28"/>
          <w:szCs w:val="28"/>
          <w:lang w:val="en-US"/>
        </w:rPr>
        <w:t>Literatura</w:t>
      </w:r>
      <w:proofErr w:type="spellEnd"/>
      <w:r w:rsidRPr="005D01AD">
        <w:rPr>
          <w:sz w:val="28"/>
          <w:szCs w:val="28"/>
          <w:lang w:val="uk-UA"/>
        </w:rPr>
        <w:t xml:space="preserve"> [7, 7], </w:t>
      </w:r>
      <w:proofErr w:type="spellStart"/>
      <w:r w:rsidRPr="005D01AD">
        <w:rPr>
          <w:sz w:val="28"/>
          <w:szCs w:val="28"/>
          <w:lang w:val="en-US"/>
        </w:rPr>
        <w:t>Natio</w:t>
      </w:r>
      <w:proofErr w:type="spellEnd"/>
      <w:r w:rsidRPr="005D01AD">
        <w:rPr>
          <w:sz w:val="28"/>
          <w:szCs w:val="28"/>
          <w:lang w:val="uk-UA"/>
        </w:rPr>
        <w:t xml:space="preserve">, </w:t>
      </w:r>
      <w:proofErr w:type="spellStart"/>
      <w:r w:rsidRPr="005D01AD">
        <w:rPr>
          <w:sz w:val="28"/>
          <w:szCs w:val="28"/>
          <w:lang w:val="en-US"/>
        </w:rPr>
        <w:t>Orthographia</w:t>
      </w:r>
      <w:proofErr w:type="spellEnd"/>
      <w:r w:rsidRPr="005D01AD">
        <w:rPr>
          <w:sz w:val="28"/>
          <w:szCs w:val="28"/>
          <w:lang w:val="uk-UA"/>
        </w:rPr>
        <w:t xml:space="preserve"> [7, с.10], </w:t>
      </w:r>
      <w:proofErr w:type="spellStart"/>
      <w:r w:rsidRPr="005D01AD">
        <w:rPr>
          <w:sz w:val="28"/>
          <w:szCs w:val="28"/>
          <w:lang w:val="en-US"/>
        </w:rPr>
        <w:t>Paedagogia</w:t>
      </w:r>
      <w:proofErr w:type="spellEnd"/>
      <w:r w:rsidRPr="005D01AD">
        <w:rPr>
          <w:sz w:val="28"/>
          <w:szCs w:val="28"/>
          <w:lang w:val="uk-UA"/>
        </w:rPr>
        <w:t xml:space="preserve"> [7, с.11], </w:t>
      </w:r>
      <w:r w:rsidRPr="005D01AD">
        <w:rPr>
          <w:sz w:val="28"/>
          <w:szCs w:val="28"/>
          <w:lang w:val="en-US"/>
        </w:rPr>
        <w:t>Saeculum</w:t>
      </w:r>
      <w:r w:rsidRPr="005D01AD">
        <w:rPr>
          <w:sz w:val="28"/>
          <w:szCs w:val="28"/>
          <w:lang w:val="uk-UA"/>
        </w:rPr>
        <w:t xml:space="preserve"> [7, с.6] і </w:t>
      </w:r>
      <w:proofErr w:type="spellStart"/>
      <w:r w:rsidRPr="005D01AD">
        <w:rPr>
          <w:sz w:val="28"/>
          <w:szCs w:val="28"/>
          <w:lang w:val="uk-UA"/>
        </w:rPr>
        <w:t>т.п</w:t>
      </w:r>
      <w:proofErr w:type="spellEnd"/>
      <w:r w:rsidRPr="005D01AD">
        <w:rPr>
          <w:sz w:val="28"/>
          <w:szCs w:val="28"/>
          <w:lang w:val="uk-UA"/>
        </w:rPr>
        <w:t>.</w:t>
      </w:r>
    </w:p>
    <w:p w14:paraId="1C78FA13" w14:textId="77777777" w:rsidR="005D5641" w:rsidRPr="005D01AD" w:rsidRDefault="005D5641" w:rsidP="005D5641">
      <w:pPr>
        <w:jc w:val="both"/>
        <w:rPr>
          <w:sz w:val="28"/>
          <w:szCs w:val="28"/>
          <w:lang w:val="uk-UA"/>
        </w:rPr>
      </w:pPr>
    </w:p>
    <w:p w14:paraId="681E796D" w14:textId="77777777" w:rsidR="005D5641" w:rsidRPr="00486BBE" w:rsidRDefault="005D5641" w:rsidP="005D5641">
      <w:pPr>
        <w:jc w:val="both"/>
        <w:rPr>
          <w:b/>
          <w:sz w:val="28"/>
          <w:szCs w:val="28"/>
          <w:lang w:val="uk-UA"/>
        </w:rPr>
      </w:pPr>
      <w:r w:rsidRPr="005D01AD">
        <w:rPr>
          <w:sz w:val="28"/>
          <w:szCs w:val="28"/>
          <w:lang w:val="uk-UA"/>
        </w:rPr>
        <w:t xml:space="preserve"> </w:t>
      </w:r>
      <w:r>
        <w:rPr>
          <w:sz w:val="28"/>
          <w:szCs w:val="28"/>
          <w:lang w:val="uk-UA"/>
        </w:rPr>
        <w:tab/>
      </w:r>
      <w:r w:rsidRPr="00486BBE">
        <w:rPr>
          <w:b/>
          <w:sz w:val="28"/>
          <w:szCs w:val="28"/>
          <w:lang w:val="uk-UA"/>
        </w:rPr>
        <w:t>Графічні скорочення слів.</w:t>
      </w:r>
    </w:p>
    <w:p w14:paraId="74253238"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Економія письмових матеріалів та зусиль, затрачуваних на записування, у ХІХ ст. лишалися головними факторами, які диктували скорочення графемного складу слова. В одних слів могли скорочуватися фінальні склади чи навіть усі їхні літери за винятком ініціала (тоді після збереженої частини ставилася крапка). Рідше скорочувалася медіальна частина слова (тоді над пропуском ставилося титло). А іноді, зокрема в назвах місяців року, могли скорочуватися й перші їх морфеми.</w:t>
      </w:r>
    </w:p>
    <w:p w14:paraId="52049690"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Як і в </w:t>
      </w:r>
      <w:proofErr w:type="spellStart"/>
      <w:r w:rsidRPr="005D01AD">
        <w:rPr>
          <w:sz w:val="28"/>
          <w:szCs w:val="28"/>
          <w:lang w:val="uk-UA"/>
        </w:rPr>
        <w:t>давн</w:t>
      </w:r>
      <w:r>
        <w:rPr>
          <w:sz w:val="28"/>
          <w:szCs w:val="28"/>
          <w:lang w:val="uk-UA"/>
        </w:rPr>
        <w:t>ь</w:t>
      </w:r>
      <w:r w:rsidRPr="005D01AD">
        <w:rPr>
          <w:sz w:val="28"/>
          <w:szCs w:val="28"/>
          <w:lang w:val="uk-UA"/>
        </w:rPr>
        <w:t>описемних</w:t>
      </w:r>
      <w:proofErr w:type="spellEnd"/>
      <w:r w:rsidRPr="005D01AD">
        <w:rPr>
          <w:sz w:val="28"/>
          <w:szCs w:val="28"/>
          <w:lang w:val="uk-UA"/>
        </w:rPr>
        <w:t xml:space="preserve"> мовах, у </w:t>
      </w:r>
      <w:proofErr w:type="spellStart"/>
      <w:r w:rsidRPr="005D01AD">
        <w:rPr>
          <w:sz w:val="28"/>
          <w:szCs w:val="28"/>
          <w:lang w:val="uk-UA"/>
        </w:rPr>
        <w:t>латиномовних</w:t>
      </w:r>
      <w:proofErr w:type="spellEnd"/>
      <w:r w:rsidRPr="005D01AD">
        <w:rPr>
          <w:sz w:val="28"/>
          <w:szCs w:val="28"/>
          <w:lang w:val="uk-UA"/>
        </w:rPr>
        <w:t xml:space="preserve"> пам</w:t>
      </w:r>
      <w:r w:rsidRPr="006772A2">
        <w:rPr>
          <w:sz w:val="28"/>
          <w:szCs w:val="28"/>
          <w:lang w:val="uk-UA"/>
        </w:rPr>
        <w:t>’</w:t>
      </w:r>
      <w:r w:rsidRPr="005D01AD">
        <w:rPr>
          <w:sz w:val="28"/>
          <w:szCs w:val="28"/>
          <w:lang w:val="uk-UA"/>
        </w:rPr>
        <w:t xml:space="preserve">ятках ХІХ ст. графічному скороченню підлягали здебільшого багатоскладові слова, хоча вирішальну роль при відборі слів, які могли скорочуватися, належала, звичайно, частотності використання їх у текстах. Саме висока частотність уживання таких слів, їх повторюваність забезпечувала їм те, що людина з </w:t>
      </w:r>
      <w:r w:rsidRPr="005D01AD">
        <w:rPr>
          <w:sz w:val="28"/>
          <w:szCs w:val="28"/>
          <w:lang w:val="uk-UA"/>
        </w:rPr>
        <w:lastRenderedPageBreak/>
        <w:t>гімназіальною освітою без якихось труднощів прочитувала тих кілька десятків скорочень, які на ті часи були загальноприйнятими в місцевому латинському письменстві.</w:t>
      </w:r>
    </w:p>
    <w:p w14:paraId="1510F4D9"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Повний список тих слів, що могли скорочуватися, нам невідомий. Принаймні у підручниках та посібниках із латинської мови, що вийшли друком на початку ХІХ ст., він не наводиться, але спостереження над текстами </w:t>
      </w:r>
      <w:proofErr w:type="spellStart"/>
      <w:r w:rsidRPr="005D01AD">
        <w:rPr>
          <w:sz w:val="28"/>
          <w:szCs w:val="28"/>
          <w:lang w:val="uk-UA"/>
        </w:rPr>
        <w:t>М.Лучкая</w:t>
      </w:r>
      <w:proofErr w:type="spellEnd"/>
      <w:r w:rsidRPr="005D01AD">
        <w:rPr>
          <w:sz w:val="28"/>
          <w:szCs w:val="28"/>
          <w:lang w:val="uk-UA"/>
        </w:rPr>
        <w:t xml:space="preserve"> дозволяють систематизувати вживані графічні скорочення (і за формальним</w:t>
      </w:r>
      <w:r>
        <w:rPr>
          <w:sz w:val="28"/>
          <w:szCs w:val="28"/>
          <w:lang w:val="uk-UA"/>
        </w:rPr>
        <w:t xml:space="preserve"> і</w:t>
      </w:r>
      <w:r w:rsidRPr="005D01AD">
        <w:rPr>
          <w:sz w:val="28"/>
          <w:szCs w:val="28"/>
          <w:lang w:val="uk-UA"/>
        </w:rPr>
        <w:t xml:space="preserve"> за лексико-семантичним принципом) та представити їх у кількох групах.</w:t>
      </w:r>
    </w:p>
    <w:p w14:paraId="468DD6D7"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 Повному або частковому скороченню фінальної частини лексеми (за винятком її ініціала) найчастіше підлягали: власні (хресні) імена людей. Наприклад: А.(</w:t>
      </w:r>
      <w:r w:rsidRPr="005D01AD">
        <w:rPr>
          <w:sz w:val="28"/>
          <w:szCs w:val="28"/>
          <w:lang w:val="en-US"/>
        </w:rPr>
        <w:t>Alexius</w:t>
      </w:r>
      <w:r w:rsidRPr="005D01AD">
        <w:rPr>
          <w:sz w:val="28"/>
          <w:szCs w:val="28"/>
          <w:lang w:val="uk-UA"/>
        </w:rPr>
        <w:t xml:space="preserve">) [4, с.110], </w:t>
      </w:r>
      <w:r w:rsidRPr="005D01AD">
        <w:rPr>
          <w:sz w:val="28"/>
          <w:szCs w:val="28"/>
          <w:lang w:val="en-US"/>
        </w:rPr>
        <w:t>C</w:t>
      </w:r>
      <w:r w:rsidRPr="005D01AD">
        <w:rPr>
          <w:sz w:val="28"/>
          <w:szCs w:val="28"/>
          <w:lang w:val="uk-UA"/>
        </w:rPr>
        <w:t>.</w:t>
      </w:r>
      <w:r w:rsidR="00FB5EFE" w:rsidRPr="00FB5EFE">
        <w:rPr>
          <w:sz w:val="28"/>
          <w:szCs w:val="28"/>
          <w:lang w:val="uk-UA"/>
        </w:rPr>
        <w:t xml:space="preserve"> </w:t>
      </w:r>
      <w:r w:rsidRPr="005D01AD">
        <w:rPr>
          <w:sz w:val="28"/>
          <w:szCs w:val="28"/>
          <w:lang w:val="uk-UA"/>
        </w:rPr>
        <w:t>(</w:t>
      </w:r>
      <w:proofErr w:type="spellStart"/>
      <w:r w:rsidRPr="005D01AD">
        <w:rPr>
          <w:sz w:val="28"/>
          <w:szCs w:val="28"/>
          <w:lang w:val="en-US"/>
        </w:rPr>
        <w:t>Cosma</w:t>
      </w:r>
      <w:proofErr w:type="spellEnd"/>
      <w:r w:rsidRPr="005D01AD">
        <w:rPr>
          <w:sz w:val="28"/>
          <w:szCs w:val="28"/>
          <w:lang w:val="uk-UA"/>
        </w:rPr>
        <w:t xml:space="preserve">) [4, с.131], </w:t>
      </w:r>
      <w:r w:rsidRPr="005D01AD">
        <w:rPr>
          <w:sz w:val="28"/>
          <w:szCs w:val="28"/>
          <w:lang w:val="en-US"/>
        </w:rPr>
        <w:t>G</w:t>
      </w:r>
      <w:r w:rsidRPr="005D01AD">
        <w:rPr>
          <w:sz w:val="28"/>
          <w:szCs w:val="28"/>
          <w:lang w:val="uk-UA"/>
        </w:rPr>
        <w:t>. (</w:t>
      </w:r>
      <w:r w:rsidRPr="005D01AD">
        <w:rPr>
          <w:sz w:val="28"/>
          <w:szCs w:val="28"/>
          <w:lang w:val="en-US"/>
        </w:rPr>
        <w:t>Gabriel</w:t>
      </w:r>
      <w:r w:rsidRPr="005D01AD">
        <w:rPr>
          <w:sz w:val="28"/>
          <w:szCs w:val="28"/>
          <w:lang w:val="uk-UA"/>
        </w:rPr>
        <w:t xml:space="preserve">) [4, с.137]. Титули, звання. Наприклад:  </w:t>
      </w:r>
      <w:r w:rsidRPr="005D01AD">
        <w:rPr>
          <w:sz w:val="28"/>
          <w:szCs w:val="28"/>
          <w:lang w:val="en-US"/>
        </w:rPr>
        <w:t>Archi</w:t>
      </w:r>
      <w:r>
        <w:rPr>
          <w:sz w:val="28"/>
          <w:szCs w:val="28"/>
          <w:lang w:val="uk-UA"/>
        </w:rPr>
        <w:t>-</w:t>
      </w:r>
      <w:proofErr w:type="spellStart"/>
      <w:r w:rsidRPr="005D01AD">
        <w:rPr>
          <w:sz w:val="28"/>
          <w:szCs w:val="28"/>
          <w:lang w:val="en-US"/>
        </w:rPr>
        <w:t>Diac</w:t>
      </w:r>
      <w:proofErr w:type="spellEnd"/>
      <w:r w:rsidRPr="005D01AD">
        <w:rPr>
          <w:sz w:val="28"/>
          <w:szCs w:val="28"/>
          <w:lang w:val="uk-UA"/>
        </w:rPr>
        <w:t>. (</w:t>
      </w:r>
      <w:r w:rsidRPr="005D01AD">
        <w:rPr>
          <w:sz w:val="28"/>
          <w:szCs w:val="28"/>
          <w:lang w:val="en-US"/>
        </w:rPr>
        <w:t>Archi</w:t>
      </w:r>
      <w:r>
        <w:rPr>
          <w:sz w:val="28"/>
          <w:szCs w:val="28"/>
          <w:lang w:val="uk-UA"/>
        </w:rPr>
        <w:t>-</w:t>
      </w:r>
      <w:proofErr w:type="spellStart"/>
      <w:r w:rsidRPr="005D01AD">
        <w:rPr>
          <w:sz w:val="28"/>
          <w:szCs w:val="28"/>
          <w:lang w:val="en-US"/>
        </w:rPr>
        <w:t>Diaconus</w:t>
      </w:r>
      <w:proofErr w:type="spellEnd"/>
      <w:r w:rsidRPr="005D01AD">
        <w:rPr>
          <w:sz w:val="28"/>
          <w:szCs w:val="28"/>
          <w:lang w:val="uk-UA"/>
        </w:rPr>
        <w:t xml:space="preserve">) [4, 141], </w:t>
      </w:r>
      <w:r w:rsidRPr="005D01AD">
        <w:rPr>
          <w:sz w:val="28"/>
          <w:szCs w:val="28"/>
          <w:lang w:val="en-US"/>
        </w:rPr>
        <w:t>Archi</w:t>
      </w:r>
      <w:r w:rsidRPr="005D01AD">
        <w:rPr>
          <w:sz w:val="28"/>
          <w:szCs w:val="28"/>
          <w:lang w:val="uk-UA"/>
        </w:rPr>
        <w:t>-</w:t>
      </w:r>
      <w:proofErr w:type="spellStart"/>
      <w:r w:rsidRPr="005D01AD">
        <w:rPr>
          <w:sz w:val="28"/>
          <w:szCs w:val="28"/>
          <w:lang w:val="en-US"/>
        </w:rPr>
        <w:t>pr</w:t>
      </w:r>
      <w:proofErr w:type="spellEnd"/>
      <w:r w:rsidRPr="005D01AD">
        <w:rPr>
          <w:sz w:val="28"/>
          <w:szCs w:val="28"/>
          <w:lang w:val="uk-UA"/>
        </w:rPr>
        <w:t>. (</w:t>
      </w:r>
      <w:r w:rsidRPr="005D01AD">
        <w:rPr>
          <w:sz w:val="28"/>
          <w:szCs w:val="28"/>
          <w:lang w:val="en-US"/>
        </w:rPr>
        <w:t>Archi</w:t>
      </w:r>
      <w:r>
        <w:rPr>
          <w:sz w:val="28"/>
          <w:szCs w:val="28"/>
          <w:lang w:val="uk-UA"/>
        </w:rPr>
        <w:t>-</w:t>
      </w:r>
      <w:proofErr w:type="spellStart"/>
      <w:r>
        <w:rPr>
          <w:sz w:val="28"/>
          <w:szCs w:val="28"/>
          <w:lang w:val="en-US"/>
        </w:rPr>
        <w:t>pr</w:t>
      </w:r>
      <w:proofErr w:type="spellEnd"/>
      <w:r w:rsidRPr="00D23353">
        <w:rPr>
          <w:sz w:val="28"/>
          <w:szCs w:val="28"/>
          <w:lang w:val="uk-UA"/>
        </w:rPr>
        <w:t>е</w:t>
      </w:r>
      <w:proofErr w:type="spellStart"/>
      <w:r w:rsidRPr="005D01AD">
        <w:rPr>
          <w:sz w:val="28"/>
          <w:szCs w:val="28"/>
          <w:lang w:val="en-US"/>
        </w:rPr>
        <w:t>sbyterus</w:t>
      </w:r>
      <w:proofErr w:type="spellEnd"/>
      <w:r w:rsidRPr="005D01AD">
        <w:rPr>
          <w:sz w:val="28"/>
          <w:szCs w:val="28"/>
          <w:lang w:val="uk-UA"/>
        </w:rPr>
        <w:t xml:space="preserve">) [5, с.98], </w:t>
      </w:r>
      <w:r w:rsidRPr="005D01AD">
        <w:rPr>
          <w:sz w:val="28"/>
          <w:szCs w:val="28"/>
          <w:lang w:val="en-US"/>
        </w:rPr>
        <w:t>D</w:t>
      </w:r>
      <w:r w:rsidRPr="005D01AD">
        <w:rPr>
          <w:sz w:val="28"/>
          <w:szCs w:val="28"/>
          <w:lang w:val="uk-UA"/>
        </w:rPr>
        <w:t>. (</w:t>
      </w:r>
      <w:r w:rsidRPr="005D01AD">
        <w:rPr>
          <w:sz w:val="28"/>
          <w:szCs w:val="28"/>
          <w:lang w:val="en-US"/>
        </w:rPr>
        <w:t>Dominus</w:t>
      </w:r>
      <w:r w:rsidRPr="005D01AD">
        <w:rPr>
          <w:sz w:val="28"/>
          <w:szCs w:val="28"/>
          <w:lang w:val="uk-UA"/>
        </w:rPr>
        <w:t xml:space="preserve">) [5, с.103], </w:t>
      </w:r>
      <w:r w:rsidRPr="005D01AD">
        <w:rPr>
          <w:sz w:val="28"/>
          <w:szCs w:val="28"/>
          <w:lang w:val="en-US"/>
        </w:rPr>
        <w:t>P</w:t>
      </w:r>
      <w:r w:rsidRPr="005D01AD">
        <w:rPr>
          <w:sz w:val="28"/>
          <w:szCs w:val="28"/>
          <w:lang w:val="uk-UA"/>
        </w:rPr>
        <w:t>.</w:t>
      </w:r>
      <w:r w:rsidRPr="005D01AD">
        <w:rPr>
          <w:sz w:val="28"/>
          <w:szCs w:val="28"/>
          <w:lang w:val="en-US"/>
        </w:rPr>
        <w:t>P</w:t>
      </w:r>
      <w:r w:rsidRPr="005D01AD">
        <w:rPr>
          <w:sz w:val="28"/>
          <w:szCs w:val="28"/>
          <w:lang w:val="uk-UA"/>
        </w:rPr>
        <w:t>. (</w:t>
      </w:r>
      <w:proofErr w:type="spellStart"/>
      <w:r w:rsidRPr="005D01AD">
        <w:rPr>
          <w:sz w:val="28"/>
          <w:szCs w:val="28"/>
          <w:lang w:val="en-US"/>
        </w:rPr>
        <w:t>Patres</w:t>
      </w:r>
      <w:proofErr w:type="spellEnd"/>
      <w:r w:rsidRPr="005D01AD">
        <w:rPr>
          <w:sz w:val="28"/>
          <w:szCs w:val="28"/>
          <w:lang w:val="uk-UA"/>
        </w:rPr>
        <w:t>) [4, с.119]. Найрізноманітніші епітети перед особовими</w:t>
      </w:r>
      <w:r>
        <w:rPr>
          <w:sz w:val="28"/>
          <w:szCs w:val="28"/>
          <w:lang w:val="uk-UA"/>
        </w:rPr>
        <w:t xml:space="preserve"> назвами та назвами організацій:</w:t>
      </w:r>
      <w:r w:rsidRPr="005D01AD">
        <w:rPr>
          <w:sz w:val="28"/>
          <w:szCs w:val="28"/>
          <w:lang w:val="uk-UA"/>
        </w:rPr>
        <w:t xml:space="preserve">  </w:t>
      </w:r>
      <w:r w:rsidRPr="005D01AD">
        <w:rPr>
          <w:sz w:val="28"/>
          <w:szCs w:val="28"/>
          <w:lang w:val="en-US"/>
        </w:rPr>
        <w:t>I</w:t>
      </w:r>
      <w:r w:rsidRPr="005D01AD">
        <w:rPr>
          <w:sz w:val="28"/>
          <w:szCs w:val="28"/>
          <w:lang w:val="uk-UA"/>
        </w:rPr>
        <w:t>. (</w:t>
      </w:r>
      <w:proofErr w:type="spellStart"/>
      <w:r w:rsidRPr="005D01AD">
        <w:rPr>
          <w:sz w:val="28"/>
          <w:szCs w:val="28"/>
          <w:lang w:val="en-US"/>
        </w:rPr>
        <w:t>Inclitus</w:t>
      </w:r>
      <w:proofErr w:type="spellEnd"/>
      <w:r w:rsidRPr="005D01AD">
        <w:rPr>
          <w:sz w:val="28"/>
          <w:szCs w:val="28"/>
          <w:lang w:val="uk-UA"/>
        </w:rPr>
        <w:t xml:space="preserve">) [4, с.114] «славний»; </w:t>
      </w:r>
      <w:r w:rsidRPr="005D01AD">
        <w:rPr>
          <w:sz w:val="28"/>
          <w:szCs w:val="28"/>
          <w:lang w:val="en-US"/>
        </w:rPr>
        <w:t>M</w:t>
      </w:r>
      <w:r w:rsidRPr="005D01AD">
        <w:rPr>
          <w:sz w:val="28"/>
          <w:szCs w:val="28"/>
          <w:lang w:val="uk-UA"/>
        </w:rPr>
        <w:t>. (</w:t>
      </w:r>
      <w:r w:rsidRPr="005D01AD">
        <w:rPr>
          <w:sz w:val="28"/>
          <w:szCs w:val="28"/>
          <w:lang w:val="en-US"/>
        </w:rPr>
        <w:t>Magnus</w:t>
      </w:r>
      <w:r w:rsidRPr="005D01AD">
        <w:rPr>
          <w:sz w:val="28"/>
          <w:szCs w:val="28"/>
          <w:lang w:val="uk-UA"/>
        </w:rPr>
        <w:t>) [4, с.137] «великий».</w:t>
      </w:r>
    </w:p>
    <w:p w14:paraId="4A77BDD0" w14:textId="77777777" w:rsidR="005D5641" w:rsidRPr="00486BBE" w:rsidRDefault="005D5641" w:rsidP="005D5641">
      <w:pPr>
        <w:ind w:firstLine="708"/>
        <w:jc w:val="both"/>
        <w:rPr>
          <w:sz w:val="28"/>
          <w:szCs w:val="28"/>
        </w:rPr>
      </w:pPr>
      <w:r w:rsidRPr="005D01AD">
        <w:rPr>
          <w:sz w:val="28"/>
          <w:szCs w:val="28"/>
          <w:lang w:val="uk-UA"/>
        </w:rPr>
        <w:t xml:space="preserve">Назви календарних понять. Наприклад: </w:t>
      </w:r>
      <w:r w:rsidRPr="005D01AD">
        <w:rPr>
          <w:sz w:val="28"/>
          <w:szCs w:val="28"/>
          <w:lang w:val="en-US"/>
        </w:rPr>
        <w:t>A</w:t>
      </w:r>
      <w:r w:rsidRPr="005D01AD">
        <w:rPr>
          <w:sz w:val="28"/>
          <w:szCs w:val="28"/>
          <w:lang w:val="uk-UA"/>
        </w:rPr>
        <w:t>. (</w:t>
      </w:r>
      <w:proofErr w:type="spellStart"/>
      <w:r w:rsidRPr="005D01AD">
        <w:rPr>
          <w:sz w:val="28"/>
          <w:szCs w:val="28"/>
          <w:lang w:val="en-US"/>
        </w:rPr>
        <w:t>Annus</w:t>
      </w:r>
      <w:proofErr w:type="spellEnd"/>
      <w:r w:rsidRPr="005D01AD">
        <w:rPr>
          <w:sz w:val="28"/>
          <w:szCs w:val="28"/>
          <w:lang w:val="uk-UA"/>
        </w:rPr>
        <w:t xml:space="preserve">) [4, с.118] «рік»; </w:t>
      </w:r>
      <w:r w:rsidRPr="00486BBE">
        <w:rPr>
          <w:sz w:val="28"/>
          <w:szCs w:val="28"/>
        </w:rPr>
        <w:t xml:space="preserve"> </w:t>
      </w:r>
    </w:p>
    <w:p w14:paraId="6EB9A7E1" w14:textId="77777777" w:rsidR="005D5641" w:rsidRPr="005D01AD" w:rsidRDefault="005D5641" w:rsidP="005D5641">
      <w:pPr>
        <w:jc w:val="both"/>
        <w:rPr>
          <w:sz w:val="28"/>
          <w:szCs w:val="28"/>
          <w:lang w:val="uk-UA"/>
        </w:rPr>
      </w:pPr>
      <w:r w:rsidRPr="005D01AD">
        <w:rPr>
          <w:sz w:val="28"/>
          <w:szCs w:val="28"/>
          <w:lang w:val="en-US"/>
        </w:rPr>
        <w:t>A</w:t>
      </w:r>
      <w:r w:rsidRPr="005D01AD">
        <w:rPr>
          <w:sz w:val="28"/>
          <w:szCs w:val="28"/>
          <w:lang w:val="uk-UA"/>
        </w:rPr>
        <w:t xml:space="preserve">. </w:t>
      </w:r>
      <w:proofErr w:type="spellStart"/>
      <w:r w:rsidRPr="005D01AD">
        <w:rPr>
          <w:sz w:val="28"/>
          <w:szCs w:val="28"/>
          <w:lang w:val="en-US"/>
        </w:rPr>
        <w:t>Chr</w:t>
      </w:r>
      <w:proofErr w:type="spellEnd"/>
      <w:r w:rsidRPr="005D01AD">
        <w:rPr>
          <w:sz w:val="28"/>
          <w:szCs w:val="28"/>
          <w:lang w:val="uk-UA"/>
        </w:rPr>
        <w:t xml:space="preserve">. </w:t>
      </w:r>
      <w:r w:rsidRPr="005D01AD">
        <w:rPr>
          <w:sz w:val="28"/>
          <w:szCs w:val="28"/>
          <w:lang w:val="en-US"/>
        </w:rPr>
        <w:t>N</w:t>
      </w:r>
      <w:r w:rsidRPr="005D01AD">
        <w:rPr>
          <w:sz w:val="28"/>
          <w:szCs w:val="28"/>
          <w:lang w:val="uk-UA"/>
        </w:rPr>
        <w:t>., (</w:t>
      </w:r>
      <w:r w:rsidRPr="005D01AD">
        <w:rPr>
          <w:sz w:val="28"/>
          <w:szCs w:val="28"/>
          <w:lang w:val="en-US"/>
        </w:rPr>
        <w:t>Anni</w:t>
      </w:r>
      <w:r w:rsidRPr="005D01AD">
        <w:rPr>
          <w:sz w:val="28"/>
          <w:szCs w:val="28"/>
          <w:lang w:val="uk-UA"/>
        </w:rPr>
        <w:t xml:space="preserve"> </w:t>
      </w:r>
      <w:r w:rsidRPr="005D01AD">
        <w:rPr>
          <w:sz w:val="28"/>
          <w:szCs w:val="28"/>
          <w:lang w:val="en-US"/>
        </w:rPr>
        <w:t>Christi</w:t>
      </w:r>
      <w:r w:rsidRPr="005D01AD">
        <w:rPr>
          <w:sz w:val="28"/>
          <w:szCs w:val="28"/>
          <w:lang w:val="uk-UA"/>
        </w:rPr>
        <w:t xml:space="preserve"> </w:t>
      </w:r>
      <w:proofErr w:type="spellStart"/>
      <w:r w:rsidRPr="005D01AD">
        <w:rPr>
          <w:sz w:val="28"/>
          <w:szCs w:val="28"/>
          <w:lang w:val="en-US"/>
        </w:rPr>
        <w:t>Natus</w:t>
      </w:r>
      <w:proofErr w:type="spellEnd"/>
      <w:r w:rsidRPr="005D01AD">
        <w:rPr>
          <w:sz w:val="28"/>
          <w:szCs w:val="28"/>
          <w:lang w:val="uk-UA"/>
        </w:rPr>
        <w:t>) [4, с.131] народився року Божого</w:t>
      </w:r>
      <w:proofErr w:type="gramStart"/>
      <w:r>
        <w:rPr>
          <w:sz w:val="28"/>
          <w:szCs w:val="28"/>
          <w:lang w:val="uk-UA"/>
        </w:rPr>
        <w:t>…;</w:t>
      </w:r>
      <w:r w:rsidRPr="005D01AD">
        <w:rPr>
          <w:sz w:val="28"/>
          <w:szCs w:val="28"/>
          <w:lang w:val="uk-UA"/>
        </w:rPr>
        <w:t>»</w:t>
      </w:r>
      <w:proofErr w:type="gramEnd"/>
      <w:r w:rsidRPr="005D01AD">
        <w:rPr>
          <w:sz w:val="28"/>
          <w:szCs w:val="28"/>
          <w:lang w:val="uk-UA"/>
        </w:rPr>
        <w:t xml:space="preserve"> </w:t>
      </w:r>
      <w:proofErr w:type="spellStart"/>
      <w:r w:rsidRPr="005D01AD">
        <w:rPr>
          <w:sz w:val="28"/>
          <w:szCs w:val="28"/>
          <w:lang w:val="en-US"/>
        </w:rPr>
        <w:t>Septemb</w:t>
      </w:r>
      <w:proofErr w:type="spellEnd"/>
      <w:r w:rsidRPr="005D01AD">
        <w:rPr>
          <w:sz w:val="28"/>
          <w:szCs w:val="28"/>
          <w:lang w:val="uk-UA"/>
        </w:rPr>
        <w:t>. (</w:t>
      </w:r>
      <w:r w:rsidRPr="005D01AD">
        <w:rPr>
          <w:sz w:val="28"/>
          <w:szCs w:val="28"/>
          <w:lang w:val="en-US"/>
        </w:rPr>
        <w:t>September</w:t>
      </w:r>
      <w:r w:rsidRPr="005D01AD">
        <w:rPr>
          <w:sz w:val="28"/>
          <w:szCs w:val="28"/>
          <w:lang w:val="uk-UA"/>
        </w:rPr>
        <w:t xml:space="preserve">) [5, с.114] «вересень», </w:t>
      </w:r>
      <w:proofErr w:type="spellStart"/>
      <w:r w:rsidRPr="005D01AD">
        <w:rPr>
          <w:sz w:val="28"/>
          <w:szCs w:val="28"/>
          <w:lang w:val="en-US"/>
        </w:rPr>
        <w:t>st</w:t>
      </w:r>
      <w:proofErr w:type="spellEnd"/>
      <w:r w:rsidRPr="005D01AD">
        <w:rPr>
          <w:sz w:val="28"/>
          <w:szCs w:val="28"/>
          <w:lang w:val="uk-UA"/>
        </w:rPr>
        <w:t>.</w:t>
      </w:r>
      <w:r w:rsidRPr="005D01AD">
        <w:rPr>
          <w:sz w:val="28"/>
          <w:szCs w:val="28"/>
          <w:lang w:val="en-US"/>
        </w:rPr>
        <w:t>vet</w:t>
      </w:r>
      <w:r w:rsidRPr="005D01AD">
        <w:rPr>
          <w:sz w:val="28"/>
          <w:szCs w:val="28"/>
          <w:lang w:val="uk-UA"/>
        </w:rPr>
        <w:t>. (</w:t>
      </w:r>
      <w:r w:rsidRPr="005D01AD">
        <w:rPr>
          <w:sz w:val="28"/>
          <w:szCs w:val="28"/>
          <w:lang w:val="en-US"/>
        </w:rPr>
        <w:t>styli</w:t>
      </w:r>
      <w:r w:rsidRPr="005D01AD">
        <w:rPr>
          <w:sz w:val="28"/>
          <w:szCs w:val="28"/>
          <w:lang w:val="uk-UA"/>
        </w:rPr>
        <w:t xml:space="preserve"> </w:t>
      </w:r>
      <w:proofErr w:type="spellStart"/>
      <w:r w:rsidRPr="005D01AD">
        <w:rPr>
          <w:sz w:val="28"/>
          <w:szCs w:val="28"/>
          <w:lang w:val="en-US"/>
        </w:rPr>
        <w:t>veteris</w:t>
      </w:r>
      <w:proofErr w:type="spellEnd"/>
      <w:r w:rsidRPr="005D01AD">
        <w:rPr>
          <w:sz w:val="28"/>
          <w:szCs w:val="28"/>
          <w:lang w:val="uk-UA"/>
        </w:rPr>
        <w:t xml:space="preserve">) [5, с.118] «за старим стилем». Назви грошових одиниць. Наприклад: </w:t>
      </w:r>
      <w:r w:rsidRPr="005D01AD">
        <w:rPr>
          <w:sz w:val="28"/>
          <w:szCs w:val="28"/>
          <w:lang w:val="en-US"/>
        </w:rPr>
        <w:t>R</w:t>
      </w:r>
      <w:r w:rsidRPr="005D01AD">
        <w:rPr>
          <w:sz w:val="28"/>
          <w:szCs w:val="28"/>
          <w:lang w:val="uk-UA"/>
        </w:rPr>
        <w:t>.</w:t>
      </w:r>
      <w:proofErr w:type="spellStart"/>
      <w:r w:rsidRPr="005D01AD">
        <w:rPr>
          <w:sz w:val="28"/>
          <w:szCs w:val="28"/>
          <w:lang w:val="en-US"/>
        </w:rPr>
        <w:t>flnos</w:t>
      </w:r>
      <w:proofErr w:type="spellEnd"/>
      <w:r w:rsidRPr="005D01AD">
        <w:rPr>
          <w:sz w:val="28"/>
          <w:szCs w:val="28"/>
          <w:lang w:val="uk-UA"/>
        </w:rPr>
        <w:t xml:space="preserve"> ( </w:t>
      </w:r>
      <w:proofErr w:type="spellStart"/>
      <w:r w:rsidRPr="005D01AD">
        <w:rPr>
          <w:sz w:val="28"/>
          <w:szCs w:val="28"/>
          <w:lang w:val="en-US"/>
        </w:rPr>
        <w:t>Rhenos</w:t>
      </w:r>
      <w:proofErr w:type="spellEnd"/>
      <w:r w:rsidRPr="005D01AD">
        <w:rPr>
          <w:sz w:val="28"/>
          <w:szCs w:val="28"/>
          <w:lang w:val="uk-UA"/>
        </w:rPr>
        <w:t xml:space="preserve"> </w:t>
      </w:r>
      <w:proofErr w:type="spellStart"/>
      <w:r w:rsidRPr="005D01AD">
        <w:rPr>
          <w:sz w:val="28"/>
          <w:szCs w:val="28"/>
          <w:lang w:val="en-US"/>
        </w:rPr>
        <w:t>florenos</w:t>
      </w:r>
      <w:proofErr w:type="spellEnd"/>
      <w:r w:rsidRPr="005D01AD">
        <w:rPr>
          <w:sz w:val="28"/>
          <w:szCs w:val="28"/>
          <w:lang w:val="uk-UA"/>
        </w:rPr>
        <w:t>) [3, с. 190] «</w:t>
      </w:r>
      <w:proofErr w:type="spellStart"/>
      <w:r w:rsidRPr="005D01AD">
        <w:rPr>
          <w:sz w:val="28"/>
          <w:szCs w:val="28"/>
          <w:lang w:val="uk-UA"/>
        </w:rPr>
        <w:t>ринських</w:t>
      </w:r>
      <w:proofErr w:type="spellEnd"/>
      <w:r w:rsidRPr="005D01AD">
        <w:rPr>
          <w:sz w:val="28"/>
          <w:szCs w:val="28"/>
          <w:lang w:val="uk-UA"/>
        </w:rPr>
        <w:t xml:space="preserve"> флоринів»; 1200 </w:t>
      </w:r>
      <w:proofErr w:type="spellStart"/>
      <w:r w:rsidRPr="005D01AD">
        <w:rPr>
          <w:sz w:val="28"/>
          <w:szCs w:val="28"/>
          <w:lang w:val="en-US"/>
        </w:rPr>
        <w:t>Rflni</w:t>
      </w:r>
      <w:proofErr w:type="spellEnd"/>
      <w:r w:rsidRPr="005D01AD">
        <w:rPr>
          <w:sz w:val="28"/>
          <w:szCs w:val="28"/>
          <w:lang w:val="uk-UA"/>
        </w:rPr>
        <w:t xml:space="preserve"> (1200 </w:t>
      </w:r>
      <w:proofErr w:type="spellStart"/>
      <w:r w:rsidRPr="005D01AD">
        <w:rPr>
          <w:sz w:val="28"/>
          <w:szCs w:val="28"/>
          <w:lang w:val="en-US"/>
        </w:rPr>
        <w:t>Rheni</w:t>
      </w:r>
      <w:proofErr w:type="spellEnd"/>
      <w:r w:rsidRPr="005D01AD">
        <w:rPr>
          <w:sz w:val="28"/>
          <w:szCs w:val="28"/>
          <w:lang w:val="uk-UA"/>
        </w:rPr>
        <w:t xml:space="preserve"> </w:t>
      </w:r>
      <w:proofErr w:type="spellStart"/>
      <w:r w:rsidRPr="005D01AD">
        <w:rPr>
          <w:sz w:val="28"/>
          <w:szCs w:val="28"/>
          <w:lang w:val="en-US"/>
        </w:rPr>
        <w:t>floreni</w:t>
      </w:r>
      <w:proofErr w:type="spellEnd"/>
      <w:r w:rsidRPr="005D01AD">
        <w:rPr>
          <w:sz w:val="28"/>
          <w:szCs w:val="28"/>
          <w:lang w:val="uk-UA"/>
        </w:rPr>
        <w:t xml:space="preserve">), </w:t>
      </w:r>
      <w:r w:rsidRPr="005D01AD">
        <w:rPr>
          <w:sz w:val="28"/>
          <w:szCs w:val="28"/>
          <w:lang w:val="en-US"/>
        </w:rPr>
        <w:t>Kr</w:t>
      </w:r>
      <w:r w:rsidRPr="005D01AD">
        <w:rPr>
          <w:sz w:val="28"/>
          <w:szCs w:val="28"/>
          <w:lang w:val="uk-UA"/>
        </w:rPr>
        <w:t>. (</w:t>
      </w:r>
      <w:proofErr w:type="spellStart"/>
      <w:r w:rsidRPr="005D01AD">
        <w:rPr>
          <w:sz w:val="28"/>
          <w:szCs w:val="28"/>
          <w:lang w:val="en-US"/>
        </w:rPr>
        <w:t>Kreizer</w:t>
      </w:r>
      <w:proofErr w:type="spellEnd"/>
      <w:r w:rsidRPr="005D01AD">
        <w:rPr>
          <w:sz w:val="28"/>
          <w:szCs w:val="28"/>
          <w:lang w:val="uk-UA"/>
        </w:rPr>
        <w:t>) [3, 118] «</w:t>
      </w:r>
      <w:proofErr w:type="spellStart"/>
      <w:r w:rsidRPr="005D01AD">
        <w:rPr>
          <w:sz w:val="28"/>
          <w:szCs w:val="28"/>
          <w:lang w:val="uk-UA"/>
        </w:rPr>
        <w:t>крейцар</w:t>
      </w:r>
      <w:proofErr w:type="spellEnd"/>
      <w:r w:rsidRPr="005D01AD">
        <w:rPr>
          <w:sz w:val="28"/>
          <w:szCs w:val="28"/>
          <w:lang w:val="uk-UA"/>
        </w:rPr>
        <w:t>».</w:t>
      </w:r>
    </w:p>
    <w:p w14:paraId="636A6257"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Назви різних одиниць виміру. Наприклад: </w:t>
      </w:r>
      <w:r w:rsidRPr="005D01AD">
        <w:rPr>
          <w:sz w:val="28"/>
          <w:szCs w:val="28"/>
          <w:lang w:val="en-US"/>
        </w:rPr>
        <w:t>m</w:t>
      </w:r>
      <w:r w:rsidRPr="005D01AD">
        <w:rPr>
          <w:sz w:val="28"/>
          <w:szCs w:val="28"/>
          <w:lang w:val="uk-UA"/>
        </w:rPr>
        <w:t>.(</w:t>
      </w:r>
      <w:proofErr w:type="spellStart"/>
      <w:r w:rsidRPr="005D01AD">
        <w:rPr>
          <w:sz w:val="28"/>
          <w:szCs w:val="28"/>
          <w:lang w:val="en-US"/>
        </w:rPr>
        <w:t>metreta</w:t>
      </w:r>
      <w:proofErr w:type="spellEnd"/>
      <w:r w:rsidRPr="005D01AD">
        <w:rPr>
          <w:sz w:val="28"/>
          <w:szCs w:val="28"/>
          <w:lang w:val="uk-UA"/>
        </w:rPr>
        <w:t xml:space="preserve">) [3, с.121] «віко», (міра, збіжжя, прибл.25 кг) </w:t>
      </w:r>
      <w:r w:rsidRPr="005D01AD">
        <w:rPr>
          <w:sz w:val="28"/>
          <w:szCs w:val="28"/>
          <w:lang w:val="en-US"/>
        </w:rPr>
        <w:t>ac</w:t>
      </w:r>
      <w:r w:rsidRPr="005D01AD">
        <w:rPr>
          <w:sz w:val="28"/>
          <w:szCs w:val="28"/>
          <w:lang w:val="uk-UA"/>
        </w:rPr>
        <w:t>. [</w:t>
      </w:r>
      <w:proofErr w:type="spellStart"/>
      <w:r w:rsidRPr="005D01AD">
        <w:rPr>
          <w:sz w:val="28"/>
          <w:szCs w:val="28"/>
          <w:lang w:val="en-US"/>
        </w:rPr>
        <w:t>aco</w:t>
      </w:r>
      <w:proofErr w:type="spellEnd"/>
      <w:r w:rsidRPr="005D01AD">
        <w:rPr>
          <w:sz w:val="28"/>
          <w:szCs w:val="28"/>
        </w:rPr>
        <w:t xml:space="preserve">] [3, </w:t>
      </w:r>
      <w:r w:rsidRPr="005D01AD">
        <w:rPr>
          <w:sz w:val="28"/>
          <w:szCs w:val="28"/>
          <w:lang w:val="uk-UA"/>
        </w:rPr>
        <w:t>с.</w:t>
      </w:r>
      <w:r w:rsidRPr="005D01AD">
        <w:rPr>
          <w:sz w:val="28"/>
          <w:szCs w:val="28"/>
        </w:rPr>
        <w:t xml:space="preserve">164] </w:t>
      </w:r>
      <w:r w:rsidRPr="005D01AD">
        <w:rPr>
          <w:sz w:val="28"/>
          <w:szCs w:val="28"/>
          <w:lang w:val="uk-UA"/>
        </w:rPr>
        <w:t>«цебер». Назви відмінків у парадигмі (</w:t>
      </w:r>
      <w:r w:rsidRPr="005D01AD">
        <w:rPr>
          <w:sz w:val="28"/>
          <w:szCs w:val="28"/>
          <w:lang w:val="en-US"/>
        </w:rPr>
        <w:t>N</w:t>
      </w:r>
      <w:r w:rsidRPr="005D01AD">
        <w:rPr>
          <w:sz w:val="28"/>
          <w:szCs w:val="28"/>
        </w:rPr>
        <w:t xml:space="preserve">, </w:t>
      </w:r>
      <w:r w:rsidRPr="005D01AD">
        <w:rPr>
          <w:sz w:val="28"/>
          <w:szCs w:val="28"/>
          <w:lang w:val="en-US"/>
        </w:rPr>
        <w:t>G</w:t>
      </w:r>
      <w:r w:rsidRPr="005D01AD">
        <w:rPr>
          <w:sz w:val="28"/>
          <w:szCs w:val="28"/>
        </w:rPr>
        <w:t xml:space="preserve">, </w:t>
      </w:r>
      <w:r w:rsidRPr="005D01AD">
        <w:rPr>
          <w:sz w:val="28"/>
          <w:szCs w:val="28"/>
          <w:lang w:val="en-US"/>
        </w:rPr>
        <w:t>D</w:t>
      </w:r>
      <w:r w:rsidRPr="005D01AD">
        <w:rPr>
          <w:sz w:val="28"/>
          <w:szCs w:val="28"/>
        </w:rPr>
        <w:t xml:space="preserve">, </w:t>
      </w:r>
      <w:r w:rsidRPr="005D01AD">
        <w:rPr>
          <w:sz w:val="28"/>
          <w:szCs w:val="28"/>
          <w:lang w:val="en-US"/>
        </w:rPr>
        <w:t>A</w:t>
      </w:r>
      <w:r w:rsidRPr="005D01AD">
        <w:rPr>
          <w:sz w:val="28"/>
          <w:szCs w:val="28"/>
        </w:rPr>
        <w:t xml:space="preserve">.) [7, </w:t>
      </w:r>
      <w:r w:rsidRPr="005D01AD">
        <w:rPr>
          <w:sz w:val="28"/>
          <w:szCs w:val="28"/>
          <w:lang w:val="uk-UA"/>
        </w:rPr>
        <w:t>с.</w:t>
      </w:r>
      <w:r w:rsidRPr="005D01AD">
        <w:rPr>
          <w:sz w:val="28"/>
          <w:szCs w:val="28"/>
        </w:rPr>
        <w:t xml:space="preserve">32] </w:t>
      </w:r>
      <w:r w:rsidRPr="005D01AD">
        <w:rPr>
          <w:sz w:val="28"/>
          <w:szCs w:val="28"/>
          <w:lang w:val="uk-UA"/>
        </w:rPr>
        <w:t>та інших граматичних термінів.</w:t>
      </w:r>
      <w:r w:rsidRPr="005D01AD">
        <w:rPr>
          <w:sz w:val="28"/>
          <w:szCs w:val="28"/>
        </w:rPr>
        <w:t xml:space="preserve"> </w:t>
      </w:r>
      <w:r w:rsidRPr="005D01AD">
        <w:rPr>
          <w:sz w:val="28"/>
          <w:szCs w:val="28"/>
          <w:lang w:val="en-US"/>
        </w:rPr>
        <w:t>Singular</w:t>
      </w:r>
      <w:r w:rsidRPr="00686282">
        <w:rPr>
          <w:sz w:val="28"/>
          <w:szCs w:val="28"/>
          <w:lang w:val="en-US"/>
        </w:rPr>
        <w:t>. [7,</w:t>
      </w:r>
      <w:r w:rsidRPr="005D01AD">
        <w:rPr>
          <w:sz w:val="28"/>
          <w:szCs w:val="28"/>
          <w:lang w:val="uk-UA"/>
        </w:rPr>
        <w:t xml:space="preserve"> с.</w:t>
      </w:r>
      <w:r w:rsidRPr="00686282">
        <w:rPr>
          <w:sz w:val="28"/>
          <w:szCs w:val="28"/>
          <w:lang w:val="en-US"/>
        </w:rPr>
        <w:t xml:space="preserve">32] </w:t>
      </w:r>
      <w:r w:rsidRPr="005D01AD">
        <w:rPr>
          <w:sz w:val="28"/>
          <w:szCs w:val="28"/>
          <w:lang w:val="en-US"/>
        </w:rPr>
        <w:t>Plural</w:t>
      </w:r>
      <w:r w:rsidRPr="00686282">
        <w:rPr>
          <w:sz w:val="28"/>
          <w:szCs w:val="28"/>
          <w:lang w:val="en-US"/>
        </w:rPr>
        <w:t xml:space="preserve">., [7, </w:t>
      </w:r>
      <w:r w:rsidRPr="005D01AD">
        <w:rPr>
          <w:sz w:val="28"/>
          <w:szCs w:val="28"/>
          <w:lang w:val="uk-UA"/>
        </w:rPr>
        <w:t>с.</w:t>
      </w:r>
      <w:r w:rsidRPr="00686282">
        <w:rPr>
          <w:sz w:val="28"/>
          <w:szCs w:val="28"/>
          <w:lang w:val="en-US"/>
        </w:rPr>
        <w:t xml:space="preserve">32], </w:t>
      </w:r>
      <w:r w:rsidRPr="005D01AD">
        <w:rPr>
          <w:sz w:val="28"/>
          <w:szCs w:val="28"/>
          <w:lang w:val="en-US"/>
        </w:rPr>
        <w:t>Gerund</w:t>
      </w:r>
      <w:r w:rsidRPr="00686282">
        <w:rPr>
          <w:sz w:val="28"/>
          <w:szCs w:val="28"/>
          <w:lang w:val="en-US"/>
        </w:rPr>
        <w:t xml:space="preserve">. [7, </w:t>
      </w:r>
      <w:r w:rsidRPr="005D01AD">
        <w:rPr>
          <w:sz w:val="28"/>
          <w:szCs w:val="28"/>
          <w:lang w:val="uk-UA"/>
        </w:rPr>
        <w:t>с.</w:t>
      </w:r>
      <w:r w:rsidRPr="00686282">
        <w:rPr>
          <w:sz w:val="28"/>
          <w:szCs w:val="28"/>
          <w:lang w:val="en-US"/>
        </w:rPr>
        <w:t xml:space="preserve">95], </w:t>
      </w:r>
      <w:proofErr w:type="spellStart"/>
      <w:r w:rsidRPr="005D01AD">
        <w:rPr>
          <w:sz w:val="28"/>
          <w:szCs w:val="28"/>
          <w:lang w:val="en-US"/>
        </w:rPr>
        <w:t>Praeterit</w:t>
      </w:r>
      <w:proofErr w:type="spellEnd"/>
      <w:r w:rsidRPr="00686282">
        <w:rPr>
          <w:sz w:val="28"/>
          <w:szCs w:val="28"/>
          <w:lang w:val="en-US"/>
        </w:rPr>
        <w:t xml:space="preserve">. [7, </w:t>
      </w:r>
      <w:r w:rsidRPr="005D01AD">
        <w:rPr>
          <w:sz w:val="28"/>
          <w:szCs w:val="28"/>
          <w:lang w:val="uk-UA"/>
        </w:rPr>
        <w:t>с.</w:t>
      </w:r>
      <w:r w:rsidRPr="00686282">
        <w:rPr>
          <w:sz w:val="28"/>
          <w:szCs w:val="28"/>
          <w:lang w:val="en-US"/>
        </w:rPr>
        <w:t xml:space="preserve">105], </w:t>
      </w:r>
      <w:proofErr w:type="spellStart"/>
      <w:r w:rsidRPr="005D01AD">
        <w:rPr>
          <w:sz w:val="28"/>
          <w:szCs w:val="28"/>
          <w:lang w:val="en-US"/>
        </w:rPr>
        <w:t>Indicat</w:t>
      </w:r>
      <w:proofErr w:type="spellEnd"/>
      <w:r w:rsidRPr="00686282">
        <w:rPr>
          <w:sz w:val="28"/>
          <w:szCs w:val="28"/>
          <w:lang w:val="en-US"/>
        </w:rPr>
        <w:t xml:space="preserve">. [7, </w:t>
      </w:r>
      <w:r w:rsidRPr="005D01AD">
        <w:rPr>
          <w:sz w:val="28"/>
          <w:szCs w:val="28"/>
          <w:lang w:val="uk-UA"/>
        </w:rPr>
        <w:t>с.</w:t>
      </w:r>
      <w:r w:rsidRPr="00686282">
        <w:rPr>
          <w:sz w:val="28"/>
          <w:szCs w:val="28"/>
          <w:lang w:val="en-US"/>
        </w:rPr>
        <w:t>90].</w:t>
      </w:r>
    </w:p>
    <w:p w14:paraId="034B8A56" w14:textId="77777777" w:rsidR="005D5641" w:rsidRPr="005D01AD" w:rsidRDefault="005D5641" w:rsidP="005D5641">
      <w:pPr>
        <w:jc w:val="both"/>
        <w:rPr>
          <w:sz w:val="28"/>
          <w:szCs w:val="28"/>
          <w:lang w:val="uk-UA"/>
        </w:rPr>
      </w:pPr>
      <w:r w:rsidRPr="00686282">
        <w:rPr>
          <w:sz w:val="28"/>
          <w:szCs w:val="28"/>
          <w:lang w:val="en-US"/>
        </w:rPr>
        <w:t xml:space="preserve">     </w:t>
      </w:r>
      <w:r w:rsidRPr="00686282">
        <w:rPr>
          <w:sz w:val="28"/>
          <w:szCs w:val="28"/>
          <w:lang w:val="en-US"/>
        </w:rPr>
        <w:tab/>
      </w:r>
      <w:r w:rsidRPr="005D01AD">
        <w:rPr>
          <w:sz w:val="28"/>
          <w:szCs w:val="28"/>
          <w:lang w:val="uk-UA"/>
        </w:rPr>
        <w:t xml:space="preserve">Окрім іменників та прикметників, зрідка могли скорочуватися займенники та різні словосполучення: </w:t>
      </w:r>
      <w:r w:rsidRPr="005D01AD">
        <w:rPr>
          <w:sz w:val="28"/>
          <w:szCs w:val="28"/>
          <w:lang w:val="en-US"/>
        </w:rPr>
        <w:t>m</w:t>
      </w:r>
      <w:r w:rsidRPr="00686282">
        <w:rPr>
          <w:sz w:val="28"/>
          <w:szCs w:val="28"/>
          <w:lang w:val="en-US"/>
        </w:rPr>
        <w:t>.</w:t>
      </w:r>
      <w:r w:rsidRPr="005D01AD">
        <w:rPr>
          <w:sz w:val="28"/>
          <w:szCs w:val="28"/>
          <w:lang w:val="en-US"/>
        </w:rPr>
        <w:t>pr</w:t>
      </w:r>
      <w:r w:rsidRPr="00686282">
        <w:rPr>
          <w:sz w:val="28"/>
          <w:szCs w:val="28"/>
          <w:lang w:val="en-US"/>
        </w:rPr>
        <w:t>. (</w:t>
      </w:r>
      <w:proofErr w:type="spellStart"/>
      <w:r w:rsidRPr="005D01AD">
        <w:rPr>
          <w:sz w:val="28"/>
          <w:szCs w:val="28"/>
          <w:lang w:val="en-US"/>
        </w:rPr>
        <w:t>manu</w:t>
      </w:r>
      <w:proofErr w:type="spellEnd"/>
      <w:r w:rsidRPr="00686282">
        <w:rPr>
          <w:sz w:val="28"/>
          <w:szCs w:val="28"/>
          <w:lang w:val="en-US"/>
        </w:rPr>
        <w:t xml:space="preserve"> </w:t>
      </w:r>
      <w:r w:rsidRPr="005D01AD">
        <w:rPr>
          <w:sz w:val="28"/>
          <w:szCs w:val="28"/>
          <w:lang w:val="en-US"/>
        </w:rPr>
        <w:t>propria</w:t>
      </w:r>
      <w:r w:rsidRPr="00686282">
        <w:rPr>
          <w:sz w:val="28"/>
          <w:szCs w:val="28"/>
          <w:lang w:val="en-US"/>
        </w:rPr>
        <w:t xml:space="preserve">) [4, </w:t>
      </w:r>
      <w:r w:rsidRPr="005D01AD">
        <w:rPr>
          <w:sz w:val="28"/>
          <w:szCs w:val="28"/>
          <w:lang w:val="uk-UA"/>
        </w:rPr>
        <w:t>с.</w:t>
      </w:r>
      <w:r w:rsidRPr="00686282">
        <w:rPr>
          <w:sz w:val="28"/>
          <w:szCs w:val="28"/>
          <w:lang w:val="en-US"/>
        </w:rPr>
        <w:t xml:space="preserve">193] </w:t>
      </w:r>
      <w:r w:rsidRPr="005D01AD">
        <w:rPr>
          <w:sz w:val="28"/>
          <w:szCs w:val="28"/>
          <w:lang w:val="uk-UA"/>
        </w:rPr>
        <w:t xml:space="preserve">«власноручно»; </w:t>
      </w:r>
      <w:r w:rsidRPr="005D01AD">
        <w:rPr>
          <w:sz w:val="28"/>
          <w:szCs w:val="28"/>
          <w:lang w:val="en-US"/>
        </w:rPr>
        <w:t>N</w:t>
      </w:r>
      <w:r w:rsidRPr="00686282">
        <w:rPr>
          <w:sz w:val="28"/>
          <w:szCs w:val="28"/>
          <w:lang w:val="en-US"/>
        </w:rPr>
        <w:t>.</w:t>
      </w:r>
      <w:r w:rsidRPr="005D01AD">
        <w:rPr>
          <w:sz w:val="28"/>
          <w:szCs w:val="28"/>
          <w:lang w:val="en-US"/>
        </w:rPr>
        <w:t>B</w:t>
      </w:r>
      <w:r w:rsidRPr="00686282">
        <w:rPr>
          <w:sz w:val="28"/>
          <w:szCs w:val="28"/>
          <w:lang w:val="en-US"/>
        </w:rPr>
        <w:t>. (</w:t>
      </w:r>
      <w:r w:rsidRPr="005D01AD">
        <w:rPr>
          <w:sz w:val="28"/>
          <w:szCs w:val="28"/>
          <w:lang w:val="en-US"/>
        </w:rPr>
        <w:t>nota</w:t>
      </w:r>
      <w:r w:rsidRPr="00686282">
        <w:rPr>
          <w:sz w:val="28"/>
          <w:szCs w:val="28"/>
          <w:lang w:val="en-US"/>
        </w:rPr>
        <w:t xml:space="preserve"> </w:t>
      </w:r>
      <w:r w:rsidRPr="005D01AD">
        <w:rPr>
          <w:sz w:val="28"/>
          <w:szCs w:val="28"/>
          <w:lang w:val="en-US"/>
        </w:rPr>
        <w:t>bene</w:t>
      </w:r>
      <w:r w:rsidRPr="00686282">
        <w:rPr>
          <w:sz w:val="28"/>
          <w:szCs w:val="28"/>
          <w:lang w:val="en-US"/>
        </w:rPr>
        <w:t xml:space="preserve">) [4, </w:t>
      </w:r>
      <w:r w:rsidRPr="005D01AD">
        <w:rPr>
          <w:sz w:val="28"/>
          <w:szCs w:val="28"/>
          <w:lang w:val="uk-UA"/>
        </w:rPr>
        <w:t>с.</w:t>
      </w:r>
      <w:r w:rsidRPr="00686282">
        <w:rPr>
          <w:sz w:val="28"/>
          <w:szCs w:val="28"/>
          <w:lang w:val="en-US"/>
        </w:rPr>
        <w:t xml:space="preserve">198] </w:t>
      </w:r>
      <w:r w:rsidRPr="005D01AD">
        <w:rPr>
          <w:sz w:val="28"/>
          <w:szCs w:val="28"/>
          <w:lang w:val="uk-UA"/>
        </w:rPr>
        <w:t>«зверни увагу».</w:t>
      </w:r>
    </w:p>
    <w:p w14:paraId="0406B9D9"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Набір тих слів, які в результаті скорочення приймали вигляд одного тільки першого складу, у семантичному відношенні значно </w:t>
      </w:r>
      <w:proofErr w:type="spellStart"/>
      <w:r w:rsidRPr="005D01AD">
        <w:rPr>
          <w:sz w:val="28"/>
          <w:szCs w:val="28"/>
          <w:lang w:val="uk-UA"/>
        </w:rPr>
        <w:t>розмаїтіший</w:t>
      </w:r>
      <w:proofErr w:type="spellEnd"/>
      <w:r w:rsidRPr="005D01AD">
        <w:rPr>
          <w:sz w:val="28"/>
          <w:szCs w:val="28"/>
          <w:lang w:val="uk-UA"/>
        </w:rPr>
        <w:t>. Тому тут наводимо тільки найпоширеніші з них у алфавітному порядку.</w:t>
      </w:r>
    </w:p>
    <w:p w14:paraId="11145A95" w14:textId="77777777" w:rsidR="005D5641" w:rsidRPr="005D01AD" w:rsidRDefault="005D5641" w:rsidP="005D5641">
      <w:pPr>
        <w:jc w:val="both"/>
        <w:rPr>
          <w:sz w:val="28"/>
          <w:szCs w:val="28"/>
          <w:lang w:val="uk-UA"/>
        </w:rPr>
      </w:pPr>
      <w:proofErr w:type="spellStart"/>
      <w:r w:rsidRPr="005D01AD">
        <w:rPr>
          <w:sz w:val="28"/>
          <w:szCs w:val="28"/>
          <w:lang w:val="en-US"/>
        </w:rPr>
        <w:t>Curr</w:t>
      </w:r>
      <w:proofErr w:type="spellEnd"/>
      <w:r w:rsidRPr="005D01AD">
        <w:rPr>
          <w:sz w:val="28"/>
          <w:szCs w:val="28"/>
          <w:lang w:val="en-US"/>
        </w:rPr>
        <w:t>. (</w:t>
      </w:r>
      <w:proofErr w:type="spellStart"/>
      <w:r w:rsidRPr="005D01AD">
        <w:rPr>
          <w:sz w:val="28"/>
          <w:szCs w:val="28"/>
          <w:lang w:val="en-US"/>
        </w:rPr>
        <w:t>currens</w:t>
      </w:r>
      <w:proofErr w:type="spellEnd"/>
      <w:r w:rsidRPr="005D01AD">
        <w:rPr>
          <w:sz w:val="28"/>
          <w:szCs w:val="28"/>
          <w:lang w:val="en-US"/>
        </w:rPr>
        <w:t xml:space="preserve">) [5, </w:t>
      </w:r>
      <w:r w:rsidRPr="005D01AD">
        <w:rPr>
          <w:sz w:val="28"/>
          <w:szCs w:val="28"/>
          <w:lang w:val="uk-UA"/>
        </w:rPr>
        <w:t>с.</w:t>
      </w:r>
      <w:r w:rsidRPr="005D01AD">
        <w:rPr>
          <w:sz w:val="28"/>
          <w:szCs w:val="28"/>
          <w:lang w:val="en-US"/>
        </w:rPr>
        <w:t>59]</w:t>
      </w:r>
      <w:r w:rsidRPr="005D01AD">
        <w:rPr>
          <w:sz w:val="28"/>
          <w:szCs w:val="28"/>
          <w:lang w:val="uk-UA"/>
        </w:rPr>
        <w:t xml:space="preserve"> «поточний»,</w:t>
      </w:r>
      <w:r w:rsidRPr="005D01AD">
        <w:rPr>
          <w:sz w:val="28"/>
          <w:szCs w:val="28"/>
          <w:lang w:val="en-US"/>
        </w:rPr>
        <w:t xml:space="preserve"> Can. (Cantor) [4, </w:t>
      </w:r>
      <w:r w:rsidRPr="005D01AD">
        <w:rPr>
          <w:sz w:val="28"/>
          <w:szCs w:val="28"/>
          <w:lang w:val="uk-UA"/>
        </w:rPr>
        <w:t>с.</w:t>
      </w:r>
      <w:r w:rsidRPr="005D01AD">
        <w:rPr>
          <w:sz w:val="28"/>
          <w:szCs w:val="28"/>
          <w:lang w:val="en-US"/>
        </w:rPr>
        <w:t>113]</w:t>
      </w:r>
      <w:r w:rsidRPr="005D01AD">
        <w:rPr>
          <w:sz w:val="28"/>
          <w:szCs w:val="28"/>
          <w:lang w:val="uk-UA"/>
        </w:rPr>
        <w:t xml:space="preserve"> «дяк», </w:t>
      </w:r>
      <w:r w:rsidRPr="005D01AD">
        <w:rPr>
          <w:sz w:val="28"/>
          <w:szCs w:val="28"/>
          <w:lang w:val="en-US"/>
        </w:rPr>
        <w:t xml:space="preserve">Cap., </w:t>
      </w:r>
      <w:r w:rsidR="00663F35">
        <w:rPr>
          <w:sz w:val="28"/>
          <w:szCs w:val="28"/>
          <w:lang w:val="uk-UA"/>
        </w:rPr>
        <w:t xml:space="preserve">               </w:t>
      </w:r>
      <w:r w:rsidRPr="005D01AD">
        <w:rPr>
          <w:sz w:val="28"/>
          <w:szCs w:val="28"/>
          <w:lang w:val="en-US"/>
        </w:rPr>
        <w:t xml:space="preserve">C. (Caput) [5, </w:t>
      </w:r>
      <w:r w:rsidRPr="005D01AD">
        <w:rPr>
          <w:sz w:val="28"/>
          <w:szCs w:val="28"/>
          <w:lang w:val="uk-UA"/>
        </w:rPr>
        <w:t>с.</w:t>
      </w:r>
      <w:r w:rsidRPr="005D01AD">
        <w:rPr>
          <w:sz w:val="28"/>
          <w:szCs w:val="28"/>
          <w:lang w:val="en-US"/>
        </w:rPr>
        <w:t>76]</w:t>
      </w:r>
      <w:r w:rsidRPr="005D01AD">
        <w:rPr>
          <w:sz w:val="28"/>
          <w:szCs w:val="28"/>
          <w:lang w:val="uk-UA"/>
        </w:rPr>
        <w:t xml:space="preserve"> «глава», </w:t>
      </w:r>
      <w:r w:rsidRPr="005D01AD">
        <w:rPr>
          <w:sz w:val="28"/>
          <w:szCs w:val="28"/>
          <w:lang w:val="en-US"/>
        </w:rPr>
        <w:t xml:space="preserve">Caus. (Causa) [5, </w:t>
      </w:r>
      <w:r w:rsidRPr="005D01AD">
        <w:rPr>
          <w:sz w:val="28"/>
          <w:szCs w:val="28"/>
          <w:lang w:val="uk-UA"/>
        </w:rPr>
        <w:t>с.</w:t>
      </w:r>
      <w:r w:rsidRPr="005D01AD">
        <w:rPr>
          <w:sz w:val="28"/>
          <w:szCs w:val="28"/>
          <w:lang w:val="en-US"/>
        </w:rPr>
        <w:t>119]</w:t>
      </w:r>
      <w:r w:rsidRPr="005D01AD">
        <w:rPr>
          <w:sz w:val="28"/>
          <w:szCs w:val="28"/>
          <w:lang w:val="uk-UA"/>
        </w:rPr>
        <w:t xml:space="preserve"> «справа», </w:t>
      </w:r>
      <w:r w:rsidRPr="005D01AD">
        <w:rPr>
          <w:sz w:val="28"/>
          <w:szCs w:val="28"/>
          <w:lang w:val="en-US"/>
        </w:rPr>
        <w:t>flor. (</w:t>
      </w:r>
      <w:proofErr w:type="spellStart"/>
      <w:r w:rsidRPr="005D01AD">
        <w:rPr>
          <w:sz w:val="28"/>
          <w:szCs w:val="28"/>
          <w:lang w:val="en-US"/>
        </w:rPr>
        <w:t>florenus</w:t>
      </w:r>
      <w:proofErr w:type="spellEnd"/>
      <w:r w:rsidRPr="005D01AD">
        <w:rPr>
          <w:sz w:val="28"/>
          <w:szCs w:val="28"/>
          <w:lang w:val="en-US"/>
        </w:rPr>
        <w:t>) [4,</w:t>
      </w:r>
      <w:r w:rsidR="005A0766">
        <w:rPr>
          <w:sz w:val="28"/>
          <w:szCs w:val="28"/>
          <w:lang w:val="en-US"/>
        </w:rPr>
        <w:t xml:space="preserve"> </w:t>
      </w:r>
      <w:r w:rsidRPr="005D01AD">
        <w:rPr>
          <w:sz w:val="28"/>
          <w:szCs w:val="28"/>
          <w:lang w:val="en-US"/>
        </w:rPr>
        <w:t>с.148]</w:t>
      </w:r>
      <w:r w:rsidR="002A2E51">
        <w:rPr>
          <w:sz w:val="28"/>
          <w:szCs w:val="28"/>
          <w:lang w:val="en-US"/>
        </w:rPr>
        <w:t xml:space="preserve"> </w:t>
      </w:r>
      <w:r w:rsidRPr="005D01AD">
        <w:rPr>
          <w:sz w:val="28"/>
          <w:szCs w:val="28"/>
          <w:lang w:val="uk-UA"/>
        </w:rPr>
        <w:t xml:space="preserve">«флорин», </w:t>
      </w:r>
      <w:proofErr w:type="spellStart"/>
      <w:r w:rsidRPr="005D01AD">
        <w:rPr>
          <w:sz w:val="28"/>
          <w:szCs w:val="28"/>
          <w:lang w:val="en-US"/>
        </w:rPr>
        <w:t>оrd</w:t>
      </w:r>
      <w:proofErr w:type="spellEnd"/>
      <w:r w:rsidRPr="005D01AD">
        <w:rPr>
          <w:sz w:val="28"/>
          <w:szCs w:val="28"/>
          <w:lang w:val="en-US"/>
        </w:rPr>
        <w:t>. (ordines) [5, 131]</w:t>
      </w:r>
      <w:r w:rsidRPr="005D01AD">
        <w:rPr>
          <w:sz w:val="28"/>
          <w:szCs w:val="28"/>
          <w:lang w:val="uk-UA"/>
        </w:rPr>
        <w:t xml:space="preserve"> «чини», </w:t>
      </w:r>
      <w:proofErr w:type="spellStart"/>
      <w:r w:rsidRPr="005D01AD">
        <w:rPr>
          <w:sz w:val="28"/>
          <w:szCs w:val="28"/>
          <w:lang w:val="en-US"/>
        </w:rPr>
        <w:t>рag</w:t>
      </w:r>
      <w:proofErr w:type="spellEnd"/>
      <w:r w:rsidRPr="005D01AD">
        <w:rPr>
          <w:sz w:val="28"/>
          <w:szCs w:val="28"/>
          <w:lang w:val="uk-UA"/>
        </w:rPr>
        <w:t>. (</w:t>
      </w:r>
      <w:proofErr w:type="spellStart"/>
      <w:r w:rsidRPr="005D01AD">
        <w:rPr>
          <w:sz w:val="28"/>
          <w:szCs w:val="28"/>
          <w:lang w:val="en-US"/>
        </w:rPr>
        <w:t>pagina</w:t>
      </w:r>
      <w:proofErr w:type="spellEnd"/>
      <w:r w:rsidRPr="005D01AD">
        <w:rPr>
          <w:sz w:val="28"/>
          <w:szCs w:val="28"/>
          <w:lang w:val="uk-UA"/>
        </w:rPr>
        <w:t>) [4, 178].</w:t>
      </w:r>
    </w:p>
    <w:p w14:paraId="54E3B8B2"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Трапляються випадки, за яких при скороченні залишаються два або більше складів. </w:t>
      </w:r>
      <w:proofErr w:type="spellStart"/>
      <w:r w:rsidRPr="005D01AD">
        <w:rPr>
          <w:sz w:val="28"/>
          <w:szCs w:val="28"/>
          <w:lang w:val="uk-UA"/>
        </w:rPr>
        <w:t>Нариклад</w:t>
      </w:r>
      <w:proofErr w:type="spellEnd"/>
      <w:r w:rsidRPr="005D01AD">
        <w:rPr>
          <w:sz w:val="28"/>
          <w:szCs w:val="28"/>
          <w:lang w:val="uk-UA"/>
        </w:rPr>
        <w:t xml:space="preserve">: </w:t>
      </w:r>
      <w:proofErr w:type="spellStart"/>
      <w:r w:rsidRPr="005D01AD">
        <w:rPr>
          <w:sz w:val="28"/>
          <w:szCs w:val="28"/>
          <w:lang w:val="en-US"/>
        </w:rPr>
        <w:t>Repraes</w:t>
      </w:r>
      <w:proofErr w:type="spellEnd"/>
      <w:r w:rsidRPr="005D01AD">
        <w:rPr>
          <w:sz w:val="28"/>
          <w:szCs w:val="28"/>
          <w:lang w:val="uk-UA"/>
        </w:rPr>
        <w:t>. (</w:t>
      </w:r>
      <w:proofErr w:type="spellStart"/>
      <w:r w:rsidRPr="005D01AD">
        <w:rPr>
          <w:sz w:val="28"/>
          <w:szCs w:val="28"/>
          <w:lang w:val="en-US"/>
        </w:rPr>
        <w:t>Repraesens</w:t>
      </w:r>
      <w:proofErr w:type="spellEnd"/>
      <w:r w:rsidRPr="005D01AD">
        <w:rPr>
          <w:sz w:val="28"/>
          <w:szCs w:val="28"/>
          <w:lang w:val="uk-UA"/>
        </w:rPr>
        <w:t xml:space="preserve">) [3, с.240] «представлений»; </w:t>
      </w:r>
      <w:proofErr w:type="spellStart"/>
      <w:r w:rsidRPr="005D01AD">
        <w:rPr>
          <w:sz w:val="28"/>
          <w:szCs w:val="28"/>
          <w:lang w:val="en-US"/>
        </w:rPr>
        <w:t>Amplit</w:t>
      </w:r>
      <w:proofErr w:type="spellEnd"/>
      <w:r w:rsidRPr="005D01AD">
        <w:rPr>
          <w:sz w:val="28"/>
          <w:szCs w:val="28"/>
          <w:lang w:val="uk-UA"/>
        </w:rPr>
        <w:t>. (</w:t>
      </w:r>
      <w:proofErr w:type="spellStart"/>
      <w:r w:rsidRPr="005D01AD">
        <w:rPr>
          <w:sz w:val="28"/>
          <w:szCs w:val="28"/>
          <w:lang w:val="en-US"/>
        </w:rPr>
        <w:t>Amplitudo</w:t>
      </w:r>
      <w:proofErr w:type="spellEnd"/>
      <w:r w:rsidRPr="005D01AD">
        <w:rPr>
          <w:sz w:val="28"/>
          <w:szCs w:val="28"/>
          <w:lang w:val="uk-UA"/>
        </w:rPr>
        <w:t>) [3, с.243] «величність».</w:t>
      </w:r>
    </w:p>
    <w:p w14:paraId="3F31668F"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Досить численну групу серед  графічних скорочень становлять ті, у яких елімінувалася медіальна частина. Ось найбільш поширені з-поміж них:</w:t>
      </w:r>
    </w:p>
    <w:p w14:paraId="65384EAB" w14:textId="77777777" w:rsidR="005D5641" w:rsidRPr="005D01AD" w:rsidRDefault="005D5641" w:rsidP="005D5641">
      <w:pPr>
        <w:jc w:val="both"/>
        <w:rPr>
          <w:sz w:val="28"/>
          <w:szCs w:val="28"/>
          <w:lang w:val="uk-UA"/>
        </w:rPr>
      </w:pPr>
      <w:r w:rsidRPr="005D01AD">
        <w:rPr>
          <w:sz w:val="28"/>
          <w:szCs w:val="28"/>
          <w:lang w:val="en-US"/>
        </w:rPr>
        <w:t>A</w:t>
      </w:r>
      <w:r w:rsidRPr="005D01AD">
        <w:rPr>
          <w:sz w:val="28"/>
          <w:szCs w:val="28"/>
          <w:lang w:val="uk-UA"/>
        </w:rPr>
        <w:t>-</w:t>
      </w:r>
      <w:proofErr w:type="spellStart"/>
      <w:r w:rsidRPr="005D01AD">
        <w:rPr>
          <w:sz w:val="28"/>
          <w:szCs w:val="28"/>
          <w:lang w:val="en-US"/>
        </w:rPr>
        <w:t>i</w:t>
      </w:r>
      <w:proofErr w:type="spellEnd"/>
      <w:r w:rsidRPr="005D01AD">
        <w:rPr>
          <w:sz w:val="28"/>
          <w:szCs w:val="28"/>
          <w:lang w:val="uk-UA"/>
        </w:rPr>
        <w:t xml:space="preserve"> 1754 (</w:t>
      </w:r>
      <w:r w:rsidRPr="005D01AD">
        <w:rPr>
          <w:sz w:val="28"/>
          <w:szCs w:val="28"/>
          <w:lang w:val="en-US"/>
        </w:rPr>
        <w:t>Anni</w:t>
      </w:r>
      <w:r w:rsidRPr="005D01AD">
        <w:rPr>
          <w:sz w:val="28"/>
          <w:szCs w:val="28"/>
          <w:lang w:val="uk-UA"/>
        </w:rPr>
        <w:t xml:space="preserve"> 1754) [4, с.190] «1754 року», </w:t>
      </w:r>
      <w:proofErr w:type="spellStart"/>
      <w:r w:rsidRPr="005D01AD">
        <w:rPr>
          <w:sz w:val="28"/>
          <w:szCs w:val="28"/>
          <w:lang w:val="en-US"/>
        </w:rPr>
        <w:t>cottus</w:t>
      </w:r>
      <w:proofErr w:type="spellEnd"/>
      <w:r w:rsidRPr="005D01AD">
        <w:rPr>
          <w:sz w:val="28"/>
          <w:szCs w:val="28"/>
          <w:lang w:val="uk-UA"/>
        </w:rPr>
        <w:t xml:space="preserve"> (</w:t>
      </w:r>
      <w:r w:rsidRPr="005D01AD">
        <w:rPr>
          <w:sz w:val="28"/>
          <w:szCs w:val="28"/>
          <w:lang w:val="en-US"/>
        </w:rPr>
        <w:t>Comitatus</w:t>
      </w:r>
      <w:r w:rsidRPr="005D01AD">
        <w:rPr>
          <w:sz w:val="28"/>
          <w:szCs w:val="28"/>
          <w:lang w:val="uk-UA"/>
        </w:rPr>
        <w:t xml:space="preserve">) «комітат», </w:t>
      </w:r>
      <w:r w:rsidRPr="005D01AD">
        <w:rPr>
          <w:sz w:val="28"/>
          <w:szCs w:val="28"/>
          <w:lang w:val="en-US"/>
        </w:rPr>
        <w:t>D</w:t>
      </w:r>
      <w:r w:rsidRPr="005D01AD">
        <w:rPr>
          <w:sz w:val="28"/>
          <w:szCs w:val="28"/>
          <w:lang w:val="uk-UA"/>
        </w:rPr>
        <w:t>-</w:t>
      </w:r>
      <w:proofErr w:type="spellStart"/>
      <w:r w:rsidRPr="005D01AD">
        <w:rPr>
          <w:sz w:val="28"/>
          <w:szCs w:val="28"/>
          <w:lang w:val="en-US"/>
        </w:rPr>
        <w:t>ni</w:t>
      </w:r>
      <w:proofErr w:type="spellEnd"/>
      <w:r w:rsidRPr="005D01AD">
        <w:rPr>
          <w:sz w:val="28"/>
          <w:szCs w:val="28"/>
          <w:lang w:val="uk-UA"/>
        </w:rPr>
        <w:t xml:space="preserve"> (</w:t>
      </w:r>
      <w:r w:rsidRPr="005D01AD">
        <w:rPr>
          <w:sz w:val="28"/>
          <w:szCs w:val="28"/>
          <w:lang w:val="en-US"/>
        </w:rPr>
        <w:t>Domini</w:t>
      </w:r>
      <w:r w:rsidRPr="005D01AD">
        <w:rPr>
          <w:sz w:val="28"/>
          <w:szCs w:val="28"/>
          <w:lang w:val="uk-UA"/>
        </w:rPr>
        <w:t>) [4, с.</w:t>
      </w:r>
      <w:r>
        <w:rPr>
          <w:sz w:val="28"/>
          <w:szCs w:val="28"/>
          <w:lang w:val="uk-UA"/>
        </w:rPr>
        <w:t>198] «</w:t>
      </w:r>
      <w:r w:rsidRPr="005D01AD">
        <w:rPr>
          <w:sz w:val="28"/>
          <w:szCs w:val="28"/>
          <w:lang w:val="uk-UA"/>
        </w:rPr>
        <w:t xml:space="preserve">Господа», </w:t>
      </w:r>
      <w:r w:rsidRPr="005D01AD">
        <w:rPr>
          <w:sz w:val="28"/>
          <w:szCs w:val="28"/>
          <w:lang w:val="en-US"/>
        </w:rPr>
        <w:t>Ss</w:t>
      </w:r>
      <w:r w:rsidRPr="005D01AD">
        <w:rPr>
          <w:sz w:val="28"/>
          <w:szCs w:val="28"/>
          <w:lang w:val="uk-UA"/>
        </w:rPr>
        <w:t xml:space="preserve"> – </w:t>
      </w:r>
      <w:r w:rsidRPr="005D01AD">
        <w:rPr>
          <w:sz w:val="28"/>
          <w:szCs w:val="28"/>
          <w:lang w:val="en-US"/>
        </w:rPr>
        <w:t>mam</w:t>
      </w:r>
      <w:r w:rsidRPr="005D01AD">
        <w:rPr>
          <w:sz w:val="28"/>
          <w:szCs w:val="28"/>
          <w:lang w:val="uk-UA"/>
        </w:rPr>
        <w:t xml:space="preserve"> (</w:t>
      </w:r>
      <w:proofErr w:type="spellStart"/>
      <w:r w:rsidRPr="005D01AD">
        <w:rPr>
          <w:sz w:val="28"/>
          <w:szCs w:val="28"/>
          <w:lang w:val="en-US"/>
        </w:rPr>
        <w:t>Sanctissimam</w:t>
      </w:r>
      <w:proofErr w:type="spellEnd"/>
      <w:r w:rsidRPr="005D01AD">
        <w:rPr>
          <w:sz w:val="28"/>
          <w:szCs w:val="28"/>
          <w:lang w:val="uk-UA"/>
        </w:rPr>
        <w:t xml:space="preserve">) [4, с.201] «найсвятішу» </w:t>
      </w:r>
      <w:r w:rsidRPr="005D01AD">
        <w:rPr>
          <w:sz w:val="28"/>
          <w:szCs w:val="28"/>
          <w:lang w:val="en-US"/>
        </w:rPr>
        <w:t>in</w:t>
      </w:r>
      <w:r w:rsidRPr="005D01AD">
        <w:rPr>
          <w:sz w:val="28"/>
          <w:szCs w:val="28"/>
          <w:lang w:val="uk-UA"/>
        </w:rPr>
        <w:t xml:space="preserve"> </w:t>
      </w:r>
      <w:r w:rsidRPr="005D01AD">
        <w:rPr>
          <w:sz w:val="28"/>
          <w:szCs w:val="28"/>
          <w:lang w:val="en-US"/>
        </w:rPr>
        <w:t>X</w:t>
      </w:r>
      <w:r w:rsidRPr="005D01AD">
        <w:rPr>
          <w:sz w:val="28"/>
          <w:szCs w:val="28"/>
          <w:lang w:val="uk-UA"/>
        </w:rPr>
        <w:t xml:space="preserve">- </w:t>
      </w:r>
      <w:r w:rsidRPr="005D01AD">
        <w:rPr>
          <w:sz w:val="28"/>
          <w:szCs w:val="28"/>
          <w:lang w:val="en-US"/>
        </w:rPr>
        <w:t>to</w:t>
      </w:r>
      <w:r w:rsidRPr="005D01AD">
        <w:rPr>
          <w:sz w:val="28"/>
          <w:szCs w:val="28"/>
          <w:lang w:val="uk-UA"/>
        </w:rPr>
        <w:t xml:space="preserve"> (</w:t>
      </w:r>
      <w:r w:rsidRPr="005D01AD">
        <w:rPr>
          <w:sz w:val="28"/>
          <w:szCs w:val="28"/>
          <w:lang w:val="en-US"/>
        </w:rPr>
        <w:t>in</w:t>
      </w:r>
      <w:r w:rsidRPr="005D01AD">
        <w:rPr>
          <w:sz w:val="28"/>
          <w:szCs w:val="28"/>
          <w:lang w:val="uk-UA"/>
        </w:rPr>
        <w:t xml:space="preserve"> </w:t>
      </w:r>
      <w:r w:rsidRPr="005D01AD">
        <w:rPr>
          <w:sz w:val="28"/>
          <w:szCs w:val="28"/>
          <w:lang w:val="en-US"/>
        </w:rPr>
        <w:t>Cristo</w:t>
      </w:r>
      <w:r w:rsidRPr="005D01AD">
        <w:rPr>
          <w:sz w:val="28"/>
          <w:szCs w:val="28"/>
          <w:lang w:val="uk-UA"/>
        </w:rPr>
        <w:t>) [4, с.198] «во Христі».</w:t>
      </w:r>
    </w:p>
    <w:p w14:paraId="3C2EE457" w14:textId="77777777" w:rsidR="005D5641" w:rsidRPr="005D01AD" w:rsidRDefault="005D5641" w:rsidP="005D5641">
      <w:pPr>
        <w:jc w:val="both"/>
        <w:rPr>
          <w:sz w:val="28"/>
          <w:szCs w:val="28"/>
        </w:rPr>
      </w:pPr>
      <w:r w:rsidRPr="005D01AD">
        <w:rPr>
          <w:sz w:val="28"/>
          <w:szCs w:val="28"/>
          <w:lang w:val="uk-UA"/>
        </w:rPr>
        <w:lastRenderedPageBreak/>
        <w:t xml:space="preserve">     </w:t>
      </w:r>
      <w:r>
        <w:rPr>
          <w:sz w:val="28"/>
          <w:szCs w:val="28"/>
          <w:lang w:val="uk-UA"/>
        </w:rPr>
        <w:tab/>
      </w:r>
      <w:r w:rsidRPr="005D01AD">
        <w:rPr>
          <w:sz w:val="28"/>
          <w:szCs w:val="28"/>
          <w:lang w:val="uk-UA"/>
        </w:rPr>
        <w:t xml:space="preserve">Випадки скорочення ініціальної частини слова нами виявлено тільки у назвах чотирьох останніх місяців року </w:t>
      </w:r>
      <w:r w:rsidRPr="005D01AD">
        <w:rPr>
          <w:sz w:val="28"/>
          <w:szCs w:val="28"/>
          <w:lang w:val="en-US"/>
        </w:rPr>
        <w:t>September</w:t>
      </w:r>
      <w:r w:rsidRPr="005D01AD">
        <w:rPr>
          <w:sz w:val="28"/>
          <w:szCs w:val="28"/>
          <w:lang w:val="uk-UA"/>
        </w:rPr>
        <w:t xml:space="preserve">, </w:t>
      </w:r>
      <w:r w:rsidRPr="005D01AD">
        <w:rPr>
          <w:sz w:val="28"/>
          <w:szCs w:val="28"/>
          <w:lang w:val="en-US"/>
        </w:rPr>
        <w:t>October</w:t>
      </w:r>
      <w:r w:rsidRPr="005D01AD">
        <w:rPr>
          <w:sz w:val="28"/>
          <w:szCs w:val="28"/>
          <w:lang w:val="uk-UA"/>
        </w:rPr>
        <w:t xml:space="preserve">, </w:t>
      </w:r>
      <w:r w:rsidRPr="005D01AD">
        <w:rPr>
          <w:sz w:val="28"/>
          <w:szCs w:val="28"/>
          <w:lang w:val="en-US"/>
        </w:rPr>
        <w:t>November</w:t>
      </w:r>
      <w:r w:rsidRPr="005D01AD">
        <w:rPr>
          <w:sz w:val="28"/>
          <w:szCs w:val="28"/>
          <w:lang w:val="uk-UA"/>
        </w:rPr>
        <w:t xml:space="preserve"> </w:t>
      </w:r>
      <w:proofErr w:type="spellStart"/>
      <w:r w:rsidRPr="005D01AD">
        <w:rPr>
          <w:sz w:val="28"/>
          <w:szCs w:val="28"/>
          <w:lang w:val="en-US"/>
        </w:rPr>
        <w:t>i</w:t>
      </w:r>
      <w:proofErr w:type="spellEnd"/>
      <w:r w:rsidRPr="005D01AD">
        <w:rPr>
          <w:sz w:val="28"/>
          <w:szCs w:val="28"/>
          <w:lang w:val="uk-UA"/>
        </w:rPr>
        <w:t xml:space="preserve"> </w:t>
      </w:r>
      <w:r w:rsidRPr="005D01AD">
        <w:rPr>
          <w:sz w:val="28"/>
          <w:szCs w:val="28"/>
          <w:lang w:val="en-US"/>
        </w:rPr>
        <w:t>December</w:t>
      </w:r>
      <w:r w:rsidRPr="005D01AD">
        <w:rPr>
          <w:sz w:val="28"/>
          <w:szCs w:val="28"/>
          <w:lang w:val="uk-UA"/>
        </w:rPr>
        <w:t xml:space="preserve">. У них скорочувалися перші, тобто числівникові, морфеми </w:t>
      </w:r>
      <w:proofErr w:type="spellStart"/>
      <w:r w:rsidRPr="005D01AD">
        <w:rPr>
          <w:sz w:val="28"/>
          <w:szCs w:val="28"/>
          <w:lang w:val="en-US"/>
        </w:rPr>
        <w:t>septem</w:t>
      </w:r>
      <w:proofErr w:type="spellEnd"/>
      <w:r w:rsidRPr="005D01AD">
        <w:rPr>
          <w:sz w:val="28"/>
          <w:szCs w:val="28"/>
          <w:lang w:val="uk-UA"/>
        </w:rPr>
        <w:t xml:space="preserve">, </w:t>
      </w:r>
      <w:r w:rsidRPr="005D01AD">
        <w:rPr>
          <w:sz w:val="28"/>
          <w:szCs w:val="28"/>
          <w:lang w:val="en-US"/>
        </w:rPr>
        <w:t>octo</w:t>
      </w:r>
      <w:r w:rsidRPr="005D01AD">
        <w:rPr>
          <w:sz w:val="28"/>
          <w:szCs w:val="28"/>
          <w:lang w:val="uk-UA"/>
        </w:rPr>
        <w:t xml:space="preserve">, </w:t>
      </w:r>
      <w:proofErr w:type="spellStart"/>
      <w:r w:rsidRPr="005D01AD">
        <w:rPr>
          <w:sz w:val="28"/>
          <w:szCs w:val="28"/>
          <w:lang w:val="en-US"/>
        </w:rPr>
        <w:t>novem</w:t>
      </w:r>
      <w:proofErr w:type="spellEnd"/>
      <w:r w:rsidRPr="005D01AD">
        <w:rPr>
          <w:sz w:val="28"/>
          <w:szCs w:val="28"/>
          <w:lang w:val="uk-UA"/>
        </w:rPr>
        <w:t xml:space="preserve"> </w:t>
      </w:r>
      <w:proofErr w:type="spellStart"/>
      <w:r w:rsidRPr="005D01AD">
        <w:rPr>
          <w:sz w:val="28"/>
          <w:szCs w:val="28"/>
          <w:lang w:val="en-US"/>
        </w:rPr>
        <w:t>i</w:t>
      </w:r>
      <w:proofErr w:type="spellEnd"/>
      <w:r w:rsidRPr="005D01AD">
        <w:rPr>
          <w:sz w:val="28"/>
          <w:szCs w:val="28"/>
          <w:lang w:val="uk-UA"/>
        </w:rPr>
        <w:t xml:space="preserve"> </w:t>
      </w:r>
      <w:proofErr w:type="spellStart"/>
      <w:r w:rsidRPr="005D01AD">
        <w:rPr>
          <w:sz w:val="28"/>
          <w:szCs w:val="28"/>
          <w:lang w:val="en-US"/>
        </w:rPr>
        <w:t>decem</w:t>
      </w:r>
      <w:proofErr w:type="spellEnd"/>
      <w:r w:rsidRPr="005D01AD">
        <w:rPr>
          <w:sz w:val="28"/>
          <w:szCs w:val="28"/>
          <w:lang w:val="uk-UA"/>
        </w:rPr>
        <w:t xml:space="preserve">, літери їх зображення замінювалося відповідними арабськими чи римськими цифрами 7, 8, 9 та 10, після цифри ставився дефіс, а далі вже літерами записувалася фінальна частина назви з потрібним відмінковим закінченням. Наприклад: </w:t>
      </w:r>
      <w:proofErr w:type="spellStart"/>
      <w:r w:rsidRPr="005D01AD">
        <w:rPr>
          <w:sz w:val="28"/>
          <w:szCs w:val="28"/>
          <w:lang w:val="en-US"/>
        </w:rPr>
        <w:t>Mensis</w:t>
      </w:r>
      <w:proofErr w:type="spellEnd"/>
      <w:r w:rsidRPr="005D01AD">
        <w:rPr>
          <w:sz w:val="28"/>
          <w:szCs w:val="28"/>
          <w:lang w:val="uk-UA"/>
        </w:rPr>
        <w:t xml:space="preserve"> 7-</w:t>
      </w:r>
      <w:r w:rsidRPr="005D01AD">
        <w:rPr>
          <w:sz w:val="28"/>
          <w:szCs w:val="28"/>
          <w:lang w:val="en-US"/>
        </w:rPr>
        <w:t>bris</w:t>
      </w:r>
      <w:r w:rsidRPr="005D01AD">
        <w:rPr>
          <w:sz w:val="28"/>
          <w:szCs w:val="28"/>
          <w:lang w:val="uk-UA"/>
        </w:rPr>
        <w:t xml:space="preserve"> [4, с.213] «7-го липня», 24-а Х-</w:t>
      </w:r>
      <w:r w:rsidRPr="005D01AD">
        <w:rPr>
          <w:sz w:val="28"/>
          <w:szCs w:val="28"/>
          <w:lang w:val="en-US"/>
        </w:rPr>
        <w:t>bris</w:t>
      </w:r>
      <w:r w:rsidRPr="005D01AD">
        <w:rPr>
          <w:sz w:val="28"/>
          <w:szCs w:val="28"/>
          <w:lang w:val="uk-UA"/>
        </w:rPr>
        <w:t xml:space="preserve"> 1754 [4, с.218] «24-го грудня» </w:t>
      </w:r>
      <w:r w:rsidRPr="005D01AD">
        <w:rPr>
          <w:sz w:val="28"/>
          <w:szCs w:val="28"/>
          <w:lang w:val="en-US"/>
        </w:rPr>
        <w:t>sub</w:t>
      </w:r>
      <w:r w:rsidRPr="005D01AD">
        <w:rPr>
          <w:sz w:val="28"/>
          <w:szCs w:val="28"/>
          <w:lang w:val="uk-UA"/>
        </w:rPr>
        <w:t xml:space="preserve"> </w:t>
      </w:r>
      <w:r w:rsidRPr="005D01AD">
        <w:rPr>
          <w:sz w:val="28"/>
          <w:szCs w:val="28"/>
          <w:lang w:val="en-US"/>
        </w:rPr>
        <w:t>finem</w:t>
      </w:r>
      <w:r w:rsidRPr="005D01AD">
        <w:rPr>
          <w:sz w:val="28"/>
          <w:szCs w:val="28"/>
          <w:lang w:val="uk-UA"/>
        </w:rPr>
        <w:t xml:space="preserve"> </w:t>
      </w:r>
      <w:proofErr w:type="spellStart"/>
      <w:r w:rsidRPr="005D01AD">
        <w:rPr>
          <w:sz w:val="28"/>
          <w:szCs w:val="28"/>
          <w:lang w:val="en-US"/>
        </w:rPr>
        <w:t>Mensis</w:t>
      </w:r>
      <w:proofErr w:type="spellEnd"/>
      <w:r w:rsidRPr="005D01AD">
        <w:rPr>
          <w:sz w:val="28"/>
          <w:szCs w:val="28"/>
          <w:lang w:val="uk-UA"/>
        </w:rPr>
        <w:t xml:space="preserve"> </w:t>
      </w:r>
      <w:r w:rsidRPr="005D01AD">
        <w:rPr>
          <w:sz w:val="28"/>
          <w:szCs w:val="28"/>
          <w:lang w:val="en-US"/>
        </w:rPr>
        <w:t>X</w:t>
      </w:r>
      <w:r w:rsidRPr="005D01AD">
        <w:rPr>
          <w:sz w:val="28"/>
          <w:szCs w:val="28"/>
          <w:lang w:val="uk-UA"/>
        </w:rPr>
        <w:t xml:space="preserve">- </w:t>
      </w:r>
      <w:r w:rsidRPr="005D01AD">
        <w:rPr>
          <w:sz w:val="28"/>
          <w:szCs w:val="28"/>
          <w:lang w:val="en-US"/>
        </w:rPr>
        <w:t>bris</w:t>
      </w:r>
      <w:r w:rsidRPr="005D01AD">
        <w:rPr>
          <w:sz w:val="28"/>
          <w:szCs w:val="28"/>
          <w:lang w:val="uk-UA"/>
        </w:rPr>
        <w:t xml:space="preserve"> [4, с.221] «у кінці грудня», </w:t>
      </w:r>
      <w:r w:rsidRPr="005D01AD">
        <w:rPr>
          <w:sz w:val="28"/>
          <w:szCs w:val="28"/>
          <w:lang w:val="en-US"/>
        </w:rPr>
        <w:t>die</w:t>
      </w:r>
      <w:r w:rsidRPr="005D01AD">
        <w:rPr>
          <w:sz w:val="28"/>
          <w:szCs w:val="28"/>
          <w:lang w:val="uk-UA"/>
        </w:rPr>
        <w:t xml:space="preserve"> </w:t>
      </w:r>
      <w:proofErr w:type="spellStart"/>
      <w:r w:rsidRPr="005D01AD">
        <w:rPr>
          <w:sz w:val="28"/>
          <w:szCs w:val="28"/>
          <w:lang w:val="en-US"/>
        </w:rPr>
        <w:t>st</w:t>
      </w:r>
      <w:proofErr w:type="spellEnd"/>
      <w:r w:rsidRPr="005D01AD">
        <w:rPr>
          <w:sz w:val="28"/>
          <w:szCs w:val="28"/>
          <w:lang w:val="uk-UA"/>
        </w:rPr>
        <w:t xml:space="preserve">. </w:t>
      </w:r>
      <w:r w:rsidRPr="005D01AD">
        <w:rPr>
          <w:sz w:val="28"/>
          <w:szCs w:val="28"/>
          <w:lang w:val="en-US"/>
        </w:rPr>
        <w:t>V</w:t>
      </w:r>
      <w:r w:rsidRPr="005D01AD">
        <w:rPr>
          <w:sz w:val="28"/>
          <w:szCs w:val="28"/>
        </w:rPr>
        <w:t>. 8-</w:t>
      </w:r>
      <w:r w:rsidRPr="005D01AD">
        <w:rPr>
          <w:sz w:val="28"/>
          <w:szCs w:val="28"/>
          <w:lang w:val="en-US"/>
        </w:rPr>
        <w:t>a</w:t>
      </w:r>
      <w:r w:rsidRPr="005D01AD">
        <w:rPr>
          <w:sz w:val="28"/>
          <w:szCs w:val="28"/>
        </w:rPr>
        <w:t xml:space="preserve"> 8-</w:t>
      </w:r>
      <w:r w:rsidRPr="005D01AD">
        <w:rPr>
          <w:sz w:val="28"/>
          <w:szCs w:val="28"/>
          <w:lang w:val="en-US"/>
        </w:rPr>
        <w:t>bris</w:t>
      </w:r>
      <w:r w:rsidRPr="005D01AD">
        <w:rPr>
          <w:sz w:val="28"/>
          <w:szCs w:val="28"/>
        </w:rPr>
        <w:t xml:space="preserve"> [4, </w:t>
      </w:r>
      <w:r w:rsidRPr="005D01AD">
        <w:rPr>
          <w:sz w:val="28"/>
          <w:szCs w:val="28"/>
          <w:lang w:val="uk-UA"/>
        </w:rPr>
        <w:t>с.</w:t>
      </w:r>
      <w:r w:rsidRPr="005D01AD">
        <w:rPr>
          <w:sz w:val="28"/>
          <w:szCs w:val="28"/>
        </w:rPr>
        <w:t xml:space="preserve">191] </w:t>
      </w:r>
      <w:r w:rsidRPr="005D01AD">
        <w:rPr>
          <w:sz w:val="28"/>
          <w:szCs w:val="28"/>
          <w:lang w:val="uk-UA"/>
        </w:rPr>
        <w:t>«за старим стилем 8-го жовтня».</w:t>
      </w:r>
      <w:r w:rsidRPr="005D01AD">
        <w:rPr>
          <w:sz w:val="28"/>
          <w:szCs w:val="28"/>
        </w:rPr>
        <w:t xml:space="preserve">, </w:t>
      </w:r>
    </w:p>
    <w:p w14:paraId="6DFABEDC"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Своєрідному графічному скороченню піддавалися й деякі числівники. Так, при цифровому записуванні днів місяця після числа, яке вказувало на день, </w:t>
      </w:r>
      <w:proofErr w:type="spellStart"/>
      <w:r w:rsidRPr="005D01AD">
        <w:rPr>
          <w:sz w:val="28"/>
          <w:szCs w:val="28"/>
          <w:lang w:val="uk-UA"/>
        </w:rPr>
        <w:t>обов</w:t>
      </w:r>
      <w:proofErr w:type="spellEnd"/>
      <w:r w:rsidRPr="005D01AD">
        <w:rPr>
          <w:sz w:val="28"/>
          <w:szCs w:val="28"/>
        </w:rPr>
        <w:t>’</w:t>
      </w:r>
      <w:proofErr w:type="spellStart"/>
      <w:r w:rsidRPr="005D01AD">
        <w:rPr>
          <w:sz w:val="28"/>
          <w:szCs w:val="28"/>
          <w:lang w:val="uk-UA"/>
        </w:rPr>
        <w:t>язково</w:t>
      </w:r>
      <w:proofErr w:type="spellEnd"/>
      <w:r w:rsidRPr="005D01AD">
        <w:rPr>
          <w:sz w:val="28"/>
          <w:szCs w:val="28"/>
          <w:lang w:val="uk-UA"/>
        </w:rPr>
        <w:t xml:space="preserve"> ставилася крапка. Саме крапка служила сигналізатором </w:t>
      </w:r>
      <w:r w:rsidRPr="005D01AD">
        <w:rPr>
          <w:sz w:val="28"/>
          <w:szCs w:val="28"/>
        </w:rPr>
        <w:t xml:space="preserve"> </w:t>
      </w:r>
      <w:r w:rsidRPr="005D01AD">
        <w:rPr>
          <w:sz w:val="28"/>
          <w:szCs w:val="28"/>
          <w:lang w:val="uk-UA"/>
        </w:rPr>
        <w:t xml:space="preserve">переведення  відповідного числівника з розряду кількісних до розряду числівників порядкових. Наприклад: 3. </w:t>
      </w:r>
      <w:proofErr w:type="spellStart"/>
      <w:r w:rsidRPr="005D01AD">
        <w:rPr>
          <w:sz w:val="28"/>
          <w:szCs w:val="28"/>
          <w:lang w:val="en-US"/>
        </w:rPr>
        <w:t>Februarius</w:t>
      </w:r>
      <w:proofErr w:type="spellEnd"/>
      <w:r w:rsidRPr="005D01AD">
        <w:rPr>
          <w:sz w:val="28"/>
          <w:szCs w:val="28"/>
          <w:lang w:val="uk-UA"/>
        </w:rPr>
        <w:t xml:space="preserve"> [3, с.180], 6.</w:t>
      </w:r>
      <w:r>
        <w:rPr>
          <w:sz w:val="28"/>
          <w:szCs w:val="28"/>
          <w:lang w:val="uk-UA"/>
        </w:rPr>
        <w:t xml:space="preserve"> </w:t>
      </w:r>
      <w:r w:rsidRPr="005D01AD">
        <w:rPr>
          <w:sz w:val="28"/>
          <w:szCs w:val="28"/>
          <w:lang w:val="en-US"/>
        </w:rPr>
        <w:t>Augustus</w:t>
      </w:r>
      <w:r w:rsidRPr="005D01AD">
        <w:rPr>
          <w:sz w:val="28"/>
          <w:szCs w:val="28"/>
          <w:lang w:val="uk-UA"/>
        </w:rPr>
        <w:t xml:space="preserve"> [4, с. 167].</w:t>
      </w:r>
    </w:p>
    <w:p w14:paraId="4778F548" w14:textId="77777777" w:rsidR="005D5641"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Дещо частішим способом такої трансформації був той, при якому число місяця записувалося цифрами без крапки, але зразу після останньої цифри слідував дефіс та флексія аблатива – а. Наприклад: А. 1764 5-а </w:t>
      </w:r>
      <w:proofErr w:type="spellStart"/>
      <w:r w:rsidRPr="005D01AD">
        <w:rPr>
          <w:sz w:val="28"/>
          <w:szCs w:val="28"/>
          <w:lang w:val="en-US"/>
        </w:rPr>
        <w:t>Februarii</w:t>
      </w:r>
      <w:proofErr w:type="spellEnd"/>
      <w:r w:rsidRPr="005D01AD">
        <w:rPr>
          <w:sz w:val="28"/>
          <w:szCs w:val="28"/>
          <w:lang w:val="uk-UA"/>
        </w:rPr>
        <w:t xml:space="preserve">; [4, с.181] «5-го лютого 1764 р.» 13-а </w:t>
      </w:r>
      <w:proofErr w:type="spellStart"/>
      <w:r w:rsidRPr="005D01AD">
        <w:rPr>
          <w:sz w:val="28"/>
          <w:szCs w:val="28"/>
          <w:lang w:val="en-US"/>
        </w:rPr>
        <w:t>curr</w:t>
      </w:r>
      <w:proofErr w:type="spellEnd"/>
      <w:r w:rsidRPr="005D01AD">
        <w:rPr>
          <w:sz w:val="28"/>
          <w:szCs w:val="28"/>
          <w:lang w:val="uk-UA"/>
        </w:rPr>
        <w:t xml:space="preserve">. </w:t>
      </w:r>
      <w:r w:rsidRPr="005D01AD">
        <w:rPr>
          <w:sz w:val="28"/>
          <w:szCs w:val="28"/>
          <w:lang w:val="en-US"/>
        </w:rPr>
        <w:t>apud</w:t>
      </w:r>
      <w:r w:rsidRPr="005D01AD">
        <w:rPr>
          <w:sz w:val="28"/>
          <w:szCs w:val="28"/>
          <w:lang w:val="uk-UA"/>
        </w:rPr>
        <w:t xml:space="preserve"> </w:t>
      </w:r>
      <w:proofErr w:type="spellStart"/>
      <w:r w:rsidRPr="005D01AD">
        <w:rPr>
          <w:sz w:val="28"/>
          <w:szCs w:val="28"/>
          <w:lang w:val="en-US"/>
        </w:rPr>
        <w:t>Cancellaria</w:t>
      </w:r>
      <w:proofErr w:type="spellEnd"/>
      <w:r w:rsidRPr="005D01AD">
        <w:rPr>
          <w:sz w:val="28"/>
          <w:szCs w:val="28"/>
          <w:lang w:val="uk-UA"/>
        </w:rPr>
        <w:t>… [4, с.183] «13-го числа поточного року у канцелярії».</w:t>
      </w:r>
    </w:p>
    <w:p w14:paraId="2CDFC4C6" w14:textId="77777777" w:rsidR="002504BF" w:rsidRDefault="005D5641" w:rsidP="005D5641">
      <w:pPr>
        <w:ind w:firstLine="708"/>
        <w:jc w:val="both"/>
        <w:rPr>
          <w:sz w:val="28"/>
          <w:szCs w:val="28"/>
          <w:lang w:val="uk-UA"/>
        </w:rPr>
      </w:pPr>
      <w:r w:rsidRPr="005D01AD">
        <w:rPr>
          <w:sz w:val="28"/>
          <w:szCs w:val="28"/>
          <w:lang w:val="uk-UA"/>
        </w:rPr>
        <w:t xml:space="preserve">  </w:t>
      </w:r>
    </w:p>
    <w:p w14:paraId="1F8CA431" w14:textId="77777777" w:rsidR="005D5641" w:rsidRPr="005D01AD" w:rsidRDefault="005D5641" w:rsidP="005D5641">
      <w:pPr>
        <w:ind w:firstLine="708"/>
        <w:jc w:val="both"/>
        <w:rPr>
          <w:sz w:val="28"/>
          <w:szCs w:val="28"/>
          <w:lang w:val="uk-UA"/>
        </w:rPr>
      </w:pPr>
      <w:r w:rsidRPr="00486BBE">
        <w:rPr>
          <w:b/>
          <w:sz w:val="28"/>
          <w:szCs w:val="28"/>
          <w:lang w:val="uk-UA"/>
        </w:rPr>
        <w:t>Написання складних та складноскорочених слів</w:t>
      </w:r>
      <w:r w:rsidRPr="005D01AD">
        <w:rPr>
          <w:sz w:val="28"/>
          <w:szCs w:val="28"/>
          <w:lang w:val="uk-UA"/>
        </w:rPr>
        <w:t>.</w:t>
      </w:r>
    </w:p>
    <w:p w14:paraId="7183B17B"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У порівнянні з о</w:t>
      </w:r>
      <w:r>
        <w:rPr>
          <w:sz w:val="28"/>
          <w:szCs w:val="28"/>
          <w:lang w:val="uk-UA"/>
        </w:rPr>
        <w:t>р</w:t>
      </w:r>
      <w:r w:rsidRPr="005D01AD">
        <w:rPr>
          <w:sz w:val="28"/>
          <w:szCs w:val="28"/>
          <w:lang w:val="uk-UA"/>
        </w:rPr>
        <w:t xml:space="preserve">фографічними нормами сучасних літературних мов, наприклад із діючим правописом української мови, написання складних слів, а тим більш правопис абревіатур, там не були настільки регламентованими, хоч питома вага складних та складноскорочених лексем у </w:t>
      </w:r>
      <w:proofErr w:type="spellStart"/>
      <w:r w:rsidRPr="005D01AD">
        <w:rPr>
          <w:sz w:val="28"/>
          <w:szCs w:val="28"/>
          <w:lang w:val="uk-UA"/>
        </w:rPr>
        <w:t>новолатинській</w:t>
      </w:r>
      <w:proofErr w:type="spellEnd"/>
      <w:r w:rsidRPr="005D01AD">
        <w:rPr>
          <w:sz w:val="28"/>
          <w:szCs w:val="28"/>
          <w:lang w:val="uk-UA"/>
        </w:rPr>
        <w:t xml:space="preserve"> мові була досить значною.</w:t>
      </w:r>
    </w:p>
    <w:p w14:paraId="643CB909"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При написанні складних слів </w:t>
      </w:r>
      <w:proofErr w:type="spellStart"/>
      <w:r w:rsidRPr="005D01AD">
        <w:rPr>
          <w:sz w:val="28"/>
          <w:szCs w:val="28"/>
          <w:lang w:val="uk-UA"/>
        </w:rPr>
        <w:t>латиномовні</w:t>
      </w:r>
      <w:proofErr w:type="spellEnd"/>
      <w:r w:rsidRPr="005D01AD">
        <w:rPr>
          <w:sz w:val="28"/>
          <w:szCs w:val="28"/>
          <w:lang w:val="uk-UA"/>
        </w:rPr>
        <w:t xml:space="preserve"> автори Закарпаття по суті продовжували правописні традиції класичної латині, а в класичних </w:t>
      </w:r>
      <w:proofErr w:type="spellStart"/>
      <w:r w:rsidRPr="005D01AD">
        <w:rPr>
          <w:sz w:val="28"/>
          <w:szCs w:val="28"/>
          <w:lang w:val="uk-UA"/>
        </w:rPr>
        <w:t>латиномовних</w:t>
      </w:r>
      <w:proofErr w:type="spellEnd"/>
      <w:r w:rsidRPr="005D01AD">
        <w:rPr>
          <w:sz w:val="28"/>
          <w:szCs w:val="28"/>
          <w:lang w:val="uk-UA"/>
        </w:rPr>
        <w:t xml:space="preserve"> текстах складні (тобто </w:t>
      </w:r>
      <w:proofErr w:type="spellStart"/>
      <w:r w:rsidRPr="005D01AD">
        <w:rPr>
          <w:sz w:val="28"/>
          <w:szCs w:val="28"/>
          <w:lang w:val="uk-UA"/>
        </w:rPr>
        <w:t>двоосновні</w:t>
      </w:r>
      <w:proofErr w:type="spellEnd"/>
      <w:r w:rsidRPr="005D01AD">
        <w:rPr>
          <w:sz w:val="28"/>
          <w:szCs w:val="28"/>
          <w:lang w:val="uk-UA"/>
        </w:rPr>
        <w:t xml:space="preserve"> нескорочені) слова, як відомо, писалися або разом, або через риску. Питання про правопис складених, тобто багатослівних чи описових найменувань денотатів, у цьому дослідженні не розглядаємо.</w:t>
      </w:r>
    </w:p>
    <w:p w14:paraId="08938A21"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Аналіз </w:t>
      </w:r>
      <w:proofErr w:type="spellStart"/>
      <w:r w:rsidRPr="005D01AD">
        <w:rPr>
          <w:sz w:val="28"/>
          <w:szCs w:val="28"/>
          <w:lang w:val="uk-UA"/>
        </w:rPr>
        <w:t>мовних</w:t>
      </w:r>
      <w:proofErr w:type="spellEnd"/>
      <w:r w:rsidRPr="005D01AD">
        <w:rPr>
          <w:sz w:val="28"/>
          <w:szCs w:val="28"/>
          <w:lang w:val="uk-UA"/>
        </w:rPr>
        <w:t xml:space="preserve"> факторів, узятих із праці </w:t>
      </w:r>
      <w:proofErr w:type="spellStart"/>
      <w:r w:rsidRPr="005D01AD">
        <w:rPr>
          <w:sz w:val="28"/>
          <w:szCs w:val="28"/>
          <w:lang w:val="uk-UA"/>
        </w:rPr>
        <w:t>М.Лучкая</w:t>
      </w:r>
      <w:proofErr w:type="spellEnd"/>
      <w:r w:rsidRPr="005D01AD">
        <w:rPr>
          <w:sz w:val="28"/>
          <w:szCs w:val="28"/>
          <w:lang w:val="uk-UA"/>
        </w:rPr>
        <w:t xml:space="preserve"> «</w:t>
      </w:r>
      <w:r w:rsidRPr="005D01AD">
        <w:rPr>
          <w:sz w:val="28"/>
          <w:szCs w:val="28"/>
          <w:lang w:val="en-US"/>
        </w:rPr>
        <w:t>Historia</w:t>
      </w:r>
      <w:r w:rsidRPr="005D01AD">
        <w:rPr>
          <w:sz w:val="28"/>
          <w:szCs w:val="28"/>
          <w:lang w:val="uk-UA"/>
        </w:rPr>
        <w:t xml:space="preserve"> </w:t>
      </w:r>
      <w:proofErr w:type="spellStart"/>
      <w:r w:rsidRPr="005D01AD">
        <w:rPr>
          <w:sz w:val="28"/>
          <w:szCs w:val="28"/>
          <w:lang w:val="en-US"/>
        </w:rPr>
        <w:t>Carpato</w:t>
      </w:r>
      <w:proofErr w:type="spellEnd"/>
      <w:r w:rsidRPr="005D01AD">
        <w:rPr>
          <w:sz w:val="28"/>
          <w:szCs w:val="28"/>
          <w:lang w:val="uk-UA"/>
        </w:rPr>
        <w:t>-</w:t>
      </w:r>
      <w:proofErr w:type="spellStart"/>
      <w:r w:rsidRPr="005D01AD">
        <w:rPr>
          <w:sz w:val="28"/>
          <w:szCs w:val="28"/>
          <w:lang w:val="en-US"/>
        </w:rPr>
        <w:t>Ruthenorum</w:t>
      </w:r>
      <w:proofErr w:type="spellEnd"/>
      <w:r w:rsidRPr="005D01AD">
        <w:rPr>
          <w:sz w:val="28"/>
          <w:szCs w:val="28"/>
          <w:lang w:val="uk-UA"/>
        </w:rPr>
        <w:t xml:space="preserve">», показує, що визначальним у написанні слів (разом чи через дефіс) був ступінь синтаксичної спаяності їх компонентів. Так, складні іменники і складні прикметники, що утворилися на основі сурядних словосполучень (за допомогою інтерфіксів чи без них), здебільшого писалися через дефіс. Наприклад: </w:t>
      </w:r>
      <w:proofErr w:type="spellStart"/>
      <w:r w:rsidRPr="005D01AD">
        <w:rPr>
          <w:sz w:val="28"/>
          <w:szCs w:val="28"/>
          <w:lang w:val="en-US"/>
        </w:rPr>
        <w:t>Caesareo</w:t>
      </w:r>
      <w:proofErr w:type="spellEnd"/>
      <w:r w:rsidRPr="005D01AD">
        <w:rPr>
          <w:sz w:val="28"/>
          <w:szCs w:val="28"/>
          <w:lang w:val="uk-UA"/>
        </w:rPr>
        <w:t xml:space="preserve"> – </w:t>
      </w:r>
      <w:r w:rsidRPr="005D01AD">
        <w:rPr>
          <w:sz w:val="28"/>
          <w:szCs w:val="28"/>
          <w:lang w:val="en-US"/>
        </w:rPr>
        <w:t>Regia</w:t>
      </w:r>
      <w:r w:rsidRPr="005D01AD">
        <w:rPr>
          <w:sz w:val="28"/>
          <w:szCs w:val="28"/>
          <w:lang w:val="uk-UA"/>
        </w:rPr>
        <w:t xml:space="preserve"> [3, с.240] «</w:t>
      </w:r>
      <w:proofErr w:type="spellStart"/>
      <w:r w:rsidRPr="005D01AD">
        <w:rPr>
          <w:sz w:val="28"/>
          <w:szCs w:val="28"/>
          <w:lang w:val="uk-UA"/>
        </w:rPr>
        <w:t>цісарсько</w:t>
      </w:r>
      <w:proofErr w:type="spellEnd"/>
      <w:r w:rsidRPr="005D01AD">
        <w:rPr>
          <w:sz w:val="28"/>
          <w:szCs w:val="28"/>
          <w:lang w:val="uk-UA"/>
        </w:rPr>
        <w:t xml:space="preserve">-королівський», </w:t>
      </w:r>
      <w:r w:rsidRPr="005D01AD">
        <w:rPr>
          <w:sz w:val="28"/>
          <w:szCs w:val="28"/>
          <w:lang w:val="en-US"/>
        </w:rPr>
        <w:t>Maria</w:t>
      </w:r>
      <w:r w:rsidRPr="005D01AD">
        <w:rPr>
          <w:sz w:val="28"/>
          <w:szCs w:val="28"/>
          <w:lang w:val="uk-UA"/>
        </w:rPr>
        <w:t xml:space="preserve"> – </w:t>
      </w:r>
      <w:r w:rsidRPr="005D01AD">
        <w:rPr>
          <w:sz w:val="28"/>
          <w:szCs w:val="28"/>
          <w:lang w:val="en-US"/>
        </w:rPr>
        <w:t>Theresia</w:t>
      </w:r>
      <w:r w:rsidRPr="005D01AD">
        <w:rPr>
          <w:sz w:val="28"/>
          <w:szCs w:val="28"/>
          <w:lang w:val="uk-UA"/>
        </w:rPr>
        <w:t xml:space="preserve"> [3, с.248] «Марія Терезія».</w:t>
      </w:r>
    </w:p>
    <w:p w14:paraId="1F26D122" w14:textId="77777777" w:rsidR="005D5641" w:rsidRPr="005D01AD" w:rsidRDefault="005D5641" w:rsidP="005D5641">
      <w:pPr>
        <w:jc w:val="both"/>
        <w:rPr>
          <w:sz w:val="28"/>
          <w:szCs w:val="28"/>
        </w:rPr>
      </w:pPr>
      <w:r w:rsidRPr="005D01AD">
        <w:rPr>
          <w:sz w:val="28"/>
          <w:szCs w:val="28"/>
          <w:lang w:val="uk-UA"/>
        </w:rPr>
        <w:t xml:space="preserve">    </w:t>
      </w:r>
      <w:r>
        <w:rPr>
          <w:sz w:val="28"/>
          <w:szCs w:val="28"/>
          <w:lang w:val="uk-UA"/>
        </w:rPr>
        <w:tab/>
      </w:r>
      <w:r w:rsidRPr="005D01AD">
        <w:rPr>
          <w:sz w:val="28"/>
          <w:szCs w:val="28"/>
          <w:lang w:val="uk-UA"/>
        </w:rPr>
        <w:t xml:space="preserve">Через дефіс писалися так само прикладки та слова з </w:t>
      </w:r>
      <w:proofErr w:type="spellStart"/>
      <w:r w:rsidRPr="005D01AD">
        <w:rPr>
          <w:sz w:val="28"/>
          <w:szCs w:val="28"/>
          <w:lang w:val="uk-UA"/>
        </w:rPr>
        <w:t>напівафіксами</w:t>
      </w:r>
      <w:proofErr w:type="spellEnd"/>
      <w:r w:rsidRPr="005D01AD">
        <w:rPr>
          <w:sz w:val="28"/>
          <w:szCs w:val="28"/>
          <w:lang w:val="uk-UA"/>
        </w:rPr>
        <w:t xml:space="preserve">. Наприклад: </w:t>
      </w:r>
      <w:r w:rsidRPr="005D01AD">
        <w:rPr>
          <w:sz w:val="28"/>
          <w:szCs w:val="28"/>
          <w:lang w:val="en-US"/>
        </w:rPr>
        <w:t>Archi</w:t>
      </w:r>
      <w:r w:rsidRPr="005D01AD">
        <w:rPr>
          <w:sz w:val="28"/>
          <w:szCs w:val="28"/>
          <w:lang w:val="uk-UA"/>
        </w:rPr>
        <w:t>-</w:t>
      </w:r>
      <w:proofErr w:type="spellStart"/>
      <w:r w:rsidRPr="005D01AD">
        <w:rPr>
          <w:sz w:val="28"/>
          <w:szCs w:val="28"/>
          <w:lang w:val="en-US"/>
        </w:rPr>
        <w:t>Diaconi</w:t>
      </w:r>
      <w:proofErr w:type="spellEnd"/>
      <w:r w:rsidRPr="005D01AD">
        <w:rPr>
          <w:sz w:val="28"/>
          <w:szCs w:val="28"/>
          <w:lang w:val="uk-UA"/>
        </w:rPr>
        <w:t xml:space="preserve"> [3, с.194] «</w:t>
      </w:r>
      <w:proofErr w:type="spellStart"/>
      <w:r w:rsidRPr="005D01AD">
        <w:rPr>
          <w:sz w:val="28"/>
          <w:szCs w:val="28"/>
          <w:lang w:val="uk-UA"/>
        </w:rPr>
        <w:t>архі</w:t>
      </w:r>
      <w:proofErr w:type="spellEnd"/>
      <w:r w:rsidRPr="005D01AD">
        <w:rPr>
          <w:sz w:val="28"/>
          <w:szCs w:val="28"/>
          <w:lang w:val="uk-UA"/>
        </w:rPr>
        <w:t xml:space="preserve">-диякони», </w:t>
      </w:r>
      <w:r w:rsidRPr="005D01AD">
        <w:rPr>
          <w:sz w:val="28"/>
          <w:szCs w:val="28"/>
          <w:lang w:val="en-US"/>
        </w:rPr>
        <w:t>Archi</w:t>
      </w:r>
      <w:r w:rsidRPr="005D01AD">
        <w:rPr>
          <w:sz w:val="28"/>
          <w:szCs w:val="28"/>
          <w:lang w:val="uk-UA"/>
        </w:rPr>
        <w:t>-</w:t>
      </w:r>
      <w:proofErr w:type="spellStart"/>
      <w:r w:rsidRPr="005D01AD">
        <w:rPr>
          <w:sz w:val="28"/>
          <w:szCs w:val="28"/>
          <w:lang w:val="en-US"/>
        </w:rPr>
        <w:t>Episcopo</w:t>
      </w:r>
      <w:proofErr w:type="spellEnd"/>
      <w:r w:rsidRPr="005D01AD">
        <w:rPr>
          <w:sz w:val="28"/>
          <w:szCs w:val="28"/>
          <w:lang w:val="uk-UA"/>
        </w:rPr>
        <w:t xml:space="preserve"> [3, 244] «</w:t>
      </w:r>
      <w:proofErr w:type="spellStart"/>
      <w:r w:rsidRPr="005D01AD">
        <w:rPr>
          <w:sz w:val="28"/>
          <w:szCs w:val="28"/>
          <w:lang w:val="uk-UA"/>
        </w:rPr>
        <w:t>архі</w:t>
      </w:r>
      <w:proofErr w:type="spellEnd"/>
      <w:r w:rsidRPr="005D01AD">
        <w:rPr>
          <w:sz w:val="28"/>
          <w:szCs w:val="28"/>
          <w:lang w:val="uk-UA"/>
        </w:rPr>
        <w:t xml:space="preserve">-єпископові», </w:t>
      </w:r>
      <w:r w:rsidRPr="005D01AD">
        <w:rPr>
          <w:sz w:val="28"/>
          <w:szCs w:val="28"/>
          <w:lang w:val="en-US"/>
        </w:rPr>
        <w:t>Archi</w:t>
      </w:r>
      <w:r w:rsidRPr="005D01AD">
        <w:rPr>
          <w:sz w:val="28"/>
          <w:szCs w:val="28"/>
          <w:lang w:val="uk-UA"/>
        </w:rPr>
        <w:t>-</w:t>
      </w:r>
      <w:proofErr w:type="spellStart"/>
      <w:r w:rsidRPr="005D01AD">
        <w:rPr>
          <w:sz w:val="28"/>
          <w:szCs w:val="28"/>
          <w:lang w:val="en-US"/>
        </w:rPr>
        <w:t>Varidiensis</w:t>
      </w:r>
      <w:proofErr w:type="spellEnd"/>
      <w:r w:rsidRPr="005D01AD">
        <w:rPr>
          <w:sz w:val="28"/>
          <w:szCs w:val="28"/>
          <w:lang w:val="uk-UA"/>
        </w:rPr>
        <w:t xml:space="preserve"> [4, с.210] «</w:t>
      </w:r>
      <w:proofErr w:type="spellStart"/>
      <w:r w:rsidRPr="005D01AD">
        <w:rPr>
          <w:sz w:val="28"/>
          <w:szCs w:val="28"/>
          <w:lang w:val="uk-UA"/>
        </w:rPr>
        <w:t>архі-варадинський</w:t>
      </w:r>
      <w:proofErr w:type="spellEnd"/>
      <w:r w:rsidRPr="005D01AD">
        <w:rPr>
          <w:sz w:val="28"/>
          <w:szCs w:val="28"/>
          <w:lang w:val="uk-UA"/>
        </w:rPr>
        <w:t xml:space="preserve">», </w:t>
      </w:r>
      <w:r w:rsidRPr="005D01AD">
        <w:rPr>
          <w:sz w:val="28"/>
          <w:szCs w:val="28"/>
          <w:lang w:val="en-US"/>
        </w:rPr>
        <w:t>Proto</w:t>
      </w:r>
      <w:r w:rsidRPr="005D01AD">
        <w:rPr>
          <w:sz w:val="28"/>
          <w:szCs w:val="28"/>
          <w:lang w:val="uk-UA"/>
        </w:rPr>
        <w:t>-</w:t>
      </w:r>
      <w:proofErr w:type="spellStart"/>
      <w:r w:rsidRPr="005D01AD">
        <w:rPr>
          <w:sz w:val="28"/>
          <w:szCs w:val="28"/>
          <w:lang w:val="en-US"/>
        </w:rPr>
        <w:lastRenderedPageBreak/>
        <w:t>Hegumeno</w:t>
      </w:r>
      <w:proofErr w:type="spellEnd"/>
      <w:r w:rsidRPr="005D01AD">
        <w:rPr>
          <w:sz w:val="28"/>
          <w:szCs w:val="28"/>
          <w:lang w:val="uk-UA"/>
        </w:rPr>
        <w:t xml:space="preserve"> [3, с.247] «</w:t>
      </w:r>
      <w:proofErr w:type="spellStart"/>
      <w:r w:rsidRPr="005D01AD">
        <w:rPr>
          <w:sz w:val="28"/>
          <w:szCs w:val="28"/>
          <w:lang w:val="uk-UA"/>
        </w:rPr>
        <w:t>прото-ієгумену</w:t>
      </w:r>
      <w:proofErr w:type="spellEnd"/>
      <w:r w:rsidRPr="005D01AD">
        <w:rPr>
          <w:sz w:val="28"/>
          <w:szCs w:val="28"/>
          <w:lang w:val="uk-UA"/>
        </w:rPr>
        <w:t xml:space="preserve">». Слова – повтори також писалися через дефіс. Наприклад: </w:t>
      </w:r>
      <w:r w:rsidRPr="005D01AD">
        <w:rPr>
          <w:sz w:val="28"/>
          <w:szCs w:val="28"/>
          <w:lang w:val="en-US"/>
        </w:rPr>
        <w:t>quod</w:t>
      </w:r>
      <w:r w:rsidRPr="005D01AD">
        <w:rPr>
          <w:sz w:val="28"/>
          <w:szCs w:val="28"/>
        </w:rPr>
        <w:t>-</w:t>
      </w:r>
      <w:r w:rsidRPr="005D01AD">
        <w:rPr>
          <w:sz w:val="28"/>
          <w:szCs w:val="28"/>
          <w:lang w:val="en-US"/>
        </w:rPr>
        <w:t>quod</w:t>
      </w:r>
      <w:r w:rsidRPr="005D01AD">
        <w:rPr>
          <w:sz w:val="28"/>
          <w:szCs w:val="28"/>
        </w:rPr>
        <w:t xml:space="preserve"> [3, </w:t>
      </w:r>
      <w:r w:rsidRPr="005D01AD">
        <w:rPr>
          <w:sz w:val="28"/>
          <w:szCs w:val="28"/>
          <w:lang w:val="uk-UA"/>
        </w:rPr>
        <w:t>с.</w:t>
      </w:r>
      <w:r w:rsidRPr="005D01AD">
        <w:rPr>
          <w:sz w:val="28"/>
          <w:szCs w:val="28"/>
        </w:rPr>
        <w:t xml:space="preserve">211] </w:t>
      </w:r>
      <w:r w:rsidRPr="005D01AD">
        <w:rPr>
          <w:sz w:val="28"/>
          <w:szCs w:val="28"/>
          <w:lang w:val="uk-UA"/>
        </w:rPr>
        <w:t xml:space="preserve">«чому». </w:t>
      </w:r>
    </w:p>
    <w:p w14:paraId="2F31C138"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У правописі складних слів, побудованих на підрядному синтаксичному зв</w:t>
      </w:r>
      <w:r w:rsidRPr="005D01AD">
        <w:rPr>
          <w:sz w:val="28"/>
          <w:szCs w:val="28"/>
        </w:rPr>
        <w:t>’</w:t>
      </w:r>
      <w:proofErr w:type="spellStart"/>
      <w:r w:rsidRPr="005D01AD">
        <w:rPr>
          <w:sz w:val="28"/>
          <w:szCs w:val="28"/>
          <w:lang w:val="uk-UA"/>
        </w:rPr>
        <w:t>язку</w:t>
      </w:r>
      <w:proofErr w:type="spellEnd"/>
      <w:r w:rsidRPr="005D01AD">
        <w:rPr>
          <w:sz w:val="28"/>
          <w:szCs w:val="28"/>
          <w:lang w:val="uk-UA"/>
        </w:rPr>
        <w:t xml:space="preserve"> компонентів, такої послідовності не було. Одні з таких композитів писалися через дефіс (наприклад </w:t>
      </w:r>
      <w:proofErr w:type="spellStart"/>
      <w:r w:rsidRPr="005D01AD">
        <w:rPr>
          <w:sz w:val="28"/>
          <w:szCs w:val="28"/>
          <w:lang w:val="en-US"/>
        </w:rPr>
        <w:t>Koszo</w:t>
      </w:r>
      <w:proofErr w:type="spellEnd"/>
      <w:r w:rsidRPr="005D01AD">
        <w:rPr>
          <w:sz w:val="28"/>
          <w:szCs w:val="28"/>
          <w:lang w:val="uk-UA"/>
        </w:rPr>
        <w:t>-Р</w:t>
      </w:r>
      <w:proofErr w:type="spellStart"/>
      <w:r w:rsidRPr="005D01AD">
        <w:rPr>
          <w:sz w:val="28"/>
          <w:szCs w:val="28"/>
          <w:lang w:val="en-US"/>
        </w:rPr>
        <w:t>olyanensis</w:t>
      </w:r>
      <w:proofErr w:type="spellEnd"/>
      <w:r w:rsidRPr="005D01AD">
        <w:rPr>
          <w:sz w:val="28"/>
          <w:szCs w:val="28"/>
          <w:lang w:val="uk-UA"/>
        </w:rPr>
        <w:t xml:space="preserve"> [3, </w:t>
      </w:r>
      <w:r w:rsidRPr="005D01AD">
        <w:rPr>
          <w:sz w:val="28"/>
          <w:szCs w:val="28"/>
          <w:lang w:val="en-US"/>
        </w:rPr>
        <w:t>c</w:t>
      </w:r>
      <w:r w:rsidRPr="005D01AD">
        <w:rPr>
          <w:sz w:val="28"/>
          <w:szCs w:val="28"/>
          <w:lang w:val="uk-UA"/>
        </w:rPr>
        <w:t>.241] «</w:t>
      </w:r>
      <w:proofErr w:type="spellStart"/>
      <w:r w:rsidRPr="005D01AD">
        <w:rPr>
          <w:sz w:val="28"/>
          <w:szCs w:val="28"/>
          <w:lang w:val="uk-UA"/>
        </w:rPr>
        <w:t>полянокосівський</w:t>
      </w:r>
      <w:proofErr w:type="spellEnd"/>
      <w:r w:rsidRPr="005D01AD">
        <w:rPr>
          <w:sz w:val="28"/>
          <w:szCs w:val="28"/>
          <w:lang w:val="uk-UA"/>
        </w:rPr>
        <w:t xml:space="preserve">», </w:t>
      </w:r>
      <w:proofErr w:type="spellStart"/>
      <w:r w:rsidRPr="005D01AD">
        <w:rPr>
          <w:sz w:val="28"/>
          <w:szCs w:val="28"/>
          <w:lang w:val="en-US"/>
        </w:rPr>
        <w:t>Graeco</w:t>
      </w:r>
      <w:proofErr w:type="spellEnd"/>
      <w:r w:rsidRPr="005D01AD">
        <w:rPr>
          <w:sz w:val="28"/>
          <w:szCs w:val="28"/>
          <w:lang w:val="uk-UA"/>
        </w:rPr>
        <w:t>-</w:t>
      </w:r>
      <w:r w:rsidRPr="005D01AD">
        <w:rPr>
          <w:sz w:val="28"/>
          <w:szCs w:val="28"/>
          <w:lang w:val="en-US"/>
        </w:rPr>
        <w:t>Catholicus</w:t>
      </w:r>
      <w:r w:rsidRPr="005D01AD">
        <w:rPr>
          <w:sz w:val="28"/>
          <w:szCs w:val="28"/>
          <w:lang w:val="uk-UA"/>
        </w:rPr>
        <w:t xml:space="preserve"> [4, </w:t>
      </w:r>
      <w:r w:rsidRPr="005D01AD">
        <w:rPr>
          <w:sz w:val="28"/>
          <w:szCs w:val="28"/>
          <w:lang w:val="en-US"/>
        </w:rPr>
        <w:t>c</w:t>
      </w:r>
      <w:r w:rsidRPr="005D01AD">
        <w:rPr>
          <w:sz w:val="28"/>
          <w:szCs w:val="28"/>
          <w:lang w:val="uk-UA"/>
        </w:rPr>
        <w:t xml:space="preserve">.73], </w:t>
      </w:r>
      <w:proofErr w:type="spellStart"/>
      <w:r w:rsidRPr="005D01AD">
        <w:rPr>
          <w:sz w:val="28"/>
          <w:szCs w:val="28"/>
          <w:lang w:val="en-US"/>
        </w:rPr>
        <w:t>Carpato</w:t>
      </w:r>
      <w:proofErr w:type="spellEnd"/>
      <w:r w:rsidRPr="005D01AD">
        <w:rPr>
          <w:sz w:val="28"/>
          <w:szCs w:val="28"/>
          <w:lang w:val="uk-UA"/>
        </w:rPr>
        <w:t>-</w:t>
      </w:r>
      <w:proofErr w:type="spellStart"/>
      <w:r w:rsidRPr="005D01AD">
        <w:rPr>
          <w:sz w:val="28"/>
          <w:szCs w:val="28"/>
          <w:lang w:val="en-US"/>
        </w:rPr>
        <w:t>Ruthenus</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.98] </w:t>
      </w:r>
      <w:proofErr w:type="spellStart"/>
      <w:r w:rsidRPr="005D01AD">
        <w:rPr>
          <w:sz w:val="28"/>
          <w:szCs w:val="28"/>
          <w:lang w:val="en-US"/>
        </w:rPr>
        <w:t>Historico</w:t>
      </w:r>
      <w:proofErr w:type="spellEnd"/>
      <w:r w:rsidRPr="005D01AD">
        <w:rPr>
          <w:sz w:val="28"/>
          <w:szCs w:val="28"/>
          <w:lang w:val="uk-UA"/>
        </w:rPr>
        <w:t>-</w:t>
      </w:r>
      <w:r w:rsidRPr="005D01AD">
        <w:rPr>
          <w:sz w:val="28"/>
          <w:szCs w:val="28"/>
          <w:lang w:val="en-US"/>
        </w:rPr>
        <w:t>Criticus</w:t>
      </w:r>
      <w:r w:rsidRPr="005D01AD">
        <w:rPr>
          <w:sz w:val="28"/>
          <w:szCs w:val="28"/>
          <w:lang w:val="uk-UA"/>
        </w:rPr>
        <w:t xml:space="preserve"> [4, </w:t>
      </w:r>
      <w:r w:rsidRPr="005D01AD">
        <w:rPr>
          <w:sz w:val="28"/>
          <w:szCs w:val="28"/>
          <w:lang w:val="en-US"/>
        </w:rPr>
        <w:t>c</w:t>
      </w:r>
      <w:r w:rsidRPr="005D01AD">
        <w:rPr>
          <w:sz w:val="28"/>
          <w:szCs w:val="28"/>
          <w:lang w:val="uk-UA"/>
        </w:rPr>
        <w:t xml:space="preserve">.124] «історико-критичний», </w:t>
      </w:r>
      <w:r w:rsidRPr="005D01AD">
        <w:rPr>
          <w:sz w:val="28"/>
          <w:szCs w:val="28"/>
          <w:lang w:val="en-US"/>
        </w:rPr>
        <w:t>Neo</w:t>
      </w:r>
      <w:r w:rsidRPr="005D01AD">
        <w:rPr>
          <w:sz w:val="28"/>
          <w:szCs w:val="28"/>
          <w:lang w:val="uk-UA"/>
        </w:rPr>
        <w:t>-</w:t>
      </w:r>
      <w:proofErr w:type="spellStart"/>
      <w:r w:rsidRPr="005D01AD">
        <w:rPr>
          <w:sz w:val="28"/>
          <w:szCs w:val="28"/>
          <w:lang w:val="en-US"/>
        </w:rPr>
        <w:t>Canditi</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.163] «нові кандидати», </w:t>
      </w:r>
      <w:r w:rsidRPr="005D01AD">
        <w:rPr>
          <w:sz w:val="28"/>
          <w:szCs w:val="28"/>
          <w:lang w:val="en-US"/>
        </w:rPr>
        <w:t>Neo</w:t>
      </w:r>
      <w:r w:rsidRPr="005D01AD">
        <w:rPr>
          <w:sz w:val="28"/>
          <w:szCs w:val="28"/>
          <w:lang w:val="uk-UA"/>
        </w:rPr>
        <w:t>-</w:t>
      </w:r>
      <w:proofErr w:type="spellStart"/>
      <w:r w:rsidRPr="005D01AD">
        <w:rPr>
          <w:sz w:val="28"/>
          <w:szCs w:val="28"/>
          <w:lang w:val="en-US"/>
        </w:rPr>
        <w:t>nupta</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.187] «наречена», </w:t>
      </w:r>
      <w:proofErr w:type="spellStart"/>
      <w:r w:rsidRPr="005D01AD">
        <w:rPr>
          <w:sz w:val="28"/>
          <w:szCs w:val="28"/>
          <w:lang w:val="en-US"/>
        </w:rPr>
        <w:t>Slavo</w:t>
      </w:r>
      <w:proofErr w:type="spellEnd"/>
      <w:r w:rsidRPr="005D01AD">
        <w:rPr>
          <w:sz w:val="28"/>
          <w:szCs w:val="28"/>
          <w:lang w:val="uk-UA"/>
        </w:rPr>
        <w:t>-</w:t>
      </w:r>
      <w:proofErr w:type="spellStart"/>
      <w:r w:rsidRPr="005D01AD">
        <w:rPr>
          <w:sz w:val="28"/>
          <w:szCs w:val="28"/>
          <w:lang w:val="en-US"/>
        </w:rPr>
        <w:t>Ruthenus</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.167] «слов’яно-руський», тоді як інші могли писатися і через дефіс, і окремо наприклад, </w:t>
      </w:r>
      <w:proofErr w:type="spellStart"/>
      <w:r w:rsidRPr="005D01AD">
        <w:rPr>
          <w:sz w:val="28"/>
          <w:szCs w:val="28"/>
          <w:lang w:val="en-US"/>
        </w:rPr>
        <w:t>Graeci</w:t>
      </w:r>
      <w:proofErr w:type="spellEnd"/>
      <w:r w:rsidRPr="005D01AD">
        <w:rPr>
          <w:sz w:val="28"/>
          <w:szCs w:val="28"/>
          <w:lang w:val="uk-UA"/>
        </w:rPr>
        <w:t>-</w:t>
      </w:r>
      <w:proofErr w:type="spellStart"/>
      <w:r w:rsidRPr="005D01AD">
        <w:rPr>
          <w:sz w:val="28"/>
          <w:szCs w:val="28"/>
          <w:lang w:val="en-US"/>
        </w:rPr>
        <w:t>Ritus</w:t>
      </w:r>
      <w:proofErr w:type="spellEnd"/>
      <w:r w:rsidRPr="005D01AD">
        <w:rPr>
          <w:sz w:val="28"/>
          <w:szCs w:val="28"/>
          <w:lang w:val="uk-UA"/>
        </w:rPr>
        <w:t xml:space="preserve"> [4, </w:t>
      </w:r>
      <w:r w:rsidRPr="005D01AD">
        <w:rPr>
          <w:sz w:val="28"/>
          <w:szCs w:val="28"/>
          <w:lang w:val="en-US"/>
        </w:rPr>
        <w:t>c</w:t>
      </w:r>
      <w:r w:rsidRPr="005D01AD">
        <w:rPr>
          <w:sz w:val="28"/>
          <w:szCs w:val="28"/>
          <w:lang w:val="uk-UA"/>
        </w:rPr>
        <w:t>.168].</w:t>
      </w:r>
    </w:p>
    <w:p w14:paraId="22CE6034" w14:textId="77777777" w:rsidR="005D5641"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В деяких випадках окремо писалися навіть префікси </w:t>
      </w:r>
      <w:proofErr w:type="spellStart"/>
      <w:r w:rsidRPr="005D01AD">
        <w:rPr>
          <w:sz w:val="28"/>
          <w:szCs w:val="28"/>
          <w:lang w:val="uk-UA"/>
        </w:rPr>
        <w:t>відтопонімних</w:t>
      </w:r>
      <w:proofErr w:type="spellEnd"/>
      <w:r w:rsidRPr="005D01AD">
        <w:rPr>
          <w:sz w:val="28"/>
          <w:szCs w:val="28"/>
          <w:lang w:val="uk-UA"/>
        </w:rPr>
        <w:t xml:space="preserve"> прикметників. Наприклад: </w:t>
      </w:r>
      <w:r w:rsidRPr="005D01AD">
        <w:rPr>
          <w:sz w:val="28"/>
          <w:szCs w:val="28"/>
          <w:lang w:val="en-US"/>
        </w:rPr>
        <w:t>Trans</w:t>
      </w:r>
      <w:r w:rsidRPr="005D01AD">
        <w:rPr>
          <w:sz w:val="28"/>
          <w:szCs w:val="28"/>
          <w:lang w:val="uk-UA"/>
        </w:rPr>
        <w:t xml:space="preserve"> </w:t>
      </w:r>
      <w:proofErr w:type="spellStart"/>
      <w:r w:rsidRPr="005D01AD">
        <w:rPr>
          <w:sz w:val="28"/>
          <w:szCs w:val="28"/>
          <w:lang w:val="en-US"/>
        </w:rPr>
        <w:t>Tibiscanus</w:t>
      </w:r>
      <w:proofErr w:type="spellEnd"/>
      <w:r w:rsidRPr="005D01AD">
        <w:rPr>
          <w:sz w:val="28"/>
          <w:szCs w:val="28"/>
          <w:lang w:val="uk-UA"/>
        </w:rPr>
        <w:t xml:space="preserve"> [1, </w:t>
      </w:r>
      <w:r w:rsidRPr="005D01AD">
        <w:rPr>
          <w:sz w:val="28"/>
          <w:szCs w:val="28"/>
          <w:lang w:val="en-US"/>
        </w:rPr>
        <w:t>c</w:t>
      </w:r>
      <w:r w:rsidRPr="005D01AD">
        <w:rPr>
          <w:sz w:val="28"/>
          <w:szCs w:val="28"/>
          <w:lang w:val="uk-UA"/>
        </w:rPr>
        <w:t>.64] «</w:t>
      </w:r>
      <w:proofErr w:type="spellStart"/>
      <w:r w:rsidRPr="005D01AD">
        <w:rPr>
          <w:sz w:val="28"/>
          <w:szCs w:val="28"/>
          <w:lang w:val="uk-UA"/>
        </w:rPr>
        <w:t>Затисянський</w:t>
      </w:r>
      <w:proofErr w:type="spellEnd"/>
      <w:r w:rsidRPr="005D01AD">
        <w:rPr>
          <w:sz w:val="28"/>
          <w:szCs w:val="28"/>
          <w:lang w:val="uk-UA"/>
        </w:rPr>
        <w:t>». Хоча деякі з таких префіксів могли писатися і через риску. Наприклад: С</w:t>
      </w:r>
      <w:r w:rsidRPr="005D01AD">
        <w:rPr>
          <w:sz w:val="28"/>
          <w:szCs w:val="28"/>
          <w:lang w:val="en-US"/>
        </w:rPr>
        <w:t>is</w:t>
      </w:r>
      <w:r w:rsidRPr="005D01AD">
        <w:rPr>
          <w:sz w:val="28"/>
          <w:szCs w:val="28"/>
          <w:lang w:val="uk-UA"/>
        </w:rPr>
        <w:t xml:space="preserve"> – </w:t>
      </w:r>
      <w:proofErr w:type="spellStart"/>
      <w:r w:rsidRPr="005D01AD">
        <w:rPr>
          <w:sz w:val="28"/>
          <w:szCs w:val="28"/>
          <w:lang w:val="en-US"/>
        </w:rPr>
        <w:t>Tibiscanus</w:t>
      </w:r>
      <w:proofErr w:type="spellEnd"/>
      <w:r w:rsidRPr="005D01AD">
        <w:rPr>
          <w:sz w:val="28"/>
          <w:szCs w:val="28"/>
          <w:lang w:val="uk-UA"/>
        </w:rPr>
        <w:t xml:space="preserve"> [1, </w:t>
      </w:r>
      <w:r w:rsidRPr="005D01AD">
        <w:rPr>
          <w:sz w:val="28"/>
          <w:szCs w:val="28"/>
          <w:lang w:val="en-US"/>
        </w:rPr>
        <w:t>c</w:t>
      </w:r>
      <w:r w:rsidRPr="005D01AD">
        <w:rPr>
          <w:sz w:val="28"/>
          <w:szCs w:val="28"/>
          <w:lang w:val="uk-UA"/>
        </w:rPr>
        <w:t>.113] «</w:t>
      </w:r>
      <w:proofErr w:type="spellStart"/>
      <w:r w:rsidRPr="005D01AD">
        <w:rPr>
          <w:sz w:val="28"/>
          <w:szCs w:val="28"/>
          <w:lang w:val="uk-UA"/>
        </w:rPr>
        <w:t>Притисянський</w:t>
      </w:r>
      <w:proofErr w:type="spellEnd"/>
      <w:r w:rsidRPr="005D01AD">
        <w:rPr>
          <w:sz w:val="28"/>
          <w:szCs w:val="28"/>
          <w:lang w:val="uk-UA"/>
        </w:rPr>
        <w:t xml:space="preserve">». </w:t>
      </w:r>
    </w:p>
    <w:p w14:paraId="624D8314" w14:textId="77777777" w:rsidR="005D5641" w:rsidRPr="005D01AD" w:rsidRDefault="005D5641" w:rsidP="005D5641">
      <w:pPr>
        <w:jc w:val="both"/>
        <w:rPr>
          <w:sz w:val="28"/>
          <w:szCs w:val="28"/>
          <w:lang w:val="uk-UA"/>
        </w:rPr>
      </w:pPr>
    </w:p>
    <w:p w14:paraId="52AA8E73" w14:textId="77777777" w:rsidR="005D5641" w:rsidRPr="00643F95" w:rsidRDefault="005D5641" w:rsidP="005D5641">
      <w:pPr>
        <w:jc w:val="both"/>
        <w:rPr>
          <w:b/>
          <w:sz w:val="28"/>
          <w:szCs w:val="28"/>
          <w:lang w:val="uk-UA"/>
        </w:rPr>
      </w:pPr>
      <w:r w:rsidRPr="005D01AD">
        <w:rPr>
          <w:sz w:val="28"/>
          <w:szCs w:val="28"/>
          <w:lang w:val="uk-UA"/>
        </w:rPr>
        <w:t xml:space="preserve">     </w:t>
      </w:r>
      <w:r>
        <w:rPr>
          <w:sz w:val="28"/>
          <w:szCs w:val="28"/>
          <w:lang w:val="uk-UA"/>
        </w:rPr>
        <w:tab/>
      </w:r>
      <w:r w:rsidRPr="00486BBE">
        <w:rPr>
          <w:b/>
          <w:sz w:val="28"/>
          <w:szCs w:val="28"/>
          <w:lang w:val="uk-UA"/>
        </w:rPr>
        <w:t>Правопис слів іншомовного походження</w:t>
      </w:r>
      <w:r w:rsidRPr="00643F95">
        <w:rPr>
          <w:b/>
          <w:sz w:val="28"/>
          <w:szCs w:val="28"/>
          <w:lang w:val="uk-UA"/>
        </w:rPr>
        <w:t>.</w:t>
      </w:r>
    </w:p>
    <w:p w14:paraId="7427B91A"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Ознайомлення з оригінальними </w:t>
      </w:r>
      <w:proofErr w:type="spellStart"/>
      <w:r w:rsidRPr="005D01AD">
        <w:rPr>
          <w:sz w:val="28"/>
          <w:szCs w:val="28"/>
          <w:lang w:val="uk-UA"/>
        </w:rPr>
        <w:t>латиномовними</w:t>
      </w:r>
      <w:proofErr w:type="spellEnd"/>
      <w:r w:rsidRPr="005D01AD">
        <w:rPr>
          <w:sz w:val="28"/>
          <w:szCs w:val="28"/>
          <w:lang w:val="uk-UA"/>
        </w:rPr>
        <w:t xml:space="preserve"> текстами, які створили автори у Х</w:t>
      </w:r>
      <w:r w:rsidRPr="005D01AD">
        <w:rPr>
          <w:sz w:val="28"/>
          <w:szCs w:val="28"/>
          <w:lang w:val="en-US"/>
        </w:rPr>
        <w:t>VIII</w:t>
      </w:r>
      <w:r w:rsidRPr="005D01AD">
        <w:rPr>
          <w:sz w:val="28"/>
          <w:szCs w:val="28"/>
          <w:lang w:val="uk-UA"/>
        </w:rPr>
        <w:t>-</w:t>
      </w:r>
      <w:r w:rsidRPr="005D01AD">
        <w:rPr>
          <w:sz w:val="28"/>
          <w:szCs w:val="28"/>
          <w:lang w:val="en-US"/>
        </w:rPr>
        <w:t>XIX</w:t>
      </w:r>
      <w:r w:rsidRPr="005D01AD">
        <w:rPr>
          <w:sz w:val="28"/>
          <w:szCs w:val="28"/>
          <w:lang w:val="uk-UA"/>
        </w:rPr>
        <w:t xml:space="preserve"> століттях на території Угорщини, показує, що правопис слів іншомовного походження суттєво відрізняється від написання традиційних лексем латинської мови. Набір графем, який використовувався у написанні пізніх запозичень, став багатим, бо крім літер класичної латині у нових запозиченнях використовуються літери та </w:t>
      </w:r>
      <w:proofErr w:type="spellStart"/>
      <w:r w:rsidRPr="005D01AD">
        <w:rPr>
          <w:sz w:val="28"/>
          <w:szCs w:val="28"/>
          <w:lang w:val="uk-UA"/>
        </w:rPr>
        <w:t>літеросполучення</w:t>
      </w:r>
      <w:proofErr w:type="spellEnd"/>
      <w:r w:rsidRPr="005D01AD">
        <w:rPr>
          <w:sz w:val="28"/>
          <w:szCs w:val="28"/>
          <w:lang w:val="uk-UA"/>
        </w:rPr>
        <w:t xml:space="preserve"> інших графічних систем, зокрема угорської та німецької.</w:t>
      </w:r>
    </w:p>
    <w:p w14:paraId="32F506CB"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Наші спостереження показують, що у написанні слів іншомовного походження тогочасні писарі більше турбувалися не про звуковий образ запозиченого слова, а про відтворення його графічного вигляду в мові-джерелі. Інакше кажучи, при правописі слів іншомовного походження вирішальним для писаря був не принцип транскрибування, а принцип транслітерування іншомовної назви.</w:t>
      </w:r>
    </w:p>
    <w:p w14:paraId="7D126665"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У написанні </w:t>
      </w:r>
      <w:proofErr w:type="spellStart"/>
      <w:r w:rsidRPr="005D01AD">
        <w:rPr>
          <w:sz w:val="28"/>
          <w:szCs w:val="28"/>
          <w:lang w:val="uk-UA"/>
        </w:rPr>
        <w:t>апелятивів</w:t>
      </w:r>
      <w:proofErr w:type="spellEnd"/>
      <w:r w:rsidRPr="005D01AD">
        <w:rPr>
          <w:sz w:val="28"/>
          <w:szCs w:val="28"/>
          <w:lang w:val="uk-UA"/>
        </w:rPr>
        <w:t xml:space="preserve"> та етнонімів писарі намагалися відтворити звучання мови-джерела (под.</w:t>
      </w:r>
      <w:r w:rsidRPr="005D01AD">
        <w:rPr>
          <w:sz w:val="28"/>
          <w:szCs w:val="28"/>
        </w:rPr>
        <w:t xml:space="preserve"> </w:t>
      </w:r>
      <w:proofErr w:type="spellStart"/>
      <w:r w:rsidRPr="005D01AD">
        <w:rPr>
          <w:sz w:val="28"/>
          <w:szCs w:val="28"/>
          <w:lang w:val="uk-UA"/>
        </w:rPr>
        <w:t>Лучкаєві</w:t>
      </w:r>
      <w:proofErr w:type="spellEnd"/>
      <w:r w:rsidRPr="005D01AD">
        <w:rPr>
          <w:sz w:val="28"/>
          <w:szCs w:val="28"/>
          <w:lang w:val="uk-UA"/>
        </w:rPr>
        <w:t xml:space="preserve"> написання слів </w:t>
      </w:r>
      <w:proofErr w:type="spellStart"/>
      <w:r w:rsidRPr="005D01AD">
        <w:rPr>
          <w:sz w:val="28"/>
          <w:szCs w:val="28"/>
          <w:lang w:val="en-US"/>
        </w:rPr>
        <w:t>coretum</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.29] «корито», </w:t>
      </w:r>
      <w:proofErr w:type="spellStart"/>
      <w:r w:rsidRPr="005D01AD">
        <w:rPr>
          <w:sz w:val="28"/>
          <w:szCs w:val="28"/>
          <w:lang w:val="en-US"/>
        </w:rPr>
        <w:t>pivnica</w:t>
      </w:r>
      <w:proofErr w:type="spellEnd"/>
      <w:r w:rsidRPr="005D01AD">
        <w:rPr>
          <w:sz w:val="28"/>
          <w:szCs w:val="28"/>
          <w:lang w:val="uk-UA"/>
        </w:rPr>
        <w:t xml:space="preserve"> – </w:t>
      </w:r>
      <w:proofErr w:type="spellStart"/>
      <w:r w:rsidRPr="005D01AD">
        <w:rPr>
          <w:sz w:val="28"/>
          <w:szCs w:val="28"/>
          <w:lang w:val="uk-UA"/>
        </w:rPr>
        <w:t>місц</w:t>
      </w:r>
      <w:proofErr w:type="spellEnd"/>
      <w:r w:rsidRPr="005D01AD">
        <w:rPr>
          <w:sz w:val="28"/>
          <w:szCs w:val="28"/>
          <w:lang w:val="uk-UA"/>
        </w:rPr>
        <w:t xml:space="preserve">. </w:t>
      </w:r>
      <w:proofErr w:type="spellStart"/>
      <w:r w:rsidRPr="005D01AD">
        <w:rPr>
          <w:sz w:val="28"/>
          <w:szCs w:val="28"/>
          <w:lang w:val="uk-UA"/>
        </w:rPr>
        <w:t>укр</w:t>
      </w:r>
      <w:proofErr w:type="spellEnd"/>
      <w:r w:rsidRPr="005D01AD">
        <w:rPr>
          <w:sz w:val="28"/>
          <w:szCs w:val="28"/>
          <w:lang w:val="uk-UA"/>
        </w:rPr>
        <w:t xml:space="preserve">. «пивниця», словацьке </w:t>
      </w:r>
      <w:proofErr w:type="spellStart"/>
      <w:r w:rsidRPr="005D01AD">
        <w:rPr>
          <w:sz w:val="28"/>
          <w:szCs w:val="28"/>
          <w:lang w:val="en-US"/>
        </w:rPr>
        <w:t>pivnica</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.47] «підвал», </w:t>
      </w:r>
      <w:proofErr w:type="spellStart"/>
      <w:r w:rsidRPr="005D01AD">
        <w:rPr>
          <w:sz w:val="28"/>
          <w:szCs w:val="28"/>
          <w:lang w:val="en-US"/>
        </w:rPr>
        <w:t>Valachus</w:t>
      </w:r>
      <w:proofErr w:type="spellEnd"/>
      <w:r w:rsidRPr="005D01AD">
        <w:rPr>
          <w:sz w:val="28"/>
          <w:szCs w:val="28"/>
          <w:lang w:val="uk-UA"/>
        </w:rPr>
        <w:t xml:space="preserve"> [1, </w:t>
      </w:r>
      <w:r w:rsidRPr="005D01AD">
        <w:rPr>
          <w:sz w:val="28"/>
          <w:szCs w:val="28"/>
          <w:lang w:val="en-US"/>
        </w:rPr>
        <w:t>c</w:t>
      </w:r>
      <w:r w:rsidRPr="005D01AD">
        <w:rPr>
          <w:sz w:val="28"/>
          <w:szCs w:val="28"/>
          <w:lang w:val="uk-UA"/>
        </w:rPr>
        <w:t xml:space="preserve">.40], </w:t>
      </w:r>
      <w:proofErr w:type="spellStart"/>
      <w:r w:rsidRPr="005D01AD">
        <w:rPr>
          <w:sz w:val="28"/>
          <w:szCs w:val="28"/>
          <w:lang w:val="en-US"/>
        </w:rPr>
        <w:t>Olachus</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.41] «волох», </w:t>
      </w:r>
      <w:r w:rsidRPr="005D01AD">
        <w:rPr>
          <w:sz w:val="28"/>
          <w:szCs w:val="28"/>
          <w:lang w:val="en-US"/>
        </w:rPr>
        <w:t>R</w:t>
      </w:r>
      <w:r w:rsidRPr="005D01AD">
        <w:rPr>
          <w:sz w:val="28"/>
          <w:szCs w:val="28"/>
          <w:lang w:val="uk-UA"/>
        </w:rPr>
        <w:t>á</w:t>
      </w:r>
      <w:proofErr w:type="spellStart"/>
      <w:r w:rsidRPr="005D01AD">
        <w:rPr>
          <w:sz w:val="28"/>
          <w:szCs w:val="28"/>
          <w:lang w:val="en-US"/>
        </w:rPr>
        <w:t>cz</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.52] «серб», </w:t>
      </w:r>
      <w:proofErr w:type="spellStart"/>
      <w:r w:rsidRPr="005D01AD">
        <w:rPr>
          <w:sz w:val="28"/>
          <w:szCs w:val="28"/>
          <w:lang w:val="en-US"/>
        </w:rPr>
        <w:t>Zbornik</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.48] «збірник», а при відтворенні топонімів вони копіювали угорські та німецькі записи назв і вставляли їх у </w:t>
      </w:r>
      <w:proofErr w:type="spellStart"/>
      <w:r w:rsidRPr="005D01AD">
        <w:rPr>
          <w:sz w:val="28"/>
          <w:szCs w:val="28"/>
          <w:lang w:val="uk-UA"/>
        </w:rPr>
        <w:t>латиномовний</w:t>
      </w:r>
      <w:proofErr w:type="spellEnd"/>
      <w:r w:rsidRPr="005D01AD">
        <w:rPr>
          <w:sz w:val="28"/>
          <w:szCs w:val="28"/>
          <w:lang w:val="uk-UA"/>
        </w:rPr>
        <w:t xml:space="preserve"> текст [8, </w:t>
      </w:r>
      <w:r w:rsidRPr="005D01AD">
        <w:rPr>
          <w:sz w:val="28"/>
          <w:szCs w:val="28"/>
          <w:lang w:val="en-US"/>
        </w:rPr>
        <w:t>c</w:t>
      </w:r>
      <w:r w:rsidRPr="005D01AD">
        <w:rPr>
          <w:sz w:val="28"/>
          <w:szCs w:val="28"/>
          <w:lang w:val="uk-UA"/>
        </w:rPr>
        <w:t>.33]. Тому вважаємо, що тут варто говорити не про правопис, а про особливий спосіб відтворення іншомовних топонімів та антропонімів, який використовувався на території тодішньої Угорщини.</w:t>
      </w:r>
    </w:p>
    <w:p w14:paraId="45EF29ED" w14:textId="77777777" w:rsidR="005D5641" w:rsidRPr="005D01AD"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Працюючи над перекладом шеститомної праці </w:t>
      </w:r>
      <w:proofErr w:type="spellStart"/>
      <w:r w:rsidRPr="005D01AD">
        <w:rPr>
          <w:sz w:val="28"/>
          <w:szCs w:val="28"/>
          <w:lang w:val="uk-UA"/>
        </w:rPr>
        <w:t>М.Лучкая</w:t>
      </w:r>
      <w:proofErr w:type="spellEnd"/>
      <w:r w:rsidRPr="005D01AD">
        <w:rPr>
          <w:sz w:val="28"/>
          <w:szCs w:val="28"/>
          <w:lang w:val="uk-UA"/>
        </w:rPr>
        <w:t xml:space="preserve"> «</w:t>
      </w:r>
      <w:r w:rsidRPr="005D01AD">
        <w:rPr>
          <w:sz w:val="28"/>
          <w:szCs w:val="28"/>
          <w:lang w:val="en-US"/>
        </w:rPr>
        <w:t>Historia</w:t>
      </w:r>
      <w:r w:rsidRPr="005D01AD">
        <w:rPr>
          <w:sz w:val="28"/>
          <w:szCs w:val="28"/>
          <w:lang w:val="uk-UA"/>
        </w:rPr>
        <w:t xml:space="preserve"> </w:t>
      </w:r>
      <w:proofErr w:type="spellStart"/>
      <w:r w:rsidRPr="005D01AD">
        <w:rPr>
          <w:sz w:val="28"/>
          <w:szCs w:val="28"/>
          <w:lang w:val="en-US"/>
        </w:rPr>
        <w:t>Carpato</w:t>
      </w:r>
      <w:proofErr w:type="spellEnd"/>
      <w:r w:rsidRPr="005D01AD">
        <w:rPr>
          <w:sz w:val="28"/>
          <w:szCs w:val="28"/>
          <w:lang w:val="uk-UA"/>
        </w:rPr>
        <w:t>-</w:t>
      </w:r>
      <w:proofErr w:type="spellStart"/>
      <w:r w:rsidRPr="005D01AD">
        <w:rPr>
          <w:sz w:val="28"/>
          <w:szCs w:val="28"/>
          <w:lang w:val="en-US"/>
        </w:rPr>
        <w:t>Ruthenorum</w:t>
      </w:r>
      <w:proofErr w:type="spellEnd"/>
      <w:r w:rsidRPr="005D01AD">
        <w:rPr>
          <w:sz w:val="28"/>
          <w:szCs w:val="28"/>
          <w:lang w:val="uk-UA"/>
        </w:rPr>
        <w:t xml:space="preserve">; ми звернули увагу на те, що автор записував назви населених пунктів Угорщини у їх офіційних </w:t>
      </w:r>
      <w:proofErr w:type="spellStart"/>
      <w:r w:rsidRPr="005D01AD">
        <w:rPr>
          <w:sz w:val="28"/>
          <w:szCs w:val="28"/>
          <w:lang w:val="uk-UA"/>
        </w:rPr>
        <w:t>угорськомовних</w:t>
      </w:r>
      <w:proofErr w:type="spellEnd"/>
      <w:r w:rsidRPr="005D01AD">
        <w:rPr>
          <w:sz w:val="28"/>
          <w:szCs w:val="28"/>
          <w:lang w:val="uk-UA"/>
        </w:rPr>
        <w:t xml:space="preserve"> варіантах, а не в українському, румунському чи словацькому звучанні. Тому у працях </w:t>
      </w:r>
      <w:proofErr w:type="spellStart"/>
      <w:r w:rsidRPr="005D01AD">
        <w:rPr>
          <w:sz w:val="28"/>
          <w:szCs w:val="28"/>
          <w:lang w:val="uk-UA"/>
        </w:rPr>
        <w:t>М.Лучкая</w:t>
      </w:r>
      <w:proofErr w:type="spellEnd"/>
      <w:r w:rsidRPr="005D01AD">
        <w:rPr>
          <w:sz w:val="28"/>
          <w:szCs w:val="28"/>
          <w:lang w:val="uk-UA"/>
        </w:rPr>
        <w:t xml:space="preserve"> ми маємо всюди записи </w:t>
      </w:r>
      <w:proofErr w:type="spellStart"/>
      <w:r w:rsidRPr="005D01AD">
        <w:rPr>
          <w:sz w:val="28"/>
          <w:szCs w:val="28"/>
          <w:lang w:val="uk-UA"/>
        </w:rPr>
        <w:t>ойконімів</w:t>
      </w:r>
      <w:proofErr w:type="spellEnd"/>
      <w:r w:rsidRPr="005D01AD">
        <w:rPr>
          <w:sz w:val="28"/>
          <w:szCs w:val="28"/>
          <w:lang w:val="uk-UA"/>
        </w:rPr>
        <w:t xml:space="preserve"> на зразок </w:t>
      </w:r>
      <w:proofErr w:type="spellStart"/>
      <w:r w:rsidRPr="005D01AD">
        <w:rPr>
          <w:sz w:val="28"/>
          <w:szCs w:val="28"/>
          <w:lang w:val="en-US"/>
        </w:rPr>
        <w:t>Darόcz</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.221], </w:t>
      </w:r>
      <w:proofErr w:type="spellStart"/>
      <w:r w:rsidRPr="005D01AD">
        <w:rPr>
          <w:sz w:val="28"/>
          <w:szCs w:val="28"/>
          <w:lang w:val="en-US"/>
        </w:rPr>
        <w:lastRenderedPageBreak/>
        <w:t>Domonya</w:t>
      </w:r>
      <w:proofErr w:type="spellEnd"/>
      <w:r w:rsidRPr="005D01AD">
        <w:rPr>
          <w:sz w:val="28"/>
          <w:szCs w:val="28"/>
          <w:lang w:val="uk-UA"/>
        </w:rPr>
        <w:t xml:space="preserve"> [4, </w:t>
      </w:r>
      <w:r w:rsidRPr="005D01AD">
        <w:rPr>
          <w:sz w:val="28"/>
          <w:szCs w:val="28"/>
          <w:lang w:val="en-US"/>
        </w:rPr>
        <w:t>c</w:t>
      </w:r>
      <w:r w:rsidRPr="005D01AD">
        <w:rPr>
          <w:sz w:val="28"/>
          <w:szCs w:val="28"/>
          <w:lang w:val="uk-UA"/>
        </w:rPr>
        <w:t xml:space="preserve">.41], </w:t>
      </w:r>
      <w:r w:rsidRPr="005D01AD">
        <w:rPr>
          <w:sz w:val="28"/>
          <w:szCs w:val="28"/>
          <w:lang w:val="en-US"/>
        </w:rPr>
        <w:t>Ger</w:t>
      </w:r>
      <w:r w:rsidRPr="005D01AD">
        <w:rPr>
          <w:sz w:val="28"/>
          <w:szCs w:val="28"/>
          <w:lang w:val="uk-UA"/>
        </w:rPr>
        <w:t>é</w:t>
      </w:r>
      <w:proofErr w:type="spellStart"/>
      <w:r w:rsidRPr="005D01AD">
        <w:rPr>
          <w:sz w:val="28"/>
          <w:szCs w:val="28"/>
          <w:lang w:val="en-US"/>
        </w:rPr>
        <w:t>ny</w:t>
      </w:r>
      <w:proofErr w:type="spellEnd"/>
      <w:r w:rsidRPr="005D01AD">
        <w:rPr>
          <w:sz w:val="28"/>
          <w:szCs w:val="28"/>
          <w:lang w:val="uk-UA"/>
        </w:rPr>
        <w:t xml:space="preserve"> [6, </w:t>
      </w:r>
      <w:r w:rsidRPr="005D01AD">
        <w:rPr>
          <w:sz w:val="28"/>
          <w:szCs w:val="28"/>
          <w:lang w:val="en-US"/>
        </w:rPr>
        <w:t>c</w:t>
      </w:r>
      <w:r w:rsidRPr="005D01AD">
        <w:rPr>
          <w:sz w:val="28"/>
          <w:szCs w:val="28"/>
          <w:lang w:val="uk-UA"/>
        </w:rPr>
        <w:t xml:space="preserve">.19], </w:t>
      </w:r>
      <w:proofErr w:type="spellStart"/>
      <w:r w:rsidRPr="005D01AD">
        <w:rPr>
          <w:sz w:val="28"/>
          <w:szCs w:val="28"/>
          <w:lang w:val="en-US"/>
        </w:rPr>
        <w:t>Kereknye</w:t>
      </w:r>
      <w:proofErr w:type="spellEnd"/>
      <w:r w:rsidRPr="005D01AD">
        <w:rPr>
          <w:sz w:val="28"/>
          <w:szCs w:val="28"/>
          <w:lang w:val="uk-UA"/>
        </w:rPr>
        <w:t xml:space="preserve"> [6, </w:t>
      </w:r>
      <w:r w:rsidRPr="005D01AD">
        <w:rPr>
          <w:sz w:val="28"/>
          <w:szCs w:val="28"/>
          <w:lang w:val="en-US"/>
        </w:rPr>
        <w:t>c</w:t>
      </w:r>
      <w:r w:rsidRPr="005D01AD">
        <w:rPr>
          <w:sz w:val="28"/>
          <w:szCs w:val="28"/>
          <w:lang w:val="uk-UA"/>
        </w:rPr>
        <w:t xml:space="preserve">.41], </w:t>
      </w:r>
      <w:proofErr w:type="spellStart"/>
      <w:r w:rsidRPr="005D01AD">
        <w:rPr>
          <w:sz w:val="28"/>
          <w:szCs w:val="28"/>
          <w:lang w:val="en-US"/>
        </w:rPr>
        <w:t>Nady</w:t>
      </w:r>
      <w:proofErr w:type="spellEnd"/>
      <w:r w:rsidRPr="005D01AD">
        <w:rPr>
          <w:sz w:val="28"/>
          <w:szCs w:val="28"/>
          <w:lang w:val="uk-UA"/>
        </w:rPr>
        <w:t xml:space="preserve"> </w:t>
      </w:r>
      <w:proofErr w:type="spellStart"/>
      <w:r w:rsidRPr="005D01AD">
        <w:rPr>
          <w:sz w:val="28"/>
          <w:szCs w:val="28"/>
          <w:lang w:val="en-US"/>
        </w:rPr>
        <w:t>Luczka</w:t>
      </w:r>
      <w:proofErr w:type="spellEnd"/>
      <w:r w:rsidRPr="005D01AD">
        <w:rPr>
          <w:sz w:val="28"/>
          <w:szCs w:val="28"/>
          <w:lang w:val="uk-UA"/>
        </w:rPr>
        <w:t xml:space="preserve"> [6, </w:t>
      </w:r>
      <w:r w:rsidRPr="005D01AD">
        <w:rPr>
          <w:sz w:val="28"/>
          <w:szCs w:val="28"/>
          <w:lang w:val="en-US"/>
        </w:rPr>
        <w:t>c</w:t>
      </w:r>
      <w:r w:rsidRPr="005D01AD">
        <w:rPr>
          <w:sz w:val="28"/>
          <w:szCs w:val="28"/>
          <w:lang w:val="uk-UA"/>
        </w:rPr>
        <w:t xml:space="preserve">.79], </w:t>
      </w:r>
      <w:proofErr w:type="spellStart"/>
      <w:r w:rsidRPr="005D01AD">
        <w:rPr>
          <w:sz w:val="28"/>
          <w:szCs w:val="28"/>
          <w:lang w:val="en-US"/>
        </w:rPr>
        <w:t>Radv</w:t>
      </w:r>
      <w:proofErr w:type="spellEnd"/>
      <w:r w:rsidRPr="005D01AD">
        <w:rPr>
          <w:sz w:val="28"/>
          <w:szCs w:val="28"/>
          <w:lang w:val="uk-UA"/>
        </w:rPr>
        <w:t>á</w:t>
      </w:r>
      <w:proofErr w:type="spellStart"/>
      <w:r w:rsidRPr="005D01AD">
        <w:rPr>
          <w:sz w:val="28"/>
          <w:szCs w:val="28"/>
          <w:lang w:val="en-US"/>
        </w:rPr>
        <w:t>ncz</w:t>
      </w:r>
      <w:proofErr w:type="spellEnd"/>
      <w:r w:rsidRPr="005D01AD">
        <w:rPr>
          <w:sz w:val="28"/>
          <w:szCs w:val="28"/>
          <w:lang w:val="uk-UA"/>
        </w:rPr>
        <w:t xml:space="preserve"> [6, </w:t>
      </w:r>
      <w:r w:rsidRPr="005D01AD">
        <w:rPr>
          <w:sz w:val="28"/>
          <w:szCs w:val="28"/>
          <w:lang w:val="en-US"/>
        </w:rPr>
        <w:t>c</w:t>
      </w:r>
      <w:r w:rsidRPr="005D01AD">
        <w:rPr>
          <w:sz w:val="28"/>
          <w:szCs w:val="28"/>
          <w:lang w:val="uk-UA"/>
        </w:rPr>
        <w:t xml:space="preserve">.41], </w:t>
      </w:r>
      <w:proofErr w:type="spellStart"/>
      <w:r w:rsidRPr="005D01AD">
        <w:rPr>
          <w:sz w:val="28"/>
          <w:szCs w:val="28"/>
          <w:lang w:val="en-US"/>
        </w:rPr>
        <w:t>Solyva</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.177], але майже ніколи не записи типу </w:t>
      </w:r>
      <w:proofErr w:type="spellStart"/>
      <w:r w:rsidRPr="005D01AD">
        <w:rPr>
          <w:sz w:val="28"/>
          <w:szCs w:val="28"/>
          <w:lang w:val="en-US"/>
        </w:rPr>
        <w:t>Dravci</w:t>
      </w:r>
      <w:proofErr w:type="spellEnd"/>
      <w:r w:rsidRPr="005D01AD">
        <w:rPr>
          <w:sz w:val="28"/>
          <w:szCs w:val="28"/>
          <w:lang w:val="uk-UA"/>
        </w:rPr>
        <w:t xml:space="preserve">, </w:t>
      </w:r>
      <w:proofErr w:type="spellStart"/>
      <w:r w:rsidRPr="005D01AD">
        <w:rPr>
          <w:sz w:val="28"/>
          <w:szCs w:val="28"/>
          <w:lang w:val="en-US"/>
        </w:rPr>
        <w:t>Domaninci</w:t>
      </w:r>
      <w:proofErr w:type="spellEnd"/>
      <w:r w:rsidRPr="005D01AD">
        <w:rPr>
          <w:sz w:val="28"/>
          <w:szCs w:val="28"/>
          <w:lang w:val="uk-UA"/>
        </w:rPr>
        <w:t xml:space="preserve">, </w:t>
      </w:r>
      <w:proofErr w:type="spellStart"/>
      <w:r w:rsidRPr="005D01AD">
        <w:rPr>
          <w:sz w:val="28"/>
          <w:szCs w:val="28"/>
          <w:lang w:val="en-US"/>
        </w:rPr>
        <w:t>Horj</w:t>
      </w:r>
      <w:proofErr w:type="spellEnd"/>
      <w:r w:rsidRPr="005D01AD">
        <w:rPr>
          <w:sz w:val="28"/>
          <w:szCs w:val="28"/>
          <w:lang w:val="uk-UA"/>
        </w:rPr>
        <w:t>á</w:t>
      </w:r>
      <w:proofErr w:type="spellStart"/>
      <w:r w:rsidRPr="005D01AD">
        <w:rPr>
          <w:sz w:val="28"/>
          <w:szCs w:val="28"/>
          <w:lang w:val="en-US"/>
        </w:rPr>
        <w:t>ni</w:t>
      </w:r>
      <w:proofErr w:type="spellEnd"/>
      <w:r w:rsidRPr="005D01AD">
        <w:rPr>
          <w:sz w:val="28"/>
          <w:szCs w:val="28"/>
          <w:lang w:val="uk-UA"/>
        </w:rPr>
        <w:t xml:space="preserve">, </w:t>
      </w:r>
      <w:proofErr w:type="spellStart"/>
      <w:r w:rsidRPr="005D01AD">
        <w:rPr>
          <w:sz w:val="28"/>
          <w:szCs w:val="28"/>
          <w:lang w:val="en-US"/>
        </w:rPr>
        <w:t>Koritny</w:t>
      </w:r>
      <w:proofErr w:type="spellEnd"/>
      <w:r w:rsidRPr="005D01AD">
        <w:rPr>
          <w:sz w:val="28"/>
          <w:szCs w:val="28"/>
          <w:lang w:val="uk-UA"/>
        </w:rPr>
        <w:t>á</w:t>
      </w:r>
      <w:proofErr w:type="spellStart"/>
      <w:r w:rsidRPr="005D01AD">
        <w:rPr>
          <w:sz w:val="28"/>
          <w:szCs w:val="28"/>
          <w:lang w:val="en-US"/>
        </w:rPr>
        <w:t>ni</w:t>
      </w:r>
      <w:proofErr w:type="spellEnd"/>
      <w:r w:rsidRPr="005D01AD">
        <w:rPr>
          <w:sz w:val="28"/>
          <w:szCs w:val="28"/>
          <w:lang w:val="uk-UA"/>
        </w:rPr>
        <w:t xml:space="preserve">, </w:t>
      </w:r>
      <w:proofErr w:type="spellStart"/>
      <w:r w:rsidRPr="005D01AD">
        <w:rPr>
          <w:sz w:val="28"/>
          <w:szCs w:val="28"/>
          <w:lang w:val="en-US"/>
        </w:rPr>
        <w:t>Veliki</w:t>
      </w:r>
      <w:proofErr w:type="spellEnd"/>
      <w:r w:rsidRPr="005D01AD">
        <w:rPr>
          <w:sz w:val="28"/>
          <w:szCs w:val="28"/>
          <w:lang w:val="uk-UA"/>
        </w:rPr>
        <w:t xml:space="preserve"> </w:t>
      </w:r>
      <w:proofErr w:type="spellStart"/>
      <w:r w:rsidRPr="005D01AD">
        <w:rPr>
          <w:sz w:val="28"/>
          <w:szCs w:val="28"/>
          <w:lang w:val="en-US"/>
        </w:rPr>
        <w:t>Lucski</w:t>
      </w:r>
      <w:proofErr w:type="spellEnd"/>
      <w:r w:rsidRPr="005D01AD">
        <w:rPr>
          <w:sz w:val="28"/>
          <w:szCs w:val="28"/>
          <w:lang w:val="uk-UA"/>
        </w:rPr>
        <w:t xml:space="preserve">, </w:t>
      </w:r>
      <w:r w:rsidRPr="005D01AD">
        <w:rPr>
          <w:sz w:val="28"/>
          <w:szCs w:val="28"/>
          <w:lang w:val="en-US"/>
        </w:rPr>
        <w:t>R</w:t>
      </w:r>
      <w:r w:rsidRPr="005D01AD">
        <w:rPr>
          <w:sz w:val="28"/>
          <w:szCs w:val="28"/>
          <w:lang w:val="uk-UA"/>
        </w:rPr>
        <w:t>á</w:t>
      </w:r>
      <w:r w:rsidRPr="005D01AD">
        <w:rPr>
          <w:sz w:val="28"/>
          <w:szCs w:val="28"/>
          <w:lang w:val="en-US"/>
        </w:rPr>
        <w:t>dv</w:t>
      </w:r>
      <w:r w:rsidRPr="005D01AD">
        <w:rPr>
          <w:sz w:val="28"/>
          <w:szCs w:val="28"/>
          <w:lang w:val="uk-UA"/>
        </w:rPr>
        <w:t>á</w:t>
      </w:r>
      <w:proofErr w:type="spellStart"/>
      <w:r w:rsidRPr="005D01AD">
        <w:rPr>
          <w:sz w:val="28"/>
          <w:szCs w:val="28"/>
          <w:lang w:val="en-US"/>
        </w:rPr>
        <w:t>nka</w:t>
      </w:r>
      <w:proofErr w:type="spellEnd"/>
      <w:r w:rsidRPr="005D01AD">
        <w:rPr>
          <w:sz w:val="28"/>
          <w:szCs w:val="28"/>
          <w:lang w:val="uk-UA"/>
        </w:rPr>
        <w:t xml:space="preserve">, </w:t>
      </w:r>
      <w:proofErr w:type="spellStart"/>
      <w:r w:rsidRPr="005D01AD">
        <w:rPr>
          <w:sz w:val="28"/>
          <w:szCs w:val="28"/>
          <w:lang w:val="en-US"/>
        </w:rPr>
        <w:t>Szv</w:t>
      </w:r>
      <w:proofErr w:type="spellEnd"/>
      <w:r w:rsidRPr="005D01AD">
        <w:rPr>
          <w:sz w:val="28"/>
          <w:szCs w:val="28"/>
          <w:lang w:val="uk-UA"/>
        </w:rPr>
        <w:t>á</w:t>
      </w:r>
      <w:proofErr w:type="spellStart"/>
      <w:r w:rsidRPr="005D01AD">
        <w:rPr>
          <w:sz w:val="28"/>
          <w:szCs w:val="28"/>
          <w:lang w:val="en-US"/>
        </w:rPr>
        <w:t>ly</w:t>
      </w:r>
      <w:proofErr w:type="spellEnd"/>
      <w:r w:rsidRPr="005D01AD">
        <w:rPr>
          <w:sz w:val="28"/>
          <w:szCs w:val="28"/>
          <w:lang w:val="uk-UA"/>
        </w:rPr>
        <w:t>á</w:t>
      </w:r>
      <w:proofErr w:type="spellStart"/>
      <w:r w:rsidRPr="005D01AD">
        <w:rPr>
          <w:sz w:val="28"/>
          <w:szCs w:val="28"/>
          <w:lang w:val="en-US"/>
        </w:rPr>
        <w:t>va</w:t>
      </w:r>
      <w:proofErr w:type="spellEnd"/>
      <w:r w:rsidRPr="005D01AD">
        <w:rPr>
          <w:sz w:val="28"/>
          <w:szCs w:val="28"/>
          <w:lang w:val="uk-UA"/>
        </w:rPr>
        <w:t xml:space="preserve">, що для українця є ближчим. Так само </w:t>
      </w:r>
      <w:proofErr w:type="spellStart"/>
      <w:r w:rsidRPr="005D01AD">
        <w:rPr>
          <w:sz w:val="28"/>
          <w:szCs w:val="28"/>
          <w:lang w:val="uk-UA"/>
        </w:rPr>
        <w:t>М.Лучкай</w:t>
      </w:r>
      <w:proofErr w:type="spellEnd"/>
      <w:r w:rsidRPr="005D01AD">
        <w:rPr>
          <w:sz w:val="28"/>
          <w:szCs w:val="28"/>
          <w:lang w:val="uk-UA"/>
        </w:rPr>
        <w:t xml:space="preserve"> відтворював топоніми стосовно тих населених пунктів, де жили словаки чи румуни. З-поміж усіх топонімів лише назви незаселених об’єктів типу </w:t>
      </w:r>
      <w:r w:rsidRPr="005D01AD">
        <w:rPr>
          <w:sz w:val="28"/>
          <w:szCs w:val="28"/>
          <w:lang w:val="en-US"/>
        </w:rPr>
        <w:t>J</w:t>
      </w:r>
      <w:r w:rsidRPr="005D01AD">
        <w:rPr>
          <w:sz w:val="28"/>
          <w:szCs w:val="28"/>
          <w:lang w:val="uk-UA"/>
        </w:rPr>
        <w:t>á</w:t>
      </w:r>
      <w:proofErr w:type="spellStart"/>
      <w:r w:rsidRPr="005D01AD">
        <w:rPr>
          <w:sz w:val="28"/>
          <w:szCs w:val="28"/>
          <w:lang w:val="en-US"/>
        </w:rPr>
        <w:t>vornik</w:t>
      </w:r>
      <w:proofErr w:type="spellEnd"/>
      <w:r w:rsidRPr="005D01AD">
        <w:rPr>
          <w:sz w:val="28"/>
          <w:szCs w:val="28"/>
          <w:lang w:val="uk-UA"/>
        </w:rPr>
        <w:t xml:space="preserve"> [6, </w:t>
      </w:r>
      <w:r w:rsidRPr="005D01AD">
        <w:rPr>
          <w:sz w:val="28"/>
          <w:szCs w:val="28"/>
          <w:lang w:val="en-US"/>
        </w:rPr>
        <w:t>c</w:t>
      </w:r>
      <w:r w:rsidRPr="005D01AD">
        <w:rPr>
          <w:sz w:val="28"/>
          <w:szCs w:val="28"/>
          <w:lang w:val="uk-UA"/>
        </w:rPr>
        <w:t xml:space="preserve">.68], </w:t>
      </w:r>
      <w:r w:rsidRPr="005D01AD">
        <w:rPr>
          <w:sz w:val="28"/>
          <w:szCs w:val="28"/>
          <w:lang w:val="en-US"/>
        </w:rPr>
        <w:t>Laz</w:t>
      </w:r>
      <w:r w:rsidRPr="005D01AD">
        <w:rPr>
          <w:sz w:val="28"/>
          <w:szCs w:val="28"/>
          <w:lang w:val="uk-UA"/>
        </w:rPr>
        <w:t xml:space="preserve"> [6, </w:t>
      </w:r>
      <w:r w:rsidRPr="005D01AD">
        <w:rPr>
          <w:sz w:val="28"/>
          <w:szCs w:val="28"/>
          <w:lang w:val="en-US"/>
        </w:rPr>
        <w:t>c</w:t>
      </w:r>
      <w:r w:rsidRPr="005D01AD">
        <w:rPr>
          <w:sz w:val="28"/>
          <w:szCs w:val="28"/>
          <w:lang w:val="uk-UA"/>
        </w:rPr>
        <w:t xml:space="preserve">.42], </w:t>
      </w:r>
      <w:proofErr w:type="spellStart"/>
      <w:r w:rsidRPr="005D01AD">
        <w:rPr>
          <w:sz w:val="28"/>
          <w:szCs w:val="28"/>
          <w:lang w:val="en-US"/>
        </w:rPr>
        <w:t>Polonina</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.83], </w:t>
      </w:r>
      <w:proofErr w:type="spellStart"/>
      <w:r w:rsidRPr="005D01AD">
        <w:rPr>
          <w:sz w:val="28"/>
          <w:szCs w:val="28"/>
          <w:lang w:val="en-US"/>
        </w:rPr>
        <w:t>Verchovina</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.71] </w:t>
      </w:r>
      <w:proofErr w:type="spellStart"/>
      <w:r w:rsidRPr="005D01AD">
        <w:rPr>
          <w:sz w:val="28"/>
          <w:szCs w:val="28"/>
          <w:lang w:val="uk-UA"/>
        </w:rPr>
        <w:t>М.Лучкай</w:t>
      </w:r>
      <w:proofErr w:type="spellEnd"/>
      <w:r w:rsidRPr="005D01AD">
        <w:rPr>
          <w:sz w:val="28"/>
          <w:szCs w:val="28"/>
          <w:lang w:val="uk-UA"/>
        </w:rPr>
        <w:t xml:space="preserve"> записував, зберігаючи їх звучання в мові-оригіналі.</w:t>
      </w:r>
    </w:p>
    <w:p w14:paraId="03283F0B" w14:textId="77777777" w:rsidR="005D5641" w:rsidRDefault="005D5641" w:rsidP="005D5641">
      <w:pPr>
        <w:jc w:val="both"/>
        <w:rPr>
          <w:sz w:val="28"/>
          <w:szCs w:val="28"/>
          <w:lang w:val="uk-UA"/>
        </w:rPr>
      </w:pPr>
      <w:r w:rsidRPr="005D01AD">
        <w:rPr>
          <w:sz w:val="28"/>
          <w:szCs w:val="28"/>
          <w:lang w:val="uk-UA"/>
        </w:rPr>
        <w:t xml:space="preserve">    </w:t>
      </w:r>
      <w:r>
        <w:rPr>
          <w:sz w:val="28"/>
          <w:szCs w:val="28"/>
          <w:lang w:val="uk-UA"/>
        </w:rPr>
        <w:tab/>
      </w:r>
      <w:r w:rsidRPr="005D01AD">
        <w:rPr>
          <w:sz w:val="28"/>
          <w:szCs w:val="28"/>
          <w:lang w:val="uk-UA"/>
        </w:rPr>
        <w:t xml:space="preserve">До правопису власних імен людей </w:t>
      </w:r>
      <w:proofErr w:type="spellStart"/>
      <w:r w:rsidRPr="005D01AD">
        <w:rPr>
          <w:sz w:val="28"/>
          <w:szCs w:val="28"/>
          <w:lang w:val="uk-UA"/>
        </w:rPr>
        <w:t>М.Лучкай</w:t>
      </w:r>
      <w:proofErr w:type="spellEnd"/>
      <w:r w:rsidRPr="005D01AD">
        <w:rPr>
          <w:sz w:val="28"/>
          <w:szCs w:val="28"/>
          <w:lang w:val="uk-UA"/>
        </w:rPr>
        <w:t xml:space="preserve"> підійшов по-іншому. Цей підхід, мабуть, пояснюється тим, що за освітою він був священнослужителем. У </w:t>
      </w:r>
      <w:proofErr w:type="spellStart"/>
      <w:r w:rsidRPr="005D01AD">
        <w:rPr>
          <w:sz w:val="28"/>
          <w:szCs w:val="28"/>
          <w:lang w:val="uk-UA"/>
        </w:rPr>
        <w:t>латиномовних</w:t>
      </w:r>
      <w:proofErr w:type="spellEnd"/>
      <w:r w:rsidRPr="005D01AD">
        <w:rPr>
          <w:sz w:val="28"/>
          <w:szCs w:val="28"/>
          <w:lang w:val="uk-UA"/>
        </w:rPr>
        <w:t xml:space="preserve"> текстах </w:t>
      </w:r>
      <w:proofErr w:type="spellStart"/>
      <w:r w:rsidRPr="005D01AD">
        <w:rPr>
          <w:sz w:val="28"/>
          <w:szCs w:val="28"/>
          <w:lang w:val="uk-UA"/>
        </w:rPr>
        <w:t>М.Лучкай</w:t>
      </w:r>
      <w:proofErr w:type="spellEnd"/>
      <w:r w:rsidRPr="005D01AD">
        <w:rPr>
          <w:sz w:val="28"/>
          <w:szCs w:val="28"/>
          <w:lang w:val="uk-UA"/>
        </w:rPr>
        <w:t xml:space="preserve"> усі християнські імена послідовно записував на латинський кшталт (пор. </w:t>
      </w:r>
      <w:proofErr w:type="spellStart"/>
      <w:r w:rsidRPr="005D01AD">
        <w:rPr>
          <w:sz w:val="28"/>
          <w:szCs w:val="28"/>
          <w:lang w:val="en-US"/>
        </w:rPr>
        <w:t>Georgius</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.114], </w:t>
      </w:r>
      <w:proofErr w:type="spellStart"/>
      <w:r w:rsidRPr="005D01AD">
        <w:rPr>
          <w:sz w:val="28"/>
          <w:szCs w:val="28"/>
          <w:lang w:val="en-US"/>
        </w:rPr>
        <w:t>Ioannes</w:t>
      </w:r>
      <w:proofErr w:type="spellEnd"/>
      <w:r w:rsidRPr="005D01AD">
        <w:rPr>
          <w:sz w:val="28"/>
          <w:szCs w:val="28"/>
          <w:lang w:val="uk-UA"/>
        </w:rPr>
        <w:t xml:space="preserve"> [2, </w:t>
      </w:r>
      <w:r w:rsidRPr="005D01AD">
        <w:rPr>
          <w:sz w:val="28"/>
          <w:szCs w:val="28"/>
          <w:lang w:val="en-US"/>
        </w:rPr>
        <w:t>c</w:t>
      </w:r>
      <w:r w:rsidRPr="005D01AD">
        <w:rPr>
          <w:sz w:val="28"/>
          <w:szCs w:val="28"/>
          <w:lang w:val="uk-UA"/>
        </w:rPr>
        <w:t xml:space="preserve">.119], </w:t>
      </w:r>
      <w:r w:rsidRPr="005D01AD">
        <w:rPr>
          <w:sz w:val="28"/>
          <w:szCs w:val="28"/>
          <w:lang w:val="en-US"/>
        </w:rPr>
        <w:t>Nicolaus</w:t>
      </w:r>
      <w:r w:rsidRPr="005D01AD">
        <w:rPr>
          <w:sz w:val="28"/>
          <w:szCs w:val="28"/>
          <w:lang w:val="uk-UA"/>
        </w:rPr>
        <w:t xml:space="preserve"> [2, </w:t>
      </w:r>
      <w:r w:rsidRPr="005D01AD">
        <w:rPr>
          <w:sz w:val="28"/>
          <w:szCs w:val="28"/>
          <w:lang w:val="en-US"/>
        </w:rPr>
        <w:t>c</w:t>
      </w:r>
      <w:r w:rsidRPr="005D01AD">
        <w:rPr>
          <w:sz w:val="28"/>
          <w:szCs w:val="28"/>
          <w:lang w:val="uk-UA"/>
        </w:rPr>
        <w:t>.41], тоді як у слов</w:t>
      </w:r>
      <w:r w:rsidRPr="0053630D">
        <w:rPr>
          <w:sz w:val="28"/>
          <w:szCs w:val="28"/>
          <w:lang w:val="uk-UA"/>
        </w:rPr>
        <w:t>’</w:t>
      </w:r>
      <w:r w:rsidRPr="005D01AD">
        <w:rPr>
          <w:sz w:val="28"/>
          <w:szCs w:val="28"/>
          <w:lang w:val="uk-UA"/>
        </w:rPr>
        <w:t>янських текстах тих же осіб записував по-</w:t>
      </w:r>
      <w:proofErr w:type="spellStart"/>
      <w:r w:rsidRPr="005D01AD">
        <w:rPr>
          <w:sz w:val="28"/>
          <w:szCs w:val="28"/>
          <w:lang w:val="uk-UA"/>
        </w:rPr>
        <w:t>церковнослов’янськи</w:t>
      </w:r>
      <w:proofErr w:type="spellEnd"/>
      <w:r w:rsidRPr="005D01AD">
        <w:rPr>
          <w:sz w:val="28"/>
          <w:szCs w:val="28"/>
          <w:lang w:val="uk-UA"/>
        </w:rPr>
        <w:t>, як Георгій, Іоанн, Николай…</w:t>
      </w:r>
    </w:p>
    <w:p w14:paraId="3A074996" w14:textId="77777777" w:rsidR="005D5641" w:rsidRPr="005D01AD" w:rsidRDefault="005D5641" w:rsidP="005D5641">
      <w:pPr>
        <w:jc w:val="both"/>
        <w:rPr>
          <w:sz w:val="28"/>
          <w:szCs w:val="28"/>
          <w:lang w:val="uk-UA"/>
        </w:rPr>
      </w:pPr>
    </w:p>
    <w:p w14:paraId="449EC900" w14:textId="77777777" w:rsidR="005D5641" w:rsidRPr="005D01AD" w:rsidRDefault="005D5641" w:rsidP="005D5641">
      <w:pPr>
        <w:jc w:val="both"/>
        <w:rPr>
          <w:sz w:val="28"/>
          <w:szCs w:val="28"/>
          <w:lang w:val="uk-UA"/>
        </w:rPr>
      </w:pPr>
      <w:r w:rsidRPr="005D01AD">
        <w:rPr>
          <w:b/>
          <w:sz w:val="28"/>
          <w:szCs w:val="28"/>
          <w:lang w:val="uk-UA"/>
        </w:rPr>
        <w:t xml:space="preserve">     </w:t>
      </w:r>
      <w:r>
        <w:rPr>
          <w:b/>
          <w:sz w:val="28"/>
          <w:szCs w:val="28"/>
          <w:lang w:val="uk-UA"/>
        </w:rPr>
        <w:tab/>
      </w:r>
      <w:r w:rsidRPr="005D01AD">
        <w:rPr>
          <w:b/>
          <w:sz w:val="28"/>
          <w:szCs w:val="28"/>
          <w:lang w:val="uk-UA"/>
        </w:rPr>
        <w:t>Висновки</w:t>
      </w:r>
      <w:r w:rsidRPr="005D01AD">
        <w:rPr>
          <w:sz w:val="28"/>
          <w:szCs w:val="28"/>
          <w:lang w:val="uk-UA"/>
        </w:rPr>
        <w:t xml:space="preserve">. В силу різного роду обставин після </w:t>
      </w:r>
      <w:r w:rsidRPr="005D01AD">
        <w:rPr>
          <w:sz w:val="28"/>
          <w:szCs w:val="28"/>
          <w:lang w:val="en-US"/>
        </w:rPr>
        <w:t>VII</w:t>
      </w:r>
      <w:r w:rsidRPr="005D01AD">
        <w:rPr>
          <w:sz w:val="28"/>
          <w:szCs w:val="28"/>
          <w:lang w:val="uk-UA"/>
        </w:rPr>
        <w:t xml:space="preserve"> ст. латинську мову  витіснили з розмовного вжитку нові романські мови та інші так звані вульгарні мови Європи. Але латинь не припинила свого існування. У цілому ряді європейських регіонів, у тому числі й на Закарпатті, вона ще довго, майже </w:t>
      </w:r>
      <w:proofErr w:type="spellStart"/>
      <w:r w:rsidRPr="005D01AD">
        <w:rPr>
          <w:sz w:val="28"/>
          <w:szCs w:val="28"/>
          <w:lang w:val="uk-UA"/>
        </w:rPr>
        <w:t>дo</w:t>
      </w:r>
      <w:proofErr w:type="spellEnd"/>
      <w:r w:rsidRPr="005D01AD">
        <w:rPr>
          <w:sz w:val="28"/>
          <w:szCs w:val="28"/>
          <w:lang w:val="uk-UA"/>
        </w:rPr>
        <w:t xml:space="preserve"> ХХ ст. використовувалась у таких сферах, як освіта, наука, медицина, право, релігія та ін. Пізніше латинь, якою написано багато документів, історичних праць, літературних творів, значною мірою відрізняється від латинської мови класичного періоду на всіх рівнях, у тому числі й правописними нормами. Відхилення стосуються вживання великої літери, написання складних та складноскорочених слів, графічних скорочень та правопису слів іншомовного походження. </w:t>
      </w:r>
    </w:p>
    <w:p w14:paraId="1A91D6C0" w14:textId="77777777" w:rsidR="005D5641" w:rsidRDefault="005D5641" w:rsidP="005D5641">
      <w:pPr>
        <w:jc w:val="center"/>
        <w:rPr>
          <w:b/>
          <w:sz w:val="28"/>
          <w:szCs w:val="28"/>
          <w:lang w:val="uk-UA"/>
        </w:rPr>
      </w:pPr>
    </w:p>
    <w:p w14:paraId="67E83DBE" w14:textId="77777777" w:rsidR="004D06C4" w:rsidRDefault="004D06C4" w:rsidP="005D5641">
      <w:pPr>
        <w:jc w:val="center"/>
        <w:rPr>
          <w:rFonts w:asciiTheme="minorHAnsi" w:hAnsiTheme="minorHAnsi"/>
          <w:b/>
          <w:caps/>
          <w:sz w:val="28"/>
          <w:szCs w:val="28"/>
          <w:lang w:val="uk-UA"/>
        </w:rPr>
      </w:pPr>
    </w:p>
    <w:p w14:paraId="5395927D" w14:textId="77777777" w:rsidR="005D5641" w:rsidRPr="005D5641" w:rsidRDefault="005D5641" w:rsidP="005D5641">
      <w:pPr>
        <w:jc w:val="center"/>
        <w:rPr>
          <w:rFonts w:ascii="Times New Roman Полужирный" w:hAnsi="Times New Roman Полужирный"/>
          <w:b/>
          <w:caps/>
          <w:sz w:val="28"/>
          <w:szCs w:val="28"/>
          <w:lang w:val="uk-UA"/>
        </w:rPr>
      </w:pPr>
      <w:r w:rsidRPr="005D5641">
        <w:rPr>
          <w:rFonts w:ascii="Times New Roman Полужирный" w:hAnsi="Times New Roman Полужирный"/>
          <w:b/>
          <w:caps/>
          <w:sz w:val="28"/>
          <w:szCs w:val="28"/>
          <w:lang w:val="uk-UA"/>
        </w:rPr>
        <w:t>Література</w:t>
      </w:r>
    </w:p>
    <w:p w14:paraId="2C21B7E7" w14:textId="77777777" w:rsidR="005D5641" w:rsidRDefault="005D5641" w:rsidP="005D5641">
      <w:pPr>
        <w:rPr>
          <w:sz w:val="28"/>
          <w:szCs w:val="28"/>
          <w:lang w:val="uk-UA"/>
        </w:rPr>
      </w:pPr>
    </w:p>
    <w:p w14:paraId="2498E160" w14:textId="77777777" w:rsidR="005D5641" w:rsidRPr="005D5641" w:rsidRDefault="005D5641" w:rsidP="00CA7882">
      <w:pPr>
        <w:pStyle w:val="a4"/>
        <w:numPr>
          <w:ilvl w:val="0"/>
          <w:numId w:val="21"/>
        </w:numPr>
        <w:rPr>
          <w:rFonts w:ascii="Times New Roman" w:hAnsi="Times New Roman" w:cs="Times New Roman"/>
          <w:sz w:val="28"/>
          <w:szCs w:val="28"/>
          <w:lang w:val="uk-UA"/>
        </w:rPr>
      </w:pPr>
      <w:proofErr w:type="spellStart"/>
      <w:r w:rsidRPr="005D5641">
        <w:rPr>
          <w:rFonts w:ascii="Times New Roman" w:hAnsi="Times New Roman" w:cs="Times New Roman"/>
          <w:sz w:val="28"/>
          <w:szCs w:val="28"/>
          <w:lang w:val="uk-UA"/>
        </w:rPr>
        <w:t>Лучкай</w:t>
      </w:r>
      <w:proofErr w:type="spellEnd"/>
      <w:r w:rsidRPr="005D5641">
        <w:rPr>
          <w:rFonts w:ascii="Times New Roman" w:hAnsi="Times New Roman" w:cs="Times New Roman"/>
          <w:sz w:val="28"/>
          <w:szCs w:val="28"/>
          <w:lang w:val="uk-UA"/>
        </w:rPr>
        <w:t xml:space="preserve"> М. Історія карпатських русинів (Т 1).</w:t>
      </w:r>
      <w:r w:rsidRPr="005D5641">
        <w:rPr>
          <w:rFonts w:ascii="Times New Roman" w:hAnsi="Times New Roman" w:cs="Times New Roman"/>
          <w:sz w:val="28"/>
          <w:szCs w:val="28"/>
        </w:rPr>
        <w:t>/</w:t>
      </w:r>
      <w:r w:rsidRPr="005D5641">
        <w:rPr>
          <w:rFonts w:ascii="Times New Roman" w:hAnsi="Times New Roman" w:cs="Times New Roman"/>
          <w:sz w:val="28"/>
          <w:szCs w:val="28"/>
          <w:lang w:val="uk-UA"/>
        </w:rPr>
        <w:t xml:space="preserve"> переклад з лат. </w:t>
      </w:r>
      <w:proofErr w:type="spellStart"/>
      <w:r w:rsidRPr="005D5641">
        <w:rPr>
          <w:rFonts w:ascii="Times New Roman" w:hAnsi="Times New Roman" w:cs="Times New Roman"/>
          <w:sz w:val="28"/>
          <w:szCs w:val="28"/>
          <w:lang w:val="uk-UA"/>
        </w:rPr>
        <w:t>Ю.М.Сака</w:t>
      </w:r>
      <w:proofErr w:type="spellEnd"/>
      <w:r w:rsidRPr="005D5641">
        <w:rPr>
          <w:rFonts w:ascii="Times New Roman" w:hAnsi="Times New Roman" w:cs="Times New Roman"/>
          <w:sz w:val="28"/>
          <w:szCs w:val="28"/>
          <w:lang w:val="uk-UA"/>
        </w:rPr>
        <w:t xml:space="preserve">. </w:t>
      </w:r>
      <w:r w:rsidRPr="005D5641">
        <w:rPr>
          <w:rFonts w:ascii="Times New Roman" w:hAnsi="Times New Roman" w:cs="Times New Roman"/>
          <w:i/>
          <w:sz w:val="28"/>
          <w:szCs w:val="28"/>
          <w:lang w:val="uk-UA"/>
        </w:rPr>
        <w:t xml:space="preserve">Науковий збірник Музею української культури у </w:t>
      </w:r>
      <w:proofErr w:type="spellStart"/>
      <w:r w:rsidRPr="005D5641">
        <w:rPr>
          <w:rFonts w:ascii="Times New Roman" w:hAnsi="Times New Roman" w:cs="Times New Roman"/>
          <w:i/>
          <w:sz w:val="28"/>
          <w:szCs w:val="28"/>
          <w:lang w:val="uk-UA"/>
        </w:rPr>
        <w:t>Свиднику</w:t>
      </w:r>
      <w:proofErr w:type="spellEnd"/>
      <w:r w:rsidRPr="005D5641">
        <w:rPr>
          <w:rFonts w:ascii="Times New Roman" w:hAnsi="Times New Roman" w:cs="Times New Roman"/>
          <w:sz w:val="28"/>
          <w:szCs w:val="28"/>
          <w:lang w:val="uk-UA"/>
        </w:rPr>
        <w:t>. 1983. Т . 11 . С. 41-181. </w:t>
      </w:r>
    </w:p>
    <w:p w14:paraId="180AEC28" w14:textId="77777777" w:rsidR="005D5641" w:rsidRPr="005D5641" w:rsidRDefault="005D5641" w:rsidP="00CA7882">
      <w:pPr>
        <w:pStyle w:val="a4"/>
        <w:numPr>
          <w:ilvl w:val="0"/>
          <w:numId w:val="21"/>
        </w:numPr>
        <w:rPr>
          <w:rFonts w:ascii="Times New Roman" w:hAnsi="Times New Roman" w:cs="Times New Roman"/>
          <w:sz w:val="28"/>
          <w:szCs w:val="28"/>
          <w:lang w:val="uk-UA"/>
        </w:rPr>
      </w:pPr>
      <w:proofErr w:type="spellStart"/>
      <w:r w:rsidRPr="005D5641">
        <w:rPr>
          <w:rFonts w:ascii="Times New Roman" w:hAnsi="Times New Roman" w:cs="Times New Roman"/>
          <w:sz w:val="28"/>
          <w:szCs w:val="28"/>
          <w:lang w:val="uk-UA"/>
        </w:rPr>
        <w:t>Лучкай</w:t>
      </w:r>
      <w:proofErr w:type="spellEnd"/>
      <w:r w:rsidRPr="005D5641">
        <w:rPr>
          <w:rFonts w:ascii="Times New Roman" w:hAnsi="Times New Roman" w:cs="Times New Roman"/>
          <w:sz w:val="28"/>
          <w:szCs w:val="28"/>
          <w:lang w:val="uk-UA"/>
        </w:rPr>
        <w:t xml:space="preserve"> М. Історія карпатських русинів (Т 3). </w:t>
      </w:r>
      <w:r w:rsidRPr="005D5641">
        <w:rPr>
          <w:rFonts w:ascii="Times New Roman" w:hAnsi="Times New Roman" w:cs="Times New Roman"/>
          <w:sz w:val="28"/>
          <w:szCs w:val="28"/>
        </w:rPr>
        <w:t>/ п</w:t>
      </w:r>
      <w:proofErr w:type="spellStart"/>
      <w:r w:rsidRPr="005D5641">
        <w:rPr>
          <w:rFonts w:ascii="Times New Roman" w:hAnsi="Times New Roman" w:cs="Times New Roman"/>
          <w:sz w:val="28"/>
          <w:szCs w:val="28"/>
          <w:lang w:val="uk-UA"/>
        </w:rPr>
        <w:t>ереклад</w:t>
      </w:r>
      <w:proofErr w:type="spellEnd"/>
      <w:r w:rsidRPr="005D5641">
        <w:rPr>
          <w:rFonts w:ascii="Times New Roman" w:hAnsi="Times New Roman" w:cs="Times New Roman"/>
          <w:sz w:val="28"/>
          <w:szCs w:val="28"/>
          <w:lang w:val="uk-UA"/>
        </w:rPr>
        <w:t xml:space="preserve"> з лат. </w:t>
      </w:r>
      <w:proofErr w:type="spellStart"/>
      <w:r w:rsidRPr="005D5641">
        <w:rPr>
          <w:rFonts w:ascii="Times New Roman" w:hAnsi="Times New Roman" w:cs="Times New Roman"/>
          <w:sz w:val="28"/>
          <w:szCs w:val="28"/>
          <w:lang w:val="uk-UA"/>
        </w:rPr>
        <w:t>Ю.М.Сака</w:t>
      </w:r>
      <w:proofErr w:type="spellEnd"/>
      <w:r w:rsidRPr="005D5641">
        <w:rPr>
          <w:rFonts w:ascii="Times New Roman" w:hAnsi="Times New Roman" w:cs="Times New Roman"/>
          <w:sz w:val="28"/>
          <w:szCs w:val="28"/>
          <w:lang w:val="uk-UA"/>
        </w:rPr>
        <w:t xml:space="preserve">. </w:t>
      </w:r>
      <w:r w:rsidRPr="005D5641">
        <w:rPr>
          <w:rFonts w:ascii="Times New Roman" w:hAnsi="Times New Roman" w:cs="Times New Roman"/>
          <w:i/>
          <w:sz w:val="28"/>
          <w:szCs w:val="28"/>
          <w:lang w:val="uk-UA"/>
        </w:rPr>
        <w:t xml:space="preserve">Науковий збірник Музею української культури у </w:t>
      </w:r>
      <w:proofErr w:type="spellStart"/>
      <w:r w:rsidRPr="005D5641">
        <w:rPr>
          <w:rFonts w:ascii="Times New Roman" w:hAnsi="Times New Roman" w:cs="Times New Roman"/>
          <w:i/>
          <w:sz w:val="28"/>
          <w:szCs w:val="28"/>
          <w:lang w:val="uk-UA"/>
        </w:rPr>
        <w:t>Свиднику</w:t>
      </w:r>
      <w:proofErr w:type="spellEnd"/>
      <w:r w:rsidRPr="005D5641">
        <w:rPr>
          <w:rFonts w:ascii="Times New Roman" w:hAnsi="Times New Roman" w:cs="Times New Roman"/>
          <w:sz w:val="28"/>
          <w:szCs w:val="28"/>
          <w:lang w:val="uk-UA"/>
        </w:rPr>
        <w:t xml:space="preserve">. 1986. Т . 14 . С . 93-259. </w:t>
      </w:r>
    </w:p>
    <w:p w14:paraId="76126A8F" w14:textId="77777777" w:rsidR="005D5641" w:rsidRPr="005D5641" w:rsidRDefault="005D5641" w:rsidP="00CA7882">
      <w:pPr>
        <w:pStyle w:val="a4"/>
        <w:numPr>
          <w:ilvl w:val="0"/>
          <w:numId w:val="21"/>
        </w:numPr>
        <w:rPr>
          <w:rFonts w:ascii="Times New Roman" w:hAnsi="Times New Roman" w:cs="Times New Roman"/>
          <w:sz w:val="28"/>
          <w:szCs w:val="28"/>
          <w:lang w:val="uk-UA"/>
        </w:rPr>
      </w:pPr>
      <w:proofErr w:type="spellStart"/>
      <w:r w:rsidRPr="005D5641">
        <w:rPr>
          <w:rFonts w:ascii="Times New Roman" w:hAnsi="Times New Roman" w:cs="Times New Roman"/>
          <w:sz w:val="28"/>
          <w:szCs w:val="28"/>
          <w:lang w:val="uk-UA"/>
        </w:rPr>
        <w:t>Лучкай</w:t>
      </w:r>
      <w:proofErr w:type="spellEnd"/>
      <w:r w:rsidRPr="005D5641">
        <w:rPr>
          <w:rFonts w:ascii="Times New Roman" w:hAnsi="Times New Roman" w:cs="Times New Roman"/>
          <w:sz w:val="28"/>
          <w:szCs w:val="28"/>
          <w:lang w:val="uk-UA"/>
        </w:rPr>
        <w:t xml:space="preserve"> М. Історія карпатських русинів ( Т 3; ч . 1 ).</w:t>
      </w:r>
      <w:r w:rsidRPr="005D5641">
        <w:rPr>
          <w:rFonts w:ascii="Times New Roman" w:hAnsi="Times New Roman" w:cs="Times New Roman"/>
          <w:sz w:val="28"/>
          <w:szCs w:val="28"/>
        </w:rPr>
        <w:t>/</w:t>
      </w:r>
      <w:r w:rsidRPr="005D5641">
        <w:rPr>
          <w:rFonts w:ascii="Times New Roman" w:hAnsi="Times New Roman" w:cs="Times New Roman"/>
          <w:sz w:val="28"/>
          <w:szCs w:val="28"/>
          <w:lang w:val="uk-UA"/>
        </w:rPr>
        <w:t xml:space="preserve"> переклад з лат.</w:t>
      </w:r>
      <w:r w:rsidRPr="005D5641">
        <w:rPr>
          <w:rFonts w:ascii="Times New Roman" w:hAnsi="Times New Roman" w:cs="Times New Roman"/>
          <w:sz w:val="28"/>
          <w:szCs w:val="28"/>
        </w:rPr>
        <w:t xml:space="preserve"> А.</w:t>
      </w:r>
      <w:proofErr w:type="spellStart"/>
      <w:r w:rsidRPr="005D5641">
        <w:rPr>
          <w:rFonts w:ascii="Times New Roman" w:hAnsi="Times New Roman" w:cs="Times New Roman"/>
          <w:sz w:val="28"/>
          <w:szCs w:val="28"/>
          <w:lang w:val="uk-UA"/>
        </w:rPr>
        <w:t>М.Ігната</w:t>
      </w:r>
      <w:proofErr w:type="spellEnd"/>
      <w:r w:rsidRPr="005D5641">
        <w:rPr>
          <w:rFonts w:ascii="Times New Roman" w:hAnsi="Times New Roman" w:cs="Times New Roman"/>
          <w:sz w:val="28"/>
          <w:szCs w:val="28"/>
          <w:lang w:val="uk-UA"/>
        </w:rPr>
        <w:t xml:space="preserve"> та </w:t>
      </w:r>
      <w:proofErr w:type="spellStart"/>
      <w:r w:rsidRPr="005D5641">
        <w:rPr>
          <w:rFonts w:ascii="Times New Roman" w:hAnsi="Times New Roman" w:cs="Times New Roman"/>
          <w:sz w:val="28"/>
          <w:szCs w:val="28"/>
          <w:lang w:val="uk-UA"/>
        </w:rPr>
        <w:t>Ю.М.Сака</w:t>
      </w:r>
      <w:proofErr w:type="spellEnd"/>
      <w:r w:rsidRPr="005D5641">
        <w:rPr>
          <w:rFonts w:ascii="Times New Roman" w:hAnsi="Times New Roman" w:cs="Times New Roman"/>
          <w:sz w:val="28"/>
          <w:szCs w:val="28"/>
          <w:lang w:val="uk-UA"/>
        </w:rPr>
        <w:t xml:space="preserve">. </w:t>
      </w:r>
      <w:r w:rsidRPr="005D5641">
        <w:rPr>
          <w:rFonts w:ascii="Times New Roman" w:hAnsi="Times New Roman" w:cs="Times New Roman"/>
          <w:i/>
          <w:sz w:val="28"/>
          <w:szCs w:val="28"/>
          <w:lang w:val="uk-UA"/>
        </w:rPr>
        <w:t>Науковий збірник Музею української культури у</w:t>
      </w:r>
      <w:r w:rsidRPr="005D5641">
        <w:rPr>
          <w:rFonts w:ascii="Times New Roman" w:hAnsi="Times New Roman" w:cs="Times New Roman"/>
          <w:sz w:val="28"/>
          <w:szCs w:val="28"/>
          <w:lang w:val="uk-UA"/>
        </w:rPr>
        <w:t xml:space="preserve"> </w:t>
      </w:r>
      <w:r w:rsidRPr="005D5641">
        <w:rPr>
          <w:rFonts w:ascii="Times New Roman" w:hAnsi="Times New Roman" w:cs="Times New Roman"/>
          <w:i/>
          <w:sz w:val="28"/>
          <w:szCs w:val="28"/>
          <w:lang w:val="uk-UA"/>
        </w:rPr>
        <w:t>Свиднику</w:t>
      </w:r>
      <w:r w:rsidRPr="005D5641">
        <w:rPr>
          <w:rFonts w:ascii="Times New Roman" w:hAnsi="Times New Roman" w:cs="Times New Roman"/>
          <w:sz w:val="28"/>
          <w:szCs w:val="28"/>
          <w:lang w:val="uk-UA"/>
        </w:rPr>
        <w:t>.1990 . Т . 16 . С . 61-265 .</w:t>
      </w:r>
    </w:p>
    <w:p w14:paraId="3B8EDA59" w14:textId="77777777" w:rsidR="005D5641" w:rsidRPr="005D5641" w:rsidRDefault="005D5641" w:rsidP="00CA7882">
      <w:pPr>
        <w:pStyle w:val="a4"/>
        <w:numPr>
          <w:ilvl w:val="0"/>
          <w:numId w:val="21"/>
        </w:numPr>
        <w:rPr>
          <w:rFonts w:ascii="Times New Roman" w:hAnsi="Times New Roman" w:cs="Times New Roman"/>
          <w:sz w:val="28"/>
          <w:szCs w:val="28"/>
          <w:lang w:val="uk-UA"/>
        </w:rPr>
      </w:pPr>
      <w:proofErr w:type="spellStart"/>
      <w:r w:rsidRPr="005D5641">
        <w:rPr>
          <w:rFonts w:ascii="Times New Roman" w:hAnsi="Times New Roman" w:cs="Times New Roman"/>
          <w:sz w:val="28"/>
          <w:szCs w:val="28"/>
          <w:lang w:val="uk-UA"/>
        </w:rPr>
        <w:t>Лучкай</w:t>
      </w:r>
      <w:proofErr w:type="spellEnd"/>
      <w:r w:rsidRPr="005D5641">
        <w:rPr>
          <w:rFonts w:ascii="Times New Roman" w:hAnsi="Times New Roman" w:cs="Times New Roman"/>
          <w:sz w:val="28"/>
          <w:szCs w:val="28"/>
          <w:lang w:val="uk-UA"/>
        </w:rPr>
        <w:t xml:space="preserve"> М. Історія карпатських русинів ( Т. 4 ; ч. 1 )./переклад з латинської </w:t>
      </w:r>
      <w:proofErr w:type="spellStart"/>
      <w:r w:rsidRPr="005D5641">
        <w:rPr>
          <w:rFonts w:ascii="Times New Roman" w:hAnsi="Times New Roman" w:cs="Times New Roman"/>
          <w:sz w:val="28"/>
          <w:szCs w:val="28"/>
          <w:lang w:val="uk-UA"/>
        </w:rPr>
        <w:t>М.В.Ороса</w:t>
      </w:r>
      <w:proofErr w:type="spellEnd"/>
      <w:r w:rsidRPr="005D5641">
        <w:rPr>
          <w:rFonts w:ascii="Times New Roman" w:hAnsi="Times New Roman" w:cs="Times New Roman"/>
          <w:sz w:val="28"/>
          <w:szCs w:val="28"/>
          <w:lang w:val="uk-UA"/>
        </w:rPr>
        <w:t xml:space="preserve">. </w:t>
      </w:r>
      <w:r w:rsidRPr="005D5641">
        <w:rPr>
          <w:rFonts w:ascii="Times New Roman" w:hAnsi="Times New Roman" w:cs="Times New Roman"/>
          <w:i/>
          <w:sz w:val="28"/>
          <w:szCs w:val="28"/>
          <w:lang w:val="uk-UA"/>
        </w:rPr>
        <w:t>Науковий збірник Музею української культури у</w:t>
      </w:r>
      <w:r w:rsidRPr="005D5641">
        <w:rPr>
          <w:rFonts w:ascii="Times New Roman" w:hAnsi="Times New Roman" w:cs="Times New Roman"/>
          <w:sz w:val="28"/>
          <w:szCs w:val="28"/>
          <w:lang w:val="uk-UA"/>
        </w:rPr>
        <w:t xml:space="preserve"> </w:t>
      </w:r>
      <w:proofErr w:type="spellStart"/>
      <w:r w:rsidRPr="005D5641">
        <w:rPr>
          <w:rFonts w:ascii="Times New Roman" w:hAnsi="Times New Roman" w:cs="Times New Roman"/>
          <w:i/>
          <w:sz w:val="28"/>
          <w:szCs w:val="28"/>
          <w:lang w:val="uk-UA"/>
        </w:rPr>
        <w:t>Свиднику</w:t>
      </w:r>
      <w:proofErr w:type="spellEnd"/>
      <w:r w:rsidRPr="005D5641">
        <w:rPr>
          <w:rFonts w:ascii="Times New Roman" w:hAnsi="Times New Roman" w:cs="Times New Roman"/>
          <w:sz w:val="28"/>
          <w:szCs w:val="28"/>
          <w:lang w:val="uk-UA"/>
        </w:rPr>
        <w:t>. 1991. Т. 17 . С . 28-214.</w:t>
      </w:r>
    </w:p>
    <w:p w14:paraId="725B5F79" w14:textId="77777777" w:rsidR="005D5641" w:rsidRPr="005D5641" w:rsidRDefault="005D5641" w:rsidP="00CA7882">
      <w:pPr>
        <w:pStyle w:val="a4"/>
        <w:numPr>
          <w:ilvl w:val="0"/>
          <w:numId w:val="21"/>
        </w:numPr>
        <w:spacing w:before="240"/>
        <w:rPr>
          <w:rFonts w:ascii="Times New Roman" w:hAnsi="Times New Roman" w:cs="Times New Roman"/>
          <w:sz w:val="28"/>
          <w:szCs w:val="28"/>
        </w:rPr>
      </w:pPr>
      <w:proofErr w:type="spellStart"/>
      <w:r w:rsidRPr="005D5641">
        <w:rPr>
          <w:rFonts w:ascii="Times New Roman" w:hAnsi="Times New Roman" w:cs="Times New Roman"/>
          <w:sz w:val="28"/>
          <w:szCs w:val="28"/>
          <w:lang w:val="uk-UA"/>
        </w:rPr>
        <w:lastRenderedPageBreak/>
        <w:t>Лучкай</w:t>
      </w:r>
      <w:proofErr w:type="spellEnd"/>
      <w:r w:rsidRPr="005D5641">
        <w:rPr>
          <w:rFonts w:ascii="Times New Roman" w:hAnsi="Times New Roman" w:cs="Times New Roman"/>
          <w:sz w:val="28"/>
          <w:szCs w:val="28"/>
          <w:lang w:val="uk-UA"/>
        </w:rPr>
        <w:t xml:space="preserve"> М. Історія карпатських русинів ( Т</w:t>
      </w:r>
      <w:r w:rsidRPr="005D5641">
        <w:rPr>
          <w:rFonts w:ascii="Times New Roman" w:hAnsi="Times New Roman" w:cs="Times New Roman"/>
          <w:sz w:val="28"/>
          <w:szCs w:val="28"/>
        </w:rPr>
        <w:t>.</w:t>
      </w:r>
      <w:r w:rsidRPr="005D5641">
        <w:rPr>
          <w:rFonts w:ascii="Times New Roman" w:hAnsi="Times New Roman" w:cs="Times New Roman"/>
          <w:sz w:val="28"/>
          <w:szCs w:val="28"/>
          <w:lang w:val="uk-UA"/>
        </w:rPr>
        <w:t xml:space="preserve"> 4 ; ч . 2 ). /переклад з лат. </w:t>
      </w:r>
      <w:proofErr w:type="spellStart"/>
      <w:r w:rsidRPr="005D5641">
        <w:rPr>
          <w:rFonts w:ascii="Times New Roman" w:hAnsi="Times New Roman" w:cs="Times New Roman"/>
          <w:sz w:val="28"/>
          <w:szCs w:val="28"/>
          <w:lang w:val="uk-UA"/>
        </w:rPr>
        <w:t>М.В.Ороса</w:t>
      </w:r>
      <w:proofErr w:type="spellEnd"/>
      <w:r w:rsidRPr="005D5641">
        <w:rPr>
          <w:rFonts w:ascii="Times New Roman" w:hAnsi="Times New Roman" w:cs="Times New Roman"/>
          <w:sz w:val="28"/>
          <w:szCs w:val="28"/>
          <w:lang w:val="uk-UA"/>
        </w:rPr>
        <w:t xml:space="preserve">. </w:t>
      </w:r>
      <w:r w:rsidRPr="005D5641">
        <w:rPr>
          <w:rFonts w:ascii="Times New Roman" w:hAnsi="Times New Roman" w:cs="Times New Roman"/>
          <w:i/>
          <w:sz w:val="28"/>
          <w:szCs w:val="28"/>
          <w:lang w:val="uk-UA"/>
        </w:rPr>
        <w:t>Науковий збірник Музею української культури у</w:t>
      </w:r>
      <w:r w:rsidRPr="005D5641">
        <w:rPr>
          <w:rFonts w:ascii="Times New Roman" w:hAnsi="Times New Roman" w:cs="Times New Roman"/>
          <w:sz w:val="28"/>
          <w:szCs w:val="28"/>
          <w:lang w:val="uk-UA"/>
        </w:rPr>
        <w:t xml:space="preserve"> </w:t>
      </w:r>
      <w:proofErr w:type="spellStart"/>
      <w:r w:rsidRPr="005D5641">
        <w:rPr>
          <w:rFonts w:ascii="Times New Roman" w:hAnsi="Times New Roman" w:cs="Times New Roman"/>
          <w:i/>
          <w:sz w:val="28"/>
          <w:szCs w:val="28"/>
          <w:lang w:val="uk-UA"/>
        </w:rPr>
        <w:t>Свиднику</w:t>
      </w:r>
      <w:proofErr w:type="spellEnd"/>
      <w:r w:rsidRPr="005D5641">
        <w:rPr>
          <w:rFonts w:ascii="Times New Roman" w:hAnsi="Times New Roman" w:cs="Times New Roman"/>
          <w:sz w:val="28"/>
          <w:szCs w:val="28"/>
          <w:lang w:val="uk-UA"/>
        </w:rPr>
        <w:t>. 1992. Т . 18 . С. 63-153.</w:t>
      </w:r>
    </w:p>
    <w:p w14:paraId="366A8850" w14:textId="77777777" w:rsidR="005D5641" w:rsidRPr="005D5641" w:rsidRDefault="005D5641" w:rsidP="00CA7882">
      <w:pPr>
        <w:pStyle w:val="a4"/>
        <w:numPr>
          <w:ilvl w:val="0"/>
          <w:numId w:val="21"/>
        </w:numPr>
        <w:rPr>
          <w:rFonts w:ascii="Times New Roman" w:hAnsi="Times New Roman" w:cs="Times New Roman"/>
          <w:sz w:val="28"/>
          <w:szCs w:val="28"/>
          <w:lang w:val="uk-UA"/>
        </w:rPr>
      </w:pPr>
      <w:proofErr w:type="spellStart"/>
      <w:r w:rsidRPr="005D5641">
        <w:rPr>
          <w:rFonts w:ascii="Times New Roman" w:hAnsi="Times New Roman" w:cs="Times New Roman"/>
          <w:sz w:val="28"/>
          <w:szCs w:val="28"/>
          <w:lang w:val="uk-UA"/>
        </w:rPr>
        <w:t>Лучкай</w:t>
      </w:r>
      <w:proofErr w:type="spellEnd"/>
      <w:r w:rsidRPr="005D5641">
        <w:rPr>
          <w:rFonts w:ascii="Times New Roman" w:hAnsi="Times New Roman" w:cs="Times New Roman"/>
          <w:sz w:val="28"/>
          <w:szCs w:val="28"/>
          <w:lang w:val="uk-UA"/>
        </w:rPr>
        <w:t xml:space="preserve"> М. Історія карпатських русинів ( Т</w:t>
      </w:r>
      <w:r w:rsidRPr="005D5641">
        <w:rPr>
          <w:rFonts w:ascii="Times New Roman" w:hAnsi="Times New Roman" w:cs="Times New Roman"/>
          <w:sz w:val="28"/>
          <w:szCs w:val="28"/>
        </w:rPr>
        <w:t>.</w:t>
      </w:r>
      <w:r w:rsidRPr="005D5641">
        <w:rPr>
          <w:rFonts w:ascii="Times New Roman" w:hAnsi="Times New Roman" w:cs="Times New Roman"/>
          <w:sz w:val="28"/>
          <w:szCs w:val="28"/>
          <w:lang w:val="uk-UA"/>
        </w:rPr>
        <w:t xml:space="preserve"> 6 )./переклад з лат. </w:t>
      </w:r>
      <w:proofErr w:type="spellStart"/>
      <w:r w:rsidRPr="005D5641">
        <w:rPr>
          <w:rFonts w:ascii="Times New Roman" w:hAnsi="Times New Roman" w:cs="Times New Roman"/>
          <w:sz w:val="28"/>
          <w:szCs w:val="28"/>
          <w:lang w:val="uk-UA"/>
        </w:rPr>
        <w:t>О.В.Барбіл</w:t>
      </w:r>
      <w:proofErr w:type="spellEnd"/>
      <w:r w:rsidRPr="005D5641">
        <w:rPr>
          <w:rFonts w:ascii="Times New Roman" w:hAnsi="Times New Roman" w:cs="Times New Roman"/>
          <w:sz w:val="28"/>
          <w:szCs w:val="28"/>
          <w:lang w:val="uk-UA"/>
        </w:rPr>
        <w:t xml:space="preserve">. Науковий збірник Музею української культури у </w:t>
      </w:r>
      <w:proofErr w:type="spellStart"/>
      <w:r w:rsidRPr="005D5641">
        <w:rPr>
          <w:rFonts w:ascii="Times New Roman" w:hAnsi="Times New Roman" w:cs="Times New Roman"/>
          <w:sz w:val="28"/>
          <w:szCs w:val="28"/>
          <w:lang w:val="uk-UA"/>
        </w:rPr>
        <w:t>Свиднику</w:t>
      </w:r>
      <w:proofErr w:type="spellEnd"/>
      <w:r w:rsidRPr="005D5641">
        <w:rPr>
          <w:rFonts w:ascii="Times New Roman" w:hAnsi="Times New Roman" w:cs="Times New Roman"/>
          <w:sz w:val="28"/>
          <w:szCs w:val="28"/>
          <w:lang w:val="uk-UA"/>
        </w:rPr>
        <w:t>. 2016.  Т .21 . С .41-102.</w:t>
      </w:r>
    </w:p>
    <w:p w14:paraId="2FFC3982" w14:textId="77777777" w:rsidR="005D5641" w:rsidRPr="005D5641" w:rsidRDefault="005D5641" w:rsidP="00CA7882">
      <w:pPr>
        <w:pStyle w:val="a4"/>
        <w:numPr>
          <w:ilvl w:val="0"/>
          <w:numId w:val="21"/>
        </w:numPr>
        <w:rPr>
          <w:rFonts w:ascii="Times New Roman" w:hAnsi="Times New Roman" w:cs="Times New Roman"/>
          <w:sz w:val="28"/>
          <w:szCs w:val="28"/>
          <w:lang w:val="en-US"/>
        </w:rPr>
      </w:pPr>
      <w:proofErr w:type="spellStart"/>
      <w:r w:rsidRPr="005D5641">
        <w:rPr>
          <w:rFonts w:ascii="Times New Roman" w:hAnsi="Times New Roman" w:cs="Times New Roman"/>
          <w:sz w:val="28"/>
          <w:szCs w:val="28"/>
          <w:lang w:val="en-US"/>
        </w:rPr>
        <w:t>Grammatica</w:t>
      </w:r>
      <w:proofErr w:type="spellEnd"/>
      <w:r w:rsidRPr="005D5641">
        <w:rPr>
          <w:rFonts w:ascii="Times New Roman" w:hAnsi="Times New Roman" w:cs="Times New Roman"/>
          <w:sz w:val="28"/>
          <w:szCs w:val="28"/>
          <w:lang w:val="en-US"/>
        </w:rPr>
        <w:t xml:space="preserve"> </w:t>
      </w:r>
      <w:proofErr w:type="spellStart"/>
      <w:r w:rsidRPr="005D5641">
        <w:rPr>
          <w:rFonts w:ascii="Times New Roman" w:hAnsi="Times New Roman" w:cs="Times New Roman"/>
          <w:sz w:val="28"/>
          <w:szCs w:val="28"/>
          <w:lang w:val="en-US"/>
        </w:rPr>
        <w:t>Slavo-Ruthena</w:t>
      </w:r>
      <w:proofErr w:type="spellEnd"/>
      <w:r w:rsidRPr="005D5641">
        <w:rPr>
          <w:rFonts w:ascii="Times New Roman" w:hAnsi="Times New Roman" w:cs="Times New Roman"/>
          <w:sz w:val="28"/>
          <w:szCs w:val="28"/>
          <w:lang w:val="en-US"/>
        </w:rPr>
        <w:t xml:space="preserve"> </w:t>
      </w:r>
      <w:proofErr w:type="spellStart"/>
      <w:r w:rsidRPr="005D5641">
        <w:rPr>
          <w:rFonts w:ascii="Times New Roman" w:hAnsi="Times New Roman" w:cs="Times New Roman"/>
          <w:sz w:val="28"/>
          <w:szCs w:val="28"/>
          <w:lang w:val="en-US"/>
        </w:rPr>
        <w:t>Michaëlis</w:t>
      </w:r>
      <w:proofErr w:type="spellEnd"/>
      <w:r w:rsidRPr="005D5641">
        <w:rPr>
          <w:rFonts w:ascii="Times New Roman" w:hAnsi="Times New Roman" w:cs="Times New Roman"/>
          <w:sz w:val="28"/>
          <w:szCs w:val="28"/>
          <w:lang w:val="en-US"/>
        </w:rPr>
        <w:t xml:space="preserve"> </w:t>
      </w:r>
      <w:proofErr w:type="spellStart"/>
      <w:r w:rsidRPr="005D5641">
        <w:rPr>
          <w:rFonts w:ascii="Times New Roman" w:hAnsi="Times New Roman" w:cs="Times New Roman"/>
          <w:sz w:val="28"/>
          <w:szCs w:val="28"/>
          <w:lang w:val="en-US"/>
        </w:rPr>
        <w:t>Lutskay</w:t>
      </w:r>
      <w:proofErr w:type="spellEnd"/>
      <w:r w:rsidRPr="005D5641">
        <w:rPr>
          <w:rFonts w:ascii="Times New Roman" w:hAnsi="Times New Roman" w:cs="Times New Roman"/>
          <w:sz w:val="28"/>
          <w:szCs w:val="28"/>
          <w:lang w:val="en-US"/>
        </w:rPr>
        <w:t xml:space="preserve">. </w:t>
      </w:r>
      <w:proofErr w:type="spellStart"/>
      <w:r w:rsidRPr="005D5641">
        <w:rPr>
          <w:rFonts w:ascii="Times New Roman" w:hAnsi="Times New Roman" w:cs="Times New Roman"/>
          <w:sz w:val="28"/>
          <w:szCs w:val="28"/>
          <w:lang w:val="en-US"/>
        </w:rPr>
        <w:t>Budae</w:t>
      </w:r>
      <w:proofErr w:type="spellEnd"/>
      <w:r w:rsidRPr="005D5641">
        <w:rPr>
          <w:rFonts w:ascii="Times New Roman" w:hAnsi="Times New Roman" w:cs="Times New Roman"/>
          <w:sz w:val="28"/>
          <w:szCs w:val="28"/>
          <w:lang w:val="en-US"/>
        </w:rPr>
        <w:t>. 1830. 177c.</w:t>
      </w:r>
      <w:r w:rsidRPr="005D5641">
        <w:rPr>
          <w:rFonts w:ascii="Times New Roman" w:hAnsi="Times New Roman" w:cs="Times New Roman"/>
          <w:sz w:val="28"/>
          <w:szCs w:val="28"/>
          <w:lang w:val="uk-UA"/>
        </w:rPr>
        <w:t xml:space="preserve"> </w:t>
      </w:r>
    </w:p>
    <w:p w14:paraId="7A36FEE6" w14:textId="77777777" w:rsidR="005D5641" w:rsidRPr="005D01AD" w:rsidRDefault="005D5641" w:rsidP="005D5641">
      <w:pPr>
        <w:rPr>
          <w:b/>
          <w:sz w:val="28"/>
          <w:szCs w:val="28"/>
          <w:lang w:val="uk-UA"/>
        </w:rPr>
      </w:pPr>
    </w:p>
    <w:p w14:paraId="2ADDB31E" w14:textId="77777777" w:rsidR="005D5641" w:rsidRPr="005D01AD" w:rsidRDefault="005D5641" w:rsidP="005D5641">
      <w:pPr>
        <w:rPr>
          <w:sz w:val="28"/>
          <w:szCs w:val="28"/>
          <w:lang w:val="uk-UA"/>
        </w:rPr>
      </w:pPr>
    </w:p>
    <w:p w14:paraId="162D5F97" w14:textId="77777777" w:rsidR="005D5641" w:rsidRPr="005D01AD" w:rsidRDefault="005D5641" w:rsidP="005D5641">
      <w:pPr>
        <w:rPr>
          <w:sz w:val="28"/>
          <w:szCs w:val="28"/>
          <w:lang w:val="uk-UA"/>
        </w:rPr>
      </w:pPr>
    </w:p>
    <w:p w14:paraId="65B8E797" w14:textId="77777777" w:rsidR="006B5413" w:rsidRDefault="006B5413" w:rsidP="00E57994">
      <w:pPr>
        <w:jc w:val="both"/>
        <w:rPr>
          <w:spacing w:val="-8"/>
          <w:sz w:val="28"/>
          <w:szCs w:val="20"/>
          <w:lang w:val="en-US"/>
        </w:rPr>
      </w:pPr>
    </w:p>
    <w:p w14:paraId="3655E8C7" w14:textId="77777777" w:rsidR="004D06C4" w:rsidRDefault="004D06C4" w:rsidP="004D06C4">
      <w:pPr>
        <w:pStyle w:val="ae"/>
        <w:rPr>
          <w:color w:val="222222"/>
          <w:sz w:val="28"/>
          <w:szCs w:val="28"/>
          <w:shd w:val="clear" w:color="auto" w:fill="FFFFFF"/>
          <w:lang w:val="ru-RU"/>
        </w:rPr>
      </w:pPr>
    </w:p>
    <w:p w14:paraId="18CFFD6D" w14:textId="64000744" w:rsidR="004D06C4" w:rsidRDefault="004D06C4" w:rsidP="004D06C4">
      <w:pPr>
        <w:pStyle w:val="ae"/>
        <w:rPr>
          <w:sz w:val="28"/>
          <w:szCs w:val="28"/>
          <w:shd w:val="clear" w:color="auto" w:fill="FFFFFF"/>
          <w:lang w:val="en-US"/>
        </w:rPr>
      </w:pPr>
      <w:r w:rsidRPr="00163632">
        <w:rPr>
          <w:sz w:val="28"/>
          <w:szCs w:val="28"/>
          <w:shd w:val="clear" w:color="auto" w:fill="FFFFFF"/>
          <w:lang w:val="ru-RU"/>
        </w:rPr>
        <w:t>УДК</w:t>
      </w:r>
      <w:r w:rsidRPr="00163632">
        <w:rPr>
          <w:sz w:val="28"/>
          <w:szCs w:val="28"/>
          <w:shd w:val="clear" w:color="auto" w:fill="FFFFFF"/>
          <w:lang w:val="en-US"/>
        </w:rPr>
        <w:t xml:space="preserve"> 81'276.6:61]:811.111'373.421</w:t>
      </w:r>
    </w:p>
    <w:p w14:paraId="7023BA8E" w14:textId="29A32E23" w:rsidR="00EA5688" w:rsidRPr="00163632" w:rsidRDefault="00EA5688" w:rsidP="004D06C4">
      <w:pPr>
        <w:pStyle w:val="ae"/>
        <w:rPr>
          <w:sz w:val="28"/>
          <w:szCs w:val="28"/>
          <w:shd w:val="clear" w:color="auto" w:fill="FFFFFF"/>
          <w:lang w:val="en-US"/>
        </w:rPr>
      </w:pPr>
      <w:r>
        <w:rPr>
          <w:color w:val="000000"/>
          <w:sz w:val="28"/>
          <w:szCs w:val="28"/>
          <w:lang w:val="en-US"/>
        </w:rPr>
        <w:t>DOI: 10.24144/2617-3921.2019.17.2</w:t>
      </w:r>
      <w:r w:rsidR="00176B85">
        <w:rPr>
          <w:color w:val="000000"/>
          <w:sz w:val="28"/>
          <w:szCs w:val="28"/>
          <w:lang w:val="en-US"/>
        </w:rPr>
        <w:t>5</w:t>
      </w:r>
      <w:r>
        <w:rPr>
          <w:color w:val="000000"/>
          <w:sz w:val="28"/>
          <w:szCs w:val="28"/>
          <w:lang w:val="en-US"/>
        </w:rPr>
        <w:t>-</w:t>
      </w:r>
      <w:r w:rsidR="00F17612">
        <w:rPr>
          <w:color w:val="000000"/>
          <w:sz w:val="28"/>
          <w:szCs w:val="28"/>
          <w:lang w:val="en-US"/>
        </w:rPr>
        <w:t>3</w:t>
      </w:r>
      <w:r w:rsidR="00176B85">
        <w:rPr>
          <w:color w:val="000000"/>
          <w:sz w:val="28"/>
          <w:szCs w:val="28"/>
          <w:lang w:val="en-US"/>
        </w:rPr>
        <w:t>3</w:t>
      </w:r>
    </w:p>
    <w:p w14:paraId="7E39FDFC" w14:textId="77777777" w:rsidR="004D06C4" w:rsidRPr="009362D9" w:rsidRDefault="004D06C4" w:rsidP="004D06C4">
      <w:pPr>
        <w:pStyle w:val="ae"/>
        <w:rPr>
          <w:color w:val="222222"/>
          <w:shd w:val="clear" w:color="auto" w:fill="FFFFFF"/>
          <w:lang w:val="en-US"/>
        </w:rPr>
      </w:pPr>
    </w:p>
    <w:p w14:paraId="11D1A004" w14:textId="77777777" w:rsidR="004D06C4" w:rsidRPr="009362D9" w:rsidRDefault="004D06C4" w:rsidP="004D06C4">
      <w:pPr>
        <w:pStyle w:val="ae"/>
        <w:jc w:val="right"/>
        <w:rPr>
          <w:b/>
          <w:i/>
          <w:sz w:val="28"/>
          <w:szCs w:val="28"/>
          <w:lang w:val="en-US"/>
        </w:rPr>
      </w:pPr>
      <w:r>
        <w:rPr>
          <w:b/>
          <w:i/>
          <w:sz w:val="28"/>
          <w:szCs w:val="28"/>
        </w:rPr>
        <w:t>Olena</w:t>
      </w:r>
      <w:r w:rsidRPr="009362D9">
        <w:rPr>
          <w:b/>
          <w:i/>
          <w:sz w:val="28"/>
          <w:szCs w:val="28"/>
          <w:lang w:val="en-US"/>
        </w:rPr>
        <w:t xml:space="preserve"> </w:t>
      </w:r>
      <w:r>
        <w:rPr>
          <w:b/>
          <w:i/>
          <w:sz w:val="28"/>
          <w:szCs w:val="28"/>
        </w:rPr>
        <w:t>Gordiyenko</w:t>
      </w:r>
      <w:r w:rsidRPr="009362D9">
        <w:rPr>
          <w:b/>
          <w:i/>
          <w:sz w:val="28"/>
          <w:szCs w:val="28"/>
          <w:lang w:val="en-US"/>
        </w:rPr>
        <w:t xml:space="preserve"> </w:t>
      </w:r>
    </w:p>
    <w:p w14:paraId="31F4697C" w14:textId="77777777" w:rsidR="004D06C4" w:rsidRDefault="004D06C4" w:rsidP="004D06C4">
      <w:pPr>
        <w:pStyle w:val="ae"/>
        <w:jc w:val="right"/>
        <w:rPr>
          <w:i/>
          <w:sz w:val="28"/>
          <w:szCs w:val="28"/>
        </w:rPr>
      </w:pPr>
      <w:r>
        <w:rPr>
          <w:i/>
          <w:sz w:val="28"/>
          <w:szCs w:val="28"/>
        </w:rPr>
        <w:t>PhD</w:t>
      </w:r>
      <w:r w:rsidRPr="009362D9">
        <w:rPr>
          <w:i/>
          <w:sz w:val="28"/>
          <w:szCs w:val="28"/>
          <w:lang w:val="en-US"/>
        </w:rPr>
        <w:t xml:space="preserve"> </w:t>
      </w:r>
      <w:r>
        <w:rPr>
          <w:i/>
          <w:sz w:val="28"/>
          <w:szCs w:val="28"/>
        </w:rPr>
        <w:t>in</w:t>
      </w:r>
      <w:r w:rsidRPr="009362D9">
        <w:rPr>
          <w:i/>
          <w:sz w:val="28"/>
          <w:szCs w:val="28"/>
          <w:lang w:val="en-US"/>
        </w:rPr>
        <w:t xml:space="preserve"> </w:t>
      </w:r>
      <w:r>
        <w:rPr>
          <w:i/>
          <w:sz w:val="28"/>
          <w:szCs w:val="28"/>
        </w:rPr>
        <w:t>Philology</w:t>
      </w:r>
      <w:r w:rsidRPr="009362D9">
        <w:rPr>
          <w:i/>
          <w:sz w:val="28"/>
          <w:szCs w:val="28"/>
          <w:lang w:val="en-US"/>
        </w:rPr>
        <w:t xml:space="preserve">, </w:t>
      </w:r>
      <w:r>
        <w:rPr>
          <w:i/>
          <w:sz w:val="28"/>
          <w:szCs w:val="28"/>
        </w:rPr>
        <w:t>Associate</w:t>
      </w:r>
      <w:r w:rsidRPr="009362D9">
        <w:rPr>
          <w:i/>
          <w:sz w:val="28"/>
          <w:szCs w:val="28"/>
          <w:lang w:val="en-US"/>
        </w:rPr>
        <w:t xml:space="preserve"> </w:t>
      </w:r>
      <w:r>
        <w:rPr>
          <w:i/>
          <w:sz w:val="28"/>
          <w:szCs w:val="28"/>
        </w:rPr>
        <w:t>Professor</w:t>
      </w:r>
    </w:p>
    <w:p w14:paraId="087F7E16" w14:textId="77777777" w:rsidR="004D06C4" w:rsidRDefault="004D06C4" w:rsidP="004D06C4">
      <w:pPr>
        <w:pStyle w:val="ae"/>
        <w:jc w:val="right"/>
        <w:rPr>
          <w:i/>
          <w:sz w:val="28"/>
          <w:szCs w:val="28"/>
        </w:rPr>
      </w:pPr>
      <w:r>
        <w:rPr>
          <w:i/>
          <w:sz w:val="28"/>
          <w:szCs w:val="28"/>
        </w:rPr>
        <w:t>Department of Foreign Languages</w:t>
      </w:r>
    </w:p>
    <w:p w14:paraId="1E14C2C6" w14:textId="77777777" w:rsidR="004D06C4" w:rsidRPr="00044892" w:rsidRDefault="004D06C4" w:rsidP="004D06C4">
      <w:pPr>
        <w:pStyle w:val="ae"/>
        <w:jc w:val="right"/>
        <w:rPr>
          <w:i/>
          <w:sz w:val="28"/>
          <w:szCs w:val="28"/>
          <w:lang w:val="uk-UA"/>
        </w:rPr>
      </w:pPr>
      <w:r>
        <w:rPr>
          <w:i/>
          <w:sz w:val="28"/>
          <w:szCs w:val="28"/>
        </w:rPr>
        <w:t>Zaporizhzhia State Medical University</w:t>
      </w:r>
      <w:r w:rsidRPr="00044892">
        <w:rPr>
          <w:i/>
          <w:sz w:val="28"/>
          <w:szCs w:val="28"/>
          <w:lang w:val="uk-UA"/>
        </w:rPr>
        <w:t xml:space="preserve"> </w:t>
      </w:r>
    </w:p>
    <w:p w14:paraId="1D80E2EC" w14:textId="77777777" w:rsidR="004D06C4" w:rsidRPr="009362D9" w:rsidRDefault="004D06C4" w:rsidP="004D06C4">
      <w:pPr>
        <w:pStyle w:val="ae"/>
        <w:jc w:val="right"/>
        <w:rPr>
          <w:i/>
          <w:sz w:val="28"/>
          <w:szCs w:val="28"/>
          <w:lang w:val="en-US"/>
        </w:rPr>
      </w:pPr>
      <w:r w:rsidRPr="00A17343">
        <w:rPr>
          <w:i/>
          <w:sz w:val="28"/>
          <w:szCs w:val="28"/>
          <w:shd w:val="clear" w:color="auto" w:fill="FFFFFF"/>
        </w:rPr>
        <w:t>https</w:t>
      </w:r>
      <w:r w:rsidRPr="009362D9">
        <w:rPr>
          <w:i/>
          <w:sz w:val="28"/>
          <w:szCs w:val="28"/>
          <w:shd w:val="clear" w:color="auto" w:fill="FFFFFF"/>
          <w:lang w:val="en-US"/>
        </w:rPr>
        <w:t>://</w:t>
      </w:r>
      <w:r w:rsidRPr="00A17343">
        <w:rPr>
          <w:i/>
          <w:sz w:val="28"/>
          <w:szCs w:val="28"/>
          <w:shd w:val="clear" w:color="auto" w:fill="FFFFFF"/>
        </w:rPr>
        <w:t>orcid</w:t>
      </w:r>
      <w:r w:rsidRPr="009362D9">
        <w:rPr>
          <w:i/>
          <w:sz w:val="28"/>
          <w:szCs w:val="28"/>
          <w:shd w:val="clear" w:color="auto" w:fill="FFFFFF"/>
          <w:lang w:val="en-US"/>
        </w:rPr>
        <w:t>.</w:t>
      </w:r>
      <w:r w:rsidRPr="00A17343">
        <w:rPr>
          <w:i/>
          <w:sz w:val="28"/>
          <w:szCs w:val="28"/>
          <w:shd w:val="clear" w:color="auto" w:fill="FFFFFF"/>
        </w:rPr>
        <w:t>org</w:t>
      </w:r>
      <w:r w:rsidRPr="009362D9">
        <w:rPr>
          <w:i/>
          <w:sz w:val="28"/>
          <w:szCs w:val="28"/>
          <w:shd w:val="clear" w:color="auto" w:fill="FFFFFF"/>
          <w:lang w:val="en-US"/>
        </w:rPr>
        <w:t>/0000-0003-2936-2630</w:t>
      </w:r>
    </w:p>
    <w:p w14:paraId="748E4C07" w14:textId="77777777" w:rsidR="004D06C4" w:rsidRPr="00A71D51" w:rsidRDefault="004D06C4" w:rsidP="004D06C4">
      <w:pPr>
        <w:pStyle w:val="ae"/>
        <w:jc w:val="right"/>
        <w:rPr>
          <w:i/>
          <w:sz w:val="28"/>
          <w:szCs w:val="28"/>
        </w:rPr>
      </w:pPr>
      <w:r>
        <w:rPr>
          <w:i/>
          <w:sz w:val="28"/>
          <w:szCs w:val="28"/>
        </w:rPr>
        <w:t>Zaporizhzhia</w:t>
      </w:r>
      <w:r>
        <w:rPr>
          <w:i/>
          <w:sz w:val="28"/>
          <w:szCs w:val="28"/>
          <w:lang w:val="uk-UA"/>
        </w:rPr>
        <w:t xml:space="preserve">, </w:t>
      </w:r>
      <w:r>
        <w:rPr>
          <w:i/>
          <w:sz w:val="28"/>
          <w:szCs w:val="28"/>
        </w:rPr>
        <w:t>Ukraine</w:t>
      </w:r>
      <w:r w:rsidRPr="00A17343">
        <w:rPr>
          <w:i/>
          <w:sz w:val="28"/>
          <w:szCs w:val="28"/>
          <w:lang w:val="uk-UA"/>
        </w:rPr>
        <w:t xml:space="preserve">, +380676133880, </w:t>
      </w:r>
      <w:hyperlink r:id="rId16" w:history="1">
        <w:r w:rsidRPr="00663F35">
          <w:rPr>
            <w:rStyle w:val="a5"/>
            <w:rFonts w:eastAsia="MS Mincho"/>
            <w:i/>
            <w:color w:val="auto"/>
            <w:sz w:val="28"/>
            <w:szCs w:val="28"/>
            <w:u w:val="none"/>
          </w:rPr>
          <w:t>olena.gord@gmail.com</w:t>
        </w:r>
      </w:hyperlink>
    </w:p>
    <w:p w14:paraId="12078FA6" w14:textId="77777777" w:rsidR="004D06C4" w:rsidRPr="00A71D51" w:rsidRDefault="004D06C4" w:rsidP="004D06C4">
      <w:pPr>
        <w:pStyle w:val="ae"/>
        <w:jc w:val="right"/>
        <w:rPr>
          <w:sz w:val="28"/>
          <w:szCs w:val="28"/>
        </w:rPr>
      </w:pPr>
    </w:p>
    <w:p w14:paraId="471E8462" w14:textId="77777777" w:rsidR="00DC3CBA" w:rsidRDefault="004D06C4" w:rsidP="004D06C4">
      <w:pPr>
        <w:pStyle w:val="ae"/>
        <w:jc w:val="center"/>
        <w:rPr>
          <w:b/>
          <w:sz w:val="28"/>
          <w:szCs w:val="28"/>
        </w:rPr>
      </w:pPr>
      <w:r w:rsidRPr="00044892">
        <w:rPr>
          <w:b/>
          <w:sz w:val="28"/>
          <w:szCs w:val="28"/>
        </w:rPr>
        <w:t xml:space="preserve">Some issues of English medical terminography in the context </w:t>
      </w:r>
    </w:p>
    <w:p w14:paraId="78C97C77" w14:textId="77777777" w:rsidR="004D06C4" w:rsidRPr="00044892" w:rsidRDefault="004D06C4" w:rsidP="004D06C4">
      <w:pPr>
        <w:pStyle w:val="ae"/>
        <w:jc w:val="center"/>
        <w:rPr>
          <w:b/>
          <w:sz w:val="28"/>
          <w:szCs w:val="28"/>
        </w:rPr>
      </w:pPr>
      <w:r w:rsidRPr="00044892">
        <w:rPr>
          <w:b/>
          <w:sz w:val="28"/>
          <w:szCs w:val="28"/>
        </w:rPr>
        <w:t xml:space="preserve">of </w:t>
      </w:r>
      <w:r>
        <w:rPr>
          <w:b/>
          <w:sz w:val="28"/>
          <w:szCs w:val="28"/>
        </w:rPr>
        <w:t xml:space="preserve">English </w:t>
      </w:r>
      <w:r w:rsidRPr="00044892">
        <w:rPr>
          <w:b/>
          <w:sz w:val="28"/>
          <w:szCs w:val="28"/>
        </w:rPr>
        <w:t>globalization</w:t>
      </w:r>
    </w:p>
    <w:p w14:paraId="64B8CB67" w14:textId="77777777" w:rsidR="004D06C4" w:rsidRPr="00044892" w:rsidRDefault="004D06C4" w:rsidP="004D06C4">
      <w:pPr>
        <w:pStyle w:val="ae"/>
        <w:tabs>
          <w:tab w:val="left" w:pos="1380"/>
        </w:tabs>
        <w:jc w:val="center"/>
        <w:rPr>
          <w:sz w:val="28"/>
          <w:szCs w:val="28"/>
        </w:rPr>
      </w:pPr>
    </w:p>
    <w:p w14:paraId="20601718" w14:textId="77777777" w:rsidR="004D06C4" w:rsidRPr="009362D9" w:rsidRDefault="004D06C4" w:rsidP="004D06C4">
      <w:pPr>
        <w:pStyle w:val="ae"/>
        <w:ind w:firstLine="708"/>
        <w:rPr>
          <w:bCs/>
          <w:i/>
          <w:iCs/>
          <w:sz w:val="28"/>
          <w:szCs w:val="28"/>
        </w:rPr>
      </w:pPr>
      <w:r w:rsidRPr="009362D9">
        <w:rPr>
          <w:bCs/>
          <w:i/>
          <w:iCs/>
          <w:sz w:val="28"/>
          <w:szCs w:val="28"/>
        </w:rPr>
        <w:t>Abstract. The research suggests the list of the most critical problems in medical terminography, such as, difficulties in the identification of terms, polysemy and synonymy, a great quantity of abbreviations, rapid expansion of the terminological field of medicine. The approach used consists in the analysis of the definitions of English medical terms in medical dictionaries widely used in Ukraine. The study of the theoretical literature and the results of the empirical research</w:t>
      </w:r>
      <w:r w:rsidRPr="009362D9">
        <w:rPr>
          <w:bCs/>
          <w:i/>
          <w:iCs/>
          <w:sz w:val="28"/>
          <w:szCs w:val="28"/>
          <w:lang w:val="uk-UA"/>
        </w:rPr>
        <w:t xml:space="preserve"> </w:t>
      </w:r>
      <w:r w:rsidRPr="009362D9">
        <w:rPr>
          <w:bCs/>
          <w:i/>
          <w:iCs/>
          <w:sz w:val="28"/>
          <w:szCs w:val="28"/>
        </w:rPr>
        <w:t xml:space="preserve">show, that the following aspects as adequacy (compliance of the meaning of the term with the modern scientific knowledge); accuracy (sound and semantic accuracy without doublets in microterminosystem); unambiguity (unified structural and semantic model); unification of terms representation should be central in improving lexicographical practice in the field of medical terminography. The identification of medical terms needs the specification of theoretical and clinical medicine at macro-, micro- and sub-microsystems levels. The work makes the attempt to identify these critical issues with focus on the problem of synonymy. To evince the state of the art in this area, we studied dictionary articles in which terms comprising the synonymic set “damage”: disorder, disturbance, hurt, impairment, injury, are defined. These and other issues are evident to the dictionary compilers. In different attempt to solve them, lexicographers resort to the incorporation of </w:t>
      </w:r>
      <w:r w:rsidRPr="009362D9">
        <w:rPr>
          <w:bCs/>
          <w:i/>
          <w:iCs/>
          <w:sz w:val="28"/>
          <w:szCs w:val="28"/>
        </w:rPr>
        <w:lastRenderedPageBreak/>
        <w:t xml:space="preserve">collocations with the key terms. New strategies of dictionaries compilation should be developed for medical terminography to serve the tasks of promoting effective multinational communication in English. Some of the strategies can be based on the complex dynamical systems theory. Medical terminography in the aggregate should be a complex dynamical system developing in context with the global processes in the field of medicine and in compliance with linguistic theory. </w:t>
      </w:r>
    </w:p>
    <w:p w14:paraId="2162C40B" w14:textId="77777777" w:rsidR="004D06C4" w:rsidRPr="009362D9" w:rsidRDefault="004D06C4" w:rsidP="004D06C4">
      <w:pPr>
        <w:pStyle w:val="ae"/>
        <w:ind w:firstLine="708"/>
        <w:rPr>
          <w:bCs/>
          <w:i/>
          <w:iCs/>
          <w:sz w:val="28"/>
          <w:szCs w:val="28"/>
        </w:rPr>
      </w:pPr>
      <w:r w:rsidRPr="009362D9">
        <w:rPr>
          <w:bCs/>
          <w:i/>
          <w:iCs/>
          <w:sz w:val="28"/>
          <w:szCs w:val="28"/>
        </w:rPr>
        <w:t>Keywords: English medical terminology, medical community, medical reference works, dictionaries, terminosystem, synonymy, semantic analysis.</w:t>
      </w:r>
    </w:p>
    <w:p w14:paraId="6507A90B" w14:textId="77777777" w:rsidR="007A5E9C" w:rsidRDefault="007A5E9C" w:rsidP="004D06C4">
      <w:pPr>
        <w:pStyle w:val="ae"/>
        <w:ind w:firstLine="708"/>
        <w:rPr>
          <w:bCs/>
          <w:i/>
          <w:iCs/>
          <w:sz w:val="28"/>
          <w:szCs w:val="28"/>
          <w:lang w:val="uk-UA"/>
        </w:rPr>
      </w:pPr>
    </w:p>
    <w:p w14:paraId="71ECFD09" w14:textId="77777777" w:rsidR="004D06C4" w:rsidRPr="009362D9" w:rsidRDefault="004D06C4" w:rsidP="004D06C4">
      <w:pPr>
        <w:pStyle w:val="ae"/>
        <w:ind w:firstLine="708"/>
        <w:rPr>
          <w:bCs/>
          <w:i/>
          <w:iCs/>
          <w:sz w:val="28"/>
          <w:szCs w:val="28"/>
          <w:lang w:val="uk-UA"/>
        </w:rPr>
      </w:pPr>
      <w:r w:rsidRPr="009362D9">
        <w:rPr>
          <w:bCs/>
          <w:i/>
          <w:iCs/>
          <w:sz w:val="28"/>
          <w:szCs w:val="28"/>
          <w:lang w:val="uk-UA"/>
        </w:rPr>
        <w:t xml:space="preserve">Анотація. У дослідженні запропоновано перелік найважливіших проблем медичної </w:t>
      </w:r>
      <w:proofErr w:type="spellStart"/>
      <w:r w:rsidRPr="009362D9">
        <w:rPr>
          <w:bCs/>
          <w:i/>
          <w:iCs/>
          <w:sz w:val="28"/>
          <w:szCs w:val="28"/>
          <w:lang w:val="uk-UA"/>
        </w:rPr>
        <w:t>термінографії</w:t>
      </w:r>
      <w:proofErr w:type="spellEnd"/>
      <w:r w:rsidRPr="009362D9">
        <w:rPr>
          <w:bCs/>
          <w:i/>
          <w:iCs/>
          <w:sz w:val="28"/>
          <w:szCs w:val="28"/>
          <w:lang w:val="uk-UA"/>
        </w:rPr>
        <w:t xml:space="preserve">, а саме, труднощі в ідентифікації термінів, багатозначність і синонімія, велика кількість абревіатур, швидке розширення термінологічного поля медицини. Використаний підхід полягає в аналізі визначення англійських медичних термінів у медичних словниках, які широко використовуються в Україні. Вивчення теоретичної літератури та результати емпіричного дослідження показують, що такі аспекти, як адекватність (відповідність значення </w:t>
      </w:r>
      <w:proofErr w:type="spellStart"/>
      <w:r w:rsidRPr="009362D9">
        <w:rPr>
          <w:bCs/>
          <w:i/>
          <w:iCs/>
          <w:sz w:val="28"/>
          <w:szCs w:val="28"/>
          <w:lang w:val="uk-UA"/>
        </w:rPr>
        <w:t>терміна</w:t>
      </w:r>
      <w:proofErr w:type="spellEnd"/>
      <w:r w:rsidRPr="009362D9">
        <w:rPr>
          <w:bCs/>
          <w:i/>
          <w:iCs/>
          <w:sz w:val="28"/>
          <w:szCs w:val="28"/>
          <w:lang w:val="uk-UA"/>
        </w:rPr>
        <w:t xml:space="preserve"> сучасним науковим знанням); точність (звукова і семантична точність без дублетів в </w:t>
      </w:r>
      <w:proofErr w:type="spellStart"/>
      <w:r w:rsidRPr="009362D9">
        <w:rPr>
          <w:bCs/>
          <w:i/>
          <w:iCs/>
          <w:sz w:val="28"/>
          <w:szCs w:val="28"/>
          <w:lang w:val="uk-UA"/>
        </w:rPr>
        <w:t>мікротерміносистемі</w:t>
      </w:r>
      <w:proofErr w:type="spellEnd"/>
      <w:r w:rsidRPr="009362D9">
        <w:rPr>
          <w:bCs/>
          <w:i/>
          <w:iCs/>
          <w:sz w:val="28"/>
          <w:szCs w:val="28"/>
          <w:lang w:val="uk-UA"/>
        </w:rPr>
        <w:t xml:space="preserve">); однозначність (уніфікована структурно-семантична модель); уніфікація термінів повинні бути центральними у вдосконаленні лексикографічної практики у сфері медичної </w:t>
      </w:r>
      <w:proofErr w:type="spellStart"/>
      <w:r w:rsidRPr="009362D9">
        <w:rPr>
          <w:bCs/>
          <w:i/>
          <w:iCs/>
          <w:sz w:val="28"/>
          <w:szCs w:val="28"/>
          <w:lang w:val="uk-UA"/>
        </w:rPr>
        <w:t>термінографії</w:t>
      </w:r>
      <w:proofErr w:type="spellEnd"/>
      <w:r w:rsidRPr="009362D9">
        <w:rPr>
          <w:bCs/>
          <w:i/>
          <w:iCs/>
          <w:sz w:val="28"/>
          <w:szCs w:val="28"/>
          <w:lang w:val="uk-UA"/>
        </w:rPr>
        <w:t xml:space="preserve">. Визначення медичних термінів потребує уточнення в теоретичній та клінічній медицини на рівні </w:t>
      </w:r>
      <w:proofErr w:type="spellStart"/>
      <w:r w:rsidRPr="009362D9">
        <w:rPr>
          <w:bCs/>
          <w:i/>
          <w:iCs/>
          <w:sz w:val="28"/>
          <w:szCs w:val="28"/>
          <w:lang w:val="uk-UA"/>
        </w:rPr>
        <w:t>макро</w:t>
      </w:r>
      <w:proofErr w:type="spellEnd"/>
      <w:r w:rsidRPr="009362D9">
        <w:rPr>
          <w:bCs/>
          <w:i/>
          <w:iCs/>
          <w:sz w:val="28"/>
          <w:szCs w:val="28"/>
          <w:lang w:val="uk-UA"/>
        </w:rPr>
        <w:t xml:space="preserve">-, мікро- та </w:t>
      </w:r>
      <w:proofErr w:type="spellStart"/>
      <w:r w:rsidRPr="009362D9">
        <w:rPr>
          <w:bCs/>
          <w:i/>
          <w:iCs/>
          <w:sz w:val="28"/>
          <w:szCs w:val="28"/>
          <w:lang w:val="uk-UA"/>
        </w:rPr>
        <w:t>субмікросистем</w:t>
      </w:r>
      <w:proofErr w:type="spellEnd"/>
      <w:r w:rsidRPr="009362D9">
        <w:rPr>
          <w:bCs/>
          <w:i/>
          <w:iCs/>
          <w:sz w:val="28"/>
          <w:szCs w:val="28"/>
          <w:lang w:val="uk-UA"/>
        </w:rPr>
        <w:t>. Робота робить спробу виявити ці критичні питання з акцентом на проблемі синонімії. Для того, щоб продемонструвати стан справ у цій галузі, ми аналізували словникові статті, в яких визначаються терміни, що містять синонімічний ряд «пошкодження»: розлад, порушення, ураження, ушкодження, травма. Ці та інші питання є очевидними для укладачів словників. У спробах їх вирішення лексикографи вдаються до включення виразів з ключовими термінами.</w:t>
      </w:r>
      <w:r w:rsidRPr="009362D9">
        <w:rPr>
          <w:bCs/>
          <w:i/>
          <w:iCs/>
          <w:lang w:val="ru-RU"/>
        </w:rPr>
        <w:t xml:space="preserve"> </w:t>
      </w:r>
      <w:r w:rsidRPr="009362D9">
        <w:rPr>
          <w:bCs/>
          <w:i/>
          <w:iCs/>
          <w:sz w:val="28"/>
          <w:szCs w:val="28"/>
          <w:lang w:val="uk-UA"/>
        </w:rPr>
        <w:t xml:space="preserve">Необхідно розробити нові стратегії укладання словників для медичної </w:t>
      </w:r>
      <w:proofErr w:type="spellStart"/>
      <w:r w:rsidRPr="009362D9">
        <w:rPr>
          <w:bCs/>
          <w:i/>
          <w:iCs/>
          <w:sz w:val="28"/>
          <w:szCs w:val="28"/>
          <w:lang w:val="uk-UA"/>
        </w:rPr>
        <w:t>термінографії</w:t>
      </w:r>
      <w:proofErr w:type="spellEnd"/>
      <w:r w:rsidRPr="009362D9">
        <w:rPr>
          <w:bCs/>
          <w:i/>
          <w:iCs/>
          <w:sz w:val="28"/>
          <w:szCs w:val="28"/>
          <w:lang w:val="uk-UA"/>
        </w:rPr>
        <w:t xml:space="preserve"> для ефективної комунікації англійською мовою. Деякі стратегії можуть базуватися на складній теорії динамічних систем. Медична </w:t>
      </w:r>
      <w:proofErr w:type="spellStart"/>
      <w:r w:rsidRPr="009362D9">
        <w:rPr>
          <w:bCs/>
          <w:i/>
          <w:iCs/>
          <w:sz w:val="28"/>
          <w:szCs w:val="28"/>
          <w:lang w:val="uk-UA"/>
        </w:rPr>
        <w:t>термінографія</w:t>
      </w:r>
      <w:proofErr w:type="spellEnd"/>
      <w:r w:rsidRPr="009362D9">
        <w:rPr>
          <w:bCs/>
          <w:i/>
          <w:iCs/>
          <w:sz w:val="28"/>
          <w:szCs w:val="28"/>
          <w:lang w:val="uk-UA"/>
        </w:rPr>
        <w:t xml:space="preserve"> в сукупності має розглядатися, як складна динамічна система, що розвивається в контексті глобальних процесів у галузі медицини і відповідно до лінгвістичної теорії.</w:t>
      </w:r>
    </w:p>
    <w:p w14:paraId="2BB42DA5" w14:textId="77777777" w:rsidR="004D06C4" w:rsidRPr="00A17343" w:rsidRDefault="004D06C4" w:rsidP="004D06C4">
      <w:pPr>
        <w:pStyle w:val="ae"/>
        <w:ind w:firstLine="708"/>
        <w:rPr>
          <w:b/>
          <w:sz w:val="28"/>
          <w:szCs w:val="28"/>
          <w:lang w:val="uk-UA"/>
        </w:rPr>
      </w:pPr>
      <w:r w:rsidRPr="009362D9">
        <w:rPr>
          <w:bCs/>
          <w:i/>
          <w:iCs/>
          <w:sz w:val="28"/>
          <w:szCs w:val="28"/>
          <w:lang w:val="uk-UA"/>
        </w:rPr>
        <w:t>Ключові слова: англомовна медична термінологія, медична спільнота, медичні</w:t>
      </w:r>
      <w:r w:rsidRPr="009362D9">
        <w:rPr>
          <w:bCs/>
          <w:i/>
          <w:iCs/>
          <w:sz w:val="28"/>
          <w:szCs w:val="28"/>
          <w:lang w:val="ru-RU"/>
        </w:rPr>
        <w:t xml:space="preserve"> </w:t>
      </w:r>
      <w:r w:rsidRPr="009362D9">
        <w:rPr>
          <w:bCs/>
          <w:i/>
          <w:iCs/>
          <w:sz w:val="28"/>
          <w:szCs w:val="28"/>
          <w:lang w:val="uk-UA"/>
        </w:rPr>
        <w:t>довідники, словники, терміносистема, синонімія, семантичний аналіз.</w:t>
      </w:r>
    </w:p>
    <w:p w14:paraId="3A47D1A8" w14:textId="77777777" w:rsidR="004D06C4" w:rsidRPr="004166F2" w:rsidRDefault="004D06C4" w:rsidP="004D06C4">
      <w:pPr>
        <w:pStyle w:val="ae"/>
        <w:rPr>
          <w:b/>
          <w:smallCaps/>
          <w:sz w:val="28"/>
          <w:szCs w:val="28"/>
          <w:lang w:val="ru-RU"/>
        </w:rPr>
      </w:pPr>
    </w:p>
    <w:p w14:paraId="7042F524" w14:textId="77777777" w:rsidR="004D06C4" w:rsidRPr="005C33EB" w:rsidRDefault="004D06C4" w:rsidP="004D06C4">
      <w:pPr>
        <w:pStyle w:val="ae"/>
        <w:ind w:firstLine="708"/>
        <w:rPr>
          <w:b/>
          <w:sz w:val="28"/>
          <w:szCs w:val="28"/>
        </w:rPr>
      </w:pPr>
      <w:r>
        <w:rPr>
          <w:b/>
          <w:sz w:val="28"/>
          <w:szCs w:val="28"/>
        </w:rPr>
        <w:t>Introduction</w:t>
      </w:r>
    </w:p>
    <w:p w14:paraId="53C3617C" w14:textId="77777777" w:rsidR="004D06C4" w:rsidRPr="00C55AEC" w:rsidRDefault="004D06C4" w:rsidP="004D06C4">
      <w:pPr>
        <w:pStyle w:val="ae"/>
        <w:ind w:firstLine="708"/>
        <w:rPr>
          <w:sz w:val="28"/>
          <w:szCs w:val="28"/>
        </w:rPr>
      </w:pPr>
      <w:r w:rsidRPr="0091487D">
        <w:rPr>
          <w:sz w:val="28"/>
          <w:szCs w:val="28"/>
        </w:rPr>
        <w:t xml:space="preserve">One of the consequences of globalization is the use of English as a ‘lingua franca’ in specialised discourse. Under the circumstances, English terminology is much more often used by non-native speaker than by the native ones. Conjoined </w:t>
      </w:r>
      <w:r w:rsidRPr="0091487D">
        <w:rPr>
          <w:sz w:val="28"/>
          <w:szCs w:val="28"/>
        </w:rPr>
        <w:lastRenderedPageBreak/>
        <w:t xml:space="preserve">with variation of English this creates ambiguity in professional communication that is detrimental in medicine. While native-speaking members of medical community in their choice of appropriate terms rely on nomenclatures, non-native speakers turn to dictionaries. However, neither nomenclatures nor dictionaries allow solving the ambiguity in medical terminology. For Ukrainian medical practitioners, scientists and </w:t>
      </w:r>
      <w:r w:rsidRPr="00C55AEC">
        <w:rPr>
          <w:sz w:val="28"/>
          <w:szCs w:val="28"/>
        </w:rPr>
        <w:t xml:space="preserve">students, who are becoming a part of European medical community, this problem is urgent. </w:t>
      </w:r>
    </w:p>
    <w:p w14:paraId="097FB22F" w14:textId="77777777" w:rsidR="004D06C4" w:rsidRPr="0091487D" w:rsidRDefault="004D06C4" w:rsidP="004D06C4">
      <w:pPr>
        <w:pStyle w:val="ae"/>
        <w:rPr>
          <w:noProof/>
          <w:sz w:val="28"/>
          <w:szCs w:val="28"/>
        </w:rPr>
      </w:pPr>
      <w:r w:rsidRPr="00C55AEC">
        <w:rPr>
          <w:b/>
          <w:caps/>
          <w:sz w:val="28"/>
          <w:szCs w:val="28"/>
        </w:rPr>
        <w:tab/>
      </w:r>
      <w:r>
        <w:rPr>
          <w:b/>
          <w:caps/>
          <w:sz w:val="28"/>
          <w:szCs w:val="28"/>
          <w:lang w:val="uk-UA"/>
        </w:rPr>
        <w:t>«</w:t>
      </w:r>
      <w:r w:rsidRPr="00C55AEC">
        <w:rPr>
          <w:rFonts w:eastAsia="Calibri"/>
          <w:sz w:val="28"/>
          <w:szCs w:val="28"/>
        </w:rPr>
        <w:t>Medical lexicography – a complex of activities concerned with the design, compilation, use and evaluation of reference w</w:t>
      </w:r>
      <w:r>
        <w:rPr>
          <w:rFonts w:eastAsia="Calibri"/>
          <w:sz w:val="28"/>
          <w:szCs w:val="28"/>
        </w:rPr>
        <w:t>orks in the field of medicine</w:t>
      </w:r>
      <w:r>
        <w:rPr>
          <w:rFonts w:eastAsia="Calibri"/>
          <w:sz w:val="28"/>
          <w:szCs w:val="28"/>
          <w:lang w:val="uk-UA"/>
        </w:rPr>
        <w:t>»</w:t>
      </w:r>
      <w:r>
        <w:rPr>
          <w:rFonts w:eastAsia="Calibri"/>
          <w:sz w:val="28"/>
          <w:szCs w:val="28"/>
        </w:rPr>
        <w:t xml:space="preserve"> [7, p</w:t>
      </w:r>
      <w:r w:rsidRPr="00C55AEC">
        <w:rPr>
          <w:rFonts w:eastAsia="Calibri"/>
          <w:sz w:val="28"/>
          <w:szCs w:val="28"/>
        </w:rPr>
        <w:t>.</w:t>
      </w:r>
      <w:r>
        <w:rPr>
          <w:rFonts w:eastAsia="Calibri"/>
          <w:sz w:val="28"/>
          <w:szCs w:val="28"/>
        </w:rPr>
        <w:t xml:space="preserve">93]. </w:t>
      </w:r>
      <w:r w:rsidRPr="00C55AEC">
        <w:rPr>
          <w:noProof/>
          <w:sz w:val="28"/>
          <w:szCs w:val="28"/>
        </w:rPr>
        <w:t xml:space="preserve">English medical lexicography (terminography), a branch of Language for special purposes lexicography, goes back to the publication of </w:t>
      </w:r>
      <w:r w:rsidRPr="00C55AEC">
        <w:rPr>
          <w:i/>
          <w:noProof/>
          <w:sz w:val="28"/>
          <w:szCs w:val="28"/>
        </w:rPr>
        <w:t>A Physical Dictionary</w:t>
      </w:r>
      <w:r w:rsidRPr="00C55AEC">
        <w:rPr>
          <w:noProof/>
          <w:sz w:val="28"/>
          <w:szCs w:val="28"/>
        </w:rPr>
        <w:t xml:space="preserve"> as early as 1657.  In spite of such a long history and almost 1000</w:t>
      </w:r>
      <w:r>
        <w:rPr>
          <w:noProof/>
          <w:sz w:val="28"/>
          <w:szCs w:val="28"/>
        </w:rPr>
        <w:t xml:space="preserve"> English medical reference works</w:t>
      </w:r>
      <w:r w:rsidRPr="0091487D">
        <w:rPr>
          <w:noProof/>
          <w:sz w:val="28"/>
          <w:szCs w:val="28"/>
        </w:rPr>
        <w:t xml:space="preserve"> published (see the catalogues of</w:t>
      </w:r>
      <w:r>
        <w:rPr>
          <w:noProof/>
          <w:sz w:val="28"/>
          <w:szCs w:val="28"/>
        </w:rPr>
        <w:t xml:space="preserve"> </w:t>
      </w:r>
      <w:r w:rsidRPr="00E671F7">
        <w:rPr>
          <w:sz w:val="28"/>
          <w:szCs w:val="28"/>
        </w:rPr>
        <w:t>National</w:t>
      </w:r>
      <w:r>
        <w:rPr>
          <w:sz w:val="28"/>
          <w:szCs w:val="28"/>
        </w:rPr>
        <w:t xml:space="preserve"> </w:t>
      </w:r>
      <w:r w:rsidRPr="00E671F7">
        <w:rPr>
          <w:sz w:val="28"/>
          <w:szCs w:val="28"/>
        </w:rPr>
        <w:t>Library</w:t>
      </w:r>
      <w:r>
        <w:rPr>
          <w:sz w:val="28"/>
          <w:szCs w:val="28"/>
        </w:rPr>
        <w:t xml:space="preserve"> </w:t>
      </w:r>
      <w:r w:rsidRPr="00E671F7">
        <w:rPr>
          <w:sz w:val="28"/>
          <w:szCs w:val="28"/>
        </w:rPr>
        <w:t>of</w:t>
      </w:r>
      <w:r>
        <w:rPr>
          <w:sz w:val="28"/>
          <w:szCs w:val="28"/>
        </w:rPr>
        <w:t xml:space="preserve"> </w:t>
      </w:r>
      <w:r w:rsidRPr="00E671F7">
        <w:rPr>
          <w:sz w:val="28"/>
          <w:szCs w:val="28"/>
        </w:rPr>
        <w:t>Medicine, Simon</w:t>
      </w:r>
      <w:r>
        <w:rPr>
          <w:sz w:val="28"/>
          <w:szCs w:val="28"/>
        </w:rPr>
        <w:t xml:space="preserve"> </w:t>
      </w:r>
      <w:r w:rsidRPr="00E671F7">
        <w:rPr>
          <w:sz w:val="28"/>
          <w:szCs w:val="28"/>
        </w:rPr>
        <w:t>Frazer</w:t>
      </w:r>
      <w:r>
        <w:rPr>
          <w:sz w:val="28"/>
          <w:szCs w:val="28"/>
        </w:rPr>
        <w:t xml:space="preserve"> </w:t>
      </w:r>
      <w:r w:rsidRPr="00E671F7">
        <w:rPr>
          <w:sz w:val="28"/>
          <w:szCs w:val="28"/>
        </w:rPr>
        <w:t>University</w:t>
      </w:r>
      <w:r>
        <w:rPr>
          <w:sz w:val="28"/>
          <w:szCs w:val="28"/>
        </w:rPr>
        <w:t xml:space="preserve"> </w:t>
      </w:r>
      <w:r w:rsidRPr="00E671F7">
        <w:rPr>
          <w:sz w:val="28"/>
          <w:szCs w:val="28"/>
        </w:rPr>
        <w:t>Library, SOLO (Search</w:t>
      </w:r>
      <w:r>
        <w:rPr>
          <w:sz w:val="28"/>
          <w:szCs w:val="28"/>
        </w:rPr>
        <w:t xml:space="preserve"> </w:t>
      </w:r>
      <w:r w:rsidRPr="00E671F7">
        <w:rPr>
          <w:sz w:val="28"/>
          <w:szCs w:val="28"/>
        </w:rPr>
        <w:t>Oxford</w:t>
      </w:r>
      <w:r>
        <w:rPr>
          <w:sz w:val="28"/>
          <w:szCs w:val="28"/>
        </w:rPr>
        <w:t xml:space="preserve"> </w:t>
      </w:r>
      <w:r w:rsidRPr="00E671F7">
        <w:rPr>
          <w:sz w:val="28"/>
          <w:szCs w:val="28"/>
        </w:rPr>
        <w:t>Libraries</w:t>
      </w:r>
      <w:r>
        <w:rPr>
          <w:sz w:val="28"/>
          <w:szCs w:val="28"/>
        </w:rPr>
        <w:t xml:space="preserve"> </w:t>
      </w:r>
      <w:r w:rsidRPr="00E671F7">
        <w:rPr>
          <w:sz w:val="28"/>
          <w:szCs w:val="28"/>
        </w:rPr>
        <w:t>Online), The</w:t>
      </w:r>
      <w:r>
        <w:rPr>
          <w:sz w:val="28"/>
          <w:szCs w:val="28"/>
        </w:rPr>
        <w:t xml:space="preserve"> </w:t>
      </w:r>
      <w:r w:rsidRPr="00E671F7">
        <w:rPr>
          <w:sz w:val="28"/>
          <w:szCs w:val="28"/>
        </w:rPr>
        <w:t>British</w:t>
      </w:r>
      <w:r>
        <w:rPr>
          <w:sz w:val="28"/>
          <w:szCs w:val="28"/>
        </w:rPr>
        <w:t xml:space="preserve"> </w:t>
      </w:r>
      <w:r w:rsidRPr="00E671F7">
        <w:rPr>
          <w:sz w:val="28"/>
          <w:szCs w:val="28"/>
        </w:rPr>
        <w:t>Library, The</w:t>
      </w:r>
      <w:r>
        <w:rPr>
          <w:sz w:val="28"/>
          <w:szCs w:val="28"/>
        </w:rPr>
        <w:t xml:space="preserve"> </w:t>
      </w:r>
      <w:r w:rsidRPr="00E671F7">
        <w:rPr>
          <w:sz w:val="28"/>
          <w:szCs w:val="28"/>
        </w:rPr>
        <w:t>Internet</w:t>
      </w:r>
      <w:r>
        <w:rPr>
          <w:sz w:val="28"/>
          <w:szCs w:val="28"/>
        </w:rPr>
        <w:t xml:space="preserve"> </w:t>
      </w:r>
      <w:r w:rsidRPr="00E671F7">
        <w:rPr>
          <w:sz w:val="28"/>
          <w:szCs w:val="28"/>
        </w:rPr>
        <w:t>Archive, Library</w:t>
      </w:r>
      <w:r>
        <w:rPr>
          <w:sz w:val="28"/>
          <w:szCs w:val="28"/>
        </w:rPr>
        <w:t xml:space="preserve"> </w:t>
      </w:r>
      <w:r w:rsidRPr="00E671F7">
        <w:rPr>
          <w:sz w:val="28"/>
          <w:szCs w:val="28"/>
        </w:rPr>
        <w:t>of</w:t>
      </w:r>
      <w:r>
        <w:rPr>
          <w:sz w:val="28"/>
          <w:szCs w:val="28"/>
        </w:rPr>
        <w:t xml:space="preserve"> </w:t>
      </w:r>
      <w:r w:rsidRPr="00E671F7">
        <w:rPr>
          <w:sz w:val="28"/>
          <w:szCs w:val="28"/>
        </w:rPr>
        <w:t>Congress, University</w:t>
      </w:r>
      <w:r>
        <w:rPr>
          <w:sz w:val="28"/>
          <w:szCs w:val="28"/>
        </w:rPr>
        <w:t xml:space="preserve"> </w:t>
      </w:r>
      <w:r w:rsidRPr="00E671F7">
        <w:rPr>
          <w:sz w:val="28"/>
          <w:szCs w:val="28"/>
        </w:rPr>
        <w:t>of</w:t>
      </w:r>
      <w:r>
        <w:rPr>
          <w:sz w:val="28"/>
          <w:szCs w:val="28"/>
        </w:rPr>
        <w:t xml:space="preserve"> </w:t>
      </w:r>
      <w:r w:rsidRPr="00E671F7">
        <w:rPr>
          <w:sz w:val="28"/>
          <w:szCs w:val="28"/>
        </w:rPr>
        <w:t>Toronto</w:t>
      </w:r>
      <w:r>
        <w:rPr>
          <w:sz w:val="28"/>
          <w:szCs w:val="28"/>
        </w:rPr>
        <w:t xml:space="preserve"> </w:t>
      </w:r>
      <w:r w:rsidRPr="00E671F7">
        <w:rPr>
          <w:sz w:val="28"/>
          <w:szCs w:val="28"/>
        </w:rPr>
        <w:t>Library,</w:t>
      </w:r>
      <w:r>
        <w:rPr>
          <w:sz w:val="28"/>
          <w:szCs w:val="28"/>
        </w:rPr>
        <w:t xml:space="preserve"> </w:t>
      </w:r>
      <w:r w:rsidRPr="00E671F7">
        <w:rPr>
          <w:sz w:val="28"/>
          <w:szCs w:val="28"/>
        </w:rPr>
        <w:t>World</w:t>
      </w:r>
      <w:r>
        <w:rPr>
          <w:sz w:val="28"/>
          <w:szCs w:val="28"/>
        </w:rPr>
        <w:t xml:space="preserve"> </w:t>
      </w:r>
      <w:r w:rsidRPr="00E671F7">
        <w:rPr>
          <w:sz w:val="28"/>
          <w:szCs w:val="28"/>
        </w:rPr>
        <w:t>Cat</w:t>
      </w:r>
      <w:r w:rsidRPr="0091487D">
        <w:rPr>
          <w:noProof/>
          <w:sz w:val="28"/>
          <w:szCs w:val="28"/>
        </w:rPr>
        <w:t>, National Ukrainian Library named after V.I. Vernadskyi) many problems facing English medical terminography remain unsolved. One of them, a long-standing problem</w:t>
      </w:r>
      <w:r w:rsidRPr="00C55AEC">
        <w:rPr>
          <w:noProof/>
          <w:sz w:val="28"/>
          <w:szCs w:val="28"/>
        </w:rPr>
        <w:t xml:space="preserve"> </w:t>
      </w:r>
      <w:r w:rsidRPr="0091487D">
        <w:rPr>
          <w:noProof/>
          <w:sz w:val="28"/>
          <w:szCs w:val="28"/>
        </w:rPr>
        <w:t>of</w:t>
      </w:r>
      <w:r w:rsidRPr="00C55AEC">
        <w:rPr>
          <w:noProof/>
          <w:sz w:val="28"/>
          <w:szCs w:val="28"/>
        </w:rPr>
        <w:t xml:space="preserve"> </w:t>
      </w:r>
      <w:r w:rsidRPr="0091487D">
        <w:rPr>
          <w:noProof/>
          <w:sz w:val="28"/>
          <w:szCs w:val="28"/>
        </w:rPr>
        <w:t>unification and standardization of the terminosystem, became particularly urgent in the global era when thousands of medical practitioners and researchers, for whom English is not the native language, rely on dictionaries. The situation is further complicated by the rapid development of the medical terminosystem</w:t>
      </w:r>
      <w:r>
        <w:rPr>
          <w:noProof/>
          <w:sz w:val="28"/>
          <w:szCs w:val="28"/>
        </w:rPr>
        <w:t xml:space="preserve"> </w:t>
      </w:r>
      <w:r w:rsidRPr="0091487D">
        <w:rPr>
          <w:noProof/>
          <w:sz w:val="28"/>
          <w:szCs w:val="28"/>
        </w:rPr>
        <w:t xml:space="preserve">that outpaces the process of systematization, </w:t>
      </w:r>
      <w:r>
        <w:rPr>
          <w:noProof/>
          <w:sz w:val="28"/>
          <w:szCs w:val="28"/>
        </w:rPr>
        <w:t xml:space="preserve">unification and  </w:t>
      </w:r>
      <w:r w:rsidRPr="0091487D">
        <w:rPr>
          <w:noProof/>
          <w:sz w:val="28"/>
          <w:szCs w:val="28"/>
        </w:rPr>
        <w:t xml:space="preserve">registration of the terms. As a result, in spite of the regular development of nomenclatures and compilation of new dictionaries, both in paper and electronic formats, misunderstanding in professional communication between the members of the global medical community persists. </w:t>
      </w:r>
    </w:p>
    <w:p w14:paraId="02E36A47" w14:textId="77777777" w:rsidR="004D06C4" w:rsidRPr="0024090F" w:rsidRDefault="004D06C4" w:rsidP="004D06C4">
      <w:pPr>
        <w:pStyle w:val="ae"/>
        <w:ind w:firstLine="708"/>
        <w:rPr>
          <w:noProof/>
          <w:sz w:val="28"/>
          <w:szCs w:val="28"/>
        </w:rPr>
      </w:pPr>
      <w:r w:rsidRPr="0091487D">
        <w:rPr>
          <w:noProof/>
          <w:sz w:val="28"/>
          <w:szCs w:val="28"/>
        </w:rPr>
        <w:t xml:space="preserve">The aim of this research is to identify critical problems in English medical terminography that are hindering professional communication of Ukrainian medical practitioners, researchers and academics and also have some detrimental effect on education. </w:t>
      </w:r>
      <w:r w:rsidRPr="0091487D">
        <w:rPr>
          <w:bCs/>
          <w:sz w:val="28"/>
          <w:szCs w:val="28"/>
        </w:rPr>
        <w:t>The approach used consists in the analysis of the definitions of English medical terms in medical dictionaries widely used in Ukraine</w:t>
      </w:r>
      <w:r>
        <w:rPr>
          <w:bCs/>
          <w:sz w:val="28"/>
          <w:szCs w:val="28"/>
        </w:rPr>
        <w:t>.</w:t>
      </w:r>
    </w:p>
    <w:p w14:paraId="6970D7EB" w14:textId="77777777" w:rsidR="004D06C4" w:rsidRDefault="004D06C4" w:rsidP="004D06C4">
      <w:pPr>
        <w:pStyle w:val="ae"/>
        <w:ind w:firstLine="708"/>
        <w:rPr>
          <w:b/>
          <w:sz w:val="28"/>
          <w:szCs w:val="28"/>
        </w:rPr>
      </w:pPr>
      <w:r>
        <w:rPr>
          <w:b/>
          <w:sz w:val="28"/>
          <w:szCs w:val="28"/>
        </w:rPr>
        <w:t>Methodology</w:t>
      </w:r>
    </w:p>
    <w:p w14:paraId="29184012" w14:textId="77777777" w:rsidR="004D06C4" w:rsidRPr="00A84BAD" w:rsidRDefault="004D06C4" w:rsidP="004D06C4">
      <w:pPr>
        <w:pStyle w:val="ae"/>
        <w:ind w:firstLine="708"/>
        <w:rPr>
          <w:noProof/>
          <w:sz w:val="28"/>
          <w:szCs w:val="28"/>
        </w:rPr>
      </w:pPr>
      <w:r w:rsidRPr="0091487D">
        <w:rPr>
          <w:bCs/>
          <w:sz w:val="28"/>
          <w:szCs w:val="28"/>
        </w:rPr>
        <w:t xml:space="preserve">The research was done in two steps. First, we studied literature in English LSP and in English medical terminography so as to identify the most common problems in the field. </w:t>
      </w:r>
      <w:r w:rsidRPr="0091487D">
        <w:rPr>
          <w:sz w:val="28"/>
          <w:szCs w:val="28"/>
        </w:rPr>
        <w:t xml:space="preserve">Second, we investigated one such issue – representation of synonyms in </w:t>
      </w:r>
      <w:r w:rsidRPr="00A84BAD">
        <w:rPr>
          <w:sz w:val="28"/>
          <w:szCs w:val="28"/>
        </w:rPr>
        <w:t>medical dictionaries.</w:t>
      </w:r>
      <w:r w:rsidRPr="00A84BAD">
        <w:rPr>
          <w:noProof/>
          <w:sz w:val="28"/>
          <w:szCs w:val="28"/>
        </w:rPr>
        <w:t xml:space="preserve"> </w:t>
      </w:r>
    </w:p>
    <w:p w14:paraId="225EBA06" w14:textId="77777777" w:rsidR="004D06C4" w:rsidRPr="00081C9F" w:rsidRDefault="004D06C4" w:rsidP="004D06C4">
      <w:pPr>
        <w:pStyle w:val="ae"/>
        <w:ind w:firstLine="708"/>
        <w:rPr>
          <w:noProof/>
          <w:sz w:val="28"/>
          <w:szCs w:val="28"/>
        </w:rPr>
      </w:pPr>
      <w:r w:rsidRPr="00A84BAD">
        <w:rPr>
          <w:noProof/>
          <w:sz w:val="28"/>
          <w:szCs w:val="28"/>
        </w:rPr>
        <w:t>The methodology</w:t>
      </w:r>
      <w:r w:rsidRPr="00A84BAD">
        <w:rPr>
          <w:noProof/>
          <w:sz w:val="28"/>
          <w:szCs w:val="28"/>
          <w:lang w:val="uk-UA"/>
        </w:rPr>
        <w:t xml:space="preserve"> </w:t>
      </w:r>
      <w:r w:rsidRPr="00A84BAD">
        <w:rPr>
          <w:noProof/>
          <w:sz w:val="28"/>
          <w:szCs w:val="28"/>
        </w:rPr>
        <w:t>used in the study is complex: survey</w:t>
      </w:r>
      <w:r>
        <w:rPr>
          <w:noProof/>
          <w:sz w:val="28"/>
          <w:szCs w:val="28"/>
        </w:rPr>
        <w:t xml:space="preserve"> and critical analysis of </w:t>
      </w:r>
      <w:r w:rsidRPr="00A84BAD">
        <w:rPr>
          <w:noProof/>
          <w:sz w:val="28"/>
          <w:szCs w:val="28"/>
        </w:rPr>
        <w:t xml:space="preserve"> literature, empirical analysis,</w:t>
      </w:r>
      <w:r>
        <w:rPr>
          <w:bCs/>
          <w:sz w:val="28"/>
          <w:szCs w:val="28"/>
        </w:rPr>
        <w:t xml:space="preserve"> </w:t>
      </w:r>
      <w:r w:rsidRPr="00A84BAD">
        <w:rPr>
          <w:noProof/>
          <w:sz w:val="28"/>
          <w:szCs w:val="28"/>
        </w:rPr>
        <w:t>comparison method,</w:t>
      </w:r>
      <w:r>
        <w:rPr>
          <w:noProof/>
          <w:sz w:val="28"/>
          <w:szCs w:val="28"/>
        </w:rPr>
        <w:t xml:space="preserve"> semantic analysis</w:t>
      </w:r>
      <w:r w:rsidRPr="00A84BAD">
        <w:rPr>
          <w:noProof/>
          <w:sz w:val="28"/>
          <w:szCs w:val="28"/>
        </w:rPr>
        <w:t xml:space="preserve"> </w:t>
      </w:r>
      <w:r>
        <w:rPr>
          <w:bCs/>
          <w:sz w:val="28"/>
          <w:szCs w:val="28"/>
        </w:rPr>
        <w:t xml:space="preserve">and </w:t>
      </w:r>
      <w:r w:rsidRPr="00A84BAD">
        <w:rPr>
          <w:bCs/>
          <w:sz w:val="28"/>
          <w:szCs w:val="28"/>
        </w:rPr>
        <w:t>juxtaposition</w:t>
      </w:r>
      <w:r>
        <w:rPr>
          <w:bCs/>
          <w:sz w:val="28"/>
          <w:szCs w:val="28"/>
        </w:rPr>
        <w:t xml:space="preserve"> of obtained data</w:t>
      </w:r>
    </w:p>
    <w:p w14:paraId="27133699" w14:textId="77777777" w:rsidR="004D06C4" w:rsidRPr="00D9364B" w:rsidRDefault="004D06C4" w:rsidP="004D06C4">
      <w:pPr>
        <w:pStyle w:val="ae"/>
        <w:ind w:firstLine="708"/>
        <w:rPr>
          <w:noProof/>
          <w:sz w:val="28"/>
          <w:szCs w:val="28"/>
        </w:rPr>
      </w:pPr>
      <w:r w:rsidRPr="0091487D">
        <w:rPr>
          <w:noProof/>
          <w:sz w:val="28"/>
          <w:szCs w:val="28"/>
        </w:rPr>
        <w:t>To achieve the aim</w:t>
      </w:r>
      <w:r>
        <w:rPr>
          <w:noProof/>
          <w:sz w:val="28"/>
          <w:szCs w:val="28"/>
        </w:rPr>
        <w:t xml:space="preserve"> of our study</w:t>
      </w:r>
      <w:r w:rsidRPr="0091487D">
        <w:rPr>
          <w:noProof/>
          <w:sz w:val="28"/>
          <w:szCs w:val="28"/>
        </w:rPr>
        <w:t xml:space="preserve">, we analysed  the pertinent literature and investigated English medical dictionaries that are most popular in Ukrainian medical community, including medical universities: a monolingual English medical dictionary which contains definitions of medical terms from Stedman's </w:t>
      </w:r>
      <w:r w:rsidRPr="0091487D">
        <w:rPr>
          <w:noProof/>
          <w:sz w:val="28"/>
          <w:szCs w:val="28"/>
        </w:rPr>
        <w:lastRenderedPageBreak/>
        <w:t>Comprehensive Medical Lexicon (SCML) (h</w:t>
      </w:r>
      <w:r>
        <w:rPr>
          <w:noProof/>
          <w:sz w:val="28"/>
          <w:szCs w:val="28"/>
        </w:rPr>
        <w:t>ttp://www.medilexicon.com) and bilingual medical dictionaries</w:t>
      </w:r>
      <w:r w:rsidRPr="0091487D">
        <w:rPr>
          <w:noProof/>
          <w:sz w:val="28"/>
          <w:szCs w:val="28"/>
        </w:rPr>
        <w:t>,</w:t>
      </w:r>
      <w:r>
        <w:rPr>
          <w:noProof/>
          <w:sz w:val="28"/>
          <w:szCs w:val="28"/>
        </w:rPr>
        <w:t xml:space="preserve"> 29</w:t>
      </w:r>
      <w:r w:rsidRPr="001976A3">
        <w:rPr>
          <w:noProof/>
          <w:sz w:val="28"/>
          <w:szCs w:val="28"/>
          <w:vertAlign w:val="superscript"/>
        </w:rPr>
        <w:t>th</w:t>
      </w:r>
      <w:r>
        <w:rPr>
          <w:noProof/>
          <w:sz w:val="28"/>
          <w:szCs w:val="28"/>
        </w:rPr>
        <w:t xml:space="preserve"> edition</w:t>
      </w:r>
      <w:r w:rsidRPr="00266A61">
        <w:rPr>
          <w:noProof/>
          <w:sz w:val="28"/>
          <w:szCs w:val="28"/>
        </w:rPr>
        <w:t xml:space="preserve"> </w:t>
      </w:r>
      <w:r>
        <w:rPr>
          <w:noProof/>
          <w:sz w:val="28"/>
          <w:szCs w:val="28"/>
        </w:rPr>
        <w:t xml:space="preserve">of English – Ukrainian Dorland’s Illustrated Medical Dictionary (DIMD), </w:t>
      </w:r>
      <w:r w:rsidRPr="0091487D">
        <w:rPr>
          <w:noProof/>
          <w:sz w:val="28"/>
          <w:szCs w:val="28"/>
        </w:rPr>
        <w:t xml:space="preserve"> English – Russian Medical Dictionary (ERMD) also we performed a </w:t>
      </w:r>
      <w:r w:rsidRPr="0091487D">
        <w:rPr>
          <w:bCs/>
          <w:sz w:val="28"/>
          <w:szCs w:val="28"/>
        </w:rPr>
        <w:t>semantic analysis of these terms in a general monolingual dictionary, Longman Dictionary of Contemporary English (LDCE).</w:t>
      </w:r>
    </w:p>
    <w:p w14:paraId="27224AD3" w14:textId="77777777" w:rsidR="004D06C4" w:rsidRPr="0091487D" w:rsidRDefault="004D06C4" w:rsidP="004D06C4">
      <w:pPr>
        <w:pStyle w:val="ae"/>
        <w:ind w:firstLine="708"/>
        <w:rPr>
          <w:b/>
          <w:sz w:val="28"/>
          <w:szCs w:val="28"/>
        </w:rPr>
      </w:pPr>
      <w:r>
        <w:rPr>
          <w:b/>
          <w:sz w:val="28"/>
          <w:szCs w:val="28"/>
        </w:rPr>
        <w:t>Results and Discussion</w:t>
      </w:r>
    </w:p>
    <w:p w14:paraId="699D3FD1" w14:textId="77777777" w:rsidR="004D06C4" w:rsidRDefault="004D06C4" w:rsidP="004D06C4">
      <w:pPr>
        <w:pStyle w:val="ae"/>
        <w:ind w:firstLine="708"/>
        <w:rPr>
          <w:sz w:val="28"/>
          <w:szCs w:val="28"/>
        </w:rPr>
      </w:pPr>
      <w:r w:rsidRPr="0091487D">
        <w:rPr>
          <w:sz w:val="28"/>
          <w:szCs w:val="28"/>
        </w:rPr>
        <w:t>A survey and critical analysis of the current literature in theoretical lexicography and the study of the introductory parts to medical dictionaries</w:t>
      </w:r>
      <w:r>
        <w:rPr>
          <w:sz w:val="28"/>
          <w:szCs w:val="28"/>
        </w:rPr>
        <w:t xml:space="preserve"> [1; 2; 3; 4; 7; 8; 9; 11; 12; 14; 15; 16; 17]</w:t>
      </w:r>
      <w:r w:rsidRPr="0091487D">
        <w:rPr>
          <w:sz w:val="28"/>
          <w:szCs w:val="28"/>
        </w:rPr>
        <w:t xml:space="preserve"> showed that medical dictionaries compilers are struggling with a whole range of issues which they share with lexicography as a whole. Among these issues, difficulties in the identification of terms, polysemy and synonymy, a great quantity of abbreviations, and rapid expansion of the terminosystem are the most common ones in medical terminography. It is indicated in the literature that difficulties in the identification of medical terms are due to the specificity of theoretical and clinical medicine at macro-, micro- and sub-microsystems levels. However, methods of</w:t>
      </w:r>
      <w:r>
        <w:rPr>
          <w:sz w:val="28"/>
          <w:szCs w:val="28"/>
        </w:rPr>
        <w:t xml:space="preserve"> </w:t>
      </w:r>
      <w:r w:rsidRPr="0091487D">
        <w:rPr>
          <w:sz w:val="28"/>
          <w:szCs w:val="28"/>
        </w:rPr>
        <w:t>resolving these issues have not been developed.</w:t>
      </w:r>
    </w:p>
    <w:p w14:paraId="50A6137C" w14:textId="77777777" w:rsidR="004D06C4" w:rsidRPr="008F39D6" w:rsidRDefault="004D06C4" w:rsidP="004D06C4">
      <w:pPr>
        <w:pStyle w:val="ae"/>
        <w:ind w:firstLine="708"/>
        <w:rPr>
          <w:sz w:val="28"/>
          <w:szCs w:val="28"/>
        </w:rPr>
      </w:pPr>
      <w:r w:rsidRPr="008F39D6">
        <w:rPr>
          <w:sz w:val="28"/>
          <w:szCs w:val="28"/>
        </w:rPr>
        <w:t>Meanwhile, progress does not stand still and new problems arise in connection with the development of electronic terminography, which require the coordinated work of terminographers, doctors and programmers: the existing spectrum of problems requires a solution on a theoretical and practical level. First of all, the terminological science is faced with the task of forming a common theoretical apparatus.</w:t>
      </w:r>
    </w:p>
    <w:p w14:paraId="0E465EBB" w14:textId="77777777" w:rsidR="004D06C4" w:rsidRPr="008F39D6" w:rsidRDefault="004D06C4" w:rsidP="004D06C4">
      <w:pPr>
        <w:pStyle w:val="ae"/>
        <w:ind w:firstLine="708"/>
        <w:rPr>
          <w:sz w:val="28"/>
          <w:szCs w:val="28"/>
        </w:rPr>
      </w:pPr>
      <w:r w:rsidRPr="008F39D6">
        <w:rPr>
          <w:sz w:val="28"/>
          <w:szCs w:val="28"/>
        </w:rPr>
        <w:t>The resolution of practical problems such as codification, unification, standardization is possible with the tools of terminography with the subsequent design and compilation of specialized terminological vocabulary directories of various types.</w:t>
      </w:r>
    </w:p>
    <w:p w14:paraId="3CACE7E0" w14:textId="77777777" w:rsidR="004D06C4" w:rsidRPr="008F39D6" w:rsidRDefault="004D06C4" w:rsidP="004D06C4">
      <w:pPr>
        <w:pStyle w:val="ae"/>
        <w:ind w:firstLine="708"/>
        <w:rPr>
          <w:sz w:val="28"/>
          <w:szCs w:val="28"/>
        </w:rPr>
      </w:pPr>
      <w:r w:rsidRPr="008F39D6">
        <w:rPr>
          <w:sz w:val="28"/>
          <w:szCs w:val="28"/>
        </w:rPr>
        <w:t>The above relates directly to medical terminology, p</w:t>
      </w:r>
      <w:r>
        <w:rPr>
          <w:sz w:val="28"/>
          <w:szCs w:val="28"/>
        </w:rPr>
        <w:t>rimarily English</w:t>
      </w:r>
      <w:r w:rsidRPr="008F39D6">
        <w:rPr>
          <w:sz w:val="28"/>
          <w:szCs w:val="28"/>
        </w:rPr>
        <w:t>, the development of which, on the one hand, is due to the use of English in scientific and technical discourse on a global scale, on the other hand, the intensive development of various fields of medicine. This tendency makes the need for a s</w:t>
      </w:r>
      <w:r>
        <w:rPr>
          <w:sz w:val="28"/>
          <w:szCs w:val="28"/>
        </w:rPr>
        <w:t>ystemic streamlining of English</w:t>
      </w:r>
      <w:r w:rsidRPr="008F39D6">
        <w:rPr>
          <w:sz w:val="28"/>
          <w:szCs w:val="28"/>
        </w:rPr>
        <w:t xml:space="preserve"> medical terminology particularly relevant.</w:t>
      </w:r>
    </w:p>
    <w:p w14:paraId="50486234" w14:textId="77777777" w:rsidR="004D06C4" w:rsidRPr="008F39D6" w:rsidRDefault="004D06C4" w:rsidP="004D06C4">
      <w:pPr>
        <w:pStyle w:val="ae"/>
        <w:ind w:firstLine="708"/>
        <w:rPr>
          <w:sz w:val="28"/>
          <w:szCs w:val="28"/>
        </w:rPr>
      </w:pPr>
      <w:r w:rsidRPr="008F39D6">
        <w:rPr>
          <w:sz w:val="28"/>
          <w:szCs w:val="28"/>
        </w:rPr>
        <w:t> Ensuring effective professional communication in the field of medicine has always been and remains an important issue, the solution of which is directly related to the unification of the English-language medical term. Professional medical communication involves al</w:t>
      </w:r>
      <w:r>
        <w:rPr>
          <w:sz w:val="28"/>
          <w:szCs w:val="28"/>
        </w:rPr>
        <w:t xml:space="preserve">l participants in </w:t>
      </w:r>
      <w:r w:rsidRPr="008F39D6">
        <w:rPr>
          <w:sz w:val="28"/>
          <w:szCs w:val="28"/>
        </w:rPr>
        <w:t>medical discourse: students, scientists, practitioners, patients.</w:t>
      </w:r>
    </w:p>
    <w:p w14:paraId="03EC38F7" w14:textId="77777777" w:rsidR="004D06C4" w:rsidRPr="005C33EB" w:rsidRDefault="004D06C4" w:rsidP="004D06C4">
      <w:pPr>
        <w:pStyle w:val="ae"/>
        <w:ind w:firstLine="708"/>
        <w:rPr>
          <w:sz w:val="28"/>
          <w:szCs w:val="28"/>
        </w:rPr>
      </w:pPr>
      <w:r w:rsidRPr="008F39D6">
        <w:rPr>
          <w:sz w:val="28"/>
          <w:szCs w:val="28"/>
        </w:rPr>
        <w:t>This problem is particularly acute today when student</w:t>
      </w:r>
      <w:r>
        <w:rPr>
          <w:sz w:val="28"/>
          <w:szCs w:val="28"/>
        </w:rPr>
        <w:t>s and faculties</w:t>
      </w:r>
      <w:r w:rsidRPr="008F39D6">
        <w:rPr>
          <w:sz w:val="28"/>
          <w:szCs w:val="28"/>
        </w:rPr>
        <w:t xml:space="preserve"> of medical universities participate in international exchanges and actively participate in grant programs. Ukrai</w:t>
      </w:r>
      <w:r>
        <w:rPr>
          <w:sz w:val="28"/>
          <w:szCs w:val="28"/>
        </w:rPr>
        <w:t>nian students, for example, have to</w:t>
      </w:r>
      <w:r w:rsidRPr="008F39D6">
        <w:rPr>
          <w:sz w:val="28"/>
          <w:szCs w:val="28"/>
        </w:rPr>
        <w:t xml:space="preserve"> pass special</w:t>
      </w:r>
      <w:r>
        <w:rPr>
          <w:sz w:val="28"/>
          <w:szCs w:val="28"/>
        </w:rPr>
        <w:t>ised</w:t>
      </w:r>
      <w:r w:rsidRPr="008F39D6">
        <w:rPr>
          <w:sz w:val="28"/>
          <w:szCs w:val="28"/>
        </w:rPr>
        <w:t xml:space="preserve"> exams (USMLE, IFOM) in English today</w:t>
      </w:r>
      <w:r>
        <w:rPr>
          <w:sz w:val="28"/>
          <w:szCs w:val="28"/>
        </w:rPr>
        <w:t xml:space="preserve">, according to modern </w:t>
      </w:r>
      <w:r w:rsidRPr="008F39D6">
        <w:rPr>
          <w:sz w:val="28"/>
          <w:szCs w:val="28"/>
        </w:rPr>
        <w:t>requirements</w:t>
      </w:r>
      <w:r>
        <w:rPr>
          <w:sz w:val="28"/>
          <w:szCs w:val="28"/>
        </w:rPr>
        <w:t>. D</w:t>
      </w:r>
      <w:r w:rsidRPr="008F39D6">
        <w:rPr>
          <w:sz w:val="28"/>
          <w:szCs w:val="28"/>
        </w:rPr>
        <w:t>octors need standardization of medical English terminology to ensure fruitful communication when discussing diagnoses, protocols treatment, etc.</w:t>
      </w:r>
      <w:r>
        <w:rPr>
          <w:sz w:val="28"/>
          <w:szCs w:val="28"/>
        </w:rPr>
        <w:t xml:space="preserve"> </w:t>
      </w:r>
      <w:r w:rsidRPr="008F39D6">
        <w:rPr>
          <w:sz w:val="28"/>
          <w:szCs w:val="28"/>
        </w:rPr>
        <w:t xml:space="preserve">Patients are </w:t>
      </w:r>
      <w:r w:rsidRPr="008F39D6">
        <w:rPr>
          <w:sz w:val="28"/>
          <w:szCs w:val="28"/>
        </w:rPr>
        <w:lastRenderedPageBreak/>
        <w:t>also active participants in</w:t>
      </w:r>
      <w:r>
        <w:rPr>
          <w:sz w:val="28"/>
          <w:szCs w:val="28"/>
        </w:rPr>
        <w:t xml:space="preserve"> the process of English</w:t>
      </w:r>
      <w:r w:rsidRPr="008F39D6">
        <w:rPr>
          <w:sz w:val="28"/>
          <w:szCs w:val="28"/>
        </w:rPr>
        <w:t xml:space="preserve"> medical communication in recei</w:t>
      </w:r>
      <w:r>
        <w:rPr>
          <w:sz w:val="28"/>
          <w:szCs w:val="28"/>
        </w:rPr>
        <w:t>ving consultations, diagnostics</w:t>
      </w:r>
      <w:r w:rsidRPr="008F39D6">
        <w:rPr>
          <w:sz w:val="28"/>
          <w:szCs w:val="28"/>
        </w:rPr>
        <w:t xml:space="preserve"> and treatment.</w:t>
      </w:r>
    </w:p>
    <w:p w14:paraId="18520791" w14:textId="77777777" w:rsidR="004D06C4" w:rsidRDefault="004D06C4" w:rsidP="004D06C4">
      <w:pPr>
        <w:pStyle w:val="ae"/>
        <w:ind w:firstLine="708"/>
        <w:rPr>
          <w:bCs/>
          <w:sz w:val="28"/>
          <w:szCs w:val="28"/>
        </w:rPr>
      </w:pPr>
      <w:r w:rsidRPr="0091487D">
        <w:rPr>
          <w:bCs/>
          <w:sz w:val="28"/>
          <w:szCs w:val="28"/>
        </w:rPr>
        <w:t>Of all the issues mentioned above, this study focuses on the problem of synonymy in English medical terminography. To evince the state of the art in this area, we studied dictionary articles in which term</w:t>
      </w:r>
      <w:r>
        <w:rPr>
          <w:bCs/>
          <w:sz w:val="28"/>
          <w:szCs w:val="28"/>
        </w:rPr>
        <w:t xml:space="preserve">s comprising the synonymic set </w:t>
      </w:r>
      <w:r>
        <w:rPr>
          <w:bCs/>
          <w:sz w:val="28"/>
          <w:szCs w:val="28"/>
          <w:lang w:val="uk-UA"/>
        </w:rPr>
        <w:t>«</w:t>
      </w:r>
      <w:r>
        <w:rPr>
          <w:bCs/>
          <w:sz w:val="28"/>
          <w:szCs w:val="28"/>
        </w:rPr>
        <w:t>damage</w:t>
      </w:r>
      <w:r>
        <w:rPr>
          <w:bCs/>
          <w:sz w:val="28"/>
          <w:szCs w:val="28"/>
          <w:lang w:val="uk-UA"/>
        </w:rPr>
        <w:t>»</w:t>
      </w:r>
      <w:r w:rsidRPr="0091487D">
        <w:rPr>
          <w:bCs/>
          <w:sz w:val="28"/>
          <w:szCs w:val="28"/>
        </w:rPr>
        <w:t xml:space="preserve">: </w:t>
      </w:r>
      <w:r w:rsidRPr="0091487D">
        <w:rPr>
          <w:bCs/>
          <w:i/>
          <w:sz w:val="28"/>
          <w:szCs w:val="28"/>
        </w:rPr>
        <w:t xml:space="preserve">disorder, disturbance, hurt, impairment, injury, </w:t>
      </w:r>
      <w:r w:rsidRPr="0091487D">
        <w:rPr>
          <w:bCs/>
          <w:sz w:val="28"/>
          <w:szCs w:val="28"/>
        </w:rPr>
        <w:t xml:space="preserve">are defined. </w:t>
      </w:r>
    </w:p>
    <w:p w14:paraId="1DF9031F" w14:textId="77777777" w:rsidR="004D06C4" w:rsidRDefault="004D06C4" w:rsidP="004D06C4">
      <w:pPr>
        <w:pStyle w:val="ae"/>
        <w:ind w:firstLine="708"/>
        <w:rPr>
          <w:bCs/>
          <w:sz w:val="28"/>
          <w:szCs w:val="28"/>
        </w:rPr>
      </w:pPr>
      <w:r w:rsidRPr="0091487D">
        <w:rPr>
          <w:bCs/>
          <w:sz w:val="28"/>
          <w:szCs w:val="28"/>
        </w:rPr>
        <w:t>First, semantic analysis of these terms in a general monolingual dictionary, Longman Dictionary of Contemporary English (LDCE), was performed. Then the results of the</w:t>
      </w:r>
      <w:r>
        <w:rPr>
          <w:bCs/>
          <w:sz w:val="28"/>
          <w:szCs w:val="28"/>
        </w:rPr>
        <w:t xml:space="preserve"> similar analysis in SCML, DIMD, </w:t>
      </w:r>
      <w:r w:rsidRPr="0091487D">
        <w:rPr>
          <w:bCs/>
          <w:sz w:val="28"/>
          <w:szCs w:val="28"/>
        </w:rPr>
        <w:t xml:space="preserve">ERMD were juxtaposed with each other and with the results for LDCE. </w:t>
      </w:r>
    </w:p>
    <w:p w14:paraId="11BD2803" w14:textId="77777777" w:rsidR="00EA5688" w:rsidRDefault="00EA5688" w:rsidP="004D06C4">
      <w:pPr>
        <w:pStyle w:val="ae"/>
        <w:ind w:firstLine="708"/>
        <w:rPr>
          <w:bCs/>
          <w:sz w:val="28"/>
          <w:szCs w:val="28"/>
        </w:rPr>
      </w:pPr>
    </w:p>
    <w:p w14:paraId="2D02D873" w14:textId="10B8846E" w:rsidR="004D06C4" w:rsidRPr="00DC43F3" w:rsidRDefault="004D06C4" w:rsidP="004D06C4">
      <w:pPr>
        <w:pStyle w:val="ae"/>
        <w:ind w:firstLine="708"/>
        <w:rPr>
          <w:bCs/>
          <w:sz w:val="28"/>
          <w:szCs w:val="28"/>
        </w:rPr>
      </w:pPr>
      <w:r>
        <w:rPr>
          <w:bCs/>
          <w:sz w:val="28"/>
          <w:szCs w:val="28"/>
        </w:rPr>
        <w:t xml:space="preserve">Table 1.The definitions of the synonymic set </w:t>
      </w:r>
      <w:r>
        <w:rPr>
          <w:bCs/>
          <w:sz w:val="28"/>
          <w:szCs w:val="28"/>
          <w:lang w:val="uk-UA"/>
        </w:rPr>
        <w:t>«</w:t>
      </w:r>
      <w:r>
        <w:rPr>
          <w:bCs/>
          <w:sz w:val="28"/>
          <w:szCs w:val="28"/>
        </w:rPr>
        <w:t>damage</w:t>
      </w:r>
      <w:r>
        <w:rPr>
          <w:bCs/>
          <w:sz w:val="28"/>
          <w:szCs w:val="28"/>
          <w:lang w:val="uk-UA"/>
        </w:rPr>
        <w:t>»</w:t>
      </w:r>
      <w:r>
        <w:rPr>
          <w:bCs/>
          <w:sz w:val="28"/>
          <w:szCs w:val="28"/>
        </w:rPr>
        <w:t xml:space="preserve"> in LDCE</w:t>
      </w:r>
    </w:p>
    <w:p w14:paraId="61368200" w14:textId="77777777" w:rsidR="007E51BF" w:rsidRDefault="007E51BF" w:rsidP="007E51BF">
      <w:pPr>
        <w:pStyle w:val="ae"/>
        <w:ind w:firstLine="708"/>
        <w:rPr>
          <w:bCs/>
          <w:sz w:val="28"/>
          <w:szCs w:val="28"/>
        </w:rPr>
      </w:pPr>
    </w:p>
    <w:tbl>
      <w:tblPr>
        <w:tblStyle w:val="ad"/>
        <w:tblW w:w="0" w:type="auto"/>
        <w:tblLook w:val="04A0" w:firstRow="1" w:lastRow="0" w:firstColumn="1" w:lastColumn="0" w:noHBand="0" w:noVBand="1"/>
      </w:tblPr>
      <w:tblGrid>
        <w:gridCol w:w="2034"/>
        <w:gridCol w:w="7539"/>
      </w:tblGrid>
      <w:tr w:rsidR="007E51BF" w:rsidRPr="00317E11" w14:paraId="40362F80" w14:textId="77777777" w:rsidTr="00AF5423">
        <w:tc>
          <w:tcPr>
            <w:tcW w:w="2093" w:type="dxa"/>
          </w:tcPr>
          <w:p w14:paraId="03262C1F" w14:textId="77777777" w:rsidR="007E51BF" w:rsidRPr="00705021" w:rsidRDefault="007E51BF" w:rsidP="0090633D">
            <w:pPr>
              <w:pStyle w:val="ae"/>
              <w:spacing w:before="0" w:line="240" w:lineRule="auto"/>
              <w:jc w:val="center"/>
              <w:rPr>
                <w:b/>
                <w:bCs/>
              </w:rPr>
            </w:pPr>
            <w:r w:rsidRPr="00705021">
              <w:rPr>
                <w:b/>
                <w:bCs/>
              </w:rPr>
              <w:t>Medical term</w:t>
            </w:r>
          </w:p>
        </w:tc>
        <w:tc>
          <w:tcPr>
            <w:tcW w:w="8044" w:type="dxa"/>
          </w:tcPr>
          <w:p w14:paraId="6A7746E0" w14:textId="77777777" w:rsidR="007E51BF" w:rsidRDefault="007E51BF" w:rsidP="0090633D">
            <w:pPr>
              <w:pStyle w:val="ae"/>
              <w:spacing w:before="0" w:line="240" w:lineRule="auto"/>
              <w:jc w:val="center"/>
              <w:rPr>
                <w:b/>
                <w:bCs/>
              </w:rPr>
            </w:pPr>
            <w:r w:rsidRPr="00705021">
              <w:rPr>
                <w:b/>
                <w:bCs/>
              </w:rPr>
              <w:t>Dictionary definition</w:t>
            </w:r>
          </w:p>
          <w:p w14:paraId="7CE6E042" w14:textId="77777777" w:rsidR="007E51BF" w:rsidRPr="00705021" w:rsidRDefault="007E51BF" w:rsidP="0090633D">
            <w:pPr>
              <w:pStyle w:val="ae"/>
              <w:spacing w:before="0" w:line="240" w:lineRule="auto"/>
              <w:jc w:val="center"/>
              <w:rPr>
                <w:b/>
                <w:bCs/>
              </w:rPr>
            </w:pPr>
          </w:p>
        </w:tc>
      </w:tr>
      <w:tr w:rsidR="007E51BF" w:rsidRPr="00686282" w14:paraId="03DC6491" w14:textId="77777777" w:rsidTr="00AF5423">
        <w:tc>
          <w:tcPr>
            <w:tcW w:w="2093" w:type="dxa"/>
          </w:tcPr>
          <w:p w14:paraId="79C90E26" w14:textId="77777777" w:rsidR="007E51BF" w:rsidRPr="00705021" w:rsidRDefault="007E51BF" w:rsidP="0090633D">
            <w:pPr>
              <w:spacing w:before="0"/>
              <w:rPr>
                <w:lang w:val="en-US"/>
              </w:rPr>
            </w:pPr>
            <w:r>
              <w:rPr>
                <w:lang w:val="en-US"/>
              </w:rPr>
              <w:t>damage</w:t>
            </w:r>
          </w:p>
        </w:tc>
        <w:tc>
          <w:tcPr>
            <w:tcW w:w="8044" w:type="dxa"/>
          </w:tcPr>
          <w:p w14:paraId="3130C10A" w14:textId="77777777" w:rsidR="007E51BF" w:rsidRDefault="007E51BF" w:rsidP="0090633D">
            <w:pPr>
              <w:pStyle w:val="ae"/>
              <w:spacing w:before="0"/>
              <w:rPr>
                <w:bCs/>
              </w:rPr>
            </w:pPr>
            <w:r w:rsidRPr="00951928">
              <w:rPr>
                <w:bCs/>
              </w:rPr>
              <w:t>physical harm to something or to part of someone’s body;</w:t>
            </w:r>
          </w:p>
          <w:p w14:paraId="366A7294" w14:textId="77777777" w:rsidR="007E51BF" w:rsidRPr="00951928" w:rsidRDefault="007E51BF" w:rsidP="0090633D">
            <w:pPr>
              <w:pStyle w:val="ae"/>
              <w:spacing w:before="0"/>
              <w:rPr>
                <w:bCs/>
              </w:rPr>
            </w:pPr>
            <w:r>
              <w:rPr>
                <w:bCs/>
              </w:rPr>
              <w:t>harm caused to someone’s emotions or mind;</w:t>
            </w:r>
          </w:p>
          <w:p w14:paraId="2CBA585B" w14:textId="77777777" w:rsidR="007E51BF" w:rsidRPr="00705021" w:rsidRDefault="007E51BF" w:rsidP="0090633D">
            <w:pPr>
              <w:pStyle w:val="ae"/>
              <w:spacing w:before="0"/>
              <w:rPr>
                <w:bCs/>
              </w:rPr>
            </w:pPr>
            <w:r w:rsidRPr="00951928">
              <w:rPr>
                <w:bCs/>
              </w:rPr>
              <w:t>a bad effect on something or someone in a way that makes them weaker or less successful</w:t>
            </w:r>
            <w:r>
              <w:rPr>
                <w:bCs/>
              </w:rPr>
              <w:t>.</w:t>
            </w:r>
          </w:p>
        </w:tc>
      </w:tr>
      <w:tr w:rsidR="007E51BF" w:rsidRPr="00686282" w14:paraId="0991DC26" w14:textId="77777777" w:rsidTr="00AF5423">
        <w:tc>
          <w:tcPr>
            <w:tcW w:w="2093" w:type="dxa"/>
          </w:tcPr>
          <w:p w14:paraId="390AC96C" w14:textId="77777777" w:rsidR="007E51BF" w:rsidRPr="00705021" w:rsidRDefault="007E51BF" w:rsidP="0090633D">
            <w:pPr>
              <w:spacing w:before="0"/>
              <w:rPr>
                <w:lang w:val="en-US"/>
              </w:rPr>
            </w:pPr>
            <w:r w:rsidRPr="00705021">
              <w:rPr>
                <w:lang w:val="en-US"/>
              </w:rPr>
              <w:t>disorder</w:t>
            </w:r>
          </w:p>
        </w:tc>
        <w:tc>
          <w:tcPr>
            <w:tcW w:w="8044" w:type="dxa"/>
          </w:tcPr>
          <w:p w14:paraId="6DDDF74B" w14:textId="77777777" w:rsidR="007E51BF" w:rsidRPr="00705021" w:rsidRDefault="007E51BF" w:rsidP="0090633D">
            <w:pPr>
              <w:pStyle w:val="ae"/>
              <w:spacing w:before="0"/>
              <w:rPr>
                <w:bCs/>
              </w:rPr>
            </w:pPr>
            <w:r w:rsidRPr="00705021">
              <w:rPr>
                <w:bCs/>
              </w:rPr>
              <w:t>a situation in which things or people are very untidy or disorganized;</w:t>
            </w:r>
          </w:p>
          <w:p w14:paraId="7764E7E3" w14:textId="77777777" w:rsidR="007E51BF" w:rsidRPr="00705021" w:rsidRDefault="007E51BF" w:rsidP="0090633D">
            <w:pPr>
              <w:pStyle w:val="ae"/>
              <w:spacing w:before="0"/>
              <w:rPr>
                <w:bCs/>
              </w:rPr>
            </w:pPr>
            <w:r w:rsidRPr="00705021">
              <w:rPr>
                <w:bCs/>
              </w:rPr>
              <w:t>a situation in which many people disobey the law, especially in a violent way, and are impossible to control;</w:t>
            </w:r>
          </w:p>
          <w:p w14:paraId="7520E22D" w14:textId="77777777" w:rsidR="007E51BF" w:rsidRPr="00705021" w:rsidRDefault="007E51BF" w:rsidP="0090633D">
            <w:pPr>
              <w:pStyle w:val="ae"/>
              <w:spacing w:before="0"/>
              <w:rPr>
                <w:bCs/>
              </w:rPr>
            </w:pPr>
            <w:r w:rsidRPr="00705021">
              <w:rPr>
                <w:bCs/>
              </w:rPr>
              <w:t>an illness which prevents part of your body from working properly</w:t>
            </w:r>
            <w:r>
              <w:rPr>
                <w:bCs/>
              </w:rPr>
              <w:t>.</w:t>
            </w:r>
          </w:p>
        </w:tc>
      </w:tr>
      <w:tr w:rsidR="007E51BF" w:rsidRPr="00686282" w14:paraId="6B0C5E6A" w14:textId="77777777" w:rsidTr="00AF5423">
        <w:tc>
          <w:tcPr>
            <w:tcW w:w="2093" w:type="dxa"/>
          </w:tcPr>
          <w:p w14:paraId="3BB764C3" w14:textId="77777777" w:rsidR="007E51BF" w:rsidRPr="00705021" w:rsidRDefault="007E51BF" w:rsidP="0090633D">
            <w:pPr>
              <w:spacing w:before="0"/>
              <w:rPr>
                <w:lang w:val="en-US"/>
              </w:rPr>
            </w:pPr>
            <w:r w:rsidRPr="00705021">
              <w:rPr>
                <w:lang w:val="en-US"/>
              </w:rPr>
              <w:t>disturbance</w:t>
            </w:r>
          </w:p>
        </w:tc>
        <w:tc>
          <w:tcPr>
            <w:tcW w:w="8044" w:type="dxa"/>
          </w:tcPr>
          <w:p w14:paraId="05A16735" w14:textId="77777777" w:rsidR="007E51BF" w:rsidRPr="00705021" w:rsidRDefault="007E51BF" w:rsidP="0090633D">
            <w:pPr>
              <w:pStyle w:val="ae"/>
              <w:spacing w:before="0"/>
              <w:rPr>
                <w:bCs/>
              </w:rPr>
            </w:pPr>
            <w:r w:rsidRPr="00705021">
              <w:rPr>
                <w:bCs/>
              </w:rPr>
              <w:t>something that stops you from being able to continue doing something, or act of stopping someone from being able to continue doing something;</w:t>
            </w:r>
          </w:p>
          <w:p w14:paraId="1C0111FB" w14:textId="77777777" w:rsidR="007E51BF" w:rsidRPr="00705021" w:rsidRDefault="007E51BF" w:rsidP="0090633D">
            <w:pPr>
              <w:pStyle w:val="ae"/>
              <w:spacing w:before="0"/>
              <w:rPr>
                <w:bCs/>
              </w:rPr>
            </w:pPr>
            <w:r w:rsidRPr="00705021">
              <w:rPr>
                <w:bCs/>
              </w:rPr>
              <w:t>a situation in which people fight or behave violently in public;</w:t>
            </w:r>
          </w:p>
          <w:p w14:paraId="701B86B9" w14:textId="77777777" w:rsidR="007E51BF" w:rsidRPr="00705021" w:rsidRDefault="007E51BF" w:rsidP="0090633D">
            <w:pPr>
              <w:pStyle w:val="ae"/>
              <w:spacing w:before="0"/>
              <w:rPr>
                <w:bCs/>
              </w:rPr>
            </w:pPr>
            <w:r w:rsidRPr="00705021">
              <w:rPr>
                <w:bCs/>
              </w:rPr>
              <w:t>a state in which someone is emotionally upset and does not behave normally</w:t>
            </w:r>
            <w:r>
              <w:rPr>
                <w:bCs/>
              </w:rPr>
              <w:t>.</w:t>
            </w:r>
          </w:p>
        </w:tc>
      </w:tr>
      <w:tr w:rsidR="007E51BF" w:rsidRPr="00686282" w14:paraId="52DDC03C" w14:textId="77777777" w:rsidTr="00AF5423">
        <w:tc>
          <w:tcPr>
            <w:tcW w:w="2093" w:type="dxa"/>
          </w:tcPr>
          <w:p w14:paraId="548F0869" w14:textId="77777777" w:rsidR="007E51BF" w:rsidRPr="00705021" w:rsidRDefault="007E51BF" w:rsidP="0090633D">
            <w:pPr>
              <w:spacing w:before="0"/>
              <w:rPr>
                <w:lang w:val="en-US"/>
              </w:rPr>
            </w:pPr>
            <w:r w:rsidRPr="00705021">
              <w:rPr>
                <w:lang w:val="en-US"/>
              </w:rPr>
              <w:t>hurt</w:t>
            </w:r>
          </w:p>
        </w:tc>
        <w:tc>
          <w:tcPr>
            <w:tcW w:w="8044" w:type="dxa"/>
          </w:tcPr>
          <w:p w14:paraId="0E428062" w14:textId="77777777" w:rsidR="007E51BF" w:rsidRPr="00705021" w:rsidRDefault="007E51BF" w:rsidP="0090633D">
            <w:pPr>
              <w:pStyle w:val="ae"/>
              <w:spacing w:before="0"/>
              <w:rPr>
                <w:bCs/>
              </w:rPr>
            </w:pPr>
            <w:r w:rsidRPr="00705021">
              <w:rPr>
                <w:bCs/>
              </w:rPr>
              <w:t>physically injured;</w:t>
            </w:r>
          </w:p>
          <w:p w14:paraId="2843FA15" w14:textId="77777777" w:rsidR="007E51BF" w:rsidRPr="00705021" w:rsidRDefault="007E51BF" w:rsidP="0090633D">
            <w:pPr>
              <w:pStyle w:val="ae"/>
              <w:spacing w:before="0"/>
              <w:rPr>
                <w:bCs/>
              </w:rPr>
            </w:pPr>
            <w:r w:rsidRPr="00705021">
              <w:rPr>
                <w:bCs/>
              </w:rPr>
              <w:t>a feeling of gr</w:t>
            </w:r>
            <w:r>
              <w:rPr>
                <w:bCs/>
              </w:rPr>
              <w:t>eat unhappiness because someone, e</w:t>
            </w:r>
            <w:r w:rsidRPr="00705021">
              <w:rPr>
                <w:bCs/>
              </w:rPr>
              <w:t>specially someone you trust, has treated you unkindly or unfairly</w:t>
            </w:r>
            <w:r>
              <w:rPr>
                <w:bCs/>
              </w:rPr>
              <w:t>.</w:t>
            </w:r>
          </w:p>
        </w:tc>
      </w:tr>
      <w:tr w:rsidR="007E51BF" w:rsidRPr="00686282" w14:paraId="0F800450" w14:textId="77777777" w:rsidTr="00AF5423">
        <w:tc>
          <w:tcPr>
            <w:tcW w:w="2093" w:type="dxa"/>
          </w:tcPr>
          <w:p w14:paraId="20249803" w14:textId="77777777" w:rsidR="007E51BF" w:rsidRPr="00705021" w:rsidRDefault="007E51BF" w:rsidP="0090633D">
            <w:pPr>
              <w:spacing w:before="0"/>
              <w:rPr>
                <w:lang w:val="en-US"/>
              </w:rPr>
            </w:pPr>
            <w:r w:rsidRPr="00705021">
              <w:rPr>
                <w:lang w:val="en-US"/>
              </w:rPr>
              <w:t>impairment</w:t>
            </w:r>
          </w:p>
        </w:tc>
        <w:tc>
          <w:tcPr>
            <w:tcW w:w="8044" w:type="dxa"/>
          </w:tcPr>
          <w:p w14:paraId="36E8793E" w14:textId="77777777" w:rsidR="007E51BF" w:rsidRPr="00705021" w:rsidRDefault="007E51BF" w:rsidP="0090633D">
            <w:pPr>
              <w:pStyle w:val="ae"/>
              <w:spacing w:before="0"/>
              <w:rPr>
                <w:bCs/>
              </w:rPr>
            </w:pPr>
            <w:r w:rsidRPr="00705021">
              <w:rPr>
                <w:bCs/>
              </w:rPr>
              <w:t>something less good than it usually is or less good than it should be</w:t>
            </w:r>
            <w:r>
              <w:rPr>
                <w:bCs/>
              </w:rPr>
              <w:t>.</w:t>
            </w:r>
          </w:p>
        </w:tc>
      </w:tr>
      <w:tr w:rsidR="007E51BF" w:rsidRPr="00686282" w14:paraId="5C615970" w14:textId="77777777" w:rsidTr="00AF5423">
        <w:tc>
          <w:tcPr>
            <w:tcW w:w="2093" w:type="dxa"/>
          </w:tcPr>
          <w:p w14:paraId="3D321ACC" w14:textId="77777777" w:rsidR="007E51BF" w:rsidRPr="00705021" w:rsidRDefault="007E51BF" w:rsidP="0090633D">
            <w:pPr>
              <w:spacing w:before="0"/>
              <w:rPr>
                <w:lang w:val="en-US"/>
              </w:rPr>
            </w:pPr>
            <w:r w:rsidRPr="00705021">
              <w:rPr>
                <w:lang w:val="en-US"/>
              </w:rPr>
              <w:t>injury</w:t>
            </w:r>
          </w:p>
        </w:tc>
        <w:tc>
          <w:tcPr>
            <w:tcW w:w="8044" w:type="dxa"/>
          </w:tcPr>
          <w:p w14:paraId="463AE49E" w14:textId="77777777" w:rsidR="007E51BF" w:rsidRPr="00705021" w:rsidRDefault="007E51BF" w:rsidP="0090633D">
            <w:pPr>
              <w:pStyle w:val="ae"/>
              <w:spacing w:before="0"/>
              <w:rPr>
                <w:bCs/>
              </w:rPr>
            </w:pPr>
            <w:r w:rsidRPr="00705021">
              <w:rPr>
                <w:bCs/>
              </w:rPr>
              <w:t>a wound or damage to part of your body caused by an accident or attack</w:t>
            </w:r>
            <w:r>
              <w:rPr>
                <w:bCs/>
              </w:rPr>
              <w:t>.</w:t>
            </w:r>
          </w:p>
        </w:tc>
      </w:tr>
    </w:tbl>
    <w:p w14:paraId="1DB107F0" w14:textId="77777777" w:rsidR="004D06C4" w:rsidRPr="0091487D" w:rsidRDefault="004D06C4" w:rsidP="004D06C4">
      <w:pPr>
        <w:pStyle w:val="ae"/>
        <w:ind w:firstLine="708"/>
        <w:rPr>
          <w:bCs/>
          <w:sz w:val="28"/>
          <w:szCs w:val="28"/>
        </w:rPr>
      </w:pPr>
    </w:p>
    <w:p w14:paraId="2B8A4B65" w14:textId="77777777" w:rsidR="004D06C4" w:rsidRDefault="004D06C4" w:rsidP="004D06C4">
      <w:pPr>
        <w:pStyle w:val="ae"/>
        <w:ind w:firstLine="708"/>
        <w:rPr>
          <w:bCs/>
          <w:sz w:val="28"/>
          <w:szCs w:val="28"/>
        </w:rPr>
      </w:pPr>
      <w:r w:rsidRPr="0091487D">
        <w:rPr>
          <w:bCs/>
          <w:sz w:val="28"/>
          <w:szCs w:val="28"/>
        </w:rPr>
        <w:t>Semantic analysis of the data in LDCE allowed singling out the following semantic components</w:t>
      </w:r>
      <w:r>
        <w:rPr>
          <w:bCs/>
          <w:sz w:val="28"/>
          <w:szCs w:val="28"/>
        </w:rPr>
        <w:t xml:space="preserve"> (dominants)</w:t>
      </w:r>
      <w:r w:rsidRPr="0091487D">
        <w:rPr>
          <w:bCs/>
          <w:sz w:val="28"/>
          <w:szCs w:val="28"/>
        </w:rPr>
        <w:t xml:space="preserve">: </w:t>
      </w:r>
      <w:r w:rsidRPr="0091487D">
        <w:rPr>
          <w:bCs/>
          <w:i/>
          <w:sz w:val="28"/>
          <w:szCs w:val="28"/>
        </w:rPr>
        <w:t>body, brain, harm, malfunction, pain, and accident,</w:t>
      </w:r>
      <w:r w:rsidRPr="0091487D">
        <w:rPr>
          <w:bCs/>
          <w:sz w:val="28"/>
          <w:szCs w:val="28"/>
        </w:rPr>
        <w:t xml:space="preserve"> comprising the semantic field covered by the above-mentioned terms.  Semantic component </w:t>
      </w:r>
      <w:r w:rsidRPr="0091487D">
        <w:rPr>
          <w:bCs/>
          <w:i/>
          <w:sz w:val="28"/>
          <w:szCs w:val="28"/>
        </w:rPr>
        <w:t>body</w:t>
      </w:r>
      <w:r>
        <w:rPr>
          <w:bCs/>
          <w:i/>
          <w:sz w:val="28"/>
          <w:szCs w:val="28"/>
        </w:rPr>
        <w:t xml:space="preserve"> </w:t>
      </w:r>
      <w:r w:rsidRPr="0091487D">
        <w:rPr>
          <w:bCs/>
          <w:sz w:val="28"/>
          <w:szCs w:val="28"/>
        </w:rPr>
        <w:t xml:space="preserve">is found in the following terms: </w:t>
      </w:r>
      <w:r w:rsidRPr="0091487D">
        <w:rPr>
          <w:bCs/>
          <w:i/>
          <w:sz w:val="28"/>
          <w:szCs w:val="28"/>
        </w:rPr>
        <w:t>damage, disorder, hurt</w:t>
      </w:r>
      <w:r>
        <w:rPr>
          <w:bCs/>
          <w:i/>
          <w:sz w:val="28"/>
          <w:szCs w:val="28"/>
        </w:rPr>
        <w:t xml:space="preserve">, </w:t>
      </w:r>
      <w:r>
        <w:rPr>
          <w:bCs/>
          <w:i/>
          <w:sz w:val="28"/>
          <w:szCs w:val="28"/>
        </w:rPr>
        <w:lastRenderedPageBreak/>
        <w:t>injury</w:t>
      </w:r>
      <w:r w:rsidRPr="0091487D">
        <w:rPr>
          <w:bCs/>
          <w:i/>
          <w:sz w:val="28"/>
          <w:szCs w:val="28"/>
        </w:rPr>
        <w:t xml:space="preserve">. </w:t>
      </w:r>
      <w:r w:rsidRPr="0091487D">
        <w:rPr>
          <w:bCs/>
          <w:sz w:val="28"/>
          <w:szCs w:val="28"/>
        </w:rPr>
        <w:t xml:space="preserve">Semantic component </w:t>
      </w:r>
      <w:r w:rsidRPr="009544AC">
        <w:rPr>
          <w:bCs/>
          <w:i/>
          <w:sz w:val="28"/>
          <w:szCs w:val="28"/>
        </w:rPr>
        <w:t>brain</w:t>
      </w:r>
      <w:r>
        <w:rPr>
          <w:bCs/>
          <w:sz w:val="28"/>
          <w:szCs w:val="28"/>
        </w:rPr>
        <w:t xml:space="preserve"> </w:t>
      </w:r>
      <w:r w:rsidRPr="0091487D">
        <w:rPr>
          <w:bCs/>
          <w:sz w:val="28"/>
          <w:szCs w:val="28"/>
        </w:rPr>
        <w:t>–</w:t>
      </w:r>
      <w:r>
        <w:rPr>
          <w:bCs/>
          <w:sz w:val="28"/>
          <w:szCs w:val="28"/>
        </w:rPr>
        <w:t xml:space="preserve"> </w:t>
      </w:r>
      <w:r w:rsidRPr="0091487D">
        <w:rPr>
          <w:bCs/>
          <w:sz w:val="28"/>
          <w:szCs w:val="28"/>
        </w:rPr>
        <w:t>in</w:t>
      </w:r>
      <w:r w:rsidRPr="0091487D">
        <w:rPr>
          <w:bCs/>
          <w:i/>
          <w:sz w:val="28"/>
          <w:szCs w:val="28"/>
        </w:rPr>
        <w:t xml:space="preserve"> damage, disorder, disturbance, hurt, impairment</w:t>
      </w:r>
      <w:r w:rsidRPr="0091487D">
        <w:rPr>
          <w:bCs/>
          <w:sz w:val="28"/>
          <w:szCs w:val="28"/>
        </w:rPr>
        <w:t xml:space="preserve">. Semantic component </w:t>
      </w:r>
      <w:r w:rsidRPr="0091487D">
        <w:rPr>
          <w:bCs/>
          <w:i/>
          <w:sz w:val="28"/>
          <w:szCs w:val="28"/>
        </w:rPr>
        <w:t>harm</w:t>
      </w:r>
      <w:r w:rsidRPr="0091487D">
        <w:rPr>
          <w:bCs/>
          <w:sz w:val="28"/>
          <w:szCs w:val="28"/>
        </w:rPr>
        <w:t xml:space="preserve"> – in </w:t>
      </w:r>
      <w:r w:rsidRPr="0091487D">
        <w:rPr>
          <w:bCs/>
          <w:i/>
          <w:sz w:val="28"/>
          <w:szCs w:val="28"/>
        </w:rPr>
        <w:t>damage</w:t>
      </w:r>
      <w:r w:rsidRPr="0091487D">
        <w:rPr>
          <w:bCs/>
          <w:sz w:val="28"/>
          <w:szCs w:val="28"/>
        </w:rPr>
        <w:t xml:space="preserve">.  Semantic component </w:t>
      </w:r>
      <w:r w:rsidRPr="009544AC">
        <w:rPr>
          <w:bCs/>
          <w:i/>
          <w:sz w:val="28"/>
          <w:szCs w:val="28"/>
        </w:rPr>
        <w:t>malfunction</w:t>
      </w:r>
      <w:r w:rsidRPr="0091487D">
        <w:rPr>
          <w:bCs/>
          <w:sz w:val="28"/>
          <w:szCs w:val="28"/>
        </w:rPr>
        <w:t xml:space="preserve"> – in </w:t>
      </w:r>
      <w:r w:rsidRPr="001F1C80">
        <w:rPr>
          <w:bCs/>
          <w:i/>
          <w:sz w:val="28"/>
          <w:szCs w:val="28"/>
        </w:rPr>
        <w:t>damage,</w:t>
      </w:r>
      <w:r>
        <w:rPr>
          <w:bCs/>
          <w:sz w:val="28"/>
          <w:szCs w:val="28"/>
        </w:rPr>
        <w:t xml:space="preserve"> </w:t>
      </w:r>
      <w:r w:rsidRPr="0091487D">
        <w:rPr>
          <w:bCs/>
          <w:i/>
          <w:sz w:val="28"/>
          <w:szCs w:val="28"/>
        </w:rPr>
        <w:t>disorder, disturbance, impairment</w:t>
      </w:r>
      <w:r w:rsidRPr="0091487D">
        <w:rPr>
          <w:bCs/>
          <w:sz w:val="28"/>
          <w:szCs w:val="28"/>
        </w:rPr>
        <w:t xml:space="preserve">. Semantic component </w:t>
      </w:r>
      <w:r w:rsidRPr="009544AC">
        <w:rPr>
          <w:bCs/>
          <w:i/>
          <w:sz w:val="28"/>
          <w:szCs w:val="28"/>
        </w:rPr>
        <w:t>pain</w:t>
      </w:r>
      <w:r w:rsidRPr="0091487D">
        <w:rPr>
          <w:bCs/>
          <w:sz w:val="28"/>
          <w:szCs w:val="28"/>
        </w:rPr>
        <w:t xml:space="preserve"> – in </w:t>
      </w:r>
      <w:r w:rsidRPr="0091487D">
        <w:rPr>
          <w:bCs/>
          <w:i/>
          <w:sz w:val="28"/>
          <w:szCs w:val="28"/>
        </w:rPr>
        <w:t>disorder, disturbance, hurt</w:t>
      </w:r>
      <w:r w:rsidRPr="0091487D">
        <w:rPr>
          <w:bCs/>
          <w:sz w:val="28"/>
          <w:szCs w:val="28"/>
        </w:rPr>
        <w:t xml:space="preserve">. Semantic component </w:t>
      </w:r>
      <w:r w:rsidRPr="0091487D">
        <w:rPr>
          <w:bCs/>
          <w:i/>
          <w:sz w:val="28"/>
          <w:szCs w:val="28"/>
        </w:rPr>
        <w:t>accident</w:t>
      </w:r>
      <w:r w:rsidRPr="0091487D">
        <w:rPr>
          <w:bCs/>
          <w:sz w:val="28"/>
          <w:szCs w:val="28"/>
        </w:rPr>
        <w:t xml:space="preserve"> </w:t>
      </w:r>
      <w:r>
        <w:rPr>
          <w:bCs/>
          <w:sz w:val="28"/>
          <w:szCs w:val="28"/>
        </w:rPr>
        <w:t>–</w:t>
      </w:r>
      <w:r w:rsidRPr="0091487D">
        <w:rPr>
          <w:bCs/>
          <w:sz w:val="28"/>
          <w:szCs w:val="28"/>
        </w:rPr>
        <w:t xml:space="preserve"> in </w:t>
      </w:r>
      <w:r w:rsidRPr="0091487D">
        <w:rPr>
          <w:bCs/>
          <w:i/>
          <w:sz w:val="28"/>
          <w:szCs w:val="28"/>
        </w:rPr>
        <w:t>injury</w:t>
      </w:r>
      <w:r w:rsidRPr="0091487D">
        <w:rPr>
          <w:bCs/>
          <w:sz w:val="28"/>
          <w:szCs w:val="28"/>
        </w:rPr>
        <w:t xml:space="preserve">. </w:t>
      </w:r>
    </w:p>
    <w:p w14:paraId="737B26EC" w14:textId="77777777" w:rsidR="004D06C4" w:rsidRDefault="004D06C4" w:rsidP="004D06C4">
      <w:pPr>
        <w:pStyle w:val="ae"/>
        <w:ind w:firstLine="708"/>
        <w:rPr>
          <w:bCs/>
          <w:sz w:val="28"/>
          <w:szCs w:val="28"/>
        </w:rPr>
      </w:pPr>
      <w:r w:rsidRPr="0091487D">
        <w:rPr>
          <w:bCs/>
          <w:sz w:val="28"/>
          <w:szCs w:val="28"/>
        </w:rPr>
        <w:t xml:space="preserve">Similar analysis of the articles in medical dictionaries, </w:t>
      </w:r>
      <w:r>
        <w:rPr>
          <w:bCs/>
          <w:sz w:val="28"/>
          <w:szCs w:val="28"/>
        </w:rPr>
        <w:t xml:space="preserve">SCML, DIMD, </w:t>
      </w:r>
      <w:r w:rsidRPr="0091487D">
        <w:rPr>
          <w:bCs/>
          <w:sz w:val="28"/>
          <w:szCs w:val="28"/>
        </w:rPr>
        <w:t xml:space="preserve">ERMD, revealed differences in the representation of the synonyms. </w:t>
      </w:r>
    </w:p>
    <w:p w14:paraId="569125A4" w14:textId="77777777" w:rsidR="004D06C4" w:rsidRPr="0091487D" w:rsidRDefault="004D06C4" w:rsidP="004D06C4">
      <w:pPr>
        <w:pStyle w:val="ae"/>
        <w:ind w:firstLine="708"/>
        <w:rPr>
          <w:bCs/>
          <w:sz w:val="28"/>
          <w:szCs w:val="28"/>
        </w:rPr>
      </w:pPr>
      <w:r w:rsidRPr="0091487D">
        <w:rPr>
          <w:bCs/>
          <w:sz w:val="28"/>
          <w:szCs w:val="28"/>
        </w:rPr>
        <w:t xml:space="preserve">Thus, in SCML definition of the term </w:t>
      </w:r>
      <w:r w:rsidRPr="0091487D">
        <w:rPr>
          <w:bCs/>
          <w:i/>
          <w:sz w:val="28"/>
          <w:szCs w:val="28"/>
        </w:rPr>
        <w:t>damage</w:t>
      </w:r>
      <w:r w:rsidRPr="0091487D">
        <w:rPr>
          <w:bCs/>
          <w:sz w:val="28"/>
          <w:szCs w:val="28"/>
        </w:rPr>
        <w:t xml:space="preserve"> includes the following semantic components: </w:t>
      </w:r>
      <w:r w:rsidRPr="0091487D">
        <w:rPr>
          <w:bCs/>
          <w:i/>
          <w:sz w:val="28"/>
          <w:szCs w:val="28"/>
        </w:rPr>
        <w:t>body, harm, malfunction</w:t>
      </w:r>
      <w:r w:rsidRPr="0091487D">
        <w:rPr>
          <w:bCs/>
          <w:sz w:val="28"/>
          <w:szCs w:val="28"/>
        </w:rPr>
        <w:t xml:space="preserve">. Definition of the term </w:t>
      </w:r>
      <w:r w:rsidRPr="0091487D">
        <w:rPr>
          <w:bCs/>
          <w:i/>
          <w:sz w:val="28"/>
          <w:szCs w:val="28"/>
        </w:rPr>
        <w:t>disorder</w:t>
      </w:r>
      <w:r w:rsidRPr="0091487D">
        <w:rPr>
          <w:bCs/>
          <w:sz w:val="28"/>
          <w:szCs w:val="28"/>
        </w:rPr>
        <w:t xml:space="preserve"> – semantic components </w:t>
      </w:r>
      <w:r w:rsidRPr="0091487D">
        <w:rPr>
          <w:bCs/>
          <w:i/>
          <w:sz w:val="28"/>
          <w:szCs w:val="28"/>
        </w:rPr>
        <w:t xml:space="preserve">body, brain, malfunction, pain. </w:t>
      </w:r>
      <w:r w:rsidRPr="0091487D">
        <w:rPr>
          <w:bCs/>
          <w:sz w:val="28"/>
          <w:szCs w:val="28"/>
        </w:rPr>
        <w:t xml:space="preserve">Definition of the term </w:t>
      </w:r>
      <w:r w:rsidRPr="0091487D">
        <w:rPr>
          <w:bCs/>
          <w:i/>
          <w:sz w:val="28"/>
          <w:szCs w:val="28"/>
        </w:rPr>
        <w:t>disturbance</w:t>
      </w:r>
      <w:r w:rsidRPr="0091487D">
        <w:rPr>
          <w:bCs/>
          <w:sz w:val="28"/>
          <w:szCs w:val="28"/>
        </w:rPr>
        <w:t xml:space="preserve"> – semantic components </w:t>
      </w:r>
      <w:r w:rsidRPr="0091487D">
        <w:rPr>
          <w:bCs/>
          <w:i/>
          <w:sz w:val="28"/>
          <w:szCs w:val="28"/>
        </w:rPr>
        <w:t>brain, malfunction</w:t>
      </w:r>
      <w:r w:rsidRPr="0091487D">
        <w:rPr>
          <w:bCs/>
          <w:sz w:val="28"/>
          <w:szCs w:val="28"/>
        </w:rPr>
        <w:t xml:space="preserve">. Definition of the term </w:t>
      </w:r>
      <w:r w:rsidRPr="0091487D">
        <w:rPr>
          <w:bCs/>
          <w:i/>
          <w:sz w:val="28"/>
          <w:szCs w:val="28"/>
        </w:rPr>
        <w:t>hurt</w:t>
      </w:r>
      <w:r w:rsidRPr="0091487D">
        <w:rPr>
          <w:bCs/>
          <w:sz w:val="28"/>
          <w:szCs w:val="28"/>
        </w:rPr>
        <w:t xml:space="preserve"> – semantic component </w:t>
      </w:r>
      <w:r w:rsidRPr="0091487D">
        <w:rPr>
          <w:bCs/>
          <w:i/>
          <w:sz w:val="28"/>
          <w:szCs w:val="28"/>
        </w:rPr>
        <w:t>pain</w:t>
      </w:r>
      <w:r w:rsidRPr="0091487D">
        <w:rPr>
          <w:bCs/>
          <w:sz w:val="28"/>
          <w:szCs w:val="28"/>
        </w:rPr>
        <w:t xml:space="preserve">. The terms </w:t>
      </w:r>
      <w:r w:rsidRPr="0091487D">
        <w:rPr>
          <w:bCs/>
          <w:i/>
          <w:sz w:val="28"/>
          <w:szCs w:val="28"/>
        </w:rPr>
        <w:t>impairment</w:t>
      </w:r>
      <w:r w:rsidRPr="0091487D">
        <w:rPr>
          <w:bCs/>
          <w:sz w:val="28"/>
          <w:szCs w:val="28"/>
        </w:rPr>
        <w:t xml:space="preserve"> and </w:t>
      </w:r>
      <w:r w:rsidRPr="0091487D">
        <w:rPr>
          <w:bCs/>
          <w:i/>
          <w:sz w:val="28"/>
          <w:szCs w:val="28"/>
        </w:rPr>
        <w:t>injury</w:t>
      </w:r>
      <w:r w:rsidRPr="0091487D">
        <w:rPr>
          <w:bCs/>
          <w:sz w:val="28"/>
          <w:szCs w:val="28"/>
        </w:rPr>
        <w:t xml:space="preserve"> are not included in the word list. </w:t>
      </w:r>
    </w:p>
    <w:p w14:paraId="195DF2CD" w14:textId="77777777" w:rsidR="004D06C4" w:rsidRDefault="004D06C4" w:rsidP="004D06C4">
      <w:pPr>
        <w:pStyle w:val="ae"/>
        <w:ind w:firstLine="708"/>
        <w:rPr>
          <w:bCs/>
          <w:sz w:val="28"/>
          <w:szCs w:val="28"/>
        </w:rPr>
      </w:pPr>
      <w:r w:rsidRPr="0091487D">
        <w:rPr>
          <w:bCs/>
          <w:sz w:val="28"/>
          <w:szCs w:val="28"/>
        </w:rPr>
        <w:t xml:space="preserve">In this dictionary, semantic component </w:t>
      </w:r>
      <w:r w:rsidRPr="0091487D">
        <w:rPr>
          <w:bCs/>
          <w:i/>
          <w:sz w:val="28"/>
          <w:szCs w:val="28"/>
        </w:rPr>
        <w:t xml:space="preserve">body </w:t>
      </w:r>
      <w:r w:rsidRPr="0091487D">
        <w:rPr>
          <w:bCs/>
          <w:sz w:val="28"/>
          <w:szCs w:val="28"/>
        </w:rPr>
        <w:t xml:space="preserve">is present in the definitions of the following terms: </w:t>
      </w:r>
      <w:r w:rsidRPr="0091487D">
        <w:rPr>
          <w:bCs/>
          <w:i/>
          <w:sz w:val="28"/>
          <w:szCs w:val="28"/>
        </w:rPr>
        <w:t>damage, disorder</w:t>
      </w:r>
      <w:r w:rsidRPr="0091487D">
        <w:rPr>
          <w:bCs/>
          <w:sz w:val="28"/>
          <w:szCs w:val="28"/>
        </w:rPr>
        <w:t xml:space="preserve">. Semantic component </w:t>
      </w:r>
      <w:r w:rsidRPr="0091487D">
        <w:rPr>
          <w:bCs/>
          <w:i/>
          <w:sz w:val="28"/>
          <w:szCs w:val="28"/>
        </w:rPr>
        <w:t>brain</w:t>
      </w:r>
      <w:r w:rsidRPr="0091487D">
        <w:rPr>
          <w:bCs/>
          <w:sz w:val="28"/>
          <w:szCs w:val="28"/>
        </w:rPr>
        <w:t xml:space="preserve"> – in </w:t>
      </w:r>
      <w:r w:rsidRPr="0091487D">
        <w:rPr>
          <w:bCs/>
          <w:i/>
          <w:sz w:val="28"/>
          <w:szCs w:val="28"/>
        </w:rPr>
        <w:t>damage, disturbance</w:t>
      </w:r>
      <w:r w:rsidRPr="0091487D">
        <w:rPr>
          <w:bCs/>
          <w:sz w:val="28"/>
          <w:szCs w:val="28"/>
        </w:rPr>
        <w:t>. Semantic component</w:t>
      </w:r>
      <w:r>
        <w:rPr>
          <w:bCs/>
          <w:sz w:val="28"/>
          <w:szCs w:val="28"/>
        </w:rPr>
        <w:t xml:space="preserve"> </w:t>
      </w:r>
      <w:r w:rsidRPr="0091487D">
        <w:rPr>
          <w:bCs/>
          <w:i/>
          <w:sz w:val="28"/>
          <w:szCs w:val="28"/>
        </w:rPr>
        <w:t>harm</w:t>
      </w:r>
      <w:r w:rsidRPr="0091487D">
        <w:rPr>
          <w:bCs/>
          <w:sz w:val="28"/>
          <w:szCs w:val="28"/>
        </w:rPr>
        <w:t xml:space="preserve"> – in </w:t>
      </w:r>
      <w:r w:rsidRPr="0091487D">
        <w:rPr>
          <w:bCs/>
          <w:i/>
          <w:sz w:val="28"/>
          <w:szCs w:val="28"/>
        </w:rPr>
        <w:t>damage</w:t>
      </w:r>
      <w:r w:rsidRPr="0091487D">
        <w:rPr>
          <w:bCs/>
          <w:sz w:val="28"/>
          <w:szCs w:val="28"/>
        </w:rPr>
        <w:t>. Semantic component</w:t>
      </w:r>
      <w:r>
        <w:rPr>
          <w:bCs/>
          <w:sz w:val="28"/>
          <w:szCs w:val="28"/>
        </w:rPr>
        <w:t xml:space="preserve"> </w:t>
      </w:r>
      <w:r w:rsidRPr="0091487D">
        <w:rPr>
          <w:bCs/>
          <w:i/>
          <w:sz w:val="28"/>
          <w:szCs w:val="28"/>
        </w:rPr>
        <w:t>mulfunction</w:t>
      </w:r>
      <w:r w:rsidRPr="0091487D">
        <w:rPr>
          <w:bCs/>
          <w:sz w:val="28"/>
          <w:szCs w:val="28"/>
        </w:rPr>
        <w:t xml:space="preserve"> – in </w:t>
      </w:r>
      <w:r w:rsidRPr="0091487D">
        <w:rPr>
          <w:bCs/>
          <w:i/>
          <w:sz w:val="28"/>
          <w:szCs w:val="28"/>
        </w:rPr>
        <w:t>damage, disorder, disturbance.</w:t>
      </w:r>
      <w:r>
        <w:rPr>
          <w:bCs/>
          <w:i/>
          <w:sz w:val="28"/>
          <w:szCs w:val="28"/>
        </w:rPr>
        <w:t xml:space="preserve"> </w:t>
      </w:r>
      <w:r w:rsidRPr="0091487D">
        <w:rPr>
          <w:bCs/>
          <w:sz w:val="28"/>
          <w:szCs w:val="28"/>
        </w:rPr>
        <w:t>Semantic component</w:t>
      </w:r>
      <w:r>
        <w:rPr>
          <w:bCs/>
          <w:sz w:val="28"/>
          <w:szCs w:val="28"/>
        </w:rPr>
        <w:t xml:space="preserve"> </w:t>
      </w:r>
      <w:r w:rsidRPr="0091487D">
        <w:rPr>
          <w:bCs/>
          <w:i/>
          <w:sz w:val="28"/>
          <w:szCs w:val="28"/>
        </w:rPr>
        <w:t>pain</w:t>
      </w:r>
      <w:r w:rsidRPr="0091487D">
        <w:rPr>
          <w:bCs/>
          <w:sz w:val="28"/>
          <w:szCs w:val="28"/>
        </w:rPr>
        <w:t xml:space="preserve"> – in </w:t>
      </w:r>
      <w:r w:rsidRPr="0091487D">
        <w:rPr>
          <w:bCs/>
          <w:i/>
          <w:sz w:val="28"/>
          <w:szCs w:val="28"/>
        </w:rPr>
        <w:t>disorder, hurt</w:t>
      </w:r>
      <w:r w:rsidRPr="0091487D">
        <w:rPr>
          <w:bCs/>
          <w:sz w:val="28"/>
          <w:szCs w:val="28"/>
        </w:rPr>
        <w:t>. Semantic component</w:t>
      </w:r>
      <w:r>
        <w:rPr>
          <w:bCs/>
          <w:sz w:val="28"/>
          <w:szCs w:val="28"/>
        </w:rPr>
        <w:t xml:space="preserve">  </w:t>
      </w:r>
      <w:r w:rsidRPr="0091487D">
        <w:rPr>
          <w:bCs/>
          <w:i/>
          <w:sz w:val="28"/>
          <w:szCs w:val="28"/>
        </w:rPr>
        <w:t>accident</w:t>
      </w:r>
      <w:r w:rsidRPr="0091487D">
        <w:rPr>
          <w:bCs/>
          <w:sz w:val="28"/>
          <w:szCs w:val="28"/>
        </w:rPr>
        <w:t xml:space="preserve"> is absent. </w:t>
      </w:r>
    </w:p>
    <w:p w14:paraId="44385D5E" w14:textId="77777777" w:rsidR="004D06C4" w:rsidRPr="00BC4637" w:rsidRDefault="004D06C4" w:rsidP="004D06C4">
      <w:pPr>
        <w:pStyle w:val="ae"/>
        <w:ind w:firstLine="708"/>
        <w:rPr>
          <w:bCs/>
          <w:sz w:val="28"/>
          <w:szCs w:val="28"/>
        </w:rPr>
      </w:pPr>
      <w:r>
        <w:rPr>
          <w:bCs/>
          <w:sz w:val="28"/>
          <w:szCs w:val="28"/>
        </w:rPr>
        <w:t xml:space="preserve">The study of DIMD shows that the definition of the term </w:t>
      </w:r>
      <w:r w:rsidRPr="007C78B0">
        <w:rPr>
          <w:bCs/>
          <w:i/>
          <w:sz w:val="28"/>
          <w:szCs w:val="28"/>
        </w:rPr>
        <w:t>disorder</w:t>
      </w:r>
      <w:r>
        <w:rPr>
          <w:bCs/>
          <w:sz w:val="28"/>
          <w:szCs w:val="28"/>
        </w:rPr>
        <w:t xml:space="preserve"> has the following semantic components: </w:t>
      </w:r>
      <w:r w:rsidRPr="003D2E8D">
        <w:rPr>
          <w:bCs/>
          <w:i/>
          <w:sz w:val="28"/>
          <w:szCs w:val="28"/>
        </w:rPr>
        <w:t>body, brain, malfunction.</w:t>
      </w:r>
      <w:r>
        <w:rPr>
          <w:bCs/>
          <w:sz w:val="28"/>
          <w:szCs w:val="28"/>
        </w:rPr>
        <w:t xml:space="preserve"> Definition of the term </w:t>
      </w:r>
      <w:r w:rsidRPr="00BC4637">
        <w:rPr>
          <w:bCs/>
          <w:i/>
          <w:sz w:val="28"/>
          <w:szCs w:val="28"/>
        </w:rPr>
        <w:t>disturbance</w:t>
      </w:r>
      <w:r>
        <w:rPr>
          <w:bCs/>
          <w:sz w:val="28"/>
          <w:szCs w:val="28"/>
        </w:rPr>
        <w:t xml:space="preserve"> – semantic component </w:t>
      </w:r>
      <w:r w:rsidRPr="003D2E8D">
        <w:rPr>
          <w:bCs/>
          <w:i/>
          <w:sz w:val="28"/>
          <w:szCs w:val="28"/>
        </w:rPr>
        <w:t>malfunction</w:t>
      </w:r>
      <w:r>
        <w:rPr>
          <w:bCs/>
          <w:sz w:val="28"/>
          <w:szCs w:val="28"/>
        </w:rPr>
        <w:t xml:space="preserve">. Definition of the term </w:t>
      </w:r>
      <w:r w:rsidRPr="00BC4637">
        <w:rPr>
          <w:bCs/>
          <w:i/>
          <w:sz w:val="28"/>
          <w:szCs w:val="28"/>
        </w:rPr>
        <w:t>injury</w:t>
      </w:r>
      <w:r>
        <w:rPr>
          <w:bCs/>
          <w:i/>
          <w:sz w:val="28"/>
          <w:szCs w:val="28"/>
        </w:rPr>
        <w:t xml:space="preserve"> – </w:t>
      </w:r>
      <w:r>
        <w:rPr>
          <w:bCs/>
          <w:sz w:val="28"/>
          <w:szCs w:val="28"/>
        </w:rPr>
        <w:t xml:space="preserve">semantic components </w:t>
      </w:r>
      <w:r w:rsidRPr="00BC4637">
        <w:rPr>
          <w:bCs/>
          <w:i/>
          <w:sz w:val="28"/>
          <w:szCs w:val="28"/>
        </w:rPr>
        <w:t>body, accident.</w:t>
      </w:r>
    </w:p>
    <w:p w14:paraId="4162B025" w14:textId="77777777" w:rsidR="004D06C4" w:rsidRDefault="004D06C4" w:rsidP="004D06C4">
      <w:pPr>
        <w:pStyle w:val="ae"/>
        <w:ind w:firstLine="708"/>
        <w:rPr>
          <w:bCs/>
          <w:sz w:val="28"/>
          <w:szCs w:val="28"/>
        </w:rPr>
      </w:pPr>
      <w:r w:rsidRPr="003D6BF1">
        <w:rPr>
          <w:bCs/>
          <w:sz w:val="28"/>
          <w:szCs w:val="28"/>
        </w:rPr>
        <w:t xml:space="preserve">DIMD does not include such dictionary </w:t>
      </w:r>
      <w:r>
        <w:rPr>
          <w:bCs/>
          <w:sz w:val="28"/>
          <w:szCs w:val="28"/>
        </w:rPr>
        <w:t>entries</w:t>
      </w:r>
      <w:r w:rsidRPr="003D6BF1">
        <w:rPr>
          <w:bCs/>
          <w:sz w:val="28"/>
          <w:szCs w:val="28"/>
        </w:rPr>
        <w:t xml:space="preserve"> as </w:t>
      </w:r>
      <w:r w:rsidRPr="007C78B0">
        <w:rPr>
          <w:bCs/>
          <w:i/>
          <w:sz w:val="28"/>
          <w:szCs w:val="28"/>
        </w:rPr>
        <w:t>damage</w:t>
      </w:r>
      <w:r w:rsidRPr="00BC4637">
        <w:rPr>
          <w:bCs/>
          <w:i/>
          <w:sz w:val="28"/>
          <w:szCs w:val="28"/>
        </w:rPr>
        <w:t>, hurt, impairment,</w:t>
      </w:r>
      <w:r>
        <w:rPr>
          <w:bCs/>
          <w:sz w:val="28"/>
          <w:szCs w:val="28"/>
        </w:rPr>
        <w:t xml:space="preserve"> </w:t>
      </w:r>
      <w:r w:rsidRPr="003D6BF1">
        <w:rPr>
          <w:bCs/>
          <w:sz w:val="28"/>
          <w:szCs w:val="28"/>
        </w:rPr>
        <w:t>but it</w:t>
      </w:r>
      <w:r>
        <w:rPr>
          <w:bCs/>
          <w:sz w:val="28"/>
          <w:szCs w:val="28"/>
        </w:rPr>
        <w:t xml:space="preserve"> covers 6 pages with</w:t>
      </w:r>
      <w:r w:rsidRPr="003D6BF1">
        <w:rPr>
          <w:bCs/>
          <w:sz w:val="28"/>
          <w:szCs w:val="28"/>
        </w:rPr>
        <w:t xml:space="preserve"> word combinations illustrating examples with its synonym </w:t>
      </w:r>
      <w:r w:rsidRPr="003D6BF1">
        <w:rPr>
          <w:bCs/>
          <w:i/>
          <w:sz w:val="28"/>
          <w:szCs w:val="28"/>
        </w:rPr>
        <w:t>disorder</w:t>
      </w:r>
      <w:r w:rsidRPr="003D6BF1">
        <w:rPr>
          <w:bCs/>
          <w:sz w:val="28"/>
          <w:szCs w:val="28"/>
        </w:rPr>
        <w:t xml:space="preserve">. </w:t>
      </w:r>
    </w:p>
    <w:p w14:paraId="020C62D9" w14:textId="77777777" w:rsidR="004D06C4" w:rsidRPr="00E26917" w:rsidRDefault="004D06C4" w:rsidP="004D06C4">
      <w:pPr>
        <w:pStyle w:val="ae"/>
        <w:ind w:firstLine="708"/>
        <w:rPr>
          <w:bCs/>
          <w:sz w:val="28"/>
          <w:szCs w:val="28"/>
        </w:rPr>
      </w:pPr>
      <w:r>
        <w:rPr>
          <w:bCs/>
          <w:sz w:val="28"/>
          <w:szCs w:val="28"/>
        </w:rPr>
        <w:t xml:space="preserve">As for the semantic component </w:t>
      </w:r>
      <w:r w:rsidRPr="00E26917">
        <w:rPr>
          <w:bCs/>
          <w:i/>
          <w:sz w:val="28"/>
          <w:szCs w:val="28"/>
        </w:rPr>
        <w:t>body,</w:t>
      </w:r>
      <w:r>
        <w:rPr>
          <w:bCs/>
          <w:sz w:val="28"/>
          <w:szCs w:val="28"/>
        </w:rPr>
        <w:t xml:space="preserve"> it is present in the definitions</w:t>
      </w:r>
      <w:r w:rsidRPr="00BC4637">
        <w:rPr>
          <w:bCs/>
          <w:i/>
          <w:sz w:val="28"/>
          <w:szCs w:val="28"/>
        </w:rPr>
        <w:t xml:space="preserve"> disorder, injury</w:t>
      </w:r>
      <w:r>
        <w:rPr>
          <w:bCs/>
          <w:i/>
          <w:sz w:val="28"/>
          <w:szCs w:val="28"/>
        </w:rPr>
        <w:t xml:space="preserve">. </w:t>
      </w:r>
      <w:r>
        <w:rPr>
          <w:bCs/>
          <w:sz w:val="28"/>
          <w:szCs w:val="28"/>
        </w:rPr>
        <w:t xml:space="preserve">Semantic component </w:t>
      </w:r>
      <w:r w:rsidRPr="00E26917">
        <w:rPr>
          <w:bCs/>
          <w:i/>
          <w:sz w:val="28"/>
          <w:szCs w:val="28"/>
        </w:rPr>
        <w:t>brain</w:t>
      </w:r>
      <w:r>
        <w:rPr>
          <w:bCs/>
          <w:sz w:val="28"/>
          <w:szCs w:val="28"/>
        </w:rPr>
        <w:t xml:space="preserve"> – in </w:t>
      </w:r>
      <w:r w:rsidRPr="00E26917">
        <w:rPr>
          <w:bCs/>
          <w:i/>
          <w:sz w:val="28"/>
          <w:szCs w:val="28"/>
        </w:rPr>
        <w:t>disorder</w:t>
      </w:r>
      <w:r>
        <w:rPr>
          <w:bCs/>
          <w:sz w:val="28"/>
          <w:szCs w:val="28"/>
        </w:rPr>
        <w:t xml:space="preserve">. Semantic component </w:t>
      </w:r>
      <w:r w:rsidRPr="00E26917">
        <w:rPr>
          <w:bCs/>
          <w:i/>
          <w:sz w:val="28"/>
          <w:szCs w:val="28"/>
        </w:rPr>
        <w:t>malfunction</w:t>
      </w:r>
      <w:r>
        <w:rPr>
          <w:bCs/>
          <w:sz w:val="28"/>
          <w:szCs w:val="28"/>
        </w:rPr>
        <w:t xml:space="preserve"> – in </w:t>
      </w:r>
      <w:r w:rsidRPr="00E26917">
        <w:rPr>
          <w:bCs/>
          <w:i/>
          <w:sz w:val="28"/>
          <w:szCs w:val="28"/>
        </w:rPr>
        <w:t>disorder, disturbance</w:t>
      </w:r>
      <w:r>
        <w:rPr>
          <w:bCs/>
          <w:sz w:val="28"/>
          <w:szCs w:val="28"/>
        </w:rPr>
        <w:t xml:space="preserve">. Semantic component </w:t>
      </w:r>
      <w:r w:rsidRPr="00E26917">
        <w:rPr>
          <w:bCs/>
          <w:i/>
          <w:sz w:val="28"/>
          <w:szCs w:val="28"/>
        </w:rPr>
        <w:t>accident</w:t>
      </w:r>
      <w:r>
        <w:rPr>
          <w:bCs/>
          <w:sz w:val="28"/>
          <w:szCs w:val="28"/>
        </w:rPr>
        <w:t xml:space="preserve"> – in </w:t>
      </w:r>
      <w:r w:rsidRPr="00E26917">
        <w:rPr>
          <w:bCs/>
          <w:i/>
          <w:sz w:val="28"/>
          <w:szCs w:val="28"/>
        </w:rPr>
        <w:t>injury.</w:t>
      </w:r>
    </w:p>
    <w:p w14:paraId="3038C56C" w14:textId="77777777" w:rsidR="004D06C4" w:rsidRPr="0091487D" w:rsidRDefault="004D06C4" w:rsidP="004D06C4">
      <w:pPr>
        <w:pStyle w:val="ae"/>
        <w:ind w:firstLine="708"/>
        <w:rPr>
          <w:bCs/>
          <w:i/>
          <w:sz w:val="28"/>
          <w:szCs w:val="28"/>
        </w:rPr>
      </w:pPr>
      <w:r w:rsidRPr="0091487D">
        <w:rPr>
          <w:bCs/>
          <w:sz w:val="28"/>
          <w:szCs w:val="28"/>
        </w:rPr>
        <w:t>In ERMD,</w:t>
      </w:r>
      <w:r>
        <w:rPr>
          <w:bCs/>
          <w:sz w:val="28"/>
          <w:szCs w:val="28"/>
        </w:rPr>
        <w:t xml:space="preserve"> </w:t>
      </w:r>
      <w:r w:rsidRPr="0091487D">
        <w:rPr>
          <w:bCs/>
          <w:sz w:val="28"/>
          <w:szCs w:val="28"/>
        </w:rPr>
        <w:t xml:space="preserve">definition of the term </w:t>
      </w:r>
      <w:r w:rsidRPr="0091487D">
        <w:rPr>
          <w:bCs/>
          <w:i/>
          <w:sz w:val="28"/>
          <w:szCs w:val="28"/>
        </w:rPr>
        <w:t>damage</w:t>
      </w:r>
      <w:r w:rsidRPr="0091487D">
        <w:rPr>
          <w:bCs/>
          <w:sz w:val="28"/>
          <w:szCs w:val="28"/>
        </w:rPr>
        <w:t xml:space="preserve"> includes the following semantic components: </w:t>
      </w:r>
      <w:r w:rsidRPr="0091487D">
        <w:rPr>
          <w:bCs/>
          <w:i/>
          <w:sz w:val="28"/>
          <w:szCs w:val="28"/>
        </w:rPr>
        <w:t>body, brain, harm</w:t>
      </w:r>
      <w:r w:rsidRPr="0091487D">
        <w:rPr>
          <w:bCs/>
          <w:sz w:val="28"/>
          <w:szCs w:val="28"/>
        </w:rPr>
        <w:t xml:space="preserve">. Definition of the term </w:t>
      </w:r>
      <w:r w:rsidRPr="0091487D">
        <w:rPr>
          <w:bCs/>
          <w:i/>
          <w:sz w:val="28"/>
          <w:szCs w:val="28"/>
        </w:rPr>
        <w:t xml:space="preserve">disorder – </w:t>
      </w:r>
      <w:r w:rsidRPr="0091487D">
        <w:rPr>
          <w:bCs/>
          <w:sz w:val="28"/>
          <w:szCs w:val="28"/>
        </w:rPr>
        <w:t>semantic</w:t>
      </w:r>
      <w:r>
        <w:rPr>
          <w:bCs/>
          <w:sz w:val="28"/>
          <w:szCs w:val="28"/>
        </w:rPr>
        <w:t xml:space="preserve"> </w:t>
      </w:r>
      <w:r w:rsidRPr="0091487D">
        <w:rPr>
          <w:bCs/>
          <w:sz w:val="28"/>
          <w:szCs w:val="28"/>
        </w:rPr>
        <w:t>components</w:t>
      </w:r>
      <w:r w:rsidRPr="0091487D">
        <w:rPr>
          <w:bCs/>
          <w:i/>
          <w:sz w:val="28"/>
          <w:szCs w:val="28"/>
        </w:rPr>
        <w:t xml:space="preserve"> body, brain.  </w:t>
      </w:r>
      <w:r w:rsidRPr="0091487D">
        <w:rPr>
          <w:bCs/>
          <w:sz w:val="28"/>
          <w:szCs w:val="28"/>
        </w:rPr>
        <w:t xml:space="preserve">Definition of the term </w:t>
      </w:r>
      <w:r w:rsidRPr="0091487D">
        <w:rPr>
          <w:bCs/>
          <w:i/>
          <w:sz w:val="28"/>
          <w:szCs w:val="28"/>
        </w:rPr>
        <w:t xml:space="preserve">disturbance </w:t>
      </w:r>
      <w:r w:rsidRPr="0091487D">
        <w:rPr>
          <w:bCs/>
          <w:sz w:val="28"/>
          <w:szCs w:val="28"/>
        </w:rPr>
        <w:t xml:space="preserve">– semantic component </w:t>
      </w:r>
      <w:r w:rsidRPr="0091487D">
        <w:rPr>
          <w:bCs/>
          <w:i/>
          <w:sz w:val="28"/>
          <w:szCs w:val="28"/>
        </w:rPr>
        <w:t xml:space="preserve">brain. </w:t>
      </w:r>
      <w:r w:rsidRPr="0091487D">
        <w:rPr>
          <w:bCs/>
          <w:sz w:val="28"/>
          <w:szCs w:val="28"/>
        </w:rPr>
        <w:t xml:space="preserve">Definition of the term </w:t>
      </w:r>
      <w:r w:rsidRPr="0091487D">
        <w:rPr>
          <w:bCs/>
          <w:i/>
          <w:sz w:val="28"/>
          <w:szCs w:val="28"/>
        </w:rPr>
        <w:t>hurt –</w:t>
      </w:r>
      <w:r w:rsidRPr="0091487D">
        <w:rPr>
          <w:bCs/>
          <w:sz w:val="28"/>
          <w:szCs w:val="28"/>
        </w:rPr>
        <w:t xml:space="preserve"> semantic components</w:t>
      </w:r>
      <w:r w:rsidRPr="0091487D">
        <w:rPr>
          <w:bCs/>
          <w:i/>
          <w:sz w:val="28"/>
          <w:szCs w:val="28"/>
        </w:rPr>
        <w:t xml:space="preserve"> body, pain. </w:t>
      </w:r>
      <w:r w:rsidRPr="0091487D">
        <w:rPr>
          <w:bCs/>
          <w:sz w:val="28"/>
          <w:szCs w:val="28"/>
        </w:rPr>
        <w:t>Definition of the term</w:t>
      </w:r>
      <w:r w:rsidRPr="0091487D">
        <w:rPr>
          <w:bCs/>
          <w:i/>
          <w:sz w:val="28"/>
          <w:szCs w:val="28"/>
        </w:rPr>
        <w:t xml:space="preserve"> impairment – </w:t>
      </w:r>
      <w:r w:rsidRPr="0091487D">
        <w:rPr>
          <w:bCs/>
          <w:sz w:val="28"/>
          <w:szCs w:val="28"/>
        </w:rPr>
        <w:t xml:space="preserve">semantic component </w:t>
      </w:r>
      <w:r w:rsidRPr="0091487D">
        <w:rPr>
          <w:bCs/>
          <w:i/>
          <w:sz w:val="28"/>
          <w:szCs w:val="28"/>
        </w:rPr>
        <w:t xml:space="preserve">malfunction. </w:t>
      </w:r>
      <w:r w:rsidRPr="0091487D">
        <w:rPr>
          <w:bCs/>
          <w:sz w:val="28"/>
          <w:szCs w:val="28"/>
        </w:rPr>
        <w:t>Definition of the term</w:t>
      </w:r>
      <w:r w:rsidRPr="0091487D">
        <w:rPr>
          <w:bCs/>
          <w:i/>
          <w:sz w:val="28"/>
          <w:szCs w:val="28"/>
        </w:rPr>
        <w:t xml:space="preserve"> injury –</w:t>
      </w:r>
      <w:r w:rsidRPr="0091487D">
        <w:rPr>
          <w:bCs/>
          <w:sz w:val="28"/>
          <w:szCs w:val="28"/>
        </w:rPr>
        <w:t xml:space="preserve"> semantic components</w:t>
      </w:r>
      <w:r w:rsidRPr="0091487D">
        <w:rPr>
          <w:bCs/>
          <w:i/>
          <w:sz w:val="28"/>
          <w:szCs w:val="28"/>
        </w:rPr>
        <w:t xml:space="preserve"> body, accident.</w:t>
      </w:r>
    </w:p>
    <w:p w14:paraId="0CFA889F" w14:textId="77777777" w:rsidR="004D06C4" w:rsidRDefault="004D06C4" w:rsidP="004D06C4">
      <w:pPr>
        <w:pStyle w:val="ae"/>
        <w:ind w:firstLine="708"/>
        <w:rPr>
          <w:bCs/>
          <w:i/>
          <w:sz w:val="28"/>
          <w:szCs w:val="28"/>
        </w:rPr>
      </w:pPr>
      <w:r w:rsidRPr="0091487D">
        <w:rPr>
          <w:bCs/>
          <w:sz w:val="28"/>
          <w:szCs w:val="28"/>
        </w:rPr>
        <w:t>In this dictionary, semantic component</w:t>
      </w:r>
      <w:r>
        <w:rPr>
          <w:bCs/>
          <w:sz w:val="28"/>
          <w:szCs w:val="28"/>
        </w:rPr>
        <w:t xml:space="preserve"> </w:t>
      </w:r>
      <w:r w:rsidRPr="0091487D">
        <w:rPr>
          <w:bCs/>
          <w:i/>
          <w:sz w:val="28"/>
          <w:szCs w:val="28"/>
        </w:rPr>
        <w:t>body</w:t>
      </w:r>
      <w:r>
        <w:rPr>
          <w:bCs/>
          <w:i/>
          <w:sz w:val="28"/>
          <w:szCs w:val="28"/>
        </w:rPr>
        <w:t xml:space="preserve"> </w:t>
      </w:r>
      <w:r w:rsidRPr="0091487D">
        <w:rPr>
          <w:bCs/>
          <w:sz w:val="28"/>
          <w:szCs w:val="28"/>
        </w:rPr>
        <w:t xml:space="preserve">is present in the definitions of the following terms: </w:t>
      </w:r>
      <w:r w:rsidRPr="0091487D">
        <w:rPr>
          <w:bCs/>
          <w:i/>
          <w:sz w:val="28"/>
          <w:szCs w:val="28"/>
        </w:rPr>
        <w:t>damage, disorder, hurt, injury.</w:t>
      </w:r>
      <w:r>
        <w:rPr>
          <w:bCs/>
          <w:i/>
          <w:sz w:val="28"/>
          <w:szCs w:val="28"/>
        </w:rPr>
        <w:t xml:space="preserve"> </w:t>
      </w:r>
      <w:r w:rsidRPr="0091487D">
        <w:rPr>
          <w:bCs/>
          <w:sz w:val="28"/>
          <w:szCs w:val="28"/>
        </w:rPr>
        <w:t>Semantic component</w:t>
      </w:r>
      <w:r w:rsidRPr="0091487D">
        <w:rPr>
          <w:bCs/>
          <w:i/>
          <w:sz w:val="28"/>
          <w:szCs w:val="28"/>
        </w:rPr>
        <w:t xml:space="preserve"> brain – </w:t>
      </w:r>
      <w:r w:rsidRPr="0091487D">
        <w:rPr>
          <w:bCs/>
          <w:sz w:val="28"/>
          <w:szCs w:val="28"/>
        </w:rPr>
        <w:t xml:space="preserve">in </w:t>
      </w:r>
      <w:r w:rsidRPr="0091487D">
        <w:rPr>
          <w:bCs/>
          <w:i/>
          <w:sz w:val="28"/>
          <w:szCs w:val="28"/>
        </w:rPr>
        <w:t>damage, disorder, disturbance.</w:t>
      </w:r>
      <w:r w:rsidRPr="0091487D">
        <w:rPr>
          <w:bCs/>
          <w:sz w:val="28"/>
          <w:szCs w:val="28"/>
        </w:rPr>
        <w:t xml:space="preserve"> Semantic component</w:t>
      </w:r>
      <w:r w:rsidRPr="0091487D">
        <w:rPr>
          <w:bCs/>
          <w:i/>
          <w:sz w:val="28"/>
          <w:szCs w:val="28"/>
        </w:rPr>
        <w:t xml:space="preserve"> harm – </w:t>
      </w:r>
      <w:r w:rsidRPr="0091487D">
        <w:rPr>
          <w:bCs/>
          <w:sz w:val="28"/>
          <w:szCs w:val="28"/>
        </w:rPr>
        <w:t xml:space="preserve">in </w:t>
      </w:r>
      <w:r w:rsidRPr="0091487D">
        <w:rPr>
          <w:bCs/>
          <w:i/>
          <w:sz w:val="28"/>
          <w:szCs w:val="28"/>
        </w:rPr>
        <w:t xml:space="preserve">damage. </w:t>
      </w:r>
      <w:r w:rsidRPr="0091487D">
        <w:rPr>
          <w:bCs/>
          <w:sz w:val="28"/>
          <w:szCs w:val="28"/>
        </w:rPr>
        <w:t>Semantic component</w:t>
      </w:r>
      <w:r>
        <w:rPr>
          <w:bCs/>
          <w:sz w:val="28"/>
          <w:szCs w:val="28"/>
        </w:rPr>
        <w:t xml:space="preserve"> </w:t>
      </w:r>
      <w:r w:rsidRPr="0091487D">
        <w:rPr>
          <w:bCs/>
          <w:i/>
          <w:sz w:val="28"/>
          <w:szCs w:val="28"/>
        </w:rPr>
        <w:t xml:space="preserve">mulfunction – </w:t>
      </w:r>
      <w:r w:rsidRPr="0091487D">
        <w:rPr>
          <w:bCs/>
          <w:sz w:val="28"/>
          <w:szCs w:val="28"/>
        </w:rPr>
        <w:t xml:space="preserve">in </w:t>
      </w:r>
      <w:r w:rsidRPr="0091487D">
        <w:rPr>
          <w:bCs/>
          <w:i/>
          <w:sz w:val="28"/>
          <w:szCs w:val="28"/>
        </w:rPr>
        <w:t xml:space="preserve">impairment. </w:t>
      </w:r>
      <w:r w:rsidRPr="0091487D">
        <w:rPr>
          <w:bCs/>
          <w:sz w:val="28"/>
          <w:szCs w:val="28"/>
        </w:rPr>
        <w:t>Semantic component</w:t>
      </w:r>
      <w:r w:rsidRPr="0091487D">
        <w:rPr>
          <w:bCs/>
          <w:i/>
          <w:sz w:val="28"/>
          <w:szCs w:val="28"/>
        </w:rPr>
        <w:t xml:space="preserve"> pain – </w:t>
      </w:r>
      <w:r w:rsidRPr="0091487D">
        <w:rPr>
          <w:bCs/>
          <w:sz w:val="28"/>
          <w:szCs w:val="28"/>
        </w:rPr>
        <w:t>in</w:t>
      </w:r>
      <w:r w:rsidRPr="0091487D">
        <w:rPr>
          <w:bCs/>
          <w:i/>
          <w:sz w:val="28"/>
          <w:szCs w:val="28"/>
        </w:rPr>
        <w:t xml:space="preserve"> hurt, accident – injury</w:t>
      </w:r>
      <w:r>
        <w:rPr>
          <w:bCs/>
          <w:i/>
          <w:sz w:val="28"/>
          <w:szCs w:val="28"/>
        </w:rPr>
        <w:t>.</w:t>
      </w:r>
    </w:p>
    <w:p w14:paraId="0257F1B7" w14:textId="77777777" w:rsidR="004D06C4" w:rsidRDefault="004D06C4" w:rsidP="004D06C4">
      <w:pPr>
        <w:pStyle w:val="ae"/>
        <w:ind w:firstLine="708"/>
        <w:rPr>
          <w:bCs/>
          <w:i/>
          <w:sz w:val="28"/>
          <w:szCs w:val="28"/>
        </w:rPr>
      </w:pPr>
    </w:p>
    <w:p w14:paraId="4DD64B24" w14:textId="77777777" w:rsidR="00EA5688" w:rsidRDefault="00EA5688" w:rsidP="004D06C4">
      <w:pPr>
        <w:pStyle w:val="ae"/>
        <w:ind w:firstLine="708"/>
        <w:rPr>
          <w:bCs/>
          <w:sz w:val="28"/>
          <w:szCs w:val="28"/>
        </w:rPr>
      </w:pPr>
    </w:p>
    <w:p w14:paraId="6F539EA4" w14:textId="77777777" w:rsidR="00EA5688" w:rsidRDefault="00EA5688" w:rsidP="004D06C4">
      <w:pPr>
        <w:pStyle w:val="ae"/>
        <w:ind w:firstLine="708"/>
        <w:rPr>
          <w:bCs/>
          <w:sz w:val="28"/>
          <w:szCs w:val="28"/>
        </w:rPr>
      </w:pPr>
    </w:p>
    <w:p w14:paraId="113847AF" w14:textId="77777777" w:rsidR="00EA5688" w:rsidRDefault="00EA5688" w:rsidP="004D06C4">
      <w:pPr>
        <w:pStyle w:val="ae"/>
        <w:ind w:firstLine="708"/>
        <w:rPr>
          <w:bCs/>
          <w:sz w:val="28"/>
          <w:szCs w:val="28"/>
        </w:rPr>
      </w:pPr>
    </w:p>
    <w:p w14:paraId="02E0A491" w14:textId="75F9F4FB" w:rsidR="004D06C4" w:rsidRDefault="004D06C4" w:rsidP="004D06C4">
      <w:pPr>
        <w:pStyle w:val="ae"/>
        <w:ind w:firstLine="708"/>
        <w:rPr>
          <w:bCs/>
          <w:sz w:val="28"/>
          <w:szCs w:val="28"/>
        </w:rPr>
      </w:pPr>
      <w:r>
        <w:rPr>
          <w:bCs/>
          <w:sz w:val="28"/>
          <w:szCs w:val="28"/>
        </w:rPr>
        <w:lastRenderedPageBreak/>
        <w:t>Table 2. The juxtposition of the data in general (G) dictionary (LDCE) and medical (M) ones (SCML, DIMD, ERMD)</w:t>
      </w:r>
    </w:p>
    <w:p w14:paraId="7F161329" w14:textId="77777777" w:rsidR="00AD6ECB" w:rsidRPr="003B6EFF" w:rsidRDefault="00AD6ECB" w:rsidP="00AD6ECB">
      <w:pPr>
        <w:pStyle w:val="ae"/>
        <w:ind w:firstLine="708"/>
        <w:rPr>
          <w:bCs/>
          <w:sz w:val="16"/>
          <w:szCs w:val="16"/>
        </w:rPr>
      </w:pPr>
    </w:p>
    <w:tbl>
      <w:tblPr>
        <w:tblStyle w:val="ad"/>
        <w:tblW w:w="10031" w:type="dxa"/>
        <w:tblLayout w:type="fixed"/>
        <w:tblLook w:val="04A0" w:firstRow="1" w:lastRow="0" w:firstColumn="1" w:lastColumn="0" w:noHBand="0" w:noVBand="1"/>
      </w:tblPr>
      <w:tblGrid>
        <w:gridCol w:w="1384"/>
        <w:gridCol w:w="709"/>
        <w:gridCol w:w="709"/>
        <w:gridCol w:w="708"/>
        <w:gridCol w:w="709"/>
        <w:gridCol w:w="709"/>
        <w:gridCol w:w="709"/>
        <w:gridCol w:w="850"/>
        <w:gridCol w:w="709"/>
        <w:gridCol w:w="709"/>
        <w:gridCol w:w="708"/>
        <w:gridCol w:w="709"/>
        <w:gridCol w:w="709"/>
      </w:tblGrid>
      <w:tr w:rsidR="00AD6ECB" w:rsidRPr="00500C4A" w14:paraId="45D2CBEC" w14:textId="77777777" w:rsidTr="00AF5423">
        <w:trPr>
          <w:trHeight w:val="399"/>
        </w:trPr>
        <w:tc>
          <w:tcPr>
            <w:tcW w:w="1384" w:type="dxa"/>
          </w:tcPr>
          <w:p w14:paraId="0CE9FD7C" w14:textId="77777777" w:rsidR="00AD6ECB" w:rsidRPr="00500C4A" w:rsidRDefault="00AD6ECB" w:rsidP="00AD6ECB">
            <w:pPr>
              <w:spacing w:before="0" w:line="240" w:lineRule="auto"/>
              <w:jc w:val="center"/>
              <w:rPr>
                <w:b/>
                <w:sz w:val="16"/>
                <w:szCs w:val="16"/>
              </w:rPr>
            </w:pPr>
            <w:r w:rsidRPr="00500C4A">
              <w:rPr>
                <w:b/>
                <w:sz w:val="16"/>
                <w:szCs w:val="16"/>
              </w:rPr>
              <w:t>Semantic component</w:t>
            </w:r>
          </w:p>
        </w:tc>
        <w:tc>
          <w:tcPr>
            <w:tcW w:w="1418" w:type="dxa"/>
            <w:gridSpan w:val="2"/>
          </w:tcPr>
          <w:p w14:paraId="07AE381F" w14:textId="77777777" w:rsidR="00AD6ECB" w:rsidRPr="00500C4A" w:rsidRDefault="00AD6ECB" w:rsidP="00AF5423">
            <w:pPr>
              <w:jc w:val="center"/>
              <w:rPr>
                <w:b/>
                <w:sz w:val="16"/>
                <w:szCs w:val="16"/>
              </w:rPr>
            </w:pPr>
            <w:r w:rsidRPr="00500C4A">
              <w:rPr>
                <w:b/>
                <w:sz w:val="16"/>
                <w:szCs w:val="16"/>
              </w:rPr>
              <w:t>BODY</w:t>
            </w:r>
          </w:p>
        </w:tc>
        <w:tc>
          <w:tcPr>
            <w:tcW w:w="1417" w:type="dxa"/>
            <w:gridSpan w:val="2"/>
          </w:tcPr>
          <w:p w14:paraId="41ABA7F9" w14:textId="77777777" w:rsidR="00AD6ECB" w:rsidRPr="00500C4A" w:rsidRDefault="00AD6ECB" w:rsidP="00AF5423">
            <w:pPr>
              <w:jc w:val="center"/>
              <w:rPr>
                <w:b/>
                <w:sz w:val="16"/>
                <w:szCs w:val="16"/>
              </w:rPr>
            </w:pPr>
            <w:r w:rsidRPr="00500C4A">
              <w:rPr>
                <w:b/>
                <w:sz w:val="16"/>
                <w:szCs w:val="16"/>
              </w:rPr>
              <w:t>BRAIN</w:t>
            </w:r>
          </w:p>
        </w:tc>
        <w:tc>
          <w:tcPr>
            <w:tcW w:w="1418" w:type="dxa"/>
            <w:gridSpan w:val="2"/>
          </w:tcPr>
          <w:p w14:paraId="7157C376" w14:textId="77777777" w:rsidR="00AD6ECB" w:rsidRPr="00500C4A" w:rsidRDefault="00AD6ECB" w:rsidP="00AF5423">
            <w:pPr>
              <w:jc w:val="center"/>
              <w:rPr>
                <w:b/>
                <w:sz w:val="16"/>
                <w:szCs w:val="16"/>
              </w:rPr>
            </w:pPr>
            <w:r w:rsidRPr="00500C4A">
              <w:rPr>
                <w:b/>
                <w:sz w:val="16"/>
                <w:szCs w:val="16"/>
              </w:rPr>
              <w:t>HARM</w:t>
            </w:r>
          </w:p>
        </w:tc>
        <w:tc>
          <w:tcPr>
            <w:tcW w:w="1559" w:type="dxa"/>
            <w:gridSpan w:val="2"/>
          </w:tcPr>
          <w:p w14:paraId="4EF2750F" w14:textId="77777777" w:rsidR="00AD6ECB" w:rsidRPr="00500C4A" w:rsidRDefault="00AD6ECB" w:rsidP="00AF5423">
            <w:pPr>
              <w:jc w:val="center"/>
              <w:rPr>
                <w:b/>
                <w:sz w:val="16"/>
                <w:szCs w:val="16"/>
              </w:rPr>
            </w:pPr>
            <w:r w:rsidRPr="00500C4A">
              <w:rPr>
                <w:b/>
                <w:sz w:val="16"/>
                <w:szCs w:val="16"/>
              </w:rPr>
              <w:t>MALFUNCTION</w:t>
            </w:r>
          </w:p>
        </w:tc>
        <w:tc>
          <w:tcPr>
            <w:tcW w:w="1417" w:type="dxa"/>
            <w:gridSpan w:val="2"/>
          </w:tcPr>
          <w:p w14:paraId="4681AF91" w14:textId="77777777" w:rsidR="00AD6ECB" w:rsidRPr="00500C4A" w:rsidRDefault="00AD6ECB" w:rsidP="00AF5423">
            <w:pPr>
              <w:jc w:val="center"/>
              <w:rPr>
                <w:b/>
                <w:sz w:val="16"/>
                <w:szCs w:val="16"/>
              </w:rPr>
            </w:pPr>
            <w:r w:rsidRPr="00500C4A">
              <w:rPr>
                <w:b/>
                <w:sz w:val="16"/>
                <w:szCs w:val="16"/>
              </w:rPr>
              <w:t>PAIN</w:t>
            </w:r>
          </w:p>
        </w:tc>
        <w:tc>
          <w:tcPr>
            <w:tcW w:w="1418" w:type="dxa"/>
            <w:gridSpan w:val="2"/>
          </w:tcPr>
          <w:p w14:paraId="783935D3" w14:textId="77777777" w:rsidR="00AD6ECB" w:rsidRPr="00500C4A" w:rsidRDefault="00AD6ECB" w:rsidP="00AF5423">
            <w:pPr>
              <w:jc w:val="center"/>
              <w:rPr>
                <w:b/>
                <w:sz w:val="16"/>
                <w:szCs w:val="16"/>
              </w:rPr>
            </w:pPr>
            <w:r w:rsidRPr="00500C4A">
              <w:rPr>
                <w:b/>
                <w:sz w:val="16"/>
                <w:szCs w:val="16"/>
              </w:rPr>
              <w:t>ACCIDENT</w:t>
            </w:r>
          </w:p>
        </w:tc>
      </w:tr>
      <w:tr w:rsidR="00AD6ECB" w:rsidRPr="003B6EFF" w14:paraId="76D36B8E" w14:textId="77777777" w:rsidTr="00AD6ECB">
        <w:trPr>
          <w:trHeight w:val="764"/>
        </w:trPr>
        <w:tc>
          <w:tcPr>
            <w:tcW w:w="1384" w:type="dxa"/>
            <w:tcBorders>
              <w:tl2br w:val="single" w:sz="4" w:space="0" w:color="auto"/>
            </w:tcBorders>
          </w:tcPr>
          <w:p w14:paraId="42E608B5" w14:textId="77777777" w:rsidR="00AD6ECB" w:rsidRPr="00500C4A" w:rsidRDefault="00AD6ECB" w:rsidP="00AD6ECB">
            <w:pPr>
              <w:spacing w:before="0" w:line="240" w:lineRule="auto"/>
              <w:jc w:val="right"/>
              <w:rPr>
                <w:b/>
                <w:sz w:val="16"/>
                <w:szCs w:val="16"/>
              </w:rPr>
            </w:pPr>
            <w:r w:rsidRPr="00500C4A">
              <w:rPr>
                <w:b/>
                <w:sz w:val="16"/>
                <w:szCs w:val="16"/>
              </w:rPr>
              <w:t xml:space="preserve">    Dictionary</w:t>
            </w:r>
          </w:p>
          <w:p w14:paraId="0DE8D7C8" w14:textId="77777777" w:rsidR="00AD6ECB" w:rsidRPr="00500C4A" w:rsidRDefault="00AD6ECB" w:rsidP="00AD6ECB">
            <w:pPr>
              <w:spacing w:before="0" w:line="240" w:lineRule="auto"/>
              <w:rPr>
                <w:b/>
                <w:sz w:val="16"/>
                <w:szCs w:val="16"/>
              </w:rPr>
            </w:pPr>
          </w:p>
          <w:p w14:paraId="38AAC6D5" w14:textId="77777777" w:rsidR="00AD6ECB" w:rsidRPr="00500C4A" w:rsidRDefault="00AD6ECB" w:rsidP="00AD6ECB">
            <w:pPr>
              <w:spacing w:before="0" w:line="240" w:lineRule="auto"/>
              <w:rPr>
                <w:b/>
                <w:sz w:val="16"/>
                <w:szCs w:val="16"/>
              </w:rPr>
            </w:pPr>
            <w:r w:rsidRPr="00500C4A">
              <w:rPr>
                <w:b/>
                <w:sz w:val="16"/>
                <w:szCs w:val="16"/>
              </w:rPr>
              <w:t>Term</w:t>
            </w:r>
          </w:p>
          <w:p w14:paraId="0A9AB58B" w14:textId="77777777" w:rsidR="00AD6ECB" w:rsidRPr="00500C4A" w:rsidRDefault="00AD6ECB" w:rsidP="00AD6ECB">
            <w:pPr>
              <w:spacing w:before="0" w:line="240" w:lineRule="auto"/>
              <w:rPr>
                <w:b/>
                <w:sz w:val="16"/>
                <w:szCs w:val="16"/>
              </w:rPr>
            </w:pPr>
          </w:p>
        </w:tc>
        <w:tc>
          <w:tcPr>
            <w:tcW w:w="709" w:type="dxa"/>
          </w:tcPr>
          <w:p w14:paraId="6C335901" w14:textId="77777777" w:rsidR="00AD6ECB" w:rsidRDefault="00AD6ECB" w:rsidP="00AD6ECB">
            <w:pPr>
              <w:spacing w:before="0" w:line="240" w:lineRule="auto"/>
              <w:jc w:val="center"/>
              <w:rPr>
                <w:sz w:val="16"/>
                <w:szCs w:val="16"/>
              </w:rPr>
            </w:pPr>
          </w:p>
          <w:p w14:paraId="08EA6E75" w14:textId="77777777" w:rsidR="00AD6ECB" w:rsidRPr="003B6EFF" w:rsidRDefault="00AD6ECB" w:rsidP="00AD6ECB">
            <w:pPr>
              <w:spacing w:before="0" w:line="240" w:lineRule="auto"/>
              <w:jc w:val="center"/>
              <w:rPr>
                <w:sz w:val="16"/>
                <w:szCs w:val="16"/>
              </w:rPr>
            </w:pPr>
            <w:r>
              <w:rPr>
                <w:sz w:val="16"/>
                <w:szCs w:val="16"/>
              </w:rPr>
              <w:t>G</w:t>
            </w:r>
          </w:p>
        </w:tc>
        <w:tc>
          <w:tcPr>
            <w:tcW w:w="709" w:type="dxa"/>
          </w:tcPr>
          <w:p w14:paraId="249C31FB" w14:textId="77777777" w:rsidR="00AD6ECB" w:rsidRDefault="00AD6ECB" w:rsidP="00AD6ECB">
            <w:pPr>
              <w:spacing w:before="0" w:line="240" w:lineRule="auto"/>
              <w:jc w:val="center"/>
              <w:rPr>
                <w:sz w:val="16"/>
                <w:szCs w:val="16"/>
              </w:rPr>
            </w:pPr>
          </w:p>
          <w:p w14:paraId="17363BDC" w14:textId="77777777" w:rsidR="00AD6ECB" w:rsidRPr="003B6EFF" w:rsidRDefault="00AD6ECB" w:rsidP="00AD6ECB">
            <w:pPr>
              <w:spacing w:before="0" w:line="240" w:lineRule="auto"/>
              <w:jc w:val="center"/>
              <w:rPr>
                <w:sz w:val="16"/>
                <w:szCs w:val="16"/>
              </w:rPr>
            </w:pPr>
            <w:r>
              <w:rPr>
                <w:sz w:val="16"/>
                <w:szCs w:val="16"/>
              </w:rPr>
              <w:t>M</w:t>
            </w:r>
          </w:p>
        </w:tc>
        <w:tc>
          <w:tcPr>
            <w:tcW w:w="708" w:type="dxa"/>
          </w:tcPr>
          <w:p w14:paraId="16A319F3" w14:textId="77777777" w:rsidR="00AD6ECB" w:rsidRPr="003B6EFF" w:rsidRDefault="00AD6ECB" w:rsidP="00AD6ECB">
            <w:pPr>
              <w:spacing w:before="0" w:line="240" w:lineRule="auto"/>
              <w:jc w:val="center"/>
              <w:rPr>
                <w:sz w:val="16"/>
                <w:szCs w:val="16"/>
              </w:rPr>
            </w:pPr>
          </w:p>
          <w:p w14:paraId="0A274D82" w14:textId="77777777" w:rsidR="00AD6ECB" w:rsidRPr="003B6EFF" w:rsidRDefault="00AD6ECB" w:rsidP="00AD6ECB">
            <w:pPr>
              <w:spacing w:before="0" w:line="240" w:lineRule="auto"/>
              <w:jc w:val="center"/>
              <w:rPr>
                <w:sz w:val="16"/>
                <w:szCs w:val="16"/>
              </w:rPr>
            </w:pPr>
            <w:r>
              <w:rPr>
                <w:sz w:val="16"/>
                <w:szCs w:val="16"/>
              </w:rPr>
              <w:t>G</w:t>
            </w:r>
          </w:p>
        </w:tc>
        <w:tc>
          <w:tcPr>
            <w:tcW w:w="709" w:type="dxa"/>
          </w:tcPr>
          <w:p w14:paraId="20D5199E" w14:textId="77777777" w:rsidR="00AD6ECB" w:rsidRPr="003B6EFF" w:rsidRDefault="00AD6ECB" w:rsidP="00AD6ECB">
            <w:pPr>
              <w:spacing w:before="0" w:line="240" w:lineRule="auto"/>
              <w:jc w:val="center"/>
              <w:rPr>
                <w:sz w:val="16"/>
                <w:szCs w:val="16"/>
              </w:rPr>
            </w:pPr>
          </w:p>
          <w:p w14:paraId="2A448E61" w14:textId="77777777" w:rsidR="00AD6ECB" w:rsidRPr="003B6EFF" w:rsidRDefault="00AD6ECB" w:rsidP="00AD6ECB">
            <w:pPr>
              <w:spacing w:before="0" w:line="240" w:lineRule="auto"/>
              <w:jc w:val="center"/>
              <w:rPr>
                <w:sz w:val="16"/>
                <w:szCs w:val="16"/>
              </w:rPr>
            </w:pPr>
            <w:r>
              <w:rPr>
                <w:sz w:val="16"/>
                <w:szCs w:val="16"/>
              </w:rPr>
              <w:t>M</w:t>
            </w:r>
          </w:p>
        </w:tc>
        <w:tc>
          <w:tcPr>
            <w:tcW w:w="709" w:type="dxa"/>
          </w:tcPr>
          <w:p w14:paraId="2316D9C2" w14:textId="77777777" w:rsidR="00AD6ECB" w:rsidRPr="003B6EFF" w:rsidRDefault="00AD6ECB" w:rsidP="00AD6ECB">
            <w:pPr>
              <w:spacing w:before="0" w:line="240" w:lineRule="auto"/>
              <w:jc w:val="center"/>
              <w:rPr>
                <w:sz w:val="16"/>
                <w:szCs w:val="16"/>
              </w:rPr>
            </w:pPr>
          </w:p>
          <w:p w14:paraId="3EACBBFF" w14:textId="77777777" w:rsidR="00AD6ECB" w:rsidRPr="003B6EFF" w:rsidRDefault="00AD6ECB" w:rsidP="00AD6ECB">
            <w:pPr>
              <w:spacing w:before="0" w:line="240" w:lineRule="auto"/>
              <w:jc w:val="center"/>
              <w:rPr>
                <w:sz w:val="16"/>
                <w:szCs w:val="16"/>
              </w:rPr>
            </w:pPr>
            <w:r>
              <w:rPr>
                <w:sz w:val="16"/>
                <w:szCs w:val="16"/>
              </w:rPr>
              <w:t>G</w:t>
            </w:r>
          </w:p>
        </w:tc>
        <w:tc>
          <w:tcPr>
            <w:tcW w:w="709" w:type="dxa"/>
          </w:tcPr>
          <w:p w14:paraId="03B4FB49" w14:textId="77777777" w:rsidR="00AD6ECB" w:rsidRDefault="00AD6ECB" w:rsidP="00AD6ECB">
            <w:pPr>
              <w:spacing w:before="0" w:line="240" w:lineRule="auto"/>
              <w:jc w:val="center"/>
              <w:rPr>
                <w:sz w:val="16"/>
                <w:szCs w:val="16"/>
              </w:rPr>
            </w:pPr>
          </w:p>
          <w:p w14:paraId="5118C43C" w14:textId="77777777" w:rsidR="00AD6ECB" w:rsidRPr="003B6EFF" w:rsidRDefault="00AD6ECB" w:rsidP="00AD6ECB">
            <w:pPr>
              <w:spacing w:before="0" w:line="240" w:lineRule="auto"/>
              <w:jc w:val="center"/>
              <w:rPr>
                <w:sz w:val="16"/>
                <w:szCs w:val="16"/>
              </w:rPr>
            </w:pPr>
            <w:r>
              <w:rPr>
                <w:sz w:val="16"/>
                <w:szCs w:val="16"/>
              </w:rPr>
              <w:t>M</w:t>
            </w:r>
          </w:p>
        </w:tc>
        <w:tc>
          <w:tcPr>
            <w:tcW w:w="850" w:type="dxa"/>
          </w:tcPr>
          <w:p w14:paraId="3E2D0BC9" w14:textId="77777777" w:rsidR="00AD6ECB" w:rsidRDefault="00AD6ECB" w:rsidP="00AD6ECB">
            <w:pPr>
              <w:spacing w:before="0" w:line="240" w:lineRule="auto"/>
              <w:jc w:val="center"/>
              <w:rPr>
                <w:sz w:val="16"/>
                <w:szCs w:val="16"/>
              </w:rPr>
            </w:pPr>
          </w:p>
          <w:p w14:paraId="6129FDA0" w14:textId="77777777" w:rsidR="00AD6ECB" w:rsidRPr="003B6EFF" w:rsidRDefault="00AD6ECB" w:rsidP="00AD6ECB">
            <w:pPr>
              <w:spacing w:before="0" w:line="240" w:lineRule="auto"/>
              <w:jc w:val="center"/>
              <w:rPr>
                <w:sz w:val="16"/>
                <w:szCs w:val="16"/>
              </w:rPr>
            </w:pPr>
            <w:r>
              <w:rPr>
                <w:sz w:val="16"/>
                <w:szCs w:val="16"/>
              </w:rPr>
              <w:t>G</w:t>
            </w:r>
          </w:p>
        </w:tc>
        <w:tc>
          <w:tcPr>
            <w:tcW w:w="709" w:type="dxa"/>
          </w:tcPr>
          <w:p w14:paraId="22F3DAA3" w14:textId="77777777" w:rsidR="00AD6ECB" w:rsidRDefault="00AD6ECB" w:rsidP="00AD6ECB">
            <w:pPr>
              <w:tabs>
                <w:tab w:val="left" w:pos="1545"/>
              </w:tabs>
              <w:spacing w:before="0" w:line="240" w:lineRule="auto"/>
              <w:jc w:val="center"/>
              <w:rPr>
                <w:sz w:val="16"/>
                <w:szCs w:val="16"/>
              </w:rPr>
            </w:pPr>
          </w:p>
          <w:p w14:paraId="00176E32" w14:textId="77777777" w:rsidR="00AD6ECB" w:rsidRPr="003B6EFF" w:rsidRDefault="00AD6ECB" w:rsidP="00AD6ECB">
            <w:pPr>
              <w:tabs>
                <w:tab w:val="left" w:pos="1545"/>
              </w:tabs>
              <w:spacing w:before="0" w:line="240" w:lineRule="auto"/>
              <w:jc w:val="center"/>
              <w:rPr>
                <w:sz w:val="16"/>
                <w:szCs w:val="16"/>
              </w:rPr>
            </w:pPr>
            <w:r>
              <w:rPr>
                <w:sz w:val="16"/>
                <w:szCs w:val="16"/>
              </w:rPr>
              <w:t>M</w:t>
            </w:r>
          </w:p>
        </w:tc>
        <w:tc>
          <w:tcPr>
            <w:tcW w:w="709" w:type="dxa"/>
          </w:tcPr>
          <w:p w14:paraId="1DEB1283" w14:textId="77777777" w:rsidR="00AD6ECB" w:rsidRDefault="00AD6ECB" w:rsidP="00AD6ECB">
            <w:pPr>
              <w:tabs>
                <w:tab w:val="left" w:pos="1545"/>
              </w:tabs>
              <w:spacing w:before="0" w:line="240" w:lineRule="auto"/>
              <w:jc w:val="center"/>
              <w:rPr>
                <w:sz w:val="16"/>
                <w:szCs w:val="16"/>
              </w:rPr>
            </w:pPr>
          </w:p>
          <w:p w14:paraId="5E31F4B8" w14:textId="77777777" w:rsidR="00AD6ECB" w:rsidRPr="003B6EFF" w:rsidRDefault="00AD6ECB" w:rsidP="00AD6ECB">
            <w:pPr>
              <w:tabs>
                <w:tab w:val="left" w:pos="1545"/>
              </w:tabs>
              <w:spacing w:before="0" w:line="240" w:lineRule="auto"/>
              <w:jc w:val="center"/>
              <w:rPr>
                <w:sz w:val="16"/>
                <w:szCs w:val="16"/>
              </w:rPr>
            </w:pPr>
            <w:r>
              <w:rPr>
                <w:sz w:val="16"/>
                <w:szCs w:val="16"/>
              </w:rPr>
              <w:t>G</w:t>
            </w:r>
          </w:p>
        </w:tc>
        <w:tc>
          <w:tcPr>
            <w:tcW w:w="708" w:type="dxa"/>
          </w:tcPr>
          <w:p w14:paraId="3D86291C" w14:textId="77777777" w:rsidR="00AD6ECB" w:rsidRDefault="00AD6ECB" w:rsidP="00AD6ECB">
            <w:pPr>
              <w:tabs>
                <w:tab w:val="left" w:pos="1545"/>
              </w:tabs>
              <w:spacing w:before="0" w:line="240" w:lineRule="auto"/>
              <w:jc w:val="center"/>
              <w:rPr>
                <w:sz w:val="16"/>
                <w:szCs w:val="16"/>
              </w:rPr>
            </w:pPr>
          </w:p>
          <w:p w14:paraId="5EE3F116" w14:textId="77777777" w:rsidR="00AD6ECB" w:rsidRPr="003B6EFF" w:rsidRDefault="00AD6ECB" w:rsidP="00AD6ECB">
            <w:pPr>
              <w:tabs>
                <w:tab w:val="left" w:pos="1545"/>
              </w:tabs>
              <w:spacing w:before="0" w:line="240" w:lineRule="auto"/>
              <w:jc w:val="center"/>
              <w:rPr>
                <w:sz w:val="16"/>
                <w:szCs w:val="16"/>
              </w:rPr>
            </w:pPr>
            <w:r>
              <w:rPr>
                <w:sz w:val="16"/>
                <w:szCs w:val="16"/>
              </w:rPr>
              <w:t>M</w:t>
            </w:r>
          </w:p>
        </w:tc>
        <w:tc>
          <w:tcPr>
            <w:tcW w:w="709" w:type="dxa"/>
          </w:tcPr>
          <w:p w14:paraId="69A4B1A1" w14:textId="77777777" w:rsidR="00AD6ECB" w:rsidRDefault="00AD6ECB" w:rsidP="00AD6ECB">
            <w:pPr>
              <w:tabs>
                <w:tab w:val="left" w:pos="1545"/>
              </w:tabs>
              <w:spacing w:before="0" w:line="240" w:lineRule="auto"/>
              <w:jc w:val="center"/>
              <w:rPr>
                <w:sz w:val="16"/>
                <w:szCs w:val="16"/>
              </w:rPr>
            </w:pPr>
          </w:p>
          <w:p w14:paraId="6E3F691E" w14:textId="77777777" w:rsidR="00AD6ECB" w:rsidRPr="003B6EFF" w:rsidRDefault="00AD6ECB" w:rsidP="00AD6ECB">
            <w:pPr>
              <w:tabs>
                <w:tab w:val="left" w:pos="1545"/>
              </w:tabs>
              <w:spacing w:before="0" w:line="240" w:lineRule="auto"/>
              <w:jc w:val="center"/>
              <w:rPr>
                <w:sz w:val="16"/>
                <w:szCs w:val="16"/>
              </w:rPr>
            </w:pPr>
            <w:r>
              <w:rPr>
                <w:sz w:val="16"/>
                <w:szCs w:val="16"/>
              </w:rPr>
              <w:t>G</w:t>
            </w:r>
          </w:p>
        </w:tc>
        <w:tc>
          <w:tcPr>
            <w:tcW w:w="709" w:type="dxa"/>
          </w:tcPr>
          <w:p w14:paraId="11B098DD" w14:textId="77777777" w:rsidR="00AD6ECB" w:rsidRDefault="00AD6ECB" w:rsidP="00AD6ECB">
            <w:pPr>
              <w:tabs>
                <w:tab w:val="left" w:pos="1545"/>
              </w:tabs>
              <w:spacing w:before="0" w:line="240" w:lineRule="auto"/>
              <w:jc w:val="center"/>
              <w:rPr>
                <w:sz w:val="16"/>
                <w:szCs w:val="16"/>
              </w:rPr>
            </w:pPr>
          </w:p>
          <w:p w14:paraId="3EE51E97" w14:textId="77777777" w:rsidR="00AD6ECB" w:rsidRPr="003B6EFF" w:rsidRDefault="00AD6ECB" w:rsidP="00AD6ECB">
            <w:pPr>
              <w:tabs>
                <w:tab w:val="left" w:pos="1545"/>
              </w:tabs>
              <w:spacing w:before="0" w:line="240" w:lineRule="auto"/>
              <w:jc w:val="center"/>
              <w:rPr>
                <w:sz w:val="16"/>
                <w:szCs w:val="16"/>
              </w:rPr>
            </w:pPr>
            <w:r>
              <w:rPr>
                <w:sz w:val="16"/>
                <w:szCs w:val="16"/>
              </w:rPr>
              <w:t>M</w:t>
            </w:r>
          </w:p>
        </w:tc>
      </w:tr>
      <w:tr w:rsidR="00AD6ECB" w:rsidRPr="003B6EFF" w14:paraId="62AEC76E" w14:textId="77777777" w:rsidTr="0090633D">
        <w:trPr>
          <w:trHeight w:val="287"/>
        </w:trPr>
        <w:tc>
          <w:tcPr>
            <w:tcW w:w="1384" w:type="dxa"/>
          </w:tcPr>
          <w:p w14:paraId="27D22B96" w14:textId="77777777" w:rsidR="00AD6ECB" w:rsidRPr="00500C4A" w:rsidRDefault="00AD6ECB" w:rsidP="00AD6ECB">
            <w:pPr>
              <w:spacing w:before="0" w:line="240" w:lineRule="auto"/>
              <w:rPr>
                <w:b/>
                <w:sz w:val="16"/>
                <w:szCs w:val="16"/>
              </w:rPr>
            </w:pPr>
            <w:r w:rsidRPr="00500C4A">
              <w:rPr>
                <w:b/>
                <w:sz w:val="16"/>
                <w:szCs w:val="16"/>
              </w:rPr>
              <w:t>DAMAGE</w:t>
            </w:r>
          </w:p>
          <w:p w14:paraId="44DEDCDA" w14:textId="77777777" w:rsidR="00AD6ECB" w:rsidRPr="00500C4A" w:rsidRDefault="00AD6ECB" w:rsidP="00AD6ECB">
            <w:pPr>
              <w:spacing w:before="0" w:line="240" w:lineRule="auto"/>
              <w:rPr>
                <w:b/>
                <w:sz w:val="16"/>
                <w:szCs w:val="16"/>
              </w:rPr>
            </w:pPr>
          </w:p>
        </w:tc>
        <w:tc>
          <w:tcPr>
            <w:tcW w:w="709" w:type="dxa"/>
          </w:tcPr>
          <w:p w14:paraId="34CB7C59"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7D6E4469" w14:textId="77777777" w:rsidR="00AD6ECB" w:rsidRPr="003B6EFF" w:rsidRDefault="00AD6ECB" w:rsidP="00AD6ECB">
            <w:pPr>
              <w:spacing w:before="0" w:line="240" w:lineRule="auto"/>
              <w:jc w:val="center"/>
              <w:rPr>
                <w:sz w:val="16"/>
                <w:szCs w:val="16"/>
              </w:rPr>
            </w:pPr>
            <w:r w:rsidRPr="003B6EFF">
              <w:rPr>
                <w:sz w:val="16"/>
                <w:szCs w:val="16"/>
              </w:rPr>
              <w:t>+</w:t>
            </w:r>
          </w:p>
        </w:tc>
        <w:tc>
          <w:tcPr>
            <w:tcW w:w="708" w:type="dxa"/>
          </w:tcPr>
          <w:p w14:paraId="0A43676F"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56E3C764" w14:textId="77777777" w:rsidR="00AD6ECB" w:rsidRPr="003B6EFF" w:rsidRDefault="00AD6ECB" w:rsidP="00AD6ECB">
            <w:pPr>
              <w:spacing w:before="0" w:line="240" w:lineRule="auto"/>
              <w:jc w:val="center"/>
              <w:rPr>
                <w:sz w:val="16"/>
                <w:szCs w:val="16"/>
              </w:rPr>
            </w:pPr>
            <w:r>
              <w:rPr>
                <w:sz w:val="16"/>
                <w:szCs w:val="16"/>
              </w:rPr>
              <w:t>+</w:t>
            </w:r>
          </w:p>
        </w:tc>
        <w:tc>
          <w:tcPr>
            <w:tcW w:w="709" w:type="dxa"/>
          </w:tcPr>
          <w:p w14:paraId="7B653EC3"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7625AD35" w14:textId="77777777" w:rsidR="00AD6ECB" w:rsidRPr="003B6EFF" w:rsidRDefault="00AD6ECB" w:rsidP="00AD6ECB">
            <w:pPr>
              <w:spacing w:before="0" w:line="240" w:lineRule="auto"/>
              <w:jc w:val="center"/>
              <w:rPr>
                <w:sz w:val="16"/>
                <w:szCs w:val="16"/>
              </w:rPr>
            </w:pPr>
            <w:r w:rsidRPr="003B6EFF">
              <w:rPr>
                <w:sz w:val="16"/>
                <w:szCs w:val="16"/>
              </w:rPr>
              <w:t>+</w:t>
            </w:r>
          </w:p>
        </w:tc>
        <w:tc>
          <w:tcPr>
            <w:tcW w:w="850" w:type="dxa"/>
          </w:tcPr>
          <w:p w14:paraId="1E72B986" w14:textId="77777777" w:rsidR="00AD6ECB" w:rsidRPr="003B6EFF" w:rsidRDefault="00AD6ECB" w:rsidP="00AD6ECB">
            <w:pPr>
              <w:spacing w:before="0" w:line="240" w:lineRule="auto"/>
              <w:jc w:val="center"/>
              <w:rPr>
                <w:sz w:val="16"/>
                <w:szCs w:val="16"/>
              </w:rPr>
            </w:pPr>
            <w:r>
              <w:rPr>
                <w:sz w:val="16"/>
                <w:szCs w:val="16"/>
              </w:rPr>
              <w:t>+</w:t>
            </w:r>
          </w:p>
        </w:tc>
        <w:tc>
          <w:tcPr>
            <w:tcW w:w="709" w:type="dxa"/>
          </w:tcPr>
          <w:p w14:paraId="3244197B" w14:textId="77777777" w:rsidR="00AD6ECB" w:rsidRPr="003B6EFF" w:rsidRDefault="00AD6ECB" w:rsidP="00AD6ECB">
            <w:pPr>
              <w:tabs>
                <w:tab w:val="left" w:pos="1545"/>
              </w:tabs>
              <w:spacing w:before="0" w:line="240" w:lineRule="auto"/>
              <w:jc w:val="center"/>
              <w:rPr>
                <w:sz w:val="16"/>
                <w:szCs w:val="16"/>
              </w:rPr>
            </w:pPr>
            <w:r w:rsidRPr="003B6EFF">
              <w:rPr>
                <w:sz w:val="16"/>
                <w:szCs w:val="16"/>
              </w:rPr>
              <w:t>+</w:t>
            </w:r>
          </w:p>
        </w:tc>
        <w:tc>
          <w:tcPr>
            <w:tcW w:w="709" w:type="dxa"/>
          </w:tcPr>
          <w:p w14:paraId="79924851" w14:textId="77777777" w:rsidR="00AD6ECB" w:rsidRPr="003B6EFF" w:rsidRDefault="00AD6ECB" w:rsidP="00AD6ECB">
            <w:pPr>
              <w:tabs>
                <w:tab w:val="left" w:pos="1545"/>
              </w:tabs>
              <w:spacing w:before="0" w:line="240" w:lineRule="auto"/>
              <w:jc w:val="center"/>
              <w:rPr>
                <w:sz w:val="16"/>
                <w:szCs w:val="16"/>
              </w:rPr>
            </w:pPr>
            <w:r w:rsidRPr="003B6EFF">
              <w:rPr>
                <w:sz w:val="16"/>
                <w:szCs w:val="16"/>
              </w:rPr>
              <w:t>_</w:t>
            </w:r>
          </w:p>
        </w:tc>
        <w:tc>
          <w:tcPr>
            <w:tcW w:w="708" w:type="dxa"/>
          </w:tcPr>
          <w:p w14:paraId="7BED33F3" w14:textId="77777777" w:rsidR="00AD6ECB" w:rsidRPr="003B6EFF" w:rsidRDefault="00AD6ECB" w:rsidP="00AD6ECB">
            <w:pPr>
              <w:tabs>
                <w:tab w:val="left" w:pos="1545"/>
              </w:tabs>
              <w:spacing w:before="0" w:line="240" w:lineRule="auto"/>
              <w:jc w:val="center"/>
              <w:rPr>
                <w:sz w:val="16"/>
                <w:szCs w:val="16"/>
              </w:rPr>
            </w:pPr>
            <w:r w:rsidRPr="003B6EFF">
              <w:rPr>
                <w:sz w:val="16"/>
                <w:szCs w:val="16"/>
              </w:rPr>
              <w:t>_</w:t>
            </w:r>
          </w:p>
        </w:tc>
        <w:tc>
          <w:tcPr>
            <w:tcW w:w="709" w:type="dxa"/>
          </w:tcPr>
          <w:p w14:paraId="55EEDA1A" w14:textId="77777777" w:rsidR="00AD6ECB" w:rsidRPr="003B6EFF" w:rsidRDefault="00AD6ECB" w:rsidP="00AD6ECB">
            <w:pPr>
              <w:tabs>
                <w:tab w:val="left" w:pos="1545"/>
              </w:tabs>
              <w:spacing w:before="0" w:line="240" w:lineRule="auto"/>
              <w:jc w:val="center"/>
              <w:rPr>
                <w:sz w:val="16"/>
                <w:szCs w:val="16"/>
              </w:rPr>
            </w:pPr>
            <w:r w:rsidRPr="003B6EFF">
              <w:rPr>
                <w:sz w:val="16"/>
                <w:szCs w:val="16"/>
              </w:rPr>
              <w:t>_</w:t>
            </w:r>
          </w:p>
        </w:tc>
        <w:tc>
          <w:tcPr>
            <w:tcW w:w="709" w:type="dxa"/>
          </w:tcPr>
          <w:p w14:paraId="4731F5C8" w14:textId="77777777" w:rsidR="00AD6ECB" w:rsidRPr="003B6EFF" w:rsidRDefault="00AD6ECB" w:rsidP="00AD6ECB">
            <w:pPr>
              <w:tabs>
                <w:tab w:val="left" w:pos="1545"/>
              </w:tabs>
              <w:spacing w:before="0" w:line="240" w:lineRule="auto"/>
              <w:jc w:val="center"/>
              <w:rPr>
                <w:sz w:val="16"/>
                <w:szCs w:val="16"/>
              </w:rPr>
            </w:pPr>
            <w:r w:rsidRPr="003B6EFF">
              <w:rPr>
                <w:sz w:val="16"/>
                <w:szCs w:val="16"/>
              </w:rPr>
              <w:t>_</w:t>
            </w:r>
          </w:p>
        </w:tc>
      </w:tr>
      <w:tr w:rsidR="00AD6ECB" w:rsidRPr="003B6EFF" w14:paraId="17A9B9D8" w14:textId="77777777" w:rsidTr="00AF5423">
        <w:trPr>
          <w:trHeight w:val="399"/>
        </w:trPr>
        <w:tc>
          <w:tcPr>
            <w:tcW w:w="1384" w:type="dxa"/>
          </w:tcPr>
          <w:p w14:paraId="6625B5A1" w14:textId="77777777" w:rsidR="00AD6ECB" w:rsidRPr="00500C4A" w:rsidRDefault="00AD6ECB" w:rsidP="00AD6ECB">
            <w:pPr>
              <w:spacing w:before="0" w:line="240" w:lineRule="auto"/>
              <w:rPr>
                <w:b/>
                <w:sz w:val="16"/>
                <w:szCs w:val="16"/>
              </w:rPr>
            </w:pPr>
            <w:r w:rsidRPr="00500C4A">
              <w:rPr>
                <w:b/>
                <w:sz w:val="16"/>
                <w:szCs w:val="16"/>
              </w:rPr>
              <w:t>DISORDER</w:t>
            </w:r>
          </w:p>
          <w:p w14:paraId="4FB5C631" w14:textId="77777777" w:rsidR="00AD6ECB" w:rsidRPr="00500C4A" w:rsidRDefault="00AD6ECB" w:rsidP="00AD6ECB">
            <w:pPr>
              <w:spacing w:before="0" w:line="240" w:lineRule="auto"/>
              <w:rPr>
                <w:b/>
                <w:sz w:val="16"/>
                <w:szCs w:val="16"/>
              </w:rPr>
            </w:pPr>
          </w:p>
        </w:tc>
        <w:tc>
          <w:tcPr>
            <w:tcW w:w="709" w:type="dxa"/>
          </w:tcPr>
          <w:p w14:paraId="0B812470"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745F9FF8" w14:textId="77777777" w:rsidR="00AD6ECB" w:rsidRPr="003B6EFF" w:rsidRDefault="00AD6ECB" w:rsidP="00AD6ECB">
            <w:pPr>
              <w:spacing w:before="0" w:line="240" w:lineRule="auto"/>
              <w:jc w:val="center"/>
              <w:rPr>
                <w:sz w:val="16"/>
                <w:szCs w:val="16"/>
              </w:rPr>
            </w:pPr>
            <w:r w:rsidRPr="003B6EFF">
              <w:rPr>
                <w:sz w:val="16"/>
                <w:szCs w:val="16"/>
              </w:rPr>
              <w:t>+</w:t>
            </w:r>
          </w:p>
        </w:tc>
        <w:tc>
          <w:tcPr>
            <w:tcW w:w="708" w:type="dxa"/>
          </w:tcPr>
          <w:p w14:paraId="1388F1A5"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07AB06DC"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4732D713"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0471D3BD" w14:textId="77777777" w:rsidR="00AD6ECB" w:rsidRPr="003B6EFF" w:rsidRDefault="00AD6ECB" w:rsidP="00AD6ECB">
            <w:pPr>
              <w:spacing w:before="0" w:line="240" w:lineRule="auto"/>
              <w:jc w:val="center"/>
              <w:rPr>
                <w:sz w:val="16"/>
                <w:szCs w:val="16"/>
              </w:rPr>
            </w:pPr>
            <w:r w:rsidRPr="003B6EFF">
              <w:rPr>
                <w:sz w:val="16"/>
                <w:szCs w:val="16"/>
              </w:rPr>
              <w:t>_</w:t>
            </w:r>
          </w:p>
        </w:tc>
        <w:tc>
          <w:tcPr>
            <w:tcW w:w="850" w:type="dxa"/>
          </w:tcPr>
          <w:p w14:paraId="1DD4B95A"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04D7744F"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5895C088" w14:textId="77777777" w:rsidR="00AD6ECB" w:rsidRPr="003B6EFF" w:rsidRDefault="00AD6ECB" w:rsidP="00AD6ECB">
            <w:pPr>
              <w:spacing w:before="0" w:line="240" w:lineRule="auto"/>
              <w:jc w:val="center"/>
              <w:rPr>
                <w:sz w:val="16"/>
                <w:szCs w:val="16"/>
              </w:rPr>
            </w:pPr>
            <w:r w:rsidRPr="003B6EFF">
              <w:rPr>
                <w:sz w:val="16"/>
                <w:szCs w:val="16"/>
              </w:rPr>
              <w:t>+</w:t>
            </w:r>
          </w:p>
        </w:tc>
        <w:tc>
          <w:tcPr>
            <w:tcW w:w="708" w:type="dxa"/>
          </w:tcPr>
          <w:p w14:paraId="04080657"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42E7DE6B"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544C8C28" w14:textId="77777777" w:rsidR="00AD6ECB" w:rsidRPr="003B6EFF" w:rsidRDefault="00AD6ECB" w:rsidP="00AD6ECB">
            <w:pPr>
              <w:spacing w:before="0" w:line="240" w:lineRule="auto"/>
              <w:jc w:val="center"/>
              <w:rPr>
                <w:sz w:val="16"/>
                <w:szCs w:val="16"/>
              </w:rPr>
            </w:pPr>
            <w:r w:rsidRPr="003B6EFF">
              <w:rPr>
                <w:sz w:val="16"/>
                <w:szCs w:val="16"/>
              </w:rPr>
              <w:t>_</w:t>
            </w:r>
          </w:p>
        </w:tc>
      </w:tr>
      <w:tr w:rsidR="00AD6ECB" w:rsidRPr="003B6EFF" w14:paraId="689E0F52" w14:textId="77777777" w:rsidTr="00AD6ECB">
        <w:trPr>
          <w:trHeight w:val="393"/>
        </w:trPr>
        <w:tc>
          <w:tcPr>
            <w:tcW w:w="1384" w:type="dxa"/>
          </w:tcPr>
          <w:p w14:paraId="654B48BE" w14:textId="77777777" w:rsidR="00AD6ECB" w:rsidRPr="00500C4A" w:rsidRDefault="00AD6ECB" w:rsidP="00AD6ECB">
            <w:pPr>
              <w:spacing w:before="0" w:line="240" w:lineRule="auto"/>
              <w:rPr>
                <w:b/>
                <w:sz w:val="16"/>
                <w:szCs w:val="16"/>
              </w:rPr>
            </w:pPr>
            <w:r w:rsidRPr="00500C4A">
              <w:rPr>
                <w:b/>
                <w:sz w:val="16"/>
                <w:szCs w:val="16"/>
              </w:rPr>
              <w:t>DISTURBANCE</w:t>
            </w:r>
          </w:p>
          <w:p w14:paraId="1432807C" w14:textId="77777777" w:rsidR="00AD6ECB" w:rsidRPr="00500C4A" w:rsidRDefault="00AD6ECB" w:rsidP="00AD6ECB">
            <w:pPr>
              <w:spacing w:before="0" w:line="240" w:lineRule="auto"/>
              <w:rPr>
                <w:b/>
                <w:sz w:val="16"/>
                <w:szCs w:val="16"/>
              </w:rPr>
            </w:pPr>
          </w:p>
        </w:tc>
        <w:tc>
          <w:tcPr>
            <w:tcW w:w="709" w:type="dxa"/>
          </w:tcPr>
          <w:p w14:paraId="7077D841"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40B03332" w14:textId="77777777" w:rsidR="00AD6ECB" w:rsidRPr="003B6EFF" w:rsidRDefault="00AD6ECB" w:rsidP="00AD6ECB">
            <w:pPr>
              <w:spacing w:before="0" w:line="240" w:lineRule="auto"/>
              <w:jc w:val="center"/>
              <w:rPr>
                <w:sz w:val="16"/>
                <w:szCs w:val="16"/>
              </w:rPr>
            </w:pPr>
            <w:r w:rsidRPr="003B6EFF">
              <w:rPr>
                <w:sz w:val="16"/>
                <w:szCs w:val="16"/>
              </w:rPr>
              <w:t>_</w:t>
            </w:r>
          </w:p>
        </w:tc>
        <w:tc>
          <w:tcPr>
            <w:tcW w:w="708" w:type="dxa"/>
          </w:tcPr>
          <w:p w14:paraId="42A8C920"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6038A0CC"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777D9995"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2879E36A" w14:textId="77777777" w:rsidR="00AD6ECB" w:rsidRPr="003B6EFF" w:rsidRDefault="00AD6ECB" w:rsidP="00AD6ECB">
            <w:pPr>
              <w:spacing w:before="0" w:line="240" w:lineRule="auto"/>
              <w:jc w:val="center"/>
              <w:rPr>
                <w:sz w:val="16"/>
                <w:szCs w:val="16"/>
              </w:rPr>
            </w:pPr>
            <w:r w:rsidRPr="003B6EFF">
              <w:rPr>
                <w:sz w:val="16"/>
                <w:szCs w:val="16"/>
              </w:rPr>
              <w:t>_</w:t>
            </w:r>
          </w:p>
        </w:tc>
        <w:tc>
          <w:tcPr>
            <w:tcW w:w="850" w:type="dxa"/>
          </w:tcPr>
          <w:p w14:paraId="67161DC4"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5680D440"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275B723E" w14:textId="77777777" w:rsidR="00AD6ECB" w:rsidRPr="003B6EFF" w:rsidRDefault="00AD6ECB" w:rsidP="00AD6ECB">
            <w:pPr>
              <w:spacing w:before="0" w:line="240" w:lineRule="auto"/>
              <w:jc w:val="center"/>
              <w:rPr>
                <w:sz w:val="16"/>
                <w:szCs w:val="16"/>
              </w:rPr>
            </w:pPr>
            <w:r w:rsidRPr="003B6EFF">
              <w:rPr>
                <w:sz w:val="16"/>
                <w:szCs w:val="16"/>
              </w:rPr>
              <w:t>+</w:t>
            </w:r>
          </w:p>
        </w:tc>
        <w:tc>
          <w:tcPr>
            <w:tcW w:w="708" w:type="dxa"/>
          </w:tcPr>
          <w:p w14:paraId="7A3A89F0"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32CABF17"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2711956C" w14:textId="77777777" w:rsidR="00AD6ECB" w:rsidRPr="003B6EFF" w:rsidRDefault="00AD6ECB" w:rsidP="00AD6ECB">
            <w:pPr>
              <w:spacing w:before="0" w:line="240" w:lineRule="auto"/>
              <w:jc w:val="center"/>
              <w:rPr>
                <w:sz w:val="16"/>
                <w:szCs w:val="16"/>
              </w:rPr>
            </w:pPr>
            <w:r w:rsidRPr="003B6EFF">
              <w:rPr>
                <w:sz w:val="16"/>
                <w:szCs w:val="16"/>
              </w:rPr>
              <w:t>_</w:t>
            </w:r>
          </w:p>
        </w:tc>
      </w:tr>
      <w:tr w:rsidR="00AD6ECB" w:rsidRPr="003B6EFF" w14:paraId="595900B2" w14:textId="77777777" w:rsidTr="00AF5423">
        <w:trPr>
          <w:trHeight w:val="399"/>
        </w:trPr>
        <w:tc>
          <w:tcPr>
            <w:tcW w:w="1384" w:type="dxa"/>
          </w:tcPr>
          <w:p w14:paraId="12BEBABF" w14:textId="77777777" w:rsidR="00AD6ECB" w:rsidRPr="00500C4A" w:rsidRDefault="00AD6ECB" w:rsidP="00AD6ECB">
            <w:pPr>
              <w:spacing w:before="0" w:line="240" w:lineRule="auto"/>
              <w:rPr>
                <w:b/>
                <w:sz w:val="16"/>
                <w:szCs w:val="16"/>
              </w:rPr>
            </w:pPr>
            <w:r w:rsidRPr="00500C4A">
              <w:rPr>
                <w:b/>
                <w:sz w:val="16"/>
                <w:szCs w:val="16"/>
              </w:rPr>
              <w:t>HURT</w:t>
            </w:r>
          </w:p>
          <w:p w14:paraId="3A0EF1D3" w14:textId="77777777" w:rsidR="00AD6ECB" w:rsidRPr="00500C4A" w:rsidRDefault="00AD6ECB" w:rsidP="00AD6ECB">
            <w:pPr>
              <w:spacing w:before="0" w:line="240" w:lineRule="auto"/>
              <w:rPr>
                <w:b/>
                <w:sz w:val="16"/>
                <w:szCs w:val="16"/>
              </w:rPr>
            </w:pPr>
          </w:p>
        </w:tc>
        <w:tc>
          <w:tcPr>
            <w:tcW w:w="709" w:type="dxa"/>
          </w:tcPr>
          <w:p w14:paraId="6A600D95"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01F5F67B" w14:textId="77777777" w:rsidR="00AD6ECB" w:rsidRPr="003B6EFF" w:rsidRDefault="00AD6ECB" w:rsidP="00AD6ECB">
            <w:pPr>
              <w:spacing w:before="0" w:line="240" w:lineRule="auto"/>
              <w:jc w:val="center"/>
              <w:rPr>
                <w:sz w:val="16"/>
                <w:szCs w:val="16"/>
              </w:rPr>
            </w:pPr>
            <w:r>
              <w:rPr>
                <w:sz w:val="16"/>
                <w:szCs w:val="16"/>
              </w:rPr>
              <w:t>+</w:t>
            </w:r>
          </w:p>
        </w:tc>
        <w:tc>
          <w:tcPr>
            <w:tcW w:w="708" w:type="dxa"/>
          </w:tcPr>
          <w:p w14:paraId="53FD8EFF"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41639CF6"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25896F6C"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248444D9" w14:textId="77777777" w:rsidR="00AD6ECB" w:rsidRPr="003B6EFF" w:rsidRDefault="00AD6ECB" w:rsidP="00AD6ECB">
            <w:pPr>
              <w:spacing w:before="0" w:line="240" w:lineRule="auto"/>
              <w:jc w:val="center"/>
              <w:rPr>
                <w:sz w:val="16"/>
                <w:szCs w:val="16"/>
              </w:rPr>
            </w:pPr>
            <w:r w:rsidRPr="003B6EFF">
              <w:rPr>
                <w:sz w:val="16"/>
                <w:szCs w:val="16"/>
              </w:rPr>
              <w:t>_</w:t>
            </w:r>
          </w:p>
        </w:tc>
        <w:tc>
          <w:tcPr>
            <w:tcW w:w="850" w:type="dxa"/>
          </w:tcPr>
          <w:p w14:paraId="0151FEAB"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41A3A4B0"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3DF1C11E" w14:textId="77777777" w:rsidR="00AD6ECB" w:rsidRPr="003B6EFF" w:rsidRDefault="00AD6ECB" w:rsidP="00AD6ECB">
            <w:pPr>
              <w:spacing w:before="0" w:line="240" w:lineRule="auto"/>
              <w:jc w:val="center"/>
              <w:rPr>
                <w:sz w:val="16"/>
                <w:szCs w:val="16"/>
              </w:rPr>
            </w:pPr>
            <w:r w:rsidRPr="003B6EFF">
              <w:rPr>
                <w:sz w:val="16"/>
                <w:szCs w:val="16"/>
              </w:rPr>
              <w:t>+</w:t>
            </w:r>
          </w:p>
        </w:tc>
        <w:tc>
          <w:tcPr>
            <w:tcW w:w="708" w:type="dxa"/>
          </w:tcPr>
          <w:p w14:paraId="7E8A5E48" w14:textId="77777777" w:rsidR="00AD6ECB" w:rsidRPr="003B6EFF" w:rsidRDefault="00AD6ECB" w:rsidP="00AD6ECB">
            <w:pPr>
              <w:spacing w:before="0" w:line="240" w:lineRule="auto"/>
              <w:jc w:val="center"/>
              <w:rPr>
                <w:sz w:val="16"/>
                <w:szCs w:val="16"/>
              </w:rPr>
            </w:pPr>
            <w:r>
              <w:rPr>
                <w:sz w:val="16"/>
                <w:szCs w:val="16"/>
              </w:rPr>
              <w:t>+</w:t>
            </w:r>
          </w:p>
        </w:tc>
        <w:tc>
          <w:tcPr>
            <w:tcW w:w="709" w:type="dxa"/>
          </w:tcPr>
          <w:p w14:paraId="1D4FEDD0"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1E630F91" w14:textId="77777777" w:rsidR="00AD6ECB" w:rsidRPr="003B6EFF" w:rsidRDefault="00AD6ECB" w:rsidP="00AD6ECB">
            <w:pPr>
              <w:spacing w:before="0" w:line="240" w:lineRule="auto"/>
              <w:jc w:val="center"/>
              <w:rPr>
                <w:sz w:val="16"/>
                <w:szCs w:val="16"/>
              </w:rPr>
            </w:pPr>
            <w:r w:rsidRPr="003B6EFF">
              <w:rPr>
                <w:sz w:val="16"/>
                <w:szCs w:val="16"/>
              </w:rPr>
              <w:t>_</w:t>
            </w:r>
          </w:p>
        </w:tc>
      </w:tr>
      <w:tr w:rsidR="00AD6ECB" w:rsidRPr="003B6EFF" w14:paraId="6DDFDF2C" w14:textId="77777777" w:rsidTr="00AF5423">
        <w:trPr>
          <w:trHeight w:val="399"/>
        </w:trPr>
        <w:tc>
          <w:tcPr>
            <w:tcW w:w="1384" w:type="dxa"/>
          </w:tcPr>
          <w:p w14:paraId="467C9065" w14:textId="77777777" w:rsidR="00AD6ECB" w:rsidRPr="00500C4A" w:rsidRDefault="00AD6ECB" w:rsidP="00AD6ECB">
            <w:pPr>
              <w:spacing w:before="0" w:line="240" w:lineRule="auto"/>
              <w:rPr>
                <w:b/>
                <w:sz w:val="16"/>
                <w:szCs w:val="16"/>
              </w:rPr>
            </w:pPr>
            <w:r w:rsidRPr="00500C4A">
              <w:rPr>
                <w:b/>
                <w:sz w:val="16"/>
                <w:szCs w:val="16"/>
              </w:rPr>
              <w:t>IMPAIRMENT</w:t>
            </w:r>
          </w:p>
          <w:p w14:paraId="33BC4377" w14:textId="77777777" w:rsidR="00AD6ECB" w:rsidRPr="00500C4A" w:rsidRDefault="00AD6ECB" w:rsidP="00AD6ECB">
            <w:pPr>
              <w:spacing w:before="0" w:line="240" w:lineRule="auto"/>
              <w:rPr>
                <w:b/>
                <w:sz w:val="16"/>
                <w:szCs w:val="16"/>
              </w:rPr>
            </w:pPr>
          </w:p>
        </w:tc>
        <w:tc>
          <w:tcPr>
            <w:tcW w:w="709" w:type="dxa"/>
          </w:tcPr>
          <w:p w14:paraId="5874FEBA"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1B5CFEE3" w14:textId="77777777" w:rsidR="00AD6ECB" w:rsidRPr="003B6EFF" w:rsidRDefault="00AD6ECB" w:rsidP="00AD6ECB">
            <w:pPr>
              <w:spacing w:before="0" w:line="240" w:lineRule="auto"/>
              <w:jc w:val="center"/>
              <w:rPr>
                <w:sz w:val="16"/>
                <w:szCs w:val="16"/>
              </w:rPr>
            </w:pPr>
            <w:r w:rsidRPr="003B6EFF">
              <w:rPr>
                <w:sz w:val="16"/>
                <w:szCs w:val="16"/>
              </w:rPr>
              <w:t>_</w:t>
            </w:r>
          </w:p>
        </w:tc>
        <w:tc>
          <w:tcPr>
            <w:tcW w:w="708" w:type="dxa"/>
          </w:tcPr>
          <w:p w14:paraId="59AB11B8"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12D3B615"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5EFD0F3B"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2D3E2ED7" w14:textId="77777777" w:rsidR="00AD6ECB" w:rsidRPr="003B6EFF" w:rsidRDefault="00AD6ECB" w:rsidP="00AD6ECB">
            <w:pPr>
              <w:spacing w:before="0" w:line="240" w:lineRule="auto"/>
              <w:jc w:val="center"/>
              <w:rPr>
                <w:sz w:val="16"/>
                <w:szCs w:val="16"/>
              </w:rPr>
            </w:pPr>
            <w:r w:rsidRPr="003B6EFF">
              <w:rPr>
                <w:sz w:val="16"/>
                <w:szCs w:val="16"/>
              </w:rPr>
              <w:t>_</w:t>
            </w:r>
          </w:p>
        </w:tc>
        <w:tc>
          <w:tcPr>
            <w:tcW w:w="850" w:type="dxa"/>
          </w:tcPr>
          <w:p w14:paraId="4597B0DE"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6769086B" w14:textId="77777777" w:rsidR="00AD6ECB" w:rsidRPr="003B6EFF" w:rsidRDefault="00AD6ECB" w:rsidP="00AD6ECB">
            <w:pPr>
              <w:spacing w:before="0" w:line="240" w:lineRule="auto"/>
              <w:jc w:val="center"/>
              <w:rPr>
                <w:sz w:val="16"/>
                <w:szCs w:val="16"/>
              </w:rPr>
            </w:pPr>
            <w:r>
              <w:rPr>
                <w:sz w:val="16"/>
                <w:szCs w:val="16"/>
              </w:rPr>
              <w:t>+</w:t>
            </w:r>
          </w:p>
        </w:tc>
        <w:tc>
          <w:tcPr>
            <w:tcW w:w="709" w:type="dxa"/>
          </w:tcPr>
          <w:p w14:paraId="4374CD8F" w14:textId="77777777" w:rsidR="00AD6ECB" w:rsidRPr="003B6EFF" w:rsidRDefault="00AD6ECB" w:rsidP="00AD6ECB">
            <w:pPr>
              <w:spacing w:before="0" w:line="240" w:lineRule="auto"/>
              <w:jc w:val="center"/>
              <w:rPr>
                <w:sz w:val="16"/>
                <w:szCs w:val="16"/>
              </w:rPr>
            </w:pPr>
            <w:r w:rsidRPr="003B6EFF">
              <w:rPr>
                <w:sz w:val="16"/>
                <w:szCs w:val="16"/>
              </w:rPr>
              <w:t>_</w:t>
            </w:r>
          </w:p>
        </w:tc>
        <w:tc>
          <w:tcPr>
            <w:tcW w:w="708" w:type="dxa"/>
          </w:tcPr>
          <w:p w14:paraId="72FEB4DF"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306DCB9E"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7F2948EE" w14:textId="77777777" w:rsidR="00AD6ECB" w:rsidRPr="003B6EFF" w:rsidRDefault="00AD6ECB" w:rsidP="00AD6ECB">
            <w:pPr>
              <w:spacing w:before="0" w:line="240" w:lineRule="auto"/>
              <w:jc w:val="center"/>
              <w:rPr>
                <w:sz w:val="16"/>
                <w:szCs w:val="16"/>
              </w:rPr>
            </w:pPr>
            <w:r w:rsidRPr="003B6EFF">
              <w:rPr>
                <w:sz w:val="16"/>
                <w:szCs w:val="16"/>
              </w:rPr>
              <w:t>_</w:t>
            </w:r>
          </w:p>
        </w:tc>
      </w:tr>
      <w:tr w:rsidR="00AD6ECB" w:rsidRPr="003B6EFF" w14:paraId="11A55B54" w14:textId="77777777" w:rsidTr="00AF5423">
        <w:trPr>
          <w:trHeight w:val="387"/>
        </w:trPr>
        <w:tc>
          <w:tcPr>
            <w:tcW w:w="1384" w:type="dxa"/>
          </w:tcPr>
          <w:p w14:paraId="40819FFB" w14:textId="77777777" w:rsidR="00AD6ECB" w:rsidRPr="00500C4A" w:rsidRDefault="00AD6ECB" w:rsidP="00AD6ECB">
            <w:pPr>
              <w:spacing w:before="0" w:line="240" w:lineRule="auto"/>
              <w:rPr>
                <w:b/>
                <w:sz w:val="16"/>
                <w:szCs w:val="16"/>
              </w:rPr>
            </w:pPr>
            <w:r w:rsidRPr="00500C4A">
              <w:rPr>
                <w:b/>
                <w:sz w:val="16"/>
                <w:szCs w:val="16"/>
              </w:rPr>
              <w:t>INJURY</w:t>
            </w:r>
          </w:p>
          <w:p w14:paraId="47E349E8" w14:textId="77777777" w:rsidR="00AD6ECB" w:rsidRPr="00500C4A" w:rsidRDefault="00AD6ECB" w:rsidP="00AD6ECB">
            <w:pPr>
              <w:spacing w:before="0" w:line="240" w:lineRule="auto"/>
              <w:rPr>
                <w:b/>
                <w:sz w:val="16"/>
                <w:szCs w:val="16"/>
              </w:rPr>
            </w:pPr>
          </w:p>
        </w:tc>
        <w:tc>
          <w:tcPr>
            <w:tcW w:w="709" w:type="dxa"/>
          </w:tcPr>
          <w:p w14:paraId="75972E6E"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43DD3A68" w14:textId="77777777" w:rsidR="00AD6ECB" w:rsidRPr="003B6EFF" w:rsidRDefault="00AD6ECB" w:rsidP="00AD6ECB">
            <w:pPr>
              <w:spacing w:before="0" w:line="240" w:lineRule="auto"/>
              <w:jc w:val="center"/>
              <w:rPr>
                <w:sz w:val="16"/>
                <w:szCs w:val="16"/>
              </w:rPr>
            </w:pPr>
            <w:r>
              <w:rPr>
                <w:sz w:val="16"/>
                <w:szCs w:val="16"/>
              </w:rPr>
              <w:t>+</w:t>
            </w:r>
          </w:p>
        </w:tc>
        <w:tc>
          <w:tcPr>
            <w:tcW w:w="708" w:type="dxa"/>
          </w:tcPr>
          <w:p w14:paraId="191678C8"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0E2451B3"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225EE69E"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2DC203C8" w14:textId="77777777" w:rsidR="00AD6ECB" w:rsidRPr="003B6EFF" w:rsidRDefault="00AD6ECB" w:rsidP="00AD6ECB">
            <w:pPr>
              <w:spacing w:before="0" w:line="240" w:lineRule="auto"/>
              <w:jc w:val="center"/>
              <w:rPr>
                <w:sz w:val="16"/>
                <w:szCs w:val="16"/>
              </w:rPr>
            </w:pPr>
            <w:r w:rsidRPr="003B6EFF">
              <w:rPr>
                <w:sz w:val="16"/>
                <w:szCs w:val="16"/>
              </w:rPr>
              <w:t>_</w:t>
            </w:r>
          </w:p>
        </w:tc>
        <w:tc>
          <w:tcPr>
            <w:tcW w:w="850" w:type="dxa"/>
          </w:tcPr>
          <w:p w14:paraId="0717D4F8"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3851E23F"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38614E8C" w14:textId="77777777" w:rsidR="00AD6ECB" w:rsidRPr="003B6EFF" w:rsidRDefault="00AD6ECB" w:rsidP="00AD6ECB">
            <w:pPr>
              <w:spacing w:before="0" w:line="240" w:lineRule="auto"/>
              <w:jc w:val="center"/>
              <w:rPr>
                <w:sz w:val="16"/>
                <w:szCs w:val="16"/>
              </w:rPr>
            </w:pPr>
            <w:r w:rsidRPr="003B6EFF">
              <w:rPr>
                <w:sz w:val="16"/>
                <w:szCs w:val="16"/>
              </w:rPr>
              <w:t>_</w:t>
            </w:r>
          </w:p>
        </w:tc>
        <w:tc>
          <w:tcPr>
            <w:tcW w:w="708" w:type="dxa"/>
          </w:tcPr>
          <w:p w14:paraId="080F2B87" w14:textId="77777777" w:rsidR="00AD6ECB" w:rsidRPr="003B6EFF" w:rsidRDefault="00AD6ECB" w:rsidP="00AD6ECB">
            <w:pPr>
              <w:spacing w:before="0" w:line="240" w:lineRule="auto"/>
              <w:jc w:val="center"/>
              <w:rPr>
                <w:sz w:val="16"/>
                <w:szCs w:val="16"/>
              </w:rPr>
            </w:pPr>
            <w:r w:rsidRPr="003B6EFF">
              <w:rPr>
                <w:sz w:val="16"/>
                <w:szCs w:val="16"/>
              </w:rPr>
              <w:t>_</w:t>
            </w:r>
          </w:p>
        </w:tc>
        <w:tc>
          <w:tcPr>
            <w:tcW w:w="709" w:type="dxa"/>
          </w:tcPr>
          <w:p w14:paraId="49058547" w14:textId="77777777" w:rsidR="00AD6ECB" w:rsidRPr="003B6EFF" w:rsidRDefault="00AD6ECB" w:rsidP="00AD6ECB">
            <w:pPr>
              <w:spacing w:before="0" w:line="240" w:lineRule="auto"/>
              <w:jc w:val="center"/>
              <w:rPr>
                <w:sz w:val="16"/>
                <w:szCs w:val="16"/>
              </w:rPr>
            </w:pPr>
            <w:r w:rsidRPr="003B6EFF">
              <w:rPr>
                <w:sz w:val="16"/>
                <w:szCs w:val="16"/>
              </w:rPr>
              <w:t>+</w:t>
            </w:r>
          </w:p>
        </w:tc>
        <w:tc>
          <w:tcPr>
            <w:tcW w:w="709" w:type="dxa"/>
          </w:tcPr>
          <w:p w14:paraId="73D6C736" w14:textId="77777777" w:rsidR="00AD6ECB" w:rsidRPr="003B6EFF" w:rsidRDefault="00AD6ECB" w:rsidP="00AD6ECB">
            <w:pPr>
              <w:spacing w:before="0" w:line="240" w:lineRule="auto"/>
              <w:jc w:val="center"/>
              <w:rPr>
                <w:sz w:val="16"/>
                <w:szCs w:val="16"/>
              </w:rPr>
            </w:pPr>
            <w:r>
              <w:rPr>
                <w:sz w:val="16"/>
                <w:szCs w:val="16"/>
              </w:rPr>
              <w:t>+</w:t>
            </w:r>
          </w:p>
        </w:tc>
      </w:tr>
      <w:tr w:rsidR="00AD6ECB" w:rsidRPr="003B6EFF" w14:paraId="46AC64F7" w14:textId="77777777" w:rsidTr="00AF5423">
        <w:trPr>
          <w:trHeight w:val="387"/>
        </w:trPr>
        <w:tc>
          <w:tcPr>
            <w:tcW w:w="1384" w:type="dxa"/>
          </w:tcPr>
          <w:p w14:paraId="0FAD70F9" w14:textId="77777777" w:rsidR="00AD6ECB" w:rsidRPr="00500C4A" w:rsidRDefault="00AD6ECB" w:rsidP="00AD6ECB">
            <w:pPr>
              <w:spacing w:before="0" w:line="240" w:lineRule="auto"/>
              <w:rPr>
                <w:b/>
                <w:sz w:val="16"/>
                <w:szCs w:val="16"/>
              </w:rPr>
            </w:pPr>
          </w:p>
        </w:tc>
        <w:tc>
          <w:tcPr>
            <w:tcW w:w="709" w:type="dxa"/>
          </w:tcPr>
          <w:p w14:paraId="0BD3B091" w14:textId="77777777" w:rsidR="00AD6ECB" w:rsidRPr="003B6EFF" w:rsidRDefault="00AD6ECB" w:rsidP="00AD6ECB">
            <w:pPr>
              <w:spacing w:before="0" w:line="240" w:lineRule="auto"/>
              <w:jc w:val="center"/>
              <w:rPr>
                <w:sz w:val="16"/>
                <w:szCs w:val="16"/>
              </w:rPr>
            </w:pPr>
            <w:r>
              <w:rPr>
                <w:sz w:val="16"/>
                <w:szCs w:val="16"/>
              </w:rPr>
              <w:t>100%</w:t>
            </w:r>
          </w:p>
        </w:tc>
        <w:tc>
          <w:tcPr>
            <w:tcW w:w="709" w:type="dxa"/>
          </w:tcPr>
          <w:p w14:paraId="53294F51" w14:textId="77777777" w:rsidR="00AD6ECB" w:rsidRDefault="00AD6ECB" w:rsidP="00AD6ECB">
            <w:pPr>
              <w:spacing w:before="0" w:line="240" w:lineRule="auto"/>
              <w:jc w:val="center"/>
              <w:rPr>
                <w:sz w:val="16"/>
                <w:szCs w:val="16"/>
              </w:rPr>
            </w:pPr>
            <w:r>
              <w:rPr>
                <w:sz w:val="16"/>
                <w:szCs w:val="16"/>
              </w:rPr>
              <w:t>100%</w:t>
            </w:r>
          </w:p>
        </w:tc>
        <w:tc>
          <w:tcPr>
            <w:tcW w:w="708" w:type="dxa"/>
          </w:tcPr>
          <w:p w14:paraId="72D4A972" w14:textId="77777777" w:rsidR="00AD6ECB" w:rsidRPr="003B6EFF" w:rsidRDefault="00AD6ECB" w:rsidP="00AD6ECB">
            <w:pPr>
              <w:spacing w:before="0" w:line="240" w:lineRule="auto"/>
              <w:jc w:val="center"/>
              <w:rPr>
                <w:sz w:val="16"/>
                <w:szCs w:val="16"/>
              </w:rPr>
            </w:pPr>
            <w:r>
              <w:rPr>
                <w:sz w:val="16"/>
                <w:szCs w:val="16"/>
              </w:rPr>
              <w:t>100%</w:t>
            </w:r>
          </w:p>
        </w:tc>
        <w:tc>
          <w:tcPr>
            <w:tcW w:w="709" w:type="dxa"/>
          </w:tcPr>
          <w:p w14:paraId="63755E24" w14:textId="77777777" w:rsidR="00AD6ECB" w:rsidRPr="003B6EFF" w:rsidRDefault="00AD6ECB" w:rsidP="00AD6ECB">
            <w:pPr>
              <w:spacing w:before="0" w:line="240" w:lineRule="auto"/>
              <w:jc w:val="center"/>
              <w:rPr>
                <w:sz w:val="16"/>
                <w:szCs w:val="16"/>
              </w:rPr>
            </w:pPr>
            <w:r>
              <w:rPr>
                <w:sz w:val="16"/>
                <w:szCs w:val="16"/>
              </w:rPr>
              <w:t>60%</w:t>
            </w:r>
          </w:p>
        </w:tc>
        <w:tc>
          <w:tcPr>
            <w:tcW w:w="709" w:type="dxa"/>
          </w:tcPr>
          <w:p w14:paraId="28A9824A" w14:textId="77777777" w:rsidR="00AD6ECB" w:rsidRPr="003B6EFF" w:rsidRDefault="00AD6ECB" w:rsidP="00AD6ECB">
            <w:pPr>
              <w:spacing w:before="0" w:line="240" w:lineRule="auto"/>
              <w:jc w:val="center"/>
              <w:rPr>
                <w:sz w:val="16"/>
                <w:szCs w:val="16"/>
              </w:rPr>
            </w:pPr>
            <w:r>
              <w:rPr>
                <w:sz w:val="16"/>
                <w:szCs w:val="16"/>
              </w:rPr>
              <w:t>100%</w:t>
            </w:r>
          </w:p>
        </w:tc>
        <w:tc>
          <w:tcPr>
            <w:tcW w:w="709" w:type="dxa"/>
          </w:tcPr>
          <w:p w14:paraId="09F82A5A" w14:textId="77777777" w:rsidR="00AD6ECB" w:rsidRPr="003B6EFF" w:rsidRDefault="00AD6ECB" w:rsidP="00AD6ECB">
            <w:pPr>
              <w:spacing w:before="0" w:line="240" w:lineRule="auto"/>
              <w:jc w:val="center"/>
              <w:rPr>
                <w:sz w:val="16"/>
                <w:szCs w:val="16"/>
              </w:rPr>
            </w:pPr>
            <w:r>
              <w:rPr>
                <w:sz w:val="16"/>
                <w:szCs w:val="16"/>
              </w:rPr>
              <w:t>100%</w:t>
            </w:r>
          </w:p>
        </w:tc>
        <w:tc>
          <w:tcPr>
            <w:tcW w:w="850" w:type="dxa"/>
          </w:tcPr>
          <w:p w14:paraId="107D6D87" w14:textId="77777777" w:rsidR="00AD6ECB" w:rsidRPr="003B6EFF" w:rsidRDefault="00AD6ECB" w:rsidP="00AD6ECB">
            <w:pPr>
              <w:spacing w:before="0" w:line="240" w:lineRule="auto"/>
              <w:jc w:val="center"/>
              <w:rPr>
                <w:sz w:val="16"/>
                <w:szCs w:val="16"/>
              </w:rPr>
            </w:pPr>
            <w:r>
              <w:rPr>
                <w:sz w:val="16"/>
                <w:szCs w:val="16"/>
              </w:rPr>
              <w:t>100%</w:t>
            </w:r>
          </w:p>
        </w:tc>
        <w:tc>
          <w:tcPr>
            <w:tcW w:w="709" w:type="dxa"/>
          </w:tcPr>
          <w:p w14:paraId="36DF9BAD" w14:textId="77777777" w:rsidR="00AD6ECB" w:rsidRPr="003B6EFF" w:rsidRDefault="00AD6ECB" w:rsidP="00AD6ECB">
            <w:pPr>
              <w:spacing w:before="0" w:line="240" w:lineRule="auto"/>
              <w:jc w:val="center"/>
              <w:rPr>
                <w:sz w:val="16"/>
                <w:szCs w:val="16"/>
              </w:rPr>
            </w:pPr>
            <w:r>
              <w:rPr>
                <w:sz w:val="16"/>
                <w:szCs w:val="16"/>
              </w:rPr>
              <w:t>100%</w:t>
            </w:r>
          </w:p>
        </w:tc>
        <w:tc>
          <w:tcPr>
            <w:tcW w:w="709" w:type="dxa"/>
          </w:tcPr>
          <w:p w14:paraId="3B640833" w14:textId="77777777" w:rsidR="00AD6ECB" w:rsidRPr="003B6EFF" w:rsidRDefault="00AD6ECB" w:rsidP="00AD6ECB">
            <w:pPr>
              <w:spacing w:before="0" w:line="240" w:lineRule="auto"/>
              <w:jc w:val="center"/>
              <w:rPr>
                <w:sz w:val="16"/>
                <w:szCs w:val="16"/>
              </w:rPr>
            </w:pPr>
            <w:r>
              <w:rPr>
                <w:sz w:val="16"/>
                <w:szCs w:val="16"/>
              </w:rPr>
              <w:t>100%</w:t>
            </w:r>
          </w:p>
        </w:tc>
        <w:tc>
          <w:tcPr>
            <w:tcW w:w="708" w:type="dxa"/>
          </w:tcPr>
          <w:p w14:paraId="079B69E4" w14:textId="77777777" w:rsidR="00AD6ECB" w:rsidRPr="003B6EFF" w:rsidRDefault="00AD6ECB" w:rsidP="00AD6ECB">
            <w:pPr>
              <w:spacing w:before="0" w:line="240" w:lineRule="auto"/>
              <w:jc w:val="center"/>
              <w:rPr>
                <w:sz w:val="16"/>
                <w:szCs w:val="16"/>
              </w:rPr>
            </w:pPr>
            <w:r>
              <w:rPr>
                <w:sz w:val="16"/>
                <w:szCs w:val="16"/>
              </w:rPr>
              <w:t>67%</w:t>
            </w:r>
          </w:p>
        </w:tc>
        <w:tc>
          <w:tcPr>
            <w:tcW w:w="709" w:type="dxa"/>
          </w:tcPr>
          <w:p w14:paraId="703A0FBD" w14:textId="77777777" w:rsidR="00AD6ECB" w:rsidRPr="003B6EFF" w:rsidRDefault="00AD6ECB" w:rsidP="00AD6ECB">
            <w:pPr>
              <w:spacing w:before="0" w:line="240" w:lineRule="auto"/>
              <w:jc w:val="center"/>
              <w:rPr>
                <w:sz w:val="16"/>
                <w:szCs w:val="16"/>
              </w:rPr>
            </w:pPr>
            <w:r>
              <w:rPr>
                <w:sz w:val="16"/>
                <w:szCs w:val="16"/>
              </w:rPr>
              <w:t>100%</w:t>
            </w:r>
          </w:p>
        </w:tc>
        <w:tc>
          <w:tcPr>
            <w:tcW w:w="709" w:type="dxa"/>
          </w:tcPr>
          <w:p w14:paraId="7E7AC389" w14:textId="77777777" w:rsidR="00AD6ECB" w:rsidRDefault="00AD6ECB" w:rsidP="00AD6ECB">
            <w:pPr>
              <w:spacing w:before="0" w:line="240" w:lineRule="auto"/>
              <w:jc w:val="center"/>
              <w:rPr>
                <w:sz w:val="16"/>
                <w:szCs w:val="16"/>
              </w:rPr>
            </w:pPr>
            <w:r>
              <w:rPr>
                <w:sz w:val="16"/>
                <w:szCs w:val="16"/>
              </w:rPr>
              <w:t>100%</w:t>
            </w:r>
          </w:p>
        </w:tc>
      </w:tr>
    </w:tbl>
    <w:p w14:paraId="5EAA3DDB" w14:textId="77777777" w:rsidR="004D06C4" w:rsidRPr="00957361" w:rsidRDefault="004D06C4" w:rsidP="004D06C4">
      <w:pPr>
        <w:pStyle w:val="ae"/>
        <w:rPr>
          <w:bCs/>
          <w:sz w:val="28"/>
          <w:szCs w:val="28"/>
        </w:rPr>
      </w:pPr>
    </w:p>
    <w:p w14:paraId="4413EA80" w14:textId="77777777" w:rsidR="004D06C4" w:rsidRDefault="004D06C4" w:rsidP="004D06C4">
      <w:pPr>
        <w:pStyle w:val="ae"/>
        <w:ind w:firstLine="708"/>
        <w:rPr>
          <w:bCs/>
          <w:sz w:val="28"/>
          <w:szCs w:val="28"/>
        </w:rPr>
      </w:pPr>
      <w:r>
        <w:rPr>
          <w:bCs/>
          <w:sz w:val="28"/>
          <w:szCs w:val="28"/>
        </w:rPr>
        <w:t>Table 2 illustrates the j</w:t>
      </w:r>
      <w:r w:rsidRPr="0091487D">
        <w:rPr>
          <w:bCs/>
          <w:sz w:val="28"/>
          <w:szCs w:val="28"/>
        </w:rPr>
        <w:t xml:space="preserve">uxtaposition of the results of the semantic analysis of the synonyms comprising the semantic field </w:t>
      </w:r>
      <w:r w:rsidRPr="0091487D">
        <w:rPr>
          <w:bCs/>
          <w:i/>
          <w:sz w:val="28"/>
          <w:szCs w:val="28"/>
        </w:rPr>
        <w:t>damage</w:t>
      </w:r>
      <w:r w:rsidRPr="0091487D">
        <w:rPr>
          <w:bCs/>
          <w:sz w:val="28"/>
          <w:szCs w:val="28"/>
        </w:rPr>
        <w:t xml:space="preserve"> in LDCE </w:t>
      </w:r>
      <w:r>
        <w:rPr>
          <w:bCs/>
          <w:sz w:val="28"/>
          <w:szCs w:val="28"/>
        </w:rPr>
        <w:t xml:space="preserve">(general vocabulary) and in three medical dictionaries: SCML, DIMD </w:t>
      </w:r>
      <w:r w:rsidRPr="0091487D">
        <w:rPr>
          <w:bCs/>
          <w:sz w:val="28"/>
          <w:szCs w:val="28"/>
        </w:rPr>
        <w:t>and ERMD (ESP vocabulary – medicine), that together medical dictionaries</w:t>
      </w:r>
      <w:r>
        <w:rPr>
          <w:bCs/>
          <w:sz w:val="28"/>
          <w:szCs w:val="28"/>
        </w:rPr>
        <w:t xml:space="preserve"> </w:t>
      </w:r>
      <w:r w:rsidRPr="0091487D">
        <w:rPr>
          <w:bCs/>
          <w:sz w:val="28"/>
          <w:szCs w:val="28"/>
        </w:rPr>
        <w:t>cover</w:t>
      </w:r>
      <w:r>
        <w:rPr>
          <w:bCs/>
          <w:sz w:val="28"/>
          <w:szCs w:val="28"/>
        </w:rPr>
        <w:t xml:space="preserve"> about 88</w:t>
      </w:r>
      <w:r w:rsidRPr="0091487D">
        <w:rPr>
          <w:bCs/>
          <w:sz w:val="28"/>
          <w:szCs w:val="28"/>
        </w:rPr>
        <w:t>% of the analyzed semantic field that is</w:t>
      </w:r>
      <w:r>
        <w:rPr>
          <w:bCs/>
          <w:sz w:val="28"/>
          <w:szCs w:val="28"/>
        </w:rPr>
        <w:t xml:space="preserve"> </w:t>
      </w:r>
      <w:r w:rsidRPr="0091487D">
        <w:rPr>
          <w:bCs/>
          <w:sz w:val="28"/>
          <w:szCs w:val="28"/>
        </w:rPr>
        <w:t xml:space="preserve"> fully (100%) covered in LDCE</w:t>
      </w:r>
      <w:r>
        <w:rPr>
          <w:bCs/>
          <w:sz w:val="28"/>
          <w:szCs w:val="28"/>
        </w:rPr>
        <w:t xml:space="preserve">. </w:t>
      </w:r>
    </w:p>
    <w:p w14:paraId="4B181893" w14:textId="77777777" w:rsidR="004D06C4" w:rsidRPr="00244F1A" w:rsidRDefault="004D06C4" w:rsidP="004D06C4">
      <w:pPr>
        <w:pStyle w:val="ae"/>
        <w:ind w:firstLine="708"/>
        <w:rPr>
          <w:sz w:val="28"/>
          <w:szCs w:val="28"/>
        </w:rPr>
      </w:pPr>
      <w:r>
        <w:rPr>
          <w:sz w:val="28"/>
          <w:szCs w:val="28"/>
        </w:rPr>
        <w:t>Also it was revealed</w:t>
      </w:r>
      <w:r w:rsidRPr="005258FC">
        <w:rPr>
          <w:sz w:val="28"/>
          <w:szCs w:val="28"/>
        </w:rPr>
        <w:t xml:space="preserve"> the incorporation of</w:t>
      </w:r>
      <w:r>
        <w:rPr>
          <w:sz w:val="28"/>
          <w:szCs w:val="28"/>
        </w:rPr>
        <w:t xml:space="preserve"> collocations mostly with the term </w:t>
      </w:r>
      <w:r w:rsidRPr="005258FC">
        <w:rPr>
          <w:i/>
          <w:sz w:val="28"/>
          <w:szCs w:val="28"/>
        </w:rPr>
        <w:t>disorder</w:t>
      </w:r>
      <w:r>
        <w:rPr>
          <w:sz w:val="28"/>
          <w:szCs w:val="28"/>
        </w:rPr>
        <w:t>. T</w:t>
      </w:r>
      <w:r w:rsidRPr="005258FC">
        <w:rPr>
          <w:sz w:val="28"/>
          <w:szCs w:val="28"/>
        </w:rPr>
        <w:t>here are</w:t>
      </w:r>
      <w:r>
        <w:rPr>
          <w:sz w:val="28"/>
          <w:szCs w:val="28"/>
        </w:rPr>
        <w:t xml:space="preserve"> 52 such collocations in DIM, </w:t>
      </w:r>
      <w:r w:rsidRPr="005258FC">
        <w:rPr>
          <w:i/>
          <w:sz w:val="28"/>
          <w:szCs w:val="28"/>
        </w:rPr>
        <w:t>e.g.</w:t>
      </w:r>
      <w:r>
        <w:rPr>
          <w:i/>
          <w:sz w:val="28"/>
          <w:szCs w:val="28"/>
        </w:rPr>
        <w:t xml:space="preserve"> acute stress disorder, mental disorder, organic anxiety disorder, thought disorder, disorder of written expression, </w:t>
      </w:r>
      <w:r>
        <w:rPr>
          <w:sz w:val="28"/>
          <w:szCs w:val="28"/>
        </w:rPr>
        <w:t xml:space="preserve">etc. And, in its turn, </w:t>
      </w:r>
      <w:r w:rsidRPr="005258FC">
        <w:rPr>
          <w:sz w:val="28"/>
          <w:szCs w:val="28"/>
        </w:rPr>
        <w:t xml:space="preserve">118 collocations in SCML, e.g. </w:t>
      </w:r>
      <w:r w:rsidRPr="005258FC">
        <w:rPr>
          <w:i/>
          <w:sz w:val="28"/>
          <w:szCs w:val="28"/>
        </w:rPr>
        <w:t>attention deficit hyperactivity disorder</w:t>
      </w:r>
      <w:r w:rsidRPr="005258FC">
        <w:rPr>
          <w:sz w:val="28"/>
          <w:szCs w:val="28"/>
        </w:rPr>
        <w:t xml:space="preserve">, </w:t>
      </w:r>
      <w:r w:rsidRPr="005258FC">
        <w:rPr>
          <w:i/>
          <w:sz w:val="28"/>
          <w:szCs w:val="28"/>
        </w:rPr>
        <w:t>body dysmorphic disorder</w:t>
      </w:r>
      <w:r w:rsidRPr="005258FC">
        <w:rPr>
          <w:sz w:val="28"/>
          <w:szCs w:val="28"/>
        </w:rPr>
        <w:t>, etc.</w:t>
      </w:r>
    </w:p>
    <w:p w14:paraId="7673A4B4" w14:textId="77777777" w:rsidR="004D06C4" w:rsidRPr="003824F0" w:rsidRDefault="004D06C4" w:rsidP="004D06C4">
      <w:pPr>
        <w:pStyle w:val="ae"/>
        <w:ind w:firstLine="708"/>
        <w:rPr>
          <w:b/>
          <w:sz w:val="28"/>
          <w:szCs w:val="28"/>
        </w:rPr>
      </w:pPr>
      <w:r w:rsidRPr="003824F0">
        <w:rPr>
          <w:b/>
          <w:sz w:val="28"/>
          <w:szCs w:val="28"/>
        </w:rPr>
        <w:t>Conclusions</w:t>
      </w:r>
    </w:p>
    <w:p w14:paraId="4D827D68" w14:textId="77777777" w:rsidR="004D06C4" w:rsidRPr="0091487D" w:rsidRDefault="004D06C4" w:rsidP="004D06C4">
      <w:pPr>
        <w:pStyle w:val="ae"/>
        <w:ind w:firstLine="708"/>
        <w:rPr>
          <w:sz w:val="28"/>
          <w:szCs w:val="28"/>
        </w:rPr>
      </w:pPr>
      <w:r w:rsidRPr="0091487D">
        <w:rPr>
          <w:sz w:val="28"/>
          <w:szCs w:val="28"/>
        </w:rPr>
        <w:t xml:space="preserve">Thus, the empirical part of the research revealed shortcomings in the lexicographic description of synonymous terms in the medical dictionaries most often used in professional communication in Ukrainian medical community. </w:t>
      </w:r>
      <w:r>
        <w:rPr>
          <w:bCs/>
          <w:sz w:val="28"/>
          <w:szCs w:val="28"/>
        </w:rPr>
        <w:t>W</w:t>
      </w:r>
      <w:r w:rsidRPr="0091487D">
        <w:rPr>
          <w:bCs/>
          <w:sz w:val="28"/>
          <w:szCs w:val="28"/>
        </w:rPr>
        <w:t>e studied dictionary articles in which term</w:t>
      </w:r>
      <w:r>
        <w:rPr>
          <w:bCs/>
          <w:sz w:val="28"/>
          <w:szCs w:val="28"/>
        </w:rPr>
        <w:t xml:space="preserve">s comprising the synonymic set </w:t>
      </w:r>
      <w:r>
        <w:rPr>
          <w:bCs/>
          <w:sz w:val="28"/>
          <w:szCs w:val="28"/>
          <w:lang w:val="uk-UA"/>
        </w:rPr>
        <w:t>«</w:t>
      </w:r>
      <w:r>
        <w:rPr>
          <w:bCs/>
          <w:sz w:val="28"/>
          <w:szCs w:val="28"/>
        </w:rPr>
        <w:t>damage</w:t>
      </w:r>
      <w:r>
        <w:rPr>
          <w:bCs/>
          <w:sz w:val="28"/>
          <w:szCs w:val="28"/>
          <w:lang w:val="uk-UA"/>
        </w:rPr>
        <w:t>»</w:t>
      </w:r>
      <w:r w:rsidRPr="0091487D">
        <w:rPr>
          <w:bCs/>
          <w:sz w:val="28"/>
          <w:szCs w:val="28"/>
        </w:rPr>
        <w:t xml:space="preserve">: </w:t>
      </w:r>
      <w:r w:rsidRPr="0091487D">
        <w:rPr>
          <w:bCs/>
          <w:i/>
          <w:sz w:val="28"/>
          <w:szCs w:val="28"/>
        </w:rPr>
        <w:t xml:space="preserve">disorder, disturbance, hurt, impairment, injury, </w:t>
      </w:r>
      <w:r w:rsidRPr="0091487D">
        <w:rPr>
          <w:bCs/>
          <w:sz w:val="28"/>
          <w:szCs w:val="28"/>
        </w:rPr>
        <w:t xml:space="preserve">are defined. </w:t>
      </w:r>
      <w:r w:rsidRPr="0091487D">
        <w:rPr>
          <w:sz w:val="28"/>
          <w:szCs w:val="28"/>
        </w:rPr>
        <w:t xml:space="preserve">Understandably, these and other issues are evident to the dictionary compilers. In the attempt to solve them, lexicographers resort to the incorporation of </w:t>
      </w:r>
      <w:r>
        <w:rPr>
          <w:sz w:val="28"/>
          <w:szCs w:val="28"/>
        </w:rPr>
        <w:t>collocations with the key terms and the wide use of collocations.</w:t>
      </w:r>
      <w:r w:rsidRPr="0091487D">
        <w:rPr>
          <w:sz w:val="28"/>
          <w:szCs w:val="28"/>
        </w:rPr>
        <w:t xml:space="preserve"> </w:t>
      </w:r>
    </w:p>
    <w:p w14:paraId="2211EDE7" w14:textId="77777777" w:rsidR="004D06C4" w:rsidRPr="0091487D" w:rsidRDefault="004D06C4" w:rsidP="004D06C4">
      <w:pPr>
        <w:pStyle w:val="ae"/>
        <w:ind w:firstLine="708"/>
        <w:rPr>
          <w:sz w:val="28"/>
          <w:szCs w:val="28"/>
        </w:rPr>
      </w:pPr>
      <w:r w:rsidRPr="0091487D">
        <w:rPr>
          <w:sz w:val="28"/>
          <w:szCs w:val="28"/>
        </w:rPr>
        <w:t>Summing up the study of the theoretical literature and the results of the empirical research it is possible to suggest that in improving lexicographical practice in the field of medical terminography the following aspects should be central: adequacy (compliance of the meaning of the term with the modern scientific knowledge); accuracy (sound and semantic accuracy without doublets in microterminosystem); unambiguity (unified structural and semantic model); unification of terms representation.</w:t>
      </w:r>
    </w:p>
    <w:p w14:paraId="24E078B5" w14:textId="77777777" w:rsidR="004D06C4" w:rsidRDefault="004D06C4" w:rsidP="004D06C4">
      <w:pPr>
        <w:pStyle w:val="ae"/>
        <w:ind w:firstLine="708"/>
        <w:rPr>
          <w:bCs/>
          <w:sz w:val="28"/>
          <w:szCs w:val="28"/>
        </w:rPr>
      </w:pPr>
      <w:r w:rsidRPr="0091487D">
        <w:rPr>
          <w:sz w:val="28"/>
          <w:szCs w:val="28"/>
        </w:rPr>
        <w:lastRenderedPageBreak/>
        <w:t>Therefore, in conclusion, we would like to state, that new strategies of dictionaries compilation should be developed for medical terminography to serve the tasks of promoting effective multinational communication in English. Some of the strategies can be based on the complex dynamical systems theory. Ideally, medical terminography in the aggregate should be a complex dynamical system developing in context with the global processes in the field of medicine and in compliance with linguistic theory.</w:t>
      </w:r>
      <w:r w:rsidRPr="0091487D">
        <w:rPr>
          <w:bCs/>
          <w:sz w:val="28"/>
          <w:szCs w:val="28"/>
        </w:rPr>
        <w:t xml:space="preserve"> </w:t>
      </w:r>
    </w:p>
    <w:p w14:paraId="52837DA9" w14:textId="77777777" w:rsidR="004D06C4" w:rsidRPr="003B6B16" w:rsidRDefault="004D06C4" w:rsidP="004D06C4">
      <w:pPr>
        <w:pStyle w:val="ae"/>
        <w:ind w:firstLine="708"/>
        <w:rPr>
          <w:sz w:val="28"/>
          <w:szCs w:val="28"/>
        </w:rPr>
      </w:pPr>
      <w:r>
        <w:rPr>
          <w:bCs/>
          <w:sz w:val="28"/>
          <w:szCs w:val="28"/>
        </w:rPr>
        <w:t xml:space="preserve">The perspective for the further study is a detailed study of other issues in English medical terminography, as a </w:t>
      </w:r>
      <w:r w:rsidRPr="0091487D">
        <w:rPr>
          <w:sz w:val="28"/>
          <w:szCs w:val="28"/>
        </w:rPr>
        <w:t>complex dynamical system</w:t>
      </w:r>
      <w:r>
        <w:rPr>
          <w:sz w:val="28"/>
          <w:szCs w:val="28"/>
        </w:rPr>
        <w:t>, with working out new theoretical and practical approaches for different type dictionaries compilation.</w:t>
      </w:r>
    </w:p>
    <w:p w14:paraId="1978A84B" w14:textId="77777777" w:rsidR="004D06C4" w:rsidRDefault="004D06C4" w:rsidP="004D06C4">
      <w:pPr>
        <w:pStyle w:val="ae"/>
        <w:jc w:val="center"/>
        <w:rPr>
          <w:b/>
          <w:sz w:val="28"/>
          <w:szCs w:val="28"/>
        </w:rPr>
      </w:pPr>
    </w:p>
    <w:p w14:paraId="44DD0E4D" w14:textId="77777777" w:rsidR="004D06C4" w:rsidRPr="0091487D" w:rsidRDefault="004D06C4" w:rsidP="004D06C4">
      <w:pPr>
        <w:pStyle w:val="ae"/>
        <w:jc w:val="center"/>
        <w:rPr>
          <w:b/>
          <w:sz w:val="28"/>
          <w:szCs w:val="28"/>
        </w:rPr>
      </w:pPr>
      <w:r w:rsidRPr="0091487D">
        <w:rPr>
          <w:b/>
          <w:sz w:val="28"/>
          <w:szCs w:val="28"/>
        </w:rPr>
        <w:t>REFERENCES</w:t>
      </w:r>
    </w:p>
    <w:p w14:paraId="6F7A7DA1" w14:textId="77777777" w:rsidR="004D06C4" w:rsidRPr="0091487D" w:rsidRDefault="004D06C4" w:rsidP="00717998">
      <w:pPr>
        <w:pStyle w:val="ae"/>
        <w:contextualSpacing/>
        <w:rPr>
          <w:b/>
          <w:sz w:val="28"/>
          <w:szCs w:val="28"/>
        </w:rPr>
      </w:pPr>
    </w:p>
    <w:p w14:paraId="49328BA3" w14:textId="0B959F8D" w:rsidR="004D06C4" w:rsidRPr="006D2C79" w:rsidRDefault="004D06C4" w:rsidP="00CA7882">
      <w:pPr>
        <w:pStyle w:val="a4"/>
        <w:numPr>
          <w:ilvl w:val="0"/>
          <w:numId w:val="22"/>
        </w:numPr>
        <w:spacing w:after="200"/>
        <w:rPr>
          <w:rFonts w:ascii="Times New Roman" w:hAnsi="Times New Roman" w:cs="Times New Roman"/>
          <w:bCs/>
          <w:sz w:val="28"/>
          <w:szCs w:val="28"/>
          <w:lang w:val="en-US"/>
        </w:rPr>
      </w:pPr>
      <w:proofErr w:type="spellStart"/>
      <w:r w:rsidRPr="00717998">
        <w:rPr>
          <w:rFonts w:ascii="Times New Roman" w:hAnsi="Times New Roman" w:cs="Times New Roman"/>
          <w:bCs/>
          <w:sz w:val="28"/>
          <w:szCs w:val="28"/>
          <w:lang w:val="en-US"/>
        </w:rPr>
        <w:t>Bergenholtz</w:t>
      </w:r>
      <w:proofErr w:type="spellEnd"/>
      <w:r w:rsidRPr="00717998">
        <w:rPr>
          <w:rFonts w:ascii="Times New Roman" w:hAnsi="Times New Roman" w:cs="Times New Roman"/>
          <w:bCs/>
          <w:sz w:val="28"/>
          <w:szCs w:val="28"/>
          <w:lang w:val="en-US"/>
        </w:rPr>
        <w:t xml:space="preserve"> H.</w:t>
      </w:r>
      <w:r w:rsidR="006D2C79">
        <w:rPr>
          <w:rFonts w:ascii="Times New Roman" w:hAnsi="Times New Roman" w:cs="Times New Roman"/>
          <w:bCs/>
          <w:sz w:val="28"/>
          <w:szCs w:val="28"/>
          <w:lang w:val="uk-UA"/>
        </w:rPr>
        <w:t xml:space="preserve">, </w:t>
      </w:r>
      <w:r w:rsidRPr="00717998">
        <w:rPr>
          <w:rFonts w:ascii="Times New Roman" w:hAnsi="Times New Roman" w:cs="Times New Roman"/>
          <w:bCs/>
          <w:sz w:val="28"/>
          <w:szCs w:val="28"/>
          <w:lang w:val="en-US"/>
        </w:rPr>
        <w:t xml:space="preserve">Tarp S. Manual of </w:t>
      </w:r>
      <w:proofErr w:type="spellStart"/>
      <w:r w:rsidRPr="00717998">
        <w:rPr>
          <w:rFonts w:ascii="Times New Roman" w:hAnsi="Times New Roman" w:cs="Times New Roman"/>
          <w:bCs/>
          <w:sz w:val="28"/>
          <w:szCs w:val="28"/>
          <w:lang w:val="en-US"/>
        </w:rPr>
        <w:t>Specialised</w:t>
      </w:r>
      <w:proofErr w:type="spellEnd"/>
      <w:r w:rsidRPr="00717998">
        <w:rPr>
          <w:rFonts w:ascii="Times New Roman" w:hAnsi="Times New Roman" w:cs="Times New Roman"/>
          <w:bCs/>
          <w:sz w:val="28"/>
          <w:szCs w:val="28"/>
          <w:lang w:val="en-US"/>
        </w:rPr>
        <w:t xml:space="preserve"> Lexicography. </w:t>
      </w:r>
      <w:r w:rsidRPr="006D2C79">
        <w:rPr>
          <w:rFonts w:ascii="Times New Roman" w:hAnsi="Times New Roman" w:cs="Times New Roman"/>
          <w:bCs/>
          <w:sz w:val="28"/>
          <w:szCs w:val="28"/>
          <w:lang w:val="en-US"/>
        </w:rPr>
        <w:t xml:space="preserve">The Preparation of </w:t>
      </w:r>
      <w:proofErr w:type="spellStart"/>
      <w:r w:rsidRPr="006D2C79">
        <w:rPr>
          <w:rFonts w:ascii="Times New Roman" w:hAnsi="Times New Roman" w:cs="Times New Roman"/>
          <w:bCs/>
          <w:sz w:val="28"/>
          <w:szCs w:val="28"/>
          <w:lang w:val="en-US"/>
        </w:rPr>
        <w:t>Specialised</w:t>
      </w:r>
      <w:proofErr w:type="spellEnd"/>
      <w:r w:rsidRPr="006D2C79">
        <w:rPr>
          <w:rFonts w:ascii="Times New Roman" w:hAnsi="Times New Roman" w:cs="Times New Roman"/>
          <w:bCs/>
          <w:sz w:val="28"/>
          <w:szCs w:val="28"/>
          <w:lang w:val="en-US"/>
        </w:rPr>
        <w:t xml:space="preserve"> Dictionaries. </w:t>
      </w:r>
      <w:proofErr w:type="gramStart"/>
      <w:r w:rsidRPr="006D2C79">
        <w:rPr>
          <w:rFonts w:ascii="Times New Roman" w:hAnsi="Times New Roman" w:cs="Times New Roman"/>
          <w:bCs/>
          <w:sz w:val="28"/>
          <w:szCs w:val="28"/>
          <w:lang w:val="en-US"/>
        </w:rPr>
        <w:t>Amsterdam :</w:t>
      </w:r>
      <w:proofErr w:type="gramEnd"/>
      <w:r w:rsidRPr="006D2C79">
        <w:rPr>
          <w:rFonts w:ascii="Times New Roman" w:hAnsi="Times New Roman" w:cs="Times New Roman"/>
          <w:bCs/>
          <w:sz w:val="28"/>
          <w:szCs w:val="28"/>
          <w:lang w:val="en-US"/>
        </w:rPr>
        <w:t xml:space="preserve"> J. Benjamins, 1995.</w:t>
      </w:r>
    </w:p>
    <w:p w14:paraId="3323D9B0" w14:textId="77777777" w:rsidR="004D06C4" w:rsidRPr="00717998" w:rsidRDefault="004D06C4" w:rsidP="00CA7882">
      <w:pPr>
        <w:pStyle w:val="a4"/>
        <w:numPr>
          <w:ilvl w:val="0"/>
          <w:numId w:val="22"/>
        </w:numPr>
        <w:spacing w:after="200"/>
        <w:rPr>
          <w:rFonts w:ascii="Times New Roman" w:hAnsi="Times New Roman" w:cs="Times New Roman"/>
          <w:bCs/>
          <w:sz w:val="28"/>
          <w:szCs w:val="28"/>
          <w:lang w:val="en-US"/>
        </w:rPr>
      </w:pPr>
      <w:r w:rsidRPr="00717998">
        <w:rPr>
          <w:rFonts w:ascii="Times New Roman" w:hAnsi="Times New Roman" w:cs="Times New Roman"/>
          <w:bCs/>
          <w:sz w:val="28"/>
          <w:szCs w:val="28"/>
          <w:lang w:val="en-US"/>
        </w:rPr>
        <w:t xml:space="preserve">Brekke M. Lexicography and </w:t>
      </w:r>
      <w:proofErr w:type="spellStart"/>
      <w:r w:rsidRPr="00717998">
        <w:rPr>
          <w:rFonts w:ascii="Times New Roman" w:hAnsi="Times New Roman" w:cs="Times New Roman"/>
          <w:bCs/>
          <w:sz w:val="28"/>
          <w:szCs w:val="28"/>
          <w:lang w:val="en-US"/>
        </w:rPr>
        <w:t>Terminography</w:t>
      </w:r>
      <w:proofErr w:type="spellEnd"/>
      <w:r w:rsidRPr="00717998">
        <w:rPr>
          <w:rFonts w:ascii="Times New Roman" w:hAnsi="Times New Roman" w:cs="Times New Roman"/>
          <w:bCs/>
          <w:sz w:val="28"/>
          <w:szCs w:val="28"/>
          <w:lang w:val="en-US"/>
        </w:rPr>
        <w:t xml:space="preserve">: A Complementary View. </w:t>
      </w:r>
      <w:r w:rsidRPr="007026CC">
        <w:rPr>
          <w:rFonts w:ascii="Times New Roman" w:hAnsi="Times New Roman" w:cs="Times New Roman"/>
          <w:bCs/>
          <w:i/>
          <w:iCs/>
          <w:sz w:val="28"/>
          <w:szCs w:val="28"/>
          <w:lang w:val="en-US"/>
        </w:rPr>
        <w:t>Language for Special Purposes:</w:t>
      </w:r>
      <w:r w:rsidR="00B5038F" w:rsidRPr="007026CC">
        <w:rPr>
          <w:rFonts w:ascii="Times New Roman" w:hAnsi="Times New Roman" w:cs="Times New Roman"/>
          <w:bCs/>
          <w:i/>
          <w:iCs/>
          <w:sz w:val="28"/>
          <w:szCs w:val="28"/>
          <w:lang w:val="en-US"/>
        </w:rPr>
        <w:t xml:space="preserve"> </w:t>
      </w:r>
      <w:r w:rsidRPr="007026CC">
        <w:rPr>
          <w:rFonts w:ascii="Times New Roman" w:hAnsi="Times New Roman" w:cs="Times New Roman"/>
          <w:bCs/>
          <w:i/>
          <w:iCs/>
          <w:sz w:val="28"/>
          <w:szCs w:val="28"/>
          <w:lang w:val="en-US"/>
        </w:rPr>
        <w:t>Perspectives for the New Millennium</w:t>
      </w:r>
      <w:r w:rsidRPr="00717998">
        <w:rPr>
          <w:rFonts w:ascii="Times New Roman" w:hAnsi="Times New Roman" w:cs="Times New Roman"/>
          <w:bCs/>
          <w:sz w:val="28"/>
          <w:szCs w:val="28"/>
          <w:lang w:val="en-US"/>
        </w:rPr>
        <w:t>.</w:t>
      </w:r>
      <w:r w:rsidR="00B5038F">
        <w:rPr>
          <w:rFonts w:ascii="Times New Roman" w:hAnsi="Times New Roman" w:cs="Times New Roman"/>
          <w:bCs/>
          <w:sz w:val="28"/>
          <w:szCs w:val="28"/>
          <w:lang w:val="en-US"/>
        </w:rPr>
        <w:t xml:space="preserve"> </w:t>
      </w:r>
      <w:proofErr w:type="gramStart"/>
      <w:r w:rsidRPr="00717998">
        <w:rPr>
          <w:rFonts w:ascii="Times New Roman" w:hAnsi="Times New Roman" w:cs="Times New Roman"/>
          <w:bCs/>
          <w:sz w:val="28"/>
          <w:szCs w:val="28"/>
          <w:lang w:val="en-US"/>
        </w:rPr>
        <w:t>Tubingen :</w:t>
      </w:r>
      <w:proofErr w:type="gramEnd"/>
      <w:r w:rsidRPr="00717998">
        <w:rPr>
          <w:rFonts w:ascii="Times New Roman" w:hAnsi="Times New Roman" w:cs="Times New Roman"/>
          <w:bCs/>
          <w:sz w:val="28"/>
          <w:szCs w:val="28"/>
          <w:lang w:val="en-US"/>
        </w:rPr>
        <w:t xml:space="preserve"> M. Niemeyer, 2001. </w:t>
      </w:r>
    </w:p>
    <w:p w14:paraId="0162F6E1" w14:textId="0616929B" w:rsidR="004D06C4" w:rsidRPr="00717998" w:rsidRDefault="004D06C4" w:rsidP="00CA7882">
      <w:pPr>
        <w:pStyle w:val="a4"/>
        <w:numPr>
          <w:ilvl w:val="0"/>
          <w:numId w:val="22"/>
        </w:numPr>
        <w:spacing w:after="200"/>
        <w:rPr>
          <w:rFonts w:ascii="Times New Roman" w:hAnsi="Times New Roman" w:cs="Times New Roman"/>
          <w:bCs/>
          <w:sz w:val="28"/>
          <w:szCs w:val="28"/>
          <w:lang w:val="en-US"/>
        </w:rPr>
      </w:pPr>
      <w:proofErr w:type="spellStart"/>
      <w:r w:rsidRPr="00717998">
        <w:rPr>
          <w:rFonts w:ascii="Times New Roman" w:hAnsi="Times New Roman" w:cs="Times New Roman"/>
          <w:bCs/>
          <w:sz w:val="28"/>
          <w:szCs w:val="28"/>
          <w:lang w:val="en-US"/>
        </w:rPr>
        <w:t>Casares</w:t>
      </w:r>
      <w:proofErr w:type="spellEnd"/>
      <w:r w:rsidRPr="00717998">
        <w:rPr>
          <w:rFonts w:ascii="Times New Roman" w:hAnsi="Times New Roman" w:cs="Times New Roman"/>
          <w:bCs/>
          <w:sz w:val="28"/>
          <w:szCs w:val="28"/>
          <w:lang w:val="en-US"/>
        </w:rPr>
        <w:t xml:space="preserve"> y Sánchez J. </w:t>
      </w:r>
      <w:proofErr w:type="spellStart"/>
      <w:r w:rsidRPr="00717998">
        <w:rPr>
          <w:rFonts w:ascii="Times New Roman" w:hAnsi="Times New Roman" w:cs="Times New Roman"/>
          <w:bCs/>
          <w:sz w:val="28"/>
          <w:szCs w:val="28"/>
          <w:lang w:val="en-US"/>
        </w:rPr>
        <w:t>Introducción</w:t>
      </w:r>
      <w:proofErr w:type="spellEnd"/>
      <w:r w:rsidRPr="00717998">
        <w:rPr>
          <w:rFonts w:ascii="Times New Roman" w:hAnsi="Times New Roman" w:cs="Times New Roman"/>
          <w:bCs/>
          <w:sz w:val="28"/>
          <w:szCs w:val="28"/>
          <w:lang w:val="en-US"/>
        </w:rPr>
        <w:t xml:space="preserve"> a la </w:t>
      </w:r>
      <w:proofErr w:type="spellStart"/>
      <w:r w:rsidRPr="00717998">
        <w:rPr>
          <w:rFonts w:ascii="Times New Roman" w:hAnsi="Times New Roman" w:cs="Times New Roman"/>
          <w:bCs/>
          <w:sz w:val="28"/>
          <w:szCs w:val="28"/>
          <w:lang w:val="en-US"/>
        </w:rPr>
        <w:t>lexicografíamoderna</w:t>
      </w:r>
      <w:proofErr w:type="spellEnd"/>
      <w:r w:rsidRPr="00717998">
        <w:rPr>
          <w:rFonts w:ascii="Times New Roman" w:hAnsi="Times New Roman" w:cs="Times New Roman"/>
          <w:bCs/>
          <w:sz w:val="28"/>
          <w:szCs w:val="28"/>
          <w:lang w:val="en-US"/>
        </w:rPr>
        <w:t xml:space="preserve">. </w:t>
      </w:r>
      <w:proofErr w:type="spellStart"/>
      <w:r w:rsidRPr="00717998">
        <w:rPr>
          <w:rFonts w:ascii="Times New Roman" w:hAnsi="Times New Roman" w:cs="Times New Roman"/>
          <w:bCs/>
          <w:sz w:val="28"/>
          <w:szCs w:val="28"/>
          <w:lang w:val="en-US"/>
        </w:rPr>
        <w:t>Revista</w:t>
      </w:r>
      <w:proofErr w:type="spellEnd"/>
      <w:r w:rsidRPr="00717998">
        <w:rPr>
          <w:rFonts w:ascii="Times New Roman" w:hAnsi="Times New Roman" w:cs="Times New Roman"/>
          <w:bCs/>
          <w:sz w:val="28"/>
          <w:szCs w:val="28"/>
          <w:lang w:val="en-US"/>
        </w:rPr>
        <w:t xml:space="preserve"> de </w:t>
      </w:r>
      <w:proofErr w:type="spellStart"/>
      <w:r w:rsidRPr="00717998">
        <w:rPr>
          <w:rFonts w:ascii="Times New Roman" w:hAnsi="Times New Roman" w:cs="Times New Roman"/>
          <w:bCs/>
          <w:sz w:val="28"/>
          <w:szCs w:val="28"/>
          <w:lang w:val="en-US"/>
        </w:rPr>
        <w:t>filologíaespañola</w:t>
      </w:r>
      <w:proofErr w:type="spellEnd"/>
      <w:r w:rsidRPr="00717998">
        <w:rPr>
          <w:rFonts w:ascii="Times New Roman" w:hAnsi="Times New Roman" w:cs="Times New Roman"/>
          <w:bCs/>
          <w:sz w:val="28"/>
          <w:szCs w:val="28"/>
          <w:lang w:val="en-US"/>
        </w:rPr>
        <w:t xml:space="preserve"> 52. Madrid: </w:t>
      </w:r>
      <w:proofErr w:type="spellStart"/>
      <w:r w:rsidRPr="00717998">
        <w:rPr>
          <w:rFonts w:ascii="Times New Roman" w:hAnsi="Times New Roman" w:cs="Times New Roman"/>
          <w:bCs/>
          <w:sz w:val="28"/>
          <w:szCs w:val="28"/>
          <w:lang w:val="en-US"/>
        </w:rPr>
        <w:t>Consejo</w:t>
      </w:r>
      <w:proofErr w:type="spellEnd"/>
      <w:r w:rsidRPr="00717998">
        <w:rPr>
          <w:rFonts w:ascii="Times New Roman" w:hAnsi="Times New Roman" w:cs="Times New Roman"/>
          <w:bCs/>
          <w:sz w:val="28"/>
          <w:szCs w:val="28"/>
          <w:lang w:val="en-US"/>
        </w:rPr>
        <w:t xml:space="preserve"> Superior de </w:t>
      </w:r>
      <w:proofErr w:type="spellStart"/>
      <w:r w:rsidRPr="00717998">
        <w:rPr>
          <w:rFonts w:ascii="Times New Roman" w:hAnsi="Times New Roman" w:cs="Times New Roman"/>
          <w:bCs/>
          <w:sz w:val="28"/>
          <w:szCs w:val="28"/>
          <w:lang w:val="en-US"/>
        </w:rPr>
        <w:t>Investigaciones</w:t>
      </w:r>
      <w:proofErr w:type="spellEnd"/>
      <w:r w:rsidR="00B5038F">
        <w:rPr>
          <w:rFonts w:ascii="Times New Roman" w:hAnsi="Times New Roman" w:cs="Times New Roman"/>
          <w:bCs/>
          <w:sz w:val="28"/>
          <w:szCs w:val="28"/>
          <w:lang w:val="en-US"/>
        </w:rPr>
        <w:t xml:space="preserve"> </w:t>
      </w:r>
      <w:proofErr w:type="spellStart"/>
      <w:r w:rsidRPr="00717998">
        <w:rPr>
          <w:rFonts w:ascii="Times New Roman" w:hAnsi="Times New Roman" w:cs="Times New Roman"/>
          <w:bCs/>
          <w:sz w:val="28"/>
          <w:szCs w:val="28"/>
          <w:lang w:val="en-US"/>
        </w:rPr>
        <w:t>Científicas</w:t>
      </w:r>
      <w:proofErr w:type="spellEnd"/>
      <w:r w:rsidRPr="00717998">
        <w:rPr>
          <w:rFonts w:ascii="Times New Roman" w:hAnsi="Times New Roman" w:cs="Times New Roman"/>
          <w:bCs/>
          <w:sz w:val="28"/>
          <w:szCs w:val="28"/>
          <w:lang w:val="en-US"/>
        </w:rPr>
        <w:t>, Instituto Miguel de Cervantes, 1950.</w:t>
      </w:r>
    </w:p>
    <w:p w14:paraId="4CA5C338" w14:textId="42DA0FB6" w:rsidR="004D06C4" w:rsidRPr="00717998" w:rsidRDefault="004D06C4" w:rsidP="00CA7882">
      <w:pPr>
        <w:pStyle w:val="a4"/>
        <w:numPr>
          <w:ilvl w:val="0"/>
          <w:numId w:val="22"/>
        </w:numPr>
        <w:spacing w:after="200"/>
        <w:rPr>
          <w:rFonts w:ascii="Times New Roman" w:hAnsi="Times New Roman" w:cs="Times New Roman"/>
          <w:bCs/>
          <w:sz w:val="28"/>
          <w:szCs w:val="28"/>
        </w:rPr>
      </w:pPr>
      <w:proofErr w:type="spellStart"/>
      <w:r w:rsidRPr="00717998">
        <w:rPr>
          <w:rFonts w:ascii="Times New Roman" w:hAnsi="Times New Roman" w:cs="Times New Roman"/>
          <w:bCs/>
          <w:sz w:val="28"/>
          <w:szCs w:val="28"/>
          <w:lang w:val="en-US"/>
        </w:rPr>
        <w:t>Chernyavskyi</w:t>
      </w:r>
      <w:proofErr w:type="spellEnd"/>
      <w:r w:rsidRPr="00717998">
        <w:rPr>
          <w:rFonts w:ascii="Times New Roman" w:hAnsi="Times New Roman" w:cs="Times New Roman"/>
          <w:bCs/>
          <w:sz w:val="28"/>
          <w:szCs w:val="28"/>
          <w:lang w:val="en-US"/>
        </w:rPr>
        <w:t xml:space="preserve"> M.N. Russian – English medical dictionary phrase-book. </w:t>
      </w:r>
      <w:proofErr w:type="spellStart"/>
      <w:r w:rsidRPr="00717998">
        <w:rPr>
          <w:rFonts w:ascii="Times New Roman" w:hAnsi="Times New Roman" w:cs="Times New Roman"/>
          <w:bCs/>
          <w:sz w:val="28"/>
          <w:szCs w:val="28"/>
        </w:rPr>
        <w:t>Mocow</w:t>
      </w:r>
      <w:proofErr w:type="spellEnd"/>
      <w:r w:rsidRPr="00717998">
        <w:rPr>
          <w:rFonts w:ascii="Times New Roman" w:hAnsi="Times New Roman" w:cs="Times New Roman"/>
          <w:bCs/>
          <w:sz w:val="28"/>
          <w:szCs w:val="28"/>
        </w:rPr>
        <w:t xml:space="preserve">: </w:t>
      </w:r>
      <w:proofErr w:type="spellStart"/>
      <w:r w:rsidRPr="00717998">
        <w:rPr>
          <w:rFonts w:ascii="Times New Roman" w:hAnsi="Times New Roman" w:cs="Times New Roman"/>
          <w:bCs/>
          <w:sz w:val="28"/>
          <w:szCs w:val="28"/>
        </w:rPr>
        <w:t>Russky</w:t>
      </w:r>
      <w:proofErr w:type="spellEnd"/>
      <w:r w:rsidRPr="00717998">
        <w:rPr>
          <w:rFonts w:ascii="Times New Roman" w:hAnsi="Times New Roman" w:cs="Times New Roman"/>
          <w:bCs/>
          <w:sz w:val="28"/>
          <w:szCs w:val="28"/>
        </w:rPr>
        <w:t xml:space="preserve"> </w:t>
      </w:r>
      <w:proofErr w:type="spellStart"/>
      <w:r w:rsidRPr="00717998">
        <w:rPr>
          <w:rFonts w:ascii="Times New Roman" w:hAnsi="Times New Roman" w:cs="Times New Roman"/>
          <w:bCs/>
          <w:sz w:val="28"/>
          <w:szCs w:val="28"/>
        </w:rPr>
        <w:t>Yazyk</w:t>
      </w:r>
      <w:proofErr w:type="spellEnd"/>
      <w:r w:rsidRPr="00717998">
        <w:rPr>
          <w:rFonts w:ascii="Times New Roman" w:hAnsi="Times New Roman" w:cs="Times New Roman"/>
          <w:bCs/>
          <w:sz w:val="28"/>
          <w:szCs w:val="28"/>
        </w:rPr>
        <w:t xml:space="preserve"> </w:t>
      </w:r>
      <w:proofErr w:type="spellStart"/>
      <w:r w:rsidRPr="00717998">
        <w:rPr>
          <w:rFonts w:ascii="Times New Roman" w:hAnsi="Times New Roman" w:cs="Times New Roman"/>
          <w:bCs/>
          <w:sz w:val="28"/>
          <w:szCs w:val="28"/>
        </w:rPr>
        <w:t>Publishers</w:t>
      </w:r>
      <w:proofErr w:type="spellEnd"/>
      <w:r w:rsidRPr="00717998">
        <w:rPr>
          <w:rFonts w:ascii="Times New Roman" w:hAnsi="Times New Roman" w:cs="Times New Roman"/>
          <w:bCs/>
          <w:sz w:val="28"/>
          <w:szCs w:val="28"/>
        </w:rPr>
        <w:t>, 2001.</w:t>
      </w:r>
    </w:p>
    <w:p w14:paraId="0E3F1F01" w14:textId="199EC78E" w:rsidR="004D06C4" w:rsidRPr="00717998" w:rsidRDefault="004D06C4" w:rsidP="00CA7882">
      <w:pPr>
        <w:pStyle w:val="a4"/>
        <w:numPr>
          <w:ilvl w:val="0"/>
          <w:numId w:val="22"/>
        </w:numPr>
        <w:spacing w:after="200"/>
        <w:rPr>
          <w:rFonts w:ascii="Times New Roman" w:hAnsi="Times New Roman" w:cs="Times New Roman"/>
          <w:bCs/>
          <w:sz w:val="28"/>
          <w:szCs w:val="28"/>
          <w:lang w:val="en-US"/>
        </w:rPr>
      </w:pPr>
      <w:r w:rsidRPr="00717998">
        <w:rPr>
          <w:rFonts w:ascii="Times New Roman" w:hAnsi="Times New Roman" w:cs="Times New Roman"/>
          <w:bCs/>
          <w:sz w:val="28"/>
          <w:szCs w:val="28"/>
          <w:lang w:val="en-US"/>
        </w:rPr>
        <w:t xml:space="preserve">Dorland’s Illustrated Medical Dictionary. </w:t>
      </w:r>
      <w:proofErr w:type="spellStart"/>
      <w:r w:rsidRPr="00717998">
        <w:rPr>
          <w:rFonts w:ascii="Times New Roman" w:hAnsi="Times New Roman" w:cs="Times New Roman"/>
          <w:bCs/>
          <w:sz w:val="28"/>
          <w:szCs w:val="28"/>
          <w:lang w:val="en-US"/>
        </w:rPr>
        <w:t>Lviv</w:t>
      </w:r>
      <w:proofErr w:type="spellEnd"/>
      <w:r w:rsidRPr="00717998">
        <w:rPr>
          <w:rFonts w:ascii="Times New Roman" w:hAnsi="Times New Roman" w:cs="Times New Roman"/>
          <w:bCs/>
          <w:sz w:val="28"/>
          <w:szCs w:val="28"/>
          <w:lang w:val="en-US"/>
        </w:rPr>
        <w:t>: Nautilus Publishing House</w:t>
      </w:r>
      <w:proofErr w:type="gramStart"/>
      <w:r w:rsidRPr="00717998">
        <w:rPr>
          <w:rFonts w:ascii="Times New Roman" w:hAnsi="Times New Roman" w:cs="Times New Roman"/>
          <w:bCs/>
          <w:sz w:val="28"/>
          <w:szCs w:val="28"/>
          <w:lang w:val="en-US"/>
        </w:rPr>
        <w:t xml:space="preserve"> </w:t>
      </w:r>
      <w:r w:rsidR="00F466B3">
        <w:rPr>
          <w:rFonts w:ascii="Times New Roman" w:hAnsi="Times New Roman" w:cs="Times New Roman"/>
          <w:bCs/>
          <w:sz w:val="28"/>
          <w:szCs w:val="28"/>
          <w:lang w:val="en-US"/>
        </w:rPr>
        <w:t xml:space="preserve">  </w:t>
      </w:r>
      <w:r w:rsidRPr="00717998">
        <w:rPr>
          <w:rFonts w:ascii="Times New Roman" w:hAnsi="Times New Roman" w:cs="Times New Roman"/>
          <w:bCs/>
          <w:sz w:val="28"/>
          <w:szCs w:val="28"/>
          <w:lang w:val="en-US"/>
        </w:rPr>
        <w:t>[</w:t>
      </w:r>
      <w:proofErr w:type="gramEnd"/>
      <w:r w:rsidRPr="00717998">
        <w:rPr>
          <w:rFonts w:ascii="Times New Roman" w:hAnsi="Times New Roman" w:cs="Times New Roman"/>
          <w:bCs/>
          <w:sz w:val="28"/>
          <w:szCs w:val="28"/>
          <w:lang w:val="en-US"/>
        </w:rPr>
        <w:t xml:space="preserve"> 29</w:t>
      </w:r>
      <w:r w:rsidRPr="00717998">
        <w:rPr>
          <w:rFonts w:ascii="Times New Roman" w:hAnsi="Times New Roman" w:cs="Times New Roman"/>
          <w:bCs/>
          <w:sz w:val="28"/>
          <w:szCs w:val="28"/>
          <w:vertAlign w:val="superscript"/>
          <w:lang w:val="en-US"/>
        </w:rPr>
        <w:t>th</w:t>
      </w:r>
      <w:r w:rsidRPr="00717998">
        <w:rPr>
          <w:rFonts w:ascii="Times New Roman" w:hAnsi="Times New Roman" w:cs="Times New Roman"/>
          <w:bCs/>
          <w:sz w:val="28"/>
          <w:szCs w:val="28"/>
          <w:lang w:val="en-US"/>
        </w:rPr>
        <w:t xml:space="preserve"> Ukrainian edition], 2002.</w:t>
      </w:r>
    </w:p>
    <w:p w14:paraId="26951845" w14:textId="7B5A62D5" w:rsidR="004D06C4" w:rsidRPr="00717998" w:rsidRDefault="004D06C4" w:rsidP="00CA7882">
      <w:pPr>
        <w:pStyle w:val="a4"/>
        <w:numPr>
          <w:ilvl w:val="0"/>
          <w:numId w:val="22"/>
        </w:numPr>
        <w:spacing w:after="200"/>
        <w:rPr>
          <w:rFonts w:ascii="Times New Roman" w:hAnsi="Times New Roman" w:cs="Times New Roman"/>
          <w:bCs/>
          <w:sz w:val="28"/>
          <w:szCs w:val="28"/>
          <w:lang w:val="en-US"/>
        </w:rPr>
      </w:pPr>
      <w:r w:rsidRPr="00717998">
        <w:rPr>
          <w:rFonts w:ascii="Times New Roman" w:hAnsi="Times New Roman" w:cs="Times New Roman"/>
          <w:bCs/>
          <w:sz w:val="28"/>
          <w:szCs w:val="28"/>
          <w:lang w:val="en-US"/>
        </w:rPr>
        <w:t>English-Russian Medical Dictionary. Moscow: Russo, 2000.</w:t>
      </w:r>
    </w:p>
    <w:p w14:paraId="40D0DDAB" w14:textId="282740AC" w:rsidR="004D06C4" w:rsidRPr="00717998" w:rsidRDefault="004D06C4" w:rsidP="00CA7882">
      <w:pPr>
        <w:pStyle w:val="a4"/>
        <w:numPr>
          <w:ilvl w:val="0"/>
          <w:numId w:val="22"/>
        </w:numPr>
        <w:spacing w:after="200"/>
        <w:rPr>
          <w:rFonts w:ascii="Times New Roman" w:hAnsi="Times New Roman" w:cs="Times New Roman"/>
          <w:sz w:val="28"/>
          <w:szCs w:val="28"/>
          <w:lang w:val="en-US"/>
        </w:rPr>
      </w:pPr>
      <w:r w:rsidRPr="00717998">
        <w:rPr>
          <w:rFonts w:ascii="Times New Roman" w:hAnsi="Times New Roman" w:cs="Times New Roman"/>
          <w:sz w:val="28"/>
          <w:szCs w:val="28"/>
          <w:lang w:val="en-US"/>
        </w:rPr>
        <w:t>Hartmann R.R.K. and James, G. Dictionary of Lexicography. London &amp; New York: Routledge/Taylor and Francis [2</w:t>
      </w:r>
      <w:r w:rsidRPr="00717998">
        <w:rPr>
          <w:rFonts w:ascii="Times New Roman" w:hAnsi="Times New Roman" w:cs="Times New Roman"/>
          <w:sz w:val="28"/>
          <w:szCs w:val="28"/>
          <w:vertAlign w:val="superscript"/>
          <w:lang w:val="en-US"/>
        </w:rPr>
        <w:t xml:space="preserve">nd </w:t>
      </w:r>
      <w:r w:rsidRPr="00717998">
        <w:rPr>
          <w:rFonts w:ascii="Times New Roman" w:hAnsi="Times New Roman" w:cs="Times New Roman"/>
          <w:sz w:val="28"/>
          <w:szCs w:val="28"/>
          <w:lang w:val="en-US"/>
        </w:rPr>
        <w:t>revised paperback ed.], 1998.</w:t>
      </w:r>
    </w:p>
    <w:p w14:paraId="27D4B15B" w14:textId="755710AA" w:rsidR="004D06C4" w:rsidRPr="00717998" w:rsidRDefault="004D06C4" w:rsidP="00CA7882">
      <w:pPr>
        <w:pStyle w:val="a4"/>
        <w:numPr>
          <w:ilvl w:val="0"/>
          <w:numId w:val="22"/>
        </w:numPr>
        <w:spacing w:after="200"/>
        <w:rPr>
          <w:rFonts w:ascii="Times New Roman" w:hAnsi="Times New Roman" w:cs="Times New Roman"/>
          <w:sz w:val="28"/>
          <w:szCs w:val="28"/>
          <w:lang w:val="en-US"/>
        </w:rPr>
      </w:pPr>
      <w:r w:rsidRPr="00717998">
        <w:rPr>
          <w:rFonts w:ascii="Times New Roman" w:hAnsi="Times New Roman" w:cs="Times New Roman"/>
          <w:sz w:val="28"/>
          <w:szCs w:val="28"/>
          <w:lang w:val="en-US"/>
        </w:rPr>
        <w:t>Landau S. I. Dictionaries. The Art and Craft of Lexicography. New York NY: C. Scribner’s Sons, 1984.</w:t>
      </w:r>
    </w:p>
    <w:p w14:paraId="25A4A76F" w14:textId="54FE359A" w:rsidR="004D06C4" w:rsidRPr="00717998" w:rsidRDefault="004D06C4" w:rsidP="00CA7882">
      <w:pPr>
        <w:pStyle w:val="a4"/>
        <w:numPr>
          <w:ilvl w:val="0"/>
          <w:numId w:val="22"/>
        </w:numPr>
        <w:spacing w:after="200" w:line="276" w:lineRule="auto"/>
        <w:rPr>
          <w:rFonts w:ascii="Times New Roman" w:hAnsi="Times New Roman" w:cs="Times New Roman"/>
          <w:bCs/>
          <w:sz w:val="28"/>
          <w:szCs w:val="28"/>
          <w:lang w:val="en-US"/>
        </w:rPr>
      </w:pPr>
      <w:r w:rsidRPr="00717998">
        <w:rPr>
          <w:rFonts w:ascii="Times New Roman" w:hAnsi="Times New Roman" w:cs="Times New Roman"/>
          <w:bCs/>
          <w:sz w:val="28"/>
          <w:szCs w:val="28"/>
          <w:lang w:val="en-US"/>
        </w:rPr>
        <w:t xml:space="preserve">Lexicography and </w:t>
      </w:r>
      <w:r w:rsidR="00950FBE">
        <w:rPr>
          <w:rFonts w:ascii="Times New Roman" w:hAnsi="Times New Roman" w:cs="Times New Roman"/>
          <w:bCs/>
          <w:sz w:val="28"/>
          <w:szCs w:val="28"/>
          <w:lang w:val="en-US"/>
        </w:rPr>
        <w:t>T</w:t>
      </w:r>
      <w:r w:rsidRPr="00717998">
        <w:rPr>
          <w:rFonts w:ascii="Times New Roman" w:hAnsi="Times New Roman" w:cs="Times New Roman"/>
          <w:bCs/>
          <w:sz w:val="28"/>
          <w:szCs w:val="28"/>
          <w:lang w:val="en-US"/>
        </w:rPr>
        <w:t xml:space="preserve">erminology: a worldwide outlook [edited by Olga </w:t>
      </w:r>
      <w:proofErr w:type="spellStart"/>
      <w:r w:rsidRPr="00717998">
        <w:rPr>
          <w:rFonts w:ascii="Times New Roman" w:hAnsi="Times New Roman" w:cs="Times New Roman"/>
          <w:bCs/>
          <w:sz w:val="28"/>
          <w:szCs w:val="28"/>
          <w:lang w:val="en-US"/>
        </w:rPr>
        <w:t>Karpova</w:t>
      </w:r>
      <w:proofErr w:type="spellEnd"/>
      <w:r w:rsidRPr="00717998">
        <w:rPr>
          <w:rFonts w:ascii="Times New Roman" w:hAnsi="Times New Roman" w:cs="Times New Roman"/>
          <w:bCs/>
          <w:sz w:val="28"/>
          <w:szCs w:val="28"/>
          <w:lang w:val="en-US"/>
        </w:rPr>
        <w:t xml:space="preserve"> and </w:t>
      </w:r>
      <w:proofErr w:type="spellStart"/>
      <w:r w:rsidRPr="00717998">
        <w:rPr>
          <w:rFonts w:ascii="Times New Roman" w:hAnsi="Times New Roman" w:cs="Times New Roman"/>
          <w:bCs/>
          <w:sz w:val="28"/>
          <w:szCs w:val="28"/>
          <w:lang w:val="en-US"/>
        </w:rPr>
        <w:t>Faina</w:t>
      </w:r>
      <w:proofErr w:type="spellEnd"/>
      <w:r w:rsidRPr="00717998">
        <w:rPr>
          <w:rFonts w:ascii="Times New Roman" w:hAnsi="Times New Roman" w:cs="Times New Roman"/>
          <w:bCs/>
          <w:sz w:val="28"/>
          <w:szCs w:val="28"/>
          <w:lang w:val="en-US"/>
        </w:rPr>
        <w:t xml:space="preserve"> </w:t>
      </w:r>
      <w:proofErr w:type="spellStart"/>
      <w:r w:rsidRPr="00717998">
        <w:rPr>
          <w:rFonts w:ascii="Times New Roman" w:hAnsi="Times New Roman" w:cs="Times New Roman"/>
          <w:bCs/>
          <w:sz w:val="28"/>
          <w:szCs w:val="28"/>
          <w:lang w:val="en-US"/>
        </w:rPr>
        <w:t>Kartashkova</w:t>
      </w:r>
      <w:proofErr w:type="spellEnd"/>
      <w:r w:rsidRPr="00717998">
        <w:rPr>
          <w:rFonts w:ascii="Times New Roman" w:hAnsi="Times New Roman" w:cs="Times New Roman"/>
          <w:bCs/>
          <w:sz w:val="28"/>
          <w:szCs w:val="28"/>
          <w:lang w:val="en-US"/>
        </w:rPr>
        <w:t>]. Newcastle upon Tyne: Cambridge Scholars, 2009.</w:t>
      </w:r>
    </w:p>
    <w:p w14:paraId="38B809B8" w14:textId="2A3F8E4C" w:rsidR="004D06C4" w:rsidRPr="00717998" w:rsidRDefault="004D06C4" w:rsidP="00CA7882">
      <w:pPr>
        <w:pStyle w:val="a4"/>
        <w:numPr>
          <w:ilvl w:val="0"/>
          <w:numId w:val="22"/>
        </w:numPr>
        <w:spacing w:after="200"/>
        <w:rPr>
          <w:rFonts w:ascii="Times New Roman" w:hAnsi="Times New Roman" w:cs="Times New Roman"/>
          <w:bCs/>
          <w:sz w:val="28"/>
          <w:szCs w:val="28"/>
        </w:rPr>
      </w:pPr>
      <w:r w:rsidRPr="00717998">
        <w:rPr>
          <w:rFonts w:ascii="Times New Roman" w:hAnsi="Times New Roman" w:cs="Times New Roman"/>
          <w:bCs/>
          <w:sz w:val="28"/>
          <w:szCs w:val="28"/>
          <w:lang w:val="en-US"/>
        </w:rPr>
        <w:t xml:space="preserve">Longman dictionary of contemporary English. </w:t>
      </w:r>
      <w:proofErr w:type="spellStart"/>
      <w:r w:rsidRPr="00717998">
        <w:rPr>
          <w:rFonts w:ascii="Times New Roman" w:hAnsi="Times New Roman" w:cs="Times New Roman"/>
          <w:bCs/>
          <w:sz w:val="28"/>
          <w:szCs w:val="28"/>
        </w:rPr>
        <w:t>England</w:t>
      </w:r>
      <w:proofErr w:type="spellEnd"/>
      <w:r w:rsidRPr="00717998">
        <w:rPr>
          <w:rFonts w:ascii="Times New Roman" w:hAnsi="Times New Roman" w:cs="Times New Roman"/>
          <w:bCs/>
          <w:sz w:val="28"/>
          <w:szCs w:val="28"/>
        </w:rPr>
        <w:t xml:space="preserve">: </w:t>
      </w:r>
      <w:proofErr w:type="spellStart"/>
      <w:r w:rsidRPr="00717998">
        <w:rPr>
          <w:rFonts w:ascii="Times New Roman" w:hAnsi="Times New Roman" w:cs="Times New Roman"/>
          <w:bCs/>
          <w:sz w:val="28"/>
          <w:szCs w:val="28"/>
        </w:rPr>
        <w:t>Pearson</w:t>
      </w:r>
      <w:proofErr w:type="spellEnd"/>
      <w:r w:rsidRPr="00717998">
        <w:rPr>
          <w:rFonts w:ascii="Times New Roman" w:hAnsi="Times New Roman" w:cs="Times New Roman"/>
          <w:bCs/>
          <w:sz w:val="28"/>
          <w:szCs w:val="28"/>
        </w:rPr>
        <w:t xml:space="preserve"> </w:t>
      </w:r>
      <w:proofErr w:type="spellStart"/>
      <w:r w:rsidRPr="00717998">
        <w:rPr>
          <w:rFonts w:ascii="Times New Roman" w:hAnsi="Times New Roman" w:cs="Times New Roman"/>
          <w:bCs/>
          <w:sz w:val="28"/>
          <w:szCs w:val="28"/>
        </w:rPr>
        <w:t>Education</w:t>
      </w:r>
      <w:proofErr w:type="spellEnd"/>
      <w:r w:rsidRPr="00717998">
        <w:rPr>
          <w:rFonts w:ascii="Times New Roman" w:hAnsi="Times New Roman" w:cs="Times New Roman"/>
          <w:bCs/>
          <w:sz w:val="28"/>
          <w:szCs w:val="28"/>
        </w:rPr>
        <w:t xml:space="preserve"> </w:t>
      </w:r>
      <w:proofErr w:type="spellStart"/>
      <w:r w:rsidRPr="00717998">
        <w:rPr>
          <w:rFonts w:ascii="Times New Roman" w:hAnsi="Times New Roman" w:cs="Times New Roman"/>
          <w:bCs/>
          <w:sz w:val="28"/>
          <w:szCs w:val="28"/>
        </w:rPr>
        <w:t>Limited</w:t>
      </w:r>
      <w:proofErr w:type="spellEnd"/>
      <w:r w:rsidRPr="00717998">
        <w:rPr>
          <w:rFonts w:ascii="Times New Roman" w:hAnsi="Times New Roman" w:cs="Times New Roman"/>
          <w:bCs/>
          <w:sz w:val="28"/>
          <w:szCs w:val="28"/>
        </w:rPr>
        <w:t>, 2003.</w:t>
      </w:r>
    </w:p>
    <w:p w14:paraId="07599AC2" w14:textId="3F07D33D" w:rsidR="004D06C4" w:rsidRPr="00717998" w:rsidRDefault="004D06C4" w:rsidP="00CA7882">
      <w:pPr>
        <w:pStyle w:val="a4"/>
        <w:numPr>
          <w:ilvl w:val="0"/>
          <w:numId w:val="22"/>
        </w:numPr>
        <w:spacing w:after="200"/>
        <w:rPr>
          <w:rFonts w:ascii="Times New Roman" w:hAnsi="Times New Roman" w:cs="Times New Roman"/>
          <w:bCs/>
          <w:sz w:val="28"/>
          <w:szCs w:val="28"/>
        </w:rPr>
      </w:pPr>
      <w:proofErr w:type="spellStart"/>
      <w:r w:rsidRPr="00717998">
        <w:rPr>
          <w:rFonts w:ascii="Times New Roman" w:hAnsi="Times New Roman" w:cs="Times New Roman"/>
          <w:bCs/>
          <w:sz w:val="28"/>
          <w:szCs w:val="28"/>
          <w:lang w:val="en-US"/>
        </w:rPr>
        <w:t>Madjayeva</w:t>
      </w:r>
      <w:proofErr w:type="spellEnd"/>
      <w:r w:rsidRPr="00717998">
        <w:rPr>
          <w:rFonts w:ascii="Times New Roman" w:hAnsi="Times New Roman" w:cs="Times New Roman"/>
          <w:bCs/>
          <w:sz w:val="28"/>
          <w:szCs w:val="28"/>
          <w:lang w:val="en-US"/>
        </w:rPr>
        <w:t xml:space="preserve"> S.I. </w:t>
      </w:r>
      <w:proofErr w:type="spellStart"/>
      <w:r w:rsidRPr="00717998">
        <w:rPr>
          <w:rFonts w:ascii="Times New Roman" w:hAnsi="Times New Roman" w:cs="Times New Roman"/>
          <w:bCs/>
          <w:sz w:val="28"/>
          <w:szCs w:val="28"/>
          <w:lang w:val="en-US"/>
        </w:rPr>
        <w:t>Problemy</w:t>
      </w:r>
      <w:proofErr w:type="spellEnd"/>
      <w:r w:rsidRPr="00717998">
        <w:rPr>
          <w:rFonts w:ascii="Times New Roman" w:hAnsi="Times New Roman" w:cs="Times New Roman"/>
          <w:bCs/>
          <w:sz w:val="28"/>
          <w:szCs w:val="28"/>
          <w:lang w:val="en-US"/>
        </w:rPr>
        <w:t xml:space="preserve"> </w:t>
      </w:r>
      <w:proofErr w:type="spellStart"/>
      <w:r w:rsidRPr="00717998">
        <w:rPr>
          <w:rFonts w:ascii="Times New Roman" w:hAnsi="Times New Roman" w:cs="Times New Roman"/>
          <w:bCs/>
          <w:sz w:val="28"/>
          <w:szCs w:val="28"/>
          <w:lang w:val="en-US"/>
        </w:rPr>
        <w:t>lexicograficheskogo</w:t>
      </w:r>
      <w:proofErr w:type="spellEnd"/>
      <w:r w:rsidRPr="00717998">
        <w:rPr>
          <w:rFonts w:ascii="Times New Roman" w:hAnsi="Times New Roman" w:cs="Times New Roman"/>
          <w:bCs/>
          <w:sz w:val="28"/>
          <w:szCs w:val="28"/>
          <w:lang w:val="en-US"/>
        </w:rPr>
        <w:t xml:space="preserve"> </w:t>
      </w:r>
      <w:proofErr w:type="spellStart"/>
      <w:r w:rsidRPr="00717998">
        <w:rPr>
          <w:rFonts w:ascii="Times New Roman" w:hAnsi="Times New Roman" w:cs="Times New Roman"/>
          <w:bCs/>
          <w:sz w:val="28"/>
          <w:szCs w:val="28"/>
          <w:lang w:val="en-US"/>
        </w:rPr>
        <w:t>opisaniya</w:t>
      </w:r>
      <w:proofErr w:type="spellEnd"/>
      <w:r w:rsidRPr="00717998">
        <w:rPr>
          <w:rFonts w:ascii="Times New Roman" w:hAnsi="Times New Roman" w:cs="Times New Roman"/>
          <w:bCs/>
          <w:sz w:val="28"/>
          <w:szCs w:val="28"/>
          <w:lang w:val="en-US"/>
        </w:rPr>
        <w:t xml:space="preserve"> </w:t>
      </w:r>
      <w:proofErr w:type="spellStart"/>
      <w:r w:rsidRPr="00717998">
        <w:rPr>
          <w:rFonts w:ascii="Times New Roman" w:hAnsi="Times New Roman" w:cs="Times New Roman"/>
          <w:bCs/>
          <w:sz w:val="28"/>
          <w:szCs w:val="28"/>
          <w:lang w:val="en-US"/>
        </w:rPr>
        <w:t>meditsinskoy</w:t>
      </w:r>
      <w:proofErr w:type="spellEnd"/>
      <w:r w:rsidRPr="00717998">
        <w:rPr>
          <w:rFonts w:ascii="Times New Roman" w:hAnsi="Times New Roman" w:cs="Times New Roman"/>
          <w:bCs/>
          <w:sz w:val="28"/>
          <w:szCs w:val="28"/>
          <w:lang w:val="en-US"/>
        </w:rPr>
        <w:t xml:space="preserve"> </w:t>
      </w:r>
      <w:proofErr w:type="spellStart"/>
      <w:r w:rsidRPr="00717998">
        <w:rPr>
          <w:rFonts w:ascii="Times New Roman" w:hAnsi="Times New Roman" w:cs="Times New Roman"/>
          <w:bCs/>
          <w:sz w:val="28"/>
          <w:szCs w:val="28"/>
          <w:lang w:val="en-US"/>
        </w:rPr>
        <w:t>terminologii</w:t>
      </w:r>
      <w:proofErr w:type="spellEnd"/>
      <w:r w:rsidRPr="00717998">
        <w:rPr>
          <w:rFonts w:ascii="Times New Roman" w:hAnsi="Times New Roman" w:cs="Times New Roman"/>
          <w:bCs/>
          <w:sz w:val="28"/>
          <w:szCs w:val="28"/>
          <w:lang w:val="en-US"/>
        </w:rPr>
        <w:t>.</w:t>
      </w:r>
      <w:r w:rsidRPr="00717998">
        <w:rPr>
          <w:rFonts w:ascii="Times New Roman" w:hAnsi="Times New Roman" w:cs="Times New Roman"/>
          <w:bCs/>
          <w:sz w:val="28"/>
          <w:szCs w:val="28"/>
          <w:lang w:val="uk-UA"/>
        </w:rPr>
        <w:t xml:space="preserve"> </w:t>
      </w:r>
      <w:proofErr w:type="spellStart"/>
      <w:r w:rsidRPr="007026CC">
        <w:rPr>
          <w:rFonts w:ascii="Times New Roman" w:hAnsi="Times New Roman" w:cs="Times New Roman"/>
          <w:bCs/>
          <w:i/>
          <w:iCs/>
          <w:sz w:val="28"/>
          <w:szCs w:val="28"/>
        </w:rPr>
        <w:t>Vestnik</w:t>
      </w:r>
      <w:proofErr w:type="spellEnd"/>
      <w:r w:rsidR="00B5038F" w:rsidRPr="007026CC">
        <w:rPr>
          <w:rFonts w:ascii="Times New Roman" w:hAnsi="Times New Roman" w:cs="Times New Roman"/>
          <w:bCs/>
          <w:i/>
          <w:iCs/>
          <w:sz w:val="28"/>
          <w:szCs w:val="28"/>
          <w:lang w:val="en-US"/>
        </w:rPr>
        <w:t xml:space="preserve"> </w:t>
      </w:r>
      <w:proofErr w:type="spellStart"/>
      <w:r w:rsidRPr="007026CC">
        <w:rPr>
          <w:rFonts w:ascii="Times New Roman" w:hAnsi="Times New Roman" w:cs="Times New Roman"/>
          <w:bCs/>
          <w:i/>
          <w:iCs/>
          <w:sz w:val="28"/>
          <w:szCs w:val="28"/>
        </w:rPr>
        <w:t>Volgogradskogo</w:t>
      </w:r>
      <w:proofErr w:type="spellEnd"/>
      <w:r w:rsidR="00B5038F" w:rsidRPr="007026CC">
        <w:rPr>
          <w:rFonts w:ascii="Times New Roman" w:hAnsi="Times New Roman" w:cs="Times New Roman"/>
          <w:bCs/>
          <w:i/>
          <w:iCs/>
          <w:sz w:val="28"/>
          <w:szCs w:val="28"/>
          <w:lang w:val="en-US"/>
        </w:rPr>
        <w:t xml:space="preserve"> </w:t>
      </w:r>
      <w:proofErr w:type="spellStart"/>
      <w:r w:rsidRPr="007026CC">
        <w:rPr>
          <w:rFonts w:ascii="Times New Roman" w:hAnsi="Times New Roman" w:cs="Times New Roman"/>
          <w:bCs/>
          <w:i/>
          <w:iCs/>
          <w:sz w:val="28"/>
          <w:szCs w:val="28"/>
        </w:rPr>
        <w:t>Gosudarstvennogo</w:t>
      </w:r>
      <w:proofErr w:type="spellEnd"/>
      <w:r w:rsidR="00B5038F" w:rsidRPr="007026CC">
        <w:rPr>
          <w:rFonts w:ascii="Times New Roman" w:hAnsi="Times New Roman" w:cs="Times New Roman"/>
          <w:bCs/>
          <w:i/>
          <w:iCs/>
          <w:sz w:val="28"/>
          <w:szCs w:val="28"/>
          <w:lang w:val="en-US"/>
        </w:rPr>
        <w:t xml:space="preserve"> </w:t>
      </w:r>
      <w:proofErr w:type="spellStart"/>
      <w:r w:rsidRPr="007026CC">
        <w:rPr>
          <w:rFonts w:ascii="Times New Roman" w:hAnsi="Times New Roman" w:cs="Times New Roman"/>
          <w:bCs/>
          <w:i/>
          <w:iCs/>
          <w:sz w:val="28"/>
          <w:szCs w:val="28"/>
        </w:rPr>
        <w:t>Universiteta</w:t>
      </w:r>
      <w:proofErr w:type="spellEnd"/>
      <w:r w:rsidRPr="00717998">
        <w:rPr>
          <w:rFonts w:ascii="Times New Roman" w:hAnsi="Times New Roman" w:cs="Times New Roman"/>
          <w:bCs/>
          <w:sz w:val="28"/>
          <w:szCs w:val="28"/>
        </w:rPr>
        <w:t xml:space="preserve">. </w:t>
      </w:r>
      <w:proofErr w:type="spellStart"/>
      <w:r w:rsidRPr="00717998">
        <w:rPr>
          <w:rFonts w:ascii="Times New Roman" w:hAnsi="Times New Roman" w:cs="Times New Roman"/>
          <w:bCs/>
          <w:sz w:val="28"/>
          <w:szCs w:val="28"/>
        </w:rPr>
        <w:t>Volgograd</w:t>
      </w:r>
      <w:proofErr w:type="spellEnd"/>
      <w:r w:rsidRPr="00717998">
        <w:rPr>
          <w:rFonts w:ascii="Times New Roman" w:hAnsi="Times New Roman" w:cs="Times New Roman"/>
          <w:bCs/>
          <w:sz w:val="28"/>
          <w:szCs w:val="28"/>
        </w:rPr>
        <w:t>: VGU, 2009.</w:t>
      </w:r>
    </w:p>
    <w:p w14:paraId="1392BFD3" w14:textId="77777777" w:rsidR="004D06C4" w:rsidRPr="00717998" w:rsidRDefault="004D06C4" w:rsidP="00CA7882">
      <w:pPr>
        <w:pStyle w:val="a4"/>
        <w:numPr>
          <w:ilvl w:val="0"/>
          <w:numId w:val="22"/>
        </w:numPr>
        <w:spacing w:after="200"/>
        <w:rPr>
          <w:rFonts w:ascii="Times New Roman" w:hAnsi="Times New Roman" w:cs="Times New Roman"/>
          <w:bCs/>
          <w:sz w:val="28"/>
          <w:szCs w:val="28"/>
          <w:lang w:val="en-US"/>
        </w:rPr>
      </w:pPr>
      <w:proofErr w:type="spellStart"/>
      <w:r w:rsidRPr="00717998">
        <w:rPr>
          <w:rFonts w:ascii="Times New Roman" w:hAnsi="Times New Roman" w:cs="Times New Roman"/>
          <w:sz w:val="28"/>
          <w:szCs w:val="28"/>
          <w:lang w:val="en-US"/>
        </w:rPr>
        <w:t>McConchie</w:t>
      </w:r>
      <w:proofErr w:type="spellEnd"/>
      <w:r w:rsidRPr="00717998">
        <w:rPr>
          <w:rFonts w:ascii="Times New Roman" w:hAnsi="Times New Roman" w:cs="Times New Roman"/>
          <w:sz w:val="28"/>
          <w:szCs w:val="28"/>
          <w:lang w:val="en-US"/>
        </w:rPr>
        <w:t xml:space="preserve"> R.W. </w:t>
      </w:r>
      <w:r w:rsidRPr="00717998">
        <w:rPr>
          <w:rFonts w:ascii="Times New Roman" w:hAnsi="Times New Roman" w:cs="Times New Roman"/>
          <w:bCs/>
          <w:sz w:val="28"/>
          <w:szCs w:val="28"/>
          <w:lang w:val="en-US"/>
        </w:rPr>
        <w:t xml:space="preserve">The lost history of medical lexicography, 2014. Retrieved </w:t>
      </w:r>
      <w:r w:rsidRPr="00B5038F">
        <w:rPr>
          <w:rFonts w:ascii="Times New Roman" w:hAnsi="Times New Roman" w:cs="Times New Roman"/>
          <w:bCs/>
          <w:spacing w:val="-12"/>
          <w:sz w:val="28"/>
          <w:szCs w:val="28"/>
          <w:lang w:val="en-US"/>
        </w:rPr>
        <w:t>from: http://blogs.helsinki.fi/hellex-society/the-lost-history-of-medical-lexicography/</w:t>
      </w:r>
      <w:r w:rsidRPr="00717998">
        <w:rPr>
          <w:rFonts w:ascii="Times New Roman" w:hAnsi="Times New Roman" w:cs="Times New Roman"/>
          <w:bCs/>
          <w:sz w:val="28"/>
          <w:szCs w:val="28"/>
          <w:lang w:val="en-US"/>
        </w:rPr>
        <w:t xml:space="preserve"> </w:t>
      </w:r>
    </w:p>
    <w:p w14:paraId="7FD5AFBB" w14:textId="77777777" w:rsidR="004D06C4" w:rsidRPr="00717998" w:rsidRDefault="004D06C4" w:rsidP="00CA7882">
      <w:pPr>
        <w:pStyle w:val="a4"/>
        <w:numPr>
          <w:ilvl w:val="0"/>
          <w:numId w:val="22"/>
        </w:numPr>
        <w:spacing w:after="200"/>
        <w:rPr>
          <w:rFonts w:ascii="Times New Roman" w:hAnsi="Times New Roman" w:cs="Times New Roman"/>
          <w:bCs/>
          <w:sz w:val="28"/>
          <w:szCs w:val="28"/>
          <w:lang w:val="en-US"/>
        </w:rPr>
      </w:pPr>
      <w:proofErr w:type="spellStart"/>
      <w:r w:rsidRPr="00717998">
        <w:rPr>
          <w:rFonts w:ascii="Times New Roman" w:hAnsi="Times New Roman" w:cs="Times New Roman"/>
          <w:bCs/>
          <w:sz w:val="28"/>
          <w:szCs w:val="28"/>
          <w:lang w:val="en-US"/>
        </w:rPr>
        <w:t>Medilexicon</w:t>
      </w:r>
      <w:proofErr w:type="spellEnd"/>
      <w:r w:rsidRPr="00717998">
        <w:rPr>
          <w:rFonts w:ascii="Times New Roman" w:hAnsi="Times New Roman" w:cs="Times New Roman"/>
          <w:bCs/>
          <w:sz w:val="28"/>
          <w:szCs w:val="28"/>
          <w:lang w:val="en-US"/>
        </w:rPr>
        <w:t>. Retrieved from http://www.medilexicon.com.</w:t>
      </w:r>
    </w:p>
    <w:p w14:paraId="43C38DF9" w14:textId="77777777" w:rsidR="004D06C4" w:rsidRPr="00717998" w:rsidRDefault="004D06C4" w:rsidP="00CA7882">
      <w:pPr>
        <w:pStyle w:val="a4"/>
        <w:numPr>
          <w:ilvl w:val="0"/>
          <w:numId w:val="22"/>
        </w:numPr>
        <w:spacing w:after="200"/>
        <w:rPr>
          <w:rFonts w:ascii="Times New Roman" w:hAnsi="Times New Roman" w:cs="Times New Roman"/>
          <w:bCs/>
          <w:sz w:val="28"/>
          <w:szCs w:val="28"/>
        </w:rPr>
      </w:pPr>
      <w:proofErr w:type="spellStart"/>
      <w:r w:rsidRPr="00717998">
        <w:rPr>
          <w:rFonts w:ascii="Times New Roman" w:hAnsi="Times New Roman" w:cs="Times New Roman"/>
          <w:bCs/>
          <w:sz w:val="28"/>
          <w:szCs w:val="28"/>
          <w:lang w:val="en-US"/>
        </w:rPr>
        <w:lastRenderedPageBreak/>
        <w:t>Sterkenburg</w:t>
      </w:r>
      <w:proofErr w:type="spellEnd"/>
      <w:r w:rsidRPr="00717998">
        <w:rPr>
          <w:rFonts w:ascii="Times New Roman" w:hAnsi="Times New Roman" w:cs="Times New Roman"/>
          <w:bCs/>
          <w:sz w:val="28"/>
          <w:szCs w:val="28"/>
          <w:lang w:val="en-US"/>
        </w:rPr>
        <w:t xml:space="preserve"> Piet van. A Practical Guide to Lexicography. </w:t>
      </w:r>
      <w:proofErr w:type="spellStart"/>
      <w:proofErr w:type="gramStart"/>
      <w:r w:rsidRPr="00717998">
        <w:rPr>
          <w:rFonts w:ascii="Times New Roman" w:hAnsi="Times New Roman" w:cs="Times New Roman"/>
          <w:bCs/>
          <w:sz w:val="28"/>
          <w:szCs w:val="28"/>
        </w:rPr>
        <w:t>Amsterdam</w:t>
      </w:r>
      <w:proofErr w:type="spellEnd"/>
      <w:r w:rsidRPr="00717998">
        <w:rPr>
          <w:rFonts w:ascii="Times New Roman" w:hAnsi="Times New Roman" w:cs="Times New Roman"/>
          <w:bCs/>
          <w:sz w:val="28"/>
          <w:szCs w:val="28"/>
        </w:rPr>
        <w:t xml:space="preserve">: </w:t>
      </w:r>
      <w:r w:rsidR="00F466B3">
        <w:rPr>
          <w:rFonts w:ascii="Times New Roman" w:hAnsi="Times New Roman" w:cs="Times New Roman"/>
          <w:bCs/>
          <w:sz w:val="28"/>
          <w:szCs w:val="28"/>
          <w:lang w:val="en-US"/>
        </w:rPr>
        <w:t xml:space="preserve">  </w:t>
      </w:r>
      <w:proofErr w:type="gramEnd"/>
      <w:r w:rsidR="00F466B3">
        <w:rPr>
          <w:rFonts w:ascii="Times New Roman" w:hAnsi="Times New Roman" w:cs="Times New Roman"/>
          <w:bCs/>
          <w:sz w:val="28"/>
          <w:szCs w:val="28"/>
          <w:lang w:val="en-US"/>
        </w:rPr>
        <w:t xml:space="preserve">          </w:t>
      </w:r>
      <w:r w:rsidRPr="00717998">
        <w:rPr>
          <w:rFonts w:ascii="Times New Roman" w:hAnsi="Times New Roman" w:cs="Times New Roman"/>
          <w:bCs/>
          <w:sz w:val="28"/>
          <w:szCs w:val="28"/>
        </w:rPr>
        <w:t xml:space="preserve">J. </w:t>
      </w:r>
      <w:proofErr w:type="spellStart"/>
      <w:r w:rsidRPr="00717998">
        <w:rPr>
          <w:rFonts w:ascii="Times New Roman" w:hAnsi="Times New Roman" w:cs="Times New Roman"/>
          <w:bCs/>
          <w:sz w:val="28"/>
          <w:szCs w:val="28"/>
        </w:rPr>
        <w:t>Benjamins</w:t>
      </w:r>
      <w:proofErr w:type="spellEnd"/>
      <w:r w:rsidRPr="00717998">
        <w:rPr>
          <w:rFonts w:ascii="Times New Roman" w:hAnsi="Times New Roman" w:cs="Times New Roman"/>
          <w:bCs/>
          <w:sz w:val="28"/>
          <w:szCs w:val="28"/>
        </w:rPr>
        <w:t xml:space="preserve">, 2003. </w:t>
      </w:r>
    </w:p>
    <w:p w14:paraId="402A58CE" w14:textId="573A5EE3" w:rsidR="004D06C4" w:rsidRPr="00717998" w:rsidRDefault="004D06C4" w:rsidP="00CA7882">
      <w:pPr>
        <w:pStyle w:val="a4"/>
        <w:numPr>
          <w:ilvl w:val="0"/>
          <w:numId w:val="22"/>
        </w:numPr>
        <w:spacing w:after="200"/>
        <w:rPr>
          <w:rFonts w:ascii="Times New Roman" w:hAnsi="Times New Roman" w:cs="Times New Roman"/>
          <w:bCs/>
          <w:sz w:val="28"/>
          <w:szCs w:val="28"/>
          <w:lang w:val="en-US"/>
        </w:rPr>
      </w:pPr>
      <w:proofErr w:type="spellStart"/>
      <w:r w:rsidRPr="00717998">
        <w:rPr>
          <w:rFonts w:ascii="Times New Roman" w:hAnsi="Times New Roman" w:cs="Times New Roman"/>
          <w:bCs/>
          <w:sz w:val="28"/>
          <w:szCs w:val="28"/>
          <w:lang w:val="en-US"/>
        </w:rPr>
        <w:t>Svensén</w:t>
      </w:r>
      <w:proofErr w:type="spellEnd"/>
      <w:r w:rsidRPr="00717998">
        <w:rPr>
          <w:rFonts w:ascii="Times New Roman" w:hAnsi="Times New Roman" w:cs="Times New Roman"/>
          <w:bCs/>
          <w:sz w:val="28"/>
          <w:szCs w:val="28"/>
          <w:lang w:val="en-US"/>
        </w:rPr>
        <w:t xml:space="preserve"> Bo. Practical Lexicography. Principles and Methods of Dictionary-making [translated from the Swedish </w:t>
      </w:r>
      <w:proofErr w:type="spellStart"/>
      <w:r w:rsidRPr="00717998">
        <w:rPr>
          <w:rFonts w:ascii="Times New Roman" w:hAnsi="Times New Roman" w:cs="Times New Roman"/>
          <w:bCs/>
          <w:sz w:val="28"/>
          <w:szCs w:val="28"/>
          <w:lang w:val="en-US"/>
        </w:rPr>
        <w:t>Handboki</w:t>
      </w:r>
      <w:proofErr w:type="spellEnd"/>
      <w:r w:rsidRPr="00717998">
        <w:rPr>
          <w:rFonts w:ascii="Times New Roman" w:hAnsi="Times New Roman" w:cs="Times New Roman"/>
          <w:bCs/>
          <w:sz w:val="28"/>
          <w:szCs w:val="28"/>
          <w:lang w:val="en-US"/>
        </w:rPr>
        <w:t xml:space="preserve"> </w:t>
      </w:r>
      <w:proofErr w:type="spellStart"/>
      <w:r w:rsidRPr="00717998">
        <w:rPr>
          <w:rFonts w:ascii="Times New Roman" w:hAnsi="Times New Roman" w:cs="Times New Roman"/>
          <w:bCs/>
          <w:sz w:val="28"/>
          <w:szCs w:val="28"/>
          <w:lang w:val="en-US"/>
        </w:rPr>
        <w:t>lexikografi</w:t>
      </w:r>
      <w:proofErr w:type="spellEnd"/>
      <w:r w:rsidRPr="00717998">
        <w:rPr>
          <w:rFonts w:ascii="Times New Roman" w:hAnsi="Times New Roman" w:cs="Times New Roman"/>
          <w:bCs/>
          <w:sz w:val="28"/>
          <w:szCs w:val="28"/>
          <w:lang w:val="en-US"/>
        </w:rPr>
        <w:t xml:space="preserve"> (1987) by J. Sykes and K. Schofield] </w:t>
      </w:r>
      <w:proofErr w:type="gramStart"/>
      <w:r w:rsidRPr="00717998">
        <w:rPr>
          <w:rFonts w:ascii="Times New Roman" w:hAnsi="Times New Roman" w:cs="Times New Roman"/>
          <w:bCs/>
          <w:sz w:val="28"/>
          <w:szCs w:val="28"/>
          <w:lang w:val="en-US"/>
        </w:rPr>
        <w:t>Oxford :</w:t>
      </w:r>
      <w:proofErr w:type="gramEnd"/>
      <w:r w:rsidRPr="00717998">
        <w:rPr>
          <w:rFonts w:ascii="Times New Roman" w:hAnsi="Times New Roman" w:cs="Times New Roman"/>
          <w:bCs/>
          <w:sz w:val="28"/>
          <w:szCs w:val="28"/>
          <w:lang w:val="en-US"/>
        </w:rPr>
        <w:t xml:space="preserve"> Oxford University Press, 1993.</w:t>
      </w:r>
    </w:p>
    <w:p w14:paraId="339DBE63" w14:textId="6342C9DB" w:rsidR="004D06C4" w:rsidRPr="00717998" w:rsidRDefault="004D06C4" w:rsidP="00CA7882">
      <w:pPr>
        <w:pStyle w:val="a4"/>
        <w:numPr>
          <w:ilvl w:val="0"/>
          <w:numId w:val="22"/>
        </w:numPr>
        <w:spacing w:after="200"/>
        <w:rPr>
          <w:rFonts w:ascii="Times New Roman" w:hAnsi="Times New Roman" w:cs="Times New Roman"/>
          <w:bCs/>
          <w:sz w:val="28"/>
          <w:szCs w:val="28"/>
        </w:rPr>
      </w:pPr>
      <w:r w:rsidRPr="00717998">
        <w:rPr>
          <w:rFonts w:ascii="Times New Roman" w:hAnsi="Times New Roman" w:cs="Times New Roman"/>
          <w:bCs/>
          <w:sz w:val="28"/>
          <w:szCs w:val="28"/>
          <w:lang w:val="en-US"/>
        </w:rPr>
        <w:t>Wiegand H. E.</w:t>
      </w:r>
      <w:r w:rsidRPr="00717998">
        <w:rPr>
          <w:rFonts w:ascii="Times New Roman" w:hAnsi="Times New Roman" w:cs="Times New Roman"/>
          <w:bCs/>
          <w:sz w:val="28"/>
          <w:szCs w:val="28"/>
          <w:lang w:val="uk-UA"/>
        </w:rPr>
        <w:t xml:space="preserve"> </w:t>
      </w:r>
      <w:r w:rsidRPr="00717998">
        <w:rPr>
          <w:rFonts w:ascii="Times New Roman" w:hAnsi="Times New Roman" w:cs="Times New Roman"/>
          <w:bCs/>
          <w:sz w:val="28"/>
          <w:szCs w:val="28"/>
          <w:lang w:val="en-US"/>
        </w:rPr>
        <w:t xml:space="preserve">Semantics and lexicography: selected studies (1976-1996). </w:t>
      </w:r>
      <w:proofErr w:type="spellStart"/>
      <w:r w:rsidRPr="00717998">
        <w:rPr>
          <w:rFonts w:ascii="Times New Roman" w:hAnsi="Times New Roman" w:cs="Times New Roman"/>
          <w:bCs/>
          <w:sz w:val="28"/>
          <w:szCs w:val="28"/>
        </w:rPr>
        <w:t>Tubingen</w:t>
      </w:r>
      <w:proofErr w:type="spellEnd"/>
      <w:r w:rsidRPr="00717998">
        <w:rPr>
          <w:rFonts w:ascii="Times New Roman" w:hAnsi="Times New Roman" w:cs="Times New Roman"/>
          <w:bCs/>
          <w:sz w:val="28"/>
          <w:szCs w:val="28"/>
        </w:rPr>
        <w:t xml:space="preserve">: M. </w:t>
      </w:r>
      <w:proofErr w:type="spellStart"/>
      <w:r w:rsidRPr="00717998">
        <w:rPr>
          <w:rFonts w:ascii="Times New Roman" w:hAnsi="Times New Roman" w:cs="Times New Roman"/>
          <w:bCs/>
          <w:sz w:val="28"/>
          <w:szCs w:val="28"/>
        </w:rPr>
        <w:t>Niemeyer</w:t>
      </w:r>
      <w:proofErr w:type="spellEnd"/>
      <w:r w:rsidRPr="00717998">
        <w:rPr>
          <w:rFonts w:ascii="Times New Roman" w:hAnsi="Times New Roman" w:cs="Times New Roman"/>
          <w:bCs/>
          <w:sz w:val="28"/>
          <w:szCs w:val="28"/>
        </w:rPr>
        <w:t>, 1999.</w:t>
      </w:r>
    </w:p>
    <w:p w14:paraId="459DB6DA" w14:textId="59DB9044" w:rsidR="004D06C4" w:rsidRPr="006D2C79" w:rsidRDefault="004D06C4" w:rsidP="00CA7882">
      <w:pPr>
        <w:pStyle w:val="a4"/>
        <w:numPr>
          <w:ilvl w:val="0"/>
          <w:numId w:val="22"/>
        </w:numPr>
        <w:ind w:left="714" w:hanging="357"/>
        <w:rPr>
          <w:rFonts w:ascii="Times New Roman" w:hAnsi="Times New Roman" w:cs="Times New Roman"/>
          <w:sz w:val="28"/>
          <w:szCs w:val="28"/>
          <w:lang w:val="en-US"/>
        </w:rPr>
      </w:pPr>
      <w:proofErr w:type="spellStart"/>
      <w:r w:rsidRPr="00717998">
        <w:rPr>
          <w:rFonts w:ascii="Times New Roman" w:hAnsi="Times New Roman" w:cs="Times New Roman"/>
          <w:sz w:val="28"/>
          <w:szCs w:val="28"/>
          <w:lang w:val="en-US"/>
        </w:rPr>
        <w:t>Zgusta</w:t>
      </w:r>
      <w:proofErr w:type="spellEnd"/>
      <w:r w:rsidRPr="00717998">
        <w:rPr>
          <w:rFonts w:ascii="Times New Roman" w:hAnsi="Times New Roman" w:cs="Times New Roman"/>
          <w:sz w:val="28"/>
          <w:szCs w:val="28"/>
          <w:lang w:val="en-US"/>
        </w:rPr>
        <w:t xml:space="preserve"> L.</w:t>
      </w:r>
      <w:r w:rsidRPr="00717998">
        <w:rPr>
          <w:rFonts w:ascii="Times New Roman" w:hAnsi="Times New Roman" w:cs="Times New Roman"/>
          <w:sz w:val="28"/>
          <w:szCs w:val="28"/>
          <w:lang w:val="uk-UA"/>
        </w:rPr>
        <w:t xml:space="preserve"> </w:t>
      </w:r>
      <w:r w:rsidRPr="00717998">
        <w:rPr>
          <w:rFonts w:ascii="Times New Roman" w:hAnsi="Times New Roman" w:cs="Times New Roman"/>
          <w:sz w:val="28"/>
          <w:szCs w:val="28"/>
          <w:lang w:val="en-US"/>
        </w:rPr>
        <w:t xml:space="preserve">Manual of Lexicography. </w:t>
      </w:r>
      <w:r w:rsidRPr="006D2C79">
        <w:rPr>
          <w:rFonts w:ascii="Times New Roman" w:hAnsi="Times New Roman" w:cs="Times New Roman"/>
          <w:sz w:val="28"/>
          <w:szCs w:val="28"/>
          <w:lang w:val="en-US"/>
        </w:rPr>
        <w:t xml:space="preserve">The Hague: Prague Academia, 1971. </w:t>
      </w:r>
    </w:p>
    <w:p w14:paraId="4E7CAFB2" w14:textId="77777777" w:rsidR="005D5641" w:rsidRDefault="005D5641" w:rsidP="00E57994">
      <w:pPr>
        <w:jc w:val="both"/>
        <w:rPr>
          <w:spacing w:val="-8"/>
          <w:sz w:val="28"/>
          <w:szCs w:val="20"/>
          <w:lang w:val="en-US"/>
        </w:rPr>
      </w:pPr>
    </w:p>
    <w:p w14:paraId="206D2C16" w14:textId="77777777" w:rsidR="007D0825" w:rsidRDefault="007D0825" w:rsidP="00E57994">
      <w:pPr>
        <w:jc w:val="both"/>
        <w:rPr>
          <w:spacing w:val="-8"/>
          <w:sz w:val="28"/>
          <w:szCs w:val="20"/>
          <w:lang w:val="en-US"/>
        </w:rPr>
      </w:pPr>
    </w:p>
    <w:p w14:paraId="17411B77" w14:textId="77777777" w:rsidR="007D0825" w:rsidRDefault="007D0825" w:rsidP="00E57994">
      <w:pPr>
        <w:jc w:val="both"/>
        <w:rPr>
          <w:spacing w:val="-8"/>
          <w:sz w:val="28"/>
          <w:szCs w:val="20"/>
          <w:lang w:val="en-US"/>
        </w:rPr>
      </w:pPr>
    </w:p>
    <w:p w14:paraId="37C7650B" w14:textId="77777777" w:rsidR="007D0825" w:rsidRDefault="007D0825" w:rsidP="00E57994">
      <w:pPr>
        <w:jc w:val="both"/>
        <w:rPr>
          <w:spacing w:val="-8"/>
          <w:sz w:val="28"/>
          <w:szCs w:val="20"/>
          <w:lang w:val="en-US"/>
        </w:rPr>
      </w:pPr>
    </w:p>
    <w:p w14:paraId="43555C18" w14:textId="61808565" w:rsidR="00874B3B" w:rsidRDefault="00874B3B" w:rsidP="00874B3B">
      <w:pPr>
        <w:rPr>
          <w:sz w:val="28"/>
          <w:szCs w:val="28"/>
          <w:lang w:val="uk-UA"/>
        </w:rPr>
      </w:pPr>
      <w:r w:rsidRPr="00EA21C7">
        <w:rPr>
          <w:sz w:val="28"/>
          <w:szCs w:val="28"/>
          <w:lang w:val="uk-UA"/>
        </w:rPr>
        <w:t>УДК 8.1: 81.34: 81.35</w:t>
      </w:r>
    </w:p>
    <w:p w14:paraId="1A8A60B7" w14:textId="1AC1C610" w:rsidR="00F17612" w:rsidRPr="00EA21C7" w:rsidRDefault="00F17612" w:rsidP="00874B3B">
      <w:pPr>
        <w:rPr>
          <w:sz w:val="28"/>
          <w:szCs w:val="28"/>
          <w:lang w:val="uk-UA"/>
        </w:rPr>
      </w:pPr>
      <w:r>
        <w:rPr>
          <w:rFonts w:eastAsia="Times New Roman"/>
          <w:color w:val="000000"/>
          <w:sz w:val="28"/>
          <w:szCs w:val="28"/>
          <w:lang w:val="en-US"/>
        </w:rPr>
        <w:t>DOI: 10.24144/2617-3921.2019.17.3</w:t>
      </w:r>
      <w:r w:rsidR="004769B2">
        <w:rPr>
          <w:rFonts w:eastAsia="Times New Roman"/>
          <w:color w:val="000000"/>
          <w:sz w:val="28"/>
          <w:szCs w:val="28"/>
          <w:lang w:val="en-US"/>
        </w:rPr>
        <w:t>3</w:t>
      </w:r>
      <w:r>
        <w:rPr>
          <w:rFonts w:eastAsia="Times New Roman"/>
          <w:color w:val="000000"/>
          <w:sz w:val="28"/>
          <w:szCs w:val="28"/>
          <w:lang w:val="en-US"/>
        </w:rPr>
        <w:t>-</w:t>
      </w:r>
      <w:r w:rsidR="004769B2">
        <w:rPr>
          <w:rFonts w:eastAsia="Times New Roman"/>
          <w:color w:val="000000"/>
          <w:sz w:val="28"/>
          <w:szCs w:val="28"/>
          <w:lang w:val="en-US"/>
        </w:rPr>
        <w:t>40</w:t>
      </w:r>
    </w:p>
    <w:p w14:paraId="3CBAE2AE" w14:textId="77777777" w:rsidR="00874B3B" w:rsidRDefault="00874B3B" w:rsidP="00874B3B">
      <w:pPr>
        <w:jc w:val="right"/>
        <w:rPr>
          <w:b/>
          <w:i/>
          <w:sz w:val="28"/>
          <w:szCs w:val="28"/>
          <w:lang w:val="uk-UA"/>
        </w:rPr>
      </w:pPr>
    </w:p>
    <w:p w14:paraId="6896FE82" w14:textId="77777777" w:rsidR="00874B3B" w:rsidRDefault="00874B3B" w:rsidP="00874B3B">
      <w:pPr>
        <w:jc w:val="right"/>
        <w:rPr>
          <w:b/>
          <w:i/>
          <w:sz w:val="28"/>
          <w:szCs w:val="28"/>
          <w:lang w:val="uk-UA"/>
        </w:rPr>
      </w:pPr>
      <w:r>
        <w:rPr>
          <w:b/>
          <w:i/>
          <w:sz w:val="28"/>
          <w:szCs w:val="28"/>
          <w:lang w:val="uk-UA"/>
        </w:rPr>
        <w:t xml:space="preserve">Еріка </w:t>
      </w:r>
      <w:proofErr w:type="spellStart"/>
      <w:r>
        <w:rPr>
          <w:b/>
          <w:i/>
          <w:sz w:val="28"/>
          <w:szCs w:val="28"/>
          <w:lang w:val="uk-UA"/>
        </w:rPr>
        <w:t>Есенова</w:t>
      </w:r>
      <w:proofErr w:type="spellEnd"/>
    </w:p>
    <w:p w14:paraId="03AE9E24" w14:textId="77777777" w:rsidR="00874B3B" w:rsidRDefault="00874B3B" w:rsidP="00874B3B">
      <w:pPr>
        <w:jc w:val="right"/>
        <w:rPr>
          <w:i/>
          <w:sz w:val="28"/>
          <w:szCs w:val="28"/>
          <w:lang w:val="uk-UA"/>
        </w:rPr>
      </w:pPr>
      <w:r>
        <w:rPr>
          <w:i/>
          <w:sz w:val="28"/>
          <w:szCs w:val="28"/>
          <w:lang w:val="uk-UA"/>
        </w:rPr>
        <w:t>старший викладач кафедри теорії та практики перекладу</w:t>
      </w:r>
    </w:p>
    <w:p w14:paraId="5CF5878B" w14:textId="77777777" w:rsidR="00874B3B" w:rsidRDefault="00874B3B" w:rsidP="00874B3B">
      <w:pPr>
        <w:jc w:val="right"/>
        <w:rPr>
          <w:i/>
          <w:sz w:val="28"/>
          <w:szCs w:val="28"/>
          <w:lang w:val="uk-UA"/>
        </w:rPr>
      </w:pPr>
      <w:r>
        <w:rPr>
          <w:i/>
          <w:sz w:val="28"/>
          <w:szCs w:val="28"/>
          <w:lang w:val="uk-UA"/>
        </w:rPr>
        <w:t>ДВНЗ «Ужгородський національний університет»</w:t>
      </w:r>
    </w:p>
    <w:p w14:paraId="525DCFBD" w14:textId="77777777" w:rsidR="00874B3B" w:rsidRDefault="00874B3B" w:rsidP="00874B3B">
      <w:pPr>
        <w:jc w:val="right"/>
        <w:rPr>
          <w:i/>
          <w:sz w:val="28"/>
          <w:szCs w:val="28"/>
          <w:lang w:val="uk-UA"/>
        </w:rPr>
      </w:pPr>
      <w:r>
        <w:rPr>
          <w:i/>
          <w:sz w:val="28"/>
          <w:szCs w:val="28"/>
          <w:lang w:val="uk-UA"/>
        </w:rPr>
        <w:t xml:space="preserve"> </w:t>
      </w:r>
      <w:proofErr w:type="spellStart"/>
      <w:r>
        <w:rPr>
          <w:i/>
          <w:sz w:val="28"/>
          <w:szCs w:val="28"/>
          <w:lang w:val="en-US"/>
        </w:rPr>
        <w:t>orcid</w:t>
      </w:r>
      <w:proofErr w:type="spellEnd"/>
      <w:r w:rsidRPr="00BD52B1">
        <w:rPr>
          <w:i/>
          <w:sz w:val="28"/>
          <w:szCs w:val="28"/>
          <w:lang w:val="uk-UA"/>
        </w:rPr>
        <w:t>.</w:t>
      </w:r>
      <w:r>
        <w:rPr>
          <w:i/>
          <w:sz w:val="28"/>
          <w:szCs w:val="28"/>
          <w:lang w:val="en-US"/>
        </w:rPr>
        <w:t>org</w:t>
      </w:r>
      <w:r>
        <w:rPr>
          <w:i/>
          <w:sz w:val="28"/>
          <w:szCs w:val="28"/>
          <w:lang w:val="uk-UA"/>
        </w:rPr>
        <w:t>/</w:t>
      </w:r>
      <w:r w:rsidRPr="00BD52B1">
        <w:rPr>
          <w:i/>
          <w:sz w:val="28"/>
          <w:szCs w:val="28"/>
          <w:lang w:val="uk-UA"/>
        </w:rPr>
        <w:t xml:space="preserve"> 0000 0002 3843 3296</w:t>
      </w:r>
    </w:p>
    <w:p w14:paraId="73F7633E" w14:textId="77777777" w:rsidR="00874B3B" w:rsidRPr="00694455" w:rsidRDefault="00874B3B" w:rsidP="00874B3B">
      <w:pPr>
        <w:jc w:val="right"/>
        <w:rPr>
          <w:i/>
          <w:sz w:val="28"/>
          <w:szCs w:val="28"/>
        </w:rPr>
      </w:pPr>
      <w:r>
        <w:rPr>
          <w:i/>
          <w:sz w:val="28"/>
          <w:szCs w:val="28"/>
          <w:lang w:val="uk-UA"/>
        </w:rPr>
        <w:t xml:space="preserve">м. Ужгород, Україна, +38 099 0069 130, </w:t>
      </w:r>
      <w:r w:rsidRPr="000A1C77">
        <w:rPr>
          <w:i/>
          <w:sz w:val="28"/>
          <w:szCs w:val="28"/>
          <w:lang w:val="uk-UA"/>
        </w:rPr>
        <w:t xml:space="preserve"> </w:t>
      </w:r>
      <w:hyperlink r:id="rId17" w:history="1">
        <w:r w:rsidRPr="00663F35">
          <w:rPr>
            <w:rStyle w:val="a5"/>
            <w:i/>
            <w:color w:val="auto"/>
            <w:sz w:val="28"/>
            <w:szCs w:val="28"/>
            <w:u w:val="none"/>
            <w:lang w:val="en-US"/>
          </w:rPr>
          <w:t>brightsunshine</w:t>
        </w:r>
        <w:r w:rsidRPr="00663F35">
          <w:rPr>
            <w:rStyle w:val="a5"/>
            <w:i/>
            <w:color w:val="auto"/>
            <w:sz w:val="28"/>
            <w:szCs w:val="28"/>
            <w:u w:val="none"/>
          </w:rPr>
          <w:t>_068@</w:t>
        </w:r>
        <w:r w:rsidRPr="00663F35">
          <w:rPr>
            <w:rStyle w:val="a5"/>
            <w:i/>
            <w:color w:val="auto"/>
            <w:sz w:val="28"/>
            <w:szCs w:val="28"/>
            <w:u w:val="none"/>
            <w:lang w:val="en-US"/>
          </w:rPr>
          <w:t>yahoo</w:t>
        </w:r>
        <w:r w:rsidRPr="00663F35">
          <w:rPr>
            <w:rStyle w:val="a5"/>
            <w:i/>
            <w:color w:val="auto"/>
            <w:sz w:val="28"/>
            <w:szCs w:val="28"/>
            <w:u w:val="none"/>
          </w:rPr>
          <w:t>.</w:t>
        </w:r>
        <w:r w:rsidRPr="00663F35">
          <w:rPr>
            <w:rStyle w:val="a5"/>
            <w:i/>
            <w:color w:val="auto"/>
            <w:sz w:val="28"/>
            <w:szCs w:val="28"/>
            <w:u w:val="none"/>
            <w:lang w:val="en-US"/>
          </w:rPr>
          <w:t>com</w:t>
        </w:r>
      </w:hyperlink>
      <w:r w:rsidRPr="00663F35">
        <w:rPr>
          <w:i/>
          <w:sz w:val="28"/>
          <w:szCs w:val="28"/>
        </w:rPr>
        <w:t xml:space="preserve"> </w:t>
      </w:r>
    </w:p>
    <w:p w14:paraId="74A73CB4" w14:textId="77777777" w:rsidR="00874B3B" w:rsidRDefault="00874B3B" w:rsidP="00874B3B">
      <w:pPr>
        <w:jc w:val="right"/>
        <w:rPr>
          <w:i/>
          <w:sz w:val="28"/>
          <w:szCs w:val="28"/>
          <w:lang w:val="uk-UA"/>
        </w:rPr>
      </w:pPr>
    </w:p>
    <w:p w14:paraId="4ED0B6E8" w14:textId="77777777" w:rsidR="00874B3B" w:rsidRDefault="00874B3B" w:rsidP="00874B3B">
      <w:pPr>
        <w:ind w:left="708" w:hanging="708"/>
        <w:jc w:val="center"/>
        <w:rPr>
          <w:b/>
          <w:sz w:val="28"/>
          <w:szCs w:val="28"/>
          <w:lang w:val="uk-UA"/>
        </w:rPr>
      </w:pPr>
      <w:r>
        <w:rPr>
          <w:b/>
          <w:sz w:val="28"/>
          <w:szCs w:val="28"/>
          <w:lang w:val="uk-UA"/>
        </w:rPr>
        <w:t xml:space="preserve"> Етапи асиміляції запозичених слів у мові-реципієнті:</w:t>
      </w:r>
    </w:p>
    <w:p w14:paraId="3805C350" w14:textId="77777777" w:rsidR="00874B3B" w:rsidRDefault="00874B3B" w:rsidP="00874B3B">
      <w:pPr>
        <w:jc w:val="center"/>
        <w:rPr>
          <w:b/>
          <w:sz w:val="28"/>
          <w:szCs w:val="28"/>
          <w:lang w:val="uk-UA"/>
        </w:rPr>
      </w:pPr>
      <w:r>
        <w:rPr>
          <w:b/>
          <w:sz w:val="28"/>
          <w:szCs w:val="28"/>
          <w:lang w:val="uk-UA"/>
        </w:rPr>
        <w:t>теоретичні аспекти проблеми</w:t>
      </w:r>
    </w:p>
    <w:p w14:paraId="5022B685" w14:textId="77777777" w:rsidR="00874B3B" w:rsidRDefault="00874B3B" w:rsidP="00874B3B">
      <w:pPr>
        <w:jc w:val="center"/>
        <w:rPr>
          <w:b/>
          <w:sz w:val="28"/>
          <w:szCs w:val="28"/>
          <w:lang w:val="uk-UA"/>
        </w:rPr>
      </w:pPr>
    </w:p>
    <w:p w14:paraId="5EC0D9B7" w14:textId="77777777" w:rsidR="00874B3B" w:rsidRPr="009C5961" w:rsidRDefault="00874B3B" w:rsidP="00874B3B">
      <w:pPr>
        <w:jc w:val="both"/>
        <w:rPr>
          <w:i/>
          <w:sz w:val="28"/>
          <w:szCs w:val="28"/>
          <w:lang w:val="uk-UA"/>
        </w:rPr>
      </w:pPr>
      <w:r w:rsidRPr="009C5961">
        <w:rPr>
          <w:i/>
          <w:sz w:val="28"/>
          <w:szCs w:val="28"/>
          <w:lang w:val="uk-UA"/>
        </w:rPr>
        <w:tab/>
        <w:t>Анотація. Стаття присвячена проблематиці засвоєння слів іншомовного походження лексичною системою мови-реципієнта. Метою статті є подання огляду лінгвістичної літератури, що пов’язана з дослідженням ос</w:t>
      </w:r>
      <w:r>
        <w:rPr>
          <w:i/>
          <w:sz w:val="28"/>
          <w:szCs w:val="28"/>
          <w:lang w:val="uk-UA"/>
        </w:rPr>
        <w:t>обливостей асиміляції</w:t>
      </w:r>
      <w:r w:rsidRPr="009C5961">
        <w:rPr>
          <w:i/>
          <w:sz w:val="28"/>
          <w:szCs w:val="28"/>
          <w:lang w:val="uk-UA"/>
        </w:rPr>
        <w:t xml:space="preserve"> запозичених лексем. </w:t>
      </w:r>
      <w:r>
        <w:rPr>
          <w:i/>
          <w:sz w:val="28"/>
          <w:szCs w:val="28"/>
          <w:lang w:val="uk-UA"/>
        </w:rPr>
        <w:t xml:space="preserve">Актуальність даної проблематики полягає в тому, що для сучасних мов невирішеною залишається проблема нормалізації та адаптації запозичень у мові-реципієнті. Відсутність чітких та уніфікованих норм щодо передачі матеріальної форми запозичених </w:t>
      </w:r>
      <w:proofErr w:type="spellStart"/>
      <w:r>
        <w:rPr>
          <w:i/>
          <w:sz w:val="28"/>
          <w:szCs w:val="28"/>
          <w:lang w:val="uk-UA"/>
        </w:rPr>
        <w:t>апелятивів</w:t>
      </w:r>
      <w:proofErr w:type="spellEnd"/>
      <w:r>
        <w:rPr>
          <w:i/>
          <w:sz w:val="28"/>
          <w:szCs w:val="28"/>
          <w:lang w:val="uk-UA"/>
        </w:rPr>
        <w:t xml:space="preserve"> призводить до зростання варіативності передачі нових лексем з різних мов. Особливо актуальним це є сьогодні, коли українська мова вступає у прямі, безпосередні контакти з багатьма мовами світу.</w:t>
      </w:r>
    </w:p>
    <w:p w14:paraId="276D33AC" w14:textId="77777777" w:rsidR="00874B3B" w:rsidRPr="00274FBF" w:rsidRDefault="00874B3B" w:rsidP="00874B3B">
      <w:pPr>
        <w:jc w:val="both"/>
        <w:rPr>
          <w:bCs/>
          <w:i/>
          <w:sz w:val="28"/>
          <w:szCs w:val="28"/>
          <w:lang w:val="uk-UA"/>
        </w:rPr>
      </w:pPr>
      <w:r w:rsidRPr="009C5961">
        <w:rPr>
          <w:i/>
          <w:sz w:val="28"/>
          <w:szCs w:val="28"/>
          <w:lang w:val="uk-UA"/>
        </w:rPr>
        <w:tab/>
      </w:r>
      <w:r w:rsidRPr="00274FBF">
        <w:rPr>
          <w:bCs/>
          <w:i/>
          <w:sz w:val="28"/>
          <w:szCs w:val="28"/>
          <w:lang w:val="uk-UA"/>
        </w:rPr>
        <w:t xml:space="preserve">Ключові слова: </w:t>
      </w:r>
      <w:proofErr w:type="spellStart"/>
      <w:r w:rsidRPr="00274FBF">
        <w:rPr>
          <w:bCs/>
          <w:i/>
          <w:sz w:val="28"/>
          <w:szCs w:val="28"/>
          <w:lang w:val="uk-UA"/>
        </w:rPr>
        <w:t>мовні</w:t>
      </w:r>
      <w:proofErr w:type="spellEnd"/>
      <w:r w:rsidRPr="00274FBF">
        <w:rPr>
          <w:bCs/>
          <w:i/>
          <w:sz w:val="28"/>
          <w:szCs w:val="28"/>
          <w:lang w:val="uk-UA"/>
        </w:rPr>
        <w:t xml:space="preserve"> контакти, іншомовне слово, процес запозичення, адаптація, фонетичне засвоєння, укорінення, прототип.</w:t>
      </w:r>
    </w:p>
    <w:p w14:paraId="2364206F" w14:textId="77777777" w:rsidR="009F214C" w:rsidRDefault="00874B3B" w:rsidP="00874B3B">
      <w:pPr>
        <w:jc w:val="both"/>
        <w:rPr>
          <w:b/>
          <w:i/>
          <w:sz w:val="28"/>
          <w:szCs w:val="28"/>
        </w:rPr>
      </w:pPr>
      <w:r w:rsidRPr="000A6267">
        <w:rPr>
          <w:b/>
          <w:i/>
          <w:sz w:val="28"/>
          <w:szCs w:val="28"/>
        </w:rPr>
        <w:tab/>
      </w:r>
    </w:p>
    <w:p w14:paraId="533CF8B9" w14:textId="77777777" w:rsidR="00874B3B" w:rsidRPr="00BD3C5E" w:rsidRDefault="00874B3B" w:rsidP="009F214C">
      <w:pPr>
        <w:ind w:firstLine="708"/>
        <w:jc w:val="both"/>
        <w:rPr>
          <w:i/>
          <w:sz w:val="28"/>
          <w:szCs w:val="28"/>
          <w:lang w:val="en-US"/>
        </w:rPr>
      </w:pPr>
      <w:r w:rsidRPr="009C5961">
        <w:rPr>
          <w:i/>
          <w:sz w:val="28"/>
          <w:szCs w:val="28"/>
          <w:lang w:val="en-US"/>
        </w:rPr>
        <w:t>Abstract. The studying of language contacts in linguistics is considered to be very significant and interesting. The process of borrowing lexical units from one language into another cannot be prevented, as there are hardly any isolated nations and peoples in the world.</w:t>
      </w:r>
      <w:r w:rsidRPr="00BD3C5E">
        <w:rPr>
          <w:i/>
          <w:sz w:val="28"/>
          <w:szCs w:val="28"/>
          <w:lang w:val="en-US"/>
        </w:rPr>
        <w:t xml:space="preserve"> </w:t>
      </w:r>
      <w:r w:rsidRPr="009C5961">
        <w:rPr>
          <w:i/>
          <w:sz w:val="28"/>
          <w:szCs w:val="28"/>
          <w:lang w:val="en-US"/>
        </w:rPr>
        <w:t xml:space="preserve">The main reason for it is the globalization of all spheres of human activity. </w:t>
      </w:r>
      <w:r>
        <w:rPr>
          <w:i/>
          <w:sz w:val="28"/>
          <w:szCs w:val="28"/>
          <w:lang w:val="en-US"/>
        </w:rPr>
        <w:t xml:space="preserve">Lexical borrowing is a very complicated process, the </w:t>
      </w:r>
      <w:r>
        <w:rPr>
          <w:i/>
          <w:sz w:val="28"/>
          <w:szCs w:val="28"/>
          <w:lang w:val="en-US"/>
        </w:rPr>
        <w:lastRenderedPageBreak/>
        <w:t xml:space="preserve">result of which is the transformation of the word of the source language into a new lexical unit of the target language in accordance with its phonetical and grammatical peculiarities. </w:t>
      </w:r>
      <w:r w:rsidRPr="009C5961">
        <w:rPr>
          <w:i/>
          <w:sz w:val="28"/>
          <w:szCs w:val="28"/>
          <w:lang w:val="en-US"/>
        </w:rPr>
        <w:t>Loan words enter the system of the recipient-language and in the course of time beco</w:t>
      </w:r>
      <w:r>
        <w:rPr>
          <w:i/>
          <w:sz w:val="28"/>
          <w:szCs w:val="28"/>
          <w:lang w:val="en-US"/>
        </w:rPr>
        <w:t>me assimilated in this language</w:t>
      </w:r>
      <w:r w:rsidRPr="009C5961">
        <w:rPr>
          <w:i/>
          <w:sz w:val="28"/>
          <w:szCs w:val="28"/>
          <w:lang w:val="en-US"/>
        </w:rPr>
        <w:t>. The given article is devoted</w:t>
      </w:r>
      <w:r>
        <w:rPr>
          <w:i/>
          <w:sz w:val="28"/>
          <w:szCs w:val="28"/>
          <w:lang w:val="en-US"/>
        </w:rPr>
        <w:t xml:space="preserve"> to some theoretical problems of assimilation of borrowed lexical units in the target language. Linguists distinguish different stages of entering of a borrowed lexical unit into the system of the target language. In the present article we will make an attempt to analyze points of view of different linguists on this complex language phenomenon. We will focus mainly on the stages of assimilation of loan-words.</w:t>
      </w:r>
    </w:p>
    <w:p w14:paraId="651EA619" w14:textId="77777777" w:rsidR="00874B3B" w:rsidRPr="00274FBF" w:rsidRDefault="00874B3B" w:rsidP="00874B3B">
      <w:pPr>
        <w:jc w:val="both"/>
        <w:rPr>
          <w:bCs/>
          <w:i/>
          <w:sz w:val="28"/>
          <w:szCs w:val="28"/>
          <w:lang w:val="en-US"/>
        </w:rPr>
      </w:pPr>
      <w:r w:rsidRPr="007722DD">
        <w:rPr>
          <w:b/>
          <w:i/>
          <w:sz w:val="28"/>
          <w:szCs w:val="28"/>
          <w:lang w:val="en-US"/>
        </w:rPr>
        <w:tab/>
      </w:r>
      <w:r w:rsidRPr="00274FBF">
        <w:rPr>
          <w:bCs/>
          <w:i/>
          <w:sz w:val="28"/>
          <w:szCs w:val="28"/>
          <w:lang w:val="en-US"/>
        </w:rPr>
        <w:t>Keywords:</w:t>
      </w:r>
      <w:r w:rsidRPr="00274FBF">
        <w:rPr>
          <w:bCs/>
          <w:i/>
          <w:sz w:val="28"/>
          <w:szCs w:val="28"/>
          <w:lang w:val="uk-UA"/>
        </w:rPr>
        <w:t xml:space="preserve"> </w:t>
      </w:r>
      <w:r w:rsidRPr="00274FBF">
        <w:rPr>
          <w:bCs/>
          <w:i/>
          <w:sz w:val="28"/>
          <w:szCs w:val="28"/>
          <w:lang w:val="en-US"/>
        </w:rPr>
        <w:t xml:space="preserve">language contacts, borrowing, loan-word, phonetical assimilation, prototype, source language, target language.    </w:t>
      </w:r>
    </w:p>
    <w:p w14:paraId="63D70591" w14:textId="77777777" w:rsidR="00874B3B" w:rsidRPr="0091793D" w:rsidRDefault="00874B3B" w:rsidP="00874B3B">
      <w:pPr>
        <w:rPr>
          <w:b/>
          <w:sz w:val="28"/>
          <w:szCs w:val="28"/>
          <w:lang w:val="uk-UA"/>
        </w:rPr>
      </w:pPr>
    </w:p>
    <w:p w14:paraId="4AFD6883" w14:textId="77777777" w:rsidR="00874B3B" w:rsidRDefault="00874B3B" w:rsidP="00874B3B">
      <w:pPr>
        <w:ind w:firstLine="708"/>
        <w:jc w:val="both"/>
        <w:rPr>
          <w:sz w:val="28"/>
          <w:szCs w:val="28"/>
          <w:lang w:val="uk-UA"/>
        </w:rPr>
      </w:pPr>
      <w:r>
        <w:rPr>
          <w:b/>
          <w:sz w:val="28"/>
          <w:szCs w:val="28"/>
          <w:lang w:val="uk-UA"/>
        </w:rPr>
        <w:t xml:space="preserve">Вступ. </w:t>
      </w:r>
      <w:r>
        <w:rPr>
          <w:sz w:val="28"/>
          <w:szCs w:val="28"/>
          <w:lang w:val="uk-UA"/>
        </w:rPr>
        <w:t xml:space="preserve">Проблематика </w:t>
      </w:r>
      <w:proofErr w:type="spellStart"/>
      <w:r>
        <w:rPr>
          <w:sz w:val="28"/>
          <w:szCs w:val="28"/>
          <w:lang w:val="uk-UA"/>
        </w:rPr>
        <w:t>мовних</w:t>
      </w:r>
      <w:proofErr w:type="spellEnd"/>
      <w:r>
        <w:rPr>
          <w:sz w:val="28"/>
          <w:szCs w:val="28"/>
          <w:lang w:val="uk-UA"/>
        </w:rPr>
        <w:t xml:space="preserve"> контактів вважається однією з найскладніших і водночас найцікавіших у сучасному мовознавстві.</w:t>
      </w:r>
      <w:r w:rsidRPr="00D231AF">
        <w:rPr>
          <w:sz w:val="28"/>
          <w:szCs w:val="28"/>
          <w:lang w:val="uk-UA"/>
        </w:rPr>
        <w:t xml:space="preserve"> Не існує мов, в яких не було б запозичених слів, оскільки не існує народів</w:t>
      </w:r>
      <w:r>
        <w:rPr>
          <w:sz w:val="28"/>
          <w:szCs w:val="28"/>
          <w:lang w:val="uk-UA"/>
        </w:rPr>
        <w:t>, які протягом свого історичного розвитку</w:t>
      </w:r>
      <w:r w:rsidRPr="00D231AF">
        <w:rPr>
          <w:sz w:val="28"/>
          <w:szCs w:val="28"/>
          <w:lang w:val="uk-UA"/>
        </w:rPr>
        <w:t xml:space="preserve"> не мали б </w:t>
      </w:r>
      <w:proofErr w:type="spellStart"/>
      <w:r w:rsidRPr="00D231AF">
        <w:rPr>
          <w:sz w:val="28"/>
          <w:szCs w:val="28"/>
          <w:lang w:val="uk-UA"/>
        </w:rPr>
        <w:t>зв’язків</w:t>
      </w:r>
      <w:proofErr w:type="spellEnd"/>
      <w:r w:rsidRPr="00D231AF">
        <w:rPr>
          <w:sz w:val="28"/>
          <w:szCs w:val="28"/>
          <w:lang w:val="uk-UA"/>
        </w:rPr>
        <w:t xml:space="preserve"> з іншими н</w:t>
      </w:r>
      <w:r>
        <w:rPr>
          <w:sz w:val="28"/>
          <w:szCs w:val="28"/>
          <w:lang w:val="uk-UA"/>
        </w:rPr>
        <w:t xml:space="preserve">ародами.     </w:t>
      </w:r>
      <w:r w:rsidRPr="00D231AF">
        <w:rPr>
          <w:sz w:val="28"/>
          <w:szCs w:val="28"/>
          <w:lang w:val="uk-UA"/>
        </w:rPr>
        <w:t xml:space="preserve">Взаємодія різних </w:t>
      </w:r>
      <w:proofErr w:type="spellStart"/>
      <w:r w:rsidRPr="00D231AF">
        <w:rPr>
          <w:sz w:val="28"/>
          <w:szCs w:val="28"/>
          <w:lang w:val="uk-UA"/>
        </w:rPr>
        <w:t>мовних</w:t>
      </w:r>
      <w:proofErr w:type="spellEnd"/>
      <w:r w:rsidRPr="00D231AF">
        <w:rPr>
          <w:sz w:val="28"/>
          <w:szCs w:val="28"/>
          <w:lang w:val="uk-UA"/>
        </w:rPr>
        <w:t xml:space="preserve"> систем, що безпосередньо пов’язана з історією та культурою народів, найяскравіше розкривається при вивченні </w:t>
      </w:r>
      <w:proofErr w:type="spellStart"/>
      <w:r w:rsidRPr="00D231AF">
        <w:rPr>
          <w:sz w:val="28"/>
          <w:szCs w:val="28"/>
          <w:lang w:val="uk-UA"/>
        </w:rPr>
        <w:t>мовних</w:t>
      </w:r>
      <w:proofErr w:type="spellEnd"/>
      <w:r w:rsidRPr="00D231AF">
        <w:rPr>
          <w:sz w:val="28"/>
          <w:szCs w:val="28"/>
          <w:lang w:val="uk-UA"/>
        </w:rPr>
        <w:t xml:space="preserve"> елементів, які стали спільними для двох або кількох мов</w:t>
      </w:r>
      <w:r>
        <w:rPr>
          <w:sz w:val="28"/>
          <w:szCs w:val="28"/>
          <w:lang w:val="uk-UA"/>
        </w:rPr>
        <w:t xml:space="preserve">. </w:t>
      </w:r>
      <w:r w:rsidRPr="00C23905">
        <w:rPr>
          <w:sz w:val="28"/>
          <w:szCs w:val="28"/>
          <w:lang w:val="uk-UA"/>
        </w:rPr>
        <w:t xml:space="preserve">Виникають нові реалії і, як наслідок, нові одиниці мови, що їх позначають. </w:t>
      </w:r>
      <w:r w:rsidRPr="00D231AF">
        <w:rPr>
          <w:sz w:val="28"/>
          <w:szCs w:val="28"/>
          <w:lang w:val="uk-UA"/>
        </w:rPr>
        <w:t xml:space="preserve">У процесі міжнародних </w:t>
      </w:r>
      <w:proofErr w:type="spellStart"/>
      <w:r w:rsidRPr="00D231AF">
        <w:rPr>
          <w:sz w:val="28"/>
          <w:szCs w:val="28"/>
          <w:lang w:val="uk-UA"/>
        </w:rPr>
        <w:t>зв’язків</w:t>
      </w:r>
      <w:proofErr w:type="spellEnd"/>
      <w:r w:rsidRPr="00D231AF">
        <w:rPr>
          <w:sz w:val="28"/>
          <w:szCs w:val="28"/>
          <w:lang w:val="uk-UA"/>
        </w:rPr>
        <w:t xml:space="preserve"> </w:t>
      </w:r>
      <w:r>
        <w:rPr>
          <w:sz w:val="28"/>
          <w:szCs w:val="28"/>
          <w:lang w:val="uk-UA"/>
        </w:rPr>
        <w:t>відбувається поповнення лексичного складу різних мов. Коли</w:t>
      </w:r>
      <w:r w:rsidRPr="00D231AF">
        <w:rPr>
          <w:sz w:val="28"/>
          <w:szCs w:val="28"/>
          <w:lang w:val="uk-UA"/>
        </w:rPr>
        <w:t xml:space="preserve"> запозичені слова відповідають суспільній потребі у вираженні того чи іншого поняття, вони входять у лексичний склад мови-реципієнта</w:t>
      </w:r>
      <w:r>
        <w:rPr>
          <w:sz w:val="28"/>
          <w:szCs w:val="28"/>
          <w:lang w:val="uk-UA"/>
        </w:rPr>
        <w:t>, асимілюються в ній</w:t>
      </w:r>
      <w:r w:rsidRPr="00D231AF">
        <w:rPr>
          <w:sz w:val="28"/>
          <w:szCs w:val="28"/>
          <w:lang w:val="uk-UA"/>
        </w:rPr>
        <w:t xml:space="preserve"> і стають її надбанням.</w:t>
      </w:r>
    </w:p>
    <w:p w14:paraId="769F4573" w14:textId="77777777" w:rsidR="00874B3B" w:rsidRPr="00D231AF" w:rsidRDefault="00874B3B" w:rsidP="00874B3B">
      <w:pPr>
        <w:ind w:firstLine="708"/>
        <w:jc w:val="both"/>
        <w:rPr>
          <w:sz w:val="28"/>
          <w:szCs w:val="28"/>
          <w:lang w:val="uk-UA"/>
        </w:rPr>
      </w:pPr>
      <w:r>
        <w:rPr>
          <w:sz w:val="28"/>
          <w:szCs w:val="28"/>
          <w:lang w:val="uk-UA"/>
        </w:rPr>
        <w:t xml:space="preserve">Останніми десятиліттями спостерігається стрімкий розвиток різних галузей науки та техніки. </w:t>
      </w:r>
      <w:r w:rsidRPr="00D231AF">
        <w:rPr>
          <w:sz w:val="28"/>
          <w:szCs w:val="28"/>
          <w:lang w:val="uk-UA"/>
        </w:rPr>
        <w:t>Прискорення соціального розвитку країн світу зумовлює зростанн</w:t>
      </w:r>
      <w:r>
        <w:rPr>
          <w:sz w:val="28"/>
          <w:szCs w:val="28"/>
          <w:lang w:val="uk-UA"/>
        </w:rPr>
        <w:t xml:space="preserve">я обсягу міжнародної інформації. </w:t>
      </w:r>
      <w:r w:rsidRPr="00D231AF">
        <w:rPr>
          <w:sz w:val="28"/>
          <w:szCs w:val="28"/>
          <w:lang w:val="uk-UA"/>
        </w:rPr>
        <w:t xml:space="preserve">У зв’язку з цим простежується значне збільшення кількості запозичень у національних мовах, які є своєрідними віхами в історії мови, що відображають значні </w:t>
      </w:r>
      <w:r>
        <w:rPr>
          <w:sz w:val="28"/>
          <w:szCs w:val="28"/>
          <w:lang w:val="uk-UA"/>
        </w:rPr>
        <w:t xml:space="preserve">наукові, економічні, </w:t>
      </w:r>
      <w:r w:rsidRPr="00D231AF">
        <w:rPr>
          <w:sz w:val="28"/>
          <w:szCs w:val="28"/>
          <w:lang w:val="uk-UA"/>
        </w:rPr>
        <w:t xml:space="preserve">історичні та культурні події у житті народів. Українська мова теж постійно взаємодіє з іншими мовами світу, збагачується тим новим та прогресивним, що відбувається у науці, техніці, суспільному житті. Мова є основою взаєморозуміння між </w:t>
      </w:r>
      <w:r>
        <w:rPr>
          <w:sz w:val="28"/>
          <w:szCs w:val="28"/>
          <w:lang w:val="uk-UA"/>
        </w:rPr>
        <w:t>народами, і саме з цього</w:t>
      </w:r>
      <w:r w:rsidRPr="00D231AF">
        <w:rPr>
          <w:sz w:val="28"/>
          <w:szCs w:val="28"/>
          <w:lang w:val="uk-UA"/>
        </w:rPr>
        <w:t xml:space="preserve"> випливає зацікавленість у вивченні історії засвоєння іншомовних слів у чужому </w:t>
      </w:r>
      <w:proofErr w:type="spellStart"/>
      <w:r w:rsidRPr="00D231AF">
        <w:rPr>
          <w:sz w:val="28"/>
          <w:szCs w:val="28"/>
          <w:lang w:val="uk-UA"/>
        </w:rPr>
        <w:t>мовному</w:t>
      </w:r>
      <w:proofErr w:type="spellEnd"/>
      <w:r w:rsidRPr="00D231AF">
        <w:rPr>
          <w:sz w:val="28"/>
          <w:szCs w:val="28"/>
          <w:lang w:val="uk-UA"/>
        </w:rPr>
        <w:t xml:space="preserve"> середовищі.</w:t>
      </w:r>
    </w:p>
    <w:p w14:paraId="57384124" w14:textId="77777777" w:rsidR="00874B3B" w:rsidRPr="00F56468" w:rsidRDefault="00874B3B" w:rsidP="00874B3B">
      <w:pPr>
        <w:ind w:firstLine="708"/>
        <w:jc w:val="both"/>
        <w:rPr>
          <w:sz w:val="28"/>
          <w:szCs w:val="28"/>
          <w:lang w:val="uk-UA"/>
        </w:rPr>
      </w:pPr>
      <w:r>
        <w:rPr>
          <w:sz w:val="28"/>
          <w:szCs w:val="28"/>
          <w:lang w:val="uk-UA"/>
        </w:rPr>
        <w:t>Питання</w:t>
      </w:r>
      <w:r w:rsidRPr="00D231AF">
        <w:rPr>
          <w:sz w:val="28"/>
          <w:szCs w:val="28"/>
          <w:lang w:val="uk-UA"/>
        </w:rPr>
        <w:t xml:space="preserve"> вивчення запозиченої лексики, такі як види та ступені її асиміляції, входження іншомовного слова до лексичного складу тієї чи іншої мови, функціонування запозиченої лексики у складі мо</w:t>
      </w:r>
      <w:r>
        <w:rPr>
          <w:sz w:val="28"/>
          <w:szCs w:val="28"/>
          <w:lang w:val="uk-UA"/>
        </w:rPr>
        <w:t>ви-реципієнта є, на думку багатьох дослідників, «вічними»</w:t>
      </w:r>
      <w:r w:rsidRPr="00D231AF">
        <w:rPr>
          <w:sz w:val="28"/>
          <w:szCs w:val="28"/>
          <w:lang w:val="uk-UA"/>
        </w:rPr>
        <w:t xml:space="preserve"> проблемами мовознавства, що привертають увагу лінгвістів та викликають значний інтерес з боку носіїв мови, які не мають безпосереднього відношення до м</w:t>
      </w:r>
      <w:r>
        <w:rPr>
          <w:sz w:val="28"/>
          <w:szCs w:val="28"/>
          <w:lang w:val="uk-UA"/>
        </w:rPr>
        <w:t>овознавства</w:t>
      </w:r>
      <w:r w:rsidRPr="00D231AF">
        <w:rPr>
          <w:sz w:val="28"/>
          <w:szCs w:val="28"/>
          <w:lang w:val="uk-UA"/>
        </w:rPr>
        <w:t>.</w:t>
      </w:r>
    </w:p>
    <w:p w14:paraId="2427DF5E" w14:textId="77777777" w:rsidR="00874B3B" w:rsidRDefault="00874B3B" w:rsidP="00874B3B">
      <w:pPr>
        <w:jc w:val="both"/>
        <w:rPr>
          <w:sz w:val="28"/>
          <w:szCs w:val="28"/>
          <w:lang w:val="uk-UA"/>
        </w:rPr>
      </w:pPr>
      <w:r>
        <w:rPr>
          <w:sz w:val="28"/>
          <w:szCs w:val="28"/>
          <w:lang w:val="uk-UA"/>
        </w:rPr>
        <w:lastRenderedPageBreak/>
        <w:tab/>
        <w:t xml:space="preserve">Метою даної статті є подання  короткого огляду лінгвістичної літератури, пов’язаної з дослідженням процесу асиміляції іншомовних лексичних одиниць у системі мови-реципієнта. Ми зробимо спробу проаналізувати точки зору різних мовознавців на цю проблему. Особливу увагу звернемо на ключові етапи проникнення чужомовної лексичної одиниці у нове </w:t>
      </w:r>
      <w:proofErr w:type="spellStart"/>
      <w:r>
        <w:rPr>
          <w:sz w:val="28"/>
          <w:szCs w:val="28"/>
          <w:lang w:val="uk-UA"/>
        </w:rPr>
        <w:t>мовне</w:t>
      </w:r>
      <w:proofErr w:type="spellEnd"/>
      <w:r>
        <w:rPr>
          <w:sz w:val="28"/>
          <w:szCs w:val="28"/>
          <w:lang w:val="uk-UA"/>
        </w:rPr>
        <w:t xml:space="preserve"> середовище. </w:t>
      </w:r>
    </w:p>
    <w:p w14:paraId="28B0D218" w14:textId="77777777" w:rsidR="00874B3B" w:rsidRPr="001D4271" w:rsidRDefault="00874B3B" w:rsidP="00874B3B">
      <w:pPr>
        <w:jc w:val="both"/>
        <w:rPr>
          <w:sz w:val="28"/>
          <w:szCs w:val="28"/>
          <w:lang w:val="uk-UA"/>
        </w:rPr>
      </w:pPr>
      <w:r>
        <w:rPr>
          <w:sz w:val="28"/>
          <w:szCs w:val="28"/>
          <w:lang w:val="uk-UA"/>
        </w:rPr>
        <w:tab/>
      </w:r>
      <w:r>
        <w:rPr>
          <w:b/>
          <w:sz w:val="28"/>
          <w:szCs w:val="28"/>
          <w:lang w:val="uk-UA"/>
        </w:rPr>
        <w:t xml:space="preserve">Методологія та методи дослідження. </w:t>
      </w:r>
      <w:r>
        <w:rPr>
          <w:sz w:val="28"/>
          <w:szCs w:val="28"/>
          <w:lang w:val="uk-UA"/>
        </w:rPr>
        <w:t xml:space="preserve">Методи та процедури дослідження визначаються метою, завданнями та матеріалом, що аналізується. Вони включають як загальнонаукові методи, так і ті, що входять до різних парадигм власне лінгвістичного дослідження. Для вирішення поставлених завдань використовуються зокрема описовий та порівняльно-зіставний метод, оскільки ми маємо справу з порівнянням </w:t>
      </w:r>
      <w:proofErr w:type="spellStart"/>
      <w:r>
        <w:rPr>
          <w:sz w:val="28"/>
          <w:szCs w:val="28"/>
          <w:lang w:val="uk-UA"/>
        </w:rPr>
        <w:t>мовних</w:t>
      </w:r>
      <w:proofErr w:type="spellEnd"/>
      <w:r>
        <w:rPr>
          <w:sz w:val="28"/>
          <w:szCs w:val="28"/>
          <w:lang w:val="uk-UA"/>
        </w:rPr>
        <w:t xml:space="preserve"> одиниць типологічно неспоріднених мов. Методологія дослідження базується на вивченні мови як цілісної динамічної системи та багатогранного явища. Застосовуються також загальнонаукові методи, такі як індукція, дедукція, аналіз, синтез тощо.</w:t>
      </w:r>
    </w:p>
    <w:p w14:paraId="2278BE5C" w14:textId="77777777" w:rsidR="00874B3B" w:rsidRPr="000B7B9D" w:rsidRDefault="00874B3B" w:rsidP="00874B3B">
      <w:pPr>
        <w:jc w:val="both"/>
        <w:rPr>
          <w:sz w:val="28"/>
          <w:szCs w:val="28"/>
          <w:lang w:val="uk-UA"/>
        </w:rPr>
      </w:pPr>
      <w:r w:rsidRPr="00D231AF">
        <w:rPr>
          <w:sz w:val="28"/>
          <w:szCs w:val="28"/>
          <w:lang w:val="uk-UA"/>
        </w:rPr>
        <w:tab/>
      </w:r>
      <w:r w:rsidRPr="0027132C">
        <w:rPr>
          <w:b/>
          <w:spacing w:val="-6"/>
          <w:sz w:val="28"/>
          <w:szCs w:val="28"/>
          <w:lang w:val="uk-UA"/>
        </w:rPr>
        <w:t>Виклад основного матеріалу дослідження.</w:t>
      </w:r>
      <w:r w:rsidRPr="0027132C">
        <w:rPr>
          <w:spacing w:val="-6"/>
          <w:sz w:val="28"/>
          <w:szCs w:val="28"/>
          <w:lang w:val="uk-UA"/>
        </w:rPr>
        <w:tab/>
        <w:t>Лексичне запозичення —</w:t>
      </w:r>
      <w:r w:rsidRPr="000B7B9D">
        <w:rPr>
          <w:sz w:val="28"/>
          <w:szCs w:val="28"/>
          <w:lang w:val="uk-UA"/>
        </w:rPr>
        <w:t xml:space="preserve"> це дуже складний процес, суттю якого є перетворення іншомовного слова згідно з фонетичними та граматичними законами мови-реципієнта. Процес адаптації (асиміляції) закінчується появою нового для мови-реципієнта слова, і тому запозичення є одним із засобів збагачення словника. З часо</w:t>
      </w:r>
      <w:r>
        <w:rPr>
          <w:sz w:val="28"/>
          <w:szCs w:val="28"/>
          <w:lang w:val="uk-UA"/>
        </w:rPr>
        <w:t xml:space="preserve">м деякі запозичені слова, які </w:t>
      </w:r>
      <w:r w:rsidRPr="000B7B9D">
        <w:rPr>
          <w:sz w:val="28"/>
          <w:szCs w:val="28"/>
          <w:lang w:val="uk-UA"/>
        </w:rPr>
        <w:t xml:space="preserve">позначають </w:t>
      </w:r>
      <w:proofErr w:type="spellStart"/>
      <w:r w:rsidRPr="000B7B9D">
        <w:rPr>
          <w:sz w:val="28"/>
          <w:szCs w:val="28"/>
          <w:lang w:val="uk-UA"/>
        </w:rPr>
        <w:t>життєво</w:t>
      </w:r>
      <w:proofErr w:type="spellEnd"/>
      <w:r w:rsidRPr="000B7B9D">
        <w:rPr>
          <w:sz w:val="28"/>
          <w:szCs w:val="28"/>
          <w:lang w:val="uk-UA"/>
        </w:rPr>
        <w:t xml:space="preserve"> необхідні, суспільно в</w:t>
      </w:r>
      <w:r>
        <w:rPr>
          <w:sz w:val="28"/>
          <w:szCs w:val="28"/>
          <w:lang w:val="uk-UA"/>
        </w:rPr>
        <w:t>ажливі, загальновідомі поняття</w:t>
      </w:r>
      <w:r w:rsidRPr="000B7B9D">
        <w:rPr>
          <w:sz w:val="28"/>
          <w:szCs w:val="28"/>
          <w:lang w:val="uk-UA"/>
        </w:rPr>
        <w:t>, включаються у лексичний склад мови й існують у ньому поряд з питомими словами, і їхнє чужомовне п</w:t>
      </w:r>
      <w:r>
        <w:rPr>
          <w:sz w:val="28"/>
          <w:szCs w:val="28"/>
          <w:lang w:val="uk-UA"/>
        </w:rPr>
        <w:t>оходження поступово забувається.</w:t>
      </w:r>
      <w:r w:rsidRPr="000B7B9D">
        <w:rPr>
          <w:sz w:val="28"/>
          <w:szCs w:val="28"/>
          <w:lang w:val="uk-UA"/>
        </w:rPr>
        <w:t xml:space="preserve"> При цьому, за влучним зауваженням В.І.</w:t>
      </w:r>
      <w:r>
        <w:rPr>
          <w:sz w:val="28"/>
          <w:szCs w:val="28"/>
          <w:lang w:val="uk-UA"/>
        </w:rPr>
        <w:t> </w:t>
      </w:r>
      <w:proofErr w:type="spellStart"/>
      <w:r w:rsidRPr="000B7B9D">
        <w:rPr>
          <w:sz w:val="28"/>
          <w:szCs w:val="28"/>
          <w:lang w:val="uk-UA"/>
        </w:rPr>
        <w:t>Ко</w:t>
      </w:r>
      <w:r>
        <w:rPr>
          <w:sz w:val="28"/>
          <w:szCs w:val="28"/>
          <w:lang w:val="uk-UA"/>
        </w:rPr>
        <w:t>млєва</w:t>
      </w:r>
      <w:proofErr w:type="spellEnd"/>
      <w:r>
        <w:rPr>
          <w:sz w:val="28"/>
          <w:szCs w:val="28"/>
          <w:lang w:val="uk-UA"/>
        </w:rPr>
        <w:t>, кожне запозичене слово «</w:t>
      </w:r>
      <w:r w:rsidRPr="000B7B9D">
        <w:rPr>
          <w:sz w:val="28"/>
          <w:szCs w:val="28"/>
          <w:lang w:val="uk-UA"/>
        </w:rPr>
        <w:t>має потенційну можливість повністю асимілюватися і втра</w:t>
      </w:r>
      <w:r>
        <w:rPr>
          <w:sz w:val="28"/>
          <w:szCs w:val="28"/>
          <w:lang w:val="uk-UA"/>
        </w:rPr>
        <w:t>тити вигляд іншомовного слова» [</w:t>
      </w:r>
      <w:r w:rsidRPr="008C62DD">
        <w:rPr>
          <w:sz w:val="28"/>
          <w:szCs w:val="28"/>
          <w:lang w:val="uk-UA"/>
        </w:rPr>
        <w:t>11</w:t>
      </w:r>
      <w:r w:rsidRPr="000B7B9D">
        <w:rPr>
          <w:sz w:val="28"/>
          <w:szCs w:val="28"/>
          <w:lang w:val="uk-UA"/>
        </w:rPr>
        <w:t xml:space="preserve">, </w:t>
      </w:r>
      <w:r>
        <w:rPr>
          <w:sz w:val="28"/>
          <w:szCs w:val="28"/>
          <w:lang w:val="uk-UA"/>
        </w:rPr>
        <w:t>с.</w:t>
      </w:r>
      <w:r>
        <w:rPr>
          <w:sz w:val="28"/>
          <w:szCs w:val="28"/>
          <w:lang w:val="en-US"/>
        </w:rPr>
        <w:t> </w:t>
      </w:r>
      <w:r w:rsidRPr="000B7B9D">
        <w:rPr>
          <w:sz w:val="28"/>
          <w:szCs w:val="28"/>
          <w:lang w:val="uk-UA"/>
        </w:rPr>
        <w:t>14].</w:t>
      </w:r>
    </w:p>
    <w:p w14:paraId="0D2B8885" w14:textId="77777777" w:rsidR="00874B3B" w:rsidRPr="00B70AFE" w:rsidRDefault="00874B3B" w:rsidP="00874B3B">
      <w:pPr>
        <w:jc w:val="both"/>
        <w:rPr>
          <w:sz w:val="28"/>
          <w:szCs w:val="28"/>
          <w:lang w:val="uk-UA"/>
        </w:rPr>
      </w:pPr>
      <w:r w:rsidRPr="000B7B9D">
        <w:rPr>
          <w:sz w:val="28"/>
          <w:szCs w:val="28"/>
          <w:lang w:val="uk-UA"/>
        </w:rPr>
        <w:tab/>
        <w:t>Суттю запозичення деякі дослідники вважають саме ті зміни, які відбуваються у звуковому складі, морфологічній та словотворчій будові слова. А характер цьог</w:t>
      </w:r>
      <w:r>
        <w:rPr>
          <w:sz w:val="28"/>
          <w:szCs w:val="28"/>
          <w:lang w:val="uk-UA"/>
        </w:rPr>
        <w:t xml:space="preserve">о процесу залежить від </w:t>
      </w:r>
      <w:r w:rsidRPr="000B7B9D">
        <w:rPr>
          <w:sz w:val="28"/>
          <w:szCs w:val="28"/>
          <w:lang w:val="uk-UA"/>
        </w:rPr>
        <w:t>походження іншомовного матеріалу, його структури, значення, сфери вживання, часу запо</w:t>
      </w:r>
      <w:r>
        <w:rPr>
          <w:sz w:val="28"/>
          <w:szCs w:val="28"/>
          <w:lang w:val="uk-UA"/>
        </w:rPr>
        <w:t>зичення і способу проникнення.</w:t>
      </w:r>
    </w:p>
    <w:p w14:paraId="5A211987" w14:textId="77777777" w:rsidR="00874B3B" w:rsidRPr="000B7B9D" w:rsidRDefault="00874B3B" w:rsidP="00874B3B">
      <w:pPr>
        <w:jc w:val="both"/>
        <w:rPr>
          <w:sz w:val="28"/>
          <w:szCs w:val="28"/>
          <w:lang w:val="uk-UA"/>
        </w:rPr>
      </w:pPr>
      <w:r w:rsidRPr="000B7B9D">
        <w:rPr>
          <w:sz w:val="28"/>
          <w:szCs w:val="28"/>
          <w:lang w:val="uk-UA"/>
        </w:rPr>
        <w:tab/>
        <w:t>Важливою є адаптація чи пристосування іншомовного матеріалу до системи мови-реципієнта, тому що воно передбачає розв’язання питань графічного та орфографічного порядку. На думку А.О.</w:t>
      </w:r>
      <w:r>
        <w:rPr>
          <w:sz w:val="28"/>
          <w:szCs w:val="28"/>
          <w:lang w:val="uk-UA"/>
        </w:rPr>
        <w:t> </w:t>
      </w:r>
      <w:r w:rsidRPr="000B7B9D">
        <w:rPr>
          <w:sz w:val="28"/>
          <w:szCs w:val="28"/>
          <w:lang w:val="uk-UA"/>
        </w:rPr>
        <w:t>Біл</w:t>
      </w:r>
      <w:r>
        <w:rPr>
          <w:sz w:val="28"/>
          <w:szCs w:val="28"/>
          <w:lang w:val="uk-UA"/>
        </w:rPr>
        <w:t>ецького, у широкому розумінні «</w:t>
      </w:r>
      <w:r w:rsidRPr="000B7B9D">
        <w:rPr>
          <w:sz w:val="28"/>
          <w:szCs w:val="28"/>
          <w:lang w:val="uk-UA"/>
        </w:rPr>
        <w:t xml:space="preserve">адаптація означає асиміляцію іншомовного лексичного матеріалу на фонологічному і семантичному рівнях, а у вужчому розумінні </w:t>
      </w:r>
      <w:r>
        <w:rPr>
          <w:sz w:val="28"/>
          <w:szCs w:val="28"/>
          <w:lang w:val="uk-UA"/>
        </w:rPr>
        <w:t>— власне на граматичному рівні»</w:t>
      </w:r>
      <w:r w:rsidRPr="000B7B9D">
        <w:rPr>
          <w:sz w:val="28"/>
          <w:szCs w:val="28"/>
          <w:lang w:val="uk-UA"/>
        </w:rPr>
        <w:t xml:space="preserve"> </w:t>
      </w:r>
      <w:r w:rsidRPr="000B7B9D">
        <w:rPr>
          <w:sz w:val="28"/>
          <w:szCs w:val="28"/>
        </w:rPr>
        <w:t>[</w:t>
      </w:r>
      <w:r w:rsidRPr="008C62DD">
        <w:rPr>
          <w:sz w:val="28"/>
          <w:szCs w:val="28"/>
        </w:rPr>
        <w:t>3</w:t>
      </w:r>
      <w:r w:rsidRPr="000B7B9D">
        <w:rPr>
          <w:sz w:val="28"/>
          <w:szCs w:val="28"/>
        </w:rPr>
        <w:t xml:space="preserve">, </w:t>
      </w:r>
      <w:r>
        <w:rPr>
          <w:sz w:val="28"/>
          <w:szCs w:val="28"/>
          <w:lang w:val="uk-UA"/>
        </w:rPr>
        <w:t>с.</w:t>
      </w:r>
      <w:r>
        <w:rPr>
          <w:sz w:val="28"/>
          <w:szCs w:val="28"/>
          <w:lang w:val="en-US"/>
        </w:rPr>
        <w:t> </w:t>
      </w:r>
      <w:r w:rsidRPr="000B7B9D">
        <w:rPr>
          <w:sz w:val="28"/>
          <w:szCs w:val="28"/>
        </w:rPr>
        <w:t xml:space="preserve">17]. </w:t>
      </w:r>
      <w:r w:rsidRPr="000B7B9D">
        <w:rPr>
          <w:sz w:val="28"/>
          <w:szCs w:val="28"/>
          <w:lang w:val="uk-UA"/>
        </w:rPr>
        <w:t>Важливим показником асиміляції є словотворча активність, тобто здатність іншомовних слів утворювати нові слова у мові-реципієнті.</w:t>
      </w:r>
    </w:p>
    <w:p w14:paraId="42DD2742" w14:textId="77777777" w:rsidR="00874B3B" w:rsidRPr="000B7B9D" w:rsidRDefault="00874B3B" w:rsidP="00874B3B">
      <w:pPr>
        <w:jc w:val="both"/>
        <w:rPr>
          <w:sz w:val="28"/>
          <w:szCs w:val="28"/>
          <w:lang w:val="uk-UA"/>
        </w:rPr>
      </w:pPr>
      <w:r w:rsidRPr="000B7B9D">
        <w:rPr>
          <w:sz w:val="28"/>
          <w:szCs w:val="28"/>
          <w:lang w:val="uk-UA"/>
        </w:rPr>
        <w:tab/>
        <w:t>М.С.</w:t>
      </w:r>
      <w:r>
        <w:rPr>
          <w:sz w:val="28"/>
          <w:szCs w:val="28"/>
          <w:lang w:val="uk-UA"/>
        </w:rPr>
        <w:t> </w:t>
      </w:r>
      <w:r w:rsidRPr="000B7B9D">
        <w:rPr>
          <w:sz w:val="28"/>
          <w:szCs w:val="28"/>
          <w:lang w:val="uk-UA"/>
        </w:rPr>
        <w:t>Ко</w:t>
      </w:r>
      <w:r>
        <w:rPr>
          <w:sz w:val="28"/>
          <w:szCs w:val="28"/>
          <w:lang w:val="uk-UA"/>
        </w:rPr>
        <w:t>робова асиміляцію визначає як «засвоєння мовою слова,</w:t>
      </w:r>
      <w:r w:rsidRPr="000B7B9D">
        <w:rPr>
          <w:sz w:val="28"/>
          <w:szCs w:val="28"/>
          <w:lang w:val="uk-UA"/>
        </w:rPr>
        <w:t xml:space="preserve"> </w:t>
      </w:r>
      <w:r>
        <w:rPr>
          <w:sz w:val="28"/>
          <w:szCs w:val="28"/>
          <w:lang w:val="uk-UA"/>
        </w:rPr>
        <w:t>що запозичується</w:t>
      </w:r>
      <w:r w:rsidRPr="000B7B9D">
        <w:rPr>
          <w:sz w:val="28"/>
          <w:szCs w:val="28"/>
          <w:lang w:val="uk-UA"/>
        </w:rPr>
        <w:t xml:space="preserve">, яке відбувається у напрямку максимального наближення його фонетичних, графічних, граматичних та лексико-семантичних характеристик </w:t>
      </w:r>
      <w:r w:rsidRPr="000B7B9D">
        <w:rPr>
          <w:sz w:val="28"/>
          <w:szCs w:val="28"/>
          <w:lang w:val="uk-UA"/>
        </w:rPr>
        <w:lastRenderedPageBreak/>
        <w:t>до ві</w:t>
      </w:r>
      <w:r>
        <w:rPr>
          <w:sz w:val="28"/>
          <w:szCs w:val="28"/>
          <w:lang w:val="uk-UA"/>
        </w:rPr>
        <w:t>дповідних норм мови-реципієнта» [</w:t>
      </w:r>
      <w:r w:rsidRPr="008C62DD">
        <w:rPr>
          <w:sz w:val="28"/>
          <w:szCs w:val="28"/>
          <w:lang w:val="uk-UA"/>
        </w:rPr>
        <w:t>12</w:t>
      </w:r>
      <w:r w:rsidRPr="000B7B9D">
        <w:rPr>
          <w:sz w:val="28"/>
          <w:szCs w:val="28"/>
          <w:lang w:val="uk-UA"/>
        </w:rPr>
        <w:t xml:space="preserve">, </w:t>
      </w:r>
      <w:r>
        <w:rPr>
          <w:sz w:val="28"/>
          <w:szCs w:val="28"/>
          <w:lang w:val="uk-UA"/>
        </w:rPr>
        <w:t>с. </w:t>
      </w:r>
      <w:r w:rsidRPr="000B7B9D">
        <w:rPr>
          <w:sz w:val="28"/>
          <w:szCs w:val="28"/>
          <w:lang w:val="uk-UA"/>
        </w:rPr>
        <w:t>100]. І.М.</w:t>
      </w:r>
      <w:r>
        <w:rPr>
          <w:sz w:val="28"/>
          <w:szCs w:val="28"/>
          <w:lang w:val="uk-UA"/>
        </w:rPr>
        <w:t> </w:t>
      </w:r>
      <w:proofErr w:type="spellStart"/>
      <w:r w:rsidRPr="000B7B9D">
        <w:rPr>
          <w:sz w:val="28"/>
          <w:szCs w:val="28"/>
          <w:lang w:val="uk-UA"/>
        </w:rPr>
        <w:t>Крейн</w:t>
      </w:r>
      <w:proofErr w:type="spellEnd"/>
      <w:r w:rsidRPr="000B7B9D">
        <w:rPr>
          <w:sz w:val="28"/>
          <w:szCs w:val="28"/>
          <w:lang w:val="uk-UA"/>
        </w:rPr>
        <w:t xml:space="preserve"> під асиміляцією розуміє ступінь наближеності запозичення до властивостей лексики мови-реципієн</w:t>
      </w:r>
      <w:r>
        <w:rPr>
          <w:sz w:val="28"/>
          <w:szCs w:val="28"/>
          <w:lang w:val="uk-UA"/>
        </w:rPr>
        <w:t>та; тут же підкреслюється, що «</w:t>
      </w:r>
      <w:r w:rsidRPr="000B7B9D">
        <w:rPr>
          <w:sz w:val="28"/>
          <w:szCs w:val="28"/>
          <w:lang w:val="uk-UA"/>
        </w:rPr>
        <w:t xml:space="preserve">на основі опису цих властивостей створюється їх система (що називається критеріями), відповідність або невідповідність якій визначає </w:t>
      </w:r>
      <w:r>
        <w:rPr>
          <w:sz w:val="28"/>
          <w:szCs w:val="28"/>
          <w:lang w:val="uk-UA"/>
        </w:rPr>
        <w:t>ступінь асиміляції запозичення» [</w:t>
      </w:r>
      <w:r w:rsidRPr="008C62DD">
        <w:rPr>
          <w:sz w:val="28"/>
          <w:szCs w:val="28"/>
          <w:lang w:val="uk-UA"/>
        </w:rPr>
        <w:t>14</w:t>
      </w:r>
      <w:r w:rsidRPr="000B7B9D">
        <w:rPr>
          <w:sz w:val="28"/>
          <w:szCs w:val="28"/>
          <w:lang w:val="uk-UA"/>
        </w:rPr>
        <w:t xml:space="preserve">, </w:t>
      </w:r>
      <w:r>
        <w:rPr>
          <w:sz w:val="28"/>
          <w:szCs w:val="28"/>
          <w:lang w:val="uk-UA"/>
        </w:rPr>
        <w:t>с. </w:t>
      </w:r>
      <w:r w:rsidRPr="000B7B9D">
        <w:rPr>
          <w:sz w:val="28"/>
          <w:szCs w:val="28"/>
          <w:lang w:val="uk-UA"/>
        </w:rPr>
        <w:t xml:space="preserve">47]. У наукових працях зустрічаються різні назви для запозичень залежно від ступеня їх адаптації: засвоєні слова, незасвоєні слова, </w:t>
      </w:r>
      <w:proofErr w:type="spellStart"/>
      <w:r w:rsidRPr="000B7B9D">
        <w:rPr>
          <w:sz w:val="28"/>
          <w:szCs w:val="28"/>
          <w:lang w:val="uk-UA"/>
        </w:rPr>
        <w:t>варваризми</w:t>
      </w:r>
      <w:proofErr w:type="spellEnd"/>
      <w:r w:rsidRPr="000B7B9D">
        <w:rPr>
          <w:sz w:val="28"/>
          <w:szCs w:val="28"/>
          <w:lang w:val="uk-UA"/>
        </w:rPr>
        <w:t xml:space="preserve">, </w:t>
      </w:r>
      <w:proofErr w:type="spellStart"/>
      <w:r w:rsidRPr="000B7B9D">
        <w:rPr>
          <w:sz w:val="28"/>
          <w:szCs w:val="28"/>
          <w:lang w:val="uk-UA"/>
        </w:rPr>
        <w:t>екзотизми</w:t>
      </w:r>
      <w:proofErr w:type="spellEnd"/>
      <w:r w:rsidRPr="000B7B9D">
        <w:rPr>
          <w:sz w:val="28"/>
          <w:szCs w:val="28"/>
          <w:lang w:val="uk-UA"/>
        </w:rPr>
        <w:t>, запозичені слова, іншомовні слова.</w:t>
      </w:r>
    </w:p>
    <w:p w14:paraId="3937F94D" w14:textId="77777777" w:rsidR="00874B3B" w:rsidRPr="000B7B9D" w:rsidRDefault="00874B3B" w:rsidP="00874B3B">
      <w:pPr>
        <w:jc w:val="both"/>
        <w:rPr>
          <w:sz w:val="28"/>
          <w:szCs w:val="28"/>
          <w:lang w:val="uk-UA"/>
        </w:rPr>
      </w:pPr>
      <w:r w:rsidRPr="000B7B9D">
        <w:rPr>
          <w:sz w:val="28"/>
          <w:szCs w:val="28"/>
          <w:lang w:val="uk-UA"/>
        </w:rPr>
        <w:tab/>
        <w:t>Мовознавці, як правило, виділяють декілька етапів засвоєння іншомовного слова. В.М.</w:t>
      </w:r>
      <w:r>
        <w:rPr>
          <w:sz w:val="28"/>
          <w:szCs w:val="28"/>
          <w:lang w:val="uk-UA"/>
        </w:rPr>
        <w:t> </w:t>
      </w:r>
      <w:proofErr w:type="spellStart"/>
      <w:r w:rsidRPr="000B7B9D">
        <w:rPr>
          <w:sz w:val="28"/>
          <w:szCs w:val="28"/>
          <w:lang w:val="uk-UA"/>
        </w:rPr>
        <w:t>Аристова</w:t>
      </w:r>
      <w:proofErr w:type="spellEnd"/>
      <w:r w:rsidRPr="000B7B9D">
        <w:rPr>
          <w:sz w:val="28"/>
          <w:szCs w:val="28"/>
          <w:lang w:val="uk-UA"/>
        </w:rPr>
        <w:t xml:space="preserve"> розрізнює три етапи:</w:t>
      </w:r>
    </w:p>
    <w:p w14:paraId="3363CF26" w14:textId="77777777" w:rsidR="00874B3B" w:rsidRPr="000B7B9D" w:rsidRDefault="00874B3B" w:rsidP="00CA7882">
      <w:pPr>
        <w:numPr>
          <w:ilvl w:val="0"/>
          <w:numId w:val="23"/>
        </w:numPr>
        <w:jc w:val="both"/>
        <w:rPr>
          <w:sz w:val="28"/>
          <w:szCs w:val="28"/>
          <w:lang w:val="uk-UA"/>
        </w:rPr>
      </w:pPr>
      <w:r>
        <w:rPr>
          <w:sz w:val="28"/>
          <w:szCs w:val="28"/>
          <w:lang w:val="uk-UA"/>
        </w:rPr>
        <w:t xml:space="preserve">Етап </w:t>
      </w:r>
      <w:r w:rsidRPr="00B354BE">
        <w:rPr>
          <w:i/>
          <w:sz w:val="28"/>
          <w:szCs w:val="28"/>
          <w:lang w:val="uk-UA"/>
        </w:rPr>
        <w:t>проникнення</w:t>
      </w:r>
      <w:r w:rsidRPr="000B7B9D">
        <w:rPr>
          <w:sz w:val="28"/>
          <w:szCs w:val="28"/>
          <w:lang w:val="uk-UA"/>
        </w:rPr>
        <w:t xml:space="preserve"> — коли слова співвідносяться лише з особливостями дійсності країни мови-джерела. На цьому етапі вони можуть зберігати своє іншомовне написання, а у разі фонетико-графічного оформлення засобами мови-реципієнта вони характеризуються фонетико-орфографічною варіативністю.</w:t>
      </w:r>
    </w:p>
    <w:p w14:paraId="170EA5EC" w14:textId="77777777" w:rsidR="00874B3B" w:rsidRPr="000B7B9D" w:rsidRDefault="00874B3B" w:rsidP="00CA7882">
      <w:pPr>
        <w:numPr>
          <w:ilvl w:val="0"/>
          <w:numId w:val="23"/>
        </w:numPr>
        <w:jc w:val="both"/>
        <w:rPr>
          <w:sz w:val="28"/>
          <w:szCs w:val="28"/>
          <w:lang w:val="uk-UA"/>
        </w:rPr>
      </w:pPr>
      <w:r>
        <w:rPr>
          <w:sz w:val="28"/>
          <w:szCs w:val="28"/>
          <w:lang w:val="uk-UA"/>
        </w:rPr>
        <w:t xml:space="preserve">Етап </w:t>
      </w:r>
      <w:r w:rsidRPr="00C810EA">
        <w:rPr>
          <w:i/>
          <w:sz w:val="28"/>
          <w:szCs w:val="28"/>
          <w:lang w:val="uk-UA"/>
        </w:rPr>
        <w:t>запозичення</w:t>
      </w:r>
      <w:r w:rsidRPr="000B7B9D">
        <w:rPr>
          <w:sz w:val="28"/>
          <w:szCs w:val="28"/>
          <w:lang w:val="uk-UA"/>
        </w:rPr>
        <w:t xml:space="preserve"> — коли слово поширюється у мові реципієнті і співвідноситься з дійсністю країни цієї мови, хоча семантичні зв’язки з мовою-джерелом ще дуже сильні.</w:t>
      </w:r>
    </w:p>
    <w:p w14:paraId="27FFFC4B" w14:textId="77777777" w:rsidR="00874B3B" w:rsidRPr="000B7B9D" w:rsidRDefault="00874B3B" w:rsidP="00CA7882">
      <w:pPr>
        <w:numPr>
          <w:ilvl w:val="0"/>
          <w:numId w:val="23"/>
        </w:numPr>
        <w:jc w:val="both"/>
        <w:rPr>
          <w:sz w:val="28"/>
          <w:szCs w:val="28"/>
          <w:lang w:val="uk-UA"/>
        </w:rPr>
      </w:pPr>
      <w:r>
        <w:rPr>
          <w:sz w:val="28"/>
          <w:szCs w:val="28"/>
          <w:lang w:val="uk-UA"/>
        </w:rPr>
        <w:t xml:space="preserve">Етап </w:t>
      </w:r>
      <w:r w:rsidRPr="00C810EA">
        <w:rPr>
          <w:i/>
          <w:sz w:val="28"/>
          <w:szCs w:val="28"/>
          <w:lang w:val="uk-UA"/>
        </w:rPr>
        <w:t>укорінення</w:t>
      </w:r>
      <w:r w:rsidRPr="000B7B9D">
        <w:rPr>
          <w:sz w:val="28"/>
          <w:szCs w:val="28"/>
          <w:lang w:val="uk-UA"/>
        </w:rPr>
        <w:t xml:space="preserve"> — коли слово повністю підпорядковується нормам мови-реципієнта, використовуючи можливості внутрішньої еволюції (словотвір, абревіація, сема</w:t>
      </w:r>
      <w:r>
        <w:rPr>
          <w:sz w:val="28"/>
          <w:szCs w:val="28"/>
          <w:lang w:val="uk-UA"/>
        </w:rPr>
        <w:t>нтичні та стилістичні зміни) [</w:t>
      </w:r>
      <w:r w:rsidRPr="008C62DD">
        <w:rPr>
          <w:sz w:val="28"/>
          <w:szCs w:val="28"/>
          <w:lang w:val="uk-UA"/>
        </w:rPr>
        <w:t>2</w:t>
      </w:r>
      <w:r w:rsidRPr="000B7B9D">
        <w:rPr>
          <w:sz w:val="28"/>
          <w:szCs w:val="28"/>
          <w:lang w:val="uk-UA"/>
        </w:rPr>
        <w:t xml:space="preserve">, </w:t>
      </w:r>
      <w:r>
        <w:rPr>
          <w:sz w:val="28"/>
          <w:szCs w:val="28"/>
          <w:lang w:val="uk-UA"/>
        </w:rPr>
        <w:t>с. 8-</w:t>
      </w:r>
      <w:r w:rsidRPr="000B7B9D">
        <w:rPr>
          <w:sz w:val="28"/>
          <w:szCs w:val="28"/>
          <w:lang w:val="uk-UA"/>
        </w:rPr>
        <w:t>10].</w:t>
      </w:r>
    </w:p>
    <w:p w14:paraId="227E8D82" w14:textId="77777777" w:rsidR="00874B3B" w:rsidRPr="000B7B9D" w:rsidRDefault="00874B3B" w:rsidP="00874B3B">
      <w:pPr>
        <w:jc w:val="both"/>
        <w:rPr>
          <w:sz w:val="28"/>
          <w:szCs w:val="28"/>
        </w:rPr>
      </w:pPr>
      <w:r w:rsidRPr="000B7B9D">
        <w:rPr>
          <w:sz w:val="28"/>
          <w:szCs w:val="28"/>
          <w:lang w:val="uk-UA"/>
        </w:rPr>
        <w:tab/>
        <w:t xml:space="preserve">При цьому дослідниця зауважує, що членування запозичень за ступенем адаптації буде правомірним лише в будь-який певний історичний момент, тобто при синхронному підході до лексики мови. Для кожного наступного періоду така класифікація буде анахронічною відносно до лексичної системи мови, яка постійно розвивається. Засвоєння мовою запозичених слів — складний діахронічний процес, в якому переплітаються зв’язки і відношення, з одного боку, мови-реципієнта і мови-джерела, а з другого боку, — в системі мови-реципієнта. Еволюція запозичених слів може бути наочною лише при вивченні їх в історичному плані з урахуванням факторів лінгвістичного та екстралінгвістичного характеру </w:t>
      </w:r>
      <w:r>
        <w:rPr>
          <w:sz w:val="28"/>
          <w:szCs w:val="28"/>
        </w:rPr>
        <w:t>[</w:t>
      </w:r>
      <w:r w:rsidRPr="008C62DD">
        <w:rPr>
          <w:sz w:val="28"/>
          <w:szCs w:val="28"/>
        </w:rPr>
        <w:t>2</w:t>
      </w:r>
      <w:r w:rsidRPr="000B7B9D">
        <w:rPr>
          <w:sz w:val="28"/>
          <w:szCs w:val="28"/>
        </w:rPr>
        <w:t xml:space="preserve">, </w:t>
      </w:r>
      <w:r>
        <w:rPr>
          <w:sz w:val="28"/>
          <w:szCs w:val="28"/>
          <w:lang w:val="uk-UA"/>
        </w:rPr>
        <w:t>с. </w:t>
      </w:r>
      <w:r w:rsidRPr="000B7B9D">
        <w:rPr>
          <w:sz w:val="28"/>
          <w:szCs w:val="28"/>
        </w:rPr>
        <w:t>8].</w:t>
      </w:r>
    </w:p>
    <w:p w14:paraId="6C0779E8" w14:textId="77777777" w:rsidR="00874B3B" w:rsidRPr="000B7B9D" w:rsidRDefault="00874B3B" w:rsidP="00874B3B">
      <w:pPr>
        <w:jc w:val="both"/>
        <w:rPr>
          <w:sz w:val="28"/>
          <w:szCs w:val="28"/>
          <w:lang w:val="uk-UA"/>
        </w:rPr>
      </w:pPr>
      <w:r w:rsidRPr="000B7B9D">
        <w:rPr>
          <w:sz w:val="28"/>
          <w:szCs w:val="28"/>
          <w:lang w:val="uk-UA"/>
        </w:rPr>
        <w:tab/>
        <w:t>Л.Н.</w:t>
      </w:r>
      <w:r>
        <w:rPr>
          <w:sz w:val="28"/>
          <w:szCs w:val="28"/>
          <w:lang w:val="uk-UA"/>
        </w:rPr>
        <w:t> </w:t>
      </w:r>
      <w:r w:rsidRPr="000B7B9D">
        <w:rPr>
          <w:sz w:val="28"/>
          <w:szCs w:val="28"/>
          <w:lang w:val="uk-UA"/>
        </w:rPr>
        <w:t>Сорокіна також виділяє декілька стадій засвоєння іншомовного слова мовою-реципієнтом:</w:t>
      </w:r>
    </w:p>
    <w:p w14:paraId="75DCB6A2" w14:textId="77777777" w:rsidR="00874B3B" w:rsidRPr="000B7B9D" w:rsidRDefault="00874B3B" w:rsidP="00CA7882">
      <w:pPr>
        <w:numPr>
          <w:ilvl w:val="0"/>
          <w:numId w:val="24"/>
        </w:numPr>
        <w:jc w:val="both"/>
        <w:rPr>
          <w:sz w:val="28"/>
          <w:szCs w:val="28"/>
          <w:lang w:val="uk-UA"/>
        </w:rPr>
      </w:pPr>
      <w:r w:rsidRPr="000B7B9D">
        <w:rPr>
          <w:sz w:val="28"/>
          <w:szCs w:val="28"/>
          <w:lang w:val="uk-UA"/>
        </w:rPr>
        <w:t>Уведення іншомовної одиниці у мову-реципієнт, коли якості мови-джерела відчуваються сильніше, ніж норми мови-реципієнта.</w:t>
      </w:r>
    </w:p>
    <w:p w14:paraId="2F5760B6" w14:textId="77777777" w:rsidR="00874B3B" w:rsidRPr="000B7B9D" w:rsidRDefault="00874B3B" w:rsidP="00CA7882">
      <w:pPr>
        <w:numPr>
          <w:ilvl w:val="0"/>
          <w:numId w:val="24"/>
        </w:numPr>
        <w:jc w:val="both"/>
        <w:rPr>
          <w:sz w:val="28"/>
          <w:szCs w:val="28"/>
          <w:lang w:val="uk-UA"/>
        </w:rPr>
      </w:pPr>
      <w:r w:rsidRPr="000B7B9D">
        <w:rPr>
          <w:sz w:val="28"/>
          <w:szCs w:val="28"/>
          <w:lang w:val="uk-UA"/>
        </w:rPr>
        <w:t xml:space="preserve">Асиміляція, тобто пристосування слова до системи мови-реципієнта і входження в неї, коли відбувається втрата певних якостей </w:t>
      </w:r>
      <w:proofErr w:type="spellStart"/>
      <w:r w:rsidRPr="000B7B9D">
        <w:rPr>
          <w:sz w:val="28"/>
          <w:szCs w:val="28"/>
          <w:lang w:val="uk-UA"/>
        </w:rPr>
        <w:t>іншомовності</w:t>
      </w:r>
      <w:proofErr w:type="spellEnd"/>
      <w:r w:rsidRPr="000B7B9D">
        <w:rPr>
          <w:sz w:val="28"/>
          <w:szCs w:val="28"/>
          <w:lang w:val="uk-UA"/>
        </w:rPr>
        <w:t xml:space="preserve"> і набуття якостей системи, що запозичила слово.</w:t>
      </w:r>
    </w:p>
    <w:p w14:paraId="4625E355" w14:textId="77777777" w:rsidR="00874B3B" w:rsidRPr="000B7B9D" w:rsidRDefault="00874B3B" w:rsidP="00CA7882">
      <w:pPr>
        <w:numPr>
          <w:ilvl w:val="0"/>
          <w:numId w:val="24"/>
        </w:numPr>
        <w:jc w:val="both"/>
        <w:rPr>
          <w:sz w:val="28"/>
          <w:szCs w:val="28"/>
          <w:lang w:val="uk-UA"/>
        </w:rPr>
      </w:pPr>
      <w:r w:rsidRPr="000B7B9D">
        <w:rPr>
          <w:sz w:val="28"/>
          <w:szCs w:val="28"/>
          <w:lang w:val="uk-UA"/>
        </w:rPr>
        <w:t xml:space="preserve">Функціонування слова, яке проявляється у засвоєнні його мовою-реципієнтом, коли слово стає повноправним членом системи, що його запозичила </w:t>
      </w:r>
      <w:r>
        <w:rPr>
          <w:sz w:val="28"/>
          <w:szCs w:val="28"/>
        </w:rPr>
        <w:t>[</w:t>
      </w:r>
      <w:r w:rsidRPr="008C62DD">
        <w:rPr>
          <w:sz w:val="28"/>
          <w:szCs w:val="28"/>
        </w:rPr>
        <w:t>19</w:t>
      </w:r>
      <w:r w:rsidRPr="000B7B9D">
        <w:rPr>
          <w:sz w:val="28"/>
          <w:szCs w:val="28"/>
        </w:rPr>
        <w:t xml:space="preserve">, </w:t>
      </w:r>
      <w:r>
        <w:rPr>
          <w:sz w:val="28"/>
          <w:szCs w:val="28"/>
          <w:lang w:val="uk-UA"/>
        </w:rPr>
        <w:t>с. </w:t>
      </w:r>
      <w:r w:rsidRPr="000B7B9D">
        <w:rPr>
          <w:sz w:val="28"/>
          <w:szCs w:val="28"/>
        </w:rPr>
        <w:t>101].</w:t>
      </w:r>
    </w:p>
    <w:p w14:paraId="368F1D14" w14:textId="77777777" w:rsidR="00874B3B" w:rsidRPr="000B7B9D" w:rsidRDefault="00874B3B" w:rsidP="00874B3B">
      <w:pPr>
        <w:jc w:val="both"/>
        <w:rPr>
          <w:sz w:val="28"/>
          <w:szCs w:val="28"/>
          <w:lang w:val="uk-UA"/>
        </w:rPr>
      </w:pPr>
      <w:r w:rsidRPr="000B7B9D">
        <w:rPr>
          <w:sz w:val="28"/>
          <w:szCs w:val="28"/>
          <w:lang w:val="uk-UA"/>
        </w:rPr>
        <w:tab/>
        <w:t>Л.П.</w:t>
      </w:r>
      <w:r>
        <w:rPr>
          <w:sz w:val="28"/>
          <w:szCs w:val="28"/>
          <w:lang w:val="uk-UA"/>
        </w:rPr>
        <w:t> </w:t>
      </w:r>
      <w:proofErr w:type="spellStart"/>
      <w:r w:rsidRPr="000B7B9D">
        <w:rPr>
          <w:sz w:val="28"/>
          <w:szCs w:val="28"/>
          <w:lang w:val="uk-UA"/>
        </w:rPr>
        <w:t>Крисін</w:t>
      </w:r>
      <w:proofErr w:type="spellEnd"/>
      <w:r w:rsidRPr="000B7B9D">
        <w:rPr>
          <w:sz w:val="28"/>
          <w:szCs w:val="28"/>
          <w:lang w:val="uk-UA"/>
        </w:rPr>
        <w:t xml:space="preserve"> виділяє п’ять етапів засвоєння іншомовного слова, при цьому останнім (завершальним) етапом він вважає реєстрацію іншомовного </w:t>
      </w:r>
      <w:r w:rsidRPr="000B7B9D">
        <w:rPr>
          <w:sz w:val="28"/>
          <w:szCs w:val="28"/>
          <w:lang w:val="uk-UA"/>
        </w:rPr>
        <w:lastRenderedPageBreak/>
        <w:t>слова у тлумачному словнику, оскільки цей факт указує на його належність до лексико-семантичн</w:t>
      </w:r>
      <w:r>
        <w:rPr>
          <w:sz w:val="28"/>
          <w:szCs w:val="28"/>
          <w:lang w:val="uk-UA"/>
        </w:rPr>
        <w:t>ої системи мови-реципієнта [</w:t>
      </w:r>
      <w:r w:rsidRPr="002A036C">
        <w:rPr>
          <w:sz w:val="28"/>
          <w:szCs w:val="28"/>
          <w:lang w:val="uk-UA"/>
        </w:rPr>
        <w:t>15</w:t>
      </w:r>
      <w:r w:rsidRPr="000B7B9D">
        <w:rPr>
          <w:sz w:val="28"/>
          <w:szCs w:val="28"/>
          <w:lang w:val="uk-UA"/>
        </w:rPr>
        <w:t xml:space="preserve">, </w:t>
      </w:r>
      <w:r>
        <w:rPr>
          <w:sz w:val="28"/>
          <w:szCs w:val="28"/>
          <w:lang w:val="uk-UA"/>
        </w:rPr>
        <w:t>с. </w:t>
      </w:r>
      <w:r w:rsidRPr="000B7B9D">
        <w:rPr>
          <w:sz w:val="28"/>
          <w:szCs w:val="28"/>
          <w:lang w:val="uk-UA"/>
        </w:rPr>
        <w:t>77]. Я.А.</w:t>
      </w:r>
      <w:r>
        <w:rPr>
          <w:sz w:val="28"/>
          <w:szCs w:val="28"/>
          <w:lang w:val="uk-UA"/>
        </w:rPr>
        <w:t> </w:t>
      </w:r>
      <w:proofErr w:type="spellStart"/>
      <w:r w:rsidRPr="000B7B9D">
        <w:rPr>
          <w:sz w:val="28"/>
          <w:szCs w:val="28"/>
          <w:lang w:val="uk-UA"/>
        </w:rPr>
        <w:t>Голдованський</w:t>
      </w:r>
      <w:proofErr w:type="spellEnd"/>
      <w:r w:rsidRPr="000B7B9D">
        <w:rPr>
          <w:sz w:val="28"/>
          <w:szCs w:val="28"/>
          <w:lang w:val="uk-UA"/>
        </w:rPr>
        <w:t xml:space="preserve"> вважає, що на шляху до повного лексичного засвоєння запозичене слово неминуче проходить три етапи: а)</w:t>
      </w:r>
      <w:r>
        <w:rPr>
          <w:sz w:val="28"/>
          <w:szCs w:val="28"/>
          <w:lang w:val="uk-UA"/>
        </w:rPr>
        <w:t> </w:t>
      </w:r>
      <w:r w:rsidRPr="000B7B9D">
        <w:rPr>
          <w:sz w:val="28"/>
          <w:szCs w:val="28"/>
          <w:lang w:val="uk-UA"/>
        </w:rPr>
        <w:t xml:space="preserve">етап </w:t>
      </w:r>
      <w:r w:rsidRPr="00582054">
        <w:rPr>
          <w:i/>
          <w:sz w:val="28"/>
          <w:szCs w:val="28"/>
          <w:lang w:val="uk-UA"/>
        </w:rPr>
        <w:t>інновацій</w:t>
      </w:r>
      <w:r w:rsidRPr="000B7B9D">
        <w:rPr>
          <w:sz w:val="28"/>
          <w:szCs w:val="28"/>
          <w:lang w:val="uk-UA"/>
        </w:rPr>
        <w:t>, тобто первинного вживання у мові-реципієнті; б)</w:t>
      </w:r>
      <w:r>
        <w:rPr>
          <w:sz w:val="28"/>
          <w:szCs w:val="28"/>
          <w:lang w:val="uk-UA"/>
        </w:rPr>
        <w:t> </w:t>
      </w:r>
      <w:r w:rsidRPr="000B7B9D">
        <w:rPr>
          <w:sz w:val="28"/>
          <w:szCs w:val="28"/>
          <w:lang w:val="uk-UA"/>
        </w:rPr>
        <w:t xml:space="preserve">етап </w:t>
      </w:r>
      <w:proofErr w:type="spellStart"/>
      <w:r w:rsidRPr="00582054">
        <w:rPr>
          <w:i/>
          <w:sz w:val="28"/>
          <w:szCs w:val="28"/>
          <w:lang w:val="uk-UA"/>
        </w:rPr>
        <w:t>віртуалізму</w:t>
      </w:r>
      <w:proofErr w:type="spellEnd"/>
      <w:r w:rsidRPr="000B7B9D">
        <w:rPr>
          <w:sz w:val="28"/>
          <w:szCs w:val="28"/>
          <w:lang w:val="uk-UA"/>
        </w:rPr>
        <w:t>, коли слово розповсюджується серед меншості населення; в)</w:t>
      </w:r>
      <w:r>
        <w:rPr>
          <w:sz w:val="28"/>
          <w:szCs w:val="28"/>
          <w:lang w:val="uk-UA"/>
        </w:rPr>
        <w:t> </w:t>
      </w:r>
      <w:r w:rsidRPr="000B7B9D">
        <w:rPr>
          <w:sz w:val="28"/>
          <w:szCs w:val="28"/>
          <w:lang w:val="uk-UA"/>
        </w:rPr>
        <w:t xml:space="preserve">етап </w:t>
      </w:r>
      <w:r w:rsidRPr="00582054">
        <w:rPr>
          <w:i/>
          <w:sz w:val="28"/>
          <w:szCs w:val="28"/>
          <w:lang w:val="uk-UA"/>
        </w:rPr>
        <w:t>неологізму</w:t>
      </w:r>
      <w:r w:rsidRPr="000B7B9D">
        <w:rPr>
          <w:sz w:val="28"/>
          <w:szCs w:val="28"/>
          <w:lang w:val="uk-UA"/>
        </w:rPr>
        <w:t>, коли словом кори</w:t>
      </w:r>
      <w:r>
        <w:rPr>
          <w:sz w:val="28"/>
          <w:szCs w:val="28"/>
          <w:lang w:val="uk-UA"/>
        </w:rPr>
        <w:t>стується більшість населення [</w:t>
      </w:r>
      <w:r w:rsidRPr="002A036C">
        <w:rPr>
          <w:sz w:val="28"/>
          <w:szCs w:val="28"/>
          <w:lang w:val="uk-UA"/>
        </w:rPr>
        <w:t>4</w:t>
      </w:r>
      <w:r w:rsidRPr="000B7B9D">
        <w:rPr>
          <w:sz w:val="28"/>
          <w:szCs w:val="28"/>
          <w:lang w:val="uk-UA"/>
        </w:rPr>
        <w:t xml:space="preserve">, </w:t>
      </w:r>
      <w:r>
        <w:rPr>
          <w:sz w:val="28"/>
          <w:szCs w:val="28"/>
          <w:lang w:val="uk-UA"/>
        </w:rPr>
        <w:t>с. </w:t>
      </w:r>
      <w:r w:rsidRPr="000B7B9D">
        <w:rPr>
          <w:sz w:val="28"/>
          <w:szCs w:val="28"/>
          <w:lang w:val="uk-UA"/>
        </w:rPr>
        <w:t>145].</w:t>
      </w:r>
    </w:p>
    <w:p w14:paraId="2B5B6301" w14:textId="77777777" w:rsidR="00874B3B" w:rsidRPr="000B7B9D" w:rsidRDefault="00874B3B" w:rsidP="00874B3B">
      <w:pPr>
        <w:jc w:val="both"/>
        <w:rPr>
          <w:sz w:val="28"/>
          <w:szCs w:val="28"/>
          <w:lang w:val="uk-UA"/>
        </w:rPr>
      </w:pPr>
      <w:r w:rsidRPr="000B7B9D">
        <w:rPr>
          <w:sz w:val="28"/>
          <w:szCs w:val="28"/>
          <w:lang w:val="uk-UA"/>
        </w:rPr>
        <w:tab/>
        <w:t>Запозичена лексика, на думку І.В.</w:t>
      </w:r>
      <w:r>
        <w:rPr>
          <w:sz w:val="28"/>
          <w:szCs w:val="28"/>
          <w:lang w:val="uk-UA"/>
        </w:rPr>
        <w:t> </w:t>
      </w:r>
      <w:r w:rsidRPr="000B7B9D">
        <w:rPr>
          <w:sz w:val="28"/>
          <w:szCs w:val="28"/>
          <w:lang w:val="uk-UA"/>
        </w:rPr>
        <w:t xml:space="preserve">Муромцева, проходячи в результаті міжмовного контактування етапи входження, засвоєння й укорінення, зазнає впливу внутрішніх закономірностей розвитку мови-рецептора. Цей вплив поряд з дією інших чинників може призводити або до появи у мові-рецепторі нових, або до дальшого розвитку вже існуючих закономірностей на різних </w:t>
      </w:r>
      <w:proofErr w:type="spellStart"/>
      <w:r w:rsidRPr="000B7B9D">
        <w:rPr>
          <w:sz w:val="28"/>
          <w:szCs w:val="28"/>
          <w:lang w:val="uk-UA"/>
        </w:rPr>
        <w:t>мовних</w:t>
      </w:r>
      <w:proofErr w:type="spellEnd"/>
      <w:r w:rsidRPr="000B7B9D">
        <w:rPr>
          <w:sz w:val="28"/>
          <w:szCs w:val="28"/>
          <w:lang w:val="uk-UA"/>
        </w:rPr>
        <w:t xml:space="preserve"> рівнях (на фонетичному також) </w:t>
      </w:r>
      <w:r>
        <w:rPr>
          <w:sz w:val="28"/>
          <w:szCs w:val="28"/>
        </w:rPr>
        <w:t>[</w:t>
      </w:r>
      <w:r w:rsidRPr="002A036C">
        <w:rPr>
          <w:sz w:val="28"/>
          <w:szCs w:val="28"/>
        </w:rPr>
        <w:t>16</w:t>
      </w:r>
      <w:r w:rsidRPr="000B7B9D">
        <w:rPr>
          <w:sz w:val="28"/>
          <w:szCs w:val="28"/>
        </w:rPr>
        <w:t xml:space="preserve">, </w:t>
      </w:r>
      <w:r>
        <w:rPr>
          <w:sz w:val="28"/>
          <w:szCs w:val="28"/>
          <w:lang w:val="uk-UA"/>
        </w:rPr>
        <w:t>с. </w:t>
      </w:r>
      <w:r>
        <w:rPr>
          <w:sz w:val="28"/>
          <w:szCs w:val="28"/>
        </w:rPr>
        <w:t>72</w:t>
      </w:r>
      <w:r>
        <w:rPr>
          <w:sz w:val="28"/>
          <w:szCs w:val="28"/>
          <w:lang w:val="uk-UA"/>
        </w:rPr>
        <w:t>-</w:t>
      </w:r>
      <w:r w:rsidRPr="000B7B9D">
        <w:rPr>
          <w:sz w:val="28"/>
          <w:szCs w:val="28"/>
        </w:rPr>
        <w:t>73].</w:t>
      </w:r>
    </w:p>
    <w:p w14:paraId="6BF1F5ED" w14:textId="77777777" w:rsidR="00874B3B" w:rsidRPr="000B7B9D" w:rsidRDefault="00874B3B" w:rsidP="00874B3B">
      <w:pPr>
        <w:jc w:val="both"/>
        <w:rPr>
          <w:sz w:val="28"/>
          <w:szCs w:val="28"/>
          <w:lang w:val="uk-UA"/>
        </w:rPr>
      </w:pPr>
      <w:r w:rsidRPr="000B7B9D">
        <w:rPr>
          <w:sz w:val="28"/>
          <w:szCs w:val="28"/>
          <w:lang w:val="uk-UA"/>
        </w:rPr>
        <w:tab/>
        <w:t>Р.</w:t>
      </w:r>
      <w:r>
        <w:rPr>
          <w:sz w:val="28"/>
          <w:szCs w:val="28"/>
          <w:lang w:val="uk-UA"/>
        </w:rPr>
        <w:t> </w:t>
      </w:r>
      <w:r w:rsidRPr="000B7B9D">
        <w:rPr>
          <w:sz w:val="28"/>
          <w:szCs w:val="28"/>
          <w:lang w:val="uk-UA"/>
        </w:rPr>
        <w:t>Філіпович виділяє два періоди засвоєння іншомовних слів:</w:t>
      </w:r>
    </w:p>
    <w:p w14:paraId="3C7479C3" w14:textId="77777777" w:rsidR="00874B3B" w:rsidRPr="000B7B9D" w:rsidRDefault="00874B3B" w:rsidP="00CA7882">
      <w:pPr>
        <w:numPr>
          <w:ilvl w:val="0"/>
          <w:numId w:val="25"/>
        </w:numPr>
        <w:jc w:val="both"/>
        <w:rPr>
          <w:sz w:val="28"/>
          <w:szCs w:val="28"/>
          <w:lang w:val="uk-UA"/>
        </w:rPr>
      </w:pPr>
      <w:r w:rsidRPr="000B7B9D">
        <w:rPr>
          <w:sz w:val="28"/>
          <w:szCs w:val="28"/>
          <w:lang w:val="uk-UA"/>
        </w:rPr>
        <w:t>Етап, що триває від моменту, коли слово проникає у мову-реципієнт, до того, як воно інтегрується у систему цієї мови.</w:t>
      </w:r>
    </w:p>
    <w:p w14:paraId="5B7000A2" w14:textId="77777777" w:rsidR="00874B3B" w:rsidRPr="000B7B9D" w:rsidRDefault="00874B3B" w:rsidP="00CA7882">
      <w:pPr>
        <w:numPr>
          <w:ilvl w:val="0"/>
          <w:numId w:val="25"/>
        </w:numPr>
        <w:jc w:val="both"/>
        <w:rPr>
          <w:sz w:val="28"/>
          <w:szCs w:val="28"/>
          <w:lang w:val="uk-UA"/>
        </w:rPr>
      </w:pPr>
      <w:r w:rsidRPr="000B7B9D">
        <w:rPr>
          <w:sz w:val="28"/>
          <w:szCs w:val="28"/>
          <w:lang w:val="uk-UA"/>
        </w:rPr>
        <w:t xml:space="preserve">Етап, що починається з інтеграції слова у нову </w:t>
      </w:r>
      <w:proofErr w:type="spellStart"/>
      <w:r w:rsidRPr="000B7B9D">
        <w:rPr>
          <w:sz w:val="28"/>
          <w:szCs w:val="28"/>
          <w:lang w:val="uk-UA"/>
        </w:rPr>
        <w:t>мов</w:t>
      </w:r>
      <w:r>
        <w:rPr>
          <w:sz w:val="28"/>
          <w:szCs w:val="28"/>
          <w:lang w:val="uk-UA"/>
        </w:rPr>
        <w:t>ну</w:t>
      </w:r>
      <w:proofErr w:type="spellEnd"/>
      <w:r>
        <w:rPr>
          <w:sz w:val="28"/>
          <w:szCs w:val="28"/>
          <w:lang w:val="uk-UA"/>
        </w:rPr>
        <w:t xml:space="preserve"> систему, коли воно починає поводитися</w:t>
      </w:r>
      <w:r w:rsidRPr="000B7B9D">
        <w:rPr>
          <w:sz w:val="28"/>
          <w:szCs w:val="28"/>
          <w:lang w:val="uk-UA"/>
        </w:rPr>
        <w:t xml:space="preserve"> як будь-яке інше слово мови-реципієнта і підлягає процесам адаптації, що є типовими для цієї мови.</w:t>
      </w:r>
    </w:p>
    <w:p w14:paraId="72D53C09" w14:textId="77777777" w:rsidR="00874B3B" w:rsidRPr="000B7B9D" w:rsidRDefault="00874B3B" w:rsidP="00874B3B">
      <w:pPr>
        <w:jc w:val="both"/>
        <w:rPr>
          <w:sz w:val="28"/>
          <w:szCs w:val="28"/>
          <w:lang w:val="uk-UA"/>
        </w:rPr>
      </w:pPr>
      <w:r w:rsidRPr="000B7B9D">
        <w:rPr>
          <w:sz w:val="28"/>
          <w:szCs w:val="28"/>
          <w:lang w:val="uk-UA"/>
        </w:rPr>
        <w:t>При цьому усі зміни, що зафіксовані  протягом першого періоду, мовознаве</w:t>
      </w:r>
      <w:r>
        <w:rPr>
          <w:sz w:val="28"/>
          <w:szCs w:val="28"/>
          <w:lang w:val="uk-UA"/>
        </w:rPr>
        <w:t xml:space="preserve">ць називає </w:t>
      </w:r>
      <w:r w:rsidRPr="001E6F69">
        <w:rPr>
          <w:i/>
          <w:sz w:val="28"/>
          <w:szCs w:val="28"/>
          <w:lang w:val="uk-UA"/>
        </w:rPr>
        <w:t>первинними змінами</w:t>
      </w:r>
      <w:r>
        <w:rPr>
          <w:sz w:val="28"/>
          <w:szCs w:val="28"/>
          <w:lang w:val="uk-UA"/>
        </w:rPr>
        <w:t xml:space="preserve">, а сам процес — </w:t>
      </w:r>
      <w:r w:rsidRPr="001E6F69">
        <w:rPr>
          <w:i/>
          <w:sz w:val="28"/>
          <w:szCs w:val="28"/>
          <w:lang w:val="uk-UA"/>
        </w:rPr>
        <w:t>первинною адаптацією</w:t>
      </w:r>
      <w:r w:rsidRPr="000B7B9D">
        <w:rPr>
          <w:sz w:val="28"/>
          <w:szCs w:val="28"/>
          <w:lang w:val="uk-UA"/>
        </w:rPr>
        <w:t>. Зміни, що відбуваються у</w:t>
      </w:r>
      <w:r>
        <w:rPr>
          <w:sz w:val="28"/>
          <w:szCs w:val="28"/>
          <w:lang w:val="uk-UA"/>
        </w:rPr>
        <w:t xml:space="preserve"> другому періоді, називаються </w:t>
      </w:r>
      <w:r w:rsidRPr="001E6F69">
        <w:rPr>
          <w:i/>
          <w:sz w:val="28"/>
          <w:szCs w:val="28"/>
          <w:lang w:val="uk-UA"/>
        </w:rPr>
        <w:t>вторинними змінами</w:t>
      </w:r>
      <w:r>
        <w:rPr>
          <w:sz w:val="28"/>
          <w:szCs w:val="28"/>
          <w:lang w:val="uk-UA"/>
        </w:rPr>
        <w:t xml:space="preserve">, а процес — </w:t>
      </w:r>
      <w:r>
        <w:rPr>
          <w:i/>
          <w:sz w:val="28"/>
          <w:szCs w:val="28"/>
          <w:lang w:val="uk-UA"/>
        </w:rPr>
        <w:t>вторинною адаптацією</w:t>
      </w:r>
      <w:r w:rsidRPr="000B7B9D">
        <w:rPr>
          <w:sz w:val="28"/>
          <w:szCs w:val="28"/>
          <w:lang w:val="uk-UA"/>
        </w:rPr>
        <w:t xml:space="preserve">. Дослідник також зауважує, що у кожному з цих періодів відбуваються зміни на усіх рівнях: фонологічному, морфологічному, семантичному </w:t>
      </w:r>
      <w:r>
        <w:rPr>
          <w:sz w:val="28"/>
          <w:szCs w:val="28"/>
        </w:rPr>
        <w:t>[</w:t>
      </w:r>
      <w:r w:rsidRPr="00355C36">
        <w:rPr>
          <w:sz w:val="28"/>
          <w:szCs w:val="28"/>
        </w:rPr>
        <w:t>22</w:t>
      </w:r>
      <w:r w:rsidRPr="000B7B9D">
        <w:rPr>
          <w:sz w:val="28"/>
          <w:szCs w:val="28"/>
        </w:rPr>
        <w:t xml:space="preserve">, </w:t>
      </w:r>
      <w:r>
        <w:rPr>
          <w:sz w:val="28"/>
          <w:szCs w:val="28"/>
          <w:lang w:val="uk-UA"/>
        </w:rPr>
        <w:t>с. </w:t>
      </w:r>
      <w:r w:rsidRPr="000B7B9D">
        <w:rPr>
          <w:sz w:val="28"/>
          <w:szCs w:val="28"/>
        </w:rPr>
        <w:t>118].</w:t>
      </w:r>
    </w:p>
    <w:p w14:paraId="796D28C4" w14:textId="77777777" w:rsidR="00874B3B" w:rsidRPr="000B7B9D" w:rsidRDefault="00874B3B" w:rsidP="00874B3B">
      <w:pPr>
        <w:jc w:val="both"/>
        <w:rPr>
          <w:sz w:val="28"/>
          <w:szCs w:val="28"/>
          <w:lang w:val="uk-UA"/>
        </w:rPr>
      </w:pPr>
      <w:r w:rsidRPr="000B7B9D">
        <w:rPr>
          <w:sz w:val="28"/>
          <w:szCs w:val="28"/>
          <w:lang w:val="uk-UA"/>
        </w:rPr>
        <w:tab/>
        <w:t>Г.</w:t>
      </w:r>
      <w:r>
        <w:rPr>
          <w:sz w:val="28"/>
          <w:szCs w:val="28"/>
          <w:lang w:val="uk-UA"/>
        </w:rPr>
        <w:t> </w:t>
      </w:r>
      <w:r w:rsidRPr="000B7B9D">
        <w:rPr>
          <w:sz w:val="28"/>
          <w:szCs w:val="28"/>
          <w:lang w:val="uk-UA"/>
        </w:rPr>
        <w:t>Пауль так</w:t>
      </w:r>
      <w:r>
        <w:rPr>
          <w:sz w:val="28"/>
          <w:szCs w:val="28"/>
          <w:lang w:val="uk-UA"/>
        </w:rPr>
        <w:t xml:space="preserve"> само звертає увагу на те, що «</w:t>
      </w:r>
      <w:r w:rsidRPr="000B7B9D">
        <w:rPr>
          <w:sz w:val="28"/>
          <w:szCs w:val="28"/>
          <w:lang w:val="uk-UA"/>
        </w:rPr>
        <w:t xml:space="preserve">зміни, яким підлягають іншомовні слова при запозиченні, слід відрізняти від тих змін, яких вони зазнають після того, як закріпились </w:t>
      </w:r>
      <w:r>
        <w:rPr>
          <w:sz w:val="28"/>
          <w:szCs w:val="28"/>
          <w:lang w:val="uk-UA"/>
        </w:rPr>
        <w:t>у мові» [</w:t>
      </w:r>
      <w:r w:rsidRPr="00355C36">
        <w:rPr>
          <w:sz w:val="28"/>
          <w:szCs w:val="28"/>
          <w:lang w:val="uk-UA"/>
        </w:rPr>
        <w:t>17</w:t>
      </w:r>
      <w:r w:rsidRPr="000B7B9D">
        <w:rPr>
          <w:sz w:val="28"/>
          <w:szCs w:val="28"/>
          <w:lang w:val="uk-UA"/>
        </w:rPr>
        <w:t xml:space="preserve">, </w:t>
      </w:r>
      <w:r>
        <w:rPr>
          <w:sz w:val="28"/>
          <w:szCs w:val="28"/>
          <w:lang w:val="uk-UA"/>
        </w:rPr>
        <w:t>с. </w:t>
      </w:r>
      <w:r w:rsidRPr="000B7B9D">
        <w:rPr>
          <w:sz w:val="28"/>
          <w:szCs w:val="28"/>
          <w:lang w:val="uk-UA"/>
        </w:rPr>
        <w:t>465]. Але оскільки багато слів дійшли до нас у формі, яку вони отримали через довгий час після їх запозичення, розмежувати ці зміни буває дуже важко, і цілком зрозуміло, що запозичені слова зазнають багатьох змін, так само як і питомі слова.</w:t>
      </w:r>
    </w:p>
    <w:p w14:paraId="6BC1DF03" w14:textId="77777777" w:rsidR="00874B3B" w:rsidRPr="000B7B9D" w:rsidRDefault="00874B3B" w:rsidP="00874B3B">
      <w:pPr>
        <w:jc w:val="both"/>
        <w:rPr>
          <w:sz w:val="28"/>
          <w:szCs w:val="28"/>
          <w:lang w:val="uk-UA"/>
        </w:rPr>
      </w:pPr>
      <w:r w:rsidRPr="000B7B9D">
        <w:rPr>
          <w:sz w:val="28"/>
          <w:szCs w:val="28"/>
          <w:lang w:val="uk-UA"/>
        </w:rPr>
        <w:tab/>
        <w:t>Ю.О.</w:t>
      </w:r>
      <w:r>
        <w:rPr>
          <w:sz w:val="28"/>
          <w:szCs w:val="28"/>
          <w:lang w:val="uk-UA"/>
        </w:rPr>
        <w:t> </w:t>
      </w:r>
      <w:proofErr w:type="spellStart"/>
      <w:r w:rsidRPr="000B7B9D">
        <w:rPr>
          <w:sz w:val="28"/>
          <w:szCs w:val="28"/>
          <w:lang w:val="uk-UA"/>
        </w:rPr>
        <w:t>Жлуктенко</w:t>
      </w:r>
      <w:proofErr w:type="spellEnd"/>
      <w:r w:rsidRPr="000B7B9D">
        <w:rPr>
          <w:sz w:val="28"/>
          <w:szCs w:val="28"/>
          <w:lang w:val="uk-UA"/>
        </w:rPr>
        <w:t xml:space="preserve"> вважає, що запозичення лексичних одиниць — лише один з етапів загального процесу. При цьому початковою стадією є </w:t>
      </w:r>
      <w:r w:rsidRPr="00C713F2">
        <w:rPr>
          <w:i/>
          <w:sz w:val="28"/>
          <w:szCs w:val="28"/>
          <w:lang w:val="uk-UA"/>
        </w:rPr>
        <w:t>використання</w:t>
      </w:r>
      <w:r w:rsidRPr="000B7B9D">
        <w:rPr>
          <w:sz w:val="28"/>
          <w:szCs w:val="28"/>
          <w:lang w:val="uk-UA"/>
        </w:rPr>
        <w:t xml:space="preserve"> лексичної одиниці в контекстах іншої мови. І тільки наступним етапом є </w:t>
      </w:r>
      <w:r w:rsidRPr="00AD7498">
        <w:rPr>
          <w:i/>
          <w:sz w:val="28"/>
          <w:szCs w:val="28"/>
          <w:lang w:val="uk-UA"/>
        </w:rPr>
        <w:t>запозичення</w:t>
      </w:r>
      <w:r w:rsidRPr="000B7B9D">
        <w:rPr>
          <w:sz w:val="28"/>
          <w:szCs w:val="28"/>
          <w:lang w:val="uk-UA"/>
        </w:rPr>
        <w:t xml:space="preserve"> лексичної одиниці, тобто сприйняття її іншою </w:t>
      </w:r>
      <w:proofErr w:type="spellStart"/>
      <w:r w:rsidRPr="000B7B9D">
        <w:rPr>
          <w:sz w:val="28"/>
          <w:szCs w:val="28"/>
          <w:lang w:val="uk-UA"/>
        </w:rPr>
        <w:t>мовною</w:t>
      </w:r>
      <w:proofErr w:type="spellEnd"/>
      <w:r w:rsidRPr="000B7B9D">
        <w:rPr>
          <w:sz w:val="28"/>
          <w:szCs w:val="28"/>
          <w:lang w:val="uk-UA"/>
        </w:rPr>
        <w:t xml:space="preserve"> системою як постійного елемента. </w:t>
      </w:r>
      <w:r w:rsidRPr="00AD7498">
        <w:rPr>
          <w:sz w:val="28"/>
          <w:szCs w:val="28"/>
          <w:lang w:val="uk-UA"/>
        </w:rPr>
        <w:t>Запозичення,</w:t>
      </w:r>
      <w:r w:rsidRPr="000B7B9D">
        <w:rPr>
          <w:sz w:val="28"/>
          <w:szCs w:val="28"/>
          <w:lang w:val="uk-UA"/>
        </w:rPr>
        <w:t xml:space="preserve"> на думку мовознавця, відбувається тільки після регулярного використання нової одиниці багатьма членами спільноти, коли включення її в іншу систему — необхідність. Третім етапом дослідник називає </w:t>
      </w:r>
      <w:r w:rsidRPr="00C713F2">
        <w:rPr>
          <w:i/>
          <w:sz w:val="28"/>
          <w:szCs w:val="28"/>
          <w:lang w:val="uk-UA"/>
        </w:rPr>
        <w:t xml:space="preserve">інтеграцію, </w:t>
      </w:r>
      <w:r w:rsidRPr="000B7B9D">
        <w:rPr>
          <w:sz w:val="28"/>
          <w:szCs w:val="28"/>
          <w:lang w:val="uk-UA"/>
        </w:rPr>
        <w:t>тобто глибоке засвоєння іншомовної одиниці, коли мовці перестають відчу</w:t>
      </w:r>
      <w:r>
        <w:rPr>
          <w:sz w:val="28"/>
          <w:szCs w:val="28"/>
          <w:lang w:val="uk-UA"/>
        </w:rPr>
        <w:t>вати її іншомовний характер [</w:t>
      </w:r>
      <w:r w:rsidRPr="00355C36">
        <w:rPr>
          <w:sz w:val="28"/>
          <w:szCs w:val="28"/>
          <w:lang w:val="uk-UA"/>
        </w:rPr>
        <w:t>6</w:t>
      </w:r>
      <w:r w:rsidRPr="000B7B9D">
        <w:rPr>
          <w:sz w:val="28"/>
          <w:szCs w:val="28"/>
          <w:lang w:val="uk-UA"/>
        </w:rPr>
        <w:t xml:space="preserve">, </w:t>
      </w:r>
      <w:r>
        <w:rPr>
          <w:sz w:val="28"/>
          <w:szCs w:val="28"/>
          <w:lang w:val="uk-UA"/>
        </w:rPr>
        <w:t>с. </w:t>
      </w:r>
      <w:r w:rsidRPr="000B7B9D">
        <w:rPr>
          <w:sz w:val="28"/>
          <w:szCs w:val="28"/>
          <w:lang w:val="uk-UA"/>
        </w:rPr>
        <w:t>133].</w:t>
      </w:r>
    </w:p>
    <w:p w14:paraId="07956104" w14:textId="77777777" w:rsidR="00874B3B" w:rsidRPr="000B7B9D" w:rsidRDefault="00874B3B" w:rsidP="00874B3B">
      <w:pPr>
        <w:jc w:val="both"/>
        <w:rPr>
          <w:sz w:val="28"/>
          <w:szCs w:val="28"/>
          <w:lang w:val="uk-UA"/>
        </w:rPr>
      </w:pPr>
      <w:r w:rsidRPr="000B7B9D">
        <w:rPr>
          <w:sz w:val="28"/>
          <w:szCs w:val="28"/>
          <w:lang w:val="uk-UA"/>
        </w:rPr>
        <w:tab/>
        <w:t>Т.Г.</w:t>
      </w:r>
      <w:r>
        <w:rPr>
          <w:sz w:val="28"/>
          <w:szCs w:val="28"/>
          <w:lang w:val="uk-UA"/>
        </w:rPr>
        <w:t> </w:t>
      </w:r>
      <w:proofErr w:type="spellStart"/>
      <w:r w:rsidRPr="000B7B9D">
        <w:rPr>
          <w:sz w:val="28"/>
          <w:szCs w:val="28"/>
          <w:lang w:val="uk-UA"/>
        </w:rPr>
        <w:t>Амірова</w:t>
      </w:r>
      <w:proofErr w:type="spellEnd"/>
      <w:r w:rsidRPr="000B7B9D">
        <w:rPr>
          <w:sz w:val="28"/>
          <w:szCs w:val="28"/>
          <w:lang w:val="uk-UA"/>
        </w:rPr>
        <w:t xml:space="preserve"> вважає, що чим частіше слово зустрічається у мові-реципієнті, тим швидше і повніше воно асимілюється в ній. Ознакою </w:t>
      </w:r>
      <w:proofErr w:type="spellStart"/>
      <w:r w:rsidRPr="000B7B9D">
        <w:rPr>
          <w:sz w:val="28"/>
          <w:szCs w:val="28"/>
          <w:lang w:val="uk-UA"/>
        </w:rPr>
        <w:lastRenderedPageBreak/>
        <w:t>засвоєності</w:t>
      </w:r>
      <w:proofErr w:type="spellEnd"/>
      <w:r w:rsidRPr="000B7B9D">
        <w:rPr>
          <w:sz w:val="28"/>
          <w:szCs w:val="28"/>
          <w:lang w:val="uk-UA"/>
        </w:rPr>
        <w:t xml:space="preserve"> запозичень дослідниця вважає асиміляцію слова на усіх рівнях: а)</w:t>
      </w:r>
      <w:r>
        <w:rPr>
          <w:sz w:val="28"/>
          <w:szCs w:val="28"/>
          <w:lang w:val="uk-UA"/>
        </w:rPr>
        <w:t> </w:t>
      </w:r>
      <w:r w:rsidRPr="000B7B9D">
        <w:rPr>
          <w:sz w:val="28"/>
          <w:szCs w:val="28"/>
          <w:lang w:val="uk-UA"/>
        </w:rPr>
        <w:t>фонетичну асиміляцію; б)</w:t>
      </w:r>
      <w:r>
        <w:rPr>
          <w:sz w:val="28"/>
          <w:szCs w:val="28"/>
          <w:lang w:val="uk-UA"/>
        </w:rPr>
        <w:t> </w:t>
      </w:r>
      <w:r w:rsidRPr="000B7B9D">
        <w:rPr>
          <w:sz w:val="28"/>
          <w:szCs w:val="28"/>
          <w:lang w:val="uk-UA"/>
        </w:rPr>
        <w:t>граматичну асиміляцію; в)</w:t>
      </w:r>
      <w:r>
        <w:rPr>
          <w:sz w:val="28"/>
          <w:szCs w:val="28"/>
          <w:lang w:val="uk-UA"/>
        </w:rPr>
        <w:t> </w:t>
      </w:r>
      <w:r w:rsidRPr="000B7B9D">
        <w:rPr>
          <w:sz w:val="28"/>
          <w:szCs w:val="28"/>
          <w:lang w:val="uk-UA"/>
        </w:rPr>
        <w:t>регулярну вживаність у мові; г)</w:t>
      </w:r>
      <w:r>
        <w:rPr>
          <w:sz w:val="28"/>
          <w:szCs w:val="28"/>
          <w:lang w:val="uk-UA"/>
        </w:rPr>
        <w:t> </w:t>
      </w:r>
      <w:r w:rsidRPr="000B7B9D">
        <w:rPr>
          <w:sz w:val="28"/>
          <w:szCs w:val="28"/>
          <w:lang w:val="uk-UA"/>
        </w:rPr>
        <w:t>семантичну асиміляц</w:t>
      </w:r>
      <w:r>
        <w:rPr>
          <w:sz w:val="28"/>
          <w:szCs w:val="28"/>
          <w:lang w:val="uk-UA"/>
        </w:rPr>
        <w:t>ію (зустрічається не завжди) [</w:t>
      </w:r>
      <w:r w:rsidRPr="00040AB0">
        <w:rPr>
          <w:sz w:val="28"/>
          <w:szCs w:val="28"/>
          <w:lang w:val="uk-UA"/>
        </w:rPr>
        <w:t>1</w:t>
      </w:r>
      <w:r w:rsidRPr="000B7B9D">
        <w:rPr>
          <w:sz w:val="28"/>
          <w:szCs w:val="28"/>
          <w:lang w:val="uk-UA"/>
        </w:rPr>
        <w:t xml:space="preserve">, </w:t>
      </w:r>
      <w:r>
        <w:rPr>
          <w:sz w:val="28"/>
          <w:szCs w:val="28"/>
          <w:lang w:val="uk-UA"/>
        </w:rPr>
        <w:t>с. </w:t>
      </w:r>
      <w:r w:rsidRPr="000B7B9D">
        <w:rPr>
          <w:sz w:val="28"/>
          <w:szCs w:val="28"/>
          <w:lang w:val="uk-UA"/>
        </w:rPr>
        <w:t>10]. Повністю асимільованим дослідниця вважає таке слово, яке фонетично, орфографічно, граматично і семантично змінилось у відповідності із законами мови-реципієнта. Якщо ж слово не зазнає хоча б однієї з цих змін, його слід відносити до частково або відносно асимільованих слів. Слова ж, які не зазнали жодних змін, слід виділяти, на відміну від запозичень, у розряд іншомовних вкраплень.</w:t>
      </w:r>
    </w:p>
    <w:p w14:paraId="08B791BA" w14:textId="77777777" w:rsidR="00874B3B" w:rsidRPr="000B7B9D" w:rsidRDefault="00874B3B" w:rsidP="00874B3B">
      <w:pPr>
        <w:jc w:val="both"/>
        <w:rPr>
          <w:sz w:val="28"/>
          <w:szCs w:val="28"/>
          <w:lang w:val="uk-UA"/>
        </w:rPr>
      </w:pPr>
      <w:r w:rsidRPr="000B7B9D">
        <w:rPr>
          <w:sz w:val="28"/>
          <w:szCs w:val="28"/>
          <w:lang w:val="uk-UA"/>
        </w:rPr>
        <w:t xml:space="preserve"> </w:t>
      </w:r>
      <w:r>
        <w:rPr>
          <w:sz w:val="28"/>
          <w:szCs w:val="28"/>
          <w:lang w:val="uk-UA"/>
        </w:rPr>
        <w:tab/>
      </w:r>
      <w:r w:rsidRPr="000B7B9D">
        <w:rPr>
          <w:sz w:val="28"/>
          <w:szCs w:val="28"/>
          <w:lang w:val="uk-UA"/>
        </w:rPr>
        <w:t>Однак О.Б.</w:t>
      </w:r>
      <w:r>
        <w:rPr>
          <w:sz w:val="28"/>
          <w:szCs w:val="28"/>
          <w:lang w:val="uk-UA"/>
        </w:rPr>
        <w:t> </w:t>
      </w:r>
      <w:r w:rsidRPr="000B7B9D">
        <w:rPr>
          <w:sz w:val="28"/>
          <w:szCs w:val="28"/>
          <w:lang w:val="uk-UA"/>
        </w:rPr>
        <w:t xml:space="preserve">Шахрай зауважує, що навіть у рамках одного з цих аспектів оформлення іншомовних слів поняття </w:t>
      </w:r>
      <w:proofErr w:type="spellStart"/>
      <w:r w:rsidRPr="000B7B9D">
        <w:rPr>
          <w:sz w:val="28"/>
          <w:szCs w:val="28"/>
          <w:lang w:val="uk-UA"/>
        </w:rPr>
        <w:t>засвоєності</w:t>
      </w:r>
      <w:proofErr w:type="spellEnd"/>
      <w:r w:rsidRPr="000B7B9D">
        <w:rPr>
          <w:sz w:val="28"/>
          <w:szCs w:val="28"/>
          <w:lang w:val="uk-UA"/>
        </w:rPr>
        <w:t xml:space="preserve"> та </w:t>
      </w:r>
      <w:proofErr w:type="spellStart"/>
      <w:r w:rsidRPr="000B7B9D">
        <w:rPr>
          <w:sz w:val="28"/>
          <w:szCs w:val="28"/>
          <w:lang w:val="uk-UA"/>
        </w:rPr>
        <w:t>незасвоєності</w:t>
      </w:r>
      <w:proofErr w:type="spellEnd"/>
      <w:r w:rsidRPr="000B7B9D">
        <w:rPr>
          <w:sz w:val="28"/>
          <w:szCs w:val="28"/>
          <w:lang w:val="uk-UA"/>
        </w:rPr>
        <w:t xml:space="preserve"> є вельми відносним. Особливо це стосується фонетичного аспекту, де асиміляція має різноманітні форми через різницю у фонетиці мови-</w:t>
      </w:r>
      <w:r>
        <w:rPr>
          <w:sz w:val="28"/>
          <w:szCs w:val="28"/>
          <w:lang w:val="uk-UA"/>
        </w:rPr>
        <w:t>джерела  та мови-реципієнта [</w:t>
      </w:r>
      <w:r w:rsidRPr="00355C36">
        <w:rPr>
          <w:sz w:val="28"/>
          <w:szCs w:val="28"/>
          <w:lang w:val="uk-UA"/>
        </w:rPr>
        <w:t>20</w:t>
      </w:r>
      <w:r w:rsidRPr="000B7B9D">
        <w:rPr>
          <w:sz w:val="28"/>
          <w:szCs w:val="28"/>
          <w:lang w:val="uk-UA"/>
        </w:rPr>
        <w:t xml:space="preserve">, </w:t>
      </w:r>
      <w:r>
        <w:rPr>
          <w:sz w:val="28"/>
          <w:szCs w:val="28"/>
          <w:lang w:val="uk-UA"/>
        </w:rPr>
        <w:t>с. </w:t>
      </w:r>
      <w:r w:rsidRPr="000B7B9D">
        <w:rPr>
          <w:sz w:val="28"/>
          <w:szCs w:val="28"/>
          <w:lang w:val="uk-UA"/>
        </w:rPr>
        <w:t>55]. Серед додаткових факторів, які впливають на асиміляцію слів у мові-реципієнті, О.І.</w:t>
      </w:r>
      <w:r>
        <w:rPr>
          <w:sz w:val="28"/>
          <w:szCs w:val="28"/>
          <w:lang w:val="uk-UA"/>
        </w:rPr>
        <w:t> </w:t>
      </w:r>
      <w:proofErr w:type="spellStart"/>
      <w:r w:rsidRPr="000B7B9D">
        <w:rPr>
          <w:sz w:val="28"/>
          <w:szCs w:val="28"/>
          <w:lang w:val="uk-UA"/>
        </w:rPr>
        <w:t>Дмитровська</w:t>
      </w:r>
      <w:proofErr w:type="spellEnd"/>
      <w:r w:rsidRPr="000B7B9D">
        <w:rPr>
          <w:sz w:val="28"/>
          <w:szCs w:val="28"/>
          <w:lang w:val="uk-UA"/>
        </w:rPr>
        <w:t xml:space="preserve"> називає такі: а)</w:t>
      </w:r>
      <w:r>
        <w:rPr>
          <w:sz w:val="28"/>
          <w:szCs w:val="28"/>
          <w:lang w:val="uk-UA"/>
        </w:rPr>
        <w:t> </w:t>
      </w:r>
      <w:r w:rsidRPr="000B7B9D">
        <w:rPr>
          <w:sz w:val="28"/>
          <w:szCs w:val="28"/>
          <w:lang w:val="uk-UA"/>
        </w:rPr>
        <w:t>тривалість перебування слова у мові; б)</w:t>
      </w:r>
      <w:r>
        <w:rPr>
          <w:sz w:val="28"/>
          <w:szCs w:val="28"/>
          <w:lang w:val="uk-UA"/>
        </w:rPr>
        <w:t> </w:t>
      </w:r>
      <w:r w:rsidRPr="000B7B9D">
        <w:rPr>
          <w:sz w:val="28"/>
          <w:szCs w:val="28"/>
          <w:lang w:val="uk-UA"/>
        </w:rPr>
        <w:t>спорідненість мов; в)</w:t>
      </w:r>
      <w:r>
        <w:rPr>
          <w:sz w:val="28"/>
          <w:szCs w:val="28"/>
          <w:lang w:val="uk-UA"/>
        </w:rPr>
        <w:t> </w:t>
      </w:r>
      <w:r w:rsidRPr="000B7B9D">
        <w:rPr>
          <w:sz w:val="28"/>
          <w:szCs w:val="28"/>
          <w:lang w:val="uk-UA"/>
        </w:rPr>
        <w:t>наявність моделей засвоєння; г)</w:t>
      </w:r>
      <w:r>
        <w:rPr>
          <w:sz w:val="28"/>
          <w:szCs w:val="28"/>
          <w:lang w:val="uk-UA"/>
        </w:rPr>
        <w:t> </w:t>
      </w:r>
      <w:r w:rsidRPr="000B7B9D">
        <w:rPr>
          <w:sz w:val="28"/>
          <w:szCs w:val="28"/>
          <w:lang w:val="uk-UA"/>
        </w:rPr>
        <w:t>розповсюд</w:t>
      </w:r>
      <w:r>
        <w:rPr>
          <w:sz w:val="28"/>
          <w:szCs w:val="28"/>
          <w:lang w:val="uk-UA"/>
        </w:rPr>
        <w:t>женість знання мови-джерела [</w:t>
      </w:r>
      <w:r w:rsidRPr="00355C36">
        <w:rPr>
          <w:sz w:val="28"/>
          <w:szCs w:val="28"/>
          <w:lang w:val="uk-UA"/>
        </w:rPr>
        <w:t>5</w:t>
      </w:r>
      <w:r w:rsidRPr="000B7B9D">
        <w:rPr>
          <w:sz w:val="28"/>
          <w:szCs w:val="28"/>
          <w:lang w:val="uk-UA"/>
        </w:rPr>
        <w:t xml:space="preserve">, </w:t>
      </w:r>
      <w:r>
        <w:rPr>
          <w:sz w:val="28"/>
          <w:szCs w:val="28"/>
          <w:lang w:val="uk-UA"/>
        </w:rPr>
        <w:t>с. 24-</w:t>
      </w:r>
      <w:r w:rsidRPr="000B7B9D">
        <w:rPr>
          <w:sz w:val="28"/>
          <w:szCs w:val="28"/>
          <w:lang w:val="uk-UA"/>
        </w:rPr>
        <w:t>29].</w:t>
      </w:r>
    </w:p>
    <w:p w14:paraId="055E33B0" w14:textId="77777777" w:rsidR="00874B3B" w:rsidRPr="000B7B9D" w:rsidRDefault="00874B3B" w:rsidP="00874B3B">
      <w:pPr>
        <w:ind w:firstLine="708"/>
        <w:jc w:val="both"/>
        <w:rPr>
          <w:sz w:val="28"/>
          <w:szCs w:val="28"/>
          <w:lang w:val="uk-UA"/>
        </w:rPr>
      </w:pPr>
      <w:r>
        <w:rPr>
          <w:sz w:val="28"/>
          <w:szCs w:val="28"/>
          <w:lang w:val="uk-UA"/>
        </w:rPr>
        <w:t xml:space="preserve">Термін </w:t>
      </w:r>
      <w:r w:rsidRPr="00C60FE8">
        <w:rPr>
          <w:i/>
          <w:sz w:val="28"/>
          <w:szCs w:val="28"/>
          <w:lang w:val="uk-UA"/>
        </w:rPr>
        <w:t>запозичення</w:t>
      </w:r>
      <w:r w:rsidRPr="000B7B9D">
        <w:rPr>
          <w:sz w:val="28"/>
          <w:szCs w:val="28"/>
          <w:lang w:val="uk-UA"/>
        </w:rPr>
        <w:t>, на думку Л.П.</w:t>
      </w:r>
      <w:r>
        <w:rPr>
          <w:sz w:val="28"/>
          <w:szCs w:val="28"/>
          <w:lang w:val="uk-UA"/>
        </w:rPr>
        <w:t> </w:t>
      </w:r>
      <w:proofErr w:type="spellStart"/>
      <w:r w:rsidRPr="000B7B9D">
        <w:rPr>
          <w:sz w:val="28"/>
          <w:szCs w:val="28"/>
          <w:lang w:val="uk-UA"/>
        </w:rPr>
        <w:t>Кислюк</w:t>
      </w:r>
      <w:proofErr w:type="spellEnd"/>
      <w:r w:rsidRPr="000B7B9D">
        <w:rPr>
          <w:sz w:val="28"/>
          <w:szCs w:val="28"/>
          <w:lang w:val="uk-UA"/>
        </w:rPr>
        <w:t>, є родов</w:t>
      </w:r>
      <w:r>
        <w:rPr>
          <w:sz w:val="28"/>
          <w:szCs w:val="28"/>
          <w:lang w:val="uk-UA"/>
        </w:rPr>
        <w:t xml:space="preserve">им поняттям стосовно термінів </w:t>
      </w:r>
      <w:r w:rsidRPr="00C60FE8">
        <w:rPr>
          <w:i/>
          <w:sz w:val="28"/>
          <w:szCs w:val="28"/>
          <w:lang w:val="uk-UA"/>
        </w:rPr>
        <w:t>іншомовне слово</w:t>
      </w:r>
      <w:r>
        <w:rPr>
          <w:sz w:val="28"/>
          <w:szCs w:val="28"/>
          <w:lang w:val="uk-UA"/>
        </w:rPr>
        <w:t xml:space="preserve"> та </w:t>
      </w:r>
      <w:r w:rsidRPr="00C60FE8">
        <w:rPr>
          <w:i/>
          <w:sz w:val="28"/>
          <w:szCs w:val="28"/>
          <w:lang w:val="uk-UA"/>
        </w:rPr>
        <w:t>засвоєне слово</w:t>
      </w:r>
      <w:r w:rsidRPr="000B7B9D">
        <w:rPr>
          <w:sz w:val="28"/>
          <w:szCs w:val="28"/>
          <w:lang w:val="uk-UA"/>
        </w:rPr>
        <w:t xml:space="preserve">, які перебувають на тому чи іншому ступені адаптації до мови-реципієнта. </w:t>
      </w:r>
      <w:r w:rsidRPr="000B7B9D">
        <w:rPr>
          <w:sz w:val="28"/>
          <w:szCs w:val="28"/>
        </w:rPr>
        <w:t xml:space="preserve">При </w:t>
      </w:r>
      <w:proofErr w:type="spellStart"/>
      <w:r w:rsidRPr="000B7B9D">
        <w:rPr>
          <w:sz w:val="28"/>
          <w:szCs w:val="28"/>
        </w:rPr>
        <w:t>цьому</w:t>
      </w:r>
      <w:proofErr w:type="spellEnd"/>
      <w:r w:rsidRPr="000B7B9D">
        <w:rPr>
          <w:sz w:val="28"/>
          <w:szCs w:val="28"/>
        </w:rPr>
        <w:t xml:space="preserve"> </w:t>
      </w:r>
      <w:proofErr w:type="spellStart"/>
      <w:r w:rsidRPr="000B7B9D">
        <w:rPr>
          <w:sz w:val="28"/>
          <w:szCs w:val="28"/>
        </w:rPr>
        <w:t>іншомовними</w:t>
      </w:r>
      <w:proofErr w:type="spellEnd"/>
      <w:r w:rsidRPr="000B7B9D">
        <w:rPr>
          <w:sz w:val="28"/>
          <w:szCs w:val="28"/>
        </w:rPr>
        <w:t xml:space="preserve"> </w:t>
      </w:r>
      <w:proofErr w:type="spellStart"/>
      <w:r w:rsidRPr="000B7B9D">
        <w:rPr>
          <w:sz w:val="28"/>
          <w:szCs w:val="28"/>
        </w:rPr>
        <w:t>вважаються</w:t>
      </w:r>
      <w:proofErr w:type="spellEnd"/>
      <w:r w:rsidRPr="000B7B9D">
        <w:rPr>
          <w:sz w:val="28"/>
          <w:szCs w:val="28"/>
        </w:rPr>
        <w:t xml:space="preserve"> </w:t>
      </w:r>
      <w:proofErr w:type="spellStart"/>
      <w:r w:rsidRPr="000B7B9D">
        <w:rPr>
          <w:sz w:val="28"/>
          <w:szCs w:val="28"/>
        </w:rPr>
        <w:t>запозичені</w:t>
      </w:r>
      <w:proofErr w:type="spellEnd"/>
      <w:r w:rsidRPr="000B7B9D">
        <w:rPr>
          <w:sz w:val="28"/>
          <w:szCs w:val="28"/>
        </w:rPr>
        <w:t xml:space="preserve"> слова, </w:t>
      </w:r>
      <w:proofErr w:type="spellStart"/>
      <w:r w:rsidRPr="000B7B9D">
        <w:rPr>
          <w:sz w:val="28"/>
          <w:szCs w:val="28"/>
        </w:rPr>
        <w:t>оформлені</w:t>
      </w:r>
      <w:proofErr w:type="spellEnd"/>
      <w:r w:rsidRPr="000B7B9D">
        <w:rPr>
          <w:sz w:val="28"/>
          <w:szCs w:val="28"/>
        </w:rPr>
        <w:t xml:space="preserve"> за </w:t>
      </w:r>
      <w:proofErr w:type="spellStart"/>
      <w:r w:rsidRPr="000B7B9D">
        <w:rPr>
          <w:sz w:val="28"/>
          <w:szCs w:val="28"/>
        </w:rPr>
        <w:t>зразком</w:t>
      </w:r>
      <w:proofErr w:type="spellEnd"/>
      <w:r w:rsidRPr="000B7B9D">
        <w:rPr>
          <w:sz w:val="28"/>
          <w:szCs w:val="28"/>
        </w:rPr>
        <w:t xml:space="preserve"> </w:t>
      </w:r>
      <w:proofErr w:type="spellStart"/>
      <w:r w:rsidRPr="000B7B9D">
        <w:rPr>
          <w:sz w:val="28"/>
          <w:szCs w:val="28"/>
        </w:rPr>
        <w:t>чужої</w:t>
      </w:r>
      <w:proofErr w:type="spellEnd"/>
      <w:r w:rsidRPr="000B7B9D">
        <w:rPr>
          <w:sz w:val="28"/>
          <w:szCs w:val="28"/>
        </w:rPr>
        <w:t xml:space="preserve"> </w:t>
      </w:r>
      <w:proofErr w:type="spellStart"/>
      <w:r w:rsidRPr="000B7B9D">
        <w:rPr>
          <w:sz w:val="28"/>
          <w:szCs w:val="28"/>
        </w:rPr>
        <w:t>мови</w:t>
      </w:r>
      <w:proofErr w:type="spellEnd"/>
      <w:r w:rsidRPr="000B7B9D">
        <w:rPr>
          <w:sz w:val="28"/>
          <w:szCs w:val="28"/>
        </w:rPr>
        <w:t xml:space="preserve"> (</w:t>
      </w:r>
      <w:proofErr w:type="spellStart"/>
      <w:r w:rsidRPr="000B7B9D">
        <w:rPr>
          <w:sz w:val="28"/>
          <w:szCs w:val="28"/>
        </w:rPr>
        <w:t>транслітерований</w:t>
      </w:r>
      <w:proofErr w:type="spellEnd"/>
      <w:r w:rsidRPr="000B7B9D">
        <w:rPr>
          <w:sz w:val="28"/>
          <w:szCs w:val="28"/>
        </w:rPr>
        <w:t xml:space="preserve"> </w:t>
      </w:r>
      <w:proofErr w:type="spellStart"/>
      <w:r w:rsidRPr="000B7B9D">
        <w:rPr>
          <w:sz w:val="28"/>
          <w:szCs w:val="28"/>
        </w:rPr>
        <w:t>запис</w:t>
      </w:r>
      <w:proofErr w:type="spellEnd"/>
      <w:r w:rsidRPr="000B7B9D">
        <w:rPr>
          <w:sz w:val="28"/>
          <w:szCs w:val="28"/>
        </w:rPr>
        <w:t xml:space="preserve">, </w:t>
      </w:r>
      <w:proofErr w:type="spellStart"/>
      <w:r w:rsidRPr="000B7B9D">
        <w:rPr>
          <w:sz w:val="28"/>
          <w:szCs w:val="28"/>
        </w:rPr>
        <w:t>невідмінюваність</w:t>
      </w:r>
      <w:proofErr w:type="spellEnd"/>
      <w:r w:rsidRPr="000B7B9D">
        <w:rPr>
          <w:sz w:val="28"/>
          <w:szCs w:val="28"/>
        </w:rPr>
        <w:t xml:space="preserve">). </w:t>
      </w:r>
      <w:proofErr w:type="spellStart"/>
      <w:r w:rsidRPr="000B7B9D">
        <w:rPr>
          <w:sz w:val="28"/>
          <w:szCs w:val="28"/>
        </w:rPr>
        <w:t>Ті</w:t>
      </w:r>
      <w:proofErr w:type="spellEnd"/>
      <w:r w:rsidRPr="000B7B9D">
        <w:rPr>
          <w:sz w:val="28"/>
          <w:szCs w:val="28"/>
        </w:rPr>
        <w:t xml:space="preserve"> з них, </w:t>
      </w:r>
      <w:proofErr w:type="spellStart"/>
      <w:r w:rsidRPr="000B7B9D">
        <w:rPr>
          <w:sz w:val="28"/>
          <w:szCs w:val="28"/>
        </w:rPr>
        <w:t>які</w:t>
      </w:r>
      <w:proofErr w:type="spellEnd"/>
      <w:r w:rsidRPr="000B7B9D">
        <w:rPr>
          <w:sz w:val="28"/>
          <w:szCs w:val="28"/>
        </w:rPr>
        <w:t xml:space="preserve"> </w:t>
      </w:r>
      <w:proofErr w:type="spellStart"/>
      <w:r w:rsidRPr="000B7B9D">
        <w:rPr>
          <w:sz w:val="28"/>
          <w:szCs w:val="28"/>
        </w:rPr>
        <w:t>проходять</w:t>
      </w:r>
      <w:proofErr w:type="spellEnd"/>
      <w:r w:rsidRPr="000B7B9D">
        <w:rPr>
          <w:sz w:val="28"/>
          <w:szCs w:val="28"/>
        </w:rPr>
        <w:t xml:space="preserve"> шлях </w:t>
      </w:r>
      <w:proofErr w:type="spellStart"/>
      <w:r w:rsidRPr="000B7B9D">
        <w:rPr>
          <w:sz w:val="28"/>
          <w:szCs w:val="28"/>
        </w:rPr>
        <w:t>пристосування</w:t>
      </w:r>
      <w:proofErr w:type="spellEnd"/>
      <w:r w:rsidRPr="000B7B9D">
        <w:rPr>
          <w:sz w:val="28"/>
          <w:szCs w:val="28"/>
        </w:rPr>
        <w:t xml:space="preserve"> до </w:t>
      </w:r>
      <w:proofErr w:type="spellStart"/>
      <w:r w:rsidRPr="000B7B9D">
        <w:rPr>
          <w:sz w:val="28"/>
          <w:szCs w:val="28"/>
        </w:rPr>
        <w:t>мови-реципієнта</w:t>
      </w:r>
      <w:proofErr w:type="spellEnd"/>
      <w:r w:rsidRPr="000B7B9D">
        <w:rPr>
          <w:sz w:val="28"/>
          <w:szCs w:val="28"/>
        </w:rPr>
        <w:t xml:space="preserve">, </w:t>
      </w:r>
      <w:proofErr w:type="spellStart"/>
      <w:r w:rsidRPr="000B7B9D">
        <w:rPr>
          <w:sz w:val="28"/>
          <w:szCs w:val="28"/>
        </w:rPr>
        <w:t>змінюючи</w:t>
      </w:r>
      <w:proofErr w:type="spellEnd"/>
      <w:r w:rsidRPr="000B7B9D">
        <w:rPr>
          <w:sz w:val="28"/>
          <w:szCs w:val="28"/>
        </w:rPr>
        <w:t xml:space="preserve"> </w:t>
      </w:r>
      <w:proofErr w:type="spellStart"/>
      <w:r w:rsidRPr="000B7B9D">
        <w:rPr>
          <w:sz w:val="28"/>
          <w:szCs w:val="28"/>
        </w:rPr>
        <w:t>звукове</w:t>
      </w:r>
      <w:proofErr w:type="spellEnd"/>
      <w:r w:rsidRPr="000B7B9D">
        <w:rPr>
          <w:sz w:val="28"/>
          <w:szCs w:val="28"/>
        </w:rPr>
        <w:t xml:space="preserve"> </w:t>
      </w:r>
      <w:proofErr w:type="spellStart"/>
      <w:r w:rsidRPr="000B7B9D">
        <w:rPr>
          <w:sz w:val="28"/>
          <w:szCs w:val="28"/>
        </w:rPr>
        <w:t>оформлення</w:t>
      </w:r>
      <w:proofErr w:type="spellEnd"/>
      <w:r w:rsidRPr="000B7B9D">
        <w:rPr>
          <w:sz w:val="28"/>
          <w:szCs w:val="28"/>
        </w:rPr>
        <w:t xml:space="preserve">, </w:t>
      </w:r>
      <w:proofErr w:type="spellStart"/>
      <w:r w:rsidRPr="000B7B9D">
        <w:rPr>
          <w:sz w:val="28"/>
          <w:szCs w:val="28"/>
        </w:rPr>
        <w:t>стаючи</w:t>
      </w:r>
      <w:proofErr w:type="spellEnd"/>
      <w:r w:rsidRPr="000B7B9D">
        <w:rPr>
          <w:sz w:val="28"/>
          <w:szCs w:val="28"/>
        </w:rPr>
        <w:t xml:space="preserve"> </w:t>
      </w:r>
      <w:proofErr w:type="spellStart"/>
      <w:r w:rsidRPr="000B7B9D">
        <w:rPr>
          <w:sz w:val="28"/>
          <w:szCs w:val="28"/>
        </w:rPr>
        <w:t>відмінюваними</w:t>
      </w:r>
      <w:proofErr w:type="spellEnd"/>
      <w:r w:rsidRPr="000B7B9D">
        <w:rPr>
          <w:sz w:val="28"/>
          <w:szCs w:val="28"/>
        </w:rPr>
        <w:t xml:space="preserve"> </w:t>
      </w:r>
      <w:proofErr w:type="spellStart"/>
      <w:r w:rsidRPr="000B7B9D">
        <w:rPr>
          <w:sz w:val="28"/>
          <w:szCs w:val="28"/>
        </w:rPr>
        <w:t>внаслідок</w:t>
      </w:r>
      <w:proofErr w:type="spellEnd"/>
      <w:r w:rsidRPr="000B7B9D">
        <w:rPr>
          <w:sz w:val="28"/>
          <w:szCs w:val="28"/>
        </w:rPr>
        <w:t xml:space="preserve"> </w:t>
      </w:r>
      <w:proofErr w:type="spellStart"/>
      <w:r w:rsidRPr="000B7B9D">
        <w:rPr>
          <w:sz w:val="28"/>
          <w:szCs w:val="28"/>
        </w:rPr>
        <w:t>появи</w:t>
      </w:r>
      <w:proofErr w:type="spellEnd"/>
      <w:r w:rsidRPr="000B7B9D">
        <w:rPr>
          <w:sz w:val="28"/>
          <w:szCs w:val="28"/>
        </w:rPr>
        <w:t xml:space="preserve"> </w:t>
      </w:r>
      <w:proofErr w:type="spellStart"/>
      <w:r w:rsidRPr="000B7B9D">
        <w:rPr>
          <w:sz w:val="28"/>
          <w:szCs w:val="28"/>
        </w:rPr>
        <w:t>флексій</w:t>
      </w:r>
      <w:proofErr w:type="spellEnd"/>
      <w:r w:rsidRPr="000B7B9D">
        <w:rPr>
          <w:sz w:val="28"/>
          <w:szCs w:val="28"/>
        </w:rPr>
        <w:t xml:space="preserve">, </w:t>
      </w:r>
      <w:proofErr w:type="spellStart"/>
      <w:r w:rsidRPr="000B7B9D">
        <w:rPr>
          <w:sz w:val="28"/>
          <w:szCs w:val="28"/>
        </w:rPr>
        <w:t>виявляючи</w:t>
      </w:r>
      <w:proofErr w:type="spellEnd"/>
      <w:r w:rsidRPr="000B7B9D">
        <w:rPr>
          <w:sz w:val="28"/>
          <w:szCs w:val="28"/>
        </w:rPr>
        <w:t xml:space="preserve"> </w:t>
      </w:r>
      <w:proofErr w:type="spellStart"/>
      <w:r w:rsidRPr="000B7B9D">
        <w:rPr>
          <w:sz w:val="28"/>
          <w:szCs w:val="28"/>
        </w:rPr>
        <w:t>словотвірну</w:t>
      </w:r>
      <w:proofErr w:type="spellEnd"/>
      <w:r w:rsidRPr="000B7B9D">
        <w:rPr>
          <w:sz w:val="28"/>
          <w:szCs w:val="28"/>
        </w:rPr>
        <w:t xml:space="preserve"> </w:t>
      </w:r>
      <w:proofErr w:type="spellStart"/>
      <w:r w:rsidRPr="000B7B9D">
        <w:rPr>
          <w:sz w:val="28"/>
          <w:szCs w:val="28"/>
        </w:rPr>
        <w:t>активність</w:t>
      </w:r>
      <w:proofErr w:type="spellEnd"/>
      <w:r w:rsidRPr="000B7B9D">
        <w:rPr>
          <w:sz w:val="28"/>
          <w:szCs w:val="28"/>
        </w:rPr>
        <w:t xml:space="preserve"> і </w:t>
      </w:r>
      <w:proofErr w:type="spellStart"/>
      <w:r w:rsidRPr="000B7B9D">
        <w:rPr>
          <w:sz w:val="28"/>
          <w:szCs w:val="28"/>
        </w:rPr>
        <w:t>навіть</w:t>
      </w:r>
      <w:proofErr w:type="spellEnd"/>
      <w:r w:rsidRPr="000B7B9D">
        <w:rPr>
          <w:sz w:val="28"/>
          <w:szCs w:val="28"/>
        </w:rPr>
        <w:t xml:space="preserve"> </w:t>
      </w:r>
      <w:proofErr w:type="spellStart"/>
      <w:r w:rsidRPr="000B7B9D">
        <w:rPr>
          <w:sz w:val="28"/>
          <w:szCs w:val="28"/>
        </w:rPr>
        <w:t>утворюючи</w:t>
      </w:r>
      <w:proofErr w:type="spellEnd"/>
      <w:r w:rsidRPr="000B7B9D">
        <w:rPr>
          <w:sz w:val="28"/>
          <w:szCs w:val="28"/>
        </w:rPr>
        <w:t xml:space="preserve"> </w:t>
      </w:r>
      <w:proofErr w:type="spellStart"/>
      <w:r w:rsidRPr="000B7B9D">
        <w:rPr>
          <w:sz w:val="28"/>
          <w:szCs w:val="28"/>
        </w:rPr>
        <w:t>нові</w:t>
      </w:r>
      <w:proofErr w:type="spellEnd"/>
      <w:r w:rsidRPr="000B7B9D">
        <w:rPr>
          <w:sz w:val="28"/>
          <w:szCs w:val="28"/>
        </w:rPr>
        <w:t xml:space="preserve"> лексико-</w:t>
      </w:r>
      <w:proofErr w:type="spellStart"/>
      <w:r w:rsidRPr="000B7B9D">
        <w:rPr>
          <w:sz w:val="28"/>
          <w:szCs w:val="28"/>
        </w:rPr>
        <w:t>семантичні</w:t>
      </w:r>
      <w:proofErr w:type="spellEnd"/>
      <w:r w:rsidRPr="000B7B9D">
        <w:rPr>
          <w:sz w:val="28"/>
          <w:szCs w:val="28"/>
        </w:rPr>
        <w:t xml:space="preserve"> </w:t>
      </w:r>
      <w:proofErr w:type="spellStart"/>
      <w:r w:rsidRPr="000B7B9D">
        <w:rPr>
          <w:sz w:val="28"/>
          <w:szCs w:val="28"/>
        </w:rPr>
        <w:t>варіанти</w:t>
      </w:r>
      <w:proofErr w:type="spellEnd"/>
      <w:r w:rsidRPr="000B7B9D">
        <w:rPr>
          <w:sz w:val="28"/>
          <w:szCs w:val="28"/>
        </w:rPr>
        <w:t xml:space="preserve">, </w:t>
      </w:r>
      <w:proofErr w:type="spellStart"/>
      <w:r w:rsidRPr="000B7B9D">
        <w:rPr>
          <w:sz w:val="28"/>
          <w:szCs w:val="28"/>
        </w:rPr>
        <w:t>ста</w:t>
      </w:r>
      <w:r>
        <w:rPr>
          <w:sz w:val="28"/>
          <w:szCs w:val="28"/>
        </w:rPr>
        <w:t>ють</w:t>
      </w:r>
      <w:proofErr w:type="spellEnd"/>
      <w:r>
        <w:rPr>
          <w:sz w:val="28"/>
          <w:szCs w:val="28"/>
        </w:rPr>
        <w:t xml:space="preserve"> </w:t>
      </w:r>
      <w:proofErr w:type="spellStart"/>
      <w:r>
        <w:rPr>
          <w:sz w:val="28"/>
          <w:szCs w:val="28"/>
        </w:rPr>
        <w:t>повністю</w:t>
      </w:r>
      <w:proofErr w:type="spellEnd"/>
      <w:r>
        <w:rPr>
          <w:sz w:val="28"/>
          <w:szCs w:val="28"/>
        </w:rPr>
        <w:t xml:space="preserve"> </w:t>
      </w:r>
      <w:proofErr w:type="spellStart"/>
      <w:r>
        <w:rPr>
          <w:sz w:val="28"/>
          <w:szCs w:val="28"/>
        </w:rPr>
        <w:t>засвоєними</w:t>
      </w:r>
      <w:proofErr w:type="spellEnd"/>
      <w:r>
        <w:rPr>
          <w:sz w:val="28"/>
          <w:szCs w:val="28"/>
        </w:rPr>
        <w:t xml:space="preserve"> </w:t>
      </w:r>
      <w:proofErr w:type="spellStart"/>
      <w:r>
        <w:rPr>
          <w:sz w:val="28"/>
          <w:szCs w:val="28"/>
        </w:rPr>
        <w:t>мовою</w:t>
      </w:r>
      <w:proofErr w:type="spellEnd"/>
      <w:r>
        <w:rPr>
          <w:sz w:val="28"/>
          <w:szCs w:val="28"/>
        </w:rPr>
        <w:t xml:space="preserve"> [</w:t>
      </w:r>
      <w:r w:rsidRPr="00040AB0">
        <w:rPr>
          <w:sz w:val="28"/>
          <w:szCs w:val="28"/>
        </w:rPr>
        <w:t>7</w:t>
      </w:r>
      <w:r w:rsidRPr="000B7B9D">
        <w:rPr>
          <w:sz w:val="28"/>
          <w:szCs w:val="28"/>
        </w:rPr>
        <w:t xml:space="preserve">, </w:t>
      </w:r>
      <w:r>
        <w:rPr>
          <w:sz w:val="28"/>
          <w:szCs w:val="28"/>
          <w:lang w:val="uk-UA"/>
        </w:rPr>
        <w:t>с. </w:t>
      </w:r>
      <w:r w:rsidRPr="000B7B9D">
        <w:rPr>
          <w:sz w:val="28"/>
          <w:szCs w:val="28"/>
        </w:rPr>
        <w:t>4].</w:t>
      </w:r>
      <w:r w:rsidRPr="000B7B9D">
        <w:rPr>
          <w:sz w:val="28"/>
          <w:szCs w:val="28"/>
          <w:lang w:val="uk-UA"/>
        </w:rPr>
        <w:t xml:space="preserve"> Ступінь же засвоєння слова залежить від часу проникнення, належності до загальновживаної чи спеціальної лексики, наявності соціального замовлення, потреби в слові, особливостей семантики.</w:t>
      </w:r>
    </w:p>
    <w:p w14:paraId="09F19360" w14:textId="77777777" w:rsidR="00874B3B" w:rsidRDefault="00874B3B" w:rsidP="00874B3B">
      <w:pPr>
        <w:ind w:firstLine="708"/>
        <w:jc w:val="both"/>
        <w:rPr>
          <w:sz w:val="28"/>
          <w:szCs w:val="28"/>
          <w:lang w:val="uk-UA"/>
        </w:rPr>
      </w:pPr>
      <w:r>
        <w:rPr>
          <w:sz w:val="28"/>
          <w:szCs w:val="28"/>
          <w:lang w:val="uk-UA"/>
        </w:rPr>
        <w:t>Загалом, т</w:t>
      </w:r>
      <w:r w:rsidRPr="000B7B9D">
        <w:rPr>
          <w:sz w:val="28"/>
          <w:szCs w:val="28"/>
          <w:lang w:val="uk-UA"/>
        </w:rPr>
        <w:t>радиційно розрізнюють три типи формальної асиміляції (адаптації) запозичених слів: фонетичну, орфографічну й граматичну (морфологічну). Між першим і другим типами існує тісний зв’язок, тому, за словами Ю.Г.</w:t>
      </w:r>
      <w:r>
        <w:rPr>
          <w:sz w:val="28"/>
          <w:szCs w:val="28"/>
          <w:lang w:val="uk-UA"/>
        </w:rPr>
        <w:t> </w:t>
      </w:r>
      <w:r w:rsidRPr="000B7B9D">
        <w:rPr>
          <w:sz w:val="28"/>
          <w:szCs w:val="28"/>
          <w:lang w:val="uk-UA"/>
        </w:rPr>
        <w:t>Коротких, часто говорять про фонографічні особливості засвоєння. Усі три типи</w:t>
      </w:r>
      <w:r>
        <w:rPr>
          <w:sz w:val="28"/>
          <w:szCs w:val="28"/>
          <w:lang w:val="uk-UA"/>
        </w:rPr>
        <w:t xml:space="preserve"> взаємодіють одне з одним, що </w:t>
      </w:r>
      <w:r w:rsidRPr="000B7B9D">
        <w:rPr>
          <w:sz w:val="28"/>
          <w:szCs w:val="28"/>
          <w:lang w:val="uk-UA"/>
        </w:rPr>
        <w:t xml:space="preserve">зумовлено системним </w:t>
      </w:r>
      <w:r>
        <w:rPr>
          <w:sz w:val="28"/>
          <w:szCs w:val="28"/>
          <w:lang w:val="uk-UA"/>
        </w:rPr>
        <w:t>характером словникового складу</w:t>
      </w:r>
      <w:r w:rsidRPr="000B7B9D">
        <w:rPr>
          <w:sz w:val="28"/>
          <w:szCs w:val="28"/>
          <w:lang w:val="uk-UA"/>
        </w:rPr>
        <w:t xml:space="preserve"> </w:t>
      </w:r>
      <w:r>
        <w:rPr>
          <w:sz w:val="28"/>
          <w:szCs w:val="28"/>
        </w:rPr>
        <w:t>[</w:t>
      </w:r>
      <w:r w:rsidRPr="00355C36">
        <w:rPr>
          <w:sz w:val="28"/>
          <w:szCs w:val="28"/>
        </w:rPr>
        <w:t>13</w:t>
      </w:r>
      <w:r w:rsidRPr="000B7B9D">
        <w:rPr>
          <w:sz w:val="28"/>
          <w:szCs w:val="28"/>
        </w:rPr>
        <w:t xml:space="preserve">, </w:t>
      </w:r>
      <w:r>
        <w:rPr>
          <w:sz w:val="28"/>
          <w:szCs w:val="28"/>
          <w:lang w:val="uk-UA"/>
        </w:rPr>
        <w:t>с. </w:t>
      </w:r>
      <w:r w:rsidRPr="000B7B9D">
        <w:rPr>
          <w:sz w:val="28"/>
          <w:szCs w:val="28"/>
        </w:rPr>
        <w:t>9].</w:t>
      </w:r>
      <w:r>
        <w:rPr>
          <w:sz w:val="28"/>
          <w:szCs w:val="28"/>
          <w:lang w:val="uk-UA"/>
        </w:rPr>
        <w:t xml:space="preserve"> В</w:t>
      </w:r>
      <w:r w:rsidRPr="000B7B9D">
        <w:rPr>
          <w:sz w:val="28"/>
          <w:szCs w:val="28"/>
          <w:lang w:val="uk-UA"/>
        </w:rPr>
        <w:t>иди асиміляції запозичень у мові-реципієнті на матеріалі різних мов</w:t>
      </w:r>
      <w:r>
        <w:rPr>
          <w:sz w:val="28"/>
          <w:szCs w:val="28"/>
          <w:lang w:val="uk-UA"/>
        </w:rPr>
        <w:t xml:space="preserve"> та методики її дослідження</w:t>
      </w:r>
      <w:r w:rsidRPr="000B7B9D">
        <w:rPr>
          <w:sz w:val="28"/>
          <w:szCs w:val="28"/>
          <w:lang w:val="uk-UA"/>
        </w:rPr>
        <w:t xml:space="preserve"> розглядал</w:t>
      </w:r>
      <w:r>
        <w:rPr>
          <w:sz w:val="28"/>
          <w:szCs w:val="28"/>
          <w:lang w:val="uk-UA"/>
        </w:rPr>
        <w:t>ися багатьма мовознавцями (див.</w:t>
      </w:r>
      <w:r w:rsidRPr="000B7B9D">
        <w:rPr>
          <w:sz w:val="28"/>
          <w:szCs w:val="28"/>
          <w:lang w:val="uk-UA"/>
        </w:rPr>
        <w:t xml:space="preserve"> Г.Ю.</w:t>
      </w:r>
      <w:r>
        <w:rPr>
          <w:sz w:val="28"/>
          <w:szCs w:val="28"/>
          <w:lang w:val="uk-UA"/>
        </w:rPr>
        <w:t> Князева [</w:t>
      </w:r>
      <w:r w:rsidRPr="00355C36">
        <w:rPr>
          <w:sz w:val="28"/>
          <w:szCs w:val="28"/>
        </w:rPr>
        <w:t>8</w:t>
      </w:r>
      <w:r w:rsidRPr="000B7B9D">
        <w:rPr>
          <w:sz w:val="28"/>
          <w:szCs w:val="28"/>
          <w:lang w:val="uk-UA"/>
        </w:rPr>
        <w:t>], Т.П.</w:t>
      </w:r>
      <w:r>
        <w:rPr>
          <w:sz w:val="28"/>
          <w:szCs w:val="28"/>
          <w:lang w:val="uk-UA"/>
        </w:rPr>
        <w:t> </w:t>
      </w:r>
      <w:proofErr w:type="spellStart"/>
      <w:r>
        <w:rPr>
          <w:sz w:val="28"/>
          <w:szCs w:val="28"/>
          <w:lang w:val="uk-UA"/>
        </w:rPr>
        <w:t>Ковмир</w:t>
      </w:r>
      <w:proofErr w:type="spellEnd"/>
      <w:r>
        <w:rPr>
          <w:sz w:val="28"/>
          <w:szCs w:val="28"/>
          <w:lang w:val="uk-UA"/>
        </w:rPr>
        <w:t xml:space="preserve"> [</w:t>
      </w:r>
      <w:r w:rsidRPr="00355C36">
        <w:rPr>
          <w:sz w:val="28"/>
          <w:szCs w:val="28"/>
        </w:rPr>
        <w:t>9</w:t>
      </w:r>
      <w:r w:rsidRPr="000B7B9D">
        <w:rPr>
          <w:sz w:val="28"/>
          <w:szCs w:val="28"/>
          <w:lang w:val="uk-UA"/>
        </w:rPr>
        <w:t>], К.О.</w:t>
      </w:r>
      <w:r>
        <w:rPr>
          <w:sz w:val="28"/>
          <w:szCs w:val="28"/>
          <w:lang w:val="uk-UA"/>
        </w:rPr>
        <w:t> Комарова [</w:t>
      </w:r>
      <w:r w:rsidRPr="00355C36">
        <w:rPr>
          <w:sz w:val="28"/>
          <w:szCs w:val="28"/>
        </w:rPr>
        <w:t>10</w:t>
      </w:r>
      <w:r>
        <w:rPr>
          <w:sz w:val="28"/>
          <w:szCs w:val="28"/>
          <w:lang w:val="uk-UA"/>
        </w:rPr>
        <w:t>],</w:t>
      </w:r>
      <w:r w:rsidRPr="000B7B9D">
        <w:rPr>
          <w:sz w:val="28"/>
          <w:szCs w:val="28"/>
          <w:lang w:val="uk-UA"/>
        </w:rPr>
        <w:t xml:space="preserve"> И.Б.</w:t>
      </w:r>
      <w:r>
        <w:rPr>
          <w:sz w:val="28"/>
          <w:szCs w:val="28"/>
          <w:lang w:val="uk-UA"/>
        </w:rPr>
        <w:t> </w:t>
      </w:r>
      <w:proofErr w:type="spellStart"/>
      <w:r>
        <w:rPr>
          <w:sz w:val="28"/>
          <w:szCs w:val="28"/>
          <w:lang w:val="uk-UA"/>
        </w:rPr>
        <w:t>Свечина</w:t>
      </w:r>
      <w:proofErr w:type="spellEnd"/>
      <w:r>
        <w:rPr>
          <w:sz w:val="28"/>
          <w:szCs w:val="28"/>
          <w:lang w:val="uk-UA"/>
        </w:rPr>
        <w:t xml:space="preserve"> [</w:t>
      </w:r>
      <w:r w:rsidRPr="00355C36">
        <w:rPr>
          <w:sz w:val="28"/>
          <w:szCs w:val="28"/>
        </w:rPr>
        <w:t>18</w:t>
      </w:r>
      <w:r>
        <w:rPr>
          <w:sz w:val="28"/>
          <w:szCs w:val="28"/>
          <w:lang w:val="uk-UA"/>
        </w:rPr>
        <w:t>],</w:t>
      </w:r>
      <w:r w:rsidRPr="000B7B9D">
        <w:rPr>
          <w:sz w:val="28"/>
          <w:szCs w:val="28"/>
          <w:lang w:val="uk-UA"/>
        </w:rPr>
        <w:t xml:space="preserve"> Т.</w:t>
      </w:r>
      <w:r>
        <w:rPr>
          <w:sz w:val="28"/>
          <w:szCs w:val="28"/>
          <w:lang w:val="uk-UA"/>
        </w:rPr>
        <w:t>А. </w:t>
      </w:r>
      <w:proofErr w:type="spellStart"/>
      <w:r>
        <w:rPr>
          <w:sz w:val="28"/>
          <w:szCs w:val="28"/>
          <w:lang w:val="uk-UA"/>
        </w:rPr>
        <w:t>Штирбу</w:t>
      </w:r>
      <w:proofErr w:type="spellEnd"/>
      <w:r>
        <w:rPr>
          <w:sz w:val="28"/>
          <w:szCs w:val="28"/>
          <w:lang w:val="uk-UA"/>
        </w:rPr>
        <w:t xml:space="preserve"> [</w:t>
      </w:r>
      <w:r w:rsidRPr="00355C36">
        <w:rPr>
          <w:sz w:val="28"/>
          <w:szCs w:val="28"/>
        </w:rPr>
        <w:t>21</w:t>
      </w:r>
      <w:r>
        <w:rPr>
          <w:sz w:val="28"/>
          <w:szCs w:val="28"/>
          <w:lang w:val="uk-UA"/>
        </w:rPr>
        <w:t>])</w:t>
      </w:r>
      <w:r w:rsidRPr="000B7B9D">
        <w:rPr>
          <w:sz w:val="28"/>
          <w:szCs w:val="28"/>
          <w:lang w:val="uk-UA"/>
        </w:rPr>
        <w:t>.</w:t>
      </w:r>
    </w:p>
    <w:p w14:paraId="13AF7257" w14:textId="77777777" w:rsidR="00874B3B" w:rsidRDefault="00874B3B" w:rsidP="00874B3B">
      <w:pPr>
        <w:ind w:firstLine="708"/>
        <w:jc w:val="both"/>
        <w:rPr>
          <w:sz w:val="28"/>
          <w:szCs w:val="28"/>
          <w:lang w:val="uk-UA"/>
        </w:rPr>
      </w:pPr>
      <w:r w:rsidRPr="00585CD1">
        <w:rPr>
          <w:b/>
          <w:sz w:val="28"/>
          <w:szCs w:val="28"/>
          <w:lang w:val="uk-UA"/>
        </w:rPr>
        <w:t>Висновки</w:t>
      </w:r>
      <w:r>
        <w:rPr>
          <w:b/>
          <w:sz w:val="28"/>
          <w:szCs w:val="28"/>
          <w:lang w:val="uk-UA"/>
        </w:rPr>
        <w:t xml:space="preserve"> з дослідження та перспективи подальших розвідок. </w:t>
      </w:r>
      <w:r>
        <w:rPr>
          <w:sz w:val="28"/>
          <w:szCs w:val="28"/>
          <w:lang w:val="uk-UA"/>
        </w:rPr>
        <w:t>Як бачимо, думки мовознавців, які досліджували проблеми асиміляції іншомовних одиниць у мові-реципієнті, різняться. Проаналізувавши наукові роботи по даній проблематиці, можемо зробити наступні висновки та узагальнення:</w:t>
      </w:r>
    </w:p>
    <w:p w14:paraId="4CC22A61" w14:textId="77777777" w:rsidR="00874B3B" w:rsidRPr="00874B3B" w:rsidRDefault="00874B3B" w:rsidP="00CA7882">
      <w:pPr>
        <w:pStyle w:val="a4"/>
        <w:numPr>
          <w:ilvl w:val="0"/>
          <w:numId w:val="26"/>
        </w:numPr>
        <w:rPr>
          <w:rFonts w:ascii="Times New Roman" w:hAnsi="Times New Roman" w:cs="Times New Roman"/>
          <w:sz w:val="28"/>
          <w:szCs w:val="28"/>
          <w:lang w:val="uk-UA"/>
        </w:rPr>
      </w:pPr>
      <w:r w:rsidRPr="00874B3B">
        <w:rPr>
          <w:rFonts w:ascii="Times New Roman" w:hAnsi="Times New Roman" w:cs="Times New Roman"/>
          <w:sz w:val="28"/>
          <w:szCs w:val="28"/>
          <w:lang w:val="uk-UA"/>
        </w:rPr>
        <w:lastRenderedPageBreak/>
        <w:t>Запозичення лексичних одиниць — це надзвичайно складний та тривалий процес, сутністю якого є трансформація іншомовного слова згідно з фонетичними та граматичними правилами мови-реципієнта.</w:t>
      </w:r>
    </w:p>
    <w:p w14:paraId="4FE09C9C" w14:textId="77777777" w:rsidR="00874B3B" w:rsidRPr="00874B3B" w:rsidRDefault="00874B3B" w:rsidP="00CA7882">
      <w:pPr>
        <w:pStyle w:val="a4"/>
        <w:numPr>
          <w:ilvl w:val="0"/>
          <w:numId w:val="26"/>
        </w:numPr>
        <w:rPr>
          <w:rFonts w:ascii="Times New Roman" w:hAnsi="Times New Roman" w:cs="Times New Roman"/>
          <w:sz w:val="28"/>
          <w:szCs w:val="28"/>
          <w:lang w:val="uk-UA"/>
        </w:rPr>
      </w:pPr>
      <w:r w:rsidRPr="00874B3B">
        <w:rPr>
          <w:rFonts w:ascii="Times New Roman" w:hAnsi="Times New Roman" w:cs="Times New Roman"/>
          <w:sz w:val="28"/>
          <w:szCs w:val="28"/>
          <w:lang w:val="uk-UA"/>
        </w:rPr>
        <w:t>Результатом цього процесу є поява у мові-реципієнті нової лексичної одиниці, яка може мати різний ступінь засвоєння.</w:t>
      </w:r>
    </w:p>
    <w:p w14:paraId="76E4F08C" w14:textId="77777777" w:rsidR="00874B3B" w:rsidRPr="00874B3B" w:rsidRDefault="00874B3B" w:rsidP="00CA7882">
      <w:pPr>
        <w:pStyle w:val="a4"/>
        <w:numPr>
          <w:ilvl w:val="0"/>
          <w:numId w:val="26"/>
        </w:numPr>
        <w:rPr>
          <w:rFonts w:ascii="Times New Roman" w:hAnsi="Times New Roman" w:cs="Times New Roman"/>
          <w:sz w:val="28"/>
          <w:szCs w:val="28"/>
          <w:lang w:val="uk-UA"/>
        </w:rPr>
      </w:pPr>
      <w:r w:rsidRPr="00874B3B">
        <w:rPr>
          <w:rFonts w:ascii="Times New Roman" w:hAnsi="Times New Roman" w:cs="Times New Roman"/>
          <w:sz w:val="28"/>
          <w:szCs w:val="28"/>
          <w:lang w:val="uk-UA"/>
        </w:rPr>
        <w:t>Основними етапами засвоєння іншомовного слова у мові-реципієнті можемо вважати наступні: етап проникнення, етап запозичення та етап укорінення лексичної одиниці.</w:t>
      </w:r>
    </w:p>
    <w:p w14:paraId="47ED2FEF" w14:textId="77777777" w:rsidR="00874B3B" w:rsidRPr="00874B3B" w:rsidRDefault="00874B3B" w:rsidP="00CA7882">
      <w:pPr>
        <w:pStyle w:val="a4"/>
        <w:numPr>
          <w:ilvl w:val="0"/>
          <w:numId w:val="26"/>
        </w:numPr>
        <w:rPr>
          <w:rFonts w:ascii="Times New Roman" w:hAnsi="Times New Roman" w:cs="Times New Roman"/>
          <w:sz w:val="28"/>
          <w:szCs w:val="28"/>
          <w:lang w:val="uk-UA"/>
        </w:rPr>
      </w:pPr>
      <w:r w:rsidRPr="00874B3B">
        <w:rPr>
          <w:rFonts w:ascii="Times New Roman" w:hAnsi="Times New Roman" w:cs="Times New Roman"/>
          <w:sz w:val="28"/>
          <w:szCs w:val="28"/>
          <w:lang w:val="uk-UA"/>
        </w:rPr>
        <w:t>Ознакою повної асиміляції запозиченої лексеми є її засвоєння на усіх рівнях: фонетичному, графічному, граматичному, словотвірному та семантичному.</w:t>
      </w:r>
    </w:p>
    <w:p w14:paraId="2D8E32B6" w14:textId="77777777" w:rsidR="00C25FDB" w:rsidRDefault="00C25FDB" w:rsidP="00874B3B">
      <w:pPr>
        <w:jc w:val="center"/>
        <w:rPr>
          <w:b/>
          <w:sz w:val="28"/>
          <w:szCs w:val="28"/>
          <w:lang w:val="uk-UA"/>
        </w:rPr>
      </w:pPr>
    </w:p>
    <w:p w14:paraId="7154AE13" w14:textId="2C64AEAF" w:rsidR="00874B3B" w:rsidRPr="00874B3B" w:rsidRDefault="00874B3B" w:rsidP="00874B3B">
      <w:pPr>
        <w:jc w:val="center"/>
        <w:rPr>
          <w:b/>
          <w:sz w:val="28"/>
          <w:szCs w:val="28"/>
          <w:lang w:val="uk-UA"/>
        </w:rPr>
      </w:pPr>
      <w:r w:rsidRPr="00874B3B">
        <w:rPr>
          <w:b/>
          <w:sz w:val="28"/>
          <w:szCs w:val="28"/>
          <w:lang w:val="uk-UA"/>
        </w:rPr>
        <w:t>ЛІТЕРАТУРА</w:t>
      </w:r>
    </w:p>
    <w:p w14:paraId="58A70F54" w14:textId="77777777" w:rsidR="00874B3B" w:rsidRPr="00874B3B" w:rsidRDefault="00874B3B" w:rsidP="00874B3B">
      <w:pPr>
        <w:ind w:left="709"/>
        <w:jc w:val="center"/>
        <w:rPr>
          <w:b/>
          <w:sz w:val="28"/>
          <w:szCs w:val="28"/>
          <w:lang w:val="uk-UA"/>
        </w:rPr>
      </w:pPr>
    </w:p>
    <w:p w14:paraId="1C03F03F"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proofErr w:type="spellStart"/>
      <w:r w:rsidRPr="00874B3B">
        <w:rPr>
          <w:rFonts w:ascii="Times New Roman" w:hAnsi="Times New Roman" w:cs="Times New Roman"/>
          <w:sz w:val="28"/>
          <w:szCs w:val="28"/>
          <w:lang w:val="uk-UA"/>
        </w:rPr>
        <w:t>Амирова</w:t>
      </w:r>
      <w:proofErr w:type="spellEnd"/>
      <w:r w:rsidRPr="00874B3B">
        <w:rPr>
          <w:rFonts w:ascii="Times New Roman" w:hAnsi="Times New Roman" w:cs="Times New Roman"/>
          <w:sz w:val="28"/>
          <w:szCs w:val="28"/>
          <w:lang w:val="uk-UA"/>
        </w:rPr>
        <w:t xml:space="preserve"> Т.Г. </w:t>
      </w:r>
      <w:proofErr w:type="spellStart"/>
      <w:r w:rsidRPr="00874B3B">
        <w:rPr>
          <w:rFonts w:ascii="Times New Roman" w:hAnsi="Times New Roman" w:cs="Times New Roman"/>
          <w:sz w:val="28"/>
          <w:szCs w:val="28"/>
          <w:lang w:val="uk-UA"/>
        </w:rPr>
        <w:t>Заимствование</w:t>
      </w:r>
      <w:proofErr w:type="spellEnd"/>
      <w:r w:rsidRPr="00874B3B">
        <w:rPr>
          <w:rFonts w:ascii="Times New Roman" w:hAnsi="Times New Roman" w:cs="Times New Roman"/>
          <w:sz w:val="28"/>
          <w:szCs w:val="28"/>
          <w:lang w:val="uk-UA"/>
        </w:rPr>
        <w:t xml:space="preserve"> и его роль в </w:t>
      </w:r>
      <w:proofErr w:type="spellStart"/>
      <w:r w:rsidRPr="00874B3B">
        <w:rPr>
          <w:rFonts w:ascii="Times New Roman" w:hAnsi="Times New Roman" w:cs="Times New Roman"/>
          <w:sz w:val="28"/>
          <w:szCs w:val="28"/>
          <w:lang w:val="uk-UA"/>
        </w:rPr>
        <w:t>развитии</w:t>
      </w:r>
      <w:proofErr w:type="spellEnd"/>
      <w:r w:rsidRPr="00874B3B">
        <w:rPr>
          <w:rFonts w:ascii="Times New Roman" w:hAnsi="Times New Roman" w:cs="Times New Roman"/>
          <w:sz w:val="28"/>
          <w:szCs w:val="28"/>
          <w:lang w:val="uk-UA"/>
        </w:rPr>
        <w:t xml:space="preserve"> и </w:t>
      </w:r>
      <w:proofErr w:type="spellStart"/>
      <w:r w:rsidRPr="00874B3B">
        <w:rPr>
          <w:rFonts w:ascii="Times New Roman" w:hAnsi="Times New Roman" w:cs="Times New Roman"/>
          <w:sz w:val="28"/>
          <w:szCs w:val="28"/>
          <w:lang w:val="uk-UA"/>
        </w:rPr>
        <w:t>обогащении</w:t>
      </w:r>
      <w:proofErr w:type="spellEnd"/>
      <w:r w:rsidRPr="00874B3B">
        <w:rPr>
          <w:rFonts w:ascii="Times New Roman" w:hAnsi="Times New Roman" w:cs="Times New Roman"/>
          <w:sz w:val="28"/>
          <w:szCs w:val="28"/>
          <w:lang w:val="uk-UA"/>
        </w:rPr>
        <w:t xml:space="preserve"> </w:t>
      </w:r>
      <w:proofErr w:type="spellStart"/>
      <w:r w:rsidRPr="0093359C">
        <w:rPr>
          <w:rFonts w:ascii="Times New Roman" w:hAnsi="Times New Roman" w:cs="Times New Roman"/>
          <w:spacing w:val="-4"/>
          <w:sz w:val="28"/>
          <w:szCs w:val="28"/>
          <w:lang w:val="uk-UA"/>
        </w:rPr>
        <w:t>синонимии</w:t>
      </w:r>
      <w:proofErr w:type="spellEnd"/>
      <w:r w:rsidRPr="0093359C">
        <w:rPr>
          <w:rFonts w:ascii="Times New Roman" w:hAnsi="Times New Roman" w:cs="Times New Roman"/>
          <w:spacing w:val="-4"/>
          <w:sz w:val="28"/>
          <w:szCs w:val="28"/>
          <w:lang w:val="uk-UA"/>
        </w:rPr>
        <w:t xml:space="preserve">: </w:t>
      </w:r>
      <w:proofErr w:type="spellStart"/>
      <w:r w:rsidRPr="0093359C">
        <w:rPr>
          <w:rFonts w:ascii="Times New Roman" w:hAnsi="Times New Roman" w:cs="Times New Roman"/>
          <w:spacing w:val="-4"/>
          <w:sz w:val="28"/>
          <w:szCs w:val="28"/>
          <w:lang w:val="uk-UA"/>
        </w:rPr>
        <w:t>автореф</w:t>
      </w:r>
      <w:proofErr w:type="spellEnd"/>
      <w:r w:rsidRPr="0093359C">
        <w:rPr>
          <w:rFonts w:ascii="Times New Roman" w:hAnsi="Times New Roman" w:cs="Times New Roman"/>
          <w:spacing w:val="-4"/>
          <w:sz w:val="28"/>
          <w:szCs w:val="28"/>
          <w:lang w:val="uk-UA"/>
        </w:rPr>
        <w:t xml:space="preserve">. </w:t>
      </w:r>
      <w:proofErr w:type="spellStart"/>
      <w:r w:rsidRPr="0093359C">
        <w:rPr>
          <w:rFonts w:ascii="Times New Roman" w:hAnsi="Times New Roman" w:cs="Times New Roman"/>
          <w:spacing w:val="-4"/>
          <w:sz w:val="28"/>
          <w:szCs w:val="28"/>
          <w:lang w:val="uk-UA"/>
        </w:rPr>
        <w:t>дисс</w:t>
      </w:r>
      <w:proofErr w:type="spellEnd"/>
      <w:r w:rsidRPr="0093359C">
        <w:rPr>
          <w:rFonts w:ascii="Times New Roman" w:hAnsi="Times New Roman" w:cs="Times New Roman"/>
          <w:spacing w:val="-4"/>
          <w:sz w:val="28"/>
          <w:szCs w:val="28"/>
          <w:lang w:val="uk-UA"/>
        </w:rPr>
        <w:t xml:space="preserve">. ... </w:t>
      </w:r>
      <w:proofErr w:type="spellStart"/>
      <w:r w:rsidRPr="0093359C">
        <w:rPr>
          <w:rFonts w:ascii="Times New Roman" w:hAnsi="Times New Roman" w:cs="Times New Roman"/>
          <w:spacing w:val="-4"/>
          <w:sz w:val="28"/>
          <w:szCs w:val="28"/>
          <w:lang w:val="uk-UA"/>
        </w:rPr>
        <w:t>канд</w:t>
      </w:r>
      <w:proofErr w:type="spellEnd"/>
      <w:r w:rsidRPr="0093359C">
        <w:rPr>
          <w:rFonts w:ascii="Times New Roman" w:hAnsi="Times New Roman" w:cs="Times New Roman"/>
          <w:spacing w:val="-4"/>
          <w:sz w:val="28"/>
          <w:szCs w:val="28"/>
          <w:lang w:val="uk-UA"/>
        </w:rPr>
        <w:t xml:space="preserve">. </w:t>
      </w:r>
      <w:proofErr w:type="spellStart"/>
      <w:r w:rsidRPr="0093359C">
        <w:rPr>
          <w:rFonts w:ascii="Times New Roman" w:hAnsi="Times New Roman" w:cs="Times New Roman"/>
          <w:spacing w:val="-4"/>
          <w:sz w:val="28"/>
          <w:szCs w:val="28"/>
          <w:lang w:val="uk-UA"/>
        </w:rPr>
        <w:t>филол</w:t>
      </w:r>
      <w:proofErr w:type="spellEnd"/>
      <w:r w:rsidRPr="0093359C">
        <w:rPr>
          <w:rFonts w:ascii="Times New Roman" w:hAnsi="Times New Roman" w:cs="Times New Roman"/>
          <w:spacing w:val="-4"/>
          <w:sz w:val="28"/>
          <w:szCs w:val="28"/>
          <w:lang w:val="uk-UA"/>
        </w:rPr>
        <w:t>. наук: 10.02.15. Баку, 1975. 12с.</w:t>
      </w:r>
    </w:p>
    <w:p w14:paraId="5E24557C" w14:textId="2E69AEDA"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r w:rsidRPr="00874B3B">
        <w:rPr>
          <w:rFonts w:ascii="Times New Roman" w:hAnsi="Times New Roman" w:cs="Times New Roman"/>
          <w:sz w:val="28"/>
          <w:szCs w:val="28"/>
        </w:rPr>
        <w:t>Аристова</w:t>
      </w:r>
      <w:r w:rsidRPr="00874B3B">
        <w:rPr>
          <w:rFonts w:ascii="Times New Roman" w:hAnsi="Times New Roman" w:cs="Times New Roman"/>
          <w:sz w:val="28"/>
          <w:szCs w:val="28"/>
          <w:lang w:val="uk-UA"/>
        </w:rPr>
        <w:t> </w:t>
      </w:r>
      <w:r w:rsidRPr="00874B3B">
        <w:rPr>
          <w:rFonts w:ascii="Times New Roman" w:hAnsi="Times New Roman" w:cs="Times New Roman"/>
          <w:sz w:val="28"/>
          <w:szCs w:val="28"/>
        </w:rPr>
        <w:t>В.</w:t>
      </w:r>
      <w:r w:rsidR="006D2C79">
        <w:rPr>
          <w:rFonts w:ascii="Times New Roman" w:hAnsi="Times New Roman" w:cs="Times New Roman"/>
          <w:sz w:val="28"/>
          <w:szCs w:val="28"/>
          <w:lang w:val="uk-UA"/>
        </w:rPr>
        <w:t xml:space="preserve"> </w:t>
      </w:r>
      <w:r w:rsidRPr="00874B3B">
        <w:rPr>
          <w:rFonts w:ascii="Times New Roman" w:hAnsi="Times New Roman" w:cs="Times New Roman"/>
          <w:sz w:val="28"/>
          <w:szCs w:val="28"/>
        </w:rPr>
        <w:t>М</w:t>
      </w:r>
      <w:r w:rsidR="006D2C79">
        <w:rPr>
          <w:rFonts w:ascii="Times New Roman" w:hAnsi="Times New Roman" w:cs="Times New Roman"/>
          <w:sz w:val="28"/>
          <w:szCs w:val="28"/>
          <w:lang w:val="uk-UA"/>
        </w:rPr>
        <w:t>.</w:t>
      </w:r>
      <w:r w:rsidRPr="00874B3B">
        <w:rPr>
          <w:rFonts w:ascii="Times New Roman" w:hAnsi="Times New Roman" w:cs="Times New Roman"/>
          <w:sz w:val="28"/>
          <w:szCs w:val="28"/>
        </w:rPr>
        <w:t xml:space="preserve"> Англо-русские языковые контакты (</w:t>
      </w:r>
      <w:proofErr w:type="spellStart"/>
      <w:r w:rsidRPr="00874B3B">
        <w:rPr>
          <w:rFonts w:ascii="Times New Roman" w:hAnsi="Times New Roman" w:cs="Times New Roman"/>
          <w:sz w:val="28"/>
          <w:szCs w:val="28"/>
        </w:rPr>
        <w:t>Англизмы</w:t>
      </w:r>
      <w:proofErr w:type="spellEnd"/>
      <w:r w:rsidRPr="00874B3B">
        <w:rPr>
          <w:rFonts w:ascii="Times New Roman" w:hAnsi="Times New Roman" w:cs="Times New Roman"/>
          <w:sz w:val="28"/>
          <w:szCs w:val="28"/>
        </w:rPr>
        <w:t xml:space="preserve"> в русском языке). Ленинград, 1978. 151с.</w:t>
      </w:r>
    </w:p>
    <w:p w14:paraId="32F06385"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r w:rsidRPr="00874B3B">
        <w:rPr>
          <w:rFonts w:ascii="Times New Roman" w:hAnsi="Times New Roman" w:cs="Times New Roman"/>
          <w:sz w:val="28"/>
          <w:szCs w:val="28"/>
          <w:lang w:val="uk-UA"/>
        </w:rPr>
        <w:t xml:space="preserve">Білецький  А.О. Адаптація давньогрецького </w:t>
      </w:r>
      <w:proofErr w:type="spellStart"/>
      <w:r w:rsidRPr="00874B3B">
        <w:rPr>
          <w:rFonts w:ascii="Times New Roman" w:hAnsi="Times New Roman" w:cs="Times New Roman"/>
          <w:sz w:val="28"/>
          <w:szCs w:val="28"/>
          <w:lang w:val="uk-UA"/>
        </w:rPr>
        <w:t>ономастикону</w:t>
      </w:r>
      <w:proofErr w:type="spellEnd"/>
      <w:r w:rsidRPr="00874B3B">
        <w:rPr>
          <w:rFonts w:ascii="Times New Roman" w:hAnsi="Times New Roman" w:cs="Times New Roman"/>
          <w:sz w:val="28"/>
          <w:szCs w:val="28"/>
          <w:lang w:val="uk-UA"/>
        </w:rPr>
        <w:t xml:space="preserve"> в східнослов’янських мовах. </w:t>
      </w:r>
      <w:r w:rsidRPr="00874B3B">
        <w:rPr>
          <w:rFonts w:ascii="Times New Roman" w:hAnsi="Times New Roman" w:cs="Times New Roman"/>
          <w:i/>
          <w:sz w:val="28"/>
          <w:szCs w:val="28"/>
          <w:lang w:val="uk-UA"/>
        </w:rPr>
        <w:t xml:space="preserve">Іноземна філологія. </w:t>
      </w:r>
      <w:r w:rsidRPr="00874B3B">
        <w:rPr>
          <w:rFonts w:ascii="Times New Roman" w:hAnsi="Times New Roman" w:cs="Times New Roman"/>
          <w:sz w:val="28"/>
          <w:szCs w:val="28"/>
          <w:lang w:val="uk-UA"/>
        </w:rPr>
        <w:t xml:space="preserve">1971. </w:t>
      </w:r>
      <w:proofErr w:type="spellStart"/>
      <w:r w:rsidRPr="00874B3B">
        <w:rPr>
          <w:rFonts w:ascii="Times New Roman" w:hAnsi="Times New Roman" w:cs="Times New Roman"/>
          <w:sz w:val="28"/>
          <w:szCs w:val="28"/>
          <w:lang w:val="uk-UA"/>
        </w:rPr>
        <w:t>Вип</w:t>
      </w:r>
      <w:proofErr w:type="spellEnd"/>
      <w:r w:rsidRPr="00874B3B">
        <w:rPr>
          <w:rFonts w:ascii="Times New Roman" w:hAnsi="Times New Roman" w:cs="Times New Roman"/>
          <w:sz w:val="28"/>
          <w:szCs w:val="28"/>
          <w:lang w:val="uk-UA"/>
        </w:rPr>
        <w:t>. 24. С. 17-23.</w:t>
      </w:r>
    </w:p>
    <w:p w14:paraId="4B26A741"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proofErr w:type="spellStart"/>
      <w:r w:rsidRPr="00874B3B">
        <w:rPr>
          <w:rFonts w:ascii="Times New Roman" w:hAnsi="Times New Roman" w:cs="Times New Roman"/>
          <w:sz w:val="28"/>
          <w:szCs w:val="28"/>
          <w:lang w:val="uk-UA"/>
        </w:rPr>
        <w:t>Голдованский</w:t>
      </w:r>
      <w:proofErr w:type="spellEnd"/>
      <w:r w:rsidRPr="00874B3B">
        <w:rPr>
          <w:rFonts w:ascii="Times New Roman" w:hAnsi="Times New Roman" w:cs="Times New Roman"/>
          <w:sz w:val="28"/>
          <w:szCs w:val="28"/>
          <w:lang w:val="uk-UA"/>
        </w:rPr>
        <w:t xml:space="preserve"> Я.А. </w:t>
      </w:r>
      <w:proofErr w:type="spellStart"/>
      <w:r w:rsidRPr="00874B3B">
        <w:rPr>
          <w:rFonts w:ascii="Times New Roman" w:hAnsi="Times New Roman" w:cs="Times New Roman"/>
          <w:sz w:val="28"/>
          <w:szCs w:val="28"/>
          <w:lang w:val="uk-UA"/>
        </w:rPr>
        <w:t>Проблемы</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этимологической</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идентификации</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лексических</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заимствований</w:t>
      </w:r>
      <w:proofErr w:type="spellEnd"/>
      <w:r w:rsidRPr="00874B3B">
        <w:rPr>
          <w:rFonts w:ascii="Times New Roman" w:hAnsi="Times New Roman" w:cs="Times New Roman"/>
          <w:sz w:val="28"/>
          <w:szCs w:val="28"/>
          <w:lang w:val="uk-UA"/>
        </w:rPr>
        <w:t xml:space="preserve"> (на </w:t>
      </w:r>
      <w:proofErr w:type="spellStart"/>
      <w:r w:rsidRPr="00874B3B">
        <w:rPr>
          <w:rFonts w:ascii="Times New Roman" w:hAnsi="Times New Roman" w:cs="Times New Roman"/>
          <w:sz w:val="28"/>
          <w:szCs w:val="28"/>
          <w:lang w:val="uk-UA"/>
        </w:rPr>
        <w:t>материале</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англицизмов</w:t>
      </w:r>
      <w:proofErr w:type="spellEnd"/>
      <w:r w:rsidRPr="00874B3B">
        <w:rPr>
          <w:rFonts w:ascii="Times New Roman" w:hAnsi="Times New Roman" w:cs="Times New Roman"/>
          <w:sz w:val="28"/>
          <w:szCs w:val="28"/>
          <w:lang w:val="uk-UA"/>
        </w:rPr>
        <w:t xml:space="preserve"> в </w:t>
      </w:r>
      <w:proofErr w:type="spellStart"/>
      <w:r w:rsidRPr="00874B3B">
        <w:rPr>
          <w:rFonts w:ascii="Times New Roman" w:hAnsi="Times New Roman" w:cs="Times New Roman"/>
          <w:sz w:val="28"/>
          <w:szCs w:val="28"/>
          <w:lang w:val="uk-UA"/>
        </w:rPr>
        <w:t>украинском</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языке</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дисс</w:t>
      </w:r>
      <w:proofErr w:type="spellEnd"/>
      <w:r w:rsidRPr="00874B3B">
        <w:rPr>
          <w:rFonts w:ascii="Times New Roman" w:hAnsi="Times New Roman" w:cs="Times New Roman"/>
          <w:sz w:val="28"/>
          <w:szCs w:val="28"/>
          <w:lang w:val="uk-UA"/>
        </w:rPr>
        <w:t xml:space="preserve">. … </w:t>
      </w:r>
      <w:proofErr w:type="spellStart"/>
      <w:r w:rsidRPr="00874B3B">
        <w:rPr>
          <w:rFonts w:ascii="Times New Roman" w:hAnsi="Times New Roman" w:cs="Times New Roman"/>
          <w:sz w:val="28"/>
          <w:szCs w:val="28"/>
          <w:lang w:val="uk-UA"/>
        </w:rPr>
        <w:t>канд</w:t>
      </w:r>
      <w:proofErr w:type="spellEnd"/>
      <w:r w:rsidRPr="00874B3B">
        <w:rPr>
          <w:rFonts w:ascii="Times New Roman" w:hAnsi="Times New Roman" w:cs="Times New Roman"/>
          <w:sz w:val="28"/>
          <w:szCs w:val="28"/>
          <w:lang w:val="uk-UA"/>
        </w:rPr>
        <w:t>. ф</w:t>
      </w:r>
      <w:r w:rsidRPr="00874B3B">
        <w:rPr>
          <w:rFonts w:ascii="Times New Roman" w:hAnsi="Times New Roman" w:cs="Times New Roman"/>
          <w:sz w:val="28"/>
          <w:szCs w:val="28"/>
        </w:rPr>
        <w:t>и</w:t>
      </w:r>
      <w:proofErr w:type="spellStart"/>
      <w:r w:rsidRPr="00874B3B">
        <w:rPr>
          <w:rFonts w:ascii="Times New Roman" w:hAnsi="Times New Roman" w:cs="Times New Roman"/>
          <w:sz w:val="28"/>
          <w:szCs w:val="28"/>
          <w:lang w:val="uk-UA"/>
        </w:rPr>
        <w:t>лол</w:t>
      </w:r>
      <w:proofErr w:type="spellEnd"/>
      <w:r w:rsidRPr="00874B3B">
        <w:rPr>
          <w:rFonts w:ascii="Times New Roman" w:hAnsi="Times New Roman" w:cs="Times New Roman"/>
          <w:sz w:val="28"/>
          <w:szCs w:val="28"/>
          <w:lang w:val="uk-UA"/>
        </w:rPr>
        <w:t>. наук: 10.02.15. Ужгород, 1987. 195с.</w:t>
      </w:r>
    </w:p>
    <w:p w14:paraId="24EB3C76"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proofErr w:type="spellStart"/>
      <w:r w:rsidRPr="00874B3B">
        <w:rPr>
          <w:rFonts w:ascii="Times New Roman" w:hAnsi="Times New Roman" w:cs="Times New Roman"/>
          <w:sz w:val="28"/>
          <w:szCs w:val="28"/>
          <w:lang w:val="uk-UA"/>
        </w:rPr>
        <w:t>Дмитровская</w:t>
      </w:r>
      <w:proofErr w:type="spellEnd"/>
      <w:r w:rsidRPr="00874B3B">
        <w:rPr>
          <w:rFonts w:ascii="Times New Roman" w:hAnsi="Times New Roman" w:cs="Times New Roman"/>
          <w:sz w:val="28"/>
          <w:szCs w:val="28"/>
          <w:lang w:val="uk-UA"/>
        </w:rPr>
        <w:t xml:space="preserve"> Е.И. </w:t>
      </w:r>
      <w:proofErr w:type="spellStart"/>
      <w:r w:rsidRPr="00874B3B">
        <w:rPr>
          <w:rFonts w:ascii="Times New Roman" w:hAnsi="Times New Roman" w:cs="Times New Roman"/>
          <w:sz w:val="28"/>
          <w:szCs w:val="28"/>
          <w:lang w:val="uk-UA"/>
        </w:rPr>
        <w:t>Фоно-орфографическое</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морфологическое</w:t>
      </w:r>
      <w:proofErr w:type="spellEnd"/>
      <w:r w:rsidRPr="00874B3B">
        <w:rPr>
          <w:rFonts w:ascii="Times New Roman" w:hAnsi="Times New Roman" w:cs="Times New Roman"/>
          <w:sz w:val="28"/>
          <w:szCs w:val="28"/>
          <w:lang w:val="uk-UA"/>
        </w:rPr>
        <w:t xml:space="preserve"> и лексико-</w:t>
      </w:r>
      <w:proofErr w:type="spellStart"/>
      <w:r w:rsidRPr="00874B3B">
        <w:rPr>
          <w:rFonts w:ascii="Times New Roman" w:hAnsi="Times New Roman" w:cs="Times New Roman"/>
          <w:sz w:val="28"/>
          <w:szCs w:val="28"/>
          <w:lang w:val="uk-UA"/>
        </w:rPr>
        <w:t>семантическое</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освоение</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англицизмов</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современным</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немецким</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языком</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дисс</w:t>
      </w:r>
      <w:proofErr w:type="spellEnd"/>
      <w:r w:rsidRPr="00874B3B">
        <w:rPr>
          <w:rFonts w:ascii="Times New Roman" w:hAnsi="Times New Roman" w:cs="Times New Roman"/>
          <w:sz w:val="28"/>
          <w:szCs w:val="28"/>
          <w:lang w:val="uk-UA"/>
        </w:rPr>
        <w:t xml:space="preserve">. … </w:t>
      </w:r>
      <w:proofErr w:type="spellStart"/>
      <w:r w:rsidRPr="00874B3B">
        <w:rPr>
          <w:rFonts w:ascii="Times New Roman" w:hAnsi="Times New Roman" w:cs="Times New Roman"/>
          <w:sz w:val="28"/>
          <w:szCs w:val="28"/>
          <w:lang w:val="uk-UA"/>
        </w:rPr>
        <w:t>канд</w:t>
      </w:r>
      <w:proofErr w:type="spellEnd"/>
      <w:r w:rsidRPr="00874B3B">
        <w:rPr>
          <w:rFonts w:ascii="Times New Roman" w:hAnsi="Times New Roman" w:cs="Times New Roman"/>
          <w:sz w:val="28"/>
          <w:szCs w:val="28"/>
          <w:lang w:val="uk-UA"/>
        </w:rPr>
        <w:t>. ф</w:t>
      </w:r>
      <w:r w:rsidRPr="00874B3B">
        <w:rPr>
          <w:rFonts w:ascii="Times New Roman" w:hAnsi="Times New Roman" w:cs="Times New Roman"/>
          <w:sz w:val="28"/>
          <w:szCs w:val="28"/>
        </w:rPr>
        <w:t>и</w:t>
      </w:r>
      <w:proofErr w:type="spellStart"/>
      <w:r w:rsidRPr="00874B3B">
        <w:rPr>
          <w:rFonts w:ascii="Times New Roman" w:hAnsi="Times New Roman" w:cs="Times New Roman"/>
          <w:sz w:val="28"/>
          <w:szCs w:val="28"/>
          <w:lang w:val="uk-UA"/>
        </w:rPr>
        <w:t>лол</w:t>
      </w:r>
      <w:proofErr w:type="spellEnd"/>
      <w:r w:rsidRPr="00874B3B">
        <w:rPr>
          <w:rFonts w:ascii="Times New Roman" w:hAnsi="Times New Roman" w:cs="Times New Roman"/>
          <w:sz w:val="28"/>
          <w:szCs w:val="28"/>
          <w:lang w:val="uk-UA"/>
        </w:rPr>
        <w:t>. наук: 10.02.04. Львов, 1969. 345с.</w:t>
      </w:r>
    </w:p>
    <w:p w14:paraId="6F7B3828" w14:textId="77777777" w:rsidR="00874B3B" w:rsidRPr="0093359C" w:rsidRDefault="00874B3B" w:rsidP="00CA7882">
      <w:pPr>
        <w:pStyle w:val="a4"/>
        <w:numPr>
          <w:ilvl w:val="0"/>
          <w:numId w:val="1"/>
        </w:numPr>
        <w:ind w:left="851" w:hanging="425"/>
        <w:rPr>
          <w:rFonts w:ascii="Times New Roman" w:hAnsi="Times New Roman" w:cs="Times New Roman"/>
          <w:spacing w:val="-6"/>
          <w:sz w:val="28"/>
          <w:szCs w:val="28"/>
          <w:lang w:val="uk-UA"/>
        </w:rPr>
      </w:pPr>
      <w:proofErr w:type="spellStart"/>
      <w:r w:rsidRPr="0093359C">
        <w:rPr>
          <w:rFonts w:ascii="Times New Roman" w:hAnsi="Times New Roman" w:cs="Times New Roman"/>
          <w:spacing w:val="-6"/>
          <w:sz w:val="28"/>
          <w:szCs w:val="28"/>
          <w:lang w:val="uk-UA"/>
        </w:rPr>
        <w:t>Жлуктенко</w:t>
      </w:r>
      <w:proofErr w:type="spellEnd"/>
      <w:r w:rsidRPr="0093359C">
        <w:rPr>
          <w:rFonts w:ascii="Times New Roman" w:hAnsi="Times New Roman" w:cs="Times New Roman"/>
          <w:spacing w:val="-6"/>
          <w:sz w:val="28"/>
          <w:szCs w:val="28"/>
          <w:lang w:val="uk-UA"/>
        </w:rPr>
        <w:t xml:space="preserve"> Ю.А. </w:t>
      </w:r>
      <w:proofErr w:type="spellStart"/>
      <w:r w:rsidRPr="0093359C">
        <w:rPr>
          <w:rFonts w:ascii="Times New Roman" w:hAnsi="Times New Roman" w:cs="Times New Roman"/>
          <w:spacing w:val="-6"/>
          <w:sz w:val="28"/>
          <w:szCs w:val="28"/>
          <w:lang w:val="uk-UA"/>
        </w:rPr>
        <w:t>Лингвистические</w:t>
      </w:r>
      <w:proofErr w:type="spellEnd"/>
      <w:r w:rsidRPr="0093359C">
        <w:rPr>
          <w:rFonts w:ascii="Times New Roman" w:hAnsi="Times New Roman" w:cs="Times New Roman"/>
          <w:spacing w:val="-6"/>
          <w:sz w:val="28"/>
          <w:szCs w:val="28"/>
          <w:lang w:val="uk-UA"/>
        </w:rPr>
        <w:t xml:space="preserve"> </w:t>
      </w:r>
      <w:proofErr w:type="spellStart"/>
      <w:r w:rsidRPr="0093359C">
        <w:rPr>
          <w:rFonts w:ascii="Times New Roman" w:hAnsi="Times New Roman" w:cs="Times New Roman"/>
          <w:spacing w:val="-6"/>
          <w:sz w:val="28"/>
          <w:szCs w:val="28"/>
          <w:lang w:val="uk-UA"/>
        </w:rPr>
        <w:t>аспекты</w:t>
      </w:r>
      <w:proofErr w:type="spellEnd"/>
      <w:r w:rsidRPr="0093359C">
        <w:rPr>
          <w:rFonts w:ascii="Times New Roman" w:hAnsi="Times New Roman" w:cs="Times New Roman"/>
          <w:spacing w:val="-6"/>
          <w:sz w:val="28"/>
          <w:szCs w:val="28"/>
          <w:lang w:val="uk-UA"/>
        </w:rPr>
        <w:t xml:space="preserve"> </w:t>
      </w:r>
      <w:proofErr w:type="spellStart"/>
      <w:r w:rsidRPr="0093359C">
        <w:rPr>
          <w:rFonts w:ascii="Times New Roman" w:hAnsi="Times New Roman" w:cs="Times New Roman"/>
          <w:spacing w:val="-6"/>
          <w:sz w:val="28"/>
          <w:szCs w:val="28"/>
          <w:lang w:val="uk-UA"/>
        </w:rPr>
        <w:t>двуязычия</w:t>
      </w:r>
      <w:proofErr w:type="spellEnd"/>
      <w:r w:rsidRPr="0093359C">
        <w:rPr>
          <w:rFonts w:ascii="Times New Roman" w:hAnsi="Times New Roman" w:cs="Times New Roman"/>
          <w:spacing w:val="-6"/>
          <w:sz w:val="28"/>
          <w:szCs w:val="28"/>
          <w:lang w:val="uk-UA"/>
        </w:rPr>
        <w:t xml:space="preserve">. </w:t>
      </w:r>
      <w:proofErr w:type="spellStart"/>
      <w:r w:rsidRPr="0093359C">
        <w:rPr>
          <w:rFonts w:ascii="Times New Roman" w:hAnsi="Times New Roman" w:cs="Times New Roman"/>
          <w:spacing w:val="-6"/>
          <w:sz w:val="28"/>
          <w:szCs w:val="28"/>
          <w:lang w:val="uk-UA"/>
        </w:rPr>
        <w:t>Киев</w:t>
      </w:r>
      <w:proofErr w:type="spellEnd"/>
      <w:r w:rsidRPr="0093359C">
        <w:rPr>
          <w:rFonts w:ascii="Times New Roman" w:hAnsi="Times New Roman" w:cs="Times New Roman"/>
          <w:spacing w:val="-6"/>
          <w:sz w:val="28"/>
          <w:szCs w:val="28"/>
          <w:lang w:val="uk-UA"/>
        </w:rPr>
        <w:t xml:space="preserve">, 1974. 176с. </w:t>
      </w:r>
    </w:p>
    <w:p w14:paraId="652646B2"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proofErr w:type="spellStart"/>
      <w:r w:rsidRPr="00874B3B">
        <w:rPr>
          <w:rFonts w:ascii="Times New Roman" w:hAnsi="Times New Roman" w:cs="Times New Roman"/>
          <w:sz w:val="28"/>
          <w:szCs w:val="28"/>
          <w:lang w:val="uk-UA"/>
        </w:rPr>
        <w:t>Кислюк</w:t>
      </w:r>
      <w:proofErr w:type="spellEnd"/>
      <w:r w:rsidRPr="00874B3B">
        <w:rPr>
          <w:rFonts w:ascii="Times New Roman" w:hAnsi="Times New Roman" w:cs="Times New Roman"/>
          <w:sz w:val="28"/>
          <w:szCs w:val="28"/>
          <w:lang w:val="uk-UA"/>
        </w:rPr>
        <w:t xml:space="preserve"> Л.П. Словотвірний потенціал запозичень в сучасній українській літературній мові (на матеріалі англійських та німецьких </w:t>
      </w:r>
      <w:r w:rsidRPr="0093359C">
        <w:rPr>
          <w:rFonts w:ascii="Times New Roman" w:hAnsi="Times New Roman" w:cs="Times New Roman"/>
          <w:spacing w:val="-4"/>
          <w:sz w:val="28"/>
          <w:szCs w:val="28"/>
          <w:lang w:val="uk-UA"/>
        </w:rPr>
        <w:t xml:space="preserve">запозичень): </w:t>
      </w:r>
      <w:proofErr w:type="spellStart"/>
      <w:r w:rsidRPr="0093359C">
        <w:rPr>
          <w:rFonts w:ascii="Times New Roman" w:hAnsi="Times New Roman" w:cs="Times New Roman"/>
          <w:spacing w:val="-4"/>
          <w:sz w:val="28"/>
          <w:szCs w:val="28"/>
          <w:lang w:val="uk-UA"/>
        </w:rPr>
        <w:t>автореф</w:t>
      </w:r>
      <w:proofErr w:type="spellEnd"/>
      <w:r w:rsidRPr="0093359C">
        <w:rPr>
          <w:rFonts w:ascii="Times New Roman" w:hAnsi="Times New Roman" w:cs="Times New Roman"/>
          <w:spacing w:val="-4"/>
          <w:sz w:val="28"/>
          <w:szCs w:val="28"/>
          <w:lang w:val="uk-UA"/>
        </w:rPr>
        <w:t xml:space="preserve">. </w:t>
      </w:r>
      <w:proofErr w:type="spellStart"/>
      <w:r w:rsidRPr="0093359C">
        <w:rPr>
          <w:rFonts w:ascii="Times New Roman" w:hAnsi="Times New Roman" w:cs="Times New Roman"/>
          <w:spacing w:val="-4"/>
          <w:sz w:val="28"/>
          <w:szCs w:val="28"/>
          <w:lang w:val="uk-UA"/>
        </w:rPr>
        <w:t>дис</w:t>
      </w:r>
      <w:proofErr w:type="spellEnd"/>
      <w:r w:rsidRPr="0093359C">
        <w:rPr>
          <w:rFonts w:ascii="Times New Roman" w:hAnsi="Times New Roman" w:cs="Times New Roman"/>
          <w:spacing w:val="-4"/>
          <w:sz w:val="28"/>
          <w:szCs w:val="28"/>
          <w:lang w:val="uk-UA"/>
        </w:rPr>
        <w:t xml:space="preserve">. ... </w:t>
      </w:r>
      <w:proofErr w:type="spellStart"/>
      <w:r w:rsidRPr="0093359C">
        <w:rPr>
          <w:rFonts w:ascii="Times New Roman" w:hAnsi="Times New Roman" w:cs="Times New Roman"/>
          <w:spacing w:val="-4"/>
          <w:sz w:val="28"/>
          <w:szCs w:val="28"/>
          <w:lang w:val="uk-UA"/>
        </w:rPr>
        <w:t>канд</w:t>
      </w:r>
      <w:proofErr w:type="spellEnd"/>
      <w:r w:rsidRPr="0093359C">
        <w:rPr>
          <w:rFonts w:ascii="Times New Roman" w:hAnsi="Times New Roman" w:cs="Times New Roman"/>
          <w:spacing w:val="-4"/>
          <w:sz w:val="28"/>
          <w:szCs w:val="28"/>
          <w:lang w:val="uk-UA"/>
        </w:rPr>
        <w:t xml:space="preserve">. </w:t>
      </w:r>
      <w:proofErr w:type="spellStart"/>
      <w:r w:rsidRPr="0093359C">
        <w:rPr>
          <w:rFonts w:ascii="Times New Roman" w:hAnsi="Times New Roman" w:cs="Times New Roman"/>
          <w:spacing w:val="-4"/>
          <w:sz w:val="28"/>
          <w:szCs w:val="28"/>
          <w:lang w:val="uk-UA"/>
        </w:rPr>
        <w:t>філол</w:t>
      </w:r>
      <w:proofErr w:type="spellEnd"/>
      <w:r w:rsidRPr="0093359C">
        <w:rPr>
          <w:rFonts w:ascii="Times New Roman" w:hAnsi="Times New Roman" w:cs="Times New Roman"/>
          <w:spacing w:val="-4"/>
          <w:sz w:val="28"/>
          <w:szCs w:val="28"/>
          <w:lang w:val="uk-UA"/>
        </w:rPr>
        <w:t>. наук: 10.02.15. Київ, 2000. 17с.</w:t>
      </w:r>
    </w:p>
    <w:p w14:paraId="087317B9"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r w:rsidRPr="00874B3B">
        <w:rPr>
          <w:rFonts w:ascii="Times New Roman" w:hAnsi="Times New Roman" w:cs="Times New Roman"/>
          <w:sz w:val="28"/>
          <w:szCs w:val="28"/>
          <w:lang w:val="uk-UA"/>
        </w:rPr>
        <w:t xml:space="preserve">Князева Г.Ю. </w:t>
      </w:r>
      <w:proofErr w:type="spellStart"/>
      <w:r w:rsidRPr="00874B3B">
        <w:rPr>
          <w:rFonts w:ascii="Times New Roman" w:hAnsi="Times New Roman" w:cs="Times New Roman"/>
          <w:sz w:val="28"/>
          <w:szCs w:val="28"/>
          <w:lang w:val="uk-UA"/>
        </w:rPr>
        <w:t>Понятие</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ассимиляции</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заимствований</w:t>
      </w:r>
      <w:proofErr w:type="spellEnd"/>
      <w:r w:rsidRPr="00874B3B">
        <w:rPr>
          <w:rFonts w:ascii="Times New Roman" w:hAnsi="Times New Roman" w:cs="Times New Roman"/>
          <w:sz w:val="28"/>
          <w:szCs w:val="28"/>
          <w:lang w:val="uk-UA"/>
        </w:rPr>
        <w:t xml:space="preserve"> и методика </w:t>
      </w:r>
      <w:proofErr w:type="spellStart"/>
      <w:r w:rsidRPr="00874B3B">
        <w:rPr>
          <w:rFonts w:ascii="Times New Roman" w:hAnsi="Times New Roman" w:cs="Times New Roman"/>
          <w:sz w:val="28"/>
          <w:szCs w:val="28"/>
          <w:lang w:val="uk-UA"/>
        </w:rPr>
        <w:t>её</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исследования</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i/>
          <w:sz w:val="28"/>
          <w:szCs w:val="28"/>
          <w:lang w:val="uk-UA"/>
        </w:rPr>
        <w:t>Лингвисика</w:t>
      </w:r>
      <w:proofErr w:type="spellEnd"/>
      <w:r w:rsidRPr="00874B3B">
        <w:rPr>
          <w:rFonts w:ascii="Times New Roman" w:hAnsi="Times New Roman" w:cs="Times New Roman"/>
          <w:i/>
          <w:sz w:val="28"/>
          <w:szCs w:val="28"/>
          <w:lang w:val="uk-UA"/>
        </w:rPr>
        <w:t xml:space="preserve"> и методика в </w:t>
      </w:r>
      <w:proofErr w:type="spellStart"/>
      <w:r w:rsidRPr="00874B3B">
        <w:rPr>
          <w:rFonts w:ascii="Times New Roman" w:hAnsi="Times New Roman" w:cs="Times New Roman"/>
          <w:i/>
          <w:sz w:val="28"/>
          <w:szCs w:val="28"/>
          <w:lang w:val="uk-UA"/>
        </w:rPr>
        <w:t>высшей</w:t>
      </w:r>
      <w:proofErr w:type="spellEnd"/>
      <w:r w:rsidRPr="00874B3B">
        <w:rPr>
          <w:rFonts w:ascii="Times New Roman" w:hAnsi="Times New Roman" w:cs="Times New Roman"/>
          <w:i/>
          <w:sz w:val="28"/>
          <w:szCs w:val="28"/>
          <w:lang w:val="uk-UA"/>
        </w:rPr>
        <w:t xml:space="preserve"> </w:t>
      </w:r>
      <w:proofErr w:type="spellStart"/>
      <w:r w:rsidRPr="00874B3B">
        <w:rPr>
          <w:rFonts w:ascii="Times New Roman" w:hAnsi="Times New Roman" w:cs="Times New Roman"/>
          <w:i/>
          <w:sz w:val="28"/>
          <w:szCs w:val="28"/>
          <w:lang w:val="uk-UA"/>
        </w:rPr>
        <w:t>школе</w:t>
      </w:r>
      <w:proofErr w:type="spellEnd"/>
      <w:r w:rsidRPr="00874B3B">
        <w:rPr>
          <w:rFonts w:ascii="Times New Roman" w:hAnsi="Times New Roman" w:cs="Times New Roman"/>
          <w:i/>
          <w:sz w:val="28"/>
          <w:szCs w:val="28"/>
          <w:lang w:val="uk-UA"/>
        </w:rPr>
        <w:t>.</w:t>
      </w:r>
      <w:r w:rsidRPr="00874B3B">
        <w:rPr>
          <w:rFonts w:ascii="Times New Roman" w:hAnsi="Times New Roman" w:cs="Times New Roman"/>
          <w:sz w:val="28"/>
          <w:szCs w:val="28"/>
          <w:lang w:val="uk-UA"/>
        </w:rPr>
        <w:t xml:space="preserve"> 1990. </w:t>
      </w:r>
      <w:proofErr w:type="spellStart"/>
      <w:r w:rsidRPr="00874B3B">
        <w:rPr>
          <w:rFonts w:ascii="Times New Roman" w:hAnsi="Times New Roman" w:cs="Times New Roman"/>
          <w:sz w:val="28"/>
          <w:szCs w:val="28"/>
          <w:lang w:val="uk-UA"/>
        </w:rPr>
        <w:t>Вып</w:t>
      </w:r>
      <w:proofErr w:type="spellEnd"/>
      <w:r w:rsidRPr="00874B3B">
        <w:rPr>
          <w:rFonts w:ascii="Times New Roman" w:hAnsi="Times New Roman" w:cs="Times New Roman"/>
          <w:sz w:val="28"/>
          <w:szCs w:val="28"/>
          <w:lang w:val="uk-UA"/>
        </w:rPr>
        <w:t>. 5. С.</w:t>
      </w:r>
      <w:r w:rsidRPr="00874B3B">
        <w:rPr>
          <w:rFonts w:ascii="Times New Roman" w:hAnsi="Times New Roman" w:cs="Times New Roman"/>
          <w:sz w:val="28"/>
          <w:szCs w:val="28"/>
          <w:lang w:val="en-US"/>
        </w:rPr>
        <w:t> </w:t>
      </w:r>
      <w:r w:rsidRPr="00874B3B">
        <w:rPr>
          <w:rFonts w:ascii="Times New Roman" w:hAnsi="Times New Roman" w:cs="Times New Roman"/>
          <w:sz w:val="28"/>
          <w:szCs w:val="28"/>
        </w:rPr>
        <w:t>128-131</w:t>
      </w:r>
      <w:r w:rsidRPr="00874B3B">
        <w:rPr>
          <w:rFonts w:ascii="Times New Roman" w:hAnsi="Times New Roman" w:cs="Times New Roman"/>
          <w:sz w:val="28"/>
          <w:szCs w:val="28"/>
          <w:lang w:val="uk-UA"/>
        </w:rPr>
        <w:t>.</w:t>
      </w:r>
    </w:p>
    <w:p w14:paraId="4261CDC1"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proofErr w:type="spellStart"/>
      <w:r w:rsidRPr="00874B3B">
        <w:rPr>
          <w:rFonts w:ascii="Times New Roman" w:hAnsi="Times New Roman" w:cs="Times New Roman"/>
          <w:sz w:val="28"/>
          <w:szCs w:val="28"/>
        </w:rPr>
        <w:t>Ковмир</w:t>
      </w:r>
      <w:proofErr w:type="spellEnd"/>
      <w:r w:rsidRPr="00874B3B">
        <w:rPr>
          <w:rFonts w:ascii="Times New Roman" w:hAnsi="Times New Roman" w:cs="Times New Roman"/>
          <w:sz w:val="28"/>
          <w:szCs w:val="28"/>
        </w:rPr>
        <w:t xml:space="preserve"> Т.П. Признаки включения заимствованных единиц в систему языка-реципиента. </w:t>
      </w:r>
      <w:r w:rsidRPr="00874B3B">
        <w:rPr>
          <w:rFonts w:ascii="Times New Roman" w:hAnsi="Times New Roman" w:cs="Times New Roman"/>
          <w:i/>
          <w:sz w:val="28"/>
          <w:szCs w:val="28"/>
        </w:rPr>
        <w:t>Семантика и прагматика языковых единиц.</w:t>
      </w:r>
      <w:r w:rsidRPr="00874B3B">
        <w:rPr>
          <w:rFonts w:ascii="Times New Roman" w:hAnsi="Times New Roman" w:cs="Times New Roman"/>
          <w:sz w:val="28"/>
          <w:szCs w:val="28"/>
        </w:rPr>
        <w:t xml:space="preserve"> 1984. С. 10-13.</w:t>
      </w:r>
    </w:p>
    <w:p w14:paraId="3D1F2BC5"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r w:rsidRPr="00874B3B">
        <w:rPr>
          <w:rFonts w:ascii="Times New Roman" w:hAnsi="Times New Roman" w:cs="Times New Roman"/>
          <w:sz w:val="28"/>
          <w:szCs w:val="28"/>
          <w:lang w:val="uk-UA"/>
        </w:rPr>
        <w:t>Комарова</w:t>
      </w:r>
      <w:r w:rsidRPr="00874B3B">
        <w:rPr>
          <w:rFonts w:ascii="Times New Roman" w:hAnsi="Times New Roman" w:cs="Times New Roman"/>
          <w:sz w:val="28"/>
          <w:szCs w:val="28"/>
        </w:rPr>
        <w:t> </w:t>
      </w:r>
      <w:r w:rsidRPr="00874B3B">
        <w:rPr>
          <w:rFonts w:ascii="Times New Roman" w:hAnsi="Times New Roman" w:cs="Times New Roman"/>
          <w:sz w:val="28"/>
          <w:szCs w:val="28"/>
          <w:lang w:val="uk-UA"/>
        </w:rPr>
        <w:t xml:space="preserve">К.О. Неасимільована французька лексика в сучасній    англійській мові (на матеріалі британського та американського варіантів мови). </w:t>
      </w:r>
      <w:r w:rsidRPr="00874B3B">
        <w:rPr>
          <w:rFonts w:ascii="Times New Roman" w:hAnsi="Times New Roman" w:cs="Times New Roman"/>
          <w:i/>
          <w:sz w:val="28"/>
          <w:szCs w:val="28"/>
          <w:lang w:val="uk-UA"/>
        </w:rPr>
        <w:t>Мовознавство.</w:t>
      </w:r>
      <w:r w:rsidRPr="00874B3B">
        <w:rPr>
          <w:rFonts w:ascii="Times New Roman" w:hAnsi="Times New Roman" w:cs="Times New Roman"/>
          <w:sz w:val="28"/>
          <w:szCs w:val="28"/>
          <w:lang w:val="uk-UA"/>
        </w:rPr>
        <w:t xml:space="preserve"> 1978. №</w:t>
      </w:r>
      <w:r w:rsidRPr="00874B3B">
        <w:rPr>
          <w:rFonts w:ascii="Times New Roman" w:hAnsi="Times New Roman" w:cs="Times New Roman"/>
          <w:sz w:val="28"/>
          <w:szCs w:val="28"/>
        </w:rPr>
        <w:t xml:space="preserve"> 2. С. 61-66.</w:t>
      </w:r>
    </w:p>
    <w:p w14:paraId="6FDF096B"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r w:rsidRPr="00874B3B">
        <w:rPr>
          <w:rFonts w:ascii="Times New Roman" w:hAnsi="Times New Roman" w:cs="Times New Roman"/>
          <w:sz w:val="28"/>
          <w:szCs w:val="28"/>
        </w:rPr>
        <w:lastRenderedPageBreak/>
        <w:t xml:space="preserve">Комлев В.И. Фонетическое, орфографическое и морфологическое освоение французских заимствований в немецком языке: </w:t>
      </w:r>
      <w:proofErr w:type="spellStart"/>
      <w:r w:rsidRPr="00874B3B">
        <w:rPr>
          <w:rFonts w:ascii="Times New Roman" w:hAnsi="Times New Roman" w:cs="Times New Roman"/>
          <w:sz w:val="28"/>
          <w:szCs w:val="28"/>
          <w:lang w:val="uk-UA"/>
        </w:rPr>
        <w:t>дисс</w:t>
      </w:r>
      <w:proofErr w:type="spellEnd"/>
      <w:r w:rsidRPr="00874B3B">
        <w:rPr>
          <w:rFonts w:ascii="Times New Roman" w:hAnsi="Times New Roman" w:cs="Times New Roman"/>
          <w:sz w:val="28"/>
          <w:szCs w:val="28"/>
          <w:lang w:val="uk-UA"/>
        </w:rPr>
        <w:t xml:space="preserve">. … </w:t>
      </w:r>
      <w:proofErr w:type="spellStart"/>
      <w:r w:rsidRPr="00874B3B">
        <w:rPr>
          <w:rFonts w:ascii="Times New Roman" w:hAnsi="Times New Roman" w:cs="Times New Roman"/>
          <w:sz w:val="28"/>
          <w:szCs w:val="28"/>
          <w:lang w:val="uk-UA"/>
        </w:rPr>
        <w:t>канд</w:t>
      </w:r>
      <w:proofErr w:type="spellEnd"/>
      <w:r w:rsidRPr="00874B3B">
        <w:rPr>
          <w:rFonts w:ascii="Times New Roman" w:hAnsi="Times New Roman" w:cs="Times New Roman"/>
          <w:sz w:val="28"/>
          <w:szCs w:val="28"/>
          <w:lang w:val="uk-UA"/>
        </w:rPr>
        <w:t>. ф</w:t>
      </w:r>
      <w:r w:rsidRPr="00874B3B">
        <w:rPr>
          <w:rFonts w:ascii="Times New Roman" w:hAnsi="Times New Roman" w:cs="Times New Roman"/>
          <w:sz w:val="28"/>
          <w:szCs w:val="28"/>
        </w:rPr>
        <w:t>и</w:t>
      </w:r>
      <w:proofErr w:type="spellStart"/>
      <w:r w:rsidRPr="00874B3B">
        <w:rPr>
          <w:rFonts w:ascii="Times New Roman" w:hAnsi="Times New Roman" w:cs="Times New Roman"/>
          <w:sz w:val="28"/>
          <w:szCs w:val="28"/>
          <w:lang w:val="uk-UA"/>
        </w:rPr>
        <w:t>лол</w:t>
      </w:r>
      <w:proofErr w:type="spellEnd"/>
      <w:r w:rsidRPr="00874B3B">
        <w:rPr>
          <w:rFonts w:ascii="Times New Roman" w:hAnsi="Times New Roman" w:cs="Times New Roman"/>
          <w:sz w:val="28"/>
          <w:szCs w:val="28"/>
          <w:lang w:val="uk-UA"/>
        </w:rPr>
        <w:t xml:space="preserve">. наук: 10.02.15. </w:t>
      </w:r>
      <w:proofErr w:type="spellStart"/>
      <w:r w:rsidRPr="00874B3B">
        <w:rPr>
          <w:rFonts w:ascii="Times New Roman" w:hAnsi="Times New Roman" w:cs="Times New Roman"/>
          <w:sz w:val="28"/>
          <w:szCs w:val="28"/>
          <w:lang w:val="uk-UA"/>
        </w:rPr>
        <w:t>Ленинград</w:t>
      </w:r>
      <w:proofErr w:type="spellEnd"/>
      <w:r w:rsidRPr="00874B3B">
        <w:rPr>
          <w:rFonts w:ascii="Times New Roman" w:hAnsi="Times New Roman" w:cs="Times New Roman"/>
          <w:sz w:val="28"/>
          <w:szCs w:val="28"/>
          <w:lang w:val="uk-UA"/>
        </w:rPr>
        <w:t>, 1072. 220с.</w:t>
      </w:r>
    </w:p>
    <w:p w14:paraId="5A793A71"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r w:rsidRPr="00874B3B">
        <w:rPr>
          <w:rFonts w:ascii="Times New Roman" w:hAnsi="Times New Roman" w:cs="Times New Roman"/>
          <w:sz w:val="28"/>
          <w:szCs w:val="28"/>
          <w:lang w:val="uk-UA"/>
        </w:rPr>
        <w:t>Коробова</w:t>
      </w:r>
      <w:r w:rsidRPr="00874B3B">
        <w:rPr>
          <w:rFonts w:ascii="Times New Roman" w:hAnsi="Times New Roman" w:cs="Times New Roman"/>
          <w:sz w:val="28"/>
          <w:szCs w:val="28"/>
        </w:rPr>
        <w:t xml:space="preserve"> М.С. Ассимиляция немецких заимствований в английском языке. </w:t>
      </w:r>
      <w:r w:rsidRPr="00874B3B">
        <w:rPr>
          <w:rFonts w:ascii="Times New Roman" w:hAnsi="Times New Roman" w:cs="Times New Roman"/>
          <w:i/>
          <w:sz w:val="28"/>
          <w:szCs w:val="28"/>
        </w:rPr>
        <w:t xml:space="preserve">Учёные записки 1-го Московского </w:t>
      </w:r>
      <w:proofErr w:type="spellStart"/>
      <w:r w:rsidRPr="00874B3B">
        <w:rPr>
          <w:rFonts w:ascii="Times New Roman" w:hAnsi="Times New Roman" w:cs="Times New Roman"/>
          <w:i/>
          <w:sz w:val="28"/>
          <w:szCs w:val="28"/>
        </w:rPr>
        <w:t>пед</w:t>
      </w:r>
      <w:proofErr w:type="spellEnd"/>
      <w:r w:rsidRPr="00874B3B">
        <w:rPr>
          <w:rFonts w:ascii="Times New Roman" w:hAnsi="Times New Roman" w:cs="Times New Roman"/>
          <w:i/>
          <w:sz w:val="28"/>
          <w:szCs w:val="28"/>
        </w:rPr>
        <w:t xml:space="preserve">. ин-та </w:t>
      </w:r>
      <w:proofErr w:type="spellStart"/>
      <w:r w:rsidRPr="00874B3B">
        <w:rPr>
          <w:rFonts w:ascii="Times New Roman" w:hAnsi="Times New Roman" w:cs="Times New Roman"/>
          <w:i/>
          <w:sz w:val="28"/>
          <w:szCs w:val="28"/>
        </w:rPr>
        <w:t>иностр</w:t>
      </w:r>
      <w:proofErr w:type="spellEnd"/>
      <w:r w:rsidRPr="00874B3B">
        <w:rPr>
          <w:rFonts w:ascii="Times New Roman" w:hAnsi="Times New Roman" w:cs="Times New Roman"/>
          <w:i/>
          <w:sz w:val="28"/>
          <w:szCs w:val="28"/>
        </w:rPr>
        <w:t>. языков.</w:t>
      </w:r>
      <w:r w:rsidRPr="00874B3B">
        <w:rPr>
          <w:rFonts w:ascii="Times New Roman" w:hAnsi="Times New Roman" w:cs="Times New Roman"/>
          <w:sz w:val="28"/>
          <w:szCs w:val="28"/>
        </w:rPr>
        <w:t xml:space="preserve"> 1967. Т. 37. С. </w:t>
      </w:r>
      <w:r w:rsidRPr="00874B3B">
        <w:rPr>
          <w:rFonts w:ascii="Times New Roman" w:hAnsi="Times New Roman" w:cs="Times New Roman"/>
          <w:sz w:val="28"/>
          <w:szCs w:val="28"/>
          <w:lang w:val="uk-UA"/>
        </w:rPr>
        <w:t>173-188.</w:t>
      </w:r>
    </w:p>
    <w:p w14:paraId="77C3E288"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r w:rsidRPr="00874B3B">
        <w:rPr>
          <w:rFonts w:ascii="Times New Roman" w:hAnsi="Times New Roman" w:cs="Times New Roman"/>
          <w:sz w:val="28"/>
          <w:szCs w:val="28"/>
          <w:lang w:val="uk-UA"/>
        </w:rPr>
        <w:t>Коротких</w:t>
      </w:r>
      <w:r w:rsidRPr="00874B3B">
        <w:rPr>
          <w:rFonts w:ascii="Times New Roman" w:hAnsi="Times New Roman" w:cs="Times New Roman"/>
          <w:sz w:val="28"/>
          <w:szCs w:val="28"/>
        </w:rPr>
        <w:t xml:space="preserve"> Ю.Г. Лексическое заимствование в современном немецком языке (на материале разговорной речи). Воронеж, 1980. 109с.</w:t>
      </w:r>
    </w:p>
    <w:p w14:paraId="30D6614F"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r w:rsidRPr="00874B3B">
        <w:rPr>
          <w:rFonts w:ascii="Times New Roman" w:hAnsi="Times New Roman" w:cs="Times New Roman"/>
          <w:sz w:val="28"/>
          <w:szCs w:val="28"/>
        </w:rPr>
        <w:t>Крейн</w:t>
      </w:r>
      <w:r w:rsidRPr="00874B3B">
        <w:rPr>
          <w:rFonts w:ascii="Times New Roman" w:hAnsi="Times New Roman" w:cs="Times New Roman"/>
          <w:sz w:val="28"/>
          <w:szCs w:val="28"/>
          <w:lang w:val="en-US"/>
        </w:rPr>
        <w:t> </w:t>
      </w:r>
      <w:r w:rsidRPr="00874B3B">
        <w:rPr>
          <w:rFonts w:ascii="Times New Roman" w:hAnsi="Times New Roman" w:cs="Times New Roman"/>
          <w:sz w:val="28"/>
          <w:szCs w:val="28"/>
        </w:rPr>
        <w:t xml:space="preserve">И.М. Французские заимствования 19 века в английском литературном языке. </w:t>
      </w:r>
      <w:r w:rsidRPr="00874B3B">
        <w:rPr>
          <w:rFonts w:ascii="Times New Roman" w:hAnsi="Times New Roman" w:cs="Times New Roman"/>
          <w:i/>
          <w:sz w:val="28"/>
          <w:szCs w:val="28"/>
          <w:lang w:val="uk-UA"/>
        </w:rPr>
        <w:t xml:space="preserve">Іноземна філологія. </w:t>
      </w:r>
      <w:r w:rsidRPr="00874B3B">
        <w:rPr>
          <w:rFonts w:ascii="Times New Roman" w:hAnsi="Times New Roman" w:cs="Times New Roman"/>
          <w:sz w:val="28"/>
          <w:szCs w:val="28"/>
          <w:lang w:val="uk-UA"/>
        </w:rPr>
        <w:t xml:space="preserve">1965. </w:t>
      </w:r>
      <w:proofErr w:type="spellStart"/>
      <w:r w:rsidRPr="00874B3B">
        <w:rPr>
          <w:rFonts w:ascii="Times New Roman" w:hAnsi="Times New Roman" w:cs="Times New Roman"/>
          <w:sz w:val="28"/>
          <w:szCs w:val="28"/>
          <w:lang w:val="uk-UA"/>
        </w:rPr>
        <w:t>Вип</w:t>
      </w:r>
      <w:proofErr w:type="spellEnd"/>
      <w:r w:rsidRPr="00874B3B">
        <w:rPr>
          <w:rFonts w:ascii="Times New Roman" w:hAnsi="Times New Roman" w:cs="Times New Roman"/>
          <w:sz w:val="28"/>
          <w:szCs w:val="28"/>
          <w:lang w:val="uk-UA"/>
        </w:rPr>
        <w:t>.</w:t>
      </w:r>
      <w:r w:rsidRPr="00874B3B">
        <w:rPr>
          <w:rFonts w:ascii="Times New Roman" w:hAnsi="Times New Roman" w:cs="Times New Roman"/>
          <w:sz w:val="28"/>
          <w:szCs w:val="28"/>
        </w:rPr>
        <w:t xml:space="preserve"> 5. С. 45-49.</w:t>
      </w:r>
    </w:p>
    <w:p w14:paraId="2B5FEEBD"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r w:rsidRPr="00874B3B">
        <w:rPr>
          <w:rFonts w:ascii="Times New Roman" w:hAnsi="Times New Roman" w:cs="Times New Roman"/>
          <w:sz w:val="28"/>
          <w:szCs w:val="28"/>
        </w:rPr>
        <w:t xml:space="preserve">Крысин Л.П. Этапы освоения иноязычного слова. </w:t>
      </w:r>
      <w:r w:rsidRPr="00874B3B">
        <w:rPr>
          <w:rFonts w:ascii="Times New Roman" w:hAnsi="Times New Roman" w:cs="Times New Roman"/>
          <w:i/>
          <w:sz w:val="28"/>
          <w:szCs w:val="28"/>
        </w:rPr>
        <w:t xml:space="preserve">Русский язык в школе. </w:t>
      </w:r>
      <w:r w:rsidRPr="00874B3B">
        <w:rPr>
          <w:rFonts w:ascii="Times New Roman" w:hAnsi="Times New Roman" w:cs="Times New Roman"/>
          <w:sz w:val="28"/>
          <w:szCs w:val="28"/>
        </w:rPr>
        <w:t>1991. № 2. С. 74-78</w:t>
      </w:r>
      <w:r w:rsidRPr="00874B3B">
        <w:rPr>
          <w:rFonts w:ascii="Times New Roman" w:hAnsi="Times New Roman" w:cs="Times New Roman"/>
          <w:sz w:val="28"/>
          <w:szCs w:val="28"/>
          <w:lang w:val="uk-UA"/>
        </w:rPr>
        <w:t>.</w:t>
      </w:r>
    </w:p>
    <w:p w14:paraId="1A5696BD"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r w:rsidRPr="00874B3B">
        <w:rPr>
          <w:rFonts w:ascii="Times New Roman" w:hAnsi="Times New Roman" w:cs="Times New Roman"/>
          <w:sz w:val="28"/>
          <w:szCs w:val="28"/>
          <w:lang w:val="uk-UA"/>
        </w:rPr>
        <w:t xml:space="preserve">Муромцев І.В. Особливості освоєння лексики іншомовного походження в сучасній українській мові (морфологічний аспект). </w:t>
      </w:r>
      <w:r w:rsidRPr="00874B3B">
        <w:rPr>
          <w:rFonts w:ascii="Times New Roman" w:hAnsi="Times New Roman" w:cs="Times New Roman"/>
          <w:i/>
          <w:sz w:val="28"/>
          <w:szCs w:val="28"/>
          <w:lang w:val="uk-UA"/>
        </w:rPr>
        <w:t xml:space="preserve">Вісник Харківського </w:t>
      </w:r>
      <w:proofErr w:type="spellStart"/>
      <w:r w:rsidRPr="00874B3B">
        <w:rPr>
          <w:rFonts w:ascii="Times New Roman" w:hAnsi="Times New Roman" w:cs="Times New Roman"/>
          <w:i/>
          <w:sz w:val="28"/>
          <w:szCs w:val="28"/>
          <w:lang w:val="uk-UA"/>
        </w:rPr>
        <w:t>ун</w:t>
      </w:r>
      <w:proofErr w:type="spellEnd"/>
      <w:r w:rsidRPr="00874B3B">
        <w:rPr>
          <w:rFonts w:ascii="Times New Roman" w:hAnsi="Times New Roman" w:cs="Times New Roman"/>
          <w:i/>
          <w:sz w:val="28"/>
          <w:szCs w:val="28"/>
          <w:lang w:val="uk-UA"/>
        </w:rPr>
        <w:t xml:space="preserve">-та. </w:t>
      </w:r>
      <w:r w:rsidRPr="00874B3B">
        <w:rPr>
          <w:rFonts w:ascii="Times New Roman" w:hAnsi="Times New Roman" w:cs="Times New Roman"/>
          <w:sz w:val="28"/>
          <w:szCs w:val="28"/>
          <w:lang w:val="uk-UA"/>
        </w:rPr>
        <w:t>1986. № 284. С.</w:t>
      </w:r>
      <w:r w:rsidRPr="00874B3B">
        <w:rPr>
          <w:rFonts w:ascii="Times New Roman" w:hAnsi="Times New Roman" w:cs="Times New Roman"/>
          <w:sz w:val="28"/>
          <w:szCs w:val="28"/>
        </w:rPr>
        <w:t> </w:t>
      </w:r>
      <w:r w:rsidRPr="00874B3B">
        <w:rPr>
          <w:rFonts w:ascii="Times New Roman" w:hAnsi="Times New Roman" w:cs="Times New Roman"/>
          <w:sz w:val="28"/>
          <w:szCs w:val="28"/>
          <w:lang w:val="uk-UA"/>
        </w:rPr>
        <w:t>72-77.</w:t>
      </w:r>
    </w:p>
    <w:p w14:paraId="06E18E7B"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r w:rsidRPr="00874B3B">
        <w:rPr>
          <w:rFonts w:ascii="Times New Roman" w:hAnsi="Times New Roman" w:cs="Times New Roman"/>
          <w:sz w:val="28"/>
          <w:szCs w:val="28"/>
        </w:rPr>
        <w:t>Пауль Г. Принципы истории языка (Под редакцией А.А. </w:t>
      </w:r>
      <w:proofErr w:type="spellStart"/>
      <w:r w:rsidRPr="00874B3B">
        <w:rPr>
          <w:rFonts w:ascii="Times New Roman" w:hAnsi="Times New Roman" w:cs="Times New Roman"/>
          <w:sz w:val="28"/>
          <w:szCs w:val="28"/>
        </w:rPr>
        <w:t>Холодовича</w:t>
      </w:r>
      <w:proofErr w:type="spellEnd"/>
      <w:r w:rsidRPr="00874B3B">
        <w:rPr>
          <w:rFonts w:ascii="Times New Roman" w:hAnsi="Times New Roman" w:cs="Times New Roman"/>
          <w:sz w:val="28"/>
          <w:szCs w:val="28"/>
        </w:rPr>
        <w:t>). Москва, 1960. 500с.</w:t>
      </w:r>
    </w:p>
    <w:p w14:paraId="1623B28B"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proofErr w:type="spellStart"/>
      <w:r w:rsidRPr="00874B3B">
        <w:rPr>
          <w:rFonts w:ascii="Times New Roman" w:hAnsi="Times New Roman" w:cs="Times New Roman"/>
          <w:sz w:val="28"/>
          <w:szCs w:val="28"/>
          <w:lang w:val="uk-UA"/>
        </w:rPr>
        <w:t>Свечина</w:t>
      </w:r>
      <w:proofErr w:type="spellEnd"/>
      <w:r w:rsidRPr="00874B3B">
        <w:rPr>
          <w:rFonts w:ascii="Times New Roman" w:hAnsi="Times New Roman" w:cs="Times New Roman"/>
          <w:sz w:val="28"/>
          <w:szCs w:val="28"/>
          <w:lang w:val="uk-UA"/>
        </w:rPr>
        <w:t xml:space="preserve"> И.Б. </w:t>
      </w:r>
      <w:proofErr w:type="spellStart"/>
      <w:r w:rsidRPr="00874B3B">
        <w:rPr>
          <w:rFonts w:ascii="Times New Roman" w:hAnsi="Times New Roman" w:cs="Times New Roman"/>
          <w:sz w:val="28"/>
          <w:szCs w:val="28"/>
          <w:lang w:val="uk-UA"/>
        </w:rPr>
        <w:t>Ассимиляция</w:t>
      </w:r>
      <w:proofErr w:type="spellEnd"/>
      <w:r w:rsidRPr="00874B3B">
        <w:rPr>
          <w:rFonts w:ascii="Times New Roman" w:hAnsi="Times New Roman" w:cs="Times New Roman"/>
          <w:sz w:val="28"/>
          <w:szCs w:val="28"/>
          <w:lang w:val="uk-UA"/>
        </w:rPr>
        <w:t xml:space="preserve"> англо-</w:t>
      </w:r>
      <w:proofErr w:type="spellStart"/>
      <w:r w:rsidRPr="00874B3B">
        <w:rPr>
          <w:rFonts w:ascii="Times New Roman" w:hAnsi="Times New Roman" w:cs="Times New Roman"/>
          <w:sz w:val="28"/>
          <w:szCs w:val="28"/>
          <w:lang w:val="uk-UA"/>
        </w:rPr>
        <w:t>американских</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заимствований</w:t>
      </w:r>
      <w:proofErr w:type="spellEnd"/>
      <w:r w:rsidRPr="00874B3B">
        <w:rPr>
          <w:rFonts w:ascii="Times New Roman" w:hAnsi="Times New Roman" w:cs="Times New Roman"/>
          <w:sz w:val="28"/>
          <w:szCs w:val="28"/>
          <w:lang w:val="uk-UA"/>
        </w:rPr>
        <w:t xml:space="preserve"> во </w:t>
      </w:r>
      <w:proofErr w:type="spellStart"/>
      <w:r w:rsidRPr="00874B3B">
        <w:rPr>
          <w:rFonts w:ascii="Times New Roman" w:hAnsi="Times New Roman" w:cs="Times New Roman"/>
          <w:sz w:val="28"/>
          <w:szCs w:val="28"/>
          <w:lang w:val="uk-UA"/>
        </w:rPr>
        <w:t>французском</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языке</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i/>
          <w:sz w:val="28"/>
          <w:szCs w:val="28"/>
          <w:lang w:val="uk-UA"/>
        </w:rPr>
        <w:t>Иностранные</w:t>
      </w:r>
      <w:proofErr w:type="spellEnd"/>
      <w:r w:rsidRPr="00874B3B">
        <w:rPr>
          <w:rFonts w:ascii="Times New Roman" w:hAnsi="Times New Roman" w:cs="Times New Roman"/>
          <w:i/>
          <w:sz w:val="28"/>
          <w:szCs w:val="28"/>
          <w:lang w:val="uk-UA"/>
        </w:rPr>
        <w:t xml:space="preserve"> </w:t>
      </w:r>
      <w:proofErr w:type="spellStart"/>
      <w:r w:rsidRPr="00874B3B">
        <w:rPr>
          <w:rFonts w:ascii="Times New Roman" w:hAnsi="Times New Roman" w:cs="Times New Roman"/>
          <w:i/>
          <w:sz w:val="28"/>
          <w:szCs w:val="28"/>
          <w:lang w:val="uk-UA"/>
        </w:rPr>
        <w:t>языки</w:t>
      </w:r>
      <w:proofErr w:type="spellEnd"/>
      <w:r w:rsidRPr="00874B3B">
        <w:rPr>
          <w:rFonts w:ascii="Times New Roman" w:hAnsi="Times New Roman" w:cs="Times New Roman"/>
          <w:i/>
          <w:sz w:val="28"/>
          <w:szCs w:val="28"/>
          <w:lang w:val="uk-UA"/>
        </w:rPr>
        <w:t xml:space="preserve"> в </w:t>
      </w:r>
      <w:proofErr w:type="spellStart"/>
      <w:r w:rsidRPr="00874B3B">
        <w:rPr>
          <w:rFonts w:ascii="Times New Roman" w:hAnsi="Times New Roman" w:cs="Times New Roman"/>
          <w:i/>
          <w:sz w:val="28"/>
          <w:szCs w:val="28"/>
          <w:lang w:val="uk-UA"/>
        </w:rPr>
        <w:t>школе</w:t>
      </w:r>
      <w:proofErr w:type="spellEnd"/>
      <w:r w:rsidRPr="00874B3B">
        <w:rPr>
          <w:rFonts w:ascii="Times New Roman" w:hAnsi="Times New Roman" w:cs="Times New Roman"/>
          <w:i/>
          <w:sz w:val="28"/>
          <w:szCs w:val="28"/>
          <w:lang w:val="uk-UA"/>
        </w:rPr>
        <w:t xml:space="preserve">. </w:t>
      </w:r>
      <w:r w:rsidRPr="00874B3B">
        <w:rPr>
          <w:rFonts w:ascii="Times New Roman" w:hAnsi="Times New Roman" w:cs="Times New Roman"/>
          <w:sz w:val="28"/>
          <w:szCs w:val="28"/>
          <w:lang w:val="uk-UA"/>
        </w:rPr>
        <w:t>1982. № 3. С. 66-72.</w:t>
      </w:r>
    </w:p>
    <w:p w14:paraId="72853843"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proofErr w:type="spellStart"/>
      <w:r w:rsidRPr="00874B3B">
        <w:rPr>
          <w:rFonts w:ascii="Times New Roman" w:hAnsi="Times New Roman" w:cs="Times New Roman"/>
          <w:sz w:val="28"/>
          <w:szCs w:val="28"/>
          <w:lang w:val="uk-UA"/>
        </w:rPr>
        <w:t>Сорокина</w:t>
      </w:r>
      <w:proofErr w:type="spellEnd"/>
      <w:r w:rsidRPr="00874B3B">
        <w:rPr>
          <w:rFonts w:ascii="Times New Roman" w:hAnsi="Times New Roman" w:cs="Times New Roman"/>
          <w:sz w:val="28"/>
          <w:szCs w:val="28"/>
          <w:lang w:val="uk-UA"/>
        </w:rPr>
        <w:t xml:space="preserve">  Л.Н. </w:t>
      </w:r>
      <w:proofErr w:type="spellStart"/>
      <w:r w:rsidRPr="00874B3B">
        <w:rPr>
          <w:rFonts w:ascii="Times New Roman" w:hAnsi="Times New Roman" w:cs="Times New Roman"/>
          <w:sz w:val="28"/>
          <w:szCs w:val="28"/>
          <w:lang w:val="uk-UA"/>
        </w:rPr>
        <w:t>Ситуация</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прогресс</w:t>
      </w:r>
      <w:proofErr w:type="spellEnd"/>
      <w:r w:rsidRPr="00874B3B">
        <w:rPr>
          <w:rFonts w:ascii="Times New Roman" w:hAnsi="Times New Roman" w:cs="Times New Roman"/>
          <w:sz w:val="28"/>
          <w:szCs w:val="28"/>
          <w:lang w:val="uk-UA"/>
        </w:rPr>
        <w:t xml:space="preserve"> и </w:t>
      </w:r>
      <w:proofErr w:type="spellStart"/>
      <w:r w:rsidRPr="00874B3B">
        <w:rPr>
          <w:rFonts w:ascii="Times New Roman" w:hAnsi="Times New Roman" w:cs="Times New Roman"/>
          <w:sz w:val="28"/>
          <w:szCs w:val="28"/>
          <w:lang w:val="uk-UA"/>
        </w:rPr>
        <w:t>результаты</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заимствования</w:t>
      </w:r>
      <w:proofErr w:type="spellEnd"/>
      <w:r w:rsidRPr="00874B3B">
        <w:rPr>
          <w:rFonts w:ascii="Times New Roman" w:hAnsi="Times New Roman" w:cs="Times New Roman"/>
          <w:sz w:val="28"/>
          <w:szCs w:val="28"/>
          <w:lang w:val="uk-UA"/>
        </w:rPr>
        <w:t xml:space="preserve"> в </w:t>
      </w:r>
      <w:proofErr w:type="spellStart"/>
      <w:r w:rsidRPr="00874B3B">
        <w:rPr>
          <w:rFonts w:ascii="Times New Roman" w:hAnsi="Times New Roman" w:cs="Times New Roman"/>
          <w:sz w:val="28"/>
          <w:szCs w:val="28"/>
          <w:lang w:val="uk-UA"/>
        </w:rPr>
        <w:t>лексике</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i/>
          <w:sz w:val="28"/>
          <w:szCs w:val="28"/>
          <w:lang w:val="uk-UA"/>
        </w:rPr>
        <w:t>Иностранные</w:t>
      </w:r>
      <w:proofErr w:type="spellEnd"/>
      <w:r w:rsidRPr="00874B3B">
        <w:rPr>
          <w:rFonts w:ascii="Times New Roman" w:hAnsi="Times New Roman" w:cs="Times New Roman"/>
          <w:i/>
          <w:sz w:val="28"/>
          <w:szCs w:val="28"/>
          <w:lang w:val="uk-UA"/>
        </w:rPr>
        <w:t xml:space="preserve"> </w:t>
      </w:r>
      <w:proofErr w:type="spellStart"/>
      <w:r w:rsidRPr="00874B3B">
        <w:rPr>
          <w:rFonts w:ascii="Times New Roman" w:hAnsi="Times New Roman" w:cs="Times New Roman"/>
          <w:i/>
          <w:sz w:val="28"/>
          <w:szCs w:val="28"/>
          <w:lang w:val="uk-UA"/>
        </w:rPr>
        <w:t>языки</w:t>
      </w:r>
      <w:proofErr w:type="spellEnd"/>
      <w:r w:rsidRPr="00874B3B">
        <w:rPr>
          <w:rFonts w:ascii="Times New Roman" w:hAnsi="Times New Roman" w:cs="Times New Roman"/>
          <w:i/>
          <w:sz w:val="28"/>
          <w:szCs w:val="28"/>
          <w:lang w:val="uk-UA"/>
        </w:rPr>
        <w:t xml:space="preserve"> в </w:t>
      </w:r>
      <w:proofErr w:type="spellStart"/>
      <w:r w:rsidRPr="00874B3B">
        <w:rPr>
          <w:rFonts w:ascii="Times New Roman" w:hAnsi="Times New Roman" w:cs="Times New Roman"/>
          <w:i/>
          <w:sz w:val="28"/>
          <w:szCs w:val="28"/>
          <w:lang w:val="uk-UA"/>
        </w:rPr>
        <w:t>школе</w:t>
      </w:r>
      <w:proofErr w:type="spellEnd"/>
      <w:r w:rsidRPr="00874B3B">
        <w:rPr>
          <w:rFonts w:ascii="Times New Roman" w:hAnsi="Times New Roman" w:cs="Times New Roman"/>
          <w:i/>
          <w:sz w:val="28"/>
          <w:szCs w:val="28"/>
          <w:lang w:val="uk-UA"/>
        </w:rPr>
        <w:t>.</w:t>
      </w:r>
      <w:r w:rsidRPr="00874B3B">
        <w:rPr>
          <w:rFonts w:ascii="Times New Roman" w:hAnsi="Times New Roman" w:cs="Times New Roman"/>
          <w:sz w:val="28"/>
          <w:szCs w:val="28"/>
          <w:lang w:val="uk-UA"/>
        </w:rPr>
        <w:t xml:space="preserve"> 1979. </w:t>
      </w:r>
      <w:proofErr w:type="spellStart"/>
      <w:r w:rsidRPr="00874B3B">
        <w:rPr>
          <w:rFonts w:ascii="Times New Roman" w:hAnsi="Times New Roman" w:cs="Times New Roman"/>
          <w:sz w:val="28"/>
          <w:szCs w:val="28"/>
          <w:lang w:val="uk-UA"/>
        </w:rPr>
        <w:t>Вып</w:t>
      </w:r>
      <w:proofErr w:type="spellEnd"/>
      <w:r w:rsidRPr="00874B3B">
        <w:rPr>
          <w:rFonts w:ascii="Times New Roman" w:hAnsi="Times New Roman" w:cs="Times New Roman"/>
          <w:sz w:val="28"/>
          <w:szCs w:val="28"/>
          <w:lang w:val="uk-UA"/>
        </w:rPr>
        <w:t>. 14. С. 97-105.</w:t>
      </w:r>
    </w:p>
    <w:p w14:paraId="7BCC6443"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r w:rsidRPr="00874B3B">
        <w:rPr>
          <w:rFonts w:ascii="Times New Roman" w:hAnsi="Times New Roman" w:cs="Times New Roman"/>
          <w:sz w:val="28"/>
          <w:szCs w:val="28"/>
          <w:lang w:val="uk-UA"/>
        </w:rPr>
        <w:t xml:space="preserve">Шахрай О.Б. К </w:t>
      </w:r>
      <w:proofErr w:type="spellStart"/>
      <w:r w:rsidRPr="00874B3B">
        <w:rPr>
          <w:rFonts w:ascii="Times New Roman" w:hAnsi="Times New Roman" w:cs="Times New Roman"/>
          <w:sz w:val="28"/>
          <w:szCs w:val="28"/>
          <w:lang w:val="uk-UA"/>
        </w:rPr>
        <w:t>проблеме</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классификации</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заимствованной</w:t>
      </w:r>
      <w:proofErr w:type="spellEnd"/>
      <w:r w:rsidRPr="00874B3B">
        <w:rPr>
          <w:rFonts w:ascii="Times New Roman" w:hAnsi="Times New Roman" w:cs="Times New Roman"/>
          <w:sz w:val="28"/>
          <w:szCs w:val="28"/>
          <w:lang w:val="uk-UA"/>
        </w:rPr>
        <w:t xml:space="preserve"> лексики. </w:t>
      </w:r>
      <w:proofErr w:type="spellStart"/>
      <w:r w:rsidRPr="00874B3B">
        <w:rPr>
          <w:rFonts w:ascii="Times New Roman" w:hAnsi="Times New Roman" w:cs="Times New Roman"/>
          <w:i/>
          <w:sz w:val="28"/>
          <w:szCs w:val="28"/>
          <w:lang w:val="uk-UA"/>
        </w:rPr>
        <w:t>Вопросы</w:t>
      </w:r>
      <w:proofErr w:type="spellEnd"/>
      <w:r w:rsidRPr="00874B3B">
        <w:rPr>
          <w:rFonts w:ascii="Times New Roman" w:hAnsi="Times New Roman" w:cs="Times New Roman"/>
          <w:i/>
          <w:sz w:val="28"/>
          <w:szCs w:val="28"/>
          <w:lang w:val="uk-UA"/>
        </w:rPr>
        <w:t xml:space="preserve"> </w:t>
      </w:r>
      <w:proofErr w:type="spellStart"/>
      <w:r w:rsidRPr="00874B3B">
        <w:rPr>
          <w:rFonts w:ascii="Times New Roman" w:hAnsi="Times New Roman" w:cs="Times New Roman"/>
          <w:i/>
          <w:sz w:val="28"/>
          <w:szCs w:val="28"/>
          <w:lang w:val="uk-UA"/>
        </w:rPr>
        <w:t>языкознания</w:t>
      </w:r>
      <w:proofErr w:type="spellEnd"/>
      <w:r w:rsidRPr="00874B3B">
        <w:rPr>
          <w:rFonts w:ascii="Times New Roman" w:hAnsi="Times New Roman" w:cs="Times New Roman"/>
          <w:i/>
          <w:sz w:val="28"/>
          <w:szCs w:val="28"/>
          <w:lang w:val="uk-UA"/>
        </w:rPr>
        <w:t xml:space="preserve">. </w:t>
      </w:r>
      <w:r w:rsidRPr="00874B3B">
        <w:rPr>
          <w:rFonts w:ascii="Times New Roman" w:hAnsi="Times New Roman" w:cs="Times New Roman"/>
          <w:sz w:val="28"/>
          <w:szCs w:val="28"/>
          <w:lang w:val="uk-UA"/>
        </w:rPr>
        <w:t>1961. № 2. С. 53-58.</w:t>
      </w:r>
    </w:p>
    <w:p w14:paraId="6B2F5D57"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proofErr w:type="spellStart"/>
      <w:r w:rsidRPr="00874B3B">
        <w:rPr>
          <w:rFonts w:ascii="Times New Roman" w:hAnsi="Times New Roman" w:cs="Times New Roman"/>
          <w:sz w:val="28"/>
          <w:szCs w:val="28"/>
          <w:lang w:val="uk-UA"/>
        </w:rPr>
        <w:t>Штирбу</w:t>
      </w:r>
      <w:proofErr w:type="spellEnd"/>
      <w:r w:rsidRPr="00874B3B">
        <w:rPr>
          <w:rFonts w:ascii="Times New Roman" w:hAnsi="Times New Roman" w:cs="Times New Roman"/>
          <w:sz w:val="28"/>
          <w:szCs w:val="28"/>
          <w:lang w:val="uk-UA"/>
        </w:rPr>
        <w:t> Т.А. Лексико-</w:t>
      </w:r>
      <w:proofErr w:type="spellStart"/>
      <w:r w:rsidRPr="00874B3B">
        <w:rPr>
          <w:rFonts w:ascii="Times New Roman" w:hAnsi="Times New Roman" w:cs="Times New Roman"/>
          <w:sz w:val="28"/>
          <w:szCs w:val="28"/>
          <w:lang w:val="uk-UA"/>
        </w:rPr>
        <w:t>семантические</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вопросы</w:t>
      </w:r>
      <w:proofErr w:type="spellEnd"/>
      <w:r w:rsidRPr="00874B3B">
        <w:rPr>
          <w:rFonts w:ascii="Times New Roman" w:hAnsi="Times New Roman" w:cs="Times New Roman"/>
          <w:sz w:val="28"/>
          <w:szCs w:val="28"/>
          <w:lang w:val="uk-UA"/>
        </w:rPr>
        <w:t xml:space="preserve"> англо-</w:t>
      </w:r>
      <w:proofErr w:type="spellStart"/>
      <w:r w:rsidRPr="00874B3B">
        <w:rPr>
          <w:rFonts w:ascii="Times New Roman" w:hAnsi="Times New Roman" w:cs="Times New Roman"/>
          <w:sz w:val="28"/>
          <w:szCs w:val="28"/>
          <w:lang w:val="uk-UA"/>
        </w:rPr>
        <w:t>русской</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двуязычной</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ситуации</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автореф</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дисс</w:t>
      </w:r>
      <w:proofErr w:type="spellEnd"/>
      <w:r w:rsidRPr="00874B3B">
        <w:rPr>
          <w:rFonts w:ascii="Times New Roman" w:hAnsi="Times New Roman" w:cs="Times New Roman"/>
          <w:sz w:val="28"/>
          <w:szCs w:val="28"/>
          <w:lang w:val="uk-UA"/>
        </w:rPr>
        <w:t xml:space="preserve">. ... </w:t>
      </w:r>
      <w:proofErr w:type="spellStart"/>
      <w:r w:rsidRPr="00874B3B">
        <w:rPr>
          <w:rFonts w:ascii="Times New Roman" w:hAnsi="Times New Roman" w:cs="Times New Roman"/>
          <w:sz w:val="28"/>
          <w:szCs w:val="28"/>
          <w:lang w:val="uk-UA"/>
        </w:rPr>
        <w:t>канд</w:t>
      </w:r>
      <w:proofErr w:type="spellEnd"/>
      <w:r w:rsidRPr="00874B3B">
        <w:rPr>
          <w:rFonts w:ascii="Times New Roman" w:hAnsi="Times New Roman" w:cs="Times New Roman"/>
          <w:sz w:val="28"/>
          <w:szCs w:val="28"/>
          <w:lang w:val="uk-UA"/>
        </w:rPr>
        <w:t xml:space="preserve">. </w:t>
      </w:r>
      <w:proofErr w:type="spellStart"/>
      <w:r w:rsidRPr="00874B3B">
        <w:rPr>
          <w:rFonts w:ascii="Times New Roman" w:hAnsi="Times New Roman" w:cs="Times New Roman"/>
          <w:sz w:val="28"/>
          <w:szCs w:val="28"/>
          <w:lang w:val="uk-UA"/>
        </w:rPr>
        <w:t>филол</w:t>
      </w:r>
      <w:proofErr w:type="spellEnd"/>
      <w:r w:rsidRPr="00874B3B">
        <w:rPr>
          <w:rFonts w:ascii="Times New Roman" w:hAnsi="Times New Roman" w:cs="Times New Roman"/>
          <w:sz w:val="28"/>
          <w:szCs w:val="28"/>
          <w:lang w:val="uk-UA"/>
        </w:rPr>
        <w:t xml:space="preserve">. наук: 10.02.15. </w:t>
      </w:r>
      <w:proofErr w:type="spellStart"/>
      <w:r w:rsidRPr="00874B3B">
        <w:rPr>
          <w:rFonts w:ascii="Times New Roman" w:hAnsi="Times New Roman" w:cs="Times New Roman"/>
          <w:sz w:val="28"/>
          <w:szCs w:val="28"/>
          <w:lang w:val="uk-UA"/>
        </w:rPr>
        <w:t>Минск</w:t>
      </w:r>
      <w:proofErr w:type="spellEnd"/>
      <w:r w:rsidRPr="00874B3B">
        <w:rPr>
          <w:rFonts w:ascii="Times New Roman" w:hAnsi="Times New Roman" w:cs="Times New Roman"/>
          <w:sz w:val="28"/>
          <w:szCs w:val="28"/>
          <w:lang w:val="uk-UA"/>
        </w:rPr>
        <w:t>, 1977. 24с.</w:t>
      </w:r>
    </w:p>
    <w:p w14:paraId="131CCE51" w14:textId="77777777" w:rsidR="00874B3B" w:rsidRPr="00874B3B" w:rsidRDefault="00874B3B" w:rsidP="00CA7882">
      <w:pPr>
        <w:pStyle w:val="a4"/>
        <w:numPr>
          <w:ilvl w:val="0"/>
          <w:numId w:val="1"/>
        </w:numPr>
        <w:ind w:left="851" w:hanging="425"/>
        <w:rPr>
          <w:rFonts w:ascii="Times New Roman" w:hAnsi="Times New Roman" w:cs="Times New Roman"/>
          <w:sz w:val="28"/>
          <w:szCs w:val="28"/>
          <w:lang w:val="uk-UA"/>
        </w:rPr>
      </w:pPr>
      <w:proofErr w:type="spellStart"/>
      <w:r w:rsidRPr="00874B3B">
        <w:rPr>
          <w:rFonts w:ascii="Times New Roman" w:hAnsi="Times New Roman" w:cs="Times New Roman"/>
          <w:sz w:val="28"/>
          <w:szCs w:val="28"/>
          <w:lang w:val="en-US"/>
        </w:rPr>
        <w:t>Filipovic</w:t>
      </w:r>
      <w:proofErr w:type="spellEnd"/>
      <w:r w:rsidRPr="00874B3B">
        <w:rPr>
          <w:rFonts w:ascii="Times New Roman" w:hAnsi="Times New Roman" w:cs="Times New Roman"/>
          <w:sz w:val="28"/>
          <w:szCs w:val="28"/>
          <w:lang w:val="en-US"/>
        </w:rPr>
        <w:t xml:space="preserve"> R. Primary and secondary adaptation of loan-words. </w:t>
      </w:r>
      <w:r w:rsidRPr="00874B3B">
        <w:rPr>
          <w:rFonts w:ascii="Times New Roman" w:hAnsi="Times New Roman" w:cs="Times New Roman"/>
          <w:i/>
          <w:sz w:val="28"/>
          <w:szCs w:val="28"/>
          <w:lang w:val="en-US"/>
        </w:rPr>
        <w:t xml:space="preserve">Wiener </w:t>
      </w:r>
      <w:proofErr w:type="spellStart"/>
      <w:r w:rsidRPr="00874B3B">
        <w:rPr>
          <w:rFonts w:ascii="Times New Roman" w:hAnsi="Times New Roman" w:cs="Times New Roman"/>
          <w:i/>
          <w:sz w:val="28"/>
          <w:szCs w:val="28"/>
          <w:lang w:val="en-US"/>
        </w:rPr>
        <w:t>Slavistisches</w:t>
      </w:r>
      <w:proofErr w:type="spellEnd"/>
      <w:r w:rsidRPr="00874B3B">
        <w:rPr>
          <w:rFonts w:ascii="Times New Roman" w:hAnsi="Times New Roman" w:cs="Times New Roman"/>
          <w:i/>
          <w:sz w:val="28"/>
          <w:szCs w:val="28"/>
          <w:lang w:val="en-US"/>
        </w:rPr>
        <w:t xml:space="preserve"> </w:t>
      </w:r>
      <w:proofErr w:type="spellStart"/>
      <w:r w:rsidRPr="00874B3B">
        <w:rPr>
          <w:rFonts w:ascii="Times New Roman" w:hAnsi="Times New Roman" w:cs="Times New Roman"/>
          <w:i/>
          <w:sz w:val="28"/>
          <w:szCs w:val="28"/>
          <w:lang w:val="en-US"/>
        </w:rPr>
        <w:t>Jahrbuch</w:t>
      </w:r>
      <w:proofErr w:type="spellEnd"/>
      <w:r w:rsidRPr="00874B3B">
        <w:rPr>
          <w:rFonts w:ascii="Times New Roman" w:hAnsi="Times New Roman" w:cs="Times New Roman"/>
          <w:i/>
          <w:sz w:val="28"/>
          <w:szCs w:val="28"/>
          <w:lang w:val="en-US"/>
        </w:rPr>
        <w:t xml:space="preserve">. </w:t>
      </w:r>
      <w:r w:rsidRPr="00874B3B">
        <w:rPr>
          <w:rFonts w:ascii="Times New Roman" w:hAnsi="Times New Roman" w:cs="Times New Roman"/>
          <w:sz w:val="28"/>
          <w:szCs w:val="28"/>
          <w:lang w:val="en-US"/>
        </w:rPr>
        <w:t>1977. Bd.</w:t>
      </w:r>
      <w:r w:rsidRPr="00874B3B">
        <w:rPr>
          <w:rFonts w:ascii="Times New Roman" w:hAnsi="Times New Roman" w:cs="Times New Roman"/>
          <w:sz w:val="28"/>
          <w:szCs w:val="28"/>
          <w:lang w:val="uk-UA"/>
        </w:rPr>
        <w:t xml:space="preserve"> 23</w:t>
      </w:r>
      <w:r w:rsidRPr="00874B3B">
        <w:rPr>
          <w:rFonts w:ascii="Times New Roman" w:hAnsi="Times New Roman" w:cs="Times New Roman"/>
          <w:sz w:val="28"/>
          <w:szCs w:val="28"/>
          <w:lang w:val="en-US"/>
        </w:rPr>
        <w:t xml:space="preserve">. S. 116-125. </w:t>
      </w:r>
    </w:p>
    <w:p w14:paraId="5323A8B4" w14:textId="77777777" w:rsidR="00874B3B" w:rsidRDefault="00874B3B" w:rsidP="00874B3B">
      <w:pPr>
        <w:ind w:left="708"/>
        <w:jc w:val="both"/>
        <w:rPr>
          <w:sz w:val="28"/>
          <w:szCs w:val="28"/>
          <w:lang w:val="uk-UA"/>
        </w:rPr>
      </w:pPr>
    </w:p>
    <w:p w14:paraId="1A0BF2D6" w14:textId="77777777" w:rsidR="00214287" w:rsidRDefault="00214287" w:rsidP="00874B3B">
      <w:pPr>
        <w:ind w:left="708"/>
        <w:jc w:val="both"/>
        <w:rPr>
          <w:sz w:val="28"/>
          <w:szCs w:val="28"/>
          <w:lang w:val="uk-UA"/>
        </w:rPr>
      </w:pPr>
    </w:p>
    <w:p w14:paraId="576FAF5E" w14:textId="77777777" w:rsidR="00214287" w:rsidRDefault="00214287" w:rsidP="00874B3B">
      <w:pPr>
        <w:ind w:left="708"/>
        <w:jc w:val="both"/>
        <w:rPr>
          <w:sz w:val="28"/>
          <w:szCs w:val="28"/>
          <w:lang w:val="uk-UA"/>
        </w:rPr>
      </w:pPr>
    </w:p>
    <w:p w14:paraId="72A788C1" w14:textId="77777777" w:rsidR="00A1782C" w:rsidRDefault="00A1782C" w:rsidP="00817A5E">
      <w:pPr>
        <w:jc w:val="both"/>
        <w:rPr>
          <w:sz w:val="28"/>
          <w:szCs w:val="28"/>
          <w:lang w:val="uk-UA"/>
        </w:rPr>
      </w:pPr>
    </w:p>
    <w:p w14:paraId="380FB5D0" w14:textId="77777777" w:rsidR="00253EF4" w:rsidRDefault="00253EF4" w:rsidP="00817A5E">
      <w:pPr>
        <w:jc w:val="both"/>
        <w:rPr>
          <w:sz w:val="28"/>
          <w:szCs w:val="28"/>
          <w:lang w:val="uk-UA"/>
        </w:rPr>
      </w:pPr>
    </w:p>
    <w:p w14:paraId="2A13577F" w14:textId="77777777" w:rsidR="00253EF4" w:rsidRDefault="00253EF4" w:rsidP="00817A5E">
      <w:pPr>
        <w:jc w:val="both"/>
        <w:rPr>
          <w:sz w:val="28"/>
          <w:szCs w:val="28"/>
          <w:lang w:val="uk-UA"/>
        </w:rPr>
      </w:pPr>
    </w:p>
    <w:p w14:paraId="6A6C366E" w14:textId="77777777" w:rsidR="00253EF4" w:rsidRDefault="00253EF4" w:rsidP="00817A5E">
      <w:pPr>
        <w:jc w:val="both"/>
        <w:rPr>
          <w:sz w:val="28"/>
          <w:szCs w:val="28"/>
          <w:lang w:val="uk-UA"/>
        </w:rPr>
      </w:pPr>
    </w:p>
    <w:p w14:paraId="0FB84972" w14:textId="77777777" w:rsidR="00253EF4" w:rsidRDefault="00253EF4" w:rsidP="00817A5E">
      <w:pPr>
        <w:jc w:val="both"/>
        <w:rPr>
          <w:sz w:val="28"/>
          <w:szCs w:val="28"/>
          <w:lang w:val="uk-UA"/>
        </w:rPr>
      </w:pPr>
    </w:p>
    <w:p w14:paraId="3D5554DB" w14:textId="77777777" w:rsidR="00253EF4" w:rsidRDefault="00253EF4" w:rsidP="00817A5E">
      <w:pPr>
        <w:jc w:val="both"/>
        <w:rPr>
          <w:sz w:val="28"/>
          <w:szCs w:val="28"/>
          <w:lang w:val="uk-UA"/>
        </w:rPr>
      </w:pPr>
    </w:p>
    <w:p w14:paraId="11F07212" w14:textId="77777777" w:rsidR="00253EF4" w:rsidRDefault="00253EF4" w:rsidP="00817A5E">
      <w:pPr>
        <w:jc w:val="both"/>
        <w:rPr>
          <w:sz w:val="28"/>
          <w:szCs w:val="28"/>
          <w:lang w:val="uk-UA"/>
        </w:rPr>
      </w:pPr>
    </w:p>
    <w:p w14:paraId="61BCCF9D" w14:textId="77777777" w:rsidR="00253EF4" w:rsidRDefault="00253EF4" w:rsidP="00817A5E">
      <w:pPr>
        <w:jc w:val="both"/>
        <w:rPr>
          <w:sz w:val="28"/>
          <w:szCs w:val="28"/>
          <w:lang w:val="uk-UA"/>
        </w:rPr>
      </w:pPr>
    </w:p>
    <w:p w14:paraId="732C4DB9" w14:textId="77777777" w:rsidR="00253EF4" w:rsidRDefault="00253EF4" w:rsidP="00817A5E">
      <w:pPr>
        <w:jc w:val="both"/>
        <w:rPr>
          <w:sz w:val="28"/>
          <w:szCs w:val="28"/>
          <w:lang w:val="uk-UA"/>
        </w:rPr>
      </w:pPr>
    </w:p>
    <w:p w14:paraId="16E8BB62" w14:textId="77777777" w:rsidR="00253EF4" w:rsidRDefault="00253EF4" w:rsidP="00817A5E">
      <w:pPr>
        <w:jc w:val="both"/>
        <w:rPr>
          <w:sz w:val="28"/>
          <w:szCs w:val="28"/>
          <w:lang w:val="uk-UA"/>
        </w:rPr>
      </w:pPr>
    </w:p>
    <w:p w14:paraId="5B8997E4" w14:textId="77777777" w:rsidR="00253EF4" w:rsidRDefault="00253EF4" w:rsidP="00817A5E">
      <w:pPr>
        <w:jc w:val="both"/>
        <w:rPr>
          <w:sz w:val="28"/>
          <w:szCs w:val="28"/>
          <w:lang w:val="uk-UA"/>
        </w:rPr>
      </w:pPr>
    </w:p>
    <w:p w14:paraId="11A33CD0" w14:textId="77777777" w:rsidR="00253EF4" w:rsidRDefault="00253EF4" w:rsidP="00817A5E">
      <w:pPr>
        <w:jc w:val="both"/>
        <w:rPr>
          <w:sz w:val="28"/>
          <w:szCs w:val="28"/>
          <w:lang w:val="uk-UA"/>
        </w:rPr>
      </w:pPr>
    </w:p>
    <w:p w14:paraId="20364BA0" w14:textId="4894DB05" w:rsidR="00214287" w:rsidRPr="00253EF4" w:rsidRDefault="00B547CF" w:rsidP="00817A5E">
      <w:pPr>
        <w:jc w:val="both"/>
        <w:rPr>
          <w:sz w:val="28"/>
          <w:szCs w:val="28"/>
          <w:lang w:val="uk-UA"/>
        </w:rPr>
      </w:pPr>
      <w:r>
        <w:rPr>
          <w:sz w:val="28"/>
          <w:szCs w:val="28"/>
          <w:lang w:val="uk-UA"/>
        </w:rPr>
        <w:lastRenderedPageBreak/>
        <w:t>УДК  811.112.2</w:t>
      </w:r>
      <w:r w:rsidRPr="00253EF4">
        <w:rPr>
          <w:sz w:val="28"/>
          <w:szCs w:val="28"/>
          <w:lang w:val="uk-UA"/>
        </w:rPr>
        <w:t>’276(09)(437.6) “14/18”</w:t>
      </w:r>
    </w:p>
    <w:p w14:paraId="4528FE5C" w14:textId="7BF92675" w:rsidR="00253EF4" w:rsidRPr="003F1A47" w:rsidRDefault="00253EF4" w:rsidP="00817A5E">
      <w:pPr>
        <w:jc w:val="both"/>
        <w:rPr>
          <w:sz w:val="28"/>
          <w:szCs w:val="28"/>
          <w:lang w:val="en-US"/>
        </w:rPr>
      </w:pPr>
      <w:r>
        <w:rPr>
          <w:rFonts w:eastAsia="Times New Roman"/>
          <w:color w:val="000000"/>
          <w:sz w:val="28"/>
          <w:szCs w:val="28"/>
          <w:lang w:val="en-US"/>
        </w:rPr>
        <w:t>DOI</w:t>
      </w:r>
      <w:r w:rsidRPr="00253EF4">
        <w:rPr>
          <w:rFonts w:eastAsia="Times New Roman"/>
          <w:color w:val="000000"/>
          <w:sz w:val="28"/>
          <w:szCs w:val="28"/>
          <w:lang w:val="uk-UA"/>
        </w:rPr>
        <w:t>: 10.24144/2617-3921.2019.17.4</w:t>
      </w:r>
      <w:r w:rsidR="004769B2">
        <w:rPr>
          <w:rFonts w:eastAsia="Times New Roman"/>
          <w:color w:val="000000"/>
          <w:sz w:val="28"/>
          <w:szCs w:val="28"/>
          <w:lang w:val="en-US"/>
        </w:rPr>
        <w:t>1</w:t>
      </w:r>
      <w:r w:rsidRPr="00253EF4">
        <w:rPr>
          <w:rFonts w:eastAsia="Times New Roman"/>
          <w:color w:val="000000"/>
          <w:sz w:val="28"/>
          <w:szCs w:val="28"/>
          <w:lang w:val="uk-UA"/>
        </w:rPr>
        <w:t>-</w:t>
      </w:r>
      <w:r w:rsidR="003F1A47">
        <w:rPr>
          <w:rFonts w:eastAsia="Times New Roman"/>
          <w:color w:val="000000"/>
          <w:sz w:val="28"/>
          <w:szCs w:val="28"/>
          <w:lang w:val="en-US"/>
        </w:rPr>
        <w:t>5</w:t>
      </w:r>
      <w:r w:rsidR="004769B2">
        <w:rPr>
          <w:rFonts w:eastAsia="Times New Roman"/>
          <w:color w:val="000000"/>
          <w:sz w:val="28"/>
          <w:szCs w:val="28"/>
          <w:lang w:val="en-US"/>
        </w:rPr>
        <w:t>1</w:t>
      </w:r>
    </w:p>
    <w:p w14:paraId="5E00082C" w14:textId="77777777" w:rsidR="00214287" w:rsidRPr="005B7A60" w:rsidRDefault="00214287" w:rsidP="00874B3B">
      <w:pPr>
        <w:ind w:left="708"/>
        <w:jc w:val="both"/>
        <w:rPr>
          <w:sz w:val="28"/>
          <w:szCs w:val="28"/>
          <w:lang w:val="uk-UA"/>
        </w:rPr>
      </w:pPr>
    </w:p>
    <w:p w14:paraId="42467207" w14:textId="77777777" w:rsidR="00AC6D05" w:rsidRPr="00253EF4" w:rsidRDefault="00AC6D05" w:rsidP="00AC6D05">
      <w:pPr>
        <w:shd w:val="clear" w:color="auto" w:fill="FFFFFF"/>
        <w:autoSpaceDE w:val="0"/>
        <w:autoSpaceDN w:val="0"/>
        <w:adjustRightInd w:val="0"/>
        <w:jc w:val="right"/>
        <w:rPr>
          <w:b/>
          <w:i/>
          <w:sz w:val="28"/>
          <w:szCs w:val="32"/>
          <w:lang w:val="uk-UA"/>
        </w:rPr>
      </w:pPr>
      <w:proofErr w:type="spellStart"/>
      <w:r w:rsidRPr="000F7CCB">
        <w:rPr>
          <w:b/>
          <w:i/>
          <w:caps/>
          <w:sz w:val="28"/>
          <w:szCs w:val="32"/>
          <w:lang w:val="en-US"/>
        </w:rPr>
        <w:t>B</w:t>
      </w:r>
      <w:r w:rsidRPr="000F7CCB">
        <w:rPr>
          <w:b/>
          <w:i/>
          <w:sz w:val="28"/>
          <w:szCs w:val="32"/>
          <w:lang w:val="en-US"/>
        </w:rPr>
        <w:t>lanka</w:t>
      </w:r>
      <w:proofErr w:type="spellEnd"/>
      <w:r w:rsidRPr="00253EF4">
        <w:rPr>
          <w:b/>
          <w:i/>
          <w:sz w:val="28"/>
          <w:szCs w:val="32"/>
          <w:lang w:val="uk-UA"/>
        </w:rPr>
        <w:t xml:space="preserve"> </w:t>
      </w:r>
      <w:r w:rsidRPr="000F7CCB">
        <w:rPr>
          <w:b/>
          <w:i/>
          <w:sz w:val="28"/>
          <w:szCs w:val="32"/>
          <w:lang w:val="en-US"/>
        </w:rPr>
        <w:t>Jen</w:t>
      </w:r>
      <w:proofErr w:type="spellStart"/>
      <w:r w:rsidRPr="00253EF4">
        <w:rPr>
          <w:b/>
          <w:i/>
          <w:sz w:val="28"/>
          <w:szCs w:val="32"/>
          <w:lang w:val="uk-UA"/>
        </w:rPr>
        <w:t>čí</w:t>
      </w:r>
      <w:r w:rsidRPr="000F7CCB">
        <w:rPr>
          <w:b/>
          <w:i/>
          <w:sz w:val="28"/>
          <w:szCs w:val="32"/>
          <w:lang w:val="en-US"/>
        </w:rPr>
        <w:t>kov</w:t>
      </w:r>
      <w:proofErr w:type="spellEnd"/>
      <w:r w:rsidRPr="00253EF4">
        <w:rPr>
          <w:b/>
          <w:i/>
          <w:sz w:val="28"/>
          <w:szCs w:val="32"/>
          <w:lang w:val="uk-UA"/>
        </w:rPr>
        <w:t>á</w:t>
      </w:r>
    </w:p>
    <w:p w14:paraId="23913B8E" w14:textId="77777777" w:rsidR="00AC6D05" w:rsidRPr="00313663" w:rsidRDefault="00AC6D05" w:rsidP="00AC6D05">
      <w:pPr>
        <w:pStyle w:val="a4"/>
        <w:jc w:val="right"/>
        <w:rPr>
          <w:rFonts w:ascii="Times New Roman" w:hAnsi="Times New Roman" w:cs="Times New Roman"/>
          <w:i/>
          <w:iCs/>
          <w:sz w:val="28"/>
          <w:szCs w:val="28"/>
          <w:lang w:val="en-GB"/>
        </w:rPr>
      </w:pPr>
      <w:r w:rsidRPr="00313663">
        <w:rPr>
          <w:rFonts w:ascii="Times New Roman" w:hAnsi="Times New Roman" w:cs="Times New Roman"/>
          <w:i/>
          <w:iCs/>
          <w:sz w:val="28"/>
          <w:szCs w:val="28"/>
          <w:lang w:val="en-GB"/>
        </w:rPr>
        <w:t xml:space="preserve">doctoral candidate at Faculty of Arts of </w:t>
      </w:r>
      <w:proofErr w:type="spellStart"/>
      <w:r w:rsidRPr="00313663">
        <w:rPr>
          <w:rFonts w:ascii="Times New Roman" w:hAnsi="Times New Roman" w:cs="Times New Roman"/>
          <w:i/>
          <w:iCs/>
          <w:sz w:val="28"/>
          <w:szCs w:val="28"/>
          <w:lang w:val="en-GB"/>
        </w:rPr>
        <w:t>Prešov</w:t>
      </w:r>
      <w:proofErr w:type="spellEnd"/>
      <w:r w:rsidRPr="00313663">
        <w:rPr>
          <w:rFonts w:ascii="Times New Roman" w:hAnsi="Times New Roman" w:cs="Times New Roman"/>
          <w:i/>
          <w:iCs/>
          <w:sz w:val="28"/>
          <w:szCs w:val="28"/>
          <w:lang w:val="en-GB"/>
        </w:rPr>
        <w:t xml:space="preserve"> University, Slovakia; </w:t>
      </w:r>
    </w:p>
    <w:p w14:paraId="15A6753B" w14:textId="77777777" w:rsidR="00AC6D05" w:rsidRDefault="00AC6D05" w:rsidP="00AC6D05">
      <w:pPr>
        <w:pStyle w:val="a4"/>
        <w:jc w:val="right"/>
        <w:rPr>
          <w:rFonts w:ascii="Times New Roman" w:hAnsi="Times New Roman" w:cs="Times New Roman"/>
          <w:i/>
          <w:iCs/>
          <w:sz w:val="28"/>
          <w:szCs w:val="28"/>
          <w:lang w:val="en-GB"/>
        </w:rPr>
      </w:pPr>
      <w:r w:rsidRPr="00313663">
        <w:rPr>
          <w:rFonts w:ascii="Times New Roman" w:hAnsi="Times New Roman" w:cs="Times New Roman"/>
          <w:i/>
          <w:iCs/>
          <w:sz w:val="28"/>
          <w:szCs w:val="28"/>
          <w:lang w:val="en-GB"/>
        </w:rPr>
        <w:t xml:space="preserve">assistant lecturer at Department of Germanic studies of Faculty of Arts of </w:t>
      </w:r>
      <w:proofErr w:type="spellStart"/>
      <w:r w:rsidRPr="00313663">
        <w:rPr>
          <w:rFonts w:ascii="Times New Roman" w:hAnsi="Times New Roman" w:cs="Times New Roman"/>
          <w:i/>
          <w:iCs/>
          <w:sz w:val="28"/>
          <w:szCs w:val="28"/>
          <w:lang w:val="en-GB"/>
        </w:rPr>
        <w:t>Pavol</w:t>
      </w:r>
      <w:proofErr w:type="spellEnd"/>
      <w:r w:rsidRPr="00313663">
        <w:rPr>
          <w:rFonts w:ascii="Times New Roman" w:hAnsi="Times New Roman" w:cs="Times New Roman"/>
          <w:i/>
          <w:iCs/>
          <w:sz w:val="28"/>
          <w:szCs w:val="28"/>
          <w:lang w:val="en-GB"/>
        </w:rPr>
        <w:t xml:space="preserve"> </w:t>
      </w:r>
      <w:proofErr w:type="spellStart"/>
      <w:r w:rsidRPr="00313663">
        <w:rPr>
          <w:rFonts w:ascii="Times New Roman" w:hAnsi="Times New Roman" w:cs="Times New Roman"/>
          <w:i/>
          <w:iCs/>
          <w:sz w:val="28"/>
          <w:szCs w:val="28"/>
          <w:lang w:val="en-GB"/>
        </w:rPr>
        <w:t>Jozef</w:t>
      </w:r>
      <w:proofErr w:type="spellEnd"/>
      <w:r w:rsidRPr="00313663">
        <w:rPr>
          <w:rFonts w:ascii="Times New Roman" w:hAnsi="Times New Roman" w:cs="Times New Roman"/>
          <w:i/>
          <w:iCs/>
          <w:sz w:val="28"/>
          <w:szCs w:val="28"/>
          <w:lang w:val="en-GB"/>
        </w:rPr>
        <w:t xml:space="preserve"> </w:t>
      </w:r>
      <w:proofErr w:type="spellStart"/>
      <w:r w:rsidRPr="00313663">
        <w:rPr>
          <w:rFonts w:ascii="Times New Roman" w:hAnsi="Times New Roman" w:cs="Times New Roman"/>
          <w:i/>
          <w:iCs/>
          <w:sz w:val="28"/>
          <w:szCs w:val="28"/>
          <w:lang w:val="en-GB"/>
        </w:rPr>
        <w:t>Šafárik</w:t>
      </w:r>
      <w:proofErr w:type="spellEnd"/>
      <w:r w:rsidRPr="00313663">
        <w:rPr>
          <w:rFonts w:ascii="Times New Roman" w:hAnsi="Times New Roman" w:cs="Times New Roman"/>
          <w:i/>
          <w:iCs/>
          <w:sz w:val="28"/>
          <w:szCs w:val="28"/>
          <w:lang w:val="en-GB"/>
        </w:rPr>
        <w:t xml:space="preserve"> University in </w:t>
      </w:r>
      <w:proofErr w:type="spellStart"/>
      <w:r w:rsidRPr="00313663">
        <w:rPr>
          <w:rFonts w:ascii="Times New Roman" w:hAnsi="Times New Roman" w:cs="Times New Roman"/>
          <w:i/>
          <w:iCs/>
          <w:sz w:val="28"/>
          <w:szCs w:val="28"/>
          <w:lang w:val="en-GB"/>
        </w:rPr>
        <w:t>Košice</w:t>
      </w:r>
      <w:proofErr w:type="spellEnd"/>
      <w:r w:rsidRPr="00313663">
        <w:rPr>
          <w:rFonts w:ascii="Times New Roman" w:hAnsi="Times New Roman" w:cs="Times New Roman"/>
          <w:i/>
          <w:iCs/>
          <w:sz w:val="28"/>
          <w:szCs w:val="28"/>
          <w:lang w:val="en-GB"/>
        </w:rPr>
        <w:t>, Slovakia</w:t>
      </w:r>
    </w:p>
    <w:p w14:paraId="2DEC0637" w14:textId="77777777" w:rsidR="00FD2297" w:rsidRDefault="00FD2297" w:rsidP="00FD2297">
      <w:pPr>
        <w:jc w:val="right"/>
        <w:rPr>
          <w:i/>
          <w:sz w:val="28"/>
          <w:szCs w:val="28"/>
          <w:lang w:val="uk-UA"/>
        </w:rPr>
      </w:pPr>
      <w:proofErr w:type="spellStart"/>
      <w:r>
        <w:rPr>
          <w:i/>
          <w:sz w:val="28"/>
          <w:szCs w:val="28"/>
          <w:lang w:val="en-US"/>
        </w:rPr>
        <w:t>orcid</w:t>
      </w:r>
      <w:proofErr w:type="spellEnd"/>
      <w:r w:rsidRPr="00BD52B1">
        <w:rPr>
          <w:i/>
          <w:sz w:val="28"/>
          <w:szCs w:val="28"/>
          <w:lang w:val="uk-UA"/>
        </w:rPr>
        <w:t>.</w:t>
      </w:r>
      <w:r>
        <w:rPr>
          <w:i/>
          <w:sz w:val="28"/>
          <w:szCs w:val="28"/>
          <w:lang w:val="en-US"/>
        </w:rPr>
        <w:t>org</w:t>
      </w:r>
      <w:r>
        <w:rPr>
          <w:i/>
          <w:sz w:val="28"/>
          <w:szCs w:val="28"/>
          <w:lang w:val="uk-UA"/>
        </w:rPr>
        <w:t>/</w:t>
      </w:r>
      <w:r w:rsidRPr="00BD52B1">
        <w:rPr>
          <w:i/>
          <w:sz w:val="28"/>
          <w:szCs w:val="28"/>
          <w:lang w:val="uk-UA"/>
        </w:rPr>
        <w:t xml:space="preserve"> 0000 0002 </w:t>
      </w:r>
      <w:r>
        <w:rPr>
          <w:i/>
          <w:sz w:val="28"/>
          <w:szCs w:val="28"/>
          <w:lang w:val="uk-UA"/>
        </w:rPr>
        <w:t>87802334</w:t>
      </w:r>
    </w:p>
    <w:p w14:paraId="52B74525" w14:textId="77777777" w:rsidR="00AC6D05" w:rsidRPr="00313663" w:rsidRDefault="00AC6D05" w:rsidP="00AC6D05">
      <w:pPr>
        <w:pStyle w:val="a4"/>
        <w:jc w:val="right"/>
        <w:rPr>
          <w:rFonts w:ascii="Times New Roman" w:hAnsi="Times New Roman" w:cs="Times New Roman"/>
          <w:i/>
          <w:iCs/>
          <w:sz w:val="28"/>
          <w:szCs w:val="28"/>
          <w:lang w:val="en-GB"/>
        </w:rPr>
      </w:pPr>
      <w:r w:rsidRPr="00313663">
        <w:rPr>
          <w:rFonts w:ascii="Times New Roman" w:hAnsi="Times New Roman" w:cs="Times New Roman"/>
          <w:i/>
          <w:iCs/>
          <w:sz w:val="28"/>
          <w:szCs w:val="28"/>
          <w:lang w:val="en-GB"/>
        </w:rPr>
        <w:t>blanka.jencikova@upjs.sk</w:t>
      </w:r>
    </w:p>
    <w:p w14:paraId="5BE47C20" w14:textId="77777777" w:rsidR="00AC6D05" w:rsidRDefault="00AC6D05" w:rsidP="00AC6D05">
      <w:pPr>
        <w:shd w:val="clear" w:color="auto" w:fill="FFFFFF"/>
        <w:autoSpaceDE w:val="0"/>
        <w:autoSpaceDN w:val="0"/>
        <w:adjustRightInd w:val="0"/>
        <w:jc w:val="right"/>
        <w:rPr>
          <w:sz w:val="28"/>
          <w:szCs w:val="28"/>
          <w:lang w:val="sk-SK"/>
        </w:rPr>
      </w:pPr>
      <w:r w:rsidRPr="00313663">
        <w:rPr>
          <w:i/>
          <w:iCs/>
          <w:sz w:val="28"/>
          <w:szCs w:val="28"/>
          <w:lang w:val="sk-SK"/>
        </w:rPr>
        <w:t>tel.: +421 908 563709</w:t>
      </w:r>
    </w:p>
    <w:p w14:paraId="677AAFBD" w14:textId="77777777" w:rsidR="00AC6D05" w:rsidRPr="00506964" w:rsidRDefault="00AC6D05" w:rsidP="00AC6D05">
      <w:pPr>
        <w:shd w:val="clear" w:color="auto" w:fill="FFFFFF"/>
        <w:autoSpaceDE w:val="0"/>
        <w:autoSpaceDN w:val="0"/>
        <w:adjustRightInd w:val="0"/>
        <w:jc w:val="right"/>
        <w:rPr>
          <w:sz w:val="28"/>
          <w:szCs w:val="28"/>
          <w:lang w:val="sk-SK"/>
        </w:rPr>
      </w:pPr>
    </w:p>
    <w:p w14:paraId="68B4D6E0" w14:textId="77777777" w:rsidR="00AC6D05" w:rsidRDefault="00AC6D05" w:rsidP="00AC6D05">
      <w:pPr>
        <w:shd w:val="clear" w:color="auto" w:fill="FFFFFF"/>
        <w:autoSpaceDE w:val="0"/>
        <w:autoSpaceDN w:val="0"/>
        <w:adjustRightInd w:val="0"/>
        <w:jc w:val="center"/>
        <w:rPr>
          <w:b/>
          <w:caps/>
          <w:sz w:val="32"/>
          <w:szCs w:val="32"/>
          <w:lang w:val="uk-UA"/>
        </w:rPr>
      </w:pPr>
      <w:r w:rsidRPr="00CC4627">
        <w:rPr>
          <w:b/>
          <w:caps/>
          <w:sz w:val="32"/>
          <w:szCs w:val="32"/>
          <w:lang w:val="de-DE"/>
        </w:rPr>
        <w:t>DIE DEUTSCHE SPRACHE IN DEN KASCHAUER ZÜNFTEN</w:t>
      </w:r>
      <w:r w:rsidR="00CF5B65">
        <w:rPr>
          <w:b/>
          <w:caps/>
          <w:sz w:val="32"/>
          <w:szCs w:val="32"/>
          <w:lang w:val="uk-UA"/>
        </w:rPr>
        <w:t xml:space="preserve"> </w:t>
      </w:r>
    </w:p>
    <w:p w14:paraId="7CA43AD2" w14:textId="77777777" w:rsidR="00CF5B65" w:rsidRDefault="00CF5B65" w:rsidP="00AC6D05">
      <w:pPr>
        <w:shd w:val="clear" w:color="auto" w:fill="FFFFFF"/>
        <w:autoSpaceDE w:val="0"/>
        <w:autoSpaceDN w:val="0"/>
        <w:adjustRightInd w:val="0"/>
        <w:jc w:val="center"/>
        <w:rPr>
          <w:b/>
          <w:caps/>
          <w:sz w:val="32"/>
          <w:szCs w:val="32"/>
          <w:lang w:val="uk-UA"/>
        </w:rPr>
      </w:pPr>
    </w:p>
    <w:p w14:paraId="43717643" w14:textId="77777777" w:rsidR="00B04B22" w:rsidRDefault="00CF5B65" w:rsidP="00AC6D05">
      <w:pPr>
        <w:shd w:val="clear" w:color="auto" w:fill="FFFFFF"/>
        <w:ind w:left="29" w:firstLine="679"/>
        <w:jc w:val="both"/>
        <w:rPr>
          <w:bCs/>
          <w:i/>
          <w:iCs/>
          <w:sz w:val="28"/>
          <w:szCs w:val="28"/>
          <w:lang w:val="uk-UA"/>
        </w:rPr>
      </w:pPr>
      <w:r>
        <w:rPr>
          <w:bCs/>
          <w:i/>
          <w:iCs/>
          <w:sz w:val="28"/>
          <w:szCs w:val="28"/>
          <w:lang w:val="uk-UA"/>
        </w:rPr>
        <w:t xml:space="preserve">Анотація. Стаття присвячена застосуванню німецької мови в документах гільдії ремісників у місті </w:t>
      </w:r>
      <w:proofErr w:type="spellStart"/>
      <w:r>
        <w:rPr>
          <w:bCs/>
          <w:i/>
          <w:iCs/>
          <w:sz w:val="28"/>
          <w:szCs w:val="28"/>
          <w:lang w:val="uk-UA"/>
        </w:rPr>
        <w:t>Кошіце</w:t>
      </w:r>
      <w:proofErr w:type="spellEnd"/>
      <w:r>
        <w:rPr>
          <w:bCs/>
          <w:i/>
          <w:iCs/>
          <w:sz w:val="28"/>
          <w:szCs w:val="28"/>
          <w:lang w:val="uk-UA"/>
        </w:rPr>
        <w:t xml:space="preserve"> в </w:t>
      </w:r>
      <w:r>
        <w:rPr>
          <w:bCs/>
          <w:i/>
          <w:iCs/>
          <w:sz w:val="28"/>
          <w:szCs w:val="28"/>
          <w:lang w:val="en-US"/>
        </w:rPr>
        <w:t>XV</w:t>
      </w:r>
      <w:r w:rsidRPr="00B04B22">
        <w:rPr>
          <w:bCs/>
          <w:i/>
          <w:iCs/>
          <w:sz w:val="28"/>
          <w:szCs w:val="28"/>
          <w:lang w:val="uk-UA"/>
        </w:rPr>
        <w:t xml:space="preserve"> – </w:t>
      </w:r>
      <w:r>
        <w:rPr>
          <w:bCs/>
          <w:i/>
          <w:iCs/>
          <w:sz w:val="28"/>
          <w:szCs w:val="28"/>
          <w:lang w:val="en-US"/>
        </w:rPr>
        <w:t>XIX</w:t>
      </w:r>
      <w:r w:rsidRPr="00B04B22">
        <w:rPr>
          <w:bCs/>
          <w:i/>
          <w:iCs/>
          <w:sz w:val="28"/>
          <w:szCs w:val="28"/>
          <w:lang w:val="uk-UA"/>
        </w:rPr>
        <w:t xml:space="preserve"> </w:t>
      </w:r>
      <w:r>
        <w:rPr>
          <w:bCs/>
          <w:i/>
          <w:iCs/>
          <w:sz w:val="28"/>
          <w:szCs w:val="28"/>
          <w:lang w:val="uk-UA"/>
        </w:rPr>
        <w:t>століттях. Вступна частина стосується утворенню гільдій у Німеччині та Словаччині, а також</w:t>
      </w:r>
      <w:r w:rsidR="00B04B22">
        <w:rPr>
          <w:bCs/>
          <w:i/>
          <w:iCs/>
          <w:sz w:val="28"/>
          <w:szCs w:val="28"/>
          <w:lang w:val="uk-UA"/>
        </w:rPr>
        <w:t xml:space="preserve"> проникнення гільдій за німецьким типом на територію Словаччини. Значна увага приділяється дослідженню архівних документів гільдії ремісників Словаччини, які написано німецькою, угорською і латинською мовами різних історичних періодів. </w:t>
      </w:r>
    </w:p>
    <w:p w14:paraId="72D2B86F" w14:textId="77777777" w:rsidR="00F26CDB" w:rsidRPr="00CF5B65" w:rsidRDefault="00B04B22" w:rsidP="00AC6D05">
      <w:pPr>
        <w:shd w:val="clear" w:color="auto" w:fill="FFFFFF"/>
        <w:ind w:left="29" w:firstLine="679"/>
        <w:jc w:val="both"/>
        <w:rPr>
          <w:bCs/>
          <w:i/>
          <w:iCs/>
          <w:sz w:val="28"/>
          <w:szCs w:val="28"/>
          <w:lang w:val="uk-UA"/>
        </w:rPr>
      </w:pPr>
      <w:r>
        <w:rPr>
          <w:bCs/>
          <w:i/>
          <w:iCs/>
          <w:sz w:val="28"/>
          <w:szCs w:val="28"/>
          <w:lang w:val="uk-UA"/>
        </w:rPr>
        <w:t>Ключові слова:</w:t>
      </w:r>
      <w:r w:rsidR="00536C79">
        <w:rPr>
          <w:bCs/>
          <w:i/>
          <w:iCs/>
          <w:sz w:val="28"/>
          <w:szCs w:val="28"/>
          <w:lang w:val="uk-UA"/>
        </w:rPr>
        <w:t xml:space="preserve"> </w:t>
      </w:r>
      <w:r>
        <w:rPr>
          <w:bCs/>
          <w:i/>
          <w:iCs/>
          <w:sz w:val="28"/>
          <w:szCs w:val="28"/>
          <w:lang w:val="uk-UA"/>
        </w:rPr>
        <w:t xml:space="preserve">гільдії, </w:t>
      </w:r>
      <w:r w:rsidR="00536C79">
        <w:rPr>
          <w:bCs/>
          <w:i/>
          <w:iCs/>
          <w:sz w:val="28"/>
          <w:szCs w:val="28"/>
          <w:lang w:val="uk-UA"/>
        </w:rPr>
        <w:t>німецька мова, архівні документи, ремісники.</w:t>
      </w:r>
      <w:r>
        <w:rPr>
          <w:bCs/>
          <w:i/>
          <w:iCs/>
          <w:sz w:val="28"/>
          <w:szCs w:val="28"/>
          <w:lang w:val="uk-UA"/>
        </w:rPr>
        <w:t xml:space="preserve"> </w:t>
      </w:r>
      <w:r w:rsidR="00CF5B65">
        <w:rPr>
          <w:bCs/>
          <w:i/>
          <w:iCs/>
          <w:sz w:val="28"/>
          <w:szCs w:val="28"/>
          <w:lang w:val="uk-UA"/>
        </w:rPr>
        <w:t xml:space="preserve">  </w:t>
      </w:r>
    </w:p>
    <w:p w14:paraId="18FA8133" w14:textId="77777777" w:rsidR="00A1782C" w:rsidRPr="00012388" w:rsidRDefault="00A1782C" w:rsidP="00AC6D05">
      <w:pPr>
        <w:shd w:val="clear" w:color="auto" w:fill="FFFFFF"/>
        <w:ind w:left="29" w:firstLine="679"/>
        <w:jc w:val="both"/>
        <w:rPr>
          <w:bCs/>
          <w:i/>
          <w:iCs/>
          <w:sz w:val="28"/>
          <w:szCs w:val="28"/>
        </w:rPr>
      </w:pPr>
    </w:p>
    <w:p w14:paraId="5D3B3334" w14:textId="77777777" w:rsidR="00AC6D05" w:rsidRPr="00313663" w:rsidRDefault="00AC6D05" w:rsidP="00AC6D05">
      <w:pPr>
        <w:shd w:val="clear" w:color="auto" w:fill="FFFFFF"/>
        <w:ind w:left="29" w:firstLine="679"/>
        <w:jc w:val="both"/>
        <w:rPr>
          <w:bCs/>
          <w:i/>
          <w:iCs/>
          <w:sz w:val="28"/>
          <w:szCs w:val="28"/>
          <w:lang w:val="en-US"/>
        </w:rPr>
      </w:pPr>
      <w:r w:rsidRPr="00313663">
        <w:rPr>
          <w:bCs/>
          <w:i/>
          <w:iCs/>
          <w:sz w:val="28"/>
          <w:szCs w:val="28"/>
          <w:lang w:val="en-US"/>
        </w:rPr>
        <w:t>Abstract</w:t>
      </w:r>
      <w:r w:rsidRPr="00B04B22">
        <w:rPr>
          <w:bCs/>
          <w:i/>
          <w:iCs/>
          <w:sz w:val="28"/>
          <w:szCs w:val="28"/>
          <w:lang w:val="en-US"/>
        </w:rPr>
        <w:t xml:space="preserve">. </w:t>
      </w:r>
      <w:r w:rsidRPr="00313663">
        <w:rPr>
          <w:bCs/>
          <w:i/>
          <w:iCs/>
          <w:sz w:val="28"/>
          <w:szCs w:val="28"/>
          <w:lang w:val="en-US"/>
        </w:rPr>
        <w:t>The aim of this thesis is to review the use of the German language in guild documents from the period from the 15</w:t>
      </w:r>
      <w:r w:rsidRPr="00313663">
        <w:rPr>
          <w:bCs/>
          <w:i/>
          <w:iCs/>
          <w:sz w:val="28"/>
          <w:szCs w:val="28"/>
          <w:vertAlign w:val="superscript"/>
          <w:lang w:val="en-US"/>
        </w:rPr>
        <w:t>th</w:t>
      </w:r>
      <w:r w:rsidRPr="00313663">
        <w:rPr>
          <w:bCs/>
          <w:i/>
          <w:iCs/>
          <w:sz w:val="28"/>
          <w:szCs w:val="28"/>
          <w:lang w:val="en-US"/>
        </w:rPr>
        <w:t xml:space="preserve"> century to the 19</w:t>
      </w:r>
      <w:r w:rsidRPr="00313663">
        <w:rPr>
          <w:bCs/>
          <w:i/>
          <w:iCs/>
          <w:sz w:val="28"/>
          <w:szCs w:val="28"/>
          <w:vertAlign w:val="superscript"/>
          <w:lang w:val="en-US"/>
        </w:rPr>
        <w:t>th</w:t>
      </w:r>
      <w:r w:rsidRPr="00313663">
        <w:rPr>
          <w:bCs/>
          <w:i/>
          <w:iCs/>
          <w:sz w:val="28"/>
          <w:szCs w:val="28"/>
          <w:lang w:val="en-US"/>
        </w:rPr>
        <w:t xml:space="preserve"> century in Eastern Slovakia´s city of </w:t>
      </w:r>
      <w:proofErr w:type="spellStart"/>
      <w:r w:rsidRPr="00313663">
        <w:rPr>
          <w:bCs/>
          <w:i/>
          <w:iCs/>
          <w:sz w:val="28"/>
          <w:szCs w:val="28"/>
          <w:lang w:val="en-US"/>
        </w:rPr>
        <w:t>Košice</w:t>
      </w:r>
      <w:proofErr w:type="spellEnd"/>
      <w:r w:rsidRPr="00313663">
        <w:rPr>
          <w:bCs/>
          <w:i/>
          <w:iCs/>
          <w:sz w:val="28"/>
          <w:szCs w:val="28"/>
          <w:lang w:val="en-US"/>
        </w:rPr>
        <w:t xml:space="preserve">. The introductory section is dedicated to establishment of guilds in Germany and Slovakia, focusing on penetration of the German type of guilds into the territory of Slovakia. The next part deals with reviewing a national situation in guilds in </w:t>
      </w:r>
      <w:proofErr w:type="spellStart"/>
      <w:r w:rsidRPr="00313663">
        <w:rPr>
          <w:bCs/>
          <w:i/>
          <w:iCs/>
          <w:sz w:val="28"/>
          <w:szCs w:val="28"/>
          <w:lang w:val="en-US"/>
        </w:rPr>
        <w:t>Košice</w:t>
      </w:r>
      <w:proofErr w:type="spellEnd"/>
      <w:r w:rsidRPr="00313663">
        <w:rPr>
          <w:bCs/>
          <w:i/>
          <w:iCs/>
          <w:sz w:val="28"/>
          <w:szCs w:val="28"/>
          <w:lang w:val="en-US"/>
        </w:rPr>
        <w:t xml:space="preserve"> on the basis of data obtained from the catalogue of guild documents in </w:t>
      </w:r>
      <w:proofErr w:type="spellStart"/>
      <w:r w:rsidRPr="00313663">
        <w:rPr>
          <w:bCs/>
          <w:i/>
          <w:iCs/>
          <w:sz w:val="28"/>
          <w:szCs w:val="28"/>
          <w:lang w:val="en-US"/>
        </w:rPr>
        <w:t>Košice</w:t>
      </w:r>
      <w:proofErr w:type="spellEnd"/>
      <w:r w:rsidRPr="00313663">
        <w:rPr>
          <w:bCs/>
          <w:i/>
          <w:iCs/>
          <w:sz w:val="28"/>
          <w:szCs w:val="28"/>
          <w:lang w:val="en-US"/>
        </w:rPr>
        <w:t xml:space="preserve"> municipal archive, in which case it was found out that 47.3% of the retained guild documents had been written in German, 28.1% in Hungarian, 22.8% in Latin, and only 1.8% of them had been written in the Czech, Slovak, or Polish language. To make a picture of the language used in that period a linguistic analysis of phonetics and morphology of three </w:t>
      </w:r>
      <w:r w:rsidRPr="00313663">
        <w:rPr>
          <w:bCs/>
          <w:i/>
          <w:iCs/>
          <w:spacing w:val="-2"/>
          <w:sz w:val="28"/>
          <w:szCs w:val="28"/>
          <w:lang w:val="en-US"/>
        </w:rPr>
        <w:t xml:space="preserve">oldest German documents of the </w:t>
      </w:r>
      <w:r w:rsidRPr="00313663">
        <w:rPr>
          <w:bCs/>
          <w:i/>
          <w:iCs/>
          <w:sz w:val="28"/>
          <w:szCs w:val="28"/>
          <w:lang w:val="en-US"/>
        </w:rPr>
        <w:t xml:space="preserve">guild of fustian cutters </w:t>
      </w:r>
      <w:r w:rsidRPr="00313663">
        <w:rPr>
          <w:bCs/>
          <w:i/>
          <w:iCs/>
          <w:spacing w:val="-2"/>
          <w:sz w:val="28"/>
          <w:szCs w:val="28"/>
          <w:lang w:val="en-US"/>
        </w:rPr>
        <w:t xml:space="preserve">in </w:t>
      </w:r>
      <w:proofErr w:type="spellStart"/>
      <w:r w:rsidRPr="00313663">
        <w:rPr>
          <w:bCs/>
          <w:i/>
          <w:iCs/>
          <w:spacing w:val="-2"/>
          <w:sz w:val="28"/>
          <w:szCs w:val="28"/>
          <w:lang w:val="en-US"/>
        </w:rPr>
        <w:t>Košice</w:t>
      </w:r>
      <w:proofErr w:type="spellEnd"/>
      <w:r w:rsidRPr="00313663">
        <w:rPr>
          <w:bCs/>
          <w:i/>
          <w:iCs/>
          <w:sz w:val="28"/>
          <w:szCs w:val="28"/>
          <w:lang w:val="en-US"/>
        </w:rPr>
        <w:t xml:space="preserve"> was carried out. All of the manuscripts come from the 15</w:t>
      </w:r>
      <w:r w:rsidRPr="00313663">
        <w:rPr>
          <w:bCs/>
          <w:i/>
          <w:iCs/>
          <w:sz w:val="28"/>
          <w:szCs w:val="28"/>
          <w:vertAlign w:val="superscript"/>
          <w:lang w:val="en-US"/>
        </w:rPr>
        <w:t>th</w:t>
      </w:r>
      <w:r w:rsidRPr="00313663">
        <w:rPr>
          <w:bCs/>
          <w:i/>
          <w:iCs/>
          <w:sz w:val="28"/>
          <w:szCs w:val="28"/>
          <w:lang w:val="en-US"/>
        </w:rPr>
        <w:t xml:space="preserve"> century and their language reached the status of the E</w:t>
      </w:r>
      <w:r w:rsidRPr="00313663">
        <w:rPr>
          <w:bCs/>
          <w:i/>
          <w:iCs/>
          <w:spacing w:val="-4"/>
          <w:sz w:val="28"/>
          <w:szCs w:val="28"/>
          <w:lang w:val="en-US"/>
        </w:rPr>
        <w:t xml:space="preserve">arly New High German language, but on the other hand, remains of the Middle High German signs are still noticeable.  </w:t>
      </w:r>
    </w:p>
    <w:p w14:paraId="43283C24" w14:textId="77777777" w:rsidR="00AC6D05" w:rsidRPr="00313663" w:rsidRDefault="00AC6D05" w:rsidP="00AC6D05">
      <w:pPr>
        <w:ind w:firstLine="708"/>
        <w:jc w:val="both"/>
        <w:rPr>
          <w:bCs/>
          <w:i/>
          <w:iCs/>
          <w:sz w:val="28"/>
          <w:szCs w:val="28"/>
          <w:lang w:val="en-US"/>
        </w:rPr>
      </w:pPr>
      <w:r w:rsidRPr="00313663">
        <w:rPr>
          <w:bCs/>
          <w:i/>
          <w:iCs/>
          <w:sz w:val="28"/>
          <w:szCs w:val="28"/>
          <w:lang w:val="en-US"/>
        </w:rPr>
        <w:t>Keywords: guilds, guild documents, linguistic analysis, German language, Early New High German language, Middle High German language, manuscript</w:t>
      </w:r>
    </w:p>
    <w:p w14:paraId="7997FA48" w14:textId="77777777" w:rsidR="0093359C" w:rsidRDefault="0093359C" w:rsidP="00AC6D05">
      <w:pPr>
        <w:shd w:val="clear" w:color="auto" w:fill="FFFFFF"/>
        <w:ind w:right="79"/>
        <w:jc w:val="center"/>
        <w:rPr>
          <w:b/>
          <w:bCs/>
          <w:sz w:val="28"/>
          <w:szCs w:val="28"/>
          <w:lang w:val="de-DE"/>
        </w:rPr>
      </w:pPr>
    </w:p>
    <w:p w14:paraId="2989CAA9" w14:textId="0F01B624" w:rsidR="00AC6D05" w:rsidRDefault="00AC6D05" w:rsidP="00DB6B05">
      <w:pPr>
        <w:shd w:val="clear" w:color="auto" w:fill="FFFFFF"/>
        <w:ind w:right="79"/>
        <w:jc w:val="both"/>
        <w:rPr>
          <w:sz w:val="28"/>
          <w:szCs w:val="28"/>
          <w:lang w:val="de-DE"/>
        </w:rPr>
      </w:pPr>
      <w:r w:rsidRPr="000F7CCB">
        <w:rPr>
          <w:b/>
          <w:bCs/>
          <w:sz w:val="28"/>
          <w:szCs w:val="28"/>
          <w:lang w:val="de-DE"/>
        </w:rPr>
        <w:t>E</w:t>
      </w:r>
      <w:r>
        <w:rPr>
          <w:b/>
          <w:bCs/>
          <w:sz w:val="28"/>
          <w:szCs w:val="28"/>
          <w:lang w:val="de-DE"/>
        </w:rPr>
        <w:t>inleitung</w:t>
      </w:r>
      <w:r w:rsidR="00A37A56">
        <w:rPr>
          <w:b/>
          <w:bCs/>
          <w:sz w:val="28"/>
          <w:szCs w:val="28"/>
          <w:lang w:val="de-DE"/>
        </w:rPr>
        <w:t xml:space="preserve">. </w:t>
      </w:r>
      <w:r w:rsidRPr="00CC4627">
        <w:rPr>
          <w:sz w:val="28"/>
          <w:szCs w:val="28"/>
          <w:lang w:val="de-DE"/>
        </w:rPr>
        <w:t>Im Gebiet der heutigen Slowakei befinden sich zahl</w:t>
      </w:r>
      <w:r w:rsidRPr="00CC4627">
        <w:rPr>
          <w:sz w:val="28"/>
          <w:szCs w:val="28"/>
          <w:lang w:val="de-DE"/>
        </w:rPr>
        <w:softHyphen/>
        <w:t xml:space="preserve">reiche mittelalterliche Dokumente in der deutschen Sprache, deren Ursprung auf die Kolonisierungsprozesse im damaligen Ober-Ungarn zurückgeht. Die bereits seit </w:t>
      </w:r>
      <w:r w:rsidRPr="00CC4627">
        <w:rPr>
          <w:sz w:val="28"/>
          <w:szCs w:val="28"/>
          <w:lang w:val="de-DE"/>
        </w:rPr>
        <w:lastRenderedPageBreak/>
        <w:t>dem 12. Jh. auf die Einladung ungarischer Herrscher eingewanderten deutschen Kolonisten ließen sich in den von Tataren entvölkerten Dörfern nieder und beteiligten sich bedeutend an der Entfaltung des Bergbaus, des Handels, der Handwerke und der Landwirt</w:t>
      </w:r>
      <w:r w:rsidRPr="00CC4627">
        <w:rPr>
          <w:sz w:val="28"/>
          <w:szCs w:val="28"/>
          <w:lang w:val="de-DE"/>
        </w:rPr>
        <w:softHyphen/>
        <w:t>schaft. Für diese Zeit ist der Aufschwung der mittelalter</w:t>
      </w:r>
      <w:r w:rsidRPr="00CC4627">
        <w:rPr>
          <w:sz w:val="28"/>
          <w:szCs w:val="28"/>
          <w:lang w:val="de-DE"/>
        </w:rPr>
        <w:softHyphen/>
        <w:t>lichen Städte kennzeichnend, in denen die deutschen Kolonis</w:t>
      </w:r>
      <w:r w:rsidRPr="00CC4627">
        <w:rPr>
          <w:sz w:val="28"/>
          <w:szCs w:val="28"/>
          <w:lang w:val="de-DE"/>
        </w:rPr>
        <w:softHyphen/>
        <w:t>ten bald umfangreiche Privilegien und damit auch wichtige gesellschaftliche Positionen erhielten. Aufgrund dessen gewann auch ihre Sprache immer mehr an Bedeutung und spätes</w:t>
      </w:r>
      <w:r w:rsidRPr="00CC4627">
        <w:rPr>
          <w:sz w:val="28"/>
          <w:szCs w:val="28"/>
          <w:lang w:val="de-DE"/>
        </w:rPr>
        <w:softHyphen/>
        <w:t xml:space="preserve">tens seit dem 14. Jh. sind Urkunden und andere Dokumente in deutscher Sprache abgefasst. Deutsch wurde dann neben dem Lateinischen, das in Ungarn bis 1848 als Amtssprache genutzt wurde, zur zweiten Amtssprache und inoffiziellen Staatssprache Ober-Ungarns [1, S. 199]. Dank der Anstrengungen von </w:t>
      </w:r>
      <w:proofErr w:type="spellStart"/>
      <w:r w:rsidRPr="00CC4627">
        <w:rPr>
          <w:sz w:val="28"/>
          <w:szCs w:val="28"/>
          <w:lang w:val="de-DE"/>
        </w:rPr>
        <w:t>Ilpo</w:t>
      </w:r>
      <w:proofErr w:type="spellEnd"/>
      <w:r w:rsidRPr="00CC4627">
        <w:rPr>
          <w:sz w:val="28"/>
          <w:szCs w:val="28"/>
          <w:lang w:val="de-DE"/>
        </w:rPr>
        <w:t xml:space="preserve"> </w:t>
      </w:r>
      <w:proofErr w:type="spellStart"/>
      <w:r w:rsidRPr="00CC4627">
        <w:rPr>
          <w:sz w:val="28"/>
          <w:szCs w:val="28"/>
          <w:lang w:val="de-DE"/>
        </w:rPr>
        <w:t>Tapani</w:t>
      </w:r>
      <w:proofErr w:type="spellEnd"/>
      <w:r w:rsidRPr="00CC4627">
        <w:rPr>
          <w:sz w:val="28"/>
          <w:szCs w:val="28"/>
          <w:lang w:val="de-DE"/>
        </w:rPr>
        <w:t xml:space="preserve"> </w:t>
      </w:r>
      <w:proofErr w:type="spellStart"/>
      <w:r w:rsidRPr="00CC4627">
        <w:rPr>
          <w:sz w:val="28"/>
          <w:szCs w:val="28"/>
          <w:lang w:val="de-DE"/>
        </w:rPr>
        <w:t>Piirainen</w:t>
      </w:r>
      <w:proofErr w:type="spellEnd"/>
      <w:r w:rsidRPr="00CC4627">
        <w:rPr>
          <w:sz w:val="28"/>
          <w:szCs w:val="28"/>
          <w:lang w:val="de-DE"/>
        </w:rPr>
        <w:t xml:space="preserve">, </w:t>
      </w:r>
      <w:proofErr w:type="spellStart"/>
      <w:r w:rsidRPr="00CC4627">
        <w:rPr>
          <w:sz w:val="28"/>
          <w:szCs w:val="28"/>
          <w:lang w:val="de-DE"/>
        </w:rPr>
        <w:t>Mária</w:t>
      </w:r>
      <w:proofErr w:type="spellEnd"/>
      <w:r w:rsidRPr="00CC4627">
        <w:rPr>
          <w:sz w:val="28"/>
          <w:szCs w:val="28"/>
          <w:lang w:val="de-DE"/>
        </w:rPr>
        <w:t xml:space="preserve"> </w:t>
      </w:r>
      <w:proofErr w:type="spellStart"/>
      <w:r w:rsidRPr="00CC4627">
        <w:rPr>
          <w:sz w:val="28"/>
          <w:szCs w:val="28"/>
          <w:lang w:val="de-DE"/>
        </w:rPr>
        <w:t>Papsonová</w:t>
      </w:r>
      <w:proofErr w:type="spellEnd"/>
      <w:r w:rsidRPr="00CC4627">
        <w:rPr>
          <w:sz w:val="28"/>
          <w:szCs w:val="28"/>
          <w:lang w:val="de-DE"/>
        </w:rPr>
        <w:t xml:space="preserve">, </w:t>
      </w:r>
      <w:proofErr w:type="spellStart"/>
      <w:r w:rsidRPr="00CC4627">
        <w:rPr>
          <w:sz w:val="28"/>
          <w:szCs w:val="28"/>
          <w:lang w:val="de-DE"/>
        </w:rPr>
        <w:t>Ľudmila</w:t>
      </w:r>
      <w:proofErr w:type="spellEnd"/>
      <w:r w:rsidRPr="00CC4627">
        <w:rPr>
          <w:sz w:val="28"/>
          <w:szCs w:val="28"/>
          <w:lang w:val="de-DE"/>
        </w:rPr>
        <w:t xml:space="preserve"> </w:t>
      </w:r>
      <w:proofErr w:type="spellStart"/>
      <w:r w:rsidRPr="00CC4627">
        <w:rPr>
          <w:sz w:val="28"/>
          <w:szCs w:val="28"/>
          <w:lang w:val="de-DE"/>
        </w:rPr>
        <w:t>Kretterová</w:t>
      </w:r>
      <w:proofErr w:type="spellEnd"/>
      <w:r w:rsidRPr="00CC4627">
        <w:rPr>
          <w:sz w:val="28"/>
          <w:szCs w:val="28"/>
          <w:lang w:val="de-DE"/>
        </w:rPr>
        <w:t xml:space="preserve">, Jörg Meier, Arne Ziegler und anderen wird seit vierzig Jahren das in der Slowakei archivierte deutschsprachige Schrifttum intensiv bearbeitet [2, S. 9]. Die vorliegende Arbeit sollte einen weiteren Beitrag zur Erforschung und linguistischen Bearbeitung der deutschen Sprache in der Slowakei darstellen. </w:t>
      </w:r>
    </w:p>
    <w:p w14:paraId="2D3F01A3" w14:textId="1096B858" w:rsidR="00AC6D05" w:rsidRPr="00CC4627" w:rsidRDefault="00AC6D05" w:rsidP="00DB6B05">
      <w:pPr>
        <w:shd w:val="clear" w:color="auto" w:fill="FFFFFF"/>
        <w:ind w:right="79"/>
        <w:jc w:val="both"/>
        <w:rPr>
          <w:sz w:val="28"/>
          <w:szCs w:val="28"/>
          <w:lang w:val="de-DE"/>
        </w:rPr>
      </w:pPr>
      <w:r>
        <w:rPr>
          <w:b/>
          <w:bCs/>
          <w:sz w:val="28"/>
          <w:szCs w:val="28"/>
          <w:lang w:val="de-DE"/>
        </w:rPr>
        <w:t>Methodologie</w:t>
      </w:r>
      <w:r w:rsidR="00A37A56">
        <w:rPr>
          <w:b/>
          <w:bCs/>
          <w:sz w:val="28"/>
          <w:szCs w:val="28"/>
          <w:lang w:val="de-DE"/>
        </w:rPr>
        <w:t xml:space="preserve">. </w:t>
      </w:r>
      <w:r w:rsidRPr="00CC4627">
        <w:rPr>
          <w:sz w:val="28"/>
          <w:szCs w:val="28"/>
          <w:lang w:val="de-DE"/>
        </w:rPr>
        <w:t xml:space="preserve">Einleitend wird die Sprach- und Nationalitätensituation in slowakischen Zünften von der Zeit ihrer Entstehung bis zum 19. Jahrhundert geschildert, wobei anschließend die Ergebnisse der Untersuchungen im Stadtarchiv zu </w:t>
      </w:r>
      <w:proofErr w:type="spellStart"/>
      <w:r w:rsidRPr="00CC4627">
        <w:rPr>
          <w:sz w:val="28"/>
          <w:szCs w:val="28"/>
          <w:lang w:val="de-DE"/>
        </w:rPr>
        <w:t>Kaschau</w:t>
      </w:r>
      <w:proofErr w:type="spellEnd"/>
      <w:r w:rsidRPr="00CC4627">
        <w:rPr>
          <w:sz w:val="28"/>
          <w:szCs w:val="28"/>
          <w:lang w:val="de-DE"/>
        </w:rPr>
        <w:t xml:space="preserve">/Košice präsentiert werden. Anhand des Katalogs der Zunfturkunden wurde eine Statistik des Sprachgebrauchs in den Zünften dieser ostslowakischen Stadt vom 15. bis zum 19. Jh. zusammengestellt. Untersucht wurden 1131 Schriftstücke, die im Katalog als „Brief“ bezeichnet werden und mit vollständigen Angaben des Ortes, der Zeit und der verwendeten Sprache versehen sind. Im weiteren Teil folgen die Ergebnisse der linguistischen Analyse der drei ältesten auf Deutsch verfassten Urkunden der </w:t>
      </w:r>
      <w:proofErr w:type="spellStart"/>
      <w:r w:rsidRPr="00CC4627">
        <w:rPr>
          <w:sz w:val="28"/>
          <w:szCs w:val="28"/>
          <w:lang w:val="de-DE"/>
        </w:rPr>
        <w:t>Kaschauer</w:t>
      </w:r>
      <w:proofErr w:type="spellEnd"/>
      <w:r w:rsidRPr="00CC4627">
        <w:rPr>
          <w:sz w:val="28"/>
          <w:szCs w:val="28"/>
          <w:lang w:val="de-DE"/>
        </w:rPr>
        <w:t xml:space="preserve"> </w:t>
      </w:r>
      <w:proofErr w:type="spellStart"/>
      <w:r w:rsidRPr="00CC4627">
        <w:rPr>
          <w:sz w:val="28"/>
          <w:szCs w:val="28"/>
          <w:lang w:val="de-DE"/>
        </w:rPr>
        <w:t>Barchentweberzunft</w:t>
      </w:r>
      <w:proofErr w:type="spellEnd"/>
      <w:r w:rsidRPr="00CC4627">
        <w:rPr>
          <w:sz w:val="28"/>
          <w:szCs w:val="28"/>
          <w:lang w:val="de-DE"/>
        </w:rPr>
        <w:t xml:space="preserve">: die Abschrift aus dem Jahre 1416 des von König Sigismund im Jahre 1411 erteilten Privilegiums der </w:t>
      </w:r>
      <w:proofErr w:type="spellStart"/>
      <w:r w:rsidRPr="00CC4627">
        <w:rPr>
          <w:sz w:val="28"/>
          <w:szCs w:val="28"/>
          <w:lang w:val="de-DE"/>
        </w:rPr>
        <w:t>Kaschauer</w:t>
      </w:r>
      <w:proofErr w:type="spellEnd"/>
      <w:r w:rsidRPr="00CC4627">
        <w:rPr>
          <w:sz w:val="28"/>
          <w:szCs w:val="28"/>
          <w:lang w:val="de-DE"/>
        </w:rPr>
        <w:t xml:space="preserve"> </w:t>
      </w:r>
      <w:proofErr w:type="spellStart"/>
      <w:r w:rsidRPr="00CC4627">
        <w:rPr>
          <w:sz w:val="28"/>
          <w:szCs w:val="28"/>
          <w:lang w:val="de-DE"/>
        </w:rPr>
        <w:t>Barchenter</w:t>
      </w:r>
      <w:proofErr w:type="spellEnd"/>
      <w:r w:rsidRPr="00CC4627">
        <w:rPr>
          <w:sz w:val="28"/>
          <w:szCs w:val="28"/>
          <w:lang w:val="de-DE"/>
        </w:rPr>
        <w:t xml:space="preserve">, die  Zunftartikel vom 8. 4. 1461 und der Brief des Stadtrates  zu </w:t>
      </w:r>
      <w:proofErr w:type="spellStart"/>
      <w:r w:rsidRPr="00CC4627">
        <w:rPr>
          <w:sz w:val="28"/>
          <w:szCs w:val="28"/>
          <w:lang w:val="de-DE"/>
        </w:rPr>
        <w:t>Kaschau</w:t>
      </w:r>
      <w:proofErr w:type="spellEnd"/>
      <w:r w:rsidRPr="00CC4627">
        <w:rPr>
          <w:sz w:val="28"/>
          <w:szCs w:val="28"/>
          <w:lang w:val="de-DE"/>
        </w:rPr>
        <w:t xml:space="preserve"> an die Zunft der </w:t>
      </w:r>
      <w:proofErr w:type="spellStart"/>
      <w:r w:rsidRPr="00CC4627">
        <w:rPr>
          <w:sz w:val="28"/>
          <w:szCs w:val="28"/>
          <w:lang w:val="de-DE"/>
        </w:rPr>
        <w:t>Barchenter</w:t>
      </w:r>
      <w:proofErr w:type="spellEnd"/>
      <w:r w:rsidRPr="00CC4627">
        <w:rPr>
          <w:sz w:val="28"/>
          <w:szCs w:val="28"/>
          <w:lang w:val="de-DE"/>
        </w:rPr>
        <w:t xml:space="preserve"> aus dem Jahre 1481. Das Ziel der Analyse bestand darin, alle drei Originaltexte vom linguistischen Standpunkt aus zu untersuchen und sie sprachlich zu vergleichen. Indem das 15. Jahrhundert vom Standpunkt der zeitlichen Gliederung in die frühneuhochdeutsche Entwicklungsperiode (1350 – 1650) gehört, die den Übergang vom Mittelhochdeutschen zum Neuhoch</w:t>
      </w:r>
      <w:r w:rsidRPr="00CC4627">
        <w:rPr>
          <w:sz w:val="28"/>
          <w:szCs w:val="28"/>
          <w:lang w:val="de-DE"/>
        </w:rPr>
        <w:softHyphen/>
        <w:t>deutschen darstellt [3, S. 63], wurde als vergleichende Basis das Mittelhochdeutsche genommen, wobei aber auf die Entwicklungstendenzen zum Neuhochdeutschen hingewiesen wurde. Der Laut- und Formenbestand wurde außerdem hinsichtlich der mundartlichen Besonderheiten der geschriebenen Sprache analysiert, um den Einfluss der Schreibtradition des zentralen deutschen Gebietes und die damit zusammen</w:t>
      </w:r>
      <w:r w:rsidRPr="00CC4627">
        <w:rPr>
          <w:sz w:val="28"/>
          <w:szCs w:val="28"/>
          <w:lang w:val="de-DE"/>
        </w:rPr>
        <w:softHyphen/>
        <w:t xml:space="preserve">hängende Ausbildung des Schreibers feststellen zu können. </w:t>
      </w:r>
    </w:p>
    <w:p w14:paraId="652E9F55" w14:textId="77777777" w:rsidR="00AC6D05" w:rsidRDefault="00AC6D05" w:rsidP="00DB6B05">
      <w:pPr>
        <w:shd w:val="clear" w:color="auto" w:fill="FFFFFF"/>
        <w:ind w:right="14" w:firstLine="709"/>
        <w:jc w:val="both"/>
        <w:rPr>
          <w:b/>
          <w:bCs/>
          <w:sz w:val="28"/>
          <w:szCs w:val="28"/>
          <w:lang w:val="de-DE"/>
        </w:rPr>
      </w:pPr>
    </w:p>
    <w:p w14:paraId="3FAFA2C1" w14:textId="68EAE810" w:rsidR="00AC6D05" w:rsidRPr="00CC4627" w:rsidRDefault="00AC6D05" w:rsidP="00DB6B05">
      <w:pPr>
        <w:shd w:val="clear" w:color="auto" w:fill="FFFFFF"/>
        <w:ind w:right="14"/>
        <w:jc w:val="both"/>
        <w:rPr>
          <w:sz w:val="28"/>
          <w:szCs w:val="28"/>
          <w:lang w:val="de-DE"/>
        </w:rPr>
      </w:pPr>
      <w:r w:rsidRPr="000F7CCB">
        <w:rPr>
          <w:b/>
          <w:bCs/>
          <w:sz w:val="28"/>
          <w:szCs w:val="28"/>
          <w:lang w:val="de-DE"/>
        </w:rPr>
        <w:t>Ergebnisse und Diskussion</w:t>
      </w:r>
      <w:r w:rsidR="00A37A56">
        <w:rPr>
          <w:b/>
          <w:bCs/>
          <w:sz w:val="28"/>
          <w:szCs w:val="28"/>
          <w:lang w:val="de-DE"/>
        </w:rPr>
        <w:t xml:space="preserve">. </w:t>
      </w:r>
      <w:r w:rsidRPr="00CC4627">
        <w:rPr>
          <w:sz w:val="28"/>
          <w:szCs w:val="28"/>
          <w:lang w:val="de-DE"/>
        </w:rPr>
        <w:t xml:space="preserve">Der in Europa am meisten verbreitete deutsche Typus der Zünfte setzte sich auch im Gebiet der heutigen Slowakei durch. Er ist </w:t>
      </w:r>
      <w:r w:rsidRPr="00CC4627">
        <w:rPr>
          <w:sz w:val="28"/>
          <w:szCs w:val="28"/>
          <w:lang w:val="de-DE"/>
        </w:rPr>
        <w:lastRenderedPageBreak/>
        <w:t>sowohl im ganzen mittelalterlichen zen</w:t>
      </w:r>
      <w:r w:rsidRPr="00CC4627">
        <w:rPr>
          <w:sz w:val="28"/>
          <w:szCs w:val="28"/>
          <w:lang w:val="de-DE"/>
        </w:rPr>
        <w:softHyphen/>
        <w:t>tralen deutschen Gebiet, in Polen, teilweise in Skandinavien, als auch in allen von deutschen Siedlern erreichten Gebieten, also in ganz Ungarn einschließlich Kroa</w:t>
      </w:r>
      <w:r w:rsidRPr="00CC4627">
        <w:rPr>
          <w:sz w:val="28"/>
          <w:szCs w:val="28"/>
          <w:lang w:val="de-DE"/>
        </w:rPr>
        <w:softHyphen/>
        <w:t>tien und Siebenbürgen zu finden. Das charakteristische Merkmal dieses Typus war der Zunftzwang – im Gegensatz etwa zu Frankreich, wo die Mitgliedschaft freiwil</w:t>
      </w:r>
      <w:r w:rsidRPr="00CC4627">
        <w:rPr>
          <w:sz w:val="28"/>
          <w:szCs w:val="28"/>
          <w:lang w:val="de-DE"/>
        </w:rPr>
        <w:softHyphen/>
        <w:t>lig war. [4, S. 35]</w:t>
      </w:r>
    </w:p>
    <w:p w14:paraId="5003A319" w14:textId="77777777" w:rsidR="00AC6D05" w:rsidRPr="00CC4627" w:rsidRDefault="00AC6D05" w:rsidP="00AC6D05">
      <w:pPr>
        <w:shd w:val="clear" w:color="auto" w:fill="FFFFFF"/>
        <w:ind w:right="14" w:firstLine="709"/>
        <w:jc w:val="both"/>
        <w:rPr>
          <w:sz w:val="28"/>
          <w:szCs w:val="28"/>
          <w:lang w:val="de-DE"/>
        </w:rPr>
      </w:pPr>
      <w:r w:rsidRPr="00CC4627">
        <w:rPr>
          <w:sz w:val="28"/>
          <w:szCs w:val="28"/>
          <w:lang w:val="de-DE"/>
        </w:rPr>
        <w:t>Über die Entstehungsursachen der Zünfte im deutschen Gebiet bestehen mehrere Theorien, die aber sehr oft einseitig sind. Fröhlich schließt sich aber der Meinung an, dass sich die Handwerker aus eigenem Bedürfnis nach dem Vorbild der zeitlich vorausgegangenen Kaufmannsgilden organisierten, hauptsächlich zum Schutz des Gewerbes, ebenso zum Schutz ihres Eigentums und zur sozialen Sicherung ihrer Familie. [5, S. 19]</w:t>
      </w:r>
    </w:p>
    <w:p w14:paraId="3694DFE2" w14:textId="77777777" w:rsidR="00AC6D05" w:rsidRPr="00CC4627" w:rsidRDefault="00AC6D05" w:rsidP="00AC6D05">
      <w:pPr>
        <w:shd w:val="clear" w:color="auto" w:fill="FFFFFF"/>
        <w:ind w:firstLine="709"/>
        <w:jc w:val="both"/>
        <w:rPr>
          <w:sz w:val="28"/>
          <w:szCs w:val="28"/>
          <w:vertAlign w:val="superscript"/>
          <w:lang w:val="de-DE"/>
        </w:rPr>
      </w:pPr>
      <w:r w:rsidRPr="00CC4627">
        <w:rPr>
          <w:sz w:val="28"/>
          <w:szCs w:val="28"/>
          <w:lang w:val="de-DE"/>
        </w:rPr>
        <w:t>Den Kern des deutschen Zunftwesens bildete der Zunftzwang, also die Beitritts</w:t>
      </w:r>
      <w:r w:rsidRPr="00CC4627">
        <w:rPr>
          <w:sz w:val="28"/>
          <w:szCs w:val="28"/>
          <w:lang w:val="de-DE"/>
        </w:rPr>
        <w:softHyphen/>
        <w:t>pflicht. Die Hauptrolle dieser genossenschaftlichen Organisationen beruhte also vor allem auf dem Schutz des Handwerks. Jede von ihnen hatte eine eigene Zunftordnung, in der die Eintrittsbedingungen, Preise, Produktion, Qualität der Ware, Ausbildung der Lehrjungen u. a. geregelt wurden. Außerdem erfüllte die Zunft auch religiöse Aufgaben und trat als militärische Abteilung bei der Verteidigung der Stadt in Aktion.</w:t>
      </w:r>
      <w:r w:rsidRPr="00CC4627">
        <w:rPr>
          <w:sz w:val="28"/>
          <w:szCs w:val="28"/>
          <w:vertAlign w:val="superscript"/>
          <w:lang w:val="de-DE"/>
        </w:rPr>
        <w:t xml:space="preserve"> </w:t>
      </w:r>
      <w:r w:rsidRPr="00CC4627">
        <w:rPr>
          <w:sz w:val="28"/>
          <w:szCs w:val="28"/>
          <w:lang w:val="de-DE"/>
        </w:rPr>
        <w:t>Zu den ältesten urkundlich nachgewiesenen Zünften im deutschen Gebiet gehören die Weber in Mainz (1099), die Fischer in Worms (1106) und die Schuhmacher in Würzburg (1128). Vieles deutet aber darauf hin, dass diese Zünfte zu dieser Zeit bereits seit mehreren Generationen bestanden haben. [5, S. 21]</w:t>
      </w:r>
      <w:r w:rsidRPr="00CC4627">
        <w:rPr>
          <w:sz w:val="28"/>
          <w:szCs w:val="28"/>
          <w:vertAlign w:val="superscript"/>
          <w:lang w:val="de-DE"/>
        </w:rPr>
        <w:t xml:space="preserve"> </w:t>
      </w:r>
    </w:p>
    <w:p w14:paraId="085DA6DD" w14:textId="77777777" w:rsidR="00AC6D05" w:rsidRPr="00CC4627" w:rsidRDefault="00AC6D05" w:rsidP="00AC6D05">
      <w:pPr>
        <w:shd w:val="clear" w:color="auto" w:fill="FFFFFF"/>
        <w:ind w:right="14" w:firstLine="709"/>
        <w:jc w:val="both"/>
        <w:rPr>
          <w:sz w:val="28"/>
          <w:szCs w:val="28"/>
          <w:vertAlign w:val="superscript"/>
          <w:lang w:val="de-DE"/>
        </w:rPr>
      </w:pPr>
      <w:r w:rsidRPr="00CC4627">
        <w:rPr>
          <w:sz w:val="28"/>
          <w:szCs w:val="28"/>
          <w:lang w:val="de-DE"/>
        </w:rPr>
        <w:t>Im Vergleich mit anderen europäischen Ländern entstanden die Zünfte im slowakischen Gebiet erst viel später. Ihre Gründung ist hauptsächlich auf die Ankunft der deutschen Siedler zurückzuführen. Als älteste Erwähnung einer Zunft gilt die Urkunde der Kürschner aus Ko</w:t>
      </w:r>
      <w:r>
        <w:rPr>
          <w:sz w:val="28"/>
          <w:szCs w:val="28"/>
          <w:lang w:val="de-DE"/>
        </w:rPr>
        <w:t>š</w:t>
      </w:r>
      <w:r w:rsidRPr="00CC4627">
        <w:rPr>
          <w:sz w:val="28"/>
          <w:szCs w:val="28"/>
          <w:lang w:val="de-DE"/>
        </w:rPr>
        <w:t>ice/</w:t>
      </w:r>
      <w:proofErr w:type="spellStart"/>
      <w:r w:rsidRPr="00CC4627">
        <w:rPr>
          <w:sz w:val="28"/>
          <w:szCs w:val="28"/>
          <w:lang w:val="de-DE"/>
        </w:rPr>
        <w:t>Kaschau</w:t>
      </w:r>
      <w:proofErr w:type="spellEnd"/>
      <w:r w:rsidRPr="00CC4627">
        <w:rPr>
          <w:sz w:val="28"/>
          <w:szCs w:val="28"/>
          <w:lang w:val="de-DE"/>
        </w:rPr>
        <w:t xml:space="preserve"> aus dem Jahre 1448, die eine mit der Jahreszahl 1307 versehene Abschrift der Vereinbarung enthält. [6, S. 181]</w:t>
      </w:r>
      <w:r w:rsidRPr="00CC4627">
        <w:rPr>
          <w:sz w:val="28"/>
          <w:szCs w:val="28"/>
          <w:vertAlign w:val="superscript"/>
          <w:lang w:val="de-DE"/>
        </w:rPr>
        <w:t xml:space="preserve"> </w:t>
      </w:r>
      <w:r w:rsidRPr="00CC4627">
        <w:rPr>
          <w:sz w:val="28"/>
          <w:szCs w:val="28"/>
          <w:lang w:val="de-DE"/>
        </w:rPr>
        <w:t>Die ältesten bekannten Statuten haben die Schuhmacher (1374) aus Prešov/</w:t>
      </w:r>
      <w:proofErr w:type="spellStart"/>
      <w:r w:rsidRPr="00CC4627">
        <w:rPr>
          <w:sz w:val="28"/>
          <w:szCs w:val="28"/>
          <w:lang w:val="de-DE"/>
        </w:rPr>
        <w:t>Eperies</w:t>
      </w:r>
      <w:proofErr w:type="spellEnd"/>
      <w:r w:rsidRPr="00CC4627">
        <w:rPr>
          <w:sz w:val="28"/>
          <w:szCs w:val="28"/>
          <w:lang w:val="de-DE"/>
        </w:rPr>
        <w:t xml:space="preserve"> und die Bäcker (1376) in Bratislava/Preßburg. Zur größeren Entfaltung des slowakischen Zunftwesens kam es dann in der 2. Hälfte des 15. Jahrhunderts. Diese Verspätung wurde nach </w:t>
      </w:r>
      <w:proofErr w:type="spellStart"/>
      <w:r>
        <w:rPr>
          <w:sz w:val="28"/>
          <w:szCs w:val="28"/>
          <w:lang w:val="de-DE"/>
        </w:rPr>
        <w:t>Š</w:t>
      </w:r>
      <w:r w:rsidRPr="00CC4627">
        <w:rPr>
          <w:sz w:val="28"/>
          <w:szCs w:val="28"/>
          <w:lang w:val="de-DE"/>
        </w:rPr>
        <w:t>piesz</w:t>
      </w:r>
      <w:proofErr w:type="spellEnd"/>
      <w:r w:rsidRPr="00CC4627">
        <w:rPr>
          <w:sz w:val="28"/>
          <w:szCs w:val="28"/>
          <w:lang w:val="de-DE"/>
        </w:rPr>
        <w:t xml:space="preserve"> dadurch verursacht, dass es sich bei hiesi</w:t>
      </w:r>
      <w:r w:rsidRPr="00CC4627">
        <w:rPr>
          <w:sz w:val="28"/>
          <w:szCs w:val="28"/>
          <w:lang w:val="de-DE"/>
        </w:rPr>
        <w:softHyphen/>
        <w:t xml:space="preserve">gen Zünften in erster Linie um wirtschaftliche Organisationen handelte, die keine machtpolitischen Interessen verfolgten, was einen wesentlichen Unterschied zu deutschen Zünften darstellt. Im 14. und 15. Jh. kam es in freien deutschen Städten zwischen den Zünften und dem Stadtrat sehr häufig zu politischen Auseinandersetzungen, die nicht selten kleinen Kriegen ähnelten. Da auf dem slowakischen Gebiet dieser Wesenszug nicht derart ausgeprägt war, kamen die Handwerker zwar zusammen, um sich zu beraten, sie bemühten sich aber nicht um die Gründung solcher Organisationen. Während des informellen Stadiums der Entwicklung der Zünfte vereinten sich die Handwerker um einen Heiligen, daraus entstand die Pflicht, sich um seinen Altar zu kümmern und den Namen dieses Heiligen zu pflegen. Die ersten Handwerkerorganisationen wurden dementsprechend als Bruderschaften </w:t>
      </w:r>
      <w:r w:rsidRPr="00CC4627">
        <w:rPr>
          <w:iCs/>
          <w:sz w:val="28"/>
          <w:szCs w:val="28"/>
          <w:lang w:val="de-DE"/>
        </w:rPr>
        <w:t xml:space="preserve">oder </w:t>
      </w:r>
      <w:proofErr w:type="spellStart"/>
      <w:r w:rsidRPr="00CC4627">
        <w:rPr>
          <w:i/>
          <w:iCs/>
          <w:sz w:val="28"/>
          <w:szCs w:val="28"/>
          <w:lang w:val="de-DE"/>
        </w:rPr>
        <w:t>fraternitas</w:t>
      </w:r>
      <w:proofErr w:type="spellEnd"/>
      <w:r w:rsidRPr="00CC4627">
        <w:rPr>
          <w:i/>
          <w:iCs/>
          <w:sz w:val="28"/>
          <w:szCs w:val="28"/>
          <w:lang w:val="de-DE"/>
        </w:rPr>
        <w:t xml:space="preserve"> </w:t>
      </w:r>
      <w:r w:rsidRPr="00CC4627">
        <w:rPr>
          <w:sz w:val="28"/>
          <w:szCs w:val="28"/>
          <w:lang w:val="de-DE"/>
        </w:rPr>
        <w:t>bezeichnet. [7, S. 32-35]</w:t>
      </w:r>
    </w:p>
    <w:p w14:paraId="0BD723E3" w14:textId="77777777" w:rsidR="00AC6D05" w:rsidRPr="00CC4627" w:rsidRDefault="00AC6D05" w:rsidP="00AC6D05">
      <w:pPr>
        <w:shd w:val="clear" w:color="auto" w:fill="FFFFFF"/>
        <w:ind w:right="29" w:firstLine="709"/>
        <w:jc w:val="both"/>
        <w:rPr>
          <w:sz w:val="28"/>
          <w:szCs w:val="28"/>
          <w:lang w:val="de-DE"/>
        </w:rPr>
      </w:pPr>
      <w:r w:rsidRPr="00CC4627">
        <w:rPr>
          <w:sz w:val="28"/>
          <w:szCs w:val="28"/>
          <w:lang w:val="de-DE"/>
        </w:rPr>
        <w:lastRenderedPageBreak/>
        <w:t xml:space="preserve">Bereits im Mittelalter bildete zwar das gesprochene Slowakisch eine überregionale Form aus – </w:t>
      </w:r>
      <w:proofErr w:type="gramStart"/>
      <w:r w:rsidRPr="00CC4627">
        <w:rPr>
          <w:sz w:val="28"/>
          <w:szCs w:val="28"/>
          <w:lang w:val="de-DE"/>
        </w:rPr>
        <w:t>das</w:t>
      </w:r>
      <w:proofErr w:type="gramEnd"/>
      <w:r w:rsidRPr="00CC4627">
        <w:rPr>
          <w:sz w:val="28"/>
          <w:szCs w:val="28"/>
          <w:lang w:val="de-DE"/>
        </w:rPr>
        <w:t xml:space="preserve"> sog. kultivierte Slowakisch, aber die ersten Bemühungen um dessen schriftliche Kodifizierung sind erst in der 2. Hälfte des 18. </w:t>
      </w:r>
      <w:proofErr w:type="spellStart"/>
      <w:r w:rsidRPr="00CC4627">
        <w:rPr>
          <w:sz w:val="28"/>
          <w:szCs w:val="28"/>
          <w:lang w:val="de-DE"/>
        </w:rPr>
        <w:t>Jhs</w:t>
      </w:r>
      <w:proofErr w:type="spellEnd"/>
      <w:r w:rsidRPr="00CC4627">
        <w:rPr>
          <w:sz w:val="28"/>
          <w:szCs w:val="28"/>
          <w:lang w:val="de-DE"/>
        </w:rPr>
        <w:t xml:space="preserve">. zu verzeichnen. Das universelle Latein diente im slowakischen Gebiet nicht nur als liturgische Sprache der römisch-katholischen Kirche, sondern auch als offizielle Sprache der ungarischen königlichen Kanzlei, nicht selten als Verkehrssprache auf niederen Stufen der ungarischen Administrative und natürlich auch als Literatursprache. Die Zugehörigkeit der Slowakei zu Ungarn hatte die Verbreitung des Ungarischen zur Folge, das bereits im 13. Jh. als Verkehrssprache in ungarischen Herrscherkreisen galt. Die deutsche Sprache gelangte in dieses Gebiet im Zuge der schon im 11. Jh. beginnenden Siedlungsprozesse (auch deutsche Kolonisation genannt) und verbreitete sich somit hauptsächlich im Bereich der Handwerksproduktion. Da aber der Gebrauch des Lateins, des Deutschen und auch des Ungarischen ein höheres Bildungsniveau oder zumindest bestimmte Sprachkenntnisse voraussetzten, konnten diese Sprachen nicht in allen Bereichen des gesellschaftlichen Lebens als Verständigungssprachen verwendet werden. So wurde nach einer ausgebildeten, den Slowaken verständlichen Sprache gegriffen – </w:t>
      </w:r>
      <w:proofErr w:type="gramStart"/>
      <w:r w:rsidRPr="00CC4627">
        <w:rPr>
          <w:sz w:val="28"/>
          <w:szCs w:val="28"/>
          <w:lang w:val="de-DE"/>
        </w:rPr>
        <w:t>nach dem geographisch nahe liegenden Tschechischen</w:t>
      </w:r>
      <w:proofErr w:type="gramEnd"/>
      <w:r w:rsidRPr="00CC4627">
        <w:rPr>
          <w:sz w:val="28"/>
          <w:szCs w:val="28"/>
          <w:lang w:val="de-DE"/>
        </w:rPr>
        <w:t>. Bereits aus dem 15. Jh. sind zahlreiche tsche</w:t>
      </w:r>
      <w:r w:rsidRPr="00CC4627">
        <w:rPr>
          <w:sz w:val="28"/>
          <w:szCs w:val="28"/>
          <w:lang w:val="de-DE"/>
        </w:rPr>
        <w:softHyphen/>
        <w:t xml:space="preserve">chische Urkunden erhalten, von denen viele auf die Wirkungszeit Johannes </w:t>
      </w:r>
      <w:proofErr w:type="spellStart"/>
      <w:r w:rsidRPr="00CC4627">
        <w:rPr>
          <w:sz w:val="28"/>
          <w:szCs w:val="28"/>
          <w:lang w:val="de-DE"/>
        </w:rPr>
        <w:t>Jiskras</w:t>
      </w:r>
      <w:proofErr w:type="spellEnd"/>
      <w:r w:rsidRPr="00CC4627">
        <w:rPr>
          <w:sz w:val="28"/>
          <w:szCs w:val="28"/>
          <w:lang w:val="de-DE"/>
        </w:rPr>
        <w:t xml:space="preserve"> von Brandys auf dem Gebiet der heutigen Slowakei zurückgehen. Diese Sprache wurde dem Slowakischen angepasst und im Laufe der Zeit bildeten sich sogar be</w:t>
      </w:r>
      <w:r w:rsidRPr="00CC4627">
        <w:rPr>
          <w:sz w:val="28"/>
          <w:szCs w:val="28"/>
          <w:lang w:val="de-DE"/>
        </w:rPr>
        <w:softHyphen/>
        <w:t xml:space="preserve">stimmte Gesetzmäßigkeiten ihrer Verwendung. Eine sprachlich besondere Situation entstand in ostslowakischen Städten, die im 16. – 18. Jh. rege Handelskontakte mit Polen unterhielten. Die Stadt </w:t>
      </w:r>
      <w:proofErr w:type="spellStart"/>
      <w:r w:rsidRPr="00CC4627">
        <w:rPr>
          <w:sz w:val="28"/>
          <w:szCs w:val="28"/>
          <w:lang w:val="de-DE"/>
        </w:rPr>
        <w:t>Bardejov</w:t>
      </w:r>
      <w:proofErr w:type="spellEnd"/>
      <w:r w:rsidRPr="00CC4627">
        <w:rPr>
          <w:sz w:val="28"/>
          <w:szCs w:val="28"/>
          <w:lang w:val="de-DE"/>
        </w:rPr>
        <w:t>/</w:t>
      </w:r>
      <w:proofErr w:type="spellStart"/>
      <w:r w:rsidRPr="00CC4627">
        <w:rPr>
          <w:sz w:val="28"/>
          <w:szCs w:val="28"/>
          <w:lang w:val="de-DE"/>
        </w:rPr>
        <w:t>Bartfeld</w:t>
      </w:r>
      <w:proofErr w:type="spellEnd"/>
      <w:r w:rsidRPr="00CC4627">
        <w:rPr>
          <w:sz w:val="28"/>
          <w:szCs w:val="28"/>
          <w:lang w:val="de-DE"/>
        </w:rPr>
        <w:t xml:space="preserve"> beschäftigte in dieser Zeit sogar einen polnischen Schreiber. Polnisch wurde nicht nur von polnischen Kaufleuten, sondern auch von der ostslowakischen Bevöl</w:t>
      </w:r>
      <w:r w:rsidRPr="00CC4627">
        <w:rPr>
          <w:sz w:val="28"/>
          <w:szCs w:val="28"/>
          <w:lang w:val="de-DE"/>
        </w:rPr>
        <w:softHyphen/>
        <w:t>kerung benutzt – allerdings mit starken Einflüssen der dortigen Dialekte. Nicht sel</w:t>
      </w:r>
      <w:r w:rsidRPr="00CC4627">
        <w:rPr>
          <w:sz w:val="28"/>
          <w:szCs w:val="28"/>
          <w:lang w:val="de-DE"/>
        </w:rPr>
        <w:softHyphen/>
        <w:t>ten entstanden Urkunden, in denen slowakische, tschechische, polnische und sogar auch ukrainische Merkmale nebeneinander auftreten. [7, S. 24 ff.]</w:t>
      </w:r>
    </w:p>
    <w:p w14:paraId="57886666" w14:textId="77777777" w:rsidR="00AC6D05" w:rsidRPr="00CC4627" w:rsidRDefault="00AC6D05" w:rsidP="00AC6D05">
      <w:pPr>
        <w:shd w:val="clear" w:color="auto" w:fill="FFFFFF"/>
        <w:ind w:firstLine="709"/>
        <w:jc w:val="both"/>
        <w:rPr>
          <w:sz w:val="28"/>
          <w:szCs w:val="28"/>
          <w:lang w:val="de-DE"/>
        </w:rPr>
      </w:pPr>
      <w:r w:rsidRPr="00CC4627">
        <w:rPr>
          <w:sz w:val="28"/>
          <w:szCs w:val="28"/>
          <w:lang w:val="de-DE"/>
        </w:rPr>
        <w:t>Diese komplizierte Sprach- und Nationalitätensituation spiegelte sich gesetzmäßig auch im Bereich des Zunftwesens wider. Zahlreiche Privilegien gewährten den deutschen Handwerkern in freien königlichen Städten eine herausgehobene Stel</w:t>
      </w:r>
      <w:r w:rsidRPr="00CC4627">
        <w:rPr>
          <w:sz w:val="28"/>
          <w:szCs w:val="28"/>
          <w:lang w:val="de-DE"/>
        </w:rPr>
        <w:softHyphen/>
        <w:t>lung. Diese wurde oft direkt durch die Zunftartikel unterstützt, in denen manchmal eindeutig nur Deutsche in der Zunft zugelassen wurden (</w:t>
      </w:r>
      <w:proofErr w:type="spellStart"/>
      <w:r w:rsidRPr="00CC4627">
        <w:rPr>
          <w:sz w:val="28"/>
          <w:szCs w:val="28"/>
          <w:lang w:val="de-DE"/>
        </w:rPr>
        <w:t>Kremnitzer</w:t>
      </w:r>
      <w:proofErr w:type="spellEnd"/>
      <w:r w:rsidRPr="00CC4627">
        <w:rPr>
          <w:sz w:val="28"/>
          <w:szCs w:val="28"/>
          <w:lang w:val="de-DE"/>
        </w:rPr>
        <w:t xml:space="preserve"> Schuster 1508). Später, wenn nach mehreren Streitigkeiten derartige Diskriminierungen einer oder auch mehrerer Nationalitäten offiziell untersagt wurden, standen den deutschen Handwerkern immer noch genug Mittel zur Verfügung, um den Zutritt zur Zunft zu kontrollieren. Seit dem 16. Jh. wuchs auch die Zahl der slowakischen Handwerker, vor allem durch die Verlagerung der Handwerksproduktion in kleinere Städte mit überwie</w:t>
      </w:r>
      <w:r w:rsidRPr="00CC4627">
        <w:rPr>
          <w:sz w:val="28"/>
          <w:szCs w:val="28"/>
          <w:lang w:val="de-DE"/>
        </w:rPr>
        <w:softHyphen/>
        <w:t>gend slowakischer Bevölkerung. In den freien königlichen Städten setzten sie sich wiederum in den Handwerken durch, die von den Deutschen nicht betrieben wur</w:t>
      </w:r>
      <w:r w:rsidRPr="00CC4627">
        <w:rPr>
          <w:sz w:val="28"/>
          <w:szCs w:val="28"/>
          <w:lang w:val="de-DE"/>
        </w:rPr>
        <w:softHyphen/>
        <w:t xml:space="preserve">den, wo aber </w:t>
      </w:r>
      <w:r w:rsidRPr="00CC4627">
        <w:rPr>
          <w:sz w:val="28"/>
          <w:szCs w:val="28"/>
          <w:lang w:val="de-DE"/>
        </w:rPr>
        <w:lastRenderedPageBreak/>
        <w:t>zugleich die Nachfrage groß genug war (Stiefelmacher, Knopfstricker, Hutmacher, Schuster).</w:t>
      </w:r>
    </w:p>
    <w:p w14:paraId="26CD33F8" w14:textId="77777777" w:rsidR="00AC6D05" w:rsidRPr="00CC4627" w:rsidRDefault="00AC6D05" w:rsidP="00AC6D05">
      <w:pPr>
        <w:shd w:val="clear" w:color="auto" w:fill="FFFFFF"/>
        <w:ind w:right="24" w:firstLine="709"/>
        <w:jc w:val="both"/>
        <w:rPr>
          <w:sz w:val="28"/>
          <w:szCs w:val="28"/>
          <w:lang w:val="de-DE"/>
        </w:rPr>
      </w:pPr>
      <w:r w:rsidRPr="00CC4627">
        <w:rPr>
          <w:sz w:val="28"/>
          <w:szCs w:val="28"/>
          <w:lang w:val="de-DE"/>
        </w:rPr>
        <w:t xml:space="preserve">Die veränderte Situation in der Nationalitätenstruktur signalisieren auch die ersten gegen Ende des 16. </w:t>
      </w:r>
      <w:proofErr w:type="spellStart"/>
      <w:r w:rsidRPr="00CC4627">
        <w:rPr>
          <w:sz w:val="28"/>
          <w:szCs w:val="28"/>
          <w:lang w:val="de-DE"/>
        </w:rPr>
        <w:t>Jhs</w:t>
      </w:r>
      <w:proofErr w:type="spellEnd"/>
      <w:r w:rsidRPr="00CC4627">
        <w:rPr>
          <w:sz w:val="28"/>
          <w:szCs w:val="28"/>
          <w:lang w:val="de-DE"/>
        </w:rPr>
        <w:t xml:space="preserve">. slowakisch abgefassten Statuten. Viele Städte, darunter z. B. </w:t>
      </w:r>
      <w:proofErr w:type="spellStart"/>
      <w:r w:rsidRPr="00CC4627">
        <w:rPr>
          <w:sz w:val="28"/>
          <w:szCs w:val="28"/>
          <w:lang w:val="de-DE"/>
        </w:rPr>
        <w:t>Trenčín</w:t>
      </w:r>
      <w:proofErr w:type="spellEnd"/>
      <w:r w:rsidRPr="00CC4627">
        <w:rPr>
          <w:sz w:val="28"/>
          <w:szCs w:val="28"/>
          <w:lang w:val="de-DE"/>
        </w:rPr>
        <w:t>/</w:t>
      </w:r>
      <w:proofErr w:type="spellStart"/>
      <w:r w:rsidRPr="00CC4627">
        <w:rPr>
          <w:sz w:val="28"/>
          <w:szCs w:val="28"/>
          <w:lang w:val="de-DE"/>
        </w:rPr>
        <w:t>Trentschin</w:t>
      </w:r>
      <w:proofErr w:type="spellEnd"/>
      <w:r w:rsidRPr="00CC4627">
        <w:rPr>
          <w:sz w:val="28"/>
          <w:szCs w:val="28"/>
          <w:lang w:val="de-DE"/>
        </w:rPr>
        <w:t xml:space="preserve">, </w:t>
      </w:r>
      <w:proofErr w:type="spellStart"/>
      <w:r w:rsidRPr="00CC4627">
        <w:rPr>
          <w:sz w:val="28"/>
          <w:szCs w:val="28"/>
          <w:lang w:val="de-DE"/>
        </w:rPr>
        <w:t>Žilina</w:t>
      </w:r>
      <w:proofErr w:type="spellEnd"/>
      <w:r w:rsidRPr="00CC4627">
        <w:rPr>
          <w:sz w:val="28"/>
          <w:szCs w:val="28"/>
          <w:lang w:val="de-DE"/>
        </w:rPr>
        <w:t>/</w:t>
      </w:r>
      <w:proofErr w:type="spellStart"/>
      <w:r w:rsidRPr="00CC4627">
        <w:rPr>
          <w:sz w:val="28"/>
          <w:szCs w:val="28"/>
          <w:lang w:val="de-DE"/>
        </w:rPr>
        <w:t>Sillein</w:t>
      </w:r>
      <w:proofErr w:type="spellEnd"/>
      <w:r w:rsidRPr="00CC4627">
        <w:rPr>
          <w:sz w:val="28"/>
          <w:szCs w:val="28"/>
          <w:lang w:val="de-DE"/>
        </w:rPr>
        <w:t xml:space="preserve">, </w:t>
      </w:r>
      <w:proofErr w:type="spellStart"/>
      <w:r w:rsidRPr="00CC4627">
        <w:rPr>
          <w:sz w:val="28"/>
          <w:szCs w:val="28"/>
          <w:lang w:val="de-DE"/>
        </w:rPr>
        <w:t>Krupina</w:t>
      </w:r>
      <w:proofErr w:type="spellEnd"/>
      <w:r w:rsidRPr="00CC4627">
        <w:rPr>
          <w:sz w:val="28"/>
          <w:szCs w:val="28"/>
          <w:lang w:val="de-DE"/>
        </w:rPr>
        <w:t xml:space="preserve">/Karpfen, </w:t>
      </w:r>
      <w:proofErr w:type="spellStart"/>
      <w:r w:rsidRPr="00CC4627">
        <w:rPr>
          <w:sz w:val="28"/>
          <w:szCs w:val="28"/>
          <w:lang w:val="de-DE"/>
        </w:rPr>
        <w:t>Zvolen</w:t>
      </w:r>
      <w:proofErr w:type="spellEnd"/>
      <w:r w:rsidRPr="00CC4627">
        <w:rPr>
          <w:sz w:val="28"/>
          <w:szCs w:val="28"/>
          <w:lang w:val="de-DE"/>
        </w:rPr>
        <w:t>/</w:t>
      </w:r>
      <w:proofErr w:type="spellStart"/>
      <w:r w:rsidRPr="00CC4627">
        <w:rPr>
          <w:sz w:val="28"/>
          <w:szCs w:val="28"/>
          <w:lang w:val="de-DE"/>
        </w:rPr>
        <w:t>Altsohl</w:t>
      </w:r>
      <w:proofErr w:type="spellEnd"/>
      <w:r w:rsidRPr="00CC4627">
        <w:rPr>
          <w:sz w:val="28"/>
          <w:szCs w:val="28"/>
          <w:lang w:val="de-DE"/>
        </w:rPr>
        <w:t xml:space="preserve">, verloren relativ früh ihre deutsche Prägung, und im 16. und 17. Jh. sind hier kaum mehr deutsche Zunfturkunden anzutreffen. In </w:t>
      </w:r>
      <w:proofErr w:type="spellStart"/>
      <w:r w:rsidRPr="00CC4627">
        <w:rPr>
          <w:sz w:val="28"/>
          <w:szCs w:val="28"/>
          <w:lang w:val="de-DE"/>
        </w:rPr>
        <w:t>Varín</w:t>
      </w:r>
      <w:proofErr w:type="spellEnd"/>
      <w:r w:rsidRPr="00CC4627">
        <w:rPr>
          <w:sz w:val="28"/>
          <w:szCs w:val="28"/>
          <w:lang w:val="de-DE"/>
        </w:rPr>
        <w:t xml:space="preserve"> und </w:t>
      </w:r>
      <w:proofErr w:type="spellStart"/>
      <w:r w:rsidRPr="00CC4627">
        <w:rPr>
          <w:sz w:val="28"/>
          <w:szCs w:val="28"/>
          <w:lang w:val="de-DE"/>
        </w:rPr>
        <w:t>Považská</w:t>
      </w:r>
      <w:proofErr w:type="spellEnd"/>
      <w:r w:rsidRPr="00CC4627">
        <w:rPr>
          <w:sz w:val="28"/>
          <w:szCs w:val="28"/>
          <w:lang w:val="de-DE"/>
        </w:rPr>
        <w:t xml:space="preserve"> </w:t>
      </w:r>
      <w:proofErr w:type="spellStart"/>
      <w:r w:rsidRPr="00CC4627">
        <w:rPr>
          <w:sz w:val="28"/>
          <w:szCs w:val="28"/>
          <w:lang w:val="de-DE"/>
        </w:rPr>
        <w:t>Bystrica</w:t>
      </w:r>
      <w:proofErr w:type="spellEnd"/>
      <w:r w:rsidRPr="00CC4627">
        <w:rPr>
          <w:sz w:val="28"/>
          <w:szCs w:val="28"/>
          <w:lang w:val="de-DE"/>
        </w:rPr>
        <w:t>/</w:t>
      </w:r>
      <w:proofErr w:type="spellStart"/>
      <w:r w:rsidRPr="00CC4627">
        <w:rPr>
          <w:sz w:val="28"/>
          <w:szCs w:val="28"/>
          <w:lang w:val="de-DE"/>
        </w:rPr>
        <w:t>Waagbistritz</w:t>
      </w:r>
      <w:proofErr w:type="spellEnd"/>
      <w:r w:rsidRPr="00CC4627">
        <w:rPr>
          <w:sz w:val="28"/>
          <w:szCs w:val="28"/>
          <w:lang w:val="de-DE"/>
        </w:rPr>
        <w:t xml:space="preserve"> galt einzig das Slowakische als Statutensprache. Ein anderes Zeichen für das Eindringen nichtdeutscher Nationalitäten in das Zunftwesen im slowakischen Gebiet waren die immer häufiger anzutreffenden lateinischen Statuten. Diese können damals in Zünf</w:t>
      </w:r>
      <w:r w:rsidRPr="00CC4627">
        <w:rPr>
          <w:sz w:val="28"/>
          <w:szCs w:val="28"/>
          <w:lang w:val="de-DE"/>
        </w:rPr>
        <w:softHyphen/>
        <w:t xml:space="preserve">ten mit Mitgliedern mehrerer Nationalitäten, von denen keine die Oberhand hatte, eine Kompromisslösung gewesen sein. Seit dem 17. Jh. wurden in den Städten mit einem höheren Anteil ungarischer Bevölkerung und einigen Städten der Region </w:t>
      </w:r>
      <w:proofErr w:type="spellStart"/>
      <w:r w:rsidRPr="00CC4627">
        <w:rPr>
          <w:sz w:val="28"/>
          <w:szCs w:val="28"/>
          <w:lang w:val="de-DE"/>
        </w:rPr>
        <w:t>Zemplín</w:t>
      </w:r>
      <w:proofErr w:type="spellEnd"/>
      <w:r w:rsidRPr="00CC4627">
        <w:rPr>
          <w:sz w:val="28"/>
          <w:szCs w:val="28"/>
          <w:lang w:val="de-DE"/>
        </w:rPr>
        <w:t>/</w:t>
      </w:r>
      <w:proofErr w:type="spellStart"/>
      <w:r w:rsidRPr="00CC4627">
        <w:rPr>
          <w:sz w:val="28"/>
          <w:szCs w:val="28"/>
          <w:lang w:val="de-DE"/>
        </w:rPr>
        <w:t>Semlein</w:t>
      </w:r>
      <w:proofErr w:type="spellEnd"/>
      <w:r w:rsidRPr="00CC4627">
        <w:rPr>
          <w:sz w:val="28"/>
          <w:szCs w:val="28"/>
          <w:lang w:val="de-DE"/>
        </w:rPr>
        <w:t xml:space="preserve"> die Statuten ent</w:t>
      </w:r>
      <w:r w:rsidRPr="00CC4627">
        <w:rPr>
          <w:sz w:val="28"/>
          <w:szCs w:val="28"/>
          <w:lang w:val="de-DE"/>
        </w:rPr>
        <w:softHyphen/>
        <w:t xml:space="preserve">weder lateinisch oder noch öfter ungarisch niedergeschrieben. In der Ostslowakei wurde die Entwicklung der Nationalitätensituation im Rahmen des Zunftwesens im Gegensatz zu sonstigen slowakischen Gebieten durch die Anwesenheit zahlreicher deutscher Enklaven in den Regionen </w:t>
      </w:r>
      <w:proofErr w:type="spellStart"/>
      <w:r w:rsidRPr="00CC4627">
        <w:rPr>
          <w:sz w:val="28"/>
          <w:szCs w:val="28"/>
          <w:lang w:val="de-DE"/>
        </w:rPr>
        <w:t>Spiš</w:t>
      </w:r>
      <w:proofErr w:type="spellEnd"/>
      <w:r w:rsidRPr="00CC4627">
        <w:rPr>
          <w:sz w:val="28"/>
          <w:szCs w:val="28"/>
          <w:lang w:val="de-DE"/>
        </w:rPr>
        <w:t xml:space="preserve">/Zips und </w:t>
      </w:r>
      <w:proofErr w:type="spellStart"/>
      <w:r w:rsidRPr="00CC4627">
        <w:rPr>
          <w:sz w:val="28"/>
          <w:szCs w:val="28"/>
          <w:lang w:val="de-DE"/>
        </w:rPr>
        <w:t>Abov</w:t>
      </w:r>
      <w:proofErr w:type="spellEnd"/>
      <w:r w:rsidRPr="00CC4627">
        <w:rPr>
          <w:sz w:val="28"/>
          <w:szCs w:val="28"/>
          <w:lang w:val="de-DE"/>
        </w:rPr>
        <w:t>/Oberneuburg geprägt. Trotz der Annahme, dass die Positionen der deutschen Handwerker in den ostslowakischen Städten Prešov/</w:t>
      </w:r>
      <w:proofErr w:type="spellStart"/>
      <w:r w:rsidRPr="00CC4627">
        <w:rPr>
          <w:sz w:val="28"/>
          <w:szCs w:val="28"/>
          <w:lang w:val="de-DE"/>
        </w:rPr>
        <w:t>Eperies</w:t>
      </w:r>
      <w:proofErr w:type="spellEnd"/>
      <w:r w:rsidRPr="00CC4627">
        <w:rPr>
          <w:sz w:val="28"/>
          <w:szCs w:val="28"/>
          <w:lang w:val="de-DE"/>
        </w:rPr>
        <w:t xml:space="preserve">, </w:t>
      </w:r>
      <w:proofErr w:type="spellStart"/>
      <w:r w:rsidRPr="00CC4627">
        <w:rPr>
          <w:sz w:val="28"/>
          <w:szCs w:val="28"/>
          <w:lang w:val="de-DE"/>
        </w:rPr>
        <w:t>Sabinov</w:t>
      </w:r>
      <w:proofErr w:type="spellEnd"/>
      <w:r w:rsidRPr="00CC4627">
        <w:rPr>
          <w:sz w:val="28"/>
          <w:szCs w:val="28"/>
          <w:lang w:val="de-DE"/>
        </w:rPr>
        <w:t>/</w:t>
      </w:r>
      <w:proofErr w:type="spellStart"/>
      <w:r w:rsidRPr="00CC4627">
        <w:rPr>
          <w:sz w:val="28"/>
          <w:szCs w:val="28"/>
          <w:lang w:val="de-DE"/>
        </w:rPr>
        <w:t>Zeben</w:t>
      </w:r>
      <w:proofErr w:type="spellEnd"/>
      <w:r w:rsidRPr="00CC4627">
        <w:rPr>
          <w:sz w:val="28"/>
          <w:szCs w:val="28"/>
          <w:lang w:val="de-DE"/>
        </w:rPr>
        <w:t xml:space="preserve"> oder </w:t>
      </w:r>
      <w:proofErr w:type="spellStart"/>
      <w:r w:rsidRPr="00CC4627">
        <w:rPr>
          <w:sz w:val="28"/>
          <w:szCs w:val="28"/>
          <w:lang w:val="de-DE"/>
        </w:rPr>
        <w:t>Bardejov</w:t>
      </w:r>
      <w:proofErr w:type="spellEnd"/>
      <w:r w:rsidRPr="00CC4627">
        <w:rPr>
          <w:sz w:val="28"/>
          <w:szCs w:val="28"/>
          <w:lang w:val="de-DE"/>
        </w:rPr>
        <w:t>/</w:t>
      </w:r>
      <w:proofErr w:type="spellStart"/>
      <w:r w:rsidRPr="00CC4627">
        <w:rPr>
          <w:sz w:val="28"/>
          <w:szCs w:val="28"/>
          <w:lang w:val="de-DE"/>
        </w:rPr>
        <w:t>Bartfeld</w:t>
      </w:r>
      <w:proofErr w:type="spellEnd"/>
      <w:r w:rsidRPr="00CC4627">
        <w:rPr>
          <w:sz w:val="28"/>
          <w:szCs w:val="28"/>
          <w:lang w:val="de-DE"/>
        </w:rPr>
        <w:t xml:space="preserve"> wesentlich geschwächt wurden, finden wir dort nur selten andere als deutsche Statuten. [7, S. 52-61]</w:t>
      </w:r>
    </w:p>
    <w:p w14:paraId="294F6D90" w14:textId="77777777" w:rsidR="00AC6D05" w:rsidRPr="00CC4627" w:rsidRDefault="00AC6D05" w:rsidP="00AC6D05">
      <w:pPr>
        <w:shd w:val="clear" w:color="auto" w:fill="FFFFFF"/>
        <w:ind w:right="24" w:firstLine="709"/>
        <w:jc w:val="both"/>
        <w:rPr>
          <w:sz w:val="28"/>
          <w:szCs w:val="28"/>
          <w:lang w:val="de-DE"/>
        </w:rPr>
      </w:pPr>
      <w:r w:rsidRPr="00CC4627">
        <w:rPr>
          <w:sz w:val="28"/>
          <w:szCs w:val="28"/>
          <w:lang w:val="de-DE"/>
        </w:rPr>
        <w:t xml:space="preserve">Ein sehr interessantes Bild stellen die in der 1. Hälfte des 19. </w:t>
      </w:r>
      <w:proofErr w:type="spellStart"/>
      <w:r w:rsidRPr="00CC4627">
        <w:rPr>
          <w:sz w:val="28"/>
          <w:szCs w:val="28"/>
          <w:lang w:val="de-DE"/>
        </w:rPr>
        <w:t>Jhs</w:t>
      </w:r>
      <w:proofErr w:type="spellEnd"/>
      <w:r w:rsidRPr="00CC4627">
        <w:rPr>
          <w:sz w:val="28"/>
          <w:szCs w:val="28"/>
          <w:lang w:val="de-DE"/>
        </w:rPr>
        <w:t>. von der königli</w:t>
      </w:r>
      <w:r w:rsidRPr="00CC4627">
        <w:rPr>
          <w:sz w:val="28"/>
          <w:szCs w:val="28"/>
          <w:lang w:val="de-DE"/>
        </w:rPr>
        <w:softHyphen/>
        <w:t>chen Kanzlei für das slowakische Gebiet neu bestätigten Statuten dar – 28 von die</w:t>
      </w:r>
      <w:r w:rsidRPr="00CC4627">
        <w:rPr>
          <w:sz w:val="28"/>
          <w:szCs w:val="28"/>
          <w:lang w:val="de-DE"/>
        </w:rPr>
        <w:softHyphen/>
        <w:t xml:space="preserve">sen sind ungarisch, 21 deutsch und 12 lateinisch. Keine einzige Zunftordnung ist slowakisch verfasst, was darauf hinweisen würde, dass die Zünfte in dieser Zeit absichtlich die slowakische Sprache mieden. Genauso tauchen in vielen ursprünglich slowakischen Städten ungarische Zunftartikel auf, was den </w:t>
      </w:r>
      <w:proofErr w:type="spellStart"/>
      <w:r w:rsidRPr="00CC4627">
        <w:rPr>
          <w:sz w:val="28"/>
          <w:szCs w:val="28"/>
          <w:lang w:val="de-DE"/>
        </w:rPr>
        <w:t>Magyarisierungsbemühungen</w:t>
      </w:r>
      <w:proofErr w:type="spellEnd"/>
      <w:r w:rsidRPr="00CC4627">
        <w:rPr>
          <w:sz w:val="28"/>
          <w:szCs w:val="28"/>
          <w:lang w:val="de-DE"/>
        </w:rPr>
        <w:t xml:space="preserve"> zugeschrieben werden könnte. In der Nordwestslowakei hielt sich dagegen das Lateinische als Urkundensprache sehr lange.</w:t>
      </w:r>
      <w:r w:rsidRPr="00CC4627">
        <w:rPr>
          <w:sz w:val="28"/>
          <w:szCs w:val="28"/>
          <w:vertAlign w:val="superscript"/>
          <w:lang w:val="de-DE"/>
        </w:rPr>
        <w:t xml:space="preserve"> </w:t>
      </w:r>
      <w:r w:rsidRPr="00CC4627">
        <w:rPr>
          <w:sz w:val="28"/>
          <w:szCs w:val="28"/>
          <w:lang w:val="de-DE"/>
        </w:rPr>
        <w:t>[4, S. 78-90]</w:t>
      </w:r>
    </w:p>
    <w:p w14:paraId="672AF731" w14:textId="77777777" w:rsidR="00AC6D05" w:rsidRPr="00CC4627" w:rsidRDefault="00AC6D05" w:rsidP="00AC6D05">
      <w:pPr>
        <w:shd w:val="clear" w:color="auto" w:fill="FFFFFF"/>
        <w:ind w:right="24" w:firstLine="709"/>
        <w:jc w:val="both"/>
        <w:rPr>
          <w:sz w:val="28"/>
          <w:szCs w:val="28"/>
          <w:vertAlign w:val="superscript"/>
          <w:lang w:val="de-DE"/>
        </w:rPr>
      </w:pPr>
      <w:r w:rsidRPr="00CC4627">
        <w:rPr>
          <w:sz w:val="28"/>
          <w:szCs w:val="28"/>
          <w:lang w:val="de-DE"/>
        </w:rPr>
        <w:t xml:space="preserve">Die ostslowakische Stadt </w:t>
      </w:r>
      <w:proofErr w:type="spellStart"/>
      <w:r w:rsidRPr="00CC4627">
        <w:rPr>
          <w:sz w:val="28"/>
          <w:szCs w:val="28"/>
          <w:lang w:val="de-DE"/>
        </w:rPr>
        <w:t>Kaschau</w:t>
      </w:r>
      <w:proofErr w:type="spellEnd"/>
      <w:r w:rsidRPr="00CC4627">
        <w:rPr>
          <w:sz w:val="28"/>
          <w:szCs w:val="28"/>
          <w:lang w:val="de-DE"/>
        </w:rPr>
        <w:t xml:space="preserve"> gehörte seit dem Mittelalter zu den bedeutendsten Handels- und Handwerkszentren der Slowakei. Das gesamte Zunftwesen wurde hier vor allem durch die sog. deutschen Kolonisten (in den Urkunden „Gäste“ genannt) geprägt. Sie ließen sich in </w:t>
      </w:r>
      <w:proofErr w:type="spellStart"/>
      <w:r w:rsidRPr="00CC4627">
        <w:rPr>
          <w:sz w:val="28"/>
          <w:szCs w:val="28"/>
          <w:lang w:val="de-DE"/>
        </w:rPr>
        <w:t>Kaschau</w:t>
      </w:r>
      <w:proofErr w:type="spellEnd"/>
      <w:r w:rsidRPr="00CC4627">
        <w:rPr>
          <w:sz w:val="28"/>
          <w:szCs w:val="28"/>
          <w:lang w:val="de-DE"/>
        </w:rPr>
        <w:t xml:space="preserve"> nach 1241 nieder und erhielten von König Bela IV. Gastprivilegien, die sich auf das Recht, die Abgaben in Geld anstatt in Naturalien entrichten zu können, auf die Vorteile bei Zehntelabgaben und bei der Verwaltung bezogen. [9, S. 13] Im Verlauf des 14. </w:t>
      </w:r>
      <w:proofErr w:type="spellStart"/>
      <w:r w:rsidRPr="00CC4627">
        <w:rPr>
          <w:sz w:val="28"/>
          <w:szCs w:val="28"/>
          <w:lang w:val="de-DE"/>
        </w:rPr>
        <w:t>Jhs</w:t>
      </w:r>
      <w:proofErr w:type="spellEnd"/>
      <w:r w:rsidRPr="00CC4627">
        <w:rPr>
          <w:sz w:val="28"/>
          <w:szCs w:val="28"/>
          <w:lang w:val="de-DE"/>
        </w:rPr>
        <w:t xml:space="preserve">. entfaltete sich diese Stadt dank ihrer günstigen Lage und verschiedener Zollprivilegien zu einer der Metropolen des europäischen Handels. Davon zeugt sowohl der schon seit 1307 bezeugte Umlauf von </w:t>
      </w:r>
      <w:proofErr w:type="spellStart"/>
      <w:r w:rsidRPr="00CC4627">
        <w:rPr>
          <w:sz w:val="28"/>
          <w:szCs w:val="28"/>
          <w:lang w:val="de-DE"/>
        </w:rPr>
        <w:t>Kaschauer</w:t>
      </w:r>
      <w:proofErr w:type="spellEnd"/>
      <w:r w:rsidRPr="00CC4627">
        <w:rPr>
          <w:sz w:val="28"/>
          <w:szCs w:val="28"/>
          <w:lang w:val="de-DE"/>
        </w:rPr>
        <w:t xml:space="preserve"> Münzen (Gulden, Groschen) und die Umrechnung der Zahlungen nach dem „</w:t>
      </w:r>
      <w:proofErr w:type="spellStart"/>
      <w:r w:rsidRPr="00CC4627">
        <w:rPr>
          <w:sz w:val="28"/>
          <w:szCs w:val="28"/>
          <w:lang w:val="de-DE"/>
        </w:rPr>
        <w:t>Kaschauer</w:t>
      </w:r>
      <w:proofErr w:type="spellEnd"/>
      <w:r w:rsidRPr="00CC4627">
        <w:rPr>
          <w:sz w:val="28"/>
          <w:szCs w:val="28"/>
          <w:lang w:val="de-DE"/>
        </w:rPr>
        <w:t xml:space="preserve"> Kurs“, als auch die Existenz eines eigenen </w:t>
      </w:r>
      <w:proofErr w:type="spellStart"/>
      <w:r w:rsidRPr="00CC4627">
        <w:rPr>
          <w:sz w:val="28"/>
          <w:szCs w:val="28"/>
          <w:lang w:val="de-DE"/>
        </w:rPr>
        <w:t>Kaschauer</w:t>
      </w:r>
      <w:proofErr w:type="spellEnd"/>
      <w:r w:rsidRPr="00CC4627">
        <w:rPr>
          <w:sz w:val="28"/>
          <w:szCs w:val="28"/>
          <w:lang w:val="de-DE"/>
        </w:rPr>
        <w:t xml:space="preserve"> Maß- und </w:t>
      </w:r>
      <w:proofErr w:type="spellStart"/>
      <w:r w:rsidRPr="00CC4627">
        <w:rPr>
          <w:sz w:val="28"/>
          <w:szCs w:val="28"/>
          <w:lang w:val="de-DE"/>
        </w:rPr>
        <w:t>Waagensystems</w:t>
      </w:r>
      <w:proofErr w:type="spellEnd"/>
      <w:r w:rsidRPr="00CC4627">
        <w:rPr>
          <w:sz w:val="28"/>
          <w:szCs w:val="28"/>
          <w:lang w:val="de-DE"/>
        </w:rPr>
        <w:t>. [9, S. 59-</w:t>
      </w:r>
      <w:r w:rsidRPr="00CC4627">
        <w:rPr>
          <w:sz w:val="28"/>
          <w:szCs w:val="28"/>
          <w:lang w:val="de-DE"/>
        </w:rPr>
        <w:lastRenderedPageBreak/>
        <w:t>60] Im 15. Jh. gab es hier 17 Zünfte, was im Vergleich mit anderen ostslowakischen Städten die am meisten spezialisierte Handwerksproduktion darstellte. Bedeutsamer in ganz Ober-Ungarn war damals nur noch Bratislava/</w:t>
      </w:r>
      <w:proofErr w:type="spellStart"/>
      <w:r w:rsidRPr="00CC4627">
        <w:rPr>
          <w:sz w:val="28"/>
          <w:szCs w:val="28"/>
          <w:lang w:val="de-DE"/>
        </w:rPr>
        <w:t>Pressburg</w:t>
      </w:r>
      <w:proofErr w:type="spellEnd"/>
      <w:r w:rsidRPr="00CC4627">
        <w:rPr>
          <w:sz w:val="28"/>
          <w:szCs w:val="28"/>
          <w:lang w:val="de-DE"/>
        </w:rPr>
        <w:t xml:space="preserve">, das schon 1434 fünfzig Handwerke aufwies. [10, S. 106-107] Am wichtigsten waren ohne Zweifel die Zünfte, die für die Verteidigung der neun Türme der Stadtmauer zuständig waren. Es handelte sich um die </w:t>
      </w:r>
      <w:proofErr w:type="spellStart"/>
      <w:r w:rsidRPr="00CC4627">
        <w:rPr>
          <w:sz w:val="28"/>
          <w:szCs w:val="28"/>
          <w:lang w:val="de-DE"/>
        </w:rPr>
        <w:t>Gärber</w:t>
      </w:r>
      <w:proofErr w:type="spellEnd"/>
      <w:r w:rsidRPr="00CC4627">
        <w:rPr>
          <w:sz w:val="28"/>
          <w:szCs w:val="28"/>
          <w:lang w:val="de-DE"/>
        </w:rPr>
        <w:t>, Schlosser, Binder, Wagner, Fleischer, Töpfer, Schuster, Schmiede und Seiler. Von besonderer Bedeutung waren die hiesigen metallverarbeitenden Handwerke, von denen z. B. die Glockengießer sogar für den König Matias Kanonen gegossen hatten.</w:t>
      </w:r>
      <w:r w:rsidRPr="00CC4627">
        <w:rPr>
          <w:sz w:val="28"/>
          <w:szCs w:val="28"/>
          <w:vertAlign w:val="superscript"/>
          <w:lang w:val="de-DE"/>
        </w:rPr>
        <w:t xml:space="preserve"> </w:t>
      </w:r>
      <w:r w:rsidRPr="00CC4627">
        <w:rPr>
          <w:sz w:val="28"/>
          <w:szCs w:val="28"/>
          <w:lang w:val="de-DE"/>
        </w:rPr>
        <w:t>[9, S. 68]</w:t>
      </w:r>
    </w:p>
    <w:p w14:paraId="7659F062" w14:textId="77777777" w:rsidR="00AC6D05" w:rsidRPr="00CC4627" w:rsidRDefault="00AC6D05" w:rsidP="00AC6D05">
      <w:pPr>
        <w:shd w:val="clear" w:color="auto" w:fill="FFFFFF"/>
        <w:ind w:firstLine="709"/>
        <w:jc w:val="both"/>
        <w:rPr>
          <w:sz w:val="28"/>
          <w:szCs w:val="28"/>
          <w:lang w:val="de-DE"/>
        </w:rPr>
      </w:pPr>
      <w:r w:rsidRPr="00CC4627">
        <w:rPr>
          <w:sz w:val="28"/>
          <w:szCs w:val="28"/>
          <w:lang w:val="de-DE"/>
        </w:rPr>
        <w:t xml:space="preserve">Anhand der Untersuchung von 1131 im Katalog der Zunfturkunden im Stadtarchiv zu </w:t>
      </w:r>
      <w:proofErr w:type="spellStart"/>
      <w:r w:rsidRPr="00CC4627">
        <w:rPr>
          <w:sz w:val="28"/>
          <w:szCs w:val="28"/>
          <w:lang w:val="de-DE"/>
        </w:rPr>
        <w:t>Kaschau</w:t>
      </w:r>
      <w:proofErr w:type="spellEnd"/>
      <w:r w:rsidRPr="00CC4627">
        <w:rPr>
          <w:sz w:val="28"/>
          <w:szCs w:val="28"/>
          <w:lang w:val="de-DE"/>
        </w:rPr>
        <w:t xml:space="preserve"> befindlichen Schriftstücke wurde eine Statistik des Sprachgebrauchs in den Zünften dieser ostslowakischen Stadt vom 15. bis zum 19. Jh. zusammengestellt. Einbezogen wurden Urkunden, die im Katalog als „Brief“ bezeichnet und mit vollständigen Angaben des Ortes, der Zeit und der verwendeten Sprache versehen sind. Die Zunftbücher wurden nicht berücksichtigt. Es wurde festgestellt, dass fast die Hälfte (47,3 %) von allen Urkunden im Katalog in deutscher Sprache abgefasst wurde, wobei die älteste Urkunde – die Abschrift des Privilegiums der </w:t>
      </w:r>
      <w:proofErr w:type="spellStart"/>
      <w:r w:rsidRPr="00CC4627">
        <w:rPr>
          <w:sz w:val="28"/>
          <w:szCs w:val="28"/>
          <w:lang w:val="de-DE"/>
        </w:rPr>
        <w:t>Kaschauer</w:t>
      </w:r>
      <w:proofErr w:type="spellEnd"/>
      <w:r w:rsidRPr="00CC4627">
        <w:rPr>
          <w:sz w:val="28"/>
          <w:szCs w:val="28"/>
          <w:lang w:val="de-DE"/>
        </w:rPr>
        <w:t xml:space="preserve"> </w:t>
      </w:r>
      <w:proofErr w:type="spellStart"/>
      <w:r w:rsidRPr="00CC4627">
        <w:rPr>
          <w:sz w:val="28"/>
          <w:szCs w:val="28"/>
          <w:lang w:val="de-DE"/>
        </w:rPr>
        <w:t>Barchentweber</w:t>
      </w:r>
      <w:proofErr w:type="spellEnd"/>
      <w:r w:rsidRPr="00CC4627">
        <w:rPr>
          <w:sz w:val="28"/>
          <w:szCs w:val="28"/>
          <w:lang w:val="de-DE"/>
        </w:rPr>
        <w:t xml:space="preserve">, die auch den Gegenstand der linguistischen Analyse in dieser Arbeit darstellt, aus dem Jahre 1416 stammt. Der Anteil der ungarischen Sprache beträgt 28,1 % und ungefähr in gleichem Umfang (22,8 %) ist Latein vertreten. Ungarisch ist </w:t>
      </w:r>
      <w:r>
        <w:rPr>
          <w:sz w:val="28"/>
          <w:szCs w:val="28"/>
          <w:lang w:val="de-DE"/>
        </w:rPr>
        <w:t xml:space="preserve">allerdings </w:t>
      </w:r>
      <w:r w:rsidRPr="00CC4627">
        <w:rPr>
          <w:sz w:val="28"/>
          <w:szCs w:val="28"/>
          <w:lang w:val="de-DE"/>
        </w:rPr>
        <w:t xml:space="preserve">erst </w:t>
      </w:r>
      <w:r>
        <w:rPr>
          <w:sz w:val="28"/>
          <w:szCs w:val="28"/>
          <w:lang w:val="de-DE"/>
        </w:rPr>
        <w:t>ab dem</w:t>
      </w:r>
      <w:r w:rsidRPr="00CC4627">
        <w:rPr>
          <w:sz w:val="28"/>
          <w:szCs w:val="28"/>
          <w:lang w:val="de-DE"/>
        </w:rPr>
        <w:t xml:space="preserve"> 16. Jahrhundert belegt. Lediglich 1,8 % aller untersuchten Materialien stellen die tsche</w:t>
      </w:r>
      <w:r w:rsidRPr="00CC4627">
        <w:rPr>
          <w:sz w:val="28"/>
          <w:szCs w:val="28"/>
          <w:lang w:val="de-DE"/>
        </w:rPr>
        <w:softHyphen/>
        <w:t xml:space="preserve">chischen, slowakischen und polnischen Schriftstücke dar. </w:t>
      </w:r>
    </w:p>
    <w:p w14:paraId="7367DAC8" w14:textId="77777777" w:rsidR="00AC6D05" w:rsidRPr="00CC4627" w:rsidRDefault="00AC6D05" w:rsidP="00AC6D05">
      <w:pPr>
        <w:shd w:val="clear" w:color="auto" w:fill="FFFFFF"/>
        <w:ind w:firstLine="709"/>
        <w:jc w:val="both"/>
        <w:rPr>
          <w:sz w:val="28"/>
          <w:szCs w:val="28"/>
          <w:lang w:val="de-DE"/>
        </w:rPr>
      </w:pPr>
      <w:r w:rsidRPr="00CC4627">
        <w:rPr>
          <w:sz w:val="28"/>
          <w:szCs w:val="28"/>
          <w:lang w:val="de-DE"/>
        </w:rPr>
        <w:t xml:space="preserve">Sollten wir nur diejenigen Schriftstücke berücksichtigen, die in </w:t>
      </w:r>
      <w:proofErr w:type="spellStart"/>
      <w:r w:rsidRPr="00CC4627">
        <w:rPr>
          <w:sz w:val="28"/>
          <w:szCs w:val="28"/>
          <w:lang w:val="de-DE"/>
        </w:rPr>
        <w:t>Kaschau</w:t>
      </w:r>
      <w:proofErr w:type="spellEnd"/>
      <w:r w:rsidRPr="00CC4627">
        <w:rPr>
          <w:sz w:val="28"/>
          <w:szCs w:val="28"/>
          <w:lang w:val="de-DE"/>
        </w:rPr>
        <w:t xml:space="preserve"> verfasst wurden (547 Urkunden), kommen wir zum Ergebnis, dass das Verhältnis der einzelnen Urkundensprachen fast unverändert bleibt. Auffällig ist lediglich der Unterschied im Gebrauch von „slawischen“ Sprachen. Erst aus dem Jahre 1836 stammt die einzige slowakische Urkunde – der Vertrag der </w:t>
      </w:r>
      <w:proofErr w:type="spellStart"/>
      <w:r w:rsidRPr="00CC4627">
        <w:rPr>
          <w:sz w:val="28"/>
          <w:szCs w:val="28"/>
          <w:lang w:val="de-DE"/>
        </w:rPr>
        <w:t>Kaschauer</w:t>
      </w:r>
      <w:proofErr w:type="spellEnd"/>
      <w:r w:rsidRPr="00CC4627">
        <w:rPr>
          <w:sz w:val="28"/>
          <w:szCs w:val="28"/>
          <w:lang w:val="de-DE"/>
        </w:rPr>
        <w:t xml:space="preserve"> Lebkuchenbäcker mit einem </w:t>
      </w:r>
      <w:proofErr w:type="spellStart"/>
      <w:r w:rsidRPr="00CC4627">
        <w:rPr>
          <w:sz w:val="28"/>
          <w:szCs w:val="28"/>
          <w:lang w:val="de-DE"/>
        </w:rPr>
        <w:t>Kunstschnitzer</w:t>
      </w:r>
      <w:proofErr w:type="spellEnd"/>
      <w:r w:rsidRPr="00CC4627">
        <w:rPr>
          <w:sz w:val="28"/>
          <w:szCs w:val="28"/>
          <w:lang w:val="de-DE"/>
        </w:rPr>
        <w:t xml:space="preserve">. Das Tschechische und das Polnische treten überhaupt nicht auf. Auf das Fehlen des Slowakischen in Zunfturkunden im ostslowakischen Gebiet weist auch A. </w:t>
      </w:r>
      <w:proofErr w:type="spellStart"/>
      <w:r w:rsidRPr="00CC4627">
        <w:rPr>
          <w:sz w:val="28"/>
          <w:szCs w:val="28"/>
          <w:lang w:val="de-DE"/>
        </w:rPr>
        <w:t>Špiesz</w:t>
      </w:r>
      <w:proofErr w:type="spellEnd"/>
      <w:r w:rsidRPr="00CC4627">
        <w:rPr>
          <w:sz w:val="28"/>
          <w:szCs w:val="28"/>
          <w:lang w:val="de-DE"/>
        </w:rPr>
        <w:t xml:space="preserve"> hin. Die östlichste Region, wo die Statuten slowakisch nie</w:t>
      </w:r>
      <w:r w:rsidRPr="00CC4627">
        <w:rPr>
          <w:sz w:val="28"/>
          <w:szCs w:val="28"/>
          <w:lang w:val="de-DE"/>
        </w:rPr>
        <w:softHyphen/>
        <w:t xml:space="preserve">dergeschrieben wurden, sei seiner Meinung nach das Komitat </w:t>
      </w:r>
      <w:proofErr w:type="spellStart"/>
      <w:r w:rsidRPr="00CC4627">
        <w:rPr>
          <w:sz w:val="28"/>
          <w:szCs w:val="28"/>
          <w:lang w:val="de-DE"/>
        </w:rPr>
        <w:t>Gemer</w:t>
      </w:r>
      <w:proofErr w:type="spellEnd"/>
      <w:r w:rsidRPr="00CC4627">
        <w:rPr>
          <w:sz w:val="28"/>
          <w:szCs w:val="28"/>
          <w:lang w:val="de-DE"/>
        </w:rPr>
        <w:t>/</w:t>
      </w:r>
      <w:proofErr w:type="spellStart"/>
      <w:r w:rsidRPr="00CC4627">
        <w:rPr>
          <w:sz w:val="28"/>
          <w:szCs w:val="28"/>
          <w:lang w:val="de-DE"/>
        </w:rPr>
        <w:t>Gömersburg</w:t>
      </w:r>
      <w:proofErr w:type="spellEnd"/>
      <w:r w:rsidRPr="00CC4627">
        <w:rPr>
          <w:sz w:val="28"/>
          <w:szCs w:val="28"/>
          <w:lang w:val="de-DE"/>
        </w:rPr>
        <w:t xml:space="preserve">. Dies dürfte durch die wirtschaftlich starken deutschen Sprachinseln in der Zips und in </w:t>
      </w:r>
      <w:proofErr w:type="spellStart"/>
      <w:r w:rsidRPr="00CC4627">
        <w:rPr>
          <w:sz w:val="28"/>
          <w:szCs w:val="28"/>
          <w:lang w:val="de-DE"/>
        </w:rPr>
        <w:t>Abov</w:t>
      </w:r>
      <w:proofErr w:type="spellEnd"/>
      <w:r w:rsidRPr="00CC4627">
        <w:rPr>
          <w:sz w:val="28"/>
          <w:szCs w:val="28"/>
          <w:lang w:val="de-DE"/>
        </w:rPr>
        <w:t xml:space="preserve">/Oberneuburg verursacht worden sein; </w:t>
      </w:r>
      <w:proofErr w:type="spellStart"/>
      <w:r w:rsidRPr="00CC4627">
        <w:rPr>
          <w:sz w:val="28"/>
          <w:szCs w:val="28"/>
          <w:lang w:val="de-DE"/>
        </w:rPr>
        <w:t>Levoča</w:t>
      </w:r>
      <w:proofErr w:type="spellEnd"/>
      <w:r w:rsidRPr="00CC4627">
        <w:rPr>
          <w:sz w:val="28"/>
          <w:szCs w:val="28"/>
          <w:lang w:val="de-DE"/>
        </w:rPr>
        <w:t>/</w:t>
      </w:r>
      <w:proofErr w:type="spellStart"/>
      <w:r w:rsidRPr="00CC4627">
        <w:rPr>
          <w:sz w:val="28"/>
          <w:szCs w:val="28"/>
          <w:lang w:val="de-DE"/>
        </w:rPr>
        <w:t>Leutschau</w:t>
      </w:r>
      <w:proofErr w:type="spellEnd"/>
      <w:r w:rsidRPr="00CC4627">
        <w:rPr>
          <w:sz w:val="28"/>
          <w:szCs w:val="28"/>
          <w:lang w:val="de-DE"/>
        </w:rPr>
        <w:t xml:space="preserve">, </w:t>
      </w:r>
      <w:proofErr w:type="spellStart"/>
      <w:r w:rsidRPr="00CC4627">
        <w:rPr>
          <w:sz w:val="28"/>
          <w:szCs w:val="28"/>
          <w:lang w:val="de-DE"/>
        </w:rPr>
        <w:t>Kežmarok</w:t>
      </w:r>
      <w:proofErr w:type="spellEnd"/>
      <w:r w:rsidRPr="00CC4627">
        <w:rPr>
          <w:sz w:val="28"/>
          <w:szCs w:val="28"/>
          <w:lang w:val="de-DE"/>
        </w:rPr>
        <w:t>/</w:t>
      </w:r>
      <w:proofErr w:type="spellStart"/>
      <w:r w:rsidRPr="00CC4627">
        <w:rPr>
          <w:sz w:val="28"/>
          <w:szCs w:val="28"/>
          <w:lang w:val="de-DE"/>
        </w:rPr>
        <w:t>Kesmark</w:t>
      </w:r>
      <w:proofErr w:type="spellEnd"/>
      <w:r w:rsidRPr="00CC4627">
        <w:rPr>
          <w:sz w:val="28"/>
          <w:szCs w:val="28"/>
          <w:lang w:val="de-DE"/>
        </w:rPr>
        <w:t xml:space="preserve"> und auch andere Zipser Städte bewahrten nämlich sehr lange ihren deutschen Charakter. Außerdem übte in Košice/</w:t>
      </w:r>
      <w:proofErr w:type="spellStart"/>
      <w:r w:rsidRPr="00CC4627">
        <w:rPr>
          <w:sz w:val="28"/>
          <w:szCs w:val="28"/>
          <w:lang w:val="de-DE"/>
        </w:rPr>
        <w:t>Kaschau</w:t>
      </w:r>
      <w:proofErr w:type="spellEnd"/>
      <w:r w:rsidRPr="00CC4627">
        <w:rPr>
          <w:sz w:val="28"/>
          <w:szCs w:val="28"/>
          <w:lang w:val="de-DE"/>
        </w:rPr>
        <w:t xml:space="preserve"> und Prešov/</w:t>
      </w:r>
      <w:proofErr w:type="spellStart"/>
      <w:r w:rsidRPr="00CC4627">
        <w:rPr>
          <w:sz w:val="28"/>
          <w:szCs w:val="28"/>
          <w:lang w:val="de-DE"/>
        </w:rPr>
        <w:t>Eperies</w:t>
      </w:r>
      <w:proofErr w:type="spellEnd"/>
      <w:r w:rsidRPr="00CC4627">
        <w:rPr>
          <w:sz w:val="28"/>
          <w:szCs w:val="28"/>
          <w:lang w:val="de-DE"/>
        </w:rPr>
        <w:t xml:space="preserve"> das Ungarische einen relativ starken Einfluss aus. [7, S. 58]</w:t>
      </w:r>
    </w:p>
    <w:p w14:paraId="72411C2B" w14:textId="77777777" w:rsidR="00AC6D05" w:rsidRPr="00CC4627" w:rsidRDefault="00AC6D05" w:rsidP="00AC6D05">
      <w:pPr>
        <w:ind w:firstLine="709"/>
        <w:jc w:val="both"/>
        <w:rPr>
          <w:sz w:val="28"/>
          <w:szCs w:val="28"/>
          <w:lang w:val="de-DE"/>
        </w:rPr>
      </w:pPr>
      <w:r w:rsidRPr="00CC4627">
        <w:rPr>
          <w:sz w:val="28"/>
          <w:szCs w:val="28"/>
          <w:lang w:val="de-DE"/>
        </w:rPr>
        <w:t xml:space="preserve">Bei der diachronen Untersuchung des prozentuellen Verhältnisses der Sprachen in den zu </w:t>
      </w:r>
      <w:proofErr w:type="spellStart"/>
      <w:r w:rsidRPr="00CC4627">
        <w:rPr>
          <w:sz w:val="28"/>
          <w:szCs w:val="28"/>
          <w:lang w:val="de-DE"/>
        </w:rPr>
        <w:t>Kaschau</w:t>
      </w:r>
      <w:proofErr w:type="spellEnd"/>
      <w:r w:rsidRPr="00CC4627">
        <w:rPr>
          <w:sz w:val="28"/>
          <w:szCs w:val="28"/>
          <w:lang w:val="de-DE"/>
        </w:rPr>
        <w:t xml:space="preserve"> nieder</w:t>
      </w:r>
      <w:r w:rsidRPr="00CC4627">
        <w:rPr>
          <w:sz w:val="28"/>
          <w:szCs w:val="28"/>
          <w:lang w:val="de-DE"/>
        </w:rPr>
        <w:softHyphen/>
        <w:t>geschriebenen Urkunden nach einzelnen Jahrhunderten wurden folgende Feststellungen gemacht. Die ältesten erhaltenen Handschrif</w:t>
      </w:r>
      <w:r w:rsidRPr="00CC4627">
        <w:rPr>
          <w:sz w:val="28"/>
          <w:szCs w:val="28"/>
          <w:lang w:val="de-DE"/>
        </w:rPr>
        <w:softHyphen/>
        <w:t xml:space="preserve">ten stammen aus dem 15. Jh. – insgesamt geht es um 16 Dokumente, </w:t>
      </w:r>
      <w:r w:rsidRPr="00CC4627">
        <w:rPr>
          <w:sz w:val="28"/>
          <w:szCs w:val="28"/>
          <w:lang w:val="de-DE"/>
        </w:rPr>
        <w:lastRenderedPageBreak/>
        <w:t xml:space="preserve">wobei unter diesen am häufigsten die Weber- bzw. </w:t>
      </w:r>
      <w:proofErr w:type="spellStart"/>
      <w:r w:rsidRPr="00CC4627">
        <w:rPr>
          <w:sz w:val="28"/>
          <w:szCs w:val="28"/>
          <w:lang w:val="de-DE"/>
        </w:rPr>
        <w:t>Barchentweberzunft</w:t>
      </w:r>
      <w:proofErr w:type="spellEnd"/>
      <w:r w:rsidRPr="00CC4627">
        <w:rPr>
          <w:sz w:val="28"/>
          <w:szCs w:val="28"/>
          <w:lang w:val="de-DE"/>
        </w:rPr>
        <w:t xml:space="preserve"> vertreten ist (9 lateini</w:t>
      </w:r>
      <w:r w:rsidRPr="00CC4627">
        <w:rPr>
          <w:sz w:val="28"/>
          <w:szCs w:val="28"/>
          <w:lang w:val="de-DE"/>
        </w:rPr>
        <w:softHyphen/>
        <w:t xml:space="preserve">sche und 4 deutsche Urkunden). Von anderen Zünften befindet sich hier nur die deutsche Urkunde der </w:t>
      </w:r>
      <w:proofErr w:type="spellStart"/>
      <w:r w:rsidRPr="00CC4627">
        <w:rPr>
          <w:sz w:val="28"/>
          <w:szCs w:val="28"/>
          <w:lang w:val="de-DE"/>
        </w:rPr>
        <w:t>Kaschauer</w:t>
      </w:r>
      <w:proofErr w:type="spellEnd"/>
      <w:r w:rsidRPr="00CC4627">
        <w:rPr>
          <w:sz w:val="28"/>
          <w:szCs w:val="28"/>
          <w:lang w:val="de-DE"/>
        </w:rPr>
        <w:t xml:space="preserve"> Kürschner aus dem Jahre 1448, weitere zwei ebenfalls deutsch verfasste Urkunden – die Anordnung des Stadtrates für die Schneiderzunft (1457) und die Statuten der Schuhmacher (1482). Im 16. Jh. sind Ungarisch und Deutsch ungefähr im gleichen Umfang vertreten. Im 17. Jh. gewinnt das Ungarische die Oberhand. Latein kommt in beiden Jahr</w:t>
      </w:r>
      <w:r w:rsidRPr="00CC4627">
        <w:rPr>
          <w:sz w:val="28"/>
          <w:szCs w:val="28"/>
          <w:lang w:val="de-DE"/>
        </w:rPr>
        <w:softHyphen/>
        <w:t>hunderten selten vor, dagegen ist es im 18. Jh. in der Hälfte aller Urkunden zu finden. Hier muss aber bemerkt werden, dass es sich sehr oft um Bestätigungen aus dem kirchlichen Bereich handelt – wie z. B. Taufbriefe, Geburtsurkunden, Religionsprüfungszeugnisse usw. Weiters könnten lateinische Handschriften in den Zünften, wo mehrere Nationalitäten vertreten waren, auch als eine Kompromisslösung betrachtet werden. Im 19. Jh. ist in den meisten Urkunden wieder die deut</w:t>
      </w:r>
      <w:r w:rsidRPr="00CC4627">
        <w:rPr>
          <w:sz w:val="28"/>
          <w:szCs w:val="28"/>
          <w:lang w:val="de-DE"/>
        </w:rPr>
        <w:softHyphen/>
        <w:t>sche Sprache vorherrschend.</w:t>
      </w:r>
    </w:p>
    <w:p w14:paraId="46E2A504" w14:textId="77777777" w:rsidR="00AC6D05" w:rsidRPr="00CC4627" w:rsidRDefault="00AC6D05" w:rsidP="00AC6D05">
      <w:pPr>
        <w:shd w:val="clear" w:color="auto" w:fill="FFFFFF"/>
        <w:ind w:right="43" w:firstLine="709"/>
        <w:jc w:val="both"/>
        <w:rPr>
          <w:sz w:val="28"/>
          <w:szCs w:val="28"/>
          <w:lang w:val="de-DE"/>
        </w:rPr>
      </w:pPr>
      <w:r w:rsidRPr="00CC4627">
        <w:rPr>
          <w:sz w:val="28"/>
          <w:szCs w:val="28"/>
          <w:lang w:val="de-DE"/>
        </w:rPr>
        <w:t xml:space="preserve">Die Verwendung der Sprachen ist auch an die einzelnen Zünfte gebunden. So finden wir bei den </w:t>
      </w:r>
      <w:proofErr w:type="spellStart"/>
      <w:r w:rsidRPr="00CC4627">
        <w:rPr>
          <w:sz w:val="28"/>
          <w:szCs w:val="28"/>
          <w:lang w:val="de-DE"/>
        </w:rPr>
        <w:t>Kaschauer</w:t>
      </w:r>
      <w:proofErr w:type="spellEnd"/>
      <w:r w:rsidRPr="00CC4627">
        <w:rPr>
          <w:sz w:val="28"/>
          <w:szCs w:val="28"/>
          <w:lang w:val="de-DE"/>
        </w:rPr>
        <w:t xml:space="preserve"> Kupferschmieden ausschließlich deutsche Urkunden, und auch auf beiden erhaltenen Siegeln (1595, 1671) ist die Inschrift Deutsch. Ebenfalls deutsch war die Wagnerzunft, die beide Abschriften ihrer Statu</w:t>
      </w:r>
      <w:r w:rsidRPr="00CC4627">
        <w:rPr>
          <w:sz w:val="28"/>
          <w:szCs w:val="28"/>
          <w:lang w:val="de-DE"/>
        </w:rPr>
        <w:softHyphen/>
        <w:t xml:space="preserve">ten auf Deutsch anfertigen ließ, auch die Siegel von 1690 und 1785 sind deutsch beschriftet. Das gleiche gilt für Bierbrauer, Glaser und Tischler. Bei der Zunft der Schuhmacher erscheint Deutsch in den Statuten aus dem Jahre 1482, weiters in Briefen aus dem 16. und 17 Jh. und auch auf dem Siegel aus dem Jahre 1821. Dass es sich in diesem Fall um eine deutsche Zunft handelte, bekräftigt auch die Tatsache, dass sie 1861 in die Liste der </w:t>
      </w:r>
      <w:proofErr w:type="spellStart"/>
      <w:r w:rsidRPr="00CC4627">
        <w:rPr>
          <w:sz w:val="28"/>
          <w:szCs w:val="28"/>
          <w:lang w:val="de-DE"/>
        </w:rPr>
        <w:t>Kaschauer</w:t>
      </w:r>
      <w:proofErr w:type="spellEnd"/>
      <w:r w:rsidRPr="00CC4627">
        <w:rPr>
          <w:sz w:val="28"/>
          <w:szCs w:val="28"/>
          <w:lang w:val="de-DE"/>
        </w:rPr>
        <w:t xml:space="preserve"> Zünfte als „</w:t>
      </w:r>
      <w:proofErr w:type="spellStart"/>
      <w:r w:rsidRPr="00CC4627">
        <w:rPr>
          <w:sz w:val="28"/>
          <w:szCs w:val="28"/>
          <w:lang w:val="de-DE"/>
        </w:rPr>
        <w:t>nemeth</w:t>
      </w:r>
      <w:proofErr w:type="spellEnd"/>
      <w:r w:rsidRPr="00CC4627">
        <w:rPr>
          <w:sz w:val="28"/>
          <w:szCs w:val="28"/>
          <w:lang w:val="de-DE"/>
        </w:rPr>
        <w:t xml:space="preserve"> </w:t>
      </w:r>
      <w:proofErr w:type="spellStart"/>
      <w:r w:rsidRPr="00CC4627">
        <w:rPr>
          <w:sz w:val="28"/>
          <w:szCs w:val="28"/>
          <w:lang w:val="de-DE"/>
        </w:rPr>
        <w:t>varga</w:t>
      </w:r>
      <w:proofErr w:type="spellEnd"/>
      <w:r w:rsidRPr="00CC4627">
        <w:rPr>
          <w:sz w:val="28"/>
          <w:szCs w:val="28"/>
          <w:lang w:val="de-DE"/>
        </w:rPr>
        <w:t>“ – „deutsche Schuster“ – eingetragen wurden [11, S. 132]. Interessant ist, dass es in der Stadt neben den deutschen Schuhmachern ungarische Stiefelmacher gab. Diese verfassten sowohl ihre Statuten (1598, 1735, 1837) als auch ihr Siegel und andere Handschriften auf Ungarisch. Dieselbe Sprache über</w:t>
      </w:r>
      <w:r w:rsidRPr="00CC4627">
        <w:rPr>
          <w:sz w:val="28"/>
          <w:szCs w:val="28"/>
          <w:lang w:val="de-DE"/>
        </w:rPr>
        <w:softHyphen/>
        <w:t>wiegt auch bei den Knöpflern, allerdings ist der Text auf dem Siegel aus dem Jahre 1601 lateinisch.</w:t>
      </w:r>
    </w:p>
    <w:p w14:paraId="7FE16CFB" w14:textId="77777777" w:rsidR="00AC6D05" w:rsidRPr="00CC4627" w:rsidRDefault="00AC6D05" w:rsidP="00AC6D05">
      <w:pPr>
        <w:shd w:val="clear" w:color="auto" w:fill="FFFFFF"/>
        <w:ind w:firstLine="709"/>
        <w:jc w:val="both"/>
        <w:rPr>
          <w:bCs/>
          <w:sz w:val="28"/>
          <w:szCs w:val="28"/>
          <w:lang w:val="de-DE"/>
        </w:rPr>
      </w:pPr>
      <w:r w:rsidRPr="00CC4627">
        <w:rPr>
          <w:sz w:val="28"/>
          <w:szCs w:val="28"/>
          <w:lang w:val="de-DE"/>
        </w:rPr>
        <w:t xml:space="preserve">Zu einer anderen Gruppe von Zünften mit mehreren verwendeten Sprachen gehören die Kürschner. Die Eintragungen in ihren Zunftbüchern enthalten alle drei Sprachen, das älteste </w:t>
      </w:r>
      <w:r w:rsidRPr="00CC4627">
        <w:rPr>
          <w:bCs/>
          <w:sz w:val="28"/>
          <w:szCs w:val="28"/>
          <w:lang w:val="de-DE"/>
        </w:rPr>
        <w:t xml:space="preserve">überlieferte Dokument dieser Zunft ist auf Deutsch niedergeschrieben ebenso wie die Inschrift auf dem Siegel, das wahrscheinlich aus dem 15. oder 16. Jahrhundert stammt. Die Statuten (1568, 1582, </w:t>
      </w:r>
      <w:r w:rsidRPr="00CC4627">
        <w:rPr>
          <w:sz w:val="28"/>
          <w:szCs w:val="28"/>
          <w:lang w:val="de-DE"/>
        </w:rPr>
        <w:t xml:space="preserve">1713) </w:t>
      </w:r>
      <w:r w:rsidRPr="00CC4627">
        <w:rPr>
          <w:bCs/>
          <w:sz w:val="28"/>
          <w:szCs w:val="28"/>
          <w:lang w:val="de-DE"/>
        </w:rPr>
        <w:t xml:space="preserve">sind jedoch lateinisch. Die Seiler ließen 1546 ihre Statuten und 1799 das Siegel auf Deutsch anfertigen, die Einigungen in ihren Zunft- und Rechnungsbüchern sind sowohl </w:t>
      </w:r>
      <w:proofErr w:type="spellStart"/>
      <w:r w:rsidRPr="00CC4627">
        <w:rPr>
          <w:bCs/>
          <w:sz w:val="28"/>
          <w:szCs w:val="28"/>
          <w:lang w:val="de-DE"/>
        </w:rPr>
        <w:t>deutsch</w:t>
      </w:r>
      <w:proofErr w:type="spellEnd"/>
      <w:r w:rsidRPr="00CC4627">
        <w:rPr>
          <w:bCs/>
          <w:sz w:val="28"/>
          <w:szCs w:val="28"/>
          <w:lang w:val="de-DE"/>
        </w:rPr>
        <w:t xml:space="preserve"> als auch ungarisch und lateinisch.  Alle drei Sprachen kommen weiters auch in den Urkunden der Schmiede, Bäcker, Riemer, Weber und Böttcher vor. Bei den Goldschmieden tre</w:t>
      </w:r>
      <w:r w:rsidRPr="00CC4627">
        <w:rPr>
          <w:bCs/>
          <w:sz w:val="28"/>
          <w:szCs w:val="28"/>
          <w:lang w:val="de-DE"/>
        </w:rPr>
        <w:softHyphen/>
        <w:t>ten im 17. und 18. Jh. Latein und Ungarisch auf. Im 19. Jahrhundert erscheint dage</w:t>
      </w:r>
      <w:r w:rsidRPr="00CC4627">
        <w:rPr>
          <w:bCs/>
          <w:sz w:val="28"/>
          <w:szCs w:val="28"/>
          <w:lang w:val="de-DE"/>
        </w:rPr>
        <w:softHyphen/>
        <w:t xml:space="preserve">gen nur Deutsch. Die Töpfer haben ungarisch und lateinisch geschrieben. </w:t>
      </w:r>
    </w:p>
    <w:p w14:paraId="061ED3EC" w14:textId="77777777" w:rsidR="00AC6D05" w:rsidRPr="00CC4627" w:rsidRDefault="00AC6D05" w:rsidP="00AC6D05">
      <w:pPr>
        <w:shd w:val="clear" w:color="auto" w:fill="FFFFFF"/>
        <w:ind w:right="5" w:firstLine="709"/>
        <w:jc w:val="both"/>
        <w:rPr>
          <w:sz w:val="28"/>
          <w:szCs w:val="28"/>
          <w:lang w:val="de-DE"/>
        </w:rPr>
      </w:pPr>
      <w:r w:rsidRPr="00CC4627">
        <w:rPr>
          <w:sz w:val="28"/>
          <w:szCs w:val="28"/>
          <w:lang w:val="de-DE"/>
        </w:rPr>
        <w:t xml:space="preserve">Um sich ein konkretes Bild über den Stand der im 15. Jahrhundert in </w:t>
      </w:r>
      <w:proofErr w:type="spellStart"/>
      <w:r w:rsidRPr="00CC4627">
        <w:rPr>
          <w:sz w:val="28"/>
          <w:szCs w:val="28"/>
          <w:lang w:val="de-DE"/>
        </w:rPr>
        <w:t>Kaschau</w:t>
      </w:r>
      <w:proofErr w:type="spellEnd"/>
      <w:r w:rsidRPr="00CC4627">
        <w:rPr>
          <w:sz w:val="28"/>
          <w:szCs w:val="28"/>
          <w:lang w:val="de-DE"/>
        </w:rPr>
        <w:t xml:space="preserve"> verwendeten deutschen Sprache zu verschaffen, werden nachstehend </w:t>
      </w:r>
      <w:r w:rsidRPr="00CC4627">
        <w:rPr>
          <w:sz w:val="28"/>
          <w:szCs w:val="28"/>
          <w:lang w:val="de-DE"/>
        </w:rPr>
        <w:lastRenderedPageBreak/>
        <w:t xml:space="preserve">zusammenfassend die Ergebnisse der linguistischen Analyse von den drei ältesten auf Deutsch verfassten Urkunden der </w:t>
      </w:r>
      <w:proofErr w:type="spellStart"/>
      <w:r w:rsidRPr="00CC4627">
        <w:rPr>
          <w:sz w:val="28"/>
          <w:szCs w:val="28"/>
          <w:lang w:val="de-DE"/>
        </w:rPr>
        <w:t>Barchentweberzunft</w:t>
      </w:r>
      <w:proofErr w:type="spellEnd"/>
      <w:r w:rsidRPr="00CC4627">
        <w:rPr>
          <w:sz w:val="28"/>
          <w:szCs w:val="28"/>
          <w:lang w:val="de-DE"/>
        </w:rPr>
        <w:t xml:space="preserve"> aus den Beständen des Stadtarchivs zu </w:t>
      </w:r>
      <w:proofErr w:type="spellStart"/>
      <w:r w:rsidRPr="00CC4627">
        <w:rPr>
          <w:sz w:val="28"/>
          <w:szCs w:val="28"/>
          <w:lang w:val="de-DE"/>
        </w:rPr>
        <w:t>Kaschau</w:t>
      </w:r>
      <w:proofErr w:type="spellEnd"/>
      <w:r w:rsidRPr="00CC4627">
        <w:rPr>
          <w:sz w:val="28"/>
          <w:szCs w:val="28"/>
          <w:lang w:val="de-DE"/>
        </w:rPr>
        <w:t xml:space="preserve"> präsentiert:</w:t>
      </w:r>
    </w:p>
    <w:p w14:paraId="67B4A63A" w14:textId="77777777" w:rsidR="00AC6D05" w:rsidRPr="00CC4627" w:rsidRDefault="00AC6D05" w:rsidP="00CA7882">
      <w:pPr>
        <w:widowControl w:val="0"/>
        <w:numPr>
          <w:ilvl w:val="0"/>
          <w:numId w:val="27"/>
        </w:numPr>
        <w:shd w:val="clear" w:color="auto" w:fill="FFFFFF"/>
        <w:tabs>
          <w:tab w:val="left" w:pos="432"/>
        </w:tabs>
        <w:autoSpaceDE w:val="0"/>
        <w:autoSpaceDN w:val="0"/>
        <w:adjustRightInd w:val="0"/>
        <w:ind w:right="5"/>
        <w:jc w:val="both"/>
        <w:rPr>
          <w:sz w:val="28"/>
          <w:szCs w:val="28"/>
          <w:lang w:val="de-DE"/>
        </w:rPr>
      </w:pPr>
      <w:r w:rsidRPr="00CC4627">
        <w:rPr>
          <w:i/>
          <w:sz w:val="28"/>
          <w:szCs w:val="28"/>
          <w:lang w:val="de-DE"/>
        </w:rPr>
        <w:t xml:space="preserve">Abschrift des Privilegiums der </w:t>
      </w:r>
      <w:proofErr w:type="spellStart"/>
      <w:r w:rsidRPr="00CC4627">
        <w:rPr>
          <w:i/>
          <w:sz w:val="28"/>
          <w:szCs w:val="28"/>
          <w:lang w:val="de-DE"/>
        </w:rPr>
        <w:t>Kaschauer</w:t>
      </w:r>
      <w:proofErr w:type="spellEnd"/>
      <w:r w:rsidRPr="00CC4627">
        <w:rPr>
          <w:i/>
          <w:sz w:val="28"/>
          <w:szCs w:val="28"/>
          <w:lang w:val="de-DE"/>
        </w:rPr>
        <w:t xml:space="preserve"> </w:t>
      </w:r>
      <w:proofErr w:type="spellStart"/>
      <w:r w:rsidRPr="00CC4627">
        <w:rPr>
          <w:i/>
          <w:sz w:val="28"/>
          <w:szCs w:val="28"/>
          <w:lang w:val="de-DE"/>
        </w:rPr>
        <w:t>Barchenter</w:t>
      </w:r>
      <w:proofErr w:type="spellEnd"/>
      <w:r w:rsidRPr="00CC4627">
        <w:rPr>
          <w:sz w:val="28"/>
          <w:szCs w:val="28"/>
          <w:lang w:val="de-DE"/>
        </w:rPr>
        <w:t xml:space="preserve">, erteilt von König Sigismund im Jahre 1411, niedergeschrieben am 29. 4. 1416 in </w:t>
      </w:r>
      <w:proofErr w:type="spellStart"/>
      <w:r w:rsidRPr="00CC4627">
        <w:rPr>
          <w:sz w:val="28"/>
          <w:szCs w:val="28"/>
          <w:lang w:val="de-DE"/>
        </w:rPr>
        <w:t>Jasov</w:t>
      </w:r>
      <w:proofErr w:type="spellEnd"/>
      <w:r w:rsidRPr="00CC4627">
        <w:rPr>
          <w:sz w:val="28"/>
          <w:szCs w:val="28"/>
          <w:lang w:val="de-DE"/>
        </w:rPr>
        <w:t xml:space="preserve">/Joos (im Stadtarchiv zu </w:t>
      </w:r>
      <w:proofErr w:type="spellStart"/>
      <w:r w:rsidRPr="00CC4627">
        <w:rPr>
          <w:sz w:val="28"/>
          <w:szCs w:val="28"/>
          <w:lang w:val="de-DE"/>
        </w:rPr>
        <w:t>Kaschau</w:t>
      </w:r>
      <w:proofErr w:type="spellEnd"/>
      <w:r w:rsidRPr="00CC4627">
        <w:rPr>
          <w:sz w:val="28"/>
          <w:szCs w:val="28"/>
          <w:lang w:val="de-DE"/>
        </w:rPr>
        <w:t xml:space="preserve"> eingetragen unter AMK C </w:t>
      </w:r>
      <w:proofErr w:type="spellStart"/>
      <w:r w:rsidRPr="00CC4627">
        <w:rPr>
          <w:sz w:val="28"/>
          <w:szCs w:val="28"/>
          <w:lang w:val="de-DE"/>
        </w:rPr>
        <w:t>tkáči</w:t>
      </w:r>
      <w:proofErr w:type="spellEnd"/>
      <w:r w:rsidRPr="00CC4627">
        <w:rPr>
          <w:sz w:val="28"/>
          <w:szCs w:val="28"/>
          <w:lang w:val="de-DE"/>
        </w:rPr>
        <w:t xml:space="preserve"> I 29/14, nachstehend Urkunde Nr. 14 genannt)</w:t>
      </w:r>
    </w:p>
    <w:p w14:paraId="1859E054" w14:textId="77777777" w:rsidR="00AC6D05" w:rsidRPr="00CC4627" w:rsidRDefault="00AC6D05" w:rsidP="00CA7882">
      <w:pPr>
        <w:widowControl w:val="0"/>
        <w:numPr>
          <w:ilvl w:val="0"/>
          <w:numId w:val="27"/>
        </w:numPr>
        <w:shd w:val="clear" w:color="auto" w:fill="FFFFFF"/>
        <w:tabs>
          <w:tab w:val="left" w:pos="432"/>
        </w:tabs>
        <w:autoSpaceDE w:val="0"/>
        <w:autoSpaceDN w:val="0"/>
        <w:adjustRightInd w:val="0"/>
        <w:ind w:right="5"/>
        <w:jc w:val="both"/>
        <w:rPr>
          <w:sz w:val="28"/>
          <w:szCs w:val="28"/>
          <w:lang w:val="de-DE"/>
        </w:rPr>
      </w:pPr>
      <w:r w:rsidRPr="00CC4627">
        <w:rPr>
          <w:i/>
          <w:sz w:val="28"/>
          <w:szCs w:val="28"/>
          <w:lang w:val="de-DE"/>
        </w:rPr>
        <w:t xml:space="preserve">Zunftartikel der </w:t>
      </w:r>
      <w:proofErr w:type="spellStart"/>
      <w:r w:rsidRPr="00CC4627">
        <w:rPr>
          <w:i/>
          <w:sz w:val="28"/>
          <w:szCs w:val="28"/>
          <w:lang w:val="de-DE"/>
        </w:rPr>
        <w:t>Kaschauer</w:t>
      </w:r>
      <w:proofErr w:type="spellEnd"/>
      <w:r w:rsidRPr="00CC4627">
        <w:rPr>
          <w:i/>
          <w:sz w:val="28"/>
          <w:szCs w:val="28"/>
          <w:lang w:val="de-DE"/>
        </w:rPr>
        <w:t xml:space="preserve"> </w:t>
      </w:r>
      <w:proofErr w:type="spellStart"/>
      <w:r w:rsidRPr="00CC4627">
        <w:rPr>
          <w:i/>
          <w:sz w:val="28"/>
          <w:szCs w:val="28"/>
          <w:lang w:val="de-DE"/>
        </w:rPr>
        <w:t>Barchenter</w:t>
      </w:r>
      <w:proofErr w:type="spellEnd"/>
      <w:r w:rsidRPr="00CC4627">
        <w:rPr>
          <w:sz w:val="28"/>
          <w:szCs w:val="28"/>
          <w:lang w:val="de-DE"/>
        </w:rPr>
        <w:t xml:space="preserve"> vom 8. 4. 1461 (im Stadtarchiv zu </w:t>
      </w:r>
      <w:proofErr w:type="spellStart"/>
      <w:r w:rsidRPr="00CC4627">
        <w:rPr>
          <w:sz w:val="28"/>
          <w:szCs w:val="28"/>
          <w:lang w:val="de-DE"/>
        </w:rPr>
        <w:t>Kaschau</w:t>
      </w:r>
      <w:proofErr w:type="spellEnd"/>
      <w:r w:rsidRPr="00CC4627">
        <w:rPr>
          <w:sz w:val="28"/>
          <w:szCs w:val="28"/>
          <w:lang w:val="de-DE"/>
        </w:rPr>
        <w:t xml:space="preserve"> eingetragen unter AMK C </w:t>
      </w:r>
      <w:proofErr w:type="spellStart"/>
      <w:r w:rsidRPr="00CC4627">
        <w:rPr>
          <w:sz w:val="28"/>
          <w:szCs w:val="28"/>
          <w:lang w:val="de-DE"/>
        </w:rPr>
        <w:t>tkáči</w:t>
      </w:r>
      <w:proofErr w:type="spellEnd"/>
      <w:r w:rsidRPr="00CC4627">
        <w:rPr>
          <w:sz w:val="28"/>
          <w:szCs w:val="28"/>
          <w:lang w:val="de-DE"/>
        </w:rPr>
        <w:t xml:space="preserve"> I 29/3, nachstehend Urkunde Nr. 3 genannt)</w:t>
      </w:r>
    </w:p>
    <w:p w14:paraId="4AFFC783" w14:textId="77777777" w:rsidR="00AC6D05" w:rsidRPr="00CC4627" w:rsidRDefault="00AC6D05" w:rsidP="00CA7882">
      <w:pPr>
        <w:widowControl w:val="0"/>
        <w:numPr>
          <w:ilvl w:val="0"/>
          <w:numId w:val="27"/>
        </w:numPr>
        <w:shd w:val="clear" w:color="auto" w:fill="FFFFFF"/>
        <w:tabs>
          <w:tab w:val="left" w:pos="432"/>
        </w:tabs>
        <w:autoSpaceDE w:val="0"/>
        <w:autoSpaceDN w:val="0"/>
        <w:adjustRightInd w:val="0"/>
        <w:ind w:right="5"/>
        <w:jc w:val="both"/>
        <w:rPr>
          <w:sz w:val="28"/>
          <w:szCs w:val="28"/>
          <w:lang w:val="de-DE"/>
        </w:rPr>
      </w:pPr>
      <w:r w:rsidRPr="00CC4627">
        <w:rPr>
          <w:i/>
          <w:sz w:val="28"/>
          <w:szCs w:val="28"/>
          <w:lang w:val="de-DE"/>
        </w:rPr>
        <w:t xml:space="preserve">Brief des Stadtrates zu </w:t>
      </w:r>
      <w:proofErr w:type="spellStart"/>
      <w:r w:rsidRPr="00CC4627">
        <w:rPr>
          <w:i/>
          <w:sz w:val="28"/>
          <w:szCs w:val="28"/>
          <w:lang w:val="de-DE"/>
        </w:rPr>
        <w:t>Kaschau</w:t>
      </w:r>
      <w:proofErr w:type="spellEnd"/>
      <w:r w:rsidRPr="00CC4627">
        <w:rPr>
          <w:i/>
          <w:sz w:val="28"/>
          <w:szCs w:val="28"/>
          <w:lang w:val="de-DE"/>
        </w:rPr>
        <w:t xml:space="preserve"> an die Zunft der </w:t>
      </w:r>
      <w:proofErr w:type="spellStart"/>
      <w:r w:rsidRPr="00CC4627">
        <w:rPr>
          <w:i/>
          <w:sz w:val="28"/>
          <w:szCs w:val="28"/>
          <w:lang w:val="de-DE"/>
        </w:rPr>
        <w:t>Barchenter</w:t>
      </w:r>
      <w:proofErr w:type="spellEnd"/>
      <w:r w:rsidRPr="00CC4627">
        <w:rPr>
          <w:sz w:val="28"/>
          <w:szCs w:val="28"/>
          <w:lang w:val="de-DE"/>
        </w:rPr>
        <w:t xml:space="preserve"> aus dem Jahre 1481 (im Stadtarchiv zu </w:t>
      </w:r>
      <w:proofErr w:type="spellStart"/>
      <w:r w:rsidRPr="00CC4627">
        <w:rPr>
          <w:sz w:val="28"/>
          <w:szCs w:val="28"/>
          <w:lang w:val="de-DE"/>
        </w:rPr>
        <w:t>Kaschau</w:t>
      </w:r>
      <w:proofErr w:type="spellEnd"/>
      <w:r w:rsidRPr="00CC4627">
        <w:rPr>
          <w:sz w:val="28"/>
          <w:szCs w:val="28"/>
          <w:lang w:val="de-DE"/>
        </w:rPr>
        <w:t xml:space="preserve"> eingetragen unter AMK C </w:t>
      </w:r>
      <w:proofErr w:type="spellStart"/>
      <w:r w:rsidRPr="00CC4627">
        <w:rPr>
          <w:sz w:val="28"/>
          <w:szCs w:val="28"/>
          <w:lang w:val="de-DE"/>
        </w:rPr>
        <w:t>tkáči</w:t>
      </w:r>
      <w:proofErr w:type="spellEnd"/>
      <w:r w:rsidRPr="00CC4627">
        <w:rPr>
          <w:sz w:val="28"/>
          <w:szCs w:val="28"/>
          <w:lang w:val="de-DE"/>
        </w:rPr>
        <w:t xml:space="preserve"> I 29/35, nachstehend Urkunde Nr. 35 genannt)</w:t>
      </w:r>
    </w:p>
    <w:p w14:paraId="5195D3FD" w14:textId="77777777" w:rsidR="00AC6D05" w:rsidRPr="00CC4627" w:rsidRDefault="00AC6D05" w:rsidP="00AC6D05">
      <w:pPr>
        <w:shd w:val="clear" w:color="auto" w:fill="FFFFFF"/>
        <w:ind w:right="134" w:firstLine="709"/>
        <w:jc w:val="both"/>
        <w:rPr>
          <w:sz w:val="28"/>
          <w:szCs w:val="28"/>
          <w:lang w:val="de-DE"/>
        </w:rPr>
      </w:pPr>
      <w:r w:rsidRPr="00CC4627">
        <w:rPr>
          <w:sz w:val="28"/>
          <w:szCs w:val="28"/>
          <w:lang w:val="de-DE"/>
        </w:rPr>
        <w:t xml:space="preserve">Die </w:t>
      </w:r>
      <w:proofErr w:type="spellStart"/>
      <w:r w:rsidRPr="00CC4627">
        <w:rPr>
          <w:sz w:val="28"/>
          <w:szCs w:val="28"/>
          <w:lang w:val="de-DE"/>
        </w:rPr>
        <w:t>Kaschauer</w:t>
      </w:r>
      <w:proofErr w:type="spellEnd"/>
      <w:r w:rsidRPr="00CC4627">
        <w:rPr>
          <w:sz w:val="28"/>
          <w:szCs w:val="28"/>
          <w:lang w:val="de-DE"/>
        </w:rPr>
        <w:t xml:space="preserve"> </w:t>
      </w:r>
      <w:proofErr w:type="spellStart"/>
      <w:r w:rsidRPr="00CC4627">
        <w:rPr>
          <w:sz w:val="28"/>
          <w:szCs w:val="28"/>
          <w:lang w:val="de-DE"/>
        </w:rPr>
        <w:t>Barchenter</w:t>
      </w:r>
      <w:proofErr w:type="spellEnd"/>
      <w:r w:rsidRPr="00CC4627">
        <w:rPr>
          <w:sz w:val="28"/>
          <w:szCs w:val="28"/>
          <w:lang w:val="de-DE"/>
        </w:rPr>
        <w:t xml:space="preserve"> erhielten 1411 von König Sigismund von Luxemburg umfangreiche Privilegien (Urk. Nr. 14), aufgrund deren man die ganze </w:t>
      </w:r>
      <w:proofErr w:type="spellStart"/>
      <w:r w:rsidRPr="00CC4627">
        <w:rPr>
          <w:sz w:val="28"/>
          <w:szCs w:val="28"/>
          <w:lang w:val="de-DE"/>
        </w:rPr>
        <w:t>Barchentproduktion</w:t>
      </w:r>
      <w:proofErr w:type="spellEnd"/>
      <w:r w:rsidRPr="00CC4627">
        <w:rPr>
          <w:sz w:val="28"/>
          <w:szCs w:val="28"/>
          <w:lang w:val="de-DE"/>
        </w:rPr>
        <w:t xml:space="preserve"> in </w:t>
      </w:r>
      <w:proofErr w:type="spellStart"/>
      <w:r w:rsidRPr="00CC4627">
        <w:rPr>
          <w:sz w:val="28"/>
          <w:szCs w:val="28"/>
          <w:lang w:val="de-DE"/>
        </w:rPr>
        <w:t>Kaschau</w:t>
      </w:r>
      <w:proofErr w:type="spellEnd"/>
      <w:r w:rsidRPr="00CC4627">
        <w:rPr>
          <w:sz w:val="28"/>
          <w:szCs w:val="28"/>
          <w:lang w:val="de-DE"/>
        </w:rPr>
        <w:t xml:space="preserve"> zu konzentrieren versuchte. Alle </w:t>
      </w:r>
      <w:proofErr w:type="spellStart"/>
      <w:r w:rsidRPr="00CC4627">
        <w:rPr>
          <w:sz w:val="28"/>
          <w:szCs w:val="28"/>
          <w:lang w:val="de-DE"/>
        </w:rPr>
        <w:t>Kaschauer</w:t>
      </w:r>
      <w:proofErr w:type="spellEnd"/>
      <w:r w:rsidRPr="00CC4627">
        <w:rPr>
          <w:sz w:val="28"/>
          <w:szCs w:val="28"/>
          <w:lang w:val="de-DE"/>
        </w:rPr>
        <w:t xml:space="preserve"> </w:t>
      </w:r>
      <w:proofErr w:type="spellStart"/>
      <w:r w:rsidRPr="00CC4627">
        <w:rPr>
          <w:sz w:val="28"/>
          <w:szCs w:val="28"/>
          <w:lang w:val="de-DE"/>
        </w:rPr>
        <w:t>Barchenter</w:t>
      </w:r>
      <w:proofErr w:type="spellEnd"/>
      <w:r w:rsidRPr="00CC4627">
        <w:rPr>
          <w:sz w:val="28"/>
          <w:szCs w:val="28"/>
          <w:lang w:val="de-DE"/>
        </w:rPr>
        <w:t xml:space="preserve"> oder auch die, die sich später in der Stadt niedergelassen hatten, sowie die zu ihnen gehörenden </w:t>
      </w:r>
      <w:proofErr w:type="spellStart"/>
      <w:r w:rsidRPr="00CC4627">
        <w:rPr>
          <w:sz w:val="28"/>
          <w:szCs w:val="28"/>
          <w:lang w:val="de-DE"/>
        </w:rPr>
        <w:t>Barch</w:t>
      </w:r>
      <w:proofErr w:type="spellEnd"/>
      <w:r w:rsidRPr="00CC4627">
        <w:rPr>
          <w:sz w:val="28"/>
          <w:szCs w:val="28"/>
          <w:lang w:val="de-DE"/>
        </w:rPr>
        <w:t xml:space="preserve">- und Mangelmeister wurden von dem </w:t>
      </w:r>
      <w:proofErr w:type="spellStart"/>
      <w:r w:rsidRPr="00CC4627">
        <w:rPr>
          <w:sz w:val="28"/>
          <w:szCs w:val="28"/>
          <w:lang w:val="de-DE"/>
        </w:rPr>
        <w:t>Dreißigen</w:t>
      </w:r>
      <w:proofErr w:type="spellEnd"/>
      <w:r w:rsidRPr="00CC4627">
        <w:rPr>
          <w:sz w:val="28"/>
          <w:szCs w:val="28"/>
          <w:lang w:val="de-DE"/>
        </w:rPr>
        <w:t xml:space="preserve"> und von sämtlichen Zollgebühren befreit. Seitdem konnte man die Bleiche und den Barchent nur noch in </w:t>
      </w:r>
      <w:proofErr w:type="spellStart"/>
      <w:r w:rsidRPr="00CC4627">
        <w:rPr>
          <w:sz w:val="28"/>
          <w:szCs w:val="28"/>
          <w:lang w:val="de-DE"/>
        </w:rPr>
        <w:t>Kaschau</w:t>
      </w:r>
      <w:proofErr w:type="spellEnd"/>
      <w:r w:rsidRPr="00CC4627">
        <w:rPr>
          <w:sz w:val="28"/>
          <w:szCs w:val="28"/>
          <w:lang w:val="de-DE"/>
        </w:rPr>
        <w:t xml:space="preserve"> erzeugen. Es wurde zugleich verboten, irgendwelches Garn aus dem Lande aus- und andererseits wieder den Barchent nach Ungarn einzuführen. Für „</w:t>
      </w:r>
      <w:r w:rsidRPr="00CC4627">
        <w:rPr>
          <w:i/>
          <w:sz w:val="28"/>
          <w:szCs w:val="28"/>
          <w:lang w:val="de-DE"/>
        </w:rPr>
        <w:t xml:space="preserve">weben, </w:t>
      </w:r>
      <w:proofErr w:type="spellStart"/>
      <w:r w:rsidRPr="00CC4627">
        <w:rPr>
          <w:i/>
          <w:sz w:val="28"/>
          <w:szCs w:val="28"/>
          <w:lang w:val="de-DE"/>
        </w:rPr>
        <w:t>spynnen</w:t>
      </w:r>
      <w:proofErr w:type="spellEnd"/>
      <w:r w:rsidRPr="00CC4627">
        <w:rPr>
          <w:i/>
          <w:sz w:val="28"/>
          <w:szCs w:val="28"/>
          <w:lang w:val="de-DE"/>
        </w:rPr>
        <w:t xml:space="preserve">, </w:t>
      </w:r>
      <w:proofErr w:type="spellStart"/>
      <w:r w:rsidRPr="00CC4627">
        <w:rPr>
          <w:i/>
          <w:sz w:val="28"/>
          <w:szCs w:val="28"/>
          <w:lang w:val="de-DE"/>
        </w:rPr>
        <w:t>karten</w:t>
      </w:r>
      <w:proofErr w:type="spellEnd"/>
      <w:r w:rsidRPr="00CC4627">
        <w:rPr>
          <w:i/>
          <w:sz w:val="28"/>
          <w:szCs w:val="28"/>
          <w:lang w:val="de-DE"/>
        </w:rPr>
        <w:t xml:space="preserve"> </w:t>
      </w:r>
      <w:proofErr w:type="spellStart"/>
      <w:r w:rsidRPr="00CC4627">
        <w:rPr>
          <w:i/>
          <w:sz w:val="28"/>
          <w:szCs w:val="28"/>
          <w:lang w:val="de-DE"/>
        </w:rPr>
        <w:t>vnd</w:t>
      </w:r>
      <w:proofErr w:type="spellEnd"/>
      <w:r w:rsidRPr="00CC4627">
        <w:rPr>
          <w:i/>
          <w:sz w:val="28"/>
          <w:szCs w:val="28"/>
          <w:lang w:val="de-DE"/>
        </w:rPr>
        <w:t xml:space="preserve"> ... </w:t>
      </w:r>
      <w:proofErr w:type="spellStart"/>
      <w:r w:rsidRPr="00CC4627">
        <w:rPr>
          <w:i/>
          <w:sz w:val="28"/>
          <w:szCs w:val="28"/>
          <w:lang w:val="de-DE"/>
        </w:rPr>
        <w:t>wolslahen</w:t>
      </w:r>
      <w:proofErr w:type="spellEnd"/>
      <w:r w:rsidRPr="00CC4627">
        <w:rPr>
          <w:i/>
          <w:sz w:val="28"/>
          <w:szCs w:val="28"/>
          <w:lang w:val="de-DE"/>
        </w:rPr>
        <w:t>“</w:t>
      </w:r>
      <w:r w:rsidRPr="00CC4627">
        <w:rPr>
          <w:sz w:val="28"/>
          <w:szCs w:val="28"/>
          <w:lang w:val="de-DE"/>
        </w:rPr>
        <w:t xml:space="preserve"> sollte man einheitliche Löhne festsetzen. Es war nur dem erlaubt, das Handwerk zu betreiben, der es selbst mit eigenen Händen machen konnte und in seiner Arbeit nicht säumig und nachlässig war.</w:t>
      </w:r>
    </w:p>
    <w:p w14:paraId="7BF28439" w14:textId="77777777" w:rsidR="00AC6D05" w:rsidRPr="00CC4627" w:rsidRDefault="00AC6D05" w:rsidP="00AC6D05">
      <w:pPr>
        <w:shd w:val="clear" w:color="auto" w:fill="FFFFFF"/>
        <w:ind w:right="67" w:firstLine="709"/>
        <w:jc w:val="both"/>
        <w:rPr>
          <w:sz w:val="28"/>
          <w:szCs w:val="28"/>
          <w:lang w:val="de-DE"/>
        </w:rPr>
      </w:pPr>
      <w:r w:rsidRPr="00CC4627">
        <w:rPr>
          <w:sz w:val="28"/>
          <w:szCs w:val="28"/>
          <w:lang w:val="de-DE"/>
        </w:rPr>
        <w:t xml:space="preserve">Laut dieser Urkunde waren die </w:t>
      </w:r>
      <w:proofErr w:type="spellStart"/>
      <w:r w:rsidRPr="00CC4627">
        <w:rPr>
          <w:sz w:val="28"/>
          <w:szCs w:val="28"/>
          <w:lang w:val="de-DE"/>
        </w:rPr>
        <w:t>Kaschauer</w:t>
      </w:r>
      <w:proofErr w:type="spellEnd"/>
      <w:r w:rsidRPr="00CC4627">
        <w:rPr>
          <w:sz w:val="28"/>
          <w:szCs w:val="28"/>
          <w:lang w:val="de-DE"/>
        </w:rPr>
        <w:t xml:space="preserve"> </w:t>
      </w:r>
      <w:proofErr w:type="spellStart"/>
      <w:r w:rsidRPr="00CC4627">
        <w:rPr>
          <w:sz w:val="28"/>
          <w:szCs w:val="28"/>
          <w:lang w:val="de-DE"/>
        </w:rPr>
        <w:t>Barchenter</w:t>
      </w:r>
      <w:proofErr w:type="spellEnd"/>
      <w:r w:rsidRPr="00CC4627">
        <w:rPr>
          <w:sz w:val="28"/>
          <w:szCs w:val="28"/>
          <w:lang w:val="de-DE"/>
        </w:rPr>
        <w:t xml:space="preserve"> verpflichtet, immer vier Beschauer zu bestimmen, die kontrol</w:t>
      </w:r>
      <w:r w:rsidRPr="00CC4627">
        <w:rPr>
          <w:sz w:val="28"/>
          <w:szCs w:val="28"/>
          <w:lang w:val="de-DE"/>
        </w:rPr>
        <w:softHyphen/>
        <w:t>liert hatten, ob der Barchent nach dem Wiener Maß gewirkt wurde. Bei dieser Beschauung sollte man „</w:t>
      </w:r>
      <w:r w:rsidRPr="00CC4627">
        <w:rPr>
          <w:i/>
          <w:sz w:val="28"/>
          <w:szCs w:val="28"/>
          <w:lang w:val="de-DE"/>
        </w:rPr>
        <w:t xml:space="preserve">von dem pesten </w:t>
      </w:r>
      <w:proofErr w:type="spellStart"/>
      <w:r w:rsidRPr="00CC4627">
        <w:rPr>
          <w:i/>
          <w:sz w:val="28"/>
          <w:szCs w:val="28"/>
          <w:lang w:val="de-DE"/>
        </w:rPr>
        <w:t>parchant</w:t>
      </w:r>
      <w:proofErr w:type="spellEnd"/>
      <w:r w:rsidRPr="00CC4627">
        <w:rPr>
          <w:i/>
          <w:sz w:val="28"/>
          <w:szCs w:val="28"/>
          <w:lang w:val="de-DE"/>
        </w:rPr>
        <w:t xml:space="preserve"> </w:t>
      </w:r>
      <w:proofErr w:type="spellStart"/>
      <w:r w:rsidRPr="00CC4627">
        <w:rPr>
          <w:i/>
          <w:sz w:val="28"/>
          <w:szCs w:val="28"/>
          <w:lang w:val="de-DE"/>
        </w:rPr>
        <w:t>drey</w:t>
      </w:r>
      <w:proofErr w:type="spellEnd"/>
      <w:r w:rsidRPr="00CC4627">
        <w:rPr>
          <w:i/>
          <w:sz w:val="28"/>
          <w:szCs w:val="28"/>
          <w:lang w:val="de-DE"/>
        </w:rPr>
        <w:t xml:space="preserve"> </w:t>
      </w:r>
      <w:proofErr w:type="spellStart"/>
      <w:r w:rsidRPr="00CC4627">
        <w:rPr>
          <w:i/>
          <w:sz w:val="28"/>
          <w:szCs w:val="28"/>
          <w:lang w:val="de-DE"/>
        </w:rPr>
        <w:t>phenni</w:t>
      </w:r>
      <w:proofErr w:type="spellEnd"/>
      <w:r w:rsidRPr="00CC4627">
        <w:rPr>
          <w:i/>
          <w:sz w:val="28"/>
          <w:szCs w:val="28"/>
          <w:lang w:val="de-DE"/>
        </w:rPr>
        <w:t xml:space="preserve">(n)g, von dem mittelstem sechs, von dem </w:t>
      </w:r>
      <w:proofErr w:type="spellStart"/>
      <w:r w:rsidRPr="00CC4627">
        <w:rPr>
          <w:i/>
          <w:sz w:val="28"/>
          <w:szCs w:val="28"/>
          <w:lang w:val="de-DE"/>
        </w:rPr>
        <w:t>bosistem</w:t>
      </w:r>
      <w:proofErr w:type="spellEnd"/>
      <w:r w:rsidRPr="00CC4627">
        <w:rPr>
          <w:i/>
          <w:sz w:val="28"/>
          <w:szCs w:val="28"/>
          <w:lang w:val="de-DE"/>
        </w:rPr>
        <w:t xml:space="preserve"> </w:t>
      </w:r>
      <w:proofErr w:type="spellStart"/>
      <w:r w:rsidRPr="00CC4627">
        <w:rPr>
          <w:i/>
          <w:sz w:val="28"/>
          <w:szCs w:val="28"/>
          <w:lang w:val="de-DE"/>
        </w:rPr>
        <w:t>newn</w:t>
      </w:r>
      <w:proofErr w:type="spellEnd"/>
      <w:r w:rsidRPr="00CC4627">
        <w:rPr>
          <w:i/>
          <w:sz w:val="28"/>
          <w:szCs w:val="28"/>
          <w:lang w:val="de-DE"/>
        </w:rPr>
        <w:t xml:space="preserve">, Auch vom </w:t>
      </w:r>
      <w:proofErr w:type="spellStart"/>
      <w:r w:rsidRPr="00CC4627">
        <w:rPr>
          <w:i/>
          <w:sz w:val="28"/>
          <w:szCs w:val="28"/>
          <w:lang w:val="de-DE"/>
        </w:rPr>
        <w:t>snyt</w:t>
      </w:r>
      <w:proofErr w:type="spellEnd"/>
      <w:r w:rsidRPr="00CC4627">
        <w:rPr>
          <w:i/>
          <w:sz w:val="28"/>
          <w:szCs w:val="28"/>
          <w:lang w:val="de-DE"/>
        </w:rPr>
        <w:t xml:space="preserve"> </w:t>
      </w:r>
      <w:proofErr w:type="spellStart"/>
      <w:r w:rsidRPr="00CC4627">
        <w:rPr>
          <w:i/>
          <w:sz w:val="28"/>
          <w:szCs w:val="28"/>
          <w:lang w:val="de-DE"/>
        </w:rPr>
        <w:t>czuelff</w:t>
      </w:r>
      <w:proofErr w:type="spellEnd"/>
      <w:r w:rsidRPr="00CC4627">
        <w:rPr>
          <w:i/>
          <w:sz w:val="28"/>
          <w:szCs w:val="28"/>
          <w:lang w:val="de-DE"/>
        </w:rPr>
        <w:t xml:space="preserve"> </w:t>
      </w:r>
      <w:proofErr w:type="spellStart"/>
      <w:r w:rsidRPr="00CC4627">
        <w:rPr>
          <w:i/>
          <w:sz w:val="28"/>
          <w:szCs w:val="28"/>
          <w:lang w:val="de-DE"/>
        </w:rPr>
        <w:t>phenni</w:t>
      </w:r>
      <w:proofErr w:type="spellEnd"/>
      <w:r w:rsidRPr="00CC4627">
        <w:rPr>
          <w:i/>
          <w:sz w:val="28"/>
          <w:szCs w:val="28"/>
          <w:lang w:val="de-DE"/>
        </w:rPr>
        <w:t xml:space="preserve">(n)g </w:t>
      </w:r>
      <w:proofErr w:type="spellStart"/>
      <w:r w:rsidRPr="00CC4627">
        <w:rPr>
          <w:i/>
          <w:sz w:val="28"/>
          <w:szCs w:val="28"/>
          <w:lang w:val="de-DE"/>
        </w:rPr>
        <w:t>vnd</w:t>
      </w:r>
      <w:proofErr w:type="spellEnd"/>
      <w:r w:rsidRPr="00CC4627">
        <w:rPr>
          <w:i/>
          <w:sz w:val="28"/>
          <w:szCs w:val="28"/>
          <w:lang w:val="de-DE"/>
        </w:rPr>
        <w:t xml:space="preserve"> von der </w:t>
      </w:r>
      <w:proofErr w:type="spellStart"/>
      <w:r w:rsidRPr="00CC4627">
        <w:rPr>
          <w:i/>
          <w:sz w:val="28"/>
          <w:szCs w:val="28"/>
          <w:lang w:val="de-DE"/>
        </w:rPr>
        <w:t>plaich</w:t>
      </w:r>
      <w:proofErr w:type="spellEnd"/>
      <w:r w:rsidRPr="00CC4627">
        <w:rPr>
          <w:i/>
          <w:sz w:val="28"/>
          <w:szCs w:val="28"/>
          <w:lang w:val="de-DE"/>
        </w:rPr>
        <w:t xml:space="preserve"> </w:t>
      </w:r>
      <w:proofErr w:type="spellStart"/>
      <w:r w:rsidRPr="00CC4627">
        <w:rPr>
          <w:i/>
          <w:sz w:val="28"/>
          <w:szCs w:val="28"/>
          <w:lang w:val="de-DE"/>
        </w:rPr>
        <w:t>syben</w:t>
      </w:r>
      <w:proofErr w:type="spellEnd"/>
      <w:r w:rsidRPr="00CC4627">
        <w:rPr>
          <w:i/>
          <w:sz w:val="28"/>
          <w:szCs w:val="28"/>
          <w:lang w:val="de-DE"/>
        </w:rPr>
        <w:t xml:space="preserve"> </w:t>
      </w:r>
      <w:proofErr w:type="spellStart"/>
      <w:r w:rsidRPr="00CC4627">
        <w:rPr>
          <w:i/>
          <w:sz w:val="28"/>
          <w:szCs w:val="28"/>
          <w:lang w:val="de-DE"/>
        </w:rPr>
        <w:t>phennig</w:t>
      </w:r>
      <w:proofErr w:type="spellEnd"/>
      <w:r w:rsidRPr="00CC4627">
        <w:rPr>
          <w:i/>
          <w:sz w:val="28"/>
          <w:szCs w:val="28"/>
          <w:lang w:val="de-DE"/>
        </w:rPr>
        <w:t>“</w:t>
      </w:r>
      <w:r w:rsidRPr="00CC4627">
        <w:rPr>
          <w:sz w:val="28"/>
          <w:szCs w:val="28"/>
          <w:lang w:val="de-DE"/>
        </w:rPr>
        <w:t xml:space="preserve"> bezahlen. </w:t>
      </w:r>
    </w:p>
    <w:p w14:paraId="21C76D74" w14:textId="77777777" w:rsidR="00AC6D05" w:rsidRPr="00CC4627" w:rsidRDefault="00AC6D05" w:rsidP="00AC6D05">
      <w:pPr>
        <w:shd w:val="clear" w:color="auto" w:fill="FFFFFF"/>
        <w:ind w:right="24" w:firstLine="709"/>
        <w:jc w:val="both"/>
        <w:rPr>
          <w:sz w:val="28"/>
          <w:szCs w:val="28"/>
          <w:lang w:val="de-DE"/>
        </w:rPr>
      </w:pPr>
      <w:r w:rsidRPr="00CC4627">
        <w:rPr>
          <w:sz w:val="28"/>
          <w:szCs w:val="28"/>
          <w:lang w:val="de-DE"/>
        </w:rPr>
        <w:t xml:space="preserve">Dieser Versuch um die Zentralisierung der gesamten </w:t>
      </w:r>
      <w:proofErr w:type="spellStart"/>
      <w:r w:rsidRPr="00CC4627">
        <w:rPr>
          <w:sz w:val="28"/>
          <w:szCs w:val="28"/>
          <w:lang w:val="de-DE"/>
        </w:rPr>
        <w:t>Barchentproduktion</w:t>
      </w:r>
      <w:proofErr w:type="spellEnd"/>
      <w:r w:rsidRPr="00CC4627">
        <w:rPr>
          <w:sz w:val="28"/>
          <w:szCs w:val="28"/>
          <w:lang w:val="de-DE"/>
        </w:rPr>
        <w:t xml:space="preserve"> in </w:t>
      </w:r>
      <w:proofErr w:type="spellStart"/>
      <w:r w:rsidRPr="00CC4627">
        <w:rPr>
          <w:sz w:val="28"/>
          <w:szCs w:val="28"/>
          <w:lang w:val="de-DE"/>
        </w:rPr>
        <w:t>Kaschau</w:t>
      </w:r>
      <w:proofErr w:type="spellEnd"/>
      <w:r w:rsidRPr="00CC4627">
        <w:rPr>
          <w:sz w:val="28"/>
          <w:szCs w:val="28"/>
          <w:lang w:val="de-DE"/>
        </w:rPr>
        <w:t xml:space="preserve"> ist nach </w:t>
      </w:r>
      <w:proofErr w:type="spellStart"/>
      <w:r w:rsidRPr="00CC4627">
        <w:rPr>
          <w:sz w:val="28"/>
          <w:szCs w:val="28"/>
          <w:lang w:val="de-DE"/>
        </w:rPr>
        <w:t>Špiesz</w:t>
      </w:r>
      <w:proofErr w:type="spellEnd"/>
      <w:r w:rsidRPr="00CC4627">
        <w:rPr>
          <w:sz w:val="28"/>
          <w:szCs w:val="28"/>
          <w:lang w:val="de-DE"/>
        </w:rPr>
        <w:t xml:space="preserve"> nicht gelungen; einer der Gründe dafür war auch die Tatsache, dass dieser Stoff (aus Baumwolle und Leinen bestehend) allmählich aus der Mode kam. Infolge dessen mussten die </w:t>
      </w:r>
      <w:proofErr w:type="spellStart"/>
      <w:r w:rsidRPr="00CC4627">
        <w:rPr>
          <w:sz w:val="28"/>
          <w:szCs w:val="28"/>
          <w:lang w:val="de-DE"/>
        </w:rPr>
        <w:t>Barchenter</w:t>
      </w:r>
      <w:proofErr w:type="spellEnd"/>
      <w:r w:rsidRPr="00CC4627">
        <w:rPr>
          <w:sz w:val="28"/>
          <w:szCs w:val="28"/>
          <w:lang w:val="de-DE"/>
        </w:rPr>
        <w:t xml:space="preserve"> zum Weben von einfacher Leinwand übergehen. Davon zeugt auch die Tatsache, dass diese Urkunde, die mehrmals abgeschrieben und 1461 von der Stadt wieder bestätigt wurde, später als Privilegium der </w:t>
      </w:r>
      <w:proofErr w:type="spellStart"/>
      <w:r w:rsidRPr="00CC4627">
        <w:rPr>
          <w:sz w:val="28"/>
          <w:szCs w:val="28"/>
          <w:lang w:val="de-DE"/>
        </w:rPr>
        <w:t>Kaschauer</w:t>
      </w:r>
      <w:proofErr w:type="spellEnd"/>
      <w:r w:rsidRPr="00CC4627">
        <w:rPr>
          <w:sz w:val="28"/>
          <w:szCs w:val="28"/>
          <w:lang w:val="de-DE"/>
        </w:rPr>
        <w:t xml:space="preserve"> Weberzunft diente, obwohl man hier gar keinen Barchent mehr produzierte. [7, S. 261] Im Stadtarchiv zu </w:t>
      </w:r>
      <w:proofErr w:type="spellStart"/>
      <w:r w:rsidRPr="00CC4627">
        <w:rPr>
          <w:sz w:val="28"/>
          <w:szCs w:val="28"/>
          <w:lang w:val="de-DE"/>
        </w:rPr>
        <w:t>Kaschau</w:t>
      </w:r>
      <w:proofErr w:type="spellEnd"/>
      <w:r w:rsidRPr="00CC4627">
        <w:rPr>
          <w:sz w:val="28"/>
          <w:szCs w:val="28"/>
          <w:lang w:val="de-DE"/>
        </w:rPr>
        <w:t xml:space="preserve"> befindet sich eine noch aus dem Jahre 1731 stammende Abschrift dieser Urkunde. </w:t>
      </w:r>
    </w:p>
    <w:p w14:paraId="7ABEC099" w14:textId="77777777" w:rsidR="00AC6D05" w:rsidRPr="00CC4627" w:rsidRDefault="00AC6D05" w:rsidP="00AC6D05">
      <w:pPr>
        <w:shd w:val="clear" w:color="auto" w:fill="FFFFFF"/>
        <w:ind w:right="24" w:firstLine="709"/>
        <w:jc w:val="both"/>
        <w:rPr>
          <w:sz w:val="28"/>
          <w:szCs w:val="28"/>
          <w:lang w:val="de-DE"/>
        </w:rPr>
      </w:pPr>
      <w:r w:rsidRPr="00CC4627">
        <w:rPr>
          <w:sz w:val="28"/>
          <w:szCs w:val="28"/>
          <w:lang w:val="de-DE"/>
        </w:rPr>
        <w:t xml:space="preserve">Im Mittelalter kam es nicht selten vor, dass die Statuten einer Zunft erst einige Jahre nach ihrer Gründung niedergeschrieben wurden. Ebenso ließen die </w:t>
      </w:r>
      <w:proofErr w:type="spellStart"/>
      <w:r w:rsidRPr="00CC4627">
        <w:rPr>
          <w:sz w:val="28"/>
          <w:szCs w:val="28"/>
          <w:lang w:val="de-DE"/>
        </w:rPr>
        <w:t>Kaschauer</w:t>
      </w:r>
      <w:proofErr w:type="spellEnd"/>
      <w:r w:rsidRPr="00CC4627">
        <w:rPr>
          <w:sz w:val="28"/>
          <w:szCs w:val="28"/>
          <w:lang w:val="de-DE"/>
        </w:rPr>
        <w:t xml:space="preserve"> </w:t>
      </w:r>
      <w:proofErr w:type="spellStart"/>
      <w:r w:rsidRPr="00CC4627">
        <w:rPr>
          <w:sz w:val="28"/>
          <w:szCs w:val="28"/>
          <w:lang w:val="de-DE"/>
        </w:rPr>
        <w:t>Barchenter</w:t>
      </w:r>
      <w:proofErr w:type="spellEnd"/>
      <w:r w:rsidRPr="00CC4627">
        <w:rPr>
          <w:sz w:val="28"/>
          <w:szCs w:val="28"/>
          <w:lang w:val="de-DE"/>
        </w:rPr>
        <w:t xml:space="preserve"> ihre Zunftartikel erst 1461 (Urk. Nr. 3) beim Stadtrat bestätigen, obwohl die ersten Erwähnungen von ihrer Zunft viel älter sind.  </w:t>
      </w:r>
    </w:p>
    <w:p w14:paraId="02EF9609" w14:textId="77777777" w:rsidR="00AC6D05" w:rsidRPr="00CC4627" w:rsidRDefault="00AC6D05" w:rsidP="00AC6D05">
      <w:pPr>
        <w:shd w:val="clear" w:color="auto" w:fill="FFFFFF"/>
        <w:ind w:right="-2" w:firstLine="709"/>
        <w:jc w:val="both"/>
        <w:rPr>
          <w:sz w:val="28"/>
          <w:szCs w:val="28"/>
          <w:lang w:val="de-DE"/>
        </w:rPr>
      </w:pPr>
      <w:r w:rsidRPr="00CC4627">
        <w:rPr>
          <w:sz w:val="28"/>
          <w:szCs w:val="28"/>
          <w:lang w:val="de-DE"/>
        </w:rPr>
        <w:lastRenderedPageBreak/>
        <w:t xml:space="preserve">Im Jahre 1481 beschwerten sich die </w:t>
      </w:r>
      <w:proofErr w:type="spellStart"/>
      <w:r w:rsidRPr="00CC4627">
        <w:rPr>
          <w:sz w:val="28"/>
          <w:szCs w:val="28"/>
          <w:lang w:val="de-DE"/>
        </w:rPr>
        <w:t>Kaschauer</w:t>
      </w:r>
      <w:proofErr w:type="spellEnd"/>
      <w:r w:rsidRPr="00CC4627">
        <w:rPr>
          <w:sz w:val="28"/>
          <w:szCs w:val="28"/>
          <w:lang w:val="de-DE"/>
        </w:rPr>
        <w:t xml:space="preserve"> </w:t>
      </w:r>
      <w:proofErr w:type="spellStart"/>
      <w:r w:rsidRPr="00CC4627">
        <w:rPr>
          <w:sz w:val="28"/>
          <w:szCs w:val="28"/>
          <w:lang w:val="de-DE"/>
        </w:rPr>
        <w:t>Barchenter</w:t>
      </w:r>
      <w:proofErr w:type="spellEnd"/>
      <w:r w:rsidRPr="00CC4627">
        <w:rPr>
          <w:sz w:val="28"/>
          <w:szCs w:val="28"/>
          <w:lang w:val="de-DE"/>
        </w:rPr>
        <w:t xml:space="preserve"> und </w:t>
      </w:r>
      <w:proofErr w:type="spellStart"/>
      <w:r w:rsidRPr="00CC4627">
        <w:rPr>
          <w:sz w:val="28"/>
          <w:szCs w:val="28"/>
          <w:lang w:val="de-DE"/>
        </w:rPr>
        <w:t>Zwilcher</w:t>
      </w:r>
      <w:proofErr w:type="spellEnd"/>
      <w:r w:rsidRPr="00CC4627">
        <w:rPr>
          <w:sz w:val="28"/>
          <w:szCs w:val="28"/>
          <w:lang w:val="de-DE"/>
        </w:rPr>
        <w:t xml:space="preserve"> beim Stadtrat über die Leinweber, die ihnen Konkurrenz machten, und baten um einige Vorteile und Freiheiten, um ihr Handwerk besser durchführen zu können. Die </w:t>
      </w:r>
      <w:proofErr w:type="spellStart"/>
      <w:r w:rsidRPr="00CC4627">
        <w:rPr>
          <w:sz w:val="28"/>
          <w:szCs w:val="28"/>
          <w:lang w:val="de-DE"/>
        </w:rPr>
        <w:t>Ratmänner</w:t>
      </w:r>
      <w:proofErr w:type="spellEnd"/>
      <w:r w:rsidRPr="00CC4627">
        <w:rPr>
          <w:sz w:val="28"/>
          <w:szCs w:val="28"/>
          <w:lang w:val="de-DE"/>
        </w:rPr>
        <w:t xml:space="preserve"> der Stadt </w:t>
      </w:r>
      <w:proofErr w:type="spellStart"/>
      <w:r w:rsidRPr="00CC4627">
        <w:rPr>
          <w:sz w:val="28"/>
          <w:szCs w:val="28"/>
          <w:lang w:val="de-DE"/>
        </w:rPr>
        <w:t>Kaschau</w:t>
      </w:r>
      <w:proofErr w:type="spellEnd"/>
      <w:r w:rsidRPr="00CC4627">
        <w:rPr>
          <w:sz w:val="28"/>
          <w:szCs w:val="28"/>
          <w:lang w:val="de-DE"/>
        </w:rPr>
        <w:t xml:space="preserve"> gewährten ihnen in ihrem Brief (Urk. Nr. 35) auf Zeit gewisse Vorteile. </w:t>
      </w:r>
    </w:p>
    <w:p w14:paraId="3C5B92D7" w14:textId="77777777" w:rsidR="00AC6D05" w:rsidRPr="00CC4627" w:rsidRDefault="00AC6D05" w:rsidP="00AC6D05">
      <w:pPr>
        <w:shd w:val="clear" w:color="auto" w:fill="FFFFFF"/>
        <w:ind w:right="-2" w:firstLine="709"/>
        <w:jc w:val="both"/>
        <w:rPr>
          <w:sz w:val="28"/>
          <w:szCs w:val="28"/>
          <w:lang w:val="de-DE"/>
        </w:rPr>
      </w:pPr>
      <w:r w:rsidRPr="00CC4627">
        <w:rPr>
          <w:sz w:val="28"/>
          <w:szCs w:val="28"/>
          <w:lang w:val="de-DE"/>
        </w:rPr>
        <w:t xml:space="preserve">Aufgrund der Annahme von M. </w:t>
      </w:r>
      <w:proofErr w:type="spellStart"/>
      <w:r w:rsidRPr="00CC4627">
        <w:rPr>
          <w:sz w:val="28"/>
          <w:szCs w:val="28"/>
          <w:lang w:val="de-DE"/>
        </w:rPr>
        <w:t>Papsonová</w:t>
      </w:r>
      <w:proofErr w:type="spellEnd"/>
      <w:r w:rsidRPr="00CC4627">
        <w:rPr>
          <w:sz w:val="28"/>
          <w:szCs w:val="28"/>
          <w:lang w:val="de-DE"/>
        </w:rPr>
        <w:t xml:space="preserve"> [1, S. 199], dass sich die deutschen Texte in slowakischen Archiven aus dem 14. – 16. Jahrhundert mit denen aus dem geschlossenen Sprachgebiet, aus Böhmen, Mähren und Schlesien vergleichen lassen, wurde  bei den vorstehend angeführten Schriftstücken der Laut- und Formenbestand systematisch analysiert. Im Mittelpunkt standen die in den untersuchten Texten vorkommenden Abweichungen vom Mittelhochdeutschen und die neuen </w:t>
      </w:r>
      <w:proofErr w:type="spellStart"/>
      <w:r w:rsidRPr="00CC4627">
        <w:rPr>
          <w:sz w:val="28"/>
          <w:szCs w:val="28"/>
          <w:lang w:val="de-DE"/>
        </w:rPr>
        <w:t>Entwicklungs</w:t>
      </w:r>
      <w:proofErr w:type="spellEnd"/>
      <w:r w:rsidRPr="00CC4627">
        <w:rPr>
          <w:sz w:val="28"/>
          <w:szCs w:val="28"/>
          <w:lang w:val="de-DE"/>
        </w:rPr>
        <w:softHyphen/>
        <w:t xml:space="preserve">- und Ausgleichstendenzen. Im Allgemeinen ist festzustellen, dass alle analysierten Handschriften den frühneuhochdeutschen Stand bereits erreicht haben – die Diphthongierung der mhd. langen Vokale und sowie die Monophthongierung der mhd. Diphthonge sind konsequent durchgeführt, wobei aber noch relativ häufig die mittelhochdeutschen Resterscheinungen auftreten, z. B. </w:t>
      </w:r>
      <w:r w:rsidRPr="00CC4627">
        <w:rPr>
          <w:i/>
          <w:sz w:val="28"/>
          <w:szCs w:val="28"/>
          <w:lang w:val="de-DE"/>
        </w:rPr>
        <w:t xml:space="preserve">wellen </w:t>
      </w:r>
      <w:r w:rsidRPr="00CC4627">
        <w:rPr>
          <w:sz w:val="28"/>
          <w:szCs w:val="28"/>
          <w:lang w:val="de-DE"/>
        </w:rPr>
        <w:t xml:space="preserve">für </w:t>
      </w:r>
      <w:r w:rsidRPr="00CC4627">
        <w:rPr>
          <w:i/>
          <w:sz w:val="28"/>
          <w:szCs w:val="28"/>
          <w:lang w:val="de-DE"/>
        </w:rPr>
        <w:t xml:space="preserve">wollen; </w:t>
      </w:r>
      <w:proofErr w:type="spellStart"/>
      <w:r w:rsidRPr="00CC4627">
        <w:rPr>
          <w:i/>
          <w:sz w:val="28"/>
          <w:szCs w:val="28"/>
          <w:lang w:val="de-DE"/>
        </w:rPr>
        <w:t>kunig</w:t>
      </w:r>
      <w:proofErr w:type="spellEnd"/>
      <w:r w:rsidRPr="00CC4627">
        <w:rPr>
          <w:i/>
          <w:sz w:val="28"/>
          <w:szCs w:val="28"/>
          <w:lang w:val="de-DE"/>
        </w:rPr>
        <w:t xml:space="preserve">, </w:t>
      </w:r>
      <w:proofErr w:type="spellStart"/>
      <w:r w:rsidRPr="00CC4627">
        <w:rPr>
          <w:i/>
          <w:sz w:val="28"/>
          <w:szCs w:val="28"/>
          <w:lang w:val="de-DE"/>
        </w:rPr>
        <w:t>sunder</w:t>
      </w:r>
      <w:proofErr w:type="spellEnd"/>
      <w:r w:rsidRPr="00CC4627">
        <w:rPr>
          <w:i/>
          <w:sz w:val="28"/>
          <w:szCs w:val="28"/>
          <w:lang w:val="de-DE"/>
        </w:rPr>
        <w:t xml:space="preserve"> </w:t>
      </w:r>
      <w:r w:rsidRPr="00CC4627">
        <w:rPr>
          <w:sz w:val="28"/>
          <w:szCs w:val="28"/>
          <w:lang w:val="de-DE"/>
        </w:rPr>
        <w:t xml:space="preserve">für </w:t>
      </w:r>
      <w:r w:rsidRPr="00CC4627">
        <w:rPr>
          <w:i/>
          <w:sz w:val="28"/>
          <w:szCs w:val="28"/>
          <w:lang w:val="de-DE"/>
        </w:rPr>
        <w:t xml:space="preserve">König, sondern </w:t>
      </w:r>
      <w:r w:rsidRPr="00CC4627">
        <w:rPr>
          <w:sz w:val="28"/>
          <w:szCs w:val="28"/>
          <w:lang w:val="de-DE"/>
        </w:rPr>
        <w:t>(Urk. Nr. 14 und 3)</w:t>
      </w:r>
      <w:r w:rsidRPr="00CC4627">
        <w:rPr>
          <w:i/>
          <w:sz w:val="28"/>
          <w:szCs w:val="28"/>
          <w:lang w:val="de-DE"/>
        </w:rPr>
        <w:t xml:space="preserve">, </w:t>
      </w:r>
      <w:r w:rsidRPr="00CC4627">
        <w:rPr>
          <w:sz w:val="28"/>
          <w:szCs w:val="28"/>
          <w:lang w:val="de-DE"/>
        </w:rPr>
        <w:t xml:space="preserve">die Erhaltung des -n- vor -g in </w:t>
      </w:r>
      <w:proofErr w:type="spellStart"/>
      <w:r w:rsidRPr="00CC4627">
        <w:rPr>
          <w:i/>
          <w:sz w:val="28"/>
          <w:szCs w:val="28"/>
          <w:lang w:val="de-DE"/>
        </w:rPr>
        <w:t>phenninc</w:t>
      </w:r>
      <w:proofErr w:type="spellEnd"/>
      <w:r w:rsidRPr="00CC4627">
        <w:rPr>
          <w:i/>
          <w:sz w:val="28"/>
          <w:szCs w:val="28"/>
          <w:lang w:val="de-DE"/>
        </w:rPr>
        <w:t xml:space="preserve"> </w:t>
      </w:r>
      <w:r w:rsidRPr="00CC4627">
        <w:rPr>
          <w:sz w:val="28"/>
          <w:szCs w:val="28"/>
          <w:lang w:val="de-DE"/>
        </w:rPr>
        <w:t>(Urk. Nr. 14 und 3), die Erhaltung des -</w:t>
      </w:r>
      <w:proofErr w:type="spellStart"/>
      <w:r w:rsidRPr="00CC4627">
        <w:rPr>
          <w:sz w:val="28"/>
          <w:szCs w:val="28"/>
          <w:lang w:val="de-DE"/>
        </w:rPr>
        <w:t>mb</w:t>
      </w:r>
      <w:proofErr w:type="spellEnd"/>
      <w:r w:rsidRPr="00CC4627">
        <w:rPr>
          <w:sz w:val="28"/>
          <w:szCs w:val="28"/>
          <w:lang w:val="de-DE"/>
        </w:rPr>
        <w:t xml:space="preserve"> in </w:t>
      </w:r>
      <w:proofErr w:type="spellStart"/>
      <w:r w:rsidRPr="00CC4627">
        <w:rPr>
          <w:i/>
          <w:sz w:val="28"/>
          <w:szCs w:val="28"/>
          <w:lang w:val="de-DE"/>
        </w:rPr>
        <w:t>dorümb</w:t>
      </w:r>
      <w:proofErr w:type="spellEnd"/>
      <w:r w:rsidRPr="00CC4627">
        <w:rPr>
          <w:i/>
          <w:sz w:val="28"/>
          <w:szCs w:val="28"/>
          <w:lang w:val="de-DE"/>
        </w:rPr>
        <w:t xml:space="preserve"> </w:t>
      </w:r>
      <w:proofErr w:type="spellStart"/>
      <w:r w:rsidRPr="00CC4627">
        <w:rPr>
          <w:i/>
          <w:sz w:val="28"/>
          <w:szCs w:val="28"/>
          <w:lang w:val="de-DE"/>
        </w:rPr>
        <w:t>zo</w:t>
      </w:r>
      <w:proofErr w:type="spellEnd"/>
      <w:r w:rsidRPr="00CC4627">
        <w:rPr>
          <w:i/>
          <w:sz w:val="28"/>
          <w:szCs w:val="28"/>
          <w:lang w:val="de-DE"/>
        </w:rPr>
        <w:t xml:space="preserve"> </w:t>
      </w:r>
      <w:r w:rsidRPr="00CC4627">
        <w:rPr>
          <w:sz w:val="28"/>
          <w:szCs w:val="28"/>
          <w:lang w:val="de-DE"/>
        </w:rPr>
        <w:t xml:space="preserve">(Urk. Nr. 14) oder </w:t>
      </w:r>
      <w:proofErr w:type="spellStart"/>
      <w:r w:rsidRPr="00CC4627">
        <w:rPr>
          <w:i/>
          <w:sz w:val="28"/>
          <w:szCs w:val="28"/>
          <w:lang w:val="de-DE"/>
        </w:rPr>
        <w:t>v̈mbgeen</w:t>
      </w:r>
      <w:proofErr w:type="spellEnd"/>
      <w:r w:rsidRPr="00CC4627">
        <w:rPr>
          <w:i/>
          <w:sz w:val="28"/>
          <w:szCs w:val="28"/>
          <w:lang w:val="de-DE"/>
        </w:rPr>
        <w:t xml:space="preserve">, </w:t>
      </w:r>
      <w:proofErr w:type="spellStart"/>
      <w:r w:rsidRPr="00CC4627">
        <w:rPr>
          <w:i/>
          <w:sz w:val="28"/>
          <w:szCs w:val="28"/>
          <w:lang w:val="de-DE"/>
        </w:rPr>
        <w:t>v̈mbsenden</w:t>
      </w:r>
      <w:proofErr w:type="spellEnd"/>
      <w:r w:rsidRPr="00CC4627">
        <w:rPr>
          <w:i/>
          <w:sz w:val="28"/>
          <w:szCs w:val="28"/>
          <w:lang w:val="de-DE"/>
        </w:rPr>
        <w:t xml:space="preserve"> </w:t>
      </w:r>
      <w:r w:rsidRPr="00CC4627">
        <w:rPr>
          <w:sz w:val="28"/>
          <w:szCs w:val="28"/>
          <w:lang w:val="de-DE"/>
        </w:rPr>
        <w:t xml:space="preserve">(Urk. Nr. 14), </w:t>
      </w:r>
      <w:r w:rsidRPr="00CC4627">
        <w:rPr>
          <w:i/>
          <w:sz w:val="28"/>
          <w:szCs w:val="28"/>
          <w:lang w:val="de-DE"/>
        </w:rPr>
        <w:t>-</w:t>
      </w:r>
      <w:proofErr w:type="spellStart"/>
      <w:r w:rsidRPr="00CC4627">
        <w:rPr>
          <w:i/>
          <w:sz w:val="28"/>
          <w:szCs w:val="28"/>
          <w:lang w:val="de-DE"/>
        </w:rPr>
        <w:t>ikeit</w:t>
      </w:r>
      <w:proofErr w:type="spellEnd"/>
      <w:r w:rsidRPr="00CC4627">
        <w:rPr>
          <w:i/>
          <w:sz w:val="28"/>
          <w:szCs w:val="28"/>
          <w:lang w:val="de-DE"/>
        </w:rPr>
        <w:t xml:space="preserve"> </w:t>
      </w:r>
      <w:r w:rsidRPr="00CC4627">
        <w:rPr>
          <w:sz w:val="28"/>
          <w:szCs w:val="28"/>
          <w:lang w:val="de-DE"/>
        </w:rPr>
        <w:t xml:space="preserve">für </w:t>
      </w:r>
      <w:r w:rsidRPr="00CC4627">
        <w:rPr>
          <w:i/>
          <w:sz w:val="28"/>
          <w:szCs w:val="28"/>
          <w:lang w:val="de-DE"/>
        </w:rPr>
        <w:t>-</w:t>
      </w:r>
      <w:proofErr w:type="spellStart"/>
      <w:r w:rsidRPr="00CC4627">
        <w:rPr>
          <w:i/>
          <w:sz w:val="28"/>
          <w:szCs w:val="28"/>
          <w:lang w:val="de-DE"/>
        </w:rPr>
        <w:t>igheit</w:t>
      </w:r>
      <w:proofErr w:type="spellEnd"/>
      <w:r w:rsidRPr="00CC4627">
        <w:rPr>
          <w:i/>
          <w:sz w:val="28"/>
          <w:szCs w:val="28"/>
          <w:lang w:val="de-DE"/>
        </w:rPr>
        <w:t xml:space="preserve"> </w:t>
      </w:r>
      <w:r w:rsidRPr="00CC4627">
        <w:rPr>
          <w:sz w:val="28"/>
          <w:szCs w:val="28"/>
          <w:lang w:val="de-DE"/>
        </w:rPr>
        <w:t>(Urk. Nr. 3 und 14).  [12, S. 86-87]</w:t>
      </w:r>
    </w:p>
    <w:p w14:paraId="201D0519" w14:textId="77777777" w:rsidR="00AC6D05" w:rsidRPr="00CC4627" w:rsidRDefault="00AC6D05" w:rsidP="00AC6D05">
      <w:pPr>
        <w:shd w:val="clear" w:color="auto" w:fill="FFFFFF"/>
        <w:ind w:right="-2" w:firstLine="709"/>
        <w:jc w:val="both"/>
        <w:rPr>
          <w:sz w:val="28"/>
          <w:szCs w:val="28"/>
          <w:lang w:val="de-DE"/>
        </w:rPr>
      </w:pPr>
      <w:r w:rsidRPr="00CC4627">
        <w:rPr>
          <w:sz w:val="28"/>
          <w:szCs w:val="28"/>
          <w:lang w:val="de-DE"/>
        </w:rPr>
        <w:t xml:space="preserve">Im Formensystem aller drei Urkunden herrscht eine große Variabilität. Einerseits kann man hier die frühneuhochdeutschen Ausgleichs- und Entwicklungstendenzen beobachten, andererseits weist die Sprache der Handschriften noch starke mittelhochdeutsche Spuren auf. Bei der Flexion der starken Substantive sind im </w:t>
      </w:r>
      <w:proofErr w:type="spellStart"/>
      <w:r w:rsidRPr="00CC4627">
        <w:rPr>
          <w:sz w:val="28"/>
          <w:szCs w:val="28"/>
          <w:lang w:val="de-DE"/>
        </w:rPr>
        <w:t>Nom</w:t>
      </w:r>
      <w:proofErr w:type="spellEnd"/>
      <w:r w:rsidRPr="00CC4627">
        <w:rPr>
          <w:sz w:val="28"/>
          <w:szCs w:val="28"/>
          <w:lang w:val="de-DE"/>
        </w:rPr>
        <w:t xml:space="preserve">., Akk. Pl. der neutralen a-Stämme die endungslosen Formen bezeugt </w:t>
      </w:r>
      <w:proofErr w:type="spellStart"/>
      <w:r w:rsidRPr="00CC4627">
        <w:rPr>
          <w:i/>
          <w:sz w:val="28"/>
          <w:szCs w:val="28"/>
          <w:lang w:val="de-DE"/>
        </w:rPr>
        <w:t>czway</w:t>
      </w:r>
      <w:proofErr w:type="spellEnd"/>
      <w:r w:rsidRPr="00CC4627">
        <w:rPr>
          <w:i/>
          <w:sz w:val="28"/>
          <w:szCs w:val="28"/>
          <w:lang w:val="de-DE"/>
        </w:rPr>
        <w:t xml:space="preserve"> </w:t>
      </w:r>
      <w:proofErr w:type="spellStart"/>
      <w:r w:rsidRPr="00CC4627">
        <w:rPr>
          <w:i/>
          <w:sz w:val="28"/>
          <w:szCs w:val="28"/>
          <w:lang w:val="de-DE"/>
        </w:rPr>
        <w:t>tail</w:t>
      </w:r>
      <w:proofErr w:type="spellEnd"/>
      <w:r w:rsidRPr="00CC4627">
        <w:rPr>
          <w:i/>
          <w:sz w:val="28"/>
          <w:szCs w:val="28"/>
          <w:lang w:val="de-DE"/>
        </w:rPr>
        <w:t xml:space="preserve">, </w:t>
      </w:r>
      <w:proofErr w:type="spellStart"/>
      <w:r w:rsidRPr="00CC4627">
        <w:rPr>
          <w:i/>
          <w:sz w:val="28"/>
          <w:szCs w:val="28"/>
          <w:lang w:val="de-DE"/>
        </w:rPr>
        <w:t>drey</w:t>
      </w:r>
      <w:proofErr w:type="spellEnd"/>
      <w:r w:rsidRPr="00CC4627">
        <w:rPr>
          <w:i/>
          <w:sz w:val="28"/>
          <w:szCs w:val="28"/>
          <w:lang w:val="de-DE"/>
        </w:rPr>
        <w:t xml:space="preserve"> </w:t>
      </w:r>
      <w:proofErr w:type="spellStart"/>
      <w:r w:rsidRPr="00CC4627">
        <w:rPr>
          <w:i/>
          <w:sz w:val="28"/>
          <w:szCs w:val="28"/>
          <w:lang w:val="de-DE"/>
        </w:rPr>
        <w:t>Iar</w:t>
      </w:r>
      <w:proofErr w:type="spellEnd"/>
      <w:r w:rsidRPr="00CC4627">
        <w:rPr>
          <w:i/>
          <w:sz w:val="28"/>
          <w:szCs w:val="28"/>
          <w:lang w:val="de-DE"/>
        </w:rPr>
        <w:t xml:space="preserve"> </w:t>
      </w:r>
      <w:r w:rsidRPr="00CC4627">
        <w:rPr>
          <w:sz w:val="28"/>
          <w:szCs w:val="28"/>
          <w:lang w:val="de-DE"/>
        </w:rPr>
        <w:t>(Urk. Nr. 3). Diese finden sich zuweilen auch bei Maskulina, besonders nach Zahlenangaben. Die ursprünglich endungslosen Formen erscheinen zu</w:t>
      </w:r>
      <w:r w:rsidRPr="00CC4627">
        <w:rPr>
          <w:sz w:val="28"/>
          <w:szCs w:val="28"/>
          <w:lang w:val="de-DE"/>
        </w:rPr>
        <w:softHyphen/>
        <w:t xml:space="preserve">gleich bei den starken attributiv gebrauchten Adjektiven im Akk. </w:t>
      </w:r>
      <w:proofErr w:type="spellStart"/>
      <w:r w:rsidRPr="00CC4627">
        <w:rPr>
          <w:sz w:val="28"/>
          <w:szCs w:val="28"/>
          <w:lang w:val="de-DE"/>
        </w:rPr>
        <w:t>Sg</w:t>
      </w:r>
      <w:proofErr w:type="spellEnd"/>
      <w:r w:rsidRPr="00CC4627">
        <w:rPr>
          <w:sz w:val="28"/>
          <w:szCs w:val="28"/>
          <w:lang w:val="de-DE"/>
        </w:rPr>
        <w:t xml:space="preserve">. Neutr. in der Urkunde Nr. 3: </w:t>
      </w:r>
      <w:r w:rsidRPr="00CC4627">
        <w:rPr>
          <w:i/>
          <w:sz w:val="28"/>
          <w:szCs w:val="28"/>
          <w:lang w:val="de-DE"/>
        </w:rPr>
        <w:t xml:space="preserve">rechtfertig </w:t>
      </w:r>
      <w:proofErr w:type="spellStart"/>
      <w:r w:rsidRPr="00CC4627">
        <w:rPr>
          <w:i/>
          <w:sz w:val="28"/>
          <w:szCs w:val="28"/>
          <w:lang w:val="de-DE"/>
        </w:rPr>
        <w:t>gesinde</w:t>
      </w:r>
      <w:proofErr w:type="spellEnd"/>
      <w:r w:rsidRPr="00CC4627">
        <w:rPr>
          <w:i/>
          <w:sz w:val="28"/>
          <w:szCs w:val="28"/>
          <w:lang w:val="de-DE"/>
        </w:rPr>
        <w:t xml:space="preserve">, ungerecht gut; </w:t>
      </w:r>
      <w:r w:rsidRPr="00CC4627">
        <w:rPr>
          <w:sz w:val="28"/>
          <w:szCs w:val="28"/>
          <w:lang w:val="de-DE"/>
        </w:rPr>
        <w:t xml:space="preserve">und in der Urkunde Nr. 35 auch im Femininum: </w:t>
      </w:r>
      <w:proofErr w:type="spellStart"/>
      <w:r w:rsidRPr="00CC4627">
        <w:rPr>
          <w:i/>
          <w:sz w:val="28"/>
          <w:szCs w:val="28"/>
          <w:lang w:val="de-DE"/>
        </w:rPr>
        <w:t>ir</w:t>
      </w:r>
      <w:proofErr w:type="spellEnd"/>
      <w:r w:rsidRPr="00CC4627">
        <w:rPr>
          <w:i/>
          <w:sz w:val="28"/>
          <w:szCs w:val="28"/>
          <w:lang w:val="de-DE"/>
        </w:rPr>
        <w:t xml:space="preserve"> …. gros </w:t>
      </w:r>
      <w:proofErr w:type="spellStart"/>
      <w:r w:rsidRPr="00CC4627">
        <w:rPr>
          <w:i/>
          <w:sz w:val="28"/>
          <w:szCs w:val="28"/>
          <w:lang w:val="de-DE"/>
        </w:rPr>
        <w:t>notikeit</w:t>
      </w:r>
      <w:proofErr w:type="spellEnd"/>
      <w:r w:rsidRPr="00CC4627">
        <w:rPr>
          <w:i/>
          <w:sz w:val="28"/>
          <w:szCs w:val="28"/>
          <w:lang w:val="de-DE"/>
        </w:rPr>
        <w:t xml:space="preserve">, </w:t>
      </w:r>
      <w:r w:rsidRPr="00CC4627">
        <w:rPr>
          <w:sz w:val="28"/>
          <w:szCs w:val="28"/>
          <w:lang w:val="de-DE"/>
        </w:rPr>
        <w:t xml:space="preserve">neben: </w:t>
      </w:r>
      <w:r w:rsidRPr="00CC4627">
        <w:rPr>
          <w:i/>
          <w:sz w:val="28"/>
          <w:szCs w:val="28"/>
          <w:lang w:val="de-DE"/>
        </w:rPr>
        <w:t xml:space="preserve">auf </w:t>
      </w:r>
      <w:proofErr w:type="spellStart"/>
      <w:r w:rsidRPr="00CC4627">
        <w:rPr>
          <w:i/>
          <w:sz w:val="28"/>
          <w:szCs w:val="28"/>
          <w:lang w:val="de-DE"/>
        </w:rPr>
        <w:t>ire</w:t>
      </w:r>
      <w:proofErr w:type="spellEnd"/>
      <w:r w:rsidRPr="00CC4627">
        <w:rPr>
          <w:i/>
          <w:sz w:val="28"/>
          <w:szCs w:val="28"/>
          <w:lang w:val="de-DE"/>
        </w:rPr>
        <w:t xml:space="preserve"> demütige </w:t>
      </w:r>
      <w:proofErr w:type="spellStart"/>
      <w:r w:rsidRPr="00CC4627">
        <w:rPr>
          <w:i/>
          <w:sz w:val="28"/>
          <w:szCs w:val="28"/>
          <w:lang w:val="de-DE"/>
        </w:rPr>
        <w:t>bet</w:t>
      </w:r>
      <w:proofErr w:type="spellEnd"/>
      <w:r w:rsidRPr="00CC4627">
        <w:rPr>
          <w:i/>
          <w:sz w:val="28"/>
          <w:szCs w:val="28"/>
          <w:lang w:val="de-DE"/>
        </w:rPr>
        <w:t xml:space="preserve">, </w:t>
      </w:r>
      <w:proofErr w:type="spellStart"/>
      <w:r w:rsidRPr="00CC4627">
        <w:rPr>
          <w:i/>
          <w:sz w:val="28"/>
          <w:szCs w:val="28"/>
          <w:lang w:val="de-DE"/>
        </w:rPr>
        <w:t>gröstes</w:t>
      </w:r>
      <w:proofErr w:type="spellEnd"/>
      <w:r w:rsidRPr="00CC4627">
        <w:rPr>
          <w:i/>
          <w:sz w:val="28"/>
          <w:szCs w:val="28"/>
          <w:lang w:val="de-DE"/>
        </w:rPr>
        <w:t xml:space="preserve"> </w:t>
      </w:r>
      <w:proofErr w:type="spellStart"/>
      <w:r w:rsidRPr="00CC4627">
        <w:rPr>
          <w:i/>
          <w:sz w:val="28"/>
          <w:szCs w:val="28"/>
          <w:lang w:val="de-DE"/>
        </w:rPr>
        <w:t>Insigel</w:t>
      </w:r>
      <w:proofErr w:type="spellEnd"/>
      <w:r w:rsidRPr="00CC4627">
        <w:rPr>
          <w:i/>
          <w:sz w:val="28"/>
          <w:szCs w:val="28"/>
          <w:lang w:val="de-DE"/>
        </w:rPr>
        <w:t xml:space="preserve">. </w:t>
      </w:r>
      <w:r w:rsidRPr="00CC4627">
        <w:rPr>
          <w:sz w:val="28"/>
          <w:szCs w:val="28"/>
          <w:lang w:val="de-DE"/>
        </w:rPr>
        <w:t xml:space="preserve">In der Urk. 3 ist die mhd. </w:t>
      </w:r>
      <w:proofErr w:type="spellStart"/>
      <w:r w:rsidRPr="00CC4627">
        <w:rPr>
          <w:sz w:val="28"/>
          <w:szCs w:val="28"/>
          <w:lang w:val="de-DE"/>
        </w:rPr>
        <w:t>Genusdifferenzierung</w:t>
      </w:r>
      <w:proofErr w:type="spellEnd"/>
      <w:r w:rsidRPr="00CC4627">
        <w:rPr>
          <w:sz w:val="28"/>
          <w:szCs w:val="28"/>
          <w:lang w:val="de-DE"/>
        </w:rPr>
        <w:t xml:space="preserve"> bei zwei vorhanden: </w:t>
      </w:r>
      <w:proofErr w:type="spellStart"/>
      <w:r w:rsidRPr="00CC4627">
        <w:rPr>
          <w:i/>
          <w:iCs/>
          <w:sz w:val="28"/>
          <w:szCs w:val="28"/>
          <w:lang w:val="de-DE"/>
        </w:rPr>
        <w:t>czwene</w:t>
      </w:r>
      <w:proofErr w:type="spellEnd"/>
      <w:r w:rsidRPr="00CC4627">
        <w:rPr>
          <w:i/>
          <w:iCs/>
          <w:sz w:val="28"/>
          <w:szCs w:val="28"/>
          <w:lang w:val="de-DE"/>
        </w:rPr>
        <w:t xml:space="preserve"> </w:t>
      </w:r>
      <w:proofErr w:type="spellStart"/>
      <w:r w:rsidRPr="00CC4627">
        <w:rPr>
          <w:i/>
          <w:iCs/>
          <w:sz w:val="28"/>
          <w:szCs w:val="28"/>
          <w:lang w:val="de-DE"/>
        </w:rPr>
        <w:t>guld</w:t>
      </w:r>
      <w:proofErr w:type="spellEnd"/>
      <w:r w:rsidRPr="00CC4627">
        <w:rPr>
          <w:i/>
          <w:iCs/>
          <w:sz w:val="28"/>
          <w:szCs w:val="28"/>
          <w:lang w:val="de-DE"/>
        </w:rPr>
        <w:t xml:space="preserve">(e)n, </w:t>
      </w:r>
      <w:proofErr w:type="spellStart"/>
      <w:r w:rsidRPr="00CC4627">
        <w:rPr>
          <w:i/>
          <w:iCs/>
          <w:sz w:val="28"/>
          <w:szCs w:val="28"/>
          <w:lang w:val="de-DE"/>
        </w:rPr>
        <w:t>czwu</w:t>
      </w:r>
      <w:proofErr w:type="spellEnd"/>
      <w:r w:rsidRPr="00CC4627">
        <w:rPr>
          <w:i/>
          <w:iCs/>
          <w:sz w:val="28"/>
          <w:szCs w:val="28"/>
          <w:lang w:val="de-DE"/>
        </w:rPr>
        <w:t xml:space="preserve"> </w:t>
      </w:r>
      <w:proofErr w:type="spellStart"/>
      <w:r w:rsidRPr="00CC4627">
        <w:rPr>
          <w:i/>
          <w:iCs/>
          <w:sz w:val="28"/>
          <w:szCs w:val="28"/>
          <w:lang w:val="de-DE"/>
        </w:rPr>
        <w:t>el</w:t>
      </w:r>
      <w:proofErr w:type="spellEnd"/>
      <w:r w:rsidRPr="00CC4627">
        <w:rPr>
          <w:i/>
          <w:iCs/>
          <w:sz w:val="28"/>
          <w:szCs w:val="28"/>
          <w:lang w:val="de-DE"/>
        </w:rPr>
        <w:t xml:space="preserve">(e)n, </w:t>
      </w:r>
      <w:proofErr w:type="spellStart"/>
      <w:r w:rsidRPr="00CC4627">
        <w:rPr>
          <w:i/>
          <w:iCs/>
          <w:sz w:val="28"/>
          <w:szCs w:val="28"/>
          <w:lang w:val="de-DE"/>
        </w:rPr>
        <w:t>czway</w:t>
      </w:r>
      <w:proofErr w:type="spellEnd"/>
      <w:r w:rsidRPr="00CC4627">
        <w:rPr>
          <w:i/>
          <w:iCs/>
          <w:sz w:val="28"/>
          <w:szCs w:val="28"/>
          <w:lang w:val="de-DE"/>
        </w:rPr>
        <w:t xml:space="preserve"> </w:t>
      </w:r>
      <w:proofErr w:type="spellStart"/>
      <w:r w:rsidRPr="00CC4627">
        <w:rPr>
          <w:i/>
          <w:iCs/>
          <w:sz w:val="28"/>
          <w:szCs w:val="28"/>
          <w:lang w:val="de-DE"/>
        </w:rPr>
        <w:t>tail</w:t>
      </w:r>
      <w:proofErr w:type="spellEnd"/>
      <w:r w:rsidRPr="00CC4627">
        <w:rPr>
          <w:sz w:val="28"/>
          <w:szCs w:val="28"/>
          <w:lang w:val="de-DE"/>
        </w:rPr>
        <w:t xml:space="preserve">. Die Pronomen bewahren die ursprünglichen Formen im Dat. </w:t>
      </w:r>
      <w:proofErr w:type="spellStart"/>
      <w:r w:rsidRPr="00CC4627">
        <w:rPr>
          <w:sz w:val="28"/>
          <w:szCs w:val="28"/>
          <w:lang w:val="de-DE"/>
        </w:rPr>
        <w:t>Sg</w:t>
      </w:r>
      <w:proofErr w:type="spellEnd"/>
      <w:r w:rsidRPr="00CC4627">
        <w:rPr>
          <w:sz w:val="28"/>
          <w:szCs w:val="28"/>
          <w:lang w:val="de-DE"/>
        </w:rPr>
        <w:t xml:space="preserve">. </w:t>
      </w:r>
      <w:proofErr w:type="spellStart"/>
      <w:r w:rsidRPr="00CC4627">
        <w:rPr>
          <w:sz w:val="28"/>
          <w:szCs w:val="28"/>
          <w:lang w:val="de-DE"/>
        </w:rPr>
        <w:t>Mask</w:t>
      </w:r>
      <w:proofErr w:type="spellEnd"/>
      <w:r w:rsidRPr="00CC4627">
        <w:rPr>
          <w:sz w:val="28"/>
          <w:szCs w:val="28"/>
          <w:lang w:val="de-DE"/>
        </w:rPr>
        <w:t>. (Urk. 35) des Reflexivums und im Dat. Pl. des Perso</w:t>
      </w:r>
      <w:r w:rsidRPr="00CC4627">
        <w:rPr>
          <w:sz w:val="28"/>
          <w:szCs w:val="28"/>
          <w:lang w:val="de-DE"/>
        </w:rPr>
        <w:softHyphen/>
        <w:t>nalpronomens. Unflektiert bleiben die Formen des unbestimmten Artikels im Akk., (</w:t>
      </w:r>
      <w:proofErr w:type="spellStart"/>
      <w:r w:rsidRPr="00CC4627">
        <w:rPr>
          <w:sz w:val="28"/>
          <w:szCs w:val="28"/>
          <w:lang w:val="de-DE"/>
        </w:rPr>
        <w:t>Nom</w:t>
      </w:r>
      <w:proofErr w:type="spellEnd"/>
      <w:r w:rsidRPr="00CC4627">
        <w:rPr>
          <w:sz w:val="28"/>
          <w:szCs w:val="28"/>
          <w:lang w:val="de-DE"/>
        </w:rPr>
        <w:t xml:space="preserve">.) </w:t>
      </w:r>
      <w:proofErr w:type="spellStart"/>
      <w:r w:rsidRPr="00CC4627">
        <w:rPr>
          <w:sz w:val="28"/>
          <w:szCs w:val="28"/>
          <w:lang w:val="de-DE"/>
        </w:rPr>
        <w:t>Sg</w:t>
      </w:r>
      <w:proofErr w:type="spellEnd"/>
      <w:r w:rsidRPr="00CC4627">
        <w:rPr>
          <w:sz w:val="28"/>
          <w:szCs w:val="28"/>
          <w:lang w:val="de-DE"/>
        </w:rPr>
        <w:t xml:space="preserve">. Fem. (Urk. 14 und 3), sowie die des Possessivpronomens im </w:t>
      </w:r>
      <w:proofErr w:type="spellStart"/>
      <w:r w:rsidRPr="00CC4627">
        <w:rPr>
          <w:sz w:val="28"/>
          <w:szCs w:val="28"/>
          <w:lang w:val="de-DE"/>
        </w:rPr>
        <w:t>Nom</w:t>
      </w:r>
      <w:proofErr w:type="spellEnd"/>
      <w:r w:rsidRPr="00CC4627">
        <w:rPr>
          <w:sz w:val="28"/>
          <w:szCs w:val="28"/>
          <w:lang w:val="de-DE"/>
        </w:rPr>
        <w:t xml:space="preserve">. </w:t>
      </w:r>
      <w:proofErr w:type="spellStart"/>
      <w:r w:rsidRPr="00CC4627">
        <w:rPr>
          <w:sz w:val="28"/>
          <w:szCs w:val="28"/>
          <w:lang w:val="de-DE"/>
        </w:rPr>
        <w:t>Sg</w:t>
      </w:r>
      <w:proofErr w:type="spellEnd"/>
      <w:r w:rsidRPr="00CC4627">
        <w:rPr>
          <w:sz w:val="28"/>
          <w:szCs w:val="28"/>
          <w:lang w:val="de-DE"/>
        </w:rPr>
        <w:t xml:space="preserve">. </w:t>
      </w:r>
      <w:proofErr w:type="spellStart"/>
      <w:r w:rsidRPr="00CC4627">
        <w:rPr>
          <w:sz w:val="28"/>
          <w:szCs w:val="28"/>
          <w:lang w:val="de-DE"/>
        </w:rPr>
        <w:t>Mask</w:t>
      </w:r>
      <w:proofErr w:type="spellEnd"/>
      <w:r w:rsidRPr="00CC4627">
        <w:rPr>
          <w:sz w:val="28"/>
          <w:szCs w:val="28"/>
          <w:lang w:val="de-DE"/>
        </w:rPr>
        <w:t xml:space="preserve">., Neutr. (Urk. 14), im </w:t>
      </w:r>
      <w:proofErr w:type="spellStart"/>
      <w:r w:rsidRPr="00CC4627">
        <w:rPr>
          <w:sz w:val="28"/>
          <w:szCs w:val="28"/>
          <w:lang w:val="de-DE"/>
        </w:rPr>
        <w:t>Nom</w:t>
      </w:r>
      <w:proofErr w:type="spellEnd"/>
      <w:r w:rsidRPr="00CC4627">
        <w:rPr>
          <w:sz w:val="28"/>
          <w:szCs w:val="28"/>
          <w:lang w:val="de-DE"/>
        </w:rPr>
        <w:t xml:space="preserve">., Akk. </w:t>
      </w:r>
      <w:proofErr w:type="spellStart"/>
      <w:r w:rsidRPr="00CC4627">
        <w:rPr>
          <w:sz w:val="28"/>
          <w:szCs w:val="28"/>
          <w:lang w:val="de-DE"/>
        </w:rPr>
        <w:t>Sg</w:t>
      </w:r>
      <w:proofErr w:type="spellEnd"/>
      <w:r w:rsidRPr="00CC4627">
        <w:rPr>
          <w:sz w:val="28"/>
          <w:szCs w:val="28"/>
          <w:lang w:val="de-DE"/>
        </w:rPr>
        <w:t xml:space="preserve">. Fem. (Urk. 14, 35) und in der Urk. 14 auch im </w:t>
      </w:r>
      <w:proofErr w:type="spellStart"/>
      <w:r w:rsidRPr="00CC4627">
        <w:rPr>
          <w:sz w:val="28"/>
          <w:szCs w:val="28"/>
          <w:lang w:val="de-DE"/>
        </w:rPr>
        <w:t>Nom</w:t>
      </w:r>
      <w:proofErr w:type="spellEnd"/>
      <w:r w:rsidRPr="00CC4627">
        <w:rPr>
          <w:sz w:val="28"/>
          <w:szCs w:val="28"/>
          <w:lang w:val="de-DE"/>
        </w:rPr>
        <w:t xml:space="preserve">. Pl. Fem./Dat. </w:t>
      </w:r>
      <w:proofErr w:type="spellStart"/>
      <w:r w:rsidRPr="00CC4627">
        <w:rPr>
          <w:sz w:val="28"/>
          <w:szCs w:val="28"/>
          <w:lang w:val="de-DE"/>
        </w:rPr>
        <w:t>Sg</w:t>
      </w:r>
      <w:proofErr w:type="spellEnd"/>
      <w:r w:rsidRPr="00CC4627">
        <w:rPr>
          <w:sz w:val="28"/>
          <w:szCs w:val="28"/>
          <w:lang w:val="de-DE"/>
        </w:rPr>
        <w:t xml:space="preserve">. Fem. Die mittelhochdeutschen Verben </w:t>
      </w:r>
      <w:r w:rsidRPr="00CC4627">
        <w:rPr>
          <w:i/>
          <w:iCs/>
          <w:sz w:val="28"/>
          <w:szCs w:val="28"/>
          <w:lang w:val="de-DE"/>
        </w:rPr>
        <w:t xml:space="preserve">geben </w:t>
      </w:r>
      <w:r w:rsidRPr="00CC4627">
        <w:rPr>
          <w:sz w:val="28"/>
          <w:szCs w:val="28"/>
          <w:lang w:val="de-DE"/>
        </w:rPr>
        <w:t xml:space="preserve">(Urk. 14), </w:t>
      </w:r>
      <w:proofErr w:type="spellStart"/>
      <w:r w:rsidRPr="00CC4627">
        <w:rPr>
          <w:i/>
          <w:iCs/>
          <w:sz w:val="28"/>
          <w:szCs w:val="28"/>
          <w:lang w:val="de-DE"/>
        </w:rPr>
        <w:t>komen</w:t>
      </w:r>
      <w:proofErr w:type="spellEnd"/>
      <w:r w:rsidRPr="00CC4627">
        <w:rPr>
          <w:i/>
          <w:iCs/>
          <w:sz w:val="28"/>
          <w:szCs w:val="28"/>
          <w:lang w:val="de-DE"/>
        </w:rPr>
        <w:t xml:space="preserve"> </w:t>
      </w:r>
      <w:r w:rsidRPr="00CC4627">
        <w:rPr>
          <w:sz w:val="28"/>
          <w:szCs w:val="28"/>
          <w:lang w:val="de-DE"/>
        </w:rPr>
        <w:t xml:space="preserve">(Urk. 35) bilden das Partizip des Präteritums ohne </w:t>
      </w:r>
      <w:proofErr w:type="spellStart"/>
      <w:r w:rsidRPr="00CC4627">
        <w:rPr>
          <w:i/>
          <w:iCs/>
          <w:sz w:val="28"/>
          <w:szCs w:val="28"/>
          <w:lang w:val="de-DE"/>
        </w:rPr>
        <w:t>ge</w:t>
      </w:r>
      <w:proofErr w:type="spellEnd"/>
      <w:r w:rsidRPr="00CC4627">
        <w:rPr>
          <w:i/>
          <w:iCs/>
          <w:sz w:val="28"/>
          <w:szCs w:val="28"/>
          <w:lang w:val="de-DE"/>
        </w:rPr>
        <w:t xml:space="preserve">-: der geben ist, /sie/ </w:t>
      </w:r>
      <w:proofErr w:type="spellStart"/>
      <w:r w:rsidRPr="00CC4627">
        <w:rPr>
          <w:i/>
          <w:iCs/>
          <w:sz w:val="28"/>
          <w:szCs w:val="28"/>
          <w:lang w:val="de-DE"/>
        </w:rPr>
        <w:t>kom</w:t>
      </w:r>
      <w:proofErr w:type="spellEnd"/>
      <w:r w:rsidRPr="00CC4627">
        <w:rPr>
          <w:i/>
          <w:iCs/>
          <w:sz w:val="28"/>
          <w:szCs w:val="28"/>
          <w:lang w:val="de-DE"/>
        </w:rPr>
        <w:t xml:space="preserve">(en) sein. </w:t>
      </w:r>
      <w:r w:rsidRPr="00CC4627">
        <w:rPr>
          <w:sz w:val="28"/>
          <w:szCs w:val="28"/>
          <w:lang w:val="de-DE"/>
        </w:rPr>
        <w:t xml:space="preserve">Bei einigen Stammformen (Urk. 3) sind noch die ursprünglichen Stammvokale festzustellen: </w:t>
      </w:r>
      <w:proofErr w:type="spellStart"/>
      <w:r w:rsidRPr="00CC4627">
        <w:rPr>
          <w:i/>
          <w:sz w:val="28"/>
          <w:szCs w:val="28"/>
          <w:lang w:val="de-DE"/>
        </w:rPr>
        <w:t>kümpt</w:t>
      </w:r>
      <w:proofErr w:type="spellEnd"/>
      <w:r w:rsidRPr="00CC4627">
        <w:rPr>
          <w:i/>
          <w:sz w:val="28"/>
          <w:szCs w:val="28"/>
          <w:lang w:val="de-DE"/>
        </w:rPr>
        <w:t xml:space="preserve"> Er</w:t>
      </w:r>
      <w:r w:rsidRPr="00CC4627">
        <w:rPr>
          <w:sz w:val="28"/>
          <w:szCs w:val="28"/>
          <w:lang w:val="de-DE"/>
        </w:rPr>
        <w:t xml:space="preserve">. Die </w:t>
      </w:r>
      <w:proofErr w:type="spellStart"/>
      <w:r w:rsidRPr="00CC4627">
        <w:rPr>
          <w:sz w:val="28"/>
          <w:szCs w:val="28"/>
          <w:lang w:val="de-DE"/>
        </w:rPr>
        <w:t>Präterito-Präsentien</w:t>
      </w:r>
      <w:proofErr w:type="spellEnd"/>
      <w:r w:rsidRPr="00CC4627">
        <w:rPr>
          <w:sz w:val="28"/>
          <w:szCs w:val="28"/>
          <w:lang w:val="de-DE"/>
        </w:rPr>
        <w:t xml:space="preserve"> weisen eben</w:t>
      </w:r>
      <w:r w:rsidRPr="00CC4627">
        <w:rPr>
          <w:sz w:val="28"/>
          <w:szCs w:val="28"/>
          <w:lang w:val="de-DE"/>
        </w:rPr>
        <w:softHyphen/>
        <w:t xml:space="preserve">falls die alten Formen auf: </w:t>
      </w:r>
      <w:r w:rsidRPr="00CC4627">
        <w:rPr>
          <w:i/>
          <w:sz w:val="28"/>
          <w:szCs w:val="28"/>
          <w:lang w:val="de-DE"/>
        </w:rPr>
        <w:t xml:space="preserve">/sie/ </w:t>
      </w:r>
      <w:proofErr w:type="spellStart"/>
      <w:r w:rsidRPr="00CC4627">
        <w:rPr>
          <w:i/>
          <w:sz w:val="28"/>
          <w:szCs w:val="28"/>
          <w:lang w:val="de-DE"/>
        </w:rPr>
        <w:t>kunnen</w:t>
      </w:r>
      <w:proofErr w:type="spellEnd"/>
      <w:r w:rsidRPr="00CC4627">
        <w:rPr>
          <w:sz w:val="28"/>
          <w:szCs w:val="28"/>
          <w:lang w:val="de-DE"/>
        </w:rPr>
        <w:t xml:space="preserve"> (Urk. Nr. 14). [12, S. 87-89]</w:t>
      </w:r>
    </w:p>
    <w:p w14:paraId="14594309" w14:textId="77777777" w:rsidR="00AC6D05" w:rsidRPr="00CC4627" w:rsidRDefault="00AC6D05" w:rsidP="00DB6B05">
      <w:pPr>
        <w:shd w:val="clear" w:color="auto" w:fill="FFFFFF"/>
        <w:ind w:right="-2" w:firstLine="709"/>
        <w:jc w:val="both"/>
        <w:rPr>
          <w:sz w:val="28"/>
          <w:szCs w:val="28"/>
          <w:lang w:val="de-DE"/>
        </w:rPr>
      </w:pPr>
      <w:r w:rsidRPr="00CC4627">
        <w:rPr>
          <w:sz w:val="28"/>
          <w:szCs w:val="28"/>
          <w:lang w:val="de-DE"/>
        </w:rPr>
        <w:lastRenderedPageBreak/>
        <w:t>Untersucht wurden auch die mundartlichen Charakteristi</w:t>
      </w:r>
      <w:r w:rsidRPr="00CC4627">
        <w:rPr>
          <w:sz w:val="28"/>
          <w:szCs w:val="28"/>
          <w:lang w:val="de-DE"/>
        </w:rPr>
        <w:softHyphen/>
        <w:t>ka. Bei diesen sind zwei Gruppen zu unterscheiden: die in der (</w:t>
      </w:r>
      <w:proofErr w:type="spellStart"/>
      <w:r w:rsidRPr="00CC4627">
        <w:rPr>
          <w:sz w:val="28"/>
          <w:szCs w:val="28"/>
          <w:lang w:val="de-DE"/>
        </w:rPr>
        <w:t>ost</w:t>
      </w:r>
      <w:proofErr w:type="spellEnd"/>
      <w:r w:rsidRPr="00CC4627">
        <w:rPr>
          <w:sz w:val="28"/>
          <w:szCs w:val="28"/>
          <w:lang w:val="de-DE"/>
        </w:rPr>
        <w:t>)mitteldeutsch-schlesischen Mundart bzw. Schreibtra</w:t>
      </w:r>
      <w:r w:rsidRPr="00CC4627">
        <w:rPr>
          <w:sz w:val="28"/>
          <w:szCs w:val="28"/>
          <w:lang w:val="de-DE"/>
        </w:rPr>
        <w:softHyphen/>
        <w:t>dition beruhenden Sonderheiten und die aus dem süddeutschen Schreibgebrauch übernommenen Eigenheiten. Aus der Analyse ergab sich, dass in der ältesten Urkunde (Urk. Nr. 14) die mitteldeutschen und oberdeutschen Merk</w:t>
      </w:r>
      <w:r w:rsidRPr="00CC4627">
        <w:rPr>
          <w:sz w:val="28"/>
          <w:szCs w:val="28"/>
          <w:lang w:val="de-DE"/>
        </w:rPr>
        <w:softHyphen/>
        <w:t>male ungefähr in gleicher Belegdichte auftauchen. Vorherrschend scheinen hier allerdings die mitteldeutschen Eigenschaften zu sein. Die Urkunde 3 weist ebenfalls eine Mischung von Charakteristika beider Sprachlandschaften auf. In dieser Handschrift macht sich die oberdeutsche Schreibtradition, vor allem was die Orthografie betrifft, stärker bemerkbar. Problematisch ist die Beurteilung der Urkunde 35, wo wegen ihrer Kürze für manche Erscheinungen überhaupt keine Belege nachzuweisen sind. Aufgrund der vorhandenen Beispiele kann man aber sagen, dass in dieser Handschrift die mittel</w:t>
      </w:r>
      <w:r w:rsidRPr="00CC4627">
        <w:rPr>
          <w:sz w:val="28"/>
          <w:szCs w:val="28"/>
          <w:lang w:val="de-DE"/>
        </w:rPr>
        <w:softHyphen/>
        <w:t xml:space="preserve">deutsche Grundlage eindeutig vorherrschend ist. </w:t>
      </w:r>
    </w:p>
    <w:p w14:paraId="447A13F9" w14:textId="46CE2DAB" w:rsidR="00AC6D05" w:rsidRPr="00CC4627" w:rsidRDefault="00AC6D05" w:rsidP="00DB6B05">
      <w:pPr>
        <w:jc w:val="both"/>
        <w:rPr>
          <w:sz w:val="28"/>
          <w:szCs w:val="28"/>
          <w:lang w:val="de-DE"/>
        </w:rPr>
      </w:pPr>
      <w:r>
        <w:rPr>
          <w:b/>
          <w:bCs/>
          <w:sz w:val="28"/>
          <w:szCs w:val="28"/>
          <w:lang w:val="de-DE"/>
        </w:rPr>
        <w:t>Zusammenfassung</w:t>
      </w:r>
      <w:r w:rsidR="00A37A56">
        <w:rPr>
          <w:b/>
          <w:bCs/>
          <w:sz w:val="28"/>
          <w:szCs w:val="28"/>
          <w:lang w:val="de-DE"/>
        </w:rPr>
        <w:t xml:space="preserve">. </w:t>
      </w:r>
      <w:r w:rsidRPr="00CC4627">
        <w:rPr>
          <w:sz w:val="28"/>
          <w:szCs w:val="28"/>
          <w:lang w:val="de-DE"/>
        </w:rPr>
        <w:t xml:space="preserve">Zusammenfassend ist festzustellen, dass Deutsch in </w:t>
      </w:r>
      <w:proofErr w:type="spellStart"/>
      <w:r w:rsidRPr="00CC4627">
        <w:rPr>
          <w:sz w:val="28"/>
          <w:szCs w:val="28"/>
          <w:lang w:val="de-DE"/>
        </w:rPr>
        <w:t>Kaschau</w:t>
      </w:r>
      <w:proofErr w:type="spellEnd"/>
      <w:r w:rsidRPr="00CC4627">
        <w:rPr>
          <w:sz w:val="28"/>
          <w:szCs w:val="28"/>
          <w:lang w:val="de-DE"/>
        </w:rPr>
        <w:t xml:space="preserve"> als Urkundensprache </w:t>
      </w:r>
      <w:r w:rsidRPr="00CC4627">
        <w:rPr>
          <w:bCs/>
          <w:sz w:val="28"/>
          <w:szCs w:val="28"/>
          <w:lang w:val="de-DE"/>
        </w:rPr>
        <w:t xml:space="preserve">vom 15. bis zum 19. Jh. </w:t>
      </w:r>
      <w:r w:rsidRPr="00CC4627">
        <w:rPr>
          <w:sz w:val="28"/>
          <w:szCs w:val="28"/>
          <w:lang w:val="de-DE"/>
        </w:rPr>
        <w:t xml:space="preserve">eine sehr starke Position aufweist. Aus den Untersuchungen im Stadtarchiv zu </w:t>
      </w:r>
      <w:proofErr w:type="spellStart"/>
      <w:r w:rsidRPr="00CC4627">
        <w:rPr>
          <w:sz w:val="28"/>
          <w:szCs w:val="28"/>
          <w:lang w:val="de-DE"/>
        </w:rPr>
        <w:t>Kaschau</w:t>
      </w:r>
      <w:proofErr w:type="spellEnd"/>
      <w:r w:rsidRPr="00CC4627">
        <w:rPr>
          <w:sz w:val="28"/>
          <w:szCs w:val="28"/>
          <w:lang w:val="de-DE"/>
        </w:rPr>
        <w:t xml:space="preserve"> folgt, dass die Schriftstücke der </w:t>
      </w:r>
      <w:proofErr w:type="spellStart"/>
      <w:r w:rsidRPr="00CC4627">
        <w:rPr>
          <w:sz w:val="28"/>
          <w:szCs w:val="28"/>
          <w:lang w:val="de-DE"/>
        </w:rPr>
        <w:t>Kaschauer</w:t>
      </w:r>
      <w:proofErr w:type="spellEnd"/>
      <w:r w:rsidRPr="00CC4627">
        <w:rPr>
          <w:sz w:val="28"/>
          <w:szCs w:val="28"/>
          <w:lang w:val="de-DE"/>
        </w:rPr>
        <w:t xml:space="preserve"> Zünfte (ausgenommen Zunftbücher) im angeführten Zeitraum vorwiegend auf Deutsch verfasst wurden, gefolgt von </w:t>
      </w:r>
      <w:r w:rsidRPr="00CC4627">
        <w:rPr>
          <w:bCs/>
          <w:sz w:val="28"/>
          <w:szCs w:val="28"/>
          <w:lang w:val="de-DE"/>
        </w:rPr>
        <w:t xml:space="preserve">Latein und Ungarisch, was auf den starken Einfluss der deutschen und der ungarischen Bevölkerungsanteile hinweist. Die slowakische Sprache erscheint nur selten. Aus diesem Meiden des Slowakischen kann man aber nicht auf das Fehlen der einheimischen Handwerker schließen, da der Anteil des als universelle Verständigungssprache dienenden Lateinischen bis in das 19. Jh. relativ hoch ist. Die Ergebnisse der linguistischen Untersuchung von drei deutschen Urkunden der </w:t>
      </w:r>
      <w:proofErr w:type="spellStart"/>
      <w:r w:rsidRPr="00CC4627">
        <w:rPr>
          <w:bCs/>
          <w:sz w:val="28"/>
          <w:szCs w:val="28"/>
          <w:lang w:val="de-DE"/>
        </w:rPr>
        <w:t>Barchentweberzunft</w:t>
      </w:r>
      <w:proofErr w:type="spellEnd"/>
      <w:r w:rsidRPr="00CC4627">
        <w:rPr>
          <w:bCs/>
          <w:sz w:val="28"/>
          <w:szCs w:val="28"/>
          <w:lang w:val="de-DE"/>
        </w:rPr>
        <w:t xml:space="preserve"> aus dem 15. Jahrhundert zeigen eine </w:t>
      </w:r>
      <w:r w:rsidRPr="00CC4627">
        <w:rPr>
          <w:sz w:val="28"/>
          <w:szCs w:val="28"/>
          <w:lang w:val="de-DE"/>
        </w:rPr>
        <w:t xml:space="preserve">Mischung von mitteldeutschen und oberdeutschen Merkmalen, was auf die Tatsache hinweist, dass die geschriebene Sprache dieses Gebiets von verschiedenen zentralen Sprachlandschaften beeinflusst worden ist. Im Laut- und Formenbestand aller drei Urkunden herrscht eine große Variabilität. Einerseits kann man hier die frühneuhochdeutschen Ausgleichs- und Entwicklungstendenzen beobachten, andererseits weist die Sprache der Handschriften noch starke mittelhochdeutsche Spuren auf. Um diese Ergebnisse aber eindeutig bestätigen zu können, wäre es aber noch von Belang weitere Analysen zum Beispiel auf dem Gebiet der Syntax durchzuführen.  </w:t>
      </w:r>
    </w:p>
    <w:p w14:paraId="5FA06BCA" w14:textId="77777777" w:rsidR="00A15574" w:rsidRDefault="00A15574" w:rsidP="00AC6D05">
      <w:pPr>
        <w:shd w:val="clear" w:color="auto" w:fill="FFFFFF"/>
        <w:ind w:right="-2"/>
        <w:jc w:val="center"/>
        <w:rPr>
          <w:rFonts w:ascii="Times New Roman Полужирный" w:hAnsi="Times New Roman Полужирный"/>
          <w:b/>
          <w:caps/>
          <w:sz w:val="28"/>
          <w:szCs w:val="28"/>
          <w:lang w:val="de-DE"/>
        </w:rPr>
      </w:pPr>
    </w:p>
    <w:p w14:paraId="1A5D1BDD" w14:textId="780E820F" w:rsidR="00AC6D05" w:rsidRPr="00AC6D05" w:rsidRDefault="00AC6D05" w:rsidP="00AC6D05">
      <w:pPr>
        <w:shd w:val="clear" w:color="auto" w:fill="FFFFFF"/>
        <w:ind w:right="-2"/>
        <w:jc w:val="center"/>
        <w:rPr>
          <w:rFonts w:ascii="Times New Roman Полужирный" w:hAnsi="Times New Roman Полужирный"/>
          <w:b/>
          <w:caps/>
          <w:sz w:val="28"/>
          <w:szCs w:val="28"/>
          <w:lang w:val="de-DE"/>
        </w:rPr>
      </w:pPr>
      <w:r w:rsidRPr="00AC6D05">
        <w:rPr>
          <w:rFonts w:ascii="Times New Roman Полужирный" w:hAnsi="Times New Roman Полужирный"/>
          <w:b/>
          <w:caps/>
          <w:sz w:val="28"/>
          <w:szCs w:val="28"/>
          <w:lang w:val="de-DE"/>
        </w:rPr>
        <w:t>Literatur</w:t>
      </w:r>
    </w:p>
    <w:p w14:paraId="5F289021" w14:textId="1CEE7ABE" w:rsidR="00AC6D05" w:rsidRPr="00CC4627" w:rsidRDefault="00AC6D05" w:rsidP="00CA7882">
      <w:pPr>
        <w:pStyle w:val="a4"/>
        <w:numPr>
          <w:ilvl w:val="0"/>
          <w:numId w:val="28"/>
        </w:numPr>
        <w:ind w:left="851"/>
        <w:rPr>
          <w:rFonts w:ascii="Times New Roman" w:hAnsi="Times New Roman" w:cs="Times New Roman"/>
          <w:sz w:val="28"/>
          <w:szCs w:val="28"/>
          <w:lang w:val="de-DE"/>
        </w:rPr>
      </w:pPr>
      <w:proofErr w:type="spellStart"/>
      <w:r w:rsidRPr="00CC4627">
        <w:rPr>
          <w:rFonts w:ascii="Times New Roman" w:hAnsi="Times New Roman" w:cs="Times New Roman"/>
          <w:sz w:val="28"/>
          <w:szCs w:val="28"/>
          <w:lang w:val="de-DE"/>
        </w:rPr>
        <w:t>Papsonová</w:t>
      </w:r>
      <w:proofErr w:type="spellEnd"/>
      <w:r w:rsidRPr="00CC4627">
        <w:rPr>
          <w:rFonts w:ascii="Times New Roman" w:hAnsi="Times New Roman" w:cs="Times New Roman"/>
          <w:sz w:val="28"/>
          <w:szCs w:val="28"/>
          <w:lang w:val="de-DE"/>
        </w:rPr>
        <w:t xml:space="preserve"> M. Ergebnisse, Probleme und Aufgaben bei der Erforschung des Frühneuhochdeutschen in der</w:t>
      </w:r>
      <w:r w:rsidR="00595B00">
        <w:rPr>
          <w:rFonts w:ascii="Times New Roman" w:hAnsi="Times New Roman" w:cs="Times New Roman"/>
          <w:sz w:val="28"/>
          <w:szCs w:val="28"/>
          <w:lang w:val="uk-UA"/>
        </w:rPr>
        <w:t xml:space="preserve"> </w:t>
      </w:r>
      <w:proofErr w:type="gramStart"/>
      <w:r w:rsidRPr="00CC4627">
        <w:rPr>
          <w:rFonts w:ascii="Times New Roman" w:hAnsi="Times New Roman" w:cs="Times New Roman"/>
          <w:sz w:val="28"/>
          <w:szCs w:val="28"/>
          <w:lang w:val="de-DE"/>
        </w:rPr>
        <w:t>Slowakei :</w:t>
      </w:r>
      <w:proofErr w:type="gramEnd"/>
      <w:r w:rsidRPr="00CC4627">
        <w:rPr>
          <w:rFonts w:ascii="Times New Roman" w:hAnsi="Times New Roman" w:cs="Times New Roman"/>
          <w:sz w:val="28"/>
          <w:szCs w:val="28"/>
          <w:lang w:val="de-DE"/>
        </w:rPr>
        <w:t xml:space="preserve"> </w:t>
      </w:r>
      <w:r w:rsidRPr="007C0F96">
        <w:rPr>
          <w:rFonts w:ascii="Times New Roman" w:hAnsi="Times New Roman" w:cs="Times New Roman"/>
          <w:i/>
          <w:iCs/>
          <w:sz w:val="28"/>
          <w:szCs w:val="28"/>
          <w:lang w:val="de-DE"/>
        </w:rPr>
        <w:t>Zeitschrift für Germanistik</w:t>
      </w:r>
      <w:r w:rsidRPr="00CC4627">
        <w:rPr>
          <w:rFonts w:ascii="Times New Roman" w:hAnsi="Times New Roman" w:cs="Times New Roman"/>
          <w:sz w:val="28"/>
          <w:szCs w:val="28"/>
          <w:lang w:val="de-DE"/>
        </w:rPr>
        <w:t xml:space="preserve"> 2/87 : Peter Lang AG, 1987. S. 198-209</w:t>
      </w:r>
    </w:p>
    <w:p w14:paraId="322E1EAD" w14:textId="04F5F7BF" w:rsidR="00AC6D05" w:rsidRPr="00CC4627" w:rsidRDefault="00AC6D05" w:rsidP="00CA7882">
      <w:pPr>
        <w:pStyle w:val="a4"/>
        <w:numPr>
          <w:ilvl w:val="0"/>
          <w:numId w:val="28"/>
        </w:numPr>
        <w:ind w:left="851" w:hanging="426"/>
        <w:rPr>
          <w:rFonts w:ascii="Times New Roman" w:hAnsi="Times New Roman" w:cs="Times New Roman"/>
          <w:sz w:val="28"/>
          <w:szCs w:val="28"/>
          <w:lang w:val="de-DE"/>
        </w:rPr>
      </w:pPr>
      <w:proofErr w:type="spellStart"/>
      <w:r w:rsidRPr="00CC4627">
        <w:rPr>
          <w:rFonts w:ascii="Times New Roman" w:hAnsi="Times New Roman" w:cs="Times New Roman"/>
          <w:sz w:val="28"/>
          <w:szCs w:val="28"/>
          <w:lang w:val="de-DE"/>
        </w:rPr>
        <w:t>Greule</w:t>
      </w:r>
      <w:proofErr w:type="spellEnd"/>
      <w:r w:rsidRPr="00CC4627">
        <w:rPr>
          <w:rFonts w:ascii="Times New Roman" w:hAnsi="Times New Roman" w:cs="Times New Roman"/>
          <w:sz w:val="28"/>
          <w:szCs w:val="28"/>
          <w:lang w:val="de-DE"/>
        </w:rPr>
        <w:t xml:space="preserve"> A. </w:t>
      </w:r>
      <w:proofErr w:type="spellStart"/>
      <w:r w:rsidRPr="00CC4627">
        <w:rPr>
          <w:rFonts w:ascii="Times New Roman" w:hAnsi="Times New Roman" w:cs="Times New Roman"/>
          <w:sz w:val="28"/>
          <w:szCs w:val="28"/>
          <w:lang w:val="de-DE"/>
        </w:rPr>
        <w:t>Slowakischdeutsch</w:t>
      </w:r>
      <w:proofErr w:type="spellEnd"/>
      <w:r w:rsidRPr="00CC4627">
        <w:rPr>
          <w:rFonts w:ascii="Times New Roman" w:hAnsi="Times New Roman" w:cs="Times New Roman"/>
          <w:sz w:val="28"/>
          <w:szCs w:val="28"/>
          <w:lang w:val="de-DE"/>
        </w:rPr>
        <w:t xml:space="preserve">. Aspekte europäischer Sprachkultur und </w:t>
      </w:r>
      <w:proofErr w:type="gramStart"/>
      <w:r w:rsidRPr="00CC4627">
        <w:rPr>
          <w:rFonts w:ascii="Times New Roman" w:hAnsi="Times New Roman" w:cs="Times New Roman"/>
          <w:sz w:val="28"/>
          <w:szCs w:val="28"/>
          <w:lang w:val="de-DE"/>
        </w:rPr>
        <w:t>Sprachpolitik :</w:t>
      </w:r>
      <w:proofErr w:type="gramEnd"/>
      <w:r w:rsidRPr="00CC4627">
        <w:rPr>
          <w:rFonts w:ascii="Times New Roman" w:hAnsi="Times New Roman" w:cs="Times New Roman"/>
          <w:sz w:val="28"/>
          <w:szCs w:val="28"/>
          <w:lang w:val="de-DE"/>
        </w:rPr>
        <w:t xml:space="preserve"> </w:t>
      </w:r>
      <w:r w:rsidRPr="007C0F96">
        <w:rPr>
          <w:rFonts w:ascii="Times New Roman" w:hAnsi="Times New Roman" w:cs="Times New Roman"/>
          <w:i/>
          <w:iCs/>
          <w:sz w:val="28"/>
          <w:szCs w:val="28"/>
          <w:lang w:val="de-DE"/>
        </w:rPr>
        <w:t>Deutsche Sprache in der Slowakei II</w:t>
      </w:r>
      <w:r w:rsidRPr="00CC4627">
        <w:rPr>
          <w:rFonts w:ascii="Times New Roman" w:hAnsi="Times New Roman" w:cs="Times New Roman"/>
          <w:sz w:val="28"/>
          <w:szCs w:val="28"/>
          <w:lang w:val="de-DE"/>
        </w:rPr>
        <w:t>. Wien. Edition Praesens. Verlag für Literatur- und Sprachwissenschaft, 2004. S. 9-15</w:t>
      </w:r>
    </w:p>
    <w:p w14:paraId="2E5BAC3D" w14:textId="6B2E1414" w:rsidR="00AC6D05" w:rsidRPr="00CC4627" w:rsidRDefault="00AC6D05" w:rsidP="00CA7882">
      <w:pPr>
        <w:pStyle w:val="aff3"/>
        <w:numPr>
          <w:ilvl w:val="0"/>
          <w:numId w:val="28"/>
        </w:numPr>
        <w:spacing w:after="0" w:line="240" w:lineRule="auto"/>
        <w:ind w:left="851" w:hanging="426"/>
        <w:jc w:val="both"/>
        <w:rPr>
          <w:sz w:val="28"/>
          <w:szCs w:val="28"/>
          <w:lang w:val="de-DE"/>
        </w:rPr>
      </w:pPr>
      <w:r w:rsidRPr="00CC4627">
        <w:rPr>
          <w:sz w:val="28"/>
          <w:szCs w:val="28"/>
          <w:lang w:val="de-DE"/>
        </w:rPr>
        <w:t>Schmidt W. Geschichte der deutschen Sprache. Berlin, 1973</w:t>
      </w:r>
    </w:p>
    <w:p w14:paraId="0DEB6E64" w14:textId="61C53E39" w:rsidR="00AC6D05" w:rsidRPr="0093359C" w:rsidRDefault="00AC6D05" w:rsidP="00CA7882">
      <w:pPr>
        <w:pStyle w:val="aff3"/>
        <w:widowControl w:val="0"/>
        <w:numPr>
          <w:ilvl w:val="0"/>
          <w:numId w:val="28"/>
        </w:numPr>
        <w:shd w:val="clear" w:color="auto" w:fill="FFFFFF"/>
        <w:tabs>
          <w:tab w:val="left" w:pos="432"/>
        </w:tabs>
        <w:autoSpaceDE w:val="0"/>
        <w:autoSpaceDN w:val="0"/>
        <w:adjustRightInd w:val="0"/>
        <w:spacing w:after="0" w:line="240" w:lineRule="auto"/>
        <w:ind w:left="851" w:hanging="426"/>
        <w:jc w:val="both"/>
        <w:rPr>
          <w:spacing w:val="-4"/>
          <w:sz w:val="28"/>
          <w:szCs w:val="28"/>
          <w:lang w:val="de-DE"/>
        </w:rPr>
      </w:pPr>
      <w:proofErr w:type="spellStart"/>
      <w:r w:rsidRPr="0093359C">
        <w:rPr>
          <w:spacing w:val="-4"/>
          <w:sz w:val="28"/>
          <w:szCs w:val="28"/>
          <w:lang w:val="en-US"/>
        </w:rPr>
        <w:lastRenderedPageBreak/>
        <w:t>Špiesz</w:t>
      </w:r>
      <w:proofErr w:type="spellEnd"/>
      <w:r w:rsidRPr="0093359C">
        <w:rPr>
          <w:spacing w:val="-4"/>
          <w:sz w:val="28"/>
          <w:szCs w:val="28"/>
          <w:lang w:val="en-US"/>
        </w:rPr>
        <w:t xml:space="preserve"> A. </w:t>
      </w:r>
      <w:proofErr w:type="spellStart"/>
      <w:r w:rsidRPr="0093359C">
        <w:rPr>
          <w:spacing w:val="-4"/>
          <w:sz w:val="28"/>
          <w:szCs w:val="28"/>
          <w:lang w:val="en-US"/>
        </w:rPr>
        <w:t>Remeslá</w:t>
      </w:r>
      <w:proofErr w:type="spellEnd"/>
      <w:r w:rsidRPr="0093359C">
        <w:rPr>
          <w:spacing w:val="-4"/>
          <w:sz w:val="28"/>
          <w:szCs w:val="28"/>
          <w:lang w:val="en-US"/>
        </w:rPr>
        <w:t xml:space="preserve">, </w:t>
      </w:r>
      <w:proofErr w:type="spellStart"/>
      <w:r w:rsidRPr="0093359C">
        <w:rPr>
          <w:spacing w:val="-4"/>
          <w:sz w:val="28"/>
          <w:szCs w:val="28"/>
          <w:lang w:val="en-US"/>
        </w:rPr>
        <w:t>cechy</w:t>
      </w:r>
      <w:proofErr w:type="spellEnd"/>
      <w:r w:rsidRPr="0093359C">
        <w:rPr>
          <w:spacing w:val="-4"/>
          <w:sz w:val="28"/>
          <w:szCs w:val="28"/>
          <w:lang w:val="en-US"/>
        </w:rPr>
        <w:t xml:space="preserve"> a </w:t>
      </w:r>
      <w:proofErr w:type="spellStart"/>
      <w:r w:rsidRPr="0093359C">
        <w:rPr>
          <w:spacing w:val="-4"/>
          <w:sz w:val="28"/>
          <w:szCs w:val="28"/>
          <w:lang w:val="en-US"/>
        </w:rPr>
        <w:t>manufaktúry</w:t>
      </w:r>
      <w:proofErr w:type="spellEnd"/>
      <w:r w:rsidRPr="0093359C">
        <w:rPr>
          <w:spacing w:val="-4"/>
          <w:sz w:val="28"/>
          <w:szCs w:val="28"/>
          <w:lang w:val="en-US"/>
        </w:rPr>
        <w:t xml:space="preserve"> </w:t>
      </w:r>
      <w:proofErr w:type="spellStart"/>
      <w:r w:rsidRPr="0093359C">
        <w:rPr>
          <w:spacing w:val="-4"/>
          <w:sz w:val="28"/>
          <w:szCs w:val="28"/>
          <w:lang w:val="en-US"/>
        </w:rPr>
        <w:t>na</w:t>
      </w:r>
      <w:proofErr w:type="spellEnd"/>
      <w:r w:rsidRPr="0093359C">
        <w:rPr>
          <w:spacing w:val="-4"/>
          <w:sz w:val="28"/>
          <w:szCs w:val="28"/>
          <w:lang w:val="en-US"/>
        </w:rPr>
        <w:t xml:space="preserve"> </w:t>
      </w:r>
      <w:proofErr w:type="spellStart"/>
      <w:r w:rsidRPr="0093359C">
        <w:rPr>
          <w:spacing w:val="-4"/>
          <w:sz w:val="28"/>
          <w:szCs w:val="28"/>
          <w:lang w:val="en-US"/>
        </w:rPr>
        <w:t>Slovensku</w:t>
      </w:r>
      <w:proofErr w:type="spellEnd"/>
      <w:r w:rsidRPr="0093359C">
        <w:rPr>
          <w:spacing w:val="-4"/>
          <w:sz w:val="28"/>
          <w:szCs w:val="28"/>
          <w:lang w:val="en-US"/>
        </w:rPr>
        <w:t xml:space="preserve">. </w:t>
      </w:r>
      <w:r w:rsidRPr="0093359C">
        <w:rPr>
          <w:spacing w:val="-4"/>
          <w:sz w:val="28"/>
          <w:szCs w:val="28"/>
          <w:lang w:val="de-DE"/>
        </w:rPr>
        <w:t>Martin, 1983. 220 S.</w:t>
      </w:r>
    </w:p>
    <w:p w14:paraId="1BF697B8" w14:textId="77777777" w:rsidR="00AC6D05" w:rsidRPr="00CC4627" w:rsidRDefault="00AC6D05" w:rsidP="00CA7882">
      <w:pPr>
        <w:pStyle w:val="aff3"/>
        <w:widowControl w:val="0"/>
        <w:numPr>
          <w:ilvl w:val="0"/>
          <w:numId w:val="28"/>
        </w:numPr>
        <w:shd w:val="clear" w:color="auto" w:fill="FFFFFF"/>
        <w:tabs>
          <w:tab w:val="left" w:pos="432"/>
        </w:tabs>
        <w:autoSpaceDE w:val="0"/>
        <w:autoSpaceDN w:val="0"/>
        <w:adjustRightInd w:val="0"/>
        <w:spacing w:after="0" w:line="240" w:lineRule="auto"/>
        <w:ind w:left="851" w:hanging="426"/>
        <w:jc w:val="both"/>
        <w:rPr>
          <w:sz w:val="28"/>
          <w:szCs w:val="28"/>
          <w:lang w:val="de-DE"/>
        </w:rPr>
      </w:pPr>
      <w:r w:rsidRPr="00CC4627">
        <w:rPr>
          <w:sz w:val="28"/>
          <w:szCs w:val="28"/>
          <w:lang w:val="de-DE"/>
        </w:rPr>
        <w:t xml:space="preserve">Fröhlich, S. Die soziale Sicherung bei Zünften und </w:t>
      </w:r>
      <w:proofErr w:type="gramStart"/>
      <w:r w:rsidRPr="00CC4627">
        <w:rPr>
          <w:sz w:val="28"/>
          <w:szCs w:val="28"/>
          <w:lang w:val="de-DE"/>
        </w:rPr>
        <w:t>Gesellenverbänden :</w:t>
      </w:r>
      <w:proofErr w:type="gramEnd"/>
      <w:r w:rsidRPr="00CC4627">
        <w:rPr>
          <w:sz w:val="28"/>
          <w:szCs w:val="28"/>
          <w:lang w:val="de-DE"/>
        </w:rPr>
        <w:t xml:space="preserve"> </w:t>
      </w:r>
      <w:r w:rsidRPr="007C0F96">
        <w:rPr>
          <w:i/>
          <w:iCs/>
          <w:sz w:val="28"/>
          <w:szCs w:val="28"/>
          <w:lang w:val="de-DE"/>
        </w:rPr>
        <w:t>Sozialpo</w:t>
      </w:r>
      <w:r w:rsidRPr="007C0F96">
        <w:rPr>
          <w:i/>
          <w:iCs/>
          <w:sz w:val="28"/>
          <w:szCs w:val="28"/>
          <w:lang w:val="de-DE"/>
        </w:rPr>
        <w:softHyphen/>
        <w:t>litische Schriften. Heft 38</w:t>
      </w:r>
      <w:r w:rsidRPr="00CC4627">
        <w:rPr>
          <w:sz w:val="28"/>
          <w:szCs w:val="28"/>
          <w:lang w:val="de-DE"/>
        </w:rPr>
        <w:t xml:space="preserve">. Berlin, 1976. 294 S. </w:t>
      </w:r>
    </w:p>
    <w:p w14:paraId="5E2739D2" w14:textId="66F0ED64" w:rsidR="00AC6D05" w:rsidRPr="00CC4627" w:rsidRDefault="00AC6D05" w:rsidP="00CA7882">
      <w:pPr>
        <w:widowControl w:val="0"/>
        <w:numPr>
          <w:ilvl w:val="0"/>
          <w:numId w:val="28"/>
        </w:numPr>
        <w:shd w:val="clear" w:color="auto" w:fill="FFFFFF"/>
        <w:tabs>
          <w:tab w:val="left" w:pos="432"/>
        </w:tabs>
        <w:autoSpaceDE w:val="0"/>
        <w:autoSpaceDN w:val="0"/>
        <w:adjustRightInd w:val="0"/>
        <w:ind w:left="851" w:right="10" w:hanging="426"/>
        <w:jc w:val="both"/>
        <w:rPr>
          <w:sz w:val="28"/>
          <w:szCs w:val="28"/>
          <w:lang w:val="de-DE"/>
        </w:rPr>
      </w:pPr>
      <w:proofErr w:type="spellStart"/>
      <w:r w:rsidRPr="00CC4627">
        <w:rPr>
          <w:sz w:val="28"/>
          <w:szCs w:val="28"/>
          <w:lang w:val="de-DE"/>
        </w:rPr>
        <w:t>Papsonová</w:t>
      </w:r>
      <w:proofErr w:type="spellEnd"/>
      <w:r w:rsidRPr="00CC4627">
        <w:rPr>
          <w:sz w:val="28"/>
          <w:szCs w:val="28"/>
          <w:lang w:val="de-DE"/>
        </w:rPr>
        <w:t xml:space="preserve"> M. Zur Sprache der Urkunde der </w:t>
      </w:r>
      <w:proofErr w:type="spellStart"/>
      <w:r w:rsidRPr="00CC4627">
        <w:rPr>
          <w:sz w:val="28"/>
          <w:szCs w:val="28"/>
          <w:lang w:val="de-DE"/>
        </w:rPr>
        <w:t>Košicer</w:t>
      </w:r>
      <w:proofErr w:type="spellEnd"/>
      <w:r w:rsidRPr="00CC4627">
        <w:rPr>
          <w:sz w:val="28"/>
          <w:szCs w:val="28"/>
          <w:lang w:val="de-DE"/>
        </w:rPr>
        <w:t xml:space="preserve"> Kürschner aus dem Jahre 1448 und zum Problem ihrer </w:t>
      </w:r>
      <w:proofErr w:type="gramStart"/>
      <w:r w:rsidRPr="00CC4627">
        <w:rPr>
          <w:sz w:val="28"/>
          <w:szCs w:val="28"/>
          <w:lang w:val="de-DE"/>
        </w:rPr>
        <w:t>Vorlage :</w:t>
      </w:r>
      <w:proofErr w:type="gramEnd"/>
      <w:r w:rsidRPr="00CC4627">
        <w:rPr>
          <w:sz w:val="28"/>
          <w:szCs w:val="28"/>
          <w:lang w:val="de-DE"/>
        </w:rPr>
        <w:t xml:space="preserve"> Brücken. Germanistisches Jahrbuch DDR – ČSSR 1986/87, S. 181-196</w:t>
      </w:r>
    </w:p>
    <w:p w14:paraId="21E20E2C" w14:textId="43D0099E" w:rsidR="00AC6D05" w:rsidRPr="00964D40" w:rsidRDefault="00AC6D05" w:rsidP="00CA7882">
      <w:pPr>
        <w:widowControl w:val="0"/>
        <w:numPr>
          <w:ilvl w:val="0"/>
          <w:numId w:val="28"/>
        </w:numPr>
        <w:shd w:val="clear" w:color="auto" w:fill="FFFFFF"/>
        <w:tabs>
          <w:tab w:val="left" w:pos="432"/>
        </w:tabs>
        <w:autoSpaceDE w:val="0"/>
        <w:autoSpaceDN w:val="0"/>
        <w:adjustRightInd w:val="0"/>
        <w:ind w:left="851" w:right="5" w:hanging="426"/>
        <w:jc w:val="both"/>
        <w:rPr>
          <w:spacing w:val="-14"/>
          <w:sz w:val="28"/>
          <w:szCs w:val="28"/>
          <w:lang w:val="de-DE"/>
        </w:rPr>
      </w:pPr>
      <w:proofErr w:type="spellStart"/>
      <w:r w:rsidRPr="00964D40">
        <w:rPr>
          <w:spacing w:val="-14"/>
          <w:sz w:val="28"/>
          <w:szCs w:val="28"/>
          <w:lang w:val="en-US"/>
        </w:rPr>
        <w:t>Špiesz</w:t>
      </w:r>
      <w:proofErr w:type="spellEnd"/>
      <w:r w:rsidRPr="00964D40">
        <w:rPr>
          <w:spacing w:val="-14"/>
          <w:sz w:val="28"/>
          <w:szCs w:val="28"/>
          <w:lang w:val="en-US"/>
        </w:rPr>
        <w:t xml:space="preserve"> A. </w:t>
      </w:r>
      <w:proofErr w:type="spellStart"/>
      <w:r w:rsidRPr="00964D40">
        <w:rPr>
          <w:spacing w:val="-14"/>
          <w:sz w:val="28"/>
          <w:szCs w:val="28"/>
          <w:lang w:val="en-US"/>
        </w:rPr>
        <w:t>Remeslo</w:t>
      </w:r>
      <w:proofErr w:type="spellEnd"/>
      <w:r w:rsidRPr="00964D40">
        <w:rPr>
          <w:spacing w:val="-14"/>
          <w:sz w:val="28"/>
          <w:szCs w:val="28"/>
          <w:lang w:val="en-US"/>
        </w:rPr>
        <w:t xml:space="preserve"> </w:t>
      </w:r>
      <w:proofErr w:type="spellStart"/>
      <w:r w:rsidRPr="00964D40">
        <w:rPr>
          <w:spacing w:val="-14"/>
          <w:sz w:val="28"/>
          <w:szCs w:val="28"/>
          <w:lang w:val="en-US"/>
        </w:rPr>
        <w:t>na</w:t>
      </w:r>
      <w:proofErr w:type="spellEnd"/>
      <w:r w:rsidRPr="00964D40">
        <w:rPr>
          <w:spacing w:val="-14"/>
          <w:sz w:val="28"/>
          <w:szCs w:val="28"/>
          <w:lang w:val="en-US"/>
        </w:rPr>
        <w:t xml:space="preserve"> </w:t>
      </w:r>
      <w:proofErr w:type="spellStart"/>
      <w:r w:rsidRPr="00964D40">
        <w:rPr>
          <w:spacing w:val="-14"/>
          <w:sz w:val="28"/>
          <w:szCs w:val="28"/>
          <w:lang w:val="en-US"/>
        </w:rPr>
        <w:t>Slovensku</w:t>
      </w:r>
      <w:proofErr w:type="spellEnd"/>
      <w:r w:rsidRPr="00964D40">
        <w:rPr>
          <w:spacing w:val="-14"/>
          <w:sz w:val="28"/>
          <w:szCs w:val="28"/>
          <w:lang w:val="en-US"/>
        </w:rPr>
        <w:t xml:space="preserve"> v </w:t>
      </w:r>
      <w:proofErr w:type="spellStart"/>
      <w:r w:rsidRPr="00964D40">
        <w:rPr>
          <w:spacing w:val="-14"/>
          <w:sz w:val="28"/>
          <w:szCs w:val="28"/>
          <w:lang w:val="en-US"/>
        </w:rPr>
        <w:t>období</w:t>
      </w:r>
      <w:proofErr w:type="spellEnd"/>
      <w:r w:rsidRPr="00964D40">
        <w:rPr>
          <w:spacing w:val="-14"/>
          <w:sz w:val="28"/>
          <w:szCs w:val="28"/>
          <w:lang w:val="en-US"/>
        </w:rPr>
        <w:t xml:space="preserve"> </w:t>
      </w:r>
      <w:proofErr w:type="spellStart"/>
      <w:r w:rsidRPr="00964D40">
        <w:rPr>
          <w:spacing w:val="-14"/>
          <w:sz w:val="28"/>
          <w:szCs w:val="28"/>
          <w:lang w:val="en-US"/>
        </w:rPr>
        <w:t>existencie</w:t>
      </w:r>
      <w:proofErr w:type="spellEnd"/>
      <w:r w:rsidRPr="00964D40">
        <w:rPr>
          <w:spacing w:val="-14"/>
          <w:sz w:val="28"/>
          <w:szCs w:val="28"/>
          <w:lang w:val="en-US"/>
        </w:rPr>
        <w:t xml:space="preserve"> </w:t>
      </w:r>
      <w:proofErr w:type="spellStart"/>
      <w:r w:rsidRPr="00964D40">
        <w:rPr>
          <w:spacing w:val="-14"/>
          <w:sz w:val="28"/>
          <w:szCs w:val="28"/>
          <w:lang w:val="en-US"/>
        </w:rPr>
        <w:t>cechov</w:t>
      </w:r>
      <w:proofErr w:type="spellEnd"/>
      <w:r w:rsidRPr="00964D40">
        <w:rPr>
          <w:spacing w:val="-14"/>
          <w:sz w:val="28"/>
          <w:szCs w:val="28"/>
          <w:lang w:val="en-US"/>
        </w:rPr>
        <w:t xml:space="preserve">. </w:t>
      </w:r>
      <w:r w:rsidRPr="00964D40">
        <w:rPr>
          <w:spacing w:val="-14"/>
          <w:sz w:val="28"/>
          <w:szCs w:val="28"/>
          <w:lang w:val="de-DE"/>
        </w:rPr>
        <w:t>Bratislava, 1972. 341 S.</w:t>
      </w:r>
    </w:p>
    <w:p w14:paraId="78468280" w14:textId="1F0DC8A5" w:rsidR="00AC6D05" w:rsidRPr="00CC4627" w:rsidRDefault="00AC6D05" w:rsidP="00CA7882">
      <w:pPr>
        <w:widowControl w:val="0"/>
        <w:numPr>
          <w:ilvl w:val="0"/>
          <w:numId w:val="28"/>
        </w:numPr>
        <w:shd w:val="clear" w:color="auto" w:fill="FFFFFF"/>
        <w:tabs>
          <w:tab w:val="left" w:pos="432"/>
        </w:tabs>
        <w:autoSpaceDE w:val="0"/>
        <w:autoSpaceDN w:val="0"/>
        <w:adjustRightInd w:val="0"/>
        <w:ind w:left="851" w:right="19" w:hanging="426"/>
        <w:jc w:val="both"/>
        <w:rPr>
          <w:sz w:val="28"/>
          <w:szCs w:val="28"/>
          <w:lang w:val="de-DE"/>
        </w:rPr>
      </w:pPr>
      <w:proofErr w:type="spellStart"/>
      <w:r w:rsidRPr="00CC4627">
        <w:rPr>
          <w:sz w:val="28"/>
          <w:szCs w:val="28"/>
          <w:lang w:val="de-DE"/>
        </w:rPr>
        <w:t>Dorul'a</w:t>
      </w:r>
      <w:proofErr w:type="spellEnd"/>
      <w:r w:rsidRPr="00CC4627">
        <w:rPr>
          <w:sz w:val="28"/>
          <w:szCs w:val="28"/>
          <w:lang w:val="de-DE"/>
        </w:rPr>
        <w:t xml:space="preserve"> J. </w:t>
      </w:r>
      <w:bookmarkStart w:id="0" w:name="_Hlk10103939"/>
      <w:proofErr w:type="spellStart"/>
      <w:r w:rsidRPr="00CC4627">
        <w:rPr>
          <w:sz w:val="28"/>
          <w:szCs w:val="28"/>
          <w:lang w:val="de-DE"/>
        </w:rPr>
        <w:t>Slováci</w:t>
      </w:r>
      <w:proofErr w:type="spellEnd"/>
      <w:r w:rsidRPr="00CC4627">
        <w:rPr>
          <w:sz w:val="28"/>
          <w:szCs w:val="28"/>
          <w:lang w:val="de-DE"/>
        </w:rPr>
        <w:t xml:space="preserve"> v </w:t>
      </w:r>
      <w:proofErr w:type="spellStart"/>
      <w:r w:rsidRPr="00CC4627">
        <w:rPr>
          <w:sz w:val="28"/>
          <w:szCs w:val="28"/>
          <w:lang w:val="de-DE"/>
        </w:rPr>
        <w:t>dejinách</w:t>
      </w:r>
      <w:proofErr w:type="spellEnd"/>
      <w:r w:rsidRPr="00CC4627">
        <w:rPr>
          <w:sz w:val="28"/>
          <w:szCs w:val="28"/>
          <w:lang w:val="de-DE"/>
        </w:rPr>
        <w:t xml:space="preserve"> </w:t>
      </w:r>
      <w:proofErr w:type="spellStart"/>
      <w:r w:rsidRPr="00CC4627">
        <w:rPr>
          <w:sz w:val="28"/>
          <w:szCs w:val="28"/>
          <w:lang w:val="de-DE"/>
        </w:rPr>
        <w:t>jazykových</w:t>
      </w:r>
      <w:proofErr w:type="spellEnd"/>
      <w:r w:rsidRPr="00CC4627">
        <w:rPr>
          <w:sz w:val="28"/>
          <w:szCs w:val="28"/>
          <w:lang w:val="de-DE"/>
        </w:rPr>
        <w:t xml:space="preserve"> </w:t>
      </w:r>
      <w:proofErr w:type="spellStart"/>
      <w:r w:rsidRPr="00CC4627">
        <w:rPr>
          <w:sz w:val="28"/>
          <w:szCs w:val="28"/>
          <w:lang w:val="de-DE"/>
        </w:rPr>
        <w:t>vzt'ahov</w:t>
      </w:r>
      <w:bookmarkEnd w:id="0"/>
      <w:proofErr w:type="spellEnd"/>
      <w:r w:rsidRPr="00CC4627">
        <w:rPr>
          <w:sz w:val="28"/>
          <w:szCs w:val="28"/>
          <w:lang w:val="de-DE"/>
        </w:rPr>
        <w:t>. Bratislava, 1977. 136 S.</w:t>
      </w:r>
    </w:p>
    <w:p w14:paraId="44096482" w14:textId="6ED71809" w:rsidR="00AC6D05" w:rsidRPr="00CC4627" w:rsidRDefault="00AC6D05" w:rsidP="00CA7882">
      <w:pPr>
        <w:widowControl w:val="0"/>
        <w:numPr>
          <w:ilvl w:val="0"/>
          <w:numId w:val="28"/>
        </w:numPr>
        <w:shd w:val="clear" w:color="auto" w:fill="FFFFFF"/>
        <w:tabs>
          <w:tab w:val="left" w:pos="432"/>
        </w:tabs>
        <w:autoSpaceDE w:val="0"/>
        <w:autoSpaceDN w:val="0"/>
        <w:adjustRightInd w:val="0"/>
        <w:ind w:left="851" w:right="5" w:hanging="426"/>
        <w:jc w:val="both"/>
        <w:rPr>
          <w:sz w:val="28"/>
          <w:szCs w:val="28"/>
          <w:lang w:val="de-DE"/>
        </w:rPr>
      </w:pPr>
      <w:proofErr w:type="spellStart"/>
      <w:r w:rsidRPr="00CC4627">
        <w:rPr>
          <w:sz w:val="28"/>
          <w:szCs w:val="28"/>
          <w:lang w:val="de-DE"/>
        </w:rPr>
        <w:t>Halaga</w:t>
      </w:r>
      <w:proofErr w:type="spellEnd"/>
      <w:r w:rsidRPr="00CC4627">
        <w:rPr>
          <w:sz w:val="28"/>
          <w:szCs w:val="28"/>
          <w:lang w:val="de-DE"/>
        </w:rPr>
        <w:t xml:space="preserve"> O. </w:t>
      </w:r>
      <w:proofErr w:type="spellStart"/>
      <w:r w:rsidRPr="00CC4627">
        <w:rPr>
          <w:sz w:val="28"/>
          <w:szCs w:val="28"/>
          <w:lang w:val="de-DE"/>
        </w:rPr>
        <w:t>Právny</w:t>
      </w:r>
      <w:proofErr w:type="spellEnd"/>
      <w:r w:rsidRPr="00CC4627">
        <w:rPr>
          <w:sz w:val="28"/>
          <w:szCs w:val="28"/>
          <w:lang w:val="de-DE"/>
        </w:rPr>
        <w:t xml:space="preserve">, </w:t>
      </w:r>
      <w:proofErr w:type="spellStart"/>
      <w:r w:rsidRPr="00CC4627">
        <w:rPr>
          <w:sz w:val="28"/>
          <w:szCs w:val="28"/>
          <w:lang w:val="de-DE"/>
        </w:rPr>
        <w:t>územný</w:t>
      </w:r>
      <w:proofErr w:type="spellEnd"/>
      <w:r w:rsidRPr="00CC4627">
        <w:rPr>
          <w:sz w:val="28"/>
          <w:szCs w:val="28"/>
          <w:lang w:val="de-DE"/>
        </w:rPr>
        <w:t xml:space="preserve"> a </w:t>
      </w:r>
      <w:proofErr w:type="spellStart"/>
      <w:r w:rsidRPr="00CC4627">
        <w:rPr>
          <w:sz w:val="28"/>
          <w:szCs w:val="28"/>
          <w:lang w:val="de-DE"/>
        </w:rPr>
        <w:t>populačný</w:t>
      </w:r>
      <w:proofErr w:type="spellEnd"/>
      <w:r w:rsidRPr="00CC4627">
        <w:rPr>
          <w:sz w:val="28"/>
          <w:szCs w:val="28"/>
          <w:lang w:val="de-DE"/>
        </w:rPr>
        <w:t xml:space="preserve"> </w:t>
      </w:r>
      <w:proofErr w:type="spellStart"/>
      <w:r w:rsidRPr="00CC4627">
        <w:rPr>
          <w:sz w:val="28"/>
          <w:szCs w:val="28"/>
          <w:lang w:val="de-DE"/>
        </w:rPr>
        <w:t>vývoj</w:t>
      </w:r>
      <w:proofErr w:type="spellEnd"/>
      <w:r w:rsidRPr="00CC4627">
        <w:rPr>
          <w:sz w:val="28"/>
          <w:szCs w:val="28"/>
          <w:lang w:val="de-DE"/>
        </w:rPr>
        <w:t xml:space="preserve"> </w:t>
      </w:r>
      <w:proofErr w:type="spellStart"/>
      <w:r w:rsidRPr="00CC4627">
        <w:rPr>
          <w:sz w:val="28"/>
          <w:szCs w:val="28"/>
          <w:lang w:val="de-DE"/>
        </w:rPr>
        <w:t>mesta</w:t>
      </w:r>
      <w:proofErr w:type="spellEnd"/>
      <w:r w:rsidRPr="00CC4627">
        <w:rPr>
          <w:sz w:val="28"/>
          <w:szCs w:val="28"/>
          <w:lang w:val="de-DE"/>
        </w:rPr>
        <w:t xml:space="preserve"> </w:t>
      </w:r>
      <w:proofErr w:type="spellStart"/>
      <w:r w:rsidRPr="00CC4627">
        <w:rPr>
          <w:sz w:val="28"/>
          <w:szCs w:val="28"/>
          <w:lang w:val="de-DE"/>
        </w:rPr>
        <w:t>Košíc</w:t>
      </w:r>
      <w:proofErr w:type="spellEnd"/>
      <w:r w:rsidRPr="00CC4627">
        <w:rPr>
          <w:sz w:val="28"/>
          <w:szCs w:val="28"/>
          <w:lang w:val="de-DE"/>
        </w:rPr>
        <w:t xml:space="preserve">. </w:t>
      </w:r>
      <w:proofErr w:type="gramStart"/>
      <w:r w:rsidRPr="00CC4627">
        <w:rPr>
          <w:sz w:val="28"/>
          <w:szCs w:val="28"/>
          <w:lang w:val="de-DE"/>
        </w:rPr>
        <w:t>Košice :</w:t>
      </w:r>
      <w:proofErr w:type="gramEnd"/>
      <w:r w:rsidRPr="00CC4627">
        <w:rPr>
          <w:sz w:val="28"/>
          <w:szCs w:val="28"/>
          <w:lang w:val="de-DE"/>
        </w:rPr>
        <w:t xml:space="preserve"> </w:t>
      </w:r>
      <w:proofErr w:type="spellStart"/>
      <w:r w:rsidRPr="00CC4627">
        <w:rPr>
          <w:sz w:val="28"/>
          <w:szCs w:val="28"/>
          <w:lang w:val="de-DE"/>
        </w:rPr>
        <w:t>Východoslovenské</w:t>
      </w:r>
      <w:proofErr w:type="spellEnd"/>
      <w:r w:rsidRPr="00CC4627">
        <w:rPr>
          <w:sz w:val="28"/>
          <w:szCs w:val="28"/>
          <w:lang w:val="de-DE"/>
        </w:rPr>
        <w:t xml:space="preserve"> </w:t>
      </w:r>
      <w:proofErr w:type="spellStart"/>
      <w:r w:rsidRPr="00CC4627">
        <w:rPr>
          <w:sz w:val="28"/>
          <w:szCs w:val="28"/>
          <w:lang w:val="de-DE"/>
        </w:rPr>
        <w:t>vydavateľstvo</w:t>
      </w:r>
      <w:proofErr w:type="spellEnd"/>
      <w:r w:rsidRPr="00CC4627">
        <w:rPr>
          <w:sz w:val="28"/>
          <w:szCs w:val="28"/>
          <w:lang w:val="de-DE"/>
        </w:rPr>
        <w:t>, 1967. 134 S.</w:t>
      </w:r>
    </w:p>
    <w:p w14:paraId="37619A61" w14:textId="77777777" w:rsidR="00AC6D05" w:rsidRPr="00CC4627" w:rsidRDefault="00AC6D05" w:rsidP="00CA7882">
      <w:pPr>
        <w:widowControl w:val="0"/>
        <w:numPr>
          <w:ilvl w:val="0"/>
          <w:numId w:val="28"/>
        </w:numPr>
        <w:shd w:val="clear" w:color="auto" w:fill="FFFFFF"/>
        <w:tabs>
          <w:tab w:val="left" w:pos="432"/>
        </w:tabs>
        <w:autoSpaceDE w:val="0"/>
        <w:autoSpaceDN w:val="0"/>
        <w:adjustRightInd w:val="0"/>
        <w:ind w:left="851" w:right="5" w:hanging="426"/>
        <w:jc w:val="both"/>
        <w:rPr>
          <w:sz w:val="28"/>
          <w:szCs w:val="28"/>
          <w:lang w:val="de-DE"/>
        </w:rPr>
      </w:pPr>
      <w:r w:rsidRPr="00CC4627">
        <w:rPr>
          <w:sz w:val="28"/>
          <w:szCs w:val="28"/>
          <w:lang w:val="de-DE"/>
        </w:rPr>
        <w:t xml:space="preserve"> </w:t>
      </w:r>
      <w:proofErr w:type="spellStart"/>
      <w:r w:rsidRPr="00506964">
        <w:rPr>
          <w:sz w:val="28"/>
          <w:szCs w:val="28"/>
          <w:lang w:val="en-US"/>
        </w:rPr>
        <w:t>Bodnárová</w:t>
      </w:r>
      <w:proofErr w:type="spellEnd"/>
      <w:r w:rsidRPr="00506964">
        <w:rPr>
          <w:sz w:val="28"/>
          <w:szCs w:val="28"/>
          <w:lang w:val="en-US"/>
        </w:rPr>
        <w:t xml:space="preserve">, M. </w:t>
      </w:r>
      <w:proofErr w:type="spellStart"/>
      <w:r w:rsidRPr="00506964">
        <w:rPr>
          <w:sz w:val="28"/>
          <w:szCs w:val="28"/>
          <w:lang w:val="en-US"/>
        </w:rPr>
        <w:t>Remeselná</w:t>
      </w:r>
      <w:proofErr w:type="spellEnd"/>
      <w:r w:rsidRPr="00506964">
        <w:rPr>
          <w:sz w:val="28"/>
          <w:szCs w:val="28"/>
          <w:lang w:val="en-US"/>
        </w:rPr>
        <w:t xml:space="preserve"> </w:t>
      </w:r>
      <w:proofErr w:type="spellStart"/>
      <w:r w:rsidRPr="00506964">
        <w:rPr>
          <w:sz w:val="28"/>
          <w:szCs w:val="28"/>
          <w:lang w:val="en-US"/>
        </w:rPr>
        <w:t>výroba</w:t>
      </w:r>
      <w:proofErr w:type="spellEnd"/>
      <w:r w:rsidRPr="00506964">
        <w:rPr>
          <w:sz w:val="28"/>
          <w:szCs w:val="28"/>
          <w:lang w:val="en-US"/>
        </w:rPr>
        <w:t xml:space="preserve"> v </w:t>
      </w:r>
      <w:proofErr w:type="spellStart"/>
      <w:r w:rsidRPr="00506964">
        <w:rPr>
          <w:sz w:val="28"/>
          <w:szCs w:val="28"/>
          <w:lang w:val="en-US"/>
        </w:rPr>
        <w:t>Košiciach</w:t>
      </w:r>
      <w:proofErr w:type="spellEnd"/>
      <w:r w:rsidRPr="00506964">
        <w:rPr>
          <w:sz w:val="28"/>
          <w:szCs w:val="28"/>
          <w:lang w:val="en-US"/>
        </w:rPr>
        <w:t xml:space="preserve"> v 16. </w:t>
      </w:r>
      <w:proofErr w:type="spellStart"/>
      <w:proofErr w:type="gramStart"/>
      <w:r w:rsidRPr="00506964">
        <w:rPr>
          <w:sz w:val="28"/>
          <w:szCs w:val="28"/>
          <w:lang w:val="en-US"/>
        </w:rPr>
        <w:t>storočí</w:t>
      </w:r>
      <w:proofErr w:type="spellEnd"/>
      <w:r w:rsidRPr="00506964">
        <w:rPr>
          <w:sz w:val="28"/>
          <w:szCs w:val="28"/>
          <w:lang w:val="en-US"/>
        </w:rPr>
        <w:t xml:space="preserve"> :</w:t>
      </w:r>
      <w:proofErr w:type="gramEnd"/>
      <w:r w:rsidRPr="00506964">
        <w:rPr>
          <w:sz w:val="28"/>
          <w:szCs w:val="28"/>
          <w:lang w:val="en-US"/>
        </w:rPr>
        <w:t xml:space="preserve"> </w:t>
      </w:r>
      <w:proofErr w:type="spellStart"/>
      <w:r w:rsidRPr="007C0F96">
        <w:rPr>
          <w:i/>
          <w:iCs/>
          <w:sz w:val="28"/>
          <w:szCs w:val="28"/>
          <w:lang w:val="en-US"/>
        </w:rPr>
        <w:t>Historica</w:t>
      </w:r>
      <w:proofErr w:type="spellEnd"/>
      <w:r w:rsidRPr="007C0F96">
        <w:rPr>
          <w:i/>
          <w:iCs/>
          <w:sz w:val="28"/>
          <w:szCs w:val="28"/>
          <w:lang w:val="en-US"/>
        </w:rPr>
        <w:t xml:space="preserve"> </w:t>
      </w:r>
      <w:proofErr w:type="spellStart"/>
      <w:r w:rsidRPr="007C0F96">
        <w:rPr>
          <w:i/>
          <w:iCs/>
          <w:sz w:val="28"/>
          <w:szCs w:val="28"/>
          <w:lang w:val="en-US"/>
        </w:rPr>
        <w:t>Carpatica</w:t>
      </w:r>
      <w:proofErr w:type="spellEnd"/>
      <w:r w:rsidRPr="00506964">
        <w:rPr>
          <w:sz w:val="28"/>
          <w:szCs w:val="28"/>
          <w:lang w:val="en-US"/>
        </w:rPr>
        <w:t xml:space="preserve">. </w:t>
      </w:r>
      <w:r w:rsidRPr="00CC4627">
        <w:rPr>
          <w:sz w:val="28"/>
          <w:szCs w:val="28"/>
          <w:lang w:val="de-DE"/>
        </w:rPr>
        <w:t>S. 99-121</w:t>
      </w:r>
    </w:p>
    <w:p w14:paraId="366C5C32" w14:textId="4CC21704" w:rsidR="00AC6D05" w:rsidRPr="00CC4627" w:rsidRDefault="00AC6D05" w:rsidP="00CA7882">
      <w:pPr>
        <w:widowControl w:val="0"/>
        <w:numPr>
          <w:ilvl w:val="0"/>
          <w:numId w:val="28"/>
        </w:numPr>
        <w:shd w:val="clear" w:color="auto" w:fill="FFFFFF"/>
        <w:tabs>
          <w:tab w:val="left" w:pos="432"/>
        </w:tabs>
        <w:autoSpaceDE w:val="0"/>
        <w:autoSpaceDN w:val="0"/>
        <w:adjustRightInd w:val="0"/>
        <w:ind w:left="851" w:right="5" w:hanging="426"/>
        <w:jc w:val="both"/>
        <w:rPr>
          <w:sz w:val="28"/>
          <w:szCs w:val="28"/>
          <w:lang w:val="de-DE"/>
        </w:rPr>
      </w:pPr>
      <w:r w:rsidRPr="00CC4627">
        <w:rPr>
          <w:sz w:val="28"/>
          <w:szCs w:val="28"/>
          <w:lang w:val="de-DE"/>
        </w:rPr>
        <w:t xml:space="preserve"> </w:t>
      </w:r>
      <w:proofErr w:type="spellStart"/>
      <w:r w:rsidRPr="00CC4627">
        <w:rPr>
          <w:sz w:val="28"/>
          <w:szCs w:val="28"/>
          <w:lang w:val="de-DE"/>
        </w:rPr>
        <w:t>Koložváriová</w:t>
      </w:r>
      <w:proofErr w:type="spellEnd"/>
      <w:r w:rsidRPr="00CC4627">
        <w:rPr>
          <w:sz w:val="28"/>
          <w:szCs w:val="28"/>
          <w:lang w:val="de-DE"/>
        </w:rPr>
        <w:t xml:space="preserve"> D. </w:t>
      </w:r>
      <w:proofErr w:type="spellStart"/>
      <w:r w:rsidRPr="00CC4627">
        <w:rPr>
          <w:sz w:val="28"/>
          <w:szCs w:val="28"/>
          <w:lang w:val="de-DE"/>
        </w:rPr>
        <w:t>Cechy</w:t>
      </w:r>
      <w:proofErr w:type="spellEnd"/>
      <w:r w:rsidRPr="00CC4627">
        <w:rPr>
          <w:sz w:val="28"/>
          <w:szCs w:val="28"/>
          <w:lang w:val="de-DE"/>
        </w:rPr>
        <w:t xml:space="preserve"> v </w:t>
      </w:r>
      <w:proofErr w:type="spellStart"/>
      <w:r w:rsidRPr="00CC4627">
        <w:rPr>
          <w:sz w:val="28"/>
          <w:szCs w:val="28"/>
          <w:lang w:val="de-DE"/>
        </w:rPr>
        <w:t>Košiciach</w:t>
      </w:r>
      <w:proofErr w:type="spellEnd"/>
      <w:r w:rsidRPr="00CC4627">
        <w:rPr>
          <w:sz w:val="28"/>
          <w:szCs w:val="28"/>
          <w:lang w:val="de-DE"/>
        </w:rPr>
        <w:t xml:space="preserve">, </w:t>
      </w:r>
      <w:proofErr w:type="spellStart"/>
      <w:r w:rsidRPr="00CC4627">
        <w:rPr>
          <w:sz w:val="28"/>
          <w:szCs w:val="28"/>
          <w:lang w:val="de-DE"/>
        </w:rPr>
        <w:t>Sabinove</w:t>
      </w:r>
      <w:proofErr w:type="spellEnd"/>
      <w:r w:rsidRPr="00CC4627">
        <w:rPr>
          <w:sz w:val="28"/>
          <w:szCs w:val="28"/>
          <w:lang w:val="de-DE"/>
        </w:rPr>
        <w:t xml:space="preserve"> a ich </w:t>
      </w:r>
      <w:proofErr w:type="spellStart"/>
      <w:r w:rsidRPr="00CC4627">
        <w:rPr>
          <w:sz w:val="28"/>
          <w:szCs w:val="28"/>
          <w:lang w:val="de-DE"/>
        </w:rPr>
        <w:t>pečate</w:t>
      </w:r>
      <w:proofErr w:type="spellEnd"/>
      <w:r w:rsidRPr="00CC4627">
        <w:rPr>
          <w:sz w:val="28"/>
          <w:szCs w:val="28"/>
          <w:lang w:val="de-DE"/>
        </w:rPr>
        <w:t xml:space="preserve">. </w:t>
      </w:r>
      <w:proofErr w:type="spellStart"/>
      <w:r w:rsidRPr="00CC4627">
        <w:rPr>
          <w:sz w:val="28"/>
          <w:szCs w:val="28"/>
          <w:lang w:val="de-DE"/>
        </w:rPr>
        <w:t>Diplomová</w:t>
      </w:r>
      <w:proofErr w:type="spellEnd"/>
      <w:r w:rsidRPr="00CC4627">
        <w:rPr>
          <w:sz w:val="28"/>
          <w:szCs w:val="28"/>
          <w:lang w:val="de-DE"/>
        </w:rPr>
        <w:t xml:space="preserve"> </w:t>
      </w:r>
      <w:proofErr w:type="spellStart"/>
      <w:r w:rsidRPr="00CC4627">
        <w:rPr>
          <w:sz w:val="28"/>
          <w:szCs w:val="28"/>
          <w:lang w:val="de-DE"/>
        </w:rPr>
        <w:t>práca</w:t>
      </w:r>
      <w:proofErr w:type="spellEnd"/>
      <w:r w:rsidRPr="00CC4627">
        <w:rPr>
          <w:sz w:val="28"/>
          <w:szCs w:val="28"/>
          <w:lang w:val="de-DE"/>
        </w:rPr>
        <w:t xml:space="preserve"> (Diplomarbeit). FF UPJŠ Prešov, 1996 </w:t>
      </w:r>
    </w:p>
    <w:p w14:paraId="7619C5A6" w14:textId="4CF9D722" w:rsidR="00AC6D05" w:rsidRPr="00CC4627" w:rsidRDefault="00AC6D05" w:rsidP="00CA7882">
      <w:pPr>
        <w:widowControl w:val="0"/>
        <w:numPr>
          <w:ilvl w:val="0"/>
          <w:numId w:val="28"/>
        </w:numPr>
        <w:shd w:val="clear" w:color="auto" w:fill="FFFFFF"/>
        <w:tabs>
          <w:tab w:val="left" w:pos="432"/>
        </w:tabs>
        <w:autoSpaceDE w:val="0"/>
        <w:autoSpaceDN w:val="0"/>
        <w:adjustRightInd w:val="0"/>
        <w:ind w:left="851" w:right="5" w:hanging="426"/>
        <w:jc w:val="both"/>
        <w:rPr>
          <w:sz w:val="28"/>
          <w:szCs w:val="28"/>
          <w:lang w:val="de-DE"/>
        </w:rPr>
      </w:pPr>
      <w:r w:rsidRPr="00CC4627">
        <w:rPr>
          <w:sz w:val="28"/>
          <w:szCs w:val="28"/>
          <w:lang w:val="de-DE"/>
        </w:rPr>
        <w:t xml:space="preserve"> </w:t>
      </w:r>
      <w:proofErr w:type="spellStart"/>
      <w:r w:rsidRPr="00CC4627">
        <w:rPr>
          <w:sz w:val="28"/>
          <w:szCs w:val="28"/>
          <w:lang w:val="de-DE"/>
        </w:rPr>
        <w:t>Zichová</w:t>
      </w:r>
      <w:proofErr w:type="spellEnd"/>
      <w:r w:rsidRPr="00CC4627">
        <w:rPr>
          <w:sz w:val="28"/>
          <w:szCs w:val="28"/>
          <w:lang w:val="de-DE"/>
        </w:rPr>
        <w:t xml:space="preserve"> B. Linguistische Analyse der ältesten Urkunden der </w:t>
      </w:r>
      <w:proofErr w:type="spellStart"/>
      <w:r w:rsidRPr="00CC4627">
        <w:rPr>
          <w:sz w:val="28"/>
          <w:szCs w:val="28"/>
          <w:lang w:val="de-DE"/>
        </w:rPr>
        <w:t>Barchentweberzunft</w:t>
      </w:r>
      <w:proofErr w:type="spellEnd"/>
      <w:r w:rsidRPr="00CC4627">
        <w:rPr>
          <w:sz w:val="28"/>
          <w:szCs w:val="28"/>
          <w:lang w:val="de-DE"/>
        </w:rPr>
        <w:t xml:space="preserve"> von Košice. </w:t>
      </w:r>
      <w:proofErr w:type="spellStart"/>
      <w:r w:rsidRPr="00CC4627">
        <w:rPr>
          <w:sz w:val="28"/>
          <w:szCs w:val="28"/>
          <w:lang w:val="de-DE"/>
        </w:rPr>
        <w:t>Diplomová</w:t>
      </w:r>
      <w:proofErr w:type="spellEnd"/>
      <w:r w:rsidRPr="00CC4627">
        <w:rPr>
          <w:sz w:val="28"/>
          <w:szCs w:val="28"/>
          <w:lang w:val="de-DE"/>
        </w:rPr>
        <w:t xml:space="preserve"> </w:t>
      </w:r>
      <w:proofErr w:type="spellStart"/>
      <w:r w:rsidRPr="00CC4627">
        <w:rPr>
          <w:sz w:val="28"/>
          <w:szCs w:val="28"/>
          <w:lang w:val="de-DE"/>
        </w:rPr>
        <w:t>práca</w:t>
      </w:r>
      <w:proofErr w:type="spellEnd"/>
      <w:r w:rsidRPr="00CC4627">
        <w:rPr>
          <w:sz w:val="28"/>
          <w:szCs w:val="28"/>
          <w:lang w:val="de-DE"/>
        </w:rPr>
        <w:t xml:space="preserve"> (Diplomarbeit). FF UPJŠ Prešov, 1994. 110 S.</w:t>
      </w:r>
    </w:p>
    <w:p w14:paraId="55C06930" w14:textId="77777777" w:rsidR="00AC6D05" w:rsidRDefault="00AC6D05" w:rsidP="00AC6D05">
      <w:pPr>
        <w:widowControl w:val="0"/>
        <w:shd w:val="clear" w:color="auto" w:fill="FFFFFF"/>
        <w:tabs>
          <w:tab w:val="left" w:pos="432"/>
        </w:tabs>
        <w:autoSpaceDE w:val="0"/>
        <w:autoSpaceDN w:val="0"/>
        <w:adjustRightInd w:val="0"/>
        <w:ind w:left="567" w:right="5"/>
        <w:jc w:val="both"/>
        <w:rPr>
          <w:sz w:val="28"/>
          <w:szCs w:val="28"/>
          <w:lang w:val="de-DE"/>
        </w:rPr>
      </w:pPr>
    </w:p>
    <w:p w14:paraId="51904841" w14:textId="77777777" w:rsidR="00601EDB" w:rsidRDefault="00601EDB" w:rsidP="00AC6D05">
      <w:pPr>
        <w:widowControl w:val="0"/>
        <w:shd w:val="clear" w:color="auto" w:fill="FFFFFF"/>
        <w:tabs>
          <w:tab w:val="left" w:pos="432"/>
        </w:tabs>
        <w:autoSpaceDE w:val="0"/>
        <w:autoSpaceDN w:val="0"/>
        <w:adjustRightInd w:val="0"/>
        <w:ind w:left="567" w:right="5"/>
        <w:jc w:val="both"/>
        <w:rPr>
          <w:sz w:val="28"/>
          <w:szCs w:val="28"/>
          <w:lang w:val="de-DE"/>
        </w:rPr>
      </w:pPr>
    </w:p>
    <w:p w14:paraId="2730BC15" w14:textId="77777777" w:rsidR="00601EDB" w:rsidRDefault="00601EDB" w:rsidP="00AC6D05">
      <w:pPr>
        <w:widowControl w:val="0"/>
        <w:shd w:val="clear" w:color="auto" w:fill="FFFFFF"/>
        <w:tabs>
          <w:tab w:val="left" w:pos="432"/>
        </w:tabs>
        <w:autoSpaceDE w:val="0"/>
        <w:autoSpaceDN w:val="0"/>
        <w:adjustRightInd w:val="0"/>
        <w:ind w:left="567" w:right="5"/>
        <w:jc w:val="both"/>
        <w:rPr>
          <w:sz w:val="28"/>
          <w:szCs w:val="28"/>
          <w:lang w:val="de-DE"/>
        </w:rPr>
      </w:pPr>
    </w:p>
    <w:p w14:paraId="53DCE5BA" w14:textId="77777777" w:rsidR="00152890" w:rsidRDefault="00152890" w:rsidP="00891533">
      <w:pPr>
        <w:pStyle w:val="af"/>
        <w:spacing w:after="0"/>
        <w:ind w:left="0"/>
        <w:rPr>
          <w:bCs/>
          <w:caps/>
          <w:sz w:val="28"/>
          <w:szCs w:val="28"/>
          <w:lang w:val="uk-UA" w:eastAsia="de-DE"/>
        </w:rPr>
      </w:pPr>
    </w:p>
    <w:p w14:paraId="4D96878A" w14:textId="77777777" w:rsidR="00152890" w:rsidRDefault="00152890" w:rsidP="00891533">
      <w:pPr>
        <w:pStyle w:val="af"/>
        <w:spacing w:after="0"/>
        <w:ind w:left="0"/>
        <w:rPr>
          <w:bCs/>
          <w:caps/>
          <w:sz w:val="28"/>
          <w:szCs w:val="28"/>
          <w:lang w:val="uk-UA" w:eastAsia="de-DE"/>
        </w:rPr>
      </w:pPr>
    </w:p>
    <w:p w14:paraId="13AC3CA3" w14:textId="487A41AF" w:rsidR="00891533" w:rsidRDefault="00891533" w:rsidP="00891533">
      <w:pPr>
        <w:pStyle w:val="af"/>
        <w:spacing w:after="0"/>
        <w:ind w:left="0"/>
        <w:rPr>
          <w:bCs/>
          <w:caps/>
          <w:sz w:val="28"/>
          <w:szCs w:val="28"/>
          <w:lang w:val="en-US" w:eastAsia="de-DE"/>
        </w:rPr>
      </w:pPr>
      <w:r w:rsidRPr="00BE43B9">
        <w:rPr>
          <w:bCs/>
          <w:caps/>
          <w:sz w:val="28"/>
          <w:szCs w:val="28"/>
          <w:lang w:val="uk-UA" w:eastAsia="de-DE"/>
        </w:rPr>
        <w:t>УДК</w:t>
      </w:r>
      <w:r>
        <w:rPr>
          <w:bCs/>
          <w:caps/>
          <w:sz w:val="28"/>
          <w:szCs w:val="28"/>
          <w:lang w:val="uk-UA" w:eastAsia="de-DE"/>
        </w:rPr>
        <w:t xml:space="preserve"> 811.112.2</w:t>
      </w:r>
      <w:r>
        <w:rPr>
          <w:bCs/>
          <w:caps/>
          <w:sz w:val="28"/>
          <w:szCs w:val="28"/>
          <w:lang w:val="en-US" w:eastAsia="de-DE"/>
        </w:rPr>
        <w:t>’373: 811.16’373</w:t>
      </w:r>
    </w:p>
    <w:p w14:paraId="1536A600" w14:textId="56F812C7" w:rsidR="003F1A47" w:rsidRDefault="003F1A47" w:rsidP="00891533">
      <w:pPr>
        <w:pStyle w:val="af"/>
        <w:spacing w:after="0"/>
        <w:ind w:left="0"/>
        <w:rPr>
          <w:bCs/>
          <w:caps/>
          <w:sz w:val="28"/>
          <w:szCs w:val="28"/>
          <w:lang w:val="en-US" w:eastAsia="de-DE"/>
        </w:rPr>
      </w:pPr>
      <w:r>
        <w:rPr>
          <w:rFonts w:eastAsia="Times New Roman"/>
          <w:color w:val="000000"/>
          <w:sz w:val="28"/>
          <w:szCs w:val="28"/>
          <w:lang w:val="en-US"/>
        </w:rPr>
        <w:t>DOI: 10.24144/2617-3921.2019.17.5</w:t>
      </w:r>
      <w:r w:rsidR="00D05D05">
        <w:rPr>
          <w:rFonts w:eastAsia="Times New Roman"/>
          <w:color w:val="000000"/>
          <w:sz w:val="28"/>
          <w:szCs w:val="28"/>
          <w:lang w:val="en-US"/>
        </w:rPr>
        <w:t>1</w:t>
      </w:r>
      <w:r>
        <w:rPr>
          <w:rFonts w:eastAsia="Times New Roman"/>
          <w:color w:val="000000"/>
          <w:sz w:val="28"/>
          <w:szCs w:val="28"/>
          <w:lang w:val="en-US"/>
        </w:rPr>
        <w:t>-</w:t>
      </w:r>
      <w:r w:rsidR="00E8683C">
        <w:rPr>
          <w:rFonts w:eastAsia="Times New Roman"/>
          <w:color w:val="000000"/>
          <w:sz w:val="28"/>
          <w:szCs w:val="28"/>
          <w:lang w:val="en-US"/>
        </w:rPr>
        <w:t>5</w:t>
      </w:r>
      <w:r w:rsidR="00D05D05">
        <w:rPr>
          <w:rFonts w:eastAsia="Times New Roman"/>
          <w:color w:val="000000"/>
          <w:sz w:val="28"/>
          <w:szCs w:val="28"/>
          <w:lang w:val="en-US"/>
        </w:rPr>
        <w:t>9</w:t>
      </w:r>
    </w:p>
    <w:p w14:paraId="519EE5DF" w14:textId="77777777" w:rsidR="00891533" w:rsidRPr="00891533" w:rsidRDefault="00891533" w:rsidP="00891533">
      <w:pPr>
        <w:pStyle w:val="af"/>
        <w:spacing w:after="0"/>
        <w:ind w:left="0"/>
        <w:jc w:val="right"/>
        <w:rPr>
          <w:bCs/>
          <w:caps/>
          <w:sz w:val="28"/>
          <w:szCs w:val="28"/>
          <w:lang w:val="en-US" w:eastAsia="de-DE"/>
        </w:rPr>
      </w:pPr>
    </w:p>
    <w:p w14:paraId="57E57FBD" w14:textId="77777777" w:rsidR="00891533" w:rsidRPr="00891533" w:rsidRDefault="00891533" w:rsidP="00891533">
      <w:pPr>
        <w:pStyle w:val="af"/>
        <w:spacing w:after="0"/>
        <w:ind w:left="0"/>
        <w:jc w:val="right"/>
        <w:rPr>
          <w:b/>
          <w:i/>
          <w:sz w:val="28"/>
          <w:szCs w:val="28"/>
          <w:lang w:val="uk-UA"/>
        </w:rPr>
      </w:pPr>
      <w:r w:rsidRPr="00891533">
        <w:rPr>
          <w:b/>
          <w:sz w:val="28"/>
          <w:szCs w:val="28"/>
          <w:lang w:val="de-DE" w:eastAsia="de-DE"/>
        </w:rPr>
        <w:t xml:space="preserve">                                                                               </w:t>
      </w:r>
      <w:proofErr w:type="spellStart"/>
      <w:r w:rsidRPr="00891533">
        <w:rPr>
          <w:b/>
          <w:i/>
          <w:sz w:val="28"/>
          <w:szCs w:val="28"/>
          <w:lang w:val="de-DE" w:eastAsia="de-DE"/>
        </w:rPr>
        <w:t>Myroslava</w:t>
      </w:r>
      <w:proofErr w:type="spellEnd"/>
      <w:r w:rsidRPr="00891533">
        <w:rPr>
          <w:b/>
          <w:i/>
          <w:sz w:val="28"/>
          <w:szCs w:val="28"/>
          <w:lang w:val="de-DE" w:eastAsia="de-DE"/>
        </w:rPr>
        <w:t xml:space="preserve"> </w:t>
      </w:r>
      <w:proofErr w:type="spellStart"/>
      <w:r w:rsidRPr="00891533">
        <w:rPr>
          <w:b/>
          <w:i/>
          <w:sz w:val="28"/>
          <w:szCs w:val="28"/>
          <w:lang w:val="de-DE" w:eastAsia="de-DE"/>
        </w:rPr>
        <w:t>Ladtschenko</w:t>
      </w:r>
      <w:proofErr w:type="spellEnd"/>
      <w:r w:rsidRPr="00891533">
        <w:rPr>
          <w:b/>
          <w:i/>
          <w:sz w:val="28"/>
          <w:szCs w:val="28"/>
          <w:lang w:val="de-DE" w:eastAsia="de-DE"/>
        </w:rPr>
        <w:t xml:space="preserve"> </w:t>
      </w:r>
    </w:p>
    <w:p w14:paraId="1A626CCC" w14:textId="77777777" w:rsidR="00891533" w:rsidRPr="00891533" w:rsidRDefault="00891533" w:rsidP="00891533">
      <w:pPr>
        <w:pStyle w:val="af"/>
        <w:tabs>
          <w:tab w:val="center" w:pos="4960"/>
          <w:tab w:val="left" w:pos="7351"/>
        </w:tabs>
        <w:spacing w:after="0"/>
        <w:ind w:left="0"/>
        <w:jc w:val="right"/>
        <w:rPr>
          <w:i/>
          <w:sz w:val="28"/>
          <w:szCs w:val="28"/>
          <w:lang w:val="de-DE"/>
        </w:rPr>
      </w:pPr>
      <w:r w:rsidRPr="00891533">
        <w:rPr>
          <w:i/>
          <w:iCs/>
          <w:sz w:val="28"/>
          <w:szCs w:val="28"/>
          <w:lang w:val="de-DE" w:eastAsia="de-DE"/>
        </w:rPr>
        <w:tab/>
        <w:t xml:space="preserve">                            </w:t>
      </w:r>
      <w:r w:rsidRPr="00891533">
        <w:rPr>
          <w:i/>
          <w:sz w:val="28"/>
          <w:szCs w:val="28"/>
          <w:lang w:val="de-DE"/>
        </w:rPr>
        <w:t>Dozentin Doktor des Lehrstuhls für deutsche Philologie</w:t>
      </w:r>
    </w:p>
    <w:p w14:paraId="4CF4A09B" w14:textId="77777777" w:rsidR="00891533" w:rsidRPr="00891533" w:rsidRDefault="00891533" w:rsidP="00891533">
      <w:pPr>
        <w:pStyle w:val="af"/>
        <w:tabs>
          <w:tab w:val="center" w:pos="4960"/>
          <w:tab w:val="left" w:pos="7351"/>
        </w:tabs>
        <w:spacing w:after="0"/>
        <w:ind w:left="0"/>
        <w:jc w:val="right"/>
        <w:rPr>
          <w:i/>
          <w:sz w:val="28"/>
          <w:szCs w:val="28"/>
          <w:lang w:val="uk-UA"/>
        </w:rPr>
      </w:pPr>
      <w:r w:rsidRPr="00891533">
        <w:rPr>
          <w:sz w:val="28"/>
          <w:szCs w:val="28"/>
          <w:lang w:val="de-DE"/>
        </w:rPr>
        <w:t xml:space="preserve">                                                                     </w:t>
      </w:r>
      <w:r w:rsidR="005A5688">
        <w:rPr>
          <w:sz w:val="28"/>
          <w:szCs w:val="28"/>
          <w:lang w:val="de-DE"/>
        </w:rPr>
        <w:t xml:space="preserve">   </w:t>
      </w:r>
      <w:r w:rsidRPr="00891533">
        <w:rPr>
          <w:i/>
          <w:sz w:val="28"/>
          <w:szCs w:val="28"/>
          <w:lang w:val="de-DE"/>
        </w:rPr>
        <w:t xml:space="preserve">der </w:t>
      </w:r>
      <w:r w:rsidRPr="00891533">
        <w:rPr>
          <w:i/>
          <w:iCs/>
          <w:sz w:val="28"/>
          <w:szCs w:val="28"/>
          <w:lang w:val="de-DE" w:eastAsia="de-DE"/>
        </w:rPr>
        <w:t xml:space="preserve">Nationaluniversität </w:t>
      </w:r>
      <w:proofErr w:type="spellStart"/>
      <w:r w:rsidRPr="00891533">
        <w:rPr>
          <w:i/>
          <w:iCs/>
          <w:sz w:val="28"/>
          <w:szCs w:val="28"/>
          <w:lang w:val="de-DE" w:eastAsia="de-DE"/>
        </w:rPr>
        <w:t>Uschhhorod</w:t>
      </w:r>
      <w:proofErr w:type="spellEnd"/>
      <w:r w:rsidRPr="00891533">
        <w:rPr>
          <w:i/>
          <w:iCs/>
          <w:sz w:val="28"/>
          <w:szCs w:val="28"/>
          <w:lang w:val="de-DE" w:eastAsia="de-DE"/>
        </w:rPr>
        <w:tab/>
      </w:r>
    </w:p>
    <w:p w14:paraId="5FC2339F" w14:textId="77777777" w:rsidR="00891533" w:rsidRPr="00AF4EAD" w:rsidRDefault="00891533" w:rsidP="00891533">
      <w:pPr>
        <w:pStyle w:val="23"/>
        <w:spacing w:after="0" w:line="240" w:lineRule="auto"/>
        <w:jc w:val="right"/>
        <w:rPr>
          <w:i/>
          <w:sz w:val="28"/>
          <w:szCs w:val="28"/>
          <w:lang w:val="de-DE"/>
        </w:rPr>
      </w:pPr>
      <w:r w:rsidRPr="00AF4EAD">
        <w:rPr>
          <w:sz w:val="28"/>
          <w:szCs w:val="28"/>
          <w:lang w:val="de-DE"/>
        </w:rPr>
        <w:t xml:space="preserve">                                                                            </w:t>
      </w:r>
      <w:hyperlink r:id="rId18" w:tgtFrame="_blank" w:history="1">
        <w:r w:rsidRPr="00AF4EAD">
          <w:rPr>
            <w:rStyle w:val="a5"/>
            <w:i/>
            <w:color w:val="auto"/>
            <w:sz w:val="28"/>
            <w:szCs w:val="28"/>
            <w:u w:val="none"/>
            <w:lang w:val="en-US"/>
          </w:rPr>
          <w:t>orcid.org/0000-0002-4007-5467</w:t>
        </w:r>
      </w:hyperlink>
    </w:p>
    <w:p w14:paraId="38434862" w14:textId="77777777" w:rsidR="00891533" w:rsidRPr="00891533" w:rsidRDefault="00891533" w:rsidP="00891533">
      <w:pPr>
        <w:pStyle w:val="23"/>
        <w:spacing w:after="0" w:line="240" w:lineRule="auto"/>
        <w:jc w:val="right"/>
        <w:rPr>
          <w:i/>
          <w:sz w:val="28"/>
          <w:szCs w:val="28"/>
          <w:lang w:val="de-DE"/>
        </w:rPr>
      </w:pPr>
      <w:r w:rsidRPr="00891533">
        <w:rPr>
          <w:i/>
          <w:sz w:val="28"/>
          <w:szCs w:val="28"/>
          <w:lang w:val="de-DE"/>
        </w:rPr>
        <w:t xml:space="preserve">                                                           </w:t>
      </w:r>
      <w:proofErr w:type="spellStart"/>
      <w:r w:rsidRPr="00891533">
        <w:rPr>
          <w:i/>
          <w:sz w:val="28"/>
          <w:szCs w:val="28"/>
          <w:lang w:val="de-DE"/>
        </w:rPr>
        <w:t>Uschhorod</w:t>
      </w:r>
      <w:proofErr w:type="spellEnd"/>
      <w:r w:rsidRPr="00891533">
        <w:rPr>
          <w:i/>
          <w:sz w:val="28"/>
          <w:szCs w:val="28"/>
          <w:lang w:val="de-DE"/>
        </w:rPr>
        <w:t>, Ukraine, + 38(050) 230 94 44,</w:t>
      </w:r>
    </w:p>
    <w:p w14:paraId="083CA77B" w14:textId="77777777" w:rsidR="00891533" w:rsidRPr="001B2B85" w:rsidRDefault="00891533" w:rsidP="00891533">
      <w:pPr>
        <w:pStyle w:val="23"/>
        <w:spacing w:after="0" w:line="240" w:lineRule="auto"/>
        <w:jc w:val="right"/>
        <w:rPr>
          <w:i/>
          <w:sz w:val="28"/>
          <w:szCs w:val="28"/>
          <w:lang w:val="de-DE"/>
        </w:rPr>
      </w:pPr>
      <w:r w:rsidRPr="00891533">
        <w:rPr>
          <w:i/>
          <w:sz w:val="28"/>
          <w:szCs w:val="28"/>
          <w:lang w:val="de-DE"/>
        </w:rPr>
        <w:t xml:space="preserve">                                                                      </w:t>
      </w:r>
      <w:hyperlink r:id="rId19" w:history="1">
        <w:r w:rsidRPr="001B2B85">
          <w:rPr>
            <w:rStyle w:val="a5"/>
            <w:i/>
            <w:color w:val="auto"/>
            <w:sz w:val="28"/>
            <w:szCs w:val="28"/>
            <w:u w:val="none"/>
            <w:lang w:val="de-DE"/>
          </w:rPr>
          <w:t>miroslava.ladchenko@uzhnu.edu.ua</w:t>
        </w:r>
      </w:hyperlink>
    </w:p>
    <w:p w14:paraId="19F1BEED" w14:textId="77777777" w:rsidR="00891533" w:rsidRDefault="00891533" w:rsidP="00891533">
      <w:pPr>
        <w:pStyle w:val="23"/>
        <w:spacing w:after="0" w:line="240" w:lineRule="auto"/>
        <w:ind w:left="0"/>
        <w:jc w:val="center"/>
        <w:rPr>
          <w:b/>
          <w:sz w:val="28"/>
          <w:szCs w:val="28"/>
          <w:lang w:val="de-DE"/>
        </w:rPr>
      </w:pPr>
    </w:p>
    <w:p w14:paraId="6A364823" w14:textId="77777777" w:rsidR="00891533" w:rsidRDefault="00891533" w:rsidP="00891533">
      <w:pPr>
        <w:pStyle w:val="23"/>
        <w:spacing w:after="0" w:line="240" w:lineRule="auto"/>
        <w:ind w:left="0"/>
        <w:jc w:val="center"/>
        <w:rPr>
          <w:b/>
          <w:sz w:val="28"/>
          <w:szCs w:val="28"/>
          <w:lang w:val="de-DE"/>
        </w:rPr>
      </w:pPr>
      <w:r w:rsidRPr="00601A15">
        <w:rPr>
          <w:b/>
          <w:sz w:val="28"/>
          <w:szCs w:val="28"/>
          <w:lang w:val="de-DE"/>
        </w:rPr>
        <w:t>Deutsche Wortbildung von der Lautnachahmung der Tiere und Vögel</w:t>
      </w:r>
    </w:p>
    <w:p w14:paraId="3F7A4FD7" w14:textId="77777777" w:rsidR="00891533" w:rsidRPr="009A312D" w:rsidRDefault="00891533" w:rsidP="00891533">
      <w:pPr>
        <w:pStyle w:val="23"/>
        <w:spacing w:after="0" w:line="240" w:lineRule="auto"/>
        <w:ind w:left="0" w:firstLine="709"/>
        <w:jc w:val="both"/>
        <w:rPr>
          <w:i/>
          <w:sz w:val="28"/>
          <w:szCs w:val="28"/>
          <w:lang w:val="en-US"/>
        </w:rPr>
      </w:pPr>
    </w:p>
    <w:p w14:paraId="5255BEE0" w14:textId="77777777" w:rsidR="00891533" w:rsidRPr="00891533" w:rsidRDefault="00891533" w:rsidP="00891533">
      <w:pPr>
        <w:pStyle w:val="23"/>
        <w:spacing w:after="0" w:line="240" w:lineRule="auto"/>
        <w:ind w:left="0" w:firstLine="709"/>
        <w:jc w:val="both"/>
        <w:rPr>
          <w:i/>
          <w:iCs/>
          <w:sz w:val="28"/>
          <w:szCs w:val="28"/>
        </w:rPr>
      </w:pPr>
      <w:proofErr w:type="spellStart"/>
      <w:r w:rsidRPr="00891533">
        <w:rPr>
          <w:i/>
          <w:sz w:val="28"/>
          <w:szCs w:val="28"/>
        </w:rPr>
        <w:t>Анотація</w:t>
      </w:r>
      <w:proofErr w:type="spellEnd"/>
      <w:r w:rsidRPr="00891533">
        <w:rPr>
          <w:i/>
          <w:sz w:val="28"/>
          <w:szCs w:val="28"/>
          <w:lang w:val="de-DE"/>
        </w:rPr>
        <w:t xml:space="preserve">. </w:t>
      </w:r>
      <w:proofErr w:type="spellStart"/>
      <w:r w:rsidRPr="00891533">
        <w:rPr>
          <w:i/>
          <w:iCs/>
          <w:sz w:val="28"/>
          <w:szCs w:val="28"/>
        </w:rPr>
        <w:t>Особливий</w:t>
      </w:r>
      <w:proofErr w:type="spellEnd"/>
      <w:r w:rsidRPr="00891533">
        <w:rPr>
          <w:i/>
          <w:iCs/>
          <w:sz w:val="28"/>
          <w:szCs w:val="28"/>
        </w:rPr>
        <w:t xml:space="preserve"> шлях </w:t>
      </w:r>
      <w:proofErr w:type="spellStart"/>
      <w:r w:rsidRPr="00891533">
        <w:rPr>
          <w:i/>
          <w:iCs/>
          <w:sz w:val="28"/>
          <w:szCs w:val="28"/>
        </w:rPr>
        <w:t>розвитку</w:t>
      </w:r>
      <w:proofErr w:type="spellEnd"/>
      <w:r w:rsidRPr="00891533">
        <w:rPr>
          <w:i/>
          <w:iCs/>
          <w:sz w:val="28"/>
          <w:szCs w:val="28"/>
        </w:rPr>
        <w:t xml:space="preserve"> словника – </w:t>
      </w:r>
      <w:proofErr w:type="spellStart"/>
      <w:r w:rsidRPr="00891533">
        <w:rPr>
          <w:i/>
          <w:iCs/>
          <w:sz w:val="28"/>
          <w:szCs w:val="28"/>
        </w:rPr>
        <w:t>це</w:t>
      </w:r>
      <w:proofErr w:type="spellEnd"/>
      <w:r w:rsidRPr="00891533">
        <w:rPr>
          <w:i/>
          <w:iCs/>
          <w:sz w:val="28"/>
          <w:szCs w:val="28"/>
        </w:rPr>
        <w:t xml:space="preserve"> </w:t>
      </w:r>
      <w:proofErr w:type="spellStart"/>
      <w:r w:rsidRPr="00891533">
        <w:rPr>
          <w:i/>
          <w:iCs/>
          <w:sz w:val="28"/>
          <w:szCs w:val="28"/>
        </w:rPr>
        <w:t>утворення</w:t>
      </w:r>
      <w:proofErr w:type="spellEnd"/>
      <w:r w:rsidRPr="00891533">
        <w:rPr>
          <w:i/>
          <w:iCs/>
          <w:sz w:val="28"/>
          <w:szCs w:val="28"/>
        </w:rPr>
        <w:t xml:space="preserve"> </w:t>
      </w:r>
      <w:proofErr w:type="spellStart"/>
      <w:r w:rsidRPr="00891533">
        <w:rPr>
          <w:i/>
          <w:iCs/>
          <w:sz w:val="28"/>
          <w:szCs w:val="28"/>
        </w:rPr>
        <w:t>звуконаслідувальних</w:t>
      </w:r>
      <w:proofErr w:type="spellEnd"/>
      <w:r w:rsidRPr="00891533">
        <w:rPr>
          <w:i/>
          <w:iCs/>
          <w:sz w:val="28"/>
          <w:szCs w:val="28"/>
        </w:rPr>
        <w:t xml:space="preserve"> </w:t>
      </w:r>
      <w:proofErr w:type="spellStart"/>
      <w:r w:rsidRPr="00891533">
        <w:rPr>
          <w:i/>
          <w:iCs/>
          <w:sz w:val="28"/>
          <w:szCs w:val="28"/>
        </w:rPr>
        <w:t>слів</w:t>
      </w:r>
      <w:proofErr w:type="spellEnd"/>
      <w:r w:rsidRPr="00891533">
        <w:rPr>
          <w:i/>
          <w:iCs/>
          <w:sz w:val="28"/>
          <w:szCs w:val="28"/>
        </w:rPr>
        <w:t xml:space="preserve">, а </w:t>
      </w:r>
      <w:proofErr w:type="spellStart"/>
      <w:r w:rsidRPr="00891533">
        <w:rPr>
          <w:i/>
          <w:iCs/>
          <w:sz w:val="28"/>
          <w:szCs w:val="28"/>
        </w:rPr>
        <w:t>також</w:t>
      </w:r>
      <w:proofErr w:type="spellEnd"/>
      <w:r w:rsidRPr="00891533">
        <w:rPr>
          <w:i/>
          <w:iCs/>
          <w:sz w:val="28"/>
          <w:szCs w:val="28"/>
        </w:rPr>
        <w:t xml:space="preserve"> </w:t>
      </w:r>
      <w:proofErr w:type="spellStart"/>
      <w:r w:rsidRPr="00891533">
        <w:rPr>
          <w:i/>
          <w:iCs/>
          <w:sz w:val="28"/>
          <w:szCs w:val="28"/>
        </w:rPr>
        <w:t>слів</w:t>
      </w:r>
      <w:proofErr w:type="spellEnd"/>
      <w:r w:rsidRPr="00891533">
        <w:rPr>
          <w:i/>
          <w:iCs/>
          <w:sz w:val="28"/>
          <w:szCs w:val="28"/>
        </w:rPr>
        <w:t xml:space="preserve">, </w:t>
      </w:r>
      <w:proofErr w:type="spellStart"/>
      <w:r w:rsidRPr="00891533">
        <w:rPr>
          <w:i/>
          <w:iCs/>
          <w:sz w:val="28"/>
          <w:szCs w:val="28"/>
        </w:rPr>
        <w:t>побудованих</w:t>
      </w:r>
      <w:proofErr w:type="spellEnd"/>
      <w:r w:rsidRPr="00891533">
        <w:rPr>
          <w:i/>
          <w:iCs/>
          <w:sz w:val="28"/>
          <w:szCs w:val="28"/>
        </w:rPr>
        <w:t xml:space="preserve"> на </w:t>
      </w:r>
      <w:proofErr w:type="spellStart"/>
      <w:r w:rsidRPr="00891533">
        <w:rPr>
          <w:i/>
          <w:iCs/>
          <w:sz w:val="28"/>
          <w:szCs w:val="28"/>
        </w:rPr>
        <w:t>основі</w:t>
      </w:r>
      <w:proofErr w:type="spellEnd"/>
      <w:r w:rsidRPr="00891533">
        <w:rPr>
          <w:i/>
          <w:iCs/>
          <w:sz w:val="28"/>
          <w:szCs w:val="28"/>
        </w:rPr>
        <w:t xml:space="preserve"> </w:t>
      </w:r>
      <w:proofErr w:type="spellStart"/>
      <w:r w:rsidRPr="00891533">
        <w:rPr>
          <w:i/>
          <w:iCs/>
          <w:sz w:val="28"/>
          <w:szCs w:val="28"/>
        </w:rPr>
        <w:t>наслідування</w:t>
      </w:r>
      <w:proofErr w:type="spellEnd"/>
      <w:r w:rsidRPr="00891533">
        <w:rPr>
          <w:i/>
          <w:iCs/>
          <w:sz w:val="28"/>
          <w:szCs w:val="28"/>
        </w:rPr>
        <w:t xml:space="preserve"> </w:t>
      </w:r>
      <w:proofErr w:type="spellStart"/>
      <w:r w:rsidRPr="00891533">
        <w:rPr>
          <w:i/>
          <w:iCs/>
          <w:sz w:val="28"/>
          <w:szCs w:val="28"/>
        </w:rPr>
        <w:t>звуків</w:t>
      </w:r>
      <w:proofErr w:type="spellEnd"/>
      <w:r w:rsidRPr="00891533">
        <w:rPr>
          <w:i/>
          <w:iCs/>
          <w:sz w:val="28"/>
          <w:szCs w:val="28"/>
        </w:rPr>
        <w:t xml:space="preserve">, так </w:t>
      </w:r>
      <w:proofErr w:type="spellStart"/>
      <w:r w:rsidRPr="00891533">
        <w:rPr>
          <w:i/>
          <w:iCs/>
          <w:sz w:val="28"/>
          <w:szCs w:val="28"/>
        </w:rPr>
        <w:t>чи</w:t>
      </w:r>
      <w:proofErr w:type="spellEnd"/>
      <w:r w:rsidRPr="00891533">
        <w:rPr>
          <w:i/>
          <w:iCs/>
          <w:sz w:val="28"/>
          <w:szCs w:val="28"/>
        </w:rPr>
        <w:t xml:space="preserve"> </w:t>
      </w:r>
      <w:proofErr w:type="spellStart"/>
      <w:r w:rsidRPr="00891533">
        <w:rPr>
          <w:i/>
          <w:iCs/>
          <w:sz w:val="28"/>
          <w:szCs w:val="28"/>
        </w:rPr>
        <w:t>інакше</w:t>
      </w:r>
      <w:proofErr w:type="spellEnd"/>
      <w:r w:rsidRPr="00891533">
        <w:rPr>
          <w:i/>
          <w:iCs/>
          <w:sz w:val="28"/>
          <w:szCs w:val="28"/>
        </w:rPr>
        <w:t xml:space="preserve"> </w:t>
      </w:r>
      <w:proofErr w:type="spellStart"/>
      <w:r w:rsidRPr="00891533">
        <w:rPr>
          <w:i/>
          <w:iCs/>
          <w:sz w:val="28"/>
          <w:szCs w:val="28"/>
        </w:rPr>
        <w:t>зв'язаних</w:t>
      </w:r>
      <w:proofErr w:type="spellEnd"/>
      <w:r w:rsidRPr="00891533">
        <w:rPr>
          <w:i/>
          <w:iCs/>
          <w:sz w:val="28"/>
          <w:szCs w:val="28"/>
        </w:rPr>
        <w:t xml:space="preserve"> з </w:t>
      </w:r>
      <w:proofErr w:type="spellStart"/>
      <w:r w:rsidRPr="00891533">
        <w:rPr>
          <w:i/>
          <w:iCs/>
          <w:sz w:val="28"/>
          <w:szCs w:val="28"/>
        </w:rPr>
        <w:t>даними</w:t>
      </w:r>
      <w:proofErr w:type="spellEnd"/>
      <w:r w:rsidRPr="00891533">
        <w:rPr>
          <w:i/>
          <w:iCs/>
          <w:sz w:val="28"/>
          <w:szCs w:val="28"/>
        </w:rPr>
        <w:t xml:space="preserve"> </w:t>
      </w:r>
      <w:proofErr w:type="spellStart"/>
      <w:r w:rsidRPr="00891533">
        <w:rPr>
          <w:i/>
          <w:iCs/>
          <w:sz w:val="28"/>
          <w:szCs w:val="28"/>
        </w:rPr>
        <w:t>явищами</w:t>
      </w:r>
      <w:proofErr w:type="spellEnd"/>
      <w:r w:rsidRPr="00891533">
        <w:rPr>
          <w:i/>
          <w:iCs/>
          <w:sz w:val="28"/>
          <w:szCs w:val="28"/>
        </w:rPr>
        <w:t>.</w:t>
      </w:r>
      <w:r w:rsidRPr="00891533">
        <w:rPr>
          <w:bCs/>
          <w:i/>
          <w:iCs/>
          <w:sz w:val="28"/>
          <w:szCs w:val="28"/>
        </w:rPr>
        <w:t xml:space="preserve"> </w:t>
      </w:r>
      <w:proofErr w:type="spellStart"/>
      <w:r w:rsidRPr="00891533">
        <w:rPr>
          <w:bCs/>
          <w:i/>
          <w:iCs/>
          <w:sz w:val="28"/>
          <w:szCs w:val="28"/>
        </w:rPr>
        <w:t>Звуконаслідування</w:t>
      </w:r>
      <w:proofErr w:type="spellEnd"/>
      <w:r w:rsidRPr="00891533">
        <w:rPr>
          <w:i/>
          <w:iCs/>
          <w:sz w:val="28"/>
          <w:szCs w:val="28"/>
        </w:rPr>
        <w:t xml:space="preserve"> – </w:t>
      </w:r>
      <w:proofErr w:type="spellStart"/>
      <w:r w:rsidRPr="00891533">
        <w:rPr>
          <w:i/>
          <w:iCs/>
          <w:sz w:val="28"/>
          <w:szCs w:val="28"/>
        </w:rPr>
        <w:t>це</w:t>
      </w:r>
      <w:proofErr w:type="spellEnd"/>
      <w:r w:rsidRPr="00891533">
        <w:rPr>
          <w:i/>
          <w:iCs/>
          <w:sz w:val="28"/>
          <w:szCs w:val="28"/>
        </w:rPr>
        <w:t xml:space="preserve"> </w:t>
      </w:r>
      <w:proofErr w:type="spellStart"/>
      <w:r w:rsidRPr="00891533">
        <w:rPr>
          <w:i/>
          <w:iCs/>
          <w:sz w:val="28"/>
          <w:szCs w:val="28"/>
        </w:rPr>
        <w:t>звуковідтворення</w:t>
      </w:r>
      <w:proofErr w:type="spellEnd"/>
      <w:r w:rsidRPr="00891533">
        <w:rPr>
          <w:i/>
          <w:iCs/>
          <w:sz w:val="28"/>
          <w:szCs w:val="28"/>
        </w:rPr>
        <w:t xml:space="preserve">, </w:t>
      </w:r>
      <w:proofErr w:type="spellStart"/>
      <w:r w:rsidRPr="00891533">
        <w:rPr>
          <w:i/>
          <w:iCs/>
          <w:sz w:val="28"/>
          <w:szCs w:val="28"/>
        </w:rPr>
        <w:t>або</w:t>
      </w:r>
      <w:proofErr w:type="spellEnd"/>
      <w:r w:rsidRPr="00891533">
        <w:rPr>
          <w:i/>
          <w:iCs/>
          <w:sz w:val="28"/>
          <w:szCs w:val="28"/>
        </w:rPr>
        <w:t xml:space="preserve"> </w:t>
      </w:r>
      <w:hyperlink r:id="rId20" w:tooltip="Ономатопея" w:history="1">
        <w:r w:rsidRPr="00891533">
          <w:rPr>
            <w:i/>
            <w:iCs/>
            <w:sz w:val="28"/>
            <w:szCs w:val="28"/>
          </w:rPr>
          <w:t>ономатопея</w:t>
        </w:r>
      </w:hyperlink>
      <w:r w:rsidRPr="00891533">
        <w:rPr>
          <w:i/>
          <w:iCs/>
          <w:sz w:val="28"/>
          <w:szCs w:val="28"/>
        </w:rPr>
        <w:t xml:space="preserve"> – звук, </w:t>
      </w:r>
      <w:proofErr w:type="spellStart"/>
      <w:r w:rsidRPr="00891533">
        <w:rPr>
          <w:i/>
          <w:iCs/>
          <w:sz w:val="28"/>
          <w:szCs w:val="28"/>
        </w:rPr>
        <w:t>імітація</w:t>
      </w:r>
      <w:proofErr w:type="spellEnd"/>
      <w:r w:rsidRPr="00891533">
        <w:rPr>
          <w:i/>
          <w:iCs/>
          <w:sz w:val="28"/>
          <w:szCs w:val="28"/>
        </w:rPr>
        <w:t xml:space="preserve"> </w:t>
      </w:r>
      <w:proofErr w:type="spellStart"/>
      <w:r w:rsidRPr="00891533">
        <w:rPr>
          <w:i/>
          <w:iCs/>
          <w:sz w:val="28"/>
          <w:szCs w:val="28"/>
        </w:rPr>
        <w:t>реальних</w:t>
      </w:r>
      <w:proofErr w:type="spellEnd"/>
      <w:r w:rsidRPr="00891533">
        <w:rPr>
          <w:i/>
          <w:iCs/>
          <w:sz w:val="28"/>
          <w:szCs w:val="28"/>
        </w:rPr>
        <w:t xml:space="preserve"> </w:t>
      </w:r>
      <w:proofErr w:type="spellStart"/>
      <w:r w:rsidRPr="00891533">
        <w:rPr>
          <w:i/>
          <w:iCs/>
          <w:sz w:val="28"/>
          <w:szCs w:val="28"/>
        </w:rPr>
        <w:t>явищ</w:t>
      </w:r>
      <w:proofErr w:type="spellEnd"/>
      <w:r w:rsidRPr="00891533">
        <w:rPr>
          <w:i/>
          <w:iCs/>
          <w:sz w:val="28"/>
          <w:szCs w:val="28"/>
        </w:rPr>
        <w:t xml:space="preserve">. </w:t>
      </w:r>
      <w:proofErr w:type="spellStart"/>
      <w:r w:rsidRPr="00891533">
        <w:rPr>
          <w:i/>
          <w:iCs/>
          <w:sz w:val="28"/>
          <w:szCs w:val="28"/>
        </w:rPr>
        <w:t>Об’єктивною</w:t>
      </w:r>
      <w:proofErr w:type="spellEnd"/>
      <w:r w:rsidRPr="00891533">
        <w:rPr>
          <w:i/>
          <w:iCs/>
          <w:sz w:val="28"/>
          <w:szCs w:val="28"/>
        </w:rPr>
        <w:t xml:space="preserve"> основою </w:t>
      </w:r>
      <w:proofErr w:type="spellStart"/>
      <w:r w:rsidRPr="00891533">
        <w:rPr>
          <w:i/>
          <w:iCs/>
          <w:sz w:val="28"/>
          <w:szCs w:val="28"/>
        </w:rPr>
        <w:t>ономатопеї</w:t>
      </w:r>
      <w:proofErr w:type="spellEnd"/>
      <w:r w:rsidRPr="00891533">
        <w:rPr>
          <w:i/>
          <w:iCs/>
          <w:sz w:val="28"/>
          <w:szCs w:val="28"/>
        </w:rPr>
        <w:t xml:space="preserve"> у будь-</w:t>
      </w:r>
      <w:proofErr w:type="spellStart"/>
      <w:r w:rsidRPr="00891533">
        <w:rPr>
          <w:i/>
          <w:iCs/>
          <w:sz w:val="28"/>
          <w:szCs w:val="28"/>
        </w:rPr>
        <w:t>якій</w:t>
      </w:r>
      <w:proofErr w:type="spellEnd"/>
      <w:r w:rsidRPr="00891533">
        <w:rPr>
          <w:i/>
          <w:iCs/>
          <w:sz w:val="28"/>
          <w:szCs w:val="28"/>
        </w:rPr>
        <w:t xml:space="preserve"> </w:t>
      </w:r>
      <w:proofErr w:type="spellStart"/>
      <w:r w:rsidRPr="00891533">
        <w:rPr>
          <w:i/>
          <w:iCs/>
          <w:sz w:val="28"/>
          <w:szCs w:val="28"/>
        </w:rPr>
        <w:t>мові</w:t>
      </w:r>
      <w:proofErr w:type="spellEnd"/>
      <w:r w:rsidRPr="00891533">
        <w:rPr>
          <w:i/>
          <w:iCs/>
          <w:sz w:val="28"/>
          <w:szCs w:val="28"/>
        </w:rPr>
        <w:t xml:space="preserve"> </w:t>
      </w:r>
      <w:proofErr w:type="spellStart"/>
      <w:r w:rsidRPr="00891533">
        <w:rPr>
          <w:i/>
          <w:iCs/>
          <w:sz w:val="28"/>
          <w:szCs w:val="28"/>
        </w:rPr>
        <w:t>світу</w:t>
      </w:r>
      <w:proofErr w:type="spellEnd"/>
      <w:r w:rsidRPr="00891533">
        <w:rPr>
          <w:i/>
          <w:iCs/>
          <w:sz w:val="28"/>
          <w:szCs w:val="28"/>
        </w:rPr>
        <w:t xml:space="preserve"> є </w:t>
      </w:r>
      <w:proofErr w:type="spellStart"/>
      <w:r w:rsidRPr="00891533">
        <w:rPr>
          <w:i/>
          <w:iCs/>
          <w:sz w:val="28"/>
          <w:szCs w:val="28"/>
        </w:rPr>
        <w:t>позамовне</w:t>
      </w:r>
      <w:proofErr w:type="spellEnd"/>
      <w:r w:rsidRPr="00891533">
        <w:rPr>
          <w:i/>
          <w:iCs/>
          <w:sz w:val="28"/>
          <w:szCs w:val="28"/>
        </w:rPr>
        <w:t xml:space="preserve"> </w:t>
      </w:r>
      <w:proofErr w:type="spellStart"/>
      <w:r w:rsidRPr="00891533">
        <w:rPr>
          <w:i/>
          <w:iCs/>
          <w:sz w:val="28"/>
          <w:szCs w:val="28"/>
        </w:rPr>
        <w:t>звучання</w:t>
      </w:r>
      <w:proofErr w:type="spellEnd"/>
      <w:r w:rsidRPr="00891533">
        <w:rPr>
          <w:i/>
          <w:iCs/>
          <w:sz w:val="28"/>
          <w:szCs w:val="28"/>
        </w:rPr>
        <w:t xml:space="preserve">. В </w:t>
      </w:r>
      <w:proofErr w:type="spellStart"/>
      <w:r w:rsidRPr="00891533">
        <w:rPr>
          <w:i/>
          <w:iCs/>
          <w:sz w:val="28"/>
          <w:szCs w:val="28"/>
        </w:rPr>
        <w:t>основі</w:t>
      </w:r>
      <w:proofErr w:type="spellEnd"/>
      <w:r w:rsidRPr="00891533">
        <w:rPr>
          <w:i/>
          <w:iCs/>
          <w:sz w:val="28"/>
          <w:szCs w:val="28"/>
        </w:rPr>
        <w:t xml:space="preserve"> </w:t>
      </w:r>
      <w:proofErr w:type="spellStart"/>
      <w:r w:rsidRPr="00891533">
        <w:rPr>
          <w:i/>
          <w:iCs/>
          <w:sz w:val="28"/>
          <w:szCs w:val="28"/>
        </w:rPr>
        <w:t>ономатопів</w:t>
      </w:r>
      <w:proofErr w:type="spellEnd"/>
      <w:r w:rsidRPr="00891533">
        <w:rPr>
          <w:i/>
          <w:iCs/>
          <w:sz w:val="28"/>
          <w:szCs w:val="28"/>
        </w:rPr>
        <w:t xml:space="preserve"> та </w:t>
      </w:r>
      <w:proofErr w:type="spellStart"/>
      <w:r w:rsidRPr="00891533">
        <w:rPr>
          <w:i/>
          <w:iCs/>
          <w:sz w:val="28"/>
          <w:szCs w:val="28"/>
        </w:rPr>
        <w:t>їх</w:t>
      </w:r>
      <w:proofErr w:type="spellEnd"/>
      <w:r w:rsidRPr="00891533">
        <w:rPr>
          <w:i/>
          <w:iCs/>
          <w:sz w:val="28"/>
          <w:szCs w:val="28"/>
        </w:rPr>
        <w:t xml:space="preserve"> </w:t>
      </w:r>
      <w:proofErr w:type="spellStart"/>
      <w:r w:rsidRPr="00891533">
        <w:rPr>
          <w:i/>
          <w:iCs/>
          <w:sz w:val="28"/>
          <w:szCs w:val="28"/>
        </w:rPr>
        <w:t>похідних</w:t>
      </w:r>
      <w:proofErr w:type="spellEnd"/>
      <w:r w:rsidRPr="00891533">
        <w:rPr>
          <w:i/>
          <w:iCs/>
          <w:sz w:val="28"/>
          <w:szCs w:val="28"/>
        </w:rPr>
        <w:t xml:space="preserve"> </w:t>
      </w:r>
      <w:proofErr w:type="spellStart"/>
      <w:r w:rsidRPr="00891533">
        <w:rPr>
          <w:i/>
          <w:iCs/>
          <w:sz w:val="28"/>
          <w:szCs w:val="28"/>
        </w:rPr>
        <w:t>лежить</w:t>
      </w:r>
      <w:proofErr w:type="spellEnd"/>
      <w:r w:rsidRPr="00891533">
        <w:rPr>
          <w:i/>
          <w:iCs/>
          <w:sz w:val="28"/>
          <w:szCs w:val="28"/>
        </w:rPr>
        <w:t xml:space="preserve"> </w:t>
      </w:r>
      <w:proofErr w:type="spellStart"/>
      <w:r w:rsidRPr="00891533">
        <w:rPr>
          <w:i/>
          <w:iCs/>
          <w:sz w:val="28"/>
          <w:szCs w:val="28"/>
        </w:rPr>
        <w:t>наслідування</w:t>
      </w:r>
      <w:proofErr w:type="spellEnd"/>
      <w:r w:rsidRPr="00891533">
        <w:rPr>
          <w:i/>
          <w:iCs/>
          <w:sz w:val="28"/>
          <w:szCs w:val="28"/>
        </w:rPr>
        <w:t xml:space="preserve"> </w:t>
      </w:r>
      <w:proofErr w:type="spellStart"/>
      <w:r w:rsidRPr="00891533">
        <w:rPr>
          <w:i/>
          <w:iCs/>
          <w:sz w:val="28"/>
          <w:szCs w:val="28"/>
        </w:rPr>
        <w:t>людиною</w:t>
      </w:r>
      <w:proofErr w:type="spellEnd"/>
      <w:r w:rsidRPr="00891533">
        <w:rPr>
          <w:i/>
          <w:iCs/>
          <w:sz w:val="28"/>
          <w:szCs w:val="28"/>
        </w:rPr>
        <w:t xml:space="preserve"> тих </w:t>
      </w:r>
      <w:proofErr w:type="spellStart"/>
      <w:r w:rsidRPr="00891533">
        <w:rPr>
          <w:i/>
          <w:iCs/>
          <w:sz w:val="28"/>
          <w:szCs w:val="28"/>
        </w:rPr>
        <w:t>чи</w:t>
      </w:r>
      <w:proofErr w:type="spellEnd"/>
      <w:r w:rsidRPr="00891533">
        <w:rPr>
          <w:i/>
          <w:iCs/>
          <w:sz w:val="28"/>
          <w:szCs w:val="28"/>
        </w:rPr>
        <w:t xml:space="preserve"> </w:t>
      </w:r>
      <w:proofErr w:type="spellStart"/>
      <w:r w:rsidRPr="00891533">
        <w:rPr>
          <w:i/>
          <w:iCs/>
          <w:sz w:val="28"/>
          <w:szCs w:val="28"/>
        </w:rPr>
        <w:t>інших</w:t>
      </w:r>
      <w:proofErr w:type="spellEnd"/>
      <w:r w:rsidRPr="00891533">
        <w:rPr>
          <w:i/>
          <w:iCs/>
          <w:sz w:val="28"/>
          <w:szCs w:val="28"/>
        </w:rPr>
        <w:t xml:space="preserve"> </w:t>
      </w:r>
      <w:proofErr w:type="spellStart"/>
      <w:r w:rsidRPr="00891533">
        <w:rPr>
          <w:i/>
          <w:iCs/>
          <w:sz w:val="28"/>
          <w:szCs w:val="28"/>
        </w:rPr>
        <w:t>звуків</w:t>
      </w:r>
      <w:proofErr w:type="spellEnd"/>
      <w:r w:rsidRPr="00891533">
        <w:rPr>
          <w:i/>
          <w:iCs/>
          <w:sz w:val="28"/>
          <w:szCs w:val="28"/>
        </w:rPr>
        <w:t xml:space="preserve"> </w:t>
      </w:r>
      <w:proofErr w:type="spellStart"/>
      <w:r w:rsidRPr="00891533">
        <w:rPr>
          <w:i/>
          <w:iCs/>
          <w:sz w:val="28"/>
          <w:szCs w:val="28"/>
        </w:rPr>
        <w:t>живої</w:t>
      </w:r>
      <w:proofErr w:type="spellEnd"/>
      <w:r w:rsidRPr="00891533">
        <w:rPr>
          <w:i/>
          <w:iCs/>
          <w:sz w:val="28"/>
          <w:szCs w:val="28"/>
        </w:rPr>
        <w:t xml:space="preserve"> та </w:t>
      </w:r>
      <w:proofErr w:type="spellStart"/>
      <w:r w:rsidRPr="00891533">
        <w:rPr>
          <w:i/>
          <w:iCs/>
          <w:sz w:val="28"/>
          <w:szCs w:val="28"/>
        </w:rPr>
        <w:t>неживої</w:t>
      </w:r>
      <w:proofErr w:type="spellEnd"/>
      <w:r w:rsidRPr="00891533">
        <w:rPr>
          <w:i/>
          <w:iCs/>
          <w:sz w:val="28"/>
          <w:szCs w:val="28"/>
        </w:rPr>
        <w:t xml:space="preserve"> </w:t>
      </w:r>
      <w:proofErr w:type="spellStart"/>
      <w:r w:rsidRPr="00891533">
        <w:rPr>
          <w:i/>
          <w:iCs/>
          <w:sz w:val="28"/>
          <w:szCs w:val="28"/>
        </w:rPr>
        <w:t>природи</w:t>
      </w:r>
      <w:proofErr w:type="spellEnd"/>
      <w:r w:rsidRPr="00891533">
        <w:rPr>
          <w:i/>
          <w:iCs/>
          <w:sz w:val="28"/>
          <w:szCs w:val="28"/>
        </w:rPr>
        <w:t xml:space="preserve"> в </w:t>
      </w:r>
      <w:proofErr w:type="spellStart"/>
      <w:r w:rsidRPr="00891533">
        <w:rPr>
          <w:i/>
          <w:iCs/>
          <w:sz w:val="28"/>
          <w:szCs w:val="28"/>
        </w:rPr>
        <w:t>результаті</w:t>
      </w:r>
      <w:proofErr w:type="spellEnd"/>
      <w:r w:rsidRPr="00891533">
        <w:rPr>
          <w:i/>
          <w:iCs/>
          <w:sz w:val="28"/>
          <w:szCs w:val="28"/>
        </w:rPr>
        <w:t xml:space="preserve"> </w:t>
      </w:r>
      <w:proofErr w:type="spellStart"/>
      <w:r w:rsidRPr="00891533">
        <w:rPr>
          <w:i/>
          <w:iCs/>
          <w:sz w:val="28"/>
          <w:szCs w:val="28"/>
        </w:rPr>
        <w:t>пізнання</w:t>
      </w:r>
      <w:proofErr w:type="spellEnd"/>
      <w:r w:rsidRPr="00891533">
        <w:rPr>
          <w:i/>
          <w:iCs/>
          <w:sz w:val="28"/>
          <w:szCs w:val="28"/>
        </w:rPr>
        <w:t xml:space="preserve"> нею </w:t>
      </w:r>
      <w:proofErr w:type="spellStart"/>
      <w:r w:rsidRPr="00891533">
        <w:rPr>
          <w:i/>
          <w:iCs/>
          <w:sz w:val="28"/>
          <w:szCs w:val="28"/>
        </w:rPr>
        <w:t>навколишнього</w:t>
      </w:r>
      <w:proofErr w:type="spellEnd"/>
      <w:r w:rsidRPr="00891533">
        <w:rPr>
          <w:i/>
          <w:iCs/>
          <w:sz w:val="28"/>
          <w:szCs w:val="28"/>
        </w:rPr>
        <w:t xml:space="preserve"> </w:t>
      </w:r>
      <w:proofErr w:type="spellStart"/>
      <w:r w:rsidRPr="00891533">
        <w:rPr>
          <w:i/>
          <w:iCs/>
          <w:sz w:val="28"/>
          <w:szCs w:val="28"/>
        </w:rPr>
        <w:t>світу</w:t>
      </w:r>
      <w:proofErr w:type="spellEnd"/>
      <w:r w:rsidRPr="00891533">
        <w:rPr>
          <w:i/>
          <w:iCs/>
          <w:sz w:val="28"/>
          <w:szCs w:val="28"/>
        </w:rPr>
        <w:t xml:space="preserve">. </w:t>
      </w:r>
      <w:proofErr w:type="spellStart"/>
      <w:r w:rsidRPr="00891533">
        <w:rPr>
          <w:i/>
          <w:iCs/>
          <w:sz w:val="28"/>
          <w:szCs w:val="28"/>
        </w:rPr>
        <w:t>Ономатопи</w:t>
      </w:r>
      <w:proofErr w:type="spellEnd"/>
      <w:r w:rsidRPr="00891533">
        <w:rPr>
          <w:i/>
          <w:iCs/>
          <w:sz w:val="28"/>
          <w:szCs w:val="28"/>
        </w:rPr>
        <w:t xml:space="preserve"> – </w:t>
      </w:r>
      <w:proofErr w:type="spellStart"/>
      <w:r w:rsidRPr="00891533">
        <w:rPr>
          <w:i/>
          <w:iCs/>
          <w:sz w:val="28"/>
          <w:szCs w:val="28"/>
        </w:rPr>
        <w:t>це</w:t>
      </w:r>
      <w:proofErr w:type="spellEnd"/>
      <w:r w:rsidRPr="00891533">
        <w:rPr>
          <w:i/>
          <w:iCs/>
          <w:sz w:val="28"/>
          <w:szCs w:val="28"/>
        </w:rPr>
        <w:t xml:space="preserve"> </w:t>
      </w:r>
      <w:proofErr w:type="spellStart"/>
      <w:r w:rsidRPr="00891533">
        <w:rPr>
          <w:i/>
          <w:iCs/>
          <w:sz w:val="28"/>
          <w:szCs w:val="28"/>
        </w:rPr>
        <w:t>самостійні</w:t>
      </w:r>
      <w:proofErr w:type="spellEnd"/>
      <w:r w:rsidRPr="00891533">
        <w:rPr>
          <w:i/>
          <w:iCs/>
          <w:sz w:val="28"/>
          <w:szCs w:val="28"/>
        </w:rPr>
        <w:t xml:space="preserve"> слова, </w:t>
      </w:r>
      <w:proofErr w:type="spellStart"/>
      <w:r w:rsidRPr="00891533">
        <w:rPr>
          <w:i/>
          <w:iCs/>
          <w:sz w:val="28"/>
          <w:szCs w:val="28"/>
        </w:rPr>
        <w:t>які</w:t>
      </w:r>
      <w:proofErr w:type="spellEnd"/>
      <w:r w:rsidRPr="00891533">
        <w:rPr>
          <w:i/>
          <w:iCs/>
          <w:sz w:val="28"/>
          <w:szCs w:val="28"/>
        </w:rPr>
        <w:t xml:space="preserve"> є основою для </w:t>
      </w:r>
      <w:proofErr w:type="spellStart"/>
      <w:r w:rsidRPr="00891533">
        <w:rPr>
          <w:i/>
          <w:iCs/>
          <w:sz w:val="28"/>
          <w:szCs w:val="28"/>
        </w:rPr>
        <w:t>словотворення</w:t>
      </w:r>
      <w:proofErr w:type="spellEnd"/>
      <w:r w:rsidRPr="00891533">
        <w:rPr>
          <w:i/>
          <w:iCs/>
          <w:sz w:val="28"/>
          <w:szCs w:val="28"/>
        </w:rPr>
        <w:t xml:space="preserve"> </w:t>
      </w:r>
      <w:proofErr w:type="spellStart"/>
      <w:r w:rsidRPr="00891533">
        <w:rPr>
          <w:i/>
          <w:iCs/>
          <w:sz w:val="28"/>
          <w:szCs w:val="28"/>
        </w:rPr>
        <w:t>інших</w:t>
      </w:r>
      <w:proofErr w:type="spellEnd"/>
      <w:r w:rsidRPr="00891533">
        <w:rPr>
          <w:i/>
          <w:iCs/>
          <w:sz w:val="28"/>
          <w:szCs w:val="28"/>
        </w:rPr>
        <w:t xml:space="preserve"> </w:t>
      </w:r>
      <w:proofErr w:type="spellStart"/>
      <w:r w:rsidRPr="00891533">
        <w:rPr>
          <w:i/>
          <w:iCs/>
          <w:sz w:val="28"/>
          <w:szCs w:val="28"/>
        </w:rPr>
        <w:t>частин</w:t>
      </w:r>
      <w:proofErr w:type="spellEnd"/>
      <w:r w:rsidRPr="00891533">
        <w:rPr>
          <w:i/>
          <w:iCs/>
          <w:sz w:val="28"/>
          <w:szCs w:val="28"/>
        </w:rPr>
        <w:t xml:space="preserve"> </w:t>
      </w:r>
      <w:proofErr w:type="spellStart"/>
      <w:r w:rsidRPr="00891533">
        <w:rPr>
          <w:i/>
          <w:iCs/>
          <w:sz w:val="28"/>
          <w:szCs w:val="28"/>
        </w:rPr>
        <w:t>мови</w:t>
      </w:r>
      <w:proofErr w:type="spellEnd"/>
      <w:r w:rsidRPr="00891533">
        <w:rPr>
          <w:i/>
          <w:iCs/>
          <w:sz w:val="28"/>
          <w:szCs w:val="28"/>
        </w:rPr>
        <w:t xml:space="preserve">. </w:t>
      </w:r>
      <w:proofErr w:type="spellStart"/>
      <w:r w:rsidRPr="00891533">
        <w:rPr>
          <w:i/>
          <w:iCs/>
          <w:sz w:val="28"/>
          <w:szCs w:val="28"/>
        </w:rPr>
        <w:t>Найближчими</w:t>
      </w:r>
      <w:proofErr w:type="spellEnd"/>
      <w:r w:rsidRPr="00891533">
        <w:rPr>
          <w:i/>
          <w:iCs/>
          <w:sz w:val="28"/>
          <w:szCs w:val="28"/>
        </w:rPr>
        <w:t xml:space="preserve"> </w:t>
      </w:r>
      <w:proofErr w:type="spellStart"/>
      <w:r w:rsidRPr="00891533">
        <w:rPr>
          <w:i/>
          <w:iCs/>
          <w:sz w:val="28"/>
          <w:szCs w:val="28"/>
        </w:rPr>
        <w:t>похідними</w:t>
      </w:r>
      <w:proofErr w:type="spellEnd"/>
      <w:r w:rsidRPr="00891533">
        <w:rPr>
          <w:i/>
          <w:iCs/>
          <w:sz w:val="28"/>
          <w:szCs w:val="28"/>
        </w:rPr>
        <w:t xml:space="preserve"> </w:t>
      </w:r>
      <w:proofErr w:type="spellStart"/>
      <w:r w:rsidRPr="00891533">
        <w:rPr>
          <w:i/>
          <w:iCs/>
          <w:sz w:val="28"/>
          <w:szCs w:val="28"/>
        </w:rPr>
        <w:t>від</w:t>
      </w:r>
      <w:proofErr w:type="spellEnd"/>
      <w:r w:rsidRPr="00891533">
        <w:rPr>
          <w:i/>
          <w:iCs/>
          <w:sz w:val="28"/>
          <w:szCs w:val="28"/>
        </w:rPr>
        <w:t xml:space="preserve"> </w:t>
      </w:r>
      <w:proofErr w:type="spellStart"/>
      <w:r w:rsidRPr="00891533">
        <w:rPr>
          <w:i/>
          <w:iCs/>
          <w:sz w:val="28"/>
          <w:szCs w:val="28"/>
        </w:rPr>
        <w:t>ономатопів</w:t>
      </w:r>
      <w:proofErr w:type="spellEnd"/>
      <w:r w:rsidRPr="00891533">
        <w:rPr>
          <w:i/>
          <w:iCs/>
          <w:sz w:val="28"/>
          <w:szCs w:val="28"/>
        </w:rPr>
        <w:t xml:space="preserve"> </w:t>
      </w:r>
      <w:r w:rsidRPr="00891533">
        <w:rPr>
          <w:i/>
          <w:iCs/>
          <w:sz w:val="28"/>
          <w:szCs w:val="28"/>
        </w:rPr>
        <w:lastRenderedPageBreak/>
        <w:t xml:space="preserve">є </w:t>
      </w:r>
      <w:proofErr w:type="spellStart"/>
      <w:r w:rsidRPr="00891533">
        <w:rPr>
          <w:i/>
          <w:iCs/>
          <w:sz w:val="28"/>
          <w:szCs w:val="28"/>
        </w:rPr>
        <w:t>звуконаслідувальні</w:t>
      </w:r>
      <w:proofErr w:type="spellEnd"/>
      <w:r w:rsidRPr="00891533">
        <w:rPr>
          <w:i/>
          <w:iCs/>
          <w:sz w:val="28"/>
          <w:szCs w:val="28"/>
        </w:rPr>
        <w:t xml:space="preserve"> </w:t>
      </w:r>
      <w:proofErr w:type="spellStart"/>
      <w:r w:rsidRPr="00891533">
        <w:rPr>
          <w:i/>
          <w:iCs/>
          <w:sz w:val="28"/>
          <w:szCs w:val="28"/>
        </w:rPr>
        <w:t>дієслова</w:t>
      </w:r>
      <w:proofErr w:type="spellEnd"/>
      <w:r w:rsidRPr="00891533">
        <w:rPr>
          <w:i/>
          <w:iCs/>
          <w:sz w:val="28"/>
          <w:szCs w:val="28"/>
        </w:rPr>
        <w:t xml:space="preserve">. У </w:t>
      </w:r>
      <w:proofErr w:type="spellStart"/>
      <w:r w:rsidRPr="00891533">
        <w:rPr>
          <w:i/>
          <w:iCs/>
          <w:sz w:val="28"/>
          <w:szCs w:val="28"/>
        </w:rPr>
        <w:t>даній</w:t>
      </w:r>
      <w:proofErr w:type="spellEnd"/>
      <w:r w:rsidRPr="00891533">
        <w:rPr>
          <w:i/>
          <w:iCs/>
          <w:sz w:val="28"/>
          <w:szCs w:val="28"/>
        </w:rPr>
        <w:t xml:space="preserve"> </w:t>
      </w:r>
      <w:proofErr w:type="spellStart"/>
      <w:r w:rsidRPr="00891533">
        <w:rPr>
          <w:i/>
          <w:iCs/>
          <w:sz w:val="28"/>
          <w:szCs w:val="28"/>
        </w:rPr>
        <w:t>статті</w:t>
      </w:r>
      <w:proofErr w:type="spellEnd"/>
      <w:r w:rsidRPr="00891533">
        <w:rPr>
          <w:i/>
          <w:iCs/>
          <w:sz w:val="28"/>
          <w:szCs w:val="28"/>
        </w:rPr>
        <w:t xml:space="preserve"> </w:t>
      </w:r>
      <w:proofErr w:type="spellStart"/>
      <w:r w:rsidRPr="00891533">
        <w:rPr>
          <w:i/>
          <w:iCs/>
          <w:sz w:val="28"/>
          <w:szCs w:val="28"/>
        </w:rPr>
        <w:t>досліджуються</w:t>
      </w:r>
      <w:proofErr w:type="spellEnd"/>
      <w:r w:rsidRPr="00891533">
        <w:rPr>
          <w:i/>
          <w:iCs/>
          <w:sz w:val="28"/>
          <w:szCs w:val="28"/>
        </w:rPr>
        <w:t xml:space="preserve"> </w:t>
      </w:r>
      <w:proofErr w:type="spellStart"/>
      <w:r w:rsidRPr="00891533">
        <w:rPr>
          <w:i/>
          <w:iCs/>
          <w:sz w:val="28"/>
          <w:szCs w:val="28"/>
        </w:rPr>
        <w:t>ономатопоетичні</w:t>
      </w:r>
      <w:proofErr w:type="spellEnd"/>
      <w:r w:rsidRPr="00891533">
        <w:rPr>
          <w:i/>
          <w:iCs/>
          <w:sz w:val="28"/>
          <w:szCs w:val="28"/>
        </w:rPr>
        <w:t xml:space="preserve"> </w:t>
      </w:r>
      <w:proofErr w:type="spellStart"/>
      <w:r w:rsidRPr="00891533">
        <w:rPr>
          <w:i/>
          <w:iCs/>
          <w:sz w:val="28"/>
          <w:szCs w:val="28"/>
        </w:rPr>
        <w:t>дієслова</w:t>
      </w:r>
      <w:proofErr w:type="spellEnd"/>
      <w:r w:rsidRPr="00891533">
        <w:rPr>
          <w:i/>
          <w:iCs/>
          <w:sz w:val="28"/>
          <w:szCs w:val="28"/>
          <w:lang w:val="de-DE"/>
        </w:rPr>
        <w:t xml:space="preserve"> </w:t>
      </w:r>
      <w:r w:rsidRPr="00891533">
        <w:rPr>
          <w:i/>
          <w:iCs/>
          <w:sz w:val="28"/>
          <w:szCs w:val="28"/>
        </w:rPr>
        <w:t xml:space="preserve">та </w:t>
      </w:r>
      <w:proofErr w:type="spellStart"/>
      <w:r w:rsidRPr="00891533">
        <w:rPr>
          <w:i/>
          <w:iCs/>
          <w:sz w:val="28"/>
          <w:szCs w:val="28"/>
        </w:rPr>
        <w:t>іменники</w:t>
      </w:r>
      <w:proofErr w:type="spellEnd"/>
      <w:r w:rsidRPr="00891533">
        <w:rPr>
          <w:i/>
          <w:iCs/>
          <w:sz w:val="28"/>
          <w:szCs w:val="28"/>
        </w:rPr>
        <w:t xml:space="preserve">, </w:t>
      </w:r>
      <w:proofErr w:type="spellStart"/>
      <w:r w:rsidRPr="00891533">
        <w:rPr>
          <w:i/>
          <w:iCs/>
          <w:sz w:val="28"/>
          <w:szCs w:val="28"/>
        </w:rPr>
        <w:t>утворені</w:t>
      </w:r>
      <w:proofErr w:type="spellEnd"/>
      <w:r w:rsidRPr="00891533">
        <w:rPr>
          <w:i/>
          <w:iCs/>
          <w:sz w:val="28"/>
          <w:szCs w:val="28"/>
        </w:rPr>
        <w:t xml:space="preserve"> </w:t>
      </w:r>
      <w:proofErr w:type="spellStart"/>
      <w:r w:rsidRPr="00891533">
        <w:rPr>
          <w:i/>
          <w:iCs/>
          <w:sz w:val="28"/>
          <w:szCs w:val="28"/>
        </w:rPr>
        <w:t>від</w:t>
      </w:r>
      <w:proofErr w:type="spellEnd"/>
      <w:r w:rsidRPr="00891533">
        <w:rPr>
          <w:i/>
          <w:iCs/>
          <w:sz w:val="28"/>
          <w:szCs w:val="28"/>
        </w:rPr>
        <w:t xml:space="preserve"> </w:t>
      </w:r>
      <w:proofErr w:type="spellStart"/>
      <w:r w:rsidRPr="00891533">
        <w:rPr>
          <w:i/>
          <w:iCs/>
          <w:sz w:val="28"/>
          <w:szCs w:val="28"/>
        </w:rPr>
        <w:t>звуконаслідування</w:t>
      </w:r>
      <w:proofErr w:type="spellEnd"/>
      <w:r w:rsidRPr="00891533">
        <w:rPr>
          <w:i/>
          <w:iCs/>
          <w:sz w:val="28"/>
          <w:szCs w:val="28"/>
        </w:rPr>
        <w:t xml:space="preserve"> </w:t>
      </w:r>
      <w:proofErr w:type="spellStart"/>
      <w:r w:rsidRPr="00891533">
        <w:rPr>
          <w:i/>
          <w:iCs/>
          <w:sz w:val="28"/>
          <w:szCs w:val="28"/>
        </w:rPr>
        <w:t>тварин</w:t>
      </w:r>
      <w:proofErr w:type="spellEnd"/>
      <w:r w:rsidRPr="00891533">
        <w:rPr>
          <w:i/>
          <w:iCs/>
          <w:sz w:val="28"/>
          <w:szCs w:val="28"/>
        </w:rPr>
        <w:t xml:space="preserve"> і </w:t>
      </w:r>
      <w:proofErr w:type="spellStart"/>
      <w:r w:rsidRPr="00891533">
        <w:rPr>
          <w:i/>
          <w:iCs/>
          <w:sz w:val="28"/>
          <w:szCs w:val="28"/>
        </w:rPr>
        <w:t>птахів</w:t>
      </w:r>
      <w:proofErr w:type="spellEnd"/>
      <w:r w:rsidRPr="00891533">
        <w:rPr>
          <w:i/>
          <w:iCs/>
          <w:sz w:val="28"/>
          <w:szCs w:val="28"/>
        </w:rPr>
        <w:t xml:space="preserve">.  </w:t>
      </w:r>
      <w:proofErr w:type="spellStart"/>
      <w:r w:rsidRPr="00891533">
        <w:rPr>
          <w:i/>
          <w:iCs/>
          <w:sz w:val="28"/>
          <w:szCs w:val="28"/>
        </w:rPr>
        <w:t>Ця</w:t>
      </w:r>
      <w:proofErr w:type="spellEnd"/>
      <w:r w:rsidRPr="00891533">
        <w:rPr>
          <w:i/>
          <w:iCs/>
          <w:sz w:val="28"/>
          <w:szCs w:val="28"/>
        </w:rPr>
        <w:t xml:space="preserve"> лексика </w:t>
      </w:r>
      <w:proofErr w:type="spellStart"/>
      <w:r w:rsidRPr="00891533">
        <w:rPr>
          <w:i/>
          <w:iCs/>
          <w:sz w:val="28"/>
          <w:szCs w:val="28"/>
        </w:rPr>
        <w:t>має</w:t>
      </w:r>
      <w:proofErr w:type="spellEnd"/>
      <w:r w:rsidRPr="00891533">
        <w:rPr>
          <w:i/>
          <w:iCs/>
          <w:sz w:val="28"/>
          <w:szCs w:val="28"/>
        </w:rPr>
        <w:t xml:space="preserve"> </w:t>
      </w:r>
      <w:proofErr w:type="spellStart"/>
      <w:r w:rsidRPr="00891533">
        <w:rPr>
          <w:i/>
          <w:iCs/>
          <w:sz w:val="28"/>
          <w:szCs w:val="28"/>
        </w:rPr>
        <w:t>спільну</w:t>
      </w:r>
      <w:proofErr w:type="spellEnd"/>
      <w:r w:rsidRPr="00891533">
        <w:rPr>
          <w:i/>
          <w:iCs/>
          <w:sz w:val="28"/>
          <w:szCs w:val="28"/>
        </w:rPr>
        <w:t xml:space="preserve"> </w:t>
      </w:r>
      <w:proofErr w:type="spellStart"/>
      <w:r w:rsidRPr="00891533">
        <w:rPr>
          <w:i/>
          <w:iCs/>
          <w:sz w:val="28"/>
          <w:szCs w:val="28"/>
        </w:rPr>
        <w:t>ознаку</w:t>
      </w:r>
      <w:proofErr w:type="spellEnd"/>
      <w:r w:rsidRPr="00891533">
        <w:rPr>
          <w:i/>
          <w:iCs/>
          <w:sz w:val="28"/>
          <w:szCs w:val="28"/>
        </w:rPr>
        <w:t xml:space="preserve"> за </w:t>
      </w:r>
      <w:proofErr w:type="spellStart"/>
      <w:r w:rsidRPr="00891533">
        <w:rPr>
          <w:i/>
          <w:iCs/>
          <w:sz w:val="28"/>
          <w:szCs w:val="28"/>
        </w:rPr>
        <w:t>звучанням</w:t>
      </w:r>
      <w:proofErr w:type="spellEnd"/>
      <w:r w:rsidRPr="00891533">
        <w:rPr>
          <w:i/>
          <w:iCs/>
          <w:sz w:val="28"/>
          <w:szCs w:val="28"/>
        </w:rPr>
        <w:t xml:space="preserve">, </w:t>
      </w:r>
      <w:proofErr w:type="spellStart"/>
      <w:r w:rsidRPr="00891533">
        <w:rPr>
          <w:i/>
          <w:iCs/>
          <w:sz w:val="28"/>
          <w:szCs w:val="28"/>
        </w:rPr>
        <w:t>тобто</w:t>
      </w:r>
      <w:proofErr w:type="spellEnd"/>
      <w:r w:rsidRPr="00891533">
        <w:rPr>
          <w:i/>
          <w:iCs/>
          <w:sz w:val="28"/>
          <w:szCs w:val="28"/>
        </w:rPr>
        <w:t xml:space="preserve"> вона </w:t>
      </w:r>
      <w:proofErr w:type="spellStart"/>
      <w:r w:rsidRPr="00891533">
        <w:rPr>
          <w:i/>
          <w:iCs/>
          <w:sz w:val="28"/>
          <w:szCs w:val="28"/>
        </w:rPr>
        <w:t>утворена</w:t>
      </w:r>
      <w:proofErr w:type="spellEnd"/>
      <w:r w:rsidRPr="00891533">
        <w:rPr>
          <w:i/>
          <w:iCs/>
          <w:sz w:val="28"/>
          <w:szCs w:val="28"/>
        </w:rPr>
        <w:t xml:space="preserve"> шляхом </w:t>
      </w:r>
      <w:proofErr w:type="spellStart"/>
      <w:r w:rsidRPr="00891533">
        <w:rPr>
          <w:i/>
          <w:iCs/>
          <w:sz w:val="28"/>
          <w:szCs w:val="28"/>
        </w:rPr>
        <w:t>наслідування</w:t>
      </w:r>
      <w:proofErr w:type="spellEnd"/>
      <w:r w:rsidRPr="00891533">
        <w:rPr>
          <w:i/>
          <w:iCs/>
          <w:sz w:val="28"/>
          <w:szCs w:val="28"/>
        </w:rPr>
        <w:t xml:space="preserve"> </w:t>
      </w:r>
      <w:proofErr w:type="spellStart"/>
      <w:r w:rsidRPr="00891533">
        <w:rPr>
          <w:i/>
          <w:iCs/>
          <w:sz w:val="28"/>
          <w:szCs w:val="28"/>
        </w:rPr>
        <w:t>людиною</w:t>
      </w:r>
      <w:proofErr w:type="spellEnd"/>
      <w:r w:rsidRPr="00891533">
        <w:rPr>
          <w:i/>
          <w:iCs/>
          <w:sz w:val="28"/>
          <w:szCs w:val="28"/>
        </w:rPr>
        <w:t xml:space="preserve"> </w:t>
      </w:r>
      <w:proofErr w:type="spellStart"/>
      <w:r w:rsidRPr="00891533">
        <w:rPr>
          <w:i/>
          <w:iCs/>
          <w:sz w:val="28"/>
          <w:szCs w:val="28"/>
        </w:rPr>
        <w:t>звуків</w:t>
      </w:r>
      <w:proofErr w:type="spellEnd"/>
      <w:r w:rsidRPr="00891533">
        <w:rPr>
          <w:i/>
          <w:iCs/>
          <w:sz w:val="28"/>
          <w:szCs w:val="28"/>
        </w:rPr>
        <w:t xml:space="preserve"> </w:t>
      </w:r>
      <w:proofErr w:type="spellStart"/>
      <w:r w:rsidRPr="00891533">
        <w:rPr>
          <w:i/>
          <w:iCs/>
          <w:sz w:val="28"/>
          <w:szCs w:val="28"/>
        </w:rPr>
        <w:t>тварин</w:t>
      </w:r>
      <w:proofErr w:type="spellEnd"/>
      <w:r w:rsidRPr="00891533">
        <w:rPr>
          <w:i/>
          <w:iCs/>
          <w:sz w:val="28"/>
          <w:szCs w:val="28"/>
        </w:rPr>
        <w:t xml:space="preserve"> та </w:t>
      </w:r>
      <w:proofErr w:type="spellStart"/>
      <w:r w:rsidRPr="00891533">
        <w:rPr>
          <w:i/>
          <w:iCs/>
          <w:sz w:val="28"/>
          <w:szCs w:val="28"/>
        </w:rPr>
        <w:t>птахів</w:t>
      </w:r>
      <w:proofErr w:type="spellEnd"/>
      <w:r w:rsidRPr="00891533">
        <w:rPr>
          <w:i/>
          <w:iCs/>
          <w:sz w:val="28"/>
          <w:szCs w:val="28"/>
        </w:rPr>
        <w:t xml:space="preserve">. </w:t>
      </w:r>
      <w:proofErr w:type="spellStart"/>
      <w:r w:rsidRPr="00891533">
        <w:rPr>
          <w:i/>
          <w:iCs/>
          <w:sz w:val="28"/>
          <w:szCs w:val="28"/>
        </w:rPr>
        <w:t>Вивчення</w:t>
      </w:r>
      <w:proofErr w:type="spellEnd"/>
      <w:r w:rsidRPr="00891533">
        <w:rPr>
          <w:i/>
          <w:iCs/>
          <w:sz w:val="28"/>
          <w:szCs w:val="28"/>
        </w:rPr>
        <w:t xml:space="preserve"> </w:t>
      </w:r>
      <w:proofErr w:type="spellStart"/>
      <w:r w:rsidRPr="00891533">
        <w:rPr>
          <w:i/>
          <w:iCs/>
          <w:sz w:val="28"/>
          <w:szCs w:val="28"/>
        </w:rPr>
        <w:t>цієї</w:t>
      </w:r>
      <w:proofErr w:type="spellEnd"/>
      <w:r w:rsidRPr="00891533">
        <w:rPr>
          <w:i/>
          <w:iCs/>
          <w:sz w:val="28"/>
          <w:szCs w:val="28"/>
        </w:rPr>
        <w:t xml:space="preserve"> лексики </w:t>
      </w:r>
      <w:proofErr w:type="spellStart"/>
      <w:r w:rsidRPr="00891533">
        <w:rPr>
          <w:i/>
          <w:iCs/>
          <w:sz w:val="28"/>
          <w:szCs w:val="28"/>
        </w:rPr>
        <w:t>має</w:t>
      </w:r>
      <w:proofErr w:type="spellEnd"/>
      <w:r w:rsidRPr="00891533">
        <w:rPr>
          <w:i/>
          <w:iCs/>
          <w:sz w:val="28"/>
          <w:szCs w:val="28"/>
        </w:rPr>
        <w:t xml:space="preserve"> велике </w:t>
      </w:r>
      <w:proofErr w:type="spellStart"/>
      <w:r w:rsidRPr="00891533">
        <w:rPr>
          <w:i/>
          <w:iCs/>
          <w:sz w:val="28"/>
          <w:szCs w:val="28"/>
        </w:rPr>
        <w:t>значення</w:t>
      </w:r>
      <w:proofErr w:type="spellEnd"/>
      <w:r w:rsidRPr="00891533">
        <w:rPr>
          <w:i/>
          <w:iCs/>
          <w:sz w:val="28"/>
          <w:szCs w:val="28"/>
        </w:rPr>
        <w:t xml:space="preserve"> для </w:t>
      </w:r>
      <w:proofErr w:type="spellStart"/>
      <w:r w:rsidRPr="00891533">
        <w:rPr>
          <w:i/>
          <w:iCs/>
          <w:sz w:val="28"/>
          <w:szCs w:val="28"/>
        </w:rPr>
        <w:t>дослідження</w:t>
      </w:r>
      <w:proofErr w:type="spellEnd"/>
      <w:r w:rsidRPr="00891533">
        <w:rPr>
          <w:i/>
          <w:iCs/>
          <w:sz w:val="28"/>
          <w:szCs w:val="28"/>
        </w:rPr>
        <w:t xml:space="preserve"> </w:t>
      </w:r>
      <w:proofErr w:type="spellStart"/>
      <w:r w:rsidRPr="00891533">
        <w:rPr>
          <w:i/>
          <w:iCs/>
          <w:sz w:val="28"/>
          <w:szCs w:val="28"/>
        </w:rPr>
        <w:t>німецького</w:t>
      </w:r>
      <w:proofErr w:type="spellEnd"/>
      <w:r w:rsidRPr="00891533">
        <w:rPr>
          <w:i/>
          <w:iCs/>
          <w:sz w:val="28"/>
          <w:szCs w:val="28"/>
        </w:rPr>
        <w:t xml:space="preserve"> </w:t>
      </w:r>
      <w:proofErr w:type="spellStart"/>
      <w:r w:rsidRPr="00891533">
        <w:rPr>
          <w:i/>
          <w:iCs/>
          <w:sz w:val="28"/>
          <w:szCs w:val="28"/>
        </w:rPr>
        <w:t>словотворення</w:t>
      </w:r>
      <w:proofErr w:type="spellEnd"/>
      <w:r w:rsidRPr="00891533">
        <w:rPr>
          <w:i/>
          <w:iCs/>
          <w:sz w:val="28"/>
          <w:szCs w:val="28"/>
        </w:rPr>
        <w:t>.</w:t>
      </w:r>
    </w:p>
    <w:p w14:paraId="3E887410" w14:textId="77777777" w:rsidR="00891533" w:rsidRPr="00891533" w:rsidRDefault="00891533" w:rsidP="00891533">
      <w:pPr>
        <w:pStyle w:val="23"/>
        <w:spacing w:after="0" w:line="240" w:lineRule="auto"/>
        <w:ind w:left="0" w:firstLine="709"/>
        <w:jc w:val="both"/>
        <w:rPr>
          <w:i/>
          <w:iCs/>
          <w:sz w:val="28"/>
          <w:szCs w:val="28"/>
        </w:rPr>
      </w:pPr>
      <w:proofErr w:type="spellStart"/>
      <w:r w:rsidRPr="00891533">
        <w:rPr>
          <w:i/>
          <w:iCs/>
          <w:sz w:val="28"/>
          <w:szCs w:val="28"/>
        </w:rPr>
        <w:t>Ключові</w:t>
      </w:r>
      <w:proofErr w:type="spellEnd"/>
      <w:r w:rsidRPr="00891533">
        <w:rPr>
          <w:i/>
          <w:iCs/>
          <w:sz w:val="28"/>
          <w:szCs w:val="28"/>
        </w:rPr>
        <w:t xml:space="preserve"> слова: </w:t>
      </w:r>
      <w:proofErr w:type="spellStart"/>
      <w:r w:rsidRPr="00891533">
        <w:rPr>
          <w:i/>
          <w:iCs/>
          <w:sz w:val="28"/>
          <w:szCs w:val="28"/>
        </w:rPr>
        <w:t>ономатопоетика</w:t>
      </w:r>
      <w:proofErr w:type="spellEnd"/>
      <w:r w:rsidRPr="00891533">
        <w:rPr>
          <w:i/>
          <w:iCs/>
          <w:sz w:val="28"/>
          <w:szCs w:val="28"/>
        </w:rPr>
        <w:t xml:space="preserve">, </w:t>
      </w:r>
      <w:proofErr w:type="spellStart"/>
      <w:r w:rsidRPr="00891533">
        <w:rPr>
          <w:i/>
          <w:iCs/>
          <w:sz w:val="28"/>
          <w:szCs w:val="28"/>
        </w:rPr>
        <w:t>словниковий</w:t>
      </w:r>
      <w:proofErr w:type="spellEnd"/>
      <w:r w:rsidRPr="00891533">
        <w:rPr>
          <w:i/>
          <w:iCs/>
          <w:sz w:val="28"/>
          <w:szCs w:val="28"/>
        </w:rPr>
        <w:t xml:space="preserve"> склад, вид </w:t>
      </w:r>
      <w:proofErr w:type="spellStart"/>
      <w:r w:rsidRPr="00891533">
        <w:rPr>
          <w:i/>
          <w:iCs/>
          <w:sz w:val="28"/>
          <w:szCs w:val="28"/>
        </w:rPr>
        <w:t>словотворення</w:t>
      </w:r>
      <w:proofErr w:type="spellEnd"/>
      <w:r w:rsidRPr="00891533">
        <w:rPr>
          <w:i/>
          <w:iCs/>
          <w:sz w:val="28"/>
          <w:szCs w:val="28"/>
        </w:rPr>
        <w:t xml:space="preserve">, звуки, </w:t>
      </w:r>
      <w:proofErr w:type="spellStart"/>
      <w:r w:rsidRPr="00891533">
        <w:rPr>
          <w:i/>
          <w:iCs/>
          <w:sz w:val="28"/>
          <w:szCs w:val="28"/>
        </w:rPr>
        <w:t>позамовне</w:t>
      </w:r>
      <w:proofErr w:type="spellEnd"/>
      <w:r w:rsidRPr="00891533">
        <w:rPr>
          <w:i/>
          <w:iCs/>
          <w:sz w:val="28"/>
          <w:szCs w:val="28"/>
        </w:rPr>
        <w:t xml:space="preserve"> </w:t>
      </w:r>
      <w:proofErr w:type="spellStart"/>
      <w:r w:rsidRPr="00891533">
        <w:rPr>
          <w:i/>
          <w:iCs/>
          <w:sz w:val="28"/>
          <w:szCs w:val="28"/>
        </w:rPr>
        <w:t>звучання</w:t>
      </w:r>
      <w:proofErr w:type="spellEnd"/>
      <w:r w:rsidRPr="00891533">
        <w:rPr>
          <w:i/>
          <w:iCs/>
          <w:sz w:val="28"/>
          <w:szCs w:val="28"/>
          <w:lang w:val="de-DE"/>
        </w:rPr>
        <w:t>.</w:t>
      </w:r>
      <w:r w:rsidRPr="00891533">
        <w:rPr>
          <w:i/>
          <w:iCs/>
          <w:sz w:val="28"/>
          <w:szCs w:val="28"/>
        </w:rPr>
        <w:t xml:space="preserve"> </w:t>
      </w:r>
    </w:p>
    <w:p w14:paraId="13D957BE" w14:textId="77777777" w:rsidR="00B61106" w:rsidRDefault="00B61106" w:rsidP="00891533">
      <w:pPr>
        <w:pStyle w:val="23"/>
        <w:spacing w:after="0" w:line="240" w:lineRule="auto"/>
        <w:ind w:left="0" w:firstLine="709"/>
        <w:jc w:val="both"/>
        <w:rPr>
          <w:i/>
          <w:iCs/>
          <w:sz w:val="28"/>
          <w:szCs w:val="28"/>
          <w:lang w:val="de-DE"/>
        </w:rPr>
      </w:pPr>
    </w:p>
    <w:p w14:paraId="1407C3E8" w14:textId="77777777" w:rsidR="00891533" w:rsidRPr="00891533" w:rsidRDefault="00891533" w:rsidP="00891533">
      <w:pPr>
        <w:pStyle w:val="23"/>
        <w:spacing w:after="0" w:line="240" w:lineRule="auto"/>
        <w:ind w:left="0" w:firstLine="709"/>
        <w:jc w:val="both"/>
        <w:rPr>
          <w:i/>
          <w:iCs/>
          <w:sz w:val="28"/>
          <w:szCs w:val="28"/>
          <w:lang w:val="en-US"/>
        </w:rPr>
      </w:pPr>
      <w:r w:rsidRPr="00891533">
        <w:rPr>
          <w:i/>
          <w:iCs/>
          <w:sz w:val="28"/>
          <w:szCs w:val="28"/>
          <w:lang w:val="de-DE"/>
        </w:rPr>
        <w:t>Abstract</w:t>
      </w:r>
      <w:r w:rsidR="00177144">
        <w:rPr>
          <w:i/>
          <w:iCs/>
          <w:sz w:val="28"/>
          <w:szCs w:val="28"/>
          <w:lang w:val="de-DE"/>
        </w:rPr>
        <w:t>.</w:t>
      </w:r>
      <w:r w:rsidRPr="00891533">
        <w:rPr>
          <w:i/>
          <w:iCs/>
          <w:sz w:val="28"/>
          <w:szCs w:val="28"/>
          <w:lang w:val="de-DE"/>
        </w:rPr>
        <w:t xml:space="preserve"> </w:t>
      </w:r>
      <w:r w:rsidRPr="00891533">
        <w:rPr>
          <w:i/>
          <w:iCs/>
          <w:sz w:val="28"/>
          <w:szCs w:val="28"/>
          <w:lang w:val="en-US"/>
        </w:rPr>
        <w:t>A specific way of vocabulary enrichment is a formation of sound imitating words and relating phenomena. Sound imitation or onomatopoeia is a sound or an imitation of real phenomena. A basis of onomatopoeia in any language is an extralinguistic sounding. Onomatopes and their derivatives are based on a human imitation of sounds, produced by animate nature and inanimate objects, while perceiving the reality. Onomatopes are independent words that serve the basis of words formation that belong to different parts of speech. Onomatopoeic verbs are proved to be their nearest derivatives. The present article deals with the study of onomatopoeic verbs and nouns, formed by means of imitating animals and birds sounds. The common feature of these words is the fact that they are produced by imitation. The perspectives of this research seem to be tightly connected with the significance of onomatopoeia in the study of German word-formation.</w:t>
      </w:r>
    </w:p>
    <w:p w14:paraId="08F35162" w14:textId="77777777" w:rsidR="00891533" w:rsidRPr="00891533" w:rsidRDefault="00891533" w:rsidP="00891533">
      <w:pPr>
        <w:pStyle w:val="23"/>
        <w:spacing w:after="0" w:line="240" w:lineRule="auto"/>
        <w:ind w:left="0" w:firstLine="709"/>
        <w:jc w:val="both"/>
        <w:rPr>
          <w:i/>
          <w:iCs/>
          <w:sz w:val="28"/>
          <w:szCs w:val="28"/>
          <w:lang w:val="en-US"/>
        </w:rPr>
      </w:pPr>
      <w:r w:rsidRPr="00891533">
        <w:rPr>
          <w:i/>
          <w:iCs/>
          <w:sz w:val="28"/>
          <w:szCs w:val="28"/>
          <w:lang w:val="en-US"/>
        </w:rPr>
        <w:t xml:space="preserve">Keywords: </w:t>
      </w:r>
      <w:proofErr w:type="spellStart"/>
      <w:r w:rsidRPr="00891533">
        <w:rPr>
          <w:i/>
          <w:iCs/>
          <w:sz w:val="28"/>
          <w:szCs w:val="28"/>
          <w:lang w:val="en-US"/>
        </w:rPr>
        <w:t>onomatopoetics</w:t>
      </w:r>
      <w:proofErr w:type="spellEnd"/>
      <w:r w:rsidRPr="00891533">
        <w:rPr>
          <w:i/>
          <w:iCs/>
          <w:sz w:val="28"/>
          <w:szCs w:val="28"/>
          <w:lang w:val="en-US"/>
        </w:rPr>
        <w:t xml:space="preserve">, word stock, a mode of word formation, sounds, extralinguistic sounding. </w:t>
      </w:r>
    </w:p>
    <w:p w14:paraId="7985D59E" w14:textId="77777777" w:rsidR="00891533" w:rsidRPr="00891533" w:rsidRDefault="00891533" w:rsidP="00891533">
      <w:pPr>
        <w:pStyle w:val="23"/>
        <w:spacing w:after="0" w:line="240" w:lineRule="auto"/>
        <w:jc w:val="both"/>
        <w:rPr>
          <w:b/>
          <w:sz w:val="28"/>
          <w:szCs w:val="28"/>
          <w:lang w:val="de-DE"/>
        </w:rPr>
      </w:pPr>
    </w:p>
    <w:p w14:paraId="1E61175F" w14:textId="643235E1" w:rsidR="00891533" w:rsidRPr="00891533" w:rsidRDefault="00891533" w:rsidP="00891533">
      <w:pPr>
        <w:pStyle w:val="23"/>
        <w:spacing w:after="0" w:line="240" w:lineRule="auto"/>
        <w:ind w:left="0" w:firstLine="709"/>
        <w:jc w:val="both"/>
        <w:rPr>
          <w:sz w:val="28"/>
          <w:szCs w:val="28"/>
          <w:lang w:val="de-DE"/>
        </w:rPr>
      </w:pPr>
      <w:r w:rsidRPr="00891533">
        <w:rPr>
          <w:b/>
          <w:sz w:val="28"/>
          <w:szCs w:val="28"/>
          <w:lang w:val="de-DE"/>
        </w:rPr>
        <w:t xml:space="preserve">Einleitung. </w:t>
      </w:r>
      <w:r w:rsidRPr="00891533">
        <w:rPr>
          <w:sz w:val="28"/>
          <w:szCs w:val="28"/>
          <w:lang w:val="de-DE"/>
        </w:rPr>
        <w:t xml:space="preserve">Der vorliegende Artikel ist einer der Wortbildungsarten des deutschen Wortschatzes gewidmet. Das ist die Lautnachahmung oder Onomatopöie. Diese Wortbildungsart ist meistens für die Verben und Substantive kennzeichnend, die von den Lauten der Tiere, Vögel, Menschen, der Gegenstände und Erscheinungen der Umwelt stammen. Der lautmalenden Lexik ist die direkte natürliche Verbindung zwischen der Bedeutung und Lautung eigen. </w:t>
      </w:r>
    </w:p>
    <w:p w14:paraId="0DCA4C7D" w14:textId="2E38EE60"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rPr>
        <w:t xml:space="preserve">In der Sprachwissenschaft gibt es wenige Publikationen, in denen die Wortbildung der lautnachahmenden Wörter erforscht werden. Über die deutsche Lautmalerei schreibt in seiner Monographie B.I. </w:t>
      </w:r>
      <w:proofErr w:type="spellStart"/>
      <w:r w:rsidRPr="00891533">
        <w:rPr>
          <w:sz w:val="28"/>
          <w:szCs w:val="28"/>
          <w:lang w:val="de-DE"/>
        </w:rPr>
        <w:t>Hinka</w:t>
      </w:r>
      <w:proofErr w:type="spellEnd"/>
      <w:r w:rsidRPr="00891533">
        <w:rPr>
          <w:sz w:val="28"/>
          <w:szCs w:val="28"/>
          <w:lang w:val="de-DE"/>
        </w:rPr>
        <w:t xml:space="preserve"> [4]. I.A. </w:t>
      </w:r>
      <w:proofErr w:type="spellStart"/>
      <w:r w:rsidRPr="00891533">
        <w:rPr>
          <w:sz w:val="28"/>
          <w:szCs w:val="28"/>
          <w:lang w:val="de-DE"/>
        </w:rPr>
        <w:t>Skolotova</w:t>
      </w:r>
      <w:proofErr w:type="spellEnd"/>
      <w:r w:rsidRPr="00891533">
        <w:rPr>
          <w:sz w:val="28"/>
          <w:szCs w:val="28"/>
          <w:lang w:val="de-DE"/>
        </w:rPr>
        <w:t xml:space="preserve"> behandelt lautnachahmende Verben im Russischen [16]. J.V. </w:t>
      </w:r>
      <w:proofErr w:type="spellStart"/>
      <w:r w:rsidRPr="00891533">
        <w:rPr>
          <w:sz w:val="28"/>
          <w:szCs w:val="28"/>
          <w:lang w:val="de-DE"/>
        </w:rPr>
        <w:t>Jussyp-Jakymowytsch</w:t>
      </w:r>
      <w:proofErr w:type="spellEnd"/>
      <w:r w:rsidRPr="00891533">
        <w:rPr>
          <w:sz w:val="28"/>
          <w:szCs w:val="28"/>
          <w:lang w:val="de-DE"/>
        </w:rPr>
        <w:t xml:space="preserve"> schrieb eine Reihe von wissenschaftlichen Artikeln über die Onomatopoetika in den Mundarten der Karpaten und in den slawischen Sprachen [17]. Von der Autorin dieser Abhandlung sind einige Artikel verfasst, in denen allgemeine Probleme der Wortbildung in der deutschen </w:t>
      </w:r>
      <w:proofErr w:type="spellStart"/>
      <w:r w:rsidRPr="00891533">
        <w:rPr>
          <w:sz w:val="28"/>
          <w:szCs w:val="28"/>
          <w:lang w:val="de-DE"/>
        </w:rPr>
        <w:t>Önomatopöie</w:t>
      </w:r>
      <w:proofErr w:type="spellEnd"/>
      <w:r w:rsidRPr="00891533">
        <w:rPr>
          <w:sz w:val="28"/>
          <w:szCs w:val="28"/>
          <w:lang w:val="de-DE"/>
        </w:rPr>
        <w:t xml:space="preserve"> sowie lautmalende Verben und Substantive behandelt werden [5; 6; 7; 8]. Es gibt auch konfrontative Erforschungen über die Lautmalerei anhand verschiedener Sprachen. H.H.</w:t>
      </w:r>
      <w:r w:rsidRPr="00891533">
        <w:rPr>
          <w:sz w:val="28"/>
          <w:szCs w:val="28"/>
          <w:lang w:val="en-US"/>
        </w:rPr>
        <w:t xml:space="preserve"> </w:t>
      </w:r>
      <w:proofErr w:type="spellStart"/>
      <w:r w:rsidRPr="00891533">
        <w:rPr>
          <w:sz w:val="28"/>
          <w:szCs w:val="28"/>
          <w:lang w:val="de-DE"/>
        </w:rPr>
        <w:t>Bielfeldt</w:t>
      </w:r>
      <w:proofErr w:type="spellEnd"/>
      <w:r w:rsidRPr="00891533">
        <w:rPr>
          <w:sz w:val="28"/>
          <w:szCs w:val="28"/>
          <w:lang w:val="de-DE"/>
        </w:rPr>
        <w:t xml:space="preserve"> erforscht die Lautmalerei im Deutschen und Sorbischen [1]. In den Publikationen von M.M. </w:t>
      </w:r>
      <w:proofErr w:type="spellStart"/>
      <w:r w:rsidRPr="00891533">
        <w:rPr>
          <w:sz w:val="28"/>
          <w:szCs w:val="28"/>
          <w:lang w:val="de-DE"/>
        </w:rPr>
        <w:t>Ladtschenko</w:t>
      </w:r>
      <w:proofErr w:type="spellEnd"/>
      <w:r w:rsidRPr="00891533">
        <w:rPr>
          <w:sz w:val="28"/>
          <w:szCs w:val="28"/>
          <w:lang w:val="de-DE"/>
        </w:rPr>
        <w:t xml:space="preserve"> und J.V.</w:t>
      </w:r>
      <w:r w:rsidRPr="00891533">
        <w:rPr>
          <w:sz w:val="28"/>
          <w:szCs w:val="28"/>
          <w:lang w:val="en-US"/>
        </w:rPr>
        <w:t xml:space="preserve"> </w:t>
      </w:r>
      <w:proofErr w:type="spellStart"/>
      <w:r w:rsidRPr="00891533">
        <w:rPr>
          <w:sz w:val="28"/>
          <w:szCs w:val="28"/>
          <w:lang w:val="de-DE"/>
        </w:rPr>
        <w:t>Jussyp-Jakymowytsch</w:t>
      </w:r>
      <w:proofErr w:type="spellEnd"/>
      <w:r w:rsidRPr="00891533">
        <w:rPr>
          <w:sz w:val="28"/>
          <w:szCs w:val="28"/>
          <w:lang w:val="de-DE"/>
        </w:rPr>
        <w:t xml:space="preserve"> werden onomatopoetische Verben im Deutschen und in den slawischen Sprachen </w:t>
      </w:r>
      <w:r w:rsidRPr="00891533">
        <w:rPr>
          <w:sz w:val="28"/>
          <w:szCs w:val="28"/>
          <w:lang w:val="de-DE"/>
        </w:rPr>
        <w:lastRenderedPageBreak/>
        <w:t xml:space="preserve">untersucht und verglichen [12; 13; 14]. Im Artikel von M. </w:t>
      </w:r>
      <w:proofErr w:type="spellStart"/>
      <w:r w:rsidRPr="00891533">
        <w:rPr>
          <w:sz w:val="28"/>
          <w:szCs w:val="28"/>
          <w:lang w:val="de-DE"/>
        </w:rPr>
        <w:t>Ladtschenko</w:t>
      </w:r>
      <w:proofErr w:type="spellEnd"/>
      <w:r w:rsidRPr="00891533">
        <w:rPr>
          <w:sz w:val="28"/>
          <w:szCs w:val="28"/>
          <w:lang w:val="de-DE"/>
        </w:rPr>
        <w:t xml:space="preserve"> und </w:t>
      </w:r>
      <w:r w:rsidR="00FA0A34">
        <w:rPr>
          <w:sz w:val="28"/>
          <w:szCs w:val="28"/>
          <w:lang w:val="de-DE"/>
        </w:rPr>
        <w:t xml:space="preserve">         </w:t>
      </w:r>
      <w:r w:rsidRPr="00891533">
        <w:rPr>
          <w:sz w:val="28"/>
          <w:szCs w:val="28"/>
          <w:lang w:val="de-DE"/>
        </w:rPr>
        <w:t>E.</w:t>
      </w:r>
      <w:r w:rsidRPr="00891533">
        <w:rPr>
          <w:sz w:val="28"/>
          <w:szCs w:val="28"/>
          <w:lang w:val="en-US"/>
        </w:rPr>
        <w:t xml:space="preserve"> </w:t>
      </w:r>
      <w:proofErr w:type="spellStart"/>
      <w:r w:rsidRPr="00891533">
        <w:rPr>
          <w:sz w:val="28"/>
          <w:szCs w:val="28"/>
          <w:lang w:val="de-DE"/>
        </w:rPr>
        <w:t>Vaschki</w:t>
      </w:r>
      <w:proofErr w:type="spellEnd"/>
      <w:r w:rsidRPr="00891533">
        <w:rPr>
          <w:sz w:val="28"/>
          <w:szCs w:val="28"/>
          <w:lang w:val="de-DE"/>
        </w:rPr>
        <w:t xml:space="preserve"> werden onomatopoetische Verben des Sprechens im Deutschen und Ungarischen behandelt [11]. Die Untersuchung von I.O. </w:t>
      </w:r>
      <w:proofErr w:type="spellStart"/>
      <w:r w:rsidRPr="00891533">
        <w:rPr>
          <w:sz w:val="28"/>
          <w:szCs w:val="28"/>
          <w:lang w:val="de-DE"/>
        </w:rPr>
        <w:t>Hazenko</w:t>
      </w:r>
      <w:proofErr w:type="spellEnd"/>
      <w:r w:rsidRPr="00891533">
        <w:rPr>
          <w:sz w:val="28"/>
          <w:szCs w:val="28"/>
          <w:lang w:val="de-DE"/>
        </w:rPr>
        <w:t xml:space="preserve"> stellt die konfrontative Analyse der lautmalenden Wörter im Ukrainischen, Russischen und Englischen dar [10].</w:t>
      </w:r>
    </w:p>
    <w:p w14:paraId="24E51AFF" w14:textId="14B7A499"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rPr>
        <w:t>Man kann also konstatieren, dass diese linguistische Erscheinung in vielen Sprachen fixiert ist und universellen Charakter hat. Die meisten Linguisten sind der Meinung, dass zwischen onomatopoetischen Elementen in verschiedenen Sprachen eine auffallende Ähnlichkeit vorhanden ist.  Ihr Grund besteht darin, dass die objektive Grundlage einer onomatopoetischen Einheit in allen Sprachen der Welt gleich ist. Das ist die außersprachliche Lautung, die Nachahmung der Laute der Umwelt. In allen Sprachen entstehen Lautnachahmungen im gleichen Bedeutungsbereich – des Geschreis, Geräusches, Schlages, Knarrens usw. [13, S. 98]. Die nächste Besonderheit der Onomatopoetika ist es, dass sie immer konkrete Bedeutungen wiedergeben, weil sie bestimmte konkrete Lautungen nennen. Die lautlichen Hüllen der Lautnachahmungen sind mit entsprechenden Erscheinungen der objektiven Wirklichkeit durch ihre Bedeutungen verbunden, die immer konkret sind. Diese Besonderheit ist den Lautnachahmungen der meisten Sprachen der Welt eigen. Es ist damit verbunden, dass die Lautnachahmungen nicht nur</w:t>
      </w:r>
      <w:r w:rsidRPr="00891533">
        <w:rPr>
          <w:sz w:val="28"/>
          <w:szCs w:val="28"/>
          <w:lang w:val="en-US"/>
        </w:rPr>
        <w:t xml:space="preserve"> </w:t>
      </w:r>
      <w:proofErr w:type="gramStart"/>
      <w:r w:rsidRPr="00891533">
        <w:rPr>
          <w:sz w:val="28"/>
          <w:szCs w:val="28"/>
          <w:lang w:val="de-DE"/>
        </w:rPr>
        <w:t>phonetisch</w:t>
      </w:r>
      <w:proofErr w:type="gramEnd"/>
      <w:r w:rsidRPr="00891533">
        <w:rPr>
          <w:sz w:val="28"/>
          <w:szCs w:val="28"/>
          <w:lang w:val="de-DE"/>
        </w:rPr>
        <w:t xml:space="preserve"> sondern auch semantisch motiviert sind [17, S. 4]. Deswegen kann man behaupten, dass die Onomatopöie eine universelle linguistische Erscheinung ist. Aber in jeder Sprache hat diese Erscheinung bestimmte Besonderheiten.</w:t>
      </w:r>
    </w:p>
    <w:p w14:paraId="04497C56" w14:textId="77777777" w:rsidR="00891533" w:rsidRPr="00891533" w:rsidRDefault="00891533" w:rsidP="00891533">
      <w:pPr>
        <w:pStyle w:val="23"/>
        <w:spacing w:after="0" w:line="240" w:lineRule="auto"/>
        <w:ind w:left="0" w:firstLine="709"/>
        <w:jc w:val="both"/>
        <w:rPr>
          <w:sz w:val="28"/>
          <w:szCs w:val="28"/>
          <w:lang w:val="en-US"/>
        </w:rPr>
      </w:pPr>
      <w:r w:rsidRPr="00891533">
        <w:rPr>
          <w:sz w:val="28"/>
          <w:szCs w:val="28"/>
          <w:lang w:val="de-DE"/>
        </w:rPr>
        <w:t xml:space="preserve">Es ist aber auch zu bemerken, dass die Wortbildungsprozesse der deutschen lautmalenden Lexik und ihre Semantik ganz wenig erforscht sind. </w:t>
      </w:r>
    </w:p>
    <w:p w14:paraId="12339E9A" w14:textId="77777777" w:rsidR="00891533" w:rsidRPr="00891533" w:rsidRDefault="00891533" w:rsidP="00891533">
      <w:pPr>
        <w:ind w:firstLine="709"/>
        <w:jc w:val="both"/>
        <w:rPr>
          <w:sz w:val="28"/>
          <w:szCs w:val="28"/>
          <w:lang w:val="de-DE"/>
        </w:rPr>
      </w:pPr>
      <w:r w:rsidRPr="00891533">
        <w:rPr>
          <w:sz w:val="28"/>
          <w:szCs w:val="28"/>
          <w:lang w:val="de-DE"/>
        </w:rPr>
        <w:t>Das Thema dieser Abhandlung betrifft deutsche lautmalende Verben, die von der Lautmalerei der Tiere und Vögel gebildet werden.  Das Ziel der Erforschung ist es, wortbildende, grammatische und semantische Besonderheiten dieser Verben zu untersuchen. Die Aktualität des Forschungsthemas basiert darauf, dass der Wortbildung und dem Gebrauch der onomatopoetischen Lexik bestimmte grammatische, wortbildende und semantische Besonderheiten eigen sind, die forschungswert sind. Es sei auch zu betonen, dass es keine spezielle Erforschung der von den Tieren und Vögeln stammenden Lexik gibt. Somit gilt diese Erforschung als ein Teil des von der Autorin erforschten Themas.</w:t>
      </w:r>
    </w:p>
    <w:p w14:paraId="615825A0" w14:textId="77777777" w:rsidR="00891533" w:rsidRPr="00891533" w:rsidRDefault="00891533" w:rsidP="00891533">
      <w:pPr>
        <w:pStyle w:val="23"/>
        <w:spacing w:after="0" w:line="240" w:lineRule="auto"/>
        <w:ind w:left="0" w:firstLine="709"/>
        <w:jc w:val="both"/>
        <w:rPr>
          <w:sz w:val="28"/>
          <w:szCs w:val="28"/>
          <w:lang w:val="de-DE"/>
        </w:rPr>
      </w:pPr>
      <w:r w:rsidRPr="00891533">
        <w:rPr>
          <w:b/>
          <w:sz w:val="28"/>
          <w:szCs w:val="28"/>
          <w:lang w:val="de-DE"/>
        </w:rPr>
        <w:t xml:space="preserve">Material und Untersuchungsmethoden. </w:t>
      </w:r>
      <w:r w:rsidRPr="00891533">
        <w:rPr>
          <w:sz w:val="28"/>
          <w:szCs w:val="28"/>
          <w:lang w:val="de-DE"/>
        </w:rPr>
        <w:t>Das Forschungsobjekt ist deutsche Wortbildung. Der Gegenstand der Erforschung sind die Onomatopoetika und die davon gebildeten onomatopoetischen   Verben</w:t>
      </w:r>
      <w:r w:rsidRPr="00891533">
        <w:rPr>
          <w:sz w:val="28"/>
          <w:szCs w:val="28"/>
          <w:lang w:val="en-US"/>
        </w:rPr>
        <w:t xml:space="preserve"> </w:t>
      </w:r>
      <w:r w:rsidRPr="00891533">
        <w:rPr>
          <w:sz w:val="28"/>
          <w:szCs w:val="28"/>
          <w:lang w:val="de-DE"/>
        </w:rPr>
        <w:t>und Substantive aus dem deutsch-ukrainischen Wörterbuch von V. Müller</w:t>
      </w:r>
      <w:r w:rsidRPr="00891533">
        <w:rPr>
          <w:sz w:val="28"/>
          <w:szCs w:val="28"/>
          <w:lang w:val="en-US"/>
        </w:rPr>
        <w:t xml:space="preserve"> </w:t>
      </w:r>
      <w:r w:rsidRPr="00891533">
        <w:rPr>
          <w:sz w:val="28"/>
          <w:szCs w:val="28"/>
          <w:lang w:val="de-DE"/>
        </w:rPr>
        <w:t xml:space="preserve">und dem deutschen Universalwörterbuch </w:t>
      </w:r>
      <w:proofErr w:type="spellStart"/>
      <w:r w:rsidRPr="00891533">
        <w:rPr>
          <w:sz w:val="28"/>
          <w:szCs w:val="28"/>
          <w:lang w:val="en-US"/>
        </w:rPr>
        <w:t>Duden</w:t>
      </w:r>
      <w:proofErr w:type="spellEnd"/>
      <w:r w:rsidRPr="00891533">
        <w:rPr>
          <w:sz w:val="28"/>
          <w:szCs w:val="28"/>
          <w:lang w:val="de-DE"/>
        </w:rPr>
        <w:t>. Bei der Untersuchung des Stoffes wurden solche Verfahren der wissenschaftlichen Forschung wie die Methoden des Recherchierens, Bearbeitens und der Analyse des Stoffes wie auch statistische Angaben verwendet.</w:t>
      </w:r>
    </w:p>
    <w:p w14:paraId="0DA8675C" w14:textId="77777777" w:rsidR="00891533" w:rsidRPr="00891533" w:rsidRDefault="00891533" w:rsidP="00891533">
      <w:pPr>
        <w:pStyle w:val="23"/>
        <w:spacing w:after="0" w:line="240" w:lineRule="auto"/>
        <w:ind w:left="0" w:firstLine="709"/>
        <w:jc w:val="both"/>
        <w:rPr>
          <w:sz w:val="28"/>
          <w:szCs w:val="28"/>
          <w:lang w:val="de-DE"/>
        </w:rPr>
      </w:pPr>
      <w:r w:rsidRPr="00891533">
        <w:rPr>
          <w:b/>
          <w:sz w:val="28"/>
          <w:szCs w:val="28"/>
          <w:lang w:val="de-DE"/>
        </w:rPr>
        <w:t xml:space="preserve">Resultate und Diskussion. </w:t>
      </w:r>
      <w:r w:rsidRPr="00891533">
        <w:rPr>
          <w:sz w:val="28"/>
          <w:szCs w:val="28"/>
          <w:lang w:val="de-DE"/>
        </w:rPr>
        <w:t>Man bestimmt die Onomatopöie als marginale linguistische Erscheinung, deren Grundlage die außersprachliche Lautung ist</w:t>
      </w:r>
      <w:r w:rsidRPr="00891533">
        <w:rPr>
          <w:sz w:val="28"/>
          <w:szCs w:val="28"/>
          <w:lang w:val="en-US"/>
        </w:rPr>
        <w:t xml:space="preserve"> [</w:t>
      </w:r>
      <w:r w:rsidRPr="00891533">
        <w:rPr>
          <w:sz w:val="28"/>
          <w:szCs w:val="28"/>
          <w:lang w:val="de-DE"/>
        </w:rPr>
        <w:t>17</w:t>
      </w:r>
      <w:r w:rsidRPr="00891533">
        <w:rPr>
          <w:sz w:val="28"/>
          <w:szCs w:val="28"/>
          <w:lang w:val="en-US"/>
        </w:rPr>
        <w:t xml:space="preserve">, </w:t>
      </w:r>
      <w:r w:rsidRPr="00891533">
        <w:rPr>
          <w:color w:val="000000"/>
          <w:sz w:val="28"/>
          <w:szCs w:val="28"/>
          <w:lang w:val="de-DE"/>
        </w:rPr>
        <w:lastRenderedPageBreak/>
        <w:t>S.</w:t>
      </w:r>
      <w:r w:rsidRPr="00891533">
        <w:rPr>
          <w:sz w:val="28"/>
          <w:szCs w:val="28"/>
          <w:lang w:val="en-US"/>
        </w:rPr>
        <w:t xml:space="preserve"> 4]. </w:t>
      </w:r>
      <w:r w:rsidRPr="00891533">
        <w:rPr>
          <w:sz w:val="28"/>
          <w:szCs w:val="28"/>
          <w:lang w:val="de-DE"/>
        </w:rPr>
        <w:t>Die meisten Sprachforscher behaupten, dass das eine absolute Erscheinung ist, weil sie in allen Sprachen der Welt vorhanden ist.</w:t>
      </w:r>
      <w:r w:rsidRPr="00891533">
        <w:rPr>
          <w:sz w:val="28"/>
          <w:szCs w:val="28"/>
          <w:lang w:val="en-US"/>
        </w:rPr>
        <w:t xml:space="preserve"> </w:t>
      </w:r>
      <w:r w:rsidRPr="00891533">
        <w:rPr>
          <w:sz w:val="28"/>
          <w:szCs w:val="28"/>
          <w:lang w:val="de-DE"/>
        </w:rPr>
        <w:t xml:space="preserve">Die außersprachliche Lautung ist also die objektive Grundlage </w:t>
      </w:r>
      <w:r w:rsidRPr="00891533">
        <w:rPr>
          <w:rStyle w:val="15"/>
          <w:sz w:val="28"/>
          <w:szCs w:val="28"/>
          <w:lang w:val="de-DE"/>
        </w:rPr>
        <w:t>der onomatopoetischen Wörter</w:t>
      </w:r>
      <w:r w:rsidRPr="00891533">
        <w:rPr>
          <w:rStyle w:val="15"/>
          <w:sz w:val="28"/>
          <w:szCs w:val="28"/>
          <w:lang w:val="en-US"/>
        </w:rPr>
        <w:t xml:space="preserve">. </w:t>
      </w:r>
      <w:r w:rsidRPr="00891533">
        <w:rPr>
          <w:rStyle w:val="15"/>
          <w:sz w:val="28"/>
          <w:szCs w:val="28"/>
          <w:lang w:val="de-DE"/>
        </w:rPr>
        <w:t xml:space="preserve">Zu Grunde der lautmalenden Wörter liegt die Nachahmung der </w:t>
      </w:r>
      <w:r w:rsidRPr="00891533">
        <w:rPr>
          <w:sz w:val="28"/>
          <w:szCs w:val="28"/>
          <w:lang w:val="de-DE"/>
        </w:rPr>
        <w:t xml:space="preserve">Laute der lebendigen und unlebendigen Natur im Resultat der Umwelterkenntnis. </w:t>
      </w:r>
    </w:p>
    <w:p w14:paraId="1091EE0C" w14:textId="77777777" w:rsidR="00891533" w:rsidRPr="00891533" w:rsidRDefault="00891533" w:rsidP="00891533">
      <w:pPr>
        <w:ind w:firstLine="709"/>
        <w:jc w:val="both"/>
        <w:rPr>
          <w:bCs/>
          <w:sz w:val="28"/>
          <w:szCs w:val="28"/>
          <w:lang w:val="de-DE"/>
        </w:rPr>
      </w:pPr>
      <w:r w:rsidRPr="00891533">
        <w:rPr>
          <w:sz w:val="28"/>
          <w:szCs w:val="28"/>
          <w:lang w:val="de-DE"/>
        </w:rPr>
        <w:t xml:space="preserve">In der Sprachwissenschaft gibt es verschiedene Termini zur </w:t>
      </w:r>
      <w:proofErr w:type="gramStart"/>
      <w:r w:rsidRPr="00891533">
        <w:rPr>
          <w:sz w:val="28"/>
          <w:szCs w:val="28"/>
          <w:lang w:val="de-DE"/>
        </w:rPr>
        <w:t>Bezeichnung  dieser</w:t>
      </w:r>
      <w:proofErr w:type="gramEnd"/>
      <w:r w:rsidRPr="00891533">
        <w:rPr>
          <w:sz w:val="28"/>
          <w:szCs w:val="28"/>
          <w:lang w:val="de-DE"/>
        </w:rPr>
        <w:t xml:space="preserve"> linguistischen Erscheinung: Klangmalerei, Lautmalerei, Lautnachahmung,   Schallnachahmung, Onomatopöie</w:t>
      </w:r>
      <w:r w:rsidRPr="00891533">
        <w:rPr>
          <w:i/>
          <w:sz w:val="28"/>
          <w:szCs w:val="28"/>
          <w:lang w:val="de-DE"/>
        </w:rPr>
        <w:t>.</w:t>
      </w:r>
      <w:r w:rsidRPr="00891533">
        <w:rPr>
          <w:sz w:val="28"/>
          <w:szCs w:val="28"/>
          <w:lang w:val="de-DE"/>
        </w:rPr>
        <w:t xml:space="preserve"> Infolge der Lautnachahmung entsteht das Onomatopoetikon, das nach dem Duden-Wörterbuch „klangnachahmendes, lautmalendes Wort“ ist [3, S. 1296]. Je nach den Lauten, die sie nachahmen, unterscheidet man drei Gruppen von </w:t>
      </w:r>
      <w:r w:rsidRPr="00891533">
        <w:rPr>
          <w:bCs/>
          <w:sz w:val="28"/>
          <w:szCs w:val="28"/>
          <w:lang w:val="de-DE"/>
        </w:rPr>
        <w:t xml:space="preserve">Onomatopoetika </w:t>
      </w:r>
      <w:r w:rsidRPr="00891533">
        <w:rPr>
          <w:sz w:val="28"/>
          <w:szCs w:val="28"/>
          <w:lang w:val="de-DE"/>
        </w:rPr>
        <w:t>[9]:</w:t>
      </w:r>
    </w:p>
    <w:p w14:paraId="4965E99F" w14:textId="77777777" w:rsidR="00891533" w:rsidRPr="00891533" w:rsidRDefault="00891533" w:rsidP="00891533">
      <w:pPr>
        <w:ind w:firstLine="709"/>
        <w:jc w:val="both"/>
        <w:rPr>
          <w:sz w:val="28"/>
          <w:szCs w:val="28"/>
          <w:lang w:val="de-DE"/>
        </w:rPr>
      </w:pPr>
      <w:r w:rsidRPr="00891533">
        <w:rPr>
          <w:sz w:val="28"/>
          <w:szCs w:val="28"/>
          <w:lang w:val="de-DE"/>
        </w:rPr>
        <w:t xml:space="preserve">a) </w:t>
      </w:r>
      <w:r w:rsidRPr="00891533">
        <w:rPr>
          <w:bCs/>
          <w:sz w:val="28"/>
          <w:szCs w:val="28"/>
          <w:lang w:val="de-DE"/>
        </w:rPr>
        <w:t>Menschliche Laute</w:t>
      </w:r>
      <w:r w:rsidRPr="00891533">
        <w:rPr>
          <w:sz w:val="28"/>
          <w:szCs w:val="28"/>
          <w:lang w:val="de-DE"/>
        </w:rPr>
        <w:t xml:space="preserve"> – </w:t>
      </w:r>
      <w:r w:rsidRPr="00891533">
        <w:rPr>
          <w:i/>
          <w:iCs/>
          <w:sz w:val="28"/>
          <w:szCs w:val="28"/>
          <w:lang w:val="de-DE"/>
        </w:rPr>
        <w:t>äh, eh</w:t>
      </w:r>
      <w:r w:rsidRPr="00891533">
        <w:rPr>
          <w:sz w:val="28"/>
          <w:szCs w:val="28"/>
          <w:lang w:val="de-DE"/>
        </w:rPr>
        <w:t xml:space="preserve"> (beim Sprechen zögern), </w:t>
      </w:r>
      <w:proofErr w:type="spellStart"/>
      <w:r w:rsidRPr="00891533">
        <w:rPr>
          <w:i/>
          <w:iCs/>
          <w:sz w:val="28"/>
          <w:szCs w:val="28"/>
          <w:lang w:val="de-DE"/>
        </w:rPr>
        <w:t>bäää</w:t>
      </w:r>
      <w:proofErr w:type="spellEnd"/>
      <w:r w:rsidRPr="00891533">
        <w:rPr>
          <w:sz w:val="28"/>
          <w:szCs w:val="28"/>
          <w:lang w:val="de-DE"/>
        </w:rPr>
        <w:t xml:space="preserve"> (weinen), </w:t>
      </w:r>
      <w:r w:rsidRPr="00891533">
        <w:rPr>
          <w:i/>
          <w:iCs/>
          <w:sz w:val="28"/>
          <w:szCs w:val="28"/>
          <w:lang w:val="de-DE"/>
        </w:rPr>
        <w:t>haha(ha)</w:t>
      </w:r>
      <w:r w:rsidRPr="00891533">
        <w:rPr>
          <w:sz w:val="28"/>
          <w:szCs w:val="28"/>
          <w:lang w:val="de-DE"/>
        </w:rPr>
        <w:t xml:space="preserve">, </w:t>
      </w:r>
      <w:proofErr w:type="spellStart"/>
      <w:r w:rsidRPr="00891533">
        <w:rPr>
          <w:i/>
          <w:iCs/>
          <w:sz w:val="28"/>
          <w:szCs w:val="28"/>
          <w:lang w:val="de-DE"/>
        </w:rPr>
        <w:t>hähä</w:t>
      </w:r>
      <w:proofErr w:type="spellEnd"/>
      <w:r w:rsidRPr="00891533">
        <w:rPr>
          <w:i/>
          <w:iCs/>
          <w:sz w:val="28"/>
          <w:szCs w:val="28"/>
          <w:lang w:val="de-DE"/>
        </w:rPr>
        <w:t>(hä)</w:t>
      </w:r>
      <w:r w:rsidRPr="00891533">
        <w:rPr>
          <w:sz w:val="28"/>
          <w:szCs w:val="28"/>
          <w:lang w:val="de-DE"/>
        </w:rPr>
        <w:t xml:space="preserve">, </w:t>
      </w:r>
      <w:proofErr w:type="spellStart"/>
      <w:r w:rsidRPr="00891533">
        <w:rPr>
          <w:i/>
          <w:iCs/>
          <w:sz w:val="28"/>
          <w:szCs w:val="28"/>
          <w:lang w:val="de-DE"/>
        </w:rPr>
        <w:t>hehe</w:t>
      </w:r>
      <w:proofErr w:type="spellEnd"/>
      <w:r w:rsidRPr="00891533">
        <w:rPr>
          <w:i/>
          <w:iCs/>
          <w:sz w:val="28"/>
          <w:szCs w:val="28"/>
          <w:lang w:val="de-DE"/>
        </w:rPr>
        <w:t>(he)</w:t>
      </w:r>
      <w:r w:rsidRPr="00891533">
        <w:rPr>
          <w:sz w:val="28"/>
          <w:szCs w:val="28"/>
          <w:lang w:val="de-DE"/>
        </w:rPr>
        <w:t xml:space="preserve">, </w:t>
      </w:r>
      <w:proofErr w:type="spellStart"/>
      <w:r w:rsidRPr="00891533">
        <w:rPr>
          <w:i/>
          <w:iCs/>
          <w:sz w:val="28"/>
          <w:szCs w:val="28"/>
          <w:lang w:val="de-DE"/>
        </w:rPr>
        <w:t>hachachach</w:t>
      </w:r>
      <w:proofErr w:type="spellEnd"/>
      <w:r w:rsidRPr="00891533">
        <w:rPr>
          <w:sz w:val="28"/>
          <w:szCs w:val="28"/>
          <w:lang w:val="de-DE"/>
        </w:rPr>
        <w:t xml:space="preserve">, </w:t>
      </w:r>
      <w:r w:rsidRPr="00891533">
        <w:rPr>
          <w:i/>
          <w:iCs/>
          <w:sz w:val="28"/>
          <w:szCs w:val="28"/>
          <w:lang w:val="de-DE"/>
        </w:rPr>
        <w:t>hihi</w:t>
      </w:r>
      <w:r w:rsidRPr="00891533">
        <w:rPr>
          <w:sz w:val="28"/>
          <w:szCs w:val="28"/>
          <w:lang w:val="de-DE"/>
        </w:rPr>
        <w:t xml:space="preserve"> (lachen), </w:t>
      </w:r>
      <w:r w:rsidRPr="00891533">
        <w:rPr>
          <w:i/>
          <w:iCs/>
          <w:sz w:val="28"/>
          <w:szCs w:val="28"/>
          <w:lang w:val="de-DE"/>
        </w:rPr>
        <w:t>hatschi</w:t>
      </w:r>
      <w:r w:rsidRPr="00891533">
        <w:rPr>
          <w:sz w:val="28"/>
          <w:szCs w:val="28"/>
          <w:lang w:val="de-DE"/>
        </w:rPr>
        <w:t xml:space="preserve"> oder </w:t>
      </w:r>
      <w:r w:rsidRPr="00891533">
        <w:rPr>
          <w:i/>
          <w:iCs/>
          <w:sz w:val="28"/>
          <w:szCs w:val="28"/>
          <w:lang w:val="de-DE"/>
        </w:rPr>
        <w:t>hatzi</w:t>
      </w:r>
      <w:r w:rsidRPr="00891533">
        <w:rPr>
          <w:sz w:val="28"/>
          <w:szCs w:val="28"/>
          <w:lang w:val="de-DE"/>
        </w:rPr>
        <w:t xml:space="preserve"> (niesen), </w:t>
      </w:r>
      <w:r w:rsidRPr="00891533">
        <w:rPr>
          <w:i/>
          <w:iCs/>
          <w:sz w:val="28"/>
          <w:szCs w:val="28"/>
          <w:lang w:val="de-DE"/>
        </w:rPr>
        <w:t>hick</w:t>
      </w:r>
      <w:r w:rsidRPr="00891533">
        <w:rPr>
          <w:sz w:val="28"/>
          <w:szCs w:val="28"/>
          <w:lang w:val="de-DE"/>
        </w:rPr>
        <w:t xml:space="preserve"> (aufstoßen), </w:t>
      </w:r>
      <w:r w:rsidRPr="00891533">
        <w:rPr>
          <w:i/>
          <w:iCs/>
          <w:sz w:val="28"/>
          <w:szCs w:val="28"/>
          <w:lang w:val="de-DE"/>
        </w:rPr>
        <w:t>uff</w:t>
      </w:r>
      <w:r w:rsidRPr="00891533">
        <w:rPr>
          <w:sz w:val="28"/>
          <w:szCs w:val="28"/>
          <w:lang w:val="de-DE"/>
        </w:rPr>
        <w:t xml:space="preserve"> (schnaufen), </w:t>
      </w:r>
      <w:r w:rsidRPr="00891533">
        <w:rPr>
          <w:i/>
          <w:iCs/>
          <w:sz w:val="28"/>
          <w:szCs w:val="28"/>
          <w:lang w:val="de-DE"/>
        </w:rPr>
        <w:t>pfui</w:t>
      </w:r>
      <w:r w:rsidRPr="00891533">
        <w:rPr>
          <w:sz w:val="28"/>
          <w:szCs w:val="28"/>
          <w:lang w:val="de-DE"/>
        </w:rPr>
        <w:t xml:space="preserve"> (ausspeien), </w:t>
      </w:r>
      <w:r w:rsidRPr="00891533">
        <w:rPr>
          <w:i/>
          <w:iCs/>
          <w:sz w:val="28"/>
          <w:szCs w:val="28"/>
          <w:lang w:val="de-DE"/>
        </w:rPr>
        <w:t>(h)</w:t>
      </w:r>
      <w:proofErr w:type="spellStart"/>
      <w:r w:rsidRPr="00891533">
        <w:rPr>
          <w:i/>
          <w:iCs/>
          <w:sz w:val="28"/>
          <w:szCs w:val="28"/>
          <w:lang w:val="de-DE"/>
        </w:rPr>
        <w:t>uah</w:t>
      </w:r>
      <w:proofErr w:type="spellEnd"/>
      <w:r w:rsidRPr="00891533">
        <w:rPr>
          <w:sz w:val="28"/>
          <w:szCs w:val="28"/>
          <w:lang w:val="de-DE"/>
        </w:rPr>
        <w:t xml:space="preserve"> (gähnen), </w:t>
      </w:r>
      <w:r w:rsidRPr="00891533">
        <w:rPr>
          <w:i/>
          <w:iCs/>
          <w:sz w:val="28"/>
          <w:szCs w:val="28"/>
          <w:lang w:val="de-DE"/>
        </w:rPr>
        <w:t>h(e)m</w:t>
      </w:r>
      <w:r w:rsidRPr="00891533">
        <w:rPr>
          <w:sz w:val="28"/>
          <w:szCs w:val="28"/>
          <w:lang w:val="de-DE"/>
        </w:rPr>
        <w:t xml:space="preserve"> (räuspern), </w:t>
      </w:r>
      <w:r w:rsidRPr="00891533">
        <w:rPr>
          <w:i/>
          <w:iCs/>
          <w:sz w:val="28"/>
          <w:szCs w:val="28"/>
          <w:lang w:val="de-DE"/>
        </w:rPr>
        <w:t>hopp</w:t>
      </w:r>
      <w:r w:rsidRPr="00891533">
        <w:rPr>
          <w:sz w:val="28"/>
          <w:szCs w:val="28"/>
          <w:lang w:val="de-DE"/>
        </w:rPr>
        <w:t xml:space="preserve">, </w:t>
      </w:r>
      <w:r w:rsidRPr="00891533">
        <w:rPr>
          <w:i/>
          <w:iCs/>
          <w:sz w:val="28"/>
          <w:szCs w:val="28"/>
          <w:lang w:val="de-DE"/>
        </w:rPr>
        <w:t>hops</w:t>
      </w:r>
      <w:r w:rsidRPr="00891533">
        <w:rPr>
          <w:sz w:val="28"/>
          <w:szCs w:val="28"/>
          <w:lang w:val="de-DE"/>
        </w:rPr>
        <w:t xml:space="preserve">, </w:t>
      </w:r>
      <w:r w:rsidRPr="00891533">
        <w:rPr>
          <w:i/>
          <w:iCs/>
          <w:sz w:val="28"/>
          <w:szCs w:val="28"/>
          <w:lang w:val="de-DE"/>
        </w:rPr>
        <w:t>hoppla</w:t>
      </w:r>
      <w:r w:rsidRPr="00891533">
        <w:rPr>
          <w:sz w:val="28"/>
          <w:szCs w:val="28"/>
          <w:lang w:val="de-DE"/>
        </w:rPr>
        <w:t xml:space="preserve">, </w:t>
      </w:r>
      <w:r w:rsidRPr="00891533">
        <w:rPr>
          <w:i/>
          <w:iCs/>
          <w:sz w:val="28"/>
          <w:szCs w:val="28"/>
          <w:lang w:val="de-DE"/>
        </w:rPr>
        <w:t>hopsa</w:t>
      </w:r>
      <w:r w:rsidRPr="00891533">
        <w:rPr>
          <w:sz w:val="28"/>
          <w:szCs w:val="28"/>
          <w:lang w:val="de-DE"/>
        </w:rPr>
        <w:t xml:space="preserve"> (springen), </w:t>
      </w:r>
      <w:r w:rsidRPr="00891533">
        <w:rPr>
          <w:i/>
          <w:iCs/>
          <w:sz w:val="28"/>
          <w:szCs w:val="28"/>
          <w:lang w:val="de-DE"/>
        </w:rPr>
        <w:t xml:space="preserve">trallala/ trallala </w:t>
      </w:r>
      <w:r w:rsidRPr="00891533">
        <w:rPr>
          <w:sz w:val="28"/>
          <w:szCs w:val="28"/>
          <w:lang w:val="de-DE"/>
        </w:rPr>
        <w:t>(beim Singen ohne Worte).</w:t>
      </w:r>
    </w:p>
    <w:p w14:paraId="65C0597E" w14:textId="77777777" w:rsidR="00891533" w:rsidRPr="00891533" w:rsidRDefault="00891533" w:rsidP="00891533">
      <w:pPr>
        <w:ind w:firstLine="709"/>
        <w:jc w:val="both"/>
        <w:rPr>
          <w:sz w:val="28"/>
          <w:szCs w:val="28"/>
          <w:lang w:val="de-DE"/>
        </w:rPr>
      </w:pPr>
      <w:r w:rsidRPr="00891533">
        <w:rPr>
          <w:sz w:val="28"/>
          <w:szCs w:val="28"/>
          <w:lang w:val="de-DE"/>
        </w:rPr>
        <w:t xml:space="preserve">b) </w:t>
      </w:r>
      <w:r w:rsidRPr="00891533">
        <w:rPr>
          <w:bCs/>
          <w:sz w:val="28"/>
          <w:szCs w:val="28"/>
          <w:lang w:val="de-DE"/>
        </w:rPr>
        <w:t>Tierische Laute</w:t>
      </w:r>
      <w:r w:rsidRPr="00891533">
        <w:rPr>
          <w:sz w:val="28"/>
          <w:szCs w:val="28"/>
          <w:lang w:val="de-DE"/>
        </w:rPr>
        <w:t xml:space="preserve"> – </w:t>
      </w:r>
      <w:r w:rsidRPr="00891533">
        <w:rPr>
          <w:i/>
          <w:iCs/>
          <w:sz w:val="28"/>
          <w:szCs w:val="28"/>
          <w:lang w:val="de-DE"/>
        </w:rPr>
        <w:t>muh</w:t>
      </w:r>
      <w:r w:rsidRPr="00891533">
        <w:rPr>
          <w:sz w:val="28"/>
          <w:szCs w:val="28"/>
          <w:lang w:val="de-DE"/>
        </w:rPr>
        <w:t xml:space="preserve"> (Rind), </w:t>
      </w:r>
      <w:r w:rsidRPr="00891533">
        <w:rPr>
          <w:i/>
          <w:iCs/>
          <w:sz w:val="28"/>
          <w:szCs w:val="28"/>
          <w:lang w:val="de-DE"/>
        </w:rPr>
        <w:t>mäh</w:t>
      </w:r>
      <w:r w:rsidRPr="00891533">
        <w:rPr>
          <w:sz w:val="28"/>
          <w:szCs w:val="28"/>
          <w:lang w:val="de-DE"/>
        </w:rPr>
        <w:t xml:space="preserve"> (Schaf), </w:t>
      </w:r>
      <w:r w:rsidRPr="00891533">
        <w:rPr>
          <w:i/>
          <w:iCs/>
          <w:sz w:val="28"/>
          <w:szCs w:val="28"/>
          <w:lang w:val="de-DE"/>
        </w:rPr>
        <w:t>meck</w:t>
      </w:r>
      <w:r w:rsidRPr="00891533">
        <w:rPr>
          <w:sz w:val="28"/>
          <w:szCs w:val="28"/>
          <w:lang w:val="de-DE"/>
        </w:rPr>
        <w:t xml:space="preserve"> (Ziege), </w:t>
      </w:r>
      <w:proofErr w:type="spellStart"/>
      <w:r w:rsidRPr="00891533">
        <w:rPr>
          <w:i/>
          <w:iCs/>
          <w:sz w:val="28"/>
          <w:szCs w:val="28"/>
          <w:lang w:val="de-DE"/>
        </w:rPr>
        <w:t>wau</w:t>
      </w:r>
      <w:proofErr w:type="spellEnd"/>
      <w:r w:rsidRPr="00891533">
        <w:rPr>
          <w:sz w:val="28"/>
          <w:szCs w:val="28"/>
          <w:lang w:val="de-DE"/>
        </w:rPr>
        <w:t xml:space="preserve"> (Hund), </w:t>
      </w:r>
      <w:r w:rsidRPr="00891533">
        <w:rPr>
          <w:i/>
          <w:iCs/>
          <w:sz w:val="28"/>
          <w:szCs w:val="28"/>
          <w:lang w:val="de-DE"/>
        </w:rPr>
        <w:t>iah</w:t>
      </w:r>
      <w:r w:rsidRPr="00891533">
        <w:rPr>
          <w:sz w:val="28"/>
          <w:szCs w:val="28"/>
          <w:lang w:val="de-DE"/>
        </w:rPr>
        <w:t xml:space="preserve"> (Esel), </w:t>
      </w:r>
      <w:r w:rsidRPr="00891533">
        <w:rPr>
          <w:i/>
          <w:iCs/>
          <w:sz w:val="28"/>
          <w:szCs w:val="28"/>
          <w:lang w:val="de-DE"/>
        </w:rPr>
        <w:t>miau</w:t>
      </w:r>
      <w:r w:rsidRPr="00891533">
        <w:rPr>
          <w:sz w:val="28"/>
          <w:szCs w:val="28"/>
          <w:lang w:val="de-DE"/>
        </w:rPr>
        <w:t xml:space="preserve"> (Katze), </w:t>
      </w:r>
      <w:r w:rsidRPr="00891533">
        <w:rPr>
          <w:i/>
          <w:iCs/>
          <w:sz w:val="28"/>
          <w:szCs w:val="28"/>
          <w:lang w:val="de-DE"/>
        </w:rPr>
        <w:t>kikeriki</w:t>
      </w:r>
      <w:r w:rsidRPr="00891533">
        <w:rPr>
          <w:sz w:val="28"/>
          <w:szCs w:val="28"/>
          <w:lang w:val="de-DE"/>
        </w:rPr>
        <w:t xml:space="preserve"> (Hahn), </w:t>
      </w:r>
      <w:r w:rsidRPr="00891533">
        <w:rPr>
          <w:i/>
          <w:iCs/>
          <w:sz w:val="28"/>
          <w:szCs w:val="28"/>
          <w:lang w:val="de-DE"/>
        </w:rPr>
        <w:t>gack</w:t>
      </w:r>
      <w:r w:rsidRPr="00891533">
        <w:rPr>
          <w:sz w:val="28"/>
          <w:szCs w:val="28"/>
          <w:lang w:val="de-DE"/>
        </w:rPr>
        <w:t xml:space="preserve"> (Huhn), </w:t>
      </w:r>
      <w:r w:rsidRPr="00891533">
        <w:rPr>
          <w:i/>
          <w:iCs/>
          <w:sz w:val="28"/>
          <w:szCs w:val="28"/>
          <w:lang w:val="de-DE"/>
        </w:rPr>
        <w:t>quiek</w:t>
      </w:r>
      <w:r w:rsidRPr="00891533">
        <w:rPr>
          <w:sz w:val="28"/>
          <w:szCs w:val="28"/>
          <w:lang w:val="de-DE"/>
        </w:rPr>
        <w:t xml:space="preserve"> (Ferkel), </w:t>
      </w:r>
      <w:r w:rsidRPr="00891533">
        <w:rPr>
          <w:i/>
          <w:iCs/>
          <w:sz w:val="28"/>
          <w:szCs w:val="28"/>
          <w:lang w:val="de-DE"/>
        </w:rPr>
        <w:t>quak</w:t>
      </w:r>
      <w:r w:rsidRPr="00891533">
        <w:rPr>
          <w:sz w:val="28"/>
          <w:szCs w:val="28"/>
          <w:lang w:val="de-DE"/>
        </w:rPr>
        <w:t xml:space="preserve"> (Frosch), </w:t>
      </w:r>
      <w:r w:rsidRPr="00891533">
        <w:rPr>
          <w:i/>
          <w:iCs/>
          <w:sz w:val="28"/>
          <w:szCs w:val="28"/>
          <w:lang w:val="de-DE"/>
        </w:rPr>
        <w:t>piep</w:t>
      </w:r>
      <w:r w:rsidRPr="00891533">
        <w:rPr>
          <w:sz w:val="28"/>
          <w:szCs w:val="28"/>
          <w:lang w:val="de-DE"/>
        </w:rPr>
        <w:t xml:space="preserve"> (Vogel, Maus), </w:t>
      </w:r>
      <w:r w:rsidRPr="00891533">
        <w:rPr>
          <w:i/>
          <w:iCs/>
          <w:sz w:val="28"/>
          <w:szCs w:val="28"/>
          <w:lang w:val="de-DE"/>
        </w:rPr>
        <w:t>summ</w:t>
      </w:r>
      <w:r w:rsidRPr="00891533">
        <w:rPr>
          <w:sz w:val="28"/>
          <w:szCs w:val="28"/>
          <w:lang w:val="de-DE"/>
        </w:rPr>
        <w:t xml:space="preserve"> (Biene), </w:t>
      </w:r>
      <w:r w:rsidRPr="00891533">
        <w:rPr>
          <w:i/>
          <w:iCs/>
          <w:sz w:val="28"/>
          <w:szCs w:val="28"/>
          <w:lang w:val="de-DE"/>
        </w:rPr>
        <w:t>tirili</w:t>
      </w:r>
      <w:r w:rsidRPr="00891533">
        <w:rPr>
          <w:sz w:val="28"/>
          <w:szCs w:val="28"/>
          <w:lang w:val="de-DE"/>
        </w:rPr>
        <w:t xml:space="preserve"> (Lerche), </w:t>
      </w:r>
      <w:r w:rsidRPr="00891533">
        <w:rPr>
          <w:i/>
          <w:iCs/>
          <w:sz w:val="28"/>
          <w:szCs w:val="28"/>
          <w:lang w:val="de-DE"/>
        </w:rPr>
        <w:t>kuckuck</w:t>
      </w:r>
      <w:r w:rsidRPr="00891533">
        <w:rPr>
          <w:sz w:val="28"/>
          <w:szCs w:val="28"/>
          <w:lang w:val="de-DE"/>
        </w:rPr>
        <w:t xml:space="preserve"> (Kuckuck), </w:t>
      </w:r>
      <w:proofErr w:type="spellStart"/>
      <w:r w:rsidRPr="00891533">
        <w:rPr>
          <w:i/>
          <w:iCs/>
          <w:sz w:val="28"/>
          <w:szCs w:val="28"/>
          <w:lang w:val="de-DE"/>
        </w:rPr>
        <w:t>krah</w:t>
      </w:r>
      <w:proofErr w:type="spellEnd"/>
      <w:r w:rsidRPr="00891533">
        <w:rPr>
          <w:sz w:val="28"/>
          <w:szCs w:val="28"/>
          <w:lang w:val="de-DE"/>
        </w:rPr>
        <w:t xml:space="preserve"> (Rabe, Krähe), </w:t>
      </w:r>
      <w:r w:rsidRPr="00891533">
        <w:rPr>
          <w:i/>
          <w:iCs/>
          <w:sz w:val="28"/>
          <w:szCs w:val="28"/>
          <w:lang w:val="de-DE"/>
        </w:rPr>
        <w:t>tschilp</w:t>
      </w:r>
      <w:r w:rsidRPr="00891533">
        <w:rPr>
          <w:sz w:val="28"/>
          <w:szCs w:val="28"/>
          <w:lang w:val="de-DE"/>
        </w:rPr>
        <w:t xml:space="preserve"> (Sperling).</w:t>
      </w:r>
    </w:p>
    <w:p w14:paraId="1F3623B9" w14:textId="77777777" w:rsidR="00891533" w:rsidRPr="00891533" w:rsidRDefault="00891533" w:rsidP="00891533">
      <w:pPr>
        <w:ind w:firstLine="709"/>
        <w:jc w:val="both"/>
        <w:rPr>
          <w:sz w:val="28"/>
          <w:szCs w:val="28"/>
          <w:lang w:val="de-DE"/>
        </w:rPr>
      </w:pPr>
      <w:r w:rsidRPr="00891533">
        <w:rPr>
          <w:sz w:val="28"/>
          <w:szCs w:val="28"/>
          <w:lang w:val="de-DE"/>
        </w:rPr>
        <w:t xml:space="preserve">c) </w:t>
      </w:r>
      <w:r w:rsidRPr="00891533">
        <w:rPr>
          <w:bCs/>
          <w:sz w:val="28"/>
          <w:szCs w:val="28"/>
          <w:lang w:val="de-DE"/>
        </w:rPr>
        <w:t>Andere Laute</w:t>
      </w:r>
      <w:r w:rsidRPr="00891533">
        <w:rPr>
          <w:sz w:val="28"/>
          <w:szCs w:val="28"/>
          <w:lang w:val="de-DE"/>
        </w:rPr>
        <w:t xml:space="preserve"> – </w:t>
      </w:r>
      <w:r w:rsidRPr="00891533">
        <w:rPr>
          <w:i/>
          <w:iCs/>
          <w:sz w:val="28"/>
          <w:szCs w:val="28"/>
          <w:lang w:val="de-DE"/>
        </w:rPr>
        <w:t>ticktack</w:t>
      </w:r>
      <w:r w:rsidRPr="00891533">
        <w:rPr>
          <w:sz w:val="28"/>
          <w:szCs w:val="28"/>
          <w:lang w:val="de-DE"/>
        </w:rPr>
        <w:t xml:space="preserve"> (Ticken der Uhr); </w:t>
      </w:r>
      <w:r w:rsidRPr="00891533">
        <w:rPr>
          <w:i/>
          <w:iCs/>
          <w:sz w:val="28"/>
          <w:szCs w:val="28"/>
          <w:lang w:val="de-DE"/>
        </w:rPr>
        <w:t>bum</w:t>
      </w:r>
      <w:r w:rsidRPr="00891533">
        <w:rPr>
          <w:sz w:val="28"/>
          <w:szCs w:val="28"/>
          <w:lang w:val="de-DE"/>
        </w:rPr>
        <w:t xml:space="preserve">, </w:t>
      </w:r>
      <w:r w:rsidRPr="00891533">
        <w:rPr>
          <w:i/>
          <w:iCs/>
          <w:sz w:val="28"/>
          <w:szCs w:val="28"/>
          <w:lang w:val="de-DE"/>
        </w:rPr>
        <w:t>bum</w:t>
      </w:r>
      <w:r w:rsidRPr="00891533">
        <w:rPr>
          <w:sz w:val="28"/>
          <w:szCs w:val="28"/>
          <w:lang w:val="de-DE"/>
        </w:rPr>
        <w:t xml:space="preserve"> (Schlagen); </w:t>
      </w:r>
      <w:r w:rsidRPr="00891533">
        <w:rPr>
          <w:i/>
          <w:iCs/>
          <w:sz w:val="28"/>
          <w:szCs w:val="28"/>
          <w:lang w:val="de-DE"/>
        </w:rPr>
        <w:t>trara</w:t>
      </w:r>
      <w:r w:rsidRPr="00891533">
        <w:rPr>
          <w:sz w:val="28"/>
          <w:szCs w:val="28"/>
          <w:lang w:val="de-DE"/>
        </w:rPr>
        <w:t xml:space="preserve">, </w:t>
      </w:r>
      <w:proofErr w:type="spellStart"/>
      <w:r w:rsidRPr="00891533">
        <w:rPr>
          <w:i/>
          <w:iCs/>
          <w:sz w:val="28"/>
          <w:szCs w:val="28"/>
          <w:lang w:val="de-DE"/>
        </w:rPr>
        <w:t>tätärätätä</w:t>
      </w:r>
      <w:proofErr w:type="spellEnd"/>
      <w:r w:rsidRPr="00891533">
        <w:rPr>
          <w:sz w:val="28"/>
          <w:szCs w:val="28"/>
          <w:lang w:val="de-DE"/>
        </w:rPr>
        <w:t xml:space="preserve">, </w:t>
      </w:r>
      <w:r w:rsidRPr="00891533">
        <w:rPr>
          <w:i/>
          <w:iCs/>
          <w:sz w:val="28"/>
          <w:szCs w:val="28"/>
          <w:lang w:val="de-DE"/>
        </w:rPr>
        <w:t>schnedderengteng</w:t>
      </w:r>
      <w:r w:rsidRPr="00891533">
        <w:rPr>
          <w:sz w:val="28"/>
          <w:szCs w:val="28"/>
          <w:lang w:val="de-DE"/>
        </w:rPr>
        <w:t xml:space="preserve"> (Horn- oder Trompetensignal); </w:t>
      </w:r>
      <w:r w:rsidRPr="00891533">
        <w:rPr>
          <w:i/>
          <w:iCs/>
          <w:sz w:val="28"/>
          <w:szCs w:val="28"/>
          <w:lang w:val="de-DE"/>
        </w:rPr>
        <w:t>dideldum</w:t>
      </w:r>
      <w:r w:rsidRPr="00891533">
        <w:rPr>
          <w:sz w:val="28"/>
          <w:szCs w:val="28"/>
          <w:lang w:val="de-DE"/>
        </w:rPr>
        <w:t xml:space="preserve">, </w:t>
      </w:r>
      <w:r w:rsidRPr="00891533">
        <w:rPr>
          <w:i/>
          <w:iCs/>
          <w:sz w:val="28"/>
          <w:szCs w:val="28"/>
          <w:lang w:val="de-DE"/>
        </w:rPr>
        <w:t>dideldumdei</w:t>
      </w:r>
      <w:r w:rsidRPr="00891533">
        <w:rPr>
          <w:sz w:val="28"/>
          <w:szCs w:val="28"/>
          <w:lang w:val="de-DE"/>
        </w:rPr>
        <w:t xml:space="preserve"> (Musik); </w:t>
      </w:r>
      <w:proofErr w:type="spellStart"/>
      <w:r w:rsidRPr="00891533">
        <w:rPr>
          <w:i/>
          <w:iCs/>
          <w:sz w:val="28"/>
          <w:szCs w:val="28"/>
          <w:lang w:val="de-DE"/>
        </w:rPr>
        <w:t>piff</w:t>
      </w:r>
      <w:proofErr w:type="spellEnd"/>
      <w:r w:rsidRPr="00891533">
        <w:rPr>
          <w:sz w:val="28"/>
          <w:szCs w:val="28"/>
          <w:lang w:val="de-DE"/>
        </w:rPr>
        <w:t xml:space="preserve">, </w:t>
      </w:r>
      <w:r w:rsidRPr="00891533">
        <w:rPr>
          <w:i/>
          <w:iCs/>
          <w:sz w:val="28"/>
          <w:szCs w:val="28"/>
          <w:lang w:val="de-DE"/>
        </w:rPr>
        <w:t>paff</w:t>
      </w:r>
      <w:r w:rsidRPr="00891533">
        <w:rPr>
          <w:sz w:val="28"/>
          <w:szCs w:val="28"/>
          <w:lang w:val="de-DE"/>
        </w:rPr>
        <w:t xml:space="preserve">, </w:t>
      </w:r>
      <w:r w:rsidRPr="00891533">
        <w:rPr>
          <w:i/>
          <w:iCs/>
          <w:sz w:val="28"/>
          <w:szCs w:val="28"/>
          <w:lang w:val="de-DE"/>
        </w:rPr>
        <w:t>tack</w:t>
      </w:r>
      <w:r w:rsidRPr="00891533">
        <w:rPr>
          <w:sz w:val="28"/>
          <w:szCs w:val="28"/>
          <w:lang w:val="de-DE"/>
        </w:rPr>
        <w:t xml:space="preserve">, </w:t>
      </w:r>
      <w:r w:rsidRPr="00891533">
        <w:rPr>
          <w:i/>
          <w:iCs/>
          <w:sz w:val="28"/>
          <w:szCs w:val="28"/>
          <w:lang w:val="de-DE"/>
        </w:rPr>
        <w:t>tack</w:t>
      </w:r>
      <w:r w:rsidRPr="00891533">
        <w:rPr>
          <w:sz w:val="28"/>
          <w:szCs w:val="28"/>
          <w:lang w:val="de-DE"/>
        </w:rPr>
        <w:t xml:space="preserve">, </w:t>
      </w:r>
      <w:r w:rsidRPr="00891533">
        <w:rPr>
          <w:i/>
          <w:iCs/>
          <w:sz w:val="28"/>
          <w:szCs w:val="28"/>
          <w:lang w:val="de-DE"/>
        </w:rPr>
        <w:t>tack</w:t>
      </w:r>
      <w:r w:rsidRPr="00891533">
        <w:rPr>
          <w:sz w:val="28"/>
          <w:szCs w:val="28"/>
          <w:lang w:val="de-DE"/>
        </w:rPr>
        <w:t xml:space="preserve">, </w:t>
      </w:r>
      <w:r w:rsidRPr="00891533">
        <w:rPr>
          <w:i/>
          <w:iCs/>
          <w:sz w:val="28"/>
          <w:szCs w:val="28"/>
          <w:lang w:val="de-DE"/>
        </w:rPr>
        <w:t>peng</w:t>
      </w:r>
      <w:r w:rsidRPr="00891533">
        <w:rPr>
          <w:sz w:val="28"/>
          <w:szCs w:val="28"/>
          <w:lang w:val="de-DE"/>
        </w:rPr>
        <w:t xml:space="preserve">, </w:t>
      </w:r>
      <w:r w:rsidRPr="00891533">
        <w:rPr>
          <w:i/>
          <w:iCs/>
          <w:sz w:val="28"/>
          <w:szCs w:val="28"/>
          <w:lang w:val="de-DE"/>
        </w:rPr>
        <w:t>peng</w:t>
      </w:r>
      <w:r w:rsidRPr="00891533">
        <w:rPr>
          <w:sz w:val="28"/>
          <w:szCs w:val="28"/>
          <w:lang w:val="de-DE"/>
        </w:rPr>
        <w:t xml:space="preserve"> (Schießen); </w:t>
      </w:r>
      <w:r w:rsidRPr="00891533">
        <w:rPr>
          <w:i/>
          <w:iCs/>
          <w:sz w:val="28"/>
          <w:szCs w:val="28"/>
          <w:lang w:val="de-DE"/>
        </w:rPr>
        <w:t>bim</w:t>
      </w:r>
      <w:r w:rsidRPr="00891533">
        <w:rPr>
          <w:sz w:val="28"/>
          <w:szCs w:val="28"/>
          <w:lang w:val="de-DE"/>
        </w:rPr>
        <w:t xml:space="preserve">, </w:t>
      </w:r>
      <w:r w:rsidRPr="00891533">
        <w:rPr>
          <w:i/>
          <w:iCs/>
          <w:sz w:val="28"/>
          <w:szCs w:val="28"/>
          <w:lang w:val="de-DE"/>
        </w:rPr>
        <w:t>bam</w:t>
      </w:r>
      <w:r w:rsidRPr="00891533">
        <w:rPr>
          <w:sz w:val="28"/>
          <w:szCs w:val="28"/>
          <w:lang w:val="de-DE"/>
        </w:rPr>
        <w:t xml:space="preserve"> (Läuten), </w:t>
      </w:r>
      <w:r w:rsidRPr="00891533">
        <w:rPr>
          <w:i/>
          <w:iCs/>
          <w:sz w:val="28"/>
          <w:szCs w:val="28"/>
          <w:lang w:val="de-DE"/>
        </w:rPr>
        <w:t>klingelingeling</w:t>
      </w:r>
      <w:r w:rsidRPr="00891533">
        <w:rPr>
          <w:sz w:val="28"/>
          <w:szCs w:val="28"/>
          <w:lang w:val="de-DE"/>
        </w:rPr>
        <w:t xml:space="preserve">, </w:t>
      </w:r>
      <w:r w:rsidRPr="00891533">
        <w:rPr>
          <w:i/>
          <w:iCs/>
          <w:sz w:val="28"/>
          <w:szCs w:val="28"/>
          <w:lang w:val="de-DE"/>
        </w:rPr>
        <w:t>kling</w:t>
      </w:r>
      <w:r w:rsidRPr="00891533">
        <w:rPr>
          <w:sz w:val="28"/>
          <w:szCs w:val="28"/>
          <w:lang w:val="de-DE"/>
        </w:rPr>
        <w:t xml:space="preserve">, </w:t>
      </w:r>
      <w:r w:rsidRPr="00891533">
        <w:rPr>
          <w:i/>
          <w:iCs/>
          <w:sz w:val="28"/>
          <w:szCs w:val="28"/>
          <w:lang w:val="de-DE"/>
        </w:rPr>
        <w:t>klang</w:t>
      </w:r>
      <w:r w:rsidRPr="00891533">
        <w:rPr>
          <w:sz w:val="28"/>
          <w:szCs w:val="28"/>
          <w:lang w:val="de-DE"/>
        </w:rPr>
        <w:t xml:space="preserve">, </w:t>
      </w:r>
      <w:proofErr w:type="spellStart"/>
      <w:r w:rsidRPr="00891533">
        <w:rPr>
          <w:i/>
          <w:iCs/>
          <w:sz w:val="28"/>
          <w:szCs w:val="28"/>
          <w:lang w:val="de-DE"/>
        </w:rPr>
        <w:t>bing</w:t>
      </w:r>
      <w:proofErr w:type="spellEnd"/>
      <w:r w:rsidRPr="00891533">
        <w:rPr>
          <w:sz w:val="28"/>
          <w:szCs w:val="28"/>
          <w:lang w:val="de-DE"/>
        </w:rPr>
        <w:t xml:space="preserve"> (helles Klingen) usw.</w:t>
      </w:r>
    </w:p>
    <w:p w14:paraId="7B0527BA" w14:textId="77777777" w:rsidR="00891533" w:rsidRPr="00891533" w:rsidRDefault="00891533" w:rsidP="00891533">
      <w:pPr>
        <w:ind w:firstLine="709"/>
        <w:jc w:val="both"/>
        <w:rPr>
          <w:sz w:val="28"/>
          <w:szCs w:val="28"/>
          <w:lang w:val="de-DE" w:eastAsia="de-DE"/>
        </w:rPr>
      </w:pPr>
      <w:r w:rsidRPr="00891533">
        <w:rPr>
          <w:sz w:val="28"/>
          <w:szCs w:val="28"/>
          <w:lang w:val="de-DE"/>
        </w:rPr>
        <w:t xml:space="preserve">Die Grundlage für die Bildung der onomatopoetischen Lexik sind Onomatopoetika. Infolge der historischen Entwicklung der Wörter und des Wortwandels sind sie für die Mehrheit der onomatopoetischen Lexik nicht festgestellt. </w:t>
      </w:r>
      <w:r w:rsidRPr="00891533">
        <w:rPr>
          <w:sz w:val="28"/>
          <w:szCs w:val="28"/>
          <w:lang w:val="de-DE" w:eastAsia="de-DE"/>
        </w:rPr>
        <w:t xml:space="preserve">In der Linguistik   gibt es keine einheitliche Meinung </w:t>
      </w:r>
      <w:r w:rsidRPr="00891533">
        <w:rPr>
          <w:sz w:val="28"/>
          <w:szCs w:val="28"/>
          <w:lang w:val="de-DE"/>
        </w:rPr>
        <w:t>hinsichtlich der Onomatopoetika</w:t>
      </w:r>
      <w:r w:rsidRPr="00891533">
        <w:rPr>
          <w:sz w:val="28"/>
          <w:szCs w:val="28"/>
          <w:lang w:val="de-DE" w:eastAsia="de-DE"/>
        </w:rPr>
        <w:t>.</w:t>
      </w:r>
    </w:p>
    <w:p w14:paraId="0FD1FB44" w14:textId="77777777" w:rsidR="00891533" w:rsidRPr="00891533" w:rsidRDefault="00891533" w:rsidP="00891533">
      <w:pPr>
        <w:pStyle w:val="23"/>
        <w:spacing w:after="0" w:line="240" w:lineRule="auto"/>
        <w:ind w:left="0" w:firstLine="709"/>
        <w:jc w:val="both"/>
        <w:rPr>
          <w:b/>
          <w:sz w:val="28"/>
          <w:szCs w:val="28"/>
          <w:lang w:val="de-DE"/>
        </w:rPr>
      </w:pPr>
      <w:r w:rsidRPr="00891533">
        <w:rPr>
          <w:sz w:val="28"/>
          <w:szCs w:val="28"/>
          <w:lang w:val="de-DE"/>
        </w:rPr>
        <w:t>Man muss auch betonen, dass die meisten Sprachforscher diese Onomatopoetika traditionell zu den Interjektionen zählen. Gerade diese Bezeichnung kann man im Lexikon der Sprachwissenschaft und im Duden-Wörterbuch und finden [2; 3]. In der vorliegenden Publikation wird die Meinung jener Linguisten geteilt, die diese Wörter als Onomatopoetika bezeichnen [10; 17]. Infolgedessen werden sie als eine besondere selbstständige Wortart betrachtet.</w:t>
      </w:r>
    </w:p>
    <w:p w14:paraId="05A11A60" w14:textId="77777777"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rPr>
        <w:t xml:space="preserve">Es wurden alle im Duden-Wörterbuch vorhandenen Onomatopoetika (gesamt 28 Einheiten) fixiert, von denen meistens Verben und auch Substantive gebildet werden. Es gibt auch lautmalende Adjektive, die aber zum Forschungsobjekt der vorliegenden Abhandlung nicht gehören. Die Bedeutungen sind dem Duden-Wörterbuch entnommen. Die Onomatopoetika sind in drei Gruppen unterteilt. Sie umfassen sowohl Onomatopoetika als auch die davon stammenden Verben. Die meisten Onomatopoetika bezeichnen die Laute und/oder </w:t>
      </w:r>
      <w:r w:rsidRPr="00891533">
        <w:rPr>
          <w:sz w:val="28"/>
          <w:szCs w:val="28"/>
          <w:lang w:val="de-DE"/>
        </w:rPr>
        <w:lastRenderedPageBreak/>
        <w:t>Töne, die von den Tieren oder Vögeln hervorgerufen werden. Es können auch die Geräusche fliegender Insekten oder trappelnder Schritte oder Pferdehufe sein.</w:t>
      </w:r>
    </w:p>
    <w:p w14:paraId="107D90F9" w14:textId="77777777"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rPr>
        <w:t>Zur ersten Gruppe gehören diejenigen, die von der Lautmalerei der Tiere kommen. Diese Gruppe ist die größte unter allen drei. Dazu gehören:</w:t>
      </w:r>
    </w:p>
    <w:p w14:paraId="3C2F477F" w14:textId="77777777" w:rsidR="00891533" w:rsidRPr="00891533" w:rsidRDefault="00891533" w:rsidP="00891533">
      <w:pPr>
        <w:pStyle w:val="23"/>
        <w:spacing w:after="0" w:line="240" w:lineRule="auto"/>
        <w:ind w:left="0" w:firstLine="709"/>
        <w:jc w:val="both"/>
        <w:rPr>
          <w:sz w:val="28"/>
          <w:szCs w:val="28"/>
          <w:lang w:val="de-DE"/>
        </w:rPr>
      </w:pPr>
      <w:r w:rsidRPr="00891533">
        <w:rPr>
          <w:i/>
          <w:sz w:val="28"/>
          <w:szCs w:val="28"/>
          <w:lang w:val="de-DE"/>
        </w:rPr>
        <w:t>bäh</w:t>
      </w:r>
      <w:r w:rsidRPr="00891533">
        <w:rPr>
          <w:sz w:val="28"/>
          <w:szCs w:val="28"/>
          <w:lang w:val="de-DE"/>
        </w:rPr>
        <w:t xml:space="preserve"> – für das Blöken des Schafes; </w:t>
      </w:r>
      <w:r w:rsidRPr="00891533">
        <w:rPr>
          <w:i/>
          <w:sz w:val="28"/>
          <w:szCs w:val="28"/>
          <w:lang w:val="de-DE"/>
        </w:rPr>
        <w:t xml:space="preserve">bähen </w:t>
      </w:r>
      <w:r w:rsidRPr="00891533">
        <w:rPr>
          <w:sz w:val="28"/>
          <w:szCs w:val="28"/>
          <w:lang w:val="de-DE"/>
        </w:rPr>
        <w:t>(</w:t>
      </w:r>
      <w:proofErr w:type="spellStart"/>
      <w:r w:rsidRPr="00891533">
        <w:rPr>
          <w:sz w:val="28"/>
          <w:szCs w:val="28"/>
        </w:rPr>
        <w:t>бекати</w:t>
      </w:r>
      <w:proofErr w:type="spellEnd"/>
      <w:r w:rsidRPr="00891533">
        <w:rPr>
          <w:sz w:val="28"/>
          <w:szCs w:val="28"/>
          <w:lang w:val="de-DE"/>
        </w:rPr>
        <w:t>);</w:t>
      </w:r>
    </w:p>
    <w:p w14:paraId="7CD69EF6" w14:textId="77777777" w:rsidR="00891533" w:rsidRPr="00891533" w:rsidRDefault="00891533" w:rsidP="00891533">
      <w:pPr>
        <w:pStyle w:val="23"/>
        <w:spacing w:after="0" w:line="240" w:lineRule="auto"/>
        <w:ind w:left="0" w:firstLine="709"/>
        <w:jc w:val="both"/>
        <w:rPr>
          <w:sz w:val="28"/>
          <w:szCs w:val="28"/>
          <w:lang w:val="de-DE"/>
        </w:rPr>
      </w:pPr>
      <w:r w:rsidRPr="00891533">
        <w:rPr>
          <w:i/>
          <w:sz w:val="28"/>
          <w:szCs w:val="28"/>
          <w:lang w:val="de-DE"/>
        </w:rPr>
        <w:t>blök</w:t>
      </w:r>
      <w:r w:rsidRPr="00891533">
        <w:rPr>
          <w:sz w:val="28"/>
          <w:szCs w:val="28"/>
          <w:lang w:val="de-DE"/>
        </w:rPr>
        <w:t xml:space="preserve"> – für das Blöken von Schafen; </w:t>
      </w:r>
      <w:r w:rsidRPr="00891533">
        <w:rPr>
          <w:i/>
          <w:sz w:val="28"/>
          <w:szCs w:val="28"/>
          <w:lang w:val="de-DE"/>
        </w:rPr>
        <w:t xml:space="preserve">blöken, bläken </w:t>
      </w:r>
      <w:r w:rsidRPr="00891533">
        <w:rPr>
          <w:sz w:val="28"/>
          <w:szCs w:val="28"/>
          <w:lang w:val="de-DE"/>
        </w:rPr>
        <w:t>(</w:t>
      </w:r>
      <w:proofErr w:type="spellStart"/>
      <w:r w:rsidRPr="00891533">
        <w:rPr>
          <w:sz w:val="28"/>
          <w:szCs w:val="28"/>
        </w:rPr>
        <w:t>мукати</w:t>
      </w:r>
      <w:proofErr w:type="spellEnd"/>
      <w:r w:rsidRPr="00891533">
        <w:rPr>
          <w:sz w:val="28"/>
          <w:szCs w:val="28"/>
          <w:lang w:val="de-DE"/>
        </w:rPr>
        <w:t xml:space="preserve">, </w:t>
      </w:r>
      <w:proofErr w:type="spellStart"/>
      <w:r w:rsidRPr="00891533">
        <w:rPr>
          <w:sz w:val="28"/>
          <w:szCs w:val="28"/>
        </w:rPr>
        <w:t>бекати</w:t>
      </w:r>
      <w:proofErr w:type="spellEnd"/>
      <w:r w:rsidRPr="00891533">
        <w:rPr>
          <w:sz w:val="28"/>
          <w:szCs w:val="28"/>
          <w:lang w:val="de-DE"/>
        </w:rPr>
        <w:t>);</w:t>
      </w:r>
    </w:p>
    <w:p w14:paraId="509D3CAD" w14:textId="77777777" w:rsidR="00891533" w:rsidRPr="00891533" w:rsidRDefault="00891533" w:rsidP="00891533">
      <w:pPr>
        <w:pStyle w:val="23"/>
        <w:spacing w:after="0" w:line="240" w:lineRule="auto"/>
        <w:ind w:left="0" w:firstLine="709"/>
        <w:jc w:val="both"/>
        <w:rPr>
          <w:sz w:val="28"/>
          <w:szCs w:val="28"/>
          <w:lang w:val="de-DE"/>
        </w:rPr>
      </w:pPr>
      <w:r w:rsidRPr="00891533">
        <w:rPr>
          <w:i/>
          <w:sz w:val="28"/>
          <w:szCs w:val="28"/>
          <w:lang w:val="de-DE"/>
        </w:rPr>
        <w:t>bölk</w:t>
      </w:r>
      <w:r w:rsidRPr="00891533">
        <w:rPr>
          <w:sz w:val="28"/>
          <w:szCs w:val="28"/>
          <w:lang w:val="de-DE"/>
        </w:rPr>
        <w:t xml:space="preserve"> – für das Blöken von Rindern und Schafen; </w:t>
      </w:r>
      <w:r w:rsidRPr="00891533">
        <w:rPr>
          <w:i/>
          <w:sz w:val="28"/>
          <w:szCs w:val="28"/>
          <w:lang w:val="de-DE"/>
        </w:rPr>
        <w:t xml:space="preserve">bölken </w:t>
      </w:r>
      <w:r w:rsidRPr="00891533">
        <w:rPr>
          <w:sz w:val="28"/>
          <w:szCs w:val="28"/>
          <w:lang w:val="de-DE"/>
        </w:rPr>
        <w:t>(</w:t>
      </w:r>
      <w:proofErr w:type="spellStart"/>
      <w:r w:rsidRPr="00891533">
        <w:rPr>
          <w:sz w:val="28"/>
          <w:szCs w:val="28"/>
        </w:rPr>
        <w:t>мукати</w:t>
      </w:r>
      <w:proofErr w:type="spellEnd"/>
      <w:r w:rsidRPr="00891533">
        <w:rPr>
          <w:sz w:val="28"/>
          <w:szCs w:val="28"/>
          <w:lang w:val="de-DE"/>
        </w:rPr>
        <w:t xml:space="preserve">, </w:t>
      </w:r>
      <w:proofErr w:type="spellStart"/>
      <w:r w:rsidRPr="00891533">
        <w:rPr>
          <w:sz w:val="28"/>
          <w:szCs w:val="28"/>
        </w:rPr>
        <w:t>бекати</w:t>
      </w:r>
      <w:proofErr w:type="spellEnd"/>
      <w:r w:rsidRPr="00891533">
        <w:rPr>
          <w:sz w:val="28"/>
          <w:szCs w:val="28"/>
          <w:lang w:val="de-DE"/>
        </w:rPr>
        <w:t>)</w:t>
      </w:r>
    </w:p>
    <w:p w14:paraId="3B2D95AF" w14:textId="77777777" w:rsidR="00891533" w:rsidRPr="00891533" w:rsidRDefault="00891533" w:rsidP="00891533">
      <w:pPr>
        <w:pStyle w:val="23"/>
        <w:spacing w:after="0" w:line="240" w:lineRule="auto"/>
        <w:ind w:left="0" w:firstLine="709"/>
        <w:jc w:val="both"/>
        <w:rPr>
          <w:sz w:val="28"/>
          <w:szCs w:val="28"/>
          <w:lang w:val="de-DE"/>
        </w:rPr>
      </w:pPr>
      <w:r w:rsidRPr="00891533">
        <w:rPr>
          <w:i/>
          <w:iCs/>
          <w:sz w:val="28"/>
          <w:szCs w:val="28"/>
          <w:lang w:val="de-DE"/>
        </w:rPr>
        <w:t>iah</w:t>
      </w:r>
      <w:r w:rsidRPr="00891533">
        <w:rPr>
          <w:sz w:val="28"/>
          <w:szCs w:val="28"/>
          <w:lang w:val="de-DE"/>
        </w:rPr>
        <w:t xml:space="preserve"> – für den Schrei des Esels; </w:t>
      </w:r>
      <w:r w:rsidRPr="00891533">
        <w:rPr>
          <w:i/>
          <w:sz w:val="28"/>
          <w:szCs w:val="28"/>
          <w:lang w:val="de-DE"/>
        </w:rPr>
        <w:t>iahen</w:t>
      </w:r>
      <w:r w:rsidRPr="00891533">
        <w:rPr>
          <w:sz w:val="28"/>
          <w:szCs w:val="28"/>
          <w:lang w:val="de-DE"/>
        </w:rPr>
        <w:t xml:space="preserve"> (</w:t>
      </w:r>
      <w:proofErr w:type="spellStart"/>
      <w:r w:rsidRPr="00891533">
        <w:rPr>
          <w:sz w:val="28"/>
          <w:szCs w:val="28"/>
        </w:rPr>
        <w:t>кричати</w:t>
      </w:r>
      <w:proofErr w:type="spellEnd"/>
      <w:r w:rsidRPr="00891533">
        <w:rPr>
          <w:sz w:val="28"/>
          <w:szCs w:val="28"/>
          <w:lang w:val="de-DE"/>
        </w:rPr>
        <w:t xml:space="preserve">, </w:t>
      </w:r>
      <w:proofErr w:type="spellStart"/>
      <w:r w:rsidRPr="00891533">
        <w:rPr>
          <w:sz w:val="28"/>
          <w:szCs w:val="28"/>
        </w:rPr>
        <w:t>ревіти</w:t>
      </w:r>
      <w:proofErr w:type="spellEnd"/>
      <w:r w:rsidRPr="00891533">
        <w:rPr>
          <w:sz w:val="28"/>
          <w:szCs w:val="28"/>
          <w:lang w:val="de-DE"/>
        </w:rPr>
        <w:t xml:space="preserve"> (</w:t>
      </w:r>
      <w:r w:rsidRPr="00891533">
        <w:rPr>
          <w:sz w:val="28"/>
          <w:szCs w:val="28"/>
        </w:rPr>
        <w:t>про</w:t>
      </w:r>
      <w:r w:rsidRPr="00891533">
        <w:rPr>
          <w:sz w:val="28"/>
          <w:szCs w:val="28"/>
          <w:lang w:val="de-DE"/>
        </w:rPr>
        <w:t xml:space="preserve"> </w:t>
      </w:r>
      <w:r w:rsidRPr="00891533">
        <w:rPr>
          <w:sz w:val="28"/>
          <w:szCs w:val="28"/>
        </w:rPr>
        <w:t>осла</w:t>
      </w:r>
      <w:r w:rsidRPr="00891533">
        <w:rPr>
          <w:sz w:val="28"/>
          <w:szCs w:val="28"/>
          <w:lang w:val="de-DE"/>
        </w:rPr>
        <w:t>);</w:t>
      </w:r>
    </w:p>
    <w:p w14:paraId="5ED4366F" w14:textId="77777777" w:rsidR="00891533" w:rsidRPr="00891533" w:rsidRDefault="00891533" w:rsidP="00891533">
      <w:pPr>
        <w:pStyle w:val="23"/>
        <w:spacing w:after="0" w:line="240" w:lineRule="auto"/>
        <w:ind w:left="0" w:firstLine="709"/>
        <w:jc w:val="both"/>
        <w:rPr>
          <w:i/>
          <w:sz w:val="28"/>
          <w:szCs w:val="28"/>
          <w:lang w:val="de-DE"/>
        </w:rPr>
      </w:pPr>
      <w:r w:rsidRPr="00891533">
        <w:rPr>
          <w:i/>
          <w:sz w:val="28"/>
          <w:szCs w:val="28"/>
          <w:lang w:val="de-DE"/>
        </w:rPr>
        <w:t>grunz</w:t>
      </w:r>
      <w:r w:rsidRPr="00891533">
        <w:rPr>
          <w:sz w:val="28"/>
          <w:szCs w:val="28"/>
          <w:lang w:val="de-DE"/>
        </w:rPr>
        <w:t xml:space="preserve"> – für den Laut bestimmter Tiere, besonders Schweine; </w:t>
      </w:r>
      <w:r w:rsidRPr="00891533">
        <w:rPr>
          <w:i/>
          <w:sz w:val="28"/>
          <w:szCs w:val="28"/>
          <w:lang w:val="de-DE"/>
        </w:rPr>
        <w:t xml:space="preserve">grunzen </w:t>
      </w:r>
      <w:r w:rsidRPr="00891533">
        <w:rPr>
          <w:sz w:val="28"/>
          <w:szCs w:val="28"/>
          <w:lang w:val="de-DE"/>
        </w:rPr>
        <w:t>(</w:t>
      </w:r>
      <w:proofErr w:type="spellStart"/>
      <w:r w:rsidRPr="00891533">
        <w:rPr>
          <w:sz w:val="28"/>
          <w:szCs w:val="28"/>
        </w:rPr>
        <w:t>рохкати</w:t>
      </w:r>
      <w:proofErr w:type="spellEnd"/>
      <w:r w:rsidRPr="00891533">
        <w:rPr>
          <w:sz w:val="28"/>
          <w:szCs w:val="28"/>
          <w:lang w:val="de-DE"/>
        </w:rPr>
        <w:t>);</w:t>
      </w:r>
    </w:p>
    <w:p w14:paraId="0E3934B1" w14:textId="77777777" w:rsidR="00891533" w:rsidRPr="00891533" w:rsidRDefault="00891533" w:rsidP="00891533">
      <w:pPr>
        <w:pStyle w:val="23"/>
        <w:spacing w:after="0" w:line="240" w:lineRule="auto"/>
        <w:ind w:left="0" w:firstLine="709"/>
        <w:jc w:val="both"/>
        <w:rPr>
          <w:b/>
          <w:sz w:val="28"/>
          <w:szCs w:val="28"/>
          <w:lang w:val="de-DE"/>
        </w:rPr>
      </w:pPr>
      <w:r w:rsidRPr="00891533">
        <w:rPr>
          <w:i/>
          <w:sz w:val="28"/>
          <w:szCs w:val="28"/>
          <w:lang w:val="de-DE"/>
        </w:rPr>
        <w:t>meck</w:t>
      </w:r>
      <w:r w:rsidRPr="00891533">
        <w:rPr>
          <w:sz w:val="28"/>
          <w:szCs w:val="28"/>
          <w:lang w:val="de-DE"/>
        </w:rPr>
        <w:t xml:space="preserve"> – für das Meckern der Ziegen; </w:t>
      </w:r>
      <w:r w:rsidRPr="00891533">
        <w:rPr>
          <w:i/>
          <w:sz w:val="28"/>
          <w:szCs w:val="28"/>
          <w:lang w:val="de-DE"/>
        </w:rPr>
        <w:t xml:space="preserve">meckern </w:t>
      </w:r>
      <w:r w:rsidRPr="00891533">
        <w:rPr>
          <w:sz w:val="28"/>
          <w:szCs w:val="28"/>
          <w:lang w:val="de-DE"/>
        </w:rPr>
        <w:t>(</w:t>
      </w:r>
      <w:proofErr w:type="spellStart"/>
      <w:r w:rsidRPr="00891533">
        <w:rPr>
          <w:sz w:val="28"/>
          <w:szCs w:val="28"/>
        </w:rPr>
        <w:t>мекати</w:t>
      </w:r>
      <w:proofErr w:type="spellEnd"/>
      <w:r w:rsidRPr="00891533">
        <w:rPr>
          <w:sz w:val="28"/>
          <w:szCs w:val="28"/>
          <w:lang w:val="de-DE"/>
        </w:rPr>
        <w:t xml:space="preserve">, </w:t>
      </w:r>
      <w:proofErr w:type="spellStart"/>
      <w:r w:rsidRPr="00891533">
        <w:rPr>
          <w:sz w:val="28"/>
          <w:szCs w:val="28"/>
        </w:rPr>
        <w:t>бекати</w:t>
      </w:r>
      <w:proofErr w:type="spellEnd"/>
      <w:r w:rsidRPr="00891533">
        <w:rPr>
          <w:sz w:val="28"/>
          <w:szCs w:val="28"/>
          <w:lang w:val="de-DE"/>
        </w:rPr>
        <w:t xml:space="preserve">);  </w:t>
      </w:r>
    </w:p>
    <w:p w14:paraId="43A72126" w14:textId="77777777" w:rsidR="00891533" w:rsidRPr="00891533" w:rsidRDefault="00891533" w:rsidP="00891533">
      <w:pPr>
        <w:pStyle w:val="23"/>
        <w:spacing w:after="0" w:line="240" w:lineRule="auto"/>
        <w:ind w:left="0" w:firstLine="709"/>
        <w:jc w:val="both"/>
        <w:rPr>
          <w:b/>
          <w:sz w:val="28"/>
          <w:szCs w:val="28"/>
          <w:lang w:val="de-DE"/>
        </w:rPr>
      </w:pPr>
      <w:r w:rsidRPr="00891533">
        <w:rPr>
          <w:i/>
          <w:sz w:val="28"/>
          <w:szCs w:val="28"/>
          <w:lang w:val="de-DE"/>
        </w:rPr>
        <w:t>mäh</w:t>
      </w:r>
      <w:r w:rsidRPr="00891533">
        <w:rPr>
          <w:sz w:val="28"/>
          <w:szCs w:val="28"/>
          <w:lang w:val="de-DE"/>
        </w:rPr>
        <w:t xml:space="preserve"> – für das Blöken von Schafen; </w:t>
      </w:r>
      <w:r w:rsidRPr="00891533">
        <w:rPr>
          <w:i/>
          <w:sz w:val="28"/>
          <w:szCs w:val="28"/>
          <w:lang w:val="de-DE"/>
        </w:rPr>
        <w:t xml:space="preserve">mähen </w:t>
      </w:r>
      <w:r w:rsidRPr="00891533">
        <w:rPr>
          <w:sz w:val="28"/>
          <w:szCs w:val="28"/>
          <w:lang w:val="de-DE"/>
        </w:rPr>
        <w:t>(</w:t>
      </w:r>
      <w:proofErr w:type="spellStart"/>
      <w:r w:rsidRPr="00891533">
        <w:rPr>
          <w:sz w:val="28"/>
          <w:szCs w:val="28"/>
        </w:rPr>
        <w:t>бекати</w:t>
      </w:r>
      <w:proofErr w:type="spellEnd"/>
      <w:r w:rsidRPr="00891533">
        <w:rPr>
          <w:sz w:val="28"/>
          <w:szCs w:val="28"/>
          <w:lang w:val="de-DE"/>
        </w:rPr>
        <w:t xml:space="preserve">);  </w:t>
      </w:r>
    </w:p>
    <w:p w14:paraId="7DAF8724" w14:textId="77777777" w:rsidR="00891533" w:rsidRPr="00891533" w:rsidRDefault="00891533" w:rsidP="00891533">
      <w:pPr>
        <w:pStyle w:val="23"/>
        <w:spacing w:after="0" w:line="240" w:lineRule="auto"/>
        <w:ind w:left="0" w:firstLine="709"/>
        <w:jc w:val="both"/>
        <w:rPr>
          <w:i/>
          <w:sz w:val="28"/>
          <w:szCs w:val="28"/>
          <w:lang w:val="de-DE"/>
        </w:rPr>
      </w:pPr>
      <w:r w:rsidRPr="00891533">
        <w:rPr>
          <w:i/>
          <w:sz w:val="28"/>
          <w:szCs w:val="28"/>
          <w:lang w:val="de-DE"/>
        </w:rPr>
        <w:t>miau</w:t>
      </w:r>
      <w:r w:rsidRPr="00891533">
        <w:rPr>
          <w:sz w:val="28"/>
          <w:szCs w:val="28"/>
          <w:lang w:val="de-DE"/>
        </w:rPr>
        <w:t xml:space="preserve"> – für den Laut der Katze; </w:t>
      </w:r>
      <w:r w:rsidRPr="00891533">
        <w:rPr>
          <w:i/>
          <w:sz w:val="28"/>
          <w:szCs w:val="28"/>
          <w:lang w:val="de-DE"/>
        </w:rPr>
        <w:t xml:space="preserve">miauen </w:t>
      </w:r>
      <w:r w:rsidRPr="00891533">
        <w:rPr>
          <w:sz w:val="28"/>
          <w:szCs w:val="28"/>
          <w:lang w:val="de-DE"/>
        </w:rPr>
        <w:t>(</w:t>
      </w:r>
      <w:proofErr w:type="spellStart"/>
      <w:r w:rsidRPr="00891533">
        <w:rPr>
          <w:sz w:val="28"/>
          <w:szCs w:val="28"/>
        </w:rPr>
        <w:t>нявкати</w:t>
      </w:r>
      <w:proofErr w:type="spellEnd"/>
      <w:r w:rsidRPr="00891533">
        <w:rPr>
          <w:sz w:val="28"/>
          <w:szCs w:val="28"/>
          <w:lang w:val="de-DE"/>
        </w:rPr>
        <w:t>);</w:t>
      </w:r>
    </w:p>
    <w:p w14:paraId="51E07633" w14:textId="77777777" w:rsidR="00891533" w:rsidRPr="00891533" w:rsidRDefault="00891533" w:rsidP="00891533">
      <w:pPr>
        <w:pStyle w:val="23"/>
        <w:spacing w:after="0" w:line="240" w:lineRule="auto"/>
        <w:ind w:left="0" w:firstLine="709"/>
        <w:jc w:val="both"/>
        <w:rPr>
          <w:i/>
          <w:sz w:val="28"/>
          <w:szCs w:val="28"/>
          <w:lang w:val="de-DE"/>
        </w:rPr>
      </w:pPr>
      <w:r w:rsidRPr="00891533">
        <w:rPr>
          <w:i/>
          <w:sz w:val="28"/>
          <w:szCs w:val="28"/>
          <w:lang w:val="de-DE"/>
        </w:rPr>
        <w:t>muh</w:t>
      </w:r>
      <w:r w:rsidRPr="00891533">
        <w:rPr>
          <w:sz w:val="28"/>
          <w:szCs w:val="28"/>
          <w:lang w:val="de-DE"/>
        </w:rPr>
        <w:t xml:space="preserve"> – für das Brüllen des Rindes;</w:t>
      </w:r>
      <w:r w:rsidRPr="00891533">
        <w:rPr>
          <w:i/>
          <w:sz w:val="28"/>
          <w:szCs w:val="28"/>
          <w:lang w:val="de-DE"/>
        </w:rPr>
        <w:t xml:space="preserve"> muhen</w:t>
      </w:r>
      <w:r w:rsidRPr="00891533">
        <w:rPr>
          <w:sz w:val="28"/>
          <w:szCs w:val="28"/>
          <w:lang w:val="de-DE"/>
        </w:rPr>
        <w:t xml:space="preserve"> (</w:t>
      </w:r>
      <w:proofErr w:type="spellStart"/>
      <w:r w:rsidRPr="00891533">
        <w:rPr>
          <w:sz w:val="28"/>
          <w:szCs w:val="28"/>
        </w:rPr>
        <w:t>мукати</w:t>
      </w:r>
      <w:proofErr w:type="spellEnd"/>
      <w:r w:rsidRPr="00891533">
        <w:rPr>
          <w:sz w:val="28"/>
          <w:szCs w:val="28"/>
          <w:lang w:val="de-DE"/>
        </w:rPr>
        <w:t xml:space="preserve"> (</w:t>
      </w:r>
      <w:r w:rsidRPr="00891533">
        <w:rPr>
          <w:sz w:val="28"/>
          <w:szCs w:val="28"/>
        </w:rPr>
        <w:t>про</w:t>
      </w:r>
      <w:r w:rsidRPr="00891533">
        <w:rPr>
          <w:sz w:val="28"/>
          <w:szCs w:val="28"/>
          <w:lang w:val="de-DE"/>
        </w:rPr>
        <w:t xml:space="preserve"> </w:t>
      </w:r>
      <w:r w:rsidRPr="00891533">
        <w:rPr>
          <w:sz w:val="28"/>
          <w:szCs w:val="28"/>
        </w:rPr>
        <w:t>корову</w:t>
      </w:r>
      <w:r w:rsidRPr="00891533">
        <w:rPr>
          <w:sz w:val="28"/>
          <w:szCs w:val="28"/>
          <w:lang w:val="de-DE"/>
        </w:rPr>
        <w:t>);</w:t>
      </w:r>
    </w:p>
    <w:p w14:paraId="2B2361C3" w14:textId="77777777" w:rsidR="00891533" w:rsidRPr="00891533" w:rsidRDefault="00891533" w:rsidP="00891533">
      <w:pPr>
        <w:pStyle w:val="23"/>
        <w:spacing w:after="0" w:line="240" w:lineRule="auto"/>
        <w:ind w:left="0" w:firstLine="709"/>
        <w:jc w:val="both"/>
        <w:rPr>
          <w:sz w:val="28"/>
          <w:szCs w:val="28"/>
          <w:lang w:val="de-DE"/>
        </w:rPr>
      </w:pPr>
      <w:proofErr w:type="spellStart"/>
      <w:r w:rsidRPr="00891533">
        <w:rPr>
          <w:i/>
          <w:sz w:val="28"/>
          <w:szCs w:val="28"/>
          <w:lang w:val="en-US"/>
        </w:rPr>
        <w:t>quiek</w:t>
      </w:r>
      <w:proofErr w:type="spellEnd"/>
      <w:r w:rsidRPr="00891533">
        <w:rPr>
          <w:sz w:val="28"/>
          <w:szCs w:val="28"/>
          <w:lang w:val="de-DE"/>
        </w:rPr>
        <w:t xml:space="preserve"> – </w:t>
      </w:r>
      <w:proofErr w:type="spellStart"/>
      <w:r w:rsidRPr="00891533">
        <w:rPr>
          <w:sz w:val="28"/>
          <w:szCs w:val="28"/>
          <w:lang w:val="en-US"/>
        </w:rPr>
        <w:t>für</w:t>
      </w:r>
      <w:proofErr w:type="spellEnd"/>
      <w:r w:rsidRPr="00891533">
        <w:rPr>
          <w:sz w:val="28"/>
          <w:szCs w:val="28"/>
          <w:lang w:val="en-US"/>
        </w:rPr>
        <w:t xml:space="preserve"> </w:t>
      </w:r>
      <w:r w:rsidRPr="00891533">
        <w:rPr>
          <w:sz w:val="28"/>
          <w:szCs w:val="28"/>
          <w:lang w:val="de-DE"/>
        </w:rPr>
        <w:t>den Laut</w:t>
      </w:r>
      <w:r w:rsidRPr="00891533">
        <w:rPr>
          <w:sz w:val="28"/>
          <w:szCs w:val="28"/>
          <w:lang w:val="en-US"/>
        </w:rPr>
        <w:t xml:space="preserve"> </w:t>
      </w:r>
      <w:r w:rsidRPr="00891533">
        <w:rPr>
          <w:sz w:val="28"/>
          <w:szCs w:val="28"/>
          <w:lang w:val="de-DE"/>
        </w:rPr>
        <w:t>der</w:t>
      </w:r>
      <w:r w:rsidRPr="00891533">
        <w:rPr>
          <w:sz w:val="28"/>
          <w:szCs w:val="28"/>
          <w:lang w:val="en-US"/>
        </w:rPr>
        <w:t xml:space="preserve"> </w:t>
      </w:r>
      <w:r w:rsidRPr="00891533">
        <w:rPr>
          <w:sz w:val="28"/>
          <w:szCs w:val="28"/>
          <w:lang w:val="de-DE"/>
        </w:rPr>
        <w:t xml:space="preserve">Ferkel/ </w:t>
      </w:r>
      <w:proofErr w:type="spellStart"/>
      <w:r w:rsidRPr="00891533">
        <w:rPr>
          <w:sz w:val="28"/>
          <w:szCs w:val="28"/>
          <w:lang w:val="en-US"/>
        </w:rPr>
        <w:t>Schwein</w:t>
      </w:r>
      <w:proofErr w:type="spellEnd"/>
      <w:r w:rsidRPr="00891533">
        <w:rPr>
          <w:sz w:val="28"/>
          <w:szCs w:val="28"/>
          <w:lang w:val="de-DE"/>
        </w:rPr>
        <w:t xml:space="preserve">e; </w:t>
      </w:r>
      <w:r w:rsidRPr="00891533">
        <w:rPr>
          <w:i/>
          <w:sz w:val="28"/>
          <w:szCs w:val="28"/>
          <w:lang w:val="de-DE"/>
        </w:rPr>
        <w:t>quieken/quieksen,</w:t>
      </w:r>
      <w:r w:rsidRPr="00891533">
        <w:rPr>
          <w:b/>
          <w:sz w:val="28"/>
          <w:szCs w:val="28"/>
          <w:lang w:val="de-DE"/>
        </w:rPr>
        <w:t xml:space="preserve"> </w:t>
      </w:r>
      <w:r w:rsidRPr="00891533">
        <w:rPr>
          <w:i/>
          <w:sz w:val="28"/>
          <w:szCs w:val="28"/>
          <w:lang w:val="de-DE"/>
        </w:rPr>
        <w:t xml:space="preserve">quietschen </w:t>
      </w:r>
      <w:r w:rsidRPr="00891533">
        <w:rPr>
          <w:sz w:val="28"/>
          <w:szCs w:val="28"/>
          <w:lang w:val="de-DE"/>
        </w:rPr>
        <w:t>(</w:t>
      </w:r>
      <w:proofErr w:type="spellStart"/>
      <w:r w:rsidRPr="00891533">
        <w:rPr>
          <w:sz w:val="28"/>
          <w:szCs w:val="28"/>
          <w:lang w:val="de-DE"/>
        </w:rPr>
        <w:t>пищати</w:t>
      </w:r>
      <w:proofErr w:type="spellEnd"/>
      <w:r w:rsidRPr="00891533">
        <w:rPr>
          <w:sz w:val="28"/>
          <w:szCs w:val="28"/>
          <w:lang w:val="de-DE"/>
        </w:rPr>
        <w:t xml:space="preserve">, </w:t>
      </w:r>
      <w:proofErr w:type="spellStart"/>
      <w:r w:rsidRPr="00891533">
        <w:rPr>
          <w:sz w:val="28"/>
          <w:szCs w:val="28"/>
          <w:lang w:val="de-DE"/>
        </w:rPr>
        <w:t>верещати</w:t>
      </w:r>
      <w:proofErr w:type="spellEnd"/>
      <w:r w:rsidRPr="00891533">
        <w:rPr>
          <w:sz w:val="28"/>
          <w:szCs w:val="28"/>
          <w:lang w:val="de-DE"/>
        </w:rPr>
        <w:t>);</w:t>
      </w:r>
    </w:p>
    <w:p w14:paraId="076A4A83" w14:textId="77777777" w:rsidR="00891533" w:rsidRPr="00891533" w:rsidRDefault="00891533" w:rsidP="00891533">
      <w:pPr>
        <w:ind w:firstLine="709"/>
        <w:jc w:val="both"/>
        <w:rPr>
          <w:sz w:val="28"/>
          <w:szCs w:val="28"/>
          <w:lang w:val="de-DE"/>
        </w:rPr>
      </w:pPr>
      <w:r w:rsidRPr="00891533">
        <w:rPr>
          <w:i/>
          <w:sz w:val="28"/>
          <w:szCs w:val="28"/>
          <w:lang w:val="de-DE"/>
        </w:rPr>
        <w:t>tapp/ trapp</w:t>
      </w:r>
      <w:r w:rsidRPr="00891533">
        <w:rPr>
          <w:sz w:val="28"/>
          <w:szCs w:val="28"/>
          <w:lang w:val="de-DE"/>
        </w:rPr>
        <w:t xml:space="preserve"> – für das Geräusch trappelnder Schritte oder Pferdehufe; </w:t>
      </w:r>
    </w:p>
    <w:p w14:paraId="13B940CF" w14:textId="77777777" w:rsidR="00891533" w:rsidRPr="00891533" w:rsidRDefault="00891533" w:rsidP="00891533">
      <w:pPr>
        <w:pStyle w:val="23"/>
        <w:spacing w:after="0" w:line="240" w:lineRule="auto"/>
        <w:ind w:left="0" w:firstLine="709"/>
        <w:jc w:val="both"/>
        <w:rPr>
          <w:b/>
          <w:sz w:val="28"/>
          <w:szCs w:val="28"/>
          <w:lang w:val="de-DE"/>
        </w:rPr>
      </w:pPr>
      <w:r w:rsidRPr="00891533">
        <w:rPr>
          <w:i/>
          <w:sz w:val="28"/>
          <w:szCs w:val="28"/>
          <w:lang w:val="de-DE"/>
        </w:rPr>
        <w:t>tapern</w:t>
      </w:r>
      <w:r w:rsidRPr="00891533">
        <w:rPr>
          <w:b/>
          <w:i/>
          <w:sz w:val="28"/>
          <w:szCs w:val="28"/>
          <w:lang w:val="de-DE"/>
        </w:rPr>
        <w:t xml:space="preserve"> </w:t>
      </w:r>
      <w:r w:rsidRPr="00891533">
        <w:rPr>
          <w:sz w:val="28"/>
          <w:szCs w:val="28"/>
          <w:lang w:val="de-DE"/>
        </w:rPr>
        <w:t>(</w:t>
      </w:r>
      <w:proofErr w:type="spellStart"/>
      <w:r w:rsidRPr="00891533">
        <w:rPr>
          <w:sz w:val="28"/>
          <w:szCs w:val="28"/>
          <w:lang w:val="de-DE"/>
        </w:rPr>
        <w:t>невпевнено</w:t>
      </w:r>
      <w:proofErr w:type="spellEnd"/>
      <w:r w:rsidRPr="00891533">
        <w:rPr>
          <w:sz w:val="28"/>
          <w:szCs w:val="28"/>
          <w:lang w:val="de-DE"/>
        </w:rPr>
        <w:t xml:space="preserve"> </w:t>
      </w:r>
      <w:proofErr w:type="spellStart"/>
      <w:r w:rsidRPr="00891533">
        <w:rPr>
          <w:sz w:val="28"/>
          <w:szCs w:val="28"/>
          <w:lang w:val="de-DE"/>
        </w:rPr>
        <w:t>рухатися</w:t>
      </w:r>
      <w:proofErr w:type="spellEnd"/>
      <w:r w:rsidRPr="00891533">
        <w:rPr>
          <w:sz w:val="28"/>
          <w:szCs w:val="28"/>
          <w:lang w:val="de-DE"/>
        </w:rPr>
        <w:t>);</w:t>
      </w:r>
      <w:r w:rsidRPr="00891533">
        <w:rPr>
          <w:b/>
          <w:i/>
          <w:sz w:val="28"/>
          <w:szCs w:val="28"/>
          <w:lang w:val="de-DE"/>
        </w:rPr>
        <w:t xml:space="preserve"> </w:t>
      </w:r>
      <w:r w:rsidRPr="00891533">
        <w:rPr>
          <w:i/>
          <w:sz w:val="28"/>
          <w:szCs w:val="28"/>
          <w:lang w:val="de-DE"/>
        </w:rPr>
        <w:t>tapsen</w:t>
      </w:r>
      <w:r w:rsidRPr="00891533">
        <w:rPr>
          <w:b/>
          <w:i/>
          <w:sz w:val="28"/>
          <w:szCs w:val="28"/>
          <w:lang w:val="de-DE"/>
        </w:rPr>
        <w:t xml:space="preserve"> </w:t>
      </w:r>
      <w:r w:rsidRPr="00891533">
        <w:rPr>
          <w:sz w:val="28"/>
          <w:szCs w:val="28"/>
          <w:lang w:val="de-DE"/>
        </w:rPr>
        <w:t>(</w:t>
      </w:r>
      <w:proofErr w:type="spellStart"/>
      <w:r w:rsidRPr="00891533">
        <w:rPr>
          <w:i/>
          <w:sz w:val="28"/>
          <w:szCs w:val="28"/>
        </w:rPr>
        <w:t>розм</w:t>
      </w:r>
      <w:proofErr w:type="spellEnd"/>
      <w:r w:rsidRPr="00891533">
        <w:rPr>
          <w:sz w:val="28"/>
          <w:szCs w:val="28"/>
          <w:lang w:val="de-DE"/>
        </w:rPr>
        <w:t xml:space="preserve">. </w:t>
      </w:r>
      <w:proofErr w:type="spellStart"/>
      <w:r w:rsidRPr="00891533">
        <w:rPr>
          <w:sz w:val="28"/>
          <w:szCs w:val="28"/>
          <w:lang w:val="de-DE"/>
        </w:rPr>
        <w:t>важко</w:t>
      </w:r>
      <w:proofErr w:type="spellEnd"/>
      <w:r w:rsidRPr="00891533">
        <w:rPr>
          <w:sz w:val="28"/>
          <w:szCs w:val="28"/>
          <w:lang w:val="de-DE"/>
        </w:rPr>
        <w:t xml:space="preserve"> </w:t>
      </w:r>
      <w:proofErr w:type="spellStart"/>
      <w:r w:rsidRPr="00891533">
        <w:rPr>
          <w:sz w:val="28"/>
          <w:szCs w:val="28"/>
          <w:lang w:val="de-DE"/>
        </w:rPr>
        <w:t>ступати</w:t>
      </w:r>
      <w:proofErr w:type="spellEnd"/>
      <w:r w:rsidRPr="00891533">
        <w:rPr>
          <w:sz w:val="28"/>
          <w:szCs w:val="28"/>
          <w:lang w:val="de-DE"/>
        </w:rPr>
        <w:t>);</w:t>
      </w:r>
      <w:r w:rsidRPr="00891533">
        <w:rPr>
          <w:b/>
          <w:i/>
          <w:sz w:val="28"/>
          <w:szCs w:val="28"/>
          <w:lang w:val="de-DE"/>
        </w:rPr>
        <w:t xml:space="preserve"> </w:t>
      </w:r>
      <w:r w:rsidRPr="00891533">
        <w:rPr>
          <w:i/>
          <w:sz w:val="28"/>
          <w:szCs w:val="28"/>
          <w:lang w:val="de-DE"/>
        </w:rPr>
        <w:t xml:space="preserve">traben </w:t>
      </w:r>
      <w:r w:rsidRPr="00891533">
        <w:rPr>
          <w:sz w:val="28"/>
          <w:szCs w:val="28"/>
          <w:lang w:val="de-DE"/>
        </w:rPr>
        <w:t>(</w:t>
      </w:r>
      <w:proofErr w:type="spellStart"/>
      <w:r w:rsidRPr="00891533">
        <w:rPr>
          <w:sz w:val="28"/>
          <w:szCs w:val="28"/>
          <w:lang w:val="de-DE"/>
        </w:rPr>
        <w:t>повільним</w:t>
      </w:r>
      <w:proofErr w:type="spellEnd"/>
      <w:r w:rsidRPr="00891533">
        <w:rPr>
          <w:sz w:val="28"/>
          <w:szCs w:val="28"/>
          <w:lang w:val="de-DE"/>
        </w:rPr>
        <w:t xml:space="preserve"> </w:t>
      </w:r>
      <w:proofErr w:type="spellStart"/>
      <w:proofErr w:type="gramStart"/>
      <w:r w:rsidRPr="00891533">
        <w:rPr>
          <w:sz w:val="28"/>
          <w:szCs w:val="28"/>
          <w:lang w:val="de-DE"/>
        </w:rPr>
        <w:t>темпом</w:t>
      </w:r>
      <w:proofErr w:type="spellEnd"/>
      <w:r w:rsidRPr="00891533">
        <w:rPr>
          <w:sz w:val="28"/>
          <w:szCs w:val="28"/>
          <w:lang w:val="de-DE"/>
        </w:rPr>
        <w:t xml:space="preserve">  </w:t>
      </w:r>
      <w:proofErr w:type="spellStart"/>
      <w:r w:rsidRPr="00891533">
        <w:rPr>
          <w:sz w:val="28"/>
          <w:szCs w:val="28"/>
          <w:lang w:val="de-DE"/>
        </w:rPr>
        <w:t>бігти</w:t>
      </w:r>
      <w:proofErr w:type="spellEnd"/>
      <w:proofErr w:type="gramEnd"/>
      <w:r w:rsidRPr="00891533">
        <w:rPr>
          <w:sz w:val="28"/>
          <w:szCs w:val="28"/>
          <w:lang w:val="de-DE"/>
        </w:rPr>
        <w:t>);</w:t>
      </w:r>
      <w:r w:rsidRPr="00891533">
        <w:rPr>
          <w:b/>
          <w:i/>
          <w:sz w:val="28"/>
          <w:szCs w:val="28"/>
          <w:lang w:val="de-DE"/>
        </w:rPr>
        <w:t xml:space="preserve"> </w:t>
      </w:r>
      <w:r w:rsidRPr="00891533">
        <w:rPr>
          <w:i/>
          <w:sz w:val="28"/>
          <w:szCs w:val="28"/>
          <w:lang w:val="de-DE"/>
        </w:rPr>
        <w:t>trampeln</w:t>
      </w:r>
      <w:r w:rsidRPr="00891533">
        <w:rPr>
          <w:b/>
          <w:i/>
          <w:sz w:val="28"/>
          <w:szCs w:val="28"/>
          <w:lang w:val="de-DE"/>
        </w:rPr>
        <w:t xml:space="preserve"> </w:t>
      </w:r>
      <w:r w:rsidRPr="00891533">
        <w:rPr>
          <w:sz w:val="28"/>
          <w:szCs w:val="28"/>
          <w:lang w:val="de-DE"/>
        </w:rPr>
        <w:t>(</w:t>
      </w:r>
      <w:proofErr w:type="spellStart"/>
      <w:r w:rsidRPr="00891533">
        <w:rPr>
          <w:sz w:val="28"/>
          <w:szCs w:val="28"/>
        </w:rPr>
        <w:t>тупати</w:t>
      </w:r>
      <w:proofErr w:type="spellEnd"/>
      <w:r w:rsidRPr="00891533">
        <w:rPr>
          <w:sz w:val="28"/>
          <w:szCs w:val="28"/>
          <w:lang w:val="de-DE"/>
        </w:rPr>
        <w:t xml:space="preserve">  </w:t>
      </w:r>
      <w:r w:rsidRPr="00891533">
        <w:rPr>
          <w:sz w:val="28"/>
          <w:szCs w:val="28"/>
        </w:rPr>
        <w:t>ногами</w:t>
      </w:r>
      <w:r w:rsidRPr="00891533">
        <w:rPr>
          <w:sz w:val="28"/>
          <w:szCs w:val="28"/>
          <w:lang w:val="de-DE"/>
        </w:rPr>
        <w:t>);</w:t>
      </w:r>
      <w:r w:rsidRPr="00891533">
        <w:rPr>
          <w:b/>
          <w:i/>
          <w:sz w:val="28"/>
          <w:szCs w:val="28"/>
          <w:lang w:val="de-DE"/>
        </w:rPr>
        <w:t xml:space="preserve"> t</w:t>
      </w:r>
      <w:r w:rsidRPr="00891533">
        <w:rPr>
          <w:i/>
          <w:sz w:val="28"/>
          <w:szCs w:val="28"/>
          <w:lang w:val="de-DE"/>
        </w:rPr>
        <w:t>rappeln</w:t>
      </w:r>
      <w:r w:rsidRPr="00891533">
        <w:rPr>
          <w:b/>
          <w:i/>
          <w:sz w:val="28"/>
          <w:szCs w:val="28"/>
          <w:lang w:val="de-DE"/>
        </w:rPr>
        <w:t xml:space="preserve"> </w:t>
      </w:r>
      <w:r w:rsidRPr="00891533">
        <w:rPr>
          <w:sz w:val="28"/>
          <w:szCs w:val="28"/>
          <w:lang w:val="de-DE"/>
        </w:rPr>
        <w:t>(</w:t>
      </w:r>
      <w:proofErr w:type="spellStart"/>
      <w:r w:rsidRPr="00891533">
        <w:rPr>
          <w:sz w:val="28"/>
          <w:szCs w:val="28"/>
          <w:lang w:val="de-DE"/>
        </w:rPr>
        <w:t>тупати</w:t>
      </w:r>
      <w:proofErr w:type="spellEnd"/>
      <w:r w:rsidRPr="00891533">
        <w:rPr>
          <w:sz w:val="28"/>
          <w:szCs w:val="28"/>
          <w:lang w:val="de-DE"/>
        </w:rPr>
        <w:t>);</w:t>
      </w:r>
      <w:r w:rsidRPr="00891533">
        <w:rPr>
          <w:i/>
          <w:sz w:val="28"/>
          <w:szCs w:val="28"/>
          <w:lang w:val="de-DE"/>
        </w:rPr>
        <w:t xml:space="preserve"> trapsen</w:t>
      </w:r>
      <w:r w:rsidRPr="00891533">
        <w:rPr>
          <w:b/>
          <w:i/>
          <w:sz w:val="28"/>
          <w:szCs w:val="28"/>
          <w:lang w:val="de-DE"/>
        </w:rPr>
        <w:t xml:space="preserve"> </w:t>
      </w:r>
      <w:r w:rsidRPr="00891533">
        <w:rPr>
          <w:sz w:val="28"/>
          <w:szCs w:val="28"/>
          <w:lang w:val="de-DE"/>
        </w:rPr>
        <w:t>(</w:t>
      </w:r>
      <w:proofErr w:type="spellStart"/>
      <w:r w:rsidRPr="00891533">
        <w:rPr>
          <w:i/>
          <w:sz w:val="28"/>
          <w:szCs w:val="28"/>
        </w:rPr>
        <w:t>розм</w:t>
      </w:r>
      <w:proofErr w:type="spellEnd"/>
      <w:r w:rsidRPr="00891533">
        <w:rPr>
          <w:sz w:val="28"/>
          <w:szCs w:val="28"/>
          <w:lang w:val="de-DE"/>
        </w:rPr>
        <w:t xml:space="preserve">. </w:t>
      </w:r>
      <w:proofErr w:type="spellStart"/>
      <w:r w:rsidRPr="00891533">
        <w:rPr>
          <w:sz w:val="28"/>
          <w:szCs w:val="28"/>
        </w:rPr>
        <w:t>іти</w:t>
      </w:r>
      <w:proofErr w:type="spellEnd"/>
      <w:r w:rsidRPr="00891533">
        <w:rPr>
          <w:sz w:val="28"/>
          <w:szCs w:val="28"/>
          <w:lang w:val="de-DE"/>
        </w:rPr>
        <w:t xml:space="preserve"> </w:t>
      </w:r>
      <w:proofErr w:type="spellStart"/>
      <w:r w:rsidRPr="00891533">
        <w:rPr>
          <w:sz w:val="28"/>
          <w:szCs w:val="28"/>
        </w:rPr>
        <w:t>важкими</w:t>
      </w:r>
      <w:proofErr w:type="spellEnd"/>
      <w:r w:rsidRPr="00891533">
        <w:rPr>
          <w:sz w:val="28"/>
          <w:szCs w:val="28"/>
          <w:lang w:val="de-DE"/>
        </w:rPr>
        <w:t xml:space="preserve"> </w:t>
      </w:r>
      <w:proofErr w:type="spellStart"/>
      <w:r w:rsidRPr="00891533">
        <w:rPr>
          <w:sz w:val="28"/>
          <w:szCs w:val="28"/>
        </w:rPr>
        <w:t>кроками</w:t>
      </w:r>
      <w:proofErr w:type="spellEnd"/>
      <w:r w:rsidRPr="00891533">
        <w:rPr>
          <w:sz w:val="28"/>
          <w:szCs w:val="28"/>
          <w:lang w:val="de-DE"/>
        </w:rPr>
        <w:t>)</w:t>
      </w:r>
      <w:r w:rsidRPr="00891533">
        <w:rPr>
          <w:b/>
          <w:sz w:val="28"/>
          <w:szCs w:val="28"/>
          <w:lang w:val="de-DE"/>
        </w:rPr>
        <w:t xml:space="preserve">.  </w:t>
      </w:r>
    </w:p>
    <w:p w14:paraId="44F80809" w14:textId="77777777" w:rsidR="00891533" w:rsidRPr="00891533" w:rsidRDefault="00891533" w:rsidP="00891533">
      <w:pPr>
        <w:pStyle w:val="23"/>
        <w:spacing w:after="0" w:line="240" w:lineRule="auto"/>
        <w:ind w:left="0" w:firstLine="709"/>
        <w:jc w:val="both"/>
        <w:rPr>
          <w:sz w:val="28"/>
          <w:szCs w:val="28"/>
          <w:lang w:val="de-DE"/>
        </w:rPr>
      </w:pPr>
      <w:proofErr w:type="spellStart"/>
      <w:proofErr w:type="gramStart"/>
      <w:r w:rsidRPr="00891533">
        <w:rPr>
          <w:i/>
          <w:iCs/>
          <w:sz w:val="28"/>
          <w:szCs w:val="28"/>
          <w:lang w:val="de-DE"/>
        </w:rPr>
        <w:t>wau</w:t>
      </w:r>
      <w:proofErr w:type="spellEnd"/>
      <w:r w:rsidRPr="00891533">
        <w:rPr>
          <w:sz w:val="28"/>
          <w:szCs w:val="28"/>
          <w:lang w:val="de-DE"/>
        </w:rPr>
        <w:t xml:space="preserve">  –</w:t>
      </w:r>
      <w:proofErr w:type="gramEnd"/>
      <w:r w:rsidRPr="00891533">
        <w:rPr>
          <w:sz w:val="28"/>
          <w:szCs w:val="28"/>
          <w:lang w:val="de-DE"/>
        </w:rPr>
        <w:t xml:space="preserve">  für das Bellen des Hundes;</w:t>
      </w:r>
    </w:p>
    <w:p w14:paraId="7A591C01" w14:textId="77777777" w:rsidR="00891533" w:rsidRPr="00891533" w:rsidRDefault="00891533" w:rsidP="00891533">
      <w:pPr>
        <w:pStyle w:val="23"/>
        <w:spacing w:after="0" w:line="240" w:lineRule="auto"/>
        <w:ind w:left="0" w:firstLine="709"/>
        <w:jc w:val="both"/>
        <w:rPr>
          <w:sz w:val="28"/>
          <w:szCs w:val="28"/>
          <w:lang w:val="en-US"/>
        </w:rPr>
      </w:pPr>
      <w:proofErr w:type="spellStart"/>
      <w:r w:rsidRPr="00891533">
        <w:rPr>
          <w:i/>
          <w:sz w:val="28"/>
          <w:szCs w:val="28"/>
          <w:lang w:val="de-DE"/>
        </w:rPr>
        <w:t>wieh</w:t>
      </w:r>
      <w:proofErr w:type="spellEnd"/>
      <w:r w:rsidRPr="00891533">
        <w:rPr>
          <w:sz w:val="28"/>
          <w:szCs w:val="28"/>
          <w:lang w:val="de-DE"/>
        </w:rPr>
        <w:t xml:space="preserve"> – für den Laut des Pferdes; </w:t>
      </w:r>
      <w:r w:rsidRPr="00891533">
        <w:rPr>
          <w:i/>
          <w:sz w:val="28"/>
          <w:szCs w:val="28"/>
          <w:lang w:val="de-DE"/>
        </w:rPr>
        <w:t>wiehern</w:t>
      </w:r>
      <w:r w:rsidRPr="00891533">
        <w:rPr>
          <w:i/>
          <w:sz w:val="28"/>
          <w:szCs w:val="28"/>
          <w:lang w:val="en-US"/>
        </w:rPr>
        <w:t xml:space="preserve"> </w:t>
      </w:r>
      <w:r w:rsidRPr="00891533">
        <w:rPr>
          <w:sz w:val="28"/>
          <w:szCs w:val="28"/>
          <w:lang w:val="de-DE"/>
        </w:rPr>
        <w:t>(</w:t>
      </w:r>
      <w:proofErr w:type="spellStart"/>
      <w:r w:rsidRPr="00891533">
        <w:rPr>
          <w:sz w:val="28"/>
          <w:szCs w:val="28"/>
        </w:rPr>
        <w:t>іржати</w:t>
      </w:r>
      <w:proofErr w:type="spellEnd"/>
      <w:r w:rsidRPr="00891533">
        <w:rPr>
          <w:sz w:val="28"/>
          <w:szCs w:val="28"/>
          <w:lang w:val="de-DE"/>
        </w:rPr>
        <w:t>);</w:t>
      </w:r>
    </w:p>
    <w:p w14:paraId="4794514B" w14:textId="77777777"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rPr>
        <w:t>Die nächste Gruppe zählt die Onomatopoetika, die von der Lautmalerei der Vögel kommen. Das sind die folgenden lautnachahmenden Wörter:</w:t>
      </w:r>
    </w:p>
    <w:p w14:paraId="1FFF78B3" w14:textId="77777777" w:rsidR="00891533" w:rsidRPr="00891533" w:rsidRDefault="00891533" w:rsidP="00891533">
      <w:pPr>
        <w:ind w:firstLine="709"/>
        <w:jc w:val="both"/>
        <w:rPr>
          <w:sz w:val="28"/>
          <w:szCs w:val="28"/>
          <w:lang w:val="de-DE"/>
        </w:rPr>
      </w:pPr>
      <w:r w:rsidRPr="00891533">
        <w:rPr>
          <w:i/>
          <w:sz w:val="28"/>
          <w:szCs w:val="28"/>
          <w:lang w:val="de-DE"/>
        </w:rPr>
        <w:t xml:space="preserve">gack/gacks </w:t>
      </w:r>
      <w:r w:rsidRPr="00891533">
        <w:rPr>
          <w:sz w:val="28"/>
          <w:szCs w:val="28"/>
          <w:lang w:val="de-DE"/>
        </w:rPr>
        <w:t xml:space="preserve">– für das Gackern des Haushuhns; </w:t>
      </w:r>
      <w:proofErr w:type="spellStart"/>
      <w:r w:rsidRPr="00891533">
        <w:rPr>
          <w:i/>
          <w:sz w:val="28"/>
          <w:szCs w:val="28"/>
          <w:lang w:val="en-US"/>
        </w:rPr>
        <w:t>gackeln</w:t>
      </w:r>
      <w:proofErr w:type="spellEnd"/>
      <w:r w:rsidRPr="00891533">
        <w:rPr>
          <w:i/>
          <w:sz w:val="28"/>
          <w:szCs w:val="28"/>
          <w:lang w:val="en-US"/>
        </w:rPr>
        <w:t xml:space="preserve"> / </w:t>
      </w:r>
      <w:proofErr w:type="spellStart"/>
      <w:r w:rsidRPr="00891533">
        <w:rPr>
          <w:i/>
          <w:sz w:val="28"/>
          <w:szCs w:val="28"/>
          <w:lang w:val="en-US"/>
        </w:rPr>
        <w:t>gackern</w:t>
      </w:r>
      <w:proofErr w:type="spellEnd"/>
      <w:r w:rsidRPr="00891533">
        <w:rPr>
          <w:i/>
          <w:sz w:val="28"/>
          <w:szCs w:val="28"/>
          <w:lang w:val="en-US"/>
        </w:rPr>
        <w:t>/</w:t>
      </w:r>
      <w:r w:rsidRPr="00891533">
        <w:rPr>
          <w:sz w:val="28"/>
          <w:szCs w:val="28"/>
          <w:lang w:val="en-US"/>
        </w:rPr>
        <w:t xml:space="preserve"> </w:t>
      </w:r>
      <w:r w:rsidRPr="00891533">
        <w:rPr>
          <w:i/>
          <w:sz w:val="28"/>
          <w:szCs w:val="28"/>
          <w:lang w:val="de-DE"/>
        </w:rPr>
        <w:t>gacksen</w:t>
      </w:r>
      <w:r w:rsidRPr="00891533">
        <w:rPr>
          <w:i/>
          <w:sz w:val="28"/>
          <w:szCs w:val="28"/>
          <w:lang w:val="uk-UA"/>
        </w:rPr>
        <w:t xml:space="preserve"> </w:t>
      </w:r>
      <w:r w:rsidRPr="00891533">
        <w:rPr>
          <w:sz w:val="28"/>
          <w:szCs w:val="28"/>
          <w:lang w:val="de-DE"/>
        </w:rPr>
        <w:t>(</w:t>
      </w:r>
      <w:r w:rsidRPr="00891533">
        <w:rPr>
          <w:sz w:val="28"/>
          <w:szCs w:val="28"/>
          <w:lang w:val="uk-UA"/>
        </w:rPr>
        <w:t>кудкудакати</w:t>
      </w:r>
      <w:r w:rsidRPr="00891533">
        <w:rPr>
          <w:sz w:val="28"/>
          <w:szCs w:val="28"/>
          <w:lang w:val="de-DE"/>
        </w:rPr>
        <w:t>);</w:t>
      </w:r>
    </w:p>
    <w:p w14:paraId="26C62553" w14:textId="77777777" w:rsidR="00891533" w:rsidRPr="00891533" w:rsidRDefault="00891533" w:rsidP="00891533">
      <w:pPr>
        <w:ind w:firstLine="709"/>
        <w:jc w:val="both"/>
        <w:rPr>
          <w:sz w:val="28"/>
          <w:szCs w:val="28"/>
          <w:lang w:val="de-DE"/>
        </w:rPr>
      </w:pPr>
      <w:r w:rsidRPr="00891533">
        <w:rPr>
          <w:i/>
          <w:sz w:val="28"/>
          <w:szCs w:val="28"/>
          <w:lang w:val="de-DE"/>
        </w:rPr>
        <w:t>gluck</w:t>
      </w:r>
      <w:r w:rsidRPr="00891533">
        <w:rPr>
          <w:sz w:val="28"/>
          <w:szCs w:val="28"/>
          <w:lang w:val="de-DE"/>
        </w:rPr>
        <w:t xml:space="preserve"> – für das Glucken der Henne </w:t>
      </w:r>
      <w:r w:rsidRPr="00891533">
        <w:rPr>
          <w:i/>
          <w:sz w:val="28"/>
          <w:szCs w:val="28"/>
          <w:lang w:val="de-DE"/>
        </w:rPr>
        <w:t xml:space="preserve">glucken </w:t>
      </w:r>
      <w:r w:rsidRPr="00891533">
        <w:rPr>
          <w:sz w:val="28"/>
          <w:szCs w:val="28"/>
          <w:lang w:val="de-DE"/>
        </w:rPr>
        <w:t>(</w:t>
      </w:r>
      <w:r w:rsidRPr="00891533">
        <w:rPr>
          <w:sz w:val="28"/>
          <w:szCs w:val="28"/>
          <w:lang w:val="uk-UA"/>
        </w:rPr>
        <w:t>кудкудакати</w:t>
      </w:r>
      <w:r w:rsidRPr="00891533">
        <w:rPr>
          <w:sz w:val="28"/>
          <w:szCs w:val="28"/>
          <w:lang w:val="de-DE"/>
        </w:rPr>
        <w:t xml:space="preserve">) / </w:t>
      </w:r>
      <w:r w:rsidRPr="00891533">
        <w:rPr>
          <w:i/>
          <w:sz w:val="28"/>
          <w:szCs w:val="28"/>
          <w:lang w:val="de-DE"/>
        </w:rPr>
        <w:t xml:space="preserve">glucksen </w:t>
      </w:r>
      <w:r w:rsidRPr="00891533">
        <w:rPr>
          <w:sz w:val="28"/>
          <w:szCs w:val="28"/>
          <w:lang w:val="de-DE"/>
        </w:rPr>
        <w:t>(</w:t>
      </w:r>
      <w:proofErr w:type="spellStart"/>
      <w:r w:rsidRPr="00891533">
        <w:rPr>
          <w:sz w:val="28"/>
          <w:szCs w:val="28"/>
          <w:lang w:val="de-DE"/>
        </w:rPr>
        <w:t>клекотати</w:t>
      </w:r>
      <w:proofErr w:type="spellEnd"/>
      <w:r w:rsidRPr="00891533">
        <w:rPr>
          <w:sz w:val="28"/>
          <w:szCs w:val="28"/>
          <w:lang w:val="de-DE"/>
        </w:rPr>
        <w:t xml:space="preserve">; </w:t>
      </w:r>
      <w:proofErr w:type="spellStart"/>
      <w:r w:rsidRPr="00891533">
        <w:rPr>
          <w:sz w:val="28"/>
          <w:szCs w:val="28"/>
          <w:lang w:val="de-DE"/>
        </w:rPr>
        <w:t>кудкудакати</w:t>
      </w:r>
      <w:proofErr w:type="spellEnd"/>
      <w:r w:rsidRPr="00891533">
        <w:rPr>
          <w:sz w:val="28"/>
          <w:szCs w:val="28"/>
          <w:lang w:val="de-DE"/>
        </w:rPr>
        <w:t xml:space="preserve"> (</w:t>
      </w:r>
      <w:proofErr w:type="spellStart"/>
      <w:r w:rsidRPr="00891533">
        <w:rPr>
          <w:sz w:val="28"/>
          <w:szCs w:val="28"/>
          <w:lang w:val="de-DE"/>
        </w:rPr>
        <w:t>про</w:t>
      </w:r>
      <w:proofErr w:type="spellEnd"/>
      <w:r w:rsidRPr="00891533">
        <w:rPr>
          <w:sz w:val="28"/>
          <w:szCs w:val="28"/>
          <w:lang w:val="de-DE"/>
        </w:rPr>
        <w:t xml:space="preserve"> </w:t>
      </w:r>
      <w:proofErr w:type="spellStart"/>
      <w:r w:rsidRPr="00891533">
        <w:rPr>
          <w:sz w:val="28"/>
          <w:szCs w:val="28"/>
          <w:lang w:val="de-DE"/>
        </w:rPr>
        <w:t>квочку</w:t>
      </w:r>
      <w:proofErr w:type="spellEnd"/>
      <w:r w:rsidRPr="00891533">
        <w:rPr>
          <w:sz w:val="28"/>
          <w:szCs w:val="28"/>
          <w:lang w:val="de-DE"/>
        </w:rPr>
        <w:t>);</w:t>
      </w:r>
    </w:p>
    <w:p w14:paraId="1A92A0C5" w14:textId="77777777" w:rsidR="00891533" w:rsidRPr="00891533" w:rsidRDefault="00891533" w:rsidP="00891533">
      <w:pPr>
        <w:pStyle w:val="23"/>
        <w:spacing w:after="0" w:line="240" w:lineRule="auto"/>
        <w:ind w:left="0" w:firstLine="709"/>
        <w:jc w:val="both"/>
        <w:rPr>
          <w:sz w:val="28"/>
          <w:szCs w:val="28"/>
          <w:lang w:val="de-DE"/>
        </w:rPr>
      </w:pPr>
      <w:r w:rsidRPr="00891533">
        <w:rPr>
          <w:i/>
          <w:sz w:val="28"/>
          <w:szCs w:val="28"/>
          <w:lang w:val="de-DE"/>
        </w:rPr>
        <w:t xml:space="preserve">kikeriki </w:t>
      </w:r>
      <w:r w:rsidRPr="00891533">
        <w:rPr>
          <w:sz w:val="28"/>
          <w:szCs w:val="28"/>
          <w:lang w:val="de-DE"/>
        </w:rPr>
        <w:t>– für den Ruf des Hahns;</w:t>
      </w:r>
    </w:p>
    <w:p w14:paraId="062E6137" w14:textId="77777777" w:rsidR="00891533" w:rsidRPr="00891533" w:rsidRDefault="00891533" w:rsidP="00891533">
      <w:pPr>
        <w:pStyle w:val="23"/>
        <w:spacing w:after="0" w:line="240" w:lineRule="auto"/>
        <w:ind w:left="0" w:firstLine="709"/>
        <w:jc w:val="both"/>
        <w:rPr>
          <w:sz w:val="28"/>
          <w:szCs w:val="28"/>
          <w:lang w:val="de-DE"/>
        </w:rPr>
      </w:pPr>
      <w:proofErr w:type="gramStart"/>
      <w:r w:rsidRPr="00891533">
        <w:rPr>
          <w:i/>
          <w:sz w:val="28"/>
          <w:szCs w:val="28"/>
          <w:lang w:val="de-DE"/>
        </w:rPr>
        <w:t>kuckuck</w:t>
      </w:r>
      <w:r w:rsidRPr="00891533">
        <w:rPr>
          <w:sz w:val="28"/>
          <w:szCs w:val="28"/>
          <w:lang w:val="de-DE"/>
        </w:rPr>
        <w:t xml:space="preserve">  –</w:t>
      </w:r>
      <w:proofErr w:type="gramEnd"/>
      <w:r w:rsidRPr="00891533">
        <w:rPr>
          <w:sz w:val="28"/>
          <w:szCs w:val="28"/>
          <w:lang w:val="de-DE"/>
        </w:rPr>
        <w:t xml:space="preserve"> für das Rufen des  Kuckucks;</w:t>
      </w:r>
    </w:p>
    <w:p w14:paraId="3C541E92" w14:textId="77777777" w:rsidR="00891533" w:rsidRPr="00891533" w:rsidRDefault="00891533" w:rsidP="00891533">
      <w:pPr>
        <w:ind w:firstLine="709"/>
        <w:jc w:val="both"/>
        <w:rPr>
          <w:sz w:val="28"/>
          <w:szCs w:val="28"/>
          <w:lang w:val="de-DE"/>
        </w:rPr>
      </w:pPr>
      <w:proofErr w:type="spellStart"/>
      <w:r w:rsidRPr="00891533">
        <w:rPr>
          <w:i/>
          <w:iCs/>
          <w:sz w:val="28"/>
          <w:szCs w:val="28"/>
          <w:lang w:val="de-DE"/>
        </w:rPr>
        <w:t>krah</w:t>
      </w:r>
      <w:proofErr w:type="spellEnd"/>
      <w:r w:rsidRPr="00891533">
        <w:rPr>
          <w:iCs/>
          <w:sz w:val="28"/>
          <w:szCs w:val="28"/>
          <w:lang w:val="de-DE"/>
        </w:rPr>
        <w:t xml:space="preserve"> </w:t>
      </w:r>
      <w:r w:rsidRPr="00891533">
        <w:rPr>
          <w:sz w:val="28"/>
          <w:szCs w:val="28"/>
          <w:lang w:val="de-DE"/>
        </w:rPr>
        <w:t>–</w:t>
      </w:r>
      <w:r w:rsidRPr="00891533">
        <w:rPr>
          <w:iCs/>
          <w:sz w:val="28"/>
          <w:szCs w:val="28"/>
          <w:lang w:val="de-DE"/>
        </w:rPr>
        <w:t xml:space="preserve"> </w:t>
      </w:r>
      <w:r w:rsidRPr="00891533">
        <w:rPr>
          <w:sz w:val="28"/>
          <w:szCs w:val="28"/>
          <w:lang w:val="de-DE"/>
        </w:rPr>
        <w:t xml:space="preserve">für das Krähen der Rabe und Krähe; </w:t>
      </w:r>
      <w:r w:rsidRPr="00891533">
        <w:rPr>
          <w:i/>
          <w:sz w:val="28"/>
          <w:szCs w:val="28"/>
          <w:lang w:val="de-DE"/>
        </w:rPr>
        <w:t xml:space="preserve">krähen </w:t>
      </w:r>
      <w:r w:rsidRPr="00891533">
        <w:rPr>
          <w:sz w:val="28"/>
          <w:szCs w:val="28"/>
          <w:lang w:val="de-DE"/>
        </w:rPr>
        <w:t>(</w:t>
      </w:r>
      <w:proofErr w:type="spellStart"/>
      <w:r w:rsidRPr="00891533">
        <w:rPr>
          <w:sz w:val="28"/>
          <w:szCs w:val="28"/>
        </w:rPr>
        <w:t>крякати</w:t>
      </w:r>
      <w:proofErr w:type="spellEnd"/>
      <w:r w:rsidRPr="00891533">
        <w:rPr>
          <w:sz w:val="28"/>
          <w:szCs w:val="28"/>
          <w:lang w:val="de-DE"/>
        </w:rPr>
        <w:t>);</w:t>
      </w:r>
    </w:p>
    <w:p w14:paraId="0225AB99" w14:textId="77777777" w:rsidR="00891533" w:rsidRPr="00891533" w:rsidRDefault="00891533" w:rsidP="00891533">
      <w:pPr>
        <w:pStyle w:val="23"/>
        <w:spacing w:after="0" w:line="240" w:lineRule="auto"/>
        <w:ind w:left="0" w:firstLine="709"/>
        <w:jc w:val="both"/>
        <w:rPr>
          <w:sz w:val="28"/>
          <w:szCs w:val="28"/>
          <w:lang w:val="de-DE"/>
        </w:rPr>
      </w:pPr>
      <w:r w:rsidRPr="00891533">
        <w:rPr>
          <w:i/>
          <w:sz w:val="28"/>
          <w:szCs w:val="28"/>
          <w:lang w:val="de-DE"/>
        </w:rPr>
        <w:t xml:space="preserve">summ </w:t>
      </w:r>
      <w:r w:rsidRPr="00891533">
        <w:rPr>
          <w:sz w:val="28"/>
          <w:szCs w:val="28"/>
          <w:lang w:val="de-DE"/>
        </w:rPr>
        <w:t xml:space="preserve">– für das Geräusch fliegender Insekten, besonders Bienen; </w:t>
      </w:r>
      <w:r w:rsidRPr="00891533">
        <w:rPr>
          <w:i/>
          <w:sz w:val="28"/>
          <w:szCs w:val="28"/>
          <w:lang w:val="de-DE"/>
        </w:rPr>
        <w:t>summen</w:t>
      </w:r>
      <w:proofErr w:type="gramStart"/>
      <w:r w:rsidRPr="00891533">
        <w:rPr>
          <w:b/>
          <w:sz w:val="28"/>
          <w:szCs w:val="28"/>
          <w:lang w:val="de-DE"/>
        </w:rPr>
        <w:t xml:space="preserve">   </w:t>
      </w:r>
      <w:r w:rsidRPr="00891533">
        <w:rPr>
          <w:sz w:val="28"/>
          <w:szCs w:val="28"/>
          <w:lang w:val="de-DE"/>
        </w:rPr>
        <w:t>(</w:t>
      </w:r>
      <w:proofErr w:type="spellStart"/>
      <w:proofErr w:type="gramEnd"/>
      <w:r w:rsidRPr="00891533">
        <w:rPr>
          <w:sz w:val="28"/>
          <w:szCs w:val="28"/>
        </w:rPr>
        <w:t>дзижчати</w:t>
      </w:r>
      <w:proofErr w:type="spellEnd"/>
      <w:r w:rsidRPr="00891533">
        <w:rPr>
          <w:sz w:val="28"/>
          <w:szCs w:val="28"/>
          <w:lang w:val="en-US"/>
        </w:rPr>
        <w:t xml:space="preserve">, </w:t>
      </w:r>
      <w:proofErr w:type="spellStart"/>
      <w:r w:rsidRPr="00891533">
        <w:rPr>
          <w:sz w:val="28"/>
          <w:szCs w:val="28"/>
        </w:rPr>
        <w:t>гудіти</w:t>
      </w:r>
      <w:proofErr w:type="spellEnd"/>
      <w:r w:rsidRPr="00891533">
        <w:rPr>
          <w:sz w:val="28"/>
          <w:szCs w:val="28"/>
          <w:lang w:val="de-DE"/>
        </w:rPr>
        <w:t xml:space="preserve">); </w:t>
      </w:r>
    </w:p>
    <w:p w14:paraId="7A34B6EA" w14:textId="77777777" w:rsidR="00891533" w:rsidRPr="00891533" w:rsidRDefault="00891533" w:rsidP="00891533">
      <w:pPr>
        <w:pStyle w:val="23"/>
        <w:spacing w:after="0" w:line="240" w:lineRule="auto"/>
        <w:ind w:left="0" w:firstLine="709"/>
        <w:jc w:val="both"/>
        <w:rPr>
          <w:sz w:val="28"/>
          <w:szCs w:val="28"/>
          <w:lang w:val="de-DE"/>
        </w:rPr>
      </w:pPr>
      <w:r w:rsidRPr="00891533">
        <w:rPr>
          <w:i/>
          <w:iCs/>
          <w:sz w:val="28"/>
          <w:szCs w:val="28"/>
          <w:lang w:val="de-DE"/>
        </w:rPr>
        <w:t xml:space="preserve">tirili </w:t>
      </w:r>
      <w:r w:rsidRPr="00891533">
        <w:rPr>
          <w:sz w:val="28"/>
          <w:szCs w:val="28"/>
          <w:lang w:val="de-DE"/>
        </w:rPr>
        <w:t xml:space="preserve">– von Vögeln, besonders Lerchen; </w:t>
      </w:r>
      <w:r w:rsidRPr="00891533">
        <w:rPr>
          <w:i/>
          <w:sz w:val="28"/>
          <w:szCs w:val="28"/>
          <w:lang w:val="de-DE"/>
        </w:rPr>
        <w:t xml:space="preserve">tirilieren </w:t>
      </w:r>
      <w:r w:rsidRPr="00891533">
        <w:rPr>
          <w:sz w:val="28"/>
          <w:szCs w:val="28"/>
          <w:lang w:val="de-DE"/>
        </w:rPr>
        <w:t>(</w:t>
      </w:r>
      <w:proofErr w:type="spellStart"/>
      <w:r w:rsidRPr="00891533">
        <w:rPr>
          <w:sz w:val="28"/>
          <w:szCs w:val="28"/>
        </w:rPr>
        <w:t>співати</w:t>
      </w:r>
      <w:proofErr w:type="spellEnd"/>
      <w:r w:rsidRPr="00891533">
        <w:rPr>
          <w:sz w:val="28"/>
          <w:szCs w:val="28"/>
          <w:lang w:val="de-DE"/>
        </w:rPr>
        <w:t xml:space="preserve">, </w:t>
      </w:r>
      <w:proofErr w:type="spellStart"/>
      <w:r w:rsidRPr="00891533">
        <w:rPr>
          <w:sz w:val="28"/>
          <w:szCs w:val="28"/>
        </w:rPr>
        <w:t>свистіти</w:t>
      </w:r>
      <w:proofErr w:type="spellEnd"/>
      <w:r w:rsidRPr="00891533">
        <w:rPr>
          <w:sz w:val="28"/>
          <w:szCs w:val="28"/>
          <w:lang w:val="de-DE"/>
        </w:rPr>
        <w:t xml:space="preserve"> (</w:t>
      </w:r>
      <w:r w:rsidRPr="00891533">
        <w:rPr>
          <w:sz w:val="28"/>
          <w:szCs w:val="28"/>
        </w:rPr>
        <w:t>про</w:t>
      </w:r>
      <w:r w:rsidRPr="00891533">
        <w:rPr>
          <w:sz w:val="28"/>
          <w:szCs w:val="28"/>
          <w:lang w:val="de-DE"/>
        </w:rPr>
        <w:t xml:space="preserve"> </w:t>
      </w:r>
      <w:proofErr w:type="spellStart"/>
      <w:r w:rsidRPr="00891533">
        <w:rPr>
          <w:sz w:val="28"/>
          <w:szCs w:val="28"/>
        </w:rPr>
        <w:t>птахів</w:t>
      </w:r>
      <w:proofErr w:type="spellEnd"/>
      <w:r w:rsidRPr="00891533">
        <w:rPr>
          <w:sz w:val="28"/>
          <w:szCs w:val="28"/>
          <w:lang w:val="de-DE"/>
        </w:rPr>
        <w:t>);</w:t>
      </w:r>
    </w:p>
    <w:p w14:paraId="535A20E6" w14:textId="77777777" w:rsidR="00891533" w:rsidRPr="00891533" w:rsidRDefault="00891533" w:rsidP="00891533">
      <w:pPr>
        <w:pStyle w:val="23"/>
        <w:spacing w:after="0" w:line="240" w:lineRule="auto"/>
        <w:ind w:left="0" w:firstLine="709"/>
        <w:jc w:val="both"/>
        <w:rPr>
          <w:sz w:val="28"/>
          <w:szCs w:val="28"/>
          <w:lang w:val="de-DE"/>
        </w:rPr>
      </w:pPr>
      <w:r w:rsidRPr="00891533">
        <w:rPr>
          <w:i/>
          <w:iCs/>
          <w:sz w:val="28"/>
          <w:szCs w:val="28"/>
          <w:lang w:val="de-DE"/>
        </w:rPr>
        <w:t>tschilp</w:t>
      </w:r>
      <w:r w:rsidRPr="00891533">
        <w:rPr>
          <w:iCs/>
          <w:sz w:val="28"/>
          <w:szCs w:val="28"/>
          <w:lang w:val="de-DE"/>
        </w:rPr>
        <w:t xml:space="preserve"> </w:t>
      </w:r>
      <w:r w:rsidRPr="00891533">
        <w:rPr>
          <w:sz w:val="28"/>
          <w:szCs w:val="28"/>
          <w:lang w:val="de-DE"/>
        </w:rPr>
        <w:t>–</w:t>
      </w:r>
      <w:r w:rsidRPr="00891533">
        <w:rPr>
          <w:iCs/>
          <w:sz w:val="28"/>
          <w:szCs w:val="28"/>
          <w:lang w:val="de-DE"/>
        </w:rPr>
        <w:t xml:space="preserve"> </w:t>
      </w:r>
      <w:r w:rsidRPr="00891533">
        <w:rPr>
          <w:sz w:val="28"/>
          <w:szCs w:val="28"/>
          <w:lang w:val="de-DE"/>
        </w:rPr>
        <w:t xml:space="preserve">für das Geräusch des Sperlings; </w:t>
      </w:r>
      <w:r w:rsidRPr="00891533">
        <w:rPr>
          <w:i/>
          <w:sz w:val="28"/>
          <w:szCs w:val="28"/>
          <w:lang w:val="de-DE"/>
        </w:rPr>
        <w:t xml:space="preserve">tschilpen </w:t>
      </w:r>
      <w:r w:rsidRPr="00891533">
        <w:rPr>
          <w:sz w:val="28"/>
          <w:szCs w:val="28"/>
          <w:lang w:val="de-DE"/>
        </w:rPr>
        <w:t>(</w:t>
      </w:r>
      <w:proofErr w:type="spellStart"/>
      <w:r w:rsidRPr="00891533">
        <w:rPr>
          <w:sz w:val="28"/>
          <w:szCs w:val="28"/>
        </w:rPr>
        <w:t>цвірінчати</w:t>
      </w:r>
      <w:proofErr w:type="spellEnd"/>
      <w:r w:rsidRPr="00891533">
        <w:rPr>
          <w:sz w:val="28"/>
          <w:szCs w:val="28"/>
          <w:lang w:val="de-DE"/>
        </w:rPr>
        <w:t xml:space="preserve">); </w:t>
      </w:r>
    </w:p>
    <w:p w14:paraId="43AD0C11" w14:textId="77777777" w:rsidR="00891533" w:rsidRPr="00891533" w:rsidRDefault="00891533" w:rsidP="00891533">
      <w:pPr>
        <w:pStyle w:val="23"/>
        <w:spacing w:after="0" w:line="240" w:lineRule="auto"/>
        <w:ind w:left="0" w:firstLine="709"/>
        <w:jc w:val="both"/>
        <w:rPr>
          <w:sz w:val="28"/>
          <w:szCs w:val="28"/>
          <w:lang w:val="de-DE"/>
        </w:rPr>
      </w:pPr>
      <w:r w:rsidRPr="00891533">
        <w:rPr>
          <w:i/>
          <w:sz w:val="28"/>
          <w:szCs w:val="28"/>
          <w:lang w:val="de-DE"/>
        </w:rPr>
        <w:t xml:space="preserve">tucktuck </w:t>
      </w:r>
      <w:r w:rsidRPr="00891533">
        <w:rPr>
          <w:sz w:val="28"/>
          <w:szCs w:val="28"/>
          <w:lang w:val="de-DE"/>
        </w:rPr>
        <w:t xml:space="preserve">– für den Lockruf der Hühner; </w:t>
      </w:r>
      <w:r w:rsidRPr="00891533">
        <w:rPr>
          <w:i/>
          <w:sz w:val="28"/>
          <w:szCs w:val="28"/>
          <w:lang w:val="de-DE"/>
        </w:rPr>
        <w:t>tuckern</w:t>
      </w:r>
      <w:r w:rsidRPr="00891533">
        <w:rPr>
          <w:sz w:val="28"/>
          <w:szCs w:val="28"/>
          <w:lang w:val="de-DE"/>
        </w:rPr>
        <w:t xml:space="preserve"> (</w:t>
      </w:r>
      <w:proofErr w:type="spellStart"/>
      <w:r w:rsidRPr="00891533">
        <w:rPr>
          <w:sz w:val="28"/>
          <w:szCs w:val="28"/>
        </w:rPr>
        <w:t>стукати</w:t>
      </w:r>
      <w:proofErr w:type="spellEnd"/>
      <w:r w:rsidRPr="00891533">
        <w:rPr>
          <w:sz w:val="28"/>
          <w:szCs w:val="28"/>
          <w:lang w:val="de-DE"/>
        </w:rPr>
        <w:t>);</w:t>
      </w:r>
    </w:p>
    <w:p w14:paraId="60B4D352" w14:textId="77777777" w:rsidR="00891533" w:rsidRPr="00891533" w:rsidRDefault="00891533" w:rsidP="00891533">
      <w:pPr>
        <w:pStyle w:val="23"/>
        <w:spacing w:after="0" w:line="240" w:lineRule="auto"/>
        <w:ind w:left="0" w:firstLine="709"/>
        <w:jc w:val="both"/>
        <w:rPr>
          <w:i/>
          <w:sz w:val="28"/>
          <w:szCs w:val="28"/>
          <w:lang w:val="de-DE"/>
        </w:rPr>
      </w:pPr>
      <w:proofErr w:type="spellStart"/>
      <w:r w:rsidRPr="00891533">
        <w:rPr>
          <w:i/>
          <w:sz w:val="28"/>
          <w:szCs w:val="28"/>
          <w:lang w:val="de-DE"/>
        </w:rPr>
        <w:t>zilpzalp</w:t>
      </w:r>
      <w:proofErr w:type="spellEnd"/>
      <w:r w:rsidRPr="00891533">
        <w:rPr>
          <w:sz w:val="28"/>
          <w:szCs w:val="28"/>
          <w:lang w:val="de-DE"/>
        </w:rPr>
        <w:t xml:space="preserve"> –</w:t>
      </w:r>
      <w:r w:rsidRPr="00891533">
        <w:rPr>
          <w:iCs/>
          <w:sz w:val="28"/>
          <w:szCs w:val="28"/>
          <w:lang w:val="de-DE"/>
        </w:rPr>
        <w:t xml:space="preserve"> </w:t>
      </w:r>
      <w:r w:rsidRPr="00891533">
        <w:rPr>
          <w:sz w:val="28"/>
          <w:szCs w:val="28"/>
          <w:lang w:val="de-DE"/>
        </w:rPr>
        <w:t>für den Ruf der Vögel;</w:t>
      </w:r>
      <w:r w:rsidRPr="00891533">
        <w:rPr>
          <w:i/>
          <w:sz w:val="28"/>
          <w:szCs w:val="28"/>
          <w:lang w:val="de-DE"/>
        </w:rPr>
        <w:t xml:space="preserve">  </w:t>
      </w:r>
    </w:p>
    <w:p w14:paraId="141BE741" w14:textId="77777777" w:rsidR="00891533" w:rsidRPr="00891533" w:rsidRDefault="00891533" w:rsidP="00891533">
      <w:pPr>
        <w:pStyle w:val="23"/>
        <w:spacing w:after="0" w:line="240" w:lineRule="auto"/>
        <w:ind w:left="0" w:firstLine="709"/>
        <w:jc w:val="both"/>
        <w:rPr>
          <w:i/>
          <w:sz w:val="28"/>
          <w:szCs w:val="28"/>
          <w:lang w:val="en-US"/>
        </w:rPr>
      </w:pPr>
      <w:r w:rsidRPr="00891533">
        <w:rPr>
          <w:i/>
          <w:sz w:val="28"/>
          <w:szCs w:val="28"/>
          <w:lang w:val="de-DE"/>
        </w:rPr>
        <w:t>zirp</w:t>
      </w:r>
      <w:r w:rsidRPr="00891533">
        <w:rPr>
          <w:b/>
          <w:sz w:val="28"/>
          <w:szCs w:val="28"/>
          <w:lang w:val="de-DE"/>
        </w:rPr>
        <w:t xml:space="preserve"> </w:t>
      </w:r>
      <w:r w:rsidRPr="00891533">
        <w:rPr>
          <w:sz w:val="28"/>
          <w:szCs w:val="28"/>
          <w:lang w:val="de-DE"/>
        </w:rPr>
        <w:t xml:space="preserve">– für feine, helle Töne, besonders einiger Vögel (Grillen und Heimchen); </w:t>
      </w:r>
      <w:r w:rsidRPr="00891533">
        <w:rPr>
          <w:i/>
          <w:sz w:val="28"/>
          <w:szCs w:val="28"/>
          <w:lang w:val="de-DE"/>
        </w:rPr>
        <w:t xml:space="preserve">zirpen </w:t>
      </w:r>
      <w:r w:rsidRPr="00891533">
        <w:rPr>
          <w:sz w:val="28"/>
          <w:szCs w:val="28"/>
          <w:lang w:val="de-DE"/>
        </w:rPr>
        <w:t>(</w:t>
      </w:r>
      <w:proofErr w:type="spellStart"/>
      <w:r w:rsidRPr="00891533">
        <w:rPr>
          <w:sz w:val="28"/>
          <w:szCs w:val="28"/>
        </w:rPr>
        <w:t>стрекотати</w:t>
      </w:r>
      <w:proofErr w:type="spellEnd"/>
      <w:r w:rsidRPr="00891533">
        <w:rPr>
          <w:sz w:val="28"/>
          <w:szCs w:val="28"/>
          <w:lang w:val="en-US"/>
        </w:rPr>
        <w:t xml:space="preserve">, </w:t>
      </w:r>
      <w:proofErr w:type="spellStart"/>
      <w:r w:rsidRPr="00891533">
        <w:rPr>
          <w:sz w:val="28"/>
          <w:szCs w:val="28"/>
        </w:rPr>
        <w:t>цвірінчати</w:t>
      </w:r>
      <w:proofErr w:type="spellEnd"/>
      <w:r w:rsidRPr="00891533">
        <w:rPr>
          <w:sz w:val="28"/>
          <w:szCs w:val="28"/>
          <w:lang w:val="de-DE"/>
        </w:rPr>
        <w:t>);</w:t>
      </w:r>
      <w:r w:rsidRPr="00891533">
        <w:rPr>
          <w:i/>
          <w:sz w:val="28"/>
          <w:szCs w:val="28"/>
          <w:lang w:val="en-US"/>
        </w:rPr>
        <w:t xml:space="preserve"> </w:t>
      </w:r>
    </w:p>
    <w:p w14:paraId="0D8362C3" w14:textId="77777777" w:rsidR="00891533" w:rsidRPr="00891533" w:rsidRDefault="00891533" w:rsidP="00891533">
      <w:pPr>
        <w:pStyle w:val="23"/>
        <w:spacing w:after="0" w:line="240" w:lineRule="auto"/>
        <w:ind w:left="0" w:firstLine="709"/>
        <w:jc w:val="both"/>
        <w:rPr>
          <w:sz w:val="28"/>
          <w:szCs w:val="28"/>
          <w:lang w:val="de-DE"/>
        </w:rPr>
      </w:pPr>
      <w:proofErr w:type="spellStart"/>
      <w:r w:rsidRPr="00891533">
        <w:rPr>
          <w:i/>
          <w:sz w:val="28"/>
          <w:szCs w:val="28"/>
          <w:lang w:val="de-DE"/>
        </w:rPr>
        <w:t>zwitsch</w:t>
      </w:r>
      <w:proofErr w:type="spellEnd"/>
      <w:r w:rsidRPr="00891533">
        <w:rPr>
          <w:sz w:val="28"/>
          <w:szCs w:val="28"/>
          <w:lang w:val="de-DE"/>
        </w:rPr>
        <w:t xml:space="preserve"> – für den Ton bestimmter Vögel; </w:t>
      </w:r>
      <w:r w:rsidRPr="00891533">
        <w:rPr>
          <w:i/>
          <w:sz w:val="28"/>
          <w:szCs w:val="28"/>
          <w:lang w:val="de-DE"/>
        </w:rPr>
        <w:t>zwitschern</w:t>
      </w:r>
      <w:r w:rsidRPr="00891533">
        <w:rPr>
          <w:sz w:val="28"/>
          <w:szCs w:val="28"/>
          <w:lang w:val="de-DE"/>
        </w:rPr>
        <w:t xml:space="preserve"> (</w:t>
      </w:r>
      <w:proofErr w:type="spellStart"/>
      <w:r w:rsidRPr="00891533">
        <w:rPr>
          <w:sz w:val="28"/>
          <w:szCs w:val="28"/>
        </w:rPr>
        <w:t>щебетати</w:t>
      </w:r>
      <w:proofErr w:type="spellEnd"/>
      <w:r w:rsidRPr="00891533">
        <w:rPr>
          <w:sz w:val="28"/>
          <w:szCs w:val="28"/>
          <w:lang w:val="en-US"/>
        </w:rPr>
        <w:t xml:space="preserve">, </w:t>
      </w:r>
      <w:proofErr w:type="spellStart"/>
      <w:r w:rsidRPr="00891533">
        <w:rPr>
          <w:sz w:val="28"/>
          <w:szCs w:val="28"/>
        </w:rPr>
        <w:t>цвірінчати</w:t>
      </w:r>
      <w:proofErr w:type="spellEnd"/>
      <w:r w:rsidRPr="00891533">
        <w:rPr>
          <w:sz w:val="28"/>
          <w:szCs w:val="28"/>
          <w:lang w:val="de-DE"/>
        </w:rPr>
        <w:t>);</w:t>
      </w:r>
    </w:p>
    <w:p w14:paraId="04708485" w14:textId="77777777"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rPr>
        <w:lastRenderedPageBreak/>
        <w:t>Zuletzt sei die kleinste Gruppe der Lexik zu nennen, zu der die Onomatopoetika sowohl von der Lautmalerei der Tiere als auch der Vögel gehören. Das sind:</w:t>
      </w:r>
    </w:p>
    <w:p w14:paraId="6B98A633" w14:textId="77777777" w:rsidR="00891533" w:rsidRPr="00891533" w:rsidRDefault="00891533" w:rsidP="00891533">
      <w:pPr>
        <w:pStyle w:val="23"/>
        <w:spacing w:after="0" w:line="240" w:lineRule="auto"/>
        <w:ind w:left="0" w:firstLine="709"/>
        <w:jc w:val="both"/>
        <w:rPr>
          <w:b/>
          <w:sz w:val="28"/>
          <w:szCs w:val="28"/>
          <w:lang w:val="de-DE"/>
        </w:rPr>
      </w:pPr>
      <w:r w:rsidRPr="00891533">
        <w:rPr>
          <w:i/>
          <w:sz w:val="28"/>
          <w:szCs w:val="28"/>
          <w:lang w:val="de-DE"/>
        </w:rPr>
        <w:t>piep</w:t>
      </w:r>
      <w:r w:rsidRPr="00891533">
        <w:rPr>
          <w:i/>
          <w:sz w:val="28"/>
          <w:szCs w:val="28"/>
          <w:lang w:val="en-US"/>
        </w:rPr>
        <w:t>/</w:t>
      </w:r>
      <w:proofErr w:type="spellStart"/>
      <w:r w:rsidRPr="00891533">
        <w:rPr>
          <w:i/>
          <w:sz w:val="28"/>
          <w:szCs w:val="28"/>
          <w:lang w:val="de-DE"/>
        </w:rPr>
        <w:t>pips</w:t>
      </w:r>
      <w:proofErr w:type="spellEnd"/>
      <w:r w:rsidRPr="00891533">
        <w:rPr>
          <w:sz w:val="28"/>
          <w:szCs w:val="28"/>
          <w:lang w:val="de-DE"/>
        </w:rPr>
        <w:t xml:space="preserve"> – für das Piepen junger Vögel auch bestimmter Kleintiere, </w:t>
      </w:r>
      <w:proofErr w:type="gramStart"/>
      <w:r w:rsidRPr="00891533">
        <w:rPr>
          <w:sz w:val="28"/>
          <w:szCs w:val="28"/>
          <w:lang w:val="de-DE"/>
        </w:rPr>
        <w:t xml:space="preserve">Mäuse; </w:t>
      </w:r>
      <w:r w:rsidRPr="00891533">
        <w:rPr>
          <w:sz w:val="28"/>
          <w:szCs w:val="28"/>
          <w:lang w:val="en-US"/>
        </w:rPr>
        <w:t xml:space="preserve">  </w:t>
      </w:r>
      <w:proofErr w:type="gramEnd"/>
      <w:r w:rsidRPr="00891533">
        <w:rPr>
          <w:i/>
          <w:sz w:val="28"/>
          <w:szCs w:val="28"/>
          <w:lang w:val="de-DE"/>
        </w:rPr>
        <w:t>piepen</w:t>
      </w:r>
      <w:r w:rsidRPr="00891533">
        <w:rPr>
          <w:i/>
          <w:sz w:val="28"/>
          <w:szCs w:val="28"/>
          <w:lang w:val="en-US"/>
        </w:rPr>
        <w:t>/</w:t>
      </w:r>
      <w:r w:rsidRPr="00891533">
        <w:rPr>
          <w:i/>
          <w:sz w:val="28"/>
          <w:szCs w:val="28"/>
          <w:lang w:val="de-DE"/>
        </w:rPr>
        <w:t>piepsen</w:t>
      </w:r>
      <w:r w:rsidRPr="00891533">
        <w:rPr>
          <w:sz w:val="28"/>
          <w:szCs w:val="28"/>
          <w:lang w:val="de-DE"/>
        </w:rPr>
        <w:t xml:space="preserve"> (</w:t>
      </w:r>
      <w:proofErr w:type="spellStart"/>
      <w:r w:rsidRPr="00891533">
        <w:rPr>
          <w:sz w:val="28"/>
          <w:szCs w:val="28"/>
        </w:rPr>
        <w:t>пищати</w:t>
      </w:r>
      <w:proofErr w:type="spellEnd"/>
      <w:r w:rsidRPr="00891533">
        <w:rPr>
          <w:sz w:val="28"/>
          <w:szCs w:val="28"/>
          <w:lang w:val="de-DE"/>
        </w:rPr>
        <w:t xml:space="preserve">, </w:t>
      </w:r>
      <w:r w:rsidRPr="00891533">
        <w:rPr>
          <w:sz w:val="28"/>
          <w:szCs w:val="28"/>
          <w:lang w:val="en-US"/>
        </w:rPr>
        <w:t xml:space="preserve"> </w:t>
      </w:r>
      <w:proofErr w:type="spellStart"/>
      <w:r w:rsidRPr="00891533">
        <w:rPr>
          <w:sz w:val="28"/>
          <w:szCs w:val="28"/>
        </w:rPr>
        <w:t>цвірінчати</w:t>
      </w:r>
      <w:proofErr w:type="spellEnd"/>
      <w:r w:rsidRPr="00891533">
        <w:rPr>
          <w:sz w:val="28"/>
          <w:szCs w:val="28"/>
          <w:lang w:val="de-DE"/>
        </w:rPr>
        <w:t>);</w:t>
      </w:r>
    </w:p>
    <w:p w14:paraId="5A2CE218" w14:textId="77777777" w:rsidR="00891533" w:rsidRPr="00891533" w:rsidRDefault="00891533" w:rsidP="00891533">
      <w:pPr>
        <w:pStyle w:val="23"/>
        <w:spacing w:after="0" w:line="240" w:lineRule="auto"/>
        <w:ind w:left="0" w:firstLine="709"/>
        <w:jc w:val="both"/>
        <w:rPr>
          <w:sz w:val="28"/>
          <w:szCs w:val="28"/>
          <w:lang w:val="de-DE"/>
        </w:rPr>
      </w:pPr>
      <w:r w:rsidRPr="00891533">
        <w:rPr>
          <w:i/>
          <w:sz w:val="28"/>
          <w:szCs w:val="28"/>
          <w:lang w:val="de-DE"/>
        </w:rPr>
        <w:t>quak/</w:t>
      </w:r>
      <w:proofErr w:type="spellStart"/>
      <w:r w:rsidRPr="00891533">
        <w:rPr>
          <w:i/>
          <w:sz w:val="28"/>
          <w:szCs w:val="28"/>
          <w:lang w:val="de-DE"/>
        </w:rPr>
        <w:t>quack</w:t>
      </w:r>
      <w:proofErr w:type="spellEnd"/>
      <w:r w:rsidRPr="00891533">
        <w:rPr>
          <w:i/>
          <w:sz w:val="28"/>
          <w:szCs w:val="28"/>
          <w:lang w:val="de-DE"/>
        </w:rPr>
        <w:t xml:space="preserve"> </w:t>
      </w:r>
      <w:r w:rsidRPr="00891533">
        <w:rPr>
          <w:sz w:val="28"/>
          <w:szCs w:val="28"/>
          <w:lang w:val="de-DE"/>
        </w:rPr>
        <w:t xml:space="preserve">– für den Laut der Frösche oder Enten; </w:t>
      </w:r>
      <w:r w:rsidRPr="00891533">
        <w:rPr>
          <w:i/>
          <w:sz w:val="28"/>
          <w:szCs w:val="28"/>
          <w:lang w:val="de-DE"/>
        </w:rPr>
        <w:t>quaken</w:t>
      </w:r>
      <w:r w:rsidRPr="00891533">
        <w:rPr>
          <w:sz w:val="28"/>
          <w:szCs w:val="28"/>
          <w:lang w:val="de-DE"/>
        </w:rPr>
        <w:t xml:space="preserve"> (</w:t>
      </w:r>
      <w:proofErr w:type="spellStart"/>
      <w:r w:rsidRPr="00891533">
        <w:rPr>
          <w:sz w:val="28"/>
          <w:szCs w:val="28"/>
        </w:rPr>
        <w:t>квакати</w:t>
      </w:r>
      <w:proofErr w:type="spellEnd"/>
      <w:r w:rsidRPr="00891533">
        <w:rPr>
          <w:sz w:val="28"/>
          <w:szCs w:val="28"/>
          <w:lang w:val="de-DE"/>
        </w:rPr>
        <w:t xml:space="preserve">, </w:t>
      </w:r>
      <w:proofErr w:type="spellStart"/>
      <w:r w:rsidRPr="00891533">
        <w:rPr>
          <w:sz w:val="28"/>
          <w:szCs w:val="28"/>
        </w:rPr>
        <w:t>крякати</w:t>
      </w:r>
      <w:proofErr w:type="spellEnd"/>
      <w:proofErr w:type="gramStart"/>
      <w:r w:rsidRPr="00891533">
        <w:rPr>
          <w:sz w:val="28"/>
          <w:szCs w:val="28"/>
          <w:lang w:val="de-DE"/>
        </w:rPr>
        <w:t xml:space="preserve">);  </w:t>
      </w:r>
      <w:r w:rsidRPr="00891533">
        <w:rPr>
          <w:i/>
          <w:sz w:val="28"/>
          <w:szCs w:val="28"/>
          <w:lang w:val="de-DE"/>
        </w:rPr>
        <w:t>quäken</w:t>
      </w:r>
      <w:proofErr w:type="gramEnd"/>
      <w:r w:rsidRPr="00891533">
        <w:rPr>
          <w:i/>
          <w:sz w:val="28"/>
          <w:szCs w:val="28"/>
          <w:lang w:val="de-DE"/>
        </w:rPr>
        <w:t xml:space="preserve"> </w:t>
      </w:r>
      <w:r w:rsidRPr="00891533">
        <w:rPr>
          <w:sz w:val="28"/>
          <w:szCs w:val="28"/>
          <w:lang w:val="de-DE"/>
        </w:rPr>
        <w:t>(</w:t>
      </w:r>
      <w:proofErr w:type="spellStart"/>
      <w:r w:rsidRPr="00891533">
        <w:rPr>
          <w:sz w:val="28"/>
          <w:szCs w:val="28"/>
        </w:rPr>
        <w:t>пищати</w:t>
      </w:r>
      <w:proofErr w:type="spellEnd"/>
      <w:r w:rsidRPr="00891533">
        <w:rPr>
          <w:sz w:val="28"/>
          <w:szCs w:val="28"/>
          <w:lang w:val="de-DE"/>
        </w:rPr>
        <w:t xml:space="preserve">, </w:t>
      </w:r>
      <w:proofErr w:type="spellStart"/>
      <w:r w:rsidRPr="00891533">
        <w:rPr>
          <w:sz w:val="28"/>
          <w:szCs w:val="28"/>
        </w:rPr>
        <w:t>верещати</w:t>
      </w:r>
      <w:proofErr w:type="spellEnd"/>
      <w:r w:rsidRPr="00891533">
        <w:rPr>
          <w:sz w:val="28"/>
          <w:szCs w:val="28"/>
          <w:lang w:val="de-DE"/>
        </w:rPr>
        <w:t xml:space="preserve">); </w:t>
      </w:r>
      <w:r w:rsidRPr="00891533">
        <w:rPr>
          <w:i/>
          <w:sz w:val="28"/>
          <w:szCs w:val="28"/>
          <w:lang w:val="de-DE"/>
        </w:rPr>
        <w:t>quackeln (</w:t>
      </w:r>
      <w:proofErr w:type="spellStart"/>
      <w:r w:rsidRPr="00891533">
        <w:rPr>
          <w:i/>
          <w:sz w:val="28"/>
          <w:szCs w:val="28"/>
        </w:rPr>
        <w:t>розм</w:t>
      </w:r>
      <w:proofErr w:type="spellEnd"/>
      <w:r w:rsidRPr="00891533">
        <w:rPr>
          <w:sz w:val="28"/>
          <w:szCs w:val="28"/>
          <w:lang w:val="de-DE"/>
        </w:rPr>
        <w:t xml:space="preserve">. </w:t>
      </w:r>
      <w:proofErr w:type="spellStart"/>
      <w:r w:rsidRPr="00891533">
        <w:rPr>
          <w:sz w:val="28"/>
          <w:szCs w:val="28"/>
        </w:rPr>
        <w:t>базікати</w:t>
      </w:r>
      <w:proofErr w:type="spellEnd"/>
      <w:r w:rsidRPr="00891533">
        <w:rPr>
          <w:sz w:val="28"/>
          <w:szCs w:val="28"/>
          <w:lang w:val="de-DE"/>
        </w:rPr>
        <w:t>);</w:t>
      </w:r>
    </w:p>
    <w:p w14:paraId="06EA9E65" w14:textId="77777777" w:rsidR="00891533" w:rsidRPr="00891533" w:rsidRDefault="00891533" w:rsidP="00891533">
      <w:pPr>
        <w:pStyle w:val="23"/>
        <w:spacing w:after="0" w:line="240" w:lineRule="auto"/>
        <w:ind w:left="0" w:firstLine="709"/>
        <w:jc w:val="both"/>
        <w:rPr>
          <w:sz w:val="28"/>
          <w:szCs w:val="28"/>
          <w:lang w:val="de-DE"/>
        </w:rPr>
      </w:pPr>
      <w:r w:rsidRPr="00891533">
        <w:rPr>
          <w:i/>
          <w:sz w:val="28"/>
          <w:szCs w:val="28"/>
          <w:lang w:val="de-DE"/>
        </w:rPr>
        <w:t>zisch</w:t>
      </w:r>
      <w:r w:rsidRPr="00891533">
        <w:rPr>
          <w:sz w:val="28"/>
          <w:szCs w:val="28"/>
          <w:lang w:val="de-DE"/>
        </w:rPr>
        <w:t xml:space="preserve"> – für den Laut der Gans, der Schlange; </w:t>
      </w:r>
      <w:r w:rsidRPr="00891533">
        <w:rPr>
          <w:i/>
          <w:sz w:val="28"/>
          <w:szCs w:val="28"/>
          <w:lang w:val="de-DE"/>
        </w:rPr>
        <w:t>zischen</w:t>
      </w:r>
      <w:r w:rsidRPr="00891533">
        <w:rPr>
          <w:sz w:val="28"/>
          <w:szCs w:val="28"/>
          <w:lang w:val="de-DE"/>
        </w:rPr>
        <w:t xml:space="preserve"> (</w:t>
      </w:r>
      <w:proofErr w:type="spellStart"/>
      <w:r w:rsidRPr="00891533">
        <w:rPr>
          <w:sz w:val="28"/>
          <w:szCs w:val="28"/>
        </w:rPr>
        <w:t>сичати</w:t>
      </w:r>
      <w:proofErr w:type="spellEnd"/>
      <w:r w:rsidRPr="00891533">
        <w:rPr>
          <w:sz w:val="28"/>
          <w:szCs w:val="28"/>
          <w:lang w:val="de-DE"/>
        </w:rPr>
        <w:t xml:space="preserve">); </w:t>
      </w:r>
      <w:r w:rsidRPr="00891533">
        <w:rPr>
          <w:i/>
          <w:sz w:val="28"/>
          <w:szCs w:val="28"/>
          <w:lang w:val="de-DE"/>
        </w:rPr>
        <w:t>zischeln</w:t>
      </w:r>
      <w:r w:rsidRPr="00891533">
        <w:rPr>
          <w:sz w:val="28"/>
          <w:szCs w:val="28"/>
          <w:lang w:val="de-DE"/>
        </w:rPr>
        <w:t xml:space="preserve"> (</w:t>
      </w:r>
      <w:proofErr w:type="spellStart"/>
      <w:r w:rsidRPr="00891533">
        <w:rPr>
          <w:sz w:val="28"/>
          <w:szCs w:val="28"/>
        </w:rPr>
        <w:t>шепотіти</w:t>
      </w:r>
      <w:proofErr w:type="spellEnd"/>
      <w:r w:rsidRPr="00891533">
        <w:rPr>
          <w:sz w:val="28"/>
          <w:szCs w:val="28"/>
          <w:lang w:val="de-DE"/>
        </w:rPr>
        <w:t xml:space="preserve">, </w:t>
      </w:r>
      <w:proofErr w:type="spellStart"/>
      <w:r w:rsidRPr="00891533">
        <w:rPr>
          <w:sz w:val="28"/>
          <w:szCs w:val="28"/>
        </w:rPr>
        <w:t>шушукатися</w:t>
      </w:r>
      <w:proofErr w:type="spellEnd"/>
      <w:r w:rsidRPr="00891533">
        <w:rPr>
          <w:sz w:val="28"/>
          <w:szCs w:val="28"/>
          <w:lang w:val="de-DE"/>
        </w:rPr>
        <w:t>).</w:t>
      </w:r>
    </w:p>
    <w:p w14:paraId="71CB3CD7" w14:textId="77777777"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rPr>
        <w:t xml:space="preserve">Es hat sich herausgestellt, dass die meisten onomatopoetischen Verben von den entsprechenden Onomatopoetika mittels des Suffixes </w:t>
      </w:r>
      <w:r w:rsidRPr="00891533">
        <w:rPr>
          <w:i/>
          <w:sz w:val="28"/>
          <w:szCs w:val="28"/>
          <w:lang w:val="de-DE"/>
        </w:rPr>
        <w:t xml:space="preserve">-(e)n </w:t>
      </w:r>
      <w:r w:rsidRPr="00891533">
        <w:rPr>
          <w:sz w:val="28"/>
          <w:szCs w:val="28"/>
          <w:lang w:val="de-DE"/>
        </w:rPr>
        <w:t>gebildet werden. Die Suffixe -</w:t>
      </w:r>
      <w:proofErr w:type="spellStart"/>
      <w:r w:rsidRPr="00891533">
        <w:rPr>
          <w:i/>
          <w:sz w:val="28"/>
          <w:szCs w:val="28"/>
          <w:lang w:val="de-DE"/>
        </w:rPr>
        <w:t>el</w:t>
      </w:r>
      <w:proofErr w:type="spellEnd"/>
      <w:r w:rsidRPr="00891533">
        <w:rPr>
          <w:i/>
          <w:sz w:val="28"/>
          <w:szCs w:val="28"/>
          <w:lang w:val="de-DE"/>
        </w:rPr>
        <w:t>(n), -er(n)</w:t>
      </w:r>
      <w:r w:rsidRPr="00891533">
        <w:rPr>
          <w:sz w:val="28"/>
          <w:szCs w:val="28"/>
          <w:lang w:val="de-DE"/>
        </w:rPr>
        <w:t xml:space="preserve"> kommen seltener vor. Von einigen Onomatopoetika lassen sich keine entsprechenden Verben bilden, zum Beispiel: </w:t>
      </w:r>
      <w:r w:rsidRPr="00891533">
        <w:rPr>
          <w:i/>
          <w:sz w:val="28"/>
          <w:szCs w:val="28"/>
          <w:lang w:val="de-DE"/>
        </w:rPr>
        <w:t>kikeriki,</w:t>
      </w:r>
      <w:r w:rsidRPr="00891533">
        <w:rPr>
          <w:i/>
          <w:iCs/>
          <w:sz w:val="28"/>
          <w:szCs w:val="28"/>
          <w:lang w:val="en-US"/>
        </w:rPr>
        <w:t xml:space="preserve"> </w:t>
      </w:r>
      <w:r w:rsidRPr="00891533">
        <w:rPr>
          <w:i/>
          <w:iCs/>
          <w:sz w:val="28"/>
          <w:szCs w:val="28"/>
          <w:lang w:val="de-DE"/>
        </w:rPr>
        <w:t xml:space="preserve">kuckuck, </w:t>
      </w:r>
      <w:proofErr w:type="spellStart"/>
      <w:r w:rsidRPr="00891533">
        <w:rPr>
          <w:i/>
          <w:iCs/>
          <w:sz w:val="28"/>
          <w:szCs w:val="28"/>
          <w:lang w:val="de-DE"/>
        </w:rPr>
        <w:t>wau</w:t>
      </w:r>
      <w:proofErr w:type="spellEnd"/>
      <w:r w:rsidRPr="00891533">
        <w:rPr>
          <w:sz w:val="28"/>
          <w:szCs w:val="28"/>
          <w:lang w:val="de-DE"/>
        </w:rPr>
        <w:t xml:space="preserve">, </w:t>
      </w:r>
      <w:proofErr w:type="spellStart"/>
      <w:r w:rsidRPr="00891533">
        <w:rPr>
          <w:i/>
          <w:sz w:val="28"/>
          <w:szCs w:val="28"/>
          <w:lang w:val="de-DE"/>
        </w:rPr>
        <w:t>zilpzalp</w:t>
      </w:r>
      <w:proofErr w:type="spellEnd"/>
      <w:r w:rsidRPr="00891533">
        <w:rPr>
          <w:sz w:val="28"/>
          <w:szCs w:val="28"/>
          <w:lang w:val="de-DE"/>
        </w:rPr>
        <w:t>.</w:t>
      </w:r>
    </w:p>
    <w:p w14:paraId="1CE9EE22" w14:textId="77777777" w:rsidR="00891533" w:rsidRPr="00891533" w:rsidRDefault="00891533" w:rsidP="00891533">
      <w:pPr>
        <w:pStyle w:val="af"/>
        <w:spacing w:after="0"/>
        <w:ind w:left="0" w:firstLine="709"/>
        <w:jc w:val="both"/>
        <w:rPr>
          <w:sz w:val="28"/>
          <w:szCs w:val="28"/>
          <w:lang w:val="de-DE"/>
        </w:rPr>
      </w:pPr>
      <w:r w:rsidRPr="00891533">
        <w:rPr>
          <w:sz w:val="28"/>
          <w:szCs w:val="28"/>
          <w:lang w:val="de-DE"/>
        </w:rPr>
        <w:t>Es gibt eine Reihe der von den Onomatopoetika der Tiere und Vögel stammende Substantive. Sie können bestimmte Tiere, Tätigkeiten und Personen (übertragene umgangssprachliche Bedeutungen) bezeichnen. Die folgenden Tiernamen werden von den Onomatopoetika gebildet:</w:t>
      </w:r>
    </w:p>
    <w:p w14:paraId="556142BA" w14:textId="77777777" w:rsidR="00891533" w:rsidRPr="00891533" w:rsidRDefault="00891533" w:rsidP="00891533">
      <w:pPr>
        <w:pStyle w:val="af"/>
        <w:spacing w:after="0"/>
        <w:ind w:left="0" w:firstLine="709"/>
        <w:jc w:val="both"/>
        <w:rPr>
          <w:sz w:val="28"/>
          <w:szCs w:val="28"/>
          <w:lang w:val="de-DE"/>
        </w:rPr>
      </w:pPr>
      <w:r w:rsidRPr="00891533">
        <w:rPr>
          <w:i/>
          <w:sz w:val="28"/>
          <w:szCs w:val="28"/>
          <w:lang w:val="de-DE"/>
        </w:rPr>
        <w:t>die Glucke – die Henne</w:t>
      </w:r>
      <w:r w:rsidRPr="00891533">
        <w:rPr>
          <w:sz w:val="28"/>
          <w:szCs w:val="28"/>
          <w:lang w:val="de-DE"/>
        </w:rPr>
        <w:t xml:space="preserve"> (</w:t>
      </w:r>
      <w:proofErr w:type="spellStart"/>
      <w:r w:rsidRPr="00891533">
        <w:rPr>
          <w:sz w:val="28"/>
          <w:szCs w:val="28"/>
        </w:rPr>
        <w:t>квочка</w:t>
      </w:r>
      <w:proofErr w:type="spellEnd"/>
      <w:r w:rsidRPr="00891533">
        <w:rPr>
          <w:sz w:val="28"/>
          <w:szCs w:val="28"/>
          <w:lang w:val="de-DE"/>
        </w:rPr>
        <w:t xml:space="preserve">), </w:t>
      </w:r>
      <w:r w:rsidRPr="00891533">
        <w:rPr>
          <w:i/>
          <w:sz w:val="28"/>
          <w:szCs w:val="28"/>
          <w:lang w:val="de-DE"/>
        </w:rPr>
        <w:t>die Krähe – der Rabe</w:t>
      </w:r>
      <w:r w:rsidRPr="00891533">
        <w:rPr>
          <w:sz w:val="28"/>
          <w:szCs w:val="28"/>
          <w:lang w:val="de-DE"/>
        </w:rPr>
        <w:t xml:space="preserve"> </w:t>
      </w:r>
      <w:r w:rsidRPr="00891533">
        <w:rPr>
          <w:iCs/>
          <w:sz w:val="28"/>
          <w:szCs w:val="28"/>
          <w:lang w:val="de-DE"/>
        </w:rPr>
        <w:t>(</w:t>
      </w:r>
      <w:r w:rsidRPr="00891533">
        <w:rPr>
          <w:sz w:val="28"/>
          <w:szCs w:val="28"/>
        </w:rPr>
        <w:t>ворона</w:t>
      </w:r>
      <w:r w:rsidRPr="00891533">
        <w:rPr>
          <w:iCs/>
          <w:sz w:val="28"/>
          <w:szCs w:val="28"/>
          <w:lang w:val="de-DE"/>
        </w:rPr>
        <w:t xml:space="preserve">), </w:t>
      </w:r>
      <w:r w:rsidRPr="00891533">
        <w:rPr>
          <w:i/>
          <w:iCs/>
          <w:sz w:val="28"/>
          <w:szCs w:val="28"/>
          <w:lang w:val="de-DE"/>
        </w:rPr>
        <w:t>der Kuckuck</w:t>
      </w:r>
      <w:r w:rsidRPr="00891533">
        <w:rPr>
          <w:iCs/>
          <w:sz w:val="28"/>
          <w:szCs w:val="28"/>
          <w:lang w:val="de-DE"/>
        </w:rPr>
        <w:t xml:space="preserve"> – </w:t>
      </w:r>
      <w:r w:rsidRPr="00891533">
        <w:rPr>
          <w:sz w:val="28"/>
          <w:szCs w:val="28"/>
          <w:lang w:val="de-DE"/>
        </w:rPr>
        <w:t>Vogel mit braungrauem Gefieder (</w:t>
      </w:r>
      <w:r w:rsidRPr="00891533">
        <w:rPr>
          <w:sz w:val="28"/>
          <w:szCs w:val="28"/>
        </w:rPr>
        <w:t>зозуля</w:t>
      </w:r>
      <w:r w:rsidRPr="00891533">
        <w:rPr>
          <w:sz w:val="28"/>
          <w:szCs w:val="28"/>
          <w:lang w:val="de-DE"/>
        </w:rPr>
        <w:t xml:space="preserve">), </w:t>
      </w:r>
      <w:r w:rsidRPr="00891533">
        <w:rPr>
          <w:i/>
          <w:iCs/>
          <w:sz w:val="28"/>
          <w:szCs w:val="28"/>
          <w:lang w:val="de-DE"/>
        </w:rPr>
        <w:t xml:space="preserve"> das </w:t>
      </w:r>
      <w:proofErr w:type="spellStart"/>
      <w:r w:rsidRPr="00891533">
        <w:rPr>
          <w:i/>
          <w:sz w:val="28"/>
          <w:szCs w:val="28"/>
          <w:lang w:val="de-DE"/>
        </w:rPr>
        <w:t>Kücken</w:t>
      </w:r>
      <w:proofErr w:type="spellEnd"/>
      <w:r w:rsidRPr="00891533">
        <w:rPr>
          <w:i/>
          <w:sz w:val="28"/>
          <w:szCs w:val="28"/>
          <w:lang w:val="de-DE"/>
        </w:rPr>
        <w:t xml:space="preserve">/Küken – </w:t>
      </w:r>
      <w:r w:rsidRPr="00891533">
        <w:rPr>
          <w:sz w:val="28"/>
          <w:szCs w:val="28"/>
          <w:lang w:val="de-DE"/>
        </w:rPr>
        <w:t xml:space="preserve">junges Geflügel, kleines Kind </w:t>
      </w:r>
      <w:r w:rsidRPr="00891533">
        <w:rPr>
          <w:iCs/>
          <w:sz w:val="28"/>
          <w:szCs w:val="28"/>
          <w:lang w:val="de-DE"/>
        </w:rPr>
        <w:t>(</w:t>
      </w:r>
      <w:proofErr w:type="spellStart"/>
      <w:r w:rsidRPr="00891533">
        <w:rPr>
          <w:sz w:val="28"/>
          <w:szCs w:val="28"/>
        </w:rPr>
        <w:t>курча</w:t>
      </w:r>
      <w:proofErr w:type="spellEnd"/>
      <w:r w:rsidRPr="00891533">
        <w:rPr>
          <w:sz w:val="28"/>
          <w:szCs w:val="28"/>
          <w:lang w:val="de-DE"/>
        </w:rPr>
        <w:t xml:space="preserve">; </w:t>
      </w:r>
      <w:proofErr w:type="spellStart"/>
      <w:r w:rsidRPr="00891533">
        <w:rPr>
          <w:sz w:val="28"/>
          <w:szCs w:val="28"/>
        </w:rPr>
        <w:t>мале</w:t>
      </w:r>
      <w:proofErr w:type="spellEnd"/>
      <w:r w:rsidRPr="00891533">
        <w:rPr>
          <w:sz w:val="28"/>
          <w:szCs w:val="28"/>
          <w:lang w:val="de-DE"/>
        </w:rPr>
        <w:t xml:space="preserve"> </w:t>
      </w:r>
      <w:r w:rsidRPr="00891533">
        <w:rPr>
          <w:sz w:val="28"/>
          <w:szCs w:val="28"/>
        </w:rPr>
        <w:t>дитя</w:t>
      </w:r>
      <w:r w:rsidRPr="00891533">
        <w:rPr>
          <w:sz w:val="28"/>
          <w:szCs w:val="28"/>
          <w:lang w:val="de-DE"/>
        </w:rPr>
        <w:t xml:space="preserve">), </w:t>
      </w:r>
      <w:r w:rsidRPr="00891533">
        <w:rPr>
          <w:i/>
          <w:iCs/>
          <w:sz w:val="28"/>
          <w:szCs w:val="28"/>
          <w:lang w:val="de-DE"/>
        </w:rPr>
        <w:t xml:space="preserve">der Kuckuck </w:t>
      </w:r>
      <w:r w:rsidRPr="00891533">
        <w:rPr>
          <w:iCs/>
          <w:sz w:val="28"/>
          <w:szCs w:val="28"/>
          <w:lang w:val="de-DE"/>
        </w:rPr>
        <w:t>(</w:t>
      </w:r>
      <w:r w:rsidRPr="00891533">
        <w:rPr>
          <w:sz w:val="28"/>
          <w:szCs w:val="28"/>
        </w:rPr>
        <w:t>зозуля</w:t>
      </w:r>
      <w:r w:rsidRPr="00891533">
        <w:rPr>
          <w:iCs/>
          <w:sz w:val="28"/>
          <w:szCs w:val="28"/>
          <w:lang w:val="de-DE"/>
        </w:rPr>
        <w:t>),</w:t>
      </w:r>
      <w:r w:rsidRPr="00891533">
        <w:rPr>
          <w:i/>
          <w:iCs/>
          <w:sz w:val="28"/>
          <w:szCs w:val="28"/>
          <w:lang w:val="de-DE"/>
        </w:rPr>
        <w:t xml:space="preserve"> </w:t>
      </w:r>
      <w:r w:rsidRPr="00891533">
        <w:rPr>
          <w:i/>
          <w:sz w:val="28"/>
          <w:szCs w:val="28"/>
          <w:lang w:val="de-DE"/>
        </w:rPr>
        <w:t>der Piepvogel</w:t>
      </w:r>
      <w:r w:rsidRPr="00891533">
        <w:rPr>
          <w:sz w:val="28"/>
          <w:szCs w:val="28"/>
          <w:lang w:val="de-DE"/>
        </w:rPr>
        <w:t xml:space="preserve"> – </w:t>
      </w:r>
      <w:r w:rsidRPr="00891533">
        <w:rPr>
          <w:i/>
          <w:sz w:val="28"/>
          <w:szCs w:val="28"/>
          <w:lang w:val="de-DE"/>
        </w:rPr>
        <w:t>kleiner Vogel</w:t>
      </w:r>
      <w:r w:rsidRPr="00891533">
        <w:rPr>
          <w:sz w:val="28"/>
          <w:szCs w:val="28"/>
          <w:lang w:val="de-DE"/>
        </w:rPr>
        <w:t xml:space="preserve"> (</w:t>
      </w:r>
      <w:r w:rsidRPr="00891533">
        <w:rPr>
          <w:sz w:val="28"/>
          <w:szCs w:val="28"/>
        </w:rPr>
        <w:t>мала</w:t>
      </w:r>
      <w:r w:rsidRPr="00891533">
        <w:rPr>
          <w:sz w:val="28"/>
          <w:szCs w:val="28"/>
          <w:lang w:val="de-DE"/>
        </w:rPr>
        <w:t xml:space="preserve"> </w:t>
      </w:r>
      <w:r w:rsidRPr="00891533">
        <w:rPr>
          <w:sz w:val="28"/>
          <w:szCs w:val="28"/>
        </w:rPr>
        <w:t>пташка</w:t>
      </w:r>
      <w:r w:rsidRPr="00891533">
        <w:rPr>
          <w:sz w:val="28"/>
          <w:szCs w:val="28"/>
          <w:lang w:val="de-DE"/>
        </w:rPr>
        <w:t xml:space="preserve">); </w:t>
      </w:r>
      <w:r w:rsidRPr="00891533">
        <w:rPr>
          <w:i/>
          <w:iCs/>
          <w:sz w:val="28"/>
          <w:szCs w:val="28"/>
          <w:lang w:val="de-DE"/>
        </w:rPr>
        <w:t xml:space="preserve">die </w:t>
      </w:r>
      <w:r w:rsidRPr="00891533">
        <w:rPr>
          <w:i/>
          <w:sz w:val="28"/>
          <w:szCs w:val="28"/>
          <w:lang w:val="de-DE"/>
        </w:rPr>
        <w:t>Trappe</w:t>
      </w:r>
      <w:r w:rsidRPr="00891533">
        <w:rPr>
          <w:sz w:val="28"/>
          <w:szCs w:val="28"/>
          <w:lang w:val="de-DE"/>
        </w:rPr>
        <w:t xml:space="preserve"> (</w:t>
      </w:r>
      <w:proofErr w:type="spellStart"/>
      <w:r w:rsidRPr="00891533">
        <w:rPr>
          <w:sz w:val="28"/>
          <w:szCs w:val="28"/>
        </w:rPr>
        <w:t>дрохва</w:t>
      </w:r>
      <w:proofErr w:type="spellEnd"/>
      <w:r w:rsidRPr="00891533">
        <w:rPr>
          <w:sz w:val="28"/>
          <w:szCs w:val="28"/>
          <w:lang w:val="de-DE"/>
        </w:rPr>
        <w:t xml:space="preserve">), </w:t>
      </w:r>
      <w:r w:rsidRPr="00891533">
        <w:rPr>
          <w:i/>
          <w:sz w:val="28"/>
          <w:szCs w:val="28"/>
          <w:lang w:val="de-DE"/>
        </w:rPr>
        <w:t>die Wutz</w:t>
      </w:r>
      <w:r w:rsidRPr="00891533">
        <w:rPr>
          <w:sz w:val="28"/>
          <w:szCs w:val="28"/>
          <w:lang w:val="de-DE"/>
        </w:rPr>
        <w:t xml:space="preserve"> (</w:t>
      </w:r>
      <w:proofErr w:type="spellStart"/>
      <w:r w:rsidRPr="00891533">
        <w:rPr>
          <w:sz w:val="28"/>
          <w:szCs w:val="28"/>
        </w:rPr>
        <w:t>свиня</w:t>
      </w:r>
      <w:proofErr w:type="spellEnd"/>
      <w:r w:rsidRPr="00891533">
        <w:rPr>
          <w:sz w:val="28"/>
          <w:szCs w:val="28"/>
          <w:lang w:val="de-DE"/>
        </w:rPr>
        <w:t xml:space="preserve">, </w:t>
      </w:r>
      <w:r w:rsidRPr="00891533">
        <w:rPr>
          <w:sz w:val="28"/>
          <w:szCs w:val="28"/>
        </w:rPr>
        <w:t>порося</w:t>
      </w:r>
      <w:r w:rsidRPr="00891533">
        <w:rPr>
          <w:sz w:val="28"/>
          <w:szCs w:val="28"/>
          <w:lang w:val="de-DE"/>
        </w:rPr>
        <w:t xml:space="preserve">), </w:t>
      </w:r>
      <w:r w:rsidRPr="00891533">
        <w:rPr>
          <w:i/>
          <w:sz w:val="28"/>
          <w:szCs w:val="28"/>
          <w:lang w:val="de-DE"/>
        </w:rPr>
        <w:t>der Zilpzalp</w:t>
      </w:r>
      <w:r w:rsidRPr="00891533">
        <w:rPr>
          <w:sz w:val="28"/>
          <w:szCs w:val="28"/>
          <w:lang w:val="de-DE"/>
        </w:rPr>
        <w:t xml:space="preserve"> – </w:t>
      </w:r>
      <w:r w:rsidRPr="00891533">
        <w:rPr>
          <w:i/>
          <w:sz w:val="28"/>
          <w:szCs w:val="28"/>
          <w:lang w:val="de-DE"/>
        </w:rPr>
        <w:t>der Singvogel</w:t>
      </w:r>
      <w:r w:rsidRPr="00891533">
        <w:rPr>
          <w:sz w:val="28"/>
          <w:szCs w:val="28"/>
          <w:lang w:val="de-DE"/>
        </w:rPr>
        <w:t xml:space="preserve"> (</w:t>
      </w:r>
      <w:proofErr w:type="spellStart"/>
      <w:r w:rsidRPr="00891533">
        <w:rPr>
          <w:sz w:val="28"/>
          <w:szCs w:val="28"/>
        </w:rPr>
        <w:t>співочий</w:t>
      </w:r>
      <w:proofErr w:type="spellEnd"/>
      <w:r w:rsidRPr="00891533">
        <w:rPr>
          <w:sz w:val="28"/>
          <w:szCs w:val="28"/>
          <w:lang w:val="de-DE"/>
        </w:rPr>
        <w:t xml:space="preserve"> </w:t>
      </w:r>
      <w:r w:rsidRPr="00891533">
        <w:rPr>
          <w:sz w:val="28"/>
          <w:szCs w:val="28"/>
        </w:rPr>
        <w:t>птах</w:t>
      </w:r>
      <w:r w:rsidRPr="00891533">
        <w:rPr>
          <w:sz w:val="28"/>
          <w:szCs w:val="28"/>
          <w:lang w:val="de-DE"/>
        </w:rPr>
        <w:t xml:space="preserve">), </w:t>
      </w:r>
      <w:r w:rsidRPr="00891533">
        <w:rPr>
          <w:i/>
          <w:sz w:val="28"/>
          <w:szCs w:val="28"/>
          <w:lang w:val="de-DE"/>
        </w:rPr>
        <w:t>die Zirpe</w:t>
      </w:r>
      <w:r w:rsidRPr="00891533">
        <w:rPr>
          <w:sz w:val="28"/>
          <w:szCs w:val="28"/>
          <w:lang w:val="de-DE"/>
        </w:rPr>
        <w:t xml:space="preserve"> (</w:t>
      </w:r>
      <w:proofErr w:type="spellStart"/>
      <w:r w:rsidRPr="00891533">
        <w:rPr>
          <w:sz w:val="28"/>
          <w:szCs w:val="28"/>
        </w:rPr>
        <w:t>цвіркун</w:t>
      </w:r>
      <w:proofErr w:type="spellEnd"/>
      <w:r w:rsidRPr="00891533">
        <w:rPr>
          <w:sz w:val="28"/>
          <w:szCs w:val="28"/>
          <w:lang w:val="de-DE"/>
        </w:rPr>
        <w:t xml:space="preserve">, </w:t>
      </w:r>
      <w:r w:rsidRPr="00891533">
        <w:rPr>
          <w:sz w:val="28"/>
          <w:szCs w:val="28"/>
        </w:rPr>
        <w:t>коник</w:t>
      </w:r>
      <w:r w:rsidRPr="00891533">
        <w:rPr>
          <w:sz w:val="28"/>
          <w:szCs w:val="28"/>
          <w:lang w:val="de-DE"/>
        </w:rPr>
        <w:t>).</w:t>
      </w:r>
    </w:p>
    <w:p w14:paraId="0F49B224" w14:textId="77777777"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rPr>
        <w:t>Onomatopoetika werden auch in der Kindersprache zur Bezeichnung der Tiere verwendet, wie z.B.:</w:t>
      </w:r>
    </w:p>
    <w:p w14:paraId="1943B705" w14:textId="77777777" w:rsidR="00891533" w:rsidRPr="00891533" w:rsidRDefault="00891533" w:rsidP="00891533">
      <w:pPr>
        <w:pStyle w:val="23"/>
        <w:spacing w:after="0" w:line="240" w:lineRule="auto"/>
        <w:ind w:left="0" w:firstLine="709"/>
        <w:jc w:val="both"/>
        <w:rPr>
          <w:b/>
          <w:sz w:val="28"/>
          <w:szCs w:val="28"/>
          <w:lang w:val="de-DE"/>
        </w:rPr>
      </w:pPr>
      <w:r w:rsidRPr="00891533">
        <w:rPr>
          <w:i/>
          <w:sz w:val="28"/>
          <w:szCs w:val="28"/>
          <w:lang w:val="de-DE"/>
        </w:rPr>
        <w:t>der Kikeriki</w:t>
      </w:r>
      <w:r w:rsidRPr="00891533">
        <w:rPr>
          <w:sz w:val="28"/>
          <w:szCs w:val="28"/>
          <w:lang w:val="de-DE"/>
        </w:rPr>
        <w:t xml:space="preserve"> – </w:t>
      </w:r>
      <w:r w:rsidRPr="00891533">
        <w:rPr>
          <w:i/>
          <w:sz w:val="28"/>
          <w:szCs w:val="28"/>
          <w:lang w:val="de-DE"/>
        </w:rPr>
        <w:t>der Hahn</w:t>
      </w:r>
      <w:r w:rsidRPr="00891533">
        <w:rPr>
          <w:sz w:val="28"/>
          <w:szCs w:val="28"/>
          <w:lang w:val="de-DE"/>
        </w:rPr>
        <w:t xml:space="preserve"> (</w:t>
      </w:r>
      <w:proofErr w:type="spellStart"/>
      <w:r w:rsidRPr="00891533">
        <w:rPr>
          <w:sz w:val="28"/>
          <w:szCs w:val="28"/>
        </w:rPr>
        <w:t>півень</w:t>
      </w:r>
      <w:proofErr w:type="spellEnd"/>
      <w:r w:rsidRPr="00891533">
        <w:rPr>
          <w:sz w:val="28"/>
          <w:szCs w:val="28"/>
          <w:lang w:val="de-DE"/>
        </w:rPr>
        <w:t xml:space="preserve">), </w:t>
      </w:r>
      <w:r w:rsidRPr="00891533">
        <w:rPr>
          <w:i/>
          <w:iCs/>
          <w:sz w:val="28"/>
          <w:szCs w:val="28"/>
          <w:lang w:val="de-DE"/>
        </w:rPr>
        <w:t xml:space="preserve">der </w:t>
      </w:r>
      <w:proofErr w:type="spellStart"/>
      <w:r w:rsidRPr="00891533">
        <w:rPr>
          <w:i/>
          <w:iCs/>
          <w:sz w:val="28"/>
          <w:szCs w:val="28"/>
          <w:lang w:val="de-DE"/>
        </w:rPr>
        <w:t>Quaker</w:t>
      </w:r>
      <w:proofErr w:type="spellEnd"/>
      <w:r w:rsidRPr="00891533">
        <w:rPr>
          <w:i/>
          <w:iCs/>
          <w:sz w:val="28"/>
          <w:szCs w:val="28"/>
          <w:lang w:val="de-DE"/>
        </w:rPr>
        <w:t xml:space="preserve"> </w:t>
      </w:r>
      <w:r w:rsidRPr="00891533">
        <w:rPr>
          <w:sz w:val="28"/>
          <w:szCs w:val="28"/>
          <w:lang w:val="de-DE"/>
        </w:rPr>
        <w:t>–</w:t>
      </w:r>
      <w:r w:rsidRPr="00891533">
        <w:rPr>
          <w:i/>
          <w:iCs/>
          <w:sz w:val="28"/>
          <w:szCs w:val="28"/>
          <w:lang w:val="de-DE"/>
        </w:rPr>
        <w:t xml:space="preserve"> der Frosch </w:t>
      </w:r>
      <w:r w:rsidRPr="00891533">
        <w:rPr>
          <w:sz w:val="28"/>
          <w:szCs w:val="28"/>
          <w:lang w:val="de-DE"/>
        </w:rPr>
        <w:t>(</w:t>
      </w:r>
      <w:r w:rsidRPr="00891533">
        <w:rPr>
          <w:sz w:val="28"/>
          <w:szCs w:val="28"/>
        </w:rPr>
        <w:t>жаба</w:t>
      </w:r>
      <w:r w:rsidRPr="00891533">
        <w:rPr>
          <w:sz w:val="28"/>
          <w:szCs w:val="28"/>
          <w:lang w:val="de-DE"/>
        </w:rPr>
        <w:t xml:space="preserve">), </w:t>
      </w:r>
      <w:r w:rsidRPr="00891533">
        <w:rPr>
          <w:i/>
          <w:sz w:val="28"/>
          <w:szCs w:val="28"/>
          <w:lang w:val="de-DE"/>
        </w:rPr>
        <w:t>der Piepvogel</w:t>
      </w:r>
      <w:r w:rsidRPr="00891533">
        <w:rPr>
          <w:sz w:val="28"/>
          <w:szCs w:val="28"/>
          <w:lang w:val="de-DE"/>
        </w:rPr>
        <w:t xml:space="preserve"> – kleiner Vogel (</w:t>
      </w:r>
      <w:r w:rsidRPr="00891533">
        <w:rPr>
          <w:sz w:val="28"/>
          <w:szCs w:val="28"/>
        </w:rPr>
        <w:t>мала</w:t>
      </w:r>
      <w:r w:rsidRPr="00891533">
        <w:rPr>
          <w:sz w:val="28"/>
          <w:szCs w:val="28"/>
          <w:lang w:val="de-DE"/>
        </w:rPr>
        <w:t xml:space="preserve"> </w:t>
      </w:r>
      <w:r w:rsidRPr="00891533">
        <w:rPr>
          <w:sz w:val="28"/>
          <w:szCs w:val="28"/>
        </w:rPr>
        <w:t>пташка</w:t>
      </w:r>
      <w:r w:rsidRPr="00891533">
        <w:rPr>
          <w:sz w:val="28"/>
          <w:szCs w:val="28"/>
          <w:lang w:val="de-DE"/>
        </w:rPr>
        <w:t xml:space="preserve">), </w:t>
      </w:r>
      <w:r w:rsidRPr="00891533">
        <w:rPr>
          <w:i/>
          <w:sz w:val="28"/>
          <w:szCs w:val="28"/>
          <w:lang w:val="de-DE"/>
        </w:rPr>
        <w:t>der Wauwau</w:t>
      </w:r>
      <w:r w:rsidRPr="00891533">
        <w:rPr>
          <w:sz w:val="28"/>
          <w:szCs w:val="28"/>
          <w:lang w:val="de-DE"/>
        </w:rPr>
        <w:t xml:space="preserve"> – </w:t>
      </w:r>
      <w:r w:rsidRPr="00891533">
        <w:rPr>
          <w:i/>
          <w:sz w:val="28"/>
          <w:szCs w:val="28"/>
          <w:lang w:val="de-DE"/>
        </w:rPr>
        <w:t>der Hund</w:t>
      </w:r>
      <w:r w:rsidRPr="00891533">
        <w:rPr>
          <w:sz w:val="28"/>
          <w:szCs w:val="28"/>
          <w:lang w:val="de-DE"/>
        </w:rPr>
        <w:t xml:space="preserve"> (</w:t>
      </w:r>
      <w:r w:rsidRPr="00891533">
        <w:rPr>
          <w:sz w:val="28"/>
          <w:szCs w:val="28"/>
        </w:rPr>
        <w:t>собака</w:t>
      </w:r>
      <w:r w:rsidRPr="00891533">
        <w:rPr>
          <w:sz w:val="28"/>
          <w:szCs w:val="28"/>
          <w:lang w:val="de-DE"/>
        </w:rPr>
        <w:t>).</w:t>
      </w:r>
    </w:p>
    <w:p w14:paraId="55D0E72C" w14:textId="77777777"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rPr>
        <w:t xml:space="preserve">Was die von den Onomatopoetika gebildeten Substantive angeht, so lassen sich einige Wortbildungswege aussondern. Es gibt die Substantive, die mithilfe der Substantivierung des </w:t>
      </w:r>
      <w:proofErr w:type="spellStart"/>
      <w:r w:rsidRPr="00891533">
        <w:rPr>
          <w:sz w:val="28"/>
          <w:szCs w:val="28"/>
          <w:lang w:val="de-DE"/>
        </w:rPr>
        <w:t>Onomatopoetikumstamms</w:t>
      </w:r>
      <w:proofErr w:type="spellEnd"/>
      <w:r w:rsidRPr="00891533">
        <w:rPr>
          <w:sz w:val="28"/>
          <w:szCs w:val="28"/>
          <w:lang w:val="de-DE"/>
        </w:rPr>
        <w:t xml:space="preserve"> gebildet sind. Sie sind also reine Lautnachahmungen verschiedener Laute, Töne und Geräusche der Tiere.  Diese Substantive können männliches oder sächliches Geschlecht haben. Das sind die nächsten Beispiele:</w:t>
      </w:r>
    </w:p>
    <w:p w14:paraId="4A417134" w14:textId="77777777" w:rsidR="00891533" w:rsidRPr="00891533" w:rsidRDefault="00891533" w:rsidP="00891533">
      <w:pPr>
        <w:pStyle w:val="af"/>
        <w:spacing w:after="0"/>
        <w:ind w:left="0" w:firstLine="709"/>
        <w:jc w:val="both"/>
        <w:rPr>
          <w:sz w:val="28"/>
          <w:szCs w:val="28"/>
          <w:lang w:val="de-DE"/>
        </w:rPr>
      </w:pPr>
      <w:r w:rsidRPr="00891533">
        <w:rPr>
          <w:i/>
          <w:sz w:val="28"/>
          <w:szCs w:val="28"/>
          <w:lang w:val="de-DE"/>
        </w:rPr>
        <w:t>der Piep/Pieps</w:t>
      </w:r>
      <w:r w:rsidRPr="00891533">
        <w:rPr>
          <w:sz w:val="28"/>
          <w:szCs w:val="28"/>
          <w:lang w:val="de-DE"/>
        </w:rPr>
        <w:t xml:space="preserve"> – feiner, hoher Pfeifton (</w:t>
      </w:r>
      <w:r w:rsidRPr="00891533">
        <w:rPr>
          <w:sz w:val="28"/>
          <w:szCs w:val="28"/>
        </w:rPr>
        <w:t>писк</w:t>
      </w:r>
      <w:r w:rsidRPr="00891533">
        <w:rPr>
          <w:sz w:val="28"/>
          <w:szCs w:val="28"/>
          <w:lang w:val="de-DE"/>
        </w:rPr>
        <w:t xml:space="preserve">, </w:t>
      </w:r>
      <w:proofErr w:type="spellStart"/>
      <w:r w:rsidRPr="00891533">
        <w:rPr>
          <w:sz w:val="28"/>
          <w:szCs w:val="28"/>
        </w:rPr>
        <w:t>цвірінькання</w:t>
      </w:r>
      <w:proofErr w:type="spellEnd"/>
      <w:r w:rsidRPr="00891533">
        <w:rPr>
          <w:sz w:val="28"/>
          <w:szCs w:val="28"/>
          <w:lang w:val="de-DE"/>
        </w:rPr>
        <w:t xml:space="preserve">), </w:t>
      </w:r>
      <w:r w:rsidRPr="00891533">
        <w:rPr>
          <w:i/>
          <w:sz w:val="28"/>
          <w:szCs w:val="28"/>
          <w:lang w:val="de-DE"/>
        </w:rPr>
        <w:t>der Sums</w:t>
      </w:r>
      <w:r w:rsidRPr="00891533">
        <w:rPr>
          <w:sz w:val="28"/>
          <w:szCs w:val="28"/>
          <w:lang w:val="de-DE"/>
        </w:rPr>
        <w:t xml:space="preserve"> –   unnötiges Gerede (</w:t>
      </w:r>
      <w:r w:rsidRPr="00891533">
        <w:rPr>
          <w:sz w:val="28"/>
          <w:szCs w:val="28"/>
        </w:rPr>
        <w:t>шум</w:t>
      </w:r>
      <w:r w:rsidRPr="00891533">
        <w:rPr>
          <w:sz w:val="28"/>
          <w:szCs w:val="28"/>
          <w:lang w:val="de-DE"/>
        </w:rPr>
        <w:t xml:space="preserve">, </w:t>
      </w:r>
      <w:proofErr w:type="spellStart"/>
      <w:r w:rsidRPr="00891533">
        <w:rPr>
          <w:sz w:val="28"/>
          <w:szCs w:val="28"/>
        </w:rPr>
        <w:t>галас</w:t>
      </w:r>
      <w:proofErr w:type="spellEnd"/>
      <w:r w:rsidRPr="00891533">
        <w:rPr>
          <w:sz w:val="28"/>
          <w:szCs w:val="28"/>
          <w:lang w:val="de-DE"/>
        </w:rPr>
        <w:t>),</w:t>
      </w:r>
      <w:r w:rsidRPr="00891533">
        <w:rPr>
          <w:i/>
          <w:sz w:val="28"/>
          <w:szCs w:val="28"/>
          <w:lang w:val="de-DE"/>
        </w:rPr>
        <w:t xml:space="preserve"> das Kikeriki</w:t>
      </w:r>
      <w:r w:rsidRPr="00891533">
        <w:rPr>
          <w:sz w:val="28"/>
          <w:szCs w:val="28"/>
          <w:lang w:val="de-DE"/>
        </w:rPr>
        <w:t xml:space="preserve"> – Ruf des Hahns </w:t>
      </w:r>
      <w:r w:rsidRPr="00891533">
        <w:rPr>
          <w:b/>
          <w:sz w:val="28"/>
          <w:szCs w:val="28"/>
          <w:lang w:val="de-DE"/>
        </w:rPr>
        <w:t>(</w:t>
      </w:r>
      <w:r w:rsidRPr="00891533">
        <w:rPr>
          <w:sz w:val="28"/>
          <w:szCs w:val="28"/>
          <w:lang w:val="uk-UA"/>
        </w:rPr>
        <w:t xml:space="preserve">крик </w:t>
      </w:r>
      <w:proofErr w:type="spellStart"/>
      <w:r w:rsidRPr="00891533">
        <w:rPr>
          <w:sz w:val="28"/>
          <w:szCs w:val="28"/>
        </w:rPr>
        <w:t>півня</w:t>
      </w:r>
      <w:proofErr w:type="spellEnd"/>
      <w:r w:rsidRPr="00891533">
        <w:rPr>
          <w:b/>
          <w:sz w:val="28"/>
          <w:szCs w:val="28"/>
          <w:lang w:val="de-DE"/>
        </w:rPr>
        <w:t>)</w:t>
      </w:r>
      <w:r w:rsidRPr="00891533">
        <w:rPr>
          <w:sz w:val="28"/>
          <w:szCs w:val="28"/>
          <w:lang w:val="de-DE"/>
        </w:rPr>
        <w:t xml:space="preserve">; </w:t>
      </w:r>
      <w:r w:rsidRPr="00891533">
        <w:rPr>
          <w:i/>
          <w:sz w:val="28"/>
          <w:szCs w:val="28"/>
          <w:lang w:val="de-DE"/>
        </w:rPr>
        <w:t xml:space="preserve">das Tirili </w:t>
      </w:r>
      <w:r w:rsidRPr="00891533">
        <w:rPr>
          <w:sz w:val="28"/>
          <w:szCs w:val="28"/>
          <w:lang w:val="de-DE"/>
        </w:rPr>
        <w:t>– das Tirili der Lerche (</w:t>
      </w:r>
      <w:proofErr w:type="spellStart"/>
      <w:r w:rsidRPr="00891533">
        <w:rPr>
          <w:sz w:val="28"/>
          <w:szCs w:val="28"/>
        </w:rPr>
        <w:t>спів</w:t>
      </w:r>
      <w:proofErr w:type="spellEnd"/>
      <w:r w:rsidRPr="00891533">
        <w:rPr>
          <w:sz w:val="28"/>
          <w:szCs w:val="28"/>
          <w:lang w:val="de-DE"/>
        </w:rPr>
        <w:t xml:space="preserve">, </w:t>
      </w:r>
      <w:r w:rsidRPr="00891533">
        <w:rPr>
          <w:sz w:val="28"/>
          <w:szCs w:val="28"/>
        </w:rPr>
        <w:t>свист</w:t>
      </w:r>
      <w:r w:rsidRPr="00891533">
        <w:rPr>
          <w:sz w:val="28"/>
          <w:szCs w:val="28"/>
          <w:lang w:val="de-DE"/>
        </w:rPr>
        <w:t xml:space="preserve"> </w:t>
      </w:r>
      <w:r w:rsidRPr="00891533">
        <w:rPr>
          <w:sz w:val="28"/>
          <w:szCs w:val="28"/>
          <w:lang w:val="uk-UA"/>
        </w:rPr>
        <w:t>жайворонка</w:t>
      </w:r>
      <w:r w:rsidRPr="00891533">
        <w:rPr>
          <w:sz w:val="28"/>
          <w:szCs w:val="28"/>
          <w:lang w:val="de-DE"/>
        </w:rPr>
        <w:t xml:space="preserve">), </w:t>
      </w:r>
      <w:r w:rsidRPr="00891533">
        <w:rPr>
          <w:i/>
          <w:sz w:val="28"/>
          <w:szCs w:val="28"/>
          <w:lang w:val="de-DE"/>
        </w:rPr>
        <w:t>der Zisch</w:t>
      </w:r>
      <w:r w:rsidRPr="00891533">
        <w:rPr>
          <w:sz w:val="28"/>
          <w:szCs w:val="28"/>
          <w:lang w:val="de-DE"/>
        </w:rPr>
        <w:t xml:space="preserve"> –</w:t>
      </w:r>
      <w:r w:rsidRPr="00891533">
        <w:rPr>
          <w:sz w:val="28"/>
          <w:szCs w:val="28"/>
          <w:lang w:val="uk-UA"/>
        </w:rPr>
        <w:t xml:space="preserve"> </w:t>
      </w:r>
      <w:r w:rsidRPr="00891533">
        <w:rPr>
          <w:b/>
          <w:sz w:val="28"/>
          <w:szCs w:val="28"/>
          <w:lang w:val="de-DE"/>
        </w:rPr>
        <w:t>(</w:t>
      </w:r>
      <w:r w:rsidRPr="00891533">
        <w:rPr>
          <w:sz w:val="28"/>
          <w:szCs w:val="28"/>
          <w:lang w:val="uk-UA"/>
        </w:rPr>
        <w:t>сичання, шипіння</w:t>
      </w:r>
      <w:r w:rsidRPr="00891533">
        <w:rPr>
          <w:b/>
          <w:sz w:val="28"/>
          <w:szCs w:val="28"/>
          <w:lang w:val="de-DE"/>
        </w:rPr>
        <w:t>)</w:t>
      </w:r>
      <w:r w:rsidRPr="00891533">
        <w:rPr>
          <w:sz w:val="28"/>
          <w:szCs w:val="28"/>
          <w:lang w:val="de-DE"/>
        </w:rPr>
        <w:t>.</w:t>
      </w:r>
    </w:p>
    <w:p w14:paraId="4BA0B926" w14:textId="77777777" w:rsidR="00891533" w:rsidRPr="00891533" w:rsidRDefault="00891533" w:rsidP="00891533">
      <w:pPr>
        <w:pStyle w:val="af"/>
        <w:spacing w:after="0"/>
        <w:ind w:left="0" w:firstLine="709"/>
        <w:jc w:val="both"/>
        <w:rPr>
          <w:sz w:val="28"/>
          <w:szCs w:val="28"/>
          <w:lang w:val="de-DE"/>
        </w:rPr>
      </w:pPr>
      <w:r w:rsidRPr="00891533">
        <w:rPr>
          <w:sz w:val="28"/>
          <w:szCs w:val="28"/>
          <w:lang w:val="uk-UA"/>
        </w:rPr>
        <w:t xml:space="preserve"> </w:t>
      </w:r>
      <w:proofErr w:type="spellStart"/>
      <w:r w:rsidRPr="00891533">
        <w:rPr>
          <w:sz w:val="28"/>
          <w:szCs w:val="28"/>
          <w:lang w:val="uk-UA"/>
        </w:rPr>
        <w:t>Natürlich</w:t>
      </w:r>
      <w:proofErr w:type="spellEnd"/>
      <w:r w:rsidRPr="00891533">
        <w:rPr>
          <w:sz w:val="28"/>
          <w:szCs w:val="28"/>
          <w:lang w:val="uk-UA"/>
        </w:rPr>
        <w:t xml:space="preserve"> </w:t>
      </w:r>
      <w:r w:rsidRPr="00891533">
        <w:rPr>
          <w:sz w:val="28"/>
          <w:szCs w:val="28"/>
          <w:lang w:val="de-DE"/>
        </w:rPr>
        <w:t xml:space="preserve">kann man alle Verben substantivieren, weil diese Wortbildungsart als eine der charakteristischen im Deutschen gilt: </w:t>
      </w:r>
      <w:r w:rsidRPr="00891533">
        <w:rPr>
          <w:i/>
          <w:sz w:val="28"/>
          <w:szCs w:val="28"/>
          <w:lang w:val="de-DE"/>
        </w:rPr>
        <w:t xml:space="preserve">das Blöken, das Mähen,  das Miauen, das Meckern, das Traben </w:t>
      </w:r>
      <w:r w:rsidRPr="00891533">
        <w:rPr>
          <w:sz w:val="28"/>
          <w:szCs w:val="28"/>
          <w:lang w:val="de-DE"/>
        </w:rPr>
        <w:t xml:space="preserve"> usw.</w:t>
      </w:r>
    </w:p>
    <w:p w14:paraId="6FEBB7CD" w14:textId="77777777" w:rsidR="00891533" w:rsidRPr="00891533" w:rsidRDefault="00891533" w:rsidP="00891533">
      <w:pPr>
        <w:shd w:val="clear" w:color="auto" w:fill="FFFFFF"/>
        <w:ind w:firstLine="709"/>
        <w:jc w:val="both"/>
        <w:rPr>
          <w:sz w:val="28"/>
          <w:szCs w:val="28"/>
          <w:lang w:val="en-US"/>
        </w:rPr>
      </w:pPr>
      <w:r w:rsidRPr="00891533">
        <w:rPr>
          <w:sz w:val="28"/>
          <w:szCs w:val="28"/>
          <w:lang w:val="de-DE"/>
        </w:rPr>
        <w:t xml:space="preserve"> Die Bildung der abgeleiteten Substantive mittels des Präfixes</w:t>
      </w:r>
      <w:r w:rsidRPr="00891533">
        <w:rPr>
          <w:sz w:val="28"/>
          <w:szCs w:val="28"/>
          <w:lang w:val="en-US"/>
        </w:rPr>
        <w:t xml:space="preserve"> </w:t>
      </w:r>
      <w:proofErr w:type="spellStart"/>
      <w:r w:rsidRPr="00891533">
        <w:rPr>
          <w:i/>
          <w:sz w:val="28"/>
          <w:szCs w:val="28"/>
          <w:lang w:val="de-DE"/>
        </w:rPr>
        <w:t>ge</w:t>
      </w:r>
      <w:proofErr w:type="spellEnd"/>
      <w:r w:rsidRPr="00891533">
        <w:rPr>
          <w:i/>
          <w:sz w:val="28"/>
          <w:szCs w:val="28"/>
          <w:lang w:val="de-DE"/>
        </w:rPr>
        <w:t>-</w:t>
      </w:r>
      <w:r w:rsidRPr="00891533">
        <w:rPr>
          <w:sz w:val="28"/>
          <w:szCs w:val="28"/>
          <w:lang w:val="de-DE"/>
        </w:rPr>
        <w:t xml:space="preserve"> und des Suffixes</w:t>
      </w:r>
      <w:r w:rsidRPr="00891533">
        <w:rPr>
          <w:sz w:val="28"/>
          <w:szCs w:val="28"/>
          <w:lang w:val="en-US"/>
        </w:rPr>
        <w:t xml:space="preserve"> </w:t>
      </w:r>
    </w:p>
    <w:p w14:paraId="40F71AE0" w14:textId="77777777" w:rsidR="00891533" w:rsidRPr="00891533" w:rsidRDefault="00891533" w:rsidP="00891533">
      <w:pPr>
        <w:shd w:val="clear" w:color="auto" w:fill="FFFFFF"/>
        <w:ind w:firstLine="709"/>
        <w:jc w:val="both"/>
        <w:rPr>
          <w:sz w:val="28"/>
          <w:szCs w:val="28"/>
          <w:lang w:val="en-US"/>
        </w:rPr>
      </w:pPr>
      <w:r w:rsidRPr="00891533">
        <w:rPr>
          <w:sz w:val="28"/>
          <w:szCs w:val="28"/>
          <w:lang w:val="de-DE"/>
        </w:rPr>
        <w:lastRenderedPageBreak/>
        <w:t>-</w:t>
      </w:r>
      <w:r w:rsidRPr="00891533">
        <w:rPr>
          <w:i/>
          <w:sz w:val="28"/>
          <w:szCs w:val="28"/>
        </w:rPr>
        <w:t>е</w:t>
      </w:r>
      <w:r w:rsidRPr="00891533">
        <w:rPr>
          <w:sz w:val="28"/>
          <w:szCs w:val="28"/>
          <w:lang w:val="en-US"/>
        </w:rPr>
        <w:t xml:space="preserve"> </w:t>
      </w:r>
      <w:r w:rsidRPr="00891533">
        <w:rPr>
          <w:sz w:val="28"/>
          <w:szCs w:val="28"/>
          <w:lang w:val="de-DE"/>
        </w:rPr>
        <w:t>(-</w:t>
      </w:r>
      <w:proofErr w:type="spellStart"/>
      <w:r w:rsidRPr="00891533">
        <w:rPr>
          <w:i/>
          <w:sz w:val="28"/>
          <w:szCs w:val="28"/>
          <w:lang w:val="de-DE"/>
        </w:rPr>
        <w:t>el</w:t>
      </w:r>
      <w:proofErr w:type="spellEnd"/>
      <w:r w:rsidRPr="00891533">
        <w:rPr>
          <w:i/>
          <w:sz w:val="28"/>
          <w:szCs w:val="28"/>
          <w:lang w:val="de-DE"/>
        </w:rPr>
        <w:t>, -er</w:t>
      </w:r>
      <w:r w:rsidRPr="00891533">
        <w:rPr>
          <w:sz w:val="28"/>
          <w:szCs w:val="28"/>
          <w:lang w:val="de-DE"/>
        </w:rPr>
        <w:t>)</w:t>
      </w:r>
      <w:r w:rsidRPr="00891533">
        <w:rPr>
          <w:sz w:val="28"/>
          <w:szCs w:val="28"/>
          <w:lang w:val="en-US"/>
        </w:rPr>
        <w:t xml:space="preserve"> </w:t>
      </w:r>
      <w:r w:rsidRPr="00891533">
        <w:rPr>
          <w:sz w:val="28"/>
          <w:szCs w:val="28"/>
          <w:lang w:val="de-DE"/>
        </w:rPr>
        <w:t>oder nur mit dem Präfix</w:t>
      </w:r>
      <w:r w:rsidRPr="00891533">
        <w:rPr>
          <w:sz w:val="28"/>
          <w:szCs w:val="28"/>
          <w:lang w:val="en-US"/>
        </w:rPr>
        <w:t xml:space="preserve"> </w:t>
      </w:r>
      <w:proofErr w:type="spellStart"/>
      <w:r w:rsidRPr="00891533">
        <w:rPr>
          <w:i/>
          <w:sz w:val="28"/>
          <w:szCs w:val="28"/>
          <w:lang w:val="de-DE"/>
        </w:rPr>
        <w:t>ge</w:t>
      </w:r>
      <w:proofErr w:type="spellEnd"/>
      <w:r w:rsidRPr="00891533">
        <w:rPr>
          <w:i/>
          <w:sz w:val="28"/>
          <w:szCs w:val="28"/>
          <w:lang w:val="de-DE"/>
        </w:rPr>
        <w:t>-</w:t>
      </w:r>
      <w:r w:rsidRPr="00891533">
        <w:rPr>
          <w:i/>
          <w:sz w:val="28"/>
          <w:szCs w:val="28"/>
          <w:lang w:val="en-US"/>
        </w:rPr>
        <w:t xml:space="preserve"> </w:t>
      </w:r>
      <w:r w:rsidRPr="00891533">
        <w:rPr>
          <w:sz w:val="28"/>
          <w:szCs w:val="28"/>
          <w:lang w:val="de-DE"/>
        </w:rPr>
        <w:t>ohne Suffix ist sehr produktiv</w:t>
      </w:r>
      <w:r w:rsidRPr="00891533">
        <w:rPr>
          <w:sz w:val="28"/>
          <w:szCs w:val="28"/>
          <w:lang w:val="en-US"/>
        </w:rPr>
        <w:t>.</w:t>
      </w:r>
      <w:r w:rsidRPr="00891533">
        <w:rPr>
          <w:sz w:val="28"/>
          <w:szCs w:val="28"/>
          <w:lang w:val="de-DE"/>
        </w:rPr>
        <w:t xml:space="preserve">  Es wird betont, dass diese Wortbildungsart eine der produktivsten sei [8, S. 90]. Das betrifft insbesondere Umgangssubstantive, die größtenteils übertragene Bedeutungen besitzen. Alle diese Substantive sind sächlichen Geschlechts. Semantisch sind sie oft synonymisch mit den substantivierten Infinitiven. Es gibt zwei Varianten dieser Ableitungen. Hier sind die Varianten mit dem Suffix und ohne Suffix möglich:</w:t>
      </w:r>
    </w:p>
    <w:p w14:paraId="62CED053" w14:textId="0F1C3092" w:rsidR="00891533" w:rsidRPr="00891533" w:rsidRDefault="00891533" w:rsidP="00891533">
      <w:pPr>
        <w:pStyle w:val="23"/>
        <w:spacing w:after="0" w:line="240" w:lineRule="auto"/>
        <w:ind w:left="0" w:firstLine="709"/>
        <w:jc w:val="both"/>
        <w:rPr>
          <w:i/>
          <w:iCs/>
          <w:sz w:val="28"/>
          <w:szCs w:val="28"/>
          <w:lang w:val="de-DE"/>
        </w:rPr>
      </w:pPr>
      <w:r w:rsidRPr="00891533">
        <w:rPr>
          <w:i/>
          <w:sz w:val="28"/>
          <w:szCs w:val="28"/>
          <w:lang w:val="de-DE"/>
        </w:rPr>
        <w:t xml:space="preserve">das </w:t>
      </w:r>
      <w:proofErr w:type="spellStart"/>
      <w:r w:rsidRPr="00891533">
        <w:rPr>
          <w:i/>
          <w:sz w:val="28"/>
          <w:szCs w:val="28"/>
          <w:lang w:val="de-DE"/>
        </w:rPr>
        <w:t>Geblök</w:t>
      </w:r>
      <w:proofErr w:type="spellEnd"/>
      <w:r w:rsidRPr="00891533">
        <w:rPr>
          <w:i/>
          <w:sz w:val="28"/>
          <w:szCs w:val="28"/>
          <w:lang w:val="de-DE"/>
        </w:rPr>
        <w:t>/Geblöke, das Gemecker / Gemeckere</w:t>
      </w:r>
      <w:r w:rsidRPr="00891533">
        <w:rPr>
          <w:sz w:val="28"/>
          <w:szCs w:val="28"/>
          <w:lang w:val="de-DE"/>
        </w:rPr>
        <w:t xml:space="preserve"> (</w:t>
      </w:r>
      <w:proofErr w:type="spellStart"/>
      <w:r w:rsidRPr="00891533">
        <w:rPr>
          <w:sz w:val="28"/>
          <w:szCs w:val="28"/>
        </w:rPr>
        <w:t>бурчання</w:t>
      </w:r>
      <w:proofErr w:type="spellEnd"/>
      <w:r w:rsidRPr="00891533">
        <w:rPr>
          <w:sz w:val="28"/>
          <w:szCs w:val="28"/>
          <w:lang w:val="de-DE"/>
        </w:rPr>
        <w:t xml:space="preserve">, </w:t>
      </w:r>
      <w:proofErr w:type="spellStart"/>
      <w:r w:rsidRPr="00891533">
        <w:rPr>
          <w:sz w:val="28"/>
          <w:szCs w:val="28"/>
        </w:rPr>
        <w:t>скиглення</w:t>
      </w:r>
      <w:proofErr w:type="spellEnd"/>
      <w:r w:rsidRPr="00891533">
        <w:rPr>
          <w:sz w:val="28"/>
          <w:szCs w:val="28"/>
          <w:lang w:val="de-DE"/>
        </w:rPr>
        <w:t>),</w:t>
      </w:r>
      <w:r w:rsidRPr="00891533">
        <w:rPr>
          <w:i/>
          <w:iCs/>
          <w:sz w:val="28"/>
          <w:szCs w:val="28"/>
          <w:lang w:val="de-DE"/>
        </w:rPr>
        <w:t xml:space="preserve"> das Gequake </w:t>
      </w:r>
      <w:r w:rsidRPr="00891533">
        <w:rPr>
          <w:sz w:val="28"/>
          <w:szCs w:val="28"/>
          <w:lang w:val="de-DE"/>
        </w:rPr>
        <w:t>(</w:t>
      </w:r>
      <w:proofErr w:type="spellStart"/>
      <w:r w:rsidRPr="00891533">
        <w:rPr>
          <w:sz w:val="28"/>
          <w:szCs w:val="28"/>
        </w:rPr>
        <w:t>квакання</w:t>
      </w:r>
      <w:proofErr w:type="spellEnd"/>
      <w:r w:rsidRPr="00891533">
        <w:rPr>
          <w:sz w:val="28"/>
          <w:szCs w:val="28"/>
          <w:lang w:val="en-US"/>
        </w:rPr>
        <w:t>;</w:t>
      </w:r>
      <w:r w:rsidRPr="00891533">
        <w:rPr>
          <w:i/>
          <w:sz w:val="28"/>
          <w:szCs w:val="28"/>
          <w:lang w:val="en-US"/>
        </w:rPr>
        <w:t xml:space="preserve"> </w:t>
      </w:r>
      <w:proofErr w:type="spellStart"/>
      <w:r w:rsidRPr="00891533">
        <w:rPr>
          <w:sz w:val="28"/>
          <w:szCs w:val="28"/>
        </w:rPr>
        <w:t>невпинне</w:t>
      </w:r>
      <w:proofErr w:type="spellEnd"/>
      <w:r w:rsidRPr="00891533">
        <w:rPr>
          <w:sz w:val="28"/>
          <w:szCs w:val="28"/>
          <w:lang w:val="en-US"/>
        </w:rPr>
        <w:t xml:space="preserve"> </w:t>
      </w:r>
      <w:proofErr w:type="spellStart"/>
      <w:r w:rsidRPr="00891533">
        <w:rPr>
          <w:sz w:val="28"/>
          <w:szCs w:val="28"/>
        </w:rPr>
        <w:t>базікання</w:t>
      </w:r>
      <w:proofErr w:type="spellEnd"/>
      <w:r w:rsidRPr="00891533">
        <w:rPr>
          <w:sz w:val="28"/>
          <w:szCs w:val="28"/>
          <w:lang w:val="de-DE"/>
        </w:rPr>
        <w:t xml:space="preserve">), </w:t>
      </w:r>
      <w:r w:rsidRPr="00891533">
        <w:rPr>
          <w:i/>
          <w:sz w:val="28"/>
          <w:szCs w:val="28"/>
          <w:lang w:val="de-DE"/>
        </w:rPr>
        <w:t xml:space="preserve">das Gequieke/ </w:t>
      </w:r>
      <w:proofErr w:type="spellStart"/>
      <w:r w:rsidRPr="00891533">
        <w:rPr>
          <w:i/>
          <w:sz w:val="28"/>
          <w:szCs w:val="28"/>
          <w:lang w:val="de-DE"/>
        </w:rPr>
        <w:t>Gequitsche</w:t>
      </w:r>
      <w:proofErr w:type="spellEnd"/>
      <w:r w:rsidRPr="00891533">
        <w:rPr>
          <w:sz w:val="28"/>
          <w:szCs w:val="28"/>
          <w:lang w:val="de-DE"/>
        </w:rPr>
        <w:t xml:space="preserve"> (</w:t>
      </w:r>
      <w:proofErr w:type="spellStart"/>
      <w:r w:rsidRPr="00891533">
        <w:rPr>
          <w:sz w:val="28"/>
          <w:szCs w:val="28"/>
        </w:rPr>
        <w:t>верещання</w:t>
      </w:r>
      <w:proofErr w:type="spellEnd"/>
      <w:r w:rsidRPr="00891533">
        <w:rPr>
          <w:sz w:val="28"/>
          <w:szCs w:val="28"/>
          <w:lang w:val="de-DE"/>
        </w:rPr>
        <w:t xml:space="preserve">, </w:t>
      </w:r>
      <w:proofErr w:type="spellStart"/>
      <w:r w:rsidRPr="00891533">
        <w:rPr>
          <w:sz w:val="28"/>
          <w:szCs w:val="28"/>
        </w:rPr>
        <w:t>пищання</w:t>
      </w:r>
      <w:proofErr w:type="spellEnd"/>
      <w:r w:rsidRPr="00891533">
        <w:rPr>
          <w:sz w:val="28"/>
          <w:szCs w:val="28"/>
          <w:lang w:val="en-US"/>
        </w:rPr>
        <w:t>)</w:t>
      </w:r>
      <w:r w:rsidRPr="00891533">
        <w:rPr>
          <w:sz w:val="28"/>
          <w:szCs w:val="28"/>
          <w:lang w:val="de-DE"/>
        </w:rPr>
        <w:t xml:space="preserve">, </w:t>
      </w:r>
      <w:r w:rsidRPr="00891533">
        <w:rPr>
          <w:i/>
          <w:sz w:val="28"/>
          <w:szCs w:val="28"/>
          <w:lang w:val="de-DE"/>
        </w:rPr>
        <w:t xml:space="preserve">das </w:t>
      </w:r>
      <w:proofErr w:type="spellStart"/>
      <w:r w:rsidRPr="00891533">
        <w:rPr>
          <w:i/>
          <w:sz w:val="28"/>
          <w:szCs w:val="28"/>
          <w:lang w:val="de-DE"/>
        </w:rPr>
        <w:t>Gesumm</w:t>
      </w:r>
      <w:proofErr w:type="spellEnd"/>
      <w:r w:rsidRPr="00891533">
        <w:rPr>
          <w:i/>
          <w:sz w:val="28"/>
          <w:szCs w:val="28"/>
          <w:lang w:val="de-DE"/>
        </w:rPr>
        <w:t>/ Gesumme</w:t>
      </w:r>
      <w:r w:rsidRPr="00891533">
        <w:rPr>
          <w:sz w:val="28"/>
          <w:szCs w:val="28"/>
          <w:lang w:val="de-DE"/>
        </w:rPr>
        <w:t xml:space="preserve"> (</w:t>
      </w:r>
      <w:proofErr w:type="spellStart"/>
      <w:r w:rsidRPr="00891533">
        <w:rPr>
          <w:sz w:val="28"/>
          <w:szCs w:val="28"/>
        </w:rPr>
        <w:t>дзижчання</w:t>
      </w:r>
      <w:proofErr w:type="spellEnd"/>
      <w:r w:rsidRPr="00891533">
        <w:rPr>
          <w:sz w:val="28"/>
          <w:szCs w:val="28"/>
          <w:lang w:val="en-US"/>
        </w:rPr>
        <w:t xml:space="preserve">, </w:t>
      </w:r>
      <w:r w:rsidRPr="00891533">
        <w:rPr>
          <w:sz w:val="28"/>
          <w:szCs w:val="28"/>
        </w:rPr>
        <w:t>шум</w:t>
      </w:r>
      <w:r w:rsidRPr="00891533">
        <w:rPr>
          <w:sz w:val="28"/>
          <w:szCs w:val="28"/>
          <w:lang w:val="de-DE"/>
        </w:rPr>
        <w:t xml:space="preserve">), </w:t>
      </w:r>
      <w:r w:rsidRPr="00891533">
        <w:rPr>
          <w:i/>
          <w:sz w:val="28"/>
          <w:szCs w:val="28"/>
          <w:lang w:val="de-DE"/>
        </w:rPr>
        <w:t>das Getrampel/ Getrappel</w:t>
      </w:r>
      <w:r w:rsidRPr="00891533">
        <w:rPr>
          <w:sz w:val="28"/>
          <w:szCs w:val="28"/>
          <w:lang w:val="de-DE"/>
        </w:rPr>
        <w:t xml:space="preserve"> (</w:t>
      </w:r>
      <w:proofErr w:type="spellStart"/>
      <w:r w:rsidRPr="00891533">
        <w:rPr>
          <w:sz w:val="28"/>
          <w:szCs w:val="28"/>
        </w:rPr>
        <w:t>тупіт</w:t>
      </w:r>
      <w:proofErr w:type="spellEnd"/>
      <w:r w:rsidRPr="00891533">
        <w:rPr>
          <w:sz w:val="28"/>
          <w:szCs w:val="28"/>
          <w:lang w:val="en-US"/>
        </w:rPr>
        <w:t xml:space="preserve">; </w:t>
      </w:r>
      <w:proofErr w:type="spellStart"/>
      <w:r w:rsidRPr="00891533">
        <w:rPr>
          <w:sz w:val="28"/>
          <w:szCs w:val="28"/>
        </w:rPr>
        <w:t>тупотіння</w:t>
      </w:r>
      <w:proofErr w:type="spellEnd"/>
      <w:r w:rsidRPr="00891533">
        <w:rPr>
          <w:sz w:val="28"/>
          <w:szCs w:val="28"/>
          <w:lang w:val="de-DE"/>
        </w:rPr>
        <w:t xml:space="preserve">), </w:t>
      </w:r>
      <w:r w:rsidRPr="00891533">
        <w:rPr>
          <w:i/>
          <w:sz w:val="28"/>
          <w:szCs w:val="28"/>
          <w:lang w:val="de-DE"/>
        </w:rPr>
        <w:t>das Gezirp/Gezirpe</w:t>
      </w:r>
      <w:r w:rsidRPr="00891533">
        <w:rPr>
          <w:sz w:val="28"/>
          <w:szCs w:val="28"/>
          <w:lang w:val="de-DE"/>
        </w:rPr>
        <w:t xml:space="preserve"> (</w:t>
      </w:r>
      <w:proofErr w:type="spellStart"/>
      <w:r w:rsidRPr="00891533">
        <w:rPr>
          <w:sz w:val="28"/>
          <w:szCs w:val="28"/>
        </w:rPr>
        <w:t>цвірінкання</w:t>
      </w:r>
      <w:proofErr w:type="spellEnd"/>
      <w:r w:rsidRPr="00891533">
        <w:rPr>
          <w:sz w:val="28"/>
          <w:szCs w:val="28"/>
          <w:lang w:val="en-US"/>
        </w:rPr>
        <w:t xml:space="preserve">, </w:t>
      </w:r>
      <w:proofErr w:type="spellStart"/>
      <w:r w:rsidRPr="00891533">
        <w:rPr>
          <w:sz w:val="28"/>
          <w:szCs w:val="28"/>
        </w:rPr>
        <w:t>скрекотіння</w:t>
      </w:r>
      <w:proofErr w:type="spellEnd"/>
      <w:r w:rsidRPr="00891533">
        <w:rPr>
          <w:sz w:val="28"/>
          <w:szCs w:val="28"/>
          <w:lang w:val="de-DE"/>
        </w:rPr>
        <w:t xml:space="preserve">), </w:t>
      </w:r>
      <w:proofErr w:type="spellStart"/>
      <w:r w:rsidRPr="00891533">
        <w:rPr>
          <w:i/>
          <w:sz w:val="28"/>
          <w:szCs w:val="28"/>
          <w:lang w:val="de-DE"/>
        </w:rPr>
        <w:t>Gezisch</w:t>
      </w:r>
      <w:proofErr w:type="spellEnd"/>
      <w:r w:rsidRPr="00891533">
        <w:rPr>
          <w:i/>
          <w:sz w:val="28"/>
          <w:szCs w:val="28"/>
          <w:lang w:val="de-DE"/>
        </w:rPr>
        <w:t xml:space="preserve"> / Gezische / Gezischel </w:t>
      </w:r>
      <w:r w:rsidRPr="00891533">
        <w:rPr>
          <w:sz w:val="28"/>
          <w:szCs w:val="28"/>
          <w:lang w:val="de-DE"/>
        </w:rPr>
        <w:t>(</w:t>
      </w:r>
      <w:proofErr w:type="spellStart"/>
      <w:r w:rsidRPr="00891533">
        <w:rPr>
          <w:sz w:val="28"/>
          <w:szCs w:val="28"/>
        </w:rPr>
        <w:t>перешіптування</w:t>
      </w:r>
      <w:proofErr w:type="spellEnd"/>
      <w:r w:rsidRPr="00891533">
        <w:rPr>
          <w:sz w:val="28"/>
          <w:szCs w:val="28"/>
          <w:lang w:val="en-US"/>
        </w:rPr>
        <w:t xml:space="preserve">, </w:t>
      </w:r>
      <w:proofErr w:type="spellStart"/>
      <w:r w:rsidRPr="00891533">
        <w:rPr>
          <w:sz w:val="28"/>
          <w:szCs w:val="28"/>
        </w:rPr>
        <w:t>шушукання</w:t>
      </w:r>
      <w:proofErr w:type="spellEnd"/>
      <w:r w:rsidRPr="00891533">
        <w:rPr>
          <w:sz w:val="28"/>
          <w:szCs w:val="28"/>
          <w:lang w:val="de-DE"/>
        </w:rPr>
        <w:t xml:space="preserve">), </w:t>
      </w:r>
      <w:r w:rsidRPr="00891533">
        <w:rPr>
          <w:i/>
          <w:iCs/>
          <w:sz w:val="28"/>
          <w:szCs w:val="28"/>
          <w:lang w:val="de-DE"/>
        </w:rPr>
        <w:t xml:space="preserve">das Gezwitscher </w:t>
      </w:r>
      <w:r w:rsidRPr="00891533">
        <w:rPr>
          <w:sz w:val="28"/>
          <w:szCs w:val="28"/>
          <w:lang w:val="de-DE"/>
        </w:rPr>
        <w:t>(</w:t>
      </w:r>
      <w:r w:rsidRPr="00891533">
        <w:rPr>
          <w:sz w:val="28"/>
          <w:szCs w:val="28"/>
        </w:rPr>
        <w:t>щебет</w:t>
      </w:r>
      <w:r w:rsidRPr="00891533">
        <w:rPr>
          <w:sz w:val="28"/>
          <w:szCs w:val="28"/>
          <w:lang w:val="de-DE"/>
        </w:rPr>
        <w:t xml:space="preserve">, </w:t>
      </w:r>
      <w:proofErr w:type="spellStart"/>
      <w:r w:rsidRPr="00891533">
        <w:rPr>
          <w:sz w:val="28"/>
          <w:szCs w:val="28"/>
        </w:rPr>
        <w:t>щебетання</w:t>
      </w:r>
      <w:proofErr w:type="spellEnd"/>
      <w:r w:rsidRPr="00891533">
        <w:rPr>
          <w:sz w:val="28"/>
          <w:szCs w:val="28"/>
          <w:lang w:val="en-US"/>
        </w:rPr>
        <w:t xml:space="preserve">, </w:t>
      </w:r>
      <w:proofErr w:type="spellStart"/>
      <w:r w:rsidRPr="00891533">
        <w:rPr>
          <w:sz w:val="28"/>
          <w:szCs w:val="28"/>
        </w:rPr>
        <w:t>цвірінькання</w:t>
      </w:r>
      <w:proofErr w:type="spellEnd"/>
      <w:r w:rsidRPr="00891533">
        <w:rPr>
          <w:sz w:val="28"/>
          <w:szCs w:val="28"/>
          <w:lang w:val="de-DE"/>
        </w:rPr>
        <w:t>).</w:t>
      </w:r>
    </w:p>
    <w:p w14:paraId="331AEEE6" w14:textId="77777777" w:rsidR="00891533" w:rsidRPr="00891533" w:rsidRDefault="00891533" w:rsidP="00891533">
      <w:pPr>
        <w:ind w:firstLine="709"/>
        <w:jc w:val="both"/>
        <w:rPr>
          <w:iCs/>
          <w:sz w:val="28"/>
          <w:szCs w:val="28"/>
          <w:lang w:val="de-DE"/>
        </w:rPr>
      </w:pPr>
      <w:r w:rsidRPr="00891533">
        <w:rPr>
          <w:iCs/>
          <w:sz w:val="28"/>
          <w:szCs w:val="28"/>
          <w:lang w:val="de-DE"/>
        </w:rPr>
        <w:t xml:space="preserve">Abgeleitete Substantive mit dem </w:t>
      </w:r>
      <w:proofErr w:type="gramStart"/>
      <w:r w:rsidRPr="00891533">
        <w:rPr>
          <w:iCs/>
          <w:sz w:val="28"/>
          <w:szCs w:val="28"/>
          <w:lang w:val="de-DE"/>
        </w:rPr>
        <w:t xml:space="preserve">Suffix  </w:t>
      </w:r>
      <w:r w:rsidRPr="00891533">
        <w:rPr>
          <w:i/>
          <w:iCs/>
          <w:sz w:val="28"/>
          <w:szCs w:val="28"/>
          <w:lang w:val="de-DE"/>
        </w:rPr>
        <w:t>-</w:t>
      </w:r>
      <w:proofErr w:type="gramEnd"/>
      <w:r w:rsidRPr="00891533">
        <w:rPr>
          <w:i/>
          <w:iCs/>
          <w:sz w:val="28"/>
          <w:szCs w:val="28"/>
          <w:lang w:val="de-DE"/>
        </w:rPr>
        <w:t>ei</w:t>
      </w:r>
      <w:r w:rsidRPr="00891533">
        <w:rPr>
          <w:iCs/>
          <w:sz w:val="28"/>
          <w:szCs w:val="28"/>
          <w:lang w:val="de-DE"/>
        </w:rPr>
        <w:t xml:space="preserve"> haben meistens auch übertragene Semantik und gehören zur deutschen Umgangssprache, wie zum Beispiel:</w:t>
      </w:r>
    </w:p>
    <w:p w14:paraId="2B4BB2DD" w14:textId="77777777" w:rsidR="00891533" w:rsidRPr="00891533" w:rsidRDefault="00891533" w:rsidP="00891533">
      <w:pPr>
        <w:pStyle w:val="23"/>
        <w:spacing w:after="0" w:line="240" w:lineRule="auto"/>
        <w:ind w:left="0" w:firstLine="709"/>
        <w:jc w:val="both"/>
        <w:rPr>
          <w:sz w:val="28"/>
          <w:szCs w:val="28"/>
          <w:lang w:val="de-DE"/>
        </w:rPr>
      </w:pPr>
      <w:r w:rsidRPr="00891533">
        <w:rPr>
          <w:i/>
          <w:sz w:val="28"/>
          <w:szCs w:val="28"/>
          <w:lang w:val="de-DE"/>
        </w:rPr>
        <w:t xml:space="preserve">die Gackelei/ </w:t>
      </w:r>
      <w:proofErr w:type="spellStart"/>
      <w:r w:rsidRPr="00891533">
        <w:rPr>
          <w:i/>
          <w:sz w:val="28"/>
          <w:szCs w:val="28"/>
          <w:lang w:val="de-DE"/>
        </w:rPr>
        <w:t>Gackerei</w:t>
      </w:r>
      <w:proofErr w:type="spellEnd"/>
      <w:r w:rsidRPr="00891533">
        <w:rPr>
          <w:i/>
          <w:sz w:val="28"/>
          <w:szCs w:val="28"/>
          <w:lang w:val="de-DE"/>
        </w:rPr>
        <w:t xml:space="preserve"> – </w:t>
      </w:r>
      <w:r w:rsidRPr="00891533">
        <w:rPr>
          <w:sz w:val="28"/>
          <w:szCs w:val="28"/>
          <w:lang w:val="de-DE"/>
        </w:rPr>
        <w:t>fortwährendes Gackeln</w:t>
      </w:r>
      <w:r w:rsidRPr="00891533">
        <w:rPr>
          <w:i/>
          <w:sz w:val="28"/>
          <w:szCs w:val="28"/>
          <w:lang w:val="de-DE"/>
        </w:rPr>
        <w:t xml:space="preserve"> </w:t>
      </w:r>
      <w:r w:rsidRPr="00891533">
        <w:rPr>
          <w:sz w:val="28"/>
          <w:szCs w:val="28"/>
          <w:lang w:val="de-DE"/>
        </w:rPr>
        <w:t>(</w:t>
      </w:r>
      <w:proofErr w:type="spellStart"/>
      <w:r w:rsidRPr="00891533">
        <w:rPr>
          <w:sz w:val="28"/>
          <w:szCs w:val="28"/>
        </w:rPr>
        <w:t>кудкудакання</w:t>
      </w:r>
      <w:proofErr w:type="spellEnd"/>
      <w:r w:rsidRPr="00891533">
        <w:rPr>
          <w:sz w:val="28"/>
          <w:szCs w:val="28"/>
          <w:lang w:val="de-DE"/>
        </w:rPr>
        <w:t xml:space="preserve">); </w:t>
      </w:r>
      <w:r w:rsidRPr="00891533">
        <w:rPr>
          <w:i/>
          <w:sz w:val="28"/>
          <w:szCs w:val="28"/>
          <w:lang w:val="de-DE"/>
        </w:rPr>
        <w:t>die Meckerei</w:t>
      </w:r>
      <w:r w:rsidRPr="00891533">
        <w:rPr>
          <w:sz w:val="28"/>
          <w:szCs w:val="28"/>
          <w:lang w:val="de-DE"/>
        </w:rPr>
        <w:t xml:space="preserve"> (</w:t>
      </w:r>
      <w:proofErr w:type="spellStart"/>
      <w:r w:rsidRPr="00891533">
        <w:rPr>
          <w:sz w:val="28"/>
          <w:szCs w:val="28"/>
        </w:rPr>
        <w:t>бурчання</w:t>
      </w:r>
      <w:proofErr w:type="spellEnd"/>
      <w:r w:rsidRPr="00891533">
        <w:rPr>
          <w:sz w:val="28"/>
          <w:szCs w:val="28"/>
          <w:lang w:val="de-DE"/>
        </w:rPr>
        <w:t xml:space="preserve">, </w:t>
      </w:r>
      <w:proofErr w:type="spellStart"/>
      <w:r w:rsidRPr="00891533">
        <w:rPr>
          <w:sz w:val="28"/>
          <w:szCs w:val="28"/>
        </w:rPr>
        <w:t>скиглення</w:t>
      </w:r>
      <w:proofErr w:type="spellEnd"/>
      <w:r w:rsidRPr="00891533">
        <w:rPr>
          <w:sz w:val="28"/>
          <w:szCs w:val="28"/>
          <w:lang w:val="de-DE"/>
        </w:rPr>
        <w:t xml:space="preserve">); </w:t>
      </w:r>
      <w:r w:rsidRPr="00891533">
        <w:rPr>
          <w:i/>
          <w:sz w:val="28"/>
          <w:szCs w:val="28"/>
          <w:lang w:val="de-DE"/>
        </w:rPr>
        <w:t>die Quackelei</w:t>
      </w:r>
      <w:r w:rsidRPr="00891533">
        <w:rPr>
          <w:sz w:val="28"/>
          <w:szCs w:val="28"/>
          <w:lang w:val="de-DE"/>
        </w:rPr>
        <w:t xml:space="preserve"> – die </w:t>
      </w:r>
      <w:proofErr w:type="spellStart"/>
      <w:r w:rsidRPr="00891533">
        <w:rPr>
          <w:sz w:val="28"/>
          <w:szCs w:val="28"/>
          <w:lang w:val="de-DE"/>
        </w:rPr>
        <w:t>Quatschelei</w:t>
      </w:r>
      <w:proofErr w:type="spellEnd"/>
      <w:r w:rsidRPr="00891533">
        <w:rPr>
          <w:sz w:val="28"/>
          <w:szCs w:val="28"/>
          <w:lang w:val="de-DE"/>
        </w:rPr>
        <w:t xml:space="preserve"> (</w:t>
      </w:r>
      <w:proofErr w:type="spellStart"/>
      <w:r w:rsidRPr="00891533">
        <w:rPr>
          <w:sz w:val="28"/>
          <w:szCs w:val="28"/>
        </w:rPr>
        <w:t>балаканина</w:t>
      </w:r>
      <w:proofErr w:type="spellEnd"/>
      <w:r w:rsidRPr="00891533">
        <w:rPr>
          <w:sz w:val="28"/>
          <w:szCs w:val="28"/>
          <w:lang w:val="de-DE"/>
        </w:rPr>
        <w:t xml:space="preserve">, </w:t>
      </w:r>
      <w:proofErr w:type="spellStart"/>
      <w:r w:rsidRPr="00891533">
        <w:rPr>
          <w:sz w:val="28"/>
          <w:szCs w:val="28"/>
        </w:rPr>
        <w:t>дурниця</w:t>
      </w:r>
      <w:proofErr w:type="spellEnd"/>
      <w:r w:rsidRPr="00891533">
        <w:rPr>
          <w:sz w:val="28"/>
          <w:szCs w:val="28"/>
          <w:lang w:val="de-DE"/>
        </w:rPr>
        <w:t xml:space="preserve">); </w:t>
      </w:r>
      <w:r w:rsidRPr="00891533">
        <w:rPr>
          <w:i/>
          <w:sz w:val="28"/>
          <w:szCs w:val="28"/>
          <w:lang w:val="de-DE"/>
        </w:rPr>
        <w:t>die Zischelei</w:t>
      </w:r>
      <w:r w:rsidRPr="00891533">
        <w:rPr>
          <w:sz w:val="28"/>
          <w:szCs w:val="28"/>
          <w:lang w:val="de-DE"/>
        </w:rPr>
        <w:t xml:space="preserve"> – dauerndes Zischeln (</w:t>
      </w:r>
      <w:proofErr w:type="spellStart"/>
      <w:r w:rsidRPr="00891533">
        <w:rPr>
          <w:i/>
          <w:sz w:val="28"/>
          <w:szCs w:val="28"/>
        </w:rPr>
        <w:t>розм</w:t>
      </w:r>
      <w:proofErr w:type="spellEnd"/>
      <w:r w:rsidRPr="00891533">
        <w:rPr>
          <w:i/>
          <w:sz w:val="28"/>
          <w:szCs w:val="28"/>
          <w:lang w:val="de-DE"/>
        </w:rPr>
        <w:t xml:space="preserve">. </w:t>
      </w:r>
      <w:proofErr w:type="spellStart"/>
      <w:r w:rsidRPr="00891533">
        <w:rPr>
          <w:sz w:val="28"/>
          <w:szCs w:val="28"/>
        </w:rPr>
        <w:t>перешіптування</w:t>
      </w:r>
      <w:proofErr w:type="spellEnd"/>
      <w:r w:rsidRPr="00891533">
        <w:rPr>
          <w:sz w:val="28"/>
          <w:szCs w:val="28"/>
          <w:lang w:val="de-DE"/>
        </w:rPr>
        <w:t xml:space="preserve">, </w:t>
      </w:r>
      <w:proofErr w:type="spellStart"/>
      <w:r w:rsidRPr="00891533">
        <w:rPr>
          <w:sz w:val="28"/>
          <w:szCs w:val="28"/>
        </w:rPr>
        <w:t>шушукання</w:t>
      </w:r>
      <w:proofErr w:type="spellEnd"/>
      <w:r w:rsidRPr="00891533">
        <w:rPr>
          <w:sz w:val="28"/>
          <w:szCs w:val="28"/>
          <w:lang w:val="de-DE"/>
        </w:rPr>
        <w:t>).</w:t>
      </w:r>
    </w:p>
    <w:p w14:paraId="1219A2CD" w14:textId="77777777" w:rsidR="00891533" w:rsidRPr="00891533" w:rsidRDefault="00891533" w:rsidP="00891533">
      <w:pPr>
        <w:pStyle w:val="23"/>
        <w:spacing w:after="0" w:line="240" w:lineRule="auto"/>
        <w:ind w:left="0" w:firstLine="709"/>
        <w:jc w:val="both"/>
        <w:rPr>
          <w:sz w:val="28"/>
          <w:szCs w:val="28"/>
          <w:lang w:val="en-US"/>
        </w:rPr>
      </w:pPr>
      <w:r w:rsidRPr="00891533">
        <w:rPr>
          <w:sz w:val="28"/>
          <w:szCs w:val="28"/>
          <w:lang w:val="de-DE"/>
        </w:rPr>
        <w:t xml:space="preserve">Es gibt Substantive männlichen Geschlechts, die mittels des Suffixes </w:t>
      </w:r>
      <w:r w:rsidRPr="00891533">
        <w:rPr>
          <w:i/>
          <w:sz w:val="28"/>
          <w:szCs w:val="28"/>
          <w:lang w:val="de-DE"/>
        </w:rPr>
        <w:t>-er</w:t>
      </w:r>
      <w:r w:rsidRPr="00891533">
        <w:rPr>
          <w:sz w:val="28"/>
          <w:szCs w:val="28"/>
          <w:lang w:val="de-DE"/>
        </w:rPr>
        <w:t xml:space="preserve"> gebildet werden:</w:t>
      </w:r>
    </w:p>
    <w:p w14:paraId="7C875621" w14:textId="77777777" w:rsidR="00891533" w:rsidRPr="00891533" w:rsidRDefault="00891533" w:rsidP="00891533">
      <w:pPr>
        <w:ind w:firstLine="709"/>
        <w:jc w:val="both"/>
        <w:rPr>
          <w:sz w:val="28"/>
          <w:szCs w:val="28"/>
          <w:lang w:val="de-DE"/>
        </w:rPr>
      </w:pPr>
      <w:r w:rsidRPr="00891533">
        <w:rPr>
          <w:i/>
          <w:iCs/>
          <w:sz w:val="28"/>
          <w:szCs w:val="28"/>
          <w:lang w:val="de-DE"/>
        </w:rPr>
        <w:t xml:space="preserve">der Meckerer </w:t>
      </w:r>
      <w:r w:rsidRPr="00891533">
        <w:rPr>
          <w:sz w:val="28"/>
          <w:szCs w:val="28"/>
          <w:lang w:val="de-DE"/>
        </w:rPr>
        <w:t>– jmd., der ständig meckert; Meckerer (</w:t>
      </w:r>
      <w:r w:rsidRPr="00891533">
        <w:rPr>
          <w:sz w:val="28"/>
          <w:szCs w:val="28"/>
          <w:lang w:val="uk-UA"/>
        </w:rPr>
        <w:t>причепа)</w:t>
      </w:r>
      <w:r w:rsidRPr="00891533">
        <w:rPr>
          <w:i/>
          <w:iCs/>
          <w:sz w:val="28"/>
          <w:szCs w:val="28"/>
          <w:lang w:val="de-DE"/>
        </w:rPr>
        <w:t xml:space="preserve">, </w:t>
      </w:r>
      <w:r w:rsidRPr="00891533">
        <w:rPr>
          <w:i/>
          <w:sz w:val="28"/>
          <w:szCs w:val="28"/>
          <w:lang w:val="de-DE"/>
        </w:rPr>
        <w:t xml:space="preserve">der </w:t>
      </w:r>
      <w:r w:rsidRPr="00891533">
        <w:rPr>
          <w:i/>
          <w:sz w:val="28"/>
          <w:szCs w:val="28"/>
          <w:lang w:val="en-US"/>
        </w:rPr>
        <w:t>Pieper</w:t>
      </w:r>
      <w:r w:rsidRPr="00891533">
        <w:rPr>
          <w:i/>
          <w:sz w:val="28"/>
          <w:szCs w:val="28"/>
          <w:lang w:val="uk-UA"/>
        </w:rPr>
        <w:t xml:space="preserve"> / </w:t>
      </w:r>
      <w:proofErr w:type="spellStart"/>
      <w:r w:rsidRPr="00891533">
        <w:rPr>
          <w:i/>
          <w:sz w:val="28"/>
          <w:szCs w:val="28"/>
          <w:lang w:val="en-US"/>
        </w:rPr>
        <w:t>Piepser</w:t>
      </w:r>
      <w:proofErr w:type="spellEnd"/>
      <w:r w:rsidRPr="00891533">
        <w:rPr>
          <w:sz w:val="28"/>
          <w:szCs w:val="28"/>
          <w:lang w:val="uk-UA"/>
        </w:rPr>
        <w:t xml:space="preserve">  </w:t>
      </w:r>
      <w:r w:rsidRPr="00891533">
        <w:rPr>
          <w:sz w:val="28"/>
          <w:szCs w:val="28"/>
          <w:lang w:val="de-DE"/>
        </w:rPr>
        <w:t xml:space="preserve"> </w:t>
      </w:r>
      <w:r w:rsidRPr="00891533">
        <w:rPr>
          <w:i/>
          <w:sz w:val="28"/>
          <w:szCs w:val="28"/>
          <w:lang w:val="de-DE"/>
        </w:rPr>
        <w:t xml:space="preserve">– </w:t>
      </w:r>
      <w:r w:rsidRPr="00891533">
        <w:rPr>
          <w:sz w:val="28"/>
          <w:szCs w:val="28"/>
          <w:lang w:val="de-DE"/>
        </w:rPr>
        <w:t>feiner, hoher Pfeifton (</w:t>
      </w:r>
      <w:r w:rsidRPr="00891533">
        <w:rPr>
          <w:sz w:val="28"/>
          <w:szCs w:val="28"/>
          <w:lang w:val="uk-UA"/>
        </w:rPr>
        <w:t>писк, цвірінькання</w:t>
      </w:r>
      <w:r w:rsidRPr="00891533">
        <w:rPr>
          <w:sz w:val="28"/>
          <w:szCs w:val="28"/>
          <w:lang w:val="de-DE"/>
        </w:rPr>
        <w:t xml:space="preserve">), </w:t>
      </w:r>
      <w:r w:rsidRPr="00891533">
        <w:rPr>
          <w:i/>
          <w:sz w:val="28"/>
          <w:szCs w:val="28"/>
          <w:lang w:val="de-DE"/>
        </w:rPr>
        <w:t>der Summer</w:t>
      </w:r>
      <w:r w:rsidRPr="00891533">
        <w:rPr>
          <w:sz w:val="28"/>
          <w:szCs w:val="28"/>
          <w:lang w:val="de-DE"/>
        </w:rPr>
        <w:t xml:space="preserve"> (</w:t>
      </w:r>
      <w:r w:rsidRPr="00891533">
        <w:rPr>
          <w:sz w:val="28"/>
          <w:szCs w:val="28"/>
          <w:lang w:val="uk-UA"/>
        </w:rPr>
        <w:t>зумер</w:t>
      </w:r>
      <w:r w:rsidRPr="00891533">
        <w:rPr>
          <w:sz w:val="28"/>
          <w:szCs w:val="28"/>
          <w:lang w:val="de-DE"/>
        </w:rPr>
        <w:t>).</w:t>
      </w:r>
    </w:p>
    <w:p w14:paraId="6F003103" w14:textId="77777777"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rPr>
        <w:t>Es werden auch Komposita mit der lautmalenden Komponente gebildet, die von den Onomatopoetika, Verbstämmen oder lautmalenden Substantiven stammen. Man kann die nächsten Beispiele anführen:</w:t>
      </w:r>
    </w:p>
    <w:p w14:paraId="75653832" w14:textId="77777777" w:rsidR="00891533" w:rsidRPr="00891533" w:rsidRDefault="00891533" w:rsidP="00891533">
      <w:pPr>
        <w:ind w:firstLine="709"/>
        <w:jc w:val="both"/>
        <w:rPr>
          <w:sz w:val="28"/>
          <w:szCs w:val="28"/>
          <w:lang w:val="de-DE"/>
        </w:rPr>
      </w:pPr>
      <w:r w:rsidRPr="00891533">
        <w:rPr>
          <w:i/>
          <w:sz w:val="28"/>
          <w:szCs w:val="28"/>
          <w:lang w:val="de-DE"/>
        </w:rPr>
        <w:t xml:space="preserve">das Kuckucksei </w:t>
      </w:r>
      <w:r w:rsidRPr="00891533">
        <w:rPr>
          <w:sz w:val="28"/>
          <w:szCs w:val="28"/>
          <w:lang w:val="de-DE"/>
        </w:rPr>
        <w:t>– Ei eines Kuckucks; Kind eines anderen Vaters (</w:t>
      </w:r>
      <w:r w:rsidRPr="00891533">
        <w:rPr>
          <w:sz w:val="28"/>
          <w:szCs w:val="28"/>
        </w:rPr>
        <w:t>яйце</w:t>
      </w:r>
      <w:r w:rsidRPr="00891533">
        <w:rPr>
          <w:sz w:val="28"/>
          <w:szCs w:val="28"/>
          <w:lang w:val="de-DE"/>
        </w:rPr>
        <w:t xml:space="preserve"> </w:t>
      </w:r>
      <w:proofErr w:type="spellStart"/>
      <w:r w:rsidRPr="00891533">
        <w:rPr>
          <w:sz w:val="28"/>
          <w:szCs w:val="28"/>
        </w:rPr>
        <w:t>зозулі</w:t>
      </w:r>
      <w:proofErr w:type="spellEnd"/>
      <w:r w:rsidRPr="00891533">
        <w:rPr>
          <w:sz w:val="28"/>
          <w:szCs w:val="28"/>
          <w:lang w:val="de-DE"/>
        </w:rPr>
        <w:t xml:space="preserve">; </w:t>
      </w:r>
      <w:proofErr w:type="spellStart"/>
      <w:r w:rsidRPr="00891533">
        <w:rPr>
          <w:i/>
          <w:sz w:val="28"/>
          <w:szCs w:val="28"/>
        </w:rPr>
        <w:t>розм</w:t>
      </w:r>
      <w:proofErr w:type="spellEnd"/>
      <w:r w:rsidRPr="00891533">
        <w:rPr>
          <w:i/>
          <w:sz w:val="28"/>
          <w:szCs w:val="28"/>
          <w:lang w:val="de-DE"/>
        </w:rPr>
        <w:t>.</w:t>
      </w:r>
      <w:r w:rsidRPr="00891533">
        <w:rPr>
          <w:sz w:val="28"/>
          <w:szCs w:val="28"/>
          <w:lang w:val="de-DE"/>
        </w:rPr>
        <w:t xml:space="preserve"> </w:t>
      </w:r>
      <w:proofErr w:type="spellStart"/>
      <w:r w:rsidRPr="00891533">
        <w:rPr>
          <w:sz w:val="28"/>
          <w:szCs w:val="28"/>
        </w:rPr>
        <w:t>дитина</w:t>
      </w:r>
      <w:proofErr w:type="spellEnd"/>
      <w:r w:rsidRPr="00891533">
        <w:rPr>
          <w:sz w:val="28"/>
          <w:szCs w:val="28"/>
          <w:lang w:val="de-DE"/>
        </w:rPr>
        <w:t xml:space="preserve"> </w:t>
      </w:r>
      <w:proofErr w:type="spellStart"/>
      <w:r w:rsidRPr="00891533">
        <w:rPr>
          <w:sz w:val="28"/>
          <w:szCs w:val="28"/>
        </w:rPr>
        <w:t>від</w:t>
      </w:r>
      <w:proofErr w:type="spellEnd"/>
      <w:r w:rsidRPr="00891533">
        <w:rPr>
          <w:sz w:val="28"/>
          <w:szCs w:val="28"/>
          <w:lang w:val="de-DE"/>
        </w:rPr>
        <w:t xml:space="preserve"> </w:t>
      </w:r>
      <w:proofErr w:type="spellStart"/>
      <w:r w:rsidRPr="00891533">
        <w:rPr>
          <w:sz w:val="28"/>
          <w:szCs w:val="28"/>
        </w:rPr>
        <w:t>іншого</w:t>
      </w:r>
      <w:proofErr w:type="spellEnd"/>
      <w:r w:rsidRPr="00891533">
        <w:rPr>
          <w:sz w:val="28"/>
          <w:szCs w:val="28"/>
          <w:lang w:val="de-DE"/>
        </w:rPr>
        <w:t xml:space="preserve"> </w:t>
      </w:r>
      <w:r w:rsidRPr="00891533">
        <w:rPr>
          <w:sz w:val="28"/>
          <w:szCs w:val="28"/>
        </w:rPr>
        <w:t>батька</w:t>
      </w:r>
      <w:r w:rsidRPr="00891533">
        <w:rPr>
          <w:sz w:val="28"/>
          <w:szCs w:val="28"/>
          <w:lang w:val="uk-UA"/>
        </w:rPr>
        <w:t>)</w:t>
      </w:r>
      <w:r w:rsidRPr="00891533">
        <w:rPr>
          <w:sz w:val="28"/>
          <w:szCs w:val="28"/>
          <w:lang w:val="de-DE"/>
        </w:rPr>
        <w:t xml:space="preserve">; </w:t>
      </w:r>
      <w:r w:rsidRPr="00891533">
        <w:rPr>
          <w:i/>
          <w:sz w:val="28"/>
          <w:szCs w:val="28"/>
          <w:lang w:val="de-DE"/>
        </w:rPr>
        <w:t>der Meckerfritze</w:t>
      </w:r>
      <w:r w:rsidRPr="00891533">
        <w:rPr>
          <w:b/>
          <w:sz w:val="28"/>
          <w:szCs w:val="28"/>
          <w:lang w:val="de-DE"/>
        </w:rPr>
        <w:t xml:space="preserve"> </w:t>
      </w:r>
      <w:r w:rsidRPr="00891533">
        <w:rPr>
          <w:sz w:val="28"/>
          <w:szCs w:val="28"/>
          <w:lang w:val="de-DE"/>
        </w:rPr>
        <w:t xml:space="preserve">– </w:t>
      </w:r>
      <w:r w:rsidRPr="00891533">
        <w:rPr>
          <w:i/>
          <w:sz w:val="28"/>
          <w:szCs w:val="28"/>
          <w:lang w:val="de-DE"/>
        </w:rPr>
        <w:t xml:space="preserve"> </w:t>
      </w:r>
      <w:r w:rsidRPr="00891533">
        <w:rPr>
          <w:sz w:val="28"/>
          <w:szCs w:val="28"/>
          <w:lang w:val="de-DE"/>
        </w:rPr>
        <w:t>jmd., der ständig meckert; Meckerer (</w:t>
      </w:r>
      <w:proofErr w:type="spellStart"/>
      <w:r w:rsidRPr="00891533">
        <w:rPr>
          <w:sz w:val="28"/>
          <w:szCs w:val="28"/>
        </w:rPr>
        <w:t>причепа</w:t>
      </w:r>
      <w:proofErr w:type="spellEnd"/>
      <w:r w:rsidRPr="00891533">
        <w:rPr>
          <w:sz w:val="28"/>
          <w:szCs w:val="28"/>
          <w:lang w:val="uk-UA"/>
        </w:rPr>
        <w:t>)</w:t>
      </w:r>
      <w:r w:rsidRPr="00891533">
        <w:rPr>
          <w:sz w:val="28"/>
          <w:szCs w:val="28"/>
          <w:lang w:val="de-DE"/>
        </w:rPr>
        <w:t xml:space="preserve">, </w:t>
      </w:r>
      <w:r w:rsidRPr="00891533">
        <w:rPr>
          <w:i/>
          <w:sz w:val="28"/>
          <w:szCs w:val="28"/>
          <w:lang w:val="de-DE"/>
        </w:rPr>
        <w:t>Meckerliese/ Meckerziege</w:t>
      </w:r>
      <w:r w:rsidRPr="00891533">
        <w:rPr>
          <w:sz w:val="28"/>
          <w:szCs w:val="28"/>
          <w:lang w:val="de-DE"/>
        </w:rPr>
        <w:t xml:space="preserve">   – weibliche Person, die ständig meckert; Meckerin (</w:t>
      </w:r>
      <w:proofErr w:type="spellStart"/>
      <w:r w:rsidRPr="00891533">
        <w:rPr>
          <w:sz w:val="28"/>
          <w:szCs w:val="28"/>
        </w:rPr>
        <w:t>жінка</w:t>
      </w:r>
      <w:proofErr w:type="spellEnd"/>
      <w:r w:rsidRPr="00891533">
        <w:rPr>
          <w:sz w:val="28"/>
          <w:szCs w:val="28"/>
          <w:lang w:val="de-DE"/>
        </w:rPr>
        <w:t xml:space="preserve">, </w:t>
      </w:r>
      <w:r w:rsidRPr="00891533">
        <w:rPr>
          <w:sz w:val="28"/>
          <w:szCs w:val="28"/>
        </w:rPr>
        <w:t>яка</w:t>
      </w:r>
      <w:r w:rsidRPr="00891533">
        <w:rPr>
          <w:sz w:val="28"/>
          <w:szCs w:val="28"/>
          <w:lang w:val="de-DE"/>
        </w:rPr>
        <w:t xml:space="preserve"> </w:t>
      </w:r>
      <w:proofErr w:type="spellStart"/>
      <w:r w:rsidRPr="00891533">
        <w:rPr>
          <w:sz w:val="28"/>
          <w:szCs w:val="28"/>
        </w:rPr>
        <w:t>постійно</w:t>
      </w:r>
      <w:proofErr w:type="spellEnd"/>
      <w:r w:rsidRPr="00891533">
        <w:rPr>
          <w:sz w:val="28"/>
          <w:szCs w:val="28"/>
          <w:lang w:val="de-DE"/>
        </w:rPr>
        <w:t xml:space="preserve"> </w:t>
      </w:r>
      <w:proofErr w:type="spellStart"/>
      <w:r w:rsidRPr="00891533">
        <w:rPr>
          <w:sz w:val="28"/>
          <w:szCs w:val="28"/>
        </w:rPr>
        <w:t>бурчить</w:t>
      </w:r>
      <w:proofErr w:type="spellEnd"/>
      <w:r w:rsidRPr="00891533">
        <w:rPr>
          <w:sz w:val="28"/>
          <w:szCs w:val="28"/>
          <w:lang w:val="de-DE"/>
        </w:rPr>
        <w:t>),</w:t>
      </w:r>
      <w:r w:rsidRPr="00891533">
        <w:rPr>
          <w:i/>
          <w:sz w:val="28"/>
          <w:szCs w:val="28"/>
          <w:lang w:val="de-DE"/>
        </w:rPr>
        <w:t xml:space="preserve"> die Quakente</w:t>
      </w:r>
      <w:r w:rsidRPr="00891533">
        <w:rPr>
          <w:sz w:val="28"/>
          <w:szCs w:val="28"/>
          <w:lang w:val="de-DE"/>
        </w:rPr>
        <w:t xml:space="preserve"> – die Ente (</w:t>
      </w:r>
      <w:r w:rsidRPr="00891533">
        <w:rPr>
          <w:sz w:val="28"/>
          <w:szCs w:val="28"/>
          <w:lang w:val="uk-UA"/>
        </w:rPr>
        <w:t>качка)</w:t>
      </w:r>
      <w:r w:rsidRPr="00891533">
        <w:rPr>
          <w:i/>
          <w:sz w:val="28"/>
          <w:szCs w:val="28"/>
          <w:lang w:val="de-DE"/>
        </w:rPr>
        <w:t xml:space="preserve"> der Quakfrosch </w:t>
      </w:r>
      <w:r w:rsidRPr="00891533">
        <w:rPr>
          <w:sz w:val="28"/>
          <w:szCs w:val="28"/>
          <w:lang w:val="de-DE"/>
        </w:rPr>
        <w:t>– der Frosch (</w:t>
      </w:r>
      <w:r w:rsidRPr="00891533">
        <w:rPr>
          <w:sz w:val="28"/>
          <w:szCs w:val="28"/>
          <w:lang w:val="uk-UA"/>
        </w:rPr>
        <w:t>жаба</w:t>
      </w:r>
      <w:r w:rsidRPr="00891533">
        <w:rPr>
          <w:sz w:val="28"/>
          <w:szCs w:val="28"/>
          <w:lang w:val="de-DE"/>
        </w:rPr>
        <w:t xml:space="preserve">), </w:t>
      </w:r>
      <w:r w:rsidRPr="00891533">
        <w:rPr>
          <w:i/>
          <w:sz w:val="28"/>
          <w:szCs w:val="28"/>
          <w:lang w:val="de-DE"/>
        </w:rPr>
        <w:t>der Piepmatz</w:t>
      </w:r>
      <w:r w:rsidRPr="00891533">
        <w:rPr>
          <w:i/>
          <w:sz w:val="28"/>
          <w:szCs w:val="28"/>
          <w:lang w:val="uk-UA"/>
        </w:rPr>
        <w:t xml:space="preserve"> </w:t>
      </w:r>
      <w:r w:rsidRPr="00891533">
        <w:rPr>
          <w:sz w:val="28"/>
          <w:szCs w:val="28"/>
          <w:lang w:val="de-DE"/>
        </w:rPr>
        <w:t>– kleiner Vogel (</w:t>
      </w:r>
      <w:r w:rsidRPr="00891533">
        <w:rPr>
          <w:sz w:val="28"/>
          <w:szCs w:val="28"/>
        </w:rPr>
        <w:t>мала</w:t>
      </w:r>
      <w:r w:rsidRPr="00891533">
        <w:rPr>
          <w:sz w:val="28"/>
          <w:szCs w:val="28"/>
          <w:lang w:val="de-DE"/>
        </w:rPr>
        <w:t xml:space="preserve"> </w:t>
      </w:r>
      <w:r w:rsidRPr="00891533">
        <w:rPr>
          <w:sz w:val="28"/>
          <w:szCs w:val="28"/>
        </w:rPr>
        <w:t>пташка</w:t>
      </w:r>
      <w:r w:rsidRPr="00891533">
        <w:rPr>
          <w:sz w:val="28"/>
          <w:szCs w:val="28"/>
          <w:lang w:val="de-DE"/>
        </w:rPr>
        <w:t xml:space="preserve">), </w:t>
      </w:r>
      <w:r w:rsidRPr="00891533">
        <w:rPr>
          <w:i/>
          <w:sz w:val="28"/>
          <w:szCs w:val="28"/>
          <w:lang w:val="de-DE"/>
        </w:rPr>
        <w:t>der Summton</w:t>
      </w:r>
      <w:r w:rsidRPr="00891533">
        <w:rPr>
          <w:sz w:val="28"/>
          <w:szCs w:val="28"/>
          <w:lang w:val="de-DE"/>
        </w:rPr>
        <w:t xml:space="preserve"> – summender Ton (</w:t>
      </w:r>
      <w:r w:rsidRPr="00891533">
        <w:rPr>
          <w:i/>
          <w:sz w:val="28"/>
          <w:szCs w:val="28"/>
        </w:rPr>
        <w:t>тех</w:t>
      </w:r>
      <w:r w:rsidRPr="00891533">
        <w:rPr>
          <w:sz w:val="28"/>
          <w:szCs w:val="28"/>
          <w:lang w:val="de-DE"/>
        </w:rPr>
        <w:t xml:space="preserve">. </w:t>
      </w:r>
      <w:r w:rsidRPr="00891533">
        <w:rPr>
          <w:sz w:val="28"/>
          <w:szCs w:val="28"/>
        </w:rPr>
        <w:t>сигнал</w:t>
      </w:r>
      <w:r w:rsidRPr="00891533">
        <w:rPr>
          <w:sz w:val="28"/>
          <w:szCs w:val="28"/>
          <w:lang w:val="de-DE"/>
        </w:rPr>
        <w:t xml:space="preserve"> </w:t>
      </w:r>
      <w:proofErr w:type="spellStart"/>
      <w:r w:rsidRPr="00891533">
        <w:rPr>
          <w:sz w:val="28"/>
          <w:szCs w:val="28"/>
        </w:rPr>
        <w:t>зумера</w:t>
      </w:r>
      <w:proofErr w:type="spellEnd"/>
      <w:r w:rsidRPr="00891533">
        <w:rPr>
          <w:sz w:val="28"/>
          <w:szCs w:val="28"/>
          <w:lang w:val="de-DE"/>
        </w:rPr>
        <w:t xml:space="preserve">), </w:t>
      </w:r>
      <w:r w:rsidRPr="00891533">
        <w:rPr>
          <w:i/>
          <w:sz w:val="28"/>
          <w:szCs w:val="28"/>
          <w:lang w:val="de-DE"/>
        </w:rPr>
        <w:t xml:space="preserve">das Trampeltier </w:t>
      </w:r>
      <w:r w:rsidRPr="00891533">
        <w:rPr>
          <w:i/>
          <w:sz w:val="28"/>
          <w:szCs w:val="28"/>
          <w:lang w:val="uk-UA"/>
        </w:rPr>
        <w:t xml:space="preserve"> </w:t>
      </w:r>
      <w:r w:rsidRPr="00891533">
        <w:rPr>
          <w:sz w:val="28"/>
          <w:szCs w:val="28"/>
          <w:lang w:val="de-DE"/>
        </w:rPr>
        <w:t>– ungeschickter Mensch (</w:t>
      </w:r>
      <w:r w:rsidRPr="00891533">
        <w:rPr>
          <w:i/>
          <w:sz w:val="28"/>
          <w:szCs w:val="28"/>
          <w:lang w:val="uk-UA"/>
        </w:rPr>
        <w:t>розм</w:t>
      </w:r>
      <w:r w:rsidRPr="00891533">
        <w:rPr>
          <w:sz w:val="28"/>
          <w:szCs w:val="28"/>
          <w:lang w:val="uk-UA"/>
        </w:rPr>
        <w:t xml:space="preserve">. </w:t>
      </w:r>
      <w:proofErr w:type="spellStart"/>
      <w:r w:rsidRPr="00891533">
        <w:rPr>
          <w:sz w:val="28"/>
          <w:szCs w:val="28"/>
        </w:rPr>
        <w:t>незграбна</w:t>
      </w:r>
      <w:proofErr w:type="spellEnd"/>
      <w:r w:rsidRPr="00891533">
        <w:rPr>
          <w:sz w:val="28"/>
          <w:szCs w:val="28"/>
          <w:lang w:val="de-DE"/>
        </w:rPr>
        <w:t xml:space="preserve"> </w:t>
      </w:r>
      <w:proofErr w:type="spellStart"/>
      <w:r w:rsidRPr="00891533">
        <w:rPr>
          <w:sz w:val="28"/>
          <w:szCs w:val="28"/>
        </w:rPr>
        <w:t>людина</w:t>
      </w:r>
      <w:proofErr w:type="spellEnd"/>
      <w:r w:rsidRPr="00891533">
        <w:rPr>
          <w:sz w:val="28"/>
          <w:szCs w:val="28"/>
          <w:lang w:val="de-DE"/>
        </w:rPr>
        <w:t>),</w:t>
      </w:r>
      <w:r w:rsidRPr="00891533">
        <w:rPr>
          <w:i/>
          <w:sz w:val="28"/>
          <w:szCs w:val="28"/>
          <w:lang w:val="de-DE"/>
        </w:rPr>
        <w:t xml:space="preserve"> der Zischlaut</w:t>
      </w:r>
      <w:r w:rsidRPr="00891533">
        <w:rPr>
          <w:sz w:val="28"/>
          <w:szCs w:val="28"/>
          <w:lang w:val="de-DE"/>
        </w:rPr>
        <w:t xml:space="preserve"> – Sibilant (</w:t>
      </w:r>
      <w:r w:rsidRPr="00891533">
        <w:rPr>
          <w:sz w:val="28"/>
          <w:szCs w:val="28"/>
          <w:lang w:val="uk-UA"/>
        </w:rPr>
        <w:t>шиплячий звук</w:t>
      </w:r>
      <w:r w:rsidRPr="00891533">
        <w:rPr>
          <w:sz w:val="28"/>
          <w:szCs w:val="28"/>
          <w:lang w:val="de-DE"/>
        </w:rPr>
        <w:t>).</w:t>
      </w:r>
    </w:p>
    <w:p w14:paraId="4729DCF6" w14:textId="77777777" w:rsidR="00891533" w:rsidRPr="00891533" w:rsidRDefault="00891533" w:rsidP="00891533">
      <w:pPr>
        <w:ind w:firstLine="709"/>
        <w:jc w:val="both"/>
        <w:rPr>
          <w:sz w:val="28"/>
          <w:szCs w:val="28"/>
          <w:lang w:val="en-US"/>
        </w:rPr>
      </w:pPr>
      <w:r w:rsidRPr="00891533">
        <w:rPr>
          <w:b/>
          <w:sz w:val="28"/>
          <w:szCs w:val="28"/>
          <w:lang w:val="de-DE"/>
        </w:rPr>
        <w:t xml:space="preserve">Schlussfolgerungen. </w:t>
      </w:r>
      <w:r w:rsidRPr="00891533">
        <w:rPr>
          <w:sz w:val="28"/>
          <w:szCs w:val="28"/>
          <w:lang w:val="de-DE"/>
        </w:rPr>
        <w:t>Infolge der durchgeführten Erforschung der Wortbildung der Verben und Substantive, die von der Lautmalerei der Tiere und Vögel stammen, lassen sich die folgenden   Schlussfolgerungen ziehen</w:t>
      </w:r>
      <w:r w:rsidRPr="00891533">
        <w:rPr>
          <w:sz w:val="28"/>
          <w:szCs w:val="28"/>
          <w:lang w:val="en-US"/>
        </w:rPr>
        <w:t>:</w:t>
      </w:r>
    </w:p>
    <w:p w14:paraId="2C0E9A84" w14:textId="77777777" w:rsidR="00891533" w:rsidRPr="00891533" w:rsidRDefault="00891533" w:rsidP="00891533">
      <w:pPr>
        <w:ind w:firstLine="709"/>
        <w:jc w:val="both"/>
        <w:rPr>
          <w:sz w:val="28"/>
          <w:szCs w:val="28"/>
          <w:lang w:val="de-DE"/>
        </w:rPr>
      </w:pPr>
      <w:r w:rsidRPr="00891533">
        <w:rPr>
          <w:sz w:val="28"/>
          <w:szCs w:val="28"/>
          <w:lang w:val="de-DE"/>
        </w:rPr>
        <w:t>1. Zu Grunde der lautmalenden Wörter liegt die Nachahmung der Laute der lebendigen und unlebendigen Natur im Resultat der Umwelterkenntnis.</w:t>
      </w:r>
      <w:r w:rsidRPr="00891533">
        <w:rPr>
          <w:sz w:val="28"/>
          <w:szCs w:val="28"/>
          <w:lang w:val="en-US"/>
        </w:rPr>
        <w:t xml:space="preserve"> </w:t>
      </w:r>
      <w:r w:rsidRPr="00891533">
        <w:rPr>
          <w:sz w:val="28"/>
          <w:szCs w:val="28"/>
          <w:lang w:val="de-DE"/>
        </w:rPr>
        <w:t xml:space="preserve">Durch die Lautnachahmung entsteht ein Schallwort oder Onomatopoetikon.  Als Wortart werden Onomatopoetika meistens oft unter den </w:t>
      </w:r>
      <w:hyperlink r:id="rId21" w:tooltip="Interjektion" w:history="1">
        <w:r w:rsidRPr="00891533">
          <w:rPr>
            <w:sz w:val="28"/>
            <w:szCs w:val="28"/>
            <w:lang w:val="de-DE"/>
          </w:rPr>
          <w:t>Interjektionen</w:t>
        </w:r>
      </w:hyperlink>
      <w:r w:rsidRPr="00891533">
        <w:rPr>
          <w:sz w:val="28"/>
          <w:szCs w:val="28"/>
          <w:lang w:val="de-DE"/>
        </w:rPr>
        <w:t xml:space="preserve"> behandelt. Aber auch andere Wortarten enthalten Onomatopoetika, zum Beispiel, Substantive und Verben</w:t>
      </w:r>
      <w:r w:rsidRPr="00891533">
        <w:rPr>
          <w:sz w:val="28"/>
          <w:szCs w:val="28"/>
          <w:lang w:val="en-US"/>
        </w:rPr>
        <w:t>.</w:t>
      </w:r>
      <w:r w:rsidRPr="00891533">
        <w:rPr>
          <w:sz w:val="28"/>
          <w:szCs w:val="28"/>
          <w:lang w:val="de-DE"/>
        </w:rPr>
        <w:t xml:space="preserve"> </w:t>
      </w:r>
    </w:p>
    <w:p w14:paraId="474A88ED" w14:textId="77777777"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eastAsia="de-DE"/>
        </w:rPr>
        <w:lastRenderedPageBreak/>
        <w:t xml:space="preserve">2. In der Linguistik gibt es keine einheitliche Meinung </w:t>
      </w:r>
      <w:r w:rsidRPr="00891533">
        <w:rPr>
          <w:sz w:val="28"/>
          <w:szCs w:val="28"/>
          <w:lang w:val="de-DE"/>
        </w:rPr>
        <w:t>hinsichtlich der Onomatopoetika</w:t>
      </w:r>
      <w:r w:rsidRPr="00891533">
        <w:rPr>
          <w:sz w:val="28"/>
          <w:szCs w:val="28"/>
          <w:lang w:val="de-DE" w:eastAsia="de-DE"/>
        </w:rPr>
        <w:t>. Die meisten Sprachforscher zählen sie zu den Interjektionen. In dieser Erforschung wird die Auffassung derjenigen Autoren geteilt, die Onomatopoetika als eine besondere selbstständige Wortart betrachten.</w:t>
      </w:r>
      <w:r w:rsidRPr="00891533">
        <w:rPr>
          <w:sz w:val="28"/>
          <w:szCs w:val="28"/>
          <w:lang w:val="de-DE"/>
        </w:rPr>
        <w:t xml:space="preserve"> Infolge der historischen Entwicklung der Wörter und des Wortwandels sind Onomatopoetika für die Mehrheit der onomatopoetischen Lexik nicht feststellbar, weil ihre Abstammung verdunkelt ist.</w:t>
      </w:r>
    </w:p>
    <w:p w14:paraId="1173D72C" w14:textId="77777777" w:rsidR="00891533" w:rsidRPr="00891533" w:rsidRDefault="00891533" w:rsidP="00891533">
      <w:pPr>
        <w:ind w:firstLine="709"/>
        <w:jc w:val="both"/>
        <w:rPr>
          <w:sz w:val="28"/>
          <w:szCs w:val="28"/>
          <w:lang w:val="de-DE"/>
        </w:rPr>
      </w:pPr>
      <w:r w:rsidRPr="00891533">
        <w:rPr>
          <w:sz w:val="28"/>
          <w:szCs w:val="28"/>
          <w:lang w:val="de-DE"/>
        </w:rPr>
        <w:t xml:space="preserve">3. Es wurden insgesamt onomatopoetische Verben und Substantive analysiert, die von 27 Onomatopoetika gebildet werden. Die Onomatopoetika bezeichnen die Laute und/oder Töne, die von den Tieren oder Vögeln </w:t>
      </w:r>
      <w:proofErr w:type="spellStart"/>
      <w:r w:rsidRPr="00891533">
        <w:rPr>
          <w:sz w:val="28"/>
          <w:szCs w:val="28"/>
          <w:lang w:val="de-DE"/>
        </w:rPr>
        <w:t>ausgestossen</w:t>
      </w:r>
      <w:proofErr w:type="spellEnd"/>
      <w:r w:rsidRPr="00891533">
        <w:rPr>
          <w:sz w:val="28"/>
          <w:szCs w:val="28"/>
          <w:lang w:val="de-DE"/>
        </w:rPr>
        <w:t xml:space="preserve"> werden. Darunter gibt es auch die Geräusche fliegender Insekten oder trappelnder Schritte oder Pferdehufe. Die Onomatopoetika sind in drei Gruppen gegliedert: a/ Onomatopoetika kommen von der Lautmalerei der Tiere; b/ sie stammen von der Lautmalerei der Vögel; c/ sie kommen von der Lautmalerei der Tiere und Vögel.</w:t>
      </w:r>
    </w:p>
    <w:p w14:paraId="24127C1E" w14:textId="77777777" w:rsidR="00891533" w:rsidRPr="00891533" w:rsidRDefault="00891533" w:rsidP="00891533">
      <w:pPr>
        <w:ind w:firstLine="709"/>
        <w:jc w:val="both"/>
        <w:rPr>
          <w:sz w:val="28"/>
          <w:szCs w:val="28"/>
          <w:lang w:val="de-DE"/>
        </w:rPr>
      </w:pPr>
      <w:r w:rsidRPr="00891533">
        <w:rPr>
          <w:sz w:val="28"/>
          <w:szCs w:val="28"/>
          <w:lang w:val="de-DE"/>
        </w:rPr>
        <w:t>4. Die meisten Verben werden von den entsprechenden Onomatopoetika mittels des Suffixes -</w:t>
      </w:r>
      <w:r w:rsidRPr="00891533">
        <w:rPr>
          <w:i/>
          <w:sz w:val="28"/>
          <w:szCs w:val="28"/>
          <w:lang w:val="de-DE"/>
        </w:rPr>
        <w:t>en</w:t>
      </w:r>
      <w:r w:rsidRPr="00891533">
        <w:rPr>
          <w:sz w:val="28"/>
          <w:szCs w:val="28"/>
          <w:lang w:val="de-DE"/>
        </w:rPr>
        <w:t>, seltener -</w:t>
      </w:r>
      <w:proofErr w:type="spellStart"/>
      <w:r w:rsidRPr="00891533">
        <w:rPr>
          <w:i/>
          <w:sz w:val="28"/>
          <w:szCs w:val="28"/>
          <w:lang w:val="de-DE"/>
        </w:rPr>
        <w:t>eln</w:t>
      </w:r>
      <w:proofErr w:type="spellEnd"/>
      <w:r w:rsidRPr="00891533">
        <w:rPr>
          <w:i/>
          <w:sz w:val="28"/>
          <w:szCs w:val="28"/>
          <w:lang w:val="de-DE"/>
        </w:rPr>
        <w:t>, -</w:t>
      </w:r>
      <w:proofErr w:type="spellStart"/>
      <w:r w:rsidRPr="00891533">
        <w:rPr>
          <w:i/>
          <w:sz w:val="28"/>
          <w:szCs w:val="28"/>
          <w:lang w:val="de-DE"/>
        </w:rPr>
        <w:t>ern</w:t>
      </w:r>
      <w:proofErr w:type="spellEnd"/>
      <w:r w:rsidRPr="00891533">
        <w:rPr>
          <w:sz w:val="28"/>
          <w:szCs w:val="28"/>
          <w:lang w:val="de-DE"/>
        </w:rPr>
        <w:t xml:space="preserve"> gebildet. Von einigen Onomatopoetika lassen sich keine Verben bilden.   </w:t>
      </w:r>
    </w:p>
    <w:p w14:paraId="74304929" w14:textId="77777777"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rPr>
        <w:t>5. Die Wortbildung der Substantive der onomatopoetischen Herkunft ist sehr unterschiedlich. Sie können von den Onomatopoetika und onomatopoetischen Verben gebildet werden. Die Substantive können bestimmte Tiere, Tätigkeiten und Personen (übertragene umgangssprachliche Bedeutungen) bezeichnen.</w:t>
      </w:r>
    </w:p>
    <w:p w14:paraId="7B73A7EC" w14:textId="77777777"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rPr>
        <w:t>6. Man kann die folgenden Wortbildungsarten der Substantive nennen: Substantivierung der Onomatopoetika und Infinitive; Bildung der abgeleiteten Substantive mittels des Präfixes</w:t>
      </w:r>
      <w:r w:rsidRPr="00891533">
        <w:rPr>
          <w:sz w:val="28"/>
          <w:szCs w:val="28"/>
          <w:lang w:val="en-US"/>
        </w:rPr>
        <w:t xml:space="preserve"> </w:t>
      </w:r>
      <w:proofErr w:type="spellStart"/>
      <w:r w:rsidRPr="00891533">
        <w:rPr>
          <w:i/>
          <w:sz w:val="28"/>
          <w:szCs w:val="28"/>
          <w:lang w:val="de-DE"/>
        </w:rPr>
        <w:t>ge</w:t>
      </w:r>
      <w:proofErr w:type="spellEnd"/>
      <w:r w:rsidRPr="00891533">
        <w:rPr>
          <w:i/>
          <w:sz w:val="28"/>
          <w:szCs w:val="28"/>
          <w:lang w:val="de-DE"/>
        </w:rPr>
        <w:t>-</w:t>
      </w:r>
      <w:r w:rsidRPr="00891533">
        <w:rPr>
          <w:sz w:val="28"/>
          <w:szCs w:val="28"/>
          <w:lang w:val="de-DE"/>
        </w:rPr>
        <w:t xml:space="preserve"> und Suffixes </w:t>
      </w:r>
      <w:r w:rsidRPr="00891533">
        <w:rPr>
          <w:sz w:val="28"/>
          <w:szCs w:val="28"/>
          <w:lang w:val="en-US"/>
        </w:rPr>
        <w:t xml:space="preserve"> </w:t>
      </w:r>
      <w:r w:rsidRPr="00891533">
        <w:rPr>
          <w:sz w:val="28"/>
          <w:szCs w:val="28"/>
          <w:lang w:val="de-DE"/>
        </w:rPr>
        <w:t>-</w:t>
      </w:r>
      <w:r w:rsidRPr="00891533">
        <w:rPr>
          <w:i/>
          <w:sz w:val="28"/>
          <w:szCs w:val="28"/>
        </w:rPr>
        <w:t>е</w:t>
      </w:r>
      <w:r w:rsidRPr="00891533">
        <w:rPr>
          <w:sz w:val="28"/>
          <w:szCs w:val="28"/>
          <w:lang w:val="en-US"/>
        </w:rPr>
        <w:t xml:space="preserve">  </w:t>
      </w:r>
      <w:r w:rsidRPr="00891533">
        <w:rPr>
          <w:sz w:val="28"/>
          <w:szCs w:val="28"/>
          <w:lang w:val="de-DE"/>
        </w:rPr>
        <w:t>(-</w:t>
      </w:r>
      <w:proofErr w:type="spellStart"/>
      <w:r w:rsidRPr="00891533">
        <w:rPr>
          <w:i/>
          <w:sz w:val="28"/>
          <w:szCs w:val="28"/>
          <w:lang w:val="de-DE"/>
        </w:rPr>
        <w:t>el</w:t>
      </w:r>
      <w:proofErr w:type="spellEnd"/>
      <w:r w:rsidRPr="00891533">
        <w:rPr>
          <w:i/>
          <w:sz w:val="28"/>
          <w:szCs w:val="28"/>
          <w:lang w:val="de-DE"/>
        </w:rPr>
        <w:t>, -er</w:t>
      </w:r>
      <w:r w:rsidRPr="00891533">
        <w:rPr>
          <w:sz w:val="28"/>
          <w:szCs w:val="28"/>
          <w:lang w:val="de-DE"/>
        </w:rPr>
        <w:t>)</w:t>
      </w:r>
      <w:r w:rsidRPr="00891533">
        <w:rPr>
          <w:sz w:val="28"/>
          <w:szCs w:val="28"/>
          <w:lang w:val="en-US"/>
        </w:rPr>
        <w:t xml:space="preserve">  </w:t>
      </w:r>
      <w:r w:rsidRPr="00891533">
        <w:rPr>
          <w:sz w:val="28"/>
          <w:szCs w:val="28"/>
          <w:lang w:val="de-DE"/>
        </w:rPr>
        <w:t>oder nur mit dem Präfix</w:t>
      </w:r>
      <w:r w:rsidRPr="00891533">
        <w:rPr>
          <w:sz w:val="28"/>
          <w:szCs w:val="28"/>
          <w:lang w:val="en-US"/>
        </w:rPr>
        <w:t xml:space="preserve"> </w:t>
      </w:r>
      <w:proofErr w:type="spellStart"/>
      <w:r w:rsidRPr="00891533">
        <w:rPr>
          <w:i/>
          <w:sz w:val="28"/>
          <w:szCs w:val="28"/>
          <w:lang w:val="de-DE"/>
        </w:rPr>
        <w:t>ge</w:t>
      </w:r>
      <w:proofErr w:type="spellEnd"/>
      <w:r w:rsidRPr="00891533">
        <w:rPr>
          <w:i/>
          <w:sz w:val="28"/>
          <w:szCs w:val="28"/>
          <w:lang w:val="de-DE"/>
        </w:rPr>
        <w:t>-</w:t>
      </w:r>
      <w:r w:rsidRPr="00891533">
        <w:rPr>
          <w:i/>
          <w:sz w:val="28"/>
          <w:szCs w:val="28"/>
          <w:lang w:val="en-US"/>
        </w:rPr>
        <w:t xml:space="preserve"> </w:t>
      </w:r>
      <w:r w:rsidRPr="00891533">
        <w:rPr>
          <w:sz w:val="28"/>
          <w:szCs w:val="28"/>
          <w:lang w:val="en-US"/>
        </w:rPr>
        <w:t xml:space="preserve"> </w:t>
      </w:r>
      <w:r w:rsidRPr="00891533">
        <w:rPr>
          <w:sz w:val="28"/>
          <w:szCs w:val="28"/>
          <w:lang w:val="de-DE"/>
        </w:rPr>
        <w:t>ohne Suffix; Bildung der abgeleiteten Substantive mit dem Suffix -</w:t>
      </w:r>
      <w:r w:rsidRPr="00891533">
        <w:rPr>
          <w:i/>
          <w:sz w:val="28"/>
          <w:szCs w:val="28"/>
          <w:lang w:val="de-DE"/>
        </w:rPr>
        <w:t>ei</w:t>
      </w:r>
      <w:r w:rsidRPr="00891533">
        <w:rPr>
          <w:sz w:val="28"/>
          <w:szCs w:val="28"/>
          <w:lang w:val="de-DE"/>
        </w:rPr>
        <w:t>; Komposita mit der lautmalenden Komponente.</w:t>
      </w:r>
    </w:p>
    <w:p w14:paraId="1EFDF6A8" w14:textId="77777777" w:rsidR="00891533" w:rsidRPr="00891533" w:rsidRDefault="00891533" w:rsidP="00891533">
      <w:pPr>
        <w:pStyle w:val="23"/>
        <w:spacing w:after="0" w:line="240" w:lineRule="auto"/>
        <w:ind w:left="0" w:firstLine="709"/>
        <w:jc w:val="both"/>
        <w:rPr>
          <w:sz w:val="28"/>
          <w:szCs w:val="28"/>
          <w:lang w:val="de-DE"/>
        </w:rPr>
      </w:pPr>
      <w:r w:rsidRPr="00891533">
        <w:rPr>
          <w:sz w:val="28"/>
          <w:szCs w:val="28"/>
          <w:lang w:val="de-DE"/>
        </w:rPr>
        <w:t>7. Die von den Onomatopoetika stammenden Verben und Substantive besitzen oft übertragene expressive Bedeutungen, dank denen sie zur deutschen Umgangssprache gehören.</w:t>
      </w:r>
    </w:p>
    <w:p w14:paraId="0FEC507E" w14:textId="77777777" w:rsidR="00433D59" w:rsidRDefault="00891533" w:rsidP="00891533">
      <w:pPr>
        <w:pStyle w:val="23"/>
        <w:spacing w:after="0" w:line="240" w:lineRule="auto"/>
        <w:ind w:left="0"/>
        <w:rPr>
          <w:b/>
          <w:sz w:val="28"/>
          <w:szCs w:val="28"/>
          <w:lang w:val="de-DE"/>
        </w:rPr>
      </w:pPr>
      <w:r>
        <w:rPr>
          <w:sz w:val="28"/>
          <w:szCs w:val="28"/>
          <w:lang w:val="de-DE"/>
        </w:rPr>
        <w:t xml:space="preserve">       </w:t>
      </w:r>
      <w:r w:rsidRPr="002172D1">
        <w:rPr>
          <w:b/>
          <w:sz w:val="28"/>
          <w:szCs w:val="28"/>
          <w:lang w:val="de-DE"/>
        </w:rPr>
        <w:t xml:space="preserve">                                                  </w:t>
      </w:r>
    </w:p>
    <w:p w14:paraId="77D8B3DB" w14:textId="77777777" w:rsidR="00891533" w:rsidRDefault="00891533" w:rsidP="00433D59">
      <w:pPr>
        <w:pStyle w:val="23"/>
        <w:spacing w:after="0" w:line="240" w:lineRule="auto"/>
        <w:ind w:left="0"/>
        <w:jc w:val="center"/>
        <w:rPr>
          <w:b/>
          <w:sz w:val="28"/>
          <w:szCs w:val="28"/>
          <w:lang w:val="de-DE"/>
        </w:rPr>
      </w:pPr>
      <w:r w:rsidRPr="002172D1">
        <w:rPr>
          <w:b/>
          <w:sz w:val="28"/>
          <w:szCs w:val="28"/>
          <w:lang w:val="de-DE"/>
        </w:rPr>
        <w:t>LITERATUR</w:t>
      </w:r>
    </w:p>
    <w:p w14:paraId="4F78E0B4" w14:textId="77777777" w:rsidR="00891533" w:rsidRDefault="00891533" w:rsidP="00891533">
      <w:pPr>
        <w:pStyle w:val="23"/>
        <w:spacing w:after="0" w:line="240" w:lineRule="auto"/>
        <w:jc w:val="both"/>
        <w:rPr>
          <w:sz w:val="28"/>
          <w:szCs w:val="28"/>
          <w:lang w:val="de-DE"/>
        </w:rPr>
      </w:pPr>
    </w:p>
    <w:p w14:paraId="6B5134E0" w14:textId="1742352F" w:rsidR="00891533" w:rsidRPr="00221D36" w:rsidRDefault="00891533" w:rsidP="00CA7882">
      <w:pPr>
        <w:pStyle w:val="23"/>
        <w:numPr>
          <w:ilvl w:val="0"/>
          <w:numId w:val="29"/>
        </w:numPr>
        <w:spacing w:after="0" w:line="240" w:lineRule="auto"/>
        <w:jc w:val="both"/>
        <w:rPr>
          <w:sz w:val="28"/>
          <w:szCs w:val="28"/>
          <w:lang w:val="de-DE"/>
        </w:rPr>
      </w:pPr>
      <w:proofErr w:type="spellStart"/>
      <w:r w:rsidRPr="00221D36">
        <w:rPr>
          <w:sz w:val="28"/>
          <w:szCs w:val="28"/>
          <w:lang w:val="de-DE"/>
        </w:rPr>
        <w:t>Bielfeldt</w:t>
      </w:r>
      <w:proofErr w:type="spellEnd"/>
      <w:r w:rsidRPr="00221D36">
        <w:rPr>
          <w:sz w:val="28"/>
          <w:szCs w:val="28"/>
          <w:lang w:val="de-DE"/>
        </w:rPr>
        <w:t xml:space="preserve"> H. H. Onomatopoet</w:t>
      </w:r>
      <w:r>
        <w:rPr>
          <w:sz w:val="28"/>
          <w:szCs w:val="28"/>
          <w:lang w:val="de-DE"/>
        </w:rPr>
        <w:t>ika im Sorbischen und Deutschen</w:t>
      </w:r>
      <w:r w:rsidR="00595B00">
        <w:rPr>
          <w:sz w:val="28"/>
          <w:szCs w:val="28"/>
          <w:lang w:val="uk-UA"/>
        </w:rPr>
        <w:t>//</w:t>
      </w:r>
      <w:r w:rsidRPr="004A03DE">
        <w:rPr>
          <w:i/>
          <w:sz w:val="28"/>
          <w:szCs w:val="28"/>
          <w:lang w:val="de-DE"/>
        </w:rPr>
        <w:t>Zeitschrift für Slavistik.</w:t>
      </w:r>
      <w:r w:rsidRPr="00221D36">
        <w:rPr>
          <w:sz w:val="28"/>
          <w:szCs w:val="28"/>
          <w:lang w:val="de-DE"/>
        </w:rPr>
        <w:t xml:space="preserve"> 1982.  </w:t>
      </w:r>
      <w:r w:rsidRPr="00221D36">
        <w:rPr>
          <w:rStyle w:val="15"/>
          <w:sz w:val="28"/>
          <w:szCs w:val="28"/>
          <w:lang w:val="de-DE"/>
        </w:rPr>
        <w:t xml:space="preserve">N </w:t>
      </w:r>
      <w:r w:rsidRPr="00891533">
        <w:rPr>
          <w:rStyle w:val="15"/>
          <w:sz w:val="28"/>
          <w:szCs w:val="28"/>
          <w:lang w:val="en-US"/>
        </w:rPr>
        <w:t xml:space="preserve">3. </w:t>
      </w:r>
      <w:r w:rsidRPr="00221D36">
        <w:rPr>
          <w:rStyle w:val="15"/>
          <w:sz w:val="28"/>
          <w:szCs w:val="28"/>
          <w:lang w:val="de-DE"/>
        </w:rPr>
        <w:t>S. 323</w:t>
      </w:r>
      <w:r>
        <w:rPr>
          <w:rStyle w:val="15"/>
          <w:sz w:val="28"/>
          <w:szCs w:val="28"/>
          <w:lang w:val="de-DE"/>
        </w:rPr>
        <w:t>-</w:t>
      </w:r>
      <w:r w:rsidRPr="00221D36">
        <w:rPr>
          <w:rStyle w:val="15"/>
          <w:sz w:val="28"/>
          <w:szCs w:val="28"/>
          <w:lang w:val="de-DE"/>
        </w:rPr>
        <w:t>331.</w:t>
      </w:r>
      <w:r w:rsidRPr="00C74E42">
        <w:rPr>
          <w:rStyle w:val="15"/>
          <w:sz w:val="28"/>
          <w:szCs w:val="28"/>
          <w:lang w:val="en-US"/>
        </w:rPr>
        <w:t xml:space="preserve"> </w:t>
      </w:r>
    </w:p>
    <w:p w14:paraId="25666D43" w14:textId="77777777" w:rsidR="00891533" w:rsidRPr="00221D36" w:rsidRDefault="00891533" w:rsidP="00CA7882">
      <w:pPr>
        <w:numPr>
          <w:ilvl w:val="0"/>
          <w:numId w:val="29"/>
        </w:numPr>
        <w:jc w:val="both"/>
        <w:rPr>
          <w:sz w:val="28"/>
          <w:szCs w:val="28"/>
          <w:lang w:val="de-DE"/>
        </w:rPr>
      </w:pPr>
      <w:r w:rsidRPr="00221D36">
        <w:rPr>
          <w:sz w:val="28"/>
          <w:szCs w:val="28"/>
          <w:lang w:val="de-DE"/>
        </w:rPr>
        <w:t>Bußmann H. Lexikon der Sprachwissenschaft. Stuttgart: Alfred Kröner Verlag, 2002. 783 S.</w:t>
      </w:r>
    </w:p>
    <w:p w14:paraId="657A6ECA" w14:textId="77777777" w:rsidR="00891533" w:rsidRPr="00CC35ED" w:rsidRDefault="00891533" w:rsidP="00CA7882">
      <w:pPr>
        <w:pStyle w:val="25"/>
        <w:numPr>
          <w:ilvl w:val="0"/>
          <w:numId w:val="29"/>
        </w:numPr>
        <w:shd w:val="clear" w:color="auto" w:fill="auto"/>
        <w:tabs>
          <w:tab w:val="left" w:pos="360"/>
        </w:tabs>
        <w:spacing w:after="0" w:line="240" w:lineRule="auto"/>
        <w:ind w:right="20"/>
        <w:jc w:val="both"/>
        <w:rPr>
          <w:rFonts w:ascii="Times New Roman" w:hAnsi="Times New Roman" w:cs="Times New Roman"/>
          <w:spacing w:val="0"/>
          <w:sz w:val="28"/>
          <w:szCs w:val="28"/>
          <w:lang w:val="de-DE"/>
        </w:rPr>
      </w:pPr>
      <w:r w:rsidRPr="00CC35ED">
        <w:rPr>
          <w:rFonts w:ascii="Times New Roman" w:hAnsi="Times New Roman" w:cs="Times New Roman"/>
          <w:spacing w:val="0"/>
          <w:sz w:val="28"/>
          <w:szCs w:val="28"/>
          <w:lang w:val="de-DE"/>
        </w:rPr>
        <w:t>Duden. Deutsches Universalwörterbuch. Mannheim: Dudenverlag, 2011</w:t>
      </w:r>
      <w:r w:rsidRPr="00CC35ED">
        <w:rPr>
          <w:rFonts w:ascii="Times New Roman" w:hAnsi="Times New Roman" w:cs="Times New Roman"/>
          <w:spacing w:val="0"/>
          <w:sz w:val="28"/>
          <w:szCs w:val="28"/>
          <w:lang w:val="en-US"/>
        </w:rPr>
        <w:t xml:space="preserve">. </w:t>
      </w:r>
      <w:r w:rsidRPr="00CC35ED">
        <w:rPr>
          <w:rFonts w:ascii="Times New Roman" w:hAnsi="Times New Roman" w:cs="Times New Roman"/>
          <w:spacing w:val="0"/>
          <w:sz w:val="28"/>
          <w:szCs w:val="28"/>
          <w:lang w:val="uk-UA"/>
        </w:rPr>
        <w:t xml:space="preserve"> </w:t>
      </w:r>
      <w:r w:rsidRPr="00CC35ED">
        <w:rPr>
          <w:rFonts w:ascii="Times New Roman" w:hAnsi="Times New Roman" w:cs="Times New Roman"/>
          <w:spacing w:val="0"/>
          <w:sz w:val="28"/>
          <w:szCs w:val="28"/>
          <w:lang w:val="de-DE"/>
        </w:rPr>
        <w:t>2112</w:t>
      </w:r>
      <w:r w:rsidRPr="00CC35ED">
        <w:rPr>
          <w:rFonts w:ascii="Times New Roman" w:hAnsi="Times New Roman" w:cs="Times New Roman"/>
          <w:spacing w:val="0"/>
          <w:sz w:val="28"/>
          <w:szCs w:val="28"/>
        </w:rPr>
        <w:t xml:space="preserve"> </w:t>
      </w:r>
      <w:r w:rsidRPr="00CC35ED">
        <w:rPr>
          <w:rFonts w:ascii="Times New Roman" w:hAnsi="Times New Roman" w:cs="Times New Roman"/>
          <w:spacing w:val="0"/>
          <w:sz w:val="28"/>
          <w:szCs w:val="28"/>
          <w:lang w:val="de-DE"/>
        </w:rPr>
        <w:t>S.</w:t>
      </w:r>
    </w:p>
    <w:p w14:paraId="24F93837" w14:textId="77777777" w:rsidR="00891533" w:rsidRDefault="00891533" w:rsidP="00CA7882">
      <w:pPr>
        <w:numPr>
          <w:ilvl w:val="0"/>
          <w:numId w:val="29"/>
        </w:numPr>
        <w:jc w:val="both"/>
        <w:rPr>
          <w:sz w:val="28"/>
          <w:szCs w:val="28"/>
          <w:lang w:val="de-DE"/>
        </w:rPr>
      </w:pPr>
      <w:proofErr w:type="spellStart"/>
      <w:r w:rsidRPr="002172D1">
        <w:rPr>
          <w:sz w:val="28"/>
          <w:szCs w:val="28"/>
          <w:lang w:val="de-DE"/>
        </w:rPr>
        <w:t>Hinka</w:t>
      </w:r>
      <w:proofErr w:type="spellEnd"/>
      <w:r w:rsidRPr="002172D1">
        <w:rPr>
          <w:sz w:val="28"/>
          <w:szCs w:val="28"/>
          <w:lang w:val="de-DE"/>
        </w:rPr>
        <w:t xml:space="preserve"> B. I. Lexikologie der deutschen Sprache:</w:t>
      </w:r>
      <w:r w:rsidR="00E57DB4">
        <w:rPr>
          <w:sz w:val="28"/>
          <w:szCs w:val="28"/>
          <w:lang w:val="de-DE"/>
        </w:rPr>
        <w:t xml:space="preserve"> </w:t>
      </w:r>
      <w:r w:rsidRPr="002172D1">
        <w:rPr>
          <w:sz w:val="28"/>
          <w:szCs w:val="28"/>
          <w:lang w:val="de-DE"/>
        </w:rPr>
        <w:t xml:space="preserve">Vorlesungen und Seminare. </w:t>
      </w:r>
      <w:proofErr w:type="spellStart"/>
      <w:r w:rsidRPr="002172D1">
        <w:rPr>
          <w:sz w:val="28"/>
          <w:szCs w:val="28"/>
        </w:rPr>
        <w:t>Навчальний</w:t>
      </w:r>
      <w:proofErr w:type="spellEnd"/>
      <w:r w:rsidRPr="006126B0">
        <w:rPr>
          <w:sz w:val="28"/>
          <w:szCs w:val="28"/>
          <w:lang w:val="de-DE"/>
        </w:rPr>
        <w:t xml:space="preserve"> </w:t>
      </w:r>
      <w:proofErr w:type="spellStart"/>
      <w:r w:rsidRPr="002172D1">
        <w:rPr>
          <w:sz w:val="28"/>
          <w:szCs w:val="28"/>
        </w:rPr>
        <w:t>посібник</w:t>
      </w:r>
      <w:proofErr w:type="spellEnd"/>
      <w:r w:rsidRPr="006126B0">
        <w:rPr>
          <w:sz w:val="28"/>
          <w:szCs w:val="28"/>
          <w:lang w:val="de-DE"/>
        </w:rPr>
        <w:t xml:space="preserve"> </w:t>
      </w:r>
      <w:r w:rsidRPr="002172D1">
        <w:rPr>
          <w:sz w:val="28"/>
          <w:szCs w:val="28"/>
        </w:rPr>
        <w:t>для</w:t>
      </w:r>
      <w:r w:rsidRPr="006126B0">
        <w:rPr>
          <w:sz w:val="28"/>
          <w:szCs w:val="28"/>
          <w:lang w:val="de-DE"/>
        </w:rPr>
        <w:t xml:space="preserve"> </w:t>
      </w:r>
      <w:proofErr w:type="spellStart"/>
      <w:r w:rsidRPr="002172D1">
        <w:rPr>
          <w:sz w:val="28"/>
          <w:szCs w:val="28"/>
        </w:rPr>
        <w:t>студентів</w:t>
      </w:r>
      <w:proofErr w:type="spellEnd"/>
      <w:r w:rsidRPr="006126B0">
        <w:rPr>
          <w:sz w:val="28"/>
          <w:szCs w:val="28"/>
          <w:lang w:val="de-DE"/>
        </w:rPr>
        <w:t>-</w:t>
      </w:r>
      <w:proofErr w:type="spellStart"/>
      <w:r w:rsidRPr="002172D1">
        <w:rPr>
          <w:sz w:val="28"/>
          <w:szCs w:val="28"/>
        </w:rPr>
        <w:t>германістів</w:t>
      </w:r>
      <w:proofErr w:type="spellEnd"/>
      <w:r w:rsidRPr="006126B0">
        <w:rPr>
          <w:sz w:val="28"/>
          <w:szCs w:val="28"/>
          <w:lang w:val="de-DE"/>
        </w:rPr>
        <w:t xml:space="preserve">. </w:t>
      </w:r>
      <w:proofErr w:type="spellStart"/>
      <w:r w:rsidRPr="002172D1">
        <w:rPr>
          <w:sz w:val="28"/>
          <w:szCs w:val="28"/>
        </w:rPr>
        <w:t>Тернопіль</w:t>
      </w:r>
      <w:proofErr w:type="spellEnd"/>
      <w:r w:rsidRPr="006126B0">
        <w:rPr>
          <w:sz w:val="28"/>
          <w:szCs w:val="28"/>
          <w:lang w:val="de-DE"/>
        </w:rPr>
        <w:t xml:space="preserve">: </w:t>
      </w:r>
      <w:proofErr w:type="spellStart"/>
      <w:r w:rsidRPr="002172D1">
        <w:rPr>
          <w:sz w:val="28"/>
          <w:szCs w:val="28"/>
        </w:rPr>
        <w:t>Редакційно</w:t>
      </w:r>
      <w:proofErr w:type="spellEnd"/>
      <w:r w:rsidRPr="006126B0">
        <w:rPr>
          <w:sz w:val="28"/>
          <w:szCs w:val="28"/>
          <w:lang w:val="de-DE"/>
        </w:rPr>
        <w:t>-</w:t>
      </w:r>
      <w:proofErr w:type="spellStart"/>
      <w:r w:rsidRPr="002172D1">
        <w:rPr>
          <w:sz w:val="28"/>
          <w:szCs w:val="28"/>
        </w:rPr>
        <w:t>видавничий</w:t>
      </w:r>
      <w:proofErr w:type="spellEnd"/>
      <w:r w:rsidRPr="006126B0">
        <w:rPr>
          <w:sz w:val="28"/>
          <w:szCs w:val="28"/>
          <w:lang w:val="de-DE"/>
        </w:rPr>
        <w:t xml:space="preserve"> </w:t>
      </w:r>
      <w:proofErr w:type="spellStart"/>
      <w:r w:rsidRPr="002172D1">
        <w:rPr>
          <w:sz w:val="28"/>
          <w:szCs w:val="28"/>
        </w:rPr>
        <w:t>відділ</w:t>
      </w:r>
      <w:proofErr w:type="spellEnd"/>
      <w:r w:rsidRPr="006126B0">
        <w:rPr>
          <w:sz w:val="28"/>
          <w:szCs w:val="28"/>
          <w:lang w:val="de-DE"/>
        </w:rPr>
        <w:t xml:space="preserve"> </w:t>
      </w:r>
      <w:proofErr w:type="spellStart"/>
      <w:r w:rsidRPr="002172D1">
        <w:rPr>
          <w:sz w:val="28"/>
          <w:szCs w:val="28"/>
        </w:rPr>
        <w:t>Тернопільського</w:t>
      </w:r>
      <w:proofErr w:type="spellEnd"/>
      <w:r w:rsidRPr="006126B0">
        <w:rPr>
          <w:sz w:val="28"/>
          <w:szCs w:val="28"/>
          <w:lang w:val="de-DE"/>
        </w:rPr>
        <w:t xml:space="preserve"> </w:t>
      </w:r>
      <w:proofErr w:type="spellStart"/>
      <w:r w:rsidRPr="002172D1">
        <w:rPr>
          <w:sz w:val="28"/>
          <w:szCs w:val="28"/>
        </w:rPr>
        <w:t>національного</w:t>
      </w:r>
      <w:proofErr w:type="spellEnd"/>
      <w:r w:rsidRPr="006126B0">
        <w:rPr>
          <w:sz w:val="28"/>
          <w:szCs w:val="28"/>
          <w:lang w:val="de-DE"/>
        </w:rPr>
        <w:t xml:space="preserve"> </w:t>
      </w:r>
      <w:proofErr w:type="spellStart"/>
      <w:r w:rsidRPr="002172D1">
        <w:rPr>
          <w:sz w:val="28"/>
          <w:szCs w:val="28"/>
        </w:rPr>
        <w:t>педагогічного</w:t>
      </w:r>
      <w:proofErr w:type="spellEnd"/>
      <w:r w:rsidRPr="006126B0">
        <w:rPr>
          <w:sz w:val="28"/>
          <w:szCs w:val="28"/>
          <w:lang w:val="de-DE"/>
        </w:rPr>
        <w:t xml:space="preserve"> </w:t>
      </w:r>
      <w:proofErr w:type="spellStart"/>
      <w:r w:rsidRPr="002172D1">
        <w:rPr>
          <w:sz w:val="28"/>
          <w:szCs w:val="28"/>
        </w:rPr>
        <w:t>університету</w:t>
      </w:r>
      <w:proofErr w:type="spellEnd"/>
      <w:r w:rsidRPr="006126B0">
        <w:rPr>
          <w:sz w:val="28"/>
          <w:szCs w:val="28"/>
          <w:lang w:val="de-DE"/>
        </w:rPr>
        <w:t xml:space="preserve"> </w:t>
      </w:r>
      <w:proofErr w:type="spellStart"/>
      <w:r w:rsidRPr="002172D1">
        <w:rPr>
          <w:sz w:val="28"/>
          <w:szCs w:val="28"/>
        </w:rPr>
        <w:t>імені</w:t>
      </w:r>
      <w:proofErr w:type="spellEnd"/>
      <w:r w:rsidRPr="006126B0">
        <w:rPr>
          <w:sz w:val="28"/>
          <w:szCs w:val="28"/>
          <w:lang w:val="de-DE"/>
        </w:rPr>
        <w:t xml:space="preserve"> </w:t>
      </w:r>
      <w:r w:rsidRPr="002172D1">
        <w:rPr>
          <w:sz w:val="28"/>
          <w:szCs w:val="28"/>
        </w:rPr>
        <w:t>В</w:t>
      </w:r>
      <w:r w:rsidRPr="006126B0">
        <w:rPr>
          <w:sz w:val="28"/>
          <w:szCs w:val="28"/>
          <w:lang w:val="de-DE"/>
        </w:rPr>
        <w:t>.</w:t>
      </w:r>
      <w:r w:rsidRPr="002172D1">
        <w:rPr>
          <w:sz w:val="28"/>
          <w:szCs w:val="28"/>
        </w:rPr>
        <w:t>Гнатюка</w:t>
      </w:r>
      <w:r>
        <w:rPr>
          <w:sz w:val="28"/>
          <w:szCs w:val="28"/>
          <w:lang w:val="de-DE"/>
        </w:rPr>
        <w:t>, 2005.</w:t>
      </w:r>
      <w:r w:rsidRPr="006126B0">
        <w:rPr>
          <w:sz w:val="28"/>
          <w:szCs w:val="28"/>
          <w:lang w:val="de-DE"/>
        </w:rPr>
        <w:t xml:space="preserve"> 220 </w:t>
      </w:r>
      <w:r w:rsidRPr="002172D1">
        <w:rPr>
          <w:sz w:val="28"/>
          <w:szCs w:val="28"/>
        </w:rPr>
        <w:t>с</w:t>
      </w:r>
      <w:r w:rsidRPr="006126B0">
        <w:rPr>
          <w:sz w:val="28"/>
          <w:szCs w:val="28"/>
          <w:lang w:val="de-DE"/>
        </w:rPr>
        <w:t>.</w:t>
      </w:r>
    </w:p>
    <w:p w14:paraId="07EE60FD" w14:textId="4ACBF638" w:rsidR="00891533" w:rsidRDefault="00891533" w:rsidP="00CA7882">
      <w:pPr>
        <w:numPr>
          <w:ilvl w:val="0"/>
          <w:numId w:val="29"/>
        </w:numPr>
        <w:jc w:val="both"/>
        <w:rPr>
          <w:sz w:val="28"/>
          <w:szCs w:val="28"/>
          <w:lang w:val="de-DE"/>
        </w:rPr>
      </w:pPr>
      <w:proofErr w:type="spellStart"/>
      <w:r w:rsidRPr="006178BF">
        <w:rPr>
          <w:sz w:val="28"/>
          <w:szCs w:val="28"/>
          <w:lang w:val="de-DE"/>
        </w:rPr>
        <w:lastRenderedPageBreak/>
        <w:t>Ladtschenko</w:t>
      </w:r>
      <w:proofErr w:type="spellEnd"/>
      <w:r w:rsidRPr="006178BF">
        <w:rPr>
          <w:sz w:val="28"/>
          <w:szCs w:val="28"/>
          <w:lang w:val="de-DE"/>
        </w:rPr>
        <w:t xml:space="preserve"> M. Onomatopoetische Verben des Sprechens in der deutschen Umgangssprache</w:t>
      </w:r>
      <w:r w:rsidR="00595B00">
        <w:rPr>
          <w:sz w:val="28"/>
          <w:szCs w:val="28"/>
          <w:lang w:val="uk-UA"/>
        </w:rPr>
        <w:t>//</w:t>
      </w:r>
      <w:r w:rsidRPr="006178BF">
        <w:rPr>
          <w:sz w:val="28"/>
          <w:szCs w:val="28"/>
          <w:lang w:val="de-DE"/>
        </w:rPr>
        <w:t xml:space="preserve"> </w:t>
      </w:r>
      <w:r w:rsidRPr="004A03DE">
        <w:rPr>
          <w:i/>
          <w:sz w:val="28"/>
          <w:szCs w:val="28"/>
          <w:lang w:val="de-DE"/>
        </w:rPr>
        <w:t>Germanistik in der Ukraine</w:t>
      </w:r>
      <w:r>
        <w:rPr>
          <w:sz w:val="28"/>
          <w:szCs w:val="28"/>
          <w:lang w:val="de-DE"/>
        </w:rPr>
        <w:t>. 2011.</w:t>
      </w:r>
      <w:r w:rsidRPr="00D142C0">
        <w:rPr>
          <w:sz w:val="28"/>
          <w:szCs w:val="28"/>
          <w:lang w:val="uk-UA"/>
        </w:rPr>
        <w:t xml:space="preserve"> </w:t>
      </w:r>
      <w:proofErr w:type="spellStart"/>
      <w:r w:rsidRPr="00D142C0">
        <w:rPr>
          <w:sz w:val="28"/>
          <w:szCs w:val="28"/>
          <w:lang w:val="uk-UA"/>
        </w:rPr>
        <w:t>Вип</w:t>
      </w:r>
      <w:proofErr w:type="spellEnd"/>
      <w:r>
        <w:rPr>
          <w:sz w:val="28"/>
          <w:szCs w:val="28"/>
          <w:lang w:val="uk-UA"/>
        </w:rPr>
        <w:t>.</w:t>
      </w:r>
      <w:r w:rsidRPr="00D142C0">
        <w:rPr>
          <w:sz w:val="28"/>
          <w:szCs w:val="28"/>
          <w:lang w:val="uk-UA"/>
        </w:rPr>
        <w:t xml:space="preserve"> 12.  </w:t>
      </w:r>
      <w:r w:rsidRPr="006178BF">
        <w:rPr>
          <w:sz w:val="28"/>
          <w:szCs w:val="28"/>
          <w:lang w:val="de-DE"/>
        </w:rPr>
        <w:t>S. 109</w:t>
      </w:r>
      <w:r>
        <w:rPr>
          <w:sz w:val="28"/>
          <w:szCs w:val="28"/>
          <w:lang w:val="uk-UA"/>
        </w:rPr>
        <w:t>-</w:t>
      </w:r>
      <w:r w:rsidRPr="006178BF">
        <w:rPr>
          <w:sz w:val="28"/>
          <w:szCs w:val="28"/>
          <w:lang w:val="de-DE"/>
        </w:rPr>
        <w:t>112.</w:t>
      </w:r>
    </w:p>
    <w:p w14:paraId="5F0B7691" w14:textId="3F785412" w:rsidR="00891533" w:rsidRPr="00206AF4" w:rsidRDefault="00891533" w:rsidP="00CA7882">
      <w:pPr>
        <w:numPr>
          <w:ilvl w:val="0"/>
          <w:numId w:val="29"/>
        </w:numPr>
        <w:jc w:val="both"/>
        <w:rPr>
          <w:sz w:val="28"/>
          <w:szCs w:val="28"/>
          <w:lang w:val="de-DE"/>
        </w:rPr>
      </w:pPr>
      <w:proofErr w:type="spellStart"/>
      <w:r w:rsidRPr="00112DF7">
        <w:rPr>
          <w:sz w:val="28"/>
          <w:szCs w:val="28"/>
          <w:lang w:val="de-DE"/>
        </w:rPr>
        <w:t>Ladtschenko</w:t>
      </w:r>
      <w:proofErr w:type="spellEnd"/>
      <w:r w:rsidRPr="00D142C0">
        <w:rPr>
          <w:sz w:val="28"/>
          <w:szCs w:val="28"/>
          <w:lang w:val="uk-UA"/>
        </w:rPr>
        <w:t xml:space="preserve"> </w:t>
      </w:r>
      <w:r w:rsidRPr="00112DF7">
        <w:rPr>
          <w:sz w:val="28"/>
          <w:szCs w:val="28"/>
          <w:lang w:val="de-DE"/>
        </w:rPr>
        <w:t>M</w:t>
      </w:r>
      <w:r w:rsidRPr="00D142C0">
        <w:rPr>
          <w:sz w:val="28"/>
          <w:szCs w:val="28"/>
          <w:lang w:val="uk-UA"/>
        </w:rPr>
        <w:t>.</w:t>
      </w:r>
      <w:r w:rsidRPr="00112DF7">
        <w:rPr>
          <w:sz w:val="28"/>
          <w:szCs w:val="28"/>
          <w:lang w:val="uk-UA"/>
        </w:rPr>
        <w:t xml:space="preserve"> </w:t>
      </w:r>
      <w:r w:rsidRPr="00112DF7">
        <w:rPr>
          <w:sz w:val="28"/>
          <w:szCs w:val="28"/>
          <w:lang w:val="de-DE"/>
        </w:rPr>
        <w:t>Wortbildungsprozesse</w:t>
      </w:r>
      <w:r w:rsidRPr="00D142C0">
        <w:rPr>
          <w:sz w:val="28"/>
          <w:szCs w:val="28"/>
          <w:lang w:val="uk-UA"/>
        </w:rPr>
        <w:t xml:space="preserve"> </w:t>
      </w:r>
      <w:r w:rsidRPr="00112DF7">
        <w:rPr>
          <w:sz w:val="28"/>
          <w:szCs w:val="28"/>
          <w:lang w:val="de-DE"/>
        </w:rPr>
        <w:t>in</w:t>
      </w:r>
      <w:r w:rsidRPr="00D142C0">
        <w:rPr>
          <w:sz w:val="28"/>
          <w:szCs w:val="28"/>
          <w:lang w:val="uk-UA"/>
        </w:rPr>
        <w:t xml:space="preserve"> </w:t>
      </w:r>
      <w:r w:rsidRPr="00112DF7">
        <w:rPr>
          <w:sz w:val="28"/>
          <w:szCs w:val="28"/>
          <w:lang w:val="de-DE"/>
        </w:rPr>
        <w:t>der</w:t>
      </w:r>
      <w:r w:rsidRPr="00D142C0">
        <w:rPr>
          <w:sz w:val="28"/>
          <w:szCs w:val="28"/>
          <w:lang w:val="uk-UA"/>
        </w:rPr>
        <w:t xml:space="preserve"> </w:t>
      </w:r>
      <w:r w:rsidRPr="00112DF7">
        <w:rPr>
          <w:sz w:val="28"/>
          <w:szCs w:val="28"/>
          <w:lang w:val="de-DE"/>
        </w:rPr>
        <w:t>deutschen</w:t>
      </w:r>
      <w:r w:rsidRPr="00D142C0">
        <w:rPr>
          <w:sz w:val="28"/>
          <w:szCs w:val="28"/>
          <w:lang w:val="uk-UA"/>
        </w:rPr>
        <w:t xml:space="preserve"> </w:t>
      </w:r>
      <w:proofErr w:type="spellStart"/>
      <w:r w:rsidRPr="00112DF7">
        <w:rPr>
          <w:sz w:val="28"/>
          <w:szCs w:val="28"/>
          <w:lang w:val="de-DE"/>
        </w:rPr>
        <w:t>Onomatop</w:t>
      </w:r>
      <w:proofErr w:type="spellEnd"/>
      <w:r w:rsidRPr="00D142C0">
        <w:rPr>
          <w:sz w:val="28"/>
          <w:szCs w:val="28"/>
          <w:lang w:val="uk-UA"/>
        </w:rPr>
        <w:t>ö</w:t>
      </w:r>
      <w:proofErr w:type="spellStart"/>
      <w:r w:rsidRPr="00112DF7">
        <w:rPr>
          <w:sz w:val="28"/>
          <w:szCs w:val="28"/>
          <w:lang w:val="de-DE"/>
        </w:rPr>
        <w:t>ie</w:t>
      </w:r>
      <w:proofErr w:type="spellEnd"/>
      <w:r w:rsidR="00595B00">
        <w:rPr>
          <w:sz w:val="28"/>
          <w:szCs w:val="28"/>
          <w:lang w:val="uk-UA"/>
        </w:rPr>
        <w:t>//</w:t>
      </w:r>
      <w:r w:rsidRPr="00D142C0">
        <w:rPr>
          <w:sz w:val="28"/>
          <w:szCs w:val="28"/>
          <w:lang w:val="uk-UA"/>
        </w:rPr>
        <w:t xml:space="preserve"> </w:t>
      </w:r>
      <w:r w:rsidRPr="00EC3EFA">
        <w:rPr>
          <w:i/>
          <w:sz w:val="28"/>
          <w:szCs w:val="28"/>
          <w:lang w:val="uk-UA"/>
        </w:rPr>
        <w:t>Сучасні дослідження з іноземної філології</w:t>
      </w:r>
      <w:r w:rsidRPr="00D142C0">
        <w:rPr>
          <w:sz w:val="28"/>
          <w:szCs w:val="28"/>
          <w:lang w:val="uk-UA"/>
        </w:rPr>
        <w:t>.</w:t>
      </w:r>
      <w:r w:rsidRPr="00EC3EFA">
        <w:rPr>
          <w:sz w:val="28"/>
          <w:szCs w:val="28"/>
          <w:lang w:val="de-DE"/>
        </w:rPr>
        <w:t xml:space="preserve"> </w:t>
      </w:r>
      <w:r w:rsidRPr="00112DF7">
        <w:rPr>
          <w:sz w:val="28"/>
          <w:szCs w:val="28"/>
          <w:lang w:val="de-DE"/>
        </w:rPr>
        <w:t>201</w:t>
      </w:r>
      <w:r>
        <w:rPr>
          <w:sz w:val="28"/>
          <w:szCs w:val="28"/>
          <w:lang w:val="de-DE"/>
        </w:rPr>
        <w:t>4</w:t>
      </w:r>
      <w:r w:rsidRPr="00112DF7">
        <w:rPr>
          <w:sz w:val="28"/>
          <w:szCs w:val="28"/>
          <w:lang w:val="uk-UA"/>
        </w:rPr>
        <w:t>.</w:t>
      </w:r>
      <w:r w:rsidRPr="00D142C0">
        <w:rPr>
          <w:sz w:val="28"/>
          <w:szCs w:val="28"/>
          <w:lang w:val="uk-UA"/>
        </w:rPr>
        <w:t xml:space="preserve"> </w:t>
      </w:r>
      <w:proofErr w:type="spellStart"/>
      <w:r w:rsidRPr="00D142C0">
        <w:rPr>
          <w:sz w:val="28"/>
          <w:szCs w:val="28"/>
          <w:lang w:val="uk-UA"/>
        </w:rPr>
        <w:t>Вип</w:t>
      </w:r>
      <w:proofErr w:type="spellEnd"/>
      <w:r>
        <w:rPr>
          <w:sz w:val="28"/>
          <w:szCs w:val="28"/>
          <w:lang w:val="uk-UA"/>
        </w:rPr>
        <w:t>.</w:t>
      </w:r>
      <w:r w:rsidRPr="00D142C0">
        <w:rPr>
          <w:sz w:val="28"/>
          <w:szCs w:val="28"/>
          <w:lang w:val="uk-UA"/>
        </w:rPr>
        <w:t xml:space="preserve"> 12.  </w:t>
      </w:r>
      <w:r w:rsidRPr="00112DF7">
        <w:rPr>
          <w:sz w:val="28"/>
          <w:szCs w:val="28"/>
          <w:lang w:val="uk-UA"/>
        </w:rPr>
        <w:t>С. 101</w:t>
      </w:r>
      <w:r>
        <w:rPr>
          <w:sz w:val="28"/>
          <w:szCs w:val="28"/>
          <w:lang w:val="uk-UA"/>
        </w:rPr>
        <w:t>-</w:t>
      </w:r>
      <w:r w:rsidRPr="00112DF7">
        <w:rPr>
          <w:sz w:val="28"/>
          <w:szCs w:val="28"/>
          <w:lang w:val="uk-UA"/>
        </w:rPr>
        <w:t>105.</w:t>
      </w:r>
    </w:p>
    <w:p w14:paraId="55D07C68" w14:textId="40618FD9" w:rsidR="00891533" w:rsidRDefault="00891533" w:rsidP="00CA7882">
      <w:pPr>
        <w:numPr>
          <w:ilvl w:val="0"/>
          <w:numId w:val="29"/>
        </w:numPr>
        <w:jc w:val="both"/>
        <w:rPr>
          <w:sz w:val="28"/>
          <w:szCs w:val="28"/>
          <w:lang w:val="uk-UA"/>
        </w:rPr>
      </w:pPr>
      <w:proofErr w:type="spellStart"/>
      <w:r w:rsidRPr="00112DF7">
        <w:rPr>
          <w:sz w:val="28"/>
          <w:szCs w:val="28"/>
          <w:lang w:val="de-DE"/>
        </w:rPr>
        <w:t>Ladtschenko</w:t>
      </w:r>
      <w:proofErr w:type="spellEnd"/>
      <w:r w:rsidRPr="00112DF7">
        <w:rPr>
          <w:sz w:val="28"/>
          <w:szCs w:val="28"/>
          <w:lang w:val="de-DE"/>
        </w:rPr>
        <w:t xml:space="preserve"> M.</w:t>
      </w:r>
      <w:r w:rsidRPr="00112DF7">
        <w:rPr>
          <w:sz w:val="28"/>
          <w:szCs w:val="28"/>
          <w:lang w:val="uk-UA"/>
        </w:rPr>
        <w:t xml:space="preserve"> </w:t>
      </w:r>
      <w:r w:rsidRPr="00112DF7">
        <w:rPr>
          <w:sz w:val="28"/>
          <w:szCs w:val="28"/>
          <w:lang w:val="de-DE"/>
        </w:rPr>
        <w:t>Wortbild</w:t>
      </w:r>
      <w:r>
        <w:rPr>
          <w:sz w:val="28"/>
          <w:szCs w:val="28"/>
          <w:lang w:val="de-DE"/>
        </w:rPr>
        <w:t>ende und semantische Besonderheiten der</w:t>
      </w:r>
      <w:r w:rsidRPr="00112DF7">
        <w:rPr>
          <w:sz w:val="28"/>
          <w:szCs w:val="28"/>
          <w:lang w:val="de-DE"/>
        </w:rPr>
        <w:t xml:space="preserve"> deutschen </w:t>
      </w:r>
      <w:r>
        <w:rPr>
          <w:sz w:val="28"/>
          <w:szCs w:val="28"/>
          <w:lang w:val="de-DE"/>
        </w:rPr>
        <w:t>o</w:t>
      </w:r>
      <w:r w:rsidRPr="00112DF7">
        <w:rPr>
          <w:sz w:val="28"/>
          <w:szCs w:val="28"/>
          <w:lang w:val="de-DE"/>
        </w:rPr>
        <w:t>nomatop</w:t>
      </w:r>
      <w:r>
        <w:rPr>
          <w:sz w:val="28"/>
          <w:szCs w:val="28"/>
          <w:lang w:val="de-DE"/>
        </w:rPr>
        <w:t>oetischen Fortbewegungsverben</w:t>
      </w:r>
      <w:r w:rsidR="00595B00">
        <w:rPr>
          <w:sz w:val="28"/>
          <w:szCs w:val="28"/>
          <w:lang w:val="uk-UA"/>
        </w:rPr>
        <w:t>//</w:t>
      </w:r>
      <w:proofErr w:type="spellStart"/>
      <w:r w:rsidRPr="00EC3EFA">
        <w:rPr>
          <w:i/>
          <w:sz w:val="28"/>
          <w:szCs w:val="28"/>
          <w:lang w:val="de-DE"/>
        </w:rPr>
        <w:t>Сучасні</w:t>
      </w:r>
      <w:proofErr w:type="spellEnd"/>
      <w:r w:rsidRPr="00EC3EFA">
        <w:rPr>
          <w:i/>
          <w:sz w:val="28"/>
          <w:szCs w:val="28"/>
          <w:lang w:val="de-DE"/>
        </w:rPr>
        <w:t xml:space="preserve"> </w:t>
      </w:r>
      <w:proofErr w:type="spellStart"/>
      <w:r w:rsidRPr="00EC3EFA">
        <w:rPr>
          <w:i/>
          <w:sz w:val="28"/>
          <w:szCs w:val="28"/>
          <w:lang w:val="de-DE"/>
        </w:rPr>
        <w:t>дослідження</w:t>
      </w:r>
      <w:proofErr w:type="spellEnd"/>
      <w:r w:rsidRPr="00EC3EFA">
        <w:rPr>
          <w:i/>
          <w:sz w:val="28"/>
          <w:szCs w:val="28"/>
          <w:lang w:val="de-DE"/>
        </w:rPr>
        <w:t xml:space="preserve"> з </w:t>
      </w:r>
      <w:proofErr w:type="spellStart"/>
      <w:r w:rsidRPr="00EC3EFA">
        <w:rPr>
          <w:i/>
          <w:sz w:val="28"/>
          <w:szCs w:val="28"/>
          <w:lang w:val="de-DE"/>
        </w:rPr>
        <w:t>іноземної</w:t>
      </w:r>
      <w:proofErr w:type="spellEnd"/>
      <w:r w:rsidRPr="00EC3EFA">
        <w:rPr>
          <w:i/>
          <w:sz w:val="28"/>
          <w:szCs w:val="28"/>
          <w:lang w:val="de-DE"/>
        </w:rPr>
        <w:t xml:space="preserve"> </w:t>
      </w:r>
      <w:proofErr w:type="spellStart"/>
      <w:r w:rsidRPr="00EC3EFA">
        <w:rPr>
          <w:i/>
          <w:sz w:val="28"/>
          <w:szCs w:val="28"/>
          <w:lang w:val="de-DE"/>
        </w:rPr>
        <w:t>філології</w:t>
      </w:r>
      <w:proofErr w:type="spellEnd"/>
      <w:r w:rsidRPr="00112DF7">
        <w:rPr>
          <w:sz w:val="28"/>
          <w:szCs w:val="28"/>
          <w:lang w:val="de-DE"/>
        </w:rPr>
        <w:t>. 201</w:t>
      </w:r>
      <w:r>
        <w:rPr>
          <w:sz w:val="28"/>
          <w:szCs w:val="28"/>
          <w:lang w:val="de-DE"/>
        </w:rPr>
        <w:t>5</w:t>
      </w:r>
      <w:r w:rsidRPr="00112DF7">
        <w:rPr>
          <w:sz w:val="28"/>
          <w:szCs w:val="28"/>
          <w:lang w:val="uk-UA"/>
        </w:rPr>
        <w:t>.</w:t>
      </w:r>
      <w:r>
        <w:rPr>
          <w:sz w:val="28"/>
          <w:szCs w:val="28"/>
          <w:lang w:val="uk-UA"/>
        </w:rPr>
        <w:t xml:space="preserve"> </w:t>
      </w:r>
      <w:proofErr w:type="spellStart"/>
      <w:r w:rsidRPr="00112DF7">
        <w:rPr>
          <w:sz w:val="28"/>
          <w:szCs w:val="28"/>
          <w:lang w:val="de-DE"/>
        </w:rPr>
        <w:t>Вип</w:t>
      </w:r>
      <w:proofErr w:type="spellEnd"/>
      <w:r>
        <w:rPr>
          <w:sz w:val="28"/>
          <w:szCs w:val="28"/>
          <w:lang w:val="uk-UA"/>
        </w:rPr>
        <w:t>.</w:t>
      </w:r>
      <w:r w:rsidRPr="00112DF7">
        <w:rPr>
          <w:sz w:val="28"/>
          <w:szCs w:val="28"/>
          <w:lang w:val="de-DE"/>
        </w:rPr>
        <w:t xml:space="preserve"> 1</w:t>
      </w:r>
      <w:r>
        <w:rPr>
          <w:sz w:val="28"/>
          <w:szCs w:val="28"/>
          <w:lang w:val="de-DE"/>
        </w:rPr>
        <w:t>3</w:t>
      </w:r>
      <w:r w:rsidRPr="00112DF7">
        <w:rPr>
          <w:sz w:val="28"/>
          <w:szCs w:val="28"/>
          <w:lang w:val="de-DE"/>
        </w:rPr>
        <w:t>.</w:t>
      </w:r>
      <w:r w:rsidRPr="00112DF7">
        <w:rPr>
          <w:sz w:val="28"/>
          <w:szCs w:val="28"/>
          <w:lang w:val="uk-UA"/>
        </w:rPr>
        <w:t xml:space="preserve"> С. </w:t>
      </w:r>
      <w:r>
        <w:rPr>
          <w:sz w:val="28"/>
          <w:szCs w:val="28"/>
          <w:lang w:val="de-DE"/>
        </w:rPr>
        <w:t>80</w:t>
      </w:r>
      <w:r>
        <w:rPr>
          <w:sz w:val="28"/>
          <w:szCs w:val="28"/>
          <w:lang w:val="uk-UA"/>
        </w:rPr>
        <w:t>-</w:t>
      </w:r>
      <w:r>
        <w:rPr>
          <w:sz w:val="28"/>
          <w:szCs w:val="28"/>
          <w:lang w:val="de-DE"/>
        </w:rPr>
        <w:t>86</w:t>
      </w:r>
      <w:r w:rsidRPr="00112DF7">
        <w:rPr>
          <w:sz w:val="28"/>
          <w:szCs w:val="28"/>
          <w:lang w:val="uk-UA"/>
        </w:rPr>
        <w:t>.</w:t>
      </w:r>
    </w:p>
    <w:p w14:paraId="3A41728E" w14:textId="77777777" w:rsidR="00891533" w:rsidRDefault="00891533" w:rsidP="00CA7882">
      <w:pPr>
        <w:numPr>
          <w:ilvl w:val="0"/>
          <w:numId w:val="29"/>
        </w:numPr>
        <w:jc w:val="both"/>
        <w:rPr>
          <w:sz w:val="28"/>
          <w:szCs w:val="28"/>
          <w:lang w:val="uk-UA"/>
        </w:rPr>
      </w:pPr>
      <w:proofErr w:type="spellStart"/>
      <w:r w:rsidRPr="006178BF">
        <w:rPr>
          <w:sz w:val="28"/>
          <w:szCs w:val="28"/>
          <w:lang w:val="de-DE"/>
        </w:rPr>
        <w:t>Ladtschenko</w:t>
      </w:r>
      <w:proofErr w:type="spellEnd"/>
      <w:r w:rsidRPr="006178BF">
        <w:rPr>
          <w:sz w:val="28"/>
          <w:szCs w:val="28"/>
          <w:lang w:val="de-DE"/>
        </w:rPr>
        <w:t xml:space="preserve"> M.</w:t>
      </w:r>
      <w:r>
        <w:rPr>
          <w:sz w:val="28"/>
          <w:szCs w:val="28"/>
          <w:lang w:val="de-DE"/>
        </w:rPr>
        <w:t xml:space="preserve"> </w:t>
      </w:r>
      <w:r w:rsidRPr="00611BC5">
        <w:rPr>
          <w:sz w:val="28"/>
          <w:szCs w:val="28"/>
          <w:lang w:val="de-DE"/>
        </w:rPr>
        <w:t>Deutsche Substantive onomatopoetischer Herkunft</w:t>
      </w:r>
      <w:r>
        <w:rPr>
          <w:sz w:val="28"/>
          <w:szCs w:val="28"/>
          <w:lang w:val="uk-UA"/>
        </w:rPr>
        <w:t>.</w:t>
      </w:r>
      <w:r w:rsidRPr="00D142C0">
        <w:rPr>
          <w:sz w:val="28"/>
          <w:szCs w:val="28"/>
          <w:lang w:val="uk-UA"/>
        </w:rPr>
        <w:t xml:space="preserve"> </w:t>
      </w:r>
      <w:r w:rsidRPr="00AB01A7">
        <w:rPr>
          <w:i/>
          <w:sz w:val="28"/>
          <w:szCs w:val="28"/>
          <w:lang w:val="uk-UA"/>
        </w:rPr>
        <w:t>Мова та культура:</w:t>
      </w:r>
      <w:r>
        <w:rPr>
          <w:sz w:val="28"/>
          <w:szCs w:val="28"/>
          <w:lang w:val="uk-UA"/>
        </w:rPr>
        <w:t xml:space="preserve"> матеріали </w:t>
      </w:r>
      <w:proofErr w:type="spellStart"/>
      <w:r>
        <w:rPr>
          <w:sz w:val="28"/>
          <w:szCs w:val="28"/>
          <w:lang w:val="uk-UA"/>
        </w:rPr>
        <w:t>міжнар</w:t>
      </w:r>
      <w:proofErr w:type="spellEnd"/>
      <w:r>
        <w:rPr>
          <w:sz w:val="28"/>
          <w:szCs w:val="28"/>
          <w:lang w:val="uk-UA"/>
        </w:rPr>
        <w:t>. наук.-</w:t>
      </w:r>
      <w:proofErr w:type="spellStart"/>
      <w:r>
        <w:rPr>
          <w:sz w:val="28"/>
          <w:szCs w:val="28"/>
          <w:lang w:val="uk-UA"/>
        </w:rPr>
        <w:t>практ</w:t>
      </w:r>
      <w:proofErr w:type="spellEnd"/>
      <w:r>
        <w:rPr>
          <w:sz w:val="28"/>
          <w:szCs w:val="28"/>
          <w:lang w:val="uk-UA"/>
        </w:rPr>
        <w:t>. конференції (Одеса, 20-21 листопада 2015 р.). Одеса: Міжнародний гуманітарний університет, 2015.</w:t>
      </w:r>
      <w:r w:rsidRPr="00112DF7">
        <w:rPr>
          <w:sz w:val="28"/>
          <w:szCs w:val="28"/>
          <w:lang w:val="uk-UA"/>
        </w:rPr>
        <w:t xml:space="preserve"> С. </w:t>
      </w:r>
      <w:r w:rsidRPr="00D142C0">
        <w:rPr>
          <w:sz w:val="28"/>
          <w:szCs w:val="28"/>
          <w:lang w:val="uk-UA"/>
        </w:rPr>
        <w:t>89</w:t>
      </w:r>
      <w:r>
        <w:rPr>
          <w:sz w:val="28"/>
          <w:szCs w:val="28"/>
          <w:lang w:val="uk-UA"/>
        </w:rPr>
        <w:t>-</w:t>
      </w:r>
      <w:r w:rsidRPr="00D142C0">
        <w:rPr>
          <w:sz w:val="28"/>
          <w:szCs w:val="28"/>
          <w:lang w:val="uk-UA"/>
        </w:rPr>
        <w:t>92.</w:t>
      </w:r>
    </w:p>
    <w:p w14:paraId="7BD48414" w14:textId="77777777" w:rsidR="00891533" w:rsidRPr="0012403C" w:rsidRDefault="00891533" w:rsidP="00CA7882">
      <w:pPr>
        <w:numPr>
          <w:ilvl w:val="0"/>
          <w:numId w:val="29"/>
        </w:numPr>
        <w:jc w:val="both"/>
        <w:rPr>
          <w:b/>
          <w:caps/>
          <w:spacing w:val="-20"/>
          <w:sz w:val="28"/>
          <w:szCs w:val="28"/>
          <w:lang w:val="de-DE"/>
        </w:rPr>
      </w:pPr>
      <w:r w:rsidRPr="0012403C">
        <w:rPr>
          <w:bCs/>
          <w:spacing w:val="-20"/>
          <w:kern w:val="36"/>
          <w:sz w:val="28"/>
          <w:szCs w:val="28"/>
          <w:lang w:val="de-DE"/>
        </w:rPr>
        <w:t>O</w:t>
      </w:r>
      <w:proofErr w:type="spellStart"/>
      <w:r w:rsidRPr="0012403C">
        <w:rPr>
          <w:bCs/>
          <w:spacing w:val="-20"/>
          <w:kern w:val="36"/>
          <w:sz w:val="28"/>
          <w:szCs w:val="28"/>
          <w:lang w:val="en-US"/>
        </w:rPr>
        <w:t>nomatopoetika</w:t>
      </w:r>
      <w:proofErr w:type="spellEnd"/>
      <w:r w:rsidRPr="0012403C">
        <w:rPr>
          <w:bCs/>
          <w:spacing w:val="-20"/>
          <w:kern w:val="36"/>
          <w:sz w:val="28"/>
          <w:szCs w:val="28"/>
          <w:lang w:val="de-DE"/>
        </w:rPr>
        <w:t xml:space="preserve"> i</w:t>
      </w:r>
      <w:r w:rsidRPr="0012403C">
        <w:rPr>
          <w:bCs/>
          <w:spacing w:val="-20"/>
          <w:kern w:val="36"/>
          <w:sz w:val="28"/>
          <w:szCs w:val="28"/>
          <w:lang w:val="en-US"/>
        </w:rPr>
        <w:t>m</w:t>
      </w:r>
      <w:r w:rsidRPr="0012403C">
        <w:rPr>
          <w:bCs/>
          <w:spacing w:val="-20"/>
          <w:kern w:val="36"/>
          <w:sz w:val="28"/>
          <w:szCs w:val="28"/>
          <w:lang w:val="de-DE"/>
        </w:rPr>
        <w:t xml:space="preserve"> D</w:t>
      </w:r>
      <w:proofErr w:type="spellStart"/>
      <w:r w:rsidRPr="0012403C">
        <w:rPr>
          <w:bCs/>
          <w:spacing w:val="-20"/>
          <w:kern w:val="36"/>
          <w:sz w:val="28"/>
          <w:szCs w:val="28"/>
          <w:lang w:val="en-US"/>
        </w:rPr>
        <w:t>eutschen</w:t>
      </w:r>
      <w:proofErr w:type="spellEnd"/>
      <w:r w:rsidRPr="0012403C">
        <w:rPr>
          <w:bCs/>
          <w:spacing w:val="-20"/>
          <w:kern w:val="36"/>
          <w:sz w:val="28"/>
          <w:szCs w:val="28"/>
          <w:lang w:val="de-DE"/>
        </w:rPr>
        <w:t xml:space="preserve"> </w:t>
      </w:r>
      <w:r w:rsidRPr="0012403C">
        <w:rPr>
          <w:bCs/>
          <w:spacing w:val="-20"/>
          <w:kern w:val="36"/>
          <w:sz w:val="28"/>
          <w:szCs w:val="28"/>
          <w:lang w:val="en-US"/>
        </w:rPr>
        <w:t>und</w:t>
      </w:r>
      <w:r w:rsidRPr="0012403C">
        <w:rPr>
          <w:bCs/>
          <w:spacing w:val="-20"/>
          <w:kern w:val="36"/>
          <w:sz w:val="28"/>
          <w:szCs w:val="28"/>
          <w:lang w:val="de-DE"/>
        </w:rPr>
        <w:t xml:space="preserve"> S</w:t>
      </w:r>
      <w:proofErr w:type="spellStart"/>
      <w:r w:rsidRPr="0012403C">
        <w:rPr>
          <w:bCs/>
          <w:spacing w:val="-20"/>
          <w:kern w:val="36"/>
          <w:sz w:val="28"/>
          <w:szCs w:val="28"/>
          <w:lang w:val="en-US"/>
        </w:rPr>
        <w:t>lowakischen</w:t>
      </w:r>
      <w:proofErr w:type="spellEnd"/>
      <w:r w:rsidRPr="0012403C">
        <w:rPr>
          <w:bCs/>
          <w:spacing w:val="-20"/>
          <w:kern w:val="36"/>
          <w:sz w:val="28"/>
          <w:szCs w:val="28"/>
          <w:lang w:val="de-DE"/>
        </w:rPr>
        <w:t xml:space="preserve">. </w:t>
      </w:r>
      <w:r w:rsidRPr="0012403C">
        <w:rPr>
          <w:bCs/>
          <w:spacing w:val="-20"/>
          <w:kern w:val="36"/>
          <w:sz w:val="28"/>
          <w:szCs w:val="28"/>
          <w:lang w:val="en-US"/>
        </w:rPr>
        <w:t>http</w:t>
      </w:r>
      <w:r w:rsidRPr="0012403C">
        <w:rPr>
          <w:bCs/>
          <w:spacing w:val="-20"/>
          <w:kern w:val="36"/>
          <w:sz w:val="28"/>
          <w:szCs w:val="28"/>
          <w:lang w:val="de-DE"/>
        </w:rPr>
        <w:t xml:space="preserve"> </w:t>
      </w:r>
      <w:r w:rsidRPr="0012403C">
        <w:rPr>
          <w:bCs/>
          <w:spacing w:val="-20"/>
          <w:kern w:val="36"/>
          <w:sz w:val="28"/>
          <w:szCs w:val="28"/>
          <w:u w:val="single"/>
          <w:lang w:val="uk-UA"/>
        </w:rPr>
        <w:t>://</w:t>
      </w:r>
      <w:r w:rsidRPr="0012403C">
        <w:rPr>
          <w:bCs/>
          <w:spacing w:val="-20"/>
          <w:kern w:val="36"/>
          <w:sz w:val="28"/>
          <w:szCs w:val="28"/>
          <w:u w:val="single"/>
          <w:lang w:val="en-US"/>
        </w:rPr>
        <w:t>www</w:t>
      </w:r>
      <w:r w:rsidRPr="0012403C">
        <w:rPr>
          <w:bCs/>
          <w:spacing w:val="-20"/>
          <w:kern w:val="36"/>
          <w:sz w:val="28"/>
          <w:szCs w:val="28"/>
          <w:u w:val="single"/>
          <w:lang w:val="uk-UA"/>
        </w:rPr>
        <w:t>.</w:t>
      </w:r>
      <w:r w:rsidRPr="0012403C">
        <w:rPr>
          <w:bCs/>
          <w:spacing w:val="-20"/>
          <w:kern w:val="36"/>
          <w:sz w:val="28"/>
          <w:szCs w:val="28"/>
          <w:u w:val="single"/>
          <w:lang w:val="en-US"/>
        </w:rPr>
        <w:t>grin</w:t>
      </w:r>
      <w:r w:rsidRPr="0012403C">
        <w:rPr>
          <w:bCs/>
          <w:spacing w:val="-20"/>
          <w:kern w:val="36"/>
          <w:sz w:val="28"/>
          <w:szCs w:val="28"/>
          <w:u w:val="single"/>
          <w:lang w:val="uk-UA"/>
        </w:rPr>
        <w:t>.</w:t>
      </w:r>
      <w:r w:rsidRPr="0012403C">
        <w:rPr>
          <w:bCs/>
          <w:spacing w:val="-20"/>
          <w:kern w:val="36"/>
          <w:sz w:val="28"/>
          <w:szCs w:val="28"/>
          <w:u w:val="single"/>
          <w:lang w:val="en-US"/>
        </w:rPr>
        <w:t>com</w:t>
      </w:r>
      <w:r w:rsidRPr="0012403C">
        <w:rPr>
          <w:bCs/>
          <w:spacing w:val="-20"/>
          <w:kern w:val="36"/>
          <w:sz w:val="28"/>
          <w:szCs w:val="28"/>
          <w:u w:val="single"/>
          <w:lang w:val="uk-UA"/>
        </w:rPr>
        <w:t>/</w:t>
      </w:r>
      <w:r w:rsidRPr="0012403C">
        <w:rPr>
          <w:bCs/>
          <w:spacing w:val="-20"/>
          <w:kern w:val="36"/>
          <w:sz w:val="28"/>
          <w:szCs w:val="28"/>
          <w:u w:val="single"/>
          <w:lang w:val="en-US"/>
        </w:rPr>
        <w:t>de</w:t>
      </w:r>
      <w:r w:rsidRPr="0012403C">
        <w:rPr>
          <w:bCs/>
          <w:spacing w:val="-20"/>
          <w:kern w:val="36"/>
          <w:sz w:val="28"/>
          <w:szCs w:val="28"/>
          <w:u w:val="single"/>
          <w:lang w:val="uk-UA"/>
        </w:rPr>
        <w:t>/</w:t>
      </w:r>
      <w:r w:rsidRPr="0012403C">
        <w:rPr>
          <w:bCs/>
          <w:spacing w:val="-20"/>
          <w:kern w:val="36"/>
          <w:sz w:val="28"/>
          <w:szCs w:val="28"/>
          <w:u w:val="single"/>
          <w:lang w:val="en-US"/>
        </w:rPr>
        <w:t>e</w:t>
      </w:r>
      <w:r w:rsidRPr="0012403C">
        <w:rPr>
          <w:bCs/>
          <w:spacing w:val="-20"/>
          <w:kern w:val="36"/>
          <w:sz w:val="28"/>
          <w:szCs w:val="28"/>
          <w:u w:val="single"/>
          <w:lang w:val="uk-UA"/>
        </w:rPr>
        <w:t>-</w:t>
      </w:r>
      <w:r w:rsidRPr="0012403C">
        <w:rPr>
          <w:bCs/>
          <w:spacing w:val="-20"/>
          <w:kern w:val="36"/>
          <w:sz w:val="28"/>
          <w:szCs w:val="28"/>
          <w:u w:val="single"/>
          <w:lang w:val="en-US"/>
        </w:rPr>
        <w:t>book</w:t>
      </w:r>
      <w:r w:rsidRPr="0012403C">
        <w:rPr>
          <w:bCs/>
          <w:spacing w:val="-20"/>
          <w:kern w:val="36"/>
          <w:sz w:val="28"/>
          <w:szCs w:val="28"/>
          <w:u w:val="single"/>
          <w:lang w:val="uk-UA"/>
        </w:rPr>
        <w:t>/208976/</w:t>
      </w:r>
    </w:p>
    <w:p w14:paraId="22DBF2F2" w14:textId="5F5F8320" w:rsidR="00891533" w:rsidRPr="00C74E42" w:rsidRDefault="00891533" w:rsidP="00CA7882">
      <w:pPr>
        <w:numPr>
          <w:ilvl w:val="0"/>
          <w:numId w:val="29"/>
        </w:numPr>
        <w:jc w:val="both"/>
        <w:rPr>
          <w:b/>
          <w:caps/>
          <w:sz w:val="28"/>
          <w:szCs w:val="28"/>
          <w:lang w:val="de-DE"/>
        </w:rPr>
      </w:pPr>
      <w:proofErr w:type="spellStart"/>
      <w:r w:rsidRPr="00C74E42">
        <w:rPr>
          <w:color w:val="000000"/>
          <w:sz w:val="28"/>
          <w:szCs w:val="28"/>
        </w:rPr>
        <w:t>Гаценко</w:t>
      </w:r>
      <w:proofErr w:type="spellEnd"/>
      <w:r w:rsidRPr="00C74E42">
        <w:rPr>
          <w:color w:val="000000"/>
          <w:sz w:val="28"/>
          <w:szCs w:val="28"/>
          <w:lang w:val="de-DE"/>
        </w:rPr>
        <w:t xml:space="preserve"> </w:t>
      </w:r>
      <w:r w:rsidRPr="00C74E42">
        <w:rPr>
          <w:color w:val="000000"/>
          <w:sz w:val="28"/>
          <w:szCs w:val="28"/>
        </w:rPr>
        <w:t>І</w:t>
      </w:r>
      <w:r w:rsidRPr="00C74E42">
        <w:rPr>
          <w:color w:val="000000"/>
          <w:sz w:val="28"/>
          <w:szCs w:val="28"/>
          <w:lang w:val="de-DE"/>
        </w:rPr>
        <w:t>.</w:t>
      </w:r>
      <w:r w:rsidRPr="00C74E42">
        <w:rPr>
          <w:color w:val="000000"/>
          <w:sz w:val="28"/>
          <w:szCs w:val="28"/>
        </w:rPr>
        <w:t>О</w:t>
      </w:r>
      <w:r w:rsidRPr="00C74E42">
        <w:rPr>
          <w:color w:val="000000"/>
          <w:sz w:val="28"/>
          <w:szCs w:val="28"/>
          <w:lang w:val="de-DE"/>
        </w:rPr>
        <w:t>.</w:t>
      </w:r>
      <w:proofErr w:type="spellStart"/>
      <w:r w:rsidRPr="00C74E42">
        <w:rPr>
          <w:color w:val="000000"/>
          <w:sz w:val="28"/>
          <w:szCs w:val="28"/>
        </w:rPr>
        <w:t>Типологічні</w:t>
      </w:r>
      <w:proofErr w:type="spellEnd"/>
      <w:r w:rsidRPr="00C74E42">
        <w:rPr>
          <w:color w:val="000000"/>
          <w:sz w:val="28"/>
          <w:szCs w:val="28"/>
          <w:lang w:val="de-DE"/>
        </w:rPr>
        <w:t xml:space="preserve"> </w:t>
      </w:r>
      <w:proofErr w:type="spellStart"/>
      <w:r w:rsidRPr="00C74E42">
        <w:rPr>
          <w:color w:val="000000"/>
          <w:sz w:val="28"/>
          <w:szCs w:val="28"/>
        </w:rPr>
        <w:t>особливості</w:t>
      </w:r>
      <w:proofErr w:type="spellEnd"/>
      <w:r w:rsidRPr="00C74E42">
        <w:rPr>
          <w:color w:val="000000"/>
          <w:sz w:val="28"/>
          <w:szCs w:val="28"/>
          <w:lang w:val="de-DE"/>
        </w:rPr>
        <w:t xml:space="preserve"> </w:t>
      </w:r>
      <w:proofErr w:type="spellStart"/>
      <w:r w:rsidRPr="00C74E42">
        <w:rPr>
          <w:color w:val="000000"/>
          <w:sz w:val="28"/>
          <w:szCs w:val="28"/>
        </w:rPr>
        <w:t>звуконаслідувальних</w:t>
      </w:r>
      <w:proofErr w:type="spellEnd"/>
      <w:r w:rsidRPr="00C74E42">
        <w:rPr>
          <w:color w:val="000000"/>
          <w:sz w:val="28"/>
          <w:szCs w:val="28"/>
          <w:lang w:val="de-DE"/>
        </w:rPr>
        <w:t xml:space="preserve"> </w:t>
      </w:r>
      <w:proofErr w:type="spellStart"/>
      <w:r w:rsidRPr="00C74E42">
        <w:rPr>
          <w:color w:val="000000"/>
          <w:sz w:val="28"/>
          <w:szCs w:val="28"/>
        </w:rPr>
        <w:t>слів</w:t>
      </w:r>
      <w:proofErr w:type="spellEnd"/>
      <w:r w:rsidRPr="00C74E42">
        <w:rPr>
          <w:color w:val="000000"/>
          <w:sz w:val="28"/>
          <w:szCs w:val="28"/>
          <w:lang w:val="de-DE"/>
        </w:rPr>
        <w:t xml:space="preserve"> (</w:t>
      </w:r>
      <w:r w:rsidRPr="00C74E42">
        <w:rPr>
          <w:color w:val="000000"/>
          <w:sz w:val="28"/>
          <w:szCs w:val="28"/>
        </w:rPr>
        <w:t>на</w:t>
      </w:r>
      <w:r w:rsidRPr="00C74E42">
        <w:rPr>
          <w:color w:val="000000"/>
          <w:sz w:val="28"/>
          <w:szCs w:val="28"/>
          <w:lang w:val="de-DE"/>
        </w:rPr>
        <w:t xml:space="preserve"> </w:t>
      </w:r>
      <w:proofErr w:type="spellStart"/>
      <w:r w:rsidRPr="00C74E42">
        <w:rPr>
          <w:color w:val="000000"/>
          <w:sz w:val="28"/>
          <w:szCs w:val="28"/>
        </w:rPr>
        <w:t>матеріалі</w:t>
      </w:r>
      <w:proofErr w:type="spellEnd"/>
      <w:r w:rsidRPr="00C74E42">
        <w:rPr>
          <w:color w:val="000000"/>
          <w:sz w:val="28"/>
          <w:szCs w:val="28"/>
          <w:lang w:val="de-DE"/>
        </w:rPr>
        <w:t xml:space="preserve"> </w:t>
      </w:r>
      <w:proofErr w:type="spellStart"/>
      <w:r w:rsidRPr="00C74E42">
        <w:rPr>
          <w:color w:val="000000"/>
          <w:sz w:val="28"/>
          <w:szCs w:val="28"/>
        </w:rPr>
        <w:t>української</w:t>
      </w:r>
      <w:proofErr w:type="spellEnd"/>
      <w:r w:rsidRPr="00C74E42">
        <w:rPr>
          <w:color w:val="000000"/>
          <w:sz w:val="28"/>
          <w:szCs w:val="28"/>
          <w:lang w:val="de-DE"/>
        </w:rPr>
        <w:t xml:space="preserve">, </w:t>
      </w:r>
      <w:proofErr w:type="spellStart"/>
      <w:r w:rsidRPr="00C74E42">
        <w:rPr>
          <w:color w:val="000000"/>
          <w:sz w:val="28"/>
          <w:szCs w:val="28"/>
        </w:rPr>
        <w:t>російської</w:t>
      </w:r>
      <w:proofErr w:type="spellEnd"/>
      <w:r w:rsidRPr="00C74E42">
        <w:rPr>
          <w:color w:val="000000"/>
          <w:sz w:val="28"/>
          <w:szCs w:val="28"/>
          <w:lang w:val="de-DE"/>
        </w:rPr>
        <w:t xml:space="preserve"> </w:t>
      </w:r>
      <w:r w:rsidRPr="00C74E42">
        <w:rPr>
          <w:color w:val="000000"/>
          <w:sz w:val="28"/>
          <w:szCs w:val="28"/>
        </w:rPr>
        <w:t>та</w:t>
      </w:r>
      <w:r w:rsidRPr="00C74E42">
        <w:rPr>
          <w:color w:val="000000"/>
          <w:sz w:val="28"/>
          <w:szCs w:val="28"/>
          <w:lang w:val="de-DE"/>
        </w:rPr>
        <w:t xml:space="preserve"> </w:t>
      </w:r>
      <w:proofErr w:type="spellStart"/>
      <w:r w:rsidRPr="00C74E42">
        <w:rPr>
          <w:color w:val="000000"/>
          <w:sz w:val="28"/>
          <w:szCs w:val="28"/>
        </w:rPr>
        <w:t>англійської</w:t>
      </w:r>
      <w:proofErr w:type="spellEnd"/>
      <w:r w:rsidRPr="00C74E42">
        <w:rPr>
          <w:color w:val="000000"/>
          <w:sz w:val="28"/>
          <w:szCs w:val="28"/>
          <w:lang w:val="de-DE"/>
        </w:rPr>
        <w:t xml:space="preserve"> </w:t>
      </w:r>
      <w:proofErr w:type="spellStart"/>
      <w:r w:rsidRPr="00C74E42">
        <w:rPr>
          <w:color w:val="000000"/>
          <w:sz w:val="28"/>
          <w:szCs w:val="28"/>
        </w:rPr>
        <w:t>мов</w:t>
      </w:r>
      <w:proofErr w:type="spellEnd"/>
      <w:r w:rsidRPr="00C74E42">
        <w:rPr>
          <w:color w:val="000000"/>
          <w:sz w:val="28"/>
          <w:szCs w:val="28"/>
          <w:lang w:val="de-DE"/>
        </w:rPr>
        <w:t>)</w:t>
      </w:r>
      <w:r w:rsidRPr="00C74E42">
        <w:rPr>
          <w:color w:val="000000"/>
          <w:sz w:val="28"/>
          <w:szCs w:val="28"/>
          <w:lang w:val="uk-UA"/>
        </w:rPr>
        <w:t>:</w:t>
      </w:r>
      <w:r w:rsidRPr="00C74E42">
        <w:rPr>
          <w:color w:val="000000"/>
          <w:sz w:val="28"/>
          <w:szCs w:val="28"/>
          <w:lang w:val="de-DE"/>
        </w:rPr>
        <w:t xml:space="preserve"> </w:t>
      </w:r>
      <w:r w:rsidRPr="00C74E42">
        <w:rPr>
          <w:color w:val="000000"/>
          <w:sz w:val="28"/>
          <w:szCs w:val="28"/>
          <w:lang w:val="uk-UA"/>
        </w:rPr>
        <w:t>а</w:t>
      </w:r>
      <w:proofErr w:type="spellStart"/>
      <w:r w:rsidRPr="00C74E42">
        <w:rPr>
          <w:color w:val="000000"/>
          <w:sz w:val="28"/>
          <w:szCs w:val="28"/>
        </w:rPr>
        <w:t>втореф</w:t>
      </w:r>
      <w:proofErr w:type="spellEnd"/>
      <w:r w:rsidRPr="00C74E42">
        <w:rPr>
          <w:color w:val="000000"/>
          <w:sz w:val="28"/>
          <w:szCs w:val="28"/>
          <w:lang w:val="de-DE"/>
        </w:rPr>
        <w:t xml:space="preserve">. </w:t>
      </w:r>
      <w:proofErr w:type="spellStart"/>
      <w:r w:rsidRPr="00C74E42">
        <w:rPr>
          <w:color w:val="000000"/>
          <w:sz w:val="28"/>
          <w:szCs w:val="28"/>
        </w:rPr>
        <w:t>дис</w:t>
      </w:r>
      <w:proofErr w:type="spellEnd"/>
      <w:r w:rsidRPr="00C74E42">
        <w:rPr>
          <w:color w:val="000000"/>
          <w:sz w:val="28"/>
          <w:szCs w:val="28"/>
          <w:lang w:val="de-DE"/>
        </w:rPr>
        <w:t>.</w:t>
      </w:r>
      <w:r w:rsidRPr="00C74E42">
        <w:rPr>
          <w:color w:val="000000"/>
          <w:sz w:val="28"/>
          <w:szCs w:val="28"/>
          <w:lang w:val="uk-UA"/>
        </w:rPr>
        <w:t xml:space="preserve"> ..</w:t>
      </w:r>
      <w:r w:rsidRPr="00C74E42">
        <w:rPr>
          <w:color w:val="000000"/>
          <w:sz w:val="28"/>
          <w:szCs w:val="28"/>
          <w:lang w:val="de-DE"/>
        </w:rPr>
        <w:t xml:space="preserve">. </w:t>
      </w:r>
      <w:proofErr w:type="spellStart"/>
      <w:r w:rsidRPr="00C74E42">
        <w:rPr>
          <w:color w:val="000000"/>
          <w:sz w:val="28"/>
          <w:szCs w:val="28"/>
        </w:rPr>
        <w:t>канд</w:t>
      </w:r>
      <w:proofErr w:type="spellEnd"/>
      <w:r w:rsidRPr="00C74E42">
        <w:rPr>
          <w:color w:val="000000"/>
          <w:sz w:val="28"/>
          <w:szCs w:val="28"/>
          <w:lang w:val="de-DE"/>
        </w:rPr>
        <w:t xml:space="preserve">. </w:t>
      </w:r>
      <w:proofErr w:type="spellStart"/>
      <w:r w:rsidRPr="00C74E42">
        <w:rPr>
          <w:color w:val="000000"/>
          <w:sz w:val="28"/>
          <w:szCs w:val="28"/>
        </w:rPr>
        <w:t>філол</w:t>
      </w:r>
      <w:proofErr w:type="spellEnd"/>
      <w:r w:rsidRPr="00C74E42">
        <w:rPr>
          <w:color w:val="000000"/>
          <w:sz w:val="28"/>
          <w:szCs w:val="28"/>
          <w:lang w:val="de-DE"/>
        </w:rPr>
        <w:t xml:space="preserve">. </w:t>
      </w:r>
      <w:r w:rsidRPr="00C74E42">
        <w:rPr>
          <w:color w:val="000000"/>
          <w:sz w:val="28"/>
          <w:szCs w:val="28"/>
          <w:lang w:val="uk-UA"/>
        </w:rPr>
        <w:t>н</w:t>
      </w:r>
      <w:proofErr w:type="spellStart"/>
      <w:r w:rsidRPr="00C74E42">
        <w:rPr>
          <w:color w:val="000000"/>
          <w:sz w:val="28"/>
          <w:szCs w:val="28"/>
        </w:rPr>
        <w:t>аук</w:t>
      </w:r>
      <w:proofErr w:type="spellEnd"/>
      <w:r w:rsidRPr="00C74E42">
        <w:rPr>
          <w:color w:val="000000"/>
          <w:sz w:val="28"/>
          <w:szCs w:val="28"/>
          <w:lang w:val="uk-UA"/>
        </w:rPr>
        <w:t>:</w:t>
      </w:r>
      <w:r w:rsidR="00595B00">
        <w:rPr>
          <w:color w:val="000000"/>
          <w:sz w:val="28"/>
          <w:szCs w:val="28"/>
          <w:lang w:val="uk-UA"/>
        </w:rPr>
        <w:t xml:space="preserve"> </w:t>
      </w:r>
      <w:r w:rsidRPr="00C74E42">
        <w:rPr>
          <w:color w:val="000000"/>
          <w:sz w:val="28"/>
          <w:szCs w:val="28"/>
        </w:rPr>
        <w:t>К</w:t>
      </w:r>
      <w:proofErr w:type="spellStart"/>
      <w:r w:rsidRPr="00C74E42">
        <w:rPr>
          <w:color w:val="000000"/>
          <w:sz w:val="28"/>
          <w:szCs w:val="28"/>
          <w:lang w:val="uk-UA"/>
        </w:rPr>
        <w:t>иїв</w:t>
      </w:r>
      <w:proofErr w:type="spellEnd"/>
      <w:r w:rsidRPr="00C74E42">
        <w:rPr>
          <w:sz w:val="28"/>
          <w:szCs w:val="28"/>
          <w:lang w:val="de-DE"/>
        </w:rPr>
        <w:t xml:space="preserve">, </w:t>
      </w:r>
      <w:r w:rsidRPr="00C74E42">
        <w:rPr>
          <w:color w:val="000000"/>
          <w:sz w:val="28"/>
          <w:szCs w:val="28"/>
          <w:lang w:val="de-DE"/>
        </w:rPr>
        <w:t xml:space="preserve">2003.  19 </w:t>
      </w:r>
      <w:r w:rsidRPr="00C74E42">
        <w:rPr>
          <w:color w:val="000000"/>
          <w:sz w:val="28"/>
          <w:szCs w:val="28"/>
        </w:rPr>
        <w:t>с</w:t>
      </w:r>
      <w:r w:rsidRPr="00C74E42">
        <w:rPr>
          <w:color w:val="000000"/>
          <w:sz w:val="28"/>
          <w:szCs w:val="28"/>
          <w:lang w:val="de-DE"/>
        </w:rPr>
        <w:t>.</w:t>
      </w:r>
    </w:p>
    <w:p w14:paraId="6B03F52B" w14:textId="77777777" w:rsidR="00891533" w:rsidRDefault="00891533" w:rsidP="00CA7882">
      <w:pPr>
        <w:numPr>
          <w:ilvl w:val="0"/>
          <w:numId w:val="29"/>
        </w:numPr>
        <w:jc w:val="both"/>
        <w:rPr>
          <w:sz w:val="28"/>
          <w:szCs w:val="28"/>
          <w:lang w:val="de-DE"/>
        </w:rPr>
      </w:pPr>
      <w:proofErr w:type="spellStart"/>
      <w:r>
        <w:rPr>
          <w:sz w:val="28"/>
          <w:szCs w:val="28"/>
        </w:rPr>
        <w:t>Ладченко</w:t>
      </w:r>
      <w:proofErr w:type="spellEnd"/>
      <w:r w:rsidRPr="00C74E42">
        <w:rPr>
          <w:sz w:val="28"/>
          <w:szCs w:val="28"/>
          <w:lang w:val="de-DE"/>
        </w:rPr>
        <w:t xml:space="preserve"> </w:t>
      </w:r>
      <w:r>
        <w:rPr>
          <w:sz w:val="28"/>
          <w:szCs w:val="28"/>
        </w:rPr>
        <w:t>М</w:t>
      </w:r>
      <w:r w:rsidRPr="00C74E42">
        <w:rPr>
          <w:sz w:val="28"/>
          <w:szCs w:val="28"/>
          <w:lang w:val="de-DE"/>
        </w:rPr>
        <w:t xml:space="preserve">., </w:t>
      </w:r>
      <w:proofErr w:type="spellStart"/>
      <w:r>
        <w:rPr>
          <w:sz w:val="28"/>
          <w:szCs w:val="28"/>
        </w:rPr>
        <w:t>Вашкі</w:t>
      </w:r>
      <w:proofErr w:type="spellEnd"/>
      <w:r w:rsidRPr="00C74E42">
        <w:rPr>
          <w:sz w:val="28"/>
          <w:szCs w:val="28"/>
          <w:lang w:val="de-DE"/>
        </w:rPr>
        <w:t xml:space="preserve"> </w:t>
      </w:r>
      <w:r>
        <w:rPr>
          <w:sz w:val="28"/>
          <w:szCs w:val="28"/>
        </w:rPr>
        <w:t>Е</w:t>
      </w:r>
      <w:r w:rsidRPr="00C74E42">
        <w:rPr>
          <w:sz w:val="28"/>
          <w:szCs w:val="28"/>
          <w:lang w:val="de-DE"/>
        </w:rPr>
        <w:t xml:space="preserve">. </w:t>
      </w:r>
      <w:proofErr w:type="spellStart"/>
      <w:r>
        <w:rPr>
          <w:sz w:val="28"/>
          <w:szCs w:val="28"/>
        </w:rPr>
        <w:t>Контрастивний</w:t>
      </w:r>
      <w:proofErr w:type="spellEnd"/>
      <w:r w:rsidRPr="00C74E42">
        <w:rPr>
          <w:sz w:val="28"/>
          <w:szCs w:val="28"/>
          <w:lang w:val="de-DE"/>
        </w:rPr>
        <w:t xml:space="preserve"> </w:t>
      </w:r>
      <w:proofErr w:type="spellStart"/>
      <w:r>
        <w:rPr>
          <w:sz w:val="28"/>
          <w:szCs w:val="28"/>
        </w:rPr>
        <w:t>аналіз</w:t>
      </w:r>
      <w:proofErr w:type="spellEnd"/>
      <w:r w:rsidRPr="00C74E42">
        <w:rPr>
          <w:sz w:val="28"/>
          <w:szCs w:val="28"/>
          <w:lang w:val="de-DE"/>
        </w:rPr>
        <w:t xml:space="preserve"> </w:t>
      </w:r>
      <w:proofErr w:type="spellStart"/>
      <w:r>
        <w:rPr>
          <w:sz w:val="28"/>
          <w:szCs w:val="28"/>
        </w:rPr>
        <w:t>відономатопоетичних</w:t>
      </w:r>
      <w:proofErr w:type="spellEnd"/>
      <w:r w:rsidRPr="00C74E42">
        <w:rPr>
          <w:sz w:val="28"/>
          <w:szCs w:val="28"/>
          <w:lang w:val="de-DE"/>
        </w:rPr>
        <w:t xml:space="preserve"> </w:t>
      </w:r>
      <w:proofErr w:type="spellStart"/>
      <w:r>
        <w:rPr>
          <w:sz w:val="28"/>
          <w:szCs w:val="28"/>
        </w:rPr>
        <w:t>дієслів</w:t>
      </w:r>
      <w:proofErr w:type="spellEnd"/>
      <w:r w:rsidRPr="00C74E42">
        <w:rPr>
          <w:sz w:val="28"/>
          <w:szCs w:val="28"/>
          <w:lang w:val="de-DE"/>
        </w:rPr>
        <w:t xml:space="preserve"> </w:t>
      </w:r>
      <w:proofErr w:type="spellStart"/>
      <w:r>
        <w:rPr>
          <w:sz w:val="28"/>
          <w:szCs w:val="28"/>
        </w:rPr>
        <w:t>мовлення</w:t>
      </w:r>
      <w:proofErr w:type="spellEnd"/>
      <w:r w:rsidRPr="00C74E42">
        <w:rPr>
          <w:sz w:val="28"/>
          <w:szCs w:val="28"/>
          <w:lang w:val="de-DE"/>
        </w:rPr>
        <w:t xml:space="preserve">: </w:t>
      </w:r>
      <w:r>
        <w:rPr>
          <w:sz w:val="28"/>
          <w:szCs w:val="28"/>
        </w:rPr>
        <w:t>на</w:t>
      </w:r>
      <w:r w:rsidRPr="00C74E42">
        <w:rPr>
          <w:sz w:val="28"/>
          <w:szCs w:val="28"/>
          <w:lang w:val="de-DE"/>
        </w:rPr>
        <w:t xml:space="preserve"> </w:t>
      </w:r>
      <w:proofErr w:type="spellStart"/>
      <w:r>
        <w:rPr>
          <w:sz w:val="28"/>
          <w:szCs w:val="28"/>
        </w:rPr>
        <w:t>матеріалі</w:t>
      </w:r>
      <w:proofErr w:type="spellEnd"/>
      <w:r w:rsidRPr="00C74E42">
        <w:rPr>
          <w:sz w:val="28"/>
          <w:szCs w:val="28"/>
          <w:lang w:val="de-DE"/>
        </w:rPr>
        <w:t xml:space="preserve"> </w:t>
      </w:r>
      <w:proofErr w:type="spellStart"/>
      <w:r>
        <w:rPr>
          <w:sz w:val="28"/>
          <w:szCs w:val="28"/>
        </w:rPr>
        <w:t>німецької</w:t>
      </w:r>
      <w:proofErr w:type="spellEnd"/>
      <w:r w:rsidRPr="00C74E42">
        <w:rPr>
          <w:sz w:val="28"/>
          <w:szCs w:val="28"/>
          <w:lang w:val="de-DE"/>
        </w:rPr>
        <w:t xml:space="preserve"> </w:t>
      </w:r>
      <w:r>
        <w:rPr>
          <w:sz w:val="28"/>
          <w:szCs w:val="28"/>
        </w:rPr>
        <w:t>та</w:t>
      </w:r>
      <w:r w:rsidRPr="00C74E42">
        <w:rPr>
          <w:sz w:val="28"/>
          <w:szCs w:val="28"/>
          <w:lang w:val="de-DE"/>
        </w:rPr>
        <w:t xml:space="preserve"> </w:t>
      </w:r>
      <w:proofErr w:type="spellStart"/>
      <w:r>
        <w:rPr>
          <w:sz w:val="28"/>
          <w:szCs w:val="28"/>
        </w:rPr>
        <w:t>угорської</w:t>
      </w:r>
      <w:proofErr w:type="spellEnd"/>
      <w:r w:rsidRPr="00C74E42">
        <w:rPr>
          <w:sz w:val="28"/>
          <w:szCs w:val="28"/>
          <w:lang w:val="de-DE"/>
        </w:rPr>
        <w:t xml:space="preserve"> </w:t>
      </w:r>
      <w:proofErr w:type="spellStart"/>
      <w:r>
        <w:rPr>
          <w:sz w:val="28"/>
          <w:szCs w:val="28"/>
        </w:rPr>
        <w:t>мов</w:t>
      </w:r>
      <w:proofErr w:type="spellEnd"/>
      <w:r w:rsidRPr="00C74E42">
        <w:rPr>
          <w:sz w:val="28"/>
          <w:szCs w:val="28"/>
          <w:lang w:val="de-DE"/>
        </w:rPr>
        <w:t xml:space="preserve">. </w:t>
      </w:r>
      <w:r>
        <w:rPr>
          <w:sz w:val="28"/>
          <w:szCs w:val="28"/>
        </w:rPr>
        <w:t>Ужгород</w:t>
      </w:r>
      <w:r w:rsidRPr="00C74E42">
        <w:rPr>
          <w:sz w:val="28"/>
          <w:szCs w:val="28"/>
          <w:lang w:val="de-DE"/>
        </w:rPr>
        <w:t xml:space="preserve">: </w:t>
      </w:r>
      <w:r>
        <w:rPr>
          <w:sz w:val="28"/>
          <w:szCs w:val="28"/>
        </w:rPr>
        <w:t>Патент</w:t>
      </w:r>
      <w:r w:rsidRPr="00C74E42">
        <w:rPr>
          <w:sz w:val="28"/>
          <w:szCs w:val="28"/>
          <w:lang w:val="de-DE"/>
        </w:rPr>
        <w:t xml:space="preserve">, 2010. </w:t>
      </w:r>
      <w:r>
        <w:rPr>
          <w:sz w:val="28"/>
          <w:szCs w:val="28"/>
        </w:rPr>
        <w:t>С</w:t>
      </w:r>
      <w:r w:rsidRPr="00C74E42">
        <w:rPr>
          <w:sz w:val="28"/>
          <w:szCs w:val="28"/>
          <w:lang w:val="de-DE"/>
        </w:rPr>
        <w:t xml:space="preserve">. </w:t>
      </w:r>
      <w:r>
        <w:rPr>
          <w:sz w:val="28"/>
          <w:szCs w:val="28"/>
          <w:lang w:val="uk-UA"/>
        </w:rPr>
        <w:t xml:space="preserve">  </w:t>
      </w:r>
      <w:r w:rsidRPr="00C74E42">
        <w:rPr>
          <w:sz w:val="28"/>
          <w:szCs w:val="28"/>
          <w:lang w:val="de-DE"/>
        </w:rPr>
        <w:t>298</w:t>
      </w:r>
      <w:r>
        <w:rPr>
          <w:sz w:val="28"/>
          <w:szCs w:val="28"/>
          <w:lang w:val="uk-UA"/>
        </w:rPr>
        <w:t>-</w:t>
      </w:r>
      <w:r w:rsidRPr="00C74E42">
        <w:rPr>
          <w:sz w:val="28"/>
          <w:szCs w:val="28"/>
          <w:lang w:val="de-DE"/>
        </w:rPr>
        <w:t>307.</w:t>
      </w:r>
    </w:p>
    <w:p w14:paraId="11E168DC" w14:textId="74DD9CCB" w:rsidR="00891533" w:rsidRPr="00C74E42" w:rsidRDefault="00891533" w:rsidP="00CA7882">
      <w:pPr>
        <w:numPr>
          <w:ilvl w:val="0"/>
          <w:numId w:val="29"/>
        </w:numPr>
        <w:jc w:val="both"/>
        <w:rPr>
          <w:sz w:val="28"/>
          <w:szCs w:val="28"/>
          <w:lang w:val="de-DE"/>
        </w:rPr>
      </w:pPr>
      <w:proofErr w:type="spellStart"/>
      <w:r w:rsidRPr="00FA5717">
        <w:rPr>
          <w:sz w:val="28"/>
          <w:szCs w:val="28"/>
        </w:rPr>
        <w:t>Ладченко</w:t>
      </w:r>
      <w:proofErr w:type="spellEnd"/>
      <w:r w:rsidRPr="00C74E42">
        <w:rPr>
          <w:sz w:val="28"/>
          <w:szCs w:val="28"/>
          <w:lang w:val="de-DE"/>
        </w:rPr>
        <w:t xml:space="preserve"> </w:t>
      </w:r>
      <w:r w:rsidRPr="00FA5717">
        <w:rPr>
          <w:sz w:val="28"/>
          <w:szCs w:val="28"/>
        </w:rPr>
        <w:t>М</w:t>
      </w:r>
      <w:r w:rsidRPr="00C74E42">
        <w:rPr>
          <w:sz w:val="28"/>
          <w:szCs w:val="28"/>
          <w:lang w:val="de-DE"/>
        </w:rPr>
        <w:t>.</w:t>
      </w:r>
      <w:r w:rsidRPr="00FA5717">
        <w:rPr>
          <w:sz w:val="28"/>
          <w:szCs w:val="28"/>
        </w:rPr>
        <w:t>М</w:t>
      </w:r>
      <w:r w:rsidRPr="00C74E42">
        <w:rPr>
          <w:sz w:val="28"/>
          <w:szCs w:val="28"/>
          <w:lang w:val="de-DE"/>
        </w:rPr>
        <w:t xml:space="preserve">., </w:t>
      </w:r>
      <w:proofErr w:type="spellStart"/>
      <w:r w:rsidRPr="00FA5717">
        <w:rPr>
          <w:sz w:val="28"/>
          <w:szCs w:val="28"/>
        </w:rPr>
        <w:t>Юсип</w:t>
      </w:r>
      <w:proofErr w:type="spellEnd"/>
      <w:r w:rsidRPr="00C74E42">
        <w:rPr>
          <w:sz w:val="28"/>
          <w:szCs w:val="28"/>
          <w:lang w:val="de-DE"/>
        </w:rPr>
        <w:t>-</w:t>
      </w:r>
      <w:r w:rsidRPr="00FA5717">
        <w:rPr>
          <w:sz w:val="28"/>
          <w:szCs w:val="28"/>
        </w:rPr>
        <w:t>Якимович</w:t>
      </w:r>
      <w:r w:rsidRPr="00C74E42">
        <w:rPr>
          <w:sz w:val="28"/>
          <w:szCs w:val="28"/>
          <w:lang w:val="de-DE"/>
        </w:rPr>
        <w:t xml:space="preserve"> </w:t>
      </w:r>
      <w:r w:rsidRPr="00FA5717">
        <w:rPr>
          <w:sz w:val="28"/>
          <w:szCs w:val="28"/>
        </w:rPr>
        <w:t>Ю</w:t>
      </w:r>
      <w:r w:rsidRPr="00C74E42">
        <w:rPr>
          <w:sz w:val="28"/>
          <w:szCs w:val="28"/>
          <w:lang w:val="de-DE"/>
        </w:rPr>
        <w:t>.</w:t>
      </w:r>
      <w:r w:rsidRPr="00FA5717">
        <w:rPr>
          <w:sz w:val="28"/>
          <w:szCs w:val="28"/>
        </w:rPr>
        <w:t>В</w:t>
      </w:r>
      <w:r w:rsidRPr="00C74E42">
        <w:rPr>
          <w:sz w:val="28"/>
          <w:szCs w:val="28"/>
          <w:lang w:val="de-DE"/>
        </w:rPr>
        <w:t xml:space="preserve">. Verba </w:t>
      </w:r>
      <w:proofErr w:type="spellStart"/>
      <w:r w:rsidRPr="00C74E42">
        <w:rPr>
          <w:sz w:val="28"/>
          <w:szCs w:val="28"/>
          <w:lang w:val="de-DE"/>
        </w:rPr>
        <w:t>Dicendi</w:t>
      </w:r>
      <w:proofErr w:type="spellEnd"/>
      <w:r w:rsidRPr="00C74E42">
        <w:rPr>
          <w:sz w:val="28"/>
          <w:szCs w:val="28"/>
          <w:lang w:val="de-DE"/>
        </w:rPr>
        <w:t>:</w:t>
      </w:r>
      <w:r>
        <w:rPr>
          <w:sz w:val="28"/>
          <w:szCs w:val="28"/>
          <w:lang w:val="de-DE"/>
        </w:rPr>
        <w:t xml:space="preserve"> </w:t>
      </w:r>
      <w:proofErr w:type="spellStart"/>
      <w:r w:rsidRPr="00FA5717">
        <w:rPr>
          <w:sz w:val="28"/>
          <w:szCs w:val="28"/>
        </w:rPr>
        <w:t>німецько</w:t>
      </w:r>
      <w:proofErr w:type="spellEnd"/>
      <w:r w:rsidRPr="00C74E42">
        <w:rPr>
          <w:sz w:val="28"/>
          <w:szCs w:val="28"/>
          <w:lang w:val="de-DE"/>
        </w:rPr>
        <w:t>-</w:t>
      </w:r>
      <w:r w:rsidRPr="00FA5717">
        <w:rPr>
          <w:sz w:val="28"/>
          <w:szCs w:val="28"/>
        </w:rPr>
        <w:t>слов</w:t>
      </w:r>
      <w:r w:rsidRPr="00C74E42">
        <w:rPr>
          <w:sz w:val="28"/>
          <w:szCs w:val="28"/>
          <w:lang w:val="de-DE"/>
        </w:rPr>
        <w:t>’</w:t>
      </w:r>
      <w:proofErr w:type="spellStart"/>
      <w:r w:rsidRPr="00FA5717">
        <w:rPr>
          <w:sz w:val="28"/>
          <w:szCs w:val="28"/>
        </w:rPr>
        <w:t>янські</w:t>
      </w:r>
      <w:proofErr w:type="spellEnd"/>
      <w:r w:rsidRPr="00C74E42">
        <w:rPr>
          <w:sz w:val="28"/>
          <w:szCs w:val="28"/>
          <w:lang w:val="de-DE"/>
        </w:rPr>
        <w:t xml:space="preserve"> </w:t>
      </w:r>
      <w:proofErr w:type="spellStart"/>
      <w:r w:rsidRPr="00FA5717">
        <w:rPr>
          <w:sz w:val="28"/>
          <w:szCs w:val="28"/>
        </w:rPr>
        <w:t>лексичні</w:t>
      </w:r>
      <w:proofErr w:type="spellEnd"/>
      <w:r w:rsidRPr="00C74E42">
        <w:rPr>
          <w:sz w:val="28"/>
          <w:szCs w:val="28"/>
          <w:lang w:val="de-DE"/>
        </w:rPr>
        <w:t xml:space="preserve"> </w:t>
      </w:r>
      <w:proofErr w:type="spellStart"/>
      <w:r w:rsidRPr="00FA5717">
        <w:rPr>
          <w:sz w:val="28"/>
          <w:szCs w:val="28"/>
        </w:rPr>
        <w:t>паралелі</w:t>
      </w:r>
      <w:proofErr w:type="spellEnd"/>
      <w:r w:rsidR="00595B00">
        <w:rPr>
          <w:sz w:val="28"/>
          <w:szCs w:val="28"/>
          <w:lang w:val="uk-UA"/>
        </w:rPr>
        <w:t>//</w:t>
      </w:r>
      <w:proofErr w:type="spellStart"/>
      <w:r w:rsidRPr="001E21C5">
        <w:rPr>
          <w:i/>
          <w:sz w:val="28"/>
          <w:szCs w:val="28"/>
        </w:rPr>
        <w:t>Сучасні</w:t>
      </w:r>
      <w:proofErr w:type="spellEnd"/>
      <w:r w:rsidRPr="00C74E42">
        <w:rPr>
          <w:i/>
          <w:sz w:val="28"/>
          <w:szCs w:val="28"/>
          <w:lang w:val="de-DE"/>
        </w:rPr>
        <w:t xml:space="preserve"> </w:t>
      </w:r>
      <w:proofErr w:type="spellStart"/>
      <w:r w:rsidRPr="001E21C5">
        <w:rPr>
          <w:i/>
          <w:sz w:val="28"/>
          <w:szCs w:val="28"/>
        </w:rPr>
        <w:t>дослідження</w:t>
      </w:r>
      <w:proofErr w:type="spellEnd"/>
      <w:r w:rsidRPr="00C74E42">
        <w:rPr>
          <w:i/>
          <w:sz w:val="28"/>
          <w:szCs w:val="28"/>
          <w:lang w:val="de-DE"/>
        </w:rPr>
        <w:t xml:space="preserve"> </w:t>
      </w:r>
      <w:r w:rsidRPr="001E21C5">
        <w:rPr>
          <w:i/>
          <w:sz w:val="28"/>
          <w:szCs w:val="28"/>
        </w:rPr>
        <w:t>з</w:t>
      </w:r>
      <w:r w:rsidRPr="00C74E42">
        <w:rPr>
          <w:i/>
          <w:sz w:val="28"/>
          <w:szCs w:val="28"/>
          <w:lang w:val="de-DE"/>
        </w:rPr>
        <w:t xml:space="preserve"> </w:t>
      </w:r>
      <w:proofErr w:type="spellStart"/>
      <w:r w:rsidRPr="001E21C5">
        <w:rPr>
          <w:i/>
          <w:sz w:val="28"/>
          <w:szCs w:val="28"/>
        </w:rPr>
        <w:t>іноземної</w:t>
      </w:r>
      <w:proofErr w:type="spellEnd"/>
      <w:r w:rsidRPr="00C74E42">
        <w:rPr>
          <w:i/>
          <w:sz w:val="28"/>
          <w:szCs w:val="28"/>
          <w:lang w:val="de-DE"/>
        </w:rPr>
        <w:t xml:space="preserve"> </w:t>
      </w:r>
      <w:proofErr w:type="spellStart"/>
      <w:r w:rsidRPr="001E21C5">
        <w:rPr>
          <w:i/>
          <w:sz w:val="28"/>
          <w:szCs w:val="28"/>
        </w:rPr>
        <w:t>філології</w:t>
      </w:r>
      <w:proofErr w:type="spellEnd"/>
      <w:r w:rsidRPr="00C74E42">
        <w:rPr>
          <w:sz w:val="28"/>
          <w:szCs w:val="28"/>
          <w:lang w:val="de-DE"/>
        </w:rPr>
        <w:t>.</w:t>
      </w:r>
      <w:r>
        <w:rPr>
          <w:sz w:val="28"/>
          <w:szCs w:val="28"/>
          <w:lang w:val="uk-UA"/>
        </w:rPr>
        <w:t xml:space="preserve"> </w:t>
      </w:r>
      <w:r w:rsidRPr="00C74E42">
        <w:rPr>
          <w:sz w:val="28"/>
          <w:szCs w:val="28"/>
          <w:lang w:val="de-DE"/>
        </w:rPr>
        <w:t>2010</w:t>
      </w:r>
      <w:r>
        <w:rPr>
          <w:sz w:val="28"/>
          <w:szCs w:val="28"/>
          <w:lang w:val="uk-UA"/>
        </w:rPr>
        <w:t xml:space="preserve">. </w:t>
      </w:r>
      <w:r w:rsidRPr="00C74E42">
        <w:rPr>
          <w:sz w:val="28"/>
          <w:szCs w:val="28"/>
          <w:lang w:val="de-DE"/>
        </w:rPr>
        <w:t xml:space="preserve"> </w:t>
      </w:r>
      <w:proofErr w:type="spellStart"/>
      <w:r w:rsidRPr="00FA5717">
        <w:rPr>
          <w:sz w:val="28"/>
          <w:szCs w:val="28"/>
        </w:rPr>
        <w:t>Вип</w:t>
      </w:r>
      <w:proofErr w:type="spellEnd"/>
      <w:r>
        <w:rPr>
          <w:sz w:val="28"/>
          <w:szCs w:val="28"/>
          <w:lang w:val="uk-UA"/>
        </w:rPr>
        <w:t>.</w:t>
      </w:r>
      <w:r w:rsidRPr="00C74E42">
        <w:rPr>
          <w:sz w:val="28"/>
          <w:szCs w:val="28"/>
          <w:lang w:val="de-DE"/>
        </w:rPr>
        <w:t xml:space="preserve"> 8. </w:t>
      </w:r>
      <w:r w:rsidRPr="00FA5717">
        <w:rPr>
          <w:sz w:val="28"/>
          <w:szCs w:val="28"/>
        </w:rPr>
        <w:t>С</w:t>
      </w:r>
      <w:r w:rsidRPr="00C74E42">
        <w:rPr>
          <w:sz w:val="28"/>
          <w:szCs w:val="28"/>
          <w:lang w:val="de-DE"/>
        </w:rPr>
        <w:t>. 296</w:t>
      </w:r>
      <w:r>
        <w:rPr>
          <w:sz w:val="28"/>
          <w:szCs w:val="28"/>
          <w:lang w:val="uk-UA"/>
        </w:rPr>
        <w:t>-</w:t>
      </w:r>
      <w:r w:rsidRPr="00C74E42">
        <w:rPr>
          <w:sz w:val="28"/>
          <w:szCs w:val="28"/>
          <w:lang w:val="de-DE"/>
        </w:rPr>
        <w:t>304.</w:t>
      </w:r>
    </w:p>
    <w:p w14:paraId="0F808BAD" w14:textId="3A130F5B" w:rsidR="00891533" w:rsidRPr="00112DF7" w:rsidRDefault="00891533" w:rsidP="00CA7882">
      <w:pPr>
        <w:numPr>
          <w:ilvl w:val="0"/>
          <w:numId w:val="29"/>
        </w:numPr>
        <w:jc w:val="both"/>
        <w:rPr>
          <w:sz w:val="28"/>
          <w:szCs w:val="28"/>
          <w:lang w:val="uk-UA"/>
        </w:rPr>
      </w:pPr>
      <w:proofErr w:type="spellStart"/>
      <w:r w:rsidRPr="00112DF7">
        <w:rPr>
          <w:sz w:val="28"/>
          <w:szCs w:val="28"/>
          <w:lang w:val="uk-UA"/>
        </w:rPr>
        <w:t>Ладченко</w:t>
      </w:r>
      <w:proofErr w:type="spellEnd"/>
      <w:r w:rsidRPr="00112DF7">
        <w:rPr>
          <w:sz w:val="28"/>
          <w:szCs w:val="28"/>
          <w:lang w:val="uk-UA"/>
        </w:rPr>
        <w:t xml:space="preserve"> М.М., </w:t>
      </w:r>
      <w:proofErr w:type="spellStart"/>
      <w:r w:rsidRPr="00112DF7">
        <w:rPr>
          <w:sz w:val="28"/>
          <w:szCs w:val="28"/>
          <w:lang w:val="uk-UA"/>
        </w:rPr>
        <w:t>Юсип</w:t>
      </w:r>
      <w:proofErr w:type="spellEnd"/>
      <w:r w:rsidRPr="00112DF7">
        <w:rPr>
          <w:sz w:val="28"/>
          <w:szCs w:val="28"/>
          <w:lang w:val="uk-UA"/>
        </w:rPr>
        <w:t>-Якимович Ю.В. Слов</w:t>
      </w:r>
      <w:r w:rsidRPr="00D142C0">
        <w:rPr>
          <w:sz w:val="28"/>
          <w:szCs w:val="28"/>
          <w:lang w:val="uk-UA"/>
        </w:rPr>
        <w:t>’</w:t>
      </w:r>
      <w:r w:rsidRPr="00112DF7">
        <w:rPr>
          <w:sz w:val="28"/>
          <w:szCs w:val="28"/>
          <w:lang w:val="uk-UA"/>
        </w:rPr>
        <w:t xml:space="preserve">яно-германські семантичні </w:t>
      </w:r>
      <w:proofErr w:type="spellStart"/>
      <w:r w:rsidRPr="00112DF7">
        <w:rPr>
          <w:sz w:val="28"/>
          <w:szCs w:val="28"/>
          <w:lang w:val="uk-UA"/>
        </w:rPr>
        <w:t>унів</w:t>
      </w:r>
      <w:r>
        <w:rPr>
          <w:sz w:val="28"/>
          <w:szCs w:val="28"/>
          <w:lang w:val="uk-UA"/>
        </w:rPr>
        <w:t>ерсалії</w:t>
      </w:r>
      <w:proofErr w:type="spellEnd"/>
      <w:r>
        <w:rPr>
          <w:sz w:val="28"/>
          <w:szCs w:val="28"/>
          <w:lang w:val="uk-UA"/>
        </w:rPr>
        <w:t xml:space="preserve"> в галузі </w:t>
      </w:r>
      <w:proofErr w:type="spellStart"/>
      <w:r>
        <w:rPr>
          <w:sz w:val="28"/>
          <w:szCs w:val="28"/>
          <w:lang w:val="uk-UA"/>
        </w:rPr>
        <w:t>ономанопоетики</w:t>
      </w:r>
      <w:proofErr w:type="spellEnd"/>
      <w:r w:rsidR="00595B00">
        <w:rPr>
          <w:sz w:val="28"/>
          <w:szCs w:val="28"/>
          <w:lang w:val="uk-UA"/>
        </w:rPr>
        <w:t>//</w:t>
      </w:r>
      <w:r w:rsidRPr="00112DF7">
        <w:rPr>
          <w:sz w:val="28"/>
          <w:szCs w:val="28"/>
          <w:lang w:val="uk-UA"/>
        </w:rPr>
        <w:t xml:space="preserve"> </w:t>
      </w:r>
      <w:proofErr w:type="spellStart"/>
      <w:r w:rsidRPr="00A34520">
        <w:rPr>
          <w:i/>
          <w:sz w:val="28"/>
          <w:szCs w:val="28"/>
          <w:lang w:val="de-DE"/>
        </w:rPr>
        <w:t>Studia</w:t>
      </w:r>
      <w:proofErr w:type="spellEnd"/>
      <w:r w:rsidRPr="00A34520">
        <w:rPr>
          <w:i/>
          <w:sz w:val="28"/>
          <w:szCs w:val="28"/>
          <w:lang w:val="uk-UA"/>
        </w:rPr>
        <w:t xml:space="preserve"> </w:t>
      </w:r>
      <w:proofErr w:type="spellStart"/>
      <w:r w:rsidRPr="00A34520">
        <w:rPr>
          <w:i/>
          <w:sz w:val="28"/>
          <w:szCs w:val="28"/>
          <w:lang w:val="de-DE"/>
        </w:rPr>
        <w:t>Slovakistica</w:t>
      </w:r>
      <w:proofErr w:type="spellEnd"/>
      <w:r w:rsidRPr="00A34520">
        <w:rPr>
          <w:i/>
          <w:sz w:val="28"/>
          <w:szCs w:val="28"/>
          <w:lang w:val="uk-UA"/>
        </w:rPr>
        <w:t>.</w:t>
      </w:r>
      <w:r w:rsidRPr="00D142C0">
        <w:rPr>
          <w:sz w:val="28"/>
          <w:szCs w:val="28"/>
          <w:lang w:val="uk-UA"/>
        </w:rPr>
        <w:t xml:space="preserve"> </w:t>
      </w:r>
      <w:r w:rsidRPr="00112DF7">
        <w:rPr>
          <w:sz w:val="28"/>
          <w:szCs w:val="28"/>
          <w:lang w:val="uk-UA"/>
        </w:rPr>
        <w:t>2014</w:t>
      </w:r>
      <w:r>
        <w:rPr>
          <w:sz w:val="28"/>
          <w:szCs w:val="28"/>
          <w:lang w:val="uk-UA"/>
        </w:rPr>
        <w:t xml:space="preserve">. </w:t>
      </w:r>
      <w:proofErr w:type="spellStart"/>
      <w:r w:rsidRPr="00112DF7">
        <w:rPr>
          <w:sz w:val="28"/>
          <w:szCs w:val="28"/>
          <w:lang w:val="uk-UA"/>
        </w:rPr>
        <w:t>Вип</w:t>
      </w:r>
      <w:proofErr w:type="spellEnd"/>
      <w:r>
        <w:rPr>
          <w:sz w:val="28"/>
          <w:szCs w:val="28"/>
          <w:lang w:val="uk-UA"/>
        </w:rPr>
        <w:t>.</w:t>
      </w:r>
      <w:r w:rsidRPr="00112DF7">
        <w:rPr>
          <w:sz w:val="28"/>
          <w:szCs w:val="28"/>
          <w:lang w:val="uk-UA"/>
        </w:rPr>
        <w:t xml:space="preserve"> 14</w:t>
      </w:r>
      <w:r>
        <w:rPr>
          <w:sz w:val="28"/>
          <w:szCs w:val="28"/>
          <w:lang w:val="uk-UA"/>
        </w:rPr>
        <w:t xml:space="preserve">. </w:t>
      </w:r>
      <w:r w:rsidRPr="00112DF7">
        <w:rPr>
          <w:sz w:val="28"/>
          <w:szCs w:val="28"/>
          <w:lang w:val="uk-UA"/>
        </w:rPr>
        <w:t>С. 92</w:t>
      </w:r>
      <w:r>
        <w:rPr>
          <w:sz w:val="28"/>
          <w:szCs w:val="28"/>
          <w:lang w:val="uk-UA"/>
        </w:rPr>
        <w:t>-</w:t>
      </w:r>
      <w:r w:rsidRPr="00112DF7">
        <w:rPr>
          <w:sz w:val="28"/>
          <w:szCs w:val="28"/>
          <w:lang w:val="uk-UA"/>
        </w:rPr>
        <w:t>103.</w:t>
      </w:r>
    </w:p>
    <w:p w14:paraId="517B37D3" w14:textId="7CB9C6D9" w:rsidR="00891533" w:rsidRPr="004F4BA7" w:rsidRDefault="00891533" w:rsidP="00CA7882">
      <w:pPr>
        <w:numPr>
          <w:ilvl w:val="0"/>
          <w:numId w:val="29"/>
        </w:numPr>
        <w:jc w:val="both"/>
        <w:rPr>
          <w:sz w:val="28"/>
          <w:szCs w:val="28"/>
          <w:lang w:val="uk-UA"/>
        </w:rPr>
      </w:pPr>
      <w:proofErr w:type="spellStart"/>
      <w:r w:rsidRPr="00F407D1">
        <w:rPr>
          <w:sz w:val="28"/>
          <w:szCs w:val="28"/>
          <w:lang w:val="uk-UA"/>
        </w:rPr>
        <w:t>Ладченко</w:t>
      </w:r>
      <w:proofErr w:type="spellEnd"/>
      <w:r w:rsidRPr="00F407D1">
        <w:rPr>
          <w:sz w:val="28"/>
          <w:szCs w:val="28"/>
          <w:lang w:val="uk-UA"/>
        </w:rPr>
        <w:t xml:space="preserve"> М.М., </w:t>
      </w:r>
      <w:proofErr w:type="spellStart"/>
      <w:r w:rsidRPr="00F407D1">
        <w:rPr>
          <w:sz w:val="28"/>
          <w:szCs w:val="28"/>
          <w:lang w:val="uk-UA"/>
        </w:rPr>
        <w:t>Юсип</w:t>
      </w:r>
      <w:proofErr w:type="spellEnd"/>
      <w:r w:rsidRPr="00F407D1">
        <w:rPr>
          <w:sz w:val="28"/>
          <w:szCs w:val="28"/>
          <w:lang w:val="uk-UA"/>
        </w:rPr>
        <w:t>-Якимович Ю.В.</w:t>
      </w:r>
      <w:r>
        <w:rPr>
          <w:sz w:val="28"/>
          <w:szCs w:val="28"/>
          <w:lang w:val="de-DE"/>
        </w:rPr>
        <w:t xml:space="preserve"> </w:t>
      </w:r>
      <w:proofErr w:type="spellStart"/>
      <w:r>
        <w:rPr>
          <w:sz w:val="28"/>
          <w:szCs w:val="28"/>
          <w:lang w:val="uk-UA"/>
        </w:rPr>
        <w:t>Ономатопоетичні</w:t>
      </w:r>
      <w:proofErr w:type="spellEnd"/>
      <w:r>
        <w:rPr>
          <w:sz w:val="28"/>
          <w:szCs w:val="28"/>
          <w:lang w:val="uk-UA"/>
        </w:rPr>
        <w:t xml:space="preserve"> утворення як система </w:t>
      </w:r>
      <w:proofErr w:type="spellStart"/>
      <w:r>
        <w:rPr>
          <w:sz w:val="28"/>
          <w:szCs w:val="28"/>
          <w:lang w:val="uk-UA"/>
        </w:rPr>
        <w:t>універсалій</w:t>
      </w:r>
      <w:proofErr w:type="spellEnd"/>
      <w:r>
        <w:rPr>
          <w:sz w:val="28"/>
          <w:szCs w:val="28"/>
          <w:lang w:val="uk-UA"/>
        </w:rPr>
        <w:t xml:space="preserve"> в індоєвропейських та угро-фінських мовах</w:t>
      </w:r>
      <w:r w:rsidR="00595B00">
        <w:rPr>
          <w:sz w:val="28"/>
          <w:szCs w:val="28"/>
          <w:lang w:val="uk-UA"/>
        </w:rPr>
        <w:t>//</w:t>
      </w:r>
      <w:r w:rsidRPr="004F4BA7">
        <w:rPr>
          <w:sz w:val="28"/>
          <w:szCs w:val="28"/>
          <w:lang w:val="uk-UA"/>
        </w:rPr>
        <w:t xml:space="preserve"> </w:t>
      </w:r>
      <w:r w:rsidRPr="00A34520">
        <w:rPr>
          <w:i/>
          <w:sz w:val="28"/>
          <w:szCs w:val="28"/>
          <w:lang w:val="de-DE"/>
        </w:rPr>
        <w:t>Acta</w:t>
      </w:r>
      <w:r w:rsidRPr="00A34520">
        <w:rPr>
          <w:i/>
          <w:sz w:val="28"/>
          <w:szCs w:val="28"/>
          <w:lang w:val="uk-UA"/>
        </w:rPr>
        <w:t xml:space="preserve"> </w:t>
      </w:r>
      <w:proofErr w:type="spellStart"/>
      <w:r w:rsidRPr="00A34520">
        <w:rPr>
          <w:i/>
          <w:sz w:val="28"/>
          <w:szCs w:val="28"/>
          <w:lang w:val="de-DE"/>
        </w:rPr>
        <w:t>Hungarica</w:t>
      </w:r>
      <w:proofErr w:type="spellEnd"/>
      <w:r w:rsidRPr="004F4BA7">
        <w:rPr>
          <w:sz w:val="28"/>
          <w:szCs w:val="28"/>
          <w:lang w:val="uk-UA"/>
        </w:rPr>
        <w:t>, 20</w:t>
      </w:r>
      <w:r>
        <w:rPr>
          <w:sz w:val="28"/>
          <w:szCs w:val="28"/>
          <w:lang w:val="uk-UA"/>
        </w:rPr>
        <w:t>18</w:t>
      </w:r>
      <w:r w:rsidRPr="004F4BA7">
        <w:rPr>
          <w:sz w:val="28"/>
          <w:szCs w:val="28"/>
          <w:lang w:val="uk-UA"/>
        </w:rPr>
        <w:t xml:space="preserve">. </w:t>
      </w:r>
      <w:proofErr w:type="spellStart"/>
      <w:r>
        <w:rPr>
          <w:sz w:val="28"/>
          <w:szCs w:val="28"/>
          <w:lang w:val="uk-UA"/>
        </w:rPr>
        <w:t>Вип</w:t>
      </w:r>
      <w:proofErr w:type="spellEnd"/>
      <w:r w:rsidRPr="004F4BA7">
        <w:rPr>
          <w:sz w:val="28"/>
          <w:szCs w:val="28"/>
          <w:lang w:val="uk-UA"/>
        </w:rPr>
        <w:t xml:space="preserve">.  </w:t>
      </w:r>
      <w:r>
        <w:rPr>
          <w:sz w:val="28"/>
          <w:szCs w:val="28"/>
          <w:lang w:val="uk-UA"/>
        </w:rPr>
        <w:t xml:space="preserve">23. </w:t>
      </w:r>
      <w:r w:rsidRPr="004F4BA7">
        <w:rPr>
          <w:sz w:val="28"/>
          <w:szCs w:val="28"/>
          <w:lang w:val="uk-UA"/>
        </w:rPr>
        <w:t xml:space="preserve"> С. </w:t>
      </w:r>
      <w:r>
        <w:rPr>
          <w:sz w:val="28"/>
          <w:szCs w:val="28"/>
          <w:lang w:val="uk-UA"/>
        </w:rPr>
        <w:t>189-20</w:t>
      </w:r>
      <w:r w:rsidRPr="004F4BA7">
        <w:rPr>
          <w:sz w:val="28"/>
          <w:szCs w:val="28"/>
          <w:lang w:val="uk-UA"/>
        </w:rPr>
        <w:t>1.</w:t>
      </w:r>
    </w:p>
    <w:p w14:paraId="7F197A88" w14:textId="77777777" w:rsidR="00891533" w:rsidRPr="002172D1" w:rsidRDefault="00891533" w:rsidP="00CA7882">
      <w:pPr>
        <w:numPr>
          <w:ilvl w:val="0"/>
          <w:numId w:val="29"/>
        </w:numPr>
        <w:jc w:val="both"/>
        <w:rPr>
          <w:sz w:val="28"/>
          <w:szCs w:val="28"/>
          <w:lang w:val="uk-UA"/>
        </w:rPr>
      </w:pPr>
      <w:r w:rsidRPr="002172D1">
        <w:rPr>
          <w:sz w:val="28"/>
          <w:szCs w:val="28"/>
          <w:lang w:val="uk-UA"/>
        </w:rPr>
        <w:t>Мюллер В. Великий німецько-український словник. К</w:t>
      </w:r>
      <w:r>
        <w:rPr>
          <w:sz w:val="28"/>
          <w:szCs w:val="28"/>
          <w:lang w:val="uk-UA"/>
        </w:rPr>
        <w:t>иїв</w:t>
      </w:r>
      <w:r w:rsidRPr="002172D1">
        <w:rPr>
          <w:sz w:val="28"/>
          <w:szCs w:val="28"/>
          <w:lang w:val="uk-UA"/>
        </w:rPr>
        <w:t>: Чумацький шлях, 2005. 792 с.</w:t>
      </w:r>
    </w:p>
    <w:p w14:paraId="0F7EAE4B" w14:textId="4A224C93" w:rsidR="00891533" w:rsidRPr="002172D1" w:rsidRDefault="00891533" w:rsidP="00CA7882">
      <w:pPr>
        <w:numPr>
          <w:ilvl w:val="0"/>
          <w:numId w:val="29"/>
        </w:numPr>
        <w:jc w:val="both"/>
        <w:rPr>
          <w:sz w:val="28"/>
          <w:szCs w:val="28"/>
        </w:rPr>
      </w:pPr>
      <w:proofErr w:type="spellStart"/>
      <w:r w:rsidRPr="002172D1">
        <w:rPr>
          <w:sz w:val="28"/>
          <w:szCs w:val="28"/>
          <w:lang w:val="uk-UA"/>
        </w:rPr>
        <w:t>Сколотова</w:t>
      </w:r>
      <w:proofErr w:type="spellEnd"/>
      <w:r w:rsidRPr="002172D1">
        <w:rPr>
          <w:sz w:val="28"/>
          <w:szCs w:val="28"/>
          <w:lang w:val="uk-UA"/>
        </w:rPr>
        <w:t xml:space="preserve"> </w:t>
      </w:r>
      <w:r w:rsidRPr="002172D1">
        <w:rPr>
          <w:sz w:val="28"/>
          <w:szCs w:val="28"/>
        </w:rPr>
        <w:t xml:space="preserve">И. А. Глаголы, обозначающие сравнение человеческой речи </w:t>
      </w:r>
      <w:r w:rsidRPr="0001680D">
        <w:rPr>
          <w:spacing w:val="-4"/>
          <w:sz w:val="28"/>
          <w:szCs w:val="28"/>
        </w:rPr>
        <w:t>с другими звуками</w:t>
      </w:r>
      <w:r w:rsidR="00595B00">
        <w:rPr>
          <w:spacing w:val="-4"/>
          <w:sz w:val="28"/>
          <w:szCs w:val="28"/>
          <w:lang w:val="uk-UA"/>
        </w:rPr>
        <w:t>//</w:t>
      </w:r>
      <w:r w:rsidRPr="0001680D">
        <w:rPr>
          <w:i/>
          <w:spacing w:val="-4"/>
          <w:sz w:val="28"/>
          <w:szCs w:val="28"/>
        </w:rPr>
        <w:t xml:space="preserve">Ученые зап. Горьковского </w:t>
      </w:r>
      <w:proofErr w:type="spellStart"/>
      <w:r w:rsidRPr="0001680D">
        <w:rPr>
          <w:i/>
          <w:spacing w:val="-4"/>
          <w:sz w:val="28"/>
          <w:szCs w:val="28"/>
        </w:rPr>
        <w:t>пед</w:t>
      </w:r>
      <w:proofErr w:type="spellEnd"/>
      <w:r w:rsidRPr="0001680D">
        <w:rPr>
          <w:i/>
          <w:spacing w:val="-4"/>
          <w:sz w:val="28"/>
          <w:szCs w:val="28"/>
        </w:rPr>
        <w:t>. ин-та им. М. Горького</w:t>
      </w:r>
      <w:r w:rsidRPr="0001680D">
        <w:rPr>
          <w:spacing w:val="-4"/>
          <w:sz w:val="28"/>
          <w:szCs w:val="28"/>
        </w:rPr>
        <w:t>.</w:t>
      </w:r>
      <w:r w:rsidRPr="00DB57BB">
        <w:rPr>
          <w:sz w:val="28"/>
          <w:szCs w:val="28"/>
        </w:rPr>
        <w:t xml:space="preserve"> </w:t>
      </w:r>
      <w:r w:rsidRPr="002172D1">
        <w:rPr>
          <w:sz w:val="28"/>
          <w:szCs w:val="28"/>
        </w:rPr>
        <w:t xml:space="preserve">1969. </w:t>
      </w:r>
      <w:proofErr w:type="spellStart"/>
      <w:r w:rsidRPr="002172D1">
        <w:rPr>
          <w:sz w:val="28"/>
          <w:szCs w:val="28"/>
        </w:rPr>
        <w:t>Вып</w:t>
      </w:r>
      <w:proofErr w:type="spellEnd"/>
      <w:r w:rsidRPr="002172D1">
        <w:rPr>
          <w:sz w:val="28"/>
          <w:szCs w:val="28"/>
        </w:rPr>
        <w:t>. 95. С. 3</w:t>
      </w:r>
      <w:r>
        <w:rPr>
          <w:sz w:val="28"/>
          <w:szCs w:val="28"/>
          <w:lang w:val="uk-UA"/>
        </w:rPr>
        <w:t>-</w:t>
      </w:r>
      <w:r w:rsidRPr="002172D1">
        <w:rPr>
          <w:sz w:val="28"/>
          <w:szCs w:val="28"/>
        </w:rPr>
        <w:t>10.</w:t>
      </w:r>
    </w:p>
    <w:p w14:paraId="09F12288" w14:textId="77777777" w:rsidR="00891533" w:rsidRPr="002172D1" w:rsidRDefault="00891533" w:rsidP="00CA7882">
      <w:pPr>
        <w:numPr>
          <w:ilvl w:val="0"/>
          <w:numId w:val="29"/>
        </w:numPr>
        <w:jc w:val="both"/>
        <w:rPr>
          <w:sz w:val="28"/>
          <w:szCs w:val="28"/>
          <w:lang w:val="uk-UA"/>
        </w:rPr>
      </w:pPr>
      <w:proofErr w:type="spellStart"/>
      <w:r w:rsidRPr="002172D1">
        <w:rPr>
          <w:sz w:val="28"/>
          <w:szCs w:val="28"/>
          <w:lang w:val="uk-UA"/>
        </w:rPr>
        <w:t>Юсип</w:t>
      </w:r>
      <w:proofErr w:type="spellEnd"/>
      <w:r w:rsidRPr="002172D1">
        <w:rPr>
          <w:sz w:val="28"/>
          <w:szCs w:val="28"/>
          <w:lang w:val="uk-UA"/>
        </w:rPr>
        <w:t xml:space="preserve">-Якимович Ю. В. </w:t>
      </w:r>
      <w:proofErr w:type="spellStart"/>
      <w:r w:rsidRPr="002172D1">
        <w:rPr>
          <w:sz w:val="28"/>
          <w:szCs w:val="28"/>
          <w:lang w:val="uk-UA"/>
        </w:rPr>
        <w:t>Ономатопоетика</w:t>
      </w:r>
      <w:proofErr w:type="spellEnd"/>
      <w:r w:rsidRPr="002172D1">
        <w:rPr>
          <w:sz w:val="28"/>
          <w:szCs w:val="28"/>
          <w:lang w:val="uk-UA"/>
        </w:rPr>
        <w:t xml:space="preserve"> українських говорів Карпат: семантична, фонетична, словотвірна структура та похідність </w:t>
      </w:r>
      <w:proofErr w:type="spellStart"/>
      <w:r w:rsidRPr="002172D1">
        <w:rPr>
          <w:sz w:val="28"/>
          <w:szCs w:val="28"/>
          <w:lang w:val="uk-UA"/>
        </w:rPr>
        <w:t>ономатопів</w:t>
      </w:r>
      <w:proofErr w:type="spellEnd"/>
      <w:r w:rsidRPr="002172D1">
        <w:rPr>
          <w:sz w:val="28"/>
          <w:szCs w:val="28"/>
          <w:lang w:val="uk-UA"/>
        </w:rPr>
        <w:t xml:space="preserve">. Ужгород: </w:t>
      </w:r>
      <w:proofErr w:type="spellStart"/>
      <w:r w:rsidRPr="002172D1">
        <w:rPr>
          <w:sz w:val="28"/>
          <w:szCs w:val="28"/>
          <w:lang w:val="uk-UA"/>
        </w:rPr>
        <w:t>Гражда</w:t>
      </w:r>
      <w:proofErr w:type="spellEnd"/>
      <w:r w:rsidRPr="002172D1">
        <w:rPr>
          <w:sz w:val="28"/>
          <w:szCs w:val="28"/>
          <w:lang w:val="uk-UA"/>
        </w:rPr>
        <w:t>,  2007.  268 с.</w:t>
      </w:r>
    </w:p>
    <w:p w14:paraId="02C66020" w14:textId="77777777" w:rsidR="00891533" w:rsidRPr="002172D1" w:rsidRDefault="00891533" w:rsidP="00891533">
      <w:pPr>
        <w:tabs>
          <w:tab w:val="num" w:pos="0"/>
        </w:tabs>
        <w:jc w:val="both"/>
        <w:rPr>
          <w:b/>
          <w:sz w:val="28"/>
          <w:szCs w:val="28"/>
          <w:lang w:val="uk-UA"/>
        </w:rPr>
      </w:pPr>
    </w:p>
    <w:p w14:paraId="5F7067C8" w14:textId="77777777" w:rsidR="0086183D" w:rsidRDefault="0086183D" w:rsidP="002773CE">
      <w:pPr>
        <w:rPr>
          <w:iCs/>
          <w:sz w:val="28"/>
          <w:szCs w:val="28"/>
        </w:rPr>
      </w:pPr>
    </w:p>
    <w:p w14:paraId="1C326FBD" w14:textId="77777777" w:rsidR="0086183D" w:rsidRDefault="0086183D" w:rsidP="002773CE">
      <w:pPr>
        <w:rPr>
          <w:iCs/>
          <w:sz w:val="28"/>
          <w:szCs w:val="28"/>
        </w:rPr>
      </w:pPr>
    </w:p>
    <w:p w14:paraId="3FEAEB14" w14:textId="77777777" w:rsidR="0086183D" w:rsidRDefault="0086183D" w:rsidP="002773CE">
      <w:pPr>
        <w:rPr>
          <w:iCs/>
          <w:sz w:val="28"/>
          <w:szCs w:val="28"/>
        </w:rPr>
      </w:pPr>
    </w:p>
    <w:p w14:paraId="3C56885D" w14:textId="77777777" w:rsidR="0086183D" w:rsidRDefault="0086183D" w:rsidP="002773CE">
      <w:pPr>
        <w:rPr>
          <w:iCs/>
          <w:sz w:val="28"/>
          <w:szCs w:val="28"/>
        </w:rPr>
      </w:pPr>
    </w:p>
    <w:p w14:paraId="262BAE87" w14:textId="77777777" w:rsidR="0086183D" w:rsidRDefault="0086183D" w:rsidP="002773CE">
      <w:pPr>
        <w:rPr>
          <w:iCs/>
          <w:sz w:val="28"/>
          <w:szCs w:val="28"/>
        </w:rPr>
      </w:pPr>
    </w:p>
    <w:p w14:paraId="636091A9" w14:textId="77777777" w:rsidR="0086183D" w:rsidRDefault="0086183D" w:rsidP="002773CE">
      <w:pPr>
        <w:rPr>
          <w:iCs/>
          <w:sz w:val="28"/>
          <w:szCs w:val="28"/>
        </w:rPr>
      </w:pPr>
    </w:p>
    <w:p w14:paraId="181F7689" w14:textId="74D325DD" w:rsidR="002773CE" w:rsidRDefault="002773CE" w:rsidP="002773CE">
      <w:pPr>
        <w:rPr>
          <w:iCs/>
          <w:sz w:val="28"/>
          <w:szCs w:val="28"/>
        </w:rPr>
      </w:pPr>
      <w:r w:rsidRPr="00AA78FB">
        <w:rPr>
          <w:iCs/>
          <w:sz w:val="28"/>
          <w:szCs w:val="28"/>
        </w:rPr>
        <w:lastRenderedPageBreak/>
        <w:t>УДК 811.111+81’42</w:t>
      </w:r>
    </w:p>
    <w:p w14:paraId="7B453339" w14:textId="0E85A87D" w:rsidR="00E8683C" w:rsidRPr="009368F8" w:rsidRDefault="00E8683C" w:rsidP="002773CE">
      <w:pPr>
        <w:rPr>
          <w:i/>
          <w:sz w:val="28"/>
          <w:szCs w:val="28"/>
          <w:lang w:val="uk-UA"/>
        </w:rPr>
      </w:pPr>
      <w:r>
        <w:rPr>
          <w:rFonts w:eastAsia="Times New Roman"/>
          <w:color w:val="000000"/>
          <w:sz w:val="28"/>
          <w:szCs w:val="28"/>
          <w:lang w:val="en-US"/>
        </w:rPr>
        <w:t>DOI</w:t>
      </w:r>
      <w:r w:rsidRPr="0086183D">
        <w:rPr>
          <w:rFonts w:eastAsia="Times New Roman"/>
          <w:color w:val="000000"/>
          <w:sz w:val="28"/>
          <w:szCs w:val="28"/>
        </w:rPr>
        <w:t>: 10.24144/2617-3921.2019.17.</w:t>
      </w:r>
      <w:r w:rsidR="007023C6" w:rsidRPr="0086183D">
        <w:rPr>
          <w:rFonts w:eastAsia="Times New Roman"/>
          <w:color w:val="000000"/>
          <w:sz w:val="28"/>
          <w:szCs w:val="28"/>
        </w:rPr>
        <w:t>60</w:t>
      </w:r>
      <w:r w:rsidRPr="0086183D">
        <w:rPr>
          <w:rFonts w:eastAsia="Times New Roman"/>
          <w:color w:val="000000"/>
          <w:sz w:val="28"/>
          <w:szCs w:val="28"/>
        </w:rPr>
        <w:t>-</w:t>
      </w:r>
      <w:r w:rsidR="002229E4" w:rsidRPr="0086183D">
        <w:rPr>
          <w:rFonts w:eastAsia="Times New Roman"/>
          <w:color w:val="000000"/>
          <w:sz w:val="28"/>
          <w:szCs w:val="28"/>
        </w:rPr>
        <w:t>6</w:t>
      </w:r>
      <w:r w:rsidR="007023C6" w:rsidRPr="0086183D">
        <w:rPr>
          <w:rFonts w:eastAsia="Times New Roman"/>
          <w:color w:val="000000"/>
          <w:sz w:val="28"/>
          <w:szCs w:val="28"/>
        </w:rPr>
        <w:t>7</w:t>
      </w:r>
    </w:p>
    <w:p w14:paraId="0A1328AF" w14:textId="77777777" w:rsidR="002773CE" w:rsidRDefault="002773CE" w:rsidP="002773CE">
      <w:pPr>
        <w:jc w:val="right"/>
        <w:rPr>
          <w:b/>
          <w:i/>
          <w:sz w:val="28"/>
          <w:szCs w:val="28"/>
          <w:lang w:val="uk-UA"/>
        </w:rPr>
      </w:pPr>
    </w:p>
    <w:p w14:paraId="1C0C7CEC" w14:textId="77777777" w:rsidR="002773CE" w:rsidRDefault="002773CE" w:rsidP="002773CE">
      <w:pPr>
        <w:jc w:val="right"/>
        <w:rPr>
          <w:b/>
          <w:i/>
          <w:sz w:val="28"/>
          <w:szCs w:val="28"/>
          <w:lang w:val="uk-UA"/>
        </w:rPr>
      </w:pPr>
      <w:r w:rsidRPr="00137265">
        <w:rPr>
          <w:b/>
          <w:i/>
          <w:sz w:val="28"/>
          <w:szCs w:val="28"/>
          <w:lang w:val="uk-UA"/>
        </w:rPr>
        <w:t xml:space="preserve">Антоніна </w:t>
      </w:r>
      <w:proofErr w:type="spellStart"/>
      <w:r w:rsidRPr="00137265">
        <w:rPr>
          <w:b/>
          <w:i/>
          <w:sz w:val="28"/>
          <w:szCs w:val="28"/>
          <w:lang w:val="uk-UA"/>
        </w:rPr>
        <w:t>Марковська</w:t>
      </w:r>
      <w:proofErr w:type="spellEnd"/>
    </w:p>
    <w:p w14:paraId="262117D1" w14:textId="77777777" w:rsidR="002773CE" w:rsidRPr="00C05B4B" w:rsidRDefault="002773CE" w:rsidP="002773CE">
      <w:pPr>
        <w:jc w:val="right"/>
        <w:rPr>
          <w:i/>
          <w:sz w:val="28"/>
          <w:szCs w:val="28"/>
          <w:lang w:val="uk-UA"/>
        </w:rPr>
      </w:pPr>
      <w:r w:rsidRPr="00C05B4B">
        <w:rPr>
          <w:i/>
          <w:sz w:val="28"/>
          <w:szCs w:val="28"/>
          <w:lang w:val="uk-UA"/>
        </w:rPr>
        <w:t>кандидат філологічних наук, доцент кафедри іноземних мов</w:t>
      </w:r>
    </w:p>
    <w:p w14:paraId="5E9B7B99" w14:textId="77777777" w:rsidR="002773CE" w:rsidRDefault="002773CE" w:rsidP="002773CE">
      <w:pPr>
        <w:jc w:val="right"/>
        <w:rPr>
          <w:i/>
          <w:sz w:val="28"/>
          <w:szCs w:val="28"/>
          <w:lang w:val="uk-UA"/>
        </w:rPr>
      </w:pPr>
      <w:r w:rsidRPr="00C05B4B">
        <w:rPr>
          <w:i/>
          <w:sz w:val="28"/>
          <w:szCs w:val="28"/>
          <w:lang w:val="uk-UA"/>
        </w:rPr>
        <w:t>Миколаївський національний аграрний університет</w:t>
      </w:r>
      <w:r>
        <w:rPr>
          <w:i/>
          <w:sz w:val="28"/>
          <w:szCs w:val="28"/>
          <w:lang w:val="uk-UA"/>
        </w:rPr>
        <w:t>,</w:t>
      </w:r>
    </w:p>
    <w:p w14:paraId="0DE19226" w14:textId="77777777" w:rsidR="002773CE" w:rsidRDefault="002773CE" w:rsidP="002773CE">
      <w:pPr>
        <w:jc w:val="right"/>
        <w:rPr>
          <w:i/>
          <w:sz w:val="28"/>
          <w:szCs w:val="28"/>
          <w:lang w:val="uk-UA"/>
        </w:rPr>
      </w:pPr>
      <w:proofErr w:type="spellStart"/>
      <w:r w:rsidRPr="00AA6012">
        <w:rPr>
          <w:rStyle w:val="orcid-id-https"/>
          <w:i/>
          <w:sz w:val="28"/>
          <w:szCs w:val="28"/>
          <w:shd w:val="clear" w:color="auto" w:fill="FFFFFF"/>
        </w:rPr>
        <w:t>orcid</w:t>
      </w:r>
      <w:proofErr w:type="spellEnd"/>
      <w:r w:rsidRPr="00AA6012">
        <w:rPr>
          <w:rStyle w:val="orcid-id-https"/>
          <w:i/>
          <w:sz w:val="28"/>
          <w:szCs w:val="28"/>
          <w:shd w:val="clear" w:color="auto" w:fill="FFFFFF"/>
          <w:lang w:val="uk-UA"/>
        </w:rPr>
        <w:t>.</w:t>
      </w:r>
      <w:proofErr w:type="spellStart"/>
      <w:r w:rsidRPr="00AA6012">
        <w:rPr>
          <w:rStyle w:val="orcid-id-https"/>
          <w:i/>
          <w:sz w:val="28"/>
          <w:szCs w:val="28"/>
          <w:shd w:val="clear" w:color="auto" w:fill="FFFFFF"/>
        </w:rPr>
        <w:t>org</w:t>
      </w:r>
      <w:proofErr w:type="spellEnd"/>
      <w:r w:rsidRPr="00AA6012">
        <w:rPr>
          <w:rStyle w:val="orcid-id-https"/>
          <w:i/>
          <w:sz w:val="28"/>
          <w:szCs w:val="28"/>
          <w:shd w:val="clear" w:color="auto" w:fill="FFFFFF"/>
          <w:lang w:val="uk-UA"/>
        </w:rPr>
        <w:t>/0000-0003-1598-7517</w:t>
      </w:r>
    </w:p>
    <w:p w14:paraId="21B06F0F" w14:textId="77777777" w:rsidR="002773CE" w:rsidRPr="00921679" w:rsidRDefault="002773CE" w:rsidP="002773CE">
      <w:pPr>
        <w:jc w:val="right"/>
        <w:rPr>
          <w:i/>
          <w:sz w:val="28"/>
          <w:szCs w:val="28"/>
          <w:lang w:val="uk-UA"/>
        </w:rPr>
      </w:pPr>
      <w:r>
        <w:rPr>
          <w:i/>
          <w:sz w:val="28"/>
          <w:szCs w:val="28"/>
          <w:lang w:val="uk-UA"/>
        </w:rPr>
        <w:t xml:space="preserve">М. Миколаїв, Україна +38(066)4907450, </w:t>
      </w:r>
      <w:hyperlink r:id="rId22" w:history="1">
        <w:r w:rsidRPr="009F115E">
          <w:rPr>
            <w:rStyle w:val="a5"/>
            <w:i/>
            <w:iCs/>
            <w:color w:val="auto"/>
            <w:sz w:val="28"/>
            <w:szCs w:val="28"/>
            <w:u w:val="none"/>
            <w:shd w:val="clear" w:color="auto" w:fill="FFFFFF"/>
          </w:rPr>
          <w:t>markovska</w:t>
        </w:r>
        <w:r w:rsidRPr="009F115E">
          <w:rPr>
            <w:rStyle w:val="a5"/>
            <w:i/>
            <w:iCs/>
            <w:color w:val="auto"/>
            <w:sz w:val="28"/>
            <w:szCs w:val="28"/>
            <w:u w:val="none"/>
            <w:shd w:val="clear" w:color="auto" w:fill="FFFFFF"/>
            <w:lang w:val="uk-UA"/>
          </w:rPr>
          <w:t>@</w:t>
        </w:r>
        <w:r w:rsidRPr="009F115E">
          <w:rPr>
            <w:rStyle w:val="a5"/>
            <w:i/>
            <w:iCs/>
            <w:color w:val="auto"/>
            <w:sz w:val="28"/>
            <w:szCs w:val="28"/>
            <w:u w:val="none"/>
            <w:shd w:val="clear" w:color="auto" w:fill="FFFFFF"/>
          </w:rPr>
          <w:t>mnau</w:t>
        </w:r>
        <w:r w:rsidRPr="009F115E">
          <w:rPr>
            <w:rStyle w:val="a5"/>
            <w:i/>
            <w:iCs/>
            <w:color w:val="auto"/>
            <w:sz w:val="28"/>
            <w:szCs w:val="28"/>
            <w:u w:val="none"/>
            <w:shd w:val="clear" w:color="auto" w:fill="FFFFFF"/>
            <w:lang w:val="uk-UA"/>
          </w:rPr>
          <w:t>.</w:t>
        </w:r>
        <w:r w:rsidRPr="009F115E">
          <w:rPr>
            <w:rStyle w:val="a5"/>
            <w:i/>
            <w:iCs/>
            <w:color w:val="auto"/>
            <w:sz w:val="28"/>
            <w:szCs w:val="28"/>
            <w:u w:val="none"/>
            <w:shd w:val="clear" w:color="auto" w:fill="FFFFFF"/>
          </w:rPr>
          <w:t>edu</w:t>
        </w:r>
        <w:r w:rsidRPr="009F115E">
          <w:rPr>
            <w:rStyle w:val="a5"/>
            <w:i/>
            <w:iCs/>
            <w:color w:val="auto"/>
            <w:sz w:val="28"/>
            <w:szCs w:val="28"/>
            <w:u w:val="none"/>
            <w:shd w:val="clear" w:color="auto" w:fill="FFFFFF"/>
            <w:lang w:val="uk-UA"/>
          </w:rPr>
          <w:t>.</w:t>
        </w:r>
        <w:proofErr w:type="spellStart"/>
        <w:r w:rsidRPr="009F115E">
          <w:rPr>
            <w:rStyle w:val="a5"/>
            <w:i/>
            <w:iCs/>
            <w:color w:val="auto"/>
            <w:sz w:val="28"/>
            <w:szCs w:val="28"/>
            <w:u w:val="none"/>
            <w:shd w:val="clear" w:color="auto" w:fill="FFFFFF"/>
          </w:rPr>
          <w:t>ua</w:t>
        </w:r>
        <w:proofErr w:type="spellEnd"/>
      </w:hyperlink>
    </w:p>
    <w:p w14:paraId="08A14F38" w14:textId="77777777" w:rsidR="002773CE" w:rsidRPr="00921679" w:rsidRDefault="002773CE" w:rsidP="002773CE">
      <w:pPr>
        <w:jc w:val="right"/>
        <w:rPr>
          <w:b/>
          <w:i/>
          <w:sz w:val="28"/>
          <w:szCs w:val="28"/>
          <w:lang w:val="uk-UA"/>
        </w:rPr>
      </w:pPr>
      <w:r w:rsidRPr="00921679">
        <w:rPr>
          <w:b/>
          <w:i/>
          <w:sz w:val="28"/>
          <w:szCs w:val="28"/>
          <w:lang w:val="uk-UA"/>
        </w:rPr>
        <w:t xml:space="preserve">Ольга </w:t>
      </w:r>
      <w:proofErr w:type="spellStart"/>
      <w:r w:rsidRPr="00921679">
        <w:rPr>
          <w:b/>
          <w:i/>
          <w:sz w:val="28"/>
          <w:szCs w:val="28"/>
          <w:lang w:val="uk-UA"/>
        </w:rPr>
        <w:t>Саламатіна</w:t>
      </w:r>
      <w:proofErr w:type="spellEnd"/>
    </w:p>
    <w:p w14:paraId="2F68D6BC" w14:textId="77777777" w:rsidR="002773CE" w:rsidRPr="00921679" w:rsidRDefault="002773CE" w:rsidP="002773CE">
      <w:pPr>
        <w:jc w:val="right"/>
        <w:rPr>
          <w:i/>
          <w:sz w:val="28"/>
          <w:szCs w:val="28"/>
          <w:lang w:val="uk-UA"/>
        </w:rPr>
      </w:pPr>
      <w:r w:rsidRPr="00921679">
        <w:rPr>
          <w:i/>
          <w:sz w:val="28"/>
          <w:szCs w:val="28"/>
          <w:lang w:val="uk-UA"/>
        </w:rPr>
        <w:t>кандидат філологічних наук, доцент кафедри іноземних мов</w:t>
      </w:r>
    </w:p>
    <w:p w14:paraId="6402B765" w14:textId="77777777" w:rsidR="002773CE" w:rsidRPr="00921679" w:rsidRDefault="002773CE" w:rsidP="002773CE">
      <w:pPr>
        <w:jc w:val="right"/>
        <w:rPr>
          <w:i/>
          <w:sz w:val="28"/>
          <w:szCs w:val="28"/>
          <w:lang w:val="uk-UA"/>
        </w:rPr>
      </w:pPr>
      <w:r w:rsidRPr="00921679">
        <w:rPr>
          <w:i/>
          <w:sz w:val="28"/>
          <w:szCs w:val="28"/>
          <w:lang w:val="uk-UA"/>
        </w:rPr>
        <w:t>Миколаївський національний аграрний університет,</w:t>
      </w:r>
    </w:p>
    <w:p w14:paraId="57429A5F" w14:textId="77777777" w:rsidR="002773CE" w:rsidRPr="00E85173" w:rsidRDefault="002773CE" w:rsidP="002773CE">
      <w:pPr>
        <w:jc w:val="right"/>
        <w:rPr>
          <w:i/>
          <w:sz w:val="28"/>
          <w:szCs w:val="28"/>
          <w:lang w:val="uk-UA"/>
        </w:rPr>
      </w:pPr>
      <w:r w:rsidRPr="00921679">
        <w:rPr>
          <w:rFonts w:ascii="Arial" w:hAnsi="Arial" w:cs="Arial"/>
          <w:i/>
          <w:sz w:val="21"/>
          <w:szCs w:val="21"/>
          <w:shd w:val="clear" w:color="auto" w:fill="FFFFFF"/>
        </w:rPr>
        <w:t> </w:t>
      </w:r>
      <w:proofErr w:type="spellStart"/>
      <w:r w:rsidR="002E43AE">
        <w:fldChar w:fldCharType="begin"/>
      </w:r>
      <w:r w:rsidR="002E43AE" w:rsidRPr="00EB113A">
        <w:rPr>
          <w:lang w:val="uk-UA"/>
        </w:rPr>
        <w:instrText xml:space="preserve"> </w:instrText>
      </w:r>
      <w:r w:rsidR="002E43AE">
        <w:instrText>HYPERLINK</w:instrText>
      </w:r>
      <w:r w:rsidR="002E43AE" w:rsidRPr="00EB113A">
        <w:rPr>
          <w:lang w:val="uk-UA"/>
        </w:rPr>
        <w:instrText xml:space="preserve"> "</w:instrText>
      </w:r>
      <w:r w:rsidR="002E43AE">
        <w:instrText>https</w:instrText>
      </w:r>
      <w:r w:rsidR="002E43AE" w:rsidRPr="00EB113A">
        <w:rPr>
          <w:lang w:val="uk-UA"/>
        </w:rPr>
        <w:instrText>://</w:instrText>
      </w:r>
      <w:r w:rsidR="002E43AE">
        <w:instrText>orcid</w:instrText>
      </w:r>
      <w:r w:rsidR="002E43AE" w:rsidRPr="00EB113A">
        <w:rPr>
          <w:lang w:val="uk-UA"/>
        </w:rPr>
        <w:instrText>.</w:instrText>
      </w:r>
      <w:r w:rsidR="002E43AE">
        <w:instrText>org</w:instrText>
      </w:r>
      <w:r w:rsidR="002E43AE" w:rsidRPr="00EB113A">
        <w:rPr>
          <w:lang w:val="uk-UA"/>
        </w:rPr>
        <w:instrText xml:space="preserve">/0000-0002-1457-2822" </w:instrText>
      </w:r>
      <w:r w:rsidR="002E43AE">
        <w:fldChar w:fldCharType="separate"/>
      </w:r>
      <w:r w:rsidRPr="00E85173">
        <w:rPr>
          <w:rStyle w:val="a5"/>
          <w:i/>
          <w:color w:val="auto"/>
          <w:sz w:val="28"/>
          <w:szCs w:val="28"/>
          <w:u w:val="none"/>
          <w:shd w:val="clear" w:color="auto" w:fill="FFFFFF"/>
        </w:rPr>
        <w:t>orcid</w:t>
      </w:r>
      <w:proofErr w:type="spellEnd"/>
      <w:r w:rsidRPr="00E85173">
        <w:rPr>
          <w:rStyle w:val="a5"/>
          <w:i/>
          <w:color w:val="auto"/>
          <w:sz w:val="28"/>
          <w:szCs w:val="28"/>
          <w:u w:val="none"/>
          <w:shd w:val="clear" w:color="auto" w:fill="FFFFFF"/>
          <w:lang w:val="uk-UA"/>
        </w:rPr>
        <w:t>.</w:t>
      </w:r>
      <w:proofErr w:type="spellStart"/>
      <w:r w:rsidRPr="00E85173">
        <w:rPr>
          <w:rStyle w:val="a5"/>
          <w:i/>
          <w:color w:val="auto"/>
          <w:sz w:val="28"/>
          <w:szCs w:val="28"/>
          <w:u w:val="none"/>
          <w:shd w:val="clear" w:color="auto" w:fill="FFFFFF"/>
        </w:rPr>
        <w:t>org</w:t>
      </w:r>
      <w:proofErr w:type="spellEnd"/>
      <w:r w:rsidRPr="00E85173">
        <w:rPr>
          <w:rStyle w:val="a5"/>
          <w:i/>
          <w:color w:val="auto"/>
          <w:sz w:val="28"/>
          <w:szCs w:val="28"/>
          <w:u w:val="none"/>
          <w:shd w:val="clear" w:color="auto" w:fill="FFFFFF"/>
          <w:lang w:val="uk-UA"/>
        </w:rPr>
        <w:t>/0000-0002-1457-2822</w:t>
      </w:r>
      <w:r w:rsidR="002E43AE">
        <w:rPr>
          <w:rStyle w:val="a5"/>
          <w:i/>
          <w:color w:val="auto"/>
          <w:sz w:val="28"/>
          <w:szCs w:val="28"/>
          <w:u w:val="none"/>
          <w:shd w:val="clear" w:color="auto" w:fill="FFFFFF"/>
          <w:lang w:val="uk-UA"/>
        </w:rPr>
        <w:fldChar w:fldCharType="end"/>
      </w:r>
    </w:p>
    <w:p w14:paraId="312911F1" w14:textId="77777777" w:rsidR="002773CE" w:rsidRPr="00AA6012" w:rsidRDefault="002773CE" w:rsidP="002773CE">
      <w:pPr>
        <w:jc w:val="right"/>
        <w:rPr>
          <w:shd w:val="clear" w:color="auto" w:fill="FFFFFF"/>
          <w:lang w:val="uk-UA"/>
        </w:rPr>
      </w:pPr>
      <w:r w:rsidRPr="00921679">
        <w:rPr>
          <w:i/>
          <w:sz w:val="28"/>
          <w:szCs w:val="28"/>
          <w:lang w:val="uk-UA"/>
        </w:rPr>
        <w:t>М. Миколаїв, Україна +38(066)336902</w:t>
      </w:r>
      <w:r w:rsidRPr="009A312D">
        <w:rPr>
          <w:i/>
          <w:sz w:val="28"/>
          <w:szCs w:val="28"/>
          <w:lang w:val="uk-UA"/>
        </w:rPr>
        <w:t>7</w:t>
      </w:r>
      <w:r w:rsidRPr="00921679">
        <w:rPr>
          <w:i/>
          <w:sz w:val="28"/>
          <w:szCs w:val="28"/>
          <w:shd w:val="clear" w:color="auto" w:fill="FFFFFF"/>
          <w:lang w:val="uk-UA"/>
        </w:rPr>
        <w:t>,</w:t>
      </w:r>
      <w:r w:rsidRPr="00921679">
        <w:rPr>
          <w:rFonts w:ascii="Arial" w:hAnsi="Arial" w:cs="Arial"/>
          <w:sz w:val="20"/>
          <w:szCs w:val="20"/>
          <w:shd w:val="clear" w:color="auto" w:fill="FFFFFF"/>
          <w:lang w:val="uk-UA"/>
        </w:rPr>
        <w:t xml:space="preserve"> </w:t>
      </w:r>
      <w:hyperlink r:id="rId23" w:history="1">
        <w:r w:rsidRPr="009F115E">
          <w:rPr>
            <w:rStyle w:val="a5"/>
            <w:i/>
            <w:iCs/>
            <w:color w:val="auto"/>
            <w:sz w:val="28"/>
            <w:szCs w:val="28"/>
            <w:u w:val="none"/>
            <w:shd w:val="clear" w:color="auto" w:fill="FFFFFF"/>
            <w:lang w:val="en-US"/>
          </w:rPr>
          <w:t>salamatina</w:t>
        </w:r>
        <w:r w:rsidRPr="009F115E">
          <w:rPr>
            <w:rStyle w:val="a5"/>
            <w:i/>
            <w:iCs/>
            <w:color w:val="auto"/>
            <w:sz w:val="28"/>
            <w:szCs w:val="28"/>
            <w:u w:val="none"/>
            <w:shd w:val="clear" w:color="auto" w:fill="FFFFFF"/>
            <w:lang w:val="uk-UA"/>
          </w:rPr>
          <w:t>@</w:t>
        </w:r>
        <w:r w:rsidRPr="009F115E">
          <w:rPr>
            <w:rStyle w:val="a5"/>
            <w:i/>
            <w:iCs/>
            <w:color w:val="auto"/>
            <w:sz w:val="28"/>
            <w:szCs w:val="28"/>
            <w:u w:val="none"/>
            <w:shd w:val="clear" w:color="auto" w:fill="FFFFFF"/>
          </w:rPr>
          <w:t>mnau</w:t>
        </w:r>
        <w:r w:rsidRPr="009F115E">
          <w:rPr>
            <w:rStyle w:val="a5"/>
            <w:i/>
            <w:iCs/>
            <w:color w:val="auto"/>
            <w:sz w:val="28"/>
            <w:szCs w:val="28"/>
            <w:u w:val="none"/>
            <w:shd w:val="clear" w:color="auto" w:fill="FFFFFF"/>
            <w:lang w:val="uk-UA"/>
          </w:rPr>
          <w:t>.</w:t>
        </w:r>
        <w:r w:rsidRPr="009F115E">
          <w:rPr>
            <w:rStyle w:val="a5"/>
            <w:i/>
            <w:iCs/>
            <w:color w:val="auto"/>
            <w:sz w:val="28"/>
            <w:szCs w:val="28"/>
            <w:u w:val="none"/>
            <w:shd w:val="clear" w:color="auto" w:fill="FFFFFF"/>
          </w:rPr>
          <w:t>edu</w:t>
        </w:r>
        <w:r w:rsidRPr="009F115E">
          <w:rPr>
            <w:rStyle w:val="a5"/>
            <w:i/>
            <w:iCs/>
            <w:color w:val="auto"/>
            <w:sz w:val="28"/>
            <w:szCs w:val="28"/>
            <w:u w:val="none"/>
            <w:shd w:val="clear" w:color="auto" w:fill="FFFFFF"/>
            <w:lang w:val="uk-UA"/>
          </w:rPr>
          <w:t>.</w:t>
        </w:r>
        <w:proofErr w:type="spellStart"/>
        <w:r w:rsidRPr="009F115E">
          <w:rPr>
            <w:rStyle w:val="a5"/>
            <w:i/>
            <w:iCs/>
            <w:color w:val="auto"/>
            <w:sz w:val="28"/>
            <w:szCs w:val="28"/>
            <w:u w:val="none"/>
            <w:shd w:val="clear" w:color="auto" w:fill="FFFFFF"/>
          </w:rPr>
          <w:t>ua</w:t>
        </w:r>
        <w:proofErr w:type="spellEnd"/>
      </w:hyperlink>
    </w:p>
    <w:p w14:paraId="0FA225D1" w14:textId="77777777" w:rsidR="002773CE" w:rsidRPr="00AA6012" w:rsidRDefault="002773CE" w:rsidP="002773CE">
      <w:pPr>
        <w:jc w:val="right"/>
        <w:rPr>
          <w:i/>
          <w:sz w:val="28"/>
          <w:szCs w:val="28"/>
          <w:lang w:val="uk-UA"/>
        </w:rPr>
      </w:pPr>
    </w:p>
    <w:p w14:paraId="5A917F8B" w14:textId="77777777" w:rsidR="002773CE" w:rsidRDefault="002773CE" w:rsidP="002773CE">
      <w:pPr>
        <w:jc w:val="center"/>
        <w:rPr>
          <w:b/>
          <w:spacing w:val="4"/>
          <w:sz w:val="28"/>
          <w:szCs w:val="28"/>
          <w:lang w:val="uk-UA"/>
        </w:rPr>
      </w:pPr>
      <w:r>
        <w:rPr>
          <w:b/>
          <w:spacing w:val="4"/>
          <w:sz w:val="28"/>
          <w:szCs w:val="28"/>
          <w:lang w:val="uk-UA"/>
        </w:rPr>
        <w:t>О</w:t>
      </w:r>
      <w:r w:rsidRPr="00557244">
        <w:rPr>
          <w:b/>
          <w:spacing w:val="4"/>
          <w:sz w:val="28"/>
          <w:szCs w:val="28"/>
          <w:lang w:val="uk-UA"/>
        </w:rPr>
        <w:t xml:space="preserve">собливості вживання стилістичних засобів різних рівнів </w:t>
      </w:r>
    </w:p>
    <w:p w14:paraId="1AD6CF51" w14:textId="77777777" w:rsidR="002773CE" w:rsidRPr="00557244" w:rsidRDefault="002773CE" w:rsidP="002773CE">
      <w:pPr>
        <w:jc w:val="center"/>
        <w:rPr>
          <w:b/>
          <w:spacing w:val="4"/>
          <w:sz w:val="28"/>
          <w:szCs w:val="28"/>
          <w:lang w:val="uk-UA"/>
        </w:rPr>
      </w:pPr>
      <w:r w:rsidRPr="00557244">
        <w:rPr>
          <w:b/>
          <w:spacing w:val="4"/>
          <w:sz w:val="28"/>
          <w:szCs w:val="28"/>
          <w:lang w:val="uk-UA"/>
        </w:rPr>
        <w:t>в іншомовній публіцистиці</w:t>
      </w:r>
    </w:p>
    <w:p w14:paraId="3DDC0568" w14:textId="77777777" w:rsidR="002773CE" w:rsidRPr="00F04CE3" w:rsidRDefault="002773CE" w:rsidP="002773CE">
      <w:pPr>
        <w:shd w:val="clear" w:color="auto" w:fill="FFFFFF"/>
        <w:jc w:val="center"/>
        <w:rPr>
          <w:b/>
          <w:sz w:val="28"/>
          <w:szCs w:val="28"/>
          <w:lang w:val="uk-UA"/>
        </w:rPr>
      </w:pPr>
    </w:p>
    <w:p w14:paraId="3CC83C5A" w14:textId="77777777" w:rsidR="002773CE" w:rsidRPr="001A28FC" w:rsidRDefault="002773CE" w:rsidP="002773CE">
      <w:pPr>
        <w:ind w:firstLine="709"/>
        <w:jc w:val="both"/>
        <w:rPr>
          <w:sz w:val="28"/>
          <w:szCs w:val="28"/>
          <w:lang w:val="uk-UA"/>
        </w:rPr>
      </w:pPr>
      <w:r w:rsidRPr="001A28FC">
        <w:rPr>
          <w:sz w:val="28"/>
          <w:szCs w:val="28"/>
          <w:lang w:val="uk-UA"/>
        </w:rPr>
        <w:t xml:space="preserve">    </w:t>
      </w:r>
      <w:r>
        <w:rPr>
          <w:i/>
          <w:iCs/>
          <w:sz w:val="28"/>
          <w:szCs w:val="28"/>
          <w:lang w:val="uk-UA"/>
        </w:rPr>
        <w:t xml:space="preserve">Анотація. </w:t>
      </w:r>
      <w:r w:rsidRPr="00654B52">
        <w:rPr>
          <w:i/>
          <w:iCs/>
          <w:sz w:val="28"/>
          <w:szCs w:val="28"/>
          <w:lang w:val="uk-UA"/>
        </w:rPr>
        <w:t>Стаття присвячена дослідженню</w:t>
      </w:r>
      <w:r w:rsidRPr="001A28FC">
        <w:rPr>
          <w:sz w:val="28"/>
          <w:szCs w:val="28"/>
          <w:lang w:val="uk-UA"/>
        </w:rPr>
        <w:t xml:space="preserve"> </w:t>
      </w:r>
      <w:r w:rsidRPr="001A28FC">
        <w:rPr>
          <w:i/>
          <w:sz w:val="28"/>
          <w:szCs w:val="28"/>
          <w:lang w:val="uk-UA"/>
        </w:rPr>
        <w:t>основних ст</w:t>
      </w:r>
      <w:r>
        <w:rPr>
          <w:i/>
          <w:sz w:val="28"/>
          <w:szCs w:val="28"/>
          <w:lang w:val="uk-UA"/>
        </w:rPr>
        <w:t>илістичних характеристик текстів преси</w:t>
      </w:r>
      <w:r w:rsidRPr="001A28FC">
        <w:rPr>
          <w:i/>
          <w:sz w:val="28"/>
          <w:szCs w:val="28"/>
          <w:lang w:val="uk-UA"/>
        </w:rPr>
        <w:t>, в тому числі різних лексичних засобів вираження експресивності, а саме фразеологізмів та їх інновацій. Висвітлено теоретичні засади досл</w:t>
      </w:r>
      <w:r>
        <w:rPr>
          <w:i/>
          <w:sz w:val="28"/>
          <w:szCs w:val="28"/>
          <w:lang w:val="uk-UA"/>
        </w:rPr>
        <w:t>ідження публіцистичного тексту</w:t>
      </w:r>
      <w:r w:rsidRPr="001A28FC">
        <w:rPr>
          <w:i/>
          <w:sz w:val="28"/>
          <w:szCs w:val="28"/>
          <w:lang w:val="uk-UA"/>
        </w:rPr>
        <w:t xml:space="preserve"> в мовознавстві та </w:t>
      </w:r>
      <w:r w:rsidRPr="001A28FC">
        <w:rPr>
          <w:i/>
          <w:iCs/>
          <w:sz w:val="28"/>
          <w:szCs w:val="28"/>
          <w:lang w:val="uk-UA"/>
        </w:rPr>
        <w:t>визначено</w:t>
      </w:r>
      <w:r>
        <w:rPr>
          <w:i/>
          <w:iCs/>
          <w:sz w:val="28"/>
          <w:szCs w:val="28"/>
          <w:lang w:val="uk-UA"/>
        </w:rPr>
        <w:t>,</w:t>
      </w:r>
      <w:r w:rsidRPr="001A28FC">
        <w:rPr>
          <w:i/>
          <w:iCs/>
          <w:sz w:val="28"/>
          <w:szCs w:val="28"/>
          <w:lang w:val="uk-UA"/>
        </w:rPr>
        <w:t xml:space="preserve"> </w:t>
      </w:r>
      <w:r>
        <w:rPr>
          <w:i/>
          <w:iCs/>
          <w:sz w:val="28"/>
          <w:szCs w:val="28"/>
          <w:lang w:val="uk-UA"/>
        </w:rPr>
        <w:t xml:space="preserve">яке </w:t>
      </w:r>
      <w:r w:rsidRPr="001A28FC">
        <w:rPr>
          <w:i/>
          <w:iCs/>
          <w:sz w:val="28"/>
          <w:szCs w:val="28"/>
          <w:lang w:val="uk-UA"/>
        </w:rPr>
        <w:t xml:space="preserve">експресивно-емоційне забарвлення </w:t>
      </w:r>
      <w:r>
        <w:rPr>
          <w:i/>
          <w:iCs/>
          <w:sz w:val="28"/>
          <w:szCs w:val="28"/>
          <w:lang w:val="uk-UA"/>
        </w:rPr>
        <w:t>мають у ньому фразеологізми.</w:t>
      </w:r>
    </w:p>
    <w:p w14:paraId="68C00CCE" w14:textId="77777777" w:rsidR="002773CE" w:rsidRPr="00921679" w:rsidRDefault="002773CE" w:rsidP="002773CE">
      <w:pPr>
        <w:shd w:val="clear" w:color="auto" w:fill="FFFFFF"/>
        <w:ind w:firstLine="709"/>
        <w:jc w:val="both"/>
        <w:rPr>
          <w:bCs/>
          <w:i/>
          <w:iCs/>
          <w:sz w:val="28"/>
          <w:szCs w:val="28"/>
          <w:lang w:val="uk-UA"/>
        </w:rPr>
      </w:pPr>
      <w:r w:rsidRPr="00921679">
        <w:rPr>
          <w:bCs/>
          <w:i/>
          <w:iCs/>
          <w:sz w:val="28"/>
          <w:szCs w:val="28"/>
          <w:lang w:val="uk-UA"/>
        </w:rPr>
        <w:t xml:space="preserve">Ключові слова: </w:t>
      </w:r>
      <w:r w:rsidRPr="00921679">
        <w:rPr>
          <w:bCs/>
          <w:i/>
          <w:spacing w:val="4"/>
          <w:sz w:val="28"/>
          <w:szCs w:val="28"/>
          <w:lang w:val="uk-UA"/>
        </w:rPr>
        <w:t>лексичні засоби</w:t>
      </w:r>
      <w:r>
        <w:rPr>
          <w:bCs/>
          <w:i/>
          <w:spacing w:val="4"/>
          <w:sz w:val="28"/>
          <w:szCs w:val="28"/>
          <w:lang w:val="uk-UA"/>
        </w:rPr>
        <w:t>,</w:t>
      </w:r>
      <w:r w:rsidRPr="00921679">
        <w:rPr>
          <w:bCs/>
          <w:i/>
          <w:spacing w:val="4"/>
          <w:sz w:val="28"/>
          <w:szCs w:val="28"/>
          <w:lang w:val="uk-UA"/>
        </w:rPr>
        <w:t xml:space="preserve"> </w:t>
      </w:r>
      <w:r w:rsidRPr="00921679">
        <w:rPr>
          <w:bCs/>
          <w:i/>
          <w:iCs/>
          <w:sz w:val="28"/>
          <w:szCs w:val="28"/>
          <w:lang w:val="uk-UA"/>
        </w:rPr>
        <w:t>англомовна та німецькомовна преса</w:t>
      </w:r>
      <w:r>
        <w:rPr>
          <w:bCs/>
          <w:i/>
          <w:iCs/>
          <w:sz w:val="28"/>
          <w:szCs w:val="28"/>
          <w:lang w:val="uk-UA"/>
        </w:rPr>
        <w:t>,</w:t>
      </w:r>
      <w:r w:rsidRPr="00921679">
        <w:rPr>
          <w:bCs/>
          <w:i/>
          <w:iCs/>
          <w:sz w:val="28"/>
          <w:szCs w:val="28"/>
          <w:lang w:val="uk-UA"/>
        </w:rPr>
        <w:t xml:space="preserve"> фразеологізми</w:t>
      </w:r>
      <w:r>
        <w:rPr>
          <w:bCs/>
          <w:i/>
          <w:iCs/>
          <w:sz w:val="28"/>
          <w:szCs w:val="28"/>
          <w:lang w:val="uk-UA"/>
        </w:rPr>
        <w:t>,</w:t>
      </w:r>
      <w:r w:rsidRPr="00921679">
        <w:rPr>
          <w:bCs/>
          <w:i/>
          <w:iCs/>
          <w:sz w:val="28"/>
          <w:szCs w:val="28"/>
          <w:lang w:val="uk-UA"/>
        </w:rPr>
        <w:t xml:space="preserve"> </w:t>
      </w:r>
      <w:proofErr w:type="spellStart"/>
      <w:r w:rsidRPr="00921679">
        <w:rPr>
          <w:bCs/>
          <w:i/>
          <w:iCs/>
          <w:sz w:val="28"/>
          <w:szCs w:val="28"/>
          <w:lang w:val="uk-UA"/>
        </w:rPr>
        <w:t>газетно</w:t>
      </w:r>
      <w:proofErr w:type="spellEnd"/>
      <w:r w:rsidRPr="00921679">
        <w:rPr>
          <w:bCs/>
          <w:i/>
          <w:iCs/>
          <w:sz w:val="28"/>
          <w:szCs w:val="28"/>
          <w:lang w:val="uk-UA"/>
        </w:rPr>
        <w:t>-публіцистичний стиль</w:t>
      </w:r>
      <w:r>
        <w:rPr>
          <w:bCs/>
          <w:i/>
          <w:iCs/>
          <w:sz w:val="28"/>
          <w:szCs w:val="28"/>
          <w:lang w:val="uk-UA"/>
        </w:rPr>
        <w:t>,</w:t>
      </w:r>
      <w:r w:rsidRPr="00921679">
        <w:rPr>
          <w:bCs/>
          <w:i/>
          <w:iCs/>
          <w:sz w:val="28"/>
          <w:szCs w:val="28"/>
          <w:lang w:val="uk-UA"/>
        </w:rPr>
        <w:t xml:space="preserve"> стилістичні характеристики.</w:t>
      </w:r>
    </w:p>
    <w:p w14:paraId="2AB818F3" w14:textId="77777777" w:rsidR="002773CE" w:rsidRPr="009A312D" w:rsidRDefault="002773CE" w:rsidP="002773CE">
      <w:pPr>
        <w:ind w:firstLine="708"/>
        <w:jc w:val="both"/>
        <w:rPr>
          <w:i/>
          <w:sz w:val="28"/>
          <w:szCs w:val="28"/>
        </w:rPr>
      </w:pPr>
    </w:p>
    <w:p w14:paraId="73A1DB25" w14:textId="77777777" w:rsidR="002773CE" w:rsidRPr="00962FD5" w:rsidRDefault="002773CE" w:rsidP="002773CE">
      <w:pPr>
        <w:ind w:firstLine="708"/>
        <w:jc w:val="both"/>
        <w:rPr>
          <w:i/>
          <w:lang w:val="uk-UA"/>
        </w:rPr>
      </w:pPr>
      <w:r>
        <w:rPr>
          <w:i/>
          <w:sz w:val="28"/>
          <w:szCs w:val="28"/>
          <w:lang w:val="en-US"/>
        </w:rPr>
        <w:t xml:space="preserve">Abstract. </w:t>
      </w:r>
      <w:proofErr w:type="spellStart"/>
      <w:r>
        <w:rPr>
          <w:i/>
          <w:sz w:val="28"/>
          <w:szCs w:val="28"/>
          <w:lang w:val="uk-UA"/>
        </w:rPr>
        <w:t>Th</w:t>
      </w:r>
      <w:proofErr w:type="spellEnd"/>
      <w:r>
        <w:rPr>
          <w:i/>
          <w:sz w:val="28"/>
          <w:szCs w:val="28"/>
          <w:lang w:val="en-US"/>
        </w:rPr>
        <w:t>is</w:t>
      </w:r>
      <w:r w:rsidRPr="00962FD5">
        <w:rPr>
          <w:i/>
          <w:sz w:val="28"/>
          <w:szCs w:val="28"/>
          <w:lang w:val="uk-UA"/>
        </w:rPr>
        <w:t xml:space="preserve"> </w:t>
      </w:r>
      <w:proofErr w:type="spellStart"/>
      <w:r w:rsidRPr="00962FD5">
        <w:rPr>
          <w:i/>
          <w:sz w:val="28"/>
          <w:szCs w:val="28"/>
          <w:lang w:val="uk-UA"/>
        </w:rPr>
        <w:t>article</w:t>
      </w:r>
      <w:proofErr w:type="spellEnd"/>
      <w:r w:rsidRPr="00962FD5">
        <w:rPr>
          <w:i/>
          <w:sz w:val="28"/>
          <w:szCs w:val="28"/>
          <w:lang w:val="uk-UA"/>
        </w:rPr>
        <w:t xml:space="preserve"> </w:t>
      </w:r>
      <w:proofErr w:type="spellStart"/>
      <w:r w:rsidRPr="00962FD5">
        <w:rPr>
          <w:i/>
          <w:sz w:val="28"/>
          <w:szCs w:val="28"/>
          <w:lang w:val="uk-UA"/>
        </w:rPr>
        <w:t>is</w:t>
      </w:r>
      <w:proofErr w:type="spellEnd"/>
      <w:r w:rsidRPr="00962FD5">
        <w:rPr>
          <w:i/>
          <w:sz w:val="28"/>
          <w:szCs w:val="28"/>
          <w:lang w:val="uk-UA"/>
        </w:rPr>
        <w:t xml:space="preserve"> </w:t>
      </w:r>
      <w:proofErr w:type="spellStart"/>
      <w:r w:rsidRPr="00962FD5">
        <w:rPr>
          <w:i/>
          <w:sz w:val="28"/>
          <w:szCs w:val="28"/>
          <w:lang w:val="uk-UA"/>
        </w:rPr>
        <w:t>devoted</w:t>
      </w:r>
      <w:proofErr w:type="spellEnd"/>
      <w:r w:rsidRPr="00962FD5">
        <w:rPr>
          <w:i/>
          <w:sz w:val="28"/>
          <w:szCs w:val="28"/>
          <w:lang w:val="uk-UA"/>
        </w:rPr>
        <w:t xml:space="preserve"> </w:t>
      </w:r>
      <w:proofErr w:type="spellStart"/>
      <w:r w:rsidRPr="00962FD5">
        <w:rPr>
          <w:i/>
          <w:sz w:val="28"/>
          <w:szCs w:val="28"/>
          <w:lang w:val="uk-UA"/>
        </w:rPr>
        <w:t>to</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study</w:t>
      </w:r>
      <w:proofErr w:type="spellEnd"/>
      <w:r w:rsidRPr="00962FD5">
        <w:rPr>
          <w:i/>
          <w:sz w:val="28"/>
          <w:szCs w:val="28"/>
          <w:lang w:val="uk-UA"/>
        </w:rPr>
        <w:t xml:space="preserve"> </w:t>
      </w:r>
      <w:proofErr w:type="spellStart"/>
      <w:r w:rsidRPr="00962FD5">
        <w:rPr>
          <w:i/>
          <w:sz w:val="28"/>
          <w:szCs w:val="28"/>
          <w:lang w:val="uk-UA"/>
        </w:rPr>
        <w:t>of</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basic</w:t>
      </w:r>
      <w:proofErr w:type="spellEnd"/>
      <w:r w:rsidRPr="00962FD5">
        <w:rPr>
          <w:i/>
          <w:sz w:val="28"/>
          <w:szCs w:val="28"/>
          <w:lang w:val="uk-UA"/>
        </w:rPr>
        <w:t xml:space="preserve"> </w:t>
      </w:r>
      <w:proofErr w:type="spellStart"/>
      <w:r w:rsidRPr="00962FD5">
        <w:rPr>
          <w:i/>
          <w:sz w:val="28"/>
          <w:szCs w:val="28"/>
          <w:lang w:val="uk-UA"/>
        </w:rPr>
        <w:t>stylistic</w:t>
      </w:r>
      <w:proofErr w:type="spellEnd"/>
      <w:r w:rsidRPr="00962FD5">
        <w:rPr>
          <w:i/>
          <w:sz w:val="28"/>
          <w:szCs w:val="28"/>
          <w:lang w:val="uk-UA"/>
        </w:rPr>
        <w:t xml:space="preserve"> </w:t>
      </w:r>
      <w:proofErr w:type="spellStart"/>
      <w:r w:rsidRPr="00962FD5">
        <w:rPr>
          <w:i/>
          <w:sz w:val="28"/>
          <w:szCs w:val="28"/>
          <w:lang w:val="uk-UA"/>
        </w:rPr>
        <w:t>characteristics</w:t>
      </w:r>
      <w:proofErr w:type="spellEnd"/>
      <w:r w:rsidRPr="00962FD5">
        <w:rPr>
          <w:i/>
          <w:sz w:val="28"/>
          <w:szCs w:val="28"/>
          <w:lang w:val="uk-UA"/>
        </w:rPr>
        <w:t xml:space="preserve"> </w:t>
      </w:r>
      <w:proofErr w:type="spellStart"/>
      <w:r w:rsidRPr="00962FD5">
        <w:rPr>
          <w:i/>
          <w:sz w:val="28"/>
          <w:szCs w:val="28"/>
          <w:lang w:val="uk-UA"/>
        </w:rPr>
        <w:t>of</w:t>
      </w:r>
      <w:proofErr w:type="spellEnd"/>
      <w:r w:rsidRPr="00962FD5">
        <w:rPr>
          <w:i/>
          <w:sz w:val="28"/>
          <w:szCs w:val="28"/>
          <w:lang w:val="uk-UA"/>
        </w:rPr>
        <w:t xml:space="preserve"> </w:t>
      </w:r>
      <w:proofErr w:type="spellStart"/>
      <w:r w:rsidRPr="00962FD5">
        <w:rPr>
          <w:i/>
          <w:sz w:val="28"/>
          <w:szCs w:val="28"/>
          <w:lang w:val="uk-UA"/>
        </w:rPr>
        <w:t>various</w:t>
      </w:r>
      <w:proofErr w:type="spellEnd"/>
      <w:r w:rsidRPr="00962FD5">
        <w:rPr>
          <w:i/>
          <w:sz w:val="28"/>
          <w:szCs w:val="28"/>
          <w:lang w:val="uk-UA"/>
        </w:rPr>
        <w:t xml:space="preserve"> </w:t>
      </w:r>
      <w:proofErr w:type="spellStart"/>
      <w:r w:rsidRPr="00962FD5">
        <w:rPr>
          <w:i/>
          <w:sz w:val="28"/>
          <w:szCs w:val="28"/>
          <w:lang w:val="uk-UA"/>
        </w:rPr>
        <w:t>texts</w:t>
      </w:r>
      <w:proofErr w:type="spellEnd"/>
      <w:r w:rsidRPr="00962FD5">
        <w:rPr>
          <w:i/>
          <w:sz w:val="28"/>
          <w:szCs w:val="28"/>
          <w:lang w:val="uk-UA"/>
        </w:rPr>
        <w:t xml:space="preserve"> </w:t>
      </w:r>
      <w:r w:rsidRPr="00962FD5">
        <w:rPr>
          <w:i/>
          <w:sz w:val="28"/>
          <w:szCs w:val="28"/>
          <w:lang w:val="en-US"/>
        </w:rPr>
        <w:t>in</w:t>
      </w:r>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r w:rsidRPr="00962FD5">
        <w:rPr>
          <w:i/>
          <w:sz w:val="28"/>
          <w:szCs w:val="28"/>
          <w:lang w:val="en-US"/>
        </w:rPr>
        <w:t xml:space="preserve">foreign </w:t>
      </w:r>
      <w:proofErr w:type="spellStart"/>
      <w:r w:rsidRPr="00962FD5">
        <w:rPr>
          <w:i/>
          <w:sz w:val="28"/>
          <w:szCs w:val="28"/>
          <w:lang w:val="uk-UA"/>
        </w:rPr>
        <w:t>press</w:t>
      </w:r>
      <w:proofErr w:type="spellEnd"/>
      <w:r w:rsidRPr="00962FD5">
        <w:rPr>
          <w:i/>
          <w:sz w:val="28"/>
          <w:szCs w:val="28"/>
          <w:lang w:val="uk-UA"/>
        </w:rPr>
        <w:t xml:space="preserve">, </w:t>
      </w:r>
      <w:proofErr w:type="spellStart"/>
      <w:r w:rsidRPr="00962FD5">
        <w:rPr>
          <w:i/>
          <w:sz w:val="28"/>
          <w:szCs w:val="28"/>
          <w:lang w:val="uk-UA"/>
        </w:rPr>
        <w:t>including</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r w:rsidRPr="00962FD5">
        <w:rPr>
          <w:i/>
          <w:sz w:val="28"/>
          <w:szCs w:val="28"/>
          <w:lang w:val="en-US"/>
        </w:rPr>
        <w:t xml:space="preserve">texts of the </w:t>
      </w:r>
      <w:proofErr w:type="spellStart"/>
      <w:r w:rsidRPr="00962FD5">
        <w:rPr>
          <w:i/>
          <w:sz w:val="28"/>
          <w:szCs w:val="28"/>
          <w:lang w:val="uk-UA"/>
        </w:rPr>
        <w:t>interview</w:t>
      </w:r>
      <w:proofErr w:type="spellEnd"/>
      <w:r w:rsidRPr="00962FD5">
        <w:rPr>
          <w:i/>
          <w:sz w:val="28"/>
          <w:szCs w:val="28"/>
          <w:lang w:val="uk-UA"/>
        </w:rPr>
        <w:t xml:space="preserve"> </w:t>
      </w:r>
      <w:proofErr w:type="spellStart"/>
      <w:r w:rsidRPr="00962FD5">
        <w:rPr>
          <w:i/>
          <w:sz w:val="28"/>
          <w:szCs w:val="28"/>
          <w:lang w:val="uk-UA"/>
        </w:rPr>
        <w:t>genre</w:t>
      </w:r>
      <w:proofErr w:type="spellEnd"/>
      <w:r w:rsidRPr="00962FD5">
        <w:rPr>
          <w:i/>
          <w:sz w:val="28"/>
          <w:szCs w:val="28"/>
          <w:lang w:val="uk-UA"/>
        </w:rPr>
        <w:t xml:space="preserve">, </w:t>
      </w:r>
      <w:proofErr w:type="spellStart"/>
      <w:r w:rsidRPr="00962FD5">
        <w:rPr>
          <w:i/>
          <w:sz w:val="28"/>
          <w:szCs w:val="28"/>
          <w:lang w:val="uk-UA"/>
        </w:rPr>
        <w:t>as</w:t>
      </w:r>
      <w:proofErr w:type="spellEnd"/>
      <w:r w:rsidRPr="00962FD5">
        <w:rPr>
          <w:i/>
          <w:sz w:val="28"/>
          <w:szCs w:val="28"/>
          <w:lang w:val="uk-UA"/>
        </w:rPr>
        <w:t xml:space="preserve"> </w:t>
      </w:r>
      <w:proofErr w:type="spellStart"/>
      <w:r w:rsidRPr="00962FD5">
        <w:rPr>
          <w:i/>
          <w:sz w:val="28"/>
          <w:szCs w:val="28"/>
          <w:lang w:val="uk-UA"/>
        </w:rPr>
        <w:t>well</w:t>
      </w:r>
      <w:proofErr w:type="spellEnd"/>
      <w:r w:rsidRPr="00962FD5">
        <w:rPr>
          <w:i/>
          <w:sz w:val="28"/>
          <w:szCs w:val="28"/>
          <w:lang w:val="uk-UA"/>
        </w:rPr>
        <w:t xml:space="preserve"> </w:t>
      </w:r>
      <w:proofErr w:type="spellStart"/>
      <w:r w:rsidRPr="00962FD5">
        <w:rPr>
          <w:i/>
          <w:sz w:val="28"/>
          <w:szCs w:val="28"/>
          <w:lang w:val="uk-UA"/>
        </w:rPr>
        <w:t>as</w:t>
      </w:r>
      <w:proofErr w:type="spellEnd"/>
      <w:r w:rsidRPr="00962FD5">
        <w:rPr>
          <w:i/>
          <w:sz w:val="28"/>
          <w:szCs w:val="28"/>
          <w:lang w:val="uk-UA"/>
        </w:rPr>
        <w:t xml:space="preserve"> </w:t>
      </w:r>
      <w:proofErr w:type="spellStart"/>
      <w:r w:rsidRPr="00962FD5">
        <w:rPr>
          <w:i/>
          <w:sz w:val="28"/>
          <w:szCs w:val="28"/>
          <w:lang w:val="uk-UA"/>
        </w:rPr>
        <w:t>various</w:t>
      </w:r>
      <w:proofErr w:type="spellEnd"/>
      <w:r w:rsidRPr="00962FD5">
        <w:rPr>
          <w:i/>
          <w:sz w:val="28"/>
          <w:szCs w:val="28"/>
          <w:lang w:val="uk-UA"/>
        </w:rPr>
        <w:t xml:space="preserve"> </w:t>
      </w:r>
      <w:proofErr w:type="spellStart"/>
      <w:r w:rsidRPr="00962FD5">
        <w:rPr>
          <w:i/>
          <w:sz w:val="28"/>
          <w:szCs w:val="28"/>
          <w:lang w:val="uk-UA"/>
        </w:rPr>
        <w:t>lexical</w:t>
      </w:r>
      <w:proofErr w:type="spellEnd"/>
      <w:r w:rsidRPr="00962FD5">
        <w:rPr>
          <w:i/>
          <w:sz w:val="28"/>
          <w:szCs w:val="28"/>
          <w:lang w:val="uk-UA"/>
        </w:rPr>
        <w:t xml:space="preserve"> </w:t>
      </w:r>
      <w:proofErr w:type="spellStart"/>
      <w:r w:rsidRPr="00962FD5">
        <w:rPr>
          <w:i/>
          <w:sz w:val="28"/>
          <w:szCs w:val="28"/>
          <w:lang w:val="uk-UA"/>
        </w:rPr>
        <w:t>means</w:t>
      </w:r>
      <w:proofErr w:type="spellEnd"/>
      <w:r w:rsidRPr="00962FD5">
        <w:rPr>
          <w:i/>
          <w:sz w:val="28"/>
          <w:szCs w:val="28"/>
          <w:lang w:val="uk-UA"/>
        </w:rPr>
        <w:t xml:space="preserve"> </w:t>
      </w:r>
      <w:proofErr w:type="spellStart"/>
      <w:r w:rsidRPr="00962FD5">
        <w:rPr>
          <w:i/>
          <w:sz w:val="28"/>
          <w:szCs w:val="28"/>
          <w:lang w:val="uk-UA"/>
        </w:rPr>
        <w:t>of</w:t>
      </w:r>
      <w:proofErr w:type="spellEnd"/>
      <w:r w:rsidRPr="00962FD5">
        <w:rPr>
          <w:i/>
          <w:sz w:val="28"/>
          <w:szCs w:val="28"/>
          <w:lang w:val="uk-UA"/>
        </w:rPr>
        <w:t xml:space="preserve"> </w:t>
      </w:r>
      <w:r w:rsidRPr="00962FD5">
        <w:rPr>
          <w:i/>
          <w:sz w:val="28"/>
          <w:szCs w:val="28"/>
          <w:lang w:val="en-US"/>
        </w:rPr>
        <w:t>representation</w:t>
      </w:r>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expressiveness</w:t>
      </w:r>
      <w:proofErr w:type="spellEnd"/>
      <w:r w:rsidRPr="00962FD5">
        <w:rPr>
          <w:i/>
          <w:sz w:val="28"/>
          <w:szCs w:val="28"/>
          <w:lang w:val="uk-UA"/>
        </w:rPr>
        <w:t xml:space="preserve"> </w:t>
      </w:r>
      <w:proofErr w:type="spellStart"/>
      <w:r w:rsidRPr="00962FD5">
        <w:rPr>
          <w:i/>
          <w:sz w:val="28"/>
          <w:szCs w:val="28"/>
          <w:lang w:val="uk-UA"/>
        </w:rPr>
        <w:t>of</w:t>
      </w:r>
      <w:proofErr w:type="spellEnd"/>
      <w:r w:rsidRPr="00962FD5">
        <w:rPr>
          <w:i/>
          <w:sz w:val="28"/>
          <w:szCs w:val="28"/>
          <w:lang w:val="uk-UA"/>
        </w:rPr>
        <w:t xml:space="preserve"> </w:t>
      </w:r>
      <w:proofErr w:type="spellStart"/>
      <w:r w:rsidRPr="00962FD5">
        <w:rPr>
          <w:i/>
          <w:sz w:val="28"/>
          <w:szCs w:val="28"/>
          <w:lang w:val="uk-UA"/>
        </w:rPr>
        <w:t>such</w:t>
      </w:r>
      <w:proofErr w:type="spellEnd"/>
      <w:r w:rsidRPr="00962FD5">
        <w:rPr>
          <w:i/>
          <w:sz w:val="28"/>
          <w:szCs w:val="28"/>
          <w:lang w:val="uk-UA"/>
        </w:rPr>
        <w:t xml:space="preserve"> </w:t>
      </w:r>
      <w:proofErr w:type="spellStart"/>
      <w:r w:rsidRPr="00962FD5">
        <w:rPr>
          <w:i/>
          <w:sz w:val="28"/>
          <w:szCs w:val="28"/>
          <w:lang w:val="uk-UA"/>
        </w:rPr>
        <w:t>texts</w:t>
      </w:r>
      <w:proofErr w:type="spellEnd"/>
      <w:r w:rsidRPr="00962FD5">
        <w:rPr>
          <w:i/>
          <w:sz w:val="28"/>
          <w:szCs w:val="28"/>
          <w:lang w:val="uk-UA"/>
        </w:rPr>
        <w:t xml:space="preserve">, </w:t>
      </w:r>
      <w:proofErr w:type="spellStart"/>
      <w:r w:rsidRPr="00962FD5">
        <w:rPr>
          <w:i/>
          <w:sz w:val="28"/>
          <w:szCs w:val="28"/>
          <w:lang w:val="uk-UA"/>
        </w:rPr>
        <w:t>taking</w:t>
      </w:r>
      <w:proofErr w:type="spellEnd"/>
      <w:r w:rsidRPr="00962FD5">
        <w:rPr>
          <w:i/>
          <w:sz w:val="28"/>
          <w:szCs w:val="28"/>
          <w:lang w:val="uk-UA"/>
        </w:rPr>
        <w:t xml:space="preserve"> </w:t>
      </w:r>
      <w:proofErr w:type="spellStart"/>
      <w:r w:rsidRPr="00962FD5">
        <w:rPr>
          <w:i/>
          <w:sz w:val="28"/>
          <w:szCs w:val="28"/>
          <w:lang w:val="uk-UA"/>
        </w:rPr>
        <w:t>into</w:t>
      </w:r>
      <w:proofErr w:type="spellEnd"/>
      <w:r w:rsidRPr="00962FD5">
        <w:rPr>
          <w:i/>
          <w:sz w:val="28"/>
          <w:szCs w:val="28"/>
          <w:lang w:val="uk-UA"/>
        </w:rPr>
        <w:t xml:space="preserve"> </w:t>
      </w:r>
      <w:proofErr w:type="spellStart"/>
      <w:r w:rsidRPr="00962FD5">
        <w:rPr>
          <w:i/>
          <w:sz w:val="28"/>
          <w:szCs w:val="28"/>
          <w:lang w:val="uk-UA"/>
        </w:rPr>
        <w:t>account</w:t>
      </w:r>
      <w:proofErr w:type="spellEnd"/>
      <w:r w:rsidRPr="00962FD5">
        <w:rPr>
          <w:i/>
          <w:sz w:val="28"/>
          <w:szCs w:val="28"/>
          <w:lang w:val="uk-UA"/>
        </w:rPr>
        <w:t xml:space="preserve"> </w:t>
      </w:r>
      <w:proofErr w:type="spellStart"/>
      <w:r w:rsidRPr="00962FD5">
        <w:rPr>
          <w:i/>
          <w:sz w:val="28"/>
          <w:szCs w:val="28"/>
          <w:lang w:val="uk-UA"/>
        </w:rPr>
        <w:t>phraseologisms</w:t>
      </w:r>
      <w:proofErr w:type="spellEnd"/>
      <w:r w:rsidRPr="00962FD5">
        <w:rPr>
          <w:i/>
          <w:sz w:val="28"/>
          <w:szCs w:val="28"/>
          <w:lang w:val="uk-UA"/>
        </w:rPr>
        <w:t xml:space="preserve"> </w:t>
      </w:r>
      <w:proofErr w:type="spellStart"/>
      <w:r w:rsidRPr="00962FD5">
        <w:rPr>
          <w:i/>
          <w:sz w:val="28"/>
          <w:szCs w:val="28"/>
          <w:lang w:val="uk-UA"/>
        </w:rPr>
        <w:t>and</w:t>
      </w:r>
      <w:proofErr w:type="spellEnd"/>
      <w:r w:rsidRPr="00962FD5">
        <w:rPr>
          <w:i/>
          <w:sz w:val="28"/>
          <w:szCs w:val="28"/>
          <w:lang w:val="uk-UA"/>
        </w:rPr>
        <w:t xml:space="preserve"> </w:t>
      </w:r>
      <w:proofErr w:type="spellStart"/>
      <w:r w:rsidRPr="00962FD5">
        <w:rPr>
          <w:i/>
          <w:sz w:val="28"/>
          <w:szCs w:val="28"/>
          <w:lang w:val="uk-UA"/>
        </w:rPr>
        <w:t>their</w:t>
      </w:r>
      <w:proofErr w:type="spellEnd"/>
      <w:r w:rsidRPr="00962FD5">
        <w:rPr>
          <w:i/>
          <w:sz w:val="28"/>
          <w:szCs w:val="28"/>
          <w:lang w:val="uk-UA"/>
        </w:rPr>
        <w:t xml:space="preserve"> </w:t>
      </w:r>
      <w:proofErr w:type="spellStart"/>
      <w:r w:rsidRPr="00962FD5">
        <w:rPr>
          <w:i/>
          <w:sz w:val="28"/>
          <w:szCs w:val="28"/>
          <w:lang w:val="uk-UA"/>
        </w:rPr>
        <w:t>innovations</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theoretical</w:t>
      </w:r>
      <w:proofErr w:type="spellEnd"/>
      <w:r w:rsidRPr="00962FD5">
        <w:rPr>
          <w:i/>
          <w:sz w:val="28"/>
          <w:szCs w:val="28"/>
          <w:lang w:val="uk-UA"/>
        </w:rPr>
        <w:t xml:space="preserve"> </w:t>
      </w:r>
      <w:proofErr w:type="spellStart"/>
      <w:r w:rsidRPr="00962FD5">
        <w:rPr>
          <w:i/>
          <w:sz w:val="28"/>
          <w:szCs w:val="28"/>
          <w:lang w:val="uk-UA"/>
        </w:rPr>
        <w:t>principles</w:t>
      </w:r>
      <w:proofErr w:type="spellEnd"/>
      <w:r w:rsidRPr="00962FD5">
        <w:rPr>
          <w:i/>
          <w:sz w:val="28"/>
          <w:szCs w:val="28"/>
          <w:lang w:val="uk-UA"/>
        </w:rPr>
        <w:t xml:space="preserve"> </w:t>
      </w:r>
      <w:proofErr w:type="spellStart"/>
      <w:r w:rsidRPr="00962FD5">
        <w:rPr>
          <w:i/>
          <w:sz w:val="28"/>
          <w:szCs w:val="28"/>
          <w:lang w:val="uk-UA"/>
        </w:rPr>
        <w:t>of</w:t>
      </w:r>
      <w:proofErr w:type="spellEnd"/>
      <w:r w:rsidRPr="00962FD5">
        <w:rPr>
          <w:i/>
          <w:sz w:val="28"/>
          <w:szCs w:val="28"/>
          <w:lang w:val="uk-UA"/>
        </w:rPr>
        <w:t xml:space="preserve"> </w:t>
      </w:r>
      <w:proofErr w:type="spellStart"/>
      <w:r w:rsidRPr="00962FD5">
        <w:rPr>
          <w:i/>
          <w:sz w:val="28"/>
          <w:szCs w:val="28"/>
          <w:lang w:val="uk-UA"/>
        </w:rPr>
        <w:t>study</w:t>
      </w:r>
      <w:proofErr w:type="spellEnd"/>
      <w:r w:rsidRPr="00962FD5">
        <w:rPr>
          <w:i/>
          <w:sz w:val="28"/>
          <w:szCs w:val="28"/>
          <w:lang w:val="uk-UA"/>
        </w:rPr>
        <w:t xml:space="preserve"> </w:t>
      </w:r>
      <w:proofErr w:type="spellStart"/>
      <w:r w:rsidRPr="00962FD5">
        <w:rPr>
          <w:i/>
          <w:sz w:val="28"/>
          <w:szCs w:val="28"/>
          <w:lang w:val="uk-UA"/>
        </w:rPr>
        <w:t>of</w:t>
      </w:r>
      <w:proofErr w:type="spellEnd"/>
      <w:r w:rsidRPr="00962FD5">
        <w:rPr>
          <w:i/>
          <w:sz w:val="28"/>
          <w:szCs w:val="28"/>
          <w:lang w:val="uk-UA"/>
        </w:rPr>
        <w:t xml:space="preserve"> </w:t>
      </w:r>
      <w:proofErr w:type="spellStart"/>
      <w:r w:rsidRPr="00962FD5">
        <w:rPr>
          <w:i/>
          <w:sz w:val="28"/>
          <w:szCs w:val="28"/>
          <w:lang w:val="uk-UA"/>
        </w:rPr>
        <w:t>journalistic</w:t>
      </w:r>
      <w:proofErr w:type="spellEnd"/>
      <w:r w:rsidRPr="00962FD5">
        <w:rPr>
          <w:i/>
          <w:sz w:val="28"/>
          <w:szCs w:val="28"/>
          <w:lang w:val="uk-UA"/>
        </w:rPr>
        <w:t xml:space="preserve"> </w:t>
      </w:r>
      <w:proofErr w:type="spellStart"/>
      <w:r w:rsidRPr="00962FD5">
        <w:rPr>
          <w:i/>
          <w:sz w:val="28"/>
          <w:szCs w:val="28"/>
          <w:lang w:val="uk-UA"/>
        </w:rPr>
        <w:t>texts</w:t>
      </w:r>
      <w:proofErr w:type="spellEnd"/>
      <w:r w:rsidRPr="00962FD5">
        <w:rPr>
          <w:i/>
          <w:sz w:val="28"/>
          <w:szCs w:val="28"/>
          <w:lang w:val="uk-UA"/>
        </w:rPr>
        <w:t xml:space="preserve"> </w:t>
      </w:r>
      <w:proofErr w:type="spellStart"/>
      <w:r w:rsidRPr="00962FD5">
        <w:rPr>
          <w:i/>
          <w:sz w:val="28"/>
          <w:szCs w:val="28"/>
          <w:lang w:val="uk-UA"/>
        </w:rPr>
        <w:t>in</w:t>
      </w:r>
      <w:proofErr w:type="spellEnd"/>
      <w:r w:rsidRPr="00962FD5">
        <w:rPr>
          <w:i/>
          <w:sz w:val="28"/>
          <w:szCs w:val="28"/>
          <w:lang w:val="uk-UA"/>
        </w:rPr>
        <w:t xml:space="preserve"> </w:t>
      </w:r>
      <w:proofErr w:type="spellStart"/>
      <w:r w:rsidRPr="00962FD5">
        <w:rPr>
          <w:i/>
          <w:sz w:val="28"/>
          <w:szCs w:val="28"/>
          <w:lang w:val="uk-UA"/>
        </w:rPr>
        <w:t>linguistics</w:t>
      </w:r>
      <w:proofErr w:type="spellEnd"/>
      <w:r w:rsidRPr="00962FD5">
        <w:rPr>
          <w:i/>
          <w:sz w:val="28"/>
          <w:szCs w:val="28"/>
          <w:lang w:val="uk-UA"/>
        </w:rPr>
        <w:t xml:space="preserve"> </w:t>
      </w:r>
      <w:proofErr w:type="spellStart"/>
      <w:r w:rsidRPr="00962FD5">
        <w:rPr>
          <w:i/>
          <w:sz w:val="28"/>
          <w:szCs w:val="28"/>
          <w:lang w:val="uk-UA"/>
        </w:rPr>
        <w:t>are</w:t>
      </w:r>
      <w:proofErr w:type="spellEnd"/>
      <w:r w:rsidRPr="00962FD5">
        <w:rPr>
          <w:i/>
          <w:sz w:val="28"/>
          <w:szCs w:val="28"/>
          <w:lang w:val="uk-UA"/>
        </w:rPr>
        <w:t xml:space="preserve"> </w:t>
      </w:r>
      <w:proofErr w:type="spellStart"/>
      <w:r w:rsidRPr="00962FD5">
        <w:rPr>
          <w:i/>
          <w:sz w:val="28"/>
          <w:szCs w:val="28"/>
          <w:lang w:val="uk-UA"/>
        </w:rPr>
        <w:t>highlighted</w:t>
      </w:r>
      <w:proofErr w:type="spellEnd"/>
      <w:r w:rsidRPr="00962FD5">
        <w:rPr>
          <w:i/>
          <w:sz w:val="28"/>
          <w:szCs w:val="28"/>
          <w:lang w:val="uk-UA"/>
        </w:rPr>
        <w:t xml:space="preserve"> </w:t>
      </w:r>
      <w:proofErr w:type="spellStart"/>
      <w:r w:rsidRPr="00962FD5">
        <w:rPr>
          <w:i/>
          <w:sz w:val="28"/>
          <w:szCs w:val="28"/>
          <w:lang w:val="uk-UA"/>
        </w:rPr>
        <w:t>and</w:t>
      </w:r>
      <w:proofErr w:type="spellEnd"/>
      <w:r w:rsidRPr="00962FD5">
        <w:rPr>
          <w:i/>
          <w:sz w:val="28"/>
          <w:szCs w:val="28"/>
          <w:lang w:val="uk-UA"/>
        </w:rPr>
        <w:t xml:space="preserve"> </w:t>
      </w:r>
      <w:proofErr w:type="spellStart"/>
      <w:r w:rsidRPr="00962FD5">
        <w:rPr>
          <w:i/>
          <w:sz w:val="28"/>
          <w:szCs w:val="28"/>
          <w:lang w:val="uk-UA"/>
        </w:rPr>
        <w:t>their</w:t>
      </w:r>
      <w:proofErr w:type="spellEnd"/>
      <w:r w:rsidRPr="00962FD5">
        <w:rPr>
          <w:i/>
          <w:sz w:val="28"/>
          <w:szCs w:val="28"/>
          <w:lang w:val="uk-UA"/>
        </w:rPr>
        <w:t xml:space="preserve"> </w:t>
      </w:r>
      <w:proofErr w:type="spellStart"/>
      <w:r w:rsidRPr="00962FD5">
        <w:rPr>
          <w:i/>
          <w:sz w:val="28"/>
          <w:szCs w:val="28"/>
          <w:lang w:val="uk-UA"/>
        </w:rPr>
        <w:t>main</w:t>
      </w:r>
      <w:proofErr w:type="spellEnd"/>
      <w:r w:rsidRPr="00962FD5">
        <w:rPr>
          <w:i/>
          <w:sz w:val="28"/>
          <w:szCs w:val="28"/>
          <w:lang w:val="uk-UA"/>
        </w:rPr>
        <w:t xml:space="preserve"> </w:t>
      </w:r>
      <w:proofErr w:type="spellStart"/>
      <w:r w:rsidRPr="00962FD5">
        <w:rPr>
          <w:i/>
          <w:sz w:val="28"/>
          <w:szCs w:val="28"/>
          <w:lang w:val="uk-UA"/>
        </w:rPr>
        <w:t>stylistic</w:t>
      </w:r>
      <w:proofErr w:type="spellEnd"/>
      <w:r w:rsidRPr="00962FD5">
        <w:rPr>
          <w:i/>
          <w:sz w:val="28"/>
          <w:szCs w:val="28"/>
          <w:lang w:val="uk-UA"/>
        </w:rPr>
        <w:t xml:space="preserve"> </w:t>
      </w:r>
      <w:proofErr w:type="spellStart"/>
      <w:r w:rsidRPr="00962FD5">
        <w:rPr>
          <w:i/>
          <w:sz w:val="28"/>
          <w:szCs w:val="28"/>
          <w:lang w:val="uk-UA"/>
        </w:rPr>
        <w:t>characteristics</w:t>
      </w:r>
      <w:proofErr w:type="spellEnd"/>
      <w:r w:rsidRPr="00962FD5">
        <w:rPr>
          <w:i/>
          <w:sz w:val="28"/>
          <w:szCs w:val="28"/>
          <w:lang w:val="uk-UA"/>
        </w:rPr>
        <w:t xml:space="preserve"> </w:t>
      </w:r>
      <w:proofErr w:type="spellStart"/>
      <w:r w:rsidRPr="00962FD5">
        <w:rPr>
          <w:i/>
          <w:sz w:val="28"/>
          <w:szCs w:val="28"/>
          <w:lang w:val="uk-UA"/>
        </w:rPr>
        <w:t>are</w:t>
      </w:r>
      <w:proofErr w:type="spellEnd"/>
      <w:r w:rsidRPr="00962FD5">
        <w:rPr>
          <w:i/>
          <w:sz w:val="28"/>
          <w:szCs w:val="28"/>
          <w:lang w:val="uk-UA"/>
        </w:rPr>
        <w:t xml:space="preserve"> </w:t>
      </w:r>
      <w:r w:rsidRPr="00962FD5">
        <w:rPr>
          <w:i/>
          <w:sz w:val="28"/>
          <w:szCs w:val="28"/>
          <w:lang w:val="en-US"/>
        </w:rPr>
        <w:t>displayed</w:t>
      </w:r>
      <w:r w:rsidRPr="00962FD5">
        <w:rPr>
          <w:i/>
          <w:sz w:val="28"/>
          <w:szCs w:val="28"/>
          <w:lang w:val="uk-UA"/>
        </w:rPr>
        <w:t xml:space="preserve">. </w:t>
      </w:r>
      <w:proofErr w:type="spellStart"/>
      <w:r w:rsidRPr="00962FD5">
        <w:rPr>
          <w:i/>
          <w:sz w:val="28"/>
          <w:szCs w:val="28"/>
          <w:lang w:val="uk-UA"/>
        </w:rPr>
        <w:t>It</w:t>
      </w:r>
      <w:proofErr w:type="spellEnd"/>
      <w:r w:rsidRPr="00962FD5">
        <w:rPr>
          <w:i/>
          <w:sz w:val="28"/>
          <w:szCs w:val="28"/>
          <w:lang w:val="uk-UA"/>
        </w:rPr>
        <w:t xml:space="preserve"> </w:t>
      </w:r>
      <w:proofErr w:type="spellStart"/>
      <w:r w:rsidRPr="00962FD5">
        <w:rPr>
          <w:i/>
          <w:sz w:val="28"/>
          <w:szCs w:val="28"/>
          <w:lang w:val="uk-UA"/>
        </w:rPr>
        <w:t>is</w:t>
      </w:r>
      <w:proofErr w:type="spellEnd"/>
      <w:r w:rsidRPr="00962FD5">
        <w:rPr>
          <w:i/>
          <w:sz w:val="28"/>
          <w:szCs w:val="28"/>
          <w:lang w:val="uk-UA"/>
        </w:rPr>
        <w:t xml:space="preserve"> </w:t>
      </w:r>
      <w:proofErr w:type="spellStart"/>
      <w:r w:rsidRPr="00962FD5">
        <w:rPr>
          <w:i/>
          <w:sz w:val="28"/>
          <w:szCs w:val="28"/>
          <w:lang w:val="uk-UA"/>
        </w:rPr>
        <w:t>determined</w:t>
      </w:r>
      <w:proofErr w:type="spellEnd"/>
      <w:r w:rsidRPr="00962FD5">
        <w:rPr>
          <w:i/>
          <w:sz w:val="28"/>
          <w:szCs w:val="28"/>
          <w:lang w:val="uk-UA"/>
        </w:rPr>
        <w:t xml:space="preserve"> </w:t>
      </w:r>
      <w:r w:rsidRPr="00962FD5">
        <w:rPr>
          <w:i/>
          <w:sz w:val="28"/>
          <w:szCs w:val="28"/>
          <w:lang w:val="en-US"/>
        </w:rPr>
        <w:t>t</w:t>
      </w:r>
      <w:proofErr w:type="spellStart"/>
      <w:r w:rsidRPr="00962FD5">
        <w:rPr>
          <w:i/>
          <w:sz w:val="28"/>
          <w:szCs w:val="28"/>
          <w:lang w:val="uk-UA"/>
        </w:rPr>
        <w:t>hat</w:t>
      </w:r>
      <w:proofErr w:type="spellEnd"/>
      <w:r w:rsidRPr="00962FD5">
        <w:rPr>
          <w:i/>
          <w:sz w:val="28"/>
          <w:szCs w:val="28"/>
          <w:lang w:val="uk-UA"/>
        </w:rPr>
        <w:t xml:space="preserve"> </w:t>
      </w:r>
      <w:proofErr w:type="spellStart"/>
      <w:r w:rsidRPr="00962FD5">
        <w:rPr>
          <w:i/>
          <w:sz w:val="28"/>
          <w:szCs w:val="28"/>
          <w:lang w:val="uk-UA"/>
        </w:rPr>
        <w:t>press</w:t>
      </w:r>
      <w:proofErr w:type="spellEnd"/>
      <w:r w:rsidRPr="00962FD5">
        <w:rPr>
          <w:i/>
          <w:sz w:val="28"/>
          <w:szCs w:val="28"/>
          <w:lang w:val="uk-UA"/>
        </w:rPr>
        <w:t xml:space="preserve"> </w:t>
      </w:r>
      <w:proofErr w:type="spellStart"/>
      <w:r w:rsidRPr="00962FD5">
        <w:rPr>
          <w:i/>
          <w:sz w:val="28"/>
          <w:szCs w:val="28"/>
          <w:lang w:val="uk-UA"/>
        </w:rPr>
        <w:t>phraseologisms</w:t>
      </w:r>
      <w:proofErr w:type="spellEnd"/>
      <w:r w:rsidRPr="00962FD5">
        <w:rPr>
          <w:i/>
          <w:sz w:val="28"/>
          <w:szCs w:val="28"/>
          <w:lang w:val="uk-UA"/>
        </w:rPr>
        <w:t xml:space="preserve"> </w:t>
      </w:r>
      <w:r w:rsidRPr="00962FD5">
        <w:rPr>
          <w:i/>
          <w:sz w:val="28"/>
          <w:szCs w:val="28"/>
          <w:lang w:val="en-US"/>
        </w:rPr>
        <w:t xml:space="preserve">play the great </w:t>
      </w:r>
      <w:proofErr w:type="spellStart"/>
      <w:r w:rsidRPr="00962FD5">
        <w:rPr>
          <w:i/>
          <w:sz w:val="28"/>
          <w:szCs w:val="28"/>
          <w:lang w:val="uk-UA"/>
        </w:rPr>
        <w:t>expression-emotional</w:t>
      </w:r>
      <w:proofErr w:type="spellEnd"/>
      <w:r w:rsidRPr="00962FD5">
        <w:rPr>
          <w:i/>
          <w:sz w:val="28"/>
          <w:szCs w:val="28"/>
          <w:lang w:val="uk-UA"/>
        </w:rPr>
        <w:t xml:space="preserve"> </w:t>
      </w:r>
      <w:r w:rsidRPr="00962FD5">
        <w:rPr>
          <w:i/>
          <w:sz w:val="28"/>
          <w:szCs w:val="28"/>
          <w:lang w:val="en-US"/>
        </w:rPr>
        <w:t>role in</w:t>
      </w:r>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r w:rsidRPr="00962FD5">
        <w:rPr>
          <w:i/>
          <w:sz w:val="28"/>
          <w:szCs w:val="28"/>
          <w:lang w:val="en-US"/>
        </w:rPr>
        <w:t xml:space="preserve">foreign journalistic </w:t>
      </w:r>
      <w:proofErr w:type="spellStart"/>
      <w:r w:rsidRPr="00962FD5">
        <w:rPr>
          <w:i/>
          <w:sz w:val="28"/>
          <w:szCs w:val="28"/>
          <w:lang w:val="uk-UA"/>
        </w:rPr>
        <w:t>texts</w:t>
      </w:r>
      <w:proofErr w:type="spellEnd"/>
      <w:r w:rsidRPr="00962FD5">
        <w:rPr>
          <w:i/>
          <w:sz w:val="28"/>
          <w:szCs w:val="28"/>
          <w:lang w:val="uk-UA"/>
        </w:rPr>
        <w:t xml:space="preserve">. </w:t>
      </w:r>
      <w:r w:rsidRPr="00962FD5">
        <w:rPr>
          <w:i/>
          <w:sz w:val="28"/>
          <w:szCs w:val="28"/>
          <w:lang w:val="en-GB"/>
        </w:rPr>
        <w:t>It is possible to define that stylistic description of phraseological units of the press is based on their expressive charge and expressive properties.</w:t>
      </w:r>
      <w:r w:rsidRPr="00962FD5">
        <w:rPr>
          <w:i/>
          <w:lang w:val="en-US"/>
        </w:rPr>
        <w:t xml:space="preserve"> </w:t>
      </w:r>
      <w:proofErr w:type="spellStart"/>
      <w:r w:rsidRPr="00962FD5">
        <w:rPr>
          <w:i/>
          <w:sz w:val="28"/>
          <w:szCs w:val="28"/>
          <w:lang w:val="uk-UA"/>
        </w:rPr>
        <w:t>It</w:t>
      </w:r>
      <w:proofErr w:type="spellEnd"/>
      <w:r w:rsidRPr="00962FD5">
        <w:rPr>
          <w:i/>
          <w:sz w:val="28"/>
          <w:szCs w:val="28"/>
          <w:lang w:val="uk-UA"/>
        </w:rPr>
        <w:t xml:space="preserve"> </w:t>
      </w:r>
      <w:proofErr w:type="spellStart"/>
      <w:r w:rsidRPr="00962FD5">
        <w:rPr>
          <w:i/>
          <w:sz w:val="28"/>
          <w:szCs w:val="28"/>
          <w:lang w:val="uk-UA"/>
        </w:rPr>
        <w:t>is</w:t>
      </w:r>
      <w:proofErr w:type="spellEnd"/>
      <w:r w:rsidRPr="00962FD5">
        <w:rPr>
          <w:i/>
          <w:sz w:val="28"/>
          <w:szCs w:val="28"/>
          <w:lang w:val="uk-UA"/>
        </w:rPr>
        <w:t xml:space="preserve"> </w:t>
      </w:r>
      <w:proofErr w:type="spellStart"/>
      <w:r w:rsidRPr="00962FD5">
        <w:rPr>
          <w:i/>
          <w:sz w:val="28"/>
          <w:szCs w:val="28"/>
          <w:lang w:val="uk-UA"/>
        </w:rPr>
        <w:t>found</w:t>
      </w:r>
      <w:proofErr w:type="spellEnd"/>
      <w:r w:rsidRPr="00962FD5">
        <w:rPr>
          <w:i/>
          <w:sz w:val="28"/>
          <w:szCs w:val="28"/>
          <w:lang w:val="uk-UA"/>
        </w:rPr>
        <w:t xml:space="preserve"> </w:t>
      </w:r>
      <w:proofErr w:type="spellStart"/>
      <w:r w:rsidRPr="00962FD5">
        <w:rPr>
          <w:i/>
          <w:sz w:val="28"/>
          <w:szCs w:val="28"/>
          <w:lang w:val="uk-UA"/>
        </w:rPr>
        <w:t>out</w:t>
      </w:r>
      <w:proofErr w:type="spellEnd"/>
      <w:r w:rsidRPr="00962FD5">
        <w:rPr>
          <w:i/>
          <w:sz w:val="28"/>
          <w:szCs w:val="28"/>
          <w:lang w:val="uk-UA"/>
        </w:rPr>
        <w:t xml:space="preserve"> </w:t>
      </w:r>
      <w:proofErr w:type="spellStart"/>
      <w:r w:rsidRPr="00962FD5">
        <w:rPr>
          <w:i/>
          <w:sz w:val="28"/>
          <w:szCs w:val="28"/>
          <w:lang w:val="uk-UA"/>
        </w:rPr>
        <w:t>that</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selection</w:t>
      </w:r>
      <w:proofErr w:type="spellEnd"/>
      <w:r w:rsidRPr="00962FD5">
        <w:rPr>
          <w:i/>
          <w:sz w:val="28"/>
          <w:szCs w:val="28"/>
          <w:lang w:val="uk-UA"/>
        </w:rPr>
        <w:t xml:space="preserve"> </w:t>
      </w:r>
      <w:proofErr w:type="spellStart"/>
      <w:r w:rsidRPr="00962FD5">
        <w:rPr>
          <w:i/>
          <w:sz w:val="28"/>
          <w:szCs w:val="28"/>
          <w:lang w:val="uk-UA"/>
        </w:rPr>
        <w:t>of</w:t>
      </w:r>
      <w:proofErr w:type="spellEnd"/>
      <w:r w:rsidRPr="00962FD5">
        <w:rPr>
          <w:i/>
          <w:sz w:val="28"/>
          <w:szCs w:val="28"/>
          <w:lang w:val="uk-UA"/>
        </w:rPr>
        <w:t xml:space="preserve"> </w:t>
      </w:r>
      <w:proofErr w:type="spellStart"/>
      <w:r w:rsidRPr="00962FD5">
        <w:rPr>
          <w:i/>
          <w:sz w:val="28"/>
          <w:szCs w:val="28"/>
          <w:lang w:val="uk-UA"/>
        </w:rPr>
        <w:t>stylistic</w:t>
      </w:r>
      <w:proofErr w:type="spellEnd"/>
      <w:r w:rsidRPr="00962FD5">
        <w:rPr>
          <w:i/>
          <w:sz w:val="28"/>
          <w:szCs w:val="28"/>
          <w:lang w:val="uk-UA"/>
        </w:rPr>
        <w:t xml:space="preserve"> </w:t>
      </w:r>
      <w:proofErr w:type="spellStart"/>
      <w:r w:rsidRPr="00962FD5">
        <w:rPr>
          <w:i/>
          <w:sz w:val="28"/>
          <w:szCs w:val="28"/>
          <w:lang w:val="uk-UA"/>
        </w:rPr>
        <w:t>means</w:t>
      </w:r>
      <w:proofErr w:type="spellEnd"/>
      <w:r w:rsidRPr="00962FD5">
        <w:rPr>
          <w:i/>
          <w:sz w:val="28"/>
          <w:szCs w:val="28"/>
          <w:lang w:val="uk-UA"/>
        </w:rPr>
        <w:t xml:space="preserve"> </w:t>
      </w:r>
      <w:proofErr w:type="spellStart"/>
      <w:r w:rsidRPr="00962FD5">
        <w:rPr>
          <w:i/>
          <w:sz w:val="28"/>
          <w:szCs w:val="28"/>
          <w:lang w:val="uk-UA"/>
        </w:rPr>
        <w:t>in</w:t>
      </w:r>
      <w:proofErr w:type="spellEnd"/>
      <w:r w:rsidRPr="00962FD5">
        <w:rPr>
          <w:i/>
          <w:sz w:val="28"/>
          <w:szCs w:val="28"/>
          <w:lang w:val="uk-UA"/>
        </w:rPr>
        <w:t xml:space="preserve"> </w:t>
      </w:r>
      <w:proofErr w:type="spellStart"/>
      <w:r w:rsidRPr="00962FD5">
        <w:rPr>
          <w:i/>
          <w:sz w:val="28"/>
          <w:szCs w:val="28"/>
          <w:lang w:val="uk-UA"/>
        </w:rPr>
        <w:t>modern</w:t>
      </w:r>
      <w:proofErr w:type="spellEnd"/>
      <w:r w:rsidRPr="00962FD5">
        <w:rPr>
          <w:i/>
          <w:sz w:val="28"/>
          <w:szCs w:val="28"/>
          <w:lang w:val="uk-UA"/>
        </w:rPr>
        <w:t xml:space="preserve"> </w:t>
      </w:r>
      <w:proofErr w:type="spellStart"/>
      <w:r w:rsidRPr="00962FD5">
        <w:rPr>
          <w:i/>
          <w:sz w:val="28"/>
          <w:szCs w:val="28"/>
          <w:lang w:val="uk-UA"/>
        </w:rPr>
        <w:t>journalistic</w:t>
      </w:r>
      <w:proofErr w:type="spellEnd"/>
      <w:r w:rsidRPr="00962FD5">
        <w:rPr>
          <w:i/>
          <w:sz w:val="28"/>
          <w:szCs w:val="28"/>
          <w:lang w:val="uk-UA"/>
        </w:rPr>
        <w:t xml:space="preserve"> </w:t>
      </w:r>
      <w:proofErr w:type="spellStart"/>
      <w:r w:rsidRPr="00962FD5">
        <w:rPr>
          <w:i/>
          <w:sz w:val="28"/>
          <w:szCs w:val="28"/>
          <w:lang w:val="uk-UA"/>
        </w:rPr>
        <w:t>texts</w:t>
      </w:r>
      <w:proofErr w:type="spellEnd"/>
      <w:r w:rsidRPr="00962FD5">
        <w:rPr>
          <w:i/>
          <w:sz w:val="28"/>
          <w:szCs w:val="28"/>
          <w:lang w:val="uk-UA"/>
        </w:rPr>
        <w:t xml:space="preserve"> </w:t>
      </w:r>
      <w:proofErr w:type="spellStart"/>
      <w:r w:rsidRPr="00962FD5">
        <w:rPr>
          <w:i/>
          <w:sz w:val="28"/>
          <w:szCs w:val="28"/>
          <w:lang w:val="uk-UA"/>
        </w:rPr>
        <w:t>is</w:t>
      </w:r>
      <w:proofErr w:type="spellEnd"/>
      <w:r w:rsidRPr="00962FD5">
        <w:rPr>
          <w:i/>
          <w:sz w:val="28"/>
          <w:szCs w:val="28"/>
          <w:lang w:val="uk-UA"/>
        </w:rPr>
        <w:t xml:space="preserve"> </w:t>
      </w:r>
      <w:proofErr w:type="spellStart"/>
      <w:r w:rsidRPr="00962FD5">
        <w:rPr>
          <w:i/>
          <w:sz w:val="28"/>
          <w:szCs w:val="28"/>
          <w:lang w:val="uk-UA"/>
        </w:rPr>
        <w:t>also</w:t>
      </w:r>
      <w:proofErr w:type="spellEnd"/>
      <w:r w:rsidRPr="00962FD5">
        <w:rPr>
          <w:i/>
          <w:sz w:val="28"/>
          <w:szCs w:val="28"/>
          <w:lang w:val="uk-UA"/>
        </w:rPr>
        <w:t xml:space="preserve"> </w:t>
      </w:r>
      <w:proofErr w:type="spellStart"/>
      <w:r w:rsidRPr="00962FD5">
        <w:rPr>
          <w:i/>
          <w:sz w:val="28"/>
          <w:szCs w:val="28"/>
          <w:lang w:val="uk-UA"/>
        </w:rPr>
        <w:t>motivated</w:t>
      </w:r>
      <w:proofErr w:type="spellEnd"/>
      <w:r w:rsidRPr="00962FD5">
        <w:rPr>
          <w:i/>
          <w:sz w:val="28"/>
          <w:szCs w:val="28"/>
          <w:lang w:val="uk-UA"/>
        </w:rPr>
        <w:t xml:space="preserve"> </w:t>
      </w:r>
      <w:proofErr w:type="spellStart"/>
      <w:r w:rsidRPr="00962FD5">
        <w:rPr>
          <w:i/>
          <w:sz w:val="28"/>
          <w:szCs w:val="28"/>
          <w:lang w:val="uk-UA"/>
        </w:rPr>
        <w:t>by</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features</w:t>
      </w:r>
      <w:proofErr w:type="spellEnd"/>
      <w:r w:rsidRPr="00962FD5">
        <w:rPr>
          <w:i/>
          <w:sz w:val="28"/>
          <w:szCs w:val="28"/>
          <w:lang w:val="en-US"/>
        </w:rPr>
        <w:t>:</w:t>
      </w:r>
      <w:r w:rsidRPr="00962FD5">
        <w:rPr>
          <w:i/>
          <w:sz w:val="28"/>
          <w:szCs w:val="28"/>
          <w:lang w:val="uk-UA"/>
        </w:rPr>
        <w:t xml:space="preserve"> </w:t>
      </w:r>
      <w:proofErr w:type="spellStart"/>
      <w:r w:rsidRPr="00962FD5">
        <w:rPr>
          <w:i/>
          <w:sz w:val="28"/>
          <w:szCs w:val="28"/>
          <w:lang w:val="uk-UA"/>
        </w:rPr>
        <w:t>standard</w:t>
      </w:r>
      <w:proofErr w:type="spellEnd"/>
      <w:r w:rsidRPr="00962FD5">
        <w:rPr>
          <w:i/>
          <w:sz w:val="28"/>
          <w:szCs w:val="28"/>
          <w:lang w:val="uk-UA"/>
        </w:rPr>
        <w:t xml:space="preserve"> </w:t>
      </w:r>
      <w:proofErr w:type="spellStart"/>
      <w:r w:rsidRPr="00962FD5">
        <w:rPr>
          <w:i/>
          <w:sz w:val="28"/>
          <w:szCs w:val="28"/>
          <w:lang w:val="uk-UA"/>
        </w:rPr>
        <w:t>and</w:t>
      </w:r>
      <w:proofErr w:type="spellEnd"/>
      <w:r w:rsidRPr="00962FD5">
        <w:rPr>
          <w:i/>
          <w:sz w:val="28"/>
          <w:szCs w:val="28"/>
          <w:lang w:val="uk-UA"/>
        </w:rPr>
        <w:t xml:space="preserve"> </w:t>
      </w:r>
      <w:proofErr w:type="spellStart"/>
      <w:r w:rsidRPr="00962FD5">
        <w:rPr>
          <w:i/>
          <w:sz w:val="28"/>
          <w:szCs w:val="28"/>
          <w:lang w:val="uk-UA"/>
        </w:rPr>
        <w:t>expression</w:t>
      </w:r>
      <w:proofErr w:type="spellEnd"/>
      <w:r w:rsidRPr="00962FD5">
        <w:rPr>
          <w:i/>
          <w:sz w:val="28"/>
          <w:szCs w:val="28"/>
          <w:lang w:val="uk-UA"/>
        </w:rPr>
        <w:t>.</w:t>
      </w:r>
      <w:r w:rsidRPr="00962FD5">
        <w:rPr>
          <w:i/>
          <w:lang w:val="en-US"/>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requirement</w:t>
      </w:r>
      <w:proofErr w:type="spellEnd"/>
      <w:r w:rsidRPr="00962FD5">
        <w:rPr>
          <w:i/>
          <w:sz w:val="28"/>
          <w:szCs w:val="28"/>
          <w:lang w:val="uk-UA"/>
        </w:rPr>
        <w:t xml:space="preserve"> </w:t>
      </w:r>
      <w:proofErr w:type="spellStart"/>
      <w:r w:rsidRPr="00962FD5">
        <w:rPr>
          <w:i/>
          <w:sz w:val="28"/>
          <w:szCs w:val="28"/>
          <w:lang w:val="uk-UA"/>
        </w:rPr>
        <w:t>to</w:t>
      </w:r>
      <w:proofErr w:type="spellEnd"/>
      <w:r w:rsidRPr="00962FD5">
        <w:rPr>
          <w:i/>
          <w:sz w:val="28"/>
          <w:szCs w:val="28"/>
          <w:lang w:val="uk-UA"/>
        </w:rPr>
        <w:t xml:space="preserve"> </w:t>
      </w:r>
      <w:proofErr w:type="spellStart"/>
      <w:r w:rsidRPr="00962FD5">
        <w:rPr>
          <w:i/>
          <w:sz w:val="28"/>
          <w:szCs w:val="28"/>
          <w:lang w:val="uk-UA"/>
        </w:rPr>
        <w:t>influence</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mass</w:t>
      </w:r>
      <w:proofErr w:type="spellEnd"/>
      <w:r w:rsidRPr="00962FD5">
        <w:rPr>
          <w:i/>
          <w:sz w:val="28"/>
          <w:szCs w:val="28"/>
          <w:lang w:val="uk-UA"/>
        </w:rPr>
        <w:t xml:space="preserve"> </w:t>
      </w:r>
      <w:proofErr w:type="spellStart"/>
      <w:r w:rsidRPr="00962FD5">
        <w:rPr>
          <w:i/>
          <w:sz w:val="28"/>
          <w:szCs w:val="28"/>
          <w:lang w:val="uk-UA"/>
        </w:rPr>
        <w:t>reader</w:t>
      </w:r>
      <w:proofErr w:type="spellEnd"/>
      <w:r w:rsidRPr="00962FD5">
        <w:rPr>
          <w:i/>
          <w:sz w:val="28"/>
          <w:szCs w:val="28"/>
          <w:lang w:val="uk-UA"/>
        </w:rPr>
        <w:t xml:space="preserve"> </w:t>
      </w:r>
      <w:proofErr w:type="spellStart"/>
      <w:r w:rsidRPr="00962FD5">
        <w:rPr>
          <w:i/>
          <w:sz w:val="28"/>
          <w:szCs w:val="28"/>
          <w:lang w:val="uk-UA"/>
        </w:rPr>
        <w:t>creates</w:t>
      </w:r>
      <w:proofErr w:type="spellEnd"/>
      <w:r w:rsidRPr="00962FD5">
        <w:rPr>
          <w:i/>
          <w:sz w:val="28"/>
          <w:szCs w:val="28"/>
          <w:lang w:val="uk-UA"/>
        </w:rPr>
        <w:t xml:space="preserve"> </w:t>
      </w:r>
      <w:proofErr w:type="spellStart"/>
      <w:r w:rsidRPr="00962FD5">
        <w:rPr>
          <w:i/>
          <w:sz w:val="28"/>
          <w:szCs w:val="28"/>
          <w:lang w:val="uk-UA"/>
        </w:rPr>
        <w:t>such</w:t>
      </w:r>
      <w:proofErr w:type="spellEnd"/>
      <w:r w:rsidRPr="00962FD5">
        <w:rPr>
          <w:i/>
          <w:sz w:val="28"/>
          <w:szCs w:val="28"/>
          <w:lang w:val="uk-UA"/>
        </w:rPr>
        <w:t xml:space="preserve"> a </w:t>
      </w:r>
      <w:proofErr w:type="spellStart"/>
      <w:r w:rsidRPr="00962FD5">
        <w:rPr>
          <w:i/>
          <w:sz w:val="28"/>
          <w:szCs w:val="28"/>
          <w:lang w:val="uk-UA"/>
        </w:rPr>
        <w:t>specific</w:t>
      </w:r>
      <w:proofErr w:type="spellEnd"/>
      <w:r w:rsidRPr="00962FD5">
        <w:rPr>
          <w:i/>
          <w:sz w:val="28"/>
          <w:szCs w:val="28"/>
          <w:lang w:val="uk-UA"/>
        </w:rPr>
        <w:t xml:space="preserve"> </w:t>
      </w:r>
      <w:proofErr w:type="spellStart"/>
      <w:r w:rsidRPr="00962FD5">
        <w:rPr>
          <w:i/>
          <w:sz w:val="28"/>
          <w:szCs w:val="28"/>
          <w:lang w:val="uk-UA"/>
        </w:rPr>
        <w:t>feature</w:t>
      </w:r>
      <w:proofErr w:type="spellEnd"/>
      <w:r w:rsidRPr="00962FD5">
        <w:rPr>
          <w:i/>
          <w:sz w:val="28"/>
          <w:szCs w:val="28"/>
          <w:lang w:val="uk-UA"/>
        </w:rPr>
        <w:t xml:space="preserve"> </w:t>
      </w:r>
      <w:proofErr w:type="spellStart"/>
      <w:r w:rsidRPr="00962FD5">
        <w:rPr>
          <w:i/>
          <w:sz w:val="28"/>
          <w:szCs w:val="28"/>
          <w:lang w:val="uk-UA"/>
        </w:rPr>
        <w:t>of</w:t>
      </w:r>
      <w:proofErr w:type="spellEnd"/>
      <w:r w:rsidRPr="00962FD5">
        <w:rPr>
          <w:i/>
          <w:sz w:val="28"/>
          <w:szCs w:val="28"/>
          <w:lang w:val="uk-UA"/>
        </w:rPr>
        <w:t xml:space="preserve"> </w:t>
      </w:r>
      <w:proofErr w:type="spellStart"/>
      <w:r w:rsidRPr="00962FD5">
        <w:rPr>
          <w:i/>
          <w:sz w:val="28"/>
          <w:szCs w:val="28"/>
          <w:lang w:val="uk-UA"/>
        </w:rPr>
        <w:t>modern</w:t>
      </w:r>
      <w:proofErr w:type="spellEnd"/>
      <w:r w:rsidRPr="00962FD5">
        <w:rPr>
          <w:i/>
          <w:sz w:val="28"/>
          <w:szCs w:val="28"/>
          <w:lang w:val="uk-UA"/>
        </w:rPr>
        <w:t xml:space="preserve"> </w:t>
      </w:r>
      <w:proofErr w:type="spellStart"/>
      <w:r w:rsidRPr="00962FD5">
        <w:rPr>
          <w:i/>
          <w:sz w:val="28"/>
          <w:szCs w:val="28"/>
          <w:lang w:val="uk-UA"/>
        </w:rPr>
        <w:t>journalistic</w:t>
      </w:r>
      <w:proofErr w:type="spellEnd"/>
      <w:r w:rsidRPr="00962FD5">
        <w:rPr>
          <w:i/>
          <w:sz w:val="28"/>
          <w:szCs w:val="28"/>
          <w:lang w:val="uk-UA"/>
        </w:rPr>
        <w:t xml:space="preserve"> </w:t>
      </w:r>
      <w:proofErr w:type="spellStart"/>
      <w:r w:rsidRPr="00962FD5">
        <w:rPr>
          <w:i/>
          <w:sz w:val="28"/>
          <w:szCs w:val="28"/>
          <w:lang w:val="uk-UA"/>
        </w:rPr>
        <w:t>text</w:t>
      </w:r>
      <w:proofErr w:type="spellEnd"/>
      <w:r w:rsidRPr="00962FD5">
        <w:rPr>
          <w:i/>
          <w:sz w:val="28"/>
          <w:szCs w:val="28"/>
          <w:lang w:val="uk-UA"/>
        </w:rPr>
        <w:t xml:space="preserve"> </w:t>
      </w:r>
      <w:proofErr w:type="spellStart"/>
      <w:r w:rsidRPr="00962FD5">
        <w:rPr>
          <w:i/>
          <w:sz w:val="28"/>
          <w:szCs w:val="28"/>
          <w:lang w:val="uk-UA"/>
        </w:rPr>
        <w:t>as</w:t>
      </w:r>
      <w:proofErr w:type="spellEnd"/>
      <w:r w:rsidRPr="00962FD5">
        <w:rPr>
          <w:i/>
          <w:sz w:val="28"/>
          <w:szCs w:val="28"/>
          <w:lang w:val="uk-UA"/>
        </w:rPr>
        <w:t xml:space="preserve"> </w:t>
      </w:r>
      <w:proofErr w:type="spellStart"/>
      <w:r w:rsidRPr="00962FD5">
        <w:rPr>
          <w:i/>
          <w:sz w:val="28"/>
          <w:szCs w:val="28"/>
          <w:lang w:val="uk-UA"/>
        </w:rPr>
        <w:t>its</w:t>
      </w:r>
      <w:proofErr w:type="spellEnd"/>
      <w:r w:rsidRPr="00962FD5">
        <w:rPr>
          <w:i/>
          <w:sz w:val="28"/>
          <w:szCs w:val="28"/>
          <w:lang w:val="uk-UA"/>
        </w:rPr>
        <w:t xml:space="preserve"> </w:t>
      </w:r>
      <w:proofErr w:type="spellStart"/>
      <w:r w:rsidRPr="00962FD5">
        <w:rPr>
          <w:i/>
          <w:sz w:val="28"/>
          <w:szCs w:val="28"/>
          <w:lang w:val="uk-UA"/>
        </w:rPr>
        <w:t>expressive</w:t>
      </w:r>
      <w:proofErr w:type="spellEnd"/>
      <w:r w:rsidRPr="00962FD5">
        <w:rPr>
          <w:i/>
          <w:sz w:val="28"/>
          <w:szCs w:val="28"/>
          <w:lang w:val="uk-UA"/>
        </w:rPr>
        <w:t xml:space="preserve"> </w:t>
      </w:r>
      <w:proofErr w:type="spellStart"/>
      <w:r w:rsidRPr="00962FD5">
        <w:rPr>
          <w:i/>
          <w:sz w:val="28"/>
          <w:szCs w:val="28"/>
          <w:lang w:val="uk-UA"/>
        </w:rPr>
        <w:t>nature</w:t>
      </w:r>
      <w:proofErr w:type="spellEnd"/>
      <w:r w:rsidRPr="00962FD5">
        <w:rPr>
          <w:i/>
          <w:sz w:val="28"/>
          <w:szCs w:val="28"/>
          <w:lang w:val="uk-UA"/>
        </w:rPr>
        <w:t xml:space="preserve">, </w:t>
      </w:r>
      <w:proofErr w:type="spellStart"/>
      <w:r w:rsidRPr="00962FD5">
        <w:rPr>
          <w:i/>
          <w:sz w:val="28"/>
          <w:szCs w:val="28"/>
          <w:lang w:val="uk-UA"/>
        </w:rPr>
        <w:t>and</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requirement</w:t>
      </w:r>
      <w:proofErr w:type="spellEnd"/>
      <w:r w:rsidRPr="00962FD5">
        <w:rPr>
          <w:i/>
          <w:sz w:val="28"/>
          <w:szCs w:val="28"/>
          <w:lang w:val="uk-UA"/>
        </w:rPr>
        <w:t xml:space="preserve"> </w:t>
      </w:r>
      <w:proofErr w:type="spellStart"/>
      <w:r w:rsidRPr="00962FD5">
        <w:rPr>
          <w:i/>
          <w:sz w:val="28"/>
          <w:szCs w:val="28"/>
          <w:lang w:val="uk-UA"/>
        </w:rPr>
        <w:t>for</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speed</w:t>
      </w:r>
      <w:proofErr w:type="spellEnd"/>
      <w:r w:rsidRPr="00962FD5">
        <w:rPr>
          <w:i/>
          <w:sz w:val="28"/>
          <w:szCs w:val="28"/>
          <w:lang w:val="en-US"/>
        </w:rPr>
        <w:t xml:space="preserve"> </w:t>
      </w:r>
      <w:proofErr w:type="spellStart"/>
      <w:r w:rsidRPr="00962FD5">
        <w:rPr>
          <w:i/>
          <w:sz w:val="28"/>
          <w:szCs w:val="28"/>
          <w:lang w:val="uk-UA"/>
        </w:rPr>
        <w:t>of</w:t>
      </w:r>
      <w:proofErr w:type="spellEnd"/>
      <w:r w:rsidRPr="00962FD5">
        <w:rPr>
          <w:i/>
          <w:sz w:val="28"/>
          <w:szCs w:val="28"/>
          <w:lang w:val="uk-UA"/>
        </w:rPr>
        <w:t xml:space="preserve"> </w:t>
      </w:r>
      <w:proofErr w:type="spellStart"/>
      <w:r w:rsidRPr="00962FD5">
        <w:rPr>
          <w:i/>
          <w:sz w:val="28"/>
          <w:szCs w:val="28"/>
          <w:lang w:val="uk-UA"/>
        </w:rPr>
        <w:t>information</w:t>
      </w:r>
      <w:proofErr w:type="spellEnd"/>
      <w:r w:rsidRPr="00962FD5">
        <w:rPr>
          <w:i/>
          <w:sz w:val="28"/>
          <w:szCs w:val="28"/>
          <w:lang w:val="uk-UA"/>
        </w:rPr>
        <w:t xml:space="preserve"> </w:t>
      </w:r>
      <w:proofErr w:type="spellStart"/>
      <w:r w:rsidRPr="00962FD5">
        <w:rPr>
          <w:i/>
          <w:sz w:val="28"/>
          <w:szCs w:val="28"/>
          <w:lang w:val="uk-UA"/>
        </w:rPr>
        <w:t>transmission</w:t>
      </w:r>
      <w:proofErr w:type="spellEnd"/>
      <w:r w:rsidRPr="00962FD5">
        <w:rPr>
          <w:i/>
          <w:sz w:val="28"/>
          <w:szCs w:val="28"/>
          <w:lang w:val="uk-UA"/>
        </w:rPr>
        <w:t xml:space="preserve"> </w:t>
      </w:r>
      <w:proofErr w:type="spellStart"/>
      <w:r w:rsidRPr="00962FD5">
        <w:rPr>
          <w:i/>
          <w:sz w:val="28"/>
          <w:szCs w:val="28"/>
          <w:lang w:val="uk-UA"/>
        </w:rPr>
        <w:t>and</w:t>
      </w:r>
      <w:proofErr w:type="spellEnd"/>
      <w:r w:rsidRPr="00962FD5">
        <w:rPr>
          <w:i/>
          <w:sz w:val="28"/>
          <w:szCs w:val="28"/>
          <w:lang w:val="uk-UA"/>
        </w:rPr>
        <w:t xml:space="preserve"> </w:t>
      </w:r>
      <w:r w:rsidRPr="00962FD5">
        <w:rPr>
          <w:i/>
          <w:sz w:val="28"/>
          <w:szCs w:val="28"/>
          <w:lang w:val="en-US"/>
        </w:rPr>
        <w:t xml:space="preserve">its </w:t>
      </w:r>
      <w:proofErr w:type="spellStart"/>
      <w:r w:rsidRPr="00962FD5">
        <w:rPr>
          <w:i/>
          <w:sz w:val="28"/>
          <w:szCs w:val="28"/>
          <w:lang w:val="uk-UA"/>
        </w:rPr>
        <w:t>socially</w:t>
      </w:r>
      <w:proofErr w:type="spellEnd"/>
      <w:r w:rsidRPr="00962FD5">
        <w:rPr>
          <w:i/>
          <w:sz w:val="28"/>
          <w:szCs w:val="28"/>
          <w:lang w:val="uk-UA"/>
        </w:rPr>
        <w:t xml:space="preserve"> </w:t>
      </w:r>
      <w:proofErr w:type="spellStart"/>
      <w:r w:rsidRPr="00962FD5">
        <w:rPr>
          <w:i/>
          <w:sz w:val="28"/>
          <w:szCs w:val="28"/>
          <w:lang w:val="uk-UA"/>
        </w:rPr>
        <w:t>importan</w:t>
      </w:r>
      <w:r w:rsidRPr="00962FD5">
        <w:rPr>
          <w:i/>
          <w:sz w:val="28"/>
          <w:szCs w:val="28"/>
          <w:lang w:val="en-US"/>
        </w:rPr>
        <w:t>ce</w:t>
      </w:r>
      <w:proofErr w:type="spellEnd"/>
      <w:r w:rsidRPr="00962FD5">
        <w:rPr>
          <w:i/>
          <w:sz w:val="28"/>
          <w:szCs w:val="28"/>
          <w:lang w:val="uk-UA"/>
        </w:rPr>
        <w:t xml:space="preserve"> </w:t>
      </w:r>
      <w:r w:rsidRPr="00962FD5">
        <w:rPr>
          <w:i/>
          <w:sz w:val="28"/>
          <w:szCs w:val="28"/>
          <w:lang w:val="en-US"/>
        </w:rPr>
        <w:t>creates</w:t>
      </w:r>
      <w:r w:rsidRPr="00962FD5">
        <w:rPr>
          <w:i/>
          <w:sz w:val="28"/>
          <w:szCs w:val="28"/>
          <w:lang w:val="uk-UA"/>
        </w:rPr>
        <w:t xml:space="preserve"> </w:t>
      </w:r>
      <w:proofErr w:type="spellStart"/>
      <w:r w:rsidRPr="00962FD5">
        <w:rPr>
          <w:i/>
          <w:sz w:val="28"/>
          <w:szCs w:val="28"/>
          <w:lang w:val="uk-UA"/>
        </w:rPr>
        <w:t>such</w:t>
      </w:r>
      <w:proofErr w:type="spellEnd"/>
      <w:r w:rsidRPr="00962FD5">
        <w:rPr>
          <w:i/>
          <w:sz w:val="28"/>
          <w:szCs w:val="28"/>
          <w:lang w:val="uk-UA"/>
        </w:rPr>
        <w:t xml:space="preserve"> a </w:t>
      </w:r>
      <w:r w:rsidRPr="00962FD5">
        <w:rPr>
          <w:i/>
          <w:sz w:val="28"/>
          <w:szCs w:val="28"/>
          <w:lang w:val="en-US"/>
        </w:rPr>
        <w:t>feature</w:t>
      </w:r>
      <w:r w:rsidRPr="00962FD5">
        <w:rPr>
          <w:i/>
          <w:sz w:val="28"/>
          <w:szCs w:val="28"/>
          <w:lang w:val="uk-UA"/>
        </w:rPr>
        <w:t xml:space="preserve"> </w:t>
      </w:r>
      <w:proofErr w:type="spellStart"/>
      <w:r w:rsidRPr="00962FD5">
        <w:rPr>
          <w:i/>
          <w:sz w:val="28"/>
          <w:szCs w:val="28"/>
          <w:lang w:val="uk-UA"/>
        </w:rPr>
        <w:t>as</w:t>
      </w:r>
      <w:proofErr w:type="spellEnd"/>
      <w:r w:rsidRPr="00962FD5">
        <w:rPr>
          <w:i/>
          <w:sz w:val="28"/>
          <w:szCs w:val="28"/>
          <w:lang w:val="uk-UA"/>
        </w:rPr>
        <w:t xml:space="preserve"> </w:t>
      </w:r>
      <w:proofErr w:type="spellStart"/>
      <w:r w:rsidRPr="00962FD5">
        <w:rPr>
          <w:i/>
          <w:sz w:val="28"/>
          <w:szCs w:val="28"/>
          <w:lang w:val="uk-UA"/>
        </w:rPr>
        <w:t>neutrality</w:t>
      </w:r>
      <w:proofErr w:type="spellEnd"/>
      <w:r w:rsidRPr="00962FD5">
        <w:rPr>
          <w:i/>
          <w:sz w:val="28"/>
          <w:szCs w:val="28"/>
          <w:lang w:val="uk-UA"/>
        </w:rPr>
        <w:t xml:space="preserve"> </w:t>
      </w:r>
      <w:proofErr w:type="spellStart"/>
      <w:r w:rsidRPr="00962FD5">
        <w:rPr>
          <w:i/>
          <w:sz w:val="28"/>
          <w:szCs w:val="28"/>
          <w:lang w:val="uk-UA"/>
        </w:rPr>
        <w:t>or</w:t>
      </w:r>
      <w:proofErr w:type="spellEnd"/>
      <w:r w:rsidRPr="00962FD5">
        <w:rPr>
          <w:i/>
          <w:sz w:val="28"/>
          <w:szCs w:val="28"/>
          <w:lang w:val="uk-UA"/>
        </w:rPr>
        <w:t xml:space="preserve"> </w:t>
      </w:r>
      <w:proofErr w:type="spellStart"/>
      <w:r w:rsidRPr="00962FD5">
        <w:rPr>
          <w:i/>
          <w:sz w:val="28"/>
          <w:szCs w:val="28"/>
          <w:lang w:val="uk-UA"/>
        </w:rPr>
        <w:t>standard</w:t>
      </w:r>
      <w:proofErr w:type="spellEnd"/>
      <w:r w:rsidRPr="00962FD5">
        <w:rPr>
          <w:i/>
          <w:sz w:val="28"/>
          <w:szCs w:val="28"/>
          <w:lang w:val="uk-UA"/>
        </w:rPr>
        <w:t xml:space="preserve">. </w:t>
      </w:r>
      <w:proofErr w:type="spellStart"/>
      <w:r w:rsidRPr="00962FD5">
        <w:rPr>
          <w:i/>
          <w:sz w:val="28"/>
          <w:szCs w:val="28"/>
          <w:lang w:val="uk-UA"/>
        </w:rPr>
        <w:t>Standardization</w:t>
      </w:r>
      <w:proofErr w:type="spellEnd"/>
      <w:r w:rsidRPr="00962FD5">
        <w:rPr>
          <w:i/>
          <w:sz w:val="28"/>
          <w:szCs w:val="28"/>
          <w:lang w:val="uk-UA"/>
        </w:rPr>
        <w:t xml:space="preserve"> </w:t>
      </w:r>
      <w:proofErr w:type="spellStart"/>
      <w:r w:rsidRPr="00962FD5">
        <w:rPr>
          <w:i/>
          <w:sz w:val="28"/>
          <w:szCs w:val="28"/>
          <w:lang w:val="uk-UA"/>
        </w:rPr>
        <w:t>is</w:t>
      </w:r>
      <w:proofErr w:type="spellEnd"/>
      <w:r w:rsidRPr="00962FD5">
        <w:rPr>
          <w:i/>
          <w:sz w:val="28"/>
          <w:szCs w:val="28"/>
          <w:lang w:val="uk-UA"/>
        </w:rPr>
        <w:t xml:space="preserve"> </w:t>
      </w:r>
      <w:proofErr w:type="spellStart"/>
      <w:r w:rsidRPr="00962FD5">
        <w:rPr>
          <w:i/>
          <w:sz w:val="28"/>
          <w:szCs w:val="28"/>
          <w:lang w:val="uk-UA"/>
        </w:rPr>
        <w:t>manifested</w:t>
      </w:r>
      <w:proofErr w:type="spellEnd"/>
      <w:r w:rsidRPr="00962FD5">
        <w:rPr>
          <w:i/>
          <w:sz w:val="28"/>
          <w:szCs w:val="28"/>
          <w:lang w:val="uk-UA"/>
        </w:rPr>
        <w:t xml:space="preserve"> </w:t>
      </w:r>
      <w:proofErr w:type="spellStart"/>
      <w:r w:rsidRPr="00962FD5">
        <w:rPr>
          <w:i/>
          <w:sz w:val="28"/>
          <w:szCs w:val="28"/>
          <w:lang w:val="uk-UA"/>
        </w:rPr>
        <w:t>in</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selection</w:t>
      </w:r>
      <w:proofErr w:type="spellEnd"/>
      <w:r w:rsidRPr="00962FD5">
        <w:rPr>
          <w:i/>
          <w:sz w:val="28"/>
          <w:szCs w:val="28"/>
          <w:lang w:val="uk-UA"/>
        </w:rPr>
        <w:t xml:space="preserve"> </w:t>
      </w:r>
      <w:proofErr w:type="spellStart"/>
      <w:r w:rsidRPr="00962FD5">
        <w:rPr>
          <w:i/>
          <w:sz w:val="28"/>
          <w:szCs w:val="28"/>
          <w:lang w:val="uk-UA"/>
        </w:rPr>
        <w:t>of</w:t>
      </w:r>
      <w:proofErr w:type="spellEnd"/>
      <w:r w:rsidRPr="00962FD5">
        <w:rPr>
          <w:i/>
          <w:sz w:val="28"/>
          <w:szCs w:val="28"/>
          <w:lang w:val="uk-UA"/>
        </w:rPr>
        <w:t xml:space="preserve"> </w:t>
      </w:r>
      <w:proofErr w:type="spellStart"/>
      <w:r w:rsidRPr="00962FD5">
        <w:rPr>
          <w:i/>
          <w:sz w:val="28"/>
          <w:szCs w:val="28"/>
          <w:lang w:val="uk-UA"/>
        </w:rPr>
        <w:t>stylistic</w:t>
      </w:r>
      <w:proofErr w:type="spellEnd"/>
      <w:r w:rsidRPr="00962FD5">
        <w:rPr>
          <w:i/>
          <w:sz w:val="28"/>
          <w:szCs w:val="28"/>
          <w:lang w:val="uk-UA"/>
        </w:rPr>
        <w:t xml:space="preserve"> </w:t>
      </w:r>
      <w:proofErr w:type="spellStart"/>
      <w:r w:rsidRPr="00962FD5">
        <w:rPr>
          <w:i/>
          <w:sz w:val="28"/>
          <w:szCs w:val="28"/>
          <w:lang w:val="uk-UA"/>
        </w:rPr>
        <w:t>means</w:t>
      </w:r>
      <w:proofErr w:type="spellEnd"/>
      <w:r w:rsidRPr="00962FD5">
        <w:rPr>
          <w:i/>
          <w:sz w:val="28"/>
          <w:szCs w:val="28"/>
          <w:lang w:val="uk-UA"/>
        </w:rPr>
        <w:t xml:space="preserve"> </w:t>
      </w:r>
      <w:proofErr w:type="spellStart"/>
      <w:r w:rsidRPr="00962FD5">
        <w:rPr>
          <w:i/>
          <w:sz w:val="28"/>
          <w:szCs w:val="28"/>
          <w:lang w:val="uk-UA"/>
        </w:rPr>
        <w:t>of</w:t>
      </w:r>
      <w:proofErr w:type="spellEnd"/>
      <w:r w:rsidRPr="00962FD5">
        <w:rPr>
          <w:i/>
          <w:sz w:val="28"/>
          <w:szCs w:val="28"/>
          <w:lang w:val="uk-UA"/>
        </w:rPr>
        <w:t xml:space="preserve"> </w:t>
      </w:r>
      <w:proofErr w:type="spellStart"/>
      <w:r w:rsidRPr="00962FD5">
        <w:rPr>
          <w:i/>
          <w:sz w:val="28"/>
          <w:szCs w:val="28"/>
          <w:lang w:val="uk-UA"/>
        </w:rPr>
        <w:t>different</w:t>
      </w:r>
      <w:proofErr w:type="spellEnd"/>
      <w:r w:rsidRPr="00962FD5">
        <w:rPr>
          <w:i/>
          <w:sz w:val="28"/>
          <w:szCs w:val="28"/>
          <w:lang w:val="uk-UA"/>
        </w:rPr>
        <w:t xml:space="preserve"> </w:t>
      </w:r>
      <w:proofErr w:type="spellStart"/>
      <w:r w:rsidRPr="00962FD5">
        <w:rPr>
          <w:i/>
          <w:sz w:val="28"/>
          <w:szCs w:val="28"/>
          <w:lang w:val="uk-UA"/>
        </w:rPr>
        <w:t>levels</w:t>
      </w:r>
      <w:proofErr w:type="spellEnd"/>
      <w:r w:rsidRPr="00962FD5">
        <w:rPr>
          <w:i/>
          <w:sz w:val="28"/>
          <w:szCs w:val="28"/>
          <w:lang w:val="en-US"/>
        </w:rPr>
        <w:t>:</w:t>
      </w:r>
      <w:r w:rsidRPr="00962FD5">
        <w:rPr>
          <w:i/>
          <w:sz w:val="28"/>
          <w:szCs w:val="28"/>
          <w:lang w:val="uk-UA"/>
        </w:rPr>
        <w:t xml:space="preserve"> </w:t>
      </w:r>
      <w:proofErr w:type="spellStart"/>
      <w:r w:rsidRPr="00962FD5">
        <w:rPr>
          <w:i/>
          <w:sz w:val="28"/>
          <w:szCs w:val="28"/>
          <w:lang w:val="uk-UA"/>
        </w:rPr>
        <w:t>lexical</w:t>
      </w:r>
      <w:proofErr w:type="spellEnd"/>
      <w:r w:rsidRPr="00962FD5">
        <w:rPr>
          <w:i/>
          <w:sz w:val="28"/>
          <w:szCs w:val="28"/>
          <w:lang w:val="uk-UA"/>
        </w:rPr>
        <w:t xml:space="preserve">, </w:t>
      </w:r>
      <w:proofErr w:type="spellStart"/>
      <w:r w:rsidRPr="00962FD5">
        <w:rPr>
          <w:i/>
          <w:sz w:val="28"/>
          <w:szCs w:val="28"/>
          <w:lang w:val="uk-UA"/>
        </w:rPr>
        <w:t>morphological</w:t>
      </w:r>
      <w:proofErr w:type="spellEnd"/>
      <w:r w:rsidRPr="00962FD5">
        <w:rPr>
          <w:i/>
          <w:sz w:val="28"/>
          <w:szCs w:val="28"/>
          <w:lang w:val="uk-UA"/>
        </w:rPr>
        <w:t xml:space="preserve">, </w:t>
      </w:r>
      <w:proofErr w:type="spellStart"/>
      <w:r w:rsidRPr="00962FD5">
        <w:rPr>
          <w:i/>
          <w:sz w:val="28"/>
          <w:szCs w:val="28"/>
          <w:lang w:val="uk-UA"/>
        </w:rPr>
        <w:t>syntactic</w:t>
      </w:r>
      <w:proofErr w:type="spellEnd"/>
      <w:r w:rsidRPr="00962FD5">
        <w:rPr>
          <w:i/>
          <w:sz w:val="28"/>
          <w:szCs w:val="28"/>
          <w:lang w:val="uk-UA"/>
        </w:rPr>
        <w:t xml:space="preserve">, </w:t>
      </w:r>
      <w:proofErr w:type="spellStart"/>
      <w:r w:rsidRPr="00962FD5">
        <w:rPr>
          <w:i/>
          <w:sz w:val="28"/>
          <w:szCs w:val="28"/>
          <w:lang w:val="uk-UA"/>
        </w:rPr>
        <w:t>figurative</w:t>
      </w:r>
      <w:proofErr w:type="spellEnd"/>
      <w:r w:rsidRPr="00962FD5">
        <w:rPr>
          <w:i/>
          <w:sz w:val="28"/>
          <w:szCs w:val="28"/>
          <w:lang w:val="uk-UA"/>
        </w:rPr>
        <w:t xml:space="preserve">, </w:t>
      </w:r>
      <w:proofErr w:type="spellStart"/>
      <w:r w:rsidRPr="00962FD5">
        <w:rPr>
          <w:i/>
          <w:sz w:val="28"/>
          <w:szCs w:val="28"/>
          <w:lang w:val="uk-UA"/>
        </w:rPr>
        <w:t>graphic</w:t>
      </w:r>
      <w:proofErr w:type="spellEnd"/>
      <w:r w:rsidRPr="00962FD5">
        <w:rPr>
          <w:i/>
          <w:sz w:val="28"/>
          <w:szCs w:val="28"/>
          <w:lang w:val="uk-UA"/>
        </w:rPr>
        <w:t xml:space="preserve">, </w:t>
      </w:r>
      <w:proofErr w:type="spellStart"/>
      <w:r w:rsidRPr="00962FD5">
        <w:rPr>
          <w:i/>
          <w:sz w:val="28"/>
          <w:szCs w:val="28"/>
          <w:lang w:val="uk-UA"/>
        </w:rPr>
        <w:lastRenderedPageBreak/>
        <w:t>which</w:t>
      </w:r>
      <w:proofErr w:type="spellEnd"/>
      <w:r w:rsidRPr="00962FD5">
        <w:rPr>
          <w:i/>
          <w:sz w:val="28"/>
          <w:szCs w:val="28"/>
          <w:lang w:val="uk-UA"/>
        </w:rPr>
        <w:t xml:space="preserve"> </w:t>
      </w:r>
      <w:proofErr w:type="spellStart"/>
      <w:r w:rsidRPr="00962FD5">
        <w:rPr>
          <w:i/>
          <w:sz w:val="28"/>
          <w:szCs w:val="28"/>
          <w:lang w:val="uk-UA"/>
        </w:rPr>
        <w:t>are</w:t>
      </w:r>
      <w:proofErr w:type="spellEnd"/>
      <w:r w:rsidRPr="00962FD5">
        <w:rPr>
          <w:i/>
          <w:sz w:val="28"/>
          <w:szCs w:val="28"/>
          <w:lang w:val="uk-UA"/>
        </w:rPr>
        <w:t xml:space="preserve"> </w:t>
      </w:r>
      <w:proofErr w:type="spellStart"/>
      <w:r w:rsidRPr="00962FD5">
        <w:rPr>
          <w:i/>
          <w:sz w:val="28"/>
          <w:szCs w:val="28"/>
          <w:lang w:val="uk-UA"/>
        </w:rPr>
        <w:t>typical</w:t>
      </w:r>
      <w:proofErr w:type="spellEnd"/>
      <w:r w:rsidRPr="00962FD5">
        <w:rPr>
          <w:i/>
          <w:sz w:val="28"/>
          <w:szCs w:val="28"/>
          <w:lang w:val="uk-UA"/>
        </w:rPr>
        <w:t xml:space="preserve"> </w:t>
      </w:r>
      <w:r w:rsidRPr="00962FD5">
        <w:rPr>
          <w:i/>
          <w:sz w:val="28"/>
          <w:szCs w:val="28"/>
          <w:lang w:val="en-US"/>
        </w:rPr>
        <w:t>for</w:t>
      </w:r>
      <w:r w:rsidRPr="00962FD5">
        <w:rPr>
          <w:i/>
          <w:sz w:val="28"/>
          <w:szCs w:val="28"/>
          <w:lang w:val="uk-UA"/>
        </w:rPr>
        <w:t xml:space="preserve"> </w:t>
      </w:r>
      <w:r w:rsidRPr="00962FD5">
        <w:rPr>
          <w:i/>
          <w:sz w:val="28"/>
          <w:szCs w:val="28"/>
          <w:lang w:val="en-US"/>
        </w:rPr>
        <w:t xml:space="preserve">the </w:t>
      </w:r>
      <w:proofErr w:type="spellStart"/>
      <w:r w:rsidRPr="00962FD5">
        <w:rPr>
          <w:i/>
          <w:sz w:val="28"/>
          <w:szCs w:val="28"/>
          <w:lang w:val="uk-UA"/>
        </w:rPr>
        <w:t>texts</w:t>
      </w:r>
      <w:proofErr w:type="spellEnd"/>
      <w:r w:rsidRPr="00962FD5">
        <w:rPr>
          <w:i/>
          <w:sz w:val="28"/>
          <w:szCs w:val="28"/>
          <w:lang w:val="uk-UA"/>
        </w:rPr>
        <w:t xml:space="preserve"> </w:t>
      </w:r>
      <w:proofErr w:type="spellStart"/>
      <w:r w:rsidRPr="00962FD5">
        <w:rPr>
          <w:i/>
          <w:sz w:val="28"/>
          <w:szCs w:val="28"/>
          <w:lang w:val="uk-UA"/>
        </w:rPr>
        <w:t>of</w:t>
      </w:r>
      <w:proofErr w:type="spellEnd"/>
      <w:r w:rsidRPr="00962FD5">
        <w:rPr>
          <w:i/>
          <w:sz w:val="28"/>
          <w:szCs w:val="28"/>
          <w:lang w:val="uk-UA"/>
        </w:rPr>
        <w:t xml:space="preserve"> </w:t>
      </w:r>
      <w:proofErr w:type="spellStart"/>
      <w:r w:rsidRPr="00962FD5">
        <w:rPr>
          <w:i/>
          <w:sz w:val="28"/>
          <w:szCs w:val="28"/>
          <w:lang w:val="uk-UA"/>
        </w:rPr>
        <w:t>this</w:t>
      </w:r>
      <w:proofErr w:type="spellEnd"/>
      <w:r w:rsidRPr="00962FD5">
        <w:rPr>
          <w:i/>
          <w:sz w:val="28"/>
          <w:szCs w:val="28"/>
          <w:lang w:val="uk-UA"/>
        </w:rPr>
        <w:t xml:space="preserve"> </w:t>
      </w:r>
      <w:proofErr w:type="spellStart"/>
      <w:r w:rsidRPr="00962FD5">
        <w:rPr>
          <w:i/>
          <w:sz w:val="28"/>
          <w:szCs w:val="28"/>
          <w:lang w:val="uk-UA"/>
        </w:rPr>
        <w:t>type</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expressiveness</w:t>
      </w:r>
      <w:proofErr w:type="spellEnd"/>
      <w:r w:rsidRPr="00962FD5">
        <w:rPr>
          <w:i/>
          <w:sz w:val="28"/>
          <w:szCs w:val="28"/>
          <w:lang w:val="uk-UA"/>
        </w:rPr>
        <w:t xml:space="preserve"> </w:t>
      </w:r>
      <w:proofErr w:type="spellStart"/>
      <w:r w:rsidRPr="00962FD5">
        <w:rPr>
          <w:i/>
          <w:sz w:val="28"/>
          <w:szCs w:val="28"/>
          <w:lang w:val="uk-UA"/>
        </w:rPr>
        <w:t>of</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stylistic</w:t>
      </w:r>
      <w:proofErr w:type="spellEnd"/>
      <w:r w:rsidRPr="00962FD5">
        <w:rPr>
          <w:i/>
          <w:sz w:val="28"/>
          <w:szCs w:val="28"/>
          <w:lang w:val="uk-UA"/>
        </w:rPr>
        <w:t xml:space="preserve"> </w:t>
      </w:r>
      <w:proofErr w:type="spellStart"/>
      <w:r w:rsidRPr="00962FD5">
        <w:rPr>
          <w:i/>
          <w:sz w:val="28"/>
          <w:szCs w:val="28"/>
          <w:lang w:val="uk-UA"/>
        </w:rPr>
        <w:t>means</w:t>
      </w:r>
      <w:proofErr w:type="spellEnd"/>
      <w:r w:rsidRPr="00962FD5">
        <w:rPr>
          <w:i/>
          <w:sz w:val="28"/>
          <w:szCs w:val="28"/>
          <w:lang w:val="uk-UA"/>
        </w:rPr>
        <w:t xml:space="preserve"> </w:t>
      </w:r>
      <w:proofErr w:type="spellStart"/>
      <w:r w:rsidRPr="00962FD5">
        <w:rPr>
          <w:i/>
          <w:sz w:val="28"/>
          <w:szCs w:val="28"/>
          <w:lang w:val="uk-UA"/>
        </w:rPr>
        <w:t>makes</w:t>
      </w:r>
      <w:proofErr w:type="spellEnd"/>
      <w:r w:rsidRPr="00962FD5">
        <w:rPr>
          <w:i/>
          <w:sz w:val="28"/>
          <w:szCs w:val="28"/>
          <w:lang w:val="uk-UA"/>
        </w:rPr>
        <w:t xml:space="preserve"> </w:t>
      </w:r>
      <w:proofErr w:type="spellStart"/>
      <w:r w:rsidRPr="00962FD5">
        <w:rPr>
          <w:i/>
          <w:sz w:val="28"/>
          <w:szCs w:val="28"/>
          <w:lang w:val="uk-UA"/>
        </w:rPr>
        <w:t>it</w:t>
      </w:r>
      <w:proofErr w:type="spellEnd"/>
      <w:r w:rsidRPr="00962FD5">
        <w:rPr>
          <w:i/>
          <w:sz w:val="28"/>
          <w:szCs w:val="28"/>
          <w:lang w:val="uk-UA"/>
        </w:rPr>
        <w:t xml:space="preserve"> </w:t>
      </w:r>
      <w:proofErr w:type="spellStart"/>
      <w:r w:rsidRPr="00962FD5">
        <w:rPr>
          <w:i/>
          <w:sz w:val="28"/>
          <w:szCs w:val="28"/>
          <w:lang w:val="uk-UA"/>
        </w:rPr>
        <w:t>possible</w:t>
      </w:r>
      <w:proofErr w:type="spellEnd"/>
      <w:r w:rsidRPr="00962FD5">
        <w:rPr>
          <w:i/>
          <w:sz w:val="28"/>
          <w:szCs w:val="28"/>
          <w:lang w:val="uk-UA"/>
        </w:rPr>
        <w:t xml:space="preserve"> </w:t>
      </w:r>
      <w:proofErr w:type="spellStart"/>
      <w:r w:rsidRPr="00962FD5">
        <w:rPr>
          <w:i/>
          <w:sz w:val="28"/>
          <w:szCs w:val="28"/>
          <w:lang w:val="uk-UA"/>
        </w:rPr>
        <w:t>to</w:t>
      </w:r>
      <w:proofErr w:type="spellEnd"/>
      <w:r w:rsidRPr="00962FD5">
        <w:rPr>
          <w:i/>
          <w:sz w:val="28"/>
          <w:szCs w:val="28"/>
          <w:lang w:val="uk-UA"/>
        </w:rPr>
        <w:t xml:space="preserve"> </w:t>
      </w:r>
      <w:proofErr w:type="spellStart"/>
      <w:r w:rsidRPr="00962FD5">
        <w:rPr>
          <w:i/>
          <w:sz w:val="28"/>
          <w:szCs w:val="28"/>
          <w:lang w:val="uk-UA"/>
        </w:rPr>
        <w:t>convey</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emotional</w:t>
      </w:r>
      <w:proofErr w:type="spellEnd"/>
      <w:r w:rsidRPr="00962FD5">
        <w:rPr>
          <w:i/>
          <w:sz w:val="28"/>
          <w:szCs w:val="28"/>
          <w:lang w:val="uk-UA"/>
        </w:rPr>
        <w:t xml:space="preserve">, </w:t>
      </w:r>
      <w:proofErr w:type="spellStart"/>
      <w:r w:rsidRPr="00962FD5">
        <w:rPr>
          <w:i/>
          <w:sz w:val="28"/>
          <w:szCs w:val="28"/>
          <w:lang w:val="uk-UA"/>
        </w:rPr>
        <w:t>connotative</w:t>
      </w:r>
      <w:proofErr w:type="spellEnd"/>
      <w:r w:rsidRPr="00962FD5">
        <w:rPr>
          <w:i/>
          <w:sz w:val="28"/>
          <w:szCs w:val="28"/>
          <w:lang w:val="uk-UA"/>
        </w:rPr>
        <w:t xml:space="preserve">, </w:t>
      </w:r>
      <w:proofErr w:type="spellStart"/>
      <w:r w:rsidRPr="00962FD5">
        <w:rPr>
          <w:i/>
          <w:sz w:val="28"/>
          <w:szCs w:val="28"/>
          <w:lang w:val="uk-UA"/>
        </w:rPr>
        <w:t>and</w:t>
      </w:r>
      <w:proofErr w:type="spellEnd"/>
      <w:r w:rsidRPr="00962FD5">
        <w:rPr>
          <w:i/>
          <w:sz w:val="28"/>
          <w:szCs w:val="28"/>
          <w:lang w:val="uk-UA"/>
        </w:rPr>
        <w:t xml:space="preserve"> </w:t>
      </w:r>
      <w:proofErr w:type="spellStart"/>
      <w:r w:rsidRPr="00962FD5">
        <w:rPr>
          <w:i/>
          <w:sz w:val="28"/>
          <w:szCs w:val="28"/>
          <w:lang w:val="uk-UA"/>
        </w:rPr>
        <w:t>evaluative</w:t>
      </w:r>
      <w:proofErr w:type="spellEnd"/>
      <w:r w:rsidRPr="00962FD5">
        <w:rPr>
          <w:i/>
          <w:sz w:val="28"/>
          <w:szCs w:val="28"/>
          <w:lang w:val="uk-UA"/>
        </w:rPr>
        <w:t xml:space="preserve"> </w:t>
      </w:r>
      <w:proofErr w:type="spellStart"/>
      <w:r w:rsidRPr="00962FD5">
        <w:rPr>
          <w:i/>
          <w:sz w:val="28"/>
          <w:szCs w:val="28"/>
          <w:lang w:val="uk-UA"/>
        </w:rPr>
        <w:t>aspect</w:t>
      </w:r>
      <w:proofErr w:type="spellEnd"/>
      <w:r w:rsidRPr="00962FD5">
        <w:rPr>
          <w:i/>
          <w:sz w:val="28"/>
          <w:szCs w:val="28"/>
          <w:lang w:val="uk-UA"/>
        </w:rPr>
        <w:t xml:space="preserve"> </w:t>
      </w:r>
      <w:proofErr w:type="spellStart"/>
      <w:r w:rsidRPr="00962FD5">
        <w:rPr>
          <w:i/>
          <w:sz w:val="28"/>
          <w:szCs w:val="28"/>
          <w:lang w:val="uk-UA"/>
        </w:rPr>
        <w:t>of</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events</w:t>
      </w:r>
      <w:proofErr w:type="spellEnd"/>
      <w:r w:rsidRPr="00962FD5">
        <w:rPr>
          <w:i/>
          <w:sz w:val="28"/>
          <w:szCs w:val="28"/>
          <w:lang w:val="uk-UA"/>
        </w:rPr>
        <w:t xml:space="preserve"> </w:t>
      </w:r>
      <w:proofErr w:type="spellStart"/>
      <w:r w:rsidRPr="00962FD5">
        <w:rPr>
          <w:i/>
          <w:sz w:val="28"/>
          <w:szCs w:val="28"/>
          <w:lang w:val="uk-UA"/>
        </w:rPr>
        <w:t>and</w:t>
      </w:r>
      <w:proofErr w:type="spellEnd"/>
      <w:r w:rsidRPr="00962FD5">
        <w:rPr>
          <w:i/>
          <w:sz w:val="28"/>
          <w:szCs w:val="28"/>
          <w:lang w:val="uk-UA"/>
        </w:rPr>
        <w:t xml:space="preserve"> </w:t>
      </w:r>
      <w:proofErr w:type="spellStart"/>
      <w:r w:rsidRPr="00962FD5">
        <w:rPr>
          <w:i/>
          <w:sz w:val="28"/>
          <w:szCs w:val="28"/>
          <w:lang w:val="uk-UA"/>
        </w:rPr>
        <w:t>facts</w:t>
      </w:r>
      <w:proofErr w:type="spellEnd"/>
      <w:r w:rsidRPr="00962FD5">
        <w:rPr>
          <w:i/>
          <w:sz w:val="28"/>
          <w:szCs w:val="28"/>
          <w:lang w:val="uk-UA"/>
        </w:rPr>
        <w:t xml:space="preserve"> </w:t>
      </w:r>
      <w:proofErr w:type="spellStart"/>
      <w:r w:rsidRPr="00962FD5">
        <w:rPr>
          <w:i/>
          <w:sz w:val="28"/>
          <w:szCs w:val="28"/>
          <w:lang w:val="uk-UA"/>
        </w:rPr>
        <w:t>reflected</w:t>
      </w:r>
      <w:proofErr w:type="spellEnd"/>
      <w:r w:rsidRPr="00962FD5">
        <w:rPr>
          <w:i/>
          <w:sz w:val="28"/>
          <w:szCs w:val="28"/>
          <w:lang w:val="uk-UA"/>
        </w:rPr>
        <w:t xml:space="preserve"> </w:t>
      </w:r>
      <w:proofErr w:type="spellStart"/>
      <w:r w:rsidRPr="00962FD5">
        <w:rPr>
          <w:i/>
          <w:sz w:val="28"/>
          <w:szCs w:val="28"/>
          <w:lang w:val="uk-UA"/>
        </w:rPr>
        <w:t>in</w:t>
      </w:r>
      <w:proofErr w:type="spellEnd"/>
      <w:r w:rsidRPr="00962FD5">
        <w:rPr>
          <w:i/>
          <w:sz w:val="28"/>
          <w:szCs w:val="28"/>
          <w:lang w:val="uk-UA"/>
        </w:rPr>
        <w:t xml:space="preserve"> </w:t>
      </w:r>
      <w:proofErr w:type="spellStart"/>
      <w:r w:rsidRPr="00962FD5">
        <w:rPr>
          <w:i/>
          <w:sz w:val="28"/>
          <w:szCs w:val="28"/>
          <w:lang w:val="uk-UA"/>
        </w:rPr>
        <w:t>the</w:t>
      </w:r>
      <w:proofErr w:type="spellEnd"/>
      <w:r w:rsidRPr="00962FD5">
        <w:rPr>
          <w:i/>
          <w:sz w:val="28"/>
          <w:szCs w:val="28"/>
          <w:lang w:val="uk-UA"/>
        </w:rPr>
        <w:t xml:space="preserve"> </w:t>
      </w:r>
      <w:proofErr w:type="spellStart"/>
      <w:r w:rsidRPr="00962FD5">
        <w:rPr>
          <w:i/>
          <w:sz w:val="28"/>
          <w:szCs w:val="28"/>
          <w:lang w:val="uk-UA"/>
        </w:rPr>
        <w:t>press</w:t>
      </w:r>
      <w:proofErr w:type="spellEnd"/>
      <w:r w:rsidRPr="00962FD5">
        <w:rPr>
          <w:i/>
          <w:sz w:val="28"/>
          <w:szCs w:val="28"/>
          <w:lang w:val="en-US"/>
        </w:rPr>
        <w:t xml:space="preserve"> in order to increase the influence on the mass reader.</w:t>
      </w:r>
      <w:r w:rsidRPr="00962FD5">
        <w:rPr>
          <w:i/>
          <w:sz w:val="28"/>
          <w:szCs w:val="28"/>
          <w:lang w:val="uk-UA"/>
        </w:rPr>
        <w:t xml:space="preserve"> </w:t>
      </w:r>
    </w:p>
    <w:p w14:paraId="2361157A" w14:textId="77777777" w:rsidR="002773CE" w:rsidRPr="00921679" w:rsidRDefault="002773CE" w:rsidP="002773CE">
      <w:pPr>
        <w:ind w:firstLine="709"/>
        <w:jc w:val="both"/>
        <w:rPr>
          <w:bCs/>
          <w:i/>
          <w:iCs/>
          <w:sz w:val="28"/>
          <w:szCs w:val="28"/>
          <w:lang w:val="en-US"/>
        </w:rPr>
      </w:pPr>
      <w:proofErr w:type="spellStart"/>
      <w:r w:rsidRPr="00921679">
        <w:rPr>
          <w:bCs/>
          <w:i/>
          <w:sz w:val="28"/>
          <w:szCs w:val="28"/>
          <w:lang w:val="uk-UA"/>
        </w:rPr>
        <w:t>Keywords</w:t>
      </w:r>
      <w:proofErr w:type="spellEnd"/>
      <w:r w:rsidRPr="00921679">
        <w:rPr>
          <w:bCs/>
          <w:i/>
          <w:sz w:val="28"/>
          <w:szCs w:val="28"/>
          <w:lang w:val="en-US"/>
        </w:rPr>
        <w:t>:</w:t>
      </w:r>
      <w:r w:rsidRPr="00921679">
        <w:rPr>
          <w:bCs/>
          <w:i/>
          <w:iCs/>
          <w:sz w:val="28"/>
          <w:szCs w:val="28"/>
          <w:lang w:val="en-GB"/>
        </w:rPr>
        <w:t xml:space="preserve"> </w:t>
      </w:r>
      <w:r w:rsidRPr="00921679">
        <w:rPr>
          <w:bCs/>
          <w:i/>
          <w:spacing w:val="4"/>
          <w:sz w:val="28"/>
          <w:szCs w:val="28"/>
          <w:lang w:val="en-US"/>
        </w:rPr>
        <w:t>lexical means</w:t>
      </w:r>
      <w:r>
        <w:rPr>
          <w:bCs/>
          <w:i/>
          <w:spacing w:val="4"/>
          <w:sz w:val="28"/>
          <w:szCs w:val="28"/>
          <w:lang w:val="en-US"/>
        </w:rPr>
        <w:t>,</w:t>
      </w:r>
      <w:r w:rsidRPr="00921679">
        <w:rPr>
          <w:bCs/>
          <w:i/>
          <w:spacing w:val="4"/>
          <w:sz w:val="28"/>
          <w:szCs w:val="28"/>
          <w:lang w:val="en-US"/>
        </w:rPr>
        <w:t xml:space="preserve"> </w:t>
      </w:r>
      <w:r w:rsidRPr="00921679">
        <w:rPr>
          <w:bCs/>
          <w:i/>
          <w:sz w:val="28"/>
          <w:szCs w:val="28"/>
          <w:shd w:val="clear" w:color="auto" w:fill="FFFFFF"/>
          <w:lang w:val="en-US"/>
        </w:rPr>
        <w:t>English and German-language press</w:t>
      </w:r>
      <w:r>
        <w:rPr>
          <w:bCs/>
          <w:i/>
          <w:sz w:val="28"/>
          <w:szCs w:val="28"/>
          <w:shd w:val="clear" w:color="auto" w:fill="FFFFFF"/>
          <w:lang w:val="en-US"/>
        </w:rPr>
        <w:t>,</w:t>
      </w:r>
      <w:r w:rsidRPr="00921679">
        <w:rPr>
          <w:bCs/>
          <w:i/>
          <w:sz w:val="28"/>
          <w:szCs w:val="28"/>
          <w:shd w:val="clear" w:color="auto" w:fill="FFFFFF"/>
          <w:lang w:val="en-US"/>
        </w:rPr>
        <w:t xml:space="preserve"> </w:t>
      </w:r>
      <w:proofErr w:type="spellStart"/>
      <w:r w:rsidRPr="00921679">
        <w:rPr>
          <w:bCs/>
          <w:i/>
          <w:sz w:val="28"/>
          <w:szCs w:val="28"/>
          <w:shd w:val="clear" w:color="auto" w:fill="FFFFFF"/>
          <w:lang w:val="en-US"/>
        </w:rPr>
        <w:t>phraseologisms</w:t>
      </w:r>
      <w:proofErr w:type="spellEnd"/>
      <w:r>
        <w:rPr>
          <w:bCs/>
          <w:i/>
          <w:sz w:val="28"/>
          <w:szCs w:val="28"/>
          <w:shd w:val="clear" w:color="auto" w:fill="FFFFFF"/>
          <w:lang w:val="en-US"/>
        </w:rPr>
        <w:t>,</w:t>
      </w:r>
      <w:r w:rsidRPr="00921679">
        <w:rPr>
          <w:bCs/>
          <w:i/>
          <w:sz w:val="28"/>
          <w:szCs w:val="28"/>
          <w:shd w:val="clear" w:color="auto" w:fill="FFFFFF"/>
          <w:lang w:val="en-US"/>
        </w:rPr>
        <w:t xml:space="preserve"> newspaper journalistic style</w:t>
      </w:r>
      <w:r>
        <w:rPr>
          <w:bCs/>
          <w:i/>
          <w:sz w:val="28"/>
          <w:szCs w:val="28"/>
          <w:shd w:val="clear" w:color="auto" w:fill="FFFFFF"/>
          <w:lang w:val="en-US"/>
        </w:rPr>
        <w:t>,</w:t>
      </w:r>
      <w:r w:rsidRPr="00921679">
        <w:rPr>
          <w:bCs/>
          <w:i/>
          <w:sz w:val="28"/>
          <w:szCs w:val="28"/>
          <w:shd w:val="clear" w:color="auto" w:fill="FFFFFF"/>
          <w:lang w:val="en-US"/>
        </w:rPr>
        <w:t xml:space="preserve"> stylistic characteristics.</w:t>
      </w:r>
    </w:p>
    <w:p w14:paraId="5E81A6AF" w14:textId="77777777" w:rsidR="002773CE" w:rsidRPr="009A312D" w:rsidRDefault="002773CE" w:rsidP="002773CE">
      <w:pPr>
        <w:pStyle w:val="HTML0"/>
        <w:shd w:val="clear" w:color="auto" w:fill="FFFFFF"/>
        <w:ind w:firstLine="709"/>
        <w:jc w:val="both"/>
        <w:rPr>
          <w:rFonts w:ascii="Times New Roman" w:hAnsi="Times New Roman" w:cs="Times New Roman"/>
          <w:i/>
          <w:iCs/>
          <w:sz w:val="28"/>
          <w:szCs w:val="28"/>
          <w:lang w:val="en-US"/>
        </w:rPr>
      </w:pPr>
    </w:p>
    <w:p w14:paraId="2EE47EB6" w14:textId="77777777" w:rsidR="002773CE" w:rsidRPr="00921679" w:rsidRDefault="002773CE" w:rsidP="002773CE">
      <w:pPr>
        <w:pStyle w:val="HTML0"/>
        <w:shd w:val="clear" w:color="auto" w:fill="FFFFFF"/>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Аннотация. </w:t>
      </w:r>
      <w:r w:rsidRPr="00921679">
        <w:rPr>
          <w:rFonts w:ascii="Times New Roman" w:hAnsi="Times New Roman" w:cs="Times New Roman"/>
          <w:i/>
          <w:iCs/>
          <w:sz w:val="28"/>
          <w:szCs w:val="28"/>
        </w:rPr>
        <w:t xml:space="preserve">Статья посвящена исследованию основных стилистических характеристик </w:t>
      </w:r>
      <w:proofErr w:type="spellStart"/>
      <w:r w:rsidRPr="00921679">
        <w:rPr>
          <w:rFonts w:ascii="Times New Roman" w:hAnsi="Times New Roman" w:cs="Times New Roman"/>
          <w:i/>
          <w:iCs/>
          <w:sz w:val="28"/>
          <w:szCs w:val="28"/>
          <w:lang w:val="uk-UA"/>
        </w:rPr>
        <w:t>текстов</w:t>
      </w:r>
      <w:proofErr w:type="spellEnd"/>
      <w:r w:rsidRPr="00921679">
        <w:rPr>
          <w:rFonts w:ascii="Times New Roman" w:hAnsi="Times New Roman" w:cs="Times New Roman"/>
          <w:i/>
          <w:iCs/>
          <w:sz w:val="28"/>
          <w:szCs w:val="28"/>
          <w:lang w:val="uk-UA"/>
        </w:rPr>
        <w:t xml:space="preserve"> </w:t>
      </w:r>
      <w:proofErr w:type="spellStart"/>
      <w:r w:rsidRPr="00921679">
        <w:rPr>
          <w:rFonts w:ascii="Times New Roman" w:hAnsi="Times New Roman" w:cs="Times New Roman"/>
          <w:i/>
          <w:iCs/>
          <w:sz w:val="28"/>
          <w:szCs w:val="28"/>
          <w:lang w:val="uk-UA"/>
        </w:rPr>
        <w:t>прессы</w:t>
      </w:r>
      <w:proofErr w:type="spellEnd"/>
      <w:r w:rsidRPr="00921679">
        <w:rPr>
          <w:rFonts w:ascii="Times New Roman" w:hAnsi="Times New Roman" w:cs="Times New Roman"/>
          <w:i/>
          <w:iCs/>
          <w:sz w:val="28"/>
          <w:szCs w:val="28"/>
        </w:rPr>
        <w:t>, в том числе различных лексических средств выражения экспрессивности, а именно фразеологизмов и их инноваций. Освещены теоретические основы исследования публицистического текста в языкознании и определен</w:t>
      </w:r>
      <w:r w:rsidRPr="00921679">
        <w:rPr>
          <w:rFonts w:ascii="Times New Roman" w:hAnsi="Times New Roman" w:cs="Times New Roman"/>
          <w:i/>
          <w:iCs/>
          <w:sz w:val="28"/>
          <w:szCs w:val="28"/>
          <w:lang w:val="uk-UA"/>
        </w:rPr>
        <w:t xml:space="preserve">о, </w:t>
      </w:r>
      <w:proofErr w:type="spellStart"/>
      <w:r w:rsidRPr="00921679">
        <w:rPr>
          <w:rFonts w:ascii="Times New Roman" w:hAnsi="Times New Roman" w:cs="Times New Roman"/>
          <w:i/>
          <w:iCs/>
          <w:sz w:val="28"/>
          <w:szCs w:val="28"/>
          <w:lang w:val="uk-UA"/>
        </w:rPr>
        <w:t>какую</w:t>
      </w:r>
      <w:proofErr w:type="spellEnd"/>
      <w:r w:rsidRPr="00921679">
        <w:rPr>
          <w:rFonts w:ascii="Times New Roman" w:hAnsi="Times New Roman" w:cs="Times New Roman"/>
          <w:i/>
          <w:iCs/>
          <w:sz w:val="28"/>
          <w:szCs w:val="28"/>
        </w:rPr>
        <w:t xml:space="preserve"> экспрессивно-эмоциональную окраску </w:t>
      </w:r>
      <w:proofErr w:type="spellStart"/>
      <w:r w:rsidRPr="00921679">
        <w:rPr>
          <w:rFonts w:ascii="Times New Roman" w:hAnsi="Times New Roman" w:cs="Times New Roman"/>
          <w:i/>
          <w:iCs/>
          <w:sz w:val="28"/>
          <w:szCs w:val="28"/>
          <w:lang w:val="uk-UA"/>
        </w:rPr>
        <w:t>имеют</w:t>
      </w:r>
      <w:proofErr w:type="spellEnd"/>
      <w:r w:rsidRPr="00921679">
        <w:rPr>
          <w:rFonts w:ascii="Times New Roman" w:hAnsi="Times New Roman" w:cs="Times New Roman"/>
          <w:i/>
          <w:iCs/>
          <w:sz w:val="28"/>
          <w:szCs w:val="28"/>
          <w:lang w:val="uk-UA"/>
        </w:rPr>
        <w:t xml:space="preserve"> в </w:t>
      </w:r>
      <w:proofErr w:type="spellStart"/>
      <w:r w:rsidRPr="00921679">
        <w:rPr>
          <w:rFonts w:ascii="Times New Roman" w:hAnsi="Times New Roman" w:cs="Times New Roman"/>
          <w:i/>
          <w:iCs/>
          <w:sz w:val="28"/>
          <w:szCs w:val="28"/>
          <w:lang w:val="uk-UA"/>
        </w:rPr>
        <w:t>нем</w:t>
      </w:r>
      <w:proofErr w:type="spellEnd"/>
      <w:r w:rsidRPr="00921679">
        <w:rPr>
          <w:rFonts w:ascii="Times New Roman" w:hAnsi="Times New Roman" w:cs="Times New Roman"/>
          <w:i/>
          <w:iCs/>
          <w:sz w:val="28"/>
          <w:szCs w:val="28"/>
          <w:lang w:val="uk-UA"/>
        </w:rPr>
        <w:t xml:space="preserve"> </w:t>
      </w:r>
      <w:proofErr w:type="spellStart"/>
      <w:r w:rsidRPr="00921679">
        <w:rPr>
          <w:rFonts w:ascii="Times New Roman" w:hAnsi="Times New Roman" w:cs="Times New Roman"/>
          <w:i/>
          <w:iCs/>
          <w:sz w:val="28"/>
          <w:szCs w:val="28"/>
        </w:rPr>
        <w:t>фразеологиз</w:t>
      </w:r>
      <w:r w:rsidRPr="00921679">
        <w:rPr>
          <w:rFonts w:ascii="Times New Roman" w:hAnsi="Times New Roman" w:cs="Times New Roman"/>
          <w:i/>
          <w:iCs/>
          <w:sz w:val="28"/>
          <w:szCs w:val="28"/>
          <w:lang w:val="uk-UA"/>
        </w:rPr>
        <w:t>мы</w:t>
      </w:r>
      <w:proofErr w:type="spellEnd"/>
      <w:r w:rsidRPr="00921679">
        <w:rPr>
          <w:rFonts w:ascii="Times New Roman" w:hAnsi="Times New Roman" w:cs="Times New Roman"/>
          <w:i/>
          <w:iCs/>
          <w:sz w:val="28"/>
          <w:szCs w:val="28"/>
        </w:rPr>
        <w:t>.</w:t>
      </w:r>
    </w:p>
    <w:p w14:paraId="0EDDDE9E" w14:textId="77777777" w:rsidR="002773CE" w:rsidRPr="00921679" w:rsidRDefault="002773CE" w:rsidP="002773CE">
      <w:pPr>
        <w:ind w:firstLine="709"/>
        <w:jc w:val="both"/>
        <w:rPr>
          <w:i/>
          <w:iCs/>
          <w:sz w:val="28"/>
          <w:szCs w:val="28"/>
        </w:rPr>
      </w:pPr>
      <w:r w:rsidRPr="00921679">
        <w:rPr>
          <w:i/>
          <w:iCs/>
          <w:sz w:val="28"/>
          <w:szCs w:val="28"/>
        </w:rPr>
        <w:t xml:space="preserve">Ключевые слова: </w:t>
      </w:r>
      <w:r w:rsidRPr="00921679">
        <w:rPr>
          <w:i/>
          <w:iCs/>
          <w:spacing w:val="4"/>
          <w:sz w:val="28"/>
          <w:szCs w:val="28"/>
        </w:rPr>
        <w:t xml:space="preserve">лексические средства, </w:t>
      </w:r>
      <w:r w:rsidRPr="00921679">
        <w:rPr>
          <w:i/>
          <w:iCs/>
          <w:sz w:val="28"/>
          <w:szCs w:val="28"/>
          <w:shd w:val="clear" w:color="auto" w:fill="FFFFFF"/>
        </w:rPr>
        <w:t xml:space="preserve">англоязычная и немецкоязычная пресса, фразеологизмы, </w:t>
      </w:r>
      <w:proofErr w:type="spellStart"/>
      <w:r w:rsidRPr="00921679">
        <w:rPr>
          <w:i/>
          <w:iCs/>
          <w:sz w:val="28"/>
          <w:szCs w:val="28"/>
          <w:shd w:val="clear" w:color="auto" w:fill="FFFFFF"/>
        </w:rPr>
        <w:t>газетно</w:t>
      </w:r>
      <w:proofErr w:type="spellEnd"/>
      <w:r w:rsidRPr="00921679">
        <w:rPr>
          <w:i/>
          <w:iCs/>
          <w:sz w:val="28"/>
          <w:szCs w:val="28"/>
          <w:shd w:val="clear" w:color="auto" w:fill="FFFFFF"/>
        </w:rPr>
        <w:t>-публицистический стиль, стилистические характеристики.</w:t>
      </w:r>
    </w:p>
    <w:p w14:paraId="70B20659" w14:textId="77777777" w:rsidR="002773CE" w:rsidRDefault="002773CE" w:rsidP="002773CE">
      <w:pPr>
        <w:ind w:firstLine="708"/>
        <w:jc w:val="both"/>
        <w:rPr>
          <w:b/>
          <w:sz w:val="28"/>
          <w:szCs w:val="28"/>
          <w:lang w:val="uk-UA"/>
        </w:rPr>
      </w:pPr>
    </w:p>
    <w:p w14:paraId="78AA71F3" w14:textId="77777777" w:rsidR="002773CE" w:rsidRPr="00385327" w:rsidRDefault="002773CE" w:rsidP="002773CE">
      <w:pPr>
        <w:ind w:firstLine="708"/>
        <w:jc w:val="both"/>
        <w:rPr>
          <w:sz w:val="28"/>
          <w:szCs w:val="28"/>
          <w:lang w:val="uk-UA"/>
        </w:rPr>
      </w:pPr>
      <w:r w:rsidRPr="00654B52">
        <w:rPr>
          <w:b/>
          <w:sz w:val="28"/>
          <w:szCs w:val="28"/>
          <w:lang w:val="uk-UA"/>
        </w:rPr>
        <w:t>Вступ.</w:t>
      </w:r>
      <w:r w:rsidRPr="00654B52">
        <w:rPr>
          <w:sz w:val="28"/>
          <w:szCs w:val="28"/>
          <w:lang w:val="uk-UA"/>
        </w:rPr>
        <w:t xml:space="preserve"> </w:t>
      </w:r>
      <w:r w:rsidRPr="00385327">
        <w:rPr>
          <w:sz w:val="28"/>
          <w:szCs w:val="28"/>
          <w:lang w:val="uk-UA"/>
        </w:rPr>
        <w:t xml:space="preserve">Розгляд мови як </w:t>
      </w:r>
      <w:r w:rsidRPr="0081673D">
        <w:rPr>
          <w:sz w:val="28"/>
          <w:szCs w:val="28"/>
          <w:lang w:val="uk-UA"/>
        </w:rPr>
        <w:t>діяльності, що супроводжується ментальними процесами та слугує засобом реалізації інтенцій індивіда, зумовлює актуальність залучення публіцистичних</w:t>
      </w:r>
      <w:r>
        <w:rPr>
          <w:sz w:val="28"/>
          <w:szCs w:val="28"/>
          <w:lang w:val="uk-UA"/>
        </w:rPr>
        <w:t xml:space="preserve"> текстів,</w:t>
      </w:r>
      <w:r w:rsidRPr="0081673D">
        <w:rPr>
          <w:sz w:val="28"/>
          <w:szCs w:val="28"/>
          <w:lang w:val="uk-UA"/>
        </w:rPr>
        <w:t xml:space="preserve"> що сприяють поширенню соціальної інформації на масову й </w:t>
      </w:r>
      <w:proofErr w:type="spellStart"/>
      <w:r w:rsidRPr="0081673D">
        <w:rPr>
          <w:sz w:val="28"/>
          <w:szCs w:val="28"/>
          <w:lang w:val="uk-UA"/>
        </w:rPr>
        <w:t>дистантно</w:t>
      </w:r>
      <w:proofErr w:type="spellEnd"/>
      <w:r w:rsidRPr="0081673D">
        <w:rPr>
          <w:sz w:val="28"/>
          <w:szCs w:val="28"/>
          <w:lang w:val="uk-UA"/>
        </w:rPr>
        <w:t xml:space="preserve"> розташовану аудиторію і мають чітко виражену комунікативну організацію та прагматичний потенціал</w:t>
      </w:r>
      <w:r>
        <w:rPr>
          <w:sz w:val="28"/>
          <w:szCs w:val="28"/>
          <w:lang w:val="uk-UA"/>
        </w:rPr>
        <w:t xml:space="preserve">, </w:t>
      </w:r>
      <w:r w:rsidRPr="00385327">
        <w:rPr>
          <w:sz w:val="28"/>
          <w:szCs w:val="28"/>
          <w:lang w:val="uk-UA"/>
        </w:rPr>
        <w:t>до орбіти лінгвістичних досліджень, до розгляду їх структурних і стилістичних відмінностей</w:t>
      </w:r>
      <w:r>
        <w:rPr>
          <w:sz w:val="28"/>
          <w:szCs w:val="28"/>
          <w:lang w:val="uk-UA"/>
        </w:rPr>
        <w:t xml:space="preserve"> </w:t>
      </w:r>
      <w:r>
        <w:rPr>
          <w:color w:val="000000"/>
          <w:sz w:val="28"/>
          <w:szCs w:val="28"/>
          <w:lang w:val="uk-UA"/>
        </w:rPr>
        <w:t>(</w:t>
      </w:r>
      <w:r w:rsidRPr="00177F59">
        <w:rPr>
          <w:spacing w:val="4"/>
          <w:sz w:val="28"/>
          <w:szCs w:val="28"/>
          <w:lang w:val="uk-UA"/>
        </w:rPr>
        <w:t xml:space="preserve">Г.П. </w:t>
      </w:r>
      <w:proofErr w:type="spellStart"/>
      <w:r w:rsidRPr="00177F59">
        <w:rPr>
          <w:spacing w:val="4"/>
          <w:sz w:val="28"/>
          <w:szCs w:val="28"/>
          <w:lang w:val="uk-UA"/>
        </w:rPr>
        <w:t>Апалат</w:t>
      </w:r>
      <w:proofErr w:type="spellEnd"/>
      <w:r w:rsidRPr="00177F59">
        <w:rPr>
          <w:spacing w:val="4"/>
          <w:sz w:val="28"/>
          <w:szCs w:val="28"/>
          <w:lang w:val="uk-UA"/>
        </w:rPr>
        <w:t xml:space="preserve"> </w:t>
      </w:r>
      <w:r w:rsidR="00AF5423" w:rsidRPr="00AF5423">
        <w:rPr>
          <w:spacing w:val="4"/>
          <w:sz w:val="28"/>
          <w:szCs w:val="28"/>
          <w:lang w:val="uk-UA"/>
        </w:rPr>
        <w:t>[2,</w:t>
      </w:r>
      <w:r>
        <w:rPr>
          <w:color w:val="000000"/>
          <w:sz w:val="28"/>
          <w:szCs w:val="28"/>
          <w:lang w:val="uk-UA"/>
        </w:rPr>
        <w:t xml:space="preserve"> с. 100</w:t>
      </w:r>
      <w:r w:rsidR="00AF5423" w:rsidRPr="00AF5423">
        <w:rPr>
          <w:color w:val="000000"/>
          <w:sz w:val="28"/>
          <w:szCs w:val="28"/>
          <w:lang w:val="uk-UA"/>
        </w:rPr>
        <w:t>]</w:t>
      </w:r>
      <w:r>
        <w:rPr>
          <w:color w:val="000000"/>
          <w:sz w:val="28"/>
          <w:szCs w:val="28"/>
          <w:lang w:val="uk-UA"/>
        </w:rPr>
        <w:t>, А.</w:t>
      </w:r>
      <w:r w:rsidRPr="00B66F13">
        <w:rPr>
          <w:color w:val="000000"/>
          <w:sz w:val="28"/>
          <w:szCs w:val="28"/>
          <w:lang w:val="uk-UA"/>
        </w:rPr>
        <w:t xml:space="preserve">В. </w:t>
      </w:r>
      <w:proofErr w:type="spellStart"/>
      <w:r w:rsidRPr="00CA4F28">
        <w:rPr>
          <w:sz w:val="28"/>
          <w:szCs w:val="28"/>
          <w:lang w:val="uk-UA"/>
        </w:rPr>
        <w:t>Кікало</w:t>
      </w:r>
      <w:proofErr w:type="spellEnd"/>
      <w:r w:rsidRPr="00CA4F28">
        <w:rPr>
          <w:sz w:val="28"/>
          <w:szCs w:val="28"/>
          <w:lang w:val="uk-UA"/>
        </w:rPr>
        <w:t xml:space="preserve"> </w:t>
      </w:r>
      <w:r w:rsidR="00AF5423" w:rsidRPr="00AF5423">
        <w:rPr>
          <w:sz w:val="28"/>
          <w:szCs w:val="28"/>
          <w:lang w:val="uk-UA"/>
        </w:rPr>
        <w:t>[5,</w:t>
      </w:r>
      <w:r>
        <w:rPr>
          <w:sz w:val="28"/>
          <w:szCs w:val="28"/>
          <w:lang w:val="uk-UA"/>
        </w:rPr>
        <w:t xml:space="preserve"> с. 54</w:t>
      </w:r>
      <w:r w:rsidR="00AF5423" w:rsidRPr="00AF5423">
        <w:rPr>
          <w:sz w:val="28"/>
          <w:szCs w:val="28"/>
          <w:lang w:val="uk-UA"/>
        </w:rPr>
        <w:t>]</w:t>
      </w:r>
      <w:r>
        <w:rPr>
          <w:sz w:val="28"/>
          <w:szCs w:val="28"/>
          <w:lang w:val="uk-UA"/>
        </w:rPr>
        <w:t>,</w:t>
      </w:r>
      <w:r w:rsidRPr="00B66F13">
        <w:rPr>
          <w:color w:val="000000"/>
          <w:sz w:val="28"/>
          <w:szCs w:val="28"/>
          <w:lang w:val="uk-UA"/>
        </w:rPr>
        <w:t xml:space="preserve"> </w:t>
      </w:r>
      <w:r w:rsidRPr="00945E3D">
        <w:rPr>
          <w:color w:val="000000"/>
          <w:sz w:val="28"/>
          <w:szCs w:val="28"/>
          <w:lang w:val="uk-UA"/>
        </w:rPr>
        <w:t>В.Ю. Миронова</w:t>
      </w:r>
      <w:r>
        <w:rPr>
          <w:color w:val="000000"/>
          <w:sz w:val="28"/>
          <w:szCs w:val="28"/>
          <w:lang w:val="uk-UA"/>
        </w:rPr>
        <w:t xml:space="preserve"> </w:t>
      </w:r>
      <w:r w:rsidR="00AF5423" w:rsidRPr="00AF5423">
        <w:rPr>
          <w:color w:val="000000"/>
          <w:sz w:val="28"/>
          <w:szCs w:val="28"/>
          <w:lang w:val="uk-UA"/>
        </w:rPr>
        <w:t>[8</w:t>
      </w:r>
      <w:r>
        <w:rPr>
          <w:sz w:val="28"/>
          <w:szCs w:val="28"/>
          <w:lang w:val="uk-UA"/>
        </w:rPr>
        <w:t>, с. 9</w:t>
      </w:r>
      <w:r w:rsidR="00AF5423" w:rsidRPr="00AF5423">
        <w:rPr>
          <w:sz w:val="28"/>
          <w:szCs w:val="28"/>
          <w:lang w:val="uk-UA"/>
        </w:rPr>
        <w:t>]</w:t>
      </w:r>
      <w:r w:rsidRPr="00385327">
        <w:rPr>
          <w:sz w:val="28"/>
          <w:szCs w:val="28"/>
          <w:lang w:val="uk-UA"/>
        </w:rPr>
        <w:t xml:space="preserve">. </w:t>
      </w:r>
      <w:r>
        <w:rPr>
          <w:sz w:val="28"/>
          <w:szCs w:val="28"/>
          <w:lang w:val="uk-UA"/>
        </w:rPr>
        <w:t xml:space="preserve">Не зважаючи на </w:t>
      </w:r>
      <w:r>
        <w:rPr>
          <w:bCs/>
          <w:spacing w:val="4"/>
          <w:sz w:val="28"/>
          <w:szCs w:val="28"/>
          <w:lang w:val="uk-UA"/>
        </w:rPr>
        <w:t xml:space="preserve">численні </w:t>
      </w:r>
      <w:r w:rsidRPr="00AA10A7">
        <w:rPr>
          <w:bCs/>
          <w:spacing w:val="4"/>
          <w:sz w:val="28"/>
          <w:szCs w:val="28"/>
          <w:lang w:val="uk-UA"/>
        </w:rPr>
        <w:t>спроби дослідження</w:t>
      </w:r>
      <w:r>
        <w:rPr>
          <w:bCs/>
          <w:spacing w:val="4"/>
          <w:sz w:val="28"/>
          <w:szCs w:val="28"/>
          <w:lang w:val="uk-UA"/>
        </w:rPr>
        <w:t xml:space="preserve"> текстів преси, </w:t>
      </w:r>
      <w:r w:rsidRPr="00AA10A7">
        <w:rPr>
          <w:bCs/>
          <w:spacing w:val="4"/>
          <w:sz w:val="28"/>
          <w:szCs w:val="28"/>
          <w:lang w:val="uk-UA"/>
        </w:rPr>
        <w:t xml:space="preserve">слід </w:t>
      </w:r>
      <w:r w:rsidRPr="00AA10A7">
        <w:rPr>
          <w:bCs/>
          <w:color w:val="000000"/>
          <w:spacing w:val="4"/>
          <w:sz w:val="28"/>
          <w:szCs w:val="28"/>
          <w:lang w:val="uk-UA"/>
        </w:rPr>
        <w:t>констатуват</w:t>
      </w:r>
      <w:r>
        <w:rPr>
          <w:bCs/>
          <w:color w:val="000000"/>
          <w:spacing w:val="4"/>
          <w:sz w:val="28"/>
          <w:szCs w:val="28"/>
          <w:lang w:val="uk-UA"/>
        </w:rPr>
        <w:t>и недостатню увагу науковців до комунікативного та прагматичного аспектів використаних у них стилістичних засобів.</w:t>
      </w:r>
    </w:p>
    <w:p w14:paraId="3DE26D97" w14:textId="77777777" w:rsidR="002773CE" w:rsidRPr="00F04CE3" w:rsidRDefault="002773CE" w:rsidP="002773CE">
      <w:pPr>
        <w:ind w:firstLine="709"/>
        <w:jc w:val="both"/>
        <w:rPr>
          <w:spacing w:val="4"/>
          <w:sz w:val="28"/>
          <w:szCs w:val="28"/>
        </w:rPr>
      </w:pPr>
      <w:r w:rsidRPr="008D7553">
        <w:rPr>
          <w:sz w:val="28"/>
          <w:szCs w:val="28"/>
          <w:lang w:val="uk-UA"/>
        </w:rPr>
        <w:t xml:space="preserve">Наприклад, </w:t>
      </w:r>
      <w:r w:rsidRPr="008D7553">
        <w:rPr>
          <w:sz w:val="28"/>
          <w:szCs w:val="28"/>
        </w:rPr>
        <w:t xml:space="preserve">на </w:t>
      </w:r>
      <w:proofErr w:type="spellStart"/>
      <w:r w:rsidRPr="008D7553">
        <w:rPr>
          <w:sz w:val="28"/>
          <w:szCs w:val="28"/>
        </w:rPr>
        <w:t>вибір</w:t>
      </w:r>
      <w:proofErr w:type="spellEnd"/>
      <w:r w:rsidRPr="008D7553">
        <w:rPr>
          <w:sz w:val="28"/>
          <w:szCs w:val="28"/>
        </w:rPr>
        <w:t xml:space="preserve"> </w:t>
      </w:r>
      <w:proofErr w:type="spellStart"/>
      <w:r w:rsidRPr="008D7553">
        <w:rPr>
          <w:sz w:val="28"/>
          <w:szCs w:val="28"/>
        </w:rPr>
        <w:t>стилістичних</w:t>
      </w:r>
      <w:proofErr w:type="spellEnd"/>
      <w:r w:rsidRPr="008D7553">
        <w:rPr>
          <w:sz w:val="28"/>
          <w:szCs w:val="28"/>
        </w:rPr>
        <w:t xml:space="preserve"> </w:t>
      </w:r>
      <w:proofErr w:type="spellStart"/>
      <w:r w:rsidRPr="008D7553">
        <w:rPr>
          <w:sz w:val="28"/>
          <w:szCs w:val="28"/>
        </w:rPr>
        <w:t>мовних</w:t>
      </w:r>
      <w:proofErr w:type="spellEnd"/>
      <w:r w:rsidRPr="008D7553">
        <w:rPr>
          <w:sz w:val="28"/>
          <w:szCs w:val="28"/>
        </w:rPr>
        <w:t xml:space="preserve"> та </w:t>
      </w:r>
      <w:proofErr w:type="spellStart"/>
      <w:r w:rsidRPr="008D7553">
        <w:rPr>
          <w:sz w:val="28"/>
          <w:szCs w:val="28"/>
        </w:rPr>
        <w:t>немовних</w:t>
      </w:r>
      <w:proofErr w:type="spellEnd"/>
      <w:r w:rsidRPr="008D7553">
        <w:rPr>
          <w:sz w:val="28"/>
          <w:szCs w:val="28"/>
        </w:rPr>
        <w:t xml:space="preserve"> </w:t>
      </w:r>
      <w:proofErr w:type="spellStart"/>
      <w:r w:rsidRPr="008D7553">
        <w:rPr>
          <w:sz w:val="28"/>
          <w:szCs w:val="28"/>
        </w:rPr>
        <w:t>засобів</w:t>
      </w:r>
      <w:proofErr w:type="spellEnd"/>
      <w:r w:rsidRPr="008D7553">
        <w:rPr>
          <w:sz w:val="28"/>
          <w:szCs w:val="28"/>
        </w:rPr>
        <w:t xml:space="preserve"> в </w:t>
      </w:r>
      <w:proofErr w:type="spellStart"/>
      <w:r w:rsidRPr="008D7553">
        <w:rPr>
          <w:sz w:val="28"/>
          <w:szCs w:val="28"/>
        </w:rPr>
        <w:t>публіцистичному</w:t>
      </w:r>
      <w:proofErr w:type="spellEnd"/>
      <w:r w:rsidRPr="008D7553">
        <w:rPr>
          <w:sz w:val="28"/>
          <w:szCs w:val="28"/>
        </w:rPr>
        <w:t xml:space="preserve"> </w:t>
      </w:r>
      <w:r>
        <w:rPr>
          <w:sz w:val="28"/>
          <w:szCs w:val="28"/>
          <w:lang w:val="uk-UA"/>
        </w:rPr>
        <w:t xml:space="preserve">жанрі </w:t>
      </w:r>
      <w:proofErr w:type="spellStart"/>
      <w:r w:rsidRPr="008D7553">
        <w:rPr>
          <w:sz w:val="28"/>
          <w:szCs w:val="28"/>
        </w:rPr>
        <w:t>інтерв’ю</w:t>
      </w:r>
      <w:proofErr w:type="spellEnd"/>
      <w:r w:rsidRPr="008D7553">
        <w:rPr>
          <w:sz w:val="28"/>
          <w:szCs w:val="28"/>
        </w:rPr>
        <w:t xml:space="preserve"> </w:t>
      </w:r>
      <w:proofErr w:type="spellStart"/>
      <w:r w:rsidRPr="008D7553">
        <w:rPr>
          <w:sz w:val="28"/>
          <w:szCs w:val="28"/>
        </w:rPr>
        <w:t>впливає</w:t>
      </w:r>
      <w:proofErr w:type="spellEnd"/>
      <w:r w:rsidRPr="008D7553">
        <w:rPr>
          <w:sz w:val="28"/>
          <w:szCs w:val="28"/>
        </w:rPr>
        <w:t xml:space="preserve"> велика </w:t>
      </w:r>
      <w:proofErr w:type="spellStart"/>
      <w:r w:rsidRPr="008D7553">
        <w:rPr>
          <w:sz w:val="28"/>
          <w:szCs w:val="28"/>
        </w:rPr>
        <w:t>кількість</w:t>
      </w:r>
      <w:proofErr w:type="spellEnd"/>
      <w:r w:rsidRPr="008D7553">
        <w:rPr>
          <w:sz w:val="28"/>
          <w:szCs w:val="28"/>
        </w:rPr>
        <w:t xml:space="preserve"> </w:t>
      </w:r>
      <w:proofErr w:type="spellStart"/>
      <w:r w:rsidRPr="008D7553">
        <w:rPr>
          <w:sz w:val="28"/>
          <w:szCs w:val="28"/>
        </w:rPr>
        <w:t>суб’єктивних</w:t>
      </w:r>
      <w:proofErr w:type="spellEnd"/>
      <w:r w:rsidRPr="008D7553">
        <w:rPr>
          <w:sz w:val="28"/>
          <w:szCs w:val="28"/>
        </w:rPr>
        <w:t xml:space="preserve"> та </w:t>
      </w:r>
      <w:proofErr w:type="spellStart"/>
      <w:r w:rsidRPr="008D7553">
        <w:rPr>
          <w:sz w:val="28"/>
          <w:szCs w:val="28"/>
        </w:rPr>
        <w:t>об’єктивних</w:t>
      </w:r>
      <w:proofErr w:type="spellEnd"/>
      <w:r w:rsidRPr="008D7553">
        <w:rPr>
          <w:sz w:val="28"/>
          <w:szCs w:val="28"/>
        </w:rPr>
        <w:t xml:space="preserve"> </w:t>
      </w:r>
      <w:proofErr w:type="spellStart"/>
      <w:r w:rsidRPr="008D7553">
        <w:rPr>
          <w:sz w:val="28"/>
          <w:szCs w:val="28"/>
        </w:rPr>
        <w:t>чинників</w:t>
      </w:r>
      <w:proofErr w:type="spellEnd"/>
      <w:r w:rsidRPr="008D7553">
        <w:rPr>
          <w:sz w:val="28"/>
          <w:szCs w:val="28"/>
        </w:rPr>
        <w:t xml:space="preserve">. </w:t>
      </w:r>
      <w:proofErr w:type="spellStart"/>
      <w:r w:rsidRPr="008D7553">
        <w:rPr>
          <w:sz w:val="28"/>
          <w:szCs w:val="28"/>
        </w:rPr>
        <w:t>Об’єктивними</w:t>
      </w:r>
      <w:proofErr w:type="spellEnd"/>
      <w:r w:rsidRPr="008D7553">
        <w:rPr>
          <w:sz w:val="28"/>
          <w:szCs w:val="28"/>
        </w:rPr>
        <w:t xml:space="preserve"> </w:t>
      </w:r>
      <w:proofErr w:type="spellStart"/>
      <w:r w:rsidRPr="008D7553">
        <w:rPr>
          <w:sz w:val="28"/>
          <w:szCs w:val="28"/>
        </w:rPr>
        <w:t>чинниками</w:t>
      </w:r>
      <w:proofErr w:type="spellEnd"/>
      <w:r w:rsidRPr="008D7553">
        <w:rPr>
          <w:sz w:val="28"/>
          <w:szCs w:val="28"/>
        </w:rPr>
        <w:t xml:space="preserve"> </w:t>
      </w:r>
      <w:proofErr w:type="spellStart"/>
      <w:r w:rsidRPr="008D7553">
        <w:rPr>
          <w:sz w:val="28"/>
          <w:szCs w:val="28"/>
        </w:rPr>
        <w:t>вважається</w:t>
      </w:r>
      <w:proofErr w:type="spellEnd"/>
      <w:r w:rsidRPr="008D7553">
        <w:rPr>
          <w:sz w:val="28"/>
          <w:szCs w:val="28"/>
        </w:rPr>
        <w:t xml:space="preserve"> </w:t>
      </w:r>
      <w:proofErr w:type="spellStart"/>
      <w:r w:rsidRPr="008D7553">
        <w:rPr>
          <w:sz w:val="28"/>
          <w:szCs w:val="28"/>
        </w:rPr>
        <w:t>комунікативний</w:t>
      </w:r>
      <w:proofErr w:type="spellEnd"/>
      <w:r w:rsidRPr="008D7553">
        <w:rPr>
          <w:sz w:val="28"/>
          <w:szCs w:val="28"/>
        </w:rPr>
        <w:t xml:space="preserve"> </w:t>
      </w:r>
      <w:proofErr w:type="spellStart"/>
      <w:r w:rsidRPr="008D7553">
        <w:rPr>
          <w:sz w:val="28"/>
          <w:szCs w:val="28"/>
        </w:rPr>
        <w:t>намір</w:t>
      </w:r>
      <w:proofErr w:type="spellEnd"/>
      <w:r w:rsidRPr="008D7553">
        <w:rPr>
          <w:sz w:val="28"/>
          <w:szCs w:val="28"/>
        </w:rPr>
        <w:t xml:space="preserve"> та прагматична </w:t>
      </w:r>
      <w:proofErr w:type="spellStart"/>
      <w:r w:rsidRPr="008D7553">
        <w:rPr>
          <w:sz w:val="28"/>
          <w:szCs w:val="28"/>
        </w:rPr>
        <w:t>настанова</w:t>
      </w:r>
      <w:proofErr w:type="spellEnd"/>
      <w:r w:rsidRPr="008D7553">
        <w:rPr>
          <w:sz w:val="28"/>
          <w:szCs w:val="28"/>
        </w:rPr>
        <w:t xml:space="preserve"> </w:t>
      </w:r>
      <w:proofErr w:type="spellStart"/>
      <w:r w:rsidRPr="008D7553">
        <w:rPr>
          <w:sz w:val="28"/>
          <w:szCs w:val="28"/>
        </w:rPr>
        <w:t>журналіста</w:t>
      </w:r>
      <w:proofErr w:type="spellEnd"/>
      <w:r w:rsidRPr="008D7553">
        <w:rPr>
          <w:sz w:val="28"/>
          <w:szCs w:val="28"/>
        </w:rPr>
        <w:t xml:space="preserve">, </w:t>
      </w:r>
      <w:proofErr w:type="spellStart"/>
      <w:r w:rsidRPr="008D7553">
        <w:rPr>
          <w:sz w:val="28"/>
          <w:szCs w:val="28"/>
        </w:rPr>
        <w:t>який</w:t>
      </w:r>
      <w:proofErr w:type="spellEnd"/>
      <w:r w:rsidRPr="008D7553">
        <w:rPr>
          <w:sz w:val="28"/>
          <w:szCs w:val="28"/>
        </w:rPr>
        <w:t xml:space="preserve"> </w:t>
      </w:r>
      <w:proofErr w:type="spellStart"/>
      <w:r w:rsidRPr="008D7553">
        <w:rPr>
          <w:sz w:val="28"/>
          <w:szCs w:val="28"/>
        </w:rPr>
        <w:t>завжди</w:t>
      </w:r>
      <w:proofErr w:type="spellEnd"/>
      <w:r w:rsidRPr="008D7553">
        <w:rPr>
          <w:sz w:val="28"/>
          <w:szCs w:val="28"/>
        </w:rPr>
        <w:t xml:space="preserve"> </w:t>
      </w:r>
      <w:proofErr w:type="spellStart"/>
      <w:r w:rsidRPr="008D7553">
        <w:rPr>
          <w:sz w:val="28"/>
          <w:szCs w:val="28"/>
        </w:rPr>
        <w:t>виконує</w:t>
      </w:r>
      <w:proofErr w:type="spellEnd"/>
      <w:r w:rsidRPr="008D7553">
        <w:rPr>
          <w:sz w:val="28"/>
          <w:szCs w:val="28"/>
        </w:rPr>
        <w:t xml:space="preserve"> в </w:t>
      </w:r>
      <w:proofErr w:type="spellStart"/>
      <w:r w:rsidRPr="008D7553">
        <w:rPr>
          <w:sz w:val="28"/>
          <w:szCs w:val="28"/>
        </w:rPr>
        <w:t>інтерв’ю</w:t>
      </w:r>
      <w:proofErr w:type="spellEnd"/>
      <w:r w:rsidRPr="008D7553">
        <w:rPr>
          <w:sz w:val="28"/>
          <w:szCs w:val="28"/>
        </w:rPr>
        <w:t xml:space="preserve"> </w:t>
      </w:r>
      <w:proofErr w:type="spellStart"/>
      <w:r w:rsidRPr="008D7553">
        <w:rPr>
          <w:sz w:val="28"/>
          <w:szCs w:val="28"/>
        </w:rPr>
        <w:t>соціальну</w:t>
      </w:r>
      <w:proofErr w:type="spellEnd"/>
      <w:r w:rsidRPr="008D7553">
        <w:rPr>
          <w:sz w:val="28"/>
          <w:szCs w:val="28"/>
        </w:rPr>
        <w:t xml:space="preserve"> роль </w:t>
      </w:r>
      <w:proofErr w:type="spellStart"/>
      <w:r w:rsidRPr="008D7553">
        <w:rPr>
          <w:sz w:val="28"/>
          <w:szCs w:val="28"/>
        </w:rPr>
        <w:t>запитувача</w:t>
      </w:r>
      <w:proofErr w:type="spellEnd"/>
      <w:r w:rsidRPr="008D7553">
        <w:rPr>
          <w:sz w:val="28"/>
          <w:szCs w:val="28"/>
        </w:rPr>
        <w:t xml:space="preserve"> </w:t>
      </w:r>
      <w:proofErr w:type="spellStart"/>
      <w:r w:rsidRPr="008D7553">
        <w:rPr>
          <w:sz w:val="28"/>
          <w:szCs w:val="28"/>
        </w:rPr>
        <w:t>важливої</w:t>
      </w:r>
      <w:proofErr w:type="spellEnd"/>
      <w:r w:rsidRPr="008D7553">
        <w:rPr>
          <w:sz w:val="28"/>
          <w:szCs w:val="28"/>
        </w:rPr>
        <w:t xml:space="preserve"> </w:t>
      </w:r>
      <w:proofErr w:type="spellStart"/>
      <w:r w:rsidRPr="008D7553">
        <w:rPr>
          <w:sz w:val="28"/>
          <w:szCs w:val="28"/>
        </w:rPr>
        <w:t>інформації</w:t>
      </w:r>
      <w:proofErr w:type="spellEnd"/>
      <w:r w:rsidRPr="008D7553">
        <w:rPr>
          <w:sz w:val="28"/>
          <w:szCs w:val="28"/>
        </w:rPr>
        <w:t xml:space="preserve">, </w:t>
      </w:r>
      <w:proofErr w:type="spellStart"/>
      <w:r w:rsidRPr="008D7553">
        <w:rPr>
          <w:sz w:val="28"/>
          <w:szCs w:val="28"/>
        </w:rPr>
        <w:t>комунікативний</w:t>
      </w:r>
      <w:proofErr w:type="spellEnd"/>
      <w:r w:rsidRPr="008D7553">
        <w:rPr>
          <w:sz w:val="28"/>
          <w:szCs w:val="28"/>
        </w:rPr>
        <w:t xml:space="preserve"> </w:t>
      </w:r>
      <w:proofErr w:type="spellStart"/>
      <w:r w:rsidRPr="008D7553">
        <w:rPr>
          <w:sz w:val="28"/>
          <w:szCs w:val="28"/>
        </w:rPr>
        <w:t>намір</w:t>
      </w:r>
      <w:proofErr w:type="spellEnd"/>
      <w:r w:rsidRPr="008D7553">
        <w:rPr>
          <w:sz w:val="28"/>
          <w:szCs w:val="28"/>
        </w:rPr>
        <w:t xml:space="preserve"> респондента у </w:t>
      </w:r>
      <w:proofErr w:type="spellStart"/>
      <w:r w:rsidRPr="008D7553">
        <w:rPr>
          <w:sz w:val="28"/>
          <w:szCs w:val="28"/>
        </w:rPr>
        <w:t>разі</w:t>
      </w:r>
      <w:proofErr w:type="spellEnd"/>
      <w:r w:rsidRPr="008D7553">
        <w:rPr>
          <w:sz w:val="28"/>
          <w:szCs w:val="28"/>
        </w:rPr>
        <w:t xml:space="preserve"> </w:t>
      </w:r>
      <w:proofErr w:type="spellStart"/>
      <w:r w:rsidRPr="008D7553">
        <w:rPr>
          <w:sz w:val="28"/>
          <w:szCs w:val="28"/>
        </w:rPr>
        <w:t>подання</w:t>
      </w:r>
      <w:proofErr w:type="spellEnd"/>
      <w:r w:rsidRPr="008D7553">
        <w:rPr>
          <w:sz w:val="28"/>
          <w:szCs w:val="28"/>
        </w:rPr>
        <w:t xml:space="preserve"> </w:t>
      </w:r>
      <w:proofErr w:type="spellStart"/>
      <w:r w:rsidRPr="008D7553">
        <w:rPr>
          <w:sz w:val="28"/>
          <w:szCs w:val="28"/>
        </w:rPr>
        <w:t>інформації</w:t>
      </w:r>
      <w:proofErr w:type="spellEnd"/>
      <w:r w:rsidRPr="008D7553">
        <w:rPr>
          <w:sz w:val="28"/>
          <w:szCs w:val="28"/>
        </w:rPr>
        <w:t xml:space="preserve"> в </w:t>
      </w:r>
      <w:proofErr w:type="spellStart"/>
      <w:r w:rsidRPr="008D7553">
        <w:rPr>
          <w:sz w:val="28"/>
          <w:szCs w:val="28"/>
        </w:rPr>
        <w:t>офіційних</w:t>
      </w:r>
      <w:proofErr w:type="spellEnd"/>
      <w:r w:rsidRPr="008D7553">
        <w:rPr>
          <w:sz w:val="28"/>
          <w:szCs w:val="28"/>
        </w:rPr>
        <w:t xml:space="preserve"> та </w:t>
      </w:r>
      <w:proofErr w:type="spellStart"/>
      <w:r w:rsidRPr="008D7553">
        <w:rPr>
          <w:sz w:val="28"/>
          <w:szCs w:val="28"/>
        </w:rPr>
        <w:t>напівофіційних</w:t>
      </w:r>
      <w:proofErr w:type="spellEnd"/>
      <w:r w:rsidRPr="008D7553">
        <w:rPr>
          <w:sz w:val="28"/>
          <w:szCs w:val="28"/>
        </w:rPr>
        <w:t xml:space="preserve"> текстах </w:t>
      </w:r>
      <w:proofErr w:type="spellStart"/>
      <w:r w:rsidRPr="008D7553">
        <w:rPr>
          <w:sz w:val="28"/>
          <w:szCs w:val="28"/>
        </w:rPr>
        <w:t>інтерв’ю</w:t>
      </w:r>
      <w:proofErr w:type="spellEnd"/>
      <w:r w:rsidRPr="008D7553">
        <w:rPr>
          <w:sz w:val="28"/>
          <w:szCs w:val="28"/>
        </w:rPr>
        <w:t xml:space="preserve">, </w:t>
      </w:r>
      <w:proofErr w:type="spellStart"/>
      <w:r w:rsidRPr="008D7553">
        <w:rPr>
          <w:sz w:val="28"/>
          <w:szCs w:val="28"/>
        </w:rPr>
        <w:t>загальні</w:t>
      </w:r>
      <w:proofErr w:type="spellEnd"/>
      <w:r w:rsidRPr="008D7553">
        <w:rPr>
          <w:sz w:val="28"/>
          <w:szCs w:val="28"/>
        </w:rPr>
        <w:t xml:space="preserve"> </w:t>
      </w:r>
      <w:proofErr w:type="spellStart"/>
      <w:r w:rsidRPr="008D7553">
        <w:rPr>
          <w:sz w:val="28"/>
          <w:szCs w:val="28"/>
        </w:rPr>
        <w:t>особливості</w:t>
      </w:r>
      <w:proofErr w:type="spellEnd"/>
      <w:r w:rsidRPr="008D7553">
        <w:rPr>
          <w:sz w:val="28"/>
          <w:szCs w:val="28"/>
        </w:rPr>
        <w:t xml:space="preserve"> (</w:t>
      </w:r>
      <w:proofErr w:type="spellStart"/>
      <w:r w:rsidRPr="008D7553">
        <w:rPr>
          <w:sz w:val="28"/>
          <w:szCs w:val="28"/>
        </w:rPr>
        <w:t>імідж</w:t>
      </w:r>
      <w:proofErr w:type="spellEnd"/>
      <w:r w:rsidRPr="008D7553">
        <w:rPr>
          <w:sz w:val="28"/>
          <w:szCs w:val="28"/>
        </w:rPr>
        <w:t xml:space="preserve">) </w:t>
      </w:r>
      <w:proofErr w:type="spellStart"/>
      <w:r w:rsidRPr="008D7553">
        <w:rPr>
          <w:sz w:val="28"/>
          <w:szCs w:val="28"/>
        </w:rPr>
        <w:t>видання</w:t>
      </w:r>
      <w:proofErr w:type="spellEnd"/>
      <w:r w:rsidRPr="008D7553">
        <w:rPr>
          <w:sz w:val="28"/>
          <w:szCs w:val="28"/>
        </w:rPr>
        <w:t xml:space="preserve">, в </w:t>
      </w:r>
      <w:proofErr w:type="spellStart"/>
      <w:r w:rsidRPr="008D7553">
        <w:rPr>
          <w:sz w:val="28"/>
          <w:szCs w:val="28"/>
        </w:rPr>
        <w:t>якому</w:t>
      </w:r>
      <w:proofErr w:type="spellEnd"/>
      <w:r w:rsidRPr="008D7553">
        <w:rPr>
          <w:sz w:val="28"/>
          <w:szCs w:val="28"/>
        </w:rPr>
        <w:t xml:space="preserve"> </w:t>
      </w:r>
      <w:proofErr w:type="spellStart"/>
      <w:r w:rsidRPr="008D7553">
        <w:rPr>
          <w:sz w:val="28"/>
          <w:szCs w:val="28"/>
        </w:rPr>
        <w:t>надруковано</w:t>
      </w:r>
      <w:proofErr w:type="spellEnd"/>
      <w:r w:rsidRPr="008D7553">
        <w:rPr>
          <w:sz w:val="28"/>
          <w:szCs w:val="28"/>
        </w:rPr>
        <w:t xml:space="preserve"> текст </w:t>
      </w:r>
      <w:proofErr w:type="spellStart"/>
      <w:r w:rsidRPr="008D7553">
        <w:rPr>
          <w:sz w:val="28"/>
          <w:szCs w:val="28"/>
        </w:rPr>
        <w:t>інтерв’ю</w:t>
      </w:r>
      <w:proofErr w:type="spellEnd"/>
      <w:r w:rsidRPr="008D7553">
        <w:rPr>
          <w:sz w:val="28"/>
          <w:szCs w:val="28"/>
        </w:rPr>
        <w:t xml:space="preserve">, </w:t>
      </w:r>
      <w:proofErr w:type="spellStart"/>
      <w:r w:rsidRPr="008D7553">
        <w:rPr>
          <w:sz w:val="28"/>
          <w:szCs w:val="28"/>
        </w:rPr>
        <w:t>тематичний</w:t>
      </w:r>
      <w:proofErr w:type="spellEnd"/>
      <w:r w:rsidRPr="008D7553">
        <w:rPr>
          <w:sz w:val="28"/>
          <w:szCs w:val="28"/>
        </w:rPr>
        <w:t xml:space="preserve"> </w:t>
      </w:r>
      <w:proofErr w:type="spellStart"/>
      <w:r w:rsidRPr="008D7553">
        <w:rPr>
          <w:sz w:val="28"/>
          <w:szCs w:val="28"/>
        </w:rPr>
        <w:t>напрям</w:t>
      </w:r>
      <w:proofErr w:type="spellEnd"/>
      <w:r w:rsidRPr="008D7553">
        <w:rPr>
          <w:sz w:val="28"/>
          <w:szCs w:val="28"/>
        </w:rPr>
        <w:t xml:space="preserve"> тексту </w:t>
      </w:r>
      <w:proofErr w:type="spellStart"/>
      <w:r w:rsidRPr="008D7553">
        <w:rPr>
          <w:sz w:val="28"/>
          <w:szCs w:val="28"/>
        </w:rPr>
        <w:t>тощо</w:t>
      </w:r>
      <w:proofErr w:type="spellEnd"/>
      <w:r>
        <w:rPr>
          <w:sz w:val="28"/>
          <w:szCs w:val="28"/>
          <w:lang w:val="uk-UA"/>
        </w:rPr>
        <w:t xml:space="preserve"> </w:t>
      </w:r>
      <w:r w:rsidR="00AF5423" w:rsidRPr="00AF5423">
        <w:rPr>
          <w:sz w:val="28"/>
          <w:szCs w:val="28"/>
        </w:rPr>
        <w:t>[1</w:t>
      </w:r>
      <w:r w:rsidRPr="008D7553">
        <w:rPr>
          <w:sz w:val="28"/>
          <w:szCs w:val="28"/>
          <w:lang w:val="uk-UA"/>
        </w:rPr>
        <w:t xml:space="preserve">, </w:t>
      </w:r>
      <w:r w:rsidRPr="008D7553">
        <w:rPr>
          <w:sz w:val="28"/>
          <w:szCs w:val="28"/>
          <w:lang w:val="en-US"/>
        </w:rPr>
        <w:t>c</w:t>
      </w:r>
      <w:r>
        <w:rPr>
          <w:sz w:val="28"/>
          <w:szCs w:val="28"/>
          <w:lang w:val="uk-UA"/>
        </w:rPr>
        <w:t>. 93</w:t>
      </w:r>
      <w:r w:rsidR="00AF5423" w:rsidRPr="00AF5423">
        <w:rPr>
          <w:sz w:val="28"/>
          <w:szCs w:val="28"/>
        </w:rPr>
        <w:t>]</w:t>
      </w:r>
      <w:r w:rsidRPr="008D7553">
        <w:rPr>
          <w:sz w:val="28"/>
          <w:szCs w:val="28"/>
        </w:rPr>
        <w:t xml:space="preserve">. </w:t>
      </w:r>
      <w:r w:rsidRPr="008D7553">
        <w:rPr>
          <w:spacing w:val="4"/>
          <w:sz w:val="28"/>
          <w:szCs w:val="28"/>
          <w:lang w:val="uk-UA"/>
        </w:rPr>
        <w:t xml:space="preserve">Суб’єктивними чинниками у виборі </w:t>
      </w:r>
      <w:proofErr w:type="spellStart"/>
      <w:r w:rsidRPr="008D7553">
        <w:rPr>
          <w:spacing w:val="4"/>
          <w:sz w:val="28"/>
          <w:szCs w:val="28"/>
          <w:lang w:val="uk-UA"/>
        </w:rPr>
        <w:t>мовних</w:t>
      </w:r>
      <w:proofErr w:type="spellEnd"/>
      <w:r w:rsidRPr="008D7553">
        <w:rPr>
          <w:spacing w:val="4"/>
          <w:sz w:val="28"/>
          <w:szCs w:val="28"/>
          <w:lang w:val="uk-UA"/>
        </w:rPr>
        <w:t xml:space="preserve"> засобів виступають передусім індивідуальні риси всіх учасників комунікативної ситуації інтерв’ю. </w:t>
      </w:r>
    </w:p>
    <w:p w14:paraId="32930C81" w14:textId="77777777" w:rsidR="002773CE" w:rsidRPr="00AF2107" w:rsidRDefault="002773CE" w:rsidP="002773CE">
      <w:pPr>
        <w:ind w:firstLine="709"/>
        <w:jc w:val="both"/>
        <w:rPr>
          <w:iCs/>
          <w:spacing w:val="6"/>
          <w:sz w:val="28"/>
          <w:szCs w:val="28"/>
          <w:lang w:val="uk-UA"/>
        </w:rPr>
      </w:pPr>
      <w:r w:rsidRPr="00654B52">
        <w:rPr>
          <w:b/>
          <w:sz w:val="28"/>
          <w:szCs w:val="28"/>
          <w:lang w:val="uk-UA"/>
        </w:rPr>
        <w:t xml:space="preserve">Матеріал і методи проведення дослідження. </w:t>
      </w:r>
      <w:r w:rsidRPr="00654B52">
        <w:rPr>
          <w:sz w:val="28"/>
          <w:szCs w:val="28"/>
          <w:lang w:val="uk-UA"/>
        </w:rPr>
        <w:t xml:space="preserve">Матеріалом дослідження слугують </w:t>
      </w:r>
      <w:r w:rsidRPr="006A5B43">
        <w:rPr>
          <w:sz w:val="28"/>
          <w:szCs w:val="28"/>
          <w:lang w:val="uk-UA"/>
        </w:rPr>
        <w:t xml:space="preserve">вилучені шляхом суцільного добору 500 </w:t>
      </w:r>
      <w:r>
        <w:rPr>
          <w:sz w:val="28"/>
          <w:szCs w:val="28"/>
          <w:lang w:val="uk-UA"/>
        </w:rPr>
        <w:t>текстів</w:t>
      </w:r>
      <w:r w:rsidRPr="006A5B43">
        <w:rPr>
          <w:color w:val="000000"/>
          <w:sz w:val="28"/>
          <w:szCs w:val="28"/>
          <w:lang w:val="uk-UA"/>
        </w:rPr>
        <w:t xml:space="preserve"> англомовної та німецько</w:t>
      </w:r>
      <w:r>
        <w:rPr>
          <w:color w:val="000000"/>
          <w:sz w:val="28"/>
          <w:szCs w:val="28"/>
          <w:lang w:val="uk-UA"/>
        </w:rPr>
        <w:t>мо</w:t>
      </w:r>
      <w:r w:rsidRPr="006A5B43">
        <w:rPr>
          <w:color w:val="000000"/>
          <w:sz w:val="28"/>
          <w:szCs w:val="28"/>
          <w:lang w:val="uk-UA"/>
        </w:rPr>
        <w:t xml:space="preserve">вної </w:t>
      </w:r>
      <w:r w:rsidRPr="00654B52">
        <w:rPr>
          <w:sz w:val="28"/>
          <w:szCs w:val="28"/>
          <w:lang w:val="uk-UA"/>
        </w:rPr>
        <w:t>преси. У дослідженні використано такі методи та прийоми аналізу у комплексному поєднанні:</w:t>
      </w:r>
      <w:r w:rsidRPr="00EC7206">
        <w:rPr>
          <w:color w:val="000000"/>
          <w:sz w:val="21"/>
          <w:szCs w:val="21"/>
          <w:lang w:val="uk-UA"/>
        </w:rPr>
        <w:t xml:space="preserve"> </w:t>
      </w:r>
      <w:r w:rsidRPr="006B6AC9">
        <w:rPr>
          <w:sz w:val="28"/>
          <w:szCs w:val="28"/>
          <w:lang w:val="uk-UA"/>
        </w:rPr>
        <w:t>метод лінгвістичного спостереження д</w:t>
      </w:r>
      <w:r>
        <w:rPr>
          <w:sz w:val="28"/>
          <w:szCs w:val="28"/>
          <w:lang w:val="uk-UA"/>
        </w:rPr>
        <w:t>ав змогу окреслити риси публіцистичного стилю в цілому</w:t>
      </w:r>
      <w:r w:rsidRPr="006B6AC9">
        <w:rPr>
          <w:sz w:val="28"/>
          <w:szCs w:val="28"/>
          <w:lang w:val="uk-UA"/>
        </w:rPr>
        <w:t xml:space="preserve">, визначити </w:t>
      </w:r>
      <w:r>
        <w:rPr>
          <w:sz w:val="28"/>
          <w:szCs w:val="28"/>
          <w:lang w:val="uk-UA"/>
        </w:rPr>
        <w:t xml:space="preserve">особливості стилістичних засобів, вжитих у окремих </w:t>
      </w:r>
      <w:r>
        <w:rPr>
          <w:sz w:val="28"/>
          <w:szCs w:val="28"/>
          <w:lang w:val="uk-UA"/>
        </w:rPr>
        <w:lastRenderedPageBreak/>
        <w:t>досліджуваних текстах преси</w:t>
      </w:r>
      <w:r w:rsidRPr="006B6AC9">
        <w:rPr>
          <w:sz w:val="28"/>
          <w:szCs w:val="28"/>
          <w:lang w:val="uk-UA"/>
        </w:rPr>
        <w:t>, а також надат</w:t>
      </w:r>
      <w:r>
        <w:rPr>
          <w:sz w:val="28"/>
          <w:szCs w:val="28"/>
          <w:lang w:val="uk-UA"/>
        </w:rPr>
        <w:t>и характеристику складників їх</w:t>
      </w:r>
      <w:r w:rsidRPr="006B6AC9">
        <w:rPr>
          <w:sz w:val="28"/>
          <w:szCs w:val="28"/>
          <w:lang w:val="uk-UA"/>
        </w:rPr>
        <w:t xml:space="preserve"> прагматики; </w:t>
      </w:r>
      <w:r w:rsidRPr="006B6AC9">
        <w:rPr>
          <w:iCs/>
          <w:spacing w:val="6"/>
          <w:sz w:val="28"/>
          <w:szCs w:val="28"/>
          <w:lang w:val="uk-UA"/>
        </w:rPr>
        <w:t>метод фразеологічної ідентифікації</w:t>
      </w:r>
      <w:r w:rsidRPr="006B6AC9">
        <w:rPr>
          <w:spacing w:val="6"/>
          <w:sz w:val="28"/>
          <w:szCs w:val="28"/>
          <w:lang w:val="uk-UA"/>
        </w:rPr>
        <w:t xml:space="preserve"> – для виявлення фразеологічності того чи іншого стійкого словесного комплексу</w:t>
      </w:r>
      <w:r>
        <w:rPr>
          <w:spacing w:val="6"/>
          <w:sz w:val="28"/>
          <w:szCs w:val="28"/>
          <w:lang w:val="uk-UA"/>
        </w:rPr>
        <w:t>, вжитого у публіцистичному тексті</w:t>
      </w:r>
      <w:r w:rsidRPr="006B6AC9">
        <w:rPr>
          <w:spacing w:val="6"/>
          <w:sz w:val="28"/>
          <w:szCs w:val="28"/>
          <w:lang w:val="uk-UA"/>
        </w:rPr>
        <w:t>;</w:t>
      </w:r>
      <w:r w:rsidRPr="006B6AC9">
        <w:rPr>
          <w:spacing w:val="6"/>
          <w:szCs w:val="28"/>
          <w:lang w:val="uk-UA"/>
        </w:rPr>
        <w:t xml:space="preserve"> </w:t>
      </w:r>
      <w:proofErr w:type="spellStart"/>
      <w:r w:rsidRPr="006B6AC9">
        <w:rPr>
          <w:sz w:val="28"/>
          <w:szCs w:val="28"/>
          <w:lang w:val="uk-UA"/>
        </w:rPr>
        <w:t>контекстно</w:t>
      </w:r>
      <w:proofErr w:type="spellEnd"/>
      <w:r w:rsidRPr="006B6AC9">
        <w:rPr>
          <w:sz w:val="28"/>
          <w:szCs w:val="28"/>
          <w:lang w:val="uk-UA"/>
        </w:rPr>
        <w:t xml:space="preserve">-ситуативний та </w:t>
      </w:r>
      <w:proofErr w:type="spellStart"/>
      <w:r w:rsidRPr="006B6AC9">
        <w:rPr>
          <w:sz w:val="28"/>
          <w:szCs w:val="28"/>
          <w:lang w:val="uk-UA"/>
        </w:rPr>
        <w:t>прагмасемантичний</w:t>
      </w:r>
      <w:proofErr w:type="spellEnd"/>
      <w:r w:rsidRPr="006B6AC9">
        <w:rPr>
          <w:sz w:val="28"/>
          <w:szCs w:val="28"/>
          <w:lang w:val="uk-UA"/>
        </w:rPr>
        <w:t xml:space="preserve"> методи аналізу мовленнєвих </w:t>
      </w:r>
      <w:r w:rsidRPr="00F4693B">
        <w:rPr>
          <w:spacing w:val="-6"/>
          <w:sz w:val="28"/>
          <w:szCs w:val="28"/>
          <w:lang w:val="uk-UA"/>
        </w:rPr>
        <w:t>актів сприяли виокремленню мовленнєвих стратегій і тактик авторів текстів преси.</w:t>
      </w:r>
    </w:p>
    <w:p w14:paraId="4E5371C0" w14:textId="77777777" w:rsidR="002773CE" w:rsidRDefault="002773CE" w:rsidP="002773CE">
      <w:pPr>
        <w:ind w:firstLine="709"/>
        <w:jc w:val="both"/>
        <w:rPr>
          <w:b/>
          <w:sz w:val="28"/>
          <w:szCs w:val="28"/>
          <w:lang w:val="uk-UA"/>
        </w:rPr>
      </w:pPr>
      <w:r w:rsidRPr="00654B52">
        <w:rPr>
          <w:b/>
          <w:sz w:val="28"/>
          <w:szCs w:val="28"/>
          <w:lang w:val="uk-UA"/>
        </w:rPr>
        <w:t>Виклад основного матеріалу та обговорення результатів дослідження.</w:t>
      </w:r>
      <w:r>
        <w:rPr>
          <w:b/>
          <w:sz w:val="28"/>
          <w:szCs w:val="28"/>
          <w:lang w:val="uk-UA"/>
        </w:rPr>
        <w:t xml:space="preserve"> </w:t>
      </w:r>
      <w:r w:rsidRPr="00D83FE3">
        <w:rPr>
          <w:sz w:val="28"/>
          <w:szCs w:val="28"/>
          <w:lang w:val="uk-UA"/>
        </w:rPr>
        <w:t xml:space="preserve">Актуальність статті визначається загальною </w:t>
      </w:r>
      <w:proofErr w:type="spellStart"/>
      <w:r w:rsidRPr="00D83FE3">
        <w:rPr>
          <w:sz w:val="28"/>
          <w:szCs w:val="28"/>
          <w:lang w:val="uk-UA"/>
        </w:rPr>
        <w:t>антропоцентричною</w:t>
      </w:r>
      <w:proofErr w:type="spellEnd"/>
      <w:r w:rsidRPr="00D83FE3">
        <w:rPr>
          <w:sz w:val="28"/>
          <w:szCs w:val="28"/>
          <w:lang w:val="uk-UA"/>
        </w:rPr>
        <w:t xml:space="preserve"> та функціонально-прагматичною орієнтацією на виявлення стилістичних і структурно-</w:t>
      </w:r>
      <w:proofErr w:type="spellStart"/>
      <w:r w:rsidRPr="00D83FE3">
        <w:rPr>
          <w:sz w:val="28"/>
          <w:szCs w:val="28"/>
          <w:lang w:val="uk-UA"/>
        </w:rPr>
        <w:t>семантичих</w:t>
      </w:r>
      <w:proofErr w:type="spellEnd"/>
      <w:r w:rsidRPr="00D83FE3">
        <w:rPr>
          <w:sz w:val="28"/>
          <w:szCs w:val="28"/>
          <w:lang w:val="uk-UA"/>
        </w:rPr>
        <w:t xml:space="preserve"> параметрів організації</w:t>
      </w:r>
      <w:r>
        <w:rPr>
          <w:sz w:val="28"/>
          <w:szCs w:val="28"/>
          <w:lang w:val="uk-UA"/>
        </w:rPr>
        <w:t xml:space="preserve"> текстів в англомовній та </w:t>
      </w:r>
      <w:r w:rsidRPr="006B6AC9">
        <w:rPr>
          <w:sz w:val="28"/>
          <w:szCs w:val="28"/>
          <w:lang w:val="uk-UA"/>
        </w:rPr>
        <w:t xml:space="preserve">німецькомовній пресі. Попри наявність різноаспектних досліджень окремих особливостей </w:t>
      </w:r>
      <w:r>
        <w:rPr>
          <w:sz w:val="28"/>
          <w:szCs w:val="28"/>
          <w:lang w:val="uk-UA"/>
        </w:rPr>
        <w:t>текстів</w:t>
      </w:r>
      <w:r w:rsidRPr="006B6AC9">
        <w:rPr>
          <w:sz w:val="28"/>
          <w:szCs w:val="28"/>
          <w:lang w:val="uk-UA"/>
        </w:rPr>
        <w:t xml:space="preserve"> преси в низці лінгвістичних традицій у загальному мовознавстві й дотепер залишається нерозв’язаною проблема комплексного лінгвістичного дослідження</w:t>
      </w:r>
      <w:r>
        <w:rPr>
          <w:sz w:val="28"/>
          <w:szCs w:val="28"/>
          <w:lang w:val="uk-UA"/>
        </w:rPr>
        <w:t xml:space="preserve"> іншомовного публіцистичного тексту</w:t>
      </w:r>
      <w:r w:rsidRPr="006B6AC9">
        <w:rPr>
          <w:sz w:val="28"/>
          <w:szCs w:val="28"/>
          <w:lang w:val="uk-UA"/>
        </w:rPr>
        <w:t>.</w:t>
      </w:r>
    </w:p>
    <w:p w14:paraId="723FB820" w14:textId="77777777" w:rsidR="002773CE" w:rsidRPr="00C86B5A" w:rsidRDefault="002773CE" w:rsidP="002773CE">
      <w:pPr>
        <w:ind w:firstLine="709"/>
        <w:jc w:val="both"/>
        <w:rPr>
          <w:b/>
          <w:sz w:val="28"/>
          <w:szCs w:val="28"/>
          <w:lang w:val="uk-UA"/>
        </w:rPr>
      </w:pPr>
      <w:r w:rsidRPr="006B6AC9">
        <w:rPr>
          <w:b/>
          <w:sz w:val="28"/>
          <w:szCs w:val="28"/>
          <w:lang w:val="uk-UA"/>
        </w:rPr>
        <w:t>Мета статті</w:t>
      </w:r>
      <w:r w:rsidRPr="006B6AC9">
        <w:rPr>
          <w:sz w:val="28"/>
          <w:szCs w:val="28"/>
          <w:lang w:val="uk-UA"/>
        </w:rPr>
        <w:t xml:space="preserve"> </w:t>
      </w:r>
      <w:r w:rsidRPr="001631C4">
        <w:rPr>
          <w:spacing w:val="4"/>
          <w:sz w:val="28"/>
          <w:szCs w:val="28"/>
          <w:lang w:val="uk-UA"/>
        </w:rPr>
        <w:t>–</w:t>
      </w:r>
      <w:r>
        <w:rPr>
          <w:spacing w:val="4"/>
          <w:sz w:val="28"/>
          <w:szCs w:val="28"/>
          <w:lang w:val="uk-UA"/>
        </w:rPr>
        <w:t xml:space="preserve"> </w:t>
      </w:r>
      <w:r w:rsidRPr="006B6AC9">
        <w:rPr>
          <w:sz w:val="28"/>
          <w:szCs w:val="28"/>
          <w:lang w:val="uk-UA"/>
        </w:rPr>
        <w:t xml:space="preserve">визначити </w:t>
      </w:r>
      <w:r w:rsidRPr="006B6AC9">
        <w:rPr>
          <w:spacing w:val="4"/>
          <w:sz w:val="28"/>
          <w:szCs w:val="28"/>
          <w:lang w:val="uk-UA"/>
        </w:rPr>
        <w:t>особливості вживання стилістичних засобів різних рівнів в іншомовній публіцистиці</w:t>
      </w:r>
      <w:r>
        <w:rPr>
          <w:spacing w:val="4"/>
          <w:sz w:val="28"/>
          <w:szCs w:val="28"/>
          <w:lang w:val="uk-UA"/>
        </w:rPr>
        <w:t xml:space="preserve"> на прикладі текстів інтерв’ю англомовної та німецькомовної преси</w:t>
      </w:r>
      <w:r w:rsidRPr="00C86B5A">
        <w:rPr>
          <w:color w:val="000000"/>
          <w:sz w:val="28"/>
          <w:szCs w:val="28"/>
          <w:lang w:val="uk-UA"/>
        </w:rPr>
        <w:t>.</w:t>
      </w:r>
    </w:p>
    <w:p w14:paraId="11879A9D" w14:textId="77777777" w:rsidR="002773CE" w:rsidRPr="006B6AC9" w:rsidRDefault="002773CE" w:rsidP="002773CE">
      <w:pPr>
        <w:ind w:firstLine="709"/>
        <w:jc w:val="both"/>
        <w:rPr>
          <w:sz w:val="28"/>
          <w:szCs w:val="28"/>
          <w:lang w:val="uk-UA"/>
        </w:rPr>
      </w:pPr>
      <w:r w:rsidRPr="006B6AC9">
        <w:rPr>
          <w:sz w:val="28"/>
          <w:szCs w:val="28"/>
          <w:lang w:val="uk-UA"/>
        </w:rPr>
        <w:t xml:space="preserve">Стаття присвячена дослідженню </w:t>
      </w:r>
      <w:r>
        <w:rPr>
          <w:sz w:val="28"/>
          <w:szCs w:val="28"/>
          <w:lang w:val="uk-UA"/>
        </w:rPr>
        <w:t xml:space="preserve">основних стилістичних характеристик різних текстів преси, в тому числі </w:t>
      </w:r>
      <w:proofErr w:type="spellStart"/>
      <w:r>
        <w:rPr>
          <w:sz w:val="28"/>
          <w:szCs w:val="28"/>
          <w:lang w:val="uk-UA"/>
        </w:rPr>
        <w:t>жанра</w:t>
      </w:r>
      <w:proofErr w:type="spellEnd"/>
      <w:r>
        <w:rPr>
          <w:sz w:val="28"/>
          <w:szCs w:val="28"/>
          <w:lang w:val="uk-UA"/>
        </w:rPr>
        <w:t xml:space="preserve"> інтерв’ю, а також різних лексичних засобів вираження експресивності таких текстів, враховуючи фразеологізми та їх інновації.</w:t>
      </w:r>
    </w:p>
    <w:p w14:paraId="1A433D99" w14:textId="77777777" w:rsidR="002773CE" w:rsidRPr="003E39C1" w:rsidRDefault="002773CE" w:rsidP="002773CE">
      <w:pPr>
        <w:widowControl w:val="0"/>
        <w:ind w:firstLine="720"/>
        <w:jc w:val="both"/>
        <w:rPr>
          <w:sz w:val="28"/>
          <w:szCs w:val="28"/>
          <w:lang w:val="uk-UA"/>
        </w:rPr>
      </w:pPr>
      <w:r w:rsidRPr="00692FCC">
        <w:rPr>
          <w:b/>
          <w:sz w:val="28"/>
          <w:szCs w:val="28"/>
          <w:lang w:val="uk-UA"/>
        </w:rPr>
        <w:t>Завдання дослідження</w:t>
      </w:r>
      <w:r>
        <w:rPr>
          <w:sz w:val="28"/>
          <w:szCs w:val="28"/>
          <w:lang w:val="uk-UA"/>
        </w:rPr>
        <w:t xml:space="preserve"> </w:t>
      </w:r>
      <w:r w:rsidRPr="001631C4">
        <w:rPr>
          <w:spacing w:val="4"/>
          <w:sz w:val="28"/>
          <w:szCs w:val="28"/>
          <w:lang w:val="uk-UA"/>
        </w:rPr>
        <w:t>–</w:t>
      </w:r>
      <w:r>
        <w:rPr>
          <w:spacing w:val="4"/>
          <w:sz w:val="28"/>
          <w:szCs w:val="28"/>
          <w:lang w:val="uk-UA"/>
        </w:rPr>
        <w:t xml:space="preserve"> </w:t>
      </w:r>
      <w:r w:rsidRPr="003E39C1">
        <w:rPr>
          <w:sz w:val="28"/>
          <w:szCs w:val="28"/>
          <w:lang w:val="uk-UA"/>
        </w:rPr>
        <w:t>висвітли</w:t>
      </w:r>
      <w:r>
        <w:rPr>
          <w:sz w:val="28"/>
          <w:szCs w:val="28"/>
          <w:lang w:val="uk-UA"/>
        </w:rPr>
        <w:t>ти теоретичні засади вивчення публіцистичних</w:t>
      </w:r>
      <w:r w:rsidRPr="003E39C1">
        <w:rPr>
          <w:sz w:val="28"/>
          <w:szCs w:val="28"/>
          <w:lang w:val="uk-UA"/>
        </w:rPr>
        <w:t xml:space="preserve"> </w:t>
      </w:r>
      <w:r>
        <w:rPr>
          <w:sz w:val="28"/>
          <w:szCs w:val="28"/>
          <w:lang w:val="uk-UA"/>
        </w:rPr>
        <w:t>текстів</w:t>
      </w:r>
      <w:r w:rsidRPr="003E39C1">
        <w:rPr>
          <w:sz w:val="28"/>
          <w:szCs w:val="28"/>
          <w:lang w:val="uk-UA"/>
        </w:rPr>
        <w:t xml:space="preserve"> в мовозн</w:t>
      </w:r>
      <w:r>
        <w:rPr>
          <w:sz w:val="28"/>
          <w:szCs w:val="28"/>
          <w:lang w:val="uk-UA"/>
        </w:rPr>
        <w:t>австві та виділити їх основні</w:t>
      </w:r>
      <w:r w:rsidRPr="003E39C1">
        <w:rPr>
          <w:sz w:val="28"/>
          <w:szCs w:val="28"/>
          <w:lang w:val="uk-UA"/>
        </w:rPr>
        <w:t xml:space="preserve"> стилісти</w:t>
      </w:r>
      <w:r>
        <w:rPr>
          <w:sz w:val="28"/>
          <w:szCs w:val="28"/>
          <w:lang w:val="uk-UA"/>
        </w:rPr>
        <w:t>чні характеристики</w:t>
      </w:r>
      <w:r w:rsidRPr="003E39C1">
        <w:rPr>
          <w:sz w:val="28"/>
          <w:szCs w:val="28"/>
          <w:lang w:val="uk-UA"/>
        </w:rPr>
        <w:t>.</w:t>
      </w:r>
    </w:p>
    <w:p w14:paraId="209ED1C7" w14:textId="77777777" w:rsidR="002773CE" w:rsidRDefault="002773CE" w:rsidP="002773CE">
      <w:pPr>
        <w:ind w:firstLine="709"/>
        <w:jc w:val="both"/>
        <w:rPr>
          <w:spacing w:val="4"/>
          <w:sz w:val="28"/>
          <w:szCs w:val="28"/>
          <w:lang w:val="uk-UA"/>
        </w:rPr>
      </w:pPr>
      <w:r w:rsidRPr="003E39C1">
        <w:rPr>
          <w:spacing w:val="4"/>
          <w:sz w:val="28"/>
          <w:szCs w:val="28"/>
          <w:lang w:val="uk-UA"/>
        </w:rPr>
        <w:t>Відомо, що</w:t>
      </w:r>
      <w:r>
        <w:rPr>
          <w:spacing w:val="4"/>
          <w:sz w:val="28"/>
          <w:szCs w:val="28"/>
          <w:lang w:val="uk-UA"/>
        </w:rPr>
        <w:t xml:space="preserve"> </w:t>
      </w:r>
      <w:proofErr w:type="spellStart"/>
      <w:r>
        <w:rPr>
          <w:spacing w:val="4"/>
          <w:sz w:val="28"/>
          <w:szCs w:val="28"/>
          <w:lang w:val="uk-UA"/>
        </w:rPr>
        <w:t>м</w:t>
      </w:r>
      <w:r w:rsidRPr="008D7553">
        <w:rPr>
          <w:spacing w:val="4"/>
          <w:sz w:val="28"/>
          <w:szCs w:val="28"/>
          <w:lang w:val="uk-UA"/>
        </w:rPr>
        <w:t>о</w:t>
      </w:r>
      <w:r>
        <w:rPr>
          <w:spacing w:val="4"/>
          <w:sz w:val="28"/>
          <w:szCs w:val="28"/>
          <w:lang w:val="uk-UA"/>
        </w:rPr>
        <w:t>вна</w:t>
      </w:r>
      <w:proofErr w:type="spellEnd"/>
      <w:r>
        <w:rPr>
          <w:spacing w:val="4"/>
          <w:sz w:val="28"/>
          <w:szCs w:val="28"/>
          <w:lang w:val="uk-UA"/>
        </w:rPr>
        <w:t xml:space="preserve"> та немовна інформація публіцистичного тексту </w:t>
      </w:r>
      <w:r w:rsidRPr="008D7553">
        <w:rPr>
          <w:spacing w:val="4"/>
          <w:sz w:val="28"/>
          <w:szCs w:val="28"/>
          <w:lang w:val="uk-UA"/>
        </w:rPr>
        <w:t>зорієнтована на соціального адресата</w:t>
      </w:r>
      <w:r>
        <w:rPr>
          <w:spacing w:val="4"/>
          <w:sz w:val="28"/>
          <w:szCs w:val="28"/>
          <w:lang w:val="uk-UA"/>
        </w:rPr>
        <w:t xml:space="preserve">. Саме це </w:t>
      </w:r>
      <w:r>
        <w:rPr>
          <w:color w:val="000000"/>
          <w:sz w:val="28"/>
          <w:szCs w:val="28"/>
          <w:lang w:val="uk-UA"/>
        </w:rPr>
        <w:t xml:space="preserve">допомогло </w:t>
      </w:r>
      <w:r>
        <w:rPr>
          <w:spacing w:val="4"/>
          <w:sz w:val="28"/>
          <w:szCs w:val="28"/>
          <w:lang w:val="uk-UA"/>
        </w:rPr>
        <w:t>визначити його</w:t>
      </w:r>
      <w:r w:rsidRPr="001631C4">
        <w:rPr>
          <w:spacing w:val="4"/>
          <w:sz w:val="28"/>
          <w:szCs w:val="28"/>
          <w:lang w:val="uk-UA"/>
        </w:rPr>
        <w:t xml:space="preserve"> загальну класифікаційну рису – </w:t>
      </w:r>
      <w:r w:rsidRPr="00721879">
        <w:rPr>
          <w:spacing w:val="4"/>
          <w:sz w:val="28"/>
          <w:szCs w:val="28"/>
          <w:lang w:val="uk-UA"/>
        </w:rPr>
        <w:t>вторинність, належність до відкладеної комунікації,</w:t>
      </w:r>
      <w:r w:rsidRPr="001631C4">
        <w:rPr>
          <w:spacing w:val="4"/>
          <w:sz w:val="28"/>
          <w:szCs w:val="28"/>
          <w:lang w:val="uk-UA"/>
        </w:rPr>
        <w:t xml:space="preserve"> оскільки </w:t>
      </w:r>
      <w:r>
        <w:rPr>
          <w:spacing w:val="4"/>
          <w:sz w:val="28"/>
          <w:szCs w:val="28"/>
          <w:lang w:val="uk-UA"/>
        </w:rPr>
        <w:t>автор є віддаленим</w:t>
      </w:r>
      <w:r w:rsidRPr="001631C4">
        <w:rPr>
          <w:spacing w:val="4"/>
          <w:sz w:val="28"/>
          <w:szCs w:val="28"/>
          <w:lang w:val="uk-UA"/>
        </w:rPr>
        <w:t xml:space="preserve"> у часі та просторі відносно масового адресата (читача).</w:t>
      </w:r>
      <w:r>
        <w:rPr>
          <w:spacing w:val="4"/>
          <w:sz w:val="28"/>
          <w:szCs w:val="28"/>
          <w:lang w:val="uk-UA"/>
        </w:rPr>
        <w:t xml:space="preserve"> </w:t>
      </w:r>
      <w:r w:rsidRPr="008D7553">
        <w:rPr>
          <w:spacing w:val="4"/>
          <w:sz w:val="28"/>
          <w:szCs w:val="28"/>
          <w:lang w:val="uk-UA"/>
        </w:rPr>
        <w:t xml:space="preserve">Виходячи з цього, </w:t>
      </w:r>
      <w:r>
        <w:rPr>
          <w:spacing w:val="4"/>
          <w:sz w:val="28"/>
          <w:szCs w:val="28"/>
          <w:lang w:val="uk-UA"/>
        </w:rPr>
        <w:t>в публіцистичному тексті автор</w:t>
      </w:r>
      <w:r w:rsidRPr="008D7553">
        <w:rPr>
          <w:spacing w:val="4"/>
          <w:sz w:val="28"/>
          <w:szCs w:val="28"/>
          <w:lang w:val="uk-UA"/>
        </w:rPr>
        <w:t>и кодують інформацію засобами, які вони вважають найбільш пристосованими до</w:t>
      </w:r>
      <w:r w:rsidRPr="008D7553">
        <w:rPr>
          <w:spacing w:val="4"/>
          <w:sz w:val="28"/>
          <w:szCs w:val="28"/>
        </w:rPr>
        <w:t xml:space="preserve"> </w:t>
      </w:r>
      <w:r w:rsidRPr="008D7553">
        <w:rPr>
          <w:spacing w:val="4"/>
          <w:sz w:val="28"/>
          <w:szCs w:val="28"/>
          <w:lang w:val="uk-UA"/>
        </w:rPr>
        <w:t xml:space="preserve">соціально-типологічних та психолого-особистісних </w:t>
      </w:r>
      <w:r w:rsidRPr="002229E4">
        <w:rPr>
          <w:spacing w:val="-2"/>
          <w:sz w:val="28"/>
          <w:szCs w:val="28"/>
          <w:lang w:val="uk-UA"/>
        </w:rPr>
        <w:t>характеристик потенційного соціального адресата текстів – читача</w:t>
      </w:r>
      <w:r w:rsidRPr="002229E4">
        <w:rPr>
          <w:spacing w:val="-2"/>
          <w:sz w:val="28"/>
          <w:szCs w:val="28"/>
        </w:rPr>
        <w:t xml:space="preserve"> </w:t>
      </w:r>
      <w:r w:rsidR="00AF5423" w:rsidRPr="002229E4">
        <w:rPr>
          <w:spacing w:val="-2"/>
          <w:sz w:val="28"/>
          <w:szCs w:val="28"/>
        </w:rPr>
        <w:t>[9</w:t>
      </w:r>
      <w:r w:rsidRPr="002229E4">
        <w:rPr>
          <w:spacing w:val="-2"/>
          <w:sz w:val="28"/>
          <w:szCs w:val="28"/>
        </w:rPr>
        <w:t xml:space="preserve">, </w:t>
      </w:r>
      <w:r w:rsidRPr="002229E4">
        <w:rPr>
          <w:spacing w:val="-2"/>
          <w:sz w:val="28"/>
          <w:szCs w:val="28"/>
          <w:lang w:val="en-US"/>
        </w:rPr>
        <w:t>c</w:t>
      </w:r>
      <w:r w:rsidRPr="002229E4">
        <w:rPr>
          <w:spacing w:val="-2"/>
          <w:sz w:val="28"/>
          <w:szCs w:val="28"/>
        </w:rPr>
        <w:t>. 123</w:t>
      </w:r>
      <w:r w:rsidR="00AF5423" w:rsidRPr="002229E4">
        <w:rPr>
          <w:spacing w:val="-2"/>
          <w:sz w:val="28"/>
          <w:szCs w:val="28"/>
        </w:rPr>
        <w:t>]</w:t>
      </w:r>
      <w:r w:rsidRPr="002229E4">
        <w:rPr>
          <w:spacing w:val="-2"/>
          <w:sz w:val="28"/>
          <w:szCs w:val="28"/>
          <w:lang w:val="uk-UA"/>
        </w:rPr>
        <w:t>.</w:t>
      </w:r>
    </w:p>
    <w:p w14:paraId="07E285CE" w14:textId="77777777" w:rsidR="002773CE" w:rsidRDefault="002773CE" w:rsidP="002773CE">
      <w:pPr>
        <w:ind w:firstLine="709"/>
        <w:jc w:val="both"/>
        <w:rPr>
          <w:spacing w:val="4"/>
          <w:sz w:val="28"/>
          <w:szCs w:val="28"/>
          <w:lang w:val="uk-UA"/>
        </w:rPr>
      </w:pPr>
      <w:r w:rsidRPr="0043609D">
        <w:rPr>
          <w:spacing w:val="4"/>
          <w:sz w:val="28"/>
          <w:szCs w:val="28"/>
          <w:lang w:val="uk-UA"/>
        </w:rPr>
        <w:t>Добір стилістичних засобів у сучасних публіци</w:t>
      </w:r>
      <w:r>
        <w:rPr>
          <w:spacing w:val="4"/>
          <w:sz w:val="28"/>
          <w:szCs w:val="28"/>
          <w:lang w:val="uk-UA"/>
        </w:rPr>
        <w:t>стичних текстах</w:t>
      </w:r>
      <w:r w:rsidRPr="0043609D">
        <w:rPr>
          <w:spacing w:val="4"/>
          <w:sz w:val="28"/>
          <w:szCs w:val="28"/>
          <w:lang w:val="uk-UA"/>
        </w:rPr>
        <w:t xml:space="preserve"> мотивується також </w:t>
      </w:r>
      <w:r>
        <w:rPr>
          <w:spacing w:val="4"/>
          <w:sz w:val="28"/>
          <w:szCs w:val="28"/>
          <w:lang w:val="uk-UA"/>
        </w:rPr>
        <w:t>властивими їм</w:t>
      </w:r>
      <w:r w:rsidRPr="0043609D">
        <w:rPr>
          <w:spacing w:val="4"/>
          <w:sz w:val="28"/>
          <w:szCs w:val="28"/>
          <w:lang w:val="uk-UA"/>
        </w:rPr>
        <w:t xml:space="preserve"> рисами – стандартом та експресією.</w:t>
      </w:r>
    </w:p>
    <w:p w14:paraId="1833E064" w14:textId="77777777" w:rsidR="002773CE" w:rsidRPr="00531B55" w:rsidRDefault="002773CE" w:rsidP="002773CE">
      <w:pPr>
        <w:ind w:firstLine="709"/>
        <w:jc w:val="both"/>
        <w:rPr>
          <w:color w:val="000000"/>
          <w:sz w:val="28"/>
          <w:szCs w:val="28"/>
          <w:lang w:val="uk-UA"/>
        </w:rPr>
      </w:pPr>
      <w:r>
        <w:rPr>
          <w:color w:val="000000"/>
          <w:sz w:val="28"/>
          <w:szCs w:val="28"/>
          <w:lang w:val="uk-UA"/>
        </w:rPr>
        <w:t>Дослідження вітчизняних</w:t>
      </w:r>
      <w:r w:rsidRPr="00BA2720">
        <w:rPr>
          <w:color w:val="000000"/>
          <w:sz w:val="28"/>
          <w:szCs w:val="28"/>
          <w:lang w:val="uk-UA"/>
        </w:rPr>
        <w:t xml:space="preserve"> </w:t>
      </w:r>
      <w:r>
        <w:rPr>
          <w:color w:val="000000"/>
          <w:sz w:val="28"/>
          <w:szCs w:val="28"/>
          <w:lang w:val="uk-UA"/>
        </w:rPr>
        <w:t>та зарубіжних</w:t>
      </w:r>
      <w:r w:rsidRPr="00BA2720">
        <w:rPr>
          <w:color w:val="000000"/>
          <w:sz w:val="28"/>
          <w:szCs w:val="28"/>
          <w:lang w:val="uk-UA"/>
        </w:rPr>
        <w:t xml:space="preserve"> </w:t>
      </w:r>
      <w:r>
        <w:rPr>
          <w:color w:val="000000"/>
          <w:sz w:val="28"/>
          <w:szCs w:val="28"/>
          <w:lang w:val="uk-UA"/>
        </w:rPr>
        <w:t xml:space="preserve">науковців показали, що існує низка функцій, </w:t>
      </w:r>
      <w:r w:rsidRPr="000308C6">
        <w:rPr>
          <w:color w:val="000000"/>
          <w:sz w:val="28"/>
          <w:szCs w:val="28"/>
          <w:lang w:val="uk-UA"/>
        </w:rPr>
        <w:t>притаманних публіцистиці</w:t>
      </w:r>
      <w:r>
        <w:rPr>
          <w:color w:val="000000"/>
          <w:sz w:val="28"/>
          <w:szCs w:val="28"/>
          <w:lang w:val="uk-UA"/>
        </w:rPr>
        <w:t xml:space="preserve"> взагалі: інформативна, просвітницька, популяризаторська, виховна</w:t>
      </w:r>
      <w:r w:rsidRPr="000308C6">
        <w:rPr>
          <w:color w:val="000000"/>
          <w:sz w:val="28"/>
          <w:szCs w:val="28"/>
          <w:lang w:val="uk-UA"/>
        </w:rPr>
        <w:t>, орган</w:t>
      </w:r>
      <w:r>
        <w:rPr>
          <w:color w:val="000000"/>
          <w:sz w:val="28"/>
          <w:szCs w:val="28"/>
          <w:lang w:val="uk-UA"/>
        </w:rPr>
        <w:t>ізаторська, аналітико-критична, гедоністична (розважальна) тощо. Однак основними її</w:t>
      </w:r>
      <w:r w:rsidRPr="000308C6">
        <w:rPr>
          <w:color w:val="000000"/>
          <w:sz w:val="28"/>
          <w:szCs w:val="28"/>
          <w:lang w:val="uk-UA"/>
        </w:rPr>
        <w:t xml:space="preserve"> функціями, що вбирають у себе всі вище перелічені функції та найбільш безпосередньо виражаються у стилістиці мовлення, </w:t>
      </w:r>
      <w:r>
        <w:rPr>
          <w:color w:val="000000"/>
          <w:sz w:val="28"/>
          <w:szCs w:val="28"/>
          <w:lang w:val="uk-UA"/>
        </w:rPr>
        <w:t xml:space="preserve">вчені </w:t>
      </w:r>
      <w:r w:rsidRPr="000308C6">
        <w:rPr>
          <w:color w:val="000000"/>
          <w:sz w:val="28"/>
          <w:szCs w:val="28"/>
          <w:lang w:val="uk-UA"/>
        </w:rPr>
        <w:t>називають інформативну та прагматичну, або функцію впливу на масо</w:t>
      </w:r>
      <w:r>
        <w:rPr>
          <w:color w:val="000000"/>
          <w:sz w:val="28"/>
          <w:szCs w:val="28"/>
          <w:lang w:val="uk-UA"/>
        </w:rPr>
        <w:t xml:space="preserve">вого адресата (читача) </w:t>
      </w:r>
      <w:r w:rsidR="00AF5423" w:rsidRPr="00AF5423">
        <w:rPr>
          <w:color w:val="000000"/>
          <w:sz w:val="28"/>
          <w:szCs w:val="28"/>
          <w:lang w:val="uk-UA"/>
        </w:rPr>
        <w:t>[14</w:t>
      </w:r>
      <w:r w:rsidRPr="00531B55">
        <w:rPr>
          <w:sz w:val="28"/>
          <w:szCs w:val="28"/>
          <w:lang w:val="uk-UA"/>
        </w:rPr>
        <w:t xml:space="preserve">, </w:t>
      </w:r>
      <w:r w:rsidRPr="00531B55">
        <w:rPr>
          <w:sz w:val="28"/>
          <w:szCs w:val="28"/>
          <w:lang w:val="de-DE"/>
        </w:rPr>
        <w:t>S</w:t>
      </w:r>
      <w:r w:rsidRPr="00531B55">
        <w:rPr>
          <w:sz w:val="28"/>
          <w:szCs w:val="28"/>
          <w:lang w:val="uk-UA"/>
        </w:rPr>
        <w:t>. 120</w:t>
      </w:r>
      <w:r w:rsidR="00AF5423" w:rsidRPr="00AF5423">
        <w:rPr>
          <w:sz w:val="28"/>
          <w:szCs w:val="28"/>
          <w:lang w:val="uk-UA"/>
        </w:rPr>
        <w:t>]</w:t>
      </w:r>
      <w:r w:rsidRPr="00531B55">
        <w:rPr>
          <w:sz w:val="28"/>
          <w:szCs w:val="28"/>
          <w:lang w:val="uk-UA"/>
        </w:rPr>
        <w:t>.</w:t>
      </w:r>
    </w:p>
    <w:p w14:paraId="19342AC8" w14:textId="77777777" w:rsidR="002773CE" w:rsidRPr="00531B55" w:rsidRDefault="002773CE" w:rsidP="002773CE">
      <w:pPr>
        <w:ind w:firstLine="709"/>
        <w:jc w:val="both"/>
        <w:rPr>
          <w:sz w:val="28"/>
          <w:szCs w:val="28"/>
          <w:lang w:val="uk-UA"/>
        </w:rPr>
      </w:pPr>
      <w:r w:rsidRPr="000308C6">
        <w:rPr>
          <w:color w:val="000000"/>
          <w:sz w:val="28"/>
          <w:szCs w:val="28"/>
          <w:lang w:val="uk-UA"/>
        </w:rPr>
        <w:lastRenderedPageBreak/>
        <w:t xml:space="preserve">Специфіка інформативної функції, що виконує </w:t>
      </w:r>
      <w:r>
        <w:rPr>
          <w:color w:val="000000"/>
          <w:sz w:val="28"/>
          <w:szCs w:val="28"/>
          <w:lang w:val="uk-UA"/>
        </w:rPr>
        <w:t>публіцистичний текст</w:t>
      </w:r>
      <w:r w:rsidRPr="000308C6">
        <w:rPr>
          <w:color w:val="000000"/>
          <w:sz w:val="28"/>
          <w:szCs w:val="28"/>
          <w:lang w:val="uk-UA"/>
        </w:rPr>
        <w:t xml:space="preserve">, і яку можна визначити як денотативну, полягає у тому, що, по-перше, інформація у цій сфері суспільної діяльності адресується не вузькому колу спеціалістів, як, наприклад, у сфері науки, а широким масам, усім носіям мови; по-друге, тут необхідна швидкість передачі інформації, що не є необхідним, наприклад, в офіційно-діловому стилі </w:t>
      </w:r>
      <w:r w:rsidR="00AF5423" w:rsidRPr="00AF5423">
        <w:rPr>
          <w:color w:val="000000"/>
          <w:sz w:val="28"/>
          <w:szCs w:val="28"/>
          <w:lang w:val="uk-UA"/>
        </w:rPr>
        <w:t>[16</w:t>
      </w:r>
      <w:r w:rsidRPr="00531B55">
        <w:rPr>
          <w:sz w:val="28"/>
          <w:szCs w:val="28"/>
          <w:lang w:val="uk-UA"/>
        </w:rPr>
        <w:t xml:space="preserve">, </w:t>
      </w:r>
      <w:r w:rsidRPr="00531B55">
        <w:rPr>
          <w:sz w:val="28"/>
          <w:szCs w:val="28"/>
          <w:lang w:val="de-DE"/>
        </w:rPr>
        <w:t>S</w:t>
      </w:r>
      <w:r w:rsidRPr="00531B55">
        <w:rPr>
          <w:sz w:val="28"/>
          <w:szCs w:val="28"/>
          <w:lang w:val="uk-UA"/>
        </w:rPr>
        <w:t>. 116</w:t>
      </w:r>
      <w:r w:rsidR="00AF5423" w:rsidRPr="00AF5423">
        <w:rPr>
          <w:sz w:val="28"/>
          <w:szCs w:val="28"/>
          <w:lang w:val="uk-UA"/>
        </w:rPr>
        <w:t>]</w:t>
      </w:r>
      <w:r w:rsidRPr="00531B55">
        <w:rPr>
          <w:sz w:val="28"/>
          <w:szCs w:val="28"/>
          <w:lang w:val="uk-UA"/>
        </w:rPr>
        <w:t>.</w:t>
      </w:r>
    </w:p>
    <w:p w14:paraId="0159F4F4" w14:textId="77777777" w:rsidR="002773CE" w:rsidRPr="000308C6" w:rsidRDefault="002773CE" w:rsidP="002773CE">
      <w:pPr>
        <w:ind w:firstLine="709"/>
        <w:jc w:val="both"/>
        <w:rPr>
          <w:color w:val="000000"/>
          <w:sz w:val="28"/>
          <w:szCs w:val="28"/>
          <w:lang w:val="uk-UA"/>
        </w:rPr>
      </w:pPr>
      <w:r w:rsidRPr="000308C6">
        <w:rPr>
          <w:color w:val="000000"/>
          <w:sz w:val="28"/>
          <w:szCs w:val="28"/>
          <w:lang w:val="uk-UA"/>
        </w:rPr>
        <w:t xml:space="preserve">Інформативна функція </w:t>
      </w:r>
      <w:r>
        <w:rPr>
          <w:color w:val="000000"/>
          <w:sz w:val="28"/>
          <w:szCs w:val="28"/>
          <w:lang w:val="uk-UA"/>
        </w:rPr>
        <w:t xml:space="preserve">текстів </w:t>
      </w:r>
      <w:r w:rsidRPr="000308C6">
        <w:rPr>
          <w:color w:val="000000"/>
          <w:sz w:val="28"/>
          <w:szCs w:val="28"/>
          <w:lang w:val="uk-UA"/>
        </w:rPr>
        <w:t>преси втілюється у тих особливостях публіцистичного стилю, що пов’язані з виявом інтелектуальності мовлен</w:t>
      </w:r>
      <w:r>
        <w:rPr>
          <w:color w:val="000000"/>
          <w:sz w:val="28"/>
          <w:szCs w:val="28"/>
          <w:lang w:val="uk-UA"/>
        </w:rPr>
        <w:t>ня. Такими стильовими рисами в</w:t>
      </w:r>
      <w:r w:rsidRPr="00636DDD">
        <w:rPr>
          <w:color w:val="000000"/>
          <w:sz w:val="28"/>
          <w:szCs w:val="28"/>
          <w:lang w:val="uk-UA"/>
        </w:rPr>
        <w:t>в</w:t>
      </w:r>
      <w:r>
        <w:rPr>
          <w:color w:val="000000"/>
          <w:sz w:val="28"/>
          <w:szCs w:val="28"/>
          <w:lang w:val="uk-UA"/>
        </w:rPr>
        <w:t>ажаються</w:t>
      </w:r>
      <w:r w:rsidRPr="000308C6">
        <w:rPr>
          <w:color w:val="000000"/>
          <w:sz w:val="28"/>
          <w:szCs w:val="28"/>
          <w:lang w:val="uk-UA"/>
        </w:rPr>
        <w:t xml:space="preserve">: </w:t>
      </w:r>
    </w:p>
    <w:p w14:paraId="7316F441" w14:textId="77777777" w:rsidR="002773CE" w:rsidRPr="000308C6" w:rsidRDefault="002773CE" w:rsidP="002773CE">
      <w:pPr>
        <w:ind w:firstLine="709"/>
        <w:jc w:val="both"/>
        <w:rPr>
          <w:color w:val="000000"/>
          <w:sz w:val="28"/>
          <w:szCs w:val="28"/>
          <w:lang w:val="uk-UA"/>
        </w:rPr>
      </w:pPr>
      <w:r>
        <w:rPr>
          <w:color w:val="000000"/>
          <w:sz w:val="28"/>
          <w:szCs w:val="28"/>
          <w:lang w:val="uk-UA"/>
        </w:rPr>
        <w:t>1) підкреслена документально-фактологічна</w:t>
      </w:r>
      <w:r w:rsidRPr="000308C6">
        <w:rPr>
          <w:color w:val="000000"/>
          <w:sz w:val="28"/>
          <w:szCs w:val="28"/>
          <w:lang w:val="uk-UA"/>
        </w:rPr>
        <w:t xml:space="preserve"> точність викладення; </w:t>
      </w:r>
    </w:p>
    <w:p w14:paraId="52A5439F" w14:textId="77777777" w:rsidR="002773CE" w:rsidRPr="000308C6" w:rsidRDefault="002773CE" w:rsidP="002773CE">
      <w:pPr>
        <w:ind w:firstLine="709"/>
        <w:jc w:val="both"/>
        <w:rPr>
          <w:color w:val="000000"/>
          <w:sz w:val="28"/>
          <w:szCs w:val="28"/>
          <w:lang w:val="uk-UA"/>
        </w:rPr>
      </w:pPr>
      <w:r>
        <w:rPr>
          <w:color w:val="000000"/>
          <w:sz w:val="28"/>
          <w:szCs w:val="28"/>
          <w:lang w:val="uk-UA"/>
        </w:rPr>
        <w:t>2) стриманість, деяка</w:t>
      </w:r>
      <w:r w:rsidRPr="000308C6">
        <w:rPr>
          <w:color w:val="000000"/>
          <w:sz w:val="28"/>
          <w:szCs w:val="28"/>
          <w:lang w:val="uk-UA"/>
        </w:rPr>
        <w:t xml:space="preserve"> офіційність або </w:t>
      </w:r>
      <w:r w:rsidRPr="0081673D">
        <w:rPr>
          <w:color w:val="000000"/>
          <w:sz w:val="28"/>
          <w:szCs w:val="28"/>
          <w:lang w:val="uk-UA"/>
        </w:rPr>
        <w:t>«нейтральність»,</w:t>
      </w:r>
      <w:r>
        <w:rPr>
          <w:color w:val="000000"/>
          <w:sz w:val="28"/>
          <w:szCs w:val="28"/>
          <w:lang w:val="uk-UA"/>
        </w:rPr>
        <w:t xml:space="preserve"> що підкреслюють</w:t>
      </w:r>
      <w:r w:rsidRPr="000308C6">
        <w:rPr>
          <w:color w:val="000000"/>
          <w:sz w:val="28"/>
          <w:szCs w:val="28"/>
          <w:lang w:val="uk-UA"/>
        </w:rPr>
        <w:t xml:space="preserve"> значимість фактів, інформації; </w:t>
      </w:r>
    </w:p>
    <w:p w14:paraId="29200042" w14:textId="77777777" w:rsidR="002773CE" w:rsidRPr="000308C6" w:rsidRDefault="002773CE" w:rsidP="002773CE">
      <w:pPr>
        <w:ind w:firstLine="709"/>
        <w:jc w:val="both"/>
        <w:rPr>
          <w:color w:val="000000"/>
          <w:sz w:val="28"/>
          <w:szCs w:val="28"/>
          <w:lang w:val="uk-UA"/>
        </w:rPr>
      </w:pPr>
      <w:r>
        <w:rPr>
          <w:color w:val="000000"/>
          <w:sz w:val="28"/>
          <w:szCs w:val="28"/>
          <w:lang w:val="uk-UA"/>
        </w:rPr>
        <w:t>3) певна</w:t>
      </w:r>
      <w:r w:rsidRPr="000308C6">
        <w:rPr>
          <w:color w:val="000000"/>
          <w:sz w:val="28"/>
          <w:szCs w:val="28"/>
          <w:lang w:val="uk-UA"/>
        </w:rPr>
        <w:t xml:space="preserve"> узагальненість і </w:t>
      </w:r>
      <w:proofErr w:type="spellStart"/>
      <w:r w:rsidRPr="000308C6">
        <w:rPr>
          <w:color w:val="000000"/>
          <w:sz w:val="28"/>
          <w:szCs w:val="28"/>
          <w:lang w:val="uk-UA"/>
        </w:rPr>
        <w:t>понятійність</w:t>
      </w:r>
      <w:proofErr w:type="spellEnd"/>
      <w:r w:rsidRPr="000308C6">
        <w:rPr>
          <w:color w:val="000000"/>
          <w:sz w:val="28"/>
          <w:szCs w:val="28"/>
          <w:lang w:val="uk-UA"/>
        </w:rPr>
        <w:t xml:space="preserve"> викладення як підсумок аналітичності та фактографічності (нерідко разом із образною конкретністю вираження); </w:t>
      </w:r>
    </w:p>
    <w:p w14:paraId="4BB6A11E" w14:textId="77777777" w:rsidR="002773CE" w:rsidRDefault="002773CE" w:rsidP="002773CE">
      <w:pPr>
        <w:ind w:firstLine="709"/>
        <w:jc w:val="both"/>
        <w:rPr>
          <w:color w:val="000000"/>
          <w:sz w:val="28"/>
          <w:szCs w:val="28"/>
          <w:lang w:val="uk-UA"/>
        </w:rPr>
      </w:pPr>
      <w:r>
        <w:rPr>
          <w:color w:val="000000"/>
          <w:sz w:val="28"/>
          <w:szCs w:val="28"/>
          <w:lang w:val="uk-UA"/>
        </w:rPr>
        <w:t xml:space="preserve">4) </w:t>
      </w:r>
      <w:r w:rsidRPr="000308C6">
        <w:rPr>
          <w:color w:val="000000"/>
          <w:sz w:val="28"/>
          <w:szCs w:val="28"/>
          <w:lang w:val="uk-UA"/>
        </w:rPr>
        <w:t>а</w:t>
      </w:r>
      <w:r>
        <w:rPr>
          <w:color w:val="000000"/>
          <w:sz w:val="28"/>
          <w:szCs w:val="28"/>
          <w:lang w:val="uk-UA"/>
        </w:rPr>
        <w:t xml:space="preserve">ргументованість викладеного </w:t>
      </w:r>
      <w:r w:rsidR="00AF5423" w:rsidRPr="00AF5423">
        <w:rPr>
          <w:color w:val="000000"/>
          <w:sz w:val="28"/>
          <w:szCs w:val="28"/>
          <w:lang w:val="uk-UA"/>
        </w:rPr>
        <w:t>[4</w:t>
      </w:r>
      <w:r w:rsidRPr="008910F8">
        <w:rPr>
          <w:sz w:val="28"/>
          <w:szCs w:val="28"/>
          <w:lang w:val="uk-UA"/>
        </w:rPr>
        <w:t>,</w:t>
      </w:r>
      <w:r w:rsidRPr="00AF5423">
        <w:rPr>
          <w:sz w:val="28"/>
          <w:szCs w:val="28"/>
          <w:lang w:val="uk-UA"/>
        </w:rPr>
        <w:t xml:space="preserve"> </w:t>
      </w:r>
      <w:r w:rsidRPr="008910F8">
        <w:rPr>
          <w:sz w:val="28"/>
          <w:szCs w:val="28"/>
          <w:lang w:val="uk-UA"/>
        </w:rPr>
        <w:t>с. 82</w:t>
      </w:r>
      <w:r w:rsidR="00AF5423" w:rsidRPr="00AF5423">
        <w:rPr>
          <w:sz w:val="28"/>
          <w:szCs w:val="28"/>
          <w:lang w:val="uk-UA"/>
        </w:rPr>
        <w:t>]</w:t>
      </w:r>
      <w:r w:rsidRPr="000308C6">
        <w:rPr>
          <w:color w:val="000000"/>
          <w:sz w:val="28"/>
          <w:szCs w:val="28"/>
          <w:lang w:val="uk-UA"/>
        </w:rPr>
        <w:t xml:space="preserve"> тощо.</w:t>
      </w:r>
    </w:p>
    <w:p w14:paraId="384FDE21" w14:textId="77777777" w:rsidR="002773CE" w:rsidRPr="001E2ADC" w:rsidRDefault="002773CE" w:rsidP="002773CE">
      <w:pPr>
        <w:ind w:right="1" w:firstLine="709"/>
        <w:jc w:val="both"/>
        <w:rPr>
          <w:sz w:val="28"/>
          <w:szCs w:val="28"/>
          <w:lang w:val="uk-UA"/>
        </w:rPr>
      </w:pPr>
      <w:r w:rsidRPr="000308C6">
        <w:rPr>
          <w:color w:val="000000"/>
          <w:sz w:val="28"/>
          <w:szCs w:val="28"/>
          <w:lang w:val="uk-UA"/>
        </w:rPr>
        <w:t>Особливий характер має і функція впливу, яку визначають як прагматичну: якщо у науковому стилі автор лише апелює до розуму адресата, аргументує будь-які положення за допомогою логічних доводів або точних розрахунків, то публіцист запевняє шляхом емоційного впливу на читача і тому в явній формі виражає своє ставлення до повідомлюваного. Дуже важливим є також те, що це ставлення не завжди є суто індивідуальним, – воно, зазвичай, є вираженням думки певної соціальної групи, що ад</w:t>
      </w:r>
      <w:r>
        <w:rPr>
          <w:color w:val="000000"/>
          <w:sz w:val="28"/>
          <w:szCs w:val="28"/>
          <w:lang w:val="uk-UA"/>
        </w:rPr>
        <w:t xml:space="preserve">ресоване масам </w:t>
      </w:r>
      <w:r w:rsidR="00AF5423" w:rsidRPr="00AF5423">
        <w:rPr>
          <w:color w:val="000000"/>
          <w:sz w:val="28"/>
          <w:szCs w:val="28"/>
          <w:lang w:val="uk-UA"/>
        </w:rPr>
        <w:t>[6</w:t>
      </w:r>
      <w:r w:rsidRPr="008910F8">
        <w:rPr>
          <w:sz w:val="28"/>
          <w:szCs w:val="28"/>
          <w:lang w:val="uk-UA"/>
        </w:rPr>
        <w:t>, с. 160</w:t>
      </w:r>
      <w:r w:rsidR="00AF5423" w:rsidRPr="00AF5423">
        <w:rPr>
          <w:sz w:val="28"/>
          <w:szCs w:val="28"/>
          <w:lang w:val="uk-UA"/>
        </w:rPr>
        <w:t>]</w:t>
      </w:r>
      <w:r w:rsidRPr="008910F8">
        <w:rPr>
          <w:sz w:val="28"/>
          <w:szCs w:val="28"/>
          <w:lang w:val="uk-UA"/>
        </w:rPr>
        <w:t>.</w:t>
      </w:r>
      <w:r w:rsidRPr="001E2ADC">
        <w:rPr>
          <w:color w:val="000000"/>
          <w:sz w:val="28"/>
          <w:szCs w:val="28"/>
          <w:lang w:val="uk-UA"/>
        </w:rPr>
        <w:t xml:space="preserve"> </w:t>
      </w:r>
      <w:r>
        <w:rPr>
          <w:color w:val="000000"/>
          <w:sz w:val="28"/>
          <w:szCs w:val="28"/>
          <w:lang w:val="uk-UA"/>
        </w:rPr>
        <w:t xml:space="preserve">Наприклад, назва німецькомовного публіцистичного тексту </w:t>
      </w:r>
      <w:r w:rsidRPr="009B4830">
        <w:rPr>
          <w:i/>
          <w:sz w:val="28"/>
          <w:szCs w:val="28"/>
          <w:lang w:val="uk-UA"/>
        </w:rPr>
        <w:t>“</w:t>
      </w:r>
      <w:r w:rsidRPr="009B4830">
        <w:rPr>
          <w:i/>
          <w:sz w:val="28"/>
          <w:szCs w:val="28"/>
          <w:lang w:val="de-DE"/>
        </w:rPr>
        <w:t>Nationalpark</w:t>
      </w:r>
      <w:r w:rsidRPr="009B4830">
        <w:rPr>
          <w:i/>
          <w:sz w:val="28"/>
          <w:szCs w:val="28"/>
          <w:lang w:val="uk-UA"/>
        </w:rPr>
        <w:t xml:space="preserve"> </w:t>
      </w:r>
      <w:r w:rsidRPr="009B4830">
        <w:rPr>
          <w:i/>
          <w:sz w:val="28"/>
          <w:szCs w:val="28"/>
          <w:lang w:val="de-DE"/>
        </w:rPr>
        <w:t>Eifel</w:t>
      </w:r>
      <w:r w:rsidRPr="009B4830">
        <w:rPr>
          <w:i/>
          <w:sz w:val="28"/>
          <w:szCs w:val="28"/>
          <w:lang w:val="uk-UA"/>
        </w:rPr>
        <w:t xml:space="preserve"> – </w:t>
      </w:r>
      <w:r w:rsidRPr="009B4830">
        <w:rPr>
          <w:i/>
          <w:sz w:val="28"/>
          <w:szCs w:val="28"/>
          <w:lang w:val="de-DE"/>
        </w:rPr>
        <w:t>Chance</w:t>
      </w:r>
      <w:r w:rsidRPr="009B4830">
        <w:rPr>
          <w:i/>
          <w:sz w:val="28"/>
          <w:szCs w:val="28"/>
          <w:lang w:val="uk-UA"/>
        </w:rPr>
        <w:t xml:space="preserve"> </w:t>
      </w:r>
      <w:r w:rsidRPr="009B4830">
        <w:rPr>
          <w:i/>
          <w:sz w:val="28"/>
          <w:szCs w:val="28"/>
          <w:lang w:val="de-DE"/>
        </w:rPr>
        <w:t>der</w:t>
      </w:r>
      <w:r w:rsidRPr="009B4830">
        <w:rPr>
          <w:i/>
          <w:sz w:val="28"/>
          <w:szCs w:val="28"/>
          <w:lang w:val="uk-UA"/>
        </w:rPr>
        <w:t xml:space="preserve"> </w:t>
      </w:r>
      <w:r w:rsidRPr="009B4830">
        <w:rPr>
          <w:i/>
          <w:sz w:val="28"/>
          <w:szCs w:val="28"/>
          <w:lang w:val="de-DE"/>
        </w:rPr>
        <w:t>Region</w:t>
      </w:r>
      <w:r w:rsidRPr="009B4830">
        <w:rPr>
          <w:i/>
          <w:sz w:val="28"/>
          <w:szCs w:val="28"/>
          <w:lang w:val="uk-UA"/>
        </w:rPr>
        <w:t xml:space="preserve">”/ «Національний парк </w:t>
      </w:r>
      <w:proofErr w:type="spellStart"/>
      <w:r w:rsidRPr="009B4830">
        <w:rPr>
          <w:i/>
          <w:sz w:val="28"/>
          <w:szCs w:val="28"/>
          <w:lang w:val="uk-UA"/>
        </w:rPr>
        <w:t>Айфель</w:t>
      </w:r>
      <w:proofErr w:type="spellEnd"/>
      <w:r w:rsidRPr="009B4830">
        <w:rPr>
          <w:i/>
          <w:sz w:val="28"/>
          <w:szCs w:val="28"/>
          <w:lang w:val="uk-UA"/>
        </w:rPr>
        <w:t xml:space="preserve"> – шанс регіону»</w:t>
      </w:r>
      <w:r>
        <w:rPr>
          <w:sz w:val="28"/>
          <w:szCs w:val="28"/>
          <w:lang w:val="uk-UA"/>
        </w:rPr>
        <w:t xml:space="preserve"> (</w:t>
      </w:r>
      <w:r w:rsidRPr="000C7822">
        <w:rPr>
          <w:sz w:val="28"/>
          <w:szCs w:val="28"/>
          <w:lang w:val="de-DE"/>
        </w:rPr>
        <w:t>Live</w:t>
      </w:r>
      <w:r>
        <w:rPr>
          <w:sz w:val="28"/>
          <w:szCs w:val="28"/>
          <w:lang w:val="uk-UA"/>
        </w:rPr>
        <w:t xml:space="preserve">) повністю передає основну думку спільноти щодо доцільності відкриття у регіоні національного парку і приваблення туди туристів. </w:t>
      </w:r>
    </w:p>
    <w:p w14:paraId="6B0976D8" w14:textId="77777777" w:rsidR="002773CE" w:rsidRPr="000308C6" w:rsidRDefault="002773CE" w:rsidP="002773CE">
      <w:pPr>
        <w:ind w:firstLine="709"/>
        <w:jc w:val="both"/>
        <w:rPr>
          <w:color w:val="000000"/>
          <w:sz w:val="28"/>
          <w:szCs w:val="28"/>
          <w:lang w:val="uk-UA"/>
        </w:rPr>
      </w:pPr>
      <w:r w:rsidRPr="000308C6">
        <w:rPr>
          <w:color w:val="000000"/>
          <w:sz w:val="28"/>
          <w:szCs w:val="28"/>
          <w:lang w:val="uk-UA"/>
        </w:rPr>
        <w:t xml:space="preserve">Отже, вимога здійснення впливу на масового читача створює таку специфічну особливість </w:t>
      </w:r>
      <w:r>
        <w:rPr>
          <w:color w:val="000000"/>
          <w:sz w:val="28"/>
          <w:szCs w:val="28"/>
          <w:lang w:val="uk-UA"/>
        </w:rPr>
        <w:t>сучасного публіцистичного тексту</w:t>
      </w:r>
      <w:r w:rsidRPr="000308C6">
        <w:rPr>
          <w:color w:val="000000"/>
          <w:sz w:val="28"/>
          <w:szCs w:val="28"/>
          <w:lang w:val="uk-UA"/>
        </w:rPr>
        <w:t>, як його експресивний характер, а вимога швидкості передачі інформації, причому суспільно важливої, – таку його рису</w:t>
      </w:r>
      <w:r>
        <w:rPr>
          <w:color w:val="000000"/>
          <w:sz w:val="28"/>
          <w:szCs w:val="28"/>
          <w:lang w:val="uk-UA"/>
        </w:rPr>
        <w:t>, як нейтральність або стандарт</w:t>
      </w:r>
      <w:r w:rsidRPr="000308C6">
        <w:rPr>
          <w:color w:val="000000"/>
          <w:sz w:val="28"/>
          <w:szCs w:val="28"/>
          <w:lang w:val="uk-UA"/>
        </w:rPr>
        <w:t>.</w:t>
      </w:r>
    </w:p>
    <w:p w14:paraId="65213B05" w14:textId="77777777" w:rsidR="002773CE" w:rsidRPr="000308C6" w:rsidRDefault="002773CE" w:rsidP="002773CE">
      <w:pPr>
        <w:pStyle w:val="23"/>
        <w:spacing w:after="0" w:line="240" w:lineRule="auto"/>
        <w:ind w:left="0" w:firstLine="709"/>
        <w:jc w:val="both"/>
        <w:rPr>
          <w:color w:val="000000"/>
          <w:sz w:val="28"/>
          <w:szCs w:val="28"/>
          <w:lang w:val="uk-UA"/>
        </w:rPr>
      </w:pPr>
      <w:r w:rsidRPr="000308C6">
        <w:rPr>
          <w:bCs/>
          <w:color w:val="000000"/>
          <w:spacing w:val="4"/>
          <w:sz w:val="28"/>
          <w:szCs w:val="28"/>
          <w:lang w:val="uk-UA"/>
        </w:rPr>
        <w:t>Звісно, що стандарт</w:t>
      </w:r>
      <w:r w:rsidRPr="000308C6">
        <w:rPr>
          <w:color w:val="000000"/>
          <w:spacing w:val="4"/>
          <w:sz w:val="28"/>
          <w:szCs w:val="28"/>
          <w:lang w:val="uk-UA"/>
        </w:rPr>
        <w:t xml:space="preserve"> зумовлює типовість організації </w:t>
      </w:r>
      <w:r>
        <w:rPr>
          <w:color w:val="000000"/>
          <w:spacing w:val="4"/>
          <w:sz w:val="28"/>
          <w:szCs w:val="28"/>
          <w:lang w:val="uk-UA"/>
        </w:rPr>
        <w:t xml:space="preserve">публіцистичного тексту </w:t>
      </w:r>
      <w:r w:rsidRPr="000308C6">
        <w:rPr>
          <w:color w:val="000000"/>
          <w:spacing w:val="4"/>
          <w:sz w:val="28"/>
          <w:szCs w:val="28"/>
          <w:lang w:val="uk-UA"/>
        </w:rPr>
        <w:t xml:space="preserve">на різних рівнях (лексико-граматичному, стилістичному, структурному), а </w:t>
      </w:r>
      <w:r w:rsidRPr="000308C6">
        <w:rPr>
          <w:bCs/>
          <w:color w:val="000000"/>
          <w:spacing w:val="4"/>
          <w:sz w:val="28"/>
          <w:szCs w:val="28"/>
          <w:lang w:val="uk-UA"/>
        </w:rPr>
        <w:t>експресивність</w:t>
      </w:r>
      <w:r w:rsidRPr="000308C6">
        <w:rPr>
          <w:color w:val="000000"/>
          <w:spacing w:val="4"/>
          <w:sz w:val="28"/>
          <w:szCs w:val="28"/>
          <w:lang w:val="uk-UA"/>
        </w:rPr>
        <w:t xml:space="preserve"> називають</w:t>
      </w:r>
      <w:r>
        <w:rPr>
          <w:color w:val="000000"/>
          <w:spacing w:val="4"/>
          <w:sz w:val="28"/>
          <w:szCs w:val="28"/>
          <w:lang w:val="uk-UA"/>
        </w:rPr>
        <w:t xml:space="preserve"> важливим чинником реалізації його</w:t>
      </w:r>
      <w:r w:rsidRPr="000308C6">
        <w:rPr>
          <w:color w:val="000000"/>
          <w:spacing w:val="4"/>
          <w:sz w:val="28"/>
          <w:szCs w:val="28"/>
          <w:lang w:val="uk-UA"/>
        </w:rPr>
        <w:t xml:space="preserve"> прагматичної функції, оскільки</w:t>
      </w:r>
      <w:r w:rsidRPr="000308C6">
        <w:rPr>
          <w:color w:val="000000"/>
          <w:sz w:val="28"/>
          <w:szCs w:val="28"/>
          <w:lang w:val="uk-UA"/>
        </w:rPr>
        <w:t xml:space="preserve"> експресивні риси є допоміжними у здійсненні комунікативних намірів та прагматичної </w:t>
      </w:r>
      <w:r>
        <w:rPr>
          <w:color w:val="000000"/>
          <w:sz w:val="28"/>
          <w:szCs w:val="28"/>
          <w:lang w:val="uk-UA"/>
        </w:rPr>
        <w:t>настанови автора</w:t>
      </w:r>
      <w:r w:rsidRPr="000308C6">
        <w:rPr>
          <w:color w:val="000000"/>
          <w:spacing w:val="4"/>
          <w:sz w:val="28"/>
          <w:szCs w:val="28"/>
          <w:lang w:val="uk-UA"/>
        </w:rPr>
        <w:t>.</w:t>
      </w:r>
      <w:r w:rsidRPr="000308C6">
        <w:rPr>
          <w:color w:val="000000"/>
          <w:sz w:val="28"/>
          <w:szCs w:val="28"/>
          <w:lang w:val="uk-UA"/>
        </w:rPr>
        <w:t xml:space="preserve"> </w:t>
      </w:r>
      <w:r>
        <w:rPr>
          <w:color w:val="000000"/>
          <w:sz w:val="28"/>
          <w:szCs w:val="28"/>
          <w:lang w:val="uk-UA"/>
        </w:rPr>
        <w:t>Р</w:t>
      </w:r>
      <w:r w:rsidRPr="000308C6">
        <w:rPr>
          <w:color w:val="000000"/>
          <w:sz w:val="28"/>
          <w:szCs w:val="28"/>
          <w:lang w:val="uk-UA"/>
        </w:rPr>
        <w:t>еалізація прагматичн</w:t>
      </w:r>
      <w:r>
        <w:rPr>
          <w:color w:val="000000"/>
          <w:sz w:val="28"/>
          <w:szCs w:val="28"/>
          <w:lang w:val="uk-UA"/>
        </w:rPr>
        <w:t>ої мети автора текстів</w:t>
      </w:r>
      <w:r w:rsidRPr="000308C6">
        <w:rPr>
          <w:color w:val="000000"/>
          <w:sz w:val="28"/>
          <w:szCs w:val="28"/>
          <w:lang w:val="uk-UA"/>
        </w:rPr>
        <w:t xml:space="preserve"> </w:t>
      </w:r>
      <w:r>
        <w:rPr>
          <w:color w:val="000000"/>
          <w:sz w:val="28"/>
          <w:szCs w:val="28"/>
          <w:lang w:val="uk-UA"/>
        </w:rPr>
        <w:t xml:space="preserve">преси </w:t>
      </w:r>
      <w:r w:rsidRPr="000308C6">
        <w:rPr>
          <w:color w:val="000000"/>
          <w:sz w:val="28"/>
          <w:szCs w:val="28"/>
          <w:lang w:val="uk-UA"/>
        </w:rPr>
        <w:t xml:space="preserve">спрощується за рахунок максимально вираженої прагматичної функції знаків усіх рівнів, властивої </w:t>
      </w:r>
      <w:r w:rsidRPr="00F4693B">
        <w:rPr>
          <w:color w:val="000000"/>
          <w:spacing w:val="-2"/>
          <w:sz w:val="28"/>
          <w:szCs w:val="28"/>
          <w:lang w:val="uk-UA"/>
        </w:rPr>
        <w:t xml:space="preserve">публіцистичним текстам масової комунікації загалом </w:t>
      </w:r>
      <w:r w:rsidRPr="00F4693B">
        <w:rPr>
          <w:spacing w:val="-2"/>
          <w:sz w:val="28"/>
          <w:szCs w:val="28"/>
          <w:lang w:val="uk-UA"/>
        </w:rPr>
        <w:t>(</w:t>
      </w:r>
      <w:r w:rsidR="00AF5423" w:rsidRPr="00AF5423">
        <w:rPr>
          <w:spacing w:val="-2"/>
          <w:sz w:val="28"/>
          <w:szCs w:val="28"/>
          <w:lang w:val="uk-UA"/>
        </w:rPr>
        <w:t>[13</w:t>
      </w:r>
      <w:r w:rsidRPr="00F4693B">
        <w:rPr>
          <w:spacing w:val="-2"/>
          <w:sz w:val="28"/>
          <w:szCs w:val="28"/>
          <w:lang w:val="uk-UA"/>
        </w:rPr>
        <w:t>, с. 210</w:t>
      </w:r>
      <w:r w:rsidR="00AF5423" w:rsidRPr="00AF5423">
        <w:rPr>
          <w:spacing w:val="-2"/>
          <w:sz w:val="28"/>
          <w:szCs w:val="28"/>
          <w:lang w:val="uk-UA"/>
        </w:rPr>
        <w:t>]</w:t>
      </w:r>
      <w:r w:rsidRPr="00F4693B">
        <w:rPr>
          <w:spacing w:val="-2"/>
          <w:sz w:val="28"/>
          <w:szCs w:val="28"/>
          <w:lang w:val="uk-UA"/>
        </w:rPr>
        <w:t>.</w:t>
      </w:r>
    </w:p>
    <w:p w14:paraId="46E22714" w14:textId="77777777" w:rsidR="002773CE" w:rsidRDefault="002773CE" w:rsidP="002773CE">
      <w:pPr>
        <w:pStyle w:val="23"/>
        <w:spacing w:after="0" w:line="240" w:lineRule="auto"/>
        <w:ind w:left="0" w:firstLine="709"/>
        <w:jc w:val="both"/>
        <w:rPr>
          <w:spacing w:val="4"/>
          <w:sz w:val="28"/>
          <w:szCs w:val="28"/>
          <w:lang w:val="uk-UA"/>
        </w:rPr>
      </w:pPr>
      <w:r w:rsidRPr="0043609D">
        <w:rPr>
          <w:spacing w:val="4"/>
          <w:sz w:val="28"/>
          <w:szCs w:val="28"/>
          <w:lang w:val="uk-UA"/>
        </w:rPr>
        <w:t>Стандартизованість виявляється у доборі стилістичних засобів різних рівнів – лексичних, морфологічних, синтаксичних, фігур, графічних, графіко-фонетичних, які є характерними для текстів цього</w:t>
      </w:r>
      <w:r>
        <w:rPr>
          <w:spacing w:val="4"/>
          <w:sz w:val="28"/>
          <w:szCs w:val="28"/>
          <w:lang w:val="uk-UA"/>
        </w:rPr>
        <w:t xml:space="preserve"> типу</w:t>
      </w:r>
      <w:r w:rsidRPr="0043609D">
        <w:rPr>
          <w:spacing w:val="4"/>
          <w:sz w:val="28"/>
          <w:szCs w:val="28"/>
          <w:lang w:val="uk-UA"/>
        </w:rPr>
        <w:t xml:space="preserve">. Експресивність стилістичних засобів дозволяє передати емоційний, </w:t>
      </w:r>
      <w:r w:rsidRPr="0043609D">
        <w:rPr>
          <w:spacing w:val="4"/>
          <w:sz w:val="28"/>
          <w:szCs w:val="28"/>
          <w:lang w:val="uk-UA"/>
        </w:rPr>
        <w:lastRenderedPageBreak/>
        <w:t>конотативний, оцінни</w:t>
      </w:r>
      <w:r>
        <w:rPr>
          <w:spacing w:val="4"/>
          <w:sz w:val="28"/>
          <w:szCs w:val="28"/>
          <w:lang w:val="uk-UA"/>
        </w:rPr>
        <w:t>й аспект відображених у текстах</w:t>
      </w:r>
      <w:r w:rsidRPr="0043609D">
        <w:rPr>
          <w:spacing w:val="4"/>
          <w:sz w:val="28"/>
          <w:szCs w:val="28"/>
          <w:lang w:val="uk-UA"/>
        </w:rPr>
        <w:t xml:space="preserve"> преси подій та фактів</w:t>
      </w:r>
      <w:r>
        <w:rPr>
          <w:spacing w:val="4"/>
          <w:sz w:val="28"/>
          <w:szCs w:val="28"/>
          <w:lang w:val="uk-UA"/>
        </w:rPr>
        <w:t xml:space="preserve"> </w:t>
      </w:r>
      <w:r w:rsidR="00AF5423" w:rsidRPr="00AF5423">
        <w:rPr>
          <w:spacing w:val="4"/>
          <w:sz w:val="28"/>
          <w:szCs w:val="28"/>
        </w:rPr>
        <w:t>[11</w:t>
      </w:r>
      <w:r w:rsidRPr="00390134">
        <w:rPr>
          <w:spacing w:val="4"/>
          <w:sz w:val="28"/>
          <w:szCs w:val="28"/>
        </w:rPr>
        <w:t xml:space="preserve">, </w:t>
      </w:r>
      <w:r>
        <w:rPr>
          <w:spacing w:val="4"/>
          <w:sz w:val="28"/>
          <w:szCs w:val="28"/>
          <w:lang w:val="en-US"/>
        </w:rPr>
        <w:t>c</w:t>
      </w:r>
      <w:r w:rsidRPr="00390134">
        <w:rPr>
          <w:spacing w:val="4"/>
          <w:sz w:val="28"/>
          <w:szCs w:val="28"/>
        </w:rPr>
        <w:t>. 145</w:t>
      </w:r>
      <w:r w:rsidR="00AF5423" w:rsidRPr="00AF5423">
        <w:rPr>
          <w:spacing w:val="4"/>
          <w:sz w:val="28"/>
          <w:szCs w:val="28"/>
        </w:rPr>
        <w:t>]</w:t>
      </w:r>
      <w:r w:rsidRPr="0043609D">
        <w:rPr>
          <w:spacing w:val="4"/>
          <w:sz w:val="28"/>
          <w:szCs w:val="28"/>
          <w:lang w:val="uk-UA"/>
        </w:rPr>
        <w:t>.</w:t>
      </w:r>
    </w:p>
    <w:p w14:paraId="6D01F232" w14:textId="77777777" w:rsidR="002773CE" w:rsidRPr="00633C8C" w:rsidRDefault="002773CE" w:rsidP="002773CE">
      <w:pPr>
        <w:pStyle w:val="23"/>
        <w:spacing w:after="0" w:line="240" w:lineRule="auto"/>
        <w:ind w:left="0" w:firstLine="709"/>
        <w:jc w:val="both"/>
        <w:rPr>
          <w:sz w:val="28"/>
          <w:szCs w:val="28"/>
          <w:lang w:val="uk-UA"/>
        </w:rPr>
      </w:pPr>
      <w:r w:rsidRPr="000308C6">
        <w:rPr>
          <w:color w:val="000000"/>
          <w:spacing w:val="4"/>
          <w:sz w:val="28"/>
          <w:szCs w:val="28"/>
          <w:lang w:val="uk-UA"/>
        </w:rPr>
        <w:t xml:space="preserve">Під експресивністю </w:t>
      </w:r>
      <w:r>
        <w:rPr>
          <w:color w:val="000000"/>
          <w:spacing w:val="4"/>
          <w:sz w:val="28"/>
          <w:szCs w:val="28"/>
          <w:lang w:val="uk-UA"/>
        </w:rPr>
        <w:t xml:space="preserve">публіцистичного </w:t>
      </w:r>
      <w:r w:rsidRPr="000308C6">
        <w:rPr>
          <w:color w:val="000000"/>
          <w:spacing w:val="4"/>
          <w:sz w:val="28"/>
          <w:szCs w:val="28"/>
          <w:lang w:val="uk-UA"/>
        </w:rPr>
        <w:t xml:space="preserve">тексту розуміють усі застосовані </w:t>
      </w:r>
      <w:proofErr w:type="spellStart"/>
      <w:r w:rsidRPr="000308C6">
        <w:rPr>
          <w:color w:val="000000"/>
          <w:spacing w:val="4"/>
          <w:sz w:val="28"/>
          <w:szCs w:val="28"/>
          <w:lang w:val="uk-UA"/>
        </w:rPr>
        <w:t>мовні</w:t>
      </w:r>
      <w:proofErr w:type="spellEnd"/>
      <w:r w:rsidRPr="000308C6">
        <w:rPr>
          <w:color w:val="000000"/>
          <w:spacing w:val="4"/>
          <w:sz w:val="28"/>
          <w:szCs w:val="28"/>
          <w:lang w:val="uk-UA"/>
        </w:rPr>
        <w:t xml:space="preserve"> засоби, що дозволяють виразно уявити </w:t>
      </w:r>
      <w:r>
        <w:rPr>
          <w:color w:val="000000"/>
          <w:spacing w:val="4"/>
          <w:sz w:val="28"/>
          <w:szCs w:val="28"/>
          <w:lang w:val="uk-UA"/>
        </w:rPr>
        <w:t xml:space="preserve">його </w:t>
      </w:r>
      <w:r w:rsidRPr="000308C6">
        <w:rPr>
          <w:color w:val="000000"/>
          <w:spacing w:val="4"/>
          <w:sz w:val="28"/>
          <w:szCs w:val="28"/>
          <w:lang w:val="uk-UA"/>
        </w:rPr>
        <w:t>зміст та ставлення до нього автора, аби п</w:t>
      </w:r>
      <w:r>
        <w:rPr>
          <w:color w:val="000000"/>
          <w:spacing w:val="4"/>
          <w:sz w:val="28"/>
          <w:szCs w:val="28"/>
          <w:lang w:val="uk-UA"/>
        </w:rPr>
        <w:t xml:space="preserve">осилити вплив на адресата </w:t>
      </w:r>
      <w:r w:rsidR="00AF5423" w:rsidRPr="00AF5423">
        <w:rPr>
          <w:color w:val="000000"/>
          <w:spacing w:val="4"/>
          <w:sz w:val="28"/>
          <w:szCs w:val="28"/>
        </w:rPr>
        <w:t>[7</w:t>
      </w:r>
      <w:r w:rsidRPr="00340010">
        <w:rPr>
          <w:spacing w:val="4"/>
          <w:sz w:val="28"/>
          <w:szCs w:val="28"/>
          <w:lang w:val="uk-UA"/>
        </w:rPr>
        <w:t>, с. 179</w:t>
      </w:r>
      <w:r w:rsidR="00AF5423" w:rsidRPr="00AF5423">
        <w:rPr>
          <w:spacing w:val="4"/>
          <w:sz w:val="28"/>
          <w:szCs w:val="28"/>
        </w:rPr>
        <w:t>]</w:t>
      </w:r>
      <w:r w:rsidRPr="00340010">
        <w:rPr>
          <w:spacing w:val="4"/>
          <w:sz w:val="28"/>
          <w:szCs w:val="28"/>
          <w:lang w:val="uk-UA"/>
        </w:rPr>
        <w:t>.</w:t>
      </w:r>
      <w:r w:rsidRPr="00164396">
        <w:rPr>
          <w:sz w:val="28"/>
          <w:szCs w:val="28"/>
          <w:lang w:val="uk-UA"/>
        </w:rPr>
        <w:t xml:space="preserve"> </w:t>
      </w:r>
      <w:r>
        <w:rPr>
          <w:color w:val="000000"/>
          <w:sz w:val="28"/>
          <w:szCs w:val="28"/>
          <w:lang w:val="uk-UA"/>
        </w:rPr>
        <w:t>Дійсно, оскільки тексти преси адресовані</w:t>
      </w:r>
      <w:r w:rsidRPr="000308C6">
        <w:rPr>
          <w:color w:val="000000"/>
          <w:sz w:val="28"/>
          <w:szCs w:val="28"/>
          <w:lang w:val="uk-UA"/>
        </w:rPr>
        <w:t xml:space="preserve"> широкій аудиторії, автор стоїть перед необхідністю зацікавити читача не лише темою виступу, але і його </w:t>
      </w:r>
      <w:proofErr w:type="spellStart"/>
      <w:r w:rsidRPr="000308C6">
        <w:rPr>
          <w:color w:val="000000"/>
          <w:sz w:val="28"/>
          <w:szCs w:val="28"/>
          <w:lang w:val="uk-UA"/>
        </w:rPr>
        <w:t>мовною</w:t>
      </w:r>
      <w:proofErr w:type="spellEnd"/>
      <w:r w:rsidRPr="000308C6">
        <w:rPr>
          <w:color w:val="000000"/>
          <w:sz w:val="28"/>
          <w:szCs w:val="28"/>
          <w:lang w:val="uk-UA"/>
        </w:rPr>
        <w:t xml:space="preserve"> формою. З цим пов’язують різний ступінь експресивного забарвлення мовлення, що вк</w:t>
      </w:r>
      <w:r>
        <w:rPr>
          <w:color w:val="000000"/>
          <w:sz w:val="28"/>
          <w:szCs w:val="28"/>
          <w:lang w:val="uk-UA"/>
        </w:rPr>
        <w:t>лючає</w:t>
      </w:r>
      <w:r w:rsidRPr="000308C6">
        <w:rPr>
          <w:color w:val="000000"/>
          <w:sz w:val="28"/>
          <w:szCs w:val="28"/>
          <w:lang w:val="uk-UA"/>
        </w:rPr>
        <w:t xml:space="preserve"> у себе доволі тонкі оцінні відтінки, які супроводжують мовлення, роблять його виразним. </w:t>
      </w:r>
      <w:proofErr w:type="spellStart"/>
      <w:r w:rsidRPr="000308C6">
        <w:rPr>
          <w:color w:val="000000"/>
          <w:sz w:val="28"/>
          <w:szCs w:val="28"/>
        </w:rPr>
        <w:t>Експресія</w:t>
      </w:r>
      <w:proofErr w:type="spellEnd"/>
      <w:r w:rsidRPr="000308C6">
        <w:rPr>
          <w:color w:val="000000"/>
          <w:sz w:val="28"/>
          <w:szCs w:val="28"/>
        </w:rPr>
        <w:t xml:space="preserve"> </w:t>
      </w:r>
      <w:proofErr w:type="spellStart"/>
      <w:r w:rsidRPr="000308C6">
        <w:rPr>
          <w:color w:val="000000"/>
          <w:sz w:val="28"/>
          <w:szCs w:val="28"/>
        </w:rPr>
        <w:t>незмінно</w:t>
      </w:r>
      <w:proofErr w:type="spellEnd"/>
      <w:r w:rsidRPr="000308C6">
        <w:rPr>
          <w:color w:val="000000"/>
          <w:sz w:val="28"/>
          <w:szCs w:val="28"/>
        </w:rPr>
        <w:t xml:space="preserve"> </w:t>
      </w:r>
      <w:proofErr w:type="spellStart"/>
      <w:r w:rsidRPr="000308C6">
        <w:rPr>
          <w:color w:val="000000"/>
          <w:sz w:val="28"/>
          <w:szCs w:val="28"/>
        </w:rPr>
        <w:t>супроводжується</w:t>
      </w:r>
      <w:proofErr w:type="spellEnd"/>
      <w:r w:rsidRPr="000308C6">
        <w:rPr>
          <w:color w:val="000000"/>
          <w:sz w:val="28"/>
          <w:szCs w:val="28"/>
        </w:rPr>
        <w:t xml:space="preserve"> </w:t>
      </w:r>
      <w:proofErr w:type="spellStart"/>
      <w:r w:rsidRPr="000308C6">
        <w:rPr>
          <w:color w:val="000000"/>
          <w:sz w:val="28"/>
          <w:szCs w:val="28"/>
        </w:rPr>
        <w:t>ускладненнями</w:t>
      </w:r>
      <w:proofErr w:type="spellEnd"/>
      <w:r w:rsidRPr="000308C6">
        <w:rPr>
          <w:color w:val="000000"/>
          <w:sz w:val="28"/>
          <w:szCs w:val="28"/>
        </w:rPr>
        <w:t xml:space="preserve"> та </w:t>
      </w:r>
      <w:proofErr w:type="spellStart"/>
      <w:r w:rsidRPr="000308C6">
        <w:rPr>
          <w:color w:val="000000"/>
          <w:sz w:val="28"/>
          <w:szCs w:val="28"/>
        </w:rPr>
        <w:t>розширеннями</w:t>
      </w:r>
      <w:proofErr w:type="spellEnd"/>
      <w:r w:rsidRPr="000308C6">
        <w:rPr>
          <w:color w:val="000000"/>
          <w:sz w:val="28"/>
          <w:szCs w:val="28"/>
        </w:rPr>
        <w:t xml:space="preserve"> </w:t>
      </w:r>
      <w:proofErr w:type="spellStart"/>
      <w:r w:rsidRPr="000308C6">
        <w:rPr>
          <w:color w:val="000000"/>
          <w:sz w:val="28"/>
          <w:szCs w:val="28"/>
        </w:rPr>
        <w:t>змістової</w:t>
      </w:r>
      <w:proofErr w:type="spellEnd"/>
      <w:r w:rsidRPr="000308C6">
        <w:rPr>
          <w:color w:val="000000"/>
          <w:sz w:val="28"/>
          <w:szCs w:val="28"/>
        </w:rPr>
        <w:t xml:space="preserve"> </w:t>
      </w:r>
      <w:proofErr w:type="spellStart"/>
      <w:r w:rsidRPr="000308C6">
        <w:rPr>
          <w:color w:val="000000"/>
          <w:sz w:val="28"/>
          <w:szCs w:val="28"/>
        </w:rPr>
        <w:t>структури</w:t>
      </w:r>
      <w:proofErr w:type="spellEnd"/>
      <w:r w:rsidRPr="000308C6">
        <w:rPr>
          <w:color w:val="000000"/>
          <w:sz w:val="28"/>
          <w:szCs w:val="28"/>
        </w:rPr>
        <w:t xml:space="preserve"> слова і </w:t>
      </w:r>
      <w:proofErr w:type="spellStart"/>
      <w:r w:rsidRPr="000308C6">
        <w:rPr>
          <w:color w:val="000000"/>
          <w:sz w:val="28"/>
          <w:szCs w:val="28"/>
        </w:rPr>
        <w:t>речення</w:t>
      </w:r>
      <w:proofErr w:type="spellEnd"/>
      <w:r w:rsidRPr="00340010">
        <w:rPr>
          <w:color w:val="000000"/>
          <w:sz w:val="28"/>
          <w:szCs w:val="28"/>
        </w:rPr>
        <w:t xml:space="preserve"> </w:t>
      </w:r>
      <w:r w:rsidR="00AF5423" w:rsidRPr="00AF5423">
        <w:rPr>
          <w:color w:val="000000"/>
          <w:sz w:val="28"/>
          <w:szCs w:val="28"/>
        </w:rPr>
        <w:t>[12</w:t>
      </w:r>
      <w:r w:rsidRPr="00633C8C">
        <w:rPr>
          <w:sz w:val="28"/>
          <w:szCs w:val="28"/>
          <w:lang w:val="uk-UA"/>
        </w:rPr>
        <w:t xml:space="preserve">, с. </w:t>
      </w:r>
      <w:r w:rsidRPr="00633C8C">
        <w:rPr>
          <w:sz w:val="28"/>
          <w:szCs w:val="28"/>
        </w:rPr>
        <w:t>12</w:t>
      </w:r>
      <w:r w:rsidR="00AF5423" w:rsidRPr="00AF5423">
        <w:rPr>
          <w:sz w:val="28"/>
          <w:szCs w:val="28"/>
        </w:rPr>
        <w:t>]</w:t>
      </w:r>
      <w:r w:rsidRPr="00633C8C">
        <w:rPr>
          <w:sz w:val="28"/>
          <w:szCs w:val="28"/>
        </w:rPr>
        <w:t>.</w:t>
      </w:r>
    </w:p>
    <w:p w14:paraId="7EB55063" w14:textId="77777777" w:rsidR="002773CE" w:rsidRPr="00633C8C" w:rsidRDefault="002773CE" w:rsidP="002773CE">
      <w:pPr>
        <w:ind w:firstLine="709"/>
        <w:jc w:val="both"/>
        <w:rPr>
          <w:sz w:val="28"/>
          <w:szCs w:val="28"/>
          <w:lang w:val="uk-UA"/>
        </w:rPr>
      </w:pPr>
      <w:r w:rsidRPr="000308C6">
        <w:rPr>
          <w:color w:val="000000"/>
          <w:sz w:val="28"/>
          <w:szCs w:val="28"/>
          <w:lang w:val="uk-UA"/>
        </w:rPr>
        <w:t xml:space="preserve">Узагальнюючий відносно функціональності та емоційності зміст терміну </w:t>
      </w:r>
      <w:r w:rsidRPr="00557244">
        <w:rPr>
          <w:color w:val="000000"/>
          <w:sz w:val="28"/>
          <w:szCs w:val="28"/>
          <w:lang w:val="uk-UA"/>
        </w:rPr>
        <w:t>«експресія»</w:t>
      </w:r>
      <w:r>
        <w:rPr>
          <w:color w:val="000000"/>
          <w:sz w:val="28"/>
          <w:szCs w:val="28"/>
          <w:lang w:val="uk-UA"/>
        </w:rPr>
        <w:t xml:space="preserve"> Т.</w:t>
      </w:r>
      <w:r w:rsidRPr="000308C6">
        <w:rPr>
          <w:color w:val="000000"/>
          <w:sz w:val="28"/>
          <w:szCs w:val="28"/>
          <w:lang w:val="uk-UA"/>
        </w:rPr>
        <w:t xml:space="preserve">Г. Винокур вважає зручним, оскільки у висловлюванні ці дві ознаки найчастіше виявляються поєднаними одна з одною. На думку лінгвіста, злиття різних за виникненням експресивних елементів, що формують стилістичне значення, – це не уподібнення їх один одному, не втрата ними власних диференційних ознак, а вирівнювання їх функцій на комунікативній лінії узусу, коли і ті, й інші поєднуються для створення виразного ефекту висловлювання – його експресії </w:t>
      </w:r>
      <w:r w:rsidR="00AF5423" w:rsidRPr="00AF5423">
        <w:rPr>
          <w:color w:val="000000"/>
          <w:sz w:val="28"/>
          <w:szCs w:val="28"/>
          <w:lang w:val="uk-UA"/>
        </w:rPr>
        <w:t>[3</w:t>
      </w:r>
      <w:r w:rsidRPr="00633C8C">
        <w:rPr>
          <w:sz w:val="28"/>
          <w:szCs w:val="28"/>
          <w:lang w:val="uk-UA"/>
        </w:rPr>
        <w:t>, с. 57</w:t>
      </w:r>
      <w:r w:rsidR="00AF5423" w:rsidRPr="00AF5423">
        <w:rPr>
          <w:sz w:val="28"/>
          <w:szCs w:val="28"/>
          <w:lang w:val="uk-UA"/>
        </w:rPr>
        <w:t>]</w:t>
      </w:r>
      <w:r w:rsidRPr="00633C8C">
        <w:rPr>
          <w:sz w:val="28"/>
          <w:szCs w:val="28"/>
          <w:lang w:val="uk-UA"/>
        </w:rPr>
        <w:t>.</w:t>
      </w:r>
    </w:p>
    <w:p w14:paraId="0CD9D948" w14:textId="77777777" w:rsidR="002773CE" w:rsidRPr="0043609D" w:rsidRDefault="002773CE" w:rsidP="002773CE">
      <w:pPr>
        <w:ind w:firstLine="709"/>
        <w:jc w:val="both"/>
        <w:rPr>
          <w:spacing w:val="4"/>
          <w:sz w:val="28"/>
          <w:szCs w:val="28"/>
          <w:lang w:val="uk-UA"/>
        </w:rPr>
      </w:pPr>
      <w:r>
        <w:rPr>
          <w:spacing w:val="4"/>
          <w:sz w:val="28"/>
          <w:szCs w:val="28"/>
          <w:lang w:val="uk-UA"/>
        </w:rPr>
        <w:t>Розглянемо комунікативно-прагматичні особливості</w:t>
      </w:r>
      <w:r w:rsidRPr="0043609D">
        <w:rPr>
          <w:spacing w:val="4"/>
          <w:sz w:val="28"/>
          <w:szCs w:val="28"/>
          <w:lang w:val="uk-UA"/>
        </w:rPr>
        <w:t xml:space="preserve"> стилістичних засобів різних рівнів, вжитих у т</w:t>
      </w:r>
      <w:r>
        <w:rPr>
          <w:spacing w:val="4"/>
          <w:sz w:val="28"/>
          <w:szCs w:val="28"/>
          <w:lang w:val="uk-UA"/>
        </w:rPr>
        <w:t>екстах іншомовної</w:t>
      </w:r>
      <w:r w:rsidRPr="0043609D">
        <w:rPr>
          <w:spacing w:val="4"/>
          <w:sz w:val="28"/>
          <w:szCs w:val="28"/>
          <w:lang w:val="uk-UA"/>
        </w:rPr>
        <w:t xml:space="preserve"> преси.</w:t>
      </w:r>
    </w:p>
    <w:p w14:paraId="1C71679D" w14:textId="77777777" w:rsidR="002773CE" w:rsidRPr="00340010" w:rsidRDefault="002773CE" w:rsidP="002773CE">
      <w:pPr>
        <w:ind w:firstLine="709"/>
        <w:jc w:val="both"/>
        <w:rPr>
          <w:spacing w:val="4"/>
          <w:sz w:val="28"/>
          <w:szCs w:val="28"/>
        </w:rPr>
      </w:pPr>
      <w:r w:rsidRPr="0043609D">
        <w:rPr>
          <w:spacing w:val="4"/>
          <w:sz w:val="28"/>
          <w:szCs w:val="28"/>
          <w:lang w:val="uk-UA"/>
        </w:rPr>
        <w:t xml:space="preserve">Стилістично нейтральні лексичні засоби складають стандартизований словник </w:t>
      </w:r>
      <w:r>
        <w:rPr>
          <w:spacing w:val="4"/>
          <w:sz w:val="28"/>
          <w:szCs w:val="28"/>
          <w:lang w:val="uk-UA"/>
        </w:rPr>
        <w:t>публіцистичних текстів</w:t>
      </w:r>
      <w:r w:rsidRPr="0043609D">
        <w:rPr>
          <w:spacing w:val="4"/>
          <w:sz w:val="28"/>
          <w:szCs w:val="28"/>
          <w:lang w:val="uk-UA"/>
        </w:rPr>
        <w:t xml:space="preserve"> та виступають денотатом соціально важливих реалій. </w:t>
      </w:r>
    </w:p>
    <w:p w14:paraId="45A0BE50" w14:textId="77777777" w:rsidR="002773CE" w:rsidRPr="00340010" w:rsidRDefault="002773CE" w:rsidP="002773CE">
      <w:pPr>
        <w:ind w:firstLine="709"/>
        <w:jc w:val="both"/>
        <w:rPr>
          <w:spacing w:val="4"/>
          <w:sz w:val="28"/>
          <w:szCs w:val="28"/>
        </w:rPr>
      </w:pPr>
      <w:r w:rsidRPr="0043609D">
        <w:rPr>
          <w:spacing w:val="4"/>
          <w:sz w:val="28"/>
          <w:szCs w:val="28"/>
          <w:lang w:val="uk-UA"/>
        </w:rPr>
        <w:t xml:space="preserve">Експресивні лексичні засоби створюють позитивний або негативний експресивний ефект. Лексичні засоби преси відносяться переважно до загальновживаної лексики, оскільки публіцистичні тексти розраховані на широке коло читачів, а тому мають бути пристосованими до </w:t>
      </w:r>
      <w:proofErr w:type="spellStart"/>
      <w:r w:rsidRPr="0043609D">
        <w:rPr>
          <w:spacing w:val="4"/>
          <w:sz w:val="28"/>
          <w:szCs w:val="28"/>
          <w:lang w:val="uk-UA"/>
        </w:rPr>
        <w:t>перцептивних</w:t>
      </w:r>
      <w:proofErr w:type="spellEnd"/>
      <w:r w:rsidRPr="0043609D">
        <w:rPr>
          <w:spacing w:val="4"/>
          <w:sz w:val="28"/>
          <w:szCs w:val="28"/>
          <w:lang w:val="uk-UA"/>
        </w:rPr>
        <w:t xml:space="preserve"> </w:t>
      </w:r>
      <w:r w:rsidRPr="00F4693B">
        <w:rPr>
          <w:spacing w:val="-4"/>
          <w:sz w:val="28"/>
          <w:szCs w:val="28"/>
          <w:lang w:val="uk-UA"/>
        </w:rPr>
        <w:t xml:space="preserve">здібностей якомога більшої кількості потенційних адресатів </w:t>
      </w:r>
      <w:r w:rsidR="00AF5423" w:rsidRPr="00AF5423">
        <w:rPr>
          <w:spacing w:val="-4"/>
          <w:sz w:val="28"/>
          <w:szCs w:val="28"/>
        </w:rPr>
        <w:t>[1</w:t>
      </w:r>
      <w:r w:rsidRPr="00F4693B">
        <w:rPr>
          <w:spacing w:val="-4"/>
          <w:sz w:val="28"/>
          <w:szCs w:val="28"/>
          <w:lang w:val="uk-UA"/>
        </w:rPr>
        <w:t xml:space="preserve">, </w:t>
      </w:r>
      <w:r w:rsidRPr="00F4693B">
        <w:rPr>
          <w:spacing w:val="-4"/>
          <w:sz w:val="28"/>
          <w:szCs w:val="28"/>
          <w:lang w:val="en-US"/>
        </w:rPr>
        <w:t>c</w:t>
      </w:r>
      <w:r w:rsidRPr="00F4693B">
        <w:rPr>
          <w:spacing w:val="-4"/>
          <w:sz w:val="28"/>
          <w:szCs w:val="28"/>
          <w:lang w:val="uk-UA"/>
        </w:rPr>
        <w:t>. 95</w:t>
      </w:r>
      <w:r w:rsidR="00AF5423" w:rsidRPr="00AF5423">
        <w:rPr>
          <w:spacing w:val="-4"/>
          <w:sz w:val="28"/>
          <w:szCs w:val="28"/>
        </w:rPr>
        <w:t>]</w:t>
      </w:r>
      <w:r w:rsidRPr="00F4693B">
        <w:rPr>
          <w:spacing w:val="-4"/>
          <w:sz w:val="28"/>
          <w:szCs w:val="28"/>
          <w:lang w:val="uk-UA"/>
        </w:rPr>
        <w:t>.</w:t>
      </w:r>
    </w:p>
    <w:p w14:paraId="42B1D974" w14:textId="77777777" w:rsidR="002773CE" w:rsidRPr="009368F8" w:rsidRDefault="002773CE" w:rsidP="002773CE">
      <w:pPr>
        <w:ind w:firstLine="709"/>
        <w:jc w:val="both"/>
        <w:rPr>
          <w:sz w:val="28"/>
          <w:szCs w:val="28"/>
        </w:rPr>
      </w:pPr>
      <w:proofErr w:type="spellStart"/>
      <w:r w:rsidRPr="009368F8">
        <w:rPr>
          <w:sz w:val="28"/>
          <w:szCs w:val="28"/>
        </w:rPr>
        <w:t>Фразеологізми</w:t>
      </w:r>
      <w:proofErr w:type="spellEnd"/>
      <w:r w:rsidRPr="009368F8">
        <w:rPr>
          <w:sz w:val="28"/>
          <w:szCs w:val="28"/>
        </w:rPr>
        <w:t xml:space="preserve"> у </w:t>
      </w:r>
      <w:proofErr w:type="spellStart"/>
      <w:r w:rsidRPr="009368F8">
        <w:rPr>
          <w:sz w:val="28"/>
          <w:szCs w:val="28"/>
        </w:rPr>
        <w:t>пресі</w:t>
      </w:r>
      <w:proofErr w:type="spellEnd"/>
      <w:r w:rsidRPr="009368F8">
        <w:rPr>
          <w:sz w:val="28"/>
          <w:szCs w:val="28"/>
        </w:rPr>
        <w:t xml:space="preserve"> </w:t>
      </w:r>
      <w:proofErr w:type="spellStart"/>
      <w:r w:rsidRPr="009368F8">
        <w:rPr>
          <w:sz w:val="28"/>
          <w:szCs w:val="28"/>
        </w:rPr>
        <w:t>дають</w:t>
      </w:r>
      <w:proofErr w:type="spellEnd"/>
      <w:r w:rsidRPr="009368F8">
        <w:rPr>
          <w:sz w:val="28"/>
          <w:szCs w:val="28"/>
        </w:rPr>
        <w:t xml:space="preserve"> </w:t>
      </w:r>
      <w:proofErr w:type="spellStart"/>
      <w:r w:rsidRPr="009368F8">
        <w:rPr>
          <w:sz w:val="28"/>
          <w:szCs w:val="28"/>
        </w:rPr>
        <w:t>можливість</w:t>
      </w:r>
      <w:proofErr w:type="spellEnd"/>
      <w:r w:rsidRPr="009368F8">
        <w:rPr>
          <w:sz w:val="28"/>
          <w:szCs w:val="28"/>
        </w:rPr>
        <w:t xml:space="preserve"> </w:t>
      </w:r>
      <w:proofErr w:type="spellStart"/>
      <w:r w:rsidRPr="009368F8">
        <w:rPr>
          <w:sz w:val="28"/>
          <w:szCs w:val="28"/>
        </w:rPr>
        <w:t>розв’язати</w:t>
      </w:r>
      <w:proofErr w:type="spellEnd"/>
      <w:r w:rsidRPr="009368F8">
        <w:rPr>
          <w:sz w:val="28"/>
          <w:szCs w:val="28"/>
        </w:rPr>
        <w:t xml:space="preserve"> </w:t>
      </w:r>
      <w:proofErr w:type="spellStart"/>
      <w:r w:rsidRPr="009368F8">
        <w:rPr>
          <w:sz w:val="28"/>
          <w:szCs w:val="28"/>
        </w:rPr>
        <w:t>одне</w:t>
      </w:r>
      <w:proofErr w:type="spellEnd"/>
      <w:r w:rsidRPr="009368F8">
        <w:rPr>
          <w:sz w:val="28"/>
          <w:szCs w:val="28"/>
        </w:rPr>
        <w:t xml:space="preserve"> </w:t>
      </w:r>
      <w:proofErr w:type="spellStart"/>
      <w:r w:rsidRPr="009368F8">
        <w:rPr>
          <w:sz w:val="28"/>
          <w:szCs w:val="28"/>
        </w:rPr>
        <w:t>із</w:t>
      </w:r>
      <w:proofErr w:type="spellEnd"/>
      <w:r w:rsidRPr="009368F8">
        <w:rPr>
          <w:sz w:val="28"/>
          <w:szCs w:val="28"/>
        </w:rPr>
        <w:t xml:space="preserve"> </w:t>
      </w:r>
      <w:proofErr w:type="spellStart"/>
      <w:r w:rsidRPr="009368F8">
        <w:rPr>
          <w:sz w:val="28"/>
          <w:szCs w:val="28"/>
        </w:rPr>
        <w:t>головних</w:t>
      </w:r>
      <w:proofErr w:type="spellEnd"/>
      <w:r w:rsidRPr="009368F8">
        <w:rPr>
          <w:sz w:val="28"/>
          <w:szCs w:val="28"/>
        </w:rPr>
        <w:t xml:space="preserve"> </w:t>
      </w:r>
      <w:proofErr w:type="spellStart"/>
      <w:r w:rsidRPr="009368F8">
        <w:rPr>
          <w:sz w:val="28"/>
          <w:szCs w:val="28"/>
        </w:rPr>
        <w:t>завдань</w:t>
      </w:r>
      <w:proofErr w:type="spellEnd"/>
      <w:r w:rsidRPr="009368F8">
        <w:rPr>
          <w:sz w:val="28"/>
          <w:szCs w:val="28"/>
        </w:rPr>
        <w:t xml:space="preserve"> </w:t>
      </w:r>
      <w:proofErr w:type="spellStart"/>
      <w:r w:rsidRPr="009368F8">
        <w:rPr>
          <w:sz w:val="28"/>
          <w:szCs w:val="28"/>
        </w:rPr>
        <w:t>цього</w:t>
      </w:r>
      <w:proofErr w:type="spellEnd"/>
      <w:r w:rsidRPr="009368F8">
        <w:rPr>
          <w:sz w:val="28"/>
          <w:szCs w:val="28"/>
        </w:rPr>
        <w:t xml:space="preserve"> стилю </w:t>
      </w:r>
      <w:proofErr w:type="spellStart"/>
      <w:r w:rsidRPr="009368F8">
        <w:rPr>
          <w:sz w:val="28"/>
          <w:szCs w:val="28"/>
        </w:rPr>
        <w:t>мови</w:t>
      </w:r>
      <w:proofErr w:type="spellEnd"/>
      <w:r w:rsidRPr="009368F8">
        <w:rPr>
          <w:sz w:val="28"/>
          <w:szCs w:val="28"/>
        </w:rPr>
        <w:t xml:space="preserve"> – </w:t>
      </w:r>
      <w:proofErr w:type="spellStart"/>
      <w:r w:rsidRPr="009368F8">
        <w:rPr>
          <w:sz w:val="28"/>
          <w:szCs w:val="28"/>
        </w:rPr>
        <w:t>поєднати</w:t>
      </w:r>
      <w:proofErr w:type="spellEnd"/>
      <w:r w:rsidRPr="009368F8">
        <w:rPr>
          <w:sz w:val="28"/>
          <w:szCs w:val="28"/>
        </w:rPr>
        <w:t xml:space="preserve"> </w:t>
      </w:r>
      <w:proofErr w:type="spellStart"/>
      <w:r w:rsidRPr="009368F8">
        <w:rPr>
          <w:sz w:val="28"/>
          <w:szCs w:val="28"/>
        </w:rPr>
        <w:t>максимальний</w:t>
      </w:r>
      <w:proofErr w:type="spellEnd"/>
      <w:r w:rsidRPr="009368F8">
        <w:rPr>
          <w:sz w:val="28"/>
          <w:szCs w:val="28"/>
        </w:rPr>
        <w:t xml:space="preserve"> </w:t>
      </w:r>
      <w:proofErr w:type="spellStart"/>
      <w:r w:rsidRPr="009368F8">
        <w:rPr>
          <w:sz w:val="28"/>
          <w:szCs w:val="28"/>
        </w:rPr>
        <w:t>рівень</w:t>
      </w:r>
      <w:proofErr w:type="spellEnd"/>
      <w:r w:rsidRPr="009368F8">
        <w:rPr>
          <w:sz w:val="28"/>
          <w:szCs w:val="28"/>
        </w:rPr>
        <w:t xml:space="preserve"> </w:t>
      </w:r>
      <w:proofErr w:type="spellStart"/>
      <w:r w:rsidRPr="009368F8">
        <w:rPr>
          <w:sz w:val="28"/>
          <w:szCs w:val="28"/>
        </w:rPr>
        <w:t>інформативності</w:t>
      </w:r>
      <w:proofErr w:type="spellEnd"/>
      <w:r w:rsidRPr="009368F8">
        <w:rPr>
          <w:sz w:val="28"/>
          <w:szCs w:val="28"/>
        </w:rPr>
        <w:t xml:space="preserve"> з </w:t>
      </w:r>
      <w:proofErr w:type="spellStart"/>
      <w:r w:rsidRPr="009368F8">
        <w:rPr>
          <w:sz w:val="28"/>
          <w:szCs w:val="28"/>
        </w:rPr>
        <w:t>емоційною</w:t>
      </w:r>
      <w:proofErr w:type="spellEnd"/>
      <w:r w:rsidRPr="009368F8">
        <w:rPr>
          <w:sz w:val="28"/>
          <w:szCs w:val="28"/>
        </w:rPr>
        <w:t xml:space="preserve"> </w:t>
      </w:r>
      <w:proofErr w:type="spellStart"/>
      <w:r w:rsidRPr="009368F8">
        <w:rPr>
          <w:sz w:val="28"/>
          <w:szCs w:val="28"/>
        </w:rPr>
        <w:t>наповненістю</w:t>
      </w:r>
      <w:proofErr w:type="spellEnd"/>
      <w:r w:rsidRPr="009368F8">
        <w:rPr>
          <w:sz w:val="28"/>
          <w:szCs w:val="28"/>
        </w:rPr>
        <w:t xml:space="preserve">, </w:t>
      </w:r>
      <w:proofErr w:type="spellStart"/>
      <w:r w:rsidRPr="009368F8">
        <w:rPr>
          <w:sz w:val="28"/>
          <w:szCs w:val="28"/>
        </w:rPr>
        <w:t>експресивністю</w:t>
      </w:r>
      <w:proofErr w:type="spellEnd"/>
      <w:r w:rsidRPr="009368F8">
        <w:rPr>
          <w:sz w:val="28"/>
          <w:szCs w:val="28"/>
        </w:rPr>
        <w:t xml:space="preserve"> </w:t>
      </w:r>
      <w:proofErr w:type="spellStart"/>
      <w:r w:rsidRPr="009368F8">
        <w:rPr>
          <w:sz w:val="28"/>
          <w:szCs w:val="28"/>
        </w:rPr>
        <w:t>вислову</w:t>
      </w:r>
      <w:proofErr w:type="spellEnd"/>
      <w:r w:rsidRPr="009368F8">
        <w:rPr>
          <w:sz w:val="28"/>
          <w:szCs w:val="28"/>
        </w:rPr>
        <w:t xml:space="preserve">. </w:t>
      </w:r>
      <w:proofErr w:type="spellStart"/>
      <w:r w:rsidRPr="009368F8">
        <w:rPr>
          <w:sz w:val="28"/>
          <w:szCs w:val="28"/>
        </w:rPr>
        <w:t>Дослідження</w:t>
      </w:r>
      <w:proofErr w:type="spellEnd"/>
      <w:r w:rsidRPr="009368F8">
        <w:rPr>
          <w:sz w:val="28"/>
          <w:szCs w:val="28"/>
        </w:rPr>
        <w:t xml:space="preserve"> </w:t>
      </w:r>
      <w:proofErr w:type="spellStart"/>
      <w:r w:rsidRPr="009368F8">
        <w:rPr>
          <w:sz w:val="28"/>
          <w:szCs w:val="28"/>
        </w:rPr>
        <w:t>особливостей</w:t>
      </w:r>
      <w:proofErr w:type="spellEnd"/>
      <w:r w:rsidRPr="009368F8">
        <w:rPr>
          <w:sz w:val="28"/>
          <w:szCs w:val="28"/>
        </w:rPr>
        <w:t xml:space="preserve"> </w:t>
      </w:r>
      <w:proofErr w:type="spellStart"/>
      <w:r w:rsidRPr="009368F8">
        <w:rPr>
          <w:sz w:val="28"/>
          <w:szCs w:val="28"/>
        </w:rPr>
        <w:t>функціонування</w:t>
      </w:r>
      <w:proofErr w:type="spellEnd"/>
      <w:r w:rsidRPr="009368F8">
        <w:rPr>
          <w:sz w:val="28"/>
          <w:szCs w:val="28"/>
        </w:rPr>
        <w:t xml:space="preserve"> </w:t>
      </w:r>
      <w:proofErr w:type="spellStart"/>
      <w:r w:rsidRPr="009368F8">
        <w:rPr>
          <w:sz w:val="28"/>
          <w:szCs w:val="28"/>
        </w:rPr>
        <w:t>фразеології</w:t>
      </w:r>
      <w:proofErr w:type="spellEnd"/>
      <w:r w:rsidRPr="009368F8">
        <w:rPr>
          <w:sz w:val="28"/>
          <w:szCs w:val="28"/>
        </w:rPr>
        <w:t xml:space="preserve"> </w:t>
      </w:r>
      <w:proofErr w:type="spellStart"/>
      <w:r w:rsidRPr="009368F8">
        <w:rPr>
          <w:sz w:val="28"/>
          <w:szCs w:val="28"/>
        </w:rPr>
        <w:t>преси</w:t>
      </w:r>
      <w:proofErr w:type="spellEnd"/>
      <w:r w:rsidRPr="009368F8">
        <w:rPr>
          <w:sz w:val="28"/>
          <w:szCs w:val="28"/>
        </w:rPr>
        <w:t xml:space="preserve"> </w:t>
      </w:r>
      <w:proofErr w:type="spellStart"/>
      <w:r w:rsidRPr="009368F8">
        <w:rPr>
          <w:sz w:val="28"/>
          <w:szCs w:val="28"/>
        </w:rPr>
        <w:t>відкриває</w:t>
      </w:r>
      <w:proofErr w:type="spellEnd"/>
      <w:r w:rsidRPr="009368F8">
        <w:rPr>
          <w:sz w:val="28"/>
          <w:szCs w:val="28"/>
        </w:rPr>
        <w:t xml:space="preserve"> шлях до </w:t>
      </w:r>
      <w:proofErr w:type="spellStart"/>
      <w:r w:rsidRPr="009368F8">
        <w:rPr>
          <w:sz w:val="28"/>
          <w:szCs w:val="28"/>
        </w:rPr>
        <w:t>вивчення</w:t>
      </w:r>
      <w:proofErr w:type="spellEnd"/>
      <w:r w:rsidRPr="009368F8">
        <w:rPr>
          <w:sz w:val="28"/>
          <w:szCs w:val="28"/>
        </w:rPr>
        <w:t xml:space="preserve"> </w:t>
      </w:r>
      <w:proofErr w:type="spellStart"/>
      <w:r w:rsidRPr="009368F8">
        <w:rPr>
          <w:sz w:val="28"/>
          <w:szCs w:val="28"/>
        </w:rPr>
        <w:t>особливостей</w:t>
      </w:r>
      <w:proofErr w:type="spellEnd"/>
      <w:r w:rsidRPr="009368F8">
        <w:rPr>
          <w:sz w:val="28"/>
          <w:szCs w:val="28"/>
        </w:rPr>
        <w:t xml:space="preserve"> </w:t>
      </w:r>
      <w:proofErr w:type="spellStart"/>
      <w:r w:rsidRPr="009368F8">
        <w:rPr>
          <w:sz w:val="28"/>
          <w:szCs w:val="28"/>
        </w:rPr>
        <w:t>реалізації</w:t>
      </w:r>
      <w:proofErr w:type="spellEnd"/>
      <w:r w:rsidRPr="009368F8">
        <w:rPr>
          <w:sz w:val="28"/>
          <w:szCs w:val="28"/>
        </w:rPr>
        <w:t xml:space="preserve"> </w:t>
      </w:r>
      <w:proofErr w:type="spellStart"/>
      <w:r w:rsidRPr="009368F8">
        <w:rPr>
          <w:sz w:val="28"/>
          <w:szCs w:val="28"/>
        </w:rPr>
        <w:t>оцінних</w:t>
      </w:r>
      <w:proofErr w:type="spellEnd"/>
      <w:r w:rsidRPr="009368F8">
        <w:rPr>
          <w:sz w:val="28"/>
          <w:szCs w:val="28"/>
        </w:rPr>
        <w:t xml:space="preserve"> тактик, </w:t>
      </w:r>
      <w:proofErr w:type="spellStart"/>
      <w:r w:rsidRPr="009368F8">
        <w:rPr>
          <w:sz w:val="28"/>
          <w:szCs w:val="28"/>
        </w:rPr>
        <w:t>спрямованих</w:t>
      </w:r>
      <w:proofErr w:type="spellEnd"/>
      <w:r w:rsidRPr="009368F8">
        <w:rPr>
          <w:sz w:val="28"/>
          <w:szCs w:val="28"/>
        </w:rPr>
        <w:t xml:space="preserve"> на </w:t>
      </w:r>
      <w:proofErr w:type="spellStart"/>
      <w:r w:rsidRPr="009368F8">
        <w:rPr>
          <w:sz w:val="28"/>
          <w:szCs w:val="28"/>
        </w:rPr>
        <w:t>досягнення</w:t>
      </w:r>
      <w:proofErr w:type="spellEnd"/>
      <w:r w:rsidRPr="009368F8">
        <w:rPr>
          <w:sz w:val="28"/>
          <w:szCs w:val="28"/>
        </w:rPr>
        <w:t xml:space="preserve"> </w:t>
      </w:r>
      <w:proofErr w:type="spellStart"/>
      <w:r w:rsidRPr="009368F8">
        <w:rPr>
          <w:sz w:val="28"/>
          <w:szCs w:val="28"/>
        </w:rPr>
        <w:t>основних</w:t>
      </w:r>
      <w:proofErr w:type="spellEnd"/>
      <w:r w:rsidRPr="009368F8">
        <w:rPr>
          <w:sz w:val="28"/>
          <w:szCs w:val="28"/>
        </w:rPr>
        <w:t xml:space="preserve"> </w:t>
      </w:r>
      <w:proofErr w:type="spellStart"/>
      <w:r w:rsidRPr="009368F8">
        <w:rPr>
          <w:sz w:val="28"/>
          <w:szCs w:val="28"/>
        </w:rPr>
        <w:t>цілей</w:t>
      </w:r>
      <w:proofErr w:type="spellEnd"/>
      <w:r w:rsidRPr="009368F8">
        <w:rPr>
          <w:sz w:val="28"/>
          <w:szCs w:val="28"/>
        </w:rPr>
        <w:t xml:space="preserve"> </w:t>
      </w:r>
      <w:proofErr w:type="spellStart"/>
      <w:r w:rsidRPr="009368F8">
        <w:rPr>
          <w:sz w:val="28"/>
          <w:szCs w:val="28"/>
        </w:rPr>
        <w:t>газетно-публіцистичного</w:t>
      </w:r>
      <w:proofErr w:type="spellEnd"/>
      <w:r w:rsidRPr="009368F8">
        <w:rPr>
          <w:sz w:val="28"/>
          <w:szCs w:val="28"/>
        </w:rPr>
        <w:t xml:space="preserve"> стилю, </w:t>
      </w:r>
      <w:proofErr w:type="spellStart"/>
      <w:r w:rsidRPr="009368F8">
        <w:rPr>
          <w:sz w:val="28"/>
          <w:szCs w:val="28"/>
        </w:rPr>
        <w:t>що</w:t>
      </w:r>
      <w:proofErr w:type="spellEnd"/>
      <w:r w:rsidRPr="009368F8">
        <w:rPr>
          <w:sz w:val="28"/>
          <w:szCs w:val="28"/>
        </w:rPr>
        <w:t xml:space="preserve"> </w:t>
      </w:r>
      <w:proofErr w:type="spellStart"/>
      <w:r w:rsidRPr="009368F8">
        <w:rPr>
          <w:sz w:val="28"/>
          <w:szCs w:val="28"/>
        </w:rPr>
        <w:t>дає</w:t>
      </w:r>
      <w:proofErr w:type="spellEnd"/>
      <w:r w:rsidRPr="009368F8">
        <w:rPr>
          <w:sz w:val="28"/>
          <w:szCs w:val="28"/>
        </w:rPr>
        <w:t xml:space="preserve"> </w:t>
      </w:r>
      <w:proofErr w:type="spellStart"/>
      <w:r w:rsidRPr="009368F8">
        <w:rPr>
          <w:sz w:val="28"/>
          <w:szCs w:val="28"/>
        </w:rPr>
        <w:t>можливість</w:t>
      </w:r>
      <w:proofErr w:type="spellEnd"/>
      <w:r w:rsidRPr="009368F8">
        <w:rPr>
          <w:sz w:val="28"/>
          <w:szCs w:val="28"/>
        </w:rPr>
        <w:t xml:space="preserve"> </w:t>
      </w:r>
      <w:proofErr w:type="spellStart"/>
      <w:r w:rsidRPr="009368F8">
        <w:rPr>
          <w:sz w:val="28"/>
          <w:szCs w:val="28"/>
        </w:rPr>
        <w:t>зрозуміти</w:t>
      </w:r>
      <w:proofErr w:type="spellEnd"/>
      <w:r w:rsidRPr="009368F8">
        <w:rPr>
          <w:sz w:val="28"/>
          <w:szCs w:val="28"/>
        </w:rPr>
        <w:t xml:space="preserve"> як </w:t>
      </w:r>
      <w:proofErr w:type="spellStart"/>
      <w:r w:rsidRPr="009368F8">
        <w:rPr>
          <w:sz w:val="28"/>
          <w:szCs w:val="28"/>
        </w:rPr>
        <w:t>прагматичні</w:t>
      </w:r>
      <w:proofErr w:type="spellEnd"/>
      <w:r w:rsidRPr="009368F8">
        <w:rPr>
          <w:sz w:val="28"/>
          <w:szCs w:val="28"/>
        </w:rPr>
        <w:t xml:space="preserve"> </w:t>
      </w:r>
      <w:proofErr w:type="spellStart"/>
      <w:r w:rsidRPr="009368F8">
        <w:rPr>
          <w:sz w:val="28"/>
          <w:szCs w:val="28"/>
        </w:rPr>
        <w:t>умови</w:t>
      </w:r>
      <w:proofErr w:type="spellEnd"/>
      <w:r w:rsidRPr="009368F8">
        <w:rPr>
          <w:sz w:val="28"/>
          <w:szCs w:val="28"/>
        </w:rPr>
        <w:t xml:space="preserve">, так і </w:t>
      </w:r>
      <w:proofErr w:type="spellStart"/>
      <w:r w:rsidRPr="009368F8">
        <w:rPr>
          <w:sz w:val="28"/>
          <w:szCs w:val="28"/>
        </w:rPr>
        <w:t>прагматичний</w:t>
      </w:r>
      <w:proofErr w:type="spellEnd"/>
      <w:r w:rsidRPr="009368F8">
        <w:rPr>
          <w:sz w:val="28"/>
          <w:szCs w:val="28"/>
        </w:rPr>
        <w:t xml:space="preserve"> </w:t>
      </w:r>
      <w:proofErr w:type="spellStart"/>
      <w:r w:rsidRPr="009368F8">
        <w:rPr>
          <w:sz w:val="28"/>
          <w:szCs w:val="28"/>
        </w:rPr>
        <w:t>механізм</w:t>
      </w:r>
      <w:proofErr w:type="spellEnd"/>
      <w:r w:rsidRPr="009368F8">
        <w:rPr>
          <w:sz w:val="28"/>
          <w:szCs w:val="28"/>
        </w:rPr>
        <w:t xml:space="preserve"> </w:t>
      </w:r>
      <w:proofErr w:type="spellStart"/>
      <w:r w:rsidRPr="009368F8">
        <w:rPr>
          <w:sz w:val="28"/>
          <w:szCs w:val="28"/>
        </w:rPr>
        <w:t>успішності</w:t>
      </w:r>
      <w:proofErr w:type="spellEnd"/>
      <w:r w:rsidRPr="009368F8">
        <w:rPr>
          <w:sz w:val="28"/>
          <w:szCs w:val="28"/>
        </w:rPr>
        <w:t xml:space="preserve"> </w:t>
      </w:r>
      <w:proofErr w:type="spellStart"/>
      <w:r w:rsidRPr="009368F8">
        <w:rPr>
          <w:sz w:val="28"/>
          <w:szCs w:val="28"/>
        </w:rPr>
        <w:t>інформування</w:t>
      </w:r>
      <w:proofErr w:type="spellEnd"/>
      <w:r w:rsidRPr="009368F8">
        <w:rPr>
          <w:sz w:val="28"/>
          <w:szCs w:val="28"/>
        </w:rPr>
        <w:t>.</w:t>
      </w:r>
    </w:p>
    <w:p w14:paraId="3BF0218A" w14:textId="77777777" w:rsidR="002773CE" w:rsidRPr="0043609D" w:rsidRDefault="002773CE" w:rsidP="002773CE">
      <w:pPr>
        <w:ind w:firstLine="709"/>
        <w:jc w:val="both"/>
        <w:rPr>
          <w:spacing w:val="4"/>
          <w:sz w:val="28"/>
          <w:szCs w:val="28"/>
          <w:lang w:val="uk-UA"/>
        </w:rPr>
      </w:pPr>
      <w:r>
        <w:rPr>
          <w:spacing w:val="4"/>
          <w:sz w:val="28"/>
          <w:szCs w:val="28"/>
          <w:lang w:val="uk-UA"/>
        </w:rPr>
        <w:t>Одним із уживаних у текстах</w:t>
      </w:r>
      <w:r w:rsidRPr="0043609D">
        <w:rPr>
          <w:spacing w:val="4"/>
          <w:sz w:val="28"/>
          <w:szCs w:val="28"/>
          <w:lang w:val="uk-UA"/>
        </w:rPr>
        <w:t xml:space="preserve"> сучасної преси експресивних лексичних засобів є </w:t>
      </w:r>
      <w:r w:rsidRPr="006407E1">
        <w:rPr>
          <w:color w:val="000000"/>
          <w:spacing w:val="4"/>
          <w:sz w:val="28"/>
          <w:szCs w:val="28"/>
          <w:lang w:val="uk-UA"/>
        </w:rPr>
        <w:t>терміни</w:t>
      </w:r>
      <w:r w:rsidRPr="00F1626F">
        <w:rPr>
          <w:spacing w:val="4"/>
          <w:sz w:val="28"/>
          <w:szCs w:val="28"/>
          <w:lang w:val="uk-UA"/>
        </w:rPr>
        <w:t xml:space="preserve"> </w:t>
      </w:r>
      <w:r w:rsidRPr="0043609D">
        <w:rPr>
          <w:spacing w:val="4"/>
          <w:sz w:val="28"/>
          <w:szCs w:val="28"/>
          <w:lang w:val="uk-UA"/>
        </w:rPr>
        <w:t>з відповідної теми або предмету. Вживання термінів зазвичай сприяє успішній реалізації інформативного комунікативного наміру т</w:t>
      </w:r>
      <w:r>
        <w:rPr>
          <w:spacing w:val="4"/>
          <w:sz w:val="28"/>
          <w:szCs w:val="28"/>
          <w:lang w:val="uk-UA"/>
        </w:rPr>
        <w:t>а прагматичної настанови автора</w:t>
      </w:r>
      <w:r w:rsidRPr="0043609D">
        <w:rPr>
          <w:spacing w:val="4"/>
          <w:sz w:val="28"/>
          <w:szCs w:val="28"/>
          <w:lang w:val="uk-UA"/>
        </w:rPr>
        <w:t xml:space="preserve"> </w:t>
      </w:r>
      <w:r>
        <w:rPr>
          <w:spacing w:val="4"/>
          <w:sz w:val="28"/>
          <w:szCs w:val="28"/>
          <w:lang w:val="uk-UA"/>
        </w:rPr>
        <w:t xml:space="preserve">публіцистичному </w:t>
      </w:r>
      <w:r w:rsidRPr="0043609D">
        <w:rPr>
          <w:spacing w:val="4"/>
          <w:sz w:val="28"/>
          <w:szCs w:val="28"/>
          <w:lang w:val="uk-UA"/>
        </w:rPr>
        <w:t xml:space="preserve">тексті, оскільки вони знімають необхідність </w:t>
      </w:r>
      <w:r w:rsidRPr="0043609D">
        <w:rPr>
          <w:spacing w:val="4"/>
          <w:sz w:val="28"/>
          <w:szCs w:val="28"/>
          <w:lang w:val="uk-UA"/>
        </w:rPr>
        <w:lastRenderedPageBreak/>
        <w:t xml:space="preserve">перифрастичного тлумачення соціальних реалій та явищ, </w:t>
      </w:r>
      <w:proofErr w:type="spellStart"/>
      <w:r w:rsidRPr="0043609D">
        <w:rPr>
          <w:spacing w:val="4"/>
          <w:sz w:val="28"/>
          <w:szCs w:val="28"/>
          <w:lang w:val="uk-UA"/>
        </w:rPr>
        <w:t>лаконізують</w:t>
      </w:r>
      <w:proofErr w:type="spellEnd"/>
      <w:r w:rsidRPr="0043609D">
        <w:rPr>
          <w:spacing w:val="4"/>
          <w:sz w:val="28"/>
          <w:szCs w:val="28"/>
          <w:lang w:val="uk-UA"/>
        </w:rPr>
        <w:t xml:space="preserve"> комунікацію за рахунок прямої, експліцитної номінації фактів та феноменів. Вибір термінів зумовлений загальною тематичною спрямованістю тексту, професійною компетенцією </w:t>
      </w:r>
      <w:r>
        <w:rPr>
          <w:spacing w:val="4"/>
          <w:sz w:val="28"/>
          <w:szCs w:val="28"/>
          <w:lang w:val="uk-UA"/>
        </w:rPr>
        <w:t xml:space="preserve">автора </w:t>
      </w:r>
      <w:r w:rsidRPr="0043609D">
        <w:rPr>
          <w:spacing w:val="4"/>
          <w:sz w:val="28"/>
          <w:szCs w:val="28"/>
          <w:lang w:val="uk-UA"/>
        </w:rPr>
        <w:t xml:space="preserve">та його зорієнтованістю на частково підготовленого до сприйняття цього тексту соціального адресата – читача. До речі, </w:t>
      </w:r>
      <w:r w:rsidRPr="006407E1">
        <w:rPr>
          <w:color w:val="000000"/>
          <w:spacing w:val="4"/>
          <w:sz w:val="28"/>
          <w:szCs w:val="28"/>
          <w:lang w:val="uk-UA"/>
        </w:rPr>
        <w:t>медичні терміни</w:t>
      </w:r>
      <w:r>
        <w:rPr>
          <w:spacing w:val="4"/>
          <w:sz w:val="28"/>
          <w:szCs w:val="28"/>
          <w:lang w:val="uk-UA"/>
        </w:rPr>
        <w:t xml:space="preserve"> у сучасній </w:t>
      </w:r>
      <w:r w:rsidRPr="0043609D">
        <w:rPr>
          <w:spacing w:val="4"/>
          <w:sz w:val="28"/>
          <w:szCs w:val="28"/>
          <w:lang w:val="uk-UA"/>
        </w:rPr>
        <w:t xml:space="preserve">періодиці часто вживаються метафорично й є важливим засобом </w:t>
      </w:r>
      <w:r w:rsidRPr="00F4693B">
        <w:rPr>
          <w:sz w:val="28"/>
          <w:szCs w:val="28"/>
          <w:lang w:val="uk-UA"/>
        </w:rPr>
        <w:t xml:space="preserve">підвищення експресивності текстів різних жанрів преси </w:t>
      </w:r>
      <w:r w:rsidR="00AF5423" w:rsidRPr="00AF5423">
        <w:rPr>
          <w:sz w:val="28"/>
          <w:szCs w:val="28"/>
          <w:lang w:val="uk-UA"/>
        </w:rPr>
        <w:t>[15</w:t>
      </w:r>
      <w:r w:rsidRPr="00F4693B">
        <w:rPr>
          <w:sz w:val="28"/>
          <w:szCs w:val="28"/>
          <w:lang w:val="uk-UA"/>
        </w:rPr>
        <w:t xml:space="preserve">, </w:t>
      </w:r>
      <w:r w:rsidRPr="00F4693B">
        <w:rPr>
          <w:sz w:val="28"/>
          <w:szCs w:val="28"/>
          <w:lang w:val="en-US"/>
        </w:rPr>
        <w:t>c</w:t>
      </w:r>
      <w:r w:rsidRPr="00F4693B">
        <w:rPr>
          <w:sz w:val="28"/>
          <w:szCs w:val="28"/>
          <w:lang w:val="uk-UA"/>
        </w:rPr>
        <w:t>. 687</w:t>
      </w:r>
      <w:r w:rsidR="00AF5423" w:rsidRPr="00AF5423">
        <w:rPr>
          <w:sz w:val="28"/>
          <w:szCs w:val="28"/>
          <w:lang w:val="uk-UA"/>
        </w:rPr>
        <w:t>]</w:t>
      </w:r>
      <w:r w:rsidRPr="00F4693B">
        <w:rPr>
          <w:sz w:val="28"/>
          <w:szCs w:val="28"/>
          <w:lang w:val="uk-UA"/>
        </w:rPr>
        <w:t>.</w:t>
      </w:r>
    </w:p>
    <w:p w14:paraId="06438247" w14:textId="77777777" w:rsidR="002773CE" w:rsidRPr="002773CE" w:rsidRDefault="002773CE" w:rsidP="002773CE">
      <w:pPr>
        <w:pStyle w:val="af"/>
        <w:spacing w:after="0"/>
        <w:ind w:left="0" w:firstLine="709"/>
        <w:jc w:val="both"/>
        <w:rPr>
          <w:color w:val="000000"/>
          <w:spacing w:val="4"/>
          <w:sz w:val="28"/>
          <w:szCs w:val="28"/>
          <w:lang w:val="en-US"/>
        </w:rPr>
      </w:pPr>
      <w:proofErr w:type="spellStart"/>
      <w:r w:rsidRPr="002773CE">
        <w:rPr>
          <w:color w:val="000000"/>
          <w:spacing w:val="4"/>
          <w:sz w:val="28"/>
          <w:szCs w:val="28"/>
        </w:rPr>
        <w:t>Історизми</w:t>
      </w:r>
      <w:proofErr w:type="spellEnd"/>
      <w:r w:rsidRPr="002773CE">
        <w:rPr>
          <w:color w:val="000000"/>
          <w:spacing w:val="4"/>
          <w:sz w:val="28"/>
          <w:szCs w:val="28"/>
        </w:rPr>
        <w:t xml:space="preserve">, </w:t>
      </w:r>
      <w:proofErr w:type="spellStart"/>
      <w:r w:rsidRPr="002773CE">
        <w:rPr>
          <w:color w:val="000000"/>
          <w:spacing w:val="4"/>
          <w:sz w:val="28"/>
          <w:szCs w:val="28"/>
        </w:rPr>
        <w:t>наприклад</w:t>
      </w:r>
      <w:proofErr w:type="spellEnd"/>
      <w:r w:rsidRPr="002773CE">
        <w:rPr>
          <w:color w:val="000000"/>
          <w:spacing w:val="4"/>
          <w:sz w:val="28"/>
          <w:szCs w:val="28"/>
        </w:rPr>
        <w:t xml:space="preserve">, є одним </w:t>
      </w:r>
      <w:proofErr w:type="spellStart"/>
      <w:r w:rsidRPr="002773CE">
        <w:rPr>
          <w:color w:val="000000"/>
          <w:spacing w:val="4"/>
          <w:sz w:val="28"/>
          <w:szCs w:val="28"/>
        </w:rPr>
        <w:t>із</w:t>
      </w:r>
      <w:proofErr w:type="spellEnd"/>
      <w:r w:rsidRPr="002773CE">
        <w:rPr>
          <w:color w:val="000000"/>
          <w:spacing w:val="4"/>
          <w:sz w:val="28"/>
          <w:szCs w:val="28"/>
        </w:rPr>
        <w:t xml:space="preserve"> </w:t>
      </w:r>
      <w:proofErr w:type="spellStart"/>
      <w:r w:rsidRPr="002773CE">
        <w:rPr>
          <w:color w:val="000000"/>
          <w:spacing w:val="4"/>
          <w:sz w:val="28"/>
          <w:szCs w:val="28"/>
        </w:rPr>
        <w:t>експресивних</w:t>
      </w:r>
      <w:proofErr w:type="spellEnd"/>
      <w:r w:rsidRPr="002773CE">
        <w:rPr>
          <w:color w:val="000000"/>
          <w:spacing w:val="4"/>
          <w:sz w:val="28"/>
          <w:szCs w:val="28"/>
        </w:rPr>
        <w:t xml:space="preserve"> </w:t>
      </w:r>
      <w:proofErr w:type="spellStart"/>
      <w:r w:rsidRPr="002773CE">
        <w:rPr>
          <w:color w:val="000000"/>
          <w:spacing w:val="4"/>
          <w:sz w:val="28"/>
          <w:szCs w:val="28"/>
        </w:rPr>
        <w:t>засобів</w:t>
      </w:r>
      <w:proofErr w:type="spellEnd"/>
      <w:r w:rsidRPr="002773CE">
        <w:rPr>
          <w:color w:val="000000"/>
          <w:spacing w:val="4"/>
          <w:sz w:val="28"/>
          <w:szCs w:val="28"/>
        </w:rPr>
        <w:t xml:space="preserve">, </w:t>
      </w:r>
      <w:proofErr w:type="spellStart"/>
      <w:r w:rsidRPr="002773CE">
        <w:rPr>
          <w:color w:val="000000"/>
          <w:spacing w:val="4"/>
          <w:sz w:val="28"/>
          <w:szCs w:val="28"/>
        </w:rPr>
        <w:t>властивих</w:t>
      </w:r>
      <w:proofErr w:type="spellEnd"/>
      <w:r w:rsidRPr="002773CE">
        <w:rPr>
          <w:color w:val="000000"/>
          <w:spacing w:val="4"/>
          <w:sz w:val="28"/>
          <w:szCs w:val="28"/>
        </w:rPr>
        <w:t xml:space="preserve"> текстам </w:t>
      </w:r>
      <w:proofErr w:type="spellStart"/>
      <w:r w:rsidRPr="002773CE">
        <w:rPr>
          <w:color w:val="000000"/>
          <w:spacing w:val="4"/>
          <w:sz w:val="28"/>
          <w:szCs w:val="28"/>
        </w:rPr>
        <w:t>англомовної</w:t>
      </w:r>
      <w:proofErr w:type="spellEnd"/>
      <w:r w:rsidRPr="002773CE">
        <w:rPr>
          <w:color w:val="000000"/>
          <w:spacing w:val="4"/>
          <w:sz w:val="28"/>
          <w:szCs w:val="28"/>
        </w:rPr>
        <w:t xml:space="preserve"> </w:t>
      </w:r>
      <w:proofErr w:type="spellStart"/>
      <w:r w:rsidRPr="002773CE">
        <w:rPr>
          <w:color w:val="000000"/>
          <w:spacing w:val="4"/>
          <w:sz w:val="28"/>
          <w:szCs w:val="28"/>
        </w:rPr>
        <w:t>преси</w:t>
      </w:r>
      <w:proofErr w:type="spellEnd"/>
      <w:r w:rsidRPr="002773CE">
        <w:rPr>
          <w:color w:val="000000"/>
          <w:spacing w:val="4"/>
          <w:sz w:val="28"/>
          <w:szCs w:val="28"/>
        </w:rPr>
        <w:t xml:space="preserve">. </w:t>
      </w:r>
      <w:proofErr w:type="spellStart"/>
      <w:r w:rsidRPr="002773CE">
        <w:rPr>
          <w:color w:val="000000"/>
          <w:spacing w:val="4"/>
          <w:sz w:val="28"/>
          <w:szCs w:val="28"/>
        </w:rPr>
        <w:t>Наведемо</w:t>
      </w:r>
      <w:proofErr w:type="spellEnd"/>
      <w:r w:rsidRPr="002773CE">
        <w:rPr>
          <w:color w:val="000000"/>
          <w:spacing w:val="4"/>
          <w:sz w:val="28"/>
          <w:szCs w:val="28"/>
          <w:lang w:val="en-US"/>
        </w:rPr>
        <w:t xml:space="preserve"> </w:t>
      </w:r>
      <w:r w:rsidRPr="002773CE">
        <w:rPr>
          <w:color w:val="000000"/>
          <w:spacing w:val="4"/>
          <w:sz w:val="28"/>
          <w:szCs w:val="28"/>
        </w:rPr>
        <w:t>приклад</w:t>
      </w:r>
      <w:r w:rsidRPr="002773CE">
        <w:rPr>
          <w:color w:val="000000"/>
          <w:spacing w:val="4"/>
          <w:sz w:val="28"/>
          <w:szCs w:val="28"/>
          <w:lang w:val="en-US"/>
        </w:rPr>
        <w:t xml:space="preserve"> </w:t>
      </w:r>
      <w:r w:rsidRPr="002773CE">
        <w:rPr>
          <w:color w:val="000000"/>
          <w:spacing w:val="4"/>
          <w:sz w:val="28"/>
          <w:szCs w:val="28"/>
        </w:rPr>
        <w:t>з</w:t>
      </w:r>
      <w:r w:rsidRPr="002773CE">
        <w:rPr>
          <w:color w:val="000000"/>
          <w:spacing w:val="4"/>
          <w:sz w:val="28"/>
          <w:szCs w:val="28"/>
          <w:lang w:val="en-US"/>
        </w:rPr>
        <w:t xml:space="preserve"> </w:t>
      </w:r>
      <w:proofErr w:type="spellStart"/>
      <w:r w:rsidRPr="002773CE">
        <w:rPr>
          <w:color w:val="000000"/>
          <w:spacing w:val="4"/>
          <w:sz w:val="28"/>
          <w:szCs w:val="28"/>
        </w:rPr>
        <w:t>репліки</w:t>
      </w:r>
      <w:proofErr w:type="spellEnd"/>
      <w:r w:rsidRPr="002773CE">
        <w:rPr>
          <w:color w:val="000000"/>
          <w:spacing w:val="4"/>
          <w:sz w:val="28"/>
          <w:szCs w:val="28"/>
          <w:lang w:val="en-US"/>
        </w:rPr>
        <w:t xml:space="preserve"> </w:t>
      </w:r>
      <w:proofErr w:type="spellStart"/>
      <w:r w:rsidRPr="002773CE">
        <w:rPr>
          <w:color w:val="000000"/>
          <w:spacing w:val="4"/>
          <w:sz w:val="28"/>
          <w:szCs w:val="28"/>
        </w:rPr>
        <w:t>інтерв</w:t>
      </w:r>
      <w:proofErr w:type="spellEnd"/>
      <w:r w:rsidRPr="002773CE">
        <w:rPr>
          <w:color w:val="000000"/>
          <w:spacing w:val="4"/>
          <w:sz w:val="28"/>
          <w:szCs w:val="28"/>
          <w:lang w:val="en-US"/>
        </w:rPr>
        <w:t>’</w:t>
      </w:r>
      <w:r w:rsidRPr="002773CE">
        <w:rPr>
          <w:color w:val="000000"/>
          <w:spacing w:val="4"/>
          <w:sz w:val="28"/>
          <w:szCs w:val="28"/>
        </w:rPr>
        <w:t>ю</w:t>
      </w:r>
      <w:r w:rsidRPr="002773CE">
        <w:rPr>
          <w:color w:val="000000"/>
          <w:spacing w:val="4"/>
          <w:sz w:val="28"/>
          <w:szCs w:val="28"/>
          <w:lang w:val="en-US"/>
        </w:rPr>
        <w:t>:</w:t>
      </w:r>
    </w:p>
    <w:p w14:paraId="66E99AC8" w14:textId="77777777" w:rsidR="002773CE" w:rsidRPr="002773CE" w:rsidRDefault="002773CE" w:rsidP="002773CE">
      <w:pPr>
        <w:ind w:firstLine="709"/>
        <w:jc w:val="both"/>
        <w:rPr>
          <w:iCs/>
          <w:sz w:val="28"/>
          <w:szCs w:val="28"/>
          <w:lang w:val="uk-UA"/>
        </w:rPr>
      </w:pPr>
      <w:r w:rsidRPr="002773CE">
        <w:rPr>
          <w:bCs/>
          <w:i/>
          <w:iCs/>
          <w:sz w:val="28"/>
          <w:szCs w:val="28"/>
          <w:lang w:val="en-GB"/>
        </w:rPr>
        <w:t>You have said that if you were alive during the Third Reich, you might have found yourself in prison. Why?</w:t>
      </w:r>
      <w:r w:rsidRPr="002773CE">
        <w:rPr>
          <w:sz w:val="28"/>
          <w:szCs w:val="28"/>
          <w:lang w:val="en-GB"/>
        </w:rPr>
        <w:t xml:space="preserve"> (Newsweek)</w:t>
      </w:r>
      <w:r w:rsidRPr="002773CE">
        <w:rPr>
          <w:iCs/>
          <w:sz w:val="28"/>
          <w:szCs w:val="28"/>
          <w:lang w:val="en-GB"/>
        </w:rPr>
        <w:t xml:space="preserve"> </w:t>
      </w:r>
    </w:p>
    <w:p w14:paraId="2AE3E551" w14:textId="77777777" w:rsidR="002773CE" w:rsidRDefault="002773CE" w:rsidP="002773CE">
      <w:pPr>
        <w:ind w:firstLine="709"/>
        <w:jc w:val="both"/>
        <w:rPr>
          <w:iCs/>
          <w:sz w:val="28"/>
          <w:lang w:val="uk-UA"/>
        </w:rPr>
      </w:pPr>
      <w:proofErr w:type="spellStart"/>
      <w:r>
        <w:rPr>
          <w:iCs/>
          <w:sz w:val="28"/>
        </w:rPr>
        <w:t>Згадк</w:t>
      </w:r>
      <w:proofErr w:type="spellEnd"/>
      <w:r>
        <w:rPr>
          <w:iCs/>
          <w:sz w:val="28"/>
          <w:lang w:val="uk-UA"/>
        </w:rPr>
        <w:t>а</w:t>
      </w:r>
      <w:r w:rsidRPr="000576A4">
        <w:rPr>
          <w:iCs/>
          <w:sz w:val="28"/>
          <w:lang w:val="en-GB"/>
        </w:rPr>
        <w:t xml:space="preserve"> </w:t>
      </w:r>
      <w:r>
        <w:rPr>
          <w:iCs/>
          <w:sz w:val="28"/>
        </w:rPr>
        <w:t>в</w:t>
      </w:r>
      <w:r w:rsidRPr="000576A4">
        <w:rPr>
          <w:iCs/>
          <w:sz w:val="28"/>
          <w:lang w:val="en-GB"/>
        </w:rPr>
        <w:t xml:space="preserve"> </w:t>
      </w:r>
      <w:r>
        <w:rPr>
          <w:iCs/>
          <w:sz w:val="28"/>
        </w:rPr>
        <w:t>подан</w:t>
      </w:r>
      <w:proofErr w:type="spellStart"/>
      <w:r>
        <w:rPr>
          <w:iCs/>
          <w:sz w:val="28"/>
          <w:lang w:val="uk-UA"/>
        </w:rPr>
        <w:t>ому</w:t>
      </w:r>
      <w:proofErr w:type="spellEnd"/>
      <w:r w:rsidRPr="000576A4">
        <w:rPr>
          <w:iCs/>
          <w:sz w:val="28"/>
          <w:lang w:val="en-GB"/>
        </w:rPr>
        <w:t xml:space="preserve"> </w:t>
      </w:r>
      <w:proofErr w:type="spellStart"/>
      <w:r>
        <w:rPr>
          <w:iCs/>
          <w:sz w:val="28"/>
        </w:rPr>
        <w:t>уривк</w:t>
      </w:r>
      <w:proofErr w:type="spellEnd"/>
      <w:r>
        <w:rPr>
          <w:iCs/>
          <w:sz w:val="28"/>
          <w:lang w:val="uk-UA"/>
        </w:rPr>
        <w:t>у</w:t>
      </w:r>
      <w:r w:rsidRPr="000576A4">
        <w:rPr>
          <w:iCs/>
          <w:sz w:val="28"/>
          <w:lang w:val="en-GB"/>
        </w:rPr>
        <w:t xml:space="preserve"> </w:t>
      </w:r>
      <w:proofErr w:type="spellStart"/>
      <w:r>
        <w:rPr>
          <w:iCs/>
          <w:sz w:val="28"/>
        </w:rPr>
        <w:t>інтерв</w:t>
      </w:r>
      <w:proofErr w:type="spellEnd"/>
      <w:r w:rsidRPr="000576A4">
        <w:rPr>
          <w:iCs/>
          <w:sz w:val="28"/>
          <w:lang w:val="en-GB"/>
        </w:rPr>
        <w:t>’</w:t>
      </w:r>
      <w:r>
        <w:rPr>
          <w:iCs/>
          <w:sz w:val="28"/>
        </w:rPr>
        <w:t>ю</w:t>
      </w:r>
      <w:r w:rsidRPr="000576A4">
        <w:rPr>
          <w:iCs/>
          <w:sz w:val="28"/>
          <w:lang w:val="en-GB"/>
        </w:rPr>
        <w:t xml:space="preserve"> </w:t>
      </w:r>
      <w:r w:rsidRPr="00A74AA6">
        <w:rPr>
          <w:iCs/>
          <w:sz w:val="28"/>
        </w:rPr>
        <w:t>пр</w:t>
      </w:r>
      <w:r>
        <w:rPr>
          <w:iCs/>
          <w:sz w:val="28"/>
        </w:rPr>
        <w:t>о</w:t>
      </w:r>
      <w:r w:rsidRPr="000576A4">
        <w:rPr>
          <w:iCs/>
          <w:sz w:val="28"/>
          <w:lang w:val="en-GB"/>
        </w:rPr>
        <w:t xml:space="preserve"> </w:t>
      </w:r>
      <w:proofErr w:type="spellStart"/>
      <w:r>
        <w:rPr>
          <w:iCs/>
          <w:sz w:val="28"/>
        </w:rPr>
        <w:t>Третій</w:t>
      </w:r>
      <w:proofErr w:type="spellEnd"/>
      <w:r w:rsidRPr="000576A4">
        <w:rPr>
          <w:iCs/>
          <w:sz w:val="28"/>
          <w:lang w:val="en-GB"/>
        </w:rPr>
        <w:t xml:space="preserve"> </w:t>
      </w:r>
      <w:r>
        <w:rPr>
          <w:iCs/>
          <w:sz w:val="28"/>
        </w:rPr>
        <w:t>Рейх</w:t>
      </w:r>
      <w:r w:rsidRPr="00D649F0">
        <w:rPr>
          <w:iCs/>
          <w:sz w:val="28"/>
          <w:lang w:val="uk-UA"/>
        </w:rPr>
        <w:t xml:space="preserve"> </w:t>
      </w:r>
      <w:r>
        <w:rPr>
          <w:iCs/>
          <w:sz w:val="28"/>
          <w:lang w:val="uk-UA"/>
        </w:rPr>
        <w:t>сприяє виклику сильних негативних емоцій у читача, чого і в</w:t>
      </w:r>
      <w:proofErr w:type="spellStart"/>
      <w:r w:rsidRPr="00D649F0">
        <w:rPr>
          <w:iCs/>
          <w:sz w:val="28"/>
        </w:rPr>
        <w:t>имага</w:t>
      </w:r>
      <w:proofErr w:type="spellEnd"/>
      <w:r>
        <w:rPr>
          <w:iCs/>
          <w:sz w:val="28"/>
          <w:lang w:val="uk-UA"/>
        </w:rPr>
        <w:t>є автор.</w:t>
      </w:r>
    </w:p>
    <w:p w14:paraId="03E1152B" w14:textId="77777777" w:rsidR="002773CE" w:rsidRPr="006A5B43" w:rsidRDefault="002773CE" w:rsidP="002773CE">
      <w:pPr>
        <w:pStyle w:val="31"/>
        <w:spacing w:after="0"/>
        <w:ind w:left="0" w:firstLine="709"/>
        <w:jc w:val="both"/>
        <w:rPr>
          <w:sz w:val="28"/>
          <w:szCs w:val="28"/>
          <w:lang w:val="uk-UA"/>
        </w:rPr>
      </w:pPr>
      <w:r w:rsidRPr="006A5B43">
        <w:rPr>
          <w:sz w:val="28"/>
          <w:szCs w:val="28"/>
          <w:lang w:val="uk-UA"/>
        </w:rPr>
        <w:t xml:space="preserve">Ще однією особливістю фразеологічної номінації у пресі є те, що тексти інтерв’ю виконують роль розповсюджувача нової інформації, у тому числі фразеологічних неологізмів. Газети, журнали, Інтернет-видання стають найбільш </w:t>
      </w:r>
      <w:proofErr w:type="spellStart"/>
      <w:r w:rsidRPr="006A5B43">
        <w:rPr>
          <w:sz w:val="28"/>
          <w:szCs w:val="28"/>
          <w:lang w:val="uk-UA"/>
        </w:rPr>
        <w:t>чутєвими</w:t>
      </w:r>
      <w:proofErr w:type="spellEnd"/>
      <w:r w:rsidRPr="006A5B43">
        <w:rPr>
          <w:sz w:val="28"/>
          <w:szCs w:val="28"/>
          <w:lang w:val="uk-UA"/>
        </w:rPr>
        <w:t xml:space="preserve"> регістраторами нових тенденцій у мові, в тому числі й появи фразеологічних інновацій. Наведемо приклад, фразеологічної інновації з мови відомих політиків: </w:t>
      </w:r>
      <w:proofErr w:type="spellStart"/>
      <w:r w:rsidRPr="006A5B43">
        <w:rPr>
          <w:i/>
          <w:sz w:val="28"/>
          <w:szCs w:val="28"/>
        </w:rPr>
        <w:t>Und</w:t>
      </w:r>
      <w:proofErr w:type="spellEnd"/>
      <w:r w:rsidRPr="006A5B43">
        <w:rPr>
          <w:i/>
          <w:sz w:val="28"/>
          <w:szCs w:val="28"/>
          <w:lang w:val="uk-UA"/>
        </w:rPr>
        <w:t xml:space="preserve"> </w:t>
      </w:r>
      <w:proofErr w:type="spellStart"/>
      <w:r w:rsidRPr="006A5B43">
        <w:rPr>
          <w:i/>
          <w:sz w:val="28"/>
          <w:szCs w:val="28"/>
        </w:rPr>
        <w:t>das</w:t>
      </w:r>
      <w:proofErr w:type="spellEnd"/>
      <w:r w:rsidRPr="006A5B43">
        <w:rPr>
          <w:i/>
          <w:sz w:val="28"/>
          <w:szCs w:val="28"/>
          <w:lang w:val="uk-UA"/>
        </w:rPr>
        <w:t xml:space="preserve"> </w:t>
      </w:r>
      <w:proofErr w:type="spellStart"/>
      <w:r w:rsidRPr="006A5B43">
        <w:rPr>
          <w:i/>
          <w:sz w:val="28"/>
          <w:szCs w:val="28"/>
        </w:rPr>
        <w:t>ist</w:t>
      </w:r>
      <w:proofErr w:type="spellEnd"/>
      <w:r w:rsidRPr="006A5B43">
        <w:rPr>
          <w:i/>
          <w:sz w:val="28"/>
          <w:szCs w:val="28"/>
          <w:lang w:val="uk-UA"/>
        </w:rPr>
        <w:t xml:space="preserve"> </w:t>
      </w:r>
      <w:proofErr w:type="spellStart"/>
      <w:r w:rsidRPr="006A5B43">
        <w:rPr>
          <w:i/>
          <w:sz w:val="28"/>
          <w:szCs w:val="28"/>
        </w:rPr>
        <w:t>gut</w:t>
      </w:r>
      <w:proofErr w:type="spellEnd"/>
      <w:r w:rsidRPr="006A5B43">
        <w:rPr>
          <w:i/>
          <w:sz w:val="28"/>
          <w:szCs w:val="28"/>
          <w:lang w:val="uk-UA"/>
        </w:rPr>
        <w:t xml:space="preserve"> </w:t>
      </w:r>
      <w:proofErr w:type="spellStart"/>
      <w:r w:rsidRPr="006A5B43">
        <w:rPr>
          <w:i/>
          <w:sz w:val="28"/>
          <w:szCs w:val="28"/>
        </w:rPr>
        <w:t>so</w:t>
      </w:r>
      <w:proofErr w:type="spellEnd"/>
      <w:r w:rsidRPr="006A5B43">
        <w:rPr>
          <w:sz w:val="28"/>
          <w:szCs w:val="28"/>
          <w:lang w:val="uk-UA"/>
        </w:rPr>
        <w:t xml:space="preserve"> – пішла від Клауса </w:t>
      </w:r>
      <w:proofErr w:type="spellStart"/>
      <w:r w:rsidRPr="006A5B43">
        <w:rPr>
          <w:sz w:val="28"/>
          <w:szCs w:val="28"/>
          <w:lang w:val="uk-UA"/>
        </w:rPr>
        <w:t>Воверайта</w:t>
      </w:r>
      <w:proofErr w:type="spellEnd"/>
      <w:r w:rsidRPr="006A5B43">
        <w:rPr>
          <w:sz w:val="28"/>
          <w:szCs w:val="28"/>
          <w:lang w:val="uk-UA"/>
        </w:rPr>
        <w:t xml:space="preserve"> (соціал-демократична партія), бургомістра Берліна, який ужив це висловлювання у </w:t>
      </w:r>
      <w:r>
        <w:rPr>
          <w:sz w:val="28"/>
          <w:szCs w:val="28"/>
          <w:lang w:val="uk-UA"/>
        </w:rPr>
        <w:t>своєму першому інтерв’ю</w:t>
      </w:r>
      <w:r w:rsidRPr="006A5B43">
        <w:rPr>
          <w:sz w:val="28"/>
          <w:szCs w:val="28"/>
          <w:lang w:val="uk-UA"/>
        </w:rPr>
        <w:t xml:space="preserve"> (після того, як офіційно оголосив, що він гомосексуаліст): </w:t>
      </w:r>
      <w:r w:rsidRPr="006A5B43">
        <w:rPr>
          <w:i/>
          <w:iCs/>
          <w:sz w:val="28"/>
          <w:szCs w:val="28"/>
          <w:lang w:val="uk-UA"/>
        </w:rPr>
        <w:t>“</w:t>
      </w:r>
      <w:proofErr w:type="spellStart"/>
      <w:r w:rsidRPr="006A5B43">
        <w:rPr>
          <w:i/>
          <w:iCs/>
          <w:sz w:val="28"/>
          <w:szCs w:val="28"/>
        </w:rPr>
        <w:t>Und</w:t>
      </w:r>
      <w:proofErr w:type="spellEnd"/>
      <w:r w:rsidRPr="006A5B43">
        <w:rPr>
          <w:i/>
          <w:iCs/>
          <w:sz w:val="28"/>
          <w:szCs w:val="28"/>
          <w:lang w:val="uk-UA"/>
        </w:rPr>
        <w:t xml:space="preserve"> </w:t>
      </w:r>
      <w:proofErr w:type="spellStart"/>
      <w:r w:rsidRPr="006A5B43">
        <w:rPr>
          <w:i/>
          <w:iCs/>
          <w:sz w:val="28"/>
          <w:szCs w:val="28"/>
        </w:rPr>
        <w:t>das</w:t>
      </w:r>
      <w:proofErr w:type="spellEnd"/>
      <w:r w:rsidRPr="006A5B43">
        <w:rPr>
          <w:i/>
          <w:iCs/>
          <w:sz w:val="28"/>
          <w:szCs w:val="28"/>
          <w:lang w:val="uk-UA"/>
        </w:rPr>
        <w:t xml:space="preserve"> </w:t>
      </w:r>
      <w:proofErr w:type="spellStart"/>
      <w:r w:rsidRPr="006A5B43">
        <w:rPr>
          <w:i/>
          <w:iCs/>
          <w:sz w:val="28"/>
          <w:szCs w:val="28"/>
        </w:rPr>
        <w:t>ist</w:t>
      </w:r>
      <w:proofErr w:type="spellEnd"/>
      <w:r w:rsidRPr="006A5B43">
        <w:rPr>
          <w:i/>
          <w:iCs/>
          <w:sz w:val="28"/>
          <w:szCs w:val="28"/>
          <w:lang w:val="uk-UA"/>
        </w:rPr>
        <w:t xml:space="preserve"> </w:t>
      </w:r>
      <w:proofErr w:type="spellStart"/>
      <w:r w:rsidRPr="006A5B43">
        <w:rPr>
          <w:i/>
          <w:iCs/>
          <w:sz w:val="28"/>
          <w:szCs w:val="28"/>
        </w:rPr>
        <w:t>gut</w:t>
      </w:r>
      <w:proofErr w:type="spellEnd"/>
      <w:r w:rsidRPr="006A5B43">
        <w:rPr>
          <w:i/>
          <w:iCs/>
          <w:sz w:val="28"/>
          <w:szCs w:val="28"/>
          <w:lang w:val="uk-UA"/>
        </w:rPr>
        <w:t xml:space="preserve"> </w:t>
      </w:r>
      <w:proofErr w:type="spellStart"/>
      <w:r w:rsidRPr="006A5B43">
        <w:rPr>
          <w:i/>
          <w:iCs/>
          <w:sz w:val="28"/>
          <w:szCs w:val="28"/>
        </w:rPr>
        <w:t>so</w:t>
      </w:r>
      <w:proofErr w:type="spellEnd"/>
      <w:r w:rsidRPr="006A5B43">
        <w:rPr>
          <w:i/>
          <w:iCs/>
          <w:sz w:val="28"/>
          <w:szCs w:val="28"/>
          <w:lang w:val="uk-UA"/>
        </w:rPr>
        <w:t>”:</w:t>
      </w:r>
    </w:p>
    <w:p w14:paraId="6CF5C3B2" w14:textId="77777777" w:rsidR="002773CE" w:rsidRDefault="002773CE" w:rsidP="002773CE">
      <w:pPr>
        <w:ind w:firstLine="709"/>
        <w:jc w:val="both"/>
        <w:rPr>
          <w:sz w:val="28"/>
          <w:szCs w:val="28"/>
          <w:lang w:val="uk-UA"/>
        </w:rPr>
      </w:pPr>
      <w:r w:rsidRPr="00803F11">
        <w:rPr>
          <w:i/>
          <w:sz w:val="28"/>
          <w:szCs w:val="28"/>
          <w:lang w:val="uk-UA"/>
        </w:rPr>
        <w:t>“</w:t>
      </w:r>
      <w:proofErr w:type="spellStart"/>
      <w:r w:rsidRPr="00803F11">
        <w:rPr>
          <w:i/>
          <w:sz w:val="28"/>
          <w:szCs w:val="28"/>
          <w:lang w:val="uk-UA"/>
        </w:rPr>
        <w:t>Doch</w:t>
      </w:r>
      <w:proofErr w:type="spellEnd"/>
      <w:r w:rsidRPr="00803F11">
        <w:rPr>
          <w:i/>
          <w:sz w:val="28"/>
          <w:szCs w:val="28"/>
          <w:lang w:val="uk-UA"/>
        </w:rPr>
        <w:t xml:space="preserve"> </w:t>
      </w:r>
      <w:proofErr w:type="spellStart"/>
      <w:r w:rsidRPr="00803F11">
        <w:rPr>
          <w:i/>
          <w:sz w:val="28"/>
          <w:szCs w:val="28"/>
          <w:lang w:val="uk-UA"/>
        </w:rPr>
        <w:t>spätestens</w:t>
      </w:r>
      <w:proofErr w:type="spellEnd"/>
      <w:r w:rsidRPr="00803F11">
        <w:rPr>
          <w:i/>
          <w:sz w:val="28"/>
          <w:szCs w:val="28"/>
          <w:lang w:val="uk-UA"/>
        </w:rPr>
        <w:t xml:space="preserve"> </w:t>
      </w:r>
      <w:proofErr w:type="spellStart"/>
      <w:r w:rsidRPr="00803F11">
        <w:rPr>
          <w:i/>
          <w:sz w:val="28"/>
          <w:szCs w:val="28"/>
          <w:lang w:val="uk-UA"/>
        </w:rPr>
        <w:t>nach</w:t>
      </w:r>
      <w:proofErr w:type="spellEnd"/>
      <w:r w:rsidRPr="00803F11">
        <w:rPr>
          <w:i/>
          <w:sz w:val="28"/>
          <w:szCs w:val="28"/>
          <w:lang w:val="uk-UA"/>
        </w:rPr>
        <w:t xml:space="preserve"> </w:t>
      </w:r>
      <w:proofErr w:type="spellStart"/>
      <w:r w:rsidRPr="00803F11">
        <w:rPr>
          <w:i/>
          <w:sz w:val="28"/>
          <w:szCs w:val="28"/>
          <w:lang w:val="uk-UA"/>
        </w:rPr>
        <w:t>der</w:t>
      </w:r>
      <w:proofErr w:type="spellEnd"/>
      <w:r w:rsidRPr="00803F11">
        <w:rPr>
          <w:i/>
          <w:sz w:val="28"/>
          <w:szCs w:val="28"/>
          <w:lang w:val="uk-UA"/>
        </w:rPr>
        <w:t xml:space="preserve"> </w:t>
      </w:r>
      <w:proofErr w:type="spellStart"/>
      <w:r w:rsidRPr="00803F11">
        <w:rPr>
          <w:i/>
          <w:sz w:val="28"/>
          <w:szCs w:val="28"/>
          <w:lang w:val="uk-UA"/>
        </w:rPr>
        <w:t>Wahl</w:t>
      </w:r>
      <w:proofErr w:type="spellEnd"/>
      <w:r w:rsidRPr="00803F11">
        <w:rPr>
          <w:i/>
          <w:sz w:val="28"/>
          <w:szCs w:val="28"/>
          <w:lang w:val="uk-UA"/>
        </w:rPr>
        <w:t xml:space="preserve"> </w:t>
      </w:r>
      <w:proofErr w:type="spellStart"/>
      <w:r w:rsidRPr="00803F11">
        <w:rPr>
          <w:i/>
          <w:sz w:val="28"/>
          <w:szCs w:val="28"/>
          <w:lang w:val="uk-UA"/>
        </w:rPr>
        <w:t>wird</w:t>
      </w:r>
      <w:proofErr w:type="spellEnd"/>
      <w:r w:rsidRPr="00803F11">
        <w:rPr>
          <w:i/>
          <w:sz w:val="28"/>
          <w:szCs w:val="28"/>
          <w:lang w:val="uk-UA"/>
        </w:rPr>
        <w:t xml:space="preserve"> </w:t>
      </w:r>
      <w:proofErr w:type="spellStart"/>
      <w:r w:rsidRPr="00803F11">
        <w:rPr>
          <w:i/>
          <w:sz w:val="28"/>
          <w:szCs w:val="28"/>
          <w:lang w:val="uk-UA"/>
        </w:rPr>
        <w:t>die</w:t>
      </w:r>
      <w:proofErr w:type="spellEnd"/>
      <w:r w:rsidRPr="00803F11">
        <w:rPr>
          <w:i/>
          <w:sz w:val="28"/>
          <w:szCs w:val="28"/>
          <w:lang w:val="uk-UA"/>
        </w:rPr>
        <w:t xml:space="preserve"> </w:t>
      </w:r>
      <w:proofErr w:type="spellStart"/>
      <w:r w:rsidRPr="00803F11">
        <w:rPr>
          <w:i/>
          <w:sz w:val="28"/>
          <w:szCs w:val="28"/>
          <w:lang w:val="uk-UA"/>
        </w:rPr>
        <w:t>nächste</w:t>
      </w:r>
      <w:proofErr w:type="spellEnd"/>
      <w:r w:rsidRPr="00803F11">
        <w:rPr>
          <w:i/>
          <w:sz w:val="28"/>
          <w:szCs w:val="28"/>
          <w:lang w:val="uk-UA"/>
        </w:rPr>
        <w:t xml:space="preserve"> </w:t>
      </w:r>
      <w:proofErr w:type="spellStart"/>
      <w:r w:rsidRPr="00803F11">
        <w:rPr>
          <w:i/>
          <w:sz w:val="28"/>
          <w:szCs w:val="28"/>
          <w:lang w:val="uk-UA"/>
        </w:rPr>
        <w:t>Gesundheitsreform</w:t>
      </w:r>
      <w:proofErr w:type="spellEnd"/>
      <w:r w:rsidRPr="00803F11">
        <w:rPr>
          <w:i/>
          <w:sz w:val="28"/>
          <w:szCs w:val="28"/>
          <w:lang w:val="uk-UA"/>
        </w:rPr>
        <w:t xml:space="preserve"> </w:t>
      </w:r>
      <w:proofErr w:type="spellStart"/>
      <w:r w:rsidRPr="00803F11">
        <w:rPr>
          <w:i/>
          <w:sz w:val="28"/>
          <w:szCs w:val="28"/>
          <w:lang w:val="uk-UA"/>
        </w:rPr>
        <w:t>kommen</w:t>
      </w:r>
      <w:proofErr w:type="spellEnd"/>
      <w:r w:rsidRPr="00803F11">
        <w:rPr>
          <w:i/>
          <w:sz w:val="28"/>
          <w:szCs w:val="28"/>
          <w:lang w:val="uk-UA"/>
        </w:rPr>
        <w:t>.</w:t>
      </w:r>
      <w:r w:rsidRPr="006A5B43">
        <w:rPr>
          <w:i/>
          <w:sz w:val="28"/>
          <w:szCs w:val="28"/>
          <w:lang w:val="uk-UA"/>
        </w:rPr>
        <w:t xml:space="preserve"> </w:t>
      </w:r>
      <w:proofErr w:type="spellStart"/>
      <w:r w:rsidRPr="006A5B43">
        <w:rPr>
          <w:i/>
          <w:sz w:val="28"/>
          <w:szCs w:val="28"/>
          <w:lang w:val="uk-UA"/>
        </w:rPr>
        <w:t>Und</w:t>
      </w:r>
      <w:proofErr w:type="spellEnd"/>
      <w:r w:rsidRPr="006A5B43">
        <w:rPr>
          <w:i/>
          <w:sz w:val="28"/>
          <w:szCs w:val="28"/>
          <w:lang w:val="uk-UA"/>
        </w:rPr>
        <w:t xml:space="preserve"> </w:t>
      </w:r>
      <w:proofErr w:type="spellStart"/>
      <w:r w:rsidRPr="006A5B43">
        <w:rPr>
          <w:i/>
          <w:sz w:val="28"/>
          <w:szCs w:val="28"/>
          <w:lang w:val="uk-UA"/>
        </w:rPr>
        <w:t>das</w:t>
      </w:r>
      <w:proofErr w:type="spellEnd"/>
      <w:r w:rsidRPr="006A5B43">
        <w:rPr>
          <w:i/>
          <w:sz w:val="28"/>
          <w:szCs w:val="28"/>
          <w:lang w:val="uk-UA"/>
        </w:rPr>
        <w:t xml:space="preserve"> </w:t>
      </w:r>
      <w:proofErr w:type="spellStart"/>
      <w:r w:rsidRPr="006A5B43">
        <w:rPr>
          <w:i/>
          <w:sz w:val="28"/>
          <w:szCs w:val="28"/>
          <w:lang w:val="uk-UA"/>
        </w:rPr>
        <w:t>ist</w:t>
      </w:r>
      <w:proofErr w:type="spellEnd"/>
      <w:r w:rsidRPr="006A5B43">
        <w:rPr>
          <w:i/>
          <w:sz w:val="28"/>
          <w:szCs w:val="28"/>
          <w:lang w:val="uk-UA"/>
        </w:rPr>
        <w:t xml:space="preserve"> </w:t>
      </w:r>
      <w:proofErr w:type="spellStart"/>
      <w:r w:rsidRPr="006A5B43">
        <w:rPr>
          <w:i/>
          <w:sz w:val="28"/>
          <w:szCs w:val="28"/>
          <w:lang w:val="uk-UA"/>
        </w:rPr>
        <w:t>auch</w:t>
      </w:r>
      <w:proofErr w:type="spellEnd"/>
      <w:r w:rsidRPr="006A5B43">
        <w:rPr>
          <w:i/>
          <w:sz w:val="28"/>
          <w:szCs w:val="28"/>
          <w:lang w:val="uk-UA"/>
        </w:rPr>
        <w:t xml:space="preserve"> </w:t>
      </w:r>
      <w:proofErr w:type="spellStart"/>
      <w:r w:rsidRPr="006A5B43">
        <w:rPr>
          <w:i/>
          <w:sz w:val="28"/>
          <w:szCs w:val="28"/>
          <w:lang w:val="uk-UA"/>
        </w:rPr>
        <w:t>gut</w:t>
      </w:r>
      <w:proofErr w:type="spellEnd"/>
      <w:r w:rsidRPr="006A5B43">
        <w:rPr>
          <w:i/>
          <w:sz w:val="28"/>
          <w:szCs w:val="28"/>
          <w:lang w:val="uk-UA"/>
        </w:rPr>
        <w:t xml:space="preserve"> </w:t>
      </w:r>
      <w:proofErr w:type="spellStart"/>
      <w:r w:rsidRPr="006A5B43">
        <w:rPr>
          <w:i/>
          <w:sz w:val="28"/>
          <w:szCs w:val="28"/>
          <w:lang w:val="uk-UA"/>
        </w:rPr>
        <w:t>so</w:t>
      </w:r>
      <w:proofErr w:type="spellEnd"/>
      <w:r>
        <w:rPr>
          <w:sz w:val="28"/>
          <w:szCs w:val="28"/>
          <w:lang w:val="uk-UA"/>
        </w:rPr>
        <w:t>” (</w:t>
      </w:r>
      <w:r>
        <w:rPr>
          <w:sz w:val="28"/>
          <w:szCs w:val="28"/>
          <w:lang w:val="de-DE"/>
        </w:rPr>
        <w:t>Tagesspiegel</w:t>
      </w:r>
      <w:r w:rsidRPr="006A5B43">
        <w:rPr>
          <w:sz w:val="28"/>
          <w:szCs w:val="28"/>
          <w:lang w:val="uk-UA"/>
        </w:rPr>
        <w:t>)</w:t>
      </w:r>
      <w:r w:rsidRPr="006A5B43">
        <w:rPr>
          <w:i/>
          <w:sz w:val="28"/>
          <w:szCs w:val="28"/>
          <w:lang w:val="uk-UA"/>
        </w:rPr>
        <w:t>.</w:t>
      </w:r>
    </w:p>
    <w:p w14:paraId="2B6182E5" w14:textId="77777777" w:rsidR="002773CE" w:rsidRPr="006A5B43" w:rsidRDefault="002773CE" w:rsidP="002773CE">
      <w:pPr>
        <w:ind w:firstLine="709"/>
        <w:jc w:val="both"/>
        <w:rPr>
          <w:sz w:val="28"/>
          <w:szCs w:val="28"/>
          <w:lang w:val="uk-UA"/>
        </w:rPr>
      </w:pPr>
      <w:r>
        <w:rPr>
          <w:sz w:val="28"/>
          <w:szCs w:val="28"/>
          <w:lang w:val="uk-UA"/>
        </w:rPr>
        <w:t>Перефразування крилатого вислову з драми «Гамлет» В. Шекспіра</w:t>
      </w:r>
      <w:r>
        <w:rPr>
          <w:i/>
          <w:iCs/>
          <w:sz w:val="28"/>
          <w:szCs w:val="28"/>
          <w:lang w:val="uk-UA"/>
        </w:rPr>
        <w:t xml:space="preserve"> – </w:t>
      </w:r>
      <w:r>
        <w:rPr>
          <w:i/>
          <w:iCs/>
          <w:sz w:val="28"/>
          <w:szCs w:val="28"/>
          <w:lang w:val="de-DE"/>
        </w:rPr>
        <w:t>Etwas</w:t>
      </w:r>
      <w:r>
        <w:rPr>
          <w:i/>
          <w:iCs/>
          <w:sz w:val="28"/>
          <w:szCs w:val="28"/>
          <w:lang w:val="uk-UA"/>
        </w:rPr>
        <w:t xml:space="preserve"> </w:t>
      </w:r>
      <w:r>
        <w:rPr>
          <w:i/>
          <w:iCs/>
          <w:sz w:val="28"/>
          <w:szCs w:val="28"/>
          <w:lang w:val="de-DE"/>
        </w:rPr>
        <w:t>ist</w:t>
      </w:r>
      <w:r>
        <w:rPr>
          <w:i/>
          <w:iCs/>
          <w:sz w:val="28"/>
          <w:szCs w:val="28"/>
          <w:lang w:val="uk-UA"/>
        </w:rPr>
        <w:t xml:space="preserve"> </w:t>
      </w:r>
      <w:r>
        <w:rPr>
          <w:i/>
          <w:iCs/>
          <w:sz w:val="28"/>
          <w:szCs w:val="28"/>
          <w:lang w:val="de-DE"/>
        </w:rPr>
        <w:t>faul</w:t>
      </w:r>
      <w:r>
        <w:rPr>
          <w:i/>
          <w:iCs/>
          <w:sz w:val="28"/>
          <w:szCs w:val="28"/>
          <w:lang w:val="uk-UA"/>
        </w:rPr>
        <w:t xml:space="preserve"> </w:t>
      </w:r>
      <w:r>
        <w:rPr>
          <w:i/>
          <w:iCs/>
          <w:sz w:val="28"/>
          <w:szCs w:val="28"/>
          <w:lang w:val="de-DE"/>
        </w:rPr>
        <w:t>i</w:t>
      </w:r>
      <w:r>
        <w:rPr>
          <w:i/>
          <w:iCs/>
          <w:sz w:val="28"/>
          <w:szCs w:val="28"/>
          <w:lang w:val="uk-UA"/>
        </w:rPr>
        <w:t xml:space="preserve">m </w:t>
      </w:r>
      <w:r>
        <w:rPr>
          <w:i/>
          <w:iCs/>
          <w:sz w:val="28"/>
          <w:szCs w:val="28"/>
          <w:lang w:val="de-DE"/>
        </w:rPr>
        <w:t>Staate</w:t>
      </w:r>
      <w:r>
        <w:rPr>
          <w:i/>
          <w:iCs/>
          <w:sz w:val="28"/>
          <w:szCs w:val="28"/>
          <w:lang w:val="uk-UA"/>
        </w:rPr>
        <w:t xml:space="preserve"> </w:t>
      </w:r>
      <w:r>
        <w:rPr>
          <w:i/>
          <w:iCs/>
          <w:sz w:val="28"/>
          <w:szCs w:val="28"/>
          <w:lang w:val="de-DE"/>
        </w:rPr>
        <w:t>D</w:t>
      </w:r>
      <w:r>
        <w:rPr>
          <w:i/>
          <w:iCs/>
          <w:sz w:val="28"/>
          <w:szCs w:val="28"/>
          <w:lang w:val="uk-UA"/>
        </w:rPr>
        <w:t>ä</w:t>
      </w:r>
      <w:proofErr w:type="spellStart"/>
      <w:r>
        <w:rPr>
          <w:i/>
          <w:iCs/>
          <w:sz w:val="28"/>
          <w:szCs w:val="28"/>
          <w:lang w:val="de-DE"/>
        </w:rPr>
        <w:t>nemark</w:t>
      </w:r>
      <w:proofErr w:type="spellEnd"/>
      <w:r>
        <w:rPr>
          <w:sz w:val="28"/>
          <w:szCs w:val="28"/>
          <w:lang w:val="uk-UA"/>
        </w:rPr>
        <w:t>, який має іронічне забарвлення зі значенням «тут щось негаразд»</w:t>
      </w:r>
      <w:r>
        <w:rPr>
          <w:bCs/>
          <w:sz w:val="28"/>
          <w:szCs w:val="28"/>
          <w:lang w:val="uk-UA"/>
        </w:rPr>
        <w:t>.</w:t>
      </w:r>
    </w:p>
    <w:p w14:paraId="56E74F26" w14:textId="77777777" w:rsidR="002773CE" w:rsidRPr="002229E4" w:rsidRDefault="002773CE" w:rsidP="002773CE">
      <w:pPr>
        <w:ind w:firstLine="709"/>
        <w:jc w:val="both"/>
        <w:rPr>
          <w:spacing w:val="-2"/>
          <w:sz w:val="28"/>
          <w:szCs w:val="28"/>
          <w:lang w:val="uk-UA"/>
        </w:rPr>
      </w:pPr>
      <w:r w:rsidRPr="002229E4">
        <w:rPr>
          <w:i/>
          <w:iCs/>
          <w:spacing w:val="-2"/>
          <w:sz w:val="28"/>
          <w:szCs w:val="28"/>
          <w:lang w:val="de-DE"/>
        </w:rPr>
        <w:t>Etwas ist faul in diesem Staat – der auch Dänemark heißen könnte</w:t>
      </w:r>
      <w:r w:rsidRPr="002229E4">
        <w:rPr>
          <w:spacing w:val="-2"/>
          <w:sz w:val="28"/>
          <w:szCs w:val="28"/>
          <w:lang w:val="uk-UA"/>
        </w:rPr>
        <w:t xml:space="preserve"> </w:t>
      </w:r>
      <w:r w:rsidRPr="002229E4">
        <w:rPr>
          <w:spacing w:val="-2"/>
          <w:sz w:val="28"/>
          <w:szCs w:val="28"/>
          <w:lang w:val="de-DE"/>
        </w:rPr>
        <w:t>(Die Z</w:t>
      </w:r>
      <w:proofErr w:type="spellStart"/>
      <w:r w:rsidRPr="002229E4">
        <w:rPr>
          <w:spacing w:val="-2"/>
          <w:sz w:val="28"/>
          <w:szCs w:val="28"/>
          <w:lang w:val="uk-UA"/>
        </w:rPr>
        <w:t>eit</w:t>
      </w:r>
      <w:proofErr w:type="spellEnd"/>
      <w:r w:rsidRPr="002229E4">
        <w:rPr>
          <w:spacing w:val="-2"/>
          <w:sz w:val="28"/>
          <w:szCs w:val="28"/>
          <w:lang w:val="de-DE"/>
        </w:rPr>
        <w:t>)</w:t>
      </w:r>
      <w:r w:rsidRPr="002229E4">
        <w:rPr>
          <w:spacing w:val="-2"/>
          <w:sz w:val="28"/>
          <w:szCs w:val="28"/>
          <w:lang w:val="uk-UA"/>
        </w:rPr>
        <w:t>.</w:t>
      </w:r>
    </w:p>
    <w:p w14:paraId="02D45B58" w14:textId="77777777" w:rsidR="002773CE" w:rsidRDefault="002773CE" w:rsidP="002773CE">
      <w:pPr>
        <w:ind w:firstLine="709"/>
        <w:jc w:val="both"/>
        <w:rPr>
          <w:spacing w:val="4"/>
          <w:sz w:val="28"/>
          <w:szCs w:val="28"/>
          <w:lang w:val="uk-UA"/>
        </w:rPr>
      </w:pPr>
      <w:r w:rsidRPr="00D649F0">
        <w:rPr>
          <w:spacing w:val="4"/>
          <w:sz w:val="28"/>
          <w:szCs w:val="28"/>
          <w:lang w:val="uk-UA"/>
        </w:rPr>
        <w:t xml:space="preserve">Автори </w:t>
      </w:r>
      <w:r>
        <w:rPr>
          <w:spacing w:val="4"/>
          <w:sz w:val="28"/>
          <w:szCs w:val="28"/>
          <w:lang w:val="uk-UA"/>
        </w:rPr>
        <w:t xml:space="preserve">іншомовної </w:t>
      </w:r>
      <w:r w:rsidRPr="00D649F0">
        <w:rPr>
          <w:spacing w:val="4"/>
          <w:sz w:val="28"/>
          <w:szCs w:val="28"/>
          <w:lang w:val="uk-UA"/>
        </w:rPr>
        <w:t xml:space="preserve">преси </w:t>
      </w:r>
      <w:proofErr w:type="spellStart"/>
      <w:r w:rsidRPr="00D649F0">
        <w:rPr>
          <w:spacing w:val="4"/>
          <w:sz w:val="28"/>
          <w:szCs w:val="28"/>
          <w:lang w:val="uk-UA"/>
        </w:rPr>
        <w:t>лаконізують</w:t>
      </w:r>
      <w:proofErr w:type="spellEnd"/>
      <w:r w:rsidRPr="00D649F0">
        <w:rPr>
          <w:spacing w:val="4"/>
          <w:sz w:val="28"/>
          <w:szCs w:val="28"/>
          <w:lang w:val="uk-UA"/>
        </w:rPr>
        <w:t xml:space="preserve"> тексти за рахунок </w:t>
      </w:r>
      <w:r w:rsidRPr="00D649F0">
        <w:rPr>
          <w:color w:val="000000"/>
          <w:spacing w:val="4"/>
          <w:sz w:val="28"/>
          <w:szCs w:val="28"/>
          <w:lang w:val="uk-UA"/>
        </w:rPr>
        <w:t>абревіатур,</w:t>
      </w:r>
      <w:r w:rsidRPr="00D649F0">
        <w:rPr>
          <w:spacing w:val="4"/>
          <w:sz w:val="28"/>
          <w:szCs w:val="28"/>
          <w:lang w:val="uk-UA"/>
        </w:rPr>
        <w:t xml:space="preserve"> вживання яких дозволяє скоротити термінологічні лексичні одиниці та сприяє більшій інформативності текстів</w:t>
      </w:r>
      <w:r>
        <w:rPr>
          <w:spacing w:val="4"/>
          <w:sz w:val="28"/>
          <w:szCs w:val="28"/>
          <w:lang w:val="uk-UA"/>
        </w:rPr>
        <w:t>.</w:t>
      </w:r>
      <w:r w:rsidRPr="00D649F0">
        <w:rPr>
          <w:spacing w:val="4"/>
          <w:sz w:val="28"/>
          <w:szCs w:val="28"/>
          <w:lang w:val="uk-UA"/>
        </w:rPr>
        <w:t xml:space="preserve"> </w:t>
      </w:r>
      <w:r w:rsidRPr="0043609D">
        <w:rPr>
          <w:spacing w:val="4"/>
          <w:sz w:val="28"/>
          <w:szCs w:val="28"/>
          <w:lang w:val="uk-UA"/>
        </w:rPr>
        <w:t>Важливу комунікативну роль у тек</w:t>
      </w:r>
      <w:r>
        <w:rPr>
          <w:spacing w:val="4"/>
          <w:sz w:val="28"/>
          <w:szCs w:val="28"/>
          <w:lang w:val="uk-UA"/>
        </w:rPr>
        <w:t>стах сучасної преси</w:t>
      </w:r>
      <w:r w:rsidRPr="0043609D">
        <w:rPr>
          <w:spacing w:val="4"/>
          <w:sz w:val="28"/>
          <w:szCs w:val="28"/>
          <w:lang w:val="uk-UA"/>
        </w:rPr>
        <w:t xml:space="preserve"> відіграють </w:t>
      </w:r>
      <w:r w:rsidRPr="00421A58">
        <w:rPr>
          <w:color w:val="000000"/>
          <w:spacing w:val="4"/>
          <w:sz w:val="28"/>
          <w:szCs w:val="28"/>
          <w:lang w:val="uk-UA"/>
        </w:rPr>
        <w:t>топоніми,</w:t>
      </w:r>
      <w:r w:rsidRPr="0043609D">
        <w:rPr>
          <w:spacing w:val="4"/>
          <w:sz w:val="28"/>
          <w:szCs w:val="28"/>
          <w:lang w:val="uk-UA"/>
        </w:rPr>
        <w:t xml:space="preserve"> які надають додаткову </w:t>
      </w:r>
      <w:proofErr w:type="spellStart"/>
      <w:r w:rsidRPr="0043609D">
        <w:rPr>
          <w:spacing w:val="4"/>
          <w:sz w:val="28"/>
          <w:szCs w:val="28"/>
          <w:lang w:val="uk-UA"/>
        </w:rPr>
        <w:t>логодейктичну</w:t>
      </w:r>
      <w:proofErr w:type="spellEnd"/>
      <w:r w:rsidRPr="0043609D">
        <w:rPr>
          <w:spacing w:val="4"/>
          <w:sz w:val="28"/>
          <w:szCs w:val="28"/>
          <w:lang w:val="uk-UA"/>
        </w:rPr>
        <w:t xml:space="preserve"> інформацію і підвищують вірогідність успішної комунік</w:t>
      </w:r>
      <w:r>
        <w:rPr>
          <w:spacing w:val="4"/>
          <w:sz w:val="28"/>
          <w:szCs w:val="28"/>
          <w:lang w:val="uk-UA"/>
        </w:rPr>
        <w:t>ації інформації публіцистичного тексту.</w:t>
      </w:r>
      <w:r w:rsidRPr="0043609D">
        <w:rPr>
          <w:spacing w:val="4"/>
          <w:sz w:val="28"/>
          <w:szCs w:val="28"/>
          <w:lang w:val="uk-UA"/>
        </w:rPr>
        <w:t xml:space="preserve"> </w:t>
      </w:r>
    </w:p>
    <w:p w14:paraId="27C10015" w14:textId="77777777" w:rsidR="002773CE" w:rsidRDefault="002773CE" w:rsidP="002773CE">
      <w:pPr>
        <w:ind w:firstLine="709"/>
        <w:jc w:val="both"/>
        <w:rPr>
          <w:color w:val="000000"/>
          <w:spacing w:val="4"/>
          <w:sz w:val="28"/>
          <w:szCs w:val="28"/>
          <w:lang w:val="uk-UA"/>
        </w:rPr>
      </w:pPr>
      <w:proofErr w:type="spellStart"/>
      <w:r w:rsidRPr="007814B8">
        <w:rPr>
          <w:color w:val="000000"/>
          <w:sz w:val="28"/>
          <w:szCs w:val="28"/>
        </w:rPr>
        <w:t>Стилістичними</w:t>
      </w:r>
      <w:proofErr w:type="spellEnd"/>
      <w:r w:rsidRPr="007814B8">
        <w:rPr>
          <w:color w:val="000000"/>
          <w:sz w:val="28"/>
          <w:szCs w:val="28"/>
        </w:rPr>
        <w:t xml:space="preserve"> </w:t>
      </w:r>
      <w:proofErr w:type="spellStart"/>
      <w:r w:rsidRPr="007814B8">
        <w:rPr>
          <w:color w:val="000000"/>
          <w:sz w:val="28"/>
          <w:szCs w:val="28"/>
        </w:rPr>
        <w:t>засобами</w:t>
      </w:r>
      <w:proofErr w:type="spellEnd"/>
      <w:r w:rsidRPr="007814B8">
        <w:rPr>
          <w:color w:val="000000"/>
          <w:sz w:val="28"/>
          <w:szCs w:val="28"/>
        </w:rPr>
        <w:t xml:space="preserve"> </w:t>
      </w:r>
      <w:proofErr w:type="spellStart"/>
      <w:r w:rsidRPr="007814B8">
        <w:rPr>
          <w:color w:val="000000"/>
          <w:sz w:val="28"/>
          <w:szCs w:val="28"/>
        </w:rPr>
        <w:t>морфологічного</w:t>
      </w:r>
      <w:proofErr w:type="spellEnd"/>
      <w:r w:rsidRPr="007814B8">
        <w:rPr>
          <w:color w:val="000000"/>
          <w:sz w:val="28"/>
          <w:szCs w:val="28"/>
        </w:rPr>
        <w:t xml:space="preserve"> </w:t>
      </w:r>
      <w:proofErr w:type="spellStart"/>
      <w:r w:rsidRPr="007814B8">
        <w:rPr>
          <w:color w:val="000000"/>
          <w:sz w:val="28"/>
          <w:szCs w:val="28"/>
        </w:rPr>
        <w:t>рівня</w:t>
      </w:r>
      <w:proofErr w:type="spellEnd"/>
      <w:r w:rsidRPr="007814B8">
        <w:rPr>
          <w:sz w:val="28"/>
          <w:szCs w:val="28"/>
        </w:rPr>
        <w:t xml:space="preserve"> є </w:t>
      </w:r>
      <w:proofErr w:type="spellStart"/>
      <w:r w:rsidRPr="007814B8">
        <w:rPr>
          <w:sz w:val="28"/>
          <w:szCs w:val="28"/>
        </w:rPr>
        <w:t>особливості</w:t>
      </w:r>
      <w:proofErr w:type="spellEnd"/>
      <w:r w:rsidRPr="007814B8">
        <w:rPr>
          <w:sz w:val="28"/>
          <w:szCs w:val="28"/>
        </w:rPr>
        <w:t xml:space="preserve"> </w:t>
      </w:r>
      <w:proofErr w:type="spellStart"/>
      <w:r w:rsidRPr="007814B8">
        <w:rPr>
          <w:sz w:val="28"/>
          <w:szCs w:val="28"/>
        </w:rPr>
        <w:t>вживання</w:t>
      </w:r>
      <w:proofErr w:type="spellEnd"/>
      <w:r w:rsidRPr="007814B8">
        <w:rPr>
          <w:sz w:val="28"/>
          <w:szCs w:val="28"/>
        </w:rPr>
        <w:t xml:space="preserve"> </w:t>
      </w:r>
      <w:proofErr w:type="spellStart"/>
      <w:r w:rsidRPr="007814B8">
        <w:rPr>
          <w:sz w:val="28"/>
          <w:szCs w:val="28"/>
        </w:rPr>
        <w:t>частин</w:t>
      </w:r>
      <w:proofErr w:type="spellEnd"/>
      <w:r w:rsidRPr="007814B8">
        <w:rPr>
          <w:sz w:val="28"/>
          <w:szCs w:val="28"/>
        </w:rPr>
        <w:t xml:space="preserve"> </w:t>
      </w:r>
      <w:proofErr w:type="spellStart"/>
      <w:r w:rsidRPr="007814B8">
        <w:rPr>
          <w:sz w:val="28"/>
          <w:szCs w:val="28"/>
        </w:rPr>
        <w:t>мови</w:t>
      </w:r>
      <w:proofErr w:type="spellEnd"/>
      <w:r w:rsidRPr="007814B8">
        <w:rPr>
          <w:sz w:val="28"/>
          <w:szCs w:val="28"/>
        </w:rPr>
        <w:t xml:space="preserve"> </w:t>
      </w:r>
      <w:proofErr w:type="spellStart"/>
      <w:r w:rsidRPr="007814B8">
        <w:rPr>
          <w:sz w:val="28"/>
          <w:szCs w:val="28"/>
        </w:rPr>
        <w:t>або</w:t>
      </w:r>
      <w:proofErr w:type="spellEnd"/>
      <w:r w:rsidRPr="007814B8">
        <w:rPr>
          <w:sz w:val="28"/>
          <w:szCs w:val="28"/>
        </w:rPr>
        <w:t xml:space="preserve"> </w:t>
      </w:r>
      <w:proofErr w:type="spellStart"/>
      <w:r w:rsidRPr="007814B8">
        <w:rPr>
          <w:sz w:val="28"/>
          <w:szCs w:val="28"/>
        </w:rPr>
        <w:t>їх</w:t>
      </w:r>
      <w:proofErr w:type="spellEnd"/>
      <w:r w:rsidRPr="007814B8">
        <w:rPr>
          <w:sz w:val="28"/>
          <w:szCs w:val="28"/>
        </w:rPr>
        <w:t xml:space="preserve"> </w:t>
      </w:r>
      <w:proofErr w:type="spellStart"/>
      <w:r w:rsidRPr="007814B8">
        <w:rPr>
          <w:sz w:val="28"/>
          <w:szCs w:val="28"/>
        </w:rPr>
        <w:t>граматичних</w:t>
      </w:r>
      <w:proofErr w:type="spellEnd"/>
      <w:r w:rsidRPr="007814B8">
        <w:rPr>
          <w:sz w:val="28"/>
          <w:szCs w:val="28"/>
        </w:rPr>
        <w:t xml:space="preserve"> </w:t>
      </w:r>
      <w:proofErr w:type="spellStart"/>
      <w:r w:rsidRPr="007814B8">
        <w:rPr>
          <w:sz w:val="28"/>
          <w:szCs w:val="28"/>
        </w:rPr>
        <w:t>категорій</w:t>
      </w:r>
      <w:proofErr w:type="spellEnd"/>
      <w:r w:rsidRPr="007814B8">
        <w:rPr>
          <w:sz w:val="28"/>
          <w:szCs w:val="28"/>
        </w:rPr>
        <w:t xml:space="preserve"> з метою </w:t>
      </w:r>
      <w:proofErr w:type="spellStart"/>
      <w:r w:rsidRPr="007814B8">
        <w:rPr>
          <w:sz w:val="28"/>
          <w:szCs w:val="28"/>
        </w:rPr>
        <w:t>набуття</w:t>
      </w:r>
      <w:proofErr w:type="spellEnd"/>
      <w:r w:rsidRPr="007814B8">
        <w:rPr>
          <w:sz w:val="28"/>
          <w:szCs w:val="28"/>
        </w:rPr>
        <w:t xml:space="preserve"> </w:t>
      </w:r>
      <w:proofErr w:type="spellStart"/>
      <w:r w:rsidRPr="007814B8">
        <w:rPr>
          <w:sz w:val="28"/>
          <w:szCs w:val="28"/>
        </w:rPr>
        <w:t>певного</w:t>
      </w:r>
      <w:proofErr w:type="spellEnd"/>
      <w:r w:rsidRPr="007814B8">
        <w:rPr>
          <w:sz w:val="28"/>
          <w:szCs w:val="28"/>
        </w:rPr>
        <w:t xml:space="preserve"> </w:t>
      </w:r>
      <w:proofErr w:type="spellStart"/>
      <w:r w:rsidRPr="007814B8">
        <w:rPr>
          <w:sz w:val="28"/>
          <w:szCs w:val="28"/>
        </w:rPr>
        <w:t>комунікативного</w:t>
      </w:r>
      <w:proofErr w:type="spellEnd"/>
      <w:r w:rsidRPr="007814B8">
        <w:rPr>
          <w:sz w:val="28"/>
          <w:szCs w:val="28"/>
        </w:rPr>
        <w:t xml:space="preserve"> </w:t>
      </w:r>
      <w:proofErr w:type="spellStart"/>
      <w:r w:rsidRPr="007814B8">
        <w:rPr>
          <w:sz w:val="28"/>
          <w:szCs w:val="28"/>
        </w:rPr>
        <w:t>або</w:t>
      </w:r>
      <w:proofErr w:type="spellEnd"/>
      <w:r w:rsidRPr="007814B8">
        <w:rPr>
          <w:sz w:val="28"/>
          <w:szCs w:val="28"/>
        </w:rPr>
        <w:t xml:space="preserve"> прагматичного </w:t>
      </w:r>
      <w:proofErr w:type="spellStart"/>
      <w:r w:rsidRPr="007814B8">
        <w:rPr>
          <w:sz w:val="28"/>
          <w:szCs w:val="28"/>
        </w:rPr>
        <w:t>ефекту</w:t>
      </w:r>
      <w:proofErr w:type="spellEnd"/>
      <w:r>
        <w:rPr>
          <w:sz w:val="28"/>
          <w:szCs w:val="28"/>
          <w:lang w:val="uk-UA"/>
        </w:rPr>
        <w:t xml:space="preserve"> </w:t>
      </w:r>
      <w:r w:rsidR="00AF5423" w:rsidRPr="00AF5423">
        <w:rPr>
          <w:sz w:val="28"/>
          <w:szCs w:val="28"/>
        </w:rPr>
        <w:t>[</w:t>
      </w:r>
      <w:r w:rsidR="00BD0FC2" w:rsidRPr="00BD0FC2">
        <w:rPr>
          <w:sz w:val="28"/>
          <w:szCs w:val="28"/>
        </w:rPr>
        <w:t>17</w:t>
      </w:r>
      <w:r>
        <w:rPr>
          <w:color w:val="000000"/>
          <w:sz w:val="28"/>
          <w:szCs w:val="28"/>
        </w:rPr>
        <w:t>, c. 184</w:t>
      </w:r>
      <w:r w:rsidR="00BD0FC2" w:rsidRPr="00BD0FC2">
        <w:rPr>
          <w:color w:val="000000"/>
          <w:sz w:val="28"/>
          <w:szCs w:val="28"/>
        </w:rPr>
        <w:t>]</w:t>
      </w:r>
      <w:r w:rsidRPr="00390134">
        <w:rPr>
          <w:color w:val="000000"/>
          <w:sz w:val="28"/>
          <w:szCs w:val="28"/>
        </w:rPr>
        <w:t>.</w:t>
      </w:r>
      <w:r w:rsidRPr="00D649F0">
        <w:rPr>
          <w:color w:val="000000"/>
          <w:spacing w:val="4"/>
          <w:sz w:val="28"/>
          <w:szCs w:val="28"/>
          <w:lang w:val="uk-UA"/>
        </w:rPr>
        <w:t xml:space="preserve"> </w:t>
      </w:r>
      <w:r w:rsidRPr="00391D35">
        <w:rPr>
          <w:color w:val="000000"/>
          <w:spacing w:val="4"/>
          <w:sz w:val="28"/>
          <w:szCs w:val="28"/>
          <w:lang w:val="uk-UA"/>
        </w:rPr>
        <w:t>Прикметники</w:t>
      </w:r>
      <w:r w:rsidRPr="0043609D">
        <w:rPr>
          <w:spacing w:val="4"/>
          <w:sz w:val="28"/>
          <w:szCs w:val="28"/>
          <w:lang w:val="uk-UA"/>
        </w:rPr>
        <w:t xml:space="preserve"> </w:t>
      </w:r>
      <w:r>
        <w:rPr>
          <w:spacing w:val="4"/>
          <w:sz w:val="28"/>
          <w:szCs w:val="28"/>
          <w:lang w:val="uk-UA"/>
        </w:rPr>
        <w:t xml:space="preserve">та прислівники </w:t>
      </w:r>
      <w:r w:rsidRPr="0043609D">
        <w:rPr>
          <w:spacing w:val="4"/>
          <w:sz w:val="28"/>
          <w:szCs w:val="28"/>
          <w:lang w:val="uk-UA"/>
        </w:rPr>
        <w:t>виступають одним із найуживаніших засобів надання т</w:t>
      </w:r>
      <w:r>
        <w:rPr>
          <w:spacing w:val="4"/>
          <w:sz w:val="28"/>
          <w:szCs w:val="28"/>
          <w:lang w:val="uk-UA"/>
        </w:rPr>
        <w:t>екстам інтерв’ю іншомовної преси експресивності.</w:t>
      </w:r>
      <w:r w:rsidRPr="00D649F0">
        <w:rPr>
          <w:spacing w:val="4"/>
          <w:sz w:val="28"/>
          <w:szCs w:val="28"/>
          <w:lang w:val="uk-UA"/>
        </w:rPr>
        <w:t xml:space="preserve"> </w:t>
      </w:r>
      <w:r>
        <w:rPr>
          <w:spacing w:val="4"/>
          <w:sz w:val="28"/>
          <w:szCs w:val="28"/>
          <w:lang w:val="uk-UA"/>
        </w:rPr>
        <w:t>Часові категорії дійсно</w:t>
      </w:r>
      <w:r w:rsidRPr="0043609D">
        <w:rPr>
          <w:spacing w:val="4"/>
          <w:sz w:val="28"/>
          <w:szCs w:val="28"/>
          <w:lang w:val="uk-UA"/>
        </w:rPr>
        <w:t>г</w:t>
      </w:r>
      <w:r>
        <w:rPr>
          <w:spacing w:val="4"/>
          <w:sz w:val="28"/>
          <w:szCs w:val="28"/>
          <w:lang w:val="uk-UA"/>
        </w:rPr>
        <w:t xml:space="preserve">о способу дієслів </w:t>
      </w:r>
      <w:r w:rsidRPr="0043609D">
        <w:rPr>
          <w:spacing w:val="4"/>
          <w:sz w:val="28"/>
          <w:szCs w:val="28"/>
          <w:lang w:val="uk-UA"/>
        </w:rPr>
        <w:t>вживаються з метою максимального відтворення реального аспекту зображуваної ситуації або події</w:t>
      </w:r>
      <w:r w:rsidRPr="00390134">
        <w:rPr>
          <w:spacing w:val="4"/>
          <w:sz w:val="28"/>
          <w:szCs w:val="28"/>
          <w:lang w:val="uk-UA"/>
        </w:rPr>
        <w:t xml:space="preserve"> </w:t>
      </w:r>
      <w:r w:rsidR="00BD0FC2" w:rsidRPr="00BD0FC2">
        <w:rPr>
          <w:spacing w:val="4"/>
          <w:sz w:val="28"/>
          <w:szCs w:val="28"/>
        </w:rPr>
        <w:t>[10</w:t>
      </w:r>
      <w:r>
        <w:rPr>
          <w:color w:val="000000"/>
          <w:spacing w:val="4"/>
          <w:sz w:val="28"/>
          <w:szCs w:val="28"/>
          <w:lang w:val="uk-UA"/>
        </w:rPr>
        <w:t xml:space="preserve">, </w:t>
      </w:r>
      <w:r w:rsidRPr="00217E26">
        <w:rPr>
          <w:color w:val="000000"/>
          <w:spacing w:val="4"/>
          <w:sz w:val="28"/>
          <w:szCs w:val="28"/>
          <w:lang w:val="en-US"/>
        </w:rPr>
        <w:t>c</w:t>
      </w:r>
      <w:r>
        <w:rPr>
          <w:color w:val="000000"/>
          <w:spacing w:val="4"/>
          <w:sz w:val="28"/>
          <w:szCs w:val="28"/>
          <w:lang w:val="uk-UA"/>
        </w:rPr>
        <w:t>. 110</w:t>
      </w:r>
      <w:r w:rsidR="00BD0FC2" w:rsidRPr="00BD0FC2">
        <w:rPr>
          <w:color w:val="000000"/>
          <w:spacing w:val="4"/>
          <w:sz w:val="28"/>
          <w:szCs w:val="28"/>
        </w:rPr>
        <w:t>]</w:t>
      </w:r>
      <w:r w:rsidRPr="00217E26">
        <w:rPr>
          <w:color w:val="000000"/>
          <w:spacing w:val="4"/>
          <w:sz w:val="28"/>
          <w:szCs w:val="28"/>
          <w:lang w:val="uk-UA"/>
        </w:rPr>
        <w:t>.</w:t>
      </w:r>
    </w:p>
    <w:p w14:paraId="322CF98D" w14:textId="77777777" w:rsidR="002773CE" w:rsidRPr="004F4424" w:rsidRDefault="002773CE" w:rsidP="002773CE">
      <w:pPr>
        <w:ind w:firstLine="709"/>
        <w:jc w:val="both"/>
        <w:rPr>
          <w:color w:val="000000"/>
          <w:spacing w:val="4"/>
          <w:sz w:val="28"/>
          <w:szCs w:val="28"/>
          <w:lang w:val="uk-UA"/>
        </w:rPr>
      </w:pPr>
      <w:proofErr w:type="spellStart"/>
      <w:r w:rsidRPr="00E51A6F">
        <w:rPr>
          <w:color w:val="000000"/>
          <w:spacing w:val="4"/>
          <w:sz w:val="28"/>
          <w:szCs w:val="28"/>
          <w:lang w:val="uk-UA"/>
        </w:rPr>
        <w:lastRenderedPageBreak/>
        <w:t>Синтактико</w:t>
      </w:r>
      <w:proofErr w:type="spellEnd"/>
      <w:r w:rsidRPr="00E51A6F">
        <w:rPr>
          <w:color w:val="000000"/>
          <w:spacing w:val="4"/>
          <w:sz w:val="28"/>
          <w:szCs w:val="28"/>
          <w:lang w:val="uk-UA"/>
        </w:rPr>
        <w:t>-стилістичні засоби вживаються у текстах преси з метою успішної комунікації на рівні синтаксичної організації</w:t>
      </w:r>
      <w:r w:rsidRPr="006A3B42">
        <w:rPr>
          <w:color w:val="000000"/>
          <w:spacing w:val="4"/>
          <w:sz w:val="28"/>
          <w:szCs w:val="28"/>
          <w:lang w:val="uk-UA"/>
        </w:rPr>
        <w:t xml:space="preserve"> </w:t>
      </w:r>
      <w:r w:rsidR="00BD0FC2" w:rsidRPr="00BD0FC2">
        <w:rPr>
          <w:color w:val="000000"/>
          <w:spacing w:val="4"/>
          <w:sz w:val="28"/>
          <w:szCs w:val="28"/>
          <w:lang w:val="uk-UA"/>
        </w:rPr>
        <w:t>[1</w:t>
      </w:r>
      <w:r w:rsidRPr="00217E26">
        <w:rPr>
          <w:color w:val="000000"/>
          <w:spacing w:val="4"/>
          <w:sz w:val="28"/>
          <w:szCs w:val="28"/>
          <w:lang w:val="uk-UA"/>
        </w:rPr>
        <w:t xml:space="preserve">, </w:t>
      </w:r>
      <w:r w:rsidRPr="00217E26">
        <w:rPr>
          <w:color w:val="000000"/>
          <w:spacing w:val="4"/>
          <w:sz w:val="28"/>
          <w:szCs w:val="28"/>
          <w:lang w:val="en-US"/>
        </w:rPr>
        <w:t>c</w:t>
      </w:r>
      <w:r>
        <w:rPr>
          <w:color w:val="000000"/>
          <w:spacing w:val="4"/>
          <w:sz w:val="28"/>
          <w:szCs w:val="28"/>
          <w:lang w:val="uk-UA"/>
        </w:rPr>
        <w:t>. 98</w:t>
      </w:r>
      <w:r w:rsidR="00BD0FC2" w:rsidRPr="00BD0FC2">
        <w:rPr>
          <w:color w:val="000000"/>
          <w:spacing w:val="4"/>
          <w:sz w:val="28"/>
          <w:szCs w:val="28"/>
          <w:lang w:val="uk-UA"/>
        </w:rPr>
        <w:t>]</w:t>
      </w:r>
      <w:r w:rsidRPr="00217E26">
        <w:rPr>
          <w:color w:val="000000"/>
          <w:spacing w:val="4"/>
          <w:sz w:val="28"/>
          <w:szCs w:val="28"/>
          <w:lang w:val="uk-UA"/>
        </w:rPr>
        <w:t>.</w:t>
      </w:r>
      <w:r w:rsidRPr="00CE6931">
        <w:rPr>
          <w:spacing w:val="4"/>
          <w:sz w:val="28"/>
          <w:szCs w:val="28"/>
          <w:lang w:val="uk-UA"/>
        </w:rPr>
        <w:t xml:space="preserve"> </w:t>
      </w:r>
      <w:r w:rsidRPr="00DB2096">
        <w:rPr>
          <w:color w:val="000000"/>
          <w:spacing w:val="4"/>
          <w:sz w:val="28"/>
          <w:szCs w:val="28"/>
          <w:lang w:val="uk-UA"/>
        </w:rPr>
        <w:t xml:space="preserve">Одним із розповсюджених синтаксичних засобів реалізації </w:t>
      </w:r>
      <w:r>
        <w:rPr>
          <w:color w:val="000000"/>
          <w:spacing w:val="4"/>
          <w:sz w:val="28"/>
          <w:szCs w:val="28"/>
          <w:lang w:val="uk-UA"/>
        </w:rPr>
        <w:t>іншо</w:t>
      </w:r>
      <w:r w:rsidRPr="00DB2096">
        <w:rPr>
          <w:color w:val="000000"/>
          <w:spacing w:val="4"/>
          <w:sz w:val="28"/>
          <w:szCs w:val="28"/>
          <w:lang w:val="uk-UA"/>
        </w:rPr>
        <w:t xml:space="preserve">мовних публіцистичних </w:t>
      </w:r>
      <w:r>
        <w:rPr>
          <w:color w:val="000000"/>
          <w:spacing w:val="4"/>
          <w:sz w:val="28"/>
          <w:szCs w:val="28"/>
          <w:lang w:val="uk-UA"/>
        </w:rPr>
        <w:t>текстів</w:t>
      </w:r>
      <w:r w:rsidRPr="00DB2096">
        <w:rPr>
          <w:color w:val="000000"/>
          <w:spacing w:val="4"/>
          <w:sz w:val="28"/>
          <w:szCs w:val="28"/>
          <w:lang w:val="uk-UA"/>
        </w:rPr>
        <w:t xml:space="preserve"> є еліптичні речення.</w:t>
      </w:r>
      <w:r>
        <w:rPr>
          <w:color w:val="000000"/>
          <w:spacing w:val="4"/>
          <w:sz w:val="28"/>
          <w:szCs w:val="28"/>
          <w:lang w:val="uk-UA"/>
        </w:rPr>
        <w:t xml:space="preserve"> Вони</w:t>
      </w:r>
      <w:r w:rsidRPr="00E51A6F">
        <w:rPr>
          <w:color w:val="000000"/>
          <w:spacing w:val="4"/>
          <w:sz w:val="28"/>
          <w:szCs w:val="28"/>
          <w:lang w:val="uk-UA"/>
        </w:rPr>
        <w:t xml:space="preserve"> дозволяють </w:t>
      </w:r>
      <w:r>
        <w:rPr>
          <w:color w:val="000000"/>
          <w:spacing w:val="4"/>
          <w:sz w:val="28"/>
          <w:szCs w:val="28"/>
          <w:lang w:val="uk-UA"/>
        </w:rPr>
        <w:t xml:space="preserve">їх </w:t>
      </w:r>
      <w:proofErr w:type="spellStart"/>
      <w:r w:rsidRPr="00E51A6F">
        <w:rPr>
          <w:color w:val="000000"/>
          <w:spacing w:val="4"/>
          <w:sz w:val="28"/>
          <w:szCs w:val="28"/>
          <w:lang w:val="uk-UA"/>
        </w:rPr>
        <w:t>лаконізувати</w:t>
      </w:r>
      <w:proofErr w:type="spellEnd"/>
      <w:r w:rsidRPr="00E51A6F">
        <w:rPr>
          <w:color w:val="000000"/>
          <w:spacing w:val="4"/>
          <w:sz w:val="28"/>
          <w:szCs w:val="28"/>
          <w:lang w:val="uk-UA"/>
        </w:rPr>
        <w:t xml:space="preserve"> та сприяють підвищенню їх інформативності</w:t>
      </w:r>
      <w:r>
        <w:rPr>
          <w:color w:val="000000"/>
          <w:spacing w:val="4"/>
          <w:sz w:val="28"/>
          <w:szCs w:val="28"/>
          <w:lang w:val="uk-UA"/>
        </w:rPr>
        <w:t>.</w:t>
      </w:r>
    </w:p>
    <w:p w14:paraId="026E717D" w14:textId="77777777" w:rsidR="002773CE" w:rsidRPr="00CE6931" w:rsidRDefault="002773CE" w:rsidP="002773CE">
      <w:pPr>
        <w:ind w:firstLine="709"/>
        <w:jc w:val="both"/>
        <w:rPr>
          <w:color w:val="000000"/>
          <w:spacing w:val="4"/>
          <w:sz w:val="28"/>
          <w:szCs w:val="28"/>
          <w:lang w:val="uk-UA"/>
        </w:rPr>
      </w:pPr>
      <w:r w:rsidRPr="0043609D">
        <w:rPr>
          <w:spacing w:val="4"/>
          <w:sz w:val="28"/>
          <w:szCs w:val="28"/>
          <w:lang w:val="uk-UA"/>
        </w:rPr>
        <w:t xml:space="preserve">Уживання засобу </w:t>
      </w:r>
      <w:r w:rsidRPr="006B751F">
        <w:rPr>
          <w:color w:val="000000"/>
          <w:spacing w:val="4"/>
          <w:sz w:val="28"/>
          <w:szCs w:val="28"/>
          <w:lang w:val="uk-UA"/>
        </w:rPr>
        <w:t>прямої мови</w:t>
      </w:r>
      <w:r w:rsidRPr="0043609D">
        <w:rPr>
          <w:spacing w:val="4"/>
          <w:sz w:val="28"/>
          <w:szCs w:val="28"/>
          <w:lang w:val="uk-UA"/>
        </w:rPr>
        <w:t xml:space="preserve"> у публіцистичних </w:t>
      </w:r>
      <w:r>
        <w:rPr>
          <w:spacing w:val="4"/>
          <w:sz w:val="28"/>
          <w:szCs w:val="28"/>
          <w:lang w:val="uk-UA"/>
        </w:rPr>
        <w:t>текстах</w:t>
      </w:r>
      <w:r w:rsidRPr="0043609D">
        <w:rPr>
          <w:spacing w:val="4"/>
          <w:sz w:val="28"/>
          <w:szCs w:val="28"/>
          <w:lang w:val="uk-UA"/>
        </w:rPr>
        <w:t xml:space="preserve"> свідчить про їх вторинність. </w:t>
      </w:r>
      <w:r>
        <w:rPr>
          <w:spacing w:val="4"/>
          <w:sz w:val="28"/>
          <w:szCs w:val="28"/>
          <w:lang w:val="uk-UA"/>
        </w:rPr>
        <w:t>П</w:t>
      </w:r>
      <w:r w:rsidRPr="0043609D">
        <w:rPr>
          <w:spacing w:val="4"/>
          <w:sz w:val="28"/>
          <w:szCs w:val="28"/>
          <w:lang w:val="uk-UA"/>
        </w:rPr>
        <w:t xml:space="preserve">ряма мова є типовим </w:t>
      </w:r>
      <w:proofErr w:type="spellStart"/>
      <w:r w:rsidRPr="0043609D">
        <w:rPr>
          <w:spacing w:val="4"/>
          <w:sz w:val="28"/>
          <w:szCs w:val="28"/>
          <w:lang w:val="uk-UA"/>
        </w:rPr>
        <w:t>синтактико</w:t>
      </w:r>
      <w:proofErr w:type="spellEnd"/>
      <w:r w:rsidRPr="0043609D">
        <w:rPr>
          <w:spacing w:val="4"/>
          <w:sz w:val="28"/>
          <w:szCs w:val="28"/>
          <w:lang w:val="uk-UA"/>
        </w:rPr>
        <w:t>-стилістичним засобом, який підвищує загальн</w:t>
      </w:r>
      <w:r>
        <w:rPr>
          <w:spacing w:val="4"/>
          <w:sz w:val="28"/>
          <w:szCs w:val="28"/>
          <w:lang w:val="uk-UA"/>
        </w:rPr>
        <w:t>у інформативність тексту</w:t>
      </w:r>
      <w:r w:rsidRPr="0043609D">
        <w:rPr>
          <w:spacing w:val="4"/>
          <w:sz w:val="28"/>
          <w:szCs w:val="28"/>
          <w:lang w:val="uk-UA"/>
        </w:rPr>
        <w:t xml:space="preserve"> в пресі та вірогідність </w:t>
      </w:r>
      <w:proofErr w:type="spellStart"/>
      <w:r w:rsidRPr="0043609D">
        <w:rPr>
          <w:spacing w:val="4"/>
          <w:sz w:val="28"/>
          <w:szCs w:val="28"/>
          <w:lang w:val="uk-UA"/>
        </w:rPr>
        <w:t>комунікованої</w:t>
      </w:r>
      <w:proofErr w:type="spellEnd"/>
      <w:r w:rsidRPr="0043609D">
        <w:rPr>
          <w:spacing w:val="4"/>
          <w:sz w:val="28"/>
          <w:szCs w:val="28"/>
          <w:lang w:val="uk-UA"/>
        </w:rPr>
        <w:t xml:space="preserve"> інформації за рахунок її незмінюваності</w:t>
      </w:r>
      <w:r>
        <w:rPr>
          <w:spacing w:val="4"/>
          <w:sz w:val="28"/>
          <w:szCs w:val="28"/>
          <w:lang w:val="uk-UA"/>
        </w:rPr>
        <w:t xml:space="preserve"> </w:t>
      </w:r>
      <w:r w:rsidR="00BD0FC2" w:rsidRPr="00BD0FC2">
        <w:rPr>
          <w:spacing w:val="4"/>
          <w:sz w:val="28"/>
          <w:szCs w:val="28"/>
          <w:lang w:val="uk-UA"/>
        </w:rPr>
        <w:t>[10</w:t>
      </w:r>
      <w:r>
        <w:rPr>
          <w:spacing w:val="4"/>
          <w:sz w:val="28"/>
          <w:szCs w:val="28"/>
          <w:lang w:val="uk-UA"/>
        </w:rPr>
        <w:t xml:space="preserve">, </w:t>
      </w:r>
      <w:r>
        <w:rPr>
          <w:spacing w:val="4"/>
          <w:sz w:val="28"/>
          <w:szCs w:val="28"/>
          <w:lang w:val="en-US"/>
        </w:rPr>
        <w:t>c</w:t>
      </w:r>
      <w:r>
        <w:rPr>
          <w:spacing w:val="4"/>
          <w:sz w:val="28"/>
          <w:szCs w:val="28"/>
          <w:lang w:val="uk-UA"/>
        </w:rPr>
        <w:t>. 120</w:t>
      </w:r>
      <w:r w:rsidR="00BD0FC2" w:rsidRPr="00C10D4B">
        <w:rPr>
          <w:spacing w:val="4"/>
          <w:sz w:val="28"/>
          <w:szCs w:val="28"/>
          <w:lang w:val="uk-UA"/>
        </w:rPr>
        <w:t>]</w:t>
      </w:r>
      <w:r w:rsidRPr="0043609D">
        <w:rPr>
          <w:spacing w:val="4"/>
          <w:sz w:val="28"/>
          <w:szCs w:val="28"/>
          <w:lang w:val="uk-UA"/>
        </w:rPr>
        <w:t>.</w:t>
      </w:r>
      <w:r w:rsidRPr="001F4AC0">
        <w:rPr>
          <w:color w:val="000000"/>
          <w:spacing w:val="4"/>
          <w:sz w:val="28"/>
          <w:szCs w:val="28"/>
          <w:lang w:val="uk-UA"/>
        </w:rPr>
        <w:t xml:space="preserve"> </w:t>
      </w:r>
      <w:r w:rsidRPr="006B751F">
        <w:rPr>
          <w:color w:val="000000"/>
          <w:spacing w:val="4"/>
          <w:sz w:val="28"/>
          <w:szCs w:val="28"/>
        </w:rPr>
        <w:t xml:space="preserve">Непряма </w:t>
      </w:r>
      <w:proofErr w:type="spellStart"/>
      <w:r w:rsidRPr="006B751F">
        <w:rPr>
          <w:color w:val="000000"/>
          <w:spacing w:val="4"/>
          <w:sz w:val="28"/>
          <w:szCs w:val="28"/>
        </w:rPr>
        <w:t>мова</w:t>
      </w:r>
      <w:proofErr w:type="spellEnd"/>
      <w:r w:rsidRPr="0043609D">
        <w:rPr>
          <w:spacing w:val="4"/>
          <w:sz w:val="28"/>
          <w:szCs w:val="28"/>
        </w:rPr>
        <w:t xml:space="preserve"> </w:t>
      </w:r>
      <w:r w:rsidRPr="0043609D">
        <w:rPr>
          <w:spacing w:val="4"/>
          <w:sz w:val="28"/>
          <w:szCs w:val="28"/>
          <w:lang w:val="uk-UA"/>
        </w:rPr>
        <w:t>традиційно використовується для с</w:t>
      </w:r>
      <w:proofErr w:type="spellStart"/>
      <w:r w:rsidRPr="0043609D">
        <w:rPr>
          <w:spacing w:val="4"/>
          <w:sz w:val="28"/>
          <w:szCs w:val="28"/>
        </w:rPr>
        <w:t>твор</w:t>
      </w:r>
      <w:r w:rsidRPr="0043609D">
        <w:rPr>
          <w:spacing w:val="4"/>
          <w:sz w:val="28"/>
          <w:szCs w:val="28"/>
          <w:lang w:val="uk-UA"/>
        </w:rPr>
        <w:t>ення</w:t>
      </w:r>
      <w:proofErr w:type="spellEnd"/>
      <w:r w:rsidRPr="0043609D">
        <w:rPr>
          <w:spacing w:val="4"/>
          <w:sz w:val="28"/>
          <w:szCs w:val="28"/>
        </w:rPr>
        <w:t xml:space="preserve"> </w:t>
      </w:r>
      <w:proofErr w:type="spellStart"/>
      <w:r w:rsidRPr="0043609D">
        <w:rPr>
          <w:spacing w:val="4"/>
          <w:sz w:val="28"/>
          <w:szCs w:val="28"/>
        </w:rPr>
        <w:t>ефект</w:t>
      </w:r>
      <w:proofErr w:type="spellEnd"/>
      <w:r w:rsidRPr="0043609D">
        <w:rPr>
          <w:spacing w:val="4"/>
          <w:sz w:val="28"/>
          <w:szCs w:val="28"/>
          <w:lang w:val="uk-UA"/>
        </w:rPr>
        <w:t>у</w:t>
      </w:r>
      <w:r w:rsidRPr="0043609D">
        <w:rPr>
          <w:spacing w:val="4"/>
          <w:sz w:val="28"/>
          <w:szCs w:val="28"/>
        </w:rPr>
        <w:t xml:space="preserve"> </w:t>
      </w:r>
      <w:r w:rsidRPr="0043609D">
        <w:rPr>
          <w:spacing w:val="4"/>
          <w:sz w:val="28"/>
          <w:szCs w:val="28"/>
          <w:lang w:val="uk-UA"/>
        </w:rPr>
        <w:t xml:space="preserve">інформативно насиченої </w:t>
      </w:r>
      <w:proofErr w:type="spellStart"/>
      <w:r w:rsidRPr="0043609D">
        <w:rPr>
          <w:spacing w:val="4"/>
          <w:sz w:val="28"/>
          <w:szCs w:val="28"/>
        </w:rPr>
        <w:t>комунікації</w:t>
      </w:r>
      <w:proofErr w:type="spellEnd"/>
      <w:r>
        <w:rPr>
          <w:spacing w:val="4"/>
          <w:sz w:val="28"/>
          <w:szCs w:val="28"/>
          <w:lang w:val="uk-UA"/>
        </w:rPr>
        <w:t>.</w:t>
      </w:r>
    </w:p>
    <w:p w14:paraId="62048507" w14:textId="77777777" w:rsidR="002773CE" w:rsidRPr="0081673D" w:rsidRDefault="002773CE" w:rsidP="002773CE">
      <w:pPr>
        <w:ind w:firstLine="709"/>
        <w:jc w:val="both"/>
        <w:rPr>
          <w:spacing w:val="4"/>
          <w:sz w:val="28"/>
          <w:szCs w:val="28"/>
          <w:lang w:val="uk-UA"/>
        </w:rPr>
      </w:pPr>
      <w:r w:rsidRPr="00654B52">
        <w:rPr>
          <w:b/>
          <w:sz w:val="28"/>
          <w:szCs w:val="28"/>
          <w:lang w:val="uk-UA"/>
        </w:rPr>
        <w:t>Висновки.</w:t>
      </w:r>
      <w:r w:rsidRPr="00654B52">
        <w:rPr>
          <w:sz w:val="28"/>
          <w:szCs w:val="28"/>
          <w:lang w:val="uk-UA"/>
        </w:rPr>
        <w:t xml:space="preserve"> </w:t>
      </w:r>
      <w:r w:rsidRPr="0081673D">
        <w:rPr>
          <w:color w:val="000000"/>
          <w:sz w:val="28"/>
          <w:szCs w:val="28"/>
          <w:lang w:val="uk-UA"/>
        </w:rPr>
        <w:t xml:space="preserve">Отже, вибір стилістичних засобів різних рівнів здійснюється авторами текстів  в сучасній іншомовній пресі згідно з їх комунікативними намірами та прагматичною настановою. Вибір лексичних засобів пов’язаний з реалізацією у публіцистичних текстах стандарту та експресії, а також </w:t>
      </w:r>
      <w:proofErr w:type="spellStart"/>
      <w:r w:rsidRPr="0081673D">
        <w:rPr>
          <w:color w:val="000000"/>
          <w:sz w:val="28"/>
          <w:szCs w:val="28"/>
          <w:lang w:val="uk-UA"/>
        </w:rPr>
        <w:t>мовної</w:t>
      </w:r>
      <w:proofErr w:type="spellEnd"/>
      <w:r w:rsidRPr="0081673D">
        <w:rPr>
          <w:color w:val="000000"/>
          <w:sz w:val="28"/>
          <w:szCs w:val="28"/>
          <w:lang w:val="uk-UA"/>
        </w:rPr>
        <w:t xml:space="preserve"> економії</w:t>
      </w:r>
      <w:r w:rsidRPr="0081673D">
        <w:rPr>
          <w:color w:val="800080"/>
          <w:sz w:val="28"/>
          <w:szCs w:val="28"/>
          <w:lang w:val="uk-UA"/>
        </w:rPr>
        <w:t xml:space="preserve"> </w:t>
      </w:r>
      <w:r w:rsidRPr="0081673D">
        <w:rPr>
          <w:color w:val="000000"/>
          <w:sz w:val="28"/>
          <w:szCs w:val="28"/>
          <w:lang w:val="uk-UA"/>
        </w:rPr>
        <w:t xml:space="preserve">шляхом </w:t>
      </w:r>
      <w:proofErr w:type="spellStart"/>
      <w:r w:rsidRPr="0081673D">
        <w:rPr>
          <w:color w:val="000000"/>
          <w:sz w:val="28"/>
          <w:szCs w:val="28"/>
          <w:lang w:val="uk-UA"/>
        </w:rPr>
        <w:t>лаконізації</w:t>
      </w:r>
      <w:proofErr w:type="spellEnd"/>
      <w:r w:rsidRPr="0081673D">
        <w:rPr>
          <w:color w:val="000000"/>
          <w:sz w:val="28"/>
          <w:szCs w:val="28"/>
          <w:lang w:val="uk-UA"/>
        </w:rPr>
        <w:t xml:space="preserve">, метафоризації тексту; створення ефекту </w:t>
      </w:r>
      <w:proofErr w:type="spellStart"/>
      <w:r w:rsidRPr="0081673D">
        <w:rPr>
          <w:color w:val="000000"/>
          <w:sz w:val="28"/>
          <w:szCs w:val="28"/>
          <w:lang w:val="uk-UA"/>
        </w:rPr>
        <w:t>дейктичного</w:t>
      </w:r>
      <w:proofErr w:type="spellEnd"/>
      <w:r w:rsidRPr="0081673D">
        <w:rPr>
          <w:color w:val="000000"/>
          <w:sz w:val="28"/>
          <w:szCs w:val="28"/>
          <w:lang w:val="uk-UA"/>
        </w:rPr>
        <w:t xml:space="preserve"> занурення, підвищеної уваги тощо.</w:t>
      </w:r>
      <w:r w:rsidRPr="0081673D">
        <w:rPr>
          <w:color w:val="800080"/>
          <w:spacing w:val="4"/>
          <w:sz w:val="28"/>
          <w:szCs w:val="28"/>
          <w:lang w:val="uk-UA"/>
        </w:rPr>
        <w:t xml:space="preserve"> </w:t>
      </w:r>
      <w:r w:rsidRPr="00F46943">
        <w:rPr>
          <w:sz w:val="28"/>
          <w:szCs w:val="28"/>
          <w:lang w:val="uk-UA"/>
        </w:rPr>
        <w:t>Як показують здобутки вивчення панорами критики дослідження, ми дійшли висновку,</w:t>
      </w:r>
      <w:r>
        <w:rPr>
          <w:sz w:val="28"/>
          <w:szCs w:val="28"/>
          <w:lang w:val="uk-UA"/>
        </w:rPr>
        <w:t xml:space="preserve"> що фразеологізми</w:t>
      </w:r>
      <w:r w:rsidRPr="00F46943">
        <w:rPr>
          <w:sz w:val="28"/>
          <w:szCs w:val="28"/>
          <w:lang w:val="uk-UA"/>
        </w:rPr>
        <w:t xml:space="preserve"> використовуються у </w:t>
      </w:r>
      <w:r>
        <w:rPr>
          <w:sz w:val="28"/>
          <w:szCs w:val="28"/>
          <w:lang w:val="uk-UA"/>
        </w:rPr>
        <w:t xml:space="preserve">пресі </w:t>
      </w:r>
      <w:r w:rsidRPr="00F46943">
        <w:rPr>
          <w:sz w:val="28"/>
          <w:szCs w:val="28"/>
          <w:lang w:val="uk-UA"/>
        </w:rPr>
        <w:t xml:space="preserve">як постійний «робочий» матеріал. Чим більше застосовують </w:t>
      </w:r>
      <w:r>
        <w:rPr>
          <w:sz w:val="28"/>
          <w:szCs w:val="28"/>
          <w:lang w:val="uk-UA"/>
        </w:rPr>
        <w:t>фразеологізми</w:t>
      </w:r>
      <w:r w:rsidRPr="00F46943">
        <w:rPr>
          <w:sz w:val="28"/>
          <w:szCs w:val="28"/>
          <w:lang w:val="uk-UA"/>
        </w:rPr>
        <w:t xml:space="preserve"> у пресі, тим яскравіше матеріал та ефектніше вплив на читача. </w:t>
      </w:r>
      <w:r w:rsidRPr="0081673D">
        <w:rPr>
          <w:color w:val="000000"/>
          <w:spacing w:val="4"/>
          <w:sz w:val="28"/>
          <w:szCs w:val="28"/>
          <w:lang w:val="uk-UA"/>
        </w:rPr>
        <w:t>Морфологічні засоби також надають текстам сучасної іншомовної преси специфічної жанрово-стилістичної забарвленості.</w:t>
      </w:r>
      <w:r w:rsidRPr="0081673D">
        <w:rPr>
          <w:color w:val="800080"/>
          <w:spacing w:val="4"/>
          <w:sz w:val="28"/>
          <w:szCs w:val="28"/>
          <w:lang w:val="uk-UA"/>
        </w:rPr>
        <w:t xml:space="preserve"> </w:t>
      </w:r>
      <w:proofErr w:type="spellStart"/>
      <w:r w:rsidRPr="0081673D">
        <w:rPr>
          <w:color w:val="000000"/>
          <w:spacing w:val="4"/>
          <w:sz w:val="28"/>
          <w:szCs w:val="28"/>
        </w:rPr>
        <w:t>Експресивний</w:t>
      </w:r>
      <w:proofErr w:type="spellEnd"/>
      <w:r w:rsidRPr="0081673D">
        <w:rPr>
          <w:color w:val="000000"/>
          <w:spacing w:val="4"/>
          <w:sz w:val="28"/>
          <w:szCs w:val="28"/>
        </w:rPr>
        <w:t xml:space="preserve"> синтаксис </w:t>
      </w:r>
      <w:proofErr w:type="spellStart"/>
      <w:r w:rsidRPr="0081673D">
        <w:rPr>
          <w:color w:val="000000"/>
          <w:spacing w:val="4"/>
          <w:sz w:val="28"/>
          <w:szCs w:val="28"/>
        </w:rPr>
        <w:t>виявляється</w:t>
      </w:r>
      <w:proofErr w:type="spellEnd"/>
      <w:r w:rsidRPr="0081673D">
        <w:rPr>
          <w:color w:val="000000"/>
          <w:spacing w:val="4"/>
          <w:sz w:val="28"/>
          <w:szCs w:val="28"/>
        </w:rPr>
        <w:t xml:space="preserve"> у </w:t>
      </w:r>
      <w:proofErr w:type="spellStart"/>
      <w:r w:rsidRPr="0081673D">
        <w:rPr>
          <w:color w:val="000000"/>
          <w:spacing w:val="4"/>
          <w:sz w:val="28"/>
          <w:szCs w:val="28"/>
        </w:rPr>
        <w:t>використанні</w:t>
      </w:r>
      <w:proofErr w:type="spellEnd"/>
      <w:r w:rsidRPr="0081673D">
        <w:rPr>
          <w:color w:val="000000"/>
          <w:spacing w:val="4"/>
          <w:sz w:val="28"/>
          <w:szCs w:val="28"/>
        </w:rPr>
        <w:t xml:space="preserve"> </w:t>
      </w:r>
      <w:proofErr w:type="spellStart"/>
      <w:r w:rsidRPr="0081673D">
        <w:rPr>
          <w:color w:val="000000"/>
          <w:spacing w:val="4"/>
          <w:sz w:val="28"/>
          <w:szCs w:val="28"/>
        </w:rPr>
        <w:t>засобів</w:t>
      </w:r>
      <w:proofErr w:type="spellEnd"/>
      <w:r w:rsidRPr="0081673D">
        <w:rPr>
          <w:color w:val="000000"/>
          <w:spacing w:val="4"/>
          <w:sz w:val="28"/>
          <w:szCs w:val="28"/>
        </w:rPr>
        <w:t xml:space="preserve"> </w:t>
      </w:r>
      <w:proofErr w:type="spellStart"/>
      <w:r w:rsidRPr="0081673D">
        <w:rPr>
          <w:color w:val="000000"/>
          <w:spacing w:val="4"/>
          <w:sz w:val="28"/>
          <w:szCs w:val="28"/>
        </w:rPr>
        <w:t>задля</w:t>
      </w:r>
      <w:proofErr w:type="spellEnd"/>
      <w:r w:rsidRPr="0081673D">
        <w:rPr>
          <w:color w:val="000000"/>
          <w:spacing w:val="4"/>
          <w:sz w:val="28"/>
          <w:szCs w:val="28"/>
        </w:rPr>
        <w:t xml:space="preserve"> </w:t>
      </w:r>
      <w:proofErr w:type="spellStart"/>
      <w:r w:rsidRPr="0081673D">
        <w:rPr>
          <w:color w:val="000000"/>
          <w:spacing w:val="4"/>
          <w:sz w:val="28"/>
          <w:szCs w:val="28"/>
        </w:rPr>
        <w:t>створення</w:t>
      </w:r>
      <w:proofErr w:type="spellEnd"/>
      <w:r w:rsidRPr="0081673D">
        <w:rPr>
          <w:color w:val="000000"/>
          <w:spacing w:val="4"/>
          <w:sz w:val="28"/>
          <w:szCs w:val="28"/>
        </w:rPr>
        <w:t xml:space="preserve"> </w:t>
      </w:r>
      <w:proofErr w:type="spellStart"/>
      <w:r w:rsidRPr="0081673D">
        <w:rPr>
          <w:color w:val="000000"/>
          <w:spacing w:val="4"/>
          <w:sz w:val="28"/>
          <w:szCs w:val="28"/>
        </w:rPr>
        <w:t>експресивно</w:t>
      </w:r>
      <w:proofErr w:type="spellEnd"/>
      <w:r w:rsidRPr="0081673D">
        <w:rPr>
          <w:color w:val="000000"/>
          <w:spacing w:val="4"/>
          <w:sz w:val="28"/>
          <w:szCs w:val="28"/>
        </w:rPr>
        <w:t xml:space="preserve"> </w:t>
      </w:r>
      <w:proofErr w:type="spellStart"/>
      <w:r w:rsidRPr="0081673D">
        <w:rPr>
          <w:color w:val="000000"/>
          <w:spacing w:val="4"/>
          <w:sz w:val="28"/>
          <w:szCs w:val="28"/>
        </w:rPr>
        <w:t>насиченого</w:t>
      </w:r>
      <w:proofErr w:type="spellEnd"/>
      <w:r w:rsidRPr="0081673D">
        <w:rPr>
          <w:color w:val="000000"/>
          <w:spacing w:val="4"/>
          <w:sz w:val="28"/>
          <w:szCs w:val="28"/>
        </w:rPr>
        <w:t xml:space="preserve"> тексту. </w:t>
      </w:r>
    </w:p>
    <w:p w14:paraId="6270355C" w14:textId="77777777" w:rsidR="002773CE" w:rsidRDefault="002773CE" w:rsidP="002773CE">
      <w:pPr>
        <w:shd w:val="clear" w:color="auto" w:fill="FFFFFF"/>
        <w:jc w:val="center"/>
        <w:rPr>
          <w:b/>
          <w:sz w:val="28"/>
          <w:szCs w:val="28"/>
          <w:lang w:val="uk-UA"/>
        </w:rPr>
      </w:pPr>
    </w:p>
    <w:p w14:paraId="05BBF6C6" w14:textId="77777777" w:rsidR="002773CE" w:rsidRPr="002773CE" w:rsidRDefault="002773CE" w:rsidP="002773CE">
      <w:pPr>
        <w:shd w:val="clear" w:color="auto" w:fill="FFFFFF"/>
        <w:jc w:val="center"/>
        <w:rPr>
          <w:rFonts w:ascii="Times New Roman Полужирный" w:hAnsi="Times New Roman Полужирный"/>
          <w:b/>
          <w:caps/>
          <w:sz w:val="28"/>
          <w:szCs w:val="28"/>
          <w:lang w:val="uk-UA"/>
        </w:rPr>
      </w:pPr>
      <w:r w:rsidRPr="002773CE">
        <w:rPr>
          <w:rFonts w:ascii="Times New Roman Полужирный" w:hAnsi="Times New Roman Полужирный"/>
          <w:b/>
          <w:caps/>
          <w:sz w:val="28"/>
          <w:szCs w:val="28"/>
          <w:lang w:val="uk-UA"/>
        </w:rPr>
        <w:t>Література</w:t>
      </w:r>
    </w:p>
    <w:p w14:paraId="16F6B012" w14:textId="77777777" w:rsidR="002773CE" w:rsidRPr="002773CE" w:rsidRDefault="002773CE" w:rsidP="002773CE">
      <w:pPr>
        <w:ind w:left="113"/>
        <w:jc w:val="both"/>
        <w:rPr>
          <w:sz w:val="28"/>
          <w:szCs w:val="28"/>
          <w:lang w:val="uk-UA"/>
        </w:rPr>
      </w:pPr>
    </w:p>
    <w:p w14:paraId="10CD677A" w14:textId="77777777" w:rsidR="002773CE" w:rsidRPr="00633C8C" w:rsidRDefault="002773CE" w:rsidP="00CA7882">
      <w:pPr>
        <w:numPr>
          <w:ilvl w:val="0"/>
          <w:numId w:val="2"/>
        </w:numPr>
        <w:tabs>
          <w:tab w:val="clear" w:pos="720"/>
        </w:tabs>
        <w:ind w:left="709" w:hanging="425"/>
        <w:jc w:val="both"/>
        <w:rPr>
          <w:sz w:val="28"/>
          <w:szCs w:val="28"/>
          <w:lang w:val="uk-UA"/>
        </w:rPr>
      </w:pPr>
      <w:proofErr w:type="spellStart"/>
      <w:r w:rsidRPr="00633C8C">
        <w:rPr>
          <w:sz w:val="28"/>
          <w:szCs w:val="28"/>
        </w:rPr>
        <w:t>Адмони</w:t>
      </w:r>
      <w:proofErr w:type="spellEnd"/>
      <w:r w:rsidRPr="00633C8C">
        <w:rPr>
          <w:sz w:val="28"/>
          <w:szCs w:val="28"/>
        </w:rPr>
        <w:t xml:space="preserve"> В.Г. Отбор языковых средств и вопросы стиля</w:t>
      </w:r>
      <w:r w:rsidRPr="00633C8C">
        <w:rPr>
          <w:sz w:val="28"/>
          <w:szCs w:val="28"/>
          <w:lang w:val="uk-UA"/>
        </w:rPr>
        <w:t xml:space="preserve"> </w:t>
      </w:r>
      <w:r w:rsidRPr="00633C8C">
        <w:rPr>
          <w:sz w:val="28"/>
          <w:szCs w:val="28"/>
        </w:rPr>
        <w:t>/</w:t>
      </w:r>
      <w:r w:rsidRPr="00633C8C">
        <w:rPr>
          <w:sz w:val="28"/>
          <w:szCs w:val="28"/>
          <w:lang w:val="uk-UA"/>
        </w:rPr>
        <w:t xml:space="preserve"> </w:t>
      </w:r>
      <w:r w:rsidRPr="00633C8C">
        <w:rPr>
          <w:sz w:val="28"/>
          <w:szCs w:val="28"/>
        </w:rPr>
        <w:t xml:space="preserve">В.Г. </w:t>
      </w:r>
      <w:proofErr w:type="spellStart"/>
      <w:r w:rsidRPr="00633C8C">
        <w:rPr>
          <w:sz w:val="28"/>
          <w:szCs w:val="28"/>
        </w:rPr>
        <w:t>Адмони</w:t>
      </w:r>
      <w:proofErr w:type="spellEnd"/>
      <w:r w:rsidRPr="00633C8C">
        <w:rPr>
          <w:sz w:val="28"/>
          <w:szCs w:val="28"/>
          <w:lang w:val="uk-UA"/>
        </w:rPr>
        <w:t xml:space="preserve">, </w:t>
      </w:r>
      <w:r w:rsidRPr="00633C8C">
        <w:rPr>
          <w:sz w:val="28"/>
          <w:szCs w:val="28"/>
        </w:rPr>
        <w:t xml:space="preserve">Т.И. </w:t>
      </w:r>
      <w:proofErr w:type="spellStart"/>
      <w:r w:rsidRPr="00633C8C">
        <w:rPr>
          <w:sz w:val="28"/>
          <w:szCs w:val="28"/>
        </w:rPr>
        <w:t>Сильман</w:t>
      </w:r>
      <w:proofErr w:type="spellEnd"/>
      <w:r w:rsidRPr="00633C8C">
        <w:rPr>
          <w:sz w:val="28"/>
          <w:szCs w:val="28"/>
        </w:rPr>
        <w:t xml:space="preserve"> // </w:t>
      </w:r>
      <w:r w:rsidRPr="00C10D4B">
        <w:rPr>
          <w:i/>
          <w:iCs/>
          <w:sz w:val="28"/>
          <w:szCs w:val="28"/>
        </w:rPr>
        <w:t>Вопросы языкознания</w:t>
      </w:r>
      <w:r w:rsidRPr="00633C8C">
        <w:rPr>
          <w:sz w:val="28"/>
          <w:szCs w:val="28"/>
        </w:rPr>
        <w:t xml:space="preserve">. </w:t>
      </w:r>
      <w:r w:rsidRPr="00633C8C">
        <w:rPr>
          <w:sz w:val="28"/>
          <w:szCs w:val="28"/>
          <w:lang w:val="uk-UA"/>
        </w:rPr>
        <w:t xml:space="preserve">– </w:t>
      </w:r>
      <w:r w:rsidRPr="00633C8C">
        <w:rPr>
          <w:sz w:val="28"/>
          <w:szCs w:val="28"/>
        </w:rPr>
        <w:t>19</w:t>
      </w:r>
      <w:r w:rsidRPr="00633C8C">
        <w:rPr>
          <w:sz w:val="28"/>
          <w:szCs w:val="28"/>
          <w:lang w:val="uk-UA"/>
        </w:rPr>
        <w:t>9</w:t>
      </w:r>
      <w:r w:rsidRPr="00633C8C">
        <w:rPr>
          <w:sz w:val="28"/>
          <w:szCs w:val="28"/>
        </w:rPr>
        <w:t>4.</w:t>
      </w:r>
      <w:r w:rsidRPr="00633C8C">
        <w:rPr>
          <w:sz w:val="28"/>
          <w:szCs w:val="28"/>
          <w:lang w:val="uk-UA"/>
        </w:rPr>
        <w:t xml:space="preserve"> – </w:t>
      </w:r>
      <w:r w:rsidRPr="00633C8C">
        <w:rPr>
          <w:sz w:val="28"/>
          <w:szCs w:val="28"/>
        </w:rPr>
        <w:t>№</w:t>
      </w:r>
      <w:r w:rsidRPr="00633C8C">
        <w:rPr>
          <w:sz w:val="28"/>
          <w:szCs w:val="28"/>
          <w:lang w:val="uk-UA"/>
        </w:rPr>
        <w:t xml:space="preserve"> </w:t>
      </w:r>
      <w:r w:rsidRPr="00633C8C">
        <w:rPr>
          <w:sz w:val="28"/>
          <w:szCs w:val="28"/>
        </w:rPr>
        <w:t xml:space="preserve">4. </w:t>
      </w:r>
      <w:r w:rsidRPr="00633C8C">
        <w:rPr>
          <w:sz w:val="28"/>
          <w:szCs w:val="28"/>
          <w:lang w:val="uk-UA"/>
        </w:rPr>
        <w:t>– С</w:t>
      </w:r>
      <w:r w:rsidRPr="00633C8C">
        <w:rPr>
          <w:sz w:val="28"/>
          <w:szCs w:val="28"/>
        </w:rPr>
        <w:t>. 93</w:t>
      </w:r>
      <w:r w:rsidRPr="00633C8C">
        <w:rPr>
          <w:sz w:val="28"/>
          <w:szCs w:val="28"/>
          <w:lang w:val="uk-UA"/>
        </w:rPr>
        <w:t>–</w:t>
      </w:r>
      <w:r w:rsidRPr="00633C8C">
        <w:rPr>
          <w:sz w:val="28"/>
          <w:szCs w:val="28"/>
        </w:rPr>
        <w:t>100.</w:t>
      </w:r>
    </w:p>
    <w:p w14:paraId="33076AFE" w14:textId="77777777" w:rsidR="002773CE" w:rsidRPr="00633C8C" w:rsidRDefault="002773CE" w:rsidP="00CA7882">
      <w:pPr>
        <w:numPr>
          <w:ilvl w:val="0"/>
          <w:numId w:val="2"/>
        </w:numPr>
        <w:tabs>
          <w:tab w:val="clear" w:pos="720"/>
        </w:tabs>
        <w:ind w:left="709" w:hanging="425"/>
        <w:jc w:val="both"/>
        <w:rPr>
          <w:sz w:val="28"/>
          <w:szCs w:val="28"/>
          <w:lang w:val="uk-UA"/>
        </w:rPr>
      </w:pPr>
      <w:proofErr w:type="spellStart"/>
      <w:r w:rsidRPr="00633C8C">
        <w:rPr>
          <w:sz w:val="28"/>
          <w:szCs w:val="28"/>
          <w:lang w:val="uk-UA"/>
        </w:rPr>
        <w:t>Апалат</w:t>
      </w:r>
      <w:proofErr w:type="spellEnd"/>
      <w:r w:rsidRPr="00633C8C">
        <w:rPr>
          <w:sz w:val="28"/>
          <w:szCs w:val="28"/>
          <w:lang w:val="uk-UA"/>
        </w:rPr>
        <w:t xml:space="preserve"> Г.П.</w:t>
      </w:r>
      <w:r w:rsidRPr="00633C8C">
        <w:rPr>
          <w:i/>
          <w:sz w:val="28"/>
          <w:szCs w:val="28"/>
          <w:lang w:val="uk-UA"/>
        </w:rPr>
        <w:t xml:space="preserve"> </w:t>
      </w:r>
      <w:r w:rsidRPr="00633C8C">
        <w:rPr>
          <w:sz w:val="28"/>
          <w:szCs w:val="28"/>
          <w:lang w:val="uk-UA"/>
        </w:rPr>
        <w:t xml:space="preserve">Структура, семантика і прагматика текстів інтерв’ю (на матеріалі сучасної англомовної преси) : </w:t>
      </w:r>
      <w:proofErr w:type="spellStart"/>
      <w:r w:rsidRPr="00633C8C">
        <w:rPr>
          <w:sz w:val="28"/>
          <w:szCs w:val="28"/>
          <w:lang w:val="uk-UA"/>
        </w:rPr>
        <w:t>дис</w:t>
      </w:r>
      <w:proofErr w:type="spellEnd"/>
      <w:r w:rsidRPr="00633C8C">
        <w:rPr>
          <w:sz w:val="28"/>
          <w:szCs w:val="28"/>
          <w:lang w:val="uk-UA"/>
        </w:rPr>
        <w:t xml:space="preserve">. ... </w:t>
      </w:r>
      <w:proofErr w:type="spellStart"/>
      <w:r w:rsidRPr="00633C8C">
        <w:rPr>
          <w:sz w:val="28"/>
          <w:szCs w:val="28"/>
          <w:lang w:val="uk-UA"/>
        </w:rPr>
        <w:t>канд</w:t>
      </w:r>
      <w:proofErr w:type="spellEnd"/>
      <w:r w:rsidRPr="00633C8C">
        <w:rPr>
          <w:sz w:val="28"/>
          <w:szCs w:val="28"/>
          <w:lang w:val="uk-UA"/>
        </w:rPr>
        <w:t xml:space="preserve">. </w:t>
      </w:r>
      <w:proofErr w:type="spellStart"/>
      <w:r w:rsidRPr="00633C8C">
        <w:rPr>
          <w:sz w:val="28"/>
          <w:szCs w:val="28"/>
          <w:lang w:val="uk-UA"/>
        </w:rPr>
        <w:t>філол</w:t>
      </w:r>
      <w:proofErr w:type="spellEnd"/>
      <w:r w:rsidRPr="00633C8C">
        <w:rPr>
          <w:sz w:val="28"/>
          <w:szCs w:val="28"/>
          <w:lang w:val="uk-UA"/>
        </w:rPr>
        <w:t xml:space="preserve">. наук </w:t>
      </w:r>
      <w:r w:rsidRPr="00633C8C">
        <w:rPr>
          <w:sz w:val="28"/>
          <w:szCs w:val="28"/>
        </w:rPr>
        <w:t>: 10.02.04</w:t>
      </w:r>
      <w:r w:rsidRPr="00633C8C">
        <w:rPr>
          <w:sz w:val="28"/>
          <w:szCs w:val="28"/>
          <w:lang w:val="uk-UA"/>
        </w:rPr>
        <w:t xml:space="preserve"> </w:t>
      </w:r>
      <w:r w:rsidRPr="00633C8C">
        <w:rPr>
          <w:sz w:val="28"/>
          <w:szCs w:val="28"/>
        </w:rPr>
        <w:t>/</w:t>
      </w:r>
      <w:r w:rsidRPr="00633C8C">
        <w:rPr>
          <w:sz w:val="28"/>
          <w:szCs w:val="28"/>
          <w:lang w:val="uk-UA"/>
        </w:rPr>
        <w:t xml:space="preserve"> </w:t>
      </w:r>
      <w:proofErr w:type="spellStart"/>
      <w:r w:rsidRPr="00633C8C">
        <w:rPr>
          <w:sz w:val="28"/>
          <w:szCs w:val="28"/>
          <w:lang w:val="uk-UA"/>
        </w:rPr>
        <w:t>Апалат</w:t>
      </w:r>
      <w:proofErr w:type="spellEnd"/>
      <w:r w:rsidRPr="00633C8C">
        <w:rPr>
          <w:sz w:val="28"/>
          <w:szCs w:val="28"/>
          <w:lang w:val="uk-UA"/>
        </w:rPr>
        <w:t xml:space="preserve"> Ганна Павлівна</w:t>
      </w:r>
      <w:r w:rsidRPr="00633C8C">
        <w:rPr>
          <w:sz w:val="28"/>
          <w:szCs w:val="28"/>
        </w:rPr>
        <w:t>.</w:t>
      </w:r>
      <w:r w:rsidRPr="00633C8C">
        <w:rPr>
          <w:sz w:val="28"/>
          <w:szCs w:val="28"/>
          <w:lang w:val="uk-UA"/>
        </w:rPr>
        <w:t xml:space="preserve"> </w:t>
      </w:r>
      <w:r w:rsidRPr="00633C8C">
        <w:rPr>
          <w:sz w:val="28"/>
          <w:szCs w:val="28"/>
        </w:rPr>
        <w:sym w:font="Symbol" w:char="F02D"/>
      </w:r>
      <w:r w:rsidRPr="00633C8C">
        <w:rPr>
          <w:sz w:val="28"/>
          <w:szCs w:val="28"/>
        </w:rPr>
        <w:t xml:space="preserve"> К., 2002. </w:t>
      </w:r>
      <w:r w:rsidRPr="00633C8C">
        <w:rPr>
          <w:sz w:val="28"/>
          <w:szCs w:val="28"/>
        </w:rPr>
        <w:sym w:font="Symbol" w:char="F02D"/>
      </w:r>
      <w:r w:rsidRPr="00633C8C">
        <w:rPr>
          <w:sz w:val="28"/>
          <w:szCs w:val="28"/>
        </w:rPr>
        <w:t xml:space="preserve"> 203 с.</w:t>
      </w:r>
    </w:p>
    <w:p w14:paraId="3EA06A8A" w14:textId="1136D2FF" w:rsidR="002773CE" w:rsidRPr="00633C8C" w:rsidRDefault="002773CE" w:rsidP="00CA7882">
      <w:pPr>
        <w:numPr>
          <w:ilvl w:val="0"/>
          <w:numId w:val="2"/>
        </w:numPr>
        <w:tabs>
          <w:tab w:val="clear" w:pos="720"/>
        </w:tabs>
        <w:ind w:left="709" w:hanging="425"/>
        <w:jc w:val="both"/>
        <w:rPr>
          <w:sz w:val="28"/>
          <w:szCs w:val="28"/>
          <w:lang w:val="uk-UA"/>
        </w:rPr>
      </w:pPr>
      <w:r w:rsidRPr="00633C8C">
        <w:rPr>
          <w:sz w:val="28"/>
          <w:szCs w:val="28"/>
        </w:rPr>
        <w:t>Винокур </w:t>
      </w:r>
      <w:r w:rsidRPr="00633C8C">
        <w:rPr>
          <w:sz w:val="28"/>
          <w:szCs w:val="28"/>
          <w:lang w:val="uk-UA"/>
        </w:rPr>
        <w:t>Т</w:t>
      </w:r>
      <w:r w:rsidRPr="00633C8C">
        <w:rPr>
          <w:sz w:val="28"/>
          <w:szCs w:val="28"/>
        </w:rPr>
        <w:t>. Г. Закономерности стилистического использования языковых единиц / Винокур</w:t>
      </w:r>
      <w:r w:rsidRPr="00633C8C">
        <w:rPr>
          <w:sz w:val="28"/>
          <w:szCs w:val="28"/>
          <w:lang w:val="uk-UA"/>
        </w:rPr>
        <w:t xml:space="preserve"> Т</w:t>
      </w:r>
      <w:r w:rsidRPr="00633C8C">
        <w:rPr>
          <w:sz w:val="28"/>
          <w:szCs w:val="28"/>
        </w:rPr>
        <w:t>. Г. – М.: Наука, 1980. – 237 с.</w:t>
      </w:r>
    </w:p>
    <w:p w14:paraId="2B2408ED" w14:textId="68AEB3DB" w:rsidR="002773CE" w:rsidRPr="00633C8C" w:rsidRDefault="002773CE" w:rsidP="00CA7882">
      <w:pPr>
        <w:numPr>
          <w:ilvl w:val="0"/>
          <w:numId w:val="2"/>
        </w:numPr>
        <w:tabs>
          <w:tab w:val="clear" w:pos="720"/>
        </w:tabs>
        <w:ind w:left="709" w:hanging="425"/>
        <w:jc w:val="both"/>
        <w:rPr>
          <w:sz w:val="28"/>
          <w:szCs w:val="28"/>
          <w:lang w:val="uk-UA"/>
        </w:rPr>
      </w:pPr>
      <w:proofErr w:type="spellStart"/>
      <w:r w:rsidRPr="00633C8C">
        <w:rPr>
          <w:spacing w:val="4"/>
          <w:sz w:val="28"/>
          <w:szCs w:val="28"/>
          <w:lang w:val="uk-UA"/>
        </w:rPr>
        <w:t>Девкин</w:t>
      </w:r>
      <w:proofErr w:type="spellEnd"/>
      <w:r w:rsidRPr="00633C8C">
        <w:rPr>
          <w:spacing w:val="4"/>
          <w:sz w:val="28"/>
          <w:szCs w:val="28"/>
        </w:rPr>
        <w:t xml:space="preserve"> В.</w:t>
      </w:r>
      <w:r w:rsidRPr="00633C8C">
        <w:rPr>
          <w:spacing w:val="4"/>
          <w:sz w:val="28"/>
          <w:szCs w:val="28"/>
          <w:lang w:val="uk-UA"/>
        </w:rPr>
        <w:t xml:space="preserve"> </w:t>
      </w:r>
      <w:r w:rsidRPr="00633C8C">
        <w:rPr>
          <w:spacing w:val="4"/>
          <w:sz w:val="28"/>
          <w:szCs w:val="28"/>
        </w:rPr>
        <w:t>Д.</w:t>
      </w:r>
      <w:r w:rsidRPr="00633C8C">
        <w:rPr>
          <w:i/>
          <w:spacing w:val="4"/>
          <w:sz w:val="28"/>
          <w:szCs w:val="28"/>
        </w:rPr>
        <w:t xml:space="preserve"> </w:t>
      </w:r>
      <w:proofErr w:type="spellStart"/>
      <w:r w:rsidRPr="00633C8C">
        <w:rPr>
          <w:spacing w:val="4"/>
          <w:sz w:val="28"/>
          <w:szCs w:val="28"/>
          <w:lang w:val="uk-UA"/>
        </w:rPr>
        <w:t>Диалог</w:t>
      </w:r>
      <w:proofErr w:type="spellEnd"/>
      <w:r w:rsidRPr="00633C8C">
        <w:rPr>
          <w:spacing w:val="4"/>
          <w:sz w:val="28"/>
          <w:szCs w:val="28"/>
          <w:lang w:val="uk-UA"/>
        </w:rPr>
        <w:t>: н</w:t>
      </w:r>
      <w:proofErr w:type="spellStart"/>
      <w:r w:rsidRPr="00633C8C">
        <w:rPr>
          <w:spacing w:val="4"/>
          <w:sz w:val="28"/>
          <w:szCs w:val="28"/>
        </w:rPr>
        <w:t>емецкая</w:t>
      </w:r>
      <w:proofErr w:type="spellEnd"/>
      <w:r w:rsidRPr="00633C8C">
        <w:rPr>
          <w:spacing w:val="4"/>
          <w:sz w:val="28"/>
          <w:szCs w:val="28"/>
        </w:rPr>
        <w:t xml:space="preserve"> разговорная речь</w:t>
      </w:r>
      <w:r w:rsidRPr="00633C8C">
        <w:rPr>
          <w:spacing w:val="4"/>
          <w:sz w:val="28"/>
          <w:szCs w:val="28"/>
          <w:lang w:val="uk-UA"/>
        </w:rPr>
        <w:t xml:space="preserve"> в </w:t>
      </w:r>
      <w:proofErr w:type="spellStart"/>
      <w:r w:rsidRPr="00633C8C">
        <w:rPr>
          <w:spacing w:val="4"/>
          <w:sz w:val="28"/>
          <w:szCs w:val="28"/>
          <w:lang w:val="uk-UA"/>
        </w:rPr>
        <w:t>сопоставлении</w:t>
      </w:r>
      <w:proofErr w:type="spellEnd"/>
      <w:r w:rsidRPr="00633C8C">
        <w:rPr>
          <w:spacing w:val="4"/>
          <w:sz w:val="28"/>
          <w:szCs w:val="28"/>
          <w:lang w:val="uk-UA"/>
        </w:rPr>
        <w:t xml:space="preserve"> с </w:t>
      </w:r>
      <w:proofErr w:type="spellStart"/>
      <w:r w:rsidRPr="00633C8C">
        <w:rPr>
          <w:spacing w:val="4"/>
          <w:sz w:val="28"/>
          <w:szCs w:val="28"/>
          <w:lang w:val="uk-UA"/>
        </w:rPr>
        <w:t>русской</w:t>
      </w:r>
      <w:proofErr w:type="spellEnd"/>
      <w:r w:rsidRPr="00633C8C">
        <w:rPr>
          <w:spacing w:val="4"/>
          <w:sz w:val="28"/>
          <w:szCs w:val="28"/>
          <w:lang w:val="uk-UA"/>
        </w:rPr>
        <w:t xml:space="preserve"> </w:t>
      </w:r>
      <w:r w:rsidRPr="00633C8C">
        <w:rPr>
          <w:snapToGrid w:val="0"/>
          <w:sz w:val="28"/>
          <w:szCs w:val="28"/>
          <w:lang w:val="uk-UA"/>
        </w:rPr>
        <w:t xml:space="preserve">/ </w:t>
      </w:r>
      <w:proofErr w:type="spellStart"/>
      <w:r w:rsidRPr="00633C8C">
        <w:rPr>
          <w:spacing w:val="4"/>
          <w:sz w:val="28"/>
          <w:szCs w:val="28"/>
          <w:lang w:val="uk-UA"/>
        </w:rPr>
        <w:t>Девкин</w:t>
      </w:r>
      <w:proofErr w:type="spellEnd"/>
      <w:r w:rsidRPr="00633C8C">
        <w:rPr>
          <w:spacing w:val="4"/>
          <w:sz w:val="28"/>
          <w:szCs w:val="28"/>
        </w:rPr>
        <w:t xml:space="preserve"> В.</w:t>
      </w:r>
      <w:r w:rsidRPr="00633C8C">
        <w:rPr>
          <w:spacing w:val="4"/>
          <w:sz w:val="28"/>
          <w:szCs w:val="28"/>
          <w:lang w:val="uk-UA"/>
        </w:rPr>
        <w:t xml:space="preserve"> </w:t>
      </w:r>
      <w:r w:rsidRPr="00633C8C">
        <w:rPr>
          <w:spacing w:val="4"/>
          <w:sz w:val="28"/>
          <w:szCs w:val="28"/>
        </w:rPr>
        <w:t xml:space="preserve">Д. </w:t>
      </w:r>
      <w:r w:rsidRPr="00633C8C">
        <w:rPr>
          <w:spacing w:val="4"/>
          <w:sz w:val="28"/>
          <w:szCs w:val="28"/>
        </w:rPr>
        <w:sym w:font="Courier New" w:char="002D"/>
      </w:r>
      <w:r w:rsidRPr="00633C8C">
        <w:rPr>
          <w:spacing w:val="4"/>
          <w:sz w:val="28"/>
          <w:szCs w:val="28"/>
        </w:rPr>
        <w:t xml:space="preserve"> М.: </w:t>
      </w:r>
      <w:r w:rsidRPr="00633C8C">
        <w:rPr>
          <w:spacing w:val="4"/>
          <w:sz w:val="28"/>
          <w:szCs w:val="28"/>
          <w:lang w:val="uk-UA"/>
        </w:rPr>
        <w:t>В</w:t>
      </w:r>
      <w:r w:rsidRPr="00633C8C">
        <w:rPr>
          <w:spacing w:val="4"/>
          <w:sz w:val="28"/>
          <w:szCs w:val="28"/>
        </w:rPr>
        <w:t>ы</w:t>
      </w:r>
      <w:proofErr w:type="spellStart"/>
      <w:r w:rsidRPr="00633C8C">
        <w:rPr>
          <w:spacing w:val="4"/>
          <w:sz w:val="28"/>
          <w:szCs w:val="28"/>
          <w:lang w:val="uk-UA"/>
        </w:rPr>
        <w:t>сшая</w:t>
      </w:r>
      <w:proofErr w:type="spellEnd"/>
      <w:r w:rsidRPr="00633C8C">
        <w:rPr>
          <w:spacing w:val="4"/>
          <w:sz w:val="28"/>
          <w:szCs w:val="28"/>
          <w:lang w:val="uk-UA"/>
        </w:rPr>
        <w:t xml:space="preserve"> школа</w:t>
      </w:r>
      <w:r w:rsidRPr="00633C8C">
        <w:rPr>
          <w:spacing w:val="4"/>
          <w:sz w:val="28"/>
          <w:szCs w:val="28"/>
        </w:rPr>
        <w:t xml:space="preserve">, </w:t>
      </w:r>
      <w:r w:rsidRPr="00633C8C">
        <w:rPr>
          <w:spacing w:val="4"/>
          <w:sz w:val="28"/>
          <w:szCs w:val="28"/>
          <w:lang w:val="uk-UA"/>
        </w:rPr>
        <w:t>2001</w:t>
      </w:r>
      <w:r w:rsidRPr="00633C8C">
        <w:rPr>
          <w:spacing w:val="4"/>
          <w:sz w:val="28"/>
          <w:szCs w:val="28"/>
        </w:rPr>
        <w:t xml:space="preserve">. </w:t>
      </w:r>
      <w:r w:rsidRPr="00633C8C">
        <w:rPr>
          <w:spacing w:val="4"/>
          <w:sz w:val="28"/>
          <w:szCs w:val="28"/>
        </w:rPr>
        <w:sym w:font="Courier New" w:char="002D"/>
      </w:r>
      <w:r w:rsidRPr="00633C8C">
        <w:rPr>
          <w:spacing w:val="4"/>
          <w:sz w:val="28"/>
          <w:szCs w:val="28"/>
        </w:rPr>
        <w:t xml:space="preserve"> </w:t>
      </w:r>
      <w:r w:rsidRPr="00633C8C">
        <w:rPr>
          <w:spacing w:val="4"/>
          <w:sz w:val="28"/>
          <w:szCs w:val="28"/>
          <w:lang w:val="uk-UA"/>
        </w:rPr>
        <w:t>1</w:t>
      </w:r>
      <w:r w:rsidRPr="00633C8C">
        <w:rPr>
          <w:spacing w:val="4"/>
          <w:sz w:val="28"/>
          <w:szCs w:val="28"/>
        </w:rPr>
        <w:t>5</w:t>
      </w:r>
      <w:r w:rsidRPr="00633C8C">
        <w:rPr>
          <w:spacing w:val="4"/>
          <w:sz w:val="28"/>
          <w:szCs w:val="28"/>
          <w:lang w:val="uk-UA"/>
        </w:rPr>
        <w:t>9</w:t>
      </w:r>
      <w:r w:rsidRPr="00633C8C">
        <w:rPr>
          <w:spacing w:val="4"/>
          <w:sz w:val="28"/>
          <w:szCs w:val="28"/>
        </w:rPr>
        <w:t xml:space="preserve"> с.</w:t>
      </w:r>
    </w:p>
    <w:p w14:paraId="207728F1" w14:textId="77777777" w:rsidR="002773CE" w:rsidRPr="00633C8C" w:rsidRDefault="002773CE" w:rsidP="00CA7882">
      <w:pPr>
        <w:numPr>
          <w:ilvl w:val="0"/>
          <w:numId w:val="2"/>
        </w:numPr>
        <w:tabs>
          <w:tab w:val="clear" w:pos="720"/>
        </w:tabs>
        <w:ind w:left="709" w:hanging="425"/>
        <w:jc w:val="both"/>
        <w:rPr>
          <w:sz w:val="28"/>
          <w:szCs w:val="28"/>
          <w:lang w:val="uk-UA"/>
        </w:rPr>
      </w:pPr>
      <w:proofErr w:type="spellStart"/>
      <w:r w:rsidRPr="00633C8C">
        <w:rPr>
          <w:sz w:val="28"/>
          <w:szCs w:val="28"/>
        </w:rPr>
        <w:t>Кікало</w:t>
      </w:r>
      <w:proofErr w:type="spellEnd"/>
      <w:r w:rsidRPr="00633C8C">
        <w:rPr>
          <w:sz w:val="28"/>
          <w:szCs w:val="28"/>
        </w:rPr>
        <w:t xml:space="preserve"> А.</w:t>
      </w:r>
      <w:r w:rsidRPr="00633C8C">
        <w:rPr>
          <w:sz w:val="28"/>
          <w:szCs w:val="28"/>
          <w:lang w:val="uk-UA"/>
        </w:rPr>
        <w:t xml:space="preserve"> </w:t>
      </w:r>
      <w:r w:rsidRPr="00633C8C">
        <w:rPr>
          <w:sz w:val="28"/>
          <w:szCs w:val="28"/>
        </w:rPr>
        <w:t>В.</w:t>
      </w:r>
      <w:r w:rsidRPr="00633C8C">
        <w:rPr>
          <w:i/>
          <w:sz w:val="28"/>
          <w:szCs w:val="28"/>
        </w:rPr>
        <w:t xml:space="preserve"> </w:t>
      </w:r>
      <w:proofErr w:type="spellStart"/>
      <w:r w:rsidRPr="00633C8C">
        <w:rPr>
          <w:sz w:val="28"/>
          <w:szCs w:val="28"/>
        </w:rPr>
        <w:t>Комунікативно-прагматичні</w:t>
      </w:r>
      <w:proofErr w:type="spellEnd"/>
      <w:r w:rsidRPr="00633C8C">
        <w:rPr>
          <w:sz w:val="28"/>
          <w:szCs w:val="28"/>
        </w:rPr>
        <w:t xml:space="preserve"> </w:t>
      </w:r>
      <w:proofErr w:type="spellStart"/>
      <w:r w:rsidRPr="00633C8C">
        <w:rPr>
          <w:sz w:val="28"/>
          <w:szCs w:val="28"/>
        </w:rPr>
        <w:t>особливості</w:t>
      </w:r>
      <w:proofErr w:type="spellEnd"/>
      <w:r w:rsidRPr="00633C8C">
        <w:rPr>
          <w:sz w:val="28"/>
          <w:szCs w:val="28"/>
        </w:rPr>
        <w:t xml:space="preserve"> спортивного тексту </w:t>
      </w:r>
      <w:proofErr w:type="spellStart"/>
      <w:r w:rsidRPr="00633C8C">
        <w:rPr>
          <w:sz w:val="28"/>
          <w:szCs w:val="28"/>
        </w:rPr>
        <w:t>французької</w:t>
      </w:r>
      <w:proofErr w:type="spellEnd"/>
      <w:r w:rsidRPr="00633C8C">
        <w:rPr>
          <w:sz w:val="28"/>
          <w:szCs w:val="28"/>
        </w:rPr>
        <w:t xml:space="preserve"> </w:t>
      </w:r>
      <w:proofErr w:type="spellStart"/>
      <w:proofErr w:type="gramStart"/>
      <w:r w:rsidRPr="00633C8C">
        <w:rPr>
          <w:sz w:val="28"/>
          <w:szCs w:val="28"/>
        </w:rPr>
        <w:t>преси</w:t>
      </w:r>
      <w:proofErr w:type="spellEnd"/>
      <w:r w:rsidRPr="00633C8C">
        <w:rPr>
          <w:sz w:val="28"/>
          <w:szCs w:val="28"/>
        </w:rPr>
        <w:t xml:space="preserve"> :</w:t>
      </w:r>
      <w:proofErr w:type="gramEnd"/>
      <w:r w:rsidRPr="00633C8C">
        <w:rPr>
          <w:sz w:val="28"/>
          <w:szCs w:val="28"/>
        </w:rPr>
        <w:t xml:space="preserve"> </w:t>
      </w:r>
      <w:r w:rsidRPr="00633C8C">
        <w:rPr>
          <w:sz w:val="28"/>
          <w:szCs w:val="28"/>
          <w:lang w:val="uk-UA"/>
        </w:rPr>
        <w:t>д</w:t>
      </w:r>
      <w:proofErr w:type="spellStart"/>
      <w:r w:rsidRPr="00633C8C">
        <w:rPr>
          <w:sz w:val="28"/>
          <w:szCs w:val="28"/>
        </w:rPr>
        <w:t>ис</w:t>
      </w:r>
      <w:proofErr w:type="spellEnd"/>
      <w:r w:rsidRPr="00633C8C">
        <w:rPr>
          <w:sz w:val="28"/>
          <w:szCs w:val="28"/>
        </w:rPr>
        <w:t>. ... к</w:t>
      </w:r>
      <w:proofErr w:type="spellStart"/>
      <w:r w:rsidRPr="00633C8C">
        <w:rPr>
          <w:sz w:val="28"/>
          <w:szCs w:val="28"/>
          <w:lang w:val="uk-UA"/>
        </w:rPr>
        <w:t>анд</w:t>
      </w:r>
      <w:proofErr w:type="spellEnd"/>
      <w:r w:rsidRPr="00633C8C">
        <w:rPr>
          <w:sz w:val="28"/>
          <w:szCs w:val="28"/>
        </w:rPr>
        <w:t xml:space="preserve">. </w:t>
      </w:r>
      <w:proofErr w:type="spellStart"/>
      <w:r w:rsidRPr="00633C8C">
        <w:rPr>
          <w:sz w:val="28"/>
          <w:szCs w:val="28"/>
        </w:rPr>
        <w:t>філол</w:t>
      </w:r>
      <w:proofErr w:type="spellEnd"/>
      <w:r w:rsidRPr="00633C8C">
        <w:rPr>
          <w:sz w:val="28"/>
          <w:szCs w:val="28"/>
        </w:rPr>
        <w:t xml:space="preserve">. </w:t>
      </w:r>
      <w:proofErr w:type="gramStart"/>
      <w:r w:rsidRPr="00633C8C">
        <w:rPr>
          <w:sz w:val="28"/>
          <w:szCs w:val="28"/>
        </w:rPr>
        <w:t>н</w:t>
      </w:r>
      <w:proofErr w:type="spellStart"/>
      <w:r w:rsidRPr="00633C8C">
        <w:rPr>
          <w:sz w:val="28"/>
          <w:szCs w:val="28"/>
          <w:lang w:val="uk-UA"/>
        </w:rPr>
        <w:t>аук</w:t>
      </w:r>
      <w:proofErr w:type="spellEnd"/>
      <w:r w:rsidRPr="00633C8C">
        <w:rPr>
          <w:sz w:val="28"/>
          <w:szCs w:val="28"/>
          <w:lang w:val="uk-UA"/>
        </w:rPr>
        <w:t xml:space="preserve"> </w:t>
      </w:r>
      <w:r w:rsidRPr="00633C8C">
        <w:rPr>
          <w:sz w:val="28"/>
          <w:szCs w:val="28"/>
        </w:rPr>
        <w:t>:</w:t>
      </w:r>
      <w:proofErr w:type="gramEnd"/>
      <w:r w:rsidRPr="00633C8C">
        <w:rPr>
          <w:sz w:val="28"/>
          <w:szCs w:val="28"/>
        </w:rPr>
        <w:t xml:space="preserve"> 10.02.05</w:t>
      </w:r>
      <w:r w:rsidRPr="00633C8C">
        <w:rPr>
          <w:sz w:val="28"/>
          <w:szCs w:val="28"/>
          <w:lang w:val="uk-UA"/>
        </w:rPr>
        <w:t xml:space="preserve"> </w:t>
      </w:r>
      <w:r w:rsidRPr="00633C8C">
        <w:rPr>
          <w:spacing w:val="4"/>
          <w:sz w:val="28"/>
          <w:szCs w:val="28"/>
          <w:lang w:val="uk-UA"/>
        </w:rPr>
        <w:t xml:space="preserve">/ </w:t>
      </w:r>
      <w:proofErr w:type="spellStart"/>
      <w:r w:rsidRPr="00633C8C">
        <w:rPr>
          <w:sz w:val="28"/>
          <w:szCs w:val="28"/>
        </w:rPr>
        <w:t>Кікало</w:t>
      </w:r>
      <w:proofErr w:type="spellEnd"/>
      <w:r w:rsidRPr="00633C8C">
        <w:rPr>
          <w:sz w:val="28"/>
          <w:szCs w:val="28"/>
          <w:lang w:val="uk-UA"/>
        </w:rPr>
        <w:t xml:space="preserve"> Анжеліка Василівна</w:t>
      </w:r>
      <w:r w:rsidRPr="00633C8C">
        <w:rPr>
          <w:sz w:val="28"/>
          <w:szCs w:val="28"/>
        </w:rPr>
        <w:t xml:space="preserve">. </w:t>
      </w:r>
      <w:r w:rsidRPr="00633C8C">
        <w:rPr>
          <w:sz w:val="28"/>
          <w:szCs w:val="28"/>
        </w:rPr>
        <w:sym w:font="Courier New" w:char="002D"/>
      </w:r>
      <w:r w:rsidRPr="00633C8C">
        <w:rPr>
          <w:sz w:val="28"/>
          <w:szCs w:val="28"/>
        </w:rPr>
        <w:t xml:space="preserve"> Ужгород, 1995. – 154</w:t>
      </w:r>
      <w:r w:rsidRPr="00633C8C">
        <w:rPr>
          <w:sz w:val="28"/>
          <w:szCs w:val="28"/>
          <w:lang w:val="uk-UA"/>
        </w:rPr>
        <w:t xml:space="preserve"> </w:t>
      </w:r>
      <w:r w:rsidRPr="00633C8C">
        <w:rPr>
          <w:sz w:val="28"/>
          <w:szCs w:val="28"/>
        </w:rPr>
        <w:t>с.</w:t>
      </w:r>
    </w:p>
    <w:p w14:paraId="166A6BE9" w14:textId="77777777" w:rsidR="002773CE" w:rsidRPr="00633C8C" w:rsidRDefault="002773CE" w:rsidP="00CA7882">
      <w:pPr>
        <w:numPr>
          <w:ilvl w:val="0"/>
          <w:numId w:val="2"/>
        </w:numPr>
        <w:tabs>
          <w:tab w:val="clear" w:pos="720"/>
        </w:tabs>
        <w:ind w:left="709" w:hanging="425"/>
        <w:jc w:val="both"/>
        <w:rPr>
          <w:sz w:val="28"/>
          <w:szCs w:val="28"/>
          <w:lang w:val="uk-UA"/>
        </w:rPr>
      </w:pPr>
      <w:r w:rsidRPr="00633C8C">
        <w:rPr>
          <w:spacing w:val="4"/>
          <w:sz w:val="28"/>
          <w:szCs w:val="28"/>
        </w:rPr>
        <w:t>Крылова О.</w:t>
      </w:r>
      <w:r w:rsidRPr="00633C8C">
        <w:rPr>
          <w:spacing w:val="4"/>
          <w:sz w:val="28"/>
          <w:szCs w:val="28"/>
          <w:lang w:val="uk-UA"/>
        </w:rPr>
        <w:t xml:space="preserve"> </w:t>
      </w:r>
      <w:r w:rsidRPr="00633C8C">
        <w:rPr>
          <w:spacing w:val="4"/>
          <w:sz w:val="28"/>
          <w:szCs w:val="28"/>
        </w:rPr>
        <w:t>А. Лингвистическая стилистика</w:t>
      </w:r>
      <w:r w:rsidRPr="00633C8C">
        <w:rPr>
          <w:spacing w:val="4"/>
          <w:sz w:val="28"/>
          <w:szCs w:val="28"/>
          <w:lang w:val="uk-UA"/>
        </w:rPr>
        <w:t xml:space="preserve"> </w:t>
      </w:r>
      <w:r w:rsidRPr="00633C8C">
        <w:rPr>
          <w:snapToGrid w:val="0"/>
          <w:sz w:val="28"/>
          <w:szCs w:val="28"/>
          <w:lang w:val="uk-UA"/>
        </w:rPr>
        <w:t xml:space="preserve">/ </w:t>
      </w:r>
      <w:r w:rsidRPr="00633C8C">
        <w:rPr>
          <w:spacing w:val="4"/>
          <w:sz w:val="28"/>
          <w:szCs w:val="28"/>
        </w:rPr>
        <w:t>Крылова О.</w:t>
      </w:r>
      <w:r w:rsidRPr="00633C8C">
        <w:rPr>
          <w:spacing w:val="4"/>
          <w:sz w:val="28"/>
          <w:szCs w:val="28"/>
          <w:lang w:val="uk-UA"/>
        </w:rPr>
        <w:t xml:space="preserve"> </w:t>
      </w:r>
      <w:r w:rsidRPr="00633C8C">
        <w:rPr>
          <w:spacing w:val="4"/>
          <w:sz w:val="28"/>
          <w:szCs w:val="28"/>
        </w:rPr>
        <w:t xml:space="preserve">А. – </w:t>
      </w:r>
      <w:proofErr w:type="gramStart"/>
      <w:r w:rsidRPr="00633C8C">
        <w:rPr>
          <w:spacing w:val="4"/>
          <w:sz w:val="28"/>
          <w:szCs w:val="28"/>
        </w:rPr>
        <w:t>М.</w:t>
      </w:r>
      <w:r w:rsidRPr="00633C8C">
        <w:rPr>
          <w:spacing w:val="4"/>
          <w:sz w:val="28"/>
          <w:szCs w:val="28"/>
          <w:lang w:val="uk-UA"/>
        </w:rPr>
        <w:t xml:space="preserve"> </w:t>
      </w:r>
      <w:r w:rsidRPr="00633C8C">
        <w:rPr>
          <w:spacing w:val="4"/>
          <w:sz w:val="28"/>
          <w:szCs w:val="28"/>
        </w:rPr>
        <w:t>:</w:t>
      </w:r>
      <w:proofErr w:type="gramEnd"/>
      <w:r w:rsidRPr="00633C8C">
        <w:rPr>
          <w:spacing w:val="4"/>
          <w:sz w:val="28"/>
          <w:szCs w:val="28"/>
          <w:lang w:val="uk-UA"/>
        </w:rPr>
        <w:t xml:space="preserve"> </w:t>
      </w:r>
      <w:r w:rsidRPr="00633C8C">
        <w:rPr>
          <w:spacing w:val="4"/>
          <w:sz w:val="28"/>
          <w:szCs w:val="28"/>
        </w:rPr>
        <w:t>Высшая школа, 2006. – 319 с.</w:t>
      </w:r>
    </w:p>
    <w:p w14:paraId="0BBA92A1" w14:textId="698F6FB7" w:rsidR="002773CE" w:rsidRPr="00633C8C" w:rsidRDefault="002773CE" w:rsidP="00CA7882">
      <w:pPr>
        <w:numPr>
          <w:ilvl w:val="0"/>
          <w:numId w:val="2"/>
        </w:numPr>
        <w:tabs>
          <w:tab w:val="clear" w:pos="720"/>
        </w:tabs>
        <w:ind w:left="709" w:hanging="425"/>
        <w:jc w:val="both"/>
        <w:rPr>
          <w:sz w:val="28"/>
          <w:szCs w:val="28"/>
          <w:lang w:val="uk-UA"/>
        </w:rPr>
      </w:pPr>
      <w:r w:rsidRPr="00633C8C">
        <w:rPr>
          <w:sz w:val="28"/>
          <w:szCs w:val="28"/>
        </w:rPr>
        <w:lastRenderedPageBreak/>
        <w:t>Маслова В.</w:t>
      </w:r>
      <w:r w:rsidRPr="00633C8C">
        <w:rPr>
          <w:sz w:val="28"/>
          <w:szCs w:val="28"/>
          <w:lang w:val="uk-UA"/>
        </w:rPr>
        <w:t xml:space="preserve"> </w:t>
      </w:r>
      <w:r w:rsidRPr="00633C8C">
        <w:rPr>
          <w:sz w:val="28"/>
          <w:szCs w:val="28"/>
        </w:rPr>
        <w:t>А.</w:t>
      </w:r>
      <w:r w:rsidRPr="00633C8C">
        <w:rPr>
          <w:sz w:val="28"/>
          <w:szCs w:val="28"/>
          <w:lang w:val="uk-UA"/>
        </w:rPr>
        <w:t xml:space="preserve"> </w:t>
      </w:r>
      <w:r w:rsidRPr="00633C8C">
        <w:rPr>
          <w:sz w:val="28"/>
          <w:szCs w:val="28"/>
        </w:rPr>
        <w:t xml:space="preserve">Параметры экспрессивности текста </w:t>
      </w:r>
      <w:r w:rsidRPr="00633C8C">
        <w:rPr>
          <w:sz w:val="28"/>
          <w:szCs w:val="28"/>
          <w:lang w:val="uk-UA"/>
        </w:rPr>
        <w:t xml:space="preserve">/ </w:t>
      </w:r>
      <w:r w:rsidRPr="00633C8C">
        <w:rPr>
          <w:sz w:val="28"/>
          <w:szCs w:val="28"/>
        </w:rPr>
        <w:t>В.</w:t>
      </w:r>
      <w:r w:rsidRPr="00633C8C">
        <w:rPr>
          <w:sz w:val="28"/>
          <w:szCs w:val="28"/>
          <w:lang w:val="uk-UA"/>
        </w:rPr>
        <w:t xml:space="preserve"> </w:t>
      </w:r>
      <w:r w:rsidRPr="00633C8C">
        <w:rPr>
          <w:sz w:val="28"/>
          <w:szCs w:val="28"/>
        </w:rPr>
        <w:t>А. Маслова //</w:t>
      </w:r>
      <w:r w:rsidRPr="00633C8C">
        <w:rPr>
          <w:sz w:val="28"/>
          <w:szCs w:val="28"/>
          <w:lang w:val="uk-UA"/>
        </w:rPr>
        <w:t xml:space="preserve"> </w:t>
      </w:r>
      <w:r w:rsidRPr="007C0F96">
        <w:rPr>
          <w:i/>
          <w:iCs/>
          <w:sz w:val="28"/>
          <w:szCs w:val="28"/>
        </w:rPr>
        <w:t>Человеческий фактор в языке: Языковые механизмы экспрессивности</w:t>
      </w:r>
      <w:r w:rsidRPr="00633C8C">
        <w:rPr>
          <w:sz w:val="28"/>
          <w:szCs w:val="28"/>
        </w:rPr>
        <w:t>. –</w:t>
      </w:r>
      <w:r w:rsidRPr="00633C8C">
        <w:rPr>
          <w:sz w:val="28"/>
          <w:szCs w:val="28"/>
          <w:lang w:val="uk-UA"/>
        </w:rPr>
        <w:t xml:space="preserve"> </w:t>
      </w:r>
      <w:r w:rsidRPr="00633C8C">
        <w:rPr>
          <w:sz w:val="28"/>
          <w:szCs w:val="28"/>
        </w:rPr>
        <w:t>М</w:t>
      </w:r>
      <w:proofErr w:type="spellStart"/>
      <w:r w:rsidR="006D2C79">
        <w:rPr>
          <w:sz w:val="28"/>
          <w:szCs w:val="28"/>
          <w:lang w:val="uk-UA"/>
        </w:rPr>
        <w:t>инск</w:t>
      </w:r>
      <w:proofErr w:type="spellEnd"/>
      <w:r w:rsidRPr="00633C8C">
        <w:rPr>
          <w:sz w:val="28"/>
          <w:szCs w:val="28"/>
        </w:rPr>
        <w:t>:</w:t>
      </w:r>
      <w:r w:rsidRPr="00633C8C">
        <w:rPr>
          <w:sz w:val="28"/>
          <w:szCs w:val="28"/>
          <w:lang w:val="uk-UA"/>
        </w:rPr>
        <w:t xml:space="preserve"> </w:t>
      </w:r>
      <w:proofErr w:type="spellStart"/>
      <w:r w:rsidRPr="00633C8C">
        <w:rPr>
          <w:sz w:val="28"/>
          <w:szCs w:val="28"/>
          <w:lang w:val="uk-UA"/>
        </w:rPr>
        <w:t>ТетраСистемс</w:t>
      </w:r>
      <w:proofErr w:type="spellEnd"/>
      <w:r w:rsidRPr="00633C8C">
        <w:rPr>
          <w:snapToGrid w:val="0"/>
          <w:sz w:val="28"/>
          <w:szCs w:val="28"/>
        </w:rPr>
        <w:t xml:space="preserve">, </w:t>
      </w:r>
      <w:r w:rsidRPr="00633C8C">
        <w:rPr>
          <w:sz w:val="28"/>
          <w:szCs w:val="28"/>
        </w:rPr>
        <w:t>1991.</w:t>
      </w:r>
      <w:r w:rsidRPr="00633C8C">
        <w:rPr>
          <w:sz w:val="28"/>
          <w:szCs w:val="28"/>
          <w:lang w:val="uk-UA"/>
        </w:rPr>
        <w:t xml:space="preserve"> </w:t>
      </w:r>
      <w:r w:rsidRPr="00633C8C">
        <w:rPr>
          <w:sz w:val="28"/>
          <w:szCs w:val="28"/>
        </w:rPr>
        <w:t>– С. 179–204.</w:t>
      </w:r>
    </w:p>
    <w:p w14:paraId="0F97DAD2" w14:textId="77777777" w:rsidR="002773CE" w:rsidRPr="00633C8C" w:rsidRDefault="002773CE" w:rsidP="00CA7882">
      <w:pPr>
        <w:numPr>
          <w:ilvl w:val="0"/>
          <w:numId w:val="2"/>
        </w:numPr>
        <w:tabs>
          <w:tab w:val="clear" w:pos="720"/>
        </w:tabs>
        <w:ind w:left="709" w:hanging="425"/>
        <w:jc w:val="both"/>
        <w:rPr>
          <w:sz w:val="28"/>
          <w:szCs w:val="28"/>
          <w:lang w:val="uk-UA"/>
        </w:rPr>
      </w:pPr>
      <w:r w:rsidRPr="00633C8C">
        <w:rPr>
          <w:sz w:val="28"/>
          <w:szCs w:val="28"/>
        </w:rPr>
        <w:t>Миронова В.</w:t>
      </w:r>
      <w:r w:rsidRPr="00633C8C">
        <w:rPr>
          <w:sz w:val="28"/>
          <w:szCs w:val="28"/>
          <w:lang w:val="uk-UA"/>
        </w:rPr>
        <w:t xml:space="preserve"> </w:t>
      </w:r>
      <w:r w:rsidRPr="00633C8C">
        <w:rPr>
          <w:sz w:val="28"/>
          <w:szCs w:val="28"/>
        </w:rPr>
        <w:t xml:space="preserve">Ю. Лингвистическая характеристика речевого жанра научно-технического реферата (на материале немецких научно-технических реферативных журналов) : </w:t>
      </w:r>
      <w:proofErr w:type="spellStart"/>
      <w:r w:rsidRPr="00633C8C">
        <w:rPr>
          <w:sz w:val="28"/>
          <w:szCs w:val="28"/>
        </w:rPr>
        <w:t>автореф</w:t>
      </w:r>
      <w:proofErr w:type="spellEnd"/>
      <w:r w:rsidRPr="00633C8C">
        <w:rPr>
          <w:sz w:val="28"/>
          <w:szCs w:val="28"/>
        </w:rPr>
        <w:t xml:space="preserve">. </w:t>
      </w:r>
      <w:proofErr w:type="spellStart"/>
      <w:r w:rsidRPr="00633C8C">
        <w:rPr>
          <w:sz w:val="28"/>
          <w:szCs w:val="28"/>
          <w:lang w:val="uk-UA"/>
        </w:rPr>
        <w:t>дисс</w:t>
      </w:r>
      <w:proofErr w:type="spellEnd"/>
      <w:r w:rsidRPr="00633C8C">
        <w:rPr>
          <w:sz w:val="28"/>
          <w:szCs w:val="28"/>
          <w:lang w:val="uk-UA"/>
        </w:rPr>
        <w:t xml:space="preserve">. на </w:t>
      </w:r>
      <w:r w:rsidRPr="00633C8C">
        <w:rPr>
          <w:sz w:val="28"/>
          <w:szCs w:val="28"/>
        </w:rPr>
        <w:t>соискание</w:t>
      </w:r>
      <w:r w:rsidRPr="00633C8C">
        <w:rPr>
          <w:sz w:val="28"/>
          <w:szCs w:val="28"/>
          <w:lang w:val="uk-UA"/>
        </w:rPr>
        <w:t xml:space="preserve"> уч. </w:t>
      </w:r>
      <w:proofErr w:type="spellStart"/>
      <w:r w:rsidRPr="00633C8C">
        <w:rPr>
          <w:sz w:val="28"/>
          <w:szCs w:val="28"/>
          <w:lang w:val="uk-UA"/>
        </w:rPr>
        <w:t>степени</w:t>
      </w:r>
      <w:proofErr w:type="spellEnd"/>
      <w:r w:rsidRPr="00633C8C">
        <w:rPr>
          <w:sz w:val="28"/>
          <w:szCs w:val="28"/>
          <w:lang w:val="uk-UA"/>
        </w:rPr>
        <w:t xml:space="preserve"> </w:t>
      </w:r>
      <w:proofErr w:type="spellStart"/>
      <w:r w:rsidRPr="00633C8C">
        <w:rPr>
          <w:sz w:val="28"/>
          <w:szCs w:val="28"/>
          <w:lang w:val="uk-UA"/>
        </w:rPr>
        <w:t>канд</w:t>
      </w:r>
      <w:proofErr w:type="spellEnd"/>
      <w:r w:rsidRPr="00633C8C">
        <w:rPr>
          <w:sz w:val="28"/>
          <w:szCs w:val="28"/>
          <w:lang w:val="uk-UA"/>
        </w:rPr>
        <w:t xml:space="preserve">. </w:t>
      </w:r>
      <w:proofErr w:type="spellStart"/>
      <w:r w:rsidRPr="00633C8C">
        <w:rPr>
          <w:sz w:val="28"/>
          <w:szCs w:val="28"/>
        </w:rPr>
        <w:t>филол</w:t>
      </w:r>
      <w:proofErr w:type="spellEnd"/>
      <w:r w:rsidRPr="00633C8C">
        <w:rPr>
          <w:sz w:val="28"/>
          <w:szCs w:val="28"/>
        </w:rPr>
        <w:t>. наук</w:t>
      </w:r>
      <w:r w:rsidRPr="00633C8C">
        <w:rPr>
          <w:sz w:val="28"/>
          <w:szCs w:val="28"/>
          <w:lang w:val="uk-UA"/>
        </w:rPr>
        <w:t xml:space="preserve"> </w:t>
      </w:r>
      <w:r w:rsidRPr="00633C8C">
        <w:rPr>
          <w:sz w:val="28"/>
          <w:szCs w:val="28"/>
        </w:rPr>
        <w:t xml:space="preserve">: спец. 10.02.04 </w:t>
      </w:r>
      <w:r w:rsidRPr="00633C8C">
        <w:rPr>
          <w:sz w:val="28"/>
          <w:szCs w:val="28"/>
          <w:lang w:val="uk-UA"/>
        </w:rPr>
        <w:t>„</w:t>
      </w:r>
      <w:proofErr w:type="spellStart"/>
      <w:r w:rsidRPr="00633C8C">
        <w:rPr>
          <w:sz w:val="28"/>
          <w:szCs w:val="28"/>
          <w:lang w:val="uk-UA"/>
        </w:rPr>
        <w:t>Германские</w:t>
      </w:r>
      <w:proofErr w:type="spellEnd"/>
      <w:r w:rsidRPr="00633C8C">
        <w:rPr>
          <w:sz w:val="28"/>
          <w:szCs w:val="28"/>
          <w:lang w:val="uk-UA"/>
        </w:rPr>
        <w:t xml:space="preserve"> языки”</w:t>
      </w:r>
      <w:r w:rsidRPr="00633C8C">
        <w:rPr>
          <w:szCs w:val="28"/>
          <w:lang w:val="uk-UA"/>
        </w:rPr>
        <w:t xml:space="preserve"> </w:t>
      </w:r>
      <w:r w:rsidRPr="00633C8C">
        <w:rPr>
          <w:sz w:val="28"/>
          <w:szCs w:val="28"/>
          <w:lang w:val="uk-UA"/>
        </w:rPr>
        <w:t xml:space="preserve">/ </w:t>
      </w:r>
      <w:r w:rsidR="00483832">
        <w:rPr>
          <w:sz w:val="28"/>
          <w:szCs w:val="28"/>
          <w:lang w:val="en-US"/>
        </w:rPr>
        <w:t xml:space="preserve">                </w:t>
      </w:r>
      <w:r w:rsidRPr="00633C8C">
        <w:rPr>
          <w:sz w:val="28"/>
          <w:szCs w:val="28"/>
        </w:rPr>
        <w:t>В.</w:t>
      </w:r>
      <w:r w:rsidRPr="00633C8C">
        <w:rPr>
          <w:sz w:val="28"/>
          <w:szCs w:val="28"/>
          <w:lang w:val="uk-UA"/>
        </w:rPr>
        <w:t xml:space="preserve"> </w:t>
      </w:r>
      <w:r w:rsidRPr="00633C8C">
        <w:rPr>
          <w:sz w:val="28"/>
          <w:szCs w:val="28"/>
        </w:rPr>
        <w:t>Ю.</w:t>
      </w:r>
      <w:r w:rsidRPr="00633C8C">
        <w:rPr>
          <w:sz w:val="28"/>
          <w:szCs w:val="28"/>
          <w:lang w:val="uk-UA"/>
        </w:rPr>
        <w:t xml:space="preserve"> </w:t>
      </w:r>
      <w:r w:rsidRPr="00633C8C">
        <w:rPr>
          <w:sz w:val="28"/>
          <w:szCs w:val="28"/>
        </w:rPr>
        <w:t>Миронова. – М.</w:t>
      </w:r>
      <w:r w:rsidRPr="00633C8C">
        <w:rPr>
          <w:sz w:val="28"/>
          <w:szCs w:val="28"/>
          <w:lang w:val="uk-UA"/>
        </w:rPr>
        <w:t>,</w:t>
      </w:r>
      <w:r w:rsidRPr="00633C8C">
        <w:rPr>
          <w:sz w:val="28"/>
          <w:szCs w:val="28"/>
        </w:rPr>
        <w:t xml:space="preserve"> 1975. – 20</w:t>
      </w:r>
      <w:r w:rsidRPr="00633C8C">
        <w:rPr>
          <w:sz w:val="28"/>
          <w:szCs w:val="28"/>
          <w:lang w:val="uk-UA"/>
        </w:rPr>
        <w:t>, [</w:t>
      </w:r>
      <w:r w:rsidRPr="00633C8C">
        <w:rPr>
          <w:sz w:val="28"/>
          <w:szCs w:val="28"/>
        </w:rPr>
        <w:t>1</w:t>
      </w:r>
      <w:r w:rsidRPr="00633C8C">
        <w:rPr>
          <w:sz w:val="28"/>
          <w:szCs w:val="28"/>
          <w:lang w:val="uk-UA"/>
        </w:rPr>
        <w:t>]</w:t>
      </w:r>
      <w:r w:rsidRPr="00633C8C">
        <w:rPr>
          <w:sz w:val="28"/>
          <w:szCs w:val="28"/>
        </w:rPr>
        <w:t xml:space="preserve"> с.</w:t>
      </w:r>
    </w:p>
    <w:p w14:paraId="4FB263D5" w14:textId="77777777" w:rsidR="002773CE" w:rsidRPr="00633C8C" w:rsidRDefault="002773CE" w:rsidP="00CA7882">
      <w:pPr>
        <w:numPr>
          <w:ilvl w:val="0"/>
          <w:numId w:val="2"/>
        </w:numPr>
        <w:tabs>
          <w:tab w:val="clear" w:pos="720"/>
        </w:tabs>
        <w:ind w:left="709" w:hanging="425"/>
        <w:jc w:val="both"/>
        <w:rPr>
          <w:sz w:val="28"/>
          <w:szCs w:val="28"/>
          <w:lang w:val="uk-UA"/>
        </w:rPr>
      </w:pPr>
      <w:r w:rsidRPr="00633C8C">
        <w:rPr>
          <w:sz w:val="28"/>
          <w:szCs w:val="28"/>
          <w:lang w:val="uk-UA"/>
        </w:rPr>
        <w:t xml:space="preserve">Островська О.М. Лінгвостилістичні засоби оцінки : </w:t>
      </w:r>
      <w:proofErr w:type="spellStart"/>
      <w:r w:rsidRPr="00633C8C">
        <w:rPr>
          <w:sz w:val="28"/>
          <w:szCs w:val="28"/>
          <w:lang w:val="uk-UA"/>
        </w:rPr>
        <w:t>дис</w:t>
      </w:r>
      <w:proofErr w:type="spellEnd"/>
      <w:r w:rsidRPr="00633C8C">
        <w:rPr>
          <w:sz w:val="28"/>
          <w:szCs w:val="28"/>
          <w:lang w:val="uk-UA"/>
        </w:rPr>
        <w:t xml:space="preserve">. ... </w:t>
      </w:r>
      <w:proofErr w:type="spellStart"/>
      <w:r w:rsidRPr="00633C8C">
        <w:rPr>
          <w:sz w:val="28"/>
          <w:szCs w:val="28"/>
          <w:lang w:val="uk-UA"/>
        </w:rPr>
        <w:t>канд</w:t>
      </w:r>
      <w:proofErr w:type="spellEnd"/>
      <w:r w:rsidRPr="00633C8C">
        <w:rPr>
          <w:sz w:val="28"/>
          <w:szCs w:val="28"/>
          <w:lang w:val="uk-UA"/>
        </w:rPr>
        <w:t xml:space="preserve">. </w:t>
      </w:r>
      <w:proofErr w:type="spellStart"/>
      <w:r w:rsidRPr="00633C8C">
        <w:rPr>
          <w:sz w:val="28"/>
          <w:szCs w:val="28"/>
          <w:lang w:val="uk-UA"/>
        </w:rPr>
        <w:t>філол</w:t>
      </w:r>
      <w:proofErr w:type="spellEnd"/>
      <w:r w:rsidRPr="00633C8C">
        <w:rPr>
          <w:sz w:val="28"/>
          <w:szCs w:val="28"/>
          <w:lang w:val="uk-UA"/>
        </w:rPr>
        <w:t xml:space="preserve">. </w:t>
      </w:r>
      <w:r w:rsidRPr="002773CE">
        <w:rPr>
          <w:spacing w:val="-6"/>
          <w:sz w:val="28"/>
          <w:szCs w:val="28"/>
          <w:lang w:val="uk-UA"/>
        </w:rPr>
        <w:t>наук : 10.02.04 / Островська Олександра Миколаївна. – Львів, 2001. – 176 с.</w:t>
      </w:r>
    </w:p>
    <w:p w14:paraId="09ACCF67" w14:textId="30B9F8ED" w:rsidR="002773CE" w:rsidRPr="00633C8C" w:rsidRDefault="002773CE" w:rsidP="00CA7882">
      <w:pPr>
        <w:numPr>
          <w:ilvl w:val="0"/>
          <w:numId w:val="2"/>
        </w:numPr>
        <w:tabs>
          <w:tab w:val="clear" w:pos="720"/>
        </w:tabs>
        <w:ind w:left="709" w:hanging="425"/>
        <w:jc w:val="both"/>
        <w:rPr>
          <w:sz w:val="28"/>
          <w:szCs w:val="28"/>
          <w:lang w:val="uk-UA"/>
        </w:rPr>
      </w:pPr>
      <w:proofErr w:type="spellStart"/>
      <w:r w:rsidRPr="00633C8C">
        <w:rPr>
          <w:snapToGrid w:val="0"/>
          <w:sz w:val="28"/>
          <w:szCs w:val="28"/>
          <w:lang w:val="uk-UA"/>
        </w:rPr>
        <w:t>Почепцов</w:t>
      </w:r>
      <w:proofErr w:type="spellEnd"/>
      <w:r w:rsidRPr="00633C8C">
        <w:rPr>
          <w:snapToGrid w:val="0"/>
          <w:sz w:val="28"/>
          <w:szCs w:val="28"/>
          <w:lang w:val="uk-UA"/>
        </w:rPr>
        <w:t xml:space="preserve"> Г.Г.</w:t>
      </w:r>
      <w:r w:rsidRPr="00633C8C">
        <w:rPr>
          <w:snapToGrid w:val="0"/>
          <w:sz w:val="28"/>
          <w:szCs w:val="28"/>
        </w:rPr>
        <w:t xml:space="preserve"> Коммуникативные технологии двадцатого века</w:t>
      </w:r>
      <w:r w:rsidRPr="00633C8C">
        <w:rPr>
          <w:snapToGrid w:val="0"/>
          <w:sz w:val="28"/>
          <w:szCs w:val="28"/>
          <w:lang w:val="uk-UA"/>
        </w:rPr>
        <w:t xml:space="preserve"> </w:t>
      </w:r>
      <w:r w:rsidRPr="00633C8C">
        <w:rPr>
          <w:spacing w:val="4"/>
          <w:sz w:val="28"/>
          <w:szCs w:val="28"/>
          <w:lang w:val="uk-UA"/>
        </w:rPr>
        <w:t xml:space="preserve">/ </w:t>
      </w:r>
      <w:proofErr w:type="spellStart"/>
      <w:r w:rsidRPr="00633C8C">
        <w:rPr>
          <w:snapToGrid w:val="0"/>
          <w:sz w:val="28"/>
          <w:szCs w:val="28"/>
          <w:lang w:val="uk-UA"/>
        </w:rPr>
        <w:t>Почепцов</w:t>
      </w:r>
      <w:proofErr w:type="spellEnd"/>
      <w:r w:rsidRPr="00633C8C">
        <w:rPr>
          <w:snapToGrid w:val="0"/>
          <w:sz w:val="28"/>
          <w:szCs w:val="28"/>
          <w:lang w:val="uk-UA"/>
        </w:rPr>
        <w:t xml:space="preserve"> Г.Г</w:t>
      </w:r>
      <w:r w:rsidRPr="00633C8C">
        <w:rPr>
          <w:snapToGrid w:val="0"/>
          <w:sz w:val="28"/>
          <w:szCs w:val="28"/>
        </w:rPr>
        <w:t>. – М.</w:t>
      </w:r>
      <w:r w:rsidRPr="00633C8C">
        <w:rPr>
          <w:snapToGrid w:val="0"/>
          <w:sz w:val="28"/>
          <w:szCs w:val="28"/>
          <w:lang w:val="uk-UA"/>
        </w:rPr>
        <w:t xml:space="preserve"> </w:t>
      </w:r>
      <w:r w:rsidRPr="00633C8C">
        <w:rPr>
          <w:snapToGrid w:val="0"/>
          <w:sz w:val="28"/>
          <w:szCs w:val="28"/>
        </w:rPr>
        <w:t xml:space="preserve">: </w:t>
      </w:r>
      <w:r w:rsidRPr="00633C8C">
        <w:rPr>
          <w:sz w:val="28"/>
        </w:rPr>
        <w:t>“</w:t>
      </w:r>
      <w:proofErr w:type="spellStart"/>
      <w:r w:rsidRPr="00633C8C">
        <w:rPr>
          <w:snapToGrid w:val="0"/>
          <w:sz w:val="28"/>
          <w:szCs w:val="28"/>
        </w:rPr>
        <w:t>Рефл</w:t>
      </w:r>
      <w:proofErr w:type="spellEnd"/>
      <w:r w:rsidRPr="00633C8C">
        <w:rPr>
          <w:snapToGrid w:val="0"/>
          <w:sz w:val="28"/>
          <w:szCs w:val="28"/>
        </w:rPr>
        <w:t>-бук</w:t>
      </w:r>
      <w:r w:rsidRPr="00633C8C">
        <w:rPr>
          <w:noProof/>
          <w:spacing w:val="4"/>
          <w:sz w:val="28"/>
          <w:szCs w:val="28"/>
        </w:rPr>
        <w:t>”</w:t>
      </w:r>
      <w:r w:rsidRPr="00633C8C">
        <w:rPr>
          <w:snapToGrid w:val="0"/>
          <w:sz w:val="28"/>
          <w:szCs w:val="28"/>
        </w:rPr>
        <w:t xml:space="preserve">, К.: </w:t>
      </w:r>
      <w:r w:rsidRPr="00633C8C">
        <w:rPr>
          <w:sz w:val="28"/>
        </w:rPr>
        <w:t>“</w:t>
      </w:r>
      <w:proofErr w:type="spellStart"/>
      <w:r w:rsidRPr="00633C8C">
        <w:rPr>
          <w:snapToGrid w:val="0"/>
          <w:sz w:val="28"/>
          <w:szCs w:val="28"/>
        </w:rPr>
        <w:t>Ваклер</w:t>
      </w:r>
      <w:proofErr w:type="spellEnd"/>
      <w:r w:rsidRPr="00633C8C">
        <w:rPr>
          <w:noProof/>
          <w:spacing w:val="4"/>
          <w:sz w:val="28"/>
          <w:szCs w:val="28"/>
        </w:rPr>
        <w:t>”</w:t>
      </w:r>
      <w:r w:rsidRPr="00633C8C">
        <w:rPr>
          <w:snapToGrid w:val="0"/>
          <w:sz w:val="28"/>
          <w:szCs w:val="28"/>
        </w:rPr>
        <w:t>, 1999. – 352 с.</w:t>
      </w:r>
    </w:p>
    <w:p w14:paraId="459D60E8" w14:textId="77777777" w:rsidR="002773CE" w:rsidRPr="00633C8C" w:rsidRDefault="002773CE" w:rsidP="00CA7882">
      <w:pPr>
        <w:numPr>
          <w:ilvl w:val="0"/>
          <w:numId w:val="2"/>
        </w:numPr>
        <w:tabs>
          <w:tab w:val="clear" w:pos="720"/>
        </w:tabs>
        <w:ind w:left="709" w:hanging="425"/>
        <w:jc w:val="both"/>
        <w:rPr>
          <w:sz w:val="28"/>
          <w:szCs w:val="28"/>
          <w:lang w:val="uk-UA"/>
        </w:rPr>
      </w:pPr>
      <w:r w:rsidRPr="00633C8C">
        <w:rPr>
          <w:sz w:val="28"/>
          <w:szCs w:val="28"/>
          <w:lang w:val="uk-UA"/>
        </w:rPr>
        <w:t xml:space="preserve">Приходько Г.І. Способи вираження оцінки в сучасній англійській мові / Приходько Г.І. – Запоріжжя : </w:t>
      </w:r>
      <w:proofErr w:type="spellStart"/>
      <w:r w:rsidRPr="00633C8C">
        <w:rPr>
          <w:sz w:val="28"/>
          <w:szCs w:val="28"/>
          <w:lang w:val="uk-UA"/>
        </w:rPr>
        <w:t>Запорізьк</w:t>
      </w:r>
      <w:proofErr w:type="spellEnd"/>
      <w:r w:rsidRPr="00633C8C">
        <w:rPr>
          <w:sz w:val="28"/>
          <w:szCs w:val="28"/>
          <w:lang w:val="uk-UA"/>
        </w:rPr>
        <w:t xml:space="preserve">. </w:t>
      </w:r>
      <w:proofErr w:type="spellStart"/>
      <w:r w:rsidRPr="00633C8C">
        <w:rPr>
          <w:sz w:val="28"/>
          <w:szCs w:val="28"/>
          <w:lang w:val="uk-UA"/>
        </w:rPr>
        <w:t>держ</w:t>
      </w:r>
      <w:proofErr w:type="spellEnd"/>
      <w:r w:rsidRPr="00633C8C">
        <w:rPr>
          <w:sz w:val="28"/>
          <w:szCs w:val="28"/>
          <w:lang w:val="uk-UA"/>
        </w:rPr>
        <w:t>. ун-т. – 2001. – 361 с.</w:t>
      </w:r>
    </w:p>
    <w:p w14:paraId="419B90DA" w14:textId="77777777" w:rsidR="002773CE" w:rsidRPr="00633C8C" w:rsidRDefault="002773CE" w:rsidP="00CA7882">
      <w:pPr>
        <w:numPr>
          <w:ilvl w:val="0"/>
          <w:numId w:val="2"/>
        </w:numPr>
        <w:tabs>
          <w:tab w:val="clear" w:pos="720"/>
        </w:tabs>
        <w:ind w:left="709" w:hanging="425"/>
        <w:jc w:val="both"/>
        <w:rPr>
          <w:sz w:val="28"/>
          <w:szCs w:val="28"/>
          <w:lang w:val="uk-UA"/>
        </w:rPr>
      </w:pPr>
      <w:proofErr w:type="spellStart"/>
      <w:r w:rsidRPr="00633C8C">
        <w:rPr>
          <w:spacing w:val="4"/>
          <w:sz w:val="28"/>
          <w:szCs w:val="28"/>
        </w:rPr>
        <w:t>Солганик</w:t>
      </w:r>
      <w:proofErr w:type="spellEnd"/>
      <w:r w:rsidRPr="00633C8C">
        <w:rPr>
          <w:sz w:val="28"/>
          <w:szCs w:val="28"/>
        </w:rPr>
        <w:t xml:space="preserve"> </w:t>
      </w:r>
      <w:r w:rsidRPr="00633C8C">
        <w:rPr>
          <w:spacing w:val="4"/>
          <w:sz w:val="28"/>
          <w:szCs w:val="28"/>
        </w:rPr>
        <w:t xml:space="preserve">Г.Я. </w:t>
      </w:r>
      <w:r w:rsidRPr="00633C8C">
        <w:rPr>
          <w:sz w:val="28"/>
          <w:szCs w:val="28"/>
        </w:rPr>
        <w:t xml:space="preserve">Выразительные ресурсы лексики </w:t>
      </w:r>
      <w:proofErr w:type="spellStart"/>
      <w:r w:rsidRPr="00633C8C">
        <w:rPr>
          <w:sz w:val="28"/>
          <w:szCs w:val="28"/>
        </w:rPr>
        <w:t>публ</w:t>
      </w:r>
      <w:proofErr w:type="spellEnd"/>
      <w:r w:rsidRPr="00633C8C">
        <w:rPr>
          <w:sz w:val="28"/>
          <w:szCs w:val="28"/>
          <w:lang w:val="uk-UA"/>
        </w:rPr>
        <w:t>и</w:t>
      </w:r>
      <w:proofErr w:type="spellStart"/>
      <w:r w:rsidRPr="00633C8C">
        <w:rPr>
          <w:sz w:val="28"/>
          <w:szCs w:val="28"/>
        </w:rPr>
        <w:t>цистики</w:t>
      </w:r>
      <w:proofErr w:type="spellEnd"/>
      <w:r w:rsidRPr="00633C8C">
        <w:rPr>
          <w:sz w:val="28"/>
          <w:szCs w:val="28"/>
          <w:lang w:val="uk-UA"/>
        </w:rPr>
        <w:t xml:space="preserve"> </w:t>
      </w:r>
      <w:r w:rsidRPr="00633C8C">
        <w:rPr>
          <w:sz w:val="28"/>
          <w:szCs w:val="28"/>
        </w:rPr>
        <w:t>/</w:t>
      </w:r>
      <w:r w:rsidRPr="00633C8C">
        <w:rPr>
          <w:sz w:val="28"/>
          <w:szCs w:val="28"/>
          <w:lang w:val="uk-UA"/>
        </w:rPr>
        <w:t xml:space="preserve"> </w:t>
      </w:r>
      <w:r w:rsidR="00483832" w:rsidRPr="00483832">
        <w:rPr>
          <w:sz w:val="28"/>
          <w:szCs w:val="28"/>
        </w:rPr>
        <w:t xml:space="preserve">          </w:t>
      </w:r>
      <w:r w:rsidRPr="00633C8C">
        <w:rPr>
          <w:spacing w:val="4"/>
          <w:sz w:val="28"/>
          <w:szCs w:val="28"/>
        </w:rPr>
        <w:t xml:space="preserve">Г.Я. </w:t>
      </w:r>
      <w:proofErr w:type="spellStart"/>
      <w:r w:rsidRPr="00633C8C">
        <w:rPr>
          <w:spacing w:val="4"/>
          <w:sz w:val="28"/>
          <w:szCs w:val="28"/>
        </w:rPr>
        <w:t>Солганик</w:t>
      </w:r>
      <w:proofErr w:type="spellEnd"/>
      <w:r w:rsidRPr="00633C8C">
        <w:rPr>
          <w:sz w:val="28"/>
          <w:szCs w:val="28"/>
        </w:rPr>
        <w:t xml:space="preserve"> // </w:t>
      </w:r>
      <w:r w:rsidRPr="00C10D4B">
        <w:rPr>
          <w:i/>
          <w:iCs/>
          <w:sz w:val="28"/>
          <w:szCs w:val="28"/>
        </w:rPr>
        <w:t>Поэтика публицистики</w:t>
      </w:r>
      <w:r w:rsidRPr="00633C8C">
        <w:rPr>
          <w:sz w:val="28"/>
          <w:szCs w:val="28"/>
        </w:rPr>
        <w:t>.</w:t>
      </w:r>
      <w:r w:rsidRPr="00633C8C">
        <w:rPr>
          <w:sz w:val="28"/>
          <w:szCs w:val="28"/>
          <w:lang w:val="uk-UA"/>
        </w:rPr>
        <w:t xml:space="preserve"> </w:t>
      </w:r>
      <w:r w:rsidRPr="00633C8C">
        <w:rPr>
          <w:sz w:val="28"/>
          <w:szCs w:val="28"/>
        </w:rPr>
        <w:t>–</w:t>
      </w:r>
      <w:r w:rsidRPr="00633C8C">
        <w:rPr>
          <w:sz w:val="28"/>
          <w:szCs w:val="28"/>
          <w:lang w:val="uk-UA"/>
        </w:rPr>
        <w:t xml:space="preserve"> </w:t>
      </w:r>
      <w:r w:rsidRPr="00633C8C">
        <w:rPr>
          <w:sz w:val="28"/>
          <w:szCs w:val="28"/>
        </w:rPr>
        <w:t>М.</w:t>
      </w:r>
      <w:r w:rsidRPr="00633C8C">
        <w:rPr>
          <w:sz w:val="28"/>
          <w:szCs w:val="28"/>
          <w:lang w:val="uk-UA"/>
        </w:rPr>
        <w:t xml:space="preserve">, </w:t>
      </w:r>
      <w:r w:rsidRPr="00633C8C">
        <w:rPr>
          <w:sz w:val="28"/>
          <w:szCs w:val="28"/>
        </w:rPr>
        <w:t>1990.</w:t>
      </w:r>
      <w:r w:rsidRPr="00633C8C">
        <w:rPr>
          <w:sz w:val="28"/>
          <w:szCs w:val="28"/>
          <w:lang w:val="uk-UA"/>
        </w:rPr>
        <w:t xml:space="preserve"> </w:t>
      </w:r>
      <w:r w:rsidRPr="00633C8C">
        <w:rPr>
          <w:sz w:val="28"/>
          <w:szCs w:val="28"/>
        </w:rPr>
        <w:t>– С.10–20.</w:t>
      </w:r>
    </w:p>
    <w:p w14:paraId="0810DC9B" w14:textId="77777777" w:rsidR="002773CE" w:rsidRPr="00633C8C" w:rsidRDefault="002773CE" w:rsidP="00CA7882">
      <w:pPr>
        <w:numPr>
          <w:ilvl w:val="0"/>
          <w:numId w:val="2"/>
        </w:numPr>
        <w:tabs>
          <w:tab w:val="clear" w:pos="720"/>
        </w:tabs>
        <w:ind w:left="709" w:hanging="425"/>
        <w:jc w:val="both"/>
        <w:rPr>
          <w:sz w:val="28"/>
          <w:szCs w:val="28"/>
          <w:lang w:val="uk-UA"/>
        </w:rPr>
      </w:pPr>
      <w:r w:rsidRPr="00633C8C">
        <w:rPr>
          <w:sz w:val="28"/>
          <w:szCs w:val="28"/>
        </w:rPr>
        <w:t xml:space="preserve">Чабаненко В. А. </w:t>
      </w:r>
      <w:proofErr w:type="spellStart"/>
      <w:r w:rsidRPr="00633C8C">
        <w:rPr>
          <w:sz w:val="28"/>
          <w:szCs w:val="28"/>
        </w:rPr>
        <w:t>Стилістика</w:t>
      </w:r>
      <w:proofErr w:type="spellEnd"/>
      <w:r w:rsidRPr="00633C8C">
        <w:rPr>
          <w:sz w:val="28"/>
          <w:szCs w:val="28"/>
        </w:rPr>
        <w:t xml:space="preserve"> </w:t>
      </w:r>
      <w:proofErr w:type="spellStart"/>
      <w:r w:rsidRPr="00633C8C">
        <w:rPr>
          <w:sz w:val="28"/>
          <w:szCs w:val="28"/>
        </w:rPr>
        <w:t>експресивних</w:t>
      </w:r>
      <w:proofErr w:type="spellEnd"/>
      <w:r w:rsidRPr="00633C8C">
        <w:rPr>
          <w:sz w:val="28"/>
          <w:szCs w:val="28"/>
        </w:rPr>
        <w:t xml:space="preserve"> </w:t>
      </w:r>
      <w:proofErr w:type="spellStart"/>
      <w:r w:rsidRPr="00633C8C">
        <w:rPr>
          <w:sz w:val="28"/>
          <w:szCs w:val="28"/>
        </w:rPr>
        <w:t>засобів</w:t>
      </w:r>
      <w:proofErr w:type="spellEnd"/>
      <w:r w:rsidRPr="00633C8C">
        <w:rPr>
          <w:sz w:val="28"/>
          <w:szCs w:val="28"/>
        </w:rPr>
        <w:t xml:space="preserve"> </w:t>
      </w:r>
      <w:proofErr w:type="spellStart"/>
      <w:r w:rsidRPr="00633C8C">
        <w:rPr>
          <w:sz w:val="28"/>
          <w:szCs w:val="28"/>
        </w:rPr>
        <w:t>української</w:t>
      </w:r>
      <w:proofErr w:type="spellEnd"/>
      <w:r w:rsidRPr="00633C8C">
        <w:rPr>
          <w:sz w:val="28"/>
          <w:szCs w:val="28"/>
        </w:rPr>
        <w:t xml:space="preserve"> </w:t>
      </w:r>
      <w:proofErr w:type="spellStart"/>
      <w:r w:rsidRPr="00633C8C">
        <w:rPr>
          <w:sz w:val="28"/>
          <w:szCs w:val="28"/>
        </w:rPr>
        <w:t>мови</w:t>
      </w:r>
      <w:proofErr w:type="spellEnd"/>
      <w:r w:rsidRPr="00633C8C">
        <w:rPr>
          <w:sz w:val="28"/>
          <w:szCs w:val="28"/>
        </w:rPr>
        <w:t xml:space="preserve"> / Чабаненко В. А. – </w:t>
      </w:r>
      <w:proofErr w:type="spellStart"/>
      <w:proofErr w:type="gramStart"/>
      <w:r w:rsidRPr="00633C8C">
        <w:rPr>
          <w:sz w:val="28"/>
          <w:szCs w:val="28"/>
        </w:rPr>
        <w:t>Запоріжжя</w:t>
      </w:r>
      <w:proofErr w:type="spellEnd"/>
      <w:r w:rsidRPr="00633C8C">
        <w:rPr>
          <w:sz w:val="28"/>
          <w:szCs w:val="28"/>
        </w:rPr>
        <w:t xml:space="preserve"> :</w:t>
      </w:r>
      <w:proofErr w:type="gramEnd"/>
      <w:r w:rsidRPr="00633C8C">
        <w:rPr>
          <w:sz w:val="28"/>
          <w:szCs w:val="28"/>
        </w:rPr>
        <w:t xml:space="preserve"> ЗДУ, 2002. – 351 с</w:t>
      </w:r>
      <w:r w:rsidRPr="00633C8C">
        <w:rPr>
          <w:sz w:val="28"/>
          <w:szCs w:val="28"/>
          <w:lang w:val="uk-UA"/>
        </w:rPr>
        <w:t>.</w:t>
      </w:r>
    </w:p>
    <w:p w14:paraId="09EBDEE2" w14:textId="77777777" w:rsidR="002773CE" w:rsidRPr="00633C8C" w:rsidRDefault="002773CE" w:rsidP="00CA7882">
      <w:pPr>
        <w:numPr>
          <w:ilvl w:val="0"/>
          <w:numId w:val="2"/>
        </w:numPr>
        <w:tabs>
          <w:tab w:val="clear" w:pos="720"/>
        </w:tabs>
        <w:ind w:left="709" w:hanging="425"/>
        <w:jc w:val="both"/>
        <w:rPr>
          <w:sz w:val="28"/>
          <w:szCs w:val="28"/>
          <w:lang w:val="uk-UA"/>
        </w:rPr>
      </w:pPr>
      <w:r w:rsidRPr="00633C8C">
        <w:rPr>
          <w:sz w:val="28"/>
          <w:szCs w:val="28"/>
          <w:lang w:val="de-DE"/>
        </w:rPr>
        <w:t>Fleischer W. Stilistik der Deutschen Gegenwartssprache</w:t>
      </w:r>
      <w:r w:rsidRPr="00633C8C">
        <w:rPr>
          <w:sz w:val="28"/>
          <w:szCs w:val="28"/>
          <w:lang w:val="uk-UA"/>
        </w:rPr>
        <w:t xml:space="preserve"> </w:t>
      </w:r>
      <w:r w:rsidRPr="00633C8C">
        <w:rPr>
          <w:sz w:val="28"/>
          <w:szCs w:val="28"/>
          <w:lang w:val="de-DE"/>
        </w:rPr>
        <w:t xml:space="preserve">/ Fleischer W., </w:t>
      </w:r>
      <w:r w:rsidRPr="002229E4">
        <w:rPr>
          <w:spacing w:val="-12"/>
          <w:sz w:val="28"/>
          <w:szCs w:val="28"/>
          <w:lang w:val="de-DE"/>
        </w:rPr>
        <w:t xml:space="preserve">Michel G., Starke G. – Frankfurt am Main; Berlin; </w:t>
      </w:r>
      <w:proofErr w:type="gramStart"/>
      <w:r w:rsidRPr="002229E4">
        <w:rPr>
          <w:spacing w:val="-12"/>
          <w:sz w:val="28"/>
          <w:szCs w:val="28"/>
          <w:lang w:val="de-DE"/>
        </w:rPr>
        <w:t>Bern :</w:t>
      </w:r>
      <w:proofErr w:type="gramEnd"/>
      <w:r w:rsidRPr="002229E4">
        <w:rPr>
          <w:spacing w:val="-12"/>
          <w:sz w:val="28"/>
          <w:szCs w:val="28"/>
          <w:lang w:val="de-DE"/>
        </w:rPr>
        <w:t xml:space="preserve"> Peter Lang, 1996. – 341 S.</w:t>
      </w:r>
    </w:p>
    <w:p w14:paraId="38D23CE6" w14:textId="77777777" w:rsidR="002773CE" w:rsidRPr="00633C8C" w:rsidRDefault="002773CE" w:rsidP="00CA7882">
      <w:pPr>
        <w:numPr>
          <w:ilvl w:val="0"/>
          <w:numId w:val="2"/>
        </w:numPr>
        <w:tabs>
          <w:tab w:val="clear" w:pos="720"/>
        </w:tabs>
        <w:ind w:left="709" w:hanging="425"/>
        <w:jc w:val="both"/>
        <w:rPr>
          <w:sz w:val="28"/>
          <w:szCs w:val="28"/>
          <w:lang w:val="uk-UA"/>
        </w:rPr>
      </w:pPr>
      <w:proofErr w:type="spellStart"/>
      <w:r w:rsidRPr="00633C8C">
        <w:rPr>
          <w:snapToGrid w:val="0"/>
          <w:sz w:val="28"/>
          <w:szCs w:val="28"/>
          <w:lang w:val="en-GB"/>
        </w:rPr>
        <w:t>Kronrod</w:t>
      </w:r>
      <w:proofErr w:type="spellEnd"/>
      <w:r w:rsidRPr="00633C8C">
        <w:rPr>
          <w:snapToGrid w:val="0"/>
          <w:sz w:val="28"/>
          <w:szCs w:val="28"/>
          <w:lang w:val="en-GB"/>
        </w:rPr>
        <w:t xml:space="preserve"> A</w:t>
      </w:r>
      <w:r w:rsidRPr="00633C8C">
        <w:rPr>
          <w:snapToGrid w:val="0"/>
          <w:sz w:val="28"/>
          <w:szCs w:val="28"/>
          <w:lang w:val="en-US"/>
        </w:rPr>
        <w:t>.</w:t>
      </w:r>
      <w:r w:rsidRPr="00633C8C">
        <w:rPr>
          <w:snapToGrid w:val="0"/>
          <w:sz w:val="28"/>
          <w:szCs w:val="28"/>
          <w:lang w:val="en-GB"/>
        </w:rPr>
        <w:t xml:space="preserve"> Accessibility</w:t>
      </w:r>
      <w:r w:rsidRPr="00633C8C">
        <w:rPr>
          <w:snapToGrid w:val="0"/>
          <w:sz w:val="28"/>
          <w:szCs w:val="28"/>
          <w:lang w:val="en-US"/>
        </w:rPr>
        <w:t xml:space="preserve"> </w:t>
      </w:r>
      <w:r w:rsidRPr="00633C8C">
        <w:rPr>
          <w:snapToGrid w:val="0"/>
          <w:sz w:val="28"/>
          <w:szCs w:val="28"/>
          <w:lang w:val="en-GB"/>
        </w:rPr>
        <w:t>theory</w:t>
      </w:r>
      <w:r w:rsidRPr="00633C8C">
        <w:rPr>
          <w:snapToGrid w:val="0"/>
          <w:sz w:val="28"/>
          <w:szCs w:val="28"/>
          <w:lang w:val="en-US"/>
        </w:rPr>
        <w:t xml:space="preserve"> </w:t>
      </w:r>
      <w:r w:rsidRPr="00633C8C">
        <w:rPr>
          <w:snapToGrid w:val="0"/>
          <w:sz w:val="28"/>
          <w:szCs w:val="28"/>
          <w:lang w:val="en-GB"/>
        </w:rPr>
        <w:t>and</w:t>
      </w:r>
      <w:r w:rsidRPr="00633C8C">
        <w:rPr>
          <w:snapToGrid w:val="0"/>
          <w:sz w:val="28"/>
          <w:szCs w:val="28"/>
          <w:lang w:val="en-US"/>
        </w:rPr>
        <w:t xml:space="preserve"> </w:t>
      </w:r>
      <w:r w:rsidRPr="00633C8C">
        <w:rPr>
          <w:snapToGrid w:val="0"/>
          <w:sz w:val="28"/>
          <w:szCs w:val="28"/>
          <w:lang w:val="en-GB"/>
        </w:rPr>
        <w:t>referring</w:t>
      </w:r>
      <w:r w:rsidRPr="00633C8C">
        <w:rPr>
          <w:snapToGrid w:val="0"/>
          <w:sz w:val="28"/>
          <w:szCs w:val="28"/>
          <w:lang w:val="en-US"/>
        </w:rPr>
        <w:t xml:space="preserve"> </w:t>
      </w:r>
      <w:r w:rsidRPr="00633C8C">
        <w:rPr>
          <w:snapToGrid w:val="0"/>
          <w:sz w:val="28"/>
          <w:szCs w:val="28"/>
          <w:lang w:val="en-GB"/>
        </w:rPr>
        <w:t>expressions</w:t>
      </w:r>
      <w:r w:rsidRPr="00633C8C">
        <w:rPr>
          <w:snapToGrid w:val="0"/>
          <w:sz w:val="28"/>
          <w:szCs w:val="28"/>
          <w:lang w:val="en-US"/>
        </w:rPr>
        <w:t xml:space="preserve"> </w:t>
      </w:r>
      <w:r w:rsidRPr="00633C8C">
        <w:rPr>
          <w:snapToGrid w:val="0"/>
          <w:sz w:val="28"/>
          <w:szCs w:val="28"/>
          <w:lang w:val="en-GB"/>
        </w:rPr>
        <w:t>in</w:t>
      </w:r>
      <w:r w:rsidRPr="00633C8C">
        <w:rPr>
          <w:snapToGrid w:val="0"/>
          <w:sz w:val="28"/>
          <w:szCs w:val="28"/>
          <w:lang w:val="en-US"/>
        </w:rPr>
        <w:t xml:space="preserve"> </w:t>
      </w:r>
      <w:r w:rsidRPr="00633C8C">
        <w:rPr>
          <w:snapToGrid w:val="0"/>
          <w:sz w:val="28"/>
          <w:szCs w:val="28"/>
          <w:lang w:val="en-GB"/>
        </w:rPr>
        <w:t>newspaper</w:t>
      </w:r>
      <w:r w:rsidRPr="00633C8C">
        <w:rPr>
          <w:snapToGrid w:val="0"/>
          <w:sz w:val="28"/>
          <w:szCs w:val="28"/>
          <w:lang w:val="en-US"/>
        </w:rPr>
        <w:t xml:space="preserve"> </w:t>
      </w:r>
      <w:r w:rsidRPr="00633C8C">
        <w:rPr>
          <w:snapToGrid w:val="0"/>
          <w:sz w:val="28"/>
          <w:szCs w:val="28"/>
          <w:lang w:val="en-GB"/>
        </w:rPr>
        <w:t>headlines</w:t>
      </w:r>
      <w:r w:rsidRPr="00633C8C">
        <w:rPr>
          <w:snapToGrid w:val="0"/>
          <w:sz w:val="28"/>
          <w:szCs w:val="28"/>
          <w:lang w:val="en-US"/>
        </w:rPr>
        <w:t xml:space="preserve"> /</w:t>
      </w:r>
      <w:r w:rsidRPr="00633C8C">
        <w:rPr>
          <w:snapToGrid w:val="0"/>
          <w:sz w:val="28"/>
          <w:szCs w:val="28"/>
          <w:lang w:val="uk-UA"/>
        </w:rPr>
        <w:t xml:space="preserve"> </w:t>
      </w:r>
      <w:r w:rsidRPr="00633C8C">
        <w:rPr>
          <w:snapToGrid w:val="0"/>
          <w:sz w:val="28"/>
          <w:szCs w:val="28"/>
          <w:lang w:val="en-GB"/>
        </w:rPr>
        <w:t>A</w:t>
      </w:r>
      <w:r w:rsidRPr="00633C8C">
        <w:rPr>
          <w:snapToGrid w:val="0"/>
          <w:sz w:val="28"/>
          <w:szCs w:val="28"/>
          <w:lang w:val="en-US"/>
        </w:rPr>
        <w:t>.</w:t>
      </w:r>
      <w:r w:rsidRPr="00633C8C">
        <w:rPr>
          <w:snapToGrid w:val="0"/>
          <w:sz w:val="28"/>
          <w:szCs w:val="28"/>
          <w:lang w:val="en-GB"/>
        </w:rPr>
        <w:t xml:space="preserve"> </w:t>
      </w:r>
      <w:proofErr w:type="spellStart"/>
      <w:r w:rsidRPr="00633C8C">
        <w:rPr>
          <w:snapToGrid w:val="0"/>
          <w:sz w:val="28"/>
          <w:szCs w:val="28"/>
          <w:lang w:val="en-GB"/>
        </w:rPr>
        <w:t>Kronrod</w:t>
      </w:r>
      <w:proofErr w:type="spellEnd"/>
      <w:r w:rsidRPr="00633C8C">
        <w:rPr>
          <w:snapToGrid w:val="0"/>
          <w:sz w:val="28"/>
          <w:szCs w:val="28"/>
          <w:lang w:val="uk-UA"/>
        </w:rPr>
        <w:t xml:space="preserve">, </w:t>
      </w:r>
      <w:r w:rsidRPr="00633C8C">
        <w:rPr>
          <w:snapToGrid w:val="0"/>
          <w:sz w:val="28"/>
          <w:szCs w:val="28"/>
          <w:lang w:val="en-GB"/>
        </w:rPr>
        <w:t>O</w:t>
      </w:r>
      <w:r w:rsidRPr="00633C8C">
        <w:rPr>
          <w:snapToGrid w:val="0"/>
          <w:sz w:val="28"/>
          <w:szCs w:val="28"/>
          <w:lang w:val="en-US"/>
        </w:rPr>
        <w:t>.</w:t>
      </w:r>
      <w:r w:rsidRPr="00633C8C">
        <w:rPr>
          <w:snapToGrid w:val="0"/>
          <w:sz w:val="28"/>
          <w:szCs w:val="28"/>
          <w:lang w:val="en-GB"/>
        </w:rPr>
        <w:t xml:space="preserve"> Engel</w:t>
      </w:r>
      <w:r w:rsidRPr="00633C8C">
        <w:rPr>
          <w:snapToGrid w:val="0"/>
          <w:sz w:val="28"/>
          <w:szCs w:val="28"/>
          <w:lang w:val="en-US"/>
        </w:rPr>
        <w:t xml:space="preserve"> // </w:t>
      </w:r>
      <w:r w:rsidRPr="00C10D4B">
        <w:rPr>
          <w:i/>
          <w:iCs/>
          <w:snapToGrid w:val="0"/>
          <w:sz w:val="28"/>
          <w:szCs w:val="28"/>
          <w:lang w:val="en-GB"/>
        </w:rPr>
        <w:t>Journal</w:t>
      </w:r>
      <w:r w:rsidRPr="00C10D4B">
        <w:rPr>
          <w:i/>
          <w:iCs/>
          <w:snapToGrid w:val="0"/>
          <w:sz w:val="28"/>
          <w:szCs w:val="28"/>
          <w:lang w:val="en-US"/>
        </w:rPr>
        <w:t xml:space="preserve"> </w:t>
      </w:r>
      <w:r w:rsidRPr="00C10D4B">
        <w:rPr>
          <w:i/>
          <w:iCs/>
          <w:snapToGrid w:val="0"/>
          <w:sz w:val="28"/>
          <w:szCs w:val="28"/>
          <w:lang w:val="en-GB"/>
        </w:rPr>
        <w:t>of</w:t>
      </w:r>
      <w:r w:rsidRPr="00C10D4B">
        <w:rPr>
          <w:i/>
          <w:iCs/>
          <w:snapToGrid w:val="0"/>
          <w:sz w:val="28"/>
          <w:szCs w:val="28"/>
          <w:lang w:val="en-US"/>
        </w:rPr>
        <w:t xml:space="preserve"> </w:t>
      </w:r>
      <w:r w:rsidRPr="00C10D4B">
        <w:rPr>
          <w:i/>
          <w:iCs/>
          <w:snapToGrid w:val="0"/>
          <w:sz w:val="28"/>
          <w:szCs w:val="28"/>
          <w:lang w:val="en-GB"/>
        </w:rPr>
        <w:t>Pragmatics</w:t>
      </w:r>
      <w:r w:rsidRPr="00633C8C">
        <w:rPr>
          <w:snapToGrid w:val="0"/>
          <w:sz w:val="28"/>
          <w:szCs w:val="28"/>
          <w:lang w:val="en-US"/>
        </w:rPr>
        <w:t xml:space="preserve">. </w:t>
      </w:r>
      <w:r w:rsidRPr="00633C8C">
        <w:rPr>
          <w:snapToGrid w:val="0"/>
          <w:sz w:val="28"/>
          <w:szCs w:val="28"/>
          <w:lang w:val="en-GB"/>
        </w:rPr>
        <w:t xml:space="preserve">– 2001. </w:t>
      </w:r>
      <w:r w:rsidRPr="00633C8C">
        <w:rPr>
          <w:snapToGrid w:val="0"/>
          <w:sz w:val="28"/>
          <w:szCs w:val="28"/>
          <w:lang w:val="en-US"/>
        </w:rPr>
        <w:t xml:space="preserve">– </w:t>
      </w:r>
      <w:r w:rsidRPr="00633C8C">
        <w:rPr>
          <w:snapToGrid w:val="0"/>
          <w:sz w:val="28"/>
          <w:szCs w:val="28"/>
          <w:lang w:val="en-GB"/>
        </w:rPr>
        <w:t>Vol</w:t>
      </w:r>
      <w:r w:rsidRPr="00633C8C">
        <w:rPr>
          <w:snapToGrid w:val="0"/>
          <w:sz w:val="28"/>
          <w:szCs w:val="28"/>
          <w:lang w:val="en-US"/>
        </w:rPr>
        <w:t>. 33</w:t>
      </w:r>
      <w:r w:rsidRPr="00633C8C">
        <w:rPr>
          <w:snapToGrid w:val="0"/>
          <w:sz w:val="28"/>
          <w:szCs w:val="28"/>
          <w:lang w:val="uk-UA"/>
        </w:rPr>
        <w:t>, №</w:t>
      </w:r>
      <w:r w:rsidRPr="00633C8C">
        <w:rPr>
          <w:snapToGrid w:val="0"/>
          <w:sz w:val="28"/>
          <w:szCs w:val="28"/>
          <w:lang w:val="en-GB"/>
        </w:rPr>
        <w:t xml:space="preserve"> 5. – P. 683–699.</w:t>
      </w:r>
    </w:p>
    <w:p w14:paraId="74771141" w14:textId="77777777" w:rsidR="002773CE" w:rsidRPr="00633C8C" w:rsidRDefault="002773CE" w:rsidP="00CA7882">
      <w:pPr>
        <w:numPr>
          <w:ilvl w:val="0"/>
          <w:numId w:val="2"/>
        </w:numPr>
        <w:tabs>
          <w:tab w:val="clear" w:pos="720"/>
        </w:tabs>
        <w:ind w:left="709" w:hanging="425"/>
        <w:jc w:val="both"/>
        <w:rPr>
          <w:sz w:val="28"/>
          <w:szCs w:val="28"/>
          <w:lang w:val="uk-UA"/>
        </w:rPr>
      </w:pPr>
      <w:r w:rsidRPr="00633C8C">
        <w:rPr>
          <w:sz w:val="28"/>
          <w:szCs w:val="28"/>
          <w:lang w:val="de-DE"/>
        </w:rPr>
        <w:t xml:space="preserve">Seidler H. Allgemeine Stilistik / Seidler H. – </w:t>
      </w:r>
      <w:proofErr w:type="gramStart"/>
      <w:r w:rsidRPr="00633C8C">
        <w:rPr>
          <w:sz w:val="28"/>
          <w:szCs w:val="28"/>
          <w:lang w:val="de-DE"/>
        </w:rPr>
        <w:t>Göttingen :</w:t>
      </w:r>
      <w:proofErr w:type="gramEnd"/>
      <w:r w:rsidRPr="00633C8C">
        <w:rPr>
          <w:sz w:val="28"/>
          <w:szCs w:val="28"/>
          <w:lang w:val="de-DE"/>
        </w:rPr>
        <w:t xml:space="preserve"> Vandenhoeck &amp;</w:t>
      </w:r>
      <w:r w:rsidRPr="00633C8C">
        <w:rPr>
          <w:sz w:val="28"/>
          <w:szCs w:val="28"/>
          <w:lang w:val="uk-UA"/>
        </w:rPr>
        <w:t xml:space="preserve"> </w:t>
      </w:r>
      <w:r w:rsidRPr="00633C8C">
        <w:rPr>
          <w:sz w:val="28"/>
          <w:szCs w:val="28"/>
          <w:lang w:val="de-DE"/>
        </w:rPr>
        <w:t>Ruprecht, 2003. – 359 S.</w:t>
      </w:r>
    </w:p>
    <w:p w14:paraId="16DDD251" w14:textId="3EBDB498" w:rsidR="002773CE" w:rsidRPr="00EA66D4" w:rsidRDefault="002773CE" w:rsidP="00CA7882">
      <w:pPr>
        <w:numPr>
          <w:ilvl w:val="0"/>
          <w:numId w:val="2"/>
        </w:numPr>
        <w:tabs>
          <w:tab w:val="clear" w:pos="720"/>
        </w:tabs>
        <w:ind w:left="709" w:hanging="425"/>
        <w:jc w:val="both"/>
        <w:rPr>
          <w:sz w:val="28"/>
          <w:szCs w:val="28"/>
          <w:lang w:val="uk-UA"/>
        </w:rPr>
      </w:pPr>
      <w:r w:rsidRPr="00633C8C">
        <w:rPr>
          <w:sz w:val="28"/>
          <w:szCs w:val="28"/>
          <w:lang w:val="en-US"/>
        </w:rPr>
        <w:t>Turner G. W. Stylistics – Harmondsworth / Turner G. W. – H</w:t>
      </w:r>
      <w:r w:rsidRPr="00633C8C">
        <w:rPr>
          <w:sz w:val="28"/>
          <w:szCs w:val="28"/>
          <w:lang w:val="uk-UA"/>
        </w:rPr>
        <w:t>.</w:t>
      </w:r>
      <w:r w:rsidRPr="00633C8C">
        <w:rPr>
          <w:sz w:val="28"/>
          <w:szCs w:val="28"/>
          <w:lang w:val="en-US"/>
        </w:rPr>
        <w:t>: Penguin books LTD, 1975. – 256 p.</w:t>
      </w:r>
      <w:r w:rsidR="00EA66D4">
        <w:rPr>
          <w:sz w:val="28"/>
          <w:szCs w:val="28"/>
          <w:lang w:val="en-US"/>
        </w:rPr>
        <w:t xml:space="preserve"> </w:t>
      </w:r>
    </w:p>
    <w:p w14:paraId="56DA2FE3" w14:textId="77777777" w:rsidR="00EA66D4" w:rsidRPr="00633C8C" w:rsidRDefault="00EA66D4" w:rsidP="00EA66D4">
      <w:pPr>
        <w:ind w:left="360"/>
        <w:jc w:val="both"/>
        <w:rPr>
          <w:sz w:val="28"/>
          <w:szCs w:val="28"/>
          <w:lang w:val="uk-UA"/>
        </w:rPr>
      </w:pPr>
    </w:p>
    <w:p w14:paraId="0B6BF5BA" w14:textId="77777777" w:rsidR="002773CE" w:rsidRDefault="002773CE" w:rsidP="002773CE">
      <w:pPr>
        <w:jc w:val="both"/>
        <w:rPr>
          <w:sz w:val="28"/>
          <w:lang w:val="de-DE"/>
        </w:rPr>
      </w:pPr>
    </w:p>
    <w:p w14:paraId="47BEA761" w14:textId="77777777" w:rsidR="00D30595" w:rsidRDefault="00D30595" w:rsidP="002773CE">
      <w:pPr>
        <w:jc w:val="both"/>
        <w:rPr>
          <w:sz w:val="28"/>
          <w:lang w:val="de-DE"/>
        </w:rPr>
      </w:pPr>
    </w:p>
    <w:p w14:paraId="782800A9" w14:textId="77777777" w:rsidR="00D30595" w:rsidRDefault="00D30595" w:rsidP="002773CE">
      <w:pPr>
        <w:jc w:val="both"/>
        <w:rPr>
          <w:sz w:val="28"/>
          <w:lang w:val="de-DE"/>
        </w:rPr>
      </w:pPr>
    </w:p>
    <w:p w14:paraId="31AE5E17" w14:textId="77777777" w:rsidR="00AA1813" w:rsidRPr="00CA66C1" w:rsidRDefault="00AA1813" w:rsidP="00A73309">
      <w:pPr>
        <w:rPr>
          <w:sz w:val="28"/>
          <w:szCs w:val="28"/>
          <w:lang w:val="en-US"/>
        </w:rPr>
      </w:pPr>
    </w:p>
    <w:p w14:paraId="4E46CE2D" w14:textId="77777777" w:rsidR="002229E4" w:rsidRPr="00A37A56" w:rsidRDefault="002229E4" w:rsidP="00A73309">
      <w:pPr>
        <w:rPr>
          <w:sz w:val="28"/>
          <w:szCs w:val="28"/>
          <w:lang w:val="en-US"/>
        </w:rPr>
      </w:pPr>
    </w:p>
    <w:p w14:paraId="4A94D4E6" w14:textId="77777777" w:rsidR="002229E4" w:rsidRPr="00A37A56" w:rsidRDefault="002229E4" w:rsidP="00A73309">
      <w:pPr>
        <w:rPr>
          <w:sz w:val="28"/>
          <w:szCs w:val="28"/>
          <w:lang w:val="en-US"/>
        </w:rPr>
      </w:pPr>
    </w:p>
    <w:p w14:paraId="1C2C9B51" w14:textId="77777777" w:rsidR="002229E4" w:rsidRPr="00A37A56" w:rsidRDefault="002229E4" w:rsidP="00A73309">
      <w:pPr>
        <w:rPr>
          <w:sz w:val="28"/>
          <w:szCs w:val="28"/>
          <w:lang w:val="en-US"/>
        </w:rPr>
      </w:pPr>
    </w:p>
    <w:p w14:paraId="5506653F" w14:textId="77777777" w:rsidR="002229E4" w:rsidRPr="00A37A56" w:rsidRDefault="002229E4" w:rsidP="00A73309">
      <w:pPr>
        <w:rPr>
          <w:sz w:val="28"/>
          <w:szCs w:val="28"/>
          <w:lang w:val="en-US"/>
        </w:rPr>
      </w:pPr>
    </w:p>
    <w:p w14:paraId="1604E98E" w14:textId="77777777" w:rsidR="002229E4" w:rsidRPr="00A37A56" w:rsidRDefault="002229E4" w:rsidP="00A73309">
      <w:pPr>
        <w:rPr>
          <w:sz w:val="28"/>
          <w:szCs w:val="28"/>
          <w:lang w:val="en-US"/>
        </w:rPr>
      </w:pPr>
    </w:p>
    <w:p w14:paraId="46B6A760" w14:textId="77777777" w:rsidR="002229E4" w:rsidRPr="00A37A56" w:rsidRDefault="002229E4" w:rsidP="00A73309">
      <w:pPr>
        <w:rPr>
          <w:sz w:val="28"/>
          <w:szCs w:val="28"/>
          <w:lang w:val="en-US"/>
        </w:rPr>
      </w:pPr>
    </w:p>
    <w:p w14:paraId="76D16757" w14:textId="77777777" w:rsidR="002229E4" w:rsidRPr="00A37A56" w:rsidRDefault="002229E4" w:rsidP="00A73309">
      <w:pPr>
        <w:rPr>
          <w:sz w:val="28"/>
          <w:szCs w:val="28"/>
          <w:lang w:val="en-US"/>
        </w:rPr>
      </w:pPr>
    </w:p>
    <w:p w14:paraId="0A751D17" w14:textId="77777777" w:rsidR="002229E4" w:rsidRPr="00A37A56" w:rsidRDefault="002229E4" w:rsidP="00A73309">
      <w:pPr>
        <w:rPr>
          <w:sz w:val="28"/>
          <w:szCs w:val="28"/>
          <w:lang w:val="en-US"/>
        </w:rPr>
      </w:pPr>
    </w:p>
    <w:p w14:paraId="27EFF001" w14:textId="77777777" w:rsidR="002229E4" w:rsidRPr="00A37A56" w:rsidRDefault="002229E4" w:rsidP="00A73309">
      <w:pPr>
        <w:rPr>
          <w:sz w:val="28"/>
          <w:szCs w:val="28"/>
          <w:lang w:val="en-US"/>
        </w:rPr>
      </w:pPr>
    </w:p>
    <w:p w14:paraId="6BABF4B5" w14:textId="77777777" w:rsidR="002229E4" w:rsidRPr="00A37A56" w:rsidRDefault="002229E4" w:rsidP="00A73309">
      <w:pPr>
        <w:rPr>
          <w:sz w:val="28"/>
          <w:szCs w:val="28"/>
          <w:lang w:val="en-US"/>
        </w:rPr>
      </w:pPr>
    </w:p>
    <w:p w14:paraId="751E0FFD" w14:textId="77777777" w:rsidR="002229E4" w:rsidRPr="00A37A56" w:rsidRDefault="002229E4" w:rsidP="00A73309">
      <w:pPr>
        <w:rPr>
          <w:sz w:val="28"/>
          <w:szCs w:val="28"/>
          <w:lang w:val="en-US"/>
        </w:rPr>
      </w:pPr>
    </w:p>
    <w:p w14:paraId="095C543A" w14:textId="3ED7BA97" w:rsidR="00A73309" w:rsidRDefault="00A73309" w:rsidP="00A73309">
      <w:pPr>
        <w:rPr>
          <w:sz w:val="28"/>
          <w:szCs w:val="28"/>
        </w:rPr>
      </w:pPr>
      <w:r w:rsidRPr="009503AF">
        <w:rPr>
          <w:sz w:val="28"/>
          <w:szCs w:val="28"/>
        </w:rPr>
        <w:lastRenderedPageBreak/>
        <w:t>УДК 81</w:t>
      </w:r>
      <w:r w:rsidRPr="00A73309">
        <w:rPr>
          <w:sz w:val="28"/>
          <w:szCs w:val="28"/>
        </w:rPr>
        <w:t>’373.4+81-115;316.48</w:t>
      </w:r>
    </w:p>
    <w:p w14:paraId="5B6BB808" w14:textId="4CBF9022" w:rsidR="002229E4" w:rsidRPr="00A73309" w:rsidRDefault="002229E4" w:rsidP="00A73309">
      <w:pPr>
        <w:rPr>
          <w:rFonts w:eastAsia="Times New Roman"/>
          <w:sz w:val="28"/>
          <w:szCs w:val="28"/>
        </w:rPr>
      </w:pPr>
      <w:r>
        <w:rPr>
          <w:rFonts w:eastAsia="Times New Roman"/>
          <w:color w:val="000000"/>
          <w:sz w:val="28"/>
          <w:szCs w:val="28"/>
          <w:lang w:val="en-US"/>
        </w:rPr>
        <w:t>DOI</w:t>
      </w:r>
      <w:r w:rsidRPr="00A37A56">
        <w:rPr>
          <w:rFonts w:eastAsia="Times New Roman"/>
          <w:color w:val="000000"/>
          <w:sz w:val="28"/>
          <w:szCs w:val="28"/>
        </w:rPr>
        <w:t>: 10.24144/2617-3921.2019.17.6</w:t>
      </w:r>
      <w:r w:rsidR="00B37918" w:rsidRPr="00A37A56">
        <w:rPr>
          <w:rFonts w:eastAsia="Times New Roman"/>
          <w:color w:val="000000"/>
          <w:sz w:val="28"/>
          <w:szCs w:val="28"/>
        </w:rPr>
        <w:t>8</w:t>
      </w:r>
      <w:r w:rsidRPr="00A37A56">
        <w:rPr>
          <w:rFonts w:eastAsia="Times New Roman"/>
          <w:color w:val="000000"/>
          <w:sz w:val="28"/>
          <w:szCs w:val="28"/>
        </w:rPr>
        <w:t>-</w:t>
      </w:r>
      <w:r w:rsidR="0068687C" w:rsidRPr="00A37A56">
        <w:rPr>
          <w:rFonts w:eastAsia="Times New Roman"/>
          <w:color w:val="000000"/>
          <w:sz w:val="28"/>
          <w:szCs w:val="28"/>
        </w:rPr>
        <w:t>7</w:t>
      </w:r>
      <w:r w:rsidR="00B37918" w:rsidRPr="00A37A56">
        <w:rPr>
          <w:rFonts w:eastAsia="Times New Roman"/>
          <w:color w:val="000000"/>
          <w:sz w:val="28"/>
          <w:szCs w:val="28"/>
        </w:rPr>
        <w:t>6</w:t>
      </w:r>
    </w:p>
    <w:p w14:paraId="3617ED91" w14:textId="77777777" w:rsidR="00A73309" w:rsidRPr="009503AF" w:rsidRDefault="00A73309" w:rsidP="00A73309">
      <w:pPr>
        <w:jc w:val="right"/>
        <w:rPr>
          <w:rFonts w:eastAsia="Times New Roman"/>
          <w:b/>
          <w:i/>
          <w:sz w:val="28"/>
          <w:szCs w:val="28"/>
        </w:rPr>
      </w:pPr>
      <w:r w:rsidRPr="009503AF">
        <w:rPr>
          <w:rFonts w:eastAsia="Times New Roman"/>
          <w:b/>
          <w:i/>
          <w:sz w:val="28"/>
          <w:szCs w:val="28"/>
        </w:rPr>
        <w:t xml:space="preserve">Оксана </w:t>
      </w:r>
      <w:proofErr w:type="spellStart"/>
      <w:r w:rsidRPr="009503AF">
        <w:rPr>
          <w:rFonts w:eastAsia="Times New Roman"/>
          <w:b/>
          <w:i/>
          <w:sz w:val="28"/>
          <w:szCs w:val="28"/>
        </w:rPr>
        <w:t>Мигалець</w:t>
      </w:r>
      <w:proofErr w:type="spellEnd"/>
    </w:p>
    <w:p w14:paraId="4F01ABDE" w14:textId="77777777" w:rsidR="00A73309" w:rsidRPr="00EA66D4" w:rsidRDefault="00A73309" w:rsidP="00A73309">
      <w:pPr>
        <w:jc w:val="right"/>
        <w:rPr>
          <w:i/>
          <w:sz w:val="28"/>
          <w:szCs w:val="28"/>
          <w:lang w:val="uk-UA"/>
        </w:rPr>
      </w:pPr>
      <w:r w:rsidRPr="009503AF">
        <w:rPr>
          <w:i/>
          <w:sz w:val="28"/>
          <w:szCs w:val="28"/>
        </w:rPr>
        <w:t xml:space="preserve">кандидат </w:t>
      </w:r>
      <w:proofErr w:type="spellStart"/>
      <w:r w:rsidRPr="009503AF">
        <w:rPr>
          <w:i/>
          <w:sz w:val="28"/>
          <w:szCs w:val="28"/>
        </w:rPr>
        <w:t>філологічних</w:t>
      </w:r>
      <w:proofErr w:type="spellEnd"/>
      <w:r w:rsidRPr="009503AF">
        <w:rPr>
          <w:i/>
          <w:sz w:val="28"/>
          <w:szCs w:val="28"/>
        </w:rPr>
        <w:t xml:space="preserve"> наук</w:t>
      </w:r>
      <w:r w:rsidR="00EA66D4">
        <w:rPr>
          <w:i/>
          <w:sz w:val="28"/>
          <w:szCs w:val="28"/>
          <w:lang w:val="uk-UA"/>
        </w:rPr>
        <w:t>,</w:t>
      </w:r>
    </w:p>
    <w:p w14:paraId="0E2B3579" w14:textId="7B0EB63B" w:rsidR="00A73309" w:rsidRPr="0074592A" w:rsidRDefault="003B3109" w:rsidP="00A73309">
      <w:pPr>
        <w:jc w:val="right"/>
        <w:rPr>
          <w:i/>
          <w:sz w:val="28"/>
          <w:szCs w:val="28"/>
          <w:lang w:val="uk-UA"/>
        </w:rPr>
      </w:pPr>
      <w:r>
        <w:rPr>
          <w:i/>
          <w:sz w:val="28"/>
          <w:szCs w:val="28"/>
          <w:lang w:val="uk-UA"/>
        </w:rPr>
        <w:t>доцент</w:t>
      </w:r>
      <w:r w:rsidR="00A73309" w:rsidRPr="0074592A">
        <w:rPr>
          <w:i/>
          <w:sz w:val="28"/>
          <w:szCs w:val="28"/>
          <w:lang w:val="uk-UA"/>
        </w:rPr>
        <w:t xml:space="preserve"> кафедри англійської філології </w:t>
      </w:r>
    </w:p>
    <w:p w14:paraId="2AAF23EC" w14:textId="77777777" w:rsidR="00A73309" w:rsidRPr="0074592A" w:rsidRDefault="00A73309" w:rsidP="00A73309">
      <w:pPr>
        <w:jc w:val="right"/>
        <w:rPr>
          <w:i/>
          <w:sz w:val="28"/>
          <w:szCs w:val="28"/>
          <w:lang w:val="uk-UA"/>
        </w:rPr>
      </w:pPr>
      <w:r w:rsidRPr="0074592A">
        <w:rPr>
          <w:i/>
          <w:sz w:val="28"/>
          <w:szCs w:val="28"/>
          <w:lang w:val="uk-UA"/>
        </w:rPr>
        <w:t>ДВНЗ «</w:t>
      </w:r>
      <w:hyperlink r:id="rId24" w:history="1">
        <w:r w:rsidRPr="0074592A">
          <w:rPr>
            <w:i/>
            <w:sz w:val="28"/>
            <w:szCs w:val="28"/>
            <w:lang w:val="uk-UA"/>
          </w:rPr>
          <w:t>Ужгородський національний університет</w:t>
        </w:r>
      </w:hyperlink>
      <w:r w:rsidRPr="0074592A">
        <w:rPr>
          <w:i/>
          <w:sz w:val="28"/>
          <w:szCs w:val="28"/>
          <w:lang w:val="uk-UA"/>
        </w:rPr>
        <w:t xml:space="preserve">», </w:t>
      </w:r>
    </w:p>
    <w:p w14:paraId="1C01DAB8" w14:textId="77777777" w:rsidR="00A73309" w:rsidRPr="0074592A" w:rsidRDefault="00A73309" w:rsidP="00A73309">
      <w:pPr>
        <w:jc w:val="right"/>
        <w:rPr>
          <w:i/>
          <w:sz w:val="28"/>
          <w:szCs w:val="28"/>
          <w:lang w:val="uk-UA"/>
        </w:rPr>
      </w:pPr>
      <w:proofErr w:type="spellStart"/>
      <w:r w:rsidRPr="009503AF">
        <w:rPr>
          <w:rStyle w:val="orcid-id-https"/>
          <w:i/>
          <w:sz w:val="28"/>
          <w:szCs w:val="28"/>
          <w:shd w:val="clear" w:color="auto" w:fill="FFFFFF"/>
        </w:rPr>
        <w:t>orcid</w:t>
      </w:r>
      <w:proofErr w:type="spellEnd"/>
      <w:r w:rsidRPr="0074592A">
        <w:rPr>
          <w:rStyle w:val="orcid-id-https"/>
          <w:i/>
          <w:sz w:val="28"/>
          <w:szCs w:val="28"/>
          <w:shd w:val="clear" w:color="auto" w:fill="FFFFFF"/>
          <w:lang w:val="uk-UA"/>
        </w:rPr>
        <w:t>.</w:t>
      </w:r>
      <w:proofErr w:type="spellStart"/>
      <w:r w:rsidRPr="009503AF">
        <w:rPr>
          <w:rStyle w:val="orcid-id-https"/>
          <w:i/>
          <w:sz w:val="28"/>
          <w:szCs w:val="28"/>
          <w:shd w:val="clear" w:color="auto" w:fill="FFFFFF"/>
        </w:rPr>
        <w:t>org</w:t>
      </w:r>
      <w:proofErr w:type="spellEnd"/>
      <w:r w:rsidRPr="0074592A">
        <w:rPr>
          <w:rStyle w:val="orcid-id-https"/>
          <w:i/>
          <w:sz w:val="28"/>
          <w:szCs w:val="28"/>
          <w:shd w:val="clear" w:color="auto" w:fill="FFFFFF"/>
          <w:lang w:val="uk-UA"/>
        </w:rPr>
        <w:t>/0000-0003-0594-3158</w:t>
      </w:r>
    </w:p>
    <w:p w14:paraId="0E309159" w14:textId="77777777" w:rsidR="00A73309" w:rsidRPr="00977EA6" w:rsidRDefault="00A73309" w:rsidP="00A73309">
      <w:pPr>
        <w:ind w:firstLine="709"/>
        <w:jc w:val="right"/>
        <w:rPr>
          <w:i/>
          <w:sz w:val="28"/>
          <w:szCs w:val="28"/>
          <w:lang w:val="uk-UA"/>
        </w:rPr>
      </w:pPr>
      <w:r w:rsidRPr="00977EA6">
        <w:rPr>
          <w:i/>
          <w:sz w:val="28"/>
          <w:szCs w:val="28"/>
          <w:lang w:val="uk-UA"/>
        </w:rPr>
        <w:t xml:space="preserve">м. Ужгород, Україна, +38(050) 917 40 02, </w:t>
      </w:r>
      <w:proofErr w:type="spellStart"/>
      <w:r w:rsidRPr="00307348">
        <w:rPr>
          <w:i/>
          <w:iCs/>
          <w:sz w:val="28"/>
          <w:szCs w:val="28"/>
          <w:shd w:val="clear" w:color="auto" w:fill="FFFFFF"/>
        </w:rPr>
        <w:t>myhalets</w:t>
      </w:r>
      <w:proofErr w:type="spellEnd"/>
      <w:r w:rsidRPr="00977EA6">
        <w:rPr>
          <w:i/>
          <w:iCs/>
          <w:sz w:val="28"/>
          <w:szCs w:val="28"/>
          <w:shd w:val="clear" w:color="auto" w:fill="FFFFFF"/>
          <w:lang w:val="uk-UA"/>
        </w:rPr>
        <w:t>.</w:t>
      </w:r>
      <w:proofErr w:type="spellStart"/>
      <w:r w:rsidRPr="00307348">
        <w:rPr>
          <w:i/>
          <w:iCs/>
          <w:sz w:val="28"/>
          <w:szCs w:val="28"/>
          <w:shd w:val="clear" w:color="auto" w:fill="FFFFFF"/>
        </w:rPr>
        <w:t>oksana</w:t>
      </w:r>
      <w:proofErr w:type="spellEnd"/>
      <w:r w:rsidRPr="00977EA6">
        <w:rPr>
          <w:i/>
          <w:iCs/>
          <w:sz w:val="28"/>
          <w:szCs w:val="28"/>
          <w:shd w:val="clear" w:color="auto" w:fill="FFFFFF"/>
          <w:lang w:val="uk-UA"/>
        </w:rPr>
        <w:t>@</w:t>
      </w:r>
      <w:proofErr w:type="spellStart"/>
      <w:r w:rsidRPr="00307348">
        <w:rPr>
          <w:i/>
          <w:iCs/>
          <w:sz w:val="28"/>
          <w:szCs w:val="28"/>
          <w:shd w:val="clear" w:color="auto" w:fill="FFFFFF"/>
        </w:rPr>
        <w:t>gmail</w:t>
      </w:r>
      <w:proofErr w:type="spellEnd"/>
      <w:r w:rsidRPr="00977EA6">
        <w:rPr>
          <w:i/>
          <w:iCs/>
          <w:sz w:val="28"/>
          <w:szCs w:val="28"/>
          <w:shd w:val="clear" w:color="auto" w:fill="FFFFFF"/>
          <w:lang w:val="uk-UA"/>
        </w:rPr>
        <w:t>.</w:t>
      </w:r>
      <w:proofErr w:type="spellStart"/>
      <w:r w:rsidRPr="00307348">
        <w:rPr>
          <w:i/>
          <w:iCs/>
          <w:sz w:val="28"/>
          <w:szCs w:val="28"/>
          <w:shd w:val="clear" w:color="auto" w:fill="FFFFFF"/>
        </w:rPr>
        <w:t>com</w:t>
      </w:r>
      <w:proofErr w:type="spellEnd"/>
      <w:r w:rsidRPr="00977EA6">
        <w:rPr>
          <w:i/>
          <w:sz w:val="28"/>
          <w:szCs w:val="28"/>
          <w:lang w:val="uk-UA"/>
        </w:rPr>
        <w:t xml:space="preserve"> </w:t>
      </w:r>
    </w:p>
    <w:p w14:paraId="7844C843" w14:textId="77777777" w:rsidR="00A73309" w:rsidRPr="00977EA6" w:rsidRDefault="00A73309" w:rsidP="00A73309">
      <w:pPr>
        <w:ind w:firstLine="709"/>
        <w:jc w:val="center"/>
        <w:rPr>
          <w:i/>
          <w:sz w:val="28"/>
          <w:szCs w:val="28"/>
          <w:lang w:val="uk-UA"/>
        </w:rPr>
      </w:pPr>
    </w:p>
    <w:p w14:paraId="01C3B6BE" w14:textId="77777777" w:rsidR="00A73309" w:rsidRPr="00977EA6" w:rsidRDefault="00A73309" w:rsidP="00A73309">
      <w:pPr>
        <w:jc w:val="center"/>
        <w:rPr>
          <w:b/>
          <w:sz w:val="28"/>
          <w:szCs w:val="28"/>
          <w:lang w:val="uk-UA"/>
        </w:rPr>
      </w:pPr>
      <w:r w:rsidRPr="00977EA6">
        <w:rPr>
          <w:b/>
          <w:i/>
          <w:sz w:val="28"/>
          <w:szCs w:val="28"/>
          <w:lang w:val="uk-UA"/>
        </w:rPr>
        <w:t>Комунікативний конфлікт</w:t>
      </w:r>
      <w:r w:rsidRPr="00977EA6">
        <w:rPr>
          <w:b/>
          <w:sz w:val="28"/>
          <w:szCs w:val="28"/>
          <w:lang w:val="uk-UA"/>
        </w:rPr>
        <w:t xml:space="preserve"> як складова лексико-семантичної групи «</w:t>
      </w:r>
      <w:r w:rsidRPr="00977EA6">
        <w:rPr>
          <w:b/>
          <w:i/>
          <w:sz w:val="28"/>
          <w:szCs w:val="28"/>
          <w:lang w:val="uk-UA"/>
        </w:rPr>
        <w:t>Конфліктні дії</w:t>
      </w:r>
      <w:r w:rsidRPr="00977EA6">
        <w:rPr>
          <w:b/>
          <w:sz w:val="28"/>
          <w:szCs w:val="28"/>
          <w:lang w:val="uk-UA"/>
        </w:rPr>
        <w:t xml:space="preserve">» в сучасних українській та англійській мовах </w:t>
      </w:r>
    </w:p>
    <w:p w14:paraId="4C464900" w14:textId="77777777" w:rsidR="00A73309" w:rsidRPr="00977EA6" w:rsidRDefault="00A73309" w:rsidP="00A73309">
      <w:pPr>
        <w:rPr>
          <w:b/>
          <w:i/>
          <w:sz w:val="20"/>
          <w:lang w:val="uk-UA"/>
        </w:rPr>
      </w:pPr>
    </w:p>
    <w:p w14:paraId="3F6B64C3" w14:textId="77777777" w:rsidR="00A73309" w:rsidRPr="00977EA6" w:rsidRDefault="00A73309" w:rsidP="00A73309">
      <w:pPr>
        <w:autoSpaceDE w:val="0"/>
        <w:autoSpaceDN w:val="0"/>
        <w:adjustRightInd w:val="0"/>
        <w:ind w:firstLine="708"/>
        <w:jc w:val="both"/>
        <w:rPr>
          <w:bCs/>
          <w:i/>
          <w:sz w:val="28"/>
          <w:szCs w:val="28"/>
          <w:lang w:val="uk-UA"/>
        </w:rPr>
      </w:pPr>
      <w:r w:rsidRPr="00977EA6">
        <w:rPr>
          <w:bCs/>
          <w:i/>
          <w:sz w:val="28"/>
          <w:szCs w:val="28"/>
          <w:lang w:val="uk-UA"/>
        </w:rPr>
        <w:t>Анотація.</w:t>
      </w:r>
      <w:r w:rsidRPr="00977EA6">
        <w:rPr>
          <w:bCs/>
          <w:sz w:val="28"/>
          <w:szCs w:val="28"/>
          <w:lang w:val="uk-UA"/>
        </w:rPr>
        <w:t xml:space="preserve"> </w:t>
      </w:r>
      <w:r w:rsidRPr="00977EA6">
        <w:rPr>
          <w:bCs/>
          <w:i/>
          <w:sz w:val="28"/>
          <w:szCs w:val="28"/>
          <w:lang w:val="uk-UA"/>
        </w:rPr>
        <w:t>Стаття присвячена зіставному дослідженню лексико-семантичних особливостей лексики на позначення комунікативного конфлікту як складової лексико-семантичної групи «Конфліктні дії» в сучасних українській та англійській мовах. До</w:t>
      </w:r>
      <w:r w:rsidRPr="00307348">
        <w:rPr>
          <w:bCs/>
          <w:i/>
          <w:sz w:val="28"/>
          <w:szCs w:val="28"/>
          <w:lang w:val="en-US"/>
        </w:rPr>
        <w:t>c</w:t>
      </w:r>
      <w:proofErr w:type="spellStart"/>
      <w:r w:rsidRPr="00977EA6">
        <w:rPr>
          <w:bCs/>
          <w:i/>
          <w:sz w:val="28"/>
          <w:szCs w:val="28"/>
          <w:lang w:val="uk-UA"/>
        </w:rPr>
        <w:t>лідження</w:t>
      </w:r>
      <w:proofErr w:type="spellEnd"/>
      <w:r w:rsidRPr="00977EA6">
        <w:rPr>
          <w:bCs/>
          <w:i/>
          <w:sz w:val="28"/>
          <w:szCs w:val="28"/>
          <w:lang w:val="uk-UA"/>
        </w:rPr>
        <w:t xml:space="preserve"> базується на поєднанні лінгвістичних методів дослідження з формалізованим аналізом лексичної семантики</w:t>
      </w:r>
      <w:r w:rsidRPr="00977EA6">
        <w:rPr>
          <w:rFonts w:eastAsia="TimesNewRomanPS-BoldMT"/>
          <w:bCs/>
          <w:i/>
          <w:sz w:val="28"/>
          <w:szCs w:val="28"/>
          <w:lang w:val="uk-UA"/>
        </w:rPr>
        <w:t xml:space="preserve"> в зв’язку з необхідністю різнобічного підходу до досліджуваної проблеми, яка з лінгвістичної точки зору представляє особливий інтерес. </w:t>
      </w:r>
      <w:r w:rsidRPr="00977EA6">
        <w:rPr>
          <w:bCs/>
          <w:i/>
          <w:sz w:val="28"/>
          <w:szCs w:val="28"/>
          <w:lang w:val="uk-UA"/>
        </w:rPr>
        <w:t xml:space="preserve">Виявлено якісні та кількісні характеристики, спільні й відмінні риси тематичної групи в українській та англійській мовах та встановлено структурні компоненти комунікативного конфлікту, а також основні фактори виникнення непорозумінь, в основі яких лежать </w:t>
      </w:r>
      <w:proofErr w:type="spellStart"/>
      <w:r w:rsidRPr="00977EA6">
        <w:rPr>
          <w:bCs/>
          <w:i/>
          <w:sz w:val="28"/>
          <w:szCs w:val="28"/>
          <w:lang w:val="uk-UA"/>
        </w:rPr>
        <w:t>лінгвальні</w:t>
      </w:r>
      <w:proofErr w:type="spellEnd"/>
      <w:r w:rsidRPr="00977EA6">
        <w:rPr>
          <w:bCs/>
          <w:i/>
          <w:sz w:val="28"/>
          <w:szCs w:val="28"/>
          <w:lang w:val="uk-UA"/>
        </w:rPr>
        <w:t xml:space="preserve"> та </w:t>
      </w:r>
      <w:proofErr w:type="spellStart"/>
      <w:r w:rsidRPr="00977EA6">
        <w:rPr>
          <w:bCs/>
          <w:i/>
          <w:sz w:val="28"/>
          <w:szCs w:val="28"/>
          <w:lang w:val="uk-UA"/>
        </w:rPr>
        <w:t>екстралінгвальні</w:t>
      </w:r>
      <w:proofErr w:type="spellEnd"/>
      <w:r w:rsidRPr="00977EA6">
        <w:rPr>
          <w:bCs/>
          <w:i/>
          <w:sz w:val="28"/>
          <w:szCs w:val="28"/>
          <w:lang w:val="uk-UA"/>
        </w:rPr>
        <w:t xml:space="preserve"> чинники.</w:t>
      </w:r>
    </w:p>
    <w:p w14:paraId="16055C91" w14:textId="77777777" w:rsidR="00A73309" w:rsidRPr="00977EA6" w:rsidRDefault="00A73309" w:rsidP="00A73309">
      <w:pPr>
        <w:autoSpaceDE w:val="0"/>
        <w:autoSpaceDN w:val="0"/>
        <w:adjustRightInd w:val="0"/>
        <w:ind w:firstLine="708"/>
        <w:jc w:val="both"/>
        <w:rPr>
          <w:bCs/>
          <w:i/>
          <w:sz w:val="28"/>
          <w:szCs w:val="28"/>
          <w:lang w:val="uk-UA"/>
        </w:rPr>
      </w:pPr>
      <w:r w:rsidRPr="00977EA6">
        <w:rPr>
          <w:bCs/>
          <w:i/>
          <w:sz w:val="28"/>
          <w:szCs w:val="28"/>
          <w:lang w:val="uk-UA"/>
        </w:rPr>
        <w:t>Ключові слова: комунікативний конфлікт, конфліктні дії, лексико-семантична група, формалізований аналіз, лексична семантика, якісні та кількісні характеристики, спільні й відмінні риси.</w:t>
      </w:r>
    </w:p>
    <w:p w14:paraId="66BCE457" w14:textId="77777777" w:rsidR="00A73309" w:rsidRPr="00977EA6" w:rsidRDefault="00A73309" w:rsidP="00A73309">
      <w:pPr>
        <w:autoSpaceDE w:val="0"/>
        <w:autoSpaceDN w:val="0"/>
        <w:adjustRightInd w:val="0"/>
        <w:ind w:firstLine="708"/>
        <w:jc w:val="both"/>
        <w:rPr>
          <w:bCs/>
          <w:i/>
          <w:sz w:val="28"/>
          <w:szCs w:val="28"/>
          <w:lang w:val="uk-UA"/>
        </w:rPr>
      </w:pPr>
    </w:p>
    <w:p w14:paraId="7790CA40" w14:textId="77777777" w:rsidR="00A73309" w:rsidRPr="00A73309" w:rsidRDefault="00A73309" w:rsidP="00A73309">
      <w:pPr>
        <w:autoSpaceDE w:val="0"/>
        <w:autoSpaceDN w:val="0"/>
        <w:adjustRightInd w:val="0"/>
        <w:ind w:firstLine="708"/>
        <w:jc w:val="both"/>
        <w:rPr>
          <w:bCs/>
          <w:i/>
          <w:sz w:val="28"/>
          <w:szCs w:val="28"/>
          <w:lang w:val="en-US"/>
        </w:rPr>
      </w:pPr>
      <w:r w:rsidRPr="00A73309">
        <w:rPr>
          <w:bCs/>
          <w:i/>
          <w:sz w:val="28"/>
          <w:szCs w:val="28"/>
          <w:lang w:val="en-US"/>
        </w:rPr>
        <w:t xml:space="preserve">Abstract. The present paper deals with the </w:t>
      </w:r>
      <w:r w:rsidRPr="00307348">
        <w:rPr>
          <w:bCs/>
          <w:i/>
          <w:sz w:val="28"/>
          <w:szCs w:val="28"/>
          <w:lang w:val="en-US"/>
        </w:rPr>
        <w:t xml:space="preserve">comparative study of the </w:t>
      </w:r>
      <w:proofErr w:type="spellStart"/>
      <w:r w:rsidRPr="00307348">
        <w:rPr>
          <w:bCs/>
          <w:i/>
          <w:sz w:val="28"/>
          <w:szCs w:val="28"/>
          <w:lang w:val="en-US"/>
        </w:rPr>
        <w:t>lexico</w:t>
      </w:r>
      <w:proofErr w:type="spellEnd"/>
      <w:r w:rsidRPr="00307348">
        <w:rPr>
          <w:bCs/>
          <w:i/>
          <w:sz w:val="28"/>
          <w:szCs w:val="28"/>
          <w:lang w:val="en-US"/>
        </w:rPr>
        <w:t>-semantic</w:t>
      </w:r>
      <w:r w:rsidRPr="00A73309">
        <w:rPr>
          <w:bCs/>
          <w:i/>
          <w:sz w:val="28"/>
          <w:szCs w:val="28"/>
          <w:lang w:val="en-US"/>
        </w:rPr>
        <w:t xml:space="preserve"> </w:t>
      </w:r>
      <w:r w:rsidRPr="00307348">
        <w:rPr>
          <w:bCs/>
          <w:i/>
          <w:sz w:val="28"/>
          <w:szCs w:val="28"/>
          <w:lang w:val="en-US"/>
        </w:rPr>
        <w:t xml:space="preserve">peculiarities of the communicative conflict lexis as a constituent part of the </w:t>
      </w:r>
      <w:proofErr w:type="spellStart"/>
      <w:r w:rsidRPr="00307348">
        <w:rPr>
          <w:bCs/>
          <w:i/>
          <w:sz w:val="28"/>
          <w:szCs w:val="28"/>
          <w:lang w:val="en-US"/>
        </w:rPr>
        <w:t>lexico</w:t>
      </w:r>
      <w:proofErr w:type="spellEnd"/>
      <w:r w:rsidRPr="00307348">
        <w:rPr>
          <w:bCs/>
          <w:i/>
          <w:sz w:val="28"/>
          <w:szCs w:val="28"/>
          <w:lang w:val="en-US"/>
        </w:rPr>
        <w:t>-semantic group «Conflict actions» in Modern Ukrainian and English</w:t>
      </w:r>
      <w:r w:rsidRPr="00A73309">
        <w:rPr>
          <w:bCs/>
          <w:i/>
          <w:sz w:val="28"/>
          <w:szCs w:val="28"/>
          <w:lang w:val="en-US"/>
        </w:rPr>
        <w:t>.</w:t>
      </w:r>
      <w:r w:rsidRPr="00307348">
        <w:rPr>
          <w:bCs/>
          <w:i/>
          <w:sz w:val="28"/>
          <w:szCs w:val="28"/>
          <w:lang w:val="en-US"/>
        </w:rPr>
        <w:t xml:space="preserve"> The investigation is based on combining linguistic methods of research with the </w:t>
      </w:r>
      <w:r w:rsidRPr="00A73309">
        <w:rPr>
          <w:bCs/>
          <w:i/>
          <w:sz w:val="28"/>
          <w:szCs w:val="28"/>
          <w:lang w:val="en-US"/>
        </w:rPr>
        <w:t>formalized analysis of lexical</w:t>
      </w:r>
      <w:r w:rsidRPr="00307348">
        <w:rPr>
          <w:bCs/>
          <w:i/>
          <w:sz w:val="28"/>
          <w:szCs w:val="28"/>
          <w:lang w:val="en-US"/>
        </w:rPr>
        <w:t xml:space="preserve"> </w:t>
      </w:r>
      <w:r w:rsidRPr="00A73309">
        <w:rPr>
          <w:bCs/>
          <w:i/>
          <w:sz w:val="28"/>
          <w:szCs w:val="28"/>
          <w:lang w:val="en-US"/>
        </w:rPr>
        <w:t>semantics</w:t>
      </w:r>
      <w:r w:rsidRPr="00307348">
        <w:rPr>
          <w:bCs/>
          <w:i/>
          <w:sz w:val="28"/>
          <w:szCs w:val="28"/>
          <w:lang w:val="en-US"/>
        </w:rPr>
        <w:t xml:space="preserve"> due to the </w:t>
      </w:r>
      <w:r w:rsidRPr="00307348">
        <w:rPr>
          <w:rFonts w:eastAsia="TimesNewRomanPS-BoldMT"/>
          <w:bCs/>
          <w:i/>
          <w:sz w:val="28"/>
          <w:szCs w:val="28"/>
          <w:lang w:val="en-US"/>
        </w:rPr>
        <w:t>necessity of the multilateral approach</w:t>
      </w:r>
      <w:r w:rsidRPr="00A73309">
        <w:rPr>
          <w:rFonts w:eastAsia="TimesNewRomanPS-BoldMT"/>
          <w:bCs/>
          <w:i/>
          <w:sz w:val="28"/>
          <w:szCs w:val="28"/>
          <w:lang w:val="en-US"/>
        </w:rPr>
        <w:t xml:space="preserve"> </w:t>
      </w:r>
      <w:r w:rsidRPr="00307348">
        <w:rPr>
          <w:rFonts w:eastAsia="TimesNewRomanPS-BoldMT"/>
          <w:bCs/>
          <w:i/>
          <w:sz w:val="28"/>
          <w:szCs w:val="28"/>
          <w:lang w:val="en-US"/>
        </w:rPr>
        <w:t xml:space="preserve">to the </w:t>
      </w:r>
      <w:proofErr w:type="gramStart"/>
      <w:r w:rsidRPr="00307348">
        <w:rPr>
          <w:rFonts w:eastAsia="TimesNewRomanPS-BoldMT"/>
          <w:bCs/>
          <w:i/>
          <w:sz w:val="28"/>
          <w:szCs w:val="28"/>
          <w:lang w:val="en-US"/>
        </w:rPr>
        <w:t>under study</w:t>
      </w:r>
      <w:proofErr w:type="gramEnd"/>
      <w:r w:rsidRPr="00307348">
        <w:rPr>
          <w:rFonts w:eastAsia="TimesNewRomanPS-BoldMT"/>
          <w:bCs/>
          <w:i/>
          <w:sz w:val="28"/>
          <w:szCs w:val="28"/>
          <w:lang w:val="en-US"/>
        </w:rPr>
        <w:t xml:space="preserve"> problem which from a </w:t>
      </w:r>
      <w:r w:rsidRPr="00307348">
        <w:rPr>
          <w:bCs/>
          <w:i/>
          <w:sz w:val="28"/>
          <w:szCs w:val="28"/>
          <w:lang w:val="en-US"/>
        </w:rPr>
        <w:t xml:space="preserve">linguistic point of view </w:t>
      </w:r>
      <w:r w:rsidRPr="00307348">
        <w:rPr>
          <w:rFonts w:eastAsia="TimesNewRomanPS-BoldMT"/>
          <w:bCs/>
          <w:i/>
          <w:sz w:val="28"/>
          <w:szCs w:val="28"/>
          <w:lang w:val="en-US"/>
        </w:rPr>
        <w:t xml:space="preserve">is of special interest. </w:t>
      </w:r>
      <w:r w:rsidRPr="00307348">
        <w:rPr>
          <w:bCs/>
          <w:i/>
          <w:sz w:val="28"/>
          <w:szCs w:val="28"/>
          <w:lang w:val="en-US"/>
        </w:rPr>
        <w:t>Qualitative and quantitative characteristics as well as common and distinctive features of the investigated thematic group in Ukrainian and English have been revealed.</w:t>
      </w:r>
      <w:r w:rsidRPr="00A73309">
        <w:rPr>
          <w:bCs/>
          <w:i/>
          <w:sz w:val="28"/>
          <w:szCs w:val="28"/>
          <w:lang w:val="en-US"/>
        </w:rPr>
        <w:t xml:space="preserve"> The structural components of the communicative conflict</w:t>
      </w:r>
      <w:r w:rsidRPr="00307348">
        <w:rPr>
          <w:bCs/>
          <w:i/>
          <w:sz w:val="28"/>
          <w:szCs w:val="28"/>
          <w:lang w:val="en-US"/>
        </w:rPr>
        <w:t xml:space="preserve">, </w:t>
      </w:r>
      <w:r w:rsidRPr="00A73309">
        <w:rPr>
          <w:bCs/>
          <w:i/>
          <w:sz w:val="28"/>
          <w:szCs w:val="28"/>
          <w:lang w:val="en-US"/>
        </w:rPr>
        <w:t xml:space="preserve">main factors of misunderstandings based on </w:t>
      </w:r>
      <w:r w:rsidRPr="00307348">
        <w:rPr>
          <w:bCs/>
          <w:i/>
          <w:sz w:val="28"/>
          <w:szCs w:val="28"/>
          <w:lang w:val="en-US"/>
        </w:rPr>
        <w:t xml:space="preserve">lingual and </w:t>
      </w:r>
      <w:proofErr w:type="spellStart"/>
      <w:r w:rsidRPr="00307348">
        <w:rPr>
          <w:bCs/>
          <w:i/>
          <w:sz w:val="28"/>
          <w:szCs w:val="28"/>
          <w:lang w:val="en-US"/>
        </w:rPr>
        <w:t>extralingual</w:t>
      </w:r>
      <w:proofErr w:type="spellEnd"/>
      <w:r w:rsidRPr="00307348">
        <w:rPr>
          <w:bCs/>
          <w:i/>
          <w:sz w:val="28"/>
          <w:szCs w:val="28"/>
          <w:lang w:val="en-US"/>
        </w:rPr>
        <w:t xml:space="preserve"> factors have been </w:t>
      </w:r>
      <w:r w:rsidRPr="00A73309">
        <w:rPr>
          <w:bCs/>
          <w:i/>
          <w:sz w:val="28"/>
          <w:szCs w:val="28"/>
          <w:lang w:val="en-US"/>
        </w:rPr>
        <w:t>established</w:t>
      </w:r>
      <w:r w:rsidRPr="00307348">
        <w:rPr>
          <w:bCs/>
          <w:i/>
          <w:sz w:val="28"/>
          <w:szCs w:val="28"/>
          <w:lang w:val="en-US"/>
        </w:rPr>
        <w:t xml:space="preserve">. While comparing the system and structural organization of the thematic group in the languages under study, differences in quantitative characteristics over qualitative values prevail. The comparative analysis has shown that forms and means of communicative conflict realization partly coincide in Ukrainian and English. </w:t>
      </w:r>
      <w:r w:rsidRPr="00307348">
        <w:rPr>
          <w:rFonts w:eastAsia="Times New Roman"/>
          <w:bCs/>
          <w:i/>
          <w:sz w:val="28"/>
          <w:szCs w:val="28"/>
          <w:lang w:val="en-US"/>
        </w:rPr>
        <w:t>Moreover, i</w:t>
      </w:r>
      <w:r w:rsidRPr="00A73309">
        <w:rPr>
          <w:rFonts w:eastAsia="Times New Roman"/>
          <w:bCs/>
          <w:i/>
          <w:sz w:val="28"/>
          <w:szCs w:val="28"/>
          <w:lang w:val="en-US"/>
        </w:rPr>
        <w:t xml:space="preserve">n both languages the cause </w:t>
      </w:r>
      <w:r w:rsidRPr="00A73309">
        <w:rPr>
          <w:rFonts w:eastAsia="Times New Roman"/>
          <w:bCs/>
          <w:i/>
          <w:sz w:val="28"/>
          <w:szCs w:val="28"/>
          <w:lang w:val="en-US"/>
        </w:rPr>
        <w:lastRenderedPageBreak/>
        <w:t xml:space="preserve">of quarrels, disputes and arguments </w:t>
      </w:r>
      <w:r w:rsidRPr="00307348">
        <w:rPr>
          <w:rFonts w:eastAsia="Times New Roman"/>
          <w:bCs/>
          <w:i/>
          <w:sz w:val="28"/>
          <w:szCs w:val="28"/>
          <w:lang w:val="en-US"/>
        </w:rPr>
        <w:t>lies in</w:t>
      </w:r>
      <w:r w:rsidRPr="00A73309">
        <w:rPr>
          <w:rFonts w:eastAsia="Times New Roman"/>
          <w:bCs/>
          <w:i/>
          <w:sz w:val="28"/>
          <w:szCs w:val="28"/>
          <w:lang w:val="en-US"/>
        </w:rPr>
        <w:t xml:space="preserve"> </w:t>
      </w:r>
      <w:r w:rsidRPr="00307348">
        <w:rPr>
          <w:rFonts w:eastAsia="Times New Roman"/>
          <w:bCs/>
          <w:i/>
          <w:sz w:val="28"/>
          <w:szCs w:val="28"/>
          <w:lang w:val="en-US"/>
        </w:rPr>
        <w:t>wrong</w:t>
      </w:r>
      <w:r w:rsidRPr="00A73309">
        <w:rPr>
          <w:rFonts w:eastAsia="Times New Roman"/>
          <w:bCs/>
          <w:i/>
          <w:sz w:val="28"/>
          <w:szCs w:val="28"/>
          <w:lang w:val="en-US"/>
        </w:rPr>
        <w:t xml:space="preserve"> organization of communication, the lack of feedback </w:t>
      </w:r>
      <w:r w:rsidRPr="00307348">
        <w:rPr>
          <w:rFonts w:eastAsia="Times New Roman"/>
          <w:bCs/>
          <w:i/>
          <w:sz w:val="28"/>
          <w:szCs w:val="28"/>
          <w:lang w:val="en-US"/>
        </w:rPr>
        <w:t>and</w:t>
      </w:r>
      <w:r w:rsidRPr="00A73309">
        <w:rPr>
          <w:rFonts w:eastAsia="Times New Roman"/>
          <w:bCs/>
          <w:i/>
          <w:sz w:val="28"/>
          <w:szCs w:val="28"/>
          <w:lang w:val="en-US"/>
        </w:rPr>
        <w:t xml:space="preserve"> mutual understanding</w:t>
      </w:r>
      <w:r w:rsidRPr="00307348">
        <w:rPr>
          <w:rFonts w:eastAsia="Times New Roman"/>
          <w:bCs/>
          <w:i/>
          <w:sz w:val="28"/>
          <w:szCs w:val="28"/>
          <w:lang w:val="en-US"/>
        </w:rPr>
        <w:t>,</w:t>
      </w:r>
      <w:r w:rsidRPr="00A73309">
        <w:rPr>
          <w:rFonts w:eastAsia="Times New Roman"/>
          <w:bCs/>
          <w:i/>
          <w:sz w:val="28"/>
          <w:szCs w:val="28"/>
          <w:lang w:val="en-US"/>
        </w:rPr>
        <w:t xml:space="preserve"> too brutal </w:t>
      </w:r>
      <w:r w:rsidRPr="00307348">
        <w:rPr>
          <w:rFonts w:eastAsia="Times New Roman"/>
          <w:bCs/>
          <w:i/>
          <w:sz w:val="28"/>
          <w:szCs w:val="28"/>
          <w:lang w:val="en-US"/>
        </w:rPr>
        <w:t xml:space="preserve">behavior and </w:t>
      </w:r>
      <w:r w:rsidRPr="00A73309">
        <w:rPr>
          <w:rFonts w:eastAsia="Times New Roman"/>
          <w:bCs/>
          <w:i/>
          <w:sz w:val="28"/>
          <w:szCs w:val="28"/>
          <w:lang w:val="en-US"/>
        </w:rPr>
        <w:t>position, the lack of flexibility and tactics</w:t>
      </w:r>
      <w:r w:rsidRPr="00307348">
        <w:rPr>
          <w:rFonts w:eastAsia="Times New Roman"/>
          <w:bCs/>
          <w:i/>
          <w:sz w:val="28"/>
          <w:szCs w:val="28"/>
          <w:lang w:val="en-US"/>
        </w:rPr>
        <w:t xml:space="preserve">. </w:t>
      </w:r>
      <w:r w:rsidRPr="00A73309">
        <w:rPr>
          <w:rFonts w:eastAsia="Times New Roman"/>
          <w:bCs/>
          <w:i/>
          <w:sz w:val="28"/>
          <w:szCs w:val="28"/>
          <w:lang w:val="en-US"/>
        </w:rPr>
        <w:t xml:space="preserve">It is a verbal manifestation of conflict actions, </w:t>
      </w:r>
      <w:r w:rsidRPr="00307348">
        <w:rPr>
          <w:rFonts w:eastAsia="Times New Roman"/>
          <w:bCs/>
          <w:i/>
          <w:sz w:val="28"/>
          <w:szCs w:val="28"/>
          <w:lang w:val="en-US"/>
        </w:rPr>
        <w:t>which in</w:t>
      </w:r>
      <w:r w:rsidRPr="00A73309">
        <w:rPr>
          <w:rFonts w:eastAsia="Times New Roman"/>
          <w:bCs/>
          <w:i/>
          <w:sz w:val="28"/>
          <w:szCs w:val="28"/>
          <w:lang w:val="en-US"/>
        </w:rPr>
        <w:t>dicat</w:t>
      </w:r>
      <w:r w:rsidRPr="00307348">
        <w:rPr>
          <w:rFonts w:eastAsia="Times New Roman"/>
          <w:bCs/>
          <w:i/>
          <w:sz w:val="28"/>
          <w:szCs w:val="28"/>
          <w:lang w:val="en-US"/>
        </w:rPr>
        <w:t>es</w:t>
      </w:r>
      <w:r w:rsidRPr="00A73309">
        <w:rPr>
          <w:rFonts w:eastAsia="Times New Roman"/>
          <w:bCs/>
          <w:i/>
          <w:sz w:val="28"/>
          <w:szCs w:val="28"/>
          <w:lang w:val="en-US"/>
        </w:rPr>
        <w:t xml:space="preserve"> a significant communicative-pragmatic potential of the </w:t>
      </w:r>
      <w:r w:rsidRPr="00307348">
        <w:rPr>
          <w:bCs/>
          <w:i/>
          <w:sz w:val="28"/>
          <w:szCs w:val="28"/>
          <w:lang w:val="en-US"/>
        </w:rPr>
        <w:t>lexical units under study</w:t>
      </w:r>
      <w:r w:rsidRPr="00A73309">
        <w:rPr>
          <w:rFonts w:eastAsia="Times New Roman"/>
          <w:bCs/>
          <w:i/>
          <w:sz w:val="28"/>
          <w:szCs w:val="28"/>
          <w:lang w:val="en-US"/>
        </w:rPr>
        <w:t>.</w:t>
      </w:r>
    </w:p>
    <w:p w14:paraId="08ABE1A1" w14:textId="77777777" w:rsidR="00A73309" w:rsidRPr="00307348" w:rsidRDefault="00A73309" w:rsidP="00A73309">
      <w:pPr>
        <w:autoSpaceDE w:val="0"/>
        <w:autoSpaceDN w:val="0"/>
        <w:adjustRightInd w:val="0"/>
        <w:ind w:firstLine="708"/>
        <w:jc w:val="both"/>
        <w:rPr>
          <w:bCs/>
          <w:i/>
          <w:sz w:val="28"/>
          <w:szCs w:val="28"/>
          <w:lang w:val="en-US"/>
        </w:rPr>
      </w:pPr>
      <w:r w:rsidRPr="00A73309">
        <w:rPr>
          <w:bCs/>
          <w:i/>
          <w:sz w:val="28"/>
          <w:szCs w:val="28"/>
          <w:lang w:val="en-US"/>
        </w:rPr>
        <w:t xml:space="preserve">Keywords: </w:t>
      </w:r>
      <w:r w:rsidRPr="00307348">
        <w:rPr>
          <w:bCs/>
          <w:i/>
          <w:sz w:val="28"/>
          <w:szCs w:val="28"/>
          <w:lang w:val="en-US"/>
        </w:rPr>
        <w:t xml:space="preserve">communicative conflict, conflict actions, </w:t>
      </w:r>
      <w:proofErr w:type="spellStart"/>
      <w:r w:rsidRPr="00307348">
        <w:rPr>
          <w:bCs/>
          <w:i/>
          <w:sz w:val="28"/>
          <w:szCs w:val="28"/>
          <w:lang w:val="en-US"/>
        </w:rPr>
        <w:t>lexico</w:t>
      </w:r>
      <w:proofErr w:type="spellEnd"/>
      <w:r w:rsidRPr="00307348">
        <w:rPr>
          <w:bCs/>
          <w:i/>
          <w:sz w:val="28"/>
          <w:szCs w:val="28"/>
          <w:lang w:val="en-US"/>
        </w:rPr>
        <w:t>-semantic group, formalized analysis, lexical semantics, qualitative and quantitative characteristics, common and distinctive features.</w:t>
      </w:r>
    </w:p>
    <w:p w14:paraId="44FB9203" w14:textId="77777777" w:rsidR="00A73309" w:rsidRPr="00A73309" w:rsidRDefault="00A73309" w:rsidP="00A73309">
      <w:pPr>
        <w:jc w:val="both"/>
        <w:rPr>
          <w:sz w:val="28"/>
          <w:szCs w:val="28"/>
          <w:lang w:val="en-US"/>
        </w:rPr>
      </w:pPr>
    </w:p>
    <w:p w14:paraId="021D6399" w14:textId="77777777" w:rsidR="00A73309" w:rsidRPr="00A73309" w:rsidRDefault="00A73309" w:rsidP="00A73309">
      <w:pPr>
        <w:ind w:firstLine="709"/>
        <w:jc w:val="both"/>
        <w:rPr>
          <w:sz w:val="28"/>
          <w:szCs w:val="28"/>
          <w:lang w:val="en-US"/>
        </w:rPr>
      </w:pPr>
      <w:proofErr w:type="spellStart"/>
      <w:r w:rsidRPr="009503AF">
        <w:rPr>
          <w:b/>
          <w:sz w:val="28"/>
          <w:szCs w:val="28"/>
        </w:rPr>
        <w:t>Вступ</w:t>
      </w:r>
      <w:proofErr w:type="spellEnd"/>
      <w:r w:rsidRPr="00A73309">
        <w:rPr>
          <w:b/>
          <w:sz w:val="28"/>
          <w:szCs w:val="28"/>
          <w:lang w:val="en-US"/>
        </w:rPr>
        <w:t>.</w:t>
      </w:r>
      <w:r w:rsidRPr="00A73309">
        <w:rPr>
          <w:sz w:val="28"/>
          <w:szCs w:val="28"/>
          <w:lang w:val="en-US"/>
        </w:rPr>
        <w:t xml:space="preserve"> </w:t>
      </w:r>
      <w:proofErr w:type="spellStart"/>
      <w:r w:rsidRPr="009503AF">
        <w:rPr>
          <w:sz w:val="28"/>
          <w:szCs w:val="28"/>
        </w:rPr>
        <w:t>Життя</w:t>
      </w:r>
      <w:proofErr w:type="spellEnd"/>
      <w:r w:rsidRPr="00A73309">
        <w:rPr>
          <w:sz w:val="28"/>
          <w:szCs w:val="28"/>
          <w:lang w:val="en-US"/>
        </w:rPr>
        <w:t xml:space="preserve"> </w:t>
      </w:r>
      <w:proofErr w:type="spellStart"/>
      <w:r w:rsidRPr="009503AF">
        <w:rPr>
          <w:sz w:val="28"/>
          <w:szCs w:val="28"/>
        </w:rPr>
        <w:t>людини</w:t>
      </w:r>
      <w:proofErr w:type="spellEnd"/>
      <w:r w:rsidRPr="00A73309">
        <w:rPr>
          <w:sz w:val="28"/>
          <w:szCs w:val="28"/>
          <w:lang w:val="en-US"/>
        </w:rPr>
        <w:t xml:space="preserve"> </w:t>
      </w:r>
      <w:proofErr w:type="spellStart"/>
      <w:r w:rsidRPr="009503AF">
        <w:rPr>
          <w:sz w:val="28"/>
          <w:szCs w:val="28"/>
        </w:rPr>
        <w:t>ґрунтується</w:t>
      </w:r>
      <w:proofErr w:type="spellEnd"/>
      <w:r w:rsidRPr="00A73309">
        <w:rPr>
          <w:sz w:val="28"/>
          <w:szCs w:val="28"/>
          <w:lang w:val="en-US"/>
        </w:rPr>
        <w:t xml:space="preserve"> </w:t>
      </w:r>
      <w:r w:rsidRPr="009503AF">
        <w:rPr>
          <w:sz w:val="28"/>
          <w:szCs w:val="28"/>
        </w:rPr>
        <w:t>на</w:t>
      </w:r>
      <w:r w:rsidRPr="00A73309">
        <w:rPr>
          <w:sz w:val="28"/>
          <w:szCs w:val="28"/>
          <w:lang w:val="en-US"/>
        </w:rPr>
        <w:t xml:space="preserve"> </w:t>
      </w:r>
      <w:r w:rsidRPr="009503AF">
        <w:rPr>
          <w:sz w:val="28"/>
          <w:szCs w:val="28"/>
        </w:rPr>
        <w:t>живому</w:t>
      </w:r>
      <w:r w:rsidRPr="00A73309">
        <w:rPr>
          <w:sz w:val="28"/>
          <w:szCs w:val="28"/>
          <w:lang w:val="en-US"/>
        </w:rPr>
        <w:t xml:space="preserve">, </w:t>
      </w:r>
      <w:proofErr w:type="spellStart"/>
      <w:r w:rsidRPr="009503AF">
        <w:rPr>
          <w:sz w:val="28"/>
          <w:szCs w:val="28"/>
        </w:rPr>
        <w:t>завжди</w:t>
      </w:r>
      <w:proofErr w:type="spellEnd"/>
      <w:r w:rsidRPr="00A73309">
        <w:rPr>
          <w:sz w:val="28"/>
          <w:szCs w:val="28"/>
          <w:lang w:val="en-US"/>
        </w:rPr>
        <w:t xml:space="preserve"> </w:t>
      </w:r>
      <w:proofErr w:type="spellStart"/>
      <w:r w:rsidRPr="009503AF">
        <w:rPr>
          <w:sz w:val="28"/>
          <w:szCs w:val="28"/>
        </w:rPr>
        <w:t>неповторному</w:t>
      </w:r>
      <w:proofErr w:type="spellEnd"/>
      <w:r w:rsidRPr="00A73309">
        <w:rPr>
          <w:sz w:val="28"/>
          <w:szCs w:val="28"/>
          <w:lang w:val="en-US"/>
        </w:rPr>
        <w:t xml:space="preserve"> </w:t>
      </w:r>
      <w:proofErr w:type="spellStart"/>
      <w:r w:rsidRPr="009503AF">
        <w:rPr>
          <w:sz w:val="28"/>
          <w:szCs w:val="28"/>
        </w:rPr>
        <w:t>спілкуванні</w:t>
      </w:r>
      <w:proofErr w:type="spellEnd"/>
      <w:r w:rsidRPr="00A73309">
        <w:rPr>
          <w:sz w:val="28"/>
          <w:szCs w:val="28"/>
          <w:lang w:val="en-US"/>
        </w:rPr>
        <w:t xml:space="preserve">, </w:t>
      </w:r>
      <w:r w:rsidRPr="009503AF">
        <w:rPr>
          <w:sz w:val="28"/>
          <w:szCs w:val="28"/>
        </w:rPr>
        <w:t>в</w:t>
      </w:r>
      <w:r w:rsidRPr="00A73309">
        <w:rPr>
          <w:sz w:val="28"/>
          <w:szCs w:val="28"/>
          <w:lang w:val="en-US"/>
        </w:rPr>
        <w:t xml:space="preserve"> </w:t>
      </w:r>
      <w:proofErr w:type="spellStart"/>
      <w:r w:rsidRPr="009503AF">
        <w:rPr>
          <w:sz w:val="28"/>
          <w:szCs w:val="28"/>
        </w:rPr>
        <w:t>якому</w:t>
      </w:r>
      <w:proofErr w:type="spellEnd"/>
      <w:r w:rsidRPr="00A73309">
        <w:rPr>
          <w:sz w:val="28"/>
          <w:szCs w:val="28"/>
          <w:lang w:val="en-US"/>
        </w:rPr>
        <w:t xml:space="preserve"> </w:t>
      </w:r>
      <w:proofErr w:type="spellStart"/>
      <w:r w:rsidRPr="009503AF">
        <w:rPr>
          <w:sz w:val="28"/>
          <w:szCs w:val="28"/>
        </w:rPr>
        <w:t>беруть</w:t>
      </w:r>
      <w:proofErr w:type="spellEnd"/>
      <w:r w:rsidRPr="00A73309">
        <w:rPr>
          <w:sz w:val="28"/>
          <w:szCs w:val="28"/>
          <w:lang w:val="en-US"/>
        </w:rPr>
        <w:t xml:space="preserve"> </w:t>
      </w:r>
      <w:r w:rsidRPr="009503AF">
        <w:rPr>
          <w:sz w:val="28"/>
          <w:szCs w:val="28"/>
        </w:rPr>
        <w:t>участь</w:t>
      </w:r>
      <w:r w:rsidRPr="00A73309">
        <w:rPr>
          <w:sz w:val="28"/>
          <w:szCs w:val="28"/>
          <w:lang w:val="en-US"/>
        </w:rPr>
        <w:t xml:space="preserve"> </w:t>
      </w:r>
      <w:proofErr w:type="spellStart"/>
      <w:r w:rsidRPr="009503AF">
        <w:rPr>
          <w:sz w:val="28"/>
          <w:szCs w:val="28"/>
        </w:rPr>
        <w:t>індивіди</w:t>
      </w:r>
      <w:proofErr w:type="spellEnd"/>
      <w:r w:rsidRPr="00A73309">
        <w:rPr>
          <w:sz w:val="28"/>
          <w:szCs w:val="28"/>
          <w:lang w:val="en-US"/>
        </w:rPr>
        <w:t xml:space="preserve"> </w:t>
      </w:r>
      <w:r w:rsidRPr="009503AF">
        <w:rPr>
          <w:sz w:val="28"/>
          <w:szCs w:val="28"/>
        </w:rPr>
        <w:t>з</w:t>
      </w:r>
      <w:r w:rsidRPr="00A73309">
        <w:rPr>
          <w:sz w:val="28"/>
          <w:szCs w:val="28"/>
          <w:lang w:val="en-US"/>
        </w:rPr>
        <w:t xml:space="preserve"> </w:t>
      </w:r>
      <w:proofErr w:type="spellStart"/>
      <w:r w:rsidRPr="009503AF">
        <w:rPr>
          <w:sz w:val="28"/>
          <w:szCs w:val="28"/>
        </w:rPr>
        <w:t>різним</w:t>
      </w:r>
      <w:proofErr w:type="spellEnd"/>
      <w:r w:rsidRPr="00A73309">
        <w:rPr>
          <w:sz w:val="28"/>
          <w:szCs w:val="28"/>
          <w:lang w:val="en-US"/>
        </w:rPr>
        <w:t xml:space="preserve"> </w:t>
      </w:r>
      <w:proofErr w:type="spellStart"/>
      <w:r w:rsidRPr="009503AF">
        <w:rPr>
          <w:sz w:val="28"/>
          <w:szCs w:val="28"/>
        </w:rPr>
        <w:t>внутрішнім</w:t>
      </w:r>
      <w:proofErr w:type="spellEnd"/>
      <w:r w:rsidRPr="00A73309">
        <w:rPr>
          <w:sz w:val="28"/>
          <w:szCs w:val="28"/>
          <w:lang w:val="en-US"/>
        </w:rPr>
        <w:t xml:space="preserve"> </w:t>
      </w:r>
      <w:r w:rsidRPr="009503AF">
        <w:rPr>
          <w:sz w:val="28"/>
          <w:szCs w:val="28"/>
        </w:rPr>
        <w:t>та</w:t>
      </w:r>
      <w:r w:rsidRPr="00A73309">
        <w:rPr>
          <w:sz w:val="28"/>
          <w:szCs w:val="28"/>
          <w:lang w:val="en-US"/>
        </w:rPr>
        <w:t xml:space="preserve"> </w:t>
      </w:r>
      <w:proofErr w:type="spellStart"/>
      <w:r w:rsidRPr="009503AF">
        <w:rPr>
          <w:sz w:val="28"/>
          <w:szCs w:val="28"/>
        </w:rPr>
        <w:t>зовнішнім</w:t>
      </w:r>
      <w:proofErr w:type="spellEnd"/>
      <w:r w:rsidRPr="00A73309">
        <w:rPr>
          <w:sz w:val="28"/>
          <w:szCs w:val="28"/>
          <w:lang w:val="en-US"/>
        </w:rPr>
        <w:t xml:space="preserve"> </w:t>
      </w:r>
      <w:proofErr w:type="spellStart"/>
      <w:r w:rsidRPr="009503AF">
        <w:rPr>
          <w:sz w:val="28"/>
          <w:szCs w:val="28"/>
        </w:rPr>
        <w:t>світом</w:t>
      </w:r>
      <w:proofErr w:type="spellEnd"/>
      <w:r w:rsidRPr="00A73309">
        <w:rPr>
          <w:sz w:val="28"/>
          <w:szCs w:val="28"/>
          <w:lang w:val="en-US"/>
        </w:rPr>
        <w:t xml:space="preserve">, </w:t>
      </w:r>
      <w:proofErr w:type="spellStart"/>
      <w:r w:rsidRPr="009503AF">
        <w:rPr>
          <w:sz w:val="28"/>
          <w:szCs w:val="28"/>
        </w:rPr>
        <w:t>звичками</w:t>
      </w:r>
      <w:proofErr w:type="spellEnd"/>
      <w:r w:rsidRPr="00A73309">
        <w:rPr>
          <w:sz w:val="28"/>
          <w:szCs w:val="28"/>
          <w:lang w:val="en-US"/>
        </w:rPr>
        <w:t xml:space="preserve"> </w:t>
      </w:r>
      <w:r w:rsidRPr="009503AF">
        <w:rPr>
          <w:sz w:val="28"/>
          <w:szCs w:val="28"/>
        </w:rPr>
        <w:t>та</w:t>
      </w:r>
      <w:r w:rsidRPr="00A73309">
        <w:rPr>
          <w:sz w:val="28"/>
          <w:szCs w:val="28"/>
          <w:lang w:val="en-US"/>
        </w:rPr>
        <w:t xml:space="preserve"> </w:t>
      </w:r>
      <w:proofErr w:type="spellStart"/>
      <w:r w:rsidRPr="009503AF">
        <w:rPr>
          <w:sz w:val="28"/>
          <w:szCs w:val="28"/>
        </w:rPr>
        <w:t>уподобаннями</w:t>
      </w:r>
      <w:proofErr w:type="spellEnd"/>
      <w:r w:rsidRPr="00A73309">
        <w:rPr>
          <w:sz w:val="28"/>
          <w:szCs w:val="28"/>
          <w:lang w:val="en-US"/>
        </w:rPr>
        <w:t xml:space="preserve">, </w:t>
      </w:r>
      <w:proofErr w:type="spellStart"/>
      <w:r w:rsidRPr="009503AF">
        <w:rPr>
          <w:sz w:val="28"/>
          <w:szCs w:val="28"/>
        </w:rPr>
        <w:t>бажаннями</w:t>
      </w:r>
      <w:proofErr w:type="spellEnd"/>
      <w:r w:rsidRPr="00A73309">
        <w:rPr>
          <w:sz w:val="28"/>
          <w:szCs w:val="28"/>
          <w:lang w:val="en-US"/>
        </w:rPr>
        <w:t xml:space="preserve"> </w:t>
      </w:r>
      <w:r w:rsidRPr="009503AF">
        <w:rPr>
          <w:sz w:val="28"/>
          <w:szCs w:val="28"/>
        </w:rPr>
        <w:t>й</w:t>
      </w:r>
      <w:r w:rsidRPr="00A73309">
        <w:rPr>
          <w:sz w:val="28"/>
          <w:szCs w:val="28"/>
          <w:lang w:val="en-US"/>
        </w:rPr>
        <w:t xml:space="preserve"> </w:t>
      </w:r>
      <w:proofErr w:type="spellStart"/>
      <w:r w:rsidRPr="009503AF">
        <w:rPr>
          <w:sz w:val="28"/>
          <w:szCs w:val="28"/>
        </w:rPr>
        <w:t>намірами</w:t>
      </w:r>
      <w:proofErr w:type="spellEnd"/>
      <w:r w:rsidRPr="00A73309">
        <w:rPr>
          <w:sz w:val="28"/>
          <w:szCs w:val="28"/>
          <w:lang w:val="en-US"/>
        </w:rPr>
        <w:t xml:space="preserve">. </w:t>
      </w:r>
      <w:r w:rsidRPr="009503AF">
        <w:rPr>
          <w:sz w:val="28"/>
          <w:szCs w:val="28"/>
        </w:rPr>
        <w:t>Людина</w:t>
      </w:r>
      <w:r w:rsidRPr="00A73309">
        <w:rPr>
          <w:sz w:val="28"/>
          <w:szCs w:val="28"/>
          <w:lang w:val="en-US"/>
        </w:rPr>
        <w:t xml:space="preserve"> </w:t>
      </w:r>
      <w:proofErr w:type="spellStart"/>
      <w:r w:rsidRPr="009503AF">
        <w:rPr>
          <w:sz w:val="28"/>
          <w:szCs w:val="28"/>
        </w:rPr>
        <w:t>використовує</w:t>
      </w:r>
      <w:proofErr w:type="spellEnd"/>
      <w:r w:rsidRPr="00A73309">
        <w:rPr>
          <w:sz w:val="28"/>
          <w:szCs w:val="28"/>
          <w:lang w:val="en-US"/>
        </w:rPr>
        <w:t xml:space="preserve"> </w:t>
      </w:r>
      <w:proofErr w:type="spellStart"/>
      <w:r w:rsidRPr="009503AF">
        <w:rPr>
          <w:sz w:val="28"/>
          <w:szCs w:val="28"/>
        </w:rPr>
        <w:t>мову</w:t>
      </w:r>
      <w:proofErr w:type="spellEnd"/>
      <w:r w:rsidRPr="00A73309">
        <w:rPr>
          <w:sz w:val="28"/>
          <w:szCs w:val="28"/>
          <w:lang w:val="en-US"/>
        </w:rPr>
        <w:t xml:space="preserve"> </w:t>
      </w:r>
      <w:r w:rsidRPr="009503AF">
        <w:rPr>
          <w:sz w:val="28"/>
          <w:szCs w:val="28"/>
        </w:rPr>
        <w:t>як</w:t>
      </w:r>
      <w:r w:rsidRPr="00A73309">
        <w:rPr>
          <w:sz w:val="28"/>
          <w:szCs w:val="28"/>
          <w:lang w:val="en-US"/>
        </w:rPr>
        <w:t xml:space="preserve"> </w:t>
      </w:r>
      <w:proofErr w:type="spellStart"/>
      <w:r w:rsidRPr="009503AF">
        <w:rPr>
          <w:sz w:val="28"/>
          <w:szCs w:val="28"/>
        </w:rPr>
        <w:t>засіб</w:t>
      </w:r>
      <w:proofErr w:type="spellEnd"/>
      <w:r w:rsidRPr="00A73309">
        <w:rPr>
          <w:sz w:val="28"/>
          <w:szCs w:val="28"/>
          <w:lang w:val="en-US"/>
        </w:rPr>
        <w:t xml:space="preserve"> </w:t>
      </w:r>
      <w:proofErr w:type="spellStart"/>
      <w:r w:rsidRPr="009503AF">
        <w:rPr>
          <w:sz w:val="28"/>
          <w:szCs w:val="28"/>
        </w:rPr>
        <w:t>комунікації</w:t>
      </w:r>
      <w:proofErr w:type="spellEnd"/>
      <w:r w:rsidRPr="00A73309">
        <w:rPr>
          <w:sz w:val="28"/>
          <w:szCs w:val="28"/>
          <w:lang w:val="en-US"/>
        </w:rPr>
        <w:t xml:space="preserve"> </w:t>
      </w:r>
      <w:r w:rsidRPr="009503AF">
        <w:rPr>
          <w:sz w:val="28"/>
          <w:szCs w:val="28"/>
        </w:rPr>
        <w:t>для</w:t>
      </w:r>
      <w:r w:rsidRPr="00A73309">
        <w:rPr>
          <w:sz w:val="28"/>
          <w:szCs w:val="28"/>
          <w:lang w:val="en-US"/>
        </w:rPr>
        <w:t xml:space="preserve"> </w:t>
      </w:r>
      <w:r w:rsidRPr="009503AF">
        <w:rPr>
          <w:sz w:val="28"/>
          <w:szCs w:val="28"/>
        </w:rPr>
        <w:t>того</w:t>
      </w:r>
      <w:r w:rsidRPr="00A73309">
        <w:rPr>
          <w:sz w:val="28"/>
          <w:szCs w:val="28"/>
          <w:lang w:val="en-US"/>
        </w:rPr>
        <w:t xml:space="preserve">, </w:t>
      </w:r>
      <w:proofErr w:type="spellStart"/>
      <w:r w:rsidRPr="009503AF">
        <w:rPr>
          <w:sz w:val="28"/>
          <w:szCs w:val="28"/>
        </w:rPr>
        <w:t>щоб</w:t>
      </w:r>
      <w:proofErr w:type="spellEnd"/>
      <w:r w:rsidRPr="00A73309">
        <w:rPr>
          <w:sz w:val="28"/>
          <w:szCs w:val="28"/>
          <w:lang w:val="en-US"/>
        </w:rPr>
        <w:t xml:space="preserve"> </w:t>
      </w:r>
      <w:proofErr w:type="spellStart"/>
      <w:r w:rsidRPr="009503AF">
        <w:rPr>
          <w:sz w:val="28"/>
          <w:szCs w:val="28"/>
        </w:rPr>
        <w:t>доносити</w:t>
      </w:r>
      <w:proofErr w:type="spellEnd"/>
      <w:r w:rsidRPr="00A73309">
        <w:rPr>
          <w:sz w:val="28"/>
          <w:szCs w:val="28"/>
          <w:lang w:val="en-US"/>
        </w:rPr>
        <w:t xml:space="preserve"> </w:t>
      </w:r>
      <w:proofErr w:type="spellStart"/>
      <w:r w:rsidRPr="009503AF">
        <w:rPr>
          <w:sz w:val="28"/>
          <w:szCs w:val="28"/>
        </w:rPr>
        <w:t>певну</w:t>
      </w:r>
      <w:proofErr w:type="spellEnd"/>
      <w:r w:rsidRPr="00A73309">
        <w:rPr>
          <w:sz w:val="28"/>
          <w:szCs w:val="28"/>
          <w:lang w:val="en-US"/>
        </w:rPr>
        <w:t xml:space="preserve"> </w:t>
      </w:r>
      <w:proofErr w:type="spellStart"/>
      <w:r w:rsidRPr="009503AF">
        <w:rPr>
          <w:sz w:val="28"/>
          <w:szCs w:val="28"/>
        </w:rPr>
        <w:t>інформацію</w:t>
      </w:r>
      <w:proofErr w:type="spellEnd"/>
      <w:r w:rsidRPr="00A73309">
        <w:rPr>
          <w:sz w:val="28"/>
          <w:szCs w:val="28"/>
          <w:lang w:val="en-US"/>
        </w:rPr>
        <w:t xml:space="preserve">, </w:t>
      </w:r>
      <w:r w:rsidRPr="009503AF">
        <w:rPr>
          <w:sz w:val="28"/>
          <w:szCs w:val="28"/>
        </w:rPr>
        <w:t>вести</w:t>
      </w:r>
      <w:r w:rsidRPr="00A73309">
        <w:rPr>
          <w:sz w:val="28"/>
          <w:szCs w:val="28"/>
          <w:lang w:val="en-US"/>
        </w:rPr>
        <w:t xml:space="preserve"> </w:t>
      </w:r>
      <w:proofErr w:type="spellStart"/>
      <w:r w:rsidRPr="009503AF">
        <w:rPr>
          <w:sz w:val="28"/>
          <w:szCs w:val="28"/>
        </w:rPr>
        <w:t>діалог</w:t>
      </w:r>
      <w:proofErr w:type="spellEnd"/>
      <w:r w:rsidRPr="00A73309">
        <w:rPr>
          <w:sz w:val="28"/>
          <w:szCs w:val="28"/>
          <w:lang w:val="en-US"/>
        </w:rPr>
        <w:t xml:space="preserve">, </w:t>
      </w:r>
      <w:proofErr w:type="spellStart"/>
      <w:r w:rsidRPr="009503AF">
        <w:rPr>
          <w:sz w:val="28"/>
          <w:szCs w:val="28"/>
        </w:rPr>
        <w:t>розв</w:t>
      </w:r>
      <w:proofErr w:type="spellEnd"/>
      <w:r w:rsidRPr="00A73309">
        <w:rPr>
          <w:sz w:val="28"/>
          <w:szCs w:val="28"/>
          <w:lang w:val="en-US"/>
        </w:rPr>
        <w:t>’</w:t>
      </w:r>
      <w:proofErr w:type="spellStart"/>
      <w:r w:rsidRPr="009503AF">
        <w:rPr>
          <w:sz w:val="28"/>
          <w:szCs w:val="28"/>
        </w:rPr>
        <w:t>язувати</w:t>
      </w:r>
      <w:proofErr w:type="spellEnd"/>
      <w:r w:rsidRPr="00A73309">
        <w:rPr>
          <w:sz w:val="28"/>
          <w:szCs w:val="28"/>
          <w:lang w:val="en-US"/>
        </w:rPr>
        <w:t xml:space="preserve"> </w:t>
      </w:r>
      <w:proofErr w:type="spellStart"/>
      <w:r w:rsidRPr="009503AF">
        <w:rPr>
          <w:sz w:val="28"/>
          <w:szCs w:val="28"/>
        </w:rPr>
        <w:t>спірні</w:t>
      </w:r>
      <w:proofErr w:type="spellEnd"/>
      <w:r w:rsidRPr="00A73309">
        <w:rPr>
          <w:sz w:val="28"/>
          <w:szCs w:val="28"/>
          <w:lang w:val="en-US"/>
        </w:rPr>
        <w:t xml:space="preserve"> </w:t>
      </w:r>
      <w:proofErr w:type="spellStart"/>
      <w:r w:rsidRPr="009503AF">
        <w:rPr>
          <w:sz w:val="28"/>
          <w:szCs w:val="28"/>
        </w:rPr>
        <w:t>питання</w:t>
      </w:r>
      <w:proofErr w:type="spellEnd"/>
      <w:r w:rsidRPr="00A73309">
        <w:rPr>
          <w:sz w:val="28"/>
          <w:szCs w:val="28"/>
          <w:lang w:val="en-US"/>
        </w:rPr>
        <w:t xml:space="preserve">, </w:t>
      </w:r>
      <w:proofErr w:type="spellStart"/>
      <w:r w:rsidRPr="009503AF">
        <w:rPr>
          <w:sz w:val="28"/>
          <w:szCs w:val="28"/>
        </w:rPr>
        <w:t>висловлювати</w:t>
      </w:r>
      <w:proofErr w:type="spellEnd"/>
      <w:r w:rsidRPr="00A73309">
        <w:rPr>
          <w:sz w:val="28"/>
          <w:szCs w:val="28"/>
          <w:lang w:val="en-US"/>
        </w:rPr>
        <w:t xml:space="preserve"> </w:t>
      </w:r>
      <w:proofErr w:type="spellStart"/>
      <w:r w:rsidRPr="009503AF">
        <w:rPr>
          <w:sz w:val="28"/>
          <w:szCs w:val="28"/>
        </w:rPr>
        <w:t>свої</w:t>
      </w:r>
      <w:proofErr w:type="spellEnd"/>
      <w:r w:rsidRPr="00A73309">
        <w:rPr>
          <w:sz w:val="28"/>
          <w:szCs w:val="28"/>
          <w:lang w:val="en-US"/>
        </w:rPr>
        <w:t xml:space="preserve"> </w:t>
      </w:r>
      <w:proofErr w:type="spellStart"/>
      <w:r w:rsidRPr="009503AF">
        <w:rPr>
          <w:sz w:val="28"/>
          <w:szCs w:val="28"/>
        </w:rPr>
        <w:t>бажання</w:t>
      </w:r>
      <w:proofErr w:type="spellEnd"/>
      <w:r w:rsidRPr="00A73309">
        <w:rPr>
          <w:sz w:val="28"/>
          <w:szCs w:val="28"/>
          <w:lang w:val="en-US"/>
        </w:rPr>
        <w:t xml:space="preserve">, </w:t>
      </w:r>
      <w:r w:rsidRPr="009503AF">
        <w:rPr>
          <w:sz w:val="28"/>
          <w:szCs w:val="28"/>
        </w:rPr>
        <w:t>думки</w:t>
      </w:r>
      <w:r w:rsidRPr="00A73309">
        <w:rPr>
          <w:sz w:val="28"/>
          <w:szCs w:val="28"/>
          <w:lang w:val="en-US"/>
        </w:rPr>
        <w:t xml:space="preserve">, </w:t>
      </w:r>
      <w:proofErr w:type="spellStart"/>
      <w:r w:rsidRPr="009503AF">
        <w:rPr>
          <w:sz w:val="28"/>
          <w:szCs w:val="28"/>
        </w:rPr>
        <w:t>ідеї</w:t>
      </w:r>
      <w:proofErr w:type="spellEnd"/>
      <w:r w:rsidRPr="00A73309">
        <w:rPr>
          <w:sz w:val="28"/>
          <w:szCs w:val="28"/>
          <w:lang w:val="en-US"/>
        </w:rPr>
        <w:t xml:space="preserve">, </w:t>
      </w:r>
      <w:proofErr w:type="spellStart"/>
      <w:r w:rsidRPr="009503AF">
        <w:rPr>
          <w:sz w:val="28"/>
          <w:szCs w:val="28"/>
        </w:rPr>
        <w:t>почуття</w:t>
      </w:r>
      <w:proofErr w:type="spellEnd"/>
      <w:r w:rsidRPr="00A73309">
        <w:rPr>
          <w:sz w:val="28"/>
          <w:szCs w:val="28"/>
          <w:lang w:val="en-US"/>
        </w:rPr>
        <w:t xml:space="preserve">, </w:t>
      </w:r>
      <w:proofErr w:type="spellStart"/>
      <w:r w:rsidRPr="009503AF">
        <w:rPr>
          <w:sz w:val="28"/>
          <w:szCs w:val="28"/>
        </w:rPr>
        <w:t>оцінювати</w:t>
      </w:r>
      <w:proofErr w:type="spellEnd"/>
      <w:r w:rsidRPr="00A73309">
        <w:rPr>
          <w:sz w:val="28"/>
          <w:szCs w:val="28"/>
          <w:lang w:val="en-US"/>
        </w:rPr>
        <w:t xml:space="preserve"> </w:t>
      </w:r>
      <w:proofErr w:type="spellStart"/>
      <w:r w:rsidRPr="009503AF">
        <w:rPr>
          <w:sz w:val="28"/>
          <w:szCs w:val="28"/>
        </w:rPr>
        <w:t>дії</w:t>
      </w:r>
      <w:proofErr w:type="spellEnd"/>
      <w:r w:rsidRPr="00A73309">
        <w:rPr>
          <w:sz w:val="28"/>
          <w:szCs w:val="28"/>
          <w:lang w:val="en-US"/>
        </w:rPr>
        <w:t xml:space="preserve"> </w:t>
      </w:r>
      <w:r w:rsidRPr="009503AF">
        <w:rPr>
          <w:sz w:val="28"/>
          <w:szCs w:val="28"/>
        </w:rPr>
        <w:t>та</w:t>
      </w:r>
      <w:r w:rsidRPr="00A73309">
        <w:rPr>
          <w:sz w:val="28"/>
          <w:szCs w:val="28"/>
          <w:lang w:val="en-US"/>
        </w:rPr>
        <w:t xml:space="preserve"> </w:t>
      </w:r>
      <w:proofErr w:type="spellStart"/>
      <w:r w:rsidRPr="009503AF">
        <w:rPr>
          <w:sz w:val="28"/>
          <w:szCs w:val="28"/>
        </w:rPr>
        <w:t>поведінку</w:t>
      </w:r>
      <w:proofErr w:type="spellEnd"/>
      <w:r w:rsidRPr="00A73309">
        <w:rPr>
          <w:sz w:val="28"/>
          <w:szCs w:val="28"/>
          <w:lang w:val="en-US"/>
        </w:rPr>
        <w:t xml:space="preserve"> </w:t>
      </w:r>
      <w:proofErr w:type="spellStart"/>
      <w:r w:rsidRPr="009503AF">
        <w:rPr>
          <w:sz w:val="28"/>
          <w:szCs w:val="28"/>
        </w:rPr>
        <w:t>інших</w:t>
      </w:r>
      <w:proofErr w:type="spellEnd"/>
      <w:r w:rsidRPr="00A73309">
        <w:rPr>
          <w:sz w:val="28"/>
          <w:szCs w:val="28"/>
          <w:lang w:val="en-US"/>
        </w:rPr>
        <w:t xml:space="preserve"> </w:t>
      </w:r>
      <w:proofErr w:type="spellStart"/>
      <w:r w:rsidRPr="009503AF">
        <w:rPr>
          <w:sz w:val="28"/>
          <w:szCs w:val="28"/>
        </w:rPr>
        <w:t>тощо</w:t>
      </w:r>
      <w:proofErr w:type="spellEnd"/>
      <w:r w:rsidRPr="00A73309">
        <w:rPr>
          <w:sz w:val="28"/>
          <w:szCs w:val="28"/>
          <w:lang w:val="en-US"/>
        </w:rPr>
        <w:t>.</w:t>
      </w:r>
    </w:p>
    <w:p w14:paraId="3C828447" w14:textId="77777777" w:rsidR="00A73309" w:rsidRPr="009503AF" w:rsidRDefault="00A73309" w:rsidP="00A73309">
      <w:pPr>
        <w:ind w:firstLine="709"/>
        <w:jc w:val="both"/>
        <w:rPr>
          <w:sz w:val="28"/>
          <w:szCs w:val="28"/>
        </w:rPr>
      </w:pPr>
      <w:proofErr w:type="spellStart"/>
      <w:r w:rsidRPr="009503AF">
        <w:rPr>
          <w:sz w:val="28"/>
          <w:szCs w:val="28"/>
        </w:rPr>
        <w:t>Уміння</w:t>
      </w:r>
      <w:proofErr w:type="spellEnd"/>
      <w:r w:rsidRPr="009503AF">
        <w:rPr>
          <w:sz w:val="28"/>
          <w:szCs w:val="28"/>
        </w:rPr>
        <w:t xml:space="preserve"> правильно </w:t>
      </w:r>
      <w:proofErr w:type="spellStart"/>
      <w:r w:rsidRPr="009503AF">
        <w:rPr>
          <w:sz w:val="28"/>
          <w:szCs w:val="28"/>
        </w:rPr>
        <w:t>спілкуватися</w:t>
      </w:r>
      <w:proofErr w:type="spellEnd"/>
      <w:r w:rsidRPr="009503AF">
        <w:rPr>
          <w:sz w:val="28"/>
          <w:szCs w:val="28"/>
        </w:rPr>
        <w:t xml:space="preserve"> є </w:t>
      </w:r>
      <w:proofErr w:type="spellStart"/>
      <w:r w:rsidRPr="009503AF">
        <w:rPr>
          <w:sz w:val="28"/>
          <w:szCs w:val="28"/>
        </w:rPr>
        <w:t>показником</w:t>
      </w:r>
      <w:proofErr w:type="spellEnd"/>
      <w:r w:rsidRPr="009503AF">
        <w:rPr>
          <w:sz w:val="28"/>
          <w:szCs w:val="28"/>
        </w:rPr>
        <w:t xml:space="preserve"> </w:t>
      </w:r>
      <w:proofErr w:type="spellStart"/>
      <w:r w:rsidRPr="009503AF">
        <w:rPr>
          <w:sz w:val="28"/>
          <w:szCs w:val="28"/>
        </w:rPr>
        <w:t>інтелектуального</w:t>
      </w:r>
      <w:proofErr w:type="spellEnd"/>
      <w:r w:rsidRPr="009503AF">
        <w:rPr>
          <w:sz w:val="28"/>
          <w:szCs w:val="28"/>
        </w:rPr>
        <w:t xml:space="preserve"> </w:t>
      </w:r>
      <w:proofErr w:type="spellStart"/>
      <w:r w:rsidRPr="009503AF">
        <w:rPr>
          <w:sz w:val="28"/>
          <w:szCs w:val="28"/>
        </w:rPr>
        <w:t>рівня</w:t>
      </w:r>
      <w:proofErr w:type="spellEnd"/>
      <w:r w:rsidRPr="009503AF">
        <w:rPr>
          <w:sz w:val="28"/>
          <w:szCs w:val="28"/>
        </w:rPr>
        <w:t xml:space="preserve"> </w:t>
      </w:r>
      <w:proofErr w:type="spellStart"/>
      <w:r w:rsidRPr="009503AF">
        <w:rPr>
          <w:sz w:val="28"/>
          <w:szCs w:val="28"/>
        </w:rPr>
        <w:t>особистості</w:t>
      </w:r>
      <w:proofErr w:type="spellEnd"/>
      <w:r w:rsidRPr="009503AF">
        <w:rPr>
          <w:sz w:val="28"/>
          <w:szCs w:val="28"/>
        </w:rPr>
        <w:t xml:space="preserve">, </w:t>
      </w:r>
      <w:proofErr w:type="spellStart"/>
      <w:r w:rsidRPr="009503AF">
        <w:rPr>
          <w:sz w:val="28"/>
          <w:szCs w:val="28"/>
        </w:rPr>
        <w:t>від</w:t>
      </w:r>
      <w:proofErr w:type="spellEnd"/>
      <w:r w:rsidRPr="009503AF">
        <w:rPr>
          <w:sz w:val="28"/>
          <w:szCs w:val="28"/>
        </w:rPr>
        <w:t xml:space="preserve"> </w:t>
      </w:r>
      <w:proofErr w:type="spellStart"/>
      <w:r w:rsidRPr="009503AF">
        <w:rPr>
          <w:sz w:val="28"/>
          <w:szCs w:val="28"/>
        </w:rPr>
        <w:t>якого</w:t>
      </w:r>
      <w:proofErr w:type="spellEnd"/>
      <w:r w:rsidRPr="009503AF">
        <w:rPr>
          <w:sz w:val="28"/>
          <w:szCs w:val="28"/>
        </w:rPr>
        <w:t xml:space="preserve"> </w:t>
      </w:r>
      <w:proofErr w:type="spellStart"/>
      <w:r w:rsidRPr="009503AF">
        <w:rPr>
          <w:sz w:val="28"/>
          <w:szCs w:val="28"/>
        </w:rPr>
        <w:t>залежить</w:t>
      </w:r>
      <w:proofErr w:type="spellEnd"/>
      <w:r w:rsidRPr="009503AF">
        <w:rPr>
          <w:sz w:val="28"/>
          <w:szCs w:val="28"/>
        </w:rPr>
        <w:t xml:space="preserve"> </w:t>
      </w:r>
      <w:proofErr w:type="spellStart"/>
      <w:r w:rsidRPr="009503AF">
        <w:rPr>
          <w:sz w:val="28"/>
          <w:szCs w:val="28"/>
        </w:rPr>
        <w:t>успіх</w:t>
      </w:r>
      <w:proofErr w:type="spellEnd"/>
      <w:r w:rsidRPr="009503AF">
        <w:rPr>
          <w:sz w:val="28"/>
          <w:szCs w:val="28"/>
        </w:rPr>
        <w:t xml:space="preserve"> будь-</w:t>
      </w:r>
      <w:proofErr w:type="spellStart"/>
      <w:r w:rsidRPr="009503AF">
        <w:rPr>
          <w:sz w:val="28"/>
          <w:szCs w:val="28"/>
        </w:rPr>
        <w:t>якої</w:t>
      </w:r>
      <w:proofErr w:type="spellEnd"/>
      <w:r w:rsidRPr="009503AF">
        <w:rPr>
          <w:sz w:val="28"/>
          <w:szCs w:val="28"/>
        </w:rPr>
        <w:t xml:space="preserve"> </w:t>
      </w:r>
      <w:proofErr w:type="spellStart"/>
      <w:r w:rsidRPr="009503AF">
        <w:rPr>
          <w:sz w:val="28"/>
          <w:szCs w:val="28"/>
        </w:rPr>
        <w:t>справи</w:t>
      </w:r>
      <w:proofErr w:type="spellEnd"/>
      <w:r w:rsidRPr="009503AF">
        <w:rPr>
          <w:sz w:val="28"/>
          <w:szCs w:val="28"/>
        </w:rPr>
        <w:t xml:space="preserve">. </w:t>
      </w:r>
      <w:proofErr w:type="spellStart"/>
      <w:r w:rsidRPr="009503AF">
        <w:rPr>
          <w:sz w:val="28"/>
          <w:szCs w:val="28"/>
        </w:rPr>
        <w:t>Умовою</w:t>
      </w:r>
      <w:proofErr w:type="spellEnd"/>
      <w:r w:rsidRPr="009503AF">
        <w:rPr>
          <w:sz w:val="28"/>
          <w:szCs w:val="28"/>
        </w:rPr>
        <w:t xml:space="preserve"> </w:t>
      </w:r>
      <w:proofErr w:type="spellStart"/>
      <w:r w:rsidRPr="009503AF">
        <w:rPr>
          <w:sz w:val="28"/>
          <w:szCs w:val="28"/>
        </w:rPr>
        <w:t>ефективної</w:t>
      </w:r>
      <w:proofErr w:type="spellEnd"/>
      <w:r w:rsidRPr="009503AF">
        <w:rPr>
          <w:sz w:val="28"/>
          <w:szCs w:val="28"/>
        </w:rPr>
        <w:t xml:space="preserve"> </w:t>
      </w:r>
      <w:proofErr w:type="spellStart"/>
      <w:r w:rsidRPr="009503AF">
        <w:rPr>
          <w:sz w:val="28"/>
          <w:szCs w:val="28"/>
        </w:rPr>
        <w:t>комунікації</w:t>
      </w:r>
      <w:proofErr w:type="spellEnd"/>
      <w:r w:rsidRPr="009503AF">
        <w:rPr>
          <w:sz w:val="28"/>
          <w:szCs w:val="28"/>
        </w:rPr>
        <w:t xml:space="preserve"> є </w:t>
      </w:r>
      <w:proofErr w:type="spellStart"/>
      <w:r w:rsidRPr="009503AF">
        <w:rPr>
          <w:sz w:val="28"/>
          <w:szCs w:val="28"/>
        </w:rPr>
        <w:t>бажання</w:t>
      </w:r>
      <w:proofErr w:type="spellEnd"/>
      <w:r w:rsidRPr="009503AF">
        <w:rPr>
          <w:sz w:val="28"/>
          <w:szCs w:val="28"/>
        </w:rPr>
        <w:t xml:space="preserve"> </w:t>
      </w:r>
      <w:proofErr w:type="spellStart"/>
      <w:r w:rsidRPr="009503AF">
        <w:rPr>
          <w:sz w:val="28"/>
          <w:szCs w:val="28"/>
        </w:rPr>
        <w:t>учасників</w:t>
      </w:r>
      <w:proofErr w:type="spellEnd"/>
      <w:r w:rsidRPr="009503AF">
        <w:rPr>
          <w:sz w:val="28"/>
          <w:szCs w:val="28"/>
        </w:rPr>
        <w:t xml:space="preserve"> </w:t>
      </w:r>
      <w:proofErr w:type="spellStart"/>
      <w:r w:rsidRPr="009503AF">
        <w:rPr>
          <w:sz w:val="28"/>
          <w:szCs w:val="28"/>
        </w:rPr>
        <w:t>комунікації</w:t>
      </w:r>
      <w:proofErr w:type="spellEnd"/>
      <w:r w:rsidRPr="009503AF">
        <w:rPr>
          <w:sz w:val="28"/>
          <w:szCs w:val="28"/>
        </w:rPr>
        <w:t xml:space="preserve"> </w:t>
      </w:r>
      <w:proofErr w:type="spellStart"/>
      <w:r w:rsidRPr="009503AF">
        <w:rPr>
          <w:sz w:val="28"/>
          <w:szCs w:val="28"/>
        </w:rPr>
        <w:t>спілкуватися</w:t>
      </w:r>
      <w:proofErr w:type="spellEnd"/>
      <w:r w:rsidRPr="009503AF">
        <w:rPr>
          <w:sz w:val="28"/>
          <w:szCs w:val="28"/>
        </w:rPr>
        <w:t xml:space="preserve">, </w:t>
      </w:r>
      <w:proofErr w:type="spellStart"/>
      <w:r w:rsidRPr="009503AF">
        <w:rPr>
          <w:sz w:val="28"/>
          <w:szCs w:val="28"/>
        </w:rPr>
        <w:t>знаходити</w:t>
      </w:r>
      <w:proofErr w:type="spellEnd"/>
      <w:r w:rsidRPr="009503AF">
        <w:rPr>
          <w:sz w:val="28"/>
          <w:szCs w:val="28"/>
        </w:rPr>
        <w:t xml:space="preserve"> </w:t>
      </w:r>
      <w:proofErr w:type="spellStart"/>
      <w:r w:rsidRPr="009503AF">
        <w:rPr>
          <w:sz w:val="28"/>
          <w:szCs w:val="28"/>
        </w:rPr>
        <w:t>спільну</w:t>
      </w:r>
      <w:proofErr w:type="spellEnd"/>
      <w:r w:rsidRPr="009503AF">
        <w:rPr>
          <w:sz w:val="28"/>
          <w:szCs w:val="28"/>
        </w:rPr>
        <w:t xml:space="preserve"> </w:t>
      </w:r>
      <w:proofErr w:type="spellStart"/>
      <w:r w:rsidRPr="009503AF">
        <w:rPr>
          <w:sz w:val="28"/>
          <w:szCs w:val="28"/>
        </w:rPr>
        <w:t>мову</w:t>
      </w:r>
      <w:proofErr w:type="spellEnd"/>
      <w:r w:rsidRPr="009503AF">
        <w:rPr>
          <w:sz w:val="28"/>
          <w:szCs w:val="28"/>
        </w:rPr>
        <w:t xml:space="preserve">, </w:t>
      </w:r>
      <w:proofErr w:type="spellStart"/>
      <w:r w:rsidRPr="009503AF">
        <w:rPr>
          <w:sz w:val="28"/>
          <w:szCs w:val="28"/>
        </w:rPr>
        <w:t>співпереживати</w:t>
      </w:r>
      <w:proofErr w:type="spellEnd"/>
      <w:r w:rsidRPr="009503AF">
        <w:rPr>
          <w:sz w:val="28"/>
          <w:szCs w:val="28"/>
        </w:rPr>
        <w:t xml:space="preserve"> та </w:t>
      </w:r>
      <w:proofErr w:type="spellStart"/>
      <w:r w:rsidRPr="009503AF">
        <w:rPr>
          <w:sz w:val="28"/>
          <w:szCs w:val="28"/>
        </w:rPr>
        <w:t>підтримувати</w:t>
      </w:r>
      <w:proofErr w:type="spellEnd"/>
      <w:r w:rsidRPr="009503AF">
        <w:rPr>
          <w:sz w:val="28"/>
          <w:szCs w:val="28"/>
        </w:rPr>
        <w:t xml:space="preserve"> один одного. </w:t>
      </w:r>
      <w:proofErr w:type="spellStart"/>
      <w:r w:rsidRPr="009503AF">
        <w:rPr>
          <w:sz w:val="28"/>
          <w:szCs w:val="28"/>
        </w:rPr>
        <w:t>Непорозуміння</w:t>
      </w:r>
      <w:proofErr w:type="spellEnd"/>
      <w:r w:rsidRPr="009503AF">
        <w:rPr>
          <w:sz w:val="28"/>
          <w:szCs w:val="28"/>
        </w:rPr>
        <w:t xml:space="preserve">, </w:t>
      </w:r>
      <w:proofErr w:type="spellStart"/>
      <w:r w:rsidRPr="009503AF">
        <w:rPr>
          <w:sz w:val="28"/>
          <w:szCs w:val="28"/>
        </w:rPr>
        <w:t>неправильні</w:t>
      </w:r>
      <w:proofErr w:type="spellEnd"/>
      <w:r w:rsidRPr="009503AF">
        <w:rPr>
          <w:sz w:val="28"/>
          <w:szCs w:val="28"/>
        </w:rPr>
        <w:t xml:space="preserve"> </w:t>
      </w:r>
      <w:proofErr w:type="spellStart"/>
      <w:r w:rsidRPr="009503AF">
        <w:rPr>
          <w:sz w:val="28"/>
          <w:szCs w:val="28"/>
        </w:rPr>
        <w:t>тлумачення</w:t>
      </w:r>
      <w:proofErr w:type="spellEnd"/>
      <w:r w:rsidRPr="009503AF">
        <w:rPr>
          <w:sz w:val="28"/>
          <w:szCs w:val="28"/>
        </w:rPr>
        <w:t xml:space="preserve"> </w:t>
      </w:r>
      <w:proofErr w:type="spellStart"/>
      <w:r w:rsidRPr="009503AF">
        <w:rPr>
          <w:sz w:val="28"/>
          <w:szCs w:val="28"/>
        </w:rPr>
        <w:t>слів</w:t>
      </w:r>
      <w:proofErr w:type="spellEnd"/>
      <w:r w:rsidRPr="009503AF">
        <w:rPr>
          <w:sz w:val="28"/>
          <w:szCs w:val="28"/>
        </w:rPr>
        <w:t xml:space="preserve">, </w:t>
      </w:r>
      <w:proofErr w:type="spellStart"/>
      <w:r w:rsidRPr="009503AF">
        <w:rPr>
          <w:sz w:val="28"/>
          <w:szCs w:val="28"/>
        </w:rPr>
        <w:t>їхніх</w:t>
      </w:r>
      <w:proofErr w:type="spellEnd"/>
      <w:r w:rsidRPr="009503AF">
        <w:rPr>
          <w:sz w:val="28"/>
          <w:szCs w:val="28"/>
        </w:rPr>
        <w:t xml:space="preserve"> </w:t>
      </w:r>
      <w:proofErr w:type="spellStart"/>
      <w:r w:rsidRPr="009503AF">
        <w:rPr>
          <w:sz w:val="28"/>
          <w:szCs w:val="28"/>
        </w:rPr>
        <w:t>значень</w:t>
      </w:r>
      <w:proofErr w:type="spellEnd"/>
      <w:r w:rsidRPr="009503AF">
        <w:rPr>
          <w:sz w:val="28"/>
          <w:szCs w:val="28"/>
        </w:rPr>
        <w:t xml:space="preserve">, </w:t>
      </w:r>
      <w:proofErr w:type="spellStart"/>
      <w:r w:rsidRPr="009503AF">
        <w:rPr>
          <w:sz w:val="28"/>
          <w:szCs w:val="28"/>
        </w:rPr>
        <w:t>вимови</w:t>
      </w:r>
      <w:proofErr w:type="spellEnd"/>
      <w:r w:rsidRPr="009503AF">
        <w:rPr>
          <w:sz w:val="28"/>
          <w:szCs w:val="28"/>
        </w:rPr>
        <w:t xml:space="preserve">, як і </w:t>
      </w:r>
      <w:proofErr w:type="spellStart"/>
      <w:r w:rsidRPr="009503AF">
        <w:rPr>
          <w:sz w:val="28"/>
          <w:szCs w:val="28"/>
        </w:rPr>
        <w:t>міміки</w:t>
      </w:r>
      <w:proofErr w:type="spellEnd"/>
      <w:r w:rsidRPr="009503AF">
        <w:rPr>
          <w:sz w:val="28"/>
          <w:szCs w:val="28"/>
        </w:rPr>
        <w:t xml:space="preserve">, </w:t>
      </w:r>
      <w:proofErr w:type="spellStart"/>
      <w:r w:rsidRPr="009503AF">
        <w:rPr>
          <w:sz w:val="28"/>
          <w:szCs w:val="28"/>
        </w:rPr>
        <w:t>жестів</w:t>
      </w:r>
      <w:proofErr w:type="spellEnd"/>
      <w:r w:rsidRPr="009503AF">
        <w:rPr>
          <w:sz w:val="28"/>
          <w:szCs w:val="28"/>
        </w:rPr>
        <w:t xml:space="preserve">, </w:t>
      </w:r>
      <w:proofErr w:type="spellStart"/>
      <w:r w:rsidRPr="009503AF">
        <w:rPr>
          <w:sz w:val="28"/>
          <w:szCs w:val="28"/>
        </w:rPr>
        <w:t>поведінки</w:t>
      </w:r>
      <w:proofErr w:type="spellEnd"/>
      <w:r w:rsidRPr="009503AF">
        <w:rPr>
          <w:sz w:val="28"/>
          <w:szCs w:val="28"/>
        </w:rPr>
        <w:t xml:space="preserve">, усе </w:t>
      </w:r>
      <w:proofErr w:type="spellStart"/>
      <w:r w:rsidRPr="009503AF">
        <w:rPr>
          <w:sz w:val="28"/>
          <w:szCs w:val="28"/>
        </w:rPr>
        <w:t>це</w:t>
      </w:r>
      <w:proofErr w:type="spellEnd"/>
      <w:r w:rsidRPr="009503AF">
        <w:rPr>
          <w:sz w:val="28"/>
          <w:szCs w:val="28"/>
        </w:rPr>
        <w:t xml:space="preserve"> </w:t>
      </w:r>
      <w:proofErr w:type="spellStart"/>
      <w:r w:rsidRPr="009503AF">
        <w:rPr>
          <w:sz w:val="28"/>
          <w:szCs w:val="28"/>
        </w:rPr>
        <w:t>призводить</w:t>
      </w:r>
      <w:proofErr w:type="spellEnd"/>
      <w:r w:rsidRPr="009503AF">
        <w:rPr>
          <w:sz w:val="28"/>
          <w:szCs w:val="28"/>
        </w:rPr>
        <w:t xml:space="preserve"> до неправильного </w:t>
      </w:r>
      <w:proofErr w:type="spellStart"/>
      <w:r w:rsidRPr="009503AF">
        <w:rPr>
          <w:sz w:val="28"/>
          <w:szCs w:val="28"/>
        </w:rPr>
        <w:t>спілкування</w:t>
      </w:r>
      <w:proofErr w:type="spellEnd"/>
      <w:r w:rsidRPr="009503AF">
        <w:rPr>
          <w:sz w:val="28"/>
          <w:szCs w:val="28"/>
        </w:rPr>
        <w:t xml:space="preserve"> [9, с. 7], яке, в свою </w:t>
      </w:r>
      <w:proofErr w:type="spellStart"/>
      <w:r w:rsidRPr="009503AF">
        <w:rPr>
          <w:sz w:val="28"/>
          <w:szCs w:val="28"/>
        </w:rPr>
        <w:t>чергу</w:t>
      </w:r>
      <w:proofErr w:type="spellEnd"/>
      <w:r w:rsidRPr="009503AF">
        <w:rPr>
          <w:sz w:val="28"/>
          <w:szCs w:val="28"/>
        </w:rPr>
        <w:t xml:space="preserve">, є причиною </w:t>
      </w:r>
      <w:proofErr w:type="spellStart"/>
      <w:r w:rsidRPr="009503AF">
        <w:rPr>
          <w:i/>
          <w:sz w:val="28"/>
          <w:szCs w:val="28"/>
        </w:rPr>
        <w:t>комунікативного</w:t>
      </w:r>
      <w:proofErr w:type="spellEnd"/>
      <w:r w:rsidRPr="009503AF">
        <w:rPr>
          <w:i/>
          <w:sz w:val="28"/>
          <w:szCs w:val="28"/>
        </w:rPr>
        <w:t xml:space="preserve"> </w:t>
      </w:r>
      <w:proofErr w:type="spellStart"/>
      <w:r w:rsidRPr="009503AF">
        <w:rPr>
          <w:i/>
          <w:sz w:val="28"/>
          <w:szCs w:val="28"/>
        </w:rPr>
        <w:t>конфлікту</w:t>
      </w:r>
      <w:proofErr w:type="spellEnd"/>
      <w:r w:rsidRPr="009503AF">
        <w:rPr>
          <w:sz w:val="28"/>
          <w:szCs w:val="28"/>
        </w:rPr>
        <w:t>.</w:t>
      </w:r>
    </w:p>
    <w:p w14:paraId="76196B43" w14:textId="356678B7" w:rsidR="00A73309" w:rsidRPr="009503AF" w:rsidRDefault="00A73309" w:rsidP="00A73309">
      <w:pPr>
        <w:autoSpaceDE w:val="0"/>
        <w:autoSpaceDN w:val="0"/>
        <w:adjustRightInd w:val="0"/>
        <w:ind w:firstLine="708"/>
        <w:jc w:val="both"/>
        <w:rPr>
          <w:sz w:val="28"/>
          <w:szCs w:val="28"/>
        </w:rPr>
      </w:pPr>
      <w:proofErr w:type="spellStart"/>
      <w:r w:rsidRPr="009503AF">
        <w:rPr>
          <w:sz w:val="28"/>
          <w:szCs w:val="28"/>
        </w:rPr>
        <w:t>Зважаючи</w:t>
      </w:r>
      <w:proofErr w:type="spellEnd"/>
      <w:r w:rsidRPr="009503AF">
        <w:rPr>
          <w:sz w:val="28"/>
          <w:szCs w:val="28"/>
        </w:rPr>
        <w:t xml:space="preserve"> на </w:t>
      </w:r>
      <w:proofErr w:type="spellStart"/>
      <w:r w:rsidRPr="009503AF">
        <w:rPr>
          <w:sz w:val="28"/>
          <w:szCs w:val="28"/>
        </w:rPr>
        <w:t>багатофункціональність</w:t>
      </w:r>
      <w:proofErr w:type="spellEnd"/>
      <w:r w:rsidRPr="009503AF">
        <w:rPr>
          <w:sz w:val="28"/>
          <w:szCs w:val="28"/>
        </w:rPr>
        <w:t xml:space="preserve"> </w:t>
      </w:r>
      <w:proofErr w:type="spellStart"/>
      <w:r w:rsidRPr="009503AF">
        <w:rPr>
          <w:i/>
          <w:sz w:val="28"/>
          <w:szCs w:val="28"/>
        </w:rPr>
        <w:t>комунікативного</w:t>
      </w:r>
      <w:proofErr w:type="spellEnd"/>
      <w:r w:rsidRPr="009503AF">
        <w:rPr>
          <w:i/>
          <w:sz w:val="28"/>
          <w:szCs w:val="28"/>
        </w:rPr>
        <w:t xml:space="preserve"> </w:t>
      </w:r>
      <w:proofErr w:type="spellStart"/>
      <w:r w:rsidRPr="009503AF">
        <w:rPr>
          <w:i/>
          <w:sz w:val="28"/>
          <w:szCs w:val="28"/>
        </w:rPr>
        <w:t>конфлікту</w:t>
      </w:r>
      <w:proofErr w:type="spellEnd"/>
      <w:r w:rsidRPr="009503AF">
        <w:rPr>
          <w:sz w:val="28"/>
          <w:szCs w:val="28"/>
        </w:rPr>
        <w:t xml:space="preserve">, все </w:t>
      </w:r>
      <w:proofErr w:type="spellStart"/>
      <w:r w:rsidRPr="009503AF">
        <w:rPr>
          <w:sz w:val="28"/>
          <w:szCs w:val="28"/>
        </w:rPr>
        <w:t>більше</w:t>
      </w:r>
      <w:proofErr w:type="spellEnd"/>
      <w:r w:rsidRPr="009503AF">
        <w:rPr>
          <w:sz w:val="28"/>
          <w:szCs w:val="28"/>
        </w:rPr>
        <w:t xml:space="preserve"> </w:t>
      </w:r>
      <w:proofErr w:type="spellStart"/>
      <w:r w:rsidRPr="009503AF">
        <w:rPr>
          <w:sz w:val="28"/>
          <w:szCs w:val="28"/>
        </w:rPr>
        <w:t>науковців</w:t>
      </w:r>
      <w:proofErr w:type="spellEnd"/>
      <w:r w:rsidRPr="009503AF">
        <w:rPr>
          <w:sz w:val="28"/>
          <w:szCs w:val="28"/>
        </w:rPr>
        <w:t xml:space="preserve"> </w:t>
      </w:r>
      <w:proofErr w:type="spellStart"/>
      <w:r w:rsidRPr="009503AF">
        <w:rPr>
          <w:sz w:val="28"/>
          <w:szCs w:val="28"/>
        </w:rPr>
        <w:t>присвячують</w:t>
      </w:r>
      <w:proofErr w:type="spellEnd"/>
      <w:r w:rsidRPr="009503AF">
        <w:rPr>
          <w:sz w:val="28"/>
          <w:szCs w:val="28"/>
        </w:rPr>
        <w:t xml:space="preserve"> </w:t>
      </w:r>
      <w:proofErr w:type="spellStart"/>
      <w:r w:rsidRPr="009503AF">
        <w:rPr>
          <w:sz w:val="28"/>
          <w:szCs w:val="28"/>
        </w:rPr>
        <w:t>свої</w:t>
      </w:r>
      <w:proofErr w:type="spellEnd"/>
      <w:r w:rsidRPr="009503AF">
        <w:rPr>
          <w:sz w:val="28"/>
          <w:szCs w:val="28"/>
        </w:rPr>
        <w:t xml:space="preserve"> </w:t>
      </w:r>
      <w:proofErr w:type="spellStart"/>
      <w:r w:rsidRPr="009503AF">
        <w:rPr>
          <w:sz w:val="28"/>
          <w:szCs w:val="28"/>
        </w:rPr>
        <w:t>дослідження</w:t>
      </w:r>
      <w:proofErr w:type="spellEnd"/>
      <w:r w:rsidRPr="009503AF">
        <w:rPr>
          <w:sz w:val="28"/>
          <w:szCs w:val="28"/>
        </w:rPr>
        <w:t xml:space="preserve"> </w:t>
      </w:r>
      <w:proofErr w:type="spellStart"/>
      <w:r w:rsidRPr="009503AF">
        <w:rPr>
          <w:sz w:val="28"/>
          <w:szCs w:val="28"/>
        </w:rPr>
        <w:t>вивченню</w:t>
      </w:r>
      <w:proofErr w:type="spellEnd"/>
      <w:r w:rsidRPr="009503AF">
        <w:rPr>
          <w:sz w:val="28"/>
          <w:szCs w:val="28"/>
        </w:rPr>
        <w:t xml:space="preserve"> </w:t>
      </w:r>
      <w:proofErr w:type="spellStart"/>
      <w:r w:rsidRPr="009503AF">
        <w:rPr>
          <w:sz w:val="28"/>
          <w:szCs w:val="28"/>
        </w:rPr>
        <w:t>його</w:t>
      </w:r>
      <w:proofErr w:type="spellEnd"/>
      <w:r w:rsidRPr="009503AF">
        <w:rPr>
          <w:sz w:val="28"/>
          <w:szCs w:val="28"/>
        </w:rPr>
        <w:t xml:space="preserve"> </w:t>
      </w:r>
      <w:proofErr w:type="spellStart"/>
      <w:r w:rsidRPr="009503AF">
        <w:rPr>
          <w:sz w:val="28"/>
          <w:szCs w:val="28"/>
        </w:rPr>
        <w:t>лінгвістичної</w:t>
      </w:r>
      <w:proofErr w:type="spellEnd"/>
      <w:r w:rsidRPr="009503AF">
        <w:rPr>
          <w:sz w:val="28"/>
          <w:szCs w:val="28"/>
        </w:rPr>
        <w:t xml:space="preserve"> </w:t>
      </w:r>
      <w:proofErr w:type="spellStart"/>
      <w:r w:rsidRPr="009503AF">
        <w:rPr>
          <w:sz w:val="28"/>
          <w:szCs w:val="28"/>
        </w:rPr>
        <w:t>сутності</w:t>
      </w:r>
      <w:proofErr w:type="spellEnd"/>
      <w:r w:rsidRPr="009503AF">
        <w:rPr>
          <w:sz w:val="28"/>
          <w:szCs w:val="28"/>
        </w:rPr>
        <w:t xml:space="preserve"> [Ф. С.</w:t>
      </w:r>
      <w:r w:rsidRPr="009503AF">
        <w:rPr>
          <w:sz w:val="28"/>
          <w:szCs w:val="28"/>
          <w:lang w:val="en-US"/>
        </w:rPr>
        <w:t> </w:t>
      </w:r>
      <w:proofErr w:type="spellStart"/>
      <w:r w:rsidRPr="009503AF">
        <w:rPr>
          <w:sz w:val="28"/>
          <w:szCs w:val="28"/>
        </w:rPr>
        <w:t>Бацевич</w:t>
      </w:r>
      <w:proofErr w:type="spellEnd"/>
      <w:r w:rsidRPr="009503AF">
        <w:rPr>
          <w:sz w:val="28"/>
          <w:szCs w:val="28"/>
        </w:rPr>
        <w:t>, М. М.</w:t>
      </w:r>
      <w:r w:rsidRPr="009503AF">
        <w:rPr>
          <w:sz w:val="28"/>
          <w:szCs w:val="28"/>
          <w:lang w:val="en-US"/>
        </w:rPr>
        <w:t> </w:t>
      </w:r>
      <w:proofErr w:type="spellStart"/>
      <w:r w:rsidRPr="009503AF">
        <w:rPr>
          <w:sz w:val="28"/>
          <w:szCs w:val="28"/>
        </w:rPr>
        <w:t>Гавриш</w:t>
      </w:r>
      <w:proofErr w:type="spellEnd"/>
      <w:r w:rsidRPr="009503AF">
        <w:rPr>
          <w:sz w:val="28"/>
          <w:szCs w:val="28"/>
        </w:rPr>
        <w:t>, В. С.</w:t>
      </w:r>
      <w:r w:rsidRPr="009503AF">
        <w:rPr>
          <w:sz w:val="28"/>
          <w:szCs w:val="28"/>
          <w:lang w:val="en-US"/>
        </w:rPr>
        <w:t> </w:t>
      </w:r>
      <w:r w:rsidRPr="009503AF">
        <w:rPr>
          <w:sz w:val="28"/>
          <w:szCs w:val="28"/>
        </w:rPr>
        <w:t xml:space="preserve">Третьякова]. В </w:t>
      </w:r>
      <w:proofErr w:type="spellStart"/>
      <w:r w:rsidRPr="009503AF">
        <w:rPr>
          <w:sz w:val="28"/>
          <w:szCs w:val="28"/>
        </w:rPr>
        <w:t>контексті</w:t>
      </w:r>
      <w:proofErr w:type="spellEnd"/>
      <w:r w:rsidRPr="009503AF">
        <w:rPr>
          <w:sz w:val="28"/>
          <w:szCs w:val="28"/>
        </w:rPr>
        <w:t xml:space="preserve"> </w:t>
      </w:r>
      <w:proofErr w:type="spellStart"/>
      <w:r w:rsidRPr="009503AF">
        <w:rPr>
          <w:sz w:val="28"/>
          <w:szCs w:val="28"/>
        </w:rPr>
        <w:t>динамічних</w:t>
      </w:r>
      <w:proofErr w:type="spellEnd"/>
      <w:r w:rsidRPr="009503AF">
        <w:rPr>
          <w:sz w:val="28"/>
          <w:szCs w:val="28"/>
        </w:rPr>
        <w:t xml:space="preserve"> характеристик </w:t>
      </w:r>
      <w:proofErr w:type="spellStart"/>
      <w:r w:rsidRPr="009503AF">
        <w:rPr>
          <w:sz w:val="28"/>
          <w:szCs w:val="28"/>
        </w:rPr>
        <w:t>цей</w:t>
      </w:r>
      <w:proofErr w:type="spellEnd"/>
      <w:r w:rsidRPr="009503AF">
        <w:rPr>
          <w:sz w:val="28"/>
          <w:szCs w:val="28"/>
        </w:rPr>
        <w:t xml:space="preserve"> феномен </w:t>
      </w:r>
      <w:proofErr w:type="spellStart"/>
      <w:r w:rsidRPr="009503AF">
        <w:rPr>
          <w:sz w:val="28"/>
          <w:szCs w:val="28"/>
        </w:rPr>
        <w:t>вивчався</w:t>
      </w:r>
      <w:proofErr w:type="spellEnd"/>
      <w:r w:rsidRPr="009503AF">
        <w:rPr>
          <w:sz w:val="28"/>
          <w:szCs w:val="28"/>
        </w:rPr>
        <w:t xml:space="preserve"> І. І.</w:t>
      </w:r>
      <w:r w:rsidRPr="009503AF">
        <w:rPr>
          <w:sz w:val="28"/>
          <w:szCs w:val="28"/>
          <w:lang w:val="en-US"/>
        </w:rPr>
        <w:t> </w:t>
      </w:r>
      <w:proofErr w:type="spellStart"/>
      <w:r w:rsidRPr="009503AF">
        <w:rPr>
          <w:sz w:val="28"/>
          <w:szCs w:val="28"/>
        </w:rPr>
        <w:t>Гулаковою</w:t>
      </w:r>
      <w:proofErr w:type="spellEnd"/>
      <w:r w:rsidRPr="009503AF">
        <w:rPr>
          <w:sz w:val="28"/>
          <w:szCs w:val="28"/>
        </w:rPr>
        <w:t>, Л. М.</w:t>
      </w:r>
      <w:r w:rsidRPr="009503AF">
        <w:rPr>
          <w:sz w:val="28"/>
          <w:szCs w:val="28"/>
          <w:lang w:val="en-US"/>
        </w:rPr>
        <w:t> </w:t>
      </w:r>
      <w:proofErr w:type="spellStart"/>
      <w:r w:rsidRPr="009503AF">
        <w:rPr>
          <w:sz w:val="28"/>
          <w:szCs w:val="28"/>
        </w:rPr>
        <w:t>Цоєм</w:t>
      </w:r>
      <w:proofErr w:type="spellEnd"/>
      <w:r w:rsidRPr="009503AF">
        <w:rPr>
          <w:sz w:val="28"/>
          <w:szCs w:val="28"/>
        </w:rPr>
        <w:t xml:space="preserve">. </w:t>
      </w:r>
      <w:proofErr w:type="spellStart"/>
      <w:r w:rsidRPr="009503AF">
        <w:rPr>
          <w:sz w:val="28"/>
          <w:szCs w:val="28"/>
        </w:rPr>
        <w:t>Конфліктний</w:t>
      </w:r>
      <w:proofErr w:type="spellEnd"/>
      <w:r w:rsidRPr="009503AF">
        <w:rPr>
          <w:sz w:val="28"/>
          <w:szCs w:val="28"/>
        </w:rPr>
        <w:t xml:space="preserve"> дискурс, а в </w:t>
      </w:r>
      <w:proofErr w:type="spellStart"/>
      <w:r w:rsidRPr="009503AF">
        <w:rPr>
          <w:sz w:val="28"/>
          <w:szCs w:val="28"/>
        </w:rPr>
        <w:t>його</w:t>
      </w:r>
      <w:proofErr w:type="spellEnd"/>
      <w:r w:rsidRPr="009503AF">
        <w:rPr>
          <w:sz w:val="28"/>
          <w:szCs w:val="28"/>
        </w:rPr>
        <w:t xml:space="preserve"> межах </w:t>
      </w:r>
      <w:proofErr w:type="spellStart"/>
      <w:r w:rsidRPr="009503AF">
        <w:rPr>
          <w:sz w:val="28"/>
          <w:szCs w:val="28"/>
        </w:rPr>
        <w:t>протікання</w:t>
      </w:r>
      <w:proofErr w:type="spellEnd"/>
      <w:r w:rsidRPr="009503AF">
        <w:rPr>
          <w:sz w:val="28"/>
          <w:szCs w:val="28"/>
        </w:rPr>
        <w:t xml:space="preserve"> </w:t>
      </w:r>
      <w:proofErr w:type="spellStart"/>
      <w:r w:rsidRPr="009503AF">
        <w:rPr>
          <w:i/>
          <w:sz w:val="28"/>
          <w:szCs w:val="28"/>
        </w:rPr>
        <w:t>комунікативного</w:t>
      </w:r>
      <w:proofErr w:type="spellEnd"/>
      <w:r w:rsidRPr="009503AF">
        <w:rPr>
          <w:i/>
          <w:sz w:val="28"/>
          <w:szCs w:val="28"/>
        </w:rPr>
        <w:t xml:space="preserve"> </w:t>
      </w:r>
      <w:proofErr w:type="spellStart"/>
      <w:r w:rsidRPr="009503AF">
        <w:rPr>
          <w:i/>
          <w:sz w:val="28"/>
          <w:szCs w:val="28"/>
        </w:rPr>
        <w:t>конфлікту</w:t>
      </w:r>
      <w:proofErr w:type="spellEnd"/>
      <w:r w:rsidRPr="009503AF">
        <w:rPr>
          <w:sz w:val="28"/>
          <w:szCs w:val="28"/>
        </w:rPr>
        <w:t xml:space="preserve">, </w:t>
      </w:r>
      <w:proofErr w:type="spellStart"/>
      <w:r w:rsidRPr="009503AF">
        <w:rPr>
          <w:sz w:val="28"/>
          <w:szCs w:val="28"/>
        </w:rPr>
        <w:t>дисгармонійна</w:t>
      </w:r>
      <w:proofErr w:type="spellEnd"/>
      <w:r w:rsidRPr="009503AF">
        <w:rPr>
          <w:sz w:val="28"/>
          <w:szCs w:val="28"/>
        </w:rPr>
        <w:t xml:space="preserve"> </w:t>
      </w:r>
      <w:proofErr w:type="spellStart"/>
      <w:r w:rsidRPr="009503AF">
        <w:rPr>
          <w:sz w:val="28"/>
          <w:szCs w:val="28"/>
        </w:rPr>
        <w:t>комунікація</w:t>
      </w:r>
      <w:proofErr w:type="spellEnd"/>
      <w:r w:rsidRPr="009503AF">
        <w:rPr>
          <w:sz w:val="28"/>
          <w:szCs w:val="28"/>
        </w:rPr>
        <w:t xml:space="preserve"> </w:t>
      </w:r>
      <w:proofErr w:type="spellStart"/>
      <w:r w:rsidRPr="009503AF">
        <w:rPr>
          <w:sz w:val="28"/>
          <w:szCs w:val="28"/>
        </w:rPr>
        <w:t>вивчалися</w:t>
      </w:r>
      <w:proofErr w:type="spellEnd"/>
      <w:r w:rsidRPr="009503AF">
        <w:rPr>
          <w:sz w:val="28"/>
          <w:szCs w:val="28"/>
        </w:rPr>
        <w:t xml:space="preserve"> в роботах Н. А.</w:t>
      </w:r>
      <w:r w:rsidRPr="009503AF">
        <w:rPr>
          <w:sz w:val="28"/>
          <w:szCs w:val="28"/>
          <w:lang w:val="en-US"/>
        </w:rPr>
        <w:t> </w:t>
      </w:r>
      <w:proofErr w:type="spellStart"/>
      <w:r w:rsidRPr="009503AF">
        <w:rPr>
          <w:sz w:val="28"/>
          <w:szCs w:val="28"/>
        </w:rPr>
        <w:t>Білоус</w:t>
      </w:r>
      <w:proofErr w:type="spellEnd"/>
      <w:r w:rsidRPr="009503AF">
        <w:rPr>
          <w:sz w:val="28"/>
          <w:szCs w:val="28"/>
        </w:rPr>
        <w:t>, Б. Ю.</w:t>
      </w:r>
      <w:r w:rsidRPr="009503AF">
        <w:rPr>
          <w:sz w:val="28"/>
          <w:szCs w:val="28"/>
          <w:lang w:val="en-US"/>
        </w:rPr>
        <w:t> </w:t>
      </w:r>
      <w:proofErr w:type="spellStart"/>
      <w:r w:rsidRPr="009503AF">
        <w:rPr>
          <w:sz w:val="28"/>
          <w:szCs w:val="28"/>
        </w:rPr>
        <w:t>Городецького</w:t>
      </w:r>
      <w:proofErr w:type="spellEnd"/>
      <w:r w:rsidRPr="009503AF">
        <w:rPr>
          <w:sz w:val="28"/>
          <w:szCs w:val="28"/>
        </w:rPr>
        <w:t>, О.</w:t>
      </w:r>
      <w:r w:rsidRPr="009503AF">
        <w:rPr>
          <w:sz w:val="28"/>
          <w:szCs w:val="28"/>
          <w:lang w:val="en-US"/>
        </w:rPr>
        <w:t> </w:t>
      </w:r>
      <w:r w:rsidRPr="009503AF">
        <w:rPr>
          <w:sz w:val="28"/>
          <w:szCs w:val="28"/>
        </w:rPr>
        <w:t>П.</w:t>
      </w:r>
      <w:r w:rsidRPr="009503AF">
        <w:rPr>
          <w:sz w:val="28"/>
          <w:szCs w:val="28"/>
          <w:lang w:val="en-US"/>
        </w:rPr>
        <w:t> </w:t>
      </w:r>
      <w:proofErr w:type="spellStart"/>
      <w:r w:rsidRPr="009503AF">
        <w:rPr>
          <w:sz w:val="28"/>
          <w:szCs w:val="28"/>
        </w:rPr>
        <w:t>Єрмакової</w:t>
      </w:r>
      <w:proofErr w:type="spellEnd"/>
      <w:r w:rsidRPr="009503AF">
        <w:rPr>
          <w:sz w:val="28"/>
          <w:szCs w:val="28"/>
        </w:rPr>
        <w:t>, К. Ф.</w:t>
      </w:r>
      <w:r w:rsidRPr="009503AF">
        <w:rPr>
          <w:sz w:val="28"/>
          <w:szCs w:val="28"/>
          <w:lang w:val="en-US"/>
        </w:rPr>
        <w:t> </w:t>
      </w:r>
      <w:proofErr w:type="spellStart"/>
      <w:r w:rsidRPr="009503AF">
        <w:rPr>
          <w:sz w:val="28"/>
          <w:szCs w:val="28"/>
        </w:rPr>
        <w:t>Сєдова</w:t>
      </w:r>
      <w:proofErr w:type="spellEnd"/>
      <w:r w:rsidRPr="009503AF">
        <w:rPr>
          <w:sz w:val="28"/>
          <w:szCs w:val="28"/>
        </w:rPr>
        <w:t xml:space="preserve">. </w:t>
      </w:r>
      <w:proofErr w:type="spellStart"/>
      <w:r w:rsidRPr="009503AF">
        <w:rPr>
          <w:sz w:val="28"/>
          <w:szCs w:val="28"/>
        </w:rPr>
        <w:t>Комунікативні</w:t>
      </w:r>
      <w:proofErr w:type="spellEnd"/>
      <w:r w:rsidRPr="009503AF">
        <w:rPr>
          <w:sz w:val="28"/>
          <w:szCs w:val="28"/>
        </w:rPr>
        <w:t xml:space="preserve"> </w:t>
      </w:r>
      <w:proofErr w:type="spellStart"/>
      <w:r w:rsidRPr="009503AF">
        <w:rPr>
          <w:sz w:val="28"/>
          <w:szCs w:val="28"/>
        </w:rPr>
        <w:t>невдачі</w:t>
      </w:r>
      <w:proofErr w:type="spellEnd"/>
      <w:r w:rsidRPr="009503AF">
        <w:rPr>
          <w:sz w:val="28"/>
          <w:szCs w:val="28"/>
        </w:rPr>
        <w:t xml:space="preserve"> та </w:t>
      </w:r>
      <w:proofErr w:type="spellStart"/>
      <w:r w:rsidRPr="009503AF">
        <w:rPr>
          <w:sz w:val="28"/>
          <w:szCs w:val="28"/>
        </w:rPr>
        <w:t>мовні</w:t>
      </w:r>
      <w:proofErr w:type="spellEnd"/>
      <w:r w:rsidRPr="009503AF">
        <w:rPr>
          <w:sz w:val="28"/>
          <w:szCs w:val="28"/>
        </w:rPr>
        <w:t xml:space="preserve"> </w:t>
      </w:r>
      <w:proofErr w:type="spellStart"/>
      <w:r w:rsidRPr="009503AF">
        <w:rPr>
          <w:sz w:val="28"/>
          <w:szCs w:val="28"/>
        </w:rPr>
        <w:t>конфлікти</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виникають</w:t>
      </w:r>
      <w:proofErr w:type="spellEnd"/>
      <w:r w:rsidRPr="009503AF">
        <w:rPr>
          <w:sz w:val="28"/>
          <w:szCs w:val="28"/>
        </w:rPr>
        <w:t xml:space="preserve"> у </w:t>
      </w:r>
      <w:proofErr w:type="spellStart"/>
      <w:r w:rsidRPr="009503AF">
        <w:rPr>
          <w:sz w:val="28"/>
          <w:szCs w:val="28"/>
        </w:rPr>
        <w:t>міжкультурному</w:t>
      </w:r>
      <w:proofErr w:type="spellEnd"/>
      <w:r w:rsidRPr="009503AF">
        <w:rPr>
          <w:sz w:val="28"/>
          <w:szCs w:val="28"/>
        </w:rPr>
        <w:t xml:space="preserve"> </w:t>
      </w:r>
      <w:proofErr w:type="spellStart"/>
      <w:r w:rsidRPr="009503AF">
        <w:rPr>
          <w:sz w:val="28"/>
          <w:szCs w:val="28"/>
        </w:rPr>
        <w:t>спілкуванні</w:t>
      </w:r>
      <w:proofErr w:type="spellEnd"/>
      <w:r w:rsidRPr="009503AF">
        <w:rPr>
          <w:sz w:val="28"/>
          <w:szCs w:val="28"/>
        </w:rPr>
        <w:t xml:space="preserve">, </w:t>
      </w:r>
      <w:proofErr w:type="spellStart"/>
      <w:r w:rsidRPr="009503AF">
        <w:rPr>
          <w:sz w:val="28"/>
          <w:szCs w:val="28"/>
        </w:rPr>
        <w:t>досліджувалися</w:t>
      </w:r>
      <w:proofErr w:type="spellEnd"/>
      <w:r w:rsidRPr="009503AF">
        <w:rPr>
          <w:sz w:val="28"/>
          <w:szCs w:val="28"/>
        </w:rPr>
        <w:t xml:space="preserve"> в роботах </w:t>
      </w:r>
      <w:proofErr w:type="spellStart"/>
      <w:r w:rsidRPr="009503AF">
        <w:rPr>
          <w:sz w:val="28"/>
          <w:szCs w:val="28"/>
        </w:rPr>
        <w:t>зарубіжних</w:t>
      </w:r>
      <w:proofErr w:type="spellEnd"/>
      <w:r w:rsidRPr="009503AF">
        <w:rPr>
          <w:sz w:val="28"/>
          <w:szCs w:val="28"/>
        </w:rPr>
        <w:t xml:space="preserve"> </w:t>
      </w:r>
      <w:proofErr w:type="spellStart"/>
      <w:r w:rsidRPr="009503AF">
        <w:rPr>
          <w:sz w:val="28"/>
          <w:szCs w:val="28"/>
        </w:rPr>
        <w:t>учених</w:t>
      </w:r>
      <w:proofErr w:type="spellEnd"/>
      <w:r w:rsidRPr="009503AF">
        <w:rPr>
          <w:sz w:val="28"/>
          <w:szCs w:val="28"/>
        </w:rPr>
        <w:t xml:space="preserve"> G.</w:t>
      </w:r>
      <w:r w:rsidRPr="009503AF">
        <w:rPr>
          <w:sz w:val="28"/>
          <w:szCs w:val="28"/>
          <w:lang w:val="en-US"/>
        </w:rPr>
        <w:t> </w:t>
      </w:r>
      <w:proofErr w:type="spellStart"/>
      <w:r w:rsidRPr="009503AF">
        <w:rPr>
          <w:sz w:val="28"/>
          <w:szCs w:val="28"/>
        </w:rPr>
        <w:t>Hofstede</w:t>
      </w:r>
      <w:proofErr w:type="spellEnd"/>
      <w:r w:rsidRPr="009503AF">
        <w:rPr>
          <w:sz w:val="28"/>
          <w:szCs w:val="28"/>
        </w:rPr>
        <w:t>, Е.</w:t>
      </w:r>
      <w:r w:rsidRPr="009503AF">
        <w:rPr>
          <w:sz w:val="28"/>
          <w:szCs w:val="28"/>
          <w:lang w:val="en-US"/>
        </w:rPr>
        <w:t> </w:t>
      </w:r>
      <w:proofErr w:type="spellStart"/>
      <w:r w:rsidRPr="009503AF">
        <w:rPr>
          <w:sz w:val="28"/>
          <w:szCs w:val="28"/>
        </w:rPr>
        <w:t>Hall</w:t>
      </w:r>
      <w:proofErr w:type="spellEnd"/>
      <w:r w:rsidRPr="009503AF">
        <w:rPr>
          <w:sz w:val="28"/>
          <w:szCs w:val="28"/>
        </w:rPr>
        <w:t>, B.</w:t>
      </w:r>
      <w:r w:rsidRPr="009503AF">
        <w:rPr>
          <w:sz w:val="28"/>
          <w:szCs w:val="28"/>
          <w:lang w:val="en-US"/>
        </w:rPr>
        <w:t> </w:t>
      </w:r>
      <w:proofErr w:type="spellStart"/>
      <w:r w:rsidRPr="009503AF">
        <w:rPr>
          <w:sz w:val="28"/>
          <w:szCs w:val="28"/>
        </w:rPr>
        <w:t>Moormann-Kimáková</w:t>
      </w:r>
      <w:proofErr w:type="spellEnd"/>
      <w:r w:rsidRPr="009503AF">
        <w:rPr>
          <w:sz w:val="28"/>
          <w:szCs w:val="28"/>
        </w:rPr>
        <w:t xml:space="preserve"> та </w:t>
      </w:r>
      <w:proofErr w:type="spellStart"/>
      <w:r w:rsidRPr="009503AF">
        <w:rPr>
          <w:sz w:val="28"/>
          <w:szCs w:val="28"/>
        </w:rPr>
        <w:t>ін</w:t>
      </w:r>
      <w:proofErr w:type="spellEnd"/>
      <w:r w:rsidRPr="009503AF">
        <w:rPr>
          <w:sz w:val="28"/>
          <w:szCs w:val="28"/>
        </w:rPr>
        <w:t xml:space="preserve">. </w:t>
      </w:r>
    </w:p>
    <w:p w14:paraId="4834E785" w14:textId="77777777" w:rsidR="00A73309" w:rsidRPr="009503AF" w:rsidRDefault="00A73309" w:rsidP="00A73309">
      <w:pPr>
        <w:autoSpaceDE w:val="0"/>
        <w:autoSpaceDN w:val="0"/>
        <w:adjustRightInd w:val="0"/>
        <w:ind w:firstLine="708"/>
        <w:jc w:val="both"/>
        <w:rPr>
          <w:strike/>
          <w:sz w:val="28"/>
          <w:szCs w:val="28"/>
        </w:rPr>
      </w:pPr>
      <w:proofErr w:type="spellStart"/>
      <w:r w:rsidRPr="009503AF">
        <w:rPr>
          <w:sz w:val="28"/>
          <w:szCs w:val="28"/>
        </w:rPr>
        <w:t>Особливості</w:t>
      </w:r>
      <w:proofErr w:type="spellEnd"/>
      <w:r w:rsidRPr="009503AF">
        <w:rPr>
          <w:sz w:val="28"/>
          <w:szCs w:val="28"/>
        </w:rPr>
        <w:t xml:space="preserve"> </w:t>
      </w:r>
      <w:proofErr w:type="spellStart"/>
      <w:r w:rsidRPr="009503AF">
        <w:rPr>
          <w:sz w:val="28"/>
          <w:szCs w:val="28"/>
        </w:rPr>
        <w:t>перебігу</w:t>
      </w:r>
      <w:proofErr w:type="spellEnd"/>
      <w:r w:rsidRPr="009503AF">
        <w:rPr>
          <w:sz w:val="28"/>
          <w:szCs w:val="28"/>
        </w:rPr>
        <w:t xml:space="preserve"> </w:t>
      </w:r>
      <w:proofErr w:type="spellStart"/>
      <w:r w:rsidRPr="009503AF">
        <w:rPr>
          <w:sz w:val="28"/>
          <w:szCs w:val="28"/>
        </w:rPr>
        <w:t>мовного</w:t>
      </w:r>
      <w:proofErr w:type="spellEnd"/>
      <w:r w:rsidRPr="009503AF">
        <w:rPr>
          <w:sz w:val="28"/>
          <w:szCs w:val="28"/>
        </w:rPr>
        <w:t xml:space="preserve"> </w:t>
      </w:r>
      <w:proofErr w:type="spellStart"/>
      <w:r w:rsidRPr="009503AF">
        <w:rPr>
          <w:sz w:val="28"/>
          <w:szCs w:val="28"/>
        </w:rPr>
        <w:t>конфлікту</w:t>
      </w:r>
      <w:proofErr w:type="spellEnd"/>
      <w:r w:rsidRPr="009503AF">
        <w:rPr>
          <w:sz w:val="28"/>
          <w:szCs w:val="28"/>
        </w:rPr>
        <w:t xml:space="preserve"> </w:t>
      </w:r>
      <w:proofErr w:type="spellStart"/>
      <w:r w:rsidRPr="009503AF">
        <w:rPr>
          <w:sz w:val="28"/>
          <w:szCs w:val="28"/>
        </w:rPr>
        <w:t>розглядалися</w:t>
      </w:r>
      <w:proofErr w:type="spellEnd"/>
      <w:r w:rsidRPr="009503AF">
        <w:rPr>
          <w:sz w:val="28"/>
          <w:szCs w:val="28"/>
        </w:rPr>
        <w:t xml:space="preserve"> на </w:t>
      </w:r>
      <w:proofErr w:type="spellStart"/>
      <w:r w:rsidRPr="009503AF">
        <w:rPr>
          <w:sz w:val="28"/>
          <w:szCs w:val="28"/>
        </w:rPr>
        <w:t>основі</w:t>
      </w:r>
      <w:proofErr w:type="spellEnd"/>
      <w:r w:rsidRPr="009503AF">
        <w:rPr>
          <w:sz w:val="28"/>
          <w:szCs w:val="28"/>
        </w:rPr>
        <w:t xml:space="preserve"> </w:t>
      </w:r>
      <w:proofErr w:type="spellStart"/>
      <w:r w:rsidRPr="009503AF">
        <w:rPr>
          <w:sz w:val="28"/>
          <w:szCs w:val="28"/>
        </w:rPr>
        <w:t>художніх</w:t>
      </w:r>
      <w:proofErr w:type="spellEnd"/>
      <w:r w:rsidRPr="009503AF">
        <w:rPr>
          <w:sz w:val="28"/>
          <w:szCs w:val="28"/>
        </w:rPr>
        <w:t xml:space="preserve"> </w:t>
      </w:r>
      <w:proofErr w:type="spellStart"/>
      <w:r w:rsidRPr="009503AF">
        <w:rPr>
          <w:sz w:val="28"/>
          <w:szCs w:val="28"/>
        </w:rPr>
        <w:t>текстів</w:t>
      </w:r>
      <w:proofErr w:type="spellEnd"/>
      <w:r w:rsidRPr="009503AF">
        <w:rPr>
          <w:sz w:val="28"/>
          <w:szCs w:val="28"/>
        </w:rPr>
        <w:t xml:space="preserve"> [І. І.</w:t>
      </w:r>
      <w:r w:rsidRPr="009503AF">
        <w:rPr>
          <w:sz w:val="28"/>
          <w:szCs w:val="28"/>
          <w:lang w:val="en-US"/>
        </w:rPr>
        <w:t> </w:t>
      </w:r>
      <w:proofErr w:type="spellStart"/>
      <w:r w:rsidRPr="009503AF">
        <w:rPr>
          <w:sz w:val="28"/>
          <w:szCs w:val="28"/>
        </w:rPr>
        <w:t>Гулакова</w:t>
      </w:r>
      <w:proofErr w:type="spellEnd"/>
      <w:r w:rsidRPr="009503AF">
        <w:rPr>
          <w:sz w:val="28"/>
          <w:szCs w:val="28"/>
        </w:rPr>
        <w:t xml:space="preserve">], </w:t>
      </w:r>
      <w:proofErr w:type="spellStart"/>
      <w:r w:rsidRPr="009503AF">
        <w:rPr>
          <w:sz w:val="28"/>
          <w:szCs w:val="28"/>
        </w:rPr>
        <w:t>текстів</w:t>
      </w:r>
      <w:proofErr w:type="spellEnd"/>
      <w:r w:rsidRPr="009503AF">
        <w:rPr>
          <w:sz w:val="28"/>
          <w:szCs w:val="28"/>
        </w:rPr>
        <w:t xml:space="preserve"> </w:t>
      </w:r>
      <w:proofErr w:type="spellStart"/>
      <w:r w:rsidRPr="009503AF">
        <w:rPr>
          <w:sz w:val="28"/>
          <w:szCs w:val="28"/>
        </w:rPr>
        <w:t>усного</w:t>
      </w:r>
      <w:proofErr w:type="spellEnd"/>
      <w:r w:rsidRPr="009503AF">
        <w:rPr>
          <w:sz w:val="28"/>
          <w:szCs w:val="28"/>
        </w:rPr>
        <w:t xml:space="preserve"> </w:t>
      </w:r>
      <w:proofErr w:type="spellStart"/>
      <w:r w:rsidRPr="009503AF">
        <w:rPr>
          <w:sz w:val="28"/>
          <w:szCs w:val="28"/>
        </w:rPr>
        <w:t>публічного</w:t>
      </w:r>
      <w:proofErr w:type="spellEnd"/>
      <w:r w:rsidRPr="009503AF">
        <w:rPr>
          <w:sz w:val="28"/>
          <w:szCs w:val="28"/>
        </w:rPr>
        <w:t xml:space="preserve"> дискурсу </w:t>
      </w:r>
      <w:r w:rsidR="00194BBC" w:rsidRPr="00194BBC">
        <w:rPr>
          <w:sz w:val="28"/>
          <w:szCs w:val="28"/>
        </w:rPr>
        <w:t xml:space="preserve">             </w:t>
      </w:r>
      <w:proofErr w:type="gramStart"/>
      <w:r w:rsidR="00194BBC" w:rsidRPr="00194BBC">
        <w:rPr>
          <w:sz w:val="28"/>
          <w:szCs w:val="28"/>
        </w:rPr>
        <w:t xml:space="preserve">   </w:t>
      </w:r>
      <w:r w:rsidRPr="009503AF">
        <w:rPr>
          <w:sz w:val="28"/>
          <w:szCs w:val="28"/>
        </w:rPr>
        <w:t>[</w:t>
      </w:r>
      <w:proofErr w:type="gramEnd"/>
      <w:r w:rsidRPr="009503AF">
        <w:rPr>
          <w:sz w:val="28"/>
          <w:szCs w:val="28"/>
        </w:rPr>
        <w:t xml:space="preserve">Т. О. Воронцова], </w:t>
      </w:r>
      <w:proofErr w:type="spellStart"/>
      <w:r w:rsidRPr="009503AF">
        <w:rPr>
          <w:sz w:val="28"/>
          <w:szCs w:val="28"/>
        </w:rPr>
        <w:t>текстів</w:t>
      </w:r>
      <w:proofErr w:type="spellEnd"/>
      <w:r w:rsidRPr="009503AF">
        <w:rPr>
          <w:sz w:val="28"/>
          <w:szCs w:val="28"/>
        </w:rPr>
        <w:t xml:space="preserve"> </w:t>
      </w:r>
      <w:proofErr w:type="spellStart"/>
      <w:r w:rsidRPr="009503AF">
        <w:rPr>
          <w:sz w:val="28"/>
          <w:szCs w:val="28"/>
        </w:rPr>
        <w:t>міжособистісного</w:t>
      </w:r>
      <w:proofErr w:type="spellEnd"/>
      <w:r w:rsidRPr="009503AF">
        <w:rPr>
          <w:sz w:val="28"/>
          <w:szCs w:val="28"/>
        </w:rPr>
        <w:t xml:space="preserve"> </w:t>
      </w:r>
      <w:proofErr w:type="spellStart"/>
      <w:r w:rsidRPr="009503AF">
        <w:rPr>
          <w:sz w:val="28"/>
          <w:szCs w:val="28"/>
        </w:rPr>
        <w:t>спілкування</w:t>
      </w:r>
      <w:proofErr w:type="spellEnd"/>
      <w:r w:rsidRPr="009503AF">
        <w:rPr>
          <w:sz w:val="28"/>
          <w:szCs w:val="28"/>
        </w:rPr>
        <w:t xml:space="preserve"> [В. В.</w:t>
      </w:r>
      <w:r w:rsidRPr="009503AF">
        <w:rPr>
          <w:sz w:val="28"/>
          <w:szCs w:val="28"/>
          <w:lang w:val="en-US"/>
        </w:rPr>
        <w:t> </w:t>
      </w:r>
      <w:r w:rsidRPr="009503AF">
        <w:rPr>
          <w:sz w:val="28"/>
          <w:szCs w:val="28"/>
        </w:rPr>
        <w:t xml:space="preserve">Борисевич]. </w:t>
      </w:r>
    </w:p>
    <w:p w14:paraId="30A2AEA9" w14:textId="77777777" w:rsidR="00A73309" w:rsidRPr="009503AF" w:rsidRDefault="00A73309" w:rsidP="00A73309">
      <w:pPr>
        <w:ind w:firstLine="709"/>
        <w:jc w:val="both"/>
        <w:rPr>
          <w:sz w:val="28"/>
          <w:szCs w:val="28"/>
        </w:rPr>
      </w:pPr>
      <w:r w:rsidRPr="009503AF">
        <w:rPr>
          <w:b/>
          <w:sz w:val="28"/>
          <w:szCs w:val="28"/>
        </w:rPr>
        <w:t>Метою</w:t>
      </w:r>
      <w:r w:rsidRPr="009503AF">
        <w:rPr>
          <w:sz w:val="28"/>
          <w:szCs w:val="28"/>
        </w:rPr>
        <w:t xml:space="preserve"> </w:t>
      </w:r>
      <w:proofErr w:type="spellStart"/>
      <w:r w:rsidRPr="009503AF">
        <w:rPr>
          <w:sz w:val="28"/>
          <w:szCs w:val="28"/>
        </w:rPr>
        <w:t>статті</w:t>
      </w:r>
      <w:proofErr w:type="spellEnd"/>
      <w:r w:rsidRPr="009503AF">
        <w:rPr>
          <w:sz w:val="28"/>
          <w:szCs w:val="28"/>
        </w:rPr>
        <w:t xml:space="preserve"> є </w:t>
      </w:r>
      <w:proofErr w:type="spellStart"/>
      <w:r w:rsidRPr="009503AF">
        <w:rPr>
          <w:sz w:val="28"/>
          <w:szCs w:val="28"/>
        </w:rPr>
        <w:t>комплексне</w:t>
      </w:r>
      <w:proofErr w:type="spellEnd"/>
      <w:r w:rsidRPr="009503AF">
        <w:rPr>
          <w:sz w:val="28"/>
          <w:szCs w:val="28"/>
        </w:rPr>
        <w:t xml:space="preserve"> </w:t>
      </w:r>
      <w:proofErr w:type="spellStart"/>
      <w:r w:rsidRPr="009503AF">
        <w:rPr>
          <w:sz w:val="28"/>
          <w:szCs w:val="28"/>
        </w:rPr>
        <w:t>дослідження</w:t>
      </w:r>
      <w:proofErr w:type="spellEnd"/>
      <w:r w:rsidRPr="009503AF">
        <w:rPr>
          <w:sz w:val="28"/>
          <w:szCs w:val="28"/>
        </w:rPr>
        <w:t xml:space="preserve"> </w:t>
      </w:r>
      <w:proofErr w:type="spellStart"/>
      <w:r w:rsidRPr="009503AF">
        <w:rPr>
          <w:sz w:val="28"/>
          <w:szCs w:val="28"/>
        </w:rPr>
        <w:t>дієслів</w:t>
      </w:r>
      <w:proofErr w:type="spellEnd"/>
      <w:r w:rsidRPr="009503AF">
        <w:rPr>
          <w:sz w:val="28"/>
          <w:szCs w:val="28"/>
        </w:rPr>
        <w:t xml:space="preserve"> на </w:t>
      </w:r>
      <w:proofErr w:type="spellStart"/>
      <w:r w:rsidRPr="009503AF">
        <w:rPr>
          <w:sz w:val="28"/>
          <w:szCs w:val="28"/>
        </w:rPr>
        <w:t>позначення</w:t>
      </w:r>
      <w:proofErr w:type="spellEnd"/>
      <w:r w:rsidRPr="009503AF">
        <w:rPr>
          <w:sz w:val="28"/>
          <w:szCs w:val="28"/>
        </w:rPr>
        <w:t xml:space="preserve"> </w:t>
      </w:r>
      <w:proofErr w:type="spellStart"/>
      <w:r w:rsidRPr="009503AF">
        <w:rPr>
          <w:i/>
          <w:sz w:val="28"/>
          <w:szCs w:val="28"/>
        </w:rPr>
        <w:t>комунікативного</w:t>
      </w:r>
      <w:proofErr w:type="spellEnd"/>
      <w:r w:rsidRPr="009503AF">
        <w:rPr>
          <w:i/>
          <w:sz w:val="28"/>
          <w:szCs w:val="28"/>
        </w:rPr>
        <w:t xml:space="preserve"> </w:t>
      </w:r>
      <w:proofErr w:type="spellStart"/>
      <w:r w:rsidRPr="009503AF">
        <w:rPr>
          <w:i/>
          <w:sz w:val="28"/>
          <w:szCs w:val="28"/>
        </w:rPr>
        <w:t>конфлікту</w:t>
      </w:r>
      <w:proofErr w:type="spellEnd"/>
      <w:r w:rsidRPr="009503AF">
        <w:rPr>
          <w:sz w:val="28"/>
          <w:szCs w:val="28"/>
        </w:rPr>
        <w:t xml:space="preserve"> як </w:t>
      </w:r>
      <w:proofErr w:type="spellStart"/>
      <w:r w:rsidRPr="009503AF">
        <w:rPr>
          <w:sz w:val="28"/>
          <w:szCs w:val="28"/>
        </w:rPr>
        <w:t>складової</w:t>
      </w:r>
      <w:proofErr w:type="spellEnd"/>
      <w:r w:rsidRPr="009503AF">
        <w:rPr>
          <w:sz w:val="28"/>
          <w:szCs w:val="28"/>
        </w:rPr>
        <w:t xml:space="preserve"> лексико-</w:t>
      </w:r>
      <w:proofErr w:type="spellStart"/>
      <w:r w:rsidRPr="009503AF">
        <w:rPr>
          <w:sz w:val="28"/>
          <w:szCs w:val="28"/>
        </w:rPr>
        <w:t>семантичної</w:t>
      </w:r>
      <w:proofErr w:type="spellEnd"/>
      <w:r w:rsidRPr="009503AF">
        <w:rPr>
          <w:sz w:val="28"/>
          <w:szCs w:val="28"/>
        </w:rPr>
        <w:t xml:space="preserve"> </w:t>
      </w:r>
      <w:proofErr w:type="spellStart"/>
      <w:r w:rsidRPr="009503AF">
        <w:rPr>
          <w:sz w:val="28"/>
          <w:szCs w:val="28"/>
        </w:rPr>
        <w:t>групи</w:t>
      </w:r>
      <w:proofErr w:type="spellEnd"/>
      <w:r w:rsidRPr="009503AF">
        <w:rPr>
          <w:sz w:val="28"/>
          <w:szCs w:val="28"/>
        </w:rPr>
        <w:t xml:space="preserve"> «</w:t>
      </w:r>
      <w:proofErr w:type="spellStart"/>
      <w:r w:rsidRPr="009503AF">
        <w:rPr>
          <w:i/>
          <w:sz w:val="28"/>
          <w:szCs w:val="28"/>
        </w:rPr>
        <w:t>Конфліктні</w:t>
      </w:r>
      <w:proofErr w:type="spellEnd"/>
      <w:r w:rsidRPr="009503AF">
        <w:rPr>
          <w:i/>
          <w:sz w:val="28"/>
          <w:szCs w:val="28"/>
        </w:rPr>
        <w:t xml:space="preserve"> </w:t>
      </w:r>
      <w:proofErr w:type="spellStart"/>
      <w:r w:rsidRPr="009503AF">
        <w:rPr>
          <w:i/>
          <w:sz w:val="28"/>
          <w:szCs w:val="28"/>
        </w:rPr>
        <w:t>дії</w:t>
      </w:r>
      <w:proofErr w:type="spellEnd"/>
      <w:r w:rsidRPr="009503AF">
        <w:rPr>
          <w:sz w:val="28"/>
          <w:szCs w:val="28"/>
        </w:rPr>
        <w:t xml:space="preserve">» в </w:t>
      </w:r>
      <w:proofErr w:type="spellStart"/>
      <w:r w:rsidRPr="009503AF">
        <w:rPr>
          <w:sz w:val="28"/>
          <w:szCs w:val="28"/>
        </w:rPr>
        <w:t>сучасних</w:t>
      </w:r>
      <w:proofErr w:type="spellEnd"/>
      <w:r w:rsidRPr="009503AF">
        <w:rPr>
          <w:sz w:val="28"/>
          <w:szCs w:val="28"/>
        </w:rPr>
        <w:t xml:space="preserve"> </w:t>
      </w:r>
      <w:proofErr w:type="spellStart"/>
      <w:r w:rsidRPr="009503AF">
        <w:rPr>
          <w:sz w:val="28"/>
          <w:szCs w:val="28"/>
        </w:rPr>
        <w:t>українській</w:t>
      </w:r>
      <w:proofErr w:type="spellEnd"/>
      <w:r w:rsidRPr="009503AF">
        <w:rPr>
          <w:sz w:val="28"/>
          <w:szCs w:val="28"/>
        </w:rPr>
        <w:t xml:space="preserve"> та </w:t>
      </w:r>
      <w:proofErr w:type="spellStart"/>
      <w:r w:rsidRPr="009503AF">
        <w:rPr>
          <w:sz w:val="28"/>
          <w:szCs w:val="28"/>
        </w:rPr>
        <w:t>англійській</w:t>
      </w:r>
      <w:proofErr w:type="spellEnd"/>
      <w:r w:rsidRPr="009503AF">
        <w:rPr>
          <w:sz w:val="28"/>
          <w:szCs w:val="28"/>
        </w:rPr>
        <w:t xml:space="preserve"> </w:t>
      </w:r>
      <w:proofErr w:type="spellStart"/>
      <w:r w:rsidRPr="009503AF">
        <w:rPr>
          <w:sz w:val="28"/>
          <w:szCs w:val="28"/>
        </w:rPr>
        <w:t>мовах</w:t>
      </w:r>
      <w:proofErr w:type="spellEnd"/>
      <w:r w:rsidRPr="009503AF">
        <w:rPr>
          <w:sz w:val="28"/>
          <w:szCs w:val="28"/>
        </w:rPr>
        <w:t xml:space="preserve">. </w:t>
      </w:r>
    </w:p>
    <w:p w14:paraId="6C135EF6" w14:textId="77777777" w:rsidR="00A73309" w:rsidRPr="009503AF" w:rsidRDefault="00A73309" w:rsidP="00A73309">
      <w:pPr>
        <w:autoSpaceDE w:val="0"/>
        <w:autoSpaceDN w:val="0"/>
        <w:adjustRightInd w:val="0"/>
        <w:ind w:firstLine="708"/>
        <w:jc w:val="both"/>
        <w:rPr>
          <w:sz w:val="28"/>
          <w:szCs w:val="28"/>
        </w:rPr>
      </w:pPr>
      <w:r w:rsidRPr="009503AF">
        <w:rPr>
          <w:sz w:val="28"/>
          <w:szCs w:val="28"/>
        </w:rPr>
        <w:t xml:space="preserve">Поставлена ​​мета </w:t>
      </w:r>
      <w:proofErr w:type="spellStart"/>
      <w:r w:rsidRPr="009503AF">
        <w:rPr>
          <w:sz w:val="28"/>
          <w:szCs w:val="28"/>
        </w:rPr>
        <w:t>конкретизується</w:t>
      </w:r>
      <w:proofErr w:type="spellEnd"/>
      <w:r w:rsidRPr="009503AF">
        <w:rPr>
          <w:sz w:val="28"/>
          <w:szCs w:val="28"/>
        </w:rPr>
        <w:t xml:space="preserve"> в </w:t>
      </w:r>
      <w:proofErr w:type="spellStart"/>
      <w:r w:rsidRPr="009503AF">
        <w:rPr>
          <w:sz w:val="28"/>
          <w:szCs w:val="28"/>
        </w:rPr>
        <w:t>наступних</w:t>
      </w:r>
      <w:proofErr w:type="spellEnd"/>
      <w:r w:rsidRPr="009503AF">
        <w:rPr>
          <w:sz w:val="28"/>
          <w:szCs w:val="28"/>
        </w:rPr>
        <w:t xml:space="preserve"> </w:t>
      </w:r>
      <w:proofErr w:type="spellStart"/>
      <w:r w:rsidRPr="009503AF">
        <w:rPr>
          <w:b/>
          <w:sz w:val="28"/>
          <w:szCs w:val="28"/>
        </w:rPr>
        <w:t>завданнях</w:t>
      </w:r>
      <w:proofErr w:type="spellEnd"/>
      <w:r w:rsidRPr="009503AF">
        <w:rPr>
          <w:sz w:val="28"/>
          <w:szCs w:val="28"/>
        </w:rPr>
        <w:t xml:space="preserve">: 1) </w:t>
      </w:r>
      <w:proofErr w:type="spellStart"/>
      <w:r w:rsidRPr="009503AF">
        <w:rPr>
          <w:sz w:val="28"/>
          <w:szCs w:val="28"/>
        </w:rPr>
        <w:t>виявити</w:t>
      </w:r>
      <w:proofErr w:type="spellEnd"/>
      <w:r w:rsidRPr="009503AF">
        <w:rPr>
          <w:sz w:val="28"/>
          <w:szCs w:val="28"/>
        </w:rPr>
        <w:t xml:space="preserve"> </w:t>
      </w:r>
      <w:proofErr w:type="spellStart"/>
      <w:r w:rsidRPr="009503AF">
        <w:rPr>
          <w:sz w:val="28"/>
          <w:szCs w:val="28"/>
        </w:rPr>
        <w:t>специфіку</w:t>
      </w:r>
      <w:proofErr w:type="spellEnd"/>
      <w:r w:rsidRPr="009503AF">
        <w:rPr>
          <w:sz w:val="28"/>
          <w:szCs w:val="28"/>
        </w:rPr>
        <w:t xml:space="preserve"> </w:t>
      </w:r>
      <w:proofErr w:type="spellStart"/>
      <w:r w:rsidRPr="009503AF">
        <w:rPr>
          <w:sz w:val="28"/>
          <w:szCs w:val="28"/>
        </w:rPr>
        <w:t>мовних</w:t>
      </w:r>
      <w:proofErr w:type="spellEnd"/>
      <w:r w:rsidRPr="009503AF">
        <w:rPr>
          <w:sz w:val="28"/>
          <w:szCs w:val="28"/>
        </w:rPr>
        <w:t xml:space="preserve"> </w:t>
      </w:r>
      <w:proofErr w:type="spellStart"/>
      <w:r w:rsidRPr="009503AF">
        <w:rPr>
          <w:sz w:val="28"/>
          <w:szCs w:val="28"/>
        </w:rPr>
        <w:t>засобів</w:t>
      </w:r>
      <w:proofErr w:type="spellEnd"/>
      <w:r w:rsidRPr="009503AF">
        <w:rPr>
          <w:sz w:val="28"/>
          <w:szCs w:val="28"/>
        </w:rPr>
        <w:t xml:space="preserve"> на </w:t>
      </w:r>
      <w:proofErr w:type="spellStart"/>
      <w:r w:rsidRPr="009503AF">
        <w:rPr>
          <w:sz w:val="28"/>
          <w:szCs w:val="28"/>
        </w:rPr>
        <w:t>позначення</w:t>
      </w:r>
      <w:proofErr w:type="spellEnd"/>
      <w:r w:rsidRPr="009503AF">
        <w:rPr>
          <w:sz w:val="28"/>
          <w:szCs w:val="28"/>
        </w:rPr>
        <w:t xml:space="preserve"> </w:t>
      </w:r>
      <w:proofErr w:type="spellStart"/>
      <w:r w:rsidRPr="009503AF">
        <w:rPr>
          <w:sz w:val="28"/>
          <w:szCs w:val="28"/>
        </w:rPr>
        <w:t>дій</w:t>
      </w:r>
      <w:proofErr w:type="spellEnd"/>
      <w:r w:rsidRPr="009503AF">
        <w:rPr>
          <w:sz w:val="28"/>
          <w:szCs w:val="28"/>
        </w:rPr>
        <w:t xml:space="preserve">, </w:t>
      </w:r>
      <w:proofErr w:type="spellStart"/>
      <w:r w:rsidRPr="009503AF">
        <w:rPr>
          <w:sz w:val="28"/>
          <w:szCs w:val="28"/>
        </w:rPr>
        <w:t>пов’язаних</w:t>
      </w:r>
      <w:proofErr w:type="spellEnd"/>
      <w:r w:rsidRPr="009503AF">
        <w:rPr>
          <w:sz w:val="28"/>
          <w:szCs w:val="28"/>
        </w:rPr>
        <w:t xml:space="preserve"> з </w:t>
      </w:r>
      <w:proofErr w:type="spellStart"/>
      <w:r w:rsidRPr="009503AF">
        <w:rPr>
          <w:i/>
          <w:sz w:val="28"/>
          <w:szCs w:val="28"/>
        </w:rPr>
        <w:t>комунікативним</w:t>
      </w:r>
      <w:proofErr w:type="spellEnd"/>
      <w:r w:rsidRPr="009503AF">
        <w:rPr>
          <w:i/>
          <w:sz w:val="28"/>
          <w:szCs w:val="28"/>
        </w:rPr>
        <w:t xml:space="preserve"> </w:t>
      </w:r>
      <w:proofErr w:type="spellStart"/>
      <w:r w:rsidRPr="009503AF">
        <w:rPr>
          <w:i/>
          <w:sz w:val="28"/>
          <w:szCs w:val="28"/>
        </w:rPr>
        <w:t>конфліктом</w:t>
      </w:r>
      <w:proofErr w:type="spellEnd"/>
      <w:r w:rsidRPr="009503AF">
        <w:rPr>
          <w:sz w:val="28"/>
          <w:szCs w:val="28"/>
        </w:rPr>
        <w:t>,</w:t>
      </w:r>
      <w:r w:rsidRPr="009503AF">
        <w:rPr>
          <w:b/>
          <w:sz w:val="28"/>
          <w:szCs w:val="28"/>
        </w:rPr>
        <w:t xml:space="preserve"> </w:t>
      </w:r>
      <w:r w:rsidRPr="009503AF">
        <w:rPr>
          <w:sz w:val="28"/>
          <w:szCs w:val="28"/>
        </w:rPr>
        <w:t xml:space="preserve">в </w:t>
      </w:r>
      <w:proofErr w:type="spellStart"/>
      <w:r w:rsidRPr="009503AF">
        <w:rPr>
          <w:sz w:val="28"/>
          <w:szCs w:val="28"/>
        </w:rPr>
        <w:t>сучасних</w:t>
      </w:r>
      <w:proofErr w:type="spellEnd"/>
      <w:r w:rsidRPr="009503AF">
        <w:rPr>
          <w:sz w:val="28"/>
          <w:szCs w:val="28"/>
        </w:rPr>
        <w:t xml:space="preserve"> </w:t>
      </w:r>
      <w:proofErr w:type="spellStart"/>
      <w:r w:rsidRPr="009503AF">
        <w:rPr>
          <w:sz w:val="28"/>
          <w:szCs w:val="28"/>
        </w:rPr>
        <w:t>українській</w:t>
      </w:r>
      <w:proofErr w:type="spellEnd"/>
      <w:r w:rsidRPr="009503AF">
        <w:rPr>
          <w:sz w:val="28"/>
          <w:szCs w:val="28"/>
        </w:rPr>
        <w:t xml:space="preserve"> та </w:t>
      </w:r>
      <w:proofErr w:type="spellStart"/>
      <w:r w:rsidRPr="009503AF">
        <w:rPr>
          <w:sz w:val="28"/>
          <w:szCs w:val="28"/>
        </w:rPr>
        <w:t>англійській</w:t>
      </w:r>
      <w:proofErr w:type="spellEnd"/>
      <w:r w:rsidRPr="009503AF">
        <w:rPr>
          <w:sz w:val="28"/>
          <w:szCs w:val="28"/>
        </w:rPr>
        <w:t xml:space="preserve"> </w:t>
      </w:r>
      <w:proofErr w:type="spellStart"/>
      <w:r w:rsidRPr="009503AF">
        <w:rPr>
          <w:sz w:val="28"/>
          <w:szCs w:val="28"/>
        </w:rPr>
        <w:t>мовах</w:t>
      </w:r>
      <w:proofErr w:type="spellEnd"/>
      <w:r w:rsidRPr="009503AF">
        <w:rPr>
          <w:sz w:val="28"/>
          <w:szCs w:val="28"/>
        </w:rPr>
        <w:t xml:space="preserve">; 2) </w:t>
      </w:r>
      <w:proofErr w:type="spellStart"/>
      <w:r w:rsidRPr="009503AF">
        <w:rPr>
          <w:sz w:val="28"/>
          <w:szCs w:val="28"/>
        </w:rPr>
        <w:t>виділити</w:t>
      </w:r>
      <w:proofErr w:type="spellEnd"/>
      <w:r w:rsidRPr="009503AF">
        <w:rPr>
          <w:sz w:val="28"/>
          <w:szCs w:val="28"/>
        </w:rPr>
        <w:t xml:space="preserve"> </w:t>
      </w:r>
      <w:proofErr w:type="spellStart"/>
      <w:r w:rsidRPr="009503AF">
        <w:rPr>
          <w:sz w:val="28"/>
          <w:szCs w:val="28"/>
        </w:rPr>
        <w:t>якісні</w:t>
      </w:r>
      <w:proofErr w:type="spellEnd"/>
      <w:r w:rsidRPr="009503AF">
        <w:rPr>
          <w:sz w:val="28"/>
          <w:szCs w:val="28"/>
        </w:rPr>
        <w:t xml:space="preserve"> </w:t>
      </w:r>
      <w:r w:rsidRPr="0068687C">
        <w:rPr>
          <w:sz w:val="28"/>
          <w:szCs w:val="28"/>
        </w:rPr>
        <w:t xml:space="preserve">та </w:t>
      </w:r>
      <w:proofErr w:type="spellStart"/>
      <w:r w:rsidRPr="0068687C">
        <w:rPr>
          <w:sz w:val="28"/>
          <w:szCs w:val="28"/>
        </w:rPr>
        <w:t>кількісні</w:t>
      </w:r>
      <w:proofErr w:type="spellEnd"/>
      <w:r w:rsidRPr="0068687C">
        <w:rPr>
          <w:sz w:val="28"/>
          <w:szCs w:val="28"/>
        </w:rPr>
        <w:t xml:space="preserve"> характеристики, </w:t>
      </w:r>
      <w:proofErr w:type="spellStart"/>
      <w:r w:rsidRPr="0068687C">
        <w:rPr>
          <w:sz w:val="28"/>
          <w:szCs w:val="28"/>
        </w:rPr>
        <w:t>спільні</w:t>
      </w:r>
      <w:proofErr w:type="spellEnd"/>
      <w:r w:rsidRPr="0068687C">
        <w:rPr>
          <w:sz w:val="28"/>
          <w:szCs w:val="28"/>
        </w:rPr>
        <w:t xml:space="preserve"> й </w:t>
      </w:r>
      <w:proofErr w:type="spellStart"/>
      <w:r w:rsidRPr="0068687C">
        <w:rPr>
          <w:sz w:val="28"/>
          <w:szCs w:val="28"/>
        </w:rPr>
        <w:t>відмінні</w:t>
      </w:r>
      <w:proofErr w:type="spellEnd"/>
      <w:r w:rsidRPr="0068687C">
        <w:rPr>
          <w:sz w:val="28"/>
          <w:szCs w:val="28"/>
        </w:rPr>
        <w:t xml:space="preserve"> </w:t>
      </w:r>
      <w:proofErr w:type="spellStart"/>
      <w:r w:rsidRPr="0068687C">
        <w:rPr>
          <w:sz w:val="28"/>
          <w:szCs w:val="28"/>
        </w:rPr>
        <w:t>риси</w:t>
      </w:r>
      <w:proofErr w:type="spellEnd"/>
      <w:r w:rsidRPr="0068687C">
        <w:rPr>
          <w:sz w:val="28"/>
          <w:szCs w:val="28"/>
        </w:rPr>
        <w:t xml:space="preserve"> </w:t>
      </w:r>
      <w:proofErr w:type="spellStart"/>
      <w:r w:rsidRPr="0068687C">
        <w:rPr>
          <w:sz w:val="28"/>
          <w:szCs w:val="28"/>
        </w:rPr>
        <w:t>досліджуваних</w:t>
      </w:r>
      <w:proofErr w:type="spellEnd"/>
      <w:r w:rsidRPr="0068687C">
        <w:rPr>
          <w:sz w:val="28"/>
          <w:szCs w:val="28"/>
        </w:rPr>
        <w:t xml:space="preserve"> </w:t>
      </w:r>
      <w:proofErr w:type="spellStart"/>
      <w:r w:rsidRPr="0068687C">
        <w:rPr>
          <w:sz w:val="28"/>
          <w:szCs w:val="28"/>
        </w:rPr>
        <w:t>мовних</w:t>
      </w:r>
      <w:proofErr w:type="spellEnd"/>
      <w:r w:rsidRPr="0068687C">
        <w:rPr>
          <w:sz w:val="28"/>
          <w:szCs w:val="28"/>
        </w:rPr>
        <w:t xml:space="preserve"> </w:t>
      </w:r>
      <w:proofErr w:type="spellStart"/>
      <w:r w:rsidRPr="0068687C">
        <w:rPr>
          <w:sz w:val="28"/>
          <w:szCs w:val="28"/>
        </w:rPr>
        <w:t>одиниць</w:t>
      </w:r>
      <w:proofErr w:type="spellEnd"/>
      <w:r w:rsidRPr="0068687C">
        <w:rPr>
          <w:sz w:val="28"/>
          <w:szCs w:val="28"/>
        </w:rPr>
        <w:t>.</w:t>
      </w:r>
      <w:r w:rsidRPr="009503AF">
        <w:rPr>
          <w:sz w:val="28"/>
          <w:szCs w:val="28"/>
        </w:rPr>
        <w:t xml:space="preserve"> </w:t>
      </w:r>
    </w:p>
    <w:p w14:paraId="3E2EEDD7" w14:textId="77777777" w:rsidR="00A73309" w:rsidRPr="009503AF" w:rsidRDefault="00A73309" w:rsidP="00A73309">
      <w:pPr>
        <w:autoSpaceDE w:val="0"/>
        <w:autoSpaceDN w:val="0"/>
        <w:adjustRightInd w:val="0"/>
        <w:ind w:firstLine="708"/>
        <w:jc w:val="both"/>
        <w:rPr>
          <w:sz w:val="28"/>
          <w:szCs w:val="28"/>
        </w:rPr>
      </w:pPr>
      <w:proofErr w:type="spellStart"/>
      <w:r w:rsidRPr="009503AF">
        <w:rPr>
          <w:b/>
          <w:iCs/>
          <w:sz w:val="28"/>
          <w:szCs w:val="28"/>
        </w:rPr>
        <w:lastRenderedPageBreak/>
        <w:t>Актуальність</w:t>
      </w:r>
      <w:proofErr w:type="spellEnd"/>
      <w:r w:rsidRPr="009503AF">
        <w:rPr>
          <w:b/>
          <w:iCs/>
          <w:sz w:val="28"/>
          <w:szCs w:val="28"/>
        </w:rPr>
        <w:t xml:space="preserve"> </w:t>
      </w:r>
      <w:proofErr w:type="spellStart"/>
      <w:r w:rsidRPr="009503AF">
        <w:rPr>
          <w:b/>
          <w:iCs/>
          <w:sz w:val="28"/>
          <w:szCs w:val="28"/>
        </w:rPr>
        <w:t>роботи</w:t>
      </w:r>
      <w:proofErr w:type="spellEnd"/>
      <w:r w:rsidRPr="009503AF">
        <w:rPr>
          <w:iCs/>
          <w:sz w:val="28"/>
          <w:szCs w:val="28"/>
        </w:rPr>
        <w:t xml:space="preserve"> </w:t>
      </w:r>
      <w:proofErr w:type="spellStart"/>
      <w:r w:rsidRPr="009503AF">
        <w:rPr>
          <w:iCs/>
          <w:sz w:val="28"/>
          <w:szCs w:val="28"/>
        </w:rPr>
        <w:t>визначається</w:t>
      </w:r>
      <w:proofErr w:type="spellEnd"/>
      <w:r w:rsidRPr="009503AF">
        <w:rPr>
          <w:iCs/>
          <w:sz w:val="28"/>
          <w:szCs w:val="28"/>
        </w:rPr>
        <w:t xml:space="preserve"> </w:t>
      </w:r>
      <w:proofErr w:type="spellStart"/>
      <w:r w:rsidRPr="009503AF">
        <w:rPr>
          <w:iCs/>
          <w:sz w:val="28"/>
          <w:szCs w:val="28"/>
        </w:rPr>
        <w:t>важливістю</w:t>
      </w:r>
      <w:proofErr w:type="spellEnd"/>
      <w:r w:rsidRPr="009503AF">
        <w:rPr>
          <w:iCs/>
          <w:sz w:val="28"/>
          <w:szCs w:val="28"/>
        </w:rPr>
        <w:t xml:space="preserve"> </w:t>
      </w:r>
      <w:proofErr w:type="spellStart"/>
      <w:r w:rsidRPr="009503AF">
        <w:rPr>
          <w:iCs/>
          <w:sz w:val="28"/>
          <w:szCs w:val="28"/>
        </w:rPr>
        <w:t>вивчення</w:t>
      </w:r>
      <w:proofErr w:type="spellEnd"/>
      <w:r w:rsidRPr="009503AF">
        <w:rPr>
          <w:iCs/>
          <w:sz w:val="28"/>
          <w:szCs w:val="28"/>
        </w:rPr>
        <w:t xml:space="preserve"> </w:t>
      </w:r>
      <w:proofErr w:type="spellStart"/>
      <w:r w:rsidRPr="009503AF">
        <w:rPr>
          <w:i/>
          <w:sz w:val="28"/>
          <w:szCs w:val="28"/>
        </w:rPr>
        <w:t>комунікативного</w:t>
      </w:r>
      <w:proofErr w:type="spellEnd"/>
      <w:r w:rsidRPr="009503AF">
        <w:rPr>
          <w:i/>
          <w:sz w:val="28"/>
          <w:szCs w:val="28"/>
        </w:rPr>
        <w:t xml:space="preserve"> </w:t>
      </w:r>
      <w:proofErr w:type="spellStart"/>
      <w:r w:rsidRPr="009503AF">
        <w:rPr>
          <w:i/>
          <w:sz w:val="28"/>
          <w:szCs w:val="28"/>
        </w:rPr>
        <w:t>конфлікту</w:t>
      </w:r>
      <w:proofErr w:type="spellEnd"/>
      <w:r w:rsidRPr="009503AF">
        <w:rPr>
          <w:iCs/>
          <w:sz w:val="28"/>
          <w:szCs w:val="28"/>
        </w:rPr>
        <w:t xml:space="preserve"> як </w:t>
      </w:r>
      <w:proofErr w:type="spellStart"/>
      <w:r w:rsidRPr="009503AF">
        <w:rPr>
          <w:iCs/>
          <w:sz w:val="28"/>
          <w:szCs w:val="28"/>
        </w:rPr>
        <w:t>власне</w:t>
      </w:r>
      <w:proofErr w:type="spellEnd"/>
      <w:r w:rsidRPr="009503AF">
        <w:rPr>
          <w:iCs/>
          <w:sz w:val="28"/>
          <w:szCs w:val="28"/>
        </w:rPr>
        <w:t xml:space="preserve"> </w:t>
      </w:r>
      <w:proofErr w:type="spellStart"/>
      <w:r w:rsidRPr="009503AF">
        <w:rPr>
          <w:iCs/>
          <w:sz w:val="28"/>
          <w:szCs w:val="28"/>
        </w:rPr>
        <w:t>лінгвістичного</w:t>
      </w:r>
      <w:proofErr w:type="spellEnd"/>
      <w:r w:rsidRPr="009503AF">
        <w:rPr>
          <w:iCs/>
          <w:sz w:val="28"/>
          <w:szCs w:val="28"/>
        </w:rPr>
        <w:t xml:space="preserve"> </w:t>
      </w:r>
      <w:proofErr w:type="spellStart"/>
      <w:r w:rsidRPr="009503AF">
        <w:rPr>
          <w:iCs/>
          <w:sz w:val="28"/>
          <w:szCs w:val="28"/>
        </w:rPr>
        <w:t>універсального</w:t>
      </w:r>
      <w:proofErr w:type="spellEnd"/>
      <w:r w:rsidRPr="009503AF">
        <w:rPr>
          <w:iCs/>
          <w:sz w:val="28"/>
          <w:szCs w:val="28"/>
        </w:rPr>
        <w:t xml:space="preserve"> </w:t>
      </w:r>
      <w:proofErr w:type="spellStart"/>
      <w:r w:rsidRPr="009503AF">
        <w:rPr>
          <w:iCs/>
          <w:sz w:val="28"/>
          <w:szCs w:val="28"/>
        </w:rPr>
        <w:t>комунікативного</w:t>
      </w:r>
      <w:proofErr w:type="spellEnd"/>
      <w:r w:rsidRPr="009503AF">
        <w:rPr>
          <w:iCs/>
          <w:sz w:val="28"/>
          <w:szCs w:val="28"/>
        </w:rPr>
        <w:t xml:space="preserve"> </w:t>
      </w:r>
      <w:proofErr w:type="spellStart"/>
      <w:r w:rsidRPr="009503AF">
        <w:rPr>
          <w:iCs/>
          <w:sz w:val="28"/>
          <w:szCs w:val="28"/>
        </w:rPr>
        <w:t>явища</w:t>
      </w:r>
      <w:proofErr w:type="spellEnd"/>
      <w:r w:rsidRPr="009503AF">
        <w:rPr>
          <w:iCs/>
          <w:sz w:val="28"/>
          <w:szCs w:val="28"/>
        </w:rPr>
        <w:t xml:space="preserve"> й </w:t>
      </w:r>
      <w:proofErr w:type="spellStart"/>
      <w:r w:rsidRPr="009503AF">
        <w:rPr>
          <w:iCs/>
          <w:sz w:val="28"/>
          <w:szCs w:val="28"/>
        </w:rPr>
        <w:t>складової</w:t>
      </w:r>
      <w:proofErr w:type="spellEnd"/>
      <w:r w:rsidRPr="009503AF">
        <w:rPr>
          <w:iCs/>
        </w:rPr>
        <w:t xml:space="preserve"> </w:t>
      </w:r>
      <w:r w:rsidRPr="009503AF">
        <w:rPr>
          <w:sz w:val="28"/>
          <w:szCs w:val="28"/>
        </w:rPr>
        <w:t>лексико-</w:t>
      </w:r>
      <w:proofErr w:type="spellStart"/>
      <w:r w:rsidRPr="009503AF">
        <w:rPr>
          <w:sz w:val="28"/>
          <w:szCs w:val="28"/>
        </w:rPr>
        <w:t>семантичної</w:t>
      </w:r>
      <w:proofErr w:type="spellEnd"/>
      <w:r w:rsidRPr="009503AF">
        <w:rPr>
          <w:sz w:val="28"/>
          <w:szCs w:val="28"/>
        </w:rPr>
        <w:t xml:space="preserve"> </w:t>
      </w:r>
      <w:proofErr w:type="spellStart"/>
      <w:r w:rsidRPr="009503AF">
        <w:rPr>
          <w:sz w:val="28"/>
          <w:szCs w:val="28"/>
        </w:rPr>
        <w:t>групи</w:t>
      </w:r>
      <w:proofErr w:type="spellEnd"/>
      <w:r w:rsidRPr="009503AF">
        <w:rPr>
          <w:sz w:val="28"/>
          <w:szCs w:val="28"/>
        </w:rPr>
        <w:t xml:space="preserve"> «</w:t>
      </w:r>
      <w:proofErr w:type="spellStart"/>
      <w:r w:rsidRPr="009503AF">
        <w:rPr>
          <w:i/>
          <w:sz w:val="28"/>
          <w:szCs w:val="28"/>
        </w:rPr>
        <w:t>Конфліктні</w:t>
      </w:r>
      <w:proofErr w:type="spellEnd"/>
      <w:r w:rsidRPr="009503AF">
        <w:rPr>
          <w:i/>
          <w:sz w:val="28"/>
          <w:szCs w:val="28"/>
        </w:rPr>
        <w:t xml:space="preserve"> </w:t>
      </w:r>
      <w:proofErr w:type="spellStart"/>
      <w:r w:rsidRPr="009503AF">
        <w:rPr>
          <w:i/>
          <w:sz w:val="28"/>
          <w:szCs w:val="28"/>
        </w:rPr>
        <w:t>дії</w:t>
      </w:r>
      <w:proofErr w:type="spellEnd"/>
      <w:r w:rsidRPr="009503AF">
        <w:rPr>
          <w:sz w:val="28"/>
          <w:szCs w:val="28"/>
        </w:rPr>
        <w:t xml:space="preserve">» в </w:t>
      </w:r>
      <w:proofErr w:type="spellStart"/>
      <w:r w:rsidRPr="009503AF">
        <w:rPr>
          <w:sz w:val="28"/>
          <w:szCs w:val="28"/>
        </w:rPr>
        <w:t>сучасних</w:t>
      </w:r>
      <w:proofErr w:type="spellEnd"/>
      <w:r w:rsidRPr="009503AF">
        <w:rPr>
          <w:sz w:val="28"/>
          <w:szCs w:val="28"/>
        </w:rPr>
        <w:t xml:space="preserve"> </w:t>
      </w:r>
      <w:proofErr w:type="spellStart"/>
      <w:r w:rsidRPr="009503AF">
        <w:rPr>
          <w:sz w:val="28"/>
          <w:szCs w:val="28"/>
        </w:rPr>
        <w:t>українській</w:t>
      </w:r>
      <w:proofErr w:type="spellEnd"/>
      <w:r w:rsidRPr="009503AF">
        <w:rPr>
          <w:sz w:val="28"/>
          <w:szCs w:val="28"/>
        </w:rPr>
        <w:t xml:space="preserve"> та </w:t>
      </w:r>
      <w:proofErr w:type="spellStart"/>
      <w:r w:rsidRPr="009503AF">
        <w:rPr>
          <w:sz w:val="28"/>
          <w:szCs w:val="28"/>
        </w:rPr>
        <w:t>англійській</w:t>
      </w:r>
      <w:proofErr w:type="spellEnd"/>
      <w:r w:rsidRPr="009503AF">
        <w:rPr>
          <w:sz w:val="28"/>
          <w:szCs w:val="28"/>
        </w:rPr>
        <w:t xml:space="preserve"> </w:t>
      </w:r>
      <w:proofErr w:type="spellStart"/>
      <w:r w:rsidRPr="009503AF">
        <w:rPr>
          <w:sz w:val="28"/>
          <w:szCs w:val="28"/>
        </w:rPr>
        <w:t>мовах</w:t>
      </w:r>
      <w:proofErr w:type="spellEnd"/>
      <w:r w:rsidRPr="009503AF">
        <w:rPr>
          <w:sz w:val="28"/>
          <w:szCs w:val="28"/>
        </w:rPr>
        <w:t>.</w:t>
      </w:r>
    </w:p>
    <w:p w14:paraId="29672F4B" w14:textId="77777777" w:rsidR="00A73309" w:rsidRPr="009503AF" w:rsidRDefault="00A73309" w:rsidP="00A73309">
      <w:pPr>
        <w:autoSpaceDE w:val="0"/>
        <w:autoSpaceDN w:val="0"/>
        <w:adjustRightInd w:val="0"/>
        <w:ind w:firstLine="708"/>
        <w:jc w:val="both"/>
        <w:rPr>
          <w:sz w:val="28"/>
          <w:szCs w:val="28"/>
        </w:rPr>
      </w:pPr>
      <w:r w:rsidRPr="009503AF">
        <w:rPr>
          <w:b/>
          <w:sz w:val="28"/>
          <w:szCs w:val="28"/>
        </w:rPr>
        <w:t xml:space="preserve">База </w:t>
      </w:r>
      <w:proofErr w:type="spellStart"/>
      <w:r w:rsidRPr="009503AF">
        <w:rPr>
          <w:b/>
          <w:sz w:val="28"/>
          <w:szCs w:val="28"/>
        </w:rPr>
        <w:t>даних</w:t>
      </w:r>
      <w:proofErr w:type="spellEnd"/>
      <w:r w:rsidRPr="009503AF">
        <w:rPr>
          <w:b/>
          <w:sz w:val="28"/>
          <w:szCs w:val="28"/>
        </w:rPr>
        <w:t xml:space="preserve">, </w:t>
      </w:r>
      <w:proofErr w:type="spellStart"/>
      <w:r w:rsidRPr="009503AF">
        <w:rPr>
          <w:b/>
          <w:sz w:val="28"/>
          <w:szCs w:val="28"/>
        </w:rPr>
        <w:t>методи</w:t>
      </w:r>
      <w:proofErr w:type="spellEnd"/>
      <w:r w:rsidRPr="009503AF">
        <w:rPr>
          <w:b/>
          <w:sz w:val="28"/>
          <w:szCs w:val="28"/>
        </w:rPr>
        <w:t xml:space="preserve"> та </w:t>
      </w:r>
      <w:proofErr w:type="spellStart"/>
      <w:r w:rsidRPr="009503AF">
        <w:rPr>
          <w:b/>
          <w:sz w:val="28"/>
          <w:szCs w:val="28"/>
        </w:rPr>
        <w:t>методологія</w:t>
      </w:r>
      <w:proofErr w:type="spellEnd"/>
      <w:r w:rsidRPr="009503AF">
        <w:rPr>
          <w:b/>
          <w:sz w:val="28"/>
          <w:szCs w:val="28"/>
        </w:rPr>
        <w:t xml:space="preserve"> </w:t>
      </w:r>
      <w:proofErr w:type="spellStart"/>
      <w:r w:rsidRPr="009503AF">
        <w:rPr>
          <w:b/>
          <w:sz w:val="28"/>
          <w:szCs w:val="28"/>
        </w:rPr>
        <w:t>проведення</w:t>
      </w:r>
      <w:proofErr w:type="spellEnd"/>
      <w:r w:rsidRPr="009503AF">
        <w:rPr>
          <w:b/>
          <w:sz w:val="28"/>
          <w:szCs w:val="28"/>
        </w:rPr>
        <w:t xml:space="preserve"> </w:t>
      </w:r>
      <w:proofErr w:type="spellStart"/>
      <w:r w:rsidRPr="009503AF">
        <w:rPr>
          <w:b/>
          <w:sz w:val="28"/>
          <w:szCs w:val="28"/>
        </w:rPr>
        <w:t>дослідження</w:t>
      </w:r>
      <w:proofErr w:type="spellEnd"/>
      <w:r w:rsidRPr="009503AF">
        <w:rPr>
          <w:b/>
          <w:sz w:val="28"/>
          <w:szCs w:val="28"/>
        </w:rPr>
        <w:t>.</w:t>
      </w:r>
      <w:r w:rsidRPr="009503AF">
        <w:rPr>
          <w:rFonts w:eastAsia="Times New Roman"/>
          <w:b/>
          <w:sz w:val="28"/>
          <w:szCs w:val="28"/>
        </w:rPr>
        <w:t xml:space="preserve"> </w:t>
      </w:r>
      <w:proofErr w:type="spellStart"/>
      <w:r w:rsidRPr="009503AF">
        <w:rPr>
          <w:sz w:val="28"/>
          <w:szCs w:val="28"/>
        </w:rPr>
        <w:t>Матеріалом</w:t>
      </w:r>
      <w:proofErr w:type="spellEnd"/>
      <w:r w:rsidRPr="009503AF">
        <w:rPr>
          <w:sz w:val="28"/>
          <w:szCs w:val="28"/>
        </w:rPr>
        <w:t xml:space="preserve"> </w:t>
      </w:r>
      <w:proofErr w:type="spellStart"/>
      <w:r w:rsidRPr="009503AF">
        <w:rPr>
          <w:sz w:val="28"/>
          <w:szCs w:val="28"/>
        </w:rPr>
        <w:t>аналізу</w:t>
      </w:r>
      <w:proofErr w:type="spellEnd"/>
      <w:r w:rsidRPr="009503AF">
        <w:rPr>
          <w:sz w:val="28"/>
          <w:szCs w:val="28"/>
        </w:rPr>
        <w:t xml:space="preserve"> </w:t>
      </w:r>
      <w:proofErr w:type="spellStart"/>
      <w:r w:rsidRPr="009503AF">
        <w:rPr>
          <w:sz w:val="28"/>
          <w:szCs w:val="28"/>
        </w:rPr>
        <w:t>служать</w:t>
      </w:r>
      <w:proofErr w:type="spellEnd"/>
      <w:r w:rsidRPr="009503AF">
        <w:rPr>
          <w:sz w:val="28"/>
          <w:szCs w:val="28"/>
        </w:rPr>
        <w:t xml:space="preserve"> </w:t>
      </w:r>
      <w:proofErr w:type="spellStart"/>
      <w:r w:rsidRPr="009503AF">
        <w:rPr>
          <w:sz w:val="28"/>
          <w:szCs w:val="28"/>
        </w:rPr>
        <w:t>дієслова</w:t>
      </w:r>
      <w:proofErr w:type="spellEnd"/>
      <w:r w:rsidRPr="009503AF">
        <w:rPr>
          <w:sz w:val="28"/>
          <w:szCs w:val="28"/>
        </w:rPr>
        <w:t xml:space="preserve"> на </w:t>
      </w:r>
      <w:proofErr w:type="spellStart"/>
      <w:r w:rsidRPr="009503AF">
        <w:rPr>
          <w:sz w:val="28"/>
          <w:szCs w:val="28"/>
        </w:rPr>
        <w:t>позначення</w:t>
      </w:r>
      <w:proofErr w:type="spellEnd"/>
      <w:r w:rsidRPr="009503AF">
        <w:rPr>
          <w:sz w:val="28"/>
          <w:szCs w:val="28"/>
        </w:rPr>
        <w:t xml:space="preserve"> </w:t>
      </w:r>
      <w:proofErr w:type="spellStart"/>
      <w:r w:rsidRPr="009503AF">
        <w:rPr>
          <w:i/>
          <w:sz w:val="28"/>
          <w:szCs w:val="28"/>
        </w:rPr>
        <w:t>конфліктних</w:t>
      </w:r>
      <w:proofErr w:type="spellEnd"/>
      <w:r w:rsidRPr="009503AF">
        <w:rPr>
          <w:i/>
          <w:sz w:val="28"/>
          <w:szCs w:val="28"/>
        </w:rPr>
        <w:t xml:space="preserve"> </w:t>
      </w:r>
      <w:proofErr w:type="spellStart"/>
      <w:r w:rsidRPr="009503AF">
        <w:rPr>
          <w:i/>
          <w:sz w:val="28"/>
          <w:szCs w:val="28"/>
        </w:rPr>
        <w:t>дій</w:t>
      </w:r>
      <w:proofErr w:type="spellEnd"/>
      <w:r w:rsidRPr="009503AF">
        <w:rPr>
          <w:sz w:val="28"/>
          <w:szCs w:val="28"/>
        </w:rPr>
        <w:t xml:space="preserve">, </w:t>
      </w:r>
      <w:proofErr w:type="spellStart"/>
      <w:r w:rsidRPr="009503AF">
        <w:rPr>
          <w:sz w:val="28"/>
          <w:szCs w:val="28"/>
        </w:rPr>
        <w:t>зібрані</w:t>
      </w:r>
      <w:proofErr w:type="spellEnd"/>
      <w:r w:rsidRPr="009503AF">
        <w:rPr>
          <w:sz w:val="28"/>
          <w:szCs w:val="28"/>
        </w:rPr>
        <w:t xml:space="preserve"> шляхом </w:t>
      </w:r>
      <w:proofErr w:type="spellStart"/>
      <w:r w:rsidRPr="009503AF">
        <w:rPr>
          <w:sz w:val="28"/>
          <w:szCs w:val="28"/>
        </w:rPr>
        <w:t>суцільного</w:t>
      </w:r>
      <w:proofErr w:type="spellEnd"/>
      <w:r w:rsidRPr="009503AF">
        <w:rPr>
          <w:sz w:val="28"/>
          <w:szCs w:val="28"/>
        </w:rPr>
        <w:t xml:space="preserve"> </w:t>
      </w:r>
      <w:proofErr w:type="spellStart"/>
      <w:r w:rsidRPr="009503AF">
        <w:rPr>
          <w:sz w:val="28"/>
          <w:szCs w:val="28"/>
        </w:rPr>
        <w:t>аналізу</w:t>
      </w:r>
      <w:proofErr w:type="spellEnd"/>
      <w:r w:rsidRPr="009503AF">
        <w:rPr>
          <w:sz w:val="28"/>
          <w:szCs w:val="28"/>
        </w:rPr>
        <w:t xml:space="preserve"> Словника </w:t>
      </w:r>
      <w:proofErr w:type="spellStart"/>
      <w:r w:rsidRPr="009503AF">
        <w:rPr>
          <w:sz w:val="28"/>
          <w:szCs w:val="28"/>
        </w:rPr>
        <w:t>української</w:t>
      </w:r>
      <w:proofErr w:type="spellEnd"/>
      <w:r w:rsidRPr="009503AF">
        <w:rPr>
          <w:sz w:val="28"/>
          <w:szCs w:val="28"/>
        </w:rPr>
        <w:t xml:space="preserve"> </w:t>
      </w:r>
      <w:proofErr w:type="spellStart"/>
      <w:r w:rsidRPr="009503AF">
        <w:rPr>
          <w:sz w:val="28"/>
          <w:szCs w:val="28"/>
        </w:rPr>
        <w:t>мови</w:t>
      </w:r>
      <w:proofErr w:type="spellEnd"/>
      <w:r w:rsidRPr="009503AF">
        <w:rPr>
          <w:sz w:val="28"/>
          <w:szCs w:val="28"/>
        </w:rPr>
        <w:t xml:space="preserve"> в 11-ти томах та Великого </w:t>
      </w:r>
      <w:proofErr w:type="spellStart"/>
      <w:r w:rsidRPr="009503AF">
        <w:rPr>
          <w:sz w:val="28"/>
          <w:szCs w:val="28"/>
        </w:rPr>
        <w:t>Оксфордського</w:t>
      </w:r>
      <w:proofErr w:type="spellEnd"/>
      <w:r w:rsidRPr="009503AF">
        <w:rPr>
          <w:sz w:val="28"/>
          <w:szCs w:val="28"/>
        </w:rPr>
        <w:t xml:space="preserve"> словника в 20</w:t>
      </w:r>
      <w:r w:rsidRPr="009503AF">
        <w:rPr>
          <w:b/>
          <w:sz w:val="28"/>
          <w:szCs w:val="28"/>
        </w:rPr>
        <w:t>-</w:t>
      </w:r>
      <w:r w:rsidRPr="009503AF">
        <w:rPr>
          <w:sz w:val="28"/>
          <w:szCs w:val="28"/>
        </w:rPr>
        <w:t>ти томах.</w:t>
      </w:r>
    </w:p>
    <w:p w14:paraId="768E1015" w14:textId="77777777" w:rsidR="00A73309" w:rsidRPr="009503AF" w:rsidRDefault="00A73309" w:rsidP="00A73309">
      <w:pPr>
        <w:autoSpaceDE w:val="0"/>
        <w:autoSpaceDN w:val="0"/>
        <w:adjustRightInd w:val="0"/>
        <w:ind w:firstLine="708"/>
        <w:jc w:val="both"/>
        <w:rPr>
          <w:strike/>
          <w:sz w:val="28"/>
          <w:szCs w:val="28"/>
        </w:rPr>
      </w:pPr>
      <w:proofErr w:type="spellStart"/>
      <w:r w:rsidRPr="009503AF">
        <w:rPr>
          <w:sz w:val="28"/>
          <w:szCs w:val="28"/>
        </w:rPr>
        <w:t>Дослідження</w:t>
      </w:r>
      <w:proofErr w:type="spellEnd"/>
      <w:r w:rsidRPr="009503AF">
        <w:rPr>
          <w:sz w:val="28"/>
          <w:szCs w:val="28"/>
        </w:rPr>
        <w:t xml:space="preserve"> </w:t>
      </w:r>
      <w:proofErr w:type="spellStart"/>
      <w:r w:rsidRPr="009503AF">
        <w:rPr>
          <w:sz w:val="28"/>
          <w:szCs w:val="28"/>
        </w:rPr>
        <w:t>мовних</w:t>
      </w:r>
      <w:proofErr w:type="spellEnd"/>
      <w:r w:rsidRPr="009503AF">
        <w:rPr>
          <w:sz w:val="28"/>
          <w:szCs w:val="28"/>
        </w:rPr>
        <w:t xml:space="preserve"> </w:t>
      </w:r>
      <w:proofErr w:type="spellStart"/>
      <w:r w:rsidRPr="009503AF">
        <w:rPr>
          <w:sz w:val="28"/>
          <w:szCs w:val="28"/>
        </w:rPr>
        <w:t>одиниць</w:t>
      </w:r>
      <w:proofErr w:type="spellEnd"/>
      <w:r w:rsidRPr="009503AF">
        <w:rPr>
          <w:sz w:val="28"/>
          <w:szCs w:val="28"/>
        </w:rPr>
        <w:t xml:space="preserve"> в </w:t>
      </w:r>
      <w:proofErr w:type="spellStart"/>
      <w:r w:rsidRPr="009503AF">
        <w:rPr>
          <w:sz w:val="28"/>
          <w:szCs w:val="28"/>
        </w:rPr>
        <w:t>сучасних</w:t>
      </w:r>
      <w:proofErr w:type="spellEnd"/>
      <w:r w:rsidRPr="009503AF">
        <w:rPr>
          <w:sz w:val="28"/>
          <w:szCs w:val="28"/>
        </w:rPr>
        <w:t xml:space="preserve"> </w:t>
      </w:r>
      <w:proofErr w:type="spellStart"/>
      <w:r w:rsidRPr="009503AF">
        <w:rPr>
          <w:sz w:val="28"/>
          <w:szCs w:val="28"/>
        </w:rPr>
        <w:t>українській</w:t>
      </w:r>
      <w:proofErr w:type="spellEnd"/>
      <w:r w:rsidRPr="009503AF">
        <w:rPr>
          <w:sz w:val="28"/>
          <w:szCs w:val="28"/>
        </w:rPr>
        <w:t xml:space="preserve"> та </w:t>
      </w:r>
      <w:proofErr w:type="spellStart"/>
      <w:r w:rsidRPr="009503AF">
        <w:rPr>
          <w:sz w:val="28"/>
          <w:szCs w:val="28"/>
        </w:rPr>
        <w:t>англійській</w:t>
      </w:r>
      <w:proofErr w:type="spellEnd"/>
      <w:r w:rsidRPr="009503AF">
        <w:rPr>
          <w:sz w:val="28"/>
          <w:szCs w:val="28"/>
        </w:rPr>
        <w:t xml:space="preserve"> </w:t>
      </w:r>
      <w:proofErr w:type="spellStart"/>
      <w:r w:rsidRPr="009503AF">
        <w:rPr>
          <w:sz w:val="28"/>
          <w:szCs w:val="28"/>
        </w:rPr>
        <w:t>мовах</w:t>
      </w:r>
      <w:proofErr w:type="spellEnd"/>
      <w:r w:rsidRPr="009503AF">
        <w:rPr>
          <w:sz w:val="28"/>
          <w:szCs w:val="28"/>
        </w:rPr>
        <w:t xml:space="preserve"> проводиться за </w:t>
      </w:r>
      <w:proofErr w:type="spellStart"/>
      <w:r w:rsidRPr="009503AF">
        <w:rPr>
          <w:sz w:val="28"/>
          <w:szCs w:val="28"/>
        </w:rPr>
        <w:t>допомогою</w:t>
      </w:r>
      <w:proofErr w:type="spellEnd"/>
      <w:r w:rsidRPr="009503AF">
        <w:rPr>
          <w:sz w:val="28"/>
          <w:szCs w:val="28"/>
        </w:rPr>
        <w:t xml:space="preserve"> методики </w:t>
      </w:r>
      <w:proofErr w:type="spellStart"/>
      <w:r w:rsidRPr="009503AF">
        <w:rPr>
          <w:sz w:val="28"/>
          <w:szCs w:val="28"/>
        </w:rPr>
        <w:t>формалізованого</w:t>
      </w:r>
      <w:proofErr w:type="spellEnd"/>
      <w:r w:rsidRPr="009503AF">
        <w:rPr>
          <w:sz w:val="28"/>
          <w:szCs w:val="28"/>
        </w:rPr>
        <w:t xml:space="preserve"> </w:t>
      </w:r>
      <w:proofErr w:type="spellStart"/>
      <w:r w:rsidRPr="009503AF">
        <w:rPr>
          <w:sz w:val="28"/>
          <w:szCs w:val="28"/>
        </w:rPr>
        <w:t>аналізу</w:t>
      </w:r>
      <w:proofErr w:type="spellEnd"/>
      <w:r w:rsidRPr="009503AF">
        <w:rPr>
          <w:sz w:val="28"/>
          <w:szCs w:val="28"/>
        </w:rPr>
        <w:t xml:space="preserve"> </w:t>
      </w:r>
      <w:proofErr w:type="spellStart"/>
      <w:r w:rsidRPr="009503AF">
        <w:rPr>
          <w:sz w:val="28"/>
          <w:szCs w:val="28"/>
        </w:rPr>
        <w:t>лексичної</w:t>
      </w:r>
      <w:proofErr w:type="spellEnd"/>
      <w:r w:rsidRPr="009503AF">
        <w:rPr>
          <w:sz w:val="28"/>
          <w:szCs w:val="28"/>
        </w:rPr>
        <w:t xml:space="preserve"> семантики,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базується</w:t>
      </w:r>
      <w:proofErr w:type="spellEnd"/>
      <w:r w:rsidRPr="009503AF">
        <w:rPr>
          <w:sz w:val="28"/>
          <w:szCs w:val="28"/>
        </w:rPr>
        <w:t xml:space="preserve"> на формальному, </w:t>
      </w:r>
      <w:proofErr w:type="spellStart"/>
      <w:r w:rsidRPr="009503AF">
        <w:rPr>
          <w:sz w:val="28"/>
          <w:szCs w:val="28"/>
        </w:rPr>
        <w:t>суто</w:t>
      </w:r>
      <w:proofErr w:type="spellEnd"/>
      <w:r w:rsidRPr="009503AF">
        <w:rPr>
          <w:sz w:val="28"/>
          <w:szCs w:val="28"/>
        </w:rPr>
        <w:t xml:space="preserve"> </w:t>
      </w:r>
      <w:proofErr w:type="spellStart"/>
      <w:r w:rsidRPr="009503AF">
        <w:rPr>
          <w:sz w:val="28"/>
          <w:szCs w:val="28"/>
        </w:rPr>
        <w:t>мовному</w:t>
      </w:r>
      <w:proofErr w:type="spellEnd"/>
      <w:r w:rsidRPr="009503AF">
        <w:rPr>
          <w:sz w:val="28"/>
          <w:szCs w:val="28"/>
        </w:rPr>
        <w:t xml:space="preserve"> </w:t>
      </w:r>
      <w:proofErr w:type="spellStart"/>
      <w:r w:rsidRPr="009503AF">
        <w:rPr>
          <w:sz w:val="28"/>
          <w:szCs w:val="28"/>
        </w:rPr>
        <w:t>критерії</w:t>
      </w:r>
      <w:proofErr w:type="spellEnd"/>
      <w:r w:rsidRPr="009503AF">
        <w:rPr>
          <w:sz w:val="28"/>
          <w:szCs w:val="28"/>
        </w:rPr>
        <w:t xml:space="preserve"> – </w:t>
      </w:r>
      <w:proofErr w:type="spellStart"/>
      <w:r w:rsidRPr="009503AF">
        <w:rPr>
          <w:sz w:val="28"/>
          <w:szCs w:val="28"/>
        </w:rPr>
        <w:t>віднесеності</w:t>
      </w:r>
      <w:proofErr w:type="spellEnd"/>
      <w:r w:rsidRPr="009503AF">
        <w:rPr>
          <w:sz w:val="28"/>
          <w:szCs w:val="28"/>
        </w:rPr>
        <w:t xml:space="preserve"> </w:t>
      </w:r>
      <w:proofErr w:type="spellStart"/>
      <w:r w:rsidRPr="009503AF">
        <w:rPr>
          <w:sz w:val="28"/>
          <w:szCs w:val="28"/>
        </w:rPr>
        <w:t>слів</w:t>
      </w:r>
      <w:proofErr w:type="spellEnd"/>
      <w:r w:rsidRPr="009503AF">
        <w:rPr>
          <w:sz w:val="28"/>
          <w:szCs w:val="28"/>
        </w:rPr>
        <w:t xml:space="preserve"> до </w:t>
      </w:r>
      <w:proofErr w:type="spellStart"/>
      <w:r w:rsidRPr="009503AF">
        <w:rPr>
          <w:sz w:val="28"/>
          <w:szCs w:val="28"/>
        </w:rPr>
        <w:t>однієї</w:t>
      </w:r>
      <w:proofErr w:type="spellEnd"/>
      <w:r w:rsidRPr="009503AF">
        <w:rPr>
          <w:sz w:val="28"/>
          <w:szCs w:val="28"/>
        </w:rPr>
        <w:t xml:space="preserve"> </w:t>
      </w:r>
      <w:proofErr w:type="spellStart"/>
      <w:r w:rsidRPr="009503AF">
        <w:rPr>
          <w:sz w:val="28"/>
          <w:szCs w:val="28"/>
        </w:rPr>
        <w:t>частини</w:t>
      </w:r>
      <w:proofErr w:type="spellEnd"/>
      <w:r w:rsidRPr="009503AF">
        <w:rPr>
          <w:sz w:val="28"/>
          <w:szCs w:val="28"/>
        </w:rPr>
        <w:t xml:space="preserve"> </w:t>
      </w:r>
      <w:proofErr w:type="spellStart"/>
      <w:r w:rsidRPr="009503AF">
        <w:rPr>
          <w:sz w:val="28"/>
          <w:szCs w:val="28"/>
        </w:rPr>
        <w:t>мови</w:t>
      </w:r>
      <w:proofErr w:type="spellEnd"/>
      <w:r w:rsidRPr="009503AF">
        <w:rPr>
          <w:sz w:val="28"/>
          <w:szCs w:val="28"/>
        </w:rPr>
        <w:t xml:space="preserve"> – </w:t>
      </w:r>
      <w:proofErr w:type="spellStart"/>
      <w:r w:rsidRPr="009503AF">
        <w:rPr>
          <w:sz w:val="28"/>
          <w:szCs w:val="28"/>
        </w:rPr>
        <w:t>дієслова</w:t>
      </w:r>
      <w:proofErr w:type="spellEnd"/>
      <w:r w:rsidRPr="009503AF">
        <w:rPr>
          <w:sz w:val="28"/>
          <w:szCs w:val="28"/>
        </w:rPr>
        <w:t xml:space="preserve"> (</w:t>
      </w:r>
      <w:proofErr w:type="spellStart"/>
      <w:r w:rsidRPr="009503AF">
        <w:rPr>
          <w:sz w:val="28"/>
          <w:szCs w:val="28"/>
        </w:rPr>
        <w:t>детальніше</w:t>
      </w:r>
      <w:proofErr w:type="spellEnd"/>
      <w:r w:rsidRPr="009503AF">
        <w:rPr>
          <w:sz w:val="28"/>
          <w:szCs w:val="28"/>
        </w:rPr>
        <w:t xml:space="preserve">, </w:t>
      </w:r>
      <w:proofErr w:type="spellStart"/>
      <w:r w:rsidRPr="009503AF">
        <w:rPr>
          <w:sz w:val="28"/>
          <w:szCs w:val="28"/>
        </w:rPr>
        <w:t>щодо</w:t>
      </w:r>
      <w:proofErr w:type="spellEnd"/>
      <w:r w:rsidRPr="009503AF">
        <w:rPr>
          <w:sz w:val="28"/>
          <w:szCs w:val="28"/>
        </w:rPr>
        <w:t xml:space="preserve"> методики </w:t>
      </w:r>
      <w:proofErr w:type="spellStart"/>
      <w:r w:rsidRPr="009503AF">
        <w:rPr>
          <w:sz w:val="28"/>
          <w:szCs w:val="28"/>
        </w:rPr>
        <w:t>роботи</w:t>
      </w:r>
      <w:proofErr w:type="spellEnd"/>
      <w:r w:rsidRPr="009503AF">
        <w:rPr>
          <w:sz w:val="28"/>
          <w:szCs w:val="28"/>
        </w:rPr>
        <w:t xml:space="preserve"> див. [</w:t>
      </w:r>
      <w:r w:rsidRPr="00A73309">
        <w:rPr>
          <w:sz w:val="28"/>
          <w:szCs w:val="28"/>
        </w:rPr>
        <w:t>7</w:t>
      </w:r>
      <w:r w:rsidRPr="009503AF">
        <w:rPr>
          <w:sz w:val="28"/>
          <w:szCs w:val="28"/>
        </w:rPr>
        <w:t>]).</w:t>
      </w:r>
    </w:p>
    <w:p w14:paraId="430BEC8A" w14:textId="77777777" w:rsidR="00A73309" w:rsidRPr="009503AF" w:rsidRDefault="00A73309" w:rsidP="00A73309">
      <w:pPr>
        <w:autoSpaceDE w:val="0"/>
        <w:autoSpaceDN w:val="0"/>
        <w:adjustRightInd w:val="0"/>
        <w:ind w:firstLine="708"/>
        <w:jc w:val="both"/>
        <w:rPr>
          <w:sz w:val="28"/>
          <w:szCs w:val="28"/>
        </w:rPr>
      </w:pPr>
      <w:proofErr w:type="spellStart"/>
      <w:r w:rsidRPr="009503AF">
        <w:rPr>
          <w:rFonts w:eastAsia="Times New Roman"/>
          <w:b/>
          <w:sz w:val="28"/>
          <w:szCs w:val="28"/>
        </w:rPr>
        <w:t>Виклад</w:t>
      </w:r>
      <w:proofErr w:type="spellEnd"/>
      <w:r w:rsidRPr="009503AF">
        <w:rPr>
          <w:rFonts w:eastAsia="Times New Roman"/>
          <w:b/>
          <w:sz w:val="28"/>
          <w:szCs w:val="28"/>
        </w:rPr>
        <w:t xml:space="preserve"> основного </w:t>
      </w:r>
      <w:proofErr w:type="spellStart"/>
      <w:r w:rsidRPr="009503AF">
        <w:rPr>
          <w:rFonts w:eastAsia="Times New Roman"/>
          <w:b/>
          <w:sz w:val="28"/>
          <w:szCs w:val="28"/>
        </w:rPr>
        <w:t>матеріалу</w:t>
      </w:r>
      <w:proofErr w:type="spellEnd"/>
      <w:r w:rsidRPr="009503AF">
        <w:rPr>
          <w:rFonts w:eastAsia="Times New Roman"/>
          <w:b/>
          <w:sz w:val="28"/>
          <w:szCs w:val="28"/>
        </w:rPr>
        <w:t xml:space="preserve"> </w:t>
      </w:r>
      <w:proofErr w:type="spellStart"/>
      <w:r w:rsidRPr="009503AF">
        <w:rPr>
          <w:rFonts w:eastAsia="Times New Roman"/>
          <w:b/>
          <w:sz w:val="28"/>
          <w:szCs w:val="28"/>
        </w:rPr>
        <w:t>дослідження</w:t>
      </w:r>
      <w:proofErr w:type="spellEnd"/>
      <w:r w:rsidRPr="009503AF">
        <w:rPr>
          <w:rFonts w:eastAsia="Times New Roman"/>
          <w:b/>
          <w:sz w:val="28"/>
          <w:szCs w:val="28"/>
        </w:rPr>
        <w:t>.</w:t>
      </w:r>
      <w:r w:rsidRPr="009503AF">
        <w:rPr>
          <w:sz w:val="28"/>
          <w:szCs w:val="28"/>
        </w:rPr>
        <w:t xml:space="preserve"> </w:t>
      </w:r>
      <w:proofErr w:type="spellStart"/>
      <w:r w:rsidRPr="009503AF">
        <w:rPr>
          <w:sz w:val="28"/>
          <w:szCs w:val="28"/>
        </w:rPr>
        <w:t>Оскільки</w:t>
      </w:r>
      <w:proofErr w:type="spellEnd"/>
      <w:r w:rsidRPr="009503AF">
        <w:rPr>
          <w:sz w:val="28"/>
          <w:szCs w:val="28"/>
        </w:rPr>
        <w:t xml:space="preserve"> </w:t>
      </w:r>
      <w:proofErr w:type="spellStart"/>
      <w:r w:rsidRPr="009503AF">
        <w:rPr>
          <w:sz w:val="28"/>
          <w:szCs w:val="28"/>
        </w:rPr>
        <w:t>вивченням</w:t>
      </w:r>
      <w:proofErr w:type="spellEnd"/>
      <w:r w:rsidRPr="009503AF">
        <w:rPr>
          <w:sz w:val="28"/>
          <w:szCs w:val="28"/>
        </w:rPr>
        <w:t xml:space="preserve"> </w:t>
      </w:r>
      <w:proofErr w:type="spellStart"/>
      <w:r w:rsidRPr="009503AF">
        <w:rPr>
          <w:sz w:val="28"/>
          <w:szCs w:val="28"/>
        </w:rPr>
        <w:t>законів</w:t>
      </w:r>
      <w:proofErr w:type="spellEnd"/>
      <w:r w:rsidRPr="009503AF">
        <w:rPr>
          <w:sz w:val="28"/>
          <w:szCs w:val="28"/>
        </w:rPr>
        <w:t xml:space="preserve"> </w:t>
      </w:r>
      <w:proofErr w:type="spellStart"/>
      <w:r w:rsidRPr="009503AF">
        <w:rPr>
          <w:sz w:val="28"/>
          <w:szCs w:val="28"/>
        </w:rPr>
        <w:t>комунікації</w:t>
      </w:r>
      <w:proofErr w:type="spellEnd"/>
      <w:r w:rsidRPr="009503AF">
        <w:rPr>
          <w:sz w:val="28"/>
          <w:szCs w:val="28"/>
        </w:rPr>
        <w:t xml:space="preserve"> людей, </w:t>
      </w:r>
      <w:proofErr w:type="spellStart"/>
      <w:r w:rsidRPr="009503AF">
        <w:rPr>
          <w:sz w:val="28"/>
          <w:szCs w:val="28"/>
        </w:rPr>
        <w:t>організації</w:t>
      </w:r>
      <w:proofErr w:type="spellEnd"/>
      <w:r w:rsidRPr="009503AF">
        <w:rPr>
          <w:sz w:val="28"/>
          <w:szCs w:val="28"/>
        </w:rPr>
        <w:t xml:space="preserve"> </w:t>
      </w:r>
      <w:proofErr w:type="spellStart"/>
      <w:r w:rsidRPr="009503AF">
        <w:rPr>
          <w:sz w:val="28"/>
          <w:szCs w:val="28"/>
        </w:rPr>
        <w:t>засобів</w:t>
      </w:r>
      <w:proofErr w:type="spellEnd"/>
      <w:r w:rsidRPr="009503AF">
        <w:rPr>
          <w:sz w:val="28"/>
          <w:szCs w:val="28"/>
        </w:rPr>
        <w:t xml:space="preserve"> </w:t>
      </w:r>
      <w:proofErr w:type="spellStart"/>
      <w:r w:rsidRPr="009503AF">
        <w:rPr>
          <w:sz w:val="28"/>
          <w:szCs w:val="28"/>
        </w:rPr>
        <w:t>мовного</w:t>
      </w:r>
      <w:proofErr w:type="spellEnd"/>
      <w:r w:rsidRPr="009503AF">
        <w:rPr>
          <w:sz w:val="28"/>
          <w:szCs w:val="28"/>
        </w:rPr>
        <w:t xml:space="preserve"> коду, </w:t>
      </w:r>
      <w:proofErr w:type="spellStart"/>
      <w:r w:rsidRPr="009503AF">
        <w:rPr>
          <w:sz w:val="28"/>
          <w:szCs w:val="28"/>
        </w:rPr>
        <w:t>впливу</w:t>
      </w:r>
      <w:proofErr w:type="spellEnd"/>
      <w:r w:rsidRPr="009503AF">
        <w:rPr>
          <w:sz w:val="28"/>
          <w:szCs w:val="28"/>
        </w:rPr>
        <w:t xml:space="preserve"> на </w:t>
      </w:r>
      <w:proofErr w:type="spellStart"/>
      <w:r w:rsidRPr="009503AF">
        <w:rPr>
          <w:sz w:val="28"/>
          <w:szCs w:val="28"/>
        </w:rPr>
        <w:t>засоби</w:t>
      </w:r>
      <w:proofErr w:type="spellEnd"/>
      <w:r w:rsidRPr="009503AF">
        <w:rPr>
          <w:sz w:val="28"/>
          <w:szCs w:val="28"/>
        </w:rPr>
        <w:t xml:space="preserve"> </w:t>
      </w:r>
      <w:proofErr w:type="spellStart"/>
      <w:r w:rsidRPr="009503AF">
        <w:rPr>
          <w:sz w:val="28"/>
          <w:szCs w:val="28"/>
        </w:rPr>
        <w:t>мови</w:t>
      </w:r>
      <w:proofErr w:type="spellEnd"/>
      <w:r w:rsidRPr="009503AF">
        <w:rPr>
          <w:sz w:val="28"/>
          <w:szCs w:val="28"/>
        </w:rPr>
        <w:t xml:space="preserve"> </w:t>
      </w:r>
      <w:proofErr w:type="spellStart"/>
      <w:r w:rsidRPr="009503AF">
        <w:rPr>
          <w:sz w:val="28"/>
          <w:szCs w:val="28"/>
        </w:rPr>
        <w:t>різноманітних</w:t>
      </w:r>
      <w:proofErr w:type="spellEnd"/>
      <w:r w:rsidRPr="009503AF">
        <w:rPr>
          <w:sz w:val="28"/>
          <w:szCs w:val="28"/>
        </w:rPr>
        <w:t xml:space="preserve"> </w:t>
      </w:r>
      <w:proofErr w:type="spellStart"/>
      <w:r w:rsidRPr="009503AF">
        <w:rPr>
          <w:sz w:val="28"/>
          <w:szCs w:val="28"/>
        </w:rPr>
        <w:t>чинників</w:t>
      </w:r>
      <w:proofErr w:type="spellEnd"/>
      <w:r w:rsidRPr="009503AF">
        <w:rPr>
          <w:sz w:val="28"/>
          <w:szCs w:val="28"/>
        </w:rPr>
        <w:t xml:space="preserve">, </w:t>
      </w:r>
      <w:proofErr w:type="spellStart"/>
      <w:r w:rsidRPr="009503AF">
        <w:rPr>
          <w:sz w:val="28"/>
          <w:szCs w:val="28"/>
        </w:rPr>
        <w:t>займається</w:t>
      </w:r>
      <w:proofErr w:type="spellEnd"/>
      <w:r w:rsidRPr="009503AF">
        <w:rPr>
          <w:sz w:val="28"/>
          <w:szCs w:val="28"/>
        </w:rPr>
        <w:t xml:space="preserve"> </w:t>
      </w:r>
      <w:proofErr w:type="spellStart"/>
      <w:r w:rsidRPr="009503AF">
        <w:rPr>
          <w:sz w:val="28"/>
          <w:szCs w:val="28"/>
        </w:rPr>
        <w:t>комунікативна</w:t>
      </w:r>
      <w:proofErr w:type="spellEnd"/>
      <w:r w:rsidRPr="009503AF">
        <w:rPr>
          <w:sz w:val="28"/>
          <w:szCs w:val="28"/>
        </w:rPr>
        <w:t xml:space="preserve"> </w:t>
      </w:r>
      <w:proofErr w:type="spellStart"/>
      <w:r w:rsidRPr="009503AF">
        <w:rPr>
          <w:sz w:val="28"/>
          <w:szCs w:val="28"/>
        </w:rPr>
        <w:t>лінгвістика</w:t>
      </w:r>
      <w:proofErr w:type="spellEnd"/>
      <w:r w:rsidRPr="009503AF">
        <w:rPr>
          <w:sz w:val="28"/>
          <w:szCs w:val="28"/>
        </w:rPr>
        <w:t xml:space="preserve">, то одним з </w:t>
      </w:r>
      <w:proofErr w:type="spellStart"/>
      <w:r w:rsidRPr="009503AF">
        <w:rPr>
          <w:sz w:val="28"/>
          <w:szCs w:val="28"/>
        </w:rPr>
        <w:t>її</w:t>
      </w:r>
      <w:proofErr w:type="spellEnd"/>
      <w:r w:rsidRPr="009503AF">
        <w:rPr>
          <w:sz w:val="28"/>
          <w:szCs w:val="28"/>
        </w:rPr>
        <w:t xml:space="preserve"> </w:t>
      </w:r>
      <w:proofErr w:type="spellStart"/>
      <w:r w:rsidRPr="009503AF">
        <w:rPr>
          <w:sz w:val="28"/>
          <w:szCs w:val="28"/>
        </w:rPr>
        <w:t>основних</w:t>
      </w:r>
      <w:proofErr w:type="spellEnd"/>
      <w:r w:rsidRPr="009503AF">
        <w:rPr>
          <w:sz w:val="28"/>
          <w:szCs w:val="28"/>
        </w:rPr>
        <w:t xml:space="preserve"> </w:t>
      </w:r>
      <w:proofErr w:type="spellStart"/>
      <w:r w:rsidRPr="009503AF">
        <w:rPr>
          <w:sz w:val="28"/>
          <w:szCs w:val="28"/>
        </w:rPr>
        <w:t>завдань</w:t>
      </w:r>
      <w:proofErr w:type="spellEnd"/>
      <w:r w:rsidRPr="009503AF">
        <w:rPr>
          <w:sz w:val="28"/>
          <w:szCs w:val="28"/>
        </w:rPr>
        <w:t xml:space="preserve"> є </w:t>
      </w:r>
      <w:proofErr w:type="spellStart"/>
      <w:r w:rsidRPr="009503AF">
        <w:rPr>
          <w:sz w:val="28"/>
          <w:szCs w:val="28"/>
        </w:rPr>
        <w:t>дослідження</w:t>
      </w:r>
      <w:proofErr w:type="spellEnd"/>
      <w:r w:rsidRPr="009503AF">
        <w:rPr>
          <w:sz w:val="28"/>
          <w:szCs w:val="28"/>
        </w:rPr>
        <w:t xml:space="preserve"> </w:t>
      </w:r>
      <w:proofErr w:type="spellStart"/>
      <w:r w:rsidRPr="009503AF">
        <w:rPr>
          <w:sz w:val="28"/>
          <w:szCs w:val="28"/>
        </w:rPr>
        <w:t>взаємовідносин</w:t>
      </w:r>
      <w:proofErr w:type="spellEnd"/>
      <w:r w:rsidRPr="009503AF">
        <w:rPr>
          <w:sz w:val="28"/>
          <w:szCs w:val="28"/>
        </w:rPr>
        <w:t xml:space="preserve"> </w:t>
      </w:r>
      <w:proofErr w:type="spellStart"/>
      <w:r w:rsidRPr="009503AF">
        <w:rPr>
          <w:sz w:val="28"/>
          <w:szCs w:val="28"/>
        </w:rPr>
        <w:t>між</w:t>
      </w:r>
      <w:proofErr w:type="spellEnd"/>
      <w:r w:rsidRPr="009503AF">
        <w:rPr>
          <w:sz w:val="28"/>
          <w:szCs w:val="28"/>
        </w:rPr>
        <w:t xml:space="preserve"> </w:t>
      </w:r>
      <w:proofErr w:type="spellStart"/>
      <w:r w:rsidRPr="009503AF">
        <w:rPr>
          <w:sz w:val="28"/>
          <w:szCs w:val="28"/>
        </w:rPr>
        <w:t>індивідами</w:t>
      </w:r>
      <w:proofErr w:type="spellEnd"/>
      <w:r w:rsidRPr="009503AF">
        <w:rPr>
          <w:sz w:val="28"/>
          <w:szCs w:val="28"/>
        </w:rPr>
        <w:t xml:space="preserve"> в </w:t>
      </w:r>
      <w:proofErr w:type="spellStart"/>
      <w:r w:rsidRPr="009503AF">
        <w:rPr>
          <w:i/>
          <w:sz w:val="28"/>
          <w:szCs w:val="28"/>
        </w:rPr>
        <w:t>конфліктних</w:t>
      </w:r>
      <w:proofErr w:type="spellEnd"/>
      <w:r w:rsidRPr="009503AF">
        <w:rPr>
          <w:sz w:val="28"/>
          <w:szCs w:val="28"/>
        </w:rPr>
        <w:t xml:space="preserve"> </w:t>
      </w:r>
      <w:proofErr w:type="spellStart"/>
      <w:r w:rsidRPr="009503AF">
        <w:rPr>
          <w:sz w:val="28"/>
          <w:szCs w:val="28"/>
        </w:rPr>
        <w:t>ситуаціях</w:t>
      </w:r>
      <w:proofErr w:type="spellEnd"/>
      <w:r w:rsidRPr="009503AF">
        <w:rPr>
          <w:sz w:val="28"/>
          <w:szCs w:val="28"/>
        </w:rPr>
        <w:t xml:space="preserve"> та </w:t>
      </w:r>
      <w:proofErr w:type="spellStart"/>
      <w:r w:rsidRPr="009503AF">
        <w:rPr>
          <w:sz w:val="28"/>
          <w:szCs w:val="28"/>
        </w:rPr>
        <w:t>неконфліктному</w:t>
      </w:r>
      <w:proofErr w:type="spellEnd"/>
      <w:r w:rsidRPr="009503AF">
        <w:rPr>
          <w:sz w:val="28"/>
          <w:szCs w:val="28"/>
        </w:rPr>
        <w:t xml:space="preserve"> </w:t>
      </w:r>
      <w:proofErr w:type="spellStart"/>
      <w:r w:rsidRPr="009503AF">
        <w:rPr>
          <w:sz w:val="28"/>
          <w:szCs w:val="28"/>
        </w:rPr>
        <w:t>спілкуванні</w:t>
      </w:r>
      <w:proofErr w:type="spellEnd"/>
      <w:r w:rsidRPr="009503AF">
        <w:rPr>
          <w:sz w:val="28"/>
          <w:szCs w:val="28"/>
        </w:rPr>
        <w:t>.</w:t>
      </w:r>
    </w:p>
    <w:p w14:paraId="3B7E4E2A" w14:textId="77777777" w:rsidR="00A73309" w:rsidRPr="009503AF" w:rsidRDefault="00A73309" w:rsidP="00A73309">
      <w:pPr>
        <w:autoSpaceDE w:val="0"/>
        <w:autoSpaceDN w:val="0"/>
        <w:adjustRightInd w:val="0"/>
        <w:ind w:firstLine="708"/>
        <w:jc w:val="both"/>
        <w:rPr>
          <w:sz w:val="28"/>
          <w:szCs w:val="28"/>
        </w:rPr>
      </w:pPr>
      <w:r w:rsidRPr="009503AF">
        <w:rPr>
          <w:sz w:val="28"/>
          <w:szCs w:val="28"/>
        </w:rPr>
        <w:t xml:space="preserve">У </w:t>
      </w:r>
      <w:proofErr w:type="spellStart"/>
      <w:r w:rsidRPr="009503AF">
        <w:rPr>
          <w:sz w:val="28"/>
          <w:szCs w:val="28"/>
        </w:rPr>
        <w:t>комунікативній</w:t>
      </w:r>
      <w:proofErr w:type="spellEnd"/>
      <w:r w:rsidRPr="009503AF">
        <w:rPr>
          <w:sz w:val="28"/>
          <w:szCs w:val="28"/>
        </w:rPr>
        <w:t xml:space="preserve"> </w:t>
      </w:r>
      <w:proofErr w:type="spellStart"/>
      <w:r w:rsidRPr="009503AF">
        <w:rPr>
          <w:sz w:val="28"/>
          <w:szCs w:val="28"/>
        </w:rPr>
        <w:t>лінгвістиці</w:t>
      </w:r>
      <w:proofErr w:type="spellEnd"/>
      <w:r w:rsidRPr="009503AF">
        <w:rPr>
          <w:sz w:val="28"/>
          <w:szCs w:val="28"/>
        </w:rPr>
        <w:t xml:space="preserve"> </w:t>
      </w:r>
      <w:proofErr w:type="spellStart"/>
      <w:r w:rsidRPr="009503AF">
        <w:rPr>
          <w:i/>
          <w:sz w:val="28"/>
          <w:szCs w:val="28"/>
        </w:rPr>
        <w:t>конфлікт</w:t>
      </w:r>
      <w:proofErr w:type="spellEnd"/>
      <w:r w:rsidRPr="009503AF">
        <w:rPr>
          <w:sz w:val="28"/>
          <w:szCs w:val="28"/>
        </w:rPr>
        <w:t xml:space="preserve"> </w:t>
      </w:r>
      <w:proofErr w:type="spellStart"/>
      <w:r w:rsidRPr="009503AF">
        <w:rPr>
          <w:sz w:val="28"/>
          <w:szCs w:val="28"/>
        </w:rPr>
        <w:t>вважається</w:t>
      </w:r>
      <w:proofErr w:type="spellEnd"/>
      <w:r w:rsidRPr="009503AF">
        <w:rPr>
          <w:sz w:val="28"/>
          <w:szCs w:val="28"/>
        </w:rPr>
        <w:t xml:space="preserve"> причиною </w:t>
      </w:r>
      <w:proofErr w:type="spellStart"/>
      <w:r w:rsidRPr="009503AF">
        <w:rPr>
          <w:sz w:val="28"/>
          <w:szCs w:val="28"/>
        </w:rPr>
        <w:t>комунікативних</w:t>
      </w:r>
      <w:proofErr w:type="spellEnd"/>
      <w:r w:rsidRPr="009503AF">
        <w:rPr>
          <w:sz w:val="28"/>
          <w:szCs w:val="28"/>
        </w:rPr>
        <w:t xml:space="preserve"> </w:t>
      </w:r>
      <w:proofErr w:type="spellStart"/>
      <w:r w:rsidRPr="009503AF">
        <w:rPr>
          <w:sz w:val="28"/>
          <w:szCs w:val="28"/>
        </w:rPr>
        <w:t>невдач</w:t>
      </w:r>
      <w:proofErr w:type="spellEnd"/>
      <w:r w:rsidRPr="009503AF">
        <w:rPr>
          <w:sz w:val="28"/>
          <w:szCs w:val="28"/>
        </w:rPr>
        <w:t xml:space="preserve"> і </w:t>
      </w:r>
      <w:proofErr w:type="spellStart"/>
      <w:r w:rsidRPr="009503AF">
        <w:rPr>
          <w:sz w:val="28"/>
          <w:szCs w:val="28"/>
        </w:rPr>
        <w:t>характеризується</w:t>
      </w:r>
      <w:proofErr w:type="spellEnd"/>
      <w:r w:rsidRPr="009503AF">
        <w:rPr>
          <w:sz w:val="28"/>
          <w:szCs w:val="28"/>
        </w:rPr>
        <w:t xml:space="preserve"> «не </w:t>
      </w:r>
      <w:proofErr w:type="spellStart"/>
      <w:r w:rsidRPr="009503AF">
        <w:rPr>
          <w:sz w:val="28"/>
          <w:szCs w:val="28"/>
        </w:rPr>
        <w:t>стільки</w:t>
      </w:r>
      <w:proofErr w:type="spellEnd"/>
      <w:r w:rsidRPr="009503AF">
        <w:rPr>
          <w:sz w:val="28"/>
          <w:szCs w:val="28"/>
        </w:rPr>
        <w:t xml:space="preserve"> </w:t>
      </w:r>
      <w:proofErr w:type="spellStart"/>
      <w:r w:rsidRPr="009503AF">
        <w:rPr>
          <w:sz w:val="28"/>
          <w:szCs w:val="28"/>
        </w:rPr>
        <w:t>нерозумінням</w:t>
      </w:r>
      <w:proofErr w:type="spellEnd"/>
      <w:r w:rsidRPr="009503AF">
        <w:rPr>
          <w:sz w:val="28"/>
          <w:szCs w:val="28"/>
        </w:rPr>
        <w:t xml:space="preserve"> </w:t>
      </w:r>
      <w:proofErr w:type="spellStart"/>
      <w:r w:rsidRPr="009503AF">
        <w:rPr>
          <w:sz w:val="28"/>
          <w:szCs w:val="28"/>
        </w:rPr>
        <w:t>повідомлення</w:t>
      </w:r>
      <w:proofErr w:type="spellEnd"/>
      <w:r w:rsidRPr="009503AF">
        <w:rPr>
          <w:sz w:val="28"/>
          <w:szCs w:val="28"/>
        </w:rPr>
        <w:t xml:space="preserve"> адресата, </w:t>
      </w:r>
      <w:proofErr w:type="spellStart"/>
      <w:r w:rsidRPr="009503AF">
        <w:rPr>
          <w:sz w:val="28"/>
          <w:szCs w:val="28"/>
        </w:rPr>
        <w:t>скільки</w:t>
      </w:r>
      <w:proofErr w:type="spellEnd"/>
      <w:r w:rsidRPr="009503AF">
        <w:rPr>
          <w:sz w:val="28"/>
          <w:szCs w:val="28"/>
        </w:rPr>
        <w:t xml:space="preserve"> </w:t>
      </w:r>
      <w:proofErr w:type="spellStart"/>
      <w:r w:rsidRPr="009503AF">
        <w:rPr>
          <w:sz w:val="28"/>
          <w:szCs w:val="28"/>
        </w:rPr>
        <w:t>неузгодженістю</w:t>
      </w:r>
      <w:proofErr w:type="spellEnd"/>
      <w:r w:rsidRPr="009503AF">
        <w:rPr>
          <w:sz w:val="28"/>
          <w:szCs w:val="28"/>
        </w:rPr>
        <w:t xml:space="preserve"> </w:t>
      </w:r>
      <w:proofErr w:type="spellStart"/>
      <w:r w:rsidRPr="009503AF">
        <w:rPr>
          <w:sz w:val="28"/>
          <w:szCs w:val="28"/>
        </w:rPr>
        <w:t>намірів</w:t>
      </w:r>
      <w:proofErr w:type="spellEnd"/>
      <w:r w:rsidRPr="009503AF">
        <w:rPr>
          <w:sz w:val="28"/>
          <w:szCs w:val="28"/>
        </w:rPr>
        <w:t xml:space="preserve"> </w:t>
      </w:r>
      <w:proofErr w:type="spellStart"/>
      <w:r w:rsidRPr="009503AF">
        <w:rPr>
          <w:sz w:val="28"/>
          <w:szCs w:val="28"/>
        </w:rPr>
        <w:t>співрозмовників</w:t>
      </w:r>
      <w:proofErr w:type="spellEnd"/>
      <w:r w:rsidRPr="009503AF">
        <w:rPr>
          <w:sz w:val="28"/>
          <w:szCs w:val="28"/>
        </w:rPr>
        <w:t xml:space="preserve">, </w:t>
      </w:r>
      <w:proofErr w:type="spellStart"/>
      <w:r w:rsidRPr="009503AF">
        <w:rPr>
          <w:sz w:val="28"/>
          <w:szCs w:val="28"/>
        </w:rPr>
        <w:t>зіткненням</w:t>
      </w:r>
      <w:proofErr w:type="spellEnd"/>
      <w:r w:rsidRPr="009503AF">
        <w:rPr>
          <w:sz w:val="28"/>
          <w:szCs w:val="28"/>
        </w:rPr>
        <w:t xml:space="preserve"> </w:t>
      </w:r>
      <w:proofErr w:type="spellStart"/>
      <w:r w:rsidRPr="009503AF">
        <w:rPr>
          <w:sz w:val="28"/>
          <w:szCs w:val="28"/>
        </w:rPr>
        <w:t>їхніх</w:t>
      </w:r>
      <w:proofErr w:type="spellEnd"/>
      <w:r w:rsidRPr="009503AF">
        <w:rPr>
          <w:sz w:val="28"/>
          <w:szCs w:val="28"/>
        </w:rPr>
        <w:t xml:space="preserve"> </w:t>
      </w:r>
      <w:proofErr w:type="spellStart"/>
      <w:r w:rsidRPr="009503AF">
        <w:rPr>
          <w:sz w:val="28"/>
          <w:szCs w:val="28"/>
        </w:rPr>
        <w:t>інтересів</w:t>
      </w:r>
      <w:proofErr w:type="spellEnd"/>
      <w:r w:rsidRPr="009503AF">
        <w:rPr>
          <w:sz w:val="28"/>
          <w:szCs w:val="28"/>
        </w:rPr>
        <w:t xml:space="preserve">, </w:t>
      </w:r>
      <w:proofErr w:type="spellStart"/>
      <w:r w:rsidRPr="009503AF">
        <w:rPr>
          <w:sz w:val="28"/>
          <w:szCs w:val="28"/>
        </w:rPr>
        <w:t>розбіжністю</w:t>
      </w:r>
      <w:proofErr w:type="spellEnd"/>
      <w:r w:rsidRPr="009503AF">
        <w:rPr>
          <w:sz w:val="28"/>
          <w:szCs w:val="28"/>
        </w:rPr>
        <w:t xml:space="preserve"> в </w:t>
      </w:r>
      <w:proofErr w:type="spellStart"/>
      <w:r w:rsidRPr="009503AF">
        <w:rPr>
          <w:sz w:val="28"/>
          <w:szCs w:val="28"/>
        </w:rPr>
        <w:t>поглядах</w:t>
      </w:r>
      <w:proofErr w:type="spellEnd"/>
      <w:r w:rsidRPr="009503AF">
        <w:rPr>
          <w:sz w:val="28"/>
          <w:szCs w:val="28"/>
        </w:rPr>
        <w:t xml:space="preserve">. При </w:t>
      </w:r>
      <w:proofErr w:type="spellStart"/>
      <w:r w:rsidRPr="009503AF">
        <w:rPr>
          <w:sz w:val="28"/>
          <w:szCs w:val="28"/>
        </w:rPr>
        <w:t>цьому</w:t>
      </w:r>
      <w:proofErr w:type="spellEnd"/>
      <w:r w:rsidRPr="009503AF">
        <w:rPr>
          <w:sz w:val="28"/>
          <w:szCs w:val="28"/>
        </w:rPr>
        <w:t xml:space="preserve"> </w:t>
      </w:r>
      <w:proofErr w:type="spellStart"/>
      <w:r w:rsidRPr="009503AF">
        <w:rPr>
          <w:i/>
          <w:sz w:val="28"/>
          <w:szCs w:val="28"/>
        </w:rPr>
        <w:t>комунікативний</w:t>
      </w:r>
      <w:proofErr w:type="spellEnd"/>
      <w:r w:rsidRPr="009503AF">
        <w:rPr>
          <w:i/>
          <w:sz w:val="28"/>
          <w:szCs w:val="28"/>
        </w:rPr>
        <w:t xml:space="preserve"> </w:t>
      </w:r>
      <w:proofErr w:type="spellStart"/>
      <w:r w:rsidRPr="009503AF">
        <w:rPr>
          <w:i/>
          <w:sz w:val="28"/>
          <w:szCs w:val="28"/>
        </w:rPr>
        <w:t>конфлікт</w:t>
      </w:r>
      <w:proofErr w:type="spellEnd"/>
      <w:r w:rsidRPr="009503AF">
        <w:rPr>
          <w:sz w:val="28"/>
          <w:szCs w:val="28"/>
        </w:rPr>
        <w:t xml:space="preserve"> не </w:t>
      </w:r>
      <w:proofErr w:type="spellStart"/>
      <w:r w:rsidRPr="009503AF">
        <w:rPr>
          <w:sz w:val="28"/>
          <w:szCs w:val="28"/>
        </w:rPr>
        <w:t>завжди</w:t>
      </w:r>
      <w:proofErr w:type="spellEnd"/>
      <w:r w:rsidRPr="009503AF">
        <w:rPr>
          <w:sz w:val="28"/>
          <w:szCs w:val="28"/>
        </w:rPr>
        <w:t xml:space="preserve"> </w:t>
      </w:r>
      <w:proofErr w:type="spellStart"/>
      <w:r w:rsidRPr="009503AF">
        <w:rPr>
          <w:sz w:val="28"/>
          <w:szCs w:val="28"/>
        </w:rPr>
        <w:t>буває</w:t>
      </w:r>
      <w:proofErr w:type="spellEnd"/>
      <w:r w:rsidRPr="009503AF">
        <w:rPr>
          <w:sz w:val="28"/>
          <w:szCs w:val="28"/>
        </w:rPr>
        <w:t xml:space="preserve"> </w:t>
      </w:r>
      <w:proofErr w:type="spellStart"/>
      <w:r w:rsidRPr="009503AF">
        <w:rPr>
          <w:sz w:val="28"/>
          <w:szCs w:val="28"/>
        </w:rPr>
        <w:t>неуспішним</w:t>
      </w:r>
      <w:proofErr w:type="spellEnd"/>
      <w:r w:rsidRPr="009503AF">
        <w:rPr>
          <w:sz w:val="28"/>
          <w:szCs w:val="28"/>
        </w:rPr>
        <w:t xml:space="preserve"> і </w:t>
      </w:r>
      <w:proofErr w:type="spellStart"/>
      <w:r w:rsidRPr="009503AF">
        <w:rPr>
          <w:sz w:val="28"/>
          <w:szCs w:val="28"/>
        </w:rPr>
        <w:t>передбачає</w:t>
      </w:r>
      <w:proofErr w:type="spellEnd"/>
      <w:r w:rsidRPr="009503AF">
        <w:rPr>
          <w:sz w:val="28"/>
          <w:szCs w:val="28"/>
        </w:rPr>
        <w:t xml:space="preserve"> </w:t>
      </w:r>
      <w:proofErr w:type="spellStart"/>
      <w:r w:rsidRPr="009503AF">
        <w:rPr>
          <w:sz w:val="28"/>
          <w:szCs w:val="28"/>
        </w:rPr>
        <w:t>розвиток</w:t>
      </w:r>
      <w:proofErr w:type="spellEnd"/>
      <w:r w:rsidRPr="009503AF">
        <w:rPr>
          <w:sz w:val="28"/>
          <w:szCs w:val="28"/>
        </w:rPr>
        <w:t xml:space="preserve"> </w:t>
      </w:r>
      <w:proofErr w:type="spellStart"/>
      <w:r w:rsidRPr="009503AF">
        <w:rPr>
          <w:sz w:val="28"/>
          <w:szCs w:val="28"/>
        </w:rPr>
        <w:t>комунікативної</w:t>
      </w:r>
      <w:proofErr w:type="spellEnd"/>
      <w:r w:rsidRPr="009503AF">
        <w:rPr>
          <w:sz w:val="28"/>
          <w:szCs w:val="28"/>
        </w:rPr>
        <w:t xml:space="preserve"> </w:t>
      </w:r>
      <w:proofErr w:type="spellStart"/>
      <w:r w:rsidRPr="009503AF">
        <w:rPr>
          <w:sz w:val="28"/>
          <w:szCs w:val="28"/>
        </w:rPr>
        <w:t>події</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може</w:t>
      </w:r>
      <w:proofErr w:type="spellEnd"/>
      <w:r w:rsidRPr="009503AF">
        <w:rPr>
          <w:sz w:val="28"/>
          <w:szCs w:val="28"/>
        </w:rPr>
        <w:t xml:space="preserve"> </w:t>
      </w:r>
      <w:proofErr w:type="spellStart"/>
      <w:r w:rsidRPr="009503AF">
        <w:rPr>
          <w:sz w:val="28"/>
          <w:szCs w:val="28"/>
        </w:rPr>
        <w:t>завершитися</w:t>
      </w:r>
      <w:proofErr w:type="spellEnd"/>
      <w:r w:rsidRPr="009503AF">
        <w:rPr>
          <w:sz w:val="28"/>
          <w:szCs w:val="28"/>
        </w:rPr>
        <w:t xml:space="preserve"> як </w:t>
      </w:r>
      <w:proofErr w:type="spellStart"/>
      <w:r w:rsidRPr="009503AF">
        <w:rPr>
          <w:sz w:val="28"/>
          <w:szCs w:val="28"/>
        </w:rPr>
        <w:t>конфронтаційним</w:t>
      </w:r>
      <w:proofErr w:type="spellEnd"/>
      <w:r w:rsidRPr="009503AF">
        <w:rPr>
          <w:sz w:val="28"/>
          <w:szCs w:val="28"/>
        </w:rPr>
        <w:t xml:space="preserve"> </w:t>
      </w:r>
      <w:proofErr w:type="spellStart"/>
      <w:r w:rsidRPr="009503AF">
        <w:rPr>
          <w:sz w:val="28"/>
          <w:szCs w:val="28"/>
        </w:rPr>
        <w:t>вибухом</w:t>
      </w:r>
      <w:proofErr w:type="spellEnd"/>
      <w:r w:rsidRPr="009503AF">
        <w:rPr>
          <w:sz w:val="28"/>
          <w:szCs w:val="28"/>
        </w:rPr>
        <w:t xml:space="preserve">, так і </w:t>
      </w:r>
      <w:proofErr w:type="spellStart"/>
      <w:r w:rsidRPr="009503AF">
        <w:rPr>
          <w:sz w:val="28"/>
          <w:szCs w:val="28"/>
        </w:rPr>
        <w:t>комунікативним</w:t>
      </w:r>
      <w:proofErr w:type="spellEnd"/>
      <w:r w:rsidRPr="009503AF">
        <w:rPr>
          <w:sz w:val="28"/>
          <w:szCs w:val="28"/>
        </w:rPr>
        <w:t xml:space="preserve"> </w:t>
      </w:r>
      <w:proofErr w:type="spellStart"/>
      <w:r w:rsidRPr="009503AF">
        <w:rPr>
          <w:sz w:val="28"/>
          <w:szCs w:val="28"/>
        </w:rPr>
        <w:t>успіхом</w:t>
      </w:r>
      <w:proofErr w:type="spellEnd"/>
      <w:r w:rsidRPr="009503AF">
        <w:rPr>
          <w:sz w:val="28"/>
          <w:szCs w:val="28"/>
        </w:rPr>
        <w:t xml:space="preserve"> для одного з </w:t>
      </w:r>
      <w:proofErr w:type="spellStart"/>
      <w:r w:rsidRPr="009503AF">
        <w:rPr>
          <w:sz w:val="28"/>
          <w:szCs w:val="28"/>
        </w:rPr>
        <w:t>комунікантів</w:t>
      </w:r>
      <w:proofErr w:type="spellEnd"/>
      <w:r w:rsidRPr="009503AF">
        <w:rPr>
          <w:sz w:val="28"/>
          <w:szCs w:val="28"/>
        </w:rPr>
        <w:t xml:space="preserve"> та </w:t>
      </w:r>
      <w:proofErr w:type="spellStart"/>
      <w:r w:rsidRPr="009503AF">
        <w:rPr>
          <w:sz w:val="28"/>
          <w:szCs w:val="28"/>
        </w:rPr>
        <w:t>навіть</w:t>
      </w:r>
      <w:proofErr w:type="spellEnd"/>
      <w:r w:rsidRPr="009503AF">
        <w:rPr>
          <w:sz w:val="28"/>
          <w:szCs w:val="28"/>
        </w:rPr>
        <w:t xml:space="preserve"> </w:t>
      </w:r>
      <w:proofErr w:type="spellStart"/>
      <w:r w:rsidRPr="009503AF">
        <w:rPr>
          <w:sz w:val="28"/>
          <w:szCs w:val="28"/>
        </w:rPr>
        <w:t>комунікативним</w:t>
      </w:r>
      <w:proofErr w:type="spellEnd"/>
      <w:r w:rsidRPr="009503AF">
        <w:rPr>
          <w:sz w:val="28"/>
          <w:szCs w:val="28"/>
        </w:rPr>
        <w:t xml:space="preserve"> </w:t>
      </w:r>
      <w:proofErr w:type="spellStart"/>
      <w:r w:rsidRPr="009503AF">
        <w:rPr>
          <w:sz w:val="28"/>
          <w:szCs w:val="28"/>
        </w:rPr>
        <w:t>компромісом</w:t>
      </w:r>
      <w:proofErr w:type="spellEnd"/>
      <w:r w:rsidRPr="009503AF">
        <w:rPr>
          <w:sz w:val="28"/>
          <w:szCs w:val="28"/>
        </w:rPr>
        <w:t>» [4].</w:t>
      </w:r>
    </w:p>
    <w:p w14:paraId="7789678A" w14:textId="5D300875" w:rsidR="00A73309" w:rsidRPr="009503AF" w:rsidRDefault="00A73309" w:rsidP="00A73309">
      <w:pPr>
        <w:autoSpaceDE w:val="0"/>
        <w:autoSpaceDN w:val="0"/>
        <w:adjustRightInd w:val="0"/>
        <w:ind w:firstLine="708"/>
        <w:jc w:val="both"/>
        <w:rPr>
          <w:sz w:val="28"/>
          <w:szCs w:val="28"/>
        </w:rPr>
      </w:pPr>
      <w:proofErr w:type="gramStart"/>
      <w:r w:rsidRPr="009503AF">
        <w:rPr>
          <w:sz w:val="28"/>
          <w:szCs w:val="28"/>
        </w:rPr>
        <w:t>У</w:t>
      </w:r>
      <w:r w:rsidR="006D2C79">
        <w:rPr>
          <w:sz w:val="28"/>
          <w:szCs w:val="28"/>
          <w:lang w:val="uk-UA"/>
        </w:rPr>
        <w:t xml:space="preserve"> </w:t>
      </w:r>
      <w:r w:rsidRPr="009503AF">
        <w:rPr>
          <w:sz w:val="28"/>
          <w:szCs w:val="28"/>
        </w:rPr>
        <w:t>межах</w:t>
      </w:r>
      <w:proofErr w:type="gramEnd"/>
      <w:r w:rsidRPr="009503AF">
        <w:rPr>
          <w:sz w:val="28"/>
          <w:szCs w:val="28"/>
        </w:rPr>
        <w:t xml:space="preserve"> </w:t>
      </w:r>
      <w:proofErr w:type="spellStart"/>
      <w:r w:rsidRPr="009503AF">
        <w:rPr>
          <w:sz w:val="28"/>
          <w:szCs w:val="28"/>
        </w:rPr>
        <w:t>комунікативної</w:t>
      </w:r>
      <w:proofErr w:type="spellEnd"/>
      <w:r w:rsidRPr="009503AF">
        <w:rPr>
          <w:sz w:val="28"/>
          <w:szCs w:val="28"/>
        </w:rPr>
        <w:t xml:space="preserve"> </w:t>
      </w:r>
      <w:proofErr w:type="spellStart"/>
      <w:r w:rsidRPr="009503AF">
        <w:rPr>
          <w:sz w:val="28"/>
          <w:szCs w:val="28"/>
        </w:rPr>
        <w:t>лінгвістики</w:t>
      </w:r>
      <w:proofErr w:type="spellEnd"/>
      <w:r w:rsidRPr="009503AF">
        <w:rPr>
          <w:sz w:val="28"/>
          <w:szCs w:val="28"/>
        </w:rPr>
        <w:t xml:space="preserve"> Ф. С.</w:t>
      </w:r>
      <w:r w:rsidRPr="009503AF">
        <w:rPr>
          <w:sz w:val="28"/>
          <w:szCs w:val="28"/>
          <w:lang w:val="en-US"/>
        </w:rPr>
        <w:t> </w:t>
      </w:r>
      <w:proofErr w:type="spellStart"/>
      <w:r w:rsidRPr="009503AF">
        <w:rPr>
          <w:sz w:val="28"/>
          <w:szCs w:val="28"/>
        </w:rPr>
        <w:t>Бацевич</w:t>
      </w:r>
      <w:proofErr w:type="spellEnd"/>
      <w:r w:rsidRPr="009503AF">
        <w:rPr>
          <w:sz w:val="28"/>
          <w:szCs w:val="28"/>
        </w:rPr>
        <w:t xml:space="preserve"> </w:t>
      </w:r>
      <w:proofErr w:type="spellStart"/>
      <w:r w:rsidRPr="009503AF">
        <w:rPr>
          <w:sz w:val="28"/>
          <w:szCs w:val="28"/>
        </w:rPr>
        <w:t>виділяє</w:t>
      </w:r>
      <w:proofErr w:type="spellEnd"/>
      <w:r w:rsidRPr="009503AF">
        <w:rPr>
          <w:sz w:val="28"/>
          <w:szCs w:val="28"/>
        </w:rPr>
        <w:t xml:space="preserve"> </w:t>
      </w:r>
      <w:proofErr w:type="spellStart"/>
      <w:r w:rsidRPr="009503AF">
        <w:rPr>
          <w:i/>
          <w:sz w:val="28"/>
          <w:szCs w:val="28"/>
        </w:rPr>
        <w:t>конфлікт</w:t>
      </w:r>
      <w:proofErr w:type="spellEnd"/>
      <w:r w:rsidRPr="009503AF">
        <w:rPr>
          <w:sz w:val="28"/>
          <w:szCs w:val="28"/>
        </w:rPr>
        <w:t xml:space="preserve"> </w:t>
      </w:r>
      <w:proofErr w:type="spellStart"/>
      <w:r w:rsidRPr="009503AF">
        <w:rPr>
          <w:i/>
          <w:sz w:val="28"/>
          <w:szCs w:val="28"/>
        </w:rPr>
        <w:t>комунікативний</w:t>
      </w:r>
      <w:proofErr w:type="spellEnd"/>
      <w:r w:rsidRPr="009503AF">
        <w:rPr>
          <w:sz w:val="28"/>
          <w:szCs w:val="28"/>
        </w:rPr>
        <w:t xml:space="preserve"> – </w:t>
      </w:r>
      <w:proofErr w:type="spellStart"/>
      <w:r w:rsidRPr="009503AF">
        <w:rPr>
          <w:sz w:val="28"/>
          <w:szCs w:val="28"/>
        </w:rPr>
        <w:t>зіставлення</w:t>
      </w:r>
      <w:proofErr w:type="spellEnd"/>
      <w:r w:rsidRPr="009503AF">
        <w:rPr>
          <w:sz w:val="28"/>
          <w:szCs w:val="28"/>
        </w:rPr>
        <w:t xml:space="preserve"> </w:t>
      </w:r>
      <w:proofErr w:type="spellStart"/>
      <w:r w:rsidRPr="009503AF">
        <w:rPr>
          <w:sz w:val="28"/>
          <w:szCs w:val="28"/>
        </w:rPr>
        <w:t>комунікативних</w:t>
      </w:r>
      <w:proofErr w:type="spellEnd"/>
      <w:r w:rsidRPr="009503AF">
        <w:rPr>
          <w:sz w:val="28"/>
          <w:szCs w:val="28"/>
        </w:rPr>
        <w:t xml:space="preserve"> </w:t>
      </w:r>
      <w:proofErr w:type="spellStart"/>
      <w:r w:rsidRPr="009503AF">
        <w:rPr>
          <w:sz w:val="28"/>
          <w:szCs w:val="28"/>
        </w:rPr>
        <w:t>стратегій</w:t>
      </w:r>
      <w:proofErr w:type="spellEnd"/>
      <w:r w:rsidRPr="009503AF">
        <w:rPr>
          <w:sz w:val="28"/>
          <w:szCs w:val="28"/>
        </w:rPr>
        <w:t xml:space="preserve"> адресанта і адресата, яке </w:t>
      </w:r>
      <w:proofErr w:type="spellStart"/>
      <w:r w:rsidRPr="009503AF">
        <w:rPr>
          <w:sz w:val="28"/>
          <w:szCs w:val="28"/>
        </w:rPr>
        <w:t>унеможливлює</w:t>
      </w:r>
      <w:proofErr w:type="spellEnd"/>
      <w:r w:rsidRPr="009503AF">
        <w:rPr>
          <w:sz w:val="28"/>
          <w:szCs w:val="28"/>
        </w:rPr>
        <w:t xml:space="preserve"> </w:t>
      </w:r>
      <w:proofErr w:type="spellStart"/>
      <w:r w:rsidRPr="009503AF">
        <w:rPr>
          <w:sz w:val="28"/>
          <w:szCs w:val="28"/>
        </w:rPr>
        <w:t>спілкування</w:t>
      </w:r>
      <w:proofErr w:type="spellEnd"/>
      <w:r w:rsidRPr="009503AF">
        <w:rPr>
          <w:sz w:val="28"/>
          <w:szCs w:val="28"/>
        </w:rPr>
        <w:t xml:space="preserve"> [1, с. 330]. </w:t>
      </w:r>
    </w:p>
    <w:p w14:paraId="6D560181" w14:textId="77777777" w:rsidR="00A73309" w:rsidRPr="009503AF" w:rsidRDefault="00A73309" w:rsidP="00A73309">
      <w:pPr>
        <w:autoSpaceDE w:val="0"/>
        <w:autoSpaceDN w:val="0"/>
        <w:adjustRightInd w:val="0"/>
        <w:ind w:firstLine="708"/>
        <w:jc w:val="both"/>
        <w:rPr>
          <w:sz w:val="28"/>
          <w:szCs w:val="28"/>
        </w:rPr>
      </w:pPr>
      <w:r w:rsidRPr="009503AF">
        <w:rPr>
          <w:sz w:val="28"/>
          <w:szCs w:val="28"/>
        </w:rPr>
        <w:t xml:space="preserve">В. С. Третьякова </w:t>
      </w:r>
      <w:proofErr w:type="spellStart"/>
      <w:r w:rsidRPr="009503AF">
        <w:rPr>
          <w:sz w:val="28"/>
          <w:szCs w:val="28"/>
        </w:rPr>
        <w:t>визначає</w:t>
      </w:r>
      <w:proofErr w:type="spellEnd"/>
      <w:r w:rsidRPr="009503AF">
        <w:rPr>
          <w:sz w:val="28"/>
          <w:szCs w:val="28"/>
        </w:rPr>
        <w:t xml:space="preserve"> </w:t>
      </w:r>
      <w:proofErr w:type="spellStart"/>
      <w:r w:rsidRPr="009503AF">
        <w:rPr>
          <w:i/>
          <w:sz w:val="28"/>
          <w:szCs w:val="28"/>
        </w:rPr>
        <w:t>мовний</w:t>
      </w:r>
      <w:proofErr w:type="spellEnd"/>
      <w:r w:rsidRPr="009503AF">
        <w:rPr>
          <w:i/>
          <w:sz w:val="28"/>
          <w:szCs w:val="28"/>
        </w:rPr>
        <w:t xml:space="preserve"> </w:t>
      </w:r>
      <w:proofErr w:type="spellStart"/>
      <w:r w:rsidRPr="009503AF">
        <w:rPr>
          <w:i/>
          <w:sz w:val="28"/>
          <w:szCs w:val="28"/>
        </w:rPr>
        <w:t>конфлікт</w:t>
      </w:r>
      <w:proofErr w:type="spellEnd"/>
      <w:r w:rsidRPr="009503AF">
        <w:rPr>
          <w:sz w:val="28"/>
          <w:szCs w:val="28"/>
        </w:rPr>
        <w:t xml:space="preserve"> як структуру, </w:t>
      </w:r>
      <w:proofErr w:type="spellStart"/>
      <w:r w:rsidRPr="009503AF">
        <w:rPr>
          <w:sz w:val="28"/>
          <w:szCs w:val="28"/>
        </w:rPr>
        <w:t>необхідними</w:t>
      </w:r>
      <w:proofErr w:type="spellEnd"/>
      <w:r w:rsidRPr="009503AF">
        <w:rPr>
          <w:sz w:val="28"/>
          <w:szCs w:val="28"/>
        </w:rPr>
        <w:t xml:space="preserve"> компонентами </w:t>
      </w:r>
      <w:proofErr w:type="spellStart"/>
      <w:r w:rsidRPr="009503AF">
        <w:rPr>
          <w:sz w:val="28"/>
          <w:szCs w:val="28"/>
        </w:rPr>
        <w:t>якої</w:t>
      </w:r>
      <w:proofErr w:type="spellEnd"/>
      <w:r w:rsidRPr="009503AF">
        <w:rPr>
          <w:sz w:val="28"/>
          <w:szCs w:val="28"/>
        </w:rPr>
        <w:t xml:space="preserve"> є: </w:t>
      </w:r>
      <w:proofErr w:type="spellStart"/>
      <w:r w:rsidRPr="009503AF">
        <w:rPr>
          <w:sz w:val="28"/>
          <w:szCs w:val="28"/>
        </w:rPr>
        <w:t>учасники</w:t>
      </w:r>
      <w:proofErr w:type="spellEnd"/>
      <w:r w:rsidRPr="009503AF">
        <w:rPr>
          <w:sz w:val="28"/>
          <w:szCs w:val="28"/>
        </w:rPr>
        <w:t xml:space="preserve"> </w:t>
      </w:r>
      <w:proofErr w:type="spellStart"/>
      <w:r w:rsidRPr="009503AF">
        <w:rPr>
          <w:sz w:val="28"/>
          <w:szCs w:val="28"/>
        </w:rPr>
        <w:t>конфліктної</w:t>
      </w:r>
      <w:proofErr w:type="spellEnd"/>
      <w:r w:rsidRPr="009503AF">
        <w:rPr>
          <w:sz w:val="28"/>
          <w:szCs w:val="28"/>
        </w:rPr>
        <w:t xml:space="preserve"> </w:t>
      </w:r>
      <w:proofErr w:type="spellStart"/>
      <w:r w:rsidRPr="009503AF">
        <w:rPr>
          <w:sz w:val="28"/>
          <w:szCs w:val="28"/>
        </w:rPr>
        <w:t>ситуації</w:t>
      </w:r>
      <w:proofErr w:type="spellEnd"/>
      <w:r w:rsidRPr="009503AF">
        <w:rPr>
          <w:sz w:val="28"/>
          <w:szCs w:val="28"/>
        </w:rPr>
        <w:t xml:space="preserve">, </w:t>
      </w:r>
      <w:proofErr w:type="spellStart"/>
      <w:r w:rsidRPr="009503AF">
        <w:rPr>
          <w:sz w:val="28"/>
          <w:szCs w:val="28"/>
        </w:rPr>
        <w:t>чиї</w:t>
      </w:r>
      <w:proofErr w:type="spellEnd"/>
      <w:r w:rsidRPr="009503AF">
        <w:rPr>
          <w:sz w:val="28"/>
          <w:szCs w:val="28"/>
        </w:rPr>
        <w:t xml:space="preserve"> </w:t>
      </w:r>
      <w:proofErr w:type="spellStart"/>
      <w:r w:rsidRPr="009503AF">
        <w:rPr>
          <w:sz w:val="28"/>
          <w:szCs w:val="28"/>
        </w:rPr>
        <w:t>інтереси</w:t>
      </w:r>
      <w:proofErr w:type="spellEnd"/>
      <w:r w:rsidRPr="009503AF">
        <w:rPr>
          <w:sz w:val="28"/>
          <w:szCs w:val="28"/>
        </w:rPr>
        <w:t xml:space="preserve"> </w:t>
      </w:r>
      <w:proofErr w:type="spellStart"/>
      <w:r w:rsidRPr="009503AF">
        <w:rPr>
          <w:sz w:val="28"/>
          <w:szCs w:val="28"/>
        </w:rPr>
        <w:t>суперечать</w:t>
      </w:r>
      <w:proofErr w:type="spellEnd"/>
      <w:r w:rsidRPr="009503AF">
        <w:rPr>
          <w:sz w:val="28"/>
          <w:szCs w:val="28"/>
        </w:rPr>
        <w:t xml:space="preserve">; </w:t>
      </w:r>
      <w:proofErr w:type="spellStart"/>
      <w:r w:rsidRPr="009503AF">
        <w:rPr>
          <w:sz w:val="28"/>
          <w:szCs w:val="28"/>
        </w:rPr>
        <w:t>зіткнення</w:t>
      </w:r>
      <w:proofErr w:type="spellEnd"/>
      <w:r w:rsidRPr="009503AF">
        <w:rPr>
          <w:sz w:val="28"/>
          <w:szCs w:val="28"/>
        </w:rPr>
        <w:t xml:space="preserve"> (</w:t>
      </w:r>
      <w:proofErr w:type="spellStart"/>
      <w:r w:rsidRPr="009503AF">
        <w:rPr>
          <w:sz w:val="28"/>
          <w:szCs w:val="28"/>
        </w:rPr>
        <w:t>поглядів</w:t>
      </w:r>
      <w:proofErr w:type="spellEnd"/>
      <w:r w:rsidRPr="009503AF">
        <w:rPr>
          <w:sz w:val="28"/>
          <w:szCs w:val="28"/>
        </w:rPr>
        <w:t xml:space="preserve">, </w:t>
      </w:r>
      <w:proofErr w:type="spellStart"/>
      <w:r w:rsidRPr="009503AF">
        <w:rPr>
          <w:sz w:val="28"/>
          <w:szCs w:val="28"/>
        </w:rPr>
        <w:t>точок</w:t>
      </w:r>
      <w:proofErr w:type="spellEnd"/>
      <w:r w:rsidRPr="009503AF">
        <w:rPr>
          <w:sz w:val="28"/>
          <w:szCs w:val="28"/>
        </w:rPr>
        <w:t xml:space="preserve"> </w:t>
      </w:r>
      <w:proofErr w:type="spellStart"/>
      <w:r w:rsidRPr="009503AF">
        <w:rPr>
          <w:sz w:val="28"/>
          <w:szCs w:val="28"/>
        </w:rPr>
        <w:t>зору</w:t>
      </w:r>
      <w:proofErr w:type="spellEnd"/>
      <w:r w:rsidRPr="009503AF">
        <w:rPr>
          <w:sz w:val="28"/>
          <w:szCs w:val="28"/>
        </w:rPr>
        <w:t xml:space="preserve">, </w:t>
      </w:r>
      <w:proofErr w:type="spellStart"/>
      <w:r w:rsidRPr="009503AF">
        <w:rPr>
          <w:sz w:val="28"/>
          <w:szCs w:val="28"/>
        </w:rPr>
        <w:t>цілей</w:t>
      </w:r>
      <w:proofErr w:type="spellEnd"/>
      <w:r w:rsidRPr="009503AF">
        <w:rPr>
          <w:sz w:val="28"/>
          <w:szCs w:val="28"/>
        </w:rPr>
        <w:t xml:space="preserve">, </w:t>
      </w:r>
      <w:proofErr w:type="spellStart"/>
      <w:r w:rsidRPr="009503AF">
        <w:rPr>
          <w:sz w:val="28"/>
          <w:szCs w:val="28"/>
        </w:rPr>
        <w:t>позицій</w:t>
      </w:r>
      <w:proofErr w:type="spellEnd"/>
      <w:r w:rsidRPr="009503AF">
        <w:rPr>
          <w:sz w:val="28"/>
          <w:szCs w:val="28"/>
        </w:rPr>
        <w:t>); шкода (</w:t>
      </w:r>
      <w:proofErr w:type="spellStart"/>
      <w:r w:rsidRPr="009503AF">
        <w:rPr>
          <w:sz w:val="28"/>
          <w:szCs w:val="28"/>
        </w:rPr>
        <w:t>наслідки</w:t>
      </w:r>
      <w:proofErr w:type="spellEnd"/>
      <w:r w:rsidRPr="009503AF">
        <w:rPr>
          <w:sz w:val="28"/>
          <w:szCs w:val="28"/>
        </w:rPr>
        <w:t xml:space="preserve">), яку </w:t>
      </w:r>
      <w:proofErr w:type="spellStart"/>
      <w:r w:rsidRPr="009503AF">
        <w:rPr>
          <w:sz w:val="28"/>
          <w:szCs w:val="28"/>
        </w:rPr>
        <w:t>наносять</w:t>
      </w:r>
      <w:proofErr w:type="spellEnd"/>
      <w:r w:rsidRPr="009503AF">
        <w:rPr>
          <w:sz w:val="28"/>
          <w:szCs w:val="28"/>
        </w:rPr>
        <w:t xml:space="preserve"> </w:t>
      </w:r>
      <w:proofErr w:type="spellStart"/>
      <w:r w:rsidRPr="009503AF">
        <w:rPr>
          <w:sz w:val="28"/>
          <w:szCs w:val="28"/>
        </w:rPr>
        <w:t>мовними</w:t>
      </w:r>
      <w:proofErr w:type="spellEnd"/>
      <w:r w:rsidRPr="009503AF">
        <w:rPr>
          <w:sz w:val="28"/>
          <w:szCs w:val="28"/>
        </w:rPr>
        <w:t xml:space="preserve"> </w:t>
      </w:r>
      <w:proofErr w:type="spellStart"/>
      <w:r w:rsidRPr="009503AF">
        <w:rPr>
          <w:sz w:val="28"/>
          <w:szCs w:val="28"/>
        </w:rPr>
        <w:t>діями</w:t>
      </w:r>
      <w:proofErr w:type="spellEnd"/>
      <w:r w:rsidRPr="009503AF">
        <w:rPr>
          <w:sz w:val="28"/>
          <w:szCs w:val="28"/>
        </w:rPr>
        <w:t xml:space="preserve"> </w:t>
      </w:r>
      <w:proofErr w:type="spellStart"/>
      <w:r w:rsidRPr="009503AF">
        <w:rPr>
          <w:sz w:val="28"/>
          <w:szCs w:val="28"/>
        </w:rPr>
        <w:t>учасника</w:t>
      </w:r>
      <w:proofErr w:type="spellEnd"/>
      <w:r w:rsidRPr="009503AF">
        <w:rPr>
          <w:sz w:val="28"/>
          <w:szCs w:val="28"/>
        </w:rPr>
        <w:t xml:space="preserve"> [8, с. 143]. </w:t>
      </w:r>
      <w:proofErr w:type="spellStart"/>
      <w:r w:rsidRPr="009503AF">
        <w:rPr>
          <w:i/>
          <w:sz w:val="28"/>
          <w:szCs w:val="28"/>
        </w:rPr>
        <w:t>Мовний</w:t>
      </w:r>
      <w:proofErr w:type="spellEnd"/>
      <w:r w:rsidRPr="009503AF">
        <w:rPr>
          <w:i/>
          <w:sz w:val="28"/>
          <w:szCs w:val="28"/>
        </w:rPr>
        <w:t xml:space="preserve"> </w:t>
      </w:r>
      <w:proofErr w:type="spellStart"/>
      <w:r w:rsidRPr="009503AF">
        <w:rPr>
          <w:i/>
          <w:sz w:val="28"/>
          <w:szCs w:val="28"/>
        </w:rPr>
        <w:t>конфлікт</w:t>
      </w:r>
      <w:proofErr w:type="spellEnd"/>
      <w:r w:rsidRPr="009503AF">
        <w:rPr>
          <w:sz w:val="28"/>
          <w:szCs w:val="28"/>
        </w:rPr>
        <w:t xml:space="preserve"> </w:t>
      </w:r>
      <w:proofErr w:type="spellStart"/>
      <w:r w:rsidRPr="009503AF">
        <w:rPr>
          <w:sz w:val="28"/>
          <w:szCs w:val="28"/>
        </w:rPr>
        <w:t>має</w:t>
      </w:r>
      <w:proofErr w:type="spellEnd"/>
      <w:r w:rsidRPr="009503AF">
        <w:rPr>
          <w:sz w:val="28"/>
          <w:szCs w:val="28"/>
        </w:rPr>
        <w:t xml:space="preserve"> </w:t>
      </w:r>
      <w:proofErr w:type="spellStart"/>
      <w:r w:rsidRPr="009503AF">
        <w:rPr>
          <w:sz w:val="28"/>
          <w:szCs w:val="28"/>
        </w:rPr>
        <w:t>місце</w:t>
      </w:r>
      <w:proofErr w:type="spellEnd"/>
      <w:r w:rsidRPr="009503AF">
        <w:rPr>
          <w:sz w:val="28"/>
          <w:szCs w:val="28"/>
        </w:rPr>
        <w:t xml:space="preserve"> </w:t>
      </w:r>
      <w:proofErr w:type="spellStart"/>
      <w:r w:rsidRPr="009503AF">
        <w:rPr>
          <w:sz w:val="28"/>
          <w:szCs w:val="28"/>
        </w:rPr>
        <w:t>тоді</w:t>
      </w:r>
      <w:proofErr w:type="spellEnd"/>
      <w:r w:rsidRPr="009503AF">
        <w:rPr>
          <w:sz w:val="28"/>
          <w:szCs w:val="28"/>
        </w:rPr>
        <w:t xml:space="preserve">, коли одна </w:t>
      </w:r>
      <w:proofErr w:type="spellStart"/>
      <w:r w:rsidRPr="009503AF">
        <w:rPr>
          <w:sz w:val="28"/>
          <w:szCs w:val="28"/>
        </w:rPr>
        <w:t>зі</w:t>
      </w:r>
      <w:proofErr w:type="spellEnd"/>
      <w:r w:rsidRPr="009503AF">
        <w:rPr>
          <w:sz w:val="28"/>
          <w:szCs w:val="28"/>
        </w:rPr>
        <w:t xml:space="preserve"> </w:t>
      </w:r>
      <w:proofErr w:type="spellStart"/>
      <w:r w:rsidRPr="009503AF">
        <w:rPr>
          <w:sz w:val="28"/>
          <w:szCs w:val="28"/>
        </w:rPr>
        <w:t>сторін</w:t>
      </w:r>
      <w:proofErr w:type="spellEnd"/>
      <w:r w:rsidRPr="009503AF">
        <w:rPr>
          <w:sz w:val="28"/>
          <w:szCs w:val="28"/>
        </w:rPr>
        <w:t xml:space="preserve"> на шкоду </w:t>
      </w:r>
      <w:proofErr w:type="spellStart"/>
      <w:r w:rsidRPr="009503AF">
        <w:rPr>
          <w:sz w:val="28"/>
          <w:szCs w:val="28"/>
        </w:rPr>
        <w:t>іншій</w:t>
      </w:r>
      <w:proofErr w:type="spellEnd"/>
      <w:r w:rsidRPr="009503AF">
        <w:rPr>
          <w:sz w:val="28"/>
          <w:szCs w:val="28"/>
        </w:rPr>
        <w:t xml:space="preserve"> </w:t>
      </w:r>
      <w:proofErr w:type="spellStart"/>
      <w:r w:rsidRPr="009503AF">
        <w:rPr>
          <w:sz w:val="28"/>
          <w:szCs w:val="28"/>
        </w:rPr>
        <w:t>свідомо</w:t>
      </w:r>
      <w:proofErr w:type="spellEnd"/>
      <w:r w:rsidRPr="009503AF">
        <w:rPr>
          <w:sz w:val="28"/>
          <w:szCs w:val="28"/>
        </w:rPr>
        <w:t xml:space="preserve"> і активно </w:t>
      </w:r>
      <w:proofErr w:type="spellStart"/>
      <w:r w:rsidRPr="009503AF">
        <w:rPr>
          <w:sz w:val="28"/>
          <w:szCs w:val="28"/>
        </w:rPr>
        <w:t>здійснює</w:t>
      </w:r>
      <w:proofErr w:type="spellEnd"/>
      <w:r w:rsidRPr="009503AF">
        <w:rPr>
          <w:sz w:val="28"/>
          <w:szCs w:val="28"/>
        </w:rPr>
        <w:t xml:space="preserve"> </w:t>
      </w:r>
      <w:proofErr w:type="spellStart"/>
      <w:r w:rsidRPr="009503AF">
        <w:rPr>
          <w:sz w:val="28"/>
          <w:szCs w:val="28"/>
        </w:rPr>
        <w:t>мовні</w:t>
      </w:r>
      <w:proofErr w:type="spellEnd"/>
      <w:r w:rsidRPr="009503AF">
        <w:rPr>
          <w:sz w:val="28"/>
          <w:szCs w:val="28"/>
        </w:rPr>
        <w:t xml:space="preserve"> </w:t>
      </w:r>
      <w:proofErr w:type="spellStart"/>
      <w:r w:rsidRPr="009503AF">
        <w:rPr>
          <w:sz w:val="28"/>
          <w:szCs w:val="28"/>
        </w:rPr>
        <w:t>дії</w:t>
      </w:r>
      <w:proofErr w:type="spellEnd"/>
      <w:r w:rsidRPr="009503AF">
        <w:rPr>
          <w:sz w:val="28"/>
          <w:szCs w:val="28"/>
        </w:rPr>
        <w:t xml:space="preserve">, </w:t>
      </w:r>
      <w:proofErr w:type="spellStart"/>
      <w:r w:rsidRPr="009503AF">
        <w:rPr>
          <w:sz w:val="28"/>
          <w:szCs w:val="28"/>
        </w:rPr>
        <w:t>які</w:t>
      </w:r>
      <w:proofErr w:type="spellEnd"/>
      <w:r w:rsidRPr="009503AF">
        <w:rPr>
          <w:sz w:val="28"/>
          <w:szCs w:val="28"/>
        </w:rPr>
        <w:t xml:space="preserve"> </w:t>
      </w:r>
      <w:proofErr w:type="spellStart"/>
      <w:r w:rsidRPr="009503AF">
        <w:rPr>
          <w:sz w:val="28"/>
          <w:szCs w:val="28"/>
        </w:rPr>
        <w:t>можуть</w:t>
      </w:r>
      <w:proofErr w:type="spellEnd"/>
      <w:r w:rsidRPr="009503AF">
        <w:rPr>
          <w:sz w:val="28"/>
          <w:szCs w:val="28"/>
        </w:rPr>
        <w:t xml:space="preserve"> </w:t>
      </w:r>
      <w:proofErr w:type="spellStart"/>
      <w:r w:rsidRPr="009503AF">
        <w:rPr>
          <w:sz w:val="28"/>
          <w:szCs w:val="28"/>
        </w:rPr>
        <w:t>виражатися</w:t>
      </w:r>
      <w:proofErr w:type="spellEnd"/>
      <w:r w:rsidRPr="009503AF">
        <w:rPr>
          <w:sz w:val="28"/>
          <w:szCs w:val="28"/>
        </w:rPr>
        <w:t xml:space="preserve"> </w:t>
      </w:r>
      <w:proofErr w:type="spellStart"/>
      <w:r w:rsidRPr="009503AF">
        <w:rPr>
          <w:sz w:val="28"/>
          <w:szCs w:val="28"/>
        </w:rPr>
        <w:t>негативними</w:t>
      </w:r>
      <w:proofErr w:type="spellEnd"/>
      <w:r w:rsidRPr="009503AF">
        <w:rPr>
          <w:sz w:val="28"/>
          <w:szCs w:val="28"/>
        </w:rPr>
        <w:t xml:space="preserve"> </w:t>
      </w:r>
      <w:proofErr w:type="spellStart"/>
      <w:r w:rsidRPr="009503AF">
        <w:rPr>
          <w:sz w:val="28"/>
          <w:szCs w:val="28"/>
        </w:rPr>
        <w:t>засобами</w:t>
      </w:r>
      <w:proofErr w:type="spellEnd"/>
      <w:r w:rsidRPr="009503AF">
        <w:rPr>
          <w:sz w:val="28"/>
          <w:szCs w:val="28"/>
        </w:rPr>
        <w:t xml:space="preserve"> </w:t>
      </w:r>
      <w:proofErr w:type="spellStart"/>
      <w:r w:rsidRPr="009503AF">
        <w:rPr>
          <w:sz w:val="28"/>
          <w:szCs w:val="28"/>
        </w:rPr>
        <w:t>мови</w:t>
      </w:r>
      <w:proofErr w:type="spellEnd"/>
      <w:r w:rsidRPr="009503AF">
        <w:rPr>
          <w:sz w:val="28"/>
          <w:szCs w:val="28"/>
        </w:rPr>
        <w:t xml:space="preserve">. </w:t>
      </w:r>
      <w:proofErr w:type="spellStart"/>
      <w:r w:rsidRPr="009503AF">
        <w:rPr>
          <w:sz w:val="28"/>
          <w:szCs w:val="28"/>
        </w:rPr>
        <w:t>Такі</w:t>
      </w:r>
      <w:proofErr w:type="spellEnd"/>
      <w:r w:rsidRPr="009503AF">
        <w:rPr>
          <w:sz w:val="28"/>
          <w:szCs w:val="28"/>
        </w:rPr>
        <w:t xml:space="preserve"> </w:t>
      </w:r>
      <w:proofErr w:type="spellStart"/>
      <w:r w:rsidRPr="009503AF">
        <w:rPr>
          <w:sz w:val="28"/>
          <w:szCs w:val="28"/>
        </w:rPr>
        <w:t>дії</w:t>
      </w:r>
      <w:proofErr w:type="spellEnd"/>
      <w:r w:rsidRPr="009503AF">
        <w:rPr>
          <w:sz w:val="28"/>
          <w:szCs w:val="28"/>
        </w:rPr>
        <w:t xml:space="preserve"> адресанта </w:t>
      </w:r>
      <w:proofErr w:type="spellStart"/>
      <w:r w:rsidRPr="009503AF">
        <w:rPr>
          <w:sz w:val="28"/>
          <w:szCs w:val="28"/>
        </w:rPr>
        <w:t>визначають</w:t>
      </w:r>
      <w:proofErr w:type="spellEnd"/>
      <w:r w:rsidRPr="009503AF">
        <w:rPr>
          <w:sz w:val="28"/>
          <w:szCs w:val="28"/>
        </w:rPr>
        <w:t xml:space="preserve"> </w:t>
      </w:r>
      <w:proofErr w:type="spellStart"/>
      <w:r w:rsidRPr="009503AF">
        <w:rPr>
          <w:sz w:val="28"/>
          <w:szCs w:val="28"/>
        </w:rPr>
        <w:t>мовну</w:t>
      </w:r>
      <w:proofErr w:type="spellEnd"/>
      <w:r w:rsidRPr="009503AF">
        <w:rPr>
          <w:sz w:val="28"/>
          <w:szCs w:val="28"/>
        </w:rPr>
        <w:t xml:space="preserve"> </w:t>
      </w:r>
      <w:proofErr w:type="spellStart"/>
      <w:r w:rsidRPr="009503AF">
        <w:rPr>
          <w:sz w:val="28"/>
          <w:szCs w:val="28"/>
        </w:rPr>
        <w:t>поведінку</w:t>
      </w:r>
      <w:proofErr w:type="spellEnd"/>
      <w:r w:rsidRPr="009503AF">
        <w:rPr>
          <w:sz w:val="28"/>
          <w:szCs w:val="28"/>
        </w:rPr>
        <w:t xml:space="preserve"> адресата, </w:t>
      </w:r>
      <w:proofErr w:type="spellStart"/>
      <w:r w:rsidRPr="009503AF">
        <w:rPr>
          <w:sz w:val="28"/>
          <w:szCs w:val="28"/>
        </w:rPr>
        <w:t>який</w:t>
      </w:r>
      <w:proofErr w:type="spellEnd"/>
      <w:r w:rsidRPr="009503AF">
        <w:rPr>
          <w:sz w:val="28"/>
          <w:szCs w:val="28"/>
        </w:rPr>
        <w:t xml:space="preserve"> </w:t>
      </w:r>
      <w:proofErr w:type="spellStart"/>
      <w:r w:rsidRPr="009503AF">
        <w:rPr>
          <w:sz w:val="28"/>
          <w:szCs w:val="28"/>
        </w:rPr>
        <w:t>усвідомлюючи</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зазначені</w:t>
      </w:r>
      <w:proofErr w:type="spellEnd"/>
      <w:r w:rsidRPr="009503AF">
        <w:rPr>
          <w:sz w:val="28"/>
          <w:szCs w:val="28"/>
        </w:rPr>
        <w:t xml:space="preserve"> </w:t>
      </w:r>
      <w:proofErr w:type="spellStart"/>
      <w:r w:rsidRPr="009503AF">
        <w:rPr>
          <w:sz w:val="28"/>
          <w:szCs w:val="28"/>
        </w:rPr>
        <w:t>мовні</w:t>
      </w:r>
      <w:proofErr w:type="spellEnd"/>
      <w:r w:rsidRPr="009503AF">
        <w:rPr>
          <w:sz w:val="28"/>
          <w:szCs w:val="28"/>
        </w:rPr>
        <w:t xml:space="preserve"> </w:t>
      </w:r>
      <w:proofErr w:type="spellStart"/>
      <w:r w:rsidRPr="009503AF">
        <w:rPr>
          <w:sz w:val="28"/>
          <w:szCs w:val="28"/>
        </w:rPr>
        <w:t>дії</w:t>
      </w:r>
      <w:proofErr w:type="spellEnd"/>
      <w:r w:rsidRPr="009503AF">
        <w:rPr>
          <w:sz w:val="28"/>
          <w:szCs w:val="28"/>
        </w:rPr>
        <w:t xml:space="preserve"> </w:t>
      </w:r>
      <w:proofErr w:type="spellStart"/>
      <w:r w:rsidRPr="009503AF">
        <w:rPr>
          <w:sz w:val="28"/>
          <w:szCs w:val="28"/>
        </w:rPr>
        <w:t>спрямовані</w:t>
      </w:r>
      <w:proofErr w:type="spellEnd"/>
      <w:r w:rsidRPr="009503AF">
        <w:rPr>
          <w:sz w:val="28"/>
          <w:szCs w:val="28"/>
        </w:rPr>
        <w:t xml:space="preserve"> </w:t>
      </w:r>
      <w:proofErr w:type="spellStart"/>
      <w:r w:rsidRPr="009503AF">
        <w:rPr>
          <w:sz w:val="28"/>
          <w:szCs w:val="28"/>
        </w:rPr>
        <w:t>проти</w:t>
      </w:r>
      <w:proofErr w:type="spellEnd"/>
      <w:r w:rsidRPr="009503AF">
        <w:rPr>
          <w:sz w:val="28"/>
          <w:szCs w:val="28"/>
        </w:rPr>
        <w:t xml:space="preserve"> </w:t>
      </w:r>
      <w:proofErr w:type="spellStart"/>
      <w:r w:rsidRPr="009503AF">
        <w:rPr>
          <w:sz w:val="28"/>
          <w:szCs w:val="28"/>
        </w:rPr>
        <w:t>його</w:t>
      </w:r>
      <w:proofErr w:type="spellEnd"/>
      <w:r w:rsidRPr="009503AF">
        <w:rPr>
          <w:sz w:val="28"/>
          <w:szCs w:val="28"/>
        </w:rPr>
        <w:t xml:space="preserve"> </w:t>
      </w:r>
      <w:proofErr w:type="spellStart"/>
      <w:r w:rsidRPr="009503AF">
        <w:rPr>
          <w:sz w:val="28"/>
          <w:szCs w:val="28"/>
        </w:rPr>
        <w:t>інтересів</w:t>
      </w:r>
      <w:proofErr w:type="spellEnd"/>
      <w:r w:rsidRPr="009503AF">
        <w:rPr>
          <w:sz w:val="28"/>
          <w:szCs w:val="28"/>
        </w:rPr>
        <w:t xml:space="preserve">, </w:t>
      </w:r>
      <w:proofErr w:type="spellStart"/>
      <w:r w:rsidRPr="009503AF">
        <w:rPr>
          <w:sz w:val="28"/>
          <w:szCs w:val="28"/>
        </w:rPr>
        <w:t>робить</w:t>
      </w:r>
      <w:proofErr w:type="spellEnd"/>
      <w:r w:rsidRPr="009503AF">
        <w:rPr>
          <w:sz w:val="28"/>
          <w:szCs w:val="28"/>
        </w:rPr>
        <w:t xml:space="preserve"> </w:t>
      </w:r>
      <w:proofErr w:type="spellStart"/>
      <w:r w:rsidRPr="009503AF">
        <w:rPr>
          <w:sz w:val="28"/>
          <w:szCs w:val="28"/>
        </w:rPr>
        <w:t>відповідні</w:t>
      </w:r>
      <w:proofErr w:type="spellEnd"/>
      <w:r w:rsidRPr="009503AF">
        <w:rPr>
          <w:sz w:val="28"/>
          <w:szCs w:val="28"/>
        </w:rPr>
        <w:t xml:space="preserve"> </w:t>
      </w:r>
      <w:proofErr w:type="spellStart"/>
      <w:r w:rsidRPr="009503AF">
        <w:rPr>
          <w:sz w:val="28"/>
          <w:szCs w:val="28"/>
        </w:rPr>
        <w:t>мовні</w:t>
      </w:r>
      <w:proofErr w:type="spellEnd"/>
      <w:r w:rsidRPr="009503AF">
        <w:rPr>
          <w:sz w:val="28"/>
          <w:szCs w:val="28"/>
        </w:rPr>
        <w:t xml:space="preserve"> </w:t>
      </w:r>
      <w:proofErr w:type="spellStart"/>
      <w:r w:rsidRPr="009503AF">
        <w:rPr>
          <w:sz w:val="28"/>
          <w:szCs w:val="28"/>
        </w:rPr>
        <w:t>дії</w:t>
      </w:r>
      <w:proofErr w:type="spellEnd"/>
      <w:r w:rsidRPr="009503AF">
        <w:rPr>
          <w:sz w:val="28"/>
          <w:szCs w:val="28"/>
        </w:rPr>
        <w:t xml:space="preserve"> </w:t>
      </w:r>
      <w:proofErr w:type="spellStart"/>
      <w:r w:rsidRPr="009503AF">
        <w:rPr>
          <w:sz w:val="28"/>
          <w:szCs w:val="28"/>
        </w:rPr>
        <w:t>проти</w:t>
      </w:r>
      <w:proofErr w:type="spellEnd"/>
      <w:r w:rsidRPr="009503AF">
        <w:rPr>
          <w:sz w:val="28"/>
          <w:szCs w:val="28"/>
        </w:rPr>
        <w:t xml:space="preserve"> </w:t>
      </w:r>
      <w:proofErr w:type="spellStart"/>
      <w:r w:rsidRPr="009503AF">
        <w:rPr>
          <w:sz w:val="28"/>
          <w:szCs w:val="28"/>
        </w:rPr>
        <w:t>свого</w:t>
      </w:r>
      <w:proofErr w:type="spellEnd"/>
      <w:r w:rsidRPr="009503AF">
        <w:rPr>
          <w:sz w:val="28"/>
          <w:szCs w:val="28"/>
        </w:rPr>
        <w:t xml:space="preserve"> </w:t>
      </w:r>
      <w:proofErr w:type="spellStart"/>
      <w:r w:rsidRPr="009503AF">
        <w:rPr>
          <w:sz w:val="28"/>
          <w:szCs w:val="28"/>
        </w:rPr>
        <w:t>співрозмовника</w:t>
      </w:r>
      <w:proofErr w:type="spellEnd"/>
      <w:r w:rsidRPr="009503AF">
        <w:rPr>
          <w:sz w:val="28"/>
          <w:szCs w:val="28"/>
        </w:rPr>
        <w:t xml:space="preserve">, </w:t>
      </w:r>
      <w:proofErr w:type="spellStart"/>
      <w:r w:rsidRPr="009503AF">
        <w:rPr>
          <w:sz w:val="28"/>
          <w:szCs w:val="28"/>
        </w:rPr>
        <w:t>висловлюючи</w:t>
      </w:r>
      <w:proofErr w:type="spellEnd"/>
      <w:r w:rsidRPr="009503AF">
        <w:rPr>
          <w:sz w:val="28"/>
          <w:szCs w:val="28"/>
        </w:rPr>
        <w:t xml:space="preserve"> </w:t>
      </w:r>
      <w:proofErr w:type="spellStart"/>
      <w:r w:rsidRPr="009503AF">
        <w:rPr>
          <w:sz w:val="28"/>
          <w:szCs w:val="28"/>
        </w:rPr>
        <w:t>ставлення</w:t>
      </w:r>
      <w:proofErr w:type="spellEnd"/>
      <w:r w:rsidRPr="009503AF">
        <w:rPr>
          <w:sz w:val="28"/>
          <w:szCs w:val="28"/>
        </w:rPr>
        <w:t xml:space="preserve"> до предмета </w:t>
      </w:r>
      <w:proofErr w:type="spellStart"/>
      <w:r w:rsidRPr="009503AF">
        <w:rPr>
          <w:sz w:val="28"/>
          <w:szCs w:val="28"/>
        </w:rPr>
        <w:t>мовлення</w:t>
      </w:r>
      <w:proofErr w:type="spellEnd"/>
      <w:r w:rsidRPr="009503AF">
        <w:rPr>
          <w:sz w:val="28"/>
          <w:szCs w:val="28"/>
        </w:rPr>
        <w:t xml:space="preserve"> </w:t>
      </w:r>
      <w:proofErr w:type="spellStart"/>
      <w:r w:rsidRPr="009503AF">
        <w:rPr>
          <w:sz w:val="28"/>
          <w:szCs w:val="28"/>
        </w:rPr>
        <w:t>або</w:t>
      </w:r>
      <w:proofErr w:type="spellEnd"/>
      <w:r w:rsidRPr="009503AF">
        <w:rPr>
          <w:sz w:val="28"/>
          <w:szCs w:val="28"/>
        </w:rPr>
        <w:t xml:space="preserve"> адресата. </w:t>
      </w:r>
      <w:proofErr w:type="spellStart"/>
      <w:r w:rsidRPr="009503AF">
        <w:rPr>
          <w:sz w:val="28"/>
          <w:szCs w:val="28"/>
        </w:rPr>
        <w:t>Ця</w:t>
      </w:r>
      <w:proofErr w:type="spellEnd"/>
      <w:r w:rsidRPr="009503AF">
        <w:rPr>
          <w:sz w:val="28"/>
          <w:szCs w:val="28"/>
        </w:rPr>
        <w:t xml:space="preserve"> </w:t>
      </w:r>
      <w:proofErr w:type="spellStart"/>
      <w:r w:rsidRPr="009503AF">
        <w:rPr>
          <w:sz w:val="28"/>
          <w:szCs w:val="28"/>
        </w:rPr>
        <w:t>інтеракція</w:t>
      </w:r>
      <w:proofErr w:type="spellEnd"/>
      <w:r w:rsidRPr="009503AF">
        <w:rPr>
          <w:sz w:val="28"/>
          <w:szCs w:val="28"/>
        </w:rPr>
        <w:t xml:space="preserve"> і є </w:t>
      </w:r>
      <w:proofErr w:type="spellStart"/>
      <w:r w:rsidRPr="009503AF">
        <w:rPr>
          <w:i/>
          <w:sz w:val="28"/>
          <w:szCs w:val="28"/>
        </w:rPr>
        <w:t>мовним</w:t>
      </w:r>
      <w:proofErr w:type="spellEnd"/>
      <w:r w:rsidRPr="009503AF">
        <w:rPr>
          <w:i/>
          <w:sz w:val="28"/>
          <w:szCs w:val="28"/>
        </w:rPr>
        <w:t xml:space="preserve"> </w:t>
      </w:r>
      <w:proofErr w:type="spellStart"/>
      <w:r w:rsidRPr="009503AF">
        <w:rPr>
          <w:i/>
          <w:sz w:val="28"/>
          <w:szCs w:val="28"/>
        </w:rPr>
        <w:t>конфліктом</w:t>
      </w:r>
      <w:proofErr w:type="spellEnd"/>
      <w:r w:rsidRPr="009503AF">
        <w:rPr>
          <w:sz w:val="28"/>
          <w:szCs w:val="28"/>
        </w:rPr>
        <w:t xml:space="preserve"> [8, с. 138]. </w:t>
      </w:r>
    </w:p>
    <w:p w14:paraId="1784B31E" w14:textId="77777777" w:rsidR="00A73309" w:rsidRPr="009503AF" w:rsidRDefault="00A73309" w:rsidP="00A73309">
      <w:pPr>
        <w:ind w:firstLine="709"/>
        <w:jc w:val="both"/>
        <w:rPr>
          <w:sz w:val="28"/>
          <w:szCs w:val="28"/>
        </w:rPr>
      </w:pPr>
      <w:proofErr w:type="spellStart"/>
      <w:r w:rsidRPr="009503AF">
        <w:rPr>
          <w:sz w:val="28"/>
          <w:szCs w:val="28"/>
        </w:rPr>
        <w:t>Психолінгвіст</w:t>
      </w:r>
      <w:proofErr w:type="spellEnd"/>
      <w:r w:rsidRPr="009503AF">
        <w:rPr>
          <w:sz w:val="28"/>
          <w:szCs w:val="28"/>
        </w:rPr>
        <w:t xml:space="preserve"> К. Ф.</w:t>
      </w:r>
      <w:r w:rsidRPr="009503AF">
        <w:rPr>
          <w:sz w:val="28"/>
          <w:szCs w:val="28"/>
          <w:lang w:val="en-US"/>
        </w:rPr>
        <w:t> </w:t>
      </w:r>
      <w:proofErr w:type="spellStart"/>
      <w:r w:rsidRPr="009503AF">
        <w:rPr>
          <w:sz w:val="28"/>
          <w:szCs w:val="28"/>
        </w:rPr>
        <w:t>Сєдов</w:t>
      </w:r>
      <w:proofErr w:type="spellEnd"/>
      <w:r w:rsidRPr="009503AF">
        <w:rPr>
          <w:sz w:val="28"/>
          <w:szCs w:val="28"/>
        </w:rPr>
        <w:t xml:space="preserve"> </w:t>
      </w:r>
      <w:proofErr w:type="spellStart"/>
      <w:r w:rsidRPr="009503AF">
        <w:rPr>
          <w:sz w:val="28"/>
          <w:szCs w:val="28"/>
        </w:rPr>
        <w:t>розглядає</w:t>
      </w:r>
      <w:proofErr w:type="spellEnd"/>
      <w:r w:rsidRPr="009503AF">
        <w:rPr>
          <w:sz w:val="28"/>
          <w:szCs w:val="28"/>
        </w:rPr>
        <w:t xml:space="preserve"> </w:t>
      </w:r>
      <w:proofErr w:type="spellStart"/>
      <w:r w:rsidRPr="009503AF">
        <w:rPr>
          <w:i/>
          <w:sz w:val="28"/>
          <w:szCs w:val="28"/>
        </w:rPr>
        <w:t>комунікативний</w:t>
      </w:r>
      <w:proofErr w:type="spellEnd"/>
      <w:r w:rsidRPr="009503AF">
        <w:rPr>
          <w:i/>
          <w:sz w:val="28"/>
          <w:szCs w:val="28"/>
        </w:rPr>
        <w:t xml:space="preserve"> </w:t>
      </w:r>
      <w:proofErr w:type="spellStart"/>
      <w:r w:rsidRPr="009503AF">
        <w:rPr>
          <w:i/>
          <w:sz w:val="28"/>
          <w:szCs w:val="28"/>
        </w:rPr>
        <w:t>конфлікт</w:t>
      </w:r>
      <w:proofErr w:type="spellEnd"/>
      <w:r w:rsidRPr="009503AF">
        <w:rPr>
          <w:sz w:val="28"/>
          <w:szCs w:val="28"/>
        </w:rPr>
        <w:t xml:space="preserve"> як </w:t>
      </w:r>
      <w:proofErr w:type="spellStart"/>
      <w:r w:rsidRPr="009503AF">
        <w:rPr>
          <w:sz w:val="28"/>
          <w:szCs w:val="28"/>
        </w:rPr>
        <w:t>мовне</w:t>
      </w:r>
      <w:proofErr w:type="spellEnd"/>
      <w:r w:rsidRPr="009503AF">
        <w:rPr>
          <w:sz w:val="28"/>
          <w:szCs w:val="28"/>
        </w:rPr>
        <w:t xml:space="preserve"> </w:t>
      </w:r>
      <w:proofErr w:type="spellStart"/>
      <w:r w:rsidRPr="009503AF">
        <w:rPr>
          <w:sz w:val="28"/>
          <w:szCs w:val="28"/>
        </w:rPr>
        <w:t>зіткнення</w:t>
      </w:r>
      <w:proofErr w:type="spellEnd"/>
      <w:r w:rsidRPr="009503AF">
        <w:rPr>
          <w:sz w:val="28"/>
          <w:szCs w:val="28"/>
        </w:rPr>
        <w:t xml:space="preserve">, </w:t>
      </w:r>
      <w:proofErr w:type="spellStart"/>
      <w:r w:rsidRPr="009503AF">
        <w:rPr>
          <w:sz w:val="28"/>
          <w:szCs w:val="28"/>
        </w:rPr>
        <w:t>засноване</w:t>
      </w:r>
      <w:proofErr w:type="spellEnd"/>
      <w:r w:rsidRPr="009503AF">
        <w:rPr>
          <w:sz w:val="28"/>
          <w:szCs w:val="28"/>
        </w:rPr>
        <w:t xml:space="preserve"> на </w:t>
      </w:r>
      <w:proofErr w:type="spellStart"/>
      <w:r w:rsidRPr="009503AF">
        <w:rPr>
          <w:sz w:val="28"/>
          <w:szCs w:val="28"/>
        </w:rPr>
        <w:t>агресії</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виражається</w:t>
      </w:r>
      <w:proofErr w:type="spellEnd"/>
      <w:r w:rsidRPr="009503AF">
        <w:rPr>
          <w:sz w:val="28"/>
          <w:szCs w:val="28"/>
        </w:rPr>
        <w:t xml:space="preserve"> </w:t>
      </w:r>
      <w:proofErr w:type="spellStart"/>
      <w:r w:rsidRPr="009503AF">
        <w:rPr>
          <w:sz w:val="28"/>
          <w:szCs w:val="28"/>
        </w:rPr>
        <w:t>мовними</w:t>
      </w:r>
      <w:proofErr w:type="spellEnd"/>
      <w:r w:rsidRPr="009503AF">
        <w:rPr>
          <w:sz w:val="28"/>
          <w:szCs w:val="28"/>
        </w:rPr>
        <w:t xml:space="preserve"> </w:t>
      </w:r>
      <w:proofErr w:type="spellStart"/>
      <w:r w:rsidRPr="009503AF">
        <w:rPr>
          <w:sz w:val="28"/>
          <w:szCs w:val="28"/>
        </w:rPr>
        <w:t>засобами</w:t>
      </w:r>
      <w:proofErr w:type="spellEnd"/>
      <w:r w:rsidRPr="009503AF">
        <w:rPr>
          <w:sz w:val="28"/>
          <w:szCs w:val="28"/>
        </w:rPr>
        <w:t xml:space="preserve">. В </w:t>
      </w:r>
      <w:proofErr w:type="spellStart"/>
      <w:r w:rsidRPr="009503AF">
        <w:rPr>
          <w:sz w:val="28"/>
          <w:szCs w:val="28"/>
        </w:rPr>
        <w:lastRenderedPageBreak/>
        <w:t>основі</w:t>
      </w:r>
      <w:proofErr w:type="spellEnd"/>
      <w:r w:rsidRPr="009503AF">
        <w:rPr>
          <w:sz w:val="28"/>
          <w:szCs w:val="28"/>
        </w:rPr>
        <w:t xml:space="preserve"> </w:t>
      </w:r>
      <w:proofErr w:type="spellStart"/>
      <w:r w:rsidRPr="009503AF">
        <w:rPr>
          <w:sz w:val="28"/>
          <w:szCs w:val="28"/>
        </w:rPr>
        <w:t>цього</w:t>
      </w:r>
      <w:proofErr w:type="spellEnd"/>
      <w:r w:rsidRPr="009503AF">
        <w:rPr>
          <w:i/>
          <w:sz w:val="28"/>
          <w:szCs w:val="28"/>
        </w:rPr>
        <w:t xml:space="preserve"> </w:t>
      </w:r>
      <w:proofErr w:type="spellStart"/>
      <w:r w:rsidRPr="009503AF">
        <w:rPr>
          <w:i/>
          <w:sz w:val="28"/>
          <w:szCs w:val="28"/>
        </w:rPr>
        <w:t>конфлікту</w:t>
      </w:r>
      <w:proofErr w:type="spellEnd"/>
      <w:r w:rsidRPr="009503AF">
        <w:rPr>
          <w:sz w:val="28"/>
          <w:szCs w:val="28"/>
        </w:rPr>
        <w:t xml:space="preserve"> </w:t>
      </w:r>
      <w:proofErr w:type="spellStart"/>
      <w:r w:rsidRPr="009503AF">
        <w:rPr>
          <w:sz w:val="28"/>
          <w:szCs w:val="28"/>
        </w:rPr>
        <w:t>лежить</w:t>
      </w:r>
      <w:proofErr w:type="spellEnd"/>
      <w:r w:rsidRPr="009503AF">
        <w:rPr>
          <w:sz w:val="28"/>
          <w:szCs w:val="28"/>
        </w:rPr>
        <w:t xml:space="preserve"> </w:t>
      </w:r>
      <w:proofErr w:type="spellStart"/>
      <w:r w:rsidRPr="009503AF">
        <w:rPr>
          <w:sz w:val="28"/>
          <w:szCs w:val="28"/>
        </w:rPr>
        <w:t>прагнення</w:t>
      </w:r>
      <w:proofErr w:type="spellEnd"/>
      <w:r w:rsidRPr="009503AF">
        <w:rPr>
          <w:sz w:val="28"/>
          <w:szCs w:val="28"/>
        </w:rPr>
        <w:t xml:space="preserve"> одного </w:t>
      </w:r>
      <w:proofErr w:type="spellStart"/>
      <w:r w:rsidRPr="009503AF">
        <w:rPr>
          <w:sz w:val="28"/>
          <w:szCs w:val="28"/>
        </w:rPr>
        <w:t>або</w:t>
      </w:r>
      <w:proofErr w:type="spellEnd"/>
      <w:r w:rsidRPr="009503AF">
        <w:rPr>
          <w:sz w:val="28"/>
          <w:szCs w:val="28"/>
        </w:rPr>
        <w:t xml:space="preserve"> </w:t>
      </w:r>
      <w:proofErr w:type="spellStart"/>
      <w:r w:rsidRPr="009503AF">
        <w:rPr>
          <w:sz w:val="28"/>
          <w:szCs w:val="28"/>
        </w:rPr>
        <w:t>обох</w:t>
      </w:r>
      <w:proofErr w:type="spellEnd"/>
      <w:r w:rsidRPr="009503AF">
        <w:rPr>
          <w:sz w:val="28"/>
          <w:szCs w:val="28"/>
        </w:rPr>
        <w:t xml:space="preserve"> </w:t>
      </w:r>
      <w:proofErr w:type="spellStart"/>
      <w:r w:rsidRPr="009503AF">
        <w:rPr>
          <w:sz w:val="28"/>
          <w:szCs w:val="28"/>
        </w:rPr>
        <w:t>учасників</w:t>
      </w:r>
      <w:proofErr w:type="spellEnd"/>
      <w:r w:rsidRPr="009503AF">
        <w:rPr>
          <w:sz w:val="28"/>
          <w:szCs w:val="28"/>
        </w:rPr>
        <w:t xml:space="preserve"> </w:t>
      </w:r>
      <w:proofErr w:type="spellStart"/>
      <w:r w:rsidRPr="009207C3">
        <w:rPr>
          <w:spacing w:val="-4"/>
          <w:sz w:val="28"/>
          <w:szCs w:val="28"/>
        </w:rPr>
        <w:t>спілкування</w:t>
      </w:r>
      <w:proofErr w:type="spellEnd"/>
      <w:r w:rsidRPr="009207C3">
        <w:rPr>
          <w:spacing w:val="-4"/>
          <w:sz w:val="28"/>
          <w:szCs w:val="28"/>
        </w:rPr>
        <w:t xml:space="preserve"> </w:t>
      </w:r>
      <w:proofErr w:type="spellStart"/>
      <w:r w:rsidRPr="009207C3">
        <w:rPr>
          <w:spacing w:val="-4"/>
          <w:sz w:val="28"/>
          <w:szCs w:val="28"/>
        </w:rPr>
        <w:t>зняти</w:t>
      </w:r>
      <w:proofErr w:type="spellEnd"/>
      <w:r w:rsidRPr="009207C3">
        <w:rPr>
          <w:spacing w:val="-4"/>
          <w:sz w:val="28"/>
          <w:szCs w:val="28"/>
        </w:rPr>
        <w:t xml:space="preserve"> </w:t>
      </w:r>
      <w:proofErr w:type="spellStart"/>
      <w:r w:rsidRPr="009207C3">
        <w:rPr>
          <w:spacing w:val="-4"/>
          <w:sz w:val="28"/>
          <w:szCs w:val="28"/>
        </w:rPr>
        <w:t>психологічну</w:t>
      </w:r>
      <w:proofErr w:type="spellEnd"/>
      <w:r w:rsidRPr="009207C3">
        <w:rPr>
          <w:spacing w:val="-4"/>
          <w:sz w:val="28"/>
          <w:szCs w:val="28"/>
        </w:rPr>
        <w:t xml:space="preserve"> </w:t>
      </w:r>
      <w:proofErr w:type="spellStart"/>
      <w:r w:rsidRPr="009207C3">
        <w:rPr>
          <w:spacing w:val="-4"/>
          <w:sz w:val="28"/>
          <w:szCs w:val="28"/>
        </w:rPr>
        <w:t>напругу</w:t>
      </w:r>
      <w:proofErr w:type="spellEnd"/>
      <w:r w:rsidRPr="009207C3">
        <w:rPr>
          <w:spacing w:val="-4"/>
          <w:sz w:val="28"/>
          <w:szCs w:val="28"/>
        </w:rPr>
        <w:t xml:space="preserve"> за </w:t>
      </w:r>
      <w:proofErr w:type="spellStart"/>
      <w:r w:rsidRPr="009207C3">
        <w:rPr>
          <w:spacing w:val="-4"/>
          <w:sz w:val="28"/>
          <w:szCs w:val="28"/>
        </w:rPr>
        <w:t>рахунок</w:t>
      </w:r>
      <w:proofErr w:type="spellEnd"/>
      <w:r w:rsidRPr="009207C3">
        <w:rPr>
          <w:spacing w:val="-4"/>
          <w:sz w:val="28"/>
          <w:szCs w:val="28"/>
        </w:rPr>
        <w:t xml:space="preserve"> </w:t>
      </w:r>
      <w:proofErr w:type="spellStart"/>
      <w:r w:rsidRPr="009207C3">
        <w:rPr>
          <w:spacing w:val="-4"/>
          <w:sz w:val="28"/>
          <w:szCs w:val="28"/>
        </w:rPr>
        <w:t>співрозмовника</w:t>
      </w:r>
      <w:proofErr w:type="spellEnd"/>
      <w:r w:rsidRPr="009207C3">
        <w:rPr>
          <w:spacing w:val="-4"/>
          <w:sz w:val="28"/>
          <w:szCs w:val="28"/>
        </w:rPr>
        <w:t xml:space="preserve"> [5, </w:t>
      </w:r>
      <w:r w:rsidRPr="009207C3">
        <w:rPr>
          <w:spacing w:val="-4"/>
          <w:sz w:val="28"/>
          <w:szCs w:val="28"/>
          <w:lang w:val="en-US"/>
        </w:rPr>
        <w:t>c</w:t>
      </w:r>
      <w:r w:rsidRPr="009207C3">
        <w:rPr>
          <w:spacing w:val="-4"/>
          <w:sz w:val="28"/>
          <w:szCs w:val="28"/>
        </w:rPr>
        <w:t>. 148].</w:t>
      </w:r>
    </w:p>
    <w:p w14:paraId="58D8461C" w14:textId="77777777" w:rsidR="00A73309" w:rsidRPr="009503AF" w:rsidRDefault="00A73309" w:rsidP="00A73309">
      <w:pPr>
        <w:autoSpaceDE w:val="0"/>
        <w:autoSpaceDN w:val="0"/>
        <w:adjustRightInd w:val="0"/>
        <w:ind w:firstLine="708"/>
        <w:jc w:val="both"/>
        <w:rPr>
          <w:sz w:val="28"/>
          <w:szCs w:val="28"/>
        </w:rPr>
      </w:pPr>
      <w:proofErr w:type="spellStart"/>
      <w:r w:rsidRPr="009503AF">
        <w:rPr>
          <w:sz w:val="28"/>
          <w:szCs w:val="28"/>
        </w:rPr>
        <w:t>Отже</w:t>
      </w:r>
      <w:proofErr w:type="spellEnd"/>
      <w:r w:rsidRPr="009503AF">
        <w:rPr>
          <w:sz w:val="28"/>
          <w:szCs w:val="28"/>
        </w:rPr>
        <w:t xml:space="preserve">, </w:t>
      </w:r>
      <w:proofErr w:type="spellStart"/>
      <w:r w:rsidRPr="009503AF">
        <w:rPr>
          <w:sz w:val="28"/>
          <w:szCs w:val="28"/>
        </w:rPr>
        <w:t>основними</w:t>
      </w:r>
      <w:proofErr w:type="spellEnd"/>
      <w:r w:rsidRPr="009503AF">
        <w:rPr>
          <w:sz w:val="28"/>
          <w:szCs w:val="28"/>
        </w:rPr>
        <w:t xml:space="preserve"> компонентами </w:t>
      </w:r>
      <w:proofErr w:type="spellStart"/>
      <w:r w:rsidRPr="009503AF">
        <w:rPr>
          <w:i/>
          <w:sz w:val="28"/>
          <w:szCs w:val="28"/>
        </w:rPr>
        <w:t>комунікативного</w:t>
      </w:r>
      <w:proofErr w:type="spellEnd"/>
      <w:r w:rsidRPr="009503AF">
        <w:rPr>
          <w:i/>
          <w:sz w:val="28"/>
          <w:szCs w:val="28"/>
        </w:rPr>
        <w:t xml:space="preserve"> </w:t>
      </w:r>
      <w:proofErr w:type="spellStart"/>
      <w:r w:rsidRPr="009503AF">
        <w:rPr>
          <w:i/>
          <w:sz w:val="28"/>
          <w:szCs w:val="28"/>
        </w:rPr>
        <w:t>конфлікту</w:t>
      </w:r>
      <w:proofErr w:type="spellEnd"/>
      <w:r w:rsidRPr="009503AF">
        <w:rPr>
          <w:sz w:val="28"/>
          <w:szCs w:val="28"/>
        </w:rPr>
        <w:t xml:space="preserve"> є: </w:t>
      </w:r>
      <w:proofErr w:type="spellStart"/>
      <w:r w:rsidRPr="009503AF">
        <w:rPr>
          <w:sz w:val="28"/>
          <w:szCs w:val="28"/>
        </w:rPr>
        <w:t>комуніканти</w:t>
      </w:r>
      <w:proofErr w:type="spellEnd"/>
      <w:r w:rsidRPr="009503AF">
        <w:rPr>
          <w:sz w:val="28"/>
          <w:szCs w:val="28"/>
        </w:rPr>
        <w:t xml:space="preserve">, </w:t>
      </w:r>
      <w:proofErr w:type="spellStart"/>
      <w:r w:rsidRPr="009503AF">
        <w:rPr>
          <w:sz w:val="28"/>
          <w:szCs w:val="28"/>
        </w:rPr>
        <w:t>їхні</w:t>
      </w:r>
      <w:proofErr w:type="spellEnd"/>
      <w:r w:rsidRPr="009503AF">
        <w:rPr>
          <w:sz w:val="28"/>
          <w:szCs w:val="28"/>
        </w:rPr>
        <w:t xml:space="preserve"> </w:t>
      </w:r>
      <w:proofErr w:type="spellStart"/>
      <w:r w:rsidRPr="009503AF">
        <w:rPr>
          <w:sz w:val="28"/>
          <w:szCs w:val="28"/>
        </w:rPr>
        <w:t>мовні</w:t>
      </w:r>
      <w:proofErr w:type="spellEnd"/>
      <w:r w:rsidRPr="009503AF">
        <w:rPr>
          <w:sz w:val="28"/>
          <w:szCs w:val="28"/>
        </w:rPr>
        <w:t xml:space="preserve"> </w:t>
      </w:r>
      <w:proofErr w:type="spellStart"/>
      <w:r w:rsidRPr="009503AF">
        <w:rPr>
          <w:sz w:val="28"/>
          <w:szCs w:val="28"/>
        </w:rPr>
        <w:t>дії</w:t>
      </w:r>
      <w:proofErr w:type="spellEnd"/>
      <w:r w:rsidRPr="009503AF">
        <w:rPr>
          <w:sz w:val="28"/>
          <w:szCs w:val="28"/>
        </w:rPr>
        <w:t xml:space="preserve"> та результат </w:t>
      </w:r>
      <w:proofErr w:type="spellStart"/>
      <w:r w:rsidRPr="009503AF">
        <w:rPr>
          <w:sz w:val="28"/>
          <w:szCs w:val="28"/>
        </w:rPr>
        <w:t>їхньої</w:t>
      </w:r>
      <w:proofErr w:type="spellEnd"/>
      <w:r w:rsidRPr="009503AF">
        <w:rPr>
          <w:sz w:val="28"/>
          <w:szCs w:val="28"/>
        </w:rPr>
        <w:t xml:space="preserve"> </w:t>
      </w:r>
      <w:proofErr w:type="spellStart"/>
      <w:r w:rsidRPr="009503AF">
        <w:rPr>
          <w:sz w:val="28"/>
          <w:szCs w:val="28"/>
        </w:rPr>
        <w:t>розмови</w:t>
      </w:r>
      <w:proofErr w:type="spellEnd"/>
      <w:r w:rsidRPr="009503AF">
        <w:rPr>
          <w:sz w:val="28"/>
          <w:szCs w:val="28"/>
        </w:rPr>
        <w:t xml:space="preserve">. Причиною ж </w:t>
      </w:r>
      <w:proofErr w:type="spellStart"/>
      <w:r w:rsidRPr="009503AF">
        <w:rPr>
          <w:sz w:val="28"/>
          <w:szCs w:val="28"/>
        </w:rPr>
        <w:t>являються</w:t>
      </w:r>
      <w:proofErr w:type="spellEnd"/>
      <w:r w:rsidRPr="009503AF">
        <w:rPr>
          <w:sz w:val="28"/>
          <w:szCs w:val="28"/>
        </w:rPr>
        <w:t xml:space="preserve"> </w:t>
      </w:r>
      <w:proofErr w:type="spellStart"/>
      <w:r w:rsidRPr="009503AF">
        <w:rPr>
          <w:sz w:val="28"/>
          <w:szCs w:val="28"/>
        </w:rPr>
        <w:t>протиріччя</w:t>
      </w:r>
      <w:proofErr w:type="spellEnd"/>
      <w:r w:rsidRPr="009503AF">
        <w:rPr>
          <w:sz w:val="28"/>
          <w:szCs w:val="28"/>
        </w:rPr>
        <w:t xml:space="preserve"> </w:t>
      </w:r>
      <w:proofErr w:type="spellStart"/>
      <w:r w:rsidRPr="009503AF">
        <w:rPr>
          <w:sz w:val="28"/>
          <w:szCs w:val="28"/>
        </w:rPr>
        <w:t>комунікативних</w:t>
      </w:r>
      <w:proofErr w:type="spellEnd"/>
      <w:r w:rsidRPr="009503AF">
        <w:rPr>
          <w:sz w:val="28"/>
          <w:szCs w:val="28"/>
        </w:rPr>
        <w:t xml:space="preserve"> </w:t>
      </w:r>
      <w:proofErr w:type="spellStart"/>
      <w:r w:rsidRPr="009503AF">
        <w:rPr>
          <w:sz w:val="28"/>
          <w:szCs w:val="28"/>
        </w:rPr>
        <w:t>цілей</w:t>
      </w:r>
      <w:proofErr w:type="spellEnd"/>
      <w:r w:rsidRPr="009503AF">
        <w:rPr>
          <w:sz w:val="28"/>
          <w:szCs w:val="28"/>
        </w:rPr>
        <w:t xml:space="preserve"> та ролей як адресанта, так і адресата.</w:t>
      </w:r>
    </w:p>
    <w:p w14:paraId="7C06938F" w14:textId="77777777" w:rsidR="00A73309" w:rsidRPr="009503AF" w:rsidRDefault="00A73309" w:rsidP="00A73309">
      <w:pPr>
        <w:autoSpaceDE w:val="0"/>
        <w:autoSpaceDN w:val="0"/>
        <w:adjustRightInd w:val="0"/>
        <w:ind w:firstLine="708"/>
        <w:jc w:val="both"/>
        <w:rPr>
          <w:sz w:val="28"/>
          <w:szCs w:val="28"/>
        </w:rPr>
      </w:pPr>
      <w:proofErr w:type="spellStart"/>
      <w:r w:rsidRPr="009503AF">
        <w:rPr>
          <w:sz w:val="28"/>
          <w:szCs w:val="28"/>
        </w:rPr>
        <w:t>Серед</w:t>
      </w:r>
      <w:proofErr w:type="spellEnd"/>
      <w:r w:rsidRPr="009503AF">
        <w:rPr>
          <w:sz w:val="28"/>
          <w:szCs w:val="28"/>
        </w:rPr>
        <w:t xml:space="preserve"> </w:t>
      </w:r>
      <w:proofErr w:type="spellStart"/>
      <w:r w:rsidRPr="009503AF">
        <w:rPr>
          <w:sz w:val="28"/>
          <w:szCs w:val="28"/>
        </w:rPr>
        <w:t>факторів</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сприяють</w:t>
      </w:r>
      <w:proofErr w:type="spellEnd"/>
      <w:r w:rsidRPr="009503AF">
        <w:rPr>
          <w:sz w:val="28"/>
          <w:szCs w:val="28"/>
        </w:rPr>
        <w:t xml:space="preserve"> </w:t>
      </w:r>
      <w:proofErr w:type="spellStart"/>
      <w:r w:rsidRPr="009503AF">
        <w:rPr>
          <w:sz w:val="28"/>
          <w:szCs w:val="28"/>
        </w:rPr>
        <w:t>виникненню</w:t>
      </w:r>
      <w:proofErr w:type="spellEnd"/>
      <w:r w:rsidRPr="009503AF">
        <w:rPr>
          <w:sz w:val="28"/>
          <w:szCs w:val="28"/>
        </w:rPr>
        <w:t xml:space="preserve"> та </w:t>
      </w:r>
      <w:proofErr w:type="spellStart"/>
      <w:r w:rsidRPr="009503AF">
        <w:rPr>
          <w:sz w:val="28"/>
          <w:szCs w:val="28"/>
        </w:rPr>
        <w:t>збільшенню</w:t>
      </w:r>
      <w:proofErr w:type="spellEnd"/>
      <w:r w:rsidRPr="009503AF">
        <w:rPr>
          <w:sz w:val="28"/>
          <w:szCs w:val="28"/>
        </w:rPr>
        <w:t xml:space="preserve"> </w:t>
      </w:r>
      <w:proofErr w:type="spellStart"/>
      <w:r w:rsidRPr="009503AF">
        <w:rPr>
          <w:sz w:val="28"/>
          <w:szCs w:val="28"/>
        </w:rPr>
        <w:t>напруги</w:t>
      </w:r>
      <w:proofErr w:type="spellEnd"/>
      <w:r w:rsidRPr="009503AF">
        <w:rPr>
          <w:sz w:val="28"/>
          <w:szCs w:val="28"/>
        </w:rPr>
        <w:t xml:space="preserve"> в </w:t>
      </w:r>
      <w:proofErr w:type="spellStart"/>
      <w:r w:rsidRPr="009503AF">
        <w:rPr>
          <w:sz w:val="28"/>
          <w:szCs w:val="28"/>
        </w:rPr>
        <w:t>спілкуванні</w:t>
      </w:r>
      <w:proofErr w:type="spellEnd"/>
      <w:r w:rsidRPr="009503AF">
        <w:rPr>
          <w:sz w:val="28"/>
          <w:szCs w:val="28"/>
        </w:rPr>
        <w:t xml:space="preserve"> М. В.</w:t>
      </w:r>
      <w:r w:rsidRPr="009503AF">
        <w:rPr>
          <w:sz w:val="28"/>
          <w:szCs w:val="28"/>
          <w:lang w:val="en-US"/>
        </w:rPr>
        <w:t> </w:t>
      </w:r>
      <w:proofErr w:type="spellStart"/>
      <w:r w:rsidRPr="009503AF">
        <w:rPr>
          <w:sz w:val="28"/>
          <w:szCs w:val="28"/>
        </w:rPr>
        <w:t>Меткин</w:t>
      </w:r>
      <w:proofErr w:type="spellEnd"/>
      <w:r w:rsidRPr="009503AF">
        <w:rPr>
          <w:sz w:val="28"/>
          <w:szCs w:val="28"/>
        </w:rPr>
        <w:t xml:space="preserve"> </w:t>
      </w:r>
      <w:proofErr w:type="spellStart"/>
      <w:r w:rsidRPr="009503AF">
        <w:rPr>
          <w:sz w:val="28"/>
          <w:szCs w:val="28"/>
        </w:rPr>
        <w:t>виділяє</w:t>
      </w:r>
      <w:proofErr w:type="spellEnd"/>
      <w:r w:rsidRPr="009503AF">
        <w:rPr>
          <w:sz w:val="28"/>
          <w:szCs w:val="28"/>
        </w:rPr>
        <w:t xml:space="preserve"> </w:t>
      </w:r>
      <w:proofErr w:type="spellStart"/>
      <w:r w:rsidRPr="009503AF">
        <w:rPr>
          <w:sz w:val="28"/>
          <w:szCs w:val="28"/>
        </w:rPr>
        <w:t>наступні</w:t>
      </w:r>
      <w:proofErr w:type="spellEnd"/>
      <w:r w:rsidRPr="009503AF">
        <w:rPr>
          <w:sz w:val="28"/>
          <w:szCs w:val="28"/>
        </w:rPr>
        <w:t xml:space="preserve"> </w:t>
      </w:r>
      <w:proofErr w:type="spellStart"/>
      <w:r w:rsidRPr="009503AF">
        <w:rPr>
          <w:sz w:val="28"/>
          <w:szCs w:val="28"/>
        </w:rPr>
        <w:t>дії</w:t>
      </w:r>
      <w:proofErr w:type="spellEnd"/>
      <w:r w:rsidRPr="009503AF">
        <w:rPr>
          <w:sz w:val="28"/>
          <w:szCs w:val="28"/>
        </w:rPr>
        <w:t xml:space="preserve">: </w:t>
      </w:r>
      <w:proofErr w:type="spellStart"/>
      <w:r w:rsidRPr="009503AF">
        <w:rPr>
          <w:sz w:val="28"/>
          <w:szCs w:val="28"/>
        </w:rPr>
        <w:t>перебивання</w:t>
      </w:r>
      <w:proofErr w:type="spellEnd"/>
      <w:r w:rsidRPr="009503AF">
        <w:rPr>
          <w:sz w:val="28"/>
          <w:szCs w:val="28"/>
        </w:rPr>
        <w:t xml:space="preserve"> партнера; </w:t>
      </w:r>
      <w:proofErr w:type="spellStart"/>
      <w:r w:rsidRPr="009503AF">
        <w:rPr>
          <w:sz w:val="28"/>
          <w:szCs w:val="28"/>
        </w:rPr>
        <w:t>приниження</w:t>
      </w:r>
      <w:proofErr w:type="spellEnd"/>
      <w:r w:rsidRPr="009503AF">
        <w:rPr>
          <w:sz w:val="28"/>
          <w:szCs w:val="28"/>
        </w:rPr>
        <w:t xml:space="preserve">, негативна </w:t>
      </w:r>
      <w:proofErr w:type="spellStart"/>
      <w:r w:rsidRPr="009503AF">
        <w:rPr>
          <w:sz w:val="28"/>
          <w:szCs w:val="28"/>
        </w:rPr>
        <w:t>оцінка</w:t>
      </w:r>
      <w:proofErr w:type="spellEnd"/>
      <w:r w:rsidRPr="009503AF">
        <w:rPr>
          <w:sz w:val="28"/>
          <w:szCs w:val="28"/>
        </w:rPr>
        <w:t xml:space="preserve"> </w:t>
      </w:r>
      <w:proofErr w:type="spellStart"/>
      <w:r w:rsidRPr="009503AF">
        <w:rPr>
          <w:sz w:val="28"/>
          <w:szCs w:val="28"/>
        </w:rPr>
        <w:t>його</w:t>
      </w:r>
      <w:proofErr w:type="spellEnd"/>
      <w:r w:rsidRPr="009503AF">
        <w:rPr>
          <w:sz w:val="28"/>
          <w:szCs w:val="28"/>
        </w:rPr>
        <w:t xml:space="preserve"> </w:t>
      </w:r>
      <w:proofErr w:type="spellStart"/>
      <w:r w:rsidRPr="009503AF">
        <w:rPr>
          <w:sz w:val="28"/>
          <w:szCs w:val="28"/>
        </w:rPr>
        <w:t>особистості</w:t>
      </w:r>
      <w:proofErr w:type="spellEnd"/>
      <w:r w:rsidRPr="009503AF">
        <w:rPr>
          <w:sz w:val="28"/>
          <w:szCs w:val="28"/>
        </w:rPr>
        <w:t xml:space="preserve">; </w:t>
      </w:r>
      <w:proofErr w:type="spellStart"/>
      <w:r w:rsidRPr="009503AF">
        <w:rPr>
          <w:sz w:val="28"/>
          <w:szCs w:val="28"/>
        </w:rPr>
        <w:t>підкреслення</w:t>
      </w:r>
      <w:proofErr w:type="spellEnd"/>
      <w:r w:rsidRPr="009503AF">
        <w:rPr>
          <w:sz w:val="28"/>
          <w:szCs w:val="28"/>
        </w:rPr>
        <w:t xml:space="preserve"> </w:t>
      </w:r>
      <w:proofErr w:type="spellStart"/>
      <w:r w:rsidRPr="009503AF">
        <w:rPr>
          <w:sz w:val="28"/>
          <w:szCs w:val="28"/>
        </w:rPr>
        <w:t>різниці</w:t>
      </w:r>
      <w:proofErr w:type="spellEnd"/>
      <w:r w:rsidRPr="009503AF">
        <w:rPr>
          <w:sz w:val="28"/>
          <w:szCs w:val="28"/>
        </w:rPr>
        <w:t xml:space="preserve"> </w:t>
      </w:r>
      <w:proofErr w:type="spellStart"/>
      <w:r w:rsidRPr="009503AF">
        <w:rPr>
          <w:sz w:val="28"/>
          <w:szCs w:val="28"/>
        </w:rPr>
        <w:t>між</w:t>
      </w:r>
      <w:proofErr w:type="spellEnd"/>
      <w:r w:rsidRPr="009503AF">
        <w:rPr>
          <w:sz w:val="28"/>
          <w:szCs w:val="28"/>
        </w:rPr>
        <w:t xml:space="preserve"> собою і партнером; </w:t>
      </w:r>
      <w:proofErr w:type="spellStart"/>
      <w:r w:rsidRPr="009503AF">
        <w:rPr>
          <w:sz w:val="28"/>
          <w:szCs w:val="28"/>
        </w:rPr>
        <w:t>применшення</w:t>
      </w:r>
      <w:proofErr w:type="spellEnd"/>
      <w:r w:rsidRPr="009503AF">
        <w:rPr>
          <w:sz w:val="28"/>
          <w:szCs w:val="28"/>
        </w:rPr>
        <w:t xml:space="preserve"> вкладу партнера в </w:t>
      </w:r>
      <w:proofErr w:type="spellStart"/>
      <w:r w:rsidRPr="009503AF">
        <w:rPr>
          <w:sz w:val="28"/>
          <w:szCs w:val="28"/>
        </w:rPr>
        <w:t>спільну</w:t>
      </w:r>
      <w:proofErr w:type="spellEnd"/>
      <w:r w:rsidRPr="009503AF">
        <w:rPr>
          <w:sz w:val="28"/>
          <w:szCs w:val="28"/>
        </w:rPr>
        <w:t xml:space="preserve"> справу і </w:t>
      </w:r>
      <w:proofErr w:type="spellStart"/>
      <w:r w:rsidRPr="009503AF">
        <w:rPr>
          <w:sz w:val="28"/>
          <w:szCs w:val="28"/>
        </w:rPr>
        <w:t>перебільшення</w:t>
      </w:r>
      <w:proofErr w:type="spellEnd"/>
      <w:r w:rsidRPr="009503AF">
        <w:rPr>
          <w:sz w:val="28"/>
          <w:szCs w:val="28"/>
        </w:rPr>
        <w:t xml:space="preserve"> </w:t>
      </w:r>
      <w:proofErr w:type="spellStart"/>
      <w:r w:rsidRPr="009503AF">
        <w:rPr>
          <w:sz w:val="28"/>
          <w:szCs w:val="28"/>
        </w:rPr>
        <w:t>свого</w:t>
      </w:r>
      <w:proofErr w:type="spellEnd"/>
      <w:r w:rsidRPr="009503AF">
        <w:rPr>
          <w:sz w:val="28"/>
          <w:szCs w:val="28"/>
        </w:rPr>
        <w:t xml:space="preserve">; </w:t>
      </w:r>
      <w:proofErr w:type="spellStart"/>
      <w:r w:rsidRPr="009503AF">
        <w:rPr>
          <w:sz w:val="28"/>
          <w:szCs w:val="28"/>
        </w:rPr>
        <w:t>уникнення</w:t>
      </w:r>
      <w:proofErr w:type="spellEnd"/>
      <w:r w:rsidRPr="009503AF">
        <w:rPr>
          <w:sz w:val="28"/>
          <w:szCs w:val="28"/>
        </w:rPr>
        <w:t xml:space="preserve"> </w:t>
      </w:r>
      <w:proofErr w:type="spellStart"/>
      <w:r w:rsidRPr="009503AF">
        <w:rPr>
          <w:sz w:val="28"/>
          <w:szCs w:val="28"/>
        </w:rPr>
        <w:t>просторової</w:t>
      </w:r>
      <w:proofErr w:type="spellEnd"/>
      <w:r w:rsidRPr="009503AF">
        <w:rPr>
          <w:sz w:val="28"/>
          <w:szCs w:val="28"/>
        </w:rPr>
        <w:t xml:space="preserve"> </w:t>
      </w:r>
      <w:proofErr w:type="spellStart"/>
      <w:r w:rsidRPr="009503AF">
        <w:rPr>
          <w:sz w:val="28"/>
          <w:szCs w:val="28"/>
        </w:rPr>
        <w:t>близькості</w:t>
      </w:r>
      <w:proofErr w:type="spellEnd"/>
      <w:r w:rsidRPr="009503AF">
        <w:rPr>
          <w:sz w:val="28"/>
          <w:szCs w:val="28"/>
        </w:rPr>
        <w:t xml:space="preserve"> і </w:t>
      </w:r>
      <w:proofErr w:type="spellStart"/>
      <w:r w:rsidRPr="009503AF">
        <w:rPr>
          <w:sz w:val="28"/>
          <w:szCs w:val="28"/>
        </w:rPr>
        <w:t>зорового</w:t>
      </w:r>
      <w:proofErr w:type="spellEnd"/>
      <w:r w:rsidRPr="009503AF">
        <w:rPr>
          <w:sz w:val="28"/>
          <w:szCs w:val="28"/>
        </w:rPr>
        <w:t xml:space="preserve"> контакту </w:t>
      </w:r>
      <w:proofErr w:type="spellStart"/>
      <w:r w:rsidRPr="009503AF">
        <w:rPr>
          <w:sz w:val="28"/>
          <w:szCs w:val="28"/>
        </w:rPr>
        <w:t>зі</w:t>
      </w:r>
      <w:proofErr w:type="spellEnd"/>
      <w:r w:rsidRPr="009503AF">
        <w:rPr>
          <w:sz w:val="28"/>
          <w:szCs w:val="28"/>
        </w:rPr>
        <w:t xml:space="preserve"> </w:t>
      </w:r>
      <w:proofErr w:type="spellStart"/>
      <w:r w:rsidRPr="009503AF">
        <w:rPr>
          <w:sz w:val="28"/>
          <w:szCs w:val="28"/>
        </w:rPr>
        <w:t>співрозмовником</w:t>
      </w:r>
      <w:proofErr w:type="spellEnd"/>
      <w:r w:rsidRPr="009503AF">
        <w:rPr>
          <w:sz w:val="28"/>
          <w:szCs w:val="28"/>
        </w:rPr>
        <w:t xml:space="preserve">; </w:t>
      </w:r>
      <w:proofErr w:type="spellStart"/>
      <w:r w:rsidRPr="009503AF">
        <w:rPr>
          <w:sz w:val="28"/>
          <w:szCs w:val="28"/>
        </w:rPr>
        <w:t>звинувачення</w:t>
      </w:r>
      <w:proofErr w:type="spellEnd"/>
      <w:r w:rsidRPr="009503AF">
        <w:rPr>
          <w:sz w:val="28"/>
          <w:szCs w:val="28"/>
        </w:rPr>
        <w:t xml:space="preserve">, погрози, </w:t>
      </w:r>
      <w:proofErr w:type="spellStart"/>
      <w:r w:rsidRPr="009503AF">
        <w:rPr>
          <w:sz w:val="28"/>
          <w:szCs w:val="28"/>
        </w:rPr>
        <w:t>покарання</w:t>
      </w:r>
      <w:proofErr w:type="spellEnd"/>
      <w:r w:rsidRPr="009503AF">
        <w:rPr>
          <w:sz w:val="28"/>
          <w:szCs w:val="28"/>
        </w:rPr>
        <w:t xml:space="preserve">; </w:t>
      </w:r>
      <w:proofErr w:type="spellStart"/>
      <w:r w:rsidRPr="009503AF">
        <w:rPr>
          <w:sz w:val="28"/>
          <w:szCs w:val="28"/>
        </w:rPr>
        <w:t>применшення</w:t>
      </w:r>
      <w:proofErr w:type="spellEnd"/>
      <w:r w:rsidRPr="009503AF">
        <w:rPr>
          <w:sz w:val="28"/>
          <w:szCs w:val="28"/>
        </w:rPr>
        <w:t xml:space="preserve"> </w:t>
      </w:r>
      <w:proofErr w:type="spellStart"/>
      <w:r w:rsidRPr="009503AF">
        <w:rPr>
          <w:sz w:val="28"/>
          <w:szCs w:val="28"/>
        </w:rPr>
        <w:t>проблеми</w:t>
      </w:r>
      <w:proofErr w:type="spellEnd"/>
      <w:r w:rsidRPr="009503AF">
        <w:rPr>
          <w:sz w:val="28"/>
          <w:szCs w:val="28"/>
        </w:rPr>
        <w:t xml:space="preserve"> [</w:t>
      </w:r>
      <w:r w:rsidRPr="009503AF">
        <w:rPr>
          <w:rFonts w:ascii="Arimo" w:eastAsia="Times New Roman" w:hAnsi="Arimo"/>
          <w:sz w:val="28"/>
          <w:szCs w:val="28"/>
        </w:rPr>
        <w:t>6</w:t>
      </w:r>
      <w:r w:rsidRPr="009503AF">
        <w:rPr>
          <w:sz w:val="28"/>
          <w:szCs w:val="28"/>
        </w:rPr>
        <w:t>, с. 38].</w:t>
      </w:r>
    </w:p>
    <w:p w14:paraId="2357CAAA" w14:textId="77777777" w:rsidR="00A73309" w:rsidRPr="009503AF" w:rsidRDefault="00A73309" w:rsidP="00A73309">
      <w:pPr>
        <w:autoSpaceDE w:val="0"/>
        <w:autoSpaceDN w:val="0"/>
        <w:adjustRightInd w:val="0"/>
        <w:ind w:firstLine="708"/>
        <w:jc w:val="both"/>
        <w:rPr>
          <w:sz w:val="28"/>
          <w:szCs w:val="28"/>
        </w:rPr>
      </w:pPr>
      <w:proofErr w:type="spellStart"/>
      <w:r w:rsidRPr="009503AF">
        <w:rPr>
          <w:sz w:val="28"/>
          <w:szCs w:val="28"/>
        </w:rPr>
        <w:t>Виходить</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конфлікти</w:t>
      </w:r>
      <w:proofErr w:type="spellEnd"/>
      <w:r w:rsidRPr="009503AF">
        <w:rPr>
          <w:sz w:val="28"/>
          <w:szCs w:val="28"/>
        </w:rPr>
        <w:t xml:space="preserve"> в </w:t>
      </w:r>
      <w:proofErr w:type="spellStart"/>
      <w:r w:rsidRPr="009503AF">
        <w:rPr>
          <w:sz w:val="28"/>
          <w:szCs w:val="28"/>
        </w:rPr>
        <w:t>спілкуванні</w:t>
      </w:r>
      <w:proofErr w:type="spellEnd"/>
      <w:r w:rsidRPr="009503AF">
        <w:rPr>
          <w:sz w:val="28"/>
          <w:szCs w:val="28"/>
        </w:rPr>
        <w:t xml:space="preserve"> </w:t>
      </w:r>
      <w:proofErr w:type="spellStart"/>
      <w:r w:rsidRPr="009503AF">
        <w:rPr>
          <w:sz w:val="28"/>
          <w:szCs w:val="28"/>
        </w:rPr>
        <w:t>створюють</w:t>
      </w:r>
      <w:proofErr w:type="spellEnd"/>
      <w:r w:rsidRPr="009503AF">
        <w:rPr>
          <w:sz w:val="28"/>
          <w:szCs w:val="28"/>
        </w:rPr>
        <w:t xml:space="preserve"> </w:t>
      </w:r>
      <w:proofErr w:type="spellStart"/>
      <w:r w:rsidRPr="009503AF">
        <w:rPr>
          <w:sz w:val="28"/>
          <w:szCs w:val="28"/>
        </w:rPr>
        <w:t>самі</w:t>
      </w:r>
      <w:proofErr w:type="spellEnd"/>
      <w:r w:rsidRPr="009503AF">
        <w:rPr>
          <w:sz w:val="28"/>
          <w:szCs w:val="28"/>
        </w:rPr>
        <w:t xml:space="preserve"> </w:t>
      </w:r>
      <w:proofErr w:type="spellStart"/>
      <w:r w:rsidRPr="009503AF">
        <w:rPr>
          <w:sz w:val="28"/>
          <w:szCs w:val="28"/>
        </w:rPr>
        <w:t>індивіди</w:t>
      </w:r>
      <w:proofErr w:type="spellEnd"/>
      <w:r w:rsidRPr="009503AF">
        <w:rPr>
          <w:sz w:val="28"/>
          <w:szCs w:val="28"/>
        </w:rPr>
        <w:t xml:space="preserve">, а, </w:t>
      </w:r>
      <w:proofErr w:type="spellStart"/>
      <w:r w:rsidRPr="009503AF">
        <w:rPr>
          <w:sz w:val="28"/>
          <w:szCs w:val="28"/>
        </w:rPr>
        <w:t>отже</w:t>
      </w:r>
      <w:proofErr w:type="spellEnd"/>
      <w:r w:rsidRPr="009503AF">
        <w:rPr>
          <w:sz w:val="28"/>
          <w:szCs w:val="28"/>
        </w:rPr>
        <w:t xml:space="preserve">, вони </w:t>
      </w:r>
      <w:proofErr w:type="spellStart"/>
      <w:r w:rsidRPr="009503AF">
        <w:rPr>
          <w:sz w:val="28"/>
          <w:szCs w:val="28"/>
        </w:rPr>
        <w:t>самі</w:t>
      </w:r>
      <w:proofErr w:type="spellEnd"/>
      <w:r w:rsidRPr="009503AF">
        <w:rPr>
          <w:sz w:val="28"/>
          <w:szCs w:val="28"/>
        </w:rPr>
        <w:t xml:space="preserve"> </w:t>
      </w:r>
      <w:proofErr w:type="spellStart"/>
      <w:r w:rsidRPr="009503AF">
        <w:rPr>
          <w:sz w:val="28"/>
          <w:szCs w:val="28"/>
        </w:rPr>
        <w:t>можуть</w:t>
      </w:r>
      <w:proofErr w:type="spellEnd"/>
      <w:r w:rsidRPr="009503AF">
        <w:rPr>
          <w:sz w:val="28"/>
          <w:szCs w:val="28"/>
        </w:rPr>
        <w:t xml:space="preserve"> </w:t>
      </w:r>
      <w:proofErr w:type="spellStart"/>
      <w:r w:rsidRPr="009503AF">
        <w:rPr>
          <w:sz w:val="28"/>
          <w:szCs w:val="28"/>
        </w:rPr>
        <w:t>посприяти</w:t>
      </w:r>
      <w:proofErr w:type="spellEnd"/>
      <w:r w:rsidRPr="009503AF">
        <w:rPr>
          <w:sz w:val="28"/>
          <w:szCs w:val="28"/>
        </w:rPr>
        <w:t xml:space="preserve"> </w:t>
      </w:r>
      <w:proofErr w:type="spellStart"/>
      <w:r w:rsidRPr="009503AF">
        <w:rPr>
          <w:sz w:val="28"/>
          <w:szCs w:val="28"/>
        </w:rPr>
        <w:t>їхньому</w:t>
      </w:r>
      <w:proofErr w:type="spellEnd"/>
      <w:r w:rsidRPr="009503AF">
        <w:rPr>
          <w:sz w:val="28"/>
          <w:szCs w:val="28"/>
        </w:rPr>
        <w:t xml:space="preserve"> </w:t>
      </w:r>
      <w:proofErr w:type="spellStart"/>
      <w:r w:rsidRPr="009503AF">
        <w:rPr>
          <w:sz w:val="28"/>
          <w:szCs w:val="28"/>
        </w:rPr>
        <w:t>усуненню</w:t>
      </w:r>
      <w:proofErr w:type="spellEnd"/>
      <w:r w:rsidRPr="009503AF">
        <w:rPr>
          <w:sz w:val="28"/>
          <w:szCs w:val="28"/>
        </w:rPr>
        <w:t xml:space="preserve">, </w:t>
      </w:r>
      <w:proofErr w:type="spellStart"/>
      <w:r w:rsidRPr="009503AF">
        <w:rPr>
          <w:sz w:val="28"/>
          <w:szCs w:val="28"/>
        </w:rPr>
        <w:t>припиненню</w:t>
      </w:r>
      <w:proofErr w:type="spellEnd"/>
      <w:r w:rsidRPr="009503AF">
        <w:rPr>
          <w:sz w:val="28"/>
          <w:szCs w:val="28"/>
        </w:rPr>
        <w:t xml:space="preserve"> </w:t>
      </w:r>
      <w:proofErr w:type="spellStart"/>
      <w:r w:rsidRPr="009503AF">
        <w:rPr>
          <w:sz w:val="28"/>
          <w:szCs w:val="28"/>
        </w:rPr>
        <w:t>чи</w:t>
      </w:r>
      <w:proofErr w:type="spellEnd"/>
      <w:r w:rsidRPr="009503AF">
        <w:rPr>
          <w:sz w:val="28"/>
          <w:szCs w:val="28"/>
        </w:rPr>
        <w:t xml:space="preserve"> </w:t>
      </w:r>
      <w:proofErr w:type="spellStart"/>
      <w:r w:rsidRPr="009503AF">
        <w:rPr>
          <w:sz w:val="28"/>
          <w:szCs w:val="28"/>
        </w:rPr>
        <w:t>навіть</w:t>
      </w:r>
      <w:proofErr w:type="spellEnd"/>
      <w:r w:rsidRPr="009503AF">
        <w:rPr>
          <w:sz w:val="28"/>
          <w:szCs w:val="28"/>
        </w:rPr>
        <w:t xml:space="preserve"> </w:t>
      </w:r>
      <w:proofErr w:type="spellStart"/>
      <w:r w:rsidRPr="009503AF">
        <w:rPr>
          <w:sz w:val="28"/>
          <w:szCs w:val="28"/>
        </w:rPr>
        <w:t>уникненню</w:t>
      </w:r>
      <w:proofErr w:type="spellEnd"/>
      <w:r w:rsidRPr="009503AF">
        <w:rPr>
          <w:sz w:val="28"/>
          <w:szCs w:val="28"/>
        </w:rPr>
        <w:t xml:space="preserve">, проявивши </w:t>
      </w:r>
      <w:proofErr w:type="spellStart"/>
      <w:r w:rsidRPr="009503AF">
        <w:rPr>
          <w:sz w:val="28"/>
          <w:szCs w:val="28"/>
        </w:rPr>
        <w:t>інтерес</w:t>
      </w:r>
      <w:proofErr w:type="spellEnd"/>
      <w:r w:rsidRPr="009503AF">
        <w:rPr>
          <w:sz w:val="28"/>
          <w:szCs w:val="28"/>
        </w:rPr>
        <w:t xml:space="preserve"> до проблем партнера, </w:t>
      </w:r>
      <w:proofErr w:type="spellStart"/>
      <w:r w:rsidRPr="009503AF">
        <w:rPr>
          <w:sz w:val="28"/>
          <w:szCs w:val="28"/>
        </w:rPr>
        <w:t>надавши</w:t>
      </w:r>
      <w:proofErr w:type="spellEnd"/>
      <w:r w:rsidRPr="009503AF">
        <w:rPr>
          <w:sz w:val="28"/>
          <w:szCs w:val="28"/>
        </w:rPr>
        <w:t xml:space="preserve"> </w:t>
      </w:r>
      <w:proofErr w:type="spellStart"/>
      <w:r w:rsidRPr="009503AF">
        <w:rPr>
          <w:sz w:val="28"/>
          <w:szCs w:val="28"/>
        </w:rPr>
        <w:t>йому</w:t>
      </w:r>
      <w:proofErr w:type="spellEnd"/>
      <w:r w:rsidRPr="009503AF">
        <w:rPr>
          <w:sz w:val="28"/>
          <w:szCs w:val="28"/>
        </w:rPr>
        <w:t>/</w:t>
      </w:r>
      <w:proofErr w:type="spellStart"/>
      <w:r w:rsidRPr="009503AF">
        <w:rPr>
          <w:sz w:val="28"/>
          <w:szCs w:val="28"/>
        </w:rPr>
        <w:t>їй</w:t>
      </w:r>
      <w:proofErr w:type="spellEnd"/>
      <w:r w:rsidRPr="009503AF">
        <w:rPr>
          <w:sz w:val="28"/>
          <w:szCs w:val="28"/>
        </w:rPr>
        <w:t xml:space="preserve"> </w:t>
      </w:r>
      <w:proofErr w:type="spellStart"/>
      <w:r w:rsidRPr="009503AF">
        <w:rPr>
          <w:sz w:val="28"/>
          <w:szCs w:val="28"/>
        </w:rPr>
        <w:t>можливість</w:t>
      </w:r>
      <w:proofErr w:type="spellEnd"/>
      <w:r w:rsidRPr="009503AF">
        <w:rPr>
          <w:sz w:val="28"/>
          <w:szCs w:val="28"/>
        </w:rPr>
        <w:t xml:space="preserve"> </w:t>
      </w:r>
      <w:proofErr w:type="spellStart"/>
      <w:r w:rsidRPr="009503AF">
        <w:rPr>
          <w:sz w:val="28"/>
          <w:szCs w:val="28"/>
        </w:rPr>
        <w:t>виговоритися</w:t>
      </w:r>
      <w:proofErr w:type="spellEnd"/>
      <w:r w:rsidRPr="009503AF">
        <w:rPr>
          <w:sz w:val="28"/>
          <w:szCs w:val="28"/>
        </w:rPr>
        <w:t xml:space="preserve"> та </w:t>
      </w:r>
      <w:proofErr w:type="spellStart"/>
      <w:r w:rsidRPr="009503AF">
        <w:rPr>
          <w:sz w:val="28"/>
          <w:szCs w:val="28"/>
        </w:rPr>
        <w:t>висловити</w:t>
      </w:r>
      <w:proofErr w:type="spellEnd"/>
      <w:r w:rsidRPr="009503AF">
        <w:rPr>
          <w:sz w:val="28"/>
          <w:szCs w:val="28"/>
        </w:rPr>
        <w:t xml:space="preserve"> думку, </w:t>
      </w:r>
      <w:proofErr w:type="spellStart"/>
      <w:r w:rsidRPr="009503AF">
        <w:rPr>
          <w:sz w:val="28"/>
          <w:szCs w:val="28"/>
        </w:rPr>
        <w:t>підкресливши</w:t>
      </w:r>
      <w:proofErr w:type="spellEnd"/>
      <w:r w:rsidRPr="009503AF">
        <w:rPr>
          <w:sz w:val="28"/>
          <w:szCs w:val="28"/>
        </w:rPr>
        <w:t xml:space="preserve"> </w:t>
      </w:r>
      <w:proofErr w:type="spellStart"/>
      <w:r w:rsidRPr="009503AF">
        <w:rPr>
          <w:sz w:val="28"/>
          <w:szCs w:val="28"/>
        </w:rPr>
        <w:t>його</w:t>
      </w:r>
      <w:proofErr w:type="spellEnd"/>
      <w:r w:rsidRPr="009503AF">
        <w:rPr>
          <w:sz w:val="28"/>
          <w:szCs w:val="28"/>
        </w:rPr>
        <w:t>/</w:t>
      </w:r>
      <w:proofErr w:type="spellStart"/>
      <w:r w:rsidRPr="009503AF">
        <w:rPr>
          <w:sz w:val="28"/>
          <w:szCs w:val="28"/>
        </w:rPr>
        <w:t>її</w:t>
      </w:r>
      <w:proofErr w:type="spellEnd"/>
      <w:r w:rsidRPr="009503AF">
        <w:rPr>
          <w:sz w:val="28"/>
          <w:szCs w:val="28"/>
        </w:rPr>
        <w:t xml:space="preserve"> </w:t>
      </w:r>
      <w:proofErr w:type="spellStart"/>
      <w:r w:rsidRPr="009503AF">
        <w:rPr>
          <w:sz w:val="28"/>
          <w:szCs w:val="28"/>
        </w:rPr>
        <w:t>значущість</w:t>
      </w:r>
      <w:proofErr w:type="spellEnd"/>
      <w:r w:rsidRPr="009503AF">
        <w:rPr>
          <w:sz w:val="28"/>
          <w:szCs w:val="28"/>
        </w:rPr>
        <w:t xml:space="preserve"> в </w:t>
      </w:r>
      <w:proofErr w:type="spellStart"/>
      <w:r w:rsidRPr="009503AF">
        <w:rPr>
          <w:sz w:val="28"/>
          <w:szCs w:val="28"/>
        </w:rPr>
        <w:t>своїх</w:t>
      </w:r>
      <w:proofErr w:type="spellEnd"/>
      <w:r w:rsidRPr="009503AF">
        <w:rPr>
          <w:sz w:val="28"/>
          <w:szCs w:val="28"/>
        </w:rPr>
        <w:t xml:space="preserve"> очах, </w:t>
      </w:r>
      <w:proofErr w:type="spellStart"/>
      <w:r w:rsidRPr="009503AF">
        <w:rPr>
          <w:sz w:val="28"/>
          <w:szCs w:val="28"/>
        </w:rPr>
        <w:t>визнавши</w:t>
      </w:r>
      <w:proofErr w:type="spellEnd"/>
      <w:r w:rsidRPr="009503AF">
        <w:rPr>
          <w:sz w:val="28"/>
          <w:szCs w:val="28"/>
        </w:rPr>
        <w:t xml:space="preserve"> свою неправоту, </w:t>
      </w:r>
      <w:proofErr w:type="spellStart"/>
      <w:r w:rsidRPr="009503AF">
        <w:rPr>
          <w:sz w:val="28"/>
          <w:szCs w:val="28"/>
        </w:rPr>
        <w:t>використавши</w:t>
      </w:r>
      <w:proofErr w:type="spellEnd"/>
      <w:r w:rsidRPr="009503AF">
        <w:rPr>
          <w:sz w:val="28"/>
          <w:szCs w:val="28"/>
        </w:rPr>
        <w:t xml:space="preserve"> </w:t>
      </w:r>
      <w:proofErr w:type="spellStart"/>
      <w:r w:rsidRPr="009503AF">
        <w:rPr>
          <w:sz w:val="28"/>
          <w:szCs w:val="28"/>
        </w:rPr>
        <w:t>техніку</w:t>
      </w:r>
      <w:proofErr w:type="spellEnd"/>
      <w:r w:rsidRPr="009503AF">
        <w:rPr>
          <w:sz w:val="28"/>
          <w:szCs w:val="28"/>
        </w:rPr>
        <w:t xml:space="preserve"> </w:t>
      </w:r>
      <w:proofErr w:type="spellStart"/>
      <w:r w:rsidRPr="009503AF">
        <w:rPr>
          <w:sz w:val="28"/>
          <w:szCs w:val="28"/>
        </w:rPr>
        <w:t>співчуття</w:t>
      </w:r>
      <w:proofErr w:type="spellEnd"/>
      <w:r w:rsidRPr="009503AF">
        <w:rPr>
          <w:sz w:val="28"/>
          <w:szCs w:val="28"/>
        </w:rPr>
        <w:t xml:space="preserve"> і </w:t>
      </w:r>
      <w:proofErr w:type="spellStart"/>
      <w:r w:rsidRPr="009503AF">
        <w:rPr>
          <w:sz w:val="28"/>
          <w:szCs w:val="28"/>
        </w:rPr>
        <w:t>психологічної</w:t>
      </w:r>
      <w:proofErr w:type="spellEnd"/>
      <w:r w:rsidRPr="009503AF">
        <w:rPr>
          <w:sz w:val="28"/>
          <w:szCs w:val="28"/>
        </w:rPr>
        <w:t xml:space="preserve"> </w:t>
      </w:r>
      <w:proofErr w:type="spellStart"/>
      <w:r w:rsidRPr="009503AF">
        <w:rPr>
          <w:sz w:val="28"/>
          <w:szCs w:val="28"/>
        </w:rPr>
        <w:t>підтримки</w:t>
      </w:r>
      <w:proofErr w:type="spellEnd"/>
      <w:r w:rsidRPr="009503AF">
        <w:rPr>
          <w:sz w:val="28"/>
          <w:szCs w:val="28"/>
        </w:rPr>
        <w:t xml:space="preserve">, </w:t>
      </w:r>
      <w:proofErr w:type="spellStart"/>
      <w:r w:rsidRPr="009503AF">
        <w:rPr>
          <w:sz w:val="28"/>
          <w:szCs w:val="28"/>
        </w:rPr>
        <w:t>запропонувавши</w:t>
      </w:r>
      <w:proofErr w:type="spellEnd"/>
      <w:r w:rsidRPr="009503AF">
        <w:rPr>
          <w:sz w:val="28"/>
          <w:szCs w:val="28"/>
        </w:rPr>
        <w:t xml:space="preserve"> </w:t>
      </w:r>
      <w:proofErr w:type="spellStart"/>
      <w:r w:rsidRPr="009503AF">
        <w:rPr>
          <w:sz w:val="28"/>
          <w:szCs w:val="28"/>
        </w:rPr>
        <w:t>спільний</w:t>
      </w:r>
      <w:proofErr w:type="spellEnd"/>
      <w:r w:rsidRPr="009503AF">
        <w:rPr>
          <w:sz w:val="28"/>
          <w:szCs w:val="28"/>
        </w:rPr>
        <w:t xml:space="preserve"> </w:t>
      </w:r>
      <w:proofErr w:type="spellStart"/>
      <w:r w:rsidRPr="009503AF">
        <w:rPr>
          <w:sz w:val="28"/>
          <w:szCs w:val="28"/>
        </w:rPr>
        <w:t>пошук</w:t>
      </w:r>
      <w:proofErr w:type="spellEnd"/>
      <w:r w:rsidRPr="009503AF">
        <w:rPr>
          <w:sz w:val="28"/>
          <w:szCs w:val="28"/>
        </w:rPr>
        <w:t xml:space="preserve"> </w:t>
      </w:r>
      <w:proofErr w:type="spellStart"/>
      <w:r w:rsidRPr="009503AF">
        <w:rPr>
          <w:sz w:val="28"/>
          <w:szCs w:val="28"/>
        </w:rPr>
        <w:t>виходу</w:t>
      </w:r>
      <w:proofErr w:type="spellEnd"/>
      <w:r w:rsidRPr="009503AF">
        <w:rPr>
          <w:sz w:val="28"/>
          <w:szCs w:val="28"/>
        </w:rPr>
        <w:t xml:space="preserve"> з </w:t>
      </w:r>
      <w:proofErr w:type="spellStart"/>
      <w:r w:rsidRPr="009503AF">
        <w:rPr>
          <w:sz w:val="28"/>
          <w:szCs w:val="28"/>
        </w:rPr>
        <w:t>ситуації</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виникла</w:t>
      </w:r>
      <w:proofErr w:type="spellEnd"/>
      <w:r w:rsidRPr="009503AF">
        <w:rPr>
          <w:sz w:val="28"/>
          <w:szCs w:val="28"/>
        </w:rPr>
        <w:t xml:space="preserve"> </w:t>
      </w:r>
      <w:proofErr w:type="spellStart"/>
      <w:r w:rsidRPr="009503AF">
        <w:rPr>
          <w:sz w:val="28"/>
          <w:szCs w:val="28"/>
        </w:rPr>
        <w:t>тощо</w:t>
      </w:r>
      <w:proofErr w:type="spellEnd"/>
      <w:r w:rsidRPr="009503AF">
        <w:rPr>
          <w:sz w:val="28"/>
          <w:szCs w:val="28"/>
        </w:rPr>
        <w:t xml:space="preserve">. </w:t>
      </w:r>
    </w:p>
    <w:p w14:paraId="7A069D04" w14:textId="77777777" w:rsidR="00A73309" w:rsidRPr="009503AF" w:rsidRDefault="00A73309" w:rsidP="00A73309">
      <w:pPr>
        <w:autoSpaceDE w:val="0"/>
        <w:autoSpaceDN w:val="0"/>
        <w:adjustRightInd w:val="0"/>
        <w:ind w:firstLine="708"/>
        <w:jc w:val="both"/>
        <w:rPr>
          <w:sz w:val="28"/>
          <w:szCs w:val="28"/>
        </w:rPr>
      </w:pPr>
      <w:proofErr w:type="spellStart"/>
      <w:r w:rsidRPr="009503AF">
        <w:rPr>
          <w:sz w:val="28"/>
          <w:szCs w:val="28"/>
        </w:rPr>
        <w:t>Проте</w:t>
      </w:r>
      <w:proofErr w:type="spellEnd"/>
      <w:r w:rsidRPr="009503AF">
        <w:rPr>
          <w:sz w:val="28"/>
          <w:szCs w:val="28"/>
        </w:rPr>
        <w:t xml:space="preserve"> </w:t>
      </w:r>
      <w:proofErr w:type="spellStart"/>
      <w:r w:rsidRPr="009503AF">
        <w:rPr>
          <w:sz w:val="28"/>
          <w:szCs w:val="28"/>
        </w:rPr>
        <w:t>вирішення</w:t>
      </w:r>
      <w:proofErr w:type="spellEnd"/>
      <w:r w:rsidRPr="009503AF">
        <w:rPr>
          <w:sz w:val="28"/>
          <w:szCs w:val="28"/>
        </w:rPr>
        <w:t xml:space="preserve"> </w:t>
      </w:r>
      <w:proofErr w:type="spellStart"/>
      <w:r w:rsidRPr="009503AF">
        <w:rPr>
          <w:sz w:val="28"/>
          <w:szCs w:val="28"/>
        </w:rPr>
        <w:t>цього</w:t>
      </w:r>
      <w:proofErr w:type="spellEnd"/>
      <w:r w:rsidRPr="009503AF">
        <w:rPr>
          <w:sz w:val="28"/>
          <w:szCs w:val="28"/>
        </w:rPr>
        <w:t xml:space="preserve">, на перший </w:t>
      </w:r>
      <w:proofErr w:type="spellStart"/>
      <w:r w:rsidRPr="009503AF">
        <w:rPr>
          <w:sz w:val="28"/>
          <w:szCs w:val="28"/>
        </w:rPr>
        <w:t>погляд</w:t>
      </w:r>
      <w:proofErr w:type="spellEnd"/>
      <w:r w:rsidRPr="009503AF">
        <w:rPr>
          <w:sz w:val="28"/>
          <w:szCs w:val="28"/>
        </w:rPr>
        <w:t xml:space="preserve">, простого </w:t>
      </w:r>
      <w:proofErr w:type="spellStart"/>
      <w:r w:rsidRPr="009503AF">
        <w:rPr>
          <w:sz w:val="28"/>
          <w:szCs w:val="28"/>
        </w:rPr>
        <w:t>завдання</w:t>
      </w:r>
      <w:proofErr w:type="spellEnd"/>
      <w:r w:rsidRPr="009503AF">
        <w:rPr>
          <w:sz w:val="28"/>
          <w:szCs w:val="28"/>
        </w:rPr>
        <w:t xml:space="preserve"> </w:t>
      </w:r>
      <w:proofErr w:type="spellStart"/>
      <w:r w:rsidRPr="009503AF">
        <w:rPr>
          <w:sz w:val="28"/>
          <w:szCs w:val="28"/>
        </w:rPr>
        <w:t>ускладнюється</w:t>
      </w:r>
      <w:proofErr w:type="spellEnd"/>
      <w:r w:rsidRPr="009503AF">
        <w:rPr>
          <w:sz w:val="28"/>
          <w:szCs w:val="28"/>
        </w:rPr>
        <w:t xml:space="preserve"> </w:t>
      </w:r>
      <w:proofErr w:type="spellStart"/>
      <w:r w:rsidRPr="009503AF">
        <w:rPr>
          <w:sz w:val="28"/>
          <w:szCs w:val="28"/>
        </w:rPr>
        <w:t>реакцією</w:t>
      </w:r>
      <w:proofErr w:type="spellEnd"/>
      <w:r w:rsidRPr="009503AF">
        <w:rPr>
          <w:sz w:val="28"/>
          <w:szCs w:val="28"/>
        </w:rPr>
        <w:t xml:space="preserve"> </w:t>
      </w:r>
      <w:proofErr w:type="spellStart"/>
      <w:r w:rsidRPr="009503AF">
        <w:rPr>
          <w:sz w:val="28"/>
          <w:szCs w:val="28"/>
        </w:rPr>
        <w:t>індивіда</w:t>
      </w:r>
      <w:proofErr w:type="spellEnd"/>
      <w:r w:rsidRPr="009503AF">
        <w:rPr>
          <w:sz w:val="28"/>
          <w:szCs w:val="28"/>
        </w:rPr>
        <w:t xml:space="preserve"> на </w:t>
      </w:r>
      <w:proofErr w:type="spellStart"/>
      <w:r w:rsidRPr="009503AF">
        <w:rPr>
          <w:i/>
          <w:sz w:val="28"/>
          <w:szCs w:val="28"/>
        </w:rPr>
        <w:t>комунікативні</w:t>
      </w:r>
      <w:proofErr w:type="spellEnd"/>
      <w:r w:rsidRPr="009503AF">
        <w:rPr>
          <w:i/>
          <w:sz w:val="28"/>
          <w:szCs w:val="28"/>
        </w:rPr>
        <w:t xml:space="preserve"> </w:t>
      </w:r>
      <w:proofErr w:type="spellStart"/>
      <w:r w:rsidRPr="009503AF">
        <w:rPr>
          <w:i/>
          <w:sz w:val="28"/>
          <w:szCs w:val="28"/>
        </w:rPr>
        <w:t>конфлікти</w:t>
      </w:r>
      <w:proofErr w:type="spellEnd"/>
      <w:r w:rsidRPr="009503AF">
        <w:rPr>
          <w:sz w:val="28"/>
          <w:szCs w:val="28"/>
        </w:rPr>
        <w:t xml:space="preserve">, </w:t>
      </w:r>
      <w:proofErr w:type="spellStart"/>
      <w:r w:rsidRPr="009503AF">
        <w:rPr>
          <w:sz w:val="28"/>
          <w:szCs w:val="28"/>
        </w:rPr>
        <w:t>оскільки</w:t>
      </w:r>
      <w:proofErr w:type="spellEnd"/>
      <w:r w:rsidRPr="009503AF">
        <w:rPr>
          <w:sz w:val="28"/>
          <w:szCs w:val="28"/>
        </w:rPr>
        <w:t xml:space="preserve"> </w:t>
      </w:r>
      <w:proofErr w:type="spellStart"/>
      <w:r w:rsidRPr="009503AF">
        <w:rPr>
          <w:sz w:val="28"/>
          <w:szCs w:val="28"/>
        </w:rPr>
        <w:t>відображення</w:t>
      </w:r>
      <w:proofErr w:type="spellEnd"/>
      <w:r w:rsidRPr="009503AF">
        <w:rPr>
          <w:sz w:val="28"/>
          <w:szCs w:val="28"/>
        </w:rPr>
        <w:t xml:space="preserve"> </w:t>
      </w:r>
      <w:proofErr w:type="spellStart"/>
      <w:r w:rsidRPr="009503AF">
        <w:rPr>
          <w:sz w:val="28"/>
          <w:szCs w:val="28"/>
        </w:rPr>
        <w:t>конфліктної</w:t>
      </w:r>
      <w:proofErr w:type="spellEnd"/>
      <w:r w:rsidRPr="009503AF">
        <w:rPr>
          <w:sz w:val="28"/>
          <w:szCs w:val="28"/>
        </w:rPr>
        <w:t xml:space="preserve"> </w:t>
      </w:r>
      <w:proofErr w:type="spellStart"/>
      <w:r w:rsidRPr="009503AF">
        <w:rPr>
          <w:sz w:val="28"/>
          <w:szCs w:val="28"/>
        </w:rPr>
        <w:t>ситуації</w:t>
      </w:r>
      <w:proofErr w:type="spellEnd"/>
      <w:r w:rsidRPr="009503AF">
        <w:rPr>
          <w:sz w:val="28"/>
          <w:szCs w:val="28"/>
        </w:rPr>
        <w:t xml:space="preserve"> в очах </w:t>
      </w:r>
      <w:proofErr w:type="spellStart"/>
      <w:r w:rsidRPr="009503AF">
        <w:rPr>
          <w:sz w:val="28"/>
          <w:szCs w:val="28"/>
        </w:rPr>
        <w:t>комунікантів</w:t>
      </w:r>
      <w:proofErr w:type="spellEnd"/>
      <w:r w:rsidRPr="009503AF">
        <w:rPr>
          <w:sz w:val="28"/>
          <w:szCs w:val="28"/>
        </w:rPr>
        <w:t xml:space="preserve"> </w:t>
      </w:r>
      <w:proofErr w:type="spellStart"/>
      <w:r w:rsidRPr="009503AF">
        <w:rPr>
          <w:sz w:val="28"/>
          <w:szCs w:val="28"/>
        </w:rPr>
        <w:t>рідко</w:t>
      </w:r>
      <w:proofErr w:type="spellEnd"/>
      <w:r w:rsidRPr="009503AF">
        <w:rPr>
          <w:sz w:val="28"/>
          <w:szCs w:val="28"/>
        </w:rPr>
        <w:t xml:space="preserve"> </w:t>
      </w:r>
      <w:proofErr w:type="spellStart"/>
      <w:r w:rsidRPr="009503AF">
        <w:rPr>
          <w:sz w:val="28"/>
          <w:szCs w:val="28"/>
        </w:rPr>
        <w:t>відповідає</w:t>
      </w:r>
      <w:proofErr w:type="spellEnd"/>
      <w:r w:rsidRPr="009503AF">
        <w:rPr>
          <w:sz w:val="28"/>
          <w:szCs w:val="28"/>
        </w:rPr>
        <w:t xml:space="preserve"> </w:t>
      </w:r>
      <w:proofErr w:type="spellStart"/>
      <w:r w:rsidRPr="009503AF">
        <w:rPr>
          <w:sz w:val="28"/>
          <w:szCs w:val="28"/>
        </w:rPr>
        <w:t>дійсності</w:t>
      </w:r>
      <w:proofErr w:type="spellEnd"/>
      <w:r w:rsidRPr="009503AF">
        <w:rPr>
          <w:sz w:val="28"/>
          <w:szCs w:val="28"/>
        </w:rPr>
        <w:t xml:space="preserve">. </w:t>
      </w:r>
      <w:proofErr w:type="spellStart"/>
      <w:r w:rsidRPr="009503AF">
        <w:rPr>
          <w:sz w:val="28"/>
          <w:szCs w:val="28"/>
        </w:rPr>
        <w:t>Учасники</w:t>
      </w:r>
      <w:proofErr w:type="spellEnd"/>
      <w:r w:rsidRPr="009503AF">
        <w:rPr>
          <w:sz w:val="28"/>
          <w:szCs w:val="28"/>
        </w:rPr>
        <w:t xml:space="preserve"> </w:t>
      </w:r>
      <w:proofErr w:type="spellStart"/>
      <w:r w:rsidRPr="009503AF">
        <w:rPr>
          <w:sz w:val="28"/>
          <w:szCs w:val="28"/>
        </w:rPr>
        <w:t>цього</w:t>
      </w:r>
      <w:proofErr w:type="spellEnd"/>
      <w:r w:rsidRPr="009503AF">
        <w:rPr>
          <w:sz w:val="28"/>
          <w:szCs w:val="28"/>
        </w:rPr>
        <w:t xml:space="preserve"> </w:t>
      </w:r>
      <w:proofErr w:type="spellStart"/>
      <w:r w:rsidRPr="009503AF">
        <w:rPr>
          <w:sz w:val="28"/>
          <w:szCs w:val="28"/>
        </w:rPr>
        <w:t>дійства</w:t>
      </w:r>
      <w:proofErr w:type="spellEnd"/>
      <w:r w:rsidRPr="009503AF">
        <w:rPr>
          <w:sz w:val="28"/>
          <w:szCs w:val="28"/>
        </w:rPr>
        <w:t xml:space="preserve"> </w:t>
      </w:r>
      <w:proofErr w:type="spellStart"/>
      <w:r w:rsidRPr="009503AF">
        <w:rPr>
          <w:sz w:val="28"/>
          <w:szCs w:val="28"/>
        </w:rPr>
        <w:t>майже</w:t>
      </w:r>
      <w:proofErr w:type="spellEnd"/>
      <w:r w:rsidRPr="009503AF">
        <w:rPr>
          <w:sz w:val="28"/>
          <w:szCs w:val="28"/>
        </w:rPr>
        <w:t xml:space="preserve"> </w:t>
      </w:r>
      <w:proofErr w:type="spellStart"/>
      <w:r w:rsidRPr="009503AF">
        <w:rPr>
          <w:sz w:val="28"/>
          <w:szCs w:val="28"/>
        </w:rPr>
        <w:t>ніколи</w:t>
      </w:r>
      <w:proofErr w:type="spellEnd"/>
      <w:r w:rsidRPr="009503AF">
        <w:rPr>
          <w:sz w:val="28"/>
          <w:szCs w:val="28"/>
        </w:rPr>
        <w:t xml:space="preserve"> не </w:t>
      </w:r>
      <w:proofErr w:type="spellStart"/>
      <w:r w:rsidRPr="009503AF">
        <w:rPr>
          <w:sz w:val="28"/>
          <w:szCs w:val="28"/>
        </w:rPr>
        <w:t>усвідомлюють</w:t>
      </w:r>
      <w:proofErr w:type="spellEnd"/>
      <w:r w:rsidRPr="009503AF">
        <w:rPr>
          <w:sz w:val="28"/>
          <w:szCs w:val="28"/>
        </w:rPr>
        <w:t xml:space="preserve">, </w:t>
      </w:r>
      <w:proofErr w:type="spellStart"/>
      <w:r w:rsidRPr="009503AF">
        <w:rPr>
          <w:sz w:val="28"/>
          <w:szCs w:val="28"/>
        </w:rPr>
        <w:t>чи</w:t>
      </w:r>
      <w:proofErr w:type="spellEnd"/>
      <w:r w:rsidRPr="009503AF">
        <w:rPr>
          <w:sz w:val="28"/>
          <w:szCs w:val="28"/>
        </w:rPr>
        <w:t xml:space="preserve"> не </w:t>
      </w:r>
      <w:proofErr w:type="spellStart"/>
      <w:r w:rsidRPr="009503AF">
        <w:rPr>
          <w:sz w:val="28"/>
          <w:szCs w:val="28"/>
        </w:rPr>
        <w:t>бажають</w:t>
      </w:r>
      <w:proofErr w:type="spellEnd"/>
      <w:r w:rsidRPr="009503AF">
        <w:rPr>
          <w:sz w:val="28"/>
          <w:szCs w:val="28"/>
        </w:rPr>
        <w:t xml:space="preserve"> </w:t>
      </w:r>
      <w:proofErr w:type="spellStart"/>
      <w:r w:rsidRPr="009503AF">
        <w:rPr>
          <w:sz w:val="28"/>
          <w:szCs w:val="28"/>
        </w:rPr>
        <w:t>усвідомлювати</w:t>
      </w:r>
      <w:proofErr w:type="spellEnd"/>
      <w:r w:rsidRPr="009503AF">
        <w:rPr>
          <w:sz w:val="28"/>
          <w:szCs w:val="28"/>
        </w:rPr>
        <w:t xml:space="preserve"> предмет та </w:t>
      </w:r>
      <w:proofErr w:type="spellStart"/>
      <w:r w:rsidRPr="009503AF">
        <w:rPr>
          <w:sz w:val="28"/>
          <w:szCs w:val="28"/>
        </w:rPr>
        <w:t>об’єкт</w:t>
      </w:r>
      <w:proofErr w:type="spellEnd"/>
      <w:r w:rsidRPr="009503AF">
        <w:rPr>
          <w:sz w:val="28"/>
          <w:szCs w:val="28"/>
        </w:rPr>
        <w:t xml:space="preserve"> </w:t>
      </w:r>
      <w:proofErr w:type="spellStart"/>
      <w:r w:rsidRPr="009503AF">
        <w:rPr>
          <w:sz w:val="28"/>
          <w:szCs w:val="28"/>
        </w:rPr>
        <w:t>ситуації</w:t>
      </w:r>
      <w:proofErr w:type="spellEnd"/>
      <w:r w:rsidRPr="009503AF">
        <w:rPr>
          <w:sz w:val="28"/>
          <w:szCs w:val="28"/>
        </w:rPr>
        <w:t xml:space="preserve">, </w:t>
      </w:r>
      <w:proofErr w:type="spellStart"/>
      <w:r w:rsidRPr="009503AF">
        <w:rPr>
          <w:spacing w:val="-6"/>
          <w:sz w:val="28"/>
          <w:szCs w:val="28"/>
        </w:rPr>
        <w:t>що</w:t>
      </w:r>
      <w:proofErr w:type="spellEnd"/>
      <w:r w:rsidRPr="009503AF">
        <w:rPr>
          <w:spacing w:val="-6"/>
          <w:sz w:val="28"/>
          <w:szCs w:val="28"/>
        </w:rPr>
        <w:t xml:space="preserve"> </w:t>
      </w:r>
      <w:proofErr w:type="spellStart"/>
      <w:r w:rsidRPr="009503AF">
        <w:rPr>
          <w:spacing w:val="-6"/>
          <w:sz w:val="28"/>
          <w:szCs w:val="28"/>
        </w:rPr>
        <w:t>виникла</w:t>
      </w:r>
      <w:proofErr w:type="spellEnd"/>
      <w:r w:rsidRPr="009503AF">
        <w:rPr>
          <w:spacing w:val="-6"/>
          <w:sz w:val="28"/>
          <w:szCs w:val="28"/>
        </w:rPr>
        <w:t xml:space="preserve">, а </w:t>
      </w:r>
      <w:proofErr w:type="spellStart"/>
      <w:r w:rsidRPr="009503AF">
        <w:rPr>
          <w:spacing w:val="-6"/>
          <w:sz w:val="28"/>
          <w:szCs w:val="28"/>
        </w:rPr>
        <w:t>це</w:t>
      </w:r>
      <w:proofErr w:type="spellEnd"/>
      <w:r w:rsidRPr="009503AF">
        <w:rPr>
          <w:spacing w:val="-6"/>
          <w:sz w:val="28"/>
          <w:szCs w:val="28"/>
        </w:rPr>
        <w:t xml:space="preserve">, в свою </w:t>
      </w:r>
      <w:proofErr w:type="spellStart"/>
      <w:r w:rsidRPr="009503AF">
        <w:rPr>
          <w:spacing w:val="-6"/>
          <w:sz w:val="28"/>
          <w:szCs w:val="28"/>
        </w:rPr>
        <w:t>чергу</w:t>
      </w:r>
      <w:proofErr w:type="spellEnd"/>
      <w:r w:rsidRPr="009503AF">
        <w:rPr>
          <w:spacing w:val="-6"/>
          <w:sz w:val="28"/>
          <w:szCs w:val="28"/>
        </w:rPr>
        <w:t xml:space="preserve">, </w:t>
      </w:r>
      <w:proofErr w:type="spellStart"/>
      <w:r w:rsidRPr="009503AF">
        <w:rPr>
          <w:sz w:val="28"/>
          <w:szCs w:val="28"/>
        </w:rPr>
        <w:t>може</w:t>
      </w:r>
      <w:proofErr w:type="spellEnd"/>
      <w:r w:rsidRPr="009503AF">
        <w:rPr>
          <w:sz w:val="28"/>
          <w:szCs w:val="28"/>
        </w:rPr>
        <w:t xml:space="preserve"> </w:t>
      </w:r>
      <w:proofErr w:type="spellStart"/>
      <w:r w:rsidRPr="009503AF">
        <w:rPr>
          <w:sz w:val="28"/>
          <w:szCs w:val="28"/>
        </w:rPr>
        <w:t>призвести</w:t>
      </w:r>
      <w:proofErr w:type="spellEnd"/>
      <w:r w:rsidRPr="009503AF">
        <w:rPr>
          <w:sz w:val="28"/>
          <w:szCs w:val="28"/>
        </w:rPr>
        <w:t xml:space="preserve"> до </w:t>
      </w:r>
      <w:proofErr w:type="spellStart"/>
      <w:r w:rsidRPr="009503AF">
        <w:rPr>
          <w:sz w:val="28"/>
          <w:szCs w:val="28"/>
        </w:rPr>
        <w:t>психологічного</w:t>
      </w:r>
      <w:proofErr w:type="spellEnd"/>
      <w:r w:rsidRPr="009503AF">
        <w:rPr>
          <w:sz w:val="28"/>
          <w:szCs w:val="28"/>
        </w:rPr>
        <w:t xml:space="preserve"> </w:t>
      </w:r>
      <w:proofErr w:type="spellStart"/>
      <w:r w:rsidRPr="009503AF">
        <w:rPr>
          <w:sz w:val="28"/>
          <w:szCs w:val="28"/>
        </w:rPr>
        <w:t>конфлікту</w:t>
      </w:r>
      <w:proofErr w:type="spellEnd"/>
      <w:r w:rsidRPr="009503AF">
        <w:rPr>
          <w:sz w:val="28"/>
          <w:szCs w:val="28"/>
        </w:rPr>
        <w:t xml:space="preserve">, а тому у </w:t>
      </w:r>
      <w:proofErr w:type="spellStart"/>
      <w:r w:rsidRPr="009503AF">
        <w:rPr>
          <w:sz w:val="28"/>
          <w:szCs w:val="28"/>
        </w:rPr>
        <w:t>більшості</w:t>
      </w:r>
      <w:proofErr w:type="spellEnd"/>
      <w:r w:rsidRPr="009503AF">
        <w:rPr>
          <w:sz w:val="28"/>
          <w:szCs w:val="28"/>
        </w:rPr>
        <w:t xml:space="preserve"> </w:t>
      </w:r>
      <w:proofErr w:type="spellStart"/>
      <w:r w:rsidRPr="009503AF">
        <w:rPr>
          <w:sz w:val="28"/>
          <w:szCs w:val="28"/>
        </w:rPr>
        <w:t>випадків</w:t>
      </w:r>
      <w:proofErr w:type="spellEnd"/>
      <w:r w:rsidRPr="009503AF">
        <w:rPr>
          <w:sz w:val="28"/>
          <w:szCs w:val="28"/>
        </w:rPr>
        <w:t xml:space="preserve"> </w:t>
      </w:r>
      <w:proofErr w:type="spellStart"/>
      <w:r w:rsidRPr="009503AF">
        <w:rPr>
          <w:i/>
          <w:sz w:val="28"/>
          <w:szCs w:val="28"/>
        </w:rPr>
        <w:t>комунікативний</w:t>
      </w:r>
      <w:proofErr w:type="spellEnd"/>
      <w:r w:rsidRPr="009503AF">
        <w:rPr>
          <w:i/>
          <w:sz w:val="28"/>
          <w:szCs w:val="28"/>
        </w:rPr>
        <w:t xml:space="preserve"> </w:t>
      </w:r>
      <w:proofErr w:type="spellStart"/>
      <w:r w:rsidRPr="009503AF">
        <w:rPr>
          <w:i/>
          <w:sz w:val="28"/>
          <w:szCs w:val="28"/>
        </w:rPr>
        <w:t>конфлікт</w:t>
      </w:r>
      <w:proofErr w:type="spellEnd"/>
      <w:r w:rsidRPr="009503AF">
        <w:rPr>
          <w:sz w:val="28"/>
          <w:szCs w:val="28"/>
        </w:rPr>
        <w:t xml:space="preserve"> </w:t>
      </w:r>
      <w:proofErr w:type="spellStart"/>
      <w:r w:rsidRPr="009503AF">
        <w:rPr>
          <w:sz w:val="28"/>
          <w:szCs w:val="28"/>
        </w:rPr>
        <w:t>залишається</w:t>
      </w:r>
      <w:proofErr w:type="spellEnd"/>
      <w:r w:rsidRPr="009503AF">
        <w:rPr>
          <w:sz w:val="28"/>
          <w:szCs w:val="28"/>
        </w:rPr>
        <w:t xml:space="preserve"> </w:t>
      </w:r>
      <w:proofErr w:type="spellStart"/>
      <w:r w:rsidRPr="009503AF">
        <w:rPr>
          <w:sz w:val="28"/>
          <w:szCs w:val="28"/>
        </w:rPr>
        <w:t>нерозв’язаним</w:t>
      </w:r>
      <w:proofErr w:type="spellEnd"/>
      <w:r w:rsidRPr="009503AF">
        <w:rPr>
          <w:sz w:val="28"/>
          <w:szCs w:val="28"/>
        </w:rPr>
        <w:t xml:space="preserve">. </w:t>
      </w:r>
    </w:p>
    <w:p w14:paraId="6AC2AAAC" w14:textId="77777777" w:rsidR="00A73309" w:rsidRPr="009503AF" w:rsidRDefault="00A73309" w:rsidP="00A73309">
      <w:pPr>
        <w:autoSpaceDE w:val="0"/>
        <w:autoSpaceDN w:val="0"/>
        <w:adjustRightInd w:val="0"/>
        <w:ind w:firstLine="708"/>
        <w:jc w:val="both"/>
        <w:rPr>
          <w:sz w:val="28"/>
          <w:szCs w:val="28"/>
        </w:rPr>
      </w:pPr>
      <w:proofErr w:type="spellStart"/>
      <w:r w:rsidRPr="009503AF">
        <w:rPr>
          <w:sz w:val="28"/>
          <w:szCs w:val="28"/>
        </w:rPr>
        <w:t>Визначення</w:t>
      </w:r>
      <w:proofErr w:type="spellEnd"/>
      <w:r w:rsidRPr="009503AF">
        <w:rPr>
          <w:sz w:val="28"/>
          <w:szCs w:val="28"/>
        </w:rPr>
        <w:t xml:space="preserve"> </w:t>
      </w:r>
      <w:proofErr w:type="spellStart"/>
      <w:r w:rsidRPr="009503AF">
        <w:rPr>
          <w:sz w:val="28"/>
          <w:szCs w:val="28"/>
        </w:rPr>
        <w:t>виключно</w:t>
      </w:r>
      <w:proofErr w:type="spellEnd"/>
      <w:r w:rsidRPr="009503AF">
        <w:rPr>
          <w:sz w:val="28"/>
          <w:szCs w:val="28"/>
        </w:rPr>
        <w:t xml:space="preserve"> </w:t>
      </w:r>
      <w:proofErr w:type="spellStart"/>
      <w:r w:rsidRPr="009503AF">
        <w:rPr>
          <w:sz w:val="28"/>
          <w:szCs w:val="28"/>
        </w:rPr>
        <w:t>структурних</w:t>
      </w:r>
      <w:proofErr w:type="spellEnd"/>
      <w:r w:rsidRPr="009503AF">
        <w:rPr>
          <w:sz w:val="28"/>
          <w:szCs w:val="28"/>
        </w:rPr>
        <w:t xml:space="preserve"> </w:t>
      </w:r>
      <w:proofErr w:type="spellStart"/>
      <w:r w:rsidRPr="009503AF">
        <w:rPr>
          <w:sz w:val="28"/>
          <w:szCs w:val="28"/>
        </w:rPr>
        <w:t>компонентів</w:t>
      </w:r>
      <w:proofErr w:type="spellEnd"/>
      <w:r w:rsidRPr="009503AF">
        <w:rPr>
          <w:sz w:val="28"/>
          <w:szCs w:val="28"/>
        </w:rPr>
        <w:t xml:space="preserve"> </w:t>
      </w:r>
      <w:proofErr w:type="spellStart"/>
      <w:r w:rsidRPr="009503AF">
        <w:rPr>
          <w:i/>
          <w:sz w:val="28"/>
          <w:szCs w:val="28"/>
        </w:rPr>
        <w:t>комунікативного</w:t>
      </w:r>
      <w:proofErr w:type="spellEnd"/>
      <w:r w:rsidRPr="009503AF">
        <w:rPr>
          <w:i/>
          <w:sz w:val="28"/>
          <w:szCs w:val="28"/>
        </w:rPr>
        <w:t xml:space="preserve"> </w:t>
      </w:r>
      <w:proofErr w:type="spellStart"/>
      <w:r w:rsidRPr="009503AF">
        <w:rPr>
          <w:i/>
          <w:sz w:val="28"/>
          <w:szCs w:val="28"/>
        </w:rPr>
        <w:t>конфлікту</w:t>
      </w:r>
      <w:proofErr w:type="spellEnd"/>
      <w:r w:rsidRPr="009503AF">
        <w:rPr>
          <w:sz w:val="28"/>
          <w:szCs w:val="28"/>
        </w:rPr>
        <w:t xml:space="preserve"> не </w:t>
      </w:r>
      <w:proofErr w:type="spellStart"/>
      <w:r w:rsidRPr="009503AF">
        <w:rPr>
          <w:sz w:val="28"/>
          <w:szCs w:val="28"/>
        </w:rPr>
        <w:t>дозволяє</w:t>
      </w:r>
      <w:proofErr w:type="spellEnd"/>
      <w:r w:rsidRPr="009503AF">
        <w:rPr>
          <w:sz w:val="28"/>
          <w:szCs w:val="28"/>
        </w:rPr>
        <w:t xml:space="preserve"> </w:t>
      </w:r>
      <w:proofErr w:type="spellStart"/>
      <w:r w:rsidRPr="009503AF">
        <w:rPr>
          <w:sz w:val="28"/>
          <w:szCs w:val="28"/>
        </w:rPr>
        <w:t>всебічно</w:t>
      </w:r>
      <w:proofErr w:type="spellEnd"/>
      <w:r w:rsidRPr="009503AF">
        <w:rPr>
          <w:sz w:val="28"/>
          <w:szCs w:val="28"/>
        </w:rPr>
        <w:t xml:space="preserve"> </w:t>
      </w:r>
      <w:proofErr w:type="spellStart"/>
      <w:r w:rsidRPr="009503AF">
        <w:rPr>
          <w:sz w:val="28"/>
          <w:szCs w:val="28"/>
        </w:rPr>
        <w:t>дослідити</w:t>
      </w:r>
      <w:proofErr w:type="spellEnd"/>
      <w:r w:rsidRPr="009503AF">
        <w:rPr>
          <w:sz w:val="28"/>
          <w:szCs w:val="28"/>
        </w:rPr>
        <w:t xml:space="preserve"> </w:t>
      </w:r>
      <w:proofErr w:type="spellStart"/>
      <w:r w:rsidRPr="009503AF">
        <w:rPr>
          <w:sz w:val="28"/>
          <w:szCs w:val="28"/>
        </w:rPr>
        <w:t>цей</w:t>
      </w:r>
      <w:proofErr w:type="spellEnd"/>
      <w:r w:rsidRPr="009503AF">
        <w:rPr>
          <w:sz w:val="28"/>
          <w:szCs w:val="28"/>
        </w:rPr>
        <w:t xml:space="preserve"> феномен, </w:t>
      </w:r>
      <w:proofErr w:type="spellStart"/>
      <w:r w:rsidRPr="009503AF">
        <w:rPr>
          <w:sz w:val="28"/>
          <w:szCs w:val="28"/>
        </w:rPr>
        <w:t>який</w:t>
      </w:r>
      <w:proofErr w:type="spellEnd"/>
      <w:r w:rsidRPr="009503AF">
        <w:rPr>
          <w:i/>
          <w:sz w:val="28"/>
          <w:szCs w:val="28"/>
        </w:rPr>
        <w:t xml:space="preserve"> </w:t>
      </w:r>
      <w:r w:rsidRPr="009503AF">
        <w:rPr>
          <w:sz w:val="28"/>
          <w:szCs w:val="28"/>
        </w:rPr>
        <w:t xml:space="preserve">з </w:t>
      </w:r>
      <w:proofErr w:type="spellStart"/>
      <w:r w:rsidRPr="009503AF">
        <w:rPr>
          <w:sz w:val="28"/>
          <w:szCs w:val="28"/>
        </w:rPr>
        <w:t>лінгвістичної</w:t>
      </w:r>
      <w:proofErr w:type="spellEnd"/>
      <w:r w:rsidRPr="009503AF">
        <w:rPr>
          <w:sz w:val="28"/>
          <w:szCs w:val="28"/>
        </w:rPr>
        <w:t xml:space="preserve"> точки </w:t>
      </w:r>
      <w:proofErr w:type="spellStart"/>
      <w:r w:rsidRPr="009503AF">
        <w:rPr>
          <w:sz w:val="28"/>
          <w:szCs w:val="28"/>
        </w:rPr>
        <w:t>зору</w:t>
      </w:r>
      <w:proofErr w:type="spellEnd"/>
      <w:r w:rsidRPr="009503AF">
        <w:rPr>
          <w:sz w:val="28"/>
          <w:szCs w:val="28"/>
        </w:rPr>
        <w:t xml:space="preserve"> </w:t>
      </w:r>
      <w:proofErr w:type="spellStart"/>
      <w:r w:rsidRPr="009503AF">
        <w:rPr>
          <w:sz w:val="28"/>
          <w:szCs w:val="28"/>
        </w:rPr>
        <w:t>доцільно</w:t>
      </w:r>
      <w:proofErr w:type="spellEnd"/>
      <w:r w:rsidRPr="009503AF">
        <w:rPr>
          <w:sz w:val="28"/>
          <w:szCs w:val="28"/>
        </w:rPr>
        <w:t xml:space="preserve"> </w:t>
      </w:r>
      <w:proofErr w:type="spellStart"/>
      <w:r w:rsidRPr="009503AF">
        <w:rPr>
          <w:sz w:val="28"/>
          <w:szCs w:val="28"/>
        </w:rPr>
        <w:t>розглядати</w:t>
      </w:r>
      <w:proofErr w:type="spellEnd"/>
      <w:r w:rsidRPr="009503AF">
        <w:rPr>
          <w:sz w:val="28"/>
          <w:szCs w:val="28"/>
        </w:rPr>
        <w:t xml:space="preserve"> як </w:t>
      </w:r>
      <w:proofErr w:type="spellStart"/>
      <w:r w:rsidRPr="009503AF">
        <w:rPr>
          <w:sz w:val="28"/>
          <w:szCs w:val="28"/>
        </w:rPr>
        <w:t>складову</w:t>
      </w:r>
      <w:proofErr w:type="spellEnd"/>
      <w:r w:rsidRPr="009503AF">
        <w:rPr>
          <w:sz w:val="28"/>
          <w:szCs w:val="28"/>
        </w:rPr>
        <w:t xml:space="preserve"> лексико-</w:t>
      </w:r>
      <w:proofErr w:type="spellStart"/>
      <w:r w:rsidRPr="009503AF">
        <w:rPr>
          <w:sz w:val="28"/>
          <w:szCs w:val="28"/>
        </w:rPr>
        <w:t>семантичної</w:t>
      </w:r>
      <w:proofErr w:type="spellEnd"/>
      <w:r w:rsidRPr="009503AF">
        <w:rPr>
          <w:sz w:val="28"/>
          <w:szCs w:val="28"/>
        </w:rPr>
        <w:t xml:space="preserve"> </w:t>
      </w:r>
      <w:proofErr w:type="spellStart"/>
      <w:r w:rsidRPr="009503AF">
        <w:rPr>
          <w:sz w:val="28"/>
          <w:szCs w:val="28"/>
        </w:rPr>
        <w:t>групи</w:t>
      </w:r>
      <w:proofErr w:type="spellEnd"/>
      <w:r w:rsidRPr="009503AF">
        <w:rPr>
          <w:sz w:val="28"/>
          <w:szCs w:val="28"/>
        </w:rPr>
        <w:t xml:space="preserve"> «</w:t>
      </w:r>
      <w:proofErr w:type="spellStart"/>
      <w:r w:rsidRPr="009503AF">
        <w:rPr>
          <w:i/>
          <w:sz w:val="28"/>
          <w:szCs w:val="28"/>
        </w:rPr>
        <w:t>Конфліктні</w:t>
      </w:r>
      <w:proofErr w:type="spellEnd"/>
      <w:r w:rsidRPr="009503AF">
        <w:rPr>
          <w:i/>
          <w:sz w:val="28"/>
          <w:szCs w:val="28"/>
        </w:rPr>
        <w:t xml:space="preserve"> </w:t>
      </w:r>
      <w:proofErr w:type="spellStart"/>
      <w:r w:rsidRPr="009503AF">
        <w:rPr>
          <w:i/>
          <w:sz w:val="28"/>
          <w:szCs w:val="28"/>
        </w:rPr>
        <w:t>дії</w:t>
      </w:r>
      <w:proofErr w:type="spellEnd"/>
      <w:r w:rsidRPr="009503AF">
        <w:rPr>
          <w:sz w:val="28"/>
          <w:szCs w:val="28"/>
        </w:rPr>
        <w:t>».</w:t>
      </w:r>
    </w:p>
    <w:p w14:paraId="491A6B04" w14:textId="77777777" w:rsidR="00A73309" w:rsidRPr="009503AF" w:rsidRDefault="00A73309" w:rsidP="00A73309">
      <w:pPr>
        <w:ind w:firstLine="708"/>
        <w:jc w:val="both"/>
        <w:rPr>
          <w:sz w:val="28"/>
          <w:szCs w:val="28"/>
        </w:rPr>
      </w:pPr>
      <w:proofErr w:type="spellStart"/>
      <w:r w:rsidRPr="009503AF">
        <w:rPr>
          <w:sz w:val="28"/>
          <w:szCs w:val="28"/>
        </w:rPr>
        <w:t>Лексичні</w:t>
      </w:r>
      <w:proofErr w:type="spellEnd"/>
      <w:r w:rsidRPr="009503AF">
        <w:rPr>
          <w:sz w:val="28"/>
          <w:szCs w:val="28"/>
        </w:rPr>
        <w:t xml:space="preserve"> </w:t>
      </w:r>
      <w:proofErr w:type="spellStart"/>
      <w:r w:rsidRPr="009503AF">
        <w:rPr>
          <w:sz w:val="28"/>
          <w:szCs w:val="28"/>
        </w:rPr>
        <w:t>одиниці</w:t>
      </w:r>
      <w:proofErr w:type="spellEnd"/>
      <w:r w:rsidRPr="009503AF">
        <w:rPr>
          <w:sz w:val="28"/>
          <w:szCs w:val="28"/>
        </w:rPr>
        <w:t xml:space="preserve"> на </w:t>
      </w:r>
      <w:proofErr w:type="spellStart"/>
      <w:r w:rsidRPr="009503AF">
        <w:rPr>
          <w:sz w:val="28"/>
          <w:szCs w:val="28"/>
        </w:rPr>
        <w:t>позначення</w:t>
      </w:r>
      <w:proofErr w:type="spellEnd"/>
      <w:r w:rsidRPr="009503AF">
        <w:rPr>
          <w:sz w:val="28"/>
          <w:szCs w:val="28"/>
        </w:rPr>
        <w:t xml:space="preserve"> </w:t>
      </w:r>
      <w:proofErr w:type="spellStart"/>
      <w:r w:rsidRPr="009503AF">
        <w:rPr>
          <w:i/>
          <w:sz w:val="28"/>
          <w:szCs w:val="28"/>
        </w:rPr>
        <w:t>комунікативного</w:t>
      </w:r>
      <w:proofErr w:type="spellEnd"/>
      <w:r w:rsidRPr="009503AF">
        <w:rPr>
          <w:i/>
          <w:sz w:val="28"/>
          <w:szCs w:val="28"/>
        </w:rPr>
        <w:t xml:space="preserve"> </w:t>
      </w:r>
      <w:proofErr w:type="spellStart"/>
      <w:r w:rsidRPr="009503AF">
        <w:rPr>
          <w:i/>
          <w:sz w:val="28"/>
          <w:szCs w:val="28"/>
        </w:rPr>
        <w:t>конфлікту</w:t>
      </w:r>
      <w:proofErr w:type="spellEnd"/>
      <w:r w:rsidRPr="009503AF">
        <w:rPr>
          <w:sz w:val="28"/>
          <w:szCs w:val="28"/>
        </w:rPr>
        <w:t xml:space="preserve"> в </w:t>
      </w:r>
      <w:proofErr w:type="spellStart"/>
      <w:r w:rsidRPr="009503AF">
        <w:rPr>
          <w:sz w:val="28"/>
          <w:szCs w:val="28"/>
        </w:rPr>
        <w:t>складі</w:t>
      </w:r>
      <w:proofErr w:type="spellEnd"/>
      <w:r w:rsidRPr="009503AF">
        <w:rPr>
          <w:sz w:val="28"/>
          <w:szCs w:val="28"/>
        </w:rPr>
        <w:t xml:space="preserve"> ЛСГ «</w:t>
      </w:r>
      <w:proofErr w:type="spellStart"/>
      <w:r w:rsidRPr="009503AF">
        <w:rPr>
          <w:i/>
          <w:sz w:val="28"/>
          <w:szCs w:val="28"/>
        </w:rPr>
        <w:t>Конфліктні</w:t>
      </w:r>
      <w:proofErr w:type="spellEnd"/>
      <w:r w:rsidRPr="009503AF">
        <w:rPr>
          <w:i/>
          <w:sz w:val="28"/>
          <w:szCs w:val="28"/>
        </w:rPr>
        <w:t xml:space="preserve"> </w:t>
      </w:r>
      <w:proofErr w:type="spellStart"/>
      <w:r w:rsidRPr="009503AF">
        <w:rPr>
          <w:i/>
          <w:sz w:val="28"/>
          <w:szCs w:val="28"/>
        </w:rPr>
        <w:t>дії</w:t>
      </w:r>
      <w:proofErr w:type="spellEnd"/>
      <w:r w:rsidRPr="009503AF">
        <w:rPr>
          <w:sz w:val="28"/>
          <w:szCs w:val="28"/>
        </w:rPr>
        <w:t xml:space="preserve">» в </w:t>
      </w:r>
      <w:proofErr w:type="spellStart"/>
      <w:r w:rsidRPr="009503AF">
        <w:rPr>
          <w:sz w:val="28"/>
          <w:szCs w:val="28"/>
        </w:rPr>
        <w:t>сучасній</w:t>
      </w:r>
      <w:proofErr w:type="spellEnd"/>
      <w:r w:rsidRPr="009503AF">
        <w:rPr>
          <w:sz w:val="28"/>
          <w:szCs w:val="28"/>
        </w:rPr>
        <w:t xml:space="preserve"> </w:t>
      </w:r>
      <w:proofErr w:type="spellStart"/>
      <w:r w:rsidRPr="009503AF">
        <w:rPr>
          <w:sz w:val="28"/>
          <w:szCs w:val="28"/>
        </w:rPr>
        <w:t>українській</w:t>
      </w:r>
      <w:proofErr w:type="spellEnd"/>
      <w:r w:rsidRPr="009503AF">
        <w:rPr>
          <w:sz w:val="28"/>
          <w:szCs w:val="28"/>
        </w:rPr>
        <w:t xml:space="preserve"> </w:t>
      </w:r>
      <w:proofErr w:type="spellStart"/>
      <w:r w:rsidRPr="009503AF">
        <w:rPr>
          <w:sz w:val="28"/>
          <w:szCs w:val="28"/>
        </w:rPr>
        <w:t>мові</w:t>
      </w:r>
      <w:proofErr w:type="spellEnd"/>
      <w:r w:rsidRPr="009503AF">
        <w:rPr>
          <w:sz w:val="28"/>
          <w:szCs w:val="28"/>
        </w:rPr>
        <w:t xml:space="preserve"> представлено 42 </w:t>
      </w:r>
      <w:proofErr w:type="spellStart"/>
      <w:r w:rsidRPr="009503AF">
        <w:rPr>
          <w:sz w:val="28"/>
          <w:szCs w:val="28"/>
        </w:rPr>
        <w:t>дієсловами</w:t>
      </w:r>
      <w:proofErr w:type="spellEnd"/>
      <w:r w:rsidRPr="009503AF">
        <w:rPr>
          <w:sz w:val="28"/>
          <w:szCs w:val="28"/>
        </w:rPr>
        <w:t xml:space="preserve"> (43%), а в </w:t>
      </w:r>
      <w:proofErr w:type="spellStart"/>
      <w:r w:rsidRPr="009503AF">
        <w:rPr>
          <w:sz w:val="28"/>
          <w:szCs w:val="28"/>
        </w:rPr>
        <w:t>англійській</w:t>
      </w:r>
      <w:proofErr w:type="spellEnd"/>
      <w:r w:rsidRPr="009503AF">
        <w:rPr>
          <w:sz w:val="28"/>
          <w:szCs w:val="28"/>
        </w:rPr>
        <w:t xml:space="preserve"> – 56 (57%). </w:t>
      </w:r>
    </w:p>
    <w:p w14:paraId="15884CD3" w14:textId="77777777" w:rsidR="00A73309" w:rsidRPr="009503AF" w:rsidRDefault="00A73309" w:rsidP="00A73309">
      <w:pPr>
        <w:ind w:firstLine="708"/>
        <w:jc w:val="both"/>
        <w:rPr>
          <w:sz w:val="28"/>
          <w:szCs w:val="28"/>
        </w:rPr>
      </w:pPr>
      <w:proofErr w:type="spellStart"/>
      <w:r w:rsidRPr="009503AF">
        <w:rPr>
          <w:sz w:val="28"/>
          <w:szCs w:val="28"/>
        </w:rPr>
        <w:t>Виділений</w:t>
      </w:r>
      <w:proofErr w:type="spellEnd"/>
      <w:r w:rsidRPr="009503AF">
        <w:rPr>
          <w:sz w:val="28"/>
          <w:szCs w:val="28"/>
        </w:rPr>
        <w:t xml:space="preserve"> нами </w:t>
      </w:r>
      <w:proofErr w:type="spellStart"/>
      <w:r w:rsidRPr="009503AF">
        <w:rPr>
          <w:sz w:val="28"/>
          <w:szCs w:val="28"/>
        </w:rPr>
        <w:t>лексичний</w:t>
      </w:r>
      <w:proofErr w:type="spellEnd"/>
      <w:r w:rsidRPr="009503AF">
        <w:rPr>
          <w:sz w:val="28"/>
          <w:szCs w:val="28"/>
        </w:rPr>
        <w:t xml:space="preserve"> склад </w:t>
      </w:r>
      <w:proofErr w:type="spellStart"/>
      <w:r w:rsidRPr="009503AF">
        <w:rPr>
          <w:sz w:val="28"/>
          <w:szCs w:val="28"/>
        </w:rPr>
        <w:t>тематичної</w:t>
      </w:r>
      <w:proofErr w:type="spellEnd"/>
      <w:r w:rsidRPr="009503AF">
        <w:rPr>
          <w:sz w:val="28"/>
          <w:szCs w:val="28"/>
        </w:rPr>
        <w:t xml:space="preserve"> </w:t>
      </w:r>
      <w:proofErr w:type="spellStart"/>
      <w:r w:rsidRPr="009503AF">
        <w:rPr>
          <w:sz w:val="28"/>
          <w:szCs w:val="28"/>
        </w:rPr>
        <w:t>групи</w:t>
      </w:r>
      <w:proofErr w:type="spellEnd"/>
      <w:r w:rsidRPr="009503AF">
        <w:rPr>
          <w:sz w:val="28"/>
          <w:szCs w:val="28"/>
        </w:rPr>
        <w:t xml:space="preserve"> в </w:t>
      </w:r>
      <w:proofErr w:type="spellStart"/>
      <w:r w:rsidRPr="009503AF">
        <w:rPr>
          <w:sz w:val="28"/>
          <w:szCs w:val="28"/>
        </w:rPr>
        <w:t>українській</w:t>
      </w:r>
      <w:proofErr w:type="spellEnd"/>
      <w:r w:rsidRPr="009503AF">
        <w:rPr>
          <w:sz w:val="28"/>
          <w:szCs w:val="28"/>
        </w:rPr>
        <w:t xml:space="preserve"> </w:t>
      </w:r>
      <w:proofErr w:type="spellStart"/>
      <w:r w:rsidRPr="009503AF">
        <w:rPr>
          <w:sz w:val="28"/>
          <w:szCs w:val="28"/>
        </w:rPr>
        <w:t>мові</w:t>
      </w:r>
      <w:proofErr w:type="spellEnd"/>
      <w:r w:rsidRPr="009503AF">
        <w:rPr>
          <w:sz w:val="28"/>
          <w:szCs w:val="28"/>
        </w:rPr>
        <w:t xml:space="preserve"> </w:t>
      </w:r>
      <w:proofErr w:type="spellStart"/>
      <w:r w:rsidRPr="009503AF">
        <w:rPr>
          <w:sz w:val="28"/>
          <w:szCs w:val="28"/>
        </w:rPr>
        <w:t>містить</w:t>
      </w:r>
      <w:proofErr w:type="spellEnd"/>
      <w:r w:rsidRPr="009503AF">
        <w:rPr>
          <w:sz w:val="28"/>
          <w:szCs w:val="28"/>
        </w:rPr>
        <w:t xml:space="preserve"> </w:t>
      </w:r>
      <w:proofErr w:type="spellStart"/>
      <w:r w:rsidRPr="009503AF">
        <w:rPr>
          <w:sz w:val="28"/>
          <w:szCs w:val="28"/>
        </w:rPr>
        <w:t>наступні</w:t>
      </w:r>
      <w:proofErr w:type="spellEnd"/>
      <w:r w:rsidRPr="009503AF">
        <w:rPr>
          <w:sz w:val="28"/>
          <w:szCs w:val="28"/>
        </w:rPr>
        <w:t xml:space="preserve"> </w:t>
      </w:r>
      <w:proofErr w:type="spellStart"/>
      <w:r w:rsidRPr="009503AF">
        <w:rPr>
          <w:sz w:val="28"/>
          <w:szCs w:val="28"/>
        </w:rPr>
        <w:t>дієслова</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об’єктивують</w:t>
      </w:r>
      <w:proofErr w:type="spellEnd"/>
      <w:r w:rsidRPr="009503AF">
        <w:rPr>
          <w:sz w:val="28"/>
          <w:szCs w:val="28"/>
        </w:rPr>
        <w:t xml:space="preserve"> </w:t>
      </w:r>
      <w:proofErr w:type="spellStart"/>
      <w:r w:rsidRPr="009503AF">
        <w:rPr>
          <w:sz w:val="28"/>
          <w:szCs w:val="28"/>
        </w:rPr>
        <w:t>ідею</w:t>
      </w:r>
      <w:proofErr w:type="spellEnd"/>
      <w:r w:rsidRPr="009503AF">
        <w:rPr>
          <w:sz w:val="28"/>
          <w:szCs w:val="28"/>
        </w:rPr>
        <w:t xml:space="preserve"> </w:t>
      </w:r>
      <w:proofErr w:type="spellStart"/>
      <w:r w:rsidRPr="009503AF">
        <w:rPr>
          <w:i/>
          <w:sz w:val="28"/>
          <w:szCs w:val="28"/>
        </w:rPr>
        <w:t>комунікативного</w:t>
      </w:r>
      <w:proofErr w:type="spellEnd"/>
      <w:r w:rsidRPr="009503AF">
        <w:rPr>
          <w:i/>
          <w:sz w:val="28"/>
          <w:szCs w:val="28"/>
        </w:rPr>
        <w:t xml:space="preserve"> </w:t>
      </w:r>
      <w:proofErr w:type="spellStart"/>
      <w:r w:rsidRPr="009503AF">
        <w:rPr>
          <w:i/>
          <w:sz w:val="28"/>
          <w:szCs w:val="28"/>
        </w:rPr>
        <w:t>конфлікту</w:t>
      </w:r>
      <w:proofErr w:type="spellEnd"/>
      <w:r w:rsidRPr="009503AF">
        <w:rPr>
          <w:sz w:val="28"/>
          <w:szCs w:val="28"/>
        </w:rPr>
        <w:t xml:space="preserve">: </w:t>
      </w:r>
      <w:proofErr w:type="spellStart"/>
      <w:r w:rsidRPr="009503AF">
        <w:rPr>
          <w:rStyle w:val="apple-converted-space"/>
          <w:b/>
          <w:i/>
          <w:sz w:val="28"/>
          <w:szCs w:val="28"/>
        </w:rPr>
        <w:t>вагуватися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вадитися</w:t>
      </w:r>
      <w:proofErr w:type="spellEnd"/>
      <w:r w:rsidRPr="009503AF">
        <w:rPr>
          <w:rStyle w:val="apple-converted-space"/>
          <w:sz w:val="28"/>
          <w:szCs w:val="28"/>
        </w:rPr>
        <w:t>,</w:t>
      </w:r>
      <w:r w:rsidRPr="009503AF">
        <w:rPr>
          <w:rStyle w:val="apple-converted-space"/>
          <w:b/>
          <w:sz w:val="28"/>
          <w:szCs w:val="28"/>
        </w:rPr>
        <w:t xml:space="preserve"> </w:t>
      </w:r>
      <w:proofErr w:type="spellStart"/>
      <w:r w:rsidRPr="009503AF">
        <w:rPr>
          <w:rStyle w:val="apple-converted-space"/>
          <w:b/>
          <w:i/>
          <w:sz w:val="28"/>
          <w:szCs w:val="28"/>
        </w:rPr>
        <w:t>гарикатися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гризтися</w:t>
      </w:r>
      <w:proofErr w:type="spellEnd"/>
      <w:r w:rsidRPr="009503AF">
        <w:rPr>
          <w:rStyle w:val="apple-converted-space"/>
          <w:sz w:val="28"/>
          <w:szCs w:val="28"/>
        </w:rPr>
        <w:t>,</w:t>
      </w:r>
      <w:r w:rsidRPr="009503AF">
        <w:rPr>
          <w:rStyle w:val="apple-converted-space"/>
          <w:b/>
          <w:sz w:val="28"/>
          <w:szCs w:val="28"/>
        </w:rPr>
        <w:t xml:space="preserve"> </w:t>
      </w:r>
      <w:proofErr w:type="spellStart"/>
      <w:r w:rsidRPr="009503AF">
        <w:rPr>
          <w:rStyle w:val="apple-converted-space"/>
          <w:b/>
          <w:i/>
          <w:sz w:val="28"/>
          <w:szCs w:val="28"/>
        </w:rPr>
        <w:t>зазмагатися</w:t>
      </w:r>
      <w:proofErr w:type="spellEnd"/>
      <w:r w:rsidRPr="009503AF">
        <w:rPr>
          <w:rStyle w:val="apple-converted-space"/>
          <w:sz w:val="28"/>
          <w:szCs w:val="28"/>
        </w:rPr>
        <w:t>,</w:t>
      </w:r>
      <w:r w:rsidRPr="009503AF">
        <w:rPr>
          <w:rStyle w:val="apple-converted-space"/>
          <w:b/>
          <w:sz w:val="28"/>
          <w:szCs w:val="28"/>
        </w:rPr>
        <w:t xml:space="preserve"> </w:t>
      </w:r>
      <w:proofErr w:type="spellStart"/>
      <w:r w:rsidRPr="009503AF">
        <w:rPr>
          <w:rStyle w:val="apple-converted-space"/>
          <w:b/>
          <w:i/>
          <w:sz w:val="28"/>
          <w:szCs w:val="28"/>
        </w:rPr>
        <w:t>засперечатися</w:t>
      </w:r>
      <w:proofErr w:type="spellEnd"/>
      <w:r w:rsidRPr="009503AF">
        <w:rPr>
          <w:rStyle w:val="apple-converted-space"/>
          <w:sz w:val="28"/>
          <w:szCs w:val="28"/>
        </w:rPr>
        <w:t>,</w:t>
      </w:r>
      <w:r w:rsidRPr="009503AF">
        <w:rPr>
          <w:rStyle w:val="apple-converted-space"/>
          <w:b/>
          <w:sz w:val="28"/>
          <w:szCs w:val="28"/>
        </w:rPr>
        <w:t xml:space="preserve"> </w:t>
      </w:r>
      <w:proofErr w:type="spellStart"/>
      <w:r w:rsidRPr="009503AF">
        <w:rPr>
          <w:rStyle w:val="apple-converted-space"/>
          <w:b/>
          <w:i/>
          <w:sz w:val="28"/>
          <w:szCs w:val="28"/>
        </w:rPr>
        <w:t>заспорити</w:t>
      </w:r>
      <w:proofErr w:type="spellEnd"/>
      <w:r w:rsidRPr="009503AF">
        <w:rPr>
          <w:rStyle w:val="apple-converted-space"/>
          <w:sz w:val="28"/>
          <w:szCs w:val="28"/>
        </w:rPr>
        <w:t>,</w:t>
      </w:r>
      <w:r w:rsidRPr="009503AF">
        <w:rPr>
          <w:rStyle w:val="apple-converted-space"/>
          <w:b/>
          <w:sz w:val="28"/>
          <w:szCs w:val="28"/>
        </w:rPr>
        <w:t xml:space="preserve"> </w:t>
      </w:r>
      <w:proofErr w:type="spellStart"/>
      <w:r w:rsidRPr="009503AF">
        <w:rPr>
          <w:b/>
          <w:i/>
          <w:sz w:val="28"/>
          <w:szCs w:val="28"/>
        </w:rPr>
        <w:t>зводитися</w:t>
      </w:r>
      <w:proofErr w:type="spellEnd"/>
      <w:r w:rsidRPr="009503AF">
        <w:rPr>
          <w:rStyle w:val="apple-converted-space"/>
          <w:sz w:val="28"/>
          <w:szCs w:val="28"/>
        </w:rPr>
        <w:t>,</w:t>
      </w:r>
      <w:r w:rsidRPr="009503AF">
        <w:rPr>
          <w:rStyle w:val="a8"/>
          <w:i/>
          <w:sz w:val="28"/>
          <w:szCs w:val="28"/>
        </w:rPr>
        <w:t xml:space="preserve"> </w:t>
      </w:r>
      <w:proofErr w:type="spellStart"/>
      <w:r w:rsidRPr="009503AF">
        <w:rPr>
          <w:rStyle w:val="a8"/>
          <w:i/>
          <w:sz w:val="28"/>
          <w:szCs w:val="28"/>
        </w:rPr>
        <w:t>змагатися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колотитися</w:t>
      </w:r>
      <w:proofErr w:type="spellEnd"/>
      <w:r w:rsidRPr="009503AF">
        <w:rPr>
          <w:rStyle w:val="apple-converted-space"/>
          <w:sz w:val="28"/>
          <w:szCs w:val="28"/>
        </w:rPr>
        <w:t>,</w:t>
      </w:r>
      <w:r w:rsidRPr="009503AF">
        <w:rPr>
          <w:rStyle w:val="apple-converted-space"/>
          <w:b/>
          <w:sz w:val="28"/>
          <w:szCs w:val="28"/>
        </w:rPr>
        <w:t xml:space="preserve"> </w:t>
      </w:r>
      <w:proofErr w:type="spellStart"/>
      <w:r w:rsidRPr="009503AF">
        <w:rPr>
          <w:b/>
          <w:i/>
          <w:sz w:val="28"/>
          <w:szCs w:val="28"/>
        </w:rPr>
        <w:t>насперечатися</w:t>
      </w:r>
      <w:proofErr w:type="spellEnd"/>
      <w:r w:rsidRPr="009503AF">
        <w:rPr>
          <w:sz w:val="28"/>
          <w:szCs w:val="28"/>
        </w:rPr>
        <w:t xml:space="preserve">, </w:t>
      </w:r>
      <w:proofErr w:type="spellStart"/>
      <w:r w:rsidRPr="009503AF">
        <w:rPr>
          <w:b/>
          <w:i/>
          <w:sz w:val="28"/>
          <w:szCs w:val="28"/>
        </w:rPr>
        <w:t>назмагатися</w:t>
      </w:r>
      <w:proofErr w:type="spellEnd"/>
      <w:r w:rsidRPr="009503AF">
        <w:rPr>
          <w:sz w:val="28"/>
          <w:szCs w:val="28"/>
        </w:rPr>
        <w:t xml:space="preserve">, </w:t>
      </w:r>
      <w:proofErr w:type="spellStart"/>
      <w:r w:rsidRPr="009503AF">
        <w:rPr>
          <w:rStyle w:val="apple-converted-space"/>
          <w:b/>
          <w:i/>
          <w:sz w:val="28"/>
          <w:szCs w:val="28"/>
        </w:rPr>
        <w:t>перегризатися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передиратися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перекорюватися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перемовлятися</w:t>
      </w:r>
      <w:proofErr w:type="spellEnd"/>
      <w:r w:rsidRPr="009503AF">
        <w:rPr>
          <w:rStyle w:val="apple-converted-space"/>
          <w:sz w:val="28"/>
          <w:szCs w:val="28"/>
        </w:rPr>
        <w:t>,</w:t>
      </w:r>
      <w:r w:rsidRPr="009503AF">
        <w:rPr>
          <w:rStyle w:val="apple-converted-space"/>
          <w:b/>
          <w:sz w:val="28"/>
          <w:szCs w:val="28"/>
        </w:rPr>
        <w:t xml:space="preserve"> </w:t>
      </w:r>
      <w:proofErr w:type="spellStart"/>
      <w:r w:rsidRPr="009503AF">
        <w:rPr>
          <w:b/>
          <w:i/>
          <w:sz w:val="28"/>
          <w:szCs w:val="28"/>
        </w:rPr>
        <w:t>перечити</w:t>
      </w:r>
      <w:proofErr w:type="spellEnd"/>
      <w:r w:rsidRPr="009503AF">
        <w:rPr>
          <w:sz w:val="28"/>
          <w:szCs w:val="28"/>
        </w:rPr>
        <w:t xml:space="preserve">, </w:t>
      </w:r>
      <w:proofErr w:type="spellStart"/>
      <w:r w:rsidRPr="009503AF">
        <w:rPr>
          <w:rStyle w:val="apple-converted-space"/>
          <w:b/>
          <w:i/>
          <w:sz w:val="28"/>
          <w:szCs w:val="28"/>
        </w:rPr>
        <w:t>перечитися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пертися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b/>
          <w:i/>
          <w:sz w:val="28"/>
          <w:szCs w:val="28"/>
        </w:rPr>
        <w:t>погриматися</w:t>
      </w:r>
      <w:proofErr w:type="spellEnd"/>
      <w:r w:rsidRPr="009503AF">
        <w:rPr>
          <w:sz w:val="28"/>
          <w:szCs w:val="28"/>
        </w:rPr>
        <w:t xml:space="preserve">, </w:t>
      </w:r>
      <w:proofErr w:type="spellStart"/>
      <w:r w:rsidRPr="009503AF">
        <w:rPr>
          <w:rFonts w:eastAsia="Times New Roman"/>
          <w:b/>
          <w:bCs/>
          <w:i/>
          <w:sz w:val="28"/>
          <w:szCs w:val="28"/>
        </w:rPr>
        <w:t>подряпатися</w:t>
      </w:r>
      <w:proofErr w:type="spellEnd"/>
      <w:r w:rsidRPr="009503AF">
        <w:rPr>
          <w:rFonts w:eastAsia="Times New Roman"/>
          <w:bCs/>
          <w:sz w:val="28"/>
          <w:szCs w:val="28"/>
        </w:rPr>
        <w:t>,</w:t>
      </w:r>
      <w:r w:rsidRPr="009503AF">
        <w:rPr>
          <w:rStyle w:val="apple-converted-space"/>
          <w:b/>
          <w:i/>
          <w:sz w:val="28"/>
          <w:szCs w:val="28"/>
        </w:rPr>
        <w:t xml:space="preserve"> </w:t>
      </w:r>
      <w:proofErr w:type="spellStart"/>
      <w:r w:rsidRPr="009503AF">
        <w:rPr>
          <w:rStyle w:val="apple-converted-space"/>
          <w:b/>
          <w:i/>
          <w:sz w:val="28"/>
          <w:szCs w:val="28"/>
        </w:rPr>
        <w:t>позмагатися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поперегризати</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Fonts w:eastAsia="Times New Roman"/>
          <w:b/>
          <w:bCs/>
          <w:i/>
          <w:sz w:val="28"/>
          <w:szCs w:val="28"/>
        </w:rPr>
        <w:t>порізнитися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посваритися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посперечатися</w:t>
      </w:r>
      <w:proofErr w:type="spellEnd"/>
      <w:r w:rsidRPr="009503AF">
        <w:rPr>
          <w:rStyle w:val="apple-converted-space"/>
          <w:sz w:val="28"/>
          <w:szCs w:val="28"/>
        </w:rPr>
        <w:t>,</w:t>
      </w:r>
      <w:r w:rsidRPr="009503AF">
        <w:rPr>
          <w:rStyle w:val="apple-converted-space"/>
          <w:b/>
          <w:sz w:val="28"/>
          <w:szCs w:val="28"/>
        </w:rPr>
        <w:t xml:space="preserve"> </w:t>
      </w:r>
      <w:proofErr w:type="spellStart"/>
      <w:r w:rsidRPr="009503AF">
        <w:rPr>
          <w:rStyle w:val="apple-converted-space"/>
          <w:b/>
          <w:i/>
          <w:sz w:val="28"/>
          <w:szCs w:val="28"/>
        </w:rPr>
        <w:t>поспорити</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правуватися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просперечатися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протестувати</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різатися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розмахатися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сваритися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скозуватися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lastRenderedPageBreak/>
        <w:t>сперечатися</w:t>
      </w:r>
      <w:proofErr w:type="spellEnd"/>
      <w:r w:rsidRPr="009503AF">
        <w:rPr>
          <w:rStyle w:val="apple-converted-space"/>
          <w:sz w:val="28"/>
          <w:szCs w:val="28"/>
        </w:rPr>
        <w:t>,</w:t>
      </w:r>
      <w:r w:rsidRPr="009503AF">
        <w:rPr>
          <w:rStyle w:val="apple-converted-space"/>
          <w:b/>
          <w:sz w:val="28"/>
          <w:szCs w:val="28"/>
        </w:rPr>
        <w:t xml:space="preserve"> </w:t>
      </w:r>
      <w:proofErr w:type="spellStart"/>
      <w:r w:rsidRPr="009503AF">
        <w:rPr>
          <w:rStyle w:val="apple-converted-space"/>
          <w:b/>
          <w:i/>
          <w:sz w:val="28"/>
          <w:szCs w:val="28"/>
        </w:rPr>
        <w:t>спинчатися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спорити</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справуватися</w:t>
      </w:r>
      <w:proofErr w:type="spellEnd"/>
      <w:r w:rsidRPr="009503AF">
        <w:rPr>
          <w:rStyle w:val="apple-converted-space"/>
          <w:sz w:val="28"/>
          <w:szCs w:val="28"/>
        </w:rPr>
        <w:t>,</w:t>
      </w:r>
      <w:r w:rsidRPr="009503AF">
        <w:rPr>
          <w:rStyle w:val="apple-converted-space"/>
          <w:b/>
          <w:sz w:val="28"/>
          <w:szCs w:val="28"/>
        </w:rPr>
        <w:t xml:space="preserve"> </w:t>
      </w:r>
      <w:proofErr w:type="spellStart"/>
      <w:r w:rsidRPr="009503AF">
        <w:rPr>
          <w:rStyle w:val="apple-converted-space"/>
          <w:b/>
          <w:i/>
          <w:sz w:val="28"/>
          <w:szCs w:val="28"/>
        </w:rPr>
        <w:t>стинатися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суперечити</w:t>
      </w:r>
      <w:proofErr w:type="spellEnd"/>
      <w:r w:rsidRPr="009503AF">
        <w:rPr>
          <w:rStyle w:val="apple-converted-space"/>
          <w:sz w:val="28"/>
          <w:szCs w:val="28"/>
        </w:rPr>
        <w:t>,</w:t>
      </w:r>
      <w:r w:rsidRPr="009503AF">
        <w:rPr>
          <w:rStyle w:val="apple-converted-space"/>
          <w:b/>
          <w:sz w:val="28"/>
          <w:szCs w:val="28"/>
        </w:rPr>
        <w:t xml:space="preserve"> </w:t>
      </w:r>
      <w:proofErr w:type="spellStart"/>
      <w:r w:rsidRPr="009503AF">
        <w:rPr>
          <w:rStyle w:val="apple-converted-space"/>
          <w:b/>
          <w:i/>
          <w:sz w:val="28"/>
          <w:szCs w:val="28"/>
        </w:rPr>
        <w:t>суперечитися</w:t>
      </w:r>
      <w:proofErr w:type="spellEnd"/>
      <w:r w:rsidRPr="009503AF">
        <w:rPr>
          <w:rStyle w:val="apple-converted-space"/>
          <w:sz w:val="28"/>
          <w:szCs w:val="28"/>
        </w:rPr>
        <w:t>,</w:t>
      </w:r>
      <w:r w:rsidRPr="009503AF">
        <w:rPr>
          <w:rStyle w:val="apple-converted-space"/>
          <w:b/>
          <w:sz w:val="28"/>
          <w:szCs w:val="28"/>
        </w:rPr>
        <w:t xml:space="preserve"> </w:t>
      </w:r>
      <w:proofErr w:type="spellStart"/>
      <w:r w:rsidRPr="009503AF">
        <w:rPr>
          <w:rStyle w:val="apple-converted-space"/>
          <w:b/>
          <w:i/>
          <w:sz w:val="28"/>
          <w:szCs w:val="28"/>
        </w:rPr>
        <w:t>торгуватися</w:t>
      </w:r>
      <w:proofErr w:type="spellEnd"/>
      <w:r w:rsidRPr="009503AF">
        <w:rPr>
          <w:rStyle w:val="apple-converted-space"/>
          <w:sz w:val="28"/>
          <w:szCs w:val="28"/>
        </w:rPr>
        <w:t>.</w:t>
      </w:r>
    </w:p>
    <w:p w14:paraId="28F8025C" w14:textId="77777777" w:rsidR="00A73309" w:rsidRPr="009503AF" w:rsidRDefault="00A73309" w:rsidP="00A73309">
      <w:pPr>
        <w:ind w:firstLine="708"/>
        <w:jc w:val="both"/>
        <w:rPr>
          <w:rFonts w:eastAsia="Times New Roman"/>
          <w:bCs/>
          <w:sz w:val="28"/>
          <w:szCs w:val="28"/>
        </w:rPr>
      </w:pPr>
      <w:proofErr w:type="spellStart"/>
      <w:r w:rsidRPr="009503AF">
        <w:rPr>
          <w:rFonts w:eastAsia="Times New Roman"/>
          <w:bCs/>
          <w:sz w:val="28"/>
          <w:szCs w:val="28"/>
        </w:rPr>
        <w:t>Серед</w:t>
      </w:r>
      <w:proofErr w:type="spellEnd"/>
      <w:r w:rsidRPr="009503AF">
        <w:rPr>
          <w:rFonts w:eastAsia="Times New Roman"/>
          <w:bCs/>
          <w:sz w:val="28"/>
          <w:szCs w:val="28"/>
        </w:rPr>
        <w:t xml:space="preserve"> </w:t>
      </w:r>
      <w:proofErr w:type="spellStart"/>
      <w:r w:rsidRPr="009503AF">
        <w:rPr>
          <w:rFonts w:eastAsia="Times New Roman"/>
          <w:bCs/>
          <w:sz w:val="28"/>
          <w:szCs w:val="28"/>
        </w:rPr>
        <w:t>досліджуваної</w:t>
      </w:r>
      <w:proofErr w:type="spellEnd"/>
      <w:r w:rsidRPr="009503AF">
        <w:rPr>
          <w:rFonts w:eastAsia="Times New Roman"/>
          <w:bCs/>
          <w:sz w:val="28"/>
          <w:szCs w:val="28"/>
        </w:rPr>
        <w:t xml:space="preserve"> </w:t>
      </w:r>
      <w:proofErr w:type="spellStart"/>
      <w:r w:rsidRPr="009503AF">
        <w:rPr>
          <w:rFonts w:eastAsia="Times New Roman"/>
          <w:bCs/>
          <w:sz w:val="28"/>
          <w:szCs w:val="28"/>
        </w:rPr>
        <w:t>групи</w:t>
      </w:r>
      <w:proofErr w:type="spellEnd"/>
      <w:r w:rsidRPr="009503AF">
        <w:rPr>
          <w:rFonts w:eastAsia="Times New Roman"/>
          <w:bCs/>
          <w:sz w:val="28"/>
          <w:szCs w:val="28"/>
        </w:rPr>
        <w:t xml:space="preserve"> </w:t>
      </w:r>
      <w:proofErr w:type="spellStart"/>
      <w:r w:rsidRPr="009503AF">
        <w:rPr>
          <w:rFonts w:eastAsia="Times New Roman"/>
          <w:bCs/>
          <w:sz w:val="28"/>
          <w:szCs w:val="28"/>
        </w:rPr>
        <w:t>виділяємо</w:t>
      </w:r>
      <w:proofErr w:type="spellEnd"/>
      <w:r w:rsidRPr="009503AF">
        <w:rPr>
          <w:rFonts w:eastAsia="Times New Roman"/>
          <w:bCs/>
          <w:sz w:val="28"/>
          <w:szCs w:val="28"/>
        </w:rPr>
        <w:t xml:space="preserve"> </w:t>
      </w:r>
      <w:proofErr w:type="spellStart"/>
      <w:r w:rsidRPr="009503AF">
        <w:rPr>
          <w:rFonts w:eastAsia="Times New Roman"/>
          <w:bCs/>
          <w:sz w:val="28"/>
          <w:szCs w:val="28"/>
        </w:rPr>
        <w:t>мовні</w:t>
      </w:r>
      <w:proofErr w:type="spellEnd"/>
      <w:r w:rsidRPr="009503AF">
        <w:rPr>
          <w:rFonts w:eastAsia="Times New Roman"/>
          <w:bCs/>
          <w:sz w:val="28"/>
          <w:szCs w:val="28"/>
        </w:rPr>
        <w:t xml:space="preserve"> </w:t>
      </w:r>
      <w:proofErr w:type="spellStart"/>
      <w:r w:rsidRPr="009503AF">
        <w:rPr>
          <w:rFonts w:eastAsia="Times New Roman"/>
          <w:bCs/>
          <w:sz w:val="28"/>
          <w:szCs w:val="28"/>
        </w:rPr>
        <w:t>одиниці</w:t>
      </w:r>
      <w:proofErr w:type="spellEnd"/>
      <w:r w:rsidRPr="009503AF">
        <w:rPr>
          <w:rFonts w:eastAsia="Times New Roman"/>
          <w:bCs/>
          <w:sz w:val="28"/>
          <w:szCs w:val="28"/>
        </w:rPr>
        <w:t xml:space="preserve"> </w:t>
      </w:r>
      <w:proofErr w:type="spellStart"/>
      <w:r w:rsidRPr="009503AF">
        <w:rPr>
          <w:rFonts w:eastAsia="Times New Roman"/>
          <w:b/>
          <w:bCs/>
          <w:i/>
          <w:sz w:val="28"/>
          <w:szCs w:val="28"/>
        </w:rPr>
        <w:t>подряпатися</w:t>
      </w:r>
      <w:proofErr w:type="spellEnd"/>
      <w:r w:rsidRPr="009503AF">
        <w:rPr>
          <w:rFonts w:eastAsia="Times New Roman"/>
          <w:bCs/>
          <w:sz w:val="28"/>
          <w:szCs w:val="28"/>
        </w:rPr>
        <w:t>,</w:t>
      </w:r>
      <w:r w:rsidRPr="009503AF">
        <w:rPr>
          <w:b/>
          <w:sz w:val="28"/>
          <w:szCs w:val="28"/>
        </w:rPr>
        <w:t xml:space="preserve"> </w:t>
      </w:r>
      <w:proofErr w:type="spellStart"/>
      <w:r w:rsidRPr="009503AF">
        <w:rPr>
          <w:rFonts w:eastAsia="Times New Roman"/>
          <w:b/>
          <w:bCs/>
          <w:i/>
          <w:sz w:val="28"/>
          <w:szCs w:val="28"/>
        </w:rPr>
        <w:t>порізнитися</w:t>
      </w:r>
      <w:proofErr w:type="spellEnd"/>
      <w:r w:rsidRPr="009503AF">
        <w:rPr>
          <w:rFonts w:eastAsia="Times New Roman"/>
          <w:bCs/>
          <w:sz w:val="28"/>
          <w:szCs w:val="28"/>
        </w:rPr>
        <w:t xml:space="preserve">, </w:t>
      </w:r>
      <w:proofErr w:type="spellStart"/>
      <w:r w:rsidRPr="009503AF">
        <w:rPr>
          <w:rStyle w:val="apple-converted-space"/>
          <w:b/>
          <w:i/>
          <w:sz w:val="28"/>
          <w:szCs w:val="28"/>
        </w:rPr>
        <w:t>посваритися</w:t>
      </w:r>
      <w:proofErr w:type="spellEnd"/>
      <w:r w:rsidRPr="009503AF">
        <w:rPr>
          <w:rFonts w:eastAsia="Times New Roman"/>
          <w:bCs/>
          <w:sz w:val="28"/>
          <w:szCs w:val="28"/>
        </w:rPr>
        <w:t>,</w:t>
      </w:r>
      <w:r w:rsidRPr="009503AF">
        <w:rPr>
          <w:rFonts w:eastAsia="Times New Roman"/>
          <w:b/>
          <w:bCs/>
          <w:i/>
          <w:sz w:val="28"/>
          <w:szCs w:val="28"/>
        </w:rPr>
        <w:t xml:space="preserve"> </w:t>
      </w:r>
      <w:proofErr w:type="spellStart"/>
      <w:r w:rsidRPr="009503AF">
        <w:rPr>
          <w:rFonts w:eastAsia="Times New Roman"/>
          <w:b/>
          <w:bCs/>
          <w:i/>
          <w:sz w:val="28"/>
          <w:szCs w:val="28"/>
        </w:rPr>
        <w:t>різатися</w:t>
      </w:r>
      <w:proofErr w:type="spellEnd"/>
      <w:r w:rsidRPr="009503AF">
        <w:rPr>
          <w:rFonts w:eastAsia="Times New Roman"/>
          <w:bCs/>
          <w:sz w:val="28"/>
          <w:szCs w:val="28"/>
        </w:rPr>
        <w:t>,</w:t>
      </w:r>
      <w:r w:rsidRPr="009503AF">
        <w:rPr>
          <w:b/>
          <w:sz w:val="28"/>
          <w:szCs w:val="28"/>
        </w:rPr>
        <w:t xml:space="preserve"> </w:t>
      </w:r>
      <w:proofErr w:type="spellStart"/>
      <w:r w:rsidRPr="009503AF">
        <w:rPr>
          <w:rFonts w:eastAsia="Times New Roman"/>
          <w:b/>
          <w:bCs/>
          <w:i/>
          <w:sz w:val="28"/>
          <w:szCs w:val="28"/>
        </w:rPr>
        <w:t>сваритися</w:t>
      </w:r>
      <w:proofErr w:type="spellEnd"/>
      <w:r w:rsidRPr="009503AF">
        <w:rPr>
          <w:rFonts w:eastAsia="Times New Roman"/>
          <w:bCs/>
          <w:sz w:val="28"/>
          <w:szCs w:val="28"/>
        </w:rPr>
        <w:t xml:space="preserve">, </w:t>
      </w:r>
      <w:proofErr w:type="spellStart"/>
      <w:r w:rsidRPr="009503AF">
        <w:rPr>
          <w:rFonts w:eastAsia="Times New Roman"/>
          <w:bCs/>
          <w:sz w:val="28"/>
          <w:szCs w:val="28"/>
        </w:rPr>
        <w:t>об’єднуючою</w:t>
      </w:r>
      <w:proofErr w:type="spellEnd"/>
      <w:r w:rsidRPr="009503AF">
        <w:rPr>
          <w:rFonts w:eastAsia="Times New Roman"/>
          <w:bCs/>
          <w:sz w:val="28"/>
          <w:szCs w:val="28"/>
        </w:rPr>
        <w:t xml:space="preserve"> семантикою </w:t>
      </w:r>
      <w:proofErr w:type="spellStart"/>
      <w:r w:rsidRPr="009503AF">
        <w:rPr>
          <w:rFonts w:eastAsia="Times New Roman"/>
          <w:bCs/>
          <w:sz w:val="28"/>
          <w:szCs w:val="28"/>
        </w:rPr>
        <w:t>яких</w:t>
      </w:r>
      <w:proofErr w:type="spellEnd"/>
      <w:r w:rsidRPr="009503AF">
        <w:rPr>
          <w:rFonts w:eastAsia="Times New Roman"/>
          <w:bCs/>
          <w:sz w:val="28"/>
          <w:szCs w:val="28"/>
        </w:rPr>
        <w:t xml:space="preserve"> є </w:t>
      </w:r>
      <w:proofErr w:type="spellStart"/>
      <w:r w:rsidRPr="009503AF">
        <w:rPr>
          <w:rFonts w:eastAsia="Times New Roman"/>
          <w:bCs/>
          <w:sz w:val="28"/>
          <w:szCs w:val="28"/>
        </w:rPr>
        <w:t>вербальний</w:t>
      </w:r>
      <w:proofErr w:type="spellEnd"/>
      <w:r w:rsidRPr="009503AF">
        <w:rPr>
          <w:rFonts w:eastAsia="Times New Roman"/>
          <w:bCs/>
          <w:sz w:val="28"/>
          <w:szCs w:val="28"/>
        </w:rPr>
        <w:t xml:space="preserve"> </w:t>
      </w:r>
      <w:proofErr w:type="spellStart"/>
      <w:r w:rsidRPr="009503AF">
        <w:rPr>
          <w:rFonts w:eastAsia="Times New Roman"/>
          <w:bCs/>
          <w:sz w:val="28"/>
          <w:szCs w:val="28"/>
        </w:rPr>
        <w:t>вияв</w:t>
      </w:r>
      <w:proofErr w:type="spellEnd"/>
      <w:r w:rsidRPr="009503AF">
        <w:rPr>
          <w:rFonts w:eastAsia="Times New Roman"/>
          <w:bCs/>
          <w:sz w:val="28"/>
          <w:szCs w:val="28"/>
        </w:rPr>
        <w:t xml:space="preserve"> </w:t>
      </w:r>
      <w:proofErr w:type="spellStart"/>
      <w:r w:rsidRPr="009503AF">
        <w:rPr>
          <w:rFonts w:eastAsia="Times New Roman"/>
          <w:bCs/>
          <w:i/>
          <w:sz w:val="28"/>
          <w:szCs w:val="28"/>
        </w:rPr>
        <w:t>конфліктних</w:t>
      </w:r>
      <w:proofErr w:type="spellEnd"/>
      <w:r w:rsidRPr="009503AF">
        <w:rPr>
          <w:rFonts w:eastAsia="Times New Roman"/>
          <w:bCs/>
          <w:i/>
          <w:sz w:val="28"/>
          <w:szCs w:val="28"/>
        </w:rPr>
        <w:t xml:space="preserve"> </w:t>
      </w:r>
      <w:proofErr w:type="spellStart"/>
      <w:r w:rsidRPr="009503AF">
        <w:rPr>
          <w:rFonts w:eastAsia="Times New Roman"/>
          <w:bCs/>
          <w:i/>
          <w:sz w:val="28"/>
          <w:szCs w:val="28"/>
        </w:rPr>
        <w:t>дій</w:t>
      </w:r>
      <w:proofErr w:type="spellEnd"/>
      <w:r w:rsidRPr="009503AF">
        <w:rPr>
          <w:rFonts w:eastAsia="Times New Roman"/>
          <w:bCs/>
          <w:sz w:val="28"/>
          <w:szCs w:val="28"/>
        </w:rPr>
        <w:t xml:space="preserve"> як на </w:t>
      </w:r>
      <w:proofErr w:type="spellStart"/>
      <w:r w:rsidRPr="009503AF">
        <w:rPr>
          <w:rFonts w:eastAsia="Times New Roman"/>
          <w:bCs/>
          <w:sz w:val="28"/>
          <w:szCs w:val="28"/>
        </w:rPr>
        <w:t>ґрунті</w:t>
      </w:r>
      <w:proofErr w:type="spellEnd"/>
      <w:r w:rsidRPr="009503AF">
        <w:rPr>
          <w:rFonts w:eastAsia="Times New Roman"/>
          <w:bCs/>
          <w:sz w:val="28"/>
          <w:szCs w:val="28"/>
        </w:rPr>
        <w:t xml:space="preserve"> «</w:t>
      </w:r>
      <w:proofErr w:type="spellStart"/>
      <w:r w:rsidRPr="009503AF">
        <w:rPr>
          <w:rFonts w:eastAsia="Times New Roman"/>
          <w:bCs/>
          <w:sz w:val="28"/>
          <w:szCs w:val="28"/>
        </w:rPr>
        <w:t>побутових</w:t>
      </w:r>
      <w:proofErr w:type="spellEnd"/>
      <w:r w:rsidRPr="009503AF">
        <w:rPr>
          <w:sz w:val="28"/>
          <w:szCs w:val="28"/>
        </w:rPr>
        <w:t>»</w:t>
      </w:r>
      <w:r w:rsidRPr="009503AF">
        <w:rPr>
          <w:rFonts w:eastAsia="Times New Roman"/>
          <w:bCs/>
          <w:sz w:val="28"/>
          <w:szCs w:val="28"/>
        </w:rPr>
        <w:t xml:space="preserve"> </w:t>
      </w:r>
      <w:proofErr w:type="spellStart"/>
      <w:r w:rsidRPr="009503AF">
        <w:rPr>
          <w:rFonts w:eastAsia="Times New Roman"/>
          <w:bCs/>
          <w:sz w:val="28"/>
          <w:szCs w:val="28"/>
        </w:rPr>
        <w:t>непорозумінь</w:t>
      </w:r>
      <w:proofErr w:type="spellEnd"/>
      <w:r w:rsidRPr="009503AF">
        <w:rPr>
          <w:rFonts w:eastAsia="Times New Roman"/>
          <w:bCs/>
          <w:sz w:val="28"/>
          <w:szCs w:val="28"/>
        </w:rPr>
        <w:t xml:space="preserve">, так і в </w:t>
      </w:r>
      <w:proofErr w:type="spellStart"/>
      <w:r w:rsidRPr="009503AF">
        <w:rPr>
          <w:rFonts w:eastAsia="Times New Roman"/>
          <w:bCs/>
          <w:sz w:val="28"/>
          <w:szCs w:val="28"/>
        </w:rPr>
        <w:t>сфері</w:t>
      </w:r>
      <w:proofErr w:type="spellEnd"/>
      <w:r w:rsidRPr="009503AF">
        <w:rPr>
          <w:rFonts w:eastAsia="Times New Roman"/>
          <w:bCs/>
          <w:sz w:val="28"/>
          <w:szCs w:val="28"/>
        </w:rPr>
        <w:t xml:space="preserve"> </w:t>
      </w:r>
      <w:proofErr w:type="spellStart"/>
      <w:r w:rsidRPr="009503AF">
        <w:rPr>
          <w:rFonts w:eastAsia="Times New Roman"/>
          <w:bCs/>
          <w:sz w:val="28"/>
          <w:szCs w:val="28"/>
        </w:rPr>
        <w:t>професійної</w:t>
      </w:r>
      <w:proofErr w:type="spellEnd"/>
      <w:r w:rsidRPr="009503AF">
        <w:rPr>
          <w:rFonts w:eastAsia="Times New Roman"/>
          <w:bCs/>
          <w:sz w:val="28"/>
          <w:szCs w:val="28"/>
        </w:rPr>
        <w:t xml:space="preserve"> </w:t>
      </w:r>
      <w:proofErr w:type="spellStart"/>
      <w:r w:rsidRPr="009503AF">
        <w:rPr>
          <w:rFonts w:eastAsia="Times New Roman"/>
          <w:bCs/>
          <w:sz w:val="28"/>
          <w:szCs w:val="28"/>
        </w:rPr>
        <w:t>діяльності</w:t>
      </w:r>
      <w:proofErr w:type="spellEnd"/>
      <w:r w:rsidRPr="009503AF">
        <w:rPr>
          <w:rFonts w:eastAsia="Times New Roman"/>
          <w:bCs/>
          <w:sz w:val="28"/>
          <w:szCs w:val="28"/>
        </w:rPr>
        <w:t xml:space="preserve"> </w:t>
      </w:r>
      <w:proofErr w:type="spellStart"/>
      <w:r w:rsidRPr="009503AF">
        <w:rPr>
          <w:rFonts w:eastAsia="Times New Roman"/>
          <w:bCs/>
          <w:sz w:val="28"/>
          <w:szCs w:val="28"/>
        </w:rPr>
        <w:t>людини</w:t>
      </w:r>
      <w:proofErr w:type="spellEnd"/>
      <w:r w:rsidRPr="009503AF">
        <w:rPr>
          <w:rFonts w:eastAsia="Times New Roman"/>
          <w:bCs/>
          <w:sz w:val="28"/>
          <w:szCs w:val="28"/>
        </w:rPr>
        <w:t xml:space="preserve"> (</w:t>
      </w:r>
      <w:proofErr w:type="spellStart"/>
      <w:r w:rsidRPr="009503AF">
        <w:rPr>
          <w:i/>
          <w:sz w:val="28"/>
          <w:szCs w:val="28"/>
        </w:rPr>
        <w:t>посваритися</w:t>
      </w:r>
      <w:proofErr w:type="spellEnd"/>
      <w:r w:rsidRPr="009503AF">
        <w:rPr>
          <w:i/>
          <w:sz w:val="28"/>
          <w:szCs w:val="28"/>
        </w:rPr>
        <w:t xml:space="preserve"> з ким-</w:t>
      </w:r>
      <w:proofErr w:type="spellStart"/>
      <w:r w:rsidRPr="009503AF">
        <w:rPr>
          <w:i/>
          <w:sz w:val="28"/>
          <w:szCs w:val="28"/>
        </w:rPr>
        <w:t>небудь</w:t>
      </w:r>
      <w:proofErr w:type="spellEnd"/>
      <w:r w:rsidRPr="009503AF">
        <w:rPr>
          <w:sz w:val="28"/>
          <w:szCs w:val="28"/>
        </w:rPr>
        <w:t>;</w:t>
      </w:r>
      <w:r w:rsidRPr="009503AF">
        <w:rPr>
          <w:i/>
          <w:sz w:val="28"/>
          <w:szCs w:val="28"/>
        </w:rPr>
        <w:t xml:space="preserve"> </w:t>
      </w:r>
      <w:proofErr w:type="spellStart"/>
      <w:r w:rsidRPr="009503AF">
        <w:rPr>
          <w:i/>
          <w:sz w:val="28"/>
          <w:szCs w:val="28"/>
        </w:rPr>
        <w:t>вступити</w:t>
      </w:r>
      <w:proofErr w:type="spellEnd"/>
      <w:r w:rsidRPr="009503AF">
        <w:rPr>
          <w:i/>
          <w:sz w:val="28"/>
          <w:szCs w:val="28"/>
        </w:rPr>
        <w:t xml:space="preserve"> в сварку з ким-</w:t>
      </w:r>
      <w:proofErr w:type="spellStart"/>
      <w:r w:rsidRPr="009503AF">
        <w:rPr>
          <w:i/>
          <w:sz w:val="28"/>
          <w:szCs w:val="28"/>
        </w:rPr>
        <w:t>небудь</w:t>
      </w:r>
      <w:proofErr w:type="spellEnd"/>
      <w:r w:rsidRPr="009503AF">
        <w:rPr>
          <w:sz w:val="28"/>
          <w:szCs w:val="28"/>
        </w:rPr>
        <w:t>;</w:t>
      </w:r>
      <w:r w:rsidRPr="009503AF">
        <w:rPr>
          <w:i/>
          <w:sz w:val="28"/>
          <w:szCs w:val="28"/>
        </w:rPr>
        <w:t xml:space="preserve"> темпераментно </w:t>
      </w:r>
      <w:proofErr w:type="spellStart"/>
      <w:r w:rsidRPr="009503AF">
        <w:rPr>
          <w:i/>
          <w:sz w:val="28"/>
          <w:szCs w:val="28"/>
        </w:rPr>
        <w:t>сперечатися</w:t>
      </w:r>
      <w:proofErr w:type="spellEnd"/>
      <w:r w:rsidRPr="009503AF">
        <w:rPr>
          <w:i/>
          <w:sz w:val="28"/>
          <w:szCs w:val="28"/>
        </w:rPr>
        <w:t xml:space="preserve"> один з одним</w:t>
      </w:r>
      <w:r w:rsidRPr="009503AF">
        <w:rPr>
          <w:rFonts w:eastAsia="Times New Roman"/>
          <w:bCs/>
          <w:sz w:val="28"/>
          <w:szCs w:val="28"/>
        </w:rPr>
        <w:t xml:space="preserve">). </w:t>
      </w:r>
      <w:proofErr w:type="spellStart"/>
      <w:r w:rsidRPr="009503AF">
        <w:rPr>
          <w:rFonts w:eastAsia="Times New Roman"/>
          <w:bCs/>
          <w:sz w:val="28"/>
          <w:szCs w:val="28"/>
        </w:rPr>
        <w:t>Такі</w:t>
      </w:r>
      <w:proofErr w:type="spellEnd"/>
      <w:r w:rsidRPr="009503AF">
        <w:rPr>
          <w:rFonts w:eastAsia="Times New Roman"/>
          <w:bCs/>
          <w:sz w:val="28"/>
          <w:szCs w:val="28"/>
        </w:rPr>
        <w:t xml:space="preserve"> </w:t>
      </w:r>
      <w:proofErr w:type="spellStart"/>
      <w:r w:rsidRPr="009503AF">
        <w:rPr>
          <w:rFonts w:eastAsia="Times New Roman"/>
          <w:bCs/>
          <w:sz w:val="28"/>
          <w:szCs w:val="28"/>
        </w:rPr>
        <w:t>зіткнення</w:t>
      </w:r>
      <w:proofErr w:type="spellEnd"/>
      <w:r w:rsidRPr="009503AF">
        <w:rPr>
          <w:rFonts w:eastAsia="Times New Roman"/>
          <w:bCs/>
          <w:sz w:val="28"/>
          <w:szCs w:val="28"/>
        </w:rPr>
        <w:t xml:space="preserve">, </w:t>
      </w:r>
      <w:proofErr w:type="spellStart"/>
      <w:r w:rsidRPr="009503AF">
        <w:rPr>
          <w:rFonts w:eastAsia="Times New Roman"/>
          <w:bCs/>
          <w:sz w:val="28"/>
          <w:szCs w:val="28"/>
        </w:rPr>
        <w:t>маючи</w:t>
      </w:r>
      <w:proofErr w:type="spellEnd"/>
      <w:r w:rsidRPr="009503AF">
        <w:rPr>
          <w:rFonts w:eastAsia="Times New Roman"/>
          <w:bCs/>
          <w:sz w:val="28"/>
          <w:szCs w:val="28"/>
        </w:rPr>
        <w:t xml:space="preserve"> </w:t>
      </w:r>
      <w:proofErr w:type="spellStart"/>
      <w:r w:rsidRPr="009503AF">
        <w:rPr>
          <w:rFonts w:eastAsia="Times New Roman"/>
          <w:bCs/>
          <w:sz w:val="28"/>
          <w:szCs w:val="28"/>
        </w:rPr>
        <w:t>тимчасову</w:t>
      </w:r>
      <w:proofErr w:type="spellEnd"/>
      <w:r w:rsidRPr="009503AF">
        <w:rPr>
          <w:rFonts w:eastAsia="Times New Roman"/>
          <w:bCs/>
          <w:sz w:val="28"/>
          <w:szCs w:val="28"/>
        </w:rPr>
        <w:t xml:space="preserve"> </w:t>
      </w:r>
      <w:proofErr w:type="spellStart"/>
      <w:r w:rsidRPr="009503AF">
        <w:rPr>
          <w:rFonts w:eastAsia="Times New Roman"/>
          <w:bCs/>
          <w:sz w:val="28"/>
          <w:szCs w:val="28"/>
        </w:rPr>
        <w:t>дію</w:t>
      </w:r>
      <w:proofErr w:type="spellEnd"/>
      <w:r w:rsidRPr="009503AF">
        <w:rPr>
          <w:rFonts w:eastAsia="Times New Roman"/>
          <w:bCs/>
          <w:sz w:val="28"/>
          <w:szCs w:val="28"/>
        </w:rPr>
        <w:t xml:space="preserve">, </w:t>
      </w:r>
      <w:proofErr w:type="spellStart"/>
      <w:r w:rsidRPr="009503AF">
        <w:rPr>
          <w:rFonts w:eastAsia="Times New Roman"/>
          <w:bCs/>
          <w:sz w:val="28"/>
          <w:szCs w:val="28"/>
        </w:rPr>
        <w:t>втілені</w:t>
      </w:r>
      <w:proofErr w:type="spellEnd"/>
      <w:r w:rsidRPr="009503AF">
        <w:rPr>
          <w:rFonts w:eastAsia="Times New Roman"/>
          <w:bCs/>
          <w:sz w:val="28"/>
          <w:szCs w:val="28"/>
        </w:rPr>
        <w:t xml:space="preserve"> в </w:t>
      </w:r>
      <w:proofErr w:type="spellStart"/>
      <w:r w:rsidRPr="009503AF">
        <w:rPr>
          <w:rFonts w:eastAsia="Times New Roman"/>
          <w:bCs/>
          <w:sz w:val="28"/>
          <w:szCs w:val="28"/>
        </w:rPr>
        <w:t>формулі</w:t>
      </w:r>
      <w:proofErr w:type="spellEnd"/>
      <w:r w:rsidRPr="009503AF">
        <w:rPr>
          <w:rFonts w:eastAsia="Times New Roman"/>
          <w:bCs/>
          <w:sz w:val="28"/>
          <w:szCs w:val="28"/>
        </w:rPr>
        <w:t xml:space="preserve"> «все проходить</w:t>
      </w:r>
      <w:r w:rsidRPr="009503AF">
        <w:rPr>
          <w:sz w:val="28"/>
          <w:szCs w:val="28"/>
        </w:rPr>
        <w:t>»</w:t>
      </w:r>
      <w:r w:rsidRPr="009503AF">
        <w:rPr>
          <w:rFonts w:eastAsia="Times New Roman"/>
          <w:bCs/>
          <w:sz w:val="28"/>
          <w:szCs w:val="28"/>
        </w:rPr>
        <w:t xml:space="preserve"> та </w:t>
      </w:r>
      <w:proofErr w:type="spellStart"/>
      <w:r w:rsidRPr="009503AF">
        <w:rPr>
          <w:rFonts w:eastAsia="Times New Roman"/>
          <w:bCs/>
          <w:sz w:val="28"/>
          <w:szCs w:val="28"/>
        </w:rPr>
        <w:t>пов’язані</w:t>
      </w:r>
      <w:proofErr w:type="spellEnd"/>
      <w:r w:rsidRPr="009503AF">
        <w:rPr>
          <w:rFonts w:eastAsia="Times New Roman"/>
          <w:bCs/>
          <w:sz w:val="28"/>
          <w:szCs w:val="28"/>
        </w:rPr>
        <w:t xml:space="preserve"> перш за все </w:t>
      </w:r>
      <w:proofErr w:type="spellStart"/>
      <w:r w:rsidRPr="009503AF">
        <w:rPr>
          <w:rFonts w:eastAsia="Times New Roman"/>
          <w:bCs/>
          <w:sz w:val="28"/>
          <w:szCs w:val="28"/>
        </w:rPr>
        <w:t>із</w:t>
      </w:r>
      <w:proofErr w:type="spellEnd"/>
      <w:r w:rsidRPr="009503AF">
        <w:rPr>
          <w:rFonts w:eastAsia="Times New Roman"/>
          <w:bCs/>
          <w:sz w:val="28"/>
          <w:szCs w:val="28"/>
        </w:rPr>
        <w:t xml:space="preserve"> </w:t>
      </w:r>
      <w:proofErr w:type="spellStart"/>
      <w:r w:rsidRPr="009503AF">
        <w:rPr>
          <w:rFonts w:eastAsia="Times New Roman"/>
          <w:bCs/>
          <w:sz w:val="28"/>
          <w:szCs w:val="28"/>
        </w:rPr>
        <w:t>проявами</w:t>
      </w:r>
      <w:proofErr w:type="spellEnd"/>
      <w:r w:rsidRPr="009503AF">
        <w:rPr>
          <w:rFonts w:eastAsia="Times New Roman"/>
          <w:bCs/>
          <w:sz w:val="28"/>
          <w:szCs w:val="28"/>
        </w:rPr>
        <w:t xml:space="preserve"> </w:t>
      </w:r>
      <w:proofErr w:type="spellStart"/>
      <w:r w:rsidRPr="009503AF">
        <w:rPr>
          <w:rFonts w:eastAsia="Times New Roman"/>
          <w:bCs/>
          <w:sz w:val="28"/>
          <w:szCs w:val="28"/>
        </w:rPr>
        <w:t>незадоволення</w:t>
      </w:r>
      <w:proofErr w:type="spellEnd"/>
      <w:r w:rsidRPr="009503AF">
        <w:rPr>
          <w:rFonts w:eastAsia="Times New Roman"/>
          <w:bCs/>
          <w:sz w:val="28"/>
          <w:szCs w:val="28"/>
        </w:rPr>
        <w:t xml:space="preserve"> </w:t>
      </w:r>
      <w:proofErr w:type="spellStart"/>
      <w:r w:rsidRPr="009503AF">
        <w:rPr>
          <w:rFonts w:eastAsia="Times New Roman"/>
          <w:bCs/>
          <w:sz w:val="28"/>
          <w:szCs w:val="28"/>
        </w:rPr>
        <w:t>чиїх-небудь</w:t>
      </w:r>
      <w:proofErr w:type="spellEnd"/>
      <w:r w:rsidRPr="009503AF">
        <w:rPr>
          <w:rFonts w:eastAsia="Times New Roman"/>
          <w:bCs/>
          <w:sz w:val="28"/>
          <w:szCs w:val="28"/>
        </w:rPr>
        <w:t xml:space="preserve"> </w:t>
      </w:r>
      <w:proofErr w:type="spellStart"/>
      <w:r w:rsidRPr="009503AF">
        <w:rPr>
          <w:rFonts w:eastAsia="Times New Roman"/>
          <w:bCs/>
          <w:sz w:val="28"/>
          <w:szCs w:val="28"/>
        </w:rPr>
        <w:t>людських</w:t>
      </w:r>
      <w:proofErr w:type="spellEnd"/>
      <w:r w:rsidRPr="009503AF">
        <w:rPr>
          <w:rFonts w:eastAsia="Times New Roman"/>
          <w:bCs/>
          <w:sz w:val="28"/>
          <w:szCs w:val="28"/>
        </w:rPr>
        <w:t xml:space="preserve"> </w:t>
      </w:r>
      <w:proofErr w:type="spellStart"/>
      <w:r w:rsidRPr="009503AF">
        <w:rPr>
          <w:rFonts w:eastAsia="Times New Roman"/>
          <w:bCs/>
          <w:sz w:val="28"/>
          <w:szCs w:val="28"/>
        </w:rPr>
        <w:t>або</w:t>
      </w:r>
      <w:proofErr w:type="spellEnd"/>
      <w:r w:rsidRPr="009503AF">
        <w:rPr>
          <w:rFonts w:eastAsia="Times New Roman"/>
          <w:bCs/>
          <w:sz w:val="28"/>
          <w:szCs w:val="28"/>
        </w:rPr>
        <w:t xml:space="preserve"> </w:t>
      </w:r>
      <w:proofErr w:type="spellStart"/>
      <w:r w:rsidRPr="009503AF">
        <w:rPr>
          <w:rFonts w:eastAsia="Times New Roman"/>
          <w:bCs/>
          <w:sz w:val="28"/>
          <w:szCs w:val="28"/>
        </w:rPr>
        <w:t>професійних</w:t>
      </w:r>
      <w:proofErr w:type="spellEnd"/>
      <w:r w:rsidRPr="009503AF">
        <w:rPr>
          <w:rFonts w:eastAsia="Times New Roman"/>
          <w:bCs/>
          <w:sz w:val="28"/>
          <w:szCs w:val="28"/>
        </w:rPr>
        <w:t xml:space="preserve"> </w:t>
      </w:r>
      <w:proofErr w:type="spellStart"/>
      <w:r w:rsidRPr="009503AF">
        <w:rPr>
          <w:rFonts w:eastAsia="Times New Roman"/>
          <w:bCs/>
          <w:sz w:val="28"/>
          <w:szCs w:val="28"/>
        </w:rPr>
        <w:t>якостей</w:t>
      </w:r>
      <w:proofErr w:type="spellEnd"/>
      <w:r w:rsidRPr="009503AF">
        <w:rPr>
          <w:rFonts w:eastAsia="Times New Roman"/>
          <w:bCs/>
          <w:sz w:val="28"/>
          <w:szCs w:val="28"/>
        </w:rPr>
        <w:t>.</w:t>
      </w:r>
    </w:p>
    <w:p w14:paraId="4D7F56BE" w14:textId="77777777" w:rsidR="00A73309" w:rsidRPr="009503AF" w:rsidRDefault="00A73309" w:rsidP="00A73309">
      <w:pPr>
        <w:ind w:firstLine="708"/>
        <w:jc w:val="both"/>
        <w:rPr>
          <w:rFonts w:eastAsia="Times New Roman"/>
          <w:bCs/>
          <w:sz w:val="28"/>
          <w:szCs w:val="28"/>
        </w:rPr>
      </w:pPr>
      <w:proofErr w:type="spellStart"/>
      <w:r w:rsidRPr="009503AF">
        <w:rPr>
          <w:rFonts w:eastAsia="Times New Roman"/>
          <w:bCs/>
          <w:i/>
          <w:sz w:val="28"/>
          <w:szCs w:val="28"/>
        </w:rPr>
        <w:t>Комунікативні</w:t>
      </w:r>
      <w:proofErr w:type="spellEnd"/>
      <w:r w:rsidRPr="009503AF">
        <w:rPr>
          <w:rFonts w:eastAsia="Times New Roman"/>
          <w:bCs/>
          <w:i/>
          <w:sz w:val="28"/>
          <w:szCs w:val="28"/>
        </w:rPr>
        <w:t xml:space="preserve"> </w:t>
      </w:r>
      <w:proofErr w:type="spellStart"/>
      <w:r w:rsidRPr="009503AF">
        <w:rPr>
          <w:rFonts w:eastAsia="Times New Roman"/>
          <w:bCs/>
          <w:i/>
          <w:sz w:val="28"/>
          <w:szCs w:val="28"/>
        </w:rPr>
        <w:t>конфлікти</w:t>
      </w:r>
      <w:proofErr w:type="spellEnd"/>
      <w:r w:rsidRPr="009503AF">
        <w:rPr>
          <w:rFonts w:eastAsia="Times New Roman"/>
          <w:bCs/>
          <w:sz w:val="28"/>
          <w:szCs w:val="28"/>
        </w:rPr>
        <w:t xml:space="preserve">, </w:t>
      </w:r>
      <w:proofErr w:type="spellStart"/>
      <w:r w:rsidRPr="009503AF">
        <w:rPr>
          <w:rFonts w:eastAsia="Times New Roman"/>
          <w:bCs/>
          <w:sz w:val="28"/>
          <w:szCs w:val="28"/>
        </w:rPr>
        <w:t>які</w:t>
      </w:r>
      <w:proofErr w:type="spellEnd"/>
      <w:r w:rsidRPr="009503AF">
        <w:rPr>
          <w:rFonts w:eastAsia="Times New Roman"/>
          <w:bCs/>
          <w:sz w:val="28"/>
          <w:szCs w:val="28"/>
        </w:rPr>
        <w:t xml:space="preserve"> </w:t>
      </w:r>
      <w:proofErr w:type="spellStart"/>
      <w:r w:rsidRPr="009503AF">
        <w:rPr>
          <w:rFonts w:eastAsia="Times New Roman"/>
          <w:bCs/>
          <w:sz w:val="28"/>
          <w:szCs w:val="28"/>
        </w:rPr>
        <w:t>виникають</w:t>
      </w:r>
      <w:proofErr w:type="spellEnd"/>
      <w:r w:rsidRPr="009503AF">
        <w:rPr>
          <w:rFonts w:eastAsia="Times New Roman"/>
          <w:bCs/>
          <w:sz w:val="28"/>
          <w:szCs w:val="28"/>
        </w:rPr>
        <w:t xml:space="preserve"> на </w:t>
      </w:r>
      <w:proofErr w:type="spellStart"/>
      <w:r w:rsidRPr="009503AF">
        <w:rPr>
          <w:rFonts w:eastAsia="Times New Roman"/>
          <w:bCs/>
          <w:sz w:val="28"/>
          <w:szCs w:val="28"/>
        </w:rPr>
        <w:t>фоні</w:t>
      </w:r>
      <w:proofErr w:type="spellEnd"/>
      <w:r w:rsidRPr="009503AF">
        <w:rPr>
          <w:rFonts w:eastAsia="Times New Roman"/>
          <w:bCs/>
          <w:sz w:val="28"/>
          <w:szCs w:val="28"/>
        </w:rPr>
        <w:t xml:space="preserve"> сильного </w:t>
      </w:r>
      <w:proofErr w:type="spellStart"/>
      <w:r w:rsidRPr="009503AF">
        <w:rPr>
          <w:rFonts w:eastAsia="Times New Roman"/>
          <w:bCs/>
          <w:sz w:val="28"/>
          <w:szCs w:val="28"/>
        </w:rPr>
        <w:t>бажання</w:t>
      </w:r>
      <w:proofErr w:type="spellEnd"/>
      <w:r w:rsidRPr="009503AF">
        <w:rPr>
          <w:rFonts w:eastAsia="Times New Roman"/>
          <w:bCs/>
          <w:sz w:val="28"/>
          <w:szCs w:val="28"/>
        </w:rPr>
        <w:t xml:space="preserve"> </w:t>
      </w:r>
      <w:proofErr w:type="spellStart"/>
      <w:r w:rsidRPr="009503AF">
        <w:rPr>
          <w:rFonts w:eastAsia="Times New Roman"/>
          <w:bCs/>
          <w:sz w:val="28"/>
          <w:szCs w:val="28"/>
        </w:rPr>
        <w:t>людини</w:t>
      </w:r>
      <w:proofErr w:type="spellEnd"/>
      <w:r w:rsidRPr="009503AF">
        <w:rPr>
          <w:rFonts w:eastAsia="Times New Roman"/>
          <w:bCs/>
          <w:sz w:val="28"/>
          <w:szCs w:val="28"/>
        </w:rPr>
        <w:t xml:space="preserve"> довести свою правоту </w:t>
      </w:r>
      <w:proofErr w:type="spellStart"/>
      <w:r w:rsidRPr="009503AF">
        <w:rPr>
          <w:rFonts w:eastAsia="Times New Roman"/>
          <w:bCs/>
          <w:sz w:val="28"/>
          <w:szCs w:val="28"/>
        </w:rPr>
        <w:t>протилежній</w:t>
      </w:r>
      <w:proofErr w:type="spellEnd"/>
      <w:r w:rsidRPr="009503AF">
        <w:rPr>
          <w:rFonts w:eastAsia="Times New Roman"/>
          <w:bCs/>
          <w:sz w:val="28"/>
          <w:szCs w:val="28"/>
        </w:rPr>
        <w:t xml:space="preserve"> </w:t>
      </w:r>
      <w:proofErr w:type="spellStart"/>
      <w:r w:rsidRPr="009503AF">
        <w:rPr>
          <w:rFonts w:eastAsia="Times New Roman"/>
          <w:bCs/>
          <w:sz w:val="28"/>
          <w:szCs w:val="28"/>
        </w:rPr>
        <w:t>стороні</w:t>
      </w:r>
      <w:proofErr w:type="spellEnd"/>
      <w:r w:rsidRPr="009503AF">
        <w:rPr>
          <w:rFonts w:eastAsia="Times New Roman"/>
          <w:bCs/>
          <w:sz w:val="28"/>
          <w:szCs w:val="28"/>
        </w:rPr>
        <w:t xml:space="preserve">, </w:t>
      </w:r>
      <w:proofErr w:type="spellStart"/>
      <w:r w:rsidRPr="009503AF">
        <w:rPr>
          <w:sz w:val="28"/>
          <w:szCs w:val="28"/>
        </w:rPr>
        <w:t>виражаються</w:t>
      </w:r>
      <w:proofErr w:type="spellEnd"/>
      <w:r w:rsidRPr="009503AF">
        <w:rPr>
          <w:sz w:val="28"/>
          <w:szCs w:val="28"/>
        </w:rPr>
        <w:t xml:space="preserve"> за </w:t>
      </w:r>
      <w:proofErr w:type="spellStart"/>
      <w:r w:rsidRPr="009503AF">
        <w:rPr>
          <w:sz w:val="28"/>
          <w:szCs w:val="28"/>
        </w:rPr>
        <w:t>допомогою</w:t>
      </w:r>
      <w:proofErr w:type="spellEnd"/>
      <w:r w:rsidRPr="009503AF">
        <w:rPr>
          <w:sz w:val="28"/>
          <w:szCs w:val="28"/>
        </w:rPr>
        <w:t xml:space="preserve"> </w:t>
      </w:r>
      <w:proofErr w:type="spellStart"/>
      <w:r w:rsidRPr="009503AF">
        <w:rPr>
          <w:sz w:val="28"/>
          <w:szCs w:val="28"/>
        </w:rPr>
        <w:t>дієслів</w:t>
      </w:r>
      <w:proofErr w:type="spellEnd"/>
      <w:r w:rsidRPr="009503AF">
        <w:rPr>
          <w:sz w:val="28"/>
          <w:szCs w:val="28"/>
        </w:rPr>
        <w:t xml:space="preserve"> </w:t>
      </w:r>
      <w:proofErr w:type="spellStart"/>
      <w:r w:rsidRPr="009503AF">
        <w:rPr>
          <w:rStyle w:val="a8"/>
          <w:i/>
          <w:sz w:val="28"/>
          <w:szCs w:val="28"/>
        </w:rPr>
        <w:t>змагатися</w:t>
      </w:r>
      <w:proofErr w:type="spellEnd"/>
      <w:r w:rsidRPr="009503AF">
        <w:t xml:space="preserve">, </w:t>
      </w:r>
      <w:proofErr w:type="spellStart"/>
      <w:r w:rsidRPr="009503AF">
        <w:rPr>
          <w:rStyle w:val="apple-converted-space"/>
          <w:b/>
          <w:i/>
          <w:sz w:val="28"/>
          <w:szCs w:val="28"/>
        </w:rPr>
        <w:t>позмагатися</w:t>
      </w:r>
      <w:proofErr w:type="spellEnd"/>
      <w:r w:rsidRPr="009503AF">
        <w:t xml:space="preserve">, </w:t>
      </w:r>
      <w:proofErr w:type="spellStart"/>
      <w:r w:rsidRPr="009503AF">
        <w:rPr>
          <w:rStyle w:val="apple-converted-space"/>
          <w:b/>
          <w:i/>
          <w:sz w:val="28"/>
          <w:szCs w:val="28"/>
        </w:rPr>
        <w:t>правуватися</w:t>
      </w:r>
      <w:proofErr w:type="spellEnd"/>
      <w:r w:rsidRPr="009503AF">
        <w:rPr>
          <w:rFonts w:eastAsia="Times New Roman"/>
          <w:bCs/>
          <w:sz w:val="28"/>
          <w:szCs w:val="28"/>
        </w:rPr>
        <w:t>.</w:t>
      </w:r>
    </w:p>
    <w:p w14:paraId="292F9044" w14:textId="77777777" w:rsidR="00A73309" w:rsidRPr="009503AF" w:rsidRDefault="00A73309" w:rsidP="00A73309">
      <w:pPr>
        <w:ind w:firstLine="708"/>
        <w:jc w:val="both"/>
        <w:rPr>
          <w:rFonts w:eastAsia="Times New Roman"/>
          <w:bCs/>
          <w:sz w:val="28"/>
          <w:szCs w:val="28"/>
          <w:lang w:val="en-US"/>
        </w:rPr>
      </w:pPr>
      <w:r w:rsidRPr="009503AF">
        <w:rPr>
          <w:sz w:val="28"/>
          <w:szCs w:val="28"/>
        </w:rPr>
        <w:t>До</w:t>
      </w:r>
      <w:r w:rsidRPr="00A73309">
        <w:rPr>
          <w:sz w:val="28"/>
          <w:szCs w:val="28"/>
          <w:lang w:val="en-US"/>
        </w:rPr>
        <w:t xml:space="preserve"> </w:t>
      </w:r>
      <w:r w:rsidRPr="009503AF">
        <w:rPr>
          <w:sz w:val="28"/>
          <w:szCs w:val="28"/>
        </w:rPr>
        <w:t>складу</w:t>
      </w:r>
      <w:r w:rsidRPr="00A73309">
        <w:rPr>
          <w:sz w:val="28"/>
          <w:szCs w:val="28"/>
          <w:lang w:val="en-US"/>
        </w:rPr>
        <w:t xml:space="preserve"> </w:t>
      </w:r>
      <w:proofErr w:type="spellStart"/>
      <w:r w:rsidRPr="009503AF">
        <w:rPr>
          <w:sz w:val="28"/>
          <w:szCs w:val="28"/>
        </w:rPr>
        <w:t>тематичної</w:t>
      </w:r>
      <w:proofErr w:type="spellEnd"/>
      <w:r w:rsidRPr="00A73309">
        <w:rPr>
          <w:sz w:val="28"/>
          <w:szCs w:val="28"/>
          <w:lang w:val="en-US"/>
        </w:rPr>
        <w:t xml:space="preserve"> </w:t>
      </w:r>
      <w:proofErr w:type="spellStart"/>
      <w:r w:rsidRPr="009503AF">
        <w:rPr>
          <w:sz w:val="28"/>
          <w:szCs w:val="28"/>
        </w:rPr>
        <w:t>групи</w:t>
      </w:r>
      <w:proofErr w:type="spellEnd"/>
      <w:r w:rsidRPr="00A73309">
        <w:rPr>
          <w:sz w:val="28"/>
          <w:szCs w:val="28"/>
          <w:lang w:val="en-US"/>
        </w:rPr>
        <w:t xml:space="preserve"> «</w:t>
      </w:r>
      <w:proofErr w:type="spellStart"/>
      <w:r w:rsidRPr="009503AF">
        <w:rPr>
          <w:i/>
          <w:sz w:val="28"/>
          <w:szCs w:val="28"/>
        </w:rPr>
        <w:t>комунікативного</w:t>
      </w:r>
      <w:proofErr w:type="spellEnd"/>
      <w:r w:rsidRPr="00A73309">
        <w:rPr>
          <w:i/>
          <w:sz w:val="28"/>
          <w:szCs w:val="28"/>
          <w:lang w:val="en-US"/>
        </w:rPr>
        <w:t xml:space="preserve"> </w:t>
      </w:r>
      <w:proofErr w:type="spellStart"/>
      <w:r w:rsidRPr="009503AF">
        <w:rPr>
          <w:i/>
          <w:sz w:val="28"/>
          <w:szCs w:val="28"/>
        </w:rPr>
        <w:t>конфлікту</w:t>
      </w:r>
      <w:proofErr w:type="spellEnd"/>
      <w:r w:rsidRPr="00A73309">
        <w:rPr>
          <w:sz w:val="28"/>
          <w:szCs w:val="28"/>
          <w:lang w:val="en-US"/>
        </w:rPr>
        <w:t xml:space="preserve">» </w:t>
      </w:r>
      <w:r w:rsidRPr="009503AF">
        <w:rPr>
          <w:sz w:val="28"/>
          <w:szCs w:val="28"/>
        </w:rPr>
        <w:t>в</w:t>
      </w:r>
      <w:r w:rsidRPr="00A73309">
        <w:rPr>
          <w:sz w:val="28"/>
          <w:szCs w:val="28"/>
          <w:lang w:val="en-US"/>
        </w:rPr>
        <w:t xml:space="preserve"> </w:t>
      </w:r>
      <w:proofErr w:type="spellStart"/>
      <w:r w:rsidRPr="009503AF">
        <w:rPr>
          <w:sz w:val="28"/>
          <w:szCs w:val="28"/>
        </w:rPr>
        <w:t>сучасній</w:t>
      </w:r>
      <w:proofErr w:type="spellEnd"/>
      <w:r w:rsidRPr="00A73309">
        <w:rPr>
          <w:sz w:val="28"/>
          <w:szCs w:val="28"/>
          <w:lang w:val="en-US"/>
        </w:rPr>
        <w:t xml:space="preserve"> </w:t>
      </w:r>
      <w:proofErr w:type="spellStart"/>
      <w:r w:rsidRPr="009503AF">
        <w:rPr>
          <w:sz w:val="28"/>
          <w:szCs w:val="28"/>
        </w:rPr>
        <w:t>англійській</w:t>
      </w:r>
      <w:proofErr w:type="spellEnd"/>
      <w:r w:rsidRPr="00A73309">
        <w:rPr>
          <w:sz w:val="28"/>
          <w:szCs w:val="28"/>
          <w:lang w:val="en-US"/>
        </w:rPr>
        <w:t xml:space="preserve"> </w:t>
      </w:r>
      <w:proofErr w:type="spellStart"/>
      <w:r w:rsidRPr="009503AF">
        <w:rPr>
          <w:sz w:val="28"/>
          <w:szCs w:val="28"/>
        </w:rPr>
        <w:t>мові</w:t>
      </w:r>
      <w:proofErr w:type="spellEnd"/>
      <w:r w:rsidRPr="00A73309">
        <w:rPr>
          <w:sz w:val="28"/>
          <w:szCs w:val="28"/>
          <w:lang w:val="en-US"/>
        </w:rPr>
        <w:t xml:space="preserve"> </w:t>
      </w:r>
      <w:proofErr w:type="spellStart"/>
      <w:r w:rsidRPr="009503AF">
        <w:rPr>
          <w:sz w:val="28"/>
          <w:szCs w:val="28"/>
        </w:rPr>
        <w:t>входять</w:t>
      </w:r>
      <w:proofErr w:type="spellEnd"/>
      <w:r w:rsidRPr="00A73309">
        <w:rPr>
          <w:sz w:val="28"/>
          <w:szCs w:val="28"/>
          <w:lang w:val="en-US"/>
        </w:rPr>
        <w:t xml:space="preserve"> </w:t>
      </w:r>
      <w:proofErr w:type="spellStart"/>
      <w:r w:rsidRPr="009503AF">
        <w:rPr>
          <w:sz w:val="28"/>
          <w:szCs w:val="28"/>
        </w:rPr>
        <w:t>дієслова</w:t>
      </w:r>
      <w:proofErr w:type="spellEnd"/>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w:t>
      </w:r>
      <w:r w:rsidRPr="009503AF">
        <w:rPr>
          <w:b/>
          <w:i/>
          <w:sz w:val="28"/>
          <w:szCs w:val="28"/>
          <w:lang w:val="en-US"/>
        </w:rPr>
        <w:t>answer</w:t>
      </w:r>
      <w:r w:rsidRPr="00A73309">
        <w:rPr>
          <w:sz w:val="28"/>
          <w:szCs w:val="28"/>
          <w:lang w:val="en-US"/>
        </w:rPr>
        <w:t>,</w:t>
      </w:r>
      <w:r w:rsidRPr="009503AF">
        <w:rPr>
          <w:b/>
          <w:i/>
          <w:sz w:val="28"/>
          <w:szCs w:val="28"/>
          <w:lang w:val="en-US"/>
        </w:rPr>
        <w:t xml:space="preserve"> to</w:t>
      </w:r>
      <w:r w:rsidRPr="00A73309">
        <w:rPr>
          <w:b/>
          <w:i/>
          <w:sz w:val="28"/>
          <w:szCs w:val="28"/>
          <w:lang w:val="en-US"/>
        </w:rPr>
        <w:t xml:space="preserve"> argu</w:t>
      </w:r>
      <w:r w:rsidRPr="009503AF">
        <w:rPr>
          <w:b/>
          <w:i/>
          <w:sz w:val="28"/>
          <w:szCs w:val="28"/>
          <w:lang w:val="en-US"/>
        </w:rPr>
        <w:t>e</w:t>
      </w:r>
      <w:r w:rsidRPr="00A73309">
        <w:rPr>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w:t>
      </w:r>
      <w:r w:rsidRPr="009503AF">
        <w:rPr>
          <w:b/>
          <w:i/>
          <w:sz w:val="28"/>
          <w:szCs w:val="28"/>
          <w:lang w:val="en-US"/>
        </w:rPr>
        <w:t>beat</w:t>
      </w:r>
      <w:r w:rsidRPr="009503AF">
        <w:rPr>
          <w:sz w:val="28"/>
          <w:szCs w:val="28"/>
          <w:lang w:val="en-US"/>
        </w:rPr>
        <w:t>,</w:t>
      </w:r>
      <w:r w:rsidRPr="009503AF">
        <w:rPr>
          <w:b/>
          <w:i/>
          <w:sz w:val="28"/>
          <w:szCs w:val="28"/>
          <w:lang w:val="en-US"/>
        </w:rPr>
        <w:t xml:space="preserve"> to</w:t>
      </w:r>
      <w:r w:rsidRPr="00A73309">
        <w:rPr>
          <w:b/>
          <w:i/>
          <w:sz w:val="28"/>
          <w:szCs w:val="28"/>
          <w:lang w:val="en-US"/>
        </w:rPr>
        <w:t xml:space="preserve"> </w:t>
      </w:r>
      <w:r w:rsidRPr="009503AF">
        <w:rPr>
          <w:b/>
          <w:i/>
          <w:sz w:val="28"/>
          <w:szCs w:val="28"/>
          <w:lang w:val="en-US"/>
        </w:rPr>
        <w:t>bespeak</w:t>
      </w:r>
      <w:r w:rsidRPr="00A73309">
        <w:rPr>
          <w:sz w:val="28"/>
          <w:szCs w:val="28"/>
          <w:lang w:val="en-US"/>
        </w:rPr>
        <w:t>,</w:t>
      </w:r>
      <w:r w:rsidRPr="00A73309">
        <w:rPr>
          <w:b/>
          <w:sz w:val="28"/>
          <w:szCs w:val="28"/>
          <w:lang w:val="en-US"/>
        </w:rPr>
        <w:t xml:space="preserve"> </w:t>
      </w:r>
      <w:r w:rsidRPr="009503AF">
        <w:rPr>
          <w:b/>
          <w:i/>
          <w:sz w:val="28"/>
          <w:szCs w:val="28"/>
          <w:lang w:val="en-US"/>
        </w:rPr>
        <w:t xml:space="preserve">to </w:t>
      </w:r>
      <w:r w:rsidRPr="00A73309">
        <w:rPr>
          <w:b/>
          <w:i/>
          <w:sz w:val="28"/>
          <w:szCs w:val="28"/>
          <w:lang w:val="en-US"/>
        </w:rPr>
        <w:t>brawl</w:t>
      </w:r>
      <w:r w:rsidRPr="00A73309">
        <w:rPr>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w:t>
      </w:r>
      <w:r w:rsidRPr="009503AF">
        <w:rPr>
          <w:b/>
          <w:i/>
          <w:sz w:val="28"/>
          <w:szCs w:val="28"/>
          <w:lang w:val="en-US"/>
        </w:rPr>
        <w:t>check</w:t>
      </w:r>
      <w:r w:rsidRPr="00A73309">
        <w:rPr>
          <w:sz w:val="28"/>
          <w:szCs w:val="28"/>
          <w:lang w:val="en-US"/>
        </w:rPr>
        <w:t>,</w:t>
      </w:r>
      <w:r w:rsidRPr="009503AF">
        <w:rPr>
          <w:sz w:val="28"/>
          <w:szCs w:val="28"/>
          <w:lang w:val="en-US"/>
        </w:rPr>
        <w:t xml:space="preserve"> </w:t>
      </w:r>
      <w:r w:rsidRPr="009503AF">
        <w:rPr>
          <w:b/>
          <w:i/>
          <w:sz w:val="28"/>
          <w:szCs w:val="28"/>
          <w:lang w:val="en-US"/>
        </w:rPr>
        <w:t>to</w:t>
      </w:r>
      <w:r w:rsidRPr="00A73309">
        <w:rPr>
          <w:b/>
          <w:i/>
          <w:sz w:val="28"/>
          <w:szCs w:val="28"/>
          <w:lang w:val="en-US"/>
        </w:rPr>
        <w:t xml:space="preserve"> </w:t>
      </w:r>
      <w:proofErr w:type="spellStart"/>
      <w:r w:rsidRPr="00A73309">
        <w:rPr>
          <w:b/>
          <w:i/>
          <w:sz w:val="28"/>
          <w:szCs w:val="28"/>
          <w:lang w:val="en-US"/>
        </w:rPr>
        <w:t>clamour</w:t>
      </w:r>
      <w:proofErr w:type="spellEnd"/>
      <w:r w:rsidRPr="00A73309">
        <w:rPr>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conten</w:t>
      </w:r>
      <w:r w:rsidRPr="009503AF">
        <w:rPr>
          <w:b/>
          <w:i/>
          <w:sz w:val="28"/>
          <w:szCs w:val="28"/>
          <w:lang w:val="en-US"/>
        </w:rPr>
        <w:t>d</w:t>
      </w:r>
      <w:r w:rsidRPr="00A73309">
        <w:rPr>
          <w:sz w:val="28"/>
          <w:szCs w:val="28"/>
          <w:lang w:val="en-US"/>
        </w:rPr>
        <w:t>,</w:t>
      </w:r>
      <w:r w:rsidRPr="009503AF">
        <w:rPr>
          <w:b/>
          <w:i/>
          <w:sz w:val="28"/>
          <w:szCs w:val="28"/>
          <w:lang w:val="en-US"/>
        </w:rPr>
        <w:t xml:space="preserve"> to contest</w:t>
      </w:r>
      <w:r w:rsidRPr="009503AF">
        <w:rPr>
          <w:sz w:val="28"/>
          <w:szCs w:val="28"/>
          <w:lang w:val="en-US"/>
        </w:rPr>
        <w:t>,</w:t>
      </w:r>
      <w:r w:rsidRPr="009503AF">
        <w:rPr>
          <w:b/>
          <w:i/>
          <w:sz w:val="28"/>
          <w:szCs w:val="28"/>
          <w:lang w:val="en-US"/>
        </w:rPr>
        <w:t xml:space="preserve"> to contradict</w:t>
      </w:r>
      <w:r w:rsidRPr="009503AF">
        <w:rPr>
          <w:sz w:val="28"/>
          <w:szCs w:val="28"/>
          <w:lang w:val="en-US"/>
        </w:rPr>
        <w:t>,</w:t>
      </w:r>
      <w:r w:rsidRPr="009503AF">
        <w:rPr>
          <w:b/>
          <w:i/>
          <w:sz w:val="28"/>
          <w:szCs w:val="28"/>
          <w:lang w:val="en-US"/>
        </w:rPr>
        <w:t xml:space="preserve"> to</w:t>
      </w:r>
      <w:r w:rsidRPr="00A73309">
        <w:rPr>
          <w:b/>
          <w:i/>
          <w:sz w:val="28"/>
          <w:szCs w:val="28"/>
          <w:lang w:val="en-US"/>
        </w:rPr>
        <w:t xml:space="preserve"> controvert</w:t>
      </w:r>
      <w:r w:rsidRPr="00A73309">
        <w:rPr>
          <w:sz w:val="28"/>
          <w:szCs w:val="28"/>
          <w:lang w:val="en-US"/>
        </w:rPr>
        <w:t>,</w:t>
      </w:r>
      <w:r w:rsidRPr="00A73309">
        <w:rPr>
          <w:b/>
          <w:i/>
          <w:sz w:val="28"/>
          <w:szCs w:val="28"/>
          <w:lang w:val="en-US"/>
        </w:rPr>
        <w:t xml:space="preserve"> </w:t>
      </w:r>
      <w:r w:rsidRPr="009503AF">
        <w:rPr>
          <w:b/>
          <w:i/>
          <w:sz w:val="28"/>
          <w:szCs w:val="28"/>
          <w:lang w:val="en-US"/>
        </w:rPr>
        <w:t>to counter</w:t>
      </w:r>
      <w:r w:rsidRPr="009503AF">
        <w:rPr>
          <w:sz w:val="28"/>
          <w:szCs w:val="28"/>
          <w:lang w:val="en-US"/>
        </w:rPr>
        <w:t>,</w:t>
      </w:r>
      <w:r w:rsidRPr="009503AF">
        <w:rPr>
          <w:b/>
          <w:i/>
          <w:sz w:val="28"/>
          <w:szCs w:val="28"/>
          <w:lang w:val="en-US"/>
        </w:rPr>
        <w:t xml:space="preserve"> </w:t>
      </w:r>
      <w:r w:rsidRPr="009503AF">
        <w:rPr>
          <w:b/>
          <w:bCs/>
          <w:i/>
          <w:sz w:val="28"/>
          <w:szCs w:val="28"/>
          <w:lang w:val="en-US"/>
        </w:rPr>
        <w:t>to counter-argue</w:t>
      </w:r>
      <w:r w:rsidRPr="009503AF">
        <w:rPr>
          <w:bCs/>
          <w:sz w:val="28"/>
          <w:szCs w:val="28"/>
          <w:lang w:val="en-US"/>
        </w:rPr>
        <w:t>,</w:t>
      </w:r>
      <w:r w:rsidRPr="009503AF">
        <w:rPr>
          <w:b/>
          <w:i/>
          <w:sz w:val="28"/>
          <w:szCs w:val="28"/>
          <w:lang w:val="en-US"/>
        </w:rPr>
        <w:t xml:space="preserve"> to </w:t>
      </w:r>
      <w:r w:rsidRPr="00A73309">
        <w:rPr>
          <w:b/>
          <w:i/>
          <w:sz w:val="28"/>
          <w:szCs w:val="28"/>
          <w:lang w:val="en-US"/>
        </w:rPr>
        <w:t>debate</w:t>
      </w:r>
      <w:r w:rsidRPr="00A73309">
        <w:rPr>
          <w:sz w:val="28"/>
          <w:szCs w:val="28"/>
          <w:lang w:val="en-US"/>
        </w:rPr>
        <w:t>,</w:t>
      </w:r>
      <w:r w:rsidRPr="009503AF">
        <w:rPr>
          <w:b/>
          <w:i/>
          <w:sz w:val="28"/>
          <w:szCs w:val="28"/>
          <w:lang w:val="en-US"/>
        </w:rPr>
        <w:t xml:space="preserve"> to deprecate</w:t>
      </w:r>
      <w:r w:rsidRPr="009503AF">
        <w:rPr>
          <w:sz w:val="28"/>
          <w:szCs w:val="28"/>
          <w:lang w:val="en-US"/>
        </w:rPr>
        <w:t>,</w:t>
      </w:r>
      <w:r w:rsidRPr="009503AF">
        <w:rPr>
          <w:b/>
          <w:i/>
          <w:sz w:val="28"/>
          <w:szCs w:val="28"/>
          <w:lang w:val="en-US"/>
        </w:rPr>
        <w:t xml:space="preserve"> to</w:t>
      </w:r>
      <w:r w:rsidRPr="00A73309">
        <w:rPr>
          <w:b/>
          <w:i/>
          <w:sz w:val="28"/>
          <w:szCs w:val="28"/>
          <w:lang w:val="en-US"/>
        </w:rPr>
        <w:t xml:space="preserve"> </w:t>
      </w:r>
      <w:r w:rsidRPr="009503AF">
        <w:rPr>
          <w:b/>
          <w:i/>
          <w:sz w:val="28"/>
          <w:szCs w:val="28"/>
          <w:lang w:val="en-US"/>
        </w:rPr>
        <w:t>determine</w:t>
      </w:r>
      <w:r w:rsidRPr="00A73309">
        <w:rPr>
          <w:sz w:val="28"/>
          <w:szCs w:val="28"/>
          <w:lang w:val="en-US"/>
        </w:rPr>
        <w:t>,</w:t>
      </w:r>
      <w:r w:rsidRPr="00A73309">
        <w:rPr>
          <w:b/>
          <w:sz w:val="28"/>
          <w:szCs w:val="28"/>
          <w:lang w:val="en-US"/>
        </w:rPr>
        <w:t xml:space="preserve"> </w:t>
      </w:r>
      <w:r w:rsidRPr="009503AF">
        <w:rPr>
          <w:b/>
          <w:i/>
          <w:sz w:val="28"/>
          <w:szCs w:val="28"/>
          <w:lang w:val="en-US"/>
        </w:rPr>
        <w:t xml:space="preserve">to </w:t>
      </w:r>
      <w:r w:rsidRPr="00A73309">
        <w:rPr>
          <w:b/>
          <w:i/>
          <w:sz w:val="28"/>
          <w:szCs w:val="28"/>
          <w:lang w:val="en-US"/>
        </w:rPr>
        <w:t>disagree</w:t>
      </w:r>
      <w:r w:rsidRPr="00A73309">
        <w:rPr>
          <w:sz w:val="28"/>
          <w:szCs w:val="28"/>
          <w:lang w:val="en-US"/>
        </w:rPr>
        <w:t>,</w:t>
      </w:r>
      <w:r w:rsidRPr="00A73309">
        <w:rPr>
          <w:b/>
          <w:i/>
          <w:sz w:val="28"/>
          <w:szCs w:val="28"/>
          <w:lang w:val="en-US"/>
        </w:rPr>
        <w:t xml:space="preserve"> </w:t>
      </w:r>
      <w:r w:rsidRPr="009503AF">
        <w:rPr>
          <w:b/>
          <w:i/>
          <w:sz w:val="28"/>
          <w:szCs w:val="28"/>
          <w:lang w:val="en-US"/>
        </w:rPr>
        <w:t xml:space="preserve">to </w:t>
      </w:r>
      <w:r w:rsidRPr="00A73309">
        <w:rPr>
          <w:b/>
          <w:i/>
          <w:sz w:val="28"/>
          <w:szCs w:val="28"/>
          <w:lang w:val="en-US"/>
        </w:rPr>
        <w:t>dispute</w:t>
      </w:r>
      <w:r w:rsidRPr="00A73309">
        <w:rPr>
          <w:sz w:val="28"/>
          <w:szCs w:val="28"/>
          <w:lang w:val="en-US"/>
        </w:rPr>
        <w:t>,</w:t>
      </w:r>
      <w:r w:rsidRPr="00A73309">
        <w:rPr>
          <w:b/>
          <w:i/>
          <w:sz w:val="28"/>
          <w:szCs w:val="28"/>
          <w:lang w:val="en-US"/>
        </w:rPr>
        <w:t xml:space="preserve"> </w:t>
      </w:r>
      <w:r w:rsidRPr="009503AF">
        <w:rPr>
          <w:b/>
          <w:i/>
          <w:sz w:val="28"/>
          <w:szCs w:val="28"/>
          <w:lang w:val="en-US"/>
        </w:rPr>
        <w:t xml:space="preserve">to </w:t>
      </w:r>
      <w:r w:rsidRPr="00A73309">
        <w:rPr>
          <w:b/>
          <w:i/>
          <w:sz w:val="28"/>
          <w:szCs w:val="28"/>
          <w:lang w:val="en-US"/>
        </w:rPr>
        <w:t>encounter</w:t>
      </w:r>
      <w:r w:rsidRPr="009503AF">
        <w:rPr>
          <w:sz w:val="28"/>
          <w:szCs w:val="28"/>
          <w:lang w:val="en-US"/>
        </w:rPr>
        <w:t>,</w:t>
      </w:r>
      <w:r w:rsidRPr="009503AF">
        <w:rPr>
          <w:b/>
          <w:i/>
          <w:sz w:val="28"/>
          <w:szCs w:val="28"/>
          <w:lang w:val="en-US"/>
        </w:rPr>
        <w:t xml:space="preserve"> to</w:t>
      </w:r>
      <w:r w:rsidRPr="00A73309">
        <w:rPr>
          <w:b/>
          <w:i/>
          <w:sz w:val="28"/>
          <w:szCs w:val="28"/>
          <w:lang w:val="en-US"/>
        </w:rPr>
        <w:t> </w:t>
      </w:r>
      <w:r w:rsidRPr="009503AF">
        <w:rPr>
          <w:b/>
          <w:i/>
          <w:sz w:val="28"/>
          <w:szCs w:val="28"/>
          <w:lang w:val="en-US"/>
        </w:rPr>
        <w:t>expostulate</w:t>
      </w:r>
      <w:r w:rsidRPr="009503AF">
        <w:rPr>
          <w:sz w:val="28"/>
          <w:szCs w:val="28"/>
          <w:lang w:val="en-US"/>
        </w:rPr>
        <w:t>,</w:t>
      </w:r>
      <w:r w:rsidRPr="009503AF">
        <w:rPr>
          <w:b/>
          <w:i/>
          <w:sz w:val="28"/>
          <w:szCs w:val="28"/>
          <w:lang w:val="en-US"/>
        </w:rPr>
        <w:t xml:space="preserve"> to gainsay</w:t>
      </w:r>
      <w:r w:rsidRPr="009503AF">
        <w:rPr>
          <w:sz w:val="28"/>
          <w:szCs w:val="28"/>
          <w:lang w:val="en-US"/>
        </w:rPr>
        <w:t>,</w:t>
      </w:r>
      <w:r w:rsidRPr="009503AF">
        <w:rPr>
          <w:b/>
          <w:i/>
          <w:sz w:val="28"/>
          <w:szCs w:val="28"/>
          <w:lang w:val="en-US"/>
        </w:rPr>
        <w:t xml:space="preserve"> to</w:t>
      </w:r>
      <w:r w:rsidRPr="00A73309">
        <w:rPr>
          <w:b/>
          <w:i/>
          <w:sz w:val="28"/>
          <w:szCs w:val="28"/>
          <w:lang w:val="en-US"/>
        </w:rPr>
        <w:t xml:space="preserve"> fray</w:t>
      </w:r>
      <w:r w:rsidRPr="00A73309">
        <w:rPr>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hassle</w:t>
      </w:r>
      <w:r w:rsidRPr="00A73309">
        <w:rPr>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infight</w:t>
      </w:r>
      <w:r w:rsidRPr="00A73309">
        <w:rPr>
          <w:sz w:val="28"/>
          <w:szCs w:val="28"/>
          <w:lang w:val="en-US"/>
        </w:rPr>
        <w:t>,</w:t>
      </w:r>
      <w:r w:rsidRPr="009503AF">
        <w:rPr>
          <w:b/>
          <w:sz w:val="28"/>
          <w:szCs w:val="28"/>
          <w:lang w:val="en-US"/>
        </w:rPr>
        <w:t xml:space="preserve"> </w:t>
      </w:r>
      <w:r w:rsidRPr="009503AF">
        <w:rPr>
          <w:b/>
          <w:i/>
          <w:sz w:val="28"/>
          <w:szCs w:val="28"/>
          <w:lang w:val="en-US"/>
        </w:rPr>
        <w:t>to</w:t>
      </w:r>
      <w:r w:rsidRPr="00A73309">
        <w:rPr>
          <w:b/>
          <w:i/>
          <w:sz w:val="28"/>
          <w:szCs w:val="28"/>
          <w:lang w:val="en-US"/>
        </w:rPr>
        <w:t xml:space="preserve"> jar</w:t>
      </w:r>
      <w:r w:rsidRPr="00A73309">
        <w:rPr>
          <w:sz w:val="28"/>
          <w:szCs w:val="28"/>
          <w:lang w:val="en-US"/>
        </w:rPr>
        <w:t>,</w:t>
      </w:r>
      <w:r w:rsidRPr="009503AF">
        <w:rPr>
          <w:b/>
          <w:i/>
          <w:sz w:val="28"/>
          <w:szCs w:val="28"/>
          <w:lang w:val="en-US"/>
        </w:rPr>
        <w:t xml:space="preserve"> to</w:t>
      </w:r>
      <w:r w:rsidRPr="00A73309">
        <w:rPr>
          <w:b/>
          <w:i/>
          <w:sz w:val="28"/>
          <w:szCs w:val="28"/>
          <w:lang w:val="en-US"/>
        </w:rPr>
        <w:t xml:space="preserve"> </w:t>
      </w:r>
      <w:r w:rsidRPr="009503AF">
        <w:rPr>
          <w:b/>
          <w:i/>
          <w:sz w:val="28"/>
          <w:szCs w:val="28"/>
          <w:lang w:val="en-US"/>
        </w:rPr>
        <w:t>judge</w:t>
      </w:r>
      <w:r w:rsidRPr="00A73309">
        <w:rPr>
          <w:sz w:val="28"/>
          <w:szCs w:val="28"/>
          <w:lang w:val="en-US"/>
        </w:rPr>
        <w:t>,</w:t>
      </w:r>
      <w:r w:rsidRPr="00A73309">
        <w:rPr>
          <w:b/>
          <w:sz w:val="28"/>
          <w:szCs w:val="28"/>
          <w:lang w:val="en-US"/>
        </w:rPr>
        <w:t xml:space="preserve"> </w:t>
      </w:r>
      <w:r w:rsidRPr="009503AF">
        <w:rPr>
          <w:b/>
          <w:i/>
          <w:sz w:val="28"/>
          <w:szCs w:val="28"/>
          <w:lang w:val="en-US"/>
        </w:rPr>
        <w:t>to</w:t>
      </w:r>
      <w:r w:rsidRPr="00A73309">
        <w:rPr>
          <w:b/>
          <w:i/>
          <w:sz w:val="28"/>
          <w:szCs w:val="28"/>
          <w:lang w:val="en-US"/>
        </w:rPr>
        <w:t xml:space="preserve"> </w:t>
      </w:r>
      <w:r w:rsidRPr="009503AF">
        <w:rPr>
          <w:b/>
          <w:i/>
          <w:sz w:val="28"/>
          <w:szCs w:val="28"/>
          <w:lang w:val="en-US"/>
        </w:rPr>
        <w:t>nose</w:t>
      </w:r>
      <w:r w:rsidRPr="00A73309">
        <w:rPr>
          <w:sz w:val="28"/>
          <w:szCs w:val="28"/>
          <w:lang w:val="en-US"/>
        </w:rPr>
        <w:t>,</w:t>
      </w:r>
      <w:r w:rsidRPr="00A73309">
        <w:rPr>
          <w:b/>
          <w:sz w:val="28"/>
          <w:szCs w:val="28"/>
          <w:lang w:val="en-US"/>
        </w:rPr>
        <w:t xml:space="preserve"> </w:t>
      </w:r>
      <w:r w:rsidRPr="009503AF">
        <w:rPr>
          <w:b/>
          <w:i/>
          <w:sz w:val="28"/>
          <w:szCs w:val="28"/>
          <w:lang w:val="en-US"/>
        </w:rPr>
        <w:t>to object</w:t>
      </w:r>
      <w:r w:rsidRPr="009503AF">
        <w:rPr>
          <w:sz w:val="28"/>
          <w:szCs w:val="28"/>
          <w:lang w:val="en-US"/>
        </w:rPr>
        <w:t>,</w:t>
      </w:r>
      <w:r w:rsidRPr="009503AF">
        <w:rPr>
          <w:b/>
          <w:i/>
          <w:sz w:val="28"/>
          <w:szCs w:val="28"/>
          <w:lang w:val="en-US"/>
        </w:rPr>
        <w:t xml:space="preserve"> to oppose</w:t>
      </w:r>
      <w:r w:rsidRPr="009503AF">
        <w:rPr>
          <w:b/>
          <w:sz w:val="28"/>
          <w:szCs w:val="28"/>
          <w:lang w:val="en-US"/>
        </w:rPr>
        <w:t xml:space="preserve">, </w:t>
      </w:r>
      <w:r w:rsidRPr="009503AF">
        <w:rPr>
          <w:b/>
          <w:i/>
          <w:sz w:val="28"/>
          <w:szCs w:val="28"/>
          <w:lang w:val="en-US"/>
        </w:rPr>
        <w:t>to polemize</w:t>
      </w:r>
      <w:r w:rsidRPr="009503AF">
        <w:rPr>
          <w:sz w:val="28"/>
          <w:szCs w:val="28"/>
          <w:lang w:val="en-US"/>
        </w:rPr>
        <w:t>,</w:t>
      </w:r>
      <w:r w:rsidRPr="009503AF">
        <w:rPr>
          <w:b/>
          <w:i/>
          <w:sz w:val="28"/>
          <w:szCs w:val="28"/>
          <w:lang w:val="en-US"/>
        </w:rPr>
        <w:t xml:space="preserve"> to</w:t>
      </w:r>
      <w:r w:rsidRPr="00A73309">
        <w:rPr>
          <w:b/>
          <w:i/>
          <w:sz w:val="28"/>
          <w:szCs w:val="28"/>
          <w:lang w:val="en-US"/>
        </w:rPr>
        <w:t xml:space="preserve"> </w:t>
      </w:r>
      <w:r w:rsidRPr="009503AF">
        <w:rPr>
          <w:b/>
          <w:i/>
          <w:sz w:val="28"/>
          <w:szCs w:val="28"/>
          <w:lang w:val="en-US"/>
        </w:rPr>
        <w:t>present</w:t>
      </w:r>
      <w:r w:rsidRPr="00A73309">
        <w:rPr>
          <w:sz w:val="28"/>
          <w:szCs w:val="28"/>
          <w:lang w:val="en-US"/>
        </w:rPr>
        <w:t>,</w:t>
      </w:r>
      <w:r w:rsidRPr="009503AF">
        <w:rPr>
          <w:b/>
          <w:i/>
          <w:sz w:val="28"/>
          <w:szCs w:val="28"/>
          <w:lang w:val="en-US"/>
        </w:rPr>
        <w:t xml:space="preserve"> to</w:t>
      </w:r>
      <w:r w:rsidRPr="00A73309">
        <w:rPr>
          <w:b/>
          <w:i/>
          <w:sz w:val="28"/>
          <w:szCs w:val="28"/>
          <w:lang w:val="en-US"/>
        </w:rPr>
        <w:t xml:space="preserve"> </w:t>
      </w:r>
      <w:r w:rsidRPr="009503AF">
        <w:rPr>
          <w:b/>
          <w:i/>
          <w:sz w:val="28"/>
          <w:szCs w:val="28"/>
          <w:lang w:val="en-US"/>
        </w:rPr>
        <w:t>protest</w:t>
      </w:r>
      <w:r w:rsidRPr="00A73309">
        <w:rPr>
          <w:sz w:val="28"/>
          <w:szCs w:val="28"/>
          <w:lang w:val="en-US"/>
        </w:rPr>
        <w:t>,</w:t>
      </w:r>
      <w:r w:rsidRPr="009503AF">
        <w:rPr>
          <w:b/>
          <w:i/>
          <w:sz w:val="28"/>
          <w:szCs w:val="28"/>
          <w:lang w:val="en-US"/>
        </w:rPr>
        <w:t xml:space="preserve"> to </w:t>
      </w:r>
      <w:r w:rsidRPr="00A73309">
        <w:rPr>
          <w:b/>
          <w:i/>
          <w:sz w:val="28"/>
          <w:szCs w:val="28"/>
          <w:lang w:val="en-US"/>
        </w:rPr>
        <w:t>quarrel</w:t>
      </w:r>
      <w:r w:rsidRPr="00A73309">
        <w:rPr>
          <w:sz w:val="28"/>
          <w:szCs w:val="28"/>
          <w:lang w:val="en-US"/>
        </w:rPr>
        <w:t>,</w:t>
      </w:r>
      <w:r w:rsidRPr="009503AF">
        <w:rPr>
          <w:b/>
          <w:i/>
          <w:sz w:val="28"/>
          <w:szCs w:val="28"/>
          <w:lang w:val="en-US"/>
        </w:rPr>
        <w:t xml:space="preserve"> to quibble</w:t>
      </w:r>
      <w:r w:rsidRPr="009503AF">
        <w:rPr>
          <w:sz w:val="28"/>
          <w:szCs w:val="28"/>
          <w:lang w:val="en-US"/>
        </w:rPr>
        <w:t>,</w:t>
      </w:r>
      <w:r w:rsidRPr="009503AF">
        <w:rPr>
          <w:b/>
          <w:i/>
          <w:sz w:val="28"/>
          <w:szCs w:val="28"/>
          <w:lang w:val="en-US"/>
        </w:rPr>
        <w:t xml:space="preserve"> to</w:t>
      </w:r>
      <w:r w:rsidRPr="00A73309">
        <w:rPr>
          <w:b/>
          <w:i/>
          <w:sz w:val="28"/>
          <w:szCs w:val="28"/>
          <w:lang w:val="en-US"/>
        </w:rPr>
        <w:t xml:space="preserve"> </w:t>
      </w:r>
      <w:r w:rsidRPr="009503AF">
        <w:rPr>
          <w:b/>
          <w:i/>
          <w:sz w:val="28"/>
          <w:szCs w:val="28"/>
          <w:lang w:val="en-US"/>
        </w:rPr>
        <w:t>rap</w:t>
      </w:r>
      <w:r w:rsidRPr="00A73309">
        <w:rPr>
          <w:sz w:val="28"/>
          <w:szCs w:val="28"/>
          <w:lang w:val="en-US"/>
        </w:rPr>
        <w:t>,</w:t>
      </w:r>
      <w:r w:rsidRPr="00A73309">
        <w:rPr>
          <w:b/>
          <w:sz w:val="28"/>
          <w:szCs w:val="28"/>
          <w:lang w:val="en-US"/>
        </w:rPr>
        <w:t xml:space="preserve"> </w:t>
      </w:r>
      <w:r w:rsidRPr="009503AF">
        <w:rPr>
          <w:b/>
          <w:i/>
          <w:sz w:val="28"/>
          <w:szCs w:val="28"/>
          <w:lang w:val="en-US"/>
        </w:rPr>
        <w:t>to reargue</w:t>
      </w:r>
      <w:r w:rsidRPr="009503AF">
        <w:rPr>
          <w:sz w:val="28"/>
          <w:szCs w:val="28"/>
          <w:lang w:val="en-US"/>
        </w:rPr>
        <w:t>,</w:t>
      </w:r>
      <w:r w:rsidRPr="009503AF">
        <w:rPr>
          <w:b/>
          <w:i/>
          <w:sz w:val="28"/>
          <w:szCs w:val="28"/>
          <w:lang w:val="en-US"/>
        </w:rPr>
        <w:t xml:space="preserve"> to reason</w:t>
      </w:r>
      <w:r w:rsidRPr="009503AF">
        <w:rPr>
          <w:sz w:val="28"/>
          <w:szCs w:val="28"/>
          <w:lang w:val="en-US"/>
        </w:rPr>
        <w:t>,</w:t>
      </w:r>
      <w:r w:rsidRPr="009503AF">
        <w:rPr>
          <w:b/>
          <w:i/>
          <w:sz w:val="28"/>
          <w:szCs w:val="28"/>
          <w:lang w:val="en-US"/>
        </w:rPr>
        <w:t xml:space="preserve"> to</w:t>
      </w:r>
      <w:r w:rsidRPr="00A73309">
        <w:rPr>
          <w:b/>
          <w:i/>
          <w:sz w:val="28"/>
          <w:szCs w:val="28"/>
          <w:lang w:val="en-US"/>
        </w:rPr>
        <w:t xml:space="preserve"> recriminat</w:t>
      </w:r>
      <w:r w:rsidRPr="009503AF">
        <w:rPr>
          <w:b/>
          <w:i/>
          <w:sz w:val="28"/>
          <w:szCs w:val="28"/>
          <w:lang w:val="en-US"/>
        </w:rPr>
        <w:t>e</w:t>
      </w:r>
      <w:r w:rsidRPr="009503AF">
        <w:rPr>
          <w:sz w:val="28"/>
          <w:szCs w:val="28"/>
          <w:lang w:val="en-US"/>
        </w:rPr>
        <w:t>,</w:t>
      </w:r>
      <w:r w:rsidRPr="009503AF">
        <w:rPr>
          <w:b/>
          <w:i/>
          <w:sz w:val="28"/>
          <w:szCs w:val="28"/>
          <w:lang w:val="en-US"/>
        </w:rPr>
        <w:t xml:space="preserve"> to </w:t>
      </w:r>
      <w:proofErr w:type="spellStart"/>
      <w:r w:rsidRPr="009503AF">
        <w:rPr>
          <w:b/>
          <w:i/>
          <w:sz w:val="28"/>
          <w:szCs w:val="28"/>
          <w:lang w:val="en-US"/>
        </w:rPr>
        <w:t>redargue</w:t>
      </w:r>
      <w:proofErr w:type="spellEnd"/>
      <w:r w:rsidRPr="009503AF">
        <w:rPr>
          <w:sz w:val="28"/>
          <w:szCs w:val="28"/>
          <w:lang w:val="en-US"/>
        </w:rPr>
        <w:t>,</w:t>
      </w:r>
      <w:r w:rsidRPr="009503AF">
        <w:rPr>
          <w:b/>
          <w:i/>
          <w:sz w:val="28"/>
          <w:szCs w:val="28"/>
          <w:lang w:val="en-US"/>
        </w:rPr>
        <w:t xml:space="preserve"> to</w:t>
      </w:r>
      <w:r w:rsidRPr="00A73309">
        <w:rPr>
          <w:b/>
          <w:i/>
          <w:sz w:val="28"/>
          <w:szCs w:val="28"/>
          <w:lang w:val="en-US"/>
        </w:rPr>
        <w:t xml:space="preserve"> </w:t>
      </w:r>
      <w:proofErr w:type="spellStart"/>
      <w:r w:rsidRPr="009503AF">
        <w:rPr>
          <w:b/>
          <w:i/>
          <w:sz w:val="28"/>
          <w:szCs w:val="28"/>
          <w:lang w:val="en-US"/>
        </w:rPr>
        <w:t>redispute</w:t>
      </w:r>
      <w:proofErr w:type="spellEnd"/>
      <w:r w:rsidRPr="00A73309">
        <w:rPr>
          <w:sz w:val="28"/>
          <w:szCs w:val="28"/>
          <w:lang w:val="en-US"/>
        </w:rPr>
        <w:t>,</w:t>
      </w:r>
      <w:r w:rsidRPr="009503AF">
        <w:rPr>
          <w:b/>
          <w:i/>
          <w:sz w:val="28"/>
          <w:szCs w:val="28"/>
          <w:lang w:val="en-US"/>
        </w:rPr>
        <w:t xml:space="preserve"> to</w:t>
      </w:r>
      <w:r w:rsidRPr="00A73309">
        <w:rPr>
          <w:b/>
          <w:i/>
          <w:sz w:val="28"/>
          <w:szCs w:val="28"/>
          <w:lang w:val="en-US"/>
        </w:rPr>
        <w:t xml:space="preserve"> </w:t>
      </w:r>
      <w:r w:rsidRPr="009503AF">
        <w:rPr>
          <w:b/>
          <w:i/>
          <w:sz w:val="28"/>
          <w:szCs w:val="28"/>
          <w:lang w:val="en-US"/>
        </w:rPr>
        <w:t>retort</w:t>
      </w:r>
      <w:r w:rsidRPr="00A73309">
        <w:rPr>
          <w:sz w:val="28"/>
          <w:szCs w:val="28"/>
          <w:lang w:val="en-US"/>
        </w:rPr>
        <w:t>,</w:t>
      </w:r>
      <w:r w:rsidRPr="00A73309">
        <w:rPr>
          <w:b/>
          <w:sz w:val="28"/>
          <w:szCs w:val="28"/>
          <w:lang w:val="en-US"/>
        </w:rPr>
        <w:t xml:space="preserve"> </w:t>
      </w:r>
      <w:r w:rsidRPr="009503AF">
        <w:rPr>
          <w:b/>
          <w:i/>
          <w:sz w:val="28"/>
          <w:szCs w:val="28"/>
          <w:lang w:val="en-US"/>
        </w:rPr>
        <w:t>to</w:t>
      </w:r>
      <w:r w:rsidRPr="00A73309">
        <w:rPr>
          <w:b/>
          <w:i/>
          <w:sz w:val="28"/>
          <w:szCs w:val="28"/>
          <w:lang w:val="en-US"/>
        </w:rPr>
        <w:t xml:space="preserve"> row</w:t>
      </w:r>
      <w:r w:rsidRPr="00A73309">
        <w:rPr>
          <w:sz w:val="28"/>
          <w:szCs w:val="28"/>
          <w:lang w:val="en-US"/>
        </w:rPr>
        <w:t>,</w:t>
      </w:r>
      <w:r w:rsidRPr="009503AF">
        <w:rPr>
          <w:b/>
          <w:i/>
          <w:sz w:val="28"/>
          <w:szCs w:val="28"/>
          <w:lang w:val="en-US"/>
        </w:rPr>
        <w:t xml:space="preserve"> to</w:t>
      </w:r>
      <w:r w:rsidRPr="00A73309">
        <w:rPr>
          <w:b/>
          <w:i/>
          <w:sz w:val="28"/>
          <w:szCs w:val="28"/>
          <w:lang w:val="en-US"/>
        </w:rPr>
        <w:t xml:space="preserve"> scrap</w:t>
      </w:r>
      <w:r w:rsidRPr="00A73309">
        <w:rPr>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scrimmage</w:t>
      </w:r>
      <w:r w:rsidRPr="009503AF">
        <w:rPr>
          <w:sz w:val="28"/>
          <w:szCs w:val="28"/>
          <w:lang w:val="en-US"/>
        </w:rPr>
        <w:t>,</w:t>
      </w:r>
      <w:r w:rsidRPr="009503AF">
        <w:rPr>
          <w:b/>
          <w:i/>
          <w:sz w:val="28"/>
          <w:szCs w:val="28"/>
          <w:lang w:val="en-US"/>
        </w:rPr>
        <w:t xml:space="preserve"> to</w:t>
      </w:r>
      <w:r w:rsidRPr="00A73309">
        <w:rPr>
          <w:b/>
          <w:i/>
          <w:sz w:val="28"/>
          <w:szCs w:val="28"/>
          <w:lang w:val="en-US"/>
        </w:rPr>
        <w:t xml:space="preserve"> </w:t>
      </w:r>
      <w:r w:rsidRPr="009503AF">
        <w:rPr>
          <w:b/>
          <w:i/>
          <w:sz w:val="28"/>
          <w:szCs w:val="28"/>
          <w:lang w:val="en-US"/>
        </w:rPr>
        <w:t>shock</w:t>
      </w:r>
      <w:r w:rsidRPr="00A73309">
        <w:rPr>
          <w:sz w:val="28"/>
          <w:szCs w:val="28"/>
          <w:lang w:val="en-US"/>
        </w:rPr>
        <w:t>,</w:t>
      </w:r>
      <w:r w:rsidRPr="009503AF">
        <w:rPr>
          <w:b/>
          <w:i/>
          <w:sz w:val="28"/>
          <w:szCs w:val="28"/>
          <w:lang w:val="en-US"/>
        </w:rPr>
        <w:t xml:space="preserve"> to</w:t>
      </w:r>
      <w:r w:rsidRPr="00A73309">
        <w:rPr>
          <w:b/>
          <w:i/>
          <w:sz w:val="28"/>
          <w:szCs w:val="28"/>
          <w:lang w:val="en-US"/>
        </w:rPr>
        <w:t xml:space="preserve"> spar</w:t>
      </w:r>
      <w:r w:rsidRPr="00A73309">
        <w:rPr>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spat</w:t>
      </w:r>
      <w:r w:rsidRPr="00A73309">
        <w:rPr>
          <w:sz w:val="28"/>
          <w:szCs w:val="28"/>
          <w:lang w:val="en-US"/>
        </w:rPr>
        <w:t>,</w:t>
      </w:r>
      <w:r w:rsidRPr="009503AF">
        <w:rPr>
          <w:b/>
          <w:i/>
          <w:sz w:val="28"/>
          <w:szCs w:val="28"/>
          <w:lang w:val="en-US"/>
        </w:rPr>
        <w:t xml:space="preserve"> to</w:t>
      </w:r>
      <w:r w:rsidRPr="00A73309">
        <w:rPr>
          <w:b/>
          <w:i/>
          <w:sz w:val="28"/>
          <w:szCs w:val="28"/>
          <w:lang w:val="en-US"/>
        </w:rPr>
        <w:t xml:space="preserve"> </w:t>
      </w:r>
      <w:r w:rsidRPr="009503AF">
        <w:rPr>
          <w:b/>
          <w:i/>
          <w:sz w:val="28"/>
          <w:szCs w:val="28"/>
          <w:lang w:val="en-US"/>
        </w:rPr>
        <w:t>split</w:t>
      </w:r>
      <w:r w:rsidRPr="00A73309">
        <w:rPr>
          <w:sz w:val="28"/>
          <w:szCs w:val="28"/>
          <w:lang w:val="en-US"/>
        </w:rPr>
        <w:t>,</w:t>
      </w:r>
      <w:r w:rsidRPr="00A73309">
        <w:rPr>
          <w:b/>
          <w:sz w:val="28"/>
          <w:szCs w:val="28"/>
          <w:lang w:val="en-US"/>
        </w:rPr>
        <w:t xml:space="preserve"> </w:t>
      </w:r>
      <w:r w:rsidRPr="009503AF">
        <w:rPr>
          <w:b/>
          <w:i/>
          <w:sz w:val="28"/>
          <w:szCs w:val="28"/>
          <w:lang w:val="en-US"/>
        </w:rPr>
        <w:t>to</w:t>
      </w:r>
      <w:r w:rsidRPr="00A73309">
        <w:rPr>
          <w:b/>
          <w:i/>
          <w:sz w:val="28"/>
          <w:szCs w:val="28"/>
          <w:lang w:val="en-US"/>
        </w:rPr>
        <w:t xml:space="preserve"> squabble</w:t>
      </w:r>
      <w:r w:rsidRPr="00A73309">
        <w:rPr>
          <w:sz w:val="28"/>
          <w:szCs w:val="28"/>
          <w:lang w:val="en-US"/>
        </w:rPr>
        <w:t>,</w:t>
      </w:r>
      <w:r w:rsidRPr="009503AF">
        <w:rPr>
          <w:b/>
          <w:i/>
          <w:sz w:val="28"/>
          <w:szCs w:val="28"/>
          <w:lang w:val="en-US"/>
        </w:rPr>
        <w:t xml:space="preserve"> to</w:t>
      </w:r>
      <w:r w:rsidRPr="00A73309">
        <w:rPr>
          <w:b/>
          <w:i/>
          <w:sz w:val="28"/>
          <w:szCs w:val="28"/>
          <w:lang w:val="en-US"/>
        </w:rPr>
        <w:t xml:space="preserve"> </w:t>
      </w:r>
      <w:r w:rsidRPr="009503AF">
        <w:rPr>
          <w:b/>
          <w:i/>
          <w:sz w:val="28"/>
          <w:szCs w:val="28"/>
          <w:lang w:val="en-US"/>
        </w:rPr>
        <w:t>tax</w:t>
      </w:r>
      <w:r w:rsidRPr="009503AF">
        <w:rPr>
          <w:sz w:val="28"/>
          <w:szCs w:val="28"/>
          <w:lang w:val="en-US"/>
        </w:rPr>
        <w:t xml:space="preserve">, </w:t>
      </w:r>
      <w:r w:rsidRPr="009503AF">
        <w:rPr>
          <w:b/>
          <w:i/>
          <w:sz w:val="28"/>
          <w:szCs w:val="28"/>
          <w:lang w:val="en-US"/>
        </w:rPr>
        <w:t>to thwart</w:t>
      </w:r>
      <w:r w:rsidRPr="009503AF">
        <w:rPr>
          <w:sz w:val="28"/>
          <w:szCs w:val="28"/>
          <w:lang w:val="en-US"/>
        </w:rPr>
        <w:t>,</w:t>
      </w:r>
      <w:r w:rsidRPr="009503AF">
        <w:rPr>
          <w:b/>
          <w:i/>
          <w:sz w:val="28"/>
          <w:szCs w:val="28"/>
          <w:lang w:val="en-US"/>
        </w:rPr>
        <w:t xml:space="preserve"> to </w:t>
      </w:r>
      <w:proofErr w:type="spellStart"/>
      <w:r w:rsidRPr="009503AF">
        <w:rPr>
          <w:b/>
          <w:i/>
          <w:sz w:val="28"/>
          <w:szCs w:val="28"/>
          <w:lang w:val="en-US"/>
        </w:rPr>
        <w:t>threap</w:t>
      </w:r>
      <w:proofErr w:type="spellEnd"/>
      <w:r w:rsidRPr="009503AF">
        <w:rPr>
          <w:sz w:val="28"/>
          <w:szCs w:val="28"/>
          <w:lang w:val="en-US"/>
        </w:rPr>
        <w:t>,</w:t>
      </w:r>
      <w:r w:rsidRPr="009503AF">
        <w:rPr>
          <w:b/>
          <w:i/>
          <w:sz w:val="28"/>
          <w:szCs w:val="28"/>
          <w:lang w:val="en-US"/>
        </w:rPr>
        <w:t xml:space="preserve"> to</w:t>
      </w:r>
      <w:r w:rsidRPr="00A73309">
        <w:rPr>
          <w:b/>
          <w:i/>
          <w:sz w:val="28"/>
          <w:szCs w:val="28"/>
          <w:lang w:val="en-US"/>
        </w:rPr>
        <w:t xml:space="preserve"> </w:t>
      </w:r>
      <w:r w:rsidRPr="009503AF">
        <w:rPr>
          <w:b/>
          <w:i/>
          <w:sz w:val="28"/>
          <w:szCs w:val="28"/>
          <w:lang w:val="en-US"/>
        </w:rPr>
        <w:t>threaten</w:t>
      </w:r>
      <w:r w:rsidRPr="00A73309">
        <w:rPr>
          <w:lang w:val="en-US"/>
        </w:rPr>
        <w:t>,</w:t>
      </w:r>
      <w:r w:rsidRPr="00A73309">
        <w:rPr>
          <w:b/>
          <w:lang w:val="en-US"/>
        </w:rPr>
        <w:t xml:space="preserve"> </w:t>
      </w:r>
      <w:r w:rsidRPr="009503AF">
        <w:rPr>
          <w:b/>
          <w:i/>
          <w:sz w:val="28"/>
          <w:szCs w:val="28"/>
          <w:lang w:val="en-US"/>
        </w:rPr>
        <w:t>to toil</w:t>
      </w:r>
      <w:r w:rsidRPr="009503AF">
        <w:rPr>
          <w:sz w:val="28"/>
          <w:szCs w:val="28"/>
          <w:lang w:val="en-US"/>
        </w:rPr>
        <w:t>,</w:t>
      </w:r>
      <w:r w:rsidRPr="009503AF">
        <w:rPr>
          <w:b/>
          <w:i/>
          <w:sz w:val="28"/>
          <w:szCs w:val="28"/>
          <w:lang w:val="en-US"/>
        </w:rPr>
        <w:t xml:space="preserve"> to</w:t>
      </w:r>
      <w:r w:rsidRPr="00A73309">
        <w:rPr>
          <w:b/>
          <w:i/>
          <w:sz w:val="28"/>
          <w:szCs w:val="28"/>
          <w:lang w:val="en-US"/>
        </w:rPr>
        <w:t xml:space="preserve"> </w:t>
      </w:r>
      <w:r w:rsidRPr="009503AF">
        <w:rPr>
          <w:b/>
          <w:i/>
          <w:sz w:val="28"/>
          <w:szCs w:val="28"/>
          <w:lang w:val="en-US"/>
        </w:rPr>
        <w:t>vary</w:t>
      </w:r>
      <w:r w:rsidRPr="00A73309">
        <w:rPr>
          <w:sz w:val="28"/>
          <w:szCs w:val="28"/>
          <w:lang w:val="en-US"/>
        </w:rPr>
        <w:t>,</w:t>
      </w:r>
      <w:r w:rsidRPr="00A73309">
        <w:rPr>
          <w:b/>
          <w:sz w:val="28"/>
          <w:szCs w:val="28"/>
          <w:lang w:val="en-US"/>
        </w:rPr>
        <w:t xml:space="preserve"> </w:t>
      </w:r>
      <w:r w:rsidRPr="009503AF">
        <w:rPr>
          <w:b/>
          <w:i/>
          <w:sz w:val="28"/>
          <w:szCs w:val="28"/>
          <w:lang w:val="en-US"/>
        </w:rPr>
        <w:t>to</w:t>
      </w:r>
      <w:r w:rsidRPr="00A73309">
        <w:rPr>
          <w:b/>
          <w:i/>
          <w:sz w:val="28"/>
          <w:szCs w:val="28"/>
          <w:lang w:val="en-US"/>
        </w:rPr>
        <w:t xml:space="preserve"> wrangle</w:t>
      </w:r>
      <w:r w:rsidRPr="00A73309">
        <w:rPr>
          <w:i/>
          <w:sz w:val="28"/>
          <w:szCs w:val="28"/>
          <w:lang w:val="en-US"/>
        </w:rPr>
        <w:t>.</w:t>
      </w:r>
      <w:r w:rsidRPr="009503AF">
        <w:rPr>
          <w:b/>
          <w:sz w:val="28"/>
          <w:szCs w:val="28"/>
          <w:lang w:val="en-US"/>
        </w:rPr>
        <w:t xml:space="preserve"> </w:t>
      </w:r>
    </w:p>
    <w:p w14:paraId="20BE40FE" w14:textId="77777777" w:rsidR="00A73309" w:rsidRPr="009503AF" w:rsidRDefault="00A73309" w:rsidP="00A73309">
      <w:pPr>
        <w:ind w:firstLine="708"/>
        <w:jc w:val="both"/>
        <w:rPr>
          <w:rFonts w:eastAsia="Times New Roman"/>
          <w:bCs/>
          <w:sz w:val="28"/>
          <w:szCs w:val="28"/>
          <w:lang w:val="en-US"/>
        </w:rPr>
      </w:pPr>
      <w:proofErr w:type="spellStart"/>
      <w:r w:rsidRPr="009503AF">
        <w:rPr>
          <w:sz w:val="28"/>
          <w:szCs w:val="28"/>
        </w:rPr>
        <w:t>Усередині</w:t>
      </w:r>
      <w:proofErr w:type="spellEnd"/>
      <w:r w:rsidRPr="00A73309">
        <w:rPr>
          <w:sz w:val="28"/>
          <w:szCs w:val="28"/>
          <w:lang w:val="en-US"/>
        </w:rPr>
        <w:t xml:space="preserve"> </w:t>
      </w:r>
      <w:proofErr w:type="spellStart"/>
      <w:r w:rsidRPr="009503AF">
        <w:rPr>
          <w:sz w:val="28"/>
          <w:szCs w:val="28"/>
        </w:rPr>
        <w:t>цієї</w:t>
      </w:r>
      <w:proofErr w:type="spellEnd"/>
      <w:r w:rsidRPr="00A73309">
        <w:rPr>
          <w:sz w:val="28"/>
          <w:szCs w:val="28"/>
          <w:lang w:val="en-US"/>
        </w:rPr>
        <w:t xml:space="preserve"> </w:t>
      </w:r>
      <w:proofErr w:type="spellStart"/>
      <w:r w:rsidRPr="009503AF">
        <w:rPr>
          <w:sz w:val="28"/>
          <w:szCs w:val="28"/>
        </w:rPr>
        <w:t>групи</w:t>
      </w:r>
      <w:proofErr w:type="spellEnd"/>
      <w:r w:rsidRPr="00A73309">
        <w:rPr>
          <w:sz w:val="28"/>
          <w:szCs w:val="28"/>
          <w:lang w:val="en-US"/>
        </w:rPr>
        <w:t xml:space="preserve"> </w:t>
      </w:r>
      <w:proofErr w:type="spellStart"/>
      <w:r w:rsidRPr="009503AF">
        <w:rPr>
          <w:sz w:val="28"/>
          <w:szCs w:val="28"/>
        </w:rPr>
        <w:t>можлива</w:t>
      </w:r>
      <w:proofErr w:type="spellEnd"/>
      <w:r w:rsidRPr="00A73309">
        <w:rPr>
          <w:sz w:val="28"/>
          <w:szCs w:val="28"/>
          <w:lang w:val="en-US"/>
        </w:rPr>
        <w:t xml:space="preserve"> </w:t>
      </w:r>
      <w:proofErr w:type="spellStart"/>
      <w:r w:rsidRPr="009503AF">
        <w:rPr>
          <w:sz w:val="28"/>
          <w:szCs w:val="28"/>
        </w:rPr>
        <w:t>диференціація</w:t>
      </w:r>
      <w:proofErr w:type="spellEnd"/>
      <w:r w:rsidRPr="00A73309">
        <w:rPr>
          <w:sz w:val="28"/>
          <w:szCs w:val="28"/>
          <w:lang w:val="en-US"/>
        </w:rPr>
        <w:t xml:space="preserve"> </w:t>
      </w:r>
      <w:r w:rsidRPr="009503AF">
        <w:rPr>
          <w:sz w:val="28"/>
          <w:szCs w:val="28"/>
        </w:rPr>
        <w:t>лексем</w:t>
      </w:r>
      <w:r w:rsidRPr="00A73309">
        <w:rPr>
          <w:sz w:val="28"/>
          <w:szCs w:val="28"/>
          <w:lang w:val="en-US"/>
        </w:rPr>
        <w:t xml:space="preserve"> </w:t>
      </w:r>
      <w:proofErr w:type="spellStart"/>
      <w:r w:rsidRPr="009503AF">
        <w:rPr>
          <w:sz w:val="28"/>
          <w:szCs w:val="28"/>
        </w:rPr>
        <w:t>відповідно</w:t>
      </w:r>
      <w:proofErr w:type="spellEnd"/>
      <w:r w:rsidRPr="00A73309">
        <w:rPr>
          <w:sz w:val="28"/>
          <w:szCs w:val="28"/>
          <w:lang w:val="en-US"/>
        </w:rPr>
        <w:t xml:space="preserve"> </w:t>
      </w:r>
      <w:r w:rsidRPr="009503AF">
        <w:rPr>
          <w:sz w:val="28"/>
          <w:szCs w:val="28"/>
        </w:rPr>
        <w:t>до</w:t>
      </w:r>
      <w:r w:rsidRPr="00A73309">
        <w:rPr>
          <w:sz w:val="28"/>
          <w:szCs w:val="28"/>
          <w:lang w:val="en-US"/>
        </w:rPr>
        <w:t xml:space="preserve"> </w:t>
      </w:r>
      <w:proofErr w:type="spellStart"/>
      <w:r w:rsidRPr="009503AF">
        <w:rPr>
          <w:sz w:val="28"/>
          <w:szCs w:val="28"/>
        </w:rPr>
        <w:t>змісту</w:t>
      </w:r>
      <w:proofErr w:type="spellEnd"/>
      <w:r w:rsidRPr="00A73309">
        <w:rPr>
          <w:sz w:val="28"/>
          <w:szCs w:val="28"/>
          <w:lang w:val="en-US"/>
        </w:rPr>
        <w:t xml:space="preserve"> </w:t>
      </w:r>
      <w:proofErr w:type="spellStart"/>
      <w:r w:rsidRPr="009503AF">
        <w:rPr>
          <w:sz w:val="28"/>
          <w:szCs w:val="28"/>
        </w:rPr>
        <w:t>диференціальної</w:t>
      </w:r>
      <w:proofErr w:type="spellEnd"/>
      <w:r w:rsidRPr="00A73309">
        <w:rPr>
          <w:sz w:val="28"/>
          <w:szCs w:val="28"/>
          <w:lang w:val="en-US"/>
        </w:rPr>
        <w:t xml:space="preserve"> </w:t>
      </w:r>
      <w:r w:rsidRPr="009503AF">
        <w:rPr>
          <w:sz w:val="28"/>
          <w:szCs w:val="28"/>
        </w:rPr>
        <w:t>семи</w:t>
      </w:r>
      <w:r w:rsidRPr="00A73309">
        <w:rPr>
          <w:sz w:val="28"/>
          <w:szCs w:val="28"/>
          <w:lang w:val="en-US"/>
        </w:rPr>
        <w:t xml:space="preserve"> </w:t>
      </w:r>
      <w:r w:rsidRPr="009503AF">
        <w:rPr>
          <w:sz w:val="28"/>
          <w:szCs w:val="28"/>
        </w:rPr>
        <w:t>в</w:t>
      </w:r>
      <w:r w:rsidRPr="00A73309">
        <w:rPr>
          <w:sz w:val="28"/>
          <w:szCs w:val="28"/>
          <w:lang w:val="en-US"/>
        </w:rPr>
        <w:t xml:space="preserve"> </w:t>
      </w:r>
      <w:proofErr w:type="spellStart"/>
      <w:r w:rsidRPr="009503AF">
        <w:rPr>
          <w:sz w:val="28"/>
          <w:szCs w:val="28"/>
        </w:rPr>
        <w:t>їхніх</w:t>
      </w:r>
      <w:proofErr w:type="spellEnd"/>
      <w:r w:rsidRPr="00A73309">
        <w:rPr>
          <w:sz w:val="28"/>
          <w:szCs w:val="28"/>
          <w:lang w:val="en-US"/>
        </w:rPr>
        <w:t xml:space="preserve"> </w:t>
      </w:r>
      <w:proofErr w:type="spellStart"/>
      <w:r w:rsidRPr="009503AF">
        <w:rPr>
          <w:sz w:val="28"/>
          <w:szCs w:val="28"/>
        </w:rPr>
        <w:t>значеннях</w:t>
      </w:r>
      <w:proofErr w:type="spellEnd"/>
      <w:r w:rsidRPr="00A73309">
        <w:rPr>
          <w:sz w:val="28"/>
          <w:szCs w:val="28"/>
          <w:lang w:val="en-US"/>
        </w:rPr>
        <w:t xml:space="preserve">. </w:t>
      </w:r>
      <w:r w:rsidRPr="009503AF">
        <w:rPr>
          <w:sz w:val="28"/>
          <w:szCs w:val="28"/>
        </w:rPr>
        <w:t>Так</w:t>
      </w:r>
      <w:r w:rsidRPr="00A73309">
        <w:rPr>
          <w:sz w:val="28"/>
          <w:szCs w:val="28"/>
          <w:lang w:val="en-US"/>
        </w:rPr>
        <w:t xml:space="preserve">, </w:t>
      </w:r>
      <w:proofErr w:type="spellStart"/>
      <w:r w:rsidRPr="009503AF">
        <w:rPr>
          <w:sz w:val="28"/>
          <w:szCs w:val="28"/>
        </w:rPr>
        <w:t>найбільш</w:t>
      </w:r>
      <w:proofErr w:type="spellEnd"/>
      <w:r w:rsidRPr="00A73309">
        <w:rPr>
          <w:sz w:val="28"/>
          <w:szCs w:val="28"/>
          <w:lang w:val="en-US"/>
        </w:rPr>
        <w:t xml:space="preserve"> </w:t>
      </w:r>
      <w:proofErr w:type="spellStart"/>
      <w:r w:rsidRPr="009503AF">
        <w:rPr>
          <w:sz w:val="28"/>
          <w:szCs w:val="28"/>
        </w:rPr>
        <w:t>нейтральними</w:t>
      </w:r>
      <w:proofErr w:type="spellEnd"/>
      <w:r w:rsidRPr="00A73309">
        <w:rPr>
          <w:sz w:val="28"/>
          <w:szCs w:val="28"/>
          <w:lang w:val="en-US"/>
        </w:rPr>
        <w:t xml:space="preserve"> </w:t>
      </w:r>
      <w:proofErr w:type="spellStart"/>
      <w:r w:rsidRPr="009503AF">
        <w:rPr>
          <w:sz w:val="28"/>
          <w:szCs w:val="28"/>
        </w:rPr>
        <w:t>номінаціями</w:t>
      </w:r>
      <w:proofErr w:type="spellEnd"/>
      <w:r w:rsidRPr="00A73309">
        <w:rPr>
          <w:sz w:val="28"/>
          <w:szCs w:val="28"/>
          <w:lang w:val="en-US"/>
        </w:rPr>
        <w:t xml:space="preserve"> </w:t>
      </w:r>
      <w:r w:rsidRPr="009503AF">
        <w:rPr>
          <w:sz w:val="28"/>
          <w:szCs w:val="28"/>
        </w:rPr>
        <w:t>сварки</w:t>
      </w:r>
      <w:r w:rsidRPr="00A73309">
        <w:rPr>
          <w:sz w:val="28"/>
          <w:szCs w:val="28"/>
          <w:lang w:val="en-US"/>
        </w:rPr>
        <w:t xml:space="preserve"> </w:t>
      </w:r>
      <w:r w:rsidRPr="009503AF">
        <w:rPr>
          <w:sz w:val="28"/>
          <w:szCs w:val="28"/>
        </w:rPr>
        <w:t>та</w:t>
      </w:r>
      <w:r w:rsidRPr="00A73309">
        <w:rPr>
          <w:sz w:val="28"/>
          <w:szCs w:val="28"/>
          <w:lang w:val="en-US"/>
        </w:rPr>
        <w:t xml:space="preserve"> </w:t>
      </w:r>
      <w:r w:rsidRPr="009503AF">
        <w:rPr>
          <w:sz w:val="28"/>
          <w:szCs w:val="28"/>
        </w:rPr>
        <w:t>спору</w:t>
      </w:r>
      <w:r w:rsidRPr="00A73309">
        <w:rPr>
          <w:sz w:val="28"/>
          <w:szCs w:val="28"/>
          <w:lang w:val="en-US"/>
        </w:rPr>
        <w:t xml:space="preserve"> </w:t>
      </w:r>
      <w:proofErr w:type="spellStart"/>
      <w:r w:rsidRPr="009503AF">
        <w:rPr>
          <w:sz w:val="28"/>
          <w:szCs w:val="28"/>
        </w:rPr>
        <w:t>виступають</w:t>
      </w:r>
      <w:proofErr w:type="spellEnd"/>
      <w:r w:rsidRPr="00A73309">
        <w:rPr>
          <w:sz w:val="28"/>
          <w:szCs w:val="28"/>
          <w:lang w:val="en-US"/>
        </w:rPr>
        <w:t xml:space="preserve"> </w:t>
      </w:r>
      <w:proofErr w:type="spellStart"/>
      <w:r w:rsidRPr="009503AF">
        <w:rPr>
          <w:sz w:val="28"/>
          <w:szCs w:val="28"/>
        </w:rPr>
        <w:t>лексеми</w:t>
      </w:r>
      <w:proofErr w:type="spellEnd"/>
      <w:r w:rsidRPr="00A73309">
        <w:rPr>
          <w:sz w:val="28"/>
          <w:szCs w:val="28"/>
          <w:lang w:val="en-US"/>
        </w:rPr>
        <w:t xml:space="preserve"> </w:t>
      </w:r>
      <w:r w:rsidRPr="009503AF">
        <w:rPr>
          <w:b/>
          <w:i/>
          <w:sz w:val="28"/>
          <w:szCs w:val="28"/>
          <w:lang w:val="en-US"/>
        </w:rPr>
        <w:t>to</w:t>
      </w:r>
      <w:r w:rsidRPr="00A73309">
        <w:rPr>
          <w:b/>
          <w:i/>
          <w:sz w:val="28"/>
          <w:szCs w:val="28"/>
          <w:lang w:val="en-US"/>
        </w:rPr>
        <w:t xml:space="preserve"> argu</w:t>
      </w:r>
      <w:r w:rsidRPr="009503AF">
        <w:rPr>
          <w:b/>
          <w:i/>
          <w:sz w:val="28"/>
          <w:szCs w:val="28"/>
          <w:lang w:val="en-US"/>
        </w:rPr>
        <w:t>e</w:t>
      </w:r>
      <w:r w:rsidRPr="00A73309">
        <w:rPr>
          <w:i/>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conten</w:t>
      </w:r>
      <w:r w:rsidRPr="009503AF">
        <w:rPr>
          <w:b/>
          <w:i/>
          <w:sz w:val="28"/>
          <w:szCs w:val="28"/>
          <w:lang w:val="en-US"/>
        </w:rPr>
        <w:t>d</w:t>
      </w:r>
      <w:r w:rsidRPr="00A73309">
        <w:rPr>
          <w:i/>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w:t>
      </w:r>
      <w:r w:rsidRPr="009503AF">
        <w:rPr>
          <w:b/>
          <w:i/>
          <w:sz w:val="28"/>
          <w:szCs w:val="28"/>
          <w:lang w:val="en-US"/>
        </w:rPr>
        <w:t>contest</w:t>
      </w:r>
      <w:r w:rsidRPr="00A73309">
        <w:rPr>
          <w:i/>
          <w:sz w:val="28"/>
          <w:szCs w:val="28"/>
          <w:lang w:val="en-US"/>
        </w:rPr>
        <w:t>,</w:t>
      </w:r>
      <w:r w:rsidRPr="009503AF">
        <w:rPr>
          <w:b/>
          <w:i/>
          <w:sz w:val="28"/>
          <w:szCs w:val="28"/>
          <w:lang w:val="en-US"/>
        </w:rPr>
        <w:t xml:space="preserve"> to </w:t>
      </w:r>
      <w:r w:rsidRPr="00A73309">
        <w:rPr>
          <w:b/>
          <w:i/>
          <w:sz w:val="28"/>
          <w:szCs w:val="28"/>
          <w:lang w:val="en-US"/>
        </w:rPr>
        <w:t>controvert</w:t>
      </w:r>
      <w:r w:rsidRPr="00A73309">
        <w:rPr>
          <w:sz w:val="28"/>
          <w:szCs w:val="28"/>
          <w:lang w:val="en-US"/>
        </w:rPr>
        <w:t>,</w:t>
      </w:r>
      <w:r w:rsidRPr="00A73309">
        <w:rPr>
          <w:b/>
          <w:i/>
          <w:sz w:val="28"/>
          <w:szCs w:val="28"/>
          <w:lang w:val="en-US"/>
        </w:rPr>
        <w:t xml:space="preserve"> </w:t>
      </w:r>
      <w:r w:rsidRPr="009503AF">
        <w:rPr>
          <w:b/>
          <w:i/>
          <w:sz w:val="28"/>
          <w:szCs w:val="28"/>
          <w:lang w:val="en-US"/>
        </w:rPr>
        <w:t>to counter</w:t>
      </w:r>
      <w:r w:rsidRPr="009503AF">
        <w:rPr>
          <w:sz w:val="28"/>
          <w:szCs w:val="28"/>
          <w:lang w:val="en-US"/>
        </w:rPr>
        <w:t>,</w:t>
      </w:r>
      <w:r w:rsidRPr="009503AF">
        <w:rPr>
          <w:b/>
          <w:bCs/>
          <w:i/>
          <w:sz w:val="28"/>
          <w:szCs w:val="28"/>
          <w:lang w:val="en-US"/>
        </w:rPr>
        <w:t xml:space="preserve"> to counter-argue</w:t>
      </w:r>
      <w:r w:rsidRPr="009503AF">
        <w:rPr>
          <w:bCs/>
          <w:sz w:val="28"/>
          <w:szCs w:val="28"/>
          <w:lang w:val="en-US"/>
        </w:rPr>
        <w:t>,</w:t>
      </w:r>
      <w:r w:rsidRPr="009503AF">
        <w:rPr>
          <w:b/>
          <w:i/>
          <w:sz w:val="28"/>
          <w:szCs w:val="28"/>
          <w:lang w:val="en-US"/>
        </w:rPr>
        <w:t xml:space="preserve"> to </w:t>
      </w:r>
      <w:r w:rsidRPr="00A73309">
        <w:rPr>
          <w:b/>
          <w:i/>
          <w:sz w:val="28"/>
          <w:szCs w:val="28"/>
          <w:lang w:val="en-US"/>
        </w:rPr>
        <w:t>debate</w:t>
      </w:r>
      <w:r w:rsidRPr="00A73309">
        <w:rPr>
          <w:sz w:val="28"/>
          <w:szCs w:val="28"/>
          <w:lang w:val="en-US"/>
        </w:rPr>
        <w:t>,</w:t>
      </w:r>
      <w:r w:rsidRPr="009503AF">
        <w:rPr>
          <w:b/>
          <w:i/>
          <w:sz w:val="28"/>
          <w:szCs w:val="28"/>
          <w:lang w:val="en-US"/>
        </w:rPr>
        <w:t xml:space="preserve"> to </w:t>
      </w:r>
      <w:r w:rsidRPr="00A73309">
        <w:rPr>
          <w:b/>
          <w:i/>
          <w:sz w:val="28"/>
          <w:szCs w:val="28"/>
          <w:lang w:val="en-US"/>
        </w:rPr>
        <w:t>disagree</w:t>
      </w:r>
      <w:r w:rsidRPr="00A73309">
        <w:rPr>
          <w:sz w:val="28"/>
          <w:szCs w:val="28"/>
          <w:lang w:val="en-US"/>
        </w:rPr>
        <w:t>,</w:t>
      </w:r>
      <w:r w:rsidRPr="009503AF">
        <w:rPr>
          <w:b/>
          <w:i/>
          <w:sz w:val="28"/>
          <w:szCs w:val="28"/>
          <w:lang w:val="en-US"/>
        </w:rPr>
        <w:t xml:space="preserve"> to </w:t>
      </w:r>
      <w:r w:rsidRPr="00A73309">
        <w:rPr>
          <w:b/>
          <w:i/>
          <w:sz w:val="28"/>
          <w:szCs w:val="28"/>
          <w:lang w:val="en-US"/>
        </w:rPr>
        <w:t>dispute</w:t>
      </w:r>
      <w:r w:rsidRPr="00A73309">
        <w:rPr>
          <w:sz w:val="28"/>
          <w:szCs w:val="28"/>
          <w:lang w:val="en-US"/>
        </w:rPr>
        <w:t>,</w:t>
      </w:r>
      <w:r w:rsidRPr="009503AF">
        <w:rPr>
          <w:b/>
          <w:i/>
          <w:sz w:val="28"/>
          <w:szCs w:val="28"/>
          <w:lang w:val="en-US"/>
        </w:rPr>
        <w:t xml:space="preserve"> to </w:t>
      </w:r>
      <w:r w:rsidRPr="00A73309">
        <w:rPr>
          <w:b/>
          <w:i/>
          <w:sz w:val="28"/>
          <w:szCs w:val="28"/>
          <w:lang w:val="en-US"/>
        </w:rPr>
        <w:t>encounter</w:t>
      </w:r>
      <w:r w:rsidRPr="00A73309">
        <w:rPr>
          <w:sz w:val="28"/>
          <w:szCs w:val="28"/>
          <w:lang w:val="en-US"/>
        </w:rPr>
        <w:t>,</w:t>
      </w:r>
      <w:r w:rsidRPr="009503AF">
        <w:rPr>
          <w:b/>
          <w:i/>
          <w:sz w:val="28"/>
          <w:szCs w:val="28"/>
          <w:lang w:val="en-US"/>
        </w:rPr>
        <w:t xml:space="preserve"> to expostulate</w:t>
      </w:r>
      <w:r w:rsidRPr="009503AF">
        <w:rPr>
          <w:sz w:val="28"/>
          <w:szCs w:val="28"/>
          <w:lang w:val="en-US"/>
        </w:rPr>
        <w:t>,</w:t>
      </w:r>
      <w:r w:rsidRPr="009503AF">
        <w:rPr>
          <w:b/>
          <w:i/>
          <w:sz w:val="28"/>
          <w:szCs w:val="28"/>
          <w:lang w:val="en-US"/>
        </w:rPr>
        <w:t xml:space="preserve"> to polemize</w:t>
      </w:r>
      <w:r w:rsidRPr="009503AF">
        <w:rPr>
          <w:sz w:val="28"/>
          <w:szCs w:val="28"/>
          <w:lang w:val="en-US"/>
        </w:rPr>
        <w:t>,</w:t>
      </w:r>
      <w:r w:rsidRPr="009503AF">
        <w:rPr>
          <w:b/>
          <w:i/>
          <w:sz w:val="28"/>
          <w:szCs w:val="28"/>
          <w:lang w:val="en-US"/>
        </w:rPr>
        <w:t xml:space="preserve"> to quibble</w:t>
      </w:r>
      <w:r w:rsidRPr="009503AF">
        <w:rPr>
          <w:sz w:val="28"/>
          <w:szCs w:val="28"/>
          <w:lang w:val="en-US"/>
        </w:rPr>
        <w:t>,</w:t>
      </w:r>
      <w:r w:rsidRPr="009503AF">
        <w:rPr>
          <w:b/>
          <w:i/>
          <w:sz w:val="28"/>
          <w:szCs w:val="28"/>
          <w:lang w:val="en-US"/>
        </w:rPr>
        <w:t xml:space="preserve"> to reargue</w:t>
      </w:r>
      <w:r w:rsidRPr="009503AF">
        <w:rPr>
          <w:sz w:val="28"/>
          <w:szCs w:val="28"/>
          <w:lang w:val="en-US"/>
        </w:rPr>
        <w:t>,</w:t>
      </w:r>
      <w:r w:rsidRPr="00A73309">
        <w:rPr>
          <w:b/>
          <w:i/>
          <w:sz w:val="28"/>
          <w:szCs w:val="28"/>
          <w:lang w:val="en-US"/>
        </w:rPr>
        <w:t xml:space="preserve"> </w:t>
      </w:r>
      <w:r w:rsidRPr="009503AF">
        <w:rPr>
          <w:b/>
          <w:i/>
          <w:sz w:val="28"/>
          <w:szCs w:val="28"/>
          <w:lang w:val="en-US"/>
        </w:rPr>
        <w:t>to reason</w:t>
      </w:r>
      <w:r w:rsidRPr="009503AF">
        <w:rPr>
          <w:sz w:val="28"/>
          <w:szCs w:val="28"/>
          <w:lang w:val="en-US"/>
        </w:rPr>
        <w:t>,</w:t>
      </w:r>
      <w:r w:rsidRPr="009503AF">
        <w:rPr>
          <w:b/>
          <w:i/>
          <w:sz w:val="28"/>
          <w:szCs w:val="28"/>
          <w:lang w:val="en-US"/>
        </w:rPr>
        <w:t xml:space="preserve"> to </w:t>
      </w:r>
      <w:proofErr w:type="spellStart"/>
      <w:r w:rsidRPr="009503AF">
        <w:rPr>
          <w:b/>
          <w:i/>
          <w:sz w:val="28"/>
          <w:szCs w:val="28"/>
          <w:lang w:val="en-US"/>
        </w:rPr>
        <w:t>redargue</w:t>
      </w:r>
      <w:proofErr w:type="spellEnd"/>
      <w:r w:rsidRPr="009503AF">
        <w:rPr>
          <w:sz w:val="28"/>
          <w:szCs w:val="28"/>
          <w:lang w:val="en-US"/>
        </w:rPr>
        <w:t>,</w:t>
      </w:r>
      <w:r w:rsidRPr="009503AF">
        <w:rPr>
          <w:b/>
          <w:i/>
          <w:sz w:val="28"/>
          <w:szCs w:val="28"/>
          <w:lang w:val="en-US"/>
        </w:rPr>
        <w:t xml:space="preserve"> to</w:t>
      </w:r>
      <w:r w:rsidRPr="00A73309">
        <w:rPr>
          <w:b/>
          <w:i/>
          <w:sz w:val="28"/>
          <w:szCs w:val="28"/>
          <w:lang w:val="en-US"/>
        </w:rPr>
        <w:t xml:space="preserve"> recriminat</w:t>
      </w:r>
      <w:r w:rsidRPr="009503AF">
        <w:rPr>
          <w:b/>
          <w:i/>
          <w:sz w:val="28"/>
          <w:szCs w:val="28"/>
          <w:lang w:val="en-US"/>
        </w:rPr>
        <w:t>e</w:t>
      </w:r>
      <w:r w:rsidRPr="009503AF">
        <w:rPr>
          <w:sz w:val="28"/>
          <w:szCs w:val="28"/>
          <w:lang w:val="en-US"/>
        </w:rPr>
        <w:t>,</w:t>
      </w:r>
      <w:r w:rsidRPr="009503AF">
        <w:rPr>
          <w:b/>
          <w:i/>
          <w:sz w:val="28"/>
          <w:szCs w:val="28"/>
          <w:lang w:val="en-US"/>
        </w:rPr>
        <w:t xml:space="preserve"> to </w:t>
      </w:r>
      <w:r w:rsidRPr="00A73309">
        <w:rPr>
          <w:b/>
          <w:i/>
          <w:sz w:val="28"/>
          <w:szCs w:val="28"/>
          <w:lang w:val="en-US"/>
        </w:rPr>
        <w:t>quarrel</w:t>
      </w:r>
      <w:r w:rsidRPr="00A73309">
        <w:rPr>
          <w:sz w:val="28"/>
          <w:szCs w:val="28"/>
          <w:lang w:val="en-US"/>
        </w:rPr>
        <w:t>,</w:t>
      </w:r>
      <w:r w:rsidRPr="00A73309">
        <w:rPr>
          <w:i/>
          <w:sz w:val="28"/>
          <w:szCs w:val="28"/>
          <w:lang w:val="en-US"/>
        </w:rPr>
        <w:t xml:space="preserve"> </w:t>
      </w:r>
      <w:r w:rsidRPr="009503AF">
        <w:rPr>
          <w:b/>
          <w:i/>
          <w:sz w:val="28"/>
          <w:szCs w:val="28"/>
          <w:lang w:val="en-US"/>
        </w:rPr>
        <w:t xml:space="preserve">to </w:t>
      </w:r>
      <w:proofErr w:type="spellStart"/>
      <w:r w:rsidRPr="009503AF">
        <w:rPr>
          <w:b/>
          <w:i/>
          <w:sz w:val="28"/>
          <w:szCs w:val="28"/>
          <w:lang w:val="en-US"/>
        </w:rPr>
        <w:t>threap</w:t>
      </w:r>
      <w:proofErr w:type="spellEnd"/>
      <w:r w:rsidRPr="009503AF">
        <w:rPr>
          <w:i/>
          <w:sz w:val="28"/>
          <w:szCs w:val="28"/>
          <w:lang w:val="en-US"/>
        </w:rPr>
        <w:t>.</w:t>
      </w:r>
    </w:p>
    <w:p w14:paraId="3DD02445" w14:textId="77777777" w:rsidR="00A73309" w:rsidRPr="009503AF" w:rsidRDefault="00A73309" w:rsidP="00A73309">
      <w:pPr>
        <w:ind w:firstLine="708"/>
        <w:jc w:val="both"/>
        <w:rPr>
          <w:rFonts w:eastAsia="Times New Roman"/>
          <w:bCs/>
          <w:sz w:val="28"/>
          <w:szCs w:val="28"/>
          <w:lang w:val="en-US"/>
        </w:rPr>
      </w:pPr>
      <w:proofErr w:type="spellStart"/>
      <w:r w:rsidRPr="009503AF">
        <w:rPr>
          <w:sz w:val="28"/>
          <w:szCs w:val="28"/>
        </w:rPr>
        <w:t>Галасливі</w:t>
      </w:r>
      <w:proofErr w:type="spellEnd"/>
      <w:r w:rsidRPr="00A73309">
        <w:rPr>
          <w:sz w:val="28"/>
          <w:szCs w:val="28"/>
          <w:lang w:val="en-US"/>
        </w:rPr>
        <w:t xml:space="preserve"> </w:t>
      </w:r>
      <w:r w:rsidRPr="009503AF">
        <w:rPr>
          <w:sz w:val="28"/>
          <w:szCs w:val="28"/>
        </w:rPr>
        <w:t>сварки</w:t>
      </w:r>
      <w:r w:rsidRPr="00A73309">
        <w:rPr>
          <w:sz w:val="28"/>
          <w:szCs w:val="28"/>
          <w:lang w:val="en-US"/>
        </w:rPr>
        <w:t xml:space="preserve"> </w:t>
      </w:r>
      <w:r w:rsidRPr="009503AF">
        <w:rPr>
          <w:sz w:val="28"/>
          <w:szCs w:val="28"/>
        </w:rPr>
        <w:t>і</w:t>
      </w:r>
      <w:r w:rsidRPr="00A73309">
        <w:rPr>
          <w:sz w:val="28"/>
          <w:szCs w:val="28"/>
          <w:lang w:val="en-US"/>
        </w:rPr>
        <w:t xml:space="preserve"> </w:t>
      </w:r>
      <w:proofErr w:type="spellStart"/>
      <w:r w:rsidRPr="009503AF">
        <w:rPr>
          <w:sz w:val="28"/>
          <w:szCs w:val="28"/>
        </w:rPr>
        <w:t>суперечки</w:t>
      </w:r>
      <w:proofErr w:type="spellEnd"/>
      <w:r w:rsidRPr="00A73309">
        <w:rPr>
          <w:sz w:val="28"/>
          <w:szCs w:val="28"/>
          <w:lang w:val="en-US"/>
        </w:rPr>
        <w:t xml:space="preserve">, </w:t>
      </w:r>
      <w:proofErr w:type="spellStart"/>
      <w:r w:rsidRPr="009503AF">
        <w:rPr>
          <w:sz w:val="28"/>
          <w:szCs w:val="28"/>
        </w:rPr>
        <w:t>які</w:t>
      </w:r>
      <w:proofErr w:type="spellEnd"/>
      <w:r w:rsidRPr="00A73309">
        <w:rPr>
          <w:sz w:val="28"/>
          <w:szCs w:val="28"/>
          <w:lang w:val="en-US"/>
        </w:rPr>
        <w:t xml:space="preserve"> </w:t>
      </w:r>
      <w:proofErr w:type="spellStart"/>
      <w:r w:rsidRPr="009503AF">
        <w:rPr>
          <w:sz w:val="28"/>
          <w:szCs w:val="28"/>
        </w:rPr>
        <w:t>доходять</w:t>
      </w:r>
      <w:proofErr w:type="spellEnd"/>
      <w:r w:rsidRPr="00A73309">
        <w:rPr>
          <w:sz w:val="28"/>
          <w:szCs w:val="28"/>
          <w:lang w:val="en-US"/>
        </w:rPr>
        <w:t xml:space="preserve"> </w:t>
      </w:r>
      <w:r w:rsidRPr="009503AF">
        <w:rPr>
          <w:sz w:val="28"/>
          <w:szCs w:val="28"/>
        </w:rPr>
        <w:t>часом</w:t>
      </w:r>
      <w:r w:rsidRPr="00A73309">
        <w:rPr>
          <w:sz w:val="28"/>
          <w:szCs w:val="28"/>
          <w:lang w:val="en-US"/>
        </w:rPr>
        <w:t xml:space="preserve"> </w:t>
      </w:r>
      <w:r w:rsidRPr="009503AF">
        <w:rPr>
          <w:sz w:val="28"/>
          <w:szCs w:val="28"/>
        </w:rPr>
        <w:t>до</w:t>
      </w:r>
      <w:r w:rsidRPr="00A73309">
        <w:rPr>
          <w:sz w:val="28"/>
          <w:szCs w:val="28"/>
          <w:lang w:val="en-US"/>
        </w:rPr>
        <w:t xml:space="preserve"> </w:t>
      </w:r>
      <w:proofErr w:type="spellStart"/>
      <w:r w:rsidRPr="009503AF">
        <w:rPr>
          <w:sz w:val="28"/>
          <w:szCs w:val="28"/>
        </w:rPr>
        <w:t>бійки</w:t>
      </w:r>
      <w:proofErr w:type="spellEnd"/>
      <w:r w:rsidRPr="00A73309">
        <w:rPr>
          <w:sz w:val="28"/>
          <w:szCs w:val="28"/>
          <w:lang w:val="en-US"/>
        </w:rPr>
        <w:t xml:space="preserve">, </w:t>
      </w:r>
      <w:proofErr w:type="spellStart"/>
      <w:r w:rsidRPr="009503AF">
        <w:rPr>
          <w:sz w:val="28"/>
          <w:szCs w:val="28"/>
        </w:rPr>
        <w:t>номінуються</w:t>
      </w:r>
      <w:proofErr w:type="spellEnd"/>
      <w:r w:rsidRPr="00A73309">
        <w:rPr>
          <w:sz w:val="28"/>
          <w:szCs w:val="28"/>
          <w:lang w:val="en-US"/>
        </w:rPr>
        <w:t xml:space="preserve"> </w:t>
      </w:r>
      <w:proofErr w:type="spellStart"/>
      <w:r w:rsidRPr="009503AF">
        <w:rPr>
          <w:sz w:val="28"/>
          <w:szCs w:val="28"/>
        </w:rPr>
        <w:t>лексичними</w:t>
      </w:r>
      <w:proofErr w:type="spellEnd"/>
      <w:r w:rsidRPr="009503AF">
        <w:rPr>
          <w:sz w:val="28"/>
          <w:szCs w:val="28"/>
          <w:lang w:val="en-US"/>
        </w:rPr>
        <w:t xml:space="preserve"> </w:t>
      </w:r>
      <w:proofErr w:type="spellStart"/>
      <w:r w:rsidRPr="009503AF">
        <w:rPr>
          <w:sz w:val="28"/>
          <w:szCs w:val="28"/>
        </w:rPr>
        <w:t>одиницями</w:t>
      </w:r>
      <w:proofErr w:type="spellEnd"/>
      <w:r w:rsidRPr="00A73309">
        <w:rPr>
          <w:sz w:val="28"/>
          <w:szCs w:val="28"/>
          <w:lang w:val="en-US"/>
        </w:rPr>
        <w:t xml:space="preserve"> </w:t>
      </w:r>
      <w:r w:rsidRPr="009503AF">
        <w:rPr>
          <w:b/>
          <w:i/>
          <w:sz w:val="28"/>
          <w:szCs w:val="28"/>
          <w:lang w:val="en-US"/>
        </w:rPr>
        <w:t>to</w:t>
      </w:r>
      <w:r w:rsidRPr="00A73309">
        <w:rPr>
          <w:b/>
          <w:i/>
          <w:sz w:val="28"/>
          <w:szCs w:val="28"/>
          <w:lang w:val="en-US"/>
        </w:rPr>
        <w:t xml:space="preserve"> </w:t>
      </w:r>
      <w:r w:rsidRPr="009503AF">
        <w:rPr>
          <w:b/>
          <w:i/>
          <w:sz w:val="28"/>
          <w:szCs w:val="28"/>
          <w:lang w:val="en-US"/>
        </w:rPr>
        <w:t>beat</w:t>
      </w:r>
      <w:r w:rsidRPr="009503AF">
        <w:rPr>
          <w:sz w:val="28"/>
          <w:szCs w:val="28"/>
          <w:lang w:val="en-US"/>
        </w:rPr>
        <w:t>,</w:t>
      </w:r>
      <w:r w:rsidRPr="009503AF">
        <w:rPr>
          <w:b/>
          <w:i/>
          <w:sz w:val="28"/>
          <w:szCs w:val="28"/>
          <w:lang w:val="en-US"/>
        </w:rPr>
        <w:t xml:space="preserve"> to</w:t>
      </w:r>
      <w:r w:rsidRPr="00A73309">
        <w:rPr>
          <w:b/>
          <w:i/>
          <w:sz w:val="28"/>
          <w:szCs w:val="28"/>
          <w:lang w:val="en-US"/>
        </w:rPr>
        <w:t xml:space="preserve"> row</w:t>
      </w:r>
      <w:r w:rsidRPr="00A73309">
        <w:rPr>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brawl</w:t>
      </w:r>
      <w:r w:rsidRPr="00A73309">
        <w:rPr>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spar</w:t>
      </w:r>
      <w:r w:rsidRPr="00A73309">
        <w:rPr>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fray</w:t>
      </w:r>
      <w:r w:rsidRPr="00A73309">
        <w:rPr>
          <w:sz w:val="28"/>
          <w:szCs w:val="28"/>
          <w:lang w:val="en-US"/>
        </w:rPr>
        <w:t>,</w:t>
      </w:r>
      <w:r w:rsidRPr="00A73309">
        <w:rPr>
          <w:i/>
          <w:sz w:val="28"/>
          <w:szCs w:val="28"/>
          <w:lang w:val="en-US"/>
        </w:rPr>
        <w:t xml:space="preserve"> </w:t>
      </w:r>
      <w:r w:rsidRPr="009503AF">
        <w:rPr>
          <w:b/>
          <w:i/>
          <w:sz w:val="28"/>
          <w:szCs w:val="28"/>
          <w:lang w:val="en-US"/>
        </w:rPr>
        <w:t>to</w:t>
      </w:r>
      <w:r w:rsidRPr="00A73309">
        <w:rPr>
          <w:b/>
          <w:i/>
          <w:sz w:val="28"/>
          <w:szCs w:val="28"/>
          <w:lang w:val="en-US"/>
        </w:rPr>
        <w:t xml:space="preserve"> scrap</w:t>
      </w:r>
      <w:r w:rsidRPr="00A73309">
        <w:rPr>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fight</w:t>
      </w:r>
      <w:r w:rsidRPr="00A73309">
        <w:rPr>
          <w:sz w:val="28"/>
          <w:szCs w:val="28"/>
          <w:lang w:val="en-US"/>
        </w:rPr>
        <w:t>,</w:t>
      </w:r>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infight</w:t>
      </w:r>
      <w:r w:rsidRPr="00A73309">
        <w:rPr>
          <w:sz w:val="28"/>
          <w:szCs w:val="28"/>
          <w:lang w:val="en-US"/>
        </w:rPr>
        <w:t>,</w:t>
      </w:r>
      <w:r w:rsidRPr="00A73309">
        <w:rPr>
          <w:i/>
          <w:sz w:val="28"/>
          <w:szCs w:val="28"/>
          <w:lang w:val="en-US"/>
        </w:rPr>
        <w:t xml:space="preserve"> </w:t>
      </w:r>
      <w:r w:rsidRPr="009503AF">
        <w:rPr>
          <w:b/>
          <w:i/>
          <w:sz w:val="28"/>
          <w:szCs w:val="28"/>
          <w:lang w:val="en-US"/>
        </w:rPr>
        <w:t>to</w:t>
      </w:r>
      <w:r w:rsidRPr="00A73309">
        <w:rPr>
          <w:b/>
          <w:i/>
          <w:sz w:val="28"/>
          <w:szCs w:val="28"/>
          <w:lang w:val="en-US"/>
        </w:rPr>
        <w:t xml:space="preserve"> </w:t>
      </w:r>
      <w:proofErr w:type="spellStart"/>
      <w:r w:rsidRPr="00A73309">
        <w:rPr>
          <w:b/>
          <w:i/>
          <w:sz w:val="28"/>
          <w:szCs w:val="28"/>
          <w:lang w:val="en-US"/>
        </w:rPr>
        <w:t>clamour</w:t>
      </w:r>
      <w:proofErr w:type="spellEnd"/>
      <w:r w:rsidRPr="00A73309">
        <w:rPr>
          <w:sz w:val="28"/>
          <w:szCs w:val="28"/>
          <w:lang w:val="en-US"/>
        </w:rPr>
        <w:t>,</w:t>
      </w:r>
      <w:r w:rsidRPr="00A73309">
        <w:rPr>
          <w:i/>
          <w:sz w:val="28"/>
          <w:szCs w:val="28"/>
          <w:lang w:val="en-US"/>
        </w:rPr>
        <w:t xml:space="preserve"> </w:t>
      </w:r>
      <w:r w:rsidRPr="009503AF">
        <w:rPr>
          <w:b/>
          <w:i/>
          <w:sz w:val="28"/>
          <w:szCs w:val="28"/>
          <w:lang w:val="en-US"/>
        </w:rPr>
        <w:t>to</w:t>
      </w:r>
      <w:r w:rsidRPr="00A73309">
        <w:rPr>
          <w:b/>
          <w:i/>
          <w:sz w:val="28"/>
          <w:szCs w:val="28"/>
          <w:lang w:val="en-US"/>
        </w:rPr>
        <w:t xml:space="preserve"> wrangle</w:t>
      </w:r>
      <w:r w:rsidRPr="00A73309">
        <w:rPr>
          <w:i/>
          <w:sz w:val="28"/>
          <w:szCs w:val="28"/>
          <w:lang w:val="en-US"/>
        </w:rPr>
        <w:t>.</w:t>
      </w:r>
    </w:p>
    <w:p w14:paraId="750C364B" w14:textId="77777777" w:rsidR="00A73309" w:rsidRPr="00A73309" w:rsidRDefault="00A73309" w:rsidP="00A73309">
      <w:pPr>
        <w:ind w:firstLine="708"/>
        <w:jc w:val="both"/>
        <w:rPr>
          <w:rFonts w:eastAsia="Times New Roman"/>
          <w:bCs/>
          <w:sz w:val="28"/>
          <w:szCs w:val="28"/>
          <w:lang w:val="en-US"/>
        </w:rPr>
      </w:pPr>
      <w:proofErr w:type="spellStart"/>
      <w:r w:rsidRPr="009503AF">
        <w:rPr>
          <w:i/>
          <w:sz w:val="28"/>
          <w:szCs w:val="28"/>
        </w:rPr>
        <w:t>Комунікативні</w:t>
      </w:r>
      <w:proofErr w:type="spellEnd"/>
      <w:r w:rsidRPr="00A73309">
        <w:rPr>
          <w:i/>
          <w:sz w:val="28"/>
          <w:szCs w:val="28"/>
          <w:lang w:val="en-US"/>
        </w:rPr>
        <w:t xml:space="preserve"> </w:t>
      </w:r>
      <w:proofErr w:type="spellStart"/>
      <w:r w:rsidRPr="009503AF">
        <w:rPr>
          <w:i/>
          <w:sz w:val="28"/>
          <w:szCs w:val="28"/>
        </w:rPr>
        <w:t>конфлікти</w:t>
      </w:r>
      <w:proofErr w:type="spellEnd"/>
      <w:r w:rsidRPr="00A73309">
        <w:rPr>
          <w:sz w:val="28"/>
          <w:szCs w:val="28"/>
          <w:lang w:val="en-US"/>
        </w:rPr>
        <w:t xml:space="preserve"> </w:t>
      </w:r>
      <w:r w:rsidRPr="009503AF">
        <w:rPr>
          <w:sz w:val="28"/>
          <w:szCs w:val="28"/>
        </w:rPr>
        <w:t>в</w:t>
      </w:r>
      <w:r w:rsidRPr="00A73309">
        <w:rPr>
          <w:sz w:val="28"/>
          <w:szCs w:val="28"/>
          <w:lang w:val="en-US"/>
        </w:rPr>
        <w:t xml:space="preserve"> </w:t>
      </w:r>
      <w:proofErr w:type="spellStart"/>
      <w:r w:rsidRPr="009503AF">
        <w:rPr>
          <w:sz w:val="28"/>
          <w:szCs w:val="28"/>
        </w:rPr>
        <w:t>громадських</w:t>
      </w:r>
      <w:proofErr w:type="spellEnd"/>
      <w:r w:rsidRPr="00A73309">
        <w:rPr>
          <w:sz w:val="28"/>
          <w:szCs w:val="28"/>
          <w:lang w:val="en-US"/>
        </w:rPr>
        <w:t xml:space="preserve"> </w:t>
      </w:r>
      <w:proofErr w:type="spellStart"/>
      <w:r w:rsidRPr="009503AF">
        <w:rPr>
          <w:sz w:val="28"/>
          <w:szCs w:val="28"/>
        </w:rPr>
        <w:t>місцях</w:t>
      </w:r>
      <w:proofErr w:type="spellEnd"/>
      <w:r w:rsidRPr="00A73309">
        <w:rPr>
          <w:sz w:val="28"/>
          <w:szCs w:val="28"/>
          <w:lang w:val="en-US"/>
        </w:rPr>
        <w:t xml:space="preserve"> </w:t>
      </w:r>
      <w:proofErr w:type="spellStart"/>
      <w:r w:rsidRPr="009503AF">
        <w:rPr>
          <w:sz w:val="28"/>
          <w:szCs w:val="28"/>
        </w:rPr>
        <w:t>із</w:t>
      </w:r>
      <w:proofErr w:type="spellEnd"/>
      <w:r w:rsidRPr="00A73309">
        <w:rPr>
          <w:sz w:val="28"/>
          <w:szCs w:val="28"/>
          <w:lang w:val="en-US"/>
        </w:rPr>
        <w:t xml:space="preserve"> </w:t>
      </w:r>
      <w:proofErr w:type="spellStart"/>
      <w:r w:rsidRPr="009503AF">
        <w:rPr>
          <w:sz w:val="28"/>
          <w:szCs w:val="28"/>
        </w:rPr>
        <w:t>залученням</w:t>
      </w:r>
      <w:proofErr w:type="spellEnd"/>
      <w:r w:rsidRPr="00A73309">
        <w:rPr>
          <w:sz w:val="28"/>
          <w:szCs w:val="28"/>
          <w:lang w:val="en-US"/>
        </w:rPr>
        <w:t xml:space="preserve"> </w:t>
      </w:r>
      <w:proofErr w:type="spellStart"/>
      <w:r w:rsidRPr="009503AF">
        <w:rPr>
          <w:sz w:val="28"/>
          <w:szCs w:val="28"/>
        </w:rPr>
        <w:t>багатьох</w:t>
      </w:r>
      <w:proofErr w:type="spellEnd"/>
      <w:r w:rsidRPr="00A73309">
        <w:rPr>
          <w:sz w:val="28"/>
          <w:szCs w:val="28"/>
          <w:lang w:val="en-US"/>
        </w:rPr>
        <w:t xml:space="preserve"> </w:t>
      </w:r>
      <w:proofErr w:type="spellStart"/>
      <w:r w:rsidRPr="009503AF">
        <w:rPr>
          <w:sz w:val="28"/>
          <w:szCs w:val="28"/>
        </w:rPr>
        <w:t>учасників</w:t>
      </w:r>
      <w:proofErr w:type="spellEnd"/>
      <w:r w:rsidRPr="00A73309">
        <w:rPr>
          <w:sz w:val="28"/>
          <w:szCs w:val="28"/>
          <w:lang w:val="en-US"/>
        </w:rPr>
        <w:t xml:space="preserve"> </w:t>
      </w:r>
      <w:proofErr w:type="spellStart"/>
      <w:r w:rsidRPr="009503AF">
        <w:rPr>
          <w:sz w:val="28"/>
          <w:szCs w:val="28"/>
        </w:rPr>
        <w:t>виражаються</w:t>
      </w:r>
      <w:proofErr w:type="spellEnd"/>
      <w:r w:rsidRPr="00A73309">
        <w:rPr>
          <w:sz w:val="28"/>
          <w:szCs w:val="28"/>
          <w:lang w:val="en-US"/>
        </w:rPr>
        <w:t xml:space="preserve"> </w:t>
      </w:r>
      <w:r w:rsidRPr="009503AF">
        <w:rPr>
          <w:sz w:val="28"/>
          <w:szCs w:val="28"/>
        </w:rPr>
        <w:t>за</w:t>
      </w:r>
      <w:r w:rsidRPr="00A73309">
        <w:rPr>
          <w:sz w:val="28"/>
          <w:szCs w:val="28"/>
          <w:lang w:val="en-US"/>
        </w:rPr>
        <w:t xml:space="preserve"> </w:t>
      </w:r>
      <w:proofErr w:type="spellStart"/>
      <w:r w:rsidRPr="009503AF">
        <w:rPr>
          <w:sz w:val="28"/>
          <w:szCs w:val="28"/>
        </w:rPr>
        <w:t>допомогою</w:t>
      </w:r>
      <w:proofErr w:type="spellEnd"/>
      <w:r w:rsidRPr="00A73309">
        <w:rPr>
          <w:sz w:val="28"/>
          <w:szCs w:val="28"/>
          <w:lang w:val="en-US"/>
        </w:rPr>
        <w:t xml:space="preserve"> </w:t>
      </w:r>
      <w:proofErr w:type="spellStart"/>
      <w:r w:rsidRPr="009503AF">
        <w:rPr>
          <w:sz w:val="28"/>
          <w:szCs w:val="28"/>
        </w:rPr>
        <w:t>дієслів</w:t>
      </w:r>
      <w:proofErr w:type="spellEnd"/>
      <w:r w:rsidRPr="00A73309">
        <w:rPr>
          <w:sz w:val="28"/>
          <w:szCs w:val="28"/>
          <w:lang w:val="en-US"/>
        </w:rPr>
        <w:t xml:space="preserve"> </w:t>
      </w:r>
      <w:r w:rsidRPr="009503AF">
        <w:rPr>
          <w:b/>
          <w:i/>
          <w:sz w:val="28"/>
          <w:szCs w:val="28"/>
          <w:lang w:val="en-US"/>
        </w:rPr>
        <w:t>to</w:t>
      </w:r>
      <w:r w:rsidRPr="00A73309">
        <w:rPr>
          <w:b/>
          <w:i/>
          <w:sz w:val="28"/>
          <w:szCs w:val="28"/>
          <w:lang w:val="en-US"/>
        </w:rPr>
        <w:t xml:space="preserve"> scrimmage</w:t>
      </w:r>
      <w:r w:rsidRPr="00A73309">
        <w:rPr>
          <w:sz w:val="28"/>
          <w:szCs w:val="28"/>
          <w:lang w:val="en-US"/>
        </w:rPr>
        <w:t xml:space="preserve"> </w:t>
      </w:r>
      <w:r w:rsidRPr="009503AF">
        <w:rPr>
          <w:sz w:val="28"/>
          <w:szCs w:val="28"/>
        </w:rPr>
        <w:t>та</w:t>
      </w:r>
      <w:r w:rsidRPr="00A73309">
        <w:rPr>
          <w:sz w:val="28"/>
          <w:szCs w:val="28"/>
          <w:lang w:val="en-US"/>
        </w:rPr>
        <w:t xml:space="preserve"> </w:t>
      </w:r>
      <w:r w:rsidRPr="009503AF">
        <w:rPr>
          <w:b/>
          <w:i/>
          <w:sz w:val="28"/>
          <w:szCs w:val="28"/>
          <w:lang w:val="en-US"/>
        </w:rPr>
        <w:t>to</w:t>
      </w:r>
      <w:r w:rsidRPr="00A73309">
        <w:rPr>
          <w:b/>
          <w:i/>
          <w:sz w:val="28"/>
          <w:szCs w:val="28"/>
          <w:lang w:val="en-US"/>
        </w:rPr>
        <w:t xml:space="preserve"> brawl</w:t>
      </w:r>
      <w:r w:rsidRPr="00A73309">
        <w:rPr>
          <w:sz w:val="28"/>
          <w:szCs w:val="28"/>
          <w:lang w:val="en-US"/>
        </w:rPr>
        <w:t xml:space="preserve">. </w:t>
      </w:r>
      <w:r w:rsidRPr="009503AF">
        <w:rPr>
          <w:sz w:val="28"/>
          <w:szCs w:val="28"/>
        </w:rPr>
        <w:t>Лексема</w:t>
      </w:r>
      <w:r w:rsidRPr="00A73309">
        <w:rPr>
          <w:sz w:val="28"/>
          <w:szCs w:val="28"/>
          <w:lang w:val="en-US"/>
        </w:rPr>
        <w:t xml:space="preserve"> </w:t>
      </w:r>
      <w:r w:rsidRPr="009503AF">
        <w:rPr>
          <w:b/>
          <w:i/>
          <w:sz w:val="28"/>
          <w:szCs w:val="28"/>
          <w:lang w:val="en-US"/>
        </w:rPr>
        <w:t>to</w:t>
      </w:r>
      <w:r w:rsidRPr="00A73309">
        <w:rPr>
          <w:b/>
          <w:i/>
          <w:sz w:val="28"/>
          <w:szCs w:val="28"/>
          <w:lang w:val="en-US"/>
        </w:rPr>
        <w:t xml:space="preserve"> hassle</w:t>
      </w:r>
      <w:r w:rsidRPr="00A73309">
        <w:rPr>
          <w:sz w:val="28"/>
          <w:szCs w:val="28"/>
          <w:lang w:val="en-US"/>
        </w:rPr>
        <w:t xml:space="preserve"> </w:t>
      </w:r>
      <w:r w:rsidRPr="009503AF">
        <w:rPr>
          <w:sz w:val="28"/>
          <w:szCs w:val="28"/>
        </w:rPr>
        <w:t>об</w:t>
      </w:r>
      <w:r w:rsidRPr="00A73309">
        <w:rPr>
          <w:sz w:val="28"/>
          <w:szCs w:val="28"/>
          <w:lang w:val="en-US"/>
        </w:rPr>
        <w:t>’</w:t>
      </w:r>
      <w:proofErr w:type="spellStart"/>
      <w:r w:rsidRPr="009503AF">
        <w:rPr>
          <w:sz w:val="28"/>
          <w:szCs w:val="28"/>
        </w:rPr>
        <w:t>єктивує</w:t>
      </w:r>
      <w:proofErr w:type="spellEnd"/>
      <w:r w:rsidRPr="00A73309">
        <w:rPr>
          <w:sz w:val="28"/>
          <w:szCs w:val="28"/>
          <w:lang w:val="en-US"/>
        </w:rPr>
        <w:t xml:space="preserve"> </w:t>
      </w:r>
      <w:proofErr w:type="spellStart"/>
      <w:r w:rsidRPr="009503AF">
        <w:rPr>
          <w:sz w:val="28"/>
          <w:szCs w:val="28"/>
        </w:rPr>
        <w:t>тривалі</w:t>
      </w:r>
      <w:proofErr w:type="spellEnd"/>
      <w:r w:rsidRPr="00A73309">
        <w:rPr>
          <w:sz w:val="28"/>
          <w:szCs w:val="28"/>
          <w:lang w:val="en-US"/>
        </w:rPr>
        <w:t xml:space="preserve"> </w:t>
      </w:r>
      <w:r w:rsidRPr="009503AF">
        <w:rPr>
          <w:sz w:val="28"/>
          <w:szCs w:val="28"/>
        </w:rPr>
        <w:t>сварки</w:t>
      </w:r>
      <w:r w:rsidRPr="00A73309">
        <w:rPr>
          <w:sz w:val="28"/>
          <w:szCs w:val="28"/>
          <w:lang w:val="en-US"/>
        </w:rPr>
        <w:t xml:space="preserve">, </w:t>
      </w:r>
      <w:proofErr w:type="spellStart"/>
      <w:r w:rsidRPr="009503AF">
        <w:rPr>
          <w:sz w:val="28"/>
          <w:szCs w:val="28"/>
        </w:rPr>
        <w:t>дієслово</w:t>
      </w:r>
      <w:proofErr w:type="spellEnd"/>
      <w:r w:rsidRPr="00A73309">
        <w:rPr>
          <w:sz w:val="28"/>
          <w:szCs w:val="28"/>
          <w:lang w:val="en-US"/>
        </w:rPr>
        <w:t xml:space="preserve"> </w:t>
      </w:r>
      <w:r w:rsidRPr="009503AF">
        <w:rPr>
          <w:b/>
          <w:i/>
          <w:sz w:val="28"/>
          <w:szCs w:val="28"/>
          <w:lang w:val="en-US"/>
        </w:rPr>
        <w:t>to</w:t>
      </w:r>
      <w:r w:rsidRPr="00A73309">
        <w:rPr>
          <w:b/>
          <w:i/>
          <w:sz w:val="28"/>
          <w:szCs w:val="28"/>
          <w:lang w:val="en-US"/>
        </w:rPr>
        <w:t xml:space="preserve"> jar</w:t>
      </w:r>
      <w:r w:rsidRPr="00A73309">
        <w:rPr>
          <w:sz w:val="28"/>
          <w:szCs w:val="28"/>
          <w:lang w:val="en-US"/>
        </w:rPr>
        <w:t xml:space="preserve"> </w:t>
      </w:r>
      <w:proofErr w:type="spellStart"/>
      <w:r w:rsidRPr="009503AF">
        <w:rPr>
          <w:sz w:val="28"/>
          <w:szCs w:val="28"/>
        </w:rPr>
        <w:t>характеризує</w:t>
      </w:r>
      <w:proofErr w:type="spellEnd"/>
      <w:r w:rsidRPr="00A73309">
        <w:rPr>
          <w:sz w:val="28"/>
          <w:szCs w:val="28"/>
          <w:lang w:val="en-US"/>
        </w:rPr>
        <w:t xml:space="preserve"> </w:t>
      </w:r>
      <w:r w:rsidRPr="009503AF">
        <w:rPr>
          <w:sz w:val="28"/>
          <w:szCs w:val="28"/>
        </w:rPr>
        <w:t>сварку</w:t>
      </w:r>
      <w:r w:rsidRPr="00A73309">
        <w:rPr>
          <w:sz w:val="28"/>
          <w:szCs w:val="28"/>
          <w:lang w:val="en-US"/>
        </w:rPr>
        <w:t xml:space="preserve">, </w:t>
      </w:r>
      <w:proofErr w:type="spellStart"/>
      <w:r w:rsidRPr="009503AF">
        <w:rPr>
          <w:sz w:val="28"/>
          <w:szCs w:val="28"/>
        </w:rPr>
        <w:t>викликану</w:t>
      </w:r>
      <w:proofErr w:type="spellEnd"/>
      <w:r w:rsidRPr="00A73309">
        <w:rPr>
          <w:sz w:val="28"/>
          <w:szCs w:val="28"/>
          <w:lang w:val="en-US"/>
        </w:rPr>
        <w:t xml:space="preserve"> </w:t>
      </w:r>
      <w:proofErr w:type="spellStart"/>
      <w:r w:rsidRPr="009503AF">
        <w:rPr>
          <w:sz w:val="28"/>
          <w:szCs w:val="28"/>
        </w:rPr>
        <w:t>незгодою</w:t>
      </w:r>
      <w:proofErr w:type="spellEnd"/>
      <w:r w:rsidRPr="00A73309">
        <w:rPr>
          <w:sz w:val="28"/>
          <w:szCs w:val="28"/>
          <w:lang w:val="en-US"/>
        </w:rPr>
        <w:t xml:space="preserve"> (</w:t>
      </w:r>
      <w:proofErr w:type="spellStart"/>
      <w:r w:rsidRPr="009503AF">
        <w:rPr>
          <w:sz w:val="28"/>
          <w:szCs w:val="28"/>
        </w:rPr>
        <w:t>дисгармонією</w:t>
      </w:r>
      <w:proofErr w:type="spellEnd"/>
      <w:r w:rsidRPr="00A73309">
        <w:rPr>
          <w:sz w:val="28"/>
          <w:szCs w:val="28"/>
          <w:lang w:val="en-US"/>
        </w:rPr>
        <w:t xml:space="preserve">), </w:t>
      </w:r>
      <w:proofErr w:type="spellStart"/>
      <w:r w:rsidRPr="009503AF">
        <w:rPr>
          <w:sz w:val="28"/>
          <w:szCs w:val="28"/>
        </w:rPr>
        <w:t>мовні</w:t>
      </w:r>
      <w:proofErr w:type="spellEnd"/>
      <w:r w:rsidRPr="00A73309">
        <w:rPr>
          <w:sz w:val="28"/>
          <w:szCs w:val="28"/>
          <w:lang w:val="en-US"/>
        </w:rPr>
        <w:t xml:space="preserve"> </w:t>
      </w:r>
      <w:proofErr w:type="spellStart"/>
      <w:r w:rsidRPr="009503AF">
        <w:rPr>
          <w:sz w:val="28"/>
          <w:szCs w:val="28"/>
        </w:rPr>
        <w:t>одиниці</w:t>
      </w:r>
      <w:proofErr w:type="spellEnd"/>
      <w:r w:rsidRPr="00A73309">
        <w:rPr>
          <w:sz w:val="28"/>
          <w:szCs w:val="28"/>
          <w:lang w:val="en-US"/>
        </w:rPr>
        <w:t xml:space="preserve"> </w:t>
      </w:r>
      <w:r w:rsidRPr="009503AF">
        <w:rPr>
          <w:b/>
          <w:i/>
          <w:sz w:val="28"/>
          <w:szCs w:val="28"/>
          <w:lang w:val="en-US"/>
        </w:rPr>
        <w:t>to</w:t>
      </w:r>
      <w:r w:rsidRPr="00A73309">
        <w:rPr>
          <w:b/>
          <w:i/>
          <w:sz w:val="28"/>
          <w:szCs w:val="28"/>
          <w:lang w:val="en-US"/>
        </w:rPr>
        <w:t xml:space="preserve"> spat</w:t>
      </w:r>
      <w:r w:rsidRPr="00A73309">
        <w:rPr>
          <w:sz w:val="28"/>
          <w:szCs w:val="28"/>
          <w:lang w:val="en-US"/>
        </w:rPr>
        <w:t xml:space="preserve"> </w:t>
      </w:r>
      <w:r w:rsidRPr="009503AF">
        <w:rPr>
          <w:sz w:val="28"/>
          <w:szCs w:val="28"/>
        </w:rPr>
        <w:t>та</w:t>
      </w:r>
      <w:r w:rsidRPr="00A73309">
        <w:rPr>
          <w:sz w:val="28"/>
          <w:szCs w:val="28"/>
          <w:lang w:val="en-US"/>
        </w:rPr>
        <w:t xml:space="preserve"> </w:t>
      </w:r>
      <w:r w:rsidRPr="009503AF">
        <w:rPr>
          <w:b/>
          <w:i/>
          <w:sz w:val="28"/>
          <w:szCs w:val="28"/>
          <w:lang w:val="en-US"/>
        </w:rPr>
        <w:t>to</w:t>
      </w:r>
      <w:r w:rsidRPr="00A73309">
        <w:rPr>
          <w:b/>
          <w:i/>
          <w:sz w:val="28"/>
          <w:szCs w:val="28"/>
          <w:lang w:val="en-US"/>
        </w:rPr>
        <w:t xml:space="preserve"> squabble</w:t>
      </w:r>
      <w:r w:rsidRPr="00A73309">
        <w:rPr>
          <w:sz w:val="28"/>
          <w:szCs w:val="28"/>
          <w:lang w:val="en-US"/>
        </w:rPr>
        <w:t xml:space="preserve"> </w:t>
      </w:r>
      <w:proofErr w:type="spellStart"/>
      <w:r w:rsidRPr="009503AF">
        <w:rPr>
          <w:sz w:val="28"/>
          <w:szCs w:val="28"/>
        </w:rPr>
        <w:t>позначають</w:t>
      </w:r>
      <w:proofErr w:type="spellEnd"/>
      <w:r w:rsidRPr="00A73309">
        <w:rPr>
          <w:sz w:val="28"/>
          <w:szCs w:val="28"/>
          <w:lang w:val="en-US"/>
        </w:rPr>
        <w:t xml:space="preserve"> </w:t>
      </w:r>
      <w:proofErr w:type="spellStart"/>
      <w:r w:rsidRPr="009503AF">
        <w:rPr>
          <w:sz w:val="28"/>
          <w:szCs w:val="28"/>
        </w:rPr>
        <w:t>дрібні</w:t>
      </w:r>
      <w:proofErr w:type="spellEnd"/>
      <w:r w:rsidRPr="00A73309">
        <w:rPr>
          <w:sz w:val="28"/>
          <w:szCs w:val="28"/>
          <w:lang w:val="en-US"/>
        </w:rPr>
        <w:t xml:space="preserve">, </w:t>
      </w:r>
      <w:proofErr w:type="spellStart"/>
      <w:r w:rsidRPr="009503AF">
        <w:rPr>
          <w:sz w:val="28"/>
          <w:szCs w:val="28"/>
        </w:rPr>
        <w:t>порожні</w:t>
      </w:r>
      <w:proofErr w:type="spellEnd"/>
      <w:r w:rsidRPr="00A73309">
        <w:rPr>
          <w:sz w:val="28"/>
          <w:szCs w:val="28"/>
          <w:lang w:val="en-US"/>
        </w:rPr>
        <w:t xml:space="preserve"> </w:t>
      </w:r>
      <w:proofErr w:type="spellStart"/>
      <w:r w:rsidRPr="009503AF">
        <w:rPr>
          <w:sz w:val="28"/>
          <w:szCs w:val="28"/>
        </w:rPr>
        <w:t>суперечки</w:t>
      </w:r>
      <w:proofErr w:type="spellEnd"/>
      <w:r w:rsidRPr="00A73309">
        <w:rPr>
          <w:sz w:val="28"/>
          <w:szCs w:val="28"/>
          <w:lang w:val="en-US"/>
        </w:rPr>
        <w:t xml:space="preserve">, </w:t>
      </w:r>
      <w:r w:rsidRPr="009503AF">
        <w:rPr>
          <w:sz w:val="28"/>
          <w:szCs w:val="28"/>
        </w:rPr>
        <w:t>а</w:t>
      </w:r>
      <w:r w:rsidRPr="00A73309">
        <w:rPr>
          <w:sz w:val="28"/>
          <w:szCs w:val="28"/>
          <w:lang w:val="en-US"/>
        </w:rPr>
        <w:t xml:space="preserve"> </w:t>
      </w:r>
      <w:r w:rsidRPr="009503AF">
        <w:rPr>
          <w:sz w:val="28"/>
          <w:szCs w:val="28"/>
        </w:rPr>
        <w:t>слова</w:t>
      </w:r>
      <w:r w:rsidRPr="00A73309">
        <w:rPr>
          <w:i/>
          <w:sz w:val="28"/>
          <w:szCs w:val="28"/>
          <w:lang w:val="en-US"/>
        </w:rPr>
        <w:t xml:space="preserve"> </w:t>
      </w:r>
      <w:r w:rsidRPr="009503AF">
        <w:rPr>
          <w:b/>
          <w:i/>
          <w:sz w:val="28"/>
          <w:szCs w:val="28"/>
          <w:lang w:val="en-US"/>
        </w:rPr>
        <w:t>to</w:t>
      </w:r>
      <w:r w:rsidRPr="00A73309">
        <w:rPr>
          <w:b/>
          <w:i/>
          <w:sz w:val="28"/>
          <w:szCs w:val="28"/>
          <w:lang w:val="en-US"/>
        </w:rPr>
        <w:t xml:space="preserve"> </w:t>
      </w:r>
      <w:r w:rsidRPr="009503AF">
        <w:rPr>
          <w:b/>
          <w:i/>
          <w:sz w:val="28"/>
          <w:szCs w:val="28"/>
          <w:lang w:val="en-US"/>
        </w:rPr>
        <w:t>moot</w:t>
      </w:r>
      <w:r w:rsidRPr="00A73309">
        <w:rPr>
          <w:sz w:val="28"/>
          <w:szCs w:val="28"/>
          <w:lang w:val="en-US"/>
        </w:rPr>
        <w:t>,</w:t>
      </w:r>
      <w:r w:rsidRPr="00A73309">
        <w:rPr>
          <w:b/>
          <w:i/>
          <w:sz w:val="28"/>
          <w:szCs w:val="28"/>
          <w:lang w:val="en-US"/>
        </w:rPr>
        <w:t xml:space="preserve"> </w:t>
      </w:r>
      <w:r w:rsidRPr="009503AF">
        <w:rPr>
          <w:b/>
          <w:bCs/>
          <w:i/>
          <w:sz w:val="28"/>
          <w:szCs w:val="28"/>
          <w:lang w:val="en-US"/>
        </w:rPr>
        <w:t>to</w:t>
      </w:r>
      <w:r w:rsidRPr="00A73309">
        <w:rPr>
          <w:b/>
          <w:bCs/>
          <w:i/>
          <w:sz w:val="28"/>
          <w:szCs w:val="28"/>
          <w:lang w:val="en-US"/>
        </w:rPr>
        <w:t xml:space="preserve"> </w:t>
      </w:r>
      <w:r w:rsidRPr="009503AF">
        <w:rPr>
          <w:b/>
          <w:bCs/>
          <w:i/>
          <w:sz w:val="28"/>
          <w:szCs w:val="28"/>
          <w:lang w:val="en-US"/>
        </w:rPr>
        <w:t>expostulate</w:t>
      </w:r>
      <w:r w:rsidRPr="00A73309">
        <w:rPr>
          <w:sz w:val="28"/>
          <w:szCs w:val="28"/>
          <w:lang w:val="en-US"/>
        </w:rPr>
        <w:t>,</w:t>
      </w:r>
      <w:r w:rsidRPr="00A73309">
        <w:rPr>
          <w:b/>
          <w:i/>
          <w:sz w:val="28"/>
          <w:szCs w:val="28"/>
          <w:lang w:val="en-US"/>
        </w:rPr>
        <w:t xml:space="preserve"> </w:t>
      </w:r>
      <w:r w:rsidRPr="009503AF">
        <w:rPr>
          <w:b/>
          <w:i/>
          <w:sz w:val="28"/>
          <w:szCs w:val="28"/>
          <w:lang w:val="en-US"/>
        </w:rPr>
        <w:t>t</w:t>
      </w:r>
      <w:r w:rsidRPr="009503AF">
        <w:rPr>
          <w:b/>
          <w:bCs/>
          <w:i/>
          <w:sz w:val="28"/>
          <w:szCs w:val="28"/>
          <w:lang w:val="en-US"/>
        </w:rPr>
        <w:t>o</w:t>
      </w:r>
      <w:r w:rsidRPr="00A73309">
        <w:rPr>
          <w:b/>
          <w:bCs/>
          <w:i/>
          <w:sz w:val="28"/>
          <w:szCs w:val="28"/>
          <w:lang w:val="en-US"/>
        </w:rPr>
        <w:t xml:space="preserve"> </w:t>
      </w:r>
      <w:r w:rsidRPr="009503AF">
        <w:rPr>
          <w:b/>
          <w:bCs/>
          <w:i/>
          <w:sz w:val="28"/>
          <w:szCs w:val="28"/>
          <w:lang w:val="en-US"/>
        </w:rPr>
        <w:t>plead</w:t>
      </w:r>
      <w:r w:rsidRPr="00A73309">
        <w:rPr>
          <w:i/>
          <w:sz w:val="28"/>
          <w:szCs w:val="28"/>
          <w:lang w:val="en-US"/>
        </w:rPr>
        <w:t xml:space="preserve"> </w:t>
      </w:r>
      <w:proofErr w:type="spellStart"/>
      <w:r w:rsidRPr="009503AF">
        <w:rPr>
          <w:sz w:val="28"/>
          <w:szCs w:val="28"/>
        </w:rPr>
        <w:t>розкривають</w:t>
      </w:r>
      <w:proofErr w:type="spellEnd"/>
      <w:r w:rsidRPr="00A73309">
        <w:rPr>
          <w:i/>
          <w:sz w:val="28"/>
          <w:szCs w:val="28"/>
          <w:lang w:val="en-US"/>
        </w:rPr>
        <w:t xml:space="preserve"> </w:t>
      </w:r>
      <w:proofErr w:type="spellStart"/>
      <w:r w:rsidRPr="009503AF">
        <w:rPr>
          <w:i/>
          <w:sz w:val="28"/>
          <w:szCs w:val="28"/>
        </w:rPr>
        <w:t>комунікативні</w:t>
      </w:r>
      <w:proofErr w:type="spellEnd"/>
      <w:r w:rsidRPr="00A73309">
        <w:rPr>
          <w:i/>
          <w:sz w:val="28"/>
          <w:szCs w:val="28"/>
          <w:lang w:val="en-US"/>
        </w:rPr>
        <w:t xml:space="preserve"> </w:t>
      </w:r>
      <w:proofErr w:type="spellStart"/>
      <w:r w:rsidRPr="009503AF">
        <w:rPr>
          <w:i/>
          <w:sz w:val="28"/>
          <w:szCs w:val="28"/>
        </w:rPr>
        <w:t>конфлікти</w:t>
      </w:r>
      <w:proofErr w:type="spellEnd"/>
      <w:r w:rsidRPr="00A73309">
        <w:rPr>
          <w:sz w:val="28"/>
          <w:szCs w:val="28"/>
          <w:lang w:val="en-US"/>
        </w:rPr>
        <w:t xml:space="preserve">, </w:t>
      </w:r>
      <w:proofErr w:type="spellStart"/>
      <w:r w:rsidRPr="009503AF">
        <w:rPr>
          <w:sz w:val="28"/>
          <w:szCs w:val="28"/>
        </w:rPr>
        <w:t>пов</w:t>
      </w:r>
      <w:proofErr w:type="spellEnd"/>
      <w:r w:rsidRPr="00A73309">
        <w:rPr>
          <w:sz w:val="28"/>
          <w:szCs w:val="28"/>
          <w:lang w:val="en-US"/>
        </w:rPr>
        <w:t>’</w:t>
      </w:r>
      <w:proofErr w:type="spellStart"/>
      <w:r w:rsidRPr="009503AF">
        <w:rPr>
          <w:sz w:val="28"/>
          <w:szCs w:val="28"/>
        </w:rPr>
        <w:t>язані</w:t>
      </w:r>
      <w:proofErr w:type="spellEnd"/>
      <w:r w:rsidRPr="00A73309">
        <w:rPr>
          <w:sz w:val="28"/>
          <w:szCs w:val="28"/>
          <w:lang w:val="en-US"/>
        </w:rPr>
        <w:t xml:space="preserve"> </w:t>
      </w:r>
      <w:proofErr w:type="spellStart"/>
      <w:r w:rsidRPr="009503AF">
        <w:rPr>
          <w:sz w:val="28"/>
          <w:szCs w:val="28"/>
        </w:rPr>
        <w:t>із</w:t>
      </w:r>
      <w:proofErr w:type="spellEnd"/>
      <w:r w:rsidRPr="00A73309">
        <w:rPr>
          <w:sz w:val="28"/>
          <w:szCs w:val="28"/>
          <w:lang w:val="en-US"/>
        </w:rPr>
        <w:t xml:space="preserve"> </w:t>
      </w:r>
      <w:r w:rsidRPr="009503AF">
        <w:rPr>
          <w:sz w:val="28"/>
          <w:szCs w:val="28"/>
        </w:rPr>
        <w:t>судовою</w:t>
      </w:r>
      <w:r w:rsidRPr="00A73309">
        <w:rPr>
          <w:sz w:val="28"/>
          <w:szCs w:val="28"/>
          <w:lang w:val="en-US"/>
        </w:rPr>
        <w:t xml:space="preserve"> </w:t>
      </w:r>
      <w:proofErr w:type="spellStart"/>
      <w:r w:rsidRPr="009503AF">
        <w:rPr>
          <w:sz w:val="28"/>
          <w:szCs w:val="28"/>
        </w:rPr>
        <w:t>тяганиною</w:t>
      </w:r>
      <w:proofErr w:type="spellEnd"/>
      <w:r w:rsidRPr="00A73309">
        <w:rPr>
          <w:sz w:val="28"/>
          <w:szCs w:val="28"/>
          <w:lang w:val="en-US"/>
        </w:rPr>
        <w:t xml:space="preserve">. </w:t>
      </w:r>
    </w:p>
    <w:p w14:paraId="708BC32B" w14:textId="77777777" w:rsidR="00A73309" w:rsidRPr="009503AF" w:rsidRDefault="00A73309" w:rsidP="00A73309">
      <w:pPr>
        <w:ind w:firstLine="708"/>
        <w:jc w:val="both"/>
        <w:rPr>
          <w:rFonts w:eastAsia="Times New Roman"/>
          <w:bCs/>
          <w:sz w:val="28"/>
          <w:szCs w:val="28"/>
        </w:rPr>
      </w:pPr>
      <w:proofErr w:type="spellStart"/>
      <w:r w:rsidRPr="009503AF">
        <w:rPr>
          <w:sz w:val="28"/>
          <w:szCs w:val="28"/>
        </w:rPr>
        <w:t>Вербальний</w:t>
      </w:r>
      <w:proofErr w:type="spellEnd"/>
      <w:r w:rsidRPr="009A312D">
        <w:rPr>
          <w:sz w:val="28"/>
          <w:szCs w:val="28"/>
          <w:lang w:val="en-US"/>
        </w:rPr>
        <w:t xml:space="preserve"> </w:t>
      </w:r>
      <w:proofErr w:type="spellStart"/>
      <w:r w:rsidRPr="009503AF">
        <w:rPr>
          <w:sz w:val="28"/>
          <w:szCs w:val="28"/>
        </w:rPr>
        <w:t>вияв</w:t>
      </w:r>
      <w:proofErr w:type="spellEnd"/>
      <w:r w:rsidRPr="009A312D">
        <w:rPr>
          <w:sz w:val="28"/>
          <w:szCs w:val="28"/>
          <w:lang w:val="en-US"/>
        </w:rPr>
        <w:t xml:space="preserve"> </w:t>
      </w:r>
      <w:proofErr w:type="spellStart"/>
      <w:r w:rsidRPr="009503AF">
        <w:rPr>
          <w:sz w:val="28"/>
          <w:szCs w:val="28"/>
        </w:rPr>
        <w:t>зневаги</w:t>
      </w:r>
      <w:proofErr w:type="spellEnd"/>
      <w:r w:rsidRPr="009A312D">
        <w:rPr>
          <w:sz w:val="28"/>
          <w:szCs w:val="28"/>
          <w:lang w:val="en-US"/>
        </w:rPr>
        <w:t xml:space="preserve">, </w:t>
      </w:r>
      <w:r w:rsidRPr="009503AF">
        <w:rPr>
          <w:sz w:val="28"/>
          <w:szCs w:val="28"/>
        </w:rPr>
        <w:t>погрози</w:t>
      </w:r>
      <w:r w:rsidRPr="009A312D">
        <w:rPr>
          <w:sz w:val="28"/>
          <w:szCs w:val="28"/>
          <w:lang w:val="en-US"/>
        </w:rPr>
        <w:t xml:space="preserve">, </w:t>
      </w:r>
      <w:proofErr w:type="spellStart"/>
      <w:r w:rsidRPr="009503AF">
        <w:rPr>
          <w:sz w:val="28"/>
          <w:szCs w:val="28"/>
        </w:rPr>
        <w:t>зверхності</w:t>
      </w:r>
      <w:proofErr w:type="spellEnd"/>
      <w:r w:rsidRPr="009A312D">
        <w:rPr>
          <w:sz w:val="28"/>
          <w:szCs w:val="28"/>
          <w:lang w:val="en-US"/>
        </w:rPr>
        <w:t xml:space="preserve">, </w:t>
      </w:r>
      <w:proofErr w:type="spellStart"/>
      <w:r w:rsidRPr="009503AF">
        <w:rPr>
          <w:sz w:val="28"/>
          <w:szCs w:val="28"/>
        </w:rPr>
        <w:t>осуду</w:t>
      </w:r>
      <w:proofErr w:type="spellEnd"/>
      <w:r w:rsidRPr="009A312D">
        <w:rPr>
          <w:sz w:val="28"/>
          <w:szCs w:val="28"/>
          <w:lang w:val="en-US"/>
        </w:rPr>
        <w:t xml:space="preserve"> </w:t>
      </w:r>
      <w:proofErr w:type="spellStart"/>
      <w:r w:rsidRPr="009503AF">
        <w:rPr>
          <w:sz w:val="28"/>
          <w:szCs w:val="28"/>
        </w:rPr>
        <w:t>передають</w:t>
      </w:r>
      <w:proofErr w:type="spellEnd"/>
      <w:r w:rsidRPr="009A312D">
        <w:rPr>
          <w:sz w:val="28"/>
          <w:szCs w:val="28"/>
          <w:lang w:val="en-US"/>
        </w:rPr>
        <w:t xml:space="preserve"> </w:t>
      </w:r>
      <w:proofErr w:type="spellStart"/>
      <w:r w:rsidRPr="009503AF">
        <w:rPr>
          <w:sz w:val="28"/>
          <w:szCs w:val="28"/>
        </w:rPr>
        <w:t>лексичні</w:t>
      </w:r>
      <w:proofErr w:type="spellEnd"/>
      <w:r w:rsidRPr="009A312D">
        <w:rPr>
          <w:sz w:val="28"/>
          <w:szCs w:val="28"/>
          <w:lang w:val="en-US"/>
        </w:rPr>
        <w:t xml:space="preserve"> </w:t>
      </w:r>
      <w:proofErr w:type="spellStart"/>
      <w:r w:rsidRPr="009503AF">
        <w:rPr>
          <w:sz w:val="28"/>
          <w:szCs w:val="28"/>
        </w:rPr>
        <w:t>одиниці</w:t>
      </w:r>
      <w:proofErr w:type="spellEnd"/>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split</w:t>
      </w:r>
      <w:r w:rsidRPr="009A312D">
        <w:rPr>
          <w:sz w:val="28"/>
          <w:szCs w:val="28"/>
          <w:lang w:val="en-US"/>
        </w:rPr>
        <w:t>,</w:t>
      </w:r>
      <w:r w:rsidRPr="009A312D">
        <w:rPr>
          <w:b/>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rap</w:t>
      </w:r>
      <w:r w:rsidRPr="009A312D">
        <w:rPr>
          <w:sz w:val="28"/>
          <w:szCs w:val="28"/>
          <w:lang w:val="en-US"/>
        </w:rPr>
        <w:t>,</w:t>
      </w:r>
      <w:r w:rsidRPr="009A312D">
        <w:rPr>
          <w:b/>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nose</w:t>
      </w:r>
      <w:r w:rsidRPr="009A312D">
        <w:rPr>
          <w:sz w:val="28"/>
          <w:szCs w:val="28"/>
          <w:lang w:val="en-US"/>
        </w:rPr>
        <w:t>,</w:t>
      </w:r>
      <w:r w:rsidRPr="009A312D">
        <w:rPr>
          <w:b/>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retort</w:t>
      </w:r>
      <w:r w:rsidRPr="009A312D">
        <w:rPr>
          <w:sz w:val="28"/>
          <w:szCs w:val="28"/>
          <w:lang w:val="en-US"/>
        </w:rPr>
        <w:t>,</w:t>
      </w:r>
      <w:r w:rsidRPr="009A312D">
        <w:rPr>
          <w:b/>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threaten</w:t>
      </w:r>
      <w:r w:rsidRPr="009A312D">
        <w:rPr>
          <w:sz w:val="28"/>
          <w:szCs w:val="28"/>
          <w:lang w:val="en-US"/>
        </w:rPr>
        <w:t xml:space="preserve">), </w:t>
      </w:r>
      <w:proofErr w:type="spellStart"/>
      <w:r w:rsidRPr="009503AF">
        <w:rPr>
          <w:sz w:val="28"/>
          <w:szCs w:val="28"/>
        </w:rPr>
        <w:t>щоб</w:t>
      </w:r>
      <w:proofErr w:type="spellEnd"/>
      <w:r w:rsidRPr="009A312D">
        <w:rPr>
          <w:sz w:val="28"/>
          <w:szCs w:val="28"/>
          <w:lang w:val="en-US"/>
        </w:rPr>
        <w:t xml:space="preserve"> </w:t>
      </w:r>
      <w:proofErr w:type="spellStart"/>
      <w:r w:rsidRPr="009503AF">
        <w:rPr>
          <w:sz w:val="28"/>
          <w:szCs w:val="28"/>
        </w:rPr>
        <w:t>проголосити</w:t>
      </w:r>
      <w:proofErr w:type="spellEnd"/>
      <w:r w:rsidRPr="009A312D">
        <w:rPr>
          <w:sz w:val="28"/>
          <w:szCs w:val="28"/>
          <w:lang w:val="en-US"/>
        </w:rPr>
        <w:t xml:space="preserve"> </w:t>
      </w:r>
      <w:r w:rsidRPr="009503AF">
        <w:rPr>
          <w:sz w:val="28"/>
          <w:szCs w:val="28"/>
        </w:rPr>
        <w:t>кого</w:t>
      </w:r>
      <w:r w:rsidRPr="009A312D">
        <w:rPr>
          <w:sz w:val="28"/>
          <w:szCs w:val="28"/>
          <w:lang w:val="en-US"/>
        </w:rPr>
        <w:t>-</w:t>
      </w:r>
      <w:proofErr w:type="spellStart"/>
      <w:r w:rsidRPr="009503AF">
        <w:rPr>
          <w:sz w:val="28"/>
          <w:szCs w:val="28"/>
        </w:rPr>
        <w:t>небудь</w:t>
      </w:r>
      <w:proofErr w:type="spellEnd"/>
      <w:r w:rsidRPr="009A312D">
        <w:rPr>
          <w:sz w:val="28"/>
          <w:szCs w:val="28"/>
          <w:lang w:val="en-US"/>
        </w:rPr>
        <w:t xml:space="preserve"> </w:t>
      </w:r>
      <w:proofErr w:type="spellStart"/>
      <w:r w:rsidRPr="009503AF">
        <w:rPr>
          <w:sz w:val="28"/>
          <w:szCs w:val="28"/>
        </w:rPr>
        <w:t>грішним</w:t>
      </w:r>
      <w:proofErr w:type="spellEnd"/>
      <w:r w:rsidRPr="009A312D">
        <w:rPr>
          <w:sz w:val="28"/>
          <w:szCs w:val="28"/>
          <w:lang w:val="en-US"/>
        </w:rPr>
        <w:t xml:space="preserve">, </w:t>
      </w:r>
      <w:proofErr w:type="spellStart"/>
      <w:r w:rsidRPr="009503AF">
        <w:rPr>
          <w:sz w:val="28"/>
          <w:szCs w:val="28"/>
        </w:rPr>
        <w:t>небезпечним</w:t>
      </w:r>
      <w:proofErr w:type="spellEnd"/>
      <w:r w:rsidRPr="009A312D">
        <w:rPr>
          <w:sz w:val="28"/>
          <w:szCs w:val="28"/>
          <w:lang w:val="en-US"/>
        </w:rPr>
        <w:t xml:space="preserve">, </w:t>
      </w:r>
      <w:proofErr w:type="spellStart"/>
      <w:r w:rsidRPr="009503AF">
        <w:rPr>
          <w:sz w:val="28"/>
          <w:szCs w:val="28"/>
        </w:rPr>
        <w:t>нечестивим</w:t>
      </w:r>
      <w:proofErr w:type="spellEnd"/>
      <w:r w:rsidRPr="009A312D">
        <w:rPr>
          <w:sz w:val="28"/>
          <w:szCs w:val="28"/>
          <w:lang w:val="en-US"/>
        </w:rPr>
        <w:t xml:space="preserve">, </w:t>
      </w:r>
      <w:proofErr w:type="spellStart"/>
      <w:r w:rsidRPr="009503AF">
        <w:rPr>
          <w:sz w:val="28"/>
          <w:szCs w:val="28"/>
        </w:rPr>
        <w:t>лжесвідчити</w:t>
      </w:r>
      <w:proofErr w:type="spellEnd"/>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determine</w:t>
      </w:r>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judge</w:t>
      </w:r>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rap</w:t>
      </w:r>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bespeak</w:t>
      </w:r>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protest</w:t>
      </w:r>
      <w:r w:rsidRPr="009A312D">
        <w:rPr>
          <w:sz w:val="28"/>
          <w:szCs w:val="28"/>
          <w:lang w:val="en-US"/>
        </w:rPr>
        <w:t xml:space="preserve">), </w:t>
      </w:r>
      <w:proofErr w:type="spellStart"/>
      <w:r w:rsidRPr="009503AF">
        <w:rPr>
          <w:sz w:val="28"/>
          <w:szCs w:val="28"/>
        </w:rPr>
        <w:t>дати</w:t>
      </w:r>
      <w:proofErr w:type="spellEnd"/>
      <w:r w:rsidRPr="009A312D">
        <w:rPr>
          <w:sz w:val="28"/>
          <w:szCs w:val="28"/>
          <w:lang w:val="en-US"/>
        </w:rPr>
        <w:t xml:space="preserve"> </w:t>
      </w:r>
      <w:proofErr w:type="spellStart"/>
      <w:r w:rsidRPr="009503AF">
        <w:rPr>
          <w:sz w:val="28"/>
          <w:szCs w:val="28"/>
        </w:rPr>
        <w:t>свідчення</w:t>
      </w:r>
      <w:proofErr w:type="spellEnd"/>
      <w:r w:rsidRPr="009A312D">
        <w:rPr>
          <w:sz w:val="28"/>
          <w:szCs w:val="28"/>
          <w:lang w:val="en-US"/>
        </w:rPr>
        <w:t xml:space="preserve"> </w:t>
      </w:r>
      <w:proofErr w:type="spellStart"/>
      <w:r w:rsidRPr="009503AF">
        <w:rPr>
          <w:sz w:val="28"/>
          <w:szCs w:val="28"/>
        </w:rPr>
        <w:t>проти</w:t>
      </w:r>
      <w:proofErr w:type="spellEnd"/>
      <w:r w:rsidRPr="009A312D">
        <w:rPr>
          <w:sz w:val="28"/>
          <w:szCs w:val="28"/>
          <w:lang w:val="en-US"/>
        </w:rPr>
        <w:t xml:space="preserve"> </w:t>
      </w:r>
      <w:r w:rsidRPr="009503AF">
        <w:rPr>
          <w:sz w:val="28"/>
          <w:szCs w:val="28"/>
        </w:rPr>
        <w:lastRenderedPageBreak/>
        <w:t>кого</w:t>
      </w:r>
      <w:r w:rsidRPr="009A312D">
        <w:rPr>
          <w:sz w:val="28"/>
          <w:szCs w:val="28"/>
          <w:lang w:val="en-US"/>
        </w:rPr>
        <w:t>-</w:t>
      </w:r>
      <w:proofErr w:type="spellStart"/>
      <w:r w:rsidRPr="009503AF">
        <w:rPr>
          <w:sz w:val="28"/>
          <w:szCs w:val="28"/>
        </w:rPr>
        <w:t>небудь</w:t>
      </w:r>
      <w:proofErr w:type="spellEnd"/>
      <w:r w:rsidRPr="009A312D">
        <w:rPr>
          <w:sz w:val="28"/>
          <w:szCs w:val="28"/>
          <w:lang w:val="en-US"/>
        </w:rPr>
        <w:t xml:space="preserve">, </w:t>
      </w:r>
      <w:proofErr w:type="spellStart"/>
      <w:r w:rsidRPr="009503AF">
        <w:rPr>
          <w:sz w:val="28"/>
          <w:szCs w:val="28"/>
        </w:rPr>
        <w:t>звинувачувати</w:t>
      </w:r>
      <w:proofErr w:type="spellEnd"/>
      <w:r w:rsidRPr="009A312D">
        <w:rPr>
          <w:sz w:val="28"/>
          <w:szCs w:val="28"/>
          <w:lang w:val="en-US"/>
        </w:rPr>
        <w:t xml:space="preserve"> </w:t>
      </w:r>
      <w:r w:rsidRPr="009503AF">
        <w:rPr>
          <w:sz w:val="28"/>
          <w:szCs w:val="28"/>
        </w:rPr>
        <w:t>в</w:t>
      </w:r>
      <w:r w:rsidRPr="009A312D">
        <w:rPr>
          <w:sz w:val="28"/>
          <w:szCs w:val="28"/>
          <w:lang w:val="en-US"/>
        </w:rPr>
        <w:t xml:space="preserve"> </w:t>
      </w:r>
      <w:proofErr w:type="spellStart"/>
      <w:r w:rsidRPr="009503AF">
        <w:rPr>
          <w:sz w:val="28"/>
          <w:szCs w:val="28"/>
        </w:rPr>
        <w:t>чому</w:t>
      </w:r>
      <w:proofErr w:type="spellEnd"/>
      <w:r w:rsidRPr="009A312D">
        <w:rPr>
          <w:sz w:val="28"/>
          <w:szCs w:val="28"/>
          <w:lang w:val="en-US"/>
        </w:rPr>
        <w:t>-</w:t>
      </w:r>
      <w:proofErr w:type="spellStart"/>
      <w:r w:rsidRPr="009503AF">
        <w:rPr>
          <w:sz w:val="28"/>
          <w:szCs w:val="28"/>
        </w:rPr>
        <w:t>небудь</w:t>
      </w:r>
      <w:proofErr w:type="spellEnd"/>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rap</w:t>
      </w:r>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tax</w:t>
      </w:r>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shock</w:t>
      </w:r>
      <w:r w:rsidRPr="009A312D">
        <w:rPr>
          <w:sz w:val="28"/>
          <w:szCs w:val="28"/>
          <w:lang w:val="en-US"/>
        </w:rPr>
        <w:t xml:space="preserve">), </w:t>
      </w:r>
      <w:r w:rsidRPr="009503AF">
        <w:rPr>
          <w:sz w:val="28"/>
          <w:szCs w:val="28"/>
        </w:rPr>
        <w:t>не</w:t>
      </w:r>
      <w:r w:rsidRPr="009A312D">
        <w:rPr>
          <w:sz w:val="28"/>
          <w:szCs w:val="28"/>
          <w:lang w:val="en-US"/>
        </w:rPr>
        <w:t xml:space="preserve"> </w:t>
      </w:r>
      <w:proofErr w:type="spellStart"/>
      <w:r w:rsidRPr="009503AF">
        <w:rPr>
          <w:sz w:val="28"/>
          <w:szCs w:val="28"/>
        </w:rPr>
        <w:t>погоджуватися</w:t>
      </w:r>
      <w:proofErr w:type="spellEnd"/>
      <w:r w:rsidRPr="009A312D">
        <w:rPr>
          <w:sz w:val="28"/>
          <w:szCs w:val="28"/>
          <w:lang w:val="en-US"/>
        </w:rPr>
        <w:t xml:space="preserve"> </w:t>
      </w:r>
      <w:r w:rsidRPr="009503AF">
        <w:rPr>
          <w:sz w:val="28"/>
          <w:szCs w:val="28"/>
        </w:rPr>
        <w:t>з</w:t>
      </w:r>
      <w:r w:rsidRPr="009A312D">
        <w:rPr>
          <w:sz w:val="28"/>
          <w:szCs w:val="28"/>
          <w:lang w:val="en-US"/>
        </w:rPr>
        <w:t xml:space="preserve"> </w:t>
      </w:r>
      <w:r w:rsidRPr="009503AF">
        <w:rPr>
          <w:sz w:val="28"/>
          <w:szCs w:val="28"/>
        </w:rPr>
        <w:t>ким</w:t>
      </w:r>
      <w:r w:rsidRPr="009A312D">
        <w:rPr>
          <w:sz w:val="28"/>
          <w:szCs w:val="28"/>
          <w:lang w:val="en-US"/>
        </w:rPr>
        <w:t>-</w:t>
      </w:r>
      <w:proofErr w:type="spellStart"/>
      <w:r w:rsidRPr="009503AF">
        <w:rPr>
          <w:sz w:val="28"/>
          <w:szCs w:val="28"/>
        </w:rPr>
        <w:t>небудь</w:t>
      </w:r>
      <w:proofErr w:type="spellEnd"/>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split</w:t>
      </w:r>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vary</w:t>
      </w:r>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proofErr w:type="spellStart"/>
      <w:r w:rsidRPr="009503AF">
        <w:rPr>
          <w:b/>
          <w:i/>
          <w:sz w:val="28"/>
          <w:szCs w:val="28"/>
          <w:lang w:val="en-US"/>
        </w:rPr>
        <w:t>threap</w:t>
      </w:r>
      <w:proofErr w:type="spellEnd"/>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jar</w:t>
      </w:r>
      <w:r w:rsidRPr="009A312D">
        <w:rPr>
          <w:sz w:val="28"/>
          <w:szCs w:val="28"/>
          <w:lang w:val="en-US"/>
        </w:rPr>
        <w:t xml:space="preserve">), </w:t>
      </w:r>
      <w:proofErr w:type="spellStart"/>
      <w:r w:rsidRPr="009503AF">
        <w:rPr>
          <w:sz w:val="28"/>
          <w:szCs w:val="28"/>
        </w:rPr>
        <w:t>заперечувати</w:t>
      </w:r>
      <w:proofErr w:type="spellEnd"/>
      <w:r w:rsidRPr="009A312D">
        <w:rPr>
          <w:sz w:val="28"/>
          <w:szCs w:val="28"/>
          <w:lang w:val="en-US"/>
        </w:rPr>
        <w:t xml:space="preserve"> </w:t>
      </w:r>
      <w:proofErr w:type="spellStart"/>
      <w:r w:rsidRPr="009503AF">
        <w:rPr>
          <w:sz w:val="28"/>
          <w:szCs w:val="28"/>
        </w:rPr>
        <w:t>що</w:t>
      </w:r>
      <w:proofErr w:type="spellEnd"/>
      <w:r w:rsidRPr="009A312D">
        <w:rPr>
          <w:sz w:val="28"/>
          <w:szCs w:val="28"/>
          <w:lang w:val="en-US"/>
        </w:rPr>
        <w:t>-</w:t>
      </w:r>
      <w:proofErr w:type="spellStart"/>
      <w:r w:rsidRPr="009503AF">
        <w:rPr>
          <w:sz w:val="28"/>
          <w:szCs w:val="28"/>
        </w:rPr>
        <w:t>небудь</w:t>
      </w:r>
      <w:proofErr w:type="spellEnd"/>
      <w:r w:rsidRPr="009A312D">
        <w:rPr>
          <w:sz w:val="28"/>
          <w:szCs w:val="28"/>
          <w:lang w:val="en-US"/>
        </w:rPr>
        <w:t xml:space="preserve">, </w:t>
      </w:r>
      <w:proofErr w:type="spellStart"/>
      <w:r w:rsidRPr="009503AF">
        <w:rPr>
          <w:sz w:val="28"/>
          <w:szCs w:val="28"/>
        </w:rPr>
        <w:t>перечити</w:t>
      </w:r>
      <w:proofErr w:type="spellEnd"/>
      <w:r w:rsidRPr="009A312D">
        <w:rPr>
          <w:sz w:val="28"/>
          <w:szCs w:val="28"/>
          <w:lang w:val="en-US"/>
        </w:rPr>
        <w:t xml:space="preserve"> </w:t>
      </w:r>
      <w:r w:rsidRPr="009503AF">
        <w:rPr>
          <w:sz w:val="28"/>
          <w:szCs w:val="28"/>
        </w:rPr>
        <w:t>кому</w:t>
      </w:r>
      <w:r w:rsidRPr="009A312D">
        <w:rPr>
          <w:sz w:val="28"/>
          <w:szCs w:val="28"/>
          <w:lang w:val="en-US"/>
        </w:rPr>
        <w:t>-</w:t>
      </w:r>
      <w:proofErr w:type="spellStart"/>
      <w:r w:rsidRPr="009503AF">
        <w:rPr>
          <w:sz w:val="28"/>
          <w:szCs w:val="28"/>
        </w:rPr>
        <w:t>небудь</w:t>
      </w:r>
      <w:proofErr w:type="spellEnd"/>
      <w:r w:rsidRPr="009A312D">
        <w:rPr>
          <w:sz w:val="28"/>
          <w:szCs w:val="28"/>
          <w:lang w:val="en-US"/>
        </w:rPr>
        <w:t xml:space="preserve">, </w:t>
      </w:r>
      <w:proofErr w:type="spellStart"/>
      <w:r w:rsidRPr="009503AF">
        <w:rPr>
          <w:sz w:val="28"/>
          <w:szCs w:val="28"/>
        </w:rPr>
        <w:t>протестувати</w:t>
      </w:r>
      <w:proofErr w:type="spellEnd"/>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object</w:t>
      </w:r>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protest</w:t>
      </w:r>
      <w:r w:rsidRPr="009A312D">
        <w:rPr>
          <w:sz w:val="28"/>
          <w:szCs w:val="28"/>
          <w:lang w:val="en-US"/>
        </w:rPr>
        <w:t xml:space="preserve">), </w:t>
      </w:r>
      <w:proofErr w:type="spellStart"/>
      <w:r w:rsidRPr="009503AF">
        <w:rPr>
          <w:sz w:val="28"/>
          <w:szCs w:val="28"/>
        </w:rPr>
        <w:t>висловлювати</w:t>
      </w:r>
      <w:proofErr w:type="spellEnd"/>
      <w:r w:rsidRPr="009A312D">
        <w:rPr>
          <w:sz w:val="28"/>
          <w:szCs w:val="28"/>
          <w:lang w:val="en-US"/>
        </w:rPr>
        <w:t xml:space="preserve"> </w:t>
      </w:r>
      <w:proofErr w:type="spellStart"/>
      <w:r w:rsidRPr="009503AF">
        <w:rPr>
          <w:sz w:val="28"/>
          <w:szCs w:val="28"/>
        </w:rPr>
        <w:t>догану</w:t>
      </w:r>
      <w:proofErr w:type="spellEnd"/>
      <w:r w:rsidRPr="009A312D">
        <w:rPr>
          <w:sz w:val="28"/>
          <w:szCs w:val="28"/>
          <w:lang w:val="en-US"/>
        </w:rPr>
        <w:t xml:space="preserve">, </w:t>
      </w:r>
      <w:proofErr w:type="spellStart"/>
      <w:r w:rsidRPr="009503AF">
        <w:rPr>
          <w:sz w:val="28"/>
          <w:szCs w:val="28"/>
        </w:rPr>
        <w:t>задавати</w:t>
      </w:r>
      <w:proofErr w:type="spellEnd"/>
      <w:r w:rsidRPr="009A312D">
        <w:rPr>
          <w:sz w:val="28"/>
          <w:szCs w:val="28"/>
          <w:lang w:val="en-US"/>
        </w:rPr>
        <w:t xml:space="preserve"> </w:t>
      </w:r>
      <w:proofErr w:type="spellStart"/>
      <w:r w:rsidRPr="009503AF">
        <w:rPr>
          <w:sz w:val="28"/>
          <w:szCs w:val="28"/>
        </w:rPr>
        <w:t>прочухана</w:t>
      </w:r>
      <w:proofErr w:type="spellEnd"/>
      <w:r w:rsidRPr="009A312D">
        <w:rPr>
          <w:sz w:val="28"/>
          <w:szCs w:val="28"/>
          <w:lang w:val="en-US"/>
        </w:rPr>
        <w:t xml:space="preserve">, </w:t>
      </w:r>
      <w:proofErr w:type="spellStart"/>
      <w:r w:rsidRPr="009503AF">
        <w:rPr>
          <w:sz w:val="28"/>
          <w:szCs w:val="28"/>
        </w:rPr>
        <w:t>дорікати</w:t>
      </w:r>
      <w:proofErr w:type="spellEnd"/>
      <w:r w:rsidRPr="009A312D">
        <w:rPr>
          <w:sz w:val="28"/>
          <w:szCs w:val="28"/>
          <w:lang w:val="en-US"/>
        </w:rPr>
        <w:t xml:space="preserve">, </w:t>
      </w:r>
      <w:proofErr w:type="spellStart"/>
      <w:r w:rsidRPr="009503AF">
        <w:rPr>
          <w:sz w:val="28"/>
          <w:szCs w:val="28"/>
        </w:rPr>
        <w:t>суворо</w:t>
      </w:r>
      <w:proofErr w:type="spellEnd"/>
      <w:r w:rsidRPr="009A312D">
        <w:rPr>
          <w:sz w:val="28"/>
          <w:szCs w:val="28"/>
          <w:lang w:val="en-US"/>
        </w:rPr>
        <w:t xml:space="preserve"> </w:t>
      </w:r>
      <w:proofErr w:type="spellStart"/>
      <w:r w:rsidRPr="009503AF">
        <w:rPr>
          <w:sz w:val="28"/>
          <w:szCs w:val="28"/>
        </w:rPr>
        <w:t>контролювати</w:t>
      </w:r>
      <w:proofErr w:type="spellEnd"/>
      <w:r w:rsidRPr="009A312D">
        <w:rPr>
          <w:sz w:val="28"/>
          <w:szCs w:val="28"/>
          <w:lang w:val="en-US"/>
        </w:rPr>
        <w:t xml:space="preserve"> (</w:t>
      </w:r>
      <w:r w:rsidRPr="009503AF">
        <w:rPr>
          <w:b/>
          <w:i/>
          <w:sz w:val="28"/>
          <w:szCs w:val="28"/>
          <w:lang w:val="en-US"/>
        </w:rPr>
        <w:t>to</w:t>
      </w:r>
      <w:r w:rsidRPr="009A312D">
        <w:rPr>
          <w:b/>
          <w:i/>
          <w:sz w:val="28"/>
          <w:szCs w:val="28"/>
          <w:lang w:val="en-US"/>
        </w:rPr>
        <w:t xml:space="preserve"> </w:t>
      </w:r>
      <w:r w:rsidRPr="009503AF">
        <w:rPr>
          <w:b/>
          <w:i/>
          <w:sz w:val="28"/>
          <w:szCs w:val="28"/>
          <w:lang w:val="en-US"/>
        </w:rPr>
        <w:t>check</w:t>
      </w:r>
      <w:r w:rsidRPr="009A312D">
        <w:rPr>
          <w:sz w:val="28"/>
          <w:szCs w:val="28"/>
          <w:lang w:val="en-US"/>
        </w:rPr>
        <w:t xml:space="preserve">) </w:t>
      </w:r>
      <w:proofErr w:type="spellStart"/>
      <w:r w:rsidRPr="009503AF">
        <w:rPr>
          <w:sz w:val="28"/>
          <w:szCs w:val="28"/>
        </w:rPr>
        <w:t>тощо</w:t>
      </w:r>
      <w:proofErr w:type="spellEnd"/>
      <w:r w:rsidRPr="009A312D">
        <w:rPr>
          <w:sz w:val="28"/>
          <w:szCs w:val="28"/>
          <w:lang w:val="en-US"/>
        </w:rPr>
        <w:t xml:space="preserve">. </w:t>
      </w:r>
      <w:proofErr w:type="spellStart"/>
      <w:r w:rsidRPr="009503AF">
        <w:rPr>
          <w:sz w:val="28"/>
          <w:szCs w:val="28"/>
        </w:rPr>
        <w:t>Досліджувані</w:t>
      </w:r>
      <w:proofErr w:type="spellEnd"/>
      <w:r w:rsidRPr="009503AF">
        <w:rPr>
          <w:sz w:val="28"/>
          <w:szCs w:val="28"/>
        </w:rPr>
        <w:t xml:space="preserve"> </w:t>
      </w:r>
      <w:proofErr w:type="spellStart"/>
      <w:r w:rsidRPr="009503AF">
        <w:rPr>
          <w:sz w:val="28"/>
          <w:szCs w:val="28"/>
        </w:rPr>
        <w:t>мовні</w:t>
      </w:r>
      <w:proofErr w:type="spellEnd"/>
      <w:r w:rsidRPr="009503AF">
        <w:rPr>
          <w:sz w:val="28"/>
          <w:szCs w:val="28"/>
        </w:rPr>
        <w:t xml:space="preserve"> </w:t>
      </w:r>
      <w:proofErr w:type="spellStart"/>
      <w:r w:rsidRPr="009503AF">
        <w:rPr>
          <w:sz w:val="28"/>
          <w:szCs w:val="28"/>
        </w:rPr>
        <w:t>одиниці</w:t>
      </w:r>
      <w:proofErr w:type="spellEnd"/>
      <w:r w:rsidRPr="009503AF">
        <w:rPr>
          <w:sz w:val="28"/>
          <w:szCs w:val="28"/>
        </w:rPr>
        <w:t xml:space="preserve"> </w:t>
      </w:r>
      <w:proofErr w:type="spellStart"/>
      <w:r w:rsidRPr="009503AF">
        <w:rPr>
          <w:sz w:val="28"/>
          <w:szCs w:val="28"/>
        </w:rPr>
        <w:t>відображають</w:t>
      </w:r>
      <w:proofErr w:type="spellEnd"/>
      <w:r w:rsidRPr="009503AF">
        <w:rPr>
          <w:sz w:val="28"/>
          <w:szCs w:val="28"/>
        </w:rPr>
        <w:t xml:space="preserve"> широкий </w:t>
      </w:r>
      <w:proofErr w:type="spellStart"/>
      <w:r w:rsidRPr="009503AF">
        <w:rPr>
          <w:sz w:val="28"/>
          <w:szCs w:val="28"/>
        </w:rPr>
        <w:t>діапазон</w:t>
      </w:r>
      <w:proofErr w:type="spellEnd"/>
      <w:r w:rsidRPr="009503AF">
        <w:rPr>
          <w:sz w:val="28"/>
          <w:szCs w:val="28"/>
        </w:rPr>
        <w:t xml:space="preserve"> </w:t>
      </w:r>
      <w:proofErr w:type="spellStart"/>
      <w:r w:rsidRPr="009503AF">
        <w:rPr>
          <w:sz w:val="28"/>
          <w:szCs w:val="28"/>
        </w:rPr>
        <w:t>розгортання</w:t>
      </w:r>
      <w:proofErr w:type="spellEnd"/>
      <w:r w:rsidRPr="009503AF">
        <w:rPr>
          <w:sz w:val="28"/>
          <w:szCs w:val="28"/>
        </w:rPr>
        <w:t xml:space="preserve"> як </w:t>
      </w:r>
      <w:proofErr w:type="spellStart"/>
      <w:r w:rsidRPr="009503AF">
        <w:rPr>
          <w:sz w:val="28"/>
          <w:szCs w:val="28"/>
        </w:rPr>
        <w:t>фізичного</w:t>
      </w:r>
      <w:proofErr w:type="spellEnd"/>
      <w:r w:rsidRPr="009503AF">
        <w:rPr>
          <w:sz w:val="28"/>
          <w:szCs w:val="28"/>
        </w:rPr>
        <w:t xml:space="preserve">, так і морального </w:t>
      </w:r>
      <w:proofErr w:type="spellStart"/>
      <w:r w:rsidRPr="009503AF">
        <w:rPr>
          <w:i/>
          <w:sz w:val="28"/>
          <w:szCs w:val="28"/>
        </w:rPr>
        <w:t>комунікативного</w:t>
      </w:r>
      <w:proofErr w:type="spellEnd"/>
      <w:r w:rsidRPr="009503AF">
        <w:rPr>
          <w:sz w:val="28"/>
          <w:szCs w:val="28"/>
        </w:rPr>
        <w:t xml:space="preserve"> </w:t>
      </w:r>
      <w:proofErr w:type="spellStart"/>
      <w:r w:rsidRPr="009503AF">
        <w:rPr>
          <w:i/>
          <w:sz w:val="28"/>
          <w:szCs w:val="28"/>
        </w:rPr>
        <w:t>конфлікту</w:t>
      </w:r>
      <w:proofErr w:type="spellEnd"/>
      <w:r w:rsidRPr="009503AF">
        <w:rPr>
          <w:i/>
          <w:sz w:val="28"/>
          <w:szCs w:val="28"/>
        </w:rPr>
        <w:t>.</w:t>
      </w:r>
    </w:p>
    <w:p w14:paraId="3CCB466D" w14:textId="6441934F" w:rsidR="00A73309" w:rsidRPr="009503AF" w:rsidRDefault="00A73309" w:rsidP="00A73309">
      <w:pPr>
        <w:ind w:firstLine="708"/>
        <w:jc w:val="both"/>
        <w:rPr>
          <w:rFonts w:eastAsia="Times New Roman"/>
          <w:bCs/>
          <w:sz w:val="28"/>
          <w:szCs w:val="28"/>
        </w:rPr>
      </w:pPr>
      <w:r w:rsidRPr="009503AF">
        <w:rPr>
          <w:sz w:val="28"/>
          <w:szCs w:val="28"/>
        </w:rPr>
        <w:t xml:space="preserve">При </w:t>
      </w:r>
      <w:proofErr w:type="spellStart"/>
      <w:r w:rsidRPr="009503AF">
        <w:rPr>
          <w:sz w:val="28"/>
          <w:szCs w:val="28"/>
        </w:rPr>
        <w:t>зіставленні</w:t>
      </w:r>
      <w:proofErr w:type="spellEnd"/>
      <w:r w:rsidRPr="009503AF">
        <w:rPr>
          <w:sz w:val="28"/>
          <w:szCs w:val="28"/>
        </w:rPr>
        <w:t xml:space="preserve"> </w:t>
      </w:r>
      <w:proofErr w:type="spellStart"/>
      <w:r w:rsidRPr="009503AF">
        <w:rPr>
          <w:sz w:val="28"/>
          <w:szCs w:val="28"/>
        </w:rPr>
        <w:t>тематичних</w:t>
      </w:r>
      <w:proofErr w:type="spellEnd"/>
      <w:r w:rsidRPr="009503AF">
        <w:rPr>
          <w:sz w:val="28"/>
          <w:szCs w:val="28"/>
        </w:rPr>
        <w:t xml:space="preserve"> </w:t>
      </w:r>
      <w:proofErr w:type="spellStart"/>
      <w:r w:rsidRPr="009503AF">
        <w:rPr>
          <w:sz w:val="28"/>
          <w:szCs w:val="28"/>
        </w:rPr>
        <w:t>груп</w:t>
      </w:r>
      <w:proofErr w:type="spellEnd"/>
      <w:r w:rsidRPr="009503AF">
        <w:rPr>
          <w:sz w:val="28"/>
          <w:szCs w:val="28"/>
        </w:rPr>
        <w:t xml:space="preserve"> </w:t>
      </w:r>
      <w:proofErr w:type="spellStart"/>
      <w:r w:rsidRPr="009503AF">
        <w:rPr>
          <w:sz w:val="28"/>
          <w:szCs w:val="28"/>
        </w:rPr>
        <w:t>переконуємося</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мовні</w:t>
      </w:r>
      <w:proofErr w:type="spellEnd"/>
      <w:r w:rsidRPr="009503AF">
        <w:rPr>
          <w:sz w:val="28"/>
          <w:szCs w:val="28"/>
        </w:rPr>
        <w:t xml:space="preserve"> </w:t>
      </w:r>
      <w:proofErr w:type="spellStart"/>
      <w:r w:rsidRPr="009503AF">
        <w:rPr>
          <w:sz w:val="28"/>
          <w:szCs w:val="28"/>
        </w:rPr>
        <w:t>одиниці</w:t>
      </w:r>
      <w:proofErr w:type="spellEnd"/>
      <w:r w:rsidRPr="009503AF">
        <w:rPr>
          <w:sz w:val="28"/>
          <w:szCs w:val="28"/>
        </w:rPr>
        <w:t xml:space="preserve"> в </w:t>
      </w:r>
      <w:proofErr w:type="spellStart"/>
      <w:r w:rsidRPr="009503AF">
        <w:rPr>
          <w:sz w:val="28"/>
          <w:szCs w:val="28"/>
        </w:rPr>
        <w:t>українській</w:t>
      </w:r>
      <w:proofErr w:type="spellEnd"/>
      <w:r w:rsidRPr="009503AF">
        <w:rPr>
          <w:sz w:val="28"/>
          <w:szCs w:val="28"/>
        </w:rPr>
        <w:t xml:space="preserve"> </w:t>
      </w:r>
      <w:proofErr w:type="spellStart"/>
      <w:r w:rsidRPr="009503AF">
        <w:rPr>
          <w:sz w:val="28"/>
          <w:szCs w:val="28"/>
        </w:rPr>
        <w:t>мові</w:t>
      </w:r>
      <w:proofErr w:type="spellEnd"/>
      <w:r w:rsidRPr="009503AF">
        <w:rPr>
          <w:sz w:val="28"/>
          <w:szCs w:val="28"/>
        </w:rPr>
        <w:t xml:space="preserve"> </w:t>
      </w:r>
      <w:proofErr w:type="spellStart"/>
      <w:r w:rsidRPr="009503AF">
        <w:rPr>
          <w:sz w:val="28"/>
          <w:szCs w:val="28"/>
        </w:rPr>
        <w:t>поступаються</w:t>
      </w:r>
      <w:proofErr w:type="spellEnd"/>
      <w:r w:rsidRPr="009503AF">
        <w:rPr>
          <w:sz w:val="28"/>
          <w:szCs w:val="28"/>
        </w:rPr>
        <w:t xml:space="preserve"> за </w:t>
      </w:r>
      <w:proofErr w:type="spellStart"/>
      <w:r w:rsidRPr="009503AF">
        <w:rPr>
          <w:sz w:val="28"/>
          <w:szCs w:val="28"/>
        </w:rPr>
        <w:t>кількістю</w:t>
      </w:r>
      <w:proofErr w:type="spellEnd"/>
      <w:r w:rsidRPr="009503AF">
        <w:rPr>
          <w:sz w:val="28"/>
          <w:szCs w:val="28"/>
        </w:rPr>
        <w:t xml:space="preserve"> </w:t>
      </w:r>
      <w:proofErr w:type="spellStart"/>
      <w:r w:rsidRPr="009503AF">
        <w:rPr>
          <w:sz w:val="28"/>
          <w:szCs w:val="28"/>
        </w:rPr>
        <w:t>відповідним</w:t>
      </w:r>
      <w:proofErr w:type="spellEnd"/>
      <w:r w:rsidRPr="009503AF">
        <w:rPr>
          <w:sz w:val="28"/>
          <w:szCs w:val="28"/>
        </w:rPr>
        <w:t xml:space="preserve"> в </w:t>
      </w:r>
      <w:proofErr w:type="spellStart"/>
      <w:r w:rsidRPr="009503AF">
        <w:rPr>
          <w:sz w:val="28"/>
          <w:szCs w:val="28"/>
        </w:rPr>
        <w:t>англійській</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зумовлено</w:t>
      </w:r>
      <w:proofErr w:type="spellEnd"/>
      <w:r w:rsidRPr="009503AF">
        <w:rPr>
          <w:sz w:val="28"/>
          <w:szCs w:val="28"/>
        </w:rPr>
        <w:t xml:space="preserve"> </w:t>
      </w:r>
      <w:proofErr w:type="spellStart"/>
      <w:r w:rsidRPr="009503AF">
        <w:rPr>
          <w:sz w:val="28"/>
          <w:szCs w:val="28"/>
        </w:rPr>
        <w:t>схильністю</w:t>
      </w:r>
      <w:proofErr w:type="spellEnd"/>
      <w:r w:rsidRPr="009503AF">
        <w:rPr>
          <w:sz w:val="28"/>
          <w:szCs w:val="28"/>
        </w:rPr>
        <w:t xml:space="preserve"> </w:t>
      </w:r>
      <w:proofErr w:type="spellStart"/>
      <w:r w:rsidRPr="009503AF">
        <w:rPr>
          <w:sz w:val="28"/>
          <w:szCs w:val="28"/>
        </w:rPr>
        <w:t>дієслів</w:t>
      </w:r>
      <w:proofErr w:type="spellEnd"/>
      <w:r w:rsidRPr="009503AF">
        <w:rPr>
          <w:sz w:val="28"/>
          <w:szCs w:val="28"/>
        </w:rPr>
        <w:t xml:space="preserve"> </w:t>
      </w:r>
      <w:proofErr w:type="spellStart"/>
      <w:r w:rsidRPr="009503AF">
        <w:rPr>
          <w:sz w:val="28"/>
          <w:szCs w:val="28"/>
        </w:rPr>
        <w:t>української</w:t>
      </w:r>
      <w:proofErr w:type="spellEnd"/>
      <w:r w:rsidRPr="009503AF">
        <w:rPr>
          <w:sz w:val="28"/>
          <w:szCs w:val="28"/>
        </w:rPr>
        <w:t xml:space="preserve"> </w:t>
      </w:r>
      <w:proofErr w:type="spellStart"/>
      <w:r w:rsidRPr="009503AF">
        <w:rPr>
          <w:sz w:val="28"/>
          <w:szCs w:val="28"/>
        </w:rPr>
        <w:t>мови</w:t>
      </w:r>
      <w:proofErr w:type="spellEnd"/>
      <w:r w:rsidRPr="009503AF">
        <w:rPr>
          <w:sz w:val="28"/>
          <w:szCs w:val="28"/>
        </w:rPr>
        <w:t xml:space="preserve"> до </w:t>
      </w:r>
      <w:proofErr w:type="spellStart"/>
      <w:r w:rsidRPr="009503AF">
        <w:rPr>
          <w:sz w:val="28"/>
          <w:szCs w:val="28"/>
        </w:rPr>
        <w:t>меншої</w:t>
      </w:r>
      <w:proofErr w:type="spellEnd"/>
      <w:r w:rsidRPr="009503AF">
        <w:rPr>
          <w:sz w:val="28"/>
          <w:szCs w:val="28"/>
        </w:rPr>
        <w:t xml:space="preserve"> </w:t>
      </w:r>
      <w:proofErr w:type="spellStart"/>
      <w:r w:rsidRPr="009503AF">
        <w:rPr>
          <w:sz w:val="28"/>
          <w:szCs w:val="28"/>
        </w:rPr>
        <w:t>диференціації</w:t>
      </w:r>
      <w:proofErr w:type="spellEnd"/>
      <w:r w:rsidRPr="009503AF">
        <w:rPr>
          <w:sz w:val="28"/>
          <w:szCs w:val="28"/>
        </w:rPr>
        <w:t xml:space="preserve"> лексем. </w:t>
      </w:r>
      <w:proofErr w:type="spellStart"/>
      <w:r w:rsidRPr="009503AF">
        <w:rPr>
          <w:sz w:val="28"/>
          <w:szCs w:val="28"/>
        </w:rPr>
        <w:t>Однак</w:t>
      </w:r>
      <w:proofErr w:type="spellEnd"/>
      <w:r w:rsidRPr="009503AF">
        <w:rPr>
          <w:sz w:val="28"/>
          <w:szCs w:val="28"/>
        </w:rPr>
        <w:t xml:space="preserve">, </w:t>
      </w:r>
      <w:proofErr w:type="spellStart"/>
      <w:r w:rsidRPr="009503AF">
        <w:rPr>
          <w:sz w:val="28"/>
          <w:szCs w:val="28"/>
        </w:rPr>
        <w:t>серед</w:t>
      </w:r>
      <w:proofErr w:type="spellEnd"/>
      <w:r w:rsidRPr="009503AF">
        <w:rPr>
          <w:sz w:val="28"/>
          <w:szCs w:val="28"/>
        </w:rPr>
        <w:t xml:space="preserve"> </w:t>
      </w:r>
      <w:proofErr w:type="spellStart"/>
      <w:r w:rsidRPr="009503AF">
        <w:rPr>
          <w:sz w:val="28"/>
          <w:szCs w:val="28"/>
        </w:rPr>
        <w:t>мовного</w:t>
      </w:r>
      <w:proofErr w:type="spellEnd"/>
      <w:r w:rsidRPr="009503AF">
        <w:rPr>
          <w:sz w:val="28"/>
          <w:szCs w:val="28"/>
        </w:rPr>
        <w:t xml:space="preserve"> </w:t>
      </w:r>
      <w:proofErr w:type="spellStart"/>
      <w:r w:rsidRPr="009503AF">
        <w:rPr>
          <w:sz w:val="28"/>
          <w:szCs w:val="28"/>
        </w:rPr>
        <w:t>матеріалу</w:t>
      </w:r>
      <w:proofErr w:type="spellEnd"/>
      <w:r w:rsidRPr="009503AF">
        <w:rPr>
          <w:sz w:val="28"/>
          <w:szCs w:val="28"/>
        </w:rPr>
        <w:t xml:space="preserve"> </w:t>
      </w:r>
      <w:proofErr w:type="spellStart"/>
      <w:r w:rsidRPr="009503AF">
        <w:rPr>
          <w:sz w:val="28"/>
          <w:szCs w:val="28"/>
        </w:rPr>
        <w:t>знаходимо</w:t>
      </w:r>
      <w:proofErr w:type="spellEnd"/>
      <w:r w:rsidRPr="009503AF">
        <w:rPr>
          <w:sz w:val="28"/>
          <w:szCs w:val="28"/>
        </w:rPr>
        <w:t xml:space="preserve"> і </w:t>
      </w:r>
      <w:proofErr w:type="spellStart"/>
      <w:r w:rsidRPr="009503AF">
        <w:rPr>
          <w:sz w:val="28"/>
          <w:szCs w:val="28"/>
        </w:rPr>
        <w:t>семантично</w:t>
      </w:r>
      <w:proofErr w:type="spellEnd"/>
      <w:r w:rsidRPr="009503AF">
        <w:rPr>
          <w:sz w:val="28"/>
          <w:szCs w:val="28"/>
        </w:rPr>
        <w:t xml:space="preserve"> </w:t>
      </w:r>
      <w:proofErr w:type="spellStart"/>
      <w:r w:rsidRPr="009503AF">
        <w:rPr>
          <w:sz w:val="28"/>
          <w:szCs w:val="28"/>
        </w:rPr>
        <w:t>тотожні</w:t>
      </w:r>
      <w:proofErr w:type="spellEnd"/>
      <w:r w:rsidRPr="009503AF">
        <w:rPr>
          <w:sz w:val="28"/>
          <w:szCs w:val="28"/>
        </w:rPr>
        <w:t xml:space="preserve"> </w:t>
      </w:r>
      <w:proofErr w:type="spellStart"/>
      <w:r w:rsidRPr="009503AF">
        <w:rPr>
          <w:sz w:val="28"/>
          <w:szCs w:val="28"/>
        </w:rPr>
        <w:t>лексеми</w:t>
      </w:r>
      <w:proofErr w:type="spellEnd"/>
      <w:r w:rsidRPr="009503AF">
        <w:rPr>
          <w:sz w:val="28"/>
          <w:szCs w:val="28"/>
        </w:rPr>
        <w:t xml:space="preserve">: </w:t>
      </w:r>
      <w:proofErr w:type="spellStart"/>
      <w:r w:rsidRPr="009503AF">
        <w:rPr>
          <w:rStyle w:val="apple-converted-space"/>
          <w:b/>
          <w:i/>
          <w:sz w:val="28"/>
          <w:szCs w:val="28"/>
        </w:rPr>
        <w:t>сперечатися</w:t>
      </w:r>
      <w:proofErr w:type="spellEnd"/>
      <w:r w:rsidRPr="009503AF">
        <w:rPr>
          <w:sz w:val="28"/>
          <w:szCs w:val="28"/>
        </w:rPr>
        <w:t>,</w:t>
      </w:r>
      <w:r w:rsidRPr="009503AF">
        <w:rPr>
          <w:b/>
          <w:i/>
          <w:sz w:val="28"/>
          <w:szCs w:val="28"/>
        </w:rPr>
        <w:t xml:space="preserve"> </w:t>
      </w:r>
      <w:proofErr w:type="spellStart"/>
      <w:r w:rsidRPr="009503AF">
        <w:rPr>
          <w:b/>
          <w:i/>
          <w:sz w:val="28"/>
          <w:szCs w:val="28"/>
        </w:rPr>
        <w:t>спинчатися</w:t>
      </w:r>
      <w:proofErr w:type="spellEnd"/>
      <w:r w:rsidRPr="009503AF">
        <w:rPr>
          <w:sz w:val="28"/>
          <w:szCs w:val="28"/>
        </w:rPr>
        <w:t>,</w:t>
      </w:r>
      <w:r w:rsidRPr="009503AF">
        <w:rPr>
          <w:b/>
          <w:i/>
          <w:sz w:val="28"/>
          <w:szCs w:val="28"/>
        </w:rPr>
        <w:t xml:space="preserve"> </w:t>
      </w:r>
      <w:proofErr w:type="spellStart"/>
      <w:r w:rsidRPr="009503AF">
        <w:rPr>
          <w:b/>
          <w:i/>
          <w:sz w:val="28"/>
          <w:szCs w:val="28"/>
        </w:rPr>
        <w:t>суперечитися</w:t>
      </w:r>
      <w:proofErr w:type="spellEnd"/>
      <w:r w:rsidRPr="009503AF">
        <w:rPr>
          <w:rStyle w:val="apple-converted-space"/>
          <w:sz w:val="28"/>
          <w:szCs w:val="28"/>
        </w:rPr>
        <w:t xml:space="preserve"> </w:t>
      </w:r>
      <w:r w:rsidRPr="009503AF">
        <w:rPr>
          <w:sz w:val="28"/>
          <w:szCs w:val="28"/>
        </w:rPr>
        <w:t xml:space="preserve">– </w:t>
      </w:r>
      <w:r w:rsidRPr="009503AF">
        <w:rPr>
          <w:b/>
          <w:i/>
          <w:sz w:val="28"/>
          <w:szCs w:val="28"/>
          <w:lang w:val="en-US"/>
        </w:rPr>
        <w:t>to</w:t>
      </w:r>
      <w:r w:rsidRPr="009503AF">
        <w:rPr>
          <w:b/>
          <w:i/>
          <w:sz w:val="28"/>
          <w:szCs w:val="28"/>
        </w:rPr>
        <w:t xml:space="preserve"> </w:t>
      </w:r>
      <w:proofErr w:type="spellStart"/>
      <w:r w:rsidRPr="009503AF">
        <w:rPr>
          <w:b/>
          <w:i/>
          <w:sz w:val="28"/>
          <w:szCs w:val="28"/>
        </w:rPr>
        <w:t>argu</w:t>
      </w:r>
      <w:proofErr w:type="spellEnd"/>
      <w:r w:rsidRPr="009503AF">
        <w:rPr>
          <w:b/>
          <w:i/>
          <w:sz w:val="28"/>
          <w:szCs w:val="28"/>
          <w:lang w:val="en-US"/>
        </w:rPr>
        <w:t>e</w:t>
      </w:r>
      <w:r w:rsidRPr="009503AF">
        <w:rPr>
          <w:sz w:val="28"/>
          <w:szCs w:val="28"/>
        </w:rPr>
        <w:t xml:space="preserve">, </w:t>
      </w:r>
      <w:r w:rsidRPr="009503AF">
        <w:rPr>
          <w:b/>
          <w:i/>
          <w:sz w:val="28"/>
          <w:szCs w:val="28"/>
          <w:lang w:val="en-US"/>
        </w:rPr>
        <w:t>to</w:t>
      </w:r>
      <w:r w:rsidRPr="009503AF">
        <w:rPr>
          <w:b/>
          <w:i/>
          <w:sz w:val="28"/>
          <w:szCs w:val="28"/>
        </w:rPr>
        <w:t xml:space="preserve"> </w:t>
      </w:r>
      <w:proofErr w:type="spellStart"/>
      <w:r w:rsidRPr="009503AF">
        <w:rPr>
          <w:b/>
          <w:i/>
          <w:sz w:val="28"/>
          <w:szCs w:val="28"/>
        </w:rPr>
        <w:t>quarrel</w:t>
      </w:r>
      <w:proofErr w:type="spellEnd"/>
      <w:r w:rsidRPr="009503AF">
        <w:rPr>
          <w:sz w:val="28"/>
          <w:szCs w:val="28"/>
        </w:rPr>
        <w:t>,</w:t>
      </w:r>
      <w:r w:rsidRPr="009503AF">
        <w:rPr>
          <w:b/>
          <w:i/>
          <w:sz w:val="28"/>
          <w:szCs w:val="28"/>
        </w:rPr>
        <w:t xml:space="preserve"> </w:t>
      </w:r>
      <w:r w:rsidRPr="009503AF">
        <w:rPr>
          <w:b/>
          <w:i/>
          <w:sz w:val="28"/>
          <w:szCs w:val="28"/>
          <w:lang w:val="en-US"/>
        </w:rPr>
        <w:t>to</w:t>
      </w:r>
      <w:r w:rsidRPr="009503AF">
        <w:rPr>
          <w:b/>
          <w:i/>
          <w:sz w:val="28"/>
          <w:szCs w:val="28"/>
        </w:rPr>
        <w:t xml:space="preserve"> </w:t>
      </w:r>
      <w:proofErr w:type="spellStart"/>
      <w:r w:rsidRPr="009503AF">
        <w:rPr>
          <w:b/>
          <w:i/>
          <w:sz w:val="28"/>
          <w:szCs w:val="28"/>
        </w:rPr>
        <w:t>wrangle</w:t>
      </w:r>
      <w:proofErr w:type="spellEnd"/>
      <w:r w:rsidRPr="009503AF">
        <w:rPr>
          <w:sz w:val="28"/>
          <w:szCs w:val="28"/>
        </w:rPr>
        <w:t xml:space="preserve">; </w:t>
      </w:r>
      <w:proofErr w:type="spellStart"/>
      <w:r w:rsidRPr="009503AF">
        <w:rPr>
          <w:b/>
          <w:i/>
          <w:sz w:val="28"/>
          <w:szCs w:val="28"/>
        </w:rPr>
        <w:t>перечити</w:t>
      </w:r>
      <w:proofErr w:type="spellEnd"/>
      <w:r w:rsidRPr="009503AF">
        <w:rPr>
          <w:sz w:val="28"/>
          <w:szCs w:val="28"/>
        </w:rPr>
        <w:t xml:space="preserve">, </w:t>
      </w:r>
      <w:proofErr w:type="spellStart"/>
      <w:r w:rsidRPr="009503AF">
        <w:rPr>
          <w:rStyle w:val="apple-converted-space"/>
          <w:b/>
          <w:i/>
          <w:sz w:val="28"/>
          <w:szCs w:val="28"/>
        </w:rPr>
        <w:t>суперечити</w:t>
      </w:r>
      <w:proofErr w:type="spellEnd"/>
      <w:r w:rsidRPr="009503AF">
        <w:rPr>
          <w:b/>
          <w:i/>
          <w:sz w:val="28"/>
          <w:szCs w:val="28"/>
        </w:rPr>
        <w:t xml:space="preserve"> </w:t>
      </w:r>
      <w:r w:rsidRPr="009503AF">
        <w:rPr>
          <w:sz w:val="28"/>
          <w:szCs w:val="28"/>
        </w:rPr>
        <w:t>–</w:t>
      </w:r>
      <w:r w:rsidRPr="009503AF">
        <w:rPr>
          <w:rStyle w:val="apple-converted-space"/>
          <w:b/>
          <w:i/>
          <w:sz w:val="28"/>
          <w:szCs w:val="28"/>
        </w:rPr>
        <w:t xml:space="preserve"> </w:t>
      </w:r>
      <w:r w:rsidRPr="009503AF">
        <w:rPr>
          <w:b/>
          <w:i/>
          <w:sz w:val="28"/>
          <w:szCs w:val="28"/>
          <w:lang w:val="en-US"/>
        </w:rPr>
        <w:t>to</w:t>
      </w:r>
      <w:r w:rsidRPr="009503AF">
        <w:rPr>
          <w:b/>
          <w:i/>
          <w:sz w:val="28"/>
          <w:szCs w:val="28"/>
        </w:rPr>
        <w:t xml:space="preserve"> </w:t>
      </w:r>
      <w:r w:rsidRPr="009503AF">
        <w:rPr>
          <w:b/>
          <w:i/>
          <w:sz w:val="28"/>
          <w:szCs w:val="28"/>
          <w:lang w:val="en-US"/>
        </w:rPr>
        <w:t>counter</w:t>
      </w:r>
      <w:r w:rsidRPr="009503AF">
        <w:rPr>
          <w:sz w:val="28"/>
          <w:szCs w:val="28"/>
        </w:rPr>
        <w:t>,</w:t>
      </w:r>
      <w:r w:rsidRPr="009503AF">
        <w:rPr>
          <w:b/>
          <w:i/>
          <w:sz w:val="28"/>
          <w:szCs w:val="28"/>
        </w:rPr>
        <w:t xml:space="preserve"> </w:t>
      </w:r>
      <w:r w:rsidRPr="009503AF">
        <w:rPr>
          <w:b/>
          <w:i/>
          <w:sz w:val="28"/>
          <w:szCs w:val="28"/>
          <w:lang w:val="en-US"/>
        </w:rPr>
        <w:t>to</w:t>
      </w:r>
      <w:r w:rsidRPr="009503AF">
        <w:rPr>
          <w:b/>
          <w:i/>
          <w:sz w:val="28"/>
          <w:szCs w:val="28"/>
        </w:rPr>
        <w:t xml:space="preserve"> </w:t>
      </w:r>
      <w:r w:rsidRPr="009503AF">
        <w:rPr>
          <w:b/>
          <w:i/>
          <w:sz w:val="28"/>
          <w:szCs w:val="28"/>
          <w:lang w:val="en-US"/>
        </w:rPr>
        <w:t>contradict</w:t>
      </w:r>
      <w:r w:rsidRPr="009503AF">
        <w:rPr>
          <w:sz w:val="28"/>
          <w:szCs w:val="28"/>
        </w:rPr>
        <w:t>,</w:t>
      </w:r>
      <w:r w:rsidRPr="009503AF">
        <w:rPr>
          <w:b/>
          <w:i/>
          <w:sz w:val="28"/>
          <w:szCs w:val="28"/>
        </w:rPr>
        <w:t xml:space="preserve"> </w:t>
      </w:r>
      <w:r w:rsidRPr="009503AF">
        <w:rPr>
          <w:b/>
          <w:i/>
          <w:sz w:val="28"/>
          <w:szCs w:val="28"/>
          <w:lang w:val="en-US"/>
        </w:rPr>
        <w:t>to</w:t>
      </w:r>
      <w:r w:rsidRPr="009503AF">
        <w:rPr>
          <w:b/>
          <w:i/>
          <w:sz w:val="28"/>
          <w:szCs w:val="28"/>
        </w:rPr>
        <w:t xml:space="preserve"> </w:t>
      </w:r>
      <w:r w:rsidRPr="009503AF">
        <w:rPr>
          <w:b/>
          <w:i/>
          <w:sz w:val="28"/>
          <w:szCs w:val="28"/>
          <w:lang w:val="en-US"/>
        </w:rPr>
        <w:t>thwart</w:t>
      </w:r>
      <w:r w:rsidRPr="009503AF">
        <w:rPr>
          <w:sz w:val="28"/>
          <w:szCs w:val="28"/>
        </w:rPr>
        <w:t xml:space="preserve">; </w:t>
      </w:r>
      <w:proofErr w:type="spellStart"/>
      <w:r w:rsidRPr="009503AF">
        <w:rPr>
          <w:rStyle w:val="apple-converted-space"/>
          <w:b/>
          <w:i/>
          <w:sz w:val="28"/>
          <w:szCs w:val="28"/>
        </w:rPr>
        <w:t>протестувати</w:t>
      </w:r>
      <w:proofErr w:type="spellEnd"/>
      <w:r w:rsidRPr="009503AF">
        <w:rPr>
          <w:rStyle w:val="apple-converted-space"/>
          <w:b/>
          <w:i/>
          <w:sz w:val="28"/>
          <w:szCs w:val="28"/>
        </w:rPr>
        <w:t xml:space="preserve"> </w:t>
      </w:r>
      <w:r w:rsidRPr="009503AF">
        <w:rPr>
          <w:sz w:val="28"/>
          <w:szCs w:val="28"/>
        </w:rPr>
        <w:t xml:space="preserve">– </w:t>
      </w:r>
      <w:r w:rsidRPr="009503AF">
        <w:rPr>
          <w:b/>
          <w:i/>
          <w:sz w:val="28"/>
          <w:szCs w:val="28"/>
          <w:lang w:val="en-US"/>
        </w:rPr>
        <w:t>to</w:t>
      </w:r>
      <w:r w:rsidRPr="009503AF">
        <w:rPr>
          <w:b/>
          <w:i/>
          <w:sz w:val="28"/>
          <w:szCs w:val="28"/>
        </w:rPr>
        <w:t xml:space="preserve"> </w:t>
      </w:r>
      <w:r w:rsidRPr="009503AF">
        <w:rPr>
          <w:b/>
          <w:i/>
          <w:sz w:val="28"/>
          <w:szCs w:val="28"/>
          <w:lang w:val="en-US"/>
        </w:rPr>
        <w:t>deprecate</w:t>
      </w:r>
      <w:r w:rsidRPr="009503AF">
        <w:rPr>
          <w:sz w:val="28"/>
          <w:szCs w:val="28"/>
        </w:rPr>
        <w:t>,</w:t>
      </w:r>
      <w:r w:rsidRPr="009503AF">
        <w:rPr>
          <w:b/>
          <w:i/>
          <w:sz w:val="28"/>
          <w:szCs w:val="28"/>
        </w:rPr>
        <w:t xml:space="preserve"> </w:t>
      </w:r>
      <w:r w:rsidRPr="009503AF">
        <w:rPr>
          <w:b/>
          <w:i/>
          <w:sz w:val="28"/>
          <w:szCs w:val="28"/>
          <w:lang w:val="en-US"/>
        </w:rPr>
        <w:t>to</w:t>
      </w:r>
      <w:r w:rsidRPr="009503AF">
        <w:rPr>
          <w:b/>
          <w:i/>
          <w:sz w:val="28"/>
          <w:szCs w:val="28"/>
        </w:rPr>
        <w:t xml:space="preserve"> </w:t>
      </w:r>
      <w:r w:rsidRPr="009503AF">
        <w:rPr>
          <w:b/>
          <w:i/>
          <w:sz w:val="28"/>
          <w:szCs w:val="28"/>
          <w:lang w:val="en-US"/>
        </w:rPr>
        <w:t>object</w:t>
      </w:r>
      <w:r w:rsidRPr="009503AF">
        <w:rPr>
          <w:sz w:val="28"/>
          <w:szCs w:val="28"/>
        </w:rPr>
        <w:t xml:space="preserve">, </w:t>
      </w:r>
      <w:r w:rsidRPr="009503AF">
        <w:rPr>
          <w:b/>
          <w:i/>
          <w:sz w:val="28"/>
          <w:szCs w:val="28"/>
          <w:lang w:val="en-US"/>
        </w:rPr>
        <w:t>to</w:t>
      </w:r>
      <w:r w:rsidRPr="009503AF">
        <w:rPr>
          <w:b/>
          <w:i/>
          <w:sz w:val="28"/>
          <w:szCs w:val="28"/>
        </w:rPr>
        <w:t xml:space="preserve"> </w:t>
      </w:r>
      <w:r w:rsidRPr="009503AF">
        <w:rPr>
          <w:b/>
          <w:i/>
          <w:sz w:val="28"/>
          <w:szCs w:val="28"/>
          <w:lang w:val="en-US"/>
        </w:rPr>
        <w:t>protest</w:t>
      </w:r>
      <w:r w:rsidRPr="009503AF">
        <w:rPr>
          <w:sz w:val="28"/>
          <w:szCs w:val="28"/>
        </w:rPr>
        <w:t xml:space="preserve">; </w:t>
      </w:r>
      <w:proofErr w:type="spellStart"/>
      <w:r w:rsidRPr="009503AF">
        <w:rPr>
          <w:b/>
          <w:i/>
          <w:sz w:val="28"/>
          <w:szCs w:val="28"/>
        </w:rPr>
        <w:t>сваритися</w:t>
      </w:r>
      <w:proofErr w:type="spellEnd"/>
      <w:r w:rsidRPr="009503AF">
        <w:rPr>
          <w:sz w:val="28"/>
          <w:szCs w:val="28"/>
        </w:rPr>
        <w:t>,</w:t>
      </w:r>
      <w:r w:rsidRPr="009503AF">
        <w:rPr>
          <w:b/>
          <w:i/>
          <w:sz w:val="28"/>
          <w:szCs w:val="28"/>
        </w:rPr>
        <w:t xml:space="preserve"> </w:t>
      </w:r>
      <w:proofErr w:type="spellStart"/>
      <w:r w:rsidRPr="009503AF">
        <w:rPr>
          <w:rStyle w:val="apple-converted-space"/>
          <w:b/>
          <w:i/>
          <w:sz w:val="28"/>
          <w:szCs w:val="28"/>
        </w:rPr>
        <w:t>посваритися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вадитися</w:t>
      </w:r>
      <w:proofErr w:type="spellEnd"/>
      <w:r w:rsidRPr="009503AF">
        <w:rPr>
          <w:b/>
          <w:i/>
          <w:sz w:val="28"/>
          <w:szCs w:val="28"/>
        </w:rPr>
        <w:t xml:space="preserve"> – </w:t>
      </w:r>
      <w:r w:rsidRPr="009503AF">
        <w:rPr>
          <w:b/>
          <w:i/>
          <w:sz w:val="28"/>
          <w:szCs w:val="28"/>
          <w:lang w:val="en-US"/>
        </w:rPr>
        <w:t>to</w:t>
      </w:r>
      <w:r w:rsidRPr="009503AF">
        <w:rPr>
          <w:b/>
          <w:i/>
          <w:sz w:val="28"/>
          <w:szCs w:val="28"/>
        </w:rPr>
        <w:t xml:space="preserve"> </w:t>
      </w:r>
      <w:r w:rsidRPr="009503AF">
        <w:rPr>
          <w:b/>
          <w:i/>
          <w:sz w:val="28"/>
          <w:szCs w:val="28"/>
          <w:lang w:val="en-US"/>
        </w:rPr>
        <w:t>split</w:t>
      </w:r>
      <w:r w:rsidRPr="009503AF">
        <w:rPr>
          <w:sz w:val="28"/>
          <w:szCs w:val="28"/>
        </w:rPr>
        <w:t>,</w:t>
      </w:r>
      <w:r w:rsidRPr="009503AF">
        <w:rPr>
          <w:b/>
          <w:sz w:val="28"/>
          <w:szCs w:val="28"/>
        </w:rPr>
        <w:t xml:space="preserve"> </w:t>
      </w:r>
      <w:r w:rsidRPr="009503AF">
        <w:rPr>
          <w:b/>
          <w:i/>
          <w:sz w:val="28"/>
          <w:szCs w:val="28"/>
          <w:lang w:val="en-US"/>
        </w:rPr>
        <w:t>to</w:t>
      </w:r>
      <w:r w:rsidRPr="009503AF">
        <w:rPr>
          <w:b/>
          <w:i/>
          <w:sz w:val="28"/>
          <w:szCs w:val="28"/>
        </w:rPr>
        <w:t xml:space="preserve"> </w:t>
      </w:r>
      <w:proofErr w:type="spellStart"/>
      <w:r w:rsidRPr="009503AF">
        <w:rPr>
          <w:b/>
          <w:i/>
          <w:sz w:val="28"/>
          <w:szCs w:val="28"/>
        </w:rPr>
        <w:t>squabble</w:t>
      </w:r>
      <w:proofErr w:type="spellEnd"/>
      <w:r w:rsidRPr="009503AF">
        <w:rPr>
          <w:sz w:val="28"/>
          <w:szCs w:val="28"/>
        </w:rPr>
        <w:t xml:space="preserve">; </w:t>
      </w:r>
      <w:proofErr w:type="spellStart"/>
      <w:r w:rsidRPr="009503AF">
        <w:rPr>
          <w:b/>
          <w:i/>
          <w:sz w:val="28"/>
          <w:szCs w:val="28"/>
        </w:rPr>
        <w:t>заперечувати</w:t>
      </w:r>
      <w:proofErr w:type="spellEnd"/>
      <w:r w:rsidRPr="009503AF">
        <w:rPr>
          <w:sz w:val="28"/>
          <w:szCs w:val="28"/>
        </w:rPr>
        <w:t xml:space="preserve"> – </w:t>
      </w:r>
      <w:r w:rsidRPr="009503AF">
        <w:rPr>
          <w:b/>
          <w:i/>
          <w:sz w:val="28"/>
          <w:szCs w:val="28"/>
          <w:lang w:val="en-US"/>
        </w:rPr>
        <w:t>to</w:t>
      </w:r>
      <w:r w:rsidRPr="009503AF">
        <w:rPr>
          <w:b/>
          <w:i/>
          <w:sz w:val="28"/>
          <w:szCs w:val="28"/>
        </w:rPr>
        <w:t xml:space="preserve"> </w:t>
      </w:r>
      <w:r w:rsidRPr="009503AF">
        <w:rPr>
          <w:b/>
          <w:i/>
          <w:sz w:val="28"/>
          <w:szCs w:val="28"/>
          <w:lang w:val="en-US"/>
        </w:rPr>
        <w:t>gainsay</w:t>
      </w:r>
      <w:r w:rsidRPr="009503AF">
        <w:rPr>
          <w:sz w:val="28"/>
          <w:szCs w:val="28"/>
        </w:rPr>
        <w:t xml:space="preserve">; </w:t>
      </w:r>
      <w:proofErr w:type="spellStart"/>
      <w:r w:rsidRPr="009503AF">
        <w:rPr>
          <w:rFonts w:eastAsia="Times New Roman"/>
          <w:b/>
          <w:bCs/>
          <w:i/>
          <w:sz w:val="28"/>
          <w:szCs w:val="28"/>
        </w:rPr>
        <w:t>подряпатися</w:t>
      </w:r>
      <w:proofErr w:type="spellEnd"/>
      <w:r w:rsidRPr="009503AF">
        <w:rPr>
          <w:rFonts w:eastAsia="Times New Roman"/>
          <w:bCs/>
          <w:sz w:val="28"/>
          <w:szCs w:val="28"/>
        </w:rPr>
        <w:t xml:space="preserve">, </w:t>
      </w:r>
      <w:proofErr w:type="spellStart"/>
      <w:r w:rsidRPr="009503AF">
        <w:rPr>
          <w:rStyle w:val="apple-converted-space"/>
          <w:b/>
          <w:i/>
          <w:sz w:val="28"/>
          <w:szCs w:val="28"/>
        </w:rPr>
        <w:t>різатися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стинатися</w:t>
      </w:r>
      <w:proofErr w:type="spellEnd"/>
      <w:r w:rsidRPr="009503AF">
        <w:rPr>
          <w:rFonts w:eastAsia="Times New Roman"/>
          <w:b/>
          <w:bCs/>
          <w:i/>
          <w:sz w:val="28"/>
          <w:szCs w:val="28"/>
        </w:rPr>
        <w:t xml:space="preserve"> – </w:t>
      </w:r>
      <w:r w:rsidRPr="009503AF">
        <w:rPr>
          <w:b/>
          <w:i/>
          <w:sz w:val="28"/>
          <w:szCs w:val="28"/>
          <w:lang w:val="en-US"/>
        </w:rPr>
        <w:t>to</w:t>
      </w:r>
      <w:r w:rsidRPr="009503AF">
        <w:rPr>
          <w:b/>
          <w:i/>
          <w:sz w:val="28"/>
          <w:szCs w:val="28"/>
        </w:rPr>
        <w:t xml:space="preserve"> </w:t>
      </w:r>
      <w:r w:rsidRPr="009503AF">
        <w:rPr>
          <w:b/>
          <w:i/>
          <w:sz w:val="28"/>
          <w:szCs w:val="28"/>
          <w:lang w:val="en-US"/>
        </w:rPr>
        <w:t>beat</w:t>
      </w:r>
      <w:r w:rsidRPr="009503AF">
        <w:rPr>
          <w:sz w:val="28"/>
          <w:szCs w:val="28"/>
        </w:rPr>
        <w:t>,</w:t>
      </w:r>
      <w:r w:rsidRPr="009503AF">
        <w:rPr>
          <w:b/>
          <w:i/>
          <w:sz w:val="28"/>
          <w:szCs w:val="28"/>
        </w:rPr>
        <w:t xml:space="preserve"> </w:t>
      </w:r>
      <w:r w:rsidRPr="009503AF">
        <w:rPr>
          <w:b/>
          <w:i/>
          <w:sz w:val="28"/>
          <w:szCs w:val="28"/>
          <w:lang w:val="en-US"/>
        </w:rPr>
        <w:t>to</w:t>
      </w:r>
      <w:r w:rsidRPr="009503AF">
        <w:rPr>
          <w:b/>
          <w:i/>
          <w:sz w:val="28"/>
          <w:szCs w:val="28"/>
        </w:rPr>
        <w:t xml:space="preserve"> </w:t>
      </w:r>
      <w:proofErr w:type="spellStart"/>
      <w:r w:rsidRPr="009503AF">
        <w:rPr>
          <w:b/>
          <w:i/>
          <w:sz w:val="28"/>
          <w:szCs w:val="28"/>
        </w:rPr>
        <w:t>scrap</w:t>
      </w:r>
      <w:proofErr w:type="spellEnd"/>
      <w:r w:rsidRPr="009503AF">
        <w:rPr>
          <w:sz w:val="28"/>
          <w:szCs w:val="28"/>
        </w:rPr>
        <w:t xml:space="preserve">; </w:t>
      </w:r>
      <w:proofErr w:type="spellStart"/>
      <w:r w:rsidRPr="009503AF">
        <w:rPr>
          <w:rStyle w:val="apple-converted-space"/>
          <w:b/>
          <w:i/>
          <w:sz w:val="28"/>
          <w:szCs w:val="28"/>
        </w:rPr>
        <w:t>позмагатися</w:t>
      </w:r>
      <w:proofErr w:type="spellEnd"/>
      <w:r w:rsidRPr="009503AF">
        <w:rPr>
          <w:rStyle w:val="apple-converted-space"/>
          <w:sz w:val="28"/>
          <w:szCs w:val="28"/>
        </w:rPr>
        <w:t xml:space="preserve"> – </w:t>
      </w:r>
      <w:r w:rsidRPr="009503AF">
        <w:rPr>
          <w:b/>
          <w:i/>
          <w:sz w:val="28"/>
          <w:szCs w:val="28"/>
          <w:lang w:val="en-US"/>
        </w:rPr>
        <w:t>to</w:t>
      </w:r>
      <w:r w:rsidRPr="009503AF">
        <w:rPr>
          <w:b/>
          <w:i/>
          <w:sz w:val="28"/>
          <w:szCs w:val="28"/>
        </w:rPr>
        <w:t xml:space="preserve"> </w:t>
      </w:r>
      <w:proofErr w:type="spellStart"/>
      <w:r w:rsidRPr="009503AF">
        <w:rPr>
          <w:b/>
          <w:i/>
          <w:sz w:val="28"/>
          <w:szCs w:val="28"/>
        </w:rPr>
        <w:t>conten</w:t>
      </w:r>
      <w:proofErr w:type="spellEnd"/>
      <w:r w:rsidRPr="009503AF">
        <w:rPr>
          <w:b/>
          <w:i/>
          <w:sz w:val="28"/>
          <w:szCs w:val="28"/>
          <w:lang w:val="en-US"/>
        </w:rPr>
        <w:t>d</w:t>
      </w:r>
      <w:r w:rsidRPr="009503AF">
        <w:rPr>
          <w:sz w:val="28"/>
          <w:szCs w:val="28"/>
        </w:rPr>
        <w:t>,</w:t>
      </w:r>
      <w:r w:rsidRPr="009503AF">
        <w:rPr>
          <w:b/>
          <w:i/>
          <w:sz w:val="28"/>
          <w:szCs w:val="28"/>
        </w:rPr>
        <w:t xml:space="preserve"> </w:t>
      </w:r>
      <w:r w:rsidRPr="009503AF">
        <w:rPr>
          <w:b/>
          <w:i/>
          <w:sz w:val="28"/>
          <w:szCs w:val="28"/>
          <w:lang w:val="en-US"/>
        </w:rPr>
        <w:t>to</w:t>
      </w:r>
      <w:r w:rsidRPr="009503AF">
        <w:rPr>
          <w:b/>
          <w:i/>
          <w:sz w:val="28"/>
          <w:szCs w:val="28"/>
        </w:rPr>
        <w:t xml:space="preserve"> </w:t>
      </w:r>
      <w:r w:rsidRPr="009503AF">
        <w:rPr>
          <w:b/>
          <w:i/>
          <w:sz w:val="28"/>
          <w:szCs w:val="28"/>
          <w:lang w:val="en-US"/>
        </w:rPr>
        <w:t>contest</w:t>
      </w:r>
      <w:r w:rsidRPr="009503AF">
        <w:rPr>
          <w:sz w:val="28"/>
          <w:szCs w:val="28"/>
        </w:rPr>
        <w:t xml:space="preserve">. </w:t>
      </w:r>
      <w:proofErr w:type="spellStart"/>
      <w:r w:rsidRPr="009503AF">
        <w:rPr>
          <w:sz w:val="28"/>
          <w:szCs w:val="28"/>
        </w:rPr>
        <w:t>Семантична</w:t>
      </w:r>
      <w:proofErr w:type="spellEnd"/>
      <w:r w:rsidRPr="009503AF">
        <w:rPr>
          <w:sz w:val="28"/>
          <w:szCs w:val="28"/>
        </w:rPr>
        <w:t xml:space="preserve"> </w:t>
      </w:r>
      <w:proofErr w:type="spellStart"/>
      <w:r w:rsidRPr="009503AF">
        <w:rPr>
          <w:sz w:val="28"/>
          <w:szCs w:val="28"/>
        </w:rPr>
        <w:t>наповненість</w:t>
      </w:r>
      <w:proofErr w:type="spellEnd"/>
      <w:r w:rsidRPr="009503AF">
        <w:rPr>
          <w:sz w:val="28"/>
          <w:szCs w:val="28"/>
        </w:rPr>
        <w:t xml:space="preserve"> у </w:t>
      </w:r>
      <w:proofErr w:type="spellStart"/>
      <w:r w:rsidRPr="009503AF">
        <w:rPr>
          <w:sz w:val="28"/>
          <w:szCs w:val="28"/>
        </w:rPr>
        <w:t>цих</w:t>
      </w:r>
      <w:proofErr w:type="spellEnd"/>
      <w:r w:rsidRPr="009503AF">
        <w:rPr>
          <w:sz w:val="28"/>
          <w:szCs w:val="28"/>
        </w:rPr>
        <w:t xml:space="preserve"> парах в </w:t>
      </w:r>
      <w:proofErr w:type="spellStart"/>
      <w:r w:rsidRPr="009503AF">
        <w:rPr>
          <w:sz w:val="28"/>
          <w:szCs w:val="28"/>
        </w:rPr>
        <w:t>українській</w:t>
      </w:r>
      <w:proofErr w:type="spellEnd"/>
      <w:r w:rsidRPr="009503AF">
        <w:rPr>
          <w:sz w:val="28"/>
          <w:szCs w:val="28"/>
        </w:rPr>
        <w:t xml:space="preserve"> та </w:t>
      </w:r>
      <w:proofErr w:type="spellStart"/>
      <w:r w:rsidRPr="009503AF">
        <w:rPr>
          <w:sz w:val="28"/>
          <w:szCs w:val="28"/>
        </w:rPr>
        <w:t>англійській</w:t>
      </w:r>
      <w:proofErr w:type="spellEnd"/>
      <w:r w:rsidRPr="009503AF">
        <w:rPr>
          <w:sz w:val="28"/>
          <w:szCs w:val="28"/>
        </w:rPr>
        <w:t xml:space="preserve"> </w:t>
      </w:r>
      <w:proofErr w:type="spellStart"/>
      <w:r w:rsidRPr="009503AF">
        <w:rPr>
          <w:sz w:val="28"/>
          <w:szCs w:val="28"/>
        </w:rPr>
        <w:t>мовах</w:t>
      </w:r>
      <w:proofErr w:type="spellEnd"/>
      <w:r w:rsidRPr="009503AF">
        <w:rPr>
          <w:sz w:val="28"/>
          <w:szCs w:val="28"/>
        </w:rPr>
        <w:t xml:space="preserve"> є </w:t>
      </w:r>
      <w:proofErr w:type="spellStart"/>
      <w:r w:rsidRPr="009503AF">
        <w:rPr>
          <w:sz w:val="28"/>
          <w:szCs w:val="28"/>
        </w:rPr>
        <w:t>надзвичайно</w:t>
      </w:r>
      <w:proofErr w:type="spellEnd"/>
      <w:r w:rsidRPr="009503AF">
        <w:rPr>
          <w:sz w:val="28"/>
          <w:szCs w:val="28"/>
        </w:rPr>
        <w:t xml:space="preserve"> </w:t>
      </w:r>
      <w:proofErr w:type="spellStart"/>
      <w:r w:rsidRPr="009503AF">
        <w:rPr>
          <w:sz w:val="28"/>
          <w:szCs w:val="28"/>
        </w:rPr>
        <w:t>різною</w:t>
      </w:r>
      <w:proofErr w:type="spellEnd"/>
      <w:r w:rsidRPr="009503AF">
        <w:rPr>
          <w:sz w:val="28"/>
          <w:szCs w:val="28"/>
        </w:rPr>
        <w:t xml:space="preserve">. </w:t>
      </w:r>
      <w:proofErr w:type="spellStart"/>
      <w:r w:rsidRPr="009503AF">
        <w:rPr>
          <w:sz w:val="28"/>
          <w:szCs w:val="28"/>
        </w:rPr>
        <w:t>Наприклад</w:t>
      </w:r>
      <w:proofErr w:type="spellEnd"/>
      <w:r w:rsidRPr="009503AF">
        <w:rPr>
          <w:sz w:val="28"/>
          <w:szCs w:val="28"/>
        </w:rPr>
        <w:t xml:space="preserve">, </w:t>
      </w:r>
      <w:proofErr w:type="gramStart"/>
      <w:r w:rsidRPr="009503AF">
        <w:rPr>
          <w:sz w:val="28"/>
          <w:szCs w:val="28"/>
        </w:rPr>
        <w:t>у</w:t>
      </w:r>
      <w:r w:rsidR="003B3109">
        <w:rPr>
          <w:sz w:val="28"/>
          <w:szCs w:val="28"/>
          <w:lang w:val="uk-UA"/>
        </w:rPr>
        <w:t xml:space="preserve"> </w:t>
      </w:r>
      <w:r w:rsidRPr="009503AF">
        <w:rPr>
          <w:sz w:val="28"/>
          <w:szCs w:val="28"/>
        </w:rPr>
        <w:t>формулах</w:t>
      </w:r>
      <w:proofErr w:type="gramEnd"/>
      <w:r w:rsidRPr="009503AF">
        <w:rPr>
          <w:sz w:val="28"/>
          <w:szCs w:val="28"/>
        </w:rPr>
        <w:t xml:space="preserve"> </w:t>
      </w:r>
      <w:proofErr w:type="spellStart"/>
      <w:r w:rsidRPr="009503AF">
        <w:rPr>
          <w:sz w:val="28"/>
          <w:szCs w:val="28"/>
        </w:rPr>
        <w:t>тлумачення</w:t>
      </w:r>
      <w:proofErr w:type="spellEnd"/>
      <w:r w:rsidRPr="009503AF">
        <w:rPr>
          <w:sz w:val="28"/>
          <w:szCs w:val="28"/>
        </w:rPr>
        <w:t xml:space="preserve"> </w:t>
      </w:r>
      <w:proofErr w:type="spellStart"/>
      <w:r w:rsidRPr="009503AF">
        <w:rPr>
          <w:sz w:val="28"/>
          <w:szCs w:val="28"/>
        </w:rPr>
        <w:t>дієслова</w:t>
      </w:r>
      <w:proofErr w:type="spellEnd"/>
      <w:r w:rsidRPr="009503AF">
        <w:rPr>
          <w:sz w:val="28"/>
          <w:szCs w:val="28"/>
        </w:rPr>
        <w:t xml:space="preserve"> </w:t>
      </w:r>
      <w:proofErr w:type="spellStart"/>
      <w:r w:rsidRPr="009503AF">
        <w:rPr>
          <w:rStyle w:val="apple-converted-space"/>
          <w:b/>
          <w:i/>
          <w:sz w:val="28"/>
          <w:szCs w:val="28"/>
        </w:rPr>
        <w:t>сперечатися</w:t>
      </w:r>
      <w:proofErr w:type="spellEnd"/>
      <w:r w:rsidRPr="009503AF">
        <w:rPr>
          <w:sz w:val="28"/>
          <w:szCs w:val="28"/>
        </w:rPr>
        <w:t xml:space="preserve"> в </w:t>
      </w:r>
      <w:proofErr w:type="spellStart"/>
      <w:r w:rsidRPr="009503AF">
        <w:rPr>
          <w:sz w:val="28"/>
          <w:szCs w:val="28"/>
        </w:rPr>
        <w:t>українській</w:t>
      </w:r>
      <w:proofErr w:type="spellEnd"/>
      <w:r w:rsidRPr="009503AF">
        <w:rPr>
          <w:sz w:val="28"/>
          <w:szCs w:val="28"/>
        </w:rPr>
        <w:t xml:space="preserve"> </w:t>
      </w:r>
      <w:proofErr w:type="spellStart"/>
      <w:r w:rsidRPr="009503AF">
        <w:rPr>
          <w:sz w:val="28"/>
          <w:szCs w:val="28"/>
        </w:rPr>
        <w:t>мові</w:t>
      </w:r>
      <w:proofErr w:type="spellEnd"/>
      <w:r w:rsidRPr="009503AF">
        <w:rPr>
          <w:sz w:val="28"/>
          <w:szCs w:val="28"/>
        </w:rPr>
        <w:t xml:space="preserve"> </w:t>
      </w:r>
      <w:proofErr w:type="spellStart"/>
      <w:r w:rsidRPr="009503AF">
        <w:rPr>
          <w:sz w:val="28"/>
          <w:szCs w:val="28"/>
        </w:rPr>
        <w:t>виділяємо</w:t>
      </w:r>
      <w:proofErr w:type="spellEnd"/>
      <w:r w:rsidRPr="009503AF">
        <w:rPr>
          <w:sz w:val="28"/>
          <w:szCs w:val="28"/>
        </w:rPr>
        <w:t xml:space="preserve"> 7 сем, </w:t>
      </w:r>
      <w:proofErr w:type="spellStart"/>
      <w:r w:rsidRPr="009503AF">
        <w:rPr>
          <w:sz w:val="28"/>
          <w:szCs w:val="28"/>
        </w:rPr>
        <w:t>тоді</w:t>
      </w:r>
      <w:proofErr w:type="spellEnd"/>
      <w:r w:rsidRPr="009503AF">
        <w:rPr>
          <w:sz w:val="28"/>
          <w:szCs w:val="28"/>
        </w:rPr>
        <w:t xml:space="preserve"> як у </w:t>
      </w:r>
      <w:proofErr w:type="spellStart"/>
      <w:r w:rsidRPr="009503AF">
        <w:rPr>
          <w:sz w:val="28"/>
          <w:szCs w:val="28"/>
        </w:rPr>
        <w:t>його</w:t>
      </w:r>
      <w:proofErr w:type="spellEnd"/>
      <w:r w:rsidRPr="009503AF">
        <w:rPr>
          <w:sz w:val="28"/>
          <w:szCs w:val="28"/>
        </w:rPr>
        <w:t xml:space="preserve"> </w:t>
      </w:r>
      <w:proofErr w:type="spellStart"/>
      <w:r w:rsidRPr="009503AF">
        <w:rPr>
          <w:sz w:val="28"/>
          <w:szCs w:val="28"/>
        </w:rPr>
        <w:t>англійського</w:t>
      </w:r>
      <w:proofErr w:type="spellEnd"/>
      <w:r w:rsidRPr="009503AF">
        <w:rPr>
          <w:sz w:val="28"/>
          <w:szCs w:val="28"/>
        </w:rPr>
        <w:t xml:space="preserve"> </w:t>
      </w:r>
      <w:proofErr w:type="spellStart"/>
      <w:r w:rsidRPr="009503AF">
        <w:rPr>
          <w:sz w:val="28"/>
          <w:szCs w:val="28"/>
        </w:rPr>
        <w:t>відповідника</w:t>
      </w:r>
      <w:proofErr w:type="spellEnd"/>
      <w:r w:rsidRPr="009503AF">
        <w:rPr>
          <w:sz w:val="28"/>
          <w:szCs w:val="28"/>
        </w:rPr>
        <w:t xml:space="preserve"> </w:t>
      </w:r>
      <w:r w:rsidRPr="009503AF">
        <w:rPr>
          <w:b/>
          <w:i/>
          <w:sz w:val="28"/>
          <w:szCs w:val="28"/>
          <w:lang w:val="en-US"/>
        </w:rPr>
        <w:t>to</w:t>
      </w:r>
      <w:r w:rsidRPr="009503AF">
        <w:rPr>
          <w:b/>
          <w:i/>
          <w:sz w:val="28"/>
          <w:szCs w:val="28"/>
        </w:rPr>
        <w:t xml:space="preserve"> </w:t>
      </w:r>
      <w:proofErr w:type="spellStart"/>
      <w:r w:rsidRPr="009503AF">
        <w:rPr>
          <w:b/>
          <w:i/>
          <w:sz w:val="28"/>
          <w:szCs w:val="28"/>
        </w:rPr>
        <w:t>argu</w:t>
      </w:r>
      <w:proofErr w:type="spellEnd"/>
      <w:r w:rsidRPr="009503AF">
        <w:rPr>
          <w:b/>
          <w:i/>
          <w:sz w:val="28"/>
          <w:szCs w:val="28"/>
          <w:lang w:val="en-US"/>
        </w:rPr>
        <w:t>e</w:t>
      </w:r>
      <w:r w:rsidRPr="009503AF">
        <w:rPr>
          <w:rFonts w:eastAsia="Times New Roman,Italic"/>
          <w:i/>
          <w:iCs/>
          <w:sz w:val="28"/>
          <w:szCs w:val="28"/>
        </w:rPr>
        <w:t xml:space="preserve"> </w:t>
      </w:r>
      <w:r w:rsidRPr="009503AF">
        <w:rPr>
          <w:sz w:val="28"/>
          <w:szCs w:val="28"/>
        </w:rPr>
        <w:t>– 25.</w:t>
      </w:r>
    </w:p>
    <w:p w14:paraId="5D599C89" w14:textId="77777777" w:rsidR="00A73309" w:rsidRPr="009503AF" w:rsidRDefault="00A73309" w:rsidP="00A73309">
      <w:pPr>
        <w:ind w:firstLine="708"/>
        <w:jc w:val="both"/>
        <w:rPr>
          <w:rFonts w:eastAsia="Times New Roman"/>
          <w:bCs/>
          <w:sz w:val="28"/>
          <w:szCs w:val="28"/>
        </w:rPr>
      </w:pPr>
      <w:r w:rsidRPr="009503AF">
        <w:rPr>
          <w:sz w:val="28"/>
          <w:szCs w:val="28"/>
        </w:rPr>
        <w:t xml:space="preserve">Семантика </w:t>
      </w:r>
      <w:proofErr w:type="spellStart"/>
      <w:r w:rsidRPr="009503AF">
        <w:rPr>
          <w:sz w:val="28"/>
          <w:szCs w:val="28"/>
        </w:rPr>
        <w:t>мовних</w:t>
      </w:r>
      <w:proofErr w:type="spellEnd"/>
      <w:r w:rsidRPr="009503AF">
        <w:rPr>
          <w:sz w:val="28"/>
          <w:szCs w:val="28"/>
        </w:rPr>
        <w:t xml:space="preserve"> </w:t>
      </w:r>
      <w:proofErr w:type="spellStart"/>
      <w:r w:rsidRPr="009503AF">
        <w:rPr>
          <w:sz w:val="28"/>
          <w:szCs w:val="28"/>
        </w:rPr>
        <w:t>одиниць</w:t>
      </w:r>
      <w:proofErr w:type="spellEnd"/>
      <w:r w:rsidRPr="009503AF">
        <w:rPr>
          <w:rStyle w:val="apple-converted-space"/>
          <w:b/>
          <w:i/>
          <w:sz w:val="28"/>
          <w:szCs w:val="28"/>
        </w:rPr>
        <w:t xml:space="preserve"> </w:t>
      </w:r>
      <w:proofErr w:type="spellStart"/>
      <w:r w:rsidRPr="009503AF">
        <w:rPr>
          <w:rStyle w:val="apple-converted-space"/>
          <w:b/>
          <w:i/>
          <w:sz w:val="28"/>
          <w:szCs w:val="28"/>
        </w:rPr>
        <w:t>сперечатися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b/>
          <w:i/>
          <w:sz w:val="28"/>
          <w:szCs w:val="28"/>
        </w:rPr>
        <w:t>спинчатися</w:t>
      </w:r>
      <w:proofErr w:type="spellEnd"/>
      <w:r w:rsidRPr="009503AF">
        <w:rPr>
          <w:sz w:val="28"/>
          <w:szCs w:val="28"/>
        </w:rPr>
        <w:t>,</w:t>
      </w:r>
      <w:r w:rsidRPr="009503AF">
        <w:rPr>
          <w:b/>
          <w:i/>
          <w:sz w:val="28"/>
          <w:szCs w:val="28"/>
        </w:rPr>
        <w:t xml:space="preserve"> </w:t>
      </w:r>
      <w:proofErr w:type="spellStart"/>
      <w:r w:rsidRPr="009503AF">
        <w:rPr>
          <w:b/>
          <w:i/>
          <w:sz w:val="28"/>
          <w:szCs w:val="28"/>
        </w:rPr>
        <w:t>суперечитися</w:t>
      </w:r>
      <w:proofErr w:type="spellEnd"/>
      <w:r w:rsidRPr="009503AF">
        <w:rPr>
          <w:rStyle w:val="apple-converted-space"/>
          <w:b/>
          <w:i/>
          <w:sz w:val="28"/>
          <w:szCs w:val="28"/>
        </w:rPr>
        <w:t xml:space="preserve"> </w:t>
      </w:r>
      <w:proofErr w:type="spellStart"/>
      <w:r w:rsidRPr="009503AF">
        <w:rPr>
          <w:rStyle w:val="apple-converted-space"/>
          <w:sz w:val="28"/>
          <w:szCs w:val="28"/>
        </w:rPr>
        <w:t>повністю</w:t>
      </w:r>
      <w:proofErr w:type="spellEnd"/>
      <w:r w:rsidRPr="009503AF">
        <w:rPr>
          <w:rStyle w:val="apple-converted-space"/>
          <w:sz w:val="28"/>
          <w:szCs w:val="28"/>
        </w:rPr>
        <w:t xml:space="preserve"> </w:t>
      </w:r>
      <w:proofErr w:type="spellStart"/>
      <w:r w:rsidRPr="009503AF">
        <w:rPr>
          <w:rStyle w:val="apple-converted-space"/>
          <w:sz w:val="28"/>
          <w:szCs w:val="28"/>
        </w:rPr>
        <w:t>збігається</w:t>
      </w:r>
      <w:proofErr w:type="spellEnd"/>
      <w:r w:rsidRPr="009503AF">
        <w:rPr>
          <w:rStyle w:val="apple-converted-space"/>
          <w:sz w:val="28"/>
          <w:szCs w:val="28"/>
        </w:rPr>
        <w:t xml:space="preserve"> і</w:t>
      </w:r>
      <w:r w:rsidRPr="009503AF">
        <w:rPr>
          <w:rStyle w:val="apple-converted-space"/>
          <w:b/>
          <w:i/>
          <w:sz w:val="28"/>
          <w:szCs w:val="28"/>
        </w:rPr>
        <w:t xml:space="preserve"> </w:t>
      </w:r>
      <w:proofErr w:type="spellStart"/>
      <w:r w:rsidRPr="009503AF">
        <w:rPr>
          <w:rStyle w:val="apple-converted-space"/>
          <w:sz w:val="28"/>
          <w:szCs w:val="28"/>
        </w:rPr>
        <w:t>розкривається</w:t>
      </w:r>
      <w:proofErr w:type="spellEnd"/>
      <w:r w:rsidRPr="009503AF">
        <w:rPr>
          <w:rStyle w:val="apple-converted-space"/>
          <w:sz w:val="28"/>
          <w:szCs w:val="28"/>
        </w:rPr>
        <w:t xml:space="preserve"> шляхом </w:t>
      </w:r>
      <w:proofErr w:type="spellStart"/>
      <w:r w:rsidRPr="009503AF">
        <w:rPr>
          <w:rStyle w:val="apple-converted-space"/>
          <w:sz w:val="28"/>
          <w:szCs w:val="28"/>
        </w:rPr>
        <w:t>указівки</w:t>
      </w:r>
      <w:proofErr w:type="spellEnd"/>
      <w:r w:rsidRPr="009503AF">
        <w:rPr>
          <w:rStyle w:val="apple-converted-space"/>
          <w:sz w:val="28"/>
          <w:szCs w:val="28"/>
        </w:rPr>
        <w:t xml:space="preserve"> на </w:t>
      </w:r>
      <w:proofErr w:type="spellStart"/>
      <w:r w:rsidRPr="009503AF">
        <w:rPr>
          <w:rStyle w:val="zn"/>
          <w:bCs/>
          <w:sz w:val="28"/>
          <w:szCs w:val="28"/>
        </w:rPr>
        <w:t>ведення</w:t>
      </w:r>
      <w:proofErr w:type="spellEnd"/>
      <w:r w:rsidRPr="009503AF">
        <w:rPr>
          <w:rStyle w:val="zn"/>
          <w:bCs/>
          <w:sz w:val="28"/>
          <w:szCs w:val="28"/>
        </w:rPr>
        <w:t xml:space="preserve"> </w:t>
      </w:r>
      <w:proofErr w:type="spellStart"/>
      <w:r w:rsidRPr="009503AF">
        <w:rPr>
          <w:rStyle w:val="zn"/>
          <w:bCs/>
          <w:sz w:val="28"/>
          <w:szCs w:val="28"/>
        </w:rPr>
        <w:t>активної</w:t>
      </w:r>
      <w:proofErr w:type="spellEnd"/>
      <w:r w:rsidRPr="009503AF">
        <w:rPr>
          <w:rStyle w:val="zn"/>
          <w:b/>
          <w:bCs/>
          <w:sz w:val="28"/>
          <w:szCs w:val="28"/>
        </w:rPr>
        <w:t xml:space="preserve"> </w:t>
      </w:r>
      <w:proofErr w:type="spellStart"/>
      <w:r w:rsidRPr="009503AF">
        <w:rPr>
          <w:rStyle w:val="zn"/>
          <w:bCs/>
          <w:sz w:val="28"/>
          <w:szCs w:val="28"/>
        </w:rPr>
        <w:t>суперечки</w:t>
      </w:r>
      <w:proofErr w:type="spellEnd"/>
      <w:r w:rsidRPr="009503AF">
        <w:rPr>
          <w:rStyle w:val="zn"/>
          <w:bCs/>
          <w:sz w:val="28"/>
          <w:szCs w:val="28"/>
        </w:rPr>
        <w:t xml:space="preserve">, опору, </w:t>
      </w:r>
      <w:proofErr w:type="spellStart"/>
      <w:r w:rsidRPr="009503AF">
        <w:rPr>
          <w:rStyle w:val="zn"/>
          <w:bCs/>
          <w:sz w:val="28"/>
          <w:szCs w:val="28"/>
        </w:rPr>
        <w:t>заперечення</w:t>
      </w:r>
      <w:proofErr w:type="spellEnd"/>
      <w:r w:rsidRPr="009503AF">
        <w:rPr>
          <w:rStyle w:val="zn"/>
          <w:bCs/>
          <w:sz w:val="28"/>
          <w:szCs w:val="28"/>
        </w:rPr>
        <w:t xml:space="preserve"> (</w:t>
      </w:r>
      <w:r w:rsidRPr="009503AF">
        <w:rPr>
          <w:rStyle w:val="zn"/>
          <w:bCs/>
          <w:i/>
          <w:sz w:val="28"/>
          <w:szCs w:val="28"/>
        </w:rPr>
        <w:t>в</w:t>
      </w:r>
      <w:r w:rsidRPr="009503AF">
        <w:rPr>
          <w:i/>
          <w:sz w:val="28"/>
          <w:szCs w:val="28"/>
        </w:rPr>
        <w:t xml:space="preserve">ести </w:t>
      </w:r>
      <w:proofErr w:type="spellStart"/>
      <w:r w:rsidRPr="009503AF">
        <w:rPr>
          <w:i/>
          <w:sz w:val="28"/>
          <w:szCs w:val="28"/>
        </w:rPr>
        <w:t>суперечку</w:t>
      </w:r>
      <w:proofErr w:type="spellEnd"/>
      <w:r w:rsidRPr="009503AF">
        <w:rPr>
          <w:sz w:val="28"/>
          <w:szCs w:val="28"/>
        </w:rPr>
        <w:t>,</w:t>
      </w:r>
      <w:r w:rsidRPr="009503AF">
        <w:rPr>
          <w:i/>
          <w:sz w:val="28"/>
          <w:szCs w:val="28"/>
        </w:rPr>
        <w:t xml:space="preserve"> </w:t>
      </w:r>
      <w:proofErr w:type="spellStart"/>
      <w:r w:rsidRPr="009503AF">
        <w:rPr>
          <w:i/>
          <w:sz w:val="28"/>
          <w:szCs w:val="28"/>
        </w:rPr>
        <w:t>доводячи</w:t>
      </w:r>
      <w:proofErr w:type="spellEnd"/>
      <w:r w:rsidRPr="009503AF">
        <w:rPr>
          <w:i/>
          <w:sz w:val="28"/>
          <w:szCs w:val="28"/>
        </w:rPr>
        <w:t xml:space="preserve"> </w:t>
      </w:r>
      <w:proofErr w:type="spellStart"/>
      <w:r w:rsidRPr="009503AF">
        <w:rPr>
          <w:i/>
          <w:sz w:val="28"/>
          <w:szCs w:val="28"/>
        </w:rPr>
        <w:t>що-небудь</w:t>
      </w:r>
      <w:proofErr w:type="spellEnd"/>
      <w:r w:rsidRPr="009503AF">
        <w:rPr>
          <w:sz w:val="28"/>
          <w:szCs w:val="28"/>
        </w:rPr>
        <w:t xml:space="preserve">; </w:t>
      </w:r>
      <w:proofErr w:type="spellStart"/>
      <w:r w:rsidRPr="009503AF">
        <w:rPr>
          <w:i/>
          <w:sz w:val="28"/>
          <w:szCs w:val="28"/>
        </w:rPr>
        <w:t>заперечувати</w:t>
      </w:r>
      <w:proofErr w:type="spellEnd"/>
      <w:r w:rsidRPr="009503AF">
        <w:rPr>
          <w:i/>
          <w:sz w:val="28"/>
          <w:szCs w:val="28"/>
        </w:rPr>
        <w:t xml:space="preserve"> </w:t>
      </w:r>
      <w:proofErr w:type="spellStart"/>
      <w:r w:rsidRPr="009503AF">
        <w:rPr>
          <w:i/>
          <w:sz w:val="28"/>
          <w:szCs w:val="28"/>
        </w:rPr>
        <w:t>проти</w:t>
      </w:r>
      <w:proofErr w:type="spellEnd"/>
      <w:r w:rsidRPr="009503AF">
        <w:rPr>
          <w:i/>
          <w:sz w:val="28"/>
          <w:szCs w:val="28"/>
        </w:rPr>
        <w:t xml:space="preserve"> </w:t>
      </w:r>
      <w:proofErr w:type="spellStart"/>
      <w:r w:rsidRPr="009503AF">
        <w:rPr>
          <w:i/>
          <w:sz w:val="28"/>
          <w:szCs w:val="28"/>
        </w:rPr>
        <w:t>чого-небудь</w:t>
      </w:r>
      <w:proofErr w:type="spellEnd"/>
      <w:r w:rsidRPr="009503AF">
        <w:rPr>
          <w:i/>
          <w:sz w:val="28"/>
          <w:szCs w:val="28"/>
        </w:rPr>
        <w:t xml:space="preserve">, не </w:t>
      </w:r>
      <w:proofErr w:type="spellStart"/>
      <w:r w:rsidRPr="009503AF">
        <w:rPr>
          <w:i/>
          <w:sz w:val="28"/>
          <w:szCs w:val="28"/>
        </w:rPr>
        <w:t>давати</w:t>
      </w:r>
      <w:proofErr w:type="spellEnd"/>
      <w:r w:rsidRPr="009503AF">
        <w:rPr>
          <w:i/>
          <w:sz w:val="28"/>
          <w:szCs w:val="28"/>
        </w:rPr>
        <w:t xml:space="preserve"> </w:t>
      </w:r>
      <w:proofErr w:type="spellStart"/>
      <w:r w:rsidRPr="009503AF">
        <w:rPr>
          <w:i/>
          <w:sz w:val="28"/>
          <w:szCs w:val="28"/>
        </w:rPr>
        <w:t>своєї</w:t>
      </w:r>
      <w:proofErr w:type="spellEnd"/>
      <w:r w:rsidRPr="009503AF">
        <w:rPr>
          <w:i/>
          <w:sz w:val="28"/>
          <w:szCs w:val="28"/>
        </w:rPr>
        <w:t xml:space="preserve"> </w:t>
      </w:r>
      <w:proofErr w:type="spellStart"/>
      <w:r w:rsidRPr="009503AF">
        <w:rPr>
          <w:i/>
          <w:sz w:val="28"/>
          <w:szCs w:val="28"/>
        </w:rPr>
        <w:t>згоди</w:t>
      </w:r>
      <w:proofErr w:type="spellEnd"/>
      <w:r w:rsidRPr="009503AF">
        <w:rPr>
          <w:i/>
          <w:sz w:val="28"/>
          <w:szCs w:val="28"/>
        </w:rPr>
        <w:t xml:space="preserve"> на </w:t>
      </w:r>
      <w:proofErr w:type="spellStart"/>
      <w:r w:rsidRPr="009503AF">
        <w:rPr>
          <w:i/>
          <w:sz w:val="28"/>
          <w:szCs w:val="28"/>
        </w:rPr>
        <w:t>щось</w:t>
      </w:r>
      <w:proofErr w:type="spellEnd"/>
      <w:r w:rsidRPr="009503AF">
        <w:rPr>
          <w:sz w:val="28"/>
          <w:szCs w:val="28"/>
        </w:rPr>
        <w:t>;</w:t>
      </w:r>
      <w:r w:rsidRPr="009503AF">
        <w:rPr>
          <w:i/>
          <w:sz w:val="28"/>
          <w:szCs w:val="28"/>
        </w:rPr>
        <w:t xml:space="preserve"> </w:t>
      </w:r>
      <w:proofErr w:type="spellStart"/>
      <w:r w:rsidRPr="009503AF">
        <w:rPr>
          <w:i/>
          <w:sz w:val="28"/>
          <w:szCs w:val="28"/>
        </w:rPr>
        <w:t>чинити</w:t>
      </w:r>
      <w:proofErr w:type="spellEnd"/>
      <w:r w:rsidRPr="009503AF">
        <w:rPr>
          <w:i/>
          <w:sz w:val="28"/>
          <w:szCs w:val="28"/>
        </w:rPr>
        <w:t xml:space="preserve"> </w:t>
      </w:r>
      <w:proofErr w:type="spellStart"/>
      <w:r w:rsidRPr="009503AF">
        <w:rPr>
          <w:i/>
          <w:sz w:val="28"/>
          <w:szCs w:val="28"/>
        </w:rPr>
        <w:t>опір</w:t>
      </w:r>
      <w:proofErr w:type="spellEnd"/>
      <w:r w:rsidRPr="009503AF">
        <w:rPr>
          <w:i/>
          <w:sz w:val="28"/>
          <w:szCs w:val="28"/>
        </w:rPr>
        <w:t xml:space="preserve"> </w:t>
      </w:r>
      <w:proofErr w:type="spellStart"/>
      <w:r w:rsidRPr="009503AF">
        <w:rPr>
          <w:i/>
          <w:sz w:val="28"/>
          <w:szCs w:val="28"/>
        </w:rPr>
        <w:t>чому-небудь</w:t>
      </w:r>
      <w:proofErr w:type="spellEnd"/>
      <w:r w:rsidRPr="009503AF">
        <w:rPr>
          <w:sz w:val="28"/>
          <w:szCs w:val="28"/>
        </w:rPr>
        <w:t xml:space="preserve">; </w:t>
      </w:r>
      <w:proofErr w:type="spellStart"/>
      <w:r w:rsidRPr="009503AF">
        <w:rPr>
          <w:i/>
          <w:sz w:val="28"/>
          <w:szCs w:val="28"/>
        </w:rPr>
        <w:t>противитися</w:t>
      </w:r>
      <w:proofErr w:type="spellEnd"/>
      <w:r w:rsidRPr="009503AF">
        <w:rPr>
          <w:i/>
          <w:sz w:val="28"/>
          <w:szCs w:val="28"/>
        </w:rPr>
        <w:t xml:space="preserve">; </w:t>
      </w:r>
      <w:proofErr w:type="spellStart"/>
      <w:r w:rsidRPr="009503AF">
        <w:rPr>
          <w:i/>
          <w:sz w:val="28"/>
          <w:szCs w:val="28"/>
        </w:rPr>
        <w:t>суперничати</w:t>
      </w:r>
      <w:proofErr w:type="spellEnd"/>
      <w:r w:rsidRPr="009503AF">
        <w:rPr>
          <w:sz w:val="28"/>
          <w:szCs w:val="28"/>
        </w:rPr>
        <w:t xml:space="preserve">). </w:t>
      </w:r>
      <w:proofErr w:type="spellStart"/>
      <w:r w:rsidRPr="009503AF">
        <w:rPr>
          <w:sz w:val="28"/>
          <w:szCs w:val="28"/>
        </w:rPr>
        <w:t>Досліджувані</w:t>
      </w:r>
      <w:proofErr w:type="spellEnd"/>
      <w:r w:rsidRPr="009503AF">
        <w:rPr>
          <w:sz w:val="28"/>
          <w:szCs w:val="28"/>
        </w:rPr>
        <w:t xml:space="preserve"> </w:t>
      </w:r>
      <w:proofErr w:type="spellStart"/>
      <w:r w:rsidRPr="009503AF">
        <w:rPr>
          <w:sz w:val="28"/>
          <w:szCs w:val="28"/>
        </w:rPr>
        <w:t>дієслова</w:t>
      </w:r>
      <w:proofErr w:type="spellEnd"/>
      <w:r w:rsidRPr="009503AF">
        <w:rPr>
          <w:sz w:val="28"/>
          <w:szCs w:val="28"/>
        </w:rPr>
        <w:t xml:space="preserve"> </w:t>
      </w:r>
      <w:proofErr w:type="spellStart"/>
      <w:r w:rsidRPr="009503AF">
        <w:rPr>
          <w:sz w:val="28"/>
          <w:szCs w:val="28"/>
        </w:rPr>
        <w:t>вживаються</w:t>
      </w:r>
      <w:proofErr w:type="spellEnd"/>
      <w:r w:rsidRPr="009503AF">
        <w:rPr>
          <w:sz w:val="28"/>
          <w:szCs w:val="28"/>
        </w:rPr>
        <w:t xml:space="preserve"> </w:t>
      </w:r>
      <w:proofErr w:type="spellStart"/>
      <w:r w:rsidRPr="009503AF">
        <w:rPr>
          <w:sz w:val="28"/>
          <w:szCs w:val="28"/>
        </w:rPr>
        <w:t>також</w:t>
      </w:r>
      <w:proofErr w:type="spellEnd"/>
      <w:r w:rsidRPr="009503AF">
        <w:rPr>
          <w:sz w:val="28"/>
          <w:szCs w:val="28"/>
        </w:rPr>
        <w:t xml:space="preserve"> для </w:t>
      </w:r>
      <w:proofErr w:type="spellStart"/>
      <w:r w:rsidRPr="009503AF">
        <w:rPr>
          <w:sz w:val="28"/>
          <w:szCs w:val="28"/>
        </w:rPr>
        <w:t>відстоювання</w:t>
      </w:r>
      <w:proofErr w:type="spellEnd"/>
      <w:r w:rsidRPr="009503AF">
        <w:rPr>
          <w:sz w:val="28"/>
          <w:szCs w:val="28"/>
        </w:rPr>
        <w:t xml:space="preserve"> </w:t>
      </w:r>
      <w:proofErr w:type="spellStart"/>
      <w:r w:rsidRPr="009503AF">
        <w:rPr>
          <w:sz w:val="28"/>
          <w:szCs w:val="28"/>
        </w:rPr>
        <w:t>свого</w:t>
      </w:r>
      <w:proofErr w:type="spellEnd"/>
      <w:r w:rsidRPr="009503AF">
        <w:rPr>
          <w:sz w:val="28"/>
          <w:szCs w:val="28"/>
        </w:rPr>
        <w:t xml:space="preserve"> права та </w:t>
      </w:r>
      <w:proofErr w:type="spellStart"/>
      <w:r w:rsidRPr="009503AF">
        <w:rPr>
          <w:sz w:val="28"/>
          <w:szCs w:val="28"/>
        </w:rPr>
        <w:t>вираження</w:t>
      </w:r>
      <w:proofErr w:type="spellEnd"/>
      <w:r w:rsidRPr="009503AF">
        <w:rPr>
          <w:sz w:val="28"/>
          <w:szCs w:val="28"/>
        </w:rPr>
        <w:t xml:space="preserve"> </w:t>
      </w:r>
      <w:proofErr w:type="spellStart"/>
      <w:r w:rsidRPr="009503AF">
        <w:rPr>
          <w:sz w:val="28"/>
          <w:szCs w:val="28"/>
        </w:rPr>
        <w:t>принциповості</w:t>
      </w:r>
      <w:proofErr w:type="spellEnd"/>
      <w:r w:rsidRPr="009503AF">
        <w:rPr>
          <w:sz w:val="28"/>
          <w:szCs w:val="28"/>
        </w:rPr>
        <w:t xml:space="preserve"> й </w:t>
      </w:r>
      <w:proofErr w:type="spellStart"/>
      <w:r w:rsidRPr="009503AF">
        <w:rPr>
          <w:sz w:val="28"/>
          <w:szCs w:val="28"/>
        </w:rPr>
        <w:t>наполегливості</w:t>
      </w:r>
      <w:proofErr w:type="spellEnd"/>
      <w:r w:rsidRPr="009503AF">
        <w:rPr>
          <w:sz w:val="28"/>
          <w:szCs w:val="28"/>
        </w:rPr>
        <w:t xml:space="preserve"> (</w:t>
      </w:r>
      <w:proofErr w:type="spellStart"/>
      <w:r w:rsidRPr="009503AF">
        <w:rPr>
          <w:i/>
          <w:sz w:val="28"/>
          <w:szCs w:val="28"/>
        </w:rPr>
        <w:t>відстоювати</w:t>
      </w:r>
      <w:proofErr w:type="spellEnd"/>
      <w:r w:rsidRPr="009503AF">
        <w:rPr>
          <w:i/>
          <w:sz w:val="28"/>
          <w:szCs w:val="28"/>
        </w:rPr>
        <w:t xml:space="preserve"> </w:t>
      </w:r>
      <w:proofErr w:type="spellStart"/>
      <w:r w:rsidRPr="009503AF">
        <w:rPr>
          <w:i/>
          <w:sz w:val="28"/>
          <w:szCs w:val="28"/>
        </w:rPr>
        <w:t>своє</w:t>
      </w:r>
      <w:proofErr w:type="spellEnd"/>
      <w:r w:rsidRPr="009503AF">
        <w:rPr>
          <w:i/>
          <w:sz w:val="28"/>
          <w:szCs w:val="28"/>
        </w:rPr>
        <w:t xml:space="preserve"> право на </w:t>
      </w:r>
      <w:proofErr w:type="spellStart"/>
      <w:r w:rsidRPr="009503AF">
        <w:rPr>
          <w:i/>
          <w:sz w:val="28"/>
          <w:szCs w:val="28"/>
        </w:rPr>
        <w:t>що-небудь</w:t>
      </w:r>
      <w:proofErr w:type="spellEnd"/>
      <w:r w:rsidRPr="009503AF">
        <w:rPr>
          <w:i/>
          <w:sz w:val="28"/>
          <w:szCs w:val="28"/>
        </w:rPr>
        <w:t xml:space="preserve">, на </w:t>
      </w:r>
      <w:proofErr w:type="spellStart"/>
      <w:r w:rsidRPr="009503AF">
        <w:rPr>
          <w:i/>
          <w:sz w:val="28"/>
          <w:szCs w:val="28"/>
        </w:rPr>
        <w:t>володіння</w:t>
      </w:r>
      <w:proofErr w:type="spellEnd"/>
      <w:r w:rsidRPr="009503AF">
        <w:rPr>
          <w:i/>
          <w:sz w:val="28"/>
          <w:szCs w:val="28"/>
        </w:rPr>
        <w:t xml:space="preserve"> </w:t>
      </w:r>
      <w:proofErr w:type="spellStart"/>
      <w:r w:rsidRPr="009503AF">
        <w:rPr>
          <w:i/>
          <w:sz w:val="28"/>
          <w:szCs w:val="28"/>
        </w:rPr>
        <w:t>чимсь</w:t>
      </w:r>
      <w:proofErr w:type="spellEnd"/>
      <w:r w:rsidRPr="009503AF">
        <w:rPr>
          <w:sz w:val="28"/>
          <w:szCs w:val="28"/>
        </w:rPr>
        <w:t>;</w:t>
      </w:r>
      <w:r w:rsidRPr="009503AF">
        <w:rPr>
          <w:i/>
          <w:sz w:val="28"/>
          <w:szCs w:val="28"/>
        </w:rPr>
        <w:t xml:space="preserve"> не </w:t>
      </w:r>
      <w:proofErr w:type="spellStart"/>
      <w:r w:rsidRPr="009503AF">
        <w:rPr>
          <w:i/>
          <w:sz w:val="28"/>
          <w:szCs w:val="28"/>
        </w:rPr>
        <w:t>поступатися</w:t>
      </w:r>
      <w:proofErr w:type="spellEnd"/>
      <w:r w:rsidRPr="009503AF">
        <w:rPr>
          <w:i/>
          <w:sz w:val="28"/>
          <w:szCs w:val="28"/>
        </w:rPr>
        <w:t xml:space="preserve"> перед ким-</w:t>
      </w:r>
      <w:r w:rsidRPr="009503AF">
        <w:rPr>
          <w:sz w:val="28"/>
          <w:szCs w:val="28"/>
        </w:rPr>
        <w:t xml:space="preserve">, </w:t>
      </w:r>
      <w:proofErr w:type="spellStart"/>
      <w:r w:rsidRPr="009503AF">
        <w:rPr>
          <w:i/>
          <w:sz w:val="28"/>
          <w:szCs w:val="28"/>
        </w:rPr>
        <w:t>чим-небудь</w:t>
      </w:r>
      <w:proofErr w:type="spellEnd"/>
      <w:r w:rsidRPr="009503AF">
        <w:rPr>
          <w:i/>
          <w:sz w:val="28"/>
          <w:szCs w:val="28"/>
        </w:rPr>
        <w:t xml:space="preserve"> </w:t>
      </w:r>
      <w:proofErr w:type="spellStart"/>
      <w:r w:rsidRPr="009503AF">
        <w:rPr>
          <w:i/>
          <w:sz w:val="28"/>
          <w:szCs w:val="28"/>
        </w:rPr>
        <w:t>якимись</w:t>
      </w:r>
      <w:proofErr w:type="spellEnd"/>
      <w:r w:rsidRPr="009503AF">
        <w:rPr>
          <w:i/>
          <w:sz w:val="28"/>
          <w:szCs w:val="28"/>
        </w:rPr>
        <w:t xml:space="preserve"> </w:t>
      </w:r>
      <w:proofErr w:type="spellStart"/>
      <w:r w:rsidRPr="009503AF">
        <w:rPr>
          <w:i/>
          <w:sz w:val="28"/>
          <w:szCs w:val="28"/>
        </w:rPr>
        <w:t>якостями</w:t>
      </w:r>
      <w:proofErr w:type="spellEnd"/>
      <w:r w:rsidRPr="009503AF">
        <w:rPr>
          <w:sz w:val="28"/>
          <w:szCs w:val="28"/>
        </w:rPr>
        <w:t>,</w:t>
      </w:r>
      <w:r w:rsidRPr="009503AF">
        <w:rPr>
          <w:i/>
          <w:sz w:val="28"/>
          <w:szCs w:val="28"/>
        </w:rPr>
        <w:t xml:space="preserve"> </w:t>
      </w:r>
      <w:proofErr w:type="spellStart"/>
      <w:r w:rsidRPr="009503AF">
        <w:rPr>
          <w:i/>
          <w:sz w:val="28"/>
          <w:szCs w:val="28"/>
        </w:rPr>
        <w:t>властивостям</w:t>
      </w:r>
      <w:proofErr w:type="spellEnd"/>
      <w:r w:rsidRPr="009503AF">
        <w:rPr>
          <w:sz w:val="28"/>
          <w:szCs w:val="28"/>
        </w:rPr>
        <w:t>).</w:t>
      </w:r>
    </w:p>
    <w:p w14:paraId="51D724E9" w14:textId="77777777" w:rsidR="00A73309" w:rsidRPr="009503AF" w:rsidRDefault="00A73309" w:rsidP="00A73309">
      <w:pPr>
        <w:ind w:firstLine="708"/>
        <w:jc w:val="both"/>
        <w:rPr>
          <w:rFonts w:eastAsia="Times New Roman"/>
          <w:bCs/>
          <w:sz w:val="28"/>
          <w:szCs w:val="28"/>
        </w:rPr>
      </w:pPr>
      <w:proofErr w:type="spellStart"/>
      <w:r w:rsidRPr="009503AF">
        <w:rPr>
          <w:sz w:val="28"/>
          <w:szCs w:val="28"/>
        </w:rPr>
        <w:t>Лексична</w:t>
      </w:r>
      <w:proofErr w:type="spellEnd"/>
      <w:r w:rsidRPr="009503AF">
        <w:rPr>
          <w:sz w:val="28"/>
          <w:szCs w:val="28"/>
        </w:rPr>
        <w:t xml:space="preserve"> </w:t>
      </w:r>
      <w:proofErr w:type="spellStart"/>
      <w:r w:rsidRPr="009503AF">
        <w:rPr>
          <w:sz w:val="28"/>
          <w:szCs w:val="28"/>
        </w:rPr>
        <w:t>одиниця</w:t>
      </w:r>
      <w:proofErr w:type="spellEnd"/>
      <w:r w:rsidRPr="009503AF">
        <w:rPr>
          <w:sz w:val="28"/>
          <w:szCs w:val="28"/>
        </w:rPr>
        <w:t xml:space="preserve"> </w:t>
      </w:r>
      <w:r w:rsidRPr="009503AF">
        <w:rPr>
          <w:b/>
          <w:i/>
          <w:sz w:val="28"/>
          <w:szCs w:val="28"/>
          <w:lang w:val="en-US"/>
        </w:rPr>
        <w:t>to</w:t>
      </w:r>
      <w:r w:rsidRPr="009503AF">
        <w:rPr>
          <w:b/>
          <w:i/>
          <w:sz w:val="28"/>
          <w:szCs w:val="28"/>
        </w:rPr>
        <w:t xml:space="preserve"> </w:t>
      </w:r>
      <w:proofErr w:type="spellStart"/>
      <w:r w:rsidRPr="009503AF">
        <w:rPr>
          <w:b/>
          <w:i/>
          <w:sz w:val="28"/>
          <w:szCs w:val="28"/>
        </w:rPr>
        <w:t>argu</w:t>
      </w:r>
      <w:proofErr w:type="spellEnd"/>
      <w:r w:rsidRPr="009503AF">
        <w:rPr>
          <w:b/>
          <w:i/>
          <w:sz w:val="28"/>
          <w:szCs w:val="28"/>
          <w:lang w:val="en-US"/>
        </w:rPr>
        <w:t>e</w:t>
      </w:r>
      <w:r w:rsidRPr="009503AF">
        <w:rPr>
          <w:sz w:val="28"/>
          <w:szCs w:val="28"/>
        </w:rPr>
        <w:t xml:space="preserve"> </w:t>
      </w:r>
      <w:proofErr w:type="spellStart"/>
      <w:r w:rsidRPr="009503AF">
        <w:rPr>
          <w:sz w:val="28"/>
          <w:szCs w:val="28"/>
        </w:rPr>
        <w:t>характеризується</w:t>
      </w:r>
      <w:proofErr w:type="spellEnd"/>
      <w:r w:rsidRPr="009503AF">
        <w:rPr>
          <w:sz w:val="28"/>
          <w:szCs w:val="28"/>
        </w:rPr>
        <w:t xml:space="preserve"> </w:t>
      </w:r>
      <w:proofErr w:type="spellStart"/>
      <w:r w:rsidRPr="009503AF">
        <w:rPr>
          <w:sz w:val="28"/>
          <w:szCs w:val="28"/>
        </w:rPr>
        <w:t>семантичною</w:t>
      </w:r>
      <w:proofErr w:type="spellEnd"/>
      <w:r w:rsidRPr="009503AF">
        <w:rPr>
          <w:sz w:val="28"/>
          <w:szCs w:val="28"/>
        </w:rPr>
        <w:t xml:space="preserve"> </w:t>
      </w:r>
      <w:proofErr w:type="spellStart"/>
      <w:r w:rsidRPr="009503AF">
        <w:rPr>
          <w:sz w:val="28"/>
          <w:szCs w:val="28"/>
        </w:rPr>
        <w:t>ознакою</w:t>
      </w:r>
      <w:proofErr w:type="spellEnd"/>
      <w:r w:rsidRPr="009503AF">
        <w:rPr>
          <w:sz w:val="28"/>
          <w:szCs w:val="28"/>
        </w:rPr>
        <w:t xml:space="preserve"> – завзято, </w:t>
      </w:r>
      <w:proofErr w:type="spellStart"/>
      <w:r w:rsidRPr="009503AF">
        <w:rPr>
          <w:sz w:val="28"/>
          <w:szCs w:val="28"/>
        </w:rPr>
        <w:t>наполегливо</w:t>
      </w:r>
      <w:proofErr w:type="spellEnd"/>
      <w:r w:rsidRPr="009503AF">
        <w:rPr>
          <w:sz w:val="28"/>
          <w:szCs w:val="28"/>
        </w:rPr>
        <w:t xml:space="preserve">, уперто, </w:t>
      </w:r>
      <w:proofErr w:type="spellStart"/>
      <w:r w:rsidRPr="009503AF">
        <w:rPr>
          <w:sz w:val="28"/>
          <w:szCs w:val="28"/>
        </w:rPr>
        <w:t>подекуди</w:t>
      </w:r>
      <w:proofErr w:type="spellEnd"/>
      <w:r w:rsidRPr="009503AF">
        <w:rPr>
          <w:sz w:val="28"/>
          <w:szCs w:val="28"/>
        </w:rPr>
        <w:t xml:space="preserve"> </w:t>
      </w:r>
      <w:proofErr w:type="spellStart"/>
      <w:r w:rsidRPr="009503AF">
        <w:rPr>
          <w:sz w:val="28"/>
          <w:szCs w:val="28"/>
        </w:rPr>
        <w:t>навіть</w:t>
      </w:r>
      <w:proofErr w:type="spellEnd"/>
      <w:r w:rsidRPr="009503AF">
        <w:rPr>
          <w:sz w:val="28"/>
          <w:szCs w:val="28"/>
        </w:rPr>
        <w:t xml:space="preserve"> </w:t>
      </w:r>
      <w:proofErr w:type="spellStart"/>
      <w:r w:rsidRPr="009503AF">
        <w:rPr>
          <w:sz w:val="28"/>
          <w:szCs w:val="28"/>
        </w:rPr>
        <w:t>агресивно</w:t>
      </w:r>
      <w:proofErr w:type="spellEnd"/>
      <w:r w:rsidRPr="009503AF">
        <w:rPr>
          <w:sz w:val="28"/>
          <w:szCs w:val="28"/>
        </w:rPr>
        <w:t xml:space="preserve"> </w:t>
      </w:r>
      <w:proofErr w:type="spellStart"/>
      <w:r w:rsidRPr="009503AF">
        <w:rPr>
          <w:sz w:val="28"/>
          <w:szCs w:val="28"/>
        </w:rPr>
        <w:t>відстоювати</w:t>
      </w:r>
      <w:proofErr w:type="spellEnd"/>
      <w:r w:rsidRPr="009503AF">
        <w:rPr>
          <w:sz w:val="28"/>
          <w:szCs w:val="28"/>
        </w:rPr>
        <w:t xml:space="preserve"> </w:t>
      </w:r>
      <w:proofErr w:type="spellStart"/>
      <w:r w:rsidRPr="009503AF">
        <w:rPr>
          <w:sz w:val="28"/>
          <w:szCs w:val="28"/>
        </w:rPr>
        <w:t>чи</w:t>
      </w:r>
      <w:proofErr w:type="spellEnd"/>
      <w:r w:rsidRPr="009503AF">
        <w:rPr>
          <w:sz w:val="28"/>
          <w:szCs w:val="28"/>
        </w:rPr>
        <w:t xml:space="preserve"> </w:t>
      </w:r>
      <w:proofErr w:type="spellStart"/>
      <w:r w:rsidRPr="009503AF">
        <w:rPr>
          <w:sz w:val="28"/>
          <w:szCs w:val="28"/>
        </w:rPr>
        <w:t>захищати</w:t>
      </w:r>
      <w:proofErr w:type="spellEnd"/>
      <w:r w:rsidRPr="009503AF">
        <w:rPr>
          <w:sz w:val="28"/>
          <w:szCs w:val="28"/>
        </w:rPr>
        <w:t xml:space="preserve"> кого-, </w:t>
      </w:r>
      <w:proofErr w:type="spellStart"/>
      <w:r w:rsidRPr="009503AF">
        <w:rPr>
          <w:sz w:val="28"/>
          <w:szCs w:val="28"/>
        </w:rPr>
        <w:t>що-небудь</w:t>
      </w:r>
      <w:proofErr w:type="spellEnd"/>
      <w:r w:rsidRPr="009503AF">
        <w:rPr>
          <w:sz w:val="28"/>
          <w:szCs w:val="28"/>
        </w:rPr>
        <w:t xml:space="preserve">, </w:t>
      </w:r>
      <w:proofErr w:type="spellStart"/>
      <w:r w:rsidRPr="009503AF">
        <w:rPr>
          <w:sz w:val="28"/>
          <w:szCs w:val="28"/>
        </w:rPr>
        <w:t>підтримувати</w:t>
      </w:r>
      <w:proofErr w:type="spellEnd"/>
      <w:r w:rsidRPr="009503AF">
        <w:rPr>
          <w:sz w:val="28"/>
          <w:szCs w:val="28"/>
        </w:rPr>
        <w:t xml:space="preserve"> </w:t>
      </w:r>
      <w:proofErr w:type="spellStart"/>
      <w:r w:rsidRPr="009503AF">
        <w:rPr>
          <w:sz w:val="28"/>
          <w:szCs w:val="28"/>
        </w:rPr>
        <w:t>людину</w:t>
      </w:r>
      <w:proofErr w:type="spellEnd"/>
      <w:r w:rsidRPr="009503AF">
        <w:rPr>
          <w:sz w:val="28"/>
          <w:szCs w:val="28"/>
        </w:rPr>
        <w:t xml:space="preserve">, </w:t>
      </w:r>
      <w:proofErr w:type="spellStart"/>
      <w:r w:rsidRPr="009503AF">
        <w:rPr>
          <w:sz w:val="28"/>
          <w:szCs w:val="28"/>
        </w:rPr>
        <w:t>певну</w:t>
      </w:r>
      <w:proofErr w:type="spellEnd"/>
      <w:r w:rsidRPr="009503AF">
        <w:rPr>
          <w:sz w:val="28"/>
          <w:szCs w:val="28"/>
        </w:rPr>
        <w:t xml:space="preserve"> думку, точку </w:t>
      </w:r>
      <w:proofErr w:type="spellStart"/>
      <w:r w:rsidRPr="009503AF">
        <w:rPr>
          <w:sz w:val="28"/>
          <w:szCs w:val="28"/>
        </w:rPr>
        <w:t>зору</w:t>
      </w:r>
      <w:proofErr w:type="spellEnd"/>
      <w:r w:rsidRPr="009503AF">
        <w:rPr>
          <w:sz w:val="28"/>
          <w:szCs w:val="28"/>
        </w:rPr>
        <w:t xml:space="preserve">, правду, честь, </w:t>
      </w:r>
      <w:proofErr w:type="spellStart"/>
      <w:r w:rsidRPr="009503AF">
        <w:rPr>
          <w:sz w:val="28"/>
          <w:szCs w:val="28"/>
        </w:rPr>
        <w:t>гідність</w:t>
      </w:r>
      <w:proofErr w:type="spellEnd"/>
      <w:r w:rsidRPr="009503AF">
        <w:rPr>
          <w:sz w:val="28"/>
          <w:szCs w:val="28"/>
        </w:rPr>
        <w:t xml:space="preserve">: </w:t>
      </w:r>
      <w:r w:rsidRPr="009503AF">
        <w:rPr>
          <w:i/>
          <w:sz w:val="28"/>
          <w:szCs w:val="28"/>
          <w:lang w:val="en-US"/>
        </w:rPr>
        <w:t>to</w:t>
      </w:r>
      <w:r w:rsidRPr="009503AF">
        <w:rPr>
          <w:i/>
          <w:sz w:val="28"/>
          <w:szCs w:val="28"/>
        </w:rPr>
        <w:t xml:space="preserve"> </w:t>
      </w:r>
      <w:r w:rsidRPr="009503AF">
        <w:rPr>
          <w:i/>
          <w:sz w:val="28"/>
          <w:szCs w:val="28"/>
          <w:lang w:val="en-US"/>
        </w:rPr>
        <w:t>maintain</w:t>
      </w:r>
      <w:r w:rsidRPr="009503AF">
        <w:rPr>
          <w:i/>
          <w:sz w:val="28"/>
          <w:szCs w:val="28"/>
        </w:rPr>
        <w:t xml:space="preserve">, </w:t>
      </w:r>
      <w:r w:rsidRPr="009503AF">
        <w:rPr>
          <w:i/>
          <w:sz w:val="28"/>
          <w:szCs w:val="28"/>
          <w:lang w:val="en-US"/>
        </w:rPr>
        <w:t>by</w:t>
      </w:r>
      <w:r w:rsidRPr="009503AF">
        <w:rPr>
          <w:i/>
          <w:sz w:val="28"/>
          <w:szCs w:val="28"/>
        </w:rPr>
        <w:t xml:space="preserve"> </w:t>
      </w:r>
      <w:r w:rsidRPr="009503AF">
        <w:rPr>
          <w:i/>
          <w:sz w:val="28"/>
          <w:szCs w:val="28"/>
          <w:lang w:val="en-US"/>
        </w:rPr>
        <w:t>adducing</w:t>
      </w:r>
      <w:r w:rsidRPr="009503AF">
        <w:rPr>
          <w:i/>
          <w:sz w:val="28"/>
          <w:szCs w:val="28"/>
        </w:rPr>
        <w:t xml:space="preserve"> </w:t>
      </w:r>
      <w:r w:rsidRPr="009503AF">
        <w:rPr>
          <w:i/>
          <w:sz w:val="28"/>
          <w:szCs w:val="28"/>
          <w:lang w:val="en-US"/>
        </w:rPr>
        <w:t>reasons</w:t>
      </w:r>
      <w:r w:rsidRPr="009503AF">
        <w:rPr>
          <w:i/>
          <w:sz w:val="28"/>
          <w:szCs w:val="28"/>
        </w:rPr>
        <w:t xml:space="preserve">, </w:t>
      </w:r>
      <w:r w:rsidRPr="009503AF">
        <w:rPr>
          <w:i/>
          <w:sz w:val="28"/>
          <w:szCs w:val="28"/>
          <w:lang w:val="en-US"/>
        </w:rPr>
        <w:t>the</w:t>
      </w:r>
      <w:r w:rsidRPr="009503AF">
        <w:rPr>
          <w:i/>
          <w:sz w:val="28"/>
          <w:szCs w:val="28"/>
        </w:rPr>
        <w:t xml:space="preserve"> </w:t>
      </w:r>
      <w:r w:rsidRPr="009503AF">
        <w:rPr>
          <w:i/>
          <w:sz w:val="28"/>
          <w:szCs w:val="28"/>
          <w:lang w:val="en-US"/>
        </w:rPr>
        <w:t>proposition</w:t>
      </w:r>
      <w:r w:rsidRPr="009503AF">
        <w:rPr>
          <w:i/>
          <w:sz w:val="28"/>
          <w:szCs w:val="28"/>
        </w:rPr>
        <w:t xml:space="preserve"> </w:t>
      </w:r>
      <w:r w:rsidRPr="009503AF">
        <w:rPr>
          <w:i/>
          <w:sz w:val="28"/>
          <w:szCs w:val="28"/>
          <w:lang w:val="en-US"/>
        </w:rPr>
        <w:t>or</w:t>
      </w:r>
      <w:r w:rsidRPr="009503AF">
        <w:rPr>
          <w:i/>
          <w:sz w:val="28"/>
          <w:szCs w:val="28"/>
        </w:rPr>
        <w:t xml:space="preserve"> </w:t>
      </w:r>
      <w:r w:rsidRPr="009503AF">
        <w:rPr>
          <w:i/>
          <w:sz w:val="28"/>
          <w:szCs w:val="28"/>
          <w:lang w:val="en-US"/>
        </w:rPr>
        <w:t>opinion</w:t>
      </w:r>
      <w:r w:rsidRPr="009503AF">
        <w:rPr>
          <w:i/>
          <w:sz w:val="28"/>
          <w:szCs w:val="28"/>
        </w:rPr>
        <w:t xml:space="preserve"> </w:t>
      </w:r>
      <w:r w:rsidRPr="009503AF">
        <w:rPr>
          <w:i/>
          <w:iCs/>
          <w:sz w:val="28"/>
          <w:szCs w:val="28"/>
          <w:lang w:val="en-US"/>
        </w:rPr>
        <w:t>that</w:t>
      </w:r>
      <w:r w:rsidRPr="009503AF">
        <w:rPr>
          <w:sz w:val="28"/>
          <w:szCs w:val="28"/>
        </w:rPr>
        <w:t xml:space="preserve">. </w:t>
      </w:r>
      <w:proofErr w:type="spellStart"/>
      <w:r w:rsidRPr="009503AF">
        <w:rPr>
          <w:sz w:val="28"/>
          <w:szCs w:val="28"/>
        </w:rPr>
        <w:t>Указане</w:t>
      </w:r>
      <w:proofErr w:type="spellEnd"/>
      <w:r w:rsidRPr="009503AF">
        <w:rPr>
          <w:sz w:val="28"/>
          <w:szCs w:val="28"/>
        </w:rPr>
        <w:t xml:space="preserve"> </w:t>
      </w:r>
      <w:proofErr w:type="spellStart"/>
      <w:r w:rsidRPr="009503AF">
        <w:rPr>
          <w:sz w:val="28"/>
          <w:szCs w:val="28"/>
        </w:rPr>
        <w:t>дієслово</w:t>
      </w:r>
      <w:proofErr w:type="spellEnd"/>
      <w:r w:rsidRPr="009503AF">
        <w:rPr>
          <w:sz w:val="28"/>
          <w:szCs w:val="28"/>
        </w:rPr>
        <w:t xml:space="preserve"> </w:t>
      </w:r>
      <w:proofErr w:type="spellStart"/>
      <w:r w:rsidRPr="009503AF">
        <w:rPr>
          <w:sz w:val="28"/>
          <w:szCs w:val="28"/>
        </w:rPr>
        <w:t>містить</w:t>
      </w:r>
      <w:proofErr w:type="spellEnd"/>
      <w:r w:rsidRPr="009503AF">
        <w:rPr>
          <w:sz w:val="28"/>
          <w:szCs w:val="28"/>
        </w:rPr>
        <w:t xml:space="preserve"> </w:t>
      </w:r>
      <w:proofErr w:type="spellStart"/>
      <w:r w:rsidRPr="009503AF">
        <w:rPr>
          <w:sz w:val="28"/>
          <w:szCs w:val="28"/>
        </w:rPr>
        <w:t>також</w:t>
      </w:r>
      <w:proofErr w:type="spellEnd"/>
      <w:r w:rsidRPr="009503AF">
        <w:rPr>
          <w:sz w:val="28"/>
          <w:szCs w:val="28"/>
        </w:rPr>
        <w:t xml:space="preserve"> семантику на </w:t>
      </w:r>
      <w:proofErr w:type="spellStart"/>
      <w:r w:rsidRPr="009503AF">
        <w:rPr>
          <w:sz w:val="28"/>
          <w:szCs w:val="28"/>
        </w:rPr>
        <w:t>позначення</w:t>
      </w:r>
      <w:proofErr w:type="spellEnd"/>
      <w:r w:rsidRPr="009503AF">
        <w:rPr>
          <w:sz w:val="28"/>
          <w:szCs w:val="28"/>
        </w:rPr>
        <w:t xml:space="preserve"> </w:t>
      </w:r>
      <w:proofErr w:type="spellStart"/>
      <w:r w:rsidRPr="009503AF">
        <w:rPr>
          <w:sz w:val="28"/>
          <w:szCs w:val="28"/>
        </w:rPr>
        <w:t>звинувачення</w:t>
      </w:r>
      <w:proofErr w:type="spellEnd"/>
      <w:r w:rsidRPr="009503AF">
        <w:rPr>
          <w:sz w:val="28"/>
          <w:szCs w:val="28"/>
        </w:rPr>
        <w:t xml:space="preserve">, </w:t>
      </w:r>
      <w:proofErr w:type="spellStart"/>
      <w:r w:rsidRPr="009503AF">
        <w:rPr>
          <w:sz w:val="28"/>
          <w:szCs w:val="28"/>
        </w:rPr>
        <w:t>засудження</w:t>
      </w:r>
      <w:proofErr w:type="spellEnd"/>
      <w:r w:rsidRPr="009503AF">
        <w:rPr>
          <w:sz w:val="28"/>
          <w:szCs w:val="28"/>
        </w:rPr>
        <w:t xml:space="preserve">, </w:t>
      </w:r>
      <w:proofErr w:type="spellStart"/>
      <w:r w:rsidRPr="009503AF">
        <w:rPr>
          <w:sz w:val="28"/>
          <w:szCs w:val="28"/>
        </w:rPr>
        <w:t>доведення</w:t>
      </w:r>
      <w:proofErr w:type="spellEnd"/>
      <w:r w:rsidRPr="009503AF">
        <w:rPr>
          <w:sz w:val="28"/>
          <w:szCs w:val="28"/>
        </w:rPr>
        <w:t xml:space="preserve"> вини кого-</w:t>
      </w:r>
      <w:proofErr w:type="spellStart"/>
      <w:r w:rsidRPr="009503AF">
        <w:rPr>
          <w:sz w:val="28"/>
          <w:szCs w:val="28"/>
        </w:rPr>
        <w:t>небудь</w:t>
      </w:r>
      <w:proofErr w:type="spellEnd"/>
      <w:r w:rsidRPr="009503AF">
        <w:rPr>
          <w:sz w:val="28"/>
          <w:szCs w:val="28"/>
        </w:rPr>
        <w:t xml:space="preserve">, </w:t>
      </w:r>
      <w:proofErr w:type="spellStart"/>
      <w:r w:rsidRPr="009503AF">
        <w:rPr>
          <w:sz w:val="28"/>
          <w:szCs w:val="28"/>
        </w:rPr>
        <w:t>притягування</w:t>
      </w:r>
      <w:proofErr w:type="spellEnd"/>
      <w:r w:rsidRPr="009503AF">
        <w:rPr>
          <w:sz w:val="28"/>
          <w:szCs w:val="28"/>
        </w:rPr>
        <w:t xml:space="preserve"> до </w:t>
      </w:r>
      <w:proofErr w:type="spellStart"/>
      <w:r w:rsidRPr="009503AF">
        <w:rPr>
          <w:sz w:val="28"/>
          <w:szCs w:val="28"/>
        </w:rPr>
        <w:t>відповідальності</w:t>
      </w:r>
      <w:proofErr w:type="spellEnd"/>
      <w:r w:rsidRPr="009503AF">
        <w:rPr>
          <w:sz w:val="28"/>
          <w:szCs w:val="28"/>
        </w:rPr>
        <w:t xml:space="preserve"> (</w:t>
      </w:r>
      <w:r w:rsidRPr="009503AF">
        <w:rPr>
          <w:i/>
          <w:sz w:val="28"/>
          <w:szCs w:val="28"/>
          <w:lang w:val="en-US"/>
        </w:rPr>
        <w:t>t</w:t>
      </w:r>
      <w:r w:rsidRPr="009503AF">
        <w:rPr>
          <w:i/>
          <w:sz w:val="28"/>
          <w:szCs w:val="28"/>
        </w:rPr>
        <w:t xml:space="preserve">o </w:t>
      </w:r>
      <w:proofErr w:type="spellStart"/>
      <w:r w:rsidRPr="009503AF">
        <w:rPr>
          <w:i/>
          <w:sz w:val="28"/>
          <w:szCs w:val="28"/>
        </w:rPr>
        <w:t>make</w:t>
      </w:r>
      <w:proofErr w:type="spellEnd"/>
      <w:r w:rsidRPr="009503AF">
        <w:rPr>
          <w:i/>
          <w:sz w:val="28"/>
          <w:szCs w:val="28"/>
        </w:rPr>
        <w:t xml:space="preserve"> </w:t>
      </w:r>
      <w:proofErr w:type="spellStart"/>
      <w:r w:rsidRPr="009503AF">
        <w:rPr>
          <w:i/>
          <w:sz w:val="28"/>
          <w:szCs w:val="28"/>
        </w:rPr>
        <w:t>good</w:t>
      </w:r>
      <w:proofErr w:type="spellEnd"/>
      <w:r w:rsidRPr="009503AF">
        <w:rPr>
          <w:i/>
          <w:sz w:val="28"/>
          <w:szCs w:val="28"/>
        </w:rPr>
        <w:t xml:space="preserve"> </w:t>
      </w:r>
      <w:proofErr w:type="spellStart"/>
      <w:r w:rsidRPr="009503AF">
        <w:rPr>
          <w:i/>
          <w:sz w:val="28"/>
          <w:szCs w:val="28"/>
        </w:rPr>
        <w:t>an</w:t>
      </w:r>
      <w:proofErr w:type="spellEnd"/>
      <w:r w:rsidRPr="009503AF">
        <w:rPr>
          <w:i/>
          <w:sz w:val="28"/>
          <w:szCs w:val="28"/>
        </w:rPr>
        <w:t xml:space="preserve"> </w:t>
      </w:r>
      <w:proofErr w:type="spellStart"/>
      <w:r w:rsidRPr="009503AF">
        <w:rPr>
          <w:i/>
          <w:sz w:val="28"/>
          <w:szCs w:val="28"/>
        </w:rPr>
        <w:t>accusation</w:t>
      </w:r>
      <w:proofErr w:type="spellEnd"/>
      <w:r w:rsidRPr="009503AF">
        <w:rPr>
          <w:i/>
          <w:sz w:val="28"/>
          <w:szCs w:val="28"/>
        </w:rPr>
        <w:t xml:space="preserve"> </w:t>
      </w:r>
      <w:proofErr w:type="spellStart"/>
      <w:r w:rsidRPr="009503AF">
        <w:rPr>
          <w:i/>
          <w:sz w:val="28"/>
          <w:szCs w:val="28"/>
        </w:rPr>
        <w:t>against</w:t>
      </w:r>
      <w:proofErr w:type="spellEnd"/>
      <w:r w:rsidRPr="009503AF">
        <w:rPr>
          <w:sz w:val="28"/>
          <w:szCs w:val="28"/>
        </w:rPr>
        <w:t>,</w:t>
      </w:r>
      <w:r w:rsidRPr="009503AF">
        <w:rPr>
          <w:i/>
          <w:sz w:val="28"/>
          <w:szCs w:val="28"/>
        </w:rPr>
        <w:t xml:space="preserve"> </w:t>
      </w:r>
      <w:proofErr w:type="spellStart"/>
      <w:r w:rsidRPr="009503AF">
        <w:rPr>
          <w:i/>
          <w:sz w:val="28"/>
          <w:szCs w:val="28"/>
        </w:rPr>
        <w:t>prove</w:t>
      </w:r>
      <w:proofErr w:type="spellEnd"/>
      <w:r w:rsidRPr="009503AF">
        <w:rPr>
          <w:i/>
          <w:sz w:val="28"/>
          <w:szCs w:val="28"/>
        </w:rPr>
        <w:t xml:space="preserve"> </w:t>
      </w:r>
      <w:proofErr w:type="spellStart"/>
      <w:r w:rsidRPr="009503AF">
        <w:rPr>
          <w:i/>
          <w:sz w:val="28"/>
          <w:szCs w:val="28"/>
        </w:rPr>
        <w:t>wrong</w:t>
      </w:r>
      <w:proofErr w:type="spellEnd"/>
      <w:r w:rsidRPr="009503AF">
        <w:rPr>
          <w:i/>
          <w:sz w:val="28"/>
          <w:szCs w:val="28"/>
        </w:rPr>
        <w:t xml:space="preserve"> </w:t>
      </w:r>
      <w:proofErr w:type="spellStart"/>
      <w:r w:rsidRPr="009503AF">
        <w:rPr>
          <w:i/>
          <w:sz w:val="28"/>
          <w:szCs w:val="28"/>
        </w:rPr>
        <w:t>or</w:t>
      </w:r>
      <w:proofErr w:type="spellEnd"/>
      <w:r w:rsidRPr="009503AF">
        <w:rPr>
          <w:i/>
          <w:sz w:val="28"/>
          <w:szCs w:val="28"/>
        </w:rPr>
        <w:t xml:space="preserve"> </w:t>
      </w:r>
      <w:proofErr w:type="spellStart"/>
      <w:r w:rsidRPr="009503AF">
        <w:rPr>
          <w:i/>
          <w:sz w:val="28"/>
          <w:szCs w:val="28"/>
        </w:rPr>
        <w:t>guilty</w:t>
      </w:r>
      <w:proofErr w:type="spellEnd"/>
      <w:r w:rsidRPr="009503AF">
        <w:rPr>
          <w:sz w:val="28"/>
          <w:szCs w:val="28"/>
        </w:rPr>
        <w:t>,</w:t>
      </w:r>
      <w:r w:rsidRPr="009503AF">
        <w:rPr>
          <w:i/>
          <w:sz w:val="28"/>
          <w:szCs w:val="28"/>
        </w:rPr>
        <w:t xml:space="preserve"> </w:t>
      </w:r>
      <w:proofErr w:type="spellStart"/>
      <w:r w:rsidRPr="009503AF">
        <w:rPr>
          <w:i/>
          <w:sz w:val="28"/>
          <w:szCs w:val="28"/>
        </w:rPr>
        <w:t>convict</w:t>
      </w:r>
      <w:proofErr w:type="spellEnd"/>
      <w:r w:rsidRPr="009503AF">
        <w:rPr>
          <w:sz w:val="28"/>
          <w:szCs w:val="28"/>
        </w:rPr>
        <w:t>;</w:t>
      </w:r>
      <w:r w:rsidRPr="009503AF">
        <w:rPr>
          <w:i/>
          <w:sz w:val="28"/>
          <w:szCs w:val="28"/>
        </w:rPr>
        <w:t xml:space="preserve"> </w:t>
      </w:r>
      <w:r w:rsidRPr="009503AF">
        <w:rPr>
          <w:i/>
          <w:sz w:val="28"/>
          <w:szCs w:val="28"/>
          <w:lang w:val="en-US"/>
        </w:rPr>
        <w:t>t</w:t>
      </w:r>
      <w:r w:rsidRPr="009503AF">
        <w:rPr>
          <w:i/>
          <w:sz w:val="28"/>
          <w:szCs w:val="28"/>
        </w:rPr>
        <w:t xml:space="preserve">o </w:t>
      </w:r>
      <w:proofErr w:type="spellStart"/>
      <w:r w:rsidRPr="009503AF">
        <w:rPr>
          <w:i/>
          <w:sz w:val="28"/>
          <w:szCs w:val="28"/>
        </w:rPr>
        <w:t>accuse</w:t>
      </w:r>
      <w:proofErr w:type="spellEnd"/>
      <w:r w:rsidRPr="009503AF">
        <w:rPr>
          <w:sz w:val="28"/>
          <w:szCs w:val="28"/>
        </w:rPr>
        <w:t>,</w:t>
      </w:r>
      <w:r w:rsidRPr="009503AF">
        <w:rPr>
          <w:i/>
          <w:sz w:val="28"/>
          <w:szCs w:val="28"/>
        </w:rPr>
        <w:t xml:space="preserve"> </w:t>
      </w:r>
      <w:proofErr w:type="spellStart"/>
      <w:r w:rsidRPr="009503AF">
        <w:rPr>
          <w:i/>
          <w:sz w:val="28"/>
          <w:szCs w:val="28"/>
        </w:rPr>
        <w:t>impeach</w:t>
      </w:r>
      <w:proofErr w:type="spellEnd"/>
      <w:r w:rsidRPr="009503AF">
        <w:rPr>
          <w:sz w:val="28"/>
          <w:szCs w:val="28"/>
        </w:rPr>
        <w:t>,</w:t>
      </w:r>
      <w:r w:rsidRPr="009503AF">
        <w:rPr>
          <w:i/>
          <w:sz w:val="28"/>
          <w:szCs w:val="28"/>
        </w:rPr>
        <w:t xml:space="preserve"> </w:t>
      </w:r>
      <w:proofErr w:type="spellStart"/>
      <w:r w:rsidRPr="009503AF">
        <w:rPr>
          <w:i/>
          <w:sz w:val="28"/>
          <w:szCs w:val="28"/>
        </w:rPr>
        <w:t>arraign</w:t>
      </w:r>
      <w:proofErr w:type="spellEnd"/>
      <w:r w:rsidRPr="009503AF">
        <w:rPr>
          <w:sz w:val="28"/>
          <w:szCs w:val="28"/>
        </w:rPr>
        <w:t>,</w:t>
      </w:r>
      <w:r w:rsidRPr="009503AF">
        <w:rPr>
          <w:i/>
          <w:sz w:val="28"/>
          <w:szCs w:val="28"/>
        </w:rPr>
        <w:t xml:space="preserve"> </w:t>
      </w:r>
      <w:proofErr w:type="spellStart"/>
      <w:r w:rsidRPr="009503AF">
        <w:rPr>
          <w:i/>
          <w:sz w:val="28"/>
          <w:szCs w:val="28"/>
        </w:rPr>
        <w:t>find</w:t>
      </w:r>
      <w:proofErr w:type="spellEnd"/>
      <w:r w:rsidRPr="009503AF">
        <w:rPr>
          <w:i/>
          <w:sz w:val="28"/>
          <w:szCs w:val="28"/>
        </w:rPr>
        <w:t xml:space="preserve"> </w:t>
      </w:r>
      <w:proofErr w:type="spellStart"/>
      <w:r w:rsidRPr="009503AF">
        <w:rPr>
          <w:i/>
          <w:sz w:val="28"/>
          <w:szCs w:val="28"/>
        </w:rPr>
        <w:t>fault</w:t>
      </w:r>
      <w:proofErr w:type="spellEnd"/>
      <w:r w:rsidRPr="009503AF">
        <w:rPr>
          <w:i/>
          <w:sz w:val="28"/>
          <w:szCs w:val="28"/>
        </w:rPr>
        <w:t xml:space="preserve"> </w:t>
      </w:r>
      <w:proofErr w:type="spellStart"/>
      <w:r w:rsidRPr="009503AF">
        <w:rPr>
          <w:i/>
          <w:sz w:val="28"/>
          <w:szCs w:val="28"/>
        </w:rPr>
        <w:t>with</w:t>
      </w:r>
      <w:proofErr w:type="spellEnd"/>
      <w:r w:rsidRPr="009503AF">
        <w:rPr>
          <w:sz w:val="28"/>
          <w:szCs w:val="28"/>
        </w:rPr>
        <w:t xml:space="preserve">), </w:t>
      </w:r>
      <w:proofErr w:type="spellStart"/>
      <w:r w:rsidRPr="009503AF">
        <w:rPr>
          <w:sz w:val="28"/>
          <w:szCs w:val="28"/>
        </w:rPr>
        <w:t>висування</w:t>
      </w:r>
      <w:proofErr w:type="spellEnd"/>
      <w:r w:rsidRPr="009503AF">
        <w:rPr>
          <w:sz w:val="28"/>
          <w:szCs w:val="28"/>
        </w:rPr>
        <w:t xml:space="preserve"> </w:t>
      </w:r>
      <w:proofErr w:type="spellStart"/>
      <w:r w:rsidRPr="009503AF">
        <w:rPr>
          <w:sz w:val="28"/>
          <w:szCs w:val="28"/>
        </w:rPr>
        <w:t>заперечення</w:t>
      </w:r>
      <w:proofErr w:type="spellEnd"/>
      <w:r w:rsidRPr="009503AF">
        <w:rPr>
          <w:sz w:val="28"/>
          <w:szCs w:val="28"/>
        </w:rPr>
        <w:t>,</w:t>
      </w:r>
      <w:r w:rsidRPr="009503AF">
        <w:t xml:space="preserve"> </w:t>
      </w:r>
      <w:proofErr w:type="spellStart"/>
      <w:r w:rsidRPr="009503AF">
        <w:rPr>
          <w:sz w:val="28"/>
          <w:szCs w:val="28"/>
        </w:rPr>
        <w:t>сперечання</w:t>
      </w:r>
      <w:proofErr w:type="spellEnd"/>
      <w:r w:rsidRPr="009503AF">
        <w:rPr>
          <w:sz w:val="28"/>
          <w:szCs w:val="28"/>
        </w:rPr>
        <w:t xml:space="preserve"> (</w:t>
      </w:r>
      <w:r w:rsidRPr="009503AF">
        <w:rPr>
          <w:i/>
          <w:sz w:val="28"/>
          <w:szCs w:val="28"/>
          <w:lang w:val="en-US"/>
        </w:rPr>
        <w:t>to</w:t>
      </w:r>
      <w:r w:rsidRPr="009503AF">
        <w:rPr>
          <w:i/>
          <w:sz w:val="28"/>
          <w:szCs w:val="28"/>
        </w:rPr>
        <w:t xml:space="preserve"> </w:t>
      </w:r>
      <w:r w:rsidRPr="009503AF">
        <w:rPr>
          <w:i/>
          <w:sz w:val="28"/>
          <w:szCs w:val="28"/>
          <w:lang w:val="en-US"/>
        </w:rPr>
        <w:t>reason</w:t>
      </w:r>
      <w:r w:rsidRPr="009503AF">
        <w:rPr>
          <w:i/>
          <w:sz w:val="28"/>
          <w:szCs w:val="28"/>
        </w:rPr>
        <w:t xml:space="preserve"> </w:t>
      </w:r>
      <w:r w:rsidRPr="009503AF">
        <w:rPr>
          <w:i/>
          <w:sz w:val="28"/>
          <w:szCs w:val="28"/>
          <w:lang w:val="en-US"/>
        </w:rPr>
        <w:t>in</w:t>
      </w:r>
      <w:r w:rsidRPr="009503AF">
        <w:rPr>
          <w:i/>
          <w:sz w:val="28"/>
          <w:szCs w:val="28"/>
        </w:rPr>
        <w:t xml:space="preserve"> </w:t>
      </w:r>
      <w:r w:rsidRPr="009503AF">
        <w:rPr>
          <w:i/>
          <w:sz w:val="28"/>
          <w:szCs w:val="28"/>
          <w:lang w:val="en-US"/>
        </w:rPr>
        <w:t>opposition</w:t>
      </w:r>
      <w:r w:rsidRPr="009503AF">
        <w:rPr>
          <w:i/>
          <w:sz w:val="28"/>
          <w:szCs w:val="28"/>
        </w:rPr>
        <w:t xml:space="preserve">, </w:t>
      </w:r>
      <w:r w:rsidRPr="009503AF">
        <w:rPr>
          <w:i/>
          <w:sz w:val="28"/>
          <w:szCs w:val="28"/>
          <w:lang w:val="en-US"/>
        </w:rPr>
        <w:t>raise</w:t>
      </w:r>
      <w:r w:rsidRPr="009503AF">
        <w:rPr>
          <w:i/>
          <w:sz w:val="28"/>
          <w:szCs w:val="28"/>
        </w:rPr>
        <w:t xml:space="preserve"> </w:t>
      </w:r>
      <w:r w:rsidRPr="009503AF">
        <w:rPr>
          <w:i/>
          <w:sz w:val="28"/>
          <w:szCs w:val="28"/>
          <w:lang w:val="en-US"/>
        </w:rPr>
        <w:t>objections</w:t>
      </w:r>
      <w:r w:rsidRPr="009503AF">
        <w:rPr>
          <w:i/>
          <w:sz w:val="28"/>
          <w:szCs w:val="28"/>
        </w:rPr>
        <w:t xml:space="preserve">, </w:t>
      </w:r>
      <w:r w:rsidRPr="009503AF">
        <w:rPr>
          <w:i/>
          <w:sz w:val="28"/>
          <w:szCs w:val="28"/>
          <w:lang w:val="en-US"/>
        </w:rPr>
        <w:t>contend</w:t>
      </w:r>
      <w:r w:rsidRPr="009503AF">
        <w:rPr>
          <w:i/>
          <w:sz w:val="28"/>
          <w:szCs w:val="28"/>
        </w:rPr>
        <w:t xml:space="preserve">, </w:t>
      </w:r>
      <w:r w:rsidRPr="009503AF">
        <w:rPr>
          <w:i/>
          <w:sz w:val="28"/>
          <w:szCs w:val="28"/>
          <w:lang w:val="en-US"/>
        </w:rPr>
        <w:t>dispute</w:t>
      </w:r>
      <w:r w:rsidRPr="009503AF">
        <w:rPr>
          <w:sz w:val="28"/>
          <w:szCs w:val="28"/>
        </w:rPr>
        <w:t>).</w:t>
      </w:r>
    </w:p>
    <w:p w14:paraId="45AFE320" w14:textId="77777777" w:rsidR="00A73309" w:rsidRPr="009503AF" w:rsidRDefault="00A73309" w:rsidP="00A73309">
      <w:pPr>
        <w:ind w:firstLine="708"/>
        <w:jc w:val="both"/>
        <w:rPr>
          <w:rFonts w:eastAsia="Times New Roman"/>
          <w:bCs/>
          <w:sz w:val="28"/>
          <w:szCs w:val="28"/>
          <w:lang w:val="en-US"/>
        </w:rPr>
      </w:pPr>
      <w:proofErr w:type="spellStart"/>
      <w:r w:rsidRPr="009503AF">
        <w:rPr>
          <w:sz w:val="28"/>
          <w:szCs w:val="28"/>
        </w:rPr>
        <w:t>Дієслово</w:t>
      </w:r>
      <w:proofErr w:type="spellEnd"/>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wrangle </w:t>
      </w:r>
      <w:proofErr w:type="spellStart"/>
      <w:r w:rsidRPr="009503AF">
        <w:rPr>
          <w:sz w:val="28"/>
          <w:szCs w:val="28"/>
        </w:rPr>
        <w:t>виражає</w:t>
      </w:r>
      <w:proofErr w:type="spellEnd"/>
      <w:r w:rsidRPr="00A73309">
        <w:rPr>
          <w:sz w:val="28"/>
          <w:szCs w:val="28"/>
          <w:lang w:val="en-US"/>
        </w:rPr>
        <w:t xml:space="preserve"> </w:t>
      </w:r>
      <w:proofErr w:type="spellStart"/>
      <w:r w:rsidRPr="009503AF">
        <w:rPr>
          <w:i/>
          <w:sz w:val="28"/>
          <w:szCs w:val="28"/>
        </w:rPr>
        <w:t>конфліктні</w:t>
      </w:r>
      <w:proofErr w:type="spellEnd"/>
      <w:r w:rsidRPr="00A73309">
        <w:rPr>
          <w:i/>
          <w:sz w:val="28"/>
          <w:szCs w:val="28"/>
          <w:lang w:val="en-US"/>
        </w:rPr>
        <w:t xml:space="preserve"> </w:t>
      </w:r>
      <w:proofErr w:type="spellStart"/>
      <w:r w:rsidRPr="009503AF">
        <w:rPr>
          <w:i/>
          <w:sz w:val="28"/>
          <w:szCs w:val="28"/>
        </w:rPr>
        <w:t>дії</w:t>
      </w:r>
      <w:proofErr w:type="spellEnd"/>
      <w:r w:rsidRPr="00A73309">
        <w:rPr>
          <w:sz w:val="28"/>
          <w:szCs w:val="28"/>
          <w:lang w:val="en-US"/>
        </w:rPr>
        <w:t xml:space="preserve"> </w:t>
      </w:r>
      <w:r w:rsidRPr="009503AF">
        <w:rPr>
          <w:sz w:val="28"/>
          <w:szCs w:val="28"/>
        </w:rPr>
        <w:t>шляхом</w:t>
      </w:r>
      <w:r w:rsidRPr="00A73309">
        <w:rPr>
          <w:sz w:val="28"/>
          <w:szCs w:val="28"/>
          <w:lang w:val="en-US"/>
        </w:rPr>
        <w:t xml:space="preserve"> </w:t>
      </w:r>
      <w:proofErr w:type="spellStart"/>
      <w:r w:rsidRPr="009503AF">
        <w:rPr>
          <w:sz w:val="28"/>
          <w:szCs w:val="28"/>
        </w:rPr>
        <w:t>вербальних</w:t>
      </w:r>
      <w:proofErr w:type="spellEnd"/>
      <w:r w:rsidRPr="00A73309">
        <w:rPr>
          <w:sz w:val="28"/>
          <w:szCs w:val="28"/>
          <w:lang w:val="en-US"/>
        </w:rPr>
        <w:t xml:space="preserve"> </w:t>
      </w:r>
      <w:proofErr w:type="spellStart"/>
      <w:r w:rsidRPr="009503AF">
        <w:rPr>
          <w:sz w:val="28"/>
          <w:szCs w:val="28"/>
        </w:rPr>
        <w:t>проявів</w:t>
      </w:r>
      <w:proofErr w:type="spellEnd"/>
      <w:r w:rsidRPr="00A73309">
        <w:rPr>
          <w:sz w:val="28"/>
          <w:szCs w:val="28"/>
          <w:lang w:val="en-US"/>
        </w:rPr>
        <w:t xml:space="preserve"> </w:t>
      </w:r>
      <w:proofErr w:type="spellStart"/>
      <w:r w:rsidRPr="009503AF">
        <w:rPr>
          <w:sz w:val="28"/>
          <w:szCs w:val="28"/>
        </w:rPr>
        <w:t>незгоди</w:t>
      </w:r>
      <w:proofErr w:type="spellEnd"/>
      <w:r w:rsidRPr="00A73309">
        <w:rPr>
          <w:sz w:val="28"/>
          <w:szCs w:val="28"/>
          <w:lang w:val="en-US"/>
        </w:rPr>
        <w:t xml:space="preserve">, </w:t>
      </w:r>
      <w:proofErr w:type="spellStart"/>
      <w:r w:rsidRPr="009503AF">
        <w:rPr>
          <w:sz w:val="28"/>
          <w:szCs w:val="28"/>
        </w:rPr>
        <w:t>незадоволення</w:t>
      </w:r>
      <w:proofErr w:type="spellEnd"/>
      <w:r w:rsidRPr="00A73309">
        <w:rPr>
          <w:sz w:val="28"/>
          <w:szCs w:val="28"/>
          <w:lang w:val="en-US"/>
        </w:rPr>
        <w:t xml:space="preserve">, </w:t>
      </w:r>
      <w:proofErr w:type="spellStart"/>
      <w:r w:rsidRPr="009503AF">
        <w:rPr>
          <w:sz w:val="28"/>
          <w:szCs w:val="28"/>
        </w:rPr>
        <w:t>невідповідності</w:t>
      </w:r>
      <w:proofErr w:type="spellEnd"/>
      <w:r w:rsidRPr="00A73309">
        <w:rPr>
          <w:sz w:val="28"/>
          <w:szCs w:val="28"/>
          <w:lang w:val="en-US"/>
        </w:rPr>
        <w:t xml:space="preserve"> </w:t>
      </w:r>
      <w:proofErr w:type="spellStart"/>
      <w:r w:rsidRPr="009503AF">
        <w:rPr>
          <w:sz w:val="28"/>
          <w:szCs w:val="28"/>
        </w:rPr>
        <w:t>чому</w:t>
      </w:r>
      <w:proofErr w:type="spellEnd"/>
      <w:r w:rsidRPr="00A73309">
        <w:rPr>
          <w:sz w:val="28"/>
          <w:szCs w:val="28"/>
          <w:lang w:val="en-US"/>
        </w:rPr>
        <w:t>-</w:t>
      </w:r>
      <w:r w:rsidRPr="009503AF">
        <w:rPr>
          <w:sz w:val="28"/>
          <w:szCs w:val="28"/>
        </w:rPr>
        <w:t>н</w:t>
      </w:r>
      <w:r w:rsidRPr="00A73309">
        <w:rPr>
          <w:sz w:val="28"/>
          <w:szCs w:val="28"/>
          <w:lang w:val="en-US"/>
        </w:rPr>
        <w:t xml:space="preserve">, </w:t>
      </w:r>
      <w:proofErr w:type="spellStart"/>
      <w:r w:rsidRPr="009503AF">
        <w:rPr>
          <w:sz w:val="28"/>
          <w:szCs w:val="28"/>
        </w:rPr>
        <w:t>оскарження</w:t>
      </w:r>
      <w:proofErr w:type="spellEnd"/>
      <w:r w:rsidRPr="00A73309">
        <w:rPr>
          <w:sz w:val="28"/>
          <w:szCs w:val="28"/>
          <w:lang w:val="en-US"/>
        </w:rPr>
        <w:t xml:space="preserve">, </w:t>
      </w:r>
      <w:proofErr w:type="spellStart"/>
      <w:r w:rsidRPr="009503AF">
        <w:rPr>
          <w:sz w:val="28"/>
          <w:szCs w:val="28"/>
        </w:rPr>
        <w:t>жвавого</w:t>
      </w:r>
      <w:proofErr w:type="spellEnd"/>
      <w:r w:rsidRPr="00A73309">
        <w:rPr>
          <w:sz w:val="28"/>
          <w:szCs w:val="28"/>
          <w:lang w:val="en-US"/>
        </w:rPr>
        <w:t xml:space="preserve"> </w:t>
      </w:r>
      <w:r w:rsidRPr="009503AF">
        <w:rPr>
          <w:sz w:val="28"/>
          <w:szCs w:val="28"/>
        </w:rPr>
        <w:t>та</w:t>
      </w:r>
      <w:r w:rsidRPr="00A73309">
        <w:rPr>
          <w:sz w:val="28"/>
          <w:szCs w:val="28"/>
          <w:lang w:val="en-US"/>
        </w:rPr>
        <w:t xml:space="preserve"> </w:t>
      </w:r>
      <w:r w:rsidRPr="009503AF">
        <w:rPr>
          <w:sz w:val="28"/>
          <w:szCs w:val="28"/>
        </w:rPr>
        <w:t>шумного</w:t>
      </w:r>
      <w:r w:rsidRPr="00A73309">
        <w:rPr>
          <w:sz w:val="28"/>
          <w:szCs w:val="28"/>
          <w:lang w:val="en-US"/>
        </w:rPr>
        <w:t xml:space="preserve"> </w:t>
      </w:r>
      <w:proofErr w:type="spellStart"/>
      <w:r w:rsidRPr="009503AF">
        <w:rPr>
          <w:sz w:val="28"/>
          <w:szCs w:val="28"/>
        </w:rPr>
        <w:t>сперечання</w:t>
      </w:r>
      <w:proofErr w:type="spellEnd"/>
      <w:r w:rsidRPr="00A73309">
        <w:rPr>
          <w:sz w:val="28"/>
          <w:szCs w:val="28"/>
          <w:lang w:val="en-US"/>
        </w:rPr>
        <w:t xml:space="preserve"> (</w:t>
      </w:r>
      <w:r w:rsidRPr="009503AF">
        <w:rPr>
          <w:i/>
          <w:sz w:val="28"/>
          <w:szCs w:val="28"/>
          <w:lang w:val="en-US"/>
        </w:rPr>
        <w:t>to dispute angrily</w:t>
      </w:r>
      <w:r w:rsidRPr="009503AF">
        <w:rPr>
          <w:sz w:val="28"/>
          <w:szCs w:val="28"/>
          <w:lang w:val="en-US"/>
        </w:rPr>
        <w:t>,</w:t>
      </w:r>
      <w:r w:rsidRPr="009503AF">
        <w:rPr>
          <w:i/>
          <w:sz w:val="28"/>
          <w:szCs w:val="28"/>
          <w:lang w:val="en-US"/>
        </w:rPr>
        <w:t xml:space="preserve"> to argue noisily or vehemently</w:t>
      </w:r>
      <w:r w:rsidRPr="009503AF">
        <w:rPr>
          <w:sz w:val="28"/>
          <w:szCs w:val="28"/>
          <w:lang w:val="en-US"/>
        </w:rPr>
        <w:t>,</w:t>
      </w:r>
      <w:r w:rsidRPr="009503AF">
        <w:rPr>
          <w:i/>
          <w:sz w:val="28"/>
          <w:szCs w:val="28"/>
          <w:lang w:val="en-US"/>
        </w:rPr>
        <w:t xml:space="preserve"> to engage in controversy</w:t>
      </w:r>
      <w:r w:rsidRPr="009503AF">
        <w:rPr>
          <w:sz w:val="28"/>
          <w:szCs w:val="28"/>
          <w:lang w:val="en-US"/>
        </w:rPr>
        <w:t>,</w:t>
      </w:r>
      <w:r w:rsidRPr="009503AF">
        <w:rPr>
          <w:i/>
          <w:sz w:val="28"/>
          <w:szCs w:val="28"/>
          <w:lang w:val="en-US"/>
        </w:rPr>
        <w:t xml:space="preserve"> to dispute or discuss publicly as at a university</w:t>
      </w:r>
      <w:r w:rsidRPr="009503AF">
        <w:rPr>
          <w:sz w:val="28"/>
          <w:szCs w:val="28"/>
          <w:lang w:val="en-US"/>
        </w:rPr>
        <w:t>,</w:t>
      </w:r>
      <w:r w:rsidRPr="009503AF">
        <w:rPr>
          <w:i/>
          <w:sz w:val="28"/>
          <w:szCs w:val="28"/>
          <w:lang w:val="en-US"/>
        </w:rPr>
        <w:t xml:space="preserve"> for or against a thesis</w:t>
      </w:r>
      <w:r w:rsidRPr="00A73309">
        <w:rPr>
          <w:sz w:val="28"/>
          <w:szCs w:val="28"/>
          <w:lang w:val="en-US"/>
        </w:rPr>
        <w:t>,</w:t>
      </w:r>
      <w:r w:rsidRPr="009503AF">
        <w:rPr>
          <w:sz w:val="28"/>
          <w:szCs w:val="28"/>
          <w:lang w:val="en-US"/>
        </w:rPr>
        <w:t xml:space="preserve"> </w:t>
      </w:r>
      <w:r w:rsidRPr="009503AF">
        <w:rPr>
          <w:i/>
          <w:sz w:val="28"/>
          <w:szCs w:val="28"/>
          <w:lang w:val="en-US"/>
        </w:rPr>
        <w:t xml:space="preserve">to utter </w:t>
      </w:r>
      <w:proofErr w:type="spellStart"/>
      <w:r w:rsidRPr="009503AF">
        <w:rPr>
          <w:i/>
          <w:sz w:val="28"/>
          <w:szCs w:val="28"/>
          <w:lang w:val="en-US"/>
        </w:rPr>
        <w:t>wranglingly</w:t>
      </w:r>
      <w:proofErr w:type="spellEnd"/>
      <w:r w:rsidRPr="009503AF">
        <w:rPr>
          <w:sz w:val="28"/>
          <w:szCs w:val="28"/>
          <w:lang w:val="en-US"/>
        </w:rPr>
        <w:t>,</w:t>
      </w:r>
      <w:r w:rsidRPr="009503AF">
        <w:rPr>
          <w:i/>
          <w:sz w:val="28"/>
          <w:szCs w:val="28"/>
          <w:lang w:val="en-US"/>
        </w:rPr>
        <w:t xml:space="preserve"> to argue out of a possession</w:t>
      </w:r>
      <w:r w:rsidRPr="00A73309">
        <w:rPr>
          <w:sz w:val="28"/>
          <w:szCs w:val="28"/>
          <w:lang w:val="en-US"/>
        </w:rPr>
        <w:t>)</w:t>
      </w:r>
      <w:r w:rsidRPr="00A73309">
        <w:rPr>
          <w:i/>
          <w:sz w:val="28"/>
          <w:szCs w:val="28"/>
          <w:lang w:val="en-US"/>
        </w:rPr>
        <w:t>.</w:t>
      </w:r>
      <w:r w:rsidRPr="009503AF">
        <w:rPr>
          <w:b/>
          <w:i/>
          <w:sz w:val="28"/>
          <w:szCs w:val="28"/>
          <w:lang w:val="en-US"/>
        </w:rPr>
        <w:t xml:space="preserve"> </w:t>
      </w:r>
    </w:p>
    <w:p w14:paraId="07A90C5C" w14:textId="77777777" w:rsidR="00A73309" w:rsidRPr="009503AF" w:rsidRDefault="00A73309" w:rsidP="00A73309">
      <w:pPr>
        <w:ind w:firstLine="708"/>
        <w:jc w:val="both"/>
        <w:rPr>
          <w:rFonts w:eastAsia="Times New Roman"/>
          <w:bCs/>
          <w:sz w:val="28"/>
          <w:szCs w:val="28"/>
          <w:lang w:val="en-US"/>
        </w:rPr>
      </w:pPr>
      <w:proofErr w:type="spellStart"/>
      <w:r w:rsidRPr="009503AF">
        <w:rPr>
          <w:sz w:val="28"/>
          <w:szCs w:val="28"/>
        </w:rPr>
        <w:lastRenderedPageBreak/>
        <w:t>Мовна</w:t>
      </w:r>
      <w:proofErr w:type="spellEnd"/>
      <w:r w:rsidRPr="00A73309">
        <w:rPr>
          <w:sz w:val="28"/>
          <w:szCs w:val="28"/>
          <w:lang w:val="en-US"/>
        </w:rPr>
        <w:t xml:space="preserve"> </w:t>
      </w:r>
      <w:proofErr w:type="spellStart"/>
      <w:r w:rsidRPr="009503AF">
        <w:rPr>
          <w:sz w:val="28"/>
          <w:szCs w:val="28"/>
        </w:rPr>
        <w:t>одиниця</w:t>
      </w:r>
      <w:proofErr w:type="spellEnd"/>
      <w:r w:rsidRPr="00A73309">
        <w:rPr>
          <w:b/>
          <w:i/>
          <w:sz w:val="28"/>
          <w:szCs w:val="28"/>
          <w:lang w:val="en-US"/>
        </w:rPr>
        <w:t xml:space="preserve"> </w:t>
      </w:r>
      <w:r w:rsidRPr="009503AF">
        <w:rPr>
          <w:b/>
          <w:i/>
          <w:sz w:val="28"/>
          <w:szCs w:val="28"/>
          <w:lang w:val="en-US"/>
        </w:rPr>
        <w:t>to</w:t>
      </w:r>
      <w:r w:rsidRPr="00A73309">
        <w:rPr>
          <w:b/>
          <w:i/>
          <w:sz w:val="28"/>
          <w:szCs w:val="28"/>
          <w:lang w:val="en-US"/>
        </w:rPr>
        <w:t xml:space="preserve"> quarrel</w:t>
      </w:r>
      <w:r w:rsidRPr="00A73309">
        <w:rPr>
          <w:sz w:val="28"/>
          <w:szCs w:val="28"/>
          <w:lang w:val="en-US"/>
        </w:rPr>
        <w:t xml:space="preserve"> </w:t>
      </w:r>
      <w:proofErr w:type="spellStart"/>
      <w:r w:rsidRPr="009503AF">
        <w:rPr>
          <w:sz w:val="28"/>
          <w:szCs w:val="28"/>
        </w:rPr>
        <w:t>характеризує</w:t>
      </w:r>
      <w:proofErr w:type="spellEnd"/>
      <w:r w:rsidRPr="00A73309">
        <w:rPr>
          <w:sz w:val="28"/>
          <w:szCs w:val="28"/>
          <w:lang w:val="en-US"/>
        </w:rPr>
        <w:t xml:space="preserve"> </w:t>
      </w:r>
      <w:proofErr w:type="spellStart"/>
      <w:r w:rsidRPr="009503AF">
        <w:rPr>
          <w:sz w:val="28"/>
          <w:szCs w:val="28"/>
        </w:rPr>
        <w:t>окремі</w:t>
      </w:r>
      <w:proofErr w:type="spellEnd"/>
      <w:r w:rsidRPr="00A73309">
        <w:rPr>
          <w:sz w:val="28"/>
          <w:szCs w:val="28"/>
          <w:lang w:val="en-US"/>
        </w:rPr>
        <w:t xml:space="preserve"> </w:t>
      </w:r>
      <w:proofErr w:type="spellStart"/>
      <w:r w:rsidRPr="009503AF">
        <w:rPr>
          <w:sz w:val="28"/>
          <w:szCs w:val="28"/>
        </w:rPr>
        <w:t>складові</w:t>
      </w:r>
      <w:proofErr w:type="spellEnd"/>
      <w:r w:rsidRPr="00A73309">
        <w:rPr>
          <w:sz w:val="28"/>
          <w:szCs w:val="28"/>
          <w:lang w:val="en-US"/>
        </w:rPr>
        <w:t xml:space="preserve"> </w:t>
      </w:r>
      <w:proofErr w:type="spellStart"/>
      <w:r w:rsidRPr="009503AF">
        <w:rPr>
          <w:i/>
          <w:sz w:val="28"/>
          <w:szCs w:val="28"/>
        </w:rPr>
        <w:t>комунікативного</w:t>
      </w:r>
      <w:proofErr w:type="spellEnd"/>
      <w:r w:rsidRPr="00A73309">
        <w:rPr>
          <w:i/>
          <w:sz w:val="28"/>
          <w:szCs w:val="28"/>
          <w:lang w:val="en-US"/>
        </w:rPr>
        <w:t xml:space="preserve"> </w:t>
      </w:r>
      <w:proofErr w:type="spellStart"/>
      <w:r w:rsidRPr="009503AF">
        <w:rPr>
          <w:i/>
          <w:sz w:val="28"/>
          <w:szCs w:val="28"/>
        </w:rPr>
        <w:t>конфлікту</w:t>
      </w:r>
      <w:proofErr w:type="spellEnd"/>
      <w:r w:rsidRPr="00A73309">
        <w:rPr>
          <w:sz w:val="28"/>
          <w:szCs w:val="28"/>
          <w:lang w:val="en-US"/>
        </w:rPr>
        <w:t xml:space="preserve">, </w:t>
      </w:r>
      <w:proofErr w:type="spellStart"/>
      <w:r w:rsidRPr="009503AF">
        <w:rPr>
          <w:sz w:val="28"/>
          <w:szCs w:val="28"/>
        </w:rPr>
        <w:t>серед</w:t>
      </w:r>
      <w:proofErr w:type="spellEnd"/>
      <w:r w:rsidRPr="00A73309">
        <w:rPr>
          <w:sz w:val="28"/>
          <w:szCs w:val="28"/>
          <w:lang w:val="en-US"/>
        </w:rPr>
        <w:t xml:space="preserve"> </w:t>
      </w:r>
      <w:proofErr w:type="spellStart"/>
      <w:r w:rsidRPr="009503AF">
        <w:rPr>
          <w:sz w:val="28"/>
          <w:szCs w:val="28"/>
        </w:rPr>
        <w:t>яких</w:t>
      </w:r>
      <w:proofErr w:type="spellEnd"/>
      <w:r w:rsidRPr="00A73309">
        <w:rPr>
          <w:sz w:val="28"/>
          <w:szCs w:val="28"/>
          <w:lang w:val="en-US"/>
        </w:rPr>
        <w:t xml:space="preserve"> </w:t>
      </w:r>
      <w:r w:rsidRPr="009503AF">
        <w:rPr>
          <w:sz w:val="28"/>
          <w:szCs w:val="28"/>
        </w:rPr>
        <w:t>особливо</w:t>
      </w:r>
      <w:r w:rsidRPr="00A73309">
        <w:rPr>
          <w:sz w:val="28"/>
          <w:szCs w:val="28"/>
          <w:lang w:val="en-US"/>
        </w:rPr>
        <w:t xml:space="preserve"> </w:t>
      </w:r>
      <w:proofErr w:type="spellStart"/>
      <w:r w:rsidRPr="009503AF">
        <w:rPr>
          <w:sz w:val="28"/>
          <w:szCs w:val="28"/>
        </w:rPr>
        <w:t>виділяються</w:t>
      </w:r>
      <w:proofErr w:type="spellEnd"/>
      <w:r w:rsidRPr="00A73309">
        <w:rPr>
          <w:sz w:val="28"/>
          <w:szCs w:val="28"/>
          <w:lang w:val="en-US"/>
        </w:rPr>
        <w:t xml:space="preserve">: </w:t>
      </w:r>
      <w:proofErr w:type="spellStart"/>
      <w:r w:rsidRPr="009503AF">
        <w:rPr>
          <w:sz w:val="28"/>
          <w:szCs w:val="28"/>
        </w:rPr>
        <w:t>оспорювати</w:t>
      </w:r>
      <w:proofErr w:type="spellEnd"/>
      <w:r w:rsidRPr="00A73309">
        <w:rPr>
          <w:sz w:val="28"/>
          <w:szCs w:val="28"/>
          <w:lang w:val="en-US"/>
        </w:rPr>
        <w:t xml:space="preserve"> </w:t>
      </w:r>
      <w:proofErr w:type="spellStart"/>
      <w:r w:rsidRPr="009503AF">
        <w:rPr>
          <w:sz w:val="28"/>
          <w:szCs w:val="28"/>
        </w:rPr>
        <w:t>що</w:t>
      </w:r>
      <w:proofErr w:type="spellEnd"/>
      <w:r w:rsidRPr="00A73309">
        <w:rPr>
          <w:sz w:val="28"/>
          <w:szCs w:val="28"/>
          <w:lang w:val="en-US"/>
        </w:rPr>
        <w:t>-</w:t>
      </w:r>
      <w:proofErr w:type="spellStart"/>
      <w:r w:rsidRPr="009503AF">
        <w:rPr>
          <w:sz w:val="28"/>
          <w:szCs w:val="28"/>
        </w:rPr>
        <w:t>небудь</w:t>
      </w:r>
      <w:proofErr w:type="spellEnd"/>
      <w:r w:rsidRPr="00A73309">
        <w:rPr>
          <w:sz w:val="28"/>
          <w:szCs w:val="28"/>
          <w:lang w:val="en-US"/>
        </w:rPr>
        <w:t xml:space="preserve">, </w:t>
      </w:r>
      <w:proofErr w:type="spellStart"/>
      <w:r w:rsidRPr="009503AF">
        <w:rPr>
          <w:sz w:val="28"/>
          <w:szCs w:val="28"/>
        </w:rPr>
        <w:t>заперечувати</w:t>
      </w:r>
      <w:proofErr w:type="spellEnd"/>
      <w:r w:rsidRPr="00A73309">
        <w:rPr>
          <w:sz w:val="28"/>
          <w:szCs w:val="28"/>
          <w:lang w:val="en-US"/>
        </w:rPr>
        <w:t xml:space="preserve">, </w:t>
      </w:r>
      <w:proofErr w:type="spellStart"/>
      <w:r w:rsidRPr="009503AF">
        <w:rPr>
          <w:sz w:val="28"/>
          <w:szCs w:val="28"/>
        </w:rPr>
        <w:t>протестувати</w:t>
      </w:r>
      <w:proofErr w:type="spellEnd"/>
      <w:r w:rsidRPr="00A73309">
        <w:rPr>
          <w:sz w:val="28"/>
          <w:szCs w:val="28"/>
          <w:lang w:val="en-US"/>
        </w:rPr>
        <w:t xml:space="preserve"> (</w:t>
      </w:r>
      <w:r w:rsidRPr="009503AF">
        <w:rPr>
          <w:i/>
          <w:sz w:val="28"/>
          <w:szCs w:val="28"/>
          <w:lang w:val="en-US"/>
        </w:rPr>
        <w:t>to</w:t>
      </w:r>
      <w:r w:rsidRPr="00A73309">
        <w:rPr>
          <w:i/>
          <w:sz w:val="28"/>
          <w:szCs w:val="28"/>
          <w:lang w:val="en-US"/>
        </w:rPr>
        <w:t xml:space="preserve"> </w:t>
      </w:r>
      <w:r w:rsidRPr="009503AF">
        <w:rPr>
          <w:i/>
          <w:sz w:val="28"/>
          <w:szCs w:val="28"/>
          <w:lang w:val="en-US"/>
        </w:rPr>
        <w:t>raise</w:t>
      </w:r>
      <w:r w:rsidRPr="00A73309">
        <w:rPr>
          <w:i/>
          <w:sz w:val="28"/>
          <w:szCs w:val="28"/>
          <w:lang w:val="en-US"/>
        </w:rPr>
        <w:t xml:space="preserve"> </w:t>
      </w:r>
      <w:r w:rsidRPr="009503AF">
        <w:rPr>
          <w:i/>
          <w:sz w:val="28"/>
          <w:szCs w:val="28"/>
          <w:lang w:val="en-US"/>
        </w:rPr>
        <w:t>a</w:t>
      </w:r>
      <w:r w:rsidRPr="00A73309">
        <w:rPr>
          <w:i/>
          <w:sz w:val="28"/>
          <w:szCs w:val="28"/>
          <w:lang w:val="en-US"/>
        </w:rPr>
        <w:t xml:space="preserve"> </w:t>
      </w:r>
      <w:r w:rsidRPr="009503AF">
        <w:rPr>
          <w:i/>
          <w:sz w:val="28"/>
          <w:szCs w:val="28"/>
          <w:lang w:val="en-US"/>
        </w:rPr>
        <w:t>complaint</w:t>
      </w:r>
      <w:r w:rsidRPr="00A73309">
        <w:rPr>
          <w:sz w:val="28"/>
          <w:szCs w:val="28"/>
          <w:lang w:val="en-US"/>
        </w:rPr>
        <w:t>,</w:t>
      </w:r>
      <w:r w:rsidRPr="00A73309">
        <w:rPr>
          <w:i/>
          <w:sz w:val="28"/>
          <w:szCs w:val="28"/>
          <w:lang w:val="en-US"/>
        </w:rPr>
        <w:t xml:space="preserve"> </w:t>
      </w:r>
      <w:r w:rsidRPr="009503AF">
        <w:rPr>
          <w:i/>
          <w:sz w:val="28"/>
          <w:szCs w:val="28"/>
          <w:lang w:val="en-US"/>
        </w:rPr>
        <w:t>protest</w:t>
      </w:r>
      <w:r w:rsidRPr="00A73309">
        <w:rPr>
          <w:sz w:val="28"/>
          <w:szCs w:val="28"/>
          <w:lang w:val="en-US"/>
        </w:rPr>
        <w:t>,</w:t>
      </w:r>
      <w:r w:rsidRPr="00A73309">
        <w:rPr>
          <w:i/>
          <w:sz w:val="28"/>
          <w:szCs w:val="28"/>
          <w:lang w:val="en-US"/>
        </w:rPr>
        <w:t xml:space="preserve"> </w:t>
      </w:r>
      <w:r w:rsidRPr="009503AF">
        <w:rPr>
          <w:i/>
          <w:sz w:val="28"/>
          <w:szCs w:val="28"/>
          <w:lang w:val="en-US"/>
        </w:rPr>
        <w:t>or</w:t>
      </w:r>
      <w:r w:rsidRPr="00A73309">
        <w:rPr>
          <w:i/>
          <w:sz w:val="28"/>
          <w:szCs w:val="28"/>
          <w:lang w:val="en-US"/>
        </w:rPr>
        <w:t xml:space="preserve"> </w:t>
      </w:r>
      <w:r w:rsidRPr="009503AF">
        <w:rPr>
          <w:i/>
          <w:sz w:val="28"/>
          <w:szCs w:val="28"/>
          <w:lang w:val="en-US"/>
        </w:rPr>
        <w:t>objection</w:t>
      </w:r>
      <w:r w:rsidRPr="00A73309">
        <w:rPr>
          <w:sz w:val="28"/>
          <w:szCs w:val="28"/>
          <w:lang w:val="en-US"/>
        </w:rPr>
        <w:t>;</w:t>
      </w:r>
      <w:r w:rsidRPr="00A73309">
        <w:rPr>
          <w:i/>
          <w:sz w:val="28"/>
          <w:szCs w:val="28"/>
          <w:lang w:val="en-US"/>
        </w:rPr>
        <w:t xml:space="preserve"> </w:t>
      </w:r>
      <w:r w:rsidRPr="009503AF">
        <w:rPr>
          <w:i/>
          <w:sz w:val="28"/>
          <w:szCs w:val="28"/>
          <w:lang w:val="en-US"/>
        </w:rPr>
        <w:t>to</w:t>
      </w:r>
      <w:r w:rsidRPr="00A73309">
        <w:rPr>
          <w:i/>
          <w:sz w:val="28"/>
          <w:szCs w:val="28"/>
          <w:lang w:val="en-US"/>
        </w:rPr>
        <w:t xml:space="preserve"> </w:t>
      </w:r>
      <w:r w:rsidRPr="009503AF">
        <w:rPr>
          <w:i/>
          <w:sz w:val="28"/>
          <w:szCs w:val="28"/>
          <w:lang w:val="en-US"/>
        </w:rPr>
        <w:t>dispute</w:t>
      </w:r>
      <w:r w:rsidRPr="00A73309">
        <w:rPr>
          <w:sz w:val="28"/>
          <w:szCs w:val="28"/>
          <w:lang w:val="en-US"/>
        </w:rPr>
        <w:t>,</w:t>
      </w:r>
      <w:r w:rsidRPr="00A73309">
        <w:rPr>
          <w:i/>
          <w:sz w:val="28"/>
          <w:szCs w:val="28"/>
          <w:lang w:val="en-US"/>
        </w:rPr>
        <w:t xml:space="preserve"> </w:t>
      </w:r>
      <w:r w:rsidRPr="009503AF">
        <w:rPr>
          <w:i/>
          <w:sz w:val="28"/>
          <w:szCs w:val="28"/>
          <w:lang w:val="en-US"/>
        </w:rPr>
        <w:t>call</w:t>
      </w:r>
      <w:r w:rsidRPr="00A73309">
        <w:rPr>
          <w:i/>
          <w:sz w:val="28"/>
          <w:szCs w:val="28"/>
          <w:lang w:val="en-US"/>
        </w:rPr>
        <w:t xml:space="preserve"> </w:t>
      </w:r>
      <w:r w:rsidRPr="009503AF">
        <w:rPr>
          <w:i/>
          <w:sz w:val="28"/>
          <w:szCs w:val="28"/>
          <w:lang w:val="en-US"/>
        </w:rPr>
        <w:t>in</w:t>
      </w:r>
      <w:r w:rsidRPr="00A73309">
        <w:rPr>
          <w:i/>
          <w:sz w:val="28"/>
          <w:szCs w:val="28"/>
          <w:lang w:val="en-US"/>
        </w:rPr>
        <w:t xml:space="preserve"> </w:t>
      </w:r>
      <w:r w:rsidRPr="009503AF">
        <w:rPr>
          <w:i/>
          <w:sz w:val="28"/>
          <w:szCs w:val="28"/>
          <w:lang w:val="en-US"/>
        </w:rPr>
        <w:t>question</w:t>
      </w:r>
      <w:r w:rsidRPr="00A73309">
        <w:rPr>
          <w:sz w:val="28"/>
          <w:szCs w:val="28"/>
          <w:lang w:val="en-US"/>
        </w:rPr>
        <w:t>,</w:t>
      </w:r>
      <w:r w:rsidRPr="00A73309">
        <w:rPr>
          <w:i/>
          <w:sz w:val="28"/>
          <w:szCs w:val="28"/>
          <w:lang w:val="en-US"/>
        </w:rPr>
        <w:t xml:space="preserve"> </w:t>
      </w:r>
      <w:r w:rsidRPr="009503AF">
        <w:rPr>
          <w:i/>
          <w:sz w:val="28"/>
          <w:szCs w:val="28"/>
          <w:lang w:val="en-US"/>
        </w:rPr>
        <w:t>object</w:t>
      </w:r>
      <w:r w:rsidRPr="00A73309">
        <w:rPr>
          <w:i/>
          <w:sz w:val="28"/>
          <w:szCs w:val="28"/>
          <w:lang w:val="en-US"/>
        </w:rPr>
        <w:t xml:space="preserve"> </w:t>
      </w:r>
      <w:r w:rsidRPr="009503AF">
        <w:rPr>
          <w:i/>
          <w:sz w:val="28"/>
          <w:szCs w:val="28"/>
          <w:lang w:val="en-US"/>
        </w:rPr>
        <w:t>to</w:t>
      </w:r>
      <w:r w:rsidRPr="00A73309">
        <w:rPr>
          <w:i/>
          <w:sz w:val="28"/>
          <w:szCs w:val="28"/>
          <w:lang w:val="en-US"/>
        </w:rPr>
        <w:t xml:space="preserve"> </w:t>
      </w:r>
      <w:r w:rsidRPr="00A73309">
        <w:rPr>
          <w:sz w:val="28"/>
          <w:szCs w:val="28"/>
          <w:lang w:val="en-US"/>
        </w:rPr>
        <w:t>(</w:t>
      </w:r>
      <w:r w:rsidRPr="009503AF">
        <w:rPr>
          <w:i/>
          <w:sz w:val="28"/>
          <w:szCs w:val="28"/>
          <w:lang w:val="en-US"/>
        </w:rPr>
        <w:t>an</w:t>
      </w:r>
      <w:r w:rsidRPr="00A73309">
        <w:rPr>
          <w:i/>
          <w:sz w:val="28"/>
          <w:szCs w:val="28"/>
          <w:lang w:val="en-US"/>
        </w:rPr>
        <w:t xml:space="preserve"> </w:t>
      </w:r>
      <w:r w:rsidRPr="009503AF">
        <w:rPr>
          <w:i/>
          <w:sz w:val="28"/>
          <w:szCs w:val="28"/>
          <w:lang w:val="en-US"/>
        </w:rPr>
        <w:t>act</w:t>
      </w:r>
      <w:r w:rsidRPr="00A73309">
        <w:rPr>
          <w:i/>
          <w:sz w:val="28"/>
          <w:szCs w:val="28"/>
          <w:lang w:val="en-US"/>
        </w:rPr>
        <w:t xml:space="preserve">, </w:t>
      </w:r>
      <w:r w:rsidRPr="009503AF">
        <w:rPr>
          <w:i/>
          <w:sz w:val="28"/>
          <w:szCs w:val="28"/>
          <w:lang w:val="en-US"/>
        </w:rPr>
        <w:t>word</w:t>
      </w:r>
      <w:r w:rsidRPr="00A73309">
        <w:rPr>
          <w:sz w:val="28"/>
          <w:szCs w:val="28"/>
          <w:lang w:val="en-US"/>
        </w:rPr>
        <w:t xml:space="preserve">)), </w:t>
      </w:r>
      <w:proofErr w:type="spellStart"/>
      <w:r w:rsidRPr="009503AF">
        <w:rPr>
          <w:sz w:val="28"/>
          <w:szCs w:val="28"/>
        </w:rPr>
        <w:t>сперечатися</w:t>
      </w:r>
      <w:proofErr w:type="spellEnd"/>
      <w:r w:rsidRPr="00A73309">
        <w:rPr>
          <w:sz w:val="28"/>
          <w:szCs w:val="28"/>
          <w:lang w:val="en-US"/>
        </w:rPr>
        <w:t xml:space="preserve">, </w:t>
      </w:r>
      <w:proofErr w:type="spellStart"/>
      <w:r w:rsidRPr="009503AF">
        <w:rPr>
          <w:sz w:val="28"/>
          <w:szCs w:val="28"/>
        </w:rPr>
        <w:t>розривати</w:t>
      </w:r>
      <w:proofErr w:type="spellEnd"/>
      <w:r w:rsidRPr="00A73309">
        <w:rPr>
          <w:sz w:val="28"/>
          <w:szCs w:val="28"/>
          <w:lang w:val="en-US"/>
        </w:rPr>
        <w:t xml:space="preserve"> </w:t>
      </w:r>
      <w:proofErr w:type="spellStart"/>
      <w:r w:rsidRPr="009503AF">
        <w:rPr>
          <w:sz w:val="28"/>
          <w:szCs w:val="28"/>
        </w:rPr>
        <w:t>дружні</w:t>
      </w:r>
      <w:proofErr w:type="spellEnd"/>
      <w:r w:rsidRPr="00A73309">
        <w:rPr>
          <w:sz w:val="28"/>
          <w:szCs w:val="28"/>
          <w:lang w:val="en-US"/>
        </w:rPr>
        <w:t xml:space="preserve"> </w:t>
      </w:r>
      <w:proofErr w:type="spellStart"/>
      <w:r w:rsidRPr="009503AF">
        <w:rPr>
          <w:sz w:val="28"/>
          <w:szCs w:val="28"/>
        </w:rPr>
        <w:t>стосунки</w:t>
      </w:r>
      <w:proofErr w:type="spellEnd"/>
      <w:r w:rsidRPr="00A73309">
        <w:rPr>
          <w:sz w:val="28"/>
          <w:szCs w:val="28"/>
          <w:lang w:val="en-US"/>
        </w:rPr>
        <w:t xml:space="preserve"> </w:t>
      </w:r>
      <w:r w:rsidRPr="009503AF">
        <w:rPr>
          <w:sz w:val="28"/>
          <w:szCs w:val="28"/>
        </w:rPr>
        <w:t>та</w:t>
      </w:r>
      <w:r w:rsidRPr="00A73309">
        <w:rPr>
          <w:sz w:val="28"/>
          <w:szCs w:val="28"/>
          <w:lang w:val="en-US"/>
        </w:rPr>
        <w:t xml:space="preserve"> </w:t>
      </w:r>
      <w:proofErr w:type="spellStart"/>
      <w:r w:rsidRPr="009503AF">
        <w:rPr>
          <w:sz w:val="28"/>
          <w:szCs w:val="28"/>
        </w:rPr>
        <w:t>навіть</w:t>
      </w:r>
      <w:proofErr w:type="spellEnd"/>
      <w:r w:rsidRPr="00A73309">
        <w:rPr>
          <w:sz w:val="28"/>
          <w:szCs w:val="28"/>
          <w:lang w:val="en-US"/>
        </w:rPr>
        <w:t xml:space="preserve"> </w:t>
      </w:r>
      <w:proofErr w:type="spellStart"/>
      <w:r w:rsidRPr="009503AF">
        <w:rPr>
          <w:sz w:val="28"/>
          <w:szCs w:val="28"/>
        </w:rPr>
        <w:t>ставати</w:t>
      </w:r>
      <w:proofErr w:type="spellEnd"/>
      <w:r w:rsidRPr="00A73309">
        <w:rPr>
          <w:sz w:val="28"/>
          <w:szCs w:val="28"/>
          <w:lang w:val="en-US"/>
        </w:rPr>
        <w:t xml:space="preserve"> </w:t>
      </w:r>
      <w:r w:rsidRPr="009503AF">
        <w:rPr>
          <w:sz w:val="28"/>
          <w:szCs w:val="28"/>
        </w:rPr>
        <w:t>ворогами</w:t>
      </w:r>
      <w:r w:rsidRPr="00A73309">
        <w:rPr>
          <w:sz w:val="28"/>
          <w:szCs w:val="28"/>
          <w:lang w:val="en-US"/>
        </w:rPr>
        <w:t xml:space="preserve"> (</w:t>
      </w:r>
      <w:r w:rsidRPr="009503AF">
        <w:rPr>
          <w:i/>
          <w:sz w:val="28"/>
          <w:szCs w:val="28"/>
          <w:lang w:val="en-US"/>
        </w:rPr>
        <w:t>to</w:t>
      </w:r>
      <w:r w:rsidRPr="00A73309">
        <w:rPr>
          <w:i/>
          <w:sz w:val="28"/>
          <w:szCs w:val="28"/>
          <w:lang w:val="en-US"/>
        </w:rPr>
        <w:t xml:space="preserve"> </w:t>
      </w:r>
      <w:r w:rsidRPr="009503AF">
        <w:rPr>
          <w:i/>
          <w:sz w:val="28"/>
          <w:szCs w:val="28"/>
          <w:lang w:val="en-US"/>
        </w:rPr>
        <w:t>contend</w:t>
      </w:r>
      <w:r w:rsidRPr="00A73309">
        <w:rPr>
          <w:i/>
          <w:sz w:val="28"/>
          <w:szCs w:val="28"/>
          <w:lang w:val="en-US"/>
        </w:rPr>
        <w:t xml:space="preserve"> </w:t>
      </w:r>
      <w:r w:rsidRPr="009503AF">
        <w:rPr>
          <w:i/>
          <w:sz w:val="28"/>
          <w:szCs w:val="28"/>
          <w:lang w:val="en-US"/>
        </w:rPr>
        <w:t>violently</w:t>
      </w:r>
      <w:r w:rsidRPr="00A73309">
        <w:rPr>
          <w:sz w:val="28"/>
          <w:szCs w:val="28"/>
          <w:lang w:val="en-US"/>
        </w:rPr>
        <w:t>,</w:t>
      </w:r>
      <w:r w:rsidRPr="00A73309">
        <w:rPr>
          <w:i/>
          <w:sz w:val="28"/>
          <w:szCs w:val="28"/>
          <w:lang w:val="en-US"/>
        </w:rPr>
        <w:t xml:space="preserve"> </w:t>
      </w:r>
      <w:r w:rsidRPr="009503AF">
        <w:rPr>
          <w:i/>
          <w:sz w:val="28"/>
          <w:szCs w:val="28"/>
          <w:lang w:val="en-US"/>
        </w:rPr>
        <w:t>fall</w:t>
      </w:r>
      <w:r w:rsidRPr="00A73309">
        <w:rPr>
          <w:i/>
          <w:sz w:val="28"/>
          <w:szCs w:val="28"/>
          <w:lang w:val="en-US"/>
        </w:rPr>
        <w:t xml:space="preserve"> </w:t>
      </w:r>
      <w:r w:rsidRPr="009503AF">
        <w:rPr>
          <w:i/>
          <w:sz w:val="28"/>
          <w:szCs w:val="28"/>
          <w:lang w:val="en-US"/>
        </w:rPr>
        <w:t>out</w:t>
      </w:r>
      <w:r w:rsidRPr="00A73309">
        <w:rPr>
          <w:sz w:val="28"/>
          <w:szCs w:val="28"/>
          <w:lang w:val="en-US"/>
        </w:rPr>
        <w:t>,</w:t>
      </w:r>
      <w:r w:rsidRPr="00A73309">
        <w:rPr>
          <w:i/>
          <w:sz w:val="28"/>
          <w:szCs w:val="28"/>
          <w:lang w:val="en-US"/>
        </w:rPr>
        <w:t xml:space="preserve"> </w:t>
      </w:r>
      <w:r w:rsidRPr="009503AF">
        <w:rPr>
          <w:i/>
          <w:sz w:val="28"/>
          <w:szCs w:val="28"/>
          <w:lang w:val="en-US"/>
        </w:rPr>
        <w:t>break</w:t>
      </w:r>
      <w:r w:rsidRPr="00A73309">
        <w:rPr>
          <w:i/>
          <w:sz w:val="28"/>
          <w:szCs w:val="28"/>
          <w:lang w:val="en-US"/>
        </w:rPr>
        <w:t xml:space="preserve"> </w:t>
      </w:r>
      <w:r w:rsidRPr="009503AF">
        <w:rPr>
          <w:i/>
          <w:sz w:val="28"/>
          <w:szCs w:val="28"/>
          <w:lang w:val="en-US"/>
        </w:rPr>
        <w:t>off</w:t>
      </w:r>
      <w:r w:rsidRPr="00A73309">
        <w:rPr>
          <w:i/>
          <w:sz w:val="28"/>
          <w:szCs w:val="28"/>
          <w:lang w:val="en-US"/>
        </w:rPr>
        <w:t xml:space="preserve"> </w:t>
      </w:r>
      <w:r w:rsidRPr="009503AF">
        <w:rPr>
          <w:i/>
          <w:sz w:val="28"/>
          <w:szCs w:val="28"/>
          <w:lang w:val="en-US"/>
        </w:rPr>
        <w:t>friendly</w:t>
      </w:r>
      <w:r w:rsidRPr="00A73309">
        <w:rPr>
          <w:i/>
          <w:sz w:val="28"/>
          <w:szCs w:val="28"/>
          <w:lang w:val="en-US"/>
        </w:rPr>
        <w:t xml:space="preserve"> </w:t>
      </w:r>
      <w:r w:rsidRPr="009503AF">
        <w:rPr>
          <w:i/>
          <w:sz w:val="28"/>
          <w:szCs w:val="28"/>
          <w:lang w:val="en-US"/>
        </w:rPr>
        <w:t>relations</w:t>
      </w:r>
      <w:r w:rsidRPr="00A73309">
        <w:rPr>
          <w:sz w:val="28"/>
          <w:szCs w:val="28"/>
          <w:lang w:val="en-US"/>
        </w:rPr>
        <w:t xml:space="preserve">, </w:t>
      </w:r>
      <w:r w:rsidRPr="009503AF">
        <w:rPr>
          <w:i/>
          <w:sz w:val="28"/>
          <w:szCs w:val="28"/>
          <w:lang w:val="en-US"/>
        </w:rPr>
        <w:t>become</w:t>
      </w:r>
      <w:r w:rsidRPr="00A73309">
        <w:rPr>
          <w:i/>
          <w:sz w:val="28"/>
          <w:szCs w:val="28"/>
          <w:lang w:val="en-US"/>
        </w:rPr>
        <w:t xml:space="preserve"> </w:t>
      </w:r>
      <w:r w:rsidRPr="009503AF">
        <w:rPr>
          <w:i/>
          <w:sz w:val="28"/>
          <w:szCs w:val="28"/>
          <w:lang w:val="en-US"/>
        </w:rPr>
        <w:t>inimical</w:t>
      </w:r>
      <w:r w:rsidRPr="00A73309">
        <w:rPr>
          <w:i/>
          <w:sz w:val="28"/>
          <w:szCs w:val="28"/>
          <w:lang w:val="en-US"/>
        </w:rPr>
        <w:t xml:space="preserve"> </w:t>
      </w:r>
      <w:r w:rsidRPr="009503AF">
        <w:rPr>
          <w:i/>
          <w:sz w:val="28"/>
          <w:szCs w:val="28"/>
          <w:lang w:val="en-US"/>
        </w:rPr>
        <w:t>or</w:t>
      </w:r>
      <w:r w:rsidRPr="00A73309">
        <w:rPr>
          <w:i/>
          <w:sz w:val="28"/>
          <w:szCs w:val="28"/>
          <w:lang w:val="en-US"/>
        </w:rPr>
        <w:t xml:space="preserve"> </w:t>
      </w:r>
      <w:r w:rsidRPr="009503AF">
        <w:rPr>
          <w:i/>
          <w:sz w:val="28"/>
          <w:szCs w:val="28"/>
          <w:lang w:val="en-US"/>
        </w:rPr>
        <w:t>hostile</w:t>
      </w:r>
      <w:r w:rsidRPr="00A73309">
        <w:rPr>
          <w:sz w:val="28"/>
          <w:szCs w:val="28"/>
          <w:lang w:val="en-US"/>
        </w:rPr>
        <w:t xml:space="preserve">), </w:t>
      </w:r>
      <w:r w:rsidRPr="009503AF">
        <w:rPr>
          <w:sz w:val="28"/>
          <w:szCs w:val="28"/>
        </w:rPr>
        <w:t>пред</w:t>
      </w:r>
      <w:r w:rsidRPr="00A73309">
        <w:rPr>
          <w:sz w:val="28"/>
          <w:szCs w:val="28"/>
          <w:lang w:val="en-US"/>
        </w:rPr>
        <w:t>’</w:t>
      </w:r>
      <w:proofErr w:type="spellStart"/>
      <w:r w:rsidRPr="009503AF">
        <w:rPr>
          <w:sz w:val="28"/>
          <w:szCs w:val="28"/>
        </w:rPr>
        <w:t>являти</w:t>
      </w:r>
      <w:proofErr w:type="spellEnd"/>
      <w:r w:rsidRPr="00A73309">
        <w:rPr>
          <w:sz w:val="28"/>
          <w:szCs w:val="28"/>
          <w:lang w:val="en-US"/>
        </w:rPr>
        <w:t xml:space="preserve"> </w:t>
      </w:r>
      <w:proofErr w:type="spellStart"/>
      <w:r w:rsidRPr="009503AF">
        <w:rPr>
          <w:sz w:val="28"/>
          <w:szCs w:val="28"/>
        </w:rPr>
        <w:t>претензію</w:t>
      </w:r>
      <w:proofErr w:type="spellEnd"/>
      <w:r w:rsidRPr="00A73309">
        <w:rPr>
          <w:sz w:val="28"/>
          <w:szCs w:val="28"/>
          <w:lang w:val="en-US"/>
        </w:rPr>
        <w:t xml:space="preserve">, </w:t>
      </w:r>
      <w:proofErr w:type="spellStart"/>
      <w:r w:rsidRPr="009503AF">
        <w:rPr>
          <w:sz w:val="28"/>
          <w:szCs w:val="28"/>
        </w:rPr>
        <w:t>вимогу</w:t>
      </w:r>
      <w:proofErr w:type="spellEnd"/>
      <w:r w:rsidRPr="00A73309">
        <w:rPr>
          <w:sz w:val="28"/>
          <w:szCs w:val="28"/>
          <w:lang w:val="en-US"/>
        </w:rPr>
        <w:t xml:space="preserve">, </w:t>
      </w:r>
      <w:proofErr w:type="spellStart"/>
      <w:r w:rsidRPr="009503AF">
        <w:rPr>
          <w:sz w:val="28"/>
          <w:szCs w:val="28"/>
        </w:rPr>
        <w:t>домагатися</w:t>
      </w:r>
      <w:proofErr w:type="spellEnd"/>
      <w:r w:rsidRPr="00A73309">
        <w:rPr>
          <w:sz w:val="28"/>
          <w:szCs w:val="28"/>
          <w:lang w:val="en-US"/>
        </w:rPr>
        <w:t xml:space="preserve"> </w:t>
      </w:r>
      <w:proofErr w:type="spellStart"/>
      <w:r w:rsidRPr="009503AF">
        <w:rPr>
          <w:sz w:val="28"/>
          <w:szCs w:val="28"/>
        </w:rPr>
        <w:t>чого</w:t>
      </w:r>
      <w:proofErr w:type="spellEnd"/>
      <w:r w:rsidRPr="00A73309">
        <w:rPr>
          <w:sz w:val="28"/>
          <w:szCs w:val="28"/>
          <w:lang w:val="en-US"/>
        </w:rPr>
        <w:t>-</w:t>
      </w:r>
      <w:proofErr w:type="spellStart"/>
      <w:r w:rsidRPr="009503AF">
        <w:rPr>
          <w:sz w:val="28"/>
          <w:szCs w:val="28"/>
        </w:rPr>
        <w:t>небудь</w:t>
      </w:r>
      <w:proofErr w:type="spellEnd"/>
      <w:r w:rsidRPr="00A73309">
        <w:rPr>
          <w:sz w:val="28"/>
          <w:szCs w:val="28"/>
          <w:lang w:val="en-US"/>
        </w:rPr>
        <w:t xml:space="preserve"> (</w:t>
      </w:r>
      <w:r w:rsidRPr="009503AF">
        <w:rPr>
          <w:i/>
          <w:sz w:val="28"/>
          <w:szCs w:val="28"/>
          <w:lang w:val="en-US"/>
        </w:rPr>
        <w:t>to</w:t>
      </w:r>
      <w:r w:rsidRPr="00A73309">
        <w:rPr>
          <w:i/>
          <w:sz w:val="28"/>
          <w:szCs w:val="28"/>
          <w:lang w:val="en-US"/>
        </w:rPr>
        <w:t xml:space="preserve"> </w:t>
      </w:r>
      <w:r w:rsidRPr="009503AF">
        <w:rPr>
          <w:i/>
          <w:sz w:val="28"/>
          <w:szCs w:val="28"/>
          <w:lang w:val="en-US"/>
        </w:rPr>
        <w:t>claim</w:t>
      </w:r>
      <w:r w:rsidRPr="00A73309">
        <w:rPr>
          <w:i/>
          <w:sz w:val="28"/>
          <w:szCs w:val="28"/>
          <w:lang w:val="en-US"/>
        </w:rPr>
        <w:t xml:space="preserve"> </w:t>
      </w:r>
      <w:r w:rsidRPr="009503AF">
        <w:rPr>
          <w:i/>
          <w:sz w:val="28"/>
          <w:szCs w:val="28"/>
          <w:lang w:val="en-US"/>
        </w:rPr>
        <w:t>contentiously</w:t>
      </w:r>
      <w:r w:rsidRPr="00A73309">
        <w:rPr>
          <w:sz w:val="28"/>
          <w:szCs w:val="28"/>
          <w:lang w:val="en-US"/>
        </w:rPr>
        <w:t xml:space="preserve">) </w:t>
      </w:r>
      <w:proofErr w:type="spellStart"/>
      <w:r w:rsidRPr="009503AF">
        <w:rPr>
          <w:sz w:val="28"/>
          <w:szCs w:val="28"/>
        </w:rPr>
        <w:t>висловлювати</w:t>
      </w:r>
      <w:proofErr w:type="spellEnd"/>
      <w:r w:rsidRPr="00A73309">
        <w:rPr>
          <w:sz w:val="28"/>
          <w:szCs w:val="28"/>
          <w:lang w:val="en-US"/>
        </w:rPr>
        <w:t xml:space="preserve"> </w:t>
      </w:r>
      <w:proofErr w:type="spellStart"/>
      <w:r w:rsidRPr="009503AF">
        <w:rPr>
          <w:sz w:val="28"/>
          <w:szCs w:val="28"/>
        </w:rPr>
        <w:t>догану</w:t>
      </w:r>
      <w:proofErr w:type="spellEnd"/>
      <w:r w:rsidRPr="00A73309">
        <w:rPr>
          <w:sz w:val="28"/>
          <w:szCs w:val="28"/>
          <w:lang w:val="en-US"/>
        </w:rPr>
        <w:t xml:space="preserve">, </w:t>
      </w:r>
      <w:proofErr w:type="spellStart"/>
      <w:r w:rsidRPr="009503AF">
        <w:rPr>
          <w:sz w:val="28"/>
          <w:szCs w:val="28"/>
        </w:rPr>
        <w:t>гнівно</w:t>
      </w:r>
      <w:proofErr w:type="spellEnd"/>
      <w:r w:rsidRPr="00A73309">
        <w:rPr>
          <w:sz w:val="28"/>
          <w:szCs w:val="28"/>
          <w:lang w:val="en-US"/>
        </w:rPr>
        <w:t xml:space="preserve"> </w:t>
      </w:r>
      <w:proofErr w:type="spellStart"/>
      <w:r w:rsidRPr="009503AF">
        <w:rPr>
          <w:sz w:val="28"/>
          <w:szCs w:val="28"/>
        </w:rPr>
        <w:t>докоряти</w:t>
      </w:r>
      <w:proofErr w:type="spellEnd"/>
      <w:r w:rsidRPr="00A73309">
        <w:rPr>
          <w:sz w:val="28"/>
          <w:szCs w:val="28"/>
          <w:lang w:val="en-US"/>
        </w:rPr>
        <w:t xml:space="preserve">, </w:t>
      </w:r>
      <w:proofErr w:type="spellStart"/>
      <w:r w:rsidRPr="009503AF">
        <w:rPr>
          <w:sz w:val="28"/>
          <w:szCs w:val="28"/>
        </w:rPr>
        <w:t>сварити</w:t>
      </w:r>
      <w:proofErr w:type="spellEnd"/>
      <w:r w:rsidRPr="00A73309">
        <w:rPr>
          <w:sz w:val="28"/>
          <w:szCs w:val="28"/>
          <w:lang w:val="en-US"/>
        </w:rPr>
        <w:t xml:space="preserve">, </w:t>
      </w:r>
      <w:proofErr w:type="spellStart"/>
      <w:r w:rsidRPr="009503AF">
        <w:rPr>
          <w:sz w:val="28"/>
          <w:szCs w:val="28"/>
        </w:rPr>
        <w:t>критикувати</w:t>
      </w:r>
      <w:proofErr w:type="spellEnd"/>
      <w:r w:rsidRPr="00A73309">
        <w:rPr>
          <w:sz w:val="28"/>
          <w:szCs w:val="28"/>
          <w:lang w:val="en-US"/>
        </w:rPr>
        <w:t xml:space="preserve">, </w:t>
      </w:r>
      <w:proofErr w:type="spellStart"/>
      <w:r w:rsidRPr="009503AF">
        <w:rPr>
          <w:sz w:val="28"/>
          <w:szCs w:val="28"/>
        </w:rPr>
        <w:t>засуджувати</w:t>
      </w:r>
      <w:proofErr w:type="spellEnd"/>
      <w:r w:rsidRPr="00A73309">
        <w:rPr>
          <w:sz w:val="28"/>
          <w:szCs w:val="28"/>
          <w:lang w:val="en-US"/>
        </w:rPr>
        <w:t xml:space="preserve"> </w:t>
      </w:r>
      <w:r w:rsidRPr="009503AF">
        <w:rPr>
          <w:sz w:val="28"/>
          <w:szCs w:val="28"/>
        </w:rPr>
        <w:t>кого</w:t>
      </w:r>
      <w:r w:rsidRPr="00A73309">
        <w:rPr>
          <w:sz w:val="28"/>
          <w:szCs w:val="28"/>
          <w:lang w:val="en-US"/>
        </w:rPr>
        <w:t>-</w:t>
      </w:r>
      <w:proofErr w:type="spellStart"/>
      <w:r w:rsidRPr="009503AF">
        <w:rPr>
          <w:sz w:val="28"/>
          <w:szCs w:val="28"/>
        </w:rPr>
        <w:t>небудь</w:t>
      </w:r>
      <w:proofErr w:type="spellEnd"/>
      <w:r w:rsidRPr="00A73309">
        <w:rPr>
          <w:sz w:val="28"/>
          <w:szCs w:val="28"/>
          <w:lang w:val="en-US"/>
        </w:rPr>
        <w:t xml:space="preserve"> (</w:t>
      </w:r>
      <w:r w:rsidRPr="009503AF">
        <w:rPr>
          <w:i/>
          <w:sz w:val="28"/>
          <w:szCs w:val="28"/>
          <w:lang w:val="en-US"/>
        </w:rPr>
        <w:t>to</w:t>
      </w:r>
      <w:r w:rsidRPr="00A73309">
        <w:rPr>
          <w:i/>
          <w:sz w:val="28"/>
          <w:szCs w:val="28"/>
          <w:lang w:val="en-US"/>
        </w:rPr>
        <w:t xml:space="preserve"> </w:t>
      </w:r>
      <w:r w:rsidRPr="009503AF">
        <w:rPr>
          <w:i/>
          <w:sz w:val="28"/>
          <w:szCs w:val="28"/>
          <w:lang w:val="en-US"/>
        </w:rPr>
        <w:t>find</w:t>
      </w:r>
      <w:r w:rsidRPr="00A73309">
        <w:rPr>
          <w:i/>
          <w:sz w:val="28"/>
          <w:szCs w:val="28"/>
          <w:lang w:val="en-US"/>
        </w:rPr>
        <w:t xml:space="preserve"> </w:t>
      </w:r>
      <w:r w:rsidRPr="009503AF">
        <w:rPr>
          <w:i/>
          <w:sz w:val="28"/>
          <w:szCs w:val="28"/>
          <w:lang w:val="en-US"/>
        </w:rPr>
        <w:t>fault</w:t>
      </w:r>
      <w:r w:rsidRPr="00A73309">
        <w:rPr>
          <w:i/>
          <w:sz w:val="28"/>
          <w:szCs w:val="28"/>
          <w:lang w:val="en-US"/>
        </w:rPr>
        <w:t xml:space="preserve"> </w:t>
      </w:r>
      <w:r w:rsidRPr="009503AF">
        <w:rPr>
          <w:i/>
          <w:sz w:val="28"/>
          <w:szCs w:val="28"/>
          <w:lang w:val="en-US"/>
        </w:rPr>
        <w:t>with</w:t>
      </w:r>
      <w:r w:rsidRPr="00A73309">
        <w:rPr>
          <w:i/>
          <w:sz w:val="28"/>
          <w:szCs w:val="28"/>
          <w:lang w:val="en-US"/>
        </w:rPr>
        <w:t xml:space="preserve"> </w:t>
      </w:r>
      <w:r w:rsidRPr="00A73309">
        <w:rPr>
          <w:sz w:val="28"/>
          <w:szCs w:val="28"/>
          <w:lang w:val="en-US"/>
        </w:rPr>
        <w:t>(</w:t>
      </w:r>
      <w:r w:rsidRPr="009503AF">
        <w:rPr>
          <w:i/>
          <w:sz w:val="28"/>
          <w:szCs w:val="28"/>
          <w:lang w:val="en-US"/>
        </w:rPr>
        <w:t>a</w:t>
      </w:r>
      <w:r w:rsidRPr="00A73309">
        <w:rPr>
          <w:i/>
          <w:sz w:val="28"/>
          <w:szCs w:val="28"/>
          <w:lang w:val="en-US"/>
        </w:rPr>
        <w:t xml:space="preserve"> </w:t>
      </w:r>
      <w:r w:rsidRPr="009503AF">
        <w:rPr>
          <w:i/>
          <w:sz w:val="28"/>
          <w:szCs w:val="28"/>
          <w:lang w:val="en-US"/>
        </w:rPr>
        <w:t>person</w:t>
      </w:r>
      <w:r w:rsidRPr="00A73309">
        <w:rPr>
          <w:sz w:val="28"/>
          <w:szCs w:val="28"/>
          <w:lang w:val="en-US"/>
        </w:rPr>
        <w:t>);</w:t>
      </w:r>
      <w:r w:rsidRPr="00A73309">
        <w:rPr>
          <w:i/>
          <w:sz w:val="28"/>
          <w:szCs w:val="28"/>
          <w:lang w:val="en-US"/>
        </w:rPr>
        <w:t xml:space="preserve"> </w:t>
      </w:r>
      <w:r w:rsidRPr="009503AF">
        <w:rPr>
          <w:i/>
          <w:sz w:val="28"/>
          <w:szCs w:val="28"/>
          <w:lang w:val="en-US"/>
        </w:rPr>
        <w:t>to</w:t>
      </w:r>
      <w:r w:rsidRPr="00A73309">
        <w:rPr>
          <w:i/>
          <w:sz w:val="28"/>
          <w:szCs w:val="28"/>
          <w:lang w:val="en-US"/>
        </w:rPr>
        <w:t xml:space="preserve"> </w:t>
      </w:r>
      <w:r w:rsidRPr="009503AF">
        <w:rPr>
          <w:i/>
          <w:sz w:val="28"/>
          <w:szCs w:val="28"/>
          <w:lang w:val="en-US"/>
        </w:rPr>
        <w:t>reprove</w:t>
      </w:r>
      <w:r w:rsidRPr="00A73309">
        <w:rPr>
          <w:i/>
          <w:sz w:val="28"/>
          <w:szCs w:val="28"/>
          <w:lang w:val="en-US"/>
        </w:rPr>
        <w:t xml:space="preserve"> </w:t>
      </w:r>
      <w:r w:rsidRPr="009503AF">
        <w:rPr>
          <w:i/>
          <w:sz w:val="28"/>
          <w:szCs w:val="28"/>
          <w:lang w:val="en-US"/>
        </w:rPr>
        <w:t>angrily</w:t>
      </w:r>
      <w:r w:rsidRPr="00A73309">
        <w:rPr>
          <w:sz w:val="28"/>
          <w:szCs w:val="28"/>
          <w:lang w:val="en-US"/>
        </w:rPr>
        <w:t>).</w:t>
      </w:r>
    </w:p>
    <w:p w14:paraId="7B4BCEB4" w14:textId="77777777" w:rsidR="00A73309" w:rsidRPr="009503AF" w:rsidRDefault="00A73309" w:rsidP="00A73309">
      <w:pPr>
        <w:ind w:firstLine="708"/>
        <w:jc w:val="both"/>
        <w:rPr>
          <w:rFonts w:eastAsia="Times New Roman"/>
          <w:bCs/>
          <w:sz w:val="28"/>
          <w:szCs w:val="28"/>
        </w:rPr>
      </w:pPr>
      <w:proofErr w:type="spellStart"/>
      <w:r w:rsidRPr="009503AF">
        <w:rPr>
          <w:sz w:val="28"/>
          <w:szCs w:val="28"/>
        </w:rPr>
        <w:t>Семантичний</w:t>
      </w:r>
      <w:proofErr w:type="spellEnd"/>
      <w:r w:rsidRPr="00A73309">
        <w:rPr>
          <w:sz w:val="28"/>
          <w:szCs w:val="28"/>
          <w:lang w:val="en-US"/>
        </w:rPr>
        <w:t xml:space="preserve"> </w:t>
      </w:r>
      <w:proofErr w:type="spellStart"/>
      <w:r w:rsidRPr="009503AF">
        <w:rPr>
          <w:sz w:val="28"/>
          <w:szCs w:val="28"/>
        </w:rPr>
        <w:t>аналіз</w:t>
      </w:r>
      <w:proofErr w:type="spellEnd"/>
      <w:r w:rsidRPr="00A73309">
        <w:rPr>
          <w:sz w:val="28"/>
          <w:szCs w:val="28"/>
          <w:lang w:val="en-US"/>
        </w:rPr>
        <w:t xml:space="preserve"> </w:t>
      </w:r>
      <w:proofErr w:type="spellStart"/>
      <w:r w:rsidRPr="009503AF">
        <w:rPr>
          <w:sz w:val="28"/>
          <w:szCs w:val="28"/>
        </w:rPr>
        <w:t>лексичних</w:t>
      </w:r>
      <w:proofErr w:type="spellEnd"/>
      <w:r w:rsidRPr="00A73309">
        <w:rPr>
          <w:sz w:val="28"/>
          <w:szCs w:val="28"/>
          <w:lang w:val="en-US"/>
        </w:rPr>
        <w:t xml:space="preserve"> </w:t>
      </w:r>
      <w:proofErr w:type="spellStart"/>
      <w:r w:rsidRPr="009503AF">
        <w:rPr>
          <w:sz w:val="28"/>
          <w:szCs w:val="28"/>
        </w:rPr>
        <w:t>одиниць</w:t>
      </w:r>
      <w:proofErr w:type="spellEnd"/>
      <w:r w:rsidRPr="00A73309">
        <w:rPr>
          <w:sz w:val="28"/>
          <w:szCs w:val="28"/>
          <w:lang w:val="en-US"/>
        </w:rPr>
        <w:t xml:space="preserve"> </w:t>
      </w:r>
      <w:r w:rsidRPr="009503AF">
        <w:rPr>
          <w:sz w:val="28"/>
          <w:szCs w:val="28"/>
        </w:rPr>
        <w:t>показав</w:t>
      </w:r>
      <w:r w:rsidRPr="00A73309">
        <w:rPr>
          <w:sz w:val="28"/>
          <w:szCs w:val="28"/>
          <w:lang w:val="en-US"/>
        </w:rPr>
        <w:t xml:space="preserve">, </w:t>
      </w:r>
      <w:proofErr w:type="spellStart"/>
      <w:r w:rsidRPr="009503AF">
        <w:rPr>
          <w:sz w:val="28"/>
          <w:szCs w:val="28"/>
        </w:rPr>
        <w:t>що</w:t>
      </w:r>
      <w:proofErr w:type="spellEnd"/>
      <w:r w:rsidRPr="00A73309">
        <w:rPr>
          <w:sz w:val="28"/>
          <w:szCs w:val="28"/>
          <w:lang w:val="en-US"/>
        </w:rPr>
        <w:t xml:space="preserve"> </w:t>
      </w:r>
      <w:r w:rsidRPr="009503AF">
        <w:rPr>
          <w:sz w:val="28"/>
          <w:szCs w:val="28"/>
        </w:rPr>
        <w:t>лексика</w:t>
      </w:r>
      <w:r w:rsidRPr="00A73309">
        <w:rPr>
          <w:sz w:val="28"/>
          <w:szCs w:val="28"/>
          <w:lang w:val="en-US"/>
        </w:rPr>
        <w:t xml:space="preserve"> </w:t>
      </w:r>
      <w:r w:rsidRPr="009503AF">
        <w:rPr>
          <w:sz w:val="28"/>
          <w:szCs w:val="28"/>
        </w:rPr>
        <w:t>на</w:t>
      </w:r>
      <w:r w:rsidRPr="00A73309">
        <w:rPr>
          <w:sz w:val="28"/>
          <w:szCs w:val="28"/>
          <w:lang w:val="en-US"/>
        </w:rPr>
        <w:t xml:space="preserve"> </w:t>
      </w:r>
      <w:proofErr w:type="spellStart"/>
      <w:r w:rsidRPr="009503AF">
        <w:rPr>
          <w:sz w:val="28"/>
          <w:szCs w:val="28"/>
        </w:rPr>
        <w:t>позначення</w:t>
      </w:r>
      <w:proofErr w:type="spellEnd"/>
      <w:r w:rsidRPr="00A73309">
        <w:rPr>
          <w:sz w:val="28"/>
          <w:szCs w:val="28"/>
          <w:lang w:val="en-US"/>
        </w:rPr>
        <w:t xml:space="preserve"> </w:t>
      </w:r>
      <w:proofErr w:type="spellStart"/>
      <w:r w:rsidRPr="009503AF">
        <w:rPr>
          <w:i/>
          <w:sz w:val="28"/>
          <w:szCs w:val="28"/>
        </w:rPr>
        <w:t>комунікативного</w:t>
      </w:r>
      <w:proofErr w:type="spellEnd"/>
      <w:r w:rsidRPr="00A73309">
        <w:rPr>
          <w:i/>
          <w:sz w:val="28"/>
          <w:szCs w:val="28"/>
          <w:lang w:val="en-US"/>
        </w:rPr>
        <w:t xml:space="preserve"> </w:t>
      </w:r>
      <w:proofErr w:type="spellStart"/>
      <w:r w:rsidRPr="009503AF">
        <w:rPr>
          <w:i/>
          <w:sz w:val="28"/>
          <w:szCs w:val="28"/>
        </w:rPr>
        <w:t>конфлікту</w:t>
      </w:r>
      <w:proofErr w:type="spellEnd"/>
      <w:r w:rsidRPr="00A73309">
        <w:rPr>
          <w:sz w:val="28"/>
          <w:szCs w:val="28"/>
          <w:lang w:val="en-US"/>
        </w:rPr>
        <w:t xml:space="preserve"> </w:t>
      </w:r>
      <w:proofErr w:type="spellStart"/>
      <w:r w:rsidRPr="009503AF">
        <w:rPr>
          <w:sz w:val="28"/>
          <w:szCs w:val="28"/>
        </w:rPr>
        <w:t>піддається</w:t>
      </w:r>
      <w:proofErr w:type="spellEnd"/>
      <w:r w:rsidRPr="00A73309">
        <w:rPr>
          <w:sz w:val="28"/>
          <w:szCs w:val="28"/>
          <w:lang w:val="en-US"/>
        </w:rPr>
        <w:t xml:space="preserve"> </w:t>
      </w:r>
      <w:proofErr w:type="spellStart"/>
      <w:r w:rsidRPr="009503AF">
        <w:rPr>
          <w:sz w:val="28"/>
          <w:szCs w:val="28"/>
        </w:rPr>
        <w:t>регулюванню</w:t>
      </w:r>
      <w:proofErr w:type="spellEnd"/>
      <w:r w:rsidRPr="00A73309">
        <w:rPr>
          <w:sz w:val="28"/>
          <w:szCs w:val="28"/>
          <w:lang w:val="en-US"/>
        </w:rPr>
        <w:t xml:space="preserve"> </w:t>
      </w:r>
      <w:r w:rsidRPr="009503AF">
        <w:rPr>
          <w:sz w:val="28"/>
          <w:szCs w:val="28"/>
        </w:rPr>
        <w:t>з</w:t>
      </w:r>
      <w:r w:rsidRPr="00A73309">
        <w:rPr>
          <w:sz w:val="28"/>
          <w:szCs w:val="28"/>
          <w:lang w:val="en-US"/>
        </w:rPr>
        <w:t xml:space="preserve"> </w:t>
      </w:r>
      <w:r w:rsidRPr="009503AF">
        <w:rPr>
          <w:sz w:val="28"/>
          <w:szCs w:val="28"/>
        </w:rPr>
        <w:t>боку</w:t>
      </w:r>
      <w:r w:rsidRPr="00A73309">
        <w:rPr>
          <w:sz w:val="28"/>
          <w:szCs w:val="28"/>
          <w:lang w:val="en-US"/>
        </w:rPr>
        <w:t xml:space="preserve"> </w:t>
      </w:r>
      <w:proofErr w:type="spellStart"/>
      <w:r w:rsidRPr="009503AF">
        <w:rPr>
          <w:sz w:val="28"/>
          <w:szCs w:val="28"/>
        </w:rPr>
        <w:t>індивіда</w:t>
      </w:r>
      <w:proofErr w:type="spellEnd"/>
      <w:r w:rsidRPr="00A73309">
        <w:rPr>
          <w:sz w:val="28"/>
          <w:szCs w:val="28"/>
          <w:lang w:val="en-US"/>
        </w:rPr>
        <w:t xml:space="preserve">, </w:t>
      </w:r>
      <w:proofErr w:type="spellStart"/>
      <w:r w:rsidRPr="009503AF">
        <w:rPr>
          <w:sz w:val="28"/>
          <w:szCs w:val="28"/>
        </w:rPr>
        <w:t>перебудовуючись</w:t>
      </w:r>
      <w:proofErr w:type="spellEnd"/>
      <w:r w:rsidRPr="00A73309">
        <w:rPr>
          <w:sz w:val="28"/>
          <w:szCs w:val="28"/>
          <w:lang w:val="en-US"/>
        </w:rPr>
        <w:t xml:space="preserve"> </w:t>
      </w:r>
      <w:r w:rsidRPr="009503AF">
        <w:rPr>
          <w:sz w:val="28"/>
          <w:szCs w:val="28"/>
        </w:rPr>
        <w:t>разом</w:t>
      </w:r>
      <w:r w:rsidRPr="00A73309">
        <w:rPr>
          <w:sz w:val="28"/>
          <w:szCs w:val="28"/>
          <w:lang w:val="en-US"/>
        </w:rPr>
        <w:t xml:space="preserve"> </w:t>
      </w:r>
      <w:proofErr w:type="spellStart"/>
      <w:r w:rsidRPr="009503AF">
        <w:rPr>
          <w:sz w:val="28"/>
          <w:szCs w:val="28"/>
        </w:rPr>
        <w:t>зі</w:t>
      </w:r>
      <w:proofErr w:type="spellEnd"/>
      <w:r w:rsidRPr="00A73309">
        <w:rPr>
          <w:sz w:val="28"/>
          <w:szCs w:val="28"/>
          <w:lang w:val="en-US"/>
        </w:rPr>
        <w:t xml:space="preserve"> </w:t>
      </w:r>
      <w:proofErr w:type="spellStart"/>
      <w:r w:rsidRPr="009503AF">
        <w:rPr>
          <w:sz w:val="28"/>
          <w:szCs w:val="28"/>
        </w:rPr>
        <w:t>зміною</w:t>
      </w:r>
      <w:proofErr w:type="spellEnd"/>
      <w:r w:rsidRPr="00A73309">
        <w:rPr>
          <w:sz w:val="28"/>
          <w:szCs w:val="28"/>
          <w:lang w:val="en-US"/>
        </w:rPr>
        <w:t xml:space="preserve"> </w:t>
      </w:r>
      <w:proofErr w:type="spellStart"/>
      <w:r w:rsidRPr="009503AF">
        <w:rPr>
          <w:sz w:val="28"/>
          <w:szCs w:val="28"/>
        </w:rPr>
        <w:t>людських</w:t>
      </w:r>
      <w:proofErr w:type="spellEnd"/>
      <w:r w:rsidRPr="00A73309">
        <w:rPr>
          <w:sz w:val="28"/>
          <w:szCs w:val="28"/>
          <w:lang w:val="en-US"/>
        </w:rPr>
        <w:t xml:space="preserve"> </w:t>
      </w:r>
      <w:proofErr w:type="spellStart"/>
      <w:r w:rsidRPr="009503AF">
        <w:rPr>
          <w:sz w:val="28"/>
          <w:szCs w:val="28"/>
        </w:rPr>
        <w:t>відносин</w:t>
      </w:r>
      <w:proofErr w:type="spellEnd"/>
      <w:r w:rsidRPr="00A73309">
        <w:rPr>
          <w:sz w:val="28"/>
          <w:szCs w:val="28"/>
          <w:lang w:val="en-US"/>
        </w:rPr>
        <w:t xml:space="preserve">, </w:t>
      </w:r>
      <w:r w:rsidRPr="009503AF">
        <w:rPr>
          <w:sz w:val="28"/>
          <w:szCs w:val="28"/>
        </w:rPr>
        <w:t>умов</w:t>
      </w:r>
      <w:r w:rsidRPr="00A73309">
        <w:rPr>
          <w:sz w:val="28"/>
          <w:szCs w:val="28"/>
          <w:lang w:val="en-US"/>
        </w:rPr>
        <w:t xml:space="preserve"> </w:t>
      </w:r>
      <w:proofErr w:type="spellStart"/>
      <w:r w:rsidRPr="009503AF">
        <w:rPr>
          <w:sz w:val="28"/>
          <w:szCs w:val="28"/>
        </w:rPr>
        <w:t>життя</w:t>
      </w:r>
      <w:proofErr w:type="spellEnd"/>
      <w:r w:rsidRPr="00A73309">
        <w:rPr>
          <w:sz w:val="28"/>
          <w:szCs w:val="28"/>
          <w:lang w:val="en-US"/>
        </w:rPr>
        <w:t xml:space="preserve">, </w:t>
      </w:r>
      <w:proofErr w:type="spellStart"/>
      <w:r w:rsidRPr="009503AF">
        <w:rPr>
          <w:sz w:val="28"/>
          <w:szCs w:val="28"/>
        </w:rPr>
        <w:t>устроїв</w:t>
      </w:r>
      <w:proofErr w:type="spellEnd"/>
      <w:r w:rsidRPr="00A73309">
        <w:rPr>
          <w:sz w:val="28"/>
          <w:szCs w:val="28"/>
          <w:lang w:val="en-US"/>
        </w:rPr>
        <w:t xml:space="preserve"> </w:t>
      </w:r>
      <w:r w:rsidRPr="009503AF">
        <w:rPr>
          <w:sz w:val="28"/>
          <w:szCs w:val="28"/>
        </w:rPr>
        <w:t>та</w:t>
      </w:r>
      <w:r w:rsidRPr="00A73309">
        <w:rPr>
          <w:sz w:val="28"/>
          <w:szCs w:val="28"/>
          <w:lang w:val="en-US"/>
        </w:rPr>
        <w:t xml:space="preserve"> </w:t>
      </w:r>
      <w:proofErr w:type="spellStart"/>
      <w:r w:rsidRPr="009503AF">
        <w:rPr>
          <w:sz w:val="28"/>
          <w:szCs w:val="28"/>
        </w:rPr>
        <w:t>життєвих</w:t>
      </w:r>
      <w:proofErr w:type="spellEnd"/>
      <w:r w:rsidRPr="00A73309">
        <w:rPr>
          <w:sz w:val="28"/>
          <w:szCs w:val="28"/>
          <w:lang w:val="en-US"/>
        </w:rPr>
        <w:t xml:space="preserve"> </w:t>
      </w:r>
      <w:proofErr w:type="spellStart"/>
      <w:r w:rsidRPr="009503AF">
        <w:rPr>
          <w:sz w:val="28"/>
          <w:szCs w:val="28"/>
        </w:rPr>
        <w:t>ситуацій</w:t>
      </w:r>
      <w:proofErr w:type="spellEnd"/>
      <w:r w:rsidRPr="00A73309">
        <w:rPr>
          <w:sz w:val="28"/>
          <w:szCs w:val="28"/>
          <w:lang w:val="en-US"/>
        </w:rPr>
        <w:t xml:space="preserve">. </w:t>
      </w:r>
      <w:r w:rsidRPr="009503AF">
        <w:rPr>
          <w:sz w:val="28"/>
          <w:szCs w:val="28"/>
        </w:rPr>
        <w:t xml:space="preserve">Таким чином, </w:t>
      </w:r>
      <w:proofErr w:type="spellStart"/>
      <w:r w:rsidRPr="009503AF">
        <w:rPr>
          <w:sz w:val="28"/>
          <w:szCs w:val="28"/>
        </w:rPr>
        <w:t>суперечку</w:t>
      </w:r>
      <w:proofErr w:type="spellEnd"/>
      <w:r w:rsidRPr="009503AF">
        <w:rPr>
          <w:sz w:val="28"/>
          <w:szCs w:val="28"/>
        </w:rPr>
        <w:t xml:space="preserve"> </w:t>
      </w:r>
      <w:proofErr w:type="spellStart"/>
      <w:r w:rsidRPr="009503AF">
        <w:rPr>
          <w:sz w:val="28"/>
          <w:szCs w:val="28"/>
        </w:rPr>
        <w:t>розглядаємо</w:t>
      </w:r>
      <w:proofErr w:type="spellEnd"/>
      <w:r w:rsidRPr="009503AF">
        <w:rPr>
          <w:sz w:val="28"/>
          <w:szCs w:val="28"/>
        </w:rPr>
        <w:t xml:space="preserve"> як одну </w:t>
      </w:r>
      <w:proofErr w:type="spellStart"/>
      <w:r w:rsidRPr="009503AF">
        <w:rPr>
          <w:sz w:val="28"/>
          <w:szCs w:val="28"/>
        </w:rPr>
        <w:t>із</w:t>
      </w:r>
      <w:proofErr w:type="spellEnd"/>
      <w:r w:rsidRPr="009503AF">
        <w:rPr>
          <w:sz w:val="28"/>
          <w:szCs w:val="28"/>
        </w:rPr>
        <w:t xml:space="preserve"> форм </w:t>
      </w:r>
      <w:proofErr w:type="spellStart"/>
      <w:r w:rsidRPr="009503AF">
        <w:rPr>
          <w:i/>
          <w:sz w:val="28"/>
          <w:szCs w:val="28"/>
        </w:rPr>
        <w:t>комунікативного</w:t>
      </w:r>
      <w:proofErr w:type="spellEnd"/>
      <w:r w:rsidRPr="009503AF">
        <w:rPr>
          <w:i/>
          <w:sz w:val="28"/>
          <w:szCs w:val="28"/>
        </w:rPr>
        <w:t xml:space="preserve"> </w:t>
      </w:r>
      <w:proofErr w:type="spellStart"/>
      <w:r w:rsidRPr="009503AF">
        <w:rPr>
          <w:i/>
          <w:sz w:val="28"/>
          <w:szCs w:val="28"/>
        </w:rPr>
        <w:t>конфлікту</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виникає</w:t>
      </w:r>
      <w:proofErr w:type="spellEnd"/>
      <w:r w:rsidRPr="009503AF">
        <w:rPr>
          <w:sz w:val="28"/>
          <w:szCs w:val="28"/>
        </w:rPr>
        <w:t xml:space="preserve"> </w:t>
      </w:r>
      <w:proofErr w:type="spellStart"/>
      <w:r w:rsidRPr="009503AF">
        <w:rPr>
          <w:sz w:val="28"/>
          <w:szCs w:val="28"/>
        </w:rPr>
        <w:t>між</w:t>
      </w:r>
      <w:proofErr w:type="spellEnd"/>
      <w:r w:rsidRPr="009503AF">
        <w:rPr>
          <w:sz w:val="28"/>
          <w:szCs w:val="28"/>
        </w:rPr>
        <w:t xml:space="preserve"> </w:t>
      </w:r>
      <w:proofErr w:type="spellStart"/>
      <w:r w:rsidRPr="009503AF">
        <w:rPr>
          <w:sz w:val="28"/>
          <w:szCs w:val="28"/>
        </w:rPr>
        <w:t>подружжям</w:t>
      </w:r>
      <w:proofErr w:type="spellEnd"/>
      <w:r w:rsidRPr="009503AF">
        <w:rPr>
          <w:sz w:val="28"/>
          <w:szCs w:val="28"/>
        </w:rPr>
        <w:t xml:space="preserve">, </w:t>
      </w:r>
      <w:proofErr w:type="spellStart"/>
      <w:r w:rsidRPr="009503AF">
        <w:rPr>
          <w:sz w:val="28"/>
          <w:szCs w:val="28"/>
        </w:rPr>
        <w:t>друзями</w:t>
      </w:r>
      <w:proofErr w:type="spellEnd"/>
      <w:r w:rsidRPr="009503AF">
        <w:rPr>
          <w:sz w:val="28"/>
          <w:szCs w:val="28"/>
        </w:rPr>
        <w:t xml:space="preserve">, родичами в </w:t>
      </w:r>
      <w:proofErr w:type="spellStart"/>
      <w:r w:rsidRPr="009503AF">
        <w:rPr>
          <w:sz w:val="28"/>
          <w:szCs w:val="28"/>
        </w:rPr>
        <w:t>боротьбі</w:t>
      </w:r>
      <w:proofErr w:type="spellEnd"/>
      <w:r w:rsidRPr="009503AF">
        <w:rPr>
          <w:sz w:val="28"/>
          <w:szCs w:val="28"/>
        </w:rPr>
        <w:t xml:space="preserve"> за право </w:t>
      </w:r>
      <w:proofErr w:type="spellStart"/>
      <w:r w:rsidRPr="009503AF">
        <w:rPr>
          <w:sz w:val="28"/>
          <w:szCs w:val="28"/>
        </w:rPr>
        <w:t>власності</w:t>
      </w:r>
      <w:proofErr w:type="spellEnd"/>
      <w:r w:rsidRPr="009503AF">
        <w:rPr>
          <w:sz w:val="28"/>
          <w:szCs w:val="28"/>
        </w:rPr>
        <w:t xml:space="preserve">, </w:t>
      </w:r>
      <w:proofErr w:type="spellStart"/>
      <w:r w:rsidRPr="009503AF">
        <w:rPr>
          <w:sz w:val="28"/>
          <w:szCs w:val="28"/>
        </w:rPr>
        <w:t>різними</w:t>
      </w:r>
      <w:proofErr w:type="spellEnd"/>
      <w:r w:rsidRPr="009503AF">
        <w:rPr>
          <w:sz w:val="28"/>
          <w:szCs w:val="28"/>
        </w:rPr>
        <w:t xml:space="preserve"> </w:t>
      </w:r>
      <w:proofErr w:type="spellStart"/>
      <w:r w:rsidRPr="009503AF">
        <w:rPr>
          <w:sz w:val="28"/>
          <w:szCs w:val="28"/>
        </w:rPr>
        <w:t>гілками</w:t>
      </w:r>
      <w:proofErr w:type="spellEnd"/>
      <w:r w:rsidRPr="009503AF">
        <w:rPr>
          <w:sz w:val="28"/>
          <w:szCs w:val="28"/>
        </w:rPr>
        <w:t xml:space="preserve"> </w:t>
      </w:r>
      <w:proofErr w:type="spellStart"/>
      <w:r w:rsidRPr="009503AF">
        <w:rPr>
          <w:sz w:val="28"/>
          <w:szCs w:val="28"/>
        </w:rPr>
        <w:t>влади</w:t>
      </w:r>
      <w:proofErr w:type="spellEnd"/>
      <w:r w:rsidRPr="009503AF">
        <w:rPr>
          <w:sz w:val="28"/>
          <w:szCs w:val="28"/>
        </w:rPr>
        <w:t xml:space="preserve"> в </w:t>
      </w:r>
      <w:proofErr w:type="spellStart"/>
      <w:r w:rsidRPr="009503AF">
        <w:rPr>
          <w:sz w:val="28"/>
          <w:szCs w:val="28"/>
        </w:rPr>
        <w:t>боротьбі</w:t>
      </w:r>
      <w:proofErr w:type="spellEnd"/>
      <w:r w:rsidRPr="009503AF">
        <w:rPr>
          <w:sz w:val="28"/>
          <w:szCs w:val="28"/>
        </w:rPr>
        <w:t xml:space="preserve"> за </w:t>
      </w:r>
      <w:proofErr w:type="spellStart"/>
      <w:r w:rsidRPr="009503AF">
        <w:rPr>
          <w:sz w:val="28"/>
          <w:szCs w:val="28"/>
        </w:rPr>
        <w:t>владу</w:t>
      </w:r>
      <w:proofErr w:type="spellEnd"/>
      <w:r w:rsidRPr="009503AF">
        <w:rPr>
          <w:sz w:val="28"/>
          <w:szCs w:val="28"/>
        </w:rPr>
        <w:t xml:space="preserve"> </w:t>
      </w:r>
      <w:proofErr w:type="spellStart"/>
      <w:r w:rsidRPr="009503AF">
        <w:rPr>
          <w:sz w:val="28"/>
          <w:szCs w:val="28"/>
        </w:rPr>
        <w:t>тощо</w:t>
      </w:r>
      <w:proofErr w:type="spellEnd"/>
      <w:r w:rsidRPr="009503AF">
        <w:rPr>
          <w:sz w:val="28"/>
          <w:szCs w:val="28"/>
        </w:rPr>
        <w:t xml:space="preserve">.  </w:t>
      </w:r>
      <w:proofErr w:type="spellStart"/>
      <w:r w:rsidRPr="009503AF">
        <w:rPr>
          <w:sz w:val="28"/>
          <w:szCs w:val="28"/>
        </w:rPr>
        <w:t>Отже</w:t>
      </w:r>
      <w:proofErr w:type="spellEnd"/>
      <w:r w:rsidRPr="009503AF">
        <w:rPr>
          <w:sz w:val="28"/>
          <w:szCs w:val="28"/>
        </w:rPr>
        <w:t xml:space="preserve">, семантика </w:t>
      </w:r>
      <w:proofErr w:type="spellStart"/>
      <w:r w:rsidRPr="009503AF">
        <w:rPr>
          <w:sz w:val="28"/>
          <w:szCs w:val="28"/>
        </w:rPr>
        <w:t>мовних</w:t>
      </w:r>
      <w:proofErr w:type="spellEnd"/>
      <w:r w:rsidRPr="009503AF">
        <w:rPr>
          <w:sz w:val="28"/>
          <w:szCs w:val="28"/>
        </w:rPr>
        <w:t xml:space="preserve"> </w:t>
      </w:r>
      <w:proofErr w:type="spellStart"/>
      <w:r w:rsidRPr="009503AF">
        <w:rPr>
          <w:sz w:val="28"/>
          <w:szCs w:val="28"/>
        </w:rPr>
        <w:t>одиниць</w:t>
      </w:r>
      <w:proofErr w:type="spellEnd"/>
      <w:r w:rsidRPr="009503AF">
        <w:rPr>
          <w:sz w:val="28"/>
          <w:szCs w:val="28"/>
        </w:rPr>
        <w:t xml:space="preserve"> </w:t>
      </w:r>
      <w:proofErr w:type="spellStart"/>
      <w:r w:rsidRPr="009503AF">
        <w:rPr>
          <w:sz w:val="28"/>
          <w:szCs w:val="28"/>
        </w:rPr>
        <w:t>чітко</w:t>
      </w:r>
      <w:proofErr w:type="spellEnd"/>
      <w:r w:rsidRPr="009503AF">
        <w:rPr>
          <w:sz w:val="28"/>
          <w:szCs w:val="28"/>
        </w:rPr>
        <w:t xml:space="preserve"> </w:t>
      </w:r>
      <w:proofErr w:type="spellStart"/>
      <w:r w:rsidRPr="009503AF">
        <w:rPr>
          <w:sz w:val="28"/>
          <w:szCs w:val="28"/>
        </w:rPr>
        <w:t>відображає</w:t>
      </w:r>
      <w:proofErr w:type="spellEnd"/>
      <w:r w:rsidRPr="009503AF">
        <w:rPr>
          <w:sz w:val="28"/>
          <w:szCs w:val="28"/>
        </w:rPr>
        <w:t xml:space="preserve"> </w:t>
      </w:r>
      <w:proofErr w:type="spellStart"/>
      <w:r w:rsidRPr="009503AF">
        <w:rPr>
          <w:sz w:val="28"/>
          <w:szCs w:val="28"/>
        </w:rPr>
        <w:t>зміни</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відбуваються</w:t>
      </w:r>
      <w:proofErr w:type="spellEnd"/>
      <w:r w:rsidRPr="009503AF">
        <w:rPr>
          <w:sz w:val="28"/>
          <w:szCs w:val="28"/>
        </w:rPr>
        <w:t xml:space="preserve"> в </w:t>
      </w:r>
      <w:proofErr w:type="spellStart"/>
      <w:r w:rsidRPr="009503AF">
        <w:rPr>
          <w:sz w:val="28"/>
          <w:szCs w:val="28"/>
        </w:rPr>
        <w:t>житті</w:t>
      </w:r>
      <w:proofErr w:type="spellEnd"/>
      <w:r w:rsidRPr="009503AF">
        <w:rPr>
          <w:sz w:val="28"/>
          <w:szCs w:val="28"/>
        </w:rPr>
        <w:t xml:space="preserve"> </w:t>
      </w:r>
      <w:proofErr w:type="spellStart"/>
      <w:r w:rsidRPr="009503AF">
        <w:rPr>
          <w:sz w:val="28"/>
          <w:szCs w:val="28"/>
        </w:rPr>
        <w:t>людини</w:t>
      </w:r>
      <w:proofErr w:type="spellEnd"/>
      <w:r w:rsidRPr="009503AF">
        <w:rPr>
          <w:sz w:val="28"/>
          <w:szCs w:val="28"/>
        </w:rPr>
        <w:t xml:space="preserve"> та </w:t>
      </w:r>
      <w:proofErr w:type="spellStart"/>
      <w:r w:rsidRPr="009503AF">
        <w:rPr>
          <w:sz w:val="28"/>
          <w:szCs w:val="28"/>
        </w:rPr>
        <w:t>суспільства</w:t>
      </w:r>
      <w:proofErr w:type="spellEnd"/>
      <w:r w:rsidRPr="009503AF">
        <w:rPr>
          <w:sz w:val="28"/>
          <w:szCs w:val="28"/>
        </w:rPr>
        <w:t>.</w:t>
      </w:r>
    </w:p>
    <w:p w14:paraId="2645D2D1" w14:textId="77777777" w:rsidR="00A73309" w:rsidRPr="009503AF" w:rsidRDefault="00A73309" w:rsidP="00A73309">
      <w:pPr>
        <w:ind w:firstLine="708"/>
        <w:jc w:val="both"/>
        <w:rPr>
          <w:rFonts w:eastAsia="Times New Roman"/>
          <w:bCs/>
          <w:sz w:val="28"/>
          <w:szCs w:val="28"/>
        </w:rPr>
      </w:pPr>
      <w:proofErr w:type="spellStart"/>
      <w:r w:rsidRPr="009503AF">
        <w:rPr>
          <w:sz w:val="28"/>
          <w:szCs w:val="28"/>
        </w:rPr>
        <w:t>Цікавою</w:t>
      </w:r>
      <w:proofErr w:type="spellEnd"/>
      <w:r w:rsidRPr="009503AF">
        <w:rPr>
          <w:sz w:val="28"/>
          <w:szCs w:val="28"/>
        </w:rPr>
        <w:t xml:space="preserve"> </w:t>
      </w:r>
      <w:proofErr w:type="spellStart"/>
      <w:r w:rsidRPr="009503AF">
        <w:rPr>
          <w:sz w:val="28"/>
          <w:szCs w:val="28"/>
        </w:rPr>
        <w:t>видається</w:t>
      </w:r>
      <w:proofErr w:type="spellEnd"/>
      <w:r w:rsidRPr="009503AF">
        <w:rPr>
          <w:sz w:val="28"/>
          <w:szCs w:val="28"/>
        </w:rPr>
        <w:t xml:space="preserve"> пара лексем </w:t>
      </w:r>
      <w:proofErr w:type="spellStart"/>
      <w:r w:rsidRPr="009503AF">
        <w:rPr>
          <w:rFonts w:eastAsia="Times New Roman"/>
          <w:b/>
          <w:bCs/>
          <w:i/>
          <w:sz w:val="28"/>
          <w:szCs w:val="28"/>
        </w:rPr>
        <w:t>подряпатися</w:t>
      </w:r>
      <w:proofErr w:type="spellEnd"/>
      <w:r w:rsidRPr="009503AF">
        <w:rPr>
          <w:rFonts w:eastAsia="Times New Roman"/>
          <w:bCs/>
          <w:sz w:val="28"/>
          <w:szCs w:val="28"/>
        </w:rPr>
        <w:t xml:space="preserve">, </w:t>
      </w:r>
      <w:proofErr w:type="spellStart"/>
      <w:r w:rsidRPr="009503AF">
        <w:rPr>
          <w:rStyle w:val="apple-converted-space"/>
          <w:b/>
          <w:i/>
          <w:sz w:val="28"/>
          <w:szCs w:val="28"/>
        </w:rPr>
        <w:t>різатися</w:t>
      </w:r>
      <w:proofErr w:type="spellEnd"/>
      <w:r w:rsidRPr="009503AF">
        <w:rPr>
          <w:rStyle w:val="apple-converted-space"/>
          <w:sz w:val="28"/>
          <w:szCs w:val="28"/>
        </w:rPr>
        <w:t>,</w:t>
      </w:r>
      <w:r w:rsidRPr="009503AF">
        <w:rPr>
          <w:rStyle w:val="apple-converted-space"/>
          <w:b/>
          <w:i/>
          <w:sz w:val="28"/>
          <w:szCs w:val="28"/>
        </w:rPr>
        <w:t xml:space="preserve"> </w:t>
      </w:r>
      <w:proofErr w:type="spellStart"/>
      <w:r w:rsidRPr="009503AF">
        <w:rPr>
          <w:rStyle w:val="apple-converted-space"/>
          <w:b/>
          <w:i/>
          <w:sz w:val="28"/>
          <w:szCs w:val="28"/>
        </w:rPr>
        <w:t>стинатися</w:t>
      </w:r>
      <w:proofErr w:type="spellEnd"/>
      <w:r w:rsidRPr="009503AF">
        <w:rPr>
          <w:rFonts w:eastAsia="Times New Roman"/>
          <w:bCs/>
          <w:sz w:val="28"/>
          <w:szCs w:val="28"/>
        </w:rPr>
        <w:t xml:space="preserve">, </w:t>
      </w:r>
      <w:r w:rsidRPr="009503AF">
        <w:rPr>
          <w:b/>
          <w:i/>
          <w:sz w:val="28"/>
          <w:szCs w:val="28"/>
          <w:lang w:val="en-US"/>
        </w:rPr>
        <w:t>to</w:t>
      </w:r>
      <w:r w:rsidRPr="009503AF">
        <w:rPr>
          <w:b/>
          <w:i/>
          <w:sz w:val="28"/>
          <w:szCs w:val="28"/>
        </w:rPr>
        <w:t xml:space="preserve"> </w:t>
      </w:r>
      <w:r w:rsidRPr="009503AF">
        <w:rPr>
          <w:b/>
          <w:i/>
          <w:sz w:val="28"/>
          <w:szCs w:val="28"/>
          <w:lang w:val="en-US"/>
        </w:rPr>
        <w:t>beat</w:t>
      </w:r>
      <w:r w:rsidRPr="009503AF">
        <w:rPr>
          <w:sz w:val="28"/>
          <w:szCs w:val="28"/>
        </w:rPr>
        <w:t>,</w:t>
      </w:r>
      <w:r w:rsidRPr="009503AF">
        <w:rPr>
          <w:b/>
          <w:i/>
          <w:sz w:val="28"/>
          <w:szCs w:val="28"/>
        </w:rPr>
        <w:t xml:space="preserve"> </w:t>
      </w:r>
      <w:r w:rsidRPr="009503AF">
        <w:rPr>
          <w:b/>
          <w:i/>
          <w:sz w:val="28"/>
          <w:szCs w:val="28"/>
          <w:lang w:val="en-US"/>
        </w:rPr>
        <w:t>to</w:t>
      </w:r>
      <w:r w:rsidRPr="009503AF">
        <w:rPr>
          <w:b/>
          <w:i/>
          <w:sz w:val="28"/>
          <w:szCs w:val="28"/>
        </w:rPr>
        <w:t xml:space="preserve"> </w:t>
      </w:r>
      <w:proofErr w:type="spellStart"/>
      <w:r w:rsidRPr="009503AF">
        <w:rPr>
          <w:b/>
          <w:i/>
          <w:sz w:val="28"/>
          <w:szCs w:val="28"/>
        </w:rPr>
        <w:t>scrap</w:t>
      </w:r>
      <w:proofErr w:type="spellEnd"/>
      <w:r w:rsidRPr="009503AF">
        <w:rPr>
          <w:sz w:val="28"/>
          <w:szCs w:val="28"/>
        </w:rPr>
        <w:t xml:space="preserve">, яка на перший </w:t>
      </w:r>
      <w:proofErr w:type="spellStart"/>
      <w:r w:rsidRPr="009503AF">
        <w:rPr>
          <w:sz w:val="28"/>
          <w:szCs w:val="28"/>
        </w:rPr>
        <w:t>погляд</w:t>
      </w:r>
      <w:proofErr w:type="spellEnd"/>
      <w:r w:rsidRPr="009503AF">
        <w:rPr>
          <w:sz w:val="28"/>
          <w:szCs w:val="28"/>
        </w:rPr>
        <w:t xml:space="preserve"> </w:t>
      </w:r>
      <w:proofErr w:type="spellStart"/>
      <w:r w:rsidRPr="009503AF">
        <w:rPr>
          <w:sz w:val="28"/>
          <w:szCs w:val="28"/>
        </w:rPr>
        <w:t>нічого</w:t>
      </w:r>
      <w:proofErr w:type="spellEnd"/>
      <w:r w:rsidRPr="009503AF">
        <w:rPr>
          <w:sz w:val="28"/>
          <w:szCs w:val="28"/>
        </w:rPr>
        <w:t xml:space="preserve"> </w:t>
      </w:r>
      <w:proofErr w:type="spellStart"/>
      <w:r w:rsidRPr="009503AF">
        <w:rPr>
          <w:sz w:val="28"/>
          <w:szCs w:val="28"/>
        </w:rPr>
        <w:t>спільного</w:t>
      </w:r>
      <w:proofErr w:type="spellEnd"/>
      <w:r w:rsidRPr="009503AF">
        <w:rPr>
          <w:sz w:val="28"/>
          <w:szCs w:val="28"/>
        </w:rPr>
        <w:t xml:space="preserve"> з </w:t>
      </w:r>
      <w:proofErr w:type="spellStart"/>
      <w:r w:rsidRPr="009503AF">
        <w:rPr>
          <w:i/>
          <w:sz w:val="28"/>
          <w:szCs w:val="28"/>
        </w:rPr>
        <w:t>комунікативним</w:t>
      </w:r>
      <w:proofErr w:type="spellEnd"/>
      <w:r w:rsidRPr="009503AF">
        <w:rPr>
          <w:i/>
          <w:sz w:val="28"/>
          <w:szCs w:val="28"/>
        </w:rPr>
        <w:t xml:space="preserve"> </w:t>
      </w:r>
      <w:proofErr w:type="spellStart"/>
      <w:r w:rsidRPr="009503AF">
        <w:rPr>
          <w:i/>
          <w:sz w:val="28"/>
          <w:szCs w:val="28"/>
        </w:rPr>
        <w:t>конфліктом</w:t>
      </w:r>
      <w:proofErr w:type="spellEnd"/>
      <w:r w:rsidRPr="009503AF">
        <w:rPr>
          <w:sz w:val="28"/>
          <w:szCs w:val="28"/>
        </w:rPr>
        <w:t xml:space="preserve"> не </w:t>
      </w:r>
      <w:proofErr w:type="spellStart"/>
      <w:r w:rsidRPr="009503AF">
        <w:rPr>
          <w:sz w:val="28"/>
          <w:szCs w:val="28"/>
        </w:rPr>
        <w:t>має</w:t>
      </w:r>
      <w:proofErr w:type="spellEnd"/>
      <w:r w:rsidRPr="009503AF">
        <w:rPr>
          <w:sz w:val="28"/>
          <w:szCs w:val="28"/>
        </w:rPr>
        <w:t xml:space="preserve">, а </w:t>
      </w:r>
      <w:proofErr w:type="spellStart"/>
      <w:r w:rsidRPr="009503AF">
        <w:rPr>
          <w:sz w:val="28"/>
          <w:szCs w:val="28"/>
        </w:rPr>
        <w:t>відноситься</w:t>
      </w:r>
      <w:proofErr w:type="spellEnd"/>
      <w:r w:rsidRPr="009503AF">
        <w:rPr>
          <w:sz w:val="28"/>
          <w:szCs w:val="28"/>
        </w:rPr>
        <w:t xml:space="preserve"> до </w:t>
      </w:r>
      <w:proofErr w:type="spellStart"/>
      <w:r w:rsidRPr="009503AF">
        <w:rPr>
          <w:sz w:val="28"/>
          <w:szCs w:val="28"/>
        </w:rPr>
        <w:t>військового</w:t>
      </w:r>
      <w:proofErr w:type="spellEnd"/>
      <w:r w:rsidRPr="009503AF">
        <w:rPr>
          <w:sz w:val="28"/>
          <w:szCs w:val="28"/>
        </w:rPr>
        <w:t xml:space="preserve"> </w:t>
      </w:r>
      <w:proofErr w:type="spellStart"/>
      <w:r w:rsidRPr="009503AF">
        <w:rPr>
          <w:sz w:val="28"/>
          <w:szCs w:val="28"/>
        </w:rPr>
        <w:t>конфлікту</w:t>
      </w:r>
      <w:proofErr w:type="spellEnd"/>
      <w:r w:rsidRPr="009503AF">
        <w:rPr>
          <w:sz w:val="28"/>
          <w:szCs w:val="28"/>
        </w:rPr>
        <w:t xml:space="preserve"> (</w:t>
      </w:r>
      <w:proofErr w:type="spellStart"/>
      <w:r w:rsidRPr="009503AF">
        <w:rPr>
          <w:i/>
          <w:sz w:val="28"/>
          <w:szCs w:val="28"/>
        </w:rPr>
        <w:t>побитися</w:t>
      </w:r>
      <w:proofErr w:type="spellEnd"/>
      <w:r w:rsidRPr="009503AF">
        <w:rPr>
          <w:i/>
          <w:sz w:val="28"/>
          <w:szCs w:val="28"/>
        </w:rPr>
        <w:t xml:space="preserve"> один з одним</w:t>
      </w:r>
      <w:r w:rsidRPr="009503AF">
        <w:rPr>
          <w:sz w:val="28"/>
          <w:szCs w:val="28"/>
        </w:rPr>
        <w:t>;</w:t>
      </w:r>
      <w:r w:rsidRPr="009503AF">
        <w:rPr>
          <w:i/>
          <w:sz w:val="28"/>
          <w:szCs w:val="28"/>
        </w:rPr>
        <w:t xml:space="preserve"> </w:t>
      </w:r>
      <w:proofErr w:type="spellStart"/>
      <w:r w:rsidRPr="009503AF">
        <w:rPr>
          <w:i/>
          <w:sz w:val="28"/>
          <w:szCs w:val="28"/>
        </w:rPr>
        <w:t>боротися</w:t>
      </w:r>
      <w:proofErr w:type="spellEnd"/>
      <w:r w:rsidRPr="009503AF">
        <w:rPr>
          <w:sz w:val="28"/>
          <w:szCs w:val="28"/>
        </w:rPr>
        <w:t>,</w:t>
      </w:r>
      <w:r w:rsidRPr="009503AF">
        <w:rPr>
          <w:i/>
          <w:sz w:val="28"/>
          <w:szCs w:val="28"/>
        </w:rPr>
        <w:t xml:space="preserve"> </w:t>
      </w:r>
      <w:proofErr w:type="spellStart"/>
      <w:r w:rsidRPr="009503AF">
        <w:rPr>
          <w:i/>
          <w:sz w:val="28"/>
          <w:szCs w:val="28"/>
        </w:rPr>
        <w:t>битися</w:t>
      </w:r>
      <w:proofErr w:type="spellEnd"/>
      <w:r w:rsidRPr="009503AF">
        <w:rPr>
          <w:i/>
          <w:sz w:val="28"/>
          <w:szCs w:val="28"/>
        </w:rPr>
        <w:t xml:space="preserve"> холодною </w:t>
      </w:r>
      <w:proofErr w:type="spellStart"/>
      <w:r w:rsidRPr="009503AF">
        <w:rPr>
          <w:i/>
          <w:sz w:val="28"/>
          <w:szCs w:val="28"/>
        </w:rPr>
        <w:t>зброєю</w:t>
      </w:r>
      <w:proofErr w:type="spellEnd"/>
      <w:r w:rsidRPr="009503AF">
        <w:rPr>
          <w:sz w:val="28"/>
          <w:szCs w:val="28"/>
        </w:rPr>
        <w:t>;</w:t>
      </w:r>
      <w:r w:rsidRPr="009503AF">
        <w:rPr>
          <w:i/>
          <w:sz w:val="28"/>
          <w:szCs w:val="28"/>
        </w:rPr>
        <w:t xml:space="preserve"> </w:t>
      </w:r>
      <w:proofErr w:type="spellStart"/>
      <w:r w:rsidRPr="009503AF">
        <w:rPr>
          <w:i/>
          <w:sz w:val="28"/>
          <w:szCs w:val="28"/>
        </w:rPr>
        <w:t>битися</w:t>
      </w:r>
      <w:proofErr w:type="spellEnd"/>
      <w:r w:rsidRPr="009503AF">
        <w:rPr>
          <w:i/>
          <w:sz w:val="28"/>
          <w:szCs w:val="28"/>
        </w:rPr>
        <w:t xml:space="preserve"> </w:t>
      </w:r>
      <w:proofErr w:type="spellStart"/>
      <w:r w:rsidRPr="009503AF">
        <w:rPr>
          <w:i/>
          <w:sz w:val="28"/>
          <w:szCs w:val="28"/>
        </w:rPr>
        <w:t>зі</w:t>
      </w:r>
      <w:proofErr w:type="spellEnd"/>
      <w:r w:rsidRPr="009503AF">
        <w:rPr>
          <w:i/>
          <w:sz w:val="28"/>
          <w:szCs w:val="28"/>
        </w:rPr>
        <w:t xml:space="preserve"> </w:t>
      </w:r>
      <w:proofErr w:type="spellStart"/>
      <w:r w:rsidRPr="009503AF">
        <w:rPr>
          <w:i/>
          <w:sz w:val="28"/>
          <w:szCs w:val="28"/>
        </w:rPr>
        <w:t>зброєю</w:t>
      </w:r>
      <w:proofErr w:type="spellEnd"/>
      <w:r w:rsidRPr="009503AF">
        <w:rPr>
          <w:i/>
          <w:sz w:val="28"/>
          <w:szCs w:val="28"/>
        </w:rPr>
        <w:t xml:space="preserve"> в руках</w:t>
      </w:r>
      <w:r w:rsidRPr="009503AF">
        <w:rPr>
          <w:sz w:val="28"/>
          <w:szCs w:val="28"/>
        </w:rPr>
        <w:t>;</w:t>
      </w:r>
      <w:r w:rsidRPr="009503AF">
        <w:rPr>
          <w:i/>
          <w:sz w:val="28"/>
          <w:szCs w:val="28"/>
        </w:rPr>
        <w:t xml:space="preserve"> </w:t>
      </w:r>
      <w:proofErr w:type="spellStart"/>
      <w:r w:rsidRPr="009503AF">
        <w:rPr>
          <w:i/>
          <w:sz w:val="28"/>
          <w:szCs w:val="28"/>
        </w:rPr>
        <w:t>брати</w:t>
      </w:r>
      <w:proofErr w:type="spellEnd"/>
      <w:r w:rsidRPr="009503AF">
        <w:rPr>
          <w:i/>
          <w:sz w:val="28"/>
          <w:szCs w:val="28"/>
        </w:rPr>
        <w:t xml:space="preserve"> участь у </w:t>
      </w:r>
      <w:proofErr w:type="spellStart"/>
      <w:r w:rsidRPr="009503AF">
        <w:rPr>
          <w:i/>
          <w:sz w:val="28"/>
          <w:szCs w:val="28"/>
        </w:rPr>
        <w:t>битві</w:t>
      </w:r>
      <w:proofErr w:type="spellEnd"/>
      <w:r w:rsidRPr="009503AF">
        <w:rPr>
          <w:sz w:val="28"/>
          <w:szCs w:val="28"/>
        </w:rPr>
        <w:t xml:space="preserve">, </w:t>
      </w:r>
      <w:proofErr w:type="spellStart"/>
      <w:r w:rsidRPr="009503AF">
        <w:rPr>
          <w:i/>
          <w:sz w:val="28"/>
          <w:szCs w:val="28"/>
        </w:rPr>
        <w:t>вступати</w:t>
      </w:r>
      <w:proofErr w:type="spellEnd"/>
      <w:r w:rsidRPr="009503AF">
        <w:rPr>
          <w:i/>
          <w:sz w:val="28"/>
          <w:szCs w:val="28"/>
        </w:rPr>
        <w:t xml:space="preserve"> з </w:t>
      </w:r>
      <w:proofErr w:type="spellStart"/>
      <w:r w:rsidRPr="009503AF">
        <w:rPr>
          <w:i/>
          <w:sz w:val="28"/>
          <w:szCs w:val="28"/>
        </w:rPr>
        <w:t>боротьбу</w:t>
      </w:r>
      <w:proofErr w:type="spellEnd"/>
      <w:r w:rsidRPr="009503AF">
        <w:rPr>
          <w:sz w:val="28"/>
          <w:szCs w:val="28"/>
        </w:rPr>
        <w:t>;</w:t>
      </w:r>
      <w:r w:rsidRPr="009503AF">
        <w:rPr>
          <w:i/>
          <w:sz w:val="28"/>
          <w:szCs w:val="28"/>
        </w:rPr>
        <w:t xml:space="preserve"> </w:t>
      </w:r>
      <w:r w:rsidRPr="009503AF">
        <w:rPr>
          <w:i/>
          <w:sz w:val="28"/>
          <w:szCs w:val="28"/>
          <w:lang w:val="en-US"/>
        </w:rPr>
        <w:t>to</w:t>
      </w:r>
      <w:r w:rsidRPr="009503AF">
        <w:rPr>
          <w:i/>
          <w:sz w:val="28"/>
          <w:szCs w:val="28"/>
        </w:rPr>
        <w:t xml:space="preserve"> </w:t>
      </w:r>
      <w:r w:rsidRPr="009503AF">
        <w:rPr>
          <w:i/>
          <w:sz w:val="28"/>
          <w:szCs w:val="28"/>
          <w:lang w:val="en-US"/>
        </w:rPr>
        <w:t>exchange</w:t>
      </w:r>
      <w:r w:rsidRPr="009503AF">
        <w:rPr>
          <w:i/>
          <w:sz w:val="28"/>
          <w:szCs w:val="28"/>
        </w:rPr>
        <w:t xml:space="preserve"> </w:t>
      </w:r>
      <w:r w:rsidRPr="009503AF">
        <w:rPr>
          <w:i/>
          <w:sz w:val="28"/>
          <w:szCs w:val="28"/>
          <w:lang w:val="en-US"/>
        </w:rPr>
        <w:t>blows</w:t>
      </w:r>
      <w:r w:rsidRPr="009503AF">
        <w:rPr>
          <w:sz w:val="28"/>
          <w:szCs w:val="28"/>
        </w:rPr>
        <w:t>,</w:t>
      </w:r>
      <w:r w:rsidRPr="009503AF">
        <w:rPr>
          <w:i/>
          <w:sz w:val="28"/>
          <w:szCs w:val="28"/>
        </w:rPr>
        <w:t xml:space="preserve"> </w:t>
      </w:r>
      <w:r w:rsidRPr="009503AF">
        <w:rPr>
          <w:i/>
          <w:sz w:val="28"/>
          <w:szCs w:val="28"/>
          <w:lang w:val="en-US"/>
        </w:rPr>
        <w:t>fight</w:t>
      </w:r>
      <w:r w:rsidRPr="009503AF">
        <w:rPr>
          <w:sz w:val="28"/>
          <w:szCs w:val="28"/>
        </w:rPr>
        <w:t>;</w:t>
      </w:r>
      <w:r w:rsidRPr="009503AF">
        <w:rPr>
          <w:i/>
          <w:sz w:val="28"/>
          <w:szCs w:val="28"/>
        </w:rPr>
        <w:t xml:space="preserve"> </w:t>
      </w:r>
      <w:r w:rsidRPr="009503AF">
        <w:rPr>
          <w:i/>
          <w:sz w:val="28"/>
          <w:szCs w:val="28"/>
          <w:lang w:val="en-US"/>
        </w:rPr>
        <w:t>to</w:t>
      </w:r>
      <w:r w:rsidRPr="009503AF">
        <w:rPr>
          <w:i/>
          <w:sz w:val="28"/>
          <w:szCs w:val="28"/>
        </w:rPr>
        <w:t xml:space="preserve"> </w:t>
      </w:r>
      <w:r w:rsidRPr="009503AF">
        <w:rPr>
          <w:i/>
          <w:sz w:val="28"/>
          <w:szCs w:val="28"/>
          <w:lang w:val="en-US"/>
        </w:rPr>
        <w:t>strike</w:t>
      </w:r>
      <w:r w:rsidRPr="009503AF">
        <w:rPr>
          <w:i/>
          <w:sz w:val="28"/>
          <w:szCs w:val="28"/>
        </w:rPr>
        <w:t xml:space="preserve"> </w:t>
      </w:r>
      <w:r w:rsidRPr="009503AF">
        <w:rPr>
          <w:i/>
          <w:sz w:val="28"/>
          <w:szCs w:val="28"/>
          <w:lang w:val="en-US"/>
        </w:rPr>
        <w:t>with</w:t>
      </w:r>
      <w:r w:rsidRPr="009503AF">
        <w:rPr>
          <w:i/>
          <w:sz w:val="28"/>
          <w:szCs w:val="28"/>
        </w:rPr>
        <w:t xml:space="preserve"> </w:t>
      </w:r>
      <w:r w:rsidRPr="009503AF">
        <w:rPr>
          <w:i/>
          <w:sz w:val="28"/>
          <w:szCs w:val="28"/>
          <w:lang w:val="en-US"/>
        </w:rPr>
        <w:t>heavy</w:t>
      </w:r>
      <w:r w:rsidRPr="009503AF">
        <w:rPr>
          <w:i/>
          <w:sz w:val="28"/>
          <w:szCs w:val="28"/>
        </w:rPr>
        <w:t xml:space="preserve"> </w:t>
      </w:r>
      <w:r w:rsidRPr="009503AF">
        <w:rPr>
          <w:i/>
          <w:sz w:val="28"/>
          <w:szCs w:val="28"/>
          <w:lang w:val="en-US"/>
        </w:rPr>
        <w:t>blows</w:t>
      </w:r>
      <w:r w:rsidRPr="009503AF">
        <w:rPr>
          <w:i/>
          <w:sz w:val="28"/>
          <w:szCs w:val="28"/>
        </w:rPr>
        <w:t xml:space="preserve"> </w:t>
      </w:r>
      <w:r w:rsidRPr="009503AF">
        <w:rPr>
          <w:i/>
          <w:sz w:val="28"/>
          <w:szCs w:val="28"/>
          <w:lang w:val="en-US"/>
        </w:rPr>
        <w:t>or</w:t>
      </w:r>
      <w:r w:rsidRPr="009503AF">
        <w:rPr>
          <w:i/>
          <w:sz w:val="28"/>
          <w:szCs w:val="28"/>
        </w:rPr>
        <w:t xml:space="preserve"> </w:t>
      </w:r>
      <w:r w:rsidRPr="009503AF">
        <w:rPr>
          <w:i/>
          <w:sz w:val="28"/>
          <w:szCs w:val="28"/>
          <w:lang w:val="en-US"/>
        </w:rPr>
        <w:t>discharges</w:t>
      </w:r>
      <w:r w:rsidRPr="009503AF">
        <w:rPr>
          <w:i/>
          <w:sz w:val="28"/>
          <w:szCs w:val="28"/>
        </w:rPr>
        <w:t xml:space="preserve"> </w:t>
      </w:r>
      <w:r w:rsidRPr="009503AF">
        <w:rPr>
          <w:i/>
          <w:sz w:val="28"/>
          <w:szCs w:val="28"/>
          <w:lang w:val="en-US"/>
        </w:rPr>
        <w:t>of</w:t>
      </w:r>
      <w:r w:rsidRPr="009503AF">
        <w:rPr>
          <w:i/>
          <w:sz w:val="28"/>
          <w:szCs w:val="28"/>
        </w:rPr>
        <w:t xml:space="preserve"> </w:t>
      </w:r>
      <w:r w:rsidRPr="009503AF">
        <w:rPr>
          <w:i/>
          <w:sz w:val="28"/>
          <w:szCs w:val="28"/>
          <w:lang w:val="en-US"/>
        </w:rPr>
        <w:t>missiles</w:t>
      </w:r>
      <w:r w:rsidRPr="009503AF">
        <w:rPr>
          <w:sz w:val="28"/>
          <w:szCs w:val="28"/>
        </w:rPr>
        <w:t>;</w:t>
      </w:r>
      <w:r w:rsidRPr="009503AF">
        <w:rPr>
          <w:i/>
          <w:sz w:val="28"/>
          <w:szCs w:val="28"/>
        </w:rPr>
        <w:t xml:space="preserve"> </w:t>
      </w:r>
      <w:r w:rsidRPr="009503AF">
        <w:rPr>
          <w:i/>
          <w:sz w:val="28"/>
          <w:szCs w:val="28"/>
          <w:lang w:val="en-US"/>
        </w:rPr>
        <w:t>to</w:t>
      </w:r>
      <w:r w:rsidRPr="009503AF">
        <w:rPr>
          <w:i/>
          <w:sz w:val="28"/>
          <w:szCs w:val="28"/>
        </w:rPr>
        <w:t xml:space="preserve"> </w:t>
      </w:r>
      <w:r w:rsidRPr="009503AF">
        <w:rPr>
          <w:i/>
          <w:sz w:val="28"/>
          <w:szCs w:val="28"/>
          <w:lang w:val="en-US"/>
        </w:rPr>
        <w:t>batter</w:t>
      </w:r>
      <w:r w:rsidRPr="009503AF">
        <w:rPr>
          <w:sz w:val="28"/>
          <w:szCs w:val="28"/>
        </w:rPr>
        <w:t xml:space="preserve">, </w:t>
      </w:r>
      <w:r w:rsidRPr="009503AF">
        <w:rPr>
          <w:i/>
          <w:sz w:val="28"/>
          <w:szCs w:val="28"/>
          <w:lang w:val="en-US"/>
        </w:rPr>
        <w:t>bombard</w:t>
      </w:r>
      <w:r w:rsidRPr="009503AF">
        <w:rPr>
          <w:sz w:val="28"/>
          <w:szCs w:val="28"/>
        </w:rPr>
        <w:t>;</w:t>
      </w:r>
      <w:r w:rsidRPr="009503AF">
        <w:rPr>
          <w:i/>
          <w:sz w:val="28"/>
          <w:szCs w:val="28"/>
        </w:rPr>
        <w:t xml:space="preserve"> </w:t>
      </w:r>
      <w:r w:rsidRPr="009503AF">
        <w:rPr>
          <w:i/>
          <w:sz w:val="28"/>
          <w:szCs w:val="28"/>
          <w:lang w:val="en-US"/>
        </w:rPr>
        <w:t>to</w:t>
      </w:r>
      <w:r w:rsidRPr="009503AF">
        <w:rPr>
          <w:i/>
          <w:sz w:val="28"/>
          <w:szCs w:val="28"/>
        </w:rPr>
        <w:t xml:space="preserve"> </w:t>
      </w:r>
      <w:r w:rsidRPr="009503AF">
        <w:rPr>
          <w:i/>
          <w:sz w:val="28"/>
          <w:szCs w:val="28"/>
          <w:lang w:val="en-US"/>
        </w:rPr>
        <w:t>fight</w:t>
      </w:r>
      <w:r w:rsidRPr="009503AF">
        <w:rPr>
          <w:sz w:val="28"/>
          <w:szCs w:val="28"/>
        </w:rPr>
        <w:t>,</w:t>
      </w:r>
      <w:r w:rsidRPr="009503AF">
        <w:rPr>
          <w:i/>
          <w:sz w:val="28"/>
          <w:szCs w:val="28"/>
        </w:rPr>
        <w:t xml:space="preserve"> </w:t>
      </w:r>
      <w:r w:rsidRPr="009503AF">
        <w:rPr>
          <w:i/>
          <w:sz w:val="28"/>
          <w:szCs w:val="28"/>
          <w:lang w:val="en-US"/>
        </w:rPr>
        <w:t>box</w:t>
      </w:r>
      <w:r w:rsidRPr="009503AF">
        <w:rPr>
          <w:sz w:val="28"/>
          <w:szCs w:val="28"/>
        </w:rPr>
        <w:t>;</w:t>
      </w:r>
      <w:r w:rsidRPr="009503AF">
        <w:rPr>
          <w:i/>
          <w:sz w:val="28"/>
          <w:szCs w:val="28"/>
        </w:rPr>
        <w:t xml:space="preserve"> </w:t>
      </w:r>
      <w:r w:rsidRPr="009503AF">
        <w:rPr>
          <w:i/>
          <w:sz w:val="28"/>
          <w:szCs w:val="28"/>
          <w:lang w:val="en-US"/>
        </w:rPr>
        <w:t>to</w:t>
      </w:r>
      <w:r w:rsidRPr="009503AF">
        <w:rPr>
          <w:i/>
          <w:sz w:val="28"/>
          <w:szCs w:val="28"/>
        </w:rPr>
        <w:t xml:space="preserve"> </w:t>
      </w:r>
      <w:r w:rsidRPr="009503AF">
        <w:rPr>
          <w:i/>
          <w:sz w:val="28"/>
          <w:szCs w:val="28"/>
          <w:lang w:val="en-US"/>
        </w:rPr>
        <w:t>box</w:t>
      </w:r>
      <w:r w:rsidRPr="009503AF">
        <w:rPr>
          <w:i/>
          <w:sz w:val="28"/>
          <w:szCs w:val="28"/>
        </w:rPr>
        <w:t xml:space="preserve"> </w:t>
      </w:r>
      <w:r w:rsidRPr="009503AF">
        <w:rPr>
          <w:i/>
          <w:sz w:val="28"/>
          <w:szCs w:val="28"/>
          <w:lang w:val="en-US"/>
        </w:rPr>
        <w:t>with</w:t>
      </w:r>
      <w:r w:rsidRPr="009503AF">
        <w:rPr>
          <w:i/>
          <w:sz w:val="28"/>
          <w:szCs w:val="28"/>
        </w:rPr>
        <w:t xml:space="preserve"> </w:t>
      </w:r>
      <w:r w:rsidRPr="009503AF">
        <w:rPr>
          <w:sz w:val="28"/>
          <w:szCs w:val="28"/>
        </w:rPr>
        <w:t>(</w:t>
      </w:r>
      <w:r w:rsidRPr="009503AF">
        <w:rPr>
          <w:i/>
          <w:sz w:val="28"/>
          <w:szCs w:val="28"/>
          <w:lang w:val="en-US"/>
        </w:rPr>
        <w:t>an</w:t>
      </w:r>
      <w:r w:rsidRPr="009503AF">
        <w:rPr>
          <w:i/>
          <w:sz w:val="28"/>
          <w:szCs w:val="28"/>
        </w:rPr>
        <w:t xml:space="preserve"> </w:t>
      </w:r>
      <w:r w:rsidRPr="009503AF">
        <w:rPr>
          <w:i/>
          <w:sz w:val="28"/>
          <w:szCs w:val="28"/>
          <w:lang w:val="en-US"/>
        </w:rPr>
        <w:t>opponent</w:t>
      </w:r>
      <w:r w:rsidRPr="009503AF">
        <w:rPr>
          <w:sz w:val="28"/>
          <w:szCs w:val="28"/>
        </w:rPr>
        <w:t xml:space="preserve">)), але </w:t>
      </w:r>
      <w:proofErr w:type="spellStart"/>
      <w:r w:rsidRPr="009503AF">
        <w:rPr>
          <w:sz w:val="28"/>
          <w:szCs w:val="28"/>
        </w:rPr>
        <w:t>її</w:t>
      </w:r>
      <w:proofErr w:type="spellEnd"/>
      <w:r w:rsidRPr="009503AF">
        <w:rPr>
          <w:sz w:val="28"/>
          <w:szCs w:val="28"/>
        </w:rPr>
        <w:t xml:space="preserve"> семантика все ж </w:t>
      </w:r>
      <w:proofErr w:type="spellStart"/>
      <w:r w:rsidRPr="009503AF">
        <w:rPr>
          <w:sz w:val="28"/>
          <w:szCs w:val="28"/>
        </w:rPr>
        <w:t>пов’язана</w:t>
      </w:r>
      <w:proofErr w:type="spellEnd"/>
      <w:r w:rsidRPr="009503AF">
        <w:rPr>
          <w:sz w:val="28"/>
          <w:szCs w:val="28"/>
        </w:rPr>
        <w:t xml:space="preserve"> з </w:t>
      </w:r>
      <w:proofErr w:type="spellStart"/>
      <w:r w:rsidRPr="009503AF">
        <w:rPr>
          <w:sz w:val="28"/>
          <w:szCs w:val="28"/>
        </w:rPr>
        <w:t>позначенням</w:t>
      </w:r>
      <w:proofErr w:type="spellEnd"/>
      <w:r w:rsidRPr="009503AF">
        <w:rPr>
          <w:sz w:val="28"/>
          <w:szCs w:val="28"/>
        </w:rPr>
        <w:t xml:space="preserve"> вербального </w:t>
      </w:r>
      <w:proofErr w:type="spellStart"/>
      <w:r w:rsidRPr="009503AF">
        <w:rPr>
          <w:sz w:val="28"/>
          <w:szCs w:val="28"/>
        </w:rPr>
        <w:t>конфлікту</w:t>
      </w:r>
      <w:proofErr w:type="spellEnd"/>
      <w:r w:rsidRPr="009503AF">
        <w:rPr>
          <w:sz w:val="28"/>
          <w:szCs w:val="28"/>
        </w:rPr>
        <w:t xml:space="preserve"> за </w:t>
      </w:r>
      <w:proofErr w:type="spellStart"/>
      <w:r w:rsidRPr="009503AF">
        <w:rPr>
          <w:sz w:val="28"/>
          <w:szCs w:val="28"/>
        </w:rPr>
        <w:t>допомогою</w:t>
      </w:r>
      <w:proofErr w:type="spellEnd"/>
      <w:r w:rsidRPr="009503AF">
        <w:rPr>
          <w:sz w:val="28"/>
          <w:szCs w:val="28"/>
        </w:rPr>
        <w:t xml:space="preserve"> </w:t>
      </w:r>
      <w:proofErr w:type="spellStart"/>
      <w:r w:rsidRPr="009503AF">
        <w:rPr>
          <w:sz w:val="28"/>
          <w:szCs w:val="28"/>
        </w:rPr>
        <w:t>значень</w:t>
      </w:r>
      <w:proofErr w:type="spellEnd"/>
      <w:r w:rsidRPr="009503AF">
        <w:rPr>
          <w:sz w:val="28"/>
          <w:szCs w:val="28"/>
        </w:rPr>
        <w:t xml:space="preserve"> </w:t>
      </w:r>
      <w:proofErr w:type="spellStart"/>
      <w:r w:rsidRPr="009503AF">
        <w:rPr>
          <w:i/>
          <w:sz w:val="28"/>
          <w:szCs w:val="28"/>
        </w:rPr>
        <w:t>посваритися</w:t>
      </w:r>
      <w:proofErr w:type="spellEnd"/>
      <w:r w:rsidRPr="009503AF">
        <w:rPr>
          <w:i/>
          <w:sz w:val="28"/>
          <w:szCs w:val="28"/>
        </w:rPr>
        <w:t xml:space="preserve"> один з одним</w:t>
      </w:r>
      <w:r w:rsidRPr="009503AF">
        <w:rPr>
          <w:bCs/>
          <w:sz w:val="28"/>
          <w:szCs w:val="28"/>
        </w:rPr>
        <w:t>;</w:t>
      </w:r>
      <w:r w:rsidRPr="009503AF">
        <w:rPr>
          <w:bCs/>
          <w:i/>
          <w:sz w:val="28"/>
          <w:szCs w:val="28"/>
        </w:rPr>
        <w:t xml:space="preserve"> </w:t>
      </w:r>
      <w:r w:rsidRPr="009503AF">
        <w:rPr>
          <w:i/>
          <w:sz w:val="28"/>
          <w:szCs w:val="28"/>
        </w:rPr>
        <w:t xml:space="preserve">темпераментно </w:t>
      </w:r>
      <w:proofErr w:type="spellStart"/>
      <w:r w:rsidRPr="009503AF">
        <w:rPr>
          <w:i/>
          <w:sz w:val="28"/>
          <w:szCs w:val="28"/>
        </w:rPr>
        <w:t>сперечатися</w:t>
      </w:r>
      <w:proofErr w:type="spellEnd"/>
      <w:r w:rsidRPr="009503AF">
        <w:rPr>
          <w:i/>
          <w:sz w:val="28"/>
          <w:szCs w:val="28"/>
        </w:rPr>
        <w:t xml:space="preserve"> один з одним</w:t>
      </w:r>
      <w:r w:rsidRPr="009503AF">
        <w:rPr>
          <w:sz w:val="28"/>
          <w:szCs w:val="28"/>
        </w:rPr>
        <w:t>;</w:t>
      </w:r>
      <w:r w:rsidRPr="009503AF">
        <w:rPr>
          <w:i/>
          <w:sz w:val="28"/>
          <w:szCs w:val="28"/>
        </w:rPr>
        <w:t xml:space="preserve"> </w:t>
      </w:r>
      <w:proofErr w:type="spellStart"/>
      <w:r w:rsidRPr="009503AF">
        <w:rPr>
          <w:i/>
          <w:sz w:val="28"/>
          <w:szCs w:val="28"/>
        </w:rPr>
        <w:t>вступати</w:t>
      </w:r>
      <w:proofErr w:type="spellEnd"/>
      <w:r w:rsidRPr="009503AF">
        <w:rPr>
          <w:i/>
          <w:sz w:val="28"/>
          <w:szCs w:val="28"/>
        </w:rPr>
        <w:t xml:space="preserve"> у </w:t>
      </w:r>
      <w:proofErr w:type="spellStart"/>
      <w:r w:rsidRPr="009503AF">
        <w:rPr>
          <w:i/>
          <w:sz w:val="28"/>
          <w:szCs w:val="28"/>
        </w:rPr>
        <w:t>суперечку</w:t>
      </w:r>
      <w:proofErr w:type="spellEnd"/>
      <w:r w:rsidRPr="009503AF">
        <w:rPr>
          <w:sz w:val="28"/>
          <w:szCs w:val="28"/>
        </w:rPr>
        <w:t>,</w:t>
      </w:r>
      <w:r w:rsidRPr="009503AF">
        <w:rPr>
          <w:i/>
          <w:sz w:val="28"/>
          <w:szCs w:val="28"/>
        </w:rPr>
        <w:t xml:space="preserve"> сварку</w:t>
      </w:r>
      <w:r w:rsidRPr="009503AF">
        <w:rPr>
          <w:sz w:val="28"/>
          <w:szCs w:val="28"/>
        </w:rPr>
        <w:t>;</w:t>
      </w:r>
      <w:r w:rsidRPr="009503AF">
        <w:rPr>
          <w:bCs/>
          <w:i/>
          <w:sz w:val="28"/>
          <w:szCs w:val="28"/>
        </w:rPr>
        <w:t xml:space="preserve"> </w:t>
      </w:r>
      <w:r w:rsidRPr="009503AF">
        <w:rPr>
          <w:i/>
          <w:sz w:val="28"/>
          <w:szCs w:val="28"/>
          <w:lang w:val="en-US"/>
        </w:rPr>
        <w:t>to</w:t>
      </w:r>
      <w:r w:rsidRPr="009503AF">
        <w:rPr>
          <w:i/>
          <w:sz w:val="28"/>
          <w:szCs w:val="28"/>
        </w:rPr>
        <w:t xml:space="preserve"> </w:t>
      </w:r>
      <w:r w:rsidRPr="009503AF">
        <w:rPr>
          <w:i/>
          <w:sz w:val="28"/>
          <w:szCs w:val="28"/>
          <w:lang w:val="en-US"/>
        </w:rPr>
        <w:t>debate</w:t>
      </w:r>
      <w:r w:rsidRPr="009503AF">
        <w:rPr>
          <w:sz w:val="28"/>
          <w:szCs w:val="28"/>
        </w:rPr>
        <w:t>,</w:t>
      </w:r>
      <w:r w:rsidRPr="009503AF">
        <w:rPr>
          <w:i/>
          <w:sz w:val="28"/>
          <w:szCs w:val="28"/>
        </w:rPr>
        <w:t xml:space="preserve"> </w:t>
      </w:r>
      <w:r w:rsidRPr="009503AF">
        <w:rPr>
          <w:i/>
          <w:sz w:val="28"/>
          <w:szCs w:val="28"/>
          <w:lang w:val="en-US"/>
        </w:rPr>
        <w:t>discuss</w:t>
      </w:r>
      <w:r w:rsidRPr="009503AF">
        <w:rPr>
          <w:sz w:val="28"/>
          <w:szCs w:val="28"/>
        </w:rPr>
        <w:t>;</w:t>
      </w:r>
      <w:r w:rsidRPr="009503AF">
        <w:rPr>
          <w:i/>
          <w:sz w:val="28"/>
          <w:szCs w:val="28"/>
        </w:rPr>
        <w:t xml:space="preserve"> </w:t>
      </w:r>
      <w:r w:rsidRPr="009503AF">
        <w:rPr>
          <w:i/>
          <w:sz w:val="28"/>
          <w:szCs w:val="28"/>
          <w:lang w:val="en-US"/>
        </w:rPr>
        <w:t>reason</w:t>
      </w:r>
      <w:r w:rsidRPr="009503AF">
        <w:rPr>
          <w:i/>
          <w:sz w:val="28"/>
          <w:szCs w:val="28"/>
        </w:rPr>
        <w:t xml:space="preserve"> </w:t>
      </w:r>
      <w:r w:rsidRPr="009503AF">
        <w:rPr>
          <w:i/>
          <w:sz w:val="28"/>
          <w:szCs w:val="28"/>
          <w:lang w:val="en-US"/>
        </w:rPr>
        <w:t>about</w:t>
      </w:r>
      <w:r w:rsidRPr="009503AF">
        <w:rPr>
          <w:sz w:val="28"/>
          <w:szCs w:val="28"/>
        </w:rPr>
        <w:t>,</w:t>
      </w:r>
      <w:r w:rsidRPr="009503AF">
        <w:rPr>
          <w:i/>
          <w:sz w:val="28"/>
          <w:szCs w:val="28"/>
        </w:rPr>
        <w:t xml:space="preserve"> </w:t>
      </w:r>
      <w:r w:rsidRPr="009503AF">
        <w:rPr>
          <w:i/>
          <w:sz w:val="28"/>
          <w:szCs w:val="28"/>
          <w:lang w:val="en-US"/>
        </w:rPr>
        <w:t>argue</w:t>
      </w:r>
      <w:r w:rsidRPr="009503AF">
        <w:rPr>
          <w:sz w:val="28"/>
          <w:szCs w:val="28"/>
        </w:rPr>
        <w:t>;</w:t>
      </w:r>
      <w:r w:rsidRPr="009503AF">
        <w:rPr>
          <w:i/>
          <w:sz w:val="28"/>
          <w:szCs w:val="28"/>
        </w:rPr>
        <w:t xml:space="preserve"> </w:t>
      </w:r>
      <w:r w:rsidRPr="009503AF">
        <w:rPr>
          <w:i/>
          <w:sz w:val="28"/>
          <w:szCs w:val="28"/>
          <w:lang w:val="en-US"/>
        </w:rPr>
        <w:t>to</w:t>
      </w:r>
      <w:r w:rsidRPr="009503AF">
        <w:rPr>
          <w:i/>
          <w:sz w:val="28"/>
          <w:szCs w:val="28"/>
        </w:rPr>
        <w:t xml:space="preserve"> </w:t>
      </w:r>
      <w:r w:rsidRPr="009503AF">
        <w:rPr>
          <w:i/>
          <w:sz w:val="28"/>
          <w:szCs w:val="28"/>
          <w:lang w:val="en-US"/>
        </w:rPr>
        <w:t>quarrel</w:t>
      </w:r>
      <w:r w:rsidRPr="009503AF">
        <w:rPr>
          <w:sz w:val="28"/>
          <w:szCs w:val="28"/>
        </w:rPr>
        <w:t xml:space="preserve">, </w:t>
      </w:r>
      <w:r w:rsidRPr="009503AF">
        <w:rPr>
          <w:i/>
          <w:sz w:val="28"/>
          <w:szCs w:val="28"/>
          <w:lang w:val="en-US"/>
        </w:rPr>
        <w:t>squabble</w:t>
      </w:r>
      <w:r w:rsidRPr="009503AF">
        <w:rPr>
          <w:sz w:val="28"/>
          <w:szCs w:val="28"/>
        </w:rPr>
        <w:t>;</w:t>
      </w:r>
      <w:r w:rsidRPr="009503AF">
        <w:rPr>
          <w:i/>
          <w:sz w:val="28"/>
          <w:szCs w:val="28"/>
        </w:rPr>
        <w:t xml:space="preserve"> </w:t>
      </w:r>
      <w:r w:rsidRPr="009503AF">
        <w:rPr>
          <w:i/>
          <w:sz w:val="28"/>
          <w:szCs w:val="28"/>
          <w:lang w:val="en-US"/>
        </w:rPr>
        <w:t>to</w:t>
      </w:r>
      <w:r w:rsidRPr="009503AF">
        <w:rPr>
          <w:i/>
          <w:sz w:val="28"/>
          <w:szCs w:val="28"/>
        </w:rPr>
        <w:t xml:space="preserve"> </w:t>
      </w:r>
      <w:r w:rsidRPr="009503AF">
        <w:rPr>
          <w:i/>
          <w:sz w:val="28"/>
          <w:szCs w:val="28"/>
          <w:lang w:val="en-US"/>
        </w:rPr>
        <w:t>engage</w:t>
      </w:r>
      <w:r w:rsidRPr="009503AF">
        <w:rPr>
          <w:i/>
          <w:sz w:val="28"/>
          <w:szCs w:val="28"/>
        </w:rPr>
        <w:t xml:space="preserve"> </w:t>
      </w:r>
      <w:r w:rsidRPr="009503AF">
        <w:rPr>
          <w:i/>
          <w:sz w:val="28"/>
          <w:szCs w:val="28"/>
          <w:lang w:val="en-US"/>
        </w:rPr>
        <w:t>in</w:t>
      </w:r>
      <w:r w:rsidRPr="009503AF">
        <w:rPr>
          <w:i/>
          <w:sz w:val="28"/>
          <w:szCs w:val="28"/>
        </w:rPr>
        <w:t xml:space="preserve"> </w:t>
      </w:r>
      <w:r w:rsidRPr="009503AF">
        <w:rPr>
          <w:i/>
          <w:sz w:val="28"/>
          <w:szCs w:val="28"/>
          <w:lang w:val="en-US"/>
        </w:rPr>
        <w:t>heated</w:t>
      </w:r>
      <w:r w:rsidRPr="009503AF">
        <w:rPr>
          <w:i/>
          <w:sz w:val="28"/>
          <w:szCs w:val="28"/>
        </w:rPr>
        <w:t xml:space="preserve"> </w:t>
      </w:r>
      <w:r w:rsidRPr="009503AF">
        <w:rPr>
          <w:i/>
          <w:sz w:val="28"/>
          <w:szCs w:val="28"/>
          <w:lang w:val="en-US"/>
        </w:rPr>
        <w:t>argument</w:t>
      </w:r>
      <w:r w:rsidRPr="009503AF">
        <w:rPr>
          <w:i/>
          <w:sz w:val="28"/>
          <w:szCs w:val="28"/>
        </w:rPr>
        <w:t xml:space="preserve"> </w:t>
      </w:r>
      <w:r w:rsidRPr="009503AF">
        <w:rPr>
          <w:i/>
          <w:sz w:val="28"/>
          <w:szCs w:val="28"/>
          <w:lang w:val="en-US"/>
        </w:rPr>
        <w:t>or</w:t>
      </w:r>
      <w:r w:rsidRPr="009503AF">
        <w:rPr>
          <w:i/>
          <w:sz w:val="28"/>
          <w:szCs w:val="28"/>
        </w:rPr>
        <w:t xml:space="preserve"> </w:t>
      </w:r>
      <w:r w:rsidRPr="009503AF">
        <w:rPr>
          <w:i/>
          <w:sz w:val="28"/>
          <w:szCs w:val="28"/>
          <w:lang w:val="en-US"/>
        </w:rPr>
        <w:t>angry</w:t>
      </w:r>
      <w:r w:rsidRPr="009503AF">
        <w:rPr>
          <w:i/>
          <w:sz w:val="28"/>
          <w:szCs w:val="28"/>
        </w:rPr>
        <w:t xml:space="preserve"> </w:t>
      </w:r>
      <w:r w:rsidRPr="009503AF">
        <w:rPr>
          <w:i/>
          <w:sz w:val="28"/>
          <w:szCs w:val="28"/>
          <w:lang w:val="en-US"/>
        </w:rPr>
        <w:t>dispute</w:t>
      </w:r>
      <w:r w:rsidRPr="009503AF">
        <w:rPr>
          <w:sz w:val="28"/>
          <w:szCs w:val="28"/>
        </w:rPr>
        <w:t>.</w:t>
      </w:r>
    </w:p>
    <w:p w14:paraId="5FB5667A" w14:textId="77777777" w:rsidR="00A73309" w:rsidRPr="009503AF" w:rsidRDefault="00A73309" w:rsidP="00A73309">
      <w:pPr>
        <w:ind w:firstLine="708"/>
        <w:jc w:val="both"/>
        <w:rPr>
          <w:rFonts w:eastAsia="Times New Roman"/>
          <w:bCs/>
          <w:sz w:val="28"/>
          <w:szCs w:val="28"/>
        </w:rPr>
      </w:pPr>
      <w:proofErr w:type="spellStart"/>
      <w:r w:rsidRPr="009503AF">
        <w:rPr>
          <w:sz w:val="28"/>
          <w:szCs w:val="28"/>
        </w:rPr>
        <w:t>Специфічними</w:t>
      </w:r>
      <w:proofErr w:type="spellEnd"/>
      <w:r w:rsidRPr="009503AF">
        <w:rPr>
          <w:sz w:val="28"/>
          <w:szCs w:val="28"/>
        </w:rPr>
        <w:t xml:space="preserve"> </w:t>
      </w:r>
      <w:proofErr w:type="spellStart"/>
      <w:r w:rsidRPr="009503AF">
        <w:rPr>
          <w:sz w:val="28"/>
          <w:szCs w:val="28"/>
        </w:rPr>
        <w:t>ознаками</w:t>
      </w:r>
      <w:proofErr w:type="spellEnd"/>
      <w:r w:rsidRPr="009503AF">
        <w:rPr>
          <w:sz w:val="28"/>
          <w:szCs w:val="28"/>
        </w:rPr>
        <w:t xml:space="preserve"> </w:t>
      </w:r>
      <w:proofErr w:type="spellStart"/>
      <w:r w:rsidRPr="009503AF">
        <w:rPr>
          <w:sz w:val="28"/>
          <w:szCs w:val="28"/>
        </w:rPr>
        <w:t>прояву</w:t>
      </w:r>
      <w:proofErr w:type="spellEnd"/>
      <w:r w:rsidRPr="009503AF">
        <w:rPr>
          <w:sz w:val="28"/>
          <w:szCs w:val="28"/>
        </w:rPr>
        <w:t xml:space="preserve"> </w:t>
      </w:r>
      <w:proofErr w:type="spellStart"/>
      <w:r w:rsidRPr="009503AF">
        <w:rPr>
          <w:i/>
          <w:sz w:val="28"/>
          <w:szCs w:val="28"/>
        </w:rPr>
        <w:t>комунікативного</w:t>
      </w:r>
      <w:proofErr w:type="spellEnd"/>
      <w:r w:rsidRPr="009503AF">
        <w:rPr>
          <w:i/>
          <w:sz w:val="28"/>
          <w:szCs w:val="28"/>
        </w:rPr>
        <w:t xml:space="preserve"> </w:t>
      </w:r>
      <w:proofErr w:type="spellStart"/>
      <w:r w:rsidRPr="009503AF">
        <w:rPr>
          <w:i/>
          <w:sz w:val="28"/>
          <w:szCs w:val="28"/>
        </w:rPr>
        <w:t>конфлікту</w:t>
      </w:r>
      <w:proofErr w:type="spellEnd"/>
      <w:r w:rsidRPr="009503AF">
        <w:rPr>
          <w:sz w:val="28"/>
          <w:szCs w:val="28"/>
        </w:rPr>
        <w:t xml:space="preserve"> в </w:t>
      </w:r>
      <w:proofErr w:type="spellStart"/>
      <w:r w:rsidRPr="009503AF">
        <w:rPr>
          <w:sz w:val="28"/>
          <w:szCs w:val="28"/>
        </w:rPr>
        <w:t>англійській</w:t>
      </w:r>
      <w:proofErr w:type="spellEnd"/>
      <w:r w:rsidRPr="009503AF">
        <w:rPr>
          <w:sz w:val="28"/>
          <w:szCs w:val="28"/>
        </w:rPr>
        <w:t xml:space="preserve"> </w:t>
      </w:r>
      <w:proofErr w:type="spellStart"/>
      <w:r w:rsidRPr="009503AF">
        <w:rPr>
          <w:sz w:val="28"/>
          <w:szCs w:val="28"/>
        </w:rPr>
        <w:t>мові</w:t>
      </w:r>
      <w:proofErr w:type="spellEnd"/>
      <w:r w:rsidRPr="009503AF">
        <w:rPr>
          <w:sz w:val="28"/>
          <w:szCs w:val="28"/>
        </w:rPr>
        <w:t xml:space="preserve"> </w:t>
      </w:r>
      <w:proofErr w:type="spellStart"/>
      <w:r w:rsidRPr="009503AF">
        <w:rPr>
          <w:sz w:val="28"/>
          <w:szCs w:val="28"/>
        </w:rPr>
        <w:t>відзначається</w:t>
      </w:r>
      <w:proofErr w:type="spellEnd"/>
      <w:r w:rsidRPr="009503AF">
        <w:rPr>
          <w:sz w:val="28"/>
          <w:szCs w:val="28"/>
        </w:rPr>
        <w:t xml:space="preserve"> лексема </w:t>
      </w:r>
      <w:r w:rsidRPr="009503AF">
        <w:rPr>
          <w:b/>
          <w:i/>
          <w:sz w:val="28"/>
          <w:szCs w:val="28"/>
          <w:lang w:val="en-US"/>
        </w:rPr>
        <w:t>to</w:t>
      </w:r>
      <w:r w:rsidRPr="009503AF">
        <w:rPr>
          <w:b/>
          <w:i/>
          <w:sz w:val="28"/>
          <w:szCs w:val="28"/>
        </w:rPr>
        <w:t xml:space="preserve"> </w:t>
      </w:r>
      <w:r w:rsidRPr="009503AF">
        <w:rPr>
          <w:b/>
          <w:i/>
          <w:sz w:val="28"/>
          <w:szCs w:val="28"/>
          <w:lang w:val="en-US"/>
        </w:rPr>
        <w:t>determine</w:t>
      </w:r>
      <w:r w:rsidRPr="009503AF">
        <w:rPr>
          <w:sz w:val="28"/>
          <w:szCs w:val="28"/>
        </w:rPr>
        <w:t xml:space="preserve">, </w:t>
      </w:r>
      <w:proofErr w:type="spellStart"/>
      <w:r w:rsidRPr="009503AF">
        <w:rPr>
          <w:sz w:val="28"/>
          <w:szCs w:val="28"/>
        </w:rPr>
        <w:t>оскільки</w:t>
      </w:r>
      <w:proofErr w:type="spellEnd"/>
      <w:r w:rsidRPr="009503AF">
        <w:rPr>
          <w:sz w:val="28"/>
          <w:szCs w:val="28"/>
        </w:rPr>
        <w:t xml:space="preserve">, </w:t>
      </w:r>
      <w:proofErr w:type="spellStart"/>
      <w:r w:rsidRPr="009503AF">
        <w:rPr>
          <w:sz w:val="28"/>
          <w:szCs w:val="28"/>
        </w:rPr>
        <w:t>вступаючи</w:t>
      </w:r>
      <w:proofErr w:type="spellEnd"/>
      <w:r w:rsidRPr="009503AF">
        <w:rPr>
          <w:sz w:val="28"/>
          <w:szCs w:val="28"/>
        </w:rPr>
        <w:t xml:space="preserve"> у </w:t>
      </w:r>
      <w:proofErr w:type="spellStart"/>
      <w:r w:rsidRPr="009503AF">
        <w:rPr>
          <w:sz w:val="28"/>
          <w:szCs w:val="28"/>
        </w:rPr>
        <w:t>зв’язки</w:t>
      </w:r>
      <w:proofErr w:type="spellEnd"/>
      <w:r w:rsidRPr="009503AF">
        <w:rPr>
          <w:sz w:val="28"/>
          <w:szCs w:val="28"/>
        </w:rPr>
        <w:t xml:space="preserve"> з </w:t>
      </w:r>
      <w:proofErr w:type="spellStart"/>
      <w:r w:rsidRPr="009503AF">
        <w:rPr>
          <w:sz w:val="28"/>
          <w:szCs w:val="28"/>
        </w:rPr>
        <w:t>лексичними</w:t>
      </w:r>
      <w:proofErr w:type="spellEnd"/>
      <w:r w:rsidRPr="009503AF">
        <w:rPr>
          <w:sz w:val="28"/>
          <w:szCs w:val="28"/>
        </w:rPr>
        <w:t xml:space="preserve"> </w:t>
      </w:r>
      <w:proofErr w:type="spellStart"/>
      <w:r w:rsidRPr="009503AF">
        <w:rPr>
          <w:sz w:val="28"/>
          <w:szCs w:val="28"/>
        </w:rPr>
        <w:t>одиницями</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характеризуються</w:t>
      </w:r>
      <w:proofErr w:type="spellEnd"/>
      <w:r w:rsidRPr="009503AF">
        <w:rPr>
          <w:sz w:val="28"/>
          <w:szCs w:val="28"/>
        </w:rPr>
        <w:t xml:space="preserve"> </w:t>
      </w:r>
      <w:proofErr w:type="spellStart"/>
      <w:r w:rsidRPr="009503AF">
        <w:rPr>
          <w:sz w:val="28"/>
          <w:szCs w:val="28"/>
        </w:rPr>
        <w:t>виключно</w:t>
      </w:r>
      <w:proofErr w:type="spellEnd"/>
      <w:r w:rsidRPr="009503AF">
        <w:rPr>
          <w:sz w:val="28"/>
          <w:szCs w:val="28"/>
        </w:rPr>
        <w:t xml:space="preserve"> негативною </w:t>
      </w:r>
      <w:proofErr w:type="spellStart"/>
      <w:r w:rsidRPr="009503AF">
        <w:rPr>
          <w:sz w:val="28"/>
          <w:szCs w:val="28"/>
        </w:rPr>
        <w:t>конотацією</w:t>
      </w:r>
      <w:proofErr w:type="spellEnd"/>
      <w:r w:rsidRPr="009503AF">
        <w:rPr>
          <w:sz w:val="28"/>
          <w:szCs w:val="28"/>
        </w:rPr>
        <w:t xml:space="preserve">, </w:t>
      </w:r>
      <w:proofErr w:type="spellStart"/>
      <w:r w:rsidRPr="009503AF">
        <w:rPr>
          <w:sz w:val="28"/>
          <w:szCs w:val="28"/>
        </w:rPr>
        <w:t>серед</w:t>
      </w:r>
      <w:proofErr w:type="spellEnd"/>
      <w:r w:rsidRPr="009503AF">
        <w:rPr>
          <w:sz w:val="28"/>
          <w:szCs w:val="28"/>
        </w:rPr>
        <w:t xml:space="preserve"> </w:t>
      </w:r>
      <w:proofErr w:type="spellStart"/>
      <w:r w:rsidRPr="009503AF">
        <w:rPr>
          <w:sz w:val="28"/>
          <w:szCs w:val="28"/>
        </w:rPr>
        <w:t>її</w:t>
      </w:r>
      <w:proofErr w:type="spellEnd"/>
      <w:r w:rsidRPr="009503AF">
        <w:rPr>
          <w:sz w:val="28"/>
          <w:szCs w:val="28"/>
        </w:rPr>
        <w:t xml:space="preserve"> </w:t>
      </w:r>
      <w:proofErr w:type="spellStart"/>
      <w:r w:rsidRPr="009503AF">
        <w:rPr>
          <w:sz w:val="28"/>
          <w:szCs w:val="28"/>
        </w:rPr>
        <w:t>лексичних</w:t>
      </w:r>
      <w:proofErr w:type="spellEnd"/>
      <w:r w:rsidRPr="009503AF">
        <w:rPr>
          <w:sz w:val="28"/>
          <w:szCs w:val="28"/>
        </w:rPr>
        <w:t xml:space="preserve"> </w:t>
      </w:r>
      <w:proofErr w:type="spellStart"/>
      <w:r w:rsidRPr="009503AF">
        <w:rPr>
          <w:sz w:val="28"/>
          <w:szCs w:val="28"/>
        </w:rPr>
        <w:t>значень</w:t>
      </w:r>
      <w:proofErr w:type="spellEnd"/>
      <w:r w:rsidRPr="009503AF">
        <w:rPr>
          <w:sz w:val="28"/>
          <w:szCs w:val="28"/>
        </w:rPr>
        <w:t xml:space="preserve"> </w:t>
      </w:r>
      <w:proofErr w:type="spellStart"/>
      <w:r w:rsidRPr="009503AF">
        <w:rPr>
          <w:sz w:val="28"/>
          <w:szCs w:val="28"/>
        </w:rPr>
        <w:t>знаходимо</w:t>
      </w:r>
      <w:proofErr w:type="spellEnd"/>
      <w:r w:rsidRPr="009503AF">
        <w:rPr>
          <w:sz w:val="28"/>
          <w:szCs w:val="28"/>
        </w:rPr>
        <w:t xml:space="preserve"> </w:t>
      </w:r>
      <w:proofErr w:type="spellStart"/>
      <w:r w:rsidRPr="009503AF">
        <w:rPr>
          <w:sz w:val="28"/>
          <w:szCs w:val="28"/>
        </w:rPr>
        <w:t>такі</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мають</w:t>
      </w:r>
      <w:proofErr w:type="spellEnd"/>
      <w:r w:rsidRPr="009503AF">
        <w:rPr>
          <w:sz w:val="28"/>
          <w:szCs w:val="28"/>
        </w:rPr>
        <w:t xml:space="preserve"> </w:t>
      </w:r>
      <w:proofErr w:type="spellStart"/>
      <w:r w:rsidRPr="009503AF">
        <w:rPr>
          <w:sz w:val="28"/>
          <w:szCs w:val="28"/>
        </w:rPr>
        <w:t>зовсім</w:t>
      </w:r>
      <w:proofErr w:type="spellEnd"/>
      <w:r w:rsidRPr="009503AF">
        <w:rPr>
          <w:sz w:val="28"/>
          <w:szCs w:val="28"/>
        </w:rPr>
        <w:t xml:space="preserve"> </w:t>
      </w:r>
      <w:proofErr w:type="spellStart"/>
      <w:r w:rsidRPr="009503AF">
        <w:rPr>
          <w:sz w:val="28"/>
          <w:szCs w:val="28"/>
        </w:rPr>
        <w:t>протилежне</w:t>
      </w:r>
      <w:proofErr w:type="spellEnd"/>
      <w:r w:rsidRPr="009503AF">
        <w:rPr>
          <w:sz w:val="28"/>
          <w:szCs w:val="28"/>
        </w:rPr>
        <w:t xml:space="preserve"> </w:t>
      </w:r>
      <w:proofErr w:type="spellStart"/>
      <w:r w:rsidRPr="009503AF">
        <w:rPr>
          <w:sz w:val="28"/>
          <w:szCs w:val="28"/>
        </w:rPr>
        <w:t>значення</w:t>
      </w:r>
      <w:proofErr w:type="spellEnd"/>
      <w:r w:rsidRPr="009503AF">
        <w:rPr>
          <w:sz w:val="28"/>
          <w:szCs w:val="28"/>
        </w:rPr>
        <w:t xml:space="preserve">, </w:t>
      </w:r>
      <w:proofErr w:type="spellStart"/>
      <w:r w:rsidRPr="009503AF">
        <w:rPr>
          <w:sz w:val="28"/>
          <w:szCs w:val="28"/>
        </w:rPr>
        <w:t>передаючи</w:t>
      </w:r>
      <w:proofErr w:type="spellEnd"/>
      <w:r w:rsidRPr="009503AF">
        <w:rPr>
          <w:sz w:val="28"/>
          <w:szCs w:val="28"/>
        </w:rPr>
        <w:t xml:space="preserve"> </w:t>
      </w:r>
      <w:proofErr w:type="spellStart"/>
      <w:r w:rsidRPr="009503AF">
        <w:rPr>
          <w:sz w:val="28"/>
          <w:szCs w:val="28"/>
        </w:rPr>
        <w:t>припинення</w:t>
      </w:r>
      <w:proofErr w:type="spellEnd"/>
      <w:r w:rsidRPr="009503AF">
        <w:rPr>
          <w:sz w:val="28"/>
          <w:szCs w:val="28"/>
        </w:rPr>
        <w:t xml:space="preserve">, </w:t>
      </w:r>
      <w:proofErr w:type="spellStart"/>
      <w:r w:rsidRPr="009503AF">
        <w:rPr>
          <w:sz w:val="28"/>
          <w:szCs w:val="28"/>
        </w:rPr>
        <w:t>завершення</w:t>
      </w:r>
      <w:proofErr w:type="spellEnd"/>
      <w:r w:rsidRPr="009503AF">
        <w:rPr>
          <w:sz w:val="28"/>
          <w:szCs w:val="28"/>
        </w:rPr>
        <w:t xml:space="preserve">, </w:t>
      </w:r>
      <w:proofErr w:type="spellStart"/>
      <w:r w:rsidRPr="009503AF">
        <w:rPr>
          <w:sz w:val="28"/>
          <w:szCs w:val="28"/>
        </w:rPr>
        <w:t>вирішення</w:t>
      </w:r>
      <w:proofErr w:type="spellEnd"/>
      <w:r w:rsidRPr="009503AF">
        <w:rPr>
          <w:sz w:val="28"/>
          <w:szCs w:val="28"/>
        </w:rPr>
        <w:t xml:space="preserve"> </w:t>
      </w:r>
      <w:proofErr w:type="spellStart"/>
      <w:r w:rsidRPr="009503AF">
        <w:rPr>
          <w:sz w:val="28"/>
          <w:szCs w:val="28"/>
        </w:rPr>
        <w:t>суперечки</w:t>
      </w:r>
      <w:proofErr w:type="spellEnd"/>
      <w:r w:rsidRPr="009503AF">
        <w:rPr>
          <w:sz w:val="28"/>
          <w:szCs w:val="28"/>
        </w:rPr>
        <w:t xml:space="preserve">, сварки, </w:t>
      </w:r>
      <w:proofErr w:type="spellStart"/>
      <w:r w:rsidRPr="009503AF">
        <w:rPr>
          <w:sz w:val="28"/>
          <w:szCs w:val="28"/>
        </w:rPr>
        <w:t>дискусії</w:t>
      </w:r>
      <w:proofErr w:type="spellEnd"/>
      <w:r w:rsidRPr="009503AF">
        <w:rPr>
          <w:sz w:val="28"/>
          <w:szCs w:val="28"/>
        </w:rPr>
        <w:t>,</w:t>
      </w:r>
      <w:r w:rsidRPr="009503AF">
        <w:rPr>
          <w:sz w:val="28"/>
          <w:szCs w:val="28"/>
          <w:lang w:val="en-US"/>
        </w:rPr>
        <w:t> </w:t>
      </w:r>
      <w:proofErr w:type="spellStart"/>
      <w:r w:rsidRPr="009503AF">
        <w:rPr>
          <w:sz w:val="28"/>
          <w:szCs w:val="28"/>
        </w:rPr>
        <w:t>полеміки</w:t>
      </w:r>
      <w:proofErr w:type="spellEnd"/>
      <w:r w:rsidRPr="009503AF">
        <w:rPr>
          <w:sz w:val="28"/>
          <w:szCs w:val="28"/>
        </w:rPr>
        <w:t xml:space="preserve">, </w:t>
      </w:r>
      <w:proofErr w:type="spellStart"/>
      <w:r w:rsidRPr="009503AF">
        <w:rPr>
          <w:sz w:val="28"/>
          <w:szCs w:val="28"/>
        </w:rPr>
        <w:t>укладення</w:t>
      </w:r>
      <w:proofErr w:type="spellEnd"/>
      <w:r w:rsidRPr="009503AF">
        <w:rPr>
          <w:sz w:val="28"/>
          <w:szCs w:val="28"/>
        </w:rPr>
        <w:t xml:space="preserve"> угоди, </w:t>
      </w:r>
      <w:proofErr w:type="spellStart"/>
      <w:r w:rsidRPr="009503AF">
        <w:rPr>
          <w:sz w:val="28"/>
          <w:szCs w:val="28"/>
        </w:rPr>
        <w:t>прийняття</w:t>
      </w:r>
      <w:proofErr w:type="spellEnd"/>
      <w:r w:rsidRPr="009503AF">
        <w:rPr>
          <w:sz w:val="28"/>
          <w:szCs w:val="28"/>
        </w:rPr>
        <w:t xml:space="preserve"> </w:t>
      </w:r>
      <w:proofErr w:type="spellStart"/>
      <w:r w:rsidRPr="009503AF">
        <w:rPr>
          <w:sz w:val="28"/>
          <w:szCs w:val="28"/>
        </w:rPr>
        <w:t>рішення</w:t>
      </w:r>
      <w:proofErr w:type="spellEnd"/>
      <w:r w:rsidRPr="009503AF">
        <w:rPr>
          <w:sz w:val="28"/>
          <w:szCs w:val="28"/>
        </w:rPr>
        <w:t xml:space="preserve"> (</w:t>
      </w:r>
      <w:r w:rsidRPr="009503AF">
        <w:rPr>
          <w:i/>
          <w:sz w:val="28"/>
          <w:szCs w:val="28"/>
          <w:lang w:val="en-US"/>
        </w:rPr>
        <w:t>to</w:t>
      </w:r>
      <w:r w:rsidRPr="009503AF">
        <w:rPr>
          <w:i/>
          <w:sz w:val="28"/>
          <w:szCs w:val="28"/>
        </w:rPr>
        <w:t xml:space="preserve"> </w:t>
      </w:r>
      <w:r w:rsidRPr="009503AF">
        <w:rPr>
          <w:i/>
          <w:sz w:val="28"/>
          <w:szCs w:val="28"/>
          <w:lang w:val="en-US"/>
        </w:rPr>
        <w:t>bring</w:t>
      </w:r>
      <w:r w:rsidRPr="009503AF">
        <w:rPr>
          <w:i/>
          <w:sz w:val="28"/>
          <w:szCs w:val="28"/>
        </w:rPr>
        <w:t xml:space="preserve"> </w:t>
      </w:r>
      <w:r w:rsidRPr="009503AF">
        <w:rPr>
          <w:i/>
          <w:sz w:val="28"/>
          <w:szCs w:val="28"/>
          <w:lang w:val="en-US"/>
        </w:rPr>
        <w:t>to</w:t>
      </w:r>
      <w:r w:rsidRPr="009503AF">
        <w:rPr>
          <w:i/>
          <w:sz w:val="28"/>
          <w:szCs w:val="28"/>
        </w:rPr>
        <w:t xml:space="preserve"> </w:t>
      </w:r>
      <w:r w:rsidRPr="009503AF">
        <w:rPr>
          <w:i/>
          <w:sz w:val="28"/>
          <w:szCs w:val="28"/>
          <w:lang w:val="en-US"/>
        </w:rPr>
        <w:t>an</w:t>
      </w:r>
      <w:r w:rsidRPr="009503AF">
        <w:rPr>
          <w:i/>
          <w:sz w:val="28"/>
          <w:szCs w:val="28"/>
        </w:rPr>
        <w:t xml:space="preserve"> </w:t>
      </w:r>
      <w:r w:rsidRPr="009503AF">
        <w:rPr>
          <w:i/>
          <w:sz w:val="28"/>
          <w:szCs w:val="28"/>
          <w:lang w:val="en-US"/>
        </w:rPr>
        <w:t>end</w:t>
      </w:r>
      <w:r w:rsidRPr="009503AF">
        <w:rPr>
          <w:i/>
          <w:sz w:val="28"/>
          <w:szCs w:val="28"/>
        </w:rPr>
        <w:t xml:space="preserve"> </w:t>
      </w:r>
      <w:r w:rsidRPr="009503AF">
        <w:rPr>
          <w:i/>
          <w:sz w:val="28"/>
          <w:szCs w:val="28"/>
          <w:lang w:val="en-US"/>
        </w:rPr>
        <w:t>a</w:t>
      </w:r>
      <w:r w:rsidRPr="009503AF">
        <w:rPr>
          <w:i/>
          <w:sz w:val="28"/>
          <w:szCs w:val="28"/>
        </w:rPr>
        <w:t xml:space="preserve"> </w:t>
      </w:r>
      <w:r w:rsidRPr="009503AF">
        <w:rPr>
          <w:i/>
          <w:sz w:val="28"/>
          <w:szCs w:val="28"/>
          <w:lang w:val="en-US"/>
        </w:rPr>
        <w:t>dispute</w:t>
      </w:r>
      <w:r w:rsidRPr="009503AF">
        <w:rPr>
          <w:i/>
          <w:sz w:val="28"/>
          <w:szCs w:val="28"/>
        </w:rPr>
        <w:t xml:space="preserve">, </w:t>
      </w:r>
      <w:r w:rsidRPr="009503AF">
        <w:rPr>
          <w:i/>
          <w:sz w:val="28"/>
          <w:szCs w:val="28"/>
          <w:lang w:val="en-US"/>
        </w:rPr>
        <w:t>controversy</w:t>
      </w:r>
      <w:r w:rsidRPr="009503AF">
        <w:rPr>
          <w:i/>
          <w:sz w:val="28"/>
          <w:szCs w:val="28"/>
        </w:rPr>
        <w:t xml:space="preserve">, </w:t>
      </w:r>
      <w:r w:rsidRPr="009503AF">
        <w:rPr>
          <w:i/>
          <w:sz w:val="28"/>
          <w:szCs w:val="28"/>
          <w:lang w:val="en-US"/>
        </w:rPr>
        <w:t>or</w:t>
      </w:r>
      <w:r w:rsidRPr="009503AF">
        <w:rPr>
          <w:i/>
          <w:sz w:val="28"/>
          <w:szCs w:val="28"/>
        </w:rPr>
        <w:t xml:space="preserve"> </w:t>
      </w:r>
      <w:r w:rsidRPr="009503AF">
        <w:rPr>
          <w:i/>
          <w:sz w:val="28"/>
          <w:szCs w:val="28"/>
          <w:lang w:val="en-US"/>
        </w:rPr>
        <w:t>doubtful</w:t>
      </w:r>
      <w:r w:rsidRPr="009503AF">
        <w:rPr>
          <w:i/>
          <w:sz w:val="28"/>
          <w:szCs w:val="28"/>
        </w:rPr>
        <w:t xml:space="preserve"> </w:t>
      </w:r>
      <w:r w:rsidRPr="009503AF">
        <w:rPr>
          <w:i/>
          <w:sz w:val="28"/>
          <w:szCs w:val="28"/>
          <w:lang w:val="en-US"/>
        </w:rPr>
        <w:t>matter</w:t>
      </w:r>
      <w:r w:rsidRPr="009503AF">
        <w:rPr>
          <w:i/>
          <w:sz w:val="28"/>
          <w:szCs w:val="28"/>
        </w:rPr>
        <w:t xml:space="preserve">; </w:t>
      </w:r>
      <w:r w:rsidRPr="009503AF">
        <w:rPr>
          <w:i/>
          <w:sz w:val="28"/>
          <w:szCs w:val="28"/>
          <w:lang w:val="en-US"/>
        </w:rPr>
        <w:t>to</w:t>
      </w:r>
      <w:r w:rsidRPr="009503AF">
        <w:rPr>
          <w:i/>
          <w:sz w:val="28"/>
          <w:szCs w:val="28"/>
        </w:rPr>
        <w:t xml:space="preserve"> </w:t>
      </w:r>
      <w:r w:rsidRPr="009503AF">
        <w:rPr>
          <w:i/>
          <w:sz w:val="28"/>
          <w:szCs w:val="28"/>
          <w:lang w:val="en-US"/>
        </w:rPr>
        <w:t>conclude</w:t>
      </w:r>
      <w:r w:rsidRPr="009503AF">
        <w:rPr>
          <w:i/>
          <w:sz w:val="28"/>
          <w:szCs w:val="28"/>
        </w:rPr>
        <w:t xml:space="preserve">, </w:t>
      </w:r>
      <w:r w:rsidRPr="009503AF">
        <w:rPr>
          <w:i/>
          <w:sz w:val="28"/>
          <w:szCs w:val="28"/>
          <w:lang w:val="en-US"/>
        </w:rPr>
        <w:t>settle</w:t>
      </w:r>
      <w:r w:rsidRPr="009503AF">
        <w:rPr>
          <w:i/>
          <w:sz w:val="28"/>
          <w:szCs w:val="28"/>
        </w:rPr>
        <w:t xml:space="preserve">, </w:t>
      </w:r>
      <w:r w:rsidRPr="009503AF">
        <w:rPr>
          <w:i/>
          <w:sz w:val="28"/>
          <w:szCs w:val="28"/>
          <w:lang w:val="en-US"/>
        </w:rPr>
        <w:t>decide</w:t>
      </w:r>
      <w:r w:rsidRPr="009503AF">
        <w:rPr>
          <w:i/>
          <w:sz w:val="28"/>
          <w:szCs w:val="28"/>
        </w:rPr>
        <w:t xml:space="preserve">, </w:t>
      </w:r>
      <w:r w:rsidRPr="009503AF">
        <w:rPr>
          <w:i/>
          <w:sz w:val="28"/>
          <w:szCs w:val="28"/>
          <w:lang w:val="en-US"/>
        </w:rPr>
        <w:t>fix</w:t>
      </w:r>
      <w:r w:rsidRPr="009503AF">
        <w:rPr>
          <w:sz w:val="28"/>
          <w:szCs w:val="28"/>
        </w:rPr>
        <w:t>).</w:t>
      </w:r>
    </w:p>
    <w:p w14:paraId="4D294C42" w14:textId="77777777" w:rsidR="00A73309" w:rsidRPr="009503AF" w:rsidRDefault="00A73309" w:rsidP="00A73309">
      <w:pPr>
        <w:ind w:firstLine="708"/>
        <w:jc w:val="both"/>
        <w:rPr>
          <w:rFonts w:eastAsia="Times New Roman"/>
          <w:bCs/>
          <w:sz w:val="28"/>
          <w:szCs w:val="28"/>
        </w:rPr>
      </w:pPr>
      <w:proofErr w:type="spellStart"/>
      <w:r w:rsidRPr="009503AF">
        <w:rPr>
          <w:sz w:val="28"/>
          <w:szCs w:val="28"/>
        </w:rPr>
        <w:t>Водночас</w:t>
      </w:r>
      <w:proofErr w:type="spellEnd"/>
      <w:r w:rsidRPr="009503AF">
        <w:rPr>
          <w:sz w:val="28"/>
          <w:szCs w:val="28"/>
        </w:rPr>
        <w:t xml:space="preserve"> в </w:t>
      </w:r>
      <w:proofErr w:type="spellStart"/>
      <w:r w:rsidRPr="009503AF">
        <w:rPr>
          <w:sz w:val="28"/>
          <w:szCs w:val="28"/>
        </w:rPr>
        <w:t>українській</w:t>
      </w:r>
      <w:proofErr w:type="spellEnd"/>
      <w:r w:rsidRPr="009503AF">
        <w:rPr>
          <w:sz w:val="28"/>
          <w:szCs w:val="28"/>
        </w:rPr>
        <w:t xml:space="preserve"> </w:t>
      </w:r>
      <w:proofErr w:type="spellStart"/>
      <w:r w:rsidRPr="009503AF">
        <w:rPr>
          <w:sz w:val="28"/>
          <w:szCs w:val="28"/>
        </w:rPr>
        <w:t>мові</w:t>
      </w:r>
      <w:proofErr w:type="spellEnd"/>
      <w:r w:rsidRPr="009503AF">
        <w:rPr>
          <w:sz w:val="28"/>
          <w:szCs w:val="28"/>
        </w:rPr>
        <w:t xml:space="preserve">, </w:t>
      </w:r>
      <w:proofErr w:type="spellStart"/>
      <w:r w:rsidRPr="009503AF">
        <w:rPr>
          <w:sz w:val="28"/>
          <w:szCs w:val="28"/>
        </w:rPr>
        <w:t>серед</w:t>
      </w:r>
      <w:proofErr w:type="spellEnd"/>
      <w:r w:rsidRPr="009503AF">
        <w:rPr>
          <w:sz w:val="28"/>
          <w:szCs w:val="28"/>
        </w:rPr>
        <w:t xml:space="preserve"> </w:t>
      </w:r>
      <w:proofErr w:type="spellStart"/>
      <w:r w:rsidRPr="009503AF">
        <w:rPr>
          <w:sz w:val="28"/>
          <w:szCs w:val="28"/>
        </w:rPr>
        <w:t>досліджуваного</w:t>
      </w:r>
      <w:proofErr w:type="spellEnd"/>
      <w:r w:rsidRPr="009503AF">
        <w:rPr>
          <w:sz w:val="28"/>
          <w:szCs w:val="28"/>
        </w:rPr>
        <w:t xml:space="preserve"> </w:t>
      </w:r>
      <w:proofErr w:type="spellStart"/>
      <w:r w:rsidRPr="009503AF">
        <w:rPr>
          <w:sz w:val="28"/>
          <w:szCs w:val="28"/>
        </w:rPr>
        <w:t>мовного</w:t>
      </w:r>
      <w:proofErr w:type="spellEnd"/>
      <w:r w:rsidRPr="009503AF">
        <w:rPr>
          <w:sz w:val="28"/>
          <w:szCs w:val="28"/>
        </w:rPr>
        <w:t xml:space="preserve"> </w:t>
      </w:r>
      <w:proofErr w:type="spellStart"/>
      <w:r w:rsidRPr="009503AF">
        <w:rPr>
          <w:sz w:val="28"/>
          <w:szCs w:val="28"/>
        </w:rPr>
        <w:t>матеріалу</w:t>
      </w:r>
      <w:proofErr w:type="spellEnd"/>
      <w:r w:rsidRPr="009503AF">
        <w:rPr>
          <w:sz w:val="28"/>
          <w:szCs w:val="28"/>
        </w:rPr>
        <w:t xml:space="preserve"> </w:t>
      </w:r>
      <w:proofErr w:type="spellStart"/>
      <w:r w:rsidRPr="009503AF">
        <w:rPr>
          <w:sz w:val="28"/>
          <w:szCs w:val="28"/>
        </w:rPr>
        <w:t>вирізняємо</w:t>
      </w:r>
      <w:proofErr w:type="spellEnd"/>
      <w:r w:rsidRPr="009503AF">
        <w:rPr>
          <w:sz w:val="28"/>
          <w:szCs w:val="28"/>
        </w:rPr>
        <w:t xml:space="preserve"> </w:t>
      </w:r>
      <w:proofErr w:type="spellStart"/>
      <w:r w:rsidRPr="009503AF">
        <w:rPr>
          <w:sz w:val="28"/>
          <w:szCs w:val="28"/>
        </w:rPr>
        <w:t>дієслово</w:t>
      </w:r>
      <w:proofErr w:type="spellEnd"/>
      <w:r w:rsidRPr="009503AF">
        <w:rPr>
          <w:sz w:val="28"/>
          <w:szCs w:val="28"/>
        </w:rPr>
        <w:t xml:space="preserve"> </w:t>
      </w:r>
      <w:proofErr w:type="spellStart"/>
      <w:r w:rsidRPr="009503AF">
        <w:rPr>
          <w:b/>
          <w:i/>
          <w:sz w:val="28"/>
          <w:szCs w:val="28"/>
        </w:rPr>
        <w:t>торгуватися</w:t>
      </w:r>
      <w:proofErr w:type="spellEnd"/>
      <w:r w:rsidRPr="009503AF">
        <w:rPr>
          <w:sz w:val="28"/>
          <w:szCs w:val="28"/>
        </w:rPr>
        <w:t xml:space="preserve">, яке </w:t>
      </w:r>
      <w:proofErr w:type="spellStart"/>
      <w:r w:rsidRPr="009503AF">
        <w:rPr>
          <w:sz w:val="28"/>
          <w:szCs w:val="28"/>
        </w:rPr>
        <w:t>поєднує</w:t>
      </w:r>
      <w:proofErr w:type="spellEnd"/>
      <w:r w:rsidRPr="009503AF">
        <w:rPr>
          <w:sz w:val="28"/>
          <w:szCs w:val="28"/>
        </w:rPr>
        <w:t xml:space="preserve"> в </w:t>
      </w:r>
      <w:proofErr w:type="spellStart"/>
      <w:r w:rsidRPr="009503AF">
        <w:rPr>
          <w:sz w:val="28"/>
          <w:szCs w:val="28"/>
        </w:rPr>
        <w:t>собі</w:t>
      </w:r>
      <w:proofErr w:type="spellEnd"/>
      <w:r w:rsidRPr="009503AF">
        <w:rPr>
          <w:sz w:val="28"/>
          <w:szCs w:val="28"/>
        </w:rPr>
        <w:t xml:space="preserve"> як </w:t>
      </w:r>
      <w:proofErr w:type="spellStart"/>
      <w:r w:rsidRPr="009503AF">
        <w:rPr>
          <w:sz w:val="28"/>
          <w:szCs w:val="28"/>
        </w:rPr>
        <w:t>негативну</w:t>
      </w:r>
      <w:proofErr w:type="spellEnd"/>
      <w:r w:rsidRPr="009503AF">
        <w:rPr>
          <w:sz w:val="28"/>
          <w:szCs w:val="28"/>
        </w:rPr>
        <w:t xml:space="preserve">, так і </w:t>
      </w:r>
      <w:proofErr w:type="spellStart"/>
      <w:r w:rsidRPr="009503AF">
        <w:rPr>
          <w:sz w:val="28"/>
          <w:szCs w:val="28"/>
        </w:rPr>
        <w:t>позитивну</w:t>
      </w:r>
      <w:proofErr w:type="spellEnd"/>
      <w:r w:rsidRPr="009503AF">
        <w:rPr>
          <w:sz w:val="28"/>
          <w:szCs w:val="28"/>
        </w:rPr>
        <w:t xml:space="preserve"> </w:t>
      </w:r>
      <w:proofErr w:type="spellStart"/>
      <w:r w:rsidRPr="009503AF">
        <w:rPr>
          <w:sz w:val="28"/>
          <w:szCs w:val="28"/>
        </w:rPr>
        <w:t>конотацію</w:t>
      </w:r>
      <w:proofErr w:type="spellEnd"/>
      <w:r w:rsidRPr="009503AF">
        <w:rPr>
          <w:sz w:val="28"/>
          <w:szCs w:val="28"/>
        </w:rPr>
        <w:t xml:space="preserve">, </w:t>
      </w:r>
      <w:proofErr w:type="spellStart"/>
      <w:r w:rsidRPr="009503AF">
        <w:rPr>
          <w:sz w:val="28"/>
          <w:szCs w:val="28"/>
        </w:rPr>
        <w:t>позаяк</w:t>
      </w:r>
      <w:proofErr w:type="spellEnd"/>
      <w:r w:rsidRPr="009503AF">
        <w:rPr>
          <w:sz w:val="28"/>
          <w:szCs w:val="28"/>
        </w:rPr>
        <w:t xml:space="preserve"> </w:t>
      </w:r>
      <w:proofErr w:type="spellStart"/>
      <w:r w:rsidRPr="009503AF">
        <w:rPr>
          <w:sz w:val="28"/>
          <w:szCs w:val="28"/>
        </w:rPr>
        <w:t>добитися</w:t>
      </w:r>
      <w:proofErr w:type="spellEnd"/>
      <w:r w:rsidRPr="009503AF">
        <w:rPr>
          <w:sz w:val="28"/>
          <w:szCs w:val="28"/>
        </w:rPr>
        <w:t xml:space="preserve"> </w:t>
      </w:r>
      <w:proofErr w:type="spellStart"/>
      <w:r w:rsidRPr="009503AF">
        <w:rPr>
          <w:sz w:val="28"/>
          <w:szCs w:val="28"/>
        </w:rPr>
        <w:t>взаємних</w:t>
      </w:r>
      <w:proofErr w:type="spellEnd"/>
      <w:r w:rsidRPr="009503AF">
        <w:rPr>
          <w:sz w:val="28"/>
          <w:szCs w:val="28"/>
        </w:rPr>
        <w:t xml:space="preserve"> поступок </w:t>
      </w:r>
      <w:proofErr w:type="spellStart"/>
      <w:r w:rsidRPr="009503AF">
        <w:rPr>
          <w:sz w:val="28"/>
          <w:szCs w:val="28"/>
        </w:rPr>
        <w:t>вдається</w:t>
      </w:r>
      <w:proofErr w:type="spellEnd"/>
      <w:r w:rsidRPr="009503AF">
        <w:rPr>
          <w:sz w:val="28"/>
          <w:szCs w:val="28"/>
        </w:rPr>
        <w:t xml:space="preserve"> </w:t>
      </w:r>
      <w:proofErr w:type="spellStart"/>
      <w:r w:rsidRPr="009503AF">
        <w:rPr>
          <w:sz w:val="28"/>
          <w:szCs w:val="28"/>
        </w:rPr>
        <w:t>саме</w:t>
      </w:r>
      <w:proofErr w:type="spellEnd"/>
      <w:r w:rsidRPr="009503AF">
        <w:rPr>
          <w:sz w:val="28"/>
          <w:szCs w:val="28"/>
        </w:rPr>
        <w:t xml:space="preserve"> через </w:t>
      </w:r>
      <w:proofErr w:type="spellStart"/>
      <w:r w:rsidRPr="009503AF">
        <w:rPr>
          <w:sz w:val="28"/>
          <w:szCs w:val="28"/>
        </w:rPr>
        <w:t>сперечання</w:t>
      </w:r>
      <w:proofErr w:type="spellEnd"/>
      <w:r w:rsidRPr="009503AF">
        <w:rPr>
          <w:sz w:val="28"/>
          <w:szCs w:val="28"/>
        </w:rPr>
        <w:t xml:space="preserve"> з ким-</w:t>
      </w:r>
      <w:proofErr w:type="spellStart"/>
      <w:r w:rsidRPr="009503AF">
        <w:rPr>
          <w:sz w:val="28"/>
          <w:szCs w:val="28"/>
        </w:rPr>
        <w:t>небудь</w:t>
      </w:r>
      <w:proofErr w:type="spellEnd"/>
      <w:r w:rsidRPr="009503AF">
        <w:rPr>
          <w:sz w:val="28"/>
          <w:szCs w:val="28"/>
        </w:rPr>
        <w:t xml:space="preserve"> (</w:t>
      </w:r>
      <w:proofErr w:type="spellStart"/>
      <w:r w:rsidRPr="009503AF">
        <w:rPr>
          <w:i/>
          <w:iCs/>
          <w:sz w:val="28"/>
          <w:szCs w:val="28"/>
        </w:rPr>
        <w:t>сперечатися</w:t>
      </w:r>
      <w:proofErr w:type="spellEnd"/>
      <w:r w:rsidRPr="009503AF">
        <w:rPr>
          <w:i/>
          <w:iCs/>
          <w:sz w:val="28"/>
          <w:szCs w:val="28"/>
        </w:rPr>
        <w:t xml:space="preserve">, </w:t>
      </w:r>
      <w:proofErr w:type="spellStart"/>
      <w:r w:rsidRPr="009503AF">
        <w:rPr>
          <w:i/>
          <w:iCs/>
          <w:sz w:val="28"/>
          <w:szCs w:val="28"/>
        </w:rPr>
        <w:t>домагаючись</w:t>
      </w:r>
      <w:proofErr w:type="spellEnd"/>
      <w:r w:rsidRPr="009503AF">
        <w:rPr>
          <w:i/>
          <w:iCs/>
          <w:sz w:val="28"/>
          <w:szCs w:val="28"/>
        </w:rPr>
        <w:t xml:space="preserve"> поступок </w:t>
      </w:r>
      <w:proofErr w:type="spellStart"/>
      <w:r w:rsidRPr="009503AF">
        <w:rPr>
          <w:i/>
          <w:iCs/>
          <w:sz w:val="28"/>
          <w:szCs w:val="28"/>
        </w:rPr>
        <w:t>собі</w:t>
      </w:r>
      <w:proofErr w:type="spellEnd"/>
      <w:r w:rsidRPr="009503AF">
        <w:rPr>
          <w:i/>
          <w:iCs/>
          <w:sz w:val="28"/>
          <w:szCs w:val="28"/>
        </w:rPr>
        <w:t xml:space="preserve"> в </w:t>
      </w:r>
      <w:proofErr w:type="spellStart"/>
      <w:r w:rsidRPr="009503AF">
        <w:rPr>
          <w:i/>
          <w:iCs/>
          <w:sz w:val="28"/>
          <w:szCs w:val="28"/>
        </w:rPr>
        <w:t>чомусь</w:t>
      </w:r>
      <w:proofErr w:type="spellEnd"/>
      <w:r w:rsidRPr="009503AF">
        <w:rPr>
          <w:i/>
          <w:iCs/>
          <w:sz w:val="28"/>
          <w:szCs w:val="28"/>
        </w:rPr>
        <w:t xml:space="preserve"> </w:t>
      </w:r>
      <w:proofErr w:type="spellStart"/>
      <w:r w:rsidRPr="009503AF">
        <w:rPr>
          <w:i/>
          <w:iCs/>
          <w:sz w:val="28"/>
          <w:szCs w:val="28"/>
        </w:rPr>
        <w:t>або</w:t>
      </w:r>
      <w:proofErr w:type="spellEnd"/>
      <w:r w:rsidRPr="009503AF">
        <w:rPr>
          <w:i/>
          <w:iCs/>
          <w:sz w:val="28"/>
          <w:szCs w:val="28"/>
        </w:rPr>
        <w:t xml:space="preserve"> </w:t>
      </w:r>
      <w:proofErr w:type="spellStart"/>
      <w:r w:rsidRPr="009503AF">
        <w:rPr>
          <w:i/>
          <w:iCs/>
          <w:sz w:val="28"/>
          <w:szCs w:val="28"/>
        </w:rPr>
        <w:t>поступаючись</w:t>
      </w:r>
      <w:proofErr w:type="spellEnd"/>
      <w:r w:rsidRPr="009503AF">
        <w:rPr>
          <w:i/>
          <w:iCs/>
          <w:sz w:val="28"/>
          <w:szCs w:val="28"/>
        </w:rPr>
        <w:t xml:space="preserve"> </w:t>
      </w:r>
      <w:proofErr w:type="spellStart"/>
      <w:r w:rsidRPr="009503AF">
        <w:rPr>
          <w:i/>
          <w:iCs/>
          <w:sz w:val="28"/>
          <w:szCs w:val="28"/>
        </w:rPr>
        <w:t>комусь</w:t>
      </w:r>
      <w:proofErr w:type="spellEnd"/>
      <w:r w:rsidRPr="009503AF">
        <w:rPr>
          <w:i/>
          <w:iCs/>
          <w:sz w:val="28"/>
          <w:szCs w:val="28"/>
        </w:rPr>
        <w:t xml:space="preserve"> </w:t>
      </w:r>
      <w:proofErr w:type="spellStart"/>
      <w:r w:rsidRPr="009503AF">
        <w:rPr>
          <w:i/>
          <w:iCs/>
          <w:sz w:val="28"/>
          <w:szCs w:val="28"/>
        </w:rPr>
        <w:t>чим-небудь</w:t>
      </w:r>
      <w:proofErr w:type="spellEnd"/>
      <w:r w:rsidRPr="009503AF">
        <w:rPr>
          <w:iCs/>
          <w:sz w:val="28"/>
          <w:szCs w:val="28"/>
        </w:rPr>
        <w:t>).</w:t>
      </w:r>
    </w:p>
    <w:p w14:paraId="445F5612" w14:textId="77777777" w:rsidR="00A73309" w:rsidRPr="009503AF" w:rsidRDefault="00A73309" w:rsidP="00A73309">
      <w:pPr>
        <w:ind w:firstLine="708"/>
        <w:jc w:val="both"/>
        <w:rPr>
          <w:rFonts w:eastAsia="Times New Roman"/>
          <w:bCs/>
          <w:sz w:val="28"/>
          <w:szCs w:val="28"/>
        </w:rPr>
      </w:pPr>
      <w:r w:rsidRPr="009503AF">
        <w:rPr>
          <w:sz w:val="28"/>
          <w:szCs w:val="28"/>
        </w:rPr>
        <w:lastRenderedPageBreak/>
        <w:t xml:space="preserve">Таким чином, </w:t>
      </w:r>
      <w:proofErr w:type="spellStart"/>
      <w:r w:rsidRPr="009503AF">
        <w:rPr>
          <w:sz w:val="28"/>
          <w:szCs w:val="28"/>
        </w:rPr>
        <w:t>мовні</w:t>
      </w:r>
      <w:proofErr w:type="spellEnd"/>
      <w:r w:rsidRPr="009503AF">
        <w:rPr>
          <w:sz w:val="28"/>
          <w:szCs w:val="28"/>
        </w:rPr>
        <w:t xml:space="preserve"> </w:t>
      </w:r>
      <w:proofErr w:type="spellStart"/>
      <w:r w:rsidRPr="009503AF">
        <w:rPr>
          <w:sz w:val="28"/>
          <w:szCs w:val="28"/>
        </w:rPr>
        <w:t>одиниці</w:t>
      </w:r>
      <w:proofErr w:type="spellEnd"/>
      <w:r w:rsidRPr="009503AF">
        <w:rPr>
          <w:sz w:val="28"/>
          <w:szCs w:val="28"/>
        </w:rPr>
        <w:t xml:space="preserve"> </w:t>
      </w:r>
      <w:r w:rsidRPr="009503AF">
        <w:rPr>
          <w:b/>
          <w:i/>
          <w:sz w:val="28"/>
          <w:szCs w:val="28"/>
          <w:lang w:val="en-US"/>
        </w:rPr>
        <w:t>to</w:t>
      </w:r>
      <w:r w:rsidRPr="009503AF">
        <w:rPr>
          <w:b/>
          <w:i/>
          <w:sz w:val="28"/>
          <w:szCs w:val="28"/>
        </w:rPr>
        <w:t xml:space="preserve"> </w:t>
      </w:r>
      <w:r w:rsidRPr="009503AF">
        <w:rPr>
          <w:b/>
          <w:i/>
          <w:sz w:val="28"/>
          <w:szCs w:val="28"/>
          <w:lang w:val="en-US"/>
        </w:rPr>
        <w:t>determine</w:t>
      </w:r>
      <w:r w:rsidRPr="009503AF">
        <w:rPr>
          <w:sz w:val="28"/>
          <w:szCs w:val="28"/>
        </w:rPr>
        <w:t xml:space="preserve"> та </w:t>
      </w:r>
      <w:proofErr w:type="spellStart"/>
      <w:r w:rsidRPr="009503AF">
        <w:rPr>
          <w:b/>
          <w:i/>
          <w:sz w:val="28"/>
          <w:szCs w:val="28"/>
        </w:rPr>
        <w:t>торгуватися</w:t>
      </w:r>
      <w:proofErr w:type="spellEnd"/>
      <w:r w:rsidRPr="009503AF">
        <w:rPr>
          <w:sz w:val="28"/>
          <w:szCs w:val="28"/>
        </w:rPr>
        <w:t xml:space="preserve"> </w:t>
      </w:r>
      <w:proofErr w:type="spellStart"/>
      <w:r w:rsidRPr="009503AF">
        <w:rPr>
          <w:sz w:val="28"/>
          <w:szCs w:val="28"/>
        </w:rPr>
        <w:t>наближують</w:t>
      </w:r>
      <w:proofErr w:type="spellEnd"/>
      <w:r w:rsidRPr="009503AF">
        <w:rPr>
          <w:sz w:val="28"/>
          <w:szCs w:val="28"/>
        </w:rPr>
        <w:t xml:space="preserve"> лексико-</w:t>
      </w:r>
      <w:proofErr w:type="spellStart"/>
      <w:r w:rsidRPr="009503AF">
        <w:rPr>
          <w:sz w:val="28"/>
          <w:szCs w:val="28"/>
        </w:rPr>
        <w:t>семантичну</w:t>
      </w:r>
      <w:proofErr w:type="spellEnd"/>
      <w:r w:rsidRPr="009503AF">
        <w:rPr>
          <w:sz w:val="28"/>
          <w:szCs w:val="28"/>
        </w:rPr>
        <w:t xml:space="preserve"> </w:t>
      </w:r>
      <w:proofErr w:type="spellStart"/>
      <w:r w:rsidRPr="009503AF">
        <w:rPr>
          <w:sz w:val="28"/>
          <w:szCs w:val="28"/>
        </w:rPr>
        <w:t>групу</w:t>
      </w:r>
      <w:proofErr w:type="spellEnd"/>
      <w:r w:rsidRPr="009503AF">
        <w:rPr>
          <w:sz w:val="28"/>
          <w:szCs w:val="28"/>
        </w:rPr>
        <w:t xml:space="preserve"> «</w:t>
      </w:r>
      <w:proofErr w:type="spellStart"/>
      <w:r w:rsidRPr="009503AF">
        <w:rPr>
          <w:bCs/>
          <w:i/>
          <w:sz w:val="28"/>
          <w:szCs w:val="28"/>
        </w:rPr>
        <w:t>Конфліктні</w:t>
      </w:r>
      <w:proofErr w:type="spellEnd"/>
      <w:r w:rsidRPr="009503AF">
        <w:rPr>
          <w:bCs/>
          <w:i/>
          <w:sz w:val="28"/>
          <w:szCs w:val="28"/>
        </w:rPr>
        <w:t xml:space="preserve"> </w:t>
      </w:r>
      <w:proofErr w:type="spellStart"/>
      <w:r w:rsidRPr="009503AF">
        <w:rPr>
          <w:bCs/>
          <w:i/>
          <w:sz w:val="28"/>
          <w:szCs w:val="28"/>
        </w:rPr>
        <w:t>дії</w:t>
      </w:r>
      <w:proofErr w:type="spellEnd"/>
      <w:r w:rsidRPr="009503AF">
        <w:rPr>
          <w:sz w:val="28"/>
          <w:szCs w:val="28"/>
        </w:rPr>
        <w:t xml:space="preserve">» до </w:t>
      </w:r>
      <w:proofErr w:type="spellStart"/>
      <w:r w:rsidRPr="009503AF">
        <w:rPr>
          <w:sz w:val="28"/>
          <w:szCs w:val="28"/>
        </w:rPr>
        <w:t>семантично</w:t>
      </w:r>
      <w:proofErr w:type="spellEnd"/>
      <w:r w:rsidRPr="009503AF">
        <w:rPr>
          <w:sz w:val="28"/>
          <w:szCs w:val="28"/>
        </w:rPr>
        <w:t xml:space="preserve"> </w:t>
      </w:r>
      <w:proofErr w:type="spellStart"/>
      <w:r w:rsidRPr="009503AF">
        <w:rPr>
          <w:sz w:val="28"/>
          <w:szCs w:val="28"/>
        </w:rPr>
        <w:t>близьких</w:t>
      </w:r>
      <w:proofErr w:type="spellEnd"/>
      <w:r w:rsidRPr="009503AF">
        <w:rPr>
          <w:sz w:val="28"/>
          <w:szCs w:val="28"/>
        </w:rPr>
        <w:t xml:space="preserve"> і </w:t>
      </w:r>
      <w:proofErr w:type="spellStart"/>
      <w:r w:rsidRPr="009503AF">
        <w:rPr>
          <w:sz w:val="28"/>
          <w:szCs w:val="28"/>
        </w:rPr>
        <w:t>віддалених</w:t>
      </w:r>
      <w:proofErr w:type="spellEnd"/>
      <w:r w:rsidRPr="009503AF">
        <w:rPr>
          <w:sz w:val="28"/>
          <w:szCs w:val="28"/>
        </w:rPr>
        <w:t xml:space="preserve"> </w:t>
      </w:r>
      <w:proofErr w:type="spellStart"/>
      <w:r w:rsidRPr="009503AF">
        <w:rPr>
          <w:sz w:val="28"/>
          <w:szCs w:val="28"/>
        </w:rPr>
        <w:t>груп</w:t>
      </w:r>
      <w:proofErr w:type="spellEnd"/>
      <w:r w:rsidRPr="009503AF">
        <w:rPr>
          <w:sz w:val="28"/>
          <w:szCs w:val="28"/>
        </w:rPr>
        <w:t xml:space="preserve"> лексики </w:t>
      </w:r>
      <w:proofErr w:type="spellStart"/>
      <w:r w:rsidRPr="009503AF">
        <w:rPr>
          <w:sz w:val="28"/>
          <w:szCs w:val="28"/>
        </w:rPr>
        <w:t>української</w:t>
      </w:r>
      <w:proofErr w:type="spellEnd"/>
      <w:r w:rsidRPr="009503AF">
        <w:rPr>
          <w:sz w:val="28"/>
          <w:szCs w:val="28"/>
        </w:rPr>
        <w:t xml:space="preserve"> та </w:t>
      </w:r>
      <w:proofErr w:type="spellStart"/>
      <w:r w:rsidRPr="009503AF">
        <w:rPr>
          <w:sz w:val="28"/>
          <w:szCs w:val="28"/>
        </w:rPr>
        <w:t>англійської</w:t>
      </w:r>
      <w:proofErr w:type="spellEnd"/>
      <w:r w:rsidRPr="009503AF">
        <w:rPr>
          <w:sz w:val="28"/>
          <w:szCs w:val="28"/>
        </w:rPr>
        <w:t xml:space="preserve"> </w:t>
      </w:r>
      <w:proofErr w:type="spellStart"/>
      <w:r w:rsidRPr="009503AF">
        <w:rPr>
          <w:sz w:val="28"/>
          <w:szCs w:val="28"/>
        </w:rPr>
        <w:t>мов</w:t>
      </w:r>
      <w:proofErr w:type="spellEnd"/>
      <w:r w:rsidRPr="009503AF">
        <w:rPr>
          <w:sz w:val="28"/>
          <w:szCs w:val="28"/>
        </w:rPr>
        <w:t xml:space="preserve">. </w:t>
      </w:r>
    </w:p>
    <w:p w14:paraId="1875BF11" w14:textId="77777777" w:rsidR="00A73309" w:rsidRPr="009503AF" w:rsidRDefault="00A73309" w:rsidP="00A73309">
      <w:pPr>
        <w:ind w:firstLine="708"/>
        <w:jc w:val="both"/>
        <w:rPr>
          <w:rFonts w:eastAsia="Times New Roman"/>
          <w:bCs/>
          <w:sz w:val="28"/>
          <w:szCs w:val="28"/>
        </w:rPr>
      </w:pPr>
      <w:r w:rsidRPr="009503AF">
        <w:rPr>
          <w:sz w:val="28"/>
          <w:szCs w:val="28"/>
        </w:rPr>
        <w:t xml:space="preserve">У </w:t>
      </w:r>
      <w:proofErr w:type="spellStart"/>
      <w:r w:rsidRPr="009503AF">
        <w:rPr>
          <w:sz w:val="28"/>
          <w:szCs w:val="28"/>
        </w:rPr>
        <w:t>сучасній</w:t>
      </w:r>
      <w:proofErr w:type="spellEnd"/>
      <w:r w:rsidRPr="009503AF">
        <w:rPr>
          <w:sz w:val="28"/>
          <w:szCs w:val="28"/>
        </w:rPr>
        <w:t xml:space="preserve"> </w:t>
      </w:r>
      <w:proofErr w:type="spellStart"/>
      <w:r w:rsidRPr="009503AF">
        <w:rPr>
          <w:sz w:val="28"/>
          <w:szCs w:val="28"/>
        </w:rPr>
        <w:t>українській</w:t>
      </w:r>
      <w:proofErr w:type="spellEnd"/>
      <w:r w:rsidRPr="009503AF">
        <w:rPr>
          <w:sz w:val="28"/>
          <w:szCs w:val="28"/>
        </w:rPr>
        <w:t xml:space="preserve"> </w:t>
      </w:r>
      <w:proofErr w:type="spellStart"/>
      <w:r w:rsidRPr="009503AF">
        <w:rPr>
          <w:sz w:val="28"/>
          <w:szCs w:val="28"/>
        </w:rPr>
        <w:t>мові</w:t>
      </w:r>
      <w:proofErr w:type="spellEnd"/>
      <w:r w:rsidRPr="009503AF">
        <w:rPr>
          <w:sz w:val="28"/>
          <w:szCs w:val="28"/>
        </w:rPr>
        <w:t xml:space="preserve"> лексема </w:t>
      </w:r>
      <w:proofErr w:type="spellStart"/>
      <w:r w:rsidRPr="009503AF">
        <w:rPr>
          <w:rFonts w:eastAsia="Times New Roman"/>
          <w:b/>
          <w:bCs/>
          <w:i/>
          <w:sz w:val="28"/>
          <w:szCs w:val="28"/>
        </w:rPr>
        <w:t>поперегризати</w:t>
      </w:r>
      <w:proofErr w:type="spellEnd"/>
      <w:r w:rsidRPr="009503AF">
        <w:rPr>
          <w:i/>
          <w:sz w:val="28"/>
          <w:szCs w:val="28"/>
        </w:rPr>
        <w:t xml:space="preserve"> </w:t>
      </w:r>
      <w:proofErr w:type="spellStart"/>
      <w:r w:rsidRPr="009503AF">
        <w:rPr>
          <w:rFonts w:eastAsia="Times New Roman"/>
          <w:bCs/>
          <w:sz w:val="28"/>
          <w:szCs w:val="28"/>
        </w:rPr>
        <w:t>характеризується</w:t>
      </w:r>
      <w:proofErr w:type="spellEnd"/>
      <w:r w:rsidRPr="009503AF">
        <w:rPr>
          <w:rFonts w:eastAsia="Times New Roman"/>
          <w:bCs/>
          <w:sz w:val="28"/>
          <w:szCs w:val="28"/>
        </w:rPr>
        <w:t xml:space="preserve"> особливою </w:t>
      </w:r>
      <w:proofErr w:type="spellStart"/>
      <w:r w:rsidRPr="009503AF">
        <w:rPr>
          <w:rFonts w:eastAsia="Times New Roman"/>
          <w:bCs/>
          <w:sz w:val="28"/>
          <w:szCs w:val="28"/>
        </w:rPr>
        <w:t>ознакою</w:t>
      </w:r>
      <w:proofErr w:type="spellEnd"/>
      <w:r w:rsidRPr="009503AF">
        <w:rPr>
          <w:rFonts w:eastAsia="Times New Roman"/>
          <w:bCs/>
          <w:sz w:val="28"/>
          <w:szCs w:val="28"/>
        </w:rPr>
        <w:t xml:space="preserve"> – </w:t>
      </w:r>
      <w:proofErr w:type="spellStart"/>
      <w:r w:rsidRPr="009503AF">
        <w:rPr>
          <w:rFonts w:eastAsia="Times New Roman"/>
          <w:bCs/>
          <w:sz w:val="28"/>
          <w:szCs w:val="28"/>
        </w:rPr>
        <w:t>здатністю</w:t>
      </w:r>
      <w:proofErr w:type="spellEnd"/>
      <w:r w:rsidRPr="009503AF">
        <w:rPr>
          <w:rFonts w:eastAsia="Times New Roman"/>
          <w:bCs/>
          <w:sz w:val="28"/>
          <w:szCs w:val="28"/>
        </w:rPr>
        <w:t xml:space="preserve"> </w:t>
      </w:r>
      <w:proofErr w:type="spellStart"/>
      <w:r w:rsidRPr="009503AF">
        <w:rPr>
          <w:rFonts w:eastAsia="Times New Roman"/>
          <w:bCs/>
          <w:sz w:val="28"/>
          <w:szCs w:val="28"/>
        </w:rPr>
        <w:t>вживатися</w:t>
      </w:r>
      <w:proofErr w:type="spellEnd"/>
      <w:r w:rsidRPr="009503AF">
        <w:rPr>
          <w:rFonts w:eastAsia="Times New Roman"/>
          <w:bCs/>
          <w:sz w:val="28"/>
          <w:szCs w:val="28"/>
        </w:rPr>
        <w:t xml:space="preserve"> у </w:t>
      </w:r>
      <w:proofErr w:type="spellStart"/>
      <w:r w:rsidRPr="009503AF">
        <w:rPr>
          <w:rFonts w:eastAsia="Times New Roman"/>
          <w:bCs/>
          <w:sz w:val="28"/>
          <w:szCs w:val="28"/>
        </w:rPr>
        <w:t>виразах</w:t>
      </w:r>
      <w:proofErr w:type="spellEnd"/>
      <w:r w:rsidRPr="009503AF">
        <w:rPr>
          <w:rFonts w:eastAsia="Times New Roman"/>
          <w:bCs/>
          <w:sz w:val="28"/>
          <w:szCs w:val="28"/>
        </w:rPr>
        <w:t xml:space="preserve">: </w:t>
      </w:r>
      <w:proofErr w:type="spellStart"/>
      <w:r w:rsidRPr="009503AF">
        <w:rPr>
          <w:rStyle w:val="z"/>
          <w:b/>
          <w:i/>
          <w:sz w:val="28"/>
          <w:szCs w:val="28"/>
        </w:rPr>
        <w:t>поперегризати</w:t>
      </w:r>
      <w:proofErr w:type="spellEnd"/>
      <w:r w:rsidRPr="009503AF">
        <w:rPr>
          <w:rStyle w:val="z"/>
          <w:b/>
          <w:i/>
          <w:sz w:val="28"/>
          <w:szCs w:val="28"/>
        </w:rPr>
        <w:t xml:space="preserve"> горлянки</w:t>
      </w:r>
      <w:r w:rsidRPr="009503AF">
        <w:rPr>
          <w:rStyle w:val="z"/>
          <w:sz w:val="28"/>
          <w:szCs w:val="28"/>
        </w:rPr>
        <w:t>:</w:t>
      </w:r>
      <w:r w:rsidRPr="009503AF">
        <w:rPr>
          <w:rStyle w:val="apple-converted-space"/>
          <w:b/>
          <w:sz w:val="28"/>
          <w:szCs w:val="28"/>
        </w:rPr>
        <w:t> </w:t>
      </w:r>
      <w:r w:rsidRPr="009503AF">
        <w:rPr>
          <w:i/>
          <w:sz w:val="28"/>
          <w:szCs w:val="28"/>
        </w:rPr>
        <w:t xml:space="preserve">а) </w:t>
      </w:r>
      <w:proofErr w:type="spellStart"/>
      <w:r w:rsidRPr="009503AF">
        <w:rPr>
          <w:i/>
          <w:sz w:val="28"/>
          <w:szCs w:val="28"/>
        </w:rPr>
        <w:t>пересваритися</w:t>
      </w:r>
      <w:proofErr w:type="spellEnd"/>
      <w:r w:rsidRPr="009503AF">
        <w:rPr>
          <w:i/>
          <w:sz w:val="28"/>
          <w:szCs w:val="28"/>
        </w:rPr>
        <w:t xml:space="preserve"> </w:t>
      </w:r>
      <w:proofErr w:type="spellStart"/>
      <w:r w:rsidRPr="009503AF">
        <w:rPr>
          <w:i/>
          <w:sz w:val="28"/>
          <w:szCs w:val="28"/>
        </w:rPr>
        <w:t>між</w:t>
      </w:r>
      <w:proofErr w:type="spellEnd"/>
      <w:r w:rsidRPr="009503AF">
        <w:rPr>
          <w:i/>
          <w:sz w:val="28"/>
          <w:szCs w:val="28"/>
        </w:rPr>
        <w:t xml:space="preserve"> собою за </w:t>
      </w:r>
      <w:proofErr w:type="spellStart"/>
      <w:r w:rsidRPr="009503AF">
        <w:rPr>
          <w:i/>
          <w:sz w:val="28"/>
          <w:szCs w:val="28"/>
        </w:rPr>
        <w:t>що-небудь</w:t>
      </w:r>
      <w:proofErr w:type="spellEnd"/>
      <w:r w:rsidRPr="009503AF">
        <w:rPr>
          <w:sz w:val="28"/>
          <w:szCs w:val="28"/>
        </w:rPr>
        <w:t>;</w:t>
      </w:r>
      <w:r w:rsidRPr="009503AF">
        <w:rPr>
          <w:i/>
          <w:sz w:val="28"/>
          <w:szCs w:val="28"/>
        </w:rPr>
        <w:t xml:space="preserve"> б) </w:t>
      </w:r>
      <w:proofErr w:type="spellStart"/>
      <w:r w:rsidRPr="009503AF">
        <w:rPr>
          <w:i/>
          <w:sz w:val="28"/>
          <w:szCs w:val="28"/>
        </w:rPr>
        <w:t>уживається</w:t>
      </w:r>
      <w:proofErr w:type="spellEnd"/>
      <w:r w:rsidRPr="009503AF">
        <w:rPr>
          <w:i/>
          <w:sz w:val="28"/>
          <w:szCs w:val="28"/>
        </w:rPr>
        <w:t xml:space="preserve"> як </w:t>
      </w:r>
      <w:proofErr w:type="spellStart"/>
      <w:r w:rsidRPr="009503AF">
        <w:rPr>
          <w:i/>
          <w:sz w:val="28"/>
          <w:szCs w:val="28"/>
        </w:rPr>
        <w:t>погроза</w:t>
      </w:r>
      <w:proofErr w:type="spellEnd"/>
      <w:r w:rsidRPr="009503AF">
        <w:rPr>
          <w:i/>
          <w:sz w:val="28"/>
          <w:szCs w:val="28"/>
        </w:rPr>
        <w:t xml:space="preserve"> </w:t>
      </w:r>
      <w:proofErr w:type="spellStart"/>
      <w:r w:rsidRPr="009503AF">
        <w:rPr>
          <w:i/>
          <w:sz w:val="28"/>
          <w:szCs w:val="28"/>
        </w:rPr>
        <w:t>якійсь</w:t>
      </w:r>
      <w:proofErr w:type="spellEnd"/>
      <w:r w:rsidRPr="009503AF">
        <w:rPr>
          <w:i/>
          <w:sz w:val="28"/>
          <w:szCs w:val="28"/>
        </w:rPr>
        <w:t xml:space="preserve"> </w:t>
      </w:r>
      <w:proofErr w:type="spellStart"/>
      <w:r w:rsidRPr="009503AF">
        <w:rPr>
          <w:i/>
          <w:sz w:val="28"/>
          <w:szCs w:val="28"/>
        </w:rPr>
        <w:t>кількості</w:t>
      </w:r>
      <w:proofErr w:type="spellEnd"/>
      <w:r w:rsidRPr="009503AF">
        <w:rPr>
          <w:i/>
          <w:sz w:val="28"/>
          <w:szCs w:val="28"/>
        </w:rPr>
        <w:t xml:space="preserve"> </w:t>
      </w:r>
      <w:proofErr w:type="spellStart"/>
      <w:r w:rsidRPr="009503AF">
        <w:rPr>
          <w:i/>
          <w:sz w:val="28"/>
          <w:szCs w:val="28"/>
        </w:rPr>
        <w:t>осіб</w:t>
      </w:r>
      <w:proofErr w:type="spellEnd"/>
      <w:r w:rsidRPr="009503AF">
        <w:rPr>
          <w:i/>
          <w:sz w:val="28"/>
          <w:szCs w:val="28"/>
        </w:rPr>
        <w:t>.</w:t>
      </w:r>
      <w:r w:rsidRPr="009503AF">
        <w:rPr>
          <w:rFonts w:eastAsia="Times New Roman"/>
          <w:bCs/>
          <w:sz w:val="28"/>
          <w:szCs w:val="28"/>
        </w:rPr>
        <w:t xml:space="preserve"> </w:t>
      </w:r>
      <w:proofErr w:type="spellStart"/>
      <w:r w:rsidRPr="009503AF">
        <w:rPr>
          <w:rFonts w:eastAsia="Times New Roman"/>
          <w:bCs/>
          <w:sz w:val="28"/>
          <w:szCs w:val="28"/>
        </w:rPr>
        <w:t>Саме</w:t>
      </w:r>
      <w:proofErr w:type="spellEnd"/>
      <w:r w:rsidRPr="009503AF">
        <w:rPr>
          <w:rFonts w:eastAsia="Times New Roman"/>
          <w:bCs/>
          <w:sz w:val="28"/>
          <w:szCs w:val="28"/>
        </w:rPr>
        <w:t xml:space="preserve"> </w:t>
      </w:r>
      <w:proofErr w:type="spellStart"/>
      <w:r w:rsidRPr="009503AF">
        <w:rPr>
          <w:rFonts w:eastAsia="Times New Roman"/>
          <w:bCs/>
          <w:sz w:val="28"/>
          <w:szCs w:val="28"/>
        </w:rPr>
        <w:t>завдяки</w:t>
      </w:r>
      <w:proofErr w:type="spellEnd"/>
      <w:r w:rsidRPr="009503AF">
        <w:rPr>
          <w:rFonts w:eastAsia="Times New Roman"/>
          <w:bCs/>
          <w:sz w:val="28"/>
          <w:szCs w:val="28"/>
        </w:rPr>
        <w:t xml:space="preserve"> </w:t>
      </w:r>
      <w:proofErr w:type="spellStart"/>
      <w:r w:rsidRPr="009503AF">
        <w:rPr>
          <w:rFonts w:eastAsia="Times New Roman"/>
          <w:bCs/>
          <w:sz w:val="28"/>
          <w:szCs w:val="28"/>
        </w:rPr>
        <w:t>цьому</w:t>
      </w:r>
      <w:proofErr w:type="spellEnd"/>
      <w:r w:rsidRPr="009503AF">
        <w:rPr>
          <w:rFonts w:eastAsia="Times New Roman"/>
          <w:bCs/>
          <w:sz w:val="28"/>
          <w:szCs w:val="28"/>
        </w:rPr>
        <w:t xml:space="preserve"> </w:t>
      </w:r>
      <w:proofErr w:type="spellStart"/>
      <w:r w:rsidRPr="009503AF">
        <w:rPr>
          <w:rFonts w:eastAsia="Times New Roman"/>
          <w:bCs/>
          <w:sz w:val="28"/>
          <w:szCs w:val="28"/>
        </w:rPr>
        <w:t>значенню</w:t>
      </w:r>
      <w:proofErr w:type="spellEnd"/>
      <w:r w:rsidRPr="009503AF">
        <w:rPr>
          <w:rFonts w:eastAsia="Times New Roman"/>
          <w:bCs/>
          <w:sz w:val="28"/>
          <w:szCs w:val="28"/>
        </w:rPr>
        <w:t xml:space="preserve"> </w:t>
      </w:r>
      <w:proofErr w:type="spellStart"/>
      <w:r w:rsidRPr="009503AF">
        <w:rPr>
          <w:rFonts w:eastAsia="Times New Roman"/>
          <w:bCs/>
          <w:sz w:val="28"/>
          <w:szCs w:val="28"/>
        </w:rPr>
        <w:t>цю</w:t>
      </w:r>
      <w:proofErr w:type="spellEnd"/>
      <w:r w:rsidRPr="009503AF">
        <w:rPr>
          <w:rFonts w:eastAsia="Times New Roman"/>
          <w:bCs/>
          <w:sz w:val="28"/>
          <w:szCs w:val="28"/>
        </w:rPr>
        <w:t xml:space="preserve"> </w:t>
      </w:r>
      <w:proofErr w:type="spellStart"/>
      <w:r w:rsidRPr="009503AF">
        <w:rPr>
          <w:rFonts w:eastAsia="Times New Roman"/>
          <w:bCs/>
          <w:sz w:val="28"/>
          <w:szCs w:val="28"/>
        </w:rPr>
        <w:t>мовну</w:t>
      </w:r>
      <w:proofErr w:type="spellEnd"/>
      <w:r w:rsidRPr="009503AF">
        <w:rPr>
          <w:rFonts w:eastAsia="Times New Roman"/>
          <w:bCs/>
          <w:sz w:val="28"/>
          <w:szCs w:val="28"/>
        </w:rPr>
        <w:t xml:space="preserve"> </w:t>
      </w:r>
      <w:proofErr w:type="spellStart"/>
      <w:r w:rsidRPr="009503AF">
        <w:rPr>
          <w:rFonts w:eastAsia="Times New Roman"/>
          <w:bCs/>
          <w:sz w:val="28"/>
          <w:szCs w:val="28"/>
        </w:rPr>
        <w:t>одиницю</w:t>
      </w:r>
      <w:proofErr w:type="spellEnd"/>
      <w:r w:rsidRPr="009503AF">
        <w:rPr>
          <w:rFonts w:eastAsia="Times New Roman"/>
          <w:bCs/>
          <w:sz w:val="28"/>
          <w:szCs w:val="28"/>
        </w:rPr>
        <w:t xml:space="preserve"> </w:t>
      </w:r>
      <w:proofErr w:type="spellStart"/>
      <w:r w:rsidRPr="009503AF">
        <w:rPr>
          <w:rFonts w:eastAsia="Times New Roman"/>
          <w:bCs/>
          <w:sz w:val="28"/>
          <w:szCs w:val="28"/>
        </w:rPr>
        <w:t>відносимо</w:t>
      </w:r>
      <w:proofErr w:type="spellEnd"/>
      <w:r w:rsidRPr="009503AF">
        <w:rPr>
          <w:rFonts w:eastAsia="Times New Roman"/>
          <w:bCs/>
          <w:sz w:val="28"/>
          <w:szCs w:val="28"/>
        </w:rPr>
        <w:t xml:space="preserve"> до </w:t>
      </w:r>
      <w:proofErr w:type="spellStart"/>
      <w:r w:rsidRPr="009503AF">
        <w:rPr>
          <w:rFonts w:eastAsia="Times New Roman"/>
          <w:bCs/>
          <w:sz w:val="28"/>
          <w:szCs w:val="28"/>
        </w:rPr>
        <w:t>дієслів</w:t>
      </w:r>
      <w:proofErr w:type="spellEnd"/>
      <w:r w:rsidRPr="009503AF">
        <w:rPr>
          <w:rFonts w:eastAsia="Times New Roman"/>
          <w:bCs/>
          <w:sz w:val="28"/>
          <w:szCs w:val="28"/>
        </w:rPr>
        <w:t xml:space="preserve"> на </w:t>
      </w:r>
      <w:proofErr w:type="spellStart"/>
      <w:r w:rsidRPr="009503AF">
        <w:rPr>
          <w:rFonts w:eastAsia="Times New Roman"/>
          <w:bCs/>
          <w:sz w:val="28"/>
          <w:szCs w:val="28"/>
        </w:rPr>
        <w:t>позначення</w:t>
      </w:r>
      <w:proofErr w:type="spellEnd"/>
      <w:r w:rsidRPr="009503AF">
        <w:rPr>
          <w:rFonts w:eastAsia="Times New Roman"/>
          <w:bCs/>
          <w:sz w:val="28"/>
          <w:szCs w:val="28"/>
        </w:rPr>
        <w:t xml:space="preserve"> </w:t>
      </w:r>
      <w:proofErr w:type="spellStart"/>
      <w:r w:rsidRPr="009503AF">
        <w:rPr>
          <w:rFonts w:eastAsia="Times New Roman"/>
          <w:bCs/>
          <w:i/>
          <w:sz w:val="28"/>
          <w:szCs w:val="28"/>
        </w:rPr>
        <w:t>комунікативних</w:t>
      </w:r>
      <w:proofErr w:type="spellEnd"/>
      <w:r w:rsidRPr="009503AF">
        <w:rPr>
          <w:rFonts w:eastAsia="Times New Roman"/>
          <w:bCs/>
          <w:i/>
          <w:sz w:val="28"/>
          <w:szCs w:val="28"/>
        </w:rPr>
        <w:t xml:space="preserve"> </w:t>
      </w:r>
      <w:proofErr w:type="spellStart"/>
      <w:r w:rsidRPr="009503AF">
        <w:rPr>
          <w:rFonts w:eastAsia="Times New Roman"/>
          <w:bCs/>
          <w:i/>
          <w:sz w:val="28"/>
          <w:szCs w:val="28"/>
        </w:rPr>
        <w:t>конфліктів</w:t>
      </w:r>
      <w:proofErr w:type="spellEnd"/>
      <w:r w:rsidRPr="009503AF">
        <w:rPr>
          <w:rFonts w:eastAsia="Times New Roman"/>
          <w:bCs/>
          <w:i/>
          <w:sz w:val="28"/>
          <w:szCs w:val="28"/>
        </w:rPr>
        <w:t>.</w:t>
      </w:r>
    </w:p>
    <w:p w14:paraId="782FB06F" w14:textId="77777777" w:rsidR="00A73309" w:rsidRPr="009503AF" w:rsidRDefault="00A73309" w:rsidP="00A73309">
      <w:pPr>
        <w:ind w:firstLine="708"/>
        <w:jc w:val="both"/>
        <w:rPr>
          <w:rFonts w:eastAsia="Times New Roman"/>
          <w:bCs/>
          <w:sz w:val="28"/>
          <w:szCs w:val="28"/>
        </w:rPr>
      </w:pPr>
      <w:proofErr w:type="spellStart"/>
      <w:r w:rsidRPr="009503AF">
        <w:rPr>
          <w:rFonts w:eastAsia="Times New Roman"/>
          <w:bCs/>
          <w:sz w:val="28"/>
          <w:szCs w:val="28"/>
        </w:rPr>
        <w:t>Отже</w:t>
      </w:r>
      <w:proofErr w:type="spellEnd"/>
      <w:r w:rsidRPr="009503AF">
        <w:rPr>
          <w:rFonts w:eastAsia="Times New Roman"/>
          <w:bCs/>
          <w:sz w:val="28"/>
          <w:szCs w:val="28"/>
        </w:rPr>
        <w:t>, в межах</w:t>
      </w:r>
      <w:r w:rsidRPr="009503AF">
        <w:rPr>
          <w:sz w:val="28"/>
          <w:szCs w:val="28"/>
        </w:rPr>
        <w:t xml:space="preserve"> лексико-</w:t>
      </w:r>
      <w:proofErr w:type="spellStart"/>
      <w:r w:rsidRPr="009503AF">
        <w:rPr>
          <w:sz w:val="28"/>
          <w:szCs w:val="28"/>
        </w:rPr>
        <w:t>семантичної</w:t>
      </w:r>
      <w:proofErr w:type="spellEnd"/>
      <w:r w:rsidRPr="009503AF">
        <w:rPr>
          <w:sz w:val="28"/>
          <w:szCs w:val="28"/>
        </w:rPr>
        <w:t xml:space="preserve"> </w:t>
      </w:r>
      <w:proofErr w:type="spellStart"/>
      <w:r w:rsidRPr="009503AF">
        <w:rPr>
          <w:sz w:val="28"/>
          <w:szCs w:val="28"/>
        </w:rPr>
        <w:t>групи</w:t>
      </w:r>
      <w:proofErr w:type="spellEnd"/>
      <w:r w:rsidRPr="009503AF">
        <w:rPr>
          <w:sz w:val="28"/>
          <w:szCs w:val="28"/>
        </w:rPr>
        <w:t xml:space="preserve"> «</w:t>
      </w:r>
      <w:proofErr w:type="spellStart"/>
      <w:r w:rsidRPr="009503AF">
        <w:rPr>
          <w:bCs/>
          <w:i/>
          <w:sz w:val="28"/>
          <w:szCs w:val="28"/>
        </w:rPr>
        <w:t>Конфліктні</w:t>
      </w:r>
      <w:proofErr w:type="spellEnd"/>
      <w:r w:rsidRPr="009503AF">
        <w:rPr>
          <w:bCs/>
          <w:i/>
          <w:sz w:val="28"/>
          <w:szCs w:val="28"/>
        </w:rPr>
        <w:t xml:space="preserve"> </w:t>
      </w:r>
      <w:proofErr w:type="spellStart"/>
      <w:r w:rsidRPr="009503AF">
        <w:rPr>
          <w:bCs/>
          <w:i/>
          <w:sz w:val="28"/>
          <w:szCs w:val="28"/>
        </w:rPr>
        <w:t>дії</w:t>
      </w:r>
      <w:proofErr w:type="spellEnd"/>
      <w:r w:rsidRPr="009503AF">
        <w:rPr>
          <w:sz w:val="28"/>
          <w:szCs w:val="28"/>
        </w:rPr>
        <w:t xml:space="preserve">» в </w:t>
      </w:r>
      <w:proofErr w:type="spellStart"/>
      <w:r w:rsidRPr="009503AF">
        <w:rPr>
          <w:sz w:val="28"/>
          <w:szCs w:val="28"/>
        </w:rPr>
        <w:t>сучасних</w:t>
      </w:r>
      <w:proofErr w:type="spellEnd"/>
      <w:r w:rsidRPr="009503AF">
        <w:rPr>
          <w:sz w:val="28"/>
          <w:szCs w:val="28"/>
        </w:rPr>
        <w:t xml:space="preserve"> </w:t>
      </w:r>
      <w:proofErr w:type="spellStart"/>
      <w:r w:rsidRPr="009503AF">
        <w:rPr>
          <w:sz w:val="28"/>
          <w:szCs w:val="28"/>
        </w:rPr>
        <w:t>українській</w:t>
      </w:r>
      <w:proofErr w:type="spellEnd"/>
      <w:r w:rsidRPr="009503AF">
        <w:rPr>
          <w:sz w:val="28"/>
          <w:szCs w:val="28"/>
        </w:rPr>
        <w:t xml:space="preserve"> та </w:t>
      </w:r>
      <w:proofErr w:type="spellStart"/>
      <w:r w:rsidRPr="009503AF">
        <w:rPr>
          <w:sz w:val="28"/>
          <w:szCs w:val="28"/>
        </w:rPr>
        <w:t>англійській</w:t>
      </w:r>
      <w:proofErr w:type="spellEnd"/>
      <w:r w:rsidRPr="009503AF">
        <w:rPr>
          <w:sz w:val="28"/>
          <w:szCs w:val="28"/>
        </w:rPr>
        <w:t xml:space="preserve"> </w:t>
      </w:r>
      <w:proofErr w:type="spellStart"/>
      <w:r w:rsidRPr="009503AF">
        <w:rPr>
          <w:sz w:val="28"/>
          <w:szCs w:val="28"/>
        </w:rPr>
        <w:t>мовах</w:t>
      </w:r>
      <w:proofErr w:type="spellEnd"/>
      <w:r w:rsidRPr="009503AF">
        <w:rPr>
          <w:sz w:val="28"/>
          <w:szCs w:val="28"/>
        </w:rPr>
        <w:t xml:space="preserve"> </w:t>
      </w:r>
      <w:proofErr w:type="spellStart"/>
      <w:r w:rsidRPr="009503AF">
        <w:rPr>
          <w:sz w:val="28"/>
          <w:szCs w:val="28"/>
        </w:rPr>
        <w:t>мовні</w:t>
      </w:r>
      <w:proofErr w:type="spellEnd"/>
      <w:r w:rsidRPr="009503AF">
        <w:rPr>
          <w:sz w:val="28"/>
          <w:szCs w:val="28"/>
        </w:rPr>
        <w:t xml:space="preserve"> </w:t>
      </w:r>
      <w:proofErr w:type="spellStart"/>
      <w:r w:rsidRPr="009503AF">
        <w:rPr>
          <w:sz w:val="28"/>
          <w:szCs w:val="28"/>
        </w:rPr>
        <w:t>одиниці</w:t>
      </w:r>
      <w:proofErr w:type="spellEnd"/>
      <w:r w:rsidRPr="009503AF">
        <w:rPr>
          <w:sz w:val="28"/>
          <w:szCs w:val="28"/>
        </w:rPr>
        <w:t xml:space="preserve"> на </w:t>
      </w:r>
      <w:proofErr w:type="spellStart"/>
      <w:r w:rsidRPr="009503AF">
        <w:rPr>
          <w:sz w:val="28"/>
          <w:szCs w:val="28"/>
        </w:rPr>
        <w:t>позначення</w:t>
      </w:r>
      <w:proofErr w:type="spellEnd"/>
      <w:r w:rsidRPr="009503AF">
        <w:rPr>
          <w:sz w:val="28"/>
          <w:szCs w:val="28"/>
        </w:rPr>
        <w:t xml:space="preserve"> </w:t>
      </w:r>
      <w:proofErr w:type="spellStart"/>
      <w:r w:rsidRPr="009503AF">
        <w:rPr>
          <w:i/>
          <w:sz w:val="28"/>
          <w:szCs w:val="28"/>
        </w:rPr>
        <w:t>комунікативного</w:t>
      </w:r>
      <w:proofErr w:type="spellEnd"/>
      <w:r w:rsidRPr="009503AF">
        <w:rPr>
          <w:i/>
          <w:sz w:val="28"/>
          <w:szCs w:val="28"/>
        </w:rPr>
        <w:t xml:space="preserve"> </w:t>
      </w:r>
      <w:proofErr w:type="spellStart"/>
      <w:r w:rsidRPr="009503AF">
        <w:rPr>
          <w:i/>
          <w:sz w:val="28"/>
          <w:szCs w:val="28"/>
        </w:rPr>
        <w:t>конфлікту</w:t>
      </w:r>
      <w:proofErr w:type="spellEnd"/>
      <w:r w:rsidRPr="009503AF">
        <w:rPr>
          <w:sz w:val="28"/>
          <w:szCs w:val="28"/>
        </w:rPr>
        <w:t xml:space="preserve"> </w:t>
      </w:r>
      <w:proofErr w:type="spellStart"/>
      <w:r w:rsidRPr="009503AF">
        <w:rPr>
          <w:sz w:val="28"/>
          <w:szCs w:val="28"/>
        </w:rPr>
        <w:t>виявляються</w:t>
      </w:r>
      <w:proofErr w:type="spellEnd"/>
      <w:r w:rsidRPr="009503AF">
        <w:rPr>
          <w:sz w:val="28"/>
          <w:szCs w:val="28"/>
        </w:rPr>
        <w:t xml:space="preserve">, </w:t>
      </w:r>
      <w:proofErr w:type="gramStart"/>
      <w:r w:rsidRPr="009503AF">
        <w:rPr>
          <w:sz w:val="28"/>
          <w:szCs w:val="28"/>
        </w:rPr>
        <w:t>в першу</w:t>
      </w:r>
      <w:proofErr w:type="gramEnd"/>
      <w:r w:rsidRPr="009503AF">
        <w:rPr>
          <w:sz w:val="28"/>
          <w:szCs w:val="28"/>
        </w:rPr>
        <w:t xml:space="preserve"> </w:t>
      </w:r>
      <w:proofErr w:type="spellStart"/>
      <w:r w:rsidRPr="009503AF">
        <w:rPr>
          <w:sz w:val="28"/>
          <w:szCs w:val="28"/>
        </w:rPr>
        <w:t>чергу</w:t>
      </w:r>
      <w:proofErr w:type="spellEnd"/>
      <w:r w:rsidRPr="009503AF">
        <w:rPr>
          <w:sz w:val="28"/>
          <w:szCs w:val="28"/>
        </w:rPr>
        <w:t xml:space="preserve">, шляхом </w:t>
      </w:r>
      <w:proofErr w:type="spellStart"/>
      <w:r w:rsidRPr="009503AF">
        <w:rPr>
          <w:sz w:val="28"/>
          <w:szCs w:val="28"/>
        </w:rPr>
        <w:t>вираження</w:t>
      </w:r>
      <w:proofErr w:type="spellEnd"/>
      <w:r w:rsidRPr="009503AF">
        <w:rPr>
          <w:sz w:val="28"/>
          <w:szCs w:val="28"/>
        </w:rPr>
        <w:t xml:space="preserve"> </w:t>
      </w:r>
      <w:proofErr w:type="spellStart"/>
      <w:r w:rsidRPr="009503AF">
        <w:rPr>
          <w:sz w:val="28"/>
          <w:szCs w:val="28"/>
        </w:rPr>
        <w:t>негативних</w:t>
      </w:r>
      <w:proofErr w:type="spellEnd"/>
      <w:r w:rsidRPr="009503AF">
        <w:rPr>
          <w:sz w:val="28"/>
          <w:szCs w:val="28"/>
        </w:rPr>
        <w:t xml:space="preserve"> </w:t>
      </w:r>
      <w:proofErr w:type="spellStart"/>
      <w:r w:rsidRPr="009503AF">
        <w:rPr>
          <w:sz w:val="28"/>
          <w:szCs w:val="28"/>
        </w:rPr>
        <w:t>дій</w:t>
      </w:r>
      <w:proofErr w:type="spellEnd"/>
      <w:r w:rsidRPr="009503AF">
        <w:rPr>
          <w:sz w:val="28"/>
          <w:szCs w:val="28"/>
        </w:rPr>
        <w:t xml:space="preserve"> та </w:t>
      </w:r>
      <w:proofErr w:type="spellStart"/>
      <w:r w:rsidRPr="009503AF">
        <w:rPr>
          <w:sz w:val="28"/>
          <w:szCs w:val="28"/>
        </w:rPr>
        <w:t>ставлення</w:t>
      </w:r>
      <w:proofErr w:type="spellEnd"/>
      <w:r w:rsidRPr="009503AF">
        <w:rPr>
          <w:sz w:val="28"/>
          <w:szCs w:val="28"/>
        </w:rPr>
        <w:t xml:space="preserve"> </w:t>
      </w:r>
      <w:proofErr w:type="spellStart"/>
      <w:r w:rsidRPr="009503AF">
        <w:rPr>
          <w:sz w:val="28"/>
          <w:szCs w:val="28"/>
        </w:rPr>
        <w:t>людини</w:t>
      </w:r>
      <w:proofErr w:type="spellEnd"/>
      <w:r w:rsidRPr="009503AF">
        <w:rPr>
          <w:sz w:val="28"/>
          <w:szCs w:val="28"/>
        </w:rPr>
        <w:t xml:space="preserve"> до </w:t>
      </w:r>
      <w:proofErr w:type="spellStart"/>
      <w:r w:rsidRPr="009503AF">
        <w:rPr>
          <w:sz w:val="28"/>
          <w:szCs w:val="28"/>
        </w:rPr>
        <w:t>людини</w:t>
      </w:r>
      <w:proofErr w:type="spellEnd"/>
      <w:r w:rsidRPr="009503AF">
        <w:rPr>
          <w:sz w:val="28"/>
          <w:szCs w:val="28"/>
        </w:rPr>
        <w:t xml:space="preserve">, </w:t>
      </w:r>
      <w:proofErr w:type="spellStart"/>
      <w:r w:rsidRPr="009503AF">
        <w:rPr>
          <w:sz w:val="28"/>
          <w:szCs w:val="28"/>
        </w:rPr>
        <w:t>індивіда</w:t>
      </w:r>
      <w:proofErr w:type="spellEnd"/>
      <w:r w:rsidRPr="009503AF">
        <w:rPr>
          <w:sz w:val="28"/>
          <w:szCs w:val="28"/>
        </w:rPr>
        <w:t xml:space="preserve"> до </w:t>
      </w:r>
      <w:proofErr w:type="spellStart"/>
      <w:r w:rsidRPr="009503AF">
        <w:rPr>
          <w:sz w:val="28"/>
          <w:szCs w:val="28"/>
        </w:rPr>
        <w:t>групи</w:t>
      </w:r>
      <w:proofErr w:type="spellEnd"/>
      <w:r w:rsidRPr="009503AF">
        <w:rPr>
          <w:sz w:val="28"/>
          <w:szCs w:val="28"/>
        </w:rPr>
        <w:t xml:space="preserve"> та </w:t>
      </w:r>
      <w:proofErr w:type="spellStart"/>
      <w:r w:rsidRPr="009503AF">
        <w:rPr>
          <w:sz w:val="28"/>
          <w:szCs w:val="28"/>
        </w:rPr>
        <w:t>навпаки</w:t>
      </w:r>
      <w:proofErr w:type="spellEnd"/>
      <w:r w:rsidRPr="009503AF">
        <w:rPr>
          <w:sz w:val="28"/>
          <w:szCs w:val="28"/>
        </w:rPr>
        <w:t xml:space="preserve">, </w:t>
      </w:r>
      <w:proofErr w:type="spellStart"/>
      <w:r w:rsidRPr="009503AF">
        <w:rPr>
          <w:sz w:val="28"/>
          <w:szCs w:val="28"/>
        </w:rPr>
        <w:t>групи</w:t>
      </w:r>
      <w:proofErr w:type="spellEnd"/>
      <w:r w:rsidRPr="009503AF">
        <w:rPr>
          <w:sz w:val="28"/>
          <w:szCs w:val="28"/>
        </w:rPr>
        <w:t xml:space="preserve"> до </w:t>
      </w:r>
      <w:proofErr w:type="spellStart"/>
      <w:r w:rsidRPr="009503AF">
        <w:rPr>
          <w:sz w:val="28"/>
          <w:szCs w:val="28"/>
        </w:rPr>
        <w:t>групи</w:t>
      </w:r>
      <w:proofErr w:type="spellEnd"/>
      <w:r w:rsidRPr="009503AF">
        <w:rPr>
          <w:sz w:val="28"/>
          <w:szCs w:val="28"/>
        </w:rPr>
        <w:t xml:space="preserve">. </w:t>
      </w:r>
      <w:proofErr w:type="spellStart"/>
      <w:r w:rsidRPr="009503AF">
        <w:rPr>
          <w:sz w:val="28"/>
          <w:szCs w:val="28"/>
        </w:rPr>
        <w:t>Вербальне</w:t>
      </w:r>
      <w:proofErr w:type="spellEnd"/>
      <w:r w:rsidRPr="009503AF">
        <w:rPr>
          <w:sz w:val="28"/>
          <w:szCs w:val="28"/>
        </w:rPr>
        <w:t xml:space="preserve"> </w:t>
      </w:r>
      <w:proofErr w:type="spellStart"/>
      <w:r w:rsidRPr="009503AF">
        <w:rPr>
          <w:sz w:val="28"/>
          <w:szCs w:val="28"/>
        </w:rPr>
        <w:t>вираження</w:t>
      </w:r>
      <w:proofErr w:type="spellEnd"/>
      <w:r w:rsidRPr="009503AF">
        <w:rPr>
          <w:sz w:val="28"/>
          <w:szCs w:val="28"/>
        </w:rPr>
        <w:t xml:space="preserve"> </w:t>
      </w:r>
      <w:proofErr w:type="spellStart"/>
      <w:r w:rsidRPr="009503AF">
        <w:rPr>
          <w:sz w:val="28"/>
          <w:szCs w:val="28"/>
        </w:rPr>
        <w:t>незадоволення</w:t>
      </w:r>
      <w:proofErr w:type="spellEnd"/>
      <w:r w:rsidRPr="009503AF">
        <w:rPr>
          <w:sz w:val="28"/>
          <w:szCs w:val="28"/>
        </w:rPr>
        <w:t xml:space="preserve"> часто </w:t>
      </w:r>
      <w:proofErr w:type="spellStart"/>
      <w:r w:rsidRPr="009503AF">
        <w:rPr>
          <w:sz w:val="28"/>
          <w:szCs w:val="28"/>
        </w:rPr>
        <w:t>виникає</w:t>
      </w:r>
      <w:proofErr w:type="spellEnd"/>
      <w:r w:rsidRPr="009503AF">
        <w:rPr>
          <w:sz w:val="28"/>
          <w:szCs w:val="28"/>
        </w:rPr>
        <w:t xml:space="preserve"> на </w:t>
      </w:r>
      <w:proofErr w:type="spellStart"/>
      <w:r w:rsidRPr="009503AF">
        <w:rPr>
          <w:sz w:val="28"/>
          <w:szCs w:val="28"/>
        </w:rPr>
        <w:t>ґрунті</w:t>
      </w:r>
      <w:proofErr w:type="spellEnd"/>
      <w:r w:rsidRPr="009503AF">
        <w:rPr>
          <w:sz w:val="28"/>
          <w:szCs w:val="28"/>
        </w:rPr>
        <w:t xml:space="preserve"> </w:t>
      </w:r>
      <w:proofErr w:type="spellStart"/>
      <w:r w:rsidRPr="009503AF">
        <w:rPr>
          <w:sz w:val="28"/>
          <w:szCs w:val="28"/>
        </w:rPr>
        <w:t>непорозуміння</w:t>
      </w:r>
      <w:proofErr w:type="spellEnd"/>
      <w:r w:rsidRPr="009503AF">
        <w:rPr>
          <w:sz w:val="28"/>
          <w:szCs w:val="28"/>
        </w:rPr>
        <w:t xml:space="preserve">, </w:t>
      </w:r>
      <w:proofErr w:type="spellStart"/>
      <w:r w:rsidRPr="009503AF">
        <w:rPr>
          <w:sz w:val="28"/>
          <w:szCs w:val="28"/>
        </w:rPr>
        <w:t>заздрощів</w:t>
      </w:r>
      <w:proofErr w:type="spellEnd"/>
      <w:r w:rsidRPr="009503AF">
        <w:rPr>
          <w:sz w:val="28"/>
          <w:szCs w:val="28"/>
        </w:rPr>
        <w:t xml:space="preserve">, </w:t>
      </w:r>
      <w:proofErr w:type="spellStart"/>
      <w:r w:rsidRPr="009503AF">
        <w:rPr>
          <w:sz w:val="28"/>
          <w:szCs w:val="28"/>
        </w:rPr>
        <w:t>ревнощів</w:t>
      </w:r>
      <w:proofErr w:type="spellEnd"/>
      <w:r w:rsidRPr="009503AF">
        <w:rPr>
          <w:sz w:val="28"/>
          <w:szCs w:val="28"/>
        </w:rPr>
        <w:t xml:space="preserve">, не </w:t>
      </w:r>
      <w:proofErr w:type="spellStart"/>
      <w:r w:rsidRPr="009503AF">
        <w:rPr>
          <w:sz w:val="28"/>
          <w:szCs w:val="28"/>
        </w:rPr>
        <w:t>бажання</w:t>
      </w:r>
      <w:proofErr w:type="spellEnd"/>
      <w:r w:rsidRPr="009503AF">
        <w:rPr>
          <w:sz w:val="28"/>
          <w:szCs w:val="28"/>
        </w:rPr>
        <w:t xml:space="preserve"> </w:t>
      </w:r>
      <w:proofErr w:type="spellStart"/>
      <w:r w:rsidRPr="009503AF">
        <w:rPr>
          <w:sz w:val="28"/>
          <w:szCs w:val="28"/>
        </w:rPr>
        <w:t>допомогти</w:t>
      </w:r>
      <w:proofErr w:type="spellEnd"/>
      <w:r w:rsidRPr="009503AF">
        <w:rPr>
          <w:sz w:val="28"/>
          <w:szCs w:val="28"/>
        </w:rPr>
        <w:t xml:space="preserve"> </w:t>
      </w:r>
      <w:proofErr w:type="spellStart"/>
      <w:r w:rsidRPr="009503AF">
        <w:rPr>
          <w:sz w:val="28"/>
          <w:szCs w:val="28"/>
        </w:rPr>
        <w:t>іншому</w:t>
      </w:r>
      <w:proofErr w:type="spellEnd"/>
      <w:r w:rsidRPr="009503AF">
        <w:rPr>
          <w:sz w:val="28"/>
          <w:szCs w:val="28"/>
        </w:rPr>
        <w:t xml:space="preserve">, </w:t>
      </w:r>
      <w:proofErr w:type="spellStart"/>
      <w:r w:rsidRPr="009503AF">
        <w:rPr>
          <w:sz w:val="28"/>
          <w:szCs w:val="28"/>
        </w:rPr>
        <w:t>непримирення</w:t>
      </w:r>
      <w:proofErr w:type="spellEnd"/>
      <w:r w:rsidRPr="009503AF">
        <w:rPr>
          <w:sz w:val="28"/>
          <w:szCs w:val="28"/>
        </w:rPr>
        <w:t xml:space="preserve"> з думками </w:t>
      </w:r>
      <w:proofErr w:type="spellStart"/>
      <w:r w:rsidRPr="009503AF">
        <w:rPr>
          <w:sz w:val="28"/>
          <w:szCs w:val="28"/>
        </w:rPr>
        <w:t>опонента</w:t>
      </w:r>
      <w:proofErr w:type="spellEnd"/>
      <w:r w:rsidRPr="009503AF">
        <w:rPr>
          <w:sz w:val="28"/>
          <w:szCs w:val="28"/>
        </w:rPr>
        <w:t xml:space="preserve">, </w:t>
      </w:r>
      <w:proofErr w:type="spellStart"/>
      <w:r w:rsidRPr="009503AF">
        <w:rPr>
          <w:sz w:val="28"/>
          <w:szCs w:val="28"/>
        </w:rPr>
        <w:t>бажанням</w:t>
      </w:r>
      <w:proofErr w:type="spellEnd"/>
      <w:r w:rsidRPr="009503AF">
        <w:rPr>
          <w:sz w:val="28"/>
          <w:szCs w:val="28"/>
        </w:rPr>
        <w:t xml:space="preserve"> </w:t>
      </w:r>
      <w:proofErr w:type="spellStart"/>
      <w:r w:rsidRPr="009503AF">
        <w:rPr>
          <w:sz w:val="28"/>
          <w:szCs w:val="28"/>
        </w:rPr>
        <w:t>досягти</w:t>
      </w:r>
      <w:proofErr w:type="spellEnd"/>
      <w:r w:rsidRPr="009503AF">
        <w:rPr>
          <w:sz w:val="28"/>
          <w:szCs w:val="28"/>
        </w:rPr>
        <w:t xml:space="preserve"> </w:t>
      </w:r>
      <w:proofErr w:type="spellStart"/>
      <w:r w:rsidRPr="009503AF">
        <w:rPr>
          <w:sz w:val="28"/>
          <w:szCs w:val="28"/>
        </w:rPr>
        <w:t>чого-небудь</w:t>
      </w:r>
      <w:proofErr w:type="spellEnd"/>
      <w:r w:rsidRPr="009503AF">
        <w:rPr>
          <w:sz w:val="28"/>
          <w:szCs w:val="28"/>
        </w:rPr>
        <w:t xml:space="preserve">, </w:t>
      </w:r>
      <w:proofErr w:type="spellStart"/>
      <w:r w:rsidRPr="009503AF">
        <w:rPr>
          <w:sz w:val="28"/>
          <w:szCs w:val="28"/>
        </w:rPr>
        <w:t>переступаючи</w:t>
      </w:r>
      <w:proofErr w:type="spellEnd"/>
      <w:r w:rsidRPr="009503AF">
        <w:rPr>
          <w:sz w:val="28"/>
          <w:szCs w:val="28"/>
        </w:rPr>
        <w:t xml:space="preserve"> через </w:t>
      </w:r>
      <w:proofErr w:type="spellStart"/>
      <w:r w:rsidRPr="009503AF">
        <w:rPr>
          <w:sz w:val="28"/>
          <w:szCs w:val="28"/>
        </w:rPr>
        <w:t>інших</w:t>
      </w:r>
      <w:proofErr w:type="spellEnd"/>
      <w:r w:rsidRPr="009503AF">
        <w:rPr>
          <w:sz w:val="28"/>
          <w:szCs w:val="28"/>
        </w:rPr>
        <w:t xml:space="preserve">. </w:t>
      </w:r>
      <w:proofErr w:type="spellStart"/>
      <w:r w:rsidRPr="009503AF">
        <w:rPr>
          <w:sz w:val="28"/>
          <w:szCs w:val="28"/>
        </w:rPr>
        <w:t>Однак</w:t>
      </w:r>
      <w:proofErr w:type="spellEnd"/>
      <w:r w:rsidRPr="009503AF">
        <w:rPr>
          <w:sz w:val="28"/>
          <w:szCs w:val="28"/>
        </w:rPr>
        <w:t xml:space="preserve">, </w:t>
      </w:r>
      <w:proofErr w:type="spellStart"/>
      <w:r w:rsidRPr="009503AF">
        <w:rPr>
          <w:sz w:val="28"/>
          <w:szCs w:val="28"/>
        </w:rPr>
        <w:t>зі</w:t>
      </w:r>
      <w:proofErr w:type="spellEnd"/>
      <w:r w:rsidRPr="009503AF">
        <w:rPr>
          <w:sz w:val="28"/>
          <w:szCs w:val="28"/>
        </w:rPr>
        <w:t xml:space="preserve"> сварками, </w:t>
      </w:r>
      <w:proofErr w:type="spellStart"/>
      <w:r w:rsidRPr="009503AF">
        <w:rPr>
          <w:sz w:val="28"/>
          <w:szCs w:val="28"/>
        </w:rPr>
        <w:t>суперечками</w:t>
      </w:r>
      <w:proofErr w:type="spellEnd"/>
      <w:r w:rsidRPr="009503AF">
        <w:rPr>
          <w:sz w:val="28"/>
          <w:szCs w:val="28"/>
        </w:rPr>
        <w:t xml:space="preserve">, </w:t>
      </w:r>
      <w:proofErr w:type="spellStart"/>
      <w:r w:rsidRPr="009503AF">
        <w:rPr>
          <w:sz w:val="28"/>
          <w:szCs w:val="28"/>
        </w:rPr>
        <w:t>сперечаннями</w:t>
      </w:r>
      <w:proofErr w:type="spellEnd"/>
      <w:r w:rsidRPr="009503AF">
        <w:rPr>
          <w:sz w:val="28"/>
          <w:szCs w:val="28"/>
        </w:rPr>
        <w:t xml:space="preserve"> </w:t>
      </w:r>
      <w:proofErr w:type="spellStart"/>
      <w:r w:rsidRPr="009503AF">
        <w:rPr>
          <w:sz w:val="28"/>
          <w:szCs w:val="28"/>
        </w:rPr>
        <w:t>слід</w:t>
      </w:r>
      <w:proofErr w:type="spellEnd"/>
      <w:r w:rsidRPr="009503AF">
        <w:rPr>
          <w:sz w:val="28"/>
          <w:szCs w:val="28"/>
        </w:rPr>
        <w:t xml:space="preserve"> бути </w:t>
      </w:r>
      <w:proofErr w:type="spellStart"/>
      <w:r w:rsidRPr="009503AF">
        <w:rPr>
          <w:sz w:val="28"/>
          <w:szCs w:val="28"/>
        </w:rPr>
        <w:t>обачливими</w:t>
      </w:r>
      <w:proofErr w:type="spellEnd"/>
      <w:r w:rsidRPr="009503AF">
        <w:rPr>
          <w:sz w:val="28"/>
          <w:szCs w:val="28"/>
        </w:rPr>
        <w:t xml:space="preserve">, </w:t>
      </w:r>
      <w:proofErr w:type="spellStart"/>
      <w:r w:rsidRPr="009503AF">
        <w:rPr>
          <w:sz w:val="28"/>
          <w:szCs w:val="28"/>
        </w:rPr>
        <w:t>щоб</w:t>
      </w:r>
      <w:proofErr w:type="spellEnd"/>
      <w:r w:rsidRPr="009503AF">
        <w:rPr>
          <w:sz w:val="28"/>
          <w:szCs w:val="28"/>
        </w:rPr>
        <w:t xml:space="preserve"> вони не стали </w:t>
      </w:r>
      <w:proofErr w:type="spellStart"/>
      <w:r w:rsidRPr="009503AF">
        <w:rPr>
          <w:sz w:val="28"/>
          <w:szCs w:val="28"/>
        </w:rPr>
        <w:t>основними</w:t>
      </w:r>
      <w:proofErr w:type="spellEnd"/>
      <w:r w:rsidRPr="009503AF">
        <w:rPr>
          <w:sz w:val="28"/>
          <w:szCs w:val="28"/>
        </w:rPr>
        <w:t xml:space="preserve"> причинами</w:t>
      </w:r>
      <w:r w:rsidRPr="009503AF">
        <w:rPr>
          <w:i/>
          <w:sz w:val="28"/>
          <w:szCs w:val="28"/>
        </w:rPr>
        <w:t xml:space="preserve"> </w:t>
      </w:r>
      <w:proofErr w:type="spellStart"/>
      <w:r w:rsidRPr="009503AF">
        <w:rPr>
          <w:i/>
          <w:sz w:val="28"/>
          <w:szCs w:val="28"/>
        </w:rPr>
        <w:t>міжособистісних</w:t>
      </w:r>
      <w:proofErr w:type="spellEnd"/>
      <w:r w:rsidRPr="009503AF">
        <w:rPr>
          <w:i/>
          <w:sz w:val="28"/>
          <w:szCs w:val="28"/>
        </w:rPr>
        <w:t xml:space="preserve"> </w:t>
      </w:r>
      <w:proofErr w:type="spellStart"/>
      <w:r w:rsidRPr="009503AF">
        <w:rPr>
          <w:i/>
          <w:sz w:val="28"/>
          <w:szCs w:val="28"/>
        </w:rPr>
        <w:t>конфліктів</w:t>
      </w:r>
      <w:proofErr w:type="spellEnd"/>
      <w:r w:rsidRPr="009503AF">
        <w:rPr>
          <w:sz w:val="28"/>
          <w:szCs w:val="28"/>
        </w:rPr>
        <w:t xml:space="preserve"> – природною </w:t>
      </w:r>
      <w:proofErr w:type="spellStart"/>
      <w:r w:rsidRPr="009503AF">
        <w:rPr>
          <w:sz w:val="28"/>
          <w:szCs w:val="28"/>
        </w:rPr>
        <w:t>агресивністю</w:t>
      </w:r>
      <w:proofErr w:type="spellEnd"/>
      <w:r w:rsidRPr="009503AF">
        <w:rPr>
          <w:sz w:val="28"/>
          <w:szCs w:val="28"/>
        </w:rPr>
        <w:t xml:space="preserve">, без </w:t>
      </w:r>
      <w:proofErr w:type="spellStart"/>
      <w:r w:rsidRPr="009503AF">
        <w:rPr>
          <w:sz w:val="28"/>
          <w:szCs w:val="28"/>
        </w:rPr>
        <w:t>якої</w:t>
      </w:r>
      <w:proofErr w:type="spellEnd"/>
      <w:r w:rsidRPr="009503AF">
        <w:rPr>
          <w:sz w:val="28"/>
          <w:szCs w:val="28"/>
        </w:rPr>
        <w:t xml:space="preserve"> </w:t>
      </w:r>
      <w:proofErr w:type="spellStart"/>
      <w:r w:rsidRPr="009503AF">
        <w:rPr>
          <w:sz w:val="28"/>
          <w:szCs w:val="28"/>
        </w:rPr>
        <w:t>людина</w:t>
      </w:r>
      <w:proofErr w:type="spellEnd"/>
      <w:r w:rsidRPr="009503AF">
        <w:rPr>
          <w:sz w:val="28"/>
          <w:szCs w:val="28"/>
        </w:rPr>
        <w:t xml:space="preserve"> не </w:t>
      </w:r>
      <w:proofErr w:type="spellStart"/>
      <w:r w:rsidRPr="009503AF">
        <w:rPr>
          <w:sz w:val="28"/>
          <w:szCs w:val="28"/>
        </w:rPr>
        <w:t>може</w:t>
      </w:r>
      <w:proofErr w:type="spellEnd"/>
      <w:r w:rsidRPr="009503AF">
        <w:rPr>
          <w:sz w:val="28"/>
          <w:szCs w:val="28"/>
        </w:rPr>
        <w:t xml:space="preserve"> </w:t>
      </w:r>
      <w:proofErr w:type="spellStart"/>
      <w:r w:rsidRPr="009503AF">
        <w:rPr>
          <w:sz w:val="28"/>
          <w:szCs w:val="28"/>
        </w:rPr>
        <w:t>існувати</w:t>
      </w:r>
      <w:proofErr w:type="spellEnd"/>
      <w:r w:rsidRPr="009503AF">
        <w:rPr>
          <w:sz w:val="28"/>
          <w:szCs w:val="28"/>
        </w:rPr>
        <w:t xml:space="preserve">, </w:t>
      </w:r>
      <w:proofErr w:type="spellStart"/>
      <w:r w:rsidRPr="009503AF">
        <w:rPr>
          <w:sz w:val="28"/>
          <w:szCs w:val="28"/>
        </w:rPr>
        <w:t>оскільки</w:t>
      </w:r>
      <w:proofErr w:type="spellEnd"/>
      <w:r w:rsidRPr="009503AF">
        <w:rPr>
          <w:sz w:val="28"/>
          <w:szCs w:val="28"/>
        </w:rPr>
        <w:t xml:space="preserve"> </w:t>
      </w:r>
      <w:proofErr w:type="spellStart"/>
      <w:r w:rsidRPr="009503AF">
        <w:rPr>
          <w:sz w:val="28"/>
          <w:szCs w:val="28"/>
        </w:rPr>
        <w:t>саме</w:t>
      </w:r>
      <w:proofErr w:type="spellEnd"/>
      <w:r w:rsidRPr="009503AF">
        <w:rPr>
          <w:sz w:val="28"/>
          <w:szCs w:val="28"/>
        </w:rPr>
        <w:t xml:space="preserve"> </w:t>
      </w:r>
      <w:proofErr w:type="spellStart"/>
      <w:r w:rsidRPr="009503AF">
        <w:rPr>
          <w:sz w:val="28"/>
          <w:szCs w:val="28"/>
        </w:rPr>
        <w:t>це</w:t>
      </w:r>
      <w:proofErr w:type="spellEnd"/>
      <w:r w:rsidRPr="009503AF">
        <w:rPr>
          <w:sz w:val="28"/>
          <w:szCs w:val="28"/>
        </w:rPr>
        <w:t xml:space="preserve"> є </w:t>
      </w:r>
      <w:proofErr w:type="spellStart"/>
      <w:r w:rsidRPr="009503AF">
        <w:rPr>
          <w:sz w:val="28"/>
          <w:szCs w:val="28"/>
        </w:rPr>
        <w:t>першопричиною</w:t>
      </w:r>
      <w:proofErr w:type="spellEnd"/>
      <w:r w:rsidRPr="009503AF">
        <w:rPr>
          <w:sz w:val="28"/>
          <w:szCs w:val="28"/>
        </w:rPr>
        <w:t xml:space="preserve"> </w:t>
      </w:r>
      <w:proofErr w:type="spellStart"/>
      <w:r w:rsidRPr="009503AF">
        <w:rPr>
          <w:sz w:val="28"/>
          <w:szCs w:val="28"/>
        </w:rPr>
        <w:t>розладів</w:t>
      </w:r>
      <w:proofErr w:type="spellEnd"/>
      <w:r w:rsidRPr="009503AF">
        <w:rPr>
          <w:sz w:val="28"/>
          <w:szCs w:val="28"/>
        </w:rPr>
        <w:t xml:space="preserve"> </w:t>
      </w:r>
      <w:proofErr w:type="spellStart"/>
      <w:r w:rsidRPr="009503AF">
        <w:rPr>
          <w:sz w:val="28"/>
          <w:szCs w:val="28"/>
        </w:rPr>
        <w:t>нервової</w:t>
      </w:r>
      <w:proofErr w:type="spellEnd"/>
      <w:r w:rsidRPr="009503AF">
        <w:rPr>
          <w:sz w:val="28"/>
          <w:szCs w:val="28"/>
        </w:rPr>
        <w:t xml:space="preserve"> </w:t>
      </w:r>
      <w:proofErr w:type="spellStart"/>
      <w:r w:rsidRPr="009503AF">
        <w:rPr>
          <w:sz w:val="28"/>
          <w:szCs w:val="28"/>
        </w:rPr>
        <w:t>системи</w:t>
      </w:r>
      <w:proofErr w:type="spellEnd"/>
      <w:r w:rsidRPr="009503AF">
        <w:rPr>
          <w:sz w:val="28"/>
          <w:szCs w:val="28"/>
        </w:rPr>
        <w:t xml:space="preserve"> та </w:t>
      </w:r>
      <w:proofErr w:type="spellStart"/>
      <w:r w:rsidRPr="009503AF">
        <w:rPr>
          <w:sz w:val="28"/>
          <w:szCs w:val="28"/>
        </w:rPr>
        <w:t>несе</w:t>
      </w:r>
      <w:proofErr w:type="spellEnd"/>
      <w:r w:rsidRPr="009503AF">
        <w:rPr>
          <w:sz w:val="28"/>
          <w:szCs w:val="28"/>
        </w:rPr>
        <w:t xml:space="preserve"> </w:t>
      </w:r>
      <w:proofErr w:type="spellStart"/>
      <w:r w:rsidRPr="009503AF">
        <w:rPr>
          <w:sz w:val="28"/>
          <w:szCs w:val="28"/>
        </w:rPr>
        <w:t>непоправні</w:t>
      </w:r>
      <w:proofErr w:type="spellEnd"/>
      <w:r w:rsidRPr="009503AF">
        <w:rPr>
          <w:sz w:val="28"/>
          <w:szCs w:val="28"/>
        </w:rPr>
        <w:t xml:space="preserve"> </w:t>
      </w:r>
      <w:proofErr w:type="spellStart"/>
      <w:r w:rsidRPr="009503AF">
        <w:rPr>
          <w:sz w:val="28"/>
          <w:szCs w:val="28"/>
        </w:rPr>
        <w:t>наслідки</w:t>
      </w:r>
      <w:proofErr w:type="spellEnd"/>
      <w:r w:rsidRPr="009503AF">
        <w:rPr>
          <w:sz w:val="28"/>
          <w:szCs w:val="28"/>
        </w:rPr>
        <w:t xml:space="preserve">. </w:t>
      </w:r>
      <w:proofErr w:type="spellStart"/>
      <w:r w:rsidRPr="009503AF">
        <w:rPr>
          <w:sz w:val="28"/>
          <w:szCs w:val="28"/>
        </w:rPr>
        <w:t>Проте</w:t>
      </w:r>
      <w:proofErr w:type="spellEnd"/>
      <w:r w:rsidRPr="009503AF">
        <w:rPr>
          <w:sz w:val="28"/>
          <w:szCs w:val="28"/>
        </w:rPr>
        <w:t xml:space="preserve"> </w:t>
      </w:r>
      <w:proofErr w:type="spellStart"/>
      <w:r w:rsidRPr="009503AF">
        <w:rPr>
          <w:sz w:val="28"/>
          <w:szCs w:val="28"/>
        </w:rPr>
        <w:t>варто</w:t>
      </w:r>
      <w:proofErr w:type="spellEnd"/>
      <w:r w:rsidRPr="009503AF">
        <w:rPr>
          <w:sz w:val="28"/>
          <w:szCs w:val="28"/>
        </w:rPr>
        <w:t xml:space="preserve"> </w:t>
      </w:r>
      <w:proofErr w:type="spellStart"/>
      <w:r w:rsidRPr="009503AF">
        <w:rPr>
          <w:sz w:val="28"/>
          <w:szCs w:val="28"/>
        </w:rPr>
        <w:t>відмітити</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w:t>
      </w:r>
      <w:proofErr w:type="spellStart"/>
      <w:r w:rsidRPr="009503AF">
        <w:rPr>
          <w:sz w:val="28"/>
          <w:szCs w:val="28"/>
        </w:rPr>
        <w:t>інколи</w:t>
      </w:r>
      <w:proofErr w:type="spellEnd"/>
      <w:r w:rsidRPr="009503AF">
        <w:rPr>
          <w:sz w:val="28"/>
          <w:szCs w:val="28"/>
        </w:rPr>
        <w:t xml:space="preserve"> </w:t>
      </w:r>
      <w:proofErr w:type="spellStart"/>
      <w:r w:rsidRPr="009503AF">
        <w:rPr>
          <w:sz w:val="28"/>
          <w:szCs w:val="28"/>
        </w:rPr>
        <w:t>саме</w:t>
      </w:r>
      <w:proofErr w:type="spellEnd"/>
      <w:r w:rsidRPr="009503AF">
        <w:rPr>
          <w:sz w:val="28"/>
          <w:szCs w:val="28"/>
        </w:rPr>
        <w:t xml:space="preserve"> </w:t>
      </w:r>
      <w:proofErr w:type="spellStart"/>
      <w:r w:rsidRPr="009503AF">
        <w:rPr>
          <w:sz w:val="28"/>
          <w:szCs w:val="28"/>
        </w:rPr>
        <w:t>відкриті</w:t>
      </w:r>
      <w:proofErr w:type="spellEnd"/>
      <w:r w:rsidRPr="009503AF">
        <w:rPr>
          <w:sz w:val="28"/>
          <w:szCs w:val="28"/>
        </w:rPr>
        <w:t xml:space="preserve"> </w:t>
      </w:r>
      <w:proofErr w:type="spellStart"/>
      <w:r w:rsidRPr="009503AF">
        <w:rPr>
          <w:sz w:val="28"/>
          <w:szCs w:val="28"/>
        </w:rPr>
        <w:t>зіткнення</w:t>
      </w:r>
      <w:proofErr w:type="spellEnd"/>
      <w:r w:rsidRPr="009503AF">
        <w:rPr>
          <w:sz w:val="28"/>
          <w:szCs w:val="28"/>
        </w:rPr>
        <w:t xml:space="preserve"> </w:t>
      </w:r>
      <w:proofErr w:type="spellStart"/>
      <w:r w:rsidRPr="009503AF">
        <w:rPr>
          <w:sz w:val="28"/>
          <w:szCs w:val="28"/>
        </w:rPr>
        <w:t>опонентів</w:t>
      </w:r>
      <w:proofErr w:type="spellEnd"/>
      <w:r w:rsidRPr="009503AF">
        <w:rPr>
          <w:sz w:val="28"/>
          <w:szCs w:val="28"/>
        </w:rPr>
        <w:t xml:space="preserve">, </w:t>
      </w:r>
      <w:proofErr w:type="spellStart"/>
      <w:r w:rsidRPr="009503AF">
        <w:rPr>
          <w:sz w:val="28"/>
          <w:szCs w:val="28"/>
        </w:rPr>
        <w:t>такі</w:t>
      </w:r>
      <w:proofErr w:type="spellEnd"/>
      <w:r w:rsidRPr="009503AF">
        <w:rPr>
          <w:sz w:val="28"/>
          <w:szCs w:val="28"/>
        </w:rPr>
        <w:t xml:space="preserve"> як </w:t>
      </w:r>
      <w:proofErr w:type="spellStart"/>
      <w:r w:rsidRPr="009503AF">
        <w:rPr>
          <w:sz w:val="28"/>
          <w:szCs w:val="28"/>
        </w:rPr>
        <w:t>суперечка</w:t>
      </w:r>
      <w:proofErr w:type="spellEnd"/>
      <w:r w:rsidRPr="009503AF">
        <w:rPr>
          <w:sz w:val="28"/>
          <w:szCs w:val="28"/>
        </w:rPr>
        <w:t xml:space="preserve">, сварка, </w:t>
      </w:r>
      <w:proofErr w:type="spellStart"/>
      <w:r w:rsidRPr="009503AF">
        <w:rPr>
          <w:sz w:val="28"/>
          <w:szCs w:val="28"/>
        </w:rPr>
        <w:t>сперечання</w:t>
      </w:r>
      <w:proofErr w:type="spellEnd"/>
      <w:r w:rsidRPr="009503AF">
        <w:rPr>
          <w:sz w:val="28"/>
          <w:szCs w:val="28"/>
        </w:rPr>
        <w:t xml:space="preserve">, </w:t>
      </w:r>
      <w:proofErr w:type="spellStart"/>
      <w:r w:rsidRPr="009503AF">
        <w:rPr>
          <w:sz w:val="28"/>
          <w:szCs w:val="28"/>
        </w:rPr>
        <w:t>являються</w:t>
      </w:r>
      <w:proofErr w:type="spellEnd"/>
      <w:r w:rsidRPr="009503AF">
        <w:rPr>
          <w:sz w:val="28"/>
          <w:szCs w:val="28"/>
        </w:rPr>
        <w:t xml:space="preserve"> неминучими та до </w:t>
      </w:r>
      <w:proofErr w:type="spellStart"/>
      <w:r w:rsidRPr="009503AF">
        <w:rPr>
          <w:sz w:val="28"/>
          <w:szCs w:val="28"/>
        </w:rPr>
        <w:t>певної</w:t>
      </w:r>
      <w:proofErr w:type="spellEnd"/>
      <w:r w:rsidRPr="009503AF">
        <w:rPr>
          <w:sz w:val="28"/>
          <w:szCs w:val="28"/>
        </w:rPr>
        <w:t xml:space="preserve"> </w:t>
      </w:r>
      <w:proofErr w:type="spellStart"/>
      <w:r w:rsidRPr="009503AF">
        <w:rPr>
          <w:sz w:val="28"/>
          <w:szCs w:val="28"/>
        </w:rPr>
        <w:t>міри</w:t>
      </w:r>
      <w:proofErr w:type="spellEnd"/>
      <w:r w:rsidRPr="009503AF">
        <w:rPr>
          <w:sz w:val="28"/>
          <w:szCs w:val="28"/>
        </w:rPr>
        <w:t xml:space="preserve"> </w:t>
      </w:r>
      <w:proofErr w:type="spellStart"/>
      <w:r w:rsidRPr="009503AF">
        <w:rPr>
          <w:sz w:val="28"/>
          <w:szCs w:val="28"/>
        </w:rPr>
        <w:t>необхідними</w:t>
      </w:r>
      <w:proofErr w:type="spellEnd"/>
      <w:r w:rsidRPr="009503AF">
        <w:rPr>
          <w:sz w:val="28"/>
          <w:szCs w:val="28"/>
        </w:rPr>
        <w:t xml:space="preserve">, </w:t>
      </w:r>
      <w:proofErr w:type="spellStart"/>
      <w:r w:rsidRPr="009503AF">
        <w:rPr>
          <w:sz w:val="28"/>
          <w:szCs w:val="28"/>
        </w:rPr>
        <w:t>що</w:t>
      </w:r>
      <w:proofErr w:type="spellEnd"/>
      <w:r w:rsidRPr="009503AF">
        <w:rPr>
          <w:sz w:val="28"/>
          <w:szCs w:val="28"/>
        </w:rPr>
        <w:t xml:space="preserve"> є першим </w:t>
      </w:r>
      <w:proofErr w:type="spellStart"/>
      <w:r w:rsidRPr="009503AF">
        <w:rPr>
          <w:sz w:val="28"/>
          <w:szCs w:val="28"/>
        </w:rPr>
        <w:t>кроком</w:t>
      </w:r>
      <w:proofErr w:type="spellEnd"/>
      <w:r w:rsidRPr="009503AF">
        <w:rPr>
          <w:sz w:val="28"/>
          <w:szCs w:val="28"/>
        </w:rPr>
        <w:t xml:space="preserve"> до </w:t>
      </w:r>
      <w:proofErr w:type="spellStart"/>
      <w:r w:rsidRPr="009503AF">
        <w:rPr>
          <w:sz w:val="28"/>
          <w:szCs w:val="28"/>
        </w:rPr>
        <w:t>досягнення</w:t>
      </w:r>
      <w:proofErr w:type="spellEnd"/>
      <w:r w:rsidRPr="009503AF">
        <w:rPr>
          <w:sz w:val="28"/>
          <w:szCs w:val="28"/>
        </w:rPr>
        <w:t xml:space="preserve"> мети, </w:t>
      </w:r>
      <w:proofErr w:type="spellStart"/>
      <w:r w:rsidRPr="009503AF">
        <w:rPr>
          <w:sz w:val="28"/>
          <w:szCs w:val="28"/>
        </w:rPr>
        <w:t>вирішення</w:t>
      </w:r>
      <w:proofErr w:type="spellEnd"/>
      <w:r w:rsidRPr="009503AF">
        <w:rPr>
          <w:sz w:val="28"/>
          <w:szCs w:val="28"/>
        </w:rPr>
        <w:t xml:space="preserve"> </w:t>
      </w:r>
      <w:proofErr w:type="spellStart"/>
      <w:r w:rsidRPr="009503AF">
        <w:rPr>
          <w:sz w:val="28"/>
          <w:szCs w:val="28"/>
        </w:rPr>
        <w:t>чи</w:t>
      </w:r>
      <w:proofErr w:type="spellEnd"/>
      <w:r w:rsidRPr="009503AF">
        <w:rPr>
          <w:sz w:val="28"/>
          <w:szCs w:val="28"/>
        </w:rPr>
        <w:t xml:space="preserve"> </w:t>
      </w:r>
      <w:proofErr w:type="spellStart"/>
      <w:r w:rsidRPr="009503AF">
        <w:rPr>
          <w:sz w:val="28"/>
          <w:szCs w:val="28"/>
        </w:rPr>
        <w:t>розв’язання</w:t>
      </w:r>
      <w:proofErr w:type="spellEnd"/>
      <w:r w:rsidRPr="009503AF">
        <w:rPr>
          <w:sz w:val="28"/>
          <w:szCs w:val="28"/>
        </w:rPr>
        <w:t xml:space="preserve"> </w:t>
      </w:r>
      <w:proofErr w:type="spellStart"/>
      <w:r w:rsidRPr="009503AF">
        <w:rPr>
          <w:sz w:val="28"/>
          <w:szCs w:val="28"/>
        </w:rPr>
        <w:t>спірних</w:t>
      </w:r>
      <w:proofErr w:type="spellEnd"/>
      <w:r w:rsidRPr="009503AF">
        <w:rPr>
          <w:sz w:val="28"/>
          <w:szCs w:val="28"/>
        </w:rPr>
        <w:t xml:space="preserve"> </w:t>
      </w:r>
      <w:proofErr w:type="spellStart"/>
      <w:r w:rsidRPr="009503AF">
        <w:rPr>
          <w:sz w:val="28"/>
          <w:szCs w:val="28"/>
        </w:rPr>
        <w:t>питань</w:t>
      </w:r>
      <w:proofErr w:type="spellEnd"/>
      <w:r w:rsidRPr="009503AF">
        <w:rPr>
          <w:sz w:val="28"/>
          <w:szCs w:val="28"/>
        </w:rPr>
        <w:t xml:space="preserve">, </w:t>
      </w:r>
      <w:proofErr w:type="spellStart"/>
      <w:r w:rsidRPr="009503AF">
        <w:rPr>
          <w:sz w:val="28"/>
          <w:szCs w:val="28"/>
        </w:rPr>
        <w:t>примирення</w:t>
      </w:r>
      <w:proofErr w:type="spellEnd"/>
      <w:r w:rsidRPr="009503AF">
        <w:rPr>
          <w:sz w:val="28"/>
          <w:szCs w:val="28"/>
        </w:rPr>
        <w:t>.</w:t>
      </w:r>
    </w:p>
    <w:p w14:paraId="58909A8B" w14:textId="77777777" w:rsidR="00A73309" w:rsidRPr="009503AF" w:rsidRDefault="00A73309" w:rsidP="00A73309">
      <w:pPr>
        <w:ind w:firstLine="709"/>
        <w:jc w:val="both"/>
        <w:rPr>
          <w:rFonts w:eastAsia="Times New Roman"/>
          <w:bCs/>
          <w:sz w:val="28"/>
          <w:szCs w:val="28"/>
        </w:rPr>
      </w:pPr>
      <w:proofErr w:type="spellStart"/>
      <w:r w:rsidRPr="009503AF">
        <w:rPr>
          <w:sz w:val="28"/>
          <w:szCs w:val="28"/>
        </w:rPr>
        <w:t>Зіставне</w:t>
      </w:r>
      <w:proofErr w:type="spellEnd"/>
      <w:r w:rsidRPr="009503AF">
        <w:rPr>
          <w:sz w:val="28"/>
          <w:szCs w:val="28"/>
        </w:rPr>
        <w:t xml:space="preserve"> </w:t>
      </w:r>
      <w:proofErr w:type="spellStart"/>
      <w:r w:rsidRPr="009503AF">
        <w:rPr>
          <w:sz w:val="28"/>
          <w:szCs w:val="28"/>
        </w:rPr>
        <w:t>дослідження</w:t>
      </w:r>
      <w:proofErr w:type="spellEnd"/>
      <w:r w:rsidRPr="009503AF">
        <w:rPr>
          <w:sz w:val="28"/>
          <w:szCs w:val="28"/>
        </w:rPr>
        <w:t xml:space="preserve"> лексики на </w:t>
      </w:r>
      <w:proofErr w:type="spellStart"/>
      <w:r w:rsidRPr="009503AF">
        <w:rPr>
          <w:sz w:val="28"/>
          <w:szCs w:val="28"/>
        </w:rPr>
        <w:t>позначення</w:t>
      </w:r>
      <w:proofErr w:type="spellEnd"/>
      <w:r w:rsidRPr="009503AF">
        <w:rPr>
          <w:sz w:val="28"/>
          <w:szCs w:val="28"/>
        </w:rPr>
        <w:t xml:space="preserve"> </w:t>
      </w:r>
      <w:proofErr w:type="spellStart"/>
      <w:r w:rsidRPr="009503AF">
        <w:rPr>
          <w:i/>
          <w:sz w:val="28"/>
          <w:szCs w:val="28"/>
        </w:rPr>
        <w:t>комунікативного</w:t>
      </w:r>
      <w:proofErr w:type="spellEnd"/>
      <w:r w:rsidRPr="009503AF">
        <w:rPr>
          <w:i/>
          <w:sz w:val="28"/>
          <w:szCs w:val="28"/>
        </w:rPr>
        <w:t xml:space="preserve"> </w:t>
      </w:r>
      <w:proofErr w:type="spellStart"/>
      <w:r w:rsidRPr="009503AF">
        <w:rPr>
          <w:i/>
          <w:sz w:val="28"/>
          <w:szCs w:val="28"/>
        </w:rPr>
        <w:t>конфлікту</w:t>
      </w:r>
      <w:proofErr w:type="spellEnd"/>
      <w:r w:rsidRPr="009503AF">
        <w:rPr>
          <w:sz w:val="28"/>
          <w:szCs w:val="28"/>
        </w:rPr>
        <w:t xml:space="preserve"> як </w:t>
      </w:r>
      <w:proofErr w:type="spellStart"/>
      <w:r w:rsidRPr="009503AF">
        <w:rPr>
          <w:sz w:val="28"/>
          <w:szCs w:val="28"/>
        </w:rPr>
        <w:t>складової</w:t>
      </w:r>
      <w:proofErr w:type="spellEnd"/>
      <w:r w:rsidRPr="009503AF">
        <w:rPr>
          <w:sz w:val="28"/>
          <w:szCs w:val="28"/>
        </w:rPr>
        <w:t xml:space="preserve"> лексико-</w:t>
      </w:r>
      <w:proofErr w:type="spellStart"/>
      <w:r w:rsidRPr="009503AF">
        <w:rPr>
          <w:sz w:val="28"/>
          <w:szCs w:val="28"/>
        </w:rPr>
        <w:t>семантичної</w:t>
      </w:r>
      <w:proofErr w:type="spellEnd"/>
      <w:r w:rsidRPr="009503AF">
        <w:rPr>
          <w:sz w:val="28"/>
          <w:szCs w:val="28"/>
        </w:rPr>
        <w:t xml:space="preserve"> </w:t>
      </w:r>
      <w:proofErr w:type="spellStart"/>
      <w:r w:rsidRPr="009503AF">
        <w:rPr>
          <w:sz w:val="28"/>
          <w:szCs w:val="28"/>
        </w:rPr>
        <w:t>групи</w:t>
      </w:r>
      <w:proofErr w:type="spellEnd"/>
      <w:r w:rsidRPr="009503AF">
        <w:rPr>
          <w:sz w:val="28"/>
          <w:szCs w:val="28"/>
        </w:rPr>
        <w:t xml:space="preserve"> «</w:t>
      </w:r>
      <w:proofErr w:type="spellStart"/>
      <w:r w:rsidRPr="009503AF">
        <w:rPr>
          <w:bCs/>
          <w:i/>
          <w:sz w:val="28"/>
          <w:szCs w:val="28"/>
        </w:rPr>
        <w:t>Конфліктні</w:t>
      </w:r>
      <w:proofErr w:type="spellEnd"/>
      <w:r w:rsidRPr="009503AF">
        <w:rPr>
          <w:bCs/>
          <w:i/>
          <w:sz w:val="28"/>
          <w:szCs w:val="28"/>
        </w:rPr>
        <w:t xml:space="preserve"> </w:t>
      </w:r>
      <w:proofErr w:type="spellStart"/>
      <w:r w:rsidRPr="009503AF">
        <w:rPr>
          <w:bCs/>
          <w:i/>
          <w:sz w:val="28"/>
          <w:szCs w:val="28"/>
        </w:rPr>
        <w:t>дії</w:t>
      </w:r>
      <w:proofErr w:type="spellEnd"/>
      <w:r w:rsidRPr="009503AF">
        <w:rPr>
          <w:sz w:val="28"/>
          <w:szCs w:val="28"/>
        </w:rPr>
        <w:t xml:space="preserve">» дало </w:t>
      </w:r>
      <w:proofErr w:type="spellStart"/>
      <w:r w:rsidRPr="009503AF">
        <w:rPr>
          <w:sz w:val="28"/>
          <w:szCs w:val="28"/>
        </w:rPr>
        <w:t>змогу</w:t>
      </w:r>
      <w:proofErr w:type="spellEnd"/>
      <w:r w:rsidRPr="009503AF">
        <w:rPr>
          <w:sz w:val="28"/>
          <w:szCs w:val="28"/>
        </w:rPr>
        <w:t xml:space="preserve"> </w:t>
      </w:r>
      <w:proofErr w:type="spellStart"/>
      <w:r w:rsidRPr="009503AF">
        <w:rPr>
          <w:sz w:val="28"/>
          <w:szCs w:val="28"/>
        </w:rPr>
        <w:t>виявити</w:t>
      </w:r>
      <w:proofErr w:type="spellEnd"/>
      <w:r w:rsidRPr="009503AF">
        <w:rPr>
          <w:sz w:val="28"/>
          <w:szCs w:val="28"/>
        </w:rPr>
        <w:t xml:space="preserve"> </w:t>
      </w:r>
      <w:proofErr w:type="spellStart"/>
      <w:r w:rsidRPr="009503AF">
        <w:rPr>
          <w:sz w:val="28"/>
          <w:szCs w:val="28"/>
        </w:rPr>
        <w:t>специфіку</w:t>
      </w:r>
      <w:proofErr w:type="spellEnd"/>
      <w:r w:rsidRPr="009503AF">
        <w:rPr>
          <w:sz w:val="28"/>
          <w:szCs w:val="28"/>
        </w:rPr>
        <w:t xml:space="preserve"> </w:t>
      </w:r>
      <w:proofErr w:type="spellStart"/>
      <w:r w:rsidRPr="009503AF">
        <w:rPr>
          <w:sz w:val="28"/>
          <w:szCs w:val="28"/>
        </w:rPr>
        <w:t>мовних</w:t>
      </w:r>
      <w:proofErr w:type="spellEnd"/>
      <w:r w:rsidRPr="009503AF">
        <w:rPr>
          <w:sz w:val="28"/>
          <w:szCs w:val="28"/>
        </w:rPr>
        <w:t xml:space="preserve"> </w:t>
      </w:r>
      <w:proofErr w:type="spellStart"/>
      <w:r w:rsidRPr="009503AF">
        <w:rPr>
          <w:sz w:val="28"/>
          <w:szCs w:val="28"/>
        </w:rPr>
        <w:t>засобів</w:t>
      </w:r>
      <w:proofErr w:type="spellEnd"/>
      <w:r w:rsidRPr="009503AF">
        <w:rPr>
          <w:sz w:val="28"/>
          <w:szCs w:val="28"/>
        </w:rPr>
        <w:t xml:space="preserve"> через </w:t>
      </w:r>
      <w:proofErr w:type="spellStart"/>
      <w:r w:rsidRPr="009503AF">
        <w:rPr>
          <w:sz w:val="28"/>
          <w:szCs w:val="28"/>
        </w:rPr>
        <w:t>словесне</w:t>
      </w:r>
      <w:proofErr w:type="spellEnd"/>
      <w:r w:rsidRPr="009503AF">
        <w:rPr>
          <w:sz w:val="28"/>
          <w:szCs w:val="28"/>
        </w:rPr>
        <w:t xml:space="preserve"> </w:t>
      </w:r>
      <w:proofErr w:type="spellStart"/>
      <w:r w:rsidRPr="009503AF">
        <w:rPr>
          <w:sz w:val="28"/>
          <w:szCs w:val="28"/>
        </w:rPr>
        <w:t>вираження</w:t>
      </w:r>
      <w:proofErr w:type="spellEnd"/>
      <w:r w:rsidRPr="009503AF">
        <w:rPr>
          <w:sz w:val="28"/>
          <w:szCs w:val="28"/>
        </w:rPr>
        <w:t xml:space="preserve"> </w:t>
      </w:r>
      <w:proofErr w:type="spellStart"/>
      <w:r w:rsidRPr="009503AF">
        <w:rPr>
          <w:sz w:val="28"/>
          <w:szCs w:val="28"/>
        </w:rPr>
        <w:t>комунікантів</w:t>
      </w:r>
      <w:proofErr w:type="spellEnd"/>
      <w:r w:rsidRPr="009503AF">
        <w:rPr>
          <w:sz w:val="28"/>
          <w:szCs w:val="28"/>
        </w:rPr>
        <w:t xml:space="preserve"> </w:t>
      </w:r>
      <w:proofErr w:type="gramStart"/>
      <w:r w:rsidRPr="009503AF">
        <w:rPr>
          <w:sz w:val="28"/>
          <w:szCs w:val="28"/>
        </w:rPr>
        <w:t>у системах</w:t>
      </w:r>
      <w:proofErr w:type="gramEnd"/>
      <w:r w:rsidRPr="009503AF">
        <w:rPr>
          <w:sz w:val="28"/>
          <w:szCs w:val="28"/>
        </w:rPr>
        <w:t xml:space="preserve"> </w:t>
      </w:r>
      <w:proofErr w:type="spellStart"/>
      <w:r w:rsidRPr="009503AF">
        <w:rPr>
          <w:sz w:val="28"/>
          <w:szCs w:val="28"/>
        </w:rPr>
        <w:t>української</w:t>
      </w:r>
      <w:proofErr w:type="spellEnd"/>
      <w:r w:rsidRPr="009503AF">
        <w:rPr>
          <w:sz w:val="28"/>
          <w:szCs w:val="28"/>
        </w:rPr>
        <w:t xml:space="preserve"> та </w:t>
      </w:r>
      <w:proofErr w:type="spellStart"/>
      <w:r w:rsidRPr="009503AF">
        <w:rPr>
          <w:sz w:val="28"/>
          <w:szCs w:val="28"/>
        </w:rPr>
        <w:t>англійської</w:t>
      </w:r>
      <w:proofErr w:type="spellEnd"/>
      <w:r w:rsidRPr="009503AF">
        <w:rPr>
          <w:sz w:val="28"/>
          <w:szCs w:val="28"/>
        </w:rPr>
        <w:t xml:space="preserve"> </w:t>
      </w:r>
      <w:proofErr w:type="spellStart"/>
      <w:r w:rsidRPr="009503AF">
        <w:rPr>
          <w:sz w:val="28"/>
          <w:szCs w:val="28"/>
        </w:rPr>
        <w:t>мов</w:t>
      </w:r>
      <w:proofErr w:type="spellEnd"/>
      <w:r w:rsidRPr="009503AF">
        <w:rPr>
          <w:sz w:val="28"/>
          <w:szCs w:val="28"/>
        </w:rPr>
        <w:t xml:space="preserve">. </w:t>
      </w:r>
      <w:proofErr w:type="spellStart"/>
      <w:r w:rsidRPr="009503AF">
        <w:rPr>
          <w:sz w:val="28"/>
          <w:szCs w:val="28"/>
        </w:rPr>
        <w:t>Виникнення</w:t>
      </w:r>
      <w:proofErr w:type="spellEnd"/>
      <w:r w:rsidRPr="009503AF">
        <w:rPr>
          <w:sz w:val="28"/>
          <w:szCs w:val="28"/>
        </w:rPr>
        <w:t xml:space="preserve"> такого роду </w:t>
      </w:r>
      <w:proofErr w:type="spellStart"/>
      <w:r w:rsidRPr="009503AF">
        <w:rPr>
          <w:sz w:val="28"/>
          <w:szCs w:val="28"/>
        </w:rPr>
        <w:t>конфлікту</w:t>
      </w:r>
      <w:proofErr w:type="spellEnd"/>
      <w:r w:rsidRPr="009503AF">
        <w:rPr>
          <w:sz w:val="28"/>
          <w:szCs w:val="28"/>
        </w:rPr>
        <w:t xml:space="preserve"> </w:t>
      </w:r>
      <w:proofErr w:type="spellStart"/>
      <w:r w:rsidRPr="009503AF">
        <w:rPr>
          <w:sz w:val="28"/>
          <w:szCs w:val="28"/>
        </w:rPr>
        <w:t>ґрунтується</w:t>
      </w:r>
      <w:proofErr w:type="spellEnd"/>
      <w:r w:rsidRPr="009503AF">
        <w:rPr>
          <w:sz w:val="28"/>
          <w:szCs w:val="28"/>
        </w:rPr>
        <w:t xml:space="preserve"> на </w:t>
      </w:r>
      <w:proofErr w:type="spellStart"/>
      <w:r w:rsidRPr="009503AF">
        <w:rPr>
          <w:sz w:val="28"/>
          <w:szCs w:val="28"/>
        </w:rPr>
        <w:t>порушенні</w:t>
      </w:r>
      <w:proofErr w:type="spellEnd"/>
      <w:r w:rsidRPr="009503AF">
        <w:rPr>
          <w:sz w:val="28"/>
          <w:szCs w:val="28"/>
        </w:rPr>
        <w:t xml:space="preserve"> </w:t>
      </w:r>
      <w:proofErr w:type="spellStart"/>
      <w:r w:rsidRPr="009503AF">
        <w:rPr>
          <w:sz w:val="28"/>
          <w:szCs w:val="28"/>
        </w:rPr>
        <w:t>організації</w:t>
      </w:r>
      <w:proofErr w:type="spellEnd"/>
      <w:r w:rsidRPr="009503AF">
        <w:rPr>
          <w:sz w:val="28"/>
          <w:szCs w:val="28"/>
        </w:rPr>
        <w:t xml:space="preserve"> </w:t>
      </w:r>
      <w:proofErr w:type="spellStart"/>
      <w:r w:rsidRPr="009503AF">
        <w:rPr>
          <w:sz w:val="28"/>
          <w:szCs w:val="28"/>
        </w:rPr>
        <w:t>спілкування</w:t>
      </w:r>
      <w:proofErr w:type="spellEnd"/>
      <w:r w:rsidRPr="009503AF">
        <w:rPr>
          <w:sz w:val="28"/>
          <w:szCs w:val="28"/>
        </w:rPr>
        <w:t xml:space="preserve">, </w:t>
      </w:r>
      <w:proofErr w:type="spellStart"/>
      <w:r w:rsidRPr="009503AF">
        <w:rPr>
          <w:sz w:val="28"/>
          <w:szCs w:val="28"/>
        </w:rPr>
        <w:t>відсутності</w:t>
      </w:r>
      <w:proofErr w:type="spellEnd"/>
      <w:r w:rsidRPr="009503AF">
        <w:rPr>
          <w:sz w:val="28"/>
          <w:szCs w:val="28"/>
        </w:rPr>
        <w:t xml:space="preserve"> </w:t>
      </w:r>
      <w:proofErr w:type="spellStart"/>
      <w:r w:rsidRPr="009503AF">
        <w:rPr>
          <w:sz w:val="28"/>
          <w:szCs w:val="28"/>
        </w:rPr>
        <w:t>зворотного</w:t>
      </w:r>
      <w:proofErr w:type="spellEnd"/>
      <w:r w:rsidRPr="009503AF">
        <w:rPr>
          <w:sz w:val="28"/>
          <w:szCs w:val="28"/>
        </w:rPr>
        <w:t xml:space="preserve"> </w:t>
      </w:r>
      <w:proofErr w:type="spellStart"/>
      <w:r w:rsidRPr="009503AF">
        <w:rPr>
          <w:sz w:val="28"/>
          <w:szCs w:val="28"/>
        </w:rPr>
        <w:t>зв’язку</w:t>
      </w:r>
      <w:proofErr w:type="spellEnd"/>
      <w:r w:rsidRPr="009503AF">
        <w:rPr>
          <w:sz w:val="28"/>
          <w:szCs w:val="28"/>
        </w:rPr>
        <w:t xml:space="preserve">, причиною </w:t>
      </w:r>
      <w:proofErr w:type="spellStart"/>
      <w:r w:rsidRPr="009503AF">
        <w:rPr>
          <w:sz w:val="28"/>
          <w:szCs w:val="28"/>
        </w:rPr>
        <w:t>чого</w:t>
      </w:r>
      <w:proofErr w:type="spellEnd"/>
      <w:r w:rsidRPr="009503AF">
        <w:rPr>
          <w:sz w:val="28"/>
          <w:szCs w:val="28"/>
        </w:rPr>
        <w:t xml:space="preserve"> </w:t>
      </w:r>
      <w:proofErr w:type="spellStart"/>
      <w:r w:rsidRPr="009503AF">
        <w:rPr>
          <w:sz w:val="28"/>
          <w:szCs w:val="28"/>
        </w:rPr>
        <w:t>може</w:t>
      </w:r>
      <w:proofErr w:type="spellEnd"/>
      <w:r w:rsidRPr="009503AF">
        <w:rPr>
          <w:sz w:val="28"/>
          <w:szCs w:val="28"/>
        </w:rPr>
        <w:t xml:space="preserve"> бути </w:t>
      </w:r>
      <w:proofErr w:type="spellStart"/>
      <w:r w:rsidRPr="009503AF">
        <w:rPr>
          <w:sz w:val="28"/>
          <w:szCs w:val="28"/>
        </w:rPr>
        <w:t>надто</w:t>
      </w:r>
      <w:proofErr w:type="spellEnd"/>
      <w:r w:rsidRPr="009503AF">
        <w:rPr>
          <w:sz w:val="28"/>
          <w:szCs w:val="28"/>
        </w:rPr>
        <w:t xml:space="preserve"> </w:t>
      </w:r>
      <w:proofErr w:type="spellStart"/>
      <w:r w:rsidRPr="009503AF">
        <w:rPr>
          <w:sz w:val="28"/>
          <w:szCs w:val="28"/>
        </w:rPr>
        <w:t>жорстока</w:t>
      </w:r>
      <w:proofErr w:type="spellEnd"/>
      <w:r w:rsidRPr="009503AF">
        <w:rPr>
          <w:sz w:val="28"/>
          <w:szCs w:val="28"/>
        </w:rPr>
        <w:t xml:space="preserve"> </w:t>
      </w:r>
      <w:proofErr w:type="spellStart"/>
      <w:r w:rsidRPr="009503AF">
        <w:rPr>
          <w:sz w:val="28"/>
          <w:szCs w:val="28"/>
        </w:rPr>
        <w:t>позиція</w:t>
      </w:r>
      <w:proofErr w:type="spellEnd"/>
      <w:r w:rsidRPr="009503AF">
        <w:rPr>
          <w:sz w:val="28"/>
          <w:szCs w:val="28"/>
        </w:rPr>
        <w:t xml:space="preserve">, </w:t>
      </w:r>
      <w:proofErr w:type="spellStart"/>
      <w:r w:rsidRPr="009503AF">
        <w:rPr>
          <w:sz w:val="28"/>
          <w:szCs w:val="28"/>
        </w:rPr>
        <w:t>відсутність</w:t>
      </w:r>
      <w:proofErr w:type="spellEnd"/>
      <w:r w:rsidRPr="009503AF">
        <w:rPr>
          <w:sz w:val="28"/>
          <w:szCs w:val="28"/>
        </w:rPr>
        <w:t xml:space="preserve"> </w:t>
      </w:r>
      <w:proofErr w:type="spellStart"/>
      <w:r w:rsidRPr="009503AF">
        <w:rPr>
          <w:sz w:val="28"/>
          <w:szCs w:val="28"/>
        </w:rPr>
        <w:t>гнучкості</w:t>
      </w:r>
      <w:proofErr w:type="spellEnd"/>
      <w:r w:rsidRPr="009503AF">
        <w:rPr>
          <w:sz w:val="28"/>
          <w:szCs w:val="28"/>
        </w:rPr>
        <w:t xml:space="preserve"> і тактики, </w:t>
      </w:r>
      <w:proofErr w:type="spellStart"/>
      <w:r w:rsidRPr="009503AF">
        <w:rPr>
          <w:sz w:val="28"/>
          <w:szCs w:val="28"/>
        </w:rPr>
        <w:t>взаєморозуміння</w:t>
      </w:r>
      <w:proofErr w:type="spellEnd"/>
      <w:r w:rsidRPr="009503AF">
        <w:rPr>
          <w:sz w:val="28"/>
          <w:szCs w:val="28"/>
        </w:rPr>
        <w:t xml:space="preserve"> і т.п. </w:t>
      </w:r>
      <w:proofErr w:type="spellStart"/>
      <w:r w:rsidRPr="009503AF">
        <w:rPr>
          <w:rFonts w:eastAsia="Times New Roman"/>
          <w:bCs/>
          <w:sz w:val="28"/>
          <w:szCs w:val="28"/>
        </w:rPr>
        <w:t>Саме</w:t>
      </w:r>
      <w:proofErr w:type="spellEnd"/>
      <w:r w:rsidRPr="009503AF">
        <w:rPr>
          <w:rFonts w:eastAsia="Times New Roman"/>
          <w:bCs/>
          <w:sz w:val="28"/>
          <w:szCs w:val="28"/>
        </w:rPr>
        <w:t xml:space="preserve"> </w:t>
      </w:r>
      <w:proofErr w:type="spellStart"/>
      <w:r w:rsidRPr="009503AF">
        <w:rPr>
          <w:rFonts w:eastAsia="Times New Roman"/>
          <w:bCs/>
          <w:sz w:val="28"/>
          <w:szCs w:val="28"/>
        </w:rPr>
        <w:t>вербальний</w:t>
      </w:r>
      <w:proofErr w:type="spellEnd"/>
      <w:r w:rsidRPr="009503AF">
        <w:rPr>
          <w:rFonts w:eastAsia="Times New Roman"/>
          <w:bCs/>
          <w:sz w:val="28"/>
          <w:szCs w:val="28"/>
        </w:rPr>
        <w:t xml:space="preserve"> </w:t>
      </w:r>
      <w:proofErr w:type="spellStart"/>
      <w:r w:rsidRPr="009503AF">
        <w:rPr>
          <w:rFonts w:eastAsia="Times New Roman"/>
          <w:bCs/>
          <w:sz w:val="28"/>
          <w:szCs w:val="28"/>
        </w:rPr>
        <w:t>прояв</w:t>
      </w:r>
      <w:proofErr w:type="spellEnd"/>
      <w:r w:rsidRPr="009503AF">
        <w:rPr>
          <w:rFonts w:eastAsia="Times New Roman"/>
          <w:bCs/>
          <w:sz w:val="28"/>
          <w:szCs w:val="28"/>
        </w:rPr>
        <w:t xml:space="preserve"> </w:t>
      </w:r>
      <w:proofErr w:type="spellStart"/>
      <w:r w:rsidRPr="009503AF">
        <w:rPr>
          <w:rFonts w:eastAsia="Times New Roman"/>
          <w:bCs/>
          <w:i/>
          <w:sz w:val="28"/>
          <w:szCs w:val="28"/>
        </w:rPr>
        <w:t>конфліктних</w:t>
      </w:r>
      <w:proofErr w:type="spellEnd"/>
      <w:r w:rsidRPr="009503AF">
        <w:rPr>
          <w:rFonts w:eastAsia="Times New Roman"/>
          <w:bCs/>
          <w:i/>
          <w:sz w:val="28"/>
          <w:szCs w:val="28"/>
        </w:rPr>
        <w:t xml:space="preserve"> </w:t>
      </w:r>
      <w:proofErr w:type="spellStart"/>
      <w:r w:rsidRPr="009503AF">
        <w:rPr>
          <w:rFonts w:eastAsia="Times New Roman"/>
          <w:bCs/>
          <w:i/>
          <w:sz w:val="28"/>
          <w:szCs w:val="28"/>
        </w:rPr>
        <w:t>дій</w:t>
      </w:r>
      <w:proofErr w:type="spellEnd"/>
      <w:r w:rsidRPr="009503AF">
        <w:rPr>
          <w:rFonts w:eastAsia="Times New Roman"/>
          <w:bCs/>
          <w:sz w:val="28"/>
          <w:szCs w:val="28"/>
        </w:rPr>
        <w:t xml:space="preserve"> </w:t>
      </w:r>
      <w:proofErr w:type="spellStart"/>
      <w:r w:rsidRPr="009503AF">
        <w:rPr>
          <w:rFonts w:eastAsia="Times New Roman"/>
          <w:bCs/>
          <w:sz w:val="28"/>
          <w:szCs w:val="28"/>
        </w:rPr>
        <w:t>свідчить</w:t>
      </w:r>
      <w:proofErr w:type="spellEnd"/>
      <w:r w:rsidRPr="009503AF">
        <w:rPr>
          <w:rFonts w:eastAsia="Times New Roman"/>
          <w:bCs/>
          <w:sz w:val="28"/>
          <w:szCs w:val="28"/>
        </w:rPr>
        <w:t xml:space="preserve"> про </w:t>
      </w:r>
      <w:proofErr w:type="spellStart"/>
      <w:r w:rsidRPr="009503AF">
        <w:rPr>
          <w:rFonts w:eastAsia="Times New Roman"/>
          <w:bCs/>
          <w:sz w:val="28"/>
          <w:szCs w:val="28"/>
        </w:rPr>
        <w:t>значний</w:t>
      </w:r>
      <w:proofErr w:type="spellEnd"/>
      <w:r w:rsidRPr="009503AF">
        <w:rPr>
          <w:rFonts w:eastAsia="Times New Roman"/>
          <w:bCs/>
          <w:sz w:val="28"/>
          <w:szCs w:val="28"/>
        </w:rPr>
        <w:t xml:space="preserve"> </w:t>
      </w:r>
      <w:proofErr w:type="spellStart"/>
      <w:r w:rsidRPr="009503AF">
        <w:rPr>
          <w:rFonts w:eastAsia="Times New Roman"/>
          <w:bCs/>
          <w:sz w:val="28"/>
          <w:szCs w:val="28"/>
        </w:rPr>
        <w:t>комунікативно-прагматичний</w:t>
      </w:r>
      <w:proofErr w:type="spellEnd"/>
      <w:r w:rsidRPr="009503AF">
        <w:rPr>
          <w:rFonts w:eastAsia="Times New Roman"/>
          <w:bCs/>
          <w:sz w:val="28"/>
          <w:szCs w:val="28"/>
        </w:rPr>
        <w:t xml:space="preserve"> </w:t>
      </w:r>
      <w:proofErr w:type="spellStart"/>
      <w:r w:rsidRPr="009503AF">
        <w:rPr>
          <w:rFonts w:eastAsia="Times New Roman"/>
          <w:bCs/>
          <w:sz w:val="28"/>
          <w:szCs w:val="28"/>
        </w:rPr>
        <w:t>потенціал</w:t>
      </w:r>
      <w:proofErr w:type="spellEnd"/>
      <w:r w:rsidRPr="009503AF">
        <w:rPr>
          <w:rFonts w:eastAsia="Times New Roman"/>
          <w:bCs/>
          <w:sz w:val="28"/>
          <w:szCs w:val="28"/>
        </w:rPr>
        <w:t xml:space="preserve"> </w:t>
      </w:r>
      <w:proofErr w:type="spellStart"/>
      <w:r w:rsidRPr="009503AF">
        <w:rPr>
          <w:rFonts w:eastAsia="Times New Roman"/>
          <w:bCs/>
          <w:sz w:val="28"/>
          <w:szCs w:val="28"/>
        </w:rPr>
        <w:t>досліджуваних</w:t>
      </w:r>
      <w:proofErr w:type="spellEnd"/>
      <w:r w:rsidRPr="009503AF">
        <w:rPr>
          <w:rFonts w:eastAsia="Times New Roman"/>
          <w:bCs/>
          <w:sz w:val="28"/>
          <w:szCs w:val="28"/>
        </w:rPr>
        <w:t xml:space="preserve"> </w:t>
      </w:r>
      <w:proofErr w:type="spellStart"/>
      <w:r w:rsidRPr="009503AF">
        <w:rPr>
          <w:rFonts w:eastAsia="Times New Roman"/>
          <w:bCs/>
          <w:sz w:val="28"/>
          <w:szCs w:val="28"/>
        </w:rPr>
        <w:t>мовних</w:t>
      </w:r>
      <w:proofErr w:type="spellEnd"/>
      <w:r w:rsidRPr="009503AF">
        <w:rPr>
          <w:rFonts w:eastAsia="Times New Roman"/>
          <w:bCs/>
          <w:sz w:val="28"/>
          <w:szCs w:val="28"/>
        </w:rPr>
        <w:t xml:space="preserve"> </w:t>
      </w:r>
      <w:proofErr w:type="spellStart"/>
      <w:r w:rsidRPr="009503AF">
        <w:rPr>
          <w:rFonts w:eastAsia="Times New Roman"/>
          <w:bCs/>
          <w:sz w:val="28"/>
          <w:szCs w:val="28"/>
        </w:rPr>
        <w:t>одиниць</w:t>
      </w:r>
      <w:proofErr w:type="spellEnd"/>
      <w:r w:rsidRPr="009503AF">
        <w:rPr>
          <w:rFonts w:eastAsia="Times New Roman"/>
          <w:bCs/>
          <w:sz w:val="28"/>
          <w:szCs w:val="28"/>
        </w:rPr>
        <w:t xml:space="preserve">. </w:t>
      </w:r>
    </w:p>
    <w:p w14:paraId="3E85A907" w14:textId="77777777" w:rsidR="00A73309" w:rsidRPr="009503AF" w:rsidRDefault="00A73309" w:rsidP="00A73309">
      <w:pPr>
        <w:ind w:firstLine="709"/>
        <w:jc w:val="both"/>
        <w:rPr>
          <w:rFonts w:eastAsia="Times New Roman"/>
          <w:bCs/>
          <w:sz w:val="28"/>
          <w:szCs w:val="28"/>
        </w:rPr>
      </w:pPr>
      <w:proofErr w:type="spellStart"/>
      <w:r w:rsidRPr="009503AF">
        <w:rPr>
          <w:b/>
          <w:sz w:val="28"/>
          <w:szCs w:val="28"/>
        </w:rPr>
        <w:t>Перспективи</w:t>
      </w:r>
      <w:proofErr w:type="spellEnd"/>
      <w:r w:rsidRPr="009503AF">
        <w:rPr>
          <w:b/>
          <w:sz w:val="28"/>
          <w:szCs w:val="28"/>
        </w:rPr>
        <w:t xml:space="preserve"> </w:t>
      </w:r>
      <w:proofErr w:type="spellStart"/>
      <w:r w:rsidRPr="009503AF">
        <w:rPr>
          <w:b/>
          <w:sz w:val="28"/>
          <w:szCs w:val="28"/>
        </w:rPr>
        <w:t>подальших</w:t>
      </w:r>
      <w:proofErr w:type="spellEnd"/>
      <w:r w:rsidRPr="009503AF">
        <w:rPr>
          <w:b/>
          <w:sz w:val="28"/>
          <w:szCs w:val="28"/>
        </w:rPr>
        <w:t xml:space="preserve"> </w:t>
      </w:r>
      <w:proofErr w:type="spellStart"/>
      <w:r w:rsidRPr="009503AF">
        <w:rPr>
          <w:b/>
          <w:sz w:val="28"/>
          <w:szCs w:val="28"/>
        </w:rPr>
        <w:t>розвідок</w:t>
      </w:r>
      <w:proofErr w:type="spellEnd"/>
      <w:r w:rsidRPr="009503AF">
        <w:rPr>
          <w:sz w:val="28"/>
          <w:szCs w:val="28"/>
        </w:rPr>
        <w:t xml:space="preserve"> у </w:t>
      </w:r>
      <w:proofErr w:type="spellStart"/>
      <w:r w:rsidRPr="009503AF">
        <w:rPr>
          <w:sz w:val="28"/>
          <w:szCs w:val="28"/>
        </w:rPr>
        <w:t>цьому</w:t>
      </w:r>
      <w:proofErr w:type="spellEnd"/>
      <w:r w:rsidRPr="009503AF">
        <w:rPr>
          <w:sz w:val="28"/>
          <w:szCs w:val="28"/>
        </w:rPr>
        <w:t xml:space="preserve"> </w:t>
      </w:r>
      <w:proofErr w:type="spellStart"/>
      <w:r w:rsidRPr="009503AF">
        <w:rPr>
          <w:sz w:val="28"/>
          <w:szCs w:val="28"/>
        </w:rPr>
        <w:t>напрямку</w:t>
      </w:r>
      <w:proofErr w:type="spellEnd"/>
      <w:r w:rsidRPr="009503AF">
        <w:rPr>
          <w:i/>
          <w:sz w:val="28"/>
          <w:szCs w:val="28"/>
        </w:rPr>
        <w:t xml:space="preserve"> </w:t>
      </w:r>
      <w:proofErr w:type="spellStart"/>
      <w:r w:rsidRPr="009503AF">
        <w:rPr>
          <w:sz w:val="28"/>
          <w:szCs w:val="28"/>
        </w:rPr>
        <w:t>вбачаємо</w:t>
      </w:r>
      <w:proofErr w:type="spellEnd"/>
      <w:r w:rsidRPr="009503AF">
        <w:rPr>
          <w:sz w:val="28"/>
          <w:szCs w:val="28"/>
        </w:rPr>
        <w:t xml:space="preserve"> в</w:t>
      </w:r>
      <w:r w:rsidRPr="009503AF">
        <w:rPr>
          <w:i/>
          <w:sz w:val="28"/>
          <w:szCs w:val="28"/>
        </w:rPr>
        <w:t xml:space="preserve"> </w:t>
      </w:r>
      <w:r w:rsidRPr="009503AF">
        <w:rPr>
          <w:sz w:val="28"/>
          <w:szCs w:val="28"/>
        </w:rPr>
        <w:t xml:space="preserve">комплексному </w:t>
      </w:r>
      <w:proofErr w:type="spellStart"/>
      <w:r w:rsidRPr="009503AF">
        <w:rPr>
          <w:sz w:val="28"/>
          <w:szCs w:val="28"/>
        </w:rPr>
        <w:t>дослідженні</w:t>
      </w:r>
      <w:proofErr w:type="spellEnd"/>
      <w:r w:rsidRPr="009503AF">
        <w:rPr>
          <w:sz w:val="28"/>
          <w:szCs w:val="28"/>
        </w:rPr>
        <w:t xml:space="preserve"> </w:t>
      </w:r>
      <w:proofErr w:type="spellStart"/>
      <w:r w:rsidRPr="009503AF">
        <w:rPr>
          <w:sz w:val="28"/>
          <w:szCs w:val="28"/>
        </w:rPr>
        <w:t>інших</w:t>
      </w:r>
      <w:proofErr w:type="spellEnd"/>
      <w:r w:rsidRPr="009503AF">
        <w:rPr>
          <w:sz w:val="28"/>
          <w:szCs w:val="28"/>
        </w:rPr>
        <w:t xml:space="preserve"> </w:t>
      </w:r>
      <w:proofErr w:type="spellStart"/>
      <w:r w:rsidRPr="009503AF">
        <w:rPr>
          <w:sz w:val="28"/>
          <w:szCs w:val="28"/>
        </w:rPr>
        <w:t>груп</w:t>
      </w:r>
      <w:proofErr w:type="spellEnd"/>
      <w:r w:rsidRPr="009503AF">
        <w:rPr>
          <w:sz w:val="28"/>
          <w:szCs w:val="28"/>
        </w:rPr>
        <w:t xml:space="preserve"> лексики як </w:t>
      </w:r>
      <w:proofErr w:type="spellStart"/>
      <w:r w:rsidRPr="009503AF">
        <w:rPr>
          <w:sz w:val="28"/>
          <w:szCs w:val="28"/>
        </w:rPr>
        <w:t>складових</w:t>
      </w:r>
      <w:proofErr w:type="spellEnd"/>
      <w:r w:rsidRPr="009503AF">
        <w:rPr>
          <w:sz w:val="28"/>
          <w:szCs w:val="28"/>
        </w:rPr>
        <w:t xml:space="preserve"> лексико-</w:t>
      </w:r>
      <w:proofErr w:type="spellStart"/>
      <w:r w:rsidRPr="00B73250">
        <w:rPr>
          <w:spacing w:val="-6"/>
          <w:sz w:val="28"/>
          <w:szCs w:val="28"/>
        </w:rPr>
        <w:t>семантичної</w:t>
      </w:r>
      <w:proofErr w:type="spellEnd"/>
      <w:r w:rsidRPr="00B73250">
        <w:rPr>
          <w:spacing w:val="-6"/>
          <w:sz w:val="28"/>
          <w:szCs w:val="28"/>
        </w:rPr>
        <w:t xml:space="preserve"> </w:t>
      </w:r>
      <w:proofErr w:type="spellStart"/>
      <w:r w:rsidRPr="00B73250">
        <w:rPr>
          <w:spacing w:val="-6"/>
          <w:sz w:val="28"/>
          <w:szCs w:val="28"/>
        </w:rPr>
        <w:t>групи</w:t>
      </w:r>
      <w:proofErr w:type="spellEnd"/>
      <w:r w:rsidRPr="00B73250">
        <w:rPr>
          <w:spacing w:val="-6"/>
          <w:sz w:val="28"/>
          <w:szCs w:val="28"/>
        </w:rPr>
        <w:t xml:space="preserve"> «</w:t>
      </w:r>
      <w:proofErr w:type="spellStart"/>
      <w:r w:rsidRPr="00B73250">
        <w:rPr>
          <w:i/>
          <w:spacing w:val="-6"/>
          <w:sz w:val="28"/>
          <w:szCs w:val="28"/>
        </w:rPr>
        <w:t>Конфліктні</w:t>
      </w:r>
      <w:proofErr w:type="spellEnd"/>
      <w:r w:rsidRPr="00B73250">
        <w:rPr>
          <w:i/>
          <w:spacing w:val="-6"/>
          <w:sz w:val="28"/>
          <w:szCs w:val="28"/>
        </w:rPr>
        <w:t xml:space="preserve"> </w:t>
      </w:r>
      <w:proofErr w:type="spellStart"/>
      <w:r w:rsidRPr="00B73250">
        <w:rPr>
          <w:i/>
          <w:spacing w:val="-6"/>
          <w:sz w:val="28"/>
          <w:szCs w:val="28"/>
        </w:rPr>
        <w:t>дії</w:t>
      </w:r>
      <w:proofErr w:type="spellEnd"/>
      <w:r w:rsidRPr="00B73250">
        <w:rPr>
          <w:spacing w:val="-6"/>
          <w:sz w:val="28"/>
          <w:szCs w:val="28"/>
        </w:rPr>
        <w:t xml:space="preserve">» в </w:t>
      </w:r>
      <w:proofErr w:type="spellStart"/>
      <w:r w:rsidRPr="00B73250">
        <w:rPr>
          <w:spacing w:val="-6"/>
          <w:sz w:val="28"/>
          <w:szCs w:val="28"/>
        </w:rPr>
        <w:t>сучасних</w:t>
      </w:r>
      <w:proofErr w:type="spellEnd"/>
      <w:r w:rsidRPr="00B73250">
        <w:rPr>
          <w:spacing w:val="-6"/>
          <w:sz w:val="28"/>
          <w:szCs w:val="28"/>
        </w:rPr>
        <w:t xml:space="preserve"> </w:t>
      </w:r>
      <w:proofErr w:type="spellStart"/>
      <w:r w:rsidRPr="00B73250">
        <w:rPr>
          <w:spacing w:val="-6"/>
          <w:sz w:val="28"/>
          <w:szCs w:val="28"/>
        </w:rPr>
        <w:t>українській</w:t>
      </w:r>
      <w:proofErr w:type="spellEnd"/>
      <w:r w:rsidRPr="00B73250">
        <w:rPr>
          <w:spacing w:val="-6"/>
          <w:sz w:val="28"/>
          <w:szCs w:val="28"/>
        </w:rPr>
        <w:t xml:space="preserve"> та </w:t>
      </w:r>
      <w:proofErr w:type="spellStart"/>
      <w:r w:rsidRPr="00B73250">
        <w:rPr>
          <w:spacing w:val="-6"/>
          <w:sz w:val="28"/>
          <w:szCs w:val="28"/>
        </w:rPr>
        <w:t>англійській</w:t>
      </w:r>
      <w:proofErr w:type="spellEnd"/>
      <w:r w:rsidRPr="00B73250">
        <w:rPr>
          <w:spacing w:val="-6"/>
          <w:sz w:val="28"/>
          <w:szCs w:val="28"/>
        </w:rPr>
        <w:t xml:space="preserve"> </w:t>
      </w:r>
      <w:proofErr w:type="spellStart"/>
      <w:r w:rsidRPr="00B73250">
        <w:rPr>
          <w:spacing w:val="-6"/>
          <w:sz w:val="28"/>
          <w:szCs w:val="28"/>
        </w:rPr>
        <w:t>мовах</w:t>
      </w:r>
      <w:proofErr w:type="spellEnd"/>
      <w:r w:rsidRPr="00B73250">
        <w:rPr>
          <w:spacing w:val="-6"/>
          <w:sz w:val="28"/>
          <w:szCs w:val="28"/>
        </w:rPr>
        <w:t>.</w:t>
      </w:r>
    </w:p>
    <w:p w14:paraId="28B245EA" w14:textId="77777777" w:rsidR="00A73309" w:rsidRPr="00A73309" w:rsidRDefault="00A73309" w:rsidP="00A73309">
      <w:pPr>
        <w:jc w:val="center"/>
        <w:rPr>
          <w:rStyle w:val="a8"/>
          <w:bCs w:val="0"/>
          <w:sz w:val="28"/>
          <w:szCs w:val="28"/>
        </w:rPr>
      </w:pPr>
    </w:p>
    <w:p w14:paraId="5A30E9B7" w14:textId="77777777" w:rsidR="00A73309" w:rsidRPr="00A73309" w:rsidRDefault="00A73309" w:rsidP="00A73309">
      <w:pPr>
        <w:jc w:val="center"/>
        <w:rPr>
          <w:rStyle w:val="a8"/>
          <w:bCs w:val="0"/>
          <w:sz w:val="28"/>
          <w:szCs w:val="28"/>
          <w:lang w:val="uk-UA"/>
        </w:rPr>
      </w:pPr>
      <w:r>
        <w:rPr>
          <w:rStyle w:val="a8"/>
          <w:bCs w:val="0"/>
          <w:sz w:val="28"/>
          <w:szCs w:val="28"/>
          <w:lang w:val="uk-UA"/>
        </w:rPr>
        <w:t>ЛІТЕРАТУРА</w:t>
      </w:r>
    </w:p>
    <w:p w14:paraId="2182E4CE" w14:textId="77777777" w:rsidR="00A73309" w:rsidRPr="00A73309" w:rsidRDefault="00A73309" w:rsidP="00A73309">
      <w:pPr>
        <w:autoSpaceDE w:val="0"/>
        <w:autoSpaceDN w:val="0"/>
        <w:adjustRightInd w:val="0"/>
        <w:jc w:val="both"/>
        <w:rPr>
          <w:b/>
          <w:color w:val="000000"/>
          <w:spacing w:val="-4"/>
        </w:rPr>
      </w:pPr>
    </w:p>
    <w:p w14:paraId="359065B7" w14:textId="7D6AC409" w:rsidR="00A73309" w:rsidRPr="00A73309" w:rsidRDefault="00A73309" w:rsidP="00CA7882">
      <w:pPr>
        <w:numPr>
          <w:ilvl w:val="0"/>
          <w:numId w:val="30"/>
        </w:numPr>
        <w:tabs>
          <w:tab w:val="clear" w:pos="595"/>
        </w:tabs>
        <w:autoSpaceDE w:val="0"/>
        <w:autoSpaceDN w:val="0"/>
        <w:adjustRightInd w:val="0"/>
        <w:ind w:left="709" w:hanging="425"/>
        <w:jc w:val="both"/>
        <w:rPr>
          <w:b/>
          <w:color w:val="000000"/>
          <w:spacing w:val="-4"/>
          <w:sz w:val="28"/>
          <w:szCs w:val="28"/>
        </w:rPr>
      </w:pPr>
      <w:proofErr w:type="spellStart"/>
      <w:r w:rsidRPr="00A73309">
        <w:rPr>
          <w:sz w:val="28"/>
          <w:szCs w:val="28"/>
        </w:rPr>
        <w:t>Бацевич</w:t>
      </w:r>
      <w:proofErr w:type="spellEnd"/>
      <w:r w:rsidRPr="00A73309">
        <w:rPr>
          <w:sz w:val="28"/>
          <w:szCs w:val="28"/>
          <w:lang w:val="en-US"/>
        </w:rPr>
        <w:t> </w:t>
      </w:r>
      <w:r w:rsidRPr="00A73309">
        <w:rPr>
          <w:sz w:val="28"/>
          <w:szCs w:val="28"/>
        </w:rPr>
        <w:t xml:space="preserve">Ф. С. </w:t>
      </w:r>
      <w:proofErr w:type="spellStart"/>
      <w:r w:rsidRPr="007C0F96">
        <w:rPr>
          <w:iCs/>
          <w:sz w:val="28"/>
          <w:szCs w:val="28"/>
        </w:rPr>
        <w:t>Основи</w:t>
      </w:r>
      <w:proofErr w:type="spellEnd"/>
      <w:r w:rsidRPr="007C0F96">
        <w:rPr>
          <w:iCs/>
          <w:sz w:val="28"/>
          <w:szCs w:val="28"/>
        </w:rPr>
        <w:t xml:space="preserve"> </w:t>
      </w:r>
      <w:proofErr w:type="spellStart"/>
      <w:r w:rsidRPr="007C0F96">
        <w:rPr>
          <w:iCs/>
          <w:sz w:val="28"/>
          <w:szCs w:val="28"/>
        </w:rPr>
        <w:t>комунікативної</w:t>
      </w:r>
      <w:proofErr w:type="spellEnd"/>
      <w:r w:rsidRPr="007C0F96">
        <w:rPr>
          <w:iCs/>
          <w:sz w:val="28"/>
          <w:szCs w:val="28"/>
        </w:rPr>
        <w:t xml:space="preserve"> </w:t>
      </w:r>
      <w:proofErr w:type="spellStart"/>
      <w:r w:rsidRPr="007C0F96">
        <w:rPr>
          <w:iCs/>
          <w:sz w:val="28"/>
          <w:szCs w:val="28"/>
        </w:rPr>
        <w:t>лінгвістики</w:t>
      </w:r>
      <w:proofErr w:type="spellEnd"/>
      <w:r w:rsidRPr="007C0F96">
        <w:rPr>
          <w:iCs/>
          <w:sz w:val="28"/>
          <w:szCs w:val="28"/>
        </w:rPr>
        <w:t>.</w:t>
      </w:r>
      <w:r w:rsidRPr="00A73309">
        <w:rPr>
          <w:sz w:val="28"/>
          <w:szCs w:val="28"/>
        </w:rPr>
        <w:t xml:space="preserve"> К.: Вид. центр «</w:t>
      </w:r>
      <w:proofErr w:type="spellStart"/>
      <w:r w:rsidRPr="00A73309">
        <w:rPr>
          <w:sz w:val="28"/>
          <w:szCs w:val="28"/>
        </w:rPr>
        <w:t>Академія</w:t>
      </w:r>
      <w:proofErr w:type="spellEnd"/>
      <w:r w:rsidRPr="00A73309">
        <w:rPr>
          <w:sz w:val="28"/>
          <w:szCs w:val="28"/>
        </w:rPr>
        <w:t>», 2004.</w:t>
      </w:r>
      <w:r w:rsidR="00477EE0">
        <w:rPr>
          <w:sz w:val="28"/>
          <w:szCs w:val="28"/>
          <w:lang w:val="uk-UA"/>
        </w:rPr>
        <w:t xml:space="preserve"> 344с.</w:t>
      </w:r>
    </w:p>
    <w:p w14:paraId="7F9ADDC4" w14:textId="78C12DFB" w:rsidR="00A73309" w:rsidRPr="00A73309" w:rsidRDefault="00A73309" w:rsidP="00CA7882">
      <w:pPr>
        <w:numPr>
          <w:ilvl w:val="0"/>
          <w:numId w:val="30"/>
        </w:numPr>
        <w:tabs>
          <w:tab w:val="clear" w:pos="595"/>
        </w:tabs>
        <w:autoSpaceDE w:val="0"/>
        <w:autoSpaceDN w:val="0"/>
        <w:adjustRightInd w:val="0"/>
        <w:ind w:left="709" w:hanging="425"/>
        <w:jc w:val="both"/>
        <w:rPr>
          <w:b/>
          <w:color w:val="000000"/>
          <w:spacing w:val="-4"/>
          <w:sz w:val="28"/>
          <w:szCs w:val="28"/>
        </w:rPr>
      </w:pPr>
      <w:proofErr w:type="spellStart"/>
      <w:r w:rsidRPr="00A73309">
        <w:rPr>
          <w:sz w:val="28"/>
          <w:szCs w:val="28"/>
        </w:rPr>
        <w:t>Білодід</w:t>
      </w:r>
      <w:proofErr w:type="spellEnd"/>
      <w:r w:rsidRPr="00A73309">
        <w:rPr>
          <w:sz w:val="28"/>
          <w:szCs w:val="28"/>
          <w:lang w:val="en-US"/>
        </w:rPr>
        <w:t> </w:t>
      </w:r>
      <w:r w:rsidRPr="00A73309">
        <w:rPr>
          <w:sz w:val="28"/>
          <w:szCs w:val="28"/>
        </w:rPr>
        <w:t xml:space="preserve">І. К. </w:t>
      </w:r>
      <w:r w:rsidRPr="00A73309">
        <w:rPr>
          <w:i/>
          <w:sz w:val="28"/>
          <w:szCs w:val="28"/>
        </w:rPr>
        <w:t xml:space="preserve">Словник </w:t>
      </w:r>
      <w:proofErr w:type="spellStart"/>
      <w:r w:rsidRPr="00A73309">
        <w:rPr>
          <w:i/>
          <w:sz w:val="28"/>
          <w:szCs w:val="28"/>
        </w:rPr>
        <w:t>української</w:t>
      </w:r>
      <w:proofErr w:type="spellEnd"/>
      <w:r w:rsidRPr="00A73309">
        <w:rPr>
          <w:i/>
          <w:sz w:val="28"/>
          <w:szCs w:val="28"/>
        </w:rPr>
        <w:t xml:space="preserve"> </w:t>
      </w:r>
      <w:proofErr w:type="spellStart"/>
      <w:r w:rsidRPr="00A73309">
        <w:rPr>
          <w:i/>
          <w:sz w:val="28"/>
          <w:szCs w:val="28"/>
        </w:rPr>
        <w:t>мови</w:t>
      </w:r>
      <w:proofErr w:type="spellEnd"/>
      <w:r w:rsidRPr="00A73309">
        <w:rPr>
          <w:sz w:val="28"/>
          <w:szCs w:val="28"/>
        </w:rPr>
        <w:t>. Т.</w:t>
      </w:r>
      <w:r w:rsidRPr="00A73309">
        <w:rPr>
          <w:sz w:val="28"/>
          <w:szCs w:val="28"/>
          <w:lang w:val="en-US"/>
        </w:rPr>
        <w:t> </w:t>
      </w:r>
      <w:r w:rsidRPr="00A73309">
        <w:rPr>
          <w:sz w:val="28"/>
          <w:szCs w:val="28"/>
        </w:rPr>
        <w:t xml:space="preserve">1–11. </w:t>
      </w:r>
      <w:proofErr w:type="spellStart"/>
      <w:r w:rsidRPr="00A73309">
        <w:rPr>
          <w:sz w:val="28"/>
          <w:szCs w:val="28"/>
        </w:rPr>
        <w:t>Київ</w:t>
      </w:r>
      <w:proofErr w:type="spellEnd"/>
      <w:r w:rsidRPr="00A73309">
        <w:rPr>
          <w:sz w:val="28"/>
          <w:szCs w:val="28"/>
        </w:rPr>
        <w:t xml:space="preserve">: </w:t>
      </w:r>
      <w:proofErr w:type="spellStart"/>
      <w:r w:rsidRPr="00A73309">
        <w:rPr>
          <w:sz w:val="28"/>
          <w:szCs w:val="28"/>
        </w:rPr>
        <w:t>Наукова</w:t>
      </w:r>
      <w:proofErr w:type="spellEnd"/>
      <w:r w:rsidRPr="00A73309">
        <w:rPr>
          <w:sz w:val="28"/>
          <w:szCs w:val="28"/>
        </w:rPr>
        <w:t xml:space="preserve"> думка, 1970-1980.</w:t>
      </w:r>
    </w:p>
    <w:p w14:paraId="733AA28F" w14:textId="7606E7D8" w:rsidR="00A73309" w:rsidRPr="00A73309" w:rsidRDefault="00A73309" w:rsidP="00CA7882">
      <w:pPr>
        <w:numPr>
          <w:ilvl w:val="0"/>
          <w:numId w:val="30"/>
        </w:numPr>
        <w:tabs>
          <w:tab w:val="clear" w:pos="595"/>
        </w:tabs>
        <w:autoSpaceDE w:val="0"/>
        <w:autoSpaceDN w:val="0"/>
        <w:adjustRightInd w:val="0"/>
        <w:ind w:left="709" w:hanging="425"/>
        <w:jc w:val="both"/>
        <w:rPr>
          <w:b/>
          <w:color w:val="000000"/>
          <w:spacing w:val="-4"/>
          <w:sz w:val="28"/>
          <w:szCs w:val="28"/>
        </w:rPr>
      </w:pPr>
      <w:r w:rsidRPr="00A73309">
        <w:rPr>
          <w:sz w:val="28"/>
          <w:szCs w:val="28"/>
        </w:rPr>
        <w:lastRenderedPageBreak/>
        <w:t>Воронцова</w:t>
      </w:r>
      <w:r w:rsidRPr="00A73309">
        <w:rPr>
          <w:sz w:val="28"/>
          <w:szCs w:val="28"/>
          <w:lang w:val="en-US"/>
        </w:rPr>
        <w:t> </w:t>
      </w:r>
      <w:r w:rsidRPr="00A73309">
        <w:rPr>
          <w:sz w:val="28"/>
          <w:szCs w:val="28"/>
        </w:rPr>
        <w:t xml:space="preserve">Т. А. </w:t>
      </w:r>
      <w:r w:rsidRPr="007C0F96">
        <w:rPr>
          <w:iCs/>
          <w:sz w:val="28"/>
          <w:szCs w:val="28"/>
        </w:rPr>
        <w:t xml:space="preserve">Речевая агрессия: вторжение в коммуникативное </w:t>
      </w:r>
      <w:r w:rsidRPr="008208B4">
        <w:rPr>
          <w:iCs/>
          <w:spacing w:val="-16"/>
          <w:sz w:val="28"/>
          <w:szCs w:val="28"/>
        </w:rPr>
        <w:t>пространство.</w:t>
      </w:r>
      <w:r w:rsidRPr="008208B4">
        <w:rPr>
          <w:spacing w:val="-16"/>
          <w:sz w:val="28"/>
          <w:szCs w:val="28"/>
        </w:rPr>
        <w:t xml:space="preserve"> Ижевск: Издательский дом «Удмуртский университет», 2006.</w:t>
      </w:r>
      <w:r w:rsidR="00477EE0" w:rsidRPr="008208B4">
        <w:rPr>
          <w:spacing w:val="-16"/>
          <w:sz w:val="28"/>
          <w:szCs w:val="28"/>
          <w:lang w:val="uk-UA"/>
        </w:rPr>
        <w:t xml:space="preserve"> 252с.</w:t>
      </w:r>
    </w:p>
    <w:p w14:paraId="2B7B399E" w14:textId="77777777" w:rsidR="00A73309" w:rsidRPr="00A73309" w:rsidRDefault="00A73309" w:rsidP="00CA7882">
      <w:pPr>
        <w:numPr>
          <w:ilvl w:val="0"/>
          <w:numId w:val="30"/>
        </w:numPr>
        <w:tabs>
          <w:tab w:val="clear" w:pos="595"/>
        </w:tabs>
        <w:autoSpaceDE w:val="0"/>
        <w:autoSpaceDN w:val="0"/>
        <w:adjustRightInd w:val="0"/>
        <w:ind w:left="709" w:hanging="425"/>
        <w:jc w:val="both"/>
        <w:rPr>
          <w:b/>
          <w:color w:val="000000"/>
          <w:spacing w:val="-4"/>
          <w:sz w:val="28"/>
          <w:szCs w:val="28"/>
        </w:rPr>
      </w:pPr>
      <w:proofErr w:type="spellStart"/>
      <w:r w:rsidRPr="00A73309">
        <w:rPr>
          <w:sz w:val="28"/>
          <w:szCs w:val="28"/>
        </w:rPr>
        <w:t>Гавриш</w:t>
      </w:r>
      <w:proofErr w:type="spellEnd"/>
      <w:r w:rsidRPr="00A73309">
        <w:rPr>
          <w:sz w:val="28"/>
          <w:szCs w:val="28"/>
          <w:lang w:val="en-US"/>
        </w:rPr>
        <w:t> </w:t>
      </w:r>
      <w:r w:rsidRPr="00A73309">
        <w:rPr>
          <w:sz w:val="28"/>
          <w:szCs w:val="28"/>
        </w:rPr>
        <w:t xml:space="preserve">М. М. </w:t>
      </w:r>
      <w:proofErr w:type="spellStart"/>
      <w:r w:rsidRPr="007C0F96">
        <w:rPr>
          <w:iCs/>
          <w:sz w:val="28"/>
          <w:szCs w:val="28"/>
        </w:rPr>
        <w:t>Основи</w:t>
      </w:r>
      <w:proofErr w:type="spellEnd"/>
      <w:r w:rsidRPr="007C0F96">
        <w:rPr>
          <w:iCs/>
          <w:sz w:val="28"/>
          <w:szCs w:val="28"/>
        </w:rPr>
        <w:t xml:space="preserve"> </w:t>
      </w:r>
      <w:proofErr w:type="spellStart"/>
      <w:r w:rsidRPr="007C0F96">
        <w:rPr>
          <w:iCs/>
          <w:sz w:val="28"/>
          <w:szCs w:val="28"/>
        </w:rPr>
        <w:t>комунікативної</w:t>
      </w:r>
      <w:proofErr w:type="spellEnd"/>
      <w:r w:rsidRPr="007C0F96">
        <w:rPr>
          <w:iCs/>
          <w:sz w:val="28"/>
          <w:szCs w:val="28"/>
        </w:rPr>
        <w:t xml:space="preserve"> </w:t>
      </w:r>
      <w:proofErr w:type="spellStart"/>
      <w:r w:rsidRPr="007C0F96">
        <w:rPr>
          <w:iCs/>
          <w:sz w:val="28"/>
          <w:szCs w:val="28"/>
        </w:rPr>
        <w:t>лінгвістики</w:t>
      </w:r>
      <w:proofErr w:type="spellEnd"/>
      <w:r w:rsidRPr="007C0F96">
        <w:rPr>
          <w:iCs/>
          <w:sz w:val="28"/>
          <w:szCs w:val="28"/>
        </w:rPr>
        <w:t>.</w:t>
      </w:r>
      <w:r w:rsidRPr="00A73309">
        <w:rPr>
          <w:sz w:val="28"/>
          <w:szCs w:val="28"/>
        </w:rPr>
        <w:t xml:space="preserve"> 2015. </w:t>
      </w:r>
      <w:hyperlink r:id="rId25" w:history="1">
        <w:r w:rsidRPr="00A73309">
          <w:rPr>
            <w:sz w:val="28"/>
            <w:szCs w:val="28"/>
            <w:u w:val="single"/>
          </w:rPr>
          <w:t>http://dn.khnu.km.ua/dn/k_default.aspx?M=k0910&amp;T=06&amp;lng=1&amp;st=0</w:t>
        </w:r>
      </w:hyperlink>
    </w:p>
    <w:p w14:paraId="315E2B01" w14:textId="571278DF" w:rsidR="00A73309" w:rsidRPr="008208B4" w:rsidRDefault="00A73309" w:rsidP="00CA7882">
      <w:pPr>
        <w:numPr>
          <w:ilvl w:val="0"/>
          <w:numId w:val="30"/>
        </w:numPr>
        <w:tabs>
          <w:tab w:val="clear" w:pos="595"/>
        </w:tabs>
        <w:autoSpaceDE w:val="0"/>
        <w:autoSpaceDN w:val="0"/>
        <w:adjustRightInd w:val="0"/>
        <w:ind w:left="709" w:hanging="425"/>
        <w:jc w:val="both"/>
        <w:rPr>
          <w:b/>
          <w:color w:val="000000"/>
          <w:spacing w:val="-18"/>
          <w:sz w:val="28"/>
          <w:szCs w:val="28"/>
        </w:rPr>
      </w:pPr>
      <w:r w:rsidRPr="008208B4">
        <w:rPr>
          <w:spacing w:val="-18"/>
          <w:sz w:val="28"/>
          <w:szCs w:val="28"/>
        </w:rPr>
        <w:t>Горелов</w:t>
      </w:r>
      <w:r w:rsidRPr="008208B4">
        <w:rPr>
          <w:spacing w:val="-18"/>
          <w:sz w:val="28"/>
          <w:szCs w:val="28"/>
          <w:lang w:val="en-US"/>
        </w:rPr>
        <w:t> </w:t>
      </w:r>
      <w:r w:rsidRPr="008208B4">
        <w:rPr>
          <w:spacing w:val="-18"/>
          <w:sz w:val="28"/>
          <w:szCs w:val="28"/>
        </w:rPr>
        <w:t xml:space="preserve">И. Н., Седов К. Ф. </w:t>
      </w:r>
      <w:r w:rsidRPr="008208B4">
        <w:rPr>
          <w:iCs/>
          <w:spacing w:val="-18"/>
          <w:sz w:val="28"/>
          <w:szCs w:val="28"/>
        </w:rPr>
        <w:t>Основы психолингвистики.</w:t>
      </w:r>
      <w:r w:rsidRPr="008208B4">
        <w:rPr>
          <w:i/>
          <w:spacing w:val="-18"/>
          <w:sz w:val="28"/>
          <w:szCs w:val="28"/>
        </w:rPr>
        <w:t xml:space="preserve"> </w:t>
      </w:r>
      <w:r w:rsidRPr="008208B4">
        <w:rPr>
          <w:spacing w:val="-18"/>
          <w:sz w:val="28"/>
          <w:szCs w:val="28"/>
        </w:rPr>
        <w:t>М.: «Лабиринт», 2001.</w:t>
      </w:r>
      <w:r w:rsidR="00477EE0" w:rsidRPr="008208B4">
        <w:rPr>
          <w:spacing w:val="-18"/>
          <w:sz w:val="28"/>
          <w:szCs w:val="28"/>
          <w:lang w:val="uk-UA"/>
        </w:rPr>
        <w:t xml:space="preserve"> 304с.</w:t>
      </w:r>
    </w:p>
    <w:p w14:paraId="04A49F95" w14:textId="2008E181" w:rsidR="00A73309" w:rsidRPr="00A73309" w:rsidRDefault="00A73309" w:rsidP="00CA7882">
      <w:pPr>
        <w:numPr>
          <w:ilvl w:val="0"/>
          <w:numId w:val="30"/>
        </w:numPr>
        <w:tabs>
          <w:tab w:val="clear" w:pos="595"/>
        </w:tabs>
        <w:autoSpaceDE w:val="0"/>
        <w:autoSpaceDN w:val="0"/>
        <w:adjustRightInd w:val="0"/>
        <w:ind w:left="709" w:hanging="425"/>
        <w:jc w:val="both"/>
        <w:rPr>
          <w:b/>
          <w:color w:val="000000"/>
          <w:spacing w:val="-4"/>
          <w:sz w:val="28"/>
          <w:szCs w:val="28"/>
        </w:rPr>
      </w:pPr>
      <w:proofErr w:type="spellStart"/>
      <w:r w:rsidRPr="00A73309">
        <w:rPr>
          <w:sz w:val="28"/>
          <w:szCs w:val="28"/>
        </w:rPr>
        <w:t>Меткин</w:t>
      </w:r>
      <w:proofErr w:type="spellEnd"/>
      <w:r w:rsidRPr="00A73309">
        <w:rPr>
          <w:sz w:val="28"/>
          <w:szCs w:val="28"/>
          <w:lang w:val="en-US"/>
        </w:rPr>
        <w:t> </w:t>
      </w:r>
      <w:r w:rsidRPr="00A73309">
        <w:rPr>
          <w:sz w:val="28"/>
          <w:szCs w:val="28"/>
        </w:rPr>
        <w:t xml:space="preserve">М. В. </w:t>
      </w:r>
      <w:r w:rsidRPr="007C0F96">
        <w:rPr>
          <w:iCs/>
          <w:sz w:val="28"/>
          <w:szCs w:val="28"/>
        </w:rPr>
        <w:t>Конфликтология.</w:t>
      </w:r>
      <w:r w:rsidRPr="00A73309">
        <w:rPr>
          <w:sz w:val="28"/>
          <w:szCs w:val="28"/>
        </w:rPr>
        <w:t xml:space="preserve"> </w:t>
      </w:r>
      <w:r w:rsidRPr="00A73309">
        <w:rPr>
          <w:rStyle w:val="a6"/>
          <w:bCs/>
          <w:i w:val="0"/>
          <w:iCs w:val="0"/>
          <w:sz w:val="28"/>
          <w:szCs w:val="28"/>
          <w:shd w:val="clear" w:color="auto" w:fill="FFFFFF"/>
        </w:rPr>
        <w:t>Санкт-Петербург</w:t>
      </w:r>
      <w:r w:rsidRPr="00A73309">
        <w:rPr>
          <w:sz w:val="28"/>
          <w:szCs w:val="28"/>
        </w:rPr>
        <w:t>, 2001.</w:t>
      </w:r>
      <w:r w:rsidR="00477EE0">
        <w:rPr>
          <w:sz w:val="28"/>
          <w:szCs w:val="28"/>
          <w:lang w:val="uk-UA"/>
        </w:rPr>
        <w:t xml:space="preserve"> 87с.</w:t>
      </w:r>
    </w:p>
    <w:p w14:paraId="3A8ABEEB" w14:textId="3FC59C1A" w:rsidR="00A73309" w:rsidRPr="00A73309" w:rsidRDefault="00A73309" w:rsidP="00CA7882">
      <w:pPr>
        <w:numPr>
          <w:ilvl w:val="0"/>
          <w:numId w:val="30"/>
        </w:numPr>
        <w:tabs>
          <w:tab w:val="clear" w:pos="595"/>
        </w:tabs>
        <w:autoSpaceDE w:val="0"/>
        <w:autoSpaceDN w:val="0"/>
        <w:adjustRightInd w:val="0"/>
        <w:ind w:left="709" w:hanging="425"/>
        <w:jc w:val="both"/>
        <w:rPr>
          <w:b/>
          <w:color w:val="000000"/>
          <w:spacing w:val="-4"/>
          <w:sz w:val="28"/>
          <w:szCs w:val="28"/>
        </w:rPr>
      </w:pPr>
      <w:proofErr w:type="spellStart"/>
      <w:r w:rsidRPr="00A73309">
        <w:rPr>
          <w:sz w:val="28"/>
          <w:szCs w:val="28"/>
        </w:rPr>
        <w:t>Мигалець</w:t>
      </w:r>
      <w:proofErr w:type="spellEnd"/>
      <w:r w:rsidRPr="00A73309">
        <w:rPr>
          <w:sz w:val="28"/>
          <w:szCs w:val="28"/>
          <w:lang w:val="en-US"/>
        </w:rPr>
        <w:t> </w:t>
      </w:r>
      <w:r w:rsidRPr="00A73309">
        <w:rPr>
          <w:sz w:val="28"/>
          <w:szCs w:val="28"/>
        </w:rPr>
        <w:t xml:space="preserve">О. І. </w:t>
      </w:r>
      <w:r w:rsidRPr="00A73309">
        <w:rPr>
          <w:i/>
          <w:sz w:val="28"/>
          <w:szCs w:val="28"/>
        </w:rPr>
        <w:t>Лексико-</w:t>
      </w:r>
      <w:proofErr w:type="spellStart"/>
      <w:r w:rsidRPr="00A73309">
        <w:rPr>
          <w:i/>
          <w:sz w:val="28"/>
          <w:szCs w:val="28"/>
        </w:rPr>
        <w:t>семантична</w:t>
      </w:r>
      <w:proofErr w:type="spellEnd"/>
      <w:r w:rsidRPr="00A73309">
        <w:rPr>
          <w:i/>
          <w:sz w:val="28"/>
          <w:szCs w:val="28"/>
        </w:rPr>
        <w:t xml:space="preserve"> </w:t>
      </w:r>
      <w:proofErr w:type="spellStart"/>
      <w:r w:rsidRPr="00A73309">
        <w:rPr>
          <w:i/>
          <w:sz w:val="28"/>
          <w:szCs w:val="28"/>
        </w:rPr>
        <w:t>група</w:t>
      </w:r>
      <w:proofErr w:type="spellEnd"/>
      <w:r w:rsidRPr="00A73309">
        <w:rPr>
          <w:i/>
          <w:sz w:val="28"/>
          <w:szCs w:val="28"/>
        </w:rPr>
        <w:t xml:space="preserve"> «</w:t>
      </w:r>
      <w:proofErr w:type="spellStart"/>
      <w:r w:rsidRPr="00A73309">
        <w:rPr>
          <w:i/>
          <w:sz w:val="28"/>
          <w:szCs w:val="28"/>
        </w:rPr>
        <w:t>Конфліктні</w:t>
      </w:r>
      <w:proofErr w:type="spellEnd"/>
      <w:r w:rsidRPr="00A73309">
        <w:rPr>
          <w:i/>
          <w:sz w:val="28"/>
          <w:szCs w:val="28"/>
        </w:rPr>
        <w:t xml:space="preserve"> </w:t>
      </w:r>
      <w:proofErr w:type="spellStart"/>
      <w:r w:rsidRPr="00A73309">
        <w:rPr>
          <w:i/>
          <w:sz w:val="28"/>
          <w:szCs w:val="28"/>
        </w:rPr>
        <w:t>дії</w:t>
      </w:r>
      <w:proofErr w:type="spellEnd"/>
      <w:r w:rsidRPr="00A73309">
        <w:rPr>
          <w:i/>
          <w:sz w:val="28"/>
          <w:szCs w:val="28"/>
        </w:rPr>
        <w:t>»: системно-</w:t>
      </w:r>
      <w:proofErr w:type="spellStart"/>
      <w:r w:rsidRPr="00A73309">
        <w:rPr>
          <w:i/>
          <w:sz w:val="28"/>
          <w:szCs w:val="28"/>
        </w:rPr>
        <w:t>структурний</w:t>
      </w:r>
      <w:proofErr w:type="spellEnd"/>
      <w:r w:rsidRPr="00A73309">
        <w:rPr>
          <w:i/>
          <w:sz w:val="28"/>
          <w:szCs w:val="28"/>
        </w:rPr>
        <w:t xml:space="preserve"> </w:t>
      </w:r>
      <w:proofErr w:type="spellStart"/>
      <w:r w:rsidRPr="00A73309">
        <w:rPr>
          <w:i/>
          <w:sz w:val="28"/>
          <w:szCs w:val="28"/>
        </w:rPr>
        <w:t>підхід</w:t>
      </w:r>
      <w:proofErr w:type="spellEnd"/>
      <w:r w:rsidRPr="00A73309">
        <w:rPr>
          <w:i/>
          <w:sz w:val="28"/>
          <w:szCs w:val="28"/>
        </w:rPr>
        <w:t xml:space="preserve"> (на </w:t>
      </w:r>
      <w:proofErr w:type="spellStart"/>
      <w:r w:rsidRPr="00A73309">
        <w:rPr>
          <w:i/>
          <w:sz w:val="28"/>
          <w:szCs w:val="28"/>
        </w:rPr>
        <w:t>матеріалі</w:t>
      </w:r>
      <w:proofErr w:type="spellEnd"/>
      <w:r w:rsidRPr="00A73309">
        <w:rPr>
          <w:i/>
          <w:sz w:val="28"/>
          <w:szCs w:val="28"/>
        </w:rPr>
        <w:t xml:space="preserve"> </w:t>
      </w:r>
      <w:proofErr w:type="spellStart"/>
      <w:r w:rsidRPr="00A73309">
        <w:rPr>
          <w:i/>
          <w:sz w:val="28"/>
          <w:szCs w:val="28"/>
        </w:rPr>
        <w:t>української</w:t>
      </w:r>
      <w:proofErr w:type="spellEnd"/>
      <w:r w:rsidRPr="00A73309">
        <w:rPr>
          <w:i/>
          <w:sz w:val="28"/>
          <w:szCs w:val="28"/>
        </w:rPr>
        <w:t xml:space="preserve"> та </w:t>
      </w:r>
      <w:proofErr w:type="spellStart"/>
      <w:r w:rsidRPr="00A73309">
        <w:rPr>
          <w:i/>
          <w:sz w:val="28"/>
          <w:szCs w:val="28"/>
        </w:rPr>
        <w:t>англійської</w:t>
      </w:r>
      <w:proofErr w:type="spellEnd"/>
      <w:r w:rsidRPr="00A73309">
        <w:rPr>
          <w:i/>
          <w:sz w:val="28"/>
          <w:szCs w:val="28"/>
        </w:rPr>
        <w:t xml:space="preserve"> </w:t>
      </w:r>
      <w:proofErr w:type="spellStart"/>
      <w:r w:rsidRPr="00A73309">
        <w:rPr>
          <w:i/>
          <w:sz w:val="28"/>
          <w:szCs w:val="28"/>
        </w:rPr>
        <w:t>мов</w:t>
      </w:r>
      <w:proofErr w:type="spellEnd"/>
      <w:r w:rsidRPr="00A73309">
        <w:rPr>
          <w:i/>
          <w:sz w:val="28"/>
          <w:szCs w:val="28"/>
        </w:rPr>
        <w:t>)</w:t>
      </w:r>
      <w:r w:rsidRPr="00A73309">
        <w:rPr>
          <w:sz w:val="28"/>
          <w:szCs w:val="28"/>
        </w:rPr>
        <w:t xml:space="preserve">: </w:t>
      </w:r>
      <w:proofErr w:type="spellStart"/>
      <w:r w:rsidRPr="00A73309">
        <w:rPr>
          <w:sz w:val="28"/>
          <w:szCs w:val="28"/>
        </w:rPr>
        <w:t>дис</w:t>
      </w:r>
      <w:proofErr w:type="spellEnd"/>
      <w:r w:rsidRPr="00A73309">
        <w:rPr>
          <w:sz w:val="28"/>
          <w:szCs w:val="28"/>
        </w:rPr>
        <w:t xml:space="preserve">. на </w:t>
      </w:r>
      <w:proofErr w:type="spellStart"/>
      <w:r w:rsidRPr="00A73309">
        <w:rPr>
          <w:sz w:val="28"/>
          <w:szCs w:val="28"/>
        </w:rPr>
        <w:t>здоб</w:t>
      </w:r>
      <w:proofErr w:type="spellEnd"/>
      <w:r w:rsidRPr="00A73309">
        <w:rPr>
          <w:sz w:val="28"/>
          <w:szCs w:val="28"/>
        </w:rPr>
        <w:t xml:space="preserve">. наук. ступ. канд. </w:t>
      </w:r>
      <w:proofErr w:type="spellStart"/>
      <w:r w:rsidRPr="00A73309">
        <w:rPr>
          <w:sz w:val="28"/>
          <w:szCs w:val="28"/>
        </w:rPr>
        <w:t>філол</w:t>
      </w:r>
      <w:proofErr w:type="spellEnd"/>
      <w:r w:rsidRPr="00A73309">
        <w:rPr>
          <w:sz w:val="28"/>
          <w:szCs w:val="28"/>
        </w:rPr>
        <w:t>. наук: спец. 10.02.15 «</w:t>
      </w:r>
      <w:proofErr w:type="spellStart"/>
      <w:r w:rsidRPr="00A73309">
        <w:rPr>
          <w:sz w:val="28"/>
          <w:szCs w:val="28"/>
        </w:rPr>
        <w:t>Загальне</w:t>
      </w:r>
      <w:proofErr w:type="spellEnd"/>
      <w:r w:rsidRPr="00A73309">
        <w:rPr>
          <w:sz w:val="28"/>
          <w:szCs w:val="28"/>
        </w:rPr>
        <w:t xml:space="preserve"> </w:t>
      </w:r>
      <w:proofErr w:type="spellStart"/>
      <w:r w:rsidRPr="00A73309">
        <w:rPr>
          <w:sz w:val="28"/>
          <w:szCs w:val="28"/>
        </w:rPr>
        <w:t>мовознавство</w:t>
      </w:r>
      <w:proofErr w:type="spellEnd"/>
      <w:r w:rsidRPr="00A73309">
        <w:rPr>
          <w:sz w:val="28"/>
          <w:szCs w:val="28"/>
        </w:rPr>
        <w:t>». Ужгород, 2019.</w:t>
      </w:r>
      <w:r w:rsidR="00477EE0">
        <w:rPr>
          <w:sz w:val="28"/>
          <w:szCs w:val="28"/>
          <w:lang w:val="uk-UA"/>
        </w:rPr>
        <w:t xml:space="preserve"> 401с.</w:t>
      </w:r>
    </w:p>
    <w:p w14:paraId="77CB0227" w14:textId="77777777" w:rsidR="00A73309" w:rsidRPr="00A73309" w:rsidRDefault="00A73309" w:rsidP="00CA7882">
      <w:pPr>
        <w:numPr>
          <w:ilvl w:val="0"/>
          <w:numId w:val="30"/>
        </w:numPr>
        <w:tabs>
          <w:tab w:val="clear" w:pos="595"/>
        </w:tabs>
        <w:autoSpaceDE w:val="0"/>
        <w:autoSpaceDN w:val="0"/>
        <w:adjustRightInd w:val="0"/>
        <w:ind w:left="709" w:hanging="425"/>
        <w:jc w:val="both"/>
        <w:rPr>
          <w:b/>
          <w:color w:val="000000"/>
          <w:spacing w:val="-4"/>
          <w:sz w:val="28"/>
          <w:szCs w:val="28"/>
        </w:rPr>
      </w:pPr>
      <w:r w:rsidRPr="00A73309">
        <w:rPr>
          <w:sz w:val="28"/>
          <w:szCs w:val="28"/>
        </w:rPr>
        <w:t>Третьякова</w:t>
      </w:r>
      <w:r w:rsidRPr="00A73309">
        <w:rPr>
          <w:sz w:val="28"/>
          <w:szCs w:val="28"/>
          <w:lang w:val="en-US"/>
        </w:rPr>
        <w:t> </w:t>
      </w:r>
      <w:r w:rsidRPr="00A73309">
        <w:rPr>
          <w:sz w:val="28"/>
          <w:szCs w:val="28"/>
        </w:rPr>
        <w:t xml:space="preserve">В. С. </w:t>
      </w:r>
      <w:r w:rsidRPr="007C0F96">
        <w:rPr>
          <w:sz w:val="28"/>
          <w:szCs w:val="28"/>
        </w:rPr>
        <w:t xml:space="preserve">«Конфликт в лингвистических </w:t>
      </w:r>
      <w:proofErr w:type="spellStart"/>
      <w:r w:rsidRPr="007C0F96">
        <w:rPr>
          <w:sz w:val="28"/>
          <w:szCs w:val="28"/>
        </w:rPr>
        <w:t>категоріях</w:t>
      </w:r>
      <w:proofErr w:type="spellEnd"/>
      <w:r w:rsidRPr="007C0F96">
        <w:rPr>
          <w:sz w:val="28"/>
          <w:szCs w:val="28"/>
        </w:rPr>
        <w:t>».</w:t>
      </w:r>
      <w:r w:rsidRPr="00A73309">
        <w:rPr>
          <w:sz w:val="28"/>
          <w:szCs w:val="28"/>
        </w:rPr>
        <w:t xml:space="preserve"> </w:t>
      </w:r>
      <w:r w:rsidRPr="00B73250">
        <w:rPr>
          <w:i/>
          <w:iCs/>
          <w:spacing w:val="-14"/>
          <w:sz w:val="28"/>
          <w:szCs w:val="28"/>
        </w:rPr>
        <w:t xml:space="preserve">Юрислингвистика-10: </w:t>
      </w:r>
      <w:proofErr w:type="spellStart"/>
      <w:r w:rsidRPr="00B73250">
        <w:rPr>
          <w:i/>
          <w:iCs/>
          <w:spacing w:val="-14"/>
          <w:sz w:val="28"/>
          <w:szCs w:val="28"/>
        </w:rPr>
        <w:t>Лингвоконфликтология</w:t>
      </w:r>
      <w:proofErr w:type="spellEnd"/>
      <w:r w:rsidRPr="00B73250">
        <w:rPr>
          <w:i/>
          <w:iCs/>
          <w:spacing w:val="-14"/>
          <w:sz w:val="28"/>
          <w:szCs w:val="28"/>
        </w:rPr>
        <w:t xml:space="preserve"> и юриспруденция</w:t>
      </w:r>
      <w:r w:rsidRPr="00B73250">
        <w:rPr>
          <w:spacing w:val="-14"/>
          <w:sz w:val="28"/>
          <w:szCs w:val="28"/>
        </w:rPr>
        <w:t xml:space="preserve"> (2010): 138-146.</w:t>
      </w:r>
    </w:p>
    <w:p w14:paraId="421E88A1" w14:textId="77777777" w:rsidR="00A73309" w:rsidRPr="00A73309" w:rsidRDefault="00A73309" w:rsidP="00CA7882">
      <w:pPr>
        <w:numPr>
          <w:ilvl w:val="0"/>
          <w:numId w:val="30"/>
        </w:numPr>
        <w:tabs>
          <w:tab w:val="clear" w:pos="595"/>
        </w:tabs>
        <w:autoSpaceDE w:val="0"/>
        <w:autoSpaceDN w:val="0"/>
        <w:adjustRightInd w:val="0"/>
        <w:ind w:left="709" w:hanging="425"/>
        <w:jc w:val="both"/>
        <w:rPr>
          <w:b/>
          <w:color w:val="000000"/>
          <w:spacing w:val="-4"/>
          <w:sz w:val="28"/>
          <w:szCs w:val="28"/>
        </w:rPr>
      </w:pPr>
      <w:proofErr w:type="spellStart"/>
      <w:r w:rsidRPr="00A73309">
        <w:rPr>
          <w:sz w:val="28"/>
          <w:szCs w:val="28"/>
        </w:rPr>
        <w:t>Фабіан</w:t>
      </w:r>
      <w:proofErr w:type="spellEnd"/>
      <w:r w:rsidRPr="00A73309">
        <w:rPr>
          <w:sz w:val="28"/>
          <w:szCs w:val="28"/>
          <w:lang w:val="en-US"/>
        </w:rPr>
        <w:t> </w:t>
      </w:r>
      <w:r w:rsidRPr="00A73309">
        <w:rPr>
          <w:sz w:val="28"/>
          <w:szCs w:val="28"/>
        </w:rPr>
        <w:t>М</w:t>
      </w:r>
      <w:r w:rsidRPr="00A73309">
        <w:rPr>
          <w:sz w:val="28"/>
          <w:szCs w:val="28"/>
          <w:lang w:val="en-US"/>
        </w:rPr>
        <w:t>. </w:t>
      </w:r>
      <w:r w:rsidRPr="00A73309">
        <w:rPr>
          <w:sz w:val="28"/>
          <w:szCs w:val="28"/>
        </w:rPr>
        <w:t>П</w:t>
      </w:r>
      <w:r w:rsidRPr="00A73309">
        <w:rPr>
          <w:sz w:val="28"/>
          <w:szCs w:val="28"/>
          <w:lang w:val="en-US"/>
        </w:rPr>
        <w:t xml:space="preserve">. </w:t>
      </w:r>
      <w:r w:rsidRPr="007C0F96">
        <w:rPr>
          <w:sz w:val="28"/>
          <w:szCs w:val="28"/>
          <w:lang w:val="en-US"/>
        </w:rPr>
        <w:t>«Miscommunication across cultures: topical issues».</w:t>
      </w:r>
      <w:r w:rsidRPr="00A73309">
        <w:rPr>
          <w:sz w:val="28"/>
          <w:szCs w:val="28"/>
          <w:lang w:val="en-US"/>
        </w:rPr>
        <w:t xml:space="preserve"> </w:t>
      </w:r>
      <w:proofErr w:type="spellStart"/>
      <w:r w:rsidRPr="007C0F96">
        <w:rPr>
          <w:i/>
          <w:iCs/>
          <w:sz w:val="28"/>
          <w:szCs w:val="28"/>
        </w:rPr>
        <w:t>Сучасні</w:t>
      </w:r>
      <w:proofErr w:type="spellEnd"/>
      <w:r w:rsidRPr="007C0F96">
        <w:rPr>
          <w:i/>
          <w:iCs/>
          <w:sz w:val="28"/>
          <w:szCs w:val="28"/>
        </w:rPr>
        <w:t xml:space="preserve"> </w:t>
      </w:r>
      <w:proofErr w:type="spellStart"/>
      <w:r w:rsidRPr="007C0F96">
        <w:rPr>
          <w:i/>
          <w:iCs/>
          <w:sz w:val="28"/>
          <w:szCs w:val="28"/>
        </w:rPr>
        <w:t>дослідження</w:t>
      </w:r>
      <w:proofErr w:type="spellEnd"/>
      <w:r w:rsidRPr="007C0F96">
        <w:rPr>
          <w:i/>
          <w:iCs/>
          <w:sz w:val="28"/>
          <w:szCs w:val="28"/>
        </w:rPr>
        <w:t xml:space="preserve"> з </w:t>
      </w:r>
      <w:proofErr w:type="spellStart"/>
      <w:r w:rsidRPr="007C0F96">
        <w:rPr>
          <w:i/>
          <w:iCs/>
          <w:sz w:val="28"/>
          <w:szCs w:val="28"/>
        </w:rPr>
        <w:t>іноземної</w:t>
      </w:r>
      <w:proofErr w:type="spellEnd"/>
      <w:r w:rsidRPr="007C0F96">
        <w:rPr>
          <w:i/>
          <w:iCs/>
          <w:sz w:val="28"/>
          <w:szCs w:val="28"/>
        </w:rPr>
        <w:t xml:space="preserve"> </w:t>
      </w:r>
      <w:proofErr w:type="spellStart"/>
      <w:r w:rsidRPr="007C0F96">
        <w:rPr>
          <w:i/>
          <w:iCs/>
          <w:sz w:val="28"/>
          <w:szCs w:val="28"/>
        </w:rPr>
        <w:t>філології</w:t>
      </w:r>
      <w:proofErr w:type="spellEnd"/>
      <w:r w:rsidRPr="00A73309">
        <w:rPr>
          <w:sz w:val="28"/>
          <w:szCs w:val="28"/>
        </w:rPr>
        <w:t xml:space="preserve"> 16 (2018): 7-14.</w:t>
      </w:r>
    </w:p>
    <w:p w14:paraId="286C6913" w14:textId="1D1CCBDF" w:rsidR="00A73309" w:rsidRPr="00A73309" w:rsidRDefault="00A73309" w:rsidP="00CA7882">
      <w:pPr>
        <w:numPr>
          <w:ilvl w:val="0"/>
          <w:numId w:val="30"/>
        </w:numPr>
        <w:tabs>
          <w:tab w:val="clear" w:pos="595"/>
        </w:tabs>
        <w:autoSpaceDE w:val="0"/>
        <w:autoSpaceDN w:val="0"/>
        <w:adjustRightInd w:val="0"/>
        <w:ind w:left="709" w:hanging="425"/>
        <w:jc w:val="both"/>
        <w:rPr>
          <w:b/>
          <w:color w:val="000000"/>
          <w:spacing w:val="-4"/>
          <w:sz w:val="28"/>
          <w:szCs w:val="28"/>
        </w:rPr>
      </w:pPr>
      <w:r w:rsidRPr="00A73309">
        <w:rPr>
          <w:sz w:val="28"/>
          <w:szCs w:val="28"/>
          <w:lang w:val="en-US"/>
        </w:rPr>
        <w:t xml:space="preserve">Hofstede, G. </w:t>
      </w:r>
      <w:r w:rsidRPr="007C0F96">
        <w:rPr>
          <w:iCs/>
          <w:sz w:val="28"/>
          <w:szCs w:val="28"/>
          <w:lang w:val="en-US"/>
        </w:rPr>
        <w:t>Culture’s Consequences, Comparing Values, Behaviors, Institutions, and Organizations Across Nations.</w:t>
      </w:r>
      <w:r w:rsidRPr="00A73309">
        <w:rPr>
          <w:sz w:val="28"/>
          <w:szCs w:val="28"/>
          <w:lang w:val="en-US"/>
        </w:rPr>
        <w:t xml:space="preserve"> </w:t>
      </w:r>
      <w:r w:rsidRPr="00A73309">
        <w:rPr>
          <w:sz w:val="28"/>
          <w:szCs w:val="28"/>
        </w:rPr>
        <w:t xml:space="preserve">2nd </w:t>
      </w:r>
      <w:proofErr w:type="spellStart"/>
      <w:r w:rsidRPr="00A73309">
        <w:rPr>
          <w:sz w:val="28"/>
          <w:szCs w:val="28"/>
        </w:rPr>
        <w:t>ed</w:t>
      </w:r>
      <w:proofErr w:type="spellEnd"/>
      <w:r w:rsidRPr="00A73309">
        <w:rPr>
          <w:sz w:val="28"/>
          <w:szCs w:val="28"/>
        </w:rPr>
        <w:t xml:space="preserve">. </w:t>
      </w:r>
      <w:proofErr w:type="spellStart"/>
      <w:r w:rsidRPr="00A73309">
        <w:rPr>
          <w:sz w:val="28"/>
          <w:szCs w:val="28"/>
        </w:rPr>
        <w:t>Thousand</w:t>
      </w:r>
      <w:proofErr w:type="spellEnd"/>
      <w:r w:rsidRPr="00A73309">
        <w:rPr>
          <w:sz w:val="28"/>
          <w:szCs w:val="28"/>
        </w:rPr>
        <w:t xml:space="preserve"> </w:t>
      </w:r>
      <w:proofErr w:type="spellStart"/>
      <w:r w:rsidRPr="00A73309">
        <w:rPr>
          <w:sz w:val="28"/>
          <w:szCs w:val="28"/>
        </w:rPr>
        <w:t>Oaks</w:t>
      </w:r>
      <w:proofErr w:type="spellEnd"/>
      <w:r w:rsidRPr="00A73309">
        <w:rPr>
          <w:sz w:val="28"/>
          <w:szCs w:val="28"/>
        </w:rPr>
        <w:t xml:space="preserve">, CA: </w:t>
      </w:r>
      <w:proofErr w:type="spellStart"/>
      <w:r w:rsidRPr="00A73309">
        <w:rPr>
          <w:sz w:val="28"/>
          <w:szCs w:val="28"/>
        </w:rPr>
        <w:t>Sage</w:t>
      </w:r>
      <w:proofErr w:type="spellEnd"/>
      <w:r w:rsidRPr="00A73309">
        <w:rPr>
          <w:sz w:val="28"/>
          <w:szCs w:val="28"/>
        </w:rPr>
        <w:t xml:space="preserve"> </w:t>
      </w:r>
      <w:proofErr w:type="spellStart"/>
      <w:r w:rsidRPr="00A73309">
        <w:rPr>
          <w:sz w:val="28"/>
          <w:szCs w:val="28"/>
        </w:rPr>
        <w:t>Publications</w:t>
      </w:r>
      <w:proofErr w:type="spellEnd"/>
      <w:r w:rsidRPr="00A73309">
        <w:rPr>
          <w:sz w:val="28"/>
          <w:szCs w:val="28"/>
        </w:rPr>
        <w:t>, 2001.</w:t>
      </w:r>
      <w:r w:rsidR="00477EE0">
        <w:rPr>
          <w:sz w:val="28"/>
          <w:szCs w:val="28"/>
          <w:lang w:val="uk-UA"/>
        </w:rPr>
        <w:t xml:space="preserve"> 596р.</w:t>
      </w:r>
    </w:p>
    <w:p w14:paraId="6207B68C" w14:textId="0E3F8D35" w:rsidR="00A73309" w:rsidRPr="00A73309" w:rsidRDefault="00A73309" w:rsidP="00CA7882">
      <w:pPr>
        <w:numPr>
          <w:ilvl w:val="0"/>
          <w:numId w:val="30"/>
        </w:numPr>
        <w:tabs>
          <w:tab w:val="clear" w:pos="595"/>
        </w:tabs>
        <w:autoSpaceDE w:val="0"/>
        <w:autoSpaceDN w:val="0"/>
        <w:adjustRightInd w:val="0"/>
        <w:ind w:left="709" w:hanging="425"/>
        <w:jc w:val="both"/>
        <w:rPr>
          <w:b/>
          <w:color w:val="000000"/>
          <w:spacing w:val="-4"/>
          <w:sz w:val="28"/>
          <w:szCs w:val="28"/>
        </w:rPr>
      </w:pPr>
      <w:proofErr w:type="spellStart"/>
      <w:r w:rsidRPr="00A73309">
        <w:rPr>
          <w:sz w:val="28"/>
          <w:szCs w:val="28"/>
          <w:lang w:val="en-US"/>
        </w:rPr>
        <w:t>Moormann-Kimáková</w:t>
      </w:r>
      <w:proofErr w:type="spellEnd"/>
      <w:r w:rsidRPr="00A73309">
        <w:rPr>
          <w:sz w:val="28"/>
          <w:szCs w:val="28"/>
          <w:lang w:val="en-US"/>
        </w:rPr>
        <w:t xml:space="preserve">, B. </w:t>
      </w:r>
      <w:r w:rsidRPr="007C0F96">
        <w:rPr>
          <w:iCs/>
          <w:sz w:val="28"/>
          <w:szCs w:val="28"/>
          <w:lang w:val="en-US"/>
        </w:rPr>
        <w:t>Language-related Conflicts in Multinational and Multiethnic Settings: Success and Failure of Language Regimes.</w:t>
      </w:r>
      <w:r w:rsidRPr="00A73309">
        <w:rPr>
          <w:sz w:val="28"/>
          <w:szCs w:val="28"/>
          <w:lang w:val="en-US"/>
        </w:rPr>
        <w:t xml:space="preserve"> </w:t>
      </w:r>
      <w:proofErr w:type="spellStart"/>
      <w:r w:rsidRPr="00A73309">
        <w:rPr>
          <w:sz w:val="28"/>
          <w:szCs w:val="28"/>
        </w:rPr>
        <w:t>Berlin</w:t>
      </w:r>
      <w:proofErr w:type="spellEnd"/>
      <w:r w:rsidRPr="00A73309">
        <w:rPr>
          <w:sz w:val="28"/>
          <w:szCs w:val="28"/>
        </w:rPr>
        <w:t xml:space="preserve">, </w:t>
      </w:r>
      <w:proofErr w:type="spellStart"/>
      <w:r w:rsidRPr="00A73309">
        <w:rPr>
          <w:sz w:val="28"/>
          <w:szCs w:val="28"/>
        </w:rPr>
        <w:t>Germany</w:t>
      </w:r>
      <w:proofErr w:type="spellEnd"/>
      <w:r w:rsidRPr="00A73309">
        <w:rPr>
          <w:sz w:val="28"/>
          <w:szCs w:val="28"/>
        </w:rPr>
        <w:t xml:space="preserve">: </w:t>
      </w:r>
      <w:proofErr w:type="spellStart"/>
      <w:r w:rsidRPr="00A73309">
        <w:rPr>
          <w:sz w:val="28"/>
          <w:szCs w:val="28"/>
        </w:rPr>
        <w:t>Springer</w:t>
      </w:r>
      <w:proofErr w:type="spellEnd"/>
      <w:r w:rsidRPr="00A73309">
        <w:rPr>
          <w:sz w:val="28"/>
          <w:szCs w:val="28"/>
        </w:rPr>
        <w:t xml:space="preserve"> VS, 2016.</w:t>
      </w:r>
      <w:r w:rsidR="00477EE0">
        <w:rPr>
          <w:sz w:val="28"/>
          <w:szCs w:val="28"/>
          <w:lang w:val="uk-UA"/>
        </w:rPr>
        <w:t xml:space="preserve"> 282р.</w:t>
      </w:r>
    </w:p>
    <w:p w14:paraId="5CF2FEFC" w14:textId="77777777" w:rsidR="00A73309" w:rsidRPr="00A73309" w:rsidRDefault="00A73309" w:rsidP="00CA7882">
      <w:pPr>
        <w:numPr>
          <w:ilvl w:val="0"/>
          <w:numId w:val="30"/>
        </w:numPr>
        <w:tabs>
          <w:tab w:val="clear" w:pos="595"/>
        </w:tabs>
        <w:autoSpaceDE w:val="0"/>
        <w:autoSpaceDN w:val="0"/>
        <w:adjustRightInd w:val="0"/>
        <w:ind w:left="709" w:hanging="425"/>
        <w:jc w:val="both"/>
        <w:rPr>
          <w:b/>
          <w:color w:val="000000"/>
          <w:spacing w:val="-4"/>
          <w:sz w:val="28"/>
          <w:szCs w:val="28"/>
          <w:lang w:val="en-US"/>
        </w:rPr>
      </w:pPr>
      <w:r w:rsidRPr="00A73309">
        <w:rPr>
          <w:sz w:val="28"/>
          <w:szCs w:val="28"/>
          <w:lang w:val="en-US"/>
        </w:rPr>
        <w:t xml:space="preserve">Simpson, John, and Edmund Weiner, ed. </w:t>
      </w:r>
      <w:r w:rsidRPr="00A73309">
        <w:rPr>
          <w:i/>
          <w:sz w:val="28"/>
          <w:szCs w:val="28"/>
          <w:lang w:val="en-US"/>
        </w:rPr>
        <w:t>Oxford English Dictionary</w:t>
      </w:r>
      <w:r w:rsidRPr="00A73309">
        <w:rPr>
          <w:sz w:val="28"/>
          <w:szCs w:val="28"/>
          <w:lang w:val="en-US"/>
        </w:rPr>
        <w:t>. Vol. 1–20. Canada: Oxford University Press, 1989.</w:t>
      </w:r>
    </w:p>
    <w:p w14:paraId="712CF97D" w14:textId="77777777" w:rsidR="00AA1813" w:rsidRPr="00CA66C1" w:rsidRDefault="00AA1813" w:rsidP="00B73250">
      <w:pPr>
        <w:rPr>
          <w:sz w:val="28"/>
          <w:szCs w:val="28"/>
          <w:lang w:val="en-US"/>
        </w:rPr>
      </w:pPr>
    </w:p>
    <w:p w14:paraId="656C187C" w14:textId="77777777" w:rsidR="00AA1813" w:rsidRPr="00CA66C1" w:rsidRDefault="00AA1813" w:rsidP="00B73250">
      <w:pPr>
        <w:rPr>
          <w:sz w:val="28"/>
          <w:szCs w:val="28"/>
          <w:lang w:val="en-US"/>
        </w:rPr>
      </w:pPr>
    </w:p>
    <w:p w14:paraId="6DE08A8D" w14:textId="77777777" w:rsidR="00B73250" w:rsidRPr="00A37A56" w:rsidRDefault="00B73250" w:rsidP="00B73250">
      <w:pPr>
        <w:rPr>
          <w:sz w:val="28"/>
          <w:szCs w:val="28"/>
          <w:lang w:val="en-US"/>
        </w:rPr>
      </w:pPr>
    </w:p>
    <w:p w14:paraId="041C91E0" w14:textId="77777777" w:rsidR="00B73250" w:rsidRPr="00A37A56" w:rsidRDefault="00B73250" w:rsidP="00B73250">
      <w:pPr>
        <w:rPr>
          <w:sz w:val="28"/>
          <w:szCs w:val="28"/>
          <w:lang w:val="en-US"/>
        </w:rPr>
      </w:pPr>
    </w:p>
    <w:p w14:paraId="52C5D42E" w14:textId="77777777" w:rsidR="00B73250" w:rsidRPr="00A37A56" w:rsidRDefault="00B73250" w:rsidP="00B73250">
      <w:pPr>
        <w:rPr>
          <w:sz w:val="28"/>
          <w:szCs w:val="28"/>
          <w:lang w:val="en-US"/>
        </w:rPr>
      </w:pPr>
    </w:p>
    <w:p w14:paraId="7EF4326C" w14:textId="2B972B98" w:rsidR="00F44B84" w:rsidRDefault="00F44B84" w:rsidP="00B73250">
      <w:pPr>
        <w:rPr>
          <w:sz w:val="28"/>
          <w:szCs w:val="28"/>
        </w:rPr>
      </w:pPr>
      <w:r w:rsidRPr="00490E86">
        <w:rPr>
          <w:sz w:val="28"/>
          <w:szCs w:val="28"/>
        </w:rPr>
        <w:t xml:space="preserve">УДК </w:t>
      </w:r>
      <w:r>
        <w:rPr>
          <w:sz w:val="28"/>
          <w:szCs w:val="28"/>
        </w:rPr>
        <w:t>81</w:t>
      </w:r>
      <w:r w:rsidRPr="004B251C">
        <w:rPr>
          <w:sz w:val="28"/>
          <w:szCs w:val="28"/>
        </w:rPr>
        <w:t>’272</w:t>
      </w:r>
    </w:p>
    <w:p w14:paraId="617020BC" w14:textId="253D0FD5" w:rsidR="00B73250" w:rsidRPr="00572D62" w:rsidRDefault="00B73250" w:rsidP="00B73250">
      <w:pPr>
        <w:rPr>
          <w:sz w:val="28"/>
          <w:szCs w:val="28"/>
        </w:rPr>
      </w:pPr>
      <w:r>
        <w:rPr>
          <w:rFonts w:eastAsia="Times New Roman"/>
          <w:color w:val="000000"/>
          <w:sz w:val="28"/>
          <w:szCs w:val="28"/>
          <w:lang w:val="en-US"/>
        </w:rPr>
        <w:t>DOI</w:t>
      </w:r>
      <w:r w:rsidRPr="00A37A56">
        <w:rPr>
          <w:rFonts w:eastAsia="Times New Roman"/>
          <w:color w:val="000000"/>
          <w:sz w:val="28"/>
          <w:szCs w:val="28"/>
        </w:rPr>
        <w:t>: 10.24144/2617-3921.2019.17.7</w:t>
      </w:r>
      <w:r w:rsidR="000B1A79" w:rsidRPr="00A37A56">
        <w:rPr>
          <w:rFonts w:eastAsia="Times New Roman"/>
          <w:color w:val="000000"/>
          <w:sz w:val="28"/>
          <w:szCs w:val="28"/>
        </w:rPr>
        <w:t>6</w:t>
      </w:r>
      <w:r w:rsidRPr="00A37A56">
        <w:rPr>
          <w:rFonts w:eastAsia="Times New Roman"/>
          <w:color w:val="000000"/>
          <w:sz w:val="28"/>
          <w:szCs w:val="28"/>
        </w:rPr>
        <w:t>-</w:t>
      </w:r>
      <w:r w:rsidR="002651EA" w:rsidRPr="00A37A56">
        <w:rPr>
          <w:rFonts w:eastAsia="Times New Roman"/>
          <w:color w:val="000000"/>
          <w:sz w:val="28"/>
          <w:szCs w:val="28"/>
        </w:rPr>
        <w:t>8</w:t>
      </w:r>
      <w:r w:rsidR="000B1A79" w:rsidRPr="00A37A56">
        <w:rPr>
          <w:rFonts w:eastAsia="Times New Roman"/>
          <w:color w:val="000000"/>
          <w:sz w:val="28"/>
          <w:szCs w:val="28"/>
        </w:rPr>
        <w:t>8</w:t>
      </w:r>
    </w:p>
    <w:p w14:paraId="793F5038" w14:textId="77777777" w:rsidR="00F44B84" w:rsidRDefault="00F44B84" w:rsidP="00F44B84">
      <w:pPr>
        <w:ind w:firstLine="567"/>
        <w:jc w:val="right"/>
        <w:rPr>
          <w:b/>
          <w:i/>
          <w:sz w:val="28"/>
          <w:szCs w:val="28"/>
          <w:lang w:val="uk-UA"/>
        </w:rPr>
      </w:pPr>
    </w:p>
    <w:p w14:paraId="0CF55F45" w14:textId="77777777" w:rsidR="00F44B84" w:rsidRPr="004E0B59" w:rsidRDefault="00F44B84" w:rsidP="00F44B84">
      <w:pPr>
        <w:ind w:firstLine="567"/>
        <w:jc w:val="right"/>
        <w:rPr>
          <w:b/>
          <w:i/>
          <w:sz w:val="28"/>
          <w:szCs w:val="28"/>
        </w:rPr>
      </w:pPr>
      <w:r>
        <w:rPr>
          <w:b/>
          <w:i/>
          <w:sz w:val="28"/>
          <w:szCs w:val="28"/>
          <w:lang w:val="uk-UA"/>
        </w:rPr>
        <w:t xml:space="preserve">Ірина </w:t>
      </w:r>
      <w:proofErr w:type="spellStart"/>
      <w:r>
        <w:rPr>
          <w:b/>
          <w:i/>
          <w:sz w:val="28"/>
          <w:szCs w:val="28"/>
          <w:lang w:val="uk-UA"/>
        </w:rPr>
        <w:t>Міщинська</w:t>
      </w:r>
      <w:proofErr w:type="spellEnd"/>
    </w:p>
    <w:p w14:paraId="3C549556" w14:textId="77777777" w:rsidR="00F44B84" w:rsidRPr="00490E86" w:rsidRDefault="00F44B84" w:rsidP="00F44B84">
      <w:pPr>
        <w:ind w:firstLine="567"/>
        <w:jc w:val="right"/>
        <w:rPr>
          <w:i/>
          <w:sz w:val="28"/>
          <w:szCs w:val="28"/>
          <w:lang w:val="uk-UA"/>
        </w:rPr>
      </w:pPr>
      <w:r w:rsidRPr="00490E86">
        <w:rPr>
          <w:i/>
          <w:sz w:val="28"/>
          <w:szCs w:val="28"/>
          <w:lang w:val="uk-UA"/>
        </w:rPr>
        <w:t>кандидат педагогічних наук, доцент, доцент кафедри перекладу</w:t>
      </w:r>
    </w:p>
    <w:p w14:paraId="13F1D1B9" w14:textId="77777777" w:rsidR="00F44B84" w:rsidRPr="00490E86" w:rsidRDefault="00F44B84" w:rsidP="00F44B84">
      <w:pPr>
        <w:ind w:firstLine="567"/>
        <w:jc w:val="right"/>
        <w:rPr>
          <w:i/>
          <w:sz w:val="28"/>
          <w:szCs w:val="28"/>
          <w:lang w:val="uk-UA"/>
        </w:rPr>
      </w:pPr>
      <w:r w:rsidRPr="00490E86">
        <w:rPr>
          <w:i/>
          <w:sz w:val="28"/>
          <w:szCs w:val="28"/>
          <w:lang w:val="uk-UA"/>
        </w:rPr>
        <w:t>Хмельницької Національної академії Державної прикордонної служби України імені Богдана Хмельницького</w:t>
      </w:r>
    </w:p>
    <w:p w14:paraId="3F0752A4" w14:textId="77777777" w:rsidR="00F44B84" w:rsidRPr="005F29FC" w:rsidRDefault="00F44B84" w:rsidP="00F44B84">
      <w:pPr>
        <w:pStyle w:val="Default"/>
        <w:jc w:val="right"/>
        <w:rPr>
          <w:i/>
          <w:sz w:val="28"/>
          <w:szCs w:val="28"/>
        </w:rPr>
      </w:pPr>
      <w:proofErr w:type="spellStart"/>
      <w:r w:rsidRPr="005F29FC">
        <w:rPr>
          <w:i/>
          <w:color w:val="212121"/>
          <w:sz w:val="28"/>
          <w:szCs w:val="28"/>
          <w:lang w:val="en-US"/>
        </w:rPr>
        <w:t>orcid</w:t>
      </w:r>
      <w:proofErr w:type="spellEnd"/>
      <w:r w:rsidRPr="002C1071">
        <w:rPr>
          <w:i/>
          <w:color w:val="212121"/>
          <w:sz w:val="28"/>
          <w:szCs w:val="28"/>
        </w:rPr>
        <w:t>.</w:t>
      </w:r>
      <w:r w:rsidRPr="005F29FC">
        <w:rPr>
          <w:i/>
          <w:color w:val="212121"/>
          <w:sz w:val="28"/>
          <w:szCs w:val="28"/>
          <w:lang w:val="en-US"/>
        </w:rPr>
        <w:t>org</w:t>
      </w:r>
      <w:r w:rsidRPr="002C1071">
        <w:rPr>
          <w:i/>
          <w:color w:val="212121"/>
          <w:sz w:val="28"/>
          <w:szCs w:val="28"/>
        </w:rPr>
        <w:t>/0000-</w:t>
      </w:r>
      <w:r w:rsidRPr="002C1071">
        <w:rPr>
          <w:i/>
          <w:sz w:val="28"/>
          <w:szCs w:val="28"/>
        </w:rPr>
        <w:t>0002-5232-4811</w:t>
      </w:r>
      <w:r w:rsidRPr="005F29FC">
        <w:rPr>
          <w:i/>
          <w:sz w:val="28"/>
          <w:szCs w:val="28"/>
        </w:rPr>
        <w:t xml:space="preserve"> </w:t>
      </w:r>
    </w:p>
    <w:p w14:paraId="1686488F" w14:textId="358EAD54" w:rsidR="00F44B84" w:rsidRPr="002C1071" w:rsidRDefault="00F44B84" w:rsidP="00F44B84">
      <w:pPr>
        <w:ind w:firstLine="567"/>
        <w:jc w:val="right"/>
        <w:rPr>
          <w:i/>
          <w:sz w:val="28"/>
          <w:szCs w:val="28"/>
          <w:lang w:val="uk-UA"/>
        </w:rPr>
      </w:pPr>
      <w:r w:rsidRPr="00385700">
        <w:rPr>
          <w:i/>
          <w:sz w:val="28"/>
          <w:szCs w:val="28"/>
          <w:lang w:val="uk-UA"/>
        </w:rPr>
        <w:t>м. Хмельницький, Україна</w:t>
      </w:r>
      <w:r w:rsidR="00B73250" w:rsidRPr="00A37A56">
        <w:rPr>
          <w:i/>
          <w:sz w:val="28"/>
          <w:szCs w:val="28"/>
          <w:lang w:val="uk-UA"/>
        </w:rPr>
        <w:t xml:space="preserve">, </w:t>
      </w:r>
      <w:r w:rsidRPr="00385700">
        <w:rPr>
          <w:i/>
          <w:sz w:val="28"/>
          <w:szCs w:val="28"/>
          <w:lang w:val="uk-UA"/>
        </w:rPr>
        <w:t xml:space="preserve">0931533032, </w:t>
      </w:r>
      <w:proofErr w:type="spellStart"/>
      <w:r w:rsidRPr="00385700">
        <w:rPr>
          <w:i/>
          <w:sz w:val="28"/>
          <w:szCs w:val="28"/>
          <w:lang w:val="en-US"/>
        </w:rPr>
        <w:t>mischynska</w:t>
      </w:r>
      <w:proofErr w:type="spellEnd"/>
      <w:r w:rsidRPr="002C1071">
        <w:rPr>
          <w:i/>
          <w:sz w:val="28"/>
          <w:szCs w:val="28"/>
          <w:lang w:val="uk-UA"/>
        </w:rPr>
        <w:t>@</w:t>
      </w:r>
      <w:proofErr w:type="spellStart"/>
      <w:r w:rsidRPr="00385700">
        <w:rPr>
          <w:i/>
          <w:sz w:val="28"/>
          <w:szCs w:val="28"/>
          <w:lang w:val="en-US"/>
        </w:rPr>
        <w:t>ukr</w:t>
      </w:r>
      <w:proofErr w:type="spellEnd"/>
      <w:r w:rsidRPr="002C1071">
        <w:rPr>
          <w:i/>
          <w:sz w:val="28"/>
          <w:szCs w:val="28"/>
          <w:lang w:val="uk-UA"/>
        </w:rPr>
        <w:t>.</w:t>
      </w:r>
      <w:r w:rsidRPr="00385700">
        <w:rPr>
          <w:i/>
          <w:sz w:val="28"/>
          <w:szCs w:val="28"/>
          <w:lang w:val="en-US"/>
        </w:rPr>
        <w:t>net</w:t>
      </w:r>
    </w:p>
    <w:p w14:paraId="389A40F5" w14:textId="77777777" w:rsidR="00F44B84" w:rsidRDefault="00F44B84" w:rsidP="005D4E84">
      <w:pPr>
        <w:jc w:val="center"/>
        <w:rPr>
          <w:b/>
          <w:sz w:val="28"/>
          <w:szCs w:val="28"/>
          <w:lang w:val="uk-UA"/>
        </w:rPr>
      </w:pPr>
    </w:p>
    <w:p w14:paraId="10BADAE3" w14:textId="77777777" w:rsidR="00F44B84" w:rsidRDefault="00F44B84" w:rsidP="00F44B84">
      <w:pPr>
        <w:spacing w:line="360" w:lineRule="auto"/>
        <w:jc w:val="center"/>
        <w:rPr>
          <w:b/>
          <w:sz w:val="28"/>
          <w:szCs w:val="28"/>
          <w:lang w:val="uk-UA"/>
        </w:rPr>
      </w:pPr>
      <w:r>
        <w:rPr>
          <w:b/>
          <w:sz w:val="28"/>
          <w:szCs w:val="28"/>
          <w:lang w:val="uk-UA"/>
        </w:rPr>
        <w:t>Мовленнєві ситуації англомовного</w:t>
      </w:r>
      <w:r w:rsidRPr="00385700">
        <w:rPr>
          <w:b/>
          <w:sz w:val="28"/>
          <w:szCs w:val="28"/>
          <w:lang w:val="uk-UA"/>
        </w:rPr>
        <w:t xml:space="preserve"> ділового дискурсу</w:t>
      </w:r>
    </w:p>
    <w:p w14:paraId="6B6BEECF" w14:textId="77777777" w:rsidR="00F44B84" w:rsidRPr="00665453" w:rsidRDefault="00F44B84" w:rsidP="00B73250">
      <w:pPr>
        <w:autoSpaceDE w:val="0"/>
        <w:autoSpaceDN w:val="0"/>
        <w:adjustRightInd w:val="0"/>
        <w:ind w:firstLine="709"/>
        <w:jc w:val="both"/>
        <w:rPr>
          <w:i/>
          <w:iCs/>
          <w:sz w:val="28"/>
          <w:szCs w:val="28"/>
          <w:lang w:val="uk-UA"/>
        </w:rPr>
      </w:pPr>
      <w:r>
        <w:rPr>
          <w:i/>
          <w:iCs/>
          <w:sz w:val="28"/>
          <w:szCs w:val="28"/>
          <w:lang w:val="uk-UA"/>
        </w:rPr>
        <w:t xml:space="preserve">Анотація. </w:t>
      </w:r>
      <w:r w:rsidRPr="00665453">
        <w:rPr>
          <w:i/>
          <w:iCs/>
          <w:sz w:val="28"/>
          <w:szCs w:val="28"/>
          <w:lang w:val="uk-UA"/>
        </w:rPr>
        <w:t xml:space="preserve">У статті здійснено аналіз мовленнєвих ситуацій як одиниць комунікативної компетенції, розглянуті ознаки мовленнєвих ситуацій. Проаналізовані підходи до ділового дискурсу в науковій літературі. Визначені особливості ділового дискурсу з точки зору дискурсивного аналізу. Наведено </w:t>
      </w:r>
      <w:r w:rsidRPr="00665453">
        <w:rPr>
          <w:i/>
          <w:iCs/>
          <w:sz w:val="28"/>
          <w:szCs w:val="28"/>
          <w:lang w:val="uk-UA"/>
        </w:rPr>
        <w:lastRenderedPageBreak/>
        <w:t xml:space="preserve">характеристику мовленнєвих ситуацій англомовного ділового дискурсу. Визначені </w:t>
      </w:r>
      <w:proofErr w:type="spellStart"/>
      <w:r w:rsidRPr="00665453">
        <w:rPr>
          <w:i/>
          <w:iCs/>
          <w:sz w:val="28"/>
          <w:szCs w:val="28"/>
          <w:lang w:val="uk-UA"/>
        </w:rPr>
        <w:t>мовні</w:t>
      </w:r>
      <w:proofErr w:type="spellEnd"/>
      <w:r w:rsidRPr="00665453">
        <w:rPr>
          <w:i/>
          <w:iCs/>
          <w:sz w:val="28"/>
          <w:szCs w:val="28"/>
          <w:lang w:val="uk-UA"/>
        </w:rPr>
        <w:t xml:space="preserve"> засоби, які є ефективними в створенні когнітивних образів, які сприяють досягненню комунікативної мети мовленнєвих ситуацій, а саме: професійна термінологія, професійний жаргон, професійний сленг, застосуванням кліше, метафор в різних видах текстів.   </w:t>
      </w:r>
    </w:p>
    <w:p w14:paraId="26B56BD1" w14:textId="77777777" w:rsidR="00F44B84" w:rsidRPr="00665453" w:rsidRDefault="00F44B84" w:rsidP="00F44B84">
      <w:pPr>
        <w:autoSpaceDE w:val="0"/>
        <w:autoSpaceDN w:val="0"/>
        <w:adjustRightInd w:val="0"/>
        <w:ind w:firstLine="567"/>
        <w:jc w:val="both"/>
        <w:rPr>
          <w:i/>
          <w:iCs/>
          <w:sz w:val="28"/>
          <w:szCs w:val="28"/>
          <w:lang w:val="uk-UA"/>
        </w:rPr>
      </w:pPr>
      <w:r w:rsidRPr="00665453">
        <w:rPr>
          <w:i/>
          <w:iCs/>
          <w:sz w:val="28"/>
          <w:szCs w:val="28"/>
          <w:lang w:val="uk-UA"/>
        </w:rPr>
        <w:t xml:space="preserve">Ключові слова: комунікативна компетенція, економічний дискурс, бізнес-дискурс, професійна термінологія, </w:t>
      </w:r>
      <w:proofErr w:type="spellStart"/>
      <w:r w:rsidRPr="00665453">
        <w:rPr>
          <w:i/>
          <w:iCs/>
          <w:sz w:val="28"/>
          <w:szCs w:val="28"/>
          <w:lang w:val="uk-UA"/>
        </w:rPr>
        <w:t>мовні</w:t>
      </w:r>
      <w:proofErr w:type="spellEnd"/>
      <w:r w:rsidRPr="00665453">
        <w:rPr>
          <w:i/>
          <w:iCs/>
          <w:sz w:val="28"/>
          <w:szCs w:val="28"/>
          <w:lang w:val="uk-UA"/>
        </w:rPr>
        <w:t xml:space="preserve"> засоби, професійний жаргон.</w:t>
      </w:r>
    </w:p>
    <w:p w14:paraId="18F60B11" w14:textId="77777777" w:rsidR="00F44B84" w:rsidRPr="00F44B84" w:rsidRDefault="00F44B84" w:rsidP="00F44B84">
      <w:pPr>
        <w:autoSpaceDE w:val="0"/>
        <w:autoSpaceDN w:val="0"/>
        <w:adjustRightInd w:val="0"/>
        <w:ind w:firstLine="567"/>
        <w:jc w:val="both"/>
        <w:rPr>
          <w:i/>
          <w:iCs/>
          <w:sz w:val="28"/>
          <w:szCs w:val="28"/>
          <w:lang w:val="uk-UA"/>
        </w:rPr>
      </w:pPr>
    </w:p>
    <w:p w14:paraId="3213525C" w14:textId="77777777" w:rsidR="00F44B84" w:rsidRPr="00665453" w:rsidRDefault="00F44B84" w:rsidP="00F44B84">
      <w:pPr>
        <w:autoSpaceDE w:val="0"/>
        <w:autoSpaceDN w:val="0"/>
        <w:adjustRightInd w:val="0"/>
        <w:ind w:firstLine="567"/>
        <w:jc w:val="both"/>
        <w:rPr>
          <w:i/>
          <w:iCs/>
          <w:sz w:val="28"/>
          <w:szCs w:val="28"/>
          <w:lang w:val="en-US"/>
        </w:rPr>
      </w:pPr>
      <w:r>
        <w:rPr>
          <w:i/>
          <w:iCs/>
          <w:sz w:val="28"/>
          <w:szCs w:val="28"/>
          <w:lang w:val="en-US"/>
        </w:rPr>
        <w:t xml:space="preserve">Abstract. </w:t>
      </w:r>
      <w:r w:rsidRPr="00665453">
        <w:rPr>
          <w:i/>
          <w:iCs/>
          <w:sz w:val="28"/>
          <w:szCs w:val="28"/>
          <w:lang w:val="en-US"/>
        </w:rPr>
        <w:t>The article presents the analysis of communicative situations as units of communicative competence. Main features of communicative situations are highlighted in the article. Academic approaches to business discourse are analyzed. Peculiarities of business discourse are determined in view of discourse analysis. The author defines characteristic traits of communicative situations of business discourse. It is stated that communicative situations of business discourse refer either to economic discourse or to business discourse. Communicative situations are intentional. Communicative goals of communicative situations are achieved due to creating cognitive images in the process of communication. It is defined that certain language means are used to achieve these goals. Such language means as professional terms, professional jargon, slang, clichés, metaphors in various types of texts are used in English business discourse.</w:t>
      </w:r>
    </w:p>
    <w:p w14:paraId="2A4B5C54" w14:textId="77777777" w:rsidR="00F44B84" w:rsidRPr="00665453" w:rsidRDefault="00F44B84" w:rsidP="00F44B84">
      <w:pPr>
        <w:ind w:firstLine="567"/>
        <w:jc w:val="both"/>
        <w:rPr>
          <w:i/>
          <w:iCs/>
          <w:sz w:val="28"/>
          <w:szCs w:val="28"/>
          <w:lang w:val="en-US"/>
        </w:rPr>
      </w:pPr>
      <w:r w:rsidRPr="00665453">
        <w:rPr>
          <w:i/>
          <w:iCs/>
          <w:sz w:val="28"/>
          <w:szCs w:val="28"/>
          <w:lang w:val="en-US"/>
        </w:rPr>
        <w:t>Keywords: communicative competence, economic discourse, business discourse, language means, professional terms, professional jargon.</w:t>
      </w:r>
    </w:p>
    <w:p w14:paraId="2821D23E" w14:textId="77777777" w:rsidR="00F44B84" w:rsidRPr="009F6067" w:rsidRDefault="00F44B84" w:rsidP="00F44B84">
      <w:pPr>
        <w:ind w:firstLine="567"/>
        <w:jc w:val="both"/>
        <w:rPr>
          <w:b/>
          <w:sz w:val="28"/>
          <w:szCs w:val="28"/>
          <w:lang w:val="en-US"/>
        </w:rPr>
      </w:pPr>
    </w:p>
    <w:p w14:paraId="348B5231" w14:textId="77777777" w:rsidR="00F44B84" w:rsidRDefault="00F44B84" w:rsidP="00F44B84">
      <w:pPr>
        <w:autoSpaceDE w:val="0"/>
        <w:autoSpaceDN w:val="0"/>
        <w:adjustRightInd w:val="0"/>
        <w:ind w:firstLine="709"/>
        <w:jc w:val="both"/>
        <w:rPr>
          <w:sz w:val="28"/>
          <w:szCs w:val="28"/>
          <w:lang w:val="uk-UA"/>
        </w:rPr>
      </w:pPr>
      <w:r>
        <w:rPr>
          <w:b/>
          <w:sz w:val="28"/>
          <w:szCs w:val="28"/>
          <w:lang w:val="uk-UA"/>
        </w:rPr>
        <w:t>Вступ.</w:t>
      </w:r>
      <w:r w:rsidRPr="0057637E">
        <w:rPr>
          <w:sz w:val="28"/>
          <w:szCs w:val="28"/>
          <w:lang w:val="uk-UA"/>
        </w:rPr>
        <w:t xml:space="preserve"> </w:t>
      </w:r>
      <w:r>
        <w:rPr>
          <w:sz w:val="28"/>
          <w:szCs w:val="28"/>
          <w:lang w:val="uk-UA"/>
        </w:rPr>
        <w:t>Діловий дискурс, представлений економічним дискурсом та бізнес-дискурсом, переконливо охоплює сфери соціальної та економічної діяльності людини як наслідок розвитку постіндустріального суспільства в епоху глобалізації. Розширення сфер економічного співробітництва та ведення бізнесу в різних галузях вимагають комунікації як в усній, так і в письмовій формі, внаслідок чого широко застосовується термінологія ділового мовлення, виробляються стандартні зразки комунікації, представлені в комунікативних ситуаціях. Необхідність визначення особливостей мовленнєвих ситуацій, які утворюють динаміку ділового дискурсу в усіх сферах діяльності в умовах міжнародного співробітництва, зумовлює актуальність обраної теми.</w:t>
      </w:r>
    </w:p>
    <w:p w14:paraId="5FDCE815" w14:textId="77777777" w:rsidR="00F44B84" w:rsidRDefault="00F44B84" w:rsidP="00F44B84">
      <w:pPr>
        <w:autoSpaceDE w:val="0"/>
        <w:autoSpaceDN w:val="0"/>
        <w:adjustRightInd w:val="0"/>
        <w:ind w:firstLine="709"/>
        <w:jc w:val="both"/>
        <w:rPr>
          <w:sz w:val="28"/>
          <w:szCs w:val="28"/>
          <w:lang w:val="uk-UA"/>
        </w:rPr>
      </w:pPr>
      <w:r>
        <w:rPr>
          <w:sz w:val="28"/>
          <w:szCs w:val="28"/>
          <w:lang w:val="uk-UA"/>
        </w:rPr>
        <w:t xml:space="preserve">В. І. Карасик розглядає дискурс як </w:t>
      </w:r>
      <w:r w:rsidRPr="003B1546">
        <w:rPr>
          <w:sz w:val="28"/>
          <w:szCs w:val="28"/>
          <w:lang w:val="uk-UA"/>
        </w:rPr>
        <w:t>“</w:t>
      </w:r>
      <w:r w:rsidRPr="00F924BF">
        <w:rPr>
          <w:sz w:val="28"/>
          <w:szCs w:val="28"/>
          <w:lang w:val="uk-UA"/>
        </w:rPr>
        <w:t>семіотичний простір, який складається з вербальних і невербальних знаків, орієнтованих на обслуговування певної комунікативної сфери, а також тезаурус пр</w:t>
      </w:r>
      <w:r>
        <w:rPr>
          <w:sz w:val="28"/>
          <w:szCs w:val="28"/>
          <w:lang w:val="uk-UA"/>
        </w:rPr>
        <w:t>ецедентних висловлень і текстів</w:t>
      </w:r>
      <w:r w:rsidRPr="003B1546">
        <w:rPr>
          <w:sz w:val="28"/>
          <w:szCs w:val="28"/>
          <w:lang w:val="uk-UA"/>
        </w:rPr>
        <w:t>”</w:t>
      </w:r>
      <w:r>
        <w:rPr>
          <w:sz w:val="28"/>
          <w:szCs w:val="28"/>
          <w:lang w:val="uk-UA"/>
        </w:rPr>
        <w:t xml:space="preserve"> </w:t>
      </w:r>
      <w:r w:rsidR="00AA1813" w:rsidRPr="00AA1813">
        <w:rPr>
          <w:sz w:val="28"/>
          <w:szCs w:val="28"/>
          <w:lang w:val="uk-UA"/>
        </w:rPr>
        <w:t>[4</w:t>
      </w:r>
      <w:r>
        <w:rPr>
          <w:sz w:val="28"/>
          <w:szCs w:val="28"/>
          <w:lang w:val="uk-UA"/>
        </w:rPr>
        <w:t>,</w:t>
      </w:r>
      <w:r w:rsidR="00AA1813" w:rsidRPr="00AA1813">
        <w:rPr>
          <w:sz w:val="28"/>
          <w:szCs w:val="28"/>
          <w:lang w:val="uk-UA"/>
        </w:rPr>
        <w:t xml:space="preserve"> </w:t>
      </w:r>
      <w:r w:rsidR="00AA1813">
        <w:rPr>
          <w:sz w:val="28"/>
          <w:szCs w:val="28"/>
          <w:lang w:val="en-US"/>
        </w:rPr>
        <w:t>c</w:t>
      </w:r>
      <w:r w:rsidR="00AA1813" w:rsidRPr="00AA1813">
        <w:rPr>
          <w:sz w:val="28"/>
          <w:szCs w:val="28"/>
          <w:lang w:val="uk-UA"/>
        </w:rPr>
        <w:t>.</w:t>
      </w:r>
      <w:r>
        <w:rPr>
          <w:sz w:val="28"/>
          <w:szCs w:val="28"/>
          <w:lang w:val="uk-UA"/>
        </w:rPr>
        <w:t xml:space="preserve"> 132</w:t>
      </w:r>
      <w:r w:rsidR="00AA1813" w:rsidRPr="00AA1813">
        <w:rPr>
          <w:sz w:val="28"/>
          <w:szCs w:val="28"/>
          <w:lang w:val="uk-UA"/>
        </w:rPr>
        <w:t>]</w:t>
      </w:r>
      <w:r>
        <w:rPr>
          <w:sz w:val="28"/>
          <w:szCs w:val="28"/>
          <w:lang w:val="uk-UA"/>
        </w:rPr>
        <w:t xml:space="preserve">. </w:t>
      </w:r>
      <w:r w:rsidRPr="003B79E9">
        <w:rPr>
          <w:sz w:val="28"/>
          <w:szCs w:val="28"/>
          <w:lang w:val="uk-UA"/>
        </w:rPr>
        <w:t>У</w:t>
      </w:r>
      <w:r>
        <w:rPr>
          <w:sz w:val="28"/>
          <w:szCs w:val="28"/>
          <w:lang w:val="uk-UA"/>
        </w:rPr>
        <w:t>явлення про</w:t>
      </w:r>
      <w:r w:rsidRPr="00F924BF">
        <w:rPr>
          <w:sz w:val="28"/>
          <w:szCs w:val="28"/>
          <w:lang w:val="uk-UA"/>
        </w:rPr>
        <w:t xml:space="preserve"> дискурс</w:t>
      </w:r>
      <w:r>
        <w:rPr>
          <w:sz w:val="28"/>
          <w:szCs w:val="28"/>
          <w:lang w:val="uk-UA"/>
        </w:rPr>
        <w:t xml:space="preserve"> тісно пов</w:t>
      </w:r>
      <w:r w:rsidRPr="00E8570A">
        <w:rPr>
          <w:sz w:val="28"/>
          <w:szCs w:val="28"/>
          <w:lang w:val="uk-UA"/>
        </w:rPr>
        <w:t>’</w:t>
      </w:r>
      <w:r>
        <w:rPr>
          <w:sz w:val="28"/>
          <w:szCs w:val="28"/>
          <w:lang w:val="uk-UA"/>
        </w:rPr>
        <w:t>язано з моделями мовленнєвої поведінки та набором</w:t>
      </w:r>
      <w:r w:rsidRPr="00F924BF">
        <w:rPr>
          <w:sz w:val="28"/>
          <w:szCs w:val="28"/>
          <w:lang w:val="uk-UA"/>
        </w:rPr>
        <w:t xml:space="preserve"> мовленнєвих дій і жанрів, специфічних для певно</w:t>
      </w:r>
      <w:r>
        <w:rPr>
          <w:sz w:val="28"/>
          <w:szCs w:val="28"/>
          <w:lang w:val="uk-UA"/>
        </w:rPr>
        <w:t xml:space="preserve">го типу комунікації </w:t>
      </w:r>
      <w:r w:rsidR="00AA1813" w:rsidRPr="00AA1813">
        <w:rPr>
          <w:sz w:val="28"/>
          <w:szCs w:val="28"/>
        </w:rPr>
        <w:t xml:space="preserve">[12, </w:t>
      </w:r>
      <w:r w:rsidR="00AA1813">
        <w:rPr>
          <w:sz w:val="28"/>
          <w:szCs w:val="28"/>
          <w:lang w:val="en-US"/>
        </w:rPr>
        <w:t>c</w:t>
      </w:r>
      <w:r w:rsidR="00AA1813" w:rsidRPr="00AA1813">
        <w:rPr>
          <w:sz w:val="28"/>
          <w:szCs w:val="28"/>
        </w:rPr>
        <w:t>.</w:t>
      </w:r>
      <w:r>
        <w:rPr>
          <w:sz w:val="28"/>
          <w:szCs w:val="28"/>
          <w:lang w:val="uk-UA"/>
        </w:rPr>
        <w:t xml:space="preserve"> 11</w:t>
      </w:r>
      <w:r w:rsidR="00AA1813" w:rsidRPr="00AA1813">
        <w:rPr>
          <w:sz w:val="28"/>
          <w:szCs w:val="28"/>
        </w:rPr>
        <w:t>]</w:t>
      </w:r>
      <w:r w:rsidRPr="00F924BF">
        <w:rPr>
          <w:sz w:val="28"/>
          <w:szCs w:val="28"/>
          <w:lang w:val="uk-UA"/>
        </w:rPr>
        <w:t xml:space="preserve">. </w:t>
      </w:r>
    </w:p>
    <w:p w14:paraId="38C05601" w14:textId="77777777" w:rsidR="00F44B84" w:rsidRDefault="00F44B84" w:rsidP="00F44B84">
      <w:pPr>
        <w:autoSpaceDE w:val="0"/>
        <w:autoSpaceDN w:val="0"/>
        <w:adjustRightInd w:val="0"/>
        <w:ind w:firstLine="709"/>
        <w:jc w:val="both"/>
        <w:rPr>
          <w:sz w:val="28"/>
          <w:szCs w:val="28"/>
          <w:lang w:val="uk-UA"/>
        </w:rPr>
      </w:pPr>
      <w:r>
        <w:rPr>
          <w:sz w:val="28"/>
          <w:szCs w:val="28"/>
          <w:lang w:val="uk-UA"/>
        </w:rPr>
        <w:t>При цьому особистісно-орієнтований та</w:t>
      </w:r>
      <w:r w:rsidRPr="003F71C4">
        <w:rPr>
          <w:sz w:val="28"/>
          <w:szCs w:val="28"/>
          <w:lang w:val="uk-UA"/>
        </w:rPr>
        <w:t xml:space="preserve"> </w:t>
      </w:r>
      <w:proofErr w:type="spellStart"/>
      <w:r w:rsidRPr="003F71C4">
        <w:rPr>
          <w:sz w:val="28"/>
          <w:szCs w:val="28"/>
          <w:lang w:val="uk-UA"/>
        </w:rPr>
        <w:t>статусно</w:t>
      </w:r>
      <w:proofErr w:type="spellEnd"/>
      <w:r>
        <w:rPr>
          <w:sz w:val="28"/>
          <w:szCs w:val="28"/>
          <w:lang w:val="uk-UA"/>
        </w:rPr>
        <w:t>-орієнтований типи дискурсу знаходяться в опозиції. На думку В. Карасика, у</w:t>
      </w:r>
      <w:r w:rsidRPr="003F71C4">
        <w:rPr>
          <w:sz w:val="28"/>
          <w:szCs w:val="28"/>
          <w:lang w:val="uk-UA"/>
        </w:rPr>
        <w:t xml:space="preserve"> першому випадку нас цікавить адресант з усіма його особистісними характеристиками, у </w:t>
      </w:r>
      <w:r w:rsidRPr="003F71C4">
        <w:rPr>
          <w:sz w:val="28"/>
          <w:szCs w:val="28"/>
          <w:lang w:val="uk-UA"/>
        </w:rPr>
        <w:lastRenderedPageBreak/>
        <w:t xml:space="preserve">другому – також адресант, але вже як представник тієї чи іншої групи людей. </w:t>
      </w:r>
      <w:r w:rsidRPr="00855158">
        <w:rPr>
          <w:sz w:val="28"/>
          <w:szCs w:val="28"/>
          <w:lang w:val="uk-UA"/>
        </w:rPr>
        <w:t>“</w:t>
      </w:r>
      <w:r w:rsidRPr="003F71C4">
        <w:rPr>
          <w:sz w:val="28"/>
          <w:szCs w:val="28"/>
          <w:lang w:val="uk-UA"/>
        </w:rPr>
        <w:t xml:space="preserve">Особистісно-орієнтований дискурс представлений у двох основних різновидах – побутовому й художньому спілкуванні; </w:t>
      </w:r>
      <w:proofErr w:type="spellStart"/>
      <w:r w:rsidRPr="003F71C4">
        <w:rPr>
          <w:sz w:val="28"/>
          <w:szCs w:val="28"/>
          <w:lang w:val="uk-UA"/>
        </w:rPr>
        <w:t>статусно</w:t>
      </w:r>
      <w:proofErr w:type="spellEnd"/>
      <w:r w:rsidRPr="003F71C4">
        <w:rPr>
          <w:sz w:val="28"/>
          <w:szCs w:val="28"/>
          <w:lang w:val="uk-UA"/>
        </w:rPr>
        <w:t xml:space="preserve">-орієнтований дискурс – у багатьох різновидах, що виділяються в тому або іншому суспільстві згідно прийнятих у ньому сфер спілкування та існуючих суспільних інститутів (політичного, ділового, наукового, педагогічного, </w:t>
      </w:r>
      <w:r w:rsidRPr="002651EA">
        <w:rPr>
          <w:spacing w:val="-2"/>
          <w:sz w:val="28"/>
          <w:szCs w:val="28"/>
          <w:lang w:val="uk-UA"/>
        </w:rPr>
        <w:t xml:space="preserve">медичного, військового, спортивного, релігійного, юридичного та ін.)” </w:t>
      </w:r>
      <w:r w:rsidR="00AA1813" w:rsidRPr="002651EA">
        <w:rPr>
          <w:spacing w:val="-2"/>
          <w:sz w:val="28"/>
          <w:szCs w:val="28"/>
          <w:lang w:val="uk-UA"/>
        </w:rPr>
        <w:t>[3,</w:t>
      </w:r>
      <w:r w:rsidR="00AA1813" w:rsidRPr="002651EA">
        <w:rPr>
          <w:spacing w:val="-2"/>
          <w:sz w:val="28"/>
          <w:szCs w:val="28"/>
          <w:lang w:val="en-US"/>
        </w:rPr>
        <w:t>c</w:t>
      </w:r>
      <w:r w:rsidR="00AA1813" w:rsidRPr="002651EA">
        <w:rPr>
          <w:spacing w:val="-2"/>
          <w:sz w:val="28"/>
          <w:szCs w:val="28"/>
          <w:lang w:val="uk-UA"/>
        </w:rPr>
        <w:t>.</w:t>
      </w:r>
      <w:r w:rsidRPr="002651EA">
        <w:rPr>
          <w:spacing w:val="-2"/>
          <w:sz w:val="28"/>
          <w:szCs w:val="28"/>
          <w:lang w:val="uk-UA"/>
        </w:rPr>
        <w:t xml:space="preserve"> 4</w:t>
      </w:r>
      <w:r w:rsidR="00372340" w:rsidRPr="002651EA">
        <w:rPr>
          <w:spacing w:val="-2"/>
          <w:sz w:val="28"/>
          <w:szCs w:val="28"/>
          <w:lang w:val="uk-UA"/>
        </w:rPr>
        <w:t>]</w:t>
      </w:r>
      <w:r w:rsidRPr="002651EA">
        <w:rPr>
          <w:spacing w:val="-2"/>
          <w:sz w:val="28"/>
          <w:szCs w:val="28"/>
          <w:lang w:val="uk-UA"/>
        </w:rPr>
        <w:t>.</w:t>
      </w:r>
      <w:r w:rsidRPr="003F71C4">
        <w:rPr>
          <w:sz w:val="28"/>
          <w:szCs w:val="28"/>
          <w:lang w:val="uk-UA"/>
        </w:rPr>
        <w:t xml:space="preserve"> </w:t>
      </w:r>
    </w:p>
    <w:p w14:paraId="45B03F2D" w14:textId="77777777" w:rsidR="00F44B84" w:rsidRDefault="00F44B84" w:rsidP="00F44B84">
      <w:pPr>
        <w:autoSpaceDE w:val="0"/>
        <w:autoSpaceDN w:val="0"/>
        <w:adjustRightInd w:val="0"/>
        <w:ind w:firstLine="709"/>
        <w:jc w:val="both"/>
        <w:rPr>
          <w:sz w:val="28"/>
          <w:szCs w:val="28"/>
          <w:lang w:val="uk-UA"/>
        </w:rPr>
      </w:pPr>
      <w:r>
        <w:rPr>
          <w:sz w:val="28"/>
          <w:szCs w:val="28"/>
          <w:lang w:val="uk-UA"/>
        </w:rPr>
        <w:t xml:space="preserve">За соціально-ситуативним параметром розрізняють політичний, адміністративний, юридичний, військовий, релігійний, медичний, діловий, рекламний, педагогічний, спортивний, науковий, електронний (інтернет-дискурс), медійний (засобів масової інформації) типи дискурсу тощо </w:t>
      </w:r>
      <w:r w:rsidR="00372340" w:rsidRPr="00372340">
        <w:rPr>
          <w:sz w:val="28"/>
          <w:szCs w:val="28"/>
          <w:lang w:val="uk-UA"/>
        </w:rPr>
        <w:t xml:space="preserve">[11, </w:t>
      </w:r>
      <w:r w:rsidR="00372340">
        <w:rPr>
          <w:sz w:val="28"/>
          <w:szCs w:val="28"/>
          <w:lang w:val="en-US"/>
        </w:rPr>
        <w:t>c</w:t>
      </w:r>
      <w:r w:rsidR="00372340" w:rsidRPr="00372340">
        <w:rPr>
          <w:sz w:val="28"/>
          <w:szCs w:val="28"/>
          <w:lang w:val="uk-UA"/>
        </w:rPr>
        <w:t>.</w:t>
      </w:r>
      <w:r>
        <w:rPr>
          <w:sz w:val="28"/>
          <w:szCs w:val="28"/>
          <w:lang w:val="uk-UA"/>
        </w:rPr>
        <w:t xml:space="preserve"> 233-236</w:t>
      </w:r>
      <w:r w:rsidR="00372340" w:rsidRPr="00372340">
        <w:rPr>
          <w:sz w:val="28"/>
          <w:szCs w:val="28"/>
          <w:lang w:val="uk-UA"/>
        </w:rPr>
        <w:t>]</w:t>
      </w:r>
      <w:r w:rsidRPr="008A603A">
        <w:rPr>
          <w:sz w:val="28"/>
          <w:szCs w:val="28"/>
          <w:lang w:val="uk-UA"/>
        </w:rPr>
        <w:t>.</w:t>
      </w:r>
      <w:r>
        <w:rPr>
          <w:sz w:val="28"/>
          <w:szCs w:val="28"/>
          <w:lang w:val="uk-UA"/>
        </w:rPr>
        <w:t xml:space="preserve"> </w:t>
      </w:r>
    </w:p>
    <w:p w14:paraId="157480E2" w14:textId="77777777" w:rsidR="00F44B84" w:rsidRDefault="00F44B84" w:rsidP="00F44B84">
      <w:pPr>
        <w:autoSpaceDE w:val="0"/>
        <w:autoSpaceDN w:val="0"/>
        <w:adjustRightInd w:val="0"/>
        <w:ind w:firstLine="709"/>
        <w:jc w:val="both"/>
        <w:rPr>
          <w:sz w:val="28"/>
          <w:szCs w:val="28"/>
          <w:lang w:val="uk-UA"/>
        </w:rPr>
      </w:pPr>
      <w:r>
        <w:rPr>
          <w:sz w:val="28"/>
          <w:szCs w:val="28"/>
          <w:lang w:val="uk-UA"/>
        </w:rPr>
        <w:t>Типи дискурсу тісно пов’язані</w:t>
      </w:r>
      <w:r w:rsidRPr="001828B2">
        <w:rPr>
          <w:sz w:val="28"/>
          <w:szCs w:val="28"/>
          <w:lang w:val="uk-UA"/>
        </w:rPr>
        <w:t xml:space="preserve"> з мовленнєвими жанрами</w:t>
      </w:r>
      <w:r>
        <w:rPr>
          <w:sz w:val="28"/>
          <w:szCs w:val="28"/>
          <w:lang w:val="uk-UA"/>
        </w:rPr>
        <w:t>, які реалізуються в певних комунікативних ситуаціях. Заслуговують на увагу д</w:t>
      </w:r>
      <w:r w:rsidRPr="00C85E1A">
        <w:rPr>
          <w:sz w:val="28"/>
          <w:szCs w:val="28"/>
          <w:lang w:val="uk-UA"/>
        </w:rPr>
        <w:t>ослідження комунікативних ситуацій в межах мовленнєвих жанрів</w:t>
      </w:r>
      <w:r>
        <w:rPr>
          <w:sz w:val="28"/>
          <w:szCs w:val="28"/>
          <w:lang w:val="uk-UA"/>
        </w:rPr>
        <w:t>, які</w:t>
      </w:r>
      <w:r w:rsidRPr="00C85E1A">
        <w:rPr>
          <w:sz w:val="28"/>
          <w:szCs w:val="28"/>
          <w:lang w:val="uk-UA"/>
        </w:rPr>
        <w:t xml:space="preserve"> здійснювали мовознавці </w:t>
      </w:r>
      <w:r>
        <w:rPr>
          <w:sz w:val="28"/>
          <w:szCs w:val="28"/>
          <w:lang w:val="uk-UA"/>
        </w:rPr>
        <w:t xml:space="preserve">Ф. С. </w:t>
      </w:r>
      <w:proofErr w:type="spellStart"/>
      <w:r w:rsidRPr="00C85E1A">
        <w:rPr>
          <w:sz w:val="28"/>
          <w:szCs w:val="28"/>
          <w:lang w:val="uk-UA"/>
        </w:rPr>
        <w:t>Бацевич</w:t>
      </w:r>
      <w:proofErr w:type="spellEnd"/>
      <w:r>
        <w:rPr>
          <w:sz w:val="28"/>
          <w:szCs w:val="28"/>
          <w:lang w:val="uk-UA"/>
        </w:rPr>
        <w:t xml:space="preserve">, В. І. </w:t>
      </w:r>
      <w:proofErr w:type="spellStart"/>
      <w:r>
        <w:rPr>
          <w:sz w:val="28"/>
          <w:szCs w:val="28"/>
          <w:lang w:val="uk-UA"/>
        </w:rPr>
        <w:t>Бєліков</w:t>
      </w:r>
      <w:proofErr w:type="spellEnd"/>
      <w:r>
        <w:rPr>
          <w:sz w:val="28"/>
          <w:szCs w:val="28"/>
          <w:lang w:val="uk-UA"/>
        </w:rPr>
        <w:t xml:space="preserve">, </w:t>
      </w:r>
      <w:r w:rsidRPr="00986562">
        <w:rPr>
          <w:sz w:val="28"/>
          <w:szCs w:val="28"/>
          <w:lang w:val="uk-UA"/>
        </w:rPr>
        <w:t>І.</w:t>
      </w:r>
      <w:r>
        <w:rPr>
          <w:sz w:val="28"/>
          <w:szCs w:val="28"/>
          <w:lang w:val="uk-UA"/>
        </w:rPr>
        <w:t xml:space="preserve"> </w:t>
      </w:r>
      <w:r w:rsidRPr="00986562">
        <w:rPr>
          <w:sz w:val="28"/>
          <w:szCs w:val="28"/>
          <w:lang w:val="uk-UA"/>
        </w:rPr>
        <w:t>Н. Борисова</w:t>
      </w:r>
      <w:r>
        <w:rPr>
          <w:sz w:val="28"/>
          <w:szCs w:val="28"/>
          <w:lang w:val="uk-UA"/>
        </w:rPr>
        <w:t>,</w:t>
      </w:r>
      <w:r w:rsidRPr="00986562">
        <w:rPr>
          <w:sz w:val="28"/>
          <w:szCs w:val="28"/>
          <w:lang w:val="uk-UA"/>
        </w:rPr>
        <w:t xml:space="preserve"> </w:t>
      </w:r>
      <w:r w:rsidR="00DF0277">
        <w:rPr>
          <w:sz w:val="28"/>
          <w:szCs w:val="28"/>
          <w:lang w:val="uk-UA"/>
        </w:rPr>
        <w:t xml:space="preserve">                       </w:t>
      </w:r>
      <w:r>
        <w:rPr>
          <w:sz w:val="28"/>
          <w:szCs w:val="28"/>
          <w:lang w:val="uk-UA"/>
        </w:rPr>
        <w:t xml:space="preserve">І. В. Шерстяних, І. Р. Корольова, </w:t>
      </w:r>
      <w:r w:rsidRPr="0048290C">
        <w:rPr>
          <w:sz w:val="28"/>
          <w:szCs w:val="28"/>
          <w:lang w:val="uk-UA"/>
        </w:rPr>
        <w:t>В.</w:t>
      </w:r>
      <w:r>
        <w:rPr>
          <w:sz w:val="28"/>
          <w:szCs w:val="28"/>
          <w:lang w:val="uk-UA"/>
        </w:rPr>
        <w:t xml:space="preserve"> </w:t>
      </w:r>
      <w:r w:rsidRPr="0048290C">
        <w:rPr>
          <w:sz w:val="28"/>
          <w:szCs w:val="28"/>
          <w:lang w:val="uk-UA"/>
        </w:rPr>
        <w:t>В. Красних</w:t>
      </w:r>
      <w:r>
        <w:rPr>
          <w:sz w:val="28"/>
          <w:szCs w:val="28"/>
          <w:lang w:val="uk-UA"/>
        </w:rPr>
        <w:t xml:space="preserve">, Л. П. </w:t>
      </w:r>
      <w:proofErr w:type="spellStart"/>
      <w:r>
        <w:rPr>
          <w:sz w:val="28"/>
          <w:szCs w:val="28"/>
          <w:lang w:val="uk-UA"/>
        </w:rPr>
        <w:t>Крисін</w:t>
      </w:r>
      <w:proofErr w:type="spellEnd"/>
      <w:r>
        <w:rPr>
          <w:sz w:val="28"/>
          <w:szCs w:val="28"/>
          <w:lang w:val="uk-UA"/>
        </w:rPr>
        <w:t>,</w:t>
      </w:r>
      <w:r w:rsidRPr="00BD1E09">
        <w:rPr>
          <w:sz w:val="28"/>
          <w:szCs w:val="28"/>
          <w:lang w:val="uk-UA"/>
        </w:rPr>
        <w:t xml:space="preserve"> </w:t>
      </w:r>
      <w:r w:rsidRPr="00317712">
        <w:rPr>
          <w:sz w:val="28"/>
          <w:szCs w:val="28"/>
          <w:lang w:val="uk-UA"/>
        </w:rPr>
        <w:t>А.</w:t>
      </w:r>
      <w:r>
        <w:rPr>
          <w:sz w:val="28"/>
          <w:szCs w:val="28"/>
          <w:lang w:val="uk-UA"/>
        </w:rPr>
        <w:t xml:space="preserve"> </w:t>
      </w:r>
      <w:r w:rsidRPr="00317712">
        <w:rPr>
          <w:sz w:val="28"/>
          <w:szCs w:val="28"/>
          <w:lang w:val="uk-UA"/>
        </w:rPr>
        <w:t>Ю.</w:t>
      </w:r>
      <w:r>
        <w:rPr>
          <w:sz w:val="28"/>
          <w:szCs w:val="28"/>
          <w:lang w:val="uk-UA"/>
        </w:rPr>
        <w:t xml:space="preserve"> Маслова,</w:t>
      </w:r>
      <w:r w:rsidRPr="0048290C">
        <w:rPr>
          <w:sz w:val="28"/>
          <w:szCs w:val="28"/>
          <w:lang w:val="uk-UA"/>
        </w:rPr>
        <w:t xml:space="preserve"> </w:t>
      </w:r>
      <w:r w:rsidRPr="00C85E1A">
        <w:rPr>
          <w:sz w:val="28"/>
          <w:szCs w:val="28"/>
          <w:lang w:val="uk-UA"/>
        </w:rPr>
        <w:t>К.</w:t>
      </w:r>
      <w:r>
        <w:rPr>
          <w:sz w:val="28"/>
          <w:szCs w:val="28"/>
          <w:lang w:val="uk-UA"/>
        </w:rPr>
        <w:t xml:space="preserve"> </w:t>
      </w:r>
      <w:r w:rsidRPr="00C85E1A">
        <w:rPr>
          <w:sz w:val="28"/>
          <w:szCs w:val="28"/>
          <w:lang w:val="uk-UA"/>
        </w:rPr>
        <w:t>Ф.</w:t>
      </w:r>
      <w:r>
        <w:rPr>
          <w:sz w:val="28"/>
          <w:szCs w:val="28"/>
          <w:lang w:val="uk-UA"/>
        </w:rPr>
        <w:t xml:space="preserve"> Сєдов, С. Є. Устименко, Н. І. </w:t>
      </w:r>
      <w:proofErr w:type="spellStart"/>
      <w:r>
        <w:rPr>
          <w:sz w:val="28"/>
          <w:szCs w:val="28"/>
          <w:lang w:val="uk-UA"/>
        </w:rPr>
        <w:t>Формановська</w:t>
      </w:r>
      <w:proofErr w:type="spellEnd"/>
      <w:r w:rsidRPr="00C85E1A">
        <w:rPr>
          <w:sz w:val="28"/>
          <w:szCs w:val="28"/>
          <w:lang w:val="uk-UA"/>
        </w:rPr>
        <w:t xml:space="preserve"> та ін.</w:t>
      </w:r>
    </w:p>
    <w:p w14:paraId="31812848" w14:textId="77777777" w:rsidR="00F44B84" w:rsidRPr="00D8487E" w:rsidRDefault="00F44B84" w:rsidP="00F44B84">
      <w:pPr>
        <w:autoSpaceDE w:val="0"/>
        <w:autoSpaceDN w:val="0"/>
        <w:adjustRightInd w:val="0"/>
        <w:ind w:firstLine="709"/>
        <w:jc w:val="both"/>
        <w:rPr>
          <w:sz w:val="28"/>
          <w:szCs w:val="28"/>
          <w:lang w:val="uk-UA"/>
        </w:rPr>
      </w:pPr>
      <w:r>
        <w:rPr>
          <w:sz w:val="28"/>
          <w:szCs w:val="28"/>
          <w:lang w:val="uk-UA"/>
        </w:rPr>
        <w:t xml:space="preserve">Дослідження різних аспектів англомовного дискурсу проводилися науковцями </w:t>
      </w:r>
      <w:proofErr w:type="spellStart"/>
      <w:r>
        <w:rPr>
          <w:sz w:val="28"/>
          <w:szCs w:val="28"/>
          <w:lang w:val="uk-UA"/>
        </w:rPr>
        <w:t>Дж</w:t>
      </w:r>
      <w:proofErr w:type="spellEnd"/>
      <w:r>
        <w:rPr>
          <w:sz w:val="28"/>
          <w:szCs w:val="28"/>
          <w:lang w:val="uk-UA"/>
        </w:rPr>
        <w:t xml:space="preserve">. </w:t>
      </w:r>
      <w:proofErr w:type="spellStart"/>
      <w:r>
        <w:rPr>
          <w:sz w:val="28"/>
          <w:szCs w:val="28"/>
          <w:lang w:val="uk-UA"/>
        </w:rPr>
        <w:t>Габермасом</w:t>
      </w:r>
      <w:proofErr w:type="spellEnd"/>
      <w:r>
        <w:rPr>
          <w:sz w:val="28"/>
          <w:szCs w:val="28"/>
          <w:lang w:val="uk-UA"/>
        </w:rPr>
        <w:t xml:space="preserve">, </w:t>
      </w:r>
      <w:proofErr w:type="spellStart"/>
      <w:r>
        <w:rPr>
          <w:sz w:val="28"/>
          <w:szCs w:val="28"/>
          <w:lang w:val="uk-UA"/>
        </w:rPr>
        <w:t>Дж</w:t>
      </w:r>
      <w:proofErr w:type="spellEnd"/>
      <w:r>
        <w:rPr>
          <w:sz w:val="28"/>
          <w:szCs w:val="28"/>
          <w:lang w:val="uk-UA"/>
        </w:rPr>
        <w:t xml:space="preserve">. </w:t>
      </w:r>
      <w:proofErr w:type="spellStart"/>
      <w:r>
        <w:rPr>
          <w:sz w:val="28"/>
          <w:szCs w:val="28"/>
          <w:lang w:val="uk-UA"/>
        </w:rPr>
        <w:t>Голмсом</w:t>
      </w:r>
      <w:proofErr w:type="spellEnd"/>
      <w:r>
        <w:rPr>
          <w:sz w:val="28"/>
          <w:szCs w:val="28"/>
          <w:lang w:val="uk-UA"/>
        </w:rPr>
        <w:t xml:space="preserve">, </w:t>
      </w:r>
      <w:proofErr w:type="spellStart"/>
      <w:r>
        <w:rPr>
          <w:sz w:val="28"/>
          <w:szCs w:val="28"/>
          <w:lang w:val="uk-UA"/>
        </w:rPr>
        <w:t>Дж</w:t>
      </w:r>
      <w:proofErr w:type="spellEnd"/>
      <w:r>
        <w:rPr>
          <w:sz w:val="28"/>
          <w:szCs w:val="28"/>
          <w:lang w:val="uk-UA"/>
        </w:rPr>
        <w:t xml:space="preserve">. </w:t>
      </w:r>
      <w:proofErr w:type="spellStart"/>
      <w:r>
        <w:rPr>
          <w:sz w:val="28"/>
          <w:szCs w:val="28"/>
          <w:lang w:val="uk-UA"/>
        </w:rPr>
        <w:t>Серлем</w:t>
      </w:r>
      <w:proofErr w:type="spellEnd"/>
      <w:r>
        <w:rPr>
          <w:sz w:val="28"/>
          <w:szCs w:val="28"/>
          <w:lang w:val="uk-UA"/>
        </w:rPr>
        <w:t xml:space="preserve"> та іншими лінгвістами.     </w:t>
      </w:r>
      <w:r w:rsidRPr="0094230B">
        <w:rPr>
          <w:sz w:val="28"/>
          <w:szCs w:val="28"/>
          <w:lang w:val="uk-UA"/>
        </w:rPr>
        <w:t xml:space="preserve">Ф. </w:t>
      </w:r>
      <w:proofErr w:type="spellStart"/>
      <w:r>
        <w:rPr>
          <w:sz w:val="28"/>
          <w:szCs w:val="28"/>
          <w:lang w:val="uk-UA"/>
        </w:rPr>
        <w:t>Баргіела-Чаппіні</w:t>
      </w:r>
      <w:proofErr w:type="spellEnd"/>
      <w:r>
        <w:rPr>
          <w:sz w:val="28"/>
          <w:szCs w:val="28"/>
          <w:lang w:val="uk-UA"/>
        </w:rPr>
        <w:t xml:space="preserve"> та К. </w:t>
      </w:r>
      <w:proofErr w:type="spellStart"/>
      <w:r>
        <w:rPr>
          <w:sz w:val="28"/>
          <w:szCs w:val="28"/>
          <w:lang w:val="uk-UA"/>
        </w:rPr>
        <w:t>Нікерсон</w:t>
      </w:r>
      <w:proofErr w:type="spellEnd"/>
      <w:r>
        <w:rPr>
          <w:sz w:val="28"/>
          <w:szCs w:val="28"/>
          <w:lang w:val="uk-UA"/>
        </w:rPr>
        <w:t xml:space="preserve">, Е. Гофман, Т. </w:t>
      </w:r>
      <w:proofErr w:type="spellStart"/>
      <w:r>
        <w:rPr>
          <w:sz w:val="28"/>
          <w:szCs w:val="28"/>
          <w:lang w:val="uk-UA"/>
        </w:rPr>
        <w:t>Дадлі-Еванс</w:t>
      </w:r>
      <w:proofErr w:type="spellEnd"/>
      <w:r>
        <w:rPr>
          <w:sz w:val="28"/>
          <w:szCs w:val="28"/>
          <w:lang w:val="uk-UA"/>
        </w:rPr>
        <w:t xml:space="preserve"> та М. </w:t>
      </w:r>
      <w:proofErr w:type="spellStart"/>
      <w:r>
        <w:rPr>
          <w:sz w:val="28"/>
          <w:szCs w:val="28"/>
          <w:lang w:val="uk-UA"/>
        </w:rPr>
        <w:t>Дж</w:t>
      </w:r>
      <w:proofErr w:type="spellEnd"/>
      <w:r>
        <w:rPr>
          <w:sz w:val="28"/>
          <w:szCs w:val="28"/>
          <w:lang w:val="uk-UA"/>
        </w:rPr>
        <w:t xml:space="preserve">. Сент Джон </w:t>
      </w:r>
      <w:r w:rsidRPr="00D51DB6">
        <w:rPr>
          <w:sz w:val="28"/>
          <w:szCs w:val="28"/>
          <w:lang w:val="uk-UA"/>
        </w:rPr>
        <w:t>та інші розглядали особливості ділового дискурсу.</w:t>
      </w:r>
      <w:r>
        <w:rPr>
          <w:sz w:val="28"/>
          <w:szCs w:val="28"/>
          <w:lang w:val="uk-UA"/>
        </w:rPr>
        <w:t xml:space="preserve"> Однак питання мовленнєвих ситуацій англомовного ділового дискурсу недостатньо висвітлені у вітчизняній науковій літературі, що й зумовило необхідність їх дослідження.</w:t>
      </w:r>
    </w:p>
    <w:p w14:paraId="42F32540" w14:textId="77777777" w:rsidR="00F44B84" w:rsidRDefault="00F44B84" w:rsidP="00F44B84">
      <w:pPr>
        <w:autoSpaceDE w:val="0"/>
        <w:autoSpaceDN w:val="0"/>
        <w:adjustRightInd w:val="0"/>
        <w:ind w:firstLine="709"/>
        <w:jc w:val="both"/>
        <w:rPr>
          <w:sz w:val="28"/>
          <w:szCs w:val="28"/>
          <w:lang w:val="uk-UA"/>
        </w:rPr>
      </w:pPr>
      <w:r w:rsidRPr="002D3ADA">
        <w:rPr>
          <w:sz w:val="28"/>
          <w:szCs w:val="28"/>
          <w:lang w:val="uk-UA"/>
        </w:rPr>
        <w:t>Мета дослідження</w:t>
      </w:r>
      <w:r>
        <w:rPr>
          <w:b/>
          <w:sz w:val="28"/>
          <w:szCs w:val="28"/>
          <w:lang w:val="uk-UA"/>
        </w:rPr>
        <w:t xml:space="preserve"> </w:t>
      </w:r>
      <w:r w:rsidRPr="00B32FC3">
        <w:rPr>
          <w:sz w:val="28"/>
          <w:szCs w:val="28"/>
          <w:lang w:val="uk-UA"/>
        </w:rPr>
        <w:t xml:space="preserve">– </w:t>
      </w:r>
      <w:r>
        <w:rPr>
          <w:sz w:val="28"/>
          <w:szCs w:val="28"/>
          <w:lang w:val="uk-UA"/>
        </w:rPr>
        <w:t>визначення особливостей мовленнєвих або комунікативних ситуацій, які розвиваються в процесі англомовного ділового дискурсу. Відповідно до мети дослідження визначені такі завдання:</w:t>
      </w:r>
    </w:p>
    <w:p w14:paraId="04E8F2F4" w14:textId="77777777" w:rsidR="00F44B84" w:rsidRPr="00C910D6" w:rsidRDefault="00F44B84" w:rsidP="00CA7882">
      <w:pPr>
        <w:pStyle w:val="a4"/>
        <w:numPr>
          <w:ilvl w:val="0"/>
          <w:numId w:val="31"/>
        </w:numPr>
        <w:autoSpaceDE w:val="0"/>
        <w:autoSpaceDN w:val="0"/>
        <w:adjustRightInd w:val="0"/>
        <w:ind w:firstLine="709"/>
        <w:rPr>
          <w:rFonts w:ascii="Times New Roman" w:hAnsi="Times New Roman" w:cs="Times New Roman"/>
          <w:sz w:val="28"/>
          <w:szCs w:val="28"/>
          <w:lang w:val="uk-UA"/>
        </w:rPr>
      </w:pPr>
      <w:r w:rsidRPr="00C910D6">
        <w:rPr>
          <w:rFonts w:ascii="Times New Roman" w:hAnsi="Times New Roman" w:cs="Times New Roman"/>
          <w:sz w:val="28"/>
          <w:szCs w:val="28"/>
          <w:lang w:val="uk-UA"/>
        </w:rPr>
        <w:t>Аналіз мовленнєвих ситуацій як одиниць комунікативної компетенції;</w:t>
      </w:r>
    </w:p>
    <w:p w14:paraId="77BD20ED" w14:textId="77777777" w:rsidR="00F44B84" w:rsidRDefault="00F44B84" w:rsidP="00CA7882">
      <w:pPr>
        <w:pStyle w:val="a4"/>
        <w:numPr>
          <w:ilvl w:val="0"/>
          <w:numId w:val="31"/>
        </w:numPr>
        <w:autoSpaceDE w:val="0"/>
        <w:autoSpaceDN w:val="0"/>
        <w:adjustRightInd w:val="0"/>
        <w:ind w:firstLine="709"/>
        <w:rPr>
          <w:rFonts w:ascii="Times New Roman" w:hAnsi="Times New Roman" w:cs="Times New Roman"/>
          <w:sz w:val="28"/>
          <w:szCs w:val="28"/>
          <w:lang w:val="uk-UA"/>
        </w:rPr>
      </w:pPr>
      <w:r>
        <w:rPr>
          <w:rFonts w:ascii="Times New Roman" w:hAnsi="Times New Roman" w:cs="Times New Roman"/>
          <w:sz w:val="28"/>
          <w:szCs w:val="28"/>
          <w:lang w:val="uk-UA"/>
        </w:rPr>
        <w:t>Визначення особливостей ділового дискурсу з точки зору дискурсивного аналізу;</w:t>
      </w:r>
    </w:p>
    <w:p w14:paraId="2DA51D55" w14:textId="77777777" w:rsidR="00F44B84" w:rsidRDefault="00F44B84" w:rsidP="00CA7882">
      <w:pPr>
        <w:pStyle w:val="a4"/>
        <w:numPr>
          <w:ilvl w:val="0"/>
          <w:numId w:val="31"/>
        </w:numPr>
        <w:autoSpaceDE w:val="0"/>
        <w:autoSpaceDN w:val="0"/>
        <w:adjustRightInd w:val="0"/>
        <w:ind w:firstLine="709"/>
        <w:rPr>
          <w:rFonts w:ascii="Times New Roman" w:hAnsi="Times New Roman" w:cs="Times New Roman"/>
          <w:sz w:val="28"/>
          <w:szCs w:val="28"/>
          <w:lang w:val="uk-UA"/>
        </w:rPr>
      </w:pPr>
      <w:r>
        <w:rPr>
          <w:rFonts w:ascii="Times New Roman" w:hAnsi="Times New Roman" w:cs="Times New Roman"/>
          <w:sz w:val="28"/>
          <w:szCs w:val="28"/>
          <w:lang w:val="uk-UA"/>
        </w:rPr>
        <w:t>Характеристика мовленнєвих ситуацій англомовного ділового дискурсу.</w:t>
      </w:r>
    </w:p>
    <w:p w14:paraId="32631BD3" w14:textId="77777777" w:rsidR="00F44B84" w:rsidRPr="00AF431D" w:rsidRDefault="00F44B84" w:rsidP="00F44B84">
      <w:pPr>
        <w:autoSpaceDE w:val="0"/>
        <w:autoSpaceDN w:val="0"/>
        <w:adjustRightInd w:val="0"/>
        <w:ind w:firstLine="709"/>
        <w:jc w:val="both"/>
        <w:rPr>
          <w:sz w:val="28"/>
          <w:szCs w:val="28"/>
          <w:lang w:val="uk-UA"/>
        </w:rPr>
      </w:pPr>
      <w:r>
        <w:rPr>
          <w:b/>
          <w:sz w:val="28"/>
          <w:szCs w:val="28"/>
          <w:lang w:val="uk-UA"/>
        </w:rPr>
        <w:t>Методологія та методи дослідження</w:t>
      </w:r>
      <w:r w:rsidRPr="00AF431D">
        <w:rPr>
          <w:b/>
          <w:sz w:val="28"/>
          <w:szCs w:val="28"/>
          <w:lang w:val="uk-UA"/>
        </w:rPr>
        <w:t>.</w:t>
      </w:r>
      <w:r w:rsidRPr="00AF431D">
        <w:rPr>
          <w:sz w:val="28"/>
          <w:szCs w:val="28"/>
          <w:lang w:val="uk-UA"/>
        </w:rPr>
        <w:t xml:space="preserve"> Матеріалом дослідження слугували фрагменти </w:t>
      </w:r>
      <w:proofErr w:type="spellStart"/>
      <w:r w:rsidRPr="00AF431D">
        <w:rPr>
          <w:sz w:val="28"/>
          <w:szCs w:val="28"/>
          <w:lang w:val="uk-UA"/>
        </w:rPr>
        <w:t>мікродіалогів</w:t>
      </w:r>
      <w:proofErr w:type="spellEnd"/>
      <w:r w:rsidRPr="00AF431D">
        <w:rPr>
          <w:sz w:val="28"/>
          <w:szCs w:val="28"/>
          <w:lang w:val="uk-UA"/>
        </w:rPr>
        <w:t xml:space="preserve"> </w:t>
      </w:r>
      <w:r>
        <w:rPr>
          <w:sz w:val="28"/>
          <w:szCs w:val="28"/>
          <w:lang w:val="uk-UA"/>
        </w:rPr>
        <w:t xml:space="preserve">та інформаційних повідомлень </w:t>
      </w:r>
      <w:r w:rsidRPr="00AF431D">
        <w:rPr>
          <w:sz w:val="28"/>
          <w:szCs w:val="28"/>
          <w:lang w:val="uk-UA"/>
        </w:rPr>
        <w:t xml:space="preserve">представників </w:t>
      </w:r>
      <w:r>
        <w:rPr>
          <w:sz w:val="28"/>
          <w:szCs w:val="28"/>
          <w:lang w:val="uk-UA"/>
        </w:rPr>
        <w:t>бізнесу</w:t>
      </w:r>
      <w:r w:rsidRPr="00AF431D">
        <w:rPr>
          <w:sz w:val="28"/>
          <w:szCs w:val="28"/>
          <w:lang w:val="uk-UA"/>
        </w:rPr>
        <w:t xml:space="preserve"> в різних комунікативних ситуаціях фахового спілкування, </w:t>
      </w:r>
      <w:r>
        <w:rPr>
          <w:sz w:val="28"/>
          <w:szCs w:val="28"/>
          <w:lang w:val="uk-UA"/>
        </w:rPr>
        <w:t>виокремлених методом суцільної ви</w:t>
      </w:r>
      <w:r w:rsidRPr="00AF431D">
        <w:rPr>
          <w:sz w:val="28"/>
          <w:szCs w:val="28"/>
          <w:lang w:val="uk-UA"/>
        </w:rPr>
        <w:t>бірки</w:t>
      </w:r>
      <w:r>
        <w:rPr>
          <w:sz w:val="28"/>
          <w:szCs w:val="28"/>
          <w:lang w:val="uk-UA"/>
        </w:rPr>
        <w:t xml:space="preserve"> із текстів ділової документації, представленої текстами корпоративного дискурсу</w:t>
      </w:r>
      <w:r w:rsidRPr="00A35EE6">
        <w:rPr>
          <w:sz w:val="28"/>
          <w:szCs w:val="28"/>
          <w:lang w:val="uk-UA"/>
        </w:rPr>
        <w:t xml:space="preserve"> </w:t>
      </w:r>
      <w:r>
        <w:rPr>
          <w:sz w:val="28"/>
          <w:szCs w:val="28"/>
          <w:lang w:val="uk-UA"/>
        </w:rPr>
        <w:t xml:space="preserve">та текстами прес-релізів компанії </w:t>
      </w:r>
      <w:r>
        <w:rPr>
          <w:sz w:val="28"/>
          <w:szCs w:val="28"/>
          <w:lang w:val="en-US"/>
        </w:rPr>
        <w:t>McLaren</w:t>
      </w:r>
      <w:r w:rsidRPr="00AF431D">
        <w:rPr>
          <w:sz w:val="28"/>
          <w:szCs w:val="28"/>
          <w:lang w:val="uk-UA"/>
        </w:rPr>
        <w:t xml:space="preserve">. </w:t>
      </w:r>
      <w:r w:rsidRPr="00572D62">
        <w:rPr>
          <w:sz w:val="28"/>
          <w:szCs w:val="28"/>
          <w:lang w:val="uk-UA"/>
        </w:rPr>
        <w:t>У</w:t>
      </w:r>
      <w:r>
        <w:rPr>
          <w:sz w:val="28"/>
          <w:szCs w:val="28"/>
          <w:lang w:val="uk-UA"/>
        </w:rPr>
        <w:t xml:space="preserve"> дослідженні використовувалися методи</w:t>
      </w:r>
      <w:r w:rsidRPr="00572D62">
        <w:rPr>
          <w:sz w:val="28"/>
          <w:szCs w:val="28"/>
          <w:lang w:val="uk-UA"/>
        </w:rPr>
        <w:t xml:space="preserve"> теоретичного узаг</w:t>
      </w:r>
      <w:r>
        <w:rPr>
          <w:sz w:val="28"/>
          <w:szCs w:val="28"/>
          <w:lang w:val="uk-UA"/>
        </w:rPr>
        <w:t xml:space="preserve">альнення та зіставного аналізу. Теоретичне узагальнення проводилося на основі аналізу робіт вітчизняних та іноземних науковців, в яких розглядалися особливості комунікативних ситуацій. Зіставний аналіз </w:t>
      </w:r>
      <w:r>
        <w:rPr>
          <w:sz w:val="28"/>
          <w:szCs w:val="28"/>
          <w:lang w:val="uk-UA"/>
        </w:rPr>
        <w:lastRenderedPageBreak/>
        <w:t>поглядів різних науковців дозволив виявити основні тенденції розвитку комунікативних ситуацій англомовного ділового дискурсу в різних сферах діяльності. Д</w:t>
      </w:r>
      <w:r w:rsidRPr="00EC266F">
        <w:rPr>
          <w:sz w:val="28"/>
          <w:szCs w:val="28"/>
          <w:lang w:val="uk-UA"/>
        </w:rPr>
        <w:t xml:space="preserve">ля вивчення особливостей комунікативних ситуацій в англомовному діловому дискурсі </w:t>
      </w:r>
      <w:r>
        <w:rPr>
          <w:sz w:val="28"/>
          <w:szCs w:val="28"/>
          <w:lang w:val="uk-UA"/>
        </w:rPr>
        <w:t>було застосовано метод дискурс-аналізу. В</w:t>
      </w:r>
      <w:r w:rsidRPr="00EC266F">
        <w:rPr>
          <w:sz w:val="28"/>
          <w:szCs w:val="28"/>
          <w:lang w:val="uk-UA"/>
        </w:rPr>
        <w:t>иявлення комунікативних намірів адресата</w:t>
      </w:r>
      <w:r>
        <w:rPr>
          <w:sz w:val="28"/>
          <w:szCs w:val="28"/>
          <w:lang w:val="uk-UA"/>
        </w:rPr>
        <w:t xml:space="preserve"> здійснювалося за допомогою методу </w:t>
      </w:r>
      <w:proofErr w:type="spellStart"/>
      <w:r>
        <w:rPr>
          <w:sz w:val="28"/>
          <w:szCs w:val="28"/>
          <w:lang w:val="uk-UA"/>
        </w:rPr>
        <w:t>інтент</w:t>
      </w:r>
      <w:proofErr w:type="spellEnd"/>
      <w:r>
        <w:rPr>
          <w:sz w:val="28"/>
          <w:szCs w:val="28"/>
          <w:lang w:val="uk-UA"/>
        </w:rPr>
        <w:t>-аналізу</w:t>
      </w:r>
      <w:r w:rsidRPr="00EC266F">
        <w:rPr>
          <w:sz w:val="28"/>
          <w:szCs w:val="28"/>
          <w:lang w:val="uk-UA"/>
        </w:rPr>
        <w:t>.</w:t>
      </w:r>
    </w:p>
    <w:p w14:paraId="1F2F2E3E" w14:textId="77777777" w:rsidR="00F44B84" w:rsidRDefault="00F44B84" w:rsidP="00F44B84">
      <w:pPr>
        <w:autoSpaceDE w:val="0"/>
        <w:autoSpaceDN w:val="0"/>
        <w:adjustRightInd w:val="0"/>
        <w:ind w:firstLine="709"/>
        <w:jc w:val="both"/>
        <w:rPr>
          <w:sz w:val="28"/>
          <w:szCs w:val="28"/>
          <w:lang w:val="uk-UA"/>
        </w:rPr>
      </w:pPr>
      <w:r w:rsidRPr="00BE6B34">
        <w:rPr>
          <w:b/>
          <w:sz w:val="28"/>
          <w:szCs w:val="28"/>
          <w:lang w:val="uk-UA"/>
        </w:rPr>
        <w:t>Виклад основного матеріалу</w:t>
      </w:r>
      <w:r>
        <w:rPr>
          <w:b/>
          <w:sz w:val="28"/>
          <w:szCs w:val="28"/>
          <w:lang w:val="uk-UA"/>
        </w:rPr>
        <w:t xml:space="preserve"> дослідження</w:t>
      </w:r>
      <w:r w:rsidRPr="00BE6B34">
        <w:rPr>
          <w:b/>
          <w:sz w:val="28"/>
          <w:szCs w:val="28"/>
          <w:lang w:val="uk-UA"/>
        </w:rPr>
        <w:t>.</w:t>
      </w:r>
      <w:r w:rsidRPr="00BE6B34">
        <w:rPr>
          <w:sz w:val="28"/>
          <w:szCs w:val="28"/>
          <w:lang w:val="uk-UA"/>
        </w:rPr>
        <w:t xml:space="preserve"> </w:t>
      </w:r>
    </w:p>
    <w:p w14:paraId="700DCA07" w14:textId="77777777" w:rsidR="00F44B84" w:rsidRDefault="00F44B84" w:rsidP="00F44B84">
      <w:pPr>
        <w:autoSpaceDE w:val="0"/>
        <w:autoSpaceDN w:val="0"/>
        <w:adjustRightInd w:val="0"/>
        <w:ind w:firstLine="709"/>
        <w:jc w:val="both"/>
        <w:rPr>
          <w:rFonts w:eastAsia="Times New Roman"/>
          <w:color w:val="2F3021"/>
          <w:sz w:val="28"/>
          <w:szCs w:val="28"/>
          <w:lang w:val="uk-UA"/>
        </w:rPr>
      </w:pPr>
      <w:r>
        <w:rPr>
          <w:sz w:val="28"/>
          <w:szCs w:val="28"/>
          <w:lang w:val="uk-UA"/>
        </w:rPr>
        <w:t xml:space="preserve">Поняття мовленнєвих ситуацій нерозривно </w:t>
      </w:r>
      <w:proofErr w:type="spellStart"/>
      <w:r>
        <w:rPr>
          <w:sz w:val="28"/>
          <w:szCs w:val="28"/>
          <w:lang w:val="uk-UA"/>
        </w:rPr>
        <w:t>пов</w:t>
      </w:r>
      <w:proofErr w:type="spellEnd"/>
      <w:r w:rsidRPr="00EF730A">
        <w:rPr>
          <w:sz w:val="28"/>
          <w:szCs w:val="28"/>
        </w:rPr>
        <w:t>’</w:t>
      </w:r>
      <w:proofErr w:type="spellStart"/>
      <w:r>
        <w:rPr>
          <w:sz w:val="28"/>
          <w:szCs w:val="28"/>
          <w:lang w:val="uk-UA"/>
        </w:rPr>
        <w:t>язане</w:t>
      </w:r>
      <w:proofErr w:type="spellEnd"/>
      <w:r>
        <w:rPr>
          <w:sz w:val="28"/>
          <w:szCs w:val="28"/>
          <w:lang w:val="uk-UA"/>
        </w:rPr>
        <w:t xml:space="preserve"> з комунікативною компетенцією, яка передбачає не лише знання </w:t>
      </w:r>
      <w:proofErr w:type="spellStart"/>
      <w:r>
        <w:rPr>
          <w:sz w:val="28"/>
          <w:szCs w:val="28"/>
          <w:lang w:val="uk-UA"/>
        </w:rPr>
        <w:t>мовного</w:t>
      </w:r>
      <w:proofErr w:type="spellEnd"/>
      <w:r>
        <w:rPr>
          <w:sz w:val="28"/>
          <w:szCs w:val="28"/>
          <w:lang w:val="uk-UA"/>
        </w:rPr>
        <w:t xml:space="preserve"> коду, а й усвідомлення того, що кому говориться і як сказати це відповідно до конкретної ситуації. Отже, необхідна наявність певних </w:t>
      </w:r>
      <w:r w:rsidRPr="00536BC2">
        <w:rPr>
          <w:sz w:val="28"/>
          <w:szCs w:val="28"/>
          <w:lang w:val="uk-UA"/>
        </w:rPr>
        <w:t>“</w:t>
      </w:r>
      <w:r>
        <w:rPr>
          <w:sz w:val="28"/>
          <w:szCs w:val="28"/>
          <w:lang w:val="uk-UA"/>
        </w:rPr>
        <w:t xml:space="preserve">соціальних і культурних знать у </w:t>
      </w:r>
      <w:proofErr w:type="spellStart"/>
      <w:r>
        <w:rPr>
          <w:sz w:val="28"/>
          <w:szCs w:val="28"/>
          <w:lang w:val="uk-UA"/>
        </w:rPr>
        <w:t>комунікантів</w:t>
      </w:r>
      <w:proofErr w:type="spellEnd"/>
      <w:r>
        <w:rPr>
          <w:sz w:val="28"/>
          <w:szCs w:val="28"/>
          <w:lang w:val="uk-UA"/>
        </w:rPr>
        <w:t xml:space="preserve">, які допомагають їм застосовувати й інтерпретувати лінгвістичні форми. Комунікативна компетенція поширюється на усвідомлення того, хто може і хто не може говорити в певних ситуаціях, до кого можна звертатися, як можна розмовляти з особами певного статусу й ролі, яка невербальна поведінка є прийнятною в різноманітних контекстах, яка черговість спостерігається в розмовах, як надавати запит про інформацію і як її повідомляти, як виголосити вимогу, як вносити пропозиції про допомогу чи співпрацю, як віддавати команди, як посилити дисципліну тощо – всього, що вимагає застосування мови та інших комунікативних </w:t>
      </w:r>
      <w:proofErr w:type="spellStart"/>
      <w:r>
        <w:rPr>
          <w:sz w:val="28"/>
          <w:szCs w:val="28"/>
          <w:lang w:val="uk-UA"/>
        </w:rPr>
        <w:t>модальностей</w:t>
      </w:r>
      <w:proofErr w:type="spellEnd"/>
      <w:r>
        <w:rPr>
          <w:sz w:val="28"/>
          <w:szCs w:val="28"/>
          <w:lang w:val="uk-UA"/>
        </w:rPr>
        <w:t xml:space="preserve"> в певному соціальному оточенні</w:t>
      </w:r>
      <w:r w:rsidRPr="00F577E1">
        <w:rPr>
          <w:sz w:val="28"/>
          <w:szCs w:val="28"/>
          <w:lang w:val="uk-UA"/>
        </w:rPr>
        <w:t>”</w:t>
      </w:r>
      <w:r>
        <w:rPr>
          <w:sz w:val="28"/>
          <w:szCs w:val="28"/>
          <w:lang w:val="uk-UA"/>
        </w:rPr>
        <w:t xml:space="preserve"> </w:t>
      </w:r>
      <w:r w:rsidR="00372340" w:rsidRPr="00372340">
        <w:rPr>
          <w:sz w:val="28"/>
          <w:szCs w:val="28"/>
          <w:lang w:val="uk-UA"/>
        </w:rPr>
        <w:t xml:space="preserve">[20, </w:t>
      </w:r>
      <w:r w:rsidR="00372340">
        <w:rPr>
          <w:sz w:val="28"/>
          <w:szCs w:val="28"/>
          <w:lang w:val="en-US"/>
        </w:rPr>
        <w:t>c</w:t>
      </w:r>
      <w:r w:rsidR="00372340" w:rsidRPr="00372340">
        <w:rPr>
          <w:sz w:val="28"/>
          <w:szCs w:val="28"/>
          <w:lang w:val="uk-UA"/>
        </w:rPr>
        <w:t>.</w:t>
      </w:r>
      <w:r>
        <w:rPr>
          <w:rFonts w:eastAsia="Times New Roman"/>
          <w:color w:val="2F3021"/>
          <w:sz w:val="28"/>
          <w:szCs w:val="28"/>
          <w:lang w:val="uk-UA"/>
        </w:rPr>
        <w:t xml:space="preserve"> </w:t>
      </w:r>
      <w:r w:rsidRPr="00F577E1">
        <w:rPr>
          <w:rFonts w:eastAsia="Times New Roman"/>
          <w:sz w:val="28"/>
          <w:szCs w:val="28"/>
          <w:lang w:val="uk-UA"/>
        </w:rPr>
        <w:t>18</w:t>
      </w:r>
      <w:r w:rsidR="00372340" w:rsidRPr="00372340">
        <w:rPr>
          <w:rFonts w:eastAsia="Times New Roman"/>
          <w:sz w:val="28"/>
          <w:szCs w:val="28"/>
        </w:rPr>
        <w:t>]</w:t>
      </w:r>
      <w:r w:rsidRPr="00AD53E6">
        <w:rPr>
          <w:rFonts w:eastAsia="Times New Roman"/>
          <w:color w:val="2F3021"/>
          <w:sz w:val="28"/>
          <w:szCs w:val="28"/>
          <w:lang w:val="uk-UA"/>
        </w:rPr>
        <w:t>.</w:t>
      </w:r>
    </w:p>
    <w:p w14:paraId="5C0C4FA6" w14:textId="77777777" w:rsidR="00F44B84" w:rsidRPr="00B32FC3" w:rsidRDefault="00F44B84" w:rsidP="00F44B84">
      <w:pPr>
        <w:autoSpaceDE w:val="0"/>
        <w:autoSpaceDN w:val="0"/>
        <w:adjustRightInd w:val="0"/>
        <w:ind w:firstLine="709"/>
        <w:jc w:val="both"/>
        <w:rPr>
          <w:rFonts w:eastAsia="Times New Roman"/>
          <w:sz w:val="28"/>
          <w:szCs w:val="28"/>
          <w:lang w:val="uk-UA"/>
        </w:rPr>
      </w:pPr>
      <w:r w:rsidRPr="00B32FC3">
        <w:rPr>
          <w:rFonts w:eastAsia="Times New Roman"/>
          <w:sz w:val="28"/>
          <w:szCs w:val="28"/>
          <w:lang w:val="uk-UA"/>
        </w:rPr>
        <w:t xml:space="preserve">Одиницями аналізу комунікативної компетенції, запропонованими </w:t>
      </w:r>
      <w:r w:rsidRPr="00420BB2">
        <w:rPr>
          <w:rFonts w:eastAsia="Times New Roman"/>
          <w:sz w:val="28"/>
          <w:szCs w:val="28"/>
          <w:lang w:val="uk-UA"/>
        </w:rPr>
        <w:t xml:space="preserve">                     </w:t>
      </w:r>
      <w:r w:rsidRPr="00B32FC3">
        <w:rPr>
          <w:rFonts w:eastAsia="Times New Roman"/>
          <w:sz w:val="28"/>
          <w:szCs w:val="28"/>
          <w:lang w:val="uk-UA"/>
        </w:rPr>
        <w:t xml:space="preserve">Д. </w:t>
      </w:r>
      <w:proofErr w:type="spellStart"/>
      <w:r w:rsidRPr="00B32FC3">
        <w:rPr>
          <w:rFonts w:eastAsia="Times New Roman"/>
          <w:sz w:val="28"/>
          <w:szCs w:val="28"/>
          <w:lang w:val="uk-UA"/>
        </w:rPr>
        <w:t>Хаймсом</w:t>
      </w:r>
      <w:proofErr w:type="spellEnd"/>
      <w:r w:rsidRPr="00B32FC3">
        <w:rPr>
          <w:rFonts w:eastAsia="Times New Roman"/>
          <w:sz w:val="28"/>
          <w:szCs w:val="28"/>
          <w:lang w:val="uk-UA"/>
        </w:rPr>
        <w:t>, вважаються мовленнєві ситуації, мовленнєві події, мовленнєві акти</w:t>
      </w:r>
      <w:r w:rsidRPr="00756015">
        <w:rPr>
          <w:rFonts w:eastAsia="Times New Roman"/>
          <w:sz w:val="28"/>
          <w:szCs w:val="28"/>
          <w:lang w:val="uk-UA"/>
        </w:rPr>
        <w:t xml:space="preserve"> [9]</w:t>
      </w:r>
      <w:r w:rsidRPr="00B32FC3">
        <w:rPr>
          <w:rFonts w:eastAsia="Times New Roman"/>
          <w:sz w:val="28"/>
          <w:szCs w:val="28"/>
          <w:lang w:val="uk-UA"/>
        </w:rPr>
        <w:t xml:space="preserve">. Комунікативна ситуація є тим контекстом, в якому відбувається власне комунікація. Прикладами комунікативних ситуацій можуть слугувати судове засідання, аукціон, святкова вечірка, наукова конференція тощо. Мовленнєва ситуація залишиться незмінною навіть за умови зміни місця її проведення: процедура мовленнєвої ситуації буде витримана, хоча взаємодія </w:t>
      </w:r>
      <w:proofErr w:type="spellStart"/>
      <w:r w:rsidRPr="00B32FC3">
        <w:rPr>
          <w:rFonts w:eastAsia="Times New Roman"/>
          <w:sz w:val="28"/>
          <w:szCs w:val="28"/>
          <w:lang w:val="uk-UA"/>
        </w:rPr>
        <w:t>комунікантів</w:t>
      </w:r>
      <w:proofErr w:type="spellEnd"/>
      <w:r w:rsidRPr="00B32FC3">
        <w:rPr>
          <w:rFonts w:eastAsia="Times New Roman"/>
          <w:sz w:val="28"/>
          <w:szCs w:val="28"/>
          <w:lang w:val="uk-UA"/>
        </w:rPr>
        <w:t xml:space="preserve"> може бути </w:t>
      </w:r>
      <w:proofErr w:type="spellStart"/>
      <w:r w:rsidRPr="00B32FC3">
        <w:rPr>
          <w:rFonts w:eastAsia="Times New Roman"/>
          <w:sz w:val="28"/>
          <w:szCs w:val="28"/>
          <w:lang w:val="uk-UA"/>
        </w:rPr>
        <w:t>урізноманітнена</w:t>
      </w:r>
      <w:proofErr w:type="spellEnd"/>
      <w:r w:rsidRPr="00B32FC3">
        <w:rPr>
          <w:rFonts w:eastAsia="Times New Roman"/>
          <w:sz w:val="28"/>
          <w:szCs w:val="28"/>
          <w:lang w:val="uk-UA"/>
        </w:rPr>
        <w:t xml:space="preserve">, що знаходить відображення в мовленнєвих актах. </w:t>
      </w:r>
    </w:p>
    <w:p w14:paraId="5F587CBA" w14:textId="77777777" w:rsidR="00F44B84" w:rsidRDefault="00F44B84" w:rsidP="00F44B84">
      <w:pPr>
        <w:autoSpaceDE w:val="0"/>
        <w:autoSpaceDN w:val="0"/>
        <w:adjustRightInd w:val="0"/>
        <w:ind w:firstLine="709"/>
        <w:jc w:val="both"/>
        <w:rPr>
          <w:sz w:val="28"/>
          <w:szCs w:val="28"/>
          <w:lang w:val="uk-UA"/>
        </w:rPr>
      </w:pPr>
      <w:r>
        <w:rPr>
          <w:sz w:val="28"/>
          <w:szCs w:val="28"/>
          <w:lang w:val="uk-UA"/>
        </w:rPr>
        <w:t>К</w:t>
      </w:r>
      <w:r w:rsidRPr="00E67CD7">
        <w:rPr>
          <w:sz w:val="28"/>
          <w:szCs w:val="28"/>
          <w:lang w:val="uk-UA"/>
        </w:rPr>
        <w:t>омунікативна ситуація трактується</w:t>
      </w:r>
      <w:r w:rsidRPr="00484C52">
        <w:rPr>
          <w:sz w:val="28"/>
          <w:szCs w:val="28"/>
          <w:lang w:val="uk-UA"/>
        </w:rPr>
        <w:t xml:space="preserve"> </w:t>
      </w:r>
      <w:r>
        <w:rPr>
          <w:sz w:val="28"/>
          <w:szCs w:val="28"/>
          <w:lang w:val="uk-UA"/>
        </w:rPr>
        <w:t xml:space="preserve">В. </w:t>
      </w:r>
      <w:proofErr w:type="spellStart"/>
      <w:r>
        <w:rPr>
          <w:sz w:val="28"/>
          <w:szCs w:val="28"/>
          <w:lang w:val="uk-UA"/>
        </w:rPr>
        <w:t>Ущиною</w:t>
      </w:r>
      <w:proofErr w:type="spellEnd"/>
      <w:r w:rsidRPr="00E67CD7">
        <w:rPr>
          <w:sz w:val="28"/>
          <w:szCs w:val="28"/>
          <w:lang w:val="uk-UA"/>
        </w:rPr>
        <w:t xml:space="preserve"> як </w:t>
      </w:r>
      <w:r w:rsidRPr="00CF544C">
        <w:rPr>
          <w:sz w:val="28"/>
          <w:szCs w:val="28"/>
          <w:lang w:val="uk-UA"/>
        </w:rPr>
        <w:t>“</w:t>
      </w:r>
      <w:r w:rsidRPr="00E67CD7">
        <w:rPr>
          <w:sz w:val="28"/>
          <w:szCs w:val="28"/>
          <w:lang w:val="uk-UA"/>
        </w:rPr>
        <w:t xml:space="preserve">обмежений у часі й просторі цілісний, соціально осмислений процес безпосередньої мовленнєвої взаємодії </w:t>
      </w:r>
      <w:proofErr w:type="spellStart"/>
      <w:r w:rsidRPr="00E67CD7">
        <w:rPr>
          <w:sz w:val="28"/>
          <w:szCs w:val="28"/>
          <w:lang w:val="uk-UA"/>
        </w:rPr>
        <w:t>комунікантів</w:t>
      </w:r>
      <w:proofErr w:type="spellEnd"/>
      <w:r w:rsidRPr="00E67CD7">
        <w:rPr>
          <w:sz w:val="28"/>
          <w:szCs w:val="28"/>
          <w:lang w:val="uk-UA"/>
        </w:rPr>
        <w:t xml:space="preserve"> в умовах, якими визначається їхня дискурсивна поведінка і способи реалізації їхніх </w:t>
      </w:r>
      <w:proofErr w:type="spellStart"/>
      <w:r w:rsidRPr="00E67CD7">
        <w:rPr>
          <w:sz w:val="28"/>
          <w:szCs w:val="28"/>
          <w:lang w:val="uk-UA"/>
        </w:rPr>
        <w:t>прагмакомунікативних</w:t>
      </w:r>
      <w:proofErr w:type="spellEnd"/>
      <w:r w:rsidRPr="00E67CD7">
        <w:rPr>
          <w:sz w:val="28"/>
          <w:szCs w:val="28"/>
          <w:lang w:val="uk-UA"/>
        </w:rPr>
        <w:t xml:space="preserve"> інтенцій</w:t>
      </w:r>
      <w:r w:rsidRPr="00CF544C">
        <w:rPr>
          <w:sz w:val="28"/>
          <w:szCs w:val="28"/>
          <w:lang w:val="uk-UA"/>
        </w:rPr>
        <w:t>”</w:t>
      </w:r>
      <w:r>
        <w:rPr>
          <w:sz w:val="28"/>
          <w:szCs w:val="28"/>
          <w:lang w:val="uk-UA"/>
        </w:rPr>
        <w:t xml:space="preserve"> (93)</w:t>
      </w:r>
      <w:r w:rsidRPr="00E67CD7">
        <w:rPr>
          <w:sz w:val="28"/>
          <w:szCs w:val="28"/>
          <w:lang w:val="uk-UA"/>
        </w:rPr>
        <w:t>.</w:t>
      </w:r>
      <w:r>
        <w:rPr>
          <w:sz w:val="28"/>
          <w:szCs w:val="28"/>
          <w:lang w:val="uk-UA"/>
        </w:rPr>
        <w:t xml:space="preserve"> Ознаками мовленнєвої ситуації вважаються</w:t>
      </w:r>
      <w:r w:rsidRPr="0062263C">
        <w:rPr>
          <w:sz w:val="28"/>
          <w:szCs w:val="28"/>
          <w:lang w:val="uk-UA"/>
        </w:rPr>
        <w:t>: 1) місце спілкування; 2) учасники спілкування (їхні особистісні властивості й характер взаємин один з одним); 3) мотив спілкування; 4) мовленнєвий намір; 5) сфера спі</w:t>
      </w:r>
      <w:r>
        <w:rPr>
          <w:sz w:val="28"/>
          <w:szCs w:val="28"/>
          <w:lang w:val="uk-UA"/>
        </w:rPr>
        <w:t>лкування; 6) тема спілкування (</w:t>
      </w:r>
      <w:proofErr w:type="spellStart"/>
      <w:r>
        <w:rPr>
          <w:sz w:val="28"/>
          <w:szCs w:val="28"/>
          <w:lang w:val="uk-UA"/>
        </w:rPr>
        <w:t>Авронин</w:t>
      </w:r>
      <w:proofErr w:type="spellEnd"/>
      <w:r>
        <w:rPr>
          <w:sz w:val="28"/>
          <w:szCs w:val="28"/>
          <w:lang w:val="uk-UA"/>
        </w:rPr>
        <w:t xml:space="preserve"> 5)</w:t>
      </w:r>
      <w:r w:rsidRPr="0062263C">
        <w:rPr>
          <w:sz w:val="28"/>
          <w:szCs w:val="28"/>
          <w:lang w:val="uk-UA"/>
        </w:rPr>
        <w:t xml:space="preserve">.  </w:t>
      </w:r>
    </w:p>
    <w:p w14:paraId="60B5DB36" w14:textId="77777777" w:rsidR="00F44B84" w:rsidRDefault="00F44B84" w:rsidP="00F44B84">
      <w:pPr>
        <w:autoSpaceDE w:val="0"/>
        <w:autoSpaceDN w:val="0"/>
        <w:adjustRightInd w:val="0"/>
        <w:ind w:firstLine="709"/>
        <w:jc w:val="both"/>
        <w:rPr>
          <w:sz w:val="28"/>
          <w:szCs w:val="28"/>
          <w:lang w:val="uk-UA"/>
        </w:rPr>
      </w:pPr>
      <w:r>
        <w:rPr>
          <w:sz w:val="28"/>
          <w:szCs w:val="28"/>
          <w:lang w:val="uk-UA"/>
        </w:rPr>
        <w:t xml:space="preserve">Мовленнєва/ комунікативна ситуація включає певну кількість мовленнєвих подій. Наприклад, мовленнєва ситуація судового засідання передбачає такі події, як відкриття судового засідання, виголошення справи проти обвинувачуваного, визнання обвинувачуваного себе винним/ невинним, винесення йому </w:t>
      </w:r>
      <w:proofErr w:type="spellStart"/>
      <w:r>
        <w:rPr>
          <w:sz w:val="28"/>
          <w:szCs w:val="28"/>
          <w:lang w:val="uk-UA"/>
        </w:rPr>
        <w:t>вироку</w:t>
      </w:r>
      <w:proofErr w:type="spellEnd"/>
      <w:r>
        <w:rPr>
          <w:sz w:val="28"/>
          <w:szCs w:val="28"/>
          <w:lang w:val="uk-UA"/>
        </w:rPr>
        <w:t xml:space="preserve"> у разі визнання себе винним або власне </w:t>
      </w:r>
      <w:r>
        <w:rPr>
          <w:sz w:val="28"/>
          <w:szCs w:val="28"/>
          <w:lang w:val="uk-UA"/>
        </w:rPr>
        <w:lastRenderedPageBreak/>
        <w:t xml:space="preserve">судового процесу в разі його невизнання себе винним, що включає окремий перелік мовленнєвих подій, нарешті, винесення </w:t>
      </w:r>
      <w:proofErr w:type="spellStart"/>
      <w:r>
        <w:rPr>
          <w:sz w:val="28"/>
          <w:szCs w:val="28"/>
          <w:lang w:val="uk-UA"/>
        </w:rPr>
        <w:t>вироку</w:t>
      </w:r>
      <w:proofErr w:type="spellEnd"/>
      <w:r>
        <w:rPr>
          <w:sz w:val="28"/>
          <w:szCs w:val="28"/>
          <w:lang w:val="uk-UA"/>
        </w:rPr>
        <w:t xml:space="preserve"> з наступним визначенням міри покарання у разі доведення вини підсудного. Кожна комунікативна подія складається з визначеного переліку компонентів, об</w:t>
      </w:r>
      <w:r w:rsidRPr="007A2F85">
        <w:rPr>
          <w:sz w:val="28"/>
          <w:szCs w:val="28"/>
          <w:lang w:val="uk-UA"/>
        </w:rPr>
        <w:t>’</w:t>
      </w:r>
      <w:r>
        <w:rPr>
          <w:sz w:val="28"/>
          <w:szCs w:val="28"/>
          <w:lang w:val="uk-UA"/>
        </w:rPr>
        <w:t xml:space="preserve">єднаних спільною метою комунікації, в яких задіяні ті самі учасники. При цьому </w:t>
      </w:r>
      <w:proofErr w:type="spellStart"/>
      <w:r>
        <w:rPr>
          <w:sz w:val="28"/>
          <w:szCs w:val="28"/>
          <w:lang w:val="uk-UA"/>
        </w:rPr>
        <w:t>комуніканти</w:t>
      </w:r>
      <w:proofErr w:type="spellEnd"/>
      <w:r>
        <w:rPr>
          <w:sz w:val="28"/>
          <w:szCs w:val="28"/>
          <w:lang w:val="uk-UA"/>
        </w:rPr>
        <w:t xml:space="preserve"> дотримуються визначених процедурою даної ситуації правил у спілкуванні, застосовуючи той самий різновид мови.</w:t>
      </w:r>
    </w:p>
    <w:p w14:paraId="3BA7992F" w14:textId="77777777" w:rsidR="00F44B84" w:rsidRDefault="00F44B84" w:rsidP="00F44B84">
      <w:pPr>
        <w:autoSpaceDE w:val="0"/>
        <w:autoSpaceDN w:val="0"/>
        <w:adjustRightInd w:val="0"/>
        <w:ind w:firstLine="709"/>
        <w:jc w:val="both"/>
        <w:rPr>
          <w:sz w:val="28"/>
          <w:szCs w:val="28"/>
          <w:lang w:val="uk-UA"/>
        </w:rPr>
      </w:pPr>
      <w:r>
        <w:rPr>
          <w:sz w:val="28"/>
          <w:szCs w:val="28"/>
          <w:lang w:val="uk-UA"/>
        </w:rPr>
        <w:t xml:space="preserve">Комунікативні акти, з яких складаються комунікативні події, які виконують одиничні інтерактивні функції, такі як твердження, вимоги чи команди, також можуть бути вербальними та невербальними. </w:t>
      </w:r>
    </w:p>
    <w:p w14:paraId="27AC6F80" w14:textId="77777777" w:rsidR="00F44B84" w:rsidRDefault="00F44B84" w:rsidP="00F44B84">
      <w:pPr>
        <w:autoSpaceDE w:val="0"/>
        <w:autoSpaceDN w:val="0"/>
        <w:adjustRightInd w:val="0"/>
        <w:ind w:firstLine="709"/>
        <w:jc w:val="both"/>
        <w:rPr>
          <w:sz w:val="28"/>
          <w:szCs w:val="28"/>
          <w:lang w:val="uk-UA"/>
        </w:rPr>
      </w:pPr>
      <w:r>
        <w:rPr>
          <w:sz w:val="28"/>
          <w:szCs w:val="28"/>
          <w:lang w:val="uk-UA"/>
        </w:rPr>
        <w:t xml:space="preserve">Згідно з теорією </w:t>
      </w:r>
      <w:proofErr w:type="spellStart"/>
      <w:r>
        <w:rPr>
          <w:sz w:val="28"/>
          <w:szCs w:val="28"/>
          <w:lang w:val="uk-UA"/>
        </w:rPr>
        <w:t>Дж</w:t>
      </w:r>
      <w:proofErr w:type="spellEnd"/>
      <w:r>
        <w:rPr>
          <w:sz w:val="28"/>
          <w:szCs w:val="28"/>
          <w:lang w:val="uk-UA"/>
        </w:rPr>
        <w:t xml:space="preserve">. </w:t>
      </w:r>
      <w:proofErr w:type="spellStart"/>
      <w:r>
        <w:rPr>
          <w:sz w:val="28"/>
          <w:szCs w:val="28"/>
          <w:lang w:val="uk-UA"/>
        </w:rPr>
        <w:t>Серля</w:t>
      </w:r>
      <w:proofErr w:type="spellEnd"/>
      <w:r>
        <w:rPr>
          <w:sz w:val="28"/>
          <w:szCs w:val="28"/>
          <w:lang w:val="uk-UA"/>
        </w:rPr>
        <w:t xml:space="preserve"> </w:t>
      </w:r>
      <w:r w:rsidR="00372340" w:rsidRPr="00372340">
        <w:rPr>
          <w:sz w:val="28"/>
          <w:szCs w:val="28"/>
          <w:lang w:val="uk-UA"/>
        </w:rPr>
        <w:t xml:space="preserve">[21, </w:t>
      </w:r>
      <w:r w:rsidR="00372340">
        <w:rPr>
          <w:sz w:val="28"/>
          <w:szCs w:val="28"/>
          <w:lang w:val="en-US"/>
        </w:rPr>
        <w:t>c</w:t>
      </w:r>
      <w:r w:rsidR="00372340" w:rsidRPr="00372340">
        <w:rPr>
          <w:sz w:val="28"/>
          <w:szCs w:val="28"/>
          <w:lang w:val="uk-UA"/>
        </w:rPr>
        <w:t>.</w:t>
      </w:r>
      <w:r>
        <w:rPr>
          <w:sz w:val="28"/>
          <w:szCs w:val="28"/>
          <w:lang w:val="uk-UA"/>
        </w:rPr>
        <w:t>23-24</w:t>
      </w:r>
      <w:r w:rsidR="00372340" w:rsidRPr="00372340">
        <w:rPr>
          <w:sz w:val="28"/>
          <w:szCs w:val="28"/>
          <w:lang w:val="uk-UA"/>
        </w:rPr>
        <w:t>]</w:t>
      </w:r>
      <w:r>
        <w:rPr>
          <w:sz w:val="28"/>
          <w:szCs w:val="28"/>
          <w:lang w:val="uk-UA"/>
        </w:rPr>
        <w:t xml:space="preserve">, ми здійснюємо різні мовленнєві акти в процесі розмови, застосовуючи різноманітні висловлювання. Більшість цих висловлювань виражають певний намір мовця. Вони називаються </w:t>
      </w:r>
      <w:proofErr w:type="spellStart"/>
      <w:r>
        <w:rPr>
          <w:sz w:val="28"/>
          <w:szCs w:val="28"/>
          <w:lang w:val="uk-UA"/>
        </w:rPr>
        <w:t>ілокутивними</w:t>
      </w:r>
      <w:proofErr w:type="spellEnd"/>
      <w:r>
        <w:rPr>
          <w:sz w:val="28"/>
          <w:szCs w:val="28"/>
          <w:lang w:val="uk-UA"/>
        </w:rPr>
        <w:t xml:space="preserve"> актами і мають певну </w:t>
      </w:r>
      <w:proofErr w:type="spellStart"/>
      <w:r>
        <w:rPr>
          <w:sz w:val="28"/>
          <w:szCs w:val="28"/>
          <w:lang w:val="uk-UA"/>
        </w:rPr>
        <w:t>ілокутивну</w:t>
      </w:r>
      <w:proofErr w:type="spellEnd"/>
      <w:r>
        <w:rPr>
          <w:sz w:val="28"/>
          <w:szCs w:val="28"/>
          <w:lang w:val="uk-UA"/>
        </w:rPr>
        <w:t xml:space="preserve"> силу. Мовець може також застосовувати різні висловлювання для досягнення однакового </w:t>
      </w:r>
      <w:proofErr w:type="spellStart"/>
      <w:r>
        <w:rPr>
          <w:sz w:val="28"/>
          <w:szCs w:val="28"/>
          <w:lang w:val="uk-UA"/>
        </w:rPr>
        <w:t>ілокутивного</w:t>
      </w:r>
      <w:proofErr w:type="spellEnd"/>
      <w:r>
        <w:rPr>
          <w:sz w:val="28"/>
          <w:szCs w:val="28"/>
          <w:lang w:val="uk-UA"/>
        </w:rPr>
        <w:t xml:space="preserve"> ефекту або застосовувати одне й те саме висловлювання для досягнення різних цілей. </w:t>
      </w:r>
    </w:p>
    <w:p w14:paraId="1D3E49A9" w14:textId="77777777" w:rsidR="00F44B84" w:rsidRPr="00A13D85" w:rsidRDefault="00F44B84" w:rsidP="00F44B84">
      <w:pPr>
        <w:ind w:firstLine="709"/>
        <w:jc w:val="both"/>
        <w:rPr>
          <w:sz w:val="28"/>
          <w:szCs w:val="28"/>
          <w:lang w:val="uk-UA"/>
        </w:rPr>
      </w:pPr>
      <w:r>
        <w:rPr>
          <w:sz w:val="28"/>
          <w:szCs w:val="28"/>
          <w:lang w:val="uk-UA"/>
        </w:rPr>
        <w:t xml:space="preserve">Як стверджує </w:t>
      </w:r>
      <w:proofErr w:type="spellStart"/>
      <w:r>
        <w:rPr>
          <w:sz w:val="28"/>
          <w:szCs w:val="28"/>
          <w:lang w:val="uk-UA"/>
        </w:rPr>
        <w:t>Дж</w:t>
      </w:r>
      <w:proofErr w:type="spellEnd"/>
      <w:r>
        <w:rPr>
          <w:sz w:val="28"/>
          <w:szCs w:val="28"/>
          <w:lang w:val="uk-UA"/>
        </w:rPr>
        <w:t xml:space="preserve">. </w:t>
      </w:r>
      <w:proofErr w:type="spellStart"/>
      <w:r>
        <w:rPr>
          <w:sz w:val="28"/>
          <w:szCs w:val="28"/>
          <w:lang w:val="uk-UA"/>
        </w:rPr>
        <w:t>Серль</w:t>
      </w:r>
      <w:proofErr w:type="spellEnd"/>
      <w:r>
        <w:rPr>
          <w:sz w:val="28"/>
          <w:szCs w:val="28"/>
          <w:lang w:val="uk-UA"/>
        </w:rPr>
        <w:t xml:space="preserve">, </w:t>
      </w:r>
      <w:proofErr w:type="spellStart"/>
      <w:r>
        <w:rPr>
          <w:sz w:val="28"/>
          <w:szCs w:val="28"/>
          <w:lang w:val="uk-UA"/>
        </w:rPr>
        <w:t>ілокутивні</w:t>
      </w:r>
      <w:proofErr w:type="spellEnd"/>
      <w:r>
        <w:rPr>
          <w:sz w:val="28"/>
          <w:szCs w:val="28"/>
          <w:lang w:val="uk-UA"/>
        </w:rPr>
        <w:t xml:space="preserve"> акти повинні здійснюватися  </w:t>
      </w:r>
      <w:r w:rsidRPr="00F57313">
        <w:rPr>
          <w:sz w:val="28"/>
          <w:szCs w:val="28"/>
          <w:lang w:val="uk-UA"/>
        </w:rPr>
        <w:t>“</w:t>
      </w:r>
      <w:proofErr w:type="spellStart"/>
      <w:r>
        <w:rPr>
          <w:sz w:val="28"/>
          <w:szCs w:val="28"/>
          <w:lang w:val="uk-UA"/>
        </w:rPr>
        <w:t>намірено</w:t>
      </w:r>
      <w:proofErr w:type="spellEnd"/>
      <w:r w:rsidRPr="00F57313">
        <w:rPr>
          <w:sz w:val="28"/>
          <w:szCs w:val="28"/>
          <w:lang w:val="uk-UA"/>
        </w:rPr>
        <w:t>”</w:t>
      </w:r>
      <w:r>
        <w:rPr>
          <w:sz w:val="28"/>
          <w:szCs w:val="28"/>
          <w:lang w:val="uk-UA"/>
        </w:rPr>
        <w:t xml:space="preserve"> </w:t>
      </w:r>
      <w:r w:rsidR="00372340" w:rsidRPr="00372340">
        <w:rPr>
          <w:sz w:val="28"/>
          <w:szCs w:val="28"/>
          <w:lang w:val="uk-UA"/>
        </w:rPr>
        <w:t>[21</w:t>
      </w:r>
      <w:r>
        <w:rPr>
          <w:sz w:val="28"/>
          <w:szCs w:val="28"/>
          <w:lang w:val="uk-UA"/>
        </w:rPr>
        <w:t>,</w:t>
      </w:r>
      <w:r w:rsidR="00372340">
        <w:rPr>
          <w:sz w:val="28"/>
          <w:szCs w:val="28"/>
          <w:lang w:val="en-US"/>
        </w:rPr>
        <w:t>c</w:t>
      </w:r>
      <w:r w:rsidR="00372340" w:rsidRPr="00372340">
        <w:rPr>
          <w:sz w:val="28"/>
          <w:szCs w:val="28"/>
          <w:lang w:val="uk-UA"/>
        </w:rPr>
        <w:t>.</w:t>
      </w:r>
      <w:r>
        <w:rPr>
          <w:sz w:val="28"/>
          <w:szCs w:val="28"/>
          <w:lang w:val="uk-UA"/>
        </w:rPr>
        <w:t>145-146</w:t>
      </w:r>
      <w:r w:rsidR="00372340" w:rsidRPr="00372340">
        <w:rPr>
          <w:sz w:val="28"/>
          <w:szCs w:val="28"/>
          <w:lang w:val="uk-UA"/>
        </w:rPr>
        <w:t>]</w:t>
      </w:r>
      <w:r>
        <w:rPr>
          <w:sz w:val="28"/>
          <w:szCs w:val="28"/>
          <w:lang w:val="uk-UA"/>
        </w:rPr>
        <w:t>.</w:t>
      </w:r>
      <w:r w:rsidRPr="00692A0E">
        <w:rPr>
          <w:sz w:val="28"/>
          <w:szCs w:val="28"/>
          <w:lang w:val="uk-UA"/>
        </w:rPr>
        <w:t xml:space="preserve"> </w:t>
      </w:r>
      <w:proofErr w:type="spellStart"/>
      <w:r>
        <w:rPr>
          <w:sz w:val="28"/>
          <w:szCs w:val="28"/>
          <w:lang w:val="uk-UA"/>
        </w:rPr>
        <w:t>Дж</w:t>
      </w:r>
      <w:proofErr w:type="spellEnd"/>
      <w:r>
        <w:rPr>
          <w:sz w:val="28"/>
          <w:szCs w:val="28"/>
          <w:lang w:val="uk-UA"/>
        </w:rPr>
        <w:t xml:space="preserve">. </w:t>
      </w:r>
      <w:proofErr w:type="spellStart"/>
      <w:r>
        <w:rPr>
          <w:sz w:val="28"/>
          <w:szCs w:val="28"/>
          <w:lang w:val="uk-UA"/>
        </w:rPr>
        <w:t>Серль</w:t>
      </w:r>
      <w:proofErr w:type="spellEnd"/>
      <w:r>
        <w:rPr>
          <w:sz w:val="28"/>
          <w:szCs w:val="28"/>
          <w:lang w:val="uk-UA"/>
        </w:rPr>
        <w:t xml:space="preserve"> також уточнює п</w:t>
      </w:r>
      <w:r w:rsidRPr="00692A0E">
        <w:rPr>
          <w:sz w:val="28"/>
          <w:szCs w:val="28"/>
          <w:lang w:val="uk-UA"/>
        </w:rPr>
        <w:t>’</w:t>
      </w:r>
      <w:r>
        <w:rPr>
          <w:sz w:val="28"/>
          <w:szCs w:val="28"/>
          <w:lang w:val="uk-UA"/>
        </w:rPr>
        <w:t xml:space="preserve">ять категорій </w:t>
      </w:r>
      <w:proofErr w:type="spellStart"/>
      <w:r>
        <w:rPr>
          <w:sz w:val="28"/>
          <w:szCs w:val="28"/>
          <w:lang w:val="uk-UA"/>
        </w:rPr>
        <w:t>перформативів</w:t>
      </w:r>
      <w:proofErr w:type="spellEnd"/>
      <w:r>
        <w:rPr>
          <w:sz w:val="28"/>
          <w:szCs w:val="28"/>
          <w:lang w:val="uk-UA"/>
        </w:rPr>
        <w:t xml:space="preserve">, запропонованих лінгвістом </w:t>
      </w:r>
      <w:proofErr w:type="spellStart"/>
      <w:r>
        <w:rPr>
          <w:sz w:val="28"/>
          <w:szCs w:val="28"/>
          <w:lang w:val="uk-UA"/>
        </w:rPr>
        <w:t>Дж</w:t>
      </w:r>
      <w:proofErr w:type="spellEnd"/>
      <w:r>
        <w:rPr>
          <w:sz w:val="28"/>
          <w:szCs w:val="28"/>
          <w:lang w:val="uk-UA"/>
        </w:rPr>
        <w:t xml:space="preserve">. Л. Остіном (в дужках), визначаючи їхній намір, а саме: </w:t>
      </w:r>
      <w:proofErr w:type="spellStart"/>
      <w:r>
        <w:rPr>
          <w:sz w:val="28"/>
          <w:szCs w:val="28"/>
          <w:lang w:val="uk-UA"/>
        </w:rPr>
        <w:t>асертиви</w:t>
      </w:r>
      <w:proofErr w:type="spellEnd"/>
      <w:r>
        <w:rPr>
          <w:sz w:val="28"/>
          <w:szCs w:val="28"/>
          <w:lang w:val="uk-UA"/>
        </w:rPr>
        <w:t xml:space="preserve"> (</w:t>
      </w:r>
      <w:proofErr w:type="spellStart"/>
      <w:r>
        <w:rPr>
          <w:sz w:val="28"/>
          <w:szCs w:val="28"/>
          <w:lang w:val="uk-UA"/>
        </w:rPr>
        <w:t>експозитиви</w:t>
      </w:r>
      <w:proofErr w:type="spellEnd"/>
      <w:r>
        <w:rPr>
          <w:sz w:val="28"/>
          <w:szCs w:val="28"/>
          <w:lang w:val="uk-UA"/>
        </w:rPr>
        <w:t>), які переконують співбесідника у вірності твердження; директиви (</w:t>
      </w:r>
      <w:proofErr w:type="spellStart"/>
      <w:r>
        <w:rPr>
          <w:sz w:val="28"/>
          <w:szCs w:val="28"/>
          <w:lang w:val="uk-UA"/>
        </w:rPr>
        <w:t>вердиктиви</w:t>
      </w:r>
      <w:proofErr w:type="spellEnd"/>
      <w:r>
        <w:rPr>
          <w:sz w:val="28"/>
          <w:szCs w:val="28"/>
          <w:lang w:val="uk-UA"/>
        </w:rPr>
        <w:t xml:space="preserve">), які переконують співбесідника таким чином, щоб його поведінка відповідала </w:t>
      </w:r>
      <w:proofErr w:type="spellStart"/>
      <w:r>
        <w:rPr>
          <w:sz w:val="28"/>
          <w:szCs w:val="28"/>
          <w:lang w:val="uk-UA"/>
        </w:rPr>
        <w:t>пропозиційному</w:t>
      </w:r>
      <w:proofErr w:type="spellEnd"/>
      <w:r>
        <w:rPr>
          <w:sz w:val="28"/>
          <w:szCs w:val="28"/>
          <w:lang w:val="uk-UA"/>
        </w:rPr>
        <w:t xml:space="preserve"> змісту висловлювання; </w:t>
      </w:r>
      <w:proofErr w:type="spellStart"/>
      <w:r>
        <w:rPr>
          <w:sz w:val="28"/>
          <w:szCs w:val="28"/>
          <w:lang w:val="uk-UA"/>
        </w:rPr>
        <w:t>комісиви</w:t>
      </w:r>
      <w:proofErr w:type="spellEnd"/>
      <w:r>
        <w:rPr>
          <w:sz w:val="28"/>
          <w:szCs w:val="28"/>
          <w:lang w:val="uk-UA"/>
        </w:rPr>
        <w:t xml:space="preserve"> (</w:t>
      </w:r>
      <w:proofErr w:type="spellStart"/>
      <w:r>
        <w:rPr>
          <w:sz w:val="28"/>
          <w:szCs w:val="28"/>
          <w:lang w:val="uk-UA"/>
        </w:rPr>
        <w:t>комісиви</w:t>
      </w:r>
      <w:proofErr w:type="spellEnd"/>
      <w:r>
        <w:rPr>
          <w:sz w:val="28"/>
          <w:szCs w:val="28"/>
          <w:lang w:val="uk-UA"/>
        </w:rPr>
        <w:t xml:space="preserve">), які спонукають співбесідника здійснити дії відповідно до </w:t>
      </w:r>
      <w:proofErr w:type="spellStart"/>
      <w:r>
        <w:rPr>
          <w:sz w:val="28"/>
          <w:szCs w:val="28"/>
          <w:lang w:val="uk-UA"/>
        </w:rPr>
        <w:t>пропозиційного</w:t>
      </w:r>
      <w:proofErr w:type="spellEnd"/>
      <w:r>
        <w:rPr>
          <w:sz w:val="28"/>
          <w:szCs w:val="28"/>
          <w:lang w:val="uk-UA"/>
        </w:rPr>
        <w:t xml:space="preserve"> контенту висловлювання; </w:t>
      </w:r>
      <w:proofErr w:type="spellStart"/>
      <w:r>
        <w:rPr>
          <w:sz w:val="28"/>
          <w:szCs w:val="28"/>
          <w:lang w:val="uk-UA"/>
        </w:rPr>
        <w:t>експресиви</w:t>
      </w:r>
      <w:proofErr w:type="spellEnd"/>
      <w:r>
        <w:rPr>
          <w:sz w:val="28"/>
          <w:szCs w:val="28"/>
          <w:lang w:val="uk-UA"/>
        </w:rPr>
        <w:t xml:space="preserve"> (</w:t>
      </w:r>
      <w:proofErr w:type="spellStart"/>
      <w:r>
        <w:rPr>
          <w:sz w:val="28"/>
          <w:szCs w:val="28"/>
          <w:lang w:val="uk-UA"/>
        </w:rPr>
        <w:t>біхебітиви</w:t>
      </w:r>
      <w:proofErr w:type="spellEnd"/>
      <w:r>
        <w:rPr>
          <w:sz w:val="28"/>
          <w:szCs w:val="28"/>
          <w:lang w:val="uk-UA"/>
        </w:rPr>
        <w:t xml:space="preserve">), що виражають щирість висловлюваного; </w:t>
      </w:r>
      <w:proofErr w:type="spellStart"/>
      <w:r>
        <w:rPr>
          <w:sz w:val="28"/>
          <w:szCs w:val="28"/>
          <w:lang w:val="uk-UA"/>
        </w:rPr>
        <w:t>декларативи</w:t>
      </w:r>
      <w:proofErr w:type="spellEnd"/>
      <w:r>
        <w:rPr>
          <w:sz w:val="28"/>
          <w:szCs w:val="28"/>
          <w:lang w:val="uk-UA"/>
        </w:rPr>
        <w:t xml:space="preserve"> (</w:t>
      </w:r>
      <w:proofErr w:type="spellStart"/>
      <w:r>
        <w:rPr>
          <w:sz w:val="28"/>
          <w:szCs w:val="28"/>
          <w:lang w:val="uk-UA"/>
        </w:rPr>
        <w:t>екзерситиви</w:t>
      </w:r>
      <w:proofErr w:type="spellEnd"/>
      <w:r>
        <w:rPr>
          <w:sz w:val="28"/>
          <w:szCs w:val="28"/>
          <w:lang w:val="uk-UA"/>
        </w:rPr>
        <w:t xml:space="preserve">), що виявляють певну зміну у </w:t>
      </w:r>
      <w:proofErr w:type="spellStart"/>
      <w:r>
        <w:rPr>
          <w:sz w:val="28"/>
          <w:szCs w:val="28"/>
          <w:lang w:val="uk-UA"/>
        </w:rPr>
        <w:t>навколишному</w:t>
      </w:r>
      <w:proofErr w:type="spellEnd"/>
      <w:r>
        <w:rPr>
          <w:sz w:val="28"/>
          <w:szCs w:val="28"/>
          <w:lang w:val="uk-UA"/>
        </w:rPr>
        <w:t xml:space="preserve"> середовищі, представляючи його зміненим </w:t>
      </w:r>
      <w:r w:rsidR="00372340" w:rsidRPr="00372340">
        <w:rPr>
          <w:sz w:val="28"/>
          <w:szCs w:val="28"/>
          <w:lang w:val="uk-UA"/>
        </w:rPr>
        <w:t>[21,</w:t>
      </w:r>
      <w:r w:rsidR="00372340">
        <w:rPr>
          <w:sz w:val="28"/>
          <w:szCs w:val="28"/>
          <w:lang w:val="en-US"/>
        </w:rPr>
        <w:t>c</w:t>
      </w:r>
      <w:r w:rsidR="00372340" w:rsidRPr="00372340">
        <w:rPr>
          <w:sz w:val="28"/>
          <w:szCs w:val="28"/>
          <w:lang w:val="uk-UA"/>
        </w:rPr>
        <w:t>.</w:t>
      </w:r>
      <w:r>
        <w:rPr>
          <w:sz w:val="28"/>
          <w:szCs w:val="28"/>
          <w:lang w:val="uk-UA"/>
        </w:rPr>
        <w:t xml:space="preserve"> 12-20</w:t>
      </w:r>
      <w:r w:rsidR="00372340" w:rsidRPr="00372340">
        <w:rPr>
          <w:sz w:val="28"/>
          <w:szCs w:val="28"/>
          <w:lang w:val="uk-UA"/>
        </w:rPr>
        <w:t>]</w:t>
      </w:r>
      <w:r>
        <w:rPr>
          <w:sz w:val="28"/>
          <w:szCs w:val="28"/>
          <w:lang w:val="uk-UA"/>
        </w:rPr>
        <w:t>.</w:t>
      </w:r>
    </w:p>
    <w:p w14:paraId="799C88CC" w14:textId="77777777" w:rsidR="00F44B84" w:rsidRPr="006C34C8" w:rsidRDefault="00F44B84" w:rsidP="00F44B84">
      <w:pPr>
        <w:ind w:firstLine="709"/>
        <w:jc w:val="both"/>
        <w:rPr>
          <w:sz w:val="28"/>
          <w:szCs w:val="28"/>
          <w:lang w:val="uk-UA"/>
        </w:rPr>
      </w:pPr>
      <w:r>
        <w:rPr>
          <w:sz w:val="28"/>
          <w:szCs w:val="28"/>
          <w:lang w:val="uk-UA"/>
        </w:rPr>
        <w:t xml:space="preserve">На противагу </w:t>
      </w:r>
      <w:proofErr w:type="spellStart"/>
      <w:r>
        <w:rPr>
          <w:sz w:val="28"/>
          <w:szCs w:val="28"/>
          <w:lang w:val="uk-UA"/>
        </w:rPr>
        <w:t>Дж</w:t>
      </w:r>
      <w:proofErr w:type="spellEnd"/>
      <w:r>
        <w:rPr>
          <w:sz w:val="28"/>
          <w:szCs w:val="28"/>
          <w:lang w:val="uk-UA"/>
        </w:rPr>
        <w:t xml:space="preserve">. Л. Остіну, який зосереджує увагу на тому як мовці реалізують свої наміри в мовленні, </w:t>
      </w:r>
      <w:proofErr w:type="spellStart"/>
      <w:r>
        <w:rPr>
          <w:sz w:val="28"/>
          <w:szCs w:val="28"/>
          <w:lang w:val="uk-UA"/>
        </w:rPr>
        <w:t>Дж</w:t>
      </w:r>
      <w:proofErr w:type="spellEnd"/>
      <w:r>
        <w:rPr>
          <w:sz w:val="28"/>
          <w:szCs w:val="28"/>
          <w:lang w:val="uk-UA"/>
        </w:rPr>
        <w:t xml:space="preserve">. </w:t>
      </w:r>
      <w:proofErr w:type="spellStart"/>
      <w:r>
        <w:rPr>
          <w:sz w:val="28"/>
          <w:szCs w:val="28"/>
          <w:lang w:val="uk-UA"/>
        </w:rPr>
        <w:t>Серль</w:t>
      </w:r>
      <w:proofErr w:type="spellEnd"/>
      <w:r>
        <w:rPr>
          <w:sz w:val="28"/>
          <w:szCs w:val="28"/>
          <w:lang w:val="uk-UA"/>
        </w:rPr>
        <w:t xml:space="preserve"> звертає свою увагу на те як співбесідники сприймають висловлені звернення, тобто в який спосіб одна особа намагається визначити як інша особа використовує певне висловлювання. Чи є почуте обіцянкою, застереженням, ствердженням, вимогою чи ще чимось? Якою є </w:t>
      </w:r>
      <w:proofErr w:type="spellStart"/>
      <w:r>
        <w:rPr>
          <w:sz w:val="28"/>
          <w:szCs w:val="28"/>
          <w:lang w:val="uk-UA"/>
        </w:rPr>
        <w:t>ілокутивна</w:t>
      </w:r>
      <w:proofErr w:type="spellEnd"/>
      <w:r>
        <w:rPr>
          <w:sz w:val="28"/>
          <w:szCs w:val="28"/>
          <w:lang w:val="uk-UA"/>
        </w:rPr>
        <w:t xml:space="preserve"> спрямованість певного висловлювання? </w:t>
      </w:r>
    </w:p>
    <w:p w14:paraId="0538E0FD" w14:textId="77777777" w:rsidR="00F44B84" w:rsidRPr="00B03543" w:rsidRDefault="00F44B84" w:rsidP="00F44B84">
      <w:pPr>
        <w:autoSpaceDE w:val="0"/>
        <w:autoSpaceDN w:val="0"/>
        <w:adjustRightInd w:val="0"/>
        <w:ind w:firstLine="709"/>
        <w:jc w:val="both"/>
        <w:rPr>
          <w:sz w:val="28"/>
          <w:szCs w:val="28"/>
        </w:rPr>
      </w:pPr>
      <w:r>
        <w:rPr>
          <w:sz w:val="28"/>
          <w:szCs w:val="28"/>
          <w:lang w:val="uk-UA"/>
        </w:rPr>
        <w:t xml:space="preserve">Вважається, що </w:t>
      </w:r>
      <w:r w:rsidRPr="00DB06EE">
        <w:rPr>
          <w:sz w:val="28"/>
          <w:szCs w:val="28"/>
          <w:lang w:val="uk-UA"/>
        </w:rPr>
        <w:t>мовленнєві акти можуть бути експресивними в суб’єктивному світі (відображати особу мовця), інтерактивними в соціальному світі (відображати особу співрозмовника) або дескриптивними в об’єктивному світі (відображати третіх осіб)</w:t>
      </w:r>
      <w:r w:rsidRPr="00766A60">
        <w:rPr>
          <w:sz w:val="28"/>
          <w:szCs w:val="28"/>
          <w:lang w:val="uk-UA"/>
        </w:rPr>
        <w:t xml:space="preserve"> </w:t>
      </w:r>
      <w:r>
        <w:rPr>
          <w:sz w:val="28"/>
          <w:szCs w:val="28"/>
          <w:lang w:val="uk-UA"/>
        </w:rPr>
        <w:t>(</w:t>
      </w:r>
      <w:proofErr w:type="spellStart"/>
      <w:r>
        <w:rPr>
          <w:sz w:val="28"/>
          <w:szCs w:val="28"/>
          <w:lang w:val="uk-UA"/>
        </w:rPr>
        <w:t>Habermas</w:t>
      </w:r>
      <w:proofErr w:type="spellEnd"/>
      <w:r>
        <w:rPr>
          <w:sz w:val="28"/>
          <w:szCs w:val="28"/>
          <w:lang w:val="uk-UA"/>
        </w:rPr>
        <w:t>)</w:t>
      </w:r>
      <w:r w:rsidRPr="00DB06EE">
        <w:rPr>
          <w:sz w:val="28"/>
          <w:szCs w:val="28"/>
          <w:lang w:val="uk-UA"/>
        </w:rPr>
        <w:t xml:space="preserve">. </w:t>
      </w:r>
      <w:r>
        <w:rPr>
          <w:sz w:val="28"/>
          <w:szCs w:val="28"/>
          <w:lang w:val="uk-UA"/>
        </w:rPr>
        <w:t>В цих трьох моделях</w:t>
      </w:r>
      <w:r w:rsidRPr="00766A60">
        <w:rPr>
          <w:sz w:val="28"/>
          <w:szCs w:val="28"/>
          <w:lang w:val="uk-UA"/>
        </w:rPr>
        <w:t xml:space="preserve"> наголошує</w:t>
      </w:r>
      <w:r>
        <w:rPr>
          <w:sz w:val="28"/>
          <w:szCs w:val="28"/>
          <w:lang w:val="uk-UA"/>
        </w:rPr>
        <w:t>ться</w:t>
      </w:r>
      <w:r w:rsidRPr="00766A60">
        <w:rPr>
          <w:sz w:val="28"/>
          <w:szCs w:val="28"/>
          <w:lang w:val="uk-UA"/>
        </w:rPr>
        <w:t xml:space="preserve"> на тому, що кожний тип мовленнєвого акту в мові менеджменту передбачає </w:t>
      </w:r>
      <w:proofErr w:type="spellStart"/>
      <w:r w:rsidRPr="00766A60">
        <w:rPr>
          <w:sz w:val="28"/>
          <w:szCs w:val="28"/>
          <w:lang w:val="uk-UA"/>
        </w:rPr>
        <w:t>св</w:t>
      </w:r>
      <w:r w:rsidRPr="00B03543">
        <w:rPr>
          <w:sz w:val="28"/>
          <w:szCs w:val="28"/>
        </w:rPr>
        <w:t>ої</w:t>
      </w:r>
      <w:proofErr w:type="spellEnd"/>
      <w:r w:rsidRPr="00B03543">
        <w:rPr>
          <w:sz w:val="28"/>
          <w:szCs w:val="28"/>
        </w:rPr>
        <w:t xml:space="preserve"> </w:t>
      </w:r>
      <w:proofErr w:type="spellStart"/>
      <w:r w:rsidRPr="00B03543">
        <w:rPr>
          <w:sz w:val="28"/>
          <w:szCs w:val="28"/>
        </w:rPr>
        <w:t>власні</w:t>
      </w:r>
      <w:proofErr w:type="spellEnd"/>
      <w:r w:rsidRPr="00B03543">
        <w:rPr>
          <w:sz w:val="28"/>
          <w:szCs w:val="28"/>
        </w:rPr>
        <w:t xml:space="preserve"> </w:t>
      </w:r>
      <w:proofErr w:type="spellStart"/>
      <w:r w:rsidRPr="00B03543">
        <w:rPr>
          <w:sz w:val="28"/>
          <w:szCs w:val="28"/>
        </w:rPr>
        <w:t>норми</w:t>
      </w:r>
      <w:proofErr w:type="spellEnd"/>
      <w:r w:rsidRPr="00B03543">
        <w:rPr>
          <w:sz w:val="28"/>
          <w:szCs w:val="28"/>
        </w:rPr>
        <w:t xml:space="preserve"> </w:t>
      </w:r>
      <w:proofErr w:type="spellStart"/>
      <w:r w:rsidRPr="00B03543">
        <w:rPr>
          <w:sz w:val="28"/>
          <w:szCs w:val="28"/>
        </w:rPr>
        <w:t>щирості</w:t>
      </w:r>
      <w:proofErr w:type="spellEnd"/>
      <w:r w:rsidRPr="00B03543">
        <w:rPr>
          <w:sz w:val="28"/>
          <w:szCs w:val="28"/>
        </w:rPr>
        <w:t xml:space="preserve">, </w:t>
      </w:r>
      <w:proofErr w:type="spellStart"/>
      <w:r w:rsidRPr="00B03543">
        <w:rPr>
          <w:sz w:val="28"/>
          <w:szCs w:val="28"/>
        </w:rPr>
        <w:t>правоти</w:t>
      </w:r>
      <w:proofErr w:type="spellEnd"/>
      <w:r w:rsidRPr="00B03543">
        <w:rPr>
          <w:sz w:val="28"/>
          <w:szCs w:val="28"/>
        </w:rPr>
        <w:t xml:space="preserve"> й </w:t>
      </w:r>
      <w:proofErr w:type="spellStart"/>
      <w:r w:rsidRPr="00B03543">
        <w:rPr>
          <w:sz w:val="28"/>
          <w:szCs w:val="28"/>
        </w:rPr>
        <w:t>правдоподібності</w:t>
      </w:r>
      <w:proofErr w:type="spellEnd"/>
      <w:r w:rsidRPr="00B03543">
        <w:rPr>
          <w:sz w:val="28"/>
          <w:szCs w:val="28"/>
        </w:rPr>
        <w:t xml:space="preserve">. </w:t>
      </w:r>
    </w:p>
    <w:p w14:paraId="721C0C85" w14:textId="77777777" w:rsidR="00F44B84" w:rsidRPr="00665453" w:rsidRDefault="00F44B84" w:rsidP="00F44B84">
      <w:pPr>
        <w:autoSpaceDE w:val="0"/>
        <w:autoSpaceDN w:val="0"/>
        <w:adjustRightInd w:val="0"/>
        <w:ind w:firstLine="709"/>
        <w:jc w:val="both"/>
        <w:rPr>
          <w:sz w:val="28"/>
          <w:szCs w:val="28"/>
          <w:lang w:val="uk-UA"/>
        </w:rPr>
      </w:pPr>
      <w:proofErr w:type="spellStart"/>
      <w:r w:rsidRPr="00B03543">
        <w:rPr>
          <w:sz w:val="28"/>
          <w:szCs w:val="28"/>
        </w:rPr>
        <w:lastRenderedPageBreak/>
        <w:t>Ще</w:t>
      </w:r>
      <w:proofErr w:type="spellEnd"/>
      <w:r w:rsidRPr="00B03543">
        <w:rPr>
          <w:sz w:val="28"/>
          <w:szCs w:val="28"/>
        </w:rPr>
        <w:t xml:space="preserve"> одна </w:t>
      </w:r>
      <w:proofErr w:type="spellStart"/>
      <w:r w:rsidRPr="00B03543">
        <w:rPr>
          <w:sz w:val="28"/>
          <w:szCs w:val="28"/>
        </w:rPr>
        <w:t>відмінність</w:t>
      </w:r>
      <w:proofErr w:type="spellEnd"/>
      <w:r w:rsidRPr="00B03543">
        <w:rPr>
          <w:sz w:val="28"/>
          <w:szCs w:val="28"/>
        </w:rPr>
        <w:t xml:space="preserve">, </w:t>
      </w:r>
      <w:proofErr w:type="gramStart"/>
      <w:r w:rsidRPr="00B03543">
        <w:rPr>
          <w:sz w:val="28"/>
          <w:szCs w:val="28"/>
        </w:rPr>
        <w:t>на яку</w:t>
      </w:r>
      <w:proofErr w:type="gramEnd"/>
      <w:r w:rsidRPr="00B03543">
        <w:rPr>
          <w:sz w:val="28"/>
          <w:szCs w:val="28"/>
        </w:rPr>
        <w:t xml:space="preserve"> </w:t>
      </w:r>
      <w:proofErr w:type="spellStart"/>
      <w:r w:rsidRPr="00B03543">
        <w:rPr>
          <w:sz w:val="28"/>
          <w:szCs w:val="28"/>
        </w:rPr>
        <w:t>сл</w:t>
      </w:r>
      <w:r>
        <w:rPr>
          <w:sz w:val="28"/>
          <w:szCs w:val="28"/>
        </w:rPr>
        <w:t>ід</w:t>
      </w:r>
      <w:proofErr w:type="spellEnd"/>
      <w:r>
        <w:rPr>
          <w:sz w:val="28"/>
          <w:szCs w:val="28"/>
        </w:rPr>
        <w:t xml:space="preserve"> </w:t>
      </w:r>
      <w:proofErr w:type="spellStart"/>
      <w:r>
        <w:rPr>
          <w:sz w:val="28"/>
          <w:szCs w:val="28"/>
        </w:rPr>
        <w:t>зважати</w:t>
      </w:r>
      <w:proofErr w:type="spellEnd"/>
      <w:r>
        <w:rPr>
          <w:sz w:val="28"/>
          <w:szCs w:val="28"/>
        </w:rPr>
        <w:t xml:space="preserve">, </w:t>
      </w:r>
      <w:proofErr w:type="spellStart"/>
      <w:r>
        <w:rPr>
          <w:sz w:val="28"/>
          <w:szCs w:val="28"/>
        </w:rPr>
        <w:t>це</w:t>
      </w:r>
      <w:proofErr w:type="spellEnd"/>
      <w:r>
        <w:rPr>
          <w:sz w:val="28"/>
          <w:szCs w:val="28"/>
        </w:rPr>
        <w:t xml:space="preserve"> </w:t>
      </w:r>
      <w:proofErr w:type="spellStart"/>
      <w:r>
        <w:rPr>
          <w:sz w:val="28"/>
          <w:szCs w:val="28"/>
        </w:rPr>
        <w:t>відмінність</w:t>
      </w:r>
      <w:proofErr w:type="spellEnd"/>
      <w:r>
        <w:rPr>
          <w:sz w:val="28"/>
          <w:szCs w:val="28"/>
        </w:rPr>
        <w:t xml:space="preserve"> </w:t>
      </w:r>
      <w:proofErr w:type="spellStart"/>
      <w:r>
        <w:rPr>
          <w:sz w:val="28"/>
          <w:szCs w:val="28"/>
        </w:rPr>
        <w:t>між</w:t>
      </w:r>
      <w:proofErr w:type="spellEnd"/>
      <w:r>
        <w:rPr>
          <w:sz w:val="28"/>
          <w:szCs w:val="28"/>
        </w:rPr>
        <w:t xml:space="preserve"> </w:t>
      </w:r>
      <w:r w:rsidRPr="00BF2894">
        <w:rPr>
          <w:sz w:val="28"/>
          <w:szCs w:val="28"/>
        </w:rPr>
        <w:t>“</w:t>
      </w:r>
      <w:r>
        <w:rPr>
          <w:sz w:val="28"/>
          <w:szCs w:val="28"/>
        </w:rPr>
        <w:t>живим словом</w:t>
      </w:r>
      <w:r w:rsidRPr="00BF2894">
        <w:rPr>
          <w:sz w:val="28"/>
          <w:szCs w:val="28"/>
        </w:rPr>
        <w:t>”</w:t>
      </w:r>
      <w:r>
        <w:rPr>
          <w:sz w:val="28"/>
          <w:szCs w:val="28"/>
        </w:rPr>
        <w:t xml:space="preserve"> і </w:t>
      </w:r>
      <w:r w:rsidRPr="00BF2894">
        <w:rPr>
          <w:sz w:val="28"/>
          <w:szCs w:val="28"/>
        </w:rPr>
        <w:t>“</w:t>
      </w:r>
      <w:r>
        <w:rPr>
          <w:sz w:val="28"/>
          <w:szCs w:val="28"/>
        </w:rPr>
        <w:t>системою</w:t>
      </w:r>
      <w:r w:rsidRPr="00BF2894">
        <w:rPr>
          <w:sz w:val="28"/>
          <w:szCs w:val="28"/>
        </w:rPr>
        <w:t>”</w:t>
      </w:r>
      <w:r w:rsidRPr="00B03543">
        <w:rPr>
          <w:sz w:val="28"/>
          <w:szCs w:val="28"/>
        </w:rPr>
        <w:t xml:space="preserve"> (</w:t>
      </w:r>
      <w:proofErr w:type="spellStart"/>
      <w:r w:rsidRPr="00B03543">
        <w:rPr>
          <w:sz w:val="28"/>
          <w:szCs w:val="28"/>
        </w:rPr>
        <w:t>наприклад</w:t>
      </w:r>
      <w:proofErr w:type="spellEnd"/>
      <w:r w:rsidRPr="00B03543">
        <w:rPr>
          <w:sz w:val="28"/>
          <w:szCs w:val="28"/>
        </w:rPr>
        <w:t xml:space="preserve">, </w:t>
      </w:r>
      <w:proofErr w:type="spellStart"/>
      <w:r w:rsidRPr="00B03543">
        <w:rPr>
          <w:sz w:val="28"/>
          <w:szCs w:val="28"/>
        </w:rPr>
        <w:t>фінансовим</w:t>
      </w:r>
      <w:proofErr w:type="spellEnd"/>
      <w:r w:rsidRPr="00B03543">
        <w:rPr>
          <w:sz w:val="28"/>
          <w:szCs w:val="28"/>
        </w:rPr>
        <w:t xml:space="preserve"> </w:t>
      </w:r>
      <w:proofErr w:type="spellStart"/>
      <w:r w:rsidRPr="00B03543">
        <w:rPr>
          <w:sz w:val="28"/>
          <w:szCs w:val="28"/>
        </w:rPr>
        <w:t>чи</w:t>
      </w:r>
      <w:proofErr w:type="spellEnd"/>
      <w:r w:rsidRPr="00B03543">
        <w:rPr>
          <w:sz w:val="28"/>
          <w:szCs w:val="28"/>
        </w:rPr>
        <w:t xml:space="preserve"> </w:t>
      </w:r>
      <w:proofErr w:type="spellStart"/>
      <w:r w:rsidRPr="00B03543">
        <w:rPr>
          <w:sz w:val="28"/>
          <w:szCs w:val="28"/>
        </w:rPr>
        <w:t>політичним</w:t>
      </w:r>
      <w:proofErr w:type="spellEnd"/>
      <w:r w:rsidRPr="00B03543">
        <w:rPr>
          <w:sz w:val="28"/>
          <w:szCs w:val="28"/>
        </w:rPr>
        <w:t xml:space="preserve"> закладом). </w:t>
      </w:r>
      <w:proofErr w:type="spellStart"/>
      <w:r w:rsidRPr="00B03543">
        <w:rPr>
          <w:sz w:val="28"/>
          <w:szCs w:val="28"/>
        </w:rPr>
        <w:t>Під</w:t>
      </w:r>
      <w:proofErr w:type="spellEnd"/>
      <w:r>
        <w:rPr>
          <w:sz w:val="28"/>
          <w:szCs w:val="28"/>
        </w:rPr>
        <w:t xml:space="preserve"> </w:t>
      </w:r>
      <w:r w:rsidRPr="00C836D6">
        <w:rPr>
          <w:sz w:val="28"/>
          <w:szCs w:val="28"/>
        </w:rPr>
        <w:t>“</w:t>
      </w:r>
      <w:r>
        <w:rPr>
          <w:sz w:val="28"/>
          <w:szCs w:val="28"/>
        </w:rPr>
        <w:t>живим словом</w:t>
      </w:r>
      <w:r w:rsidRPr="00C836D6">
        <w:rPr>
          <w:sz w:val="28"/>
          <w:szCs w:val="28"/>
        </w:rPr>
        <w:t>”</w:t>
      </w:r>
      <w:r>
        <w:rPr>
          <w:sz w:val="28"/>
          <w:szCs w:val="28"/>
        </w:rPr>
        <w:t xml:space="preserve"> Дж. </w:t>
      </w:r>
      <w:proofErr w:type="spellStart"/>
      <w:r>
        <w:rPr>
          <w:sz w:val="28"/>
          <w:szCs w:val="28"/>
        </w:rPr>
        <w:t>Габермас</w:t>
      </w:r>
      <w:proofErr w:type="spellEnd"/>
      <w:r>
        <w:rPr>
          <w:sz w:val="28"/>
          <w:szCs w:val="28"/>
        </w:rPr>
        <w:t xml:space="preserve"> </w:t>
      </w:r>
      <w:proofErr w:type="spellStart"/>
      <w:r>
        <w:rPr>
          <w:sz w:val="28"/>
          <w:szCs w:val="28"/>
        </w:rPr>
        <w:t>розуміє</w:t>
      </w:r>
      <w:proofErr w:type="spellEnd"/>
      <w:r>
        <w:rPr>
          <w:sz w:val="28"/>
          <w:szCs w:val="28"/>
        </w:rPr>
        <w:t xml:space="preserve"> наш </w:t>
      </w:r>
      <w:r w:rsidRPr="00C836D6">
        <w:rPr>
          <w:sz w:val="28"/>
          <w:szCs w:val="28"/>
        </w:rPr>
        <w:t>“</w:t>
      </w:r>
      <w:r w:rsidRPr="00B03543">
        <w:rPr>
          <w:sz w:val="28"/>
          <w:szCs w:val="28"/>
        </w:rPr>
        <w:t xml:space="preserve">запас </w:t>
      </w:r>
      <w:proofErr w:type="spellStart"/>
      <w:r w:rsidRPr="00B03543">
        <w:rPr>
          <w:sz w:val="28"/>
          <w:szCs w:val="28"/>
        </w:rPr>
        <w:t>безумовних</w:t>
      </w:r>
      <w:proofErr w:type="spellEnd"/>
      <w:r w:rsidRPr="00B03543">
        <w:rPr>
          <w:sz w:val="28"/>
          <w:szCs w:val="28"/>
        </w:rPr>
        <w:t xml:space="preserve"> </w:t>
      </w:r>
      <w:proofErr w:type="spellStart"/>
      <w:r w:rsidRPr="00B03543">
        <w:rPr>
          <w:sz w:val="28"/>
          <w:szCs w:val="28"/>
        </w:rPr>
        <w:t>культурних</w:t>
      </w:r>
      <w:proofErr w:type="spellEnd"/>
      <w:r w:rsidRPr="00B03543">
        <w:rPr>
          <w:sz w:val="28"/>
          <w:szCs w:val="28"/>
        </w:rPr>
        <w:t xml:space="preserve"> </w:t>
      </w:r>
      <w:proofErr w:type="spellStart"/>
      <w:r w:rsidRPr="00B03543">
        <w:rPr>
          <w:sz w:val="28"/>
          <w:szCs w:val="28"/>
        </w:rPr>
        <w:t>даних</w:t>
      </w:r>
      <w:proofErr w:type="spellEnd"/>
      <w:r w:rsidRPr="00B03543">
        <w:rPr>
          <w:sz w:val="28"/>
          <w:szCs w:val="28"/>
        </w:rPr>
        <w:t xml:space="preserve">, з </w:t>
      </w:r>
      <w:proofErr w:type="spellStart"/>
      <w:r w:rsidRPr="00B03543">
        <w:rPr>
          <w:sz w:val="28"/>
          <w:szCs w:val="28"/>
        </w:rPr>
        <w:t>яких</w:t>
      </w:r>
      <w:proofErr w:type="spellEnd"/>
      <w:r w:rsidRPr="00B03543">
        <w:rPr>
          <w:sz w:val="28"/>
          <w:szCs w:val="28"/>
        </w:rPr>
        <w:t xml:space="preserve"> </w:t>
      </w:r>
      <w:proofErr w:type="spellStart"/>
      <w:r w:rsidRPr="00B03543">
        <w:rPr>
          <w:sz w:val="28"/>
          <w:szCs w:val="28"/>
        </w:rPr>
        <w:t>учасники</w:t>
      </w:r>
      <w:proofErr w:type="spellEnd"/>
      <w:r w:rsidRPr="00B03543">
        <w:rPr>
          <w:sz w:val="28"/>
          <w:szCs w:val="28"/>
        </w:rPr>
        <w:t xml:space="preserve"> </w:t>
      </w:r>
      <w:proofErr w:type="spellStart"/>
      <w:r w:rsidRPr="00B03543">
        <w:rPr>
          <w:sz w:val="28"/>
          <w:szCs w:val="28"/>
        </w:rPr>
        <w:t>комунікації</w:t>
      </w:r>
      <w:proofErr w:type="spellEnd"/>
      <w:r w:rsidRPr="00B03543">
        <w:rPr>
          <w:sz w:val="28"/>
          <w:szCs w:val="28"/>
        </w:rPr>
        <w:t xml:space="preserve"> </w:t>
      </w:r>
      <w:proofErr w:type="spellStart"/>
      <w:r w:rsidRPr="00B03543">
        <w:rPr>
          <w:sz w:val="28"/>
          <w:szCs w:val="28"/>
        </w:rPr>
        <w:t>отримують</w:t>
      </w:r>
      <w:proofErr w:type="spellEnd"/>
      <w:r>
        <w:rPr>
          <w:sz w:val="28"/>
          <w:szCs w:val="28"/>
        </w:rPr>
        <w:t xml:space="preserve"> </w:t>
      </w:r>
      <w:proofErr w:type="spellStart"/>
      <w:r>
        <w:rPr>
          <w:sz w:val="28"/>
          <w:szCs w:val="28"/>
        </w:rPr>
        <w:t>узгоджені</w:t>
      </w:r>
      <w:proofErr w:type="spellEnd"/>
      <w:r>
        <w:rPr>
          <w:sz w:val="28"/>
          <w:szCs w:val="28"/>
        </w:rPr>
        <w:t xml:space="preserve"> </w:t>
      </w:r>
      <w:proofErr w:type="spellStart"/>
      <w:r>
        <w:rPr>
          <w:sz w:val="28"/>
          <w:szCs w:val="28"/>
        </w:rPr>
        <w:t>зразки</w:t>
      </w:r>
      <w:proofErr w:type="spellEnd"/>
      <w:r>
        <w:rPr>
          <w:sz w:val="28"/>
          <w:szCs w:val="28"/>
        </w:rPr>
        <w:t xml:space="preserve"> </w:t>
      </w:r>
      <w:proofErr w:type="spellStart"/>
      <w:r>
        <w:rPr>
          <w:sz w:val="28"/>
          <w:szCs w:val="28"/>
        </w:rPr>
        <w:t>інтерпретації</w:t>
      </w:r>
      <w:proofErr w:type="spellEnd"/>
      <w:r w:rsidRPr="00C836D6">
        <w:rPr>
          <w:sz w:val="28"/>
          <w:szCs w:val="28"/>
        </w:rPr>
        <w:t>”</w:t>
      </w:r>
      <w:r>
        <w:rPr>
          <w:sz w:val="28"/>
          <w:szCs w:val="28"/>
        </w:rPr>
        <w:t xml:space="preserve"> </w:t>
      </w:r>
      <w:r w:rsidR="00372340" w:rsidRPr="00372340">
        <w:rPr>
          <w:sz w:val="28"/>
          <w:szCs w:val="28"/>
        </w:rPr>
        <w:t>[18,</w:t>
      </w:r>
      <w:r w:rsidR="008A37CC" w:rsidRPr="008A37CC">
        <w:rPr>
          <w:sz w:val="28"/>
          <w:szCs w:val="28"/>
        </w:rPr>
        <w:t xml:space="preserve"> </w:t>
      </w:r>
      <w:r w:rsidR="00372340">
        <w:rPr>
          <w:sz w:val="28"/>
          <w:szCs w:val="28"/>
          <w:lang w:val="en-US"/>
        </w:rPr>
        <w:t>c</w:t>
      </w:r>
      <w:r w:rsidR="00372340" w:rsidRPr="00372340">
        <w:rPr>
          <w:sz w:val="28"/>
          <w:szCs w:val="28"/>
        </w:rPr>
        <w:t>.</w:t>
      </w:r>
      <w:r>
        <w:rPr>
          <w:sz w:val="28"/>
          <w:szCs w:val="28"/>
        </w:rPr>
        <w:t>135</w:t>
      </w:r>
      <w:r w:rsidR="00372340" w:rsidRPr="00372340">
        <w:rPr>
          <w:sz w:val="28"/>
          <w:szCs w:val="28"/>
        </w:rPr>
        <w:t>]</w:t>
      </w:r>
      <w:r>
        <w:rPr>
          <w:sz w:val="28"/>
          <w:szCs w:val="28"/>
        </w:rPr>
        <w:t>. Н</w:t>
      </w:r>
      <w:r>
        <w:rPr>
          <w:sz w:val="28"/>
          <w:szCs w:val="28"/>
          <w:lang w:val="uk-UA"/>
        </w:rPr>
        <w:t xml:space="preserve">а думку </w:t>
      </w:r>
      <w:proofErr w:type="spellStart"/>
      <w:r>
        <w:rPr>
          <w:sz w:val="28"/>
          <w:szCs w:val="28"/>
          <w:lang w:val="uk-UA"/>
        </w:rPr>
        <w:t>Дж</w:t>
      </w:r>
      <w:proofErr w:type="spellEnd"/>
      <w:r>
        <w:rPr>
          <w:sz w:val="28"/>
          <w:szCs w:val="28"/>
          <w:lang w:val="uk-UA"/>
        </w:rPr>
        <w:t xml:space="preserve">. </w:t>
      </w:r>
      <w:proofErr w:type="spellStart"/>
      <w:r>
        <w:rPr>
          <w:sz w:val="28"/>
          <w:szCs w:val="28"/>
          <w:lang w:val="uk-UA"/>
        </w:rPr>
        <w:t>Габермаса</w:t>
      </w:r>
      <w:proofErr w:type="spellEnd"/>
      <w:r>
        <w:rPr>
          <w:sz w:val="28"/>
          <w:szCs w:val="28"/>
          <w:lang w:val="uk-UA"/>
        </w:rPr>
        <w:t>, ц</w:t>
      </w:r>
      <w:r w:rsidRPr="004F4480">
        <w:rPr>
          <w:sz w:val="28"/>
          <w:szCs w:val="28"/>
          <w:lang w:val="uk-UA"/>
        </w:rPr>
        <w:t>е – “культурний запас знань, який є “завжди заздалегідь” відомим”</w:t>
      </w:r>
      <w:r>
        <w:rPr>
          <w:sz w:val="28"/>
          <w:szCs w:val="28"/>
          <w:lang w:val="uk-UA"/>
        </w:rPr>
        <w:t xml:space="preserve"> </w:t>
      </w:r>
      <w:r w:rsidR="00372340" w:rsidRPr="00372340">
        <w:rPr>
          <w:sz w:val="28"/>
          <w:szCs w:val="28"/>
        </w:rPr>
        <w:t>[18,</w:t>
      </w:r>
      <w:r w:rsidR="008A37CC" w:rsidRPr="008A37CC">
        <w:rPr>
          <w:sz w:val="28"/>
          <w:szCs w:val="28"/>
        </w:rPr>
        <w:t xml:space="preserve"> </w:t>
      </w:r>
      <w:r w:rsidR="00372340">
        <w:rPr>
          <w:sz w:val="28"/>
          <w:szCs w:val="28"/>
          <w:lang w:val="en-US"/>
        </w:rPr>
        <w:t>c</w:t>
      </w:r>
      <w:r w:rsidR="00372340" w:rsidRPr="00372340">
        <w:rPr>
          <w:sz w:val="28"/>
          <w:szCs w:val="28"/>
        </w:rPr>
        <w:t>.</w:t>
      </w:r>
      <w:r w:rsidRPr="004F4480">
        <w:rPr>
          <w:sz w:val="28"/>
          <w:szCs w:val="28"/>
          <w:lang w:val="uk-UA"/>
        </w:rPr>
        <w:t>125</w:t>
      </w:r>
      <w:r w:rsidR="00372340" w:rsidRPr="00372340">
        <w:rPr>
          <w:sz w:val="28"/>
          <w:szCs w:val="28"/>
        </w:rPr>
        <w:t>]</w:t>
      </w:r>
      <w:r w:rsidRPr="004F4480">
        <w:rPr>
          <w:sz w:val="28"/>
          <w:szCs w:val="28"/>
          <w:lang w:val="uk-UA"/>
        </w:rPr>
        <w:t xml:space="preserve">. </w:t>
      </w:r>
      <w:r w:rsidRPr="00665453">
        <w:rPr>
          <w:sz w:val="28"/>
          <w:szCs w:val="28"/>
          <w:lang w:val="uk-UA"/>
        </w:rPr>
        <w:t xml:space="preserve">Через це він виступає не стільки в якості потенційного об’єкта інтерпретації, якими є суб’єктивний, </w:t>
      </w:r>
      <w:proofErr w:type="spellStart"/>
      <w:r w:rsidRPr="00665453">
        <w:rPr>
          <w:sz w:val="28"/>
          <w:szCs w:val="28"/>
          <w:lang w:val="uk-UA"/>
        </w:rPr>
        <w:t>інтер</w:t>
      </w:r>
      <w:proofErr w:type="spellEnd"/>
      <w:r w:rsidRPr="00665453">
        <w:rPr>
          <w:sz w:val="28"/>
          <w:szCs w:val="28"/>
          <w:lang w:val="uk-UA"/>
        </w:rPr>
        <w:t xml:space="preserve">-суб’єктивний та об’єктивний світи, скільки в якості посередника, в якому менеджери прагнуть зрозуміти якийсь аспект цих світів, що є проблематичним. </w:t>
      </w:r>
    </w:p>
    <w:p w14:paraId="39193683" w14:textId="77777777" w:rsidR="00F44B84" w:rsidRPr="002216EB" w:rsidRDefault="00F44B84" w:rsidP="00F44B84">
      <w:pPr>
        <w:autoSpaceDE w:val="0"/>
        <w:autoSpaceDN w:val="0"/>
        <w:adjustRightInd w:val="0"/>
        <w:ind w:firstLine="709"/>
        <w:jc w:val="both"/>
        <w:rPr>
          <w:sz w:val="28"/>
          <w:szCs w:val="28"/>
          <w:lang w:val="uk-UA"/>
        </w:rPr>
      </w:pPr>
      <w:r>
        <w:rPr>
          <w:sz w:val="28"/>
          <w:szCs w:val="28"/>
          <w:lang w:val="uk-UA"/>
        </w:rPr>
        <w:t>Формами ділової комунікації в діловому світі вважаються: комунікація на основі інтернет-зв</w:t>
      </w:r>
      <w:r w:rsidRPr="00542990">
        <w:rPr>
          <w:sz w:val="28"/>
          <w:szCs w:val="28"/>
          <w:lang w:val="uk-UA"/>
        </w:rPr>
        <w:t>’</w:t>
      </w:r>
      <w:r>
        <w:rPr>
          <w:sz w:val="28"/>
          <w:szCs w:val="28"/>
          <w:lang w:val="uk-UA"/>
        </w:rPr>
        <w:t xml:space="preserve">язку, яка може здійснюватися незалежно від часу й місця; комунікація у формі відео-конференцій; комунікація у формі повідомлень електронної пошти; доповіді по роботі різноманітних відділів; презентації, які є надзвичайно популярною формою комунікації, що включає аудіо- та відеоматеріали, копії доповідей чи матеріали, підготовлені у форматі  </w:t>
      </w:r>
      <w:r w:rsidRPr="00D846E0">
        <w:rPr>
          <w:sz w:val="28"/>
          <w:szCs w:val="28"/>
          <w:lang w:val="en-US"/>
        </w:rPr>
        <w:t>Microsoft</w:t>
      </w:r>
      <w:r w:rsidRPr="002216EB">
        <w:rPr>
          <w:sz w:val="28"/>
          <w:szCs w:val="28"/>
          <w:lang w:val="uk-UA"/>
        </w:rPr>
        <w:t xml:space="preserve"> </w:t>
      </w:r>
      <w:r w:rsidRPr="00D846E0">
        <w:rPr>
          <w:sz w:val="28"/>
          <w:szCs w:val="28"/>
          <w:lang w:val="en-US"/>
        </w:rPr>
        <w:t>PowerPoint</w:t>
      </w:r>
      <w:r w:rsidRPr="002216EB">
        <w:rPr>
          <w:sz w:val="28"/>
          <w:szCs w:val="28"/>
          <w:lang w:val="uk-UA"/>
        </w:rPr>
        <w:t xml:space="preserve"> або </w:t>
      </w:r>
      <w:r w:rsidRPr="00D846E0">
        <w:rPr>
          <w:sz w:val="28"/>
          <w:szCs w:val="28"/>
          <w:lang w:val="en-US"/>
        </w:rPr>
        <w:t>Adobe</w:t>
      </w:r>
      <w:r w:rsidRPr="002216EB">
        <w:rPr>
          <w:sz w:val="28"/>
          <w:szCs w:val="28"/>
          <w:lang w:val="uk-UA"/>
        </w:rPr>
        <w:t xml:space="preserve"> </w:t>
      </w:r>
      <w:r w:rsidRPr="00D846E0">
        <w:rPr>
          <w:sz w:val="28"/>
          <w:szCs w:val="28"/>
          <w:lang w:val="en-US"/>
        </w:rPr>
        <w:t>Flash</w:t>
      </w:r>
      <w:r>
        <w:rPr>
          <w:sz w:val="28"/>
          <w:szCs w:val="28"/>
          <w:lang w:val="uk-UA"/>
        </w:rPr>
        <w:t>; телефонні розмови, які дозволяють здійснювати комунікацію на дистанції; дошки оголошень, що дозволяє одразу ж зробити інформацію загальнодоступною; особисті зустрічі, які підкріпляються документами в письмовому вигляді.</w:t>
      </w:r>
    </w:p>
    <w:p w14:paraId="174D2485" w14:textId="77777777" w:rsidR="00F44B84" w:rsidRPr="0094230B" w:rsidRDefault="00F44B84" w:rsidP="00F44B84">
      <w:pPr>
        <w:autoSpaceDE w:val="0"/>
        <w:autoSpaceDN w:val="0"/>
        <w:adjustRightInd w:val="0"/>
        <w:ind w:firstLine="709"/>
        <w:jc w:val="both"/>
        <w:rPr>
          <w:sz w:val="28"/>
          <w:szCs w:val="28"/>
          <w:lang w:val="uk-UA"/>
        </w:rPr>
      </w:pPr>
      <w:r w:rsidRPr="0094230B">
        <w:rPr>
          <w:sz w:val="28"/>
          <w:szCs w:val="28"/>
          <w:lang w:val="uk-UA"/>
        </w:rPr>
        <w:t>З точки зору</w:t>
      </w:r>
      <w:r>
        <w:rPr>
          <w:sz w:val="28"/>
          <w:szCs w:val="28"/>
          <w:lang w:val="uk-UA"/>
        </w:rPr>
        <w:t xml:space="preserve"> дискурсивного аналізу при розгляді лексичних та текстових відмінностей</w:t>
      </w:r>
      <w:r w:rsidRPr="0094230B">
        <w:rPr>
          <w:sz w:val="28"/>
          <w:szCs w:val="28"/>
          <w:lang w:val="uk-UA"/>
        </w:rPr>
        <w:t xml:space="preserve"> між економічним дискурсом т</w:t>
      </w:r>
      <w:r>
        <w:rPr>
          <w:sz w:val="28"/>
          <w:szCs w:val="28"/>
          <w:lang w:val="uk-UA"/>
        </w:rPr>
        <w:t xml:space="preserve">а бізнес-дискурсом, можна помітити певний зв’язок між цими видами дискурсу. При цьому бізнес-дискурс можна розглядати як </w:t>
      </w:r>
      <w:proofErr w:type="spellStart"/>
      <w:r>
        <w:rPr>
          <w:sz w:val="28"/>
          <w:szCs w:val="28"/>
          <w:lang w:val="uk-UA"/>
        </w:rPr>
        <w:t>професійно</w:t>
      </w:r>
      <w:proofErr w:type="spellEnd"/>
      <w:r>
        <w:rPr>
          <w:sz w:val="28"/>
          <w:szCs w:val="28"/>
          <w:lang w:val="uk-UA"/>
        </w:rPr>
        <w:t>-орієнтовану мову, а економічний дискурс</w:t>
      </w:r>
      <w:r w:rsidRPr="0094230B">
        <w:rPr>
          <w:sz w:val="28"/>
          <w:szCs w:val="28"/>
          <w:lang w:val="uk-UA"/>
        </w:rPr>
        <w:t xml:space="preserve"> – </w:t>
      </w:r>
      <w:r>
        <w:rPr>
          <w:sz w:val="28"/>
          <w:szCs w:val="28"/>
          <w:lang w:val="uk-UA"/>
        </w:rPr>
        <w:t>як академічний код. В академічному дискурсі визначається</w:t>
      </w:r>
      <w:r w:rsidRPr="0094230B">
        <w:rPr>
          <w:sz w:val="28"/>
          <w:szCs w:val="28"/>
          <w:lang w:val="uk-UA"/>
        </w:rPr>
        <w:t>,</w:t>
      </w:r>
      <w:r>
        <w:rPr>
          <w:sz w:val="28"/>
          <w:szCs w:val="28"/>
          <w:lang w:val="uk-UA"/>
        </w:rPr>
        <w:t xml:space="preserve"> що</w:t>
      </w:r>
      <w:r w:rsidRPr="0094230B">
        <w:rPr>
          <w:sz w:val="28"/>
          <w:szCs w:val="28"/>
          <w:lang w:val="uk-UA"/>
        </w:rPr>
        <w:t xml:space="preserve"> </w:t>
      </w:r>
      <w:r w:rsidRPr="004F4480">
        <w:rPr>
          <w:sz w:val="28"/>
          <w:szCs w:val="28"/>
          <w:lang w:val="uk-UA"/>
        </w:rPr>
        <w:t>“</w:t>
      </w:r>
      <w:r w:rsidRPr="0094230B">
        <w:rPr>
          <w:sz w:val="28"/>
          <w:szCs w:val="28"/>
          <w:lang w:val="uk-UA"/>
        </w:rPr>
        <w:t>бізнес в реальному житті – це еквівалент теоретичної економіки</w:t>
      </w:r>
      <w:r w:rsidRPr="004F4480">
        <w:rPr>
          <w:bCs/>
          <w:sz w:val="28"/>
          <w:szCs w:val="28"/>
          <w:lang w:val="uk-UA"/>
        </w:rPr>
        <w:t>”</w:t>
      </w:r>
      <w:r>
        <w:rPr>
          <w:sz w:val="28"/>
          <w:szCs w:val="28"/>
          <w:lang w:val="uk-UA"/>
        </w:rPr>
        <w:t xml:space="preserve"> </w:t>
      </w:r>
      <w:r w:rsidR="00372340" w:rsidRPr="00372340">
        <w:rPr>
          <w:sz w:val="28"/>
          <w:szCs w:val="28"/>
          <w:lang w:val="uk-UA"/>
        </w:rPr>
        <w:t>[16,</w:t>
      </w:r>
      <w:r w:rsidR="00372340">
        <w:rPr>
          <w:sz w:val="28"/>
          <w:szCs w:val="28"/>
          <w:lang w:val="en-US"/>
        </w:rPr>
        <w:t>c</w:t>
      </w:r>
      <w:r w:rsidR="00372340" w:rsidRPr="00372340">
        <w:rPr>
          <w:sz w:val="28"/>
          <w:szCs w:val="28"/>
          <w:lang w:val="uk-UA"/>
        </w:rPr>
        <w:t>.</w:t>
      </w:r>
      <w:r>
        <w:rPr>
          <w:sz w:val="28"/>
          <w:szCs w:val="28"/>
          <w:lang w:val="uk-UA"/>
        </w:rPr>
        <w:t xml:space="preserve"> 43</w:t>
      </w:r>
      <w:r w:rsidR="00372340" w:rsidRPr="00372340">
        <w:rPr>
          <w:sz w:val="28"/>
          <w:szCs w:val="28"/>
          <w:lang w:val="uk-UA"/>
        </w:rPr>
        <w:t>]</w:t>
      </w:r>
      <w:r>
        <w:rPr>
          <w:sz w:val="28"/>
          <w:szCs w:val="28"/>
          <w:lang w:val="uk-UA"/>
        </w:rPr>
        <w:t>, що й обумовлює взаємодію між ними. В свою чергу, ділова англійська мова поповн</w:t>
      </w:r>
      <w:r w:rsidRPr="0094230B">
        <w:rPr>
          <w:sz w:val="28"/>
          <w:szCs w:val="28"/>
          <w:lang w:val="uk-UA"/>
        </w:rPr>
        <w:t>ює</w:t>
      </w:r>
      <w:r>
        <w:rPr>
          <w:sz w:val="28"/>
          <w:szCs w:val="28"/>
          <w:lang w:val="uk-UA"/>
        </w:rPr>
        <w:t xml:space="preserve"> академічну мову економіки. Д</w:t>
      </w:r>
      <w:r w:rsidRPr="0094230B">
        <w:rPr>
          <w:sz w:val="28"/>
          <w:szCs w:val="28"/>
          <w:lang w:val="uk-UA"/>
        </w:rPr>
        <w:t>ілова англійська мова розвивається в професійні мови – англійську мову комерції та фінансів, які втілюють на практиці теорії, вироблені економіч</w:t>
      </w:r>
      <w:r>
        <w:rPr>
          <w:sz w:val="28"/>
          <w:szCs w:val="28"/>
          <w:lang w:val="uk-UA"/>
        </w:rPr>
        <w:t xml:space="preserve">ною наукою </w:t>
      </w:r>
      <w:r w:rsidR="00372340" w:rsidRPr="00CA66C1">
        <w:rPr>
          <w:sz w:val="28"/>
          <w:szCs w:val="28"/>
          <w:lang w:val="uk-UA"/>
        </w:rPr>
        <w:t>[16,</w:t>
      </w:r>
      <w:r w:rsidR="00372340">
        <w:rPr>
          <w:sz w:val="28"/>
          <w:szCs w:val="28"/>
          <w:lang w:val="en-US"/>
        </w:rPr>
        <w:t>c</w:t>
      </w:r>
      <w:r w:rsidR="00372340" w:rsidRPr="00CA66C1">
        <w:rPr>
          <w:sz w:val="28"/>
          <w:szCs w:val="28"/>
          <w:lang w:val="uk-UA"/>
        </w:rPr>
        <w:t>.</w:t>
      </w:r>
      <w:r>
        <w:rPr>
          <w:sz w:val="28"/>
          <w:szCs w:val="28"/>
          <w:lang w:val="uk-UA"/>
        </w:rPr>
        <w:t>44</w:t>
      </w:r>
      <w:r w:rsidR="00372340" w:rsidRPr="00CA66C1">
        <w:rPr>
          <w:sz w:val="28"/>
          <w:szCs w:val="28"/>
          <w:lang w:val="uk-UA"/>
        </w:rPr>
        <w:t>]</w:t>
      </w:r>
      <w:r>
        <w:rPr>
          <w:sz w:val="28"/>
          <w:szCs w:val="28"/>
          <w:lang w:val="uk-UA"/>
        </w:rPr>
        <w:t>. Отже</w:t>
      </w:r>
      <w:r w:rsidRPr="0094230B">
        <w:rPr>
          <w:sz w:val="28"/>
          <w:szCs w:val="28"/>
          <w:lang w:val="uk-UA"/>
        </w:rPr>
        <w:t xml:space="preserve">, дві професійні мови комерції та </w:t>
      </w:r>
      <w:r>
        <w:rPr>
          <w:sz w:val="28"/>
          <w:szCs w:val="28"/>
          <w:lang w:val="uk-UA"/>
        </w:rPr>
        <w:t>фінансів розвиваються на тлі</w:t>
      </w:r>
      <w:r w:rsidRPr="0094230B">
        <w:rPr>
          <w:sz w:val="28"/>
          <w:szCs w:val="28"/>
          <w:lang w:val="uk-UA"/>
        </w:rPr>
        <w:t xml:space="preserve"> англійської мови економіки – наукової та академічної мови. </w:t>
      </w:r>
    </w:p>
    <w:p w14:paraId="057ECF7F" w14:textId="77777777" w:rsidR="00F44B84" w:rsidRPr="0094230B" w:rsidRDefault="00F44B84" w:rsidP="00F44B84">
      <w:pPr>
        <w:autoSpaceDE w:val="0"/>
        <w:autoSpaceDN w:val="0"/>
        <w:adjustRightInd w:val="0"/>
        <w:ind w:firstLine="709"/>
        <w:jc w:val="both"/>
        <w:rPr>
          <w:sz w:val="28"/>
          <w:szCs w:val="28"/>
          <w:lang w:val="uk-UA"/>
        </w:rPr>
      </w:pPr>
      <w:r w:rsidRPr="0094230B">
        <w:rPr>
          <w:sz w:val="28"/>
          <w:szCs w:val="28"/>
          <w:lang w:val="uk-UA"/>
        </w:rPr>
        <w:t>Інтелектуальний суспільно-економічний дискурс, відбуваючись серед нефахівців, наближений до повсякденної форми економіки – тобто бізнесу.</w:t>
      </w:r>
      <w:r>
        <w:rPr>
          <w:sz w:val="28"/>
          <w:szCs w:val="28"/>
          <w:lang w:val="uk-UA"/>
        </w:rPr>
        <w:t xml:space="preserve"> Завданням цього дискурсу є донесення академічних знань до певних груп населення зрозумілою мовою.</w:t>
      </w:r>
      <w:r w:rsidRPr="0094230B">
        <w:rPr>
          <w:sz w:val="28"/>
          <w:szCs w:val="28"/>
          <w:lang w:val="uk-UA"/>
        </w:rPr>
        <w:t xml:space="preserve"> Отже, ця форма дискурсу є швидше суспільною, ніж академічною чи науковою.</w:t>
      </w:r>
    </w:p>
    <w:p w14:paraId="6CEAF20F" w14:textId="12669033" w:rsidR="00F44B84" w:rsidRDefault="00F44B84" w:rsidP="00F44B84">
      <w:pPr>
        <w:autoSpaceDE w:val="0"/>
        <w:autoSpaceDN w:val="0"/>
        <w:adjustRightInd w:val="0"/>
        <w:ind w:firstLine="709"/>
        <w:jc w:val="both"/>
        <w:rPr>
          <w:sz w:val="28"/>
          <w:szCs w:val="28"/>
          <w:lang w:val="uk-UA"/>
        </w:rPr>
      </w:pPr>
      <w:r w:rsidRPr="0094230B">
        <w:rPr>
          <w:sz w:val="28"/>
          <w:szCs w:val="28"/>
          <w:lang w:val="uk-UA"/>
        </w:rPr>
        <w:t xml:space="preserve">Економічний дискурс </w:t>
      </w:r>
      <w:r>
        <w:rPr>
          <w:sz w:val="28"/>
          <w:szCs w:val="28"/>
          <w:lang w:val="uk-UA"/>
        </w:rPr>
        <w:t xml:space="preserve">розглядається лінгвістами </w:t>
      </w:r>
      <w:r w:rsidRPr="0094230B">
        <w:rPr>
          <w:sz w:val="28"/>
          <w:szCs w:val="28"/>
          <w:lang w:val="uk-UA"/>
        </w:rPr>
        <w:t>як академічн</w:t>
      </w:r>
      <w:r>
        <w:rPr>
          <w:sz w:val="28"/>
          <w:szCs w:val="28"/>
          <w:lang w:val="uk-UA"/>
        </w:rPr>
        <w:t>ий код чи мова науки</w:t>
      </w:r>
      <w:r w:rsidRPr="0094230B">
        <w:rPr>
          <w:sz w:val="28"/>
          <w:szCs w:val="28"/>
          <w:lang w:val="uk-UA"/>
        </w:rPr>
        <w:t xml:space="preserve">. </w:t>
      </w:r>
      <w:r>
        <w:rPr>
          <w:sz w:val="28"/>
          <w:szCs w:val="28"/>
          <w:lang w:val="uk-UA"/>
        </w:rPr>
        <w:t>Вважається</w:t>
      </w:r>
      <w:r w:rsidRPr="0094230B">
        <w:rPr>
          <w:sz w:val="28"/>
          <w:szCs w:val="28"/>
          <w:lang w:val="uk-UA"/>
        </w:rPr>
        <w:t>,</w:t>
      </w:r>
      <w:r>
        <w:rPr>
          <w:sz w:val="28"/>
          <w:szCs w:val="28"/>
          <w:lang w:val="uk-UA"/>
        </w:rPr>
        <w:t xml:space="preserve"> що</w:t>
      </w:r>
      <w:r w:rsidRPr="0094230B">
        <w:rPr>
          <w:sz w:val="28"/>
          <w:szCs w:val="28"/>
          <w:lang w:val="uk-UA"/>
        </w:rPr>
        <w:t xml:space="preserve"> дослідження англійської мови економіки відбувається на основі підручників – абстрактної мови і застосуванні метафор в опис</w:t>
      </w:r>
      <w:r>
        <w:rPr>
          <w:sz w:val="28"/>
          <w:szCs w:val="28"/>
          <w:lang w:val="uk-UA"/>
        </w:rPr>
        <w:t xml:space="preserve">і економічних моделей і теорій </w:t>
      </w:r>
      <w:r w:rsidR="00372340" w:rsidRPr="00372340">
        <w:rPr>
          <w:sz w:val="28"/>
          <w:szCs w:val="28"/>
          <w:lang w:val="uk-UA"/>
        </w:rPr>
        <w:t>[15,</w:t>
      </w:r>
      <w:r w:rsidR="00372340">
        <w:rPr>
          <w:sz w:val="28"/>
          <w:szCs w:val="28"/>
          <w:lang w:val="en-US"/>
        </w:rPr>
        <w:t>c</w:t>
      </w:r>
      <w:r w:rsidR="00372340" w:rsidRPr="00372340">
        <w:rPr>
          <w:sz w:val="28"/>
          <w:szCs w:val="28"/>
          <w:lang w:val="uk-UA"/>
        </w:rPr>
        <w:t>.</w:t>
      </w:r>
      <w:r>
        <w:rPr>
          <w:sz w:val="28"/>
          <w:szCs w:val="28"/>
          <w:lang w:val="uk-UA"/>
        </w:rPr>
        <w:t xml:space="preserve"> 50</w:t>
      </w:r>
      <w:r w:rsidR="00372340" w:rsidRPr="00372340">
        <w:rPr>
          <w:sz w:val="28"/>
          <w:szCs w:val="28"/>
          <w:lang w:val="uk-UA"/>
        </w:rPr>
        <w:t>]</w:t>
      </w:r>
      <w:r w:rsidRPr="0094230B">
        <w:rPr>
          <w:sz w:val="28"/>
          <w:szCs w:val="28"/>
          <w:lang w:val="uk-UA"/>
        </w:rPr>
        <w:t xml:space="preserve">. Бізнес-дискурс як </w:t>
      </w:r>
      <w:proofErr w:type="spellStart"/>
      <w:r w:rsidRPr="0094230B">
        <w:rPr>
          <w:sz w:val="28"/>
          <w:szCs w:val="28"/>
          <w:lang w:val="uk-UA"/>
        </w:rPr>
        <w:t>професійно</w:t>
      </w:r>
      <w:proofErr w:type="spellEnd"/>
      <w:r w:rsidRPr="0094230B">
        <w:rPr>
          <w:sz w:val="28"/>
          <w:szCs w:val="28"/>
          <w:lang w:val="uk-UA"/>
        </w:rPr>
        <w:t xml:space="preserve">-орієнтована мова, послуговуючись визначенням Ф. </w:t>
      </w:r>
      <w:proofErr w:type="spellStart"/>
      <w:r w:rsidRPr="0094230B">
        <w:rPr>
          <w:sz w:val="28"/>
          <w:szCs w:val="28"/>
          <w:lang w:val="uk-UA"/>
        </w:rPr>
        <w:t>Баргіела-Чаппіні</w:t>
      </w:r>
      <w:proofErr w:type="spellEnd"/>
      <w:r w:rsidRPr="0094230B">
        <w:rPr>
          <w:sz w:val="28"/>
          <w:szCs w:val="28"/>
          <w:lang w:val="uk-UA"/>
        </w:rPr>
        <w:t xml:space="preserve"> та </w:t>
      </w:r>
      <w:r>
        <w:rPr>
          <w:sz w:val="28"/>
          <w:szCs w:val="28"/>
          <w:lang w:val="uk-UA"/>
        </w:rPr>
        <w:t xml:space="preserve">К. </w:t>
      </w:r>
      <w:proofErr w:type="spellStart"/>
      <w:r>
        <w:rPr>
          <w:sz w:val="28"/>
          <w:szCs w:val="28"/>
          <w:lang w:val="uk-UA"/>
        </w:rPr>
        <w:t>Нікерсон</w:t>
      </w:r>
      <w:proofErr w:type="spellEnd"/>
      <w:r w:rsidRPr="0094230B">
        <w:rPr>
          <w:sz w:val="28"/>
          <w:szCs w:val="28"/>
          <w:lang w:val="uk-UA"/>
        </w:rPr>
        <w:t xml:space="preserve">, – це </w:t>
      </w:r>
      <w:r w:rsidRPr="004F4480">
        <w:rPr>
          <w:sz w:val="28"/>
          <w:szCs w:val="28"/>
          <w:lang w:val="uk-UA"/>
        </w:rPr>
        <w:t>“</w:t>
      </w:r>
      <w:r w:rsidRPr="0094230B">
        <w:rPr>
          <w:sz w:val="28"/>
          <w:szCs w:val="28"/>
          <w:lang w:val="uk-UA"/>
        </w:rPr>
        <w:t xml:space="preserve">процес розмов і переписки між особами, </w:t>
      </w:r>
      <w:r w:rsidRPr="0094230B">
        <w:rPr>
          <w:sz w:val="28"/>
          <w:szCs w:val="28"/>
          <w:lang w:val="uk-UA"/>
        </w:rPr>
        <w:lastRenderedPageBreak/>
        <w:t>головна діяльність котрих – сфера бізнесу, і котрі об’єднуються з метою заняття бізнесом</w:t>
      </w:r>
      <w:r w:rsidRPr="004F4480">
        <w:rPr>
          <w:bCs/>
          <w:sz w:val="28"/>
          <w:szCs w:val="28"/>
          <w:lang w:val="uk-UA"/>
        </w:rPr>
        <w:t>”</w:t>
      </w:r>
      <w:r w:rsidRPr="0094230B">
        <w:rPr>
          <w:b/>
          <w:bCs/>
          <w:sz w:val="28"/>
          <w:szCs w:val="28"/>
          <w:lang w:val="uk-UA"/>
        </w:rPr>
        <w:t xml:space="preserve"> </w:t>
      </w:r>
      <w:r>
        <w:rPr>
          <w:sz w:val="28"/>
          <w:szCs w:val="28"/>
          <w:lang w:val="uk-UA"/>
        </w:rPr>
        <w:t xml:space="preserve"> </w:t>
      </w:r>
      <w:r w:rsidR="00372340" w:rsidRPr="00372340">
        <w:rPr>
          <w:sz w:val="28"/>
          <w:szCs w:val="28"/>
          <w:lang w:val="uk-UA"/>
        </w:rPr>
        <w:t>[13,</w:t>
      </w:r>
      <w:r w:rsidR="0001680D" w:rsidRPr="0001680D">
        <w:rPr>
          <w:sz w:val="28"/>
          <w:szCs w:val="28"/>
          <w:lang w:val="uk-UA"/>
        </w:rPr>
        <w:t xml:space="preserve"> </w:t>
      </w:r>
      <w:r w:rsidR="00372340">
        <w:rPr>
          <w:sz w:val="28"/>
          <w:szCs w:val="28"/>
          <w:lang w:val="en-US"/>
        </w:rPr>
        <w:t>c</w:t>
      </w:r>
      <w:r w:rsidR="00372340" w:rsidRPr="00372340">
        <w:rPr>
          <w:sz w:val="28"/>
          <w:szCs w:val="28"/>
          <w:lang w:val="uk-UA"/>
        </w:rPr>
        <w:t>.</w:t>
      </w:r>
      <w:r>
        <w:rPr>
          <w:sz w:val="28"/>
          <w:szCs w:val="28"/>
          <w:lang w:val="uk-UA"/>
        </w:rPr>
        <w:t xml:space="preserve"> 2</w:t>
      </w:r>
      <w:r w:rsidR="008A37CC" w:rsidRPr="0001680D">
        <w:rPr>
          <w:sz w:val="28"/>
          <w:szCs w:val="28"/>
          <w:lang w:val="uk-UA"/>
        </w:rPr>
        <w:t>]</w:t>
      </w:r>
      <w:r w:rsidRPr="0094230B">
        <w:rPr>
          <w:sz w:val="28"/>
          <w:szCs w:val="28"/>
          <w:lang w:val="uk-UA"/>
        </w:rPr>
        <w:t>.</w:t>
      </w:r>
      <w:r>
        <w:rPr>
          <w:sz w:val="28"/>
          <w:szCs w:val="28"/>
          <w:lang w:val="uk-UA"/>
        </w:rPr>
        <w:t xml:space="preserve"> Згідно з іншим визначенням</w:t>
      </w:r>
      <w:r w:rsidRPr="0059020B">
        <w:rPr>
          <w:sz w:val="28"/>
          <w:szCs w:val="28"/>
          <w:lang w:val="uk-UA"/>
        </w:rPr>
        <w:t xml:space="preserve"> </w:t>
      </w:r>
      <w:r>
        <w:rPr>
          <w:sz w:val="28"/>
          <w:szCs w:val="28"/>
          <w:lang w:val="uk-UA"/>
        </w:rPr>
        <w:t>тих самих науковців,</w:t>
      </w:r>
      <w:r w:rsidRPr="0094230B">
        <w:rPr>
          <w:sz w:val="28"/>
          <w:szCs w:val="28"/>
          <w:lang w:val="uk-UA"/>
        </w:rPr>
        <w:t xml:space="preserve"> бізнес-дискурс – це </w:t>
      </w:r>
      <w:r w:rsidRPr="004F4480">
        <w:rPr>
          <w:sz w:val="28"/>
          <w:szCs w:val="28"/>
          <w:lang w:val="uk-UA"/>
        </w:rPr>
        <w:t>“</w:t>
      </w:r>
      <w:r w:rsidRPr="0094230B">
        <w:rPr>
          <w:sz w:val="28"/>
          <w:szCs w:val="28"/>
          <w:lang w:val="uk-UA"/>
        </w:rPr>
        <w:t>все про те, як люди спілкуються в усній та письмовій формі в комерційних організаціях з метою виконання своєї роботи</w:t>
      </w:r>
      <w:r w:rsidRPr="004F4480">
        <w:rPr>
          <w:bCs/>
          <w:sz w:val="28"/>
          <w:szCs w:val="28"/>
          <w:lang w:val="uk-UA"/>
        </w:rPr>
        <w:t>”</w:t>
      </w:r>
      <w:r w:rsidRPr="0094230B">
        <w:rPr>
          <w:b/>
          <w:bCs/>
          <w:sz w:val="28"/>
          <w:szCs w:val="28"/>
          <w:lang w:val="uk-UA"/>
        </w:rPr>
        <w:t xml:space="preserve"> </w:t>
      </w:r>
      <w:r>
        <w:rPr>
          <w:sz w:val="28"/>
          <w:szCs w:val="28"/>
          <w:lang w:val="uk-UA"/>
        </w:rPr>
        <w:t xml:space="preserve"> </w:t>
      </w:r>
      <w:r w:rsidR="008A37CC" w:rsidRPr="008A37CC">
        <w:rPr>
          <w:sz w:val="28"/>
          <w:szCs w:val="28"/>
        </w:rPr>
        <w:t>[14,</w:t>
      </w:r>
      <w:r w:rsidR="008A37CC">
        <w:rPr>
          <w:sz w:val="28"/>
          <w:szCs w:val="28"/>
          <w:lang w:val="en-US"/>
        </w:rPr>
        <w:t>c</w:t>
      </w:r>
      <w:r w:rsidR="008A37CC" w:rsidRPr="008A37CC">
        <w:rPr>
          <w:sz w:val="28"/>
          <w:szCs w:val="28"/>
        </w:rPr>
        <w:t>.</w:t>
      </w:r>
      <w:r>
        <w:rPr>
          <w:sz w:val="28"/>
          <w:szCs w:val="28"/>
          <w:lang w:val="uk-UA"/>
        </w:rPr>
        <w:t xml:space="preserve"> 3</w:t>
      </w:r>
      <w:r w:rsidR="008A37CC" w:rsidRPr="008A37CC">
        <w:rPr>
          <w:sz w:val="28"/>
          <w:szCs w:val="28"/>
        </w:rPr>
        <w:t>]</w:t>
      </w:r>
      <w:r w:rsidRPr="0094230B">
        <w:rPr>
          <w:sz w:val="28"/>
          <w:szCs w:val="28"/>
          <w:lang w:val="uk-UA"/>
        </w:rPr>
        <w:t xml:space="preserve">.  </w:t>
      </w:r>
    </w:p>
    <w:p w14:paraId="0C5508C3" w14:textId="77777777" w:rsidR="00F44B84" w:rsidRPr="00776BF6" w:rsidRDefault="00F44B84" w:rsidP="00F44B84">
      <w:pPr>
        <w:ind w:firstLine="709"/>
        <w:jc w:val="both"/>
        <w:rPr>
          <w:sz w:val="28"/>
          <w:szCs w:val="28"/>
          <w:lang w:val="uk-UA"/>
        </w:rPr>
      </w:pPr>
      <w:r>
        <w:rPr>
          <w:sz w:val="28"/>
          <w:szCs w:val="28"/>
          <w:lang w:val="uk-UA"/>
        </w:rPr>
        <w:t xml:space="preserve">Виходячи з наведених положень ділового дискурсу, можна стверджувати, що місце мовленнєвих ситуацій ділового дискурсу визначається сферою діяльності </w:t>
      </w:r>
      <w:proofErr w:type="spellStart"/>
      <w:r>
        <w:rPr>
          <w:sz w:val="28"/>
          <w:szCs w:val="28"/>
          <w:lang w:val="uk-UA"/>
        </w:rPr>
        <w:t>комунікантів</w:t>
      </w:r>
      <w:proofErr w:type="spellEnd"/>
      <w:r>
        <w:rPr>
          <w:sz w:val="28"/>
          <w:szCs w:val="28"/>
          <w:lang w:val="uk-UA"/>
        </w:rPr>
        <w:t xml:space="preserve"> та способом комунікації: особистої чи опосередкованої засобами комунікації (інтернет, листування звичайною чи електронною поштою, засоби масової інформації тощо). Учасниками мовленнєвих ситуацій в межах цього дискурсу є представники бізнесу, економісти, які займаються питаннями бізнесу й економіки на своєму професійному рівні, представники академічних кіл, які займаються викладанням економічних дисциплін, а також представники засобів масової інформації, які займаються висвітленням питань економіки й бізнесу. Крім того, учасниками цих мовленнєвих ситуацій можуть ставати й пересічні громадяни, якщо їх інтереси дотичні до зазначених сфер людської діяльності. Мотиви спілкування та мовленнєві наміри </w:t>
      </w:r>
      <w:proofErr w:type="spellStart"/>
      <w:r>
        <w:rPr>
          <w:sz w:val="28"/>
          <w:szCs w:val="28"/>
          <w:lang w:val="uk-UA"/>
        </w:rPr>
        <w:t>комунікантів</w:t>
      </w:r>
      <w:proofErr w:type="spellEnd"/>
      <w:r>
        <w:rPr>
          <w:sz w:val="28"/>
          <w:szCs w:val="28"/>
          <w:lang w:val="uk-UA"/>
        </w:rPr>
        <w:t xml:space="preserve"> є визначальними факторами в доборі </w:t>
      </w:r>
      <w:proofErr w:type="spellStart"/>
      <w:r>
        <w:rPr>
          <w:sz w:val="28"/>
          <w:szCs w:val="28"/>
          <w:lang w:val="uk-UA"/>
        </w:rPr>
        <w:t>мовних</w:t>
      </w:r>
      <w:proofErr w:type="spellEnd"/>
      <w:r>
        <w:rPr>
          <w:sz w:val="28"/>
          <w:szCs w:val="28"/>
          <w:lang w:val="uk-UA"/>
        </w:rPr>
        <w:t xml:space="preserve"> засобів для досягнення комунікативної мети. Причому о</w:t>
      </w:r>
      <w:r w:rsidRPr="00BD7F79">
        <w:rPr>
          <w:sz w:val="28"/>
          <w:szCs w:val="28"/>
          <w:lang w:val="uk-UA"/>
        </w:rPr>
        <w:t>скільки будь-яка особа зазвичай належить до більш ніж однієї груп</w:t>
      </w:r>
      <w:r>
        <w:rPr>
          <w:sz w:val="28"/>
          <w:szCs w:val="28"/>
          <w:lang w:val="uk-UA"/>
        </w:rPr>
        <w:t>и одночасно, мова, якою користую</w:t>
      </w:r>
      <w:r w:rsidRPr="00BD7F79">
        <w:rPr>
          <w:sz w:val="28"/>
          <w:szCs w:val="28"/>
          <w:lang w:val="uk-UA"/>
        </w:rPr>
        <w:t>ться</w:t>
      </w:r>
      <w:r>
        <w:rPr>
          <w:sz w:val="28"/>
          <w:szCs w:val="28"/>
          <w:lang w:val="uk-UA"/>
        </w:rPr>
        <w:t xml:space="preserve"> </w:t>
      </w:r>
      <w:proofErr w:type="spellStart"/>
      <w:r>
        <w:rPr>
          <w:sz w:val="28"/>
          <w:szCs w:val="28"/>
          <w:lang w:val="uk-UA"/>
        </w:rPr>
        <w:t>комуніканти</w:t>
      </w:r>
      <w:proofErr w:type="spellEnd"/>
      <w:r w:rsidRPr="00BD7F79">
        <w:rPr>
          <w:sz w:val="28"/>
          <w:szCs w:val="28"/>
          <w:lang w:val="uk-UA"/>
        </w:rPr>
        <w:t xml:space="preserve">, є </w:t>
      </w:r>
      <w:r>
        <w:rPr>
          <w:sz w:val="28"/>
          <w:szCs w:val="28"/>
          <w:lang w:val="uk-UA"/>
        </w:rPr>
        <w:t>відображенням соціальних реал</w:t>
      </w:r>
      <w:r w:rsidRPr="00BD7F79">
        <w:rPr>
          <w:sz w:val="28"/>
          <w:szCs w:val="28"/>
          <w:lang w:val="uk-UA"/>
        </w:rPr>
        <w:t>ій т</w:t>
      </w:r>
      <w:r>
        <w:rPr>
          <w:sz w:val="28"/>
          <w:szCs w:val="28"/>
          <w:lang w:val="uk-UA"/>
        </w:rPr>
        <w:t>а досвіду, характерних</w:t>
      </w:r>
      <w:r w:rsidRPr="00BD7F79">
        <w:rPr>
          <w:sz w:val="28"/>
          <w:szCs w:val="28"/>
          <w:lang w:val="uk-UA"/>
        </w:rPr>
        <w:t xml:space="preserve"> </w:t>
      </w:r>
      <w:r>
        <w:rPr>
          <w:sz w:val="28"/>
          <w:szCs w:val="28"/>
          <w:lang w:val="uk-UA"/>
        </w:rPr>
        <w:t>для всіх груп</w:t>
      </w:r>
      <w:r w:rsidRPr="00BD7F79">
        <w:rPr>
          <w:sz w:val="28"/>
          <w:szCs w:val="28"/>
          <w:lang w:val="uk-UA"/>
        </w:rPr>
        <w:t>.</w:t>
      </w:r>
    </w:p>
    <w:p w14:paraId="353DD61D" w14:textId="77777777" w:rsidR="00F44B84" w:rsidRPr="0024730C" w:rsidRDefault="00F44B84" w:rsidP="00F44B84">
      <w:pPr>
        <w:autoSpaceDE w:val="0"/>
        <w:autoSpaceDN w:val="0"/>
        <w:adjustRightInd w:val="0"/>
        <w:ind w:firstLine="709"/>
        <w:jc w:val="both"/>
        <w:rPr>
          <w:rFonts w:eastAsia="Times New Roman"/>
          <w:sz w:val="28"/>
          <w:szCs w:val="28"/>
          <w:lang w:val="uk-UA"/>
        </w:rPr>
      </w:pPr>
      <w:r w:rsidRPr="005D1A2C">
        <w:rPr>
          <w:sz w:val="28"/>
          <w:szCs w:val="28"/>
          <w:lang w:val="uk-UA"/>
        </w:rPr>
        <w:t>З хорошої розмови можна зрозуміти як текст, так і контекст (тобто інформацію та її значення)</w:t>
      </w:r>
      <w:r>
        <w:rPr>
          <w:sz w:val="28"/>
          <w:szCs w:val="28"/>
          <w:lang w:val="uk-UA"/>
        </w:rPr>
        <w:t xml:space="preserve">. </w:t>
      </w:r>
      <w:r w:rsidRPr="0024730C">
        <w:rPr>
          <w:rFonts w:eastAsia="Times New Roman"/>
          <w:sz w:val="28"/>
          <w:szCs w:val="28"/>
          <w:lang w:val="uk-UA"/>
        </w:rPr>
        <w:t xml:space="preserve">Розуміння правил «мовленнєвої гри» невіддільно пов’язане з поняттям контексту. Детальне вивчення безмежного різноманіття доступних і недоступних безпосередньому спостереженню видів контексту призводить до висновку </w:t>
      </w:r>
      <w:r>
        <w:rPr>
          <w:rFonts w:eastAsia="Times New Roman"/>
          <w:sz w:val="28"/>
          <w:szCs w:val="28"/>
          <w:lang w:val="uk-UA"/>
        </w:rPr>
        <w:t xml:space="preserve">про його системну природу </w:t>
      </w:r>
      <w:r w:rsidR="008A37CC" w:rsidRPr="008A37CC">
        <w:rPr>
          <w:rFonts w:eastAsia="Times New Roman"/>
          <w:sz w:val="28"/>
          <w:szCs w:val="28"/>
        </w:rPr>
        <w:t>[6,</w:t>
      </w:r>
      <w:r w:rsidR="008A37CC">
        <w:rPr>
          <w:rFonts w:eastAsia="Times New Roman"/>
          <w:sz w:val="28"/>
          <w:szCs w:val="28"/>
          <w:lang w:val="en-US"/>
        </w:rPr>
        <w:t>c</w:t>
      </w:r>
      <w:r w:rsidR="008A37CC" w:rsidRPr="008A37CC">
        <w:rPr>
          <w:rFonts w:eastAsia="Times New Roman"/>
          <w:sz w:val="28"/>
          <w:szCs w:val="28"/>
        </w:rPr>
        <w:t>.</w:t>
      </w:r>
      <w:r>
        <w:rPr>
          <w:rFonts w:eastAsia="Times New Roman"/>
          <w:sz w:val="28"/>
          <w:szCs w:val="28"/>
          <w:lang w:val="uk-UA"/>
        </w:rPr>
        <w:t>172</w:t>
      </w:r>
      <w:r w:rsidR="008A37CC" w:rsidRPr="008A37CC">
        <w:rPr>
          <w:rFonts w:eastAsia="Times New Roman"/>
          <w:sz w:val="28"/>
          <w:szCs w:val="28"/>
        </w:rPr>
        <w:t>]</w:t>
      </w:r>
      <w:r w:rsidRPr="0024730C">
        <w:rPr>
          <w:rFonts w:eastAsia="Times New Roman"/>
          <w:sz w:val="28"/>
          <w:szCs w:val="28"/>
          <w:lang w:val="uk-UA"/>
        </w:rPr>
        <w:t>, яку можна представити у вигляді ієрархії:</w:t>
      </w:r>
    </w:p>
    <w:p w14:paraId="204BF5FF" w14:textId="77777777" w:rsidR="00F44B84" w:rsidRPr="00985973" w:rsidRDefault="00F44B84" w:rsidP="00F44B84">
      <w:pPr>
        <w:autoSpaceDE w:val="0"/>
        <w:autoSpaceDN w:val="0"/>
        <w:adjustRightInd w:val="0"/>
        <w:ind w:firstLine="709"/>
        <w:jc w:val="both"/>
        <w:rPr>
          <w:rFonts w:eastAsia="Times New Roman"/>
          <w:sz w:val="28"/>
          <w:szCs w:val="28"/>
          <w:lang w:val="uk-UA"/>
        </w:rPr>
      </w:pPr>
      <w:r w:rsidRPr="00985973">
        <w:rPr>
          <w:rFonts w:eastAsia="Times New Roman"/>
          <w:sz w:val="28"/>
          <w:szCs w:val="28"/>
          <w:lang w:val="uk-UA"/>
        </w:rPr>
        <w:t xml:space="preserve">- </w:t>
      </w:r>
      <w:proofErr w:type="spellStart"/>
      <w:r w:rsidRPr="00985973">
        <w:rPr>
          <w:rFonts w:eastAsia="Times New Roman"/>
          <w:sz w:val="28"/>
          <w:szCs w:val="28"/>
          <w:lang w:val="uk-UA"/>
        </w:rPr>
        <w:t>мікроконтекст</w:t>
      </w:r>
      <w:proofErr w:type="spellEnd"/>
      <w:r w:rsidRPr="00985973">
        <w:rPr>
          <w:rFonts w:eastAsia="Times New Roman"/>
          <w:sz w:val="28"/>
          <w:szCs w:val="28"/>
          <w:lang w:val="uk-UA"/>
        </w:rPr>
        <w:t xml:space="preserve"> – міжособистісний, що характеризує мовця як </w:t>
      </w:r>
      <w:proofErr w:type="spellStart"/>
      <w:r w:rsidRPr="00985973">
        <w:rPr>
          <w:rFonts w:eastAsia="Times New Roman"/>
          <w:sz w:val="28"/>
          <w:szCs w:val="28"/>
          <w:lang w:val="uk-UA"/>
        </w:rPr>
        <w:t>мовну</w:t>
      </w:r>
      <w:proofErr w:type="spellEnd"/>
      <w:r w:rsidRPr="00985973">
        <w:rPr>
          <w:rFonts w:eastAsia="Times New Roman"/>
          <w:sz w:val="28"/>
          <w:szCs w:val="28"/>
          <w:lang w:val="uk-UA"/>
        </w:rPr>
        <w:t xml:space="preserve"> особистість, яка реалізує свою комунікативну інтенцію в певному комунікативному епізоді;</w:t>
      </w:r>
    </w:p>
    <w:p w14:paraId="1D28FADA" w14:textId="77777777" w:rsidR="00F44B84" w:rsidRPr="00985973" w:rsidRDefault="00F44B84" w:rsidP="00F44B84">
      <w:pPr>
        <w:autoSpaceDE w:val="0"/>
        <w:autoSpaceDN w:val="0"/>
        <w:adjustRightInd w:val="0"/>
        <w:ind w:firstLine="709"/>
        <w:jc w:val="both"/>
        <w:rPr>
          <w:rFonts w:eastAsia="Times New Roman"/>
          <w:sz w:val="28"/>
          <w:szCs w:val="28"/>
          <w:lang w:val="uk-UA"/>
        </w:rPr>
      </w:pPr>
      <w:r w:rsidRPr="00985973">
        <w:rPr>
          <w:rFonts w:eastAsia="Times New Roman"/>
          <w:sz w:val="28"/>
          <w:szCs w:val="28"/>
          <w:lang w:val="uk-UA"/>
        </w:rPr>
        <w:t xml:space="preserve">- </w:t>
      </w:r>
      <w:proofErr w:type="spellStart"/>
      <w:r w:rsidRPr="00985973">
        <w:rPr>
          <w:rFonts w:eastAsia="Times New Roman"/>
          <w:sz w:val="28"/>
          <w:szCs w:val="28"/>
          <w:lang w:val="uk-UA"/>
        </w:rPr>
        <w:t>макроконтекст</w:t>
      </w:r>
      <w:proofErr w:type="spellEnd"/>
      <w:r w:rsidRPr="00985973">
        <w:rPr>
          <w:rFonts w:eastAsia="Times New Roman"/>
          <w:sz w:val="28"/>
          <w:szCs w:val="28"/>
          <w:lang w:val="uk-UA"/>
        </w:rPr>
        <w:t xml:space="preserve"> – більш широкий соціокультурний контекст, що характеризує мовця як представника свого соціуму і своєї культури (субкультури);</w:t>
      </w:r>
    </w:p>
    <w:p w14:paraId="482C2E0C" w14:textId="77777777" w:rsidR="00F44B84" w:rsidRDefault="00F44B84" w:rsidP="00F44B84">
      <w:pPr>
        <w:autoSpaceDE w:val="0"/>
        <w:autoSpaceDN w:val="0"/>
        <w:adjustRightInd w:val="0"/>
        <w:ind w:firstLine="709"/>
        <w:jc w:val="both"/>
        <w:rPr>
          <w:rFonts w:eastAsia="Times New Roman"/>
          <w:sz w:val="28"/>
          <w:szCs w:val="28"/>
          <w:lang w:val="uk-UA"/>
        </w:rPr>
      </w:pPr>
      <w:r w:rsidRPr="00985973">
        <w:rPr>
          <w:rFonts w:eastAsia="Times New Roman"/>
          <w:sz w:val="28"/>
          <w:szCs w:val="28"/>
          <w:lang w:val="uk-UA"/>
        </w:rPr>
        <w:t xml:space="preserve">- </w:t>
      </w:r>
      <w:proofErr w:type="spellStart"/>
      <w:r w:rsidRPr="00985973">
        <w:rPr>
          <w:rFonts w:eastAsia="Times New Roman"/>
          <w:sz w:val="28"/>
          <w:szCs w:val="28"/>
          <w:lang w:val="uk-UA"/>
        </w:rPr>
        <w:t>метаконтекст</w:t>
      </w:r>
      <w:proofErr w:type="spellEnd"/>
      <w:r w:rsidRPr="00985973">
        <w:rPr>
          <w:rFonts w:eastAsia="Times New Roman"/>
          <w:sz w:val="28"/>
          <w:szCs w:val="28"/>
          <w:lang w:val="uk-UA"/>
        </w:rPr>
        <w:t xml:space="preserve"> – контекст знання, що характеризує концептуальну систему, в межах якої мислить мовець і яка відображає бачення світу, притаманне даному соціуму. </w:t>
      </w:r>
    </w:p>
    <w:p w14:paraId="61EF6CAE" w14:textId="77777777" w:rsidR="00F44B84" w:rsidRDefault="00F44B84" w:rsidP="00F44B84">
      <w:pPr>
        <w:autoSpaceDE w:val="0"/>
        <w:autoSpaceDN w:val="0"/>
        <w:adjustRightInd w:val="0"/>
        <w:ind w:firstLine="709"/>
        <w:jc w:val="both"/>
        <w:rPr>
          <w:sz w:val="28"/>
          <w:szCs w:val="28"/>
          <w:lang w:val="uk-UA"/>
        </w:rPr>
      </w:pPr>
      <w:r>
        <w:rPr>
          <w:sz w:val="28"/>
          <w:szCs w:val="28"/>
          <w:lang w:val="uk-UA"/>
        </w:rPr>
        <w:t xml:space="preserve">Метамова бізнесу є самодостатнім лінгвістичним феноменом, свідченням чого є сформованість простору референції, концептуального, </w:t>
      </w:r>
      <w:proofErr w:type="spellStart"/>
      <w:r>
        <w:rPr>
          <w:sz w:val="28"/>
          <w:szCs w:val="28"/>
          <w:lang w:val="uk-UA"/>
        </w:rPr>
        <w:t>інтенційного</w:t>
      </w:r>
      <w:proofErr w:type="spellEnd"/>
      <w:r>
        <w:rPr>
          <w:sz w:val="28"/>
          <w:szCs w:val="28"/>
          <w:lang w:val="uk-UA"/>
        </w:rPr>
        <w:t xml:space="preserve"> та стильового просторів. Складовою системи цієї метамови є </w:t>
      </w:r>
      <w:proofErr w:type="spellStart"/>
      <w:r>
        <w:rPr>
          <w:sz w:val="28"/>
          <w:szCs w:val="28"/>
          <w:lang w:val="uk-UA"/>
        </w:rPr>
        <w:t>соціолекти</w:t>
      </w:r>
      <w:proofErr w:type="spellEnd"/>
      <w:r>
        <w:rPr>
          <w:sz w:val="28"/>
          <w:szCs w:val="28"/>
          <w:lang w:val="uk-UA"/>
        </w:rPr>
        <w:t>, хоча їх функціонування обмежено сферою застосування.</w:t>
      </w:r>
    </w:p>
    <w:p w14:paraId="392945C0" w14:textId="77777777" w:rsidR="00F44B84" w:rsidRDefault="00F44B84" w:rsidP="00F44B84">
      <w:pPr>
        <w:autoSpaceDE w:val="0"/>
        <w:autoSpaceDN w:val="0"/>
        <w:adjustRightInd w:val="0"/>
        <w:ind w:firstLine="709"/>
        <w:jc w:val="both"/>
        <w:rPr>
          <w:sz w:val="28"/>
          <w:szCs w:val="28"/>
          <w:lang w:val="uk-UA"/>
        </w:rPr>
      </w:pPr>
      <w:r>
        <w:rPr>
          <w:sz w:val="28"/>
          <w:szCs w:val="28"/>
          <w:lang w:val="uk-UA"/>
        </w:rPr>
        <w:t xml:space="preserve">Референція – це частина дійсності, співвіднесена зі сферою бізнесу, обмежена спеціальною тематикою та відповідними їй мовленнєвими </w:t>
      </w:r>
      <w:r>
        <w:rPr>
          <w:sz w:val="28"/>
          <w:szCs w:val="28"/>
          <w:lang w:val="uk-UA"/>
        </w:rPr>
        <w:lastRenderedPageBreak/>
        <w:t>ситуаціями. Простір референції визначається такими процесами в сфері бізнесу, як стратегія бізнесу, фінанси, менеджмент, маркетинг і техніка продажу, логістика, управління персоналом, зв</w:t>
      </w:r>
      <w:r w:rsidRPr="00155A5A">
        <w:rPr>
          <w:sz w:val="28"/>
          <w:szCs w:val="28"/>
          <w:lang w:val="uk-UA"/>
        </w:rPr>
        <w:t>’</w:t>
      </w:r>
      <w:r>
        <w:rPr>
          <w:sz w:val="28"/>
          <w:szCs w:val="28"/>
          <w:lang w:val="uk-UA"/>
        </w:rPr>
        <w:t>язки з громадськістю.</w:t>
      </w:r>
    </w:p>
    <w:p w14:paraId="7F6597DC" w14:textId="77777777" w:rsidR="00F44B84" w:rsidRDefault="00F44B84" w:rsidP="00F44B84">
      <w:pPr>
        <w:autoSpaceDE w:val="0"/>
        <w:autoSpaceDN w:val="0"/>
        <w:adjustRightInd w:val="0"/>
        <w:ind w:firstLine="709"/>
        <w:jc w:val="both"/>
        <w:rPr>
          <w:sz w:val="28"/>
          <w:szCs w:val="28"/>
          <w:lang w:val="uk-UA"/>
        </w:rPr>
      </w:pPr>
      <w:r>
        <w:rPr>
          <w:sz w:val="28"/>
          <w:szCs w:val="28"/>
          <w:lang w:val="uk-UA"/>
        </w:rPr>
        <w:t xml:space="preserve">Концептуальний простір метамови бізнесу охоплює концепти та поняття ділового мовлення. Серед концептів головними є </w:t>
      </w:r>
      <w:r w:rsidRPr="009B1297">
        <w:rPr>
          <w:i/>
          <w:sz w:val="28"/>
          <w:szCs w:val="28"/>
          <w:lang w:val="uk-UA"/>
        </w:rPr>
        <w:t>бізнес, товар, менеджмент</w:t>
      </w:r>
      <w:r>
        <w:rPr>
          <w:sz w:val="28"/>
          <w:szCs w:val="28"/>
          <w:lang w:val="uk-UA"/>
        </w:rPr>
        <w:t xml:space="preserve"> а також концепти основних бізнес-процесів </w:t>
      </w:r>
      <w:r w:rsidRPr="009B1297">
        <w:rPr>
          <w:i/>
          <w:sz w:val="28"/>
          <w:szCs w:val="28"/>
          <w:lang w:val="uk-UA"/>
        </w:rPr>
        <w:t xml:space="preserve">стратегія, фінанси, маркетинг, логістика, персонал, </w:t>
      </w:r>
      <w:r w:rsidRPr="009B1297">
        <w:rPr>
          <w:i/>
          <w:sz w:val="28"/>
          <w:szCs w:val="28"/>
          <w:lang w:val="en-US"/>
        </w:rPr>
        <w:t>PR</w:t>
      </w:r>
      <w:r w:rsidRPr="009B1297">
        <w:rPr>
          <w:i/>
          <w:sz w:val="28"/>
          <w:szCs w:val="28"/>
          <w:lang w:val="uk-UA"/>
        </w:rPr>
        <w:t xml:space="preserve"> </w:t>
      </w:r>
      <w:r w:rsidRPr="009B1297">
        <w:rPr>
          <w:sz w:val="28"/>
          <w:szCs w:val="28"/>
          <w:lang w:val="uk-UA"/>
        </w:rPr>
        <w:t>(</w:t>
      </w:r>
      <w:r>
        <w:rPr>
          <w:sz w:val="28"/>
          <w:szCs w:val="28"/>
          <w:lang w:val="uk-UA"/>
        </w:rPr>
        <w:t>зв</w:t>
      </w:r>
      <w:r w:rsidRPr="009B1297">
        <w:rPr>
          <w:sz w:val="28"/>
          <w:szCs w:val="28"/>
          <w:lang w:val="uk-UA"/>
        </w:rPr>
        <w:t>’</w:t>
      </w:r>
      <w:r>
        <w:rPr>
          <w:sz w:val="28"/>
          <w:szCs w:val="28"/>
          <w:lang w:val="uk-UA"/>
        </w:rPr>
        <w:t>язки з громадськістю), які корелюють з тематичними полями референції і створюють відповідні семантичні поля.</w:t>
      </w:r>
    </w:p>
    <w:p w14:paraId="777FCD34" w14:textId="77777777" w:rsidR="00F44B84" w:rsidRPr="009B1297" w:rsidRDefault="00F44B84" w:rsidP="00F44B84">
      <w:pPr>
        <w:autoSpaceDE w:val="0"/>
        <w:autoSpaceDN w:val="0"/>
        <w:adjustRightInd w:val="0"/>
        <w:ind w:firstLine="709"/>
        <w:jc w:val="both"/>
        <w:rPr>
          <w:rFonts w:eastAsia="Times New Roman"/>
          <w:color w:val="2F3021"/>
          <w:sz w:val="28"/>
          <w:szCs w:val="28"/>
          <w:lang w:val="uk-UA"/>
        </w:rPr>
      </w:pPr>
      <w:proofErr w:type="spellStart"/>
      <w:r>
        <w:rPr>
          <w:sz w:val="28"/>
          <w:szCs w:val="28"/>
          <w:lang w:val="uk-UA"/>
        </w:rPr>
        <w:t>Інтенційний</w:t>
      </w:r>
      <w:proofErr w:type="spellEnd"/>
      <w:r>
        <w:rPr>
          <w:sz w:val="28"/>
          <w:szCs w:val="28"/>
          <w:lang w:val="uk-UA"/>
        </w:rPr>
        <w:t xml:space="preserve"> простір сформований інтенціями – намірами співбесідників, які дозволяють забезпечити ділову комунікацію. Дослідниця Н. І. </w:t>
      </w:r>
      <w:proofErr w:type="spellStart"/>
      <w:r>
        <w:rPr>
          <w:sz w:val="28"/>
          <w:szCs w:val="28"/>
          <w:lang w:val="uk-UA"/>
        </w:rPr>
        <w:t>Формановська</w:t>
      </w:r>
      <w:proofErr w:type="spellEnd"/>
      <w:r>
        <w:rPr>
          <w:sz w:val="28"/>
          <w:szCs w:val="28"/>
          <w:lang w:val="uk-UA"/>
        </w:rPr>
        <w:t xml:space="preserve"> визначила основні інтенції, що визначають походження мовленнєвих актів, а саме: інформування, </w:t>
      </w:r>
      <w:proofErr w:type="spellStart"/>
      <w:r>
        <w:rPr>
          <w:sz w:val="28"/>
          <w:szCs w:val="28"/>
          <w:lang w:val="uk-UA"/>
        </w:rPr>
        <w:t>волевияв</w:t>
      </w:r>
      <w:proofErr w:type="spellEnd"/>
      <w:r>
        <w:rPr>
          <w:sz w:val="28"/>
          <w:szCs w:val="28"/>
          <w:lang w:val="uk-UA"/>
        </w:rPr>
        <w:t>, спонукання, зобов</w:t>
      </w:r>
      <w:r w:rsidRPr="004415A0">
        <w:rPr>
          <w:sz w:val="28"/>
          <w:szCs w:val="28"/>
          <w:lang w:val="uk-UA"/>
        </w:rPr>
        <w:t>’</w:t>
      </w:r>
      <w:r>
        <w:rPr>
          <w:sz w:val="28"/>
          <w:szCs w:val="28"/>
          <w:lang w:val="uk-UA"/>
        </w:rPr>
        <w:t xml:space="preserve">язання, вияв емоцій, запит інформації, встановлення контакту </w:t>
      </w:r>
      <w:r w:rsidR="008A37CC" w:rsidRPr="008A37CC">
        <w:rPr>
          <w:sz w:val="28"/>
          <w:szCs w:val="28"/>
          <w:lang w:val="uk-UA"/>
        </w:rPr>
        <w:t>[8,</w:t>
      </w:r>
      <w:r w:rsidR="008A37CC">
        <w:rPr>
          <w:sz w:val="28"/>
          <w:szCs w:val="28"/>
          <w:lang w:val="en-US"/>
        </w:rPr>
        <w:t>c</w:t>
      </w:r>
      <w:r w:rsidR="008A37CC" w:rsidRPr="008A37CC">
        <w:rPr>
          <w:sz w:val="28"/>
          <w:szCs w:val="28"/>
          <w:lang w:val="uk-UA"/>
        </w:rPr>
        <w:t>.</w:t>
      </w:r>
      <w:r>
        <w:rPr>
          <w:sz w:val="28"/>
          <w:szCs w:val="28"/>
          <w:lang w:val="uk-UA"/>
        </w:rPr>
        <w:t>78</w:t>
      </w:r>
      <w:r w:rsidR="008A37CC" w:rsidRPr="008A37CC">
        <w:rPr>
          <w:sz w:val="28"/>
          <w:szCs w:val="28"/>
          <w:lang w:val="uk-UA"/>
        </w:rPr>
        <w:t>]</w:t>
      </w:r>
      <w:r w:rsidRPr="004415A0">
        <w:rPr>
          <w:sz w:val="28"/>
          <w:szCs w:val="28"/>
          <w:lang w:val="uk-UA"/>
        </w:rPr>
        <w:t>.</w:t>
      </w:r>
      <w:r>
        <w:rPr>
          <w:sz w:val="28"/>
          <w:szCs w:val="28"/>
          <w:lang w:val="uk-UA"/>
        </w:rPr>
        <w:t xml:space="preserve"> Зазначені інтенції певною мірою відповідають типам </w:t>
      </w:r>
      <w:proofErr w:type="spellStart"/>
      <w:r>
        <w:rPr>
          <w:sz w:val="28"/>
          <w:szCs w:val="28"/>
          <w:lang w:val="uk-UA"/>
        </w:rPr>
        <w:t>ілокутивних</w:t>
      </w:r>
      <w:proofErr w:type="spellEnd"/>
      <w:r>
        <w:rPr>
          <w:sz w:val="28"/>
          <w:szCs w:val="28"/>
          <w:lang w:val="uk-UA"/>
        </w:rPr>
        <w:t xml:space="preserve"> актів, </w:t>
      </w:r>
      <w:r w:rsidRPr="002651EA">
        <w:rPr>
          <w:spacing w:val="-4"/>
          <w:sz w:val="28"/>
          <w:szCs w:val="28"/>
          <w:lang w:val="uk-UA"/>
        </w:rPr>
        <w:t xml:space="preserve">запропонованих </w:t>
      </w:r>
      <w:proofErr w:type="spellStart"/>
      <w:r w:rsidRPr="002651EA">
        <w:rPr>
          <w:spacing w:val="-4"/>
          <w:sz w:val="28"/>
          <w:szCs w:val="28"/>
          <w:lang w:val="uk-UA"/>
        </w:rPr>
        <w:t>Дж</w:t>
      </w:r>
      <w:proofErr w:type="spellEnd"/>
      <w:r w:rsidRPr="002651EA">
        <w:rPr>
          <w:spacing w:val="-4"/>
          <w:sz w:val="28"/>
          <w:szCs w:val="28"/>
          <w:lang w:val="uk-UA"/>
        </w:rPr>
        <w:t xml:space="preserve">. </w:t>
      </w:r>
      <w:proofErr w:type="spellStart"/>
      <w:r w:rsidRPr="002651EA">
        <w:rPr>
          <w:spacing w:val="-4"/>
          <w:sz w:val="28"/>
          <w:szCs w:val="28"/>
          <w:lang w:val="uk-UA"/>
        </w:rPr>
        <w:t>Серлем</w:t>
      </w:r>
      <w:proofErr w:type="spellEnd"/>
      <w:r w:rsidRPr="002651EA">
        <w:rPr>
          <w:spacing w:val="-4"/>
          <w:sz w:val="28"/>
          <w:szCs w:val="28"/>
          <w:lang w:val="uk-UA"/>
        </w:rPr>
        <w:t xml:space="preserve">: інтенції </w:t>
      </w:r>
      <w:proofErr w:type="spellStart"/>
      <w:r w:rsidRPr="002651EA">
        <w:rPr>
          <w:spacing w:val="-4"/>
          <w:sz w:val="28"/>
          <w:szCs w:val="28"/>
          <w:lang w:val="uk-UA"/>
        </w:rPr>
        <w:t>волевияву</w:t>
      </w:r>
      <w:proofErr w:type="spellEnd"/>
      <w:r w:rsidRPr="002651EA">
        <w:rPr>
          <w:spacing w:val="-4"/>
          <w:sz w:val="28"/>
          <w:szCs w:val="28"/>
          <w:lang w:val="uk-UA"/>
        </w:rPr>
        <w:t xml:space="preserve"> – </w:t>
      </w:r>
      <w:proofErr w:type="spellStart"/>
      <w:r w:rsidRPr="002651EA">
        <w:rPr>
          <w:spacing w:val="-4"/>
          <w:sz w:val="28"/>
          <w:szCs w:val="28"/>
          <w:lang w:val="uk-UA"/>
        </w:rPr>
        <w:t>декларативам</w:t>
      </w:r>
      <w:proofErr w:type="spellEnd"/>
      <w:r w:rsidRPr="002651EA">
        <w:rPr>
          <w:spacing w:val="-4"/>
          <w:sz w:val="28"/>
          <w:szCs w:val="28"/>
          <w:lang w:val="uk-UA"/>
        </w:rPr>
        <w:t>, спонукання –</w:t>
      </w:r>
      <w:r>
        <w:rPr>
          <w:sz w:val="28"/>
          <w:szCs w:val="28"/>
          <w:lang w:val="uk-UA"/>
        </w:rPr>
        <w:t xml:space="preserve"> директивам, зобов</w:t>
      </w:r>
      <w:r w:rsidRPr="004415A0">
        <w:rPr>
          <w:sz w:val="28"/>
          <w:szCs w:val="28"/>
          <w:lang w:val="uk-UA"/>
        </w:rPr>
        <w:t>’</w:t>
      </w:r>
      <w:r>
        <w:rPr>
          <w:sz w:val="28"/>
          <w:szCs w:val="28"/>
          <w:lang w:val="uk-UA"/>
        </w:rPr>
        <w:t xml:space="preserve">язання – </w:t>
      </w:r>
      <w:proofErr w:type="spellStart"/>
      <w:r>
        <w:rPr>
          <w:sz w:val="28"/>
          <w:szCs w:val="28"/>
          <w:lang w:val="uk-UA"/>
        </w:rPr>
        <w:t>комісивам</w:t>
      </w:r>
      <w:proofErr w:type="spellEnd"/>
      <w:r>
        <w:rPr>
          <w:sz w:val="28"/>
          <w:szCs w:val="28"/>
          <w:lang w:val="uk-UA"/>
        </w:rPr>
        <w:t xml:space="preserve">, вияву емоцій – </w:t>
      </w:r>
      <w:proofErr w:type="spellStart"/>
      <w:r>
        <w:rPr>
          <w:sz w:val="28"/>
          <w:szCs w:val="28"/>
          <w:lang w:val="uk-UA"/>
        </w:rPr>
        <w:t>експресивам</w:t>
      </w:r>
      <w:proofErr w:type="spellEnd"/>
      <w:r>
        <w:rPr>
          <w:sz w:val="28"/>
          <w:szCs w:val="28"/>
          <w:lang w:val="uk-UA"/>
        </w:rPr>
        <w:t xml:space="preserve"> тощо. </w:t>
      </w:r>
    </w:p>
    <w:p w14:paraId="7CF02E83" w14:textId="77777777" w:rsidR="00F44B84" w:rsidRPr="0059752F" w:rsidRDefault="00F44B84" w:rsidP="00F44B84">
      <w:pPr>
        <w:autoSpaceDE w:val="0"/>
        <w:autoSpaceDN w:val="0"/>
        <w:adjustRightInd w:val="0"/>
        <w:ind w:firstLine="709"/>
        <w:jc w:val="both"/>
        <w:rPr>
          <w:sz w:val="28"/>
          <w:szCs w:val="28"/>
          <w:lang w:val="uk-UA"/>
        </w:rPr>
      </w:pPr>
      <w:r>
        <w:rPr>
          <w:sz w:val="28"/>
          <w:szCs w:val="28"/>
          <w:lang w:val="uk-UA"/>
        </w:rPr>
        <w:t xml:space="preserve">Стильовий простір ділового мовлення визначається як сферою ведення бізнес-дискурсу, так і специфікою текстів, які в цій сфері застосовуються. На думку Ю. Н. </w:t>
      </w:r>
      <w:proofErr w:type="spellStart"/>
      <w:r>
        <w:rPr>
          <w:sz w:val="28"/>
          <w:szCs w:val="28"/>
          <w:lang w:val="uk-UA"/>
        </w:rPr>
        <w:t>Караулова</w:t>
      </w:r>
      <w:proofErr w:type="spellEnd"/>
      <w:r>
        <w:rPr>
          <w:sz w:val="28"/>
          <w:szCs w:val="28"/>
          <w:lang w:val="uk-UA"/>
        </w:rPr>
        <w:t xml:space="preserve">, </w:t>
      </w:r>
      <w:r w:rsidRPr="004F4480">
        <w:rPr>
          <w:sz w:val="28"/>
          <w:szCs w:val="28"/>
          <w:lang w:val="uk-UA"/>
        </w:rPr>
        <w:t>“</w:t>
      </w:r>
      <w:r w:rsidRPr="006038DD">
        <w:rPr>
          <w:sz w:val="28"/>
          <w:szCs w:val="28"/>
          <w:lang w:val="uk-UA"/>
        </w:rPr>
        <w:t xml:space="preserve">дискурс – це складне комунікативне явище, яке включає, окрім власне </w:t>
      </w:r>
      <w:proofErr w:type="spellStart"/>
      <w:r w:rsidRPr="006038DD">
        <w:rPr>
          <w:sz w:val="28"/>
          <w:szCs w:val="28"/>
          <w:lang w:val="uk-UA"/>
        </w:rPr>
        <w:t>лінгвальних</w:t>
      </w:r>
      <w:proofErr w:type="spellEnd"/>
      <w:r w:rsidRPr="006038DD">
        <w:rPr>
          <w:sz w:val="28"/>
          <w:szCs w:val="28"/>
          <w:lang w:val="uk-UA"/>
        </w:rPr>
        <w:t xml:space="preserve"> (тексту), </w:t>
      </w:r>
      <w:proofErr w:type="spellStart"/>
      <w:r w:rsidRPr="006038DD">
        <w:rPr>
          <w:sz w:val="28"/>
          <w:szCs w:val="28"/>
          <w:lang w:val="uk-UA"/>
        </w:rPr>
        <w:t>екстралінгвальні</w:t>
      </w:r>
      <w:proofErr w:type="spellEnd"/>
      <w:r w:rsidRPr="006038DD">
        <w:rPr>
          <w:sz w:val="28"/>
          <w:szCs w:val="28"/>
          <w:lang w:val="uk-UA"/>
        </w:rPr>
        <w:t xml:space="preserve"> фактори (знання про світ, настанови, цілі адресата), необхідні</w:t>
      </w:r>
      <w:r>
        <w:rPr>
          <w:sz w:val="28"/>
          <w:szCs w:val="28"/>
          <w:lang w:val="uk-UA"/>
        </w:rPr>
        <w:t xml:space="preserve"> для розуміння тексту</w:t>
      </w:r>
      <w:r w:rsidRPr="004F4480">
        <w:rPr>
          <w:sz w:val="28"/>
          <w:szCs w:val="28"/>
          <w:lang w:val="uk-UA"/>
        </w:rPr>
        <w:t>”</w:t>
      </w:r>
      <w:r>
        <w:rPr>
          <w:sz w:val="28"/>
          <w:szCs w:val="28"/>
          <w:lang w:val="uk-UA"/>
        </w:rPr>
        <w:t xml:space="preserve"> </w:t>
      </w:r>
      <w:r w:rsidR="008A37CC" w:rsidRPr="008A37CC">
        <w:rPr>
          <w:sz w:val="28"/>
          <w:szCs w:val="28"/>
          <w:lang w:val="uk-UA"/>
        </w:rPr>
        <w:t>[5,</w:t>
      </w:r>
      <w:r w:rsidR="008A37CC">
        <w:rPr>
          <w:sz w:val="28"/>
          <w:szCs w:val="28"/>
          <w:lang w:val="en-US"/>
        </w:rPr>
        <w:t>c</w:t>
      </w:r>
      <w:r w:rsidR="008A37CC" w:rsidRPr="008A37CC">
        <w:rPr>
          <w:sz w:val="28"/>
          <w:szCs w:val="28"/>
          <w:lang w:val="uk-UA"/>
        </w:rPr>
        <w:t>.</w:t>
      </w:r>
      <w:r>
        <w:rPr>
          <w:sz w:val="28"/>
          <w:szCs w:val="28"/>
          <w:lang w:val="uk-UA"/>
        </w:rPr>
        <w:t>8</w:t>
      </w:r>
      <w:r w:rsidR="008A37CC" w:rsidRPr="008A37CC">
        <w:rPr>
          <w:sz w:val="28"/>
          <w:szCs w:val="28"/>
          <w:lang w:val="uk-UA"/>
        </w:rPr>
        <w:t>]</w:t>
      </w:r>
      <w:r w:rsidRPr="0059752F">
        <w:rPr>
          <w:sz w:val="28"/>
          <w:szCs w:val="28"/>
          <w:lang w:val="uk-UA"/>
        </w:rPr>
        <w:t>.</w:t>
      </w:r>
      <w:r>
        <w:rPr>
          <w:sz w:val="28"/>
          <w:szCs w:val="28"/>
          <w:lang w:val="uk-UA"/>
        </w:rPr>
        <w:t xml:space="preserve"> </w:t>
      </w:r>
    </w:p>
    <w:p w14:paraId="253543B7" w14:textId="77777777" w:rsidR="00F44B84" w:rsidRDefault="00F44B84" w:rsidP="00F44B84">
      <w:pPr>
        <w:autoSpaceDE w:val="0"/>
        <w:autoSpaceDN w:val="0"/>
        <w:adjustRightInd w:val="0"/>
        <w:ind w:firstLine="709"/>
        <w:jc w:val="both"/>
        <w:rPr>
          <w:sz w:val="28"/>
          <w:szCs w:val="28"/>
          <w:lang w:val="uk-UA"/>
        </w:rPr>
      </w:pPr>
      <w:r>
        <w:rPr>
          <w:sz w:val="28"/>
          <w:szCs w:val="28"/>
          <w:lang w:val="uk-UA"/>
        </w:rPr>
        <w:t xml:space="preserve">Текст при цьому виступає основною одиницею комунікації. Заслуговує на увагу точка зору Т. М. </w:t>
      </w:r>
      <w:proofErr w:type="spellStart"/>
      <w:r>
        <w:rPr>
          <w:sz w:val="28"/>
          <w:szCs w:val="28"/>
          <w:lang w:val="uk-UA"/>
        </w:rPr>
        <w:t>Дрідзе</w:t>
      </w:r>
      <w:proofErr w:type="spellEnd"/>
      <w:r>
        <w:rPr>
          <w:sz w:val="28"/>
          <w:szCs w:val="28"/>
          <w:lang w:val="uk-UA"/>
        </w:rPr>
        <w:t xml:space="preserve">, яка розглядає текст як </w:t>
      </w:r>
      <w:r w:rsidRPr="004F4480">
        <w:rPr>
          <w:sz w:val="28"/>
          <w:szCs w:val="28"/>
          <w:lang w:val="uk-UA"/>
        </w:rPr>
        <w:t>“</w:t>
      </w:r>
      <w:r>
        <w:rPr>
          <w:sz w:val="28"/>
          <w:szCs w:val="28"/>
          <w:lang w:val="uk-UA"/>
        </w:rPr>
        <w:t xml:space="preserve">цілісну комунікативну одиницю, як… систему комунікативно-пізнавальних елементів, </w:t>
      </w:r>
      <w:proofErr w:type="spellStart"/>
      <w:r>
        <w:rPr>
          <w:sz w:val="28"/>
          <w:szCs w:val="28"/>
          <w:lang w:val="uk-UA"/>
        </w:rPr>
        <w:t>функіонально</w:t>
      </w:r>
      <w:proofErr w:type="spellEnd"/>
      <w:r>
        <w:rPr>
          <w:sz w:val="28"/>
          <w:szCs w:val="28"/>
          <w:lang w:val="uk-UA"/>
        </w:rPr>
        <w:t xml:space="preserve"> поєднаних в єдину замкнену ієрархічну змістовно-смислову структуру (ієрархію комунікативно-пізнавальних програм) спільною концепцією чи задумом (комунікативним наміром) партнерів по спілкуванню</w:t>
      </w:r>
      <w:r w:rsidRPr="004F4480">
        <w:rPr>
          <w:sz w:val="28"/>
          <w:szCs w:val="28"/>
          <w:lang w:val="uk-UA"/>
        </w:rPr>
        <w:t>”</w:t>
      </w:r>
      <w:r>
        <w:rPr>
          <w:sz w:val="28"/>
          <w:szCs w:val="28"/>
          <w:lang w:val="uk-UA"/>
        </w:rPr>
        <w:t xml:space="preserve"> </w:t>
      </w:r>
      <w:r w:rsidR="008A37CC" w:rsidRPr="00CA66C1">
        <w:rPr>
          <w:sz w:val="28"/>
          <w:szCs w:val="28"/>
          <w:lang w:val="uk-UA"/>
        </w:rPr>
        <w:t>[2,</w:t>
      </w:r>
      <w:r w:rsidR="008A37CC">
        <w:rPr>
          <w:sz w:val="28"/>
          <w:szCs w:val="28"/>
          <w:lang w:val="en-US"/>
        </w:rPr>
        <w:t>c</w:t>
      </w:r>
      <w:r w:rsidR="008A37CC" w:rsidRPr="00CA66C1">
        <w:rPr>
          <w:sz w:val="28"/>
          <w:szCs w:val="28"/>
          <w:lang w:val="uk-UA"/>
        </w:rPr>
        <w:t>.</w:t>
      </w:r>
      <w:r>
        <w:rPr>
          <w:sz w:val="28"/>
          <w:szCs w:val="28"/>
          <w:lang w:val="uk-UA"/>
        </w:rPr>
        <w:t>149</w:t>
      </w:r>
      <w:r w:rsidR="008A37CC" w:rsidRPr="00CA66C1">
        <w:rPr>
          <w:sz w:val="28"/>
          <w:szCs w:val="28"/>
          <w:lang w:val="uk-UA"/>
        </w:rPr>
        <w:t>]</w:t>
      </w:r>
      <w:r>
        <w:rPr>
          <w:sz w:val="28"/>
          <w:szCs w:val="28"/>
          <w:lang w:val="uk-UA"/>
        </w:rPr>
        <w:t>. Отже розгляд комунікативних ситуацій ділового дискурсу тісно пов</w:t>
      </w:r>
      <w:r w:rsidRPr="00F45A6F">
        <w:rPr>
          <w:sz w:val="28"/>
          <w:szCs w:val="28"/>
          <w:lang w:val="uk-UA"/>
        </w:rPr>
        <w:t>’</w:t>
      </w:r>
      <w:r>
        <w:rPr>
          <w:sz w:val="28"/>
          <w:szCs w:val="28"/>
          <w:lang w:val="uk-UA"/>
        </w:rPr>
        <w:t>язаний з текстовими матеріалами – діловою документацію, текстами доповідей, презентацій, прес-релізів, телефонних розмов, обговорень, електронної пошти, аудіо- та відеоконференцій, інтерв</w:t>
      </w:r>
      <w:r w:rsidRPr="00B924A1">
        <w:rPr>
          <w:sz w:val="28"/>
          <w:szCs w:val="28"/>
          <w:lang w:val="uk-UA"/>
        </w:rPr>
        <w:t>’</w:t>
      </w:r>
      <w:r>
        <w:rPr>
          <w:sz w:val="28"/>
          <w:szCs w:val="28"/>
          <w:lang w:val="uk-UA"/>
        </w:rPr>
        <w:t xml:space="preserve">ю тощо. </w:t>
      </w:r>
    </w:p>
    <w:p w14:paraId="07737B28" w14:textId="77777777" w:rsidR="00F44B84" w:rsidRDefault="00F44B84" w:rsidP="00F44B84">
      <w:pPr>
        <w:autoSpaceDE w:val="0"/>
        <w:autoSpaceDN w:val="0"/>
        <w:adjustRightInd w:val="0"/>
        <w:ind w:firstLine="709"/>
        <w:jc w:val="both"/>
        <w:rPr>
          <w:sz w:val="28"/>
          <w:szCs w:val="28"/>
          <w:lang w:val="uk-UA"/>
        </w:rPr>
      </w:pPr>
      <w:r>
        <w:rPr>
          <w:sz w:val="28"/>
          <w:szCs w:val="28"/>
          <w:lang w:val="uk-UA"/>
        </w:rPr>
        <w:t>Одним із видів ділового дискурсу є корпоративний дискурс</w:t>
      </w:r>
      <w:r w:rsidRPr="00254128">
        <w:rPr>
          <w:sz w:val="28"/>
          <w:szCs w:val="28"/>
          <w:lang w:val="uk-UA"/>
        </w:rPr>
        <w:t>, за допомогою якого відбувається комунікація між корпор</w:t>
      </w:r>
      <w:r>
        <w:rPr>
          <w:sz w:val="28"/>
          <w:szCs w:val="28"/>
          <w:lang w:val="uk-UA"/>
        </w:rPr>
        <w:t>ацією та її персоналом</w:t>
      </w:r>
      <w:r w:rsidRPr="00254128">
        <w:rPr>
          <w:sz w:val="28"/>
          <w:szCs w:val="28"/>
          <w:lang w:val="uk-UA"/>
        </w:rPr>
        <w:t>, починаючи з оголошення про вакансії та інтерв’ю і закінчуючи розпорядженнями й семінарами офіційного введення у виробничий процес.</w:t>
      </w:r>
      <w:r>
        <w:rPr>
          <w:sz w:val="28"/>
          <w:szCs w:val="28"/>
          <w:lang w:val="uk-UA"/>
        </w:rPr>
        <w:t xml:space="preserve"> Тексти</w:t>
      </w:r>
      <w:r w:rsidRPr="007F5F1B">
        <w:rPr>
          <w:sz w:val="28"/>
          <w:szCs w:val="28"/>
          <w:lang w:val="uk-UA"/>
        </w:rPr>
        <w:t xml:space="preserve"> корпора</w:t>
      </w:r>
      <w:r>
        <w:rPr>
          <w:sz w:val="28"/>
          <w:szCs w:val="28"/>
          <w:lang w:val="uk-UA"/>
        </w:rPr>
        <w:t>тивного дискурсу представлені</w:t>
      </w:r>
      <w:r w:rsidRPr="007F5F1B">
        <w:rPr>
          <w:sz w:val="28"/>
          <w:szCs w:val="28"/>
          <w:lang w:val="uk-UA"/>
        </w:rPr>
        <w:t xml:space="preserve"> документ</w:t>
      </w:r>
      <w:r>
        <w:rPr>
          <w:sz w:val="28"/>
          <w:szCs w:val="28"/>
          <w:lang w:val="uk-UA"/>
        </w:rPr>
        <w:t>ам</w:t>
      </w:r>
      <w:r w:rsidRPr="007F5F1B">
        <w:rPr>
          <w:sz w:val="28"/>
          <w:szCs w:val="28"/>
          <w:lang w:val="uk-UA"/>
        </w:rPr>
        <w:t>и, що підтверджують і закріплюють членство у корп</w:t>
      </w:r>
      <w:r>
        <w:rPr>
          <w:sz w:val="28"/>
          <w:szCs w:val="28"/>
          <w:lang w:val="uk-UA"/>
        </w:rPr>
        <w:t>оративному середовищі; директивами; інструкціями; рекламними</w:t>
      </w:r>
      <w:r w:rsidRPr="007F5F1B">
        <w:rPr>
          <w:sz w:val="28"/>
          <w:szCs w:val="28"/>
          <w:lang w:val="uk-UA"/>
        </w:rPr>
        <w:t xml:space="preserve"> матеріал</w:t>
      </w:r>
      <w:r>
        <w:rPr>
          <w:sz w:val="28"/>
          <w:szCs w:val="28"/>
          <w:lang w:val="uk-UA"/>
        </w:rPr>
        <w:t>ам</w:t>
      </w:r>
      <w:r w:rsidRPr="007F5F1B">
        <w:rPr>
          <w:sz w:val="28"/>
          <w:szCs w:val="28"/>
          <w:lang w:val="uk-UA"/>
        </w:rPr>
        <w:t>и; повідомлення</w:t>
      </w:r>
      <w:r>
        <w:rPr>
          <w:sz w:val="28"/>
          <w:szCs w:val="28"/>
          <w:lang w:val="uk-UA"/>
        </w:rPr>
        <w:t>ми</w:t>
      </w:r>
      <w:r w:rsidRPr="007F5F1B">
        <w:rPr>
          <w:sz w:val="28"/>
          <w:szCs w:val="28"/>
          <w:lang w:val="uk-UA"/>
        </w:rPr>
        <w:t xml:space="preserve"> електронної пошти; контракт</w:t>
      </w:r>
      <w:r>
        <w:rPr>
          <w:sz w:val="28"/>
          <w:szCs w:val="28"/>
          <w:lang w:val="uk-UA"/>
        </w:rPr>
        <w:t>ам</w:t>
      </w:r>
      <w:r w:rsidRPr="007F5F1B">
        <w:rPr>
          <w:sz w:val="28"/>
          <w:szCs w:val="28"/>
          <w:lang w:val="uk-UA"/>
        </w:rPr>
        <w:t xml:space="preserve">и та </w:t>
      </w:r>
      <w:r>
        <w:rPr>
          <w:sz w:val="28"/>
          <w:szCs w:val="28"/>
          <w:lang w:val="uk-UA"/>
        </w:rPr>
        <w:t>юридичними угодами</w:t>
      </w:r>
      <w:r w:rsidRPr="007F5F1B">
        <w:rPr>
          <w:sz w:val="28"/>
          <w:szCs w:val="28"/>
          <w:lang w:val="uk-UA"/>
        </w:rPr>
        <w:t>.</w:t>
      </w:r>
    </w:p>
    <w:p w14:paraId="74485F6E" w14:textId="77777777" w:rsidR="00F44B84" w:rsidRPr="00235C5E" w:rsidRDefault="00F44B84" w:rsidP="00F44B84">
      <w:pPr>
        <w:autoSpaceDE w:val="0"/>
        <w:autoSpaceDN w:val="0"/>
        <w:adjustRightInd w:val="0"/>
        <w:ind w:firstLine="709"/>
        <w:jc w:val="both"/>
        <w:rPr>
          <w:sz w:val="28"/>
          <w:szCs w:val="28"/>
          <w:lang w:val="uk-UA"/>
        </w:rPr>
      </w:pPr>
      <w:r>
        <w:rPr>
          <w:sz w:val="28"/>
          <w:szCs w:val="28"/>
          <w:lang w:val="uk-UA"/>
        </w:rPr>
        <w:lastRenderedPageBreak/>
        <w:t>Характеристиками документів, які</w:t>
      </w:r>
      <w:r w:rsidRPr="00235C5E">
        <w:rPr>
          <w:sz w:val="28"/>
          <w:szCs w:val="28"/>
          <w:lang w:val="uk-UA"/>
        </w:rPr>
        <w:t xml:space="preserve"> підтверджують і закріплюють членство у корп</w:t>
      </w:r>
      <w:r>
        <w:rPr>
          <w:sz w:val="28"/>
          <w:szCs w:val="28"/>
          <w:lang w:val="uk-UA"/>
        </w:rPr>
        <w:t>оративному середовищі, є</w:t>
      </w:r>
      <w:r w:rsidRPr="00235C5E">
        <w:rPr>
          <w:sz w:val="28"/>
          <w:szCs w:val="28"/>
          <w:lang w:val="uk-UA"/>
        </w:rPr>
        <w:t xml:space="preserve"> формальний словниковий склад і прості </w:t>
      </w:r>
      <w:r>
        <w:rPr>
          <w:sz w:val="28"/>
          <w:szCs w:val="28"/>
          <w:lang w:val="uk-UA"/>
        </w:rPr>
        <w:t>граматичні структури, відсутність с</w:t>
      </w:r>
      <w:r w:rsidRPr="00235C5E">
        <w:rPr>
          <w:sz w:val="28"/>
          <w:szCs w:val="28"/>
          <w:lang w:val="uk-UA"/>
        </w:rPr>
        <w:t>кладних під</w:t>
      </w:r>
      <w:r>
        <w:rPr>
          <w:sz w:val="28"/>
          <w:szCs w:val="28"/>
          <w:lang w:val="uk-UA"/>
        </w:rPr>
        <w:t>рядних речень. Стиль</w:t>
      </w:r>
      <w:r w:rsidRPr="00235C5E">
        <w:rPr>
          <w:sz w:val="28"/>
          <w:szCs w:val="28"/>
          <w:lang w:val="uk-UA"/>
        </w:rPr>
        <w:t xml:space="preserve"> цих док</w:t>
      </w:r>
      <w:r>
        <w:rPr>
          <w:sz w:val="28"/>
          <w:szCs w:val="28"/>
          <w:lang w:val="uk-UA"/>
        </w:rPr>
        <w:t>ументів характеризується емоційністю</w:t>
      </w:r>
      <w:r w:rsidRPr="00235C5E">
        <w:rPr>
          <w:sz w:val="28"/>
          <w:szCs w:val="28"/>
          <w:lang w:val="uk-UA"/>
        </w:rPr>
        <w:t xml:space="preserve"> і </w:t>
      </w:r>
      <w:r>
        <w:rPr>
          <w:sz w:val="28"/>
          <w:szCs w:val="28"/>
          <w:lang w:val="uk-UA"/>
        </w:rPr>
        <w:t>вишуканою естетичною формою</w:t>
      </w:r>
      <w:r w:rsidRPr="00235C5E">
        <w:rPr>
          <w:sz w:val="28"/>
          <w:szCs w:val="28"/>
          <w:lang w:val="uk-UA"/>
        </w:rPr>
        <w:t>.</w:t>
      </w:r>
    </w:p>
    <w:p w14:paraId="1781FE1E" w14:textId="77777777" w:rsidR="00F44B84" w:rsidRPr="00C10A08" w:rsidRDefault="00F44B84" w:rsidP="00F44B84">
      <w:pPr>
        <w:autoSpaceDE w:val="0"/>
        <w:autoSpaceDN w:val="0"/>
        <w:adjustRightInd w:val="0"/>
        <w:ind w:firstLine="709"/>
        <w:jc w:val="both"/>
        <w:rPr>
          <w:sz w:val="28"/>
          <w:szCs w:val="28"/>
          <w:lang w:val="uk-UA"/>
        </w:rPr>
      </w:pPr>
      <w:r>
        <w:rPr>
          <w:sz w:val="28"/>
          <w:szCs w:val="28"/>
          <w:lang w:val="uk-UA"/>
        </w:rPr>
        <w:t>Хоча директиви</w:t>
      </w:r>
      <w:r w:rsidRPr="00C10A08">
        <w:rPr>
          <w:sz w:val="28"/>
          <w:szCs w:val="28"/>
          <w:lang w:val="uk-UA"/>
        </w:rPr>
        <w:t xml:space="preserve"> подібні до попереднього розряду документів, оскільки чітко поділяються на підрозділи,</w:t>
      </w:r>
      <w:r>
        <w:rPr>
          <w:sz w:val="28"/>
          <w:szCs w:val="28"/>
          <w:lang w:val="uk-UA"/>
        </w:rPr>
        <w:t xml:space="preserve"> о</w:t>
      </w:r>
      <w:r w:rsidRPr="00C10A08">
        <w:rPr>
          <w:sz w:val="28"/>
          <w:szCs w:val="28"/>
          <w:lang w:val="uk-UA"/>
        </w:rPr>
        <w:t>днак, вони зазвичай коро</w:t>
      </w:r>
      <w:r>
        <w:rPr>
          <w:sz w:val="28"/>
          <w:szCs w:val="28"/>
          <w:lang w:val="uk-UA"/>
        </w:rPr>
        <w:t>тші й більш стримані. Ї</w:t>
      </w:r>
      <w:r w:rsidRPr="00C10A08">
        <w:rPr>
          <w:sz w:val="28"/>
          <w:szCs w:val="28"/>
          <w:lang w:val="uk-UA"/>
        </w:rPr>
        <w:t>х головна функція – інформативна.</w:t>
      </w:r>
      <w:r>
        <w:rPr>
          <w:sz w:val="28"/>
          <w:szCs w:val="28"/>
          <w:lang w:val="uk-UA"/>
        </w:rPr>
        <w:t xml:space="preserve"> Вони є конфіденційними документами, призначеними</w:t>
      </w:r>
      <w:r w:rsidRPr="00C10A08">
        <w:rPr>
          <w:sz w:val="28"/>
          <w:szCs w:val="28"/>
          <w:lang w:val="uk-UA"/>
        </w:rPr>
        <w:t xml:space="preserve"> для</w:t>
      </w:r>
      <w:r>
        <w:rPr>
          <w:sz w:val="28"/>
          <w:szCs w:val="28"/>
          <w:lang w:val="uk-UA"/>
        </w:rPr>
        <w:t xml:space="preserve"> службовців і</w:t>
      </w:r>
      <w:r w:rsidRPr="00C10A08">
        <w:rPr>
          <w:sz w:val="28"/>
          <w:szCs w:val="28"/>
          <w:lang w:val="uk-UA"/>
        </w:rPr>
        <w:t xml:space="preserve"> не повинні бути пре</w:t>
      </w:r>
      <w:r>
        <w:rPr>
          <w:sz w:val="28"/>
          <w:szCs w:val="28"/>
          <w:lang w:val="uk-UA"/>
        </w:rPr>
        <w:t>дставлені третій стороні</w:t>
      </w:r>
      <w:r w:rsidRPr="00C10A08">
        <w:rPr>
          <w:sz w:val="28"/>
          <w:szCs w:val="28"/>
          <w:lang w:val="uk-UA"/>
        </w:rPr>
        <w:t xml:space="preserve">. </w:t>
      </w:r>
      <w:r>
        <w:rPr>
          <w:sz w:val="28"/>
          <w:szCs w:val="28"/>
          <w:lang w:val="uk-UA"/>
        </w:rPr>
        <w:t>Їм притаманні прості граматичні структури</w:t>
      </w:r>
      <w:r w:rsidRPr="00C10A08">
        <w:rPr>
          <w:sz w:val="28"/>
          <w:szCs w:val="28"/>
          <w:lang w:val="uk-UA"/>
        </w:rPr>
        <w:t xml:space="preserve"> і </w:t>
      </w:r>
      <w:proofErr w:type="spellStart"/>
      <w:r w:rsidRPr="00C10A08">
        <w:rPr>
          <w:sz w:val="28"/>
          <w:szCs w:val="28"/>
          <w:lang w:val="uk-UA"/>
        </w:rPr>
        <w:t>вокабуляр</w:t>
      </w:r>
      <w:proofErr w:type="spellEnd"/>
      <w:r>
        <w:rPr>
          <w:sz w:val="28"/>
          <w:szCs w:val="28"/>
          <w:lang w:val="uk-UA"/>
        </w:rPr>
        <w:t>. Перевага надається</w:t>
      </w:r>
      <w:r w:rsidRPr="00C10A08">
        <w:rPr>
          <w:sz w:val="28"/>
          <w:szCs w:val="28"/>
          <w:lang w:val="uk-UA"/>
        </w:rPr>
        <w:t xml:space="preserve"> наказовому способу.</w:t>
      </w:r>
    </w:p>
    <w:p w14:paraId="70FE81D0" w14:textId="77777777" w:rsidR="00F44B84" w:rsidRPr="00867892" w:rsidRDefault="00F44B84" w:rsidP="00F44B84">
      <w:pPr>
        <w:autoSpaceDE w:val="0"/>
        <w:autoSpaceDN w:val="0"/>
        <w:adjustRightInd w:val="0"/>
        <w:ind w:firstLine="709"/>
        <w:jc w:val="both"/>
        <w:rPr>
          <w:sz w:val="28"/>
          <w:szCs w:val="28"/>
          <w:lang w:val="uk-UA"/>
        </w:rPr>
      </w:pPr>
      <w:r>
        <w:rPr>
          <w:sz w:val="28"/>
          <w:szCs w:val="28"/>
          <w:lang w:val="uk-UA"/>
        </w:rPr>
        <w:t>Інструкції призначені для</w:t>
      </w:r>
      <w:r w:rsidRPr="00867892">
        <w:rPr>
          <w:sz w:val="28"/>
          <w:szCs w:val="28"/>
          <w:lang w:val="uk-UA"/>
        </w:rPr>
        <w:t xml:space="preserve"> доведення до робітників інформаці</w:t>
      </w:r>
      <w:r>
        <w:rPr>
          <w:sz w:val="28"/>
          <w:szCs w:val="28"/>
          <w:lang w:val="uk-UA"/>
        </w:rPr>
        <w:t>ї про їх поведінку згідно із стратегією</w:t>
      </w:r>
      <w:r w:rsidRPr="00867892">
        <w:rPr>
          <w:sz w:val="28"/>
          <w:szCs w:val="28"/>
          <w:lang w:val="uk-UA"/>
        </w:rPr>
        <w:t xml:space="preserve"> компанії та попередження </w:t>
      </w:r>
      <w:r>
        <w:rPr>
          <w:sz w:val="28"/>
          <w:szCs w:val="28"/>
          <w:lang w:val="uk-UA"/>
        </w:rPr>
        <w:t>у випадку нанесення ними збитків компанії</w:t>
      </w:r>
      <w:r w:rsidRPr="00867892">
        <w:rPr>
          <w:sz w:val="28"/>
          <w:szCs w:val="28"/>
          <w:lang w:val="uk-UA"/>
        </w:rPr>
        <w:t>. За формою</w:t>
      </w:r>
      <w:r>
        <w:rPr>
          <w:sz w:val="28"/>
          <w:szCs w:val="28"/>
          <w:lang w:val="uk-UA"/>
        </w:rPr>
        <w:t xml:space="preserve"> вони</w:t>
      </w:r>
      <w:r w:rsidRPr="00867892">
        <w:rPr>
          <w:sz w:val="28"/>
          <w:szCs w:val="28"/>
          <w:lang w:val="uk-UA"/>
        </w:rPr>
        <w:t xml:space="preserve"> подібні до дирек</w:t>
      </w:r>
      <w:r>
        <w:rPr>
          <w:sz w:val="28"/>
          <w:szCs w:val="28"/>
          <w:lang w:val="uk-UA"/>
        </w:rPr>
        <w:t>тив. Параграфи інструкцій чітко структуровані згідно з таким порядком</w:t>
      </w:r>
      <w:r w:rsidRPr="00867892">
        <w:rPr>
          <w:sz w:val="28"/>
          <w:szCs w:val="28"/>
          <w:lang w:val="uk-UA"/>
        </w:rPr>
        <w:t xml:space="preserve">: загальна інформація, мета, заходи, звітність/ розподіл відповідальності, розділ стосовно предмета укладання документа й список документів, які мають до нього відношення. </w:t>
      </w:r>
      <w:r>
        <w:rPr>
          <w:sz w:val="28"/>
          <w:szCs w:val="28"/>
          <w:lang w:val="uk-UA"/>
        </w:rPr>
        <w:t>З</w:t>
      </w:r>
      <w:r w:rsidRPr="00867892">
        <w:rPr>
          <w:sz w:val="28"/>
          <w:szCs w:val="28"/>
          <w:lang w:val="uk-UA"/>
        </w:rPr>
        <w:t>алежно від предмету розгляду</w:t>
      </w:r>
      <w:r>
        <w:rPr>
          <w:sz w:val="28"/>
          <w:szCs w:val="28"/>
          <w:lang w:val="uk-UA"/>
        </w:rPr>
        <w:t xml:space="preserve"> с</w:t>
      </w:r>
      <w:r w:rsidRPr="00867892">
        <w:rPr>
          <w:sz w:val="28"/>
          <w:szCs w:val="28"/>
          <w:lang w:val="uk-UA"/>
        </w:rPr>
        <w:t>труктура директив може змінюватися.</w:t>
      </w:r>
    </w:p>
    <w:p w14:paraId="6EC6FC40" w14:textId="77777777" w:rsidR="00F44B84" w:rsidRPr="00F806AE" w:rsidRDefault="00F44B84" w:rsidP="00F44B84">
      <w:pPr>
        <w:autoSpaceDE w:val="0"/>
        <w:autoSpaceDN w:val="0"/>
        <w:adjustRightInd w:val="0"/>
        <w:ind w:firstLine="709"/>
        <w:jc w:val="both"/>
        <w:rPr>
          <w:sz w:val="28"/>
          <w:szCs w:val="28"/>
          <w:lang w:val="uk-UA"/>
        </w:rPr>
      </w:pPr>
      <w:r>
        <w:rPr>
          <w:sz w:val="28"/>
          <w:szCs w:val="28"/>
          <w:lang w:val="uk-UA"/>
        </w:rPr>
        <w:t>Рекламні матеріали представлені</w:t>
      </w:r>
      <w:r w:rsidRPr="00F806AE">
        <w:rPr>
          <w:sz w:val="28"/>
          <w:szCs w:val="28"/>
          <w:lang w:val="uk-UA"/>
        </w:rPr>
        <w:t xml:space="preserve"> листівк</w:t>
      </w:r>
      <w:r>
        <w:rPr>
          <w:sz w:val="28"/>
          <w:szCs w:val="28"/>
          <w:lang w:val="uk-UA"/>
        </w:rPr>
        <w:t>ам</w:t>
      </w:r>
      <w:r w:rsidRPr="00F806AE">
        <w:rPr>
          <w:sz w:val="28"/>
          <w:szCs w:val="28"/>
          <w:lang w:val="uk-UA"/>
        </w:rPr>
        <w:t>и, брошур</w:t>
      </w:r>
      <w:r>
        <w:rPr>
          <w:sz w:val="28"/>
          <w:szCs w:val="28"/>
          <w:lang w:val="uk-UA"/>
        </w:rPr>
        <w:t>ам</w:t>
      </w:r>
      <w:r w:rsidRPr="00F806AE">
        <w:rPr>
          <w:sz w:val="28"/>
          <w:szCs w:val="28"/>
          <w:lang w:val="uk-UA"/>
        </w:rPr>
        <w:t>и, матеріал</w:t>
      </w:r>
      <w:r>
        <w:rPr>
          <w:sz w:val="28"/>
          <w:szCs w:val="28"/>
          <w:lang w:val="uk-UA"/>
        </w:rPr>
        <w:t>ам</w:t>
      </w:r>
      <w:r w:rsidRPr="00F806AE">
        <w:rPr>
          <w:sz w:val="28"/>
          <w:szCs w:val="28"/>
          <w:lang w:val="uk-UA"/>
        </w:rPr>
        <w:t>и жур</w:t>
      </w:r>
      <w:r>
        <w:rPr>
          <w:sz w:val="28"/>
          <w:szCs w:val="28"/>
          <w:lang w:val="uk-UA"/>
        </w:rPr>
        <w:t>налів, тощо. Рекламні матеріали</w:t>
      </w:r>
      <w:r w:rsidRPr="00F806AE">
        <w:rPr>
          <w:sz w:val="28"/>
          <w:szCs w:val="28"/>
          <w:lang w:val="uk-UA"/>
        </w:rPr>
        <w:t xml:space="preserve"> зазвича</w:t>
      </w:r>
      <w:r>
        <w:rPr>
          <w:sz w:val="28"/>
          <w:szCs w:val="28"/>
          <w:lang w:val="uk-UA"/>
        </w:rPr>
        <w:t>й містять</w:t>
      </w:r>
      <w:r w:rsidRPr="00F806AE">
        <w:rPr>
          <w:sz w:val="28"/>
          <w:szCs w:val="28"/>
          <w:lang w:val="uk-UA"/>
        </w:rPr>
        <w:t xml:space="preserve"> логотип компанії та рекламний </w:t>
      </w:r>
      <w:r>
        <w:rPr>
          <w:sz w:val="28"/>
          <w:szCs w:val="28"/>
          <w:lang w:val="uk-UA"/>
        </w:rPr>
        <w:t xml:space="preserve">лозунг. Оскільки метою рекламних матеріалів є привабити  споживача, </w:t>
      </w:r>
      <w:r w:rsidRPr="00F806AE">
        <w:rPr>
          <w:sz w:val="28"/>
          <w:szCs w:val="28"/>
          <w:lang w:val="uk-UA"/>
        </w:rPr>
        <w:t>у них використовується простий лексичний матеріал, добре відомі граматичні констру</w:t>
      </w:r>
      <w:r>
        <w:rPr>
          <w:sz w:val="28"/>
          <w:szCs w:val="28"/>
          <w:lang w:val="uk-UA"/>
        </w:rPr>
        <w:t>кції. Т</w:t>
      </w:r>
      <w:r w:rsidRPr="00F806AE">
        <w:rPr>
          <w:sz w:val="28"/>
          <w:szCs w:val="28"/>
          <w:lang w:val="uk-UA"/>
        </w:rPr>
        <w:t xml:space="preserve">екст </w:t>
      </w:r>
      <w:r>
        <w:rPr>
          <w:sz w:val="28"/>
          <w:szCs w:val="28"/>
          <w:lang w:val="uk-UA"/>
        </w:rPr>
        <w:t xml:space="preserve">зазвичай </w:t>
      </w:r>
      <w:r w:rsidRPr="00F806AE">
        <w:rPr>
          <w:sz w:val="28"/>
          <w:szCs w:val="28"/>
          <w:lang w:val="uk-UA"/>
        </w:rPr>
        <w:t>носить характер поради, що</w:t>
      </w:r>
      <w:r>
        <w:rPr>
          <w:sz w:val="28"/>
          <w:szCs w:val="28"/>
          <w:lang w:val="uk-UA"/>
        </w:rPr>
        <w:t>б посилити</w:t>
      </w:r>
      <w:r w:rsidRPr="00F806AE">
        <w:rPr>
          <w:sz w:val="28"/>
          <w:szCs w:val="28"/>
          <w:lang w:val="uk-UA"/>
        </w:rPr>
        <w:t xml:space="preserve"> теплу дружню атмосферу.</w:t>
      </w:r>
    </w:p>
    <w:p w14:paraId="62C80E78" w14:textId="77777777" w:rsidR="00F44B84" w:rsidRPr="001912B4" w:rsidRDefault="00F44B84" w:rsidP="00F44B84">
      <w:pPr>
        <w:autoSpaceDE w:val="0"/>
        <w:autoSpaceDN w:val="0"/>
        <w:adjustRightInd w:val="0"/>
        <w:ind w:firstLine="709"/>
        <w:jc w:val="both"/>
        <w:rPr>
          <w:sz w:val="28"/>
          <w:szCs w:val="28"/>
          <w:lang w:val="uk-UA"/>
        </w:rPr>
      </w:pPr>
      <w:r>
        <w:rPr>
          <w:sz w:val="28"/>
          <w:szCs w:val="28"/>
          <w:lang w:val="uk-UA"/>
        </w:rPr>
        <w:t>Ступінь формальності повідомлень електронної пошти</w:t>
      </w:r>
      <w:r w:rsidRPr="001912B4">
        <w:rPr>
          <w:sz w:val="28"/>
          <w:szCs w:val="28"/>
          <w:lang w:val="uk-UA"/>
        </w:rPr>
        <w:t xml:space="preserve"> визначається посадами відправника </w:t>
      </w:r>
      <w:r>
        <w:rPr>
          <w:sz w:val="28"/>
          <w:szCs w:val="28"/>
          <w:lang w:val="uk-UA"/>
        </w:rPr>
        <w:t>й отримувача. У повідомленнях електронної пошти менеджери надають перевагу</w:t>
      </w:r>
      <w:r w:rsidRPr="001912B4">
        <w:rPr>
          <w:sz w:val="28"/>
          <w:szCs w:val="28"/>
          <w:lang w:val="uk-UA"/>
        </w:rPr>
        <w:t xml:space="preserve"> формальним ле</w:t>
      </w:r>
      <w:r>
        <w:rPr>
          <w:sz w:val="28"/>
          <w:szCs w:val="28"/>
          <w:lang w:val="uk-UA"/>
        </w:rPr>
        <w:t>ксиці та граматиці. П</w:t>
      </w:r>
      <w:r w:rsidRPr="001912B4">
        <w:rPr>
          <w:sz w:val="28"/>
          <w:szCs w:val="28"/>
          <w:lang w:val="uk-UA"/>
        </w:rPr>
        <w:t xml:space="preserve">рацівники зазвичай надсилають неформальні повідомлення, використовуючи абревіатури, фразові дієслова та ідіоми. Ступінь їх формальності залежить від змісту документів. </w:t>
      </w:r>
    </w:p>
    <w:p w14:paraId="2FE00F1A" w14:textId="77777777" w:rsidR="00F44B84" w:rsidRPr="00435D8B" w:rsidRDefault="00F44B84" w:rsidP="00F44B84">
      <w:pPr>
        <w:autoSpaceDE w:val="0"/>
        <w:autoSpaceDN w:val="0"/>
        <w:adjustRightInd w:val="0"/>
        <w:ind w:firstLine="709"/>
        <w:jc w:val="both"/>
        <w:rPr>
          <w:sz w:val="28"/>
          <w:szCs w:val="28"/>
          <w:lang w:val="uk-UA"/>
        </w:rPr>
      </w:pPr>
      <w:r w:rsidRPr="00435D8B">
        <w:rPr>
          <w:sz w:val="28"/>
          <w:szCs w:val="28"/>
          <w:lang w:val="uk-UA"/>
        </w:rPr>
        <w:t xml:space="preserve">Контракти укладаються для врегулювання співпраці між корпорацією та підрядниками. В них описані всі рішення стосовно фінансових витрат, термінів виконання, зобов’язань і потенційних фінансових штрафів у випадку затримок. Угоди – це юридичні документи, які приймаються місцевими органами влади на підставі законодавств європейських країн та законодавства Євросоюзу. </w:t>
      </w:r>
    </w:p>
    <w:p w14:paraId="41B01570" w14:textId="77777777" w:rsidR="00F44B84" w:rsidRPr="00616C5F" w:rsidRDefault="00F44B84" w:rsidP="00F44B84">
      <w:pPr>
        <w:autoSpaceDE w:val="0"/>
        <w:autoSpaceDN w:val="0"/>
        <w:adjustRightInd w:val="0"/>
        <w:ind w:firstLine="709"/>
        <w:jc w:val="both"/>
        <w:rPr>
          <w:sz w:val="28"/>
          <w:szCs w:val="28"/>
        </w:rPr>
      </w:pPr>
      <w:proofErr w:type="spellStart"/>
      <w:r w:rsidRPr="00435D8B">
        <w:rPr>
          <w:sz w:val="28"/>
          <w:szCs w:val="28"/>
        </w:rPr>
        <w:t>Обговорення</w:t>
      </w:r>
      <w:proofErr w:type="spellEnd"/>
      <w:r w:rsidRPr="00435D8B">
        <w:rPr>
          <w:sz w:val="28"/>
          <w:szCs w:val="28"/>
        </w:rPr>
        <w:t xml:space="preserve"> є </w:t>
      </w:r>
      <w:proofErr w:type="spellStart"/>
      <w:r w:rsidRPr="00435D8B">
        <w:rPr>
          <w:sz w:val="28"/>
          <w:szCs w:val="28"/>
        </w:rPr>
        <w:t>джерелом</w:t>
      </w:r>
      <w:proofErr w:type="spellEnd"/>
      <w:r w:rsidRPr="00435D8B">
        <w:rPr>
          <w:sz w:val="28"/>
          <w:szCs w:val="28"/>
        </w:rPr>
        <w:t xml:space="preserve"> </w:t>
      </w:r>
      <w:proofErr w:type="spellStart"/>
      <w:r w:rsidRPr="00435D8B">
        <w:rPr>
          <w:sz w:val="28"/>
          <w:szCs w:val="28"/>
        </w:rPr>
        <w:t>ресурсів</w:t>
      </w:r>
      <w:proofErr w:type="spellEnd"/>
      <w:r w:rsidRPr="00435D8B">
        <w:rPr>
          <w:sz w:val="28"/>
          <w:szCs w:val="28"/>
        </w:rPr>
        <w:t xml:space="preserve"> дискурсу, </w:t>
      </w:r>
      <w:proofErr w:type="spellStart"/>
      <w:r w:rsidRPr="00435D8B">
        <w:rPr>
          <w:sz w:val="28"/>
          <w:szCs w:val="28"/>
        </w:rPr>
        <w:t>що</w:t>
      </w:r>
      <w:proofErr w:type="spellEnd"/>
      <w:r w:rsidRPr="00435D8B">
        <w:rPr>
          <w:sz w:val="28"/>
          <w:szCs w:val="28"/>
        </w:rPr>
        <w:t xml:space="preserve"> </w:t>
      </w:r>
      <w:proofErr w:type="spellStart"/>
      <w:r w:rsidRPr="00435D8B">
        <w:rPr>
          <w:sz w:val="28"/>
          <w:szCs w:val="28"/>
        </w:rPr>
        <w:t>створює</w:t>
      </w:r>
      <w:proofErr w:type="spellEnd"/>
      <w:r w:rsidRPr="00435D8B">
        <w:rPr>
          <w:sz w:val="28"/>
          <w:szCs w:val="28"/>
        </w:rPr>
        <w:t xml:space="preserve"> </w:t>
      </w:r>
      <w:proofErr w:type="spellStart"/>
      <w:r w:rsidRPr="00435D8B">
        <w:rPr>
          <w:sz w:val="28"/>
          <w:szCs w:val="28"/>
        </w:rPr>
        <w:t>колективну</w:t>
      </w:r>
      <w:proofErr w:type="spellEnd"/>
      <w:r w:rsidRPr="00B03543">
        <w:rPr>
          <w:sz w:val="28"/>
          <w:szCs w:val="28"/>
        </w:rPr>
        <w:t xml:space="preserve"> </w:t>
      </w:r>
      <w:proofErr w:type="spellStart"/>
      <w:r w:rsidRPr="00B03543">
        <w:rPr>
          <w:sz w:val="28"/>
          <w:szCs w:val="28"/>
        </w:rPr>
        <w:t>ідентичність</w:t>
      </w:r>
      <w:proofErr w:type="spellEnd"/>
      <w:r w:rsidRPr="00B03543">
        <w:rPr>
          <w:sz w:val="28"/>
          <w:szCs w:val="28"/>
        </w:rPr>
        <w:t xml:space="preserve">, результатом </w:t>
      </w:r>
      <w:proofErr w:type="spellStart"/>
      <w:r w:rsidRPr="00B03543">
        <w:rPr>
          <w:sz w:val="28"/>
          <w:szCs w:val="28"/>
        </w:rPr>
        <w:t>чого</w:t>
      </w:r>
      <w:proofErr w:type="spellEnd"/>
      <w:r w:rsidRPr="00B03543">
        <w:rPr>
          <w:sz w:val="28"/>
          <w:szCs w:val="28"/>
        </w:rPr>
        <w:t xml:space="preserve"> є </w:t>
      </w:r>
      <w:proofErr w:type="spellStart"/>
      <w:r w:rsidRPr="00B03543">
        <w:rPr>
          <w:sz w:val="28"/>
          <w:szCs w:val="28"/>
        </w:rPr>
        <w:t>ефективна</w:t>
      </w:r>
      <w:proofErr w:type="spellEnd"/>
      <w:r w:rsidRPr="00B03543">
        <w:rPr>
          <w:sz w:val="28"/>
          <w:szCs w:val="28"/>
        </w:rPr>
        <w:t xml:space="preserve"> </w:t>
      </w:r>
      <w:proofErr w:type="spellStart"/>
      <w:r>
        <w:rPr>
          <w:sz w:val="28"/>
          <w:szCs w:val="28"/>
        </w:rPr>
        <w:t>співпраця</w:t>
      </w:r>
      <w:proofErr w:type="spellEnd"/>
      <w:r>
        <w:rPr>
          <w:sz w:val="28"/>
          <w:szCs w:val="28"/>
        </w:rPr>
        <w:t>.</w:t>
      </w:r>
      <w:r w:rsidRPr="00B03543">
        <w:rPr>
          <w:sz w:val="28"/>
          <w:szCs w:val="28"/>
        </w:rPr>
        <w:t xml:space="preserve"> Менеджмент як в самих </w:t>
      </w:r>
      <w:proofErr w:type="spellStart"/>
      <w:r w:rsidRPr="00B03543">
        <w:rPr>
          <w:sz w:val="28"/>
          <w:szCs w:val="28"/>
        </w:rPr>
        <w:t>організаціях</w:t>
      </w:r>
      <w:proofErr w:type="spellEnd"/>
      <w:r w:rsidRPr="00B03543">
        <w:rPr>
          <w:sz w:val="28"/>
          <w:szCs w:val="28"/>
        </w:rPr>
        <w:t xml:space="preserve">, так і </w:t>
      </w:r>
      <w:proofErr w:type="spellStart"/>
      <w:r w:rsidRPr="00B03543">
        <w:rPr>
          <w:sz w:val="28"/>
          <w:szCs w:val="28"/>
        </w:rPr>
        <w:t>між</w:t>
      </w:r>
      <w:proofErr w:type="spellEnd"/>
      <w:r w:rsidRPr="00B03543">
        <w:rPr>
          <w:sz w:val="28"/>
          <w:szCs w:val="28"/>
        </w:rPr>
        <w:t xml:space="preserve"> </w:t>
      </w:r>
      <w:proofErr w:type="spellStart"/>
      <w:r w:rsidRPr="00B03543">
        <w:rPr>
          <w:sz w:val="28"/>
          <w:szCs w:val="28"/>
        </w:rPr>
        <w:t>організаціями</w:t>
      </w:r>
      <w:proofErr w:type="spellEnd"/>
      <w:r w:rsidRPr="00B03543">
        <w:rPr>
          <w:sz w:val="28"/>
          <w:szCs w:val="28"/>
        </w:rPr>
        <w:t xml:space="preserve"> є </w:t>
      </w:r>
      <w:proofErr w:type="spellStart"/>
      <w:r w:rsidRPr="00B03543">
        <w:rPr>
          <w:sz w:val="28"/>
          <w:szCs w:val="28"/>
        </w:rPr>
        <w:t>певною</w:t>
      </w:r>
      <w:proofErr w:type="spellEnd"/>
      <w:r w:rsidRPr="00B03543">
        <w:rPr>
          <w:sz w:val="28"/>
          <w:szCs w:val="28"/>
        </w:rPr>
        <w:t xml:space="preserve"> </w:t>
      </w:r>
      <w:proofErr w:type="spellStart"/>
      <w:r w:rsidRPr="00B03543">
        <w:rPr>
          <w:sz w:val="28"/>
          <w:szCs w:val="28"/>
        </w:rPr>
        <w:t>мірою</w:t>
      </w:r>
      <w:proofErr w:type="spellEnd"/>
      <w:r w:rsidRPr="00B03543">
        <w:rPr>
          <w:sz w:val="28"/>
          <w:szCs w:val="28"/>
        </w:rPr>
        <w:t xml:space="preserve"> </w:t>
      </w:r>
      <w:proofErr w:type="spellStart"/>
      <w:r w:rsidRPr="00B03543">
        <w:rPr>
          <w:sz w:val="28"/>
          <w:szCs w:val="28"/>
        </w:rPr>
        <w:t>риторичним</w:t>
      </w:r>
      <w:proofErr w:type="spellEnd"/>
      <w:r w:rsidRPr="00B03543">
        <w:rPr>
          <w:sz w:val="28"/>
          <w:szCs w:val="28"/>
        </w:rPr>
        <w:t xml:space="preserve">, </w:t>
      </w:r>
      <w:proofErr w:type="spellStart"/>
      <w:r w:rsidRPr="00B03543">
        <w:rPr>
          <w:sz w:val="28"/>
          <w:szCs w:val="28"/>
        </w:rPr>
        <w:t>із</w:t>
      </w:r>
      <w:proofErr w:type="spellEnd"/>
      <w:r w:rsidRPr="00B03543">
        <w:rPr>
          <w:sz w:val="28"/>
          <w:szCs w:val="28"/>
        </w:rPr>
        <w:t xml:space="preserve"> </w:t>
      </w:r>
      <w:proofErr w:type="spellStart"/>
      <w:r w:rsidRPr="00B03543">
        <w:rPr>
          <w:sz w:val="28"/>
          <w:szCs w:val="28"/>
        </w:rPr>
        <w:t>застосуванням</w:t>
      </w:r>
      <w:proofErr w:type="spellEnd"/>
      <w:r w:rsidRPr="00B03543">
        <w:rPr>
          <w:sz w:val="28"/>
          <w:szCs w:val="28"/>
        </w:rPr>
        <w:t xml:space="preserve"> </w:t>
      </w:r>
      <w:proofErr w:type="spellStart"/>
      <w:r w:rsidRPr="00B03543">
        <w:rPr>
          <w:sz w:val="28"/>
          <w:szCs w:val="28"/>
        </w:rPr>
        <w:t>специфічного</w:t>
      </w:r>
      <w:proofErr w:type="spellEnd"/>
      <w:r w:rsidRPr="00B03543">
        <w:rPr>
          <w:sz w:val="28"/>
          <w:szCs w:val="28"/>
        </w:rPr>
        <w:t xml:space="preserve"> </w:t>
      </w:r>
      <w:proofErr w:type="spellStart"/>
      <w:r w:rsidRPr="00B03543">
        <w:rPr>
          <w:sz w:val="28"/>
          <w:szCs w:val="28"/>
        </w:rPr>
        <w:t>словникового</w:t>
      </w:r>
      <w:proofErr w:type="spellEnd"/>
      <w:r w:rsidRPr="00B03543">
        <w:rPr>
          <w:sz w:val="28"/>
          <w:szCs w:val="28"/>
        </w:rPr>
        <w:t xml:space="preserve"> складу, </w:t>
      </w:r>
      <w:proofErr w:type="spellStart"/>
      <w:r w:rsidRPr="00B03543">
        <w:rPr>
          <w:sz w:val="28"/>
          <w:szCs w:val="28"/>
        </w:rPr>
        <w:t>стратегій</w:t>
      </w:r>
      <w:proofErr w:type="spellEnd"/>
      <w:r w:rsidRPr="00B03543">
        <w:rPr>
          <w:sz w:val="28"/>
          <w:szCs w:val="28"/>
        </w:rPr>
        <w:t xml:space="preserve"> </w:t>
      </w:r>
      <w:proofErr w:type="spellStart"/>
      <w:r w:rsidRPr="00B03543">
        <w:rPr>
          <w:sz w:val="28"/>
          <w:szCs w:val="28"/>
        </w:rPr>
        <w:t>переконання</w:t>
      </w:r>
      <w:proofErr w:type="spellEnd"/>
      <w:r w:rsidRPr="00B03543">
        <w:rPr>
          <w:sz w:val="28"/>
          <w:szCs w:val="28"/>
        </w:rPr>
        <w:t xml:space="preserve">, метафор та </w:t>
      </w:r>
      <w:proofErr w:type="spellStart"/>
      <w:r w:rsidRPr="00B03543">
        <w:rPr>
          <w:sz w:val="28"/>
          <w:szCs w:val="28"/>
        </w:rPr>
        <w:t>викладу</w:t>
      </w:r>
      <w:proofErr w:type="spellEnd"/>
      <w:r w:rsidRPr="00B03543">
        <w:rPr>
          <w:sz w:val="28"/>
          <w:szCs w:val="28"/>
        </w:rPr>
        <w:t xml:space="preserve"> </w:t>
      </w:r>
      <w:proofErr w:type="spellStart"/>
      <w:r w:rsidRPr="00B03543">
        <w:rPr>
          <w:sz w:val="28"/>
          <w:szCs w:val="28"/>
        </w:rPr>
        <w:t>матеріалу</w:t>
      </w:r>
      <w:proofErr w:type="spellEnd"/>
      <w:r w:rsidRPr="00B03543">
        <w:rPr>
          <w:sz w:val="28"/>
          <w:szCs w:val="28"/>
        </w:rPr>
        <w:t>.</w:t>
      </w:r>
    </w:p>
    <w:p w14:paraId="1B333DFC" w14:textId="77777777" w:rsidR="00F44B84" w:rsidRDefault="00F44B84" w:rsidP="00F44B84">
      <w:pPr>
        <w:autoSpaceDE w:val="0"/>
        <w:autoSpaceDN w:val="0"/>
        <w:adjustRightInd w:val="0"/>
        <w:ind w:firstLine="709"/>
        <w:jc w:val="both"/>
        <w:rPr>
          <w:sz w:val="28"/>
          <w:szCs w:val="28"/>
          <w:lang w:val="en-US"/>
        </w:rPr>
      </w:pPr>
      <w:proofErr w:type="spellStart"/>
      <w:r w:rsidRPr="00B03543">
        <w:rPr>
          <w:sz w:val="28"/>
          <w:szCs w:val="28"/>
        </w:rPr>
        <w:lastRenderedPageBreak/>
        <w:t>Розглянемо</w:t>
      </w:r>
      <w:proofErr w:type="spellEnd"/>
      <w:r w:rsidRPr="00B03543">
        <w:rPr>
          <w:sz w:val="28"/>
          <w:szCs w:val="28"/>
        </w:rPr>
        <w:t xml:space="preserve">, </w:t>
      </w:r>
      <w:proofErr w:type="spellStart"/>
      <w:r w:rsidRPr="00B03543">
        <w:rPr>
          <w:sz w:val="28"/>
          <w:szCs w:val="28"/>
        </w:rPr>
        <w:t>наприклад</w:t>
      </w:r>
      <w:proofErr w:type="spellEnd"/>
      <w:r w:rsidRPr="00B03543">
        <w:rPr>
          <w:sz w:val="28"/>
          <w:szCs w:val="28"/>
        </w:rPr>
        <w:t xml:space="preserve">, </w:t>
      </w:r>
      <w:proofErr w:type="spellStart"/>
      <w:r w:rsidRPr="00B03543">
        <w:rPr>
          <w:sz w:val="28"/>
          <w:szCs w:val="28"/>
        </w:rPr>
        <w:t>метафори</w:t>
      </w:r>
      <w:proofErr w:type="spellEnd"/>
      <w:r w:rsidRPr="00B03543">
        <w:rPr>
          <w:sz w:val="28"/>
          <w:szCs w:val="28"/>
        </w:rPr>
        <w:t xml:space="preserve">, </w:t>
      </w:r>
      <w:proofErr w:type="spellStart"/>
      <w:r w:rsidRPr="00B03543">
        <w:rPr>
          <w:sz w:val="28"/>
          <w:szCs w:val="28"/>
        </w:rPr>
        <w:t>які</w:t>
      </w:r>
      <w:proofErr w:type="spellEnd"/>
      <w:r w:rsidRPr="00B03543">
        <w:rPr>
          <w:sz w:val="28"/>
          <w:szCs w:val="28"/>
        </w:rPr>
        <w:t xml:space="preserve"> </w:t>
      </w:r>
      <w:proofErr w:type="spellStart"/>
      <w:r w:rsidRPr="00B03543">
        <w:rPr>
          <w:sz w:val="28"/>
          <w:szCs w:val="28"/>
        </w:rPr>
        <w:t>менеджери</w:t>
      </w:r>
      <w:proofErr w:type="spellEnd"/>
      <w:r w:rsidRPr="00B03543">
        <w:rPr>
          <w:sz w:val="28"/>
          <w:szCs w:val="28"/>
        </w:rPr>
        <w:t xml:space="preserve"> </w:t>
      </w:r>
      <w:proofErr w:type="spellStart"/>
      <w:r w:rsidRPr="00B03543">
        <w:rPr>
          <w:sz w:val="28"/>
          <w:szCs w:val="28"/>
        </w:rPr>
        <w:t>застосовують</w:t>
      </w:r>
      <w:proofErr w:type="spellEnd"/>
      <w:r w:rsidRPr="00B03543">
        <w:rPr>
          <w:sz w:val="28"/>
          <w:szCs w:val="28"/>
        </w:rPr>
        <w:t xml:space="preserve"> для </w:t>
      </w:r>
      <w:proofErr w:type="spellStart"/>
      <w:r w:rsidRPr="00B03543">
        <w:rPr>
          <w:sz w:val="28"/>
          <w:szCs w:val="28"/>
        </w:rPr>
        <w:t>настанови</w:t>
      </w:r>
      <w:proofErr w:type="spellEnd"/>
      <w:r w:rsidRPr="00B03543">
        <w:rPr>
          <w:sz w:val="28"/>
          <w:szCs w:val="28"/>
        </w:rPr>
        <w:t xml:space="preserve"> </w:t>
      </w:r>
      <w:proofErr w:type="spellStart"/>
      <w:r w:rsidRPr="00B03543">
        <w:rPr>
          <w:sz w:val="28"/>
          <w:szCs w:val="28"/>
        </w:rPr>
        <w:t>свого</w:t>
      </w:r>
      <w:proofErr w:type="spellEnd"/>
      <w:r w:rsidRPr="00B03543">
        <w:rPr>
          <w:sz w:val="28"/>
          <w:szCs w:val="28"/>
        </w:rPr>
        <w:t xml:space="preserve"> штату </w:t>
      </w:r>
      <w:proofErr w:type="spellStart"/>
      <w:r w:rsidRPr="00B03543">
        <w:rPr>
          <w:sz w:val="28"/>
          <w:szCs w:val="28"/>
        </w:rPr>
        <w:t>співробітників</w:t>
      </w:r>
      <w:proofErr w:type="spellEnd"/>
      <w:r w:rsidRPr="00B03543">
        <w:rPr>
          <w:sz w:val="28"/>
          <w:szCs w:val="28"/>
        </w:rPr>
        <w:t>. Так</w:t>
      </w:r>
      <w:r w:rsidRPr="007627E0">
        <w:rPr>
          <w:sz w:val="28"/>
          <w:szCs w:val="28"/>
          <w:lang w:val="en-US"/>
        </w:rPr>
        <w:t xml:space="preserve">, </w:t>
      </w:r>
      <w:proofErr w:type="spellStart"/>
      <w:r w:rsidRPr="00B03543">
        <w:rPr>
          <w:sz w:val="28"/>
          <w:szCs w:val="28"/>
        </w:rPr>
        <w:t>звичними</w:t>
      </w:r>
      <w:proofErr w:type="spellEnd"/>
      <w:r w:rsidRPr="007627E0">
        <w:rPr>
          <w:sz w:val="28"/>
          <w:szCs w:val="28"/>
          <w:lang w:val="en-US"/>
        </w:rPr>
        <w:t xml:space="preserve"> </w:t>
      </w:r>
      <w:proofErr w:type="spellStart"/>
      <w:r w:rsidRPr="00B03543">
        <w:rPr>
          <w:sz w:val="28"/>
          <w:szCs w:val="28"/>
        </w:rPr>
        <w:t>можуть</w:t>
      </w:r>
      <w:proofErr w:type="spellEnd"/>
      <w:r w:rsidRPr="007627E0">
        <w:rPr>
          <w:sz w:val="28"/>
          <w:szCs w:val="28"/>
          <w:lang w:val="en-US"/>
        </w:rPr>
        <w:t xml:space="preserve"> </w:t>
      </w:r>
      <w:proofErr w:type="spellStart"/>
      <w:r w:rsidRPr="00B03543">
        <w:rPr>
          <w:sz w:val="28"/>
          <w:szCs w:val="28"/>
        </w:rPr>
        <w:t>виявитися</w:t>
      </w:r>
      <w:proofErr w:type="spellEnd"/>
      <w:r w:rsidRPr="007627E0">
        <w:rPr>
          <w:sz w:val="28"/>
          <w:szCs w:val="28"/>
          <w:lang w:val="en-US"/>
        </w:rPr>
        <w:t xml:space="preserve"> </w:t>
      </w:r>
      <w:proofErr w:type="spellStart"/>
      <w:r w:rsidRPr="00B03543">
        <w:rPr>
          <w:sz w:val="28"/>
          <w:szCs w:val="28"/>
        </w:rPr>
        <w:t>фрази</w:t>
      </w:r>
      <w:proofErr w:type="spellEnd"/>
      <w:r w:rsidRPr="007627E0">
        <w:rPr>
          <w:sz w:val="28"/>
          <w:szCs w:val="28"/>
          <w:lang w:val="en-US"/>
        </w:rPr>
        <w:t xml:space="preserve"> </w:t>
      </w:r>
      <w:r w:rsidRPr="00B03543">
        <w:rPr>
          <w:sz w:val="28"/>
          <w:szCs w:val="28"/>
        </w:rPr>
        <w:t>на</w:t>
      </w:r>
      <w:r w:rsidRPr="007627E0">
        <w:rPr>
          <w:sz w:val="28"/>
          <w:szCs w:val="28"/>
          <w:lang w:val="en-US"/>
        </w:rPr>
        <w:t xml:space="preserve"> </w:t>
      </w:r>
      <w:proofErr w:type="spellStart"/>
      <w:r w:rsidRPr="00B03543">
        <w:rPr>
          <w:sz w:val="28"/>
          <w:szCs w:val="28"/>
        </w:rPr>
        <w:t>кшталт</w:t>
      </w:r>
      <w:proofErr w:type="spellEnd"/>
      <w:r w:rsidRPr="007627E0">
        <w:rPr>
          <w:sz w:val="28"/>
          <w:szCs w:val="28"/>
          <w:lang w:val="en-US"/>
        </w:rPr>
        <w:t xml:space="preserve"> </w:t>
      </w:r>
      <w:r w:rsidRPr="00EA2070">
        <w:rPr>
          <w:i/>
          <w:sz w:val="28"/>
          <w:szCs w:val="28"/>
          <w:lang w:val="en-US"/>
        </w:rPr>
        <w:t>the staff members are not buying what the manager had to say</w:t>
      </w:r>
      <w:r w:rsidRPr="00B03543">
        <w:rPr>
          <w:sz w:val="28"/>
          <w:szCs w:val="28"/>
          <w:lang w:val="en-US"/>
        </w:rPr>
        <w:t xml:space="preserve"> </w:t>
      </w:r>
      <w:proofErr w:type="spellStart"/>
      <w:r w:rsidRPr="00B03543">
        <w:rPr>
          <w:sz w:val="28"/>
          <w:szCs w:val="28"/>
        </w:rPr>
        <w:t>чи</w:t>
      </w:r>
      <w:proofErr w:type="spellEnd"/>
      <w:r>
        <w:rPr>
          <w:sz w:val="28"/>
          <w:szCs w:val="28"/>
          <w:lang w:val="en-US"/>
        </w:rPr>
        <w:t xml:space="preserve"> </w:t>
      </w:r>
      <w:r w:rsidRPr="00EA2070">
        <w:rPr>
          <w:i/>
          <w:sz w:val="28"/>
          <w:szCs w:val="28"/>
          <w:lang w:val="en-US"/>
        </w:rPr>
        <w:t>the manager delivered a good message</w:t>
      </w:r>
      <w:r w:rsidRPr="00B03543">
        <w:rPr>
          <w:sz w:val="28"/>
          <w:szCs w:val="28"/>
          <w:lang w:val="en-US"/>
        </w:rPr>
        <w:t xml:space="preserve">. </w:t>
      </w:r>
      <w:r w:rsidRPr="00B03543">
        <w:rPr>
          <w:sz w:val="28"/>
          <w:szCs w:val="28"/>
        </w:rPr>
        <w:t xml:space="preserve">Таким чином </w:t>
      </w:r>
      <w:proofErr w:type="spellStart"/>
      <w:r w:rsidRPr="00B03543">
        <w:rPr>
          <w:sz w:val="28"/>
          <w:szCs w:val="28"/>
        </w:rPr>
        <w:t>застосовується</w:t>
      </w:r>
      <w:proofErr w:type="spellEnd"/>
      <w:r w:rsidRPr="00B03543">
        <w:rPr>
          <w:sz w:val="28"/>
          <w:szCs w:val="28"/>
        </w:rPr>
        <w:t xml:space="preserve"> </w:t>
      </w:r>
      <w:proofErr w:type="spellStart"/>
      <w:r w:rsidRPr="00B03543">
        <w:rPr>
          <w:sz w:val="28"/>
          <w:szCs w:val="28"/>
        </w:rPr>
        <w:t>механічний</w:t>
      </w:r>
      <w:proofErr w:type="spellEnd"/>
      <w:r w:rsidRPr="00B03543">
        <w:rPr>
          <w:sz w:val="28"/>
          <w:szCs w:val="28"/>
        </w:rPr>
        <w:t xml:space="preserve"> формат </w:t>
      </w:r>
      <w:proofErr w:type="spellStart"/>
      <w:r w:rsidRPr="00B03543">
        <w:rPr>
          <w:sz w:val="28"/>
          <w:szCs w:val="28"/>
        </w:rPr>
        <w:t>передачі</w:t>
      </w:r>
      <w:proofErr w:type="spellEnd"/>
      <w:r w:rsidRPr="00B03543">
        <w:rPr>
          <w:sz w:val="28"/>
          <w:szCs w:val="28"/>
        </w:rPr>
        <w:t xml:space="preserve"> </w:t>
      </w:r>
      <w:proofErr w:type="spellStart"/>
      <w:r w:rsidRPr="00B03543">
        <w:rPr>
          <w:sz w:val="28"/>
          <w:szCs w:val="28"/>
        </w:rPr>
        <w:t>інформації</w:t>
      </w:r>
      <w:proofErr w:type="spellEnd"/>
      <w:r w:rsidRPr="00B03543">
        <w:rPr>
          <w:sz w:val="28"/>
          <w:szCs w:val="28"/>
        </w:rPr>
        <w:t xml:space="preserve">, при </w:t>
      </w:r>
      <w:proofErr w:type="spellStart"/>
      <w:r w:rsidRPr="00B03543">
        <w:rPr>
          <w:sz w:val="28"/>
          <w:szCs w:val="28"/>
        </w:rPr>
        <w:t>якому</w:t>
      </w:r>
      <w:proofErr w:type="spellEnd"/>
      <w:r w:rsidRPr="00B03543">
        <w:rPr>
          <w:sz w:val="28"/>
          <w:szCs w:val="28"/>
        </w:rPr>
        <w:t xml:space="preserve"> </w:t>
      </w:r>
      <w:proofErr w:type="spellStart"/>
      <w:r w:rsidRPr="00B03543">
        <w:rPr>
          <w:sz w:val="28"/>
          <w:szCs w:val="28"/>
        </w:rPr>
        <w:t>учасники</w:t>
      </w:r>
      <w:proofErr w:type="spellEnd"/>
      <w:r w:rsidRPr="00B03543">
        <w:rPr>
          <w:sz w:val="28"/>
          <w:szCs w:val="28"/>
        </w:rPr>
        <w:t xml:space="preserve"> дискурсу </w:t>
      </w:r>
      <w:proofErr w:type="spellStart"/>
      <w:r w:rsidRPr="00B03543">
        <w:rPr>
          <w:sz w:val="28"/>
          <w:szCs w:val="28"/>
        </w:rPr>
        <w:t>розглядаються</w:t>
      </w:r>
      <w:proofErr w:type="spellEnd"/>
      <w:r w:rsidRPr="00B03543">
        <w:rPr>
          <w:sz w:val="28"/>
          <w:szCs w:val="28"/>
        </w:rPr>
        <w:t xml:space="preserve"> як </w:t>
      </w:r>
      <w:proofErr w:type="spellStart"/>
      <w:r w:rsidRPr="00B03543">
        <w:rPr>
          <w:sz w:val="28"/>
          <w:szCs w:val="28"/>
        </w:rPr>
        <w:t>деталі</w:t>
      </w:r>
      <w:proofErr w:type="spellEnd"/>
      <w:r w:rsidRPr="00B03543">
        <w:rPr>
          <w:sz w:val="28"/>
          <w:szCs w:val="28"/>
        </w:rPr>
        <w:t xml:space="preserve"> </w:t>
      </w:r>
      <w:proofErr w:type="spellStart"/>
      <w:r w:rsidRPr="00B03543">
        <w:rPr>
          <w:sz w:val="28"/>
          <w:szCs w:val="28"/>
        </w:rPr>
        <w:t>механізму</w:t>
      </w:r>
      <w:proofErr w:type="spellEnd"/>
      <w:r w:rsidRPr="00B03543">
        <w:rPr>
          <w:sz w:val="28"/>
          <w:szCs w:val="28"/>
        </w:rPr>
        <w:t xml:space="preserve"> </w:t>
      </w:r>
      <w:proofErr w:type="spellStart"/>
      <w:r w:rsidRPr="00B03543">
        <w:rPr>
          <w:sz w:val="28"/>
          <w:szCs w:val="28"/>
        </w:rPr>
        <w:t>організації</w:t>
      </w:r>
      <w:proofErr w:type="spellEnd"/>
      <w:r w:rsidRPr="00B03543">
        <w:rPr>
          <w:sz w:val="28"/>
          <w:szCs w:val="28"/>
        </w:rPr>
        <w:t xml:space="preserve">, </w:t>
      </w:r>
      <w:proofErr w:type="spellStart"/>
      <w:r w:rsidRPr="00B03543">
        <w:rPr>
          <w:sz w:val="28"/>
          <w:szCs w:val="28"/>
        </w:rPr>
        <w:t>що</w:t>
      </w:r>
      <w:proofErr w:type="spellEnd"/>
      <w:r w:rsidRPr="00B03543">
        <w:rPr>
          <w:sz w:val="28"/>
          <w:szCs w:val="28"/>
        </w:rPr>
        <w:t xml:space="preserve"> </w:t>
      </w:r>
      <w:proofErr w:type="spellStart"/>
      <w:r w:rsidRPr="00B03543">
        <w:rPr>
          <w:sz w:val="28"/>
          <w:szCs w:val="28"/>
        </w:rPr>
        <w:t>можуть</w:t>
      </w:r>
      <w:proofErr w:type="spellEnd"/>
      <w:r w:rsidRPr="00B03543">
        <w:rPr>
          <w:sz w:val="28"/>
          <w:szCs w:val="28"/>
        </w:rPr>
        <w:t xml:space="preserve"> бути </w:t>
      </w:r>
      <w:proofErr w:type="spellStart"/>
      <w:r w:rsidRPr="00B03543">
        <w:rPr>
          <w:sz w:val="28"/>
          <w:szCs w:val="28"/>
        </w:rPr>
        <w:t>замінені</w:t>
      </w:r>
      <w:proofErr w:type="spellEnd"/>
      <w:r w:rsidRPr="00B03543">
        <w:rPr>
          <w:sz w:val="28"/>
          <w:szCs w:val="28"/>
        </w:rPr>
        <w:t xml:space="preserve">. </w:t>
      </w:r>
      <w:proofErr w:type="spellStart"/>
      <w:r w:rsidRPr="00B03543">
        <w:rPr>
          <w:sz w:val="28"/>
          <w:szCs w:val="28"/>
        </w:rPr>
        <w:t>Цей</w:t>
      </w:r>
      <w:proofErr w:type="spellEnd"/>
      <w:r w:rsidRPr="00B03543">
        <w:rPr>
          <w:sz w:val="28"/>
          <w:szCs w:val="28"/>
        </w:rPr>
        <w:t xml:space="preserve"> </w:t>
      </w:r>
      <w:proofErr w:type="spellStart"/>
      <w:r w:rsidRPr="00B03543">
        <w:rPr>
          <w:sz w:val="28"/>
          <w:szCs w:val="28"/>
        </w:rPr>
        <w:t>механічний</w:t>
      </w:r>
      <w:proofErr w:type="spellEnd"/>
      <w:r w:rsidRPr="00B03543">
        <w:rPr>
          <w:sz w:val="28"/>
          <w:szCs w:val="28"/>
        </w:rPr>
        <w:t xml:space="preserve"> </w:t>
      </w:r>
      <w:proofErr w:type="spellStart"/>
      <w:r w:rsidRPr="00B03543">
        <w:rPr>
          <w:sz w:val="28"/>
          <w:szCs w:val="28"/>
        </w:rPr>
        <w:t>підхід</w:t>
      </w:r>
      <w:proofErr w:type="spellEnd"/>
      <w:r w:rsidRPr="00B03543">
        <w:rPr>
          <w:sz w:val="28"/>
          <w:szCs w:val="28"/>
        </w:rPr>
        <w:t xml:space="preserve"> </w:t>
      </w:r>
      <w:proofErr w:type="spellStart"/>
      <w:r w:rsidRPr="00B03543">
        <w:rPr>
          <w:sz w:val="28"/>
          <w:szCs w:val="28"/>
        </w:rPr>
        <w:t>відображений</w:t>
      </w:r>
      <w:proofErr w:type="spellEnd"/>
      <w:r w:rsidRPr="00B03543">
        <w:rPr>
          <w:sz w:val="28"/>
          <w:szCs w:val="28"/>
        </w:rPr>
        <w:t xml:space="preserve"> в </w:t>
      </w:r>
      <w:proofErr w:type="spellStart"/>
      <w:r w:rsidRPr="00B03543">
        <w:rPr>
          <w:sz w:val="28"/>
          <w:szCs w:val="28"/>
        </w:rPr>
        <w:t>дискурсі</w:t>
      </w:r>
      <w:proofErr w:type="spellEnd"/>
      <w:r w:rsidRPr="00B03543">
        <w:rPr>
          <w:sz w:val="28"/>
          <w:szCs w:val="28"/>
        </w:rPr>
        <w:t xml:space="preserve"> та метафорах, </w:t>
      </w:r>
      <w:proofErr w:type="spellStart"/>
      <w:r w:rsidRPr="00B03543">
        <w:rPr>
          <w:sz w:val="28"/>
          <w:szCs w:val="28"/>
        </w:rPr>
        <w:t>які</w:t>
      </w:r>
      <w:proofErr w:type="spellEnd"/>
      <w:r w:rsidRPr="00B03543">
        <w:rPr>
          <w:sz w:val="28"/>
          <w:szCs w:val="28"/>
        </w:rPr>
        <w:t xml:space="preserve"> </w:t>
      </w:r>
      <w:proofErr w:type="spellStart"/>
      <w:r w:rsidRPr="00B03543">
        <w:rPr>
          <w:sz w:val="28"/>
          <w:szCs w:val="28"/>
        </w:rPr>
        <w:t>переважно</w:t>
      </w:r>
      <w:proofErr w:type="spellEnd"/>
      <w:r w:rsidRPr="00B03543">
        <w:rPr>
          <w:sz w:val="28"/>
          <w:szCs w:val="28"/>
        </w:rPr>
        <w:t xml:space="preserve"> </w:t>
      </w:r>
      <w:proofErr w:type="spellStart"/>
      <w:r w:rsidRPr="00B03543">
        <w:rPr>
          <w:sz w:val="28"/>
          <w:szCs w:val="28"/>
        </w:rPr>
        <w:t>вживаються</w:t>
      </w:r>
      <w:proofErr w:type="spellEnd"/>
      <w:r w:rsidRPr="00B03543">
        <w:rPr>
          <w:sz w:val="28"/>
          <w:szCs w:val="28"/>
        </w:rPr>
        <w:t xml:space="preserve"> в </w:t>
      </w:r>
      <w:proofErr w:type="spellStart"/>
      <w:r w:rsidRPr="00B03543">
        <w:rPr>
          <w:sz w:val="28"/>
          <w:szCs w:val="28"/>
        </w:rPr>
        <w:t>класичному</w:t>
      </w:r>
      <w:proofErr w:type="spellEnd"/>
      <w:r w:rsidRPr="00B03543">
        <w:rPr>
          <w:sz w:val="28"/>
          <w:szCs w:val="28"/>
        </w:rPr>
        <w:t xml:space="preserve"> </w:t>
      </w:r>
      <w:proofErr w:type="spellStart"/>
      <w:r w:rsidRPr="00B03543">
        <w:rPr>
          <w:sz w:val="28"/>
          <w:szCs w:val="28"/>
        </w:rPr>
        <w:t>менеджменті</w:t>
      </w:r>
      <w:proofErr w:type="spellEnd"/>
      <w:r w:rsidRPr="00B03543">
        <w:rPr>
          <w:sz w:val="28"/>
          <w:szCs w:val="28"/>
        </w:rPr>
        <w:t xml:space="preserve">. Так, дискурс менеджменту </w:t>
      </w:r>
      <w:proofErr w:type="spellStart"/>
      <w:r w:rsidRPr="00B03543">
        <w:rPr>
          <w:sz w:val="28"/>
          <w:szCs w:val="28"/>
        </w:rPr>
        <w:t>відображує</w:t>
      </w:r>
      <w:proofErr w:type="spellEnd"/>
      <w:r w:rsidRPr="00B03543">
        <w:rPr>
          <w:sz w:val="28"/>
          <w:szCs w:val="28"/>
        </w:rPr>
        <w:t xml:space="preserve"> й </w:t>
      </w:r>
      <w:proofErr w:type="spellStart"/>
      <w:r w:rsidRPr="00B03543">
        <w:rPr>
          <w:sz w:val="28"/>
          <w:szCs w:val="28"/>
        </w:rPr>
        <w:t>закріплює</w:t>
      </w:r>
      <w:proofErr w:type="spellEnd"/>
      <w:r w:rsidRPr="00B03543">
        <w:rPr>
          <w:sz w:val="28"/>
          <w:szCs w:val="28"/>
        </w:rPr>
        <w:t xml:space="preserve"> </w:t>
      </w:r>
      <w:proofErr w:type="spellStart"/>
      <w:r w:rsidRPr="00B03543">
        <w:rPr>
          <w:sz w:val="28"/>
          <w:szCs w:val="28"/>
        </w:rPr>
        <w:t>владні</w:t>
      </w:r>
      <w:proofErr w:type="spellEnd"/>
      <w:r w:rsidRPr="00B03543">
        <w:rPr>
          <w:sz w:val="28"/>
          <w:szCs w:val="28"/>
        </w:rPr>
        <w:t xml:space="preserve"> </w:t>
      </w:r>
      <w:proofErr w:type="spellStart"/>
      <w:r w:rsidRPr="00B03543">
        <w:rPr>
          <w:sz w:val="28"/>
          <w:szCs w:val="28"/>
        </w:rPr>
        <w:t>стосунки</w:t>
      </w:r>
      <w:proofErr w:type="spellEnd"/>
      <w:r w:rsidRPr="00B03543">
        <w:rPr>
          <w:sz w:val="28"/>
          <w:szCs w:val="28"/>
        </w:rPr>
        <w:t xml:space="preserve"> за </w:t>
      </w:r>
      <w:proofErr w:type="spellStart"/>
      <w:r w:rsidRPr="00B03543">
        <w:rPr>
          <w:sz w:val="28"/>
          <w:szCs w:val="28"/>
        </w:rPr>
        <w:t>допомогою</w:t>
      </w:r>
      <w:proofErr w:type="spellEnd"/>
      <w:r w:rsidRPr="00B03543">
        <w:rPr>
          <w:sz w:val="28"/>
          <w:szCs w:val="28"/>
        </w:rPr>
        <w:t xml:space="preserve"> </w:t>
      </w:r>
      <w:proofErr w:type="spellStart"/>
      <w:r w:rsidRPr="00B03543">
        <w:rPr>
          <w:sz w:val="28"/>
          <w:szCs w:val="28"/>
        </w:rPr>
        <w:t>термінів</w:t>
      </w:r>
      <w:proofErr w:type="spellEnd"/>
      <w:r w:rsidRPr="00B03543">
        <w:rPr>
          <w:sz w:val="28"/>
          <w:szCs w:val="28"/>
        </w:rPr>
        <w:t xml:space="preserve">, </w:t>
      </w:r>
      <w:proofErr w:type="spellStart"/>
      <w:r w:rsidRPr="00B03543">
        <w:rPr>
          <w:sz w:val="28"/>
          <w:szCs w:val="28"/>
        </w:rPr>
        <w:t>що</w:t>
      </w:r>
      <w:proofErr w:type="spellEnd"/>
      <w:r w:rsidRPr="00B03543">
        <w:rPr>
          <w:sz w:val="28"/>
          <w:szCs w:val="28"/>
        </w:rPr>
        <w:t xml:space="preserve"> </w:t>
      </w:r>
      <w:proofErr w:type="spellStart"/>
      <w:r w:rsidRPr="00B03543">
        <w:rPr>
          <w:sz w:val="28"/>
          <w:szCs w:val="28"/>
        </w:rPr>
        <w:t>використовуються</w:t>
      </w:r>
      <w:proofErr w:type="spellEnd"/>
      <w:r w:rsidRPr="00B03543">
        <w:rPr>
          <w:sz w:val="28"/>
          <w:szCs w:val="28"/>
        </w:rPr>
        <w:t xml:space="preserve"> </w:t>
      </w:r>
      <w:proofErr w:type="spellStart"/>
      <w:r w:rsidRPr="00B03543">
        <w:rPr>
          <w:sz w:val="28"/>
          <w:szCs w:val="28"/>
        </w:rPr>
        <w:t>головним</w:t>
      </w:r>
      <w:proofErr w:type="spellEnd"/>
      <w:r w:rsidRPr="00B03543">
        <w:rPr>
          <w:sz w:val="28"/>
          <w:szCs w:val="28"/>
        </w:rPr>
        <w:t xml:space="preserve"> менеджером як </w:t>
      </w:r>
      <w:proofErr w:type="spellStart"/>
      <w:r w:rsidRPr="00B03543">
        <w:rPr>
          <w:sz w:val="28"/>
          <w:szCs w:val="28"/>
        </w:rPr>
        <w:t>інженером</w:t>
      </w:r>
      <w:proofErr w:type="spellEnd"/>
      <w:r w:rsidRPr="00B03543">
        <w:rPr>
          <w:sz w:val="28"/>
          <w:szCs w:val="28"/>
        </w:rPr>
        <w:t xml:space="preserve">, </w:t>
      </w:r>
      <w:proofErr w:type="spellStart"/>
      <w:r w:rsidRPr="00B03543">
        <w:rPr>
          <w:sz w:val="28"/>
          <w:szCs w:val="28"/>
        </w:rPr>
        <w:t>котрий</w:t>
      </w:r>
      <w:proofErr w:type="spellEnd"/>
      <w:r w:rsidRPr="00B03543">
        <w:rPr>
          <w:sz w:val="28"/>
          <w:szCs w:val="28"/>
        </w:rPr>
        <w:t xml:space="preserve"> </w:t>
      </w:r>
      <w:proofErr w:type="spellStart"/>
      <w:r w:rsidRPr="00B03543">
        <w:rPr>
          <w:sz w:val="28"/>
          <w:szCs w:val="28"/>
        </w:rPr>
        <w:t>ремонтує</w:t>
      </w:r>
      <w:proofErr w:type="spellEnd"/>
      <w:r w:rsidRPr="00B03543">
        <w:rPr>
          <w:sz w:val="28"/>
          <w:szCs w:val="28"/>
        </w:rPr>
        <w:t xml:space="preserve"> </w:t>
      </w:r>
      <w:proofErr w:type="spellStart"/>
      <w:r w:rsidRPr="00B03543">
        <w:rPr>
          <w:sz w:val="28"/>
          <w:szCs w:val="28"/>
        </w:rPr>
        <w:t>технічні</w:t>
      </w:r>
      <w:proofErr w:type="spellEnd"/>
      <w:r w:rsidRPr="00B03543">
        <w:rPr>
          <w:sz w:val="28"/>
          <w:szCs w:val="28"/>
        </w:rPr>
        <w:t xml:space="preserve"> </w:t>
      </w:r>
      <w:proofErr w:type="spellStart"/>
      <w:r w:rsidRPr="00B03543">
        <w:rPr>
          <w:sz w:val="28"/>
          <w:szCs w:val="28"/>
        </w:rPr>
        <w:t>засоби</w:t>
      </w:r>
      <w:proofErr w:type="spellEnd"/>
      <w:r w:rsidRPr="00B03543">
        <w:rPr>
          <w:sz w:val="28"/>
          <w:szCs w:val="28"/>
        </w:rPr>
        <w:t xml:space="preserve">, </w:t>
      </w:r>
      <w:proofErr w:type="spellStart"/>
      <w:r w:rsidRPr="00B03543">
        <w:rPr>
          <w:sz w:val="28"/>
          <w:szCs w:val="28"/>
        </w:rPr>
        <w:t>попереджуючи</w:t>
      </w:r>
      <w:proofErr w:type="spellEnd"/>
      <w:r w:rsidRPr="00B03543">
        <w:rPr>
          <w:sz w:val="28"/>
          <w:szCs w:val="28"/>
        </w:rPr>
        <w:t xml:space="preserve"> </w:t>
      </w:r>
      <w:proofErr w:type="spellStart"/>
      <w:r w:rsidRPr="00B03543">
        <w:rPr>
          <w:sz w:val="28"/>
          <w:szCs w:val="28"/>
        </w:rPr>
        <w:t>перебої</w:t>
      </w:r>
      <w:proofErr w:type="spellEnd"/>
      <w:r w:rsidRPr="00B03543">
        <w:rPr>
          <w:sz w:val="28"/>
          <w:szCs w:val="28"/>
        </w:rPr>
        <w:t xml:space="preserve"> в </w:t>
      </w:r>
      <w:proofErr w:type="spellStart"/>
      <w:r w:rsidRPr="00B03543">
        <w:rPr>
          <w:sz w:val="28"/>
          <w:szCs w:val="28"/>
        </w:rPr>
        <w:t>роботі</w:t>
      </w:r>
      <w:proofErr w:type="spellEnd"/>
      <w:r w:rsidRPr="00B03543">
        <w:rPr>
          <w:sz w:val="28"/>
          <w:szCs w:val="28"/>
        </w:rPr>
        <w:t xml:space="preserve"> </w:t>
      </w:r>
      <w:proofErr w:type="spellStart"/>
      <w:r w:rsidRPr="00B03543">
        <w:rPr>
          <w:sz w:val="28"/>
          <w:szCs w:val="28"/>
        </w:rPr>
        <w:t>техніки</w:t>
      </w:r>
      <w:proofErr w:type="spellEnd"/>
      <w:r w:rsidRPr="00B03543">
        <w:rPr>
          <w:sz w:val="28"/>
          <w:szCs w:val="28"/>
        </w:rPr>
        <w:t>. Прикладами</w:t>
      </w:r>
      <w:r w:rsidRPr="007627E0">
        <w:rPr>
          <w:sz w:val="28"/>
          <w:szCs w:val="28"/>
          <w:lang w:val="en-US"/>
        </w:rPr>
        <w:t xml:space="preserve"> </w:t>
      </w:r>
      <w:proofErr w:type="spellStart"/>
      <w:r w:rsidRPr="00B03543">
        <w:rPr>
          <w:sz w:val="28"/>
          <w:szCs w:val="28"/>
        </w:rPr>
        <w:t>типових</w:t>
      </w:r>
      <w:proofErr w:type="spellEnd"/>
      <w:r w:rsidRPr="007627E0">
        <w:rPr>
          <w:sz w:val="28"/>
          <w:szCs w:val="28"/>
          <w:lang w:val="en-US"/>
        </w:rPr>
        <w:t xml:space="preserve"> </w:t>
      </w:r>
      <w:proofErr w:type="spellStart"/>
      <w:r w:rsidRPr="00B03543">
        <w:rPr>
          <w:sz w:val="28"/>
          <w:szCs w:val="28"/>
        </w:rPr>
        <w:t>класичних</w:t>
      </w:r>
      <w:proofErr w:type="spellEnd"/>
      <w:r w:rsidRPr="007627E0">
        <w:rPr>
          <w:sz w:val="28"/>
          <w:szCs w:val="28"/>
          <w:lang w:val="en-US"/>
        </w:rPr>
        <w:t xml:space="preserve"> </w:t>
      </w:r>
      <w:r w:rsidRPr="00B03543">
        <w:rPr>
          <w:sz w:val="28"/>
          <w:szCs w:val="28"/>
        </w:rPr>
        <w:t>метафор</w:t>
      </w:r>
      <w:r w:rsidRPr="007627E0">
        <w:rPr>
          <w:sz w:val="28"/>
          <w:szCs w:val="28"/>
          <w:lang w:val="en-US"/>
        </w:rPr>
        <w:t xml:space="preserve"> </w:t>
      </w:r>
      <w:r w:rsidRPr="00B03543">
        <w:rPr>
          <w:sz w:val="28"/>
          <w:szCs w:val="28"/>
        </w:rPr>
        <w:t>є</w:t>
      </w:r>
      <w:r w:rsidRPr="007627E0">
        <w:rPr>
          <w:sz w:val="28"/>
          <w:szCs w:val="28"/>
          <w:lang w:val="en-US"/>
        </w:rPr>
        <w:t xml:space="preserve">: </w:t>
      </w:r>
      <w:r w:rsidRPr="00EA2070">
        <w:rPr>
          <w:i/>
          <w:sz w:val="28"/>
          <w:szCs w:val="28"/>
          <w:lang w:val="en-US"/>
        </w:rPr>
        <w:t>a well-oiled machine, a smoothly running operation, a spoke in the wheel, a management toolbox</w:t>
      </w:r>
      <w:r w:rsidRPr="00B03543">
        <w:rPr>
          <w:sz w:val="28"/>
          <w:szCs w:val="28"/>
          <w:lang w:val="en-US"/>
        </w:rPr>
        <w:t>.</w:t>
      </w:r>
    </w:p>
    <w:p w14:paraId="17DDAD4A" w14:textId="77777777" w:rsidR="00F44B84" w:rsidRPr="00EE4E72" w:rsidRDefault="00F44B84" w:rsidP="00F44B84">
      <w:pPr>
        <w:autoSpaceDE w:val="0"/>
        <w:autoSpaceDN w:val="0"/>
        <w:adjustRightInd w:val="0"/>
        <w:ind w:firstLine="709"/>
        <w:jc w:val="both"/>
        <w:rPr>
          <w:i/>
          <w:sz w:val="28"/>
          <w:szCs w:val="28"/>
          <w:lang w:val="en-US"/>
        </w:rPr>
      </w:pPr>
      <w:r>
        <w:rPr>
          <w:sz w:val="28"/>
          <w:szCs w:val="28"/>
          <w:lang w:val="uk-UA"/>
        </w:rPr>
        <w:t xml:space="preserve">Іншими прикладами метафор, які застосовуються в діловому дискурсі (у текстах прес-релізів), є: </w:t>
      </w:r>
      <w:r w:rsidRPr="00EE4E72">
        <w:rPr>
          <w:i/>
          <w:sz w:val="28"/>
          <w:szCs w:val="28"/>
          <w:lang w:val="en-US"/>
        </w:rPr>
        <w:t>the EU ship was heavily taking on water long before the Brexit vote</w:t>
      </w:r>
      <w:r>
        <w:rPr>
          <w:i/>
          <w:sz w:val="28"/>
          <w:szCs w:val="28"/>
          <w:lang w:val="uk-UA"/>
        </w:rPr>
        <w:t xml:space="preserve"> (корабель Євросоюзу набирав води ще задовго до голосування по </w:t>
      </w:r>
      <w:r>
        <w:rPr>
          <w:i/>
          <w:sz w:val="28"/>
          <w:szCs w:val="28"/>
          <w:lang w:val="en-US"/>
        </w:rPr>
        <w:t>Brexit)</w:t>
      </w:r>
      <w:r w:rsidRPr="00EE4E72">
        <w:rPr>
          <w:i/>
          <w:sz w:val="28"/>
          <w:szCs w:val="28"/>
          <w:lang w:val="en-US"/>
        </w:rPr>
        <w:t>; to give politicians a sharp poke in the eye</w:t>
      </w:r>
      <w:r>
        <w:rPr>
          <w:i/>
          <w:sz w:val="28"/>
          <w:szCs w:val="28"/>
          <w:lang w:val="en-US"/>
        </w:rPr>
        <w:t xml:space="preserve"> </w:t>
      </w:r>
      <w:r>
        <w:rPr>
          <w:i/>
          <w:sz w:val="28"/>
          <w:szCs w:val="28"/>
          <w:lang w:val="uk-UA"/>
        </w:rPr>
        <w:t>(різко штрикнути політиків чимось гострим, що є неприємним)</w:t>
      </w:r>
      <w:r>
        <w:rPr>
          <w:i/>
          <w:sz w:val="28"/>
          <w:szCs w:val="28"/>
          <w:lang w:val="en-US"/>
        </w:rPr>
        <w:t xml:space="preserve">; winter months </w:t>
      </w:r>
      <w:r w:rsidRPr="006A60E9">
        <w:rPr>
          <w:i/>
          <w:sz w:val="28"/>
          <w:szCs w:val="28"/>
          <w:lang w:val="en-US"/>
        </w:rPr>
        <w:t>begin to bite the consumer</w:t>
      </w:r>
      <w:r>
        <w:rPr>
          <w:lang w:val="en-US"/>
        </w:rPr>
        <w:t xml:space="preserve"> </w:t>
      </w:r>
      <w:r w:rsidRPr="006A60E9">
        <w:rPr>
          <w:sz w:val="28"/>
          <w:szCs w:val="28"/>
          <w:lang w:val="en-US"/>
        </w:rPr>
        <w:t>(</w:t>
      </w:r>
      <w:proofErr w:type="spellStart"/>
      <w:r w:rsidRPr="006A60E9">
        <w:rPr>
          <w:sz w:val="28"/>
          <w:szCs w:val="28"/>
          <w:lang w:val="en-US"/>
        </w:rPr>
        <w:t>зимові</w:t>
      </w:r>
      <w:proofErr w:type="spellEnd"/>
      <w:r w:rsidRPr="006A60E9">
        <w:rPr>
          <w:sz w:val="28"/>
          <w:szCs w:val="28"/>
          <w:lang w:val="en-US"/>
        </w:rPr>
        <w:t xml:space="preserve"> </w:t>
      </w:r>
      <w:proofErr w:type="spellStart"/>
      <w:r w:rsidRPr="006A60E9">
        <w:rPr>
          <w:sz w:val="28"/>
          <w:szCs w:val="28"/>
          <w:lang w:val="en-US"/>
        </w:rPr>
        <w:t>місяці</w:t>
      </w:r>
      <w:proofErr w:type="spellEnd"/>
      <w:r w:rsidRPr="006A60E9">
        <w:rPr>
          <w:sz w:val="28"/>
          <w:szCs w:val="28"/>
          <w:lang w:val="en-US"/>
        </w:rPr>
        <w:t xml:space="preserve"> </w:t>
      </w:r>
      <w:proofErr w:type="spellStart"/>
      <w:r w:rsidRPr="006A60E9">
        <w:rPr>
          <w:sz w:val="28"/>
          <w:szCs w:val="28"/>
          <w:lang w:val="en-US"/>
        </w:rPr>
        <w:t>починають</w:t>
      </w:r>
      <w:proofErr w:type="spellEnd"/>
      <w:r>
        <w:rPr>
          <w:lang w:val="en-US"/>
        </w:rPr>
        <w:t xml:space="preserve"> </w:t>
      </w:r>
      <w:r w:rsidRPr="002D608A">
        <w:rPr>
          <w:sz w:val="28"/>
          <w:szCs w:val="28"/>
          <w:lang w:val="uk-UA"/>
        </w:rPr>
        <w:t>«</w:t>
      </w:r>
      <w:r>
        <w:rPr>
          <w:i/>
          <w:sz w:val="28"/>
          <w:szCs w:val="28"/>
          <w:lang w:val="uk-UA"/>
        </w:rPr>
        <w:t>кусати» споживача/ дошкуляти).</w:t>
      </w:r>
      <w:r w:rsidRPr="006A60E9">
        <w:rPr>
          <w:i/>
          <w:sz w:val="28"/>
          <w:szCs w:val="28"/>
          <w:lang w:val="en-US"/>
        </w:rPr>
        <w:t xml:space="preserve"> </w:t>
      </w:r>
    </w:p>
    <w:p w14:paraId="2E4DA0F6" w14:textId="77777777" w:rsidR="00F44B84" w:rsidRPr="007627E0" w:rsidRDefault="00F44B84" w:rsidP="00F44B84">
      <w:pPr>
        <w:autoSpaceDE w:val="0"/>
        <w:autoSpaceDN w:val="0"/>
        <w:adjustRightInd w:val="0"/>
        <w:ind w:firstLine="709"/>
        <w:jc w:val="both"/>
        <w:rPr>
          <w:sz w:val="28"/>
          <w:szCs w:val="28"/>
          <w:lang w:val="en-US"/>
        </w:rPr>
      </w:pPr>
      <w:proofErr w:type="spellStart"/>
      <w:r w:rsidRPr="00B03543">
        <w:rPr>
          <w:sz w:val="28"/>
          <w:szCs w:val="28"/>
        </w:rPr>
        <w:t>Метафори</w:t>
      </w:r>
      <w:proofErr w:type="spellEnd"/>
      <w:r w:rsidRPr="007627E0">
        <w:rPr>
          <w:sz w:val="28"/>
          <w:szCs w:val="28"/>
          <w:lang w:val="en-US"/>
        </w:rPr>
        <w:t xml:space="preserve">, </w:t>
      </w:r>
      <w:proofErr w:type="spellStart"/>
      <w:r w:rsidRPr="00B03543">
        <w:rPr>
          <w:sz w:val="28"/>
          <w:szCs w:val="28"/>
        </w:rPr>
        <w:t>які</w:t>
      </w:r>
      <w:proofErr w:type="spellEnd"/>
      <w:r w:rsidRPr="007627E0">
        <w:rPr>
          <w:sz w:val="28"/>
          <w:szCs w:val="28"/>
          <w:lang w:val="en-US"/>
        </w:rPr>
        <w:t xml:space="preserve"> </w:t>
      </w:r>
      <w:proofErr w:type="spellStart"/>
      <w:r w:rsidRPr="00B03543">
        <w:rPr>
          <w:sz w:val="28"/>
          <w:szCs w:val="28"/>
        </w:rPr>
        <w:t>застосовуються</w:t>
      </w:r>
      <w:proofErr w:type="spellEnd"/>
      <w:r w:rsidRPr="007627E0">
        <w:rPr>
          <w:sz w:val="28"/>
          <w:szCs w:val="28"/>
          <w:lang w:val="en-US"/>
        </w:rPr>
        <w:t xml:space="preserve"> </w:t>
      </w:r>
      <w:r w:rsidRPr="00B03543">
        <w:rPr>
          <w:sz w:val="28"/>
          <w:szCs w:val="28"/>
        </w:rPr>
        <w:t>в</w:t>
      </w:r>
      <w:r w:rsidRPr="007627E0">
        <w:rPr>
          <w:sz w:val="28"/>
          <w:szCs w:val="28"/>
          <w:lang w:val="en-US"/>
        </w:rPr>
        <w:t xml:space="preserve"> </w:t>
      </w:r>
      <w:proofErr w:type="spellStart"/>
      <w:r w:rsidRPr="00B03543">
        <w:rPr>
          <w:sz w:val="28"/>
          <w:szCs w:val="28"/>
        </w:rPr>
        <w:t>роботі</w:t>
      </w:r>
      <w:proofErr w:type="spellEnd"/>
      <w:r w:rsidRPr="007627E0">
        <w:rPr>
          <w:sz w:val="28"/>
          <w:szCs w:val="28"/>
          <w:lang w:val="en-US"/>
        </w:rPr>
        <w:t xml:space="preserve"> </w:t>
      </w:r>
      <w:r w:rsidRPr="00B03543">
        <w:rPr>
          <w:sz w:val="28"/>
          <w:szCs w:val="28"/>
        </w:rPr>
        <w:t>з</w:t>
      </w:r>
      <w:r w:rsidRPr="007627E0">
        <w:rPr>
          <w:sz w:val="28"/>
          <w:szCs w:val="28"/>
          <w:lang w:val="en-US"/>
        </w:rPr>
        <w:t xml:space="preserve"> </w:t>
      </w:r>
      <w:r w:rsidRPr="00B03543">
        <w:rPr>
          <w:sz w:val="28"/>
          <w:szCs w:val="28"/>
        </w:rPr>
        <w:t>персоналом</w:t>
      </w:r>
      <w:r w:rsidRPr="007627E0">
        <w:rPr>
          <w:sz w:val="28"/>
          <w:szCs w:val="28"/>
          <w:lang w:val="en-US"/>
        </w:rPr>
        <w:t xml:space="preserve">, </w:t>
      </w:r>
      <w:proofErr w:type="spellStart"/>
      <w:r w:rsidRPr="00B03543">
        <w:rPr>
          <w:sz w:val="28"/>
          <w:szCs w:val="28"/>
        </w:rPr>
        <w:t>відображують</w:t>
      </w:r>
      <w:proofErr w:type="spellEnd"/>
      <w:r w:rsidRPr="007627E0">
        <w:rPr>
          <w:sz w:val="28"/>
          <w:szCs w:val="28"/>
          <w:lang w:val="en-US"/>
        </w:rPr>
        <w:t xml:space="preserve"> </w:t>
      </w:r>
      <w:proofErr w:type="spellStart"/>
      <w:r w:rsidRPr="00B03543">
        <w:rPr>
          <w:sz w:val="28"/>
          <w:szCs w:val="28"/>
        </w:rPr>
        <w:t>важливість</w:t>
      </w:r>
      <w:proofErr w:type="spellEnd"/>
      <w:r w:rsidRPr="007627E0">
        <w:rPr>
          <w:sz w:val="28"/>
          <w:szCs w:val="28"/>
          <w:lang w:val="en-US"/>
        </w:rPr>
        <w:t xml:space="preserve"> </w:t>
      </w:r>
      <w:proofErr w:type="spellStart"/>
      <w:r w:rsidRPr="00B03543">
        <w:rPr>
          <w:sz w:val="28"/>
          <w:szCs w:val="28"/>
        </w:rPr>
        <w:t>командної</w:t>
      </w:r>
      <w:proofErr w:type="spellEnd"/>
      <w:r w:rsidRPr="007627E0">
        <w:rPr>
          <w:sz w:val="28"/>
          <w:szCs w:val="28"/>
          <w:lang w:val="en-US"/>
        </w:rPr>
        <w:t xml:space="preserve"> </w:t>
      </w:r>
      <w:proofErr w:type="spellStart"/>
      <w:r w:rsidRPr="00B03543">
        <w:rPr>
          <w:sz w:val="28"/>
          <w:szCs w:val="28"/>
        </w:rPr>
        <w:t>роботи</w:t>
      </w:r>
      <w:proofErr w:type="spellEnd"/>
      <w:r w:rsidRPr="007627E0">
        <w:rPr>
          <w:sz w:val="28"/>
          <w:szCs w:val="28"/>
          <w:lang w:val="en-US"/>
        </w:rPr>
        <w:t xml:space="preserve"> </w:t>
      </w:r>
      <w:r w:rsidRPr="00B03543">
        <w:rPr>
          <w:sz w:val="28"/>
          <w:szCs w:val="28"/>
        </w:rPr>
        <w:t>при</w:t>
      </w:r>
      <w:r w:rsidRPr="007627E0">
        <w:rPr>
          <w:sz w:val="28"/>
          <w:szCs w:val="28"/>
          <w:lang w:val="en-US"/>
        </w:rPr>
        <w:t xml:space="preserve"> </w:t>
      </w:r>
      <w:proofErr w:type="spellStart"/>
      <w:r w:rsidRPr="00B03543">
        <w:rPr>
          <w:sz w:val="28"/>
          <w:szCs w:val="28"/>
        </w:rPr>
        <w:t>досягненні</w:t>
      </w:r>
      <w:proofErr w:type="spellEnd"/>
      <w:r w:rsidRPr="007627E0">
        <w:rPr>
          <w:sz w:val="28"/>
          <w:szCs w:val="28"/>
          <w:lang w:val="en-US"/>
        </w:rPr>
        <w:t xml:space="preserve"> </w:t>
      </w:r>
      <w:proofErr w:type="spellStart"/>
      <w:r w:rsidRPr="00B03543">
        <w:rPr>
          <w:sz w:val="28"/>
          <w:szCs w:val="28"/>
        </w:rPr>
        <w:t>цілей</w:t>
      </w:r>
      <w:proofErr w:type="spellEnd"/>
      <w:r w:rsidRPr="007627E0">
        <w:rPr>
          <w:sz w:val="28"/>
          <w:szCs w:val="28"/>
          <w:lang w:val="en-US"/>
        </w:rPr>
        <w:t xml:space="preserve"> </w:t>
      </w:r>
      <w:proofErr w:type="spellStart"/>
      <w:r w:rsidRPr="00B03543">
        <w:rPr>
          <w:sz w:val="28"/>
          <w:szCs w:val="28"/>
        </w:rPr>
        <w:t>організації</w:t>
      </w:r>
      <w:proofErr w:type="spellEnd"/>
      <w:r w:rsidRPr="007627E0">
        <w:rPr>
          <w:sz w:val="28"/>
          <w:szCs w:val="28"/>
          <w:lang w:val="en-US"/>
        </w:rPr>
        <w:t xml:space="preserve">, </w:t>
      </w:r>
      <w:proofErr w:type="spellStart"/>
      <w:r w:rsidRPr="00B03543">
        <w:rPr>
          <w:sz w:val="28"/>
          <w:szCs w:val="28"/>
        </w:rPr>
        <w:t>наприклад</w:t>
      </w:r>
      <w:proofErr w:type="spellEnd"/>
      <w:r w:rsidRPr="007627E0">
        <w:rPr>
          <w:sz w:val="28"/>
          <w:szCs w:val="28"/>
          <w:lang w:val="en-US"/>
        </w:rPr>
        <w:t xml:space="preserve">: </w:t>
      </w:r>
      <w:r w:rsidRPr="00EA2070">
        <w:rPr>
          <w:i/>
          <w:sz w:val="28"/>
          <w:szCs w:val="28"/>
          <w:lang w:val="en-US"/>
        </w:rPr>
        <w:t>organizational goals, coaches, teams, team spirit, team effort, team work.</w:t>
      </w:r>
    </w:p>
    <w:p w14:paraId="7324D63B" w14:textId="77777777" w:rsidR="00F44B84" w:rsidRPr="00B03543" w:rsidRDefault="00F44B84" w:rsidP="00F44B84">
      <w:pPr>
        <w:autoSpaceDE w:val="0"/>
        <w:autoSpaceDN w:val="0"/>
        <w:adjustRightInd w:val="0"/>
        <w:ind w:firstLine="709"/>
        <w:jc w:val="both"/>
        <w:rPr>
          <w:sz w:val="28"/>
          <w:szCs w:val="28"/>
        </w:rPr>
      </w:pPr>
      <w:r w:rsidRPr="00435D8B">
        <w:rPr>
          <w:sz w:val="28"/>
          <w:szCs w:val="28"/>
          <w:lang w:val="en-US"/>
        </w:rPr>
        <w:t xml:space="preserve"> </w:t>
      </w:r>
      <w:r w:rsidRPr="00B03543">
        <w:rPr>
          <w:sz w:val="28"/>
          <w:szCs w:val="28"/>
        </w:rPr>
        <w:t xml:space="preserve">В 1990-х роках почали </w:t>
      </w:r>
      <w:proofErr w:type="spellStart"/>
      <w:r w:rsidRPr="00B03543">
        <w:rPr>
          <w:sz w:val="28"/>
          <w:szCs w:val="28"/>
        </w:rPr>
        <w:t>застосовуватися</w:t>
      </w:r>
      <w:proofErr w:type="spellEnd"/>
      <w:r w:rsidRPr="00B03543">
        <w:rPr>
          <w:sz w:val="28"/>
          <w:szCs w:val="28"/>
        </w:rPr>
        <w:t xml:space="preserve"> </w:t>
      </w:r>
      <w:proofErr w:type="spellStart"/>
      <w:r w:rsidRPr="00B03543">
        <w:rPr>
          <w:sz w:val="28"/>
          <w:szCs w:val="28"/>
        </w:rPr>
        <w:t>культурні</w:t>
      </w:r>
      <w:proofErr w:type="spellEnd"/>
      <w:r w:rsidRPr="00B03543">
        <w:rPr>
          <w:sz w:val="28"/>
          <w:szCs w:val="28"/>
        </w:rPr>
        <w:t xml:space="preserve"> </w:t>
      </w:r>
      <w:proofErr w:type="spellStart"/>
      <w:r w:rsidRPr="00B03543">
        <w:rPr>
          <w:sz w:val="28"/>
          <w:szCs w:val="28"/>
        </w:rPr>
        <w:t>метафори</w:t>
      </w:r>
      <w:proofErr w:type="spellEnd"/>
      <w:r w:rsidRPr="00B03543">
        <w:rPr>
          <w:sz w:val="28"/>
          <w:szCs w:val="28"/>
        </w:rPr>
        <w:t xml:space="preserve"> як </w:t>
      </w:r>
      <w:proofErr w:type="spellStart"/>
      <w:r w:rsidRPr="00B03543">
        <w:rPr>
          <w:sz w:val="28"/>
          <w:szCs w:val="28"/>
        </w:rPr>
        <w:t>новий</w:t>
      </w:r>
      <w:proofErr w:type="spellEnd"/>
      <w:r w:rsidRPr="00B03543">
        <w:rPr>
          <w:sz w:val="28"/>
          <w:szCs w:val="28"/>
        </w:rPr>
        <w:t xml:space="preserve"> </w:t>
      </w:r>
      <w:proofErr w:type="spellStart"/>
      <w:r w:rsidRPr="00B03543">
        <w:rPr>
          <w:sz w:val="28"/>
          <w:szCs w:val="28"/>
        </w:rPr>
        <w:t>спосіб</w:t>
      </w:r>
      <w:proofErr w:type="spellEnd"/>
      <w:r w:rsidRPr="00B03543">
        <w:rPr>
          <w:sz w:val="28"/>
          <w:szCs w:val="28"/>
        </w:rPr>
        <w:t xml:space="preserve"> </w:t>
      </w:r>
      <w:proofErr w:type="spellStart"/>
      <w:r w:rsidRPr="00B03543">
        <w:rPr>
          <w:sz w:val="28"/>
          <w:szCs w:val="28"/>
        </w:rPr>
        <w:t>розуміння</w:t>
      </w:r>
      <w:proofErr w:type="spellEnd"/>
      <w:r w:rsidRPr="00B03543">
        <w:rPr>
          <w:sz w:val="28"/>
          <w:szCs w:val="28"/>
        </w:rPr>
        <w:t xml:space="preserve"> й </w:t>
      </w:r>
      <w:proofErr w:type="spellStart"/>
      <w:r w:rsidRPr="00B03543">
        <w:rPr>
          <w:sz w:val="28"/>
          <w:szCs w:val="28"/>
        </w:rPr>
        <w:t>управління</w:t>
      </w:r>
      <w:proofErr w:type="spellEnd"/>
      <w:r w:rsidRPr="00B03543">
        <w:rPr>
          <w:sz w:val="28"/>
          <w:szCs w:val="28"/>
        </w:rPr>
        <w:t xml:space="preserve"> </w:t>
      </w:r>
      <w:proofErr w:type="spellStart"/>
      <w:r w:rsidRPr="00B03543">
        <w:rPr>
          <w:sz w:val="28"/>
          <w:szCs w:val="28"/>
        </w:rPr>
        <w:t>організаціями</w:t>
      </w:r>
      <w:proofErr w:type="spellEnd"/>
      <w:r w:rsidRPr="00B03543">
        <w:rPr>
          <w:sz w:val="28"/>
          <w:szCs w:val="28"/>
        </w:rPr>
        <w:t xml:space="preserve">. </w:t>
      </w:r>
      <w:proofErr w:type="spellStart"/>
      <w:r w:rsidRPr="00B03543">
        <w:rPr>
          <w:sz w:val="28"/>
          <w:szCs w:val="28"/>
        </w:rPr>
        <w:t>Такий</w:t>
      </w:r>
      <w:proofErr w:type="spellEnd"/>
      <w:r w:rsidRPr="00B03543">
        <w:rPr>
          <w:sz w:val="28"/>
          <w:szCs w:val="28"/>
        </w:rPr>
        <w:t xml:space="preserve"> дискурс </w:t>
      </w:r>
      <w:proofErr w:type="spellStart"/>
      <w:r w:rsidRPr="00B03543">
        <w:rPr>
          <w:sz w:val="28"/>
          <w:szCs w:val="28"/>
        </w:rPr>
        <w:t>відображує</w:t>
      </w:r>
      <w:proofErr w:type="spellEnd"/>
      <w:r w:rsidRPr="00B03543">
        <w:rPr>
          <w:sz w:val="28"/>
          <w:szCs w:val="28"/>
        </w:rPr>
        <w:t xml:space="preserve"> </w:t>
      </w:r>
      <w:proofErr w:type="spellStart"/>
      <w:r w:rsidRPr="00B03543">
        <w:rPr>
          <w:sz w:val="28"/>
          <w:szCs w:val="28"/>
        </w:rPr>
        <w:t>важливу</w:t>
      </w:r>
      <w:proofErr w:type="spellEnd"/>
      <w:r w:rsidRPr="00B03543">
        <w:rPr>
          <w:sz w:val="28"/>
          <w:szCs w:val="28"/>
        </w:rPr>
        <w:t xml:space="preserve"> </w:t>
      </w:r>
      <w:proofErr w:type="spellStart"/>
      <w:r w:rsidRPr="00B03543">
        <w:rPr>
          <w:sz w:val="28"/>
          <w:szCs w:val="28"/>
        </w:rPr>
        <w:t>відмінність</w:t>
      </w:r>
      <w:proofErr w:type="spellEnd"/>
      <w:r w:rsidRPr="00B03543">
        <w:rPr>
          <w:sz w:val="28"/>
          <w:szCs w:val="28"/>
        </w:rPr>
        <w:t xml:space="preserve"> </w:t>
      </w:r>
      <w:proofErr w:type="spellStart"/>
      <w:r w:rsidRPr="00B03543">
        <w:rPr>
          <w:sz w:val="28"/>
          <w:szCs w:val="28"/>
        </w:rPr>
        <w:t>між</w:t>
      </w:r>
      <w:proofErr w:type="spellEnd"/>
      <w:r w:rsidRPr="00B03543">
        <w:rPr>
          <w:sz w:val="28"/>
          <w:szCs w:val="28"/>
        </w:rPr>
        <w:t xml:space="preserve"> членами </w:t>
      </w:r>
      <w:proofErr w:type="spellStart"/>
      <w:r w:rsidRPr="00B03543">
        <w:rPr>
          <w:sz w:val="28"/>
          <w:szCs w:val="28"/>
        </w:rPr>
        <w:t>організацій</w:t>
      </w:r>
      <w:proofErr w:type="spellEnd"/>
      <w:r w:rsidRPr="00B03543">
        <w:rPr>
          <w:sz w:val="28"/>
          <w:szCs w:val="28"/>
        </w:rPr>
        <w:t xml:space="preserve"> і</w:t>
      </w:r>
      <w:r>
        <w:rPr>
          <w:sz w:val="28"/>
          <w:szCs w:val="28"/>
        </w:rPr>
        <w:t xml:space="preserve"> </w:t>
      </w:r>
      <w:proofErr w:type="spellStart"/>
      <w:r>
        <w:rPr>
          <w:sz w:val="28"/>
          <w:szCs w:val="28"/>
        </w:rPr>
        <w:t>тими</w:t>
      </w:r>
      <w:proofErr w:type="spellEnd"/>
      <w:r>
        <w:rPr>
          <w:sz w:val="28"/>
          <w:szCs w:val="28"/>
        </w:rPr>
        <w:t xml:space="preserve">, </w:t>
      </w:r>
      <w:proofErr w:type="spellStart"/>
      <w:r>
        <w:rPr>
          <w:sz w:val="28"/>
          <w:szCs w:val="28"/>
        </w:rPr>
        <w:t>хто</w:t>
      </w:r>
      <w:proofErr w:type="spellEnd"/>
      <w:r>
        <w:rPr>
          <w:sz w:val="28"/>
          <w:szCs w:val="28"/>
        </w:rPr>
        <w:t xml:space="preserve"> до них не </w:t>
      </w:r>
      <w:proofErr w:type="spellStart"/>
      <w:r>
        <w:rPr>
          <w:sz w:val="28"/>
          <w:szCs w:val="28"/>
        </w:rPr>
        <w:t>належить</w:t>
      </w:r>
      <w:proofErr w:type="spellEnd"/>
      <w:r>
        <w:rPr>
          <w:sz w:val="28"/>
          <w:szCs w:val="28"/>
        </w:rPr>
        <w:t xml:space="preserve">. </w:t>
      </w:r>
      <w:r w:rsidRPr="00435D8B">
        <w:rPr>
          <w:i/>
          <w:sz w:val="28"/>
          <w:szCs w:val="28"/>
          <w:lang w:val="en-US"/>
        </w:rPr>
        <w:t>Us</w:t>
      </w:r>
      <w:r>
        <w:rPr>
          <w:sz w:val="28"/>
          <w:szCs w:val="28"/>
        </w:rPr>
        <w:t xml:space="preserve"> та </w:t>
      </w:r>
      <w:r w:rsidRPr="00435D8B">
        <w:rPr>
          <w:i/>
          <w:sz w:val="28"/>
          <w:szCs w:val="28"/>
          <w:lang w:val="en-US"/>
        </w:rPr>
        <w:t>them</w:t>
      </w:r>
      <w:r w:rsidRPr="00B03543">
        <w:rPr>
          <w:sz w:val="28"/>
          <w:szCs w:val="28"/>
        </w:rPr>
        <w:t xml:space="preserve"> </w:t>
      </w:r>
      <w:proofErr w:type="spellStart"/>
      <w:r w:rsidRPr="00B03543">
        <w:rPr>
          <w:sz w:val="28"/>
          <w:szCs w:val="28"/>
        </w:rPr>
        <w:t>застосовуються</w:t>
      </w:r>
      <w:proofErr w:type="spellEnd"/>
      <w:r w:rsidRPr="00B03543">
        <w:rPr>
          <w:sz w:val="28"/>
          <w:szCs w:val="28"/>
        </w:rPr>
        <w:t xml:space="preserve"> по </w:t>
      </w:r>
      <w:proofErr w:type="spellStart"/>
      <w:r w:rsidRPr="00B03543">
        <w:rPr>
          <w:sz w:val="28"/>
          <w:szCs w:val="28"/>
        </w:rPr>
        <w:t>відношенню</w:t>
      </w:r>
      <w:proofErr w:type="spellEnd"/>
      <w:r w:rsidRPr="00B03543">
        <w:rPr>
          <w:sz w:val="28"/>
          <w:szCs w:val="28"/>
        </w:rPr>
        <w:t xml:space="preserve"> до </w:t>
      </w:r>
      <w:proofErr w:type="spellStart"/>
      <w:r w:rsidRPr="00B03543">
        <w:rPr>
          <w:sz w:val="28"/>
          <w:szCs w:val="28"/>
        </w:rPr>
        <w:t>цих</w:t>
      </w:r>
      <w:proofErr w:type="spellEnd"/>
      <w:r w:rsidRPr="00B03543">
        <w:rPr>
          <w:sz w:val="28"/>
          <w:szCs w:val="28"/>
        </w:rPr>
        <w:t xml:space="preserve"> </w:t>
      </w:r>
      <w:proofErr w:type="spellStart"/>
      <w:r w:rsidRPr="00B03543">
        <w:rPr>
          <w:sz w:val="28"/>
          <w:szCs w:val="28"/>
        </w:rPr>
        <w:t>категорій</w:t>
      </w:r>
      <w:proofErr w:type="spellEnd"/>
      <w:r w:rsidRPr="00B03543">
        <w:rPr>
          <w:sz w:val="28"/>
          <w:szCs w:val="28"/>
        </w:rPr>
        <w:t xml:space="preserve"> </w:t>
      </w:r>
      <w:proofErr w:type="spellStart"/>
      <w:r w:rsidRPr="00B03543">
        <w:rPr>
          <w:sz w:val="28"/>
          <w:szCs w:val="28"/>
        </w:rPr>
        <w:t>учасників</w:t>
      </w:r>
      <w:proofErr w:type="spellEnd"/>
      <w:r w:rsidRPr="00B03543">
        <w:rPr>
          <w:sz w:val="28"/>
          <w:szCs w:val="28"/>
        </w:rPr>
        <w:t xml:space="preserve"> </w:t>
      </w:r>
      <w:proofErr w:type="spellStart"/>
      <w:r w:rsidRPr="00B03543">
        <w:rPr>
          <w:sz w:val="28"/>
          <w:szCs w:val="28"/>
        </w:rPr>
        <w:t>процесу</w:t>
      </w:r>
      <w:proofErr w:type="spellEnd"/>
      <w:r w:rsidRPr="00B03543">
        <w:rPr>
          <w:sz w:val="28"/>
          <w:szCs w:val="28"/>
        </w:rPr>
        <w:t xml:space="preserve"> </w:t>
      </w:r>
      <w:proofErr w:type="spellStart"/>
      <w:r w:rsidRPr="00B03543">
        <w:rPr>
          <w:sz w:val="28"/>
          <w:szCs w:val="28"/>
        </w:rPr>
        <w:t>бізнесу</w:t>
      </w:r>
      <w:proofErr w:type="spellEnd"/>
      <w:r w:rsidRPr="00B03543">
        <w:rPr>
          <w:sz w:val="28"/>
          <w:szCs w:val="28"/>
        </w:rPr>
        <w:t xml:space="preserve"> для </w:t>
      </w:r>
      <w:proofErr w:type="spellStart"/>
      <w:r w:rsidRPr="00B03543">
        <w:rPr>
          <w:sz w:val="28"/>
          <w:szCs w:val="28"/>
        </w:rPr>
        <w:t>позначення</w:t>
      </w:r>
      <w:proofErr w:type="spellEnd"/>
      <w:r w:rsidRPr="00B03543">
        <w:rPr>
          <w:sz w:val="28"/>
          <w:szCs w:val="28"/>
        </w:rPr>
        <w:t xml:space="preserve"> </w:t>
      </w:r>
      <w:proofErr w:type="spellStart"/>
      <w:r w:rsidRPr="00B03543">
        <w:rPr>
          <w:sz w:val="28"/>
          <w:szCs w:val="28"/>
        </w:rPr>
        <w:t>відмінностей</w:t>
      </w:r>
      <w:proofErr w:type="spellEnd"/>
      <w:r w:rsidRPr="00B03543">
        <w:rPr>
          <w:sz w:val="28"/>
          <w:szCs w:val="28"/>
        </w:rPr>
        <w:t xml:space="preserve"> </w:t>
      </w:r>
      <w:proofErr w:type="spellStart"/>
      <w:r w:rsidRPr="00B03543">
        <w:rPr>
          <w:sz w:val="28"/>
          <w:szCs w:val="28"/>
        </w:rPr>
        <w:t>між</w:t>
      </w:r>
      <w:proofErr w:type="spellEnd"/>
      <w:r w:rsidRPr="00B03543">
        <w:rPr>
          <w:sz w:val="28"/>
          <w:szCs w:val="28"/>
        </w:rPr>
        <w:t xml:space="preserve"> </w:t>
      </w:r>
      <w:proofErr w:type="spellStart"/>
      <w:r w:rsidRPr="00B03543">
        <w:rPr>
          <w:sz w:val="28"/>
          <w:szCs w:val="28"/>
        </w:rPr>
        <w:t>конкуруючими</w:t>
      </w:r>
      <w:proofErr w:type="spellEnd"/>
      <w:r w:rsidRPr="00B03543">
        <w:rPr>
          <w:sz w:val="28"/>
          <w:szCs w:val="28"/>
        </w:rPr>
        <w:t xml:space="preserve"> </w:t>
      </w:r>
      <w:proofErr w:type="spellStart"/>
      <w:r w:rsidRPr="00B03543">
        <w:rPr>
          <w:sz w:val="28"/>
          <w:szCs w:val="28"/>
        </w:rPr>
        <w:t>організаціями</w:t>
      </w:r>
      <w:proofErr w:type="spellEnd"/>
      <w:r w:rsidRPr="00B03543">
        <w:rPr>
          <w:sz w:val="28"/>
          <w:szCs w:val="28"/>
        </w:rPr>
        <w:t xml:space="preserve">, культурами </w:t>
      </w:r>
      <w:proofErr w:type="spellStart"/>
      <w:r w:rsidRPr="00B03543">
        <w:rPr>
          <w:sz w:val="28"/>
          <w:szCs w:val="28"/>
        </w:rPr>
        <w:t>чи</w:t>
      </w:r>
      <w:proofErr w:type="spellEnd"/>
      <w:r w:rsidRPr="00B03543">
        <w:rPr>
          <w:sz w:val="28"/>
          <w:szCs w:val="28"/>
        </w:rPr>
        <w:t xml:space="preserve"> </w:t>
      </w:r>
      <w:proofErr w:type="spellStart"/>
      <w:r w:rsidRPr="00B03543">
        <w:rPr>
          <w:sz w:val="28"/>
          <w:szCs w:val="28"/>
        </w:rPr>
        <w:t>професійними</w:t>
      </w:r>
      <w:proofErr w:type="spellEnd"/>
      <w:r w:rsidRPr="00B03543">
        <w:rPr>
          <w:sz w:val="28"/>
          <w:szCs w:val="28"/>
        </w:rPr>
        <w:t xml:space="preserve"> субкультурами. </w:t>
      </w:r>
      <w:proofErr w:type="spellStart"/>
      <w:r w:rsidRPr="00B03543">
        <w:rPr>
          <w:sz w:val="28"/>
          <w:szCs w:val="28"/>
        </w:rPr>
        <w:t>Прямі</w:t>
      </w:r>
      <w:proofErr w:type="spellEnd"/>
      <w:r w:rsidRPr="00B03543">
        <w:rPr>
          <w:sz w:val="28"/>
          <w:szCs w:val="28"/>
        </w:rPr>
        <w:t xml:space="preserve"> прояви </w:t>
      </w:r>
      <w:proofErr w:type="spellStart"/>
      <w:r w:rsidRPr="00B03543">
        <w:rPr>
          <w:sz w:val="28"/>
          <w:szCs w:val="28"/>
        </w:rPr>
        <w:t>управлінського</w:t>
      </w:r>
      <w:proofErr w:type="spellEnd"/>
      <w:r w:rsidRPr="00B03543">
        <w:rPr>
          <w:sz w:val="28"/>
          <w:szCs w:val="28"/>
        </w:rPr>
        <w:t xml:space="preserve"> </w:t>
      </w:r>
      <w:proofErr w:type="spellStart"/>
      <w:r w:rsidRPr="00B03543">
        <w:rPr>
          <w:sz w:val="28"/>
          <w:szCs w:val="28"/>
        </w:rPr>
        <w:t>впливу</w:t>
      </w:r>
      <w:proofErr w:type="spellEnd"/>
      <w:r w:rsidRPr="00B03543">
        <w:rPr>
          <w:sz w:val="28"/>
          <w:szCs w:val="28"/>
        </w:rPr>
        <w:t xml:space="preserve"> на </w:t>
      </w:r>
      <w:proofErr w:type="spellStart"/>
      <w:r w:rsidRPr="00B03543">
        <w:rPr>
          <w:sz w:val="28"/>
          <w:szCs w:val="28"/>
        </w:rPr>
        <w:t>рівні</w:t>
      </w:r>
      <w:proofErr w:type="spellEnd"/>
      <w:r w:rsidRPr="00B03543">
        <w:rPr>
          <w:sz w:val="28"/>
          <w:szCs w:val="28"/>
        </w:rPr>
        <w:t xml:space="preserve"> дискурсу </w:t>
      </w:r>
      <w:proofErr w:type="spellStart"/>
      <w:r w:rsidRPr="00B03543">
        <w:rPr>
          <w:sz w:val="28"/>
          <w:szCs w:val="28"/>
        </w:rPr>
        <w:t>дещо</w:t>
      </w:r>
      <w:proofErr w:type="spellEnd"/>
      <w:r w:rsidRPr="00B03543">
        <w:rPr>
          <w:sz w:val="28"/>
          <w:szCs w:val="28"/>
        </w:rPr>
        <w:t xml:space="preserve"> </w:t>
      </w:r>
      <w:proofErr w:type="spellStart"/>
      <w:r w:rsidRPr="00B03543">
        <w:rPr>
          <w:sz w:val="28"/>
          <w:szCs w:val="28"/>
        </w:rPr>
        <w:t>нівелюються</w:t>
      </w:r>
      <w:proofErr w:type="spellEnd"/>
      <w:r w:rsidRPr="00B03543">
        <w:rPr>
          <w:sz w:val="28"/>
          <w:szCs w:val="28"/>
        </w:rPr>
        <w:t xml:space="preserve">, </w:t>
      </w:r>
      <w:proofErr w:type="spellStart"/>
      <w:r w:rsidRPr="00B03543">
        <w:rPr>
          <w:sz w:val="28"/>
          <w:szCs w:val="28"/>
        </w:rPr>
        <w:t>оскільки</w:t>
      </w:r>
      <w:proofErr w:type="spellEnd"/>
      <w:r w:rsidRPr="00B03543">
        <w:rPr>
          <w:sz w:val="28"/>
          <w:szCs w:val="28"/>
        </w:rPr>
        <w:t xml:space="preserve"> </w:t>
      </w:r>
      <w:proofErr w:type="spellStart"/>
      <w:r w:rsidRPr="00B03543">
        <w:rPr>
          <w:sz w:val="28"/>
          <w:szCs w:val="28"/>
        </w:rPr>
        <w:t>учасники</w:t>
      </w:r>
      <w:proofErr w:type="spellEnd"/>
      <w:r w:rsidRPr="00B03543">
        <w:rPr>
          <w:sz w:val="28"/>
          <w:szCs w:val="28"/>
        </w:rPr>
        <w:t xml:space="preserve"> </w:t>
      </w:r>
      <w:proofErr w:type="spellStart"/>
      <w:r w:rsidRPr="00B03543">
        <w:rPr>
          <w:sz w:val="28"/>
          <w:szCs w:val="28"/>
        </w:rPr>
        <w:t>цих</w:t>
      </w:r>
      <w:proofErr w:type="spellEnd"/>
      <w:r w:rsidRPr="00B03543">
        <w:rPr>
          <w:sz w:val="28"/>
          <w:szCs w:val="28"/>
        </w:rPr>
        <w:t xml:space="preserve"> субкультур </w:t>
      </w:r>
      <w:proofErr w:type="spellStart"/>
      <w:r w:rsidRPr="00B03543">
        <w:rPr>
          <w:sz w:val="28"/>
          <w:szCs w:val="28"/>
        </w:rPr>
        <w:t>ідентифікуються</w:t>
      </w:r>
      <w:proofErr w:type="spellEnd"/>
      <w:r w:rsidRPr="00B03543">
        <w:rPr>
          <w:sz w:val="28"/>
          <w:szCs w:val="28"/>
        </w:rPr>
        <w:t xml:space="preserve"> </w:t>
      </w:r>
      <w:proofErr w:type="spellStart"/>
      <w:r w:rsidRPr="00B03543">
        <w:rPr>
          <w:sz w:val="28"/>
          <w:szCs w:val="28"/>
        </w:rPr>
        <w:t>швидше</w:t>
      </w:r>
      <w:proofErr w:type="spellEnd"/>
      <w:r w:rsidRPr="00B03543">
        <w:rPr>
          <w:sz w:val="28"/>
          <w:szCs w:val="28"/>
        </w:rPr>
        <w:t xml:space="preserve"> </w:t>
      </w:r>
      <w:proofErr w:type="spellStart"/>
      <w:r w:rsidRPr="00B03543">
        <w:rPr>
          <w:sz w:val="28"/>
          <w:szCs w:val="28"/>
        </w:rPr>
        <w:t>завдяки</w:t>
      </w:r>
      <w:proofErr w:type="spellEnd"/>
      <w:r w:rsidRPr="00B03543">
        <w:rPr>
          <w:sz w:val="28"/>
          <w:szCs w:val="28"/>
        </w:rPr>
        <w:t xml:space="preserve"> ритуалам та обрядам, </w:t>
      </w:r>
      <w:proofErr w:type="spellStart"/>
      <w:r w:rsidRPr="00B03543">
        <w:rPr>
          <w:sz w:val="28"/>
          <w:szCs w:val="28"/>
        </w:rPr>
        <w:t>які</w:t>
      </w:r>
      <w:proofErr w:type="spellEnd"/>
      <w:r w:rsidRPr="00B03543">
        <w:rPr>
          <w:sz w:val="28"/>
          <w:szCs w:val="28"/>
        </w:rPr>
        <w:t xml:space="preserve"> </w:t>
      </w:r>
      <w:proofErr w:type="spellStart"/>
      <w:r w:rsidRPr="00B03543">
        <w:rPr>
          <w:sz w:val="28"/>
          <w:szCs w:val="28"/>
        </w:rPr>
        <w:t>мають</w:t>
      </w:r>
      <w:proofErr w:type="spellEnd"/>
      <w:r w:rsidRPr="00B03543">
        <w:rPr>
          <w:sz w:val="28"/>
          <w:szCs w:val="28"/>
        </w:rPr>
        <w:t xml:space="preserve"> </w:t>
      </w:r>
      <w:proofErr w:type="spellStart"/>
      <w:r w:rsidRPr="00B03543">
        <w:rPr>
          <w:sz w:val="28"/>
          <w:szCs w:val="28"/>
        </w:rPr>
        <w:t>невербальне</w:t>
      </w:r>
      <w:proofErr w:type="spellEnd"/>
      <w:r w:rsidRPr="00B03543">
        <w:rPr>
          <w:sz w:val="28"/>
          <w:szCs w:val="28"/>
        </w:rPr>
        <w:t xml:space="preserve"> </w:t>
      </w:r>
      <w:proofErr w:type="spellStart"/>
      <w:r w:rsidRPr="00B03543">
        <w:rPr>
          <w:sz w:val="28"/>
          <w:szCs w:val="28"/>
        </w:rPr>
        <w:t>вираження</w:t>
      </w:r>
      <w:proofErr w:type="spellEnd"/>
      <w:r w:rsidRPr="00B03543">
        <w:rPr>
          <w:sz w:val="28"/>
          <w:szCs w:val="28"/>
        </w:rPr>
        <w:t xml:space="preserve"> з боку </w:t>
      </w:r>
      <w:proofErr w:type="spellStart"/>
      <w:r w:rsidRPr="00B03543">
        <w:rPr>
          <w:sz w:val="28"/>
          <w:szCs w:val="28"/>
        </w:rPr>
        <w:t>управлінських</w:t>
      </w:r>
      <w:proofErr w:type="spellEnd"/>
      <w:r w:rsidRPr="00B03543">
        <w:rPr>
          <w:sz w:val="28"/>
          <w:szCs w:val="28"/>
        </w:rPr>
        <w:t xml:space="preserve"> структур.    </w:t>
      </w:r>
    </w:p>
    <w:p w14:paraId="673B7F9B" w14:textId="77777777" w:rsidR="00F44B84" w:rsidRDefault="00F44B84" w:rsidP="00F44B84">
      <w:pPr>
        <w:autoSpaceDE w:val="0"/>
        <w:autoSpaceDN w:val="0"/>
        <w:adjustRightInd w:val="0"/>
        <w:ind w:firstLine="709"/>
        <w:jc w:val="both"/>
        <w:rPr>
          <w:sz w:val="28"/>
          <w:szCs w:val="28"/>
          <w:lang w:val="uk-UA"/>
        </w:rPr>
      </w:pPr>
      <w:r>
        <w:rPr>
          <w:sz w:val="28"/>
          <w:szCs w:val="28"/>
          <w:lang w:val="uk-UA"/>
        </w:rPr>
        <w:t xml:space="preserve">Це вимагає застосування специфічних </w:t>
      </w:r>
      <w:proofErr w:type="spellStart"/>
      <w:r>
        <w:rPr>
          <w:sz w:val="28"/>
          <w:szCs w:val="28"/>
          <w:lang w:val="uk-UA"/>
        </w:rPr>
        <w:t>мовних</w:t>
      </w:r>
      <w:proofErr w:type="spellEnd"/>
      <w:r>
        <w:rPr>
          <w:sz w:val="28"/>
          <w:szCs w:val="28"/>
          <w:lang w:val="uk-UA"/>
        </w:rPr>
        <w:t xml:space="preserve"> засобів – професійного мовлення, а в певних ситуаціях і секретного коду, до якого можна віднести професійний жаргон і сленг.</w:t>
      </w:r>
    </w:p>
    <w:p w14:paraId="709B45FB" w14:textId="77777777" w:rsidR="00F44B84" w:rsidRPr="0064642F" w:rsidRDefault="00F44B84" w:rsidP="00F44B84">
      <w:pPr>
        <w:ind w:firstLine="709"/>
        <w:jc w:val="both"/>
        <w:rPr>
          <w:sz w:val="28"/>
          <w:szCs w:val="28"/>
          <w:lang w:val="uk-UA"/>
        </w:rPr>
      </w:pPr>
      <w:r>
        <w:rPr>
          <w:sz w:val="28"/>
          <w:szCs w:val="28"/>
          <w:lang w:val="uk-UA"/>
        </w:rPr>
        <w:t xml:space="preserve">Аналіз текстів прес-релізів компанії </w:t>
      </w:r>
      <w:r>
        <w:rPr>
          <w:sz w:val="28"/>
          <w:szCs w:val="28"/>
          <w:lang w:val="en-US"/>
        </w:rPr>
        <w:t>McLaren</w:t>
      </w:r>
      <w:r w:rsidRPr="00FE0905">
        <w:rPr>
          <w:sz w:val="28"/>
          <w:szCs w:val="28"/>
          <w:lang w:val="uk-UA"/>
        </w:rPr>
        <w:t xml:space="preserve">, </w:t>
      </w:r>
      <w:r>
        <w:rPr>
          <w:sz w:val="28"/>
          <w:szCs w:val="28"/>
          <w:lang w:val="uk-UA"/>
        </w:rPr>
        <w:t xml:space="preserve">наприклад, виявив низку термінів, для яких характерна яскрава образність, завдяки чому їх можна віднести до професійного жаргону, наприклад </w:t>
      </w:r>
      <w:r w:rsidRPr="00FE0905">
        <w:rPr>
          <w:i/>
          <w:sz w:val="28"/>
          <w:szCs w:val="28"/>
          <w:lang w:val="en-US"/>
        </w:rPr>
        <w:t>hedge</w:t>
      </w:r>
      <w:r w:rsidRPr="00FE0905">
        <w:rPr>
          <w:i/>
          <w:sz w:val="28"/>
          <w:szCs w:val="28"/>
          <w:lang w:val="uk-UA"/>
        </w:rPr>
        <w:t xml:space="preserve"> </w:t>
      </w:r>
      <w:r w:rsidRPr="00FE0905">
        <w:rPr>
          <w:i/>
          <w:sz w:val="28"/>
          <w:szCs w:val="28"/>
          <w:lang w:val="en-US"/>
        </w:rPr>
        <w:t>fund</w:t>
      </w:r>
      <w:r>
        <w:rPr>
          <w:sz w:val="28"/>
          <w:szCs w:val="28"/>
          <w:lang w:val="uk-UA"/>
        </w:rPr>
        <w:t xml:space="preserve"> (приватний, необмежений нормативним регулюванням фонд), </w:t>
      </w:r>
      <w:r w:rsidRPr="00072179">
        <w:rPr>
          <w:i/>
          <w:sz w:val="28"/>
          <w:szCs w:val="28"/>
          <w:lang w:val="en-US"/>
        </w:rPr>
        <w:t>Dead</w:t>
      </w:r>
      <w:r w:rsidRPr="00072179">
        <w:rPr>
          <w:i/>
          <w:sz w:val="28"/>
          <w:szCs w:val="28"/>
          <w:lang w:val="uk-UA"/>
        </w:rPr>
        <w:t xml:space="preserve"> </w:t>
      </w:r>
      <w:r w:rsidRPr="00072179">
        <w:rPr>
          <w:i/>
          <w:sz w:val="28"/>
          <w:szCs w:val="28"/>
          <w:lang w:val="en-US"/>
        </w:rPr>
        <w:t>Cat</w:t>
      </w:r>
      <w:r w:rsidRPr="00072179">
        <w:rPr>
          <w:i/>
          <w:sz w:val="28"/>
          <w:szCs w:val="28"/>
          <w:lang w:val="uk-UA"/>
        </w:rPr>
        <w:t xml:space="preserve"> </w:t>
      </w:r>
      <w:r w:rsidRPr="00072179">
        <w:rPr>
          <w:i/>
          <w:sz w:val="28"/>
          <w:szCs w:val="28"/>
          <w:lang w:val="en-US"/>
        </w:rPr>
        <w:t>Bounce</w:t>
      </w:r>
      <w:r>
        <w:rPr>
          <w:sz w:val="28"/>
          <w:szCs w:val="28"/>
          <w:lang w:val="uk-UA"/>
        </w:rPr>
        <w:t xml:space="preserve"> («стрибок дохлої кішки» – різкий підйом цін акцій після тривалого падіння), </w:t>
      </w:r>
      <w:proofErr w:type="spellStart"/>
      <w:r w:rsidRPr="00072179">
        <w:rPr>
          <w:i/>
          <w:sz w:val="28"/>
          <w:szCs w:val="28"/>
          <w:lang w:val="uk-UA"/>
        </w:rPr>
        <w:t>to</w:t>
      </w:r>
      <w:proofErr w:type="spellEnd"/>
      <w:r w:rsidRPr="00072179">
        <w:rPr>
          <w:i/>
          <w:sz w:val="28"/>
          <w:szCs w:val="28"/>
          <w:lang w:val="uk-UA"/>
        </w:rPr>
        <w:t xml:space="preserve"> </w:t>
      </w:r>
      <w:proofErr w:type="spellStart"/>
      <w:r w:rsidRPr="00072179">
        <w:rPr>
          <w:i/>
          <w:sz w:val="28"/>
          <w:szCs w:val="28"/>
          <w:lang w:val="uk-UA"/>
        </w:rPr>
        <w:t>time</w:t>
      </w:r>
      <w:proofErr w:type="spellEnd"/>
      <w:r w:rsidRPr="00072179">
        <w:rPr>
          <w:i/>
          <w:sz w:val="28"/>
          <w:szCs w:val="28"/>
          <w:lang w:val="uk-UA"/>
        </w:rPr>
        <w:t xml:space="preserve"> </w:t>
      </w:r>
      <w:proofErr w:type="spellStart"/>
      <w:r w:rsidRPr="00072179">
        <w:rPr>
          <w:i/>
          <w:sz w:val="28"/>
          <w:szCs w:val="28"/>
          <w:lang w:val="uk-UA"/>
        </w:rPr>
        <w:t>the</w:t>
      </w:r>
      <w:proofErr w:type="spellEnd"/>
      <w:r w:rsidRPr="00072179">
        <w:rPr>
          <w:i/>
          <w:sz w:val="28"/>
          <w:szCs w:val="28"/>
          <w:lang w:val="uk-UA"/>
        </w:rPr>
        <w:t xml:space="preserve"> </w:t>
      </w:r>
      <w:proofErr w:type="spellStart"/>
      <w:r w:rsidRPr="00072179">
        <w:rPr>
          <w:i/>
          <w:sz w:val="28"/>
          <w:szCs w:val="28"/>
          <w:lang w:val="uk-UA"/>
        </w:rPr>
        <w:t>market</w:t>
      </w:r>
      <w:proofErr w:type="spellEnd"/>
      <w:r w:rsidRPr="00072179">
        <w:rPr>
          <w:sz w:val="28"/>
          <w:szCs w:val="28"/>
          <w:lang w:val="uk-UA"/>
        </w:rPr>
        <w:t xml:space="preserve"> (</w:t>
      </w:r>
      <w:r>
        <w:rPr>
          <w:sz w:val="28"/>
          <w:szCs w:val="28"/>
          <w:lang w:val="uk-UA"/>
        </w:rPr>
        <w:t>передбачати коливання на ринку</w:t>
      </w:r>
      <w:r w:rsidRPr="00072179">
        <w:rPr>
          <w:sz w:val="28"/>
          <w:szCs w:val="28"/>
          <w:lang w:val="uk-UA"/>
        </w:rPr>
        <w:t xml:space="preserve">), </w:t>
      </w:r>
      <w:proofErr w:type="spellStart"/>
      <w:r w:rsidRPr="00072179">
        <w:rPr>
          <w:i/>
          <w:sz w:val="28"/>
          <w:szCs w:val="28"/>
          <w:lang w:val="uk-UA"/>
        </w:rPr>
        <w:t>stagflation</w:t>
      </w:r>
      <w:proofErr w:type="spellEnd"/>
      <w:r w:rsidRPr="00071BC7">
        <w:rPr>
          <w:sz w:val="28"/>
          <w:szCs w:val="28"/>
          <w:lang w:val="uk-UA"/>
        </w:rPr>
        <w:t xml:space="preserve"> </w:t>
      </w:r>
      <w:r w:rsidRPr="00072179">
        <w:rPr>
          <w:sz w:val="28"/>
          <w:szCs w:val="28"/>
          <w:lang w:val="uk-UA"/>
        </w:rPr>
        <w:t>(</w:t>
      </w:r>
      <w:r>
        <w:rPr>
          <w:sz w:val="28"/>
          <w:szCs w:val="28"/>
          <w:lang w:val="uk-UA"/>
        </w:rPr>
        <w:t>стагфляція – економічний застій при одночасній інфляції</w:t>
      </w:r>
      <w:r w:rsidRPr="00072179">
        <w:rPr>
          <w:sz w:val="28"/>
          <w:szCs w:val="28"/>
          <w:lang w:val="uk-UA"/>
        </w:rPr>
        <w:t>)</w:t>
      </w:r>
      <w:r w:rsidRPr="00AA7C21">
        <w:rPr>
          <w:sz w:val="28"/>
          <w:szCs w:val="28"/>
          <w:lang w:val="uk-UA"/>
        </w:rPr>
        <w:t xml:space="preserve">, </w:t>
      </w:r>
      <w:proofErr w:type="spellStart"/>
      <w:r w:rsidRPr="00AA7C21">
        <w:rPr>
          <w:i/>
          <w:sz w:val="28"/>
          <w:szCs w:val="28"/>
        </w:rPr>
        <w:t>monetary</w:t>
      </w:r>
      <w:proofErr w:type="spellEnd"/>
      <w:r w:rsidRPr="00AA7C21">
        <w:rPr>
          <w:i/>
          <w:sz w:val="28"/>
          <w:szCs w:val="28"/>
          <w:lang w:val="uk-UA"/>
        </w:rPr>
        <w:t xml:space="preserve"> </w:t>
      </w:r>
      <w:proofErr w:type="spellStart"/>
      <w:r w:rsidRPr="00AA7C21">
        <w:rPr>
          <w:i/>
          <w:sz w:val="28"/>
          <w:szCs w:val="28"/>
        </w:rPr>
        <w:t>stimulus</w:t>
      </w:r>
      <w:proofErr w:type="spellEnd"/>
      <w:r>
        <w:rPr>
          <w:i/>
          <w:sz w:val="28"/>
          <w:szCs w:val="28"/>
          <w:lang w:val="uk-UA"/>
        </w:rPr>
        <w:t xml:space="preserve"> (</w:t>
      </w:r>
      <w:r w:rsidRPr="00B42DBC">
        <w:rPr>
          <w:sz w:val="28"/>
          <w:szCs w:val="28"/>
          <w:lang w:val="uk-UA"/>
        </w:rPr>
        <w:t>фінансове стимулювання</w:t>
      </w:r>
      <w:r>
        <w:rPr>
          <w:i/>
          <w:sz w:val="28"/>
          <w:szCs w:val="28"/>
          <w:lang w:val="uk-UA"/>
        </w:rPr>
        <w:t>)</w:t>
      </w:r>
      <w:r w:rsidRPr="00AA7C21">
        <w:rPr>
          <w:i/>
          <w:sz w:val="28"/>
          <w:szCs w:val="28"/>
          <w:lang w:val="uk-UA"/>
        </w:rPr>
        <w:t>.</w:t>
      </w:r>
      <w:r>
        <w:rPr>
          <w:i/>
          <w:sz w:val="28"/>
          <w:szCs w:val="28"/>
          <w:lang w:val="uk-UA"/>
        </w:rPr>
        <w:t xml:space="preserve"> </w:t>
      </w:r>
      <w:r>
        <w:rPr>
          <w:sz w:val="28"/>
          <w:szCs w:val="28"/>
          <w:lang w:val="uk-UA"/>
        </w:rPr>
        <w:t xml:space="preserve">Прикладами застосування професійного сленгу у текстах </w:t>
      </w:r>
      <w:r>
        <w:rPr>
          <w:sz w:val="28"/>
          <w:szCs w:val="28"/>
          <w:lang w:val="uk-UA"/>
        </w:rPr>
        <w:lastRenderedPageBreak/>
        <w:t xml:space="preserve">прес-релізів є </w:t>
      </w:r>
      <w:r w:rsidRPr="0064642F">
        <w:rPr>
          <w:i/>
          <w:sz w:val="28"/>
          <w:szCs w:val="28"/>
          <w:lang w:val="en-US"/>
        </w:rPr>
        <w:t>bucks</w:t>
      </w:r>
      <w:r w:rsidRPr="0064642F">
        <w:rPr>
          <w:i/>
          <w:sz w:val="28"/>
          <w:szCs w:val="28"/>
          <w:lang w:val="uk-UA"/>
        </w:rPr>
        <w:t xml:space="preserve"> </w:t>
      </w:r>
      <w:r w:rsidRPr="0064642F">
        <w:rPr>
          <w:sz w:val="28"/>
          <w:szCs w:val="28"/>
          <w:lang w:val="uk-UA"/>
        </w:rPr>
        <w:t>та</w:t>
      </w:r>
      <w:r>
        <w:rPr>
          <w:i/>
          <w:sz w:val="28"/>
          <w:szCs w:val="28"/>
          <w:lang w:val="uk-UA"/>
        </w:rPr>
        <w:t xml:space="preserve"> </w:t>
      </w:r>
      <w:r w:rsidRPr="0064642F">
        <w:rPr>
          <w:i/>
          <w:sz w:val="28"/>
          <w:szCs w:val="28"/>
          <w:lang w:val="en-US"/>
        </w:rPr>
        <w:t>the</w:t>
      </w:r>
      <w:r w:rsidRPr="0064642F">
        <w:rPr>
          <w:i/>
          <w:sz w:val="28"/>
          <w:szCs w:val="28"/>
          <w:lang w:val="uk-UA"/>
        </w:rPr>
        <w:t xml:space="preserve"> </w:t>
      </w:r>
      <w:r w:rsidRPr="0064642F">
        <w:rPr>
          <w:i/>
          <w:sz w:val="28"/>
          <w:szCs w:val="28"/>
          <w:lang w:val="en-US"/>
        </w:rPr>
        <w:t>US</w:t>
      </w:r>
      <w:r w:rsidRPr="0064642F">
        <w:rPr>
          <w:i/>
          <w:sz w:val="28"/>
          <w:szCs w:val="28"/>
          <w:lang w:val="uk-UA"/>
        </w:rPr>
        <w:t xml:space="preserve"> </w:t>
      </w:r>
      <w:r w:rsidRPr="0064642F">
        <w:rPr>
          <w:i/>
          <w:sz w:val="28"/>
          <w:szCs w:val="28"/>
          <w:lang w:val="en-US"/>
        </w:rPr>
        <w:t>greenback</w:t>
      </w:r>
      <w:r>
        <w:rPr>
          <w:i/>
          <w:sz w:val="28"/>
          <w:szCs w:val="28"/>
          <w:lang w:val="uk-UA"/>
        </w:rPr>
        <w:t xml:space="preserve">, </w:t>
      </w:r>
      <w:r>
        <w:rPr>
          <w:sz w:val="28"/>
          <w:szCs w:val="28"/>
          <w:lang w:val="uk-UA"/>
        </w:rPr>
        <w:t>які застосовуються для позначення американських грошових одиниць.</w:t>
      </w:r>
    </w:p>
    <w:p w14:paraId="0FD8A4E0" w14:textId="77777777" w:rsidR="00F44B84" w:rsidRPr="006E41D7" w:rsidRDefault="00F44B84" w:rsidP="00F44B84">
      <w:pPr>
        <w:autoSpaceDE w:val="0"/>
        <w:autoSpaceDN w:val="0"/>
        <w:adjustRightInd w:val="0"/>
        <w:ind w:firstLine="709"/>
        <w:jc w:val="both"/>
        <w:rPr>
          <w:sz w:val="28"/>
          <w:szCs w:val="28"/>
          <w:lang w:val="uk-UA"/>
        </w:rPr>
      </w:pPr>
      <w:r>
        <w:rPr>
          <w:sz w:val="28"/>
          <w:szCs w:val="28"/>
          <w:lang w:val="uk-UA"/>
        </w:rPr>
        <w:t xml:space="preserve">Використання такого лексичного матеріалу є не випадковим: воно робить його більш зрозумілим тому колу читачів, якому призначений певний текст, більш </w:t>
      </w:r>
      <w:proofErr w:type="spellStart"/>
      <w:r>
        <w:rPr>
          <w:sz w:val="28"/>
          <w:szCs w:val="28"/>
          <w:lang w:val="uk-UA"/>
        </w:rPr>
        <w:t>інтенційно</w:t>
      </w:r>
      <w:proofErr w:type="spellEnd"/>
      <w:r>
        <w:rPr>
          <w:sz w:val="28"/>
          <w:szCs w:val="28"/>
          <w:lang w:val="uk-UA"/>
        </w:rPr>
        <w:t xml:space="preserve"> спрямованим, а відтак – більш функціональним.</w:t>
      </w:r>
    </w:p>
    <w:p w14:paraId="0539CE11" w14:textId="77777777" w:rsidR="00F44B84" w:rsidRDefault="00F44B84" w:rsidP="00F44B84">
      <w:pPr>
        <w:ind w:firstLine="709"/>
        <w:jc w:val="both"/>
        <w:rPr>
          <w:sz w:val="28"/>
          <w:szCs w:val="28"/>
          <w:lang w:val="uk-UA"/>
        </w:rPr>
      </w:pPr>
      <w:r>
        <w:rPr>
          <w:sz w:val="28"/>
          <w:szCs w:val="28"/>
          <w:lang w:val="uk-UA"/>
        </w:rPr>
        <w:t xml:space="preserve">На думку </w:t>
      </w:r>
      <w:proofErr w:type="spellStart"/>
      <w:r>
        <w:rPr>
          <w:sz w:val="28"/>
          <w:szCs w:val="28"/>
          <w:lang w:val="uk-UA"/>
        </w:rPr>
        <w:t>Дж</w:t>
      </w:r>
      <w:proofErr w:type="spellEnd"/>
      <w:r>
        <w:rPr>
          <w:sz w:val="28"/>
          <w:szCs w:val="28"/>
          <w:lang w:val="uk-UA"/>
        </w:rPr>
        <w:t xml:space="preserve">. </w:t>
      </w:r>
      <w:proofErr w:type="spellStart"/>
      <w:r>
        <w:rPr>
          <w:sz w:val="28"/>
          <w:szCs w:val="28"/>
          <w:lang w:val="uk-UA"/>
        </w:rPr>
        <w:t>Г</w:t>
      </w:r>
      <w:r w:rsidRPr="00510DCC">
        <w:rPr>
          <w:sz w:val="28"/>
          <w:szCs w:val="28"/>
          <w:lang w:val="uk-UA"/>
        </w:rPr>
        <w:t>олмс</w:t>
      </w:r>
      <w:proofErr w:type="spellEnd"/>
      <w:r>
        <w:rPr>
          <w:sz w:val="28"/>
          <w:szCs w:val="28"/>
          <w:lang w:val="uk-UA"/>
        </w:rPr>
        <w:t xml:space="preserve">, </w:t>
      </w:r>
      <w:r w:rsidRPr="004F4480">
        <w:rPr>
          <w:sz w:val="28"/>
          <w:szCs w:val="28"/>
          <w:lang w:val="uk-UA"/>
        </w:rPr>
        <w:t>“</w:t>
      </w:r>
      <w:r w:rsidRPr="00510DCC">
        <w:rPr>
          <w:sz w:val="28"/>
          <w:szCs w:val="28"/>
          <w:lang w:val="uk-UA"/>
        </w:rPr>
        <w:t xml:space="preserve">метою </w:t>
      </w:r>
      <w:proofErr w:type="spellStart"/>
      <w:r w:rsidRPr="00510DCC">
        <w:rPr>
          <w:sz w:val="28"/>
          <w:szCs w:val="28"/>
          <w:lang w:val="uk-UA"/>
        </w:rPr>
        <w:t>соціолінгвіста</w:t>
      </w:r>
      <w:proofErr w:type="spellEnd"/>
      <w:r w:rsidRPr="00510DCC">
        <w:rPr>
          <w:sz w:val="28"/>
          <w:szCs w:val="28"/>
          <w:lang w:val="uk-UA"/>
        </w:rPr>
        <w:t xml:space="preserve"> є розроблення теорії, яка забезпечить мотивовану оцінку того, як мова використовується в певній спільноті, і вибору, який робиться особисто</w:t>
      </w:r>
      <w:r>
        <w:rPr>
          <w:sz w:val="28"/>
          <w:szCs w:val="28"/>
          <w:lang w:val="uk-UA"/>
        </w:rPr>
        <w:t>стями при використанні мови</w:t>
      </w:r>
      <w:r w:rsidRPr="004F4480">
        <w:rPr>
          <w:sz w:val="28"/>
          <w:szCs w:val="28"/>
          <w:lang w:val="uk-UA"/>
        </w:rPr>
        <w:t>”</w:t>
      </w:r>
      <w:r>
        <w:rPr>
          <w:sz w:val="28"/>
          <w:szCs w:val="28"/>
          <w:lang w:val="uk-UA"/>
        </w:rPr>
        <w:t xml:space="preserve"> </w:t>
      </w:r>
      <w:r w:rsidR="008A37CC" w:rsidRPr="008A37CC">
        <w:rPr>
          <w:sz w:val="28"/>
          <w:szCs w:val="28"/>
          <w:lang w:val="uk-UA"/>
        </w:rPr>
        <w:t>[19,</w:t>
      </w:r>
      <w:r w:rsidR="008A37CC">
        <w:rPr>
          <w:sz w:val="28"/>
          <w:szCs w:val="28"/>
          <w:lang w:val="en-US"/>
        </w:rPr>
        <w:t>c</w:t>
      </w:r>
      <w:r w:rsidR="008A37CC" w:rsidRPr="008A37CC">
        <w:rPr>
          <w:sz w:val="28"/>
          <w:szCs w:val="28"/>
          <w:lang w:val="uk-UA"/>
        </w:rPr>
        <w:t>.</w:t>
      </w:r>
      <w:r>
        <w:rPr>
          <w:sz w:val="28"/>
          <w:szCs w:val="28"/>
          <w:lang w:val="uk-UA"/>
        </w:rPr>
        <w:t>16</w:t>
      </w:r>
      <w:r w:rsidR="008A37CC" w:rsidRPr="008A37CC">
        <w:rPr>
          <w:sz w:val="28"/>
          <w:szCs w:val="28"/>
          <w:lang w:val="uk-UA"/>
        </w:rPr>
        <w:t>]</w:t>
      </w:r>
      <w:r>
        <w:rPr>
          <w:sz w:val="28"/>
          <w:szCs w:val="28"/>
          <w:lang w:val="uk-UA"/>
        </w:rPr>
        <w:t xml:space="preserve">. Н. Хомський, цитуючи Ф. </w:t>
      </w:r>
      <w:proofErr w:type="spellStart"/>
      <w:r>
        <w:rPr>
          <w:sz w:val="28"/>
          <w:szCs w:val="28"/>
          <w:lang w:val="uk-UA"/>
        </w:rPr>
        <w:t>Жакоба</w:t>
      </w:r>
      <w:proofErr w:type="spellEnd"/>
      <w:r>
        <w:rPr>
          <w:sz w:val="28"/>
          <w:szCs w:val="28"/>
          <w:lang w:val="uk-UA"/>
        </w:rPr>
        <w:t xml:space="preserve">, зауважує, що </w:t>
      </w:r>
      <w:r w:rsidRPr="00490DF3">
        <w:rPr>
          <w:sz w:val="28"/>
          <w:szCs w:val="28"/>
          <w:lang w:val="uk-UA"/>
        </w:rPr>
        <w:t>“</w:t>
      </w:r>
      <w:r>
        <w:rPr>
          <w:sz w:val="28"/>
          <w:szCs w:val="28"/>
          <w:lang w:val="uk-UA"/>
        </w:rPr>
        <w:t>важливість мови, яка робить її унікальною, полягає не так у її ролі в комунікативних настановах до дії</w:t>
      </w:r>
      <w:r w:rsidRPr="00490DF3">
        <w:rPr>
          <w:sz w:val="28"/>
          <w:szCs w:val="28"/>
          <w:lang w:val="uk-UA"/>
        </w:rPr>
        <w:t>”</w:t>
      </w:r>
      <w:r>
        <w:rPr>
          <w:sz w:val="28"/>
          <w:szCs w:val="28"/>
          <w:lang w:val="uk-UA"/>
        </w:rPr>
        <w:t xml:space="preserve">, як </w:t>
      </w:r>
      <w:r w:rsidRPr="00490DF3">
        <w:rPr>
          <w:sz w:val="28"/>
          <w:szCs w:val="28"/>
          <w:lang w:val="uk-UA"/>
        </w:rPr>
        <w:t>“</w:t>
      </w:r>
      <w:r>
        <w:rPr>
          <w:sz w:val="28"/>
          <w:szCs w:val="28"/>
          <w:lang w:val="uk-UA"/>
        </w:rPr>
        <w:t>у її ролі у процесі символізації, у породженні когнітивних образів</w:t>
      </w:r>
      <w:r w:rsidRPr="00490DF3">
        <w:rPr>
          <w:sz w:val="28"/>
          <w:szCs w:val="28"/>
          <w:lang w:val="uk-UA"/>
        </w:rPr>
        <w:t>”</w:t>
      </w:r>
      <w:r>
        <w:rPr>
          <w:sz w:val="28"/>
          <w:szCs w:val="28"/>
          <w:lang w:val="uk-UA"/>
        </w:rPr>
        <w:t xml:space="preserve"> </w:t>
      </w:r>
      <w:r w:rsidR="008A37CC" w:rsidRPr="008A37CC">
        <w:rPr>
          <w:sz w:val="28"/>
          <w:szCs w:val="28"/>
          <w:lang w:val="uk-UA"/>
        </w:rPr>
        <w:t>[10,</w:t>
      </w:r>
      <w:r w:rsidR="008A37CC">
        <w:rPr>
          <w:sz w:val="28"/>
          <w:szCs w:val="28"/>
          <w:lang w:val="en-US"/>
        </w:rPr>
        <w:t>c</w:t>
      </w:r>
      <w:r w:rsidR="008A37CC" w:rsidRPr="008A37CC">
        <w:rPr>
          <w:sz w:val="28"/>
          <w:szCs w:val="28"/>
          <w:lang w:val="uk-UA"/>
        </w:rPr>
        <w:t>.</w:t>
      </w:r>
      <w:r>
        <w:rPr>
          <w:sz w:val="28"/>
          <w:szCs w:val="28"/>
          <w:lang w:val="uk-UA"/>
        </w:rPr>
        <w:t>506</w:t>
      </w:r>
      <w:r w:rsidR="008A37CC" w:rsidRPr="008A37CC">
        <w:rPr>
          <w:sz w:val="28"/>
          <w:szCs w:val="28"/>
          <w:lang w:val="uk-UA"/>
        </w:rPr>
        <w:t>]</w:t>
      </w:r>
      <w:r w:rsidRPr="00776BF6">
        <w:rPr>
          <w:sz w:val="28"/>
          <w:szCs w:val="28"/>
          <w:lang w:val="uk-UA"/>
        </w:rPr>
        <w:t>.</w:t>
      </w:r>
      <w:r>
        <w:rPr>
          <w:sz w:val="28"/>
          <w:szCs w:val="28"/>
          <w:lang w:val="uk-UA"/>
        </w:rPr>
        <w:t xml:space="preserve"> Очевидно, що такі когнітивні образи виникають або спеціально створюються залежно від сфери спілкування та мети спілкування, які є ознаками мовленнєвих ситуацій.</w:t>
      </w:r>
    </w:p>
    <w:p w14:paraId="15A3077E" w14:textId="77777777" w:rsidR="00F44B84" w:rsidRDefault="00F44B84" w:rsidP="00F44B84">
      <w:pPr>
        <w:autoSpaceDE w:val="0"/>
        <w:autoSpaceDN w:val="0"/>
        <w:adjustRightInd w:val="0"/>
        <w:ind w:firstLine="709"/>
        <w:jc w:val="both"/>
        <w:rPr>
          <w:sz w:val="28"/>
          <w:szCs w:val="28"/>
          <w:lang w:val="uk-UA"/>
        </w:rPr>
      </w:pPr>
      <w:r w:rsidRPr="00591DDB">
        <w:rPr>
          <w:b/>
          <w:sz w:val="28"/>
          <w:szCs w:val="28"/>
          <w:lang w:val="uk-UA"/>
        </w:rPr>
        <w:t>В</w:t>
      </w:r>
      <w:r w:rsidRPr="005C4F65">
        <w:rPr>
          <w:b/>
          <w:sz w:val="28"/>
          <w:szCs w:val="28"/>
          <w:lang w:val="uk-UA"/>
        </w:rPr>
        <w:t>исновки</w:t>
      </w:r>
      <w:r>
        <w:rPr>
          <w:b/>
          <w:sz w:val="28"/>
          <w:szCs w:val="28"/>
          <w:lang w:val="uk-UA"/>
        </w:rPr>
        <w:t xml:space="preserve"> з дослідження</w:t>
      </w:r>
      <w:r w:rsidR="008A37CC" w:rsidRPr="00CA66C1">
        <w:rPr>
          <w:b/>
          <w:sz w:val="28"/>
          <w:szCs w:val="28"/>
          <w:lang w:val="uk-UA"/>
        </w:rPr>
        <w:t>.</w:t>
      </w:r>
      <w:r>
        <w:rPr>
          <w:sz w:val="28"/>
          <w:szCs w:val="28"/>
          <w:lang w:val="uk-UA"/>
        </w:rPr>
        <w:t xml:space="preserve"> </w:t>
      </w:r>
    </w:p>
    <w:p w14:paraId="2A6331C9" w14:textId="77777777" w:rsidR="00F44B84" w:rsidRDefault="00F44B84" w:rsidP="00F44B84">
      <w:pPr>
        <w:autoSpaceDE w:val="0"/>
        <w:autoSpaceDN w:val="0"/>
        <w:adjustRightInd w:val="0"/>
        <w:ind w:firstLine="709"/>
        <w:jc w:val="both"/>
        <w:rPr>
          <w:sz w:val="28"/>
          <w:szCs w:val="28"/>
          <w:lang w:val="uk-UA"/>
        </w:rPr>
      </w:pPr>
      <w:r>
        <w:rPr>
          <w:sz w:val="28"/>
          <w:szCs w:val="28"/>
          <w:lang w:val="uk-UA"/>
        </w:rPr>
        <w:t xml:space="preserve">Мовленнєві ситуації як одиниці комунікативної компетенції характеризуються такими особливостями, як </w:t>
      </w:r>
      <w:r w:rsidRPr="0062263C">
        <w:rPr>
          <w:sz w:val="28"/>
          <w:szCs w:val="28"/>
          <w:lang w:val="uk-UA"/>
        </w:rPr>
        <w:t>місце</w:t>
      </w:r>
      <w:r>
        <w:rPr>
          <w:sz w:val="28"/>
          <w:szCs w:val="28"/>
          <w:lang w:val="uk-UA"/>
        </w:rPr>
        <w:t xml:space="preserve"> спілкування; </w:t>
      </w:r>
      <w:r w:rsidRPr="0062263C">
        <w:rPr>
          <w:sz w:val="28"/>
          <w:szCs w:val="28"/>
          <w:lang w:val="uk-UA"/>
        </w:rPr>
        <w:t xml:space="preserve">особистісні властивості </w:t>
      </w:r>
      <w:r>
        <w:rPr>
          <w:sz w:val="28"/>
          <w:szCs w:val="28"/>
          <w:lang w:val="uk-UA"/>
        </w:rPr>
        <w:t xml:space="preserve">й характер взаємин між учасниками спілкування; </w:t>
      </w:r>
      <w:r w:rsidRPr="0062263C">
        <w:rPr>
          <w:sz w:val="28"/>
          <w:szCs w:val="28"/>
          <w:lang w:val="uk-UA"/>
        </w:rPr>
        <w:t>мотив</w:t>
      </w:r>
      <w:r>
        <w:rPr>
          <w:sz w:val="28"/>
          <w:szCs w:val="28"/>
          <w:lang w:val="uk-UA"/>
        </w:rPr>
        <w:t>и спілкування; мовленнєві</w:t>
      </w:r>
      <w:r w:rsidRPr="0062263C">
        <w:rPr>
          <w:sz w:val="28"/>
          <w:szCs w:val="28"/>
          <w:lang w:val="uk-UA"/>
        </w:rPr>
        <w:t xml:space="preserve"> намір</w:t>
      </w:r>
      <w:r>
        <w:rPr>
          <w:sz w:val="28"/>
          <w:szCs w:val="28"/>
          <w:lang w:val="uk-UA"/>
        </w:rPr>
        <w:t>и (інтенції); сфери</w:t>
      </w:r>
      <w:r w:rsidRPr="0062263C">
        <w:rPr>
          <w:sz w:val="28"/>
          <w:szCs w:val="28"/>
          <w:lang w:val="uk-UA"/>
        </w:rPr>
        <w:t xml:space="preserve"> спі</w:t>
      </w:r>
      <w:r>
        <w:rPr>
          <w:sz w:val="28"/>
          <w:szCs w:val="28"/>
          <w:lang w:val="uk-UA"/>
        </w:rPr>
        <w:t>лкування; теми спілкування. Мовленнєві ситуації представлені комунікативними подіями, до складу яких входять комунікативні акти.</w:t>
      </w:r>
    </w:p>
    <w:p w14:paraId="3A79AAA9" w14:textId="77777777" w:rsidR="00F44B84" w:rsidRDefault="00F44B84" w:rsidP="00F44B84">
      <w:pPr>
        <w:autoSpaceDE w:val="0"/>
        <w:autoSpaceDN w:val="0"/>
        <w:adjustRightInd w:val="0"/>
        <w:ind w:firstLine="709"/>
        <w:jc w:val="both"/>
        <w:rPr>
          <w:sz w:val="28"/>
          <w:szCs w:val="28"/>
          <w:lang w:val="uk-UA"/>
        </w:rPr>
      </w:pPr>
      <w:r>
        <w:rPr>
          <w:sz w:val="28"/>
          <w:szCs w:val="28"/>
          <w:lang w:val="uk-UA"/>
        </w:rPr>
        <w:t xml:space="preserve">Діловий дискурс представлений </w:t>
      </w:r>
      <w:r w:rsidRPr="0094230B">
        <w:rPr>
          <w:sz w:val="28"/>
          <w:szCs w:val="28"/>
          <w:lang w:val="uk-UA"/>
        </w:rPr>
        <w:t>економічним дискурсом т</w:t>
      </w:r>
      <w:r>
        <w:rPr>
          <w:sz w:val="28"/>
          <w:szCs w:val="28"/>
          <w:lang w:val="uk-UA"/>
        </w:rPr>
        <w:t xml:space="preserve">а бізнес-дискурсом, між якими можна помітити певний зв’язок. При цьому бізнес-дискурс можна розглядати як </w:t>
      </w:r>
      <w:proofErr w:type="spellStart"/>
      <w:r>
        <w:rPr>
          <w:sz w:val="28"/>
          <w:szCs w:val="28"/>
          <w:lang w:val="uk-UA"/>
        </w:rPr>
        <w:t>професійно</w:t>
      </w:r>
      <w:proofErr w:type="spellEnd"/>
      <w:r>
        <w:rPr>
          <w:sz w:val="28"/>
          <w:szCs w:val="28"/>
          <w:lang w:val="uk-UA"/>
        </w:rPr>
        <w:t>-орієнтовану мову, а економічний дискурс</w:t>
      </w:r>
      <w:r w:rsidRPr="0094230B">
        <w:rPr>
          <w:sz w:val="28"/>
          <w:szCs w:val="28"/>
          <w:lang w:val="uk-UA"/>
        </w:rPr>
        <w:t xml:space="preserve"> – </w:t>
      </w:r>
      <w:r>
        <w:rPr>
          <w:sz w:val="28"/>
          <w:szCs w:val="28"/>
          <w:lang w:val="uk-UA"/>
        </w:rPr>
        <w:t xml:space="preserve">як академічний код. </w:t>
      </w:r>
    </w:p>
    <w:p w14:paraId="6894E989" w14:textId="77777777" w:rsidR="00F44B84" w:rsidRDefault="00F44B84" w:rsidP="00F44B84">
      <w:pPr>
        <w:autoSpaceDE w:val="0"/>
        <w:autoSpaceDN w:val="0"/>
        <w:adjustRightInd w:val="0"/>
        <w:ind w:firstLine="709"/>
        <w:jc w:val="both"/>
        <w:rPr>
          <w:sz w:val="28"/>
          <w:szCs w:val="28"/>
          <w:lang w:val="uk-UA"/>
        </w:rPr>
      </w:pPr>
      <w:r>
        <w:rPr>
          <w:sz w:val="28"/>
          <w:szCs w:val="28"/>
          <w:lang w:val="uk-UA"/>
        </w:rPr>
        <w:t xml:space="preserve">Особливостями мовленнєвих або комунікативних ситуацій ділового мовлення можна вважати віднесеність їх до економічного або до бізнес-дискурсу; </w:t>
      </w:r>
      <w:proofErr w:type="spellStart"/>
      <w:r>
        <w:rPr>
          <w:sz w:val="28"/>
          <w:szCs w:val="28"/>
          <w:lang w:val="uk-UA"/>
        </w:rPr>
        <w:t>інтенціональність</w:t>
      </w:r>
      <w:proofErr w:type="spellEnd"/>
      <w:r>
        <w:rPr>
          <w:sz w:val="28"/>
          <w:szCs w:val="28"/>
          <w:lang w:val="uk-UA"/>
        </w:rPr>
        <w:t xml:space="preserve"> </w:t>
      </w:r>
      <w:proofErr w:type="spellStart"/>
      <w:r>
        <w:rPr>
          <w:sz w:val="28"/>
          <w:szCs w:val="28"/>
          <w:lang w:val="uk-UA"/>
        </w:rPr>
        <w:t>комунікантів</w:t>
      </w:r>
      <w:proofErr w:type="spellEnd"/>
      <w:r>
        <w:rPr>
          <w:sz w:val="28"/>
          <w:szCs w:val="28"/>
          <w:lang w:val="uk-UA"/>
        </w:rPr>
        <w:t xml:space="preserve">, зацікавленість їх не стільки в комунікації, скільки в досягненні певного комунікативного наміру, що досягається завдяки створенню конкретних когнітивних образів з використанням певних </w:t>
      </w:r>
      <w:proofErr w:type="spellStart"/>
      <w:r>
        <w:rPr>
          <w:sz w:val="28"/>
          <w:szCs w:val="28"/>
          <w:lang w:val="uk-UA"/>
        </w:rPr>
        <w:t>мовних</w:t>
      </w:r>
      <w:proofErr w:type="spellEnd"/>
      <w:r>
        <w:rPr>
          <w:sz w:val="28"/>
          <w:szCs w:val="28"/>
          <w:lang w:val="uk-UA"/>
        </w:rPr>
        <w:t xml:space="preserve"> засобів, а саме – професійного мовлення, яке здійснюється під час обговорення й опосередковано –  у формі текстових документів залежно від  мети й наміру комунікації. Професійне мовлення в комунікативних ситуаціях бізнес-дискурсу характеризується професійною термінологією, професійним жаргоном, професійним сленгом, застосуванням кліше, метафор в різних видах текстів. </w:t>
      </w:r>
    </w:p>
    <w:p w14:paraId="33D02C4C" w14:textId="77777777" w:rsidR="00F44B84" w:rsidRPr="005C4F65" w:rsidRDefault="00F44B84" w:rsidP="00F44B84">
      <w:pPr>
        <w:autoSpaceDE w:val="0"/>
        <w:autoSpaceDN w:val="0"/>
        <w:adjustRightInd w:val="0"/>
        <w:ind w:firstLine="709"/>
        <w:jc w:val="both"/>
        <w:rPr>
          <w:sz w:val="28"/>
          <w:szCs w:val="28"/>
          <w:lang w:val="uk-UA"/>
        </w:rPr>
      </w:pPr>
      <w:r w:rsidRPr="004410B1">
        <w:rPr>
          <w:sz w:val="28"/>
          <w:szCs w:val="28"/>
          <w:lang w:val="uk-UA"/>
        </w:rPr>
        <w:t>Перспективи наступних досліджень</w:t>
      </w:r>
      <w:r>
        <w:rPr>
          <w:sz w:val="28"/>
          <w:szCs w:val="28"/>
          <w:lang w:val="uk-UA"/>
        </w:rPr>
        <w:t xml:space="preserve"> вбачаємо у визначенні особливостей професійного мовлення в комунікативних ситуаціях ділового дискурсу.</w:t>
      </w:r>
    </w:p>
    <w:p w14:paraId="54403F4B" w14:textId="77777777" w:rsidR="00F44B84" w:rsidRDefault="00F44B84" w:rsidP="00F44B84">
      <w:pPr>
        <w:ind w:firstLine="709"/>
        <w:jc w:val="center"/>
        <w:rPr>
          <w:b/>
          <w:sz w:val="28"/>
          <w:szCs w:val="28"/>
          <w:lang w:val="uk-UA"/>
        </w:rPr>
      </w:pPr>
    </w:p>
    <w:p w14:paraId="1506D59F" w14:textId="77777777" w:rsidR="002651EA" w:rsidRDefault="002651EA" w:rsidP="00F44B84">
      <w:pPr>
        <w:jc w:val="center"/>
        <w:rPr>
          <w:rFonts w:asciiTheme="minorHAnsi" w:hAnsiTheme="minorHAnsi"/>
          <w:b/>
          <w:caps/>
          <w:sz w:val="28"/>
          <w:szCs w:val="28"/>
          <w:lang w:val="uk-UA"/>
        </w:rPr>
      </w:pPr>
    </w:p>
    <w:p w14:paraId="5A990E20" w14:textId="77777777" w:rsidR="002651EA" w:rsidRDefault="002651EA" w:rsidP="00F44B84">
      <w:pPr>
        <w:jc w:val="center"/>
        <w:rPr>
          <w:rFonts w:asciiTheme="minorHAnsi" w:hAnsiTheme="minorHAnsi"/>
          <w:b/>
          <w:caps/>
          <w:sz w:val="28"/>
          <w:szCs w:val="28"/>
          <w:lang w:val="uk-UA"/>
        </w:rPr>
      </w:pPr>
    </w:p>
    <w:p w14:paraId="2589F33F" w14:textId="77777777" w:rsidR="002651EA" w:rsidRDefault="002651EA" w:rsidP="00F44B84">
      <w:pPr>
        <w:jc w:val="center"/>
        <w:rPr>
          <w:rFonts w:asciiTheme="minorHAnsi" w:hAnsiTheme="minorHAnsi"/>
          <w:b/>
          <w:caps/>
          <w:sz w:val="28"/>
          <w:szCs w:val="28"/>
          <w:lang w:val="uk-UA"/>
        </w:rPr>
      </w:pPr>
    </w:p>
    <w:p w14:paraId="3FC8F85D" w14:textId="3CBFCF8C" w:rsidR="00F44B84" w:rsidRPr="00F44B84" w:rsidRDefault="00F44B84" w:rsidP="00F44B84">
      <w:pPr>
        <w:jc w:val="center"/>
        <w:rPr>
          <w:rFonts w:ascii="Times New Roman Полужирный" w:hAnsi="Times New Roman Полужирный"/>
          <w:b/>
          <w:caps/>
          <w:sz w:val="28"/>
          <w:szCs w:val="28"/>
          <w:lang w:val="uk-UA"/>
        </w:rPr>
      </w:pPr>
      <w:r w:rsidRPr="00F44B84">
        <w:rPr>
          <w:rFonts w:ascii="Times New Roman Полужирный" w:hAnsi="Times New Roman Полужирный"/>
          <w:b/>
          <w:caps/>
          <w:sz w:val="28"/>
          <w:szCs w:val="28"/>
          <w:lang w:val="uk-UA"/>
        </w:rPr>
        <w:lastRenderedPageBreak/>
        <w:t>Література</w:t>
      </w:r>
    </w:p>
    <w:p w14:paraId="1BECD2A4" w14:textId="77777777" w:rsidR="00F44B84" w:rsidRDefault="00F44B84" w:rsidP="00F44B84">
      <w:pPr>
        <w:ind w:firstLine="709"/>
        <w:jc w:val="both"/>
        <w:rPr>
          <w:sz w:val="28"/>
          <w:szCs w:val="28"/>
        </w:rPr>
      </w:pPr>
    </w:p>
    <w:p w14:paraId="6759A2A9" w14:textId="50D7F438" w:rsidR="00F44B84" w:rsidRPr="00F44B84" w:rsidRDefault="00F44B84" w:rsidP="00CA7882">
      <w:pPr>
        <w:pStyle w:val="a4"/>
        <w:numPr>
          <w:ilvl w:val="0"/>
          <w:numId w:val="32"/>
        </w:numPr>
        <w:ind w:left="709"/>
        <w:rPr>
          <w:rFonts w:ascii="Times New Roman" w:hAnsi="Times New Roman" w:cs="Times New Roman"/>
          <w:sz w:val="28"/>
          <w:szCs w:val="28"/>
          <w:lang w:val="uk-UA"/>
        </w:rPr>
      </w:pPr>
      <w:proofErr w:type="spellStart"/>
      <w:r w:rsidRPr="00F44B84">
        <w:rPr>
          <w:rFonts w:ascii="Times New Roman" w:hAnsi="Times New Roman" w:cs="Times New Roman"/>
          <w:sz w:val="28"/>
          <w:szCs w:val="28"/>
          <w:lang w:val="uk-UA"/>
        </w:rPr>
        <w:t>Авронин</w:t>
      </w:r>
      <w:proofErr w:type="spellEnd"/>
      <w:r w:rsidRPr="00F44B84">
        <w:rPr>
          <w:rFonts w:ascii="Times New Roman" w:hAnsi="Times New Roman" w:cs="Times New Roman"/>
          <w:sz w:val="28"/>
          <w:szCs w:val="28"/>
          <w:lang w:val="uk-UA"/>
        </w:rPr>
        <w:t xml:space="preserve"> В</w:t>
      </w:r>
      <w:r w:rsidRPr="00F44B84">
        <w:rPr>
          <w:rFonts w:ascii="Times New Roman" w:hAnsi="Times New Roman" w:cs="Times New Roman"/>
          <w:sz w:val="28"/>
          <w:szCs w:val="28"/>
        </w:rPr>
        <w:t>.</w:t>
      </w:r>
      <w:r w:rsidRPr="00F44B84">
        <w:rPr>
          <w:rFonts w:ascii="Times New Roman" w:hAnsi="Times New Roman" w:cs="Times New Roman"/>
          <w:sz w:val="28"/>
          <w:szCs w:val="28"/>
          <w:lang w:val="uk-UA"/>
        </w:rPr>
        <w:t xml:space="preserve"> </w:t>
      </w:r>
      <w:proofErr w:type="spellStart"/>
      <w:r w:rsidRPr="00F44B84">
        <w:rPr>
          <w:rFonts w:ascii="Times New Roman" w:hAnsi="Times New Roman" w:cs="Times New Roman"/>
          <w:i/>
          <w:sz w:val="28"/>
          <w:szCs w:val="28"/>
          <w:lang w:val="uk-UA"/>
        </w:rPr>
        <w:t>Проблемы</w:t>
      </w:r>
      <w:proofErr w:type="spellEnd"/>
      <w:r w:rsidRPr="00F44B84">
        <w:rPr>
          <w:rFonts w:ascii="Times New Roman" w:hAnsi="Times New Roman" w:cs="Times New Roman"/>
          <w:i/>
          <w:sz w:val="28"/>
          <w:szCs w:val="28"/>
          <w:lang w:val="uk-UA"/>
        </w:rPr>
        <w:t xml:space="preserve"> </w:t>
      </w:r>
      <w:proofErr w:type="spellStart"/>
      <w:r w:rsidRPr="00F44B84">
        <w:rPr>
          <w:rFonts w:ascii="Times New Roman" w:hAnsi="Times New Roman" w:cs="Times New Roman"/>
          <w:i/>
          <w:sz w:val="28"/>
          <w:szCs w:val="28"/>
          <w:lang w:val="uk-UA"/>
        </w:rPr>
        <w:t>изучения</w:t>
      </w:r>
      <w:proofErr w:type="spellEnd"/>
      <w:r w:rsidRPr="00F44B84">
        <w:rPr>
          <w:rFonts w:ascii="Times New Roman" w:hAnsi="Times New Roman" w:cs="Times New Roman"/>
          <w:i/>
          <w:sz w:val="28"/>
          <w:szCs w:val="28"/>
          <w:lang w:val="uk-UA"/>
        </w:rPr>
        <w:t xml:space="preserve"> </w:t>
      </w:r>
      <w:proofErr w:type="spellStart"/>
      <w:r w:rsidRPr="00F44B84">
        <w:rPr>
          <w:rFonts w:ascii="Times New Roman" w:hAnsi="Times New Roman" w:cs="Times New Roman"/>
          <w:i/>
          <w:sz w:val="28"/>
          <w:szCs w:val="28"/>
          <w:lang w:val="uk-UA"/>
        </w:rPr>
        <w:t>функциональной</w:t>
      </w:r>
      <w:proofErr w:type="spellEnd"/>
      <w:r w:rsidRPr="00F44B84">
        <w:rPr>
          <w:rFonts w:ascii="Times New Roman" w:hAnsi="Times New Roman" w:cs="Times New Roman"/>
          <w:i/>
          <w:sz w:val="28"/>
          <w:szCs w:val="28"/>
          <w:lang w:val="uk-UA"/>
        </w:rPr>
        <w:t xml:space="preserve"> </w:t>
      </w:r>
      <w:proofErr w:type="spellStart"/>
      <w:r w:rsidRPr="00F44B84">
        <w:rPr>
          <w:rFonts w:ascii="Times New Roman" w:hAnsi="Times New Roman" w:cs="Times New Roman"/>
          <w:i/>
          <w:sz w:val="28"/>
          <w:szCs w:val="28"/>
          <w:lang w:val="uk-UA"/>
        </w:rPr>
        <w:t>стороны</w:t>
      </w:r>
      <w:proofErr w:type="spellEnd"/>
      <w:r w:rsidRPr="00F44B84">
        <w:rPr>
          <w:rFonts w:ascii="Times New Roman" w:hAnsi="Times New Roman" w:cs="Times New Roman"/>
          <w:i/>
          <w:sz w:val="28"/>
          <w:szCs w:val="28"/>
          <w:lang w:val="uk-UA"/>
        </w:rPr>
        <w:t xml:space="preserve"> </w:t>
      </w:r>
      <w:proofErr w:type="spellStart"/>
      <w:r w:rsidRPr="00F44B84">
        <w:rPr>
          <w:rFonts w:ascii="Times New Roman" w:hAnsi="Times New Roman" w:cs="Times New Roman"/>
          <w:i/>
          <w:sz w:val="28"/>
          <w:szCs w:val="28"/>
          <w:lang w:val="uk-UA"/>
        </w:rPr>
        <w:t>языка</w:t>
      </w:r>
      <w:proofErr w:type="spellEnd"/>
      <w:r w:rsidRPr="00F44B84">
        <w:rPr>
          <w:rFonts w:ascii="Times New Roman" w:hAnsi="Times New Roman" w:cs="Times New Roman"/>
          <w:i/>
          <w:sz w:val="28"/>
          <w:szCs w:val="28"/>
          <w:lang w:val="uk-UA"/>
        </w:rPr>
        <w:t xml:space="preserve">: К </w:t>
      </w:r>
      <w:proofErr w:type="spellStart"/>
      <w:r w:rsidRPr="00F44B84">
        <w:rPr>
          <w:rFonts w:ascii="Times New Roman" w:hAnsi="Times New Roman" w:cs="Times New Roman"/>
          <w:i/>
          <w:sz w:val="28"/>
          <w:szCs w:val="28"/>
          <w:lang w:val="uk-UA"/>
        </w:rPr>
        <w:t>вопросу</w:t>
      </w:r>
      <w:proofErr w:type="spellEnd"/>
      <w:r w:rsidRPr="00F44B84">
        <w:rPr>
          <w:rFonts w:ascii="Times New Roman" w:hAnsi="Times New Roman" w:cs="Times New Roman"/>
          <w:i/>
          <w:sz w:val="28"/>
          <w:szCs w:val="28"/>
          <w:lang w:val="uk-UA"/>
        </w:rPr>
        <w:t xml:space="preserve"> о предмете </w:t>
      </w:r>
      <w:proofErr w:type="spellStart"/>
      <w:r w:rsidRPr="00F44B84">
        <w:rPr>
          <w:rFonts w:ascii="Times New Roman" w:hAnsi="Times New Roman" w:cs="Times New Roman"/>
          <w:i/>
          <w:sz w:val="28"/>
          <w:szCs w:val="28"/>
          <w:lang w:val="uk-UA"/>
        </w:rPr>
        <w:t>социолингвистики</w:t>
      </w:r>
      <w:proofErr w:type="spellEnd"/>
      <w:r w:rsidRPr="00F44B84">
        <w:rPr>
          <w:rFonts w:ascii="Times New Roman" w:hAnsi="Times New Roman" w:cs="Times New Roman"/>
          <w:sz w:val="28"/>
          <w:szCs w:val="28"/>
          <w:lang w:val="uk-UA"/>
        </w:rPr>
        <w:t xml:space="preserve">. Л.: Наука, 1975. </w:t>
      </w:r>
    </w:p>
    <w:p w14:paraId="74C2195D" w14:textId="66AF69F6" w:rsidR="00F44B84" w:rsidRPr="00F44B84" w:rsidRDefault="00F44B84" w:rsidP="00CA7882">
      <w:pPr>
        <w:pStyle w:val="a4"/>
        <w:numPr>
          <w:ilvl w:val="0"/>
          <w:numId w:val="32"/>
        </w:numPr>
        <w:ind w:left="709"/>
        <w:rPr>
          <w:rFonts w:ascii="Times New Roman" w:hAnsi="Times New Roman" w:cs="Times New Roman"/>
          <w:sz w:val="28"/>
          <w:szCs w:val="28"/>
          <w:lang w:val="uk-UA"/>
        </w:rPr>
      </w:pPr>
      <w:proofErr w:type="spellStart"/>
      <w:r w:rsidRPr="00F44B84">
        <w:rPr>
          <w:rFonts w:ascii="Times New Roman" w:hAnsi="Times New Roman" w:cs="Times New Roman"/>
          <w:sz w:val="28"/>
          <w:szCs w:val="28"/>
          <w:lang w:val="uk-UA"/>
        </w:rPr>
        <w:t>Дридзе</w:t>
      </w:r>
      <w:proofErr w:type="spellEnd"/>
      <w:r w:rsidR="00A50E6D">
        <w:rPr>
          <w:rFonts w:ascii="Times New Roman" w:hAnsi="Times New Roman" w:cs="Times New Roman"/>
          <w:sz w:val="28"/>
          <w:szCs w:val="28"/>
          <w:lang w:val="uk-UA"/>
        </w:rPr>
        <w:t xml:space="preserve"> </w:t>
      </w:r>
      <w:r w:rsidRPr="00F44B84">
        <w:rPr>
          <w:rFonts w:ascii="Times New Roman" w:hAnsi="Times New Roman" w:cs="Times New Roman"/>
          <w:sz w:val="28"/>
          <w:szCs w:val="28"/>
          <w:lang w:val="uk-UA"/>
        </w:rPr>
        <w:t xml:space="preserve"> Т. </w:t>
      </w:r>
      <w:proofErr w:type="spellStart"/>
      <w:r w:rsidRPr="00F44B84">
        <w:rPr>
          <w:rFonts w:ascii="Times New Roman" w:hAnsi="Times New Roman" w:cs="Times New Roman"/>
          <w:sz w:val="28"/>
          <w:szCs w:val="28"/>
          <w:lang w:val="uk-UA"/>
        </w:rPr>
        <w:t>Социальная</w:t>
      </w:r>
      <w:proofErr w:type="spellEnd"/>
      <w:r w:rsidRPr="00F44B84">
        <w:rPr>
          <w:rFonts w:ascii="Times New Roman" w:hAnsi="Times New Roman" w:cs="Times New Roman"/>
          <w:sz w:val="28"/>
          <w:szCs w:val="28"/>
          <w:lang w:val="uk-UA"/>
        </w:rPr>
        <w:t xml:space="preserve"> </w:t>
      </w:r>
      <w:proofErr w:type="spellStart"/>
      <w:r w:rsidRPr="00F44B84">
        <w:rPr>
          <w:rFonts w:ascii="Times New Roman" w:hAnsi="Times New Roman" w:cs="Times New Roman"/>
          <w:sz w:val="28"/>
          <w:szCs w:val="28"/>
          <w:lang w:val="uk-UA"/>
        </w:rPr>
        <w:t>коммуникация</w:t>
      </w:r>
      <w:proofErr w:type="spellEnd"/>
      <w:r w:rsidRPr="00F44B84">
        <w:rPr>
          <w:rFonts w:ascii="Times New Roman" w:hAnsi="Times New Roman" w:cs="Times New Roman"/>
          <w:sz w:val="28"/>
          <w:szCs w:val="28"/>
          <w:lang w:val="uk-UA"/>
        </w:rPr>
        <w:t xml:space="preserve"> </w:t>
      </w:r>
      <w:proofErr w:type="spellStart"/>
      <w:r w:rsidRPr="00F44B84">
        <w:rPr>
          <w:rFonts w:ascii="Times New Roman" w:hAnsi="Times New Roman" w:cs="Times New Roman"/>
          <w:sz w:val="28"/>
          <w:szCs w:val="28"/>
          <w:lang w:val="uk-UA"/>
        </w:rPr>
        <w:t>как</w:t>
      </w:r>
      <w:proofErr w:type="spellEnd"/>
      <w:r w:rsidRPr="00F44B84">
        <w:rPr>
          <w:rFonts w:ascii="Times New Roman" w:hAnsi="Times New Roman" w:cs="Times New Roman"/>
          <w:sz w:val="28"/>
          <w:szCs w:val="28"/>
          <w:lang w:val="uk-UA"/>
        </w:rPr>
        <w:t xml:space="preserve"> </w:t>
      </w:r>
      <w:proofErr w:type="spellStart"/>
      <w:r w:rsidRPr="00F44B84">
        <w:rPr>
          <w:rFonts w:ascii="Times New Roman" w:hAnsi="Times New Roman" w:cs="Times New Roman"/>
          <w:sz w:val="28"/>
          <w:szCs w:val="28"/>
          <w:lang w:val="uk-UA"/>
        </w:rPr>
        <w:t>текстовая</w:t>
      </w:r>
      <w:proofErr w:type="spellEnd"/>
      <w:r w:rsidRPr="00F44B84">
        <w:rPr>
          <w:rFonts w:ascii="Times New Roman" w:hAnsi="Times New Roman" w:cs="Times New Roman"/>
          <w:sz w:val="28"/>
          <w:szCs w:val="28"/>
          <w:lang w:val="uk-UA"/>
        </w:rPr>
        <w:t xml:space="preserve"> </w:t>
      </w:r>
      <w:proofErr w:type="spellStart"/>
      <w:r w:rsidRPr="00F44B84">
        <w:rPr>
          <w:rFonts w:ascii="Times New Roman" w:hAnsi="Times New Roman" w:cs="Times New Roman"/>
          <w:sz w:val="28"/>
          <w:szCs w:val="28"/>
          <w:lang w:val="uk-UA"/>
        </w:rPr>
        <w:t>деятельность</w:t>
      </w:r>
      <w:proofErr w:type="spellEnd"/>
      <w:r w:rsidRPr="00F44B84">
        <w:rPr>
          <w:rFonts w:ascii="Times New Roman" w:hAnsi="Times New Roman" w:cs="Times New Roman"/>
          <w:sz w:val="28"/>
          <w:szCs w:val="28"/>
          <w:lang w:val="uk-UA"/>
        </w:rPr>
        <w:t xml:space="preserve"> в </w:t>
      </w:r>
      <w:proofErr w:type="spellStart"/>
      <w:r w:rsidRPr="00F44B84">
        <w:rPr>
          <w:rFonts w:ascii="Times New Roman" w:hAnsi="Times New Roman" w:cs="Times New Roman"/>
          <w:sz w:val="28"/>
          <w:szCs w:val="28"/>
          <w:lang w:val="uk-UA"/>
        </w:rPr>
        <w:t>семиосоциопсихологии</w:t>
      </w:r>
      <w:proofErr w:type="spellEnd"/>
      <w:r w:rsidR="00A50E6D">
        <w:rPr>
          <w:rFonts w:ascii="Times New Roman" w:hAnsi="Times New Roman" w:cs="Times New Roman"/>
          <w:sz w:val="28"/>
          <w:szCs w:val="28"/>
          <w:lang w:val="uk-UA"/>
        </w:rPr>
        <w:t>//</w:t>
      </w:r>
      <w:proofErr w:type="spellStart"/>
      <w:r w:rsidRPr="00F44B84">
        <w:rPr>
          <w:rFonts w:ascii="Times New Roman" w:hAnsi="Times New Roman" w:cs="Times New Roman"/>
          <w:i/>
          <w:sz w:val="28"/>
          <w:szCs w:val="28"/>
          <w:lang w:val="uk-UA"/>
        </w:rPr>
        <w:t>Общественные</w:t>
      </w:r>
      <w:proofErr w:type="spellEnd"/>
      <w:r w:rsidRPr="00F44B84">
        <w:rPr>
          <w:rFonts w:ascii="Times New Roman" w:hAnsi="Times New Roman" w:cs="Times New Roman"/>
          <w:i/>
          <w:sz w:val="28"/>
          <w:szCs w:val="28"/>
          <w:lang w:val="uk-UA"/>
        </w:rPr>
        <w:t xml:space="preserve"> науки и </w:t>
      </w:r>
      <w:proofErr w:type="spellStart"/>
      <w:r w:rsidRPr="00F44B84">
        <w:rPr>
          <w:rFonts w:ascii="Times New Roman" w:hAnsi="Times New Roman" w:cs="Times New Roman"/>
          <w:i/>
          <w:sz w:val="28"/>
          <w:szCs w:val="28"/>
          <w:lang w:val="uk-UA"/>
        </w:rPr>
        <w:t>современность</w:t>
      </w:r>
      <w:proofErr w:type="spellEnd"/>
      <w:r w:rsidRPr="00F44B84">
        <w:rPr>
          <w:rFonts w:ascii="Times New Roman" w:hAnsi="Times New Roman" w:cs="Times New Roman"/>
          <w:sz w:val="28"/>
          <w:szCs w:val="28"/>
          <w:lang w:val="uk-UA"/>
        </w:rPr>
        <w:t xml:space="preserve"> 3 </w:t>
      </w:r>
      <w:r w:rsidRPr="00F44B84">
        <w:rPr>
          <w:rFonts w:ascii="Times New Roman" w:hAnsi="Times New Roman" w:cs="Times New Roman"/>
          <w:sz w:val="28"/>
          <w:szCs w:val="28"/>
        </w:rPr>
        <w:t>(</w:t>
      </w:r>
      <w:r w:rsidRPr="00F44B84">
        <w:rPr>
          <w:rFonts w:ascii="Times New Roman" w:hAnsi="Times New Roman" w:cs="Times New Roman"/>
          <w:sz w:val="28"/>
          <w:szCs w:val="28"/>
          <w:lang w:val="uk-UA"/>
        </w:rPr>
        <w:t>1996</w:t>
      </w:r>
      <w:r w:rsidRPr="00F44B84">
        <w:rPr>
          <w:rFonts w:ascii="Times New Roman" w:hAnsi="Times New Roman" w:cs="Times New Roman"/>
          <w:sz w:val="28"/>
          <w:szCs w:val="28"/>
        </w:rPr>
        <w:t>)</w:t>
      </w:r>
      <w:r w:rsidRPr="00F44B84">
        <w:rPr>
          <w:rFonts w:ascii="Times New Roman" w:hAnsi="Times New Roman" w:cs="Times New Roman"/>
          <w:sz w:val="28"/>
          <w:szCs w:val="28"/>
          <w:lang w:val="uk-UA"/>
        </w:rPr>
        <w:t>: 145-152.</w:t>
      </w:r>
    </w:p>
    <w:p w14:paraId="5553FB2C" w14:textId="1AA3A88C" w:rsidR="00F44B84" w:rsidRPr="00F44B84" w:rsidRDefault="00F44B84" w:rsidP="00CA7882">
      <w:pPr>
        <w:pStyle w:val="a4"/>
        <w:numPr>
          <w:ilvl w:val="0"/>
          <w:numId w:val="32"/>
        </w:numPr>
        <w:ind w:left="709"/>
        <w:rPr>
          <w:rFonts w:ascii="Times New Roman" w:hAnsi="Times New Roman" w:cs="Times New Roman"/>
          <w:sz w:val="28"/>
          <w:szCs w:val="28"/>
          <w:lang w:val="uk-UA"/>
        </w:rPr>
      </w:pPr>
      <w:r w:rsidRPr="00F44B84">
        <w:rPr>
          <w:rFonts w:ascii="Times New Roman" w:hAnsi="Times New Roman" w:cs="Times New Roman"/>
          <w:sz w:val="28"/>
          <w:szCs w:val="28"/>
          <w:lang w:val="uk-UA"/>
        </w:rPr>
        <w:t xml:space="preserve">Карасик В. </w:t>
      </w:r>
      <w:proofErr w:type="spellStart"/>
      <w:r w:rsidRPr="00F44B84">
        <w:rPr>
          <w:rFonts w:ascii="Times New Roman" w:hAnsi="Times New Roman" w:cs="Times New Roman"/>
          <w:sz w:val="28"/>
          <w:szCs w:val="28"/>
          <w:lang w:val="uk-UA"/>
        </w:rPr>
        <w:t>Религиозный</w:t>
      </w:r>
      <w:proofErr w:type="spellEnd"/>
      <w:r w:rsidRPr="00F44B84">
        <w:rPr>
          <w:rFonts w:ascii="Times New Roman" w:hAnsi="Times New Roman" w:cs="Times New Roman"/>
          <w:sz w:val="28"/>
          <w:szCs w:val="28"/>
          <w:lang w:val="uk-UA"/>
        </w:rPr>
        <w:t xml:space="preserve"> дискурс</w:t>
      </w:r>
      <w:r w:rsidR="00A50E6D">
        <w:rPr>
          <w:rFonts w:ascii="Times New Roman" w:hAnsi="Times New Roman" w:cs="Times New Roman"/>
          <w:sz w:val="28"/>
          <w:szCs w:val="28"/>
          <w:lang w:val="uk-UA"/>
        </w:rPr>
        <w:t>//</w:t>
      </w:r>
      <w:proofErr w:type="spellStart"/>
      <w:r w:rsidRPr="00F44B84">
        <w:rPr>
          <w:rFonts w:ascii="Times New Roman" w:hAnsi="Times New Roman" w:cs="Times New Roman"/>
          <w:i/>
          <w:sz w:val="28"/>
          <w:szCs w:val="28"/>
          <w:lang w:val="uk-UA"/>
        </w:rPr>
        <w:t>Языковая</w:t>
      </w:r>
      <w:proofErr w:type="spellEnd"/>
      <w:r w:rsidRPr="00F44B84">
        <w:rPr>
          <w:rFonts w:ascii="Times New Roman" w:hAnsi="Times New Roman" w:cs="Times New Roman"/>
          <w:i/>
          <w:sz w:val="28"/>
          <w:szCs w:val="28"/>
          <w:lang w:val="uk-UA"/>
        </w:rPr>
        <w:t xml:space="preserve"> </w:t>
      </w:r>
      <w:proofErr w:type="spellStart"/>
      <w:r w:rsidRPr="00F44B84">
        <w:rPr>
          <w:rFonts w:ascii="Times New Roman" w:hAnsi="Times New Roman" w:cs="Times New Roman"/>
          <w:i/>
          <w:sz w:val="28"/>
          <w:szCs w:val="28"/>
          <w:lang w:val="uk-UA"/>
        </w:rPr>
        <w:t>личность</w:t>
      </w:r>
      <w:proofErr w:type="spellEnd"/>
      <w:r w:rsidRPr="00F44B84">
        <w:rPr>
          <w:rFonts w:ascii="Times New Roman" w:hAnsi="Times New Roman" w:cs="Times New Roman"/>
          <w:i/>
          <w:sz w:val="28"/>
          <w:szCs w:val="28"/>
          <w:lang w:val="uk-UA"/>
        </w:rPr>
        <w:t xml:space="preserve">: </w:t>
      </w:r>
      <w:proofErr w:type="spellStart"/>
      <w:r w:rsidRPr="002651EA">
        <w:rPr>
          <w:rFonts w:ascii="Times New Roman" w:hAnsi="Times New Roman" w:cs="Times New Roman"/>
          <w:i/>
          <w:spacing w:val="-8"/>
          <w:sz w:val="28"/>
          <w:szCs w:val="28"/>
          <w:lang w:val="uk-UA"/>
        </w:rPr>
        <w:t>проблемы</w:t>
      </w:r>
      <w:proofErr w:type="spellEnd"/>
      <w:r w:rsidRPr="002651EA">
        <w:rPr>
          <w:rFonts w:ascii="Times New Roman" w:hAnsi="Times New Roman" w:cs="Times New Roman"/>
          <w:i/>
          <w:spacing w:val="-8"/>
          <w:sz w:val="28"/>
          <w:szCs w:val="28"/>
          <w:lang w:val="uk-UA"/>
        </w:rPr>
        <w:t xml:space="preserve"> </w:t>
      </w:r>
      <w:proofErr w:type="spellStart"/>
      <w:r w:rsidRPr="002651EA">
        <w:rPr>
          <w:rFonts w:ascii="Times New Roman" w:hAnsi="Times New Roman" w:cs="Times New Roman"/>
          <w:i/>
          <w:spacing w:val="-8"/>
          <w:sz w:val="28"/>
          <w:szCs w:val="28"/>
          <w:lang w:val="uk-UA"/>
        </w:rPr>
        <w:t>лингвокультурологии</w:t>
      </w:r>
      <w:proofErr w:type="spellEnd"/>
      <w:r w:rsidRPr="002651EA">
        <w:rPr>
          <w:rFonts w:ascii="Times New Roman" w:hAnsi="Times New Roman" w:cs="Times New Roman"/>
          <w:i/>
          <w:spacing w:val="-8"/>
          <w:sz w:val="28"/>
          <w:szCs w:val="28"/>
          <w:lang w:val="uk-UA"/>
        </w:rPr>
        <w:t xml:space="preserve"> и </w:t>
      </w:r>
      <w:proofErr w:type="spellStart"/>
      <w:r w:rsidRPr="002651EA">
        <w:rPr>
          <w:rFonts w:ascii="Times New Roman" w:hAnsi="Times New Roman" w:cs="Times New Roman"/>
          <w:i/>
          <w:spacing w:val="-8"/>
          <w:sz w:val="28"/>
          <w:szCs w:val="28"/>
          <w:lang w:val="uk-UA"/>
        </w:rPr>
        <w:t>функциональной</w:t>
      </w:r>
      <w:proofErr w:type="spellEnd"/>
      <w:r w:rsidRPr="002651EA">
        <w:rPr>
          <w:rFonts w:ascii="Times New Roman" w:hAnsi="Times New Roman" w:cs="Times New Roman"/>
          <w:i/>
          <w:spacing w:val="-8"/>
          <w:sz w:val="28"/>
          <w:szCs w:val="28"/>
          <w:lang w:val="uk-UA"/>
        </w:rPr>
        <w:t xml:space="preserve"> семантики</w:t>
      </w:r>
      <w:r w:rsidRPr="002651EA">
        <w:rPr>
          <w:rFonts w:ascii="Times New Roman" w:hAnsi="Times New Roman" w:cs="Times New Roman"/>
          <w:spacing w:val="-8"/>
          <w:sz w:val="28"/>
          <w:szCs w:val="28"/>
          <w:lang w:val="uk-UA"/>
        </w:rPr>
        <w:t xml:space="preserve">. </w:t>
      </w:r>
      <w:r w:rsidRPr="002651EA">
        <w:rPr>
          <w:rFonts w:ascii="Times New Roman" w:hAnsi="Times New Roman" w:cs="Times New Roman"/>
          <w:spacing w:val="-8"/>
          <w:sz w:val="28"/>
          <w:szCs w:val="28"/>
        </w:rPr>
        <w:t>(</w:t>
      </w:r>
      <w:r w:rsidRPr="002651EA">
        <w:rPr>
          <w:rFonts w:ascii="Times New Roman" w:hAnsi="Times New Roman" w:cs="Times New Roman"/>
          <w:spacing w:val="-8"/>
          <w:sz w:val="28"/>
          <w:szCs w:val="28"/>
          <w:lang w:val="uk-UA"/>
        </w:rPr>
        <w:t>1999</w:t>
      </w:r>
      <w:r w:rsidRPr="002651EA">
        <w:rPr>
          <w:rFonts w:ascii="Times New Roman" w:hAnsi="Times New Roman" w:cs="Times New Roman"/>
          <w:spacing w:val="-8"/>
          <w:sz w:val="28"/>
          <w:szCs w:val="28"/>
        </w:rPr>
        <w:t>)</w:t>
      </w:r>
      <w:r w:rsidRPr="002651EA">
        <w:rPr>
          <w:rFonts w:ascii="Times New Roman" w:hAnsi="Times New Roman" w:cs="Times New Roman"/>
          <w:spacing w:val="-8"/>
          <w:sz w:val="28"/>
          <w:szCs w:val="28"/>
          <w:lang w:val="uk-UA"/>
        </w:rPr>
        <w:t>: 5–19.</w:t>
      </w:r>
    </w:p>
    <w:p w14:paraId="11D7A087" w14:textId="7821B2D8" w:rsidR="00F44B84" w:rsidRPr="00F44B84" w:rsidRDefault="00F44B84" w:rsidP="00CA7882">
      <w:pPr>
        <w:pStyle w:val="a4"/>
        <w:numPr>
          <w:ilvl w:val="0"/>
          <w:numId w:val="32"/>
        </w:numPr>
        <w:ind w:left="709"/>
        <w:rPr>
          <w:rFonts w:ascii="Times New Roman" w:hAnsi="Times New Roman" w:cs="Times New Roman"/>
          <w:sz w:val="28"/>
          <w:szCs w:val="28"/>
          <w:lang w:val="uk-UA"/>
        </w:rPr>
      </w:pPr>
      <w:r w:rsidRPr="00F44B84">
        <w:rPr>
          <w:rFonts w:ascii="Times New Roman" w:hAnsi="Times New Roman" w:cs="Times New Roman"/>
          <w:sz w:val="28"/>
          <w:szCs w:val="28"/>
          <w:lang w:val="uk-UA"/>
        </w:rPr>
        <w:t xml:space="preserve">Карасик В. </w:t>
      </w:r>
      <w:proofErr w:type="spellStart"/>
      <w:r w:rsidRPr="00F44B84">
        <w:rPr>
          <w:rFonts w:ascii="Times New Roman" w:hAnsi="Times New Roman" w:cs="Times New Roman"/>
          <w:i/>
          <w:sz w:val="28"/>
          <w:szCs w:val="28"/>
          <w:lang w:val="uk-UA"/>
        </w:rPr>
        <w:t>Языковой</w:t>
      </w:r>
      <w:proofErr w:type="spellEnd"/>
      <w:r w:rsidRPr="00F44B84">
        <w:rPr>
          <w:rFonts w:ascii="Times New Roman" w:hAnsi="Times New Roman" w:cs="Times New Roman"/>
          <w:i/>
          <w:sz w:val="28"/>
          <w:szCs w:val="28"/>
          <w:lang w:val="uk-UA"/>
        </w:rPr>
        <w:t xml:space="preserve"> круг: </w:t>
      </w:r>
      <w:proofErr w:type="spellStart"/>
      <w:r w:rsidRPr="00F44B84">
        <w:rPr>
          <w:rFonts w:ascii="Times New Roman" w:hAnsi="Times New Roman" w:cs="Times New Roman"/>
          <w:i/>
          <w:sz w:val="28"/>
          <w:szCs w:val="28"/>
          <w:lang w:val="uk-UA"/>
        </w:rPr>
        <w:t>личность</w:t>
      </w:r>
      <w:proofErr w:type="spellEnd"/>
      <w:r w:rsidRPr="00F44B84">
        <w:rPr>
          <w:rFonts w:ascii="Times New Roman" w:hAnsi="Times New Roman" w:cs="Times New Roman"/>
          <w:i/>
          <w:sz w:val="28"/>
          <w:szCs w:val="28"/>
          <w:lang w:val="uk-UA"/>
        </w:rPr>
        <w:t xml:space="preserve">, </w:t>
      </w:r>
      <w:proofErr w:type="spellStart"/>
      <w:r w:rsidRPr="00F44B84">
        <w:rPr>
          <w:rFonts w:ascii="Times New Roman" w:hAnsi="Times New Roman" w:cs="Times New Roman"/>
          <w:i/>
          <w:sz w:val="28"/>
          <w:szCs w:val="28"/>
          <w:lang w:val="uk-UA"/>
        </w:rPr>
        <w:t>концепты</w:t>
      </w:r>
      <w:proofErr w:type="spellEnd"/>
      <w:r w:rsidRPr="00F44B84">
        <w:rPr>
          <w:rFonts w:ascii="Times New Roman" w:hAnsi="Times New Roman" w:cs="Times New Roman"/>
          <w:i/>
          <w:sz w:val="28"/>
          <w:szCs w:val="28"/>
          <w:lang w:val="uk-UA"/>
        </w:rPr>
        <w:t>, дискурс.</w:t>
      </w:r>
      <w:r w:rsidRPr="00F44B84">
        <w:rPr>
          <w:rFonts w:ascii="Times New Roman" w:hAnsi="Times New Roman" w:cs="Times New Roman"/>
          <w:sz w:val="28"/>
          <w:szCs w:val="28"/>
          <w:lang w:val="uk-UA"/>
        </w:rPr>
        <w:t xml:space="preserve"> Волгоград: </w:t>
      </w:r>
      <w:proofErr w:type="spellStart"/>
      <w:r w:rsidRPr="00F44B84">
        <w:rPr>
          <w:rFonts w:ascii="Times New Roman" w:hAnsi="Times New Roman" w:cs="Times New Roman"/>
          <w:sz w:val="28"/>
          <w:szCs w:val="28"/>
          <w:lang w:val="uk-UA"/>
        </w:rPr>
        <w:t>Перемена</w:t>
      </w:r>
      <w:proofErr w:type="spellEnd"/>
      <w:r w:rsidRPr="00F44B84">
        <w:rPr>
          <w:rFonts w:ascii="Times New Roman" w:hAnsi="Times New Roman" w:cs="Times New Roman"/>
          <w:sz w:val="28"/>
          <w:szCs w:val="28"/>
          <w:lang w:val="uk-UA"/>
        </w:rPr>
        <w:t>, 2002.</w:t>
      </w:r>
    </w:p>
    <w:p w14:paraId="183610D8" w14:textId="286797CA" w:rsidR="00F44B84" w:rsidRPr="00F44B84" w:rsidRDefault="00F44B84" w:rsidP="00CA7882">
      <w:pPr>
        <w:pStyle w:val="a4"/>
        <w:numPr>
          <w:ilvl w:val="0"/>
          <w:numId w:val="32"/>
        </w:numPr>
        <w:ind w:left="709"/>
        <w:rPr>
          <w:rFonts w:ascii="Times New Roman" w:hAnsi="Times New Roman" w:cs="Times New Roman"/>
          <w:sz w:val="28"/>
          <w:szCs w:val="28"/>
        </w:rPr>
      </w:pPr>
      <w:r w:rsidRPr="00F44B84">
        <w:rPr>
          <w:rFonts w:ascii="Times New Roman" w:hAnsi="Times New Roman" w:cs="Times New Roman"/>
          <w:sz w:val="28"/>
          <w:szCs w:val="28"/>
        </w:rPr>
        <w:t>Караулов Ю</w:t>
      </w:r>
      <w:r w:rsidR="00A50E6D">
        <w:rPr>
          <w:rFonts w:ascii="Times New Roman" w:hAnsi="Times New Roman" w:cs="Times New Roman"/>
          <w:sz w:val="28"/>
          <w:szCs w:val="28"/>
          <w:lang w:val="uk-UA"/>
        </w:rPr>
        <w:t>.</w:t>
      </w:r>
      <w:r w:rsidRPr="00F44B84">
        <w:rPr>
          <w:rFonts w:ascii="Times New Roman" w:hAnsi="Times New Roman" w:cs="Times New Roman"/>
          <w:sz w:val="28"/>
          <w:szCs w:val="28"/>
        </w:rPr>
        <w:t xml:space="preserve"> От грамматики текста к когнитивной теории дискурса: Вступительная статья к книге </w:t>
      </w:r>
      <w:r w:rsidRPr="00F44B84">
        <w:rPr>
          <w:rStyle w:val="a6"/>
          <w:rFonts w:ascii="Times New Roman" w:hAnsi="Times New Roman" w:cs="Times New Roman"/>
          <w:bCs/>
          <w:sz w:val="28"/>
          <w:szCs w:val="28"/>
          <w:shd w:val="clear" w:color="auto" w:fill="FFFFFF"/>
        </w:rPr>
        <w:t>Ван Дейк</w:t>
      </w:r>
      <w:r w:rsidRPr="00F44B84">
        <w:rPr>
          <w:rFonts w:ascii="Times New Roman" w:hAnsi="Times New Roman" w:cs="Times New Roman"/>
          <w:sz w:val="28"/>
          <w:szCs w:val="28"/>
          <w:shd w:val="clear" w:color="auto" w:fill="FFFFFF"/>
        </w:rPr>
        <w:t>, </w:t>
      </w:r>
      <w:r w:rsidRPr="00F44B84">
        <w:rPr>
          <w:rStyle w:val="a6"/>
          <w:rFonts w:ascii="Times New Roman" w:hAnsi="Times New Roman" w:cs="Times New Roman"/>
          <w:bCs/>
          <w:sz w:val="28"/>
          <w:szCs w:val="28"/>
          <w:shd w:val="clear" w:color="auto" w:fill="FFFFFF"/>
        </w:rPr>
        <w:t>Т</w:t>
      </w:r>
      <w:r w:rsidRPr="00F44B84">
        <w:rPr>
          <w:rFonts w:ascii="Times New Roman" w:hAnsi="Times New Roman" w:cs="Times New Roman"/>
          <w:sz w:val="28"/>
          <w:szCs w:val="28"/>
          <w:shd w:val="clear" w:color="auto" w:fill="FFFFFF"/>
        </w:rPr>
        <w:t>.</w:t>
      </w:r>
      <w:r w:rsidRPr="00F44B84">
        <w:rPr>
          <w:rStyle w:val="a6"/>
          <w:rFonts w:ascii="Times New Roman" w:hAnsi="Times New Roman" w:cs="Times New Roman"/>
          <w:bCs/>
          <w:sz w:val="28"/>
          <w:szCs w:val="28"/>
          <w:shd w:val="clear" w:color="auto" w:fill="FFFFFF"/>
        </w:rPr>
        <w:t>А</w:t>
      </w:r>
      <w:r w:rsidRPr="00F44B84">
        <w:rPr>
          <w:rFonts w:ascii="Times New Roman" w:hAnsi="Times New Roman" w:cs="Times New Roman"/>
          <w:color w:val="545454"/>
          <w:sz w:val="28"/>
          <w:szCs w:val="28"/>
          <w:shd w:val="clear" w:color="auto" w:fill="FFFFFF"/>
        </w:rPr>
        <w:t>.</w:t>
      </w:r>
      <w:r w:rsidR="00A50E6D">
        <w:rPr>
          <w:rFonts w:ascii="Times New Roman" w:hAnsi="Times New Roman" w:cs="Times New Roman"/>
          <w:color w:val="545454"/>
          <w:sz w:val="28"/>
          <w:szCs w:val="28"/>
          <w:shd w:val="clear" w:color="auto" w:fill="FFFFFF"/>
          <w:lang w:val="uk-UA"/>
        </w:rPr>
        <w:t>//</w:t>
      </w:r>
      <w:r w:rsidRPr="00F44B84">
        <w:rPr>
          <w:rFonts w:ascii="Times New Roman" w:hAnsi="Times New Roman" w:cs="Times New Roman"/>
          <w:sz w:val="28"/>
          <w:szCs w:val="28"/>
        </w:rPr>
        <w:t xml:space="preserve"> </w:t>
      </w:r>
      <w:r w:rsidRPr="00F44B84">
        <w:rPr>
          <w:rFonts w:ascii="Times New Roman" w:hAnsi="Times New Roman" w:cs="Times New Roman"/>
          <w:i/>
          <w:sz w:val="28"/>
          <w:szCs w:val="28"/>
        </w:rPr>
        <w:t>Язык. Познание. Коммуникация</w:t>
      </w:r>
      <w:r w:rsidRPr="00F44B84">
        <w:rPr>
          <w:rFonts w:ascii="Times New Roman" w:hAnsi="Times New Roman" w:cs="Times New Roman"/>
          <w:sz w:val="28"/>
          <w:szCs w:val="28"/>
        </w:rPr>
        <w:t>. М.: Прогресс. (1989): 5 – 11.</w:t>
      </w:r>
    </w:p>
    <w:p w14:paraId="6D30F1FA" w14:textId="5D27C733" w:rsidR="00F44B84" w:rsidRPr="00F44B84" w:rsidRDefault="00F44B84" w:rsidP="00CA7882">
      <w:pPr>
        <w:pStyle w:val="a4"/>
        <w:numPr>
          <w:ilvl w:val="0"/>
          <w:numId w:val="32"/>
        </w:numPr>
        <w:ind w:left="709"/>
        <w:rPr>
          <w:rFonts w:ascii="Times New Roman" w:hAnsi="Times New Roman" w:cs="Times New Roman"/>
          <w:sz w:val="28"/>
          <w:szCs w:val="28"/>
        </w:rPr>
      </w:pPr>
      <w:r w:rsidRPr="00F44B84">
        <w:rPr>
          <w:rFonts w:ascii="Times New Roman" w:eastAsia="Times New Roman" w:hAnsi="Times New Roman" w:cs="Times New Roman"/>
          <w:sz w:val="28"/>
          <w:szCs w:val="28"/>
        </w:rPr>
        <w:t>Тарасова Е. Речевая системность и контекст</w:t>
      </w:r>
      <w:r w:rsidR="00A50E6D">
        <w:rPr>
          <w:rFonts w:ascii="Times New Roman" w:eastAsia="Times New Roman" w:hAnsi="Times New Roman" w:cs="Times New Roman"/>
          <w:sz w:val="28"/>
          <w:szCs w:val="28"/>
          <w:lang w:val="uk-UA"/>
        </w:rPr>
        <w:t>//</w:t>
      </w:r>
      <w:r w:rsidRPr="00F44B84">
        <w:rPr>
          <w:rFonts w:ascii="Times New Roman" w:eastAsia="Times New Roman" w:hAnsi="Times New Roman" w:cs="Times New Roman"/>
          <w:sz w:val="28"/>
          <w:szCs w:val="28"/>
        </w:rPr>
        <w:t xml:space="preserve"> </w:t>
      </w:r>
      <w:proofErr w:type="spellStart"/>
      <w:r w:rsidRPr="00F44B84">
        <w:rPr>
          <w:rFonts w:ascii="Times New Roman" w:eastAsia="Times New Roman" w:hAnsi="Times New Roman" w:cs="Times New Roman"/>
          <w:i/>
          <w:sz w:val="28"/>
          <w:szCs w:val="28"/>
        </w:rPr>
        <w:t>Мовна</w:t>
      </w:r>
      <w:proofErr w:type="spellEnd"/>
      <w:r w:rsidRPr="00F44B84">
        <w:rPr>
          <w:rFonts w:ascii="Times New Roman" w:eastAsia="Times New Roman" w:hAnsi="Times New Roman" w:cs="Times New Roman"/>
          <w:i/>
          <w:sz w:val="28"/>
          <w:szCs w:val="28"/>
        </w:rPr>
        <w:t xml:space="preserve"> </w:t>
      </w:r>
      <w:proofErr w:type="spellStart"/>
      <w:r w:rsidRPr="00F44B84">
        <w:rPr>
          <w:rFonts w:ascii="Times New Roman" w:eastAsia="Times New Roman" w:hAnsi="Times New Roman" w:cs="Times New Roman"/>
          <w:i/>
          <w:sz w:val="28"/>
          <w:szCs w:val="28"/>
        </w:rPr>
        <w:t>компетенція</w:t>
      </w:r>
      <w:proofErr w:type="spellEnd"/>
      <w:r w:rsidRPr="00F44B84">
        <w:rPr>
          <w:rFonts w:ascii="Times New Roman" w:eastAsia="Times New Roman" w:hAnsi="Times New Roman" w:cs="Times New Roman"/>
          <w:i/>
          <w:sz w:val="28"/>
          <w:szCs w:val="28"/>
        </w:rPr>
        <w:t xml:space="preserve">, </w:t>
      </w:r>
      <w:proofErr w:type="spellStart"/>
      <w:r w:rsidRPr="00F44B84">
        <w:rPr>
          <w:rFonts w:ascii="Times New Roman" w:eastAsia="Times New Roman" w:hAnsi="Times New Roman" w:cs="Times New Roman"/>
          <w:i/>
          <w:sz w:val="28"/>
          <w:szCs w:val="28"/>
        </w:rPr>
        <w:t>креативність</w:t>
      </w:r>
      <w:proofErr w:type="spellEnd"/>
      <w:r w:rsidRPr="00F44B84">
        <w:rPr>
          <w:rFonts w:ascii="Times New Roman" w:eastAsia="Times New Roman" w:hAnsi="Times New Roman" w:cs="Times New Roman"/>
          <w:i/>
          <w:sz w:val="28"/>
          <w:szCs w:val="28"/>
        </w:rPr>
        <w:t xml:space="preserve"> та </w:t>
      </w:r>
      <w:proofErr w:type="spellStart"/>
      <w:r w:rsidRPr="00F44B84">
        <w:rPr>
          <w:rFonts w:ascii="Times New Roman" w:eastAsia="Times New Roman" w:hAnsi="Times New Roman" w:cs="Times New Roman"/>
          <w:i/>
          <w:sz w:val="28"/>
          <w:szCs w:val="28"/>
        </w:rPr>
        <w:t>актуальні</w:t>
      </w:r>
      <w:proofErr w:type="spellEnd"/>
      <w:r w:rsidRPr="00F44B84">
        <w:rPr>
          <w:rFonts w:ascii="Times New Roman" w:eastAsia="Times New Roman" w:hAnsi="Times New Roman" w:cs="Times New Roman"/>
          <w:i/>
          <w:sz w:val="28"/>
          <w:szCs w:val="28"/>
        </w:rPr>
        <w:t xml:space="preserve"> </w:t>
      </w:r>
      <w:proofErr w:type="spellStart"/>
      <w:r w:rsidRPr="00F44B84">
        <w:rPr>
          <w:rFonts w:ascii="Times New Roman" w:eastAsia="Times New Roman" w:hAnsi="Times New Roman" w:cs="Times New Roman"/>
          <w:i/>
          <w:sz w:val="28"/>
          <w:szCs w:val="28"/>
        </w:rPr>
        <w:t>проблеми</w:t>
      </w:r>
      <w:proofErr w:type="spellEnd"/>
      <w:r w:rsidRPr="00F44B84">
        <w:rPr>
          <w:rFonts w:ascii="Times New Roman" w:eastAsia="Times New Roman" w:hAnsi="Times New Roman" w:cs="Times New Roman"/>
          <w:i/>
          <w:sz w:val="28"/>
          <w:szCs w:val="28"/>
        </w:rPr>
        <w:t xml:space="preserve"> </w:t>
      </w:r>
      <w:proofErr w:type="spellStart"/>
      <w:r w:rsidRPr="00F44B84">
        <w:rPr>
          <w:rFonts w:ascii="Times New Roman" w:eastAsia="Times New Roman" w:hAnsi="Times New Roman" w:cs="Times New Roman"/>
          <w:i/>
          <w:sz w:val="28"/>
          <w:szCs w:val="28"/>
        </w:rPr>
        <w:t>викладання</w:t>
      </w:r>
      <w:proofErr w:type="spellEnd"/>
      <w:r w:rsidRPr="00F44B84">
        <w:rPr>
          <w:rFonts w:ascii="Times New Roman" w:eastAsia="Times New Roman" w:hAnsi="Times New Roman" w:cs="Times New Roman"/>
          <w:i/>
          <w:sz w:val="28"/>
          <w:szCs w:val="28"/>
        </w:rPr>
        <w:t xml:space="preserve"> </w:t>
      </w:r>
      <w:proofErr w:type="spellStart"/>
      <w:r w:rsidRPr="00F44B84">
        <w:rPr>
          <w:rFonts w:ascii="Times New Roman" w:eastAsia="Times New Roman" w:hAnsi="Times New Roman" w:cs="Times New Roman"/>
          <w:i/>
          <w:sz w:val="28"/>
          <w:szCs w:val="28"/>
        </w:rPr>
        <w:t>іноземних</w:t>
      </w:r>
      <w:proofErr w:type="spellEnd"/>
      <w:r w:rsidRPr="00F44B84">
        <w:rPr>
          <w:rFonts w:ascii="Times New Roman" w:eastAsia="Times New Roman" w:hAnsi="Times New Roman" w:cs="Times New Roman"/>
          <w:i/>
          <w:sz w:val="28"/>
          <w:szCs w:val="28"/>
        </w:rPr>
        <w:t xml:space="preserve"> </w:t>
      </w:r>
      <w:proofErr w:type="spellStart"/>
      <w:r w:rsidRPr="00F44B84">
        <w:rPr>
          <w:rFonts w:ascii="Times New Roman" w:eastAsia="Times New Roman" w:hAnsi="Times New Roman" w:cs="Times New Roman"/>
          <w:i/>
          <w:sz w:val="28"/>
          <w:szCs w:val="28"/>
        </w:rPr>
        <w:t>мов</w:t>
      </w:r>
      <w:proofErr w:type="spellEnd"/>
      <w:r w:rsidRPr="00F44B84">
        <w:rPr>
          <w:rFonts w:ascii="Times New Roman" w:eastAsia="Times New Roman" w:hAnsi="Times New Roman" w:cs="Times New Roman"/>
          <w:sz w:val="28"/>
          <w:szCs w:val="28"/>
        </w:rPr>
        <w:t xml:space="preserve">. </w:t>
      </w:r>
      <w:proofErr w:type="spellStart"/>
      <w:r w:rsidRPr="00F44B84">
        <w:rPr>
          <w:rFonts w:ascii="Times New Roman" w:eastAsia="Times New Roman" w:hAnsi="Times New Roman" w:cs="Times New Roman"/>
          <w:sz w:val="28"/>
          <w:szCs w:val="28"/>
        </w:rPr>
        <w:t>Харків</w:t>
      </w:r>
      <w:proofErr w:type="spellEnd"/>
      <w:r w:rsidRPr="00F44B84">
        <w:rPr>
          <w:rFonts w:ascii="Times New Roman" w:eastAsia="Times New Roman" w:hAnsi="Times New Roman" w:cs="Times New Roman"/>
          <w:sz w:val="28"/>
          <w:szCs w:val="28"/>
        </w:rPr>
        <w:t>: Константа. (1998): 168-175.</w:t>
      </w:r>
    </w:p>
    <w:p w14:paraId="09BFF6EA" w14:textId="4770BF89" w:rsidR="00F44B84" w:rsidRPr="00F44B84" w:rsidRDefault="00F44B84" w:rsidP="00CA7882">
      <w:pPr>
        <w:pStyle w:val="a4"/>
        <w:numPr>
          <w:ilvl w:val="0"/>
          <w:numId w:val="32"/>
        </w:numPr>
        <w:ind w:left="709"/>
        <w:rPr>
          <w:rFonts w:ascii="Times New Roman" w:hAnsi="Times New Roman" w:cs="Times New Roman"/>
          <w:sz w:val="28"/>
          <w:szCs w:val="28"/>
          <w:lang w:val="uk-UA"/>
        </w:rPr>
      </w:pPr>
      <w:proofErr w:type="spellStart"/>
      <w:r w:rsidRPr="00F44B84">
        <w:rPr>
          <w:rFonts w:ascii="Times New Roman" w:hAnsi="Times New Roman" w:cs="Times New Roman"/>
          <w:sz w:val="28"/>
          <w:szCs w:val="28"/>
          <w:lang w:val="uk-UA"/>
        </w:rPr>
        <w:t>Ущина</w:t>
      </w:r>
      <w:proofErr w:type="spellEnd"/>
      <w:r w:rsidRPr="00F44B84">
        <w:rPr>
          <w:rFonts w:ascii="Times New Roman" w:hAnsi="Times New Roman" w:cs="Times New Roman"/>
          <w:sz w:val="28"/>
          <w:szCs w:val="28"/>
          <w:lang w:val="uk-UA"/>
        </w:rPr>
        <w:t xml:space="preserve"> В. </w:t>
      </w:r>
      <w:r w:rsidRPr="00F44B84">
        <w:rPr>
          <w:rFonts w:ascii="Times New Roman" w:hAnsi="Times New Roman" w:cs="Times New Roman"/>
          <w:i/>
          <w:sz w:val="28"/>
          <w:szCs w:val="28"/>
          <w:lang w:val="uk-UA"/>
        </w:rPr>
        <w:t>Позиціювання суб’єкта в сучасному англомовному дискурсі ризику.</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rPr>
        <w:t xml:space="preserve">2016. </w:t>
      </w:r>
      <w:r w:rsidRPr="00F44B84">
        <w:rPr>
          <w:rFonts w:ascii="Times New Roman" w:hAnsi="Times New Roman" w:cs="Times New Roman"/>
          <w:sz w:val="28"/>
          <w:szCs w:val="28"/>
          <w:lang w:val="uk-UA"/>
        </w:rPr>
        <w:t>Київ</w:t>
      </w:r>
      <w:r w:rsidRPr="00F44B84">
        <w:rPr>
          <w:rFonts w:ascii="Times New Roman" w:hAnsi="Times New Roman" w:cs="Times New Roman"/>
          <w:sz w:val="28"/>
          <w:szCs w:val="28"/>
        </w:rPr>
        <w:t xml:space="preserve">: </w:t>
      </w:r>
      <w:proofErr w:type="spellStart"/>
      <w:r w:rsidRPr="00F44B84">
        <w:rPr>
          <w:rFonts w:ascii="Times New Roman" w:hAnsi="Times New Roman" w:cs="Times New Roman"/>
          <w:color w:val="000000"/>
          <w:sz w:val="28"/>
          <w:szCs w:val="28"/>
          <w:shd w:val="clear" w:color="auto" w:fill="FFFFFF"/>
        </w:rPr>
        <w:t>Київ</w:t>
      </w:r>
      <w:proofErr w:type="spellEnd"/>
      <w:r w:rsidRPr="00F44B84">
        <w:rPr>
          <w:rFonts w:ascii="Times New Roman" w:hAnsi="Times New Roman" w:cs="Times New Roman"/>
          <w:color w:val="000000"/>
          <w:sz w:val="28"/>
          <w:szCs w:val="28"/>
          <w:shd w:val="clear" w:color="auto" w:fill="FFFFFF"/>
        </w:rPr>
        <w:t xml:space="preserve">. нац. </w:t>
      </w:r>
      <w:proofErr w:type="spellStart"/>
      <w:r w:rsidRPr="00F44B84">
        <w:rPr>
          <w:rFonts w:ascii="Times New Roman" w:hAnsi="Times New Roman" w:cs="Times New Roman"/>
          <w:color w:val="000000"/>
          <w:sz w:val="28"/>
          <w:szCs w:val="28"/>
          <w:shd w:val="clear" w:color="auto" w:fill="FFFFFF"/>
        </w:rPr>
        <w:t>лінгвіст</w:t>
      </w:r>
      <w:proofErr w:type="spellEnd"/>
      <w:r w:rsidRPr="00F44B84">
        <w:rPr>
          <w:rFonts w:ascii="Times New Roman" w:hAnsi="Times New Roman" w:cs="Times New Roman"/>
          <w:color w:val="000000"/>
          <w:sz w:val="28"/>
          <w:szCs w:val="28"/>
          <w:shd w:val="clear" w:color="auto" w:fill="FFFFFF"/>
        </w:rPr>
        <w:t>. ун-т</w:t>
      </w:r>
      <w:r w:rsidRPr="00F44B84">
        <w:rPr>
          <w:rFonts w:ascii="Times New Roman" w:hAnsi="Times New Roman" w:cs="Times New Roman"/>
          <w:sz w:val="28"/>
          <w:szCs w:val="28"/>
          <w:lang w:val="uk-UA"/>
        </w:rPr>
        <w:t>.</w:t>
      </w:r>
    </w:p>
    <w:p w14:paraId="2470227C" w14:textId="3C928A9E" w:rsidR="00F44B84" w:rsidRPr="00F44B84" w:rsidRDefault="00F44B84" w:rsidP="00CA7882">
      <w:pPr>
        <w:pStyle w:val="a4"/>
        <w:numPr>
          <w:ilvl w:val="0"/>
          <w:numId w:val="32"/>
        </w:numPr>
        <w:ind w:left="709"/>
        <w:rPr>
          <w:rFonts w:ascii="Times New Roman" w:hAnsi="Times New Roman" w:cs="Times New Roman"/>
          <w:sz w:val="28"/>
          <w:szCs w:val="28"/>
        </w:rPr>
      </w:pPr>
      <w:proofErr w:type="spellStart"/>
      <w:r w:rsidRPr="00F44B84">
        <w:rPr>
          <w:rFonts w:ascii="Times New Roman" w:eastAsia="Times New Roman" w:hAnsi="Times New Roman" w:cs="Times New Roman"/>
          <w:sz w:val="28"/>
          <w:szCs w:val="28"/>
          <w:lang w:val="uk-UA" w:eastAsia="ru-RU"/>
        </w:rPr>
        <w:t>Формановская</w:t>
      </w:r>
      <w:proofErr w:type="spellEnd"/>
      <w:r w:rsidRPr="00F44B84">
        <w:rPr>
          <w:rFonts w:ascii="Times New Roman" w:eastAsia="Times New Roman" w:hAnsi="Times New Roman" w:cs="Times New Roman"/>
          <w:sz w:val="28"/>
          <w:szCs w:val="28"/>
          <w:lang w:val="uk-UA" w:eastAsia="ru-RU"/>
        </w:rPr>
        <w:t xml:space="preserve"> Н</w:t>
      </w:r>
      <w:r w:rsidRPr="00F44B84">
        <w:rPr>
          <w:rFonts w:ascii="Times New Roman" w:hAnsi="Times New Roman" w:cs="Times New Roman"/>
          <w:sz w:val="28"/>
          <w:szCs w:val="28"/>
          <w:lang w:val="uk-UA"/>
        </w:rPr>
        <w:t xml:space="preserve">. </w:t>
      </w:r>
      <w:proofErr w:type="spellStart"/>
      <w:r w:rsidRPr="00F44B84">
        <w:rPr>
          <w:rFonts w:ascii="Times New Roman" w:hAnsi="Times New Roman" w:cs="Times New Roman"/>
          <w:i/>
          <w:sz w:val="28"/>
          <w:szCs w:val="28"/>
        </w:rPr>
        <w:t>Комуникативно</w:t>
      </w:r>
      <w:proofErr w:type="spellEnd"/>
      <w:r w:rsidRPr="00F44B84">
        <w:rPr>
          <w:rFonts w:ascii="Times New Roman" w:hAnsi="Times New Roman" w:cs="Times New Roman"/>
          <w:i/>
          <w:sz w:val="28"/>
          <w:szCs w:val="28"/>
        </w:rPr>
        <w:t>-прагматические аспекты единиц общения</w:t>
      </w:r>
      <w:r w:rsidRPr="00F44B84">
        <w:rPr>
          <w:rFonts w:ascii="Times New Roman" w:hAnsi="Times New Roman" w:cs="Times New Roman"/>
          <w:sz w:val="28"/>
          <w:szCs w:val="28"/>
        </w:rPr>
        <w:t xml:space="preserve">. М.: </w:t>
      </w:r>
      <w:r w:rsidRPr="00F44B84">
        <w:rPr>
          <w:rFonts w:ascii="Times New Roman" w:hAnsi="Times New Roman" w:cs="Times New Roman"/>
          <w:sz w:val="28"/>
          <w:szCs w:val="28"/>
          <w:shd w:val="clear" w:color="auto" w:fill="FFFFFF"/>
        </w:rPr>
        <w:t>Институт русского языка им. А. С. Пушкина</w:t>
      </w:r>
      <w:r w:rsidRPr="00F44B84">
        <w:rPr>
          <w:rFonts w:ascii="Times New Roman" w:hAnsi="Times New Roman" w:cs="Times New Roman"/>
          <w:sz w:val="28"/>
          <w:szCs w:val="28"/>
        </w:rPr>
        <w:t>, 1998.</w:t>
      </w:r>
    </w:p>
    <w:p w14:paraId="7CE7C0B7" w14:textId="36B515F0" w:rsidR="00F44B84" w:rsidRPr="00F44B84" w:rsidRDefault="00F44B84" w:rsidP="00CA7882">
      <w:pPr>
        <w:pStyle w:val="a4"/>
        <w:numPr>
          <w:ilvl w:val="0"/>
          <w:numId w:val="32"/>
        </w:numPr>
        <w:ind w:left="709"/>
        <w:rPr>
          <w:rFonts w:ascii="Times New Roman" w:hAnsi="Times New Roman" w:cs="Times New Roman"/>
          <w:sz w:val="28"/>
          <w:szCs w:val="28"/>
          <w:lang w:val="uk-UA"/>
        </w:rPr>
      </w:pPr>
      <w:proofErr w:type="spellStart"/>
      <w:r w:rsidRPr="00F44B84">
        <w:rPr>
          <w:rFonts w:ascii="Times New Roman" w:hAnsi="Times New Roman" w:cs="Times New Roman"/>
          <w:sz w:val="28"/>
          <w:szCs w:val="28"/>
          <w:lang w:val="uk-UA"/>
        </w:rPr>
        <w:t>Хаймс</w:t>
      </w:r>
      <w:proofErr w:type="spellEnd"/>
      <w:r w:rsidRPr="00F44B84">
        <w:rPr>
          <w:rFonts w:ascii="Times New Roman" w:hAnsi="Times New Roman" w:cs="Times New Roman"/>
          <w:sz w:val="28"/>
          <w:szCs w:val="28"/>
          <w:lang w:val="uk-UA"/>
        </w:rPr>
        <w:t xml:space="preserve"> </w:t>
      </w:r>
      <w:proofErr w:type="spellStart"/>
      <w:r w:rsidRPr="00F44B84">
        <w:rPr>
          <w:rFonts w:ascii="Times New Roman" w:hAnsi="Times New Roman" w:cs="Times New Roman"/>
          <w:sz w:val="28"/>
          <w:szCs w:val="28"/>
          <w:lang w:val="uk-UA"/>
        </w:rPr>
        <w:t>Делл</w:t>
      </w:r>
      <w:proofErr w:type="spellEnd"/>
      <w:r w:rsidRPr="00F44B84">
        <w:rPr>
          <w:rFonts w:ascii="Times New Roman" w:hAnsi="Times New Roman" w:cs="Times New Roman"/>
          <w:sz w:val="28"/>
          <w:szCs w:val="28"/>
          <w:lang w:val="uk-UA"/>
        </w:rPr>
        <w:t xml:space="preserve"> Х. Два </w:t>
      </w:r>
      <w:proofErr w:type="spellStart"/>
      <w:r w:rsidRPr="00F44B84">
        <w:rPr>
          <w:rFonts w:ascii="Times New Roman" w:hAnsi="Times New Roman" w:cs="Times New Roman"/>
          <w:sz w:val="28"/>
          <w:szCs w:val="28"/>
          <w:lang w:val="uk-UA"/>
        </w:rPr>
        <w:t>типа</w:t>
      </w:r>
      <w:proofErr w:type="spellEnd"/>
      <w:r w:rsidRPr="00F44B84">
        <w:rPr>
          <w:rFonts w:ascii="Times New Roman" w:hAnsi="Times New Roman" w:cs="Times New Roman"/>
          <w:sz w:val="28"/>
          <w:szCs w:val="28"/>
          <w:lang w:val="uk-UA"/>
        </w:rPr>
        <w:t xml:space="preserve"> </w:t>
      </w:r>
      <w:proofErr w:type="spellStart"/>
      <w:r w:rsidRPr="00F44B84">
        <w:rPr>
          <w:rFonts w:ascii="Times New Roman" w:hAnsi="Times New Roman" w:cs="Times New Roman"/>
          <w:sz w:val="28"/>
          <w:szCs w:val="28"/>
          <w:lang w:val="uk-UA"/>
        </w:rPr>
        <w:t>лингвистической</w:t>
      </w:r>
      <w:proofErr w:type="spellEnd"/>
      <w:r w:rsidRPr="00F44B84">
        <w:rPr>
          <w:rFonts w:ascii="Times New Roman" w:hAnsi="Times New Roman" w:cs="Times New Roman"/>
          <w:sz w:val="28"/>
          <w:szCs w:val="28"/>
          <w:lang w:val="uk-UA"/>
        </w:rPr>
        <w:t xml:space="preserve"> </w:t>
      </w:r>
      <w:proofErr w:type="spellStart"/>
      <w:r w:rsidRPr="00F44B84">
        <w:rPr>
          <w:rFonts w:ascii="Times New Roman" w:hAnsi="Times New Roman" w:cs="Times New Roman"/>
          <w:sz w:val="28"/>
          <w:szCs w:val="28"/>
          <w:lang w:val="uk-UA"/>
        </w:rPr>
        <w:t>относительности</w:t>
      </w:r>
      <w:proofErr w:type="spellEnd"/>
      <w:r w:rsidR="00A50E6D">
        <w:rPr>
          <w:rFonts w:ascii="Times New Roman" w:hAnsi="Times New Roman" w:cs="Times New Roman"/>
          <w:sz w:val="28"/>
          <w:szCs w:val="28"/>
          <w:lang w:val="uk-UA"/>
        </w:rPr>
        <w:t>//</w:t>
      </w:r>
      <w:proofErr w:type="spellStart"/>
      <w:r w:rsidRPr="00F44B84">
        <w:rPr>
          <w:rFonts w:ascii="Times New Roman" w:hAnsi="Times New Roman" w:cs="Times New Roman"/>
          <w:i/>
          <w:sz w:val="28"/>
          <w:szCs w:val="28"/>
          <w:lang w:val="uk-UA"/>
        </w:rPr>
        <w:t>Новое</w:t>
      </w:r>
      <w:proofErr w:type="spellEnd"/>
      <w:r w:rsidRPr="00F44B84">
        <w:rPr>
          <w:rFonts w:ascii="Times New Roman" w:hAnsi="Times New Roman" w:cs="Times New Roman"/>
          <w:i/>
          <w:sz w:val="28"/>
          <w:szCs w:val="28"/>
          <w:lang w:val="uk-UA"/>
        </w:rPr>
        <w:t xml:space="preserve"> в </w:t>
      </w:r>
      <w:proofErr w:type="spellStart"/>
      <w:r w:rsidRPr="00F44B84">
        <w:rPr>
          <w:rFonts w:ascii="Times New Roman" w:hAnsi="Times New Roman" w:cs="Times New Roman"/>
          <w:i/>
          <w:sz w:val="28"/>
          <w:szCs w:val="28"/>
          <w:lang w:val="uk-UA"/>
        </w:rPr>
        <w:t>лингвистике</w:t>
      </w:r>
      <w:proofErr w:type="spellEnd"/>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rPr>
        <w:t>7</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rPr>
        <w:t>(</w:t>
      </w:r>
      <w:r w:rsidRPr="00F44B84">
        <w:rPr>
          <w:rFonts w:ascii="Times New Roman" w:hAnsi="Times New Roman" w:cs="Times New Roman"/>
          <w:sz w:val="28"/>
          <w:szCs w:val="28"/>
          <w:lang w:val="uk-UA"/>
        </w:rPr>
        <w:t>1975): 18-37.</w:t>
      </w:r>
    </w:p>
    <w:p w14:paraId="61D92C3B" w14:textId="1453B01E" w:rsidR="00F44B84" w:rsidRPr="00F44B84" w:rsidRDefault="00F44B84" w:rsidP="00CA7882">
      <w:pPr>
        <w:pStyle w:val="a4"/>
        <w:numPr>
          <w:ilvl w:val="0"/>
          <w:numId w:val="32"/>
        </w:numPr>
        <w:ind w:left="709"/>
        <w:rPr>
          <w:rFonts w:ascii="Times New Roman" w:hAnsi="Times New Roman" w:cs="Times New Roman"/>
          <w:sz w:val="28"/>
          <w:szCs w:val="28"/>
          <w:lang w:val="uk-UA"/>
        </w:rPr>
      </w:pPr>
      <w:r w:rsidRPr="00F44B84">
        <w:rPr>
          <w:rFonts w:ascii="Times New Roman" w:hAnsi="Times New Roman" w:cs="Times New Roman"/>
          <w:sz w:val="28"/>
          <w:szCs w:val="28"/>
          <w:lang w:val="uk-UA"/>
        </w:rPr>
        <w:t xml:space="preserve">Хомський </w:t>
      </w:r>
      <w:proofErr w:type="spellStart"/>
      <w:r w:rsidRPr="00F44B84">
        <w:rPr>
          <w:rFonts w:ascii="Times New Roman" w:hAnsi="Times New Roman" w:cs="Times New Roman"/>
          <w:sz w:val="28"/>
          <w:szCs w:val="28"/>
          <w:lang w:val="uk-UA"/>
        </w:rPr>
        <w:t>Ноам</w:t>
      </w:r>
      <w:proofErr w:type="spellEnd"/>
      <w:r w:rsidRPr="00F44B84">
        <w:rPr>
          <w:rFonts w:ascii="Times New Roman" w:hAnsi="Times New Roman" w:cs="Times New Roman"/>
          <w:sz w:val="28"/>
          <w:szCs w:val="28"/>
          <w:lang w:val="uk-UA"/>
        </w:rPr>
        <w:t xml:space="preserve">. Антологія сучасної філософії науки, або усмішка </w:t>
      </w:r>
      <w:r w:rsidRPr="00F44B84">
        <w:rPr>
          <w:rFonts w:ascii="Times New Roman" w:hAnsi="Times New Roman" w:cs="Times New Roman"/>
          <w:sz w:val="28"/>
          <w:szCs w:val="28"/>
          <w:lang w:val="en-US"/>
        </w:rPr>
        <w:t>ASIMO</w:t>
      </w:r>
      <w:r w:rsidRPr="00F44B84">
        <w:rPr>
          <w:rFonts w:ascii="Times New Roman" w:hAnsi="Times New Roman" w:cs="Times New Roman"/>
          <w:sz w:val="28"/>
          <w:szCs w:val="28"/>
          <w:lang w:val="uk-UA"/>
        </w:rPr>
        <w:t xml:space="preserve"> = </w:t>
      </w:r>
      <w:r w:rsidRPr="00F44B84">
        <w:rPr>
          <w:rFonts w:ascii="Times New Roman" w:hAnsi="Times New Roman" w:cs="Times New Roman"/>
          <w:sz w:val="28"/>
          <w:szCs w:val="28"/>
          <w:lang w:val="en-US"/>
        </w:rPr>
        <w:t>Anthology</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of</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Contemporary</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Philosophy</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of</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Science</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or</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ASIMO</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smile</w:t>
      </w:r>
      <w:r w:rsidR="00A50E6D">
        <w:rPr>
          <w:rFonts w:ascii="Times New Roman" w:hAnsi="Times New Roman" w:cs="Times New Roman"/>
          <w:sz w:val="28"/>
          <w:szCs w:val="28"/>
          <w:lang w:val="uk-UA"/>
        </w:rPr>
        <w:t>//</w:t>
      </w:r>
      <w:r w:rsidRPr="00F44B84">
        <w:rPr>
          <w:rFonts w:ascii="Times New Roman" w:hAnsi="Times New Roman" w:cs="Times New Roman"/>
          <w:sz w:val="28"/>
          <w:szCs w:val="28"/>
          <w:lang w:val="uk-UA"/>
        </w:rPr>
        <w:t xml:space="preserve"> </w:t>
      </w:r>
      <w:r w:rsidRPr="00F44B84">
        <w:rPr>
          <w:rFonts w:ascii="Times New Roman" w:hAnsi="Times New Roman" w:cs="Times New Roman"/>
          <w:i/>
          <w:sz w:val="28"/>
          <w:szCs w:val="28"/>
          <w:lang w:val="uk-UA"/>
        </w:rPr>
        <w:t>Три чинники формування мови</w:t>
      </w:r>
      <w:r w:rsidRPr="00A50E6D">
        <w:rPr>
          <w:rFonts w:ascii="Times New Roman" w:hAnsi="Times New Roman" w:cs="Times New Roman"/>
          <w:i/>
          <w:sz w:val="28"/>
          <w:szCs w:val="28"/>
          <w:lang w:val="uk-UA"/>
        </w:rPr>
        <w:t>.</w:t>
      </w:r>
      <w:r w:rsidRPr="00F44B84">
        <w:rPr>
          <w:rFonts w:ascii="Times New Roman" w:hAnsi="Times New Roman" w:cs="Times New Roman"/>
          <w:color w:val="000000"/>
          <w:sz w:val="28"/>
          <w:szCs w:val="28"/>
        </w:rPr>
        <w:t> </w:t>
      </w:r>
      <w:r w:rsidRPr="00F44B84">
        <w:rPr>
          <w:rFonts w:ascii="Times New Roman" w:hAnsi="Times New Roman" w:cs="Times New Roman"/>
          <w:sz w:val="28"/>
          <w:szCs w:val="28"/>
          <w:lang w:val="uk-UA"/>
        </w:rPr>
        <w:t>Львів: ЛНУ імені Івана Франка, 2017. 501-548.</w:t>
      </w:r>
    </w:p>
    <w:p w14:paraId="6382C818" w14:textId="12672881" w:rsidR="00F44B84" w:rsidRPr="00F44B84" w:rsidRDefault="00F44B84" w:rsidP="00CA7882">
      <w:pPr>
        <w:pStyle w:val="a4"/>
        <w:numPr>
          <w:ilvl w:val="0"/>
          <w:numId w:val="32"/>
        </w:numPr>
        <w:ind w:left="709"/>
        <w:rPr>
          <w:rFonts w:ascii="Times New Roman" w:hAnsi="Times New Roman" w:cs="Times New Roman"/>
          <w:sz w:val="28"/>
          <w:szCs w:val="28"/>
          <w:lang w:val="uk-UA"/>
        </w:rPr>
      </w:pPr>
      <w:r w:rsidRPr="00F44B84">
        <w:rPr>
          <w:rFonts w:ascii="Times New Roman" w:hAnsi="Times New Roman" w:cs="Times New Roman"/>
          <w:sz w:val="28"/>
          <w:szCs w:val="28"/>
          <w:lang w:val="uk-UA"/>
        </w:rPr>
        <w:t xml:space="preserve">Шевченко І. Дискурс як </w:t>
      </w:r>
      <w:proofErr w:type="spellStart"/>
      <w:r w:rsidRPr="00F44B84">
        <w:rPr>
          <w:rFonts w:ascii="Times New Roman" w:hAnsi="Times New Roman" w:cs="Times New Roman"/>
          <w:sz w:val="28"/>
          <w:szCs w:val="28"/>
          <w:lang w:val="uk-UA"/>
        </w:rPr>
        <w:t>когнітивно</w:t>
      </w:r>
      <w:proofErr w:type="spellEnd"/>
      <w:r w:rsidRPr="00F44B84">
        <w:rPr>
          <w:rFonts w:ascii="Times New Roman" w:hAnsi="Times New Roman" w:cs="Times New Roman"/>
          <w:sz w:val="28"/>
          <w:szCs w:val="28"/>
          <w:lang w:val="uk-UA"/>
        </w:rPr>
        <w:t>-комунікативний феномен</w:t>
      </w:r>
      <w:r w:rsidR="00A50E6D">
        <w:rPr>
          <w:rFonts w:ascii="Times New Roman" w:hAnsi="Times New Roman" w:cs="Times New Roman"/>
          <w:sz w:val="28"/>
          <w:szCs w:val="28"/>
          <w:lang w:val="uk-UA"/>
        </w:rPr>
        <w:t>//</w:t>
      </w:r>
      <w:r w:rsidRPr="00F44B84">
        <w:rPr>
          <w:rFonts w:ascii="Times New Roman" w:hAnsi="Times New Roman" w:cs="Times New Roman"/>
          <w:sz w:val="28"/>
          <w:szCs w:val="28"/>
          <w:lang w:val="uk-UA"/>
        </w:rPr>
        <w:t xml:space="preserve"> </w:t>
      </w:r>
      <w:r w:rsidRPr="00F44B84">
        <w:rPr>
          <w:rFonts w:ascii="Times New Roman" w:hAnsi="Times New Roman" w:cs="Times New Roman"/>
          <w:i/>
          <w:sz w:val="28"/>
          <w:szCs w:val="28"/>
          <w:lang w:val="uk-UA"/>
        </w:rPr>
        <w:t>Проблеми типології дискурсу</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shd w:val="clear" w:color="auto" w:fill="FFFFFF"/>
          <w:lang w:val="uk-UA"/>
        </w:rPr>
        <w:t>Р</w:t>
      </w:r>
      <w:r w:rsidRPr="00F44B84">
        <w:rPr>
          <w:rFonts w:ascii="Times New Roman" w:hAnsi="Times New Roman" w:cs="Times New Roman"/>
          <w:sz w:val="28"/>
          <w:szCs w:val="28"/>
          <w:shd w:val="clear" w:color="auto" w:fill="FFFFFF"/>
        </w:rPr>
        <w:t>ед. І. С </w:t>
      </w:r>
      <w:r w:rsidRPr="00F44B84">
        <w:rPr>
          <w:rStyle w:val="a6"/>
          <w:rFonts w:ascii="Times New Roman" w:hAnsi="Times New Roman" w:cs="Times New Roman"/>
          <w:bCs/>
          <w:sz w:val="28"/>
          <w:szCs w:val="28"/>
          <w:shd w:val="clear" w:color="auto" w:fill="FFFFFF"/>
        </w:rPr>
        <w:t>Шевченко</w:t>
      </w:r>
      <w:r w:rsidRPr="00F44B84">
        <w:rPr>
          <w:rFonts w:ascii="Times New Roman" w:hAnsi="Times New Roman" w:cs="Times New Roman"/>
          <w:sz w:val="28"/>
          <w:szCs w:val="28"/>
          <w:shd w:val="clear" w:color="auto" w:fill="FFFFFF"/>
        </w:rPr>
        <w:t>. </w:t>
      </w:r>
      <w:r w:rsidRPr="00F44B84">
        <w:rPr>
          <w:rFonts w:ascii="Times New Roman" w:hAnsi="Times New Roman" w:cs="Times New Roman"/>
          <w:sz w:val="28"/>
          <w:szCs w:val="28"/>
          <w:lang w:val="uk-UA"/>
        </w:rPr>
        <w:t xml:space="preserve">Харків: </w:t>
      </w:r>
      <w:proofErr w:type="spellStart"/>
      <w:r w:rsidRPr="00F44B84">
        <w:rPr>
          <w:rFonts w:ascii="Times New Roman" w:hAnsi="Times New Roman" w:cs="Times New Roman"/>
          <w:sz w:val="28"/>
          <w:szCs w:val="28"/>
          <w:lang w:val="uk-UA"/>
        </w:rPr>
        <w:t>Костанта</w:t>
      </w:r>
      <w:proofErr w:type="spellEnd"/>
      <w:r w:rsidRPr="00F44B84">
        <w:rPr>
          <w:rFonts w:ascii="Times New Roman" w:hAnsi="Times New Roman" w:cs="Times New Roman"/>
          <w:sz w:val="28"/>
          <w:szCs w:val="28"/>
        </w:rPr>
        <w:t>,</w:t>
      </w:r>
      <w:r w:rsidRPr="00F44B84">
        <w:rPr>
          <w:rFonts w:ascii="Times New Roman" w:hAnsi="Times New Roman" w:cs="Times New Roman"/>
          <w:sz w:val="28"/>
          <w:szCs w:val="28"/>
          <w:lang w:val="uk-UA"/>
        </w:rPr>
        <w:t xml:space="preserve"> 2005. 233-236.</w:t>
      </w:r>
    </w:p>
    <w:p w14:paraId="2B4339CE" w14:textId="4190EAA4" w:rsidR="00F44B84" w:rsidRPr="00F44B84" w:rsidRDefault="00F44B84" w:rsidP="00CA7882">
      <w:pPr>
        <w:pStyle w:val="a4"/>
        <w:numPr>
          <w:ilvl w:val="0"/>
          <w:numId w:val="32"/>
        </w:numPr>
        <w:ind w:left="709"/>
        <w:rPr>
          <w:rFonts w:ascii="Times New Roman" w:hAnsi="Times New Roman" w:cs="Times New Roman"/>
          <w:sz w:val="28"/>
          <w:szCs w:val="28"/>
          <w:lang w:val="uk-UA"/>
        </w:rPr>
      </w:pPr>
      <w:proofErr w:type="spellStart"/>
      <w:r w:rsidRPr="00F44B84">
        <w:rPr>
          <w:rFonts w:ascii="Times New Roman" w:hAnsi="Times New Roman" w:cs="Times New Roman"/>
          <w:sz w:val="28"/>
          <w:szCs w:val="28"/>
          <w:lang w:val="uk-UA"/>
        </w:rPr>
        <w:t>Шейгал</w:t>
      </w:r>
      <w:proofErr w:type="spellEnd"/>
      <w:r w:rsidRPr="00F44B84">
        <w:rPr>
          <w:rFonts w:ascii="Times New Roman" w:hAnsi="Times New Roman" w:cs="Times New Roman"/>
          <w:sz w:val="28"/>
          <w:szCs w:val="28"/>
          <w:lang w:val="uk-UA"/>
        </w:rPr>
        <w:t xml:space="preserve"> Е. </w:t>
      </w:r>
      <w:proofErr w:type="spellStart"/>
      <w:r w:rsidRPr="00F44B84">
        <w:rPr>
          <w:rFonts w:ascii="Times New Roman" w:hAnsi="Times New Roman" w:cs="Times New Roman"/>
          <w:i/>
          <w:sz w:val="28"/>
          <w:szCs w:val="28"/>
          <w:lang w:val="uk-UA"/>
        </w:rPr>
        <w:t>Семиотика</w:t>
      </w:r>
      <w:proofErr w:type="spellEnd"/>
      <w:r w:rsidRPr="00F44B84">
        <w:rPr>
          <w:rFonts w:ascii="Times New Roman" w:hAnsi="Times New Roman" w:cs="Times New Roman"/>
          <w:i/>
          <w:sz w:val="28"/>
          <w:szCs w:val="28"/>
          <w:lang w:val="uk-UA"/>
        </w:rPr>
        <w:t xml:space="preserve"> </w:t>
      </w:r>
      <w:proofErr w:type="spellStart"/>
      <w:r w:rsidRPr="00F44B84">
        <w:rPr>
          <w:rFonts w:ascii="Times New Roman" w:hAnsi="Times New Roman" w:cs="Times New Roman"/>
          <w:i/>
          <w:sz w:val="28"/>
          <w:szCs w:val="28"/>
          <w:lang w:val="uk-UA"/>
        </w:rPr>
        <w:t>политического</w:t>
      </w:r>
      <w:proofErr w:type="spellEnd"/>
      <w:r w:rsidRPr="00F44B84">
        <w:rPr>
          <w:rFonts w:ascii="Times New Roman" w:hAnsi="Times New Roman" w:cs="Times New Roman"/>
          <w:i/>
          <w:sz w:val="28"/>
          <w:szCs w:val="28"/>
          <w:lang w:val="uk-UA"/>
        </w:rPr>
        <w:t xml:space="preserve"> </w:t>
      </w:r>
      <w:proofErr w:type="spellStart"/>
      <w:r w:rsidRPr="00F44B84">
        <w:rPr>
          <w:rFonts w:ascii="Times New Roman" w:hAnsi="Times New Roman" w:cs="Times New Roman"/>
          <w:i/>
          <w:sz w:val="28"/>
          <w:szCs w:val="28"/>
          <w:lang w:val="uk-UA"/>
        </w:rPr>
        <w:t>дискурса</w:t>
      </w:r>
      <w:proofErr w:type="spellEnd"/>
      <w:r w:rsidRPr="00F44B84">
        <w:rPr>
          <w:rFonts w:ascii="Times New Roman" w:hAnsi="Times New Roman" w:cs="Times New Roman"/>
          <w:sz w:val="28"/>
          <w:szCs w:val="28"/>
          <w:lang w:val="uk-UA"/>
        </w:rPr>
        <w:t xml:space="preserve">. Волгоград: </w:t>
      </w:r>
      <w:proofErr w:type="spellStart"/>
      <w:r w:rsidRPr="00F44B84">
        <w:rPr>
          <w:rFonts w:ascii="Times New Roman" w:hAnsi="Times New Roman" w:cs="Times New Roman"/>
          <w:sz w:val="28"/>
          <w:szCs w:val="28"/>
          <w:lang w:val="uk-UA"/>
        </w:rPr>
        <w:t>Перемена</w:t>
      </w:r>
      <w:proofErr w:type="spellEnd"/>
      <w:r w:rsidRPr="00F44B84">
        <w:rPr>
          <w:rFonts w:ascii="Times New Roman" w:hAnsi="Times New Roman" w:cs="Times New Roman"/>
          <w:sz w:val="28"/>
          <w:szCs w:val="28"/>
          <w:lang w:val="uk-UA"/>
        </w:rPr>
        <w:t>, 2000.</w:t>
      </w:r>
    </w:p>
    <w:p w14:paraId="4D0D5BB1" w14:textId="77777777" w:rsidR="00F44B84" w:rsidRPr="00F44B84" w:rsidRDefault="00F44B84" w:rsidP="00CA7882">
      <w:pPr>
        <w:pStyle w:val="a4"/>
        <w:numPr>
          <w:ilvl w:val="0"/>
          <w:numId w:val="32"/>
        </w:numPr>
        <w:ind w:left="709"/>
        <w:rPr>
          <w:rFonts w:ascii="Times New Roman" w:hAnsi="Times New Roman" w:cs="Times New Roman"/>
          <w:sz w:val="28"/>
          <w:szCs w:val="28"/>
          <w:lang w:val="uk-UA"/>
        </w:rPr>
      </w:pPr>
      <w:proofErr w:type="spellStart"/>
      <w:r w:rsidRPr="00F44B84">
        <w:rPr>
          <w:rFonts w:ascii="Times New Roman" w:hAnsi="Times New Roman" w:cs="Times New Roman"/>
          <w:sz w:val="28"/>
          <w:szCs w:val="28"/>
          <w:lang w:val="en-US"/>
        </w:rPr>
        <w:t>Bargiela</w:t>
      </w:r>
      <w:proofErr w:type="spellEnd"/>
      <w:r w:rsidRPr="00F44B84">
        <w:rPr>
          <w:rFonts w:ascii="Times New Roman" w:hAnsi="Times New Roman" w:cs="Times New Roman"/>
          <w:sz w:val="28"/>
          <w:szCs w:val="28"/>
          <w:lang w:val="uk-UA"/>
        </w:rPr>
        <w:t>-</w:t>
      </w:r>
      <w:proofErr w:type="spellStart"/>
      <w:r w:rsidRPr="00F44B84">
        <w:rPr>
          <w:rFonts w:ascii="Times New Roman" w:hAnsi="Times New Roman" w:cs="Times New Roman"/>
          <w:sz w:val="28"/>
          <w:szCs w:val="28"/>
          <w:lang w:val="en-US"/>
        </w:rPr>
        <w:t>Chiappini</w:t>
      </w:r>
      <w:proofErr w:type="spellEnd"/>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Francesca</w:t>
      </w:r>
      <w:r w:rsidRPr="00F44B84">
        <w:rPr>
          <w:rFonts w:ascii="Times New Roman" w:hAnsi="Times New Roman" w:cs="Times New Roman"/>
          <w:sz w:val="28"/>
          <w:szCs w:val="28"/>
          <w:lang w:val="uk-UA"/>
        </w:rPr>
        <w:t>,</w:t>
      </w:r>
      <w:r w:rsidRPr="00F44B84">
        <w:rPr>
          <w:rFonts w:ascii="Times New Roman" w:hAnsi="Times New Roman" w:cs="Times New Roman"/>
          <w:sz w:val="28"/>
          <w:szCs w:val="28"/>
          <w:lang w:val="en-US"/>
        </w:rPr>
        <w:t xml:space="preserve"> and</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shd w:val="clear" w:color="auto" w:fill="FFFFFF"/>
          <w:lang w:val="en-US"/>
        </w:rPr>
        <w:t>Catherine</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Nickerson</w:t>
      </w:r>
      <w:r w:rsidRPr="00F44B84">
        <w:rPr>
          <w:rFonts w:ascii="Times New Roman" w:hAnsi="Times New Roman" w:cs="Times New Roman"/>
          <w:sz w:val="28"/>
          <w:szCs w:val="28"/>
          <w:lang w:val="uk-UA"/>
        </w:rPr>
        <w:t xml:space="preserve">. </w:t>
      </w:r>
      <w:r w:rsidRPr="00F44B84">
        <w:rPr>
          <w:rFonts w:ascii="Times New Roman" w:hAnsi="Times New Roman" w:cs="Times New Roman"/>
          <w:i/>
          <w:iCs/>
          <w:sz w:val="28"/>
          <w:szCs w:val="28"/>
          <w:lang w:val="en-US"/>
        </w:rPr>
        <w:t>Writing</w:t>
      </w:r>
      <w:r w:rsidRPr="00F44B84">
        <w:rPr>
          <w:rFonts w:ascii="Times New Roman" w:hAnsi="Times New Roman" w:cs="Times New Roman"/>
          <w:i/>
          <w:iCs/>
          <w:sz w:val="28"/>
          <w:szCs w:val="28"/>
          <w:lang w:val="uk-UA"/>
        </w:rPr>
        <w:t xml:space="preserve"> </w:t>
      </w:r>
      <w:r w:rsidRPr="00F44B84">
        <w:rPr>
          <w:rFonts w:ascii="Times New Roman" w:hAnsi="Times New Roman" w:cs="Times New Roman"/>
          <w:i/>
          <w:iCs/>
          <w:sz w:val="28"/>
          <w:szCs w:val="28"/>
          <w:lang w:val="en-US"/>
        </w:rPr>
        <w:t>Business</w:t>
      </w:r>
      <w:r w:rsidRPr="00F44B84">
        <w:rPr>
          <w:rFonts w:ascii="Times New Roman" w:hAnsi="Times New Roman" w:cs="Times New Roman"/>
          <w:i/>
          <w:iCs/>
          <w:sz w:val="28"/>
          <w:szCs w:val="28"/>
          <w:lang w:val="uk-UA"/>
        </w:rPr>
        <w:t xml:space="preserve">: </w:t>
      </w:r>
      <w:r w:rsidRPr="00F44B84">
        <w:rPr>
          <w:rFonts w:ascii="Times New Roman" w:hAnsi="Times New Roman" w:cs="Times New Roman"/>
          <w:i/>
          <w:iCs/>
          <w:sz w:val="28"/>
          <w:szCs w:val="28"/>
          <w:lang w:val="en-US"/>
        </w:rPr>
        <w:t>Genres</w:t>
      </w:r>
      <w:r w:rsidRPr="00F44B84">
        <w:rPr>
          <w:rFonts w:ascii="Times New Roman" w:hAnsi="Times New Roman" w:cs="Times New Roman"/>
          <w:i/>
          <w:iCs/>
          <w:sz w:val="28"/>
          <w:szCs w:val="28"/>
          <w:lang w:val="uk-UA"/>
        </w:rPr>
        <w:t xml:space="preserve">, </w:t>
      </w:r>
      <w:r w:rsidRPr="00F44B84">
        <w:rPr>
          <w:rFonts w:ascii="Times New Roman" w:hAnsi="Times New Roman" w:cs="Times New Roman"/>
          <w:i/>
          <w:iCs/>
          <w:sz w:val="28"/>
          <w:szCs w:val="28"/>
          <w:lang w:val="en-US"/>
        </w:rPr>
        <w:t>Media</w:t>
      </w:r>
      <w:r w:rsidRPr="00F44B84">
        <w:rPr>
          <w:rFonts w:ascii="Times New Roman" w:hAnsi="Times New Roman" w:cs="Times New Roman"/>
          <w:i/>
          <w:iCs/>
          <w:sz w:val="28"/>
          <w:szCs w:val="28"/>
          <w:lang w:val="uk-UA"/>
        </w:rPr>
        <w:t xml:space="preserve"> </w:t>
      </w:r>
      <w:r w:rsidRPr="00F44B84">
        <w:rPr>
          <w:rFonts w:ascii="Times New Roman" w:hAnsi="Times New Roman" w:cs="Times New Roman"/>
          <w:i/>
          <w:iCs/>
          <w:sz w:val="28"/>
          <w:szCs w:val="28"/>
          <w:lang w:val="en-US"/>
        </w:rPr>
        <w:t>and</w:t>
      </w:r>
      <w:r w:rsidRPr="00F44B84">
        <w:rPr>
          <w:rFonts w:ascii="Times New Roman" w:hAnsi="Times New Roman" w:cs="Times New Roman"/>
          <w:i/>
          <w:iCs/>
          <w:sz w:val="28"/>
          <w:szCs w:val="28"/>
          <w:lang w:val="uk-UA"/>
        </w:rPr>
        <w:t xml:space="preserve"> </w:t>
      </w:r>
      <w:r w:rsidRPr="00F44B84">
        <w:rPr>
          <w:rFonts w:ascii="Times New Roman" w:hAnsi="Times New Roman" w:cs="Times New Roman"/>
          <w:i/>
          <w:iCs/>
          <w:sz w:val="28"/>
          <w:szCs w:val="28"/>
          <w:lang w:val="en-US"/>
        </w:rPr>
        <w:t>Discourses</w:t>
      </w:r>
      <w:r w:rsidRPr="00F44B84">
        <w:rPr>
          <w:rFonts w:ascii="Times New Roman" w:hAnsi="Times New Roman" w:cs="Times New Roman"/>
          <w:i/>
          <w:sz w:val="28"/>
          <w:szCs w:val="28"/>
          <w:lang w:val="uk-UA"/>
        </w:rPr>
        <w:t>.</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Harlow</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UK</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Longman</w:t>
      </w:r>
      <w:r w:rsidRPr="00F44B84">
        <w:rPr>
          <w:rFonts w:ascii="Times New Roman" w:hAnsi="Times New Roman" w:cs="Times New Roman"/>
          <w:sz w:val="28"/>
          <w:szCs w:val="28"/>
          <w:lang w:val="uk-UA"/>
        </w:rPr>
        <w:t>, 1999.</w:t>
      </w:r>
    </w:p>
    <w:p w14:paraId="14837690" w14:textId="77777777" w:rsidR="00F44B84" w:rsidRPr="00F44B84" w:rsidRDefault="00F44B84" w:rsidP="00CA7882">
      <w:pPr>
        <w:pStyle w:val="a4"/>
        <w:numPr>
          <w:ilvl w:val="0"/>
          <w:numId w:val="32"/>
        </w:numPr>
        <w:ind w:left="709"/>
        <w:rPr>
          <w:rFonts w:ascii="Times New Roman" w:hAnsi="Times New Roman" w:cs="Times New Roman"/>
          <w:sz w:val="28"/>
          <w:szCs w:val="28"/>
          <w:lang w:val="uk-UA"/>
        </w:rPr>
      </w:pPr>
      <w:proofErr w:type="spellStart"/>
      <w:r w:rsidRPr="00F44B84">
        <w:rPr>
          <w:rFonts w:ascii="Times New Roman" w:hAnsi="Times New Roman" w:cs="Times New Roman"/>
          <w:sz w:val="28"/>
          <w:szCs w:val="28"/>
          <w:lang w:val="en-US"/>
        </w:rPr>
        <w:t>Bargiela</w:t>
      </w:r>
      <w:proofErr w:type="spellEnd"/>
      <w:r w:rsidRPr="00F44B84">
        <w:rPr>
          <w:rFonts w:ascii="Times New Roman" w:hAnsi="Times New Roman" w:cs="Times New Roman"/>
          <w:sz w:val="28"/>
          <w:szCs w:val="28"/>
          <w:lang w:val="uk-UA"/>
        </w:rPr>
        <w:t>-</w:t>
      </w:r>
      <w:proofErr w:type="spellStart"/>
      <w:r w:rsidRPr="00F44B84">
        <w:rPr>
          <w:rFonts w:ascii="Times New Roman" w:hAnsi="Times New Roman" w:cs="Times New Roman"/>
          <w:sz w:val="28"/>
          <w:szCs w:val="28"/>
          <w:lang w:val="en-US"/>
        </w:rPr>
        <w:t>Chiappini</w:t>
      </w:r>
      <w:proofErr w:type="spellEnd"/>
      <w:r w:rsidRPr="00F44B84">
        <w:rPr>
          <w:rFonts w:ascii="Times New Roman" w:hAnsi="Times New Roman" w:cs="Times New Roman"/>
          <w:sz w:val="28"/>
          <w:szCs w:val="28"/>
          <w:lang w:val="en-US"/>
        </w:rPr>
        <w:t>, Francesca,</w:t>
      </w:r>
      <w:r w:rsidRPr="00F44B84">
        <w:rPr>
          <w:rFonts w:ascii="Times New Roman" w:hAnsi="Times New Roman" w:cs="Times New Roman"/>
          <w:sz w:val="28"/>
          <w:szCs w:val="28"/>
          <w:lang w:val="uk-UA"/>
        </w:rPr>
        <w:t xml:space="preserve"> </w:t>
      </w:r>
      <w:r w:rsidRPr="00F44B84">
        <w:rPr>
          <w:rFonts w:ascii="Times New Roman" w:hAnsi="Times New Roman" w:cs="Times New Roman"/>
          <w:sz w:val="28"/>
          <w:szCs w:val="28"/>
          <w:lang w:val="en-US"/>
        </w:rPr>
        <w:t xml:space="preserve">Catherine Nickerson, and </w:t>
      </w:r>
      <w:r w:rsidRPr="00F44B84">
        <w:rPr>
          <w:rFonts w:ascii="Times New Roman" w:hAnsi="Times New Roman" w:cs="Times New Roman"/>
          <w:sz w:val="28"/>
          <w:szCs w:val="28"/>
          <w:shd w:val="clear" w:color="auto" w:fill="FFFFFF"/>
          <w:lang w:val="en-US"/>
        </w:rPr>
        <w:t>Brigitte</w:t>
      </w:r>
      <w:r w:rsidRPr="00F44B84">
        <w:rPr>
          <w:rFonts w:ascii="Times New Roman" w:hAnsi="Times New Roman" w:cs="Times New Roman"/>
          <w:color w:val="545454"/>
          <w:sz w:val="28"/>
          <w:szCs w:val="28"/>
          <w:shd w:val="clear" w:color="auto" w:fill="FFFFFF"/>
          <w:lang w:val="en-US"/>
        </w:rPr>
        <w:t> </w:t>
      </w:r>
      <w:proofErr w:type="spellStart"/>
      <w:r w:rsidRPr="00F44B84">
        <w:rPr>
          <w:rFonts w:ascii="Times New Roman" w:hAnsi="Times New Roman" w:cs="Times New Roman"/>
          <w:sz w:val="28"/>
          <w:szCs w:val="28"/>
          <w:lang w:val="en-US"/>
        </w:rPr>
        <w:t>Planken</w:t>
      </w:r>
      <w:proofErr w:type="spellEnd"/>
      <w:r w:rsidRPr="00F44B84">
        <w:rPr>
          <w:rFonts w:ascii="Times New Roman" w:hAnsi="Times New Roman" w:cs="Times New Roman"/>
          <w:sz w:val="28"/>
          <w:szCs w:val="28"/>
          <w:lang w:val="en-US"/>
        </w:rPr>
        <w:t xml:space="preserve">. </w:t>
      </w:r>
      <w:r w:rsidRPr="00F44B84">
        <w:rPr>
          <w:rFonts w:ascii="Times New Roman" w:hAnsi="Times New Roman" w:cs="Times New Roman"/>
          <w:i/>
          <w:sz w:val="28"/>
          <w:szCs w:val="28"/>
          <w:lang w:val="en-US"/>
        </w:rPr>
        <w:t>Business Discourse.</w:t>
      </w:r>
      <w:r w:rsidRPr="00F44B84">
        <w:rPr>
          <w:rFonts w:ascii="Times New Roman" w:hAnsi="Times New Roman" w:cs="Times New Roman"/>
          <w:sz w:val="28"/>
          <w:szCs w:val="28"/>
          <w:lang w:val="en-US"/>
        </w:rPr>
        <w:t xml:space="preserve"> </w:t>
      </w:r>
      <w:r w:rsidRPr="00F44B84">
        <w:rPr>
          <w:rFonts w:ascii="Times New Roman" w:hAnsi="Times New Roman" w:cs="Times New Roman"/>
          <w:sz w:val="28"/>
          <w:szCs w:val="28"/>
          <w:shd w:val="clear" w:color="auto" w:fill="FFFFFF"/>
          <w:lang w:val="en-US"/>
        </w:rPr>
        <w:t xml:space="preserve">2nd ed. </w:t>
      </w:r>
      <w:r w:rsidRPr="00F44B84">
        <w:rPr>
          <w:rFonts w:ascii="Times New Roman" w:hAnsi="Times New Roman" w:cs="Times New Roman"/>
          <w:sz w:val="28"/>
          <w:szCs w:val="28"/>
          <w:lang w:val="en-US"/>
        </w:rPr>
        <w:t>London: Palgrave Macmillan, 2013.</w:t>
      </w:r>
    </w:p>
    <w:p w14:paraId="12681CF3" w14:textId="77777777" w:rsidR="00F44B84" w:rsidRPr="00F44B84" w:rsidRDefault="00F44B84" w:rsidP="00CA7882">
      <w:pPr>
        <w:pStyle w:val="a4"/>
        <w:numPr>
          <w:ilvl w:val="0"/>
          <w:numId w:val="32"/>
        </w:numPr>
        <w:ind w:left="709"/>
        <w:rPr>
          <w:rFonts w:ascii="Times New Roman" w:hAnsi="Times New Roman" w:cs="Times New Roman"/>
          <w:sz w:val="28"/>
          <w:szCs w:val="28"/>
          <w:lang w:val="uk-UA"/>
        </w:rPr>
      </w:pPr>
      <w:r w:rsidRPr="00F44B84">
        <w:rPr>
          <w:rFonts w:ascii="Times New Roman" w:hAnsi="Times New Roman" w:cs="Times New Roman"/>
          <w:sz w:val="28"/>
          <w:szCs w:val="28"/>
          <w:lang w:val="en-US"/>
        </w:rPr>
        <w:t xml:space="preserve">Dudley-Evans, Tony, and Maggie Jo Saint John. </w:t>
      </w:r>
      <w:r w:rsidRPr="00F44B84">
        <w:rPr>
          <w:rFonts w:ascii="Times New Roman" w:hAnsi="Times New Roman" w:cs="Times New Roman"/>
          <w:i/>
          <w:sz w:val="28"/>
          <w:szCs w:val="28"/>
          <w:lang w:val="en-US"/>
        </w:rPr>
        <w:t>Developments in English for Specific Purposes. A Multi-Disciplinary Approach</w:t>
      </w:r>
      <w:r w:rsidRPr="00F44B84">
        <w:rPr>
          <w:rFonts w:ascii="Times New Roman" w:hAnsi="Times New Roman" w:cs="Times New Roman"/>
          <w:sz w:val="28"/>
          <w:szCs w:val="28"/>
          <w:lang w:val="en-US"/>
        </w:rPr>
        <w:t>. Cambridge: CUP, 1998.</w:t>
      </w:r>
    </w:p>
    <w:p w14:paraId="3F2B5751" w14:textId="6F867EC6" w:rsidR="00F44B84" w:rsidRPr="00F44B84" w:rsidRDefault="00F44B84" w:rsidP="00CA7882">
      <w:pPr>
        <w:pStyle w:val="a4"/>
        <w:numPr>
          <w:ilvl w:val="0"/>
          <w:numId w:val="32"/>
        </w:numPr>
        <w:ind w:left="709"/>
        <w:rPr>
          <w:rFonts w:ascii="Times New Roman" w:hAnsi="Times New Roman" w:cs="Times New Roman"/>
          <w:sz w:val="28"/>
          <w:szCs w:val="28"/>
          <w:lang w:val="uk-UA"/>
        </w:rPr>
      </w:pPr>
      <w:r w:rsidRPr="00F44B84">
        <w:rPr>
          <w:rFonts w:ascii="Times New Roman" w:hAnsi="Times New Roman" w:cs="Times New Roman"/>
          <w:sz w:val="28"/>
          <w:szCs w:val="28"/>
          <w:lang w:val="en-US"/>
        </w:rPr>
        <w:t xml:space="preserve">Gimenez Moreno R. </w:t>
      </w:r>
      <w:r w:rsidRPr="00F44B84">
        <w:rPr>
          <w:rFonts w:ascii="Times New Roman" w:hAnsi="Times New Roman" w:cs="Times New Roman"/>
          <w:i/>
          <w:iCs/>
          <w:sz w:val="28"/>
          <w:szCs w:val="28"/>
          <w:lang w:val="en-US"/>
        </w:rPr>
        <w:t xml:space="preserve">Words for Working: Professional and Academic English </w:t>
      </w:r>
      <w:r w:rsidRPr="00667502">
        <w:rPr>
          <w:rFonts w:ascii="Times New Roman" w:hAnsi="Times New Roman" w:cs="Times New Roman"/>
          <w:i/>
          <w:iCs/>
          <w:spacing w:val="-10"/>
          <w:sz w:val="28"/>
          <w:szCs w:val="28"/>
          <w:lang w:val="en-US"/>
        </w:rPr>
        <w:t>for International Business and Economics</w:t>
      </w:r>
      <w:r w:rsidRPr="00667502">
        <w:rPr>
          <w:rFonts w:ascii="Times New Roman" w:hAnsi="Times New Roman" w:cs="Times New Roman"/>
          <w:i/>
          <w:spacing w:val="-10"/>
          <w:sz w:val="28"/>
          <w:szCs w:val="28"/>
          <w:lang w:val="en-US"/>
        </w:rPr>
        <w:t>.</w:t>
      </w:r>
      <w:r w:rsidRPr="00667502">
        <w:rPr>
          <w:rFonts w:ascii="Times New Roman" w:hAnsi="Times New Roman" w:cs="Times New Roman"/>
          <w:spacing w:val="-10"/>
          <w:sz w:val="28"/>
          <w:szCs w:val="28"/>
          <w:lang w:val="en-US"/>
        </w:rPr>
        <w:t xml:space="preserve"> Valencia: </w:t>
      </w:r>
      <w:proofErr w:type="spellStart"/>
      <w:r w:rsidRPr="00667502">
        <w:rPr>
          <w:rFonts w:ascii="Times New Roman" w:hAnsi="Times New Roman" w:cs="Times New Roman"/>
          <w:spacing w:val="-10"/>
          <w:sz w:val="28"/>
          <w:szCs w:val="28"/>
          <w:lang w:val="en-US"/>
        </w:rPr>
        <w:t>Universitat</w:t>
      </w:r>
      <w:proofErr w:type="spellEnd"/>
      <w:r w:rsidRPr="00667502">
        <w:rPr>
          <w:rFonts w:ascii="Times New Roman" w:hAnsi="Times New Roman" w:cs="Times New Roman"/>
          <w:spacing w:val="-10"/>
          <w:sz w:val="28"/>
          <w:szCs w:val="28"/>
          <w:lang w:val="en-US"/>
        </w:rPr>
        <w:t xml:space="preserve"> de Valencia, 2010.</w:t>
      </w:r>
      <w:r w:rsidRPr="00F44B84">
        <w:rPr>
          <w:rFonts w:ascii="Times New Roman" w:hAnsi="Times New Roman" w:cs="Times New Roman"/>
          <w:sz w:val="28"/>
          <w:szCs w:val="28"/>
          <w:lang w:val="en-US"/>
        </w:rPr>
        <w:t xml:space="preserve"> </w:t>
      </w:r>
    </w:p>
    <w:p w14:paraId="7CC18B60" w14:textId="0B03EF04" w:rsidR="00F44B84" w:rsidRPr="00F44B84" w:rsidRDefault="00F44B84" w:rsidP="00CA7882">
      <w:pPr>
        <w:pStyle w:val="a4"/>
        <w:numPr>
          <w:ilvl w:val="0"/>
          <w:numId w:val="32"/>
        </w:numPr>
        <w:ind w:left="709"/>
        <w:rPr>
          <w:rFonts w:ascii="Times New Roman" w:eastAsia="Times New Roman" w:hAnsi="Times New Roman" w:cs="Times New Roman"/>
          <w:sz w:val="28"/>
          <w:szCs w:val="28"/>
          <w:lang w:val="en-US"/>
        </w:rPr>
      </w:pPr>
      <w:r w:rsidRPr="00F44B84">
        <w:rPr>
          <w:rFonts w:ascii="Times New Roman" w:eastAsia="Times New Roman" w:hAnsi="Times New Roman" w:cs="Times New Roman"/>
          <w:sz w:val="28"/>
          <w:szCs w:val="28"/>
          <w:lang w:val="en-US"/>
        </w:rPr>
        <w:lastRenderedPageBreak/>
        <w:t xml:space="preserve">Goffman E. </w:t>
      </w:r>
      <w:r w:rsidRPr="00F44B84">
        <w:rPr>
          <w:rFonts w:ascii="Times New Roman" w:eastAsia="Times New Roman" w:hAnsi="Times New Roman" w:cs="Times New Roman"/>
          <w:i/>
          <w:sz w:val="28"/>
          <w:szCs w:val="28"/>
          <w:lang w:val="en-US"/>
        </w:rPr>
        <w:t>Forms of talk</w:t>
      </w:r>
      <w:r w:rsidRPr="00F44B84">
        <w:rPr>
          <w:rFonts w:ascii="Times New Roman" w:eastAsia="Times New Roman" w:hAnsi="Times New Roman" w:cs="Times New Roman"/>
          <w:sz w:val="28"/>
          <w:szCs w:val="28"/>
          <w:lang w:val="en-US"/>
        </w:rPr>
        <w:t xml:space="preserve">. Philadelphia, PA: University </w:t>
      </w:r>
      <w:proofErr w:type="spellStart"/>
      <w:r w:rsidRPr="00F44B84">
        <w:rPr>
          <w:rFonts w:ascii="Times New Roman" w:eastAsia="Times New Roman" w:hAnsi="Times New Roman" w:cs="Times New Roman"/>
          <w:sz w:val="28"/>
          <w:szCs w:val="28"/>
          <w:lang w:val="en-US"/>
        </w:rPr>
        <w:t>op</w:t>
      </w:r>
      <w:proofErr w:type="spellEnd"/>
      <w:r w:rsidRPr="00F44B84">
        <w:rPr>
          <w:rFonts w:ascii="Times New Roman" w:eastAsia="Times New Roman" w:hAnsi="Times New Roman" w:cs="Times New Roman"/>
          <w:sz w:val="28"/>
          <w:szCs w:val="28"/>
          <w:lang w:val="en-US"/>
        </w:rPr>
        <w:t xml:space="preserve"> Pennsylvania, 1981.</w:t>
      </w:r>
    </w:p>
    <w:p w14:paraId="280CD09F" w14:textId="23D5AE4E" w:rsidR="00F44B84" w:rsidRPr="00F44B84" w:rsidRDefault="00F44B84" w:rsidP="00CA7882">
      <w:pPr>
        <w:pStyle w:val="a4"/>
        <w:numPr>
          <w:ilvl w:val="0"/>
          <w:numId w:val="32"/>
        </w:numPr>
        <w:ind w:left="709" w:right="-1"/>
        <w:rPr>
          <w:rFonts w:ascii="Times New Roman" w:hAnsi="Times New Roman" w:cs="Times New Roman"/>
          <w:sz w:val="28"/>
          <w:szCs w:val="28"/>
          <w:lang w:val="en-US"/>
        </w:rPr>
      </w:pPr>
      <w:r w:rsidRPr="00F44B84">
        <w:rPr>
          <w:rFonts w:ascii="Times New Roman" w:hAnsi="Times New Roman" w:cs="Times New Roman"/>
          <w:sz w:val="28"/>
          <w:szCs w:val="28"/>
          <w:lang w:val="en-US"/>
        </w:rPr>
        <w:t xml:space="preserve">Habermas </w:t>
      </w:r>
      <w:r w:rsidR="00A50E6D">
        <w:rPr>
          <w:rFonts w:ascii="Times New Roman" w:hAnsi="Times New Roman" w:cs="Times New Roman"/>
          <w:sz w:val="28"/>
          <w:szCs w:val="28"/>
          <w:lang w:val="en-US"/>
        </w:rPr>
        <w:t>J</w:t>
      </w:r>
      <w:r w:rsidRPr="00F44B84">
        <w:rPr>
          <w:rFonts w:ascii="Times New Roman" w:hAnsi="Times New Roman" w:cs="Times New Roman"/>
          <w:sz w:val="28"/>
          <w:szCs w:val="28"/>
          <w:lang w:val="en-US"/>
        </w:rPr>
        <w:t xml:space="preserve">. </w:t>
      </w:r>
      <w:r w:rsidRPr="00F44B84">
        <w:rPr>
          <w:rFonts w:ascii="Times New Roman" w:hAnsi="Times New Roman" w:cs="Times New Roman"/>
          <w:i/>
          <w:iCs/>
          <w:sz w:val="28"/>
          <w:szCs w:val="28"/>
          <w:lang w:val="en-US"/>
        </w:rPr>
        <w:t>The Theory of Communicative Action</w:t>
      </w:r>
      <w:r w:rsidRPr="00F44B84">
        <w:rPr>
          <w:rFonts w:ascii="Times New Roman" w:hAnsi="Times New Roman" w:cs="Times New Roman"/>
          <w:iCs/>
          <w:sz w:val="28"/>
          <w:szCs w:val="28"/>
          <w:lang w:val="en-US"/>
        </w:rPr>
        <w:t xml:space="preserve"> </w:t>
      </w:r>
      <w:r w:rsidRPr="00F44B84">
        <w:rPr>
          <w:rFonts w:ascii="Times New Roman" w:hAnsi="Times New Roman" w:cs="Times New Roman"/>
          <w:sz w:val="28"/>
          <w:szCs w:val="28"/>
          <w:lang w:val="en-US"/>
        </w:rPr>
        <w:t xml:space="preserve">(Vol. 1, </w:t>
      </w:r>
      <w:r w:rsidRPr="00F44B84">
        <w:rPr>
          <w:rFonts w:ascii="Times New Roman" w:hAnsi="Times New Roman" w:cs="Times New Roman"/>
          <w:i/>
          <w:iCs/>
          <w:sz w:val="28"/>
          <w:szCs w:val="28"/>
          <w:lang w:val="en-US"/>
        </w:rPr>
        <w:t>Reason and the Rationalization of Society</w:t>
      </w:r>
      <w:r w:rsidRPr="00F44B84">
        <w:rPr>
          <w:rFonts w:ascii="Times New Roman" w:hAnsi="Times New Roman" w:cs="Times New Roman"/>
          <w:sz w:val="28"/>
          <w:szCs w:val="28"/>
          <w:lang w:val="en-US"/>
        </w:rPr>
        <w:t>). Boston, MA: Beacon Press; 1984.</w:t>
      </w:r>
    </w:p>
    <w:p w14:paraId="0EAC2939" w14:textId="3272BBDF" w:rsidR="00F44B84" w:rsidRPr="00F44B84" w:rsidRDefault="00F44B84" w:rsidP="00CA7882">
      <w:pPr>
        <w:pStyle w:val="a4"/>
        <w:numPr>
          <w:ilvl w:val="0"/>
          <w:numId w:val="32"/>
        </w:numPr>
        <w:ind w:left="709"/>
        <w:rPr>
          <w:rFonts w:ascii="Times New Roman" w:hAnsi="Times New Roman" w:cs="Times New Roman"/>
          <w:sz w:val="28"/>
          <w:szCs w:val="28"/>
          <w:lang w:val="en-US"/>
        </w:rPr>
      </w:pPr>
      <w:r w:rsidRPr="00F44B84">
        <w:rPr>
          <w:rFonts w:ascii="Times New Roman" w:hAnsi="Times New Roman" w:cs="Times New Roman"/>
          <w:sz w:val="28"/>
          <w:szCs w:val="28"/>
          <w:lang w:val="en-US"/>
        </w:rPr>
        <w:t xml:space="preserve">Holmes </w:t>
      </w:r>
      <w:r w:rsidRPr="00F44B84">
        <w:rPr>
          <w:rFonts w:ascii="Times New Roman" w:hAnsi="Times New Roman" w:cs="Times New Roman"/>
          <w:color w:val="222222"/>
          <w:sz w:val="28"/>
          <w:szCs w:val="28"/>
          <w:shd w:val="clear" w:color="auto" w:fill="FFFFFF"/>
          <w:lang w:val="en-US"/>
        </w:rPr>
        <w:t>J</w:t>
      </w:r>
      <w:r w:rsidRPr="00F44B84">
        <w:rPr>
          <w:rFonts w:ascii="Times New Roman" w:hAnsi="Times New Roman" w:cs="Times New Roman"/>
          <w:sz w:val="28"/>
          <w:szCs w:val="28"/>
          <w:lang w:val="en-US"/>
        </w:rPr>
        <w:t xml:space="preserve">. </w:t>
      </w:r>
      <w:r w:rsidRPr="00F44B84">
        <w:rPr>
          <w:rFonts w:ascii="Times New Roman" w:hAnsi="Times New Roman" w:cs="Times New Roman"/>
          <w:i/>
          <w:sz w:val="28"/>
          <w:szCs w:val="28"/>
          <w:lang w:val="en-US"/>
        </w:rPr>
        <w:t>An Introduction to Sociolinguistics</w:t>
      </w:r>
      <w:r w:rsidRPr="00F44B84">
        <w:rPr>
          <w:rFonts w:ascii="Times New Roman" w:hAnsi="Times New Roman" w:cs="Times New Roman"/>
          <w:sz w:val="28"/>
          <w:szCs w:val="28"/>
          <w:lang w:val="en-US"/>
        </w:rPr>
        <w:t>. Pearson Longman; 2008.</w:t>
      </w:r>
    </w:p>
    <w:p w14:paraId="7DB631CA" w14:textId="225C1C0E" w:rsidR="00F44B84" w:rsidRPr="00F44B84" w:rsidRDefault="00F44B84" w:rsidP="00CA7882">
      <w:pPr>
        <w:pStyle w:val="a4"/>
        <w:numPr>
          <w:ilvl w:val="0"/>
          <w:numId w:val="32"/>
        </w:numPr>
        <w:ind w:left="709"/>
        <w:rPr>
          <w:rFonts w:ascii="Times New Roman" w:hAnsi="Times New Roman" w:cs="Times New Roman"/>
          <w:sz w:val="28"/>
          <w:szCs w:val="28"/>
          <w:lang w:val="uk-UA"/>
        </w:rPr>
      </w:pPr>
      <w:proofErr w:type="spellStart"/>
      <w:r w:rsidRPr="00F44B84">
        <w:rPr>
          <w:rFonts w:ascii="Times New Roman" w:hAnsi="Times New Roman" w:cs="Times New Roman"/>
          <w:sz w:val="28"/>
          <w:szCs w:val="28"/>
          <w:lang w:val="en-US"/>
        </w:rPr>
        <w:t>Salville-Troike</w:t>
      </w:r>
      <w:proofErr w:type="spellEnd"/>
      <w:r w:rsidRPr="00F44B84">
        <w:rPr>
          <w:rFonts w:ascii="Times New Roman" w:hAnsi="Times New Roman" w:cs="Times New Roman"/>
          <w:sz w:val="28"/>
          <w:szCs w:val="28"/>
          <w:lang w:val="en-US"/>
        </w:rPr>
        <w:t xml:space="preserve"> </w:t>
      </w:r>
      <w:r w:rsidRPr="00F44B84">
        <w:rPr>
          <w:rFonts w:ascii="Times New Roman" w:hAnsi="Times New Roman" w:cs="Times New Roman"/>
          <w:sz w:val="28"/>
          <w:szCs w:val="28"/>
          <w:shd w:val="clear" w:color="auto" w:fill="FFFFFF"/>
          <w:lang w:val="en-US"/>
        </w:rPr>
        <w:t>M</w:t>
      </w:r>
      <w:r w:rsidRPr="00F44B84">
        <w:rPr>
          <w:rFonts w:ascii="Times New Roman" w:hAnsi="Times New Roman" w:cs="Times New Roman"/>
          <w:sz w:val="28"/>
          <w:szCs w:val="28"/>
          <w:lang w:val="en-US"/>
        </w:rPr>
        <w:t xml:space="preserve">. </w:t>
      </w:r>
      <w:r w:rsidRPr="00F44B84">
        <w:rPr>
          <w:rFonts w:ascii="Times New Roman" w:hAnsi="Times New Roman" w:cs="Times New Roman"/>
          <w:i/>
          <w:sz w:val="28"/>
          <w:szCs w:val="28"/>
          <w:lang w:val="en-US"/>
        </w:rPr>
        <w:t>The Ethnography of Communication: An Introduction.</w:t>
      </w:r>
      <w:r w:rsidRPr="00F44B84">
        <w:rPr>
          <w:rFonts w:ascii="Times New Roman" w:hAnsi="Times New Roman" w:cs="Times New Roman"/>
          <w:sz w:val="28"/>
          <w:szCs w:val="28"/>
          <w:lang w:val="en-US"/>
        </w:rPr>
        <w:t xml:space="preserve"> New York: Basil Blackwell, 1989.</w:t>
      </w:r>
    </w:p>
    <w:p w14:paraId="51A11A87" w14:textId="62AF7542" w:rsidR="00F44B84" w:rsidRPr="00667502" w:rsidRDefault="00F44B84" w:rsidP="00CA7882">
      <w:pPr>
        <w:pStyle w:val="a4"/>
        <w:numPr>
          <w:ilvl w:val="0"/>
          <w:numId w:val="32"/>
        </w:numPr>
        <w:ind w:left="709"/>
        <w:rPr>
          <w:rFonts w:ascii="Times New Roman" w:hAnsi="Times New Roman" w:cs="Times New Roman"/>
          <w:spacing w:val="-6"/>
          <w:sz w:val="28"/>
          <w:szCs w:val="28"/>
          <w:lang w:val="en-US"/>
        </w:rPr>
      </w:pPr>
      <w:r w:rsidRPr="00667502">
        <w:rPr>
          <w:rFonts w:ascii="Times New Roman" w:hAnsi="Times New Roman" w:cs="Times New Roman"/>
          <w:spacing w:val="-6"/>
          <w:sz w:val="28"/>
          <w:szCs w:val="28"/>
          <w:lang w:val="en-US"/>
        </w:rPr>
        <w:t xml:space="preserve">Searle </w:t>
      </w:r>
      <w:r w:rsidRPr="00667502">
        <w:rPr>
          <w:rFonts w:ascii="Times New Roman" w:hAnsi="Times New Roman" w:cs="Times New Roman"/>
          <w:spacing w:val="-6"/>
          <w:sz w:val="28"/>
          <w:szCs w:val="28"/>
          <w:shd w:val="clear" w:color="auto" w:fill="FFFFFF"/>
          <w:lang w:val="en-US"/>
        </w:rPr>
        <w:t>J</w:t>
      </w:r>
      <w:r w:rsidR="00A50E6D">
        <w:rPr>
          <w:rFonts w:ascii="Times New Roman" w:hAnsi="Times New Roman" w:cs="Times New Roman"/>
          <w:spacing w:val="-6"/>
          <w:sz w:val="28"/>
          <w:szCs w:val="28"/>
          <w:shd w:val="clear" w:color="auto" w:fill="FFFFFF"/>
          <w:lang w:val="uk-UA"/>
        </w:rPr>
        <w:t>.</w:t>
      </w:r>
      <w:r w:rsidRPr="00667502">
        <w:rPr>
          <w:rFonts w:ascii="Times New Roman" w:hAnsi="Times New Roman" w:cs="Times New Roman"/>
          <w:spacing w:val="-6"/>
          <w:sz w:val="28"/>
          <w:szCs w:val="28"/>
          <w:shd w:val="clear" w:color="auto" w:fill="FFFFFF"/>
          <w:lang w:val="en-US"/>
        </w:rPr>
        <w:t xml:space="preserve"> R</w:t>
      </w:r>
      <w:r w:rsidRPr="00667502">
        <w:rPr>
          <w:rFonts w:ascii="Times New Roman" w:hAnsi="Times New Roman" w:cs="Times New Roman"/>
          <w:spacing w:val="-6"/>
          <w:sz w:val="28"/>
          <w:szCs w:val="28"/>
          <w:lang w:val="en-US"/>
        </w:rPr>
        <w:t xml:space="preserve">. </w:t>
      </w:r>
      <w:r w:rsidRPr="00667502">
        <w:rPr>
          <w:rFonts w:ascii="Times New Roman" w:hAnsi="Times New Roman" w:cs="Times New Roman"/>
          <w:i/>
          <w:spacing w:val="-6"/>
          <w:sz w:val="28"/>
          <w:szCs w:val="28"/>
          <w:lang w:val="en-US"/>
        </w:rPr>
        <w:t>Speech Acts.</w:t>
      </w:r>
      <w:r w:rsidRPr="00667502">
        <w:rPr>
          <w:rFonts w:ascii="Times New Roman" w:hAnsi="Times New Roman" w:cs="Times New Roman"/>
          <w:spacing w:val="-6"/>
          <w:sz w:val="28"/>
          <w:szCs w:val="28"/>
          <w:lang w:val="en-US"/>
        </w:rPr>
        <w:t xml:space="preserve"> Cambridge: Cambridge University Press, 1969.</w:t>
      </w:r>
    </w:p>
    <w:p w14:paraId="2C838888" w14:textId="0032468A" w:rsidR="00F44B84" w:rsidRPr="00AF79AF" w:rsidRDefault="00F44B84" w:rsidP="00CA7882">
      <w:pPr>
        <w:pStyle w:val="a4"/>
        <w:numPr>
          <w:ilvl w:val="0"/>
          <w:numId w:val="32"/>
        </w:numPr>
        <w:ind w:left="709"/>
        <w:rPr>
          <w:rFonts w:ascii="Times New Roman" w:hAnsi="Times New Roman" w:cs="Times New Roman"/>
          <w:sz w:val="28"/>
          <w:szCs w:val="28"/>
          <w:lang w:val="en-US"/>
        </w:rPr>
      </w:pPr>
      <w:r w:rsidRPr="00F44B84">
        <w:rPr>
          <w:rFonts w:ascii="Times New Roman" w:hAnsi="Times New Roman" w:cs="Times New Roman"/>
          <w:sz w:val="28"/>
          <w:szCs w:val="28"/>
          <w:lang w:val="en-US"/>
        </w:rPr>
        <w:t xml:space="preserve">Searle </w:t>
      </w:r>
      <w:r w:rsidRPr="00F44B84">
        <w:rPr>
          <w:rFonts w:ascii="Times New Roman" w:hAnsi="Times New Roman" w:cs="Times New Roman"/>
          <w:sz w:val="28"/>
          <w:szCs w:val="28"/>
          <w:shd w:val="clear" w:color="auto" w:fill="FFFFFF"/>
          <w:lang w:val="en-US"/>
        </w:rPr>
        <w:t>John Rogers</w:t>
      </w:r>
      <w:r w:rsidRPr="00F44B84">
        <w:rPr>
          <w:rFonts w:ascii="Times New Roman" w:hAnsi="Times New Roman" w:cs="Times New Roman"/>
          <w:sz w:val="28"/>
          <w:szCs w:val="28"/>
          <w:lang w:val="en-US"/>
        </w:rPr>
        <w:t xml:space="preserve">. </w:t>
      </w:r>
      <w:r w:rsidRPr="00F44B84">
        <w:rPr>
          <w:rFonts w:ascii="Times New Roman" w:hAnsi="Times New Roman" w:cs="Times New Roman"/>
          <w:i/>
          <w:sz w:val="28"/>
          <w:szCs w:val="28"/>
          <w:lang w:val="en-US"/>
        </w:rPr>
        <w:t>Expression and Meaning.</w:t>
      </w:r>
      <w:r w:rsidRPr="00F44B84">
        <w:rPr>
          <w:rFonts w:ascii="Times New Roman" w:hAnsi="Times New Roman" w:cs="Times New Roman"/>
          <w:sz w:val="28"/>
          <w:szCs w:val="28"/>
          <w:lang w:val="en-US"/>
        </w:rPr>
        <w:t xml:space="preserve"> Cambridge: Cambridge University Press</w:t>
      </w:r>
      <w:r w:rsidRPr="00F44B84">
        <w:rPr>
          <w:rFonts w:ascii="Times New Roman" w:hAnsi="Times New Roman" w:cs="Times New Roman"/>
          <w:sz w:val="28"/>
          <w:szCs w:val="28"/>
          <w:lang w:val="uk-UA"/>
        </w:rPr>
        <w:t>; 1979.</w:t>
      </w:r>
      <w:r w:rsidR="00AF79AF">
        <w:rPr>
          <w:rFonts w:ascii="Times New Roman" w:hAnsi="Times New Roman" w:cs="Times New Roman"/>
          <w:sz w:val="28"/>
          <w:szCs w:val="28"/>
          <w:lang w:val="uk-UA"/>
        </w:rPr>
        <w:t xml:space="preserve"> </w:t>
      </w:r>
    </w:p>
    <w:p w14:paraId="4D199AEE" w14:textId="77777777" w:rsidR="00AF79AF" w:rsidRDefault="00AF79AF" w:rsidP="00AF79AF">
      <w:pPr>
        <w:rPr>
          <w:sz w:val="28"/>
          <w:szCs w:val="28"/>
          <w:lang w:val="en-US"/>
        </w:rPr>
      </w:pPr>
    </w:p>
    <w:p w14:paraId="6A5967E9" w14:textId="77777777" w:rsidR="00AF79AF" w:rsidRDefault="00AF79AF" w:rsidP="00AF79AF">
      <w:pPr>
        <w:rPr>
          <w:sz w:val="28"/>
          <w:szCs w:val="28"/>
          <w:lang w:val="en-US"/>
        </w:rPr>
      </w:pPr>
    </w:p>
    <w:p w14:paraId="02F4527B" w14:textId="77777777" w:rsidR="00AF79AF" w:rsidRDefault="00AF79AF" w:rsidP="00AF79AF">
      <w:pPr>
        <w:rPr>
          <w:sz w:val="28"/>
          <w:szCs w:val="28"/>
          <w:lang w:val="en-US"/>
        </w:rPr>
      </w:pPr>
    </w:p>
    <w:p w14:paraId="720CDD52" w14:textId="77777777" w:rsidR="00AF79AF" w:rsidRDefault="00AF79AF" w:rsidP="00AF79AF">
      <w:pPr>
        <w:rPr>
          <w:sz w:val="28"/>
          <w:szCs w:val="28"/>
          <w:lang w:val="uk-UA"/>
        </w:rPr>
      </w:pPr>
    </w:p>
    <w:p w14:paraId="5B59D344" w14:textId="77777777" w:rsidR="002651EA" w:rsidRDefault="002651EA" w:rsidP="00AF79AF">
      <w:pPr>
        <w:rPr>
          <w:sz w:val="28"/>
          <w:szCs w:val="28"/>
          <w:lang w:val="uk-UA"/>
        </w:rPr>
      </w:pPr>
    </w:p>
    <w:p w14:paraId="5577F119" w14:textId="77777777" w:rsidR="002651EA" w:rsidRDefault="00AF79AF" w:rsidP="00AF79AF">
      <w:pPr>
        <w:rPr>
          <w:sz w:val="28"/>
          <w:szCs w:val="28"/>
          <w:lang w:val="en-US"/>
        </w:rPr>
      </w:pPr>
      <w:r>
        <w:rPr>
          <w:sz w:val="28"/>
          <w:szCs w:val="28"/>
          <w:lang w:val="uk-UA"/>
        </w:rPr>
        <w:t>УДК  811.</w:t>
      </w:r>
      <w:r>
        <w:rPr>
          <w:sz w:val="28"/>
          <w:szCs w:val="28"/>
          <w:lang w:val="en-US"/>
        </w:rPr>
        <w:t>[163.2+166.52]’367.622.22:81’246.2</w:t>
      </w:r>
    </w:p>
    <w:p w14:paraId="72938C2C" w14:textId="199336E7" w:rsidR="00B97CA6" w:rsidRDefault="002651EA" w:rsidP="00AF79AF">
      <w:pPr>
        <w:rPr>
          <w:b/>
          <w:i/>
          <w:sz w:val="28"/>
          <w:szCs w:val="28"/>
          <w:lang w:val="en-GB"/>
        </w:rPr>
      </w:pPr>
      <w:r>
        <w:rPr>
          <w:rFonts w:eastAsia="Times New Roman"/>
          <w:color w:val="000000"/>
          <w:sz w:val="28"/>
          <w:szCs w:val="28"/>
          <w:lang w:val="en-US"/>
        </w:rPr>
        <w:t>DOI: 10.24144/2617-3921.2019.17. 8</w:t>
      </w:r>
      <w:r w:rsidR="002F50D8">
        <w:rPr>
          <w:rFonts w:eastAsia="Times New Roman"/>
          <w:color w:val="000000"/>
          <w:sz w:val="28"/>
          <w:szCs w:val="28"/>
          <w:lang w:val="en-US"/>
        </w:rPr>
        <w:t>8</w:t>
      </w:r>
      <w:r>
        <w:rPr>
          <w:rFonts w:eastAsia="Times New Roman"/>
          <w:color w:val="000000"/>
          <w:sz w:val="28"/>
          <w:szCs w:val="28"/>
          <w:lang w:val="en-US"/>
        </w:rPr>
        <w:t>-</w:t>
      </w:r>
      <w:r w:rsidR="00AF79AF">
        <w:rPr>
          <w:sz w:val="28"/>
          <w:szCs w:val="28"/>
          <w:lang w:val="en-US"/>
        </w:rPr>
        <w:t xml:space="preserve"> </w:t>
      </w:r>
      <w:r w:rsidR="009C3964">
        <w:rPr>
          <w:sz w:val="28"/>
          <w:szCs w:val="28"/>
          <w:lang w:val="en-US"/>
        </w:rPr>
        <w:t>9</w:t>
      </w:r>
      <w:r w:rsidR="002F50D8">
        <w:rPr>
          <w:sz w:val="28"/>
          <w:szCs w:val="28"/>
          <w:lang w:val="en-US"/>
        </w:rPr>
        <w:t>5</w:t>
      </w:r>
    </w:p>
    <w:p w14:paraId="21756ECB" w14:textId="77777777" w:rsidR="00B97CA6" w:rsidRDefault="00B97CA6" w:rsidP="005A186B">
      <w:pPr>
        <w:shd w:val="clear" w:color="auto" w:fill="FFFFFF"/>
        <w:jc w:val="right"/>
        <w:rPr>
          <w:b/>
          <w:i/>
          <w:sz w:val="28"/>
          <w:szCs w:val="28"/>
          <w:lang w:val="en-GB"/>
        </w:rPr>
      </w:pPr>
    </w:p>
    <w:p w14:paraId="3128307F" w14:textId="77777777" w:rsidR="005A186B" w:rsidRPr="00590EEE" w:rsidRDefault="005A186B" w:rsidP="005A186B">
      <w:pPr>
        <w:shd w:val="clear" w:color="auto" w:fill="FFFFFF"/>
        <w:jc w:val="right"/>
        <w:rPr>
          <w:b/>
          <w:i/>
          <w:sz w:val="28"/>
          <w:szCs w:val="28"/>
          <w:lang w:val="en-GB"/>
        </w:rPr>
      </w:pPr>
      <w:r w:rsidRPr="00590EEE">
        <w:rPr>
          <w:b/>
          <w:i/>
          <w:sz w:val="28"/>
          <w:szCs w:val="28"/>
          <w:lang w:val="en-GB"/>
        </w:rPr>
        <w:t xml:space="preserve">Dominika </w:t>
      </w:r>
      <w:proofErr w:type="spellStart"/>
      <w:r w:rsidRPr="00590EEE">
        <w:rPr>
          <w:b/>
          <w:i/>
          <w:sz w:val="28"/>
          <w:szCs w:val="28"/>
          <w:lang w:val="en-GB"/>
        </w:rPr>
        <w:t>Mohňanská</w:t>
      </w:r>
      <w:proofErr w:type="spellEnd"/>
      <w:r w:rsidRPr="00590EEE">
        <w:rPr>
          <w:b/>
          <w:i/>
          <w:sz w:val="28"/>
          <w:szCs w:val="28"/>
          <w:lang w:val="en-GB"/>
        </w:rPr>
        <w:t xml:space="preserve"> </w:t>
      </w:r>
    </w:p>
    <w:p w14:paraId="6DD94E4D" w14:textId="77777777" w:rsidR="00CB6038" w:rsidRPr="00590EEE" w:rsidRDefault="005A186B" w:rsidP="00CB6038">
      <w:pPr>
        <w:shd w:val="clear" w:color="auto" w:fill="FFFFFF"/>
        <w:jc w:val="right"/>
        <w:rPr>
          <w:i/>
          <w:sz w:val="28"/>
          <w:szCs w:val="28"/>
          <w:lang w:val="en-GB"/>
        </w:rPr>
      </w:pPr>
      <w:r w:rsidRPr="00590EEE">
        <w:rPr>
          <w:i/>
          <w:sz w:val="28"/>
          <w:szCs w:val="28"/>
          <w:lang w:val="en-GB"/>
        </w:rPr>
        <w:t>Mgr.</w:t>
      </w:r>
      <w:r w:rsidR="00CB6038">
        <w:rPr>
          <w:i/>
          <w:sz w:val="28"/>
          <w:szCs w:val="28"/>
          <w:lang w:val="en-GB"/>
        </w:rPr>
        <w:t xml:space="preserve">, </w:t>
      </w:r>
      <w:r w:rsidR="00CB6038" w:rsidRPr="00590EEE">
        <w:rPr>
          <w:i/>
          <w:sz w:val="28"/>
          <w:szCs w:val="28"/>
          <w:lang w:val="en-GB"/>
        </w:rPr>
        <w:t xml:space="preserve">doctoral student </w:t>
      </w:r>
    </w:p>
    <w:p w14:paraId="449DDBD4" w14:textId="77777777" w:rsidR="005A186B" w:rsidRPr="00590EEE" w:rsidRDefault="005A186B" w:rsidP="005A186B">
      <w:pPr>
        <w:shd w:val="clear" w:color="auto" w:fill="FFFFFF"/>
        <w:jc w:val="right"/>
        <w:rPr>
          <w:i/>
          <w:sz w:val="28"/>
          <w:szCs w:val="28"/>
          <w:lang w:val="en-GB"/>
        </w:rPr>
      </w:pPr>
      <w:r w:rsidRPr="00590EEE">
        <w:rPr>
          <w:i/>
          <w:sz w:val="28"/>
          <w:szCs w:val="28"/>
          <w:lang w:val="en-GB"/>
        </w:rPr>
        <w:t xml:space="preserve"> University of </w:t>
      </w:r>
      <w:proofErr w:type="spellStart"/>
      <w:r w:rsidRPr="00590EEE">
        <w:rPr>
          <w:i/>
          <w:sz w:val="28"/>
          <w:szCs w:val="28"/>
          <w:lang w:val="en-GB"/>
        </w:rPr>
        <w:t>Pavol</w:t>
      </w:r>
      <w:proofErr w:type="spellEnd"/>
      <w:r w:rsidRPr="00590EEE">
        <w:rPr>
          <w:i/>
          <w:sz w:val="28"/>
          <w:szCs w:val="28"/>
          <w:lang w:val="en-GB"/>
        </w:rPr>
        <w:t xml:space="preserve"> </w:t>
      </w:r>
      <w:proofErr w:type="spellStart"/>
      <w:r w:rsidRPr="00590EEE">
        <w:rPr>
          <w:i/>
          <w:sz w:val="28"/>
          <w:szCs w:val="28"/>
          <w:lang w:val="en-GB"/>
        </w:rPr>
        <w:t>Jozef</w:t>
      </w:r>
      <w:proofErr w:type="spellEnd"/>
      <w:r w:rsidRPr="00590EEE">
        <w:rPr>
          <w:i/>
          <w:sz w:val="28"/>
          <w:szCs w:val="28"/>
          <w:lang w:val="en-GB"/>
        </w:rPr>
        <w:t xml:space="preserve"> </w:t>
      </w:r>
      <w:proofErr w:type="spellStart"/>
      <w:r w:rsidRPr="00590EEE">
        <w:rPr>
          <w:i/>
          <w:sz w:val="28"/>
          <w:szCs w:val="28"/>
          <w:lang w:val="en-GB"/>
        </w:rPr>
        <w:t>Šafárik</w:t>
      </w:r>
      <w:proofErr w:type="spellEnd"/>
      <w:r w:rsidRPr="00590EEE">
        <w:rPr>
          <w:i/>
          <w:sz w:val="28"/>
          <w:szCs w:val="28"/>
          <w:lang w:val="en-GB"/>
        </w:rPr>
        <w:t xml:space="preserve"> in </w:t>
      </w:r>
      <w:proofErr w:type="spellStart"/>
      <w:r w:rsidRPr="00590EEE">
        <w:rPr>
          <w:i/>
          <w:sz w:val="28"/>
          <w:szCs w:val="28"/>
          <w:lang w:val="en-GB"/>
        </w:rPr>
        <w:t>Košice</w:t>
      </w:r>
      <w:proofErr w:type="spellEnd"/>
      <w:r w:rsidRPr="00590EEE">
        <w:rPr>
          <w:i/>
          <w:sz w:val="28"/>
          <w:szCs w:val="28"/>
          <w:lang w:val="en-GB"/>
        </w:rPr>
        <w:t>, Faculty of Arts</w:t>
      </w:r>
    </w:p>
    <w:p w14:paraId="77073798" w14:textId="77777777" w:rsidR="005A186B" w:rsidRPr="00590EEE" w:rsidRDefault="005A186B" w:rsidP="005A186B">
      <w:pPr>
        <w:shd w:val="clear" w:color="auto" w:fill="FFFFFF"/>
        <w:jc w:val="right"/>
        <w:rPr>
          <w:i/>
          <w:sz w:val="28"/>
          <w:szCs w:val="28"/>
          <w:lang w:val="en-GB"/>
        </w:rPr>
      </w:pPr>
      <w:r w:rsidRPr="00590EEE">
        <w:rPr>
          <w:i/>
          <w:sz w:val="28"/>
          <w:szCs w:val="28"/>
          <w:lang w:val="en-GB"/>
        </w:rPr>
        <w:t xml:space="preserve"> Department of British and American Studies </w:t>
      </w:r>
    </w:p>
    <w:p w14:paraId="6AECAB6A" w14:textId="77777777" w:rsidR="005A186B" w:rsidRPr="00590EEE" w:rsidRDefault="005A186B" w:rsidP="005A186B">
      <w:pPr>
        <w:shd w:val="clear" w:color="auto" w:fill="FFFFFF"/>
        <w:jc w:val="right"/>
        <w:rPr>
          <w:i/>
          <w:sz w:val="28"/>
          <w:szCs w:val="28"/>
          <w:lang w:val="en-GB"/>
        </w:rPr>
      </w:pPr>
      <w:r w:rsidRPr="00590EEE">
        <w:rPr>
          <w:i/>
          <w:sz w:val="28"/>
          <w:szCs w:val="28"/>
          <w:lang w:val="en-GB"/>
        </w:rPr>
        <w:t>Slovakia, 00421 911931210</w:t>
      </w:r>
      <w:r w:rsidR="005670B5">
        <w:rPr>
          <w:i/>
          <w:sz w:val="28"/>
          <w:szCs w:val="28"/>
          <w:lang w:val="uk-UA"/>
        </w:rPr>
        <w:t>,</w:t>
      </w:r>
      <w:r w:rsidRPr="00590EEE">
        <w:rPr>
          <w:i/>
          <w:sz w:val="28"/>
          <w:szCs w:val="28"/>
          <w:lang w:val="en-GB"/>
        </w:rPr>
        <w:t xml:space="preserve"> </w:t>
      </w:r>
      <w:hyperlink r:id="rId26" w:history="1">
        <w:r w:rsidRPr="005670B5">
          <w:rPr>
            <w:rStyle w:val="a5"/>
            <w:i/>
            <w:color w:val="auto"/>
            <w:sz w:val="28"/>
            <w:szCs w:val="28"/>
            <w:u w:val="none"/>
            <w:lang w:val="en-GB"/>
          </w:rPr>
          <w:t>dominikamohnanska@gmail.com</w:t>
        </w:r>
      </w:hyperlink>
    </w:p>
    <w:p w14:paraId="1479029D" w14:textId="77777777" w:rsidR="005A186B" w:rsidRPr="005A186B" w:rsidRDefault="005A186B" w:rsidP="005A186B">
      <w:pPr>
        <w:shd w:val="clear" w:color="auto" w:fill="FFFFFF"/>
        <w:jc w:val="right"/>
        <w:rPr>
          <w:rFonts w:ascii="Arial" w:eastAsia="Times New Roman" w:hAnsi="Arial" w:cs="Arial"/>
          <w:i/>
          <w:sz w:val="21"/>
          <w:szCs w:val="21"/>
          <w:lang w:val="en-US" w:eastAsia="sk-SK"/>
        </w:rPr>
      </w:pPr>
      <w:r w:rsidRPr="00590EEE">
        <w:rPr>
          <w:i/>
          <w:sz w:val="28"/>
          <w:szCs w:val="28"/>
          <w:lang w:val="en-GB"/>
        </w:rPr>
        <w:t xml:space="preserve"> </w:t>
      </w:r>
      <w:r w:rsidRPr="005A186B">
        <w:rPr>
          <w:rFonts w:eastAsia="Times New Roman"/>
          <w:i/>
          <w:sz w:val="28"/>
          <w:szCs w:val="28"/>
          <w:lang w:val="en-US" w:eastAsia="sk-SK"/>
        </w:rPr>
        <w:t>https://orcid.org/0000-0001-5884-8440</w:t>
      </w:r>
    </w:p>
    <w:p w14:paraId="0165F351" w14:textId="77777777" w:rsidR="005A186B" w:rsidRPr="00933302" w:rsidRDefault="005A186B" w:rsidP="005A186B">
      <w:pPr>
        <w:rPr>
          <w:b/>
          <w:sz w:val="28"/>
          <w:szCs w:val="28"/>
          <w:lang w:val="en-GB"/>
        </w:rPr>
      </w:pPr>
    </w:p>
    <w:p w14:paraId="3F341955" w14:textId="77777777" w:rsidR="005A186B" w:rsidRDefault="005A186B" w:rsidP="005A186B">
      <w:pPr>
        <w:jc w:val="center"/>
        <w:rPr>
          <w:b/>
          <w:sz w:val="28"/>
          <w:szCs w:val="28"/>
          <w:lang w:val="en-GB"/>
        </w:rPr>
      </w:pPr>
      <w:r w:rsidRPr="00E8209A">
        <w:rPr>
          <w:b/>
          <w:sz w:val="28"/>
          <w:szCs w:val="28"/>
          <w:lang w:val="en-GB"/>
        </w:rPr>
        <w:t xml:space="preserve">Experimental Research into the Use of Diminutives </w:t>
      </w:r>
    </w:p>
    <w:p w14:paraId="4CBCA07B" w14:textId="77777777" w:rsidR="005A186B" w:rsidRDefault="005A186B" w:rsidP="005A186B">
      <w:pPr>
        <w:jc w:val="center"/>
        <w:rPr>
          <w:b/>
          <w:sz w:val="28"/>
          <w:szCs w:val="28"/>
          <w:lang w:val="uk-UA"/>
        </w:rPr>
      </w:pPr>
      <w:r w:rsidRPr="00E8209A">
        <w:rPr>
          <w:b/>
          <w:sz w:val="28"/>
          <w:szCs w:val="28"/>
          <w:lang w:val="en-GB"/>
        </w:rPr>
        <w:t>by Slovak-Hungarian Bilingual Speakers</w:t>
      </w:r>
      <w:r w:rsidR="0007231C">
        <w:rPr>
          <w:b/>
          <w:sz w:val="28"/>
          <w:szCs w:val="28"/>
          <w:lang w:val="uk-UA"/>
        </w:rPr>
        <w:t xml:space="preserve">  </w:t>
      </w:r>
    </w:p>
    <w:p w14:paraId="7B656260" w14:textId="77777777" w:rsidR="0007231C" w:rsidRPr="0007231C" w:rsidRDefault="0007231C" w:rsidP="005A186B">
      <w:pPr>
        <w:jc w:val="center"/>
        <w:rPr>
          <w:b/>
          <w:sz w:val="28"/>
          <w:szCs w:val="28"/>
          <w:lang w:val="uk-UA"/>
        </w:rPr>
      </w:pPr>
    </w:p>
    <w:p w14:paraId="7B7BF8F4" w14:textId="77777777" w:rsidR="00FE3430" w:rsidRDefault="0007231C" w:rsidP="00B61106">
      <w:pPr>
        <w:ind w:firstLine="709"/>
        <w:jc w:val="both"/>
        <w:rPr>
          <w:i/>
          <w:iCs/>
          <w:sz w:val="28"/>
          <w:szCs w:val="28"/>
          <w:lang w:val="uk-UA"/>
        </w:rPr>
      </w:pPr>
      <w:r>
        <w:rPr>
          <w:i/>
          <w:iCs/>
          <w:sz w:val="28"/>
          <w:szCs w:val="28"/>
          <w:lang w:val="uk-UA"/>
        </w:rPr>
        <w:t xml:space="preserve">Анотація. </w:t>
      </w:r>
      <w:r w:rsidR="00761CF0">
        <w:rPr>
          <w:i/>
          <w:iCs/>
          <w:sz w:val="28"/>
          <w:szCs w:val="28"/>
          <w:lang w:val="uk-UA"/>
        </w:rPr>
        <w:t xml:space="preserve">Стаття присвячена вживанню зменшувальних іменників у словацькій та угорській мовах, зокрема їхнього застосування у мовленні </w:t>
      </w:r>
      <w:proofErr w:type="spellStart"/>
      <w:r w:rsidR="00761CF0">
        <w:rPr>
          <w:i/>
          <w:iCs/>
          <w:sz w:val="28"/>
          <w:szCs w:val="28"/>
          <w:lang w:val="uk-UA"/>
        </w:rPr>
        <w:t>моно</w:t>
      </w:r>
      <w:proofErr w:type="spellEnd"/>
      <w:r w:rsidR="00761CF0">
        <w:rPr>
          <w:i/>
          <w:iCs/>
          <w:sz w:val="28"/>
          <w:szCs w:val="28"/>
          <w:lang w:val="uk-UA"/>
        </w:rPr>
        <w:t xml:space="preserve"> та </w:t>
      </w:r>
      <w:proofErr w:type="spellStart"/>
      <w:r w:rsidR="00761CF0">
        <w:rPr>
          <w:i/>
          <w:iCs/>
          <w:sz w:val="28"/>
          <w:szCs w:val="28"/>
          <w:lang w:val="uk-UA"/>
        </w:rPr>
        <w:t>білінгвів</w:t>
      </w:r>
      <w:proofErr w:type="spellEnd"/>
      <w:r w:rsidR="00761CF0">
        <w:rPr>
          <w:i/>
          <w:iCs/>
          <w:sz w:val="28"/>
          <w:szCs w:val="28"/>
          <w:lang w:val="uk-UA"/>
        </w:rPr>
        <w:t>. Увага звертається як на існування демінутивів у досліджуваних мовах, так і на специфіці їхнього утворення. Проведений експериментальний аналіз ставив своєю метою підтвердити або спростувати існуюче</w:t>
      </w:r>
      <w:r w:rsidR="00FE3430">
        <w:rPr>
          <w:i/>
          <w:iCs/>
          <w:sz w:val="28"/>
          <w:szCs w:val="28"/>
          <w:lang w:val="uk-UA"/>
        </w:rPr>
        <w:t xml:space="preserve"> </w:t>
      </w:r>
      <w:r w:rsidR="00761CF0">
        <w:rPr>
          <w:i/>
          <w:iCs/>
          <w:sz w:val="28"/>
          <w:szCs w:val="28"/>
          <w:lang w:val="uk-UA"/>
        </w:rPr>
        <w:t xml:space="preserve">твердження, що </w:t>
      </w:r>
      <w:proofErr w:type="spellStart"/>
      <w:r w:rsidR="00761CF0">
        <w:rPr>
          <w:i/>
          <w:iCs/>
          <w:sz w:val="28"/>
          <w:szCs w:val="28"/>
          <w:lang w:val="uk-UA"/>
        </w:rPr>
        <w:t>словацько</w:t>
      </w:r>
      <w:proofErr w:type="spellEnd"/>
      <w:r w:rsidR="00761CF0">
        <w:rPr>
          <w:i/>
          <w:iCs/>
          <w:sz w:val="28"/>
          <w:szCs w:val="28"/>
          <w:lang w:val="uk-UA"/>
        </w:rPr>
        <w:t xml:space="preserve">-угорські білінгви вживають у своєму мовленні більше демінутивів в угорській мові, </w:t>
      </w:r>
      <w:r w:rsidR="00FE3430">
        <w:rPr>
          <w:i/>
          <w:iCs/>
          <w:sz w:val="28"/>
          <w:szCs w:val="28"/>
          <w:lang w:val="uk-UA"/>
        </w:rPr>
        <w:t>ніж угорські мовці із-за впливу словацької мови, що має багату оцінну морфологію.</w:t>
      </w:r>
      <w:r w:rsidR="00761CF0">
        <w:rPr>
          <w:i/>
          <w:iCs/>
          <w:sz w:val="28"/>
          <w:szCs w:val="28"/>
          <w:lang w:val="uk-UA"/>
        </w:rPr>
        <w:t xml:space="preserve"> </w:t>
      </w:r>
      <w:r w:rsidR="00FE3430">
        <w:rPr>
          <w:i/>
          <w:iCs/>
          <w:sz w:val="28"/>
          <w:szCs w:val="28"/>
          <w:lang w:val="uk-UA"/>
        </w:rPr>
        <w:t xml:space="preserve"> </w:t>
      </w:r>
    </w:p>
    <w:p w14:paraId="5E0AA10D" w14:textId="77777777" w:rsidR="005A186B" w:rsidRPr="0007231C" w:rsidRDefault="00FE3430" w:rsidP="00B61106">
      <w:pPr>
        <w:ind w:firstLine="709"/>
        <w:jc w:val="both"/>
        <w:rPr>
          <w:i/>
          <w:iCs/>
          <w:sz w:val="28"/>
          <w:szCs w:val="28"/>
          <w:lang w:val="uk-UA"/>
        </w:rPr>
      </w:pPr>
      <w:r>
        <w:rPr>
          <w:i/>
          <w:iCs/>
          <w:sz w:val="28"/>
          <w:szCs w:val="28"/>
          <w:lang w:val="uk-UA"/>
        </w:rPr>
        <w:t xml:space="preserve">Ключові слова: демінутиви, словацька мова, угорська мова, білінгви, мовлення, морфологія. </w:t>
      </w:r>
      <w:r w:rsidR="00761CF0">
        <w:rPr>
          <w:i/>
          <w:iCs/>
          <w:sz w:val="28"/>
          <w:szCs w:val="28"/>
          <w:lang w:val="uk-UA"/>
        </w:rPr>
        <w:t xml:space="preserve">  </w:t>
      </w:r>
    </w:p>
    <w:p w14:paraId="58D145AA" w14:textId="77777777" w:rsidR="00B61106" w:rsidRPr="00012388" w:rsidRDefault="00B61106" w:rsidP="005A186B">
      <w:pPr>
        <w:ind w:firstLine="708"/>
        <w:jc w:val="both"/>
        <w:rPr>
          <w:i/>
          <w:iCs/>
          <w:sz w:val="28"/>
          <w:szCs w:val="28"/>
        </w:rPr>
      </w:pPr>
    </w:p>
    <w:p w14:paraId="6F6A71B5" w14:textId="77777777" w:rsidR="005A186B" w:rsidRPr="00590EEE" w:rsidRDefault="005A186B" w:rsidP="005A186B">
      <w:pPr>
        <w:ind w:firstLine="708"/>
        <w:jc w:val="both"/>
        <w:rPr>
          <w:i/>
          <w:iCs/>
          <w:sz w:val="28"/>
          <w:szCs w:val="28"/>
          <w:lang w:val="en-GB"/>
        </w:rPr>
      </w:pPr>
      <w:r w:rsidRPr="00590EEE">
        <w:rPr>
          <w:i/>
          <w:iCs/>
          <w:sz w:val="28"/>
          <w:szCs w:val="28"/>
          <w:lang w:val="en-GB"/>
        </w:rPr>
        <w:t>Abstract</w:t>
      </w:r>
      <w:r>
        <w:rPr>
          <w:i/>
          <w:iCs/>
          <w:sz w:val="28"/>
          <w:szCs w:val="28"/>
          <w:lang w:val="en-GB"/>
        </w:rPr>
        <w:t xml:space="preserve">. </w:t>
      </w:r>
      <w:r w:rsidRPr="00590EEE">
        <w:rPr>
          <w:i/>
          <w:iCs/>
          <w:sz w:val="28"/>
          <w:szCs w:val="28"/>
          <w:lang w:val="en-GB"/>
        </w:rPr>
        <w:t xml:space="preserve">The existence of diminutives differs among languages. This paper focuses on the use of diminutives in two languages, Slovak and Hungarian. The investigated languages represent two language families, for this reason the analysis is more comprehensive. The paper is aimed at an experimental research </w:t>
      </w:r>
      <w:r w:rsidRPr="00590EEE">
        <w:rPr>
          <w:i/>
          <w:iCs/>
          <w:sz w:val="28"/>
          <w:szCs w:val="28"/>
          <w:lang w:val="en-GB"/>
        </w:rPr>
        <w:lastRenderedPageBreak/>
        <w:t xml:space="preserve">in the field of evaluative morphology. The examination concentrates on the number of the occurred diminutives in the speech of the mono- and bilingual participants of the research. The paper deals with the word class of the diminutives and the word formation processes of diminution as well. The goal of this paper is to prove or disprove the assumption that the Slovak-Hungarian bilingual speakers use more diminutives in Hungarian than the monolingual Hungarian speakers, because of the influence of the Slovak language which has a rich evaluative morphology. </w:t>
      </w:r>
    </w:p>
    <w:p w14:paraId="61991C9F" w14:textId="77777777" w:rsidR="005A186B" w:rsidRDefault="005A186B" w:rsidP="005A186B">
      <w:pPr>
        <w:ind w:firstLine="708"/>
        <w:jc w:val="both"/>
        <w:rPr>
          <w:b/>
          <w:sz w:val="28"/>
          <w:szCs w:val="28"/>
          <w:lang w:val="en-GB"/>
        </w:rPr>
      </w:pPr>
      <w:r w:rsidRPr="00590EEE">
        <w:rPr>
          <w:i/>
          <w:iCs/>
          <w:sz w:val="28"/>
          <w:szCs w:val="40"/>
          <w:lang w:val="en-GB"/>
        </w:rPr>
        <w:t>Keywords: diminutives, evaluative morphology, diminution, bilingualism, Slovak language, Hungarian language</w:t>
      </w:r>
    </w:p>
    <w:p w14:paraId="49EBE0F2" w14:textId="77777777" w:rsidR="005A186B" w:rsidRPr="00E8209A" w:rsidRDefault="005A186B" w:rsidP="005A186B">
      <w:pPr>
        <w:jc w:val="both"/>
        <w:rPr>
          <w:b/>
          <w:sz w:val="28"/>
          <w:szCs w:val="28"/>
          <w:lang w:val="en-GB"/>
        </w:rPr>
      </w:pPr>
    </w:p>
    <w:p w14:paraId="79216DF1" w14:textId="77777777" w:rsidR="005A186B" w:rsidRPr="00E8209A" w:rsidRDefault="005A186B" w:rsidP="00CA7882">
      <w:pPr>
        <w:pStyle w:val="a4"/>
        <w:numPr>
          <w:ilvl w:val="0"/>
          <w:numId w:val="34"/>
        </w:numPr>
        <w:spacing w:after="200"/>
        <w:rPr>
          <w:rFonts w:ascii="Times New Roman" w:hAnsi="Times New Roman" w:cs="Times New Roman"/>
          <w:b/>
          <w:sz w:val="28"/>
          <w:szCs w:val="28"/>
          <w:lang w:val="en-GB"/>
        </w:rPr>
      </w:pPr>
      <w:r w:rsidRPr="00E8209A">
        <w:rPr>
          <w:rFonts w:ascii="Times New Roman" w:hAnsi="Times New Roman" w:cs="Times New Roman"/>
          <w:b/>
          <w:sz w:val="28"/>
          <w:szCs w:val="28"/>
          <w:lang w:val="en-GB"/>
        </w:rPr>
        <w:t>Introduction</w:t>
      </w:r>
    </w:p>
    <w:p w14:paraId="1283A213" w14:textId="3F3D5C77" w:rsidR="005A186B" w:rsidRPr="00E8209A" w:rsidRDefault="005A186B" w:rsidP="005A186B">
      <w:pPr>
        <w:ind w:firstLine="709"/>
        <w:jc w:val="both"/>
        <w:rPr>
          <w:sz w:val="28"/>
          <w:szCs w:val="28"/>
          <w:lang w:val="en-GB"/>
        </w:rPr>
      </w:pPr>
      <w:r w:rsidRPr="00E8209A">
        <w:rPr>
          <w:sz w:val="28"/>
          <w:szCs w:val="28"/>
          <w:lang w:val="en-GB"/>
        </w:rPr>
        <w:t xml:space="preserve">The presence of diminutives varies from language to language. While some languages have a high degree of diminutive usage, languages without any type of diminution exist as well. This paper is aimed at offering an overview of an experimental research investigating two languages from two language families, that of Slovak from the Indo-European language family and that of Hungarian from the Uralic language family. Both examined languages use diminutives, although the process of diminution is more frequent in the Slovak language </w:t>
      </w:r>
      <w:r w:rsidR="005F732B">
        <w:rPr>
          <w:sz w:val="28"/>
          <w:szCs w:val="28"/>
          <w:lang w:val="en-GB"/>
        </w:rPr>
        <w:t>[</w:t>
      </w:r>
      <w:r>
        <w:rPr>
          <w:sz w:val="28"/>
          <w:szCs w:val="28"/>
          <w:lang w:val="en-GB"/>
        </w:rPr>
        <w:t>1, p. 105, 106</w:t>
      </w:r>
      <w:r w:rsidR="005F732B">
        <w:rPr>
          <w:sz w:val="28"/>
          <w:szCs w:val="28"/>
          <w:lang w:val="en-GB"/>
        </w:rPr>
        <w:t>].</w:t>
      </w:r>
      <w:r w:rsidRPr="00E8209A">
        <w:rPr>
          <w:sz w:val="28"/>
          <w:szCs w:val="28"/>
          <w:lang w:val="en-GB"/>
        </w:rPr>
        <w:t xml:space="preserve"> The research was conducted among bilingual and monolingual speakers with focus on the use of diminutives in their speech. The goal of this paper is to prove or disprove the assumption that the Slovak-Hungarian bilingual speakers use more diminutives in Hungarian than the monolingual Hungarian speakers, because of the impact of the Slovak language which has a rich evaluative morphology. </w:t>
      </w:r>
    </w:p>
    <w:p w14:paraId="5EED7F8D" w14:textId="77777777" w:rsidR="00AA1A50" w:rsidRPr="00AA1A50" w:rsidRDefault="00AA1A50" w:rsidP="00AA1A50">
      <w:pPr>
        <w:ind w:left="425"/>
        <w:rPr>
          <w:b/>
          <w:sz w:val="28"/>
          <w:szCs w:val="28"/>
          <w:lang w:val="en-GB"/>
        </w:rPr>
      </w:pPr>
    </w:p>
    <w:p w14:paraId="58433D75" w14:textId="77777777" w:rsidR="005A186B" w:rsidRPr="00E8209A" w:rsidRDefault="005A186B" w:rsidP="00CA7882">
      <w:pPr>
        <w:pStyle w:val="a4"/>
        <w:numPr>
          <w:ilvl w:val="0"/>
          <w:numId w:val="34"/>
        </w:numPr>
        <w:spacing w:after="200"/>
        <w:ind w:hanging="294"/>
        <w:rPr>
          <w:rFonts w:ascii="Times New Roman" w:hAnsi="Times New Roman" w:cs="Times New Roman"/>
          <w:b/>
          <w:sz w:val="28"/>
          <w:szCs w:val="28"/>
          <w:lang w:val="en-GB"/>
        </w:rPr>
      </w:pPr>
      <w:r w:rsidRPr="00E8209A">
        <w:rPr>
          <w:rFonts w:ascii="Times New Roman" w:hAnsi="Times New Roman" w:cs="Times New Roman"/>
          <w:b/>
          <w:sz w:val="28"/>
          <w:szCs w:val="28"/>
          <w:lang w:val="en-GB"/>
        </w:rPr>
        <w:t xml:space="preserve">Methodology </w:t>
      </w:r>
    </w:p>
    <w:p w14:paraId="2699874C" w14:textId="77777777" w:rsidR="005A186B" w:rsidRDefault="005A186B" w:rsidP="005A186B">
      <w:pPr>
        <w:ind w:firstLine="709"/>
        <w:jc w:val="both"/>
        <w:rPr>
          <w:sz w:val="28"/>
          <w:szCs w:val="28"/>
          <w:lang w:val="en-GB"/>
        </w:rPr>
      </w:pPr>
      <w:r w:rsidRPr="00E8209A">
        <w:rPr>
          <w:sz w:val="28"/>
          <w:szCs w:val="28"/>
          <w:lang w:val="en-GB"/>
        </w:rPr>
        <w:t>As data collection is one of the most essential components of any research the following lines discuss the method of data gathering and the research methods as well. The experimental research was carried out among Slovak-Hungarian bilingual and monolingual speakers and the dialogues between the bilingual and monolingual parents and their children were analysed with focus on the use of diminutives. The bilingual families participating in the study were provided with role-play scenarios for their dialogues, which they were supposed to act out both in Slovak and in Hungarian in order to achieve a valid comparison of the two languages in a similar situation. The investigated topics and situations were as follows:</w:t>
      </w:r>
    </w:p>
    <w:p w14:paraId="6AE8479F" w14:textId="77777777" w:rsidR="005A186B" w:rsidRPr="00E8209A" w:rsidRDefault="005A186B" w:rsidP="00CA7882">
      <w:pPr>
        <w:pStyle w:val="a4"/>
        <w:numPr>
          <w:ilvl w:val="0"/>
          <w:numId w:val="33"/>
        </w:numPr>
        <w:ind w:firstLine="709"/>
        <w:rPr>
          <w:rFonts w:ascii="Times New Roman" w:hAnsi="Times New Roman" w:cs="Times New Roman"/>
          <w:sz w:val="28"/>
          <w:szCs w:val="28"/>
          <w:lang w:val="en-GB"/>
        </w:rPr>
      </w:pPr>
      <w:r w:rsidRPr="00E8209A">
        <w:rPr>
          <w:rFonts w:ascii="Times New Roman" w:hAnsi="Times New Roman" w:cs="Times New Roman"/>
          <w:sz w:val="28"/>
          <w:szCs w:val="28"/>
          <w:lang w:val="en-GB"/>
        </w:rPr>
        <w:t>Time for bed and sleeping</w:t>
      </w:r>
    </w:p>
    <w:p w14:paraId="6C1096DF" w14:textId="77777777" w:rsidR="005A186B" w:rsidRPr="00E8209A" w:rsidRDefault="005A186B" w:rsidP="00CA7882">
      <w:pPr>
        <w:pStyle w:val="a4"/>
        <w:numPr>
          <w:ilvl w:val="0"/>
          <w:numId w:val="33"/>
        </w:numPr>
        <w:ind w:firstLine="709"/>
        <w:rPr>
          <w:rFonts w:ascii="Times New Roman" w:hAnsi="Times New Roman" w:cs="Times New Roman"/>
          <w:sz w:val="28"/>
          <w:szCs w:val="28"/>
          <w:lang w:val="en-GB"/>
        </w:rPr>
      </w:pPr>
      <w:r w:rsidRPr="00E8209A">
        <w:rPr>
          <w:rFonts w:ascii="Times New Roman" w:hAnsi="Times New Roman" w:cs="Times New Roman"/>
          <w:sz w:val="28"/>
          <w:szCs w:val="28"/>
          <w:lang w:val="en-GB"/>
        </w:rPr>
        <w:t>Time for dinner</w:t>
      </w:r>
    </w:p>
    <w:p w14:paraId="5378C972" w14:textId="77777777" w:rsidR="005A186B" w:rsidRPr="00E8209A" w:rsidRDefault="005A186B" w:rsidP="00CA7882">
      <w:pPr>
        <w:pStyle w:val="a4"/>
        <w:numPr>
          <w:ilvl w:val="0"/>
          <w:numId w:val="33"/>
        </w:numPr>
        <w:ind w:firstLine="709"/>
        <w:rPr>
          <w:rFonts w:ascii="Times New Roman" w:hAnsi="Times New Roman" w:cs="Times New Roman"/>
          <w:sz w:val="28"/>
          <w:szCs w:val="28"/>
          <w:lang w:val="en-GB"/>
        </w:rPr>
      </w:pPr>
      <w:r w:rsidRPr="00E8209A">
        <w:rPr>
          <w:rFonts w:ascii="Times New Roman" w:hAnsi="Times New Roman" w:cs="Times New Roman"/>
          <w:sz w:val="28"/>
          <w:szCs w:val="28"/>
          <w:lang w:val="en-GB"/>
        </w:rPr>
        <w:t>Time for learning or time for playing</w:t>
      </w:r>
    </w:p>
    <w:p w14:paraId="5BD4EB8F" w14:textId="77777777" w:rsidR="005A186B" w:rsidRPr="00E8209A" w:rsidRDefault="005A186B" w:rsidP="005A186B">
      <w:pPr>
        <w:ind w:firstLine="709"/>
        <w:jc w:val="both"/>
        <w:rPr>
          <w:sz w:val="28"/>
          <w:szCs w:val="28"/>
          <w:lang w:val="en-GB"/>
        </w:rPr>
      </w:pPr>
      <w:r w:rsidRPr="00E8209A">
        <w:rPr>
          <w:sz w:val="28"/>
          <w:szCs w:val="28"/>
          <w:lang w:val="en-GB"/>
        </w:rPr>
        <w:t xml:space="preserve">The participants of the research were not aware of the fact that the analysis focuses on the use of diminutives, which ensured that they were not concentrating on the diminutives during their speech. Another very important feature of the research is the fact that the dialogues were recorded with pauses. </w:t>
      </w:r>
      <w:r w:rsidRPr="00E8209A">
        <w:rPr>
          <w:sz w:val="28"/>
          <w:szCs w:val="28"/>
          <w:lang w:val="en-US"/>
        </w:rPr>
        <w:t xml:space="preserve">The recordings </w:t>
      </w:r>
      <w:r w:rsidRPr="00E8209A">
        <w:rPr>
          <w:sz w:val="28"/>
          <w:szCs w:val="28"/>
          <w:lang w:val="en-US"/>
        </w:rPr>
        <w:lastRenderedPageBreak/>
        <w:t>within one family were realized on three different days. In the case of the families with both bilingual and monolingual parents the monolingual member of the family was not present when the bilingual member was recorded and vice versa. This circumstance excluded the parents’ influence on each other, although we can talk about the influence of the investigator.</w:t>
      </w:r>
      <w:r w:rsidRPr="00E8209A">
        <w:rPr>
          <w:sz w:val="28"/>
          <w:szCs w:val="28"/>
          <w:lang w:val="en-GB"/>
        </w:rPr>
        <w:t xml:space="preserve"> In order to reduce the effect of the observer’s paradox the chosen participants were individuals I am acquainted with and with whom I often spend time. </w:t>
      </w:r>
    </w:p>
    <w:p w14:paraId="31F35598" w14:textId="77777777" w:rsidR="005A186B" w:rsidRPr="00E8209A" w:rsidRDefault="005A186B" w:rsidP="00CA7882">
      <w:pPr>
        <w:pStyle w:val="a4"/>
        <w:numPr>
          <w:ilvl w:val="0"/>
          <w:numId w:val="34"/>
        </w:numPr>
        <w:spacing w:after="200"/>
        <w:rPr>
          <w:rFonts w:ascii="Times New Roman" w:hAnsi="Times New Roman" w:cs="Times New Roman"/>
          <w:b/>
          <w:sz w:val="28"/>
          <w:szCs w:val="28"/>
          <w:lang w:val="en-GB"/>
        </w:rPr>
      </w:pPr>
      <w:r w:rsidRPr="00E8209A">
        <w:rPr>
          <w:rFonts w:ascii="Times New Roman" w:hAnsi="Times New Roman" w:cs="Times New Roman"/>
          <w:b/>
          <w:sz w:val="28"/>
          <w:szCs w:val="28"/>
          <w:lang w:val="en-GB"/>
        </w:rPr>
        <w:t>Analysis</w:t>
      </w:r>
    </w:p>
    <w:p w14:paraId="5F277159" w14:textId="77777777" w:rsidR="005A186B" w:rsidRPr="008343B0" w:rsidRDefault="005A186B" w:rsidP="00CA7882">
      <w:pPr>
        <w:pStyle w:val="a4"/>
        <w:numPr>
          <w:ilvl w:val="1"/>
          <w:numId w:val="34"/>
        </w:numPr>
        <w:spacing w:after="200"/>
        <w:rPr>
          <w:rFonts w:ascii="Times New Roman" w:hAnsi="Times New Roman" w:cs="Times New Roman"/>
          <w:b/>
          <w:sz w:val="28"/>
          <w:szCs w:val="28"/>
          <w:lang w:val="en-GB"/>
        </w:rPr>
      </w:pPr>
      <w:r w:rsidRPr="008343B0">
        <w:rPr>
          <w:rFonts w:ascii="Times New Roman" w:hAnsi="Times New Roman" w:cs="Times New Roman"/>
          <w:b/>
          <w:sz w:val="28"/>
          <w:szCs w:val="28"/>
          <w:lang w:val="en-GB"/>
        </w:rPr>
        <w:t>Summary of the results</w:t>
      </w:r>
    </w:p>
    <w:p w14:paraId="073447F7" w14:textId="77777777" w:rsidR="005A186B" w:rsidRPr="00E8209A" w:rsidRDefault="005A186B" w:rsidP="005A186B">
      <w:pPr>
        <w:ind w:firstLine="708"/>
        <w:jc w:val="both"/>
        <w:rPr>
          <w:sz w:val="28"/>
          <w:szCs w:val="28"/>
          <w:lang w:val="en-GB"/>
        </w:rPr>
      </w:pPr>
      <w:r w:rsidRPr="00E8209A">
        <w:rPr>
          <w:sz w:val="28"/>
          <w:szCs w:val="28"/>
          <w:lang w:val="en-GB"/>
        </w:rPr>
        <w:t>The goal of this chapter is to offer an overview of the results of the analysis which was carried out with the help of five participants, more specifically five people from three families. The following table lists the examined speakers from the point of view of mono- and bilingualism. It also explains the abbreviations that are used in the discussion part of this paper.</w:t>
      </w:r>
    </w:p>
    <w:tbl>
      <w:tblPr>
        <w:tblStyle w:val="ad"/>
        <w:tblW w:w="0" w:type="auto"/>
        <w:tblLook w:val="04A0" w:firstRow="1" w:lastRow="0" w:firstColumn="1" w:lastColumn="0" w:noHBand="0" w:noVBand="1"/>
      </w:tblPr>
      <w:tblGrid>
        <w:gridCol w:w="3155"/>
        <w:gridCol w:w="3209"/>
        <w:gridCol w:w="3209"/>
      </w:tblGrid>
      <w:tr w:rsidR="003F43E8" w:rsidRPr="00E8209A" w14:paraId="1C92F8A1" w14:textId="77777777" w:rsidTr="00AF5423">
        <w:tc>
          <w:tcPr>
            <w:tcW w:w="3353" w:type="dxa"/>
          </w:tcPr>
          <w:p w14:paraId="7BB98008" w14:textId="77777777" w:rsidR="003F43E8" w:rsidRPr="00E8209A" w:rsidRDefault="003F43E8" w:rsidP="003F43E8">
            <w:pPr>
              <w:spacing w:before="0" w:line="240" w:lineRule="auto"/>
              <w:rPr>
                <w:sz w:val="28"/>
                <w:szCs w:val="28"/>
                <w:lang w:val="en-GB"/>
              </w:rPr>
            </w:pPr>
            <w:r w:rsidRPr="00E8209A">
              <w:rPr>
                <w:sz w:val="28"/>
                <w:szCs w:val="28"/>
                <w:lang w:val="en-GB"/>
              </w:rPr>
              <w:t>Family 1</w:t>
            </w:r>
          </w:p>
        </w:tc>
        <w:tc>
          <w:tcPr>
            <w:tcW w:w="3354" w:type="dxa"/>
          </w:tcPr>
          <w:p w14:paraId="1671A0AE" w14:textId="77777777" w:rsidR="003F43E8" w:rsidRPr="00E8209A" w:rsidRDefault="003F43E8" w:rsidP="003F43E8">
            <w:pPr>
              <w:spacing w:before="0" w:line="240" w:lineRule="auto"/>
              <w:rPr>
                <w:sz w:val="28"/>
                <w:szCs w:val="28"/>
                <w:lang w:val="en-GB"/>
              </w:rPr>
            </w:pPr>
            <w:r w:rsidRPr="00E8209A">
              <w:rPr>
                <w:sz w:val="28"/>
                <w:szCs w:val="28"/>
                <w:lang w:val="en-GB"/>
              </w:rPr>
              <w:t>B Mother 1- bilingual</w:t>
            </w:r>
          </w:p>
        </w:tc>
        <w:tc>
          <w:tcPr>
            <w:tcW w:w="3354" w:type="dxa"/>
          </w:tcPr>
          <w:p w14:paraId="202DEABC" w14:textId="77777777" w:rsidR="003F43E8" w:rsidRPr="00E8209A" w:rsidRDefault="003F43E8" w:rsidP="003F43E8">
            <w:pPr>
              <w:spacing w:before="0" w:line="240" w:lineRule="auto"/>
              <w:rPr>
                <w:sz w:val="28"/>
                <w:szCs w:val="28"/>
                <w:lang w:val="en-GB"/>
              </w:rPr>
            </w:pPr>
            <w:proofErr w:type="spellStart"/>
            <w:r w:rsidRPr="00E8209A">
              <w:rPr>
                <w:sz w:val="28"/>
                <w:szCs w:val="28"/>
                <w:lang w:val="en-GB"/>
              </w:rPr>
              <w:t>M</w:t>
            </w:r>
            <w:proofErr w:type="spellEnd"/>
            <w:r w:rsidRPr="00E8209A">
              <w:rPr>
                <w:sz w:val="28"/>
                <w:szCs w:val="28"/>
                <w:lang w:val="en-GB"/>
              </w:rPr>
              <w:t xml:space="preserve"> Father 1- Slovak monolingual</w:t>
            </w:r>
          </w:p>
        </w:tc>
      </w:tr>
      <w:tr w:rsidR="003F43E8" w:rsidRPr="00E8209A" w14:paraId="1E75E2E4" w14:textId="77777777" w:rsidTr="00AF5423">
        <w:tc>
          <w:tcPr>
            <w:tcW w:w="3353" w:type="dxa"/>
          </w:tcPr>
          <w:p w14:paraId="4D58F328" w14:textId="77777777" w:rsidR="003F43E8" w:rsidRPr="00E8209A" w:rsidRDefault="003F43E8" w:rsidP="003F43E8">
            <w:pPr>
              <w:spacing w:before="0" w:line="240" w:lineRule="auto"/>
              <w:rPr>
                <w:sz w:val="28"/>
                <w:szCs w:val="28"/>
                <w:lang w:val="en-GB"/>
              </w:rPr>
            </w:pPr>
            <w:r w:rsidRPr="00E8209A">
              <w:rPr>
                <w:sz w:val="28"/>
                <w:szCs w:val="28"/>
                <w:lang w:val="en-GB"/>
              </w:rPr>
              <w:t>Family 2</w:t>
            </w:r>
          </w:p>
        </w:tc>
        <w:tc>
          <w:tcPr>
            <w:tcW w:w="3354" w:type="dxa"/>
          </w:tcPr>
          <w:p w14:paraId="687527FC" w14:textId="77777777" w:rsidR="003F43E8" w:rsidRPr="00E8209A" w:rsidRDefault="003F43E8" w:rsidP="003F43E8">
            <w:pPr>
              <w:spacing w:before="0" w:line="240" w:lineRule="auto"/>
              <w:rPr>
                <w:sz w:val="28"/>
                <w:szCs w:val="28"/>
                <w:lang w:val="en-GB"/>
              </w:rPr>
            </w:pPr>
            <w:r w:rsidRPr="00E8209A">
              <w:rPr>
                <w:sz w:val="28"/>
                <w:szCs w:val="28"/>
                <w:lang w:val="en-GB"/>
              </w:rPr>
              <w:t>B Mother 2- bilingual</w:t>
            </w:r>
          </w:p>
        </w:tc>
        <w:tc>
          <w:tcPr>
            <w:tcW w:w="3354" w:type="dxa"/>
          </w:tcPr>
          <w:p w14:paraId="718BE24F" w14:textId="77777777" w:rsidR="003F43E8" w:rsidRPr="00E8209A" w:rsidRDefault="003F43E8" w:rsidP="003F43E8">
            <w:pPr>
              <w:spacing w:before="0" w:line="240" w:lineRule="auto"/>
              <w:rPr>
                <w:sz w:val="28"/>
                <w:szCs w:val="28"/>
                <w:lang w:val="en-GB"/>
              </w:rPr>
            </w:pPr>
            <w:proofErr w:type="spellStart"/>
            <w:r w:rsidRPr="00E8209A">
              <w:rPr>
                <w:sz w:val="28"/>
                <w:szCs w:val="28"/>
                <w:lang w:val="en-GB"/>
              </w:rPr>
              <w:t>M</w:t>
            </w:r>
            <w:proofErr w:type="spellEnd"/>
            <w:r w:rsidRPr="00E8209A">
              <w:rPr>
                <w:sz w:val="28"/>
                <w:szCs w:val="28"/>
                <w:lang w:val="en-GB"/>
              </w:rPr>
              <w:t xml:space="preserve"> Father 2- Slovak monolingual</w:t>
            </w:r>
          </w:p>
        </w:tc>
      </w:tr>
      <w:tr w:rsidR="003F43E8" w:rsidRPr="00E8209A" w14:paraId="536D9A49" w14:textId="77777777" w:rsidTr="00AF5423">
        <w:tc>
          <w:tcPr>
            <w:tcW w:w="3353" w:type="dxa"/>
          </w:tcPr>
          <w:p w14:paraId="2B8E17C6" w14:textId="77777777" w:rsidR="003F43E8" w:rsidRPr="00E8209A" w:rsidRDefault="003F43E8" w:rsidP="003F43E8">
            <w:pPr>
              <w:spacing w:before="0" w:line="240" w:lineRule="auto"/>
              <w:rPr>
                <w:sz w:val="28"/>
                <w:szCs w:val="28"/>
                <w:lang w:val="en-GB"/>
              </w:rPr>
            </w:pPr>
            <w:r w:rsidRPr="00E8209A">
              <w:rPr>
                <w:sz w:val="28"/>
                <w:szCs w:val="28"/>
                <w:lang w:val="en-GB"/>
              </w:rPr>
              <w:t>Family 3</w:t>
            </w:r>
          </w:p>
        </w:tc>
        <w:tc>
          <w:tcPr>
            <w:tcW w:w="3354" w:type="dxa"/>
          </w:tcPr>
          <w:p w14:paraId="0532E3B2" w14:textId="77777777" w:rsidR="003F43E8" w:rsidRPr="00E8209A" w:rsidRDefault="003F43E8" w:rsidP="003F43E8">
            <w:pPr>
              <w:spacing w:before="0" w:line="240" w:lineRule="auto"/>
              <w:rPr>
                <w:sz w:val="28"/>
                <w:szCs w:val="28"/>
                <w:lang w:val="en-GB"/>
              </w:rPr>
            </w:pPr>
            <w:proofErr w:type="spellStart"/>
            <w:r w:rsidRPr="00E8209A">
              <w:rPr>
                <w:sz w:val="28"/>
                <w:szCs w:val="28"/>
                <w:lang w:val="en-GB"/>
              </w:rPr>
              <w:t>M</w:t>
            </w:r>
            <w:proofErr w:type="spellEnd"/>
            <w:r w:rsidRPr="00E8209A">
              <w:rPr>
                <w:sz w:val="28"/>
                <w:szCs w:val="28"/>
                <w:lang w:val="en-GB"/>
              </w:rPr>
              <w:t xml:space="preserve"> Mother 3- Hungarian monolingual</w:t>
            </w:r>
          </w:p>
        </w:tc>
        <w:tc>
          <w:tcPr>
            <w:tcW w:w="3354" w:type="dxa"/>
          </w:tcPr>
          <w:p w14:paraId="0C55D233" w14:textId="77777777" w:rsidR="003F43E8" w:rsidRPr="00E8209A" w:rsidRDefault="003F43E8" w:rsidP="003F43E8">
            <w:pPr>
              <w:keepNext/>
              <w:spacing w:before="0" w:line="240" w:lineRule="auto"/>
              <w:rPr>
                <w:sz w:val="28"/>
                <w:szCs w:val="28"/>
                <w:lang w:val="en-GB"/>
              </w:rPr>
            </w:pPr>
          </w:p>
        </w:tc>
      </w:tr>
    </w:tbl>
    <w:p w14:paraId="2EC4BF5B" w14:textId="2491E681" w:rsidR="003F43E8" w:rsidRDefault="003F43E8" w:rsidP="003F43E8">
      <w:pPr>
        <w:pStyle w:val="ab"/>
        <w:jc w:val="center"/>
        <w:rPr>
          <w:i w:val="0"/>
          <w:color w:val="auto"/>
          <w:sz w:val="28"/>
          <w:szCs w:val="28"/>
        </w:rPr>
      </w:pPr>
      <w:r w:rsidRPr="00E8209A">
        <w:rPr>
          <w:i w:val="0"/>
          <w:color w:val="auto"/>
          <w:sz w:val="28"/>
          <w:szCs w:val="28"/>
        </w:rPr>
        <w:t xml:space="preserve">Table </w:t>
      </w:r>
      <w:r w:rsidR="008F7691" w:rsidRPr="00E8209A">
        <w:rPr>
          <w:i w:val="0"/>
          <w:color w:val="auto"/>
          <w:sz w:val="28"/>
          <w:szCs w:val="28"/>
        </w:rPr>
        <w:fldChar w:fldCharType="begin"/>
      </w:r>
      <w:r w:rsidRPr="00E8209A">
        <w:rPr>
          <w:i w:val="0"/>
          <w:color w:val="auto"/>
          <w:sz w:val="28"/>
          <w:szCs w:val="28"/>
        </w:rPr>
        <w:instrText xml:space="preserve"> SEQ Table \* ARABIC </w:instrText>
      </w:r>
      <w:r w:rsidR="008F7691" w:rsidRPr="00E8209A">
        <w:rPr>
          <w:i w:val="0"/>
          <w:color w:val="auto"/>
          <w:sz w:val="28"/>
          <w:szCs w:val="28"/>
        </w:rPr>
        <w:fldChar w:fldCharType="separate"/>
      </w:r>
      <w:r w:rsidR="00244337">
        <w:rPr>
          <w:i w:val="0"/>
          <w:noProof/>
          <w:color w:val="auto"/>
          <w:sz w:val="28"/>
          <w:szCs w:val="28"/>
        </w:rPr>
        <w:t>1</w:t>
      </w:r>
      <w:r w:rsidR="008F7691" w:rsidRPr="00E8209A">
        <w:rPr>
          <w:i w:val="0"/>
          <w:color w:val="auto"/>
          <w:sz w:val="28"/>
          <w:szCs w:val="28"/>
        </w:rPr>
        <w:fldChar w:fldCharType="end"/>
      </w:r>
      <w:r>
        <w:rPr>
          <w:i w:val="0"/>
          <w:color w:val="auto"/>
          <w:sz w:val="28"/>
          <w:szCs w:val="28"/>
        </w:rPr>
        <w:t xml:space="preserve"> Abbreviations used in the analysis</w:t>
      </w:r>
    </w:p>
    <w:p w14:paraId="4CEDE1EC" w14:textId="77777777" w:rsidR="005A186B" w:rsidRPr="00E8209A" w:rsidRDefault="005A186B" w:rsidP="005A186B">
      <w:pPr>
        <w:ind w:firstLine="708"/>
        <w:jc w:val="both"/>
        <w:rPr>
          <w:sz w:val="28"/>
          <w:szCs w:val="28"/>
          <w:lang w:val="en-US"/>
        </w:rPr>
      </w:pPr>
      <w:r w:rsidRPr="00E8209A">
        <w:rPr>
          <w:sz w:val="28"/>
          <w:szCs w:val="28"/>
          <w:lang w:val="en-US"/>
        </w:rPr>
        <w:t xml:space="preserve">This chapter discusses the use of diminutives in the investigated two languages by the bilingual and monolingual participants of the research. The analysis centers on the occurrence of diminutives, the type of diminutive formation, the applied word-formation process and the word class of the </w:t>
      </w:r>
      <w:proofErr w:type="spellStart"/>
      <w:r w:rsidRPr="00E8209A">
        <w:rPr>
          <w:sz w:val="28"/>
          <w:szCs w:val="28"/>
          <w:lang w:val="en-US"/>
        </w:rPr>
        <w:t>diminutivized</w:t>
      </w:r>
      <w:proofErr w:type="spellEnd"/>
      <w:r w:rsidRPr="00E8209A">
        <w:rPr>
          <w:sz w:val="28"/>
          <w:szCs w:val="28"/>
          <w:lang w:val="en-US"/>
        </w:rPr>
        <w:t xml:space="preserve"> word.</w:t>
      </w:r>
    </w:p>
    <w:p w14:paraId="5D00E8BC" w14:textId="77777777" w:rsidR="005A186B" w:rsidRDefault="005A186B" w:rsidP="005A186B">
      <w:pPr>
        <w:ind w:firstLine="709"/>
        <w:jc w:val="both"/>
        <w:rPr>
          <w:sz w:val="28"/>
          <w:szCs w:val="28"/>
          <w:lang w:val="en-GB"/>
        </w:rPr>
      </w:pPr>
      <w:r w:rsidRPr="00E8209A">
        <w:rPr>
          <w:sz w:val="28"/>
          <w:szCs w:val="28"/>
          <w:lang w:val="en-GB"/>
        </w:rPr>
        <w:t xml:space="preserve">Firstly, the results of the Slovak dialogues are summarized. The table below shows that the bilingual speakers of the research used more diminutives during the Slovak dialogues than the monolingual Slovak speakers.  </w:t>
      </w:r>
    </w:p>
    <w:tbl>
      <w:tblPr>
        <w:tblStyle w:val="ad"/>
        <w:tblW w:w="0" w:type="auto"/>
        <w:tblLook w:val="04A0" w:firstRow="1" w:lastRow="0" w:firstColumn="1" w:lastColumn="0" w:noHBand="0" w:noVBand="1"/>
      </w:tblPr>
      <w:tblGrid>
        <w:gridCol w:w="3172"/>
        <w:gridCol w:w="3196"/>
        <w:gridCol w:w="3205"/>
      </w:tblGrid>
      <w:tr w:rsidR="00EF4CF3" w:rsidRPr="00686282" w14:paraId="7D1E3368" w14:textId="77777777" w:rsidTr="00AF5423">
        <w:tc>
          <w:tcPr>
            <w:tcW w:w="3353" w:type="dxa"/>
          </w:tcPr>
          <w:p w14:paraId="06ED5183" w14:textId="77777777" w:rsidR="00EF4CF3" w:rsidRPr="00E8209A" w:rsidRDefault="00EF4CF3" w:rsidP="00EF4CF3">
            <w:pPr>
              <w:spacing w:before="0" w:line="240" w:lineRule="auto"/>
              <w:jc w:val="center"/>
              <w:rPr>
                <w:b/>
                <w:sz w:val="28"/>
                <w:szCs w:val="28"/>
                <w:lang w:val="en-US"/>
              </w:rPr>
            </w:pPr>
            <w:r w:rsidRPr="00E8209A">
              <w:rPr>
                <w:b/>
                <w:sz w:val="28"/>
                <w:szCs w:val="28"/>
                <w:lang w:val="en-US"/>
              </w:rPr>
              <w:t>Situation</w:t>
            </w:r>
          </w:p>
        </w:tc>
        <w:tc>
          <w:tcPr>
            <w:tcW w:w="3354" w:type="dxa"/>
          </w:tcPr>
          <w:p w14:paraId="595CC091" w14:textId="77777777" w:rsidR="00EF4CF3" w:rsidRPr="00E8209A" w:rsidRDefault="00EF4CF3" w:rsidP="00EF4CF3">
            <w:pPr>
              <w:spacing w:before="0" w:line="240" w:lineRule="auto"/>
              <w:jc w:val="center"/>
              <w:rPr>
                <w:b/>
                <w:sz w:val="28"/>
                <w:szCs w:val="28"/>
                <w:lang w:val="en-US"/>
              </w:rPr>
            </w:pPr>
            <w:r w:rsidRPr="00E8209A">
              <w:rPr>
                <w:b/>
                <w:sz w:val="28"/>
                <w:szCs w:val="28"/>
                <w:lang w:val="en-US"/>
              </w:rPr>
              <w:t xml:space="preserve">The total number of </w:t>
            </w:r>
            <w:proofErr w:type="gramStart"/>
            <w:r w:rsidRPr="00E8209A">
              <w:rPr>
                <w:b/>
                <w:sz w:val="28"/>
                <w:szCs w:val="28"/>
                <w:lang w:val="en-US"/>
              </w:rPr>
              <w:t>dim</w:t>
            </w:r>
            <w:proofErr w:type="gramEnd"/>
            <w:r w:rsidRPr="00E8209A">
              <w:rPr>
                <w:b/>
                <w:sz w:val="28"/>
                <w:szCs w:val="28"/>
                <w:lang w:val="en-US"/>
              </w:rPr>
              <w:t>. Occurrence in Slovak by bilingual speakers</w:t>
            </w:r>
          </w:p>
        </w:tc>
        <w:tc>
          <w:tcPr>
            <w:tcW w:w="3354" w:type="dxa"/>
          </w:tcPr>
          <w:p w14:paraId="56545A6F" w14:textId="77777777" w:rsidR="00EF4CF3" w:rsidRPr="00E8209A" w:rsidRDefault="00EF4CF3" w:rsidP="00EF4CF3">
            <w:pPr>
              <w:spacing w:before="0" w:line="240" w:lineRule="auto"/>
              <w:jc w:val="center"/>
              <w:rPr>
                <w:b/>
                <w:sz w:val="28"/>
                <w:szCs w:val="28"/>
                <w:lang w:val="en-US"/>
              </w:rPr>
            </w:pPr>
            <w:r w:rsidRPr="00E8209A">
              <w:rPr>
                <w:b/>
                <w:sz w:val="28"/>
                <w:szCs w:val="28"/>
                <w:lang w:val="en-US"/>
              </w:rPr>
              <w:t xml:space="preserve">The total number of </w:t>
            </w:r>
            <w:proofErr w:type="gramStart"/>
            <w:r w:rsidRPr="00E8209A">
              <w:rPr>
                <w:b/>
                <w:sz w:val="28"/>
                <w:szCs w:val="28"/>
                <w:lang w:val="en-US"/>
              </w:rPr>
              <w:t>dim</w:t>
            </w:r>
            <w:proofErr w:type="gramEnd"/>
            <w:r w:rsidRPr="00E8209A">
              <w:rPr>
                <w:b/>
                <w:sz w:val="28"/>
                <w:szCs w:val="28"/>
                <w:lang w:val="en-US"/>
              </w:rPr>
              <w:t>. Occurrence in Slovak by monolingual speakers</w:t>
            </w:r>
          </w:p>
        </w:tc>
      </w:tr>
      <w:tr w:rsidR="00EF4CF3" w:rsidRPr="00E8209A" w14:paraId="04C5C8D2" w14:textId="77777777" w:rsidTr="00AF5423">
        <w:tc>
          <w:tcPr>
            <w:tcW w:w="3353" w:type="dxa"/>
          </w:tcPr>
          <w:p w14:paraId="0AA709E1" w14:textId="77777777" w:rsidR="00EF4CF3" w:rsidRPr="00E8209A" w:rsidRDefault="00EF4CF3" w:rsidP="00EF4CF3">
            <w:pPr>
              <w:spacing w:before="0" w:line="240" w:lineRule="auto"/>
              <w:jc w:val="center"/>
              <w:rPr>
                <w:b/>
                <w:sz w:val="28"/>
                <w:szCs w:val="28"/>
                <w:lang w:val="en-US"/>
              </w:rPr>
            </w:pPr>
            <w:r w:rsidRPr="00E8209A">
              <w:rPr>
                <w:b/>
                <w:sz w:val="28"/>
                <w:szCs w:val="28"/>
                <w:lang w:val="en-US"/>
              </w:rPr>
              <w:t>“Time for bed and sleeping”</w:t>
            </w:r>
          </w:p>
        </w:tc>
        <w:tc>
          <w:tcPr>
            <w:tcW w:w="3354" w:type="dxa"/>
          </w:tcPr>
          <w:p w14:paraId="4532C232" w14:textId="77777777" w:rsidR="00EF4CF3" w:rsidRPr="00E8209A" w:rsidRDefault="00EF4CF3" w:rsidP="00EF4CF3">
            <w:pPr>
              <w:spacing w:before="0" w:line="240" w:lineRule="auto"/>
              <w:jc w:val="center"/>
              <w:rPr>
                <w:b/>
                <w:sz w:val="28"/>
                <w:szCs w:val="28"/>
                <w:lang w:val="hu-HU"/>
              </w:rPr>
            </w:pPr>
            <w:r w:rsidRPr="00E8209A">
              <w:rPr>
                <w:b/>
                <w:sz w:val="28"/>
                <w:szCs w:val="28"/>
                <w:lang w:val="en-US"/>
              </w:rPr>
              <w:t>1</w:t>
            </w:r>
            <w:r w:rsidRPr="00E8209A">
              <w:rPr>
                <w:b/>
                <w:sz w:val="28"/>
                <w:szCs w:val="28"/>
                <w:lang w:val="hu-HU"/>
              </w:rPr>
              <w:t>4</w:t>
            </w:r>
          </w:p>
        </w:tc>
        <w:tc>
          <w:tcPr>
            <w:tcW w:w="3354" w:type="dxa"/>
          </w:tcPr>
          <w:p w14:paraId="4750E09D" w14:textId="77777777" w:rsidR="00EF4CF3" w:rsidRPr="00E8209A" w:rsidRDefault="00EF4CF3" w:rsidP="00EF4CF3">
            <w:pPr>
              <w:spacing w:before="0" w:line="240" w:lineRule="auto"/>
              <w:jc w:val="center"/>
              <w:rPr>
                <w:b/>
                <w:sz w:val="28"/>
                <w:szCs w:val="28"/>
                <w:lang w:val="en-US"/>
              </w:rPr>
            </w:pPr>
            <w:r w:rsidRPr="00E8209A">
              <w:rPr>
                <w:b/>
                <w:sz w:val="28"/>
                <w:szCs w:val="28"/>
                <w:lang w:val="en-US"/>
              </w:rPr>
              <w:t>5</w:t>
            </w:r>
          </w:p>
        </w:tc>
      </w:tr>
      <w:tr w:rsidR="00EF4CF3" w:rsidRPr="00E8209A" w14:paraId="60FA12AF" w14:textId="77777777" w:rsidTr="00AF5423">
        <w:tc>
          <w:tcPr>
            <w:tcW w:w="3353" w:type="dxa"/>
          </w:tcPr>
          <w:p w14:paraId="32B5D557" w14:textId="77777777" w:rsidR="00EF4CF3" w:rsidRPr="00E8209A" w:rsidRDefault="00EF4CF3" w:rsidP="00EF4CF3">
            <w:pPr>
              <w:spacing w:before="0" w:line="240" w:lineRule="auto"/>
              <w:jc w:val="center"/>
              <w:rPr>
                <w:b/>
                <w:sz w:val="28"/>
                <w:szCs w:val="28"/>
                <w:lang w:val="en-US"/>
              </w:rPr>
            </w:pPr>
            <w:r w:rsidRPr="00E8209A">
              <w:rPr>
                <w:b/>
                <w:sz w:val="28"/>
                <w:szCs w:val="28"/>
                <w:lang w:val="en-US"/>
              </w:rPr>
              <w:t>“Time for dinner”</w:t>
            </w:r>
          </w:p>
        </w:tc>
        <w:tc>
          <w:tcPr>
            <w:tcW w:w="3354" w:type="dxa"/>
          </w:tcPr>
          <w:p w14:paraId="04C6352A" w14:textId="77777777" w:rsidR="00EF4CF3" w:rsidRPr="00E8209A" w:rsidRDefault="00EF4CF3" w:rsidP="00EF4CF3">
            <w:pPr>
              <w:spacing w:before="0" w:line="240" w:lineRule="auto"/>
              <w:jc w:val="center"/>
              <w:rPr>
                <w:b/>
                <w:sz w:val="28"/>
                <w:szCs w:val="28"/>
                <w:lang w:val="hu-HU"/>
              </w:rPr>
            </w:pPr>
            <w:r w:rsidRPr="00E8209A">
              <w:rPr>
                <w:b/>
                <w:sz w:val="28"/>
                <w:szCs w:val="28"/>
                <w:lang w:val="en-US"/>
              </w:rPr>
              <w:t>12</w:t>
            </w:r>
          </w:p>
        </w:tc>
        <w:tc>
          <w:tcPr>
            <w:tcW w:w="3354" w:type="dxa"/>
          </w:tcPr>
          <w:p w14:paraId="42F23578" w14:textId="77777777" w:rsidR="00EF4CF3" w:rsidRPr="00E8209A" w:rsidRDefault="00EF4CF3" w:rsidP="00EF4CF3">
            <w:pPr>
              <w:spacing w:before="0" w:line="240" w:lineRule="auto"/>
              <w:jc w:val="center"/>
              <w:rPr>
                <w:b/>
                <w:sz w:val="28"/>
                <w:szCs w:val="28"/>
                <w:lang w:val="en-US"/>
              </w:rPr>
            </w:pPr>
            <w:r w:rsidRPr="00E8209A">
              <w:rPr>
                <w:b/>
                <w:sz w:val="28"/>
                <w:szCs w:val="28"/>
                <w:lang w:val="en-US"/>
              </w:rPr>
              <w:t>8</w:t>
            </w:r>
          </w:p>
        </w:tc>
      </w:tr>
      <w:tr w:rsidR="00EF4CF3" w:rsidRPr="00E8209A" w14:paraId="0D8017D1" w14:textId="77777777" w:rsidTr="00AF5423">
        <w:tc>
          <w:tcPr>
            <w:tcW w:w="3353" w:type="dxa"/>
          </w:tcPr>
          <w:p w14:paraId="74ABB876" w14:textId="77777777" w:rsidR="00EF4CF3" w:rsidRPr="00E8209A" w:rsidRDefault="00EF4CF3" w:rsidP="00EF4CF3">
            <w:pPr>
              <w:spacing w:before="0" w:line="240" w:lineRule="auto"/>
              <w:jc w:val="center"/>
              <w:rPr>
                <w:b/>
                <w:sz w:val="28"/>
                <w:szCs w:val="28"/>
                <w:lang w:val="en-US"/>
              </w:rPr>
            </w:pPr>
            <w:r w:rsidRPr="00E8209A">
              <w:rPr>
                <w:b/>
                <w:sz w:val="28"/>
                <w:szCs w:val="28"/>
                <w:lang w:val="en-US"/>
              </w:rPr>
              <w:t>“Time for playing” or “Time for learning”</w:t>
            </w:r>
          </w:p>
        </w:tc>
        <w:tc>
          <w:tcPr>
            <w:tcW w:w="3354" w:type="dxa"/>
          </w:tcPr>
          <w:p w14:paraId="7AD06E7D" w14:textId="77777777" w:rsidR="00EF4CF3" w:rsidRPr="00E8209A" w:rsidRDefault="00EF4CF3" w:rsidP="00EF4CF3">
            <w:pPr>
              <w:spacing w:before="0" w:line="240" w:lineRule="auto"/>
              <w:jc w:val="center"/>
              <w:rPr>
                <w:b/>
                <w:sz w:val="28"/>
                <w:szCs w:val="28"/>
                <w:lang w:val="en-US"/>
              </w:rPr>
            </w:pPr>
            <w:r w:rsidRPr="00E8209A">
              <w:rPr>
                <w:b/>
                <w:sz w:val="28"/>
                <w:szCs w:val="28"/>
                <w:lang w:val="en-US"/>
              </w:rPr>
              <w:t>12</w:t>
            </w:r>
          </w:p>
        </w:tc>
        <w:tc>
          <w:tcPr>
            <w:tcW w:w="3354" w:type="dxa"/>
          </w:tcPr>
          <w:p w14:paraId="292BB9B5" w14:textId="77777777" w:rsidR="00EF4CF3" w:rsidRPr="00E8209A" w:rsidRDefault="00EF4CF3" w:rsidP="00EF4CF3">
            <w:pPr>
              <w:spacing w:before="0" w:line="240" w:lineRule="auto"/>
              <w:jc w:val="center"/>
              <w:rPr>
                <w:b/>
                <w:sz w:val="28"/>
                <w:szCs w:val="28"/>
                <w:lang w:val="en-US"/>
              </w:rPr>
            </w:pPr>
            <w:r w:rsidRPr="00E8209A">
              <w:rPr>
                <w:b/>
                <w:sz w:val="28"/>
                <w:szCs w:val="28"/>
                <w:lang w:val="en-US"/>
              </w:rPr>
              <w:t>6</w:t>
            </w:r>
          </w:p>
        </w:tc>
      </w:tr>
      <w:tr w:rsidR="00EF4CF3" w:rsidRPr="00E8209A" w14:paraId="38B9C09E" w14:textId="77777777" w:rsidTr="00AF5423">
        <w:tc>
          <w:tcPr>
            <w:tcW w:w="3353" w:type="dxa"/>
          </w:tcPr>
          <w:p w14:paraId="061E7636" w14:textId="77777777" w:rsidR="00EF4CF3" w:rsidRPr="00E8209A" w:rsidRDefault="00EF4CF3" w:rsidP="00EF4CF3">
            <w:pPr>
              <w:spacing w:before="0" w:line="240" w:lineRule="auto"/>
              <w:jc w:val="center"/>
              <w:rPr>
                <w:b/>
                <w:sz w:val="28"/>
                <w:szCs w:val="28"/>
                <w:lang w:val="en-US"/>
              </w:rPr>
            </w:pPr>
            <w:r w:rsidRPr="00E8209A">
              <w:rPr>
                <w:b/>
                <w:sz w:val="28"/>
                <w:szCs w:val="28"/>
                <w:lang w:val="en-US"/>
              </w:rPr>
              <w:t>Sum of the 3 situations</w:t>
            </w:r>
          </w:p>
        </w:tc>
        <w:tc>
          <w:tcPr>
            <w:tcW w:w="3354" w:type="dxa"/>
          </w:tcPr>
          <w:p w14:paraId="59A99B74" w14:textId="77777777" w:rsidR="00EF4CF3" w:rsidRPr="00E8209A" w:rsidRDefault="00EF4CF3" w:rsidP="00EF4CF3">
            <w:pPr>
              <w:spacing w:before="0" w:line="240" w:lineRule="auto"/>
              <w:jc w:val="center"/>
              <w:rPr>
                <w:b/>
                <w:sz w:val="28"/>
                <w:szCs w:val="28"/>
                <w:lang w:val="en-US"/>
              </w:rPr>
            </w:pPr>
            <w:r w:rsidRPr="00E8209A">
              <w:rPr>
                <w:b/>
                <w:sz w:val="28"/>
                <w:szCs w:val="28"/>
                <w:lang w:val="en-US"/>
              </w:rPr>
              <w:t>38</w:t>
            </w:r>
          </w:p>
        </w:tc>
        <w:tc>
          <w:tcPr>
            <w:tcW w:w="3354" w:type="dxa"/>
          </w:tcPr>
          <w:p w14:paraId="5ABDA6ED" w14:textId="77777777" w:rsidR="00EF4CF3" w:rsidRPr="00E8209A" w:rsidRDefault="00EF4CF3" w:rsidP="00EF4CF3">
            <w:pPr>
              <w:keepNext/>
              <w:spacing w:before="0" w:line="240" w:lineRule="auto"/>
              <w:jc w:val="center"/>
              <w:rPr>
                <w:b/>
                <w:sz w:val="28"/>
                <w:szCs w:val="28"/>
                <w:lang w:val="en-US"/>
              </w:rPr>
            </w:pPr>
            <w:r w:rsidRPr="00E8209A">
              <w:rPr>
                <w:b/>
                <w:sz w:val="28"/>
                <w:szCs w:val="28"/>
                <w:lang w:val="en-US"/>
              </w:rPr>
              <w:t>19</w:t>
            </w:r>
          </w:p>
        </w:tc>
      </w:tr>
    </w:tbl>
    <w:p w14:paraId="491F442A" w14:textId="06F27117" w:rsidR="00EF4CF3" w:rsidRPr="00E8209A" w:rsidRDefault="00EF4CF3" w:rsidP="00EF4CF3">
      <w:pPr>
        <w:pStyle w:val="ab"/>
        <w:jc w:val="center"/>
        <w:rPr>
          <w:i w:val="0"/>
          <w:color w:val="auto"/>
          <w:sz w:val="28"/>
          <w:szCs w:val="28"/>
          <w:lang w:val="en-US"/>
        </w:rPr>
      </w:pPr>
      <w:r w:rsidRPr="00E8209A">
        <w:rPr>
          <w:i w:val="0"/>
          <w:color w:val="auto"/>
          <w:sz w:val="28"/>
          <w:szCs w:val="28"/>
        </w:rPr>
        <w:t xml:space="preserve">Table </w:t>
      </w:r>
      <w:r w:rsidR="008F7691" w:rsidRPr="00E8209A">
        <w:rPr>
          <w:i w:val="0"/>
          <w:color w:val="auto"/>
          <w:sz w:val="28"/>
          <w:szCs w:val="28"/>
        </w:rPr>
        <w:fldChar w:fldCharType="begin"/>
      </w:r>
      <w:r w:rsidRPr="00E8209A">
        <w:rPr>
          <w:i w:val="0"/>
          <w:color w:val="auto"/>
          <w:sz w:val="28"/>
          <w:szCs w:val="28"/>
        </w:rPr>
        <w:instrText xml:space="preserve"> SEQ Table \* ARABIC </w:instrText>
      </w:r>
      <w:r w:rsidR="008F7691" w:rsidRPr="00E8209A">
        <w:rPr>
          <w:i w:val="0"/>
          <w:color w:val="auto"/>
          <w:sz w:val="28"/>
          <w:szCs w:val="28"/>
        </w:rPr>
        <w:fldChar w:fldCharType="separate"/>
      </w:r>
      <w:r w:rsidR="00244337">
        <w:rPr>
          <w:i w:val="0"/>
          <w:noProof/>
          <w:color w:val="auto"/>
          <w:sz w:val="28"/>
          <w:szCs w:val="28"/>
        </w:rPr>
        <w:t>2</w:t>
      </w:r>
      <w:r w:rsidR="008F7691" w:rsidRPr="00E8209A">
        <w:rPr>
          <w:i w:val="0"/>
          <w:color w:val="auto"/>
          <w:sz w:val="28"/>
          <w:szCs w:val="28"/>
        </w:rPr>
        <w:fldChar w:fldCharType="end"/>
      </w:r>
      <w:r>
        <w:rPr>
          <w:i w:val="0"/>
          <w:color w:val="auto"/>
          <w:sz w:val="28"/>
          <w:szCs w:val="28"/>
        </w:rPr>
        <w:t xml:space="preserve"> Summary</w:t>
      </w:r>
    </w:p>
    <w:p w14:paraId="4F86E622" w14:textId="77777777" w:rsidR="00AA1A50" w:rsidRDefault="005A186B" w:rsidP="005A186B">
      <w:pPr>
        <w:ind w:firstLine="709"/>
        <w:jc w:val="both"/>
        <w:rPr>
          <w:sz w:val="28"/>
          <w:szCs w:val="28"/>
          <w:lang w:val="en-US"/>
        </w:rPr>
      </w:pPr>
      <w:r>
        <w:rPr>
          <w:sz w:val="28"/>
          <w:szCs w:val="28"/>
          <w:lang w:val="en-US"/>
        </w:rPr>
        <w:lastRenderedPageBreak/>
        <w:t>R</w:t>
      </w:r>
      <w:r w:rsidRPr="00E8209A">
        <w:rPr>
          <w:sz w:val="28"/>
          <w:szCs w:val="28"/>
          <w:lang w:val="en-US"/>
        </w:rPr>
        <w:t>egard</w:t>
      </w:r>
      <w:r>
        <w:rPr>
          <w:sz w:val="28"/>
          <w:szCs w:val="28"/>
          <w:lang w:val="en-US"/>
        </w:rPr>
        <w:t>ing</w:t>
      </w:r>
      <w:r w:rsidRPr="00E8209A">
        <w:rPr>
          <w:sz w:val="28"/>
          <w:szCs w:val="28"/>
          <w:lang w:val="en-US"/>
        </w:rPr>
        <w:t xml:space="preserve"> the type of diminutive formation only the synthetic type was identified. During the analysis of the Slovak dialogues, two processes were observed; suffixation and shortening, out of which suffixation was the most frequently applied one. The bilinguals formed all 22 diminutives by suffixation. In comparison, the monolingual speakers used suffixation in 13 words out of 14, with the process of shortening represented by one example only.</w:t>
      </w:r>
    </w:p>
    <w:tbl>
      <w:tblPr>
        <w:tblStyle w:val="ad"/>
        <w:tblW w:w="0" w:type="auto"/>
        <w:tblLook w:val="04A0" w:firstRow="1" w:lastRow="0" w:firstColumn="1" w:lastColumn="0" w:noHBand="0" w:noVBand="1"/>
      </w:tblPr>
      <w:tblGrid>
        <w:gridCol w:w="2595"/>
        <w:gridCol w:w="3345"/>
        <w:gridCol w:w="3407"/>
      </w:tblGrid>
      <w:tr w:rsidR="00441438" w:rsidRPr="00686282" w14:paraId="57B6FD50" w14:textId="77777777" w:rsidTr="00A92ADC">
        <w:trPr>
          <w:trHeight w:val="806"/>
        </w:trPr>
        <w:tc>
          <w:tcPr>
            <w:tcW w:w="2595" w:type="dxa"/>
            <w:tcBorders>
              <w:bottom w:val="single" w:sz="4" w:space="0" w:color="auto"/>
            </w:tcBorders>
            <w:vAlign w:val="center"/>
          </w:tcPr>
          <w:p w14:paraId="05378F41" w14:textId="77777777" w:rsidR="00441438" w:rsidRPr="00E8209A" w:rsidRDefault="00441438" w:rsidP="00441438">
            <w:pPr>
              <w:spacing w:before="0" w:line="240" w:lineRule="auto"/>
              <w:jc w:val="center"/>
              <w:rPr>
                <w:b/>
                <w:sz w:val="28"/>
                <w:szCs w:val="28"/>
                <w:lang w:val="en-US"/>
              </w:rPr>
            </w:pPr>
            <w:r w:rsidRPr="00E8209A">
              <w:rPr>
                <w:b/>
                <w:sz w:val="28"/>
                <w:szCs w:val="28"/>
                <w:lang w:val="en-US"/>
              </w:rPr>
              <w:t>Type of dim. Formation</w:t>
            </w:r>
          </w:p>
        </w:tc>
        <w:tc>
          <w:tcPr>
            <w:tcW w:w="3345" w:type="dxa"/>
            <w:tcBorders>
              <w:bottom w:val="single" w:sz="4" w:space="0" w:color="auto"/>
            </w:tcBorders>
            <w:vAlign w:val="center"/>
          </w:tcPr>
          <w:p w14:paraId="3F7F6F7A" w14:textId="77777777" w:rsidR="00441438" w:rsidRPr="00E8209A" w:rsidRDefault="00441438" w:rsidP="00441438">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Slovak by bilingual speakers</w:t>
            </w:r>
          </w:p>
        </w:tc>
        <w:tc>
          <w:tcPr>
            <w:tcW w:w="3407" w:type="dxa"/>
            <w:tcBorders>
              <w:bottom w:val="single" w:sz="4" w:space="0" w:color="auto"/>
            </w:tcBorders>
            <w:vAlign w:val="center"/>
          </w:tcPr>
          <w:p w14:paraId="16E4845F" w14:textId="77777777" w:rsidR="00441438" w:rsidRPr="00E8209A" w:rsidRDefault="00441438" w:rsidP="00441438">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Slovak by monolingual speakers</w:t>
            </w:r>
          </w:p>
        </w:tc>
      </w:tr>
      <w:tr w:rsidR="00441438" w:rsidRPr="00E8209A" w14:paraId="48DB95F8" w14:textId="77777777" w:rsidTr="00A92ADC">
        <w:trPr>
          <w:trHeight w:val="418"/>
        </w:trPr>
        <w:tc>
          <w:tcPr>
            <w:tcW w:w="2595" w:type="dxa"/>
            <w:shd w:val="pct15" w:color="auto" w:fill="auto"/>
            <w:vAlign w:val="center"/>
          </w:tcPr>
          <w:p w14:paraId="2220C6DF" w14:textId="77777777" w:rsidR="00441438" w:rsidRPr="00E8209A" w:rsidRDefault="00441438" w:rsidP="00441438">
            <w:pPr>
              <w:spacing w:before="0" w:line="240" w:lineRule="auto"/>
              <w:jc w:val="center"/>
              <w:rPr>
                <w:sz w:val="28"/>
                <w:szCs w:val="28"/>
                <w:lang w:val="en-US"/>
              </w:rPr>
            </w:pPr>
            <w:r w:rsidRPr="00E8209A">
              <w:rPr>
                <w:sz w:val="28"/>
                <w:szCs w:val="28"/>
                <w:lang w:val="en-US"/>
              </w:rPr>
              <w:t>Synthetic</w:t>
            </w:r>
          </w:p>
        </w:tc>
        <w:tc>
          <w:tcPr>
            <w:tcW w:w="3345" w:type="dxa"/>
            <w:shd w:val="pct15" w:color="auto" w:fill="auto"/>
            <w:vAlign w:val="center"/>
          </w:tcPr>
          <w:p w14:paraId="5E7A2690" w14:textId="77777777" w:rsidR="00441438" w:rsidRPr="00E8209A" w:rsidRDefault="00441438" w:rsidP="00441438">
            <w:pPr>
              <w:spacing w:before="0" w:line="240" w:lineRule="auto"/>
              <w:jc w:val="center"/>
              <w:rPr>
                <w:sz w:val="28"/>
                <w:szCs w:val="28"/>
                <w:lang w:val="en-US"/>
              </w:rPr>
            </w:pPr>
            <w:r w:rsidRPr="00E8209A">
              <w:rPr>
                <w:sz w:val="28"/>
                <w:szCs w:val="28"/>
                <w:lang w:val="en-US"/>
              </w:rPr>
              <w:t>22</w:t>
            </w:r>
          </w:p>
        </w:tc>
        <w:tc>
          <w:tcPr>
            <w:tcW w:w="3407" w:type="dxa"/>
            <w:shd w:val="pct15" w:color="auto" w:fill="auto"/>
            <w:vAlign w:val="center"/>
          </w:tcPr>
          <w:p w14:paraId="0F263C14" w14:textId="77777777" w:rsidR="00441438" w:rsidRPr="00E8209A" w:rsidRDefault="00441438" w:rsidP="00441438">
            <w:pPr>
              <w:spacing w:before="0" w:line="240" w:lineRule="auto"/>
              <w:jc w:val="center"/>
              <w:rPr>
                <w:sz w:val="28"/>
                <w:szCs w:val="28"/>
                <w:lang w:val="en-US"/>
              </w:rPr>
            </w:pPr>
            <w:r w:rsidRPr="00E8209A">
              <w:rPr>
                <w:sz w:val="28"/>
                <w:szCs w:val="28"/>
                <w:lang w:val="en-US"/>
              </w:rPr>
              <w:t>14</w:t>
            </w:r>
          </w:p>
        </w:tc>
      </w:tr>
      <w:tr w:rsidR="00441438" w:rsidRPr="00E8209A" w14:paraId="790A0633" w14:textId="77777777" w:rsidTr="00A92ADC">
        <w:trPr>
          <w:trHeight w:val="418"/>
        </w:trPr>
        <w:tc>
          <w:tcPr>
            <w:tcW w:w="2595" w:type="dxa"/>
            <w:vAlign w:val="center"/>
          </w:tcPr>
          <w:p w14:paraId="2B15289B" w14:textId="77777777" w:rsidR="00441438" w:rsidRPr="00E8209A" w:rsidRDefault="00441438" w:rsidP="00441438">
            <w:pPr>
              <w:pStyle w:val="a4"/>
              <w:numPr>
                <w:ilvl w:val="0"/>
                <w:numId w:val="35"/>
              </w:numPr>
              <w:spacing w:before="0" w:line="240" w:lineRule="auto"/>
              <w:jc w:val="center"/>
              <w:rPr>
                <w:rFonts w:ascii="Times New Roman" w:hAnsi="Times New Roman" w:cs="Times New Roman"/>
                <w:sz w:val="28"/>
                <w:szCs w:val="28"/>
                <w:lang w:val="en-US"/>
              </w:rPr>
            </w:pPr>
            <w:r w:rsidRPr="00E8209A">
              <w:rPr>
                <w:rFonts w:ascii="Times New Roman" w:hAnsi="Times New Roman" w:cs="Times New Roman"/>
                <w:sz w:val="28"/>
                <w:szCs w:val="28"/>
                <w:lang w:val="en-US"/>
              </w:rPr>
              <w:t>Suffixation</w:t>
            </w:r>
          </w:p>
        </w:tc>
        <w:tc>
          <w:tcPr>
            <w:tcW w:w="3345" w:type="dxa"/>
            <w:vAlign w:val="center"/>
          </w:tcPr>
          <w:p w14:paraId="65C39028" w14:textId="77777777" w:rsidR="00441438" w:rsidRPr="00E8209A" w:rsidRDefault="00441438" w:rsidP="00441438">
            <w:pPr>
              <w:spacing w:before="0" w:line="240" w:lineRule="auto"/>
              <w:jc w:val="center"/>
              <w:rPr>
                <w:sz w:val="28"/>
                <w:szCs w:val="28"/>
                <w:lang w:val="en-US"/>
              </w:rPr>
            </w:pPr>
            <w:r w:rsidRPr="00E8209A">
              <w:rPr>
                <w:sz w:val="28"/>
                <w:szCs w:val="28"/>
                <w:lang w:val="en-US"/>
              </w:rPr>
              <w:t>22</w:t>
            </w:r>
          </w:p>
        </w:tc>
        <w:tc>
          <w:tcPr>
            <w:tcW w:w="3407" w:type="dxa"/>
            <w:vAlign w:val="center"/>
          </w:tcPr>
          <w:p w14:paraId="1A7E442C" w14:textId="77777777" w:rsidR="00441438" w:rsidRPr="00E8209A" w:rsidRDefault="00441438" w:rsidP="00441438">
            <w:pPr>
              <w:spacing w:before="0" w:line="240" w:lineRule="auto"/>
              <w:jc w:val="center"/>
              <w:rPr>
                <w:sz w:val="28"/>
                <w:szCs w:val="28"/>
                <w:lang w:val="en-US"/>
              </w:rPr>
            </w:pPr>
            <w:r w:rsidRPr="00E8209A">
              <w:rPr>
                <w:sz w:val="28"/>
                <w:szCs w:val="28"/>
                <w:lang w:val="en-US"/>
              </w:rPr>
              <w:t>13</w:t>
            </w:r>
          </w:p>
        </w:tc>
      </w:tr>
      <w:tr w:rsidR="00441438" w:rsidRPr="00E8209A" w14:paraId="05920F66" w14:textId="77777777" w:rsidTr="00A92ADC">
        <w:trPr>
          <w:trHeight w:val="433"/>
        </w:trPr>
        <w:tc>
          <w:tcPr>
            <w:tcW w:w="2595" w:type="dxa"/>
            <w:tcBorders>
              <w:bottom w:val="single" w:sz="4" w:space="0" w:color="auto"/>
            </w:tcBorders>
            <w:vAlign w:val="center"/>
          </w:tcPr>
          <w:p w14:paraId="109CD7E7" w14:textId="77777777" w:rsidR="00441438" w:rsidRPr="00E8209A" w:rsidRDefault="00441438" w:rsidP="00441438">
            <w:pPr>
              <w:pStyle w:val="a4"/>
              <w:numPr>
                <w:ilvl w:val="0"/>
                <w:numId w:val="35"/>
              </w:numPr>
              <w:spacing w:before="0" w:line="240" w:lineRule="auto"/>
              <w:jc w:val="center"/>
              <w:rPr>
                <w:rFonts w:ascii="Times New Roman" w:hAnsi="Times New Roman" w:cs="Times New Roman"/>
                <w:sz w:val="28"/>
                <w:szCs w:val="28"/>
                <w:lang w:val="en-US"/>
              </w:rPr>
            </w:pPr>
            <w:r w:rsidRPr="00E8209A">
              <w:rPr>
                <w:rFonts w:ascii="Times New Roman" w:hAnsi="Times New Roman" w:cs="Times New Roman"/>
                <w:sz w:val="28"/>
                <w:szCs w:val="28"/>
                <w:lang w:val="en-US"/>
              </w:rPr>
              <w:t>shortening</w:t>
            </w:r>
          </w:p>
        </w:tc>
        <w:tc>
          <w:tcPr>
            <w:tcW w:w="3345" w:type="dxa"/>
            <w:tcBorders>
              <w:bottom w:val="single" w:sz="4" w:space="0" w:color="auto"/>
            </w:tcBorders>
            <w:vAlign w:val="center"/>
          </w:tcPr>
          <w:p w14:paraId="6C1378AE" w14:textId="77777777" w:rsidR="00441438" w:rsidRPr="00E8209A" w:rsidRDefault="00441438" w:rsidP="00441438">
            <w:pPr>
              <w:spacing w:before="0" w:line="240" w:lineRule="auto"/>
              <w:jc w:val="center"/>
              <w:rPr>
                <w:sz w:val="28"/>
                <w:szCs w:val="28"/>
                <w:lang w:val="en-US"/>
              </w:rPr>
            </w:pPr>
            <w:r w:rsidRPr="00E8209A">
              <w:rPr>
                <w:sz w:val="28"/>
                <w:szCs w:val="28"/>
                <w:lang w:val="en-US"/>
              </w:rPr>
              <w:t xml:space="preserve"> - </w:t>
            </w:r>
          </w:p>
        </w:tc>
        <w:tc>
          <w:tcPr>
            <w:tcW w:w="3407" w:type="dxa"/>
            <w:tcBorders>
              <w:bottom w:val="single" w:sz="4" w:space="0" w:color="auto"/>
            </w:tcBorders>
            <w:vAlign w:val="center"/>
          </w:tcPr>
          <w:p w14:paraId="42099B27" w14:textId="77777777" w:rsidR="00441438" w:rsidRPr="00E8209A" w:rsidRDefault="00441438" w:rsidP="00441438">
            <w:pPr>
              <w:spacing w:before="0" w:line="240" w:lineRule="auto"/>
              <w:jc w:val="center"/>
              <w:rPr>
                <w:sz w:val="28"/>
                <w:szCs w:val="28"/>
                <w:lang w:val="en-US"/>
              </w:rPr>
            </w:pPr>
            <w:r w:rsidRPr="00E8209A">
              <w:rPr>
                <w:sz w:val="28"/>
                <w:szCs w:val="28"/>
                <w:lang w:val="en-US"/>
              </w:rPr>
              <w:t>1</w:t>
            </w:r>
          </w:p>
        </w:tc>
      </w:tr>
      <w:tr w:rsidR="00441438" w:rsidRPr="00E8209A" w14:paraId="34D0762E" w14:textId="77777777" w:rsidTr="00A92ADC">
        <w:trPr>
          <w:trHeight w:val="418"/>
        </w:trPr>
        <w:tc>
          <w:tcPr>
            <w:tcW w:w="2595" w:type="dxa"/>
            <w:shd w:val="pct15" w:color="auto" w:fill="auto"/>
            <w:vAlign w:val="center"/>
          </w:tcPr>
          <w:p w14:paraId="4F656291" w14:textId="77777777" w:rsidR="00441438" w:rsidRPr="00E8209A" w:rsidRDefault="00441438" w:rsidP="00441438">
            <w:pPr>
              <w:spacing w:before="0" w:line="240" w:lineRule="auto"/>
              <w:jc w:val="center"/>
              <w:rPr>
                <w:sz w:val="28"/>
                <w:szCs w:val="28"/>
                <w:lang w:val="en-US"/>
              </w:rPr>
            </w:pPr>
            <w:r w:rsidRPr="00E8209A">
              <w:rPr>
                <w:sz w:val="28"/>
                <w:szCs w:val="28"/>
                <w:lang w:val="en-US"/>
              </w:rPr>
              <w:t>Analytical</w:t>
            </w:r>
          </w:p>
        </w:tc>
        <w:tc>
          <w:tcPr>
            <w:tcW w:w="3345" w:type="dxa"/>
            <w:shd w:val="pct15" w:color="auto" w:fill="auto"/>
            <w:vAlign w:val="center"/>
          </w:tcPr>
          <w:p w14:paraId="7F833C73" w14:textId="77777777" w:rsidR="00441438" w:rsidRPr="00E8209A" w:rsidRDefault="00441438" w:rsidP="00441438">
            <w:pPr>
              <w:spacing w:before="0" w:line="240" w:lineRule="auto"/>
              <w:jc w:val="center"/>
              <w:rPr>
                <w:sz w:val="28"/>
                <w:szCs w:val="28"/>
                <w:lang w:val="en-US"/>
              </w:rPr>
            </w:pPr>
            <w:r w:rsidRPr="00E8209A">
              <w:rPr>
                <w:sz w:val="28"/>
                <w:szCs w:val="28"/>
                <w:lang w:val="en-US"/>
              </w:rPr>
              <w:t xml:space="preserve"> - </w:t>
            </w:r>
          </w:p>
        </w:tc>
        <w:tc>
          <w:tcPr>
            <w:tcW w:w="3407" w:type="dxa"/>
            <w:shd w:val="pct15" w:color="auto" w:fill="auto"/>
            <w:vAlign w:val="center"/>
          </w:tcPr>
          <w:p w14:paraId="68B2F791" w14:textId="77777777" w:rsidR="00441438" w:rsidRPr="00E8209A" w:rsidRDefault="00441438" w:rsidP="00441438">
            <w:pPr>
              <w:keepNext/>
              <w:spacing w:before="0" w:line="240" w:lineRule="auto"/>
              <w:jc w:val="center"/>
              <w:rPr>
                <w:sz w:val="28"/>
                <w:szCs w:val="28"/>
                <w:lang w:val="en-US"/>
              </w:rPr>
            </w:pPr>
            <w:r w:rsidRPr="00E8209A">
              <w:rPr>
                <w:sz w:val="28"/>
                <w:szCs w:val="28"/>
                <w:lang w:val="en-US"/>
              </w:rPr>
              <w:t xml:space="preserve"> - </w:t>
            </w:r>
          </w:p>
        </w:tc>
      </w:tr>
    </w:tbl>
    <w:p w14:paraId="3C5289E5" w14:textId="109F4A51" w:rsidR="00441438" w:rsidRPr="006B10A5" w:rsidRDefault="00441438" w:rsidP="00441438">
      <w:pPr>
        <w:pStyle w:val="ab"/>
        <w:jc w:val="center"/>
        <w:rPr>
          <w:i w:val="0"/>
          <w:color w:val="auto"/>
          <w:sz w:val="28"/>
          <w:szCs w:val="28"/>
        </w:rPr>
      </w:pPr>
      <w:r w:rsidRPr="00E8209A">
        <w:rPr>
          <w:i w:val="0"/>
          <w:color w:val="auto"/>
          <w:sz w:val="28"/>
          <w:szCs w:val="28"/>
        </w:rPr>
        <w:t xml:space="preserve">Table </w:t>
      </w:r>
      <w:r w:rsidR="008F7691" w:rsidRPr="00E8209A">
        <w:rPr>
          <w:i w:val="0"/>
          <w:color w:val="auto"/>
          <w:sz w:val="28"/>
          <w:szCs w:val="28"/>
        </w:rPr>
        <w:fldChar w:fldCharType="begin"/>
      </w:r>
      <w:r w:rsidRPr="00E8209A">
        <w:rPr>
          <w:i w:val="0"/>
          <w:color w:val="auto"/>
          <w:sz w:val="28"/>
          <w:szCs w:val="28"/>
        </w:rPr>
        <w:instrText xml:space="preserve"> SEQ Table \* ARABIC </w:instrText>
      </w:r>
      <w:r w:rsidR="008F7691" w:rsidRPr="00E8209A">
        <w:rPr>
          <w:i w:val="0"/>
          <w:color w:val="auto"/>
          <w:sz w:val="28"/>
          <w:szCs w:val="28"/>
        </w:rPr>
        <w:fldChar w:fldCharType="separate"/>
      </w:r>
      <w:r w:rsidR="00244337">
        <w:rPr>
          <w:i w:val="0"/>
          <w:noProof/>
          <w:color w:val="auto"/>
          <w:sz w:val="28"/>
          <w:szCs w:val="28"/>
        </w:rPr>
        <w:t>3</w:t>
      </w:r>
      <w:r w:rsidR="008F7691" w:rsidRPr="00E8209A">
        <w:rPr>
          <w:i w:val="0"/>
          <w:color w:val="auto"/>
          <w:sz w:val="28"/>
          <w:szCs w:val="28"/>
        </w:rPr>
        <w:fldChar w:fldCharType="end"/>
      </w:r>
      <w:r>
        <w:rPr>
          <w:i w:val="0"/>
          <w:color w:val="auto"/>
          <w:sz w:val="28"/>
          <w:szCs w:val="28"/>
        </w:rPr>
        <w:t>The types of diminutive formation</w:t>
      </w:r>
    </w:p>
    <w:p w14:paraId="4580DF19" w14:textId="77777777" w:rsidR="005A186B" w:rsidRDefault="005A186B" w:rsidP="005A186B">
      <w:pPr>
        <w:ind w:firstLine="708"/>
        <w:jc w:val="both"/>
        <w:rPr>
          <w:sz w:val="28"/>
          <w:szCs w:val="28"/>
          <w:lang w:val="en-US"/>
        </w:rPr>
      </w:pPr>
      <w:r w:rsidRPr="00E8209A">
        <w:rPr>
          <w:sz w:val="28"/>
          <w:szCs w:val="28"/>
          <w:lang w:val="en-US"/>
        </w:rPr>
        <w:t xml:space="preserve">The third point of comparison is the word class of the </w:t>
      </w:r>
      <w:proofErr w:type="spellStart"/>
      <w:r w:rsidRPr="00E8209A">
        <w:rPr>
          <w:sz w:val="28"/>
          <w:szCs w:val="28"/>
          <w:lang w:val="en-US"/>
        </w:rPr>
        <w:t>diminutivized</w:t>
      </w:r>
      <w:proofErr w:type="spellEnd"/>
      <w:r w:rsidRPr="00E8209A">
        <w:rPr>
          <w:sz w:val="28"/>
          <w:szCs w:val="28"/>
          <w:lang w:val="en-US"/>
        </w:rPr>
        <w:t xml:space="preserve"> words. The categories of nouns, verbs and adverbs were identified in the Slovak dialogues of both bilingual and monolingual participants. In both cases the category of nouns was represented by the highest number of diminutives. The table below provides an overview of the word-class categories represented in the results.</w:t>
      </w:r>
    </w:p>
    <w:tbl>
      <w:tblPr>
        <w:tblStyle w:val="ad"/>
        <w:tblW w:w="0" w:type="auto"/>
        <w:tblInd w:w="108" w:type="dxa"/>
        <w:tblLook w:val="04A0" w:firstRow="1" w:lastRow="0" w:firstColumn="1" w:lastColumn="0" w:noHBand="0" w:noVBand="1"/>
      </w:tblPr>
      <w:tblGrid>
        <w:gridCol w:w="2471"/>
        <w:gridCol w:w="3478"/>
        <w:gridCol w:w="3516"/>
      </w:tblGrid>
      <w:tr w:rsidR="00B24C03" w:rsidRPr="00686282" w14:paraId="2A303BC9" w14:textId="77777777" w:rsidTr="00AF5423">
        <w:trPr>
          <w:trHeight w:val="848"/>
        </w:trPr>
        <w:tc>
          <w:tcPr>
            <w:tcW w:w="2552" w:type="dxa"/>
            <w:tcBorders>
              <w:bottom w:val="single" w:sz="4" w:space="0" w:color="auto"/>
            </w:tcBorders>
            <w:vAlign w:val="center"/>
          </w:tcPr>
          <w:p w14:paraId="7BFB91CD" w14:textId="77777777" w:rsidR="00B24C03" w:rsidRPr="00E8209A" w:rsidRDefault="00B24C03" w:rsidP="00B24C03">
            <w:pPr>
              <w:spacing w:before="0" w:line="240" w:lineRule="auto"/>
              <w:jc w:val="center"/>
              <w:rPr>
                <w:b/>
                <w:sz w:val="28"/>
                <w:szCs w:val="28"/>
                <w:lang w:val="en-US"/>
              </w:rPr>
            </w:pPr>
            <w:r w:rsidRPr="00E8209A">
              <w:rPr>
                <w:b/>
                <w:sz w:val="28"/>
                <w:szCs w:val="28"/>
                <w:lang w:val="en-US"/>
              </w:rPr>
              <w:t>Word class of diminutives</w:t>
            </w:r>
          </w:p>
        </w:tc>
        <w:tc>
          <w:tcPr>
            <w:tcW w:w="3685" w:type="dxa"/>
            <w:tcBorders>
              <w:bottom w:val="single" w:sz="4" w:space="0" w:color="auto"/>
            </w:tcBorders>
            <w:vAlign w:val="center"/>
          </w:tcPr>
          <w:p w14:paraId="7D156FDD" w14:textId="77777777" w:rsidR="00B24C03" w:rsidRPr="00E8209A" w:rsidRDefault="00B24C03" w:rsidP="00B24C03">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Slovak by bilingual speakers</w:t>
            </w:r>
          </w:p>
        </w:tc>
        <w:tc>
          <w:tcPr>
            <w:tcW w:w="3686" w:type="dxa"/>
            <w:tcBorders>
              <w:bottom w:val="single" w:sz="4" w:space="0" w:color="auto"/>
            </w:tcBorders>
            <w:vAlign w:val="center"/>
          </w:tcPr>
          <w:p w14:paraId="3A715E02" w14:textId="77777777" w:rsidR="00B24C03" w:rsidRPr="00E8209A" w:rsidRDefault="00B24C03" w:rsidP="00B24C03">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Slovak by monolingual speakers</w:t>
            </w:r>
          </w:p>
        </w:tc>
      </w:tr>
      <w:tr w:rsidR="00B24C03" w:rsidRPr="00E8209A" w14:paraId="2674B56C" w14:textId="77777777" w:rsidTr="00AF5423">
        <w:trPr>
          <w:trHeight w:val="416"/>
        </w:trPr>
        <w:tc>
          <w:tcPr>
            <w:tcW w:w="2552" w:type="dxa"/>
            <w:shd w:val="clear" w:color="auto" w:fill="auto"/>
            <w:vAlign w:val="center"/>
          </w:tcPr>
          <w:p w14:paraId="17724552" w14:textId="77777777" w:rsidR="00B24C03" w:rsidRPr="00E8209A" w:rsidRDefault="00B24C03" w:rsidP="00B24C03">
            <w:pPr>
              <w:spacing w:before="0" w:line="240" w:lineRule="auto"/>
              <w:jc w:val="center"/>
              <w:rPr>
                <w:sz w:val="28"/>
                <w:szCs w:val="28"/>
                <w:lang w:val="en-US"/>
              </w:rPr>
            </w:pPr>
            <w:r w:rsidRPr="00E8209A">
              <w:rPr>
                <w:sz w:val="28"/>
                <w:szCs w:val="28"/>
                <w:lang w:val="en-US"/>
              </w:rPr>
              <w:t>Nouns</w:t>
            </w:r>
          </w:p>
        </w:tc>
        <w:tc>
          <w:tcPr>
            <w:tcW w:w="3685" w:type="dxa"/>
            <w:shd w:val="clear" w:color="auto" w:fill="auto"/>
            <w:vAlign w:val="center"/>
          </w:tcPr>
          <w:p w14:paraId="15DA1037" w14:textId="77777777" w:rsidR="00B24C03" w:rsidRPr="00E8209A" w:rsidRDefault="00B24C03" w:rsidP="00B24C03">
            <w:pPr>
              <w:spacing w:before="0" w:line="240" w:lineRule="auto"/>
              <w:jc w:val="center"/>
              <w:rPr>
                <w:sz w:val="28"/>
                <w:szCs w:val="28"/>
                <w:lang w:val="en-US"/>
              </w:rPr>
            </w:pPr>
            <w:r w:rsidRPr="00E8209A">
              <w:rPr>
                <w:sz w:val="28"/>
                <w:szCs w:val="28"/>
                <w:lang w:val="en-US"/>
              </w:rPr>
              <w:t>19</w:t>
            </w:r>
          </w:p>
        </w:tc>
        <w:tc>
          <w:tcPr>
            <w:tcW w:w="3686" w:type="dxa"/>
            <w:shd w:val="clear" w:color="auto" w:fill="auto"/>
            <w:vAlign w:val="center"/>
          </w:tcPr>
          <w:p w14:paraId="69ACD503" w14:textId="77777777" w:rsidR="00B24C03" w:rsidRPr="00E8209A" w:rsidRDefault="00B24C03" w:rsidP="00B24C03">
            <w:pPr>
              <w:spacing w:before="0" w:line="240" w:lineRule="auto"/>
              <w:jc w:val="center"/>
              <w:rPr>
                <w:sz w:val="28"/>
                <w:szCs w:val="28"/>
                <w:lang w:val="en-US"/>
              </w:rPr>
            </w:pPr>
            <w:r w:rsidRPr="00E8209A">
              <w:rPr>
                <w:sz w:val="28"/>
                <w:szCs w:val="28"/>
                <w:lang w:val="en-US"/>
              </w:rPr>
              <w:t>11</w:t>
            </w:r>
          </w:p>
        </w:tc>
      </w:tr>
      <w:tr w:rsidR="00B24C03" w:rsidRPr="00E8209A" w14:paraId="132530E8" w14:textId="77777777" w:rsidTr="00AF5423">
        <w:trPr>
          <w:trHeight w:val="416"/>
        </w:trPr>
        <w:tc>
          <w:tcPr>
            <w:tcW w:w="2552" w:type="dxa"/>
            <w:tcBorders>
              <w:bottom w:val="single" w:sz="4" w:space="0" w:color="auto"/>
            </w:tcBorders>
            <w:vAlign w:val="center"/>
          </w:tcPr>
          <w:p w14:paraId="6660C833" w14:textId="77777777" w:rsidR="00B24C03" w:rsidRPr="00E8209A" w:rsidRDefault="00B24C03" w:rsidP="00B24C03">
            <w:pPr>
              <w:spacing w:before="0" w:line="240" w:lineRule="auto"/>
              <w:jc w:val="center"/>
              <w:rPr>
                <w:sz w:val="28"/>
                <w:szCs w:val="28"/>
                <w:lang w:val="en-US"/>
              </w:rPr>
            </w:pPr>
            <w:r w:rsidRPr="00E8209A">
              <w:rPr>
                <w:sz w:val="28"/>
                <w:szCs w:val="28"/>
                <w:lang w:val="en-US"/>
              </w:rPr>
              <w:t>Verbs</w:t>
            </w:r>
          </w:p>
        </w:tc>
        <w:tc>
          <w:tcPr>
            <w:tcW w:w="3685" w:type="dxa"/>
            <w:tcBorders>
              <w:bottom w:val="single" w:sz="4" w:space="0" w:color="auto"/>
            </w:tcBorders>
            <w:vAlign w:val="center"/>
          </w:tcPr>
          <w:p w14:paraId="29ED2FCF" w14:textId="77777777" w:rsidR="00B24C03" w:rsidRPr="00E8209A" w:rsidRDefault="00B24C03" w:rsidP="00B24C03">
            <w:pPr>
              <w:spacing w:before="0" w:line="240" w:lineRule="auto"/>
              <w:jc w:val="center"/>
              <w:rPr>
                <w:sz w:val="28"/>
                <w:szCs w:val="28"/>
                <w:lang w:val="en-US"/>
              </w:rPr>
            </w:pPr>
            <w:r w:rsidRPr="00E8209A">
              <w:rPr>
                <w:sz w:val="28"/>
                <w:szCs w:val="28"/>
                <w:lang w:val="en-US"/>
              </w:rPr>
              <w:t>2</w:t>
            </w:r>
          </w:p>
        </w:tc>
        <w:tc>
          <w:tcPr>
            <w:tcW w:w="3686" w:type="dxa"/>
            <w:tcBorders>
              <w:bottom w:val="single" w:sz="4" w:space="0" w:color="auto"/>
            </w:tcBorders>
            <w:vAlign w:val="center"/>
          </w:tcPr>
          <w:p w14:paraId="0B4FE587" w14:textId="77777777" w:rsidR="00B24C03" w:rsidRPr="00E8209A" w:rsidRDefault="00B24C03" w:rsidP="00B24C03">
            <w:pPr>
              <w:spacing w:before="0" w:line="240" w:lineRule="auto"/>
              <w:jc w:val="center"/>
              <w:rPr>
                <w:sz w:val="28"/>
                <w:szCs w:val="28"/>
                <w:lang w:val="en-US"/>
              </w:rPr>
            </w:pPr>
            <w:r w:rsidRPr="00E8209A">
              <w:rPr>
                <w:sz w:val="28"/>
                <w:szCs w:val="28"/>
                <w:lang w:val="en-US"/>
              </w:rPr>
              <w:t>2</w:t>
            </w:r>
          </w:p>
        </w:tc>
      </w:tr>
      <w:tr w:rsidR="00B24C03" w:rsidRPr="00E8209A" w14:paraId="5E34BAE3" w14:textId="77777777" w:rsidTr="00AF5423">
        <w:trPr>
          <w:trHeight w:val="432"/>
        </w:trPr>
        <w:tc>
          <w:tcPr>
            <w:tcW w:w="2552" w:type="dxa"/>
            <w:tcBorders>
              <w:bottom w:val="single" w:sz="4" w:space="0" w:color="auto"/>
            </w:tcBorders>
            <w:vAlign w:val="center"/>
          </w:tcPr>
          <w:p w14:paraId="14D1E4FD" w14:textId="77777777" w:rsidR="00B24C03" w:rsidRPr="00E8209A" w:rsidRDefault="00B24C03" w:rsidP="00B24C03">
            <w:pPr>
              <w:spacing w:before="0" w:line="240" w:lineRule="auto"/>
              <w:jc w:val="center"/>
              <w:rPr>
                <w:sz w:val="28"/>
                <w:szCs w:val="28"/>
                <w:lang w:val="en-US"/>
              </w:rPr>
            </w:pPr>
            <w:r w:rsidRPr="00E8209A">
              <w:rPr>
                <w:sz w:val="28"/>
                <w:szCs w:val="28"/>
                <w:lang w:val="en-US"/>
              </w:rPr>
              <w:t>Adverbs</w:t>
            </w:r>
          </w:p>
        </w:tc>
        <w:tc>
          <w:tcPr>
            <w:tcW w:w="3685" w:type="dxa"/>
            <w:tcBorders>
              <w:bottom w:val="single" w:sz="4" w:space="0" w:color="auto"/>
            </w:tcBorders>
            <w:vAlign w:val="center"/>
          </w:tcPr>
          <w:p w14:paraId="534A73EF" w14:textId="77777777" w:rsidR="00B24C03" w:rsidRPr="00E8209A" w:rsidRDefault="00B24C03" w:rsidP="00B24C03">
            <w:pPr>
              <w:spacing w:before="0" w:line="240" w:lineRule="auto"/>
              <w:jc w:val="center"/>
              <w:rPr>
                <w:sz w:val="28"/>
                <w:szCs w:val="28"/>
                <w:lang w:val="en-US"/>
              </w:rPr>
            </w:pPr>
            <w:r w:rsidRPr="00E8209A">
              <w:rPr>
                <w:sz w:val="28"/>
                <w:szCs w:val="28"/>
                <w:lang w:val="en-US"/>
              </w:rPr>
              <w:t>1</w:t>
            </w:r>
          </w:p>
        </w:tc>
        <w:tc>
          <w:tcPr>
            <w:tcW w:w="3686" w:type="dxa"/>
            <w:tcBorders>
              <w:bottom w:val="single" w:sz="4" w:space="0" w:color="auto"/>
            </w:tcBorders>
            <w:vAlign w:val="center"/>
          </w:tcPr>
          <w:p w14:paraId="6A4E703D" w14:textId="77777777" w:rsidR="00B24C03" w:rsidRPr="00E8209A" w:rsidRDefault="00B24C03" w:rsidP="00B24C03">
            <w:pPr>
              <w:keepNext/>
              <w:spacing w:before="0" w:line="240" w:lineRule="auto"/>
              <w:jc w:val="center"/>
              <w:rPr>
                <w:sz w:val="28"/>
                <w:szCs w:val="28"/>
                <w:lang w:val="en-US"/>
              </w:rPr>
            </w:pPr>
            <w:r w:rsidRPr="00E8209A">
              <w:rPr>
                <w:sz w:val="28"/>
                <w:szCs w:val="28"/>
                <w:lang w:val="en-US"/>
              </w:rPr>
              <w:t>1</w:t>
            </w:r>
          </w:p>
        </w:tc>
      </w:tr>
    </w:tbl>
    <w:p w14:paraId="27F2716E" w14:textId="77777777" w:rsidR="00B24C03" w:rsidRPr="002F4A84" w:rsidRDefault="00B24C03" w:rsidP="00B24C03">
      <w:pPr>
        <w:pStyle w:val="ab"/>
        <w:jc w:val="center"/>
        <w:rPr>
          <w:i w:val="0"/>
          <w:color w:val="auto"/>
          <w:sz w:val="28"/>
          <w:szCs w:val="28"/>
        </w:rPr>
      </w:pPr>
      <w:r w:rsidRPr="00E8209A">
        <w:rPr>
          <w:i w:val="0"/>
          <w:color w:val="auto"/>
          <w:sz w:val="28"/>
          <w:szCs w:val="28"/>
        </w:rPr>
        <w:t xml:space="preserve">Table </w:t>
      </w:r>
      <w:r>
        <w:rPr>
          <w:i w:val="0"/>
          <w:color w:val="auto"/>
          <w:sz w:val="28"/>
          <w:szCs w:val="28"/>
        </w:rPr>
        <w:t xml:space="preserve">4 The word classes of diminutives </w:t>
      </w:r>
    </w:p>
    <w:p w14:paraId="1AF65012" w14:textId="77777777" w:rsidR="00AA1A50" w:rsidRDefault="005A186B" w:rsidP="005A186B">
      <w:pPr>
        <w:ind w:firstLine="708"/>
        <w:jc w:val="both"/>
        <w:rPr>
          <w:sz w:val="28"/>
          <w:szCs w:val="28"/>
          <w:lang w:val="en-US"/>
        </w:rPr>
      </w:pPr>
      <w:r w:rsidRPr="00E8209A">
        <w:rPr>
          <w:sz w:val="28"/>
          <w:szCs w:val="28"/>
          <w:lang w:val="en-US"/>
        </w:rPr>
        <w:t>The Table 5 offer</w:t>
      </w:r>
      <w:r>
        <w:rPr>
          <w:sz w:val="28"/>
          <w:szCs w:val="28"/>
          <w:lang w:val="en-US"/>
        </w:rPr>
        <w:t>s</w:t>
      </w:r>
      <w:r w:rsidRPr="00E8209A">
        <w:rPr>
          <w:sz w:val="28"/>
          <w:szCs w:val="28"/>
          <w:lang w:val="en-US"/>
        </w:rPr>
        <w:t xml:space="preserve"> a summary of the results of the Hungarian dialogues. The following table illustrates the total number of diminutive </w:t>
      </w:r>
      <w:proofErr w:type="gramStart"/>
      <w:r w:rsidRPr="00E8209A">
        <w:rPr>
          <w:sz w:val="28"/>
          <w:szCs w:val="28"/>
          <w:lang w:val="en-US"/>
        </w:rPr>
        <w:t>occurrence</w:t>
      </w:r>
      <w:proofErr w:type="gramEnd"/>
      <w:r w:rsidRPr="00E8209A">
        <w:rPr>
          <w:sz w:val="28"/>
          <w:szCs w:val="28"/>
          <w:lang w:val="en-US"/>
        </w:rPr>
        <w:t>. As demonstrated, the difference between the B Mother 1 and the M Mother 3 is sizable; however, there is hardly an</w:t>
      </w:r>
      <w:r w:rsidRPr="005A186B">
        <w:rPr>
          <w:sz w:val="28"/>
          <w:szCs w:val="28"/>
          <w:lang w:val="en-US"/>
        </w:rPr>
        <w:t>y</w:t>
      </w:r>
      <w:r w:rsidRPr="00E8209A">
        <w:rPr>
          <w:sz w:val="28"/>
          <w:szCs w:val="28"/>
          <w:lang w:val="en-US"/>
        </w:rPr>
        <w:t xml:space="preserve"> difference between the B Mother 2 and M Mother 3.</w:t>
      </w:r>
    </w:p>
    <w:tbl>
      <w:tblPr>
        <w:tblStyle w:val="ad"/>
        <w:tblW w:w="4877" w:type="pct"/>
        <w:tblInd w:w="108" w:type="dxa"/>
        <w:tblLook w:val="04A0" w:firstRow="1" w:lastRow="0" w:firstColumn="1" w:lastColumn="0" w:noHBand="0" w:noVBand="1"/>
      </w:tblPr>
      <w:tblGrid>
        <w:gridCol w:w="2448"/>
        <w:gridCol w:w="2551"/>
        <w:gridCol w:w="2230"/>
        <w:gridCol w:w="2109"/>
      </w:tblGrid>
      <w:tr w:rsidR="00B014B7" w:rsidRPr="00686282" w14:paraId="32C5EBF1" w14:textId="77777777" w:rsidTr="00B014B7">
        <w:trPr>
          <w:trHeight w:val="1738"/>
        </w:trPr>
        <w:tc>
          <w:tcPr>
            <w:tcW w:w="1311" w:type="pct"/>
            <w:shd w:val="clear" w:color="auto" w:fill="auto"/>
            <w:vAlign w:val="center"/>
          </w:tcPr>
          <w:p w14:paraId="766A8479"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Situation</w:t>
            </w:r>
          </w:p>
        </w:tc>
        <w:tc>
          <w:tcPr>
            <w:tcW w:w="1366" w:type="pct"/>
            <w:shd w:val="clear" w:color="auto" w:fill="auto"/>
            <w:vAlign w:val="center"/>
          </w:tcPr>
          <w:p w14:paraId="6F69102A"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 xml:space="preserve">The total number of </w:t>
            </w:r>
            <w:proofErr w:type="gramStart"/>
            <w:r w:rsidRPr="00B014B7">
              <w:rPr>
                <w:bCs/>
                <w:sz w:val="28"/>
                <w:szCs w:val="28"/>
                <w:lang w:val="en-US"/>
              </w:rPr>
              <w:t>dim</w:t>
            </w:r>
            <w:proofErr w:type="gramEnd"/>
            <w:r w:rsidRPr="00B014B7">
              <w:rPr>
                <w:bCs/>
                <w:sz w:val="28"/>
                <w:szCs w:val="28"/>
                <w:lang w:val="en-US"/>
              </w:rPr>
              <w:t>. occurrence in Hungarian by B Mother 1</w:t>
            </w:r>
          </w:p>
        </w:tc>
        <w:tc>
          <w:tcPr>
            <w:tcW w:w="1194" w:type="pct"/>
            <w:shd w:val="clear" w:color="auto" w:fill="auto"/>
            <w:vAlign w:val="center"/>
          </w:tcPr>
          <w:p w14:paraId="2C9DFEFD"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 xml:space="preserve">The total number of </w:t>
            </w:r>
            <w:proofErr w:type="gramStart"/>
            <w:r w:rsidRPr="00B014B7">
              <w:rPr>
                <w:bCs/>
                <w:sz w:val="28"/>
                <w:szCs w:val="28"/>
                <w:lang w:val="en-US"/>
              </w:rPr>
              <w:t>dim</w:t>
            </w:r>
            <w:proofErr w:type="gramEnd"/>
            <w:r w:rsidRPr="00B014B7">
              <w:rPr>
                <w:bCs/>
                <w:sz w:val="28"/>
                <w:szCs w:val="28"/>
                <w:lang w:val="en-US"/>
              </w:rPr>
              <w:t>. occurrence in Hungarian by B Mother 2</w:t>
            </w:r>
          </w:p>
        </w:tc>
        <w:tc>
          <w:tcPr>
            <w:tcW w:w="1129" w:type="pct"/>
            <w:vAlign w:val="center"/>
          </w:tcPr>
          <w:p w14:paraId="444C00C2"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 xml:space="preserve">The total number of </w:t>
            </w:r>
            <w:proofErr w:type="gramStart"/>
            <w:r w:rsidRPr="00B014B7">
              <w:rPr>
                <w:bCs/>
                <w:sz w:val="28"/>
                <w:szCs w:val="28"/>
                <w:lang w:val="en-US"/>
              </w:rPr>
              <w:t>dim</w:t>
            </w:r>
            <w:proofErr w:type="gramEnd"/>
            <w:r w:rsidRPr="00B014B7">
              <w:rPr>
                <w:bCs/>
                <w:sz w:val="28"/>
                <w:szCs w:val="28"/>
                <w:lang w:val="en-US"/>
              </w:rPr>
              <w:t>. occurrence in Hungarian by M Mother 3</w:t>
            </w:r>
          </w:p>
        </w:tc>
      </w:tr>
      <w:tr w:rsidR="00B014B7" w:rsidRPr="00E8209A" w14:paraId="7E31E99B" w14:textId="77777777" w:rsidTr="00441438">
        <w:trPr>
          <w:trHeight w:val="605"/>
        </w:trPr>
        <w:tc>
          <w:tcPr>
            <w:tcW w:w="1311" w:type="pct"/>
            <w:shd w:val="clear" w:color="auto" w:fill="auto"/>
            <w:vAlign w:val="center"/>
          </w:tcPr>
          <w:p w14:paraId="6DF951BE"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“Time for bed and sleeping”</w:t>
            </w:r>
          </w:p>
        </w:tc>
        <w:tc>
          <w:tcPr>
            <w:tcW w:w="1366" w:type="pct"/>
            <w:shd w:val="clear" w:color="auto" w:fill="auto"/>
            <w:vAlign w:val="center"/>
          </w:tcPr>
          <w:p w14:paraId="10C1D405"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12</w:t>
            </w:r>
          </w:p>
        </w:tc>
        <w:tc>
          <w:tcPr>
            <w:tcW w:w="1194" w:type="pct"/>
            <w:shd w:val="clear" w:color="auto" w:fill="auto"/>
            <w:vAlign w:val="center"/>
          </w:tcPr>
          <w:p w14:paraId="76EF902A"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5</w:t>
            </w:r>
          </w:p>
        </w:tc>
        <w:tc>
          <w:tcPr>
            <w:tcW w:w="1129" w:type="pct"/>
            <w:vAlign w:val="center"/>
          </w:tcPr>
          <w:p w14:paraId="5F7A9EFB"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5</w:t>
            </w:r>
          </w:p>
        </w:tc>
      </w:tr>
      <w:tr w:rsidR="00B014B7" w:rsidRPr="00E8209A" w14:paraId="199E8440" w14:textId="77777777" w:rsidTr="00441438">
        <w:trPr>
          <w:trHeight w:val="514"/>
        </w:trPr>
        <w:tc>
          <w:tcPr>
            <w:tcW w:w="1311" w:type="pct"/>
            <w:shd w:val="clear" w:color="auto" w:fill="auto"/>
            <w:vAlign w:val="center"/>
          </w:tcPr>
          <w:p w14:paraId="5BDBEB20"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“Time for dinner”</w:t>
            </w:r>
          </w:p>
        </w:tc>
        <w:tc>
          <w:tcPr>
            <w:tcW w:w="1366" w:type="pct"/>
            <w:shd w:val="clear" w:color="auto" w:fill="auto"/>
            <w:vAlign w:val="center"/>
          </w:tcPr>
          <w:p w14:paraId="1ED8025E"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5</w:t>
            </w:r>
          </w:p>
        </w:tc>
        <w:tc>
          <w:tcPr>
            <w:tcW w:w="1194" w:type="pct"/>
            <w:shd w:val="clear" w:color="auto" w:fill="auto"/>
            <w:vAlign w:val="center"/>
          </w:tcPr>
          <w:p w14:paraId="5FDF9E86"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2</w:t>
            </w:r>
          </w:p>
        </w:tc>
        <w:tc>
          <w:tcPr>
            <w:tcW w:w="1129" w:type="pct"/>
            <w:vAlign w:val="center"/>
          </w:tcPr>
          <w:p w14:paraId="20D1545F"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2</w:t>
            </w:r>
          </w:p>
        </w:tc>
      </w:tr>
      <w:tr w:rsidR="00B014B7" w:rsidRPr="00E8209A" w14:paraId="406CACB5" w14:textId="77777777" w:rsidTr="00441438">
        <w:trPr>
          <w:trHeight w:val="722"/>
        </w:trPr>
        <w:tc>
          <w:tcPr>
            <w:tcW w:w="1311" w:type="pct"/>
            <w:tcBorders>
              <w:bottom w:val="single" w:sz="4" w:space="0" w:color="auto"/>
            </w:tcBorders>
            <w:shd w:val="clear" w:color="auto" w:fill="auto"/>
            <w:vAlign w:val="center"/>
          </w:tcPr>
          <w:p w14:paraId="71444684"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lastRenderedPageBreak/>
              <w:t>“Time for playing” or “Time for learning”</w:t>
            </w:r>
          </w:p>
        </w:tc>
        <w:tc>
          <w:tcPr>
            <w:tcW w:w="1366" w:type="pct"/>
            <w:tcBorders>
              <w:bottom w:val="single" w:sz="4" w:space="0" w:color="auto"/>
            </w:tcBorders>
            <w:shd w:val="clear" w:color="auto" w:fill="auto"/>
            <w:vAlign w:val="center"/>
          </w:tcPr>
          <w:p w14:paraId="635229CA"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6</w:t>
            </w:r>
          </w:p>
        </w:tc>
        <w:tc>
          <w:tcPr>
            <w:tcW w:w="1194" w:type="pct"/>
            <w:tcBorders>
              <w:bottom w:val="single" w:sz="4" w:space="0" w:color="auto"/>
            </w:tcBorders>
            <w:shd w:val="clear" w:color="auto" w:fill="auto"/>
            <w:vAlign w:val="center"/>
          </w:tcPr>
          <w:p w14:paraId="621A23B1"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1</w:t>
            </w:r>
          </w:p>
        </w:tc>
        <w:tc>
          <w:tcPr>
            <w:tcW w:w="1129" w:type="pct"/>
            <w:tcBorders>
              <w:bottom w:val="single" w:sz="4" w:space="0" w:color="auto"/>
            </w:tcBorders>
            <w:vAlign w:val="center"/>
          </w:tcPr>
          <w:p w14:paraId="1FD81A10"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4</w:t>
            </w:r>
          </w:p>
        </w:tc>
      </w:tr>
      <w:tr w:rsidR="00B014B7" w:rsidRPr="00E8209A" w14:paraId="5097D0C9" w14:textId="77777777" w:rsidTr="00B014B7">
        <w:trPr>
          <w:trHeight w:val="693"/>
        </w:trPr>
        <w:tc>
          <w:tcPr>
            <w:tcW w:w="1311" w:type="pct"/>
            <w:shd w:val="pct15" w:color="auto" w:fill="auto"/>
            <w:vAlign w:val="center"/>
          </w:tcPr>
          <w:p w14:paraId="242A6DE1"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Sum of the 3 situations</w:t>
            </w:r>
          </w:p>
        </w:tc>
        <w:tc>
          <w:tcPr>
            <w:tcW w:w="1366" w:type="pct"/>
            <w:shd w:val="pct15" w:color="auto" w:fill="auto"/>
            <w:vAlign w:val="center"/>
          </w:tcPr>
          <w:p w14:paraId="0AC60737" w14:textId="77777777" w:rsidR="00B014B7" w:rsidRPr="00B014B7" w:rsidRDefault="00B014B7" w:rsidP="00B014B7">
            <w:pPr>
              <w:spacing w:before="0" w:line="240" w:lineRule="auto"/>
              <w:jc w:val="center"/>
              <w:rPr>
                <w:bCs/>
                <w:sz w:val="28"/>
                <w:szCs w:val="28"/>
                <w:lang w:val="en-US"/>
              </w:rPr>
            </w:pPr>
            <w:r w:rsidRPr="00B014B7">
              <w:rPr>
                <w:bCs/>
                <w:sz w:val="28"/>
                <w:szCs w:val="28"/>
                <w:lang w:val="en-US"/>
              </w:rPr>
              <w:t>23</w:t>
            </w:r>
          </w:p>
        </w:tc>
        <w:tc>
          <w:tcPr>
            <w:tcW w:w="1194" w:type="pct"/>
            <w:shd w:val="pct15" w:color="auto" w:fill="auto"/>
            <w:vAlign w:val="center"/>
          </w:tcPr>
          <w:p w14:paraId="6A0F7E7A" w14:textId="77777777" w:rsidR="00B014B7" w:rsidRPr="00B014B7" w:rsidRDefault="00B014B7" w:rsidP="00B014B7">
            <w:pPr>
              <w:keepNext/>
              <w:spacing w:before="0" w:line="240" w:lineRule="auto"/>
              <w:jc w:val="center"/>
              <w:rPr>
                <w:bCs/>
                <w:sz w:val="28"/>
                <w:szCs w:val="28"/>
                <w:lang w:val="en-US"/>
              </w:rPr>
            </w:pPr>
            <w:r w:rsidRPr="00B014B7">
              <w:rPr>
                <w:bCs/>
                <w:sz w:val="28"/>
                <w:szCs w:val="28"/>
                <w:lang w:val="en-US"/>
              </w:rPr>
              <w:t>8</w:t>
            </w:r>
          </w:p>
        </w:tc>
        <w:tc>
          <w:tcPr>
            <w:tcW w:w="1129" w:type="pct"/>
            <w:shd w:val="pct15" w:color="auto" w:fill="auto"/>
            <w:vAlign w:val="center"/>
          </w:tcPr>
          <w:p w14:paraId="6F7402AE" w14:textId="77777777" w:rsidR="00B014B7" w:rsidRPr="00B014B7" w:rsidRDefault="00B014B7" w:rsidP="00B014B7">
            <w:pPr>
              <w:keepNext/>
              <w:spacing w:before="0" w:line="240" w:lineRule="auto"/>
              <w:jc w:val="center"/>
              <w:rPr>
                <w:bCs/>
                <w:sz w:val="28"/>
                <w:szCs w:val="28"/>
                <w:lang w:val="en-US"/>
              </w:rPr>
            </w:pPr>
            <w:r w:rsidRPr="00B014B7">
              <w:rPr>
                <w:bCs/>
                <w:sz w:val="28"/>
                <w:szCs w:val="28"/>
                <w:lang w:val="en-US"/>
              </w:rPr>
              <w:t>11</w:t>
            </w:r>
          </w:p>
        </w:tc>
      </w:tr>
    </w:tbl>
    <w:p w14:paraId="6B31875C" w14:textId="77777777" w:rsidR="00B014B7" w:rsidRDefault="00B014B7" w:rsidP="00B014B7">
      <w:pPr>
        <w:pStyle w:val="ab"/>
        <w:jc w:val="center"/>
        <w:rPr>
          <w:i w:val="0"/>
          <w:color w:val="auto"/>
          <w:sz w:val="28"/>
          <w:szCs w:val="28"/>
        </w:rPr>
      </w:pPr>
      <w:r w:rsidRPr="00E8209A">
        <w:rPr>
          <w:i w:val="0"/>
          <w:color w:val="auto"/>
          <w:sz w:val="28"/>
          <w:szCs w:val="28"/>
        </w:rPr>
        <w:t xml:space="preserve">Table </w:t>
      </w:r>
      <w:r>
        <w:rPr>
          <w:i w:val="0"/>
          <w:color w:val="auto"/>
          <w:sz w:val="28"/>
          <w:szCs w:val="28"/>
        </w:rPr>
        <w:t>5 Summary</w:t>
      </w:r>
    </w:p>
    <w:p w14:paraId="6622B42E" w14:textId="77777777" w:rsidR="005A186B" w:rsidRDefault="005A186B" w:rsidP="005A186B">
      <w:pPr>
        <w:ind w:firstLine="708"/>
        <w:jc w:val="both"/>
        <w:rPr>
          <w:sz w:val="28"/>
          <w:szCs w:val="28"/>
          <w:lang w:val="en-US"/>
        </w:rPr>
      </w:pPr>
      <w:r w:rsidRPr="00E8209A">
        <w:rPr>
          <w:sz w:val="28"/>
          <w:szCs w:val="28"/>
          <w:lang w:val="en-GB"/>
        </w:rPr>
        <w:t xml:space="preserve">The Table 6 illustrates the type of diminutive formation and the word formation processes of diminution. </w:t>
      </w:r>
      <w:r w:rsidRPr="00E8209A">
        <w:rPr>
          <w:sz w:val="28"/>
          <w:szCs w:val="28"/>
          <w:lang w:val="en-US"/>
        </w:rPr>
        <w:t>It is evident that the process of suffixation was the most frequently applied in all three cases.</w:t>
      </w:r>
    </w:p>
    <w:tbl>
      <w:tblPr>
        <w:tblStyle w:val="ad"/>
        <w:tblW w:w="0" w:type="auto"/>
        <w:tblInd w:w="108" w:type="dxa"/>
        <w:tblLook w:val="04A0" w:firstRow="1" w:lastRow="0" w:firstColumn="1" w:lastColumn="0" w:noHBand="0" w:noVBand="1"/>
      </w:tblPr>
      <w:tblGrid>
        <w:gridCol w:w="2556"/>
        <w:gridCol w:w="2187"/>
        <w:gridCol w:w="2217"/>
        <w:gridCol w:w="2329"/>
      </w:tblGrid>
      <w:tr w:rsidR="00FD606F" w:rsidRPr="00686282" w14:paraId="3CCDB140" w14:textId="77777777" w:rsidTr="00A92ADC">
        <w:trPr>
          <w:trHeight w:val="806"/>
        </w:trPr>
        <w:tc>
          <w:tcPr>
            <w:tcW w:w="2506" w:type="dxa"/>
            <w:tcBorders>
              <w:bottom w:val="single" w:sz="4" w:space="0" w:color="auto"/>
            </w:tcBorders>
            <w:vAlign w:val="center"/>
          </w:tcPr>
          <w:p w14:paraId="5C6727F2" w14:textId="77777777" w:rsidR="00FD606F" w:rsidRPr="00E8209A" w:rsidRDefault="00FD606F" w:rsidP="00FD606F">
            <w:pPr>
              <w:spacing w:before="0" w:line="240" w:lineRule="auto"/>
              <w:jc w:val="center"/>
              <w:rPr>
                <w:b/>
                <w:sz w:val="28"/>
                <w:szCs w:val="28"/>
                <w:lang w:val="en-US"/>
              </w:rPr>
            </w:pPr>
            <w:r w:rsidRPr="00E8209A">
              <w:rPr>
                <w:b/>
                <w:sz w:val="28"/>
                <w:szCs w:val="28"/>
                <w:lang w:val="en-US"/>
              </w:rPr>
              <w:t>Type of dim. formation</w:t>
            </w:r>
          </w:p>
        </w:tc>
        <w:tc>
          <w:tcPr>
            <w:tcW w:w="2187" w:type="dxa"/>
            <w:tcBorders>
              <w:bottom w:val="single" w:sz="4" w:space="0" w:color="auto"/>
            </w:tcBorders>
            <w:vAlign w:val="center"/>
          </w:tcPr>
          <w:p w14:paraId="7C744394" w14:textId="77777777" w:rsidR="00FD606F" w:rsidRPr="00E8209A" w:rsidRDefault="00FD606F" w:rsidP="00FD606F">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Hungarian by B Mother 1</w:t>
            </w:r>
          </w:p>
        </w:tc>
        <w:tc>
          <w:tcPr>
            <w:tcW w:w="2217" w:type="dxa"/>
            <w:tcBorders>
              <w:bottom w:val="single" w:sz="4" w:space="0" w:color="auto"/>
            </w:tcBorders>
            <w:vAlign w:val="center"/>
          </w:tcPr>
          <w:p w14:paraId="13518EB6" w14:textId="77777777" w:rsidR="00FD606F" w:rsidRPr="00E8209A" w:rsidRDefault="00FD606F" w:rsidP="00FD606F">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Hungarian by B Mother 2</w:t>
            </w:r>
          </w:p>
        </w:tc>
        <w:tc>
          <w:tcPr>
            <w:tcW w:w="2329" w:type="dxa"/>
            <w:tcBorders>
              <w:bottom w:val="single" w:sz="4" w:space="0" w:color="auto"/>
            </w:tcBorders>
            <w:vAlign w:val="center"/>
          </w:tcPr>
          <w:p w14:paraId="3ADC9F07" w14:textId="77777777" w:rsidR="00FD606F" w:rsidRPr="00E8209A" w:rsidRDefault="00FD606F" w:rsidP="00FD606F">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Hungarian by M Mother 3</w:t>
            </w:r>
          </w:p>
        </w:tc>
      </w:tr>
      <w:tr w:rsidR="00FD606F" w:rsidRPr="00E8209A" w14:paraId="64B60DC7" w14:textId="77777777" w:rsidTr="00A92ADC">
        <w:trPr>
          <w:trHeight w:val="418"/>
        </w:trPr>
        <w:tc>
          <w:tcPr>
            <w:tcW w:w="2506" w:type="dxa"/>
            <w:shd w:val="pct15" w:color="auto" w:fill="auto"/>
            <w:vAlign w:val="center"/>
          </w:tcPr>
          <w:p w14:paraId="3A15B8B2" w14:textId="77777777" w:rsidR="00FD606F" w:rsidRPr="00E8209A" w:rsidRDefault="00FD606F" w:rsidP="00FD606F">
            <w:pPr>
              <w:spacing w:before="0" w:line="240" w:lineRule="auto"/>
              <w:jc w:val="center"/>
              <w:rPr>
                <w:sz w:val="28"/>
                <w:szCs w:val="28"/>
                <w:lang w:val="en-US"/>
              </w:rPr>
            </w:pPr>
            <w:r w:rsidRPr="00E8209A">
              <w:rPr>
                <w:sz w:val="28"/>
                <w:szCs w:val="28"/>
                <w:lang w:val="en-US"/>
              </w:rPr>
              <w:t>Synthetic</w:t>
            </w:r>
          </w:p>
        </w:tc>
        <w:tc>
          <w:tcPr>
            <w:tcW w:w="2187" w:type="dxa"/>
            <w:shd w:val="pct15" w:color="auto" w:fill="auto"/>
            <w:vAlign w:val="center"/>
          </w:tcPr>
          <w:p w14:paraId="6E5B5356" w14:textId="77777777" w:rsidR="00FD606F" w:rsidRPr="00E8209A" w:rsidRDefault="00FD606F" w:rsidP="00FD606F">
            <w:pPr>
              <w:spacing w:before="0" w:line="240" w:lineRule="auto"/>
              <w:jc w:val="center"/>
              <w:rPr>
                <w:sz w:val="28"/>
                <w:szCs w:val="28"/>
                <w:lang w:val="en-US"/>
              </w:rPr>
            </w:pPr>
            <w:r w:rsidRPr="00E8209A">
              <w:rPr>
                <w:sz w:val="28"/>
                <w:szCs w:val="28"/>
                <w:lang w:val="en-US"/>
              </w:rPr>
              <w:t>11</w:t>
            </w:r>
          </w:p>
        </w:tc>
        <w:tc>
          <w:tcPr>
            <w:tcW w:w="2217" w:type="dxa"/>
            <w:shd w:val="pct15" w:color="auto" w:fill="auto"/>
            <w:vAlign w:val="center"/>
          </w:tcPr>
          <w:p w14:paraId="4098FFCE" w14:textId="77777777" w:rsidR="00FD606F" w:rsidRPr="00E8209A" w:rsidRDefault="00FD606F" w:rsidP="00FD606F">
            <w:pPr>
              <w:spacing w:before="0" w:line="240" w:lineRule="auto"/>
              <w:jc w:val="center"/>
              <w:rPr>
                <w:sz w:val="28"/>
                <w:szCs w:val="28"/>
                <w:lang w:val="en-US"/>
              </w:rPr>
            </w:pPr>
            <w:r w:rsidRPr="00E8209A">
              <w:rPr>
                <w:sz w:val="28"/>
                <w:szCs w:val="28"/>
                <w:lang w:val="en-US"/>
              </w:rPr>
              <w:t>4</w:t>
            </w:r>
          </w:p>
        </w:tc>
        <w:tc>
          <w:tcPr>
            <w:tcW w:w="2329" w:type="dxa"/>
            <w:shd w:val="pct15" w:color="auto" w:fill="auto"/>
            <w:vAlign w:val="center"/>
          </w:tcPr>
          <w:p w14:paraId="489A5B86" w14:textId="77777777" w:rsidR="00FD606F" w:rsidRPr="00E8209A" w:rsidRDefault="00FD606F" w:rsidP="00FD606F">
            <w:pPr>
              <w:spacing w:before="0" w:line="240" w:lineRule="auto"/>
              <w:jc w:val="center"/>
              <w:rPr>
                <w:sz w:val="28"/>
                <w:szCs w:val="28"/>
                <w:lang w:val="en-US"/>
              </w:rPr>
            </w:pPr>
            <w:r w:rsidRPr="00E8209A">
              <w:rPr>
                <w:sz w:val="28"/>
                <w:szCs w:val="28"/>
                <w:lang w:val="en-US"/>
              </w:rPr>
              <w:t>10</w:t>
            </w:r>
          </w:p>
        </w:tc>
      </w:tr>
      <w:tr w:rsidR="00FD606F" w:rsidRPr="00E8209A" w14:paraId="341CEBC7" w14:textId="77777777" w:rsidTr="00A92ADC">
        <w:trPr>
          <w:trHeight w:val="418"/>
        </w:trPr>
        <w:tc>
          <w:tcPr>
            <w:tcW w:w="2506" w:type="dxa"/>
            <w:vAlign w:val="center"/>
          </w:tcPr>
          <w:p w14:paraId="373B6CED" w14:textId="77777777" w:rsidR="00FD606F" w:rsidRPr="00E8209A" w:rsidRDefault="00FD606F" w:rsidP="00FD606F">
            <w:pPr>
              <w:pStyle w:val="a4"/>
              <w:numPr>
                <w:ilvl w:val="0"/>
                <w:numId w:val="35"/>
              </w:numPr>
              <w:spacing w:before="0" w:line="240" w:lineRule="auto"/>
              <w:jc w:val="center"/>
              <w:rPr>
                <w:rFonts w:ascii="Times New Roman" w:hAnsi="Times New Roman" w:cs="Times New Roman"/>
                <w:sz w:val="28"/>
                <w:szCs w:val="28"/>
                <w:lang w:val="en-US"/>
              </w:rPr>
            </w:pPr>
            <w:r w:rsidRPr="00E8209A">
              <w:rPr>
                <w:rFonts w:ascii="Times New Roman" w:hAnsi="Times New Roman" w:cs="Times New Roman"/>
                <w:sz w:val="28"/>
                <w:szCs w:val="28"/>
                <w:lang w:val="en-US"/>
              </w:rPr>
              <w:t>Suffixation</w:t>
            </w:r>
          </w:p>
        </w:tc>
        <w:tc>
          <w:tcPr>
            <w:tcW w:w="2187" w:type="dxa"/>
            <w:vAlign w:val="center"/>
          </w:tcPr>
          <w:p w14:paraId="7DCE8D92" w14:textId="77777777" w:rsidR="00FD606F" w:rsidRPr="00E8209A" w:rsidRDefault="00FD606F" w:rsidP="00FD606F">
            <w:pPr>
              <w:spacing w:before="0" w:line="240" w:lineRule="auto"/>
              <w:jc w:val="center"/>
              <w:rPr>
                <w:sz w:val="28"/>
                <w:szCs w:val="28"/>
                <w:lang w:val="en-US"/>
              </w:rPr>
            </w:pPr>
            <w:r w:rsidRPr="00E8209A">
              <w:rPr>
                <w:sz w:val="28"/>
                <w:szCs w:val="28"/>
                <w:lang w:val="en-US"/>
              </w:rPr>
              <w:t>10</w:t>
            </w:r>
          </w:p>
        </w:tc>
        <w:tc>
          <w:tcPr>
            <w:tcW w:w="2217" w:type="dxa"/>
            <w:vAlign w:val="center"/>
          </w:tcPr>
          <w:p w14:paraId="781A1332" w14:textId="77777777" w:rsidR="00FD606F" w:rsidRPr="00E8209A" w:rsidRDefault="00FD606F" w:rsidP="00FD606F">
            <w:pPr>
              <w:spacing w:before="0" w:line="240" w:lineRule="auto"/>
              <w:jc w:val="center"/>
              <w:rPr>
                <w:sz w:val="28"/>
                <w:szCs w:val="28"/>
                <w:lang w:val="en-US"/>
              </w:rPr>
            </w:pPr>
            <w:r w:rsidRPr="00E8209A">
              <w:rPr>
                <w:sz w:val="28"/>
                <w:szCs w:val="28"/>
                <w:lang w:val="en-US"/>
              </w:rPr>
              <w:t>3</w:t>
            </w:r>
          </w:p>
        </w:tc>
        <w:tc>
          <w:tcPr>
            <w:tcW w:w="2329" w:type="dxa"/>
            <w:vAlign w:val="center"/>
          </w:tcPr>
          <w:p w14:paraId="1B5F5A6E" w14:textId="77777777" w:rsidR="00FD606F" w:rsidRPr="00E8209A" w:rsidRDefault="00FD606F" w:rsidP="00FD606F">
            <w:pPr>
              <w:spacing w:before="0" w:line="240" w:lineRule="auto"/>
              <w:jc w:val="center"/>
              <w:rPr>
                <w:sz w:val="28"/>
                <w:szCs w:val="28"/>
                <w:lang w:val="en-US"/>
              </w:rPr>
            </w:pPr>
            <w:r w:rsidRPr="00E8209A">
              <w:rPr>
                <w:sz w:val="28"/>
                <w:szCs w:val="28"/>
                <w:lang w:val="en-US"/>
              </w:rPr>
              <w:t>9</w:t>
            </w:r>
          </w:p>
        </w:tc>
      </w:tr>
      <w:tr w:rsidR="00FD606F" w:rsidRPr="00E8209A" w14:paraId="02E6FAC9" w14:textId="77777777" w:rsidTr="00A92ADC">
        <w:trPr>
          <w:trHeight w:val="433"/>
        </w:trPr>
        <w:tc>
          <w:tcPr>
            <w:tcW w:w="2506" w:type="dxa"/>
            <w:tcBorders>
              <w:bottom w:val="single" w:sz="4" w:space="0" w:color="auto"/>
            </w:tcBorders>
            <w:vAlign w:val="center"/>
          </w:tcPr>
          <w:p w14:paraId="548E0583" w14:textId="77777777" w:rsidR="00FD606F" w:rsidRPr="00E8209A" w:rsidRDefault="00FD606F" w:rsidP="00FD606F">
            <w:pPr>
              <w:pStyle w:val="a4"/>
              <w:numPr>
                <w:ilvl w:val="0"/>
                <w:numId w:val="35"/>
              </w:numPr>
              <w:spacing w:before="0" w:line="240" w:lineRule="auto"/>
              <w:jc w:val="center"/>
              <w:rPr>
                <w:rFonts w:ascii="Times New Roman" w:hAnsi="Times New Roman" w:cs="Times New Roman"/>
                <w:sz w:val="28"/>
                <w:szCs w:val="28"/>
                <w:lang w:val="en-US"/>
              </w:rPr>
            </w:pPr>
            <w:r w:rsidRPr="00E8209A">
              <w:rPr>
                <w:rFonts w:ascii="Times New Roman" w:hAnsi="Times New Roman" w:cs="Times New Roman"/>
                <w:sz w:val="28"/>
                <w:szCs w:val="28"/>
                <w:lang w:val="en-US"/>
              </w:rPr>
              <w:t>shortening</w:t>
            </w:r>
          </w:p>
        </w:tc>
        <w:tc>
          <w:tcPr>
            <w:tcW w:w="2187" w:type="dxa"/>
            <w:tcBorders>
              <w:bottom w:val="single" w:sz="4" w:space="0" w:color="auto"/>
            </w:tcBorders>
            <w:vAlign w:val="center"/>
          </w:tcPr>
          <w:p w14:paraId="677652B9" w14:textId="77777777" w:rsidR="00FD606F" w:rsidRPr="00E8209A" w:rsidRDefault="00FD606F" w:rsidP="00FD606F">
            <w:pPr>
              <w:spacing w:before="0" w:line="240" w:lineRule="auto"/>
              <w:jc w:val="center"/>
              <w:rPr>
                <w:sz w:val="28"/>
                <w:szCs w:val="28"/>
                <w:lang w:val="en-US"/>
              </w:rPr>
            </w:pPr>
            <w:r w:rsidRPr="00E8209A">
              <w:rPr>
                <w:sz w:val="28"/>
                <w:szCs w:val="28"/>
                <w:lang w:val="en-US"/>
              </w:rPr>
              <w:t>1</w:t>
            </w:r>
          </w:p>
        </w:tc>
        <w:tc>
          <w:tcPr>
            <w:tcW w:w="2217" w:type="dxa"/>
            <w:tcBorders>
              <w:bottom w:val="single" w:sz="4" w:space="0" w:color="auto"/>
            </w:tcBorders>
            <w:vAlign w:val="center"/>
          </w:tcPr>
          <w:p w14:paraId="41505EC5" w14:textId="77777777" w:rsidR="00FD606F" w:rsidRPr="00E8209A" w:rsidRDefault="00FD606F" w:rsidP="00FD606F">
            <w:pPr>
              <w:spacing w:before="0" w:line="240" w:lineRule="auto"/>
              <w:jc w:val="center"/>
              <w:rPr>
                <w:sz w:val="28"/>
                <w:szCs w:val="28"/>
                <w:lang w:val="en-US"/>
              </w:rPr>
            </w:pPr>
            <w:r w:rsidRPr="00E8209A">
              <w:rPr>
                <w:sz w:val="28"/>
                <w:szCs w:val="28"/>
                <w:lang w:val="en-US"/>
              </w:rPr>
              <w:t xml:space="preserve"> - </w:t>
            </w:r>
          </w:p>
        </w:tc>
        <w:tc>
          <w:tcPr>
            <w:tcW w:w="2329" w:type="dxa"/>
            <w:tcBorders>
              <w:bottom w:val="single" w:sz="4" w:space="0" w:color="auto"/>
            </w:tcBorders>
            <w:vAlign w:val="center"/>
          </w:tcPr>
          <w:p w14:paraId="4350840F" w14:textId="77777777" w:rsidR="00FD606F" w:rsidRPr="00E8209A" w:rsidRDefault="00FD606F" w:rsidP="00FD606F">
            <w:pPr>
              <w:spacing w:before="0" w:line="240" w:lineRule="auto"/>
              <w:jc w:val="center"/>
              <w:rPr>
                <w:sz w:val="28"/>
                <w:szCs w:val="28"/>
                <w:lang w:val="en-US"/>
              </w:rPr>
            </w:pPr>
            <w:r w:rsidRPr="00E8209A">
              <w:rPr>
                <w:sz w:val="28"/>
                <w:szCs w:val="28"/>
                <w:lang w:val="en-US"/>
              </w:rPr>
              <w:t>-</w:t>
            </w:r>
          </w:p>
        </w:tc>
      </w:tr>
      <w:tr w:rsidR="00FD606F" w:rsidRPr="00E8209A" w14:paraId="5F5E72F2" w14:textId="77777777" w:rsidTr="00A92ADC">
        <w:trPr>
          <w:trHeight w:val="433"/>
        </w:trPr>
        <w:tc>
          <w:tcPr>
            <w:tcW w:w="2506" w:type="dxa"/>
            <w:tcBorders>
              <w:bottom w:val="single" w:sz="4" w:space="0" w:color="auto"/>
            </w:tcBorders>
            <w:vAlign w:val="center"/>
          </w:tcPr>
          <w:p w14:paraId="722FA17F" w14:textId="77777777" w:rsidR="00FD606F" w:rsidRPr="00E8209A" w:rsidRDefault="00FD606F" w:rsidP="00FD606F">
            <w:pPr>
              <w:pStyle w:val="a4"/>
              <w:numPr>
                <w:ilvl w:val="0"/>
                <w:numId w:val="35"/>
              </w:numPr>
              <w:spacing w:before="0" w:line="240" w:lineRule="auto"/>
              <w:jc w:val="center"/>
              <w:rPr>
                <w:rFonts w:ascii="Times New Roman" w:hAnsi="Times New Roman" w:cs="Times New Roman"/>
                <w:sz w:val="28"/>
                <w:szCs w:val="28"/>
                <w:lang w:val="en-US"/>
              </w:rPr>
            </w:pPr>
            <w:r w:rsidRPr="00E8209A">
              <w:rPr>
                <w:rFonts w:ascii="Times New Roman" w:hAnsi="Times New Roman" w:cs="Times New Roman"/>
                <w:sz w:val="28"/>
                <w:szCs w:val="28"/>
                <w:lang w:val="en-US"/>
              </w:rPr>
              <w:t>infixation</w:t>
            </w:r>
          </w:p>
        </w:tc>
        <w:tc>
          <w:tcPr>
            <w:tcW w:w="2187" w:type="dxa"/>
            <w:tcBorders>
              <w:bottom w:val="single" w:sz="4" w:space="0" w:color="auto"/>
            </w:tcBorders>
            <w:vAlign w:val="center"/>
          </w:tcPr>
          <w:p w14:paraId="285372FC" w14:textId="77777777" w:rsidR="00FD606F" w:rsidRPr="00E8209A" w:rsidRDefault="00FD606F" w:rsidP="00FD606F">
            <w:pPr>
              <w:spacing w:before="0" w:line="240" w:lineRule="auto"/>
              <w:jc w:val="center"/>
              <w:rPr>
                <w:sz w:val="28"/>
                <w:szCs w:val="28"/>
                <w:lang w:val="en-US"/>
              </w:rPr>
            </w:pPr>
            <w:r w:rsidRPr="00E8209A">
              <w:rPr>
                <w:sz w:val="28"/>
                <w:szCs w:val="28"/>
                <w:lang w:val="en-US"/>
              </w:rPr>
              <w:t xml:space="preserve"> - </w:t>
            </w:r>
          </w:p>
        </w:tc>
        <w:tc>
          <w:tcPr>
            <w:tcW w:w="2217" w:type="dxa"/>
            <w:tcBorders>
              <w:bottom w:val="single" w:sz="4" w:space="0" w:color="auto"/>
            </w:tcBorders>
            <w:vAlign w:val="center"/>
          </w:tcPr>
          <w:p w14:paraId="246F030B" w14:textId="77777777" w:rsidR="00FD606F" w:rsidRPr="00E8209A" w:rsidRDefault="00FD606F" w:rsidP="00FD606F">
            <w:pPr>
              <w:spacing w:before="0" w:line="240" w:lineRule="auto"/>
              <w:jc w:val="center"/>
              <w:rPr>
                <w:sz w:val="28"/>
                <w:szCs w:val="28"/>
                <w:lang w:val="en-US"/>
              </w:rPr>
            </w:pPr>
            <w:r w:rsidRPr="00E8209A">
              <w:rPr>
                <w:sz w:val="28"/>
                <w:szCs w:val="28"/>
                <w:lang w:val="en-US"/>
              </w:rPr>
              <w:t>1</w:t>
            </w:r>
          </w:p>
        </w:tc>
        <w:tc>
          <w:tcPr>
            <w:tcW w:w="2329" w:type="dxa"/>
            <w:tcBorders>
              <w:bottom w:val="single" w:sz="4" w:space="0" w:color="auto"/>
            </w:tcBorders>
            <w:vAlign w:val="center"/>
          </w:tcPr>
          <w:p w14:paraId="51D47A23" w14:textId="77777777" w:rsidR="00FD606F" w:rsidRPr="00E8209A" w:rsidRDefault="00FD606F" w:rsidP="00FD606F">
            <w:pPr>
              <w:spacing w:before="0" w:line="240" w:lineRule="auto"/>
              <w:jc w:val="center"/>
              <w:rPr>
                <w:sz w:val="28"/>
                <w:szCs w:val="28"/>
                <w:lang w:val="en-US"/>
              </w:rPr>
            </w:pPr>
            <w:r w:rsidRPr="00E8209A">
              <w:rPr>
                <w:sz w:val="28"/>
                <w:szCs w:val="28"/>
                <w:lang w:val="en-US"/>
              </w:rPr>
              <w:t>1</w:t>
            </w:r>
          </w:p>
        </w:tc>
      </w:tr>
      <w:tr w:rsidR="00FD606F" w:rsidRPr="00E8209A" w14:paraId="254627FD" w14:textId="77777777" w:rsidTr="00A92ADC">
        <w:trPr>
          <w:trHeight w:val="418"/>
        </w:trPr>
        <w:tc>
          <w:tcPr>
            <w:tcW w:w="2506" w:type="dxa"/>
            <w:shd w:val="pct15" w:color="auto" w:fill="auto"/>
            <w:vAlign w:val="center"/>
          </w:tcPr>
          <w:p w14:paraId="456C8CC6" w14:textId="77777777" w:rsidR="00FD606F" w:rsidRPr="00E8209A" w:rsidRDefault="00FD606F" w:rsidP="00FD606F">
            <w:pPr>
              <w:spacing w:before="0" w:line="240" w:lineRule="auto"/>
              <w:jc w:val="center"/>
              <w:rPr>
                <w:sz w:val="28"/>
                <w:szCs w:val="28"/>
                <w:lang w:val="en-US"/>
              </w:rPr>
            </w:pPr>
            <w:r w:rsidRPr="00E8209A">
              <w:rPr>
                <w:sz w:val="28"/>
                <w:szCs w:val="28"/>
                <w:lang w:val="en-US"/>
              </w:rPr>
              <w:t>Analytical</w:t>
            </w:r>
          </w:p>
        </w:tc>
        <w:tc>
          <w:tcPr>
            <w:tcW w:w="2187" w:type="dxa"/>
            <w:shd w:val="pct15" w:color="auto" w:fill="auto"/>
            <w:vAlign w:val="center"/>
          </w:tcPr>
          <w:p w14:paraId="7061601E" w14:textId="77777777" w:rsidR="00FD606F" w:rsidRPr="00E8209A" w:rsidRDefault="00FD606F" w:rsidP="00FD606F">
            <w:pPr>
              <w:spacing w:before="0" w:line="240" w:lineRule="auto"/>
              <w:jc w:val="center"/>
              <w:rPr>
                <w:sz w:val="28"/>
                <w:szCs w:val="28"/>
                <w:lang w:val="en-US"/>
              </w:rPr>
            </w:pPr>
            <w:r w:rsidRPr="00E8209A">
              <w:rPr>
                <w:sz w:val="28"/>
                <w:szCs w:val="28"/>
                <w:lang w:val="en-US"/>
              </w:rPr>
              <w:t>1</w:t>
            </w:r>
          </w:p>
        </w:tc>
        <w:tc>
          <w:tcPr>
            <w:tcW w:w="2217" w:type="dxa"/>
            <w:shd w:val="pct15" w:color="auto" w:fill="auto"/>
            <w:vAlign w:val="center"/>
          </w:tcPr>
          <w:p w14:paraId="62B15715" w14:textId="77777777" w:rsidR="00FD606F" w:rsidRPr="00E8209A" w:rsidRDefault="00FD606F" w:rsidP="00FD606F">
            <w:pPr>
              <w:keepNext/>
              <w:spacing w:before="0" w:line="240" w:lineRule="auto"/>
              <w:jc w:val="center"/>
              <w:rPr>
                <w:sz w:val="28"/>
                <w:szCs w:val="28"/>
                <w:lang w:val="en-US"/>
              </w:rPr>
            </w:pPr>
            <w:r w:rsidRPr="00E8209A">
              <w:rPr>
                <w:sz w:val="28"/>
                <w:szCs w:val="28"/>
                <w:lang w:val="en-US"/>
              </w:rPr>
              <w:t xml:space="preserve"> - </w:t>
            </w:r>
          </w:p>
        </w:tc>
        <w:tc>
          <w:tcPr>
            <w:tcW w:w="2329" w:type="dxa"/>
            <w:shd w:val="pct15" w:color="auto" w:fill="auto"/>
            <w:vAlign w:val="center"/>
          </w:tcPr>
          <w:p w14:paraId="4866A7F4" w14:textId="77777777" w:rsidR="00FD606F" w:rsidRPr="00E8209A" w:rsidRDefault="00FD606F" w:rsidP="00FD606F">
            <w:pPr>
              <w:keepNext/>
              <w:spacing w:before="0" w:line="240" w:lineRule="auto"/>
              <w:jc w:val="center"/>
              <w:rPr>
                <w:sz w:val="28"/>
                <w:szCs w:val="28"/>
                <w:lang w:val="en-US"/>
              </w:rPr>
            </w:pPr>
            <w:r w:rsidRPr="00E8209A">
              <w:rPr>
                <w:sz w:val="28"/>
                <w:szCs w:val="28"/>
                <w:lang w:val="en-US"/>
              </w:rPr>
              <w:t xml:space="preserve"> - </w:t>
            </w:r>
          </w:p>
        </w:tc>
      </w:tr>
    </w:tbl>
    <w:p w14:paraId="0F78E16A" w14:textId="77777777" w:rsidR="00FD606F" w:rsidRPr="002F4A84" w:rsidRDefault="00FD606F" w:rsidP="00FD606F">
      <w:pPr>
        <w:pStyle w:val="ab"/>
        <w:jc w:val="center"/>
        <w:rPr>
          <w:i w:val="0"/>
          <w:color w:val="auto"/>
          <w:sz w:val="28"/>
          <w:szCs w:val="28"/>
        </w:rPr>
      </w:pPr>
      <w:r w:rsidRPr="00E8209A">
        <w:rPr>
          <w:i w:val="0"/>
          <w:color w:val="auto"/>
          <w:sz w:val="28"/>
          <w:szCs w:val="28"/>
        </w:rPr>
        <w:t xml:space="preserve">Table </w:t>
      </w:r>
      <w:r>
        <w:rPr>
          <w:i w:val="0"/>
          <w:color w:val="auto"/>
          <w:sz w:val="28"/>
          <w:szCs w:val="28"/>
        </w:rPr>
        <w:t xml:space="preserve">6 The types of diminutive formation </w:t>
      </w:r>
    </w:p>
    <w:p w14:paraId="2B6C6472" w14:textId="72D8C987" w:rsidR="005A186B" w:rsidRDefault="005A186B" w:rsidP="005A186B">
      <w:pPr>
        <w:ind w:firstLine="708"/>
        <w:jc w:val="both"/>
        <w:rPr>
          <w:sz w:val="28"/>
          <w:szCs w:val="28"/>
          <w:lang w:val="en-US"/>
        </w:rPr>
      </w:pPr>
      <w:r w:rsidRPr="00E8209A">
        <w:rPr>
          <w:sz w:val="28"/>
          <w:szCs w:val="28"/>
          <w:lang w:val="en-US"/>
        </w:rPr>
        <w:t>In order to provide the summary of the results, the table below offers an overview of the occurred diminutives from the perspective of word classes. The results show that the monolingual Hungarian speaker used the widest scale of word classes; this is supported by the fact that the M Mother 3 used 3 word - classes in the course of the three dialogues.</w:t>
      </w:r>
    </w:p>
    <w:tbl>
      <w:tblPr>
        <w:tblStyle w:val="ad"/>
        <w:tblW w:w="4877" w:type="pct"/>
        <w:tblInd w:w="108" w:type="dxa"/>
        <w:tblLook w:val="04A0" w:firstRow="1" w:lastRow="0" w:firstColumn="1" w:lastColumn="0" w:noHBand="0" w:noVBand="1"/>
      </w:tblPr>
      <w:tblGrid>
        <w:gridCol w:w="2277"/>
        <w:gridCol w:w="2394"/>
        <w:gridCol w:w="2394"/>
        <w:gridCol w:w="2273"/>
      </w:tblGrid>
      <w:tr w:rsidR="004E38D0" w:rsidRPr="00686282" w14:paraId="427D9149" w14:textId="77777777" w:rsidTr="00A92ADC">
        <w:trPr>
          <w:trHeight w:val="893"/>
        </w:trPr>
        <w:tc>
          <w:tcPr>
            <w:tcW w:w="1219" w:type="pct"/>
            <w:tcBorders>
              <w:bottom w:val="single" w:sz="4" w:space="0" w:color="auto"/>
            </w:tcBorders>
            <w:vAlign w:val="center"/>
          </w:tcPr>
          <w:p w14:paraId="78562115" w14:textId="77777777" w:rsidR="004E38D0" w:rsidRPr="00E8209A" w:rsidRDefault="004E38D0" w:rsidP="004E38D0">
            <w:pPr>
              <w:spacing w:before="0" w:line="240" w:lineRule="auto"/>
              <w:jc w:val="center"/>
              <w:rPr>
                <w:b/>
                <w:sz w:val="28"/>
                <w:szCs w:val="28"/>
                <w:lang w:val="en-US"/>
              </w:rPr>
            </w:pPr>
            <w:r w:rsidRPr="00E8209A">
              <w:rPr>
                <w:b/>
                <w:sz w:val="28"/>
                <w:szCs w:val="28"/>
                <w:lang w:val="en-US"/>
              </w:rPr>
              <w:t>Word - class of diminutives</w:t>
            </w:r>
          </w:p>
        </w:tc>
        <w:tc>
          <w:tcPr>
            <w:tcW w:w="1282" w:type="pct"/>
            <w:tcBorders>
              <w:bottom w:val="single" w:sz="4" w:space="0" w:color="auto"/>
            </w:tcBorders>
            <w:vAlign w:val="center"/>
          </w:tcPr>
          <w:p w14:paraId="1B402143" w14:textId="77777777" w:rsidR="004E38D0" w:rsidRPr="00E8209A" w:rsidRDefault="004E38D0" w:rsidP="004E38D0">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Hungarian by B Mother 1</w:t>
            </w:r>
          </w:p>
        </w:tc>
        <w:tc>
          <w:tcPr>
            <w:tcW w:w="1282" w:type="pct"/>
            <w:tcBorders>
              <w:bottom w:val="single" w:sz="4" w:space="0" w:color="auto"/>
            </w:tcBorders>
            <w:vAlign w:val="center"/>
          </w:tcPr>
          <w:p w14:paraId="0648B9EC" w14:textId="77777777" w:rsidR="004E38D0" w:rsidRPr="00E8209A" w:rsidRDefault="004E38D0" w:rsidP="004E38D0">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Hungarian by B Mother 2</w:t>
            </w:r>
          </w:p>
        </w:tc>
        <w:tc>
          <w:tcPr>
            <w:tcW w:w="1217" w:type="pct"/>
            <w:tcBorders>
              <w:bottom w:val="single" w:sz="4" w:space="0" w:color="auto"/>
            </w:tcBorders>
            <w:vAlign w:val="center"/>
          </w:tcPr>
          <w:p w14:paraId="2F113727" w14:textId="77777777" w:rsidR="004E38D0" w:rsidRPr="00E8209A" w:rsidRDefault="004E38D0" w:rsidP="004E38D0">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Hungarian by M Mother 3</w:t>
            </w:r>
          </w:p>
        </w:tc>
      </w:tr>
      <w:tr w:rsidR="004E38D0" w:rsidRPr="00E8209A" w14:paraId="2C51E47A" w14:textId="77777777" w:rsidTr="00A92ADC">
        <w:trPr>
          <w:trHeight w:val="438"/>
        </w:trPr>
        <w:tc>
          <w:tcPr>
            <w:tcW w:w="1219" w:type="pct"/>
            <w:shd w:val="clear" w:color="auto" w:fill="auto"/>
            <w:vAlign w:val="center"/>
          </w:tcPr>
          <w:p w14:paraId="663B673F" w14:textId="77777777" w:rsidR="004E38D0" w:rsidRPr="00E8209A" w:rsidRDefault="004E38D0" w:rsidP="004E38D0">
            <w:pPr>
              <w:spacing w:before="0" w:line="240" w:lineRule="auto"/>
              <w:jc w:val="center"/>
              <w:rPr>
                <w:sz w:val="28"/>
                <w:szCs w:val="28"/>
                <w:lang w:val="en-US"/>
              </w:rPr>
            </w:pPr>
            <w:r w:rsidRPr="00E8209A">
              <w:rPr>
                <w:sz w:val="28"/>
                <w:szCs w:val="28"/>
                <w:lang w:val="en-US"/>
              </w:rPr>
              <w:t>Nouns</w:t>
            </w:r>
          </w:p>
        </w:tc>
        <w:tc>
          <w:tcPr>
            <w:tcW w:w="1282" w:type="pct"/>
            <w:vAlign w:val="center"/>
          </w:tcPr>
          <w:p w14:paraId="0FF4D1E7" w14:textId="77777777" w:rsidR="004E38D0" w:rsidRPr="00E8209A" w:rsidRDefault="004E38D0" w:rsidP="004E38D0">
            <w:pPr>
              <w:spacing w:before="0" w:line="240" w:lineRule="auto"/>
              <w:jc w:val="center"/>
              <w:rPr>
                <w:sz w:val="28"/>
                <w:szCs w:val="28"/>
                <w:lang w:val="en-US"/>
              </w:rPr>
            </w:pPr>
            <w:r w:rsidRPr="00E8209A">
              <w:rPr>
                <w:sz w:val="28"/>
                <w:szCs w:val="28"/>
                <w:lang w:val="en-US"/>
              </w:rPr>
              <w:t>11</w:t>
            </w:r>
          </w:p>
        </w:tc>
        <w:tc>
          <w:tcPr>
            <w:tcW w:w="1282" w:type="pct"/>
            <w:vAlign w:val="center"/>
          </w:tcPr>
          <w:p w14:paraId="3E25419E" w14:textId="77777777" w:rsidR="004E38D0" w:rsidRPr="00E8209A" w:rsidRDefault="004E38D0" w:rsidP="004E38D0">
            <w:pPr>
              <w:spacing w:before="0" w:line="240" w:lineRule="auto"/>
              <w:jc w:val="center"/>
              <w:rPr>
                <w:sz w:val="28"/>
                <w:szCs w:val="28"/>
                <w:lang w:val="en-US"/>
              </w:rPr>
            </w:pPr>
            <w:r w:rsidRPr="00E8209A">
              <w:rPr>
                <w:sz w:val="28"/>
                <w:szCs w:val="28"/>
                <w:lang w:val="en-US"/>
              </w:rPr>
              <w:t>2</w:t>
            </w:r>
          </w:p>
        </w:tc>
        <w:tc>
          <w:tcPr>
            <w:tcW w:w="1217" w:type="pct"/>
            <w:shd w:val="clear" w:color="auto" w:fill="auto"/>
            <w:vAlign w:val="center"/>
          </w:tcPr>
          <w:p w14:paraId="365314CE" w14:textId="77777777" w:rsidR="004E38D0" w:rsidRPr="00E8209A" w:rsidRDefault="004E38D0" w:rsidP="004E38D0">
            <w:pPr>
              <w:spacing w:before="0" w:line="240" w:lineRule="auto"/>
              <w:jc w:val="center"/>
              <w:rPr>
                <w:sz w:val="28"/>
                <w:szCs w:val="28"/>
                <w:lang w:val="en-US"/>
              </w:rPr>
            </w:pPr>
            <w:r w:rsidRPr="00E8209A">
              <w:rPr>
                <w:sz w:val="28"/>
                <w:szCs w:val="28"/>
                <w:lang w:val="en-US"/>
              </w:rPr>
              <w:t>7</w:t>
            </w:r>
          </w:p>
        </w:tc>
      </w:tr>
      <w:tr w:rsidR="004E38D0" w:rsidRPr="00E8209A" w14:paraId="6C646254" w14:textId="77777777" w:rsidTr="00A92ADC">
        <w:trPr>
          <w:trHeight w:val="438"/>
        </w:trPr>
        <w:tc>
          <w:tcPr>
            <w:tcW w:w="1219" w:type="pct"/>
            <w:tcBorders>
              <w:bottom w:val="single" w:sz="4" w:space="0" w:color="auto"/>
            </w:tcBorders>
            <w:vAlign w:val="center"/>
          </w:tcPr>
          <w:p w14:paraId="5CB6D44A" w14:textId="77777777" w:rsidR="004E38D0" w:rsidRPr="00E8209A" w:rsidRDefault="004E38D0" w:rsidP="004E38D0">
            <w:pPr>
              <w:spacing w:before="0" w:line="240" w:lineRule="auto"/>
              <w:jc w:val="center"/>
              <w:rPr>
                <w:sz w:val="28"/>
                <w:szCs w:val="28"/>
                <w:lang w:val="en-US"/>
              </w:rPr>
            </w:pPr>
            <w:r w:rsidRPr="00E8209A">
              <w:rPr>
                <w:sz w:val="28"/>
                <w:szCs w:val="28"/>
                <w:lang w:val="en-US"/>
              </w:rPr>
              <w:t>Verbs</w:t>
            </w:r>
          </w:p>
        </w:tc>
        <w:tc>
          <w:tcPr>
            <w:tcW w:w="1282" w:type="pct"/>
            <w:tcBorders>
              <w:bottom w:val="single" w:sz="4" w:space="0" w:color="auto"/>
            </w:tcBorders>
            <w:vAlign w:val="center"/>
          </w:tcPr>
          <w:p w14:paraId="6CFB0F05" w14:textId="77777777" w:rsidR="004E38D0" w:rsidRPr="00E8209A" w:rsidRDefault="004E38D0" w:rsidP="004E38D0">
            <w:pPr>
              <w:spacing w:before="0" w:line="240" w:lineRule="auto"/>
              <w:jc w:val="center"/>
              <w:rPr>
                <w:sz w:val="28"/>
                <w:szCs w:val="28"/>
                <w:lang w:val="en-US"/>
              </w:rPr>
            </w:pPr>
            <w:r w:rsidRPr="00E8209A">
              <w:rPr>
                <w:sz w:val="28"/>
                <w:szCs w:val="28"/>
                <w:lang w:val="en-US"/>
              </w:rPr>
              <w:t>1</w:t>
            </w:r>
          </w:p>
        </w:tc>
        <w:tc>
          <w:tcPr>
            <w:tcW w:w="1282" w:type="pct"/>
            <w:tcBorders>
              <w:bottom w:val="single" w:sz="4" w:space="0" w:color="auto"/>
            </w:tcBorders>
            <w:vAlign w:val="center"/>
          </w:tcPr>
          <w:p w14:paraId="767C217C" w14:textId="77777777" w:rsidR="004E38D0" w:rsidRPr="00E8209A" w:rsidRDefault="004E38D0" w:rsidP="004E38D0">
            <w:pPr>
              <w:spacing w:before="0" w:line="240" w:lineRule="auto"/>
              <w:jc w:val="center"/>
              <w:rPr>
                <w:sz w:val="28"/>
                <w:szCs w:val="28"/>
                <w:lang w:val="en-US"/>
              </w:rPr>
            </w:pPr>
            <w:r w:rsidRPr="00E8209A">
              <w:rPr>
                <w:sz w:val="28"/>
                <w:szCs w:val="28"/>
                <w:lang w:val="en-US"/>
              </w:rPr>
              <w:t>2</w:t>
            </w:r>
          </w:p>
        </w:tc>
        <w:tc>
          <w:tcPr>
            <w:tcW w:w="1217" w:type="pct"/>
            <w:tcBorders>
              <w:bottom w:val="single" w:sz="4" w:space="0" w:color="auto"/>
            </w:tcBorders>
            <w:vAlign w:val="center"/>
          </w:tcPr>
          <w:p w14:paraId="131D76D4" w14:textId="77777777" w:rsidR="004E38D0" w:rsidRPr="00E8209A" w:rsidRDefault="004E38D0" w:rsidP="004E38D0">
            <w:pPr>
              <w:spacing w:before="0" w:line="240" w:lineRule="auto"/>
              <w:jc w:val="center"/>
              <w:rPr>
                <w:sz w:val="28"/>
                <w:szCs w:val="28"/>
                <w:lang w:val="en-US"/>
              </w:rPr>
            </w:pPr>
            <w:r w:rsidRPr="00E8209A">
              <w:rPr>
                <w:sz w:val="28"/>
                <w:szCs w:val="28"/>
                <w:lang w:val="en-US"/>
              </w:rPr>
              <w:t>2</w:t>
            </w:r>
          </w:p>
        </w:tc>
      </w:tr>
      <w:tr w:rsidR="004E38D0" w:rsidRPr="00E8209A" w14:paraId="5C85DADF" w14:textId="77777777" w:rsidTr="00A92ADC">
        <w:trPr>
          <w:trHeight w:val="455"/>
        </w:trPr>
        <w:tc>
          <w:tcPr>
            <w:tcW w:w="1219" w:type="pct"/>
            <w:vAlign w:val="center"/>
          </w:tcPr>
          <w:p w14:paraId="621D1D03" w14:textId="77777777" w:rsidR="004E38D0" w:rsidRPr="00E8209A" w:rsidRDefault="004E38D0" w:rsidP="004E38D0">
            <w:pPr>
              <w:spacing w:before="0" w:line="240" w:lineRule="auto"/>
              <w:jc w:val="center"/>
              <w:rPr>
                <w:sz w:val="28"/>
                <w:szCs w:val="28"/>
                <w:lang w:val="en-US"/>
              </w:rPr>
            </w:pPr>
            <w:r w:rsidRPr="00E8209A">
              <w:rPr>
                <w:sz w:val="28"/>
                <w:szCs w:val="28"/>
                <w:lang w:val="en-US"/>
              </w:rPr>
              <w:t>Adverbs</w:t>
            </w:r>
          </w:p>
        </w:tc>
        <w:tc>
          <w:tcPr>
            <w:tcW w:w="1282" w:type="pct"/>
            <w:vAlign w:val="center"/>
          </w:tcPr>
          <w:p w14:paraId="11EED688" w14:textId="77777777" w:rsidR="004E38D0" w:rsidRPr="00E8209A" w:rsidRDefault="004E38D0" w:rsidP="004E38D0">
            <w:pPr>
              <w:spacing w:before="0" w:line="240" w:lineRule="auto"/>
              <w:jc w:val="center"/>
              <w:rPr>
                <w:sz w:val="28"/>
                <w:szCs w:val="28"/>
                <w:lang w:val="en-US"/>
              </w:rPr>
            </w:pPr>
            <w:r w:rsidRPr="00E8209A">
              <w:rPr>
                <w:sz w:val="28"/>
                <w:szCs w:val="28"/>
                <w:lang w:val="en-US"/>
              </w:rPr>
              <w:t xml:space="preserve"> - </w:t>
            </w:r>
          </w:p>
        </w:tc>
        <w:tc>
          <w:tcPr>
            <w:tcW w:w="1282" w:type="pct"/>
            <w:vAlign w:val="center"/>
          </w:tcPr>
          <w:p w14:paraId="12A8DC1A" w14:textId="77777777" w:rsidR="004E38D0" w:rsidRPr="00E8209A" w:rsidRDefault="004E38D0" w:rsidP="004E38D0">
            <w:pPr>
              <w:spacing w:before="0" w:line="240" w:lineRule="auto"/>
              <w:jc w:val="center"/>
              <w:rPr>
                <w:sz w:val="28"/>
                <w:szCs w:val="28"/>
                <w:lang w:val="en-US"/>
              </w:rPr>
            </w:pPr>
            <w:r w:rsidRPr="00E8209A">
              <w:rPr>
                <w:sz w:val="28"/>
                <w:szCs w:val="28"/>
                <w:lang w:val="en-US"/>
              </w:rPr>
              <w:t xml:space="preserve"> - </w:t>
            </w:r>
          </w:p>
        </w:tc>
        <w:tc>
          <w:tcPr>
            <w:tcW w:w="1217" w:type="pct"/>
            <w:vAlign w:val="center"/>
          </w:tcPr>
          <w:p w14:paraId="731089DD" w14:textId="77777777" w:rsidR="004E38D0" w:rsidRPr="00E8209A" w:rsidRDefault="004E38D0" w:rsidP="004E38D0">
            <w:pPr>
              <w:spacing w:before="0" w:line="240" w:lineRule="auto"/>
              <w:jc w:val="center"/>
              <w:rPr>
                <w:sz w:val="28"/>
                <w:szCs w:val="28"/>
                <w:lang w:val="en-US"/>
              </w:rPr>
            </w:pPr>
            <w:r w:rsidRPr="00E8209A">
              <w:rPr>
                <w:sz w:val="28"/>
                <w:szCs w:val="28"/>
                <w:lang w:val="en-US"/>
              </w:rPr>
              <w:t>0</w:t>
            </w:r>
          </w:p>
        </w:tc>
      </w:tr>
      <w:tr w:rsidR="004E38D0" w:rsidRPr="00E8209A" w14:paraId="2E682D5C" w14:textId="77777777" w:rsidTr="00A92ADC">
        <w:trPr>
          <w:trHeight w:val="455"/>
        </w:trPr>
        <w:tc>
          <w:tcPr>
            <w:tcW w:w="1219" w:type="pct"/>
            <w:vAlign w:val="center"/>
          </w:tcPr>
          <w:p w14:paraId="162A72F5" w14:textId="77777777" w:rsidR="004E38D0" w:rsidRPr="00E8209A" w:rsidRDefault="004E38D0" w:rsidP="004E38D0">
            <w:pPr>
              <w:spacing w:before="0" w:line="240" w:lineRule="auto"/>
              <w:jc w:val="center"/>
              <w:rPr>
                <w:sz w:val="28"/>
                <w:szCs w:val="28"/>
                <w:lang w:val="en-US"/>
              </w:rPr>
            </w:pPr>
            <w:r w:rsidRPr="00E8209A">
              <w:rPr>
                <w:sz w:val="28"/>
                <w:szCs w:val="28"/>
                <w:lang w:val="en-US"/>
              </w:rPr>
              <w:t>Adjective</w:t>
            </w:r>
          </w:p>
        </w:tc>
        <w:tc>
          <w:tcPr>
            <w:tcW w:w="1282" w:type="pct"/>
            <w:vAlign w:val="center"/>
          </w:tcPr>
          <w:p w14:paraId="7588E197" w14:textId="77777777" w:rsidR="004E38D0" w:rsidRPr="00E8209A" w:rsidRDefault="004E38D0" w:rsidP="004E38D0">
            <w:pPr>
              <w:spacing w:before="0" w:line="240" w:lineRule="auto"/>
              <w:jc w:val="center"/>
              <w:rPr>
                <w:sz w:val="28"/>
                <w:szCs w:val="28"/>
                <w:lang w:val="en-US"/>
              </w:rPr>
            </w:pPr>
            <w:r w:rsidRPr="00E8209A">
              <w:rPr>
                <w:sz w:val="28"/>
                <w:szCs w:val="28"/>
                <w:lang w:val="en-US"/>
              </w:rPr>
              <w:t xml:space="preserve"> - </w:t>
            </w:r>
          </w:p>
        </w:tc>
        <w:tc>
          <w:tcPr>
            <w:tcW w:w="1282" w:type="pct"/>
            <w:vAlign w:val="center"/>
          </w:tcPr>
          <w:p w14:paraId="1F434DBA" w14:textId="77777777" w:rsidR="004E38D0" w:rsidRPr="00E8209A" w:rsidRDefault="004E38D0" w:rsidP="004E38D0">
            <w:pPr>
              <w:spacing w:before="0" w:line="240" w:lineRule="auto"/>
              <w:jc w:val="center"/>
              <w:rPr>
                <w:sz w:val="28"/>
                <w:szCs w:val="28"/>
                <w:lang w:val="en-US"/>
              </w:rPr>
            </w:pPr>
            <w:r w:rsidRPr="00E8209A">
              <w:rPr>
                <w:sz w:val="28"/>
                <w:szCs w:val="28"/>
                <w:lang w:val="en-US"/>
              </w:rPr>
              <w:t xml:space="preserve"> - </w:t>
            </w:r>
          </w:p>
        </w:tc>
        <w:tc>
          <w:tcPr>
            <w:tcW w:w="1217" w:type="pct"/>
            <w:vAlign w:val="center"/>
          </w:tcPr>
          <w:p w14:paraId="74099363" w14:textId="77777777" w:rsidR="004E38D0" w:rsidRPr="00E8209A" w:rsidRDefault="004E38D0" w:rsidP="004E38D0">
            <w:pPr>
              <w:keepNext/>
              <w:spacing w:before="0" w:line="240" w:lineRule="auto"/>
              <w:jc w:val="center"/>
              <w:rPr>
                <w:sz w:val="28"/>
                <w:szCs w:val="28"/>
                <w:lang w:val="en-US"/>
              </w:rPr>
            </w:pPr>
            <w:r w:rsidRPr="00E8209A">
              <w:rPr>
                <w:sz w:val="28"/>
                <w:szCs w:val="28"/>
                <w:lang w:val="en-US"/>
              </w:rPr>
              <w:t>1</w:t>
            </w:r>
          </w:p>
        </w:tc>
      </w:tr>
    </w:tbl>
    <w:p w14:paraId="6DA0E794" w14:textId="77777777" w:rsidR="004E38D0" w:rsidRDefault="004E38D0" w:rsidP="004E38D0">
      <w:pPr>
        <w:pStyle w:val="ab"/>
        <w:jc w:val="center"/>
        <w:rPr>
          <w:i w:val="0"/>
          <w:color w:val="auto"/>
          <w:sz w:val="28"/>
          <w:szCs w:val="28"/>
        </w:rPr>
      </w:pPr>
      <w:r w:rsidRPr="00E8209A">
        <w:rPr>
          <w:i w:val="0"/>
          <w:color w:val="auto"/>
          <w:sz w:val="28"/>
          <w:szCs w:val="28"/>
        </w:rPr>
        <w:t xml:space="preserve">Table </w:t>
      </w:r>
      <w:r>
        <w:rPr>
          <w:i w:val="0"/>
          <w:color w:val="auto"/>
          <w:sz w:val="28"/>
          <w:szCs w:val="28"/>
        </w:rPr>
        <w:t>7 The word classes of diminutives</w:t>
      </w:r>
    </w:p>
    <w:p w14:paraId="50E10BB4" w14:textId="77777777" w:rsidR="005A186B" w:rsidRPr="00E8209A" w:rsidRDefault="005A186B" w:rsidP="005A186B">
      <w:pPr>
        <w:jc w:val="both"/>
        <w:rPr>
          <w:b/>
          <w:sz w:val="28"/>
          <w:szCs w:val="28"/>
          <w:lang w:val="en-GB"/>
        </w:rPr>
      </w:pPr>
      <w:r w:rsidRPr="00E8209A">
        <w:rPr>
          <w:b/>
          <w:sz w:val="28"/>
          <w:szCs w:val="28"/>
          <w:lang w:val="en-GB"/>
        </w:rPr>
        <w:t>3.2 Comparison of the results</w:t>
      </w:r>
    </w:p>
    <w:p w14:paraId="648AEACE" w14:textId="77777777" w:rsidR="005A186B" w:rsidRDefault="005A186B" w:rsidP="005A186B">
      <w:pPr>
        <w:ind w:firstLine="708"/>
        <w:jc w:val="both"/>
        <w:rPr>
          <w:sz w:val="28"/>
          <w:szCs w:val="28"/>
          <w:lang w:val="en-US"/>
        </w:rPr>
      </w:pPr>
      <w:r w:rsidRPr="00E8209A">
        <w:rPr>
          <w:sz w:val="28"/>
          <w:szCs w:val="28"/>
          <w:lang w:val="en-GB"/>
        </w:rPr>
        <w:t xml:space="preserve">In pursuit of the aim of this paper it is unavoidable to compare the previously summarized research results. </w:t>
      </w:r>
      <w:r w:rsidRPr="00E8209A">
        <w:rPr>
          <w:sz w:val="28"/>
          <w:szCs w:val="28"/>
          <w:lang w:val="en-US"/>
        </w:rPr>
        <w:t xml:space="preserve">The following tables provide a comparison of the analyzed features of both investigated languages and all the examined speakers. Concerning the total number of diminutive occurrences in the three situations, the highest number was observed in the Slovak dialogues of </w:t>
      </w:r>
      <w:r w:rsidRPr="00E8209A">
        <w:rPr>
          <w:sz w:val="28"/>
          <w:szCs w:val="28"/>
          <w:lang w:val="en-US"/>
        </w:rPr>
        <w:lastRenderedPageBreak/>
        <w:t xml:space="preserve">bilingual speakers, while </w:t>
      </w:r>
      <w:r w:rsidRPr="00A92ADC">
        <w:rPr>
          <w:spacing w:val="-6"/>
          <w:sz w:val="28"/>
          <w:szCs w:val="28"/>
          <w:lang w:val="en-US"/>
        </w:rPr>
        <w:t>the lowest number was identified in the Hungarian language of the monolingual speaker.</w:t>
      </w:r>
    </w:p>
    <w:tbl>
      <w:tblPr>
        <w:tblStyle w:val="ad"/>
        <w:tblW w:w="0" w:type="auto"/>
        <w:tblInd w:w="108" w:type="dxa"/>
        <w:tblLook w:val="04A0" w:firstRow="1" w:lastRow="0" w:firstColumn="1" w:lastColumn="0" w:noHBand="0" w:noVBand="1"/>
      </w:tblPr>
      <w:tblGrid>
        <w:gridCol w:w="1306"/>
        <w:gridCol w:w="1927"/>
        <w:gridCol w:w="1956"/>
        <w:gridCol w:w="2114"/>
        <w:gridCol w:w="2162"/>
      </w:tblGrid>
      <w:tr w:rsidR="00573501" w:rsidRPr="00686282" w14:paraId="376EB2D2" w14:textId="77777777" w:rsidTr="00A92ADC">
        <w:tc>
          <w:tcPr>
            <w:tcW w:w="1306" w:type="dxa"/>
            <w:shd w:val="clear" w:color="auto" w:fill="auto"/>
            <w:vAlign w:val="center"/>
          </w:tcPr>
          <w:p w14:paraId="405EC8B0" w14:textId="77777777" w:rsidR="00573501" w:rsidRPr="00E8209A" w:rsidRDefault="00573501" w:rsidP="00573501">
            <w:pPr>
              <w:spacing w:before="0" w:line="240" w:lineRule="auto"/>
              <w:jc w:val="center"/>
              <w:rPr>
                <w:b/>
                <w:sz w:val="28"/>
                <w:szCs w:val="28"/>
                <w:lang w:val="en-US"/>
              </w:rPr>
            </w:pPr>
            <w:r w:rsidRPr="00E8209A">
              <w:rPr>
                <w:b/>
                <w:sz w:val="28"/>
                <w:szCs w:val="28"/>
                <w:lang w:val="en-US"/>
              </w:rPr>
              <w:t>Situation</w:t>
            </w:r>
          </w:p>
        </w:tc>
        <w:tc>
          <w:tcPr>
            <w:tcW w:w="0" w:type="auto"/>
            <w:shd w:val="clear" w:color="auto" w:fill="auto"/>
            <w:vAlign w:val="center"/>
          </w:tcPr>
          <w:p w14:paraId="0F45D857" w14:textId="77777777" w:rsidR="00573501" w:rsidRPr="00E8209A" w:rsidRDefault="00573501" w:rsidP="00573501">
            <w:pPr>
              <w:spacing w:before="0" w:line="240" w:lineRule="auto"/>
              <w:jc w:val="center"/>
              <w:rPr>
                <w:b/>
                <w:sz w:val="28"/>
                <w:szCs w:val="28"/>
                <w:lang w:val="en-US"/>
              </w:rPr>
            </w:pPr>
            <w:r w:rsidRPr="00E8209A">
              <w:rPr>
                <w:b/>
                <w:sz w:val="28"/>
                <w:szCs w:val="28"/>
                <w:lang w:val="en-US"/>
              </w:rPr>
              <w:t xml:space="preserve">The total number of </w:t>
            </w:r>
            <w:proofErr w:type="gramStart"/>
            <w:r w:rsidRPr="00E8209A">
              <w:rPr>
                <w:b/>
                <w:sz w:val="28"/>
                <w:szCs w:val="28"/>
                <w:lang w:val="en-US"/>
              </w:rPr>
              <w:t>dim</w:t>
            </w:r>
            <w:proofErr w:type="gramEnd"/>
            <w:r w:rsidRPr="00E8209A">
              <w:rPr>
                <w:b/>
                <w:sz w:val="28"/>
                <w:szCs w:val="28"/>
                <w:lang w:val="en-US"/>
              </w:rPr>
              <w:t>. occurrence in Slovak by bilingual speakers</w:t>
            </w:r>
          </w:p>
        </w:tc>
        <w:tc>
          <w:tcPr>
            <w:tcW w:w="0" w:type="auto"/>
            <w:shd w:val="clear" w:color="auto" w:fill="auto"/>
            <w:vAlign w:val="center"/>
          </w:tcPr>
          <w:p w14:paraId="05893144" w14:textId="77777777" w:rsidR="00573501" w:rsidRPr="00E8209A" w:rsidRDefault="00573501" w:rsidP="00573501">
            <w:pPr>
              <w:spacing w:before="0" w:line="240" w:lineRule="auto"/>
              <w:jc w:val="center"/>
              <w:rPr>
                <w:b/>
                <w:sz w:val="28"/>
                <w:szCs w:val="28"/>
                <w:lang w:val="en-US"/>
              </w:rPr>
            </w:pPr>
            <w:r w:rsidRPr="00E8209A">
              <w:rPr>
                <w:b/>
                <w:sz w:val="28"/>
                <w:szCs w:val="28"/>
                <w:lang w:val="en-US"/>
              </w:rPr>
              <w:t xml:space="preserve">The total number of </w:t>
            </w:r>
            <w:proofErr w:type="gramStart"/>
            <w:r w:rsidRPr="00E8209A">
              <w:rPr>
                <w:b/>
                <w:sz w:val="28"/>
                <w:szCs w:val="28"/>
                <w:lang w:val="en-US"/>
              </w:rPr>
              <w:t>dim</w:t>
            </w:r>
            <w:proofErr w:type="gramEnd"/>
            <w:r w:rsidRPr="00E8209A">
              <w:rPr>
                <w:b/>
                <w:sz w:val="28"/>
                <w:szCs w:val="28"/>
                <w:lang w:val="en-US"/>
              </w:rPr>
              <w:t>. occurrence in Hungarian by bilingual speakers</w:t>
            </w:r>
          </w:p>
        </w:tc>
        <w:tc>
          <w:tcPr>
            <w:tcW w:w="0" w:type="auto"/>
            <w:vAlign w:val="center"/>
          </w:tcPr>
          <w:p w14:paraId="7B339EE5" w14:textId="77777777" w:rsidR="00573501" w:rsidRPr="00E8209A" w:rsidRDefault="00573501" w:rsidP="00573501">
            <w:pPr>
              <w:spacing w:before="0" w:line="240" w:lineRule="auto"/>
              <w:jc w:val="center"/>
              <w:rPr>
                <w:b/>
                <w:sz w:val="28"/>
                <w:szCs w:val="28"/>
                <w:lang w:val="en-US"/>
              </w:rPr>
            </w:pPr>
            <w:r w:rsidRPr="00E8209A">
              <w:rPr>
                <w:b/>
                <w:sz w:val="28"/>
                <w:szCs w:val="28"/>
                <w:lang w:val="en-US"/>
              </w:rPr>
              <w:t xml:space="preserve">The total number of </w:t>
            </w:r>
            <w:proofErr w:type="gramStart"/>
            <w:r w:rsidRPr="00E8209A">
              <w:rPr>
                <w:b/>
                <w:sz w:val="28"/>
                <w:szCs w:val="28"/>
                <w:lang w:val="en-US"/>
              </w:rPr>
              <w:t>dim</w:t>
            </w:r>
            <w:proofErr w:type="gramEnd"/>
            <w:r w:rsidRPr="00E8209A">
              <w:rPr>
                <w:b/>
                <w:sz w:val="28"/>
                <w:szCs w:val="28"/>
                <w:lang w:val="en-US"/>
              </w:rPr>
              <w:t>. occurrence in Slovak by monolingual speakers</w:t>
            </w:r>
          </w:p>
        </w:tc>
        <w:tc>
          <w:tcPr>
            <w:tcW w:w="0" w:type="auto"/>
            <w:vAlign w:val="center"/>
          </w:tcPr>
          <w:p w14:paraId="0663A2F1" w14:textId="77777777" w:rsidR="00573501" w:rsidRPr="00E8209A" w:rsidRDefault="00573501" w:rsidP="00573501">
            <w:pPr>
              <w:spacing w:before="0" w:line="240" w:lineRule="auto"/>
              <w:jc w:val="center"/>
              <w:rPr>
                <w:b/>
                <w:sz w:val="28"/>
                <w:szCs w:val="28"/>
                <w:lang w:val="en-US"/>
              </w:rPr>
            </w:pPr>
            <w:r w:rsidRPr="00E8209A">
              <w:rPr>
                <w:b/>
                <w:sz w:val="28"/>
                <w:szCs w:val="28"/>
                <w:lang w:val="en-US"/>
              </w:rPr>
              <w:t xml:space="preserve">The total number of </w:t>
            </w:r>
            <w:proofErr w:type="gramStart"/>
            <w:r w:rsidRPr="00E8209A">
              <w:rPr>
                <w:b/>
                <w:sz w:val="28"/>
                <w:szCs w:val="28"/>
                <w:lang w:val="en-US"/>
              </w:rPr>
              <w:t>dim</w:t>
            </w:r>
            <w:proofErr w:type="gramEnd"/>
            <w:r w:rsidRPr="00E8209A">
              <w:rPr>
                <w:b/>
                <w:sz w:val="28"/>
                <w:szCs w:val="28"/>
                <w:lang w:val="en-US"/>
              </w:rPr>
              <w:t>. occurrence in Hungarian by the monolingual speaker</w:t>
            </w:r>
          </w:p>
        </w:tc>
      </w:tr>
      <w:tr w:rsidR="00573501" w:rsidRPr="00E8209A" w14:paraId="6FA892FE" w14:textId="77777777" w:rsidTr="00A92ADC">
        <w:tc>
          <w:tcPr>
            <w:tcW w:w="1306" w:type="dxa"/>
            <w:shd w:val="clear" w:color="auto" w:fill="auto"/>
            <w:vAlign w:val="center"/>
          </w:tcPr>
          <w:p w14:paraId="2CCEEFC4" w14:textId="77777777" w:rsidR="00573501" w:rsidRPr="00E8209A" w:rsidRDefault="00573501" w:rsidP="00573501">
            <w:pPr>
              <w:spacing w:before="0" w:line="240" w:lineRule="auto"/>
              <w:jc w:val="center"/>
              <w:rPr>
                <w:b/>
                <w:lang w:val="en-US"/>
              </w:rPr>
            </w:pPr>
            <w:r w:rsidRPr="00E8209A">
              <w:rPr>
                <w:b/>
                <w:lang w:val="en-US"/>
              </w:rPr>
              <w:t>“Time for bed and sleeping”</w:t>
            </w:r>
          </w:p>
        </w:tc>
        <w:tc>
          <w:tcPr>
            <w:tcW w:w="0" w:type="auto"/>
            <w:shd w:val="clear" w:color="auto" w:fill="auto"/>
            <w:vAlign w:val="center"/>
          </w:tcPr>
          <w:p w14:paraId="19D10500" w14:textId="77777777" w:rsidR="00573501" w:rsidRPr="00E8209A" w:rsidRDefault="00573501" w:rsidP="00573501">
            <w:pPr>
              <w:spacing w:before="0" w:line="240" w:lineRule="auto"/>
              <w:jc w:val="center"/>
              <w:rPr>
                <w:sz w:val="28"/>
                <w:szCs w:val="28"/>
                <w:lang w:val="en-US"/>
              </w:rPr>
            </w:pPr>
            <w:r w:rsidRPr="00E8209A">
              <w:rPr>
                <w:sz w:val="28"/>
                <w:szCs w:val="28"/>
                <w:lang w:val="en-US"/>
              </w:rPr>
              <w:t>14</w:t>
            </w:r>
          </w:p>
        </w:tc>
        <w:tc>
          <w:tcPr>
            <w:tcW w:w="0" w:type="auto"/>
            <w:shd w:val="clear" w:color="auto" w:fill="auto"/>
            <w:vAlign w:val="center"/>
          </w:tcPr>
          <w:p w14:paraId="02B99FD4" w14:textId="77777777" w:rsidR="00573501" w:rsidRPr="00E8209A" w:rsidRDefault="00573501" w:rsidP="00573501">
            <w:pPr>
              <w:spacing w:before="0" w:line="240" w:lineRule="auto"/>
              <w:jc w:val="center"/>
              <w:rPr>
                <w:sz w:val="28"/>
                <w:szCs w:val="28"/>
                <w:lang w:val="en-US"/>
              </w:rPr>
            </w:pPr>
            <w:r w:rsidRPr="00E8209A">
              <w:rPr>
                <w:sz w:val="28"/>
                <w:szCs w:val="28"/>
                <w:lang w:val="en-US"/>
              </w:rPr>
              <w:t>17</w:t>
            </w:r>
          </w:p>
        </w:tc>
        <w:tc>
          <w:tcPr>
            <w:tcW w:w="0" w:type="auto"/>
            <w:vAlign w:val="center"/>
          </w:tcPr>
          <w:p w14:paraId="26353ECA" w14:textId="77777777" w:rsidR="00573501" w:rsidRPr="00E8209A" w:rsidRDefault="00573501" w:rsidP="00573501">
            <w:pPr>
              <w:spacing w:before="0" w:line="240" w:lineRule="auto"/>
              <w:jc w:val="center"/>
              <w:rPr>
                <w:sz w:val="28"/>
                <w:szCs w:val="28"/>
                <w:lang w:val="en-US"/>
              </w:rPr>
            </w:pPr>
            <w:r w:rsidRPr="00E8209A">
              <w:rPr>
                <w:sz w:val="28"/>
                <w:szCs w:val="28"/>
                <w:lang w:val="en-US"/>
              </w:rPr>
              <w:t>5</w:t>
            </w:r>
          </w:p>
        </w:tc>
        <w:tc>
          <w:tcPr>
            <w:tcW w:w="0" w:type="auto"/>
            <w:vAlign w:val="center"/>
          </w:tcPr>
          <w:p w14:paraId="63B69CC1" w14:textId="77777777" w:rsidR="00573501" w:rsidRPr="00E8209A" w:rsidRDefault="00573501" w:rsidP="00573501">
            <w:pPr>
              <w:spacing w:before="0" w:line="240" w:lineRule="auto"/>
              <w:jc w:val="center"/>
              <w:rPr>
                <w:sz w:val="28"/>
                <w:szCs w:val="28"/>
                <w:lang w:val="en-US"/>
              </w:rPr>
            </w:pPr>
            <w:r w:rsidRPr="00E8209A">
              <w:rPr>
                <w:sz w:val="28"/>
                <w:szCs w:val="28"/>
                <w:lang w:val="en-US"/>
              </w:rPr>
              <w:t>5</w:t>
            </w:r>
          </w:p>
        </w:tc>
      </w:tr>
      <w:tr w:rsidR="00573501" w:rsidRPr="00E8209A" w14:paraId="21004490" w14:textId="77777777" w:rsidTr="00A92ADC">
        <w:tc>
          <w:tcPr>
            <w:tcW w:w="1306" w:type="dxa"/>
            <w:shd w:val="clear" w:color="auto" w:fill="auto"/>
            <w:vAlign w:val="center"/>
          </w:tcPr>
          <w:p w14:paraId="311C1648" w14:textId="77777777" w:rsidR="00573501" w:rsidRPr="00E8209A" w:rsidRDefault="00573501" w:rsidP="00573501">
            <w:pPr>
              <w:spacing w:before="0" w:line="240" w:lineRule="auto"/>
              <w:jc w:val="center"/>
              <w:rPr>
                <w:b/>
                <w:lang w:val="en-US"/>
              </w:rPr>
            </w:pPr>
            <w:r w:rsidRPr="00E8209A">
              <w:rPr>
                <w:b/>
                <w:lang w:val="en-US"/>
              </w:rPr>
              <w:t>“Time for dinner”</w:t>
            </w:r>
          </w:p>
        </w:tc>
        <w:tc>
          <w:tcPr>
            <w:tcW w:w="0" w:type="auto"/>
            <w:shd w:val="clear" w:color="auto" w:fill="auto"/>
            <w:vAlign w:val="center"/>
          </w:tcPr>
          <w:p w14:paraId="1D8F9350" w14:textId="77777777" w:rsidR="00573501" w:rsidRPr="00E8209A" w:rsidRDefault="00573501" w:rsidP="00573501">
            <w:pPr>
              <w:spacing w:before="0" w:line="240" w:lineRule="auto"/>
              <w:jc w:val="center"/>
              <w:rPr>
                <w:sz w:val="28"/>
                <w:szCs w:val="28"/>
                <w:lang w:val="en-US"/>
              </w:rPr>
            </w:pPr>
            <w:r w:rsidRPr="00E8209A">
              <w:rPr>
                <w:sz w:val="28"/>
                <w:szCs w:val="28"/>
                <w:lang w:val="en-US"/>
              </w:rPr>
              <w:t>12</w:t>
            </w:r>
          </w:p>
        </w:tc>
        <w:tc>
          <w:tcPr>
            <w:tcW w:w="0" w:type="auto"/>
            <w:shd w:val="clear" w:color="auto" w:fill="auto"/>
            <w:vAlign w:val="center"/>
          </w:tcPr>
          <w:p w14:paraId="28131EA9" w14:textId="77777777" w:rsidR="00573501" w:rsidRPr="00E8209A" w:rsidRDefault="00573501" w:rsidP="00573501">
            <w:pPr>
              <w:spacing w:before="0" w:line="240" w:lineRule="auto"/>
              <w:jc w:val="center"/>
              <w:rPr>
                <w:sz w:val="28"/>
                <w:szCs w:val="28"/>
                <w:lang w:val="en-US"/>
              </w:rPr>
            </w:pPr>
            <w:r w:rsidRPr="00E8209A">
              <w:rPr>
                <w:sz w:val="28"/>
                <w:szCs w:val="28"/>
                <w:lang w:val="en-US"/>
              </w:rPr>
              <w:t>7</w:t>
            </w:r>
          </w:p>
        </w:tc>
        <w:tc>
          <w:tcPr>
            <w:tcW w:w="0" w:type="auto"/>
            <w:vAlign w:val="center"/>
          </w:tcPr>
          <w:p w14:paraId="008BEE86" w14:textId="77777777" w:rsidR="00573501" w:rsidRPr="00E8209A" w:rsidRDefault="00573501" w:rsidP="00573501">
            <w:pPr>
              <w:spacing w:before="0" w:line="240" w:lineRule="auto"/>
              <w:jc w:val="center"/>
              <w:rPr>
                <w:sz w:val="28"/>
                <w:szCs w:val="28"/>
                <w:lang w:val="en-US"/>
              </w:rPr>
            </w:pPr>
            <w:r w:rsidRPr="00E8209A">
              <w:rPr>
                <w:sz w:val="28"/>
                <w:szCs w:val="28"/>
                <w:lang w:val="en-US"/>
              </w:rPr>
              <w:t>8</w:t>
            </w:r>
          </w:p>
        </w:tc>
        <w:tc>
          <w:tcPr>
            <w:tcW w:w="0" w:type="auto"/>
            <w:vAlign w:val="center"/>
          </w:tcPr>
          <w:p w14:paraId="134A35D7" w14:textId="77777777" w:rsidR="00573501" w:rsidRPr="00E8209A" w:rsidRDefault="00573501" w:rsidP="00573501">
            <w:pPr>
              <w:spacing w:before="0" w:line="240" w:lineRule="auto"/>
              <w:jc w:val="center"/>
              <w:rPr>
                <w:sz w:val="28"/>
                <w:szCs w:val="28"/>
                <w:lang w:val="en-US"/>
              </w:rPr>
            </w:pPr>
            <w:r w:rsidRPr="00E8209A">
              <w:rPr>
                <w:sz w:val="28"/>
                <w:szCs w:val="28"/>
                <w:lang w:val="en-US"/>
              </w:rPr>
              <w:t>2</w:t>
            </w:r>
          </w:p>
        </w:tc>
      </w:tr>
      <w:tr w:rsidR="00573501" w:rsidRPr="00E8209A" w14:paraId="7A978D7D" w14:textId="77777777" w:rsidTr="00A92ADC">
        <w:trPr>
          <w:trHeight w:val="786"/>
        </w:trPr>
        <w:tc>
          <w:tcPr>
            <w:tcW w:w="1306" w:type="dxa"/>
            <w:tcBorders>
              <w:bottom w:val="single" w:sz="4" w:space="0" w:color="auto"/>
            </w:tcBorders>
            <w:shd w:val="clear" w:color="auto" w:fill="auto"/>
            <w:vAlign w:val="center"/>
          </w:tcPr>
          <w:p w14:paraId="225303EC" w14:textId="77777777" w:rsidR="00573501" w:rsidRPr="00E8209A" w:rsidRDefault="00573501" w:rsidP="00573501">
            <w:pPr>
              <w:spacing w:before="0" w:line="240" w:lineRule="auto"/>
              <w:jc w:val="center"/>
              <w:rPr>
                <w:b/>
                <w:lang w:val="en-US"/>
              </w:rPr>
            </w:pPr>
            <w:r w:rsidRPr="00E8209A">
              <w:rPr>
                <w:b/>
                <w:lang w:val="en-US"/>
              </w:rPr>
              <w:t>“Time for playing” or learning</w:t>
            </w:r>
          </w:p>
        </w:tc>
        <w:tc>
          <w:tcPr>
            <w:tcW w:w="0" w:type="auto"/>
            <w:tcBorders>
              <w:bottom w:val="single" w:sz="4" w:space="0" w:color="auto"/>
            </w:tcBorders>
            <w:shd w:val="clear" w:color="auto" w:fill="auto"/>
            <w:vAlign w:val="center"/>
          </w:tcPr>
          <w:p w14:paraId="65CA2805" w14:textId="77777777" w:rsidR="00573501" w:rsidRPr="00E8209A" w:rsidRDefault="00573501" w:rsidP="00573501">
            <w:pPr>
              <w:spacing w:before="0" w:line="240" w:lineRule="auto"/>
              <w:jc w:val="center"/>
              <w:rPr>
                <w:sz w:val="28"/>
                <w:szCs w:val="28"/>
                <w:lang w:val="en-US"/>
              </w:rPr>
            </w:pPr>
            <w:r w:rsidRPr="00E8209A">
              <w:rPr>
                <w:sz w:val="28"/>
                <w:szCs w:val="28"/>
                <w:lang w:val="en-US"/>
              </w:rPr>
              <w:t>12</w:t>
            </w:r>
          </w:p>
        </w:tc>
        <w:tc>
          <w:tcPr>
            <w:tcW w:w="0" w:type="auto"/>
            <w:tcBorders>
              <w:bottom w:val="single" w:sz="4" w:space="0" w:color="auto"/>
            </w:tcBorders>
            <w:shd w:val="clear" w:color="auto" w:fill="auto"/>
            <w:vAlign w:val="center"/>
          </w:tcPr>
          <w:p w14:paraId="176E419D" w14:textId="77777777" w:rsidR="00573501" w:rsidRPr="00E8209A" w:rsidRDefault="00573501" w:rsidP="00573501">
            <w:pPr>
              <w:spacing w:before="0" w:line="240" w:lineRule="auto"/>
              <w:jc w:val="center"/>
              <w:rPr>
                <w:sz w:val="28"/>
                <w:szCs w:val="28"/>
                <w:lang w:val="en-US"/>
              </w:rPr>
            </w:pPr>
            <w:r w:rsidRPr="00E8209A">
              <w:rPr>
                <w:sz w:val="28"/>
                <w:szCs w:val="28"/>
                <w:lang w:val="en-US"/>
              </w:rPr>
              <w:t>7</w:t>
            </w:r>
          </w:p>
        </w:tc>
        <w:tc>
          <w:tcPr>
            <w:tcW w:w="0" w:type="auto"/>
            <w:tcBorders>
              <w:bottom w:val="single" w:sz="4" w:space="0" w:color="auto"/>
            </w:tcBorders>
            <w:vAlign w:val="center"/>
          </w:tcPr>
          <w:p w14:paraId="7BD7F481" w14:textId="77777777" w:rsidR="00573501" w:rsidRPr="00E8209A" w:rsidRDefault="00573501" w:rsidP="00573501">
            <w:pPr>
              <w:spacing w:before="0" w:line="240" w:lineRule="auto"/>
              <w:jc w:val="center"/>
              <w:rPr>
                <w:sz w:val="28"/>
                <w:szCs w:val="28"/>
                <w:lang w:val="en-US"/>
              </w:rPr>
            </w:pPr>
            <w:r w:rsidRPr="00E8209A">
              <w:rPr>
                <w:sz w:val="28"/>
                <w:szCs w:val="28"/>
                <w:lang w:val="en-US"/>
              </w:rPr>
              <w:t>6</w:t>
            </w:r>
          </w:p>
        </w:tc>
        <w:tc>
          <w:tcPr>
            <w:tcW w:w="0" w:type="auto"/>
            <w:tcBorders>
              <w:bottom w:val="single" w:sz="4" w:space="0" w:color="auto"/>
            </w:tcBorders>
            <w:vAlign w:val="center"/>
          </w:tcPr>
          <w:p w14:paraId="26CBFC37" w14:textId="77777777" w:rsidR="00573501" w:rsidRPr="00E8209A" w:rsidRDefault="00573501" w:rsidP="00573501">
            <w:pPr>
              <w:spacing w:before="0" w:line="240" w:lineRule="auto"/>
              <w:jc w:val="center"/>
              <w:rPr>
                <w:sz w:val="28"/>
                <w:szCs w:val="28"/>
                <w:lang w:val="en-US"/>
              </w:rPr>
            </w:pPr>
            <w:r w:rsidRPr="00E8209A">
              <w:rPr>
                <w:sz w:val="28"/>
                <w:szCs w:val="28"/>
                <w:lang w:val="en-US"/>
              </w:rPr>
              <w:t>4</w:t>
            </w:r>
          </w:p>
        </w:tc>
      </w:tr>
      <w:tr w:rsidR="00573501" w:rsidRPr="00E8209A" w14:paraId="0966C5F1" w14:textId="77777777" w:rsidTr="00A92ADC">
        <w:tc>
          <w:tcPr>
            <w:tcW w:w="1306" w:type="dxa"/>
            <w:shd w:val="pct15" w:color="auto" w:fill="auto"/>
            <w:vAlign w:val="center"/>
          </w:tcPr>
          <w:p w14:paraId="231BE781" w14:textId="77777777" w:rsidR="00573501" w:rsidRPr="00E8209A" w:rsidRDefault="00573501" w:rsidP="00573501">
            <w:pPr>
              <w:spacing w:before="0" w:line="240" w:lineRule="auto"/>
              <w:jc w:val="center"/>
              <w:rPr>
                <w:b/>
                <w:lang w:val="en-US"/>
              </w:rPr>
            </w:pPr>
            <w:r w:rsidRPr="00E8209A">
              <w:rPr>
                <w:b/>
                <w:lang w:val="en-US"/>
              </w:rPr>
              <w:t>All the 3 situations together</w:t>
            </w:r>
          </w:p>
        </w:tc>
        <w:tc>
          <w:tcPr>
            <w:tcW w:w="0" w:type="auto"/>
            <w:shd w:val="pct15" w:color="auto" w:fill="auto"/>
            <w:vAlign w:val="center"/>
          </w:tcPr>
          <w:p w14:paraId="008CF358" w14:textId="77777777" w:rsidR="00573501" w:rsidRPr="00E8209A" w:rsidRDefault="00573501" w:rsidP="00573501">
            <w:pPr>
              <w:spacing w:before="0" w:line="240" w:lineRule="auto"/>
              <w:jc w:val="center"/>
              <w:rPr>
                <w:sz w:val="28"/>
                <w:szCs w:val="28"/>
                <w:lang w:val="en-US"/>
              </w:rPr>
            </w:pPr>
            <w:r w:rsidRPr="00E8209A">
              <w:rPr>
                <w:sz w:val="28"/>
                <w:szCs w:val="28"/>
                <w:lang w:val="en-US"/>
              </w:rPr>
              <w:t>38</w:t>
            </w:r>
          </w:p>
        </w:tc>
        <w:tc>
          <w:tcPr>
            <w:tcW w:w="0" w:type="auto"/>
            <w:shd w:val="pct15" w:color="auto" w:fill="auto"/>
            <w:vAlign w:val="center"/>
          </w:tcPr>
          <w:p w14:paraId="3A602247" w14:textId="77777777" w:rsidR="00573501" w:rsidRPr="00E8209A" w:rsidRDefault="00573501" w:rsidP="00573501">
            <w:pPr>
              <w:keepNext/>
              <w:spacing w:before="0" w:line="240" w:lineRule="auto"/>
              <w:jc w:val="center"/>
              <w:rPr>
                <w:sz w:val="28"/>
                <w:szCs w:val="28"/>
                <w:lang w:val="en-US"/>
              </w:rPr>
            </w:pPr>
            <w:r w:rsidRPr="00E8209A">
              <w:rPr>
                <w:sz w:val="28"/>
                <w:szCs w:val="28"/>
                <w:lang w:val="en-US"/>
              </w:rPr>
              <w:t>31</w:t>
            </w:r>
          </w:p>
        </w:tc>
        <w:tc>
          <w:tcPr>
            <w:tcW w:w="0" w:type="auto"/>
            <w:shd w:val="pct15" w:color="auto" w:fill="auto"/>
            <w:vAlign w:val="center"/>
          </w:tcPr>
          <w:p w14:paraId="150FD730" w14:textId="77777777" w:rsidR="00573501" w:rsidRPr="00E8209A" w:rsidRDefault="00573501" w:rsidP="00573501">
            <w:pPr>
              <w:keepNext/>
              <w:spacing w:before="0" w:line="240" w:lineRule="auto"/>
              <w:jc w:val="center"/>
              <w:rPr>
                <w:sz w:val="28"/>
                <w:szCs w:val="28"/>
                <w:lang w:val="en-US"/>
              </w:rPr>
            </w:pPr>
            <w:r w:rsidRPr="00E8209A">
              <w:rPr>
                <w:sz w:val="28"/>
                <w:szCs w:val="28"/>
                <w:lang w:val="en-US"/>
              </w:rPr>
              <w:t>19</w:t>
            </w:r>
          </w:p>
        </w:tc>
        <w:tc>
          <w:tcPr>
            <w:tcW w:w="0" w:type="auto"/>
            <w:shd w:val="pct15" w:color="auto" w:fill="auto"/>
            <w:vAlign w:val="center"/>
          </w:tcPr>
          <w:p w14:paraId="1BBEFFC4" w14:textId="77777777" w:rsidR="00573501" w:rsidRPr="00E8209A" w:rsidRDefault="00573501" w:rsidP="00573501">
            <w:pPr>
              <w:keepNext/>
              <w:spacing w:before="0" w:line="240" w:lineRule="auto"/>
              <w:jc w:val="center"/>
              <w:rPr>
                <w:sz w:val="28"/>
                <w:szCs w:val="28"/>
                <w:lang w:val="en-US"/>
              </w:rPr>
            </w:pPr>
            <w:r w:rsidRPr="00E8209A">
              <w:rPr>
                <w:sz w:val="28"/>
                <w:szCs w:val="28"/>
                <w:lang w:val="en-US"/>
              </w:rPr>
              <w:t>11</w:t>
            </w:r>
          </w:p>
        </w:tc>
      </w:tr>
    </w:tbl>
    <w:p w14:paraId="46C469D2" w14:textId="77777777" w:rsidR="00573501" w:rsidRPr="00E8209A" w:rsidRDefault="00573501" w:rsidP="00573501">
      <w:pPr>
        <w:pStyle w:val="ab"/>
        <w:jc w:val="center"/>
        <w:rPr>
          <w:i w:val="0"/>
          <w:color w:val="auto"/>
          <w:sz w:val="28"/>
          <w:szCs w:val="28"/>
          <w:lang w:val="en-GB"/>
        </w:rPr>
      </w:pPr>
      <w:r w:rsidRPr="00E8209A">
        <w:rPr>
          <w:i w:val="0"/>
          <w:color w:val="auto"/>
          <w:sz w:val="28"/>
          <w:szCs w:val="28"/>
        </w:rPr>
        <w:t xml:space="preserve">Table </w:t>
      </w:r>
      <w:r>
        <w:rPr>
          <w:i w:val="0"/>
          <w:color w:val="auto"/>
          <w:sz w:val="28"/>
          <w:szCs w:val="28"/>
        </w:rPr>
        <w:t>8 Comparison</w:t>
      </w:r>
    </w:p>
    <w:p w14:paraId="781C6AC3" w14:textId="77777777" w:rsidR="005A186B" w:rsidRDefault="005A186B" w:rsidP="005A186B">
      <w:pPr>
        <w:ind w:firstLine="708"/>
        <w:jc w:val="both"/>
        <w:rPr>
          <w:sz w:val="28"/>
          <w:szCs w:val="28"/>
          <w:lang w:val="en-US"/>
        </w:rPr>
      </w:pPr>
      <w:r w:rsidRPr="00E8209A">
        <w:rPr>
          <w:sz w:val="28"/>
          <w:szCs w:val="28"/>
          <w:lang w:val="en-US"/>
        </w:rPr>
        <w:t xml:space="preserve">The Table 9 illustrates the occurred types of word formation processes used in diminution.  From the three processes of synthetic diminutive formation the process of suffixation was the most frequently applied in both languages by all the examined bilinguals and monolinguals. The processes of infixation and shortening were represented only by a few examples and only one diminutive was formed analytically in the course of the examined dialogues.  The widest scale of the word </w:t>
      </w:r>
      <w:r w:rsidRPr="005C2B3F">
        <w:rPr>
          <w:spacing w:val="-4"/>
          <w:sz w:val="28"/>
          <w:szCs w:val="28"/>
          <w:lang w:val="en-US"/>
        </w:rPr>
        <w:t>- formation processes was used in Hungarian by the bilingual speakers of the research.</w:t>
      </w:r>
    </w:p>
    <w:tbl>
      <w:tblPr>
        <w:tblStyle w:val="ad"/>
        <w:tblW w:w="4877" w:type="pct"/>
        <w:tblInd w:w="108" w:type="dxa"/>
        <w:tblLook w:val="04A0" w:firstRow="1" w:lastRow="0" w:firstColumn="1" w:lastColumn="0" w:noHBand="0" w:noVBand="1"/>
      </w:tblPr>
      <w:tblGrid>
        <w:gridCol w:w="2609"/>
        <w:gridCol w:w="1442"/>
        <w:gridCol w:w="1683"/>
        <w:gridCol w:w="1828"/>
        <w:gridCol w:w="1776"/>
      </w:tblGrid>
      <w:tr w:rsidR="00D7672B" w:rsidRPr="00686282" w14:paraId="4475C814" w14:textId="77777777" w:rsidTr="00831DEB">
        <w:trPr>
          <w:trHeight w:val="1998"/>
        </w:trPr>
        <w:tc>
          <w:tcPr>
            <w:tcW w:w="1397" w:type="pct"/>
            <w:tcBorders>
              <w:bottom w:val="single" w:sz="4" w:space="0" w:color="auto"/>
            </w:tcBorders>
            <w:vAlign w:val="center"/>
          </w:tcPr>
          <w:p w14:paraId="7538B3FF" w14:textId="77777777" w:rsidR="00D7672B" w:rsidRPr="00E8209A" w:rsidRDefault="00D7672B" w:rsidP="00D7672B">
            <w:pPr>
              <w:spacing w:before="0" w:line="240" w:lineRule="auto"/>
              <w:jc w:val="center"/>
              <w:rPr>
                <w:b/>
                <w:sz w:val="28"/>
                <w:szCs w:val="28"/>
                <w:lang w:val="en-US"/>
              </w:rPr>
            </w:pPr>
            <w:r w:rsidRPr="00E8209A">
              <w:rPr>
                <w:b/>
                <w:sz w:val="28"/>
                <w:szCs w:val="28"/>
                <w:lang w:val="en-US"/>
              </w:rPr>
              <w:t>Type of dim. formation</w:t>
            </w:r>
          </w:p>
        </w:tc>
        <w:tc>
          <w:tcPr>
            <w:tcW w:w="772" w:type="pct"/>
            <w:tcBorders>
              <w:bottom w:val="single" w:sz="4" w:space="0" w:color="auto"/>
            </w:tcBorders>
            <w:vAlign w:val="center"/>
          </w:tcPr>
          <w:p w14:paraId="1B5E32E7" w14:textId="77777777" w:rsidR="00D7672B" w:rsidRPr="00E8209A" w:rsidRDefault="00D7672B" w:rsidP="00D7672B">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Slovak by bilingual speakers</w:t>
            </w:r>
          </w:p>
        </w:tc>
        <w:tc>
          <w:tcPr>
            <w:tcW w:w="901" w:type="pct"/>
            <w:tcBorders>
              <w:bottom w:val="single" w:sz="4" w:space="0" w:color="auto"/>
            </w:tcBorders>
            <w:vAlign w:val="center"/>
          </w:tcPr>
          <w:p w14:paraId="07D385BD" w14:textId="77777777" w:rsidR="00D7672B" w:rsidRPr="00E8209A" w:rsidRDefault="00D7672B" w:rsidP="00D7672B">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Hungarian by bilingual speakers</w:t>
            </w:r>
          </w:p>
        </w:tc>
        <w:tc>
          <w:tcPr>
            <w:tcW w:w="979" w:type="pct"/>
            <w:tcBorders>
              <w:bottom w:val="single" w:sz="4" w:space="0" w:color="auto"/>
            </w:tcBorders>
            <w:vAlign w:val="center"/>
          </w:tcPr>
          <w:p w14:paraId="58BE5184" w14:textId="77777777" w:rsidR="00D7672B" w:rsidRPr="00E8209A" w:rsidRDefault="00D7672B" w:rsidP="00D7672B">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Slovak by monolingual speakers</w:t>
            </w:r>
          </w:p>
          <w:p w14:paraId="184A1517" w14:textId="77777777" w:rsidR="00D7672B" w:rsidRPr="00E8209A" w:rsidRDefault="00D7672B" w:rsidP="00D7672B">
            <w:pPr>
              <w:spacing w:before="0" w:line="240" w:lineRule="auto"/>
              <w:jc w:val="center"/>
              <w:rPr>
                <w:b/>
                <w:sz w:val="28"/>
                <w:szCs w:val="28"/>
                <w:lang w:val="en-US"/>
              </w:rPr>
            </w:pPr>
          </w:p>
        </w:tc>
        <w:tc>
          <w:tcPr>
            <w:tcW w:w="951" w:type="pct"/>
            <w:tcBorders>
              <w:bottom w:val="single" w:sz="4" w:space="0" w:color="auto"/>
            </w:tcBorders>
            <w:vAlign w:val="center"/>
          </w:tcPr>
          <w:p w14:paraId="6D17C88D" w14:textId="77777777" w:rsidR="00D7672B" w:rsidRPr="00E8209A" w:rsidRDefault="00D7672B" w:rsidP="00D7672B">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Hungarian by the monolingual speaker</w:t>
            </w:r>
          </w:p>
        </w:tc>
      </w:tr>
      <w:tr w:rsidR="00D7672B" w:rsidRPr="00E8209A" w14:paraId="318E0404" w14:textId="77777777" w:rsidTr="00AF5423">
        <w:trPr>
          <w:trHeight w:val="458"/>
        </w:trPr>
        <w:tc>
          <w:tcPr>
            <w:tcW w:w="1397" w:type="pct"/>
            <w:shd w:val="pct15" w:color="auto" w:fill="auto"/>
            <w:vAlign w:val="center"/>
          </w:tcPr>
          <w:p w14:paraId="75896EAB" w14:textId="77777777" w:rsidR="00D7672B" w:rsidRPr="00E8209A" w:rsidRDefault="00D7672B" w:rsidP="00D7672B">
            <w:pPr>
              <w:spacing w:before="0"/>
              <w:jc w:val="center"/>
              <w:rPr>
                <w:sz w:val="28"/>
                <w:szCs w:val="28"/>
                <w:lang w:val="en-US"/>
              </w:rPr>
            </w:pPr>
            <w:r w:rsidRPr="00E8209A">
              <w:rPr>
                <w:sz w:val="28"/>
                <w:szCs w:val="28"/>
                <w:lang w:val="en-US"/>
              </w:rPr>
              <w:t>Synthetic</w:t>
            </w:r>
          </w:p>
        </w:tc>
        <w:tc>
          <w:tcPr>
            <w:tcW w:w="772" w:type="pct"/>
            <w:shd w:val="pct15" w:color="auto" w:fill="auto"/>
            <w:vAlign w:val="center"/>
          </w:tcPr>
          <w:p w14:paraId="34679A4C" w14:textId="77777777" w:rsidR="00D7672B" w:rsidRPr="00E8209A" w:rsidRDefault="00D7672B" w:rsidP="00D7672B">
            <w:pPr>
              <w:spacing w:before="0"/>
              <w:jc w:val="center"/>
              <w:rPr>
                <w:sz w:val="28"/>
                <w:szCs w:val="28"/>
                <w:lang w:val="en-US"/>
              </w:rPr>
            </w:pPr>
            <w:r w:rsidRPr="00E8209A">
              <w:rPr>
                <w:sz w:val="28"/>
                <w:szCs w:val="28"/>
                <w:lang w:val="en-US"/>
              </w:rPr>
              <w:t>22</w:t>
            </w:r>
          </w:p>
        </w:tc>
        <w:tc>
          <w:tcPr>
            <w:tcW w:w="901" w:type="pct"/>
            <w:shd w:val="pct15" w:color="auto" w:fill="auto"/>
            <w:vAlign w:val="center"/>
          </w:tcPr>
          <w:p w14:paraId="059718F9" w14:textId="77777777" w:rsidR="00D7672B" w:rsidRPr="00E8209A" w:rsidRDefault="00D7672B" w:rsidP="00D7672B">
            <w:pPr>
              <w:spacing w:before="0"/>
              <w:jc w:val="center"/>
              <w:rPr>
                <w:sz w:val="28"/>
                <w:szCs w:val="28"/>
                <w:lang w:val="en-US"/>
              </w:rPr>
            </w:pPr>
            <w:r w:rsidRPr="00E8209A">
              <w:rPr>
                <w:sz w:val="28"/>
                <w:szCs w:val="28"/>
                <w:lang w:val="en-US"/>
              </w:rPr>
              <w:t>15</w:t>
            </w:r>
          </w:p>
        </w:tc>
        <w:tc>
          <w:tcPr>
            <w:tcW w:w="979" w:type="pct"/>
            <w:shd w:val="pct15" w:color="auto" w:fill="auto"/>
            <w:vAlign w:val="center"/>
          </w:tcPr>
          <w:p w14:paraId="10A5C740" w14:textId="77777777" w:rsidR="00D7672B" w:rsidRPr="00E8209A" w:rsidRDefault="00D7672B" w:rsidP="00D7672B">
            <w:pPr>
              <w:spacing w:before="0"/>
              <w:jc w:val="center"/>
              <w:rPr>
                <w:sz w:val="28"/>
                <w:szCs w:val="28"/>
                <w:lang w:val="en-US"/>
              </w:rPr>
            </w:pPr>
            <w:r w:rsidRPr="00E8209A">
              <w:rPr>
                <w:sz w:val="28"/>
                <w:szCs w:val="28"/>
                <w:lang w:val="en-US"/>
              </w:rPr>
              <w:t>14</w:t>
            </w:r>
          </w:p>
        </w:tc>
        <w:tc>
          <w:tcPr>
            <w:tcW w:w="951" w:type="pct"/>
            <w:shd w:val="pct15" w:color="auto" w:fill="auto"/>
            <w:vAlign w:val="center"/>
          </w:tcPr>
          <w:p w14:paraId="42D99DF8" w14:textId="77777777" w:rsidR="00D7672B" w:rsidRPr="00E8209A" w:rsidRDefault="00D7672B" w:rsidP="00D7672B">
            <w:pPr>
              <w:spacing w:before="0"/>
              <w:jc w:val="center"/>
              <w:rPr>
                <w:sz w:val="28"/>
                <w:szCs w:val="28"/>
                <w:lang w:val="en-US"/>
              </w:rPr>
            </w:pPr>
            <w:r w:rsidRPr="00E8209A">
              <w:rPr>
                <w:sz w:val="28"/>
                <w:szCs w:val="28"/>
                <w:lang w:val="en-US"/>
              </w:rPr>
              <w:t>10</w:t>
            </w:r>
          </w:p>
        </w:tc>
      </w:tr>
      <w:tr w:rsidR="00D7672B" w:rsidRPr="00E8209A" w14:paraId="62BA2934" w14:textId="77777777" w:rsidTr="00AF5423">
        <w:trPr>
          <w:trHeight w:val="474"/>
        </w:trPr>
        <w:tc>
          <w:tcPr>
            <w:tcW w:w="1397" w:type="pct"/>
            <w:vAlign w:val="center"/>
          </w:tcPr>
          <w:p w14:paraId="303CEDE3" w14:textId="77777777" w:rsidR="00D7672B" w:rsidRPr="00E8209A" w:rsidRDefault="00D7672B" w:rsidP="00D7672B">
            <w:pPr>
              <w:pStyle w:val="a4"/>
              <w:numPr>
                <w:ilvl w:val="0"/>
                <w:numId w:val="35"/>
              </w:numPr>
              <w:spacing w:before="0" w:line="240" w:lineRule="auto"/>
              <w:jc w:val="center"/>
              <w:rPr>
                <w:rFonts w:ascii="Times New Roman" w:hAnsi="Times New Roman" w:cs="Times New Roman"/>
                <w:sz w:val="28"/>
                <w:szCs w:val="28"/>
                <w:lang w:val="en-US"/>
              </w:rPr>
            </w:pPr>
            <w:r w:rsidRPr="00E8209A">
              <w:rPr>
                <w:rFonts w:ascii="Times New Roman" w:hAnsi="Times New Roman" w:cs="Times New Roman"/>
                <w:sz w:val="28"/>
                <w:szCs w:val="28"/>
                <w:lang w:val="en-US"/>
              </w:rPr>
              <w:t>Suffixation</w:t>
            </w:r>
          </w:p>
        </w:tc>
        <w:tc>
          <w:tcPr>
            <w:tcW w:w="772" w:type="pct"/>
            <w:vAlign w:val="center"/>
          </w:tcPr>
          <w:p w14:paraId="2C7EEE8A" w14:textId="77777777" w:rsidR="00D7672B" w:rsidRPr="00E8209A" w:rsidRDefault="00D7672B" w:rsidP="00D7672B">
            <w:pPr>
              <w:spacing w:before="0"/>
              <w:jc w:val="center"/>
              <w:rPr>
                <w:sz w:val="28"/>
                <w:szCs w:val="28"/>
                <w:lang w:val="en-US"/>
              </w:rPr>
            </w:pPr>
            <w:r w:rsidRPr="00E8209A">
              <w:rPr>
                <w:sz w:val="28"/>
                <w:szCs w:val="28"/>
                <w:lang w:val="en-US"/>
              </w:rPr>
              <w:t>22</w:t>
            </w:r>
          </w:p>
        </w:tc>
        <w:tc>
          <w:tcPr>
            <w:tcW w:w="901" w:type="pct"/>
            <w:vAlign w:val="center"/>
          </w:tcPr>
          <w:p w14:paraId="1C91EC24" w14:textId="77777777" w:rsidR="00D7672B" w:rsidRPr="00E8209A" w:rsidRDefault="00D7672B" w:rsidP="00D7672B">
            <w:pPr>
              <w:spacing w:before="0"/>
              <w:jc w:val="center"/>
              <w:rPr>
                <w:sz w:val="28"/>
                <w:szCs w:val="28"/>
                <w:lang w:val="en-US"/>
              </w:rPr>
            </w:pPr>
            <w:r w:rsidRPr="00E8209A">
              <w:rPr>
                <w:sz w:val="28"/>
                <w:szCs w:val="28"/>
                <w:lang w:val="en-US"/>
              </w:rPr>
              <w:t>13</w:t>
            </w:r>
          </w:p>
        </w:tc>
        <w:tc>
          <w:tcPr>
            <w:tcW w:w="979" w:type="pct"/>
            <w:vAlign w:val="center"/>
          </w:tcPr>
          <w:p w14:paraId="251CE9E9" w14:textId="77777777" w:rsidR="00D7672B" w:rsidRPr="00E8209A" w:rsidRDefault="00D7672B" w:rsidP="00D7672B">
            <w:pPr>
              <w:spacing w:before="0"/>
              <w:jc w:val="center"/>
              <w:rPr>
                <w:sz w:val="28"/>
                <w:szCs w:val="28"/>
                <w:lang w:val="en-US"/>
              </w:rPr>
            </w:pPr>
            <w:r w:rsidRPr="00E8209A">
              <w:rPr>
                <w:sz w:val="28"/>
                <w:szCs w:val="28"/>
                <w:lang w:val="en-US"/>
              </w:rPr>
              <w:t>13</w:t>
            </w:r>
          </w:p>
        </w:tc>
        <w:tc>
          <w:tcPr>
            <w:tcW w:w="951" w:type="pct"/>
            <w:vAlign w:val="center"/>
          </w:tcPr>
          <w:p w14:paraId="61465866" w14:textId="77777777" w:rsidR="00D7672B" w:rsidRPr="00E8209A" w:rsidRDefault="00D7672B" w:rsidP="00D7672B">
            <w:pPr>
              <w:spacing w:before="0"/>
              <w:jc w:val="center"/>
              <w:rPr>
                <w:sz w:val="28"/>
                <w:szCs w:val="28"/>
                <w:lang w:val="en-US"/>
              </w:rPr>
            </w:pPr>
            <w:r w:rsidRPr="00E8209A">
              <w:rPr>
                <w:sz w:val="28"/>
                <w:szCs w:val="28"/>
                <w:lang w:val="en-US"/>
              </w:rPr>
              <w:t>9</w:t>
            </w:r>
          </w:p>
        </w:tc>
      </w:tr>
      <w:tr w:rsidR="00D7672B" w:rsidRPr="00E8209A" w14:paraId="4F4E161C" w14:textId="77777777" w:rsidTr="00AF5423">
        <w:trPr>
          <w:trHeight w:val="474"/>
        </w:trPr>
        <w:tc>
          <w:tcPr>
            <w:tcW w:w="1397" w:type="pct"/>
            <w:vAlign w:val="center"/>
          </w:tcPr>
          <w:p w14:paraId="1ACB9C2A" w14:textId="77777777" w:rsidR="00D7672B" w:rsidRPr="00E8209A" w:rsidRDefault="00D7672B" w:rsidP="00D7672B">
            <w:pPr>
              <w:pStyle w:val="a4"/>
              <w:numPr>
                <w:ilvl w:val="0"/>
                <w:numId w:val="35"/>
              </w:numPr>
              <w:spacing w:before="0" w:line="240" w:lineRule="auto"/>
              <w:jc w:val="center"/>
              <w:rPr>
                <w:rFonts w:ascii="Times New Roman" w:hAnsi="Times New Roman" w:cs="Times New Roman"/>
                <w:sz w:val="28"/>
                <w:szCs w:val="28"/>
                <w:lang w:val="en-US"/>
              </w:rPr>
            </w:pPr>
            <w:r w:rsidRPr="00E8209A">
              <w:rPr>
                <w:rFonts w:ascii="Times New Roman" w:hAnsi="Times New Roman" w:cs="Times New Roman"/>
                <w:sz w:val="28"/>
                <w:szCs w:val="28"/>
                <w:lang w:val="en-US"/>
              </w:rPr>
              <w:t>Infixation</w:t>
            </w:r>
          </w:p>
        </w:tc>
        <w:tc>
          <w:tcPr>
            <w:tcW w:w="772" w:type="pct"/>
            <w:vAlign w:val="center"/>
          </w:tcPr>
          <w:p w14:paraId="1032BCCB" w14:textId="77777777" w:rsidR="00D7672B" w:rsidRPr="00E8209A" w:rsidRDefault="00D7672B" w:rsidP="00D7672B">
            <w:pPr>
              <w:spacing w:before="0"/>
              <w:jc w:val="center"/>
              <w:rPr>
                <w:sz w:val="28"/>
                <w:szCs w:val="28"/>
                <w:lang w:val="en-US"/>
              </w:rPr>
            </w:pPr>
            <w:r w:rsidRPr="00E8209A">
              <w:rPr>
                <w:sz w:val="28"/>
                <w:szCs w:val="28"/>
                <w:lang w:val="en-US"/>
              </w:rPr>
              <w:t xml:space="preserve"> - </w:t>
            </w:r>
          </w:p>
        </w:tc>
        <w:tc>
          <w:tcPr>
            <w:tcW w:w="901" w:type="pct"/>
            <w:vAlign w:val="center"/>
          </w:tcPr>
          <w:p w14:paraId="058180CE" w14:textId="77777777" w:rsidR="00D7672B" w:rsidRPr="00E8209A" w:rsidRDefault="00D7672B" w:rsidP="00D7672B">
            <w:pPr>
              <w:spacing w:before="0"/>
              <w:jc w:val="center"/>
              <w:rPr>
                <w:sz w:val="28"/>
                <w:szCs w:val="28"/>
                <w:lang w:val="en-US"/>
              </w:rPr>
            </w:pPr>
            <w:r w:rsidRPr="00E8209A">
              <w:rPr>
                <w:sz w:val="28"/>
                <w:szCs w:val="28"/>
                <w:lang w:val="en-US"/>
              </w:rPr>
              <w:t>1</w:t>
            </w:r>
          </w:p>
        </w:tc>
        <w:tc>
          <w:tcPr>
            <w:tcW w:w="979" w:type="pct"/>
            <w:vAlign w:val="center"/>
          </w:tcPr>
          <w:p w14:paraId="54371622" w14:textId="77777777" w:rsidR="00D7672B" w:rsidRPr="00E8209A" w:rsidRDefault="00D7672B" w:rsidP="00D7672B">
            <w:pPr>
              <w:spacing w:before="0"/>
              <w:jc w:val="center"/>
              <w:rPr>
                <w:sz w:val="28"/>
                <w:szCs w:val="28"/>
                <w:lang w:val="en-US"/>
              </w:rPr>
            </w:pPr>
            <w:r w:rsidRPr="00E8209A">
              <w:rPr>
                <w:sz w:val="28"/>
                <w:szCs w:val="28"/>
                <w:lang w:val="en-US"/>
              </w:rPr>
              <w:t xml:space="preserve"> - </w:t>
            </w:r>
          </w:p>
        </w:tc>
        <w:tc>
          <w:tcPr>
            <w:tcW w:w="951" w:type="pct"/>
            <w:vAlign w:val="center"/>
          </w:tcPr>
          <w:p w14:paraId="6058F223" w14:textId="77777777" w:rsidR="00D7672B" w:rsidRPr="00E8209A" w:rsidRDefault="00D7672B" w:rsidP="00D7672B">
            <w:pPr>
              <w:spacing w:before="0"/>
              <w:jc w:val="center"/>
              <w:rPr>
                <w:sz w:val="28"/>
                <w:szCs w:val="28"/>
                <w:lang w:val="en-US"/>
              </w:rPr>
            </w:pPr>
            <w:r w:rsidRPr="00E8209A">
              <w:rPr>
                <w:sz w:val="28"/>
                <w:szCs w:val="28"/>
                <w:lang w:val="en-US"/>
              </w:rPr>
              <w:t>1</w:t>
            </w:r>
          </w:p>
        </w:tc>
      </w:tr>
      <w:tr w:rsidR="00D7672B" w:rsidRPr="00E8209A" w14:paraId="02E66CCF" w14:textId="77777777" w:rsidTr="00AF5423">
        <w:trPr>
          <w:trHeight w:val="474"/>
        </w:trPr>
        <w:tc>
          <w:tcPr>
            <w:tcW w:w="1397" w:type="pct"/>
            <w:tcBorders>
              <w:bottom w:val="single" w:sz="4" w:space="0" w:color="auto"/>
            </w:tcBorders>
            <w:vAlign w:val="center"/>
          </w:tcPr>
          <w:p w14:paraId="01B31182" w14:textId="77777777" w:rsidR="00D7672B" w:rsidRPr="00E8209A" w:rsidRDefault="00D7672B" w:rsidP="00D7672B">
            <w:pPr>
              <w:pStyle w:val="a4"/>
              <w:numPr>
                <w:ilvl w:val="0"/>
                <w:numId w:val="35"/>
              </w:numPr>
              <w:spacing w:before="0" w:line="240" w:lineRule="auto"/>
              <w:jc w:val="center"/>
              <w:rPr>
                <w:rFonts w:ascii="Times New Roman" w:hAnsi="Times New Roman" w:cs="Times New Roman"/>
                <w:sz w:val="28"/>
                <w:szCs w:val="28"/>
                <w:lang w:val="en-US"/>
              </w:rPr>
            </w:pPr>
            <w:r w:rsidRPr="00E8209A">
              <w:rPr>
                <w:rFonts w:ascii="Times New Roman" w:hAnsi="Times New Roman" w:cs="Times New Roman"/>
                <w:sz w:val="28"/>
                <w:szCs w:val="28"/>
                <w:lang w:val="en-US"/>
              </w:rPr>
              <w:t>Shortening</w:t>
            </w:r>
          </w:p>
        </w:tc>
        <w:tc>
          <w:tcPr>
            <w:tcW w:w="772" w:type="pct"/>
            <w:tcBorders>
              <w:bottom w:val="single" w:sz="4" w:space="0" w:color="auto"/>
            </w:tcBorders>
            <w:vAlign w:val="center"/>
          </w:tcPr>
          <w:p w14:paraId="4DB359D4" w14:textId="77777777" w:rsidR="00D7672B" w:rsidRPr="00E8209A" w:rsidRDefault="00D7672B" w:rsidP="00D7672B">
            <w:pPr>
              <w:spacing w:before="0"/>
              <w:jc w:val="center"/>
              <w:rPr>
                <w:sz w:val="28"/>
                <w:szCs w:val="28"/>
                <w:lang w:val="en-US"/>
              </w:rPr>
            </w:pPr>
            <w:r w:rsidRPr="00E8209A">
              <w:rPr>
                <w:sz w:val="28"/>
                <w:szCs w:val="28"/>
                <w:lang w:val="en-US"/>
              </w:rPr>
              <w:t xml:space="preserve"> - </w:t>
            </w:r>
          </w:p>
        </w:tc>
        <w:tc>
          <w:tcPr>
            <w:tcW w:w="901" w:type="pct"/>
            <w:tcBorders>
              <w:bottom w:val="single" w:sz="4" w:space="0" w:color="auto"/>
            </w:tcBorders>
            <w:vAlign w:val="center"/>
          </w:tcPr>
          <w:p w14:paraId="7489FD4C" w14:textId="77777777" w:rsidR="00D7672B" w:rsidRPr="00E8209A" w:rsidRDefault="00D7672B" w:rsidP="00D7672B">
            <w:pPr>
              <w:spacing w:before="0"/>
              <w:jc w:val="center"/>
              <w:rPr>
                <w:sz w:val="28"/>
                <w:szCs w:val="28"/>
                <w:lang w:val="en-US"/>
              </w:rPr>
            </w:pPr>
            <w:r w:rsidRPr="00E8209A">
              <w:rPr>
                <w:sz w:val="28"/>
                <w:szCs w:val="28"/>
                <w:lang w:val="en-US"/>
              </w:rPr>
              <w:t>1</w:t>
            </w:r>
          </w:p>
        </w:tc>
        <w:tc>
          <w:tcPr>
            <w:tcW w:w="979" w:type="pct"/>
            <w:tcBorders>
              <w:bottom w:val="single" w:sz="4" w:space="0" w:color="auto"/>
            </w:tcBorders>
            <w:vAlign w:val="center"/>
          </w:tcPr>
          <w:p w14:paraId="6CC730F0" w14:textId="77777777" w:rsidR="00D7672B" w:rsidRPr="00E8209A" w:rsidRDefault="00D7672B" w:rsidP="00D7672B">
            <w:pPr>
              <w:spacing w:before="0"/>
              <w:jc w:val="center"/>
              <w:rPr>
                <w:sz w:val="28"/>
                <w:szCs w:val="28"/>
                <w:lang w:val="en-US"/>
              </w:rPr>
            </w:pPr>
            <w:r w:rsidRPr="00E8209A">
              <w:rPr>
                <w:sz w:val="28"/>
                <w:szCs w:val="28"/>
                <w:lang w:val="en-US"/>
              </w:rPr>
              <w:t>1</w:t>
            </w:r>
          </w:p>
        </w:tc>
        <w:tc>
          <w:tcPr>
            <w:tcW w:w="951" w:type="pct"/>
            <w:tcBorders>
              <w:bottom w:val="single" w:sz="4" w:space="0" w:color="auto"/>
            </w:tcBorders>
            <w:vAlign w:val="center"/>
          </w:tcPr>
          <w:p w14:paraId="30AD496B" w14:textId="77777777" w:rsidR="00D7672B" w:rsidRPr="00E8209A" w:rsidRDefault="00D7672B" w:rsidP="00D7672B">
            <w:pPr>
              <w:spacing w:before="0"/>
              <w:jc w:val="center"/>
              <w:rPr>
                <w:sz w:val="28"/>
                <w:szCs w:val="28"/>
                <w:lang w:val="en-US"/>
              </w:rPr>
            </w:pPr>
            <w:r w:rsidRPr="00E8209A">
              <w:rPr>
                <w:sz w:val="28"/>
                <w:szCs w:val="28"/>
                <w:lang w:val="en-US"/>
              </w:rPr>
              <w:t xml:space="preserve"> - </w:t>
            </w:r>
          </w:p>
        </w:tc>
      </w:tr>
      <w:tr w:rsidR="00D7672B" w:rsidRPr="00E8209A" w14:paraId="2672ABAA" w14:textId="77777777" w:rsidTr="00AF5423">
        <w:trPr>
          <w:trHeight w:val="474"/>
        </w:trPr>
        <w:tc>
          <w:tcPr>
            <w:tcW w:w="1397" w:type="pct"/>
            <w:shd w:val="pct15" w:color="auto" w:fill="auto"/>
            <w:vAlign w:val="center"/>
          </w:tcPr>
          <w:p w14:paraId="5CE8F9FE" w14:textId="77777777" w:rsidR="00D7672B" w:rsidRPr="00E8209A" w:rsidRDefault="00D7672B" w:rsidP="00D7672B">
            <w:pPr>
              <w:spacing w:before="0"/>
              <w:jc w:val="center"/>
              <w:rPr>
                <w:sz w:val="28"/>
                <w:szCs w:val="28"/>
                <w:lang w:val="en-US"/>
              </w:rPr>
            </w:pPr>
            <w:r w:rsidRPr="00E8209A">
              <w:rPr>
                <w:sz w:val="28"/>
                <w:szCs w:val="28"/>
                <w:lang w:val="en-US"/>
              </w:rPr>
              <w:t>Analytical</w:t>
            </w:r>
          </w:p>
        </w:tc>
        <w:tc>
          <w:tcPr>
            <w:tcW w:w="772" w:type="pct"/>
            <w:shd w:val="pct15" w:color="auto" w:fill="auto"/>
            <w:vAlign w:val="center"/>
          </w:tcPr>
          <w:p w14:paraId="70CB7956" w14:textId="77777777" w:rsidR="00D7672B" w:rsidRPr="00E8209A" w:rsidRDefault="00D7672B" w:rsidP="00D7672B">
            <w:pPr>
              <w:keepNext/>
              <w:spacing w:before="0"/>
              <w:jc w:val="center"/>
              <w:rPr>
                <w:sz w:val="28"/>
                <w:szCs w:val="28"/>
                <w:lang w:val="en-US"/>
              </w:rPr>
            </w:pPr>
            <w:r w:rsidRPr="00E8209A">
              <w:rPr>
                <w:sz w:val="28"/>
                <w:szCs w:val="28"/>
                <w:lang w:val="en-US"/>
              </w:rPr>
              <w:t xml:space="preserve"> - </w:t>
            </w:r>
          </w:p>
        </w:tc>
        <w:tc>
          <w:tcPr>
            <w:tcW w:w="901" w:type="pct"/>
            <w:shd w:val="pct15" w:color="auto" w:fill="auto"/>
            <w:vAlign w:val="center"/>
          </w:tcPr>
          <w:p w14:paraId="48FAD6F2" w14:textId="77777777" w:rsidR="00D7672B" w:rsidRPr="00E8209A" w:rsidRDefault="00D7672B" w:rsidP="00D7672B">
            <w:pPr>
              <w:keepNext/>
              <w:spacing w:before="0"/>
              <w:jc w:val="center"/>
              <w:rPr>
                <w:sz w:val="28"/>
                <w:szCs w:val="28"/>
                <w:lang w:val="en-US"/>
              </w:rPr>
            </w:pPr>
            <w:r w:rsidRPr="00E8209A">
              <w:rPr>
                <w:sz w:val="28"/>
                <w:szCs w:val="28"/>
                <w:lang w:val="en-US"/>
              </w:rPr>
              <w:t>1</w:t>
            </w:r>
          </w:p>
        </w:tc>
        <w:tc>
          <w:tcPr>
            <w:tcW w:w="979" w:type="pct"/>
            <w:shd w:val="pct15" w:color="auto" w:fill="auto"/>
            <w:vAlign w:val="center"/>
          </w:tcPr>
          <w:p w14:paraId="5A14E1BF" w14:textId="77777777" w:rsidR="00D7672B" w:rsidRPr="00E8209A" w:rsidRDefault="00D7672B" w:rsidP="00D7672B">
            <w:pPr>
              <w:keepNext/>
              <w:spacing w:before="0"/>
              <w:jc w:val="center"/>
              <w:rPr>
                <w:sz w:val="28"/>
                <w:szCs w:val="28"/>
                <w:lang w:val="en-US"/>
              </w:rPr>
            </w:pPr>
            <w:r w:rsidRPr="00E8209A">
              <w:rPr>
                <w:sz w:val="28"/>
                <w:szCs w:val="28"/>
                <w:lang w:val="en-US"/>
              </w:rPr>
              <w:t xml:space="preserve"> - </w:t>
            </w:r>
          </w:p>
        </w:tc>
        <w:tc>
          <w:tcPr>
            <w:tcW w:w="951" w:type="pct"/>
            <w:shd w:val="pct15" w:color="auto" w:fill="auto"/>
            <w:vAlign w:val="center"/>
          </w:tcPr>
          <w:p w14:paraId="6E254270" w14:textId="77777777" w:rsidR="00D7672B" w:rsidRPr="00E8209A" w:rsidRDefault="00D7672B" w:rsidP="00D7672B">
            <w:pPr>
              <w:keepNext/>
              <w:spacing w:before="0"/>
              <w:jc w:val="center"/>
              <w:rPr>
                <w:sz w:val="28"/>
                <w:szCs w:val="28"/>
                <w:lang w:val="en-US"/>
              </w:rPr>
            </w:pPr>
            <w:r w:rsidRPr="00E8209A">
              <w:rPr>
                <w:sz w:val="28"/>
                <w:szCs w:val="28"/>
                <w:lang w:val="en-US"/>
              </w:rPr>
              <w:t xml:space="preserve"> - </w:t>
            </w:r>
          </w:p>
        </w:tc>
      </w:tr>
    </w:tbl>
    <w:p w14:paraId="18305EAB" w14:textId="77777777" w:rsidR="00D7672B" w:rsidRPr="00E8209A" w:rsidRDefault="00D7672B" w:rsidP="00D7672B">
      <w:pPr>
        <w:pStyle w:val="ab"/>
        <w:jc w:val="center"/>
        <w:rPr>
          <w:i w:val="0"/>
          <w:color w:val="auto"/>
          <w:sz w:val="28"/>
          <w:szCs w:val="28"/>
        </w:rPr>
      </w:pPr>
      <w:r w:rsidRPr="00E8209A">
        <w:rPr>
          <w:i w:val="0"/>
          <w:color w:val="auto"/>
          <w:sz w:val="28"/>
          <w:szCs w:val="28"/>
        </w:rPr>
        <w:t xml:space="preserve">Table </w:t>
      </w:r>
      <w:r>
        <w:rPr>
          <w:i w:val="0"/>
          <w:color w:val="auto"/>
          <w:sz w:val="28"/>
          <w:szCs w:val="28"/>
        </w:rPr>
        <w:t>9 The word formation processes</w:t>
      </w:r>
    </w:p>
    <w:p w14:paraId="12AC8BA8" w14:textId="77777777" w:rsidR="005A186B" w:rsidRDefault="005A186B" w:rsidP="005A186B">
      <w:pPr>
        <w:ind w:firstLine="720"/>
        <w:jc w:val="both"/>
        <w:rPr>
          <w:sz w:val="28"/>
          <w:szCs w:val="28"/>
          <w:lang w:val="en-US"/>
        </w:rPr>
      </w:pPr>
      <w:r w:rsidRPr="00E8209A">
        <w:rPr>
          <w:sz w:val="28"/>
          <w:szCs w:val="28"/>
          <w:lang w:val="en-US"/>
        </w:rPr>
        <w:lastRenderedPageBreak/>
        <w:t>The following table shows the proportion of the word classes of the occurred diminutives. From the numbers it is evident that the majority of the occurred diminutives was formed from nouns. The nouns were the most frequent subjects of the process of diminution in both languages and by all the examined speakers. The category of verbs was represented by 9 diminutives, while the class of adverbs was identified twice and that of adjectives only once.</w:t>
      </w:r>
    </w:p>
    <w:p w14:paraId="00767517" w14:textId="77777777" w:rsidR="00AA1A50" w:rsidRPr="00E8209A" w:rsidRDefault="00AA1A50" w:rsidP="005A186B">
      <w:pPr>
        <w:ind w:firstLine="720"/>
        <w:jc w:val="both"/>
        <w:rPr>
          <w:sz w:val="28"/>
          <w:szCs w:val="28"/>
          <w:lang w:val="en-US"/>
        </w:rPr>
      </w:pPr>
    </w:p>
    <w:tbl>
      <w:tblPr>
        <w:tblStyle w:val="ad"/>
        <w:tblW w:w="0" w:type="auto"/>
        <w:tblInd w:w="108" w:type="dxa"/>
        <w:tblLook w:val="04A0" w:firstRow="1" w:lastRow="0" w:firstColumn="1" w:lastColumn="0" w:noHBand="0" w:noVBand="1"/>
      </w:tblPr>
      <w:tblGrid>
        <w:gridCol w:w="1977"/>
        <w:gridCol w:w="1576"/>
        <w:gridCol w:w="1944"/>
        <w:gridCol w:w="2106"/>
        <w:gridCol w:w="1862"/>
      </w:tblGrid>
      <w:tr w:rsidR="009A2EC7" w:rsidRPr="00686282" w14:paraId="692EB295" w14:textId="77777777" w:rsidTr="00AF5423">
        <w:trPr>
          <w:trHeight w:val="893"/>
        </w:trPr>
        <w:tc>
          <w:tcPr>
            <w:tcW w:w="1480" w:type="dxa"/>
            <w:tcBorders>
              <w:bottom w:val="single" w:sz="4" w:space="0" w:color="auto"/>
            </w:tcBorders>
            <w:vAlign w:val="center"/>
          </w:tcPr>
          <w:p w14:paraId="5B76AAA7" w14:textId="77777777" w:rsidR="009A2EC7" w:rsidRPr="009A2EC7" w:rsidRDefault="009A2EC7" w:rsidP="009A2EC7">
            <w:pPr>
              <w:spacing w:before="0" w:line="240" w:lineRule="auto"/>
              <w:ind w:left="360"/>
              <w:jc w:val="center"/>
              <w:rPr>
                <w:b/>
                <w:sz w:val="28"/>
                <w:szCs w:val="28"/>
                <w:lang w:val="en-US"/>
              </w:rPr>
            </w:pPr>
            <w:r w:rsidRPr="009A2EC7">
              <w:rPr>
                <w:b/>
                <w:sz w:val="28"/>
                <w:szCs w:val="28"/>
                <w:lang w:val="en-US"/>
              </w:rPr>
              <w:t>Word - class of diminutives</w:t>
            </w:r>
          </w:p>
        </w:tc>
        <w:tc>
          <w:tcPr>
            <w:tcW w:w="0" w:type="auto"/>
            <w:tcBorders>
              <w:bottom w:val="single" w:sz="4" w:space="0" w:color="auto"/>
            </w:tcBorders>
            <w:vAlign w:val="center"/>
          </w:tcPr>
          <w:p w14:paraId="727DA474" w14:textId="77777777" w:rsidR="009A2EC7" w:rsidRPr="00E8209A" w:rsidRDefault="009A2EC7" w:rsidP="009A2EC7">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Slovak by bilingual</w:t>
            </w:r>
          </w:p>
          <w:p w14:paraId="591AEF00" w14:textId="77777777" w:rsidR="009A2EC7" w:rsidRPr="00E8209A" w:rsidRDefault="009A2EC7" w:rsidP="009A2EC7">
            <w:pPr>
              <w:spacing w:before="0" w:line="240" w:lineRule="auto"/>
              <w:jc w:val="center"/>
              <w:rPr>
                <w:b/>
                <w:sz w:val="28"/>
                <w:szCs w:val="28"/>
                <w:lang w:val="en-US"/>
              </w:rPr>
            </w:pPr>
            <w:r w:rsidRPr="00E8209A">
              <w:rPr>
                <w:b/>
                <w:sz w:val="28"/>
                <w:szCs w:val="28"/>
                <w:lang w:val="en-US"/>
              </w:rPr>
              <w:t>speakers</w:t>
            </w:r>
          </w:p>
        </w:tc>
        <w:tc>
          <w:tcPr>
            <w:tcW w:w="0" w:type="auto"/>
            <w:tcBorders>
              <w:bottom w:val="single" w:sz="4" w:space="0" w:color="auto"/>
            </w:tcBorders>
            <w:vAlign w:val="center"/>
          </w:tcPr>
          <w:p w14:paraId="794FAC63" w14:textId="77777777" w:rsidR="009A2EC7" w:rsidRPr="00E8209A" w:rsidRDefault="009A2EC7" w:rsidP="009A2EC7">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Hungarian by bilingual speakers</w:t>
            </w:r>
          </w:p>
        </w:tc>
        <w:tc>
          <w:tcPr>
            <w:tcW w:w="0" w:type="auto"/>
            <w:tcBorders>
              <w:bottom w:val="single" w:sz="4" w:space="0" w:color="auto"/>
            </w:tcBorders>
            <w:vAlign w:val="center"/>
          </w:tcPr>
          <w:p w14:paraId="0095468F" w14:textId="77777777" w:rsidR="009A2EC7" w:rsidRPr="00E8209A" w:rsidRDefault="009A2EC7" w:rsidP="009A2EC7">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Slovak by monolingual speakers</w:t>
            </w:r>
          </w:p>
        </w:tc>
        <w:tc>
          <w:tcPr>
            <w:tcW w:w="1862" w:type="dxa"/>
            <w:tcBorders>
              <w:bottom w:val="single" w:sz="4" w:space="0" w:color="auto"/>
            </w:tcBorders>
            <w:vAlign w:val="center"/>
          </w:tcPr>
          <w:p w14:paraId="79C08156" w14:textId="77777777" w:rsidR="009A2EC7" w:rsidRPr="00E8209A" w:rsidRDefault="009A2EC7" w:rsidP="009A2EC7">
            <w:pPr>
              <w:spacing w:before="0" w:line="240" w:lineRule="auto"/>
              <w:jc w:val="center"/>
              <w:rPr>
                <w:b/>
                <w:sz w:val="28"/>
                <w:szCs w:val="28"/>
                <w:lang w:val="en-US"/>
              </w:rPr>
            </w:pPr>
            <w:r w:rsidRPr="00E8209A">
              <w:rPr>
                <w:b/>
                <w:sz w:val="28"/>
                <w:szCs w:val="28"/>
                <w:lang w:val="en-US"/>
              </w:rPr>
              <w:t xml:space="preserve">Number of </w:t>
            </w:r>
            <w:proofErr w:type="gramStart"/>
            <w:r w:rsidRPr="00E8209A">
              <w:rPr>
                <w:b/>
                <w:sz w:val="28"/>
                <w:szCs w:val="28"/>
                <w:lang w:val="en-US"/>
              </w:rPr>
              <w:t>dim</w:t>
            </w:r>
            <w:proofErr w:type="gramEnd"/>
            <w:r w:rsidRPr="00E8209A">
              <w:rPr>
                <w:b/>
                <w:sz w:val="28"/>
                <w:szCs w:val="28"/>
                <w:lang w:val="en-US"/>
              </w:rPr>
              <w:t>. in Hungarian by monolingual speakers</w:t>
            </w:r>
          </w:p>
        </w:tc>
      </w:tr>
      <w:tr w:rsidR="009A2EC7" w:rsidRPr="00E8209A" w14:paraId="5C7FD678" w14:textId="77777777" w:rsidTr="00AF5423">
        <w:trPr>
          <w:trHeight w:val="438"/>
        </w:trPr>
        <w:tc>
          <w:tcPr>
            <w:tcW w:w="1480" w:type="dxa"/>
            <w:shd w:val="clear" w:color="auto" w:fill="auto"/>
            <w:vAlign w:val="center"/>
          </w:tcPr>
          <w:p w14:paraId="3F85EA8D" w14:textId="77777777" w:rsidR="009A2EC7" w:rsidRPr="00E8209A" w:rsidRDefault="009A2EC7" w:rsidP="009A2EC7">
            <w:pPr>
              <w:spacing w:before="0" w:line="240" w:lineRule="auto"/>
              <w:jc w:val="center"/>
              <w:rPr>
                <w:sz w:val="28"/>
                <w:szCs w:val="28"/>
                <w:lang w:val="en-US"/>
              </w:rPr>
            </w:pPr>
            <w:r w:rsidRPr="00E8209A">
              <w:rPr>
                <w:sz w:val="28"/>
                <w:szCs w:val="28"/>
                <w:lang w:val="en-US"/>
              </w:rPr>
              <w:t>Nouns</w:t>
            </w:r>
          </w:p>
        </w:tc>
        <w:tc>
          <w:tcPr>
            <w:tcW w:w="0" w:type="auto"/>
            <w:shd w:val="clear" w:color="auto" w:fill="auto"/>
            <w:vAlign w:val="center"/>
          </w:tcPr>
          <w:p w14:paraId="0F83F6B2" w14:textId="77777777" w:rsidR="009A2EC7" w:rsidRPr="00E8209A" w:rsidRDefault="009A2EC7" w:rsidP="009A2EC7">
            <w:pPr>
              <w:spacing w:before="0" w:line="240" w:lineRule="auto"/>
              <w:jc w:val="center"/>
              <w:rPr>
                <w:sz w:val="28"/>
                <w:szCs w:val="28"/>
                <w:lang w:val="en-US"/>
              </w:rPr>
            </w:pPr>
            <w:r w:rsidRPr="00E8209A">
              <w:rPr>
                <w:sz w:val="28"/>
                <w:szCs w:val="28"/>
                <w:lang w:val="en-US"/>
              </w:rPr>
              <w:t>19</w:t>
            </w:r>
          </w:p>
        </w:tc>
        <w:tc>
          <w:tcPr>
            <w:tcW w:w="0" w:type="auto"/>
            <w:shd w:val="clear" w:color="auto" w:fill="auto"/>
            <w:vAlign w:val="center"/>
          </w:tcPr>
          <w:p w14:paraId="549BCB7A" w14:textId="77777777" w:rsidR="009A2EC7" w:rsidRPr="00E8209A" w:rsidRDefault="009A2EC7" w:rsidP="009A2EC7">
            <w:pPr>
              <w:spacing w:before="0" w:line="240" w:lineRule="auto"/>
              <w:jc w:val="center"/>
              <w:rPr>
                <w:sz w:val="28"/>
                <w:szCs w:val="28"/>
                <w:lang w:val="en-US"/>
              </w:rPr>
            </w:pPr>
            <w:r w:rsidRPr="00E8209A">
              <w:rPr>
                <w:sz w:val="28"/>
                <w:szCs w:val="28"/>
                <w:lang w:val="en-US"/>
              </w:rPr>
              <w:t>13</w:t>
            </w:r>
          </w:p>
        </w:tc>
        <w:tc>
          <w:tcPr>
            <w:tcW w:w="0" w:type="auto"/>
            <w:vAlign w:val="center"/>
          </w:tcPr>
          <w:p w14:paraId="77D9E5BA" w14:textId="77777777" w:rsidR="009A2EC7" w:rsidRPr="00E8209A" w:rsidRDefault="009A2EC7" w:rsidP="009A2EC7">
            <w:pPr>
              <w:spacing w:before="0" w:line="240" w:lineRule="auto"/>
              <w:jc w:val="center"/>
              <w:rPr>
                <w:sz w:val="28"/>
                <w:szCs w:val="28"/>
                <w:lang w:val="en-US"/>
              </w:rPr>
            </w:pPr>
            <w:r w:rsidRPr="00E8209A">
              <w:rPr>
                <w:sz w:val="28"/>
                <w:szCs w:val="28"/>
                <w:lang w:val="en-US"/>
              </w:rPr>
              <w:t>11</w:t>
            </w:r>
          </w:p>
        </w:tc>
        <w:tc>
          <w:tcPr>
            <w:tcW w:w="1862" w:type="dxa"/>
            <w:vAlign w:val="center"/>
          </w:tcPr>
          <w:p w14:paraId="7D4F0BAD" w14:textId="77777777" w:rsidR="009A2EC7" w:rsidRPr="00E8209A" w:rsidRDefault="009A2EC7" w:rsidP="009A2EC7">
            <w:pPr>
              <w:spacing w:before="0" w:line="240" w:lineRule="auto"/>
              <w:jc w:val="center"/>
              <w:rPr>
                <w:sz w:val="28"/>
                <w:szCs w:val="28"/>
                <w:lang w:val="en-US"/>
              </w:rPr>
            </w:pPr>
            <w:r w:rsidRPr="00E8209A">
              <w:rPr>
                <w:sz w:val="28"/>
                <w:szCs w:val="28"/>
                <w:lang w:val="en-US"/>
              </w:rPr>
              <w:t>7</w:t>
            </w:r>
          </w:p>
        </w:tc>
      </w:tr>
      <w:tr w:rsidR="009A2EC7" w:rsidRPr="00E8209A" w14:paraId="73EABC03" w14:textId="77777777" w:rsidTr="00AF5423">
        <w:trPr>
          <w:trHeight w:val="438"/>
        </w:trPr>
        <w:tc>
          <w:tcPr>
            <w:tcW w:w="1480" w:type="dxa"/>
            <w:tcBorders>
              <w:bottom w:val="single" w:sz="4" w:space="0" w:color="auto"/>
            </w:tcBorders>
            <w:vAlign w:val="center"/>
          </w:tcPr>
          <w:p w14:paraId="2F53A5B7" w14:textId="77777777" w:rsidR="009A2EC7" w:rsidRPr="00E8209A" w:rsidRDefault="009A2EC7" w:rsidP="009A2EC7">
            <w:pPr>
              <w:spacing w:before="0" w:line="240" w:lineRule="auto"/>
              <w:jc w:val="center"/>
              <w:rPr>
                <w:sz w:val="28"/>
                <w:szCs w:val="28"/>
                <w:lang w:val="en-US"/>
              </w:rPr>
            </w:pPr>
            <w:r w:rsidRPr="00E8209A">
              <w:rPr>
                <w:sz w:val="28"/>
                <w:szCs w:val="28"/>
                <w:lang w:val="en-US"/>
              </w:rPr>
              <w:t>Verbs</w:t>
            </w:r>
          </w:p>
        </w:tc>
        <w:tc>
          <w:tcPr>
            <w:tcW w:w="0" w:type="auto"/>
            <w:tcBorders>
              <w:bottom w:val="single" w:sz="4" w:space="0" w:color="auto"/>
            </w:tcBorders>
            <w:vAlign w:val="center"/>
          </w:tcPr>
          <w:p w14:paraId="37093B71" w14:textId="77777777" w:rsidR="009A2EC7" w:rsidRPr="00E8209A" w:rsidRDefault="009A2EC7" w:rsidP="009A2EC7">
            <w:pPr>
              <w:spacing w:before="0" w:line="240" w:lineRule="auto"/>
              <w:jc w:val="center"/>
              <w:rPr>
                <w:sz w:val="28"/>
                <w:szCs w:val="28"/>
                <w:lang w:val="en-US"/>
              </w:rPr>
            </w:pPr>
            <w:r w:rsidRPr="00E8209A">
              <w:rPr>
                <w:sz w:val="28"/>
                <w:szCs w:val="28"/>
                <w:lang w:val="en-US"/>
              </w:rPr>
              <w:t>2</w:t>
            </w:r>
          </w:p>
        </w:tc>
        <w:tc>
          <w:tcPr>
            <w:tcW w:w="0" w:type="auto"/>
            <w:tcBorders>
              <w:bottom w:val="single" w:sz="4" w:space="0" w:color="auto"/>
            </w:tcBorders>
            <w:vAlign w:val="center"/>
          </w:tcPr>
          <w:p w14:paraId="783A2F58" w14:textId="77777777" w:rsidR="009A2EC7" w:rsidRPr="00E8209A" w:rsidRDefault="009A2EC7" w:rsidP="009A2EC7">
            <w:pPr>
              <w:spacing w:before="0" w:line="240" w:lineRule="auto"/>
              <w:jc w:val="center"/>
              <w:rPr>
                <w:sz w:val="28"/>
                <w:szCs w:val="28"/>
                <w:lang w:val="en-US"/>
              </w:rPr>
            </w:pPr>
            <w:r w:rsidRPr="00E8209A">
              <w:rPr>
                <w:sz w:val="28"/>
                <w:szCs w:val="28"/>
                <w:lang w:val="en-US"/>
              </w:rPr>
              <w:t>3</w:t>
            </w:r>
          </w:p>
        </w:tc>
        <w:tc>
          <w:tcPr>
            <w:tcW w:w="0" w:type="auto"/>
            <w:tcBorders>
              <w:bottom w:val="single" w:sz="4" w:space="0" w:color="auto"/>
            </w:tcBorders>
            <w:vAlign w:val="center"/>
          </w:tcPr>
          <w:p w14:paraId="6B37463E" w14:textId="77777777" w:rsidR="009A2EC7" w:rsidRPr="00E8209A" w:rsidRDefault="009A2EC7" w:rsidP="009A2EC7">
            <w:pPr>
              <w:spacing w:before="0" w:line="240" w:lineRule="auto"/>
              <w:jc w:val="center"/>
              <w:rPr>
                <w:sz w:val="28"/>
                <w:szCs w:val="28"/>
                <w:lang w:val="en-US"/>
              </w:rPr>
            </w:pPr>
            <w:r w:rsidRPr="00E8209A">
              <w:rPr>
                <w:sz w:val="28"/>
                <w:szCs w:val="28"/>
                <w:lang w:val="en-US"/>
              </w:rPr>
              <w:t>2</w:t>
            </w:r>
          </w:p>
        </w:tc>
        <w:tc>
          <w:tcPr>
            <w:tcW w:w="1862" w:type="dxa"/>
            <w:tcBorders>
              <w:bottom w:val="single" w:sz="4" w:space="0" w:color="auto"/>
            </w:tcBorders>
            <w:vAlign w:val="center"/>
          </w:tcPr>
          <w:p w14:paraId="428E9B5B" w14:textId="77777777" w:rsidR="009A2EC7" w:rsidRPr="00E8209A" w:rsidRDefault="009A2EC7" w:rsidP="009A2EC7">
            <w:pPr>
              <w:spacing w:before="0" w:line="240" w:lineRule="auto"/>
              <w:jc w:val="center"/>
              <w:rPr>
                <w:sz w:val="28"/>
                <w:szCs w:val="28"/>
                <w:lang w:val="en-US"/>
              </w:rPr>
            </w:pPr>
            <w:r w:rsidRPr="00E8209A">
              <w:rPr>
                <w:sz w:val="28"/>
                <w:szCs w:val="28"/>
                <w:lang w:val="en-US"/>
              </w:rPr>
              <w:t>2</w:t>
            </w:r>
          </w:p>
        </w:tc>
      </w:tr>
      <w:tr w:rsidR="009A2EC7" w:rsidRPr="00E8209A" w14:paraId="7689337A" w14:textId="77777777" w:rsidTr="00AF5423">
        <w:trPr>
          <w:trHeight w:val="455"/>
        </w:trPr>
        <w:tc>
          <w:tcPr>
            <w:tcW w:w="1480" w:type="dxa"/>
            <w:vAlign w:val="center"/>
          </w:tcPr>
          <w:p w14:paraId="0F3BA3A6" w14:textId="77777777" w:rsidR="009A2EC7" w:rsidRPr="00E8209A" w:rsidRDefault="009A2EC7" w:rsidP="009A2EC7">
            <w:pPr>
              <w:spacing w:before="0" w:line="240" w:lineRule="auto"/>
              <w:jc w:val="center"/>
              <w:rPr>
                <w:sz w:val="28"/>
                <w:szCs w:val="28"/>
                <w:lang w:val="en-US"/>
              </w:rPr>
            </w:pPr>
            <w:r w:rsidRPr="00E8209A">
              <w:rPr>
                <w:sz w:val="28"/>
                <w:szCs w:val="28"/>
                <w:lang w:val="en-US"/>
              </w:rPr>
              <w:t>Adverbs</w:t>
            </w:r>
          </w:p>
        </w:tc>
        <w:tc>
          <w:tcPr>
            <w:tcW w:w="0" w:type="auto"/>
            <w:vAlign w:val="center"/>
          </w:tcPr>
          <w:p w14:paraId="7E01C1C9" w14:textId="77777777" w:rsidR="009A2EC7" w:rsidRPr="00E8209A" w:rsidRDefault="009A2EC7" w:rsidP="009A2EC7">
            <w:pPr>
              <w:spacing w:before="0" w:line="240" w:lineRule="auto"/>
              <w:jc w:val="center"/>
              <w:rPr>
                <w:sz w:val="28"/>
                <w:szCs w:val="28"/>
                <w:lang w:val="en-US"/>
              </w:rPr>
            </w:pPr>
            <w:r w:rsidRPr="00E8209A">
              <w:rPr>
                <w:sz w:val="28"/>
                <w:szCs w:val="28"/>
                <w:lang w:val="en-US"/>
              </w:rPr>
              <w:t>1</w:t>
            </w:r>
          </w:p>
        </w:tc>
        <w:tc>
          <w:tcPr>
            <w:tcW w:w="0" w:type="auto"/>
            <w:vAlign w:val="center"/>
          </w:tcPr>
          <w:p w14:paraId="24743BD9" w14:textId="77777777" w:rsidR="009A2EC7" w:rsidRPr="00E8209A" w:rsidRDefault="009A2EC7" w:rsidP="009A2EC7">
            <w:pPr>
              <w:keepNext/>
              <w:spacing w:before="0" w:line="240" w:lineRule="auto"/>
              <w:jc w:val="center"/>
              <w:rPr>
                <w:sz w:val="28"/>
                <w:szCs w:val="28"/>
                <w:lang w:val="en-US"/>
              </w:rPr>
            </w:pPr>
            <w:r w:rsidRPr="00E8209A">
              <w:rPr>
                <w:sz w:val="28"/>
                <w:szCs w:val="28"/>
                <w:lang w:val="en-US"/>
              </w:rPr>
              <w:t xml:space="preserve"> - </w:t>
            </w:r>
          </w:p>
        </w:tc>
        <w:tc>
          <w:tcPr>
            <w:tcW w:w="0" w:type="auto"/>
            <w:vAlign w:val="center"/>
          </w:tcPr>
          <w:p w14:paraId="1A28C92E" w14:textId="77777777" w:rsidR="009A2EC7" w:rsidRPr="00E8209A" w:rsidRDefault="009A2EC7" w:rsidP="009A2EC7">
            <w:pPr>
              <w:keepNext/>
              <w:spacing w:before="0" w:line="240" w:lineRule="auto"/>
              <w:jc w:val="center"/>
              <w:rPr>
                <w:sz w:val="28"/>
                <w:szCs w:val="28"/>
                <w:lang w:val="en-US"/>
              </w:rPr>
            </w:pPr>
            <w:r w:rsidRPr="00E8209A">
              <w:rPr>
                <w:sz w:val="28"/>
                <w:szCs w:val="28"/>
                <w:lang w:val="en-US"/>
              </w:rPr>
              <w:t>1</w:t>
            </w:r>
          </w:p>
        </w:tc>
        <w:tc>
          <w:tcPr>
            <w:tcW w:w="1862" w:type="dxa"/>
            <w:vAlign w:val="center"/>
          </w:tcPr>
          <w:p w14:paraId="29BA98EB" w14:textId="77777777" w:rsidR="009A2EC7" w:rsidRPr="00E8209A" w:rsidRDefault="009A2EC7" w:rsidP="009A2EC7">
            <w:pPr>
              <w:keepNext/>
              <w:spacing w:before="0" w:line="240" w:lineRule="auto"/>
              <w:jc w:val="center"/>
              <w:rPr>
                <w:sz w:val="28"/>
                <w:szCs w:val="28"/>
                <w:lang w:val="en-US"/>
              </w:rPr>
            </w:pPr>
            <w:r w:rsidRPr="00E8209A">
              <w:rPr>
                <w:sz w:val="28"/>
                <w:szCs w:val="28"/>
                <w:lang w:val="en-US"/>
              </w:rPr>
              <w:t xml:space="preserve"> - </w:t>
            </w:r>
          </w:p>
        </w:tc>
      </w:tr>
      <w:tr w:rsidR="009A2EC7" w:rsidRPr="00E8209A" w14:paraId="6E4361B9" w14:textId="77777777" w:rsidTr="00AF5423">
        <w:trPr>
          <w:trHeight w:val="455"/>
        </w:trPr>
        <w:tc>
          <w:tcPr>
            <w:tcW w:w="1480" w:type="dxa"/>
            <w:vAlign w:val="center"/>
          </w:tcPr>
          <w:p w14:paraId="0888D3CC" w14:textId="77777777" w:rsidR="009A2EC7" w:rsidRPr="00E8209A" w:rsidRDefault="009A2EC7" w:rsidP="009A2EC7">
            <w:pPr>
              <w:spacing w:before="0" w:line="240" w:lineRule="auto"/>
              <w:jc w:val="center"/>
              <w:rPr>
                <w:sz w:val="28"/>
                <w:szCs w:val="28"/>
                <w:lang w:val="en-US"/>
              </w:rPr>
            </w:pPr>
            <w:r w:rsidRPr="00E8209A">
              <w:rPr>
                <w:sz w:val="28"/>
                <w:szCs w:val="28"/>
                <w:lang w:val="en-US"/>
              </w:rPr>
              <w:t>Adjective</w:t>
            </w:r>
          </w:p>
        </w:tc>
        <w:tc>
          <w:tcPr>
            <w:tcW w:w="0" w:type="auto"/>
            <w:vAlign w:val="center"/>
          </w:tcPr>
          <w:p w14:paraId="0431F1FC" w14:textId="77777777" w:rsidR="009A2EC7" w:rsidRPr="00E8209A" w:rsidRDefault="009A2EC7" w:rsidP="009A2EC7">
            <w:pPr>
              <w:spacing w:before="0" w:line="240" w:lineRule="auto"/>
              <w:jc w:val="center"/>
              <w:rPr>
                <w:sz w:val="28"/>
                <w:szCs w:val="28"/>
                <w:lang w:val="en-US"/>
              </w:rPr>
            </w:pPr>
            <w:r w:rsidRPr="00E8209A">
              <w:rPr>
                <w:sz w:val="28"/>
                <w:szCs w:val="28"/>
                <w:lang w:val="en-US"/>
              </w:rPr>
              <w:t xml:space="preserve"> - </w:t>
            </w:r>
          </w:p>
        </w:tc>
        <w:tc>
          <w:tcPr>
            <w:tcW w:w="0" w:type="auto"/>
            <w:vAlign w:val="center"/>
          </w:tcPr>
          <w:p w14:paraId="0B1CFEDB" w14:textId="77777777" w:rsidR="009A2EC7" w:rsidRPr="00E8209A" w:rsidRDefault="009A2EC7" w:rsidP="009A2EC7">
            <w:pPr>
              <w:keepNext/>
              <w:spacing w:before="0" w:line="240" w:lineRule="auto"/>
              <w:jc w:val="center"/>
              <w:rPr>
                <w:sz w:val="28"/>
                <w:szCs w:val="28"/>
                <w:lang w:val="en-US"/>
              </w:rPr>
            </w:pPr>
            <w:r w:rsidRPr="00E8209A">
              <w:rPr>
                <w:sz w:val="28"/>
                <w:szCs w:val="28"/>
                <w:lang w:val="en-US"/>
              </w:rPr>
              <w:t xml:space="preserve"> - </w:t>
            </w:r>
          </w:p>
        </w:tc>
        <w:tc>
          <w:tcPr>
            <w:tcW w:w="0" w:type="auto"/>
            <w:vAlign w:val="center"/>
          </w:tcPr>
          <w:p w14:paraId="7269D4C6" w14:textId="77777777" w:rsidR="009A2EC7" w:rsidRPr="00E8209A" w:rsidRDefault="009A2EC7" w:rsidP="009A2EC7">
            <w:pPr>
              <w:keepNext/>
              <w:spacing w:before="0" w:line="240" w:lineRule="auto"/>
              <w:jc w:val="center"/>
              <w:rPr>
                <w:sz w:val="28"/>
                <w:szCs w:val="28"/>
                <w:lang w:val="en-US"/>
              </w:rPr>
            </w:pPr>
            <w:r w:rsidRPr="00E8209A">
              <w:rPr>
                <w:sz w:val="28"/>
                <w:szCs w:val="28"/>
                <w:lang w:val="en-US"/>
              </w:rPr>
              <w:t xml:space="preserve"> - </w:t>
            </w:r>
          </w:p>
        </w:tc>
        <w:tc>
          <w:tcPr>
            <w:tcW w:w="1862" w:type="dxa"/>
            <w:vAlign w:val="center"/>
          </w:tcPr>
          <w:p w14:paraId="61149921" w14:textId="77777777" w:rsidR="009A2EC7" w:rsidRPr="00E8209A" w:rsidRDefault="009A2EC7" w:rsidP="009A2EC7">
            <w:pPr>
              <w:keepNext/>
              <w:spacing w:before="0" w:line="240" w:lineRule="auto"/>
              <w:jc w:val="center"/>
              <w:rPr>
                <w:sz w:val="28"/>
                <w:szCs w:val="28"/>
                <w:lang w:val="en-US"/>
              </w:rPr>
            </w:pPr>
            <w:r w:rsidRPr="00E8209A">
              <w:rPr>
                <w:sz w:val="28"/>
                <w:szCs w:val="28"/>
                <w:lang w:val="en-US"/>
              </w:rPr>
              <w:t>1</w:t>
            </w:r>
          </w:p>
        </w:tc>
      </w:tr>
    </w:tbl>
    <w:p w14:paraId="2A08F523" w14:textId="77777777" w:rsidR="009A2EC7" w:rsidRDefault="009A2EC7" w:rsidP="009A2EC7">
      <w:pPr>
        <w:pStyle w:val="ab"/>
        <w:jc w:val="center"/>
        <w:rPr>
          <w:i w:val="0"/>
          <w:color w:val="auto"/>
          <w:sz w:val="28"/>
          <w:szCs w:val="28"/>
        </w:rPr>
      </w:pPr>
      <w:r w:rsidRPr="00E8209A">
        <w:rPr>
          <w:i w:val="0"/>
          <w:color w:val="auto"/>
          <w:sz w:val="28"/>
          <w:szCs w:val="28"/>
        </w:rPr>
        <w:t xml:space="preserve">Table </w:t>
      </w:r>
      <w:r>
        <w:rPr>
          <w:i w:val="0"/>
          <w:color w:val="auto"/>
          <w:sz w:val="28"/>
          <w:szCs w:val="28"/>
        </w:rPr>
        <w:t>10 The word classes of the diminutives</w:t>
      </w:r>
    </w:p>
    <w:p w14:paraId="34B10E2A" w14:textId="77777777" w:rsidR="005A186B" w:rsidRPr="00933302" w:rsidRDefault="005A186B" w:rsidP="00CA7882">
      <w:pPr>
        <w:pStyle w:val="a4"/>
        <w:numPr>
          <w:ilvl w:val="0"/>
          <w:numId w:val="34"/>
        </w:numPr>
        <w:spacing w:after="200"/>
        <w:rPr>
          <w:rFonts w:ascii="Times New Roman" w:hAnsi="Times New Roman" w:cs="Times New Roman"/>
          <w:b/>
          <w:sz w:val="28"/>
          <w:szCs w:val="28"/>
          <w:lang w:val="en-GB"/>
        </w:rPr>
      </w:pPr>
      <w:r w:rsidRPr="00933302">
        <w:rPr>
          <w:rFonts w:ascii="Times New Roman" w:hAnsi="Times New Roman" w:cs="Times New Roman"/>
          <w:b/>
          <w:sz w:val="28"/>
          <w:szCs w:val="28"/>
          <w:lang w:val="en-GB"/>
        </w:rPr>
        <w:t>Discussion</w:t>
      </w:r>
    </w:p>
    <w:p w14:paraId="077941EB" w14:textId="77777777" w:rsidR="005A186B" w:rsidRDefault="005A186B" w:rsidP="005A186B">
      <w:pPr>
        <w:ind w:firstLine="708"/>
        <w:jc w:val="both"/>
        <w:rPr>
          <w:sz w:val="28"/>
          <w:szCs w:val="28"/>
          <w:lang w:val="en-US"/>
        </w:rPr>
      </w:pPr>
      <w:r w:rsidRPr="00E8209A">
        <w:rPr>
          <w:sz w:val="28"/>
          <w:szCs w:val="28"/>
          <w:lang w:val="en-GB"/>
        </w:rPr>
        <w:t xml:space="preserve">As it was already stated the main objective of this paper is to prove or disprove the assumption that the </w:t>
      </w:r>
      <w:proofErr w:type="spellStart"/>
      <w:r w:rsidRPr="00E8209A">
        <w:rPr>
          <w:sz w:val="28"/>
          <w:szCs w:val="28"/>
          <w:lang w:val="en-GB"/>
        </w:rPr>
        <w:t>Slova</w:t>
      </w:r>
      <w:proofErr w:type="spellEnd"/>
      <w:r w:rsidRPr="00E8209A">
        <w:rPr>
          <w:sz w:val="28"/>
          <w:szCs w:val="28"/>
          <w:lang w:val="hu-HU"/>
        </w:rPr>
        <w:t>k-</w:t>
      </w:r>
      <w:r w:rsidRPr="00E8209A">
        <w:rPr>
          <w:sz w:val="28"/>
          <w:szCs w:val="28"/>
          <w:lang w:val="en-GB"/>
        </w:rPr>
        <w:t xml:space="preserve">Hungarian bilingual speakers use more diminutives in Hungarian than the monolingual Hungarian speakers. </w:t>
      </w:r>
      <w:r w:rsidRPr="00E8209A">
        <w:rPr>
          <w:sz w:val="28"/>
          <w:szCs w:val="28"/>
          <w:lang w:val="en-US"/>
        </w:rPr>
        <w:t xml:space="preserve">The following table summarizes the total number of diminutive occurrences in the three investigated dialogues of the analyzed participants. </w:t>
      </w:r>
    </w:p>
    <w:p w14:paraId="51E293FC" w14:textId="77777777" w:rsidR="009A2EC7" w:rsidRPr="00E8209A" w:rsidRDefault="009A2EC7" w:rsidP="005A186B">
      <w:pPr>
        <w:ind w:firstLine="708"/>
        <w:jc w:val="both"/>
        <w:rPr>
          <w:sz w:val="28"/>
          <w:szCs w:val="28"/>
          <w:lang w:val="en-US"/>
        </w:rPr>
      </w:pPr>
    </w:p>
    <w:tbl>
      <w:tblPr>
        <w:tblStyle w:val="ad"/>
        <w:tblW w:w="0" w:type="auto"/>
        <w:tblLook w:val="04A0" w:firstRow="1" w:lastRow="0" w:firstColumn="1" w:lastColumn="0" w:noHBand="0" w:noVBand="1"/>
      </w:tblPr>
      <w:tblGrid>
        <w:gridCol w:w="2663"/>
        <w:gridCol w:w="3523"/>
        <w:gridCol w:w="3387"/>
      </w:tblGrid>
      <w:tr w:rsidR="009A2EC7" w:rsidRPr="00686282" w14:paraId="1058AF82" w14:textId="77777777" w:rsidTr="00AF5423">
        <w:tc>
          <w:tcPr>
            <w:tcW w:w="2785" w:type="dxa"/>
            <w:vAlign w:val="center"/>
          </w:tcPr>
          <w:p w14:paraId="7C540C8D" w14:textId="77777777" w:rsidR="009A2EC7" w:rsidRPr="00E8209A" w:rsidRDefault="009A2EC7" w:rsidP="009A2EC7">
            <w:pPr>
              <w:spacing w:before="0" w:line="240" w:lineRule="auto"/>
              <w:jc w:val="center"/>
              <w:rPr>
                <w:b/>
                <w:sz w:val="28"/>
                <w:szCs w:val="28"/>
                <w:lang w:val="en-US"/>
              </w:rPr>
            </w:pPr>
            <w:r w:rsidRPr="00E8209A">
              <w:rPr>
                <w:b/>
                <w:sz w:val="28"/>
                <w:szCs w:val="28"/>
                <w:lang w:val="en-US"/>
              </w:rPr>
              <w:t>Speakers</w:t>
            </w:r>
          </w:p>
        </w:tc>
        <w:tc>
          <w:tcPr>
            <w:tcW w:w="3702" w:type="dxa"/>
            <w:vAlign w:val="center"/>
          </w:tcPr>
          <w:p w14:paraId="3F726D8A" w14:textId="77777777" w:rsidR="009A2EC7" w:rsidRPr="00E8209A" w:rsidRDefault="009A2EC7" w:rsidP="009A2EC7">
            <w:pPr>
              <w:spacing w:before="0" w:line="240" w:lineRule="auto"/>
              <w:jc w:val="center"/>
              <w:rPr>
                <w:b/>
                <w:sz w:val="28"/>
                <w:szCs w:val="28"/>
                <w:lang w:val="en-US"/>
              </w:rPr>
            </w:pPr>
            <w:r w:rsidRPr="00E8209A">
              <w:rPr>
                <w:b/>
                <w:sz w:val="28"/>
                <w:szCs w:val="28"/>
                <w:lang w:val="en-US"/>
              </w:rPr>
              <w:t xml:space="preserve">The total number of diminutive </w:t>
            </w:r>
            <w:proofErr w:type="gramStart"/>
            <w:r w:rsidRPr="00E8209A">
              <w:rPr>
                <w:b/>
                <w:sz w:val="28"/>
                <w:szCs w:val="28"/>
                <w:lang w:val="en-US"/>
              </w:rPr>
              <w:t>occurrence</w:t>
            </w:r>
            <w:proofErr w:type="gramEnd"/>
            <w:r w:rsidRPr="00E8209A">
              <w:rPr>
                <w:b/>
                <w:sz w:val="28"/>
                <w:szCs w:val="28"/>
                <w:lang w:val="en-US"/>
              </w:rPr>
              <w:t xml:space="preserve"> in Slovak</w:t>
            </w:r>
          </w:p>
        </w:tc>
        <w:tc>
          <w:tcPr>
            <w:tcW w:w="3544" w:type="dxa"/>
            <w:vAlign w:val="center"/>
          </w:tcPr>
          <w:p w14:paraId="23E12BC3" w14:textId="77777777" w:rsidR="009A2EC7" w:rsidRPr="00E8209A" w:rsidRDefault="009A2EC7" w:rsidP="009A2EC7">
            <w:pPr>
              <w:spacing w:before="0" w:line="240" w:lineRule="auto"/>
              <w:jc w:val="center"/>
              <w:rPr>
                <w:b/>
                <w:sz w:val="28"/>
                <w:szCs w:val="28"/>
                <w:lang w:val="en-US"/>
              </w:rPr>
            </w:pPr>
            <w:r w:rsidRPr="00E8209A">
              <w:rPr>
                <w:b/>
                <w:sz w:val="28"/>
                <w:szCs w:val="28"/>
                <w:lang w:val="en-US"/>
              </w:rPr>
              <w:t>The total number of diminutive occurrences in Hungarian</w:t>
            </w:r>
          </w:p>
        </w:tc>
      </w:tr>
      <w:tr w:rsidR="009A2EC7" w:rsidRPr="00E8209A" w14:paraId="44C1FA0D" w14:textId="77777777" w:rsidTr="00AF5423">
        <w:tc>
          <w:tcPr>
            <w:tcW w:w="2785" w:type="dxa"/>
            <w:vAlign w:val="center"/>
          </w:tcPr>
          <w:p w14:paraId="3551D5A2" w14:textId="77777777" w:rsidR="009A2EC7" w:rsidRPr="00E8209A" w:rsidRDefault="009A2EC7" w:rsidP="009A2EC7">
            <w:pPr>
              <w:spacing w:before="0" w:line="240" w:lineRule="auto"/>
              <w:jc w:val="center"/>
              <w:rPr>
                <w:sz w:val="28"/>
                <w:szCs w:val="28"/>
                <w:lang w:val="en-US"/>
              </w:rPr>
            </w:pPr>
            <w:proofErr w:type="spellStart"/>
            <w:r w:rsidRPr="00E8209A">
              <w:rPr>
                <w:sz w:val="28"/>
                <w:szCs w:val="28"/>
                <w:lang w:val="en-US"/>
              </w:rPr>
              <w:t>M</w:t>
            </w:r>
            <w:proofErr w:type="spellEnd"/>
            <w:r w:rsidRPr="00E8209A">
              <w:rPr>
                <w:sz w:val="28"/>
                <w:szCs w:val="28"/>
                <w:lang w:val="en-US"/>
              </w:rPr>
              <w:t xml:space="preserve"> Father 1</w:t>
            </w:r>
          </w:p>
        </w:tc>
        <w:tc>
          <w:tcPr>
            <w:tcW w:w="3702" w:type="dxa"/>
            <w:vAlign w:val="center"/>
          </w:tcPr>
          <w:p w14:paraId="1F7D85AA" w14:textId="77777777" w:rsidR="009A2EC7" w:rsidRPr="00E8209A" w:rsidRDefault="009A2EC7" w:rsidP="009A2EC7">
            <w:pPr>
              <w:spacing w:before="0" w:line="240" w:lineRule="auto"/>
              <w:jc w:val="center"/>
              <w:rPr>
                <w:sz w:val="28"/>
                <w:szCs w:val="28"/>
                <w:lang w:val="en-US"/>
              </w:rPr>
            </w:pPr>
            <w:r w:rsidRPr="00E8209A">
              <w:rPr>
                <w:sz w:val="28"/>
                <w:szCs w:val="28"/>
                <w:lang w:val="en-US"/>
              </w:rPr>
              <w:t>8</w:t>
            </w:r>
          </w:p>
        </w:tc>
        <w:tc>
          <w:tcPr>
            <w:tcW w:w="3544" w:type="dxa"/>
            <w:vAlign w:val="center"/>
          </w:tcPr>
          <w:p w14:paraId="2D7D8E1F" w14:textId="77777777" w:rsidR="009A2EC7" w:rsidRPr="00E8209A" w:rsidRDefault="009A2EC7" w:rsidP="009A2EC7">
            <w:pPr>
              <w:spacing w:before="0" w:line="240" w:lineRule="auto"/>
              <w:jc w:val="center"/>
              <w:rPr>
                <w:sz w:val="28"/>
                <w:szCs w:val="28"/>
                <w:lang w:val="en-US"/>
              </w:rPr>
            </w:pPr>
            <w:r w:rsidRPr="00E8209A">
              <w:rPr>
                <w:sz w:val="28"/>
                <w:szCs w:val="28"/>
                <w:lang w:val="en-US"/>
              </w:rPr>
              <w:t xml:space="preserve"> - </w:t>
            </w:r>
          </w:p>
        </w:tc>
      </w:tr>
      <w:tr w:rsidR="009A2EC7" w:rsidRPr="00E8209A" w14:paraId="20B54AB8" w14:textId="77777777" w:rsidTr="00AF5423">
        <w:tc>
          <w:tcPr>
            <w:tcW w:w="2785" w:type="dxa"/>
            <w:vAlign w:val="center"/>
          </w:tcPr>
          <w:p w14:paraId="60A2A6CD" w14:textId="77777777" w:rsidR="009A2EC7" w:rsidRPr="00E8209A" w:rsidRDefault="009A2EC7" w:rsidP="009A2EC7">
            <w:pPr>
              <w:spacing w:before="0" w:line="240" w:lineRule="auto"/>
              <w:jc w:val="center"/>
              <w:rPr>
                <w:sz w:val="28"/>
                <w:szCs w:val="28"/>
                <w:lang w:val="en-US"/>
              </w:rPr>
            </w:pPr>
            <w:proofErr w:type="spellStart"/>
            <w:r w:rsidRPr="00E8209A">
              <w:rPr>
                <w:sz w:val="28"/>
                <w:szCs w:val="28"/>
                <w:lang w:val="en-US"/>
              </w:rPr>
              <w:t>M</w:t>
            </w:r>
            <w:proofErr w:type="spellEnd"/>
            <w:r w:rsidRPr="00E8209A">
              <w:rPr>
                <w:sz w:val="28"/>
                <w:szCs w:val="28"/>
                <w:lang w:val="en-US"/>
              </w:rPr>
              <w:t xml:space="preserve"> Father 2</w:t>
            </w:r>
          </w:p>
        </w:tc>
        <w:tc>
          <w:tcPr>
            <w:tcW w:w="3702" w:type="dxa"/>
            <w:vAlign w:val="center"/>
          </w:tcPr>
          <w:p w14:paraId="5AE5FDC2" w14:textId="77777777" w:rsidR="009A2EC7" w:rsidRPr="00E8209A" w:rsidRDefault="009A2EC7" w:rsidP="009A2EC7">
            <w:pPr>
              <w:spacing w:before="0" w:line="240" w:lineRule="auto"/>
              <w:jc w:val="center"/>
              <w:rPr>
                <w:sz w:val="28"/>
                <w:szCs w:val="28"/>
                <w:lang w:val="en-US"/>
              </w:rPr>
            </w:pPr>
            <w:r w:rsidRPr="00E8209A">
              <w:rPr>
                <w:sz w:val="28"/>
                <w:szCs w:val="28"/>
                <w:lang w:val="en-US"/>
              </w:rPr>
              <w:t>11</w:t>
            </w:r>
          </w:p>
        </w:tc>
        <w:tc>
          <w:tcPr>
            <w:tcW w:w="3544" w:type="dxa"/>
            <w:vAlign w:val="center"/>
          </w:tcPr>
          <w:p w14:paraId="4444DBE9" w14:textId="77777777" w:rsidR="009A2EC7" w:rsidRPr="00E8209A" w:rsidRDefault="009A2EC7" w:rsidP="009A2EC7">
            <w:pPr>
              <w:spacing w:before="0" w:line="240" w:lineRule="auto"/>
              <w:jc w:val="center"/>
              <w:rPr>
                <w:sz w:val="28"/>
                <w:szCs w:val="28"/>
                <w:lang w:val="en-US"/>
              </w:rPr>
            </w:pPr>
            <w:r w:rsidRPr="00E8209A">
              <w:rPr>
                <w:sz w:val="28"/>
                <w:szCs w:val="28"/>
                <w:lang w:val="en-US"/>
              </w:rPr>
              <w:t xml:space="preserve"> - </w:t>
            </w:r>
          </w:p>
        </w:tc>
      </w:tr>
      <w:tr w:rsidR="009A2EC7" w:rsidRPr="00E8209A" w14:paraId="0EF1ECC3" w14:textId="77777777" w:rsidTr="00AF5423">
        <w:tc>
          <w:tcPr>
            <w:tcW w:w="2785" w:type="dxa"/>
            <w:vAlign w:val="center"/>
          </w:tcPr>
          <w:p w14:paraId="66003CD9" w14:textId="77777777" w:rsidR="009A2EC7" w:rsidRPr="00E8209A" w:rsidRDefault="009A2EC7" w:rsidP="009A2EC7">
            <w:pPr>
              <w:spacing w:before="0" w:line="240" w:lineRule="auto"/>
              <w:jc w:val="center"/>
              <w:rPr>
                <w:sz w:val="28"/>
                <w:szCs w:val="28"/>
                <w:lang w:val="en-US"/>
              </w:rPr>
            </w:pPr>
            <w:proofErr w:type="spellStart"/>
            <w:r w:rsidRPr="00E8209A">
              <w:rPr>
                <w:sz w:val="28"/>
                <w:szCs w:val="28"/>
                <w:lang w:val="en-US"/>
              </w:rPr>
              <w:t>M</w:t>
            </w:r>
            <w:proofErr w:type="spellEnd"/>
            <w:r w:rsidRPr="00E8209A">
              <w:rPr>
                <w:sz w:val="28"/>
                <w:szCs w:val="28"/>
                <w:lang w:val="en-US"/>
              </w:rPr>
              <w:t xml:space="preserve"> Mother 3</w:t>
            </w:r>
          </w:p>
        </w:tc>
        <w:tc>
          <w:tcPr>
            <w:tcW w:w="3702" w:type="dxa"/>
            <w:vAlign w:val="center"/>
          </w:tcPr>
          <w:p w14:paraId="322B4007" w14:textId="77777777" w:rsidR="009A2EC7" w:rsidRPr="00E8209A" w:rsidRDefault="009A2EC7" w:rsidP="009A2EC7">
            <w:pPr>
              <w:spacing w:before="0" w:line="240" w:lineRule="auto"/>
              <w:jc w:val="center"/>
              <w:rPr>
                <w:sz w:val="28"/>
                <w:szCs w:val="28"/>
                <w:lang w:val="en-US"/>
              </w:rPr>
            </w:pPr>
            <w:r w:rsidRPr="00E8209A">
              <w:rPr>
                <w:sz w:val="28"/>
                <w:szCs w:val="28"/>
                <w:lang w:val="en-US"/>
              </w:rPr>
              <w:t xml:space="preserve"> - </w:t>
            </w:r>
          </w:p>
        </w:tc>
        <w:tc>
          <w:tcPr>
            <w:tcW w:w="3544" w:type="dxa"/>
            <w:vAlign w:val="center"/>
          </w:tcPr>
          <w:p w14:paraId="4044154C" w14:textId="77777777" w:rsidR="009A2EC7" w:rsidRPr="00E8209A" w:rsidRDefault="009A2EC7" w:rsidP="009A2EC7">
            <w:pPr>
              <w:spacing w:before="0" w:line="240" w:lineRule="auto"/>
              <w:jc w:val="center"/>
              <w:rPr>
                <w:sz w:val="28"/>
                <w:szCs w:val="28"/>
                <w:lang w:val="en-US"/>
              </w:rPr>
            </w:pPr>
            <w:r w:rsidRPr="00E8209A">
              <w:rPr>
                <w:sz w:val="28"/>
                <w:szCs w:val="28"/>
                <w:lang w:val="en-US"/>
              </w:rPr>
              <w:t>11</w:t>
            </w:r>
          </w:p>
        </w:tc>
      </w:tr>
      <w:tr w:rsidR="009A2EC7" w:rsidRPr="00E8209A" w14:paraId="662BDF10" w14:textId="77777777" w:rsidTr="00AF5423">
        <w:tc>
          <w:tcPr>
            <w:tcW w:w="2785" w:type="dxa"/>
            <w:vAlign w:val="center"/>
          </w:tcPr>
          <w:p w14:paraId="7214BABF" w14:textId="77777777" w:rsidR="009A2EC7" w:rsidRPr="00E8209A" w:rsidRDefault="009A2EC7" w:rsidP="009A2EC7">
            <w:pPr>
              <w:spacing w:before="0" w:line="240" w:lineRule="auto"/>
              <w:jc w:val="center"/>
              <w:rPr>
                <w:sz w:val="28"/>
                <w:szCs w:val="28"/>
                <w:lang w:val="en-US"/>
              </w:rPr>
            </w:pPr>
            <w:r w:rsidRPr="00E8209A">
              <w:rPr>
                <w:sz w:val="28"/>
                <w:szCs w:val="28"/>
                <w:lang w:val="en-US"/>
              </w:rPr>
              <w:t>B Mother 1</w:t>
            </w:r>
          </w:p>
        </w:tc>
        <w:tc>
          <w:tcPr>
            <w:tcW w:w="3702" w:type="dxa"/>
            <w:vAlign w:val="center"/>
          </w:tcPr>
          <w:p w14:paraId="204D1D49" w14:textId="77777777" w:rsidR="009A2EC7" w:rsidRPr="00E8209A" w:rsidRDefault="009A2EC7" w:rsidP="009A2EC7">
            <w:pPr>
              <w:spacing w:before="0" w:line="240" w:lineRule="auto"/>
              <w:jc w:val="center"/>
              <w:rPr>
                <w:sz w:val="28"/>
                <w:szCs w:val="28"/>
                <w:lang w:val="en-US"/>
              </w:rPr>
            </w:pPr>
            <w:r w:rsidRPr="00E8209A">
              <w:rPr>
                <w:sz w:val="28"/>
                <w:szCs w:val="28"/>
                <w:lang w:val="en-US"/>
              </w:rPr>
              <w:t>26</w:t>
            </w:r>
          </w:p>
        </w:tc>
        <w:tc>
          <w:tcPr>
            <w:tcW w:w="3544" w:type="dxa"/>
            <w:vAlign w:val="center"/>
          </w:tcPr>
          <w:p w14:paraId="49694293" w14:textId="77777777" w:rsidR="009A2EC7" w:rsidRPr="00E8209A" w:rsidRDefault="009A2EC7" w:rsidP="009A2EC7">
            <w:pPr>
              <w:spacing w:before="0" w:line="240" w:lineRule="auto"/>
              <w:jc w:val="center"/>
              <w:rPr>
                <w:sz w:val="28"/>
                <w:szCs w:val="28"/>
                <w:lang w:val="en-US"/>
              </w:rPr>
            </w:pPr>
            <w:r w:rsidRPr="00E8209A">
              <w:rPr>
                <w:sz w:val="28"/>
                <w:szCs w:val="28"/>
                <w:lang w:val="en-US"/>
              </w:rPr>
              <w:t>23</w:t>
            </w:r>
          </w:p>
        </w:tc>
      </w:tr>
      <w:tr w:rsidR="009A2EC7" w:rsidRPr="00E8209A" w14:paraId="58232622" w14:textId="77777777" w:rsidTr="00AF5423">
        <w:tc>
          <w:tcPr>
            <w:tcW w:w="2785" w:type="dxa"/>
            <w:vAlign w:val="center"/>
          </w:tcPr>
          <w:p w14:paraId="3C19449A" w14:textId="77777777" w:rsidR="009A2EC7" w:rsidRPr="00E8209A" w:rsidRDefault="009A2EC7" w:rsidP="009A2EC7">
            <w:pPr>
              <w:spacing w:before="0" w:line="240" w:lineRule="auto"/>
              <w:jc w:val="center"/>
              <w:rPr>
                <w:sz w:val="28"/>
                <w:szCs w:val="28"/>
                <w:lang w:val="en-US"/>
              </w:rPr>
            </w:pPr>
            <w:r w:rsidRPr="00E8209A">
              <w:rPr>
                <w:sz w:val="28"/>
                <w:szCs w:val="28"/>
                <w:lang w:val="en-US"/>
              </w:rPr>
              <w:t>B Mother 2</w:t>
            </w:r>
          </w:p>
        </w:tc>
        <w:tc>
          <w:tcPr>
            <w:tcW w:w="3702" w:type="dxa"/>
            <w:vAlign w:val="center"/>
          </w:tcPr>
          <w:p w14:paraId="30698EFB" w14:textId="77777777" w:rsidR="009A2EC7" w:rsidRPr="00E8209A" w:rsidRDefault="009A2EC7" w:rsidP="009A2EC7">
            <w:pPr>
              <w:spacing w:before="0" w:line="240" w:lineRule="auto"/>
              <w:jc w:val="center"/>
              <w:rPr>
                <w:sz w:val="28"/>
                <w:szCs w:val="28"/>
                <w:lang w:val="en-US"/>
              </w:rPr>
            </w:pPr>
            <w:r w:rsidRPr="00E8209A">
              <w:rPr>
                <w:sz w:val="28"/>
                <w:szCs w:val="28"/>
                <w:lang w:val="en-US"/>
              </w:rPr>
              <w:t>13</w:t>
            </w:r>
          </w:p>
        </w:tc>
        <w:tc>
          <w:tcPr>
            <w:tcW w:w="3544" w:type="dxa"/>
            <w:vAlign w:val="center"/>
          </w:tcPr>
          <w:p w14:paraId="5C9EEE27" w14:textId="77777777" w:rsidR="009A2EC7" w:rsidRPr="00E8209A" w:rsidRDefault="009A2EC7" w:rsidP="009A2EC7">
            <w:pPr>
              <w:keepNext/>
              <w:spacing w:before="0" w:line="240" w:lineRule="auto"/>
              <w:jc w:val="center"/>
              <w:rPr>
                <w:sz w:val="28"/>
                <w:szCs w:val="28"/>
                <w:lang w:val="en-US"/>
              </w:rPr>
            </w:pPr>
            <w:r w:rsidRPr="00E8209A">
              <w:rPr>
                <w:sz w:val="28"/>
                <w:szCs w:val="28"/>
                <w:lang w:val="en-US"/>
              </w:rPr>
              <w:t>8</w:t>
            </w:r>
          </w:p>
        </w:tc>
      </w:tr>
    </w:tbl>
    <w:p w14:paraId="577AC9A1" w14:textId="77777777" w:rsidR="009A2EC7" w:rsidRDefault="009A2EC7" w:rsidP="009A2EC7">
      <w:pPr>
        <w:pStyle w:val="ab"/>
        <w:jc w:val="center"/>
        <w:rPr>
          <w:i w:val="0"/>
          <w:color w:val="auto"/>
          <w:sz w:val="28"/>
          <w:szCs w:val="28"/>
        </w:rPr>
      </w:pPr>
      <w:r w:rsidRPr="00E8209A">
        <w:rPr>
          <w:i w:val="0"/>
          <w:color w:val="auto"/>
          <w:sz w:val="28"/>
          <w:szCs w:val="28"/>
        </w:rPr>
        <w:t xml:space="preserve">Table </w:t>
      </w:r>
      <w:r>
        <w:rPr>
          <w:i w:val="0"/>
          <w:color w:val="auto"/>
          <w:sz w:val="28"/>
          <w:szCs w:val="28"/>
        </w:rPr>
        <w:t>11 Summary</w:t>
      </w:r>
    </w:p>
    <w:p w14:paraId="1C96192E" w14:textId="77777777" w:rsidR="005A186B" w:rsidRPr="00E8209A" w:rsidRDefault="005A186B" w:rsidP="005A186B">
      <w:pPr>
        <w:ind w:firstLine="720"/>
        <w:jc w:val="both"/>
        <w:rPr>
          <w:sz w:val="28"/>
          <w:szCs w:val="28"/>
          <w:lang w:val="en-US"/>
        </w:rPr>
      </w:pPr>
      <w:r w:rsidRPr="00E8209A">
        <w:rPr>
          <w:sz w:val="28"/>
          <w:szCs w:val="28"/>
          <w:lang w:val="en-US"/>
        </w:rPr>
        <w:t xml:space="preserve">In Hungarian, the monolingual participant used 11 diminutives and the bilingual participants 23 and 8. In the case of the B Mother 1 it is evident that our assumption is true, because the total number of diminutive </w:t>
      </w:r>
      <w:proofErr w:type="gramStart"/>
      <w:r w:rsidRPr="00E8209A">
        <w:rPr>
          <w:sz w:val="28"/>
          <w:szCs w:val="28"/>
          <w:lang w:val="en-US"/>
        </w:rPr>
        <w:t>occurrence</w:t>
      </w:r>
      <w:proofErr w:type="gramEnd"/>
      <w:r w:rsidRPr="00E8209A">
        <w:rPr>
          <w:sz w:val="28"/>
          <w:szCs w:val="28"/>
          <w:lang w:val="en-US"/>
        </w:rPr>
        <w:t xml:space="preserve"> in Hungarian is higher than the M Mother 3</w:t>
      </w:r>
      <w:r w:rsidRPr="005A186B">
        <w:rPr>
          <w:sz w:val="28"/>
          <w:szCs w:val="28"/>
          <w:lang w:val="en-US"/>
        </w:rPr>
        <w:t xml:space="preserve">‘s number. </w:t>
      </w:r>
      <w:r w:rsidRPr="00E8209A">
        <w:rPr>
          <w:sz w:val="28"/>
          <w:szCs w:val="28"/>
          <w:lang w:val="en-US"/>
        </w:rPr>
        <w:t xml:space="preserve">On the other hand, if we observe the Hungarian language of the B Mother 2, the number is lower than that </w:t>
      </w:r>
      <w:r w:rsidRPr="00E8209A">
        <w:rPr>
          <w:sz w:val="28"/>
          <w:szCs w:val="28"/>
          <w:lang w:val="en-US"/>
        </w:rPr>
        <w:lastRenderedPageBreak/>
        <w:t>of the M Mother 3. Considering these outcomes, we can conclude that our assumption was proved only partially.</w:t>
      </w:r>
    </w:p>
    <w:p w14:paraId="4550BE92" w14:textId="77777777" w:rsidR="005A186B" w:rsidRPr="00E8209A" w:rsidRDefault="005A186B" w:rsidP="005A186B">
      <w:pPr>
        <w:ind w:firstLine="720"/>
        <w:jc w:val="both"/>
        <w:rPr>
          <w:sz w:val="28"/>
          <w:szCs w:val="28"/>
          <w:lang w:val="en-US"/>
        </w:rPr>
      </w:pPr>
      <w:r w:rsidRPr="00E8209A">
        <w:rPr>
          <w:sz w:val="28"/>
          <w:szCs w:val="28"/>
          <w:lang w:val="en-US"/>
        </w:rPr>
        <w:t xml:space="preserve">In order to prove or disprove our assumption unequivocally, further research is suggested, which should analyze more participants in more situations in order to get a more comprehensive study.    </w:t>
      </w:r>
    </w:p>
    <w:p w14:paraId="45ABBE1B" w14:textId="77777777" w:rsidR="005A186B" w:rsidRPr="00E8209A" w:rsidRDefault="005A186B" w:rsidP="005A186B">
      <w:pPr>
        <w:ind w:firstLine="720"/>
        <w:jc w:val="both"/>
        <w:rPr>
          <w:sz w:val="28"/>
          <w:szCs w:val="28"/>
          <w:lang w:val="en-US"/>
        </w:rPr>
      </w:pPr>
    </w:p>
    <w:p w14:paraId="68A8EE31" w14:textId="77777777" w:rsidR="005A186B" w:rsidRPr="00BC31A4" w:rsidRDefault="005A186B" w:rsidP="00BC31A4">
      <w:pPr>
        <w:jc w:val="center"/>
        <w:rPr>
          <w:rFonts w:ascii="Times New Roman Полужирный" w:hAnsi="Times New Roman Полужирный"/>
          <w:b/>
          <w:caps/>
          <w:sz w:val="28"/>
          <w:szCs w:val="28"/>
          <w:lang w:val="en-US"/>
        </w:rPr>
      </w:pPr>
      <w:r w:rsidRPr="00BC31A4">
        <w:rPr>
          <w:rFonts w:ascii="Times New Roman Полужирный" w:hAnsi="Times New Roman Полужирный"/>
          <w:b/>
          <w:caps/>
          <w:sz w:val="28"/>
          <w:szCs w:val="28"/>
          <w:lang w:val="en-US"/>
        </w:rPr>
        <w:t>Literature</w:t>
      </w:r>
    </w:p>
    <w:p w14:paraId="33C6CC95" w14:textId="77777777" w:rsidR="00BC31A4" w:rsidRPr="00BC31A4" w:rsidRDefault="00BC31A4" w:rsidP="00BC31A4">
      <w:pPr>
        <w:ind w:left="357"/>
        <w:rPr>
          <w:sz w:val="28"/>
          <w:szCs w:val="28"/>
        </w:rPr>
      </w:pPr>
    </w:p>
    <w:p w14:paraId="6CA3307D" w14:textId="3B006B62" w:rsidR="005A186B" w:rsidRPr="000B2AC4" w:rsidRDefault="005A186B" w:rsidP="00CA7882">
      <w:pPr>
        <w:pStyle w:val="a4"/>
        <w:numPr>
          <w:ilvl w:val="0"/>
          <w:numId w:val="36"/>
        </w:numPr>
        <w:ind w:left="714" w:hanging="357"/>
        <w:rPr>
          <w:rFonts w:ascii="Times New Roman" w:hAnsi="Times New Roman" w:cs="Times New Roman"/>
          <w:sz w:val="28"/>
          <w:szCs w:val="28"/>
          <w:lang w:val="en-US"/>
        </w:rPr>
      </w:pPr>
      <w:proofErr w:type="spellStart"/>
      <w:r w:rsidRPr="005A186B">
        <w:rPr>
          <w:rFonts w:ascii="Times New Roman" w:hAnsi="Times New Roman" w:cs="Times New Roman"/>
          <w:sz w:val="28"/>
          <w:szCs w:val="28"/>
          <w:lang w:val="en-US"/>
        </w:rPr>
        <w:t>K</w:t>
      </w:r>
      <w:r w:rsidR="005F732B" w:rsidRPr="005F732B">
        <w:rPr>
          <w:rFonts w:ascii="Times New Roman" w:hAnsi="Times New Roman" w:cs="Times New Roman"/>
          <w:sz w:val="28"/>
          <w:szCs w:val="28"/>
          <w:lang w:val="en-US"/>
        </w:rPr>
        <w:t>ö</w:t>
      </w:r>
      <w:r w:rsidR="005F732B">
        <w:rPr>
          <w:rFonts w:ascii="Times New Roman" w:hAnsi="Times New Roman" w:cs="Times New Roman"/>
          <w:sz w:val="28"/>
          <w:szCs w:val="28"/>
          <w:lang w:val="en-US"/>
        </w:rPr>
        <w:t>rtv</w:t>
      </w:r>
      <w:r w:rsidR="005F732B" w:rsidRPr="005F732B">
        <w:rPr>
          <w:rFonts w:ascii="Times New Roman" w:hAnsi="Times New Roman" w:cs="Times New Roman"/>
          <w:sz w:val="28"/>
          <w:szCs w:val="28"/>
          <w:lang w:val="en-US"/>
        </w:rPr>
        <w:t>é</w:t>
      </w:r>
      <w:r w:rsidR="005F732B">
        <w:rPr>
          <w:rFonts w:ascii="Times New Roman" w:hAnsi="Times New Roman" w:cs="Times New Roman"/>
          <w:sz w:val="28"/>
          <w:szCs w:val="28"/>
          <w:lang w:val="en-US"/>
        </w:rPr>
        <w:t>lyessy</w:t>
      </w:r>
      <w:proofErr w:type="spellEnd"/>
      <w:r w:rsidRPr="005A186B">
        <w:rPr>
          <w:rFonts w:ascii="Times New Roman" w:hAnsi="Times New Roman" w:cs="Times New Roman"/>
          <w:sz w:val="28"/>
          <w:szCs w:val="28"/>
          <w:lang w:val="en-US"/>
        </w:rPr>
        <w:t xml:space="preserve"> L. 2015. Evaluative Morphology from a Cross - Linguistic Perspective</w:t>
      </w:r>
      <w:r w:rsidR="0092698F">
        <w:rPr>
          <w:rFonts w:ascii="Times New Roman" w:hAnsi="Times New Roman" w:cs="Times New Roman"/>
          <w:sz w:val="28"/>
          <w:szCs w:val="28"/>
          <w:lang w:val="uk-UA"/>
        </w:rPr>
        <w:t>.</w:t>
      </w:r>
      <w:r w:rsidRPr="005A186B">
        <w:rPr>
          <w:rFonts w:ascii="Times New Roman" w:hAnsi="Times New Roman" w:cs="Times New Roman"/>
          <w:sz w:val="28"/>
          <w:szCs w:val="28"/>
          <w:lang w:val="en-US"/>
        </w:rPr>
        <w:t xml:space="preserve"> Newcastle upon Tyne: Cambridge Scholars Publishing, 2015. 277</w:t>
      </w:r>
      <w:r w:rsidR="000B2AC4">
        <w:rPr>
          <w:rFonts w:ascii="Times New Roman" w:hAnsi="Times New Roman" w:cs="Times New Roman"/>
          <w:sz w:val="28"/>
          <w:szCs w:val="28"/>
          <w:lang w:val="en-US"/>
        </w:rPr>
        <w:t>p.</w:t>
      </w:r>
      <w:r w:rsidRPr="005A186B">
        <w:rPr>
          <w:rFonts w:ascii="Times New Roman" w:hAnsi="Times New Roman" w:cs="Times New Roman"/>
          <w:sz w:val="28"/>
          <w:szCs w:val="28"/>
          <w:lang w:val="en-US"/>
        </w:rPr>
        <w:t xml:space="preserve"> </w:t>
      </w:r>
      <w:r w:rsidRPr="000B2AC4">
        <w:rPr>
          <w:rFonts w:ascii="Times New Roman" w:hAnsi="Times New Roman" w:cs="Times New Roman"/>
          <w:sz w:val="28"/>
          <w:szCs w:val="28"/>
          <w:lang w:val="en-US"/>
        </w:rPr>
        <w:t xml:space="preserve"> </w:t>
      </w:r>
    </w:p>
    <w:p w14:paraId="0FC73D1A" w14:textId="194B975C" w:rsidR="007C7324" w:rsidRPr="000B2AC4" w:rsidRDefault="007C7324" w:rsidP="007C7324">
      <w:pPr>
        <w:ind w:left="357"/>
        <w:rPr>
          <w:sz w:val="28"/>
          <w:szCs w:val="28"/>
          <w:lang w:val="en-US"/>
        </w:rPr>
      </w:pPr>
    </w:p>
    <w:p w14:paraId="03FA6517" w14:textId="77777777" w:rsidR="007C7324" w:rsidRPr="000B2AC4" w:rsidRDefault="007C7324" w:rsidP="007C7324">
      <w:pPr>
        <w:ind w:left="357"/>
        <w:rPr>
          <w:sz w:val="28"/>
          <w:szCs w:val="28"/>
          <w:lang w:val="en-US"/>
        </w:rPr>
      </w:pPr>
    </w:p>
    <w:p w14:paraId="3CC97333" w14:textId="77777777" w:rsidR="009C3964" w:rsidRPr="000B2AC4" w:rsidRDefault="009C3964" w:rsidP="009C3964">
      <w:pPr>
        <w:keepNext/>
        <w:spacing w:line="264" w:lineRule="auto"/>
        <w:ind w:left="360"/>
        <w:rPr>
          <w:sz w:val="28"/>
          <w:szCs w:val="28"/>
          <w:lang w:val="en-US"/>
        </w:rPr>
      </w:pPr>
    </w:p>
    <w:p w14:paraId="3C39457F" w14:textId="77777777" w:rsidR="009C3964" w:rsidRPr="000B2AC4" w:rsidRDefault="009C3964" w:rsidP="009C3964">
      <w:pPr>
        <w:keepNext/>
        <w:spacing w:line="264" w:lineRule="auto"/>
        <w:ind w:left="360"/>
        <w:rPr>
          <w:sz w:val="28"/>
          <w:szCs w:val="28"/>
          <w:lang w:val="en-US"/>
        </w:rPr>
      </w:pPr>
    </w:p>
    <w:p w14:paraId="630257F0" w14:textId="77777777" w:rsidR="009C3964" w:rsidRPr="000B2AC4" w:rsidRDefault="009C3964" w:rsidP="009C3964">
      <w:pPr>
        <w:keepNext/>
        <w:spacing w:line="264" w:lineRule="auto"/>
        <w:ind w:left="360"/>
        <w:rPr>
          <w:sz w:val="28"/>
          <w:szCs w:val="28"/>
          <w:lang w:val="en-US"/>
        </w:rPr>
      </w:pPr>
    </w:p>
    <w:p w14:paraId="1BEF4E10" w14:textId="77777777" w:rsidR="009C3964" w:rsidRPr="000B2AC4" w:rsidRDefault="009C3964" w:rsidP="009C3964">
      <w:pPr>
        <w:keepNext/>
        <w:spacing w:line="264" w:lineRule="auto"/>
        <w:ind w:left="360"/>
        <w:rPr>
          <w:sz w:val="28"/>
          <w:szCs w:val="28"/>
          <w:lang w:val="en-US"/>
        </w:rPr>
      </w:pPr>
    </w:p>
    <w:p w14:paraId="68D16B5B" w14:textId="3997637C" w:rsidR="009C3964" w:rsidRPr="00A2364B" w:rsidRDefault="009C3964" w:rsidP="009C3964">
      <w:pPr>
        <w:keepNext/>
        <w:spacing w:line="264" w:lineRule="auto"/>
        <w:ind w:left="360"/>
        <w:rPr>
          <w:sz w:val="28"/>
          <w:szCs w:val="28"/>
          <w:lang w:val="en-US"/>
        </w:rPr>
      </w:pPr>
      <w:r w:rsidRPr="009C3964">
        <w:rPr>
          <w:sz w:val="28"/>
          <w:szCs w:val="28"/>
        </w:rPr>
        <w:t>УДК</w:t>
      </w:r>
      <w:r w:rsidRPr="00A2364B">
        <w:rPr>
          <w:sz w:val="28"/>
          <w:szCs w:val="28"/>
          <w:lang w:val="en-US"/>
        </w:rPr>
        <w:t xml:space="preserve"> 811.111’42:821.111(73)</w:t>
      </w:r>
    </w:p>
    <w:p w14:paraId="7FD06FEC" w14:textId="4E3115A7" w:rsidR="009C3964" w:rsidRPr="00A2364B" w:rsidRDefault="009C3964" w:rsidP="009C3964">
      <w:pPr>
        <w:keepNext/>
        <w:spacing w:line="264" w:lineRule="auto"/>
        <w:ind w:left="360"/>
        <w:rPr>
          <w:sz w:val="28"/>
          <w:szCs w:val="28"/>
          <w:lang w:val="en-US"/>
        </w:rPr>
      </w:pPr>
      <w:r>
        <w:rPr>
          <w:rFonts w:eastAsia="Times New Roman"/>
          <w:color w:val="000000"/>
          <w:sz w:val="28"/>
          <w:szCs w:val="28"/>
          <w:lang w:val="en-US"/>
        </w:rPr>
        <w:t>DOI</w:t>
      </w:r>
      <w:r w:rsidRPr="00A2364B">
        <w:rPr>
          <w:rFonts w:eastAsia="Times New Roman"/>
          <w:color w:val="000000"/>
          <w:sz w:val="28"/>
          <w:szCs w:val="28"/>
          <w:lang w:val="en-US"/>
        </w:rPr>
        <w:t>: 10.24144/2617-3921.2019.17.9</w:t>
      </w:r>
      <w:r w:rsidR="00E80E39" w:rsidRPr="00A2364B">
        <w:rPr>
          <w:rFonts w:eastAsia="Times New Roman"/>
          <w:color w:val="000000"/>
          <w:sz w:val="28"/>
          <w:szCs w:val="28"/>
          <w:lang w:val="en-US"/>
        </w:rPr>
        <w:t>5</w:t>
      </w:r>
      <w:r w:rsidRPr="00A2364B">
        <w:rPr>
          <w:rFonts w:eastAsia="Times New Roman"/>
          <w:color w:val="000000"/>
          <w:sz w:val="28"/>
          <w:szCs w:val="28"/>
          <w:lang w:val="en-US"/>
        </w:rPr>
        <w:t>-</w:t>
      </w:r>
      <w:r w:rsidR="000F78B3" w:rsidRPr="00A2364B">
        <w:rPr>
          <w:rFonts w:eastAsia="Times New Roman"/>
          <w:color w:val="000000"/>
          <w:sz w:val="28"/>
          <w:szCs w:val="28"/>
          <w:lang w:val="en-US"/>
        </w:rPr>
        <w:t>10</w:t>
      </w:r>
      <w:r w:rsidR="00E80E39" w:rsidRPr="00A2364B">
        <w:rPr>
          <w:rFonts w:eastAsia="Times New Roman"/>
          <w:color w:val="000000"/>
          <w:sz w:val="28"/>
          <w:szCs w:val="28"/>
          <w:lang w:val="en-US"/>
        </w:rPr>
        <w:t>3</w:t>
      </w:r>
    </w:p>
    <w:p w14:paraId="45106A22" w14:textId="6BF47311" w:rsidR="009C3964" w:rsidRPr="00A2364B" w:rsidRDefault="009C3964" w:rsidP="009C3964">
      <w:pPr>
        <w:keepNext/>
        <w:ind w:left="360"/>
        <w:rPr>
          <w:spacing w:val="-2"/>
          <w:sz w:val="28"/>
          <w:szCs w:val="28"/>
          <w:lang w:val="en-US"/>
        </w:rPr>
      </w:pPr>
    </w:p>
    <w:p w14:paraId="21C47FA8" w14:textId="6D84BBFD" w:rsidR="009C3964" w:rsidRPr="00A2364B" w:rsidRDefault="00E549EE" w:rsidP="00E549EE">
      <w:pPr>
        <w:keepNext/>
        <w:ind w:left="360"/>
        <w:jc w:val="center"/>
        <w:rPr>
          <w:b/>
          <w:spacing w:val="-2"/>
          <w:sz w:val="28"/>
          <w:szCs w:val="28"/>
          <w:lang w:val="en-US"/>
        </w:rPr>
      </w:pPr>
      <w:r>
        <w:rPr>
          <w:b/>
          <w:i/>
          <w:spacing w:val="-2"/>
          <w:sz w:val="28"/>
          <w:szCs w:val="28"/>
          <w:lang w:val="uk-UA"/>
        </w:rPr>
        <w:t xml:space="preserve">                                                                                           Анатолій </w:t>
      </w:r>
      <w:r w:rsidR="009C3964" w:rsidRPr="009C3964">
        <w:rPr>
          <w:b/>
          <w:i/>
          <w:spacing w:val="-2"/>
          <w:sz w:val="28"/>
          <w:szCs w:val="28"/>
        </w:rPr>
        <w:t>Приходько</w:t>
      </w:r>
    </w:p>
    <w:p w14:paraId="0A6219B0" w14:textId="77777777" w:rsidR="009C3964" w:rsidRPr="00A2364B" w:rsidRDefault="009C3964" w:rsidP="009C3964">
      <w:pPr>
        <w:keepNext/>
        <w:ind w:left="360"/>
        <w:jc w:val="right"/>
        <w:rPr>
          <w:i/>
          <w:spacing w:val="-2"/>
          <w:sz w:val="28"/>
          <w:szCs w:val="28"/>
          <w:lang w:val="en-US"/>
        </w:rPr>
      </w:pPr>
      <w:r w:rsidRPr="009C3964">
        <w:rPr>
          <w:i/>
          <w:spacing w:val="-2"/>
          <w:sz w:val="28"/>
          <w:szCs w:val="28"/>
        </w:rPr>
        <w:t>доктор</w:t>
      </w:r>
      <w:r w:rsidRPr="00A2364B">
        <w:rPr>
          <w:i/>
          <w:spacing w:val="-2"/>
          <w:sz w:val="28"/>
          <w:szCs w:val="28"/>
          <w:lang w:val="en-US"/>
        </w:rPr>
        <w:t xml:space="preserve"> </w:t>
      </w:r>
      <w:proofErr w:type="spellStart"/>
      <w:r w:rsidRPr="009C3964">
        <w:rPr>
          <w:i/>
          <w:spacing w:val="-2"/>
          <w:sz w:val="28"/>
          <w:szCs w:val="28"/>
        </w:rPr>
        <w:t>філологічних</w:t>
      </w:r>
      <w:proofErr w:type="spellEnd"/>
      <w:r w:rsidRPr="00A2364B">
        <w:rPr>
          <w:i/>
          <w:spacing w:val="-2"/>
          <w:sz w:val="28"/>
          <w:szCs w:val="28"/>
          <w:lang w:val="en-US"/>
        </w:rPr>
        <w:t xml:space="preserve"> </w:t>
      </w:r>
      <w:r w:rsidRPr="009C3964">
        <w:rPr>
          <w:i/>
          <w:spacing w:val="-2"/>
          <w:sz w:val="28"/>
          <w:szCs w:val="28"/>
        </w:rPr>
        <w:t>наук</w:t>
      </w:r>
      <w:r w:rsidRPr="00A2364B">
        <w:rPr>
          <w:i/>
          <w:spacing w:val="-2"/>
          <w:sz w:val="28"/>
          <w:szCs w:val="28"/>
          <w:lang w:val="en-US"/>
        </w:rPr>
        <w:t xml:space="preserve">, </w:t>
      </w:r>
      <w:proofErr w:type="spellStart"/>
      <w:r w:rsidRPr="009C3964">
        <w:rPr>
          <w:i/>
          <w:spacing w:val="-2"/>
          <w:sz w:val="28"/>
          <w:szCs w:val="28"/>
        </w:rPr>
        <w:t>професор</w:t>
      </w:r>
      <w:proofErr w:type="spellEnd"/>
      <w:r w:rsidRPr="00A2364B">
        <w:rPr>
          <w:i/>
          <w:spacing w:val="-2"/>
          <w:sz w:val="28"/>
          <w:szCs w:val="28"/>
          <w:lang w:val="en-US"/>
        </w:rPr>
        <w:t xml:space="preserve">, </w:t>
      </w:r>
    </w:p>
    <w:p w14:paraId="70803D9E" w14:textId="77777777" w:rsidR="009C3964" w:rsidRPr="00A2364B" w:rsidRDefault="009C3964" w:rsidP="009C3964">
      <w:pPr>
        <w:keepNext/>
        <w:ind w:left="360"/>
        <w:jc w:val="right"/>
        <w:rPr>
          <w:spacing w:val="-2"/>
          <w:sz w:val="28"/>
          <w:szCs w:val="28"/>
          <w:lang w:val="en-US"/>
        </w:rPr>
      </w:pPr>
      <w:r w:rsidRPr="009C3964">
        <w:rPr>
          <w:i/>
          <w:spacing w:val="-2"/>
          <w:sz w:val="28"/>
          <w:szCs w:val="28"/>
          <w:lang w:val="uk-UA"/>
        </w:rPr>
        <w:t>З</w:t>
      </w:r>
      <w:proofErr w:type="spellStart"/>
      <w:r w:rsidRPr="009C3964">
        <w:rPr>
          <w:i/>
          <w:spacing w:val="-2"/>
          <w:sz w:val="28"/>
          <w:szCs w:val="28"/>
        </w:rPr>
        <w:t>апорізький</w:t>
      </w:r>
      <w:proofErr w:type="spellEnd"/>
      <w:r w:rsidRPr="00A2364B">
        <w:rPr>
          <w:i/>
          <w:spacing w:val="-2"/>
          <w:sz w:val="28"/>
          <w:szCs w:val="28"/>
          <w:lang w:val="en-US"/>
        </w:rPr>
        <w:t xml:space="preserve"> </w:t>
      </w:r>
      <w:proofErr w:type="spellStart"/>
      <w:r w:rsidRPr="009C3964">
        <w:rPr>
          <w:i/>
          <w:spacing w:val="-2"/>
          <w:sz w:val="28"/>
          <w:szCs w:val="28"/>
        </w:rPr>
        <w:t>національний</w:t>
      </w:r>
      <w:proofErr w:type="spellEnd"/>
      <w:r w:rsidRPr="00A2364B">
        <w:rPr>
          <w:i/>
          <w:spacing w:val="-2"/>
          <w:sz w:val="28"/>
          <w:szCs w:val="28"/>
          <w:lang w:val="en-US"/>
        </w:rPr>
        <w:t xml:space="preserve"> </w:t>
      </w:r>
      <w:proofErr w:type="spellStart"/>
      <w:r w:rsidRPr="009C3964">
        <w:rPr>
          <w:i/>
          <w:spacing w:val="-2"/>
          <w:sz w:val="28"/>
          <w:szCs w:val="28"/>
        </w:rPr>
        <w:t>технічний</w:t>
      </w:r>
      <w:proofErr w:type="spellEnd"/>
      <w:r w:rsidRPr="00A2364B">
        <w:rPr>
          <w:i/>
          <w:spacing w:val="-2"/>
          <w:sz w:val="28"/>
          <w:szCs w:val="28"/>
          <w:lang w:val="en-US"/>
        </w:rPr>
        <w:t xml:space="preserve"> </w:t>
      </w:r>
      <w:proofErr w:type="spellStart"/>
      <w:r w:rsidRPr="009C3964">
        <w:rPr>
          <w:i/>
          <w:spacing w:val="-2"/>
          <w:sz w:val="28"/>
          <w:szCs w:val="28"/>
        </w:rPr>
        <w:t>університет</w:t>
      </w:r>
      <w:proofErr w:type="spellEnd"/>
      <w:r w:rsidRPr="00A2364B">
        <w:rPr>
          <w:spacing w:val="-2"/>
          <w:sz w:val="28"/>
          <w:szCs w:val="28"/>
          <w:lang w:val="en-US"/>
        </w:rPr>
        <w:t xml:space="preserve">, </w:t>
      </w:r>
    </w:p>
    <w:p w14:paraId="02C8B796" w14:textId="77777777" w:rsidR="009C3964" w:rsidRPr="00A2364B" w:rsidRDefault="009C3964" w:rsidP="009C3964">
      <w:pPr>
        <w:keepNext/>
        <w:ind w:left="360"/>
        <w:jc w:val="right"/>
        <w:rPr>
          <w:i/>
          <w:spacing w:val="-2"/>
          <w:sz w:val="28"/>
          <w:szCs w:val="28"/>
          <w:lang w:val="en-US"/>
        </w:rPr>
      </w:pPr>
      <w:r w:rsidRPr="009C3964">
        <w:rPr>
          <w:i/>
          <w:sz w:val="28"/>
          <w:szCs w:val="28"/>
          <w:lang w:val="en-US"/>
        </w:rPr>
        <w:t>ORCID</w:t>
      </w:r>
      <w:r w:rsidRPr="00A2364B">
        <w:rPr>
          <w:b/>
          <w:sz w:val="28"/>
          <w:szCs w:val="28"/>
          <w:lang w:val="en-US"/>
        </w:rPr>
        <w:t xml:space="preserve"> </w:t>
      </w:r>
      <w:r w:rsidRPr="00A2364B">
        <w:rPr>
          <w:i/>
          <w:spacing w:val="-2"/>
          <w:sz w:val="28"/>
          <w:szCs w:val="28"/>
          <w:lang w:val="en-US"/>
        </w:rPr>
        <w:t>0000-0001-5051-8711</w:t>
      </w:r>
    </w:p>
    <w:p w14:paraId="6937993B" w14:textId="77777777" w:rsidR="009C3964" w:rsidRPr="00A2364B" w:rsidRDefault="009C3964" w:rsidP="009C3964">
      <w:pPr>
        <w:keepNext/>
        <w:ind w:left="360"/>
        <w:jc w:val="right"/>
        <w:rPr>
          <w:i/>
          <w:spacing w:val="-2"/>
          <w:sz w:val="28"/>
          <w:szCs w:val="28"/>
          <w:lang w:val="en-US"/>
        </w:rPr>
      </w:pPr>
      <w:proofErr w:type="spellStart"/>
      <w:r w:rsidRPr="009C3964">
        <w:rPr>
          <w:i/>
          <w:spacing w:val="-2"/>
          <w:sz w:val="28"/>
          <w:szCs w:val="28"/>
        </w:rPr>
        <w:t>Україна</w:t>
      </w:r>
      <w:proofErr w:type="spellEnd"/>
      <w:r w:rsidRPr="00A2364B">
        <w:rPr>
          <w:i/>
          <w:spacing w:val="-2"/>
          <w:sz w:val="28"/>
          <w:szCs w:val="28"/>
          <w:lang w:val="en-US"/>
        </w:rPr>
        <w:t xml:space="preserve">, </w:t>
      </w:r>
      <w:hyperlink r:id="rId27" w:history="1">
        <w:r w:rsidRPr="009C3964">
          <w:rPr>
            <w:rStyle w:val="a5"/>
            <w:i/>
            <w:color w:val="auto"/>
            <w:spacing w:val="-2"/>
            <w:sz w:val="28"/>
            <w:szCs w:val="28"/>
            <w:u w:val="none"/>
            <w:lang w:val="en-US"/>
          </w:rPr>
          <w:t>aprykhod</w:t>
        </w:r>
        <w:r w:rsidRPr="00A2364B">
          <w:rPr>
            <w:rStyle w:val="a5"/>
            <w:i/>
            <w:color w:val="auto"/>
            <w:spacing w:val="-2"/>
            <w:sz w:val="28"/>
            <w:szCs w:val="28"/>
            <w:u w:val="none"/>
            <w:lang w:val="en-US"/>
          </w:rPr>
          <w:t>777@</w:t>
        </w:r>
        <w:r w:rsidRPr="009C3964">
          <w:rPr>
            <w:rStyle w:val="a5"/>
            <w:i/>
            <w:color w:val="auto"/>
            <w:spacing w:val="-2"/>
            <w:sz w:val="28"/>
            <w:szCs w:val="28"/>
            <w:u w:val="none"/>
            <w:lang w:val="en-US"/>
          </w:rPr>
          <w:t>gmail</w:t>
        </w:r>
        <w:r w:rsidRPr="00A2364B">
          <w:rPr>
            <w:rStyle w:val="a5"/>
            <w:i/>
            <w:color w:val="auto"/>
            <w:spacing w:val="-2"/>
            <w:sz w:val="28"/>
            <w:szCs w:val="28"/>
            <w:u w:val="none"/>
            <w:lang w:val="en-US"/>
          </w:rPr>
          <w:t>.</w:t>
        </w:r>
        <w:r w:rsidRPr="009C3964">
          <w:rPr>
            <w:rStyle w:val="a5"/>
            <w:i/>
            <w:color w:val="auto"/>
            <w:spacing w:val="-2"/>
            <w:sz w:val="28"/>
            <w:szCs w:val="28"/>
            <w:u w:val="none"/>
            <w:lang w:val="en-US"/>
          </w:rPr>
          <w:t>com</w:t>
        </w:r>
      </w:hyperlink>
      <w:r w:rsidRPr="00A2364B">
        <w:rPr>
          <w:i/>
          <w:spacing w:val="-2"/>
          <w:sz w:val="28"/>
          <w:szCs w:val="28"/>
          <w:lang w:val="en-US"/>
        </w:rPr>
        <w:t xml:space="preserve"> 050 518 93 78 </w:t>
      </w:r>
    </w:p>
    <w:p w14:paraId="14FE5EEE" w14:textId="53E20CEE" w:rsidR="009C3964" w:rsidRPr="00A2364B" w:rsidRDefault="009C3964" w:rsidP="009C3964">
      <w:pPr>
        <w:keepNext/>
        <w:ind w:left="360"/>
        <w:jc w:val="right"/>
        <w:rPr>
          <w:b/>
          <w:i/>
          <w:spacing w:val="-2"/>
          <w:sz w:val="28"/>
          <w:szCs w:val="28"/>
          <w:lang w:val="en-US"/>
        </w:rPr>
      </w:pPr>
      <w:r w:rsidRPr="009C3964">
        <w:rPr>
          <w:b/>
          <w:i/>
          <w:spacing w:val="-2"/>
          <w:sz w:val="28"/>
          <w:szCs w:val="28"/>
        </w:rPr>
        <w:t>І</w:t>
      </w:r>
      <w:proofErr w:type="spellStart"/>
      <w:r w:rsidR="002866AE">
        <w:rPr>
          <w:b/>
          <w:i/>
          <w:spacing w:val="-2"/>
          <w:sz w:val="28"/>
          <w:szCs w:val="28"/>
          <w:lang w:val="uk-UA"/>
        </w:rPr>
        <w:t>рина</w:t>
      </w:r>
      <w:proofErr w:type="spellEnd"/>
      <w:r w:rsidRPr="00A2364B">
        <w:rPr>
          <w:b/>
          <w:i/>
          <w:spacing w:val="-2"/>
          <w:sz w:val="28"/>
          <w:szCs w:val="28"/>
          <w:lang w:val="en-US"/>
        </w:rPr>
        <w:t xml:space="preserve"> </w:t>
      </w:r>
      <w:proofErr w:type="spellStart"/>
      <w:r w:rsidRPr="009C3964">
        <w:rPr>
          <w:b/>
          <w:i/>
          <w:spacing w:val="-2"/>
          <w:sz w:val="28"/>
          <w:szCs w:val="28"/>
        </w:rPr>
        <w:t>Ходос</w:t>
      </w:r>
      <w:proofErr w:type="spellEnd"/>
    </w:p>
    <w:p w14:paraId="7D8C898E" w14:textId="77777777" w:rsidR="009C3964" w:rsidRPr="009C3964" w:rsidRDefault="009C3964" w:rsidP="009C3964">
      <w:pPr>
        <w:keepNext/>
        <w:shd w:val="clear" w:color="auto" w:fill="FFFFFF"/>
        <w:ind w:left="360"/>
        <w:jc w:val="right"/>
        <w:rPr>
          <w:i/>
          <w:sz w:val="28"/>
          <w:szCs w:val="28"/>
        </w:rPr>
      </w:pPr>
      <w:proofErr w:type="spellStart"/>
      <w:r w:rsidRPr="009C3964">
        <w:rPr>
          <w:i/>
          <w:sz w:val="28"/>
          <w:szCs w:val="28"/>
        </w:rPr>
        <w:t>аспірант</w:t>
      </w:r>
      <w:proofErr w:type="spellEnd"/>
      <w:r w:rsidRPr="009C3964">
        <w:rPr>
          <w:i/>
          <w:sz w:val="28"/>
          <w:szCs w:val="28"/>
        </w:rPr>
        <w:t xml:space="preserve">, </w:t>
      </w:r>
      <w:proofErr w:type="spellStart"/>
      <w:r w:rsidRPr="009C3964">
        <w:rPr>
          <w:i/>
          <w:sz w:val="28"/>
          <w:szCs w:val="28"/>
        </w:rPr>
        <w:t>університет</w:t>
      </w:r>
      <w:proofErr w:type="spellEnd"/>
      <w:r w:rsidRPr="009C3964">
        <w:rPr>
          <w:i/>
          <w:sz w:val="28"/>
          <w:szCs w:val="28"/>
        </w:rPr>
        <w:t xml:space="preserve"> Ньюкасла (</w:t>
      </w:r>
      <w:proofErr w:type="spellStart"/>
      <w:r w:rsidRPr="009C3964">
        <w:rPr>
          <w:i/>
          <w:sz w:val="28"/>
          <w:szCs w:val="28"/>
        </w:rPr>
        <w:t>Австралія</w:t>
      </w:r>
      <w:proofErr w:type="spellEnd"/>
      <w:r w:rsidRPr="009C3964">
        <w:rPr>
          <w:i/>
          <w:sz w:val="28"/>
          <w:szCs w:val="28"/>
        </w:rPr>
        <w:t>, м. Ньюкасл)</w:t>
      </w:r>
    </w:p>
    <w:p w14:paraId="1385F62A" w14:textId="77777777" w:rsidR="009C3964" w:rsidRPr="009C3964" w:rsidRDefault="009C3964" w:rsidP="009C3964">
      <w:pPr>
        <w:keepNext/>
        <w:shd w:val="clear" w:color="auto" w:fill="FFFFFF"/>
        <w:ind w:left="360"/>
        <w:jc w:val="right"/>
        <w:rPr>
          <w:i/>
          <w:sz w:val="28"/>
          <w:szCs w:val="28"/>
        </w:rPr>
      </w:pPr>
      <w:r w:rsidRPr="009C3964">
        <w:rPr>
          <w:i/>
          <w:sz w:val="28"/>
          <w:szCs w:val="28"/>
          <w:lang w:val="en-US"/>
        </w:rPr>
        <w:t>ORCID</w:t>
      </w:r>
      <w:r w:rsidRPr="009C3964">
        <w:rPr>
          <w:i/>
          <w:sz w:val="28"/>
          <w:szCs w:val="28"/>
        </w:rPr>
        <w:t xml:space="preserve"> 0000-0003-0844-6851 </w:t>
      </w:r>
    </w:p>
    <w:p w14:paraId="02438468" w14:textId="77777777" w:rsidR="009C3964" w:rsidRDefault="006B072E" w:rsidP="009C3964">
      <w:pPr>
        <w:keepNext/>
        <w:jc w:val="right"/>
        <w:rPr>
          <w:b/>
          <w:spacing w:val="-2"/>
          <w:sz w:val="28"/>
          <w:szCs w:val="28"/>
        </w:rPr>
      </w:pPr>
      <w:hyperlink r:id="rId28" w:history="1">
        <w:r w:rsidR="009C3964" w:rsidRPr="009C3964">
          <w:rPr>
            <w:rStyle w:val="a5"/>
            <w:i/>
            <w:color w:val="auto"/>
            <w:sz w:val="28"/>
            <w:szCs w:val="28"/>
            <w:u w:val="none"/>
          </w:rPr>
          <w:t>irynakhodos@gmail.com</w:t>
        </w:r>
      </w:hyperlink>
      <w:r w:rsidR="009C3964" w:rsidRPr="009C3964">
        <w:rPr>
          <w:i/>
          <w:sz w:val="28"/>
          <w:szCs w:val="28"/>
        </w:rPr>
        <w:t xml:space="preserve">  +61421352541</w:t>
      </w:r>
      <w:r w:rsidR="009C3964" w:rsidRPr="009C3964">
        <w:rPr>
          <w:b/>
          <w:spacing w:val="-2"/>
          <w:sz w:val="28"/>
          <w:szCs w:val="28"/>
        </w:rPr>
        <w:t xml:space="preserve"> </w:t>
      </w:r>
    </w:p>
    <w:p w14:paraId="28BB333E" w14:textId="77777777" w:rsidR="00300936" w:rsidRDefault="00300936" w:rsidP="009C3964">
      <w:pPr>
        <w:keepNext/>
        <w:jc w:val="center"/>
        <w:rPr>
          <w:b/>
          <w:spacing w:val="-2"/>
          <w:sz w:val="28"/>
          <w:szCs w:val="28"/>
        </w:rPr>
      </w:pPr>
    </w:p>
    <w:p w14:paraId="23795500" w14:textId="207E4F76" w:rsidR="009C3964" w:rsidRPr="00C870EF" w:rsidRDefault="009C3964" w:rsidP="009C3964">
      <w:pPr>
        <w:keepNext/>
        <w:jc w:val="center"/>
        <w:rPr>
          <w:b/>
          <w:spacing w:val="-2"/>
          <w:sz w:val="28"/>
          <w:szCs w:val="28"/>
        </w:rPr>
      </w:pPr>
      <w:r w:rsidRPr="00C870EF">
        <w:rPr>
          <w:b/>
          <w:spacing w:val="-2"/>
          <w:sz w:val="28"/>
          <w:szCs w:val="28"/>
        </w:rPr>
        <w:t xml:space="preserve">Система </w:t>
      </w:r>
      <w:proofErr w:type="spellStart"/>
      <w:r w:rsidRPr="00C870EF">
        <w:rPr>
          <w:b/>
          <w:spacing w:val="-2"/>
          <w:sz w:val="28"/>
          <w:szCs w:val="28"/>
        </w:rPr>
        <w:t>концептуальних</w:t>
      </w:r>
      <w:proofErr w:type="spellEnd"/>
      <w:r w:rsidRPr="00C870EF">
        <w:rPr>
          <w:b/>
          <w:spacing w:val="-2"/>
          <w:sz w:val="28"/>
          <w:szCs w:val="28"/>
        </w:rPr>
        <w:t xml:space="preserve"> </w:t>
      </w:r>
      <w:proofErr w:type="spellStart"/>
      <w:r w:rsidRPr="00C870EF">
        <w:rPr>
          <w:b/>
          <w:spacing w:val="-2"/>
          <w:sz w:val="28"/>
          <w:szCs w:val="28"/>
        </w:rPr>
        <w:t>домінант</w:t>
      </w:r>
      <w:proofErr w:type="spellEnd"/>
      <w:r>
        <w:rPr>
          <w:b/>
          <w:spacing w:val="-2"/>
          <w:sz w:val="28"/>
          <w:szCs w:val="28"/>
        </w:rPr>
        <w:t xml:space="preserve"> </w:t>
      </w:r>
      <w:proofErr w:type="spellStart"/>
      <w:r w:rsidRPr="00C870EF">
        <w:rPr>
          <w:b/>
          <w:spacing w:val="-2"/>
          <w:sz w:val="28"/>
          <w:szCs w:val="28"/>
        </w:rPr>
        <w:t>ідіодискурсу</w:t>
      </w:r>
      <w:proofErr w:type="spellEnd"/>
      <w:r w:rsidRPr="00C870EF">
        <w:rPr>
          <w:b/>
          <w:spacing w:val="-2"/>
          <w:sz w:val="28"/>
          <w:szCs w:val="28"/>
        </w:rPr>
        <w:t xml:space="preserve"> Ф.С. </w:t>
      </w:r>
      <w:proofErr w:type="spellStart"/>
      <w:r w:rsidRPr="00C870EF">
        <w:rPr>
          <w:b/>
          <w:spacing w:val="-2"/>
          <w:sz w:val="28"/>
          <w:szCs w:val="28"/>
        </w:rPr>
        <w:t>Фі</w:t>
      </w:r>
      <w:proofErr w:type="spellEnd"/>
      <w:r>
        <w:rPr>
          <w:b/>
          <w:spacing w:val="-2"/>
          <w:sz w:val="28"/>
          <w:szCs w:val="28"/>
          <w:lang w:val="uk-UA"/>
        </w:rPr>
        <w:t>ц</w:t>
      </w:r>
      <w:proofErr w:type="spellStart"/>
      <w:r w:rsidRPr="00C870EF">
        <w:rPr>
          <w:b/>
          <w:spacing w:val="-2"/>
          <w:sz w:val="28"/>
          <w:szCs w:val="28"/>
        </w:rPr>
        <w:t>джеральда</w:t>
      </w:r>
      <w:proofErr w:type="spellEnd"/>
    </w:p>
    <w:p w14:paraId="00BEB36D" w14:textId="77777777" w:rsidR="009C3964" w:rsidRPr="0038706A" w:rsidRDefault="009C3964" w:rsidP="009C3964">
      <w:pPr>
        <w:keepNext/>
        <w:ind w:firstLine="601"/>
        <w:jc w:val="both"/>
        <w:rPr>
          <w:spacing w:val="-2"/>
          <w:sz w:val="28"/>
          <w:szCs w:val="28"/>
          <w:lang w:val="uk-UA"/>
        </w:rPr>
      </w:pPr>
    </w:p>
    <w:p w14:paraId="2EF60895" w14:textId="77777777" w:rsidR="009C3964" w:rsidRPr="0038706A" w:rsidRDefault="009C3964" w:rsidP="009C3964">
      <w:pPr>
        <w:pStyle w:val="26"/>
        <w:keepNext/>
        <w:ind w:left="0" w:firstLine="709"/>
        <w:jc w:val="both"/>
        <w:rPr>
          <w:rFonts w:ascii="Times New Roman" w:hAnsi="Times New Roman"/>
          <w:i/>
          <w:iCs/>
          <w:spacing w:val="-2"/>
          <w:sz w:val="28"/>
          <w:szCs w:val="28"/>
          <w:lang w:val="uk-UA"/>
        </w:rPr>
      </w:pPr>
      <w:r>
        <w:rPr>
          <w:rFonts w:ascii="Times New Roman" w:hAnsi="Times New Roman"/>
          <w:i/>
          <w:iCs/>
          <w:sz w:val="28"/>
          <w:lang w:val="uk-UA" w:eastAsia="ru-RU"/>
        </w:rPr>
        <w:t xml:space="preserve">Анотація. </w:t>
      </w:r>
      <w:r w:rsidRPr="00D0340E">
        <w:rPr>
          <w:rFonts w:ascii="Times New Roman" w:hAnsi="Times New Roman"/>
          <w:i/>
          <w:iCs/>
          <w:sz w:val="28"/>
          <w:lang w:val="uk-UA" w:eastAsia="ru-RU"/>
        </w:rPr>
        <w:t xml:space="preserve">Роботу присвячено </w:t>
      </w:r>
      <w:r w:rsidRPr="00D0340E">
        <w:rPr>
          <w:rFonts w:ascii="Times New Roman" w:hAnsi="Times New Roman"/>
          <w:i/>
          <w:iCs/>
          <w:spacing w:val="-4"/>
          <w:sz w:val="28"/>
          <w:lang w:val="uk-UA"/>
        </w:rPr>
        <w:t>комплексному вивченню</w:t>
      </w:r>
      <w:r w:rsidRPr="00D0340E">
        <w:rPr>
          <w:rFonts w:ascii="Times New Roman" w:hAnsi="Times New Roman"/>
          <w:i/>
          <w:iCs/>
          <w:sz w:val="28"/>
          <w:lang w:val="uk-UA" w:eastAsia="ru-RU"/>
        </w:rPr>
        <w:t xml:space="preserve"> </w:t>
      </w:r>
      <w:proofErr w:type="spellStart"/>
      <w:r w:rsidRPr="00D0340E">
        <w:rPr>
          <w:rFonts w:ascii="Times New Roman" w:hAnsi="Times New Roman"/>
          <w:i/>
          <w:iCs/>
          <w:sz w:val="28"/>
          <w:lang w:val="uk-UA"/>
        </w:rPr>
        <w:t>ідіодискурсу</w:t>
      </w:r>
      <w:proofErr w:type="spellEnd"/>
      <w:r w:rsidRPr="00D0340E">
        <w:rPr>
          <w:rFonts w:ascii="Times New Roman" w:hAnsi="Times New Roman"/>
          <w:i/>
          <w:iCs/>
          <w:sz w:val="28"/>
          <w:lang w:val="uk-UA"/>
        </w:rPr>
        <w:t xml:space="preserve"> Ф.С.</w:t>
      </w:r>
      <w:r w:rsidRPr="0038706A">
        <w:rPr>
          <w:rFonts w:ascii="Times New Roman" w:hAnsi="Times New Roman"/>
          <w:i/>
          <w:iCs/>
          <w:sz w:val="28"/>
        </w:rPr>
        <w:t> </w:t>
      </w:r>
      <w:proofErr w:type="spellStart"/>
      <w:r w:rsidRPr="00D0340E">
        <w:rPr>
          <w:rFonts w:ascii="Times New Roman" w:hAnsi="Times New Roman"/>
          <w:i/>
          <w:iCs/>
          <w:sz w:val="28"/>
          <w:lang w:val="uk-UA"/>
        </w:rPr>
        <w:t>Фіцджеральда</w:t>
      </w:r>
      <w:proofErr w:type="spellEnd"/>
      <w:r w:rsidRPr="00D0340E">
        <w:rPr>
          <w:rFonts w:ascii="Times New Roman" w:hAnsi="Times New Roman"/>
          <w:i/>
          <w:iCs/>
          <w:sz w:val="28"/>
          <w:lang w:val="uk-UA"/>
        </w:rPr>
        <w:t xml:space="preserve"> у </w:t>
      </w:r>
      <w:proofErr w:type="spellStart"/>
      <w:r w:rsidRPr="00D0340E">
        <w:rPr>
          <w:rFonts w:ascii="Times New Roman" w:hAnsi="Times New Roman"/>
          <w:i/>
          <w:iCs/>
          <w:sz w:val="28"/>
          <w:lang w:val="uk-UA"/>
        </w:rPr>
        <w:t>когнітивно</w:t>
      </w:r>
      <w:proofErr w:type="spellEnd"/>
      <w:r w:rsidRPr="00D0340E">
        <w:rPr>
          <w:rFonts w:ascii="Times New Roman" w:hAnsi="Times New Roman"/>
          <w:i/>
          <w:iCs/>
          <w:sz w:val="28"/>
          <w:lang w:val="uk-UA"/>
        </w:rPr>
        <w:t xml:space="preserve">-комунікативній парадигмі знання. З цією метою на основі відповідної методики було визначено роль і місце цього </w:t>
      </w:r>
      <w:proofErr w:type="spellStart"/>
      <w:r w:rsidRPr="0038706A">
        <w:rPr>
          <w:rFonts w:ascii="Times New Roman" w:hAnsi="Times New Roman"/>
          <w:i/>
          <w:iCs/>
          <w:sz w:val="28"/>
          <w:lang w:val="uk-UA"/>
        </w:rPr>
        <w:t>ідіодискурсу</w:t>
      </w:r>
      <w:proofErr w:type="spellEnd"/>
      <w:r w:rsidRPr="00D0340E">
        <w:rPr>
          <w:rFonts w:ascii="Times New Roman" w:hAnsi="Times New Roman"/>
          <w:i/>
          <w:iCs/>
          <w:sz w:val="28"/>
          <w:lang w:val="uk-UA"/>
        </w:rPr>
        <w:t xml:space="preserve"> </w:t>
      </w:r>
      <w:proofErr w:type="spellStart"/>
      <w:r w:rsidRPr="0038706A">
        <w:rPr>
          <w:rFonts w:ascii="Times New Roman" w:hAnsi="Times New Roman"/>
          <w:i/>
          <w:iCs/>
          <w:sz w:val="28"/>
          <w:lang w:val="uk-UA"/>
        </w:rPr>
        <w:t>в</w:t>
      </w:r>
      <w:r w:rsidRPr="00D0340E">
        <w:rPr>
          <w:rFonts w:ascii="Times New Roman" w:hAnsi="Times New Roman"/>
          <w:i/>
          <w:iCs/>
          <w:sz w:val="28"/>
          <w:lang w:val="uk-UA"/>
        </w:rPr>
        <w:t>соціокультурі</w:t>
      </w:r>
      <w:proofErr w:type="spellEnd"/>
      <w:r w:rsidRPr="00D0340E">
        <w:rPr>
          <w:rFonts w:ascii="Times New Roman" w:hAnsi="Times New Roman"/>
          <w:i/>
          <w:iCs/>
          <w:sz w:val="28"/>
          <w:lang w:val="uk-UA"/>
        </w:rPr>
        <w:t xml:space="preserve"> США першої половини ХХ ст., </w:t>
      </w:r>
      <w:proofErr w:type="spellStart"/>
      <w:r w:rsidRPr="00D0340E">
        <w:rPr>
          <w:rFonts w:ascii="Times New Roman" w:eastAsia="MS Mincho" w:hAnsi="Times New Roman"/>
          <w:i/>
          <w:iCs/>
          <w:sz w:val="28"/>
          <w:szCs w:val="28"/>
          <w:lang w:val="uk-UA"/>
        </w:rPr>
        <w:t>змодельовано</w:t>
      </w:r>
      <w:proofErr w:type="spellEnd"/>
      <w:r w:rsidRPr="00D0340E">
        <w:rPr>
          <w:rFonts w:ascii="Times New Roman" w:eastAsia="MS Mincho" w:hAnsi="Times New Roman"/>
          <w:i/>
          <w:iCs/>
          <w:sz w:val="28"/>
          <w:szCs w:val="28"/>
          <w:lang w:val="uk-UA"/>
        </w:rPr>
        <w:t xml:space="preserve"> його </w:t>
      </w:r>
      <w:proofErr w:type="spellStart"/>
      <w:r w:rsidRPr="00D0340E">
        <w:rPr>
          <w:rFonts w:ascii="Times New Roman" w:eastAsia="MS Mincho" w:hAnsi="Times New Roman"/>
          <w:i/>
          <w:iCs/>
          <w:sz w:val="28"/>
          <w:szCs w:val="28"/>
          <w:lang w:val="uk-UA"/>
        </w:rPr>
        <w:t>концептосистему</w:t>
      </w:r>
      <w:proofErr w:type="spellEnd"/>
      <w:r w:rsidRPr="00D0340E">
        <w:rPr>
          <w:rFonts w:ascii="Times New Roman" w:eastAsia="MS Mincho" w:hAnsi="Times New Roman"/>
          <w:i/>
          <w:iCs/>
          <w:sz w:val="28"/>
          <w:szCs w:val="28"/>
          <w:lang w:val="uk-UA"/>
        </w:rPr>
        <w:t xml:space="preserve"> і запропоновано комунікативно-функці</w:t>
      </w:r>
      <w:r w:rsidRPr="0038706A">
        <w:rPr>
          <w:rFonts w:ascii="Times New Roman" w:eastAsia="MS Mincho" w:hAnsi="Times New Roman"/>
          <w:i/>
          <w:iCs/>
          <w:sz w:val="28"/>
          <w:szCs w:val="28"/>
          <w:lang w:val="uk-UA"/>
        </w:rPr>
        <w:t>йне</w:t>
      </w:r>
      <w:r w:rsidRPr="00D0340E">
        <w:rPr>
          <w:rFonts w:ascii="Times New Roman" w:eastAsia="MS Mincho" w:hAnsi="Times New Roman"/>
          <w:i/>
          <w:iCs/>
          <w:sz w:val="28"/>
          <w:szCs w:val="28"/>
          <w:lang w:val="uk-UA"/>
        </w:rPr>
        <w:t xml:space="preserve"> осмислення його текстового континууму</w:t>
      </w:r>
      <w:r w:rsidRPr="00D0340E">
        <w:rPr>
          <w:rFonts w:ascii="Times New Roman" w:hAnsi="Times New Roman"/>
          <w:i/>
          <w:iCs/>
          <w:sz w:val="28"/>
          <w:szCs w:val="28"/>
          <w:lang w:val="uk-UA"/>
        </w:rPr>
        <w:t xml:space="preserve">. </w:t>
      </w:r>
      <w:r w:rsidRPr="00D0340E">
        <w:rPr>
          <w:rFonts w:ascii="Times New Roman" w:eastAsia="MS Mincho" w:hAnsi="Times New Roman"/>
          <w:i/>
          <w:iCs/>
          <w:sz w:val="28"/>
          <w:szCs w:val="28"/>
          <w:lang w:val="uk-UA"/>
        </w:rPr>
        <w:t xml:space="preserve">У </w:t>
      </w:r>
      <w:proofErr w:type="spellStart"/>
      <w:r w:rsidRPr="00D0340E">
        <w:rPr>
          <w:rFonts w:ascii="Times New Roman" w:hAnsi="Times New Roman"/>
          <w:i/>
          <w:iCs/>
          <w:snapToGrid w:val="0"/>
          <w:spacing w:val="-2"/>
          <w:sz w:val="28"/>
          <w:szCs w:val="28"/>
          <w:lang w:val="uk-UA"/>
        </w:rPr>
        <w:t>концептосистемі</w:t>
      </w:r>
      <w:proofErr w:type="spellEnd"/>
      <w:r w:rsidRPr="00D0340E">
        <w:rPr>
          <w:rFonts w:ascii="Times New Roman" w:hAnsi="Times New Roman"/>
          <w:i/>
          <w:iCs/>
          <w:snapToGrid w:val="0"/>
          <w:spacing w:val="-2"/>
          <w:sz w:val="28"/>
          <w:szCs w:val="28"/>
          <w:lang w:val="uk-UA"/>
        </w:rPr>
        <w:t xml:space="preserve"> </w:t>
      </w:r>
      <w:proofErr w:type="spellStart"/>
      <w:r w:rsidRPr="00D0340E">
        <w:rPr>
          <w:rFonts w:ascii="Times New Roman" w:hAnsi="Times New Roman"/>
          <w:i/>
          <w:iCs/>
          <w:snapToGrid w:val="0"/>
          <w:spacing w:val="-2"/>
          <w:sz w:val="28"/>
          <w:szCs w:val="28"/>
          <w:lang w:val="uk-UA"/>
        </w:rPr>
        <w:t>ІдФ</w:t>
      </w:r>
      <w:proofErr w:type="spellEnd"/>
      <w:r w:rsidRPr="00D0340E">
        <w:rPr>
          <w:rFonts w:ascii="Times New Roman" w:hAnsi="Times New Roman"/>
          <w:i/>
          <w:iCs/>
          <w:snapToGrid w:val="0"/>
          <w:spacing w:val="-2"/>
          <w:sz w:val="28"/>
          <w:szCs w:val="28"/>
          <w:lang w:val="uk-UA"/>
        </w:rPr>
        <w:t xml:space="preserve"> реконструйовано концептуальні одиниці різного ієрархічного (</w:t>
      </w:r>
      <w:proofErr w:type="spellStart"/>
      <w:r w:rsidRPr="00D0340E">
        <w:rPr>
          <w:rFonts w:ascii="Times New Roman" w:hAnsi="Times New Roman"/>
          <w:i/>
          <w:iCs/>
          <w:snapToGrid w:val="0"/>
          <w:spacing w:val="-2"/>
          <w:sz w:val="28"/>
          <w:szCs w:val="28"/>
          <w:lang w:val="uk-UA"/>
        </w:rPr>
        <w:t>макроконцепти</w:t>
      </w:r>
      <w:proofErr w:type="spellEnd"/>
      <w:r w:rsidRPr="00D0340E">
        <w:rPr>
          <w:rFonts w:ascii="Times New Roman" w:hAnsi="Times New Roman"/>
          <w:i/>
          <w:iCs/>
          <w:snapToGrid w:val="0"/>
          <w:spacing w:val="-2"/>
          <w:sz w:val="28"/>
          <w:szCs w:val="28"/>
          <w:lang w:val="uk-UA"/>
        </w:rPr>
        <w:t xml:space="preserve"> </w:t>
      </w:r>
      <w:r w:rsidRPr="00D0340E">
        <w:rPr>
          <w:rFonts w:ascii="Times New Roman" w:hAnsi="Times New Roman"/>
          <w:i/>
          <w:iCs/>
          <w:smallCaps/>
          <w:spacing w:val="-2"/>
          <w:sz w:val="28"/>
          <w:szCs w:val="28"/>
          <w:lang w:val="uk-UA"/>
        </w:rPr>
        <w:t xml:space="preserve">втрачене покоління, американська мрія, </w:t>
      </w:r>
      <w:proofErr w:type="spellStart"/>
      <w:r w:rsidRPr="00D0340E">
        <w:rPr>
          <w:rFonts w:ascii="Times New Roman" w:hAnsi="Times New Roman"/>
          <w:i/>
          <w:iCs/>
          <w:smallCaps/>
          <w:spacing w:val="-2"/>
          <w:sz w:val="28"/>
          <w:szCs w:val="28"/>
          <w:lang w:val="uk-UA"/>
        </w:rPr>
        <w:t>відчудження</w:t>
      </w:r>
      <w:proofErr w:type="spellEnd"/>
      <w:r w:rsidRPr="00D0340E">
        <w:rPr>
          <w:rFonts w:ascii="Times New Roman" w:hAnsi="Times New Roman"/>
          <w:i/>
          <w:iCs/>
          <w:smallCaps/>
          <w:spacing w:val="-2"/>
          <w:sz w:val="28"/>
          <w:szCs w:val="28"/>
          <w:lang w:val="uk-UA"/>
        </w:rPr>
        <w:t>,</w:t>
      </w:r>
      <w:r w:rsidRPr="00D0340E">
        <w:rPr>
          <w:rFonts w:ascii="Times New Roman" w:hAnsi="Times New Roman"/>
          <w:i/>
          <w:iCs/>
          <w:spacing w:val="-2"/>
          <w:sz w:val="28"/>
          <w:szCs w:val="28"/>
          <w:lang w:val="uk-UA"/>
        </w:rPr>
        <w:t xml:space="preserve"> </w:t>
      </w:r>
      <w:proofErr w:type="spellStart"/>
      <w:r w:rsidRPr="00D0340E">
        <w:rPr>
          <w:rFonts w:ascii="Times New Roman" w:hAnsi="Times New Roman"/>
          <w:i/>
          <w:iCs/>
          <w:smallCaps/>
          <w:spacing w:val="-2"/>
          <w:sz w:val="28"/>
          <w:szCs w:val="28"/>
          <w:lang w:val="uk-UA"/>
        </w:rPr>
        <w:t>джазовість</w:t>
      </w:r>
      <w:proofErr w:type="spellEnd"/>
      <w:r w:rsidRPr="00D0340E">
        <w:rPr>
          <w:rFonts w:ascii="Times New Roman" w:hAnsi="Times New Roman"/>
          <w:i/>
          <w:iCs/>
          <w:smallCaps/>
          <w:spacing w:val="-2"/>
          <w:sz w:val="28"/>
          <w:szCs w:val="28"/>
          <w:lang w:val="uk-UA"/>
        </w:rPr>
        <w:t>)</w:t>
      </w:r>
      <w:r w:rsidRPr="00D0340E">
        <w:rPr>
          <w:rFonts w:ascii="Times New Roman" w:hAnsi="Times New Roman"/>
          <w:i/>
          <w:iCs/>
          <w:snapToGrid w:val="0"/>
          <w:spacing w:val="-2"/>
          <w:sz w:val="28"/>
          <w:szCs w:val="28"/>
          <w:lang w:val="uk-UA"/>
        </w:rPr>
        <w:t xml:space="preserve"> і ціннісного (</w:t>
      </w:r>
      <w:proofErr w:type="spellStart"/>
      <w:r w:rsidRPr="00D0340E">
        <w:rPr>
          <w:rFonts w:ascii="Times New Roman" w:hAnsi="Times New Roman"/>
          <w:i/>
          <w:iCs/>
          <w:snapToGrid w:val="0"/>
          <w:spacing w:val="-2"/>
          <w:sz w:val="28"/>
          <w:szCs w:val="28"/>
          <w:lang w:val="uk-UA"/>
        </w:rPr>
        <w:t>гіперконцепти</w:t>
      </w:r>
      <w:proofErr w:type="spellEnd"/>
      <w:r w:rsidRPr="00D0340E">
        <w:rPr>
          <w:rFonts w:ascii="Times New Roman" w:hAnsi="Times New Roman"/>
          <w:i/>
          <w:iCs/>
          <w:snapToGrid w:val="0"/>
          <w:spacing w:val="-2"/>
          <w:sz w:val="28"/>
          <w:szCs w:val="28"/>
          <w:lang w:val="uk-UA"/>
        </w:rPr>
        <w:t xml:space="preserve"> </w:t>
      </w:r>
      <w:r w:rsidRPr="00D0340E">
        <w:rPr>
          <w:rFonts w:ascii="Times New Roman" w:hAnsi="Times New Roman"/>
          <w:i/>
          <w:iCs/>
          <w:smallCaps/>
          <w:spacing w:val="-2"/>
          <w:sz w:val="28"/>
          <w:szCs w:val="28"/>
          <w:lang w:val="uk-UA"/>
        </w:rPr>
        <w:t xml:space="preserve">суспільство, матеріальне, </w:t>
      </w:r>
      <w:r w:rsidRPr="0038706A">
        <w:rPr>
          <w:rFonts w:ascii="Times New Roman" w:hAnsi="Times New Roman"/>
          <w:i/>
          <w:iCs/>
          <w:smallCaps/>
          <w:spacing w:val="-2"/>
          <w:sz w:val="28"/>
          <w:szCs w:val="28"/>
          <w:lang w:val="uk-UA"/>
        </w:rPr>
        <w:t>музика</w:t>
      </w:r>
      <w:r w:rsidRPr="00D0340E">
        <w:rPr>
          <w:rFonts w:ascii="Times New Roman" w:hAnsi="Times New Roman"/>
          <w:i/>
          <w:iCs/>
          <w:smallCaps/>
          <w:spacing w:val="-2"/>
          <w:sz w:val="28"/>
          <w:szCs w:val="28"/>
          <w:lang w:val="uk-UA"/>
        </w:rPr>
        <w:t xml:space="preserve"> </w:t>
      </w:r>
      <w:r w:rsidRPr="00D0340E">
        <w:rPr>
          <w:rFonts w:ascii="Times New Roman" w:hAnsi="Times New Roman"/>
          <w:i/>
          <w:iCs/>
          <w:snapToGrid w:val="0"/>
          <w:spacing w:val="-2"/>
          <w:sz w:val="28"/>
          <w:szCs w:val="28"/>
          <w:lang w:val="uk-UA"/>
        </w:rPr>
        <w:t>та ін.)</w:t>
      </w:r>
      <w:r w:rsidRPr="0038706A">
        <w:rPr>
          <w:rFonts w:ascii="Times New Roman" w:hAnsi="Times New Roman"/>
          <w:i/>
          <w:iCs/>
          <w:snapToGrid w:val="0"/>
          <w:spacing w:val="-2"/>
          <w:sz w:val="28"/>
          <w:szCs w:val="28"/>
          <w:lang w:val="uk-UA"/>
        </w:rPr>
        <w:t xml:space="preserve">, </w:t>
      </w:r>
      <w:r w:rsidRPr="00D0340E">
        <w:rPr>
          <w:rFonts w:ascii="Times New Roman" w:hAnsi="Times New Roman"/>
          <w:i/>
          <w:iCs/>
          <w:snapToGrid w:val="0"/>
          <w:spacing w:val="-2"/>
          <w:sz w:val="28"/>
          <w:szCs w:val="28"/>
          <w:lang w:val="uk-UA"/>
        </w:rPr>
        <w:t xml:space="preserve">статусу, </w:t>
      </w:r>
      <w:r w:rsidRPr="00D0340E">
        <w:rPr>
          <w:rFonts w:ascii="Times New Roman" w:hAnsi="Times New Roman"/>
          <w:i/>
          <w:iCs/>
          <w:snapToGrid w:val="0"/>
          <w:spacing w:val="-2"/>
          <w:sz w:val="28"/>
          <w:szCs w:val="28"/>
          <w:lang w:val="uk-UA"/>
        </w:rPr>
        <w:lastRenderedPageBreak/>
        <w:t xml:space="preserve">а також їхні низхідні репрезентанти з наголосом на шляхах і способах їхньої </w:t>
      </w:r>
      <w:proofErr w:type="spellStart"/>
      <w:r w:rsidRPr="00D0340E">
        <w:rPr>
          <w:rFonts w:ascii="Times New Roman" w:hAnsi="Times New Roman"/>
          <w:i/>
          <w:iCs/>
          <w:snapToGrid w:val="0"/>
          <w:spacing w:val="-2"/>
          <w:sz w:val="28"/>
          <w:szCs w:val="28"/>
          <w:lang w:val="uk-UA"/>
        </w:rPr>
        <w:t>мовної</w:t>
      </w:r>
      <w:proofErr w:type="spellEnd"/>
      <w:r w:rsidRPr="00D0340E">
        <w:rPr>
          <w:rFonts w:ascii="Times New Roman" w:hAnsi="Times New Roman"/>
          <w:i/>
          <w:iCs/>
          <w:snapToGrid w:val="0"/>
          <w:spacing w:val="-2"/>
          <w:sz w:val="28"/>
          <w:szCs w:val="28"/>
          <w:lang w:val="uk-UA"/>
        </w:rPr>
        <w:t xml:space="preserve"> об’єктивації</w:t>
      </w:r>
      <w:r w:rsidRPr="00D0340E">
        <w:rPr>
          <w:rFonts w:ascii="Times New Roman" w:hAnsi="Times New Roman"/>
          <w:i/>
          <w:iCs/>
          <w:spacing w:val="-2"/>
          <w:sz w:val="28"/>
          <w:szCs w:val="28"/>
          <w:lang w:val="uk-UA"/>
        </w:rPr>
        <w:t xml:space="preserve"> в художньому просторі. </w:t>
      </w:r>
    </w:p>
    <w:p w14:paraId="4BBA623F" w14:textId="77777777" w:rsidR="00D0340E" w:rsidRPr="0038706A" w:rsidRDefault="00D0340E" w:rsidP="00285559">
      <w:pPr>
        <w:pStyle w:val="26"/>
        <w:keepNext/>
        <w:spacing w:after="0" w:line="240" w:lineRule="auto"/>
        <w:ind w:left="0" w:firstLine="709"/>
        <w:jc w:val="both"/>
        <w:rPr>
          <w:rFonts w:ascii="Times New Roman" w:hAnsi="Times New Roman"/>
          <w:i/>
          <w:iCs/>
          <w:spacing w:val="-2"/>
          <w:sz w:val="28"/>
          <w:szCs w:val="28"/>
          <w:lang w:val="uk-UA"/>
        </w:rPr>
      </w:pPr>
      <w:r w:rsidRPr="0038706A">
        <w:rPr>
          <w:rFonts w:ascii="Times New Roman" w:hAnsi="Times New Roman"/>
          <w:i/>
          <w:iCs/>
          <w:sz w:val="28"/>
          <w:szCs w:val="28"/>
        </w:rPr>
        <w:t>К</w:t>
      </w:r>
      <w:proofErr w:type="spellStart"/>
      <w:r w:rsidRPr="0038706A">
        <w:rPr>
          <w:rFonts w:ascii="Times New Roman" w:hAnsi="Times New Roman"/>
          <w:i/>
          <w:iCs/>
          <w:sz w:val="28"/>
          <w:szCs w:val="28"/>
          <w:lang w:val="uk-UA"/>
        </w:rPr>
        <w:t>лючові</w:t>
      </w:r>
      <w:proofErr w:type="spellEnd"/>
      <w:r w:rsidRPr="0038706A">
        <w:rPr>
          <w:rFonts w:ascii="Times New Roman" w:hAnsi="Times New Roman"/>
          <w:i/>
          <w:iCs/>
          <w:sz w:val="28"/>
          <w:szCs w:val="28"/>
          <w:lang w:val="uk-UA"/>
        </w:rPr>
        <w:t xml:space="preserve"> слова: </w:t>
      </w:r>
      <w:proofErr w:type="spellStart"/>
      <w:r w:rsidRPr="0038706A">
        <w:rPr>
          <w:rFonts w:ascii="Times New Roman" w:hAnsi="Times New Roman"/>
          <w:i/>
          <w:iCs/>
          <w:sz w:val="28"/>
          <w:szCs w:val="28"/>
          <w:lang w:val="uk-UA"/>
        </w:rPr>
        <w:t>ідіодискурс</w:t>
      </w:r>
      <w:proofErr w:type="spellEnd"/>
      <w:r w:rsidRPr="0038706A">
        <w:rPr>
          <w:rFonts w:ascii="Times New Roman" w:hAnsi="Times New Roman"/>
          <w:i/>
          <w:iCs/>
          <w:sz w:val="28"/>
          <w:szCs w:val="28"/>
          <w:lang w:val="uk-UA"/>
        </w:rPr>
        <w:t xml:space="preserve">, </w:t>
      </w:r>
      <w:proofErr w:type="spellStart"/>
      <w:r w:rsidRPr="0038706A">
        <w:rPr>
          <w:rFonts w:ascii="Times New Roman" w:hAnsi="Times New Roman"/>
          <w:i/>
          <w:iCs/>
          <w:sz w:val="28"/>
        </w:rPr>
        <w:t>когнітивно</w:t>
      </w:r>
      <w:proofErr w:type="spellEnd"/>
      <w:r w:rsidRPr="0038706A">
        <w:rPr>
          <w:rFonts w:ascii="Times New Roman" w:hAnsi="Times New Roman"/>
          <w:i/>
          <w:iCs/>
          <w:sz w:val="28"/>
        </w:rPr>
        <w:t>-</w:t>
      </w:r>
      <w:r w:rsidRPr="0038706A">
        <w:rPr>
          <w:rFonts w:ascii="Times New Roman" w:hAnsi="Times New Roman"/>
          <w:i/>
          <w:iCs/>
          <w:sz w:val="28"/>
          <w:lang w:val="uk-UA"/>
        </w:rPr>
        <w:t>дискурсивна</w:t>
      </w:r>
      <w:r w:rsidRPr="0038706A">
        <w:rPr>
          <w:rFonts w:ascii="Times New Roman" w:hAnsi="Times New Roman"/>
          <w:i/>
          <w:iCs/>
          <w:sz w:val="28"/>
        </w:rPr>
        <w:t xml:space="preserve"> парадигм</w:t>
      </w:r>
      <w:r w:rsidRPr="0038706A">
        <w:rPr>
          <w:rFonts w:ascii="Times New Roman" w:hAnsi="Times New Roman"/>
          <w:i/>
          <w:iCs/>
          <w:sz w:val="28"/>
          <w:lang w:val="uk-UA"/>
        </w:rPr>
        <w:t>а,</w:t>
      </w:r>
      <w:r w:rsidRPr="0038706A">
        <w:rPr>
          <w:rFonts w:ascii="Times New Roman" w:hAnsi="Times New Roman"/>
          <w:i/>
          <w:iCs/>
          <w:sz w:val="28"/>
          <w:szCs w:val="28"/>
          <w:lang w:val="uk-UA"/>
        </w:rPr>
        <w:t xml:space="preserve"> </w:t>
      </w:r>
      <w:r w:rsidRPr="007511A5">
        <w:rPr>
          <w:rFonts w:ascii="Times New Roman" w:hAnsi="Times New Roman"/>
          <w:i/>
          <w:iCs/>
          <w:spacing w:val="-8"/>
          <w:sz w:val="28"/>
          <w:szCs w:val="28"/>
          <w:lang w:val="uk-UA"/>
        </w:rPr>
        <w:t xml:space="preserve">концепт, </w:t>
      </w:r>
      <w:proofErr w:type="spellStart"/>
      <w:r w:rsidRPr="007511A5">
        <w:rPr>
          <w:rFonts w:ascii="Times New Roman" w:hAnsi="Times New Roman"/>
          <w:i/>
          <w:iCs/>
          <w:spacing w:val="-8"/>
          <w:sz w:val="28"/>
          <w:szCs w:val="28"/>
          <w:lang w:val="uk-UA"/>
        </w:rPr>
        <w:t>концептосистема</w:t>
      </w:r>
      <w:proofErr w:type="spellEnd"/>
      <w:r w:rsidRPr="007511A5">
        <w:rPr>
          <w:rFonts w:ascii="Times New Roman" w:hAnsi="Times New Roman"/>
          <w:i/>
          <w:iCs/>
          <w:spacing w:val="-8"/>
          <w:sz w:val="28"/>
          <w:szCs w:val="28"/>
          <w:lang w:val="uk-UA"/>
        </w:rPr>
        <w:t xml:space="preserve">, концептуальна домінанта, </w:t>
      </w:r>
      <w:proofErr w:type="spellStart"/>
      <w:r w:rsidRPr="007511A5">
        <w:rPr>
          <w:rFonts w:ascii="Times New Roman" w:hAnsi="Times New Roman"/>
          <w:i/>
          <w:iCs/>
          <w:spacing w:val="-8"/>
          <w:sz w:val="28"/>
          <w:szCs w:val="28"/>
          <w:lang w:val="uk-UA"/>
        </w:rPr>
        <w:t>гіперконцепт</w:t>
      </w:r>
      <w:proofErr w:type="spellEnd"/>
      <w:r w:rsidRPr="007511A5">
        <w:rPr>
          <w:rFonts w:ascii="Times New Roman" w:hAnsi="Times New Roman"/>
          <w:i/>
          <w:iCs/>
          <w:spacing w:val="-8"/>
          <w:sz w:val="28"/>
          <w:szCs w:val="28"/>
          <w:lang w:val="uk-UA"/>
        </w:rPr>
        <w:t xml:space="preserve">, </w:t>
      </w:r>
      <w:proofErr w:type="spellStart"/>
      <w:r w:rsidRPr="007511A5">
        <w:rPr>
          <w:rFonts w:ascii="Times New Roman" w:hAnsi="Times New Roman"/>
          <w:i/>
          <w:iCs/>
          <w:spacing w:val="-8"/>
          <w:sz w:val="28"/>
          <w:szCs w:val="28"/>
          <w:lang w:val="uk-UA"/>
        </w:rPr>
        <w:t>гіпоконцепт</w:t>
      </w:r>
      <w:proofErr w:type="spellEnd"/>
    </w:p>
    <w:p w14:paraId="4857E0FB" w14:textId="77777777" w:rsidR="00291D8D" w:rsidRPr="00012388" w:rsidRDefault="00291D8D" w:rsidP="00285559">
      <w:pPr>
        <w:keepNext/>
        <w:shd w:val="clear" w:color="auto" w:fill="FFFFFF"/>
        <w:ind w:firstLine="709"/>
        <w:jc w:val="both"/>
        <w:rPr>
          <w:i/>
          <w:iCs/>
          <w:sz w:val="28"/>
          <w:szCs w:val="28"/>
        </w:rPr>
      </w:pPr>
    </w:p>
    <w:p w14:paraId="6E5ECBB5" w14:textId="77777777" w:rsidR="00D0340E" w:rsidRPr="0038706A" w:rsidRDefault="00D0340E" w:rsidP="00285559">
      <w:pPr>
        <w:keepNext/>
        <w:shd w:val="clear" w:color="auto" w:fill="FFFFFF"/>
        <w:ind w:firstLine="709"/>
        <w:jc w:val="both"/>
        <w:rPr>
          <w:i/>
          <w:iCs/>
          <w:sz w:val="28"/>
          <w:lang w:val="en-AU"/>
        </w:rPr>
      </w:pPr>
      <w:r>
        <w:rPr>
          <w:i/>
          <w:iCs/>
          <w:sz w:val="28"/>
          <w:szCs w:val="28"/>
          <w:lang w:val="en-US"/>
        </w:rPr>
        <w:t xml:space="preserve">Abstract. </w:t>
      </w:r>
      <w:r w:rsidRPr="0038706A">
        <w:rPr>
          <w:i/>
          <w:iCs/>
          <w:sz w:val="28"/>
          <w:szCs w:val="28"/>
          <w:lang w:val="en-AU"/>
        </w:rPr>
        <w:t xml:space="preserve">The work is devoted to the </w:t>
      </w:r>
      <w:r w:rsidRPr="0038706A">
        <w:rPr>
          <w:i/>
          <w:iCs/>
          <w:sz w:val="28"/>
          <w:lang w:val="en-AU"/>
        </w:rPr>
        <w:t xml:space="preserve">integrated study of the cognitive-communicative organization of Fitzgerald’s </w:t>
      </w:r>
      <w:proofErr w:type="spellStart"/>
      <w:r w:rsidRPr="0038706A">
        <w:rPr>
          <w:i/>
          <w:iCs/>
          <w:sz w:val="28"/>
          <w:lang w:val="en-AU"/>
        </w:rPr>
        <w:t>idiodiscourse</w:t>
      </w:r>
      <w:proofErr w:type="spellEnd"/>
      <w:r w:rsidRPr="0038706A">
        <w:rPr>
          <w:i/>
          <w:iCs/>
          <w:sz w:val="28"/>
          <w:lang w:val="en-AU"/>
        </w:rPr>
        <w:t xml:space="preserve"> within the cognitive-communicative paradigm of knowledge. With this aim, the role and place of Fitzgerald’s </w:t>
      </w:r>
      <w:proofErr w:type="spellStart"/>
      <w:r w:rsidRPr="0038706A">
        <w:rPr>
          <w:i/>
          <w:iCs/>
          <w:sz w:val="28"/>
          <w:lang w:val="en-AU"/>
        </w:rPr>
        <w:t>idiodiscourse</w:t>
      </w:r>
      <w:proofErr w:type="spellEnd"/>
      <w:r w:rsidRPr="0038706A">
        <w:rPr>
          <w:i/>
          <w:iCs/>
          <w:sz w:val="28"/>
          <w:lang w:val="en-AU"/>
        </w:rPr>
        <w:t xml:space="preserve"> in the </w:t>
      </w:r>
      <w:proofErr w:type="spellStart"/>
      <w:r w:rsidRPr="0038706A">
        <w:rPr>
          <w:i/>
          <w:iCs/>
          <w:sz w:val="28"/>
          <w:lang w:val="en-AU"/>
        </w:rPr>
        <w:t>socioculture</w:t>
      </w:r>
      <w:proofErr w:type="spellEnd"/>
      <w:r w:rsidRPr="0038706A">
        <w:rPr>
          <w:i/>
          <w:iCs/>
          <w:sz w:val="28"/>
          <w:lang w:val="en-AU"/>
        </w:rPr>
        <w:t xml:space="preserve"> of the USA in the first half of the XX c. have been determined. In addition, its conceptual system has been </w:t>
      </w:r>
      <w:proofErr w:type="spellStart"/>
      <w:r w:rsidRPr="0038706A">
        <w:rPr>
          <w:i/>
          <w:iCs/>
          <w:sz w:val="28"/>
          <w:lang w:val="en-AU"/>
        </w:rPr>
        <w:t>modeled</w:t>
      </w:r>
      <w:proofErr w:type="spellEnd"/>
      <w:r w:rsidRPr="0038706A">
        <w:rPr>
          <w:i/>
          <w:iCs/>
          <w:sz w:val="28"/>
          <w:lang w:val="en-AU"/>
        </w:rPr>
        <w:t xml:space="preserve"> and communicative-functional understanding of its textual continuum has been offered. </w:t>
      </w:r>
    </w:p>
    <w:p w14:paraId="45B9C661" w14:textId="77777777" w:rsidR="00D0340E" w:rsidRPr="0038706A" w:rsidRDefault="00D0340E" w:rsidP="00D0340E">
      <w:pPr>
        <w:keepNext/>
        <w:shd w:val="clear" w:color="auto" w:fill="FFFFFF"/>
        <w:spacing w:line="264" w:lineRule="auto"/>
        <w:ind w:firstLine="709"/>
        <w:jc w:val="both"/>
        <w:rPr>
          <w:i/>
          <w:iCs/>
          <w:sz w:val="28"/>
          <w:lang w:val="en-AU"/>
        </w:rPr>
      </w:pPr>
      <w:r w:rsidRPr="0038706A">
        <w:rPr>
          <w:i/>
          <w:iCs/>
          <w:sz w:val="28"/>
          <w:lang w:val="en-AU"/>
        </w:rPr>
        <w:t xml:space="preserve">The conceptual system of Fitzgerald’s </w:t>
      </w:r>
      <w:proofErr w:type="spellStart"/>
      <w:r w:rsidRPr="0038706A">
        <w:rPr>
          <w:i/>
          <w:iCs/>
          <w:sz w:val="28"/>
          <w:lang w:val="en-AU"/>
        </w:rPr>
        <w:t>idiodiscourse</w:t>
      </w:r>
      <w:proofErr w:type="spellEnd"/>
      <w:r w:rsidRPr="0038706A">
        <w:rPr>
          <w:i/>
          <w:iCs/>
          <w:sz w:val="28"/>
          <w:lang w:val="en-AU"/>
        </w:rPr>
        <w:t xml:space="preserve"> is outlined by </w:t>
      </w:r>
      <w:proofErr w:type="spellStart"/>
      <w:r w:rsidRPr="0038706A">
        <w:rPr>
          <w:i/>
          <w:iCs/>
          <w:sz w:val="28"/>
          <w:lang w:val="en-AU"/>
        </w:rPr>
        <w:t>macroconcepts</w:t>
      </w:r>
      <w:proofErr w:type="spellEnd"/>
      <w:r w:rsidRPr="0038706A">
        <w:rPr>
          <w:i/>
          <w:iCs/>
          <w:sz w:val="28"/>
          <w:lang w:val="en-AU"/>
        </w:rPr>
        <w:t xml:space="preserve"> </w:t>
      </w:r>
      <w:r w:rsidRPr="0038706A">
        <w:rPr>
          <w:i/>
          <w:iCs/>
          <w:smallCaps/>
          <w:spacing w:val="-2"/>
          <w:sz w:val="28"/>
          <w:szCs w:val="28"/>
          <w:lang w:val="en-AU"/>
        </w:rPr>
        <w:t xml:space="preserve">lost generation, </w:t>
      </w:r>
      <w:proofErr w:type="spellStart"/>
      <w:r w:rsidRPr="0038706A">
        <w:rPr>
          <w:i/>
          <w:iCs/>
          <w:smallCaps/>
          <w:spacing w:val="-2"/>
          <w:sz w:val="28"/>
          <w:szCs w:val="28"/>
          <w:lang w:val="en-AU"/>
        </w:rPr>
        <w:t>american</w:t>
      </w:r>
      <w:proofErr w:type="spellEnd"/>
      <w:r w:rsidRPr="0038706A">
        <w:rPr>
          <w:i/>
          <w:iCs/>
          <w:smallCaps/>
          <w:spacing w:val="-2"/>
          <w:sz w:val="28"/>
          <w:szCs w:val="28"/>
          <w:lang w:val="en-AU"/>
        </w:rPr>
        <w:t xml:space="preserve"> dream, alienation </w:t>
      </w:r>
      <w:r w:rsidRPr="0038706A">
        <w:rPr>
          <w:i/>
          <w:iCs/>
          <w:sz w:val="28"/>
          <w:lang w:val="en-AU"/>
        </w:rPr>
        <w:t xml:space="preserve">and </w:t>
      </w:r>
      <w:proofErr w:type="spellStart"/>
      <w:r w:rsidRPr="0038706A">
        <w:rPr>
          <w:i/>
          <w:iCs/>
          <w:smallCaps/>
          <w:spacing w:val="-2"/>
          <w:sz w:val="28"/>
          <w:szCs w:val="28"/>
          <w:lang w:val="en-AU"/>
        </w:rPr>
        <w:t>jazzism</w:t>
      </w:r>
      <w:proofErr w:type="spellEnd"/>
      <w:r w:rsidRPr="0038706A">
        <w:rPr>
          <w:i/>
          <w:iCs/>
          <w:sz w:val="28"/>
          <w:lang w:val="en-AU"/>
        </w:rPr>
        <w:t xml:space="preserve">. They do not exist separately; on the contrary, they interact with each other as </w:t>
      </w:r>
      <w:proofErr w:type="spellStart"/>
      <w:r w:rsidRPr="0038706A">
        <w:rPr>
          <w:i/>
          <w:iCs/>
          <w:sz w:val="28"/>
          <w:lang w:val="en-AU"/>
        </w:rPr>
        <w:t>interdetermined</w:t>
      </w:r>
      <w:proofErr w:type="spellEnd"/>
      <w:r w:rsidRPr="0038706A">
        <w:rPr>
          <w:i/>
          <w:iCs/>
          <w:sz w:val="28"/>
          <w:lang w:val="en-AU"/>
        </w:rPr>
        <w:t xml:space="preserve"> constituents of the same causative chain. </w:t>
      </w:r>
      <w:r w:rsidRPr="0038706A">
        <w:rPr>
          <w:i/>
          <w:iCs/>
          <w:smallCaps/>
          <w:spacing w:val="-2"/>
          <w:sz w:val="28"/>
          <w:szCs w:val="28"/>
          <w:lang w:val="en-AU"/>
        </w:rPr>
        <w:t xml:space="preserve">lost generation </w:t>
      </w:r>
      <w:r w:rsidRPr="0038706A">
        <w:rPr>
          <w:i/>
          <w:iCs/>
          <w:sz w:val="28"/>
          <w:lang w:val="en-AU"/>
        </w:rPr>
        <w:t>is the cause, which goes side by side with the aim –</w:t>
      </w:r>
      <w:r w:rsidRPr="0038706A">
        <w:rPr>
          <w:i/>
          <w:iCs/>
          <w:smallCaps/>
          <w:spacing w:val="-2"/>
          <w:sz w:val="28"/>
          <w:szCs w:val="28"/>
          <w:lang w:val="en-AU"/>
        </w:rPr>
        <w:t xml:space="preserve"> </w:t>
      </w:r>
      <w:proofErr w:type="spellStart"/>
      <w:r w:rsidRPr="0038706A">
        <w:rPr>
          <w:i/>
          <w:iCs/>
          <w:smallCaps/>
          <w:spacing w:val="-2"/>
          <w:sz w:val="28"/>
          <w:szCs w:val="28"/>
          <w:lang w:val="en-AU"/>
        </w:rPr>
        <w:t>american</w:t>
      </w:r>
      <w:proofErr w:type="spellEnd"/>
      <w:r w:rsidRPr="0038706A">
        <w:rPr>
          <w:i/>
          <w:iCs/>
          <w:smallCaps/>
          <w:spacing w:val="-2"/>
          <w:sz w:val="28"/>
          <w:szCs w:val="28"/>
          <w:lang w:val="en-AU"/>
        </w:rPr>
        <w:t xml:space="preserve"> dream</w:t>
      </w:r>
      <w:r w:rsidRPr="0038706A">
        <w:rPr>
          <w:i/>
          <w:iCs/>
          <w:sz w:val="28"/>
          <w:lang w:val="en-AU"/>
        </w:rPr>
        <w:t xml:space="preserve">. The peculiarities of the latter resulted in </w:t>
      </w:r>
      <w:r w:rsidRPr="0038706A">
        <w:rPr>
          <w:i/>
          <w:iCs/>
          <w:smallCaps/>
          <w:spacing w:val="-2"/>
          <w:sz w:val="28"/>
          <w:szCs w:val="28"/>
          <w:lang w:val="en-AU"/>
        </w:rPr>
        <w:t>alienation</w:t>
      </w:r>
      <w:r w:rsidRPr="0038706A">
        <w:rPr>
          <w:i/>
          <w:iCs/>
          <w:spacing w:val="-2"/>
          <w:sz w:val="28"/>
          <w:szCs w:val="28"/>
          <w:lang w:val="en-AU"/>
        </w:rPr>
        <w:t xml:space="preserve"> </w:t>
      </w:r>
      <w:r w:rsidRPr="0038706A">
        <w:rPr>
          <w:i/>
          <w:iCs/>
          <w:sz w:val="28"/>
          <w:lang w:val="en-AU"/>
        </w:rPr>
        <w:t xml:space="preserve">of its representatives and appearance of </w:t>
      </w:r>
      <w:proofErr w:type="spellStart"/>
      <w:r w:rsidRPr="0038706A">
        <w:rPr>
          <w:i/>
          <w:iCs/>
          <w:smallCaps/>
          <w:spacing w:val="-2"/>
          <w:sz w:val="28"/>
          <w:szCs w:val="28"/>
          <w:lang w:val="en-AU"/>
        </w:rPr>
        <w:t>jazzism</w:t>
      </w:r>
      <w:proofErr w:type="spellEnd"/>
      <w:r w:rsidRPr="0038706A">
        <w:rPr>
          <w:i/>
          <w:iCs/>
          <w:smallCaps/>
          <w:spacing w:val="-2"/>
          <w:sz w:val="28"/>
          <w:szCs w:val="28"/>
          <w:lang w:val="en-AU"/>
        </w:rPr>
        <w:t xml:space="preserve">. </w:t>
      </w:r>
    </w:p>
    <w:p w14:paraId="02FC592C" w14:textId="77777777" w:rsidR="00D0340E" w:rsidRPr="0038706A" w:rsidRDefault="00D0340E" w:rsidP="00D0340E">
      <w:pPr>
        <w:keepNext/>
        <w:shd w:val="clear" w:color="auto" w:fill="FFFFFF"/>
        <w:spacing w:line="264" w:lineRule="auto"/>
        <w:ind w:firstLine="709"/>
        <w:jc w:val="both"/>
        <w:rPr>
          <w:i/>
          <w:iCs/>
          <w:sz w:val="28"/>
          <w:lang w:val="en-AU"/>
        </w:rPr>
      </w:pPr>
      <w:r w:rsidRPr="0038706A">
        <w:rPr>
          <w:i/>
          <w:iCs/>
          <w:sz w:val="28"/>
          <w:lang w:val="en-AU"/>
        </w:rPr>
        <w:t xml:space="preserve">The </w:t>
      </w:r>
      <w:proofErr w:type="spellStart"/>
      <w:r w:rsidRPr="0038706A">
        <w:rPr>
          <w:i/>
          <w:iCs/>
          <w:sz w:val="28"/>
          <w:lang w:val="en-AU"/>
        </w:rPr>
        <w:t>macroconcepts</w:t>
      </w:r>
      <w:proofErr w:type="spellEnd"/>
      <w:r w:rsidRPr="0038706A">
        <w:rPr>
          <w:i/>
          <w:iCs/>
          <w:sz w:val="28"/>
          <w:lang w:val="en-AU"/>
        </w:rPr>
        <w:t xml:space="preserve"> unfold by means of subordinate to them hyper-, hypo- and (</w:t>
      </w:r>
      <w:proofErr w:type="spellStart"/>
      <w:r w:rsidRPr="0038706A">
        <w:rPr>
          <w:i/>
          <w:iCs/>
          <w:sz w:val="28"/>
          <w:lang w:val="en-AU"/>
        </w:rPr>
        <w:t>cata</w:t>
      </w:r>
      <w:proofErr w:type="spellEnd"/>
      <w:r w:rsidRPr="0038706A">
        <w:rPr>
          <w:i/>
          <w:iCs/>
          <w:sz w:val="28"/>
          <w:lang w:val="en-AU"/>
        </w:rPr>
        <w:t>)concepts. Their textual realisation is based on the ramified system of lexical means (</w:t>
      </w:r>
      <w:proofErr w:type="spellStart"/>
      <w:r w:rsidRPr="0038706A">
        <w:rPr>
          <w:i/>
          <w:iCs/>
          <w:sz w:val="28"/>
          <w:lang w:val="en-AU"/>
        </w:rPr>
        <w:t>somatisms</w:t>
      </w:r>
      <w:proofErr w:type="spellEnd"/>
      <w:r w:rsidRPr="0038706A">
        <w:rPr>
          <w:i/>
          <w:iCs/>
          <w:sz w:val="28"/>
          <w:lang w:val="en-AU"/>
        </w:rPr>
        <w:t xml:space="preserve">, </w:t>
      </w:r>
      <w:proofErr w:type="spellStart"/>
      <w:r w:rsidRPr="0038706A">
        <w:rPr>
          <w:i/>
          <w:iCs/>
          <w:sz w:val="28"/>
          <w:lang w:val="en-AU"/>
        </w:rPr>
        <w:t>chromatonyms</w:t>
      </w:r>
      <w:proofErr w:type="spellEnd"/>
      <w:r w:rsidRPr="0038706A">
        <w:rPr>
          <w:i/>
          <w:iCs/>
          <w:sz w:val="28"/>
          <w:lang w:val="en-AU"/>
        </w:rPr>
        <w:t xml:space="preserve"> and meronyms) and stylistic devices (metaphor, </w:t>
      </w:r>
      <w:proofErr w:type="spellStart"/>
      <w:r w:rsidRPr="0038706A">
        <w:rPr>
          <w:i/>
          <w:iCs/>
          <w:sz w:val="28"/>
          <w:lang w:val="en-AU"/>
        </w:rPr>
        <w:t>mataphtonymy</w:t>
      </w:r>
      <w:proofErr w:type="spellEnd"/>
      <w:r w:rsidRPr="0038706A">
        <w:rPr>
          <w:i/>
          <w:iCs/>
          <w:sz w:val="28"/>
          <w:lang w:val="en-AU"/>
        </w:rPr>
        <w:t xml:space="preserve">, colour symbolism and simile). Together they create that peculiar to Fitzgerald’s </w:t>
      </w:r>
      <w:proofErr w:type="spellStart"/>
      <w:r w:rsidRPr="0038706A">
        <w:rPr>
          <w:i/>
          <w:iCs/>
          <w:sz w:val="28"/>
          <w:lang w:val="en-AU"/>
        </w:rPr>
        <w:t>idiodiscourse</w:t>
      </w:r>
      <w:proofErr w:type="spellEnd"/>
      <w:r w:rsidRPr="0038706A">
        <w:rPr>
          <w:i/>
          <w:iCs/>
          <w:sz w:val="28"/>
          <w:lang w:val="en-AU"/>
        </w:rPr>
        <w:t xml:space="preserve"> dual nature of its cognitive and axiological parameters, which reflects critical and/or dual attitude of the author to American </w:t>
      </w:r>
      <w:proofErr w:type="spellStart"/>
      <w:r w:rsidRPr="0038706A">
        <w:rPr>
          <w:i/>
          <w:iCs/>
          <w:sz w:val="28"/>
          <w:lang w:val="en-AU"/>
        </w:rPr>
        <w:t>socioculture</w:t>
      </w:r>
      <w:proofErr w:type="spellEnd"/>
      <w:r w:rsidRPr="0038706A">
        <w:rPr>
          <w:i/>
          <w:iCs/>
          <w:sz w:val="28"/>
          <w:lang w:val="en-AU"/>
        </w:rPr>
        <w:t xml:space="preserve"> in the first half of the XX c.</w:t>
      </w:r>
    </w:p>
    <w:p w14:paraId="25F5AFF9" w14:textId="77777777" w:rsidR="00D0340E" w:rsidRPr="0038706A" w:rsidRDefault="00D0340E" w:rsidP="00D0340E">
      <w:pPr>
        <w:pStyle w:val="26"/>
        <w:keepNext/>
        <w:ind w:left="0" w:firstLine="709"/>
        <w:jc w:val="both"/>
        <w:rPr>
          <w:rFonts w:ascii="Times New Roman" w:hAnsi="Times New Roman"/>
          <w:i/>
          <w:iCs/>
          <w:sz w:val="28"/>
          <w:szCs w:val="28"/>
          <w:lang w:val="en-US"/>
        </w:rPr>
      </w:pPr>
      <w:r w:rsidRPr="0038706A">
        <w:rPr>
          <w:rFonts w:ascii="Times New Roman" w:hAnsi="Times New Roman"/>
          <w:i/>
          <w:iCs/>
          <w:sz w:val="28"/>
          <w:szCs w:val="28"/>
          <w:lang w:val="en-US"/>
        </w:rPr>
        <w:t xml:space="preserve">Keywords: </w:t>
      </w:r>
      <w:proofErr w:type="spellStart"/>
      <w:r w:rsidRPr="0038706A">
        <w:rPr>
          <w:rFonts w:ascii="Times New Roman" w:hAnsi="Times New Roman"/>
          <w:i/>
          <w:iCs/>
          <w:sz w:val="28"/>
          <w:szCs w:val="28"/>
          <w:lang w:val="en-AU"/>
        </w:rPr>
        <w:t>idiodiscourse</w:t>
      </w:r>
      <w:proofErr w:type="spellEnd"/>
      <w:r w:rsidRPr="0038706A">
        <w:rPr>
          <w:rFonts w:ascii="Times New Roman" w:hAnsi="Times New Roman"/>
          <w:i/>
          <w:iCs/>
          <w:sz w:val="28"/>
          <w:szCs w:val="28"/>
          <w:lang w:val="en-AU"/>
        </w:rPr>
        <w:t xml:space="preserve">, cognitive-communicative paradigm, conceptual system, concept, conceptual system, </w:t>
      </w:r>
      <w:proofErr w:type="spellStart"/>
      <w:r w:rsidRPr="0038706A">
        <w:rPr>
          <w:rFonts w:ascii="Times New Roman" w:hAnsi="Times New Roman"/>
          <w:i/>
          <w:iCs/>
          <w:sz w:val="28"/>
          <w:szCs w:val="28"/>
          <w:lang w:val="en-AU"/>
        </w:rPr>
        <w:t>hyperconcept</w:t>
      </w:r>
      <w:proofErr w:type="spellEnd"/>
      <w:r w:rsidRPr="0038706A">
        <w:rPr>
          <w:rFonts w:ascii="Times New Roman" w:hAnsi="Times New Roman"/>
          <w:i/>
          <w:iCs/>
          <w:sz w:val="28"/>
          <w:szCs w:val="28"/>
          <w:lang w:val="en-AU"/>
        </w:rPr>
        <w:t xml:space="preserve">, </w:t>
      </w:r>
      <w:proofErr w:type="spellStart"/>
      <w:r w:rsidRPr="0038706A">
        <w:rPr>
          <w:rFonts w:ascii="Times New Roman" w:hAnsi="Times New Roman"/>
          <w:i/>
          <w:iCs/>
          <w:sz w:val="28"/>
          <w:szCs w:val="28"/>
          <w:lang w:val="en-AU"/>
        </w:rPr>
        <w:t>hypoconcept</w:t>
      </w:r>
      <w:proofErr w:type="spellEnd"/>
      <w:r w:rsidRPr="0038706A">
        <w:rPr>
          <w:rFonts w:ascii="Times New Roman" w:hAnsi="Times New Roman"/>
          <w:i/>
          <w:iCs/>
          <w:sz w:val="28"/>
          <w:szCs w:val="28"/>
          <w:lang w:val="en-AU"/>
        </w:rPr>
        <w:t>.</w:t>
      </w:r>
    </w:p>
    <w:p w14:paraId="5D6CA5C5" w14:textId="77777777" w:rsidR="00D0340E" w:rsidRDefault="00D0340E" w:rsidP="00D0340E">
      <w:pPr>
        <w:keepNext/>
        <w:ind w:firstLine="709"/>
        <w:jc w:val="both"/>
        <w:rPr>
          <w:sz w:val="28"/>
          <w:szCs w:val="28"/>
        </w:rPr>
      </w:pPr>
      <w:proofErr w:type="spellStart"/>
      <w:r w:rsidRPr="00C870EF">
        <w:rPr>
          <w:b/>
          <w:spacing w:val="-2"/>
          <w:sz w:val="28"/>
          <w:szCs w:val="28"/>
        </w:rPr>
        <w:t>Вступ</w:t>
      </w:r>
      <w:proofErr w:type="spellEnd"/>
      <w:r w:rsidRPr="00D0340E">
        <w:rPr>
          <w:b/>
          <w:spacing w:val="-2"/>
          <w:sz w:val="28"/>
          <w:szCs w:val="28"/>
          <w:lang w:val="en-US"/>
        </w:rPr>
        <w:t>.</w:t>
      </w:r>
      <w:r w:rsidRPr="00D0340E">
        <w:rPr>
          <w:spacing w:val="-2"/>
          <w:sz w:val="28"/>
          <w:szCs w:val="28"/>
          <w:lang w:val="en-US"/>
        </w:rPr>
        <w:t xml:space="preserve"> </w:t>
      </w:r>
      <w:proofErr w:type="spellStart"/>
      <w:r w:rsidRPr="00C57A75">
        <w:rPr>
          <w:spacing w:val="-2"/>
          <w:sz w:val="28"/>
          <w:szCs w:val="28"/>
        </w:rPr>
        <w:t>Пр</w:t>
      </w:r>
      <w:proofErr w:type="spellEnd"/>
      <w:r w:rsidRPr="00D0340E">
        <w:rPr>
          <w:spacing w:val="-2"/>
          <w:sz w:val="28"/>
          <w:szCs w:val="28"/>
          <w:lang w:val="en-US"/>
        </w:rPr>
        <w:t>o</w:t>
      </w:r>
      <w:r w:rsidRPr="00C57A75">
        <w:rPr>
          <w:spacing w:val="-2"/>
          <w:sz w:val="28"/>
          <w:szCs w:val="28"/>
        </w:rPr>
        <w:t>п</w:t>
      </w:r>
      <w:r w:rsidRPr="00D0340E">
        <w:rPr>
          <w:spacing w:val="-2"/>
          <w:sz w:val="28"/>
          <w:szCs w:val="28"/>
          <w:lang w:val="en-US"/>
        </w:rPr>
        <w:t>o</w:t>
      </w:r>
      <w:r w:rsidRPr="00C57A75">
        <w:rPr>
          <w:spacing w:val="-2"/>
          <w:sz w:val="28"/>
          <w:szCs w:val="28"/>
        </w:rPr>
        <w:t>н</w:t>
      </w:r>
      <w:r w:rsidRPr="00D0340E">
        <w:rPr>
          <w:spacing w:val="-2"/>
          <w:sz w:val="28"/>
          <w:szCs w:val="28"/>
          <w:lang w:val="en-US"/>
        </w:rPr>
        <w:t>o</w:t>
      </w:r>
      <w:r w:rsidRPr="00C57A75">
        <w:rPr>
          <w:spacing w:val="-2"/>
          <w:sz w:val="28"/>
          <w:szCs w:val="28"/>
        </w:rPr>
        <w:t>в</w:t>
      </w:r>
      <w:r w:rsidRPr="00D0340E">
        <w:rPr>
          <w:spacing w:val="-2"/>
          <w:sz w:val="28"/>
          <w:szCs w:val="28"/>
          <w:lang w:val="en-US"/>
        </w:rPr>
        <w:t>a</w:t>
      </w:r>
      <w:r w:rsidRPr="00C57A75">
        <w:rPr>
          <w:spacing w:val="-2"/>
          <w:sz w:val="28"/>
          <w:szCs w:val="28"/>
        </w:rPr>
        <w:t>н</w:t>
      </w:r>
      <w:r>
        <w:rPr>
          <w:spacing w:val="-2"/>
          <w:sz w:val="28"/>
          <w:szCs w:val="28"/>
        </w:rPr>
        <w:t>а</w:t>
      </w:r>
      <w:r w:rsidRPr="00D0340E">
        <w:rPr>
          <w:spacing w:val="-2"/>
          <w:sz w:val="28"/>
          <w:szCs w:val="28"/>
          <w:lang w:val="en-US"/>
        </w:rPr>
        <w:t xml:space="preserve"> </w:t>
      </w:r>
      <w:r>
        <w:rPr>
          <w:spacing w:val="-2"/>
          <w:sz w:val="28"/>
          <w:szCs w:val="28"/>
        </w:rPr>
        <w:t>робота</w:t>
      </w:r>
      <w:r w:rsidRPr="00D0340E">
        <w:rPr>
          <w:spacing w:val="-2"/>
          <w:sz w:val="28"/>
          <w:szCs w:val="28"/>
          <w:lang w:val="en-US"/>
        </w:rPr>
        <w:t xml:space="preserve"> </w:t>
      </w:r>
      <w:proofErr w:type="spellStart"/>
      <w:r w:rsidRPr="00C57A75">
        <w:rPr>
          <w:spacing w:val="-2"/>
          <w:sz w:val="28"/>
          <w:szCs w:val="28"/>
        </w:rPr>
        <w:t>присвяч</w:t>
      </w:r>
      <w:proofErr w:type="spellEnd"/>
      <w:r w:rsidRPr="00D0340E">
        <w:rPr>
          <w:spacing w:val="-2"/>
          <w:sz w:val="28"/>
          <w:szCs w:val="28"/>
          <w:lang w:val="en-US"/>
        </w:rPr>
        <w:t>e</w:t>
      </w:r>
      <w:r w:rsidRPr="00C57A75">
        <w:rPr>
          <w:spacing w:val="-2"/>
          <w:sz w:val="28"/>
          <w:szCs w:val="28"/>
        </w:rPr>
        <w:t>н</w:t>
      </w:r>
      <w:r>
        <w:rPr>
          <w:spacing w:val="-2"/>
          <w:sz w:val="28"/>
          <w:szCs w:val="28"/>
        </w:rPr>
        <w:t>а</w:t>
      </w:r>
      <w:r w:rsidRPr="00D0340E">
        <w:rPr>
          <w:spacing w:val="-2"/>
          <w:sz w:val="28"/>
          <w:szCs w:val="28"/>
          <w:lang w:val="en-US"/>
        </w:rPr>
        <w:t xml:space="preserve"> </w:t>
      </w:r>
      <w:proofErr w:type="spellStart"/>
      <w:r w:rsidRPr="00C57A75">
        <w:rPr>
          <w:spacing w:val="-2"/>
          <w:sz w:val="28"/>
          <w:szCs w:val="28"/>
        </w:rPr>
        <w:t>вивч</w:t>
      </w:r>
      <w:proofErr w:type="spellEnd"/>
      <w:r w:rsidRPr="00D0340E">
        <w:rPr>
          <w:spacing w:val="-2"/>
          <w:sz w:val="28"/>
          <w:szCs w:val="28"/>
          <w:lang w:val="en-US"/>
        </w:rPr>
        <w:t>e</w:t>
      </w:r>
      <w:proofErr w:type="spellStart"/>
      <w:r w:rsidRPr="00C57A75">
        <w:rPr>
          <w:spacing w:val="-2"/>
          <w:sz w:val="28"/>
          <w:szCs w:val="28"/>
        </w:rPr>
        <w:t>нню</w:t>
      </w:r>
      <w:proofErr w:type="spellEnd"/>
      <w:r w:rsidRPr="00D0340E">
        <w:rPr>
          <w:spacing w:val="-2"/>
          <w:sz w:val="28"/>
          <w:szCs w:val="28"/>
          <w:lang w:val="en-US"/>
        </w:rPr>
        <w:t xml:space="preserve"> </w:t>
      </w:r>
      <w:proofErr w:type="spellStart"/>
      <w:r w:rsidRPr="00C57A75">
        <w:rPr>
          <w:spacing w:val="-2"/>
          <w:sz w:val="28"/>
          <w:szCs w:val="28"/>
        </w:rPr>
        <w:t>когнітивно</w:t>
      </w:r>
      <w:proofErr w:type="spellEnd"/>
      <w:r w:rsidRPr="00D0340E">
        <w:rPr>
          <w:spacing w:val="-2"/>
          <w:sz w:val="28"/>
          <w:szCs w:val="28"/>
          <w:lang w:val="en-US"/>
        </w:rPr>
        <w:t>-</w:t>
      </w:r>
      <w:proofErr w:type="spellStart"/>
      <w:r w:rsidRPr="00C57A75">
        <w:rPr>
          <w:spacing w:val="-2"/>
          <w:sz w:val="28"/>
          <w:szCs w:val="28"/>
        </w:rPr>
        <w:t>комунікативних</w:t>
      </w:r>
      <w:proofErr w:type="spellEnd"/>
      <w:r w:rsidRPr="00D0340E">
        <w:rPr>
          <w:spacing w:val="-2"/>
          <w:sz w:val="28"/>
          <w:szCs w:val="28"/>
          <w:lang w:val="en-US"/>
        </w:rPr>
        <w:t xml:space="preserve"> </w:t>
      </w:r>
      <w:proofErr w:type="spellStart"/>
      <w:r w:rsidRPr="00C57A75">
        <w:rPr>
          <w:spacing w:val="-2"/>
          <w:sz w:val="28"/>
          <w:szCs w:val="28"/>
        </w:rPr>
        <w:t>особливостей</w:t>
      </w:r>
      <w:proofErr w:type="spellEnd"/>
      <w:r w:rsidRPr="00D0340E">
        <w:rPr>
          <w:spacing w:val="-2"/>
          <w:sz w:val="28"/>
          <w:szCs w:val="28"/>
          <w:lang w:val="en-US"/>
        </w:rPr>
        <w:t xml:space="preserve"> </w:t>
      </w:r>
      <w:proofErr w:type="spellStart"/>
      <w:r w:rsidRPr="00C57A75">
        <w:rPr>
          <w:spacing w:val="-2"/>
          <w:sz w:val="28"/>
          <w:szCs w:val="28"/>
        </w:rPr>
        <w:t>ідіодискурсу</w:t>
      </w:r>
      <w:proofErr w:type="spellEnd"/>
      <w:r w:rsidRPr="00D0340E">
        <w:rPr>
          <w:spacing w:val="-2"/>
          <w:sz w:val="28"/>
          <w:szCs w:val="28"/>
          <w:lang w:val="en-US"/>
        </w:rPr>
        <w:t xml:space="preserve"> </w:t>
      </w:r>
      <w:proofErr w:type="spellStart"/>
      <w:r w:rsidRPr="00C57A75">
        <w:rPr>
          <w:spacing w:val="-2"/>
          <w:sz w:val="28"/>
          <w:szCs w:val="28"/>
        </w:rPr>
        <w:t>Френсіса</w:t>
      </w:r>
      <w:proofErr w:type="spellEnd"/>
      <w:r w:rsidRPr="00D0340E">
        <w:rPr>
          <w:spacing w:val="-2"/>
          <w:sz w:val="28"/>
          <w:szCs w:val="28"/>
          <w:lang w:val="en-US"/>
        </w:rPr>
        <w:t xml:space="preserve"> </w:t>
      </w:r>
      <w:r w:rsidRPr="00C57A75">
        <w:rPr>
          <w:spacing w:val="-2"/>
          <w:sz w:val="28"/>
          <w:szCs w:val="28"/>
        </w:rPr>
        <w:t>Скотта</w:t>
      </w:r>
      <w:r w:rsidRPr="00D0340E">
        <w:rPr>
          <w:spacing w:val="-2"/>
          <w:sz w:val="28"/>
          <w:szCs w:val="28"/>
          <w:lang w:val="en-US"/>
        </w:rPr>
        <w:t xml:space="preserve"> </w:t>
      </w:r>
      <w:proofErr w:type="spellStart"/>
      <w:r w:rsidRPr="00C57A75">
        <w:rPr>
          <w:spacing w:val="-2"/>
          <w:sz w:val="28"/>
          <w:szCs w:val="28"/>
        </w:rPr>
        <w:t>Фіцджеральда</w:t>
      </w:r>
      <w:proofErr w:type="spellEnd"/>
      <w:r w:rsidRPr="00D0340E">
        <w:rPr>
          <w:spacing w:val="-2"/>
          <w:sz w:val="28"/>
          <w:szCs w:val="28"/>
          <w:lang w:val="en-US"/>
        </w:rPr>
        <w:t xml:space="preserve"> / Francis </w:t>
      </w:r>
      <w:r w:rsidRPr="00D0340E">
        <w:rPr>
          <w:sz w:val="28"/>
          <w:szCs w:val="28"/>
          <w:lang w:val="en-US"/>
        </w:rPr>
        <w:t xml:space="preserve">Scott Fitzgerald (1896 – 1940) – </w:t>
      </w:r>
      <w:proofErr w:type="spellStart"/>
      <w:r w:rsidRPr="00C57A75">
        <w:rPr>
          <w:sz w:val="28"/>
          <w:szCs w:val="28"/>
        </w:rPr>
        <w:t>видатного</w:t>
      </w:r>
      <w:proofErr w:type="spellEnd"/>
      <w:r w:rsidRPr="00D0340E">
        <w:rPr>
          <w:sz w:val="28"/>
          <w:szCs w:val="28"/>
          <w:lang w:val="en-US"/>
        </w:rPr>
        <w:t xml:space="preserve"> </w:t>
      </w:r>
      <w:proofErr w:type="spellStart"/>
      <w:r w:rsidRPr="00C57A75">
        <w:rPr>
          <w:sz w:val="28"/>
          <w:szCs w:val="28"/>
        </w:rPr>
        <w:t>американського</w:t>
      </w:r>
      <w:proofErr w:type="spellEnd"/>
      <w:r w:rsidRPr="00D0340E">
        <w:rPr>
          <w:sz w:val="28"/>
          <w:szCs w:val="28"/>
          <w:lang w:val="en-US"/>
        </w:rPr>
        <w:t xml:space="preserve"> </w:t>
      </w:r>
      <w:proofErr w:type="spellStart"/>
      <w:r w:rsidRPr="00C57A75">
        <w:rPr>
          <w:sz w:val="28"/>
          <w:szCs w:val="28"/>
        </w:rPr>
        <w:t>письменника</w:t>
      </w:r>
      <w:proofErr w:type="spellEnd"/>
      <w:r w:rsidRPr="00D0340E">
        <w:rPr>
          <w:sz w:val="28"/>
          <w:szCs w:val="28"/>
          <w:lang w:val="en-US"/>
        </w:rPr>
        <w:t xml:space="preserve"> </w:t>
      </w:r>
      <w:proofErr w:type="spellStart"/>
      <w:r w:rsidRPr="00C57A75">
        <w:rPr>
          <w:sz w:val="28"/>
          <w:szCs w:val="28"/>
        </w:rPr>
        <w:t>першої</w:t>
      </w:r>
      <w:proofErr w:type="spellEnd"/>
      <w:r w:rsidRPr="00D0340E">
        <w:rPr>
          <w:sz w:val="28"/>
          <w:szCs w:val="28"/>
          <w:lang w:val="en-US"/>
        </w:rPr>
        <w:t xml:space="preserve"> </w:t>
      </w:r>
      <w:proofErr w:type="spellStart"/>
      <w:r w:rsidRPr="00C57A75">
        <w:rPr>
          <w:sz w:val="28"/>
          <w:szCs w:val="28"/>
        </w:rPr>
        <w:t>половини</w:t>
      </w:r>
      <w:proofErr w:type="spellEnd"/>
      <w:r w:rsidRPr="00D0340E">
        <w:rPr>
          <w:sz w:val="28"/>
          <w:szCs w:val="28"/>
          <w:lang w:val="en-US"/>
        </w:rPr>
        <w:t xml:space="preserve"> XX </w:t>
      </w:r>
      <w:proofErr w:type="spellStart"/>
      <w:r w:rsidRPr="00C57A75">
        <w:rPr>
          <w:sz w:val="28"/>
          <w:szCs w:val="28"/>
        </w:rPr>
        <w:t>ст</w:t>
      </w:r>
      <w:proofErr w:type="spellEnd"/>
      <w:r w:rsidRPr="00D0340E">
        <w:rPr>
          <w:sz w:val="28"/>
          <w:szCs w:val="28"/>
          <w:lang w:val="en-US"/>
        </w:rPr>
        <w:t xml:space="preserve">., </w:t>
      </w:r>
      <w:proofErr w:type="spellStart"/>
      <w:r w:rsidRPr="00C57A75">
        <w:rPr>
          <w:sz w:val="28"/>
          <w:szCs w:val="28"/>
        </w:rPr>
        <w:t>творча</w:t>
      </w:r>
      <w:proofErr w:type="spellEnd"/>
      <w:r w:rsidRPr="00D0340E">
        <w:rPr>
          <w:sz w:val="28"/>
          <w:szCs w:val="28"/>
          <w:lang w:val="en-US"/>
        </w:rPr>
        <w:t xml:space="preserve"> </w:t>
      </w:r>
      <w:proofErr w:type="spellStart"/>
      <w:r w:rsidRPr="00C57A75">
        <w:rPr>
          <w:sz w:val="28"/>
          <w:szCs w:val="28"/>
        </w:rPr>
        <w:t>діяльність</w:t>
      </w:r>
      <w:proofErr w:type="spellEnd"/>
      <w:r w:rsidRPr="00D0340E">
        <w:rPr>
          <w:sz w:val="28"/>
          <w:szCs w:val="28"/>
          <w:lang w:val="en-US"/>
        </w:rPr>
        <w:t xml:space="preserve"> </w:t>
      </w:r>
      <w:proofErr w:type="spellStart"/>
      <w:r w:rsidRPr="00C57A75">
        <w:rPr>
          <w:sz w:val="28"/>
          <w:szCs w:val="28"/>
        </w:rPr>
        <w:t>якого</w:t>
      </w:r>
      <w:proofErr w:type="spellEnd"/>
      <w:r w:rsidRPr="00D0340E">
        <w:rPr>
          <w:sz w:val="28"/>
          <w:szCs w:val="28"/>
          <w:lang w:val="en-US"/>
        </w:rPr>
        <w:t xml:space="preserve"> </w:t>
      </w:r>
      <w:r w:rsidRPr="00C57A75">
        <w:rPr>
          <w:sz w:val="28"/>
          <w:szCs w:val="28"/>
        </w:rPr>
        <w:t>мала</w:t>
      </w:r>
      <w:r w:rsidRPr="00D0340E">
        <w:rPr>
          <w:sz w:val="28"/>
          <w:szCs w:val="28"/>
          <w:lang w:val="en-US"/>
        </w:rPr>
        <w:t xml:space="preserve"> </w:t>
      </w:r>
      <w:proofErr w:type="spellStart"/>
      <w:r w:rsidRPr="00C57A75">
        <w:rPr>
          <w:sz w:val="28"/>
          <w:szCs w:val="28"/>
        </w:rPr>
        <w:t>значний</w:t>
      </w:r>
      <w:proofErr w:type="spellEnd"/>
      <w:r w:rsidRPr="00D0340E">
        <w:rPr>
          <w:sz w:val="28"/>
          <w:szCs w:val="28"/>
          <w:lang w:val="en-US"/>
        </w:rPr>
        <w:t xml:space="preserve"> </w:t>
      </w:r>
      <w:proofErr w:type="spellStart"/>
      <w:r w:rsidRPr="00C57A75">
        <w:rPr>
          <w:sz w:val="28"/>
          <w:szCs w:val="28"/>
        </w:rPr>
        <w:t>вплив</w:t>
      </w:r>
      <w:proofErr w:type="spellEnd"/>
      <w:r w:rsidRPr="00D0340E">
        <w:rPr>
          <w:sz w:val="28"/>
          <w:szCs w:val="28"/>
          <w:lang w:val="en-US"/>
        </w:rPr>
        <w:t xml:space="preserve"> </w:t>
      </w:r>
      <w:r w:rsidRPr="00C57A75">
        <w:rPr>
          <w:sz w:val="28"/>
          <w:szCs w:val="28"/>
        </w:rPr>
        <w:t>на</w:t>
      </w:r>
      <w:r w:rsidRPr="00D0340E">
        <w:rPr>
          <w:sz w:val="28"/>
          <w:szCs w:val="28"/>
          <w:lang w:val="en-US"/>
        </w:rPr>
        <w:t xml:space="preserve"> </w:t>
      </w:r>
      <w:proofErr w:type="spellStart"/>
      <w:r w:rsidRPr="00C57A75">
        <w:rPr>
          <w:sz w:val="28"/>
          <w:szCs w:val="28"/>
        </w:rPr>
        <w:t>подальший</w:t>
      </w:r>
      <w:proofErr w:type="spellEnd"/>
      <w:r w:rsidRPr="00D0340E">
        <w:rPr>
          <w:sz w:val="28"/>
          <w:szCs w:val="28"/>
          <w:lang w:val="en-US"/>
        </w:rPr>
        <w:t xml:space="preserve"> </w:t>
      </w:r>
      <w:proofErr w:type="spellStart"/>
      <w:r w:rsidRPr="00C57A75">
        <w:rPr>
          <w:sz w:val="28"/>
          <w:szCs w:val="28"/>
        </w:rPr>
        <w:t>розвиток</w:t>
      </w:r>
      <w:proofErr w:type="spellEnd"/>
      <w:r w:rsidRPr="00D0340E">
        <w:rPr>
          <w:sz w:val="28"/>
          <w:szCs w:val="28"/>
          <w:lang w:val="en-US"/>
        </w:rPr>
        <w:t xml:space="preserve"> </w:t>
      </w:r>
      <w:proofErr w:type="spellStart"/>
      <w:r w:rsidRPr="00C57A75">
        <w:rPr>
          <w:sz w:val="28"/>
          <w:szCs w:val="28"/>
        </w:rPr>
        <w:t>світової</w:t>
      </w:r>
      <w:proofErr w:type="spellEnd"/>
      <w:r w:rsidRPr="00D0340E">
        <w:rPr>
          <w:sz w:val="28"/>
          <w:szCs w:val="28"/>
          <w:lang w:val="en-US"/>
        </w:rPr>
        <w:t xml:space="preserve"> </w:t>
      </w:r>
      <w:proofErr w:type="spellStart"/>
      <w:r w:rsidRPr="00C57A75">
        <w:rPr>
          <w:sz w:val="28"/>
          <w:szCs w:val="28"/>
        </w:rPr>
        <w:t>культури</w:t>
      </w:r>
      <w:proofErr w:type="spellEnd"/>
      <w:r w:rsidRPr="00D0340E">
        <w:rPr>
          <w:sz w:val="28"/>
          <w:szCs w:val="28"/>
          <w:lang w:val="en-US"/>
        </w:rPr>
        <w:t xml:space="preserve">. </w:t>
      </w:r>
      <w:proofErr w:type="spellStart"/>
      <w:r w:rsidRPr="00C57A75">
        <w:rPr>
          <w:sz w:val="28"/>
          <w:szCs w:val="28"/>
        </w:rPr>
        <w:t>Ідіодискурс</w:t>
      </w:r>
      <w:proofErr w:type="spellEnd"/>
      <w:r w:rsidRPr="00D0340E">
        <w:rPr>
          <w:sz w:val="28"/>
          <w:szCs w:val="28"/>
          <w:lang w:val="en-US"/>
        </w:rPr>
        <w:t xml:space="preserve"> </w:t>
      </w:r>
      <w:proofErr w:type="spellStart"/>
      <w:r w:rsidRPr="00C57A75">
        <w:rPr>
          <w:spacing w:val="-2"/>
          <w:sz w:val="28"/>
          <w:szCs w:val="28"/>
        </w:rPr>
        <w:t>Фіцджеральда</w:t>
      </w:r>
      <w:proofErr w:type="spellEnd"/>
      <w:r w:rsidRPr="00D0340E">
        <w:rPr>
          <w:sz w:val="28"/>
          <w:szCs w:val="28"/>
          <w:lang w:val="en-US"/>
        </w:rPr>
        <w:t xml:space="preserve"> (</w:t>
      </w:r>
      <w:proofErr w:type="spellStart"/>
      <w:r w:rsidRPr="00C57A75">
        <w:rPr>
          <w:sz w:val="28"/>
          <w:szCs w:val="28"/>
        </w:rPr>
        <w:t>ІдФ</w:t>
      </w:r>
      <w:proofErr w:type="spellEnd"/>
      <w:r w:rsidRPr="00D0340E">
        <w:rPr>
          <w:sz w:val="28"/>
          <w:szCs w:val="28"/>
          <w:lang w:val="en-US"/>
        </w:rPr>
        <w:t xml:space="preserve">), </w:t>
      </w:r>
      <w:r w:rsidRPr="00C57A75">
        <w:rPr>
          <w:sz w:val="28"/>
          <w:szCs w:val="28"/>
        </w:rPr>
        <w:t>представлений</w:t>
      </w:r>
      <w:r w:rsidRPr="00D0340E">
        <w:rPr>
          <w:sz w:val="28"/>
          <w:szCs w:val="28"/>
          <w:lang w:val="en-US"/>
        </w:rPr>
        <w:t xml:space="preserve"> </w:t>
      </w:r>
      <w:proofErr w:type="spellStart"/>
      <w:r w:rsidRPr="00C57A75">
        <w:rPr>
          <w:sz w:val="28"/>
          <w:szCs w:val="28"/>
        </w:rPr>
        <w:t>насамперед</w:t>
      </w:r>
      <w:proofErr w:type="spellEnd"/>
      <w:r w:rsidRPr="00D0340E">
        <w:rPr>
          <w:sz w:val="28"/>
          <w:szCs w:val="28"/>
          <w:lang w:val="en-US"/>
        </w:rPr>
        <w:t xml:space="preserve"> </w:t>
      </w:r>
      <w:proofErr w:type="spellStart"/>
      <w:r w:rsidRPr="00C57A75">
        <w:rPr>
          <w:sz w:val="28"/>
          <w:szCs w:val="28"/>
        </w:rPr>
        <w:t>збіркою</w:t>
      </w:r>
      <w:proofErr w:type="spellEnd"/>
      <w:r w:rsidRPr="00D0340E">
        <w:rPr>
          <w:sz w:val="28"/>
          <w:szCs w:val="28"/>
          <w:lang w:val="en-US"/>
        </w:rPr>
        <w:t xml:space="preserve"> </w:t>
      </w:r>
      <w:proofErr w:type="spellStart"/>
      <w:r w:rsidRPr="00C57A75">
        <w:rPr>
          <w:sz w:val="28"/>
          <w:szCs w:val="28"/>
        </w:rPr>
        <w:t>художніх</w:t>
      </w:r>
      <w:proofErr w:type="spellEnd"/>
      <w:r w:rsidRPr="00D0340E">
        <w:rPr>
          <w:sz w:val="28"/>
          <w:szCs w:val="28"/>
          <w:lang w:val="en-US"/>
        </w:rPr>
        <w:t xml:space="preserve"> </w:t>
      </w:r>
      <w:proofErr w:type="spellStart"/>
      <w:r w:rsidRPr="00C57A75">
        <w:rPr>
          <w:sz w:val="28"/>
          <w:szCs w:val="28"/>
        </w:rPr>
        <w:t>текстів</w:t>
      </w:r>
      <w:proofErr w:type="spellEnd"/>
      <w:r w:rsidRPr="00D0340E">
        <w:rPr>
          <w:sz w:val="28"/>
          <w:szCs w:val="28"/>
          <w:lang w:val="en-US"/>
        </w:rPr>
        <w:t xml:space="preserve">, </w:t>
      </w:r>
      <w:proofErr w:type="spellStart"/>
      <w:r w:rsidRPr="00C57A75">
        <w:rPr>
          <w:sz w:val="28"/>
          <w:szCs w:val="28"/>
        </w:rPr>
        <w:t>являє</w:t>
      </w:r>
      <w:proofErr w:type="spellEnd"/>
      <w:r w:rsidRPr="00D0340E">
        <w:rPr>
          <w:sz w:val="28"/>
          <w:szCs w:val="28"/>
          <w:lang w:val="en-US"/>
        </w:rPr>
        <w:t xml:space="preserve"> </w:t>
      </w:r>
      <w:r w:rsidRPr="00C57A75">
        <w:rPr>
          <w:sz w:val="28"/>
          <w:szCs w:val="28"/>
        </w:rPr>
        <w:t>собою</w:t>
      </w:r>
      <w:r w:rsidRPr="00D0340E">
        <w:rPr>
          <w:sz w:val="28"/>
          <w:szCs w:val="28"/>
          <w:lang w:val="en-US"/>
        </w:rPr>
        <w:t xml:space="preserve"> </w:t>
      </w:r>
      <w:r w:rsidRPr="00C57A75">
        <w:rPr>
          <w:sz w:val="28"/>
          <w:szCs w:val="28"/>
        </w:rPr>
        <w:t>синтез</w:t>
      </w:r>
      <w:r w:rsidRPr="00D0340E">
        <w:rPr>
          <w:sz w:val="28"/>
          <w:szCs w:val="28"/>
          <w:lang w:val="en-US"/>
        </w:rPr>
        <w:t xml:space="preserve"> </w:t>
      </w:r>
      <w:proofErr w:type="spellStart"/>
      <w:r w:rsidRPr="00C57A75">
        <w:rPr>
          <w:sz w:val="28"/>
          <w:szCs w:val="28"/>
        </w:rPr>
        <w:t>романтичних</w:t>
      </w:r>
      <w:proofErr w:type="spellEnd"/>
      <w:r w:rsidRPr="00D0340E">
        <w:rPr>
          <w:sz w:val="28"/>
          <w:szCs w:val="28"/>
          <w:lang w:val="en-US"/>
        </w:rPr>
        <w:t xml:space="preserve"> </w:t>
      </w:r>
      <w:r w:rsidRPr="00C57A75">
        <w:rPr>
          <w:sz w:val="28"/>
          <w:szCs w:val="28"/>
        </w:rPr>
        <w:t>і</w:t>
      </w:r>
      <w:r w:rsidRPr="00D0340E">
        <w:rPr>
          <w:sz w:val="28"/>
          <w:szCs w:val="28"/>
          <w:lang w:val="en-US"/>
        </w:rPr>
        <w:t xml:space="preserve"> </w:t>
      </w:r>
      <w:proofErr w:type="spellStart"/>
      <w:r w:rsidRPr="00C57A75">
        <w:rPr>
          <w:sz w:val="28"/>
          <w:szCs w:val="28"/>
        </w:rPr>
        <w:t>соціопсихологічних</w:t>
      </w:r>
      <w:proofErr w:type="spellEnd"/>
      <w:r w:rsidRPr="00D0340E">
        <w:rPr>
          <w:sz w:val="28"/>
          <w:szCs w:val="28"/>
          <w:lang w:val="en-US"/>
        </w:rPr>
        <w:t xml:space="preserve"> </w:t>
      </w:r>
      <w:proofErr w:type="spellStart"/>
      <w:r w:rsidRPr="00C57A75">
        <w:rPr>
          <w:sz w:val="28"/>
          <w:szCs w:val="28"/>
        </w:rPr>
        <w:t>рефлексій</w:t>
      </w:r>
      <w:proofErr w:type="spellEnd"/>
      <w:r w:rsidRPr="00D0340E">
        <w:rPr>
          <w:sz w:val="28"/>
          <w:szCs w:val="28"/>
          <w:lang w:val="en-US"/>
        </w:rPr>
        <w:t xml:space="preserve"> </w:t>
      </w:r>
      <w:r w:rsidRPr="00C57A75">
        <w:rPr>
          <w:sz w:val="28"/>
          <w:szCs w:val="28"/>
        </w:rPr>
        <w:t>критичного</w:t>
      </w:r>
      <w:r w:rsidRPr="00D0340E">
        <w:rPr>
          <w:sz w:val="28"/>
          <w:szCs w:val="28"/>
          <w:lang w:val="en-US"/>
        </w:rPr>
        <w:t xml:space="preserve"> </w:t>
      </w:r>
      <w:proofErr w:type="spellStart"/>
      <w:r w:rsidRPr="00C57A75">
        <w:rPr>
          <w:sz w:val="28"/>
          <w:szCs w:val="28"/>
        </w:rPr>
        <w:t>реалізму</w:t>
      </w:r>
      <w:proofErr w:type="spellEnd"/>
      <w:r w:rsidRPr="00D0340E">
        <w:rPr>
          <w:sz w:val="28"/>
          <w:szCs w:val="28"/>
          <w:lang w:val="en-US"/>
        </w:rPr>
        <w:t xml:space="preserve">. </w:t>
      </w:r>
      <w:proofErr w:type="spellStart"/>
      <w:r w:rsidRPr="00C57A75">
        <w:rPr>
          <w:sz w:val="28"/>
          <w:szCs w:val="28"/>
        </w:rPr>
        <w:t>Зіткнення</w:t>
      </w:r>
      <w:proofErr w:type="spellEnd"/>
      <w:r w:rsidRPr="00D0340E">
        <w:rPr>
          <w:sz w:val="28"/>
          <w:szCs w:val="28"/>
          <w:lang w:val="en-US"/>
        </w:rPr>
        <w:t xml:space="preserve"> </w:t>
      </w:r>
      <w:proofErr w:type="spellStart"/>
      <w:r w:rsidRPr="00C57A75">
        <w:rPr>
          <w:sz w:val="28"/>
          <w:szCs w:val="28"/>
        </w:rPr>
        <w:t>дійсності</w:t>
      </w:r>
      <w:proofErr w:type="spellEnd"/>
      <w:r w:rsidRPr="00D0340E">
        <w:rPr>
          <w:sz w:val="28"/>
          <w:szCs w:val="28"/>
          <w:lang w:val="en-US"/>
        </w:rPr>
        <w:t xml:space="preserve"> </w:t>
      </w:r>
      <w:r w:rsidRPr="00C57A75">
        <w:rPr>
          <w:sz w:val="28"/>
          <w:szCs w:val="28"/>
        </w:rPr>
        <w:t>з</w:t>
      </w:r>
      <w:r w:rsidRPr="00D0340E">
        <w:rPr>
          <w:sz w:val="28"/>
          <w:szCs w:val="28"/>
          <w:lang w:val="en-US"/>
        </w:rPr>
        <w:t xml:space="preserve"> </w:t>
      </w:r>
      <w:proofErr w:type="spellStart"/>
      <w:r w:rsidRPr="00C57A75">
        <w:rPr>
          <w:sz w:val="28"/>
          <w:szCs w:val="28"/>
        </w:rPr>
        <w:t>мрією</w:t>
      </w:r>
      <w:proofErr w:type="spellEnd"/>
      <w:r w:rsidRPr="00D0340E">
        <w:rPr>
          <w:sz w:val="28"/>
          <w:szCs w:val="28"/>
          <w:lang w:val="en-US"/>
        </w:rPr>
        <w:t xml:space="preserve">, </w:t>
      </w:r>
      <w:r w:rsidRPr="00C57A75">
        <w:rPr>
          <w:sz w:val="28"/>
          <w:szCs w:val="28"/>
        </w:rPr>
        <w:t>реального</w:t>
      </w:r>
      <w:r w:rsidRPr="00D0340E">
        <w:rPr>
          <w:sz w:val="28"/>
          <w:szCs w:val="28"/>
          <w:lang w:val="en-US"/>
        </w:rPr>
        <w:t xml:space="preserve"> </w:t>
      </w:r>
      <w:r w:rsidRPr="00C57A75">
        <w:rPr>
          <w:sz w:val="28"/>
          <w:szCs w:val="28"/>
        </w:rPr>
        <w:t>з</w:t>
      </w:r>
      <w:r w:rsidRPr="00D0340E">
        <w:rPr>
          <w:sz w:val="28"/>
          <w:szCs w:val="28"/>
          <w:lang w:val="en-US"/>
        </w:rPr>
        <w:t xml:space="preserve"> </w:t>
      </w:r>
      <w:proofErr w:type="spellStart"/>
      <w:r w:rsidRPr="00C57A75">
        <w:rPr>
          <w:sz w:val="28"/>
          <w:szCs w:val="28"/>
        </w:rPr>
        <w:t>ілюзорним</w:t>
      </w:r>
      <w:proofErr w:type="spellEnd"/>
      <w:r w:rsidRPr="00D0340E">
        <w:rPr>
          <w:sz w:val="28"/>
          <w:szCs w:val="28"/>
          <w:lang w:val="en-US"/>
        </w:rPr>
        <w:t xml:space="preserve">, </w:t>
      </w:r>
      <w:proofErr w:type="spellStart"/>
      <w:r w:rsidRPr="00C57A75">
        <w:rPr>
          <w:sz w:val="28"/>
          <w:szCs w:val="28"/>
        </w:rPr>
        <w:t>минулого</w:t>
      </w:r>
      <w:proofErr w:type="spellEnd"/>
      <w:r w:rsidRPr="00D0340E">
        <w:rPr>
          <w:sz w:val="28"/>
          <w:szCs w:val="28"/>
          <w:lang w:val="en-US"/>
        </w:rPr>
        <w:t xml:space="preserve"> </w:t>
      </w:r>
      <w:r w:rsidRPr="00C57A75">
        <w:rPr>
          <w:sz w:val="28"/>
          <w:szCs w:val="28"/>
        </w:rPr>
        <w:t>з</w:t>
      </w:r>
      <w:r w:rsidRPr="00D0340E">
        <w:rPr>
          <w:sz w:val="28"/>
          <w:szCs w:val="28"/>
          <w:lang w:val="en-US"/>
        </w:rPr>
        <w:t xml:space="preserve"> </w:t>
      </w:r>
      <w:proofErr w:type="spellStart"/>
      <w:r w:rsidRPr="00C57A75">
        <w:rPr>
          <w:sz w:val="28"/>
          <w:szCs w:val="28"/>
        </w:rPr>
        <w:t>теперішнім</w:t>
      </w:r>
      <w:proofErr w:type="spellEnd"/>
      <w:r w:rsidRPr="00D0340E">
        <w:rPr>
          <w:sz w:val="28"/>
          <w:szCs w:val="28"/>
          <w:lang w:val="en-US"/>
        </w:rPr>
        <w:t xml:space="preserve"> </w:t>
      </w:r>
      <w:proofErr w:type="spellStart"/>
      <w:r w:rsidRPr="00C57A75">
        <w:rPr>
          <w:sz w:val="28"/>
          <w:szCs w:val="28"/>
        </w:rPr>
        <w:t>посилює</w:t>
      </w:r>
      <w:proofErr w:type="spellEnd"/>
      <w:r w:rsidRPr="00D0340E">
        <w:rPr>
          <w:sz w:val="28"/>
          <w:szCs w:val="28"/>
          <w:lang w:val="en-US"/>
        </w:rPr>
        <w:t xml:space="preserve"> </w:t>
      </w:r>
      <w:proofErr w:type="spellStart"/>
      <w:r w:rsidRPr="00C57A75">
        <w:rPr>
          <w:sz w:val="28"/>
          <w:szCs w:val="28"/>
        </w:rPr>
        <w:t>лірико</w:t>
      </w:r>
      <w:proofErr w:type="spellEnd"/>
      <w:r w:rsidRPr="00D0340E">
        <w:rPr>
          <w:sz w:val="28"/>
          <w:szCs w:val="28"/>
          <w:lang w:val="en-US"/>
        </w:rPr>
        <w:t>-</w:t>
      </w:r>
      <w:proofErr w:type="spellStart"/>
      <w:r w:rsidRPr="00C57A75">
        <w:rPr>
          <w:sz w:val="28"/>
          <w:szCs w:val="28"/>
        </w:rPr>
        <w:t>символічне</w:t>
      </w:r>
      <w:proofErr w:type="spellEnd"/>
      <w:r w:rsidRPr="00D0340E">
        <w:rPr>
          <w:sz w:val="28"/>
          <w:szCs w:val="28"/>
          <w:lang w:val="en-US"/>
        </w:rPr>
        <w:t xml:space="preserve"> </w:t>
      </w:r>
      <w:proofErr w:type="spellStart"/>
      <w:r w:rsidRPr="00C57A75">
        <w:rPr>
          <w:sz w:val="28"/>
          <w:szCs w:val="28"/>
        </w:rPr>
        <w:t>звучання</w:t>
      </w:r>
      <w:proofErr w:type="spellEnd"/>
      <w:r w:rsidRPr="00D0340E">
        <w:rPr>
          <w:sz w:val="28"/>
          <w:szCs w:val="28"/>
          <w:lang w:val="en-US"/>
        </w:rPr>
        <w:t xml:space="preserve"> </w:t>
      </w:r>
      <w:proofErr w:type="spellStart"/>
      <w:r w:rsidRPr="00C57A75">
        <w:rPr>
          <w:sz w:val="28"/>
          <w:szCs w:val="28"/>
        </w:rPr>
        <w:t>його</w:t>
      </w:r>
      <w:proofErr w:type="spellEnd"/>
      <w:r w:rsidRPr="00D0340E">
        <w:rPr>
          <w:sz w:val="28"/>
          <w:szCs w:val="28"/>
          <w:lang w:val="en-US"/>
        </w:rPr>
        <w:t xml:space="preserve"> </w:t>
      </w:r>
      <w:proofErr w:type="spellStart"/>
      <w:r w:rsidRPr="00C57A75">
        <w:rPr>
          <w:sz w:val="28"/>
          <w:szCs w:val="28"/>
        </w:rPr>
        <w:t>прози</w:t>
      </w:r>
      <w:proofErr w:type="spellEnd"/>
      <w:r w:rsidRPr="00D0340E">
        <w:rPr>
          <w:sz w:val="28"/>
          <w:szCs w:val="28"/>
          <w:lang w:val="en-US"/>
        </w:rPr>
        <w:t xml:space="preserve">, </w:t>
      </w:r>
      <w:proofErr w:type="spellStart"/>
      <w:r w:rsidRPr="00C57A75">
        <w:rPr>
          <w:sz w:val="28"/>
          <w:szCs w:val="28"/>
        </w:rPr>
        <w:t>наближує</w:t>
      </w:r>
      <w:proofErr w:type="spellEnd"/>
      <w:r w:rsidRPr="00D0340E">
        <w:rPr>
          <w:sz w:val="28"/>
          <w:szCs w:val="28"/>
          <w:lang w:val="en-US"/>
        </w:rPr>
        <w:t xml:space="preserve"> </w:t>
      </w:r>
      <w:proofErr w:type="spellStart"/>
      <w:r w:rsidRPr="00C57A75">
        <w:rPr>
          <w:sz w:val="28"/>
          <w:szCs w:val="28"/>
        </w:rPr>
        <w:t>її</w:t>
      </w:r>
      <w:proofErr w:type="spellEnd"/>
      <w:r w:rsidRPr="00D0340E">
        <w:rPr>
          <w:sz w:val="28"/>
          <w:szCs w:val="28"/>
          <w:lang w:val="en-US"/>
        </w:rPr>
        <w:t xml:space="preserve"> </w:t>
      </w:r>
      <w:r w:rsidRPr="00C57A75">
        <w:rPr>
          <w:sz w:val="28"/>
          <w:szCs w:val="28"/>
        </w:rPr>
        <w:t>до</w:t>
      </w:r>
      <w:r w:rsidRPr="00D0340E">
        <w:rPr>
          <w:sz w:val="28"/>
          <w:szCs w:val="28"/>
          <w:lang w:val="en-US"/>
        </w:rPr>
        <w:t xml:space="preserve"> </w:t>
      </w:r>
      <w:proofErr w:type="spellStart"/>
      <w:r w:rsidRPr="00C57A75">
        <w:rPr>
          <w:sz w:val="28"/>
          <w:szCs w:val="28"/>
        </w:rPr>
        <w:t>поетичної</w:t>
      </w:r>
      <w:proofErr w:type="spellEnd"/>
      <w:r w:rsidRPr="00D0340E">
        <w:rPr>
          <w:sz w:val="28"/>
          <w:szCs w:val="28"/>
          <w:lang w:val="en-US"/>
        </w:rPr>
        <w:t xml:space="preserve"> </w:t>
      </w:r>
      <w:proofErr w:type="spellStart"/>
      <w:r w:rsidRPr="00C57A75">
        <w:rPr>
          <w:sz w:val="28"/>
          <w:szCs w:val="28"/>
        </w:rPr>
        <w:t>мови</w:t>
      </w:r>
      <w:proofErr w:type="spellEnd"/>
      <w:r w:rsidRPr="00D0340E">
        <w:rPr>
          <w:sz w:val="28"/>
          <w:szCs w:val="28"/>
          <w:lang w:val="en-US"/>
        </w:rPr>
        <w:t xml:space="preserve">. </w:t>
      </w:r>
      <w:r>
        <w:rPr>
          <w:sz w:val="28"/>
          <w:szCs w:val="28"/>
        </w:rPr>
        <w:t xml:space="preserve">На </w:t>
      </w:r>
      <w:proofErr w:type="spellStart"/>
      <w:r>
        <w:rPr>
          <w:sz w:val="28"/>
          <w:szCs w:val="28"/>
        </w:rPr>
        <w:t>тлі</w:t>
      </w:r>
      <w:proofErr w:type="spellEnd"/>
      <w:r>
        <w:rPr>
          <w:sz w:val="28"/>
          <w:szCs w:val="28"/>
        </w:rPr>
        <w:t xml:space="preserve"> </w:t>
      </w:r>
      <w:proofErr w:type="spellStart"/>
      <w:r>
        <w:rPr>
          <w:sz w:val="28"/>
          <w:szCs w:val="28"/>
        </w:rPr>
        <w:t>заявленого</w:t>
      </w:r>
      <w:proofErr w:type="spellEnd"/>
      <w:r>
        <w:rPr>
          <w:sz w:val="28"/>
          <w:szCs w:val="28"/>
        </w:rPr>
        <w:t xml:space="preserve"> </w:t>
      </w:r>
      <w:proofErr w:type="spellStart"/>
      <w:r>
        <w:rPr>
          <w:sz w:val="28"/>
          <w:szCs w:val="28"/>
        </w:rPr>
        <w:t>об’єкта</w:t>
      </w:r>
      <w:proofErr w:type="spellEnd"/>
      <w:r>
        <w:rPr>
          <w:sz w:val="28"/>
          <w:szCs w:val="28"/>
        </w:rPr>
        <w:t xml:space="preserve"> </w:t>
      </w:r>
      <w:proofErr w:type="spellStart"/>
      <w:r>
        <w:rPr>
          <w:sz w:val="28"/>
          <w:szCs w:val="28"/>
        </w:rPr>
        <w:t>дослідження</w:t>
      </w:r>
      <w:proofErr w:type="spellEnd"/>
      <w:r>
        <w:rPr>
          <w:sz w:val="28"/>
          <w:szCs w:val="28"/>
        </w:rPr>
        <w:t xml:space="preserve"> </w:t>
      </w:r>
      <w:proofErr w:type="spellStart"/>
      <w:r>
        <w:rPr>
          <w:sz w:val="28"/>
          <w:szCs w:val="28"/>
        </w:rPr>
        <w:t>його</w:t>
      </w:r>
      <w:proofErr w:type="spellEnd"/>
      <w:r>
        <w:rPr>
          <w:sz w:val="28"/>
          <w:szCs w:val="28"/>
        </w:rPr>
        <w:t xml:space="preserve"> предметом </w:t>
      </w:r>
      <w:proofErr w:type="spellStart"/>
      <w:r>
        <w:rPr>
          <w:sz w:val="28"/>
          <w:szCs w:val="28"/>
        </w:rPr>
        <w:t>слід</w:t>
      </w:r>
      <w:proofErr w:type="spellEnd"/>
      <w:r>
        <w:rPr>
          <w:sz w:val="28"/>
          <w:szCs w:val="28"/>
        </w:rPr>
        <w:t xml:space="preserve"> </w:t>
      </w:r>
      <w:proofErr w:type="spellStart"/>
      <w:r>
        <w:rPr>
          <w:sz w:val="28"/>
          <w:szCs w:val="28"/>
        </w:rPr>
        <w:t>вважати</w:t>
      </w:r>
      <w:proofErr w:type="spellEnd"/>
      <w:r>
        <w:rPr>
          <w:sz w:val="28"/>
          <w:szCs w:val="28"/>
        </w:rPr>
        <w:t xml:space="preserve"> </w:t>
      </w:r>
      <w:proofErr w:type="spellStart"/>
      <w:r>
        <w:rPr>
          <w:sz w:val="28"/>
          <w:szCs w:val="28"/>
        </w:rPr>
        <w:t>каталогізацію</w:t>
      </w:r>
      <w:proofErr w:type="spellEnd"/>
      <w:r>
        <w:rPr>
          <w:sz w:val="28"/>
          <w:szCs w:val="28"/>
        </w:rPr>
        <w:t xml:space="preserve"> та </w:t>
      </w:r>
      <w:proofErr w:type="spellStart"/>
      <w:r>
        <w:rPr>
          <w:sz w:val="28"/>
          <w:szCs w:val="28"/>
        </w:rPr>
        <w:t>опис</w:t>
      </w:r>
      <w:proofErr w:type="spellEnd"/>
      <w:r>
        <w:rPr>
          <w:sz w:val="28"/>
          <w:szCs w:val="28"/>
        </w:rPr>
        <w:t xml:space="preserve"> </w:t>
      </w:r>
      <w:proofErr w:type="spellStart"/>
      <w:r>
        <w:rPr>
          <w:sz w:val="28"/>
          <w:szCs w:val="28"/>
        </w:rPr>
        <w:t>концептуальних</w:t>
      </w:r>
      <w:proofErr w:type="spellEnd"/>
      <w:r>
        <w:rPr>
          <w:sz w:val="28"/>
          <w:szCs w:val="28"/>
        </w:rPr>
        <w:t xml:space="preserve"> </w:t>
      </w:r>
      <w:proofErr w:type="spellStart"/>
      <w:r>
        <w:rPr>
          <w:sz w:val="28"/>
          <w:szCs w:val="28"/>
        </w:rPr>
        <w:t>домінант</w:t>
      </w:r>
      <w:proofErr w:type="spellEnd"/>
      <w:r>
        <w:rPr>
          <w:sz w:val="28"/>
          <w:szCs w:val="28"/>
        </w:rPr>
        <w:t xml:space="preserve"> </w:t>
      </w:r>
      <w:proofErr w:type="spellStart"/>
      <w:r>
        <w:rPr>
          <w:sz w:val="28"/>
          <w:szCs w:val="28"/>
        </w:rPr>
        <w:t>ІдФ</w:t>
      </w:r>
      <w:proofErr w:type="spellEnd"/>
      <w:r>
        <w:rPr>
          <w:sz w:val="28"/>
          <w:szCs w:val="28"/>
        </w:rPr>
        <w:t xml:space="preserve">. </w:t>
      </w:r>
    </w:p>
    <w:p w14:paraId="2C205DE5" w14:textId="77777777" w:rsidR="00D0340E" w:rsidRPr="00C57A75" w:rsidRDefault="00D0340E" w:rsidP="00D0340E">
      <w:pPr>
        <w:keepNext/>
        <w:ind w:firstLine="709"/>
        <w:jc w:val="both"/>
        <w:rPr>
          <w:spacing w:val="-2"/>
          <w:sz w:val="28"/>
          <w:szCs w:val="28"/>
        </w:rPr>
      </w:pPr>
      <w:proofErr w:type="spellStart"/>
      <w:r>
        <w:rPr>
          <w:b/>
          <w:spacing w:val="-2"/>
          <w:sz w:val="28"/>
          <w:szCs w:val="28"/>
        </w:rPr>
        <w:t>Методологія</w:t>
      </w:r>
      <w:proofErr w:type="spellEnd"/>
      <w:r>
        <w:rPr>
          <w:b/>
          <w:spacing w:val="-2"/>
          <w:sz w:val="28"/>
          <w:szCs w:val="28"/>
        </w:rPr>
        <w:t xml:space="preserve"> та </w:t>
      </w:r>
      <w:proofErr w:type="spellStart"/>
      <w:r>
        <w:rPr>
          <w:b/>
          <w:spacing w:val="-2"/>
          <w:sz w:val="28"/>
          <w:szCs w:val="28"/>
        </w:rPr>
        <w:t>методи</w:t>
      </w:r>
      <w:proofErr w:type="spellEnd"/>
      <w:r>
        <w:rPr>
          <w:b/>
          <w:spacing w:val="-2"/>
          <w:sz w:val="28"/>
          <w:szCs w:val="28"/>
        </w:rPr>
        <w:t xml:space="preserve"> </w:t>
      </w:r>
      <w:proofErr w:type="spellStart"/>
      <w:r>
        <w:rPr>
          <w:b/>
          <w:spacing w:val="-2"/>
          <w:sz w:val="28"/>
          <w:szCs w:val="28"/>
        </w:rPr>
        <w:t>дослідження</w:t>
      </w:r>
      <w:proofErr w:type="spellEnd"/>
      <w:r w:rsidRPr="00C870EF">
        <w:rPr>
          <w:b/>
          <w:spacing w:val="-2"/>
          <w:sz w:val="28"/>
          <w:szCs w:val="28"/>
        </w:rPr>
        <w:t>.</w:t>
      </w:r>
      <w:r>
        <w:rPr>
          <w:spacing w:val="-2"/>
          <w:sz w:val="28"/>
          <w:szCs w:val="28"/>
        </w:rPr>
        <w:t xml:space="preserve"> </w:t>
      </w:r>
      <w:proofErr w:type="spellStart"/>
      <w:r w:rsidRPr="00C57A75">
        <w:rPr>
          <w:spacing w:val="-2"/>
          <w:sz w:val="28"/>
          <w:szCs w:val="28"/>
        </w:rPr>
        <w:t>Художня</w:t>
      </w:r>
      <w:proofErr w:type="spellEnd"/>
      <w:r w:rsidRPr="00C57A75">
        <w:rPr>
          <w:spacing w:val="-2"/>
          <w:sz w:val="28"/>
          <w:szCs w:val="28"/>
        </w:rPr>
        <w:t xml:space="preserve"> </w:t>
      </w:r>
      <w:proofErr w:type="spellStart"/>
      <w:r w:rsidRPr="00C57A75">
        <w:rPr>
          <w:spacing w:val="-2"/>
          <w:sz w:val="28"/>
          <w:szCs w:val="28"/>
        </w:rPr>
        <w:t>спaдщинa</w:t>
      </w:r>
      <w:proofErr w:type="spellEnd"/>
      <w:r w:rsidRPr="00C57A75">
        <w:rPr>
          <w:spacing w:val="-2"/>
          <w:sz w:val="28"/>
          <w:szCs w:val="28"/>
        </w:rPr>
        <w:t xml:space="preserve"> </w:t>
      </w:r>
      <w:r w:rsidR="00291D8D" w:rsidRPr="00291D8D">
        <w:rPr>
          <w:spacing w:val="-2"/>
          <w:sz w:val="28"/>
          <w:szCs w:val="28"/>
        </w:rPr>
        <w:t xml:space="preserve">                        </w:t>
      </w:r>
      <w:r>
        <w:rPr>
          <w:spacing w:val="-2"/>
          <w:sz w:val="28"/>
          <w:szCs w:val="28"/>
        </w:rPr>
        <w:t xml:space="preserve">Ф.С. </w:t>
      </w:r>
      <w:proofErr w:type="spellStart"/>
      <w:r w:rsidRPr="00C57A75">
        <w:rPr>
          <w:spacing w:val="-2"/>
          <w:sz w:val="28"/>
          <w:szCs w:val="28"/>
        </w:rPr>
        <w:t>Фіцдж</w:t>
      </w:r>
      <w:r>
        <w:rPr>
          <w:spacing w:val="-2"/>
          <w:sz w:val="28"/>
          <w:szCs w:val="28"/>
        </w:rPr>
        <w:t>еральда</w:t>
      </w:r>
      <w:proofErr w:type="spellEnd"/>
      <w:r>
        <w:rPr>
          <w:spacing w:val="-2"/>
          <w:sz w:val="28"/>
          <w:szCs w:val="28"/>
        </w:rPr>
        <w:t xml:space="preserve"> </w:t>
      </w:r>
      <w:proofErr w:type="spellStart"/>
      <w:r>
        <w:rPr>
          <w:spacing w:val="-2"/>
          <w:sz w:val="28"/>
          <w:szCs w:val="28"/>
        </w:rPr>
        <w:t>нeoднoрaзoвo</w:t>
      </w:r>
      <w:proofErr w:type="spellEnd"/>
      <w:r>
        <w:rPr>
          <w:spacing w:val="-2"/>
          <w:sz w:val="28"/>
          <w:szCs w:val="28"/>
        </w:rPr>
        <w:t xml:space="preserve"> </w:t>
      </w:r>
      <w:proofErr w:type="spellStart"/>
      <w:r>
        <w:rPr>
          <w:spacing w:val="-2"/>
          <w:sz w:val="28"/>
          <w:szCs w:val="28"/>
        </w:rPr>
        <w:t>стaвaлa</w:t>
      </w:r>
      <w:proofErr w:type="spellEnd"/>
      <w:r>
        <w:rPr>
          <w:spacing w:val="-2"/>
          <w:sz w:val="28"/>
          <w:szCs w:val="28"/>
        </w:rPr>
        <w:t xml:space="preserve"> </w:t>
      </w:r>
      <w:proofErr w:type="spellStart"/>
      <w:r>
        <w:rPr>
          <w:spacing w:val="-2"/>
          <w:sz w:val="28"/>
          <w:szCs w:val="28"/>
        </w:rPr>
        <w:t>oб</w:t>
      </w:r>
      <w:r w:rsidRPr="00754D80">
        <w:rPr>
          <w:spacing w:val="-2"/>
          <w:sz w:val="28"/>
          <w:szCs w:val="28"/>
        </w:rPr>
        <w:t>’</w:t>
      </w:r>
      <w:r w:rsidRPr="00C57A75">
        <w:rPr>
          <w:spacing w:val="-2"/>
          <w:sz w:val="28"/>
          <w:szCs w:val="28"/>
        </w:rPr>
        <w:t>єктoм</w:t>
      </w:r>
      <w:proofErr w:type="spellEnd"/>
      <w:r w:rsidRPr="00C57A75">
        <w:rPr>
          <w:spacing w:val="-2"/>
          <w:sz w:val="28"/>
          <w:szCs w:val="28"/>
        </w:rPr>
        <w:t xml:space="preserve"> </w:t>
      </w:r>
      <w:proofErr w:type="spellStart"/>
      <w:r w:rsidRPr="00C57A75">
        <w:rPr>
          <w:spacing w:val="-2"/>
          <w:sz w:val="28"/>
          <w:szCs w:val="28"/>
        </w:rPr>
        <w:t>увaги</w:t>
      </w:r>
      <w:proofErr w:type="spellEnd"/>
      <w:r w:rsidRPr="00C57A75">
        <w:rPr>
          <w:spacing w:val="-2"/>
          <w:sz w:val="28"/>
          <w:szCs w:val="28"/>
        </w:rPr>
        <w:t xml:space="preserve"> </w:t>
      </w:r>
      <w:proofErr w:type="spellStart"/>
      <w:r w:rsidRPr="00C57A75">
        <w:rPr>
          <w:spacing w:val="-2"/>
          <w:sz w:val="28"/>
          <w:szCs w:val="28"/>
        </w:rPr>
        <w:t>фахівців</w:t>
      </w:r>
      <w:proofErr w:type="spellEnd"/>
      <w:r w:rsidRPr="00C57A75">
        <w:rPr>
          <w:spacing w:val="-2"/>
          <w:sz w:val="28"/>
          <w:szCs w:val="28"/>
        </w:rPr>
        <w:t xml:space="preserve"> </w:t>
      </w:r>
      <w:proofErr w:type="spellStart"/>
      <w:r w:rsidRPr="00C57A75">
        <w:rPr>
          <w:spacing w:val="-2"/>
          <w:sz w:val="28"/>
          <w:szCs w:val="28"/>
        </w:rPr>
        <w:t>рiзних</w:t>
      </w:r>
      <w:proofErr w:type="spellEnd"/>
      <w:r w:rsidRPr="00C57A75">
        <w:rPr>
          <w:spacing w:val="-2"/>
          <w:sz w:val="28"/>
          <w:szCs w:val="28"/>
        </w:rPr>
        <w:t xml:space="preserve"> </w:t>
      </w:r>
      <w:proofErr w:type="spellStart"/>
      <w:r w:rsidRPr="00C57A75">
        <w:rPr>
          <w:spacing w:val="-2"/>
          <w:sz w:val="28"/>
          <w:szCs w:val="28"/>
        </w:rPr>
        <w:t>гaлузей</w:t>
      </w:r>
      <w:proofErr w:type="spellEnd"/>
      <w:r w:rsidRPr="00C57A75">
        <w:rPr>
          <w:spacing w:val="-2"/>
          <w:sz w:val="28"/>
          <w:szCs w:val="28"/>
        </w:rPr>
        <w:t xml:space="preserve"> </w:t>
      </w:r>
      <w:proofErr w:type="spellStart"/>
      <w:r w:rsidRPr="006754C0">
        <w:rPr>
          <w:spacing w:val="-2"/>
          <w:sz w:val="28"/>
          <w:szCs w:val="28"/>
        </w:rPr>
        <w:t>філологічного</w:t>
      </w:r>
      <w:proofErr w:type="spellEnd"/>
      <w:r w:rsidRPr="00C57A75">
        <w:rPr>
          <w:spacing w:val="-2"/>
          <w:sz w:val="28"/>
          <w:szCs w:val="28"/>
        </w:rPr>
        <w:t xml:space="preserve"> </w:t>
      </w:r>
      <w:proofErr w:type="spellStart"/>
      <w:r w:rsidRPr="00C57A75">
        <w:rPr>
          <w:spacing w:val="-2"/>
          <w:sz w:val="28"/>
          <w:szCs w:val="28"/>
        </w:rPr>
        <w:t>знaння</w:t>
      </w:r>
      <w:proofErr w:type="spellEnd"/>
      <w:r w:rsidRPr="00C57A75">
        <w:rPr>
          <w:spacing w:val="-2"/>
          <w:sz w:val="28"/>
          <w:szCs w:val="28"/>
        </w:rPr>
        <w:t xml:space="preserve">, </w:t>
      </w:r>
      <w:proofErr w:type="spellStart"/>
      <w:r w:rsidRPr="00C57A75">
        <w:rPr>
          <w:spacing w:val="-2"/>
          <w:sz w:val="28"/>
          <w:szCs w:val="28"/>
        </w:rPr>
        <w:t>хoчa</w:t>
      </w:r>
      <w:proofErr w:type="spellEnd"/>
      <w:r w:rsidRPr="00C57A75">
        <w:rPr>
          <w:spacing w:val="-2"/>
          <w:sz w:val="28"/>
          <w:szCs w:val="28"/>
        </w:rPr>
        <w:t xml:space="preserve"> </w:t>
      </w:r>
      <w:proofErr w:type="spellStart"/>
      <w:r w:rsidRPr="00C57A75">
        <w:rPr>
          <w:spacing w:val="-2"/>
          <w:sz w:val="28"/>
          <w:szCs w:val="28"/>
        </w:rPr>
        <w:t>лише</w:t>
      </w:r>
      <w:proofErr w:type="spellEnd"/>
      <w:r w:rsidRPr="00C57A75">
        <w:rPr>
          <w:spacing w:val="-2"/>
          <w:sz w:val="28"/>
          <w:szCs w:val="28"/>
        </w:rPr>
        <w:t xml:space="preserve"> в </w:t>
      </w:r>
      <w:proofErr w:type="spellStart"/>
      <w:r w:rsidRPr="00C57A75">
        <w:rPr>
          <w:spacing w:val="-2"/>
          <w:sz w:val="28"/>
          <w:szCs w:val="28"/>
        </w:rPr>
        <w:t>цaринi</w:t>
      </w:r>
      <w:proofErr w:type="spellEnd"/>
      <w:r w:rsidRPr="00C57A75">
        <w:rPr>
          <w:spacing w:val="-2"/>
          <w:sz w:val="28"/>
          <w:szCs w:val="28"/>
        </w:rPr>
        <w:t xml:space="preserve"> </w:t>
      </w:r>
      <w:proofErr w:type="spellStart"/>
      <w:r w:rsidRPr="00C57A75">
        <w:rPr>
          <w:spacing w:val="-2"/>
          <w:sz w:val="28"/>
        </w:rPr>
        <w:t>класичного</w:t>
      </w:r>
      <w:proofErr w:type="spellEnd"/>
      <w:r w:rsidRPr="00C57A75">
        <w:rPr>
          <w:spacing w:val="-2"/>
          <w:sz w:val="28"/>
        </w:rPr>
        <w:t xml:space="preserve"> </w:t>
      </w:r>
      <w:r>
        <w:rPr>
          <w:spacing w:val="-2"/>
          <w:sz w:val="28"/>
          <w:szCs w:val="28"/>
        </w:rPr>
        <w:t>[2; 6; 7; 9; 12;</w:t>
      </w:r>
      <w:r w:rsidRPr="00C57A75">
        <w:rPr>
          <w:spacing w:val="-2"/>
          <w:sz w:val="28"/>
          <w:szCs w:val="28"/>
        </w:rPr>
        <w:t xml:space="preserve"> </w:t>
      </w:r>
      <w:r>
        <w:rPr>
          <w:spacing w:val="-2"/>
          <w:sz w:val="28"/>
          <w:szCs w:val="28"/>
        </w:rPr>
        <w:t xml:space="preserve">4; </w:t>
      </w:r>
      <w:r>
        <w:rPr>
          <w:spacing w:val="-2"/>
          <w:sz w:val="28"/>
          <w:szCs w:val="28"/>
        </w:rPr>
        <w:lastRenderedPageBreak/>
        <w:t>5; 16; 18]</w:t>
      </w:r>
      <w:r w:rsidRPr="00C57A75">
        <w:rPr>
          <w:spacing w:val="-2"/>
          <w:sz w:val="28"/>
          <w:szCs w:val="28"/>
        </w:rPr>
        <w:t xml:space="preserve"> i </w:t>
      </w:r>
      <w:proofErr w:type="spellStart"/>
      <w:r w:rsidRPr="00C57A75">
        <w:rPr>
          <w:spacing w:val="-2"/>
          <w:sz w:val="28"/>
          <w:szCs w:val="28"/>
        </w:rPr>
        <w:t>пoрiвняльнoгo</w:t>
      </w:r>
      <w:proofErr w:type="spellEnd"/>
      <w:r w:rsidRPr="00C57A75">
        <w:rPr>
          <w:spacing w:val="-2"/>
          <w:sz w:val="28"/>
          <w:szCs w:val="28"/>
        </w:rPr>
        <w:t xml:space="preserve"> (</w:t>
      </w:r>
      <w:r>
        <w:rPr>
          <w:spacing w:val="-2"/>
          <w:sz w:val="28"/>
          <w:szCs w:val="28"/>
        </w:rPr>
        <w:t>11; 13]</w:t>
      </w:r>
      <w:r w:rsidRPr="00C57A75">
        <w:rPr>
          <w:spacing w:val="-2"/>
          <w:sz w:val="28"/>
          <w:szCs w:val="28"/>
        </w:rPr>
        <w:t xml:space="preserve"> </w:t>
      </w:r>
      <w:proofErr w:type="spellStart"/>
      <w:r w:rsidRPr="00C57A75">
        <w:rPr>
          <w:spacing w:val="-2"/>
          <w:sz w:val="28"/>
          <w:szCs w:val="28"/>
        </w:rPr>
        <w:t>лiтeрaтурoзнaвствa</w:t>
      </w:r>
      <w:proofErr w:type="spellEnd"/>
      <w:r w:rsidRPr="00C57A75">
        <w:rPr>
          <w:spacing w:val="-2"/>
          <w:sz w:val="28"/>
          <w:szCs w:val="28"/>
        </w:rPr>
        <w:t xml:space="preserve">, а </w:t>
      </w:r>
      <w:proofErr w:type="spellStart"/>
      <w:r w:rsidRPr="00C57A75">
        <w:rPr>
          <w:spacing w:val="-2"/>
          <w:sz w:val="28"/>
          <w:szCs w:val="28"/>
        </w:rPr>
        <w:t>також</w:t>
      </w:r>
      <w:proofErr w:type="spellEnd"/>
      <w:r w:rsidRPr="00C57A75">
        <w:rPr>
          <w:spacing w:val="-2"/>
          <w:sz w:val="28"/>
          <w:szCs w:val="28"/>
        </w:rPr>
        <w:t xml:space="preserve"> </w:t>
      </w:r>
      <w:proofErr w:type="spellStart"/>
      <w:r w:rsidRPr="00C57A75">
        <w:rPr>
          <w:spacing w:val="-2"/>
          <w:sz w:val="28"/>
          <w:szCs w:val="28"/>
        </w:rPr>
        <w:t>біографічних</w:t>
      </w:r>
      <w:proofErr w:type="spellEnd"/>
      <w:r w:rsidRPr="00C57A75">
        <w:rPr>
          <w:spacing w:val="-2"/>
          <w:sz w:val="28"/>
          <w:szCs w:val="28"/>
        </w:rPr>
        <w:t xml:space="preserve"> </w:t>
      </w:r>
      <w:proofErr w:type="spellStart"/>
      <w:r w:rsidRPr="00C57A75">
        <w:rPr>
          <w:spacing w:val="-2"/>
          <w:sz w:val="28"/>
          <w:szCs w:val="28"/>
        </w:rPr>
        <w:t>описів</w:t>
      </w:r>
      <w:proofErr w:type="spellEnd"/>
      <w:r w:rsidRPr="00C57A75">
        <w:rPr>
          <w:spacing w:val="-2"/>
          <w:sz w:val="28"/>
          <w:szCs w:val="28"/>
        </w:rPr>
        <w:t xml:space="preserve"> </w:t>
      </w:r>
      <w:r>
        <w:rPr>
          <w:spacing w:val="-2"/>
          <w:sz w:val="28"/>
          <w:szCs w:val="28"/>
        </w:rPr>
        <w:t>[10; 14; 17; 19</w:t>
      </w:r>
      <w:r w:rsidRPr="00C57A75">
        <w:rPr>
          <w:spacing w:val="-2"/>
          <w:sz w:val="28"/>
          <w:szCs w:val="28"/>
        </w:rPr>
        <w:t xml:space="preserve">) </w:t>
      </w:r>
      <w:proofErr w:type="spellStart"/>
      <w:r w:rsidRPr="00C57A75">
        <w:rPr>
          <w:spacing w:val="-2"/>
          <w:sz w:val="28"/>
          <w:szCs w:val="28"/>
        </w:rPr>
        <w:t>ця</w:t>
      </w:r>
      <w:proofErr w:type="spellEnd"/>
      <w:r w:rsidRPr="00C57A75">
        <w:rPr>
          <w:spacing w:val="-2"/>
          <w:sz w:val="28"/>
          <w:szCs w:val="28"/>
        </w:rPr>
        <w:t xml:space="preserve"> </w:t>
      </w:r>
      <w:proofErr w:type="spellStart"/>
      <w:r w:rsidRPr="00C57A75">
        <w:rPr>
          <w:spacing w:val="-2"/>
          <w:sz w:val="28"/>
          <w:szCs w:val="28"/>
        </w:rPr>
        <w:t>увaгa</w:t>
      </w:r>
      <w:proofErr w:type="spellEnd"/>
      <w:r w:rsidRPr="00C57A75">
        <w:rPr>
          <w:spacing w:val="-2"/>
          <w:sz w:val="28"/>
          <w:szCs w:val="28"/>
        </w:rPr>
        <w:t xml:space="preserve"> є </w:t>
      </w:r>
      <w:proofErr w:type="spellStart"/>
      <w:r w:rsidRPr="00C57A75">
        <w:rPr>
          <w:spacing w:val="-2"/>
          <w:sz w:val="28"/>
          <w:szCs w:val="28"/>
        </w:rPr>
        <w:t>нaйбiльш</w:t>
      </w:r>
      <w:proofErr w:type="spellEnd"/>
      <w:r w:rsidRPr="00C57A75">
        <w:rPr>
          <w:spacing w:val="-2"/>
          <w:sz w:val="28"/>
          <w:szCs w:val="28"/>
        </w:rPr>
        <w:t xml:space="preserve"> </w:t>
      </w:r>
      <w:proofErr w:type="spellStart"/>
      <w:r w:rsidRPr="00C57A75">
        <w:rPr>
          <w:spacing w:val="-2"/>
          <w:sz w:val="28"/>
          <w:szCs w:val="28"/>
        </w:rPr>
        <w:t>послідовною</w:t>
      </w:r>
      <w:proofErr w:type="spellEnd"/>
      <w:r w:rsidRPr="00C57A75">
        <w:rPr>
          <w:spacing w:val="-2"/>
          <w:sz w:val="28"/>
          <w:szCs w:val="28"/>
        </w:rPr>
        <w:t xml:space="preserve">. </w:t>
      </w:r>
      <w:proofErr w:type="spellStart"/>
      <w:r w:rsidRPr="00C57A75">
        <w:rPr>
          <w:spacing w:val="-2"/>
          <w:sz w:val="28"/>
          <w:szCs w:val="28"/>
        </w:rPr>
        <w:t>Лінгвальна</w:t>
      </w:r>
      <w:proofErr w:type="spellEnd"/>
      <w:r w:rsidRPr="00C57A75">
        <w:rPr>
          <w:spacing w:val="-2"/>
          <w:sz w:val="28"/>
          <w:szCs w:val="28"/>
        </w:rPr>
        <w:t xml:space="preserve"> ж </w:t>
      </w:r>
      <w:proofErr w:type="spellStart"/>
      <w:r w:rsidRPr="00C57A75">
        <w:rPr>
          <w:spacing w:val="-2"/>
          <w:sz w:val="28"/>
          <w:szCs w:val="28"/>
        </w:rPr>
        <w:t>іпостась</w:t>
      </w:r>
      <w:proofErr w:type="spellEnd"/>
      <w:r w:rsidRPr="00C57A75">
        <w:rPr>
          <w:spacing w:val="-2"/>
          <w:sz w:val="28"/>
          <w:szCs w:val="28"/>
        </w:rPr>
        <w:t xml:space="preserve"> </w:t>
      </w:r>
      <w:proofErr w:type="spellStart"/>
      <w:r w:rsidRPr="00C57A75">
        <w:rPr>
          <w:spacing w:val="-2"/>
          <w:sz w:val="28"/>
          <w:szCs w:val="28"/>
        </w:rPr>
        <w:t>творчого</w:t>
      </w:r>
      <w:proofErr w:type="spellEnd"/>
      <w:r w:rsidRPr="00C57A75">
        <w:rPr>
          <w:spacing w:val="-2"/>
          <w:sz w:val="28"/>
          <w:szCs w:val="28"/>
        </w:rPr>
        <w:t xml:space="preserve"> </w:t>
      </w:r>
      <w:proofErr w:type="spellStart"/>
      <w:r w:rsidRPr="00C57A75">
        <w:rPr>
          <w:spacing w:val="-2"/>
          <w:sz w:val="28"/>
          <w:szCs w:val="28"/>
        </w:rPr>
        <w:t>доробку</w:t>
      </w:r>
      <w:proofErr w:type="spellEnd"/>
      <w:r w:rsidRPr="00C57A75">
        <w:rPr>
          <w:spacing w:val="-2"/>
          <w:sz w:val="28"/>
          <w:szCs w:val="28"/>
        </w:rPr>
        <w:t xml:space="preserve"> </w:t>
      </w:r>
      <w:proofErr w:type="spellStart"/>
      <w:r w:rsidRPr="00C57A75">
        <w:rPr>
          <w:spacing w:val="-2"/>
          <w:sz w:val="28"/>
          <w:szCs w:val="28"/>
        </w:rPr>
        <w:t>письменника</w:t>
      </w:r>
      <w:proofErr w:type="spellEnd"/>
      <w:r w:rsidRPr="00C57A75">
        <w:rPr>
          <w:spacing w:val="-2"/>
          <w:sz w:val="28"/>
          <w:szCs w:val="28"/>
        </w:rPr>
        <w:t xml:space="preserve"> попри </w:t>
      </w:r>
      <w:proofErr w:type="spellStart"/>
      <w:r w:rsidRPr="00C57A75">
        <w:rPr>
          <w:spacing w:val="-2"/>
          <w:sz w:val="28"/>
          <w:szCs w:val="28"/>
        </w:rPr>
        <w:t>праці</w:t>
      </w:r>
      <w:proofErr w:type="spellEnd"/>
      <w:r w:rsidRPr="00C57A75">
        <w:rPr>
          <w:spacing w:val="-2"/>
          <w:sz w:val="28"/>
          <w:szCs w:val="28"/>
        </w:rPr>
        <w:t xml:space="preserve"> І.М. </w:t>
      </w:r>
      <w:proofErr w:type="spellStart"/>
      <w:r w:rsidRPr="00C57A75">
        <w:rPr>
          <w:spacing w:val="-2"/>
          <w:sz w:val="28"/>
          <w:szCs w:val="28"/>
        </w:rPr>
        <w:t>Колегаєвої</w:t>
      </w:r>
      <w:proofErr w:type="spellEnd"/>
      <w:r w:rsidRPr="00C57A75">
        <w:rPr>
          <w:spacing w:val="-2"/>
          <w:sz w:val="28"/>
          <w:szCs w:val="28"/>
        </w:rPr>
        <w:t xml:space="preserve"> </w:t>
      </w:r>
      <w:r>
        <w:rPr>
          <w:spacing w:val="-2"/>
          <w:sz w:val="28"/>
          <w:szCs w:val="28"/>
        </w:rPr>
        <w:t xml:space="preserve">[3], </w:t>
      </w:r>
      <w:r w:rsidRPr="00C57A75">
        <w:rPr>
          <w:spacing w:val="-2"/>
          <w:sz w:val="28"/>
          <w:szCs w:val="28"/>
        </w:rPr>
        <w:t>Н.В. Александро</w:t>
      </w:r>
      <w:r>
        <w:rPr>
          <w:spacing w:val="-2"/>
          <w:sz w:val="28"/>
          <w:szCs w:val="28"/>
        </w:rPr>
        <w:t xml:space="preserve">вич [1] та </w:t>
      </w:r>
      <w:proofErr w:type="spellStart"/>
      <w:r>
        <w:rPr>
          <w:spacing w:val="-2"/>
          <w:sz w:val="28"/>
          <w:szCs w:val="28"/>
        </w:rPr>
        <w:t>авторів</w:t>
      </w:r>
      <w:proofErr w:type="spellEnd"/>
      <w:r>
        <w:rPr>
          <w:spacing w:val="-2"/>
          <w:sz w:val="28"/>
          <w:szCs w:val="28"/>
        </w:rPr>
        <w:t xml:space="preserve"> </w:t>
      </w:r>
      <w:proofErr w:type="spellStart"/>
      <w:r>
        <w:rPr>
          <w:spacing w:val="-2"/>
          <w:sz w:val="28"/>
          <w:szCs w:val="28"/>
        </w:rPr>
        <w:t>цих</w:t>
      </w:r>
      <w:proofErr w:type="spellEnd"/>
      <w:r>
        <w:rPr>
          <w:spacing w:val="-2"/>
          <w:sz w:val="28"/>
          <w:szCs w:val="28"/>
        </w:rPr>
        <w:t xml:space="preserve"> </w:t>
      </w:r>
      <w:proofErr w:type="spellStart"/>
      <w:r>
        <w:rPr>
          <w:spacing w:val="-2"/>
          <w:sz w:val="28"/>
          <w:szCs w:val="28"/>
        </w:rPr>
        <w:t>рядків</w:t>
      </w:r>
      <w:proofErr w:type="spellEnd"/>
      <w:r>
        <w:rPr>
          <w:spacing w:val="-2"/>
          <w:sz w:val="28"/>
          <w:szCs w:val="28"/>
        </w:rPr>
        <w:t xml:space="preserve"> [8; 15] </w:t>
      </w:r>
      <w:r w:rsidRPr="00C57A75">
        <w:rPr>
          <w:spacing w:val="-2"/>
          <w:sz w:val="28"/>
          <w:szCs w:val="28"/>
        </w:rPr>
        <w:t xml:space="preserve">все </w:t>
      </w:r>
      <w:proofErr w:type="spellStart"/>
      <w:r w:rsidRPr="00C57A75">
        <w:rPr>
          <w:spacing w:val="-2"/>
          <w:sz w:val="28"/>
          <w:szCs w:val="28"/>
        </w:rPr>
        <w:t>ще</w:t>
      </w:r>
      <w:proofErr w:type="spellEnd"/>
      <w:r w:rsidRPr="00C57A75">
        <w:rPr>
          <w:spacing w:val="-2"/>
          <w:sz w:val="28"/>
          <w:szCs w:val="28"/>
        </w:rPr>
        <w:t xml:space="preserve"> </w:t>
      </w:r>
      <w:proofErr w:type="spellStart"/>
      <w:r w:rsidRPr="00C57A75">
        <w:rPr>
          <w:spacing w:val="-2"/>
          <w:sz w:val="28"/>
          <w:szCs w:val="28"/>
        </w:rPr>
        <w:t>потребує</w:t>
      </w:r>
      <w:proofErr w:type="spellEnd"/>
      <w:r w:rsidRPr="00C57A75">
        <w:rPr>
          <w:spacing w:val="-2"/>
          <w:sz w:val="28"/>
          <w:szCs w:val="28"/>
        </w:rPr>
        <w:t xml:space="preserve"> </w:t>
      </w:r>
      <w:proofErr w:type="spellStart"/>
      <w:r w:rsidRPr="00C57A75">
        <w:rPr>
          <w:spacing w:val="-2"/>
          <w:sz w:val="28"/>
          <w:szCs w:val="28"/>
        </w:rPr>
        <w:t>поглибленого</w:t>
      </w:r>
      <w:proofErr w:type="spellEnd"/>
      <w:r w:rsidRPr="00C57A75">
        <w:rPr>
          <w:spacing w:val="-2"/>
          <w:sz w:val="28"/>
          <w:szCs w:val="28"/>
        </w:rPr>
        <w:t xml:space="preserve"> </w:t>
      </w:r>
      <w:proofErr w:type="spellStart"/>
      <w:r w:rsidRPr="00C57A75">
        <w:rPr>
          <w:spacing w:val="-2"/>
          <w:sz w:val="28"/>
          <w:szCs w:val="28"/>
        </w:rPr>
        <w:t>наукового</w:t>
      </w:r>
      <w:proofErr w:type="spellEnd"/>
      <w:r w:rsidRPr="00C57A75">
        <w:rPr>
          <w:spacing w:val="-2"/>
          <w:sz w:val="28"/>
          <w:szCs w:val="28"/>
        </w:rPr>
        <w:t xml:space="preserve"> </w:t>
      </w:r>
      <w:proofErr w:type="spellStart"/>
      <w:r w:rsidRPr="00C57A75">
        <w:rPr>
          <w:spacing w:val="-2"/>
          <w:sz w:val="28"/>
          <w:szCs w:val="28"/>
        </w:rPr>
        <w:t>опрацювання</w:t>
      </w:r>
      <w:proofErr w:type="spellEnd"/>
      <w:r w:rsidRPr="00C57A75">
        <w:rPr>
          <w:spacing w:val="-2"/>
          <w:sz w:val="28"/>
          <w:szCs w:val="28"/>
        </w:rPr>
        <w:t xml:space="preserve">. </w:t>
      </w:r>
    </w:p>
    <w:p w14:paraId="70BEE02C" w14:textId="77777777" w:rsidR="00D0340E" w:rsidRPr="0093064B" w:rsidRDefault="00D0340E" w:rsidP="00D0340E">
      <w:pPr>
        <w:pStyle w:val="16"/>
        <w:keepNext/>
        <w:ind w:firstLine="709"/>
        <w:rPr>
          <w:sz w:val="28"/>
          <w:szCs w:val="28"/>
        </w:rPr>
      </w:pPr>
      <w:r w:rsidRPr="00C56ADE">
        <w:rPr>
          <w:sz w:val="28"/>
          <w:szCs w:val="28"/>
        </w:rPr>
        <w:t xml:space="preserve">У цілому вивчення </w:t>
      </w:r>
      <w:r w:rsidRPr="00A25B40">
        <w:rPr>
          <w:sz w:val="28"/>
          <w:szCs w:val="28"/>
        </w:rPr>
        <w:t>ко</w:t>
      </w:r>
      <w:r>
        <w:rPr>
          <w:sz w:val="28"/>
          <w:szCs w:val="28"/>
        </w:rPr>
        <w:t xml:space="preserve">нцептуального </w:t>
      </w:r>
      <w:r w:rsidRPr="00C56ADE">
        <w:rPr>
          <w:sz w:val="28"/>
          <w:szCs w:val="28"/>
        </w:rPr>
        <w:t xml:space="preserve">простору </w:t>
      </w:r>
      <w:proofErr w:type="spellStart"/>
      <w:r w:rsidRPr="00C56ADE">
        <w:rPr>
          <w:sz w:val="28"/>
          <w:szCs w:val="28"/>
        </w:rPr>
        <w:t>ІдФ</w:t>
      </w:r>
      <w:proofErr w:type="spellEnd"/>
      <w:r w:rsidRPr="00C56ADE">
        <w:rPr>
          <w:sz w:val="28"/>
          <w:szCs w:val="28"/>
        </w:rPr>
        <w:t xml:space="preserve"> і його </w:t>
      </w:r>
      <w:proofErr w:type="spellStart"/>
      <w:r w:rsidRPr="00C56ADE">
        <w:rPr>
          <w:sz w:val="28"/>
          <w:szCs w:val="28"/>
        </w:rPr>
        <w:t>лінгв</w:t>
      </w:r>
      <w:r>
        <w:rPr>
          <w:sz w:val="28"/>
          <w:szCs w:val="28"/>
        </w:rPr>
        <w:t>ального</w:t>
      </w:r>
      <w:proofErr w:type="spellEnd"/>
      <w:r>
        <w:rPr>
          <w:sz w:val="28"/>
          <w:szCs w:val="28"/>
        </w:rPr>
        <w:t xml:space="preserve"> </w:t>
      </w:r>
      <w:r w:rsidRPr="00C56ADE">
        <w:rPr>
          <w:sz w:val="28"/>
          <w:szCs w:val="28"/>
        </w:rPr>
        <w:t xml:space="preserve">аранжування </w:t>
      </w:r>
      <w:r>
        <w:rPr>
          <w:sz w:val="28"/>
          <w:szCs w:val="28"/>
        </w:rPr>
        <w:t>здійснюється в межах</w:t>
      </w:r>
      <w:r w:rsidRPr="00C56ADE">
        <w:rPr>
          <w:sz w:val="28"/>
          <w:szCs w:val="28"/>
        </w:rPr>
        <w:t xml:space="preserve"> </w:t>
      </w:r>
      <w:proofErr w:type="spellStart"/>
      <w:r w:rsidRPr="00C56ADE">
        <w:rPr>
          <w:sz w:val="28"/>
          <w:szCs w:val="28"/>
        </w:rPr>
        <w:t>ко</w:t>
      </w:r>
      <w:r>
        <w:rPr>
          <w:sz w:val="28"/>
          <w:szCs w:val="28"/>
        </w:rPr>
        <w:t>гнітивно</w:t>
      </w:r>
      <w:proofErr w:type="spellEnd"/>
      <w:r>
        <w:rPr>
          <w:sz w:val="28"/>
          <w:szCs w:val="28"/>
        </w:rPr>
        <w:t xml:space="preserve">-семантичного підходу з використанням </w:t>
      </w:r>
      <w:proofErr w:type="spellStart"/>
      <w:r>
        <w:rPr>
          <w:sz w:val="28"/>
          <w:szCs w:val="28"/>
        </w:rPr>
        <w:t>венатичних</w:t>
      </w:r>
      <w:proofErr w:type="spellEnd"/>
      <w:r>
        <w:rPr>
          <w:sz w:val="28"/>
          <w:szCs w:val="28"/>
        </w:rPr>
        <w:t xml:space="preserve"> і </w:t>
      </w:r>
      <w:proofErr w:type="spellStart"/>
      <w:r w:rsidRPr="00C56ADE">
        <w:rPr>
          <w:sz w:val="28"/>
          <w:szCs w:val="28"/>
        </w:rPr>
        <w:t>герменевтични</w:t>
      </w:r>
      <w:r>
        <w:rPr>
          <w:sz w:val="28"/>
          <w:szCs w:val="28"/>
        </w:rPr>
        <w:t>х</w:t>
      </w:r>
      <w:proofErr w:type="spellEnd"/>
      <w:r>
        <w:rPr>
          <w:sz w:val="28"/>
          <w:szCs w:val="28"/>
        </w:rPr>
        <w:t xml:space="preserve"> процедур аналізу. </w:t>
      </w:r>
      <w:r w:rsidRPr="00C56ADE">
        <w:rPr>
          <w:sz w:val="28"/>
          <w:szCs w:val="28"/>
        </w:rPr>
        <w:t>Маючи на меті реконструкцію індивідуально-авторської картини світу, він передбачає постійне звернення до естетико-філософських настанов та ід</w:t>
      </w:r>
      <w:r>
        <w:rPr>
          <w:sz w:val="28"/>
          <w:szCs w:val="28"/>
        </w:rPr>
        <w:t xml:space="preserve">ейно-художніх поглядів </w:t>
      </w:r>
      <w:proofErr w:type="spellStart"/>
      <w:r w:rsidRPr="00C56ADE">
        <w:rPr>
          <w:sz w:val="28"/>
          <w:szCs w:val="28"/>
        </w:rPr>
        <w:t>Фіцджеральда</w:t>
      </w:r>
      <w:proofErr w:type="spellEnd"/>
      <w:r w:rsidRPr="00C56ADE">
        <w:rPr>
          <w:sz w:val="28"/>
          <w:szCs w:val="28"/>
        </w:rPr>
        <w:t xml:space="preserve"> в контексті тогочасної соціокультурної пара</w:t>
      </w:r>
      <w:r>
        <w:rPr>
          <w:sz w:val="28"/>
          <w:szCs w:val="28"/>
        </w:rPr>
        <w:t>дигми, що</w:t>
      </w:r>
      <w:r w:rsidRPr="00C56ADE">
        <w:rPr>
          <w:sz w:val="28"/>
          <w:szCs w:val="28"/>
        </w:rPr>
        <w:t xml:space="preserve"> й зумовила його суперечливе ставлення до американського суспільства в </w:t>
      </w:r>
      <w:r w:rsidRPr="000F78B3">
        <w:rPr>
          <w:spacing w:val="-8"/>
          <w:sz w:val="28"/>
          <w:szCs w:val="28"/>
        </w:rPr>
        <w:t>міжвоєнний період й сприяла виробленню ним неповторного художнього методу.</w:t>
      </w:r>
    </w:p>
    <w:p w14:paraId="65AAEAD9" w14:textId="77777777" w:rsidR="00D0340E" w:rsidRPr="0067644E" w:rsidRDefault="00D0340E" w:rsidP="00D0340E">
      <w:pPr>
        <w:pStyle w:val="16"/>
        <w:keepNext/>
        <w:ind w:firstLine="709"/>
        <w:rPr>
          <w:sz w:val="28"/>
          <w:szCs w:val="28"/>
        </w:rPr>
      </w:pPr>
      <w:r>
        <w:rPr>
          <w:b/>
          <w:spacing w:val="-2"/>
          <w:sz w:val="28"/>
          <w:szCs w:val="28"/>
        </w:rPr>
        <w:t>Виклад основного матеріалу.</w:t>
      </w:r>
      <w:r w:rsidRPr="0067644E">
        <w:rPr>
          <w:sz w:val="28"/>
          <w:szCs w:val="28"/>
        </w:rPr>
        <w:t xml:space="preserve"> На тлі того факту, що лінгвістична іпостась текстового </w:t>
      </w:r>
      <w:r>
        <w:rPr>
          <w:sz w:val="28"/>
          <w:szCs w:val="28"/>
        </w:rPr>
        <w:t>простору</w:t>
      </w:r>
      <w:r w:rsidRPr="0067644E">
        <w:rPr>
          <w:sz w:val="28"/>
          <w:szCs w:val="28"/>
        </w:rPr>
        <w:t xml:space="preserve"> </w:t>
      </w:r>
      <w:proofErr w:type="spellStart"/>
      <w:r>
        <w:rPr>
          <w:sz w:val="28"/>
          <w:szCs w:val="28"/>
        </w:rPr>
        <w:t>Фіцджеральда</w:t>
      </w:r>
      <w:proofErr w:type="spellEnd"/>
      <w:r>
        <w:rPr>
          <w:sz w:val="28"/>
          <w:szCs w:val="28"/>
        </w:rPr>
        <w:t xml:space="preserve"> </w:t>
      </w:r>
      <w:r w:rsidRPr="0067644E">
        <w:rPr>
          <w:sz w:val="28"/>
          <w:szCs w:val="28"/>
        </w:rPr>
        <w:t xml:space="preserve">залишилася на узбіччі </w:t>
      </w:r>
      <w:r>
        <w:rPr>
          <w:sz w:val="28"/>
          <w:szCs w:val="28"/>
        </w:rPr>
        <w:t xml:space="preserve">філологічного мейнстріму </w:t>
      </w:r>
      <w:r w:rsidRPr="0067644E">
        <w:rPr>
          <w:sz w:val="28"/>
          <w:szCs w:val="28"/>
        </w:rPr>
        <w:t>ХХ ст.</w:t>
      </w:r>
      <w:r>
        <w:rPr>
          <w:sz w:val="28"/>
          <w:szCs w:val="28"/>
        </w:rPr>
        <w:t xml:space="preserve"> </w:t>
      </w:r>
      <w:r w:rsidRPr="0067644E">
        <w:rPr>
          <w:sz w:val="28"/>
          <w:szCs w:val="28"/>
        </w:rPr>
        <w:t xml:space="preserve">та у зв’язку зі становленням нової лінгвістичної парадигми – </w:t>
      </w:r>
      <w:proofErr w:type="spellStart"/>
      <w:r w:rsidRPr="0067644E">
        <w:rPr>
          <w:sz w:val="28"/>
          <w:szCs w:val="28"/>
        </w:rPr>
        <w:t>когнітивно</w:t>
      </w:r>
      <w:proofErr w:type="spellEnd"/>
      <w:r w:rsidRPr="0067644E">
        <w:rPr>
          <w:sz w:val="28"/>
          <w:szCs w:val="28"/>
        </w:rPr>
        <w:t>-комунікативної</w:t>
      </w:r>
      <w:r>
        <w:rPr>
          <w:sz w:val="28"/>
          <w:szCs w:val="28"/>
        </w:rPr>
        <w:t xml:space="preserve">, – </w:t>
      </w:r>
      <w:r w:rsidRPr="0067644E">
        <w:rPr>
          <w:sz w:val="28"/>
          <w:szCs w:val="28"/>
        </w:rPr>
        <w:t xml:space="preserve">виникає можливість </w:t>
      </w:r>
      <w:r>
        <w:rPr>
          <w:sz w:val="28"/>
          <w:szCs w:val="28"/>
        </w:rPr>
        <w:t xml:space="preserve">його </w:t>
      </w:r>
      <w:r w:rsidRPr="0067644E">
        <w:rPr>
          <w:sz w:val="28"/>
          <w:szCs w:val="28"/>
        </w:rPr>
        <w:t>комплексного наукового опису. Характерна для мовознавства останніх років інтеграція когнітивного та комунікативного підходів до феномен</w:t>
      </w:r>
      <w:r>
        <w:rPr>
          <w:sz w:val="28"/>
          <w:szCs w:val="28"/>
        </w:rPr>
        <w:t>у "</w:t>
      </w:r>
      <w:r w:rsidRPr="0067644E">
        <w:rPr>
          <w:sz w:val="28"/>
          <w:szCs w:val="28"/>
        </w:rPr>
        <w:t xml:space="preserve">дискурс" </w:t>
      </w:r>
      <w:r>
        <w:rPr>
          <w:sz w:val="28"/>
          <w:szCs w:val="28"/>
        </w:rPr>
        <w:t>уможливлює</w:t>
      </w:r>
      <w:r w:rsidRPr="0067644E">
        <w:rPr>
          <w:sz w:val="28"/>
          <w:szCs w:val="28"/>
        </w:rPr>
        <w:t xml:space="preserve"> </w:t>
      </w:r>
      <w:r>
        <w:rPr>
          <w:sz w:val="28"/>
          <w:szCs w:val="28"/>
        </w:rPr>
        <w:t xml:space="preserve">його розгляд </w:t>
      </w:r>
      <w:r w:rsidRPr="0067644E">
        <w:rPr>
          <w:sz w:val="28"/>
          <w:szCs w:val="28"/>
        </w:rPr>
        <w:t>як яви</w:t>
      </w:r>
      <w:r>
        <w:rPr>
          <w:sz w:val="28"/>
          <w:szCs w:val="28"/>
        </w:rPr>
        <w:t>ща</w:t>
      </w:r>
      <w:r w:rsidRPr="0067644E">
        <w:rPr>
          <w:sz w:val="28"/>
          <w:szCs w:val="28"/>
        </w:rPr>
        <w:t xml:space="preserve">, </w:t>
      </w:r>
      <w:r>
        <w:rPr>
          <w:sz w:val="28"/>
          <w:szCs w:val="28"/>
        </w:rPr>
        <w:t>що</w:t>
      </w:r>
      <w:r w:rsidRPr="0067644E">
        <w:rPr>
          <w:sz w:val="28"/>
          <w:szCs w:val="28"/>
        </w:rPr>
        <w:t xml:space="preserve">, конституюючись </w:t>
      </w:r>
      <w:proofErr w:type="spellStart"/>
      <w:r w:rsidRPr="0067644E">
        <w:rPr>
          <w:sz w:val="28"/>
          <w:szCs w:val="28"/>
        </w:rPr>
        <w:t>мовними</w:t>
      </w:r>
      <w:proofErr w:type="spellEnd"/>
      <w:r w:rsidRPr="0067644E">
        <w:rPr>
          <w:sz w:val="28"/>
          <w:szCs w:val="28"/>
        </w:rPr>
        <w:t xml:space="preserve"> засобами, є вмістищем величезного обсягу позамовних смислів, на вістрі яких створюється безкінечна кількість мовленнєвих творів, у т. ч. й n-множина текстів, з яких і складається художній дискурс, а в його лоні – безліч індивідуально-авторських </w:t>
      </w:r>
      <w:r>
        <w:rPr>
          <w:sz w:val="28"/>
          <w:szCs w:val="28"/>
        </w:rPr>
        <w:t>(</w:t>
      </w:r>
      <w:proofErr w:type="spellStart"/>
      <w:r w:rsidRPr="0067644E">
        <w:rPr>
          <w:sz w:val="28"/>
          <w:szCs w:val="28"/>
        </w:rPr>
        <w:t>ідіо</w:t>
      </w:r>
      <w:proofErr w:type="spellEnd"/>
      <w:r>
        <w:rPr>
          <w:sz w:val="28"/>
          <w:szCs w:val="28"/>
        </w:rPr>
        <w:t>)</w:t>
      </w:r>
      <w:r w:rsidRPr="0067644E">
        <w:rPr>
          <w:sz w:val="28"/>
          <w:szCs w:val="28"/>
        </w:rPr>
        <w:t>дискурсів.</w:t>
      </w:r>
      <w:r>
        <w:rPr>
          <w:sz w:val="28"/>
          <w:szCs w:val="28"/>
        </w:rPr>
        <w:t xml:space="preserve"> Серед останніх лише незначна кількість може заслуговувати на поглиблену філологічну увагу.</w:t>
      </w:r>
    </w:p>
    <w:p w14:paraId="69007234" w14:textId="77777777" w:rsidR="00D0340E" w:rsidRPr="00D0340E" w:rsidRDefault="00D0340E" w:rsidP="00D0340E">
      <w:pPr>
        <w:keepNext/>
        <w:ind w:firstLine="709"/>
        <w:jc w:val="both"/>
        <w:rPr>
          <w:sz w:val="28"/>
          <w:szCs w:val="28"/>
          <w:lang w:val="uk-UA"/>
        </w:rPr>
      </w:pPr>
      <w:proofErr w:type="spellStart"/>
      <w:r w:rsidRPr="00D0340E">
        <w:rPr>
          <w:b/>
          <w:i/>
          <w:sz w:val="28"/>
          <w:szCs w:val="28"/>
          <w:lang w:val="uk-UA"/>
        </w:rPr>
        <w:t>Ідіодискурс</w:t>
      </w:r>
      <w:proofErr w:type="spellEnd"/>
      <w:r w:rsidRPr="00D0340E">
        <w:rPr>
          <w:sz w:val="28"/>
          <w:szCs w:val="28"/>
          <w:lang w:val="uk-UA"/>
        </w:rPr>
        <w:t xml:space="preserve"> – це індивідуально-авторський </w:t>
      </w:r>
      <w:proofErr w:type="spellStart"/>
      <w:r w:rsidRPr="00D0340E">
        <w:rPr>
          <w:sz w:val="28"/>
          <w:szCs w:val="28"/>
          <w:lang w:val="uk-UA"/>
        </w:rPr>
        <w:t>когнітивно</w:t>
      </w:r>
      <w:proofErr w:type="spellEnd"/>
      <w:r w:rsidRPr="00D0340E">
        <w:rPr>
          <w:sz w:val="28"/>
          <w:szCs w:val="28"/>
          <w:lang w:val="uk-UA"/>
        </w:rPr>
        <w:t xml:space="preserve">-комунікативний континуум, що є результатом суб’єктивного освоєння письменником об’єктивного світу, </w:t>
      </w:r>
      <w:proofErr w:type="spellStart"/>
      <w:r w:rsidRPr="00D0340E">
        <w:rPr>
          <w:sz w:val="28"/>
          <w:szCs w:val="28"/>
          <w:lang w:val="uk-UA"/>
        </w:rPr>
        <w:t>екстралінгвальні</w:t>
      </w:r>
      <w:proofErr w:type="spellEnd"/>
      <w:r w:rsidRPr="00D0340E">
        <w:rPr>
          <w:sz w:val="28"/>
          <w:szCs w:val="28"/>
          <w:lang w:val="uk-UA"/>
        </w:rPr>
        <w:t xml:space="preserve"> властивості якого "пропускаються" крізь сито</w:t>
      </w:r>
      <w:r w:rsidRPr="00D0340E">
        <w:rPr>
          <w:rStyle w:val="rvts6"/>
          <w:sz w:val="28"/>
          <w:szCs w:val="28"/>
          <w:lang w:val="uk-UA"/>
        </w:rPr>
        <w:t xml:space="preserve"> творчої особистості з її унікальними </w:t>
      </w:r>
      <w:proofErr w:type="spellStart"/>
      <w:r w:rsidRPr="00D0340E">
        <w:rPr>
          <w:rStyle w:val="rvts6"/>
          <w:sz w:val="28"/>
          <w:szCs w:val="28"/>
          <w:lang w:val="uk-UA"/>
        </w:rPr>
        <w:t>психоментальними</w:t>
      </w:r>
      <w:proofErr w:type="spellEnd"/>
      <w:r w:rsidRPr="00D0340E">
        <w:rPr>
          <w:rStyle w:val="rvts6"/>
          <w:sz w:val="28"/>
          <w:szCs w:val="28"/>
          <w:lang w:val="uk-UA"/>
        </w:rPr>
        <w:t xml:space="preserve"> рисами і втілюються в певній множині його художніх творів, оформлених неповторною системою своєрідних </w:t>
      </w:r>
      <w:proofErr w:type="spellStart"/>
      <w:r w:rsidRPr="00D0340E">
        <w:rPr>
          <w:rStyle w:val="rvts6"/>
          <w:sz w:val="28"/>
          <w:szCs w:val="28"/>
          <w:lang w:val="uk-UA"/>
        </w:rPr>
        <w:t>мовних</w:t>
      </w:r>
      <w:proofErr w:type="spellEnd"/>
      <w:r w:rsidRPr="00D0340E">
        <w:rPr>
          <w:rStyle w:val="rvts6"/>
          <w:sz w:val="28"/>
          <w:szCs w:val="28"/>
          <w:lang w:val="uk-UA"/>
        </w:rPr>
        <w:t xml:space="preserve"> засобів.</w:t>
      </w:r>
      <w:r w:rsidRPr="00D0340E">
        <w:rPr>
          <w:sz w:val="28"/>
          <w:szCs w:val="28"/>
          <w:lang w:val="uk-UA"/>
        </w:rPr>
        <w:t xml:space="preserve"> </w:t>
      </w:r>
    </w:p>
    <w:p w14:paraId="512A19E5" w14:textId="77777777" w:rsidR="00D0340E" w:rsidRPr="0067644E" w:rsidRDefault="00D0340E" w:rsidP="00D0340E">
      <w:pPr>
        <w:pStyle w:val="16"/>
        <w:keepNext/>
        <w:ind w:firstLine="709"/>
        <w:rPr>
          <w:sz w:val="28"/>
          <w:szCs w:val="28"/>
          <w:lang w:eastAsia="uk-UA"/>
        </w:rPr>
      </w:pPr>
      <w:proofErr w:type="spellStart"/>
      <w:r w:rsidRPr="0067644E">
        <w:rPr>
          <w:sz w:val="28"/>
          <w:szCs w:val="28"/>
        </w:rPr>
        <w:t>Ідіодискурс</w:t>
      </w:r>
      <w:proofErr w:type="spellEnd"/>
      <w:r w:rsidRPr="0067644E">
        <w:rPr>
          <w:sz w:val="28"/>
          <w:szCs w:val="28"/>
        </w:rPr>
        <w:t xml:space="preserve"> </w:t>
      </w:r>
      <w:proofErr w:type="spellStart"/>
      <w:r w:rsidRPr="0067644E">
        <w:rPr>
          <w:sz w:val="28"/>
          <w:szCs w:val="28"/>
        </w:rPr>
        <w:t>Фіцджеральда</w:t>
      </w:r>
      <w:proofErr w:type="spellEnd"/>
      <w:r w:rsidRPr="0067644E">
        <w:rPr>
          <w:sz w:val="28"/>
          <w:szCs w:val="28"/>
        </w:rPr>
        <w:t xml:space="preserve"> являє собою </w:t>
      </w:r>
      <w:r w:rsidRPr="0067644E">
        <w:rPr>
          <w:sz w:val="28"/>
          <w:szCs w:val="28"/>
          <w:lang w:eastAsia="uk-UA"/>
        </w:rPr>
        <w:t>сукупність прозових творів, мотиво</w:t>
      </w:r>
      <w:r w:rsidRPr="0067644E">
        <w:rPr>
          <w:sz w:val="28"/>
          <w:szCs w:val="28"/>
          <w:lang w:eastAsia="uk-UA"/>
        </w:rPr>
        <w:softHyphen/>
        <w:t xml:space="preserve">ваних критичним ставленням автора до ключових цінностей </w:t>
      </w:r>
      <w:proofErr w:type="spellStart"/>
      <w:r w:rsidRPr="0067644E">
        <w:rPr>
          <w:sz w:val="28"/>
          <w:szCs w:val="28"/>
          <w:lang w:eastAsia="uk-UA"/>
        </w:rPr>
        <w:t>соціокультури</w:t>
      </w:r>
      <w:proofErr w:type="spellEnd"/>
      <w:r w:rsidRPr="0067644E">
        <w:rPr>
          <w:sz w:val="28"/>
          <w:szCs w:val="28"/>
          <w:lang w:eastAsia="uk-UA"/>
        </w:rPr>
        <w:t xml:space="preserve"> </w:t>
      </w:r>
      <w:r w:rsidRPr="00FD029E">
        <w:rPr>
          <w:sz w:val="28"/>
          <w:szCs w:val="28"/>
          <w:lang w:eastAsia="uk-UA"/>
        </w:rPr>
        <w:t>США першої половини XX ст., на відчутному зв’язку з якою будується весь індивідуальний художній простір. Базуючись на дифузії (</w:t>
      </w:r>
      <w:proofErr w:type="spellStart"/>
      <w:r w:rsidRPr="00FD029E">
        <w:rPr>
          <w:sz w:val="28"/>
          <w:szCs w:val="28"/>
          <w:lang w:eastAsia="uk-UA"/>
        </w:rPr>
        <w:t>нео</w:t>
      </w:r>
      <w:proofErr w:type="spellEnd"/>
      <w:r w:rsidRPr="00FD029E">
        <w:rPr>
          <w:sz w:val="28"/>
          <w:szCs w:val="28"/>
          <w:lang w:eastAsia="uk-UA"/>
        </w:rPr>
        <w:t xml:space="preserve">)романтизму й реалізму, об’єктивного й суб’єктивного, поліфонічного та монофонічного, вони (твори) випромінюють особливу авторську енергетику, </w:t>
      </w:r>
      <w:r w:rsidRPr="00FD029E">
        <w:rPr>
          <w:sz w:val="28"/>
          <w:szCs w:val="28"/>
        </w:rPr>
        <w:t>пов’язану з філософією втрачено</w:t>
      </w:r>
      <w:r>
        <w:rPr>
          <w:sz w:val="28"/>
          <w:szCs w:val="28"/>
        </w:rPr>
        <w:t>го покоління</w:t>
      </w:r>
      <w:r w:rsidRPr="00FD029E">
        <w:rPr>
          <w:sz w:val="28"/>
          <w:szCs w:val="28"/>
          <w:lang w:eastAsia="uk-UA"/>
        </w:rPr>
        <w:t>, невпинністю "Віку Джазу" і "подвійним баченням" соціальних процесів.</w:t>
      </w:r>
      <w:r w:rsidRPr="0067644E">
        <w:rPr>
          <w:sz w:val="28"/>
          <w:szCs w:val="28"/>
          <w:lang w:eastAsia="uk-UA"/>
        </w:rPr>
        <w:t xml:space="preserve"> </w:t>
      </w:r>
    </w:p>
    <w:p w14:paraId="57303A56" w14:textId="77777777" w:rsidR="00D0340E" w:rsidRPr="0067644E" w:rsidRDefault="00D0340E" w:rsidP="00D0340E">
      <w:pPr>
        <w:pStyle w:val="16"/>
        <w:keepNext/>
        <w:ind w:firstLine="709"/>
        <w:rPr>
          <w:sz w:val="28"/>
          <w:szCs w:val="28"/>
        </w:rPr>
      </w:pPr>
      <w:proofErr w:type="spellStart"/>
      <w:r w:rsidRPr="0067644E">
        <w:rPr>
          <w:sz w:val="28"/>
          <w:szCs w:val="28"/>
        </w:rPr>
        <w:t>Ідейно</w:t>
      </w:r>
      <w:proofErr w:type="spellEnd"/>
      <w:r w:rsidRPr="0067644E">
        <w:rPr>
          <w:sz w:val="28"/>
          <w:szCs w:val="28"/>
        </w:rPr>
        <w:t>-концеп</w:t>
      </w:r>
      <w:r>
        <w:rPr>
          <w:sz w:val="28"/>
          <w:szCs w:val="28"/>
        </w:rPr>
        <w:t xml:space="preserve">туальний каркас </w:t>
      </w:r>
      <w:proofErr w:type="spellStart"/>
      <w:r>
        <w:rPr>
          <w:sz w:val="28"/>
          <w:szCs w:val="28"/>
        </w:rPr>
        <w:t>ідіодискурсу</w:t>
      </w:r>
      <w:proofErr w:type="spellEnd"/>
      <w:r>
        <w:rPr>
          <w:sz w:val="28"/>
          <w:szCs w:val="28"/>
        </w:rPr>
        <w:t xml:space="preserve"> </w:t>
      </w:r>
      <w:proofErr w:type="spellStart"/>
      <w:r w:rsidRPr="0067644E">
        <w:rPr>
          <w:sz w:val="28"/>
          <w:szCs w:val="28"/>
        </w:rPr>
        <w:t>Фіцджеральда</w:t>
      </w:r>
      <w:proofErr w:type="spellEnd"/>
      <w:r w:rsidRPr="0067644E">
        <w:rPr>
          <w:sz w:val="28"/>
          <w:szCs w:val="28"/>
        </w:rPr>
        <w:t xml:space="preserve"> формують </w:t>
      </w:r>
      <w:r>
        <w:rPr>
          <w:sz w:val="28"/>
          <w:szCs w:val="28"/>
        </w:rPr>
        <w:t xml:space="preserve"> </w:t>
      </w:r>
      <w:r w:rsidRPr="0067644E">
        <w:rPr>
          <w:sz w:val="28"/>
          <w:szCs w:val="28"/>
        </w:rPr>
        <w:t xml:space="preserve">ціннісні домінанти </w:t>
      </w:r>
      <w:proofErr w:type="spellStart"/>
      <w:r w:rsidRPr="0067644E">
        <w:rPr>
          <w:sz w:val="28"/>
          <w:szCs w:val="28"/>
        </w:rPr>
        <w:t>соціокультури</w:t>
      </w:r>
      <w:proofErr w:type="spellEnd"/>
      <w:r w:rsidRPr="0067644E">
        <w:rPr>
          <w:sz w:val="28"/>
          <w:szCs w:val="28"/>
        </w:rPr>
        <w:t xml:space="preserve"> США першої половини XX ст.: втрачене по</w:t>
      </w:r>
      <w:r w:rsidRPr="00FD029E">
        <w:rPr>
          <w:sz w:val="28"/>
          <w:szCs w:val="28"/>
        </w:rPr>
        <w:t xml:space="preserve">коління, американська мрія, відчуження, </w:t>
      </w:r>
      <w:proofErr w:type="spellStart"/>
      <w:r w:rsidRPr="00FD029E">
        <w:rPr>
          <w:sz w:val="28"/>
          <w:szCs w:val="28"/>
        </w:rPr>
        <w:t>джазовість</w:t>
      </w:r>
      <w:proofErr w:type="spellEnd"/>
      <w:r w:rsidRPr="00FD029E">
        <w:rPr>
          <w:sz w:val="28"/>
          <w:szCs w:val="28"/>
        </w:rPr>
        <w:t xml:space="preserve">. Суб’єктивно переломлюючись в індивідуально-авторській картині світу, вони </w:t>
      </w:r>
      <w:r w:rsidRPr="00FD029E">
        <w:rPr>
          <w:sz w:val="28"/>
          <w:szCs w:val="28"/>
        </w:rPr>
        <w:lastRenderedPageBreak/>
        <w:t xml:space="preserve">приростають новими смислами, набувають незвичного, а то й суперечливого звучання, </w:t>
      </w:r>
      <w:r>
        <w:rPr>
          <w:sz w:val="28"/>
          <w:szCs w:val="28"/>
        </w:rPr>
        <w:t xml:space="preserve">часто </w:t>
      </w:r>
      <w:r w:rsidRPr="00FD029E">
        <w:rPr>
          <w:sz w:val="28"/>
          <w:szCs w:val="28"/>
        </w:rPr>
        <w:t xml:space="preserve">трансформуються в </w:t>
      </w:r>
      <w:proofErr w:type="spellStart"/>
      <w:r>
        <w:rPr>
          <w:sz w:val="28"/>
          <w:szCs w:val="28"/>
        </w:rPr>
        <w:t>анти</w:t>
      </w:r>
      <w:r w:rsidRPr="00FD029E">
        <w:rPr>
          <w:sz w:val="28"/>
          <w:szCs w:val="28"/>
        </w:rPr>
        <w:t>цінності</w:t>
      </w:r>
      <w:proofErr w:type="spellEnd"/>
      <w:r w:rsidRPr="00FD029E">
        <w:rPr>
          <w:sz w:val="28"/>
          <w:szCs w:val="28"/>
        </w:rPr>
        <w:t xml:space="preserve">, </w:t>
      </w:r>
      <w:r>
        <w:rPr>
          <w:sz w:val="28"/>
          <w:szCs w:val="28"/>
        </w:rPr>
        <w:t xml:space="preserve">що підіймає їх на п’єдестал провідних </w:t>
      </w:r>
      <w:r w:rsidRPr="00FD029E">
        <w:rPr>
          <w:sz w:val="28"/>
          <w:szCs w:val="28"/>
        </w:rPr>
        <w:t>концептуальн</w:t>
      </w:r>
      <w:r>
        <w:rPr>
          <w:sz w:val="28"/>
          <w:szCs w:val="28"/>
        </w:rPr>
        <w:t xml:space="preserve">их одиниць </w:t>
      </w:r>
      <w:proofErr w:type="spellStart"/>
      <w:r>
        <w:rPr>
          <w:sz w:val="28"/>
          <w:szCs w:val="28"/>
        </w:rPr>
        <w:t>ідіодискурсу</w:t>
      </w:r>
      <w:proofErr w:type="spellEnd"/>
      <w:r w:rsidRPr="00FD029E">
        <w:rPr>
          <w:sz w:val="28"/>
          <w:szCs w:val="28"/>
        </w:rPr>
        <w:t>.</w:t>
      </w:r>
      <w:r w:rsidRPr="0067644E">
        <w:rPr>
          <w:sz w:val="28"/>
          <w:szCs w:val="28"/>
        </w:rPr>
        <w:t xml:space="preserve"> </w:t>
      </w:r>
    </w:p>
    <w:p w14:paraId="703ACE67" w14:textId="35322768" w:rsidR="00D0340E" w:rsidRDefault="00D0340E" w:rsidP="00D0340E">
      <w:pPr>
        <w:keepNext/>
        <w:ind w:firstLine="709"/>
        <w:jc w:val="both"/>
        <w:rPr>
          <w:sz w:val="16"/>
          <w:szCs w:val="16"/>
        </w:rPr>
      </w:pPr>
      <w:proofErr w:type="spellStart"/>
      <w:r w:rsidRPr="00C57A75">
        <w:rPr>
          <w:sz w:val="28"/>
          <w:szCs w:val="28"/>
        </w:rPr>
        <w:t>Концептосистема</w:t>
      </w:r>
      <w:proofErr w:type="spellEnd"/>
      <w:r w:rsidRPr="00C57A75">
        <w:rPr>
          <w:sz w:val="28"/>
          <w:szCs w:val="28"/>
        </w:rPr>
        <w:t xml:space="preserve"> </w:t>
      </w:r>
      <w:proofErr w:type="spellStart"/>
      <w:r w:rsidRPr="00C57A75">
        <w:rPr>
          <w:sz w:val="28"/>
          <w:szCs w:val="28"/>
        </w:rPr>
        <w:t>ІдФ</w:t>
      </w:r>
      <w:proofErr w:type="spellEnd"/>
      <w:r w:rsidRPr="00C57A75">
        <w:rPr>
          <w:sz w:val="28"/>
          <w:szCs w:val="28"/>
        </w:rPr>
        <w:t xml:space="preserve">, будучи </w:t>
      </w:r>
      <w:proofErr w:type="spellStart"/>
      <w:r w:rsidRPr="00C57A75">
        <w:rPr>
          <w:spacing w:val="-3"/>
          <w:sz w:val="28"/>
          <w:szCs w:val="28"/>
        </w:rPr>
        <w:t>детермінованою</w:t>
      </w:r>
      <w:proofErr w:type="spellEnd"/>
      <w:r w:rsidRPr="00C57A75">
        <w:rPr>
          <w:spacing w:val="-3"/>
          <w:sz w:val="28"/>
          <w:szCs w:val="28"/>
        </w:rPr>
        <w:t xml:space="preserve"> </w:t>
      </w:r>
      <w:proofErr w:type="spellStart"/>
      <w:r w:rsidRPr="00C57A75">
        <w:rPr>
          <w:spacing w:val="-3"/>
          <w:sz w:val="28"/>
          <w:szCs w:val="28"/>
        </w:rPr>
        <w:t>психоментальними</w:t>
      </w:r>
      <w:proofErr w:type="spellEnd"/>
      <w:r w:rsidRPr="00C57A75">
        <w:rPr>
          <w:spacing w:val="-3"/>
          <w:sz w:val="28"/>
          <w:szCs w:val="28"/>
        </w:rPr>
        <w:t xml:space="preserve"> рисами </w:t>
      </w:r>
      <w:proofErr w:type="spellStart"/>
      <w:r w:rsidRPr="00C57A75">
        <w:rPr>
          <w:spacing w:val="-3"/>
          <w:sz w:val="28"/>
          <w:szCs w:val="28"/>
        </w:rPr>
        <w:t>творчої</w:t>
      </w:r>
      <w:proofErr w:type="spellEnd"/>
      <w:r w:rsidRPr="00C57A75">
        <w:rPr>
          <w:spacing w:val="-3"/>
          <w:sz w:val="28"/>
          <w:szCs w:val="28"/>
        </w:rPr>
        <w:t xml:space="preserve"> </w:t>
      </w:r>
      <w:proofErr w:type="spellStart"/>
      <w:r w:rsidRPr="00C57A75">
        <w:rPr>
          <w:spacing w:val="-3"/>
          <w:sz w:val="28"/>
          <w:szCs w:val="28"/>
        </w:rPr>
        <w:t>особистості</w:t>
      </w:r>
      <w:proofErr w:type="spellEnd"/>
      <w:r w:rsidRPr="00C57A75">
        <w:rPr>
          <w:spacing w:val="-3"/>
          <w:sz w:val="28"/>
          <w:szCs w:val="28"/>
        </w:rPr>
        <w:t xml:space="preserve"> </w:t>
      </w:r>
      <w:proofErr w:type="spellStart"/>
      <w:r w:rsidRPr="00C57A75">
        <w:rPr>
          <w:spacing w:val="-3"/>
          <w:sz w:val="28"/>
          <w:szCs w:val="28"/>
        </w:rPr>
        <w:t>письменника</w:t>
      </w:r>
      <w:proofErr w:type="spellEnd"/>
      <w:r w:rsidRPr="00C57A75">
        <w:rPr>
          <w:spacing w:val="-3"/>
          <w:sz w:val="28"/>
          <w:szCs w:val="28"/>
        </w:rPr>
        <w:t xml:space="preserve"> </w:t>
      </w:r>
      <w:r w:rsidRPr="00787C56">
        <w:rPr>
          <w:spacing w:val="-3"/>
          <w:sz w:val="28"/>
          <w:szCs w:val="28"/>
        </w:rPr>
        <w:t xml:space="preserve">та </w:t>
      </w:r>
      <w:proofErr w:type="spellStart"/>
      <w:r w:rsidRPr="00787C56">
        <w:rPr>
          <w:spacing w:val="-3"/>
          <w:sz w:val="28"/>
          <w:szCs w:val="28"/>
        </w:rPr>
        <w:t>соціокультурою</w:t>
      </w:r>
      <w:proofErr w:type="spellEnd"/>
      <w:r w:rsidRPr="00787C56">
        <w:rPr>
          <w:spacing w:val="-3"/>
          <w:sz w:val="28"/>
          <w:szCs w:val="28"/>
        </w:rPr>
        <w:t xml:space="preserve"> США </w:t>
      </w:r>
      <w:proofErr w:type="spellStart"/>
      <w:r w:rsidRPr="00787C56">
        <w:rPr>
          <w:spacing w:val="-3"/>
          <w:sz w:val="28"/>
          <w:szCs w:val="28"/>
        </w:rPr>
        <w:t>першої</w:t>
      </w:r>
      <w:proofErr w:type="spellEnd"/>
      <w:r w:rsidRPr="00787C56">
        <w:rPr>
          <w:spacing w:val="-3"/>
          <w:sz w:val="28"/>
          <w:szCs w:val="28"/>
        </w:rPr>
        <w:t xml:space="preserve"> </w:t>
      </w:r>
      <w:proofErr w:type="spellStart"/>
      <w:r w:rsidRPr="00787C56">
        <w:rPr>
          <w:spacing w:val="-3"/>
          <w:sz w:val="28"/>
          <w:szCs w:val="28"/>
        </w:rPr>
        <w:t>половини</w:t>
      </w:r>
      <w:proofErr w:type="spellEnd"/>
      <w:r w:rsidRPr="00787C56">
        <w:rPr>
          <w:spacing w:val="-3"/>
          <w:sz w:val="28"/>
          <w:szCs w:val="28"/>
        </w:rPr>
        <w:t xml:space="preserve"> XX ст., </w:t>
      </w:r>
      <w:proofErr w:type="spellStart"/>
      <w:r w:rsidRPr="00787C56">
        <w:rPr>
          <w:spacing w:val="-3"/>
          <w:sz w:val="28"/>
          <w:szCs w:val="28"/>
        </w:rPr>
        <w:t>конституюється</w:t>
      </w:r>
      <w:proofErr w:type="spellEnd"/>
      <w:r w:rsidRPr="00787C56">
        <w:rPr>
          <w:spacing w:val="-3"/>
          <w:sz w:val="28"/>
          <w:szCs w:val="28"/>
        </w:rPr>
        <w:t xml:space="preserve"> </w:t>
      </w:r>
      <w:proofErr w:type="spellStart"/>
      <w:r w:rsidRPr="00787C56">
        <w:rPr>
          <w:sz w:val="28"/>
          <w:szCs w:val="28"/>
        </w:rPr>
        <w:t>макроконцептами</w:t>
      </w:r>
      <w:proofErr w:type="spellEnd"/>
      <w:r w:rsidRPr="00787C56">
        <w:rPr>
          <w:sz w:val="28"/>
          <w:szCs w:val="28"/>
        </w:rPr>
        <w:t xml:space="preserve"> </w:t>
      </w:r>
      <w:proofErr w:type="spellStart"/>
      <w:r w:rsidRPr="00787C56">
        <w:rPr>
          <w:smallCaps/>
          <w:sz w:val="28"/>
          <w:szCs w:val="28"/>
        </w:rPr>
        <w:t>втрачене</w:t>
      </w:r>
      <w:proofErr w:type="spellEnd"/>
      <w:r w:rsidRPr="00787C56">
        <w:rPr>
          <w:smallCaps/>
          <w:sz w:val="28"/>
          <w:szCs w:val="28"/>
        </w:rPr>
        <w:t xml:space="preserve"> </w:t>
      </w:r>
      <w:proofErr w:type="spellStart"/>
      <w:r w:rsidRPr="00787C56">
        <w:rPr>
          <w:smallCaps/>
          <w:sz w:val="28"/>
          <w:szCs w:val="28"/>
        </w:rPr>
        <w:t>покоління</w:t>
      </w:r>
      <w:proofErr w:type="spellEnd"/>
      <w:r w:rsidRPr="00787C56">
        <w:rPr>
          <w:smallCaps/>
          <w:sz w:val="28"/>
          <w:szCs w:val="28"/>
        </w:rPr>
        <w:t xml:space="preserve">, </w:t>
      </w:r>
      <w:proofErr w:type="spellStart"/>
      <w:r w:rsidRPr="00787C56">
        <w:rPr>
          <w:smallCaps/>
          <w:sz w:val="28"/>
          <w:szCs w:val="28"/>
        </w:rPr>
        <w:t>американська</w:t>
      </w:r>
      <w:proofErr w:type="spellEnd"/>
      <w:r w:rsidRPr="00787C56">
        <w:rPr>
          <w:smallCaps/>
          <w:sz w:val="28"/>
          <w:szCs w:val="28"/>
        </w:rPr>
        <w:t xml:space="preserve"> </w:t>
      </w:r>
      <w:proofErr w:type="spellStart"/>
      <w:r w:rsidRPr="00787C56">
        <w:rPr>
          <w:smallCaps/>
          <w:sz w:val="28"/>
          <w:szCs w:val="28"/>
        </w:rPr>
        <w:t>мрія</w:t>
      </w:r>
      <w:proofErr w:type="spellEnd"/>
      <w:r w:rsidRPr="00787C56">
        <w:rPr>
          <w:smallCaps/>
          <w:sz w:val="28"/>
          <w:szCs w:val="28"/>
        </w:rPr>
        <w:t xml:space="preserve">, </w:t>
      </w:r>
      <w:proofErr w:type="spellStart"/>
      <w:r w:rsidRPr="00787C56">
        <w:rPr>
          <w:smallCaps/>
          <w:sz w:val="28"/>
          <w:szCs w:val="28"/>
        </w:rPr>
        <w:t>відчудження</w:t>
      </w:r>
      <w:proofErr w:type="spellEnd"/>
      <w:r w:rsidRPr="00787C56">
        <w:rPr>
          <w:smallCaps/>
          <w:sz w:val="28"/>
          <w:szCs w:val="28"/>
        </w:rPr>
        <w:t xml:space="preserve"> </w:t>
      </w:r>
      <w:r w:rsidRPr="00787C56">
        <w:rPr>
          <w:sz w:val="28"/>
          <w:szCs w:val="28"/>
        </w:rPr>
        <w:t xml:space="preserve">і </w:t>
      </w:r>
      <w:proofErr w:type="spellStart"/>
      <w:r w:rsidRPr="00787C56">
        <w:rPr>
          <w:smallCaps/>
          <w:sz w:val="28"/>
          <w:szCs w:val="28"/>
        </w:rPr>
        <w:t>джазовість</w:t>
      </w:r>
      <w:proofErr w:type="spellEnd"/>
      <w:r w:rsidRPr="00712745">
        <w:rPr>
          <w:sz w:val="28"/>
          <w:szCs w:val="28"/>
        </w:rPr>
        <w:t xml:space="preserve"> </w:t>
      </w:r>
      <w:r w:rsidRPr="00787C56">
        <w:rPr>
          <w:sz w:val="28"/>
          <w:szCs w:val="28"/>
        </w:rPr>
        <w:t>(рис.</w:t>
      </w:r>
      <w:r>
        <w:rPr>
          <w:sz w:val="28"/>
          <w:szCs w:val="28"/>
        </w:rPr>
        <w:t xml:space="preserve"> 1). </w:t>
      </w:r>
      <w:proofErr w:type="spellStart"/>
      <w:r w:rsidRPr="00C57A75">
        <w:rPr>
          <w:spacing w:val="-3"/>
          <w:sz w:val="28"/>
          <w:szCs w:val="28"/>
        </w:rPr>
        <w:t>Реалізуючись</w:t>
      </w:r>
      <w:proofErr w:type="spellEnd"/>
      <w:r w:rsidRPr="00C57A75">
        <w:rPr>
          <w:spacing w:val="-3"/>
          <w:sz w:val="28"/>
          <w:szCs w:val="28"/>
        </w:rPr>
        <w:t xml:space="preserve"> за </w:t>
      </w:r>
      <w:proofErr w:type="spellStart"/>
      <w:r w:rsidRPr="00C57A75">
        <w:rPr>
          <w:spacing w:val="-3"/>
          <w:sz w:val="28"/>
          <w:szCs w:val="28"/>
        </w:rPr>
        <w:t>рахунок</w:t>
      </w:r>
      <w:proofErr w:type="spellEnd"/>
      <w:r w:rsidRPr="00C57A75">
        <w:rPr>
          <w:spacing w:val="-3"/>
          <w:sz w:val="28"/>
          <w:szCs w:val="28"/>
        </w:rPr>
        <w:t xml:space="preserve"> </w:t>
      </w:r>
      <w:proofErr w:type="spellStart"/>
      <w:r w:rsidRPr="00C57A75">
        <w:rPr>
          <w:spacing w:val="-3"/>
          <w:sz w:val="28"/>
          <w:szCs w:val="28"/>
        </w:rPr>
        <w:t>актуалізації</w:t>
      </w:r>
      <w:proofErr w:type="spellEnd"/>
      <w:r w:rsidRPr="00C57A75">
        <w:rPr>
          <w:spacing w:val="-3"/>
          <w:sz w:val="28"/>
          <w:szCs w:val="28"/>
        </w:rPr>
        <w:t xml:space="preserve"> </w:t>
      </w:r>
      <w:proofErr w:type="spellStart"/>
      <w:r w:rsidRPr="00C57A75">
        <w:rPr>
          <w:sz w:val="28"/>
          <w:szCs w:val="28"/>
        </w:rPr>
        <w:t>ментальних</w:t>
      </w:r>
      <w:proofErr w:type="spellEnd"/>
      <w:r w:rsidRPr="00C57A75">
        <w:rPr>
          <w:sz w:val="28"/>
          <w:szCs w:val="28"/>
        </w:rPr>
        <w:t xml:space="preserve"> </w:t>
      </w:r>
      <w:proofErr w:type="spellStart"/>
      <w:r w:rsidRPr="00C57A75">
        <w:rPr>
          <w:sz w:val="28"/>
          <w:szCs w:val="28"/>
        </w:rPr>
        <w:t>одиниць</w:t>
      </w:r>
      <w:proofErr w:type="spellEnd"/>
      <w:r w:rsidRPr="00C57A75">
        <w:rPr>
          <w:sz w:val="28"/>
          <w:szCs w:val="28"/>
        </w:rPr>
        <w:t xml:space="preserve"> </w:t>
      </w:r>
      <w:proofErr w:type="spellStart"/>
      <w:r w:rsidRPr="00C57A75">
        <w:rPr>
          <w:sz w:val="28"/>
          <w:szCs w:val="28"/>
        </w:rPr>
        <w:t>спадних</w:t>
      </w:r>
      <w:proofErr w:type="spellEnd"/>
      <w:r w:rsidRPr="00C57A75">
        <w:rPr>
          <w:sz w:val="28"/>
          <w:szCs w:val="28"/>
        </w:rPr>
        <w:t xml:space="preserve"> </w:t>
      </w:r>
      <w:proofErr w:type="spellStart"/>
      <w:r w:rsidRPr="00C57A75">
        <w:rPr>
          <w:sz w:val="28"/>
          <w:szCs w:val="28"/>
        </w:rPr>
        <w:t>рівнів</w:t>
      </w:r>
      <w:proofErr w:type="spellEnd"/>
      <w:r w:rsidRPr="00C57A75">
        <w:rPr>
          <w:sz w:val="28"/>
          <w:szCs w:val="28"/>
        </w:rPr>
        <w:t xml:space="preserve"> </w:t>
      </w:r>
      <w:proofErr w:type="spellStart"/>
      <w:r w:rsidRPr="00C57A75">
        <w:rPr>
          <w:sz w:val="28"/>
          <w:szCs w:val="28"/>
        </w:rPr>
        <w:t>абстракції</w:t>
      </w:r>
      <w:proofErr w:type="spellEnd"/>
      <w:r w:rsidRPr="00C57A75">
        <w:rPr>
          <w:sz w:val="28"/>
          <w:szCs w:val="28"/>
        </w:rPr>
        <w:t xml:space="preserve"> </w:t>
      </w:r>
      <w:r w:rsidRPr="00ED1355">
        <w:rPr>
          <w:sz w:val="28"/>
          <w:szCs w:val="28"/>
        </w:rPr>
        <w:t xml:space="preserve">– </w:t>
      </w:r>
      <w:proofErr w:type="spellStart"/>
      <w:r w:rsidRPr="00ED1355">
        <w:rPr>
          <w:sz w:val="28"/>
          <w:szCs w:val="28"/>
        </w:rPr>
        <w:t>гіпер</w:t>
      </w:r>
      <w:proofErr w:type="spellEnd"/>
      <w:r w:rsidRPr="00ED1355">
        <w:rPr>
          <w:sz w:val="28"/>
          <w:szCs w:val="28"/>
        </w:rPr>
        <w:t xml:space="preserve">-, </w:t>
      </w:r>
      <w:proofErr w:type="spellStart"/>
      <w:r w:rsidRPr="00ED1355">
        <w:rPr>
          <w:sz w:val="28"/>
          <w:szCs w:val="28"/>
        </w:rPr>
        <w:t>гіпо</w:t>
      </w:r>
      <w:proofErr w:type="spellEnd"/>
      <w:r w:rsidRPr="00ED1355">
        <w:rPr>
          <w:sz w:val="28"/>
          <w:szCs w:val="28"/>
        </w:rPr>
        <w:t>- і (ката)</w:t>
      </w:r>
      <w:proofErr w:type="spellStart"/>
      <w:r w:rsidRPr="00ED1355">
        <w:rPr>
          <w:sz w:val="28"/>
          <w:szCs w:val="28"/>
        </w:rPr>
        <w:t>концептів</w:t>
      </w:r>
      <w:proofErr w:type="spellEnd"/>
      <w:r w:rsidRPr="00ED1355">
        <w:rPr>
          <w:sz w:val="28"/>
          <w:szCs w:val="28"/>
        </w:rPr>
        <w:t xml:space="preserve">, вони </w:t>
      </w:r>
      <w:proofErr w:type="spellStart"/>
      <w:r w:rsidRPr="00ED1355">
        <w:rPr>
          <w:sz w:val="28"/>
          <w:szCs w:val="28"/>
        </w:rPr>
        <w:t>взаємодіють</w:t>
      </w:r>
      <w:proofErr w:type="spellEnd"/>
      <w:r w:rsidRPr="00ED1355">
        <w:rPr>
          <w:sz w:val="28"/>
          <w:szCs w:val="28"/>
        </w:rPr>
        <w:t xml:space="preserve"> один з одним як </w:t>
      </w:r>
      <w:proofErr w:type="spellStart"/>
      <w:r w:rsidRPr="00ED1355">
        <w:rPr>
          <w:sz w:val="28"/>
          <w:szCs w:val="28"/>
        </w:rPr>
        <w:t>взаємодетерміновані</w:t>
      </w:r>
      <w:proofErr w:type="spellEnd"/>
      <w:r w:rsidRPr="00ED1355">
        <w:rPr>
          <w:sz w:val="28"/>
          <w:szCs w:val="28"/>
        </w:rPr>
        <w:t xml:space="preserve"> </w:t>
      </w:r>
      <w:proofErr w:type="spellStart"/>
      <w:r w:rsidRPr="00ED1355">
        <w:rPr>
          <w:sz w:val="28"/>
          <w:szCs w:val="28"/>
        </w:rPr>
        <w:t>складники</w:t>
      </w:r>
      <w:proofErr w:type="spellEnd"/>
      <w:r w:rsidRPr="00ED1355">
        <w:rPr>
          <w:sz w:val="28"/>
          <w:szCs w:val="28"/>
        </w:rPr>
        <w:t xml:space="preserve"> </w:t>
      </w:r>
      <w:proofErr w:type="spellStart"/>
      <w:r w:rsidRPr="00ED1355">
        <w:rPr>
          <w:sz w:val="28"/>
          <w:szCs w:val="28"/>
        </w:rPr>
        <w:t>єдиної</w:t>
      </w:r>
      <w:proofErr w:type="spellEnd"/>
      <w:r w:rsidRPr="00ED1355">
        <w:rPr>
          <w:sz w:val="28"/>
          <w:szCs w:val="28"/>
        </w:rPr>
        <w:t xml:space="preserve"> причинно-</w:t>
      </w:r>
      <w:proofErr w:type="spellStart"/>
      <w:r w:rsidRPr="00ED1355">
        <w:rPr>
          <w:sz w:val="28"/>
          <w:szCs w:val="28"/>
        </w:rPr>
        <w:t>наслідкової</w:t>
      </w:r>
      <w:proofErr w:type="spellEnd"/>
      <w:r w:rsidRPr="00ED1355">
        <w:rPr>
          <w:sz w:val="28"/>
          <w:szCs w:val="28"/>
        </w:rPr>
        <w:t xml:space="preserve"> ланки. При </w:t>
      </w:r>
      <w:proofErr w:type="spellStart"/>
      <w:r w:rsidRPr="00ED1355">
        <w:rPr>
          <w:sz w:val="28"/>
          <w:szCs w:val="28"/>
        </w:rPr>
        <w:t>цьому</w:t>
      </w:r>
      <w:proofErr w:type="spellEnd"/>
      <w:r w:rsidRPr="00ED1355">
        <w:rPr>
          <w:sz w:val="28"/>
          <w:szCs w:val="28"/>
        </w:rPr>
        <w:t xml:space="preserve"> </w:t>
      </w:r>
      <w:proofErr w:type="spellStart"/>
      <w:r w:rsidRPr="00ED1355">
        <w:rPr>
          <w:smallCaps/>
          <w:spacing w:val="-6"/>
          <w:sz w:val="28"/>
          <w:szCs w:val="28"/>
        </w:rPr>
        <w:t>втрачене</w:t>
      </w:r>
      <w:proofErr w:type="spellEnd"/>
      <w:r w:rsidRPr="00ED1355">
        <w:rPr>
          <w:smallCaps/>
          <w:spacing w:val="-6"/>
          <w:sz w:val="28"/>
          <w:szCs w:val="28"/>
        </w:rPr>
        <w:t xml:space="preserve"> </w:t>
      </w:r>
      <w:proofErr w:type="spellStart"/>
      <w:r w:rsidRPr="00ED1355">
        <w:rPr>
          <w:smallCaps/>
          <w:spacing w:val="-6"/>
          <w:sz w:val="28"/>
          <w:szCs w:val="28"/>
        </w:rPr>
        <w:t>покоління</w:t>
      </w:r>
      <w:proofErr w:type="spellEnd"/>
      <w:r w:rsidRPr="00ED1355">
        <w:rPr>
          <w:sz w:val="28"/>
          <w:szCs w:val="28"/>
        </w:rPr>
        <w:t xml:space="preserve"> </w:t>
      </w:r>
      <w:proofErr w:type="spellStart"/>
      <w:r w:rsidRPr="00ED1355">
        <w:rPr>
          <w:sz w:val="28"/>
          <w:szCs w:val="28"/>
        </w:rPr>
        <w:t>виступає</w:t>
      </w:r>
      <w:proofErr w:type="spellEnd"/>
      <w:r w:rsidRPr="00ED1355">
        <w:rPr>
          <w:sz w:val="28"/>
          <w:szCs w:val="28"/>
        </w:rPr>
        <w:t xml:space="preserve"> причиною, </w:t>
      </w:r>
      <w:proofErr w:type="spellStart"/>
      <w:r w:rsidRPr="00ED1355">
        <w:rPr>
          <w:sz w:val="28"/>
          <w:szCs w:val="28"/>
        </w:rPr>
        <w:t>що</w:t>
      </w:r>
      <w:proofErr w:type="spellEnd"/>
      <w:r w:rsidRPr="00ED1355">
        <w:rPr>
          <w:sz w:val="28"/>
          <w:szCs w:val="28"/>
        </w:rPr>
        <w:t xml:space="preserve"> </w:t>
      </w:r>
      <w:proofErr w:type="spellStart"/>
      <w:r w:rsidRPr="00ED1355">
        <w:rPr>
          <w:sz w:val="28"/>
          <w:szCs w:val="28"/>
        </w:rPr>
        <w:t>пліч</w:t>
      </w:r>
      <w:proofErr w:type="spellEnd"/>
      <w:r w:rsidRPr="00ED1355">
        <w:rPr>
          <w:sz w:val="28"/>
          <w:szCs w:val="28"/>
        </w:rPr>
        <w:t>-о-</w:t>
      </w:r>
      <w:proofErr w:type="spellStart"/>
      <w:r w:rsidRPr="00ED1355">
        <w:rPr>
          <w:sz w:val="28"/>
          <w:szCs w:val="28"/>
        </w:rPr>
        <w:t>пліч</w:t>
      </w:r>
      <w:proofErr w:type="spellEnd"/>
      <w:r w:rsidRPr="00ED1355">
        <w:rPr>
          <w:sz w:val="28"/>
          <w:szCs w:val="28"/>
        </w:rPr>
        <w:t xml:space="preserve"> </w:t>
      </w:r>
      <w:proofErr w:type="spellStart"/>
      <w:r w:rsidRPr="00ED1355">
        <w:rPr>
          <w:sz w:val="28"/>
          <w:szCs w:val="28"/>
        </w:rPr>
        <w:t>йде</w:t>
      </w:r>
      <w:proofErr w:type="spellEnd"/>
      <w:r w:rsidRPr="00ED1355">
        <w:rPr>
          <w:sz w:val="28"/>
          <w:szCs w:val="28"/>
        </w:rPr>
        <w:t xml:space="preserve"> з метою – </w:t>
      </w:r>
      <w:proofErr w:type="spellStart"/>
      <w:r w:rsidRPr="00ED1355">
        <w:rPr>
          <w:smallCaps/>
          <w:sz w:val="28"/>
          <w:szCs w:val="28"/>
        </w:rPr>
        <w:t>американською</w:t>
      </w:r>
      <w:proofErr w:type="spellEnd"/>
      <w:r w:rsidRPr="00C57A75">
        <w:rPr>
          <w:smallCaps/>
          <w:sz w:val="28"/>
          <w:szCs w:val="28"/>
        </w:rPr>
        <w:t xml:space="preserve"> </w:t>
      </w:r>
      <w:proofErr w:type="spellStart"/>
      <w:r w:rsidRPr="00C57A75">
        <w:rPr>
          <w:smallCaps/>
          <w:sz w:val="28"/>
          <w:szCs w:val="28"/>
        </w:rPr>
        <w:t>мрі</w:t>
      </w:r>
      <w:r>
        <w:rPr>
          <w:smallCaps/>
          <w:sz w:val="28"/>
          <w:szCs w:val="28"/>
        </w:rPr>
        <w:t>єю</w:t>
      </w:r>
      <w:proofErr w:type="spellEnd"/>
      <w:r w:rsidRPr="00C57A75">
        <w:rPr>
          <w:sz w:val="28"/>
          <w:szCs w:val="28"/>
        </w:rPr>
        <w:t xml:space="preserve">, </w:t>
      </w:r>
      <w:proofErr w:type="spellStart"/>
      <w:r w:rsidRPr="00C57A75">
        <w:rPr>
          <w:sz w:val="28"/>
          <w:szCs w:val="28"/>
        </w:rPr>
        <w:t>своєрідність</w:t>
      </w:r>
      <w:proofErr w:type="spellEnd"/>
      <w:r w:rsidRPr="00C57A75">
        <w:rPr>
          <w:sz w:val="28"/>
          <w:szCs w:val="28"/>
        </w:rPr>
        <w:t xml:space="preserve"> </w:t>
      </w:r>
      <w:proofErr w:type="spellStart"/>
      <w:r w:rsidRPr="00C57A75">
        <w:rPr>
          <w:sz w:val="28"/>
          <w:szCs w:val="28"/>
        </w:rPr>
        <w:t>якої</w:t>
      </w:r>
      <w:proofErr w:type="spellEnd"/>
      <w:r w:rsidRPr="00C57A75">
        <w:rPr>
          <w:sz w:val="28"/>
          <w:szCs w:val="28"/>
        </w:rPr>
        <w:t xml:space="preserve"> </w:t>
      </w:r>
      <w:proofErr w:type="spellStart"/>
      <w:r w:rsidRPr="00C57A75">
        <w:rPr>
          <w:sz w:val="28"/>
          <w:szCs w:val="28"/>
        </w:rPr>
        <w:t>зумовили</w:t>
      </w:r>
      <w:proofErr w:type="spellEnd"/>
      <w:r w:rsidRPr="00C57A75">
        <w:rPr>
          <w:sz w:val="28"/>
          <w:szCs w:val="28"/>
        </w:rPr>
        <w:t xml:space="preserve"> </w:t>
      </w:r>
      <w:proofErr w:type="spellStart"/>
      <w:r w:rsidRPr="00C57A75">
        <w:rPr>
          <w:smallCaps/>
          <w:sz w:val="28"/>
          <w:szCs w:val="28"/>
        </w:rPr>
        <w:t>відчуження</w:t>
      </w:r>
      <w:proofErr w:type="spellEnd"/>
      <w:r w:rsidRPr="00C57A75">
        <w:rPr>
          <w:sz w:val="28"/>
          <w:szCs w:val="28"/>
        </w:rPr>
        <w:t xml:space="preserve"> </w:t>
      </w:r>
      <w:proofErr w:type="spellStart"/>
      <w:r w:rsidRPr="00C57A75">
        <w:rPr>
          <w:sz w:val="28"/>
          <w:szCs w:val="28"/>
        </w:rPr>
        <w:t>його</w:t>
      </w:r>
      <w:proofErr w:type="spellEnd"/>
      <w:r w:rsidRPr="00C57A75">
        <w:rPr>
          <w:sz w:val="28"/>
          <w:szCs w:val="28"/>
        </w:rPr>
        <w:t xml:space="preserve"> </w:t>
      </w:r>
      <w:proofErr w:type="spellStart"/>
      <w:r w:rsidRPr="00C57A75">
        <w:rPr>
          <w:sz w:val="28"/>
          <w:szCs w:val="28"/>
        </w:rPr>
        <w:t>представників</w:t>
      </w:r>
      <w:proofErr w:type="spellEnd"/>
      <w:r w:rsidRPr="00C57A75">
        <w:rPr>
          <w:sz w:val="28"/>
          <w:szCs w:val="28"/>
        </w:rPr>
        <w:t xml:space="preserve"> і </w:t>
      </w:r>
      <w:proofErr w:type="spellStart"/>
      <w:r w:rsidRPr="00C57A75">
        <w:rPr>
          <w:sz w:val="28"/>
          <w:szCs w:val="28"/>
        </w:rPr>
        <w:t>зародження</w:t>
      </w:r>
      <w:proofErr w:type="spellEnd"/>
      <w:r w:rsidRPr="00C57A75">
        <w:rPr>
          <w:sz w:val="28"/>
          <w:szCs w:val="28"/>
        </w:rPr>
        <w:t xml:space="preserve"> </w:t>
      </w:r>
      <w:proofErr w:type="spellStart"/>
      <w:r w:rsidRPr="00C57A75">
        <w:rPr>
          <w:smallCaps/>
          <w:sz w:val="28"/>
          <w:szCs w:val="28"/>
        </w:rPr>
        <w:t>джазовості</w:t>
      </w:r>
      <w:proofErr w:type="spellEnd"/>
      <w:r w:rsidRPr="00C57A75">
        <w:rPr>
          <w:smallCaps/>
          <w:sz w:val="28"/>
          <w:szCs w:val="28"/>
        </w:rPr>
        <w:t xml:space="preserve">. </w:t>
      </w:r>
      <w:proofErr w:type="spellStart"/>
      <w:r w:rsidRPr="00C57A75">
        <w:rPr>
          <w:sz w:val="28"/>
          <w:szCs w:val="28"/>
        </w:rPr>
        <w:t>Останні</w:t>
      </w:r>
      <w:proofErr w:type="spellEnd"/>
      <w:r w:rsidRPr="00C57A75">
        <w:rPr>
          <w:sz w:val="28"/>
          <w:szCs w:val="28"/>
        </w:rPr>
        <w:t xml:space="preserve"> не є </w:t>
      </w:r>
      <w:proofErr w:type="spellStart"/>
      <w:r w:rsidRPr="00C57A75">
        <w:rPr>
          <w:sz w:val="28"/>
          <w:szCs w:val="28"/>
        </w:rPr>
        <w:t>пасивними</w:t>
      </w:r>
      <w:proofErr w:type="spellEnd"/>
      <w:r>
        <w:rPr>
          <w:sz w:val="28"/>
          <w:szCs w:val="28"/>
        </w:rPr>
        <w:t xml:space="preserve"> </w:t>
      </w:r>
      <w:proofErr w:type="spellStart"/>
      <w:r>
        <w:rPr>
          <w:sz w:val="28"/>
          <w:szCs w:val="28"/>
        </w:rPr>
        <w:t>одиницями</w:t>
      </w:r>
      <w:proofErr w:type="spellEnd"/>
      <w:r>
        <w:rPr>
          <w:sz w:val="28"/>
          <w:szCs w:val="28"/>
        </w:rPr>
        <w:t xml:space="preserve"> </w:t>
      </w:r>
      <w:proofErr w:type="spellStart"/>
      <w:r>
        <w:rPr>
          <w:sz w:val="28"/>
          <w:szCs w:val="28"/>
        </w:rPr>
        <w:t>концептосистеми</w:t>
      </w:r>
      <w:proofErr w:type="spellEnd"/>
      <w:r w:rsidRPr="00C57A75">
        <w:rPr>
          <w:sz w:val="28"/>
          <w:szCs w:val="28"/>
        </w:rPr>
        <w:t xml:space="preserve">, </w:t>
      </w:r>
      <w:r>
        <w:rPr>
          <w:sz w:val="28"/>
          <w:szCs w:val="28"/>
        </w:rPr>
        <w:t>а</w:t>
      </w:r>
      <w:r w:rsidRPr="00C57A75">
        <w:rPr>
          <w:sz w:val="28"/>
          <w:szCs w:val="28"/>
        </w:rPr>
        <w:t xml:space="preserve"> </w:t>
      </w:r>
      <w:proofErr w:type="spellStart"/>
      <w:r>
        <w:rPr>
          <w:sz w:val="28"/>
          <w:szCs w:val="28"/>
        </w:rPr>
        <w:t>чинять</w:t>
      </w:r>
      <w:proofErr w:type="spellEnd"/>
      <w:r w:rsidRPr="00C57A75">
        <w:rPr>
          <w:sz w:val="28"/>
          <w:szCs w:val="28"/>
        </w:rPr>
        <w:t xml:space="preserve"> </w:t>
      </w:r>
      <w:proofErr w:type="spellStart"/>
      <w:r w:rsidRPr="00C57A75">
        <w:rPr>
          <w:sz w:val="28"/>
          <w:szCs w:val="28"/>
        </w:rPr>
        <w:t>реактивний</w:t>
      </w:r>
      <w:proofErr w:type="spellEnd"/>
      <w:r w:rsidRPr="00C57A75">
        <w:rPr>
          <w:sz w:val="28"/>
          <w:szCs w:val="28"/>
        </w:rPr>
        <w:t xml:space="preserve"> </w:t>
      </w:r>
      <w:proofErr w:type="spellStart"/>
      <w:r w:rsidRPr="00C57A75">
        <w:rPr>
          <w:sz w:val="28"/>
          <w:szCs w:val="28"/>
        </w:rPr>
        <w:t>вплив</w:t>
      </w:r>
      <w:proofErr w:type="spellEnd"/>
      <w:r w:rsidRPr="00C57A75">
        <w:rPr>
          <w:sz w:val="28"/>
          <w:szCs w:val="28"/>
        </w:rPr>
        <w:t xml:space="preserve"> на причину, </w:t>
      </w:r>
      <w:proofErr w:type="spellStart"/>
      <w:r>
        <w:rPr>
          <w:sz w:val="28"/>
          <w:szCs w:val="28"/>
        </w:rPr>
        <w:t>деформуючи</w:t>
      </w:r>
      <w:proofErr w:type="spellEnd"/>
      <w:r>
        <w:rPr>
          <w:sz w:val="28"/>
          <w:szCs w:val="28"/>
        </w:rPr>
        <w:t xml:space="preserve"> </w:t>
      </w:r>
      <w:proofErr w:type="spellStart"/>
      <w:r>
        <w:rPr>
          <w:sz w:val="28"/>
          <w:szCs w:val="28"/>
        </w:rPr>
        <w:t>внутрішній</w:t>
      </w:r>
      <w:proofErr w:type="spellEnd"/>
      <w:r>
        <w:rPr>
          <w:sz w:val="28"/>
          <w:szCs w:val="28"/>
        </w:rPr>
        <w:t xml:space="preserve"> </w:t>
      </w:r>
      <w:proofErr w:type="spellStart"/>
      <w:r>
        <w:rPr>
          <w:sz w:val="28"/>
          <w:szCs w:val="28"/>
        </w:rPr>
        <w:t>світ</w:t>
      </w:r>
      <w:proofErr w:type="spellEnd"/>
      <w:r>
        <w:rPr>
          <w:sz w:val="28"/>
          <w:szCs w:val="28"/>
        </w:rPr>
        <w:t xml:space="preserve"> і систему </w:t>
      </w:r>
      <w:proofErr w:type="spellStart"/>
      <w:r>
        <w:rPr>
          <w:sz w:val="28"/>
          <w:szCs w:val="28"/>
        </w:rPr>
        <w:t>цінностей</w:t>
      </w:r>
      <w:proofErr w:type="spellEnd"/>
      <w:r>
        <w:rPr>
          <w:sz w:val="28"/>
          <w:szCs w:val="28"/>
        </w:rPr>
        <w:t xml:space="preserve"> </w:t>
      </w:r>
      <w:proofErr w:type="spellStart"/>
      <w:r w:rsidRPr="00C57A75">
        <w:rPr>
          <w:smallCaps/>
          <w:spacing w:val="-6"/>
          <w:sz w:val="28"/>
          <w:szCs w:val="28"/>
        </w:rPr>
        <w:t>втраченого</w:t>
      </w:r>
      <w:proofErr w:type="spellEnd"/>
      <w:r w:rsidRPr="00C57A75">
        <w:rPr>
          <w:smallCaps/>
          <w:spacing w:val="-6"/>
          <w:sz w:val="28"/>
          <w:szCs w:val="28"/>
        </w:rPr>
        <w:t xml:space="preserve"> </w:t>
      </w:r>
      <w:proofErr w:type="spellStart"/>
      <w:r w:rsidRPr="00C57A75">
        <w:rPr>
          <w:smallCaps/>
          <w:spacing w:val="-6"/>
          <w:sz w:val="28"/>
          <w:szCs w:val="28"/>
        </w:rPr>
        <w:t>покоління</w:t>
      </w:r>
      <w:proofErr w:type="spellEnd"/>
      <w:r>
        <w:rPr>
          <w:smallCaps/>
          <w:spacing w:val="-6"/>
          <w:sz w:val="28"/>
          <w:szCs w:val="28"/>
        </w:rPr>
        <w:t>.</w:t>
      </w:r>
      <w:r w:rsidRPr="008208A6">
        <w:rPr>
          <w:sz w:val="16"/>
          <w:szCs w:val="16"/>
        </w:rPr>
        <w:t xml:space="preserve"> </w:t>
      </w:r>
    </w:p>
    <w:p w14:paraId="601E905A" w14:textId="0F94C928" w:rsidR="00821083" w:rsidRDefault="00821083" w:rsidP="00D0340E">
      <w:pPr>
        <w:keepNext/>
        <w:ind w:firstLine="709"/>
        <w:jc w:val="both"/>
        <w:rPr>
          <w:sz w:val="16"/>
          <w:szCs w:val="16"/>
        </w:rPr>
      </w:pPr>
    </w:p>
    <w:p w14:paraId="59F5ABB1" w14:textId="77777777" w:rsidR="00821083" w:rsidRDefault="00821083" w:rsidP="00D0340E">
      <w:pPr>
        <w:keepNext/>
        <w:ind w:firstLine="709"/>
        <w:jc w:val="both"/>
        <w:rPr>
          <w:sz w:val="16"/>
          <w:szCs w:val="16"/>
        </w:rPr>
      </w:pPr>
    </w:p>
    <w:p w14:paraId="1B0D4B78" w14:textId="77777777" w:rsidR="00D0340E" w:rsidRPr="008208A6" w:rsidRDefault="00D0340E" w:rsidP="00D0340E">
      <w:pPr>
        <w:keepNext/>
        <w:ind w:firstLine="709"/>
        <w:jc w:val="both"/>
        <w:rPr>
          <w:sz w:val="16"/>
          <w:szCs w:val="16"/>
        </w:rPr>
      </w:pPr>
    </w:p>
    <w:p w14:paraId="6814EC6B" w14:textId="77777777" w:rsidR="00D0340E" w:rsidRDefault="00D0340E" w:rsidP="00D0340E">
      <w:pPr>
        <w:pStyle w:val="17"/>
        <w:keepNext/>
        <w:ind w:firstLine="709"/>
        <w:jc w:val="center"/>
        <w:rPr>
          <w:b/>
          <w:noProof/>
        </w:rPr>
      </w:pPr>
      <w:r w:rsidRPr="001F684F">
        <w:rPr>
          <w:b/>
          <w:noProof/>
          <w:lang w:val="uk-UA" w:eastAsia="uk-UA"/>
        </w:rPr>
        <w:drawing>
          <wp:inline distT="0" distB="0" distL="0" distR="0" wp14:anchorId="40E0E351" wp14:editId="0E7D7F35">
            <wp:extent cx="5800725" cy="4371975"/>
            <wp:effectExtent l="0" t="0" r="9525" b="9525"/>
            <wp:docPr id="2" name="Рисунок 2" descr="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00725" cy="4371975"/>
                    </a:xfrm>
                    <a:prstGeom prst="rect">
                      <a:avLst/>
                    </a:prstGeom>
                    <a:noFill/>
                    <a:ln>
                      <a:noFill/>
                    </a:ln>
                  </pic:spPr>
                </pic:pic>
              </a:graphicData>
            </a:graphic>
          </wp:inline>
        </w:drawing>
      </w:r>
    </w:p>
    <w:p w14:paraId="05BEBD0F" w14:textId="77777777" w:rsidR="00D0340E" w:rsidRDefault="00D0340E" w:rsidP="00D0340E">
      <w:pPr>
        <w:keepNext/>
        <w:ind w:firstLine="709"/>
        <w:jc w:val="center"/>
        <w:rPr>
          <w:noProof/>
          <w:sz w:val="16"/>
          <w:szCs w:val="16"/>
        </w:rPr>
      </w:pPr>
    </w:p>
    <w:p w14:paraId="68D341F4" w14:textId="77777777" w:rsidR="00821083" w:rsidRDefault="00821083" w:rsidP="00D0340E">
      <w:pPr>
        <w:keepNext/>
        <w:ind w:firstLine="709"/>
        <w:jc w:val="center"/>
        <w:rPr>
          <w:noProof/>
          <w:sz w:val="28"/>
          <w:szCs w:val="28"/>
        </w:rPr>
      </w:pPr>
    </w:p>
    <w:p w14:paraId="0167A96B" w14:textId="40C88CED" w:rsidR="00D0340E" w:rsidRPr="007D4675" w:rsidRDefault="00D0340E" w:rsidP="00D0340E">
      <w:pPr>
        <w:keepNext/>
        <w:ind w:firstLine="709"/>
        <w:jc w:val="center"/>
        <w:rPr>
          <w:i/>
          <w:sz w:val="28"/>
          <w:szCs w:val="28"/>
        </w:rPr>
      </w:pPr>
      <w:r w:rsidRPr="007D4675">
        <w:rPr>
          <w:noProof/>
          <w:sz w:val="28"/>
          <w:szCs w:val="28"/>
        </w:rPr>
        <w:t xml:space="preserve">Рис. 1. </w:t>
      </w:r>
      <w:proofErr w:type="spellStart"/>
      <w:r w:rsidRPr="007D4675">
        <w:rPr>
          <w:i/>
          <w:sz w:val="28"/>
          <w:szCs w:val="28"/>
        </w:rPr>
        <w:t>Кон</w:t>
      </w:r>
      <w:r>
        <w:rPr>
          <w:i/>
          <w:sz w:val="28"/>
          <w:szCs w:val="28"/>
        </w:rPr>
        <w:t>цептосистема</w:t>
      </w:r>
      <w:proofErr w:type="spellEnd"/>
      <w:r>
        <w:rPr>
          <w:i/>
          <w:sz w:val="28"/>
          <w:szCs w:val="28"/>
        </w:rPr>
        <w:t xml:space="preserve"> </w:t>
      </w:r>
      <w:proofErr w:type="spellStart"/>
      <w:r>
        <w:rPr>
          <w:i/>
          <w:sz w:val="28"/>
          <w:szCs w:val="28"/>
        </w:rPr>
        <w:t>ідіодискурсу</w:t>
      </w:r>
      <w:proofErr w:type="spellEnd"/>
      <w:r>
        <w:rPr>
          <w:i/>
          <w:sz w:val="28"/>
          <w:szCs w:val="28"/>
        </w:rPr>
        <w:t xml:space="preserve"> Ф.С. </w:t>
      </w:r>
      <w:proofErr w:type="spellStart"/>
      <w:r>
        <w:rPr>
          <w:i/>
          <w:sz w:val="28"/>
          <w:szCs w:val="28"/>
        </w:rPr>
        <w:t>Фі</w:t>
      </w:r>
      <w:r w:rsidRPr="007D4675">
        <w:rPr>
          <w:i/>
          <w:sz w:val="28"/>
          <w:szCs w:val="28"/>
        </w:rPr>
        <w:t>цджеральда</w:t>
      </w:r>
      <w:proofErr w:type="spellEnd"/>
    </w:p>
    <w:p w14:paraId="00DB0D7F" w14:textId="77777777" w:rsidR="00D0340E" w:rsidRPr="007D4675" w:rsidRDefault="00D0340E" w:rsidP="00D0340E">
      <w:pPr>
        <w:pStyle w:val="17"/>
        <w:keepNext/>
        <w:ind w:firstLine="709"/>
        <w:jc w:val="both"/>
        <w:rPr>
          <w:rFonts w:ascii="Times New Roman" w:hAnsi="Times New Roman"/>
          <w:sz w:val="20"/>
          <w:szCs w:val="20"/>
          <w:lang w:val="uk-UA"/>
        </w:rPr>
      </w:pPr>
    </w:p>
    <w:p w14:paraId="6EA16746" w14:textId="77777777" w:rsidR="00D0340E" w:rsidRDefault="00D0340E" w:rsidP="00D0340E">
      <w:pPr>
        <w:pStyle w:val="17"/>
        <w:keepNext/>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Концептуальні одиниці набувають у </w:t>
      </w:r>
      <w:proofErr w:type="spellStart"/>
      <w:r w:rsidRPr="00C57A75">
        <w:rPr>
          <w:rFonts w:ascii="Times New Roman" w:hAnsi="Times New Roman"/>
          <w:sz w:val="28"/>
          <w:szCs w:val="28"/>
          <w:lang w:val="uk-UA"/>
        </w:rPr>
        <w:t>Фіцджеральда</w:t>
      </w:r>
      <w:proofErr w:type="spellEnd"/>
      <w:r w:rsidRPr="00C57A75">
        <w:rPr>
          <w:rFonts w:ascii="Times New Roman" w:hAnsi="Times New Roman"/>
          <w:sz w:val="28"/>
          <w:szCs w:val="28"/>
          <w:lang w:val="uk-UA"/>
        </w:rPr>
        <w:t xml:space="preserve"> неоднозначного тлумачення, що зумовлює</w:t>
      </w:r>
      <w:r>
        <w:rPr>
          <w:rFonts w:ascii="Times New Roman" w:hAnsi="Times New Roman"/>
          <w:sz w:val="28"/>
          <w:szCs w:val="28"/>
          <w:lang w:val="uk-UA"/>
        </w:rPr>
        <w:t xml:space="preserve"> двоїстість</w:t>
      </w:r>
      <w:r w:rsidRPr="00C57A75">
        <w:rPr>
          <w:rFonts w:ascii="Times New Roman" w:hAnsi="Times New Roman"/>
          <w:sz w:val="28"/>
          <w:szCs w:val="28"/>
          <w:lang w:val="uk-UA"/>
        </w:rPr>
        <w:t xml:space="preserve"> їхньої ціннісної складової та відображається на характері їх втілення в </w:t>
      </w:r>
      <w:proofErr w:type="spellStart"/>
      <w:r w:rsidRPr="00C57A75">
        <w:rPr>
          <w:rFonts w:ascii="Times New Roman" w:hAnsi="Times New Roman"/>
          <w:sz w:val="28"/>
          <w:szCs w:val="28"/>
          <w:lang w:val="uk-UA"/>
        </w:rPr>
        <w:t>ідіодискурсі</w:t>
      </w:r>
      <w:proofErr w:type="spellEnd"/>
      <w:r w:rsidRPr="00C57A75">
        <w:rPr>
          <w:rFonts w:ascii="Times New Roman" w:hAnsi="Times New Roman"/>
          <w:sz w:val="28"/>
          <w:szCs w:val="28"/>
          <w:lang w:val="uk-UA"/>
        </w:rPr>
        <w:t xml:space="preserve"> письменника.</w:t>
      </w:r>
    </w:p>
    <w:p w14:paraId="4103DF3A" w14:textId="77777777" w:rsidR="00D0340E" w:rsidRPr="00C57A75" w:rsidRDefault="00D0340E" w:rsidP="00D0340E">
      <w:pPr>
        <w:pStyle w:val="17"/>
        <w:keepNext/>
        <w:ind w:firstLine="709"/>
        <w:jc w:val="both"/>
        <w:rPr>
          <w:rFonts w:ascii="Times New Roman" w:hAnsi="Times New Roman"/>
          <w:spacing w:val="-3"/>
          <w:sz w:val="28"/>
          <w:szCs w:val="28"/>
          <w:lang w:val="uk-UA"/>
        </w:rPr>
      </w:pPr>
      <w:proofErr w:type="spellStart"/>
      <w:r w:rsidRPr="00712745">
        <w:rPr>
          <w:rFonts w:ascii="Times New Roman" w:hAnsi="Times New Roman"/>
          <w:b/>
          <w:spacing w:val="-3"/>
          <w:sz w:val="28"/>
          <w:szCs w:val="28"/>
          <w:lang w:val="uk-UA"/>
        </w:rPr>
        <w:t>Макроконцепт</w:t>
      </w:r>
      <w:proofErr w:type="spellEnd"/>
      <w:r w:rsidRPr="00712745">
        <w:rPr>
          <w:rFonts w:ascii="Times New Roman" w:hAnsi="Times New Roman"/>
          <w:b/>
          <w:spacing w:val="-3"/>
          <w:sz w:val="28"/>
          <w:szCs w:val="28"/>
          <w:lang w:val="uk-UA"/>
        </w:rPr>
        <w:t xml:space="preserve"> </w:t>
      </w:r>
      <w:r w:rsidRPr="00712745">
        <w:rPr>
          <w:rFonts w:ascii="Times New Roman" w:hAnsi="Times New Roman"/>
          <w:b/>
          <w:smallCaps/>
          <w:sz w:val="28"/>
          <w:szCs w:val="28"/>
          <w:lang w:val="uk-UA"/>
        </w:rPr>
        <w:t>втрачене покоління</w:t>
      </w:r>
      <w:r w:rsidRPr="00C57A75">
        <w:rPr>
          <w:rFonts w:ascii="Times New Roman" w:hAnsi="Times New Roman"/>
          <w:smallCaps/>
          <w:sz w:val="28"/>
          <w:szCs w:val="28"/>
          <w:lang w:val="uk-UA"/>
        </w:rPr>
        <w:t xml:space="preserve"> </w:t>
      </w:r>
      <w:r w:rsidRPr="00C57A75">
        <w:rPr>
          <w:rFonts w:ascii="Times New Roman" w:hAnsi="Times New Roman"/>
          <w:spacing w:val="-3"/>
          <w:sz w:val="28"/>
          <w:szCs w:val="28"/>
          <w:lang w:val="uk-UA"/>
        </w:rPr>
        <w:t xml:space="preserve">в опорі на </w:t>
      </w:r>
      <w:proofErr w:type="spellStart"/>
      <w:r w:rsidRPr="00C57A75">
        <w:rPr>
          <w:rFonts w:ascii="Times New Roman" w:hAnsi="Times New Roman"/>
          <w:sz w:val="28"/>
          <w:szCs w:val="28"/>
          <w:lang w:val="uk-UA"/>
        </w:rPr>
        <w:t>гіпоконцепти</w:t>
      </w:r>
      <w:proofErr w:type="spellEnd"/>
      <w:r w:rsidRPr="00C57A75">
        <w:rPr>
          <w:rFonts w:ascii="Times New Roman" w:hAnsi="Times New Roman"/>
          <w:sz w:val="28"/>
          <w:szCs w:val="28"/>
          <w:lang w:val="uk-UA"/>
        </w:rPr>
        <w:t xml:space="preserve"> </w:t>
      </w:r>
      <w:r w:rsidRPr="00C57A75">
        <w:rPr>
          <w:rFonts w:ascii="Times New Roman" w:hAnsi="Times New Roman"/>
          <w:smallCaps/>
          <w:spacing w:val="-3"/>
          <w:sz w:val="28"/>
          <w:szCs w:val="28"/>
          <w:lang w:val="uk-UA"/>
        </w:rPr>
        <w:t>суспільство, портрет, заняття</w:t>
      </w:r>
      <w:r w:rsidRPr="00C57A75">
        <w:rPr>
          <w:rFonts w:ascii="Times New Roman" w:hAnsi="Times New Roman"/>
          <w:spacing w:val="-3"/>
          <w:sz w:val="28"/>
          <w:szCs w:val="28"/>
          <w:lang w:val="uk-UA"/>
        </w:rPr>
        <w:t xml:space="preserve"> постає як стартова точка художнього світу</w:t>
      </w:r>
      <w:r>
        <w:rPr>
          <w:rFonts w:ascii="Times New Roman" w:hAnsi="Times New Roman"/>
          <w:spacing w:val="-3"/>
          <w:sz w:val="28"/>
          <w:szCs w:val="28"/>
          <w:lang w:val="uk-UA"/>
        </w:rPr>
        <w:t xml:space="preserve"> </w:t>
      </w:r>
      <w:proofErr w:type="spellStart"/>
      <w:r w:rsidRPr="00C57A75">
        <w:rPr>
          <w:rFonts w:ascii="Times New Roman" w:hAnsi="Times New Roman"/>
          <w:spacing w:val="-3"/>
          <w:sz w:val="28"/>
          <w:szCs w:val="28"/>
          <w:lang w:val="uk-UA"/>
        </w:rPr>
        <w:t>Фіцджеральда</w:t>
      </w:r>
      <w:proofErr w:type="spellEnd"/>
      <w:r w:rsidRPr="00C57A75">
        <w:rPr>
          <w:rFonts w:ascii="Times New Roman" w:hAnsi="Times New Roman"/>
          <w:spacing w:val="-3"/>
          <w:sz w:val="28"/>
          <w:szCs w:val="28"/>
          <w:lang w:val="uk-UA"/>
        </w:rPr>
        <w:t xml:space="preserve">, спрямована на </w:t>
      </w:r>
      <w:r w:rsidRPr="00C57A75">
        <w:rPr>
          <w:rFonts w:ascii="Times New Roman" w:hAnsi="Times New Roman"/>
          <w:sz w:val="28"/>
          <w:szCs w:val="28"/>
          <w:lang w:val="uk-UA"/>
        </w:rPr>
        <w:t xml:space="preserve">відтворення портрету, ролі й соціальної взаємодії типових представників американського суспільства першої половини XX ст., втілених у соціокультурних типажах </w:t>
      </w:r>
      <w:proofErr w:type="spellStart"/>
      <w:r w:rsidRPr="00C57A75">
        <w:rPr>
          <w:rFonts w:ascii="Times New Roman" w:hAnsi="Times New Roman"/>
          <w:smallCaps/>
          <w:sz w:val="28"/>
          <w:szCs w:val="28"/>
          <w:lang w:val="uk-UA"/>
        </w:rPr>
        <w:t>very</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rich</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nouveau</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riche</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popular</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daughter</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flapper</w:t>
      </w:r>
      <w:proofErr w:type="spellEnd"/>
      <w:r w:rsidRPr="00C57A75">
        <w:rPr>
          <w:rFonts w:ascii="Times New Roman" w:hAnsi="Times New Roman"/>
          <w:sz w:val="28"/>
          <w:szCs w:val="28"/>
          <w:lang w:val="uk-UA"/>
        </w:rPr>
        <w:t>. Це</w:t>
      </w:r>
      <w:r>
        <w:rPr>
          <w:rFonts w:ascii="Times New Roman" w:hAnsi="Times New Roman"/>
          <w:sz w:val="28"/>
          <w:szCs w:val="28"/>
          <w:lang w:val="uk-UA"/>
        </w:rPr>
        <w:t xml:space="preserve"> зумовлює соціально-економічну й</w:t>
      </w:r>
      <w:r w:rsidRPr="00C57A75">
        <w:rPr>
          <w:rFonts w:ascii="Times New Roman" w:hAnsi="Times New Roman"/>
          <w:sz w:val="28"/>
          <w:szCs w:val="28"/>
          <w:lang w:val="uk-UA"/>
        </w:rPr>
        <w:t xml:space="preserve"> гендерну </w:t>
      </w:r>
      <w:proofErr w:type="spellStart"/>
      <w:r w:rsidRPr="00C57A75">
        <w:rPr>
          <w:rFonts w:ascii="Times New Roman" w:hAnsi="Times New Roman"/>
          <w:sz w:val="28"/>
          <w:szCs w:val="28"/>
          <w:lang w:val="uk-UA"/>
        </w:rPr>
        <w:t>маркованість</w:t>
      </w:r>
      <w:proofErr w:type="spellEnd"/>
      <w:r w:rsidRPr="00C57A75">
        <w:rPr>
          <w:rFonts w:ascii="Times New Roman" w:hAnsi="Times New Roman"/>
          <w:sz w:val="28"/>
          <w:szCs w:val="28"/>
          <w:lang w:val="uk-UA"/>
        </w:rPr>
        <w:t xml:space="preserve"> низхідних репрезентантів </w:t>
      </w:r>
      <w:r w:rsidRPr="00C57A75">
        <w:rPr>
          <w:rFonts w:ascii="Times New Roman" w:hAnsi="Times New Roman"/>
          <w:smallCaps/>
          <w:sz w:val="28"/>
          <w:szCs w:val="28"/>
          <w:lang w:val="uk-UA"/>
        </w:rPr>
        <w:t>втраченого покоління</w:t>
      </w:r>
      <w:r w:rsidRPr="00C57A75">
        <w:rPr>
          <w:rFonts w:ascii="Times New Roman" w:hAnsi="Times New Roman"/>
          <w:sz w:val="28"/>
          <w:szCs w:val="28"/>
          <w:lang w:val="uk-UA"/>
        </w:rPr>
        <w:t xml:space="preserve">, яка віддзеркалює, </w:t>
      </w:r>
      <w:r w:rsidRPr="00C57A75">
        <w:rPr>
          <w:rFonts w:ascii="Times New Roman" w:hAnsi="Times New Roman"/>
          <w:spacing w:val="-3"/>
          <w:sz w:val="28"/>
          <w:szCs w:val="28"/>
          <w:lang w:val="uk-UA"/>
        </w:rPr>
        <w:t>з одного боку, нерівні можливості, що існували в повоєнній Америці, а з іншого, – зародження гендерної рівно</w:t>
      </w:r>
      <w:r>
        <w:rPr>
          <w:rFonts w:ascii="Times New Roman" w:hAnsi="Times New Roman"/>
          <w:spacing w:val="-3"/>
          <w:sz w:val="28"/>
          <w:szCs w:val="28"/>
          <w:lang w:val="uk-UA"/>
        </w:rPr>
        <w:t>правності</w:t>
      </w:r>
      <w:r w:rsidRPr="00C57A75">
        <w:rPr>
          <w:rFonts w:ascii="Times New Roman" w:hAnsi="Times New Roman"/>
          <w:spacing w:val="-3"/>
          <w:sz w:val="28"/>
          <w:szCs w:val="28"/>
          <w:lang w:val="uk-UA"/>
        </w:rPr>
        <w:t xml:space="preserve">, яка згодом трансформувалася в гендерну політкоректність. </w:t>
      </w:r>
    </w:p>
    <w:p w14:paraId="4C9789DD" w14:textId="77777777" w:rsidR="00D0340E" w:rsidRPr="00C57A75" w:rsidRDefault="00D0340E" w:rsidP="00D0340E">
      <w:pPr>
        <w:pStyle w:val="17"/>
        <w:keepNext/>
        <w:ind w:firstLine="709"/>
        <w:jc w:val="both"/>
        <w:rPr>
          <w:rFonts w:ascii="Times New Roman" w:hAnsi="Times New Roman"/>
          <w:spacing w:val="-2"/>
          <w:sz w:val="28"/>
          <w:szCs w:val="28"/>
          <w:lang w:val="uk-UA"/>
        </w:rPr>
      </w:pPr>
      <w:proofErr w:type="spellStart"/>
      <w:r w:rsidRPr="00712745">
        <w:rPr>
          <w:rFonts w:ascii="Times New Roman" w:hAnsi="Times New Roman"/>
          <w:b/>
          <w:i/>
          <w:spacing w:val="-6"/>
          <w:sz w:val="28"/>
          <w:szCs w:val="28"/>
          <w:lang w:val="uk-UA"/>
        </w:rPr>
        <w:t>Гіперконцепт</w:t>
      </w:r>
      <w:proofErr w:type="spellEnd"/>
      <w:r w:rsidRPr="00712745">
        <w:rPr>
          <w:rFonts w:ascii="Times New Roman" w:hAnsi="Times New Roman"/>
          <w:b/>
          <w:i/>
          <w:spacing w:val="-6"/>
          <w:sz w:val="28"/>
          <w:szCs w:val="28"/>
          <w:lang w:val="uk-UA"/>
        </w:rPr>
        <w:t xml:space="preserve"> </w:t>
      </w:r>
      <w:r w:rsidRPr="00712745">
        <w:rPr>
          <w:rFonts w:ascii="Times New Roman" w:hAnsi="Times New Roman"/>
          <w:b/>
          <w:i/>
          <w:smallCaps/>
          <w:sz w:val="28"/>
          <w:szCs w:val="28"/>
          <w:lang w:val="uk-UA"/>
        </w:rPr>
        <w:t>суспільство</w:t>
      </w:r>
      <w:r w:rsidRPr="00C57A75">
        <w:rPr>
          <w:rFonts w:ascii="Times New Roman" w:hAnsi="Times New Roman"/>
          <w:sz w:val="28"/>
          <w:szCs w:val="28"/>
          <w:lang w:val="uk-UA"/>
        </w:rPr>
        <w:t xml:space="preserve"> втілюється в </w:t>
      </w:r>
      <w:proofErr w:type="spellStart"/>
      <w:r w:rsidRPr="00C57A75">
        <w:rPr>
          <w:rFonts w:ascii="Times New Roman" w:hAnsi="Times New Roman"/>
          <w:sz w:val="28"/>
          <w:szCs w:val="28"/>
          <w:lang w:val="uk-UA"/>
        </w:rPr>
        <w:t>ІдФ</w:t>
      </w:r>
      <w:proofErr w:type="spellEnd"/>
      <w:r w:rsidRPr="00C57A75">
        <w:rPr>
          <w:rFonts w:ascii="Times New Roman" w:hAnsi="Times New Roman"/>
          <w:sz w:val="28"/>
          <w:szCs w:val="28"/>
          <w:lang w:val="uk-UA"/>
        </w:rPr>
        <w:t xml:space="preserve"> за рахунок актуалізації його низхідних репрезентантів – дихотомічн</w:t>
      </w:r>
      <w:r>
        <w:rPr>
          <w:rFonts w:ascii="Times New Roman" w:hAnsi="Times New Roman"/>
          <w:sz w:val="28"/>
          <w:szCs w:val="28"/>
          <w:lang w:val="uk-UA"/>
        </w:rPr>
        <w:t>их</w:t>
      </w:r>
      <w:r w:rsidRPr="00C57A75">
        <w:rPr>
          <w:rFonts w:ascii="Times New Roman" w:hAnsi="Times New Roman"/>
          <w:sz w:val="28"/>
          <w:szCs w:val="28"/>
          <w:lang w:val="uk-UA"/>
        </w:rPr>
        <w:t xml:space="preserve"> пар </w:t>
      </w:r>
      <w:proofErr w:type="spellStart"/>
      <w:r w:rsidRPr="00C57A75">
        <w:rPr>
          <w:rFonts w:ascii="Times New Roman" w:hAnsi="Times New Roman"/>
          <w:smallCaps/>
          <w:sz w:val="28"/>
          <w:szCs w:val="28"/>
          <w:lang w:val="uk-UA"/>
        </w:rPr>
        <w:t>person</w:t>
      </w:r>
      <w:proofErr w:type="spellEnd"/>
      <w:r w:rsidRPr="00C57A75">
        <w:rPr>
          <w:rFonts w:ascii="Times New Roman" w:hAnsi="Times New Roman"/>
          <w:smallCaps/>
          <w:sz w:val="28"/>
          <w:szCs w:val="28"/>
          <w:lang w:val="uk-UA"/>
        </w:rPr>
        <w:t xml:space="preserve"> </w:t>
      </w:r>
      <w:r w:rsidRPr="00C57A75">
        <w:rPr>
          <w:rFonts w:ascii="Times New Roman" w:hAnsi="Times New Roman"/>
          <w:sz w:val="28"/>
          <w:szCs w:val="28"/>
          <w:lang w:val="uk-UA"/>
        </w:rPr>
        <w:t>і</w:t>
      </w:r>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маss</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very</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rich</w:t>
      </w:r>
      <w:proofErr w:type="spellEnd"/>
      <w:r w:rsidRPr="00C57A75">
        <w:rPr>
          <w:rFonts w:ascii="Times New Roman" w:hAnsi="Times New Roman"/>
          <w:smallCaps/>
          <w:sz w:val="28"/>
          <w:szCs w:val="28"/>
          <w:lang w:val="uk-UA"/>
        </w:rPr>
        <w:t xml:space="preserve"> </w:t>
      </w:r>
      <w:r w:rsidRPr="00C57A75">
        <w:rPr>
          <w:rFonts w:ascii="Times New Roman" w:hAnsi="Times New Roman"/>
          <w:sz w:val="28"/>
          <w:szCs w:val="28"/>
          <w:lang w:val="uk-UA"/>
        </w:rPr>
        <w:t>і</w:t>
      </w:r>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nouveau</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riche</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popular</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daughter</w:t>
      </w:r>
      <w:proofErr w:type="spellEnd"/>
      <w:r w:rsidRPr="00C57A75">
        <w:rPr>
          <w:rFonts w:ascii="Times New Roman" w:hAnsi="Times New Roman"/>
          <w:smallCaps/>
          <w:sz w:val="28"/>
          <w:szCs w:val="28"/>
          <w:lang w:val="uk-UA"/>
        </w:rPr>
        <w:t xml:space="preserve"> </w:t>
      </w:r>
      <w:r w:rsidRPr="00C57A75">
        <w:rPr>
          <w:rFonts w:ascii="Times New Roman" w:hAnsi="Times New Roman"/>
          <w:sz w:val="28"/>
          <w:szCs w:val="28"/>
          <w:lang w:val="uk-UA"/>
        </w:rPr>
        <w:t>і</w:t>
      </w:r>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flapper</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elders</w:t>
      </w:r>
      <w:proofErr w:type="spellEnd"/>
      <w:r w:rsidRPr="00C57A75">
        <w:rPr>
          <w:rFonts w:ascii="Times New Roman" w:hAnsi="Times New Roman"/>
          <w:smallCaps/>
          <w:sz w:val="28"/>
          <w:szCs w:val="28"/>
          <w:lang w:val="uk-UA"/>
        </w:rPr>
        <w:t xml:space="preserve"> </w:t>
      </w:r>
      <w:r w:rsidRPr="00C57A75">
        <w:rPr>
          <w:rFonts w:ascii="Times New Roman" w:hAnsi="Times New Roman"/>
          <w:sz w:val="28"/>
          <w:szCs w:val="28"/>
          <w:lang w:val="uk-UA"/>
        </w:rPr>
        <w:t>і</w:t>
      </w:r>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children</w:t>
      </w:r>
      <w:proofErr w:type="spellEnd"/>
      <w:r w:rsidRPr="00C57A75">
        <w:rPr>
          <w:rFonts w:ascii="Times New Roman" w:hAnsi="Times New Roman"/>
          <w:sz w:val="28"/>
          <w:szCs w:val="28"/>
          <w:lang w:val="uk-UA"/>
        </w:rPr>
        <w:t xml:space="preserve">. Їхній ціннісний субстрат вирізняється </w:t>
      </w:r>
      <w:r>
        <w:rPr>
          <w:rFonts w:ascii="Times New Roman" w:hAnsi="Times New Roman"/>
          <w:sz w:val="28"/>
          <w:szCs w:val="28"/>
          <w:lang w:val="uk-UA"/>
        </w:rPr>
        <w:t>дуальністю</w:t>
      </w:r>
      <w:r w:rsidRPr="00C57A75">
        <w:rPr>
          <w:rFonts w:ascii="Times New Roman" w:hAnsi="Times New Roman"/>
          <w:sz w:val="28"/>
          <w:szCs w:val="28"/>
          <w:lang w:val="uk-UA"/>
        </w:rPr>
        <w:t>, що засвідчує неоднорідність американського суспільства першої полов</w:t>
      </w:r>
      <w:r>
        <w:rPr>
          <w:rFonts w:ascii="Times New Roman" w:hAnsi="Times New Roman"/>
          <w:sz w:val="28"/>
          <w:szCs w:val="28"/>
          <w:lang w:val="uk-UA"/>
        </w:rPr>
        <w:t xml:space="preserve">ини XX ст. і двоїсте бачення </w:t>
      </w:r>
      <w:proofErr w:type="spellStart"/>
      <w:r w:rsidRPr="00C57A75">
        <w:rPr>
          <w:rFonts w:ascii="Times New Roman" w:hAnsi="Times New Roman"/>
          <w:sz w:val="28"/>
          <w:szCs w:val="28"/>
          <w:lang w:val="uk-UA"/>
        </w:rPr>
        <w:t>Фіцджеральдом</w:t>
      </w:r>
      <w:proofErr w:type="spellEnd"/>
      <w:r w:rsidRPr="00C57A75">
        <w:rPr>
          <w:rFonts w:ascii="Times New Roman" w:hAnsi="Times New Roman"/>
          <w:sz w:val="28"/>
          <w:szCs w:val="28"/>
          <w:lang w:val="uk-UA"/>
        </w:rPr>
        <w:t xml:space="preserve"> своїх сучасників. </w:t>
      </w:r>
      <w:r w:rsidRPr="00C57A75">
        <w:rPr>
          <w:rFonts w:ascii="Times New Roman" w:hAnsi="Times New Roman"/>
          <w:spacing w:val="-2"/>
          <w:sz w:val="28"/>
          <w:szCs w:val="28"/>
          <w:lang w:val="uk-UA"/>
        </w:rPr>
        <w:t xml:space="preserve">З цією метою письменник </w:t>
      </w:r>
      <w:r w:rsidRPr="00DA505E">
        <w:rPr>
          <w:rFonts w:ascii="Times New Roman" w:hAnsi="Times New Roman"/>
          <w:spacing w:val="-2"/>
          <w:sz w:val="28"/>
          <w:szCs w:val="28"/>
          <w:lang w:val="uk-UA"/>
        </w:rPr>
        <w:t xml:space="preserve">використовує їхні імена </w:t>
      </w:r>
      <w:proofErr w:type="spellStart"/>
      <w:r w:rsidRPr="00D875E0">
        <w:rPr>
          <w:rFonts w:ascii="Times New Roman" w:hAnsi="Times New Roman"/>
          <w:spacing w:val="-2"/>
          <w:sz w:val="28"/>
          <w:szCs w:val="28"/>
          <w:lang w:val="uk-UA"/>
        </w:rPr>
        <w:t>person</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mass</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very</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rich</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nouveau</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riche</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popular</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daughter</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flapper</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elders</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children</w:t>
      </w:r>
      <w:proofErr w:type="spellEnd"/>
      <w:r w:rsidRPr="00DA505E">
        <w:rPr>
          <w:rFonts w:ascii="Times New Roman" w:hAnsi="Times New Roman"/>
          <w:i/>
          <w:spacing w:val="-2"/>
          <w:sz w:val="28"/>
          <w:szCs w:val="28"/>
          <w:lang w:val="uk-UA"/>
        </w:rPr>
        <w:t xml:space="preserve"> </w:t>
      </w:r>
      <w:r w:rsidRPr="00DA505E">
        <w:rPr>
          <w:rFonts w:ascii="Times New Roman" w:hAnsi="Times New Roman"/>
          <w:spacing w:val="-2"/>
          <w:sz w:val="28"/>
          <w:szCs w:val="28"/>
          <w:lang w:val="uk-UA"/>
        </w:rPr>
        <w:t xml:space="preserve">або синонімічні засоби у поєднанні з </w:t>
      </w:r>
      <w:proofErr w:type="spellStart"/>
      <w:r w:rsidRPr="00DA505E">
        <w:rPr>
          <w:rFonts w:ascii="Times New Roman" w:hAnsi="Times New Roman"/>
          <w:spacing w:val="-2"/>
          <w:sz w:val="28"/>
          <w:szCs w:val="28"/>
          <w:lang w:val="uk-UA"/>
        </w:rPr>
        <w:t>вербалізаторами</w:t>
      </w:r>
      <w:proofErr w:type="spellEnd"/>
      <w:r w:rsidRPr="00DA505E">
        <w:rPr>
          <w:rFonts w:ascii="Times New Roman" w:hAnsi="Times New Roman"/>
          <w:spacing w:val="-2"/>
          <w:sz w:val="28"/>
          <w:szCs w:val="28"/>
          <w:lang w:val="uk-UA"/>
        </w:rPr>
        <w:t xml:space="preserve"> концептів </w:t>
      </w:r>
      <w:r w:rsidRPr="00DA505E">
        <w:rPr>
          <w:rFonts w:ascii="Times New Roman" w:hAnsi="Times New Roman"/>
          <w:smallCaps/>
          <w:sz w:val="28"/>
          <w:szCs w:val="28"/>
          <w:lang w:val="uk-UA"/>
        </w:rPr>
        <w:t xml:space="preserve">портрет, заняття </w:t>
      </w:r>
      <w:r w:rsidRPr="00DA505E">
        <w:rPr>
          <w:rFonts w:ascii="Times New Roman" w:hAnsi="Times New Roman"/>
          <w:sz w:val="28"/>
          <w:szCs w:val="28"/>
          <w:lang w:val="uk-UA"/>
        </w:rPr>
        <w:t xml:space="preserve">і </w:t>
      </w:r>
      <w:r w:rsidRPr="00DA505E">
        <w:rPr>
          <w:rFonts w:ascii="Times New Roman" w:hAnsi="Times New Roman"/>
          <w:smallCaps/>
          <w:sz w:val="28"/>
          <w:szCs w:val="28"/>
          <w:lang w:val="uk-UA"/>
        </w:rPr>
        <w:t>матеріальне.</w:t>
      </w:r>
    </w:p>
    <w:p w14:paraId="6C90BC4C" w14:textId="77777777" w:rsidR="00D0340E" w:rsidRPr="00C57A75" w:rsidRDefault="00D0340E" w:rsidP="00D0340E">
      <w:pPr>
        <w:pStyle w:val="17"/>
        <w:keepNext/>
        <w:ind w:firstLine="709"/>
        <w:jc w:val="both"/>
        <w:rPr>
          <w:rFonts w:ascii="Times New Roman" w:hAnsi="Times New Roman"/>
          <w:sz w:val="28"/>
          <w:szCs w:val="28"/>
          <w:lang w:val="uk-UA"/>
        </w:rPr>
      </w:pPr>
      <w:proofErr w:type="spellStart"/>
      <w:r w:rsidRPr="00712745">
        <w:rPr>
          <w:rFonts w:ascii="Times New Roman" w:hAnsi="Times New Roman"/>
          <w:b/>
          <w:i/>
          <w:sz w:val="28"/>
          <w:szCs w:val="28"/>
          <w:lang w:val="uk-UA"/>
        </w:rPr>
        <w:t>Гіперконцепт</w:t>
      </w:r>
      <w:proofErr w:type="spellEnd"/>
      <w:r w:rsidRPr="00712745">
        <w:rPr>
          <w:rFonts w:ascii="Times New Roman" w:hAnsi="Times New Roman"/>
          <w:b/>
          <w:i/>
          <w:sz w:val="28"/>
          <w:szCs w:val="28"/>
          <w:lang w:val="uk-UA"/>
        </w:rPr>
        <w:t xml:space="preserve"> </w:t>
      </w:r>
      <w:r w:rsidRPr="00712745">
        <w:rPr>
          <w:rFonts w:ascii="Times New Roman" w:hAnsi="Times New Roman"/>
          <w:b/>
          <w:i/>
          <w:smallCaps/>
          <w:sz w:val="28"/>
          <w:szCs w:val="28"/>
          <w:lang w:val="uk-UA"/>
        </w:rPr>
        <w:t>портрет</w:t>
      </w:r>
      <w:r w:rsidRPr="00C57A75">
        <w:rPr>
          <w:rFonts w:ascii="Times New Roman" w:hAnsi="Times New Roman"/>
          <w:sz w:val="28"/>
          <w:szCs w:val="28"/>
          <w:lang w:val="uk-UA"/>
        </w:rPr>
        <w:t xml:space="preserve"> спирається на </w:t>
      </w:r>
      <w:proofErr w:type="spellStart"/>
      <w:r w:rsidRPr="00C57A75">
        <w:rPr>
          <w:rFonts w:ascii="Times New Roman" w:hAnsi="Times New Roman"/>
          <w:sz w:val="28"/>
          <w:szCs w:val="28"/>
          <w:lang w:val="uk-UA"/>
        </w:rPr>
        <w:t>гіпоконцепти</w:t>
      </w:r>
      <w:proofErr w:type="spellEnd"/>
      <w:r w:rsidRPr="00C57A75">
        <w:rPr>
          <w:rFonts w:ascii="Times New Roman" w:hAnsi="Times New Roman"/>
          <w:sz w:val="28"/>
          <w:szCs w:val="28"/>
          <w:lang w:val="uk-UA"/>
        </w:rPr>
        <w:t xml:space="preserve"> </w:t>
      </w:r>
      <w:proofErr w:type="spellStart"/>
      <w:r w:rsidRPr="00C57A75">
        <w:rPr>
          <w:rFonts w:ascii="Times New Roman" w:hAnsi="Times New Roman"/>
          <w:smallCaps/>
          <w:spacing w:val="-4"/>
          <w:sz w:val="28"/>
          <w:szCs w:val="28"/>
          <w:lang w:val="uk-UA"/>
        </w:rPr>
        <w:t>body</w:t>
      </w:r>
      <w:proofErr w:type="spellEnd"/>
      <w:r w:rsidRPr="00C57A75">
        <w:rPr>
          <w:rFonts w:ascii="Times New Roman" w:hAnsi="Times New Roman"/>
          <w:smallCaps/>
          <w:spacing w:val="-4"/>
          <w:sz w:val="28"/>
          <w:szCs w:val="28"/>
          <w:lang w:val="uk-UA"/>
        </w:rPr>
        <w:t xml:space="preserve"> </w:t>
      </w:r>
      <w:r w:rsidRPr="00C57A75">
        <w:rPr>
          <w:rFonts w:ascii="Times New Roman" w:hAnsi="Times New Roman"/>
          <w:sz w:val="28"/>
          <w:szCs w:val="28"/>
          <w:lang w:val="uk-UA"/>
        </w:rPr>
        <w:t>і</w:t>
      </w:r>
      <w:r w:rsidRPr="00C57A75">
        <w:rPr>
          <w:rFonts w:ascii="Times New Roman" w:hAnsi="Times New Roman"/>
          <w:smallCaps/>
          <w:spacing w:val="-4"/>
          <w:sz w:val="28"/>
          <w:szCs w:val="28"/>
          <w:lang w:val="uk-UA"/>
        </w:rPr>
        <w:t xml:space="preserve"> </w:t>
      </w:r>
      <w:proofErr w:type="spellStart"/>
      <w:r w:rsidRPr="00C57A75">
        <w:rPr>
          <w:rFonts w:ascii="Times New Roman" w:hAnsi="Times New Roman"/>
          <w:smallCaps/>
          <w:spacing w:val="-4"/>
          <w:sz w:val="28"/>
          <w:szCs w:val="28"/>
          <w:lang w:val="uk-UA"/>
        </w:rPr>
        <w:t>clothes</w:t>
      </w:r>
      <w:proofErr w:type="spellEnd"/>
      <w:r w:rsidRPr="00C57A75">
        <w:rPr>
          <w:rFonts w:ascii="Times New Roman" w:hAnsi="Times New Roman"/>
          <w:smallCaps/>
          <w:spacing w:val="-4"/>
          <w:sz w:val="28"/>
          <w:szCs w:val="28"/>
          <w:lang w:val="uk-UA"/>
        </w:rPr>
        <w:t>,</w:t>
      </w:r>
      <w:r w:rsidRPr="00C57A75">
        <w:rPr>
          <w:rFonts w:ascii="Times New Roman" w:hAnsi="Times New Roman"/>
          <w:sz w:val="28"/>
          <w:szCs w:val="28"/>
          <w:lang w:val="uk-UA"/>
        </w:rPr>
        <w:t xml:space="preserve"> які </w:t>
      </w:r>
      <w:r>
        <w:rPr>
          <w:rFonts w:ascii="Times New Roman" w:hAnsi="Times New Roman"/>
          <w:spacing w:val="-6"/>
          <w:sz w:val="28"/>
          <w:szCs w:val="28"/>
          <w:lang w:val="uk-UA"/>
        </w:rPr>
        <w:t xml:space="preserve">мають у </w:t>
      </w:r>
      <w:proofErr w:type="spellStart"/>
      <w:r w:rsidRPr="00C57A75">
        <w:rPr>
          <w:rFonts w:ascii="Times New Roman" w:hAnsi="Times New Roman"/>
          <w:spacing w:val="-6"/>
          <w:sz w:val="28"/>
          <w:szCs w:val="28"/>
          <w:lang w:val="uk-UA"/>
        </w:rPr>
        <w:t>Фіцджеральда</w:t>
      </w:r>
      <w:proofErr w:type="spellEnd"/>
      <w:r w:rsidRPr="00C57A75">
        <w:rPr>
          <w:rFonts w:ascii="Times New Roman" w:hAnsi="Times New Roman"/>
          <w:spacing w:val="-6"/>
          <w:sz w:val="28"/>
          <w:szCs w:val="28"/>
          <w:lang w:val="uk-UA"/>
        </w:rPr>
        <w:t xml:space="preserve"> чітко виражену гендерну специфіку: жіночі образи відтворюють постаті </w:t>
      </w:r>
      <w:proofErr w:type="spellStart"/>
      <w:r w:rsidRPr="00C57A75">
        <w:rPr>
          <w:rFonts w:ascii="Times New Roman" w:hAnsi="Times New Roman"/>
          <w:smallCaps/>
          <w:sz w:val="28"/>
          <w:szCs w:val="28"/>
          <w:lang w:val="uk-UA"/>
        </w:rPr>
        <w:t>popular</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daughter</w:t>
      </w:r>
      <w:proofErr w:type="spellEnd"/>
      <w:r w:rsidRPr="00C57A75">
        <w:rPr>
          <w:rFonts w:ascii="Times New Roman" w:hAnsi="Times New Roman"/>
          <w:smallCaps/>
          <w:sz w:val="28"/>
          <w:szCs w:val="28"/>
          <w:lang w:val="uk-UA"/>
        </w:rPr>
        <w:t xml:space="preserve"> </w:t>
      </w:r>
      <w:r w:rsidRPr="00C57A75">
        <w:rPr>
          <w:rFonts w:ascii="Times New Roman" w:hAnsi="Times New Roman"/>
          <w:sz w:val="28"/>
          <w:szCs w:val="28"/>
          <w:lang w:val="uk-UA"/>
        </w:rPr>
        <w:t>і</w:t>
      </w:r>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flapper</w:t>
      </w:r>
      <w:proofErr w:type="spellEnd"/>
      <w:r w:rsidRPr="00C57A75">
        <w:rPr>
          <w:rFonts w:ascii="Times New Roman" w:hAnsi="Times New Roman"/>
          <w:spacing w:val="-6"/>
          <w:sz w:val="28"/>
          <w:szCs w:val="28"/>
          <w:lang w:val="uk-UA"/>
        </w:rPr>
        <w:t xml:space="preserve">, а чоловічі – </w:t>
      </w:r>
      <w:proofErr w:type="spellStart"/>
      <w:r w:rsidRPr="00C57A75">
        <w:rPr>
          <w:rFonts w:ascii="Times New Roman" w:hAnsi="Times New Roman"/>
          <w:smallCaps/>
          <w:sz w:val="28"/>
          <w:szCs w:val="28"/>
          <w:lang w:val="uk-UA"/>
        </w:rPr>
        <w:t>very</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rich</w:t>
      </w:r>
      <w:proofErr w:type="spellEnd"/>
      <w:r w:rsidRPr="00C57A75">
        <w:rPr>
          <w:rFonts w:ascii="Times New Roman" w:hAnsi="Times New Roman"/>
          <w:smallCaps/>
          <w:sz w:val="28"/>
          <w:szCs w:val="28"/>
          <w:lang w:val="uk-UA"/>
        </w:rPr>
        <w:t xml:space="preserve"> </w:t>
      </w:r>
      <w:r w:rsidRPr="00C57A75">
        <w:rPr>
          <w:rFonts w:ascii="Times New Roman" w:hAnsi="Times New Roman"/>
          <w:sz w:val="28"/>
          <w:szCs w:val="28"/>
          <w:lang w:val="uk-UA"/>
        </w:rPr>
        <w:t>і</w:t>
      </w:r>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nouveau</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riche</w:t>
      </w:r>
      <w:proofErr w:type="spellEnd"/>
      <w:r w:rsidRPr="00C57A75">
        <w:rPr>
          <w:rFonts w:ascii="Times New Roman" w:hAnsi="Times New Roman"/>
          <w:smallCaps/>
          <w:sz w:val="28"/>
          <w:szCs w:val="28"/>
          <w:lang w:val="uk-UA"/>
        </w:rPr>
        <w:t>.</w:t>
      </w:r>
      <w:r w:rsidRPr="00C57A75">
        <w:rPr>
          <w:rFonts w:ascii="Times New Roman" w:hAnsi="Times New Roman"/>
          <w:sz w:val="28"/>
          <w:szCs w:val="28"/>
          <w:lang w:val="uk-UA"/>
        </w:rPr>
        <w:t xml:space="preserve"> В </w:t>
      </w:r>
      <w:proofErr w:type="spellStart"/>
      <w:r>
        <w:rPr>
          <w:rFonts w:ascii="Times New Roman" w:hAnsi="Times New Roman"/>
          <w:sz w:val="28"/>
          <w:szCs w:val="28"/>
          <w:lang w:val="uk-UA"/>
        </w:rPr>
        <w:t>ІдФ</w:t>
      </w:r>
      <w:proofErr w:type="spellEnd"/>
      <w:r w:rsidRPr="00C57A75">
        <w:rPr>
          <w:rFonts w:ascii="Times New Roman" w:hAnsi="Times New Roman"/>
          <w:sz w:val="28"/>
          <w:szCs w:val="28"/>
          <w:lang w:val="uk-UA"/>
        </w:rPr>
        <w:t xml:space="preserve"> вони реалізуються не стільки за допомогою </w:t>
      </w:r>
      <w:proofErr w:type="spellStart"/>
      <w:r w:rsidRPr="001C24AF">
        <w:rPr>
          <w:rFonts w:ascii="Times New Roman" w:hAnsi="Times New Roman"/>
          <w:sz w:val="28"/>
          <w:szCs w:val="28"/>
          <w:lang w:val="uk-UA"/>
        </w:rPr>
        <w:t>body</w:t>
      </w:r>
      <w:proofErr w:type="spellEnd"/>
      <w:r w:rsidRPr="001C24AF">
        <w:rPr>
          <w:rFonts w:ascii="Times New Roman" w:hAnsi="Times New Roman"/>
          <w:sz w:val="28"/>
          <w:szCs w:val="28"/>
          <w:lang w:val="uk-UA"/>
        </w:rPr>
        <w:t xml:space="preserve"> і </w:t>
      </w:r>
      <w:proofErr w:type="spellStart"/>
      <w:r w:rsidRPr="001C24AF">
        <w:rPr>
          <w:rFonts w:ascii="Times New Roman" w:hAnsi="Times New Roman"/>
          <w:sz w:val="28"/>
          <w:szCs w:val="28"/>
          <w:lang w:val="uk-UA"/>
        </w:rPr>
        <w:t>clothes</w:t>
      </w:r>
      <w:proofErr w:type="spellEnd"/>
      <w:r w:rsidRPr="001C24AF">
        <w:rPr>
          <w:rFonts w:ascii="Times New Roman" w:hAnsi="Times New Roman"/>
          <w:sz w:val="28"/>
          <w:szCs w:val="28"/>
          <w:lang w:val="uk-UA"/>
        </w:rPr>
        <w:t>,</w:t>
      </w:r>
      <w:r w:rsidRPr="00C57A75">
        <w:rPr>
          <w:rFonts w:ascii="Times New Roman" w:hAnsi="Times New Roman"/>
          <w:sz w:val="28"/>
          <w:szCs w:val="28"/>
          <w:lang w:val="uk-UA"/>
        </w:rPr>
        <w:t xml:space="preserve"> скільки за допомогою </w:t>
      </w:r>
      <w:proofErr w:type="spellStart"/>
      <w:r w:rsidRPr="00C57A75">
        <w:rPr>
          <w:rFonts w:ascii="Times New Roman" w:hAnsi="Times New Roman"/>
          <w:sz w:val="28"/>
          <w:szCs w:val="28"/>
          <w:lang w:val="uk-UA"/>
        </w:rPr>
        <w:t>соматизмів</w:t>
      </w:r>
      <w:proofErr w:type="spellEnd"/>
      <w:r w:rsidRPr="00C57A75">
        <w:rPr>
          <w:rFonts w:ascii="Times New Roman" w:hAnsi="Times New Roman"/>
          <w:sz w:val="28"/>
          <w:szCs w:val="28"/>
          <w:lang w:val="uk-UA"/>
        </w:rPr>
        <w:t xml:space="preserve"> </w:t>
      </w:r>
      <w:proofErr w:type="spellStart"/>
      <w:r w:rsidRPr="00D875E0">
        <w:rPr>
          <w:rFonts w:ascii="Times New Roman" w:hAnsi="Times New Roman"/>
          <w:sz w:val="28"/>
          <w:szCs w:val="28"/>
          <w:lang w:val="uk-UA"/>
        </w:rPr>
        <w:t>face</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eyes</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hair</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mouth</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smile</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voice</w:t>
      </w:r>
      <w:proofErr w:type="spellEnd"/>
      <w:r w:rsidRPr="00D875E0">
        <w:rPr>
          <w:rFonts w:ascii="Times New Roman" w:hAnsi="Times New Roman"/>
          <w:sz w:val="28"/>
          <w:szCs w:val="28"/>
          <w:lang w:val="uk-UA"/>
        </w:rPr>
        <w:t xml:space="preserve"> і лексем одягу </w:t>
      </w:r>
      <w:proofErr w:type="spellStart"/>
      <w:r w:rsidRPr="00D875E0">
        <w:rPr>
          <w:rFonts w:ascii="Times New Roman" w:hAnsi="Times New Roman"/>
          <w:sz w:val="28"/>
          <w:szCs w:val="28"/>
          <w:lang w:val="uk-UA"/>
        </w:rPr>
        <w:t>dress</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skirt</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suit</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shirt</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tie</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costume</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bathing</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suit</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hat</w:t>
      </w:r>
      <w:proofErr w:type="spellEnd"/>
      <w:r w:rsidRPr="00D875E0">
        <w:rPr>
          <w:rFonts w:ascii="Times New Roman" w:hAnsi="Times New Roman"/>
          <w:sz w:val="28"/>
          <w:szCs w:val="28"/>
          <w:lang w:val="uk-UA"/>
        </w:rPr>
        <w:t xml:space="preserve"> / </w:t>
      </w:r>
      <w:proofErr w:type="spellStart"/>
      <w:r w:rsidRPr="00D875E0">
        <w:rPr>
          <w:rFonts w:ascii="Times New Roman" w:hAnsi="Times New Roman"/>
          <w:sz w:val="28"/>
          <w:szCs w:val="28"/>
          <w:lang w:val="uk-UA"/>
        </w:rPr>
        <w:t>hatless</w:t>
      </w:r>
      <w:proofErr w:type="spellEnd"/>
      <w:r w:rsidRPr="00D875E0">
        <w:rPr>
          <w:rFonts w:ascii="Times New Roman" w:hAnsi="Times New Roman"/>
          <w:sz w:val="28"/>
          <w:szCs w:val="28"/>
          <w:lang w:val="uk-UA"/>
        </w:rPr>
        <w:t>.</w:t>
      </w:r>
      <w:r w:rsidRPr="00C57A75">
        <w:rPr>
          <w:rFonts w:ascii="Times New Roman" w:hAnsi="Times New Roman"/>
          <w:sz w:val="28"/>
          <w:szCs w:val="28"/>
          <w:lang w:val="uk-UA"/>
        </w:rPr>
        <w:t xml:space="preserve"> Їх конкретизація відбувається </w:t>
      </w:r>
      <w:r>
        <w:rPr>
          <w:rFonts w:ascii="Times New Roman" w:hAnsi="Times New Roman"/>
          <w:sz w:val="28"/>
          <w:szCs w:val="28"/>
          <w:lang w:val="uk-UA"/>
        </w:rPr>
        <w:t xml:space="preserve">в </w:t>
      </w:r>
      <w:proofErr w:type="spellStart"/>
      <w:r>
        <w:rPr>
          <w:rFonts w:ascii="Times New Roman" w:hAnsi="Times New Roman"/>
          <w:sz w:val="28"/>
          <w:szCs w:val="28"/>
          <w:lang w:val="uk-UA"/>
        </w:rPr>
        <w:t>Ідф</w:t>
      </w:r>
      <w:proofErr w:type="spellEnd"/>
      <w:r>
        <w:rPr>
          <w:rFonts w:ascii="Times New Roman" w:hAnsi="Times New Roman"/>
          <w:sz w:val="28"/>
          <w:szCs w:val="28"/>
          <w:lang w:val="uk-UA"/>
        </w:rPr>
        <w:t xml:space="preserve"> </w:t>
      </w:r>
      <w:r w:rsidRPr="00C57A75">
        <w:rPr>
          <w:rFonts w:ascii="Times New Roman" w:hAnsi="Times New Roman"/>
          <w:sz w:val="28"/>
          <w:szCs w:val="28"/>
          <w:lang w:val="uk-UA"/>
        </w:rPr>
        <w:t xml:space="preserve">за рахунок прикметників розміру, віку, загальної оцінки і/або </w:t>
      </w:r>
      <w:proofErr w:type="spellStart"/>
      <w:r w:rsidRPr="00C57A75">
        <w:rPr>
          <w:rFonts w:ascii="Times New Roman" w:hAnsi="Times New Roman"/>
          <w:sz w:val="28"/>
          <w:szCs w:val="28"/>
          <w:lang w:val="uk-UA"/>
        </w:rPr>
        <w:t>колоративів</w:t>
      </w:r>
      <w:proofErr w:type="spellEnd"/>
      <w:r w:rsidRPr="00C57A75">
        <w:rPr>
          <w:rFonts w:ascii="Times New Roman" w:hAnsi="Times New Roman"/>
          <w:sz w:val="28"/>
          <w:szCs w:val="28"/>
          <w:lang w:val="uk-UA"/>
        </w:rPr>
        <w:t xml:space="preserve">, які висвітлюють </w:t>
      </w:r>
      <w:r w:rsidRPr="00C57A75">
        <w:rPr>
          <w:sz w:val="28"/>
          <w:szCs w:val="28"/>
          <w:lang w:val="uk-UA"/>
        </w:rPr>
        <w:t>"</w:t>
      </w:r>
      <w:r w:rsidRPr="00C57A75">
        <w:rPr>
          <w:rFonts w:ascii="Times New Roman" w:hAnsi="Times New Roman"/>
          <w:sz w:val="28"/>
          <w:szCs w:val="28"/>
          <w:lang w:val="uk-UA"/>
        </w:rPr>
        <w:t>зовнішню тілесність" жінок, їхню красу, жіночність, сексуальність, і "внутрішню тілесність" чоловіків, їхню могутність і домінантність.</w:t>
      </w:r>
    </w:p>
    <w:p w14:paraId="0794A7B9" w14:textId="77777777" w:rsidR="00D0340E" w:rsidRPr="00C57A75" w:rsidRDefault="00D0340E" w:rsidP="00D0340E">
      <w:pPr>
        <w:pStyle w:val="17"/>
        <w:keepNext/>
        <w:ind w:firstLine="709"/>
        <w:jc w:val="both"/>
        <w:rPr>
          <w:rFonts w:ascii="Times New Roman" w:hAnsi="Times New Roman"/>
          <w:sz w:val="28"/>
          <w:szCs w:val="28"/>
          <w:lang w:val="uk-UA"/>
        </w:rPr>
      </w:pPr>
      <w:proofErr w:type="spellStart"/>
      <w:r w:rsidRPr="00712745">
        <w:rPr>
          <w:rFonts w:ascii="Times New Roman" w:hAnsi="Times New Roman"/>
          <w:b/>
          <w:i/>
          <w:spacing w:val="-2"/>
          <w:sz w:val="28"/>
          <w:szCs w:val="28"/>
          <w:lang w:val="uk-UA"/>
        </w:rPr>
        <w:t>Гіперконцепт</w:t>
      </w:r>
      <w:proofErr w:type="spellEnd"/>
      <w:r w:rsidRPr="00712745">
        <w:rPr>
          <w:rFonts w:ascii="Times New Roman" w:hAnsi="Times New Roman"/>
          <w:b/>
          <w:i/>
          <w:spacing w:val="-2"/>
          <w:sz w:val="28"/>
          <w:szCs w:val="28"/>
          <w:lang w:val="uk-UA"/>
        </w:rPr>
        <w:t xml:space="preserve"> </w:t>
      </w:r>
      <w:r w:rsidRPr="00712745">
        <w:rPr>
          <w:rFonts w:ascii="Times New Roman" w:hAnsi="Times New Roman"/>
          <w:b/>
          <w:i/>
          <w:smallCaps/>
          <w:sz w:val="28"/>
          <w:szCs w:val="28"/>
          <w:lang w:val="uk-UA"/>
        </w:rPr>
        <w:t>заняття</w:t>
      </w:r>
      <w:r w:rsidRPr="00C57A75">
        <w:rPr>
          <w:rFonts w:ascii="Times New Roman" w:hAnsi="Times New Roman"/>
          <w:spacing w:val="-2"/>
          <w:sz w:val="28"/>
          <w:szCs w:val="28"/>
          <w:lang w:val="uk-UA"/>
        </w:rPr>
        <w:t xml:space="preserve"> </w:t>
      </w:r>
      <w:r>
        <w:rPr>
          <w:rFonts w:ascii="Times New Roman" w:hAnsi="Times New Roman"/>
          <w:spacing w:val="-2"/>
          <w:sz w:val="28"/>
          <w:szCs w:val="28"/>
          <w:lang w:val="uk-UA"/>
        </w:rPr>
        <w:t>по</w:t>
      </w:r>
      <w:r w:rsidRPr="00C57A75">
        <w:rPr>
          <w:rFonts w:ascii="Times New Roman" w:hAnsi="Times New Roman"/>
          <w:spacing w:val="-2"/>
          <w:sz w:val="28"/>
          <w:szCs w:val="28"/>
          <w:lang w:val="uk-UA"/>
        </w:rPr>
        <w:t xml:space="preserve">єднує </w:t>
      </w:r>
      <w:proofErr w:type="spellStart"/>
      <w:r w:rsidRPr="00C57A75">
        <w:rPr>
          <w:rFonts w:ascii="Times New Roman" w:hAnsi="Times New Roman"/>
          <w:spacing w:val="-2"/>
          <w:sz w:val="28"/>
          <w:szCs w:val="28"/>
          <w:lang w:val="uk-UA"/>
        </w:rPr>
        <w:t>гіпоконцепти</w:t>
      </w:r>
      <w:proofErr w:type="spellEnd"/>
      <w:r w:rsidRPr="00C57A75">
        <w:rPr>
          <w:rFonts w:ascii="Times New Roman" w:hAnsi="Times New Roman"/>
          <w:spacing w:val="-2"/>
          <w:sz w:val="28"/>
          <w:szCs w:val="28"/>
          <w:lang w:val="uk-UA"/>
        </w:rPr>
        <w:t xml:space="preserve"> </w:t>
      </w:r>
      <w:proofErr w:type="spellStart"/>
      <w:r w:rsidRPr="00C57A75">
        <w:rPr>
          <w:rFonts w:ascii="Times New Roman" w:hAnsi="Times New Roman"/>
          <w:smallCaps/>
          <w:sz w:val="28"/>
          <w:szCs w:val="28"/>
          <w:lang w:val="uk-UA"/>
        </w:rPr>
        <w:t>war</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work</w:t>
      </w:r>
      <w:proofErr w:type="spellEnd"/>
      <w:r w:rsidRPr="00C57A75">
        <w:rPr>
          <w:rFonts w:ascii="Times New Roman" w:hAnsi="Times New Roman"/>
          <w:smallCaps/>
          <w:sz w:val="28"/>
          <w:szCs w:val="28"/>
          <w:lang w:val="uk-UA"/>
        </w:rPr>
        <w:t xml:space="preserve"> </w:t>
      </w:r>
      <w:r w:rsidRPr="00C57A75">
        <w:rPr>
          <w:rFonts w:ascii="Times New Roman" w:hAnsi="Times New Roman"/>
          <w:spacing w:val="-2"/>
          <w:sz w:val="28"/>
          <w:szCs w:val="28"/>
          <w:lang w:val="uk-UA"/>
        </w:rPr>
        <w:t xml:space="preserve">і </w:t>
      </w:r>
      <w:proofErr w:type="spellStart"/>
      <w:r w:rsidRPr="00C57A75">
        <w:rPr>
          <w:rFonts w:ascii="Times New Roman" w:hAnsi="Times New Roman"/>
          <w:smallCaps/>
          <w:sz w:val="28"/>
          <w:szCs w:val="28"/>
          <w:lang w:val="uk-UA"/>
        </w:rPr>
        <w:t>sport</w:t>
      </w:r>
      <w:proofErr w:type="spellEnd"/>
      <w:r w:rsidRPr="00C57A75">
        <w:rPr>
          <w:rFonts w:ascii="Times New Roman" w:hAnsi="Times New Roman"/>
          <w:smallCaps/>
          <w:sz w:val="28"/>
          <w:szCs w:val="28"/>
          <w:lang w:val="uk-UA"/>
        </w:rPr>
        <w:t>,</w:t>
      </w:r>
      <w:r w:rsidRPr="00C57A75">
        <w:rPr>
          <w:rFonts w:ascii="Times New Roman" w:hAnsi="Times New Roman"/>
          <w:sz w:val="28"/>
          <w:szCs w:val="28"/>
          <w:lang w:val="uk-UA"/>
        </w:rPr>
        <w:t xml:space="preserve"> які окреслюють оновлений під впливом бурхливого спалаху гедонізму, культу здорового тіла, релігії грошей і емансипації жінок спектр діяльності </w:t>
      </w:r>
      <w:r w:rsidRPr="00C57A75">
        <w:rPr>
          <w:rFonts w:ascii="Times New Roman" w:hAnsi="Times New Roman"/>
          <w:smallCaps/>
          <w:sz w:val="28"/>
          <w:szCs w:val="28"/>
          <w:lang w:val="uk-UA"/>
        </w:rPr>
        <w:t>втраченого покоління</w:t>
      </w:r>
      <w:r w:rsidRPr="00C57A75">
        <w:rPr>
          <w:rFonts w:ascii="Times New Roman" w:hAnsi="Times New Roman"/>
          <w:sz w:val="28"/>
          <w:szCs w:val="28"/>
          <w:lang w:val="uk-UA"/>
        </w:rPr>
        <w:t xml:space="preserve">. </w:t>
      </w:r>
      <w:r w:rsidRPr="00C57A75">
        <w:rPr>
          <w:rFonts w:ascii="Times New Roman" w:hAnsi="Times New Roman"/>
          <w:spacing w:val="-2"/>
          <w:sz w:val="28"/>
          <w:szCs w:val="28"/>
          <w:lang w:val="uk-UA"/>
        </w:rPr>
        <w:t>Незважаючи на власну дискурсивну активність (</w:t>
      </w:r>
      <w:proofErr w:type="spellStart"/>
      <w:r w:rsidRPr="00D875E0">
        <w:rPr>
          <w:rFonts w:ascii="Times New Roman" w:hAnsi="Times New Roman"/>
          <w:spacing w:val="-2"/>
          <w:sz w:val="28"/>
          <w:szCs w:val="28"/>
          <w:lang w:val="uk-UA"/>
        </w:rPr>
        <w:t>war</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work</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sport</w:t>
      </w:r>
      <w:proofErr w:type="spellEnd"/>
      <w:r w:rsidRPr="00C57A75">
        <w:rPr>
          <w:rFonts w:ascii="Times New Roman" w:hAnsi="Times New Roman"/>
          <w:spacing w:val="-2"/>
          <w:sz w:val="28"/>
          <w:szCs w:val="28"/>
          <w:lang w:val="uk-UA"/>
        </w:rPr>
        <w:t xml:space="preserve">), найяскравіша їх </w:t>
      </w:r>
      <w:r w:rsidRPr="00C57A75">
        <w:rPr>
          <w:rFonts w:ascii="Times New Roman" w:hAnsi="Times New Roman"/>
          <w:sz w:val="28"/>
          <w:szCs w:val="28"/>
          <w:lang w:val="uk-UA"/>
        </w:rPr>
        <w:t xml:space="preserve">репрезентація </w:t>
      </w:r>
      <w:r>
        <w:rPr>
          <w:rFonts w:ascii="Times New Roman" w:hAnsi="Times New Roman"/>
          <w:sz w:val="28"/>
          <w:szCs w:val="28"/>
          <w:lang w:val="uk-UA"/>
        </w:rPr>
        <w:t xml:space="preserve">здійснюється шляхом </w:t>
      </w:r>
      <w:r w:rsidRPr="00C57A75">
        <w:rPr>
          <w:rFonts w:ascii="Times New Roman" w:hAnsi="Times New Roman"/>
          <w:sz w:val="28"/>
          <w:szCs w:val="28"/>
          <w:lang w:val="uk-UA"/>
        </w:rPr>
        <w:t>актуалізації підпорядкованих їм (ка</w:t>
      </w:r>
      <w:r>
        <w:rPr>
          <w:rFonts w:ascii="Times New Roman" w:hAnsi="Times New Roman"/>
          <w:sz w:val="28"/>
          <w:szCs w:val="28"/>
          <w:lang w:val="uk-UA"/>
        </w:rPr>
        <w:t xml:space="preserve">та)концептів. У такий спосіб </w:t>
      </w:r>
      <w:proofErr w:type="spellStart"/>
      <w:r w:rsidRPr="00C57A75">
        <w:rPr>
          <w:rFonts w:ascii="Times New Roman" w:hAnsi="Times New Roman"/>
          <w:sz w:val="28"/>
          <w:szCs w:val="28"/>
          <w:lang w:val="uk-UA"/>
        </w:rPr>
        <w:t>Фіцджеральду</w:t>
      </w:r>
      <w:proofErr w:type="spellEnd"/>
      <w:r w:rsidRPr="00C57A75">
        <w:rPr>
          <w:rFonts w:ascii="Times New Roman" w:hAnsi="Times New Roman"/>
          <w:sz w:val="28"/>
          <w:szCs w:val="28"/>
          <w:lang w:val="uk-UA"/>
        </w:rPr>
        <w:t xml:space="preserve"> вдається зробити акцент на учасниках (</w:t>
      </w:r>
      <w:proofErr w:type="spellStart"/>
      <w:r w:rsidRPr="00D875E0">
        <w:rPr>
          <w:rFonts w:ascii="Times New Roman" w:hAnsi="Times New Roman"/>
          <w:sz w:val="28"/>
          <w:szCs w:val="28"/>
          <w:lang w:val="uk-UA"/>
        </w:rPr>
        <w:t>army</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soldier</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officer</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captain</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major</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lieutenant</w:t>
      </w:r>
      <w:proofErr w:type="spellEnd"/>
      <w:r w:rsidRPr="00C57A75">
        <w:rPr>
          <w:rFonts w:ascii="Times New Roman" w:hAnsi="Times New Roman"/>
          <w:sz w:val="28"/>
          <w:szCs w:val="28"/>
          <w:lang w:val="uk-UA"/>
        </w:rPr>
        <w:t xml:space="preserve">) і наслідках Першої світової війни </w:t>
      </w:r>
      <w:r w:rsidRPr="00D875E0">
        <w:rPr>
          <w:rFonts w:ascii="Times New Roman" w:hAnsi="Times New Roman"/>
          <w:spacing w:val="-6"/>
          <w:sz w:val="28"/>
          <w:szCs w:val="28"/>
          <w:lang w:val="uk-UA"/>
        </w:rPr>
        <w:t>(</w:t>
      </w:r>
      <w:proofErr w:type="spellStart"/>
      <w:r w:rsidRPr="00D875E0">
        <w:rPr>
          <w:rFonts w:ascii="Times New Roman" w:hAnsi="Times New Roman"/>
          <w:spacing w:val="-6"/>
          <w:sz w:val="28"/>
          <w:szCs w:val="28"/>
          <w:lang w:val="uk-UA"/>
        </w:rPr>
        <w:t>grave</w:t>
      </w:r>
      <w:proofErr w:type="spellEnd"/>
      <w:r w:rsidRPr="00D875E0">
        <w:rPr>
          <w:rFonts w:ascii="Times New Roman" w:hAnsi="Times New Roman"/>
          <w:spacing w:val="-6"/>
          <w:sz w:val="28"/>
          <w:szCs w:val="28"/>
          <w:lang w:val="uk-UA"/>
        </w:rPr>
        <w:t xml:space="preserve">, </w:t>
      </w:r>
      <w:proofErr w:type="spellStart"/>
      <w:r w:rsidRPr="00D875E0">
        <w:rPr>
          <w:rFonts w:ascii="Times New Roman" w:hAnsi="Times New Roman"/>
          <w:spacing w:val="-6"/>
          <w:sz w:val="28"/>
          <w:szCs w:val="28"/>
          <w:lang w:val="uk-UA"/>
        </w:rPr>
        <w:t>dead</w:t>
      </w:r>
      <w:proofErr w:type="spellEnd"/>
      <w:r w:rsidRPr="00D875E0">
        <w:rPr>
          <w:rFonts w:ascii="Times New Roman" w:hAnsi="Times New Roman"/>
          <w:spacing w:val="-6"/>
          <w:sz w:val="28"/>
          <w:szCs w:val="28"/>
          <w:lang w:val="uk-UA"/>
        </w:rPr>
        <w:t xml:space="preserve">, </w:t>
      </w:r>
      <w:proofErr w:type="spellStart"/>
      <w:r w:rsidRPr="00D875E0">
        <w:rPr>
          <w:rFonts w:ascii="Times New Roman" w:hAnsi="Times New Roman"/>
          <w:spacing w:val="-6"/>
          <w:sz w:val="28"/>
          <w:szCs w:val="28"/>
          <w:lang w:val="uk-UA"/>
        </w:rPr>
        <w:t>medals</w:t>
      </w:r>
      <w:proofErr w:type="spellEnd"/>
      <w:r w:rsidRPr="00D875E0">
        <w:rPr>
          <w:rFonts w:ascii="Times New Roman" w:hAnsi="Times New Roman"/>
          <w:spacing w:val="-6"/>
          <w:sz w:val="28"/>
          <w:szCs w:val="28"/>
          <w:lang w:val="uk-UA"/>
        </w:rPr>
        <w:t xml:space="preserve">, </w:t>
      </w:r>
      <w:proofErr w:type="spellStart"/>
      <w:r w:rsidRPr="00D875E0">
        <w:rPr>
          <w:rFonts w:ascii="Times New Roman" w:hAnsi="Times New Roman"/>
          <w:spacing w:val="-6"/>
          <w:sz w:val="28"/>
          <w:szCs w:val="28"/>
          <w:lang w:val="uk-UA"/>
        </w:rPr>
        <w:t>decorations</w:t>
      </w:r>
      <w:proofErr w:type="spellEnd"/>
      <w:r w:rsidRPr="00D875E0">
        <w:rPr>
          <w:rFonts w:ascii="Times New Roman" w:hAnsi="Times New Roman"/>
          <w:spacing w:val="-6"/>
          <w:sz w:val="28"/>
          <w:szCs w:val="28"/>
          <w:lang w:val="uk-UA"/>
        </w:rPr>
        <w:t xml:space="preserve">) </w:t>
      </w:r>
      <w:r w:rsidRPr="00D875E0">
        <w:rPr>
          <w:rFonts w:ascii="Times New Roman" w:hAnsi="Times New Roman"/>
          <w:sz w:val="28"/>
          <w:szCs w:val="28"/>
          <w:lang w:val="uk-UA"/>
        </w:rPr>
        <w:t>та відобразити все розмаїття професій (</w:t>
      </w:r>
      <w:proofErr w:type="spellStart"/>
      <w:r w:rsidRPr="00D875E0">
        <w:rPr>
          <w:rFonts w:ascii="Times New Roman" w:hAnsi="Times New Roman"/>
          <w:spacing w:val="-2"/>
          <w:sz w:val="28"/>
          <w:szCs w:val="28"/>
          <w:lang w:val="uk-UA"/>
        </w:rPr>
        <w:t>broker</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manager</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lawyer</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doctor</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driver</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butler</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z w:val="28"/>
          <w:szCs w:val="28"/>
          <w:lang w:val="uk-UA"/>
        </w:rPr>
        <w:t>secretary</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nurse</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waitress</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clerk</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servant</w:t>
      </w:r>
      <w:proofErr w:type="spellEnd"/>
      <w:r w:rsidRPr="00D875E0">
        <w:rPr>
          <w:rFonts w:ascii="Times New Roman" w:hAnsi="Times New Roman"/>
          <w:sz w:val="28"/>
          <w:szCs w:val="28"/>
          <w:lang w:val="uk-UA"/>
        </w:rPr>
        <w:t>,</w:t>
      </w:r>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musician</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actor</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actress</w:t>
      </w:r>
      <w:proofErr w:type="spellEnd"/>
      <w:r w:rsidRPr="00D875E0">
        <w:rPr>
          <w:rFonts w:ascii="Times New Roman" w:hAnsi="Times New Roman"/>
          <w:sz w:val="28"/>
          <w:szCs w:val="28"/>
          <w:lang w:val="uk-UA"/>
        </w:rPr>
        <w:t>) і видів спорту, що набрали обертів у повоєнному соціумі (</w:t>
      </w:r>
      <w:proofErr w:type="spellStart"/>
      <w:r w:rsidRPr="00D875E0">
        <w:rPr>
          <w:rFonts w:ascii="Times New Roman" w:hAnsi="Times New Roman"/>
          <w:sz w:val="28"/>
          <w:szCs w:val="28"/>
          <w:lang w:val="uk-UA"/>
        </w:rPr>
        <w:t>tennis</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football</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cricket</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lastRenderedPageBreak/>
        <w:t>golf</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polo</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cards</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riding</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yachting</w:t>
      </w:r>
      <w:proofErr w:type="spellEnd"/>
      <w:r>
        <w:rPr>
          <w:rFonts w:ascii="Times New Roman" w:hAnsi="Times New Roman"/>
          <w:sz w:val="28"/>
          <w:szCs w:val="28"/>
          <w:lang w:val="uk-UA"/>
        </w:rPr>
        <w:t>)</w:t>
      </w:r>
      <w:r w:rsidRPr="00C57A75">
        <w:rPr>
          <w:rFonts w:ascii="Times New Roman" w:hAnsi="Times New Roman"/>
          <w:sz w:val="28"/>
          <w:szCs w:val="28"/>
          <w:lang w:val="uk-UA"/>
        </w:rPr>
        <w:t xml:space="preserve"> як серед представників чоловічої, так і жіночої статі.</w:t>
      </w:r>
    </w:p>
    <w:p w14:paraId="6CF31E46" w14:textId="77777777" w:rsidR="00D0340E" w:rsidRPr="00C57A75" w:rsidRDefault="00D0340E" w:rsidP="00D0340E">
      <w:pPr>
        <w:pStyle w:val="17"/>
        <w:keepNext/>
        <w:ind w:firstLine="709"/>
        <w:jc w:val="both"/>
        <w:rPr>
          <w:rFonts w:ascii="Times New Roman" w:hAnsi="Times New Roman"/>
          <w:spacing w:val="-3"/>
          <w:sz w:val="28"/>
          <w:szCs w:val="28"/>
          <w:lang w:val="uk-UA"/>
        </w:rPr>
      </w:pPr>
      <w:r w:rsidRPr="00C57A75">
        <w:rPr>
          <w:rFonts w:ascii="Times New Roman" w:hAnsi="Times New Roman"/>
          <w:spacing w:val="-3"/>
          <w:sz w:val="28"/>
          <w:szCs w:val="28"/>
          <w:lang w:val="uk-UA"/>
        </w:rPr>
        <w:t xml:space="preserve">Цільовим антиподом </w:t>
      </w:r>
      <w:r w:rsidRPr="00C57A75">
        <w:rPr>
          <w:rFonts w:ascii="Times New Roman" w:hAnsi="Times New Roman"/>
          <w:smallCaps/>
          <w:sz w:val="28"/>
          <w:szCs w:val="28"/>
          <w:lang w:val="uk-UA"/>
        </w:rPr>
        <w:t>втраченого покоління</w:t>
      </w:r>
      <w:r w:rsidRPr="00C57A75">
        <w:rPr>
          <w:rFonts w:ascii="Times New Roman" w:hAnsi="Times New Roman"/>
          <w:spacing w:val="-3"/>
          <w:sz w:val="28"/>
          <w:szCs w:val="28"/>
          <w:lang w:val="uk-UA"/>
        </w:rPr>
        <w:t xml:space="preserve"> виявляється </w:t>
      </w:r>
      <w:proofErr w:type="spellStart"/>
      <w:r w:rsidRPr="00712745">
        <w:rPr>
          <w:rFonts w:ascii="Times New Roman" w:hAnsi="Times New Roman"/>
          <w:b/>
          <w:spacing w:val="-3"/>
          <w:sz w:val="28"/>
          <w:szCs w:val="28"/>
          <w:lang w:val="uk-UA"/>
        </w:rPr>
        <w:t>макроконцепт</w:t>
      </w:r>
      <w:proofErr w:type="spellEnd"/>
      <w:r w:rsidRPr="00712745">
        <w:rPr>
          <w:rFonts w:ascii="Times New Roman" w:hAnsi="Times New Roman"/>
          <w:b/>
          <w:spacing w:val="-3"/>
          <w:sz w:val="28"/>
          <w:szCs w:val="28"/>
          <w:lang w:val="uk-UA"/>
        </w:rPr>
        <w:t xml:space="preserve"> </w:t>
      </w:r>
      <w:r w:rsidRPr="00712745">
        <w:rPr>
          <w:rFonts w:ascii="Times New Roman" w:hAnsi="Times New Roman"/>
          <w:b/>
          <w:smallCaps/>
          <w:sz w:val="28"/>
          <w:szCs w:val="28"/>
          <w:lang w:val="uk-UA"/>
        </w:rPr>
        <w:t>американська мрія</w:t>
      </w:r>
      <w:r w:rsidRPr="00C57A75">
        <w:rPr>
          <w:rFonts w:ascii="Times New Roman" w:hAnsi="Times New Roman"/>
          <w:spacing w:val="-3"/>
          <w:sz w:val="28"/>
          <w:szCs w:val="28"/>
          <w:lang w:val="uk-UA"/>
        </w:rPr>
        <w:t xml:space="preserve">, який вирізняється своєю </w:t>
      </w:r>
      <w:proofErr w:type="spellStart"/>
      <w:r w:rsidRPr="00C57A75">
        <w:rPr>
          <w:rFonts w:ascii="Times New Roman" w:hAnsi="Times New Roman"/>
          <w:spacing w:val="-3"/>
          <w:sz w:val="28"/>
          <w:szCs w:val="28"/>
          <w:lang w:val="uk-UA"/>
        </w:rPr>
        <w:t>одновекторністю</w:t>
      </w:r>
      <w:proofErr w:type="spellEnd"/>
      <w:r w:rsidRPr="00C57A75">
        <w:rPr>
          <w:rFonts w:ascii="Times New Roman" w:hAnsi="Times New Roman"/>
          <w:spacing w:val="-3"/>
          <w:sz w:val="28"/>
          <w:szCs w:val="28"/>
          <w:lang w:val="uk-UA"/>
        </w:rPr>
        <w:t xml:space="preserve">, детермінованою девальвацією духовних цінностей </w:t>
      </w:r>
      <w:r w:rsidRPr="00C57A75">
        <w:rPr>
          <w:rFonts w:ascii="Times New Roman" w:hAnsi="Times New Roman"/>
          <w:spacing w:val="-2"/>
          <w:sz w:val="28"/>
          <w:szCs w:val="28"/>
          <w:lang w:val="uk-UA"/>
        </w:rPr>
        <w:t>в американському суспільстві першої половини XX ст. і</w:t>
      </w:r>
      <w:r w:rsidRPr="00C57A75">
        <w:rPr>
          <w:rFonts w:ascii="Times New Roman" w:hAnsi="Times New Roman"/>
          <w:spacing w:val="-3"/>
          <w:sz w:val="28"/>
          <w:szCs w:val="28"/>
          <w:lang w:val="uk-UA"/>
        </w:rPr>
        <w:t xml:space="preserve"> матеріальною заангажованістю його представників. Він підпорядковує одну-єдину парцелу – </w:t>
      </w:r>
      <w:proofErr w:type="spellStart"/>
      <w:r w:rsidRPr="00C57A75">
        <w:rPr>
          <w:rFonts w:ascii="Times New Roman" w:hAnsi="Times New Roman"/>
          <w:spacing w:val="-3"/>
          <w:sz w:val="28"/>
          <w:szCs w:val="28"/>
          <w:lang w:val="uk-UA"/>
        </w:rPr>
        <w:t>гіперконцепт</w:t>
      </w:r>
      <w:proofErr w:type="spellEnd"/>
      <w:r w:rsidRPr="00C57A75">
        <w:rPr>
          <w:rFonts w:ascii="Times New Roman" w:hAnsi="Times New Roman"/>
          <w:spacing w:val="-3"/>
          <w:sz w:val="28"/>
          <w:szCs w:val="28"/>
          <w:lang w:val="uk-UA"/>
        </w:rPr>
        <w:t xml:space="preserve"> </w:t>
      </w:r>
      <w:r w:rsidRPr="00C57A75">
        <w:rPr>
          <w:rFonts w:ascii="Times New Roman" w:hAnsi="Times New Roman"/>
          <w:smallCaps/>
          <w:spacing w:val="-3"/>
          <w:sz w:val="28"/>
          <w:szCs w:val="28"/>
          <w:lang w:val="uk-UA"/>
        </w:rPr>
        <w:t>матеріальне</w:t>
      </w:r>
      <w:r w:rsidRPr="00C57A75">
        <w:rPr>
          <w:rFonts w:ascii="Times New Roman" w:hAnsi="Times New Roman"/>
          <w:spacing w:val="-3"/>
          <w:sz w:val="28"/>
          <w:szCs w:val="28"/>
          <w:lang w:val="uk-UA"/>
        </w:rPr>
        <w:t xml:space="preserve">, через який однойменний концепт співвідноситься з </w:t>
      </w:r>
      <w:proofErr w:type="spellStart"/>
      <w:r w:rsidRPr="00C57A75">
        <w:rPr>
          <w:rFonts w:ascii="Times New Roman" w:hAnsi="Times New Roman"/>
          <w:smallCaps/>
          <w:spacing w:val="-3"/>
          <w:sz w:val="28"/>
          <w:szCs w:val="28"/>
          <w:lang w:val="uk-UA"/>
        </w:rPr>
        <w:t>money</w:t>
      </w:r>
      <w:proofErr w:type="spellEnd"/>
      <w:r w:rsidRPr="00C57A75">
        <w:rPr>
          <w:rFonts w:ascii="Times New Roman" w:hAnsi="Times New Roman"/>
          <w:smallCaps/>
          <w:spacing w:val="-3"/>
          <w:sz w:val="28"/>
          <w:szCs w:val="28"/>
          <w:lang w:val="uk-UA"/>
        </w:rPr>
        <w:t xml:space="preserve">, </w:t>
      </w:r>
      <w:proofErr w:type="spellStart"/>
      <w:r w:rsidRPr="00C57A75">
        <w:rPr>
          <w:rFonts w:ascii="Times New Roman" w:hAnsi="Times New Roman"/>
          <w:smallCaps/>
          <w:spacing w:val="-3"/>
          <w:sz w:val="28"/>
          <w:szCs w:val="28"/>
          <w:lang w:val="uk-UA"/>
        </w:rPr>
        <w:t>automobile</w:t>
      </w:r>
      <w:proofErr w:type="spellEnd"/>
      <w:r w:rsidRPr="00C57A75">
        <w:rPr>
          <w:rFonts w:ascii="Times New Roman" w:hAnsi="Times New Roman"/>
          <w:smallCaps/>
          <w:spacing w:val="-3"/>
          <w:sz w:val="28"/>
          <w:szCs w:val="28"/>
          <w:lang w:val="uk-UA"/>
        </w:rPr>
        <w:t xml:space="preserve"> </w:t>
      </w:r>
      <w:r w:rsidRPr="00C57A75">
        <w:rPr>
          <w:rFonts w:ascii="Times New Roman" w:hAnsi="Times New Roman"/>
          <w:spacing w:val="-3"/>
          <w:sz w:val="28"/>
          <w:szCs w:val="28"/>
          <w:lang w:val="uk-UA"/>
        </w:rPr>
        <w:t>і</w:t>
      </w:r>
      <w:r w:rsidRPr="00C57A75">
        <w:rPr>
          <w:rFonts w:ascii="Times New Roman" w:hAnsi="Times New Roman"/>
          <w:smallCaps/>
          <w:spacing w:val="-3"/>
          <w:sz w:val="28"/>
          <w:szCs w:val="28"/>
          <w:lang w:val="uk-UA"/>
        </w:rPr>
        <w:t xml:space="preserve"> </w:t>
      </w:r>
      <w:proofErr w:type="spellStart"/>
      <w:r w:rsidRPr="00C57A75">
        <w:rPr>
          <w:rFonts w:ascii="Times New Roman" w:hAnsi="Times New Roman"/>
          <w:smallCaps/>
          <w:spacing w:val="-3"/>
          <w:sz w:val="28"/>
          <w:szCs w:val="28"/>
          <w:lang w:val="uk-UA"/>
        </w:rPr>
        <w:t>home</w:t>
      </w:r>
      <w:proofErr w:type="spellEnd"/>
      <w:r w:rsidRPr="00C57A75">
        <w:rPr>
          <w:rFonts w:ascii="Times New Roman" w:hAnsi="Times New Roman"/>
          <w:spacing w:val="-3"/>
          <w:sz w:val="28"/>
          <w:szCs w:val="28"/>
          <w:lang w:val="uk-UA"/>
        </w:rPr>
        <w:t xml:space="preserve">. Спираючись на такі ментальні </w:t>
      </w:r>
      <w:proofErr w:type="spellStart"/>
      <w:r w:rsidRPr="00C57A75">
        <w:rPr>
          <w:rFonts w:ascii="Times New Roman" w:hAnsi="Times New Roman"/>
          <w:spacing w:val="-3"/>
          <w:sz w:val="28"/>
          <w:szCs w:val="28"/>
          <w:lang w:val="uk-UA"/>
        </w:rPr>
        <w:t>діади</w:t>
      </w:r>
      <w:proofErr w:type="spellEnd"/>
      <w:r w:rsidRPr="00C57A75">
        <w:rPr>
          <w:rFonts w:ascii="Times New Roman" w:hAnsi="Times New Roman"/>
          <w:spacing w:val="-3"/>
          <w:sz w:val="28"/>
          <w:szCs w:val="28"/>
          <w:lang w:val="uk-UA"/>
        </w:rPr>
        <w:t xml:space="preserve">, як </w:t>
      </w:r>
      <w:proofErr w:type="spellStart"/>
      <w:r w:rsidRPr="00C57A75">
        <w:rPr>
          <w:rFonts w:ascii="Times New Roman" w:hAnsi="Times New Roman"/>
          <w:smallCaps/>
          <w:spacing w:val="-3"/>
          <w:sz w:val="28"/>
          <w:szCs w:val="28"/>
          <w:lang w:val="uk-UA"/>
        </w:rPr>
        <w:t>old</w:t>
      </w:r>
      <w:proofErr w:type="spellEnd"/>
      <w:r w:rsidRPr="00C57A75">
        <w:rPr>
          <w:rFonts w:ascii="Times New Roman" w:hAnsi="Times New Roman"/>
          <w:smallCaps/>
          <w:spacing w:val="-3"/>
          <w:sz w:val="28"/>
          <w:szCs w:val="28"/>
          <w:lang w:val="uk-UA"/>
        </w:rPr>
        <w:t xml:space="preserve"> </w:t>
      </w:r>
      <w:proofErr w:type="spellStart"/>
      <w:r w:rsidRPr="00C57A75">
        <w:rPr>
          <w:rFonts w:ascii="Times New Roman" w:hAnsi="Times New Roman"/>
          <w:smallCaps/>
          <w:spacing w:val="-3"/>
          <w:sz w:val="28"/>
          <w:szCs w:val="28"/>
          <w:lang w:val="uk-UA"/>
        </w:rPr>
        <w:t>money</w:t>
      </w:r>
      <w:proofErr w:type="spellEnd"/>
      <w:r w:rsidRPr="00C57A75">
        <w:rPr>
          <w:rFonts w:ascii="Times New Roman" w:hAnsi="Times New Roman"/>
          <w:smallCaps/>
          <w:spacing w:val="-3"/>
          <w:sz w:val="28"/>
          <w:szCs w:val="28"/>
          <w:lang w:val="uk-UA"/>
        </w:rPr>
        <w:t xml:space="preserve"> – </w:t>
      </w:r>
      <w:proofErr w:type="spellStart"/>
      <w:r w:rsidRPr="00C57A75">
        <w:rPr>
          <w:rFonts w:ascii="Times New Roman" w:hAnsi="Times New Roman"/>
          <w:smallCaps/>
          <w:spacing w:val="-3"/>
          <w:sz w:val="28"/>
          <w:szCs w:val="28"/>
          <w:lang w:val="uk-UA"/>
        </w:rPr>
        <w:t>new</w:t>
      </w:r>
      <w:proofErr w:type="spellEnd"/>
      <w:r w:rsidRPr="00C57A75">
        <w:rPr>
          <w:rFonts w:ascii="Times New Roman" w:hAnsi="Times New Roman"/>
          <w:smallCaps/>
          <w:spacing w:val="-3"/>
          <w:sz w:val="28"/>
          <w:szCs w:val="28"/>
          <w:lang w:val="uk-UA"/>
        </w:rPr>
        <w:t xml:space="preserve"> </w:t>
      </w:r>
      <w:proofErr w:type="spellStart"/>
      <w:r w:rsidRPr="00C57A75">
        <w:rPr>
          <w:rFonts w:ascii="Times New Roman" w:hAnsi="Times New Roman"/>
          <w:smallCaps/>
          <w:spacing w:val="-3"/>
          <w:sz w:val="28"/>
          <w:szCs w:val="28"/>
          <w:lang w:val="uk-UA"/>
        </w:rPr>
        <w:t>money</w:t>
      </w:r>
      <w:proofErr w:type="spellEnd"/>
      <w:r w:rsidRPr="00C57A75">
        <w:rPr>
          <w:rFonts w:ascii="Times New Roman" w:hAnsi="Times New Roman"/>
          <w:smallCaps/>
          <w:spacing w:val="-3"/>
          <w:sz w:val="28"/>
          <w:szCs w:val="28"/>
          <w:lang w:val="uk-UA"/>
        </w:rPr>
        <w:t xml:space="preserve">, </w:t>
      </w:r>
      <w:proofErr w:type="spellStart"/>
      <w:r w:rsidRPr="00C57A75">
        <w:rPr>
          <w:rFonts w:ascii="Times New Roman" w:hAnsi="Times New Roman"/>
          <w:smallCaps/>
          <w:spacing w:val="-3"/>
          <w:sz w:val="28"/>
          <w:szCs w:val="28"/>
          <w:lang w:val="uk-UA"/>
        </w:rPr>
        <w:t>rolls-pierce</w:t>
      </w:r>
      <w:proofErr w:type="spellEnd"/>
      <w:r w:rsidRPr="00C57A75">
        <w:rPr>
          <w:rFonts w:ascii="Times New Roman" w:hAnsi="Times New Roman"/>
          <w:smallCaps/>
          <w:spacing w:val="-3"/>
          <w:sz w:val="28"/>
          <w:szCs w:val="28"/>
          <w:lang w:val="uk-UA"/>
        </w:rPr>
        <w:t xml:space="preserve"> – </w:t>
      </w:r>
      <w:proofErr w:type="spellStart"/>
      <w:r w:rsidRPr="00C57A75">
        <w:rPr>
          <w:rFonts w:ascii="Times New Roman" w:hAnsi="Times New Roman"/>
          <w:smallCaps/>
          <w:spacing w:val="-3"/>
          <w:sz w:val="28"/>
          <w:szCs w:val="28"/>
          <w:lang w:val="uk-UA"/>
        </w:rPr>
        <w:t>ford</w:t>
      </w:r>
      <w:proofErr w:type="spellEnd"/>
      <w:r w:rsidRPr="00C57A75">
        <w:rPr>
          <w:rFonts w:ascii="Times New Roman" w:hAnsi="Times New Roman"/>
          <w:smallCaps/>
          <w:spacing w:val="-3"/>
          <w:sz w:val="28"/>
          <w:szCs w:val="28"/>
          <w:lang w:val="uk-UA"/>
        </w:rPr>
        <w:t xml:space="preserve">, </w:t>
      </w:r>
      <w:proofErr w:type="spellStart"/>
      <w:r w:rsidRPr="00C57A75">
        <w:rPr>
          <w:rFonts w:ascii="Times New Roman" w:hAnsi="Times New Roman"/>
          <w:smallCaps/>
          <w:spacing w:val="-3"/>
          <w:sz w:val="28"/>
          <w:szCs w:val="28"/>
          <w:lang w:val="uk-UA"/>
        </w:rPr>
        <w:t>east</w:t>
      </w:r>
      <w:proofErr w:type="spellEnd"/>
      <w:r w:rsidRPr="00C57A75">
        <w:rPr>
          <w:rFonts w:ascii="Times New Roman" w:hAnsi="Times New Roman"/>
          <w:smallCaps/>
          <w:spacing w:val="-3"/>
          <w:sz w:val="28"/>
          <w:szCs w:val="28"/>
          <w:lang w:val="uk-UA"/>
        </w:rPr>
        <w:t xml:space="preserve"> </w:t>
      </w:r>
      <w:proofErr w:type="spellStart"/>
      <w:r w:rsidRPr="00C57A75">
        <w:rPr>
          <w:rFonts w:ascii="Times New Roman" w:hAnsi="Times New Roman"/>
          <w:smallCaps/>
          <w:spacing w:val="-3"/>
          <w:sz w:val="28"/>
          <w:szCs w:val="28"/>
          <w:lang w:val="uk-UA"/>
        </w:rPr>
        <w:t>house</w:t>
      </w:r>
      <w:proofErr w:type="spellEnd"/>
      <w:r w:rsidRPr="00C57A75">
        <w:rPr>
          <w:rFonts w:ascii="Times New Roman" w:hAnsi="Times New Roman"/>
          <w:smallCaps/>
          <w:spacing w:val="-3"/>
          <w:sz w:val="28"/>
          <w:szCs w:val="28"/>
          <w:lang w:val="uk-UA"/>
        </w:rPr>
        <w:t xml:space="preserve"> – </w:t>
      </w:r>
      <w:proofErr w:type="spellStart"/>
      <w:r w:rsidRPr="00C57A75">
        <w:rPr>
          <w:rFonts w:ascii="Times New Roman" w:hAnsi="Times New Roman"/>
          <w:smallCaps/>
          <w:spacing w:val="-3"/>
          <w:sz w:val="28"/>
          <w:szCs w:val="28"/>
          <w:lang w:val="uk-UA"/>
        </w:rPr>
        <w:t>west</w:t>
      </w:r>
      <w:proofErr w:type="spellEnd"/>
      <w:r w:rsidRPr="00C57A75">
        <w:rPr>
          <w:rFonts w:ascii="Times New Roman" w:hAnsi="Times New Roman"/>
          <w:smallCaps/>
          <w:spacing w:val="-3"/>
          <w:sz w:val="28"/>
          <w:szCs w:val="28"/>
          <w:lang w:val="uk-UA"/>
        </w:rPr>
        <w:t xml:space="preserve"> </w:t>
      </w:r>
      <w:proofErr w:type="spellStart"/>
      <w:r w:rsidRPr="00C57A75">
        <w:rPr>
          <w:rFonts w:ascii="Times New Roman" w:hAnsi="Times New Roman"/>
          <w:smallCaps/>
          <w:spacing w:val="-3"/>
          <w:sz w:val="28"/>
          <w:szCs w:val="28"/>
          <w:lang w:val="uk-UA"/>
        </w:rPr>
        <w:t>house</w:t>
      </w:r>
      <w:proofErr w:type="spellEnd"/>
      <w:r w:rsidRPr="00C57A75">
        <w:rPr>
          <w:rFonts w:ascii="Times New Roman" w:hAnsi="Times New Roman"/>
          <w:smallCaps/>
          <w:spacing w:val="-3"/>
          <w:sz w:val="28"/>
          <w:szCs w:val="28"/>
          <w:lang w:val="uk-UA"/>
        </w:rPr>
        <w:t>,</w:t>
      </w:r>
      <w:r w:rsidRPr="00C57A75">
        <w:rPr>
          <w:rFonts w:ascii="Times New Roman" w:hAnsi="Times New Roman"/>
          <w:spacing w:val="-3"/>
          <w:sz w:val="28"/>
          <w:szCs w:val="28"/>
          <w:lang w:val="uk-UA"/>
        </w:rPr>
        <w:t xml:space="preserve"> що апелюють до </w:t>
      </w:r>
      <w:proofErr w:type="spellStart"/>
      <w:r w:rsidRPr="00C57A75">
        <w:rPr>
          <w:rFonts w:ascii="Times New Roman" w:hAnsi="Times New Roman"/>
          <w:smallCaps/>
          <w:spacing w:val="-3"/>
          <w:sz w:val="28"/>
          <w:szCs w:val="28"/>
          <w:lang w:val="uk-UA"/>
        </w:rPr>
        <w:t>very</w:t>
      </w:r>
      <w:proofErr w:type="spellEnd"/>
      <w:r w:rsidRPr="00C57A75">
        <w:rPr>
          <w:rFonts w:ascii="Times New Roman" w:hAnsi="Times New Roman"/>
          <w:smallCaps/>
          <w:spacing w:val="-3"/>
          <w:sz w:val="28"/>
          <w:szCs w:val="28"/>
          <w:lang w:val="uk-UA"/>
        </w:rPr>
        <w:t xml:space="preserve"> </w:t>
      </w:r>
      <w:proofErr w:type="spellStart"/>
      <w:r w:rsidRPr="00C57A75">
        <w:rPr>
          <w:rFonts w:ascii="Times New Roman" w:hAnsi="Times New Roman"/>
          <w:smallCaps/>
          <w:spacing w:val="-3"/>
          <w:sz w:val="28"/>
          <w:szCs w:val="28"/>
          <w:lang w:val="uk-UA"/>
        </w:rPr>
        <w:t>rich</w:t>
      </w:r>
      <w:proofErr w:type="spellEnd"/>
      <w:r w:rsidRPr="00C57A75">
        <w:rPr>
          <w:rFonts w:ascii="Times New Roman" w:hAnsi="Times New Roman"/>
          <w:spacing w:val="-3"/>
          <w:sz w:val="28"/>
          <w:szCs w:val="28"/>
          <w:lang w:val="uk-UA"/>
        </w:rPr>
        <w:t xml:space="preserve"> і </w:t>
      </w:r>
      <w:proofErr w:type="spellStart"/>
      <w:r w:rsidRPr="00C57A75">
        <w:rPr>
          <w:rFonts w:ascii="Times New Roman" w:hAnsi="Times New Roman"/>
          <w:smallCaps/>
          <w:spacing w:val="-3"/>
          <w:sz w:val="28"/>
          <w:szCs w:val="28"/>
          <w:lang w:val="uk-UA"/>
        </w:rPr>
        <w:t>nouveau</w:t>
      </w:r>
      <w:proofErr w:type="spellEnd"/>
      <w:r w:rsidRPr="00C57A75">
        <w:rPr>
          <w:rFonts w:ascii="Times New Roman" w:hAnsi="Times New Roman"/>
          <w:smallCaps/>
          <w:spacing w:val="-3"/>
          <w:sz w:val="28"/>
          <w:szCs w:val="28"/>
          <w:lang w:val="uk-UA"/>
        </w:rPr>
        <w:t xml:space="preserve"> </w:t>
      </w:r>
      <w:proofErr w:type="spellStart"/>
      <w:r w:rsidRPr="00C57A75">
        <w:rPr>
          <w:rFonts w:ascii="Times New Roman" w:hAnsi="Times New Roman"/>
          <w:smallCaps/>
          <w:spacing w:val="-3"/>
          <w:sz w:val="28"/>
          <w:szCs w:val="28"/>
          <w:lang w:val="uk-UA"/>
        </w:rPr>
        <w:t>riche</w:t>
      </w:r>
      <w:proofErr w:type="spellEnd"/>
      <w:r w:rsidRPr="00C57A75">
        <w:rPr>
          <w:rFonts w:ascii="Times New Roman" w:hAnsi="Times New Roman"/>
          <w:smallCaps/>
          <w:spacing w:val="-3"/>
          <w:sz w:val="28"/>
          <w:szCs w:val="28"/>
          <w:lang w:val="uk-UA"/>
        </w:rPr>
        <w:t>,</w:t>
      </w:r>
      <w:r w:rsidRPr="00C57A75">
        <w:rPr>
          <w:rFonts w:ascii="Times New Roman" w:hAnsi="Times New Roman"/>
          <w:spacing w:val="-3"/>
          <w:sz w:val="28"/>
          <w:szCs w:val="28"/>
          <w:lang w:val="uk-UA"/>
        </w:rPr>
        <w:t xml:space="preserve"> вони засвідчують </w:t>
      </w:r>
      <w:proofErr w:type="spellStart"/>
      <w:r w:rsidRPr="00C57A75">
        <w:rPr>
          <w:rFonts w:ascii="Times New Roman" w:hAnsi="Times New Roman"/>
          <w:spacing w:val="-3"/>
          <w:sz w:val="28"/>
          <w:szCs w:val="28"/>
          <w:lang w:val="uk-UA"/>
        </w:rPr>
        <w:t>валоративну</w:t>
      </w:r>
      <w:proofErr w:type="spellEnd"/>
      <w:r w:rsidRPr="00C57A75">
        <w:rPr>
          <w:rFonts w:ascii="Times New Roman" w:hAnsi="Times New Roman"/>
          <w:spacing w:val="-3"/>
          <w:sz w:val="28"/>
          <w:szCs w:val="28"/>
          <w:lang w:val="uk-UA"/>
        </w:rPr>
        <w:t xml:space="preserve"> </w:t>
      </w:r>
      <w:r>
        <w:rPr>
          <w:rFonts w:ascii="Times New Roman" w:hAnsi="Times New Roman"/>
          <w:spacing w:val="-3"/>
          <w:sz w:val="28"/>
          <w:szCs w:val="28"/>
          <w:lang w:val="uk-UA"/>
        </w:rPr>
        <w:t>двоїстість</w:t>
      </w:r>
      <w:r w:rsidRPr="00C57A75">
        <w:rPr>
          <w:rFonts w:ascii="Times New Roman" w:hAnsi="Times New Roman"/>
          <w:spacing w:val="-3"/>
          <w:sz w:val="28"/>
          <w:szCs w:val="28"/>
          <w:lang w:val="uk-UA"/>
        </w:rPr>
        <w:t xml:space="preserve"> </w:t>
      </w:r>
      <w:r w:rsidRPr="00C57A75">
        <w:rPr>
          <w:rFonts w:ascii="Times New Roman" w:hAnsi="Times New Roman"/>
          <w:smallCaps/>
          <w:sz w:val="28"/>
          <w:szCs w:val="28"/>
          <w:lang w:val="uk-UA"/>
        </w:rPr>
        <w:t>матеріального</w:t>
      </w:r>
      <w:r w:rsidRPr="00C57A75">
        <w:rPr>
          <w:rFonts w:ascii="Times New Roman" w:hAnsi="Times New Roman"/>
          <w:spacing w:val="-3"/>
          <w:sz w:val="28"/>
          <w:szCs w:val="28"/>
          <w:lang w:val="uk-UA"/>
        </w:rPr>
        <w:t xml:space="preserve"> в </w:t>
      </w:r>
      <w:proofErr w:type="spellStart"/>
      <w:r w:rsidRPr="00C57A75">
        <w:rPr>
          <w:rFonts w:ascii="Times New Roman" w:hAnsi="Times New Roman"/>
          <w:spacing w:val="-3"/>
          <w:sz w:val="28"/>
          <w:szCs w:val="28"/>
          <w:lang w:val="uk-UA"/>
        </w:rPr>
        <w:t>ІдФ</w:t>
      </w:r>
      <w:proofErr w:type="spellEnd"/>
      <w:r w:rsidRPr="00C57A75">
        <w:rPr>
          <w:rFonts w:ascii="Times New Roman" w:hAnsi="Times New Roman"/>
          <w:spacing w:val="-3"/>
          <w:sz w:val="28"/>
          <w:szCs w:val="28"/>
          <w:lang w:val="uk-UA"/>
        </w:rPr>
        <w:t xml:space="preserve">. </w:t>
      </w:r>
    </w:p>
    <w:p w14:paraId="45DD5ADE" w14:textId="77777777" w:rsidR="00D0340E" w:rsidRPr="00D875E0" w:rsidRDefault="00D0340E" w:rsidP="00D0340E">
      <w:pPr>
        <w:pStyle w:val="17"/>
        <w:keepNext/>
        <w:ind w:firstLine="709"/>
        <w:jc w:val="both"/>
        <w:rPr>
          <w:rFonts w:ascii="Times New Roman" w:hAnsi="Times New Roman"/>
          <w:sz w:val="28"/>
          <w:szCs w:val="28"/>
          <w:lang w:val="uk-UA"/>
        </w:rPr>
      </w:pPr>
      <w:r w:rsidRPr="00C57A75">
        <w:rPr>
          <w:rFonts w:ascii="Times New Roman" w:hAnsi="Times New Roman"/>
          <w:spacing w:val="-3"/>
          <w:sz w:val="28"/>
          <w:szCs w:val="28"/>
          <w:lang w:val="uk-UA"/>
        </w:rPr>
        <w:t xml:space="preserve">Текстова реалізація низхідних репрезентантів </w:t>
      </w:r>
      <w:proofErr w:type="spellStart"/>
      <w:r w:rsidRPr="00C57A75">
        <w:rPr>
          <w:rFonts w:ascii="Times New Roman" w:hAnsi="Times New Roman"/>
          <w:spacing w:val="-3"/>
          <w:sz w:val="28"/>
          <w:szCs w:val="28"/>
          <w:lang w:val="uk-UA"/>
        </w:rPr>
        <w:t>макроконцепту</w:t>
      </w:r>
      <w:proofErr w:type="spellEnd"/>
      <w:r w:rsidRPr="00C57A75">
        <w:rPr>
          <w:rFonts w:ascii="Times New Roman" w:hAnsi="Times New Roman"/>
          <w:spacing w:val="-3"/>
          <w:sz w:val="28"/>
          <w:szCs w:val="28"/>
          <w:lang w:val="uk-UA"/>
        </w:rPr>
        <w:t xml:space="preserve"> </w:t>
      </w:r>
      <w:r w:rsidRPr="00C57A75">
        <w:rPr>
          <w:rFonts w:ascii="Times New Roman" w:hAnsi="Times New Roman"/>
          <w:smallCaps/>
          <w:sz w:val="28"/>
          <w:szCs w:val="28"/>
          <w:lang w:val="uk-UA"/>
        </w:rPr>
        <w:t>американська мрія</w:t>
      </w:r>
      <w:r w:rsidRPr="00C57A75">
        <w:rPr>
          <w:rFonts w:ascii="Times New Roman" w:hAnsi="Times New Roman"/>
          <w:spacing w:val="-3"/>
          <w:sz w:val="28"/>
          <w:szCs w:val="28"/>
          <w:lang w:val="uk-UA"/>
        </w:rPr>
        <w:t xml:space="preserve"> відбувається </w:t>
      </w:r>
      <w:r w:rsidRPr="00C57A75">
        <w:rPr>
          <w:rFonts w:ascii="Times New Roman" w:hAnsi="Times New Roman"/>
          <w:spacing w:val="-2"/>
          <w:sz w:val="28"/>
          <w:szCs w:val="28"/>
          <w:lang w:val="uk-UA"/>
        </w:rPr>
        <w:t xml:space="preserve">в </w:t>
      </w:r>
      <w:proofErr w:type="spellStart"/>
      <w:r w:rsidRPr="00C57A75">
        <w:rPr>
          <w:rFonts w:ascii="Times New Roman" w:hAnsi="Times New Roman"/>
          <w:spacing w:val="-2"/>
          <w:sz w:val="28"/>
          <w:szCs w:val="28"/>
          <w:lang w:val="uk-UA"/>
        </w:rPr>
        <w:t>ІдФ</w:t>
      </w:r>
      <w:proofErr w:type="spellEnd"/>
      <w:r w:rsidRPr="00C57A75">
        <w:rPr>
          <w:rFonts w:ascii="Times New Roman" w:hAnsi="Times New Roman"/>
          <w:spacing w:val="-2"/>
          <w:sz w:val="28"/>
          <w:szCs w:val="28"/>
          <w:lang w:val="uk-UA"/>
        </w:rPr>
        <w:t xml:space="preserve"> не тільки за рахунок їхніх імен </w:t>
      </w:r>
      <w:r w:rsidRPr="001C24AF">
        <w:rPr>
          <w:rFonts w:ascii="Times New Roman" w:hAnsi="Times New Roman"/>
          <w:spacing w:val="-2"/>
          <w:sz w:val="28"/>
          <w:szCs w:val="28"/>
          <w:lang w:val="uk-UA"/>
        </w:rPr>
        <w:t>(</w:t>
      </w:r>
      <w:proofErr w:type="spellStart"/>
      <w:r w:rsidRPr="001C24AF">
        <w:rPr>
          <w:rFonts w:ascii="Times New Roman" w:hAnsi="Times New Roman"/>
          <w:spacing w:val="-2"/>
          <w:sz w:val="28"/>
          <w:szCs w:val="28"/>
          <w:lang w:val="uk-UA"/>
        </w:rPr>
        <w:t>o</w:t>
      </w:r>
      <w:r w:rsidRPr="00D875E0">
        <w:rPr>
          <w:rFonts w:ascii="Times New Roman" w:hAnsi="Times New Roman"/>
          <w:spacing w:val="-2"/>
          <w:sz w:val="28"/>
          <w:szCs w:val="28"/>
          <w:lang w:val="uk-UA"/>
        </w:rPr>
        <w:t>ld</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money</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new</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money</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Rolls-Pierce</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Pierce</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Rolls-Royce</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Ford</w:t>
      </w:r>
      <w:proofErr w:type="spellEnd"/>
      <w:r w:rsidRPr="00D875E0">
        <w:rPr>
          <w:rFonts w:ascii="Times New Roman" w:hAnsi="Times New Roman"/>
          <w:spacing w:val="-2"/>
          <w:sz w:val="28"/>
          <w:szCs w:val="28"/>
          <w:lang w:val="uk-UA"/>
        </w:rPr>
        <w:t>,</w:t>
      </w:r>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East</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house</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West</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house</w:t>
      </w:r>
      <w:proofErr w:type="spellEnd"/>
      <w:r w:rsidRPr="00D875E0">
        <w:rPr>
          <w:rFonts w:ascii="Times New Roman" w:hAnsi="Times New Roman"/>
          <w:sz w:val="28"/>
          <w:szCs w:val="28"/>
          <w:lang w:val="uk-UA"/>
        </w:rPr>
        <w:t>), але й синонімічних засобів (</w:t>
      </w:r>
      <w:proofErr w:type="spellStart"/>
      <w:r w:rsidRPr="00D875E0">
        <w:rPr>
          <w:rFonts w:ascii="Times New Roman" w:hAnsi="Times New Roman"/>
          <w:spacing w:val="-2"/>
          <w:sz w:val="28"/>
          <w:szCs w:val="28"/>
          <w:lang w:val="uk-UA"/>
        </w:rPr>
        <w:t>East</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money</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West</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money</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ready</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money</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easy</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money</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old</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house</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new</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house</w:t>
      </w:r>
      <w:proofErr w:type="spellEnd"/>
      <w:r w:rsidRPr="00D875E0">
        <w:rPr>
          <w:rFonts w:ascii="Times New Roman" w:hAnsi="Times New Roman"/>
          <w:sz w:val="28"/>
          <w:szCs w:val="28"/>
          <w:lang w:val="uk-UA"/>
        </w:rPr>
        <w:t>) та гіпонімів (</w:t>
      </w:r>
      <w:proofErr w:type="spellStart"/>
      <w:r w:rsidRPr="00D875E0">
        <w:rPr>
          <w:rFonts w:ascii="Times New Roman" w:hAnsi="Times New Roman"/>
          <w:spacing w:val="-2"/>
          <w:sz w:val="28"/>
          <w:szCs w:val="28"/>
          <w:lang w:val="uk-UA"/>
        </w:rPr>
        <w:t>limousine</w:t>
      </w:r>
      <w:proofErr w:type="spellEnd"/>
      <w:r w:rsidRPr="00D875E0">
        <w:rPr>
          <w:rFonts w:ascii="Times New Roman" w:hAnsi="Times New Roman"/>
          <w:spacing w:val="-2"/>
          <w:sz w:val="28"/>
          <w:szCs w:val="28"/>
          <w:lang w:val="uk-UA"/>
        </w:rPr>
        <w:t>,</w:t>
      </w:r>
      <w:r w:rsidRPr="00D875E0">
        <w:rPr>
          <w:rFonts w:ascii="Times New Roman" w:hAnsi="Times New Roman"/>
          <w:lang w:val="uk-UA"/>
        </w:rPr>
        <w:t xml:space="preserve"> </w:t>
      </w:r>
      <w:proofErr w:type="spellStart"/>
      <w:r w:rsidRPr="00D875E0">
        <w:rPr>
          <w:rFonts w:ascii="Times New Roman" w:hAnsi="Times New Roman"/>
          <w:spacing w:val="-2"/>
          <w:sz w:val="28"/>
          <w:szCs w:val="28"/>
          <w:lang w:val="uk-UA"/>
        </w:rPr>
        <w:t>coupé</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roadster</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flivver</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locomobile</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4"/>
          <w:sz w:val="28"/>
          <w:szCs w:val="28"/>
          <w:lang w:val="uk-UA"/>
        </w:rPr>
        <w:t>palace</w:t>
      </w:r>
      <w:proofErr w:type="spellEnd"/>
      <w:r w:rsidRPr="00D875E0">
        <w:rPr>
          <w:rFonts w:ascii="Times New Roman" w:hAnsi="Times New Roman"/>
          <w:spacing w:val="-4"/>
          <w:sz w:val="28"/>
          <w:szCs w:val="28"/>
          <w:lang w:val="uk-UA"/>
        </w:rPr>
        <w:t xml:space="preserve">, </w:t>
      </w:r>
      <w:proofErr w:type="spellStart"/>
      <w:r w:rsidRPr="00D875E0">
        <w:rPr>
          <w:rFonts w:ascii="Times New Roman" w:hAnsi="Times New Roman"/>
          <w:spacing w:val="-4"/>
          <w:sz w:val="28"/>
          <w:szCs w:val="28"/>
          <w:lang w:val="uk-UA"/>
        </w:rPr>
        <w:t>mansion</w:t>
      </w:r>
      <w:proofErr w:type="spellEnd"/>
      <w:r w:rsidRPr="00D875E0">
        <w:rPr>
          <w:rFonts w:ascii="Times New Roman" w:hAnsi="Times New Roman"/>
          <w:spacing w:val="-4"/>
          <w:sz w:val="28"/>
          <w:szCs w:val="28"/>
          <w:lang w:val="uk-UA"/>
        </w:rPr>
        <w:t xml:space="preserve">, </w:t>
      </w:r>
      <w:proofErr w:type="spellStart"/>
      <w:r w:rsidRPr="00D875E0">
        <w:rPr>
          <w:rFonts w:ascii="Times New Roman" w:hAnsi="Times New Roman"/>
          <w:spacing w:val="-4"/>
          <w:sz w:val="28"/>
          <w:szCs w:val="28"/>
          <w:lang w:val="uk-UA"/>
        </w:rPr>
        <w:t>bungalow</w:t>
      </w:r>
      <w:proofErr w:type="spellEnd"/>
      <w:r w:rsidRPr="00D875E0">
        <w:rPr>
          <w:rFonts w:ascii="Times New Roman" w:hAnsi="Times New Roman"/>
          <w:spacing w:val="-4"/>
          <w:sz w:val="28"/>
          <w:szCs w:val="28"/>
          <w:lang w:val="uk-UA"/>
        </w:rPr>
        <w:t xml:space="preserve">, </w:t>
      </w:r>
      <w:proofErr w:type="spellStart"/>
      <w:r w:rsidRPr="00D875E0">
        <w:rPr>
          <w:rFonts w:ascii="Times New Roman" w:hAnsi="Times New Roman"/>
          <w:spacing w:val="-4"/>
          <w:sz w:val="28"/>
          <w:szCs w:val="28"/>
          <w:lang w:val="uk-UA"/>
        </w:rPr>
        <w:t>villa</w:t>
      </w:r>
      <w:proofErr w:type="spellEnd"/>
      <w:r w:rsidRPr="00D875E0">
        <w:rPr>
          <w:rFonts w:ascii="Times New Roman" w:hAnsi="Times New Roman"/>
          <w:spacing w:val="-4"/>
          <w:sz w:val="28"/>
          <w:szCs w:val="28"/>
          <w:lang w:val="uk-UA"/>
        </w:rPr>
        <w:t xml:space="preserve">, </w:t>
      </w:r>
      <w:proofErr w:type="spellStart"/>
      <w:r w:rsidRPr="00D875E0">
        <w:rPr>
          <w:rFonts w:ascii="Times New Roman" w:hAnsi="Times New Roman"/>
          <w:spacing w:val="-4"/>
          <w:sz w:val="28"/>
          <w:szCs w:val="28"/>
          <w:lang w:val="uk-UA"/>
        </w:rPr>
        <w:t>room</w:t>
      </w:r>
      <w:proofErr w:type="spellEnd"/>
      <w:r w:rsidRPr="00D875E0">
        <w:rPr>
          <w:rFonts w:ascii="Times New Roman" w:hAnsi="Times New Roman"/>
          <w:spacing w:val="-4"/>
          <w:sz w:val="28"/>
          <w:szCs w:val="28"/>
          <w:lang w:val="uk-UA"/>
        </w:rPr>
        <w:t xml:space="preserve">, </w:t>
      </w:r>
      <w:proofErr w:type="spellStart"/>
      <w:r w:rsidRPr="00D875E0">
        <w:rPr>
          <w:rFonts w:ascii="Times New Roman" w:hAnsi="Times New Roman"/>
          <w:spacing w:val="-4"/>
          <w:sz w:val="28"/>
          <w:szCs w:val="28"/>
          <w:lang w:val="uk-UA"/>
        </w:rPr>
        <w:t>place</w:t>
      </w:r>
      <w:proofErr w:type="spellEnd"/>
      <w:r w:rsidRPr="00D875E0">
        <w:rPr>
          <w:rFonts w:ascii="Times New Roman" w:hAnsi="Times New Roman"/>
          <w:sz w:val="28"/>
          <w:szCs w:val="28"/>
          <w:lang w:val="uk-UA"/>
        </w:rPr>
        <w:t>). Конкретизація притаманної їм двоїстості досягається за допомогою залучення антонімічних пар прикметників (</w:t>
      </w:r>
      <w:proofErr w:type="spellStart"/>
      <w:r w:rsidRPr="00D875E0">
        <w:rPr>
          <w:rFonts w:ascii="Times New Roman" w:hAnsi="Times New Roman"/>
          <w:bCs/>
          <w:iCs/>
          <w:sz w:val="28"/>
          <w:szCs w:val="28"/>
          <w:lang w:val="uk-UA"/>
        </w:rPr>
        <w:t>prosperous</w:t>
      </w:r>
      <w:proofErr w:type="spellEnd"/>
      <w:r w:rsidRPr="00D875E0">
        <w:rPr>
          <w:rFonts w:ascii="Times New Roman" w:hAnsi="Times New Roman"/>
          <w:bCs/>
          <w:iCs/>
          <w:sz w:val="28"/>
          <w:szCs w:val="28"/>
          <w:lang w:val="uk-UA"/>
        </w:rPr>
        <w:t xml:space="preserve"> / </w:t>
      </w:r>
      <w:proofErr w:type="spellStart"/>
      <w:r w:rsidRPr="00D875E0">
        <w:rPr>
          <w:rFonts w:ascii="Times New Roman" w:hAnsi="Times New Roman"/>
          <w:bCs/>
          <w:iCs/>
          <w:sz w:val="28"/>
          <w:szCs w:val="28"/>
          <w:lang w:val="uk-UA"/>
        </w:rPr>
        <w:t>great</w:t>
      </w:r>
      <w:proofErr w:type="spellEnd"/>
      <w:r w:rsidRPr="00D875E0">
        <w:rPr>
          <w:rFonts w:ascii="Times New Roman" w:hAnsi="Times New Roman"/>
          <w:bCs/>
          <w:iCs/>
          <w:sz w:val="28"/>
          <w:szCs w:val="28"/>
          <w:lang w:val="uk-UA"/>
        </w:rPr>
        <w:t xml:space="preserve"> / </w:t>
      </w:r>
      <w:proofErr w:type="spellStart"/>
      <w:r w:rsidRPr="00D875E0">
        <w:rPr>
          <w:rFonts w:ascii="Times New Roman" w:hAnsi="Times New Roman"/>
          <w:bCs/>
          <w:iCs/>
          <w:sz w:val="28"/>
          <w:szCs w:val="28"/>
          <w:lang w:val="uk-UA"/>
        </w:rPr>
        <w:t>luxurious</w:t>
      </w:r>
      <w:proofErr w:type="spellEnd"/>
      <w:r w:rsidRPr="00D875E0">
        <w:rPr>
          <w:rFonts w:ascii="Times New Roman" w:hAnsi="Times New Roman"/>
          <w:bCs/>
          <w:iCs/>
          <w:sz w:val="28"/>
          <w:szCs w:val="28"/>
          <w:lang w:val="uk-UA"/>
        </w:rPr>
        <w:t xml:space="preserve"> / </w:t>
      </w:r>
      <w:proofErr w:type="spellStart"/>
      <w:r w:rsidRPr="00D875E0">
        <w:rPr>
          <w:rFonts w:ascii="Times New Roman" w:hAnsi="Times New Roman"/>
          <w:bCs/>
          <w:iCs/>
          <w:sz w:val="28"/>
          <w:szCs w:val="28"/>
          <w:lang w:val="uk-UA"/>
        </w:rPr>
        <w:t>rich</w:t>
      </w:r>
      <w:proofErr w:type="spellEnd"/>
      <w:r w:rsidRPr="00D875E0">
        <w:rPr>
          <w:rFonts w:ascii="Times New Roman" w:hAnsi="Times New Roman"/>
          <w:bCs/>
          <w:iCs/>
          <w:sz w:val="28"/>
          <w:szCs w:val="28"/>
          <w:lang w:val="uk-UA"/>
        </w:rPr>
        <w:t xml:space="preserve"> – </w:t>
      </w:r>
      <w:proofErr w:type="spellStart"/>
      <w:r w:rsidRPr="00D875E0">
        <w:rPr>
          <w:rFonts w:ascii="Times New Roman" w:hAnsi="Times New Roman"/>
          <w:bCs/>
          <w:iCs/>
          <w:sz w:val="28"/>
          <w:szCs w:val="28"/>
          <w:lang w:val="uk-UA"/>
        </w:rPr>
        <w:t>poor</w:t>
      </w:r>
      <w:proofErr w:type="spellEnd"/>
      <w:r w:rsidRPr="00D875E0">
        <w:rPr>
          <w:rFonts w:ascii="Times New Roman" w:hAnsi="Times New Roman"/>
          <w:bCs/>
          <w:iCs/>
          <w:sz w:val="28"/>
          <w:szCs w:val="28"/>
          <w:lang w:val="uk-UA"/>
        </w:rPr>
        <w:t xml:space="preserve">; </w:t>
      </w:r>
      <w:proofErr w:type="spellStart"/>
      <w:r w:rsidRPr="00D875E0">
        <w:rPr>
          <w:rFonts w:ascii="Times New Roman" w:hAnsi="Times New Roman"/>
          <w:bCs/>
          <w:iCs/>
          <w:sz w:val="28"/>
          <w:szCs w:val="28"/>
          <w:lang w:val="uk-UA"/>
        </w:rPr>
        <w:t>colossal</w:t>
      </w:r>
      <w:proofErr w:type="spellEnd"/>
      <w:r w:rsidRPr="00D875E0">
        <w:rPr>
          <w:rFonts w:ascii="Times New Roman" w:hAnsi="Times New Roman"/>
          <w:bCs/>
          <w:iCs/>
          <w:sz w:val="28"/>
          <w:szCs w:val="28"/>
          <w:lang w:val="uk-UA"/>
        </w:rPr>
        <w:t xml:space="preserve"> / </w:t>
      </w:r>
      <w:proofErr w:type="spellStart"/>
      <w:r w:rsidRPr="00D875E0">
        <w:rPr>
          <w:rFonts w:ascii="Times New Roman" w:hAnsi="Times New Roman"/>
          <w:bCs/>
          <w:iCs/>
          <w:sz w:val="28"/>
          <w:szCs w:val="28"/>
          <w:lang w:val="uk-UA"/>
        </w:rPr>
        <w:t>enormous</w:t>
      </w:r>
      <w:proofErr w:type="spellEnd"/>
      <w:r w:rsidRPr="00D875E0">
        <w:rPr>
          <w:rFonts w:ascii="Times New Roman" w:hAnsi="Times New Roman"/>
          <w:bCs/>
          <w:iCs/>
          <w:sz w:val="28"/>
          <w:szCs w:val="28"/>
          <w:lang w:val="uk-UA"/>
        </w:rPr>
        <w:t xml:space="preserve"> / </w:t>
      </w:r>
      <w:proofErr w:type="spellStart"/>
      <w:r w:rsidRPr="00D875E0">
        <w:rPr>
          <w:rFonts w:ascii="Times New Roman" w:hAnsi="Times New Roman"/>
          <w:bCs/>
          <w:iCs/>
          <w:sz w:val="28"/>
          <w:szCs w:val="28"/>
          <w:lang w:val="uk-UA"/>
        </w:rPr>
        <w:t>huge</w:t>
      </w:r>
      <w:proofErr w:type="spellEnd"/>
      <w:r w:rsidRPr="00D875E0">
        <w:rPr>
          <w:rFonts w:ascii="Times New Roman" w:hAnsi="Times New Roman"/>
          <w:bCs/>
          <w:iCs/>
          <w:sz w:val="28"/>
          <w:szCs w:val="28"/>
          <w:lang w:val="uk-UA"/>
        </w:rPr>
        <w:t xml:space="preserve"> / </w:t>
      </w:r>
      <w:proofErr w:type="spellStart"/>
      <w:r w:rsidRPr="00D875E0">
        <w:rPr>
          <w:rFonts w:ascii="Times New Roman" w:hAnsi="Times New Roman"/>
          <w:bCs/>
          <w:iCs/>
          <w:sz w:val="28"/>
          <w:szCs w:val="28"/>
          <w:lang w:val="uk-UA"/>
        </w:rPr>
        <w:t>big</w:t>
      </w:r>
      <w:proofErr w:type="spellEnd"/>
      <w:r w:rsidRPr="00D875E0">
        <w:rPr>
          <w:rFonts w:ascii="Times New Roman" w:hAnsi="Times New Roman"/>
          <w:bCs/>
          <w:iCs/>
          <w:sz w:val="28"/>
          <w:szCs w:val="28"/>
          <w:lang w:val="uk-UA"/>
        </w:rPr>
        <w:t xml:space="preserve"> / </w:t>
      </w:r>
      <w:proofErr w:type="spellStart"/>
      <w:r w:rsidRPr="00D875E0">
        <w:rPr>
          <w:rFonts w:ascii="Times New Roman" w:hAnsi="Times New Roman"/>
          <w:bCs/>
          <w:iCs/>
          <w:sz w:val="28"/>
          <w:szCs w:val="28"/>
          <w:lang w:val="uk-UA"/>
        </w:rPr>
        <w:t>large</w:t>
      </w:r>
      <w:proofErr w:type="spellEnd"/>
      <w:r w:rsidRPr="00D875E0">
        <w:rPr>
          <w:rFonts w:ascii="Times New Roman" w:hAnsi="Times New Roman"/>
          <w:bCs/>
          <w:iCs/>
          <w:sz w:val="28"/>
          <w:szCs w:val="28"/>
          <w:lang w:val="uk-UA"/>
        </w:rPr>
        <w:t xml:space="preserve"> – </w:t>
      </w:r>
      <w:proofErr w:type="spellStart"/>
      <w:r w:rsidRPr="00D875E0">
        <w:rPr>
          <w:rFonts w:ascii="Times New Roman" w:hAnsi="Times New Roman"/>
          <w:bCs/>
          <w:iCs/>
          <w:sz w:val="28"/>
          <w:szCs w:val="28"/>
          <w:lang w:val="uk-UA"/>
        </w:rPr>
        <w:t>small</w:t>
      </w:r>
      <w:proofErr w:type="spellEnd"/>
      <w:r w:rsidRPr="00D875E0">
        <w:rPr>
          <w:rFonts w:ascii="Times New Roman" w:hAnsi="Times New Roman"/>
          <w:bCs/>
          <w:iCs/>
          <w:sz w:val="28"/>
          <w:szCs w:val="28"/>
          <w:lang w:val="uk-UA"/>
        </w:rPr>
        <w:t xml:space="preserve"> / </w:t>
      </w:r>
      <w:proofErr w:type="spellStart"/>
      <w:r w:rsidRPr="00D875E0">
        <w:rPr>
          <w:rFonts w:ascii="Times New Roman" w:hAnsi="Times New Roman"/>
          <w:bCs/>
          <w:iCs/>
          <w:sz w:val="28"/>
          <w:szCs w:val="28"/>
          <w:lang w:val="uk-UA"/>
        </w:rPr>
        <w:t>little</w:t>
      </w:r>
      <w:proofErr w:type="spellEnd"/>
      <w:r w:rsidRPr="00D875E0">
        <w:rPr>
          <w:rFonts w:ascii="Times New Roman" w:hAnsi="Times New Roman"/>
          <w:bCs/>
          <w:iCs/>
          <w:sz w:val="28"/>
          <w:szCs w:val="28"/>
          <w:lang w:val="uk-UA"/>
        </w:rPr>
        <w:t xml:space="preserve">; </w:t>
      </w:r>
      <w:proofErr w:type="spellStart"/>
      <w:r w:rsidRPr="00D875E0">
        <w:rPr>
          <w:rFonts w:ascii="Times New Roman" w:hAnsi="Times New Roman"/>
          <w:bCs/>
          <w:iCs/>
          <w:sz w:val="28"/>
          <w:szCs w:val="28"/>
          <w:lang w:val="uk-UA"/>
        </w:rPr>
        <w:t>old</w:t>
      </w:r>
      <w:proofErr w:type="spellEnd"/>
      <w:r w:rsidRPr="00D875E0">
        <w:rPr>
          <w:rFonts w:ascii="Times New Roman" w:hAnsi="Times New Roman"/>
          <w:bCs/>
          <w:iCs/>
          <w:sz w:val="28"/>
          <w:szCs w:val="28"/>
          <w:lang w:val="uk-UA"/>
        </w:rPr>
        <w:t xml:space="preserve"> – </w:t>
      </w:r>
      <w:proofErr w:type="spellStart"/>
      <w:r w:rsidRPr="00D875E0">
        <w:rPr>
          <w:rFonts w:ascii="Times New Roman" w:hAnsi="Times New Roman"/>
          <w:bCs/>
          <w:iCs/>
          <w:sz w:val="28"/>
          <w:szCs w:val="28"/>
          <w:lang w:val="uk-UA"/>
        </w:rPr>
        <w:t>new</w:t>
      </w:r>
      <w:proofErr w:type="spellEnd"/>
      <w:r w:rsidRPr="00D875E0">
        <w:rPr>
          <w:rFonts w:ascii="Times New Roman" w:hAnsi="Times New Roman"/>
          <w:sz w:val="28"/>
          <w:szCs w:val="28"/>
          <w:lang w:val="uk-UA"/>
        </w:rPr>
        <w:t xml:space="preserve">) і </w:t>
      </w:r>
      <w:proofErr w:type="spellStart"/>
      <w:r w:rsidRPr="00D875E0">
        <w:rPr>
          <w:rFonts w:ascii="Times New Roman" w:hAnsi="Times New Roman"/>
          <w:sz w:val="28"/>
          <w:szCs w:val="28"/>
          <w:lang w:val="uk-UA"/>
        </w:rPr>
        <w:t>кольоропозначень</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yellow</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gold</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silver</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white</w:t>
      </w:r>
      <w:proofErr w:type="spellEnd"/>
      <w:r w:rsidRPr="00D875E0">
        <w:rPr>
          <w:rFonts w:ascii="Times New Roman" w:hAnsi="Times New Roman"/>
          <w:sz w:val="28"/>
          <w:szCs w:val="28"/>
          <w:lang w:val="uk-UA"/>
        </w:rPr>
        <w:t xml:space="preserve">). </w:t>
      </w:r>
    </w:p>
    <w:p w14:paraId="57F3BECE" w14:textId="77777777" w:rsidR="00D0340E" w:rsidRPr="00C57A75" w:rsidRDefault="00D0340E" w:rsidP="00D0340E">
      <w:pPr>
        <w:pStyle w:val="17"/>
        <w:keepNext/>
        <w:ind w:firstLine="709"/>
        <w:jc w:val="both"/>
        <w:rPr>
          <w:rFonts w:ascii="Times New Roman" w:hAnsi="Times New Roman"/>
          <w:sz w:val="28"/>
          <w:szCs w:val="28"/>
          <w:lang w:val="uk-UA"/>
        </w:rPr>
      </w:pPr>
      <w:proofErr w:type="spellStart"/>
      <w:r w:rsidRPr="00712745">
        <w:rPr>
          <w:rFonts w:ascii="Times New Roman" w:hAnsi="Times New Roman"/>
          <w:b/>
          <w:spacing w:val="-3"/>
          <w:sz w:val="28"/>
          <w:szCs w:val="28"/>
          <w:lang w:val="uk-UA"/>
        </w:rPr>
        <w:t>Макроконцепт</w:t>
      </w:r>
      <w:proofErr w:type="spellEnd"/>
      <w:r w:rsidRPr="00712745">
        <w:rPr>
          <w:rFonts w:ascii="Times New Roman" w:hAnsi="Times New Roman"/>
          <w:b/>
          <w:spacing w:val="-3"/>
          <w:sz w:val="28"/>
          <w:szCs w:val="28"/>
          <w:lang w:val="uk-UA"/>
        </w:rPr>
        <w:t xml:space="preserve"> </w:t>
      </w:r>
      <w:proofErr w:type="spellStart"/>
      <w:r w:rsidRPr="00712745">
        <w:rPr>
          <w:rFonts w:ascii="Times New Roman" w:hAnsi="Times New Roman"/>
          <w:b/>
          <w:smallCaps/>
          <w:sz w:val="28"/>
          <w:szCs w:val="28"/>
          <w:lang w:val="uk-UA"/>
        </w:rPr>
        <w:t>відчудження</w:t>
      </w:r>
      <w:proofErr w:type="spellEnd"/>
      <w:r w:rsidRPr="00C57A75">
        <w:rPr>
          <w:rFonts w:ascii="Times New Roman" w:hAnsi="Times New Roman"/>
          <w:smallCaps/>
          <w:sz w:val="28"/>
          <w:szCs w:val="28"/>
          <w:lang w:val="uk-UA"/>
        </w:rPr>
        <w:t xml:space="preserve"> </w:t>
      </w:r>
      <w:r w:rsidRPr="00C57A75">
        <w:rPr>
          <w:rFonts w:ascii="Times New Roman" w:hAnsi="Times New Roman"/>
          <w:spacing w:val="-3"/>
          <w:sz w:val="28"/>
          <w:szCs w:val="28"/>
          <w:lang w:val="uk-UA"/>
        </w:rPr>
        <w:t xml:space="preserve">постає як трагічний наслідок </w:t>
      </w:r>
      <w:r w:rsidRPr="00C57A75">
        <w:rPr>
          <w:rFonts w:ascii="Times New Roman" w:hAnsi="Times New Roman"/>
          <w:smallCaps/>
          <w:sz w:val="28"/>
          <w:szCs w:val="28"/>
          <w:lang w:val="uk-UA"/>
        </w:rPr>
        <w:t>втраченого покоління</w:t>
      </w:r>
      <w:r w:rsidRPr="00C57A75">
        <w:rPr>
          <w:rFonts w:ascii="Times New Roman" w:hAnsi="Times New Roman"/>
          <w:spacing w:val="-3"/>
          <w:sz w:val="28"/>
          <w:szCs w:val="28"/>
          <w:lang w:val="uk-UA"/>
        </w:rPr>
        <w:t xml:space="preserve"> та </w:t>
      </w:r>
      <w:r w:rsidRPr="00C57A75">
        <w:rPr>
          <w:rFonts w:ascii="Times New Roman" w:hAnsi="Times New Roman"/>
          <w:smallCaps/>
          <w:sz w:val="28"/>
          <w:szCs w:val="28"/>
          <w:lang w:val="uk-UA"/>
        </w:rPr>
        <w:t>американської мрії.</w:t>
      </w:r>
      <w:r w:rsidRPr="00C57A75">
        <w:rPr>
          <w:rFonts w:ascii="Times New Roman" w:hAnsi="Times New Roman"/>
          <w:spacing w:val="-3"/>
          <w:sz w:val="28"/>
          <w:szCs w:val="28"/>
          <w:lang w:val="uk-UA"/>
        </w:rPr>
        <w:t xml:space="preserve"> Він розгортається в опорі на </w:t>
      </w:r>
      <w:proofErr w:type="spellStart"/>
      <w:r w:rsidRPr="00C57A75">
        <w:rPr>
          <w:rFonts w:ascii="Times New Roman" w:hAnsi="Times New Roman"/>
          <w:spacing w:val="-3"/>
          <w:sz w:val="28"/>
          <w:szCs w:val="28"/>
          <w:lang w:val="uk-UA"/>
        </w:rPr>
        <w:t>гіперконцепти</w:t>
      </w:r>
      <w:proofErr w:type="spellEnd"/>
      <w:r w:rsidRPr="00C57A75">
        <w:rPr>
          <w:rFonts w:ascii="Times New Roman" w:hAnsi="Times New Roman"/>
          <w:spacing w:val="-3"/>
          <w:sz w:val="28"/>
          <w:szCs w:val="28"/>
          <w:lang w:val="uk-UA"/>
        </w:rPr>
        <w:t xml:space="preserve"> </w:t>
      </w:r>
      <w:r w:rsidRPr="00C57A75">
        <w:rPr>
          <w:rFonts w:ascii="Times New Roman" w:hAnsi="Times New Roman"/>
          <w:smallCaps/>
          <w:spacing w:val="-3"/>
          <w:sz w:val="28"/>
          <w:szCs w:val="28"/>
          <w:lang w:val="uk-UA"/>
        </w:rPr>
        <w:t>товарний фетишизм</w:t>
      </w:r>
      <w:r w:rsidRPr="00C57A75">
        <w:rPr>
          <w:rFonts w:ascii="Times New Roman" w:hAnsi="Times New Roman"/>
          <w:spacing w:val="-3"/>
          <w:sz w:val="28"/>
          <w:szCs w:val="28"/>
          <w:lang w:val="uk-UA"/>
        </w:rPr>
        <w:t xml:space="preserve"> і </w:t>
      </w:r>
      <w:r w:rsidRPr="00C57A75">
        <w:rPr>
          <w:rFonts w:ascii="Times New Roman" w:hAnsi="Times New Roman"/>
          <w:smallCaps/>
          <w:spacing w:val="-3"/>
          <w:sz w:val="28"/>
          <w:szCs w:val="28"/>
          <w:lang w:val="uk-UA"/>
        </w:rPr>
        <w:t>внутрішня еміграція</w:t>
      </w:r>
      <w:r w:rsidRPr="00C57A75">
        <w:rPr>
          <w:rFonts w:ascii="Times New Roman" w:hAnsi="Times New Roman"/>
          <w:spacing w:val="-3"/>
          <w:sz w:val="28"/>
          <w:szCs w:val="28"/>
          <w:lang w:val="uk-UA"/>
        </w:rPr>
        <w:t xml:space="preserve">, низхідні репрезентанти яких різняться </w:t>
      </w:r>
      <w:r>
        <w:rPr>
          <w:rFonts w:ascii="Times New Roman" w:hAnsi="Times New Roman"/>
          <w:spacing w:val="-3"/>
          <w:sz w:val="28"/>
          <w:szCs w:val="28"/>
          <w:lang w:val="uk-UA"/>
        </w:rPr>
        <w:t xml:space="preserve">своєю аксіологічною специфікою. </w:t>
      </w:r>
      <w:proofErr w:type="spellStart"/>
      <w:r w:rsidRPr="00C57A75">
        <w:rPr>
          <w:rFonts w:ascii="Times New Roman" w:hAnsi="Times New Roman"/>
          <w:spacing w:val="-3"/>
          <w:sz w:val="28"/>
          <w:szCs w:val="28"/>
          <w:lang w:val="uk-UA"/>
        </w:rPr>
        <w:t>Валоративні</w:t>
      </w:r>
      <w:proofErr w:type="spellEnd"/>
      <w:r w:rsidRPr="00C57A75">
        <w:rPr>
          <w:rFonts w:ascii="Times New Roman" w:hAnsi="Times New Roman"/>
          <w:spacing w:val="-3"/>
          <w:sz w:val="28"/>
          <w:szCs w:val="28"/>
          <w:lang w:val="uk-UA"/>
        </w:rPr>
        <w:t xml:space="preserve"> компоненти </w:t>
      </w:r>
      <w:proofErr w:type="spellStart"/>
      <w:r w:rsidRPr="00C57A75">
        <w:rPr>
          <w:rFonts w:ascii="Times New Roman" w:hAnsi="Times New Roman"/>
          <w:spacing w:val="-3"/>
          <w:sz w:val="28"/>
          <w:szCs w:val="28"/>
          <w:lang w:val="uk-UA"/>
        </w:rPr>
        <w:t>гіпоконцептів</w:t>
      </w:r>
      <w:proofErr w:type="spellEnd"/>
      <w:r w:rsidRPr="00C57A75">
        <w:rPr>
          <w:rFonts w:ascii="Times New Roman" w:hAnsi="Times New Roman"/>
          <w:spacing w:val="-3"/>
          <w:sz w:val="28"/>
          <w:szCs w:val="28"/>
          <w:lang w:val="uk-UA"/>
        </w:rPr>
        <w:t xml:space="preserve"> </w:t>
      </w:r>
      <w:proofErr w:type="spellStart"/>
      <w:r w:rsidRPr="00C57A75">
        <w:rPr>
          <w:rFonts w:ascii="Times New Roman" w:hAnsi="Times New Roman"/>
          <w:smallCaps/>
          <w:spacing w:val="-3"/>
          <w:sz w:val="28"/>
          <w:szCs w:val="28"/>
          <w:lang w:val="uk-UA"/>
        </w:rPr>
        <w:t>subject</w:t>
      </w:r>
      <w:proofErr w:type="spellEnd"/>
      <w:r w:rsidRPr="00C57A75">
        <w:rPr>
          <w:rFonts w:ascii="Times New Roman" w:hAnsi="Times New Roman"/>
          <w:smallCaps/>
          <w:spacing w:val="-3"/>
          <w:sz w:val="28"/>
          <w:szCs w:val="28"/>
          <w:lang w:val="uk-UA"/>
        </w:rPr>
        <w:t xml:space="preserve"> </w:t>
      </w:r>
      <w:r w:rsidRPr="00C57A75">
        <w:rPr>
          <w:rFonts w:ascii="Times New Roman" w:hAnsi="Times New Roman"/>
          <w:spacing w:val="-3"/>
          <w:sz w:val="28"/>
          <w:szCs w:val="28"/>
          <w:lang w:val="uk-UA"/>
        </w:rPr>
        <w:t>і</w:t>
      </w:r>
      <w:r w:rsidRPr="00C57A75">
        <w:rPr>
          <w:rFonts w:ascii="Times New Roman" w:hAnsi="Times New Roman"/>
          <w:smallCaps/>
          <w:spacing w:val="-3"/>
          <w:sz w:val="28"/>
          <w:szCs w:val="28"/>
          <w:lang w:val="uk-UA"/>
        </w:rPr>
        <w:t xml:space="preserve"> </w:t>
      </w:r>
      <w:proofErr w:type="spellStart"/>
      <w:r w:rsidRPr="00C57A75">
        <w:rPr>
          <w:rFonts w:ascii="Times New Roman" w:hAnsi="Times New Roman"/>
          <w:smallCaps/>
          <w:spacing w:val="-3"/>
          <w:sz w:val="28"/>
          <w:szCs w:val="28"/>
          <w:lang w:val="uk-UA"/>
        </w:rPr>
        <w:t>оbject</w:t>
      </w:r>
      <w:proofErr w:type="spellEnd"/>
      <w:r w:rsidRPr="00C57A75">
        <w:rPr>
          <w:rFonts w:ascii="Times New Roman" w:hAnsi="Times New Roman"/>
          <w:smallCaps/>
          <w:spacing w:val="-3"/>
          <w:sz w:val="28"/>
          <w:szCs w:val="28"/>
          <w:lang w:val="uk-UA"/>
        </w:rPr>
        <w:t xml:space="preserve">, </w:t>
      </w:r>
      <w:r w:rsidRPr="00C57A75">
        <w:rPr>
          <w:rFonts w:ascii="Times New Roman" w:hAnsi="Times New Roman"/>
          <w:spacing w:val="-3"/>
          <w:sz w:val="28"/>
          <w:szCs w:val="28"/>
          <w:lang w:val="uk-UA"/>
        </w:rPr>
        <w:t xml:space="preserve">які апелюють до зовнішньої сторони життя американського повоєнного суспільства, переосмислюються і набувають </w:t>
      </w:r>
      <w:r>
        <w:rPr>
          <w:rFonts w:ascii="Times New Roman" w:hAnsi="Times New Roman"/>
          <w:spacing w:val="-3"/>
          <w:sz w:val="28"/>
          <w:szCs w:val="28"/>
          <w:lang w:val="uk-UA"/>
        </w:rPr>
        <w:t>суперечливої</w:t>
      </w:r>
      <w:r w:rsidRPr="00C57A75">
        <w:rPr>
          <w:rFonts w:ascii="Times New Roman" w:hAnsi="Times New Roman"/>
          <w:spacing w:val="-3"/>
          <w:sz w:val="28"/>
          <w:szCs w:val="28"/>
          <w:lang w:val="uk-UA"/>
        </w:rPr>
        <w:t xml:space="preserve"> оцінки, тоді як</w:t>
      </w:r>
      <w:r>
        <w:rPr>
          <w:rFonts w:ascii="Times New Roman" w:hAnsi="Times New Roman"/>
          <w:spacing w:val="-3"/>
          <w:sz w:val="28"/>
          <w:szCs w:val="28"/>
          <w:lang w:val="uk-UA"/>
        </w:rPr>
        <w:t xml:space="preserve"> </w:t>
      </w:r>
      <w:proofErr w:type="spellStart"/>
      <w:r w:rsidRPr="00C57A75">
        <w:rPr>
          <w:rFonts w:ascii="Times New Roman" w:hAnsi="Times New Roman"/>
          <w:smallCaps/>
          <w:spacing w:val="-3"/>
          <w:sz w:val="28"/>
          <w:szCs w:val="28"/>
          <w:lang w:val="uk-UA"/>
        </w:rPr>
        <w:t>disappointment</w:t>
      </w:r>
      <w:proofErr w:type="spellEnd"/>
      <w:r w:rsidRPr="00C57A75">
        <w:rPr>
          <w:rFonts w:ascii="Times New Roman" w:hAnsi="Times New Roman"/>
          <w:smallCaps/>
          <w:spacing w:val="-3"/>
          <w:sz w:val="28"/>
          <w:szCs w:val="28"/>
          <w:lang w:val="uk-UA"/>
        </w:rPr>
        <w:t xml:space="preserve">, </w:t>
      </w:r>
      <w:proofErr w:type="spellStart"/>
      <w:r w:rsidRPr="00C57A75">
        <w:rPr>
          <w:rFonts w:ascii="Times New Roman" w:hAnsi="Times New Roman"/>
          <w:smallCaps/>
          <w:spacing w:val="-3"/>
          <w:sz w:val="28"/>
          <w:szCs w:val="28"/>
          <w:lang w:val="uk-UA"/>
        </w:rPr>
        <w:t>indifference</w:t>
      </w:r>
      <w:proofErr w:type="spellEnd"/>
      <w:r w:rsidRPr="00C57A75">
        <w:rPr>
          <w:rFonts w:ascii="Times New Roman" w:hAnsi="Times New Roman"/>
          <w:spacing w:val="-3"/>
          <w:sz w:val="28"/>
          <w:szCs w:val="28"/>
          <w:lang w:val="uk-UA"/>
        </w:rPr>
        <w:t xml:space="preserve"> і</w:t>
      </w:r>
      <w:r w:rsidRPr="00C57A75">
        <w:rPr>
          <w:rFonts w:ascii="Times New Roman" w:hAnsi="Times New Roman"/>
          <w:smallCaps/>
          <w:spacing w:val="-3"/>
          <w:sz w:val="28"/>
          <w:szCs w:val="28"/>
          <w:lang w:val="uk-UA"/>
        </w:rPr>
        <w:t xml:space="preserve"> </w:t>
      </w:r>
      <w:proofErr w:type="spellStart"/>
      <w:r w:rsidRPr="00C57A75">
        <w:rPr>
          <w:rFonts w:ascii="Times New Roman" w:hAnsi="Times New Roman"/>
          <w:smallCaps/>
          <w:spacing w:val="-3"/>
          <w:sz w:val="28"/>
          <w:szCs w:val="28"/>
          <w:lang w:val="uk-UA"/>
        </w:rPr>
        <w:t>loneliness</w:t>
      </w:r>
      <w:proofErr w:type="spellEnd"/>
      <w:r w:rsidRPr="00C57A75">
        <w:rPr>
          <w:rFonts w:ascii="Times New Roman" w:hAnsi="Times New Roman"/>
          <w:smallCaps/>
          <w:spacing w:val="-3"/>
          <w:sz w:val="28"/>
          <w:szCs w:val="28"/>
          <w:lang w:val="uk-UA"/>
        </w:rPr>
        <w:t xml:space="preserve">, </w:t>
      </w:r>
      <w:r w:rsidRPr="00C57A75">
        <w:rPr>
          <w:rFonts w:ascii="Times New Roman" w:hAnsi="Times New Roman"/>
          <w:spacing w:val="-3"/>
          <w:sz w:val="28"/>
          <w:szCs w:val="28"/>
          <w:lang w:val="uk-UA"/>
        </w:rPr>
        <w:t xml:space="preserve">що висвітлюють внутрішній світ його представників, – виключно негативної. </w:t>
      </w:r>
    </w:p>
    <w:p w14:paraId="3CEBBB9A" w14:textId="77777777" w:rsidR="00D0340E" w:rsidRPr="00C57A75" w:rsidRDefault="00D0340E" w:rsidP="00D0340E">
      <w:pPr>
        <w:keepNext/>
        <w:ind w:firstLine="709"/>
        <w:jc w:val="both"/>
        <w:rPr>
          <w:sz w:val="28"/>
          <w:szCs w:val="28"/>
        </w:rPr>
      </w:pPr>
      <w:proofErr w:type="spellStart"/>
      <w:r w:rsidRPr="00712745">
        <w:rPr>
          <w:b/>
          <w:i/>
          <w:spacing w:val="-2"/>
          <w:sz w:val="28"/>
          <w:szCs w:val="28"/>
        </w:rPr>
        <w:t>Гіпоконцепти</w:t>
      </w:r>
      <w:proofErr w:type="spellEnd"/>
      <w:r w:rsidRPr="00712745">
        <w:rPr>
          <w:b/>
          <w:i/>
          <w:spacing w:val="-2"/>
          <w:sz w:val="28"/>
          <w:szCs w:val="28"/>
        </w:rPr>
        <w:t xml:space="preserve"> </w:t>
      </w:r>
      <w:proofErr w:type="spellStart"/>
      <w:r w:rsidRPr="00712745">
        <w:rPr>
          <w:b/>
          <w:i/>
          <w:smallCaps/>
          <w:sz w:val="28"/>
          <w:szCs w:val="28"/>
        </w:rPr>
        <w:t>subject</w:t>
      </w:r>
      <w:proofErr w:type="spellEnd"/>
      <w:r w:rsidRPr="00712745">
        <w:rPr>
          <w:b/>
          <w:i/>
          <w:sz w:val="28"/>
          <w:szCs w:val="28"/>
        </w:rPr>
        <w:t xml:space="preserve"> і</w:t>
      </w:r>
      <w:r w:rsidRPr="00712745">
        <w:rPr>
          <w:b/>
          <w:i/>
          <w:smallCaps/>
          <w:sz w:val="28"/>
          <w:szCs w:val="28"/>
        </w:rPr>
        <w:t xml:space="preserve"> </w:t>
      </w:r>
      <w:proofErr w:type="spellStart"/>
      <w:r w:rsidRPr="00712745">
        <w:rPr>
          <w:b/>
          <w:i/>
          <w:smallCaps/>
          <w:sz w:val="28"/>
          <w:szCs w:val="28"/>
        </w:rPr>
        <w:t>оbject</w:t>
      </w:r>
      <w:proofErr w:type="spellEnd"/>
      <w:r w:rsidRPr="00C57A75">
        <w:rPr>
          <w:spacing w:val="-2"/>
          <w:sz w:val="28"/>
          <w:szCs w:val="28"/>
        </w:rPr>
        <w:t xml:space="preserve"> </w:t>
      </w:r>
      <w:proofErr w:type="spellStart"/>
      <w:r w:rsidRPr="00C57A75">
        <w:rPr>
          <w:spacing w:val="-2"/>
          <w:sz w:val="28"/>
          <w:szCs w:val="28"/>
        </w:rPr>
        <w:t>знаходять</w:t>
      </w:r>
      <w:proofErr w:type="spellEnd"/>
      <w:r w:rsidRPr="00C57A75">
        <w:rPr>
          <w:spacing w:val="-2"/>
          <w:sz w:val="28"/>
          <w:szCs w:val="28"/>
        </w:rPr>
        <w:t xml:space="preserve"> </w:t>
      </w:r>
      <w:proofErr w:type="spellStart"/>
      <w:r w:rsidRPr="00C57A75">
        <w:rPr>
          <w:spacing w:val="-2"/>
          <w:sz w:val="28"/>
          <w:szCs w:val="28"/>
        </w:rPr>
        <w:t>своє</w:t>
      </w:r>
      <w:proofErr w:type="spellEnd"/>
      <w:r w:rsidRPr="00C57A75">
        <w:rPr>
          <w:spacing w:val="-2"/>
          <w:sz w:val="28"/>
          <w:szCs w:val="28"/>
        </w:rPr>
        <w:t xml:space="preserve"> </w:t>
      </w:r>
      <w:proofErr w:type="spellStart"/>
      <w:r w:rsidRPr="00C57A75">
        <w:rPr>
          <w:spacing w:val="-2"/>
          <w:sz w:val="28"/>
          <w:szCs w:val="28"/>
        </w:rPr>
        <w:t>втілення</w:t>
      </w:r>
      <w:proofErr w:type="spellEnd"/>
      <w:r w:rsidRPr="00C57A75">
        <w:rPr>
          <w:spacing w:val="-2"/>
          <w:sz w:val="28"/>
          <w:szCs w:val="28"/>
        </w:rPr>
        <w:t xml:space="preserve"> за </w:t>
      </w:r>
      <w:proofErr w:type="spellStart"/>
      <w:r w:rsidRPr="00C57A75">
        <w:rPr>
          <w:spacing w:val="-2"/>
          <w:sz w:val="28"/>
          <w:szCs w:val="28"/>
        </w:rPr>
        <w:t>допомогою</w:t>
      </w:r>
      <w:proofErr w:type="spellEnd"/>
      <w:r w:rsidRPr="00C57A75">
        <w:rPr>
          <w:spacing w:val="-2"/>
          <w:sz w:val="28"/>
          <w:szCs w:val="28"/>
        </w:rPr>
        <w:t xml:space="preserve"> (ката)</w:t>
      </w:r>
      <w:proofErr w:type="spellStart"/>
      <w:r w:rsidRPr="00C57A75">
        <w:rPr>
          <w:spacing w:val="-2"/>
          <w:sz w:val="28"/>
          <w:szCs w:val="28"/>
        </w:rPr>
        <w:t>концептів</w:t>
      </w:r>
      <w:proofErr w:type="spellEnd"/>
      <w:r w:rsidRPr="00C57A75">
        <w:rPr>
          <w:spacing w:val="-2"/>
          <w:sz w:val="28"/>
          <w:szCs w:val="28"/>
        </w:rPr>
        <w:t xml:space="preserve">, </w:t>
      </w:r>
      <w:proofErr w:type="spellStart"/>
      <w:r w:rsidRPr="00C57A75">
        <w:rPr>
          <w:spacing w:val="-2"/>
          <w:sz w:val="28"/>
          <w:szCs w:val="28"/>
        </w:rPr>
        <w:t>які</w:t>
      </w:r>
      <w:proofErr w:type="spellEnd"/>
      <w:r w:rsidRPr="00C57A75">
        <w:rPr>
          <w:spacing w:val="-2"/>
          <w:sz w:val="28"/>
          <w:szCs w:val="28"/>
        </w:rPr>
        <w:t xml:space="preserve"> </w:t>
      </w:r>
      <w:proofErr w:type="spellStart"/>
      <w:r w:rsidRPr="00C57A75">
        <w:rPr>
          <w:spacing w:val="-2"/>
          <w:sz w:val="28"/>
          <w:szCs w:val="28"/>
        </w:rPr>
        <w:t>відбиваються</w:t>
      </w:r>
      <w:proofErr w:type="spellEnd"/>
      <w:r w:rsidRPr="00C57A75">
        <w:rPr>
          <w:spacing w:val="-2"/>
          <w:sz w:val="28"/>
          <w:szCs w:val="28"/>
        </w:rPr>
        <w:t xml:space="preserve"> не </w:t>
      </w:r>
      <w:proofErr w:type="spellStart"/>
      <w:r w:rsidRPr="00C57A75">
        <w:rPr>
          <w:spacing w:val="-2"/>
          <w:sz w:val="28"/>
          <w:szCs w:val="28"/>
        </w:rPr>
        <w:t>стільки</w:t>
      </w:r>
      <w:proofErr w:type="spellEnd"/>
      <w:r w:rsidRPr="00C57A75">
        <w:rPr>
          <w:spacing w:val="-2"/>
          <w:sz w:val="28"/>
          <w:szCs w:val="28"/>
        </w:rPr>
        <w:t xml:space="preserve"> </w:t>
      </w:r>
      <w:proofErr w:type="spellStart"/>
      <w:r w:rsidRPr="00C57A75">
        <w:rPr>
          <w:spacing w:val="-2"/>
          <w:sz w:val="28"/>
          <w:szCs w:val="28"/>
        </w:rPr>
        <w:t>їхніми</w:t>
      </w:r>
      <w:proofErr w:type="spellEnd"/>
      <w:r w:rsidRPr="00C57A75">
        <w:rPr>
          <w:spacing w:val="-2"/>
          <w:sz w:val="28"/>
          <w:szCs w:val="28"/>
        </w:rPr>
        <w:t xml:space="preserve"> </w:t>
      </w:r>
      <w:proofErr w:type="spellStart"/>
      <w:r w:rsidRPr="00C57A75">
        <w:rPr>
          <w:spacing w:val="-2"/>
          <w:sz w:val="28"/>
          <w:szCs w:val="28"/>
        </w:rPr>
        <w:t>іменами</w:t>
      </w:r>
      <w:proofErr w:type="spellEnd"/>
      <w:r w:rsidRPr="00C57A75">
        <w:rPr>
          <w:i/>
          <w:sz w:val="28"/>
          <w:szCs w:val="28"/>
        </w:rPr>
        <w:t xml:space="preserve"> </w:t>
      </w:r>
      <w:r w:rsidRPr="00C57A75">
        <w:rPr>
          <w:sz w:val="28"/>
          <w:szCs w:val="28"/>
        </w:rPr>
        <w:t>(</w:t>
      </w:r>
      <w:proofErr w:type="spellStart"/>
      <w:r w:rsidRPr="00D875E0">
        <w:rPr>
          <w:sz w:val="28"/>
          <w:szCs w:val="28"/>
        </w:rPr>
        <w:t>male</w:t>
      </w:r>
      <w:proofErr w:type="spellEnd"/>
      <w:r w:rsidRPr="00D875E0">
        <w:rPr>
          <w:sz w:val="28"/>
          <w:szCs w:val="28"/>
        </w:rPr>
        <w:t xml:space="preserve"> і </w:t>
      </w:r>
      <w:proofErr w:type="spellStart"/>
      <w:r w:rsidRPr="00D875E0">
        <w:rPr>
          <w:sz w:val="28"/>
          <w:szCs w:val="28"/>
        </w:rPr>
        <w:t>female</w:t>
      </w:r>
      <w:proofErr w:type="spellEnd"/>
      <w:r w:rsidRPr="00D875E0">
        <w:rPr>
          <w:sz w:val="28"/>
          <w:szCs w:val="28"/>
        </w:rPr>
        <w:t xml:space="preserve">, </w:t>
      </w:r>
      <w:proofErr w:type="spellStart"/>
      <w:r w:rsidRPr="00D875E0">
        <w:rPr>
          <w:spacing w:val="-2"/>
          <w:sz w:val="28"/>
          <w:szCs w:val="28"/>
        </w:rPr>
        <w:t>possessions</w:t>
      </w:r>
      <w:proofErr w:type="spellEnd"/>
      <w:r w:rsidRPr="00D875E0">
        <w:rPr>
          <w:spacing w:val="-2"/>
          <w:sz w:val="28"/>
          <w:szCs w:val="28"/>
        </w:rPr>
        <w:t xml:space="preserve"> і </w:t>
      </w:r>
      <w:proofErr w:type="spellStart"/>
      <w:r w:rsidRPr="00D875E0">
        <w:rPr>
          <w:spacing w:val="-2"/>
          <w:sz w:val="28"/>
          <w:szCs w:val="28"/>
        </w:rPr>
        <w:t>property</w:t>
      </w:r>
      <w:proofErr w:type="spellEnd"/>
      <w:r w:rsidRPr="00C57A75">
        <w:rPr>
          <w:spacing w:val="-2"/>
          <w:sz w:val="28"/>
          <w:szCs w:val="28"/>
        </w:rPr>
        <w:t>)</w:t>
      </w:r>
      <w:r>
        <w:rPr>
          <w:spacing w:val="-2"/>
          <w:sz w:val="28"/>
          <w:szCs w:val="28"/>
        </w:rPr>
        <w:t xml:space="preserve">, </w:t>
      </w:r>
      <w:proofErr w:type="spellStart"/>
      <w:r>
        <w:rPr>
          <w:spacing w:val="-2"/>
          <w:sz w:val="28"/>
          <w:szCs w:val="28"/>
        </w:rPr>
        <w:t>скільки</w:t>
      </w:r>
      <w:proofErr w:type="spellEnd"/>
      <w:r>
        <w:rPr>
          <w:spacing w:val="-2"/>
          <w:sz w:val="28"/>
          <w:szCs w:val="28"/>
        </w:rPr>
        <w:t xml:space="preserve"> </w:t>
      </w:r>
      <w:proofErr w:type="spellStart"/>
      <w:r w:rsidRPr="00C57A75">
        <w:rPr>
          <w:spacing w:val="-2"/>
          <w:sz w:val="28"/>
          <w:szCs w:val="28"/>
        </w:rPr>
        <w:t>гіпонімами</w:t>
      </w:r>
      <w:proofErr w:type="spellEnd"/>
      <w:r w:rsidRPr="00C57A75">
        <w:rPr>
          <w:spacing w:val="-2"/>
          <w:sz w:val="28"/>
          <w:szCs w:val="28"/>
        </w:rPr>
        <w:t xml:space="preserve"> </w:t>
      </w:r>
      <w:r w:rsidRPr="00DB4806">
        <w:rPr>
          <w:spacing w:val="-2"/>
          <w:sz w:val="28"/>
          <w:szCs w:val="28"/>
        </w:rPr>
        <w:t>й</w:t>
      </w:r>
      <w:r w:rsidRPr="00C57A75">
        <w:rPr>
          <w:spacing w:val="-2"/>
          <w:sz w:val="28"/>
          <w:szCs w:val="28"/>
        </w:rPr>
        <w:t xml:space="preserve"> </w:t>
      </w:r>
      <w:proofErr w:type="spellStart"/>
      <w:r w:rsidRPr="00C57A75">
        <w:rPr>
          <w:spacing w:val="-2"/>
          <w:sz w:val="28"/>
          <w:szCs w:val="28"/>
        </w:rPr>
        <w:t>синонімами</w:t>
      </w:r>
      <w:proofErr w:type="spellEnd"/>
      <w:r w:rsidRPr="00C57A75">
        <w:rPr>
          <w:spacing w:val="-2"/>
          <w:sz w:val="28"/>
          <w:szCs w:val="28"/>
        </w:rPr>
        <w:t xml:space="preserve">, </w:t>
      </w:r>
      <w:proofErr w:type="spellStart"/>
      <w:r w:rsidRPr="00C57A75">
        <w:rPr>
          <w:spacing w:val="-2"/>
          <w:sz w:val="28"/>
          <w:szCs w:val="28"/>
        </w:rPr>
        <w:t>що</w:t>
      </w:r>
      <w:proofErr w:type="spellEnd"/>
      <w:r w:rsidRPr="00C57A75">
        <w:rPr>
          <w:spacing w:val="-2"/>
          <w:sz w:val="28"/>
          <w:szCs w:val="28"/>
        </w:rPr>
        <w:t xml:space="preserve"> </w:t>
      </w:r>
      <w:proofErr w:type="spellStart"/>
      <w:r w:rsidRPr="00DB4806">
        <w:rPr>
          <w:spacing w:val="-2"/>
          <w:sz w:val="28"/>
          <w:szCs w:val="28"/>
        </w:rPr>
        <w:t>зб</w:t>
      </w:r>
      <w:r>
        <w:rPr>
          <w:spacing w:val="-2"/>
          <w:sz w:val="28"/>
          <w:szCs w:val="28"/>
        </w:rPr>
        <w:t>і</w:t>
      </w:r>
      <w:r w:rsidRPr="00DB4806">
        <w:rPr>
          <w:spacing w:val="-2"/>
          <w:sz w:val="28"/>
          <w:szCs w:val="28"/>
        </w:rPr>
        <w:t>гаються</w:t>
      </w:r>
      <w:proofErr w:type="spellEnd"/>
      <w:r w:rsidRPr="00DB4806">
        <w:rPr>
          <w:spacing w:val="-2"/>
          <w:sz w:val="28"/>
          <w:szCs w:val="28"/>
        </w:rPr>
        <w:t xml:space="preserve"> </w:t>
      </w:r>
      <w:r w:rsidRPr="00C57A75">
        <w:rPr>
          <w:spacing w:val="-2"/>
          <w:sz w:val="28"/>
          <w:szCs w:val="28"/>
        </w:rPr>
        <w:t xml:space="preserve">з </w:t>
      </w:r>
      <w:proofErr w:type="spellStart"/>
      <w:r w:rsidRPr="00C57A75">
        <w:rPr>
          <w:spacing w:val="-2"/>
          <w:sz w:val="28"/>
          <w:szCs w:val="28"/>
        </w:rPr>
        <w:t>вербалізаторами</w:t>
      </w:r>
      <w:proofErr w:type="spellEnd"/>
      <w:r w:rsidRPr="00C57A75">
        <w:rPr>
          <w:spacing w:val="-2"/>
          <w:sz w:val="28"/>
          <w:szCs w:val="28"/>
        </w:rPr>
        <w:t xml:space="preserve"> </w:t>
      </w:r>
      <w:proofErr w:type="spellStart"/>
      <w:r w:rsidRPr="00C57A75">
        <w:rPr>
          <w:spacing w:val="-2"/>
          <w:sz w:val="28"/>
          <w:szCs w:val="28"/>
        </w:rPr>
        <w:t>гіпоконцептів</w:t>
      </w:r>
      <w:proofErr w:type="spellEnd"/>
      <w:r w:rsidRPr="00C57A75">
        <w:rPr>
          <w:spacing w:val="-2"/>
          <w:sz w:val="28"/>
          <w:szCs w:val="28"/>
        </w:rPr>
        <w:t xml:space="preserve"> </w:t>
      </w:r>
      <w:proofErr w:type="spellStart"/>
      <w:r w:rsidRPr="00C57A75">
        <w:rPr>
          <w:rFonts w:eastAsia="MS Mincho"/>
          <w:smallCaps/>
          <w:spacing w:val="-2"/>
          <w:sz w:val="28"/>
          <w:szCs w:val="28"/>
        </w:rPr>
        <w:t>person</w:t>
      </w:r>
      <w:proofErr w:type="spellEnd"/>
      <w:r w:rsidRPr="00C57A75">
        <w:rPr>
          <w:rFonts w:eastAsia="MS Mincho"/>
          <w:smallCaps/>
          <w:spacing w:val="-2"/>
          <w:sz w:val="28"/>
          <w:szCs w:val="28"/>
        </w:rPr>
        <w:t xml:space="preserve">, </w:t>
      </w:r>
      <w:proofErr w:type="spellStart"/>
      <w:r w:rsidRPr="00C57A75">
        <w:rPr>
          <w:rFonts w:eastAsia="MS Mincho"/>
          <w:smallCaps/>
          <w:spacing w:val="-2"/>
          <w:sz w:val="28"/>
          <w:szCs w:val="28"/>
        </w:rPr>
        <w:t>society</w:t>
      </w:r>
      <w:proofErr w:type="spellEnd"/>
      <w:r w:rsidRPr="00C57A75">
        <w:rPr>
          <w:rFonts w:eastAsia="MS Mincho"/>
          <w:smallCaps/>
          <w:spacing w:val="-2"/>
          <w:sz w:val="28"/>
          <w:szCs w:val="28"/>
        </w:rPr>
        <w:t xml:space="preserve">, </w:t>
      </w:r>
      <w:proofErr w:type="spellStart"/>
      <w:r w:rsidRPr="00C57A75">
        <w:rPr>
          <w:rFonts w:eastAsia="MS Mincho"/>
          <w:smallCaps/>
          <w:spacing w:val="-2"/>
          <w:sz w:val="28"/>
          <w:szCs w:val="28"/>
        </w:rPr>
        <w:t>body</w:t>
      </w:r>
      <w:proofErr w:type="spellEnd"/>
      <w:r w:rsidRPr="00C57A75">
        <w:rPr>
          <w:rFonts w:eastAsia="MS Mincho"/>
          <w:smallCaps/>
          <w:spacing w:val="-2"/>
          <w:sz w:val="28"/>
          <w:szCs w:val="28"/>
        </w:rPr>
        <w:t xml:space="preserve">, </w:t>
      </w:r>
      <w:proofErr w:type="spellStart"/>
      <w:r w:rsidRPr="00C57A75">
        <w:rPr>
          <w:rFonts w:eastAsia="MS Mincho"/>
          <w:smallCaps/>
          <w:spacing w:val="-10"/>
          <w:sz w:val="28"/>
          <w:szCs w:val="28"/>
        </w:rPr>
        <w:t>clothes</w:t>
      </w:r>
      <w:proofErr w:type="spellEnd"/>
      <w:r w:rsidRPr="00C57A75">
        <w:rPr>
          <w:rFonts w:eastAsia="MS Mincho"/>
          <w:smallCaps/>
          <w:spacing w:val="-10"/>
          <w:sz w:val="28"/>
          <w:szCs w:val="28"/>
        </w:rPr>
        <w:t xml:space="preserve">, </w:t>
      </w:r>
      <w:proofErr w:type="spellStart"/>
      <w:r w:rsidRPr="00C57A75">
        <w:rPr>
          <w:rFonts w:eastAsia="MS Mincho"/>
          <w:smallCaps/>
          <w:spacing w:val="-10"/>
          <w:sz w:val="28"/>
          <w:szCs w:val="28"/>
        </w:rPr>
        <w:t>automobile</w:t>
      </w:r>
      <w:proofErr w:type="spellEnd"/>
      <w:r w:rsidRPr="00C57A75">
        <w:rPr>
          <w:rFonts w:eastAsia="MS Mincho"/>
          <w:smallCaps/>
          <w:spacing w:val="-10"/>
          <w:sz w:val="28"/>
          <w:szCs w:val="28"/>
        </w:rPr>
        <w:t xml:space="preserve"> </w:t>
      </w:r>
      <w:r w:rsidRPr="00C57A75">
        <w:rPr>
          <w:sz w:val="28"/>
          <w:szCs w:val="28"/>
        </w:rPr>
        <w:t>і</w:t>
      </w:r>
      <w:r w:rsidRPr="00C57A75">
        <w:rPr>
          <w:rFonts w:eastAsia="MS Mincho"/>
          <w:smallCaps/>
          <w:spacing w:val="-10"/>
          <w:sz w:val="28"/>
          <w:szCs w:val="28"/>
        </w:rPr>
        <w:t xml:space="preserve"> </w:t>
      </w:r>
      <w:proofErr w:type="spellStart"/>
      <w:r w:rsidRPr="00C57A75">
        <w:rPr>
          <w:rFonts w:eastAsia="MS Mincho"/>
          <w:smallCaps/>
          <w:spacing w:val="-10"/>
          <w:sz w:val="28"/>
          <w:szCs w:val="28"/>
        </w:rPr>
        <w:t>home</w:t>
      </w:r>
      <w:proofErr w:type="spellEnd"/>
      <w:r w:rsidRPr="00C57A75">
        <w:rPr>
          <w:rFonts w:eastAsia="MS Mincho"/>
          <w:smallCaps/>
          <w:spacing w:val="-10"/>
          <w:sz w:val="28"/>
          <w:szCs w:val="28"/>
        </w:rPr>
        <w:t>.</w:t>
      </w:r>
      <w:r w:rsidRPr="00C57A75">
        <w:rPr>
          <w:bCs/>
          <w:iCs/>
          <w:sz w:val="28"/>
          <w:szCs w:val="28"/>
        </w:rPr>
        <w:t xml:space="preserve"> Будучи </w:t>
      </w:r>
      <w:proofErr w:type="spellStart"/>
      <w:r w:rsidRPr="00C57A75">
        <w:rPr>
          <w:bCs/>
          <w:iCs/>
          <w:sz w:val="28"/>
          <w:szCs w:val="28"/>
        </w:rPr>
        <w:t>підкріплен</w:t>
      </w:r>
      <w:r>
        <w:rPr>
          <w:bCs/>
          <w:iCs/>
          <w:sz w:val="28"/>
          <w:szCs w:val="28"/>
        </w:rPr>
        <w:t>ими</w:t>
      </w:r>
      <w:proofErr w:type="spellEnd"/>
      <w:r w:rsidRPr="00C57A75">
        <w:rPr>
          <w:bCs/>
          <w:iCs/>
          <w:sz w:val="28"/>
          <w:szCs w:val="28"/>
        </w:rPr>
        <w:t xml:space="preserve"> </w:t>
      </w:r>
      <w:proofErr w:type="spellStart"/>
      <w:r w:rsidRPr="00C57A75">
        <w:rPr>
          <w:bCs/>
          <w:iCs/>
          <w:sz w:val="28"/>
          <w:szCs w:val="28"/>
        </w:rPr>
        <w:t>метафоричними</w:t>
      </w:r>
      <w:proofErr w:type="spellEnd"/>
      <w:r w:rsidRPr="00C57A75">
        <w:rPr>
          <w:bCs/>
          <w:iCs/>
          <w:sz w:val="28"/>
          <w:szCs w:val="28"/>
        </w:rPr>
        <w:t xml:space="preserve"> </w:t>
      </w:r>
      <w:proofErr w:type="spellStart"/>
      <w:r w:rsidRPr="00C57A75">
        <w:rPr>
          <w:bCs/>
          <w:iCs/>
          <w:sz w:val="28"/>
          <w:szCs w:val="28"/>
        </w:rPr>
        <w:t>епітетами</w:t>
      </w:r>
      <w:proofErr w:type="spellEnd"/>
      <w:r w:rsidRPr="00C57A75">
        <w:rPr>
          <w:bCs/>
          <w:iCs/>
          <w:sz w:val="28"/>
          <w:szCs w:val="28"/>
        </w:rPr>
        <w:t xml:space="preserve">, </w:t>
      </w:r>
      <w:proofErr w:type="spellStart"/>
      <w:r w:rsidRPr="00C57A75">
        <w:rPr>
          <w:bCs/>
          <w:iCs/>
          <w:sz w:val="28"/>
          <w:szCs w:val="28"/>
        </w:rPr>
        <w:t>антропоморфними</w:t>
      </w:r>
      <w:proofErr w:type="spellEnd"/>
      <w:r w:rsidRPr="00C57A75">
        <w:rPr>
          <w:bCs/>
          <w:iCs/>
          <w:sz w:val="28"/>
          <w:szCs w:val="28"/>
        </w:rPr>
        <w:t xml:space="preserve"> метафорами й </w:t>
      </w:r>
      <w:proofErr w:type="spellStart"/>
      <w:r w:rsidRPr="00C57A75">
        <w:rPr>
          <w:bCs/>
          <w:iCs/>
          <w:sz w:val="28"/>
          <w:szCs w:val="28"/>
        </w:rPr>
        <w:t>символічними</w:t>
      </w:r>
      <w:proofErr w:type="spellEnd"/>
      <w:r w:rsidRPr="00C57A75">
        <w:rPr>
          <w:bCs/>
          <w:iCs/>
          <w:sz w:val="28"/>
          <w:szCs w:val="28"/>
        </w:rPr>
        <w:t xml:space="preserve"> </w:t>
      </w:r>
      <w:proofErr w:type="spellStart"/>
      <w:r w:rsidRPr="00C57A75">
        <w:rPr>
          <w:bCs/>
          <w:iCs/>
          <w:sz w:val="28"/>
          <w:szCs w:val="28"/>
        </w:rPr>
        <w:t>колоративами</w:t>
      </w:r>
      <w:proofErr w:type="spellEnd"/>
      <w:r w:rsidRPr="00C57A75">
        <w:rPr>
          <w:bCs/>
          <w:iCs/>
          <w:sz w:val="28"/>
          <w:szCs w:val="28"/>
        </w:rPr>
        <w:t xml:space="preserve">, вони </w:t>
      </w:r>
      <w:proofErr w:type="spellStart"/>
      <w:r w:rsidRPr="00C57A75">
        <w:rPr>
          <w:bCs/>
          <w:iCs/>
          <w:sz w:val="28"/>
          <w:szCs w:val="28"/>
        </w:rPr>
        <w:t>висвітлюють</w:t>
      </w:r>
      <w:proofErr w:type="spellEnd"/>
      <w:r w:rsidRPr="00C57A75">
        <w:rPr>
          <w:bCs/>
          <w:iCs/>
          <w:sz w:val="28"/>
          <w:szCs w:val="28"/>
        </w:rPr>
        <w:t xml:space="preserve"> </w:t>
      </w:r>
      <w:proofErr w:type="spellStart"/>
      <w:r w:rsidRPr="00C57A75">
        <w:rPr>
          <w:bCs/>
          <w:iCs/>
          <w:sz w:val="28"/>
          <w:szCs w:val="28"/>
        </w:rPr>
        <w:t>перетворення</w:t>
      </w:r>
      <w:proofErr w:type="spellEnd"/>
      <w:r>
        <w:rPr>
          <w:bCs/>
          <w:iCs/>
          <w:sz w:val="28"/>
          <w:szCs w:val="28"/>
        </w:rPr>
        <w:t xml:space="preserve"> </w:t>
      </w:r>
      <w:proofErr w:type="spellStart"/>
      <w:r w:rsidRPr="00C57A75">
        <w:rPr>
          <w:bCs/>
          <w:iCs/>
          <w:sz w:val="28"/>
          <w:szCs w:val="28"/>
        </w:rPr>
        <w:t>сучасників</w:t>
      </w:r>
      <w:proofErr w:type="spellEnd"/>
      <w:r w:rsidRPr="00C57A75">
        <w:rPr>
          <w:bCs/>
          <w:iCs/>
          <w:sz w:val="28"/>
          <w:szCs w:val="28"/>
        </w:rPr>
        <w:t xml:space="preserve"> </w:t>
      </w:r>
      <w:proofErr w:type="spellStart"/>
      <w:r w:rsidRPr="00C57A75">
        <w:rPr>
          <w:bCs/>
          <w:iCs/>
          <w:sz w:val="28"/>
          <w:szCs w:val="28"/>
        </w:rPr>
        <w:t>письменника</w:t>
      </w:r>
      <w:proofErr w:type="spellEnd"/>
      <w:r w:rsidRPr="00C57A75">
        <w:rPr>
          <w:bCs/>
          <w:iCs/>
          <w:sz w:val="28"/>
          <w:szCs w:val="28"/>
        </w:rPr>
        <w:t xml:space="preserve"> </w:t>
      </w:r>
      <w:r w:rsidRPr="00C57A75">
        <w:rPr>
          <w:sz w:val="28"/>
          <w:szCs w:val="28"/>
        </w:rPr>
        <w:t xml:space="preserve">в </w:t>
      </w:r>
      <w:proofErr w:type="spellStart"/>
      <w:r w:rsidRPr="00C57A75">
        <w:rPr>
          <w:sz w:val="28"/>
          <w:szCs w:val="28"/>
        </w:rPr>
        <w:t>пасивні</w:t>
      </w:r>
      <w:proofErr w:type="spellEnd"/>
      <w:r w:rsidRPr="00C57A75">
        <w:rPr>
          <w:sz w:val="28"/>
          <w:szCs w:val="28"/>
        </w:rPr>
        <w:t xml:space="preserve"> </w:t>
      </w:r>
      <w:proofErr w:type="spellStart"/>
      <w:r w:rsidRPr="00C57A75">
        <w:rPr>
          <w:sz w:val="28"/>
          <w:szCs w:val="28"/>
        </w:rPr>
        <w:t>об</w:t>
      </w:r>
      <w:r w:rsidRPr="000E5A95">
        <w:rPr>
          <w:spacing w:val="-2"/>
          <w:sz w:val="28"/>
          <w:szCs w:val="28"/>
        </w:rPr>
        <w:t>’</w:t>
      </w:r>
      <w:r w:rsidRPr="00C57A75">
        <w:rPr>
          <w:sz w:val="28"/>
          <w:szCs w:val="28"/>
        </w:rPr>
        <w:t>єкти</w:t>
      </w:r>
      <w:proofErr w:type="spellEnd"/>
      <w:r w:rsidRPr="00C57A75">
        <w:rPr>
          <w:sz w:val="28"/>
          <w:szCs w:val="28"/>
        </w:rPr>
        <w:t xml:space="preserve">, </w:t>
      </w:r>
      <w:proofErr w:type="spellStart"/>
      <w:r w:rsidRPr="00C57A75">
        <w:rPr>
          <w:sz w:val="28"/>
          <w:szCs w:val="28"/>
        </w:rPr>
        <w:t>які</w:t>
      </w:r>
      <w:proofErr w:type="spellEnd"/>
      <w:r w:rsidRPr="00C57A75">
        <w:rPr>
          <w:sz w:val="28"/>
          <w:szCs w:val="28"/>
        </w:rPr>
        <w:t xml:space="preserve"> </w:t>
      </w:r>
      <w:proofErr w:type="spellStart"/>
      <w:r w:rsidRPr="00C57A75">
        <w:rPr>
          <w:sz w:val="28"/>
          <w:szCs w:val="28"/>
        </w:rPr>
        <w:t>знаходяться</w:t>
      </w:r>
      <w:proofErr w:type="spellEnd"/>
      <w:r w:rsidRPr="00C57A75">
        <w:rPr>
          <w:sz w:val="28"/>
          <w:szCs w:val="28"/>
        </w:rPr>
        <w:t xml:space="preserve"> </w:t>
      </w:r>
      <w:proofErr w:type="spellStart"/>
      <w:r w:rsidRPr="00C57A75">
        <w:rPr>
          <w:sz w:val="28"/>
          <w:szCs w:val="28"/>
        </w:rPr>
        <w:t>під</w:t>
      </w:r>
      <w:proofErr w:type="spellEnd"/>
      <w:r w:rsidRPr="00C57A75">
        <w:rPr>
          <w:sz w:val="28"/>
          <w:szCs w:val="28"/>
        </w:rPr>
        <w:t xml:space="preserve"> </w:t>
      </w:r>
      <w:proofErr w:type="spellStart"/>
      <w:r w:rsidRPr="00C57A75">
        <w:rPr>
          <w:sz w:val="28"/>
          <w:szCs w:val="28"/>
        </w:rPr>
        <w:t>впливом</w:t>
      </w:r>
      <w:proofErr w:type="spellEnd"/>
      <w:r w:rsidRPr="00C57A75">
        <w:rPr>
          <w:sz w:val="28"/>
          <w:szCs w:val="28"/>
        </w:rPr>
        <w:t xml:space="preserve"> </w:t>
      </w:r>
      <w:proofErr w:type="spellStart"/>
      <w:r w:rsidRPr="00C57A75">
        <w:rPr>
          <w:sz w:val="28"/>
          <w:szCs w:val="28"/>
        </w:rPr>
        <w:t>влади</w:t>
      </w:r>
      <w:proofErr w:type="spellEnd"/>
      <w:r w:rsidRPr="00C57A75">
        <w:rPr>
          <w:sz w:val="28"/>
          <w:szCs w:val="28"/>
        </w:rPr>
        <w:t xml:space="preserve"> грошей і культу </w:t>
      </w:r>
      <w:proofErr w:type="spellStart"/>
      <w:r w:rsidRPr="00C57A75">
        <w:rPr>
          <w:sz w:val="28"/>
          <w:szCs w:val="28"/>
        </w:rPr>
        <w:t>матеріальних</w:t>
      </w:r>
      <w:proofErr w:type="spellEnd"/>
      <w:r w:rsidRPr="00C57A75">
        <w:rPr>
          <w:sz w:val="28"/>
          <w:szCs w:val="28"/>
        </w:rPr>
        <w:t xml:space="preserve"> </w:t>
      </w:r>
      <w:proofErr w:type="spellStart"/>
      <w:r w:rsidRPr="00C57A75">
        <w:rPr>
          <w:sz w:val="28"/>
          <w:szCs w:val="28"/>
        </w:rPr>
        <w:t>цінностей</w:t>
      </w:r>
      <w:proofErr w:type="spellEnd"/>
      <w:r>
        <w:rPr>
          <w:sz w:val="28"/>
          <w:szCs w:val="28"/>
        </w:rPr>
        <w:t xml:space="preserve">, а </w:t>
      </w:r>
      <w:proofErr w:type="spellStart"/>
      <w:r w:rsidRPr="00C57A75">
        <w:rPr>
          <w:sz w:val="28"/>
          <w:szCs w:val="28"/>
        </w:rPr>
        <w:t>предметів</w:t>
      </w:r>
      <w:proofErr w:type="spellEnd"/>
      <w:r w:rsidRPr="00C57A75">
        <w:rPr>
          <w:sz w:val="28"/>
          <w:szCs w:val="28"/>
        </w:rPr>
        <w:t xml:space="preserve"> </w:t>
      </w:r>
      <w:proofErr w:type="spellStart"/>
      <w:r w:rsidRPr="00C57A75">
        <w:rPr>
          <w:sz w:val="28"/>
          <w:szCs w:val="28"/>
        </w:rPr>
        <w:t>споживання</w:t>
      </w:r>
      <w:proofErr w:type="spellEnd"/>
      <w:r>
        <w:rPr>
          <w:sz w:val="28"/>
          <w:szCs w:val="28"/>
        </w:rPr>
        <w:t xml:space="preserve">, </w:t>
      </w:r>
      <w:proofErr w:type="spellStart"/>
      <w:r>
        <w:rPr>
          <w:sz w:val="28"/>
          <w:szCs w:val="28"/>
        </w:rPr>
        <w:t>навпаки</w:t>
      </w:r>
      <w:proofErr w:type="spellEnd"/>
      <w:r>
        <w:rPr>
          <w:sz w:val="28"/>
          <w:szCs w:val="28"/>
        </w:rPr>
        <w:t>,</w:t>
      </w:r>
      <w:r w:rsidRPr="00C57A75">
        <w:rPr>
          <w:sz w:val="28"/>
          <w:szCs w:val="28"/>
        </w:rPr>
        <w:t xml:space="preserve"> </w:t>
      </w:r>
      <w:r w:rsidRPr="00C57A75">
        <w:rPr>
          <w:spacing w:val="-3"/>
          <w:sz w:val="28"/>
          <w:szCs w:val="28"/>
        </w:rPr>
        <w:t>–</w:t>
      </w:r>
      <w:r>
        <w:rPr>
          <w:sz w:val="28"/>
          <w:szCs w:val="28"/>
        </w:rPr>
        <w:t xml:space="preserve"> </w:t>
      </w:r>
      <w:r w:rsidRPr="00C57A75">
        <w:rPr>
          <w:sz w:val="28"/>
          <w:szCs w:val="28"/>
        </w:rPr>
        <w:t xml:space="preserve">в </w:t>
      </w:r>
      <w:proofErr w:type="spellStart"/>
      <w:r w:rsidRPr="00C57A75">
        <w:rPr>
          <w:sz w:val="28"/>
          <w:szCs w:val="28"/>
        </w:rPr>
        <w:t>активні</w:t>
      </w:r>
      <w:proofErr w:type="spellEnd"/>
      <w:r w:rsidRPr="00C57A75">
        <w:rPr>
          <w:sz w:val="28"/>
          <w:szCs w:val="28"/>
        </w:rPr>
        <w:t xml:space="preserve"> </w:t>
      </w:r>
      <w:proofErr w:type="spellStart"/>
      <w:r w:rsidRPr="00C57A75">
        <w:rPr>
          <w:sz w:val="28"/>
          <w:szCs w:val="28"/>
        </w:rPr>
        <w:t>суб</w:t>
      </w:r>
      <w:r w:rsidRPr="000E5A95">
        <w:rPr>
          <w:spacing w:val="-2"/>
          <w:sz w:val="28"/>
          <w:szCs w:val="28"/>
        </w:rPr>
        <w:t>’</w:t>
      </w:r>
      <w:r w:rsidRPr="00C57A75">
        <w:rPr>
          <w:sz w:val="28"/>
          <w:szCs w:val="28"/>
        </w:rPr>
        <w:t>єкти</w:t>
      </w:r>
      <w:proofErr w:type="spellEnd"/>
      <w:r w:rsidRPr="00C57A75">
        <w:rPr>
          <w:sz w:val="28"/>
          <w:szCs w:val="28"/>
        </w:rPr>
        <w:t xml:space="preserve"> </w:t>
      </w:r>
      <w:proofErr w:type="spellStart"/>
      <w:r w:rsidRPr="00C57A75">
        <w:rPr>
          <w:sz w:val="28"/>
          <w:szCs w:val="28"/>
        </w:rPr>
        <w:t>соціуму</w:t>
      </w:r>
      <w:proofErr w:type="spellEnd"/>
      <w:r w:rsidRPr="00C57A75">
        <w:rPr>
          <w:sz w:val="28"/>
          <w:szCs w:val="28"/>
        </w:rPr>
        <w:t xml:space="preserve">. </w:t>
      </w:r>
    </w:p>
    <w:p w14:paraId="3A88E9D3" w14:textId="77777777" w:rsidR="00D0340E" w:rsidRPr="00C57A75" w:rsidRDefault="00D0340E" w:rsidP="00D0340E">
      <w:pPr>
        <w:keepNext/>
        <w:ind w:firstLine="709"/>
        <w:jc w:val="both"/>
        <w:rPr>
          <w:sz w:val="28"/>
          <w:szCs w:val="28"/>
        </w:rPr>
      </w:pPr>
      <w:proofErr w:type="spellStart"/>
      <w:r w:rsidRPr="00712745">
        <w:rPr>
          <w:b/>
          <w:i/>
          <w:sz w:val="28"/>
          <w:szCs w:val="28"/>
        </w:rPr>
        <w:t>Гіпоконцепти</w:t>
      </w:r>
      <w:proofErr w:type="spellEnd"/>
      <w:r w:rsidRPr="00712745">
        <w:rPr>
          <w:b/>
          <w:i/>
          <w:sz w:val="28"/>
          <w:szCs w:val="28"/>
        </w:rPr>
        <w:t xml:space="preserve"> </w:t>
      </w:r>
      <w:proofErr w:type="spellStart"/>
      <w:r w:rsidRPr="00712745">
        <w:rPr>
          <w:b/>
          <w:i/>
          <w:smallCaps/>
          <w:sz w:val="28"/>
          <w:szCs w:val="28"/>
        </w:rPr>
        <w:t>disappointment</w:t>
      </w:r>
      <w:proofErr w:type="spellEnd"/>
      <w:r w:rsidRPr="00712745">
        <w:rPr>
          <w:b/>
          <w:i/>
          <w:smallCaps/>
          <w:sz w:val="28"/>
          <w:szCs w:val="28"/>
        </w:rPr>
        <w:t xml:space="preserve">, </w:t>
      </w:r>
      <w:proofErr w:type="spellStart"/>
      <w:r w:rsidRPr="00712745">
        <w:rPr>
          <w:b/>
          <w:i/>
          <w:smallCaps/>
          <w:sz w:val="28"/>
          <w:szCs w:val="28"/>
        </w:rPr>
        <w:t>indifference</w:t>
      </w:r>
      <w:proofErr w:type="spellEnd"/>
      <w:r w:rsidRPr="00712745">
        <w:rPr>
          <w:b/>
          <w:i/>
          <w:smallCaps/>
          <w:sz w:val="28"/>
          <w:szCs w:val="28"/>
        </w:rPr>
        <w:t xml:space="preserve"> </w:t>
      </w:r>
      <w:r w:rsidRPr="00712745">
        <w:rPr>
          <w:b/>
          <w:i/>
          <w:sz w:val="28"/>
          <w:szCs w:val="28"/>
        </w:rPr>
        <w:t>і</w:t>
      </w:r>
      <w:r w:rsidRPr="00712745">
        <w:rPr>
          <w:b/>
          <w:i/>
          <w:smallCaps/>
          <w:sz w:val="28"/>
          <w:szCs w:val="28"/>
        </w:rPr>
        <w:t xml:space="preserve"> </w:t>
      </w:r>
      <w:proofErr w:type="spellStart"/>
      <w:r w:rsidRPr="00712745">
        <w:rPr>
          <w:b/>
          <w:i/>
          <w:smallCaps/>
          <w:sz w:val="28"/>
          <w:szCs w:val="28"/>
        </w:rPr>
        <w:t>loneliness</w:t>
      </w:r>
      <w:proofErr w:type="spellEnd"/>
      <w:r w:rsidRPr="00C57A75">
        <w:rPr>
          <w:smallCaps/>
          <w:sz w:val="28"/>
          <w:szCs w:val="28"/>
        </w:rPr>
        <w:t xml:space="preserve"> </w:t>
      </w:r>
      <w:proofErr w:type="spellStart"/>
      <w:r w:rsidRPr="00C57A75">
        <w:rPr>
          <w:spacing w:val="-2"/>
          <w:sz w:val="28"/>
          <w:szCs w:val="28"/>
        </w:rPr>
        <w:t>реалізуються</w:t>
      </w:r>
      <w:proofErr w:type="spellEnd"/>
      <w:r w:rsidRPr="00C57A75">
        <w:rPr>
          <w:spacing w:val="-2"/>
          <w:sz w:val="28"/>
          <w:szCs w:val="28"/>
        </w:rPr>
        <w:t xml:space="preserve"> за </w:t>
      </w:r>
      <w:proofErr w:type="spellStart"/>
      <w:r w:rsidRPr="00C57A75">
        <w:rPr>
          <w:spacing w:val="-2"/>
          <w:sz w:val="28"/>
          <w:szCs w:val="28"/>
        </w:rPr>
        <w:t>рахунок</w:t>
      </w:r>
      <w:proofErr w:type="spellEnd"/>
      <w:r w:rsidRPr="00C57A75">
        <w:rPr>
          <w:spacing w:val="-2"/>
          <w:sz w:val="28"/>
          <w:szCs w:val="28"/>
        </w:rPr>
        <w:t xml:space="preserve"> </w:t>
      </w:r>
      <w:proofErr w:type="spellStart"/>
      <w:r w:rsidRPr="00C57A75">
        <w:rPr>
          <w:spacing w:val="-2"/>
          <w:sz w:val="28"/>
          <w:szCs w:val="28"/>
        </w:rPr>
        <w:t>власних</w:t>
      </w:r>
      <w:proofErr w:type="spellEnd"/>
      <w:r w:rsidRPr="00C57A75">
        <w:rPr>
          <w:spacing w:val="-2"/>
          <w:sz w:val="28"/>
          <w:szCs w:val="28"/>
        </w:rPr>
        <w:t xml:space="preserve"> </w:t>
      </w:r>
      <w:proofErr w:type="spellStart"/>
      <w:r w:rsidRPr="00C57A75">
        <w:rPr>
          <w:spacing w:val="-2"/>
          <w:sz w:val="28"/>
          <w:szCs w:val="28"/>
        </w:rPr>
        <w:t>імен</w:t>
      </w:r>
      <w:proofErr w:type="spellEnd"/>
      <w:r w:rsidRPr="00C57A75">
        <w:rPr>
          <w:i/>
          <w:spacing w:val="-2"/>
          <w:sz w:val="28"/>
          <w:szCs w:val="28"/>
        </w:rPr>
        <w:t xml:space="preserve"> </w:t>
      </w:r>
      <w:r w:rsidRPr="00C57A75">
        <w:rPr>
          <w:spacing w:val="-2"/>
          <w:sz w:val="28"/>
          <w:szCs w:val="28"/>
        </w:rPr>
        <w:t>(</w:t>
      </w:r>
      <w:proofErr w:type="spellStart"/>
      <w:r w:rsidRPr="00D875E0">
        <w:rPr>
          <w:spacing w:val="-2"/>
          <w:sz w:val="28"/>
          <w:szCs w:val="28"/>
        </w:rPr>
        <w:t>disappointment</w:t>
      </w:r>
      <w:proofErr w:type="spellEnd"/>
      <w:r w:rsidRPr="00D875E0">
        <w:rPr>
          <w:spacing w:val="-2"/>
          <w:sz w:val="28"/>
          <w:szCs w:val="28"/>
        </w:rPr>
        <w:t xml:space="preserve">, </w:t>
      </w:r>
      <w:proofErr w:type="spellStart"/>
      <w:r w:rsidRPr="00D875E0">
        <w:rPr>
          <w:spacing w:val="-2"/>
          <w:sz w:val="28"/>
          <w:szCs w:val="28"/>
        </w:rPr>
        <w:t>indifference</w:t>
      </w:r>
      <w:proofErr w:type="spellEnd"/>
      <w:r w:rsidRPr="00D875E0">
        <w:rPr>
          <w:spacing w:val="-2"/>
          <w:sz w:val="28"/>
          <w:szCs w:val="28"/>
        </w:rPr>
        <w:t xml:space="preserve">, </w:t>
      </w:r>
      <w:proofErr w:type="spellStart"/>
      <w:r w:rsidRPr="00D875E0">
        <w:rPr>
          <w:spacing w:val="-2"/>
          <w:sz w:val="28"/>
          <w:szCs w:val="28"/>
        </w:rPr>
        <w:t>loneliness</w:t>
      </w:r>
      <w:proofErr w:type="spellEnd"/>
      <w:r w:rsidRPr="00D875E0">
        <w:rPr>
          <w:spacing w:val="-2"/>
          <w:sz w:val="28"/>
          <w:szCs w:val="28"/>
        </w:rPr>
        <w:t xml:space="preserve">), а </w:t>
      </w:r>
      <w:proofErr w:type="spellStart"/>
      <w:r w:rsidRPr="00D875E0">
        <w:rPr>
          <w:spacing w:val="-2"/>
          <w:sz w:val="28"/>
          <w:szCs w:val="28"/>
        </w:rPr>
        <w:t>також</w:t>
      </w:r>
      <w:proofErr w:type="spellEnd"/>
      <w:r w:rsidRPr="00D875E0">
        <w:rPr>
          <w:spacing w:val="-2"/>
          <w:sz w:val="28"/>
          <w:szCs w:val="28"/>
        </w:rPr>
        <w:t xml:space="preserve"> шляхом </w:t>
      </w:r>
      <w:proofErr w:type="spellStart"/>
      <w:r w:rsidRPr="00D875E0">
        <w:rPr>
          <w:spacing w:val="-2"/>
          <w:sz w:val="28"/>
          <w:szCs w:val="28"/>
        </w:rPr>
        <w:t>актуалізації</w:t>
      </w:r>
      <w:proofErr w:type="spellEnd"/>
      <w:r w:rsidRPr="00D875E0">
        <w:rPr>
          <w:spacing w:val="-2"/>
          <w:sz w:val="28"/>
          <w:szCs w:val="28"/>
        </w:rPr>
        <w:t xml:space="preserve"> </w:t>
      </w:r>
      <w:proofErr w:type="spellStart"/>
      <w:r w:rsidRPr="00D875E0">
        <w:rPr>
          <w:spacing w:val="-2"/>
          <w:sz w:val="28"/>
          <w:szCs w:val="28"/>
        </w:rPr>
        <w:t>підпорядкованих</w:t>
      </w:r>
      <w:proofErr w:type="spellEnd"/>
      <w:r w:rsidRPr="00D875E0">
        <w:rPr>
          <w:spacing w:val="-2"/>
          <w:sz w:val="28"/>
          <w:szCs w:val="28"/>
        </w:rPr>
        <w:t xml:space="preserve"> </w:t>
      </w:r>
      <w:proofErr w:type="spellStart"/>
      <w:r w:rsidRPr="00D875E0">
        <w:rPr>
          <w:spacing w:val="-2"/>
          <w:sz w:val="28"/>
          <w:szCs w:val="28"/>
        </w:rPr>
        <w:t>їм</w:t>
      </w:r>
      <w:proofErr w:type="spellEnd"/>
      <w:r w:rsidRPr="00D875E0">
        <w:rPr>
          <w:spacing w:val="-2"/>
          <w:sz w:val="28"/>
          <w:szCs w:val="28"/>
        </w:rPr>
        <w:t xml:space="preserve"> </w:t>
      </w:r>
      <w:proofErr w:type="spellStart"/>
      <w:r w:rsidRPr="00D875E0">
        <w:rPr>
          <w:spacing w:val="-2"/>
          <w:sz w:val="28"/>
          <w:szCs w:val="28"/>
        </w:rPr>
        <w:t>концептів</w:t>
      </w:r>
      <w:proofErr w:type="spellEnd"/>
      <w:r w:rsidRPr="00D875E0">
        <w:rPr>
          <w:spacing w:val="-2"/>
          <w:sz w:val="28"/>
          <w:szCs w:val="28"/>
        </w:rPr>
        <w:t xml:space="preserve">. </w:t>
      </w:r>
      <w:proofErr w:type="spellStart"/>
      <w:r w:rsidRPr="00D875E0">
        <w:rPr>
          <w:spacing w:val="-2"/>
          <w:sz w:val="28"/>
          <w:szCs w:val="28"/>
        </w:rPr>
        <w:t>Набір</w:t>
      </w:r>
      <w:proofErr w:type="spellEnd"/>
      <w:r w:rsidRPr="00D875E0">
        <w:rPr>
          <w:spacing w:val="-2"/>
          <w:sz w:val="28"/>
          <w:szCs w:val="28"/>
        </w:rPr>
        <w:t xml:space="preserve"> </w:t>
      </w:r>
      <w:proofErr w:type="spellStart"/>
      <w:r w:rsidRPr="00D875E0">
        <w:rPr>
          <w:sz w:val="28"/>
          <w:szCs w:val="28"/>
        </w:rPr>
        <w:t>засобів</w:t>
      </w:r>
      <w:proofErr w:type="spellEnd"/>
      <w:r w:rsidRPr="00D875E0">
        <w:rPr>
          <w:sz w:val="28"/>
          <w:szCs w:val="28"/>
        </w:rPr>
        <w:t xml:space="preserve"> </w:t>
      </w:r>
      <w:proofErr w:type="spellStart"/>
      <w:r w:rsidRPr="00D875E0">
        <w:rPr>
          <w:sz w:val="28"/>
          <w:szCs w:val="28"/>
        </w:rPr>
        <w:t>об</w:t>
      </w:r>
      <w:r w:rsidRPr="00D875E0">
        <w:rPr>
          <w:spacing w:val="-2"/>
          <w:sz w:val="28"/>
          <w:szCs w:val="28"/>
        </w:rPr>
        <w:t>’</w:t>
      </w:r>
      <w:r w:rsidRPr="00D875E0">
        <w:rPr>
          <w:sz w:val="28"/>
          <w:szCs w:val="28"/>
        </w:rPr>
        <w:t>єктивації</w:t>
      </w:r>
      <w:proofErr w:type="spellEnd"/>
      <w:r w:rsidRPr="00D875E0">
        <w:rPr>
          <w:sz w:val="28"/>
          <w:szCs w:val="28"/>
        </w:rPr>
        <w:t xml:space="preserve"> </w:t>
      </w:r>
      <w:proofErr w:type="spellStart"/>
      <w:r w:rsidRPr="00D875E0">
        <w:rPr>
          <w:sz w:val="28"/>
          <w:szCs w:val="28"/>
        </w:rPr>
        <w:t>останніх</w:t>
      </w:r>
      <w:proofErr w:type="spellEnd"/>
      <w:r w:rsidRPr="00D875E0">
        <w:rPr>
          <w:sz w:val="28"/>
          <w:szCs w:val="28"/>
        </w:rPr>
        <w:t xml:space="preserve"> </w:t>
      </w:r>
      <w:proofErr w:type="spellStart"/>
      <w:r w:rsidRPr="00D875E0">
        <w:rPr>
          <w:sz w:val="28"/>
          <w:szCs w:val="28"/>
        </w:rPr>
        <w:t>включає</w:t>
      </w:r>
      <w:proofErr w:type="spellEnd"/>
      <w:r w:rsidRPr="00D875E0">
        <w:rPr>
          <w:sz w:val="28"/>
          <w:szCs w:val="28"/>
        </w:rPr>
        <w:t xml:space="preserve"> </w:t>
      </w:r>
      <w:proofErr w:type="spellStart"/>
      <w:r w:rsidRPr="00D875E0">
        <w:rPr>
          <w:sz w:val="28"/>
          <w:szCs w:val="28"/>
        </w:rPr>
        <w:t>лексеми</w:t>
      </w:r>
      <w:proofErr w:type="spellEnd"/>
      <w:r w:rsidRPr="00D875E0">
        <w:rPr>
          <w:sz w:val="28"/>
          <w:szCs w:val="28"/>
        </w:rPr>
        <w:t xml:space="preserve"> </w:t>
      </w:r>
      <w:proofErr w:type="spellStart"/>
      <w:r w:rsidRPr="00D875E0">
        <w:rPr>
          <w:sz w:val="28"/>
          <w:szCs w:val="28"/>
        </w:rPr>
        <w:t>disillusion</w:t>
      </w:r>
      <w:proofErr w:type="spellEnd"/>
      <w:r w:rsidRPr="00D875E0">
        <w:rPr>
          <w:sz w:val="28"/>
          <w:szCs w:val="28"/>
        </w:rPr>
        <w:t xml:space="preserve">, </w:t>
      </w:r>
      <w:proofErr w:type="spellStart"/>
      <w:r w:rsidRPr="00D875E0">
        <w:rPr>
          <w:sz w:val="28"/>
          <w:szCs w:val="28"/>
        </w:rPr>
        <w:t>sad</w:t>
      </w:r>
      <w:proofErr w:type="spellEnd"/>
      <w:r w:rsidRPr="00D875E0">
        <w:rPr>
          <w:sz w:val="28"/>
          <w:szCs w:val="28"/>
        </w:rPr>
        <w:t xml:space="preserve">, </w:t>
      </w:r>
      <w:proofErr w:type="spellStart"/>
      <w:r w:rsidRPr="00D875E0">
        <w:rPr>
          <w:sz w:val="28"/>
          <w:szCs w:val="28"/>
        </w:rPr>
        <w:t>careless</w:t>
      </w:r>
      <w:proofErr w:type="spellEnd"/>
      <w:r w:rsidRPr="00D875E0">
        <w:rPr>
          <w:sz w:val="28"/>
          <w:szCs w:val="28"/>
        </w:rPr>
        <w:t xml:space="preserve">, </w:t>
      </w:r>
      <w:proofErr w:type="spellStart"/>
      <w:r w:rsidRPr="00D875E0">
        <w:rPr>
          <w:sz w:val="28"/>
          <w:szCs w:val="28"/>
        </w:rPr>
        <w:t>cool</w:t>
      </w:r>
      <w:proofErr w:type="spellEnd"/>
      <w:r w:rsidRPr="00D875E0">
        <w:rPr>
          <w:sz w:val="28"/>
          <w:szCs w:val="28"/>
        </w:rPr>
        <w:t xml:space="preserve">, </w:t>
      </w:r>
      <w:proofErr w:type="spellStart"/>
      <w:r w:rsidRPr="00D875E0">
        <w:rPr>
          <w:sz w:val="28"/>
          <w:szCs w:val="28"/>
        </w:rPr>
        <w:t>selfish</w:t>
      </w:r>
      <w:proofErr w:type="spellEnd"/>
      <w:r w:rsidRPr="00D875E0">
        <w:rPr>
          <w:sz w:val="28"/>
          <w:szCs w:val="28"/>
        </w:rPr>
        <w:t xml:space="preserve">, </w:t>
      </w:r>
      <w:proofErr w:type="spellStart"/>
      <w:r w:rsidRPr="00D875E0">
        <w:rPr>
          <w:sz w:val="28"/>
          <w:szCs w:val="28"/>
        </w:rPr>
        <w:lastRenderedPageBreak/>
        <w:t>їхні</w:t>
      </w:r>
      <w:proofErr w:type="spellEnd"/>
      <w:r w:rsidRPr="00D875E0">
        <w:rPr>
          <w:sz w:val="28"/>
          <w:szCs w:val="28"/>
        </w:rPr>
        <w:t xml:space="preserve"> </w:t>
      </w:r>
      <w:proofErr w:type="spellStart"/>
      <w:r w:rsidRPr="00D875E0">
        <w:rPr>
          <w:sz w:val="28"/>
          <w:szCs w:val="28"/>
        </w:rPr>
        <w:t>похідні</w:t>
      </w:r>
      <w:proofErr w:type="spellEnd"/>
      <w:r w:rsidRPr="00D875E0">
        <w:rPr>
          <w:sz w:val="28"/>
          <w:szCs w:val="28"/>
        </w:rPr>
        <w:t xml:space="preserve"> й </w:t>
      </w:r>
      <w:proofErr w:type="spellStart"/>
      <w:r w:rsidRPr="00D875E0">
        <w:rPr>
          <w:sz w:val="28"/>
          <w:szCs w:val="28"/>
        </w:rPr>
        <w:t>синоніми</w:t>
      </w:r>
      <w:proofErr w:type="spellEnd"/>
      <w:r w:rsidRPr="00D875E0">
        <w:rPr>
          <w:sz w:val="28"/>
          <w:szCs w:val="28"/>
        </w:rPr>
        <w:t xml:space="preserve"> (</w:t>
      </w:r>
      <w:proofErr w:type="spellStart"/>
      <w:r w:rsidRPr="00D875E0">
        <w:rPr>
          <w:sz w:val="28"/>
          <w:szCs w:val="28"/>
        </w:rPr>
        <w:t>depressed</w:t>
      </w:r>
      <w:proofErr w:type="spellEnd"/>
      <w:r w:rsidRPr="00D875E0">
        <w:rPr>
          <w:sz w:val="28"/>
          <w:szCs w:val="28"/>
        </w:rPr>
        <w:t xml:space="preserve">, </w:t>
      </w:r>
      <w:proofErr w:type="spellStart"/>
      <w:r w:rsidRPr="00D875E0">
        <w:rPr>
          <w:sz w:val="28"/>
          <w:szCs w:val="28"/>
        </w:rPr>
        <w:t>miserable</w:t>
      </w:r>
      <w:proofErr w:type="spellEnd"/>
      <w:r w:rsidRPr="00D875E0">
        <w:rPr>
          <w:sz w:val="28"/>
          <w:szCs w:val="28"/>
        </w:rPr>
        <w:t xml:space="preserve">, </w:t>
      </w:r>
      <w:proofErr w:type="spellStart"/>
      <w:r w:rsidRPr="00D875E0">
        <w:rPr>
          <w:sz w:val="28"/>
          <w:szCs w:val="28"/>
        </w:rPr>
        <w:t>unhappy</w:t>
      </w:r>
      <w:proofErr w:type="spellEnd"/>
      <w:r w:rsidRPr="00D875E0">
        <w:rPr>
          <w:sz w:val="28"/>
          <w:szCs w:val="28"/>
        </w:rPr>
        <w:t>,</w:t>
      </w:r>
      <w:r w:rsidR="005F1D10" w:rsidRPr="005F1D10">
        <w:rPr>
          <w:sz w:val="28"/>
          <w:szCs w:val="28"/>
        </w:rPr>
        <w:t xml:space="preserve"> </w:t>
      </w:r>
      <w:proofErr w:type="spellStart"/>
      <w:r w:rsidRPr="00D875E0">
        <w:rPr>
          <w:sz w:val="28"/>
          <w:szCs w:val="28"/>
        </w:rPr>
        <w:t>blind</w:t>
      </w:r>
      <w:proofErr w:type="spellEnd"/>
      <w:r w:rsidRPr="00D875E0">
        <w:rPr>
          <w:sz w:val="28"/>
          <w:szCs w:val="28"/>
        </w:rPr>
        <w:t xml:space="preserve">, </w:t>
      </w:r>
      <w:proofErr w:type="spellStart"/>
      <w:r w:rsidRPr="00D875E0">
        <w:rPr>
          <w:sz w:val="28"/>
          <w:szCs w:val="28"/>
        </w:rPr>
        <w:t>deaf</w:t>
      </w:r>
      <w:proofErr w:type="spellEnd"/>
      <w:r w:rsidRPr="00D875E0">
        <w:rPr>
          <w:sz w:val="28"/>
          <w:szCs w:val="28"/>
        </w:rPr>
        <w:t xml:space="preserve">, </w:t>
      </w:r>
      <w:proofErr w:type="spellStart"/>
      <w:r w:rsidRPr="00D875E0">
        <w:rPr>
          <w:spacing w:val="-2"/>
          <w:sz w:val="28"/>
          <w:szCs w:val="28"/>
        </w:rPr>
        <w:t>single</w:t>
      </w:r>
      <w:proofErr w:type="spellEnd"/>
      <w:r w:rsidRPr="00D875E0">
        <w:rPr>
          <w:spacing w:val="-2"/>
          <w:sz w:val="28"/>
          <w:szCs w:val="28"/>
        </w:rPr>
        <w:t xml:space="preserve">, </w:t>
      </w:r>
      <w:proofErr w:type="spellStart"/>
      <w:r w:rsidRPr="00D875E0">
        <w:rPr>
          <w:spacing w:val="-2"/>
          <w:sz w:val="28"/>
          <w:szCs w:val="28"/>
        </w:rPr>
        <w:t>solitary</w:t>
      </w:r>
      <w:proofErr w:type="spellEnd"/>
      <w:r w:rsidRPr="00D875E0">
        <w:rPr>
          <w:spacing w:val="-2"/>
          <w:sz w:val="28"/>
          <w:szCs w:val="28"/>
        </w:rPr>
        <w:t xml:space="preserve">, </w:t>
      </w:r>
      <w:proofErr w:type="spellStart"/>
      <w:r w:rsidRPr="00D875E0">
        <w:rPr>
          <w:spacing w:val="-2"/>
          <w:sz w:val="28"/>
          <w:szCs w:val="28"/>
        </w:rPr>
        <w:t>isolated</w:t>
      </w:r>
      <w:proofErr w:type="spellEnd"/>
      <w:r w:rsidRPr="00D875E0">
        <w:rPr>
          <w:spacing w:val="-2"/>
          <w:sz w:val="28"/>
          <w:szCs w:val="28"/>
        </w:rPr>
        <w:t xml:space="preserve">, </w:t>
      </w:r>
      <w:proofErr w:type="spellStart"/>
      <w:r w:rsidRPr="00D875E0">
        <w:rPr>
          <w:spacing w:val="-2"/>
          <w:sz w:val="28"/>
          <w:szCs w:val="28"/>
        </w:rPr>
        <w:t>empty</w:t>
      </w:r>
      <w:proofErr w:type="spellEnd"/>
      <w:r w:rsidRPr="00D875E0">
        <w:rPr>
          <w:spacing w:val="-2"/>
          <w:sz w:val="28"/>
          <w:szCs w:val="28"/>
        </w:rPr>
        <w:t xml:space="preserve">, </w:t>
      </w:r>
      <w:proofErr w:type="spellStart"/>
      <w:r w:rsidRPr="00D875E0">
        <w:rPr>
          <w:spacing w:val="-2"/>
          <w:sz w:val="28"/>
          <w:szCs w:val="28"/>
        </w:rPr>
        <w:t>desolate</w:t>
      </w:r>
      <w:proofErr w:type="spellEnd"/>
      <w:r w:rsidRPr="00D875E0">
        <w:rPr>
          <w:spacing w:val="-2"/>
          <w:sz w:val="28"/>
          <w:szCs w:val="28"/>
        </w:rPr>
        <w:t xml:space="preserve">). </w:t>
      </w:r>
      <w:proofErr w:type="spellStart"/>
      <w:r w:rsidRPr="00C57A75">
        <w:rPr>
          <w:spacing w:val="-2"/>
          <w:sz w:val="28"/>
          <w:szCs w:val="28"/>
        </w:rPr>
        <w:t>Виступаючи</w:t>
      </w:r>
      <w:proofErr w:type="spellEnd"/>
      <w:r w:rsidRPr="00C57A75">
        <w:rPr>
          <w:spacing w:val="-2"/>
          <w:sz w:val="28"/>
          <w:szCs w:val="28"/>
        </w:rPr>
        <w:t xml:space="preserve"> атрибутами </w:t>
      </w:r>
      <w:proofErr w:type="spellStart"/>
      <w:r w:rsidRPr="00C57A75">
        <w:rPr>
          <w:spacing w:val="-2"/>
          <w:sz w:val="28"/>
          <w:szCs w:val="28"/>
        </w:rPr>
        <w:t>концептів</w:t>
      </w:r>
      <w:proofErr w:type="spellEnd"/>
      <w:r w:rsidRPr="00C57A75">
        <w:rPr>
          <w:spacing w:val="-2"/>
          <w:sz w:val="28"/>
          <w:szCs w:val="28"/>
        </w:rPr>
        <w:t xml:space="preserve"> </w:t>
      </w:r>
      <w:proofErr w:type="spellStart"/>
      <w:r w:rsidRPr="00C57A75">
        <w:rPr>
          <w:smallCaps/>
          <w:sz w:val="28"/>
          <w:szCs w:val="28"/>
        </w:rPr>
        <w:t>суспільство</w:t>
      </w:r>
      <w:proofErr w:type="spellEnd"/>
      <w:r w:rsidRPr="00C57A75">
        <w:rPr>
          <w:smallCaps/>
          <w:sz w:val="28"/>
          <w:szCs w:val="28"/>
        </w:rPr>
        <w:t xml:space="preserve">, портрет, </w:t>
      </w:r>
      <w:proofErr w:type="spellStart"/>
      <w:r w:rsidRPr="00C57A75">
        <w:rPr>
          <w:smallCaps/>
          <w:sz w:val="28"/>
          <w:szCs w:val="28"/>
        </w:rPr>
        <w:t>home</w:t>
      </w:r>
      <w:proofErr w:type="spellEnd"/>
      <w:r w:rsidRPr="00C57A75">
        <w:rPr>
          <w:smallCaps/>
          <w:sz w:val="28"/>
          <w:szCs w:val="28"/>
        </w:rPr>
        <w:t xml:space="preserve"> </w:t>
      </w:r>
      <w:r w:rsidRPr="00C57A75">
        <w:rPr>
          <w:spacing w:val="-2"/>
          <w:sz w:val="28"/>
          <w:szCs w:val="28"/>
        </w:rPr>
        <w:t>і</w:t>
      </w:r>
      <w:r w:rsidRPr="00C57A75">
        <w:rPr>
          <w:smallCaps/>
          <w:sz w:val="28"/>
          <w:szCs w:val="28"/>
        </w:rPr>
        <w:t xml:space="preserve"> </w:t>
      </w:r>
      <w:proofErr w:type="spellStart"/>
      <w:r w:rsidRPr="00C57A75">
        <w:rPr>
          <w:smallCaps/>
          <w:sz w:val="28"/>
          <w:szCs w:val="28"/>
        </w:rPr>
        <w:t>music</w:t>
      </w:r>
      <w:proofErr w:type="spellEnd"/>
      <w:r w:rsidRPr="00C57A75">
        <w:rPr>
          <w:spacing w:val="-2"/>
          <w:sz w:val="28"/>
          <w:szCs w:val="28"/>
        </w:rPr>
        <w:t xml:space="preserve">, вони </w:t>
      </w:r>
      <w:proofErr w:type="spellStart"/>
      <w:r>
        <w:rPr>
          <w:sz w:val="28"/>
          <w:szCs w:val="28"/>
        </w:rPr>
        <w:t>висвітлюють</w:t>
      </w:r>
      <w:proofErr w:type="spellEnd"/>
      <w:r w:rsidRPr="00C57A75">
        <w:rPr>
          <w:sz w:val="28"/>
          <w:szCs w:val="28"/>
        </w:rPr>
        <w:t xml:space="preserve"> </w:t>
      </w:r>
      <w:proofErr w:type="spellStart"/>
      <w:r w:rsidRPr="00C57A75">
        <w:rPr>
          <w:sz w:val="28"/>
          <w:szCs w:val="28"/>
        </w:rPr>
        <w:t>соціальні</w:t>
      </w:r>
      <w:proofErr w:type="spellEnd"/>
      <w:r w:rsidRPr="00C57A75">
        <w:rPr>
          <w:sz w:val="28"/>
          <w:szCs w:val="28"/>
        </w:rPr>
        <w:t xml:space="preserve"> недуги </w:t>
      </w:r>
      <w:proofErr w:type="spellStart"/>
      <w:r w:rsidRPr="00C57A75">
        <w:rPr>
          <w:smallCaps/>
          <w:sz w:val="28"/>
          <w:szCs w:val="28"/>
        </w:rPr>
        <w:t>втраченого</w:t>
      </w:r>
      <w:proofErr w:type="spellEnd"/>
      <w:r w:rsidRPr="00C57A75">
        <w:rPr>
          <w:smallCaps/>
          <w:sz w:val="28"/>
          <w:szCs w:val="28"/>
        </w:rPr>
        <w:t xml:space="preserve"> </w:t>
      </w:r>
      <w:proofErr w:type="spellStart"/>
      <w:r w:rsidRPr="00C57A75">
        <w:rPr>
          <w:smallCaps/>
          <w:sz w:val="28"/>
          <w:szCs w:val="28"/>
        </w:rPr>
        <w:t>покоління</w:t>
      </w:r>
      <w:proofErr w:type="spellEnd"/>
      <w:r w:rsidRPr="00C57A75">
        <w:rPr>
          <w:smallCaps/>
          <w:sz w:val="28"/>
          <w:szCs w:val="28"/>
        </w:rPr>
        <w:t>:</w:t>
      </w:r>
      <w:r w:rsidRPr="00C57A75">
        <w:rPr>
          <w:sz w:val="28"/>
          <w:szCs w:val="28"/>
        </w:rPr>
        <w:t xml:space="preserve"> </w:t>
      </w:r>
      <w:r w:rsidRPr="00787C56">
        <w:rPr>
          <w:sz w:val="28"/>
          <w:szCs w:val="28"/>
        </w:rPr>
        <w:t xml:space="preserve">з одного боку, </w:t>
      </w:r>
      <w:proofErr w:type="spellStart"/>
      <w:r w:rsidRPr="00787C56">
        <w:rPr>
          <w:sz w:val="28"/>
          <w:szCs w:val="28"/>
        </w:rPr>
        <w:t>зневіру</w:t>
      </w:r>
      <w:proofErr w:type="spellEnd"/>
      <w:r w:rsidRPr="00787C56">
        <w:rPr>
          <w:sz w:val="28"/>
          <w:szCs w:val="28"/>
        </w:rPr>
        <w:t xml:space="preserve"> </w:t>
      </w:r>
      <w:proofErr w:type="spellStart"/>
      <w:r w:rsidRPr="00787C56">
        <w:rPr>
          <w:sz w:val="28"/>
          <w:szCs w:val="28"/>
        </w:rPr>
        <w:t>його</w:t>
      </w:r>
      <w:proofErr w:type="spellEnd"/>
      <w:r w:rsidRPr="00787C56">
        <w:rPr>
          <w:sz w:val="28"/>
          <w:szCs w:val="28"/>
        </w:rPr>
        <w:t xml:space="preserve"> </w:t>
      </w:r>
      <w:proofErr w:type="spellStart"/>
      <w:r w:rsidRPr="00787C56">
        <w:rPr>
          <w:sz w:val="28"/>
          <w:szCs w:val="28"/>
        </w:rPr>
        <w:t>представників</w:t>
      </w:r>
      <w:proofErr w:type="spellEnd"/>
      <w:r w:rsidRPr="00787C56">
        <w:rPr>
          <w:sz w:val="28"/>
          <w:szCs w:val="28"/>
        </w:rPr>
        <w:t xml:space="preserve">, </w:t>
      </w:r>
      <w:proofErr w:type="spellStart"/>
      <w:r w:rsidRPr="00787C56">
        <w:rPr>
          <w:sz w:val="28"/>
          <w:szCs w:val="28"/>
        </w:rPr>
        <w:t>їхню</w:t>
      </w:r>
      <w:proofErr w:type="spellEnd"/>
      <w:r w:rsidRPr="00787C56">
        <w:rPr>
          <w:sz w:val="28"/>
          <w:szCs w:val="28"/>
        </w:rPr>
        <w:t xml:space="preserve"> </w:t>
      </w:r>
      <w:proofErr w:type="spellStart"/>
      <w:r w:rsidRPr="00787C56">
        <w:rPr>
          <w:sz w:val="28"/>
          <w:szCs w:val="28"/>
        </w:rPr>
        <w:t>духовну</w:t>
      </w:r>
      <w:proofErr w:type="spellEnd"/>
      <w:r w:rsidRPr="00787C56">
        <w:rPr>
          <w:sz w:val="28"/>
          <w:szCs w:val="28"/>
        </w:rPr>
        <w:t xml:space="preserve"> </w:t>
      </w:r>
      <w:proofErr w:type="spellStart"/>
      <w:r w:rsidRPr="00787C56">
        <w:rPr>
          <w:sz w:val="28"/>
          <w:szCs w:val="28"/>
        </w:rPr>
        <w:t>зломленість</w:t>
      </w:r>
      <w:proofErr w:type="spellEnd"/>
      <w:r w:rsidRPr="00787C56">
        <w:rPr>
          <w:sz w:val="28"/>
          <w:szCs w:val="28"/>
        </w:rPr>
        <w:t xml:space="preserve">, </w:t>
      </w:r>
      <w:proofErr w:type="spellStart"/>
      <w:r w:rsidRPr="00787C56">
        <w:rPr>
          <w:sz w:val="28"/>
          <w:szCs w:val="28"/>
        </w:rPr>
        <w:t>відірваність</w:t>
      </w:r>
      <w:proofErr w:type="spellEnd"/>
      <w:r w:rsidRPr="00787C56">
        <w:rPr>
          <w:sz w:val="28"/>
          <w:szCs w:val="28"/>
        </w:rPr>
        <w:t xml:space="preserve"> </w:t>
      </w:r>
      <w:proofErr w:type="spellStart"/>
      <w:r w:rsidRPr="00787C56">
        <w:rPr>
          <w:sz w:val="28"/>
          <w:szCs w:val="28"/>
        </w:rPr>
        <w:t>від</w:t>
      </w:r>
      <w:proofErr w:type="spellEnd"/>
      <w:r w:rsidRPr="00787C56">
        <w:rPr>
          <w:sz w:val="28"/>
          <w:szCs w:val="28"/>
        </w:rPr>
        <w:t xml:space="preserve"> </w:t>
      </w:r>
      <w:proofErr w:type="spellStart"/>
      <w:r w:rsidRPr="00787C56">
        <w:rPr>
          <w:sz w:val="28"/>
          <w:szCs w:val="28"/>
        </w:rPr>
        <w:t>суспільства</w:t>
      </w:r>
      <w:proofErr w:type="spellEnd"/>
      <w:r w:rsidRPr="00787C56">
        <w:rPr>
          <w:sz w:val="28"/>
          <w:szCs w:val="28"/>
        </w:rPr>
        <w:t xml:space="preserve"> й </w:t>
      </w:r>
      <w:proofErr w:type="spellStart"/>
      <w:r w:rsidRPr="00787C56">
        <w:rPr>
          <w:sz w:val="28"/>
          <w:szCs w:val="28"/>
        </w:rPr>
        <w:t>історичної</w:t>
      </w:r>
      <w:proofErr w:type="spellEnd"/>
      <w:r w:rsidRPr="00787C56">
        <w:rPr>
          <w:sz w:val="28"/>
          <w:szCs w:val="28"/>
        </w:rPr>
        <w:t xml:space="preserve"> </w:t>
      </w:r>
      <w:proofErr w:type="spellStart"/>
      <w:r w:rsidRPr="00787C56">
        <w:rPr>
          <w:sz w:val="28"/>
          <w:szCs w:val="28"/>
        </w:rPr>
        <w:t>реальності</w:t>
      </w:r>
      <w:proofErr w:type="spellEnd"/>
      <w:r w:rsidRPr="00787C56">
        <w:rPr>
          <w:sz w:val="28"/>
          <w:szCs w:val="28"/>
        </w:rPr>
        <w:t xml:space="preserve">, а з </w:t>
      </w:r>
      <w:proofErr w:type="spellStart"/>
      <w:r w:rsidRPr="00787C56">
        <w:rPr>
          <w:sz w:val="28"/>
          <w:szCs w:val="28"/>
        </w:rPr>
        <w:t>іншого</w:t>
      </w:r>
      <w:proofErr w:type="spellEnd"/>
      <w:r w:rsidRPr="00787C56">
        <w:rPr>
          <w:sz w:val="28"/>
          <w:szCs w:val="28"/>
        </w:rPr>
        <w:t xml:space="preserve">, – </w:t>
      </w:r>
      <w:proofErr w:type="spellStart"/>
      <w:r w:rsidRPr="00787C56">
        <w:rPr>
          <w:sz w:val="28"/>
          <w:szCs w:val="28"/>
        </w:rPr>
        <w:t>їхню</w:t>
      </w:r>
      <w:proofErr w:type="spellEnd"/>
      <w:r w:rsidRPr="00787C56">
        <w:rPr>
          <w:sz w:val="28"/>
          <w:szCs w:val="28"/>
        </w:rPr>
        <w:t xml:space="preserve"> </w:t>
      </w:r>
      <w:proofErr w:type="spellStart"/>
      <w:r w:rsidRPr="00787C56">
        <w:rPr>
          <w:sz w:val="28"/>
          <w:szCs w:val="28"/>
        </w:rPr>
        <w:t>безтурботність</w:t>
      </w:r>
      <w:proofErr w:type="spellEnd"/>
      <w:r w:rsidRPr="00787C56">
        <w:rPr>
          <w:sz w:val="28"/>
          <w:szCs w:val="28"/>
        </w:rPr>
        <w:t xml:space="preserve"> і </w:t>
      </w:r>
      <w:proofErr w:type="spellStart"/>
      <w:r w:rsidRPr="00787C56">
        <w:rPr>
          <w:sz w:val="28"/>
          <w:szCs w:val="28"/>
        </w:rPr>
        <w:t>егоїстичність</w:t>
      </w:r>
      <w:proofErr w:type="spellEnd"/>
      <w:r w:rsidRPr="00787C56">
        <w:rPr>
          <w:sz w:val="28"/>
          <w:szCs w:val="28"/>
        </w:rPr>
        <w:t>.</w:t>
      </w:r>
    </w:p>
    <w:p w14:paraId="317F0631" w14:textId="77777777" w:rsidR="00D0340E" w:rsidRPr="00C57A75" w:rsidRDefault="00D0340E" w:rsidP="00D0340E">
      <w:pPr>
        <w:keepNext/>
        <w:ind w:firstLine="709"/>
        <w:jc w:val="both"/>
        <w:rPr>
          <w:sz w:val="28"/>
          <w:szCs w:val="28"/>
        </w:rPr>
      </w:pPr>
      <w:r w:rsidRPr="00C57A75">
        <w:rPr>
          <w:spacing w:val="-3"/>
          <w:sz w:val="28"/>
          <w:szCs w:val="28"/>
        </w:rPr>
        <w:t>Консеквентна роль у причинно-</w:t>
      </w:r>
      <w:proofErr w:type="spellStart"/>
      <w:r w:rsidRPr="00C57A75">
        <w:rPr>
          <w:spacing w:val="-3"/>
          <w:sz w:val="28"/>
          <w:szCs w:val="28"/>
        </w:rPr>
        <w:t>наслідковому</w:t>
      </w:r>
      <w:proofErr w:type="spellEnd"/>
      <w:r w:rsidRPr="00C57A75">
        <w:rPr>
          <w:spacing w:val="-3"/>
          <w:sz w:val="28"/>
          <w:szCs w:val="28"/>
        </w:rPr>
        <w:t xml:space="preserve"> </w:t>
      </w:r>
      <w:proofErr w:type="spellStart"/>
      <w:r w:rsidRPr="00C57A75">
        <w:rPr>
          <w:spacing w:val="-3"/>
          <w:sz w:val="28"/>
          <w:szCs w:val="28"/>
        </w:rPr>
        <w:t>ланцюжку</w:t>
      </w:r>
      <w:proofErr w:type="spellEnd"/>
      <w:r w:rsidRPr="00C57A75">
        <w:rPr>
          <w:spacing w:val="-3"/>
          <w:sz w:val="28"/>
          <w:szCs w:val="28"/>
        </w:rPr>
        <w:t xml:space="preserve"> ментального простору </w:t>
      </w:r>
      <w:proofErr w:type="spellStart"/>
      <w:r w:rsidRPr="00C57A75">
        <w:rPr>
          <w:spacing w:val="-3"/>
          <w:sz w:val="28"/>
          <w:szCs w:val="28"/>
        </w:rPr>
        <w:t>ІдФ</w:t>
      </w:r>
      <w:proofErr w:type="spellEnd"/>
      <w:r w:rsidRPr="00C57A75">
        <w:rPr>
          <w:spacing w:val="-3"/>
          <w:sz w:val="28"/>
          <w:szCs w:val="28"/>
        </w:rPr>
        <w:t xml:space="preserve"> </w:t>
      </w:r>
      <w:proofErr w:type="spellStart"/>
      <w:r w:rsidRPr="00C57A75">
        <w:rPr>
          <w:spacing w:val="-3"/>
          <w:sz w:val="28"/>
          <w:szCs w:val="28"/>
        </w:rPr>
        <w:t>відведена</w:t>
      </w:r>
      <w:proofErr w:type="spellEnd"/>
      <w:r w:rsidRPr="00C57A75">
        <w:rPr>
          <w:spacing w:val="-3"/>
          <w:sz w:val="28"/>
          <w:szCs w:val="28"/>
        </w:rPr>
        <w:t xml:space="preserve"> й </w:t>
      </w:r>
      <w:proofErr w:type="spellStart"/>
      <w:r w:rsidRPr="00712745">
        <w:rPr>
          <w:b/>
          <w:spacing w:val="-3"/>
          <w:sz w:val="28"/>
          <w:szCs w:val="28"/>
        </w:rPr>
        <w:t>макроконцепту</w:t>
      </w:r>
      <w:proofErr w:type="spellEnd"/>
      <w:r w:rsidRPr="00712745">
        <w:rPr>
          <w:b/>
          <w:spacing w:val="-3"/>
          <w:sz w:val="28"/>
          <w:szCs w:val="28"/>
        </w:rPr>
        <w:t xml:space="preserve"> </w:t>
      </w:r>
      <w:proofErr w:type="spellStart"/>
      <w:r w:rsidRPr="00712745">
        <w:rPr>
          <w:b/>
          <w:smallCaps/>
          <w:sz w:val="28"/>
          <w:szCs w:val="28"/>
        </w:rPr>
        <w:t>джазовість</w:t>
      </w:r>
      <w:proofErr w:type="spellEnd"/>
      <w:r w:rsidRPr="00C57A75">
        <w:rPr>
          <w:caps/>
          <w:spacing w:val="-3"/>
          <w:sz w:val="28"/>
          <w:szCs w:val="28"/>
        </w:rPr>
        <w:t>,</w:t>
      </w:r>
      <w:r w:rsidRPr="00C57A75">
        <w:rPr>
          <w:spacing w:val="-3"/>
          <w:sz w:val="28"/>
          <w:szCs w:val="28"/>
        </w:rPr>
        <w:t xml:space="preserve"> </w:t>
      </w:r>
      <w:proofErr w:type="spellStart"/>
      <w:r w:rsidRPr="00C57A75">
        <w:rPr>
          <w:spacing w:val="-3"/>
          <w:sz w:val="28"/>
          <w:szCs w:val="28"/>
        </w:rPr>
        <w:t>який</w:t>
      </w:r>
      <w:proofErr w:type="spellEnd"/>
      <w:r w:rsidRPr="00C57A75">
        <w:rPr>
          <w:spacing w:val="-3"/>
          <w:sz w:val="28"/>
          <w:szCs w:val="28"/>
        </w:rPr>
        <w:t xml:space="preserve"> </w:t>
      </w:r>
      <w:proofErr w:type="spellStart"/>
      <w:r w:rsidRPr="00C57A75">
        <w:rPr>
          <w:spacing w:val="-3"/>
          <w:sz w:val="28"/>
          <w:szCs w:val="28"/>
        </w:rPr>
        <w:t>охоплює</w:t>
      </w:r>
      <w:proofErr w:type="spellEnd"/>
      <w:r w:rsidRPr="00C57A75">
        <w:rPr>
          <w:spacing w:val="-3"/>
          <w:sz w:val="28"/>
          <w:szCs w:val="28"/>
        </w:rPr>
        <w:t xml:space="preserve"> </w:t>
      </w:r>
      <w:proofErr w:type="spellStart"/>
      <w:r w:rsidRPr="00C57A75">
        <w:rPr>
          <w:spacing w:val="-3"/>
          <w:sz w:val="28"/>
          <w:szCs w:val="28"/>
        </w:rPr>
        <w:t>гіперконцепти</w:t>
      </w:r>
      <w:proofErr w:type="spellEnd"/>
      <w:r w:rsidRPr="00C57A75">
        <w:rPr>
          <w:smallCaps/>
          <w:spacing w:val="-3"/>
          <w:sz w:val="28"/>
          <w:szCs w:val="28"/>
        </w:rPr>
        <w:t xml:space="preserve"> джаз </w:t>
      </w:r>
      <w:r w:rsidRPr="00C57A75">
        <w:rPr>
          <w:spacing w:val="-3"/>
          <w:sz w:val="28"/>
          <w:szCs w:val="28"/>
        </w:rPr>
        <w:t xml:space="preserve">і </w:t>
      </w:r>
      <w:r w:rsidRPr="00C57A75">
        <w:rPr>
          <w:smallCaps/>
          <w:spacing w:val="-3"/>
          <w:sz w:val="28"/>
          <w:szCs w:val="28"/>
        </w:rPr>
        <w:t>коктейль-</w:t>
      </w:r>
      <w:proofErr w:type="spellStart"/>
      <w:r w:rsidRPr="00C57A75">
        <w:rPr>
          <w:smallCaps/>
          <w:spacing w:val="-3"/>
          <w:sz w:val="28"/>
          <w:szCs w:val="28"/>
        </w:rPr>
        <w:t>вечірка</w:t>
      </w:r>
      <w:proofErr w:type="spellEnd"/>
      <w:r w:rsidRPr="00C57A75">
        <w:rPr>
          <w:spacing w:val="-3"/>
          <w:sz w:val="28"/>
          <w:szCs w:val="28"/>
        </w:rPr>
        <w:t xml:space="preserve">. </w:t>
      </w:r>
      <w:proofErr w:type="spellStart"/>
      <w:r w:rsidRPr="00C57A75">
        <w:rPr>
          <w:sz w:val="28"/>
          <w:szCs w:val="28"/>
        </w:rPr>
        <w:t>Корелюючи</w:t>
      </w:r>
      <w:proofErr w:type="spellEnd"/>
      <w:r w:rsidRPr="00C57A75">
        <w:rPr>
          <w:sz w:val="28"/>
          <w:szCs w:val="28"/>
        </w:rPr>
        <w:t xml:space="preserve"> з </w:t>
      </w:r>
      <w:proofErr w:type="spellStart"/>
      <w:r w:rsidRPr="00C57A75">
        <w:rPr>
          <w:smallCaps/>
          <w:sz w:val="28"/>
          <w:szCs w:val="28"/>
        </w:rPr>
        <w:t>втраченим</w:t>
      </w:r>
      <w:proofErr w:type="spellEnd"/>
      <w:r w:rsidRPr="00C57A75">
        <w:rPr>
          <w:smallCaps/>
          <w:sz w:val="28"/>
          <w:szCs w:val="28"/>
        </w:rPr>
        <w:t xml:space="preserve"> </w:t>
      </w:r>
      <w:proofErr w:type="spellStart"/>
      <w:r w:rsidRPr="00C57A75">
        <w:rPr>
          <w:smallCaps/>
          <w:sz w:val="28"/>
          <w:szCs w:val="28"/>
        </w:rPr>
        <w:t>поколінням</w:t>
      </w:r>
      <w:proofErr w:type="spellEnd"/>
      <w:r w:rsidRPr="00C57A75">
        <w:rPr>
          <w:smallCaps/>
          <w:sz w:val="28"/>
          <w:szCs w:val="28"/>
        </w:rPr>
        <w:t xml:space="preserve"> </w:t>
      </w:r>
      <w:r w:rsidRPr="00C57A75">
        <w:rPr>
          <w:sz w:val="28"/>
          <w:szCs w:val="28"/>
        </w:rPr>
        <w:t>і</w:t>
      </w:r>
      <w:r w:rsidRPr="00C57A75">
        <w:rPr>
          <w:smallCaps/>
          <w:sz w:val="28"/>
          <w:szCs w:val="28"/>
        </w:rPr>
        <w:t xml:space="preserve"> </w:t>
      </w:r>
      <w:proofErr w:type="spellStart"/>
      <w:r w:rsidRPr="00C57A75">
        <w:rPr>
          <w:smallCaps/>
          <w:sz w:val="28"/>
          <w:szCs w:val="28"/>
        </w:rPr>
        <w:t>американською</w:t>
      </w:r>
      <w:proofErr w:type="spellEnd"/>
      <w:r w:rsidRPr="00C57A75">
        <w:rPr>
          <w:smallCaps/>
          <w:sz w:val="28"/>
          <w:szCs w:val="28"/>
        </w:rPr>
        <w:t xml:space="preserve"> </w:t>
      </w:r>
      <w:proofErr w:type="spellStart"/>
      <w:r w:rsidRPr="00C57A75">
        <w:rPr>
          <w:smallCaps/>
          <w:sz w:val="28"/>
          <w:szCs w:val="28"/>
        </w:rPr>
        <w:t>мрією</w:t>
      </w:r>
      <w:proofErr w:type="spellEnd"/>
      <w:r w:rsidRPr="00C57A75">
        <w:rPr>
          <w:smallCaps/>
          <w:sz w:val="28"/>
          <w:szCs w:val="28"/>
        </w:rPr>
        <w:t>,</w:t>
      </w:r>
      <w:r w:rsidRPr="00C57A75">
        <w:rPr>
          <w:spacing w:val="-2"/>
          <w:sz w:val="28"/>
          <w:szCs w:val="28"/>
        </w:rPr>
        <w:t xml:space="preserve"> вони </w:t>
      </w:r>
      <w:proofErr w:type="spellStart"/>
      <w:r>
        <w:rPr>
          <w:spacing w:val="-3"/>
          <w:sz w:val="28"/>
          <w:szCs w:val="28"/>
        </w:rPr>
        <w:t>відбивають</w:t>
      </w:r>
      <w:proofErr w:type="spellEnd"/>
      <w:r w:rsidRPr="00C57A75">
        <w:rPr>
          <w:spacing w:val="-3"/>
          <w:sz w:val="28"/>
          <w:szCs w:val="28"/>
        </w:rPr>
        <w:t xml:space="preserve"> </w:t>
      </w:r>
      <w:proofErr w:type="spellStart"/>
      <w:r w:rsidRPr="00C57A75">
        <w:rPr>
          <w:spacing w:val="-3"/>
          <w:sz w:val="28"/>
          <w:szCs w:val="28"/>
        </w:rPr>
        <w:t>розгульний</w:t>
      </w:r>
      <w:proofErr w:type="spellEnd"/>
      <w:r w:rsidRPr="00C57A75">
        <w:rPr>
          <w:spacing w:val="-3"/>
          <w:sz w:val="28"/>
          <w:szCs w:val="28"/>
        </w:rPr>
        <w:t xml:space="preserve"> і </w:t>
      </w:r>
      <w:proofErr w:type="spellStart"/>
      <w:r w:rsidRPr="00C57A75">
        <w:rPr>
          <w:spacing w:val="-3"/>
          <w:sz w:val="28"/>
          <w:szCs w:val="28"/>
        </w:rPr>
        <w:t>безтурботній</w:t>
      </w:r>
      <w:proofErr w:type="spellEnd"/>
      <w:r w:rsidRPr="00C57A75">
        <w:rPr>
          <w:spacing w:val="-3"/>
          <w:sz w:val="28"/>
          <w:szCs w:val="28"/>
        </w:rPr>
        <w:t xml:space="preserve"> образ </w:t>
      </w:r>
      <w:proofErr w:type="spellStart"/>
      <w:r w:rsidRPr="00C57A75">
        <w:rPr>
          <w:spacing w:val="-3"/>
          <w:sz w:val="28"/>
          <w:szCs w:val="28"/>
        </w:rPr>
        <w:t>життя</w:t>
      </w:r>
      <w:proofErr w:type="spellEnd"/>
      <w:r w:rsidRPr="00C57A75">
        <w:rPr>
          <w:spacing w:val="-3"/>
          <w:sz w:val="28"/>
          <w:szCs w:val="28"/>
        </w:rPr>
        <w:t xml:space="preserve"> </w:t>
      </w:r>
      <w:proofErr w:type="spellStart"/>
      <w:r w:rsidRPr="00C57A75">
        <w:rPr>
          <w:spacing w:val="-3"/>
          <w:sz w:val="28"/>
          <w:szCs w:val="28"/>
        </w:rPr>
        <w:t>сучасників</w:t>
      </w:r>
      <w:proofErr w:type="spellEnd"/>
      <w:r w:rsidRPr="00C57A75">
        <w:rPr>
          <w:spacing w:val="-3"/>
          <w:sz w:val="28"/>
          <w:szCs w:val="28"/>
        </w:rPr>
        <w:t xml:space="preserve"> </w:t>
      </w:r>
      <w:proofErr w:type="spellStart"/>
      <w:r w:rsidRPr="00C57A75">
        <w:rPr>
          <w:spacing w:val="-3"/>
          <w:sz w:val="28"/>
          <w:szCs w:val="28"/>
        </w:rPr>
        <w:t>письменника</w:t>
      </w:r>
      <w:proofErr w:type="spellEnd"/>
      <w:r w:rsidRPr="00C57A75">
        <w:rPr>
          <w:spacing w:val="-3"/>
          <w:sz w:val="28"/>
          <w:szCs w:val="28"/>
        </w:rPr>
        <w:t xml:space="preserve">, </w:t>
      </w:r>
      <w:proofErr w:type="spellStart"/>
      <w:r w:rsidRPr="00C57A75">
        <w:rPr>
          <w:spacing w:val="-3"/>
          <w:sz w:val="28"/>
          <w:szCs w:val="28"/>
        </w:rPr>
        <w:t>наголошуючи</w:t>
      </w:r>
      <w:proofErr w:type="spellEnd"/>
      <w:r w:rsidRPr="00C57A75">
        <w:rPr>
          <w:spacing w:val="-3"/>
          <w:sz w:val="28"/>
          <w:szCs w:val="28"/>
        </w:rPr>
        <w:t xml:space="preserve"> на </w:t>
      </w:r>
      <w:proofErr w:type="spellStart"/>
      <w:r w:rsidRPr="00C57A75">
        <w:rPr>
          <w:spacing w:val="-3"/>
          <w:sz w:val="28"/>
          <w:szCs w:val="28"/>
        </w:rPr>
        <w:t>крихкості</w:t>
      </w:r>
      <w:proofErr w:type="spellEnd"/>
      <w:r w:rsidRPr="00C57A75">
        <w:rPr>
          <w:spacing w:val="-3"/>
          <w:sz w:val="28"/>
          <w:szCs w:val="28"/>
        </w:rPr>
        <w:t xml:space="preserve"> й </w:t>
      </w:r>
      <w:proofErr w:type="spellStart"/>
      <w:r w:rsidRPr="00C57A75">
        <w:rPr>
          <w:spacing w:val="-3"/>
          <w:sz w:val="28"/>
          <w:szCs w:val="28"/>
        </w:rPr>
        <w:t>ірреальності</w:t>
      </w:r>
      <w:proofErr w:type="spellEnd"/>
      <w:r w:rsidRPr="00C57A75">
        <w:rPr>
          <w:spacing w:val="-3"/>
          <w:sz w:val="28"/>
          <w:szCs w:val="28"/>
        </w:rPr>
        <w:t xml:space="preserve"> </w:t>
      </w:r>
      <w:proofErr w:type="spellStart"/>
      <w:r w:rsidRPr="00C57A75">
        <w:rPr>
          <w:spacing w:val="-3"/>
          <w:sz w:val="28"/>
          <w:szCs w:val="28"/>
        </w:rPr>
        <w:t>їхніх</w:t>
      </w:r>
      <w:proofErr w:type="spellEnd"/>
      <w:r w:rsidRPr="00C57A75">
        <w:rPr>
          <w:spacing w:val="-3"/>
          <w:sz w:val="28"/>
          <w:szCs w:val="28"/>
        </w:rPr>
        <w:t xml:space="preserve"> </w:t>
      </w:r>
      <w:proofErr w:type="spellStart"/>
      <w:r w:rsidRPr="00C57A75">
        <w:rPr>
          <w:spacing w:val="-3"/>
          <w:sz w:val="28"/>
          <w:szCs w:val="28"/>
        </w:rPr>
        <w:t>надій</w:t>
      </w:r>
      <w:proofErr w:type="spellEnd"/>
      <w:r w:rsidRPr="00C57A75">
        <w:rPr>
          <w:spacing w:val="-3"/>
          <w:sz w:val="28"/>
          <w:szCs w:val="28"/>
        </w:rPr>
        <w:t xml:space="preserve">. </w:t>
      </w:r>
      <w:proofErr w:type="spellStart"/>
      <w:r w:rsidRPr="00C57A75">
        <w:rPr>
          <w:spacing w:val="-3"/>
          <w:sz w:val="28"/>
          <w:szCs w:val="28"/>
        </w:rPr>
        <w:t>Це</w:t>
      </w:r>
      <w:proofErr w:type="spellEnd"/>
      <w:r w:rsidRPr="00C57A75">
        <w:rPr>
          <w:spacing w:val="-3"/>
          <w:sz w:val="28"/>
          <w:szCs w:val="28"/>
        </w:rPr>
        <w:t xml:space="preserve"> </w:t>
      </w:r>
      <w:proofErr w:type="spellStart"/>
      <w:r w:rsidRPr="00C57A75">
        <w:rPr>
          <w:spacing w:val="-3"/>
          <w:sz w:val="28"/>
          <w:szCs w:val="28"/>
        </w:rPr>
        <w:t>відображається</w:t>
      </w:r>
      <w:proofErr w:type="spellEnd"/>
      <w:r w:rsidRPr="00C57A75">
        <w:rPr>
          <w:spacing w:val="-3"/>
          <w:sz w:val="28"/>
          <w:szCs w:val="28"/>
        </w:rPr>
        <w:t xml:space="preserve"> на </w:t>
      </w:r>
      <w:proofErr w:type="spellStart"/>
      <w:r w:rsidRPr="00C57A75">
        <w:rPr>
          <w:spacing w:val="-3"/>
          <w:sz w:val="28"/>
          <w:szCs w:val="28"/>
        </w:rPr>
        <w:t>характері</w:t>
      </w:r>
      <w:proofErr w:type="spellEnd"/>
      <w:r w:rsidRPr="00C57A75">
        <w:rPr>
          <w:spacing w:val="-3"/>
          <w:sz w:val="28"/>
          <w:szCs w:val="28"/>
        </w:rPr>
        <w:t xml:space="preserve"> </w:t>
      </w:r>
      <w:proofErr w:type="spellStart"/>
      <w:r w:rsidRPr="00C57A75">
        <w:rPr>
          <w:spacing w:val="-3"/>
          <w:sz w:val="28"/>
          <w:szCs w:val="28"/>
        </w:rPr>
        <w:t>оцінки</w:t>
      </w:r>
      <w:proofErr w:type="spellEnd"/>
      <w:r w:rsidRPr="00C57A75">
        <w:rPr>
          <w:spacing w:val="-3"/>
          <w:sz w:val="28"/>
          <w:szCs w:val="28"/>
        </w:rPr>
        <w:t xml:space="preserve">, яка </w:t>
      </w:r>
      <w:proofErr w:type="spellStart"/>
      <w:r w:rsidRPr="00C57A75">
        <w:rPr>
          <w:spacing w:val="-3"/>
          <w:sz w:val="28"/>
          <w:szCs w:val="28"/>
        </w:rPr>
        <w:t>варіюється</w:t>
      </w:r>
      <w:proofErr w:type="spellEnd"/>
      <w:r w:rsidRPr="00C57A75">
        <w:rPr>
          <w:spacing w:val="-3"/>
          <w:sz w:val="28"/>
          <w:szCs w:val="28"/>
        </w:rPr>
        <w:t xml:space="preserve"> </w:t>
      </w:r>
      <w:proofErr w:type="spellStart"/>
      <w:r w:rsidRPr="00C57A75">
        <w:rPr>
          <w:spacing w:val="-3"/>
          <w:sz w:val="28"/>
          <w:szCs w:val="28"/>
        </w:rPr>
        <w:t>від</w:t>
      </w:r>
      <w:proofErr w:type="spellEnd"/>
      <w:r w:rsidRPr="00C57A75">
        <w:rPr>
          <w:spacing w:val="-3"/>
          <w:sz w:val="28"/>
          <w:szCs w:val="28"/>
        </w:rPr>
        <w:t xml:space="preserve"> </w:t>
      </w:r>
      <w:proofErr w:type="spellStart"/>
      <w:r w:rsidRPr="00C57A75">
        <w:rPr>
          <w:spacing w:val="-3"/>
          <w:sz w:val="28"/>
          <w:szCs w:val="28"/>
        </w:rPr>
        <w:t>категоричної</w:t>
      </w:r>
      <w:proofErr w:type="spellEnd"/>
      <w:r w:rsidRPr="00C57A75">
        <w:rPr>
          <w:spacing w:val="-3"/>
          <w:sz w:val="28"/>
          <w:szCs w:val="28"/>
        </w:rPr>
        <w:t xml:space="preserve"> (</w:t>
      </w:r>
      <w:proofErr w:type="spellStart"/>
      <w:r>
        <w:rPr>
          <w:smallCaps/>
          <w:spacing w:val="-3"/>
          <w:sz w:val="28"/>
          <w:szCs w:val="28"/>
        </w:rPr>
        <w:t>petting</w:t>
      </w:r>
      <w:proofErr w:type="spellEnd"/>
      <w:r>
        <w:rPr>
          <w:smallCaps/>
          <w:spacing w:val="-3"/>
          <w:sz w:val="28"/>
          <w:szCs w:val="28"/>
        </w:rPr>
        <w:t xml:space="preserve">, </w:t>
      </w:r>
      <w:proofErr w:type="spellStart"/>
      <w:r>
        <w:rPr>
          <w:smallCaps/>
          <w:spacing w:val="-3"/>
          <w:sz w:val="28"/>
          <w:szCs w:val="28"/>
        </w:rPr>
        <w:t>аlco</w:t>
      </w:r>
      <w:r w:rsidRPr="00C57A75">
        <w:rPr>
          <w:smallCaps/>
          <w:spacing w:val="-3"/>
          <w:sz w:val="28"/>
          <w:szCs w:val="28"/>
        </w:rPr>
        <w:t>hol</w:t>
      </w:r>
      <w:proofErr w:type="spellEnd"/>
      <w:r w:rsidRPr="00C57A75">
        <w:rPr>
          <w:spacing w:val="-3"/>
          <w:sz w:val="28"/>
          <w:szCs w:val="28"/>
        </w:rPr>
        <w:t xml:space="preserve">) до </w:t>
      </w:r>
      <w:proofErr w:type="spellStart"/>
      <w:r>
        <w:rPr>
          <w:spacing w:val="-3"/>
          <w:sz w:val="28"/>
          <w:szCs w:val="28"/>
        </w:rPr>
        <w:t>неоднозначної</w:t>
      </w:r>
      <w:proofErr w:type="spellEnd"/>
      <w:r w:rsidRPr="00C57A75">
        <w:rPr>
          <w:smallCaps/>
          <w:spacing w:val="-3"/>
          <w:sz w:val="28"/>
          <w:szCs w:val="28"/>
        </w:rPr>
        <w:t xml:space="preserve"> (</w:t>
      </w:r>
      <w:proofErr w:type="spellStart"/>
      <w:r w:rsidRPr="00C57A75">
        <w:rPr>
          <w:smallCaps/>
          <w:spacing w:val="-3"/>
          <w:sz w:val="28"/>
          <w:szCs w:val="28"/>
        </w:rPr>
        <w:t>dancing</w:t>
      </w:r>
      <w:proofErr w:type="spellEnd"/>
      <w:r w:rsidRPr="00C57A75">
        <w:rPr>
          <w:smallCaps/>
          <w:spacing w:val="-3"/>
          <w:sz w:val="28"/>
          <w:szCs w:val="28"/>
        </w:rPr>
        <w:t xml:space="preserve">, </w:t>
      </w:r>
      <w:proofErr w:type="spellStart"/>
      <w:r w:rsidRPr="00C57A75">
        <w:rPr>
          <w:smallCaps/>
          <w:spacing w:val="-3"/>
          <w:sz w:val="28"/>
          <w:szCs w:val="28"/>
        </w:rPr>
        <w:t>мusic</w:t>
      </w:r>
      <w:proofErr w:type="spellEnd"/>
      <w:r w:rsidRPr="00C57A75">
        <w:rPr>
          <w:smallCaps/>
          <w:spacing w:val="-3"/>
          <w:sz w:val="28"/>
          <w:szCs w:val="28"/>
        </w:rPr>
        <w:t xml:space="preserve">, </w:t>
      </w:r>
      <w:proofErr w:type="spellStart"/>
      <w:r w:rsidRPr="00C57A75">
        <w:rPr>
          <w:smallCaps/>
          <w:spacing w:val="-3"/>
          <w:sz w:val="28"/>
          <w:szCs w:val="28"/>
        </w:rPr>
        <w:t>оrchestra</w:t>
      </w:r>
      <w:proofErr w:type="spellEnd"/>
      <w:r w:rsidRPr="00C57A75">
        <w:rPr>
          <w:smallCaps/>
          <w:spacing w:val="-3"/>
          <w:sz w:val="28"/>
          <w:szCs w:val="28"/>
        </w:rPr>
        <w:t>)</w:t>
      </w:r>
      <w:r w:rsidRPr="00C57A75">
        <w:rPr>
          <w:spacing w:val="-3"/>
          <w:sz w:val="28"/>
          <w:szCs w:val="28"/>
        </w:rPr>
        <w:t xml:space="preserve">. </w:t>
      </w:r>
    </w:p>
    <w:p w14:paraId="711D44AA" w14:textId="77777777" w:rsidR="00D0340E" w:rsidRPr="00C57A75" w:rsidRDefault="00D0340E" w:rsidP="00D0340E">
      <w:pPr>
        <w:pStyle w:val="17"/>
        <w:keepNext/>
        <w:ind w:firstLine="709"/>
        <w:jc w:val="both"/>
        <w:rPr>
          <w:rFonts w:ascii="Times New Roman" w:hAnsi="Times New Roman"/>
          <w:sz w:val="28"/>
          <w:szCs w:val="28"/>
          <w:lang w:val="uk-UA"/>
        </w:rPr>
      </w:pPr>
      <w:proofErr w:type="spellStart"/>
      <w:r w:rsidRPr="00712745">
        <w:rPr>
          <w:rFonts w:ascii="Times New Roman" w:hAnsi="Times New Roman"/>
          <w:b/>
          <w:i/>
          <w:sz w:val="28"/>
          <w:szCs w:val="28"/>
          <w:lang w:val="uk-UA"/>
        </w:rPr>
        <w:t>Гіперконцепт</w:t>
      </w:r>
      <w:proofErr w:type="spellEnd"/>
      <w:r w:rsidRPr="00712745">
        <w:rPr>
          <w:rFonts w:ascii="Times New Roman" w:hAnsi="Times New Roman"/>
          <w:b/>
          <w:i/>
          <w:sz w:val="28"/>
          <w:szCs w:val="28"/>
          <w:lang w:val="uk-UA"/>
        </w:rPr>
        <w:t xml:space="preserve"> </w:t>
      </w:r>
      <w:r w:rsidRPr="00712745">
        <w:rPr>
          <w:rFonts w:ascii="Times New Roman" w:hAnsi="Times New Roman"/>
          <w:b/>
          <w:i/>
          <w:smallCaps/>
          <w:sz w:val="28"/>
          <w:szCs w:val="28"/>
          <w:lang w:val="uk-UA"/>
        </w:rPr>
        <w:t>джаз</w:t>
      </w:r>
      <w:r w:rsidRPr="00C57A75">
        <w:rPr>
          <w:rFonts w:ascii="Times New Roman" w:hAnsi="Times New Roman"/>
          <w:b/>
          <w:smallCaps/>
          <w:sz w:val="28"/>
          <w:szCs w:val="28"/>
          <w:lang w:val="uk-UA"/>
        </w:rPr>
        <w:t xml:space="preserve"> </w:t>
      </w:r>
      <w:r>
        <w:rPr>
          <w:rFonts w:ascii="Times New Roman" w:hAnsi="Times New Roman"/>
          <w:spacing w:val="-2"/>
          <w:sz w:val="28"/>
          <w:szCs w:val="28"/>
          <w:lang w:val="uk-UA"/>
        </w:rPr>
        <w:t>об</w:t>
      </w:r>
      <w:r w:rsidRPr="000E5A95">
        <w:rPr>
          <w:rFonts w:ascii="Times New Roman" w:hAnsi="Times New Roman"/>
          <w:spacing w:val="-2"/>
          <w:sz w:val="28"/>
          <w:szCs w:val="28"/>
          <w:lang w:val="uk-UA"/>
        </w:rPr>
        <w:t>’</w:t>
      </w:r>
      <w:r w:rsidRPr="00C57A75">
        <w:rPr>
          <w:rFonts w:ascii="Times New Roman" w:hAnsi="Times New Roman"/>
          <w:spacing w:val="-2"/>
          <w:sz w:val="28"/>
          <w:szCs w:val="28"/>
          <w:lang w:val="uk-UA"/>
        </w:rPr>
        <w:t xml:space="preserve">єднує </w:t>
      </w:r>
      <w:proofErr w:type="spellStart"/>
      <w:r w:rsidRPr="00C57A75">
        <w:rPr>
          <w:rFonts w:ascii="Times New Roman" w:hAnsi="Times New Roman"/>
          <w:sz w:val="28"/>
          <w:szCs w:val="28"/>
          <w:lang w:val="uk-UA"/>
        </w:rPr>
        <w:t>гіпоконцепти</w:t>
      </w:r>
      <w:proofErr w:type="spellEnd"/>
      <w:r w:rsidRPr="00C57A75">
        <w:rPr>
          <w:rFonts w:ascii="Times New Roman" w:hAnsi="Times New Roman"/>
          <w:sz w:val="28"/>
          <w:szCs w:val="28"/>
          <w:lang w:val="uk-UA"/>
        </w:rPr>
        <w:t xml:space="preserve"> </w:t>
      </w:r>
      <w:proofErr w:type="spellStart"/>
      <w:r w:rsidRPr="00C57A75">
        <w:rPr>
          <w:rFonts w:ascii="Times New Roman" w:hAnsi="Times New Roman"/>
          <w:smallCaps/>
          <w:sz w:val="28"/>
          <w:szCs w:val="28"/>
          <w:lang w:val="uk-UA"/>
        </w:rPr>
        <w:t>мusic</w:t>
      </w:r>
      <w:proofErr w:type="spellEnd"/>
      <w:r w:rsidRPr="00C57A75">
        <w:rPr>
          <w:rFonts w:ascii="Times New Roman" w:hAnsi="Times New Roman"/>
          <w:smallCaps/>
          <w:sz w:val="28"/>
          <w:szCs w:val="28"/>
          <w:lang w:val="uk-UA"/>
        </w:rPr>
        <w:t xml:space="preserve"> </w:t>
      </w:r>
      <w:r w:rsidRPr="00C57A75">
        <w:rPr>
          <w:rFonts w:ascii="Times New Roman" w:hAnsi="Times New Roman"/>
          <w:spacing w:val="-2"/>
          <w:sz w:val="28"/>
          <w:szCs w:val="28"/>
          <w:lang w:val="uk-UA"/>
        </w:rPr>
        <w:t>і</w:t>
      </w:r>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оrchestra</w:t>
      </w:r>
      <w:proofErr w:type="spellEnd"/>
      <w:r w:rsidRPr="00C57A75">
        <w:rPr>
          <w:rFonts w:ascii="Times New Roman" w:hAnsi="Times New Roman"/>
          <w:smallCaps/>
          <w:sz w:val="28"/>
          <w:szCs w:val="28"/>
          <w:lang w:val="uk-UA"/>
        </w:rPr>
        <w:t xml:space="preserve">, </w:t>
      </w:r>
      <w:r w:rsidRPr="00C57A75">
        <w:rPr>
          <w:rFonts w:ascii="Times New Roman" w:hAnsi="Times New Roman"/>
          <w:sz w:val="28"/>
          <w:szCs w:val="28"/>
          <w:lang w:val="uk-UA"/>
        </w:rPr>
        <w:t xml:space="preserve">які відбиваються в </w:t>
      </w:r>
      <w:proofErr w:type="spellStart"/>
      <w:r w:rsidRPr="00C57A75">
        <w:rPr>
          <w:rFonts w:ascii="Times New Roman" w:hAnsi="Times New Roman"/>
          <w:sz w:val="28"/>
          <w:szCs w:val="28"/>
          <w:lang w:val="uk-UA"/>
        </w:rPr>
        <w:t>ІдФ</w:t>
      </w:r>
      <w:proofErr w:type="spellEnd"/>
      <w:r w:rsidRPr="00C57A75">
        <w:rPr>
          <w:rFonts w:ascii="Times New Roman" w:hAnsi="Times New Roman"/>
          <w:sz w:val="28"/>
          <w:szCs w:val="28"/>
          <w:lang w:val="uk-UA"/>
        </w:rPr>
        <w:t xml:space="preserve"> їхніми іменами </w:t>
      </w:r>
      <w:proofErr w:type="spellStart"/>
      <w:r w:rsidRPr="00D875E0">
        <w:rPr>
          <w:rFonts w:ascii="Times New Roman" w:hAnsi="Times New Roman"/>
          <w:sz w:val="28"/>
          <w:szCs w:val="28"/>
          <w:lang w:val="uk-UA"/>
        </w:rPr>
        <w:t>music</w:t>
      </w:r>
      <w:proofErr w:type="spellEnd"/>
      <w:r w:rsidRPr="00D875E0">
        <w:rPr>
          <w:rFonts w:ascii="Times New Roman" w:hAnsi="Times New Roman"/>
          <w:sz w:val="28"/>
          <w:szCs w:val="28"/>
          <w:lang w:val="uk-UA"/>
        </w:rPr>
        <w:t xml:space="preserve"> / </w:t>
      </w:r>
      <w:proofErr w:type="spellStart"/>
      <w:r w:rsidRPr="00D875E0">
        <w:rPr>
          <w:rFonts w:ascii="Times New Roman" w:hAnsi="Times New Roman"/>
          <w:sz w:val="28"/>
          <w:szCs w:val="28"/>
          <w:lang w:val="uk-UA"/>
        </w:rPr>
        <w:t>jazz</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orchestra</w:t>
      </w:r>
      <w:proofErr w:type="spellEnd"/>
      <w:r w:rsidRPr="00D875E0">
        <w:rPr>
          <w:rFonts w:ascii="Times New Roman" w:hAnsi="Times New Roman"/>
          <w:sz w:val="28"/>
          <w:szCs w:val="28"/>
          <w:lang w:val="uk-UA"/>
        </w:rPr>
        <w:t xml:space="preserve"> / </w:t>
      </w:r>
      <w:proofErr w:type="spellStart"/>
      <w:r w:rsidRPr="00D875E0">
        <w:rPr>
          <w:rFonts w:ascii="Times New Roman" w:hAnsi="Times New Roman"/>
          <w:sz w:val="28"/>
          <w:szCs w:val="28"/>
          <w:lang w:val="uk-UA"/>
        </w:rPr>
        <w:t>band</w:t>
      </w:r>
      <w:proofErr w:type="spellEnd"/>
      <w:r w:rsidRPr="00D875E0">
        <w:rPr>
          <w:rFonts w:ascii="Times New Roman" w:hAnsi="Times New Roman"/>
          <w:sz w:val="28"/>
          <w:szCs w:val="28"/>
          <w:lang w:val="uk-UA"/>
        </w:rPr>
        <w:t xml:space="preserve"> і гіпонімами </w:t>
      </w:r>
      <w:proofErr w:type="spellStart"/>
      <w:r w:rsidRPr="00D875E0">
        <w:rPr>
          <w:rFonts w:ascii="Times New Roman" w:hAnsi="Times New Roman"/>
          <w:sz w:val="28"/>
          <w:szCs w:val="28"/>
          <w:lang w:val="uk-UA"/>
        </w:rPr>
        <w:t>melody</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rhythm</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sound</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pacing w:val="-4"/>
          <w:sz w:val="28"/>
          <w:szCs w:val="28"/>
          <w:lang w:val="uk-UA"/>
        </w:rPr>
        <w:t>piano</w:t>
      </w:r>
      <w:proofErr w:type="spellEnd"/>
      <w:r w:rsidRPr="00D875E0">
        <w:rPr>
          <w:rFonts w:ascii="Times New Roman" w:hAnsi="Times New Roman"/>
          <w:spacing w:val="-4"/>
          <w:sz w:val="28"/>
          <w:szCs w:val="28"/>
          <w:lang w:val="uk-UA"/>
        </w:rPr>
        <w:t xml:space="preserve">, </w:t>
      </w:r>
      <w:proofErr w:type="spellStart"/>
      <w:r w:rsidRPr="00D875E0">
        <w:rPr>
          <w:rFonts w:ascii="Times New Roman" w:hAnsi="Times New Roman"/>
          <w:spacing w:val="-4"/>
          <w:sz w:val="28"/>
          <w:szCs w:val="28"/>
          <w:lang w:val="uk-UA"/>
        </w:rPr>
        <w:t>drum</w:t>
      </w:r>
      <w:proofErr w:type="spellEnd"/>
      <w:r w:rsidRPr="00D875E0">
        <w:rPr>
          <w:rFonts w:ascii="Times New Roman" w:hAnsi="Times New Roman"/>
          <w:spacing w:val="-4"/>
          <w:sz w:val="28"/>
          <w:szCs w:val="28"/>
          <w:lang w:val="uk-UA"/>
        </w:rPr>
        <w:t xml:space="preserve">, </w:t>
      </w:r>
      <w:proofErr w:type="spellStart"/>
      <w:r w:rsidRPr="00D875E0">
        <w:rPr>
          <w:rFonts w:ascii="Times New Roman" w:hAnsi="Times New Roman"/>
          <w:spacing w:val="-4"/>
          <w:sz w:val="28"/>
          <w:szCs w:val="28"/>
          <w:lang w:val="uk-UA"/>
        </w:rPr>
        <w:t>flute</w:t>
      </w:r>
      <w:proofErr w:type="spellEnd"/>
      <w:r w:rsidRPr="00D875E0">
        <w:rPr>
          <w:rFonts w:ascii="Times New Roman" w:hAnsi="Times New Roman"/>
          <w:spacing w:val="-4"/>
          <w:sz w:val="28"/>
          <w:szCs w:val="28"/>
          <w:lang w:val="uk-UA"/>
        </w:rPr>
        <w:t xml:space="preserve">, </w:t>
      </w:r>
      <w:proofErr w:type="spellStart"/>
      <w:r w:rsidRPr="00D875E0">
        <w:rPr>
          <w:rFonts w:ascii="Times New Roman" w:hAnsi="Times New Roman"/>
          <w:spacing w:val="-4"/>
          <w:sz w:val="28"/>
          <w:szCs w:val="28"/>
          <w:lang w:val="uk-UA"/>
        </w:rPr>
        <w:t>oboe</w:t>
      </w:r>
      <w:proofErr w:type="spellEnd"/>
      <w:r w:rsidRPr="00D875E0">
        <w:rPr>
          <w:rFonts w:ascii="Times New Roman" w:hAnsi="Times New Roman"/>
          <w:spacing w:val="-4"/>
          <w:sz w:val="28"/>
          <w:szCs w:val="28"/>
          <w:lang w:val="uk-UA"/>
        </w:rPr>
        <w:t xml:space="preserve">, </w:t>
      </w:r>
      <w:proofErr w:type="spellStart"/>
      <w:r w:rsidRPr="00D875E0">
        <w:rPr>
          <w:rFonts w:ascii="Times New Roman" w:hAnsi="Times New Roman"/>
          <w:spacing w:val="-4"/>
          <w:sz w:val="28"/>
          <w:szCs w:val="28"/>
          <w:lang w:val="uk-UA"/>
        </w:rPr>
        <w:t>trombone</w:t>
      </w:r>
      <w:proofErr w:type="spellEnd"/>
      <w:r w:rsidRPr="00D875E0">
        <w:rPr>
          <w:rFonts w:ascii="Times New Roman" w:hAnsi="Times New Roman"/>
          <w:spacing w:val="-4"/>
          <w:sz w:val="28"/>
          <w:szCs w:val="28"/>
          <w:lang w:val="uk-UA"/>
        </w:rPr>
        <w:t xml:space="preserve">, </w:t>
      </w:r>
      <w:proofErr w:type="spellStart"/>
      <w:r w:rsidRPr="00D875E0">
        <w:rPr>
          <w:rFonts w:ascii="Times New Roman" w:hAnsi="Times New Roman"/>
          <w:spacing w:val="-4"/>
          <w:sz w:val="28"/>
          <w:szCs w:val="28"/>
          <w:lang w:val="uk-UA"/>
        </w:rPr>
        <w:t>saxophone</w:t>
      </w:r>
      <w:proofErr w:type="spellEnd"/>
      <w:r w:rsidRPr="00D875E0">
        <w:rPr>
          <w:rFonts w:ascii="Times New Roman" w:hAnsi="Times New Roman"/>
          <w:spacing w:val="-4"/>
          <w:sz w:val="28"/>
          <w:szCs w:val="28"/>
          <w:lang w:val="uk-UA"/>
        </w:rPr>
        <w:t xml:space="preserve">. </w:t>
      </w:r>
      <w:r w:rsidRPr="00D875E0">
        <w:rPr>
          <w:rFonts w:ascii="Times New Roman" w:hAnsi="Times New Roman"/>
          <w:sz w:val="28"/>
          <w:szCs w:val="28"/>
          <w:lang w:val="uk-UA"/>
        </w:rPr>
        <w:t>Вони функціонують у супроводі афективних прикметників як з позитивною (</w:t>
      </w:r>
      <w:proofErr w:type="spellStart"/>
      <w:r w:rsidRPr="00D875E0">
        <w:rPr>
          <w:rFonts w:ascii="Times New Roman" w:hAnsi="Times New Roman"/>
          <w:spacing w:val="-2"/>
          <w:sz w:val="28"/>
          <w:szCs w:val="28"/>
          <w:lang w:val="uk-UA"/>
        </w:rPr>
        <w:t>jubilant</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booming</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cheerful</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z w:val="28"/>
          <w:szCs w:val="28"/>
          <w:lang w:val="uk-UA"/>
        </w:rPr>
        <w:t>brilliant</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triumphant</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enthusiastic</w:t>
      </w:r>
      <w:proofErr w:type="spellEnd"/>
      <w:r w:rsidRPr="00D875E0">
        <w:rPr>
          <w:rFonts w:ascii="Times New Roman" w:hAnsi="Times New Roman"/>
          <w:sz w:val="28"/>
          <w:szCs w:val="28"/>
          <w:lang w:val="uk-UA"/>
        </w:rPr>
        <w:t>), так і з негативною (</w:t>
      </w:r>
      <w:proofErr w:type="spellStart"/>
      <w:r w:rsidRPr="00D875E0">
        <w:rPr>
          <w:rFonts w:ascii="Times New Roman" w:hAnsi="Times New Roman"/>
          <w:spacing w:val="-2"/>
          <w:sz w:val="28"/>
          <w:szCs w:val="28"/>
          <w:lang w:val="uk-UA"/>
        </w:rPr>
        <w:t>sad</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melancholy</w:t>
      </w:r>
      <w:proofErr w:type="spellEnd"/>
      <w:r w:rsidRPr="00D875E0">
        <w:rPr>
          <w:rFonts w:ascii="Times New Roman" w:hAnsi="Times New Roman"/>
          <w:spacing w:val="-2"/>
          <w:sz w:val="28"/>
          <w:szCs w:val="28"/>
          <w:lang w:val="uk-UA"/>
        </w:rPr>
        <w:t>,</w:t>
      </w:r>
      <w:r w:rsidRPr="00D875E0">
        <w:rPr>
          <w:rFonts w:ascii="Times New Roman" w:hAnsi="Times New Roman"/>
          <w:spacing w:val="-2"/>
          <w:lang w:val="uk-UA"/>
        </w:rPr>
        <w:t xml:space="preserve"> </w:t>
      </w:r>
      <w:proofErr w:type="spellStart"/>
      <w:r w:rsidRPr="00D875E0">
        <w:rPr>
          <w:rFonts w:ascii="Times New Roman" w:hAnsi="Times New Roman"/>
          <w:spacing w:val="-2"/>
          <w:sz w:val="28"/>
          <w:szCs w:val="28"/>
          <w:lang w:val="uk-UA"/>
        </w:rPr>
        <w:t>languorous</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plaintive</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haunting</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solemn</w:t>
      </w:r>
      <w:proofErr w:type="spellEnd"/>
      <w:r w:rsidRPr="00D875E0">
        <w:rPr>
          <w:rFonts w:ascii="Times New Roman" w:hAnsi="Times New Roman"/>
          <w:spacing w:val="-2"/>
          <w:sz w:val="28"/>
          <w:szCs w:val="28"/>
          <w:lang w:val="uk-UA"/>
        </w:rPr>
        <w:t>,</w:t>
      </w:r>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signing</w:t>
      </w:r>
      <w:proofErr w:type="spellEnd"/>
      <w:r w:rsidRPr="00D875E0">
        <w:rPr>
          <w:rFonts w:ascii="Times New Roman" w:hAnsi="Times New Roman"/>
          <w:spacing w:val="-2"/>
          <w:sz w:val="28"/>
          <w:szCs w:val="28"/>
          <w:lang w:val="uk-UA"/>
        </w:rPr>
        <w:t xml:space="preserve">) </w:t>
      </w:r>
      <w:r w:rsidRPr="00D875E0">
        <w:rPr>
          <w:rFonts w:ascii="Times New Roman" w:hAnsi="Times New Roman"/>
          <w:sz w:val="28"/>
          <w:szCs w:val="28"/>
          <w:lang w:val="uk-UA"/>
        </w:rPr>
        <w:t>конотаціями</w:t>
      </w:r>
      <w:r w:rsidRPr="00D875E0">
        <w:rPr>
          <w:rFonts w:ascii="Times New Roman" w:hAnsi="Times New Roman"/>
          <w:spacing w:val="-2"/>
          <w:sz w:val="28"/>
          <w:szCs w:val="28"/>
          <w:lang w:val="uk-UA"/>
        </w:rPr>
        <w:t>, а також дієслів дії та руху (</w:t>
      </w:r>
      <w:proofErr w:type="spellStart"/>
      <w:r w:rsidRPr="00D875E0">
        <w:rPr>
          <w:rFonts w:ascii="Times New Roman" w:hAnsi="Times New Roman"/>
          <w:spacing w:val="-2"/>
          <w:sz w:val="28"/>
          <w:szCs w:val="28"/>
          <w:lang w:val="uk-UA"/>
        </w:rPr>
        <w:t>ascend</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die</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down</w:t>
      </w:r>
      <w:proofErr w:type="spellEnd"/>
      <w:r w:rsidRPr="00D875E0">
        <w:rPr>
          <w:rFonts w:ascii="Times New Roman" w:hAnsi="Times New Roman"/>
          <w:spacing w:val="-2"/>
          <w:sz w:val="28"/>
          <w:szCs w:val="28"/>
          <w:lang w:val="uk-UA"/>
        </w:rPr>
        <w:t xml:space="preserve"> / </w:t>
      </w:r>
      <w:proofErr w:type="spellStart"/>
      <w:r w:rsidRPr="00D875E0">
        <w:rPr>
          <w:rFonts w:ascii="Times New Roman" w:hAnsi="Times New Roman"/>
          <w:spacing w:val="-2"/>
          <w:sz w:val="28"/>
          <w:szCs w:val="28"/>
          <w:lang w:val="uk-UA"/>
        </w:rPr>
        <w:t>away</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ease</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stop</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drift</w:t>
      </w:r>
      <w:proofErr w:type="spellEnd"/>
      <w:r w:rsidRPr="00D875E0">
        <w:rPr>
          <w:rFonts w:ascii="Times New Roman" w:hAnsi="Times New Roman"/>
          <w:spacing w:val="-2"/>
          <w:sz w:val="28"/>
          <w:szCs w:val="28"/>
          <w:lang w:val="uk-UA"/>
        </w:rPr>
        <w:t xml:space="preserve"> </w:t>
      </w:r>
      <w:proofErr w:type="spellStart"/>
      <w:r w:rsidRPr="00D875E0">
        <w:rPr>
          <w:rFonts w:ascii="Times New Roman" w:hAnsi="Times New Roman"/>
          <w:spacing w:val="-2"/>
          <w:sz w:val="28"/>
          <w:szCs w:val="28"/>
          <w:lang w:val="uk-UA"/>
        </w:rPr>
        <w:t>up</w:t>
      </w:r>
      <w:proofErr w:type="spellEnd"/>
      <w:r w:rsidRPr="00D875E0">
        <w:rPr>
          <w:rFonts w:ascii="Times New Roman" w:hAnsi="Times New Roman"/>
          <w:spacing w:val="-2"/>
          <w:sz w:val="28"/>
          <w:szCs w:val="28"/>
          <w:lang w:val="uk-UA"/>
        </w:rPr>
        <w:t xml:space="preserve"> / </w:t>
      </w:r>
      <w:proofErr w:type="spellStart"/>
      <w:r w:rsidRPr="00D875E0">
        <w:rPr>
          <w:rFonts w:ascii="Times New Roman" w:hAnsi="Times New Roman"/>
          <w:spacing w:val="-2"/>
          <w:sz w:val="28"/>
          <w:szCs w:val="28"/>
          <w:lang w:val="uk-UA"/>
        </w:rPr>
        <w:t>down</w:t>
      </w:r>
      <w:proofErr w:type="spellEnd"/>
      <w:r w:rsidRPr="00D875E0">
        <w:rPr>
          <w:rFonts w:ascii="Times New Roman" w:hAnsi="Times New Roman"/>
          <w:spacing w:val="-2"/>
          <w:sz w:val="28"/>
          <w:szCs w:val="28"/>
          <w:lang w:val="uk-UA"/>
        </w:rPr>
        <w:t>)</w:t>
      </w:r>
      <w:r w:rsidRPr="00C57A75">
        <w:rPr>
          <w:rFonts w:ascii="Times New Roman" w:hAnsi="Times New Roman"/>
          <w:spacing w:val="-2"/>
          <w:sz w:val="28"/>
          <w:szCs w:val="28"/>
          <w:lang w:val="uk-UA"/>
        </w:rPr>
        <w:t xml:space="preserve">. </w:t>
      </w:r>
      <w:r w:rsidRPr="00C57A75">
        <w:rPr>
          <w:rFonts w:ascii="Times New Roman" w:hAnsi="Times New Roman"/>
          <w:sz w:val="28"/>
          <w:szCs w:val="28"/>
          <w:lang w:val="uk-UA"/>
        </w:rPr>
        <w:t xml:space="preserve">У такий спосіб </w:t>
      </w:r>
      <w:proofErr w:type="spellStart"/>
      <w:r w:rsidRPr="00C57A75">
        <w:rPr>
          <w:rFonts w:ascii="Times New Roman" w:hAnsi="Times New Roman"/>
          <w:smallCaps/>
          <w:sz w:val="28"/>
          <w:szCs w:val="28"/>
          <w:lang w:val="uk-UA"/>
        </w:rPr>
        <w:t>мusic</w:t>
      </w:r>
      <w:proofErr w:type="spellEnd"/>
      <w:r w:rsidRPr="00C57A75">
        <w:rPr>
          <w:rFonts w:ascii="Times New Roman" w:hAnsi="Times New Roman"/>
          <w:smallCaps/>
          <w:sz w:val="28"/>
          <w:szCs w:val="28"/>
          <w:lang w:val="uk-UA"/>
        </w:rPr>
        <w:t xml:space="preserve"> </w:t>
      </w:r>
      <w:r w:rsidRPr="00C57A75">
        <w:rPr>
          <w:rFonts w:ascii="Times New Roman" w:hAnsi="Times New Roman"/>
          <w:spacing w:val="-2"/>
          <w:sz w:val="28"/>
          <w:szCs w:val="28"/>
          <w:lang w:val="uk-UA"/>
        </w:rPr>
        <w:t>і</w:t>
      </w:r>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оrchestra</w:t>
      </w:r>
      <w:proofErr w:type="spellEnd"/>
      <w:r w:rsidRPr="00C57A75">
        <w:rPr>
          <w:rFonts w:ascii="Times New Roman" w:hAnsi="Times New Roman"/>
          <w:sz w:val="28"/>
          <w:szCs w:val="28"/>
          <w:lang w:val="uk-UA"/>
        </w:rPr>
        <w:t xml:space="preserve"> постають як </w:t>
      </w:r>
      <w:r>
        <w:rPr>
          <w:rFonts w:ascii="Times New Roman" w:hAnsi="Times New Roman"/>
          <w:sz w:val="28"/>
          <w:szCs w:val="28"/>
          <w:lang w:val="uk-UA"/>
        </w:rPr>
        <w:t xml:space="preserve">та </w:t>
      </w:r>
      <w:r w:rsidRPr="00C57A75">
        <w:rPr>
          <w:rFonts w:ascii="Times New Roman" w:hAnsi="Times New Roman"/>
          <w:sz w:val="28"/>
          <w:szCs w:val="28"/>
          <w:lang w:val="uk-UA"/>
        </w:rPr>
        <w:t xml:space="preserve">рушійна сила, яка, співіснуючи з представниками </w:t>
      </w:r>
      <w:r w:rsidRPr="00C57A75">
        <w:rPr>
          <w:rFonts w:ascii="Times New Roman" w:hAnsi="Times New Roman"/>
          <w:smallCaps/>
          <w:sz w:val="28"/>
          <w:szCs w:val="28"/>
          <w:lang w:val="uk-UA"/>
        </w:rPr>
        <w:t>втраченого покоління</w:t>
      </w:r>
      <w:r w:rsidRPr="00C57A75">
        <w:rPr>
          <w:rFonts w:ascii="Times New Roman" w:hAnsi="Times New Roman"/>
          <w:sz w:val="28"/>
          <w:szCs w:val="28"/>
          <w:lang w:val="uk-UA"/>
        </w:rPr>
        <w:t xml:space="preserve">, сплітається з їхнім внутрішнім світом, їхніми надіями і сподіваннями на здійснення </w:t>
      </w:r>
      <w:r w:rsidRPr="00C57A75">
        <w:rPr>
          <w:rFonts w:ascii="Times New Roman" w:hAnsi="Times New Roman"/>
          <w:smallCaps/>
          <w:sz w:val="28"/>
          <w:szCs w:val="28"/>
          <w:lang w:val="uk-UA"/>
        </w:rPr>
        <w:t>американської мрії</w:t>
      </w:r>
      <w:r w:rsidRPr="00C57A75">
        <w:rPr>
          <w:rFonts w:ascii="Times New Roman" w:hAnsi="Times New Roman"/>
          <w:sz w:val="28"/>
          <w:szCs w:val="28"/>
          <w:lang w:val="uk-UA"/>
        </w:rPr>
        <w:t xml:space="preserve">. </w:t>
      </w:r>
    </w:p>
    <w:p w14:paraId="0AE016D0" w14:textId="77777777" w:rsidR="00D0340E" w:rsidRPr="00D875E0" w:rsidRDefault="00D0340E" w:rsidP="00D0340E">
      <w:pPr>
        <w:pStyle w:val="17"/>
        <w:keepNext/>
        <w:ind w:firstLine="709"/>
        <w:jc w:val="both"/>
        <w:rPr>
          <w:rFonts w:ascii="Times New Roman" w:hAnsi="Times New Roman"/>
          <w:smallCaps/>
          <w:sz w:val="28"/>
          <w:szCs w:val="28"/>
          <w:lang w:val="uk-UA"/>
        </w:rPr>
      </w:pPr>
      <w:proofErr w:type="spellStart"/>
      <w:r w:rsidRPr="00712745">
        <w:rPr>
          <w:rFonts w:ascii="Times New Roman" w:hAnsi="Times New Roman"/>
          <w:b/>
          <w:i/>
          <w:sz w:val="28"/>
          <w:szCs w:val="28"/>
          <w:lang w:val="uk-UA"/>
        </w:rPr>
        <w:t>Гіперконцепт</w:t>
      </w:r>
      <w:proofErr w:type="spellEnd"/>
      <w:r w:rsidRPr="00712745">
        <w:rPr>
          <w:rFonts w:ascii="Times New Roman" w:hAnsi="Times New Roman"/>
          <w:b/>
          <w:i/>
          <w:sz w:val="28"/>
          <w:szCs w:val="28"/>
          <w:lang w:val="uk-UA"/>
        </w:rPr>
        <w:t xml:space="preserve"> </w:t>
      </w:r>
      <w:r w:rsidRPr="00712745">
        <w:rPr>
          <w:rFonts w:ascii="Times New Roman" w:hAnsi="Times New Roman"/>
          <w:b/>
          <w:i/>
          <w:smallCaps/>
          <w:sz w:val="28"/>
          <w:szCs w:val="28"/>
          <w:lang w:val="uk-UA"/>
        </w:rPr>
        <w:t>коктейль-вечірка</w:t>
      </w:r>
      <w:r w:rsidRPr="00C57A75">
        <w:rPr>
          <w:rFonts w:ascii="Times New Roman" w:hAnsi="Times New Roman"/>
          <w:smallCaps/>
          <w:sz w:val="28"/>
          <w:szCs w:val="28"/>
          <w:lang w:val="uk-UA"/>
        </w:rPr>
        <w:t xml:space="preserve"> </w:t>
      </w:r>
      <w:r w:rsidRPr="00C57A75">
        <w:rPr>
          <w:rFonts w:ascii="Times New Roman" w:hAnsi="Times New Roman"/>
          <w:sz w:val="28"/>
          <w:szCs w:val="28"/>
          <w:lang w:val="uk-UA"/>
        </w:rPr>
        <w:t xml:space="preserve">актуалізується в </w:t>
      </w:r>
      <w:proofErr w:type="spellStart"/>
      <w:r w:rsidRPr="00C57A75">
        <w:rPr>
          <w:rFonts w:ascii="Times New Roman" w:hAnsi="Times New Roman"/>
          <w:sz w:val="28"/>
          <w:szCs w:val="28"/>
          <w:lang w:val="uk-UA"/>
        </w:rPr>
        <w:t>ІдФ</w:t>
      </w:r>
      <w:proofErr w:type="spellEnd"/>
      <w:r w:rsidRPr="00C57A75">
        <w:rPr>
          <w:rFonts w:ascii="Times New Roman" w:hAnsi="Times New Roman"/>
          <w:sz w:val="28"/>
          <w:szCs w:val="28"/>
          <w:lang w:val="uk-UA"/>
        </w:rPr>
        <w:t xml:space="preserve"> за рахунок </w:t>
      </w:r>
      <w:r>
        <w:rPr>
          <w:rFonts w:ascii="Times New Roman" w:hAnsi="Times New Roman"/>
          <w:sz w:val="28"/>
          <w:szCs w:val="28"/>
          <w:lang w:val="uk-UA"/>
        </w:rPr>
        <w:t xml:space="preserve">таких </w:t>
      </w:r>
      <w:r w:rsidRPr="00C57A75">
        <w:rPr>
          <w:rFonts w:ascii="Times New Roman" w:hAnsi="Times New Roman"/>
          <w:sz w:val="28"/>
          <w:szCs w:val="28"/>
          <w:lang w:val="uk-UA"/>
        </w:rPr>
        <w:t>його низхідних репрезентантів</w:t>
      </w:r>
      <w:r>
        <w:rPr>
          <w:rFonts w:ascii="Times New Roman" w:hAnsi="Times New Roman"/>
          <w:sz w:val="28"/>
          <w:szCs w:val="28"/>
          <w:lang w:val="uk-UA"/>
        </w:rPr>
        <w:t xml:space="preserve">, як </w:t>
      </w:r>
      <w:proofErr w:type="spellStart"/>
      <w:r w:rsidRPr="00C57A75">
        <w:rPr>
          <w:rFonts w:ascii="Times New Roman" w:hAnsi="Times New Roman"/>
          <w:smallCaps/>
          <w:sz w:val="28"/>
          <w:szCs w:val="28"/>
          <w:lang w:val="uk-UA"/>
        </w:rPr>
        <w:t>petting</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аlcohol</w:t>
      </w:r>
      <w:proofErr w:type="spellEnd"/>
      <w:r w:rsidRPr="00C57A75">
        <w:rPr>
          <w:rFonts w:ascii="Times New Roman" w:hAnsi="Times New Roman"/>
          <w:sz w:val="28"/>
          <w:szCs w:val="28"/>
          <w:lang w:val="uk-UA"/>
        </w:rPr>
        <w:t xml:space="preserve"> і</w:t>
      </w:r>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dancing</w:t>
      </w:r>
      <w:proofErr w:type="spellEnd"/>
      <w:r w:rsidRPr="00C57A75">
        <w:rPr>
          <w:rFonts w:ascii="Times New Roman" w:hAnsi="Times New Roman"/>
          <w:smallCaps/>
          <w:sz w:val="28"/>
          <w:szCs w:val="28"/>
          <w:lang w:val="uk-UA"/>
        </w:rPr>
        <w:t xml:space="preserve">. </w:t>
      </w:r>
      <w:r w:rsidRPr="00C57A75">
        <w:rPr>
          <w:rFonts w:ascii="Times New Roman" w:hAnsi="Times New Roman"/>
          <w:sz w:val="28"/>
          <w:szCs w:val="28"/>
          <w:lang w:val="uk-UA"/>
        </w:rPr>
        <w:t xml:space="preserve">Перші два реалізуються за допомогою </w:t>
      </w:r>
      <w:proofErr w:type="spellStart"/>
      <w:r w:rsidRPr="00C57A75">
        <w:rPr>
          <w:rFonts w:ascii="Times New Roman" w:hAnsi="Times New Roman"/>
          <w:sz w:val="28"/>
          <w:szCs w:val="28"/>
          <w:lang w:val="uk-UA"/>
        </w:rPr>
        <w:t>прямономінативних</w:t>
      </w:r>
      <w:proofErr w:type="spellEnd"/>
      <w:r w:rsidRPr="00C57A75">
        <w:rPr>
          <w:rFonts w:ascii="Times New Roman" w:hAnsi="Times New Roman"/>
          <w:sz w:val="28"/>
          <w:szCs w:val="28"/>
          <w:lang w:val="uk-UA"/>
        </w:rPr>
        <w:t xml:space="preserve"> засобів, зокрема лексем</w:t>
      </w:r>
      <w:r w:rsidRPr="00C57A75">
        <w:rPr>
          <w:rFonts w:ascii="Times New Roman" w:hAnsi="Times New Roman"/>
          <w:i/>
          <w:sz w:val="28"/>
          <w:szCs w:val="28"/>
          <w:lang w:val="uk-UA"/>
        </w:rPr>
        <w:t xml:space="preserve"> </w:t>
      </w:r>
      <w:proofErr w:type="spellStart"/>
      <w:r w:rsidRPr="00D875E0">
        <w:rPr>
          <w:rFonts w:ascii="Times New Roman" w:hAnsi="Times New Roman"/>
          <w:sz w:val="28"/>
          <w:szCs w:val="28"/>
          <w:lang w:val="uk-UA"/>
        </w:rPr>
        <w:t>petting</w:t>
      </w:r>
      <w:proofErr w:type="spellEnd"/>
      <w:r w:rsidRPr="00D875E0">
        <w:rPr>
          <w:rFonts w:ascii="Times New Roman" w:hAnsi="Times New Roman"/>
          <w:sz w:val="28"/>
          <w:szCs w:val="28"/>
          <w:lang w:val="uk-UA"/>
        </w:rPr>
        <w:t xml:space="preserve"> і </w:t>
      </w:r>
      <w:proofErr w:type="spellStart"/>
      <w:r w:rsidRPr="00D875E0">
        <w:rPr>
          <w:rFonts w:ascii="Times New Roman" w:hAnsi="Times New Roman"/>
          <w:sz w:val="28"/>
          <w:szCs w:val="28"/>
          <w:lang w:val="uk-UA"/>
        </w:rPr>
        <w:t>alcohol</w:t>
      </w:r>
      <w:proofErr w:type="spellEnd"/>
      <w:r w:rsidRPr="00D875E0">
        <w:rPr>
          <w:rFonts w:ascii="Times New Roman" w:hAnsi="Times New Roman"/>
          <w:sz w:val="28"/>
          <w:szCs w:val="28"/>
          <w:lang w:val="uk-UA"/>
        </w:rPr>
        <w:t xml:space="preserve"> та їхніх гіпонімів </w:t>
      </w:r>
      <w:proofErr w:type="spellStart"/>
      <w:r w:rsidRPr="00D875E0">
        <w:rPr>
          <w:rFonts w:ascii="Times New Roman" w:hAnsi="Times New Roman"/>
          <w:sz w:val="28"/>
          <w:szCs w:val="28"/>
          <w:lang w:val="uk-UA"/>
        </w:rPr>
        <w:t>flirt</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caress</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kiss</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cocktail</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wine</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liquor</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champagne</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whiskey</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punch</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gin</w:t>
      </w:r>
      <w:proofErr w:type="spellEnd"/>
      <w:r w:rsidRPr="00D875E0">
        <w:rPr>
          <w:rFonts w:ascii="Times New Roman" w:hAnsi="Times New Roman"/>
          <w:sz w:val="28"/>
          <w:szCs w:val="28"/>
          <w:lang w:val="uk-UA"/>
        </w:rPr>
        <w:t xml:space="preserve">, у тандемі з модифікаторами й дієсловами дії та руху, що сприяє віддзеркаленню їх масової інтервенції у повсякденне життя й оточення </w:t>
      </w:r>
      <w:r w:rsidRPr="00D875E0">
        <w:rPr>
          <w:rFonts w:ascii="Times New Roman" w:hAnsi="Times New Roman"/>
          <w:smallCaps/>
          <w:sz w:val="28"/>
          <w:szCs w:val="28"/>
          <w:lang w:val="uk-UA"/>
        </w:rPr>
        <w:t>втраченого покоління.</w:t>
      </w:r>
      <w:r w:rsidRPr="00D875E0">
        <w:rPr>
          <w:rFonts w:ascii="Times New Roman" w:hAnsi="Times New Roman"/>
          <w:sz w:val="28"/>
          <w:szCs w:val="28"/>
          <w:lang w:val="uk-UA"/>
        </w:rPr>
        <w:t xml:space="preserve"> У той час як "</w:t>
      </w:r>
      <w:proofErr w:type="spellStart"/>
      <w:r w:rsidRPr="00D875E0">
        <w:rPr>
          <w:rFonts w:ascii="Times New Roman" w:hAnsi="Times New Roman"/>
          <w:sz w:val="28"/>
          <w:szCs w:val="28"/>
          <w:lang w:val="uk-UA"/>
        </w:rPr>
        <w:t>омовлення</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mallCaps/>
          <w:sz w:val="28"/>
          <w:szCs w:val="28"/>
          <w:lang w:val="uk-UA"/>
        </w:rPr>
        <w:t>dancing</w:t>
      </w:r>
      <w:proofErr w:type="spellEnd"/>
      <w:r w:rsidRPr="00D875E0">
        <w:rPr>
          <w:rFonts w:ascii="Times New Roman" w:hAnsi="Times New Roman"/>
          <w:sz w:val="28"/>
          <w:szCs w:val="28"/>
          <w:lang w:val="uk-UA"/>
        </w:rPr>
        <w:t xml:space="preserve"> і підпорядкованих йому концептів відбувається переважно за рахунок </w:t>
      </w:r>
      <w:proofErr w:type="spellStart"/>
      <w:r w:rsidRPr="00D875E0">
        <w:rPr>
          <w:rFonts w:ascii="Times New Roman" w:hAnsi="Times New Roman"/>
          <w:sz w:val="28"/>
          <w:szCs w:val="28"/>
          <w:lang w:val="uk-UA"/>
        </w:rPr>
        <w:t>непрямономінативних</w:t>
      </w:r>
      <w:proofErr w:type="spellEnd"/>
      <w:r w:rsidRPr="00D875E0">
        <w:rPr>
          <w:rFonts w:ascii="Times New Roman" w:hAnsi="Times New Roman"/>
          <w:sz w:val="28"/>
          <w:szCs w:val="28"/>
          <w:lang w:val="uk-UA"/>
        </w:rPr>
        <w:t xml:space="preserve"> засобів, наявність яких сприяє відтворенню малюнку й ритму життя американського повоєнного суспільства (</w:t>
      </w:r>
      <w:proofErr w:type="spellStart"/>
      <w:r w:rsidRPr="00D875E0">
        <w:rPr>
          <w:rFonts w:ascii="Times New Roman" w:hAnsi="Times New Roman"/>
          <w:sz w:val="28"/>
          <w:szCs w:val="28"/>
          <w:lang w:val="uk-UA"/>
        </w:rPr>
        <w:t>float</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drift</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shake</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turn</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push</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shaky</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shivery</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accelerating</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restless</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kaleidoscopic</w:t>
      </w:r>
      <w:proofErr w:type="spellEnd"/>
      <w:r w:rsidRPr="00D875E0">
        <w:rPr>
          <w:rFonts w:ascii="Times New Roman" w:hAnsi="Times New Roman"/>
          <w:sz w:val="28"/>
          <w:szCs w:val="28"/>
          <w:lang w:val="uk-UA"/>
        </w:rPr>
        <w:t xml:space="preserve">, </w:t>
      </w:r>
      <w:proofErr w:type="spellStart"/>
      <w:r w:rsidRPr="00D875E0">
        <w:rPr>
          <w:rFonts w:ascii="Times New Roman" w:hAnsi="Times New Roman"/>
          <w:sz w:val="28"/>
          <w:szCs w:val="28"/>
          <w:lang w:val="uk-UA"/>
        </w:rPr>
        <w:t>barbaric</w:t>
      </w:r>
      <w:proofErr w:type="spellEnd"/>
      <w:r w:rsidRPr="00D875E0">
        <w:rPr>
          <w:rFonts w:ascii="Times New Roman" w:hAnsi="Times New Roman"/>
          <w:sz w:val="28"/>
          <w:szCs w:val="28"/>
          <w:lang w:val="uk-UA"/>
        </w:rPr>
        <w:t xml:space="preserve">). </w:t>
      </w:r>
    </w:p>
    <w:p w14:paraId="51D7D026" w14:textId="77777777" w:rsidR="00D0340E" w:rsidRPr="00C57A75" w:rsidRDefault="00D0340E" w:rsidP="00D0340E">
      <w:pPr>
        <w:pStyle w:val="17"/>
        <w:keepNext/>
        <w:ind w:firstLine="709"/>
        <w:jc w:val="both"/>
        <w:rPr>
          <w:sz w:val="28"/>
          <w:szCs w:val="28"/>
          <w:lang w:val="uk-UA"/>
        </w:rPr>
      </w:pPr>
      <w:proofErr w:type="spellStart"/>
      <w:r w:rsidRPr="00C57A75">
        <w:rPr>
          <w:rFonts w:ascii="Times New Roman" w:hAnsi="Times New Roman"/>
          <w:sz w:val="28"/>
          <w:szCs w:val="28"/>
          <w:lang w:val="uk-UA"/>
        </w:rPr>
        <w:t>Концептосистема</w:t>
      </w:r>
      <w:proofErr w:type="spellEnd"/>
      <w:r w:rsidRPr="00C57A75">
        <w:rPr>
          <w:rFonts w:ascii="Times New Roman" w:hAnsi="Times New Roman"/>
          <w:sz w:val="28"/>
          <w:szCs w:val="28"/>
          <w:lang w:val="uk-UA"/>
        </w:rPr>
        <w:t xml:space="preserve"> </w:t>
      </w:r>
      <w:proofErr w:type="spellStart"/>
      <w:r w:rsidRPr="00C57A75">
        <w:rPr>
          <w:rFonts w:ascii="Times New Roman" w:hAnsi="Times New Roman"/>
          <w:sz w:val="28"/>
          <w:szCs w:val="28"/>
          <w:lang w:val="uk-UA"/>
        </w:rPr>
        <w:t>ІдФ</w:t>
      </w:r>
      <w:proofErr w:type="spellEnd"/>
      <w:r>
        <w:rPr>
          <w:rFonts w:ascii="Times New Roman" w:hAnsi="Times New Roman"/>
          <w:sz w:val="28"/>
          <w:szCs w:val="28"/>
          <w:lang w:val="uk-UA"/>
        </w:rPr>
        <w:t xml:space="preserve">, окреслюючись </w:t>
      </w:r>
      <w:proofErr w:type="spellStart"/>
      <w:r w:rsidRPr="00C57A75">
        <w:rPr>
          <w:rFonts w:ascii="Times New Roman" w:hAnsi="Times New Roman"/>
          <w:sz w:val="28"/>
          <w:szCs w:val="28"/>
          <w:lang w:val="uk-UA"/>
        </w:rPr>
        <w:t>макроконцептами</w:t>
      </w:r>
      <w:proofErr w:type="spellEnd"/>
      <w:r w:rsidRPr="00C57A75">
        <w:rPr>
          <w:rFonts w:ascii="Times New Roman" w:hAnsi="Times New Roman"/>
          <w:sz w:val="28"/>
          <w:szCs w:val="28"/>
          <w:lang w:val="uk-UA"/>
        </w:rPr>
        <w:t xml:space="preserve"> </w:t>
      </w:r>
      <w:r w:rsidRPr="00C57A75">
        <w:rPr>
          <w:rFonts w:ascii="Times New Roman" w:hAnsi="Times New Roman"/>
          <w:smallCaps/>
          <w:sz w:val="28"/>
          <w:szCs w:val="28"/>
          <w:lang w:val="uk-UA"/>
        </w:rPr>
        <w:t>втрачене покоління</w:t>
      </w:r>
      <w:r w:rsidRPr="00C57A75">
        <w:rPr>
          <w:rFonts w:ascii="Times New Roman" w:hAnsi="Times New Roman"/>
          <w:sz w:val="28"/>
          <w:szCs w:val="28"/>
          <w:lang w:val="uk-UA"/>
        </w:rPr>
        <w:t xml:space="preserve">, </w:t>
      </w:r>
      <w:r w:rsidRPr="00C57A75">
        <w:rPr>
          <w:rFonts w:ascii="Times New Roman" w:hAnsi="Times New Roman"/>
          <w:smallCaps/>
          <w:sz w:val="28"/>
          <w:szCs w:val="28"/>
          <w:lang w:val="uk-UA"/>
        </w:rPr>
        <w:t>американська мрія</w:t>
      </w:r>
      <w:r w:rsidRPr="00C57A75">
        <w:rPr>
          <w:rFonts w:ascii="Times New Roman" w:hAnsi="Times New Roman"/>
          <w:sz w:val="28"/>
          <w:szCs w:val="28"/>
          <w:lang w:val="uk-UA"/>
        </w:rPr>
        <w:t xml:space="preserve">, </w:t>
      </w:r>
      <w:r w:rsidRPr="00C57A75">
        <w:rPr>
          <w:rFonts w:ascii="Times New Roman" w:hAnsi="Times New Roman"/>
          <w:smallCaps/>
          <w:sz w:val="28"/>
          <w:szCs w:val="28"/>
          <w:lang w:val="uk-UA"/>
        </w:rPr>
        <w:t>відчуження</w:t>
      </w:r>
      <w:r w:rsidRPr="00C57A75">
        <w:rPr>
          <w:rFonts w:ascii="Times New Roman" w:hAnsi="Times New Roman"/>
          <w:sz w:val="28"/>
          <w:szCs w:val="28"/>
          <w:lang w:val="uk-UA"/>
        </w:rPr>
        <w:t xml:space="preserve"> і </w:t>
      </w:r>
      <w:proofErr w:type="spellStart"/>
      <w:r w:rsidRPr="00C57A75">
        <w:rPr>
          <w:rFonts w:ascii="Times New Roman" w:hAnsi="Times New Roman"/>
          <w:smallCaps/>
          <w:sz w:val="28"/>
          <w:szCs w:val="28"/>
          <w:lang w:val="uk-UA"/>
        </w:rPr>
        <w:t>джазовість</w:t>
      </w:r>
      <w:proofErr w:type="spellEnd"/>
      <w:r w:rsidRPr="00C57A75">
        <w:rPr>
          <w:rFonts w:ascii="Times New Roman" w:hAnsi="Times New Roman"/>
          <w:sz w:val="28"/>
          <w:szCs w:val="28"/>
          <w:lang w:val="uk-UA"/>
        </w:rPr>
        <w:t xml:space="preserve">, які реалізуються в ньому за рахунок актуалізації підпорядкованих їм </w:t>
      </w:r>
      <w:proofErr w:type="spellStart"/>
      <w:r w:rsidRPr="00ED1355">
        <w:rPr>
          <w:rFonts w:ascii="Times New Roman" w:hAnsi="Times New Roman"/>
          <w:sz w:val="28"/>
          <w:szCs w:val="28"/>
          <w:lang w:val="uk-UA"/>
        </w:rPr>
        <w:t>гіпер</w:t>
      </w:r>
      <w:proofErr w:type="spellEnd"/>
      <w:r w:rsidRPr="00ED1355">
        <w:rPr>
          <w:rFonts w:ascii="Times New Roman" w:hAnsi="Times New Roman"/>
          <w:sz w:val="28"/>
          <w:szCs w:val="28"/>
          <w:lang w:val="uk-UA"/>
        </w:rPr>
        <w:t xml:space="preserve">-, </w:t>
      </w:r>
      <w:proofErr w:type="spellStart"/>
      <w:r w:rsidRPr="00ED1355">
        <w:rPr>
          <w:rFonts w:ascii="Times New Roman" w:hAnsi="Times New Roman"/>
          <w:sz w:val="28"/>
          <w:szCs w:val="28"/>
          <w:lang w:val="uk-UA"/>
        </w:rPr>
        <w:t>гіпо</w:t>
      </w:r>
      <w:proofErr w:type="spellEnd"/>
      <w:r w:rsidRPr="00ED1355">
        <w:rPr>
          <w:rFonts w:ascii="Times New Roman" w:hAnsi="Times New Roman"/>
          <w:sz w:val="28"/>
          <w:szCs w:val="28"/>
          <w:lang w:val="uk-UA"/>
        </w:rPr>
        <w:t xml:space="preserve">- і (ката)концептів, вирізняється дуальністю її </w:t>
      </w:r>
      <w:proofErr w:type="spellStart"/>
      <w:r w:rsidRPr="00ED1355">
        <w:rPr>
          <w:rFonts w:ascii="Times New Roman" w:hAnsi="Times New Roman"/>
          <w:sz w:val="28"/>
          <w:szCs w:val="28"/>
          <w:lang w:val="uk-UA"/>
        </w:rPr>
        <w:t>когнітивно</w:t>
      </w:r>
      <w:proofErr w:type="spellEnd"/>
      <w:r w:rsidRPr="00ED1355">
        <w:rPr>
          <w:rFonts w:ascii="Times New Roman" w:hAnsi="Times New Roman"/>
          <w:sz w:val="28"/>
          <w:szCs w:val="28"/>
          <w:lang w:val="uk-UA"/>
        </w:rPr>
        <w:t xml:space="preserve">-аксіологічних параметрів і наявністю розвинених </w:t>
      </w:r>
      <w:proofErr w:type="spellStart"/>
      <w:r w:rsidRPr="00ED1355">
        <w:rPr>
          <w:rFonts w:ascii="Times New Roman" w:hAnsi="Times New Roman"/>
          <w:sz w:val="28"/>
          <w:szCs w:val="28"/>
          <w:lang w:val="uk-UA"/>
        </w:rPr>
        <w:t>внутрішньосистемних</w:t>
      </w:r>
      <w:proofErr w:type="spellEnd"/>
      <w:r w:rsidRPr="00ED1355">
        <w:rPr>
          <w:rFonts w:ascii="Times New Roman" w:hAnsi="Times New Roman"/>
          <w:sz w:val="28"/>
          <w:szCs w:val="28"/>
          <w:lang w:val="uk-UA"/>
        </w:rPr>
        <w:t xml:space="preserve"> </w:t>
      </w:r>
      <w:proofErr w:type="spellStart"/>
      <w:r w:rsidRPr="00ED1355">
        <w:rPr>
          <w:rFonts w:ascii="Times New Roman" w:hAnsi="Times New Roman"/>
          <w:sz w:val="28"/>
          <w:szCs w:val="28"/>
          <w:lang w:val="uk-UA"/>
        </w:rPr>
        <w:t>зв’язків</w:t>
      </w:r>
      <w:proofErr w:type="spellEnd"/>
      <w:r w:rsidRPr="00C57A75">
        <w:rPr>
          <w:rFonts w:ascii="Times New Roman" w:hAnsi="Times New Roman"/>
          <w:sz w:val="28"/>
          <w:szCs w:val="28"/>
          <w:lang w:val="uk-UA"/>
        </w:rPr>
        <w:t xml:space="preserve"> між її елементами. Так, одні концепти спадних рівнів абстракції можуть організувати образні компоненти інших (</w:t>
      </w:r>
      <w:proofErr w:type="spellStart"/>
      <w:r w:rsidRPr="00C57A75">
        <w:rPr>
          <w:rFonts w:ascii="Times New Roman" w:hAnsi="Times New Roman"/>
          <w:smallCaps/>
          <w:sz w:val="28"/>
          <w:szCs w:val="28"/>
          <w:lang w:val="uk-UA"/>
        </w:rPr>
        <w:t>very</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rich</w:t>
      </w:r>
      <w:proofErr w:type="spellEnd"/>
      <w:r w:rsidRPr="00C57A75">
        <w:rPr>
          <w:rFonts w:ascii="Times New Roman" w:hAnsi="Times New Roman"/>
          <w:smallCaps/>
          <w:sz w:val="28"/>
          <w:szCs w:val="28"/>
          <w:lang w:val="uk-UA"/>
        </w:rPr>
        <w:t xml:space="preserve"> → </w:t>
      </w:r>
      <w:proofErr w:type="spellStart"/>
      <w:r w:rsidRPr="00C57A75">
        <w:rPr>
          <w:rFonts w:ascii="Times New Roman" w:hAnsi="Times New Roman"/>
          <w:smallCaps/>
          <w:sz w:val="28"/>
          <w:szCs w:val="28"/>
          <w:lang w:val="uk-UA"/>
        </w:rPr>
        <w:t>east</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house</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old</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lastRenderedPageBreak/>
        <w:t>money</w:t>
      </w:r>
      <w:proofErr w:type="spellEnd"/>
      <w:r w:rsidRPr="00C57A75">
        <w:rPr>
          <w:rFonts w:ascii="Times New Roman" w:hAnsi="Times New Roman"/>
          <w:sz w:val="28"/>
          <w:szCs w:val="28"/>
          <w:lang w:val="uk-UA"/>
        </w:rPr>
        <w:t xml:space="preserve">), впливати на характер і динаміку їхніх </w:t>
      </w:r>
      <w:proofErr w:type="spellStart"/>
      <w:r w:rsidRPr="00C57A75">
        <w:rPr>
          <w:rFonts w:ascii="Times New Roman" w:hAnsi="Times New Roman"/>
          <w:sz w:val="28"/>
          <w:szCs w:val="28"/>
          <w:lang w:val="uk-UA"/>
        </w:rPr>
        <w:t>валоративних</w:t>
      </w:r>
      <w:proofErr w:type="spellEnd"/>
      <w:r w:rsidRPr="00C57A75">
        <w:rPr>
          <w:rFonts w:ascii="Times New Roman" w:hAnsi="Times New Roman"/>
          <w:sz w:val="28"/>
          <w:szCs w:val="28"/>
          <w:lang w:val="uk-UA"/>
        </w:rPr>
        <w:t xml:space="preserve"> склад</w:t>
      </w:r>
      <w:r>
        <w:rPr>
          <w:rFonts w:ascii="Times New Roman" w:hAnsi="Times New Roman"/>
          <w:sz w:val="28"/>
          <w:szCs w:val="28"/>
          <w:lang w:val="uk-UA"/>
        </w:rPr>
        <w:t>ників</w:t>
      </w:r>
      <w:r w:rsidRPr="00C57A75">
        <w:rPr>
          <w:rFonts w:ascii="Times New Roman" w:hAnsi="Times New Roman"/>
          <w:sz w:val="28"/>
          <w:szCs w:val="28"/>
          <w:lang w:val="uk-UA"/>
        </w:rPr>
        <w:t xml:space="preserve"> (</w:t>
      </w:r>
      <w:proofErr w:type="spellStart"/>
      <w:r w:rsidRPr="00C57A75">
        <w:rPr>
          <w:rFonts w:ascii="Times New Roman" w:hAnsi="Times New Roman"/>
          <w:smallCaps/>
          <w:sz w:val="28"/>
          <w:szCs w:val="28"/>
          <w:lang w:val="uk-UA"/>
        </w:rPr>
        <w:t>flirt</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hatless</w:t>
      </w:r>
      <w:proofErr w:type="spellEnd"/>
      <w:r w:rsidRPr="00C57A75">
        <w:rPr>
          <w:rFonts w:ascii="Times New Roman" w:hAnsi="Times New Roman"/>
          <w:smallCaps/>
          <w:sz w:val="28"/>
          <w:szCs w:val="28"/>
          <w:lang w:val="uk-UA"/>
        </w:rPr>
        <w:t xml:space="preserve">, </w:t>
      </w:r>
      <w:proofErr w:type="spellStart"/>
      <w:r w:rsidRPr="00C57A75">
        <w:rPr>
          <w:rFonts w:ascii="Times New Roman" w:hAnsi="Times New Roman"/>
          <w:smallCaps/>
          <w:sz w:val="28"/>
          <w:szCs w:val="28"/>
          <w:lang w:val="uk-UA"/>
        </w:rPr>
        <w:t>sportswoman</w:t>
      </w:r>
      <w:proofErr w:type="spellEnd"/>
      <w:r w:rsidRPr="00C57A75">
        <w:rPr>
          <w:rFonts w:ascii="Times New Roman" w:hAnsi="Times New Roman"/>
          <w:smallCaps/>
          <w:sz w:val="28"/>
          <w:szCs w:val="28"/>
          <w:lang w:val="uk-UA"/>
        </w:rPr>
        <w:t xml:space="preserve"> → </w:t>
      </w:r>
      <w:proofErr w:type="spellStart"/>
      <w:r w:rsidRPr="00C57A75">
        <w:rPr>
          <w:rFonts w:ascii="Times New Roman" w:hAnsi="Times New Roman"/>
          <w:smallCaps/>
          <w:sz w:val="28"/>
          <w:szCs w:val="28"/>
          <w:lang w:val="uk-UA"/>
        </w:rPr>
        <w:t>flapper</w:t>
      </w:r>
      <w:proofErr w:type="spellEnd"/>
      <w:r w:rsidRPr="00C57A75">
        <w:rPr>
          <w:rFonts w:ascii="Times New Roman" w:hAnsi="Times New Roman"/>
          <w:sz w:val="28"/>
          <w:szCs w:val="28"/>
          <w:lang w:val="uk-UA"/>
        </w:rPr>
        <w:t xml:space="preserve">) чи бути будівельним матеріалом для декількох </w:t>
      </w:r>
      <w:proofErr w:type="spellStart"/>
      <w:r w:rsidRPr="00C57A75">
        <w:rPr>
          <w:rFonts w:ascii="Times New Roman" w:hAnsi="Times New Roman"/>
          <w:sz w:val="28"/>
          <w:szCs w:val="28"/>
          <w:lang w:val="uk-UA"/>
        </w:rPr>
        <w:t>гіперконцептів</w:t>
      </w:r>
      <w:proofErr w:type="spellEnd"/>
      <w:r w:rsidRPr="00C57A75">
        <w:rPr>
          <w:rFonts w:ascii="Times New Roman" w:hAnsi="Times New Roman"/>
          <w:sz w:val="28"/>
          <w:szCs w:val="28"/>
          <w:lang w:val="uk-UA"/>
        </w:rPr>
        <w:t xml:space="preserve"> (низхідні репрезентанти </w:t>
      </w:r>
      <w:proofErr w:type="spellStart"/>
      <w:r w:rsidRPr="00C57A75">
        <w:rPr>
          <w:rFonts w:ascii="Times New Roman" w:hAnsi="Times New Roman"/>
          <w:sz w:val="28"/>
          <w:szCs w:val="28"/>
          <w:lang w:val="uk-UA"/>
        </w:rPr>
        <w:t>гіперконцептів</w:t>
      </w:r>
      <w:proofErr w:type="spellEnd"/>
      <w:r w:rsidRPr="00C57A75">
        <w:rPr>
          <w:rFonts w:ascii="Times New Roman" w:hAnsi="Times New Roman"/>
          <w:sz w:val="28"/>
          <w:szCs w:val="28"/>
          <w:lang w:val="uk-UA"/>
        </w:rPr>
        <w:t xml:space="preserve"> </w:t>
      </w:r>
      <w:r w:rsidRPr="00C57A75">
        <w:rPr>
          <w:rFonts w:ascii="Times New Roman" w:hAnsi="Times New Roman"/>
          <w:smallCaps/>
          <w:sz w:val="28"/>
          <w:szCs w:val="28"/>
          <w:lang w:val="uk-UA"/>
        </w:rPr>
        <w:t xml:space="preserve">товарний фетишизм, матеріальне </w:t>
      </w:r>
      <w:r w:rsidRPr="00C57A75">
        <w:rPr>
          <w:rFonts w:ascii="Times New Roman" w:hAnsi="Times New Roman"/>
          <w:sz w:val="28"/>
          <w:szCs w:val="28"/>
          <w:lang w:val="uk-UA"/>
        </w:rPr>
        <w:t>і</w:t>
      </w:r>
      <w:r w:rsidRPr="00C57A75">
        <w:rPr>
          <w:rFonts w:ascii="Times New Roman" w:hAnsi="Times New Roman"/>
          <w:smallCaps/>
          <w:sz w:val="28"/>
          <w:szCs w:val="28"/>
          <w:lang w:val="uk-UA"/>
        </w:rPr>
        <w:t xml:space="preserve"> суспільство</w:t>
      </w:r>
      <w:r w:rsidRPr="00C57A75">
        <w:rPr>
          <w:rFonts w:ascii="Times New Roman" w:hAnsi="Times New Roman"/>
          <w:sz w:val="28"/>
          <w:szCs w:val="28"/>
          <w:lang w:val="uk-UA"/>
        </w:rPr>
        <w:t xml:space="preserve">), що сприяє формуванню своєрідної асоціативної мережі, яка утворює змістовий каркас </w:t>
      </w:r>
      <w:proofErr w:type="spellStart"/>
      <w:r w:rsidRPr="00C57A75">
        <w:rPr>
          <w:rFonts w:ascii="Times New Roman" w:hAnsi="Times New Roman"/>
          <w:sz w:val="28"/>
          <w:szCs w:val="28"/>
          <w:lang w:val="uk-UA"/>
        </w:rPr>
        <w:t>ІдФ</w:t>
      </w:r>
      <w:proofErr w:type="spellEnd"/>
      <w:r w:rsidRPr="00C57A75">
        <w:rPr>
          <w:rFonts w:ascii="Times New Roman" w:hAnsi="Times New Roman"/>
          <w:sz w:val="28"/>
          <w:szCs w:val="28"/>
          <w:lang w:val="uk-UA"/>
        </w:rPr>
        <w:t>.</w:t>
      </w:r>
    </w:p>
    <w:p w14:paraId="5F59308C" w14:textId="77777777" w:rsidR="00D0340E" w:rsidRDefault="00D0340E" w:rsidP="00D0340E">
      <w:pPr>
        <w:keepNext/>
        <w:ind w:firstLine="709"/>
        <w:jc w:val="both"/>
        <w:rPr>
          <w:spacing w:val="-3"/>
          <w:sz w:val="28"/>
          <w:szCs w:val="28"/>
        </w:rPr>
      </w:pPr>
      <w:r w:rsidRPr="00D0340E">
        <w:rPr>
          <w:b/>
          <w:spacing w:val="-3"/>
          <w:sz w:val="28"/>
          <w:szCs w:val="28"/>
          <w:lang w:val="uk-UA"/>
        </w:rPr>
        <w:t>Висновки.</w:t>
      </w:r>
      <w:r w:rsidRPr="00D0340E">
        <w:rPr>
          <w:spacing w:val="-3"/>
          <w:sz w:val="28"/>
          <w:szCs w:val="28"/>
          <w:lang w:val="uk-UA"/>
        </w:rPr>
        <w:t xml:space="preserve"> </w:t>
      </w:r>
      <w:proofErr w:type="spellStart"/>
      <w:r w:rsidRPr="00D0340E">
        <w:rPr>
          <w:spacing w:val="-3"/>
          <w:sz w:val="28"/>
          <w:szCs w:val="28"/>
          <w:lang w:val="uk-UA"/>
        </w:rPr>
        <w:t>Мовна</w:t>
      </w:r>
      <w:proofErr w:type="spellEnd"/>
      <w:r w:rsidRPr="00D0340E">
        <w:rPr>
          <w:spacing w:val="-3"/>
          <w:sz w:val="28"/>
          <w:szCs w:val="28"/>
          <w:lang w:val="uk-UA"/>
        </w:rPr>
        <w:t xml:space="preserve"> об’єктивація концептів різних рівнів абстракції спирається в </w:t>
      </w:r>
      <w:proofErr w:type="spellStart"/>
      <w:r w:rsidRPr="00D0340E">
        <w:rPr>
          <w:spacing w:val="-3"/>
          <w:sz w:val="28"/>
          <w:szCs w:val="28"/>
          <w:lang w:val="uk-UA"/>
        </w:rPr>
        <w:t>ідіодискурсі</w:t>
      </w:r>
      <w:proofErr w:type="spellEnd"/>
      <w:r w:rsidRPr="00D0340E">
        <w:rPr>
          <w:spacing w:val="-3"/>
          <w:sz w:val="28"/>
          <w:szCs w:val="28"/>
          <w:lang w:val="uk-UA"/>
        </w:rPr>
        <w:t xml:space="preserve"> </w:t>
      </w:r>
      <w:proofErr w:type="spellStart"/>
      <w:r w:rsidRPr="00D0340E">
        <w:rPr>
          <w:spacing w:val="-3"/>
          <w:sz w:val="28"/>
          <w:szCs w:val="28"/>
          <w:lang w:val="uk-UA"/>
        </w:rPr>
        <w:t>Фіцджеральда</w:t>
      </w:r>
      <w:proofErr w:type="spellEnd"/>
      <w:r w:rsidRPr="00D0340E">
        <w:rPr>
          <w:spacing w:val="-3"/>
          <w:sz w:val="28"/>
          <w:szCs w:val="28"/>
          <w:lang w:val="uk-UA"/>
        </w:rPr>
        <w:t xml:space="preserve"> на розгалужену систему засобів, які постають у вигляді різного роду репрезентантів, </w:t>
      </w:r>
      <w:proofErr w:type="spellStart"/>
      <w:r w:rsidRPr="00D0340E">
        <w:rPr>
          <w:spacing w:val="-3"/>
          <w:sz w:val="28"/>
          <w:szCs w:val="28"/>
          <w:lang w:val="uk-UA"/>
        </w:rPr>
        <w:t>вербалізаторів</w:t>
      </w:r>
      <w:proofErr w:type="spellEnd"/>
      <w:r w:rsidRPr="00D0340E">
        <w:rPr>
          <w:spacing w:val="-3"/>
          <w:sz w:val="28"/>
          <w:szCs w:val="28"/>
          <w:lang w:val="uk-UA"/>
        </w:rPr>
        <w:t xml:space="preserve"> і номінантів, що опосередковують виведення концептів на поверхню. Насамперед це стосується лексичних засобів, які володіють різноманітними прийомами (синонімія, паронімія, антонімія) та лексико-семантичними можливостями щодо увиразнення смислів (</w:t>
      </w:r>
      <w:proofErr w:type="spellStart"/>
      <w:r w:rsidRPr="00D0340E">
        <w:rPr>
          <w:spacing w:val="-3"/>
          <w:sz w:val="28"/>
          <w:szCs w:val="28"/>
          <w:lang w:val="uk-UA"/>
        </w:rPr>
        <w:t>соматизми</w:t>
      </w:r>
      <w:proofErr w:type="spellEnd"/>
      <w:r w:rsidRPr="00D0340E">
        <w:rPr>
          <w:spacing w:val="-3"/>
          <w:sz w:val="28"/>
          <w:szCs w:val="28"/>
          <w:lang w:val="uk-UA"/>
        </w:rPr>
        <w:t xml:space="preserve">, </w:t>
      </w:r>
      <w:proofErr w:type="spellStart"/>
      <w:r w:rsidRPr="00D0340E">
        <w:rPr>
          <w:spacing w:val="-3"/>
          <w:sz w:val="28"/>
          <w:szCs w:val="28"/>
          <w:lang w:val="uk-UA"/>
        </w:rPr>
        <w:t>хроматоніми</w:t>
      </w:r>
      <w:proofErr w:type="spellEnd"/>
      <w:r w:rsidRPr="00D0340E">
        <w:rPr>
          <w:spacing w:val="-3"/>
          <w:sz w:val="28"/>
          <w:szCs w:val="28"/>
          <w:lang w:val="uk-UA"/>
        </w:rPr>
        <w:t xml:space="preserve">, </w:t>
      </w:r>
      <w:proofErr w:type="spellStart"/>
      <w:r w:rsidRPr="00D0340E">
        <w:rPr>
          <w:spacing w:val="-3"/>
          <w:sz w:val="28"/>
          <w:szCs w:val="28"/>
          <w:lang w:val="uk-UA"/>
        </w:rPr>
        <w:t>мероніми</w:t>
      </w:r>
      <w:proofErr w:type="spellEnd"/>
      <w:r w:rsidRPr="00D0340E">
        <w:rPr>
          <w:spacing w:val="-3"/>
          <w:sz w:val="28"/>
          <w:szCs w:val="28"/>
          <w:lang w:val="uk-UA"/>
        </w:rPr>
        <w:t xml:space="preserve">). </w:t>
      </w:r>
      <w:proofErr w:type="spellStart"/>
      <w:r w:rsidRPr="00C57A75">
        <w:rPr>
          <w:spacing w:val="-3"/>
          <w:sz w:val="28"/>
          <w:szCs w:val="28"/>
        </w:rPr>
        <w:t>Важливу</w:t>
      </w:r>
      <w:proofErr w:type="spellEnd"/>
      <w:r w:rsidRPr="00C57A75">
        <w:rPr>
          <w:spacing w:val="-3"/>
          <w:sz w:val="28"/>
          <w:szCs w:val="28"/>
        </w:rPr>
        <w:t xml:space="preserve"> роль </w:t>
      </w:r>
      <w:proofErr w:type="spellStart"/>
      <w:r w:rsidRPr="00C57A75">
        <w:rPr>
          <w:spacing w:val="-3"/>
          <w:sz w:val="28"/>
          <w:szCs w:val="28"/>
        </w:rPr>
        <w:t>відіграють</w:t>
      </w:r>
      <w:proofErr w:type="spellEnd"/>
      <w:r w:rsidRPr="00C57A75">
        <w:rPr>
          <w:spacing w:val="-3"/>
          <w:sz w:val="28"/>
          <w:szCs w:val="28"/>
        </w:rPr>
        <w:t xml:space="preserve"> і лексико-</w:t>
      </w:r>
      <w:proofErr w:type="spellStart"/>
      <w:r w:rsidRPr="00C57A75">
        <w:rPr>
          <w:spacing w:val="-3"/>
          <w:sz w:val="28"/>
          <w:szCs w:val="28"/>
        </w:rPr>
        <w:t>граматичні</w:t>
      </w:r>
      <w:proofErr w:type="spellEnd"/>
      <w:r w:rsidRPr="00C57A75">
        <w:rPr>
          <w:spacing w:val="-3"/>
          <w:sz w:val="28"/>
          <w:szCs w:val="28"/>
        </w:rPr>
        <w:t xml:space="preserve"> </w:t>
      </w:r>
      <w:proofErr w:type="spellStart"/>
      <w:r w:rsidRPr="00C57A75">
        <w:rPr>
          <w:spacing w:val="-3"/>
          <w:sz w:val="28"/>
          <w:szCs w:val="28"/>
        </w:rPr>
        <w:t>засоби</w:t>
      </w:r>
      <w:proofErr w:type="spellEnd"/>
      <w:r w:rsidRPr="00C57A75">
        <w:rPr>
          <w:spacing w:val="-3"/>
          <w:sz w:val="28"/>
          <w:szCs w:val="28"/>
        </w:rPr>
        <w:t xml:space="preserve">, </w:t>
      </w:r>
      <w:proofErr w:type="spellStart"/>
      <w:r w:rsidRPr="00C57A75">
        <w:rPr>
          <w:spacing w:val="-3"/>
          <w:sz w:val="28"/>
          <w:szCs w:val="28"/>
        </w:rPr>
        <w:t>якими</w:t>
      </w:r>
      <w:proofErr w:type="spellEnd"/>
      <w:r w:rsidRPr="00C57A75">
        <w:rPr>
          <w:spacing w:val="-3"/>
          <w:sz w:val="28"/>
          <w:szCs w:val="28"/>
        </w:rPr>
        <w:t xml:space="preserve"> </w:t>
      </w:r>
      <w:proofErr w:type="spellStart"/>
      <w:r w:rsidRPr="00C57A75">
        <w:rPr>
          <w:spacing w:val="-3"/>
          <w:sz w:val="28"/>
          <w:szCs w:val="28"/>
        </w:rPr>
        <w:t>майстерно</w:t>
      </w:r>
      <w:proofErr w:type="spellEnd"/>
      <w:r w:rsidRPr="00C57A75">
        <w:rPr>
          <w:spacing w:val="-3"/>
          <w:sz w:val="28"/>
          <w:szCs w:val="28"/>
        </w:rPr>
        <w:t xml:space="preserve"> </w:t>
      </w:r>
      <w:proofErr w:type="spellStart"/>
      <w:r w:rsidRPr="00C57A75">
        <w:rPr>
          <w:spacing w:val="-3"/>
          <w:sz w:val="28"/>
          <w:szCs w:val="28"/>
        </w:rPr>
        <w:t>оперує</w:t>
      </w:r>
      <w:proofErr w:type="spellEnd"/>
      <w:r w:rsidRPr="00C57A75">
        <w:rPr>
          <w:spacing w:val="-3"/>
          <w:sz w:val="28"/>
          <w:szCs w:val="28"/>
        </w:rPr>
        <w:t xml:space="preserve"> автор, </w:t>
      </w:r>
      <w:proofErr w:type="spellStart"/>
      <w:r w:rsidRPr="00C57A75">
        <w:rPr>
          <w:spacing w:val="-3"/>
          <w:sz w:val="28"/>
          <w:szCs w:val="28"/>
        </w:rPr>
        <w:t>сповна</w:t>
      </w:r>
      <w:proofErr w:type="spellEnd"/>
      <w:r w:rsidRPr="00C57A75">
        <w:rPr>
          <w:spacing w:val="-3"/>
          <w:sz w:val="28"/>
          <w:szCs w:val="28"/>
        </w:rPr>
        <w:t xml:space="preserve"> </w:t>
      </w:r>
      <w:proofErr w:type="spellStart"/>
      <w:r w:rsidRPr="00C57A75">
        <w:rPr>
          <w:spacing w:val="-3"/>
          <w:sz w:val="28"/>
          <w:szCs w:val="28"/>
        </w:rPr>
        <w:t>використовуючи</w:t>
      </w:r>
      <w:proofErr w:type="spellEnd"/>
      <w:r w:rsidRPr="00C57A75">
        <w:rPr>
          <w:spacing w:val="-3"/>
          <w:sz w:val="28"/>
          <w:szCs w:val="28"/>
        </w:rPr>
        <w:t xml:space="preserve"> </w:t>
      </w:r>
      <w:proofErr w:type="spellStart"/>
      <w:r w:rsidRPr="00C57A75">
        <w:rPr>
          <w:spacing w:val="-3"/>
          <w:sz w:val="28"/>
          <w:szCs w:val="28"/>
        </w:rPr>
        <w:t>частиномовний</w:t>
      </w:r>
      <w:proofErr w:type="spellEnd"/>
      <w:r w:rsidRPr="00C57A75">
        <w:rPr>
          <w:spacing w:val="-3"/>
          <w:sz w:val="28"/>
          <w:szCs w:val="28"/>
        </w:rPr>
        <w:t xml:space="preserve"> </w:t>
      </w:r>
      <w:proofErr w:type="spellStart"/>
      <w:r w:rsidRPr="00C57A75">
        <w:rPr>
          <w:spacing w:val="-3"/>
          <w:sz w:val="28"/>
          <w:szCs w:val="28"/>
        </w:rPr>
        <w:t>потенціал</w:t>
      </w:r>
      <w:proofErr w:type="spellEnd"/>
      <w:r w:rsidRPr="00C57A75">
        <w:rPr>
          <w:spacing w:val="-3"/>
          <w:sz w:val="28"/>
          <w:szCs w:val="28"/>
        </w:rPr>
        <w:t xml:space="preserve"> </w:t>
      </w:r>
      <w:proofErr w:type="spellStart"/>
      <w:r>
        <w:rPr>
          <w:spacing w:val="-3"/>
          <w:sz w:val="28"/>
          <w:szCs w:val="28"/>
        </w:rPr>
        <w:t>рідної</w:t>
      </w:r>
      <w:proofErr w:type="spellEnd"/>
      <w:r w:rsidRPr="00C57A75">
        <w:rPr>
          <w:spacing w:val="-3"/>
          <w:sz w:val="28"/>
          <w:szCs w:val="28"/>
        </w:rPr>
        <w:t xml:space="preserve"> </w:t>
      </w:r>
      <w:proofErr w:type="spellStart"/>
      <w:r w:rsidRPr="00C57A75">
        <w:rPr>
          <w:spacing w:val="-3"/>
          <w:sz w:val="28"/>
          <w:szCs w:val="28"/>
        </w:rPr>
        <w:t>мови</w:t>
      </w:r>
      <w:proofErr w:type="spellEnd"/>
      <w:r w:rsidRPr="00C57A75">
        <w:rPr>
          <w:spacing w:val="-3"/>
          <w:sz w:val="28"/>
          <w:szCs w:val="28"/>
        </w:rPr>
        <w:t xml:space="preserve">. </w:t>
      </w:r>
      <w:proofErr w:type="spellStart"/>
      <w:r w:rsidRPr="00C57A75">
        <w:rPr>
          <w:spacing w:val="-3"/>
          <w:sz w:val="28"/>
          <w:szCs w:val="28"/>
        </w:rPr>
        <w:t>Значне</w:t>
      </w:r>
      <w:proofErr w:type="spellEnd"/>
      <w:r w:rsidRPr="00C57A75">
        <w:rPr>
          <w:spacing w:val="-3"/>
          <w:sz w:val="28"/>
          <w:szCs w:val="28"/>
        </w:rPr>
        <w:t xml:space="preserve"> </w:t>
      </w:r>
      <w:proofErr w:type="spellStart"/>
      <w:r w:rsidRPr="00C57A75">
        <w:rPr>
          <w:spacing w:val="-3"/>
          <w:sz w:val="28"/>
          <w:szCs w:val="28"/>
        </w:rPr>
        <w:t>місце</w:t>
      </w:r>
      <w:proofErr w:type="spellEnd"/>
      <w:r w:rsidRPr="00C57A75">
        <w:rPr>
          <w:spacing w:val="-3"/>
          <w:sz w:val="28"/>
          <w:szCs w:val="28"/>
        </w:rPr>
        <w:t xml:space="preserve"> в </w:t>
      </w:r>
      <w:proofErr w:type="spellStart"/>
      <w:r w:rsidRPr="00C57A75">
        <w:rPr>
          <w:spacing w:val="-3"/>
          <w:sz w:val="28"/>
          <w:szCs w:val="28"/>
        </w:rPr>
        <w:t>його</w:t>
      </w:r>
      <w:proofErr w:type="spellEnd"/>
      <w:r w:rsidRPr="00C57A75">
        <w:rPr>
          <w:spacing w:val="-3"/>
          <w:sz w:val="28"/>
          <w:szCs w:val="28"/>
        </w:rPr>
        <w:t xml:space="preserve"> </w:t>
      </w:r>
      <w:proofErr w:type="spellStart"/>
      <w:r w:rsidRPr="00C57A75">
        <w:rPr>
          <w:spacing w:val="-3"/>
          <w:sz w:val="28"/>
          <w:szCs w:val="28"/>
        </w:rPr>
        <w:t>ідіодискурсі</w:t>
      </w:r>
      <w:proofErr w:type="spellEnd"/>
      <w:r w:rsidRPr="00C57A75">
        <w:rPr>
          <w:spacing w:val="-3"/>
          <w:sz w:val="28"/>
          <w:szCs w:val="28"/>
        </w:rPr>
        <w:t xml:space="preserve"> </w:t>
      </w:r>
      <w:proofErr w:type="spellStart"/>
      <w:r w:rsidRPr="00C57A75">
        <w:rPr>
          <w:spacing w:val="-3"/>
          <w:sz w:val="28"/>
          <w:szCs w:val="28"/>
        </w:rPr>
        <w:t>посідають</w:t>
      </w:r>
      <w:proofErr w:type="spellEnd"/>
      <w:r w:rsidRPr="00C57A75">
        <w:rPr>
          <w:spacing w:val="-3"/>
          <w:sz w:val="28"/>
          <w:szCs w:val="28"/>
        </w:rPr>
        <w:t xml:space="preserve"> і </w:t>
      </w:r>
      <w:proofErr w:type="spellStart"/>
      <w:r w:rsidRPr="00C57A75">
        <w:rPr>
          <w:spacing w:val="-3"/>
          <w:sz w:val="28"/>
          <w:szCs w:val="28"/>
        </w:rPr>
        <w:t>засоби</w:t>
      </w:r>
      <w:proofErr w:type="spellEnd"/>
      <w:r w:rsidRPr="00C57A75">
        <w:rPr>
          <w:spacing w:val="-3"/>
          <w:sz w:val="28"/>
          <w:szCs w:val="28"/>
        </w:rPr>
        <w:t xml:space="preserve"> </w:t>
      </w:r>
      <w:proofErr w:type="spellStart"/>
      <w:r w:rsidRPr="00C57A75">
        <w:rPr>
          <w:spacing w:val="-3"/>
          <w:sz w:val="28"/>
          <w:szCs w:val="28"/>
        </w:rPr>
        <w:t>стилістичного</w:t>
      </w:r>
      <w:proofErr w:type="spellEnd"/>
      <w:r w:rsidRPr="00C57A75">
        <w:rPr>
          <w:spacing w:val="-3"/>
          <w:sz w:val="28"/>
          <w:szCs w:val="28"/>
        </w:rPr>
        <w:t xml:space="preserve"> </w:t>
      </w:r>
      <w:proofErr w:type="spellStart"/>
      <w:r w:rsidRPr="00C57A75">
        <w:rPr>
          <w:spacing w:val="-3"/>
          <w:sz w:val="28"/>
          <w:szCs w:val="28"/>
        </w:rPr>
        <w:t>аранжування</w:t>
      </w:r>
      <w:proofErr w:type="spellEnd"/>
      <w:r w:rsidRPr="00C57A75">
        <w:rPr>
          <w:spacing w:val="-3"/>
          <w:sz w:val="28"/>
          <w:szCs w:val="28"/>
        </w:rPr>
        <w:t xml:space="preserve"> </w:t>
      </w:r>
      <w:proofErr w:type="spellStart"/>
      <w:r w:rsidRPr="00C57A75">
        <w:rPr>
          <w:spacing w:val="-3"/>
          <w:sz w:val="28"/>
          <w:szCs w:val="28"/>
        </w:rPr>
        <w:t>концептів</w:t>
      </w:r>
      <w:proofErr w:type="spellEnd"/>
      <w:r w:rsidRPr="00C57A75">
        <w:rPr>
          <w:spacing w:val="-3"/>
          <w:sz w:val="28"/>
          <w:szCs w:val="28"/>
        </w:rPr>
        <w:t xml:space="preserve">, для </w:t>
      </w:r>
      <w:proofErr w:type="spellStart"/>
      <w:r w:rsidRPr="00C57A75">
        <w:rPr>
          <w:spacing w:val="-3"/>
          <w:sz w:val="28"/>
          <w:szCs w:val="28"/>
        </w:rPr>
        <w:t>чого</w:t>
      </w:r>
      <w:proofErr w:type="spellEnd"/>
      <w:r w:rsidRPr="00C57A75">
        <w:rPr>
          <w:spacing w:val="-3"/>
          <w:sz w:val="28"/>
          <w:szCs w:val="28"/>
        </w:rPr>
        <w:t xml:space="preserve"> у </w:t>
      </w:r>
      <w:proofErr w:type="spellStart"/>
      <w:r w:rsidRPr="00C57A75">
        <w:rPr>
          <w:spacing w:val="-3"/>
          <w:sz w:val="28"/>
          <w:szCs w:val="28"/>
        </w:rPr>
        <w:t>пригоді</w:t>
      </w:r>
      <w:proofErr w:type="spellEnd"/>
      <w:r w:rsidRPr="00C57A75">
        <w:rPr>
          <w:spacing w:val="-3"/>
          <w:sz w:val="28"/>
          <w:szCs w:val="28"/>
        </w:rPr>
        <w:t xml:space="preserve"> </w:t>
      </w:r>
      <w:proofErr w:type="spellStart"/>
      <w:r w:rsidRPr="00C57A75">
        <w:rPr>
          <w:spacing w:val="-3"/>
          <w:sz w:val="28"/>
          <w:szCs w:val="28"/>
        </w:rPr>
        <w:t>стають</w:t>
      </w:r>
      <w:proofErr w:type="spellEnd"/>
      <w:r w:rsidRPr="00C57A75">
        <w:rPr>
          <w:spacing w:val="-3"/>
          <w:sz w:val="28"/>
          <w:szCs w:val="28"/>
        </w:rPr>
        <w:t xml:space="preserve"> </w:t>
      </w:r>
      <w:proofErr w:type="spellStart"/>
      <w:r w:rsidRPr="00C57A75">
        <w:rPr>
          <w:spacing w:val="-3"/>
          <w:sz w:val="28"/>
          <w:szCs w:val="28"/>
        </w:rPr>
        <w:t>метафоризація</w:t>
      </w:r>
      <w:proofErr w:type="spellEnd"/>
      <w:r w:rsidRPr="00C57A75">
        <w:rPr>
          <w:spacing w:val="-3"/>
          <w:sz w:val="28"/>
          <w:szCs w:val="28"/>
        </w:rPr>
        <w:t xml:space="preserve">, </w:t>
      </w:r>
      <w:proofErr w:type="spellStart"/>
      <w:r w:rsidRPr="00C57A75">
        <w:rPr>
          <w:spacing w:val="-3"/>
          <w:sz w:val="28"/>
          <w:szCs w:val="28"/>
        </w:rPr>
        <w:t>модифікація</w:t>
      </w:r>
      <w:proofErr w:type="spellEnd"/>
      <w:r w:rsidRPr="00C57A75">
        <w:rPr>
          <w:spacing w:val="-3"/>
          <w:sz w:val="28"/>
          <w:szCs w:val="28"/>
        </w:rPr>
        <w:t xml:space="preserve">, </w:t>
      </w:r>
      <w:proofErr w:type="spellStart"/>
      <w:r w:rsidRPr="00C57A75">
        <w:rPr>
          <w:spacing w:val="-3"/>
          <w:sz w:val="28"/>
          <w:szCs w:val="28"/>
        </w:rPr>
        <w:t>апроксимація</w:t>
      </w:r>
      <w:proofErr w:type="spellEnd"/>
      <w:r w:rsidRPr="00C57A75">
        <w:rPr>
          <w:spacing w:val="-3"/>
          <w:sz w:val="28"/>
          <w:szCs w:val="28"/>
        </w:rPr>
        <w:t xml:space="preserve"> та </w:t>
      </w:r>
      <w:proofErr w:type="spellStart"/>
      <w:r w:rsidRPr="00C57A75">
        <w:rPr>
          <w:spacing w:val="-3"/>
          <w:sz w:val="28"/>
          <w:szCs w:val="28"/>
        </w:rPr>
        <w:t>ін</w:t>
      </w:r>
      <w:proofErr w:type="spellEnd"/>
      <w:r w:rsidRPr="00C57A75">
        <w:rPr>
          <w:spacing w:val="-3"/>
          <w:sz w:val="28"/>
          <w:szCs w:val="28"/>
        </w:rPr>
        <w:t xml:space="preserve">. </w:t>
      </w:r>
    </w:p>
    <w:p w14:paraId="7BA85687" w14:textId="77777777" w:rsidR="009A55D3" w:rsidRDefault="009A55D3" w:rsidP="005F1D10">
      <w:pPr>
        <w:keepNext/>
        <w:jc w:val="center"/>
        <w:rPr>
          <w:b/>
          <w:spacing w:val="-3"/>
          <w:sz w:val="28"/>
          <w:szCs w:val="28"/>
          <w:lang w:val="uk-UA"/>
        </w:rPr>
      </w:pPr>
    </w:p>
    <w:p w14:paraId="040C79EC" w14:textId="77777777" w:rsidR="00D0340E" w:rsidRDefault="009A55D3" w:rsidP="009A55D3">
      <w:pPr>
        <w:pStyle w:val="17"/>
        <w:keepNext/>
        <w:jc w:val="center"/>
        <w:rPr>
          <w:rFonts w:ascii="Times New Roman" w:hAnsi="Times New Roman"/>
          <w:b/>
          <w:bCs/>
          <w:spacing w:val="-4"/>
          <w:sz w:val="28"/>
          <w:szCs w:val="28"/>
          <w:lang w:val="uk-UA"/>
        </w:rPr>
      </w:pPr>
      <w:r w:rsidRPr="009A55D3">
        <w:rPr>
          <w:rFonts w:ascii="Times New Roman" w:hAnsi="Times New Roman"/>
          <w:b/>
          <w:bCs/>
          <w:spacing w:val="-4"/>
          <w:sz w:val="28"/>
          <w:szCs w:val="28"/>
          <w:lang w:val="uk-UA"/>
        </w:rPr>
        <w:t>ЛІТЕРАТУРА</w:t>
      </w:r>
    </w:p>
    <w:p w14:paraId="6DAE1664" w14:textId="77777777" w:rsidR="009A55D3" w:rsidRDefault="009A55D3" w:rsidP="009A55D3">
      <w:pPr>
        <w:pStyle w:val="17"/>
        <w:keepNext/>
        <w:jc w:val="center"/>
        <w:rPr>
          <w:rFonts w:ascii="Times New Roman" w:hAnsi="Times New Roman"/>
          <w:b/>
          <w:bCs/>
          <w:spacing w:val="-4"/>
          <w:sz w:val="28"/>
          <w:szCs w:val="28"/>
          <w:lang w:val="uk-UA"/>
        </w:rPr>
      </w:pPr>
    </w:p>
    <w:p w14:paraId="4A9DFB5B" w14:textId="77777777" w:rsidR="009A55D3" w:rsidRPr="009A55D3" w:rsidRDefault="009A55D3" w:rsidP="00C62EFD">
      <w:pPr>
        <w:pStyle w:val="17"/>
        <w:keepNext/>
        <w:numPr>
          <w:ilvl w:val="0"/>
          <w:numId w:val="42"/>
        </w:numPr>
        <w:jc w:val="both"/>
        <w:rPr>
          <w:rFonts w:ascii="Times New Roman" w:hAnsi="Times New Roman"/>
          <w:spacing w:val="-4"/>
          <w:sz w:val="28"/>
          <w:szCs w:val="28"/>
          <w:lang w:val="uk-UA"/>
        </w:rPr>
      </w:pPr>
      <w:r w:rsidRPr="00C249C0">
        <w:rPr>
          <w:rFonts w:ascii="Times New Roman" w:hAnsi="Times New Roman"/>
          <w:spacing w:val="-4"/>
          <w:sz w:val="28"/>
          <w:szCs w:val="28"/>
        </w:rPr>
        <w:t xml:space="preserve">Александрович Н.В. </w:t>
      </w:r>
      <w:proofErr w:type="spellStart"/>
      <w:r w:rsidRPr="00C249C0">
        <w:rPr>
          <w:rFonts w:ascii="Times New Roman" w:hAnsi="Times New Roman"/>
          <w:spacing w:val="-4"/>
          <w:sz w:val="28"/>
          <w:szCs w:val="28"/>
        </w:rPr>
        <w:t>Концептосфера</w:t>
      </w:r>
      <w:proofErr w:type="spellEnd"/>
      <w:r w:rsidRPr="00C249C0">
        <w:rPr>
          <w:rFonts w:ascii="Times New Roman" w:hAnsi="Times New Roman"/>
          <w:spacing w:val="-4"/>
          <w:sz w:val="28"/>
          <w:szCs w:val="28"/>
        </w:rPr>
        <w:t xml:space="preserve"> художественного произведения и средства ее объективации в переводе (на материале романа </w:t>
      </w:r>
      <w:r w:rsidR="001C48B1" w:rsidRPr="001C48B1">
        <w:rPr>
          <w:rFonts w:ascii="Times New Roman" w:hAnsi="Times New Roman"/>
          <w:spacing w:val="-4"/>
          <w:sz w:val="28"/>
          <w:szCs w:val="28"/>
        </w:rPr>
        <w:t xml:space="preserve">                           </w:t>
      </w:r>
      <w:r w:rsidRPr="00C249C0">
        <w:rPr>
          <w:rFonts w:ascii="Times New Roman" w:hAnsi="Times New Roman"/>
          <w:spacing w:val="-4"/>
          <w:sz w:val="28"/>
          <w:szCs w:val="28"/>
        </w:rPr>
        <w:t xml:space="preserve">Ф.С. Фицджеральда "Великий Гэтсби" и его переводов на русский язык): </w:t>
      </w:r>
      <w:r w:rsidRPr="00C249C0">
        <w:rPr>
          <w:rFonts w:ascii="Times New Roman" w:hAnsi="Times New Roman"/>
          <w:spacing w:val="-4"/>
          <w:sz w:val="28"/>
          <w:szCs w:val="28"/>
          <w:lang w:val="uk-UA"/>
        </w:rPr>
        <w:t>М</w:t>
      </w:r>
      <w:proofErr w:type="spellStart"/>
      <w:r w:rsidRPr="00C249C0">
        <w:rPr>
          <w:rFonts w:ascii="Times New Roman" w:hAnsi="Times New Roman"/>
          <w:spacing w:val="-4"/>
          <w:sz w:val="28"/>
          <w:szCs w:val="28"/>
        </w:rPr>
        <w:t>онография</w:t>
      </w:r>
      <w:proofErr w:type="spellEnd"/>
      <w:r w:rsidRPr="00C249C0">
        <w:rPr>
          <w:rFonts w:ascii="Times New Roman" w:hAnsi="Times New Roman"/>
          <w:spacing w:val="-4"/>
          <w:sz w:val="28"/>
          <w:szCs w:val="28"/>
        </w:rPr>
        <w:t>. – М.: Флинта: Наука, 2009. – 184 с.</w:t>
      </w:r>
    </w:p>
    <w:p w14:paraId="29C0A3CF" w14:textId="472A1648" w:rsidR="009A55D3" w:rsidRPr="009A55D3" w:rsidRDefault="009A55D3" w:rsidP="00C62EFD">
      <w:pPr>
        <w:pStyle w:val="17"/>
        <w:keepNext/>
        <w:numPr>
          <w:ilvl w:val="0"/>
          <w:numId w:val="42"/>
        </w:numPr>
        <w:jc w:val="both"/>
        <w:rPr>
          <w:rFonts w:ascii="Times New Roman" w:hAnsi="Times New Roman"/>
          <w:spacing w:val="-4"/>
          <w:sz w:val="28"/>
          <w:szCs w:val="28"/>
          <w:lang w:val="uk-UA"/>
        </w:rPr>
      </w:pPr>
      <w:r w:rsidRPr="00C249C0">
        <w:rPr>
          <w:rFonts w:ascii="Times New Roman" w:hAnsi="Times New Roman"/>
          <w:spacing w:val="-4"/>
          <w:sz w:val="28"/>
          <w:szCs w:val="28"/>
        </w:rPr>
        <w:t xml:space="preserve">Ковалев Ю.В. </w:t>
      </w:r>
      <w:r w:rsidRPr="00C249C0">
        <w:rPr>
          <w:rFonts w:ascii="Times New Roman" w:hAnsi="Times New Roman"/>
          <w:spacing w:val="-4"/>
          <w:sz w:val="28"/>
          <w:szCs w:val="28"/>
          <w:lang w:val="uk-UA"/>
        </w:rPr>
        <w:t>"</w:t>
      </w:r>
      <w:r w:rsidRPr="00C249C0">
        <w:rPr>
          <w:rFonts w:ascii="Times New Roman" w:hAnsi="Times New Roman"/>
          <w:spacing w:val="-4"/>
          <w:sz w:val="28"/>
          <w:szCs w:val="28"/>
        </w:rPr>
        <w:t>Американская мечта</w:t>
      </w:r>
      <w:r w:rsidRPr="00C249C0">
        <w:rPr>
          <w:rFonts w:ascii="Times New Roman" w:hAnsi="Times New Roman"/>
          <w:spacing w:val="-4"/>
          <w:sz w:val="28"/>
          <w:szCs w:val="28"/>
          <w:lang w:val="uk-UA"/>
        </w:rPr>
        <w:t>"</w:t>
      </w:r>
      <w:r w:rsidRPr="00C249C0">
        <w:rPr>
          <w:rFonts w:ascii="Times New Roman" w:hAnsi="Times New Roman"/>
          <w:spacing w:val="-4"/>
          <w:sz w:val="28"/>
          <w:szCs w:val="28"/>
        </w:rPr>
        <w:t xml:space="preserve"> в творчестве Ф.С. Фицджеральда // </w:t>
      </w:r>
      <w:r w:rsidRPr="00FB7487">
        <w:rPr>
          <w:rFonts w:ascii="Times New Roman" w:hAnsi="Times New Roman"/>
          <w:i/>
          <w:iCs/>
          <w:spacing w:val="-4"/>
          <w:sz w:val="28"/>
          <w:szCs w:val="28"/>
        </w:rPr>
        <w:t>Зарубежный роман: Проблемы метода и жанра</w:t>
      </w:r>
      <w:r w:rsidRPr="00C249C0">
        <w:rPr>
          <w:rFonts w:ascii="Times New Roman" w:hAnsi="Times New Roman"/>
          <w:spacing w:val="-4"/>
          <w:sz w:val="28"/>
          <w:szCs w:val="28"/>
        </w:rPr>
        <w:t xml:space="preserve">: </w:t>
      </w:r>
      <w:r w:rsidRPr="00C249C0">
        <w:rPr>
          <w:rFonts w:ascii="Times New Roman" w:hAnsi="Times New Roman"/>
          <w:spacing w:val="-4"/>
          <w:sz w:val="28"/>
          <w:szCs w:val="28"/>
          <w:lang w:val="en-US"/>
        </w:rPr>
        <w:t>C</w:t>
      </w:r>
      <w:r w:rsidRPr="00C249C0">
        <w:rPr>
          <w:rFonts w:ascii="Times New Roman" w:hAnsi="Times New Roman"/>
          <w:spacing w:val="-4"/>
          <w:sz w:val="28"/>
          <w:szCs w:val="28"/>
        </w:rPr>
        <w:t xml:space="preserve">б. науч. тр. – </w:t>
      </w:r>
      <w:proofErr w:type="gramStart"/>
      <w:r w:rsidRPr="00C249C0">
        <w:rPr>
          <w:rFonts w:ascii="Times New Roman" w:hAnsi="Times New Roman"/>
          <w:spacing w:val="-4"/>
          <w:sz w:val="28"/>
          <w:szCs w:val="28"/>
        </w:rPr>
        <w:t>Пермь :</w:t>
      </w:r>
      <w:proofErr w:type="gramEnd"/>
      <w:r w:rsidRPr="00C249C0">
        <w:rPr>
          <w:rFonts w:ascii="Times New Roman" w:hAnsi="Times New Roman"/>
          <w:spacing w:val="-4"/>
          <w:sz w:val="28"/>
          <w:szCs w:val="28"/>
        </w:rPr>
        <w:t xml:space="preserve"> ПГУ им. М. Горького, 1982. – С. 91-97.</w:t>
      </w:r>
    </w:p>
    <w:p w14:paraId="5E58F631" w14:textId="77777777" w:rsidR="009A55D3" w:rsidRDefault="009A55D3" w:rsidP="00C62EFD">
      <w:pPr>
        <w:pStyle w:val="17"/>
        <w:keepNext/>
        <w:numPr>
          <w:ilvl w:val="0"/>
          <w:numId w:val="42"/>
        </w:numPr>
        <w:jc w:val="both"/>
        <w:rPr>
          <w:rFonts w:ascii="Times New Roman" w:hAnsi="Times New Roman"/>
          <w:spacing w:val="-4"/>
          <w:sz w:val="28"/>
          <w:szCs w:val="28"/>
          <w:lang w:val="uk-UA"/>
        </w:rPr>
      </w:pPr>
      <w:proofErr w:type="spellStart"/>
      <w:r w:rsidRPr="00C249C0">
        <w:rPr>
          <w:rFonts w:ascii="Times New Roman" w:hAnsi="Times New Roman"/>
          <w:spacing w:val="-4"/>
          <w:sz w:val="28"/>
          <w:szCs w:val="28"/>
          <w:lang w:val="uk-UA"/>
        </w:rPr>
        <w:t>Колегаева</w:t>
      </w:r>
      <w:proofErr w:type="spellEnd"/>
      <w:r w:rsidRPr="00C249C0">
        <w:rPr>
          <w:rFonts w:ascii="Times New Roman" w:hAnsi="Times New Roman"/>
          <w:spacing w:val="-4"/>
          <w:sz w:val="28"/>
          <w:szCs w:val="28"/>
          <w:lang w:val="uk-UA"/>
        </w:rPr>
        <w:t xml:space="preserve"> И.М. </w:t>
      </w:r>
      <w:r w:rsidRPr="00C249C0">
        <w:rPr>
          <w:rFonts w:ascii="Times New Roman" w:hAnsi="Times New Roman"/>
          <w:spacing w:val="-4"/>
          <w:sz w:val="28"/>
          <w:szCs w:val="28"/>
          <w:lang w:eastAsia="ru-RU"/>
        </w:rPr>
        <w:t>Язык романов Френсиса Скотта Фицджеральда</w:t>
      </w:r>
      <w:r w:rsidRPr="00C249C0">
        <w:rPr>
          <w:rFonts w:ascii="Times New Roman" w:hAnsi="Times New Roman"/>
          <w:spacing w:val="-4"/>
          <w:sz w:val="28"/>
          <w:szCs w:val="28"/>
          <w:lang w:val="uk-UA" w:eastAsia="ru-RU"/>
        </w:rPr>
        <w:t xml:space="preserve"> </w:t>
      </w:r>
      <w:r w:rsidRPr="00C249C0">
        <w:rPr>
          <w:rFonts w:ascii="Times New Roman" w:hAnsi="Times New Roman"/>
          <w:spacing w:val="-4"/>
          <w:sz w:val="28"/>
          <w:szCs w:val="28"/>
          <w:lang w:val="uk-UA"/>
        </w:rPr>
        <w:t xml:space="preserve">: </w:t>
      </w:r>
      <w:proofErr w:type="spellStart"/>
      <w:r w:rsidRPr="00C249C0">
        <w:rPr>
          <w:rFonts w:ascii="Times New Roman" w:hAnsi="Times New Roman"/>
          <w:spacing w:val="-4"/>
          <w:sz w:val="28"/>
          <w:szCs w:val="28"/>
          <w:lang w:val="uk-UA"/>
        </w:rPr>
        <w:t>автореф</w:t>
      </w:r>
      <w:proofErr w:type="spellEnd"/>
      <w:r w:rsidRPr="00C249C0">
        <w:rPr>
          <w:rFonts w:ascii="Times New Roman" w:hAnsi="Times New Roman"/>
          <w:spacing w:val="-4"/>
          <w:sz w:val="28"/>
          <w:szCs w:val="28"/>
          <w:lang w:val="uk-UA"/>
        </w:rPr>
        <w:t xml:space="preserve">. </w:t>
      </w:r>
      <w:proofErr w:type="spellStart"/>
      <w:r w:rsidRPr="00C249C0">
        <w:rPr>
          <w:rFonts w:ascii="Times New Roman" w:hAnsi="Times New Roman"/>
          <w:spacing w:val="-4"/>
          <w:sz w:val="28"/>
          <w:szCs w:val="28"/>
          <w:lang w:val="uk-UA"/>
        </w:rPr>
        <w:t>дисс</w:t>
      </w:r>
      <w:proofErr w:type="spellEnd"/>
      <w:r w:rsidRPr="00C249C0">
        <w:rPr>
          <w:rFonts w:ascii="Times New Roman" w:hAnsi="Times New Roman"/>
          <w:spacing w:val="-4"/>
          <w:sz w:val="28"/>
          <w:szCs w:val="28"/>
          <w:lang w:val="uk-UA"/>
        </w:rPr>
        <w:t xml:space="preserve">. ... </w:t>
      </w:r>
      <w:proofErr w:type="spellStart"/>
      <w:r w:rsidRPr="00C249C0">
        <w:rPr>
          <w:rFonts w:ascii="Times New Roman" w:hAnsi="Times New Roman"/>
          <w:spacing w:val="-4"/>
          <w:sz w:val="28"/>
          <w:szCs w:val="28"/>
          <w:lang w:val="uk-UA"/>
        </w:rPr>
        <w:t>канд</w:t>
      </w:r>
      <w:proofErr w:type="spellEnd"/>
      <w:r w:rsidRPr="00C249C0">
        <w:rPr>
          <w:rFonts w:ascii="Times New Roman" w:hAnsi="Times New Roman"/>
          <w:spacing w:val="-4"/>
          <w:sz w:val="28"/>
          <w:szCs w:val="28"/>
          <w:lang w:val="uk-UA"/>
        </w:rPr>
        <w:t xml:space="preserve">. </w:t>
      </w:r>
      <w:proofErr w:type="spellStart"/>
      <w:r w:rsidRPr="00C249C0">
        <w:rPr>
          <w:rFonts w:ascii="Times New Roman" w:hAnsi="Times New Roman"/>
          <w:spacing w:val="-4"/>
          <w:sz w:val="28"/>
          <w:szCs w:val="28"/>
          <w:lang w:val="uk-UA"/>
        </w:rPr>
        <w:t>филол</w:t>
      </w:r>
      <w:proofErr w:type="spellEnd"/>
      <w:r w:rsidRPr="00C249C0">
        <w:rPr>
          <w:rFonts w:ascii="Times New Roman" w:hAnsi="Times New Roman"/>
          <w:spacing w:val="-4"/>
          <w:sz w:val="28"/>
          <w:szCs w:val="28"/>
          <w:lang w:val="uk-UA"/>
        </w:rPr>
        <w:t xml:space="preserve">. наук : 10.02. – Одесса : ОГУ </w:t>
      </w:r>
      <w:proofErr w:type="spellStart"/>
      <w:r w:rsidRPr="00C249C0">
        <w:rPr>
          <w:rFonts w:ascii="Times New Roman" w:hAnsi="Times New Roman"/>
          <w:spacing w:val="-4"/>
          <w:sz w:val="28"/>
          <w:szCs w:val="28"/>
          <w:lang w:val="uk-UA"/>
        </w:rPr>
        <w:t>им</w:t>
      </w:r>
      <w:proofErr w:type="spellEnd"/>
      <w:r w:rsidRPr="00C249C0">
        <w:rPr>
          <w:rFonts w:ascii="Times New Roman" w:hAnsi="Times New Roman"/>
          <w:spacing w:val="-4"/>
          <w:sz w:val="28"/>
          <w:szCs w:val="28"/>
          <w:lang w:val="uk-UA"/>
        </w:rPr>
        <w:t>. И.И. Мечникова, 1977. – 21 с.</w:t>
      </w:r>
    </w:p>
    <w:p w14:paraId="15E9A645" w14:textId="34A5B1E2" w:rsidR="009A55D3" w:rsidRPr="009A55D3" w:rsidRDefault="009A55D3" w:rsidP="00C62EFD">
      <w:pPr>
        <w:pStyle w:val="17"/>
        <w:keepNext/>
        <w:numPr>
          <w:ilvl w:val="0"/>
          <w:numId w:val="42"/>
        </w:numPr>
        <w:jc w:val="both"/>
        <w:rPr>
          <w:rFonts w:ascii="Times New Roman" w:hAnsi="Times New Roman"/>
          <w:spacing w:val="-4"/>
          <w:sz w:val="28"/>
          <w:szCs w:val="28"/>
          <w:lang w:val="uk-UA"/>
        </w:rPr>
      </w:pPr>
      <w:r w:rsidRPr="00C249C0">
        <w:rPr>
          <w:rFonts w:ascii="Times New Roman" w:hAnsi="Times New Roman"/>
          <w:spacing w:val="-4"/>
          <w:sz w:val="28"/>
          <w:szCs w:val="28"/>
        </w:rPr>
        <w:t>Ку</w:t>
      </w:r>
      <w:proofErr w:type="spellStart"/>
      <w:r w:rsidRPr="00C249C0">
        <w:rPr>
          <w:rFonts w:ascii="Times New Roman" w:hAnsi="Times New Roman"/>
          <w:spacing w:val="-4"/>
          <w:sz w:val="28"/>
          <w:szCs w:val="28"/>
          <w:lang w:val="uk-UA"/>
        </w:rPr>
        <w:t>ха</w:t>
      </w:r>
      <w:r w:rsidRPr="00C249C0">
        <w:rPr>
          <w:rFonts w:ascii="Times New Roman" w:hAnsi="Times New Roman"/>
          <w:spacing w:val="-4"/>
          <w:sz w:val="28"/>
          <w:szCs w:val="28"/>
        </w:rPr>
        <w:t>лашвили</w:t>
      </w:r>
      <w:proofErr w:type="spellEnd"/>
      <w:r w:rsidRPr="00C249C0">
        <w:rPr>
          <w:rFonts w:ascii="Times New Roman" w:hAnsi="Times New Roman"/>
          <w:spacing w:val="-4"/>
          <w:sz w:val="28"/>
          <w:szCs w:val="28"/>
        </w:rPr>
        <w:t xml:space="preserve"> В.К. </w:t>
      </w:r>
      <w:r w:rsidRPr="00C249C0">
        <w:rPr>
          <w:rFonts w:ascii="Times New Roman" w:hAnsi="Times New Roman"/>
          <w:bCs/>
          <w:spacing w:val="-4"/>
          <w:sz w:val="28"/>
          <w:szCs w:val="28"/>
        </w:rPr>
        <w:t>Ф.С. Фицджеральд и американский литературный процесс 20-30-х годов XX в. – К.: Наук. думка, 1983. – 239 с.</w:t>
      </w:r>
    </w:p>
    <w:p w14:paraId="3F9C7132" w14:textId="77777777" w:rsidR="009A55D3" w:rsidRPr="009A55D3" w:rsidRDefault="009A55D3" w:rsidP="00C62EFD">
      <w:pPr>
        <w:pStyle w:val="17"/>
        <w:keepNext/>
        <w:numPr>
          <w:ilvl w:val="0"/>
          <w:numId w:val="42"/>
        </w:numPr>
        <w:jc w:val="both"/>
        <w:rPr>
          <w:rFonts w:ascii="Times New Roman" w:hAnsi="Times New Roman"/>
          <w:spacing w:val="-4"/>
          <w:sz w:val="28"/>
          <w:szCs w:val="28"/>
          <w:lang w:val="uk-UA"/>
        </w:rPr>
      </w:pPr>
      <w:proofErr w:type="spellStart"/>
      <w:r w:rsidRPr="00C249C0">
        <w:rPr>
          <w:rFonts w:ascii="Times New Roman" w:hAnsi="Times New Roman"/>
          <w:spacing w:val="-4"/>
          <w:sz w:val="28"/>
          <w:szCs w:val="28"/>
          <w:lang w:val="uk-UA"/>
        </w:rPr>
        <w:t>Лидский</w:t>
      </w:r>
      <w:proofErr w:type="spellEnd"/>
      <w:r w:rsidRPr="00C249C0">
        <w:rPr>
          <w:rFonts w:ascii="Times New Roman" w:hAnsi="Times New Roman"/>
          <w:spacing w:val="-4"/>
          <w:sz w:val="28"/>
          <w:szCs w:val="28"/>
          <w:lang w:val="uk-UA"/>
        </w:rPr>
        <w:t xml:space="preserve"> Ю.Я. Скотт </w:t>
      </w:r>
      <w:proofErr w:type="spellStart"/>
      <w:r w:rsidRPr="00C249C0">
        <w:rPr>
          <w:rFonts w:ascii="Times New Roman" w:hAnsi="Times New Roman"/>
          <w:spacing w:val="-4"/>
          <w:sz w:val="28"/>
          <w:szCs w:val="28"/>
          <w:lang w:val="uk-UA"/>
        </w:rPr>
        <w:t>Фицджеральд</w:t>
      </w:r>
      <w:proofErr w:type="spellEnd"/>
      <w:r w:rsidRPr="00C249C0">
        <w:rPr>
          <w:rFonts w:ascii="Times New Roman" w:hAnsi="Times New Roman"/>
          <w:spacing w:val="-4"/>
          <w:sz w:val="28"/>
          <w:szCs w:val="28"/>
          <w:lang w:val="uk-UA"/>
        </w:rPr>
        <w:t xml:space="preserve">. </w:t>
      </w:r>
      <w:r w:rsidRPr="00C249C0">
        <w:rPr>
          <w:rFonts w:ascii="Times New Roman" w:hAnsi="Times New Roman"/>
          <w:spacing w:val="-4"/>
          <w:sz w:val="28"/>
          <w:szCs w:val="28"/>
        </w:rPr>
        <w:t xml:space="preserve">Творчество. – К.: </w:t>
      </w:r>
      <w:proofErr w:type="spellStart"/>
      <w:r w:rsidRPr="00C249C0">
        <w:rPr>
          <w:rFonts w:ascii="Times New Roman" w:hAnsi="Times New Roman"/>
          <w:spacing w:val="-4"/>
          <w:sz w:val="28"/>
          <w:szCs w:val="28"/>
        </w:rPr>
        <w:t>Наукова</w:t>
      </w:r>
      <w:proofErr w:type="spellEnd"/>
      <w:r w:rsidRPr="00C249C0">
        <w:rPr>
          <w:rFonts w:ascii="Times New Roman" w:hAnsi="Times New Roman"/>
          <w:spacing w:val="-4"/>
          <w:sz w:val="28"/>
          <w:szCs w:val="28"/>
        </w:rPr>
        <w:t xml:space="preserve"> думка, 1982. – 367 с.</w:t>
      </w:r>
    </w:p>
    <w:p w14:paraId="6FAF539E" w14:textId="77777777" w:rsidR="009A55D3" w:rsidRPr="009A55D3" w:rsidRDefault="009A55D3" w:rsidP="00C62EFD">
      <w:pPr>
        <w:pStyle w:val="17"/>
        <w:keepNext/>
        <w:numPr>
          <w:ilvl w:val="0"/>
          <w:numId w:val="42"/>
        </w:numPr>
        <w:jc w:val="both"/>
        <w:rPr>
          <w:rFonts w:ascii="Times New Roman" w:hAnsi="Times New Roman"/>
          <w:spacing w:val="-4"/>
          <w:sz w:val="28"/>
          <w:szCs w:val="28"/>
          <w:lang w:val="uk-UA"/>
        </w:rPr>
      </w:pPr>
      <w:proofErr w:type="spellStart"/>
      <w:r w:rsidRPr="00C249C0">
        <w:rPr>
          <w:rFonts w:ascii="Times New Roman" w:hAnsi="Times New Roman"/>
          <w:bCs/>
          <w:spacing w:val="-4"/>
          <w:sz w:val="28"/>
          <w:szCs w:val="28"/>
        </w:rPr>
        <w:t>Савинич</w:t>
      </w:r>
      <w:proofErr w:type="spellEnd"/>
      <w:r w:rsidRPr="00C249C0">
        <w:rPr>
          <w:rFonts w:ascii="Times New Roman" w:hAnsi="Times New Roman"/>
          <w:bCs/>
          <w:spacing w:val="-4"/>
          <w:sz w:val="28"/>
          <w:szCs w:val="28"/>
        </w:rPr>
        <w:t xml:space="preserve"> С.С. Роман Ф.C. Фицджеральда </w:t>
      </w:r>
      <w:r w:rsidRPr="00C249C0">
        <w:rPr>
          <w:rFonts w:ascii="Times New Roman" w:hAnsi="Times New Roman"/>
          <w:spacing w:val="-4"/>
          <w:sz w:val="28"/>
          <w:szCs w:val="28"/>
          <w:lang w:val="uk-UA"/>
        </w:rPr>
        <w:t>"</w:t>
      </w:r>
      <w:r w:rsidRPr="00C249C0">
        <w:rPr>
          <w:rFonts w:ascii="Times New Roman" w:hAnsi="Times New Roman"/>
          <w:bCs/>
          <w:spacing w:val="-4"/>
          <w:sz w:val="28"/>
          <w:szCs w:val="28"/>
        </w:rPr>
        <w:t>Великий Гэтсби</w:t>
      </w:r>
      <w:r w:rsidRPr="00C249C0">
        <w:rPr>
          <w:rFonts w:ascii="Times New Roman" w:hAnsi="Times New Roman"/>
          <w:spacing w:val="-4"/>
          <w:sz w:val="28"/>
          <w:szCs w:val="28"/>
          <w:lang w:val="uk-UA"/>
        </w:rPr>
        <w:t>"</w:t>
      </w:r>
      <w:r w:rsidRPr="00C249C0">
        <w:rPr>
          <w:rFonts w:ascii="Times New Roman" w:hAnsi="Times New Roman"/>
          <w:bCs/>
          <w:spacing w:val="-4"/>
          <w:sz w:val="28"/>
          <w:szCs w:val="28"/>
        </w:rPr>
        <w:t xml:space="preserve">: парадоксы американской мечты // </w:t>
      </w:r>
      <w:r w:rsidRPr="00FB7487">
        <w:rPr>
          <w:rFonts w:ascii="Times New Roman" w:hAnsi="Times New Roman"/>
          <w:bCs/>
          <w:i/>
          <w:iCs/>
          <w:spacing w:val="-4"/>
          <w:sz w:val="28"/>
          <w:szCs w:val="28"/>
        </w:rPr>
        <w:t>Вестник МГОУ. Русская филология</w:t>
      </w:r>
      <w:r w:rsidRPr="00C249C0">
        <w:rPr>
          <w:rFonts w:ascii="Times New Roman" w:hAnsi="Times New Roman"/>
          <w:bCs/>
          <w:spacing w:val="-4"/>
          <w:sz w:val="28"/>
          <w:szCs w:val="28"/>
        </w:rPr>
        <w:t>. – М.: МГОУ, 2010. – № 4. – С. 150-154.</w:t>
      </w:r>
    </w:p>
    <w:p w14:paraId="3427C70A" w14:textId="77777777" w:rsidR="009A55D3" w:rsidRDefault="009A55D3" w:rsidP="00C62EFD">
      <w:pPr>
        <w:pStyle w:val="17"/>
        <w:keepNext/>
        <w:numPr>
          <w:ilvl w:val="0"/>
          <w:numId w:val="42"/>
        </w:numPr>
        <w:jc w:val="both"/>
        <w:rPr>
          <w:rFonts w:ascii="Times New Roman" w:hAnsi="Times New Roman"/>
          <w:spacing w:val="-4"/>
          <w:sz w:val="28"/>
          <w:szCs w:val="28"/>
          <w:lang w:val="uk-UA"/>
        </w:rPr>
      </w:pPr>
      <w:r w:rsidRPr="00C249C0">
        <w:rPr>
          <w:rFonts w:ascii="Times New Roman" w:hAnsi="Times New Roman"/>
          <w:spacing w:val="-4"/>
          <w:sz w:val="28"/>
          <w:szCs w:val="28"/>
        </w:rPr>
        <w:t>Усманова А. Особенности сюжета и композиции в романе Ф.С. Фицдже</w:t>
      </w:r>
      <w:r w:rsidRPr="00C249C0">
        <w:rPr>
          <w:rFonts w:ascii="Times New Roman" w:hAnsi="Times New Roman"/>
          <w:spacing w:val="-4"/>
          <w:sz w:val="28"/>
          <w:szCs w:val="28"/>
        </w:rPr>
        <w:softHyphen/>
        <w:t>ральда "Великий Гэтсби"</w:t>
      </w:r>
      <w:r w:rsidRPr="00C249C0">
        <w:rPr>
          <w:rFonts w:ascii="Times New Roman" w:hAnsi="Times New Roman"/>
          <w:spacing w:val="-4"/>
          <w:sz w:val="28"/>
          <w:szCs w:val="28"/>
          <w:lang w:val="uk-UA"/>
        </w:rPr>
        <w:t xml:space="preserve"> </w:t>
      </w:r>
      <w:r w:rsidRPr="00C249C0">
        <w:rPr>
          <w:rFonts w:ascii="Times New Roman" w:hAnsi="Times New Roman"/>
          <w:spacing w:val="-4"/>
          <w:sz w:val="28"/>
          <w:szCs w:val="28"/>
        </w:rPr>
        <w:t xml:space="preserve">// </w:t>
      </w:r>
      <w:r w:rsidRPr="00FB7487">
        <w:rPr>
          <w:rFonts w:ascii="Times New Roman" w:hAnsi="Times New Roman"/>
          <w:i/>
          <w:iCs/>
          <w:spacing w:val="-4"/>
          <w:sz w:val="28"/>
          <w:szCs w:val="28"/>
        </w:rPr>
        <w:t>Русская и сопоставительная филология: взгляд молодых.</w:t>
      </w:r>
      <w:r w:rsidRPr="00C249C0">
        <w:rPr>
          <w:rFonts w:ascii="Times New Roman" w:hAnsi="Times New Roman"/>
          <w:spacing w:val="-4"/>
          <w:sz w:val="28"/>
          <w:szCs w:val="28"/>
          <w:lang w:val="uk-UA"/>
        </w:rPr>
        <w:t xml:space="preserve"> – </w:t>
      </w:r>
      <w:r w:rsidRPr="00C249C0">
        <w:rPr>
          <w:rFonts w:ascii="Times New Roman" w:hAnsi="Times New Roman"/>
          <w:spacing w:val="-4"/>
          <w:sz w:val="28"/>
          <w:szCs w:val="28"/>
        </w:rPr>
        <w:t>Казань, 2003.</w:t>
      </w:r>
      <w:r w:rsidRPr="00C249C0">
        <w:rPr>
          <w:rFonts w:ascii="Times New Roman" w:hAnsi="Times New Roman"/>
          <w:spacing w:val="-4"/>
          <w:sz w:val="28"/>
          <w:szCs w:val="28"/>
          <w:lang w:val="uk-UA"/>
        </w:rPr>
        <w:t xml:space="preserve"> – </w:t>
      </w:r>
      <w:r w:rsidRPr="00C249C0">
        <w:rPr>
          <w:rFonts w:ascii="Times New Roman" w:hAnsi="Times New Roman"/>
          <w:spacing w:val="-4"/>
          <w:sz w:val="28"/>
          <w:szCs w:val="28"/>
        </w:rPr>
        <w:t>С. 198-203</w:t>
      </w:r>
      <w:r w:rsidRPr="00C249C0">
        <w:rPr>
          <w:rFonts w:ascii="Times New Roman" w:hAnsi="Times New Roman"/>
          <w:spacing w:val="-4"/>
          <w:sz w:val="28"/>
          <w:szCs w:val="28"/>
          <w:lang w:val="uk-UA"/>
        </w:rPr>
        <w:t>.</w:t>
      </w:r>
    </w:p>
    <w:p w14:paraId="750BA12C" w14:textId="77777777" w:rsidR="009A55D3" w:rsidRDefault="009A55D3" w:rsidP="00C62EFD">
      <w:pPr>
        <w:pStyle w:val="17"/>
        <w:keepNext/>
        <w:numPr>
          <w:ilvl w:val="0"/>
          <w:numId w:val="42"/>
        </w:numPr>
        <w:jc w:val="both"/>
        <w:rPr>
          <w:rFonts w:ascii="Times New Roman" w:hAnsi="Times New Roman"/>
          <w:spacing w:val="-4"/>
          <w:sz w:val="28"/>
          <w:szCs w:val="28"/>
          <w:lang w:val="uk-UA"/>
        </w:rPr>
      </w:pPr>
      <w:proofErr w:type="spellStart"/>
      <w:r w:rsidRPr="009A55D3">
        <w:rPr>
          <w:rFonts w:ascii="Times New Roman" w:hAnsi="Times New Roman"/>
          <w:spacing w:val="-4"/>
          <w:sz w:val="28"/>
          <w:szCs w:val="28"/>
          <w:lang w:val="uk-UA"/>
        </w:rPr>
        <w:t>Ходос</w:t>
      </w:r>
      <w:proofErr w:type="spellEnd"/>
      <w:r w:rsidRPr="009A55D3">
        <w:rPr>
          <w:rFonts w:ascii="Times New Roman" w:hAnsi="Times New Roman"/>
          <w:spacing w:val="-4"/>
          <w:sz w:val="28"/>
          <w:szCs w:val="28"/>
          <w:lang w:val="uk-UA"/>
        </w:rPr>
        <w:t xml:space="preserve"> І.О. </w:t>
      </w:r>
      <w:proofErr w:type="spellStart"/>
      <w:r w:rsidRPr="009A55D3">
        <w:rPr>
          <w:rFonts w:ascii="Times New Roman" w:hAnsi="Times New Roman"/>
          <w:spacing w:val="-4"/>
          <w:sz w:val="28"/>
          <w:szCs w:val="28"/>
          <w:lang w:val="uk-UA"/>
        </w:rPr>
        <w:t>Концептосистема</w:t>
      </w:r>
      <w:proofErr w:type="spellEnd"/>
      <w:r w:rsidRPr="009A55D3">
        <w:rPr>
          <w:rFonts w:ascii="Times New Roman" w:hAnsi="Times New Roman"/>
          <w:spacing w:val="-4"/>
          <w:sz w:val="28"/>
          <w:szCs w:val="28"/>
          <w:lang w:val="uk-UA"/>
        </w:rPr>
        <w:t xml:space="preserve"> </w:t>
      </w:r>
      <w:proofErr w:type="spellStart"/>
      <w:r w:rsidRPr="009A55D3">
        <w:rPr>
          <w:rFonts w:ascii="Times New Roman" w:hAnsi="Times New Roman"/>
          <w:spacing w:val="-4"/>
          <w:sz w:val="28"/>
          <w:szCs w:val="28"/>
          <w:lang w:val="uk-UA"/>
        </w:rPr>
        <w:t>ідіодискурсу</w:t>
      </w:r>
      <w:proofErr w:type="spellEnd"/>
      <w:r w:rsidRPr="009A55D3">
        <w:rPr>
          <w:rFonts w:ascii="Times New Roman" w:hAnsi="Times New Roman"/>
          <w:spacing w:val="-4"/>
          <w:sz w:val="28"/>
          <w:szCs w:val="28"/>
          <w:lang w:val="uk-UA"/>
        </w:rPr>
        <w:t xml:space="preserve"> С. </w:t>
      </w:r>
      <w:proofErr w:type="spellStart"/>
      <w:r w:rsidRPr="009A55D3">
        <w:rPr>
          <w:rFonts w:ascii="Times New Roman" w:hAnsi="Times New Roman"/>
          <w:spacing w:val="-4"/>
          <w:sz w:val="28"/>
          <w:szCs w:val="28"/>
          <w:lang w:val="uk-UA"/>
        </w:rPr>
        <w:t>Фіцджеральда</w:t>
      </w:r>
      <w:proofErr w:type="spellEnd"/>
      <w:r w:rsidRPr="009A55D3">
        <w:rPr>
          <w:rFonts w:ascii="Times New Roman" w:hAnsi="Times New Roman"/>
          <w:spacing w:val="-4"/>
          <w:sz w:val="28"/>
          <w:szCs w:val="28"/>
          <w:lang w:val="uk-UA"/>
        </w:rPr>
        <w:t xml:space="preserve"> у </w:t>
      </w:r>
      <w:proofErr w:type="spellStart"/>
      <w:r w:rsidRPr="009A55D3">
        <w:rPr>
          <w:rFonts w:ascii="Times New Roman" w:hAnsi="Times New Roman"/>
          <w:spacing w:val="-4"/>
          <w:sz w:val="28"/>
          <w:szCs w:val="28"/>
          <w:lang w:val="uk-UA"/>
        </w:rPr>
        <w:t>макро</w:t>
      </w:r>
      <w:proofErr w:type="spellEnd"/>
      <w:r w:rsidRPr="009A55D3">
        <w:rPr>
          <w:rFonts w:ascii="Times New Roman" w:hAnsi="Times New Roman"/>
          <w:spacing w:val="-4"/>
          <w:sz w:val="28"/>
          <w:szCs w:val="28"/>
          <w:lang w:val="uk-UA"/>
        </w:rPr>
        <w:t xml:space="preserve">- і </w:t>
      </w:r>
      <w:proofErr w:type="spellStart"/>
      <w:r w:rsidRPr="009A55D3">
        <w:rPr>
          <w:rFonts w:ascii="Times New Roman" w:hAnsi="Times New Roman"/>
          <w:spacing w:val="-4"/>
          <w:sz w:val="28"/>
          <w:szCs w:val="28"/>
          <w:lang w:val="uk-UA"/>
        </w:rPr>
        <w:t>мікровимірах</w:t>
      </w:r>
      <w:proofErr w:type="spellEnd"/>
      <w:r w:rsidRPr="009A55D3">
        <w:rPr>
          <w:rFonts w:ascii="Times New Roman" w:hAnsi="Times New Roman"/>
          <w:spacing w:val="-4"/>
          <w:sz w:val="28"/>
          <w:szCs w:val="28"/>
          <w:lang w:val="uk-UA"/>
        </w:rPr>
        <w:t xml:space="preserve"> // </w:t>
      </w:r>
      <w:r w:rsidRPr="00FB7487">
        <w:rPr>
          <w:rFonts w:ascii="Times New Roman" w:hAnsi="Times New Roman"/>
          <w:i/>
          <w:iCs/>
          <w:spacing w:val="-4"/>
          <w:sz w:val="28"/>
          <w:szCs w:val="28"/>
          <w:lang w:val="uk-UA"/>
        </w:rPr>
        <w:t>Науковий вісник Чернівецького ун-ту.</w:t>
      </w:r>
      <w:r w:rsidRPr="009A55D3">
        <w:rPr>
          <w:rFonts w:ascii="Times New Roman" w:hAnsi="Times New Roman"/>
          <w:spacing w:val="-4"/>
          <w:sz w:val="28"/>
          <w:szCs w:val="28"/>
          <w:lang w:val="uk-UA"/>
        </w:rPr>
        <w:t xml:space="preserve"> – Чернівці : Родовід, 2015. – </w:t>
      </w:r>
      <w:proofErr w:type="spellStart"/>
      <w:r w:rsidRPr="009A55D3">
        <w:rPr>
          <w:rFonts w:ascii="Times New Roman" w:hAnsi="Times New Roman"/>
          <w:spacing w:val="-4"/>
          <w:sz w:val="28"/>
          <w:szCs w:val="28"/>
          <w:lang w:val="uk-UA"/>
        </w:rPr>
        <w:t>Вип</w:t>
      </w:r>
      <w:proofErr w:type="spellEnd"/>
      <w:r w:rsidRPr="009A55D3">
        <w:rPr>
          <w:rFonts w:ascii="Times New Roman" w:hAnsi="Times New Roman"/>
          <w:spacing w:val="-4"/>
          <w:sz w:val="28"/>
          <w:szCs w:val="28"/>
          <w:lang w:val="uk-UA"/>
        </w:rPr>
        <w:t>. 751 : Германська філологія. – С. 212-227.</w:t>
      </w:r>
    </w:p>
    <w:p w14:paraId="5A330D51" w14:textId="77777777" w:rsidR="00820008" w:rsidRPr="00912D86" w:rsidRDefault="009A55D3" w:rsidP="00D27D53">
      <w:pPr>
        <w:pStyle w:val="17"/>
        <w:keepNext/>
        <w:numPr>
          <w:ilvl w:val="0"/>
          <w:numId w:val="42"/>
        </w:numPr>
        <w:jc w:val="both"/>
        <w:rPr>
          <w:spacing w:val="-8"/>
          <w:sz w:val="28"/>
          <w:szCs w:val="20"/>
          <w:lang w:val="uk-UA"/>
        </w:rPr>
      </w:pPr>
      <w:proofErr w:type="spellStart"/>
      <w:r w:rsidRPr="00912D86">
        <w:rPr>
          <w:rFonts w:ascii="Times New Roman" w:hAnsi="Times New Roman"/>
          <w:spacing w:val="-4"/>
          <w:sz w:val="28"/>
          <w:szCs w:val="28"/>
          <w:lang w:val="en-US"/>
        </w:rPr>
        <w:lastRenderedPageBreak/>
        <w:t>Berret</w:t>
      </w:r>
      <w:proofErr w:type="spellEnd"/>
      <w:r w:rsidRPr="00912D86">
        <w:rPr>
          <w:rFonts w:ascii="Times New Roman" w:hAnsi="Times New Roman"/>
          <w:spacing w:val="-4"/>
          <w:sz w:val="28"/>
          <w:szCs w:val="28"/>
          <w:lang w:val="en-US"/>
        </w:rPr>
        <w:t xml:space="preserve"> A.J. Music in the Works of F. Scott </w:t>
      </w:r>
      <w:proofErr w:type="gramStart"/>
      <w:r w:rsidRPr="00912D86">
        <w:rPr>
          <w:rFonts w:ascii="Times New Roman" w:hAnsi="Times New Roman"/>
          <w:spacing w:val="-4"/>
          <w:sz w:val="28"/>
          <w:szCs w:val="28"/>
          <w:lang w:val="en-US"/>
        </w:rPr>
        <w:t>Fitzgerald :</w:t>
      </w:r>
      <w:proofErr w:type="gramEnd"/>
      <w:r w:rsidRPr="00912D86">
        <w:rPr>
          <w:rFonts w:ascii="Times New Roman" w:hAnsi="Times New Roman"/>
          <w:spacing w:val="-4"/>
          <w:sz w:val="28"/>
          <w:szCs w:val="28"/>
          <w:lang w:val="en-US"/>
        </w:rPr>
        <w:t xml:space="preserve"> Unheard Melodies. – </w:t>
      </w:r>
      <w:proofErr w:type="gramStart"/>
      <w:r w:rsidRPr="00912D86">
        <w:rPr>
          <w:rFonts w:ascii="Times New Roman" w:hAnsi="Times New Roman"/>
          <w:spacing w:val="-4"/>
          <w:sz w:val="28"/>
          <w:szCs w:val="28"/>
          <w:lang w:val="en-US"/>
        </w:rPr>
        <w:t>Madison :</w:t>
      </w:r>
      <w:proofErr w:type="gramEnd"/>
      <w:r w:rsidRPr="00912D86">
        <w:rPr>
          <w:rFonts w:ascii="Times New Roman" w:hAnsi="Times New Roman"/>
          <w:spacing w:val="-4"/>
          <w:sz w:val="28"/>
          <w:szCs w:val="28"/>
          <w:lang w:val="en-US"/>
        </w:rPr>
        <w:t xml:space="preserve"> Fairleigh Dickinson University Press, 2013. – 283 p.</w:t>
      </w:r>
      <w:r w:rsidR="00912D86" w:rsidRPr="00912D86">
        <w:rPr>
          <w:rFonts w:ascii="Times New Roman" w:hAnsi="Times New Roman"/>
          <w:spacing w:val="-4"/>
          <w:sz w:val="28"/>
          <w:szCs w:val="28"/>
          <w:lang w:val="uk-UA"/>
        </w:rPr>
        <w:t xml:space="preserve"> </w:t>
      </w:r>
    </w:p>
    <w:p w14:paraId="7392D1D6" w14:textId="77777777" w:rsidR="009A55D3" w:rsidRPr="009A55D3" w:rsidRDefault="009A55D3" w:rsidP="00C62EFD">
      <w:pPr>
        <w:pStyle w:val="a4"/>
        <w:numPr>
          <w:ilvl w:val="0"/>
          <w:numId w:val="42"/>
        </w:numPr>
        <w:rPr>
          <w:rFonts w:ascii="Times New Roman" w:eastAsia="Times New Roman" w:hAnsi="Times New Roman" w:cs="Times New Roman"/>
          <w:sz w:val="28"/>
          <w:szCs w:val="28"/>
          <w:lang w:val="uk-UA"/>
        </w:rPr>
      </w:pPr>
      <w:proofErr w:type="spellStart"/>
      <w:r w:rsidRPr="009A55D3">
        <w:rPr>
          <w:rFonts w:ascii="Times New Roman" w:hAnsi="Times New Roman" w:cs="Times New Roman"/>
          <w:spacing w:val="-4"/>
          <w:sz w:val="28"/>
          <w:szCs w:val="28"/>
          <w:lang w:val="en-US"/>
        </w:rPr>
        <w:t>Bryer</w:t>
      </w:r>
      <w:proofErr w:type="spellEnd"/>
      <w:r w:rsidRPr="009A55D3">
        <w:rPr>
          <w:rFonts w:ascii="Times New Roman" w:hAnsi="Times New Roman" w:cs="Times New Roman"/>
          <w:spacing w:val="-4"/>
          <w:sz w:val="28"/>
          <w:szCs w:val="28"/>
          <w:lang w:val="en-US"/>
        </w:rPr>
        <w:t xml:space="preserve"> J.R., R. </w:t>
      </w:r>
      <w:proofErr w:type="spellStart"/>
      <w:r w:rsidRPr="009A55D3">
        <w:rPr>
          <w:rFonts w:ascii="Times New Roman" w:hAnsi="Times New Roman" w:cs="Times New Roman"/>
          <w:spacing w:val="-4"/>
          <w:sz w:val="28"/>
          <w:szCs w:val="28"/>
          <w:lang w:val="en-US"/>
        </w:rPr>
        <w:t>Prigozy</w:t>
      </w:r>
      <w:proofErr w:type="spellEnd"/>
      <w:r w:rsidRPr="009A55D3">
        <w:rPr>
          <w:rFonts w:ascii="Times New Roman" w:hAnsi="Times New Roman" w:cs="Times New Roman"/>
          <w:spacing w:val="-4"/>
          <w:sz w:val="28"/>
          <w:szCs w:val="28"/>
          <w:lang w:val="en-US"/>
        </w:rPr>
        <w:t xml:space="preserve">, M.R. Stern F. Scott Fitzgerald in the Twenty-First Century. – </w:t>
      </w:r>
      <w:proofErr w:type="gramStart"/>
      <w:r w:rsidRPr="009A55D3">
        <w:rPr>
          <w:rFonts w:ascii="Times New Roman" w:hAnsi="Times New Roman" w:cs="Times New Roman"/>
          <w:spacing w:val="-4"/>
          <w:sz w:val="28"/>
          <w:szCs w:val="28"/>
          <w:lang w:val="en-US"/>
        </w:rPr>
        <w:t>Tuscaloosa :</w:t>
      </w:r>
      <w:proofErr w:type="gramEnd"/>
      <w:r w:rsidRPr="009A55D3">
        <w:rPr>
          <w:rFonts w:ascii="Times New Roman" w:hAnsi="Times New Roman" w:cs="Times New Roman"/>
          <w:spacing w:val="-4"/>
          <w:sz w:val="28"/>
          <w:szCs w:val="28"/>
          <w:lang w:val="en-US"/>
        </w:rPr>
        <w:t xml:space="preserve"> The </w:t>
      </w:r>
      <w:smartTag w:uri="urn:schemas-microsoft-com:office:smarttags" w:element="place">
        <w:smartTag w:uri="urn:schemas-microsoft-com:office:smarttags" w:element="PlaceType">
          <w:r w:rsidRPr="009A55D3">
            <w:rPr>
              <w:rFonts w:ascii="Times New Roman" w:hAnsi="Times New Roman" w:cs="Times New Roman"/>
              <w:spacing w:val="-4"/>
              <w:sz w:val="28"/>
              <w:szCs w:val="28"/>
              <w:lang w:val="en-US"/>
            </w:rPr>
            <w:t>University</w:t>
          </w:r>
        </w:smartTag>
        <w:r w:rsidRPr="009A55D3">
          <w:rPr>
            <w:rFonts w:ascii="Times New Roman" w:hAnsi="Times New Roman" w:cs="Times New Roman"/>
            <w:spacing w:val="-4"/>
            <w:sz w:val="28"/>
            <w:szCs w:val="28"/>
            <w:lang w:val="en-US"/>
          </w:rPr>
          <w:t xml:space="preserve"> of </w:t>
        </w:r>
        <w:smartTag w:uri="urn:schemas-microsoft-com:office:smarttags" w:element="PlaceName">
          <w:r w:rsidRPr="009A55D3">
            <w:rPr>
              <w:rFonts w:ascii="Times New Roman" w:hAnsi="Times New Roman" w:cs="Times New Roman"/>
              <w:spacing w:val="-4"/>
              <w:sz w:val="28"/>
              <w:szCs w:val="28"/>
              <w:lang w:val="en-US"/>
            </w:rPr>
            <w:t>Alabama</w:t>
          </w:r>
        </w:smartTag>
      </w:smartTag>
      <w:r w:rsidRPr="009A55D3">
        <w:rPr>
          <w:rFonts w:ascii="Times New Roman" w:hAnsi="Times New Roman" w:cs="Times New Roman"/>
          <w:spacing w:val="-4"/>
          <w:sz w:val="28"/>
          <w:szCs w:val="28"/>
          <w:lang w:val="en-US"/>
        </w:rPr>
        <w:t xml:space="preserve"> Press, 2003. – 387 p.</w:t>
      </w:r>
    </w:p>
    <w:p w14:paraId="6288F0C8" w14:textId="77777777" w:rsidR="009A55D3" w:rsidRPr="009A55D3" w:rsidRDefault="009A55D3" w:rsidP="00C62EFD">
      <w:pPr>
        <w:pStyle w:val="a4"/>
        <w:numPr>
          <w:ilvl w:val="0"/>
          <w:numId w:val="42"/>
        </w:numPr>
        <w:rPr>
          <w:rFonts w:ascii="Times New Roman" w:eastAsia="Times New Roman" w:hAnsi="Times New Roman" w:cs="Times New Roman"/>
          <w:sz w:val="28"/>
          <w:szCs w:val="28"/>
          <w:lang w:val="uk-UA"/>
        </w:rPr>
      </w:pPr>
      <w:proofErr w:type="spellStart"/>
      <w:r w:rsidRPr="009A55D3">
        <w:rPr>
          <w:rFonts w:ascii="Times New Roman" w:hAnsi="Times New Roman" w:cs="Times New Roman"/>
          <w:spacing w:val="-4"/>
          <w:sz w:val="28"/>
          <w:szCs w:val="28"/>
          <w:lang w:val="en-US"/>
        </w:rPr>
        <w:t>Bruccoli</w:t>
      </w:r>
      <w:proofErr w:type="spellEnd"/>
      <w:r w:rsidRPr="009A55D3">
        <w:rPr>
          <w:rFonts w:ascii="Times New Roman" w:hAnsi="Times New Roman" w:cs="Times New Roman"/>
          <w:spacing w:val="-4"/>
          <w:sz w:val="28"/>
          <w:szCs w:val="28"/>
          <w:lang w:val="en-US"/>
        </w:rPr>
        <w:t xml:space="preserve"> M.J. Some Sort of Epic </w:t>
      </w:r>
      <w:proofErr w:type="gramStart"/>
      <w:r w:rsidRPr="009A55D3">
        <w:rPr>
          <w:rFonts w:ascii="Times New Roman" w:hAnsi="Times New Roman" w:cs="Times New Roman"/>
          <w:spacing w:val="-4"/>
          <w:sz w:val="28"/>
          <w:szCs w:val="28"/>
          <w:lang w:val="en-US"/>
        </w:rPr>
        <w:t>Grandeur :</w:t>
      </w:r>
      <w:proofErr w:type="gramEnd"/>
      <w:r w:rsidRPr="009A55D3">
        <w:rPr>
          <w:rFonts w:ascii="Times New Roman" w:hAnsi="Times New Roman" w:cs="Times New Roman"/>
          <w:spacing w:val="-4"/>
          <w:sz w:val="28"/>
          <w:szCs w:val="28"/>
          <w:lang w:val="en-US"/>
        </w:rPr>
        <w:t xml:space="preserve"> The Life of F. Scott Fitzgerald. – </w:t>
      </w:r>
      <w:proofErr w:type="gramStart"/>
      <w:r w:rsidRPr="009A55D3">
        <w:rPr>
          <w:rFonts w:ascii="Times New Roman" w:hAnsi="Times New Roman" w:cs="Times New Roman"/>
          <w:spacing w:val="-4"/>
          <w:sz w:val="28"/>
          <w:szCs w:val="28"/>
          <w:lang w:val="en-US"/>
        </w:rPr>
        <w:t>Columbia :</w:t>
      </w:r>
      <w:proofErr w:type="gramEnd"/>
      <w:r w:rsidRPr="009A55D3">
        <w:rPr>
          <w:rFonts w:ascii="Times New Roman" w:hAnsi="Times New Roman" w:cs="Times New Roman"/>
          <w:spacing w:val="-4"/>
          <w:sz w:val="28"/>
          <w:szCs w:val="28"/>
          <w:lang w:val="en-US"/>
        </w:rPr>
        <w:t xml:space="preserve"> </w:t>
      </w:r>
      <w:smartTag w:uri="urn:schemas-microsoft-com:office:smarttags" w:element="place">
        <w:smartTag w:uri="urn:schemas-microsoft-com:office:smarttags" w:element="PlaceType">
          <w:r w:rsidRPr="009A55D3">
            <w:rPr>
              <w:rFonts w:ascii="Times New Roman" w:hAnsi="Times New Roman" w:cs="Times New Roman"/>
              <w:spacing w:val="-4"/>
              <w:sz w:val="28"/>
              <w:szCs w:val="28"/>
              <w:lang w:val="en-US"/>
            </w:rPr>
            <w:t>University</w:t>
          </w:r>
        </w:smartTag>
        <w:r w:rsidRPr="009A55D3">
          <w:rPr>
            <w:rFonts w:ascii="Times New Roman" w:hAnsi="Times New Roman" w:cs="Times New Roman"/>
            <w:spacing w:val="-4"/>
            <w:sz w:val="28"/>
            <w:szCs w:val="28"/>
            <w:lang w:val="en-US"/>
          </w:rPr>
          <w:t xml:space="preserve"> of </w:t>
        </w:r>
        <w:smartTag w:uri="urn:schemas-microsoft-com:office:smarttags" w:element="PlaceName">
          <w:r w:rsidRPr="009A55D3">
            <w:rPr>
              <w:rFonts w:ascii="Times New Roman" w:hAnsi="Times New Roman" w:cs="Times New Roman"/>
              <w:spacing w:val="-4"/>
              <w:sz w:val="28"/>
              <w:szCs w:val="28"/>
              <w:lang w:val="en-US"/>
            </w:rPr>
            <w:t>South Carolina</w:t>
          </w:r>
        </w:smartTag>
      </w:smartTag>
      <w:r w:rsidRPr="009A55D3">
        <w:rPr>
          <w:rFonts w:ascii="Times New Roman" w:hAnsi="Times New Roman" w:cs="Times New Roman"/>
          <w:spacing w:val="-4"/>
          <w:sz w:val="28"/>
          <w:szCs w:val="28"/>
          <w:lang w:val="en-US"/>
        </w:rPr>
        <w:t xml:space="preserve"> Press, 2002. – 696 </w:t>
      </w:r>
      <w:r w:rsidRPr="009A55D3">
        <w:rPr>
          <w:rFonts w:ascii="Times New Roman" w:hAnsi="Times New Roman" w:cs="Times New Roman"/>
          <w:spacing w:val="-4"/>
          <w:sz w:val="28"/>
          <w:szCs w:val="28"/>
        </w:rPr>
        <w:t>р</w:t>
      </w:r>
      <w:r w:rsidRPr="009A55D3">
        <w:rPr>
          <w:rFonts w:ascii="Times New Roman" w:hAnsi="Times New Roman" w:cs="Times New Roman"/>
          <w:spacing w:val="-4"/>
          <w:sz w:val="28"/>
          <w:szCs w:val="28"/>
          <w:lang w:val="en-US"/>
        </w:rPr>
        <w:t>.</w:t>
      </w:r>
    </w:p>
    <w:p w14:paraId="3A8A142E" w14:textId="77777777" w:rsidR="00617327" w:rsidRPr="00C249C0" w:rsidRDefault="00617327" w:rsidP="00C62EFD">
      <w:pPr>
        <w:pStyle w:val="17"/>
        <w:keepNext/>
        <w:numPr>
          <w:ilvl w:val="0"/>
          <w:numId w:val="42"/>
        </w:numPr>
        <w:jc w:val="both"/>
        <w:rPr>
          <w:rFonts w:ascii="Times New Roman" w:hAnsi="Times New Roman"/>
          <w:spacing w:val="-4"/>
          <w:sz w:val="28"/>
          <w:szCs w:val="28"/>
          <w:lang w:val="en-US"/>
        </w:rPr>
      </w:pPr>
      <w:r w:rsidRPr="00C249C0">
        <w:rPr>
          <w:rFonts w:ascii="Times New Roman" w:hAnsi="Times New Roman"/>
          <w:spacing w:val="-4"/>
          <w:sz w:val="28"/>
          <w:szCs w:val="28"/>
          <w:lang w:val="en-US"/>
        </w:rPr>
        <w:t xml:space="preserve">Del </w:t>
      </w:r>
      <w:proofErr w:type="spellStart"/>
      <w:r w:rsidRPr="00C249C0">
        <w:rPr>
          <w:rFonts w:ascii="Times New Roman" w:hAnsi="Times New Roman"/>
          <w:spacing w:val="-4"/>
          <w:sz w:val="28"/>
          <w:szCs w:val="28"/>
          <w:lang w:val="en-US"/>
        </w:rPr>
        <w:t>Gizzo</w:t>
      </w:r>
      <w:proofErr w:type="spellEnd"/>
      <w:r w:rsidRPr="00C249C0">
        <w:rPr>
          <w:rFonts w:ascii="Times New Roman" w:hAnsi="Times New Roman"/>
          <w:spacing w:val="-4"/>
          <w:sz w:val="28"/>
          <w:szCs w:val="28"/>
          <w:lang w:val="en-US"/>
        </w:rPr>
        <w:t xml:space="preserve"> S. Within and Without: F. Scott Fitzgerald and American Consumer Culture // </w:t>
      </w:r>
      <w:r w:rsidRPr="00FB7487">
        <w:rPr>
          <w:rFonts w:ascii="Times New Roman" w:hAnsi="Times New Roman"/>
          <w:i/>
          <w:iCs/>
          <w:spacing w:val="-4"/>
          <w:sz w:val="28"/>
          <w:szCs w:val="28"/>
          <w:lang w:val="en-US"/>
        </w:rPr>
        <w:t xml:space="preserve">Critical </w:t>
      </w:r>
      <w:proofErr w:type="gramStart"/>
      <w:r w:rsidRPr="00FB7487">
        <w:rPr>
          <w:rFonts w:ascii="Times New Roman" w:hAnsi="Times New Roman"/>
          <w:i/>
          <w:iCs/>
          <w:spacing w:val="-4"/>
          <w:sz w:val="28"/>
          <w:szCs w:val="28"/>
          <w:lang w:val="en-US"/>
        </w:rPr>
        <w:t>Insights :</w:t>
      </w:r>
      <w:proofErr w:type="gramEnd"/>
      <w:r w:rsidRPr="00FB7487">
        <w:rPr>
          <w:rFonts w:ascii="Times New Roman" w:hAnsi="Times New Roman"/>
          <w:i/>
          <w:iCs/>
          <w:spacing w:val="-4"/>
          <w:sz w:val="28"/>
          <w:szCs w:val="28"/>
          <w:lang w:val="en-US"/>
        </w:rPr>
        <w:t xml:space="preserve"> F. Scott Fitzgerald.</w:t>
      </w:r>
      <w:r w:rsidRPr="00C249C0">
        <w:rPr>
          <w:rFonts w:ascii="Times New Roman" w:hAnsi="Times New Roman"/>
          <w:spacing w:val="-4"/>
          <w:sz w:val="28"/>
          <w:szCs w:val="28"/>
          <w:lang w:val="en-US"/>
        </w:rPr>
        <w:t xml:space="preserve"> – Ipswich, </w:t>
      </w:r>
      <w:proofErr w:type="gramStart"/>
      <w:r w:rsidRPr="00C249C0">
        <w:rPr>
          <w:rFonts w:ascii="Times New Roman" w:hAnsi="Times New Roman"/>
          <w:spacing w:val="-4"/>
          <w:sz w:val="28"/>
          <w:szCs w:val="28"/>
          <w:lang w:val="en-US"/>
        </w:rPr>
        <w:t>MA :</w:t>
      </w:r>
      <w:proofErr w:type="gramEnd"/>
      <w:r w:rsidRPr="00C249C0">
        <w:rPr>
          <w:rFonts w:ascii="Times New Roman" w:hAnsi="Times New Roman"/>
          <w:spacing w:val="-4"/>
          <w:sz w:val="28"/>
          <w:szCs w:val="28"/>
          <w:lang w:val="en-US"/>
        </w:rPr>
        <w:t xml:space="preserve"> Salem Press, 2010. – P. 34-54.</w:t>
      </w:r>
    </w:p>
    <w:p w14:paraId="5E34F549" w14:textId="77777777" w:rsidR="00617327" w:rsidRPr="00C249C0" w:rsidRDefault="00617327" w:rsidP="00C62EFD">
      <w:pPr>
        <w:pStyle w:val="17"/>
        <w:keepNext/>
        <w:numPr>
          <w:ilvl w:val="0"/>
          <w:numId w:val="42"/>
        </w:numPr>
        <w:jc w:val="both"/>
        <w:rPr>
          <w:rFonts w:ascii="Times New Roman" w:hAnsi="Times New Roman"/>
          <w:spacing w:val="-4"/>
          <w:sz w:val="28"/>
          <w:szCs w:val="28"/>
          <w:lang w:val="en-US"/>
        </w:rPr>
      </w:pPr>
      <w:r w:rsidRPr="00C249C0">
        <w:rPr>
          <w:rFonts w:ascii="Times New Roman" w:hAnsi="Times New Roman"/>
          <w:spacing w:val="-4"/>
          <w:sz w:val="28"/>
          <w:szCs w:val="28"/>
          <w:lang w:val="en-US"/>
        </w:rPr>
        <w:t xml:space="preserve">Donaldson S. Fitzgerald and Hemingway: Works and Days– N.Y.: Columbia University Press, 2009 – </w:t>
      </w:r>
      <w:r w:rsidRPr="00C249C0">
        <w:rPr>
          <w:rFonts w:ascii="Times New Roman" w:hAnsi="Times New Roman"/>
          <w:spacing w:val="-4"/>
          <w:sz w:val="28"/>
          <w:szCs w:val="28"/>
        </w:rPr>
        <w:t>Р</w:t>
      </w:r>
      <w:r w:rsidRPr="00C249C0">
        <w:rPr>
          <w:rFonts w:ascii="Times New Roman" w:hAnsi="Times New Roman"/>
          <w:spacing w:val="-4"/>
          <w:sz w:val="28"/>
          <w:szCs w:val="28"/>
          <w:lang w:val="en-US"/>
        </w:rPr>
        <w:t>. 189-218.</w:t>
      </w:r>
    </w:p>
    <w:p w14:paraId="30B2E3C9" w14:textId="77777777" w:rsidR="009A55D3" w:rsidRPr="00617327" w:rsidRDefault="00617327" w:rsidP="00C62EFD">
      <w:pPr>
        <w:pStyle w:val="a4"/>
        <w:numPr>
          <w:ilvl w:val="0"/>
          <w:numId w:val="42"/>
        </w:numPr>
        <w:rPr>
          <w:rFonts w:ascii="Times New Roman" w:eastAsia="Times New Roman" w:hAnsi="Times New Roman" w:cs="Times New Roman"/>
          <w:sz w:val="28"/>
          <w:szCs w:val="28"/>
          <w:lang w:val="uk-UA"/>
        </w:rPr>
      </w:pPr>
      <w:r w:rsidRPr="00C249C0">
        <w:rPr>
          <w:rFonts w:ascii="Times New Roman" w:hAnsi="Times New Roman"/>
          <w:spacing w:val="-4"/>
          <w:sz w:val="28"/>
          <w:szCs w:val="28"/>
          <w:lang w:val="en-US"/>
        </w:rPr>
        <w:t xml:space="preserve">Fiedler </w:t>
      </w:r>
      <w:smartTag w:uri="urn:schemas-microsoft-com:office:smarttags" w:element="City">
        <w:smartTag w:uri="urn:schemas-microsoft-com:office:smarttags" w:element="place">
          <w:r w:rsidRPr="00C249C0">
            <w:rPr>
              <w:rFonts w:ascii="Times New Roman" w:hAnsi="Times New Roman"/>
              <w:spacing w:val="-4"/>
              <w:sz w:val="28"/>
              <w:szCs w:val="28"/>
              <w:lang w:val="en-US"/>
            </w:rPr>
            <w:t>L.A.</w:t>
          </w:r>
        </w:smartTag>
      </w:smartTag>
      <w:r w:rsidRPr="00C249C0">
        <w:rPr>
          <w:rFonts w:ascii="Times New Roman" w:hAnsi="Times New Roman"/>
          <w:spacing w:val="-4"/>
          <w:sz w:val="28"/>
          <w:szCs w:val="28"/>
          <w:lang w:val="en-US"/>
        </w:rPr>
        <w:t xml:space="preserve"> Waiting for the End. – </w:t>
      </w:r>
      <w:proofErr w:type="gramStart"/>
      <w:r w:rsidRPr="00C249C0">
        <w:rPr>
          <w:rFonts w:ascii="Times New Roman" w:hAnsi="Times New Roman"/>
          <w:spacing w:val="-4"/>
          <w:sz w:val="28"/>
          <w:szCs w:val="28"/>
          <w:lang w:val="en-US"/>
        </w:rPr>
        <w:t>N.Y. :</w:t>
      </w:r>
      <w:proofErr w:type="gramEnd"/>
      <w:r w:rsidRPr="00C249C0">
        <w:rPr>
          <w:rFonts w:ascii="Times New Roman" w:hAnsi="Times New Roman"/>
          <w:spacing w:val="-4"/>
          <w:sz w:val="28"/>
          <w:szCs w:val="28"/>
          <w:lang w:val="en-US"/>
        </w:rPr>
        <w:t xml:space="preserve"> Dell, 1965. – 256 p.</w:t>
      </w:r>
    </w:p>
    <w:p w14:paraId="59D96FEF" w14:textId="77777777" w:rsidR="00617327" w:rsidRPr="00617327" w:rsidRDefault="00617327" w:rsidP="00C62EFD">
      <w:pPr>
        <w:pStyle w:val="a4"/>
        <w:keepNext/>
        <w:numPr>
          <w:ilvl w:val="0"/>
          <w:numId w:val="42"/>
        </w:numPr>
        <w:rPr>
          <w:rFonts w:ascii="Times New Roman" w:hAnsi="Times New Roman" w:cs="Times New Roman"/>
          <w:bCs/>
          <w:sz w:val="28"/>
          <w:szCs w:val="28"/>
          <w:lang w:val="en-US"/>
        </w:rPr>
      </w:pPr>
      <w:proofErr w:type="spellStart"/>
      <w:r w:rsidRPr="00617327">
        <w:rPr>
          <w:rFonts w:ascii="Times New Roman" w:hAnsi="Times New Roman" w:cs="Times New Roman"/>
          <w:spacing w:val="-4"/>
          <w:sz w:val="28"/>
          <w:szCs w:val="28"/>
          <w:lang w:val="en-US"/>
        </w:rPr>
        <w:t>Khodos</w:t>
      </w:r>
      <w:proofErr w:type="spellEnd"/>
      <w:r w:rsidRPr="00617327">
        <w:rPr>
          <w:rFonts w:ascii="Times New Roman" w:hAnsi="Times New Roman" w:cs="Times New Roman"/>
          <w:spacing w:val="-4"/>
          <w:sz w:val="28"/>
          <w:szCs w:val="28"/>
          <w:lang w:val="en-US"/>
        </w:rPr>
        <w:t xml:space="preserve"> I., </w:t>
      </w:r>
      <w:proofErr w:type="spellStart"/>
      <w:r w:rsidRPr="00617327">
        <w:rPr>
          <w:rFonts w:ascii="Times New Roman" w:hAnsi="Times New Roman" w:cs="Times New Roman"/>
          <w:spacing w:val="-4"/>
          <w:sz w:val="28"/>
          <w:szCs w:val="28"/>
          <w:lang w:val="en-US"/>
        </w:rPr>
        <w:t>Prykhodko</w:t>
      </w:r>
      <w:proofErr w:type="spellEnd"/>
      <w:r w:rsidRPr="00617327">
        <w:rPr>
          <w:rFonts w:ascii="Times New Roman" w:hAnsi="Times New Roman" w:cs="Times New Roman"/>
          <w:spacing w:val="-4"/>
          <w:sz w:val="28"/>
          <w:szCs w:val="28"/>
          <w:lang w:val="en-US"/>
        </w:rPr>
        <w:t xml:space="preserve"> A. </w:t>
      </w:r>
      <w:r w:rsidRPr="00617327">
        <w:rPr>
          <w:rFonts w:ascii="Times New Roman" w:hAnsi="Times New Roman" w:cs="Times New Roman"/>
          <w:bCs/>
          <w:sz w:val="28"/>
          <w:szCs w:val="28"/>
          <w:lang w:val="en-US"/>
        </w:rPr>
        <w:t xml:space="preserve">Cognitive-communicative space of </w:t>
      </w:r>
      <w:r w:rsidRPr="00617327">
        <w:rPr>
          <w:rFonts w:ascii="Times New Roman" w:hAnsi="Times New Roman" w:cs="Times New Roman"/>
          <w:bCs/>
          <w:spacing w:val="-6"/>
          <w:sz w:val="28"/>
          <w:szCs w:val="28"/>
          <w:lang w:val="en-US"/>
        </w:rPr>
        <w:t>F.S.</w:t>
      </w:r>
      <w:r w:rsidRPr="00617327">
        <w:rPr>
          <w:rFonts w:ascii="Times New Roman" w:hAnsi="Times New Roman" w:cs="Times New Roman"/>
          <w:bCs/>
          <w:spacing w:val="1"/>
          <w:sz w:val="28"/>
          <w:szCs w:val="28"/>
          <w:lang w:val="en-US"/>
        </w:rPr>
        <w:t xml:space="preserve"> </w:t>
      </w:r>
      <w:r w:rsidRPr="00617327">
        <w:rPr>
          <w:rFonts w:ascii="Times New Roman" w:hAnsi="Times New Roman" w:cs="Times New Roman"/>
          <w:bCs/>
          <w:spacing w:val="-3"/>
          <w:sz w:val="28"/>
          <w:szCs w:val="28"/>
          <w:lang w:val="en-US"/>
        </w:rPr>
        <w:t>Fitzgerald’s</w:t>
      </w:r>
      <w:r w:rsidRPr="00617327">
        <w:rPr>
          <w:rFonts w:ascii="Times New Roman" w:hAnsi="Times New Roman" w:cs="Times New Roman"/>
          <w:bCs/>
          <w:sz w:val="28"/>
          <w:szCs w:val="28"/>
          <w:lang w:val="en-US"/>
        </w:rPr>
        <w:t xml:space="preserve"> </w:t>
      </w:r>
      <w:proofErr w:type="spellStart"/>
      <w:r w:rsidRPr="00617327">
        <w:rPr>
          <w:rFonts w:ascii="Times New Roman" w:hAnsi="Times New Roman" w:cs="Times New Roman"/>
          <w:bCs/>
          <w:sz w:val="28"/>
          <w:szCs w:val="28"/>
          <w:lang w:val="en-US"/>
        </w:rPr>
        <w:t>idiodiscourse</w:t>
      </w:r>
      <w:proofErr w:type="spellEnd"/>
      <w:r w:rsidRPr="00617327">
        <w:rPr>
          <w:rFonts w:ascii="Times New Roman" w:hAnsi="Times New Roman" w:cs="Times New Roman"/>
          <w:bCs/>
          <w:sz w:val="28"/>
          <w:szCs w:val="28"/>
          <w:lang w:val="en-US"/>
        </w:rPr>
        <w:t xml:space="preserve"> // </w:t>
      </w:r>
      <w:r w:rsidRPr="00FB7487">
        <w:rPr>
          <w:rFonts w:ascii="Times New Roman" w:hAnsi="Times New Roman" w:cs="Times New Roman"/>
          <w:i/>
          <w:iCs/>
          <w:sz w:val="28"/>
          <w:szCs w:val="28"/>
          <w:lang w:val="en-US"/>
        </w:rPr>
        <w:t>American Journal of Philology</w:t>
      </w:r>
      <w:r w:rsidRPr="00617327">
        <w:rPr>
          <w:rFonts w:ascii="Times New Roman" w:hAnsi="Times New Roman" w:cs="Times New Roman"/>
          <w:sz w:val="28"/>
          <w:szCs w:val="28"/>
          <w:lang w:val="en-US"/>
        </w:rPr>
        <w:t xml:space="preserve">, Volume 138, Number 4 (2) (Whole Number 552), (Winter 2017). </w:t>
      </w:r>
      <w:proofErr w:type="spellStart"/>
      <w:r w:rsidRPr="00617327">
        <w:rPr>
          <w:rFonts w:ascii="Times New Roman" w:hAnsi="Times New Roman" w:cs="Times New Roman"/>
          <w:sz w:val="28"/>
          <w:szCs w:val="28"/>
        </w:rPr>
        <w:t>The</w:t>
      </w:r>
      <w:proofErr w:type="spellEnd"/>
      <w:r w:rsidRPr="00617327">
        <w:rPr>
          <w:rFonts w:ascii="Times New Roman" w:hAnsi="Times New Roman" w:cs="Times New Roman"/>
          <w:sz w:val="28"/>
          <w:szCs w:val="28"/>
        </w:rPr>
        <w:t xml:space="preserve"> </w:t>
      </w:r>
      <w:proofErr w:type="spellStart"/>
      <w:r w:rsidRPr="00617327">
        <w:rPr>
          <w:rFonts w:ascii="Times New Roman" w:hAnsi="Times New Roman" w:cs="Times New Roman"/>
          <w:sz w:val="28"/>
          <w:szCs w:val="28"/>
        </w:rPr>
        <w:t>Johns</w:t>
      </w:r>
      <w:proofErr w:type="spellEnd"/>
      <w:r w:rsidRPr="00617327">
        <w:rPr>
          <w:rFonts w:ascii="Times New Roman" w:hAnsi="Times New Roman" w:cs="Times New Roman"/>
          <w:sz w:val="28"/>
          <w:szCs w:val="28"/>
        </w:rPr>
        <w:t xml:space="preserve"> </w:t>
      </w:r>
      <w:proofErr w:type="spellStart"/>
      <w:r w:rsidRPr="00617327">
        <w:rPr>
          <w:rFonts w:ascii="Times New Roman" w:hAnsi="Times New Roman" w:cs="Times New Roman"/>
          <w:sz w:val="28"/>
          <w:szCs w:val="28"/>
        </w:rPr>
        <w:t>Hopkins</w:t>
      </w:r>
      <w:proofErr w:type="spellEnd"/>
      <w:r w:rsidRPr="00617327">
        <w:rPr>
          <w:rFonts w:ascii="Times New Roman" w:hAnsi="Times New Roman" w:cs="Times New Roman"/>
          <w:sz w:val="28"/>
          <w:szCs w:val="28"/>
        </w:rPr>
        <w:t xml:space="preserve"> </w:t>
      </w:r>
      <w:proofErr w:type="spellStart"/>
      <w:r w:rsidRPr="00617327">
        <w:rPr>
          <w:rFonts w:ascii="Times New Roman" w:hAnsi="Times New Roman" w:cs="Times New Roman"/>
          <w:sz w:val="28"/>
          <w:szCs w:val="28"/>
        </w:rPr>
        <w:t>University</w:t>
      </w:r>
      <w:proofErr w:type="spellEnd"/>
      <w:r w:rsidRPr="00617327">
        <w:rPr>
          <w:rFonts w:ascii="Times New Roman" w:hAnsi="Times New Roman" w:cs="Times New Roman"/>
          <w:sz w:val="28"/>
          <w:szCs w:val="28"/>
        </w:rPr>
        <w:t xml:space="preserve"> </w:t>
      </w:r>
      <w:proofErr w:type="spellStart"/>
      <w:r w:rsidRPr="00617327">
        <w:rPr>
          <w:rFonts w:ascii="Times New Roman" w:hAnsi="Times New Roman" w:cs="Times New Roman"/>
          <w:sz w:val="28"/>
          <w:szCs w:val="28"/>
        </w:rPr>
        <w:t>Press</w:t>
      </w:r>
      <w:proofErr w:type="spellEnd"/>
      <w:r w:rsidRPr="00617327">
        <w:rPr>
          <w:rFonts w:ascii="Times New Roman" w:hAnsi="Times New Roman" w:cs="Times New Roman"/>
          <w:sz w:val="28"/>
          <w:szCs w:val="28"/>
        </w:rPr>
        <w:t>, 2017. – P. 1056 -1064</w:t>
      </w:r>
      <w:r w:rsidRPr="00617327">
        <w:rPr>
          <w:rFonts w:ascii="Times New Roman" w:hAnsi="Times New Roman" w:cs="Times New Roman"/>
          <w:spacing w:val="-10"/>
          <w:sz w:val="28"/>
          <w:szCs w:val="28"/>
        </w:rPr>
        <w:t>.</w:t>
      </w:r>
    </w:p>
    <w:p w14:paraId="05A7FC78" w14:textId="77777777" w:rsidR="00617327" w:rsidRPr="00617327" w:rsidRDefault="00617327" w:rsidP="00C62EFD">
      <w:pPr>
        <w:pStyle w:val="a4"/>
        <w:keepNext/>
        <w:numPr>
          <w:ilvl w:val="0"/>
          <w:numId w:val="42"/>
        </w:numPr>
        <w:rPr>
          <w:rFonts w:ascii="Times New Roman" w:hAnsi="Times New Roman" w:cs="Times New Roman"/>
          <w:spacing w:val="-4"/>
          <w:sz w:val="28"/>
          <w:szCs w:val="28"/>
          <w:lang w:val="en-US"/>
        </w:rPr>
      </w:pPr>
      <w:r w:rsidRPr="00617327">
        <w:rPr>
          <w:rFonts w:ascii="Times New Roman" w:hAnsi="Times New Roman" w:cs="Times New Roman"/>
          <w:spacing w:val="-4"/>
          <w:sz w:val="28"/>
          <w:szCs w:val="28"/>
          <w:lang w:val="en-US"/>
        </w:rPr>
        <w:t xml:space="preserve">Miller J.E. The Fictional Technique of Scott Fitzgerald. – The </w:t>
      </w:r>
      <w:proofErr w:type="gramStart"/>
      <w:r w:rsidRPr="00617327">
        <w:rPr>
          <w:rFonts w:ascii="Times New Roman" w:hAnsi="Times New Roman" w:cs="Times New Roman"/>
          <w:spacing w:val="-4"/>
          <w:sz w:val="28"/>
          <w:szCs w:val="28"/>
          <w:lang w:val="en-US"/>
        </w:rPr>
        <w:t>Hague :</w:t>
      </w:r>
      <w:proofErr w:type="gramEnd"/>
      <w:r w:rsidRPr="00617327">
        <w:rPr>
          <w:rFonts w:ascii="Times New Roman" w:hAnsi="Times New Roman" w:cs="Times New Roman"/>
          <w:spacing w:val="-4"/>
          <w:sz w:val="28"/>
          <w:szCs w:val="28"/>
          <w:lang w:val="en-US"/>
        </w:rPr>
        <w:t xml:space="preserve"> M. </w:t>
      </w:r>
      <w:proofErr w:type="spellStart"/>
      <w:r w:rsidRPr="00617327">
        <w:rPr>
          <w:rFonts w:ascii="Times New Roman" w:hAnsi="Times New Roman" w:cs="Times New Roman"/>
          <w:spacing w:val="-4"/>
          <w:sz w:val="28"/>
          <w:szCs w:val="28"/>
          <w:lang w:val="en-US"/>
        </w:rPr>
        <w:t>Nijhoff</w:t>
      </w:r>
      <w:proofErr w:type="spellEnd"/>
      <w:r w:rsidRPr="00617327">
        <w:rPr>
          <w:rFonts w:ascii="Times New Roman" w:hAnsi="Times New Roman" w:cs="Times New Roman"/>
          <w:spacing w:val="-4"/>
          <w:sz w:val="28"/>
          <w:szCs w:val="28"/>
          <w:lang w:val="en-US"/>
        </w:rPr>
        <w:t>, 1957. – 116 p.</w:t>
      </w:r>
    </w:p>
    <w:p w14:paraId="188D3680" w14:textId="77777777" w:rsidR="00617327" w:rsidRPr="00C249C0" w:rsidRDefault="00617327" w:rsidP="00C62EFD">
      <w:pPr>
        <w:pStyle w:val="17"/>
        <w:keepNext/>
        <w:numPr>
          <w:ilvl w:val="0"/>
          <w:numId w:val="42"/>
        </w:numPr>
        <w:jc w:val="both"/>
        <w:rPr>
          <w:rFonts w:ascii="Times New Roman" w:hAnsi="Times New Roman"/>
          <w:spacing w:val="-4"/>
          <w:sz w:val="28"/>
          <w:szCs w:val="28"/>
          <w:lang w:val="en-US"/>
        </w:rPr>
      </w:pPr>
      <w:proofErr w:type="spellStart"/>
      <w:r w:rsidRPr="00C249C0">
        <w:rPr>
          <w:rFonts w:ascii="Times New Roman" w:hAnsi="Times New Roman"/>
          <w:spacing w:val="-4"/>
          <w:sz w:val="28"/>
          <w:szCs w:val="28"/>
          <w:lang w:val="en-US"/>
        </w:rPr>
        <w:t>Mizener</w:t>
      </w:r>
      <w:proofErr w:type="spellEnd"/>
      <w:r w:rsidRPr="00C249C0">
        <w:rPr>
          <w:rFonts w:ascii="Times New Roman" w:hAnsi="Times New Roman"/>
          <w:spacing w:val="-4"/>
          <w:sz w:val="28"/>
          <w:szCs w:val="28"/>
          <w:lang w:val="en-US"/>
        </w:rPr>
        <w:t xml:space="preserve"> A. F. Scott </w:t>
      </w:r>
      <w:proofErr w:type="gramStart"/>
      <w:r w:rsidRPr="00C249C0">
        <w:rPr>
          <w:rFonts w:ascii="Times New Roman" w:hAnsi="Times New Roman"/>
          <w:spacing w:val="-4"/>
          <w:sz w:val="28"/>
          <w:szCs w:val="28"/>
          <w:lang w:val="en-US"/>
        </w:rPr>
        <w:t>Fitzgerald</w:t>
      </w:r>
      <w:r w:rsidRPr="00C249C0">
        <w:rPr>
          <w:rFonts w:ascii="Times New Roman" w:hAnsi="Times New Roman"/>
          <w:spacing w:val="-4"/>
          <w:sz w:val="28"/>
          <w:szCs w:val="28"/>
          <w:lang w:val="uk-UA"/>
        </w:rPr>
        <w:t xml:space="preserve"> </w:t>
      </w:r>
      <w:r w:rsidRPr="00C249C0">
        <w:rPr>
          <w:rFonts w:ascii="Times New Roman" w:hAnsi="Times New Roman"/>
          <w:spacing w:val="-4"/>
          <w:sz w:val="28"/>
          <w:szCs w:val="28"/>
          <w:lang w:val="en-US"/>
        </w:rPr>
        <w:t>:</w:t>
      </w:r>
      <w:proofErr w:type="gramEnd"/>
      <w:r w:rsidRPr="00C249C0">
        <w:rPr>
          <w:rFonts w:ascii="Times New Roman" w:hAnsi="Times New Roman"/>
          <w:spacing w:val="-4"/>
          <w:sz w:val="28"/>
          <w:szCs w:val="28"/>
          <w:lang w:val="en-US"/>
        </w:rPr>
        <w:t xml:space="preserve"> The Man and His Work. – </w:t>
      </w:r>
      <w:proofErr w:type="gramStart"/>
      <w:r w:rsidRPr="00C249C0">
        <w:rPr>
          <w:rFonts w:ascii="Times New Roman" w:hAnsi="Times New Roman"/>
          <w:spacing w:val="-4"/>
          <w:sz w:val="28"/>
          <w:szCs w:val="28"/>
          <w:lang w:val="en-US"/>
        </w:rPr>
        <w:t>N.Y. :</w:t>
      </w:r>
      <w:proofErr w:type="gramEnd"/>
      <w:r w:rsidRPr="00C249C0">
        <w:rPr>
          <w:rFonts w:ascii="Times New Roman" w:hAnsi="Times New Roman"/>
          <w:spacing w:val="-4"/>
          <w:sz w:val="28"/>
          <w:szCs w:val="28"/>
          <w:lang w:val="en-US"/>
        </w:rPr>
        <w:t xml:space="preserve"> Collier Books, 1966. – 221 p. </w:t>
      </w:r>
    </w:p>
    <w:p w14:paraId="7C709B19" w14:textId="77777777" w:rsidR="00617327" w:rsidRPr="00C249C0" w:rsidRDefault="00617327" w:rsidP="00C62EFD">
      <w:pPr>
        <w:pStyle w:val="17"/>
        <w:keepNext/>
        <w:widowControl w:val="0"/>
        <w:numPr>
          <w:ilvl w:val="0"/>
          <w:numId w:val="42"/>
        </w:numPr>
        <w:jc w:val="both"/>
        <w:rPr>
          <w:rFonts w:ascii="Times New Roman" w:hAnsi="Times New Roman"/>
          <w:spacing w:val="-4"/>
          <w:sz w:val="28"/>
          <w:szCs w:val="28"/>
          <w:lang w:val="en-US"/>
        </w:rPr>
      </w:pPr>
      <w:r w:rsidRPr="00C249C0">
        <w:rPr>
          <w:rFonts w:ascii="Times New Roman" w:hAnsi="Times New Roman"/>
          <w:spacing w:val="-4"/>
          <w:sz w:val="28"/>
          <w:szCs w:val="28"/>
          <w:lang w:val="en-US"/>
        </w:rPr>
        <w:t xml:space="preserve">Piper H.D. F.S. </w:t>
      </w:r>
      <w:proofErr w:type="gramStart"/>
      <w:r w:rsidRPr="00C249C0">
        <w:rPr>
          <w:rFonts w:ascii="Times New Roman" w:hAnsi="Times New Roman"/>
          <w:spacing w:val="-4"/>
          <w:sz w:val="28"/>
          <w:szCs w:val="28"/>
          <w:lang w:val="en-US"/>
        </w:rPr>
        <w:t>Fitzgerald</w:t>
      </w:r>
      <w:r w:rsidRPr="00C249C0">
        <w:rPr>
          <w:rFonts w:ascii="Times New Roman" w:hAnsi="Times New Roman"/>
          <w:spacing w:val="-4"/>
          <w:sz w:val="28"/>
          <w:szCs w:val="28"/>
          <w:lang w:val="uk-UA"/>
        </w:rPr>
        <w:t xml:space="preserve"> </w:t>
      </w:r>
      <w:r w:rsidRPr="00C249C0">
        <w:rPr>
          <w:rFonts w:ascii="Times New Roman" w:hAnsi="Times New Roman"/>
          <w:spacing w:val="-4"/>
          <w:sz w:val="28"/>
          <w:szCs w:val="28"/>
          <w:lang w:val="en-US"/>
        </w:rPr>
        <w:t>:</w:t>
      </w:r>
      <w:proofErr w:type="gramEnd"/>
      <w:r w:rsidRPr="00C249C0">
        <w:rPr>
          <w:rFonts w:ascii="Times New Roman" w:hAnsi="Times New Roman"/>
          <w:spacing w:val="-4"/>
          <w:sz w:val="28"/>
          <w:szCs w:val="28"/>
          <w:lang w:val="en-US"/>
        </w:rPr>
        <w:t xml:space="preserve"> A Critical Portrait. – </w:t>
      </w:r>
      <w:proofErr w:type="gramStart"/>
      <w:r w:rsidRPr="00C249C0">
        <w:rPr>
          <w:rFonts w:ascii="Times New Roman" w:hAnsi="Times New Roman"/>
          <w:spacing w:val="-4"/>
          <w:sz w:val="28"/>
          <w:szCs w:val="28"/>
          <w:lang w:val="en-US"/>
        </w:rPr>
        <w:t>N.Y. :</w:t>
      </w:r>
      <w:proofErr w:type="gramEnd"/>
      <w:r w:rsidRPr="00C249C0">
        <w:rPr>
          <w:rFonts w:ascii="Times New Roman" w:hAnsi="Times New Roman"/>
          <w:spacing w:val="-4"/>
          <w:sz w:val="28"/>
          <w:szCs w:val="28"/>
          <w:lang w:val="en-US"/>
        </w:rPr>
        <w:t xml:space="preserve"> Holt, 1965. – 334 p.</w:t>
      </w:r>
    </w:p>
    <w:p w14:paraId="06FAFCAE" w14:textId="77777777" w:rsidR="00617327" w:rsidRPr="00617327" w:rsidRDefault="00617327" w:rsidP="00C62EFD">
      <w:pPr>
        <w:pStyle w:val="a4"/>
        <w:numPr>
          <w:ilvl w:val="0"/>
          <w:numId w:val="42"/>
        </w:numPr>
        <w:rPr>
          <w:rFonts w:ascii="Times New Roman" w:eastAsia="Times New Roman" w:hAnsi="Times New Roman" w:cs="Times New Roman"/>
          <w:sz w:val="28"/>
          <w:szCs w:val="28"/>
          <w:lang w:val="uk-UA"/>
        </w:rPr>
      </w:pPr>
      <w:r w:rsidRPr="00C249C0">
        <w:rPr>
          <w:rFonts w:ascii="Times New Roman" w:hAnsi="Times New Roman"/>
          <w:spacing w:val="-4"/>
          <w:sz w:val="28"/>
          <w:szCs w:val="28"/>
          <w:lang w:val="en-US"/>
        </w:rPr>
        <w:t xml:space="preserve">Turnbull A. Scott Fitzgerald. – </w:t>
      </w:r>
      <w:proofErr w:type="gramStart"/>
      <w:r w:rsidRPr="00C249C0">
        <w:rPr>
          <w:rFonts w:ascii="Times New Roman" w:hAnsi="Times New Roman"/>
          <w:spacing w:val="-4"/>
          <w:sz w:val="28"/>
          <w:szCs w:val="28"/>
          <w:lang w:val="en-US"/>
        </w:rPr>
        <w:t>N.Y. :</w:t>
      </w:r>
      <w:proofErr w:type="gramEnd"/>
      <w:r w:rsidRPr="00C249C0">
        <w:rPr>
          <w:rFonts w:ascii="Times New Roman" w:hAnsi="Times New Roman"/>
          <w:spacing w:val="-4"/>
          <w:sz w:val="28"/>
          <w:szCs w:val="28"/>
          <w:lang w:val="en-US"/>
        </w:rPr>
        <w:t xml:space="preserve"> Charles Scribner’s Sons, 1962. – 364 p</w:t>
      </w:r>
      <w:r w:rsidRPr="002F271E">
        <w:rPr>
          <w:rFonts w:ascii="Times New Roman" w:hAnsi="Times New Roman"/>
          <w:spacing w:val="-4"/>
          <w:sz w:val="28"/>
          <w:szCs w:val="28"/>
          <w:lang w:val="en-US"/>
        </w:rPr>
        <w:t>.</w:t>
      </w:r>
    </w:p>
    <w:p w14:paraId="65BC5695" w14:textId="77777777" w:rsidR="00617327" w:rsidRDefault="00617327" w:rsidP="00617327">
      <w:pPr>
        <w:rPr>
          <w:rFonts w:eastAsia="Times New Roman"/>
          <w:sz w:val="28"/>
          <w:szCs w:val="28"/>
          <w:lang w:val="uk-UA"/>
        </w:rPr>
      </w:pPr>
    </w:p>
    <w:p w14:paraId="055274E3" w14:textId="77777777" w:rsidR="00617327" w:rsidRDefault="00617327" w:rsidP="00617327">
      <w:pPr>
        <w:rPr>
          <w:rFonts w:eastAsia="Times New Roman"/>
          <w:sz w:val="28"/>
          <w:szCs w:val="28"/>
          <w:lang w:val="uk-UA"/>
        </w:rPr>
      </w:pPr>
    </w:p>
    <w:p w14:paraId="475AEB60" w14:textId="77777777" w:rsidR="00617327" w:rsidRDefault="00617327" w:rsidP="00617327">
      <w:pPr>
        <w:rPr>
          <w:rFonts w:eastAsia="Times New Roman"/>
          <w:sz w:val="28"/>
          <w:szCs w:val="28"/>
          <w:lang w:val="uk-UA"/>
        </w:rPr>
      </w:pPr>
    </w:p>
    <w:p w14:paraId="6CF23404" w14:textId="77777777" w:rsidR="00065645" w:rsidRDefault="00065645" w:rsidP="00484A45">
      <w:pPr>
        <w:jc w:val="both"/>
        <w:rPr>
          <w:rFonts w:eastAsia="Times New Roman"/>
          <w:sz w:val="28"/>
          <w:szCs w:val="28"/>
          <w:lang w:val="uk-UA"/>
        </w:rPr>
      </w:pPr>
    </w:p>
    <w:p w14:paraId="18787D82" w14:textId="77777777" w:rsidR="00065645" w:rsidRDefault="00065645" w:rsidP="00484A45">
      <w:pPr>
        <w:jc w:val="both"/>
        <w:rPr>
          <w:rFonts w:eastAsia="Times New Roman"/>
          <w:sz w:val="28"/>
          <w:szCs w:val="28"/>
          <w:lang w:val="uk-UA"/>
        </w:rPr>
      </w:pPr>
    </w:p>
    <w:p w14:paraId="2BCEB7B5" w14:textId="77777777" w:rsidR="00065645" w:rsidRDefault="00065645" w:rsidP="00484A45">
      <w:pPr>
        <w:jc w:val="both"/>
        <w:rPr>
          <w:rFonts w:eastAsia="Times New Roman"/>
          <w:sz w:val="28"/>
          <w:szCs w:val="28"/>
          <w:lang w:val="uk-UA"/>
        </w:rPr>
      </w:pPr>
    </w:p>
    <w:p w14:paraId="7366989F" w14:textId="77777777" w:rsidR="00065645" w:rsidRDefault="00065645" w:rsidP="00484A45">
      <w:pPr>
        <w:jc w:val="both"/>
        <w:rPr>
          <w:rFonts w:eastAsia="Times New Roman"/>
          <w:sz w:val="28"/>
          <w:szCs w:val="28"/>
          <w:lang w:val="uk-UA"/>
        </w:rPr>
      </w:pPr>
    </w:p>
    <w:p w14:paraId="2D769969" w14:textId="77777777" w:rsidR="00065645" w:rsidRDefault="00065645" w:rsidP="00484A45">
      <w:pPr>
        <w:jc w:val="both"/>
        <w:rPr>
          <w:rFonts w:eastAsia="Times New Roman"/>
          <w:sz w:val="28"/>
          <w:szCs w:val="28"/>
          <w:lang w:val="uk-UA"/>
        </w:rPr>
      </w:pPr>
    </w:p>
    <w:p w14:paraId="1A94F96B" w14:textId="77777777" w:rsidR="00065645" w:rsidRDefault="00065645" w:rsidP="00484A45">
      <w:pPr>
        <w:jc w:val="both"/>
        <w:rPr>
          <w:rFonts w:eastAsia="Times New Roman"/>
          <w:sz w:val="28"/>
          <w:szCs w:val="28"/>
          <w:lang w:val="uk-UA"/>
        </w:rPr>
      </w:pPr>
    </w:p>
    <w:p w14:paraId="5EED9F13" w14:textId="77777777" w:rsidR="00065645" w:rsidRDefault="00065645" w:rsidP="00484A45">
      <w:pPr>
        <w:jc w:val="both"/>
        <w:rPr>
          <w:rFonts w:eastAsia="Times New Roman"/>
          <w:sz w:val="28"/>
          <w:szCs w:val="28"/>
          <w:lang w:val="uk-UA"/>
        </w:rPr>
      </w:pPr>
    </w:p>
    <w:p w14:paraId="5D5A5EE4" w14:textId="77777777" w:rsidR="00065645" w:rsidRDefault="00065645" w:rsidP="00484A45">
      <w:pPr>
        <w:jc w:val="both"/>
        <w:rPr>
          <w:rFonts w:eastAsia="Times New Roman"/>
          <w:sz w:val="28"/>
          <w:szCs w:val="28"/>
          <w:lang w:val="uk-UA"/>
        </w:rPr>
      </w:pPr>
    </w:p>
    <w:p w14:paraId="1D34FC63" w14:textId="77777777" w:rsidR="00065645" w:rsidRDefault="00065645" w:rsidP="00484A45">
      <w:pPr>
        <w:jc w:val="both"/>
        <w:rPr>
          <w:rFonts w:eastAsia="Times New Roman"/>
          <w:sz w:val="28"/>
          <w:szCs w:val="28"/>
          <w:lang w:val="uk-UA"/>
        </w:rPr>
      </w:pPr>
    </w:p>
    <w:p w14:paraId="1E3F3D84" w14:textId="77777777" w:rsidR="00065645" w:rsidRDefault="00065645" w:rsidP="00484A45">
      <w:pPr>
        <w:jc w:val="both"/>
        <w:rPr>
          <w:rFonts w:eastAsia="Times New Roman"/>
          <w:sz w:val="28"/>
          <w:szCs w:val="28"/>
          <w:lang w:val="uk-UA"/>
        </w:rPr>
      </w:pPr>
    </w:p>
    <w:p w14:paraId="3A57A795" w14:textId="77777777" w:rsidR="00065645" w:rsidRDefault="00065645" w:rsidP="00484A45">
      <w:pPr>
        <w:jc w:val="both"/>
        <w:rPr>
          <w:rFonts w:eastAsia="Times New Roman"/>
          <w:sz w:val="28"/>
          <w:szCs w:val="28"/>
          <w:lang w:val="uk-UA"/>
        </w:rPr>
      </w:pPr>
    </w:p>
    <w:p w14:paraId="4D5CF86C" w14:textId="77777777" w:rsidR="00065645" w:rsidRDefault="00065645" w:rsidP="00484A45">
      <w:pPr>
        <w:jc w:val="both"/>
        <w:rPr>
          <w:rFonts w:eastAsia="Times New Roman"/>
          <w:sz w:val="28"/>
          <w:szCs w:val="28"/>
          <w:lang w:val="uk-UA"/>
        </w:rPr>
      </w:pPr>
    </w:p>
    <w:p w14:paraId="2C33F125" w14:textId="77777777" w:rsidR="00065645" w:rsidRDefault="00065645" w:rsidP="00484A45">
      <w:pPr>
        <w:jc w:val="both"/>
        <w:rPr>
          <w:rFonts w:eastAsia="Times New Roman"/>
          <w:sz w:val="28"/>
          <w:szCs w:val="28"/>
          <w:lang w:val="uk-UA"/>
        </w:rPr>
      </w:pPr>
    </w:p>
    <w:p w14:paraId="081DA0F9" w14:textId="77777777" w:rsidR="00065645" w:rsidRDefault="00065645" w:rsidP="00484A45">
      <w:pPr>
        <w:jc w:val="both"/>
        <w:rPr>
          <w:rFonts w:eastAsia="Times New Roman"/>
          <w:sz w:val="28"/>
          <w:szCs w:val="28"/>
          <w:lang w:val="uk-UA"/>
        </w:rPr>
      </w:pPr>
    </w:p>
    <w:p w14:paraId="08472CF5" w14:textId="77777777" w:rsidR="00065645" w:rsidRDefault="00065645" w:rsidP="00484A45">
      <w:pPr>
        <w:jc w:val="both"/>
        <w:rPr>
          <w:rFonts w:eastAsia="Times New Roman"/>
          <w:sz w:val="28"/>
          <w:szCs w:val="28"/>
          <w:lang w:val="uk-UA"/>
        </w:rPr>
      </w:pPr>
    </w:p>
    <w:p w14:paraId="2EB3EACF" w14:textId="77777777" w:rsidR="00065645" w:rsidRDefault="00065645" w:rsidP="00484A45">
      <w:pPr>
        <w:jc w:val="both"/>
        <w:rPr>
          <w:rFonts w:eastAsia="Times New Roman"/>
          <w:sz w:val="28"/>
          <w:szCs w:val="28"/>
          <w:lang w:val="uk-UA"/>
        </w:rPr>
      </w:pPr>
    </w:p>
    <w:p w14:paraId="0FEF6766" w14:textId="77777777" w:rsidR="00065645" w:rsidRDefault="00065645" w:rsidP="00484A45">
      <w:pPr>
        <w:jc w:val="both"/>
        <w:rPr>
          <w:rFonts w:eastAsia="Times New Roman"/>
          <w:sz w:val="28"/>
          <w:szCs w:val="28"/>
          <w:lang w:val="uk-UA"/>
        </w:rPr>
      </w:pPr>
    </w:p>
    <w:p w14:paraId="35B9A976" w14:textId="77777777" w:rsidR="00065645" w:rsidRDefault="00065645" w:rsidP="00484A45">
      <w:pPr>
        <w:jc w:val="both"/>
        <w:rPr>
          <w:rFonts w:eastAsia="Times New Roman"/>
          <w:sz w:val="28"/>
          <w:szCs w:val="28"/>
          <w:lang w:val="uk-UA"/>
        </w:rPr>
      </w:pPr>
    </w:p>
    <w:p w14:paraId="7B045F92" w14:textId="6E5E60EF" w:rsidR="00484A45" w:rsidRDefault="00484A45" w:rsidP="00484A45">
      <w:pPr>
        <w:jc w:val="both"/>
        <w:rPr>
          <w:rFonts w:eastAsia="Times New Roman"/>
          <w:sz w:val="28"/>
          <w:szCs w:val="28"/>
          <w:lang w:val="uk-UA"/>
        </w:rPr>
      </w:pPr>
      <w:r w:rsidRPr="009A6175">
        <w:rPr>
          <w:rFonts w:eastAsia="Times New Roman"/>
          <w:sz w:val="28"/>
          <w:szCs w:val="28"/>
          <w:lang w:val="uk-UA"/>
        </w:rPr>
        <w:lastRenderedPageBreak/>
        <w:t xml:space="preserve">УДК </w:t>
      </w:r>
      <w:r w:rsidRPr="00224A85">
        <w:rPr>
          <w:rFonts w:eastAsia="Times New Roman"/>
          <w:sz w:val="28"/>
          <w:szCs w:val="28"/>
          <w:lang w:val="uk-UA"/>
        </w:rPr>
        <w:t>304:811.111'27:305</w:t>
      </w:r>
    </w:p>
    <w:p w14:paraId="29A892CF" w14:textId="1C5A1CBA" w:rsidR="000F78B3" w:rsidRPr="009A6175" w:rsidRDefault="000F78B3" w:rsidP="00484A45">
      <w:pPr>
        <w:jc w:val="both"/>
        <w:rPr>
          <w:rFonts w:eastAsia="Times New Roman"/>
          <w:sz w:val="28"/>
          <w:szCs w:val="28"/>
          <w:lang w:val="uk-UA"/>
        </w:rPr>
      </w:pPr>
      <w:r>
        <w:rPr>
          <w:rFonts w:eastAsia="Times New Roman"/>
          <w:color w:val="000000"/>
          <w:sz w:val="28"/>
          <w:szCs w:val="28"/>
          <w:lang w:val="en-US"/>
        </w:rPr>
        <w:t>DOI</w:t>
      </w:r>
      <w:r w:rsidRPr="00A37A56">
        <w:rPr>
          <w:rFonts w:eastAsia="Times New Roman"/>
          <w:color w:val="000000"/>
          <w:sz w:val="28"/>
          <w:szCs w:val="28"/>
        </w:rPr>
        <w:t>: 10.24144/2617-3921.2019.17.10</w:t>
      </w:r>
      <w:r w:rsidR="005D51A9" w:rsidRPr="00A37A56">
        <w:rPr>
          <w:rFonts w:eastAsia="Times New Roman"/>
          <w:color w:val="000000"/>
          <w:sz w:val="28"/>
          <w:szCs w:val="28"/>
        </w:rPr>
        <w:t>4</w:t>
      </w:r>
      <w:r w:rsidRPr="00A37A56">
        <w:rPr>
          <w:rFonts w:eastAsia="Times New Roman"/>
          <w:color w:val="000000"/>
          <w:sz w:val="28"/>
          <w:szCs w:val="28"/>
        </w:rPr>
        <w:t>-</w:t>
      </w:r>
      <w:r w:rsidR="005E0514" w:rsidRPr="00A37A56">
        <w:rPr>
          <w:rFonts w:eastAsia="Times New Roman"/>
          <w:color w:val="000000"/>
          <w:sz w:val="28"/>
          <w:szCs w:val="28"/>
        </w:rPr>
        <w:t>11</w:t>
      </w:r>
      <w:r w:rsidR="005D51A9" w:rsidRPr="00A37A56">
        <w:rPr>
          <w:rFonts w:eastAsia="Times New Roman"/>
          <w:color w:val="000000"/>
          <w:sz w:val="28"/>
          <w:szCs w:val="28"/>
        </w:rPr>
        <w:t>1</w:t>
      </w:r>
    </w:p>
    <w:p w14:paraId="71D35913" w14:textId="77777777" w:rsidR="00484A45" w:rsidRDefault="00484A45" w:rsidP="00484A45">
      <w:pPr>
        <w:jc w:val="right"/>
        <w:rPr>
          <w:rFonts w:eastAsia="Times New Roman"/>
          <w:b/>
          <w:i/>
          <w:sz w:val="28"/>
          <w:szCs w:val="28"/>
          <w:lang w:val="uk-UA"/>
        </w:rPr>
      </w:pPr>
    </w:p>
    <w:p w14:paraId="540D239D" w14:textId="77777777" w:rsidR="00484A45" w:rsidRPr="009A6175" w:rsidRDefault="00484A45" w:rsidP="00484A45">
      <w:pPr>
        <w:jc w:val="right"/>
        <w:rPr>
          <w:rFonts w:eastAsia="Times New Roman"/>
          <w:b/>
          <w:i/>
          <w:sz w:val="28"/>
          <w:szCs w:val="28"/>
          <w:lang w:val="uk-UA"/>
        </w:rPr>
      </w:pPr>
      <w:r>
        <w:rPr>
          <w:rFonts w:eastAsia="Times New Roman"/>
          <w:b/>
          <w:i/>
          <w:sz w:val="28"/>
          <w:szCs w:val="28"/>
          <w:lang w:val="uk-UA"/>
        </w:rPr>
        <w:t>Антоніна Прокопенко</w:t>
      </w:r>
    </w:p>
    <w:p w14:paraId="171C25AA" w14:textId="77777777" w:rsidR="00484A45" w:rsidRDefault="00484A45" w:rsidP="00484A45">
      <w:pPr>
        <w:jc w:val="right"/>
        <w:rPr>
          <w:rFonts w:eastAsia="Times New Roman"/>
          <w:i/>
          <w:sz w:val="28"/>
          <w:szCs w:val="28"/>
          <w:lang w:val="uk-UA"/>
        </w:rPr>
      </w:pPr>
      <w:r w:rsidRPr="009A6175">
        <w:rPr>
          <w:rFonts w:eastAsia="Times New Roman"/>
          <w:i/>
          <w:sz w:val="28"/>
          <w:szCs w:val="28"/>
          <w:lang w:val="uk-UA"/>
        </w:rPr>
        <w:t>кандидат ф</w:t>
      </w:r>
      <w:r>
        <w:rPr>
          <w:rFonts w:eastAsia="Times New Roman"/>
          <w:i/>
          <w:sz w:val="28"/>
          <w:szCs w:val="28"/>
          <w:lang w:val="uk-UA"/>
        </w:rPr>
        <w:t xml:space="preserve">ілологічних наук, </w:t>
      </w:r>
    </w:p>
    <w:p w14:paraId="2DDDA641" w14:textId="77777777" w:rsidR="00484A45" w:rsidRPr="009A6175" w:rsidRDefault="00484A45" w:rsidP="00484A45">
      <w:pPr>
        <w:jc w:val="right"/>
        <w:rPr>
          <w:rFonts w:eastAsia="Times New Roman"/>
          <w:i/>
          <w:sz w:val="28"/>
          <w:szCs w:val="28"/>
          <w:lang w:val="uk-UA"/>
        </w:rPr>
      </w:pPr>
      <w:r>
        <w:rPr>
          <w:rFonts w:eastAsia="Times New Roman"/>
          <w:i/>
          <w:sz w:val="28"/>
          <w:szCs w:val="28"/>
          <w:lang w:val="uk-UA"/>
        </w:rPr>
        <w:t>старший викладач кафедри германської</w:t>
      </w:r>
      <w:r w:rsidRPr="009A6175">
        <w:rPr>
          <w:rFonts w:eastAsia="Times New Roman"/>
          <w:i/>
          <w:sz w:val="28"/>
          <w:szCs w:val="28"/>
          <w:lang w:val="uk-UA"/>
        </w:rPr>
        <w:t xml:space="preserve"> філології</w:t>
      </w:r>
    </w:p>
    <w:p w14:paraId="2B3FC7A2" w14:textId="77777777" w:rsidR="00484A45" w:rsidRPr="009A6175" w:rsidRDefault="00484A45" w:rsidP="00484A45">
      <w:pPr>
        <w:ind w:firstLine="284"/>
        <w:jc w:val="right"/>
        <w:rPr>
          <w:rFonts w:eastAsia="Times New Roman"/>
          <w:i/>
          <w:sz w:val="28"/>
          <w:szCs w:val="28"/>
          <w:lang w:val="uk-UA"/>
        </w:rPr>
      </w:pPr>
      <w:r>
        <w:rPr>
          <w:rFonts w:eastAsia="Times New Roman"/>
          <w:i/>
          <w:sz w:val="28"/>
          <w:szCs w:val="28"/>
          <w:lang w:val="uk-UA"/>
        </w:rPr>
        <w:t>Сумський державний університет</w:t>
      </w:r>
      <w:r w:rsidRPr="009A6175">
        <w:rPr>
          <w:rFonts w:eastAsia="Times New Roman"/>
          <w:i/>
          <w:sz w:val="28"/>
          <w:szCs w:val="28"/>
          <w:lang w:val="uk-UA"/>
        </w:rPr>
        <w:t xml:space="preserve">, </w:t>
      </w:r>
    </w:p>
    <w:p w14:paraId="48DA5849" w14:textId="77777777" w:rsidR="00484A45" w:rsidRPr="00252CC6" w:rsidRDefault="00484A45" w:rsidP="00484A45">
      <w:pPr>
        <w:ind w:firstLine="284"/>
        <w:jc w:val="right"/>
        <w:rPr>
          <w:rFonts w:eastAsia="Times New Roman"/>
          <w:i/>
          <w:color w:val="000000"/>
          <w:sz w:val="28"/>
          <w:szCs w:val="28"/>
          <w:shd w:val="clear" w:color="auto" w:fill="FFFFFF"/>
          <w:lang w:val="uk-UA"/>
        </w:rPr>
      </w:pPr>
      <w:proofErr w:type="spellStart"/>
      <w:r w:rsidRPr="00252CC6">
        <w:rPr>
          <w:i/>
          <w:color w:val="494A4C"/>
          <w:sz w:val="28"/>
          <w:szCs w:val="28"/>
          <w:shd w:val="clear" w:color="auto" w:fill="FFFFFF"/>
          <w:lang w:val="en-US"/>
        </w:rPr>
        <w:t>orcid</w:t>
      </w:r>
      <w:proofErr w:type="spellEnd"/>
      <w:r w:rsidRPr="00252CC6">
        <w:rPr>
          <w:i/>
          <w:color w:val="494A4C"/>
          <w:sz w:val="28"/>
          <w:szCs w:val="28"/>
          <w:shd w:val="clear" w:color="auto" w:fill="FFFFFF"/>
          <w:lang w:val="uk-UA"/>
        </w:rPr>
        <w:t>.</w:t>
      </w:r>
      <w:r w:rsidRPr="00252CC6">
        <w:rPr>
          <w:i/>
          <w:color w:val="494A4C"/>
          <w:sz w:val="28"/>
          <w:szCs w:val="28"/>
          <w:shd w:val="clear" w:color="auto" w:fill="FFFFFF"/>
          <w:lang w:val="en-US"/>
        </w:rPr>
        <w:t>org</w:t>
      </w:r>
      <w:r w:rsidRPr="00252CC6">
        <w:rPr>
          <w:i/>
          <w:color w:val="494A4C"/>
          <w:sz w:val="28"/>
          <w:szCs w:val="28"/>
          <w:shd w:val="clear" w:color="auto" w:fill="FFFFFF"/>
          <w:lang w:val="uk-UA"/>
        </w:rPr>
        <w:t>/0000-0002-4590-4201</w:t>
      </w:r>
    </w:p>
    <w:p w14:paraId="7B79B877" w14:textId="77777777" w:rsidR="00484A45" w:rsidRPr="00224A85" w:rsidRDefault="00484A45" w:rsidP="00484A45">
      <w:pPr>
        <w:ind w:firstLine="284"/>
        <w:jc w:val="right"/>
        <w:rPr>
          <w:rFonts w:eastAsia="Times New Roman"/>
          <w:i/>
          <w:sz w:val="28"/>
          <w:szCs w:val="28"/>
          <w:u w:val="single"/>
          <w:shd w:val="clear" w:color="auto" w:fill="FFFFFF"/>
          <w:lang w:val="uk-UA"/>
        </w:rPr>
      </w:pPr>
      <w:r>
        <w:rPr>
          <w:rFonts w:eastAsia="Times New Roman"/>
          <w:i/>
          <w:color w:val="000000"/>
          <w:sz w:val="28"/>
          <w:szCs w:val="28"/>
          <w:shd w:val="clear" w:color="auto" w:fill="FFFFFF"/>
          <w:lang w:val="uk-UA"/>
        </w:rPr>
        <w:t>м. Суми, Україна, +38(066) 008 11 52</w:t>
      </w:r>
      <w:r w:rsidRPr="009A6175">
        <w:rPr>
          <w:rFonts w:eastAsia="Times New Roman"/>
          <w:i/>
          <w:color w:val="000000"/>
          <w:sz w:val="28"/>
          <w:szCs w:val="28"/>
          <w:shd w:val="clear" w:color="auto" w:fill="FFFFFF"/>
          <w:lang w:val="uk-UA"/>
        </w:rPr>
        <w:t xml:space="preserve">, </w:t>
      </w:r>
      <w:r w:rsidRPr="00BE6B42">
        <w:rPr>
          <w:rFonts w:eastAsia="Times New Roman"/>
          <w:i/>
          <w:sz w:val="28"/>
          <w:szCs w:val="28"/>
          <w:shd w:val="clear" w:color="auto" w:fill="FFFFFF"/>
          <w:lang w:val="en-US"/>
        </w:rPr>
        <w:t>a</w:t>
      </w:r>
      <w:r w:rsidRPr="00BE6B42">
        <w:rPr>
          <w:rFonts w:eastAsia="Times New Roman"/>
          <w:i/>
          <w:sz w:val="28"/>
          <w:szCs w:val="28"/>
          <w:shd w:val="clear" w:color="auto" w:fill="FFFFFF"/>
          <w:lang w:val="uk-UA"/>
        </w:rPr>
        <w:t>.</w:t>
      </w:r>
      <w:proofErr w:type="spellStart"/>
      <w:r w:rsidRPr="00BE6B42">
        <w:rPr>
          <w:rFonts w:eastAsia="Times New Roman"/>
          <w:i/>
          <w:sz w:val="28"/>
          <w:szCs w:val="28"/>
          <w:shd w:val="clear" w:color="auto" w:fill="FFFFFF"/>
          <w:lang w:val="en-US"/>
        </w:rPr>
        <w:t>prokopenko</w:t>
      </w:r>
      <w:proofErr w:type="spellEnd"/>
      <w:r w:rsidRPr="00BE6B42">
        <w:rPr>
          <w:rFonts w:eastAsia="Times New Roman"/>
          <w:i/>
          <w:sz w:val="28"/>
          <w:szCs w:val="28"/>
          <w:shd w:val="clear" w:color="auto" w:fill="FFFFFF"/>
          <w:lang w:val="uk-UA"/>
        </w:rPr>
        <w:t>@</w:t>
      </w:r>
      <w:r w:rsidRPr="00BE6B42">
        <w:rPr>
          <w:rFonts w:eastAsia="Times New Roman"/>
          <w:i/>
          <w:sz w:val="28"/>
          <w:szCs w:val="28"/>
          <w:shd w:val="clear" w:color="auto" w:fill="FFFFFF"/>
          <w:lang w:val="en-US"/>
        </w:rPr>
        <w:t>gf</w:t>
      </w:r>
      <w:r w:rsidRPr="00BE6B42">
        <w:rPr>
          <w:rFonts w:eastAsia="Times New Roman"/>
          <w:i/>
          <w:sz w:val="28"/>
          <w:szCs w:val="28"/>
          <w:shd w:val="clear" w:color="auto" w:fill="FFFFFF"/>
          <w:lang w:val="uk-UA"/>
        </w:rPr>
        <w:t>.</w:t>
      </w:r>
      <w:proofErr w:type="spellStart"/>
      <w:r w:rsidRPr="00BE6B42">
        <w:rPr>
          <w:rFonts w:eastAsia="Times New Roman"/>
          <w:i/>
          <w:sz w:val="28"/>
          <w:szCs w:val="28"/>
          <w:shd w:val="clear" w:color="auto" w:fill="FFFFFF"/>
          <w:lang w:val="en-US"/>
        </w:rPr>
        <w:t>sumdu</w:t>
      </w:r>
      <w:proofErr w:type="spellEnd"/>
      <w:r w:rsidRPr="00BE6B42">
        <w:rPr>
          <w:rFonts w:eastAsia="Times New Roman"/>
          <w:i/>
          <w:sz w:val="28"/>
          <w:szCs w:val="28"/>
          <w:shd w:val="clear" w:color="auto" w:fill="FFFFFF"/>
          <w:lang w:val="uk-UA"/>
        </w:rPr>
        <w:t>.</w:t>
      </w:r>
      <w:proofErr w:type="spellStart"/>
      <w:r w:rsidRPr="00BE6B42">
        <w:rPr>
          <w:rFonts w:eastAsia="Times New Roman"/>
          <w:i/>
          <w:sz w:val="28"/>
          <w:szCs w:val="28"/>
          <w:shd w:val="clear" w:color="auto" w:fill="FFFFFF"/>
          <w:lang w:val="en-US"/>
        </w:rPr>
        <w:t>edu</w:t>
      </w:r>
      <w:proofErr w:type="spellEnd"/>
      <w:r w:rsidRPr="00BE6B42">
        <w:rPr>
          <w:rFonts w:eastAsia="Times New Roman"/>
          <w:i/>
          <w:sz w:val="28"/>
          <w:szCs w:val="28"/>
          <w:shd w:val="clear" w:color="auto" w:fill="FFFFFF"/>
          <w:lang w:val="uk-UA"/>
        </w:rPr>
        <w:t>.</w:t>
      </w:r>
      <w:proofErr w:type="spellStart"/>
      <w:r w:rsidRPr="00BE6B42">
        <w:rPr>
          <w:rFonts w:eastAsia="Times New Roman"/>
          <w:i/>
          <w:sz w:val="28"/>
          <w:szCs w:val="28"/>
          <w:shd w:val="clear" w:color="auto" w:fill="FFFFFF"/>
          <w:lang w:val="en-US"/>
        </w:rPr>
        <w:t>ua</w:t>
      </w:r>
      <w:proofErr w:type="spellEnd"/>
    </w:p>
    <w:p w14:paraId="07A6A62B" w14:textId="77777777" w:rsidR="00484A45" w:rsidRDefault="00484A45" w:rsidP="00484A45">
      <w:pPr>
        <w:ind w:firstLine="284"/>
        <w:jc w:val="right"/>
        <w:rPr>
          <w:rFonts w:eastAsia="Times New Roman"/>
          <w:b/>
          <w:i/>
          <w:sz w:val="28"/>
          <w:szCs w:val="28"/>
          <w:shd w:val="clear" w:color="auto" w:fill="FFFFFF"/>
          <w:lang w:val="uk-UA"/>
        </w:rPr>
      </w:pPr>
      <w:r w:rsidRPr="00CB5133">
        <w:rPr>
          <w:rFonts w:eastAsia="Times New Roman"/>
          <w:b/>
          <w:i/>
          <w:sz w:val="28"/>
          <w:szCs w:val="28"/>
          <w:shd w:val="clear" w:color="auto" w:fill="FFFFFF"/>
          <w:lang w:val="uk-UA"/>
        </w:rPr>
        <w:t>Валерія Рава</w:t>
      </w:r>
    </w:p>
    <w:p w14:paraId="1F4179B1" w14:textId="77777777" w:rsidR="00484A45" w:rsidRDefault="00484A45" w:rsidP="00484A45">
      <w:pPr>
        <w:ind w:firstLine="284"/>
        <w:jc w:val="right"/>
        <w:rPr>
          <w:rFonts w:eastAsia="Times New Roman"/>
          <w:i/>
          <w:sz w:val="28"/>
          <w:szCs w:val="28"/>
          <w:shd w:val="clear" w:color="auto" w:fill="FFFFFF"/>
          <w:lang w:val="uk-UA"/>
        </w:rPr>
      </w:pPr>
      <w:r w:rsidRPr="00252CC6">
        <w:rPr>
          <w:rFonts w:eastAsia="Times New Roman"/>
          <w:i/>
          <w:sz w:val="28"/>
          <w:szCs w:val="28"/>
          <w:shd w:val="clear" w:color="auto" w:fill="FFFFFF"/>
          <w:lang w:val="uk-UA"/>
        </w:rPr>
        <w:t>студентка групи ПР-62</w:t>
      </w:r>
      <w:r>
        <w:rPr>
          <w:rFonts w:eastAsia="Times New Roman"/>
          <w:i/>
          <w:sz w:val="28"/>
          <w:szCs w:val="28"/>
          <w:shd w:val="clear" w:color="auto" w:fill="FFFFFF"/>
          <w:lang w:val="uk-UA"/>
        </w:rPr>
        <w:t xml:space="preserve"> кафедри германської філології</w:t>
      </w:r>
    </w:p>
    <w:p w14:paraId="2DE64C60" w14:textId="77777777" w:rsidR="00484A45" w:rsidRDefault="00484A45" w:rsidP="00484A45">
      <w:pPr>
        <w:ind w:firstLine="284"/>
        <w:jc w:val="right"/>
        <w:rPr>
          <w:rFonts w:eastAsia="Times New Roman"/>
          <w:i/>
          <w:sz w:val="28"/>
          <w:szCs w:val="28"/>
          <w:shd w:val="clear" w:color="auto" w:fill="FFFFFF"/>
          <w:lang w:val="uk-UA"/>
        </w:rPr>
      </w:pPr>
      <w:r>
        <w:rPr>
          <w:rFonts w:eastAsia="Times New Roman"/>
          <w:i/>
          <w:sz w:val="28"/>
          <w:szCs w:val="28"/>
          <w:shd w:val="clear" w:color="auto" w:fill="FFFFFF"/>
          <w:lang w:val="uk-UA"/>
        </w:rPr>
        <w:t>Сумський державний університет</w:t>
      </w:r>
    </w:p>
    <w:p w14:paraId="770CC6E1" w14:textId="77777777" w:rsidR="00484A45" w:rsidRDefault="00484A45" w:rsidP="00484A45">
      <w:pPr>
        <w:ind w:firstLine="284"/>
        <w:jc w:val="right"/>
        <w:rPr>
          <w:rFonts w:eastAsia="Times New Roman"/>
          <w:i/>
          <w:sz w:val="28"/>
          <w:szCs w:val="28"/>
          <w:shd w:val="clear" w:color="auto" w:fill="FFFFFF"/>
          <w:lang w:val="uk-UA"/>
        </w:rPr>
      </w:pPr>
      <w:proofErr w:type="spellStart"/>
      <w:r w:rsidRPr="00224A85">
        <w:rPr>
          <w:i/>
          <w:color w:val="494A4C"/>
          <w:sz w:val="28"/>
          <w:szCs w:val="28"/>
          <w:shd w:val="clear" w:color="auto" w:fill="FFFFFF"/>
          <w:lang w:val="en-US"/>
        </w:rPr>
        <w:t>orcid</w:t>
      </w:r>
      <w:proofErr w:type="spellEnd"/>
      <w:r w:rsidRPr="0010329C">
        <w:rPr>
          <w:i/>
          <w:color w:val="494A4C"/>
          <w:sz w:val="28"/>
          <w:szCs w:val="28"/>
          <w:shd w:val="clear" w:color="auto" w:fill="FFFFFF"/>
        </w:rPr>
        <w:t>.</w:t>
      </w:r>
      <w:r w:rsidRPr="00224A85">
        <w:rPr>
          <w:i/>
          <w:color w:val="494A4C"/>
          <w:sz w:val="28"/>
          <w:szCs w:val="28"/>
          <w:shd w:val="clear" w:color="auto" w:fill="FFFFFF"/>
          <w:lang w:val="en-US"/>
        </w:rPr>
        <w:t>org</w:t>
      </w:r>
      <w:r w:rsidRPr="0010329C">
        <w:rPr>
          <w:i/>
          <w:color w:val="494A4C"/>
          <w:sz w:val="28"/>
          <w:szCs w:val="28"/>
          <w:shd w:val="clear" w:color="auto" w:fill="FFFFFF"/>
        </w:rPr>
        <w:t>/0000-0003-3111-6666</w:t>
      </w:r>
    </w:p>
    <w:p w14:paraId="403694EF" w14:textId="77777777" w:rsidR="00484A45" w:rsidRPr="00252CC6" w:rsidRDefault="00484A45" w:rsidP="00484A45">
      <w:pPr>
        <w:ind w:firstLine="284"/>
        <w:jc w:val="right"/>
        <w:rPr>
          <w:rFonts w:eastAsia="Times New Roman"/>
          <w:i/>
          <w:sz w:val="28"/>
          <w:szCs w:val="28"/>
          <w:shd w:val="clear" w:color="auto" w:fill="FFFFFF"/>
          <w:lang w:val="uk-UA"/>
        </w:rPr>
      </w:pPr>
      <w:r>
        <w:rPr>
          <w:rFonts w:eastAsia="Times New Roman"/>
          <w:i/>
          <w:sz w:val="28"/>
          <w:szCs w:val="28"/>
          <w:shd w:val="clear" w:color="auto" w:fill="FFFFFF"/>
          <w:lang w:val="uk-UA"/>
        </w:rPr>
        <w:t xml:space="preserve">м. Суми, Україна, +38(066) 560 49 73, </w:t>
      </w:r>
      <w:hyperlink r:id="rId30" w:tgtFrame="_blank" w:history="1">
        <w:r w:rsidRPr="00BE6B42">
          <w:rPr>
            <w:i/>
            <w:sz w:val="28"/>
            <w:szCs w:val="28"/>
            <w:shd w:val="clear" w:color="auto" w:fill="FFFFFF"/>
          </w:rPr>
          <w:t>valeriarava99@gmail.com</w:t>
        </w:r>
      </w:hyperlink>
    </w:p>
    <w:p w14:paraId="08FC5D95" w14:textId="77777777" w:rsidR="00484A45" w:rsidRPr="009A6175" w:rsidRDefault="00484A45" w:rsidP="000F78B3">
      <w:pPr>
        <w:ind w:firstLine="284"/>
        <w:jc w:val="right"/>
        <w:rPr>
          <w:rFonts w:eastAsia="Times New Roman"/>
          <w:color w:val="000000"/>
          <w:sz w:val="28"/>
          <w:szCs w:val="28"/>
        </w:rPr>
      </w:pPr>
    </w:p>
    <w:p w14:paraId="549EDEEA" w14:textId="77777777" w:rsidR="002D3C6A" w:rsidRDefault="00484A45" w:rsidP="00484A45">
      <w:pPr>
        <w:jc w:val="center"/>
        <w:rPr>
          <w:rFonts w:eastAsia="Times New Roman"/>
          <w:b/>
          <w:sz w:val="28"/>
          <w:szCs w:val="28"/>
          <w:lang w:val="uk-UA"/>
        </w:rPr>
      </w:pPr>
      <w:r w:rsidRPr="00E90484">
        <w:rPr>
          <w:rFonts w:eastAsia="Times New Roman"/>
          <w:b/>
          <w:sz w:val="28"/>
          <w:szCs w:val="28"/>
          <w:lang w:val="uk-UA"/>
        </w:rPr>
        <w:t>Ґ</w:t>
      </w:r>
      <w:r>
        <w:rPr>
          <w:rFonts w:eastAsia="Times New Roman"/>
          <w:b/>
          <w:sz w:val="28"/>
          <w:szCs w:val="28"/>
          <w:lang w:val="uk-UA"/>
        </w:rPr>
        <w:t xml:space="preserve">ендерна диференціація комунікативних стратегій </w:t>
      </w:r>
    </w:p>
    <w:p w14:paraId="6DDAA347" w14:textId="77777777" w:rsidR="00484A45" w:rsidRPr="003C2085" w:rsidRDefault="00484A45" w:rsidP="00484A45">
      <w:pPr>
        <w:jc w:val="center"/>
        <w:rPr>
          <w:rFonts w:eastAsia="Times New Roman"/>
          <w:b/>
          <w:sz w:val="28"/>
          <w:szCs w:val="28"/>
          <w:lang w:val="uk-UA"/>
        </w:rPr>
      </w:pPr>
      <w:r>
        <w:rPr>
          <w:rFonts w:eastAsia="Times New Roman"/>
          <w:b/>
          <w:sz w:val="28"/>
          <w:szCs w:val="28"/>
          <w:lang w:val="uk-UA"/>
        </w:rPr>
        <w:t xml:space="preserve">в англомовному </w:t>
      </w:r>
      <w:proofErr w:type="spellStart"/>
      <w:r>
        <w:rPr>
          <w:rFonts w:eastAsia="Times New Roman"/>
          <w:b/>
          <w:sz w:val="28"/>
          <w:szCs w:val="28"/>
          <w:lang w:val="uk-UA"/>
        </w:rPr>
        <w:t>мікроблогінгу</w:t>
      </w:r>
      <w:proofErr w:type="spellEnd"/>
    </w:p>
    <w:p w14:paraId="77B6C6B0" w14:textId="77777777" w:rsidR="00484A45" w:rsidRPr="009A6175" w:rsidRDefault="00484A45" w:rsidP="00484A45">
      <w:pPr>
        <w:jc w:val="center"/>
        <w:rPr>
          <w:rFonts w:eastAsia="Times New Roman"/>
          <w:b/>
          <w:sz w:val="28"/>
          <w:szCs w:val="28"/>
          <w:lang w:val="uk-UA"/>
        </w:rPr>
      </w:pPr>
    </w:p>
    <w:p w14:paraId="39F13D5B" w14:textId="77777777" w:rsidR="00484A45" w:rsidRPr="009A6175" w:rsidRDefault="00484A45" w:rsidP="00484A45">
      <w:pPr>
        <w:ind w:firstLine="709"/>
        <w:jc w:val="both"/>
        <w:rPr>
          <w:rFonts w:eastAsia="Times New Roman"/>
          <w:i/>
          <w:sz w:val="28"/>
          <w:szCs w:val="28"/>
          <w:lang w:val="uk-UA"/>
        </w:rPr>
      </w:pPr>
      <w:r w:rsidRPr="009A6175">
        <w:rPr>
          <w:rFonts w:eastAsia="Times New Roman"/>
          <w:i/>
          <w:sz w:val="28"/>
          <w:szCs w:val="28"/>
          <w:lang w:val="uk-UA"/>
        </w:rPr>
        <w:t>Анотація</w:t>
      </w:r>
      <w:r>
        <w:rPr>
          <w:rFonts w:eastAsia="Times New Roman"/>
          <w:i/>
          <w:sz w:val="28"/>
          <w:szCs w:val="28"/>
          <w:lang w:val="uk-UA"/>
        </w:rPr>
        <w:t>.</w:t>
      </w:r>
      <w:r w:rsidRPr="009A6175">
        <w:rPr>
          <w:rFonts w:eastAsia="Times New Roman"/>
          <w:i/>
          <w:sz w:val="28"/>
          <w:szCs w:val="28"/>
          <w:lang w:val="uk-UA"/>
        </w:rPr>
        <w:t xml:space="preserve"> </w:t>
      </w:r>
      <w:r>
        <w:rPr>
          <w:rFonts w:eastAsia="Times New Roman"/>
          <w:i/>
          <w:sz w:val="28"/>
          <w:szCs w:val="28"/>
          <w:lang w:val="uk-UA"/>
        </w:rPr>
        <w:t>У статті</w:t>
      </w:r>
      <w:r w:rsidRPr="009A6175">
        <w:rPr>
          <w:rFonts w:eastAsia="Times New Roman"/>
          <w:i/>
          <w:sz w:val="28"/>
          <w:szCs w:val="28"/>
          <w:lang w:val="uk-UA"/>
        </w:rPr>
        <w:t xml:space="preserve"> розглядаються </w:t>
      </w:r>
      <w:r>
        <w:rPr>
          <w:rFonts w:eastAsia="Times New Roman"/>
          <w:i/>
          <w:sz w:val="28"/>
          <w:szCs w:val="28"/>
          <w:lang w:val="uk-UA"/>
        </w:rPr>
        <w:t xml:space="preserve">комунікативні стратегії англомовних </w:t>
      </w:r>
      <w:proofErr w:type="spellStart"/>
      <w:r>
        <w:rPr>
          <w:rFonts w:eastAsia="Times New Roman"/>
          <w:i/>
          <w:sz w:val="28"/>
          <w:szCs w:val="28"/>
          <w:lang w:val="uk-UA"/>
        </w:rPr>
        <w:t>мікроблогерів</w:t>
      </w:r>
      <w:proofErr w:type="spellEnd"/>
      <w:r>
        <w:rPr>
          <w:rFonts w:eastAsia="Times New Roman"/>
          <w:i/>
          <w:sz w:val="28"/>
          <w:szCs w:val="28"/>
          <w:lang w:val="uk-UA"/>
        </w:rPr>
        <w:t>, які вони використовують під час проведення інтерв’ю. Основний фокус уваги зосереджено саме на ґендерному аспекті використання комунікативних стратегій.</w:t>
      </w:r>
      <w:r w:rsidRPr="009A6175">
        <w:rPr>
          <w:rFonts w:eastAsia="Times New Roman"/>
          <w:i/>
          <w:sz w:val="28"/>
          <w:szCs w:val="28"/>
          <w:lang w:val="uk-UA"/>
        </w:rPr>
        <w:t xml:space="preserve"> </w:t>
      </w:r>
      <w:r>
        <w:rPr>
          <w:rFonts w:eastAsia="Times New Roman"/>
          <w:i/>
          <w:sz w:val="28"/>
          <w:szCs w:val="28"/>
          <w:lang w:val="uk-UA"/>
        </w:rPr>
        <w:t>Задля об’єктивної оцінки у запропонованому дослідженні</w:t>
      </w:r>
      <w:r w:rsidRPr="009A6175">
        <w:rPr>
          <w:rFonts w:eastAsia="Times New Roman"/>
          <w:i/>
          <w:sz w:val="28"/>
          <w:szCs w:val="28"/>
          <w:lang w:val="uk-UA"/>
        </w:rPr>
        <w:t xml:space="preserve"> </w:t>
      </w:r>
      <w:r>
        <w:rPr>
          <w:rFonts w:eastAsia="Times New Roman"/>
          <w:i/>
          <w:sz w:val="28"/>
          <w:szCs w:val="28"/>
          <w:lang w:val="uk-UA"/>
        </w:rPr>
        <w:t>аналізується комунікативна поведінка</w:t>
      </w:r>
      <w:r w:rsidRPr="009A6175">
        <w:rPr>
          <w:rFonts w:eastAsia="Times New Roman"/>
          <w:i/>
          <w:sz w:val="28"/>
          <w:szCs w:val="28"/>
          <w:lang w:val="uk-UA"/>
        </w:rPr>
        <w:t xml:space="preserve"> різностате</w:t>
      </w:r>
      <w:r>
        <w:rPr>
          <w:rFonts w:eastAsia="Times New Roman"/>
          <w:i/>
          <w:sz w:val="28"/>
          <w:szCs w:val="28"/>
          <w:lang w:val="uk-UA"/>
        </w:rPr>
        <w:t>вих та різновікових</w:t>
      </w:r>
      <w:r w:rsidRPr="009A6175">
        <w:rPr>
          <w:rFonts w:eastAsia="Times New Roman"/>
          <w:i/>
          <w:sz w:val="28"/>
          <w:szCs w:val="28"/>
          <w:lang w:val="uk-UA"/>
        </w:rPr>
        <w:t xml:space="preserve"> бло</w:t>
      </w:r>
      <w:r>
        <w:rPr>
          <w:rFonts w:eastAsia="Times New Roman"/>
          <w:i/>
          <w:sz w:val="28"/>
          <w:szCs w:val="28"/>
          <w:lang w:val="uk-UA"/>
        </w:rPr>
        <w:t>герів</w:t>
      </w:r>
      <w:r w:rsidRPr="009A6175">
        <w:rPr>
          <w:rFonts w:eastAsia="Times New Roman"/>
          <w:i/>
          <w:sz w:val="28"/>
          <w:szCs w:val="28"/>
          <w:lang w:val="uk-UA"/>
        </w:rPr>
        <w:t>, з різною тематичною орієнтацією</w:t>
      </w:r>
      <w:r>
        <w:rPr>
          <w:rFonts w:eastAsia="Times New Roman"/>
          <w:i/>
          <w:sz w:val="28"/>
          <w:szCs w:val="28"/>
          <w:lang w:val="uk-UA"/>
        </w:rPr>
        <w:t xml:space="preserve"> інтерв’ю</w:t>
      </w:r>
      <w:r w:rsidRPr="009A6175">
        <w:rPr>
          <w:rFonts w:eastAsia="Times New Roman"/>
          <w:i/>
          <w:sz w:val="28"/>
          <w:szCs w:val="28"/>
          <w:lang w:val="uk-UA"/>
        </w:rPr>
        <w:t xml:space="preserve">. </w:t>
      </w:r>
      <w:r>
        <w:rPr>
          <w:rFonts w:eastAsia="Times New Roman"/>
          <w:i/>
          <w:sz w:val="28"/>
          <w:szCs w:val="28"/>
          <w:lang w:val="uk-UA"/>
        </w:rPr>
        <w:t>Виокремлені</w:t>
      </w:r>
      <w:r w:rsidRPr="009A6175">
        <w:rPr>
          <w:rFonts w:eastAsia="Times New Roman"/>
          <w:i/>
          <w:sz w:val="28"/>
          <w:szCs w:val="28"/>
          <w:lang w:val="uk-UA"/>
        </w:rPr>
        <w:t xml:space="preserve"> певні групи лексичних одиниць</w:t>
      </w:r>
      <w:r>
        <w:rPr>
          <w:rFonts w:eastAsia="Times New Roman"/>
          <w:i/>
          <w:sz w:val="28"/>
          <w:szCs w:val="28"/>
          <w:lang w:val="uk-UA"/>
        </w:rPr>
        <w:t xml:space="preserve"> </w:t>
      </w:r>
      <w:r w:rsidRPr="009A6175">
        <w:rPr>
          <w:rFonts w:eastAsia="Times New Roman"/>
          <w:i/>
          <w:sz w:val="28"/>
          <w:szCs w:val="28"/>
          <w:lang w:val="uk-UA"/>
        </w:rPr>
        <w:t xml:space="preserve">допомогли </w:t>
      </w:r>
      <w:r>
        <w:rPr>
          <w:rFonts w:eastAsia="Times New Roman"/>
          <w:i/>
          <w:sz w:val="28"/>
          <w:szCs w:val="28"/>
          <w:lang w:val="uk-UA"/>
        </w:rPr>
        <w:t>с</w:t>
      </w:r>
      <w:r w:rsidRPr="009A6175">
        <w:rPr>
          <w:rFonts w:eastAsia="Times New Roman"/>
          <w:i/>
          <w:sz w:val="28"/>
          <w:szCs w:val="28"/>
          <w:lang w:val="uk-UA"/>
        </w:rPr>
        <w:t>характеризувати тенденцію їх вживання поміж жінок</w:t>
      </w:r>
      <w:r>
        <w:rPr>
          <w:rFonts w:eastAsia="Times New Roman"/>
          <w:i/>
          <w:sz w:val="28"/>
          <w:szCs w:val="28"/>
          <w:lang w:val="uk-UA"/>
        </w:rPr>
        <w:t>-</w:t>
      </w:r>
      <w:r w:rsidRPr="009A6175">
        <w:rPr>
          <w:rFonts w:eastAsia="Times New Roman"/>
          <w:i/>
          <w:sz w:val="28"/>
          <w:szCs w:val="28"/>
          <w:lang w:val="uk-UA"/>
        </w:rPr>
        <w:t xml:space="preserve"> та чоловіків</w:t>
      </w:r>
      <w:r>
        <w:rPr>
          <w:rFonts w:eastAsia="Times New Roman"/>
          <w:i/>
          <w:sz w:val="28"/>
          <w:szCs w:val="28"/>
          <w:lang w:val="uk-UA"/>
        </w:rPr>
        <w:t>-</w:t>
      </w:r>
      <w:r w:rsidRPr="009A6175">
        <w:rPr>
          <w:rFonts w:eastAsia="Times New Roman"/>
          <w:i/>
          <w:sz w:val="28"/>
          <w:szCs w:val="28"/>
          <w:lang w:val="uk-UA"/>
        </w:rPr>
        <w:t>бло</w:t>
      </w:r>
      <w:r>
        <w:rPr>
          <w:rFonts w:eastAsia="Times New Roman"/>
          <w:i/>
          <w:sz w:val="28"/>
          <w:szCs w:val="28"/>
          <w:lang w:val="uk-UA"/>
        </w:rPr>
        <w:t>г</w:t>
      </w:r>
      <w:r w:rsidRPr="009A6175">
        <w:rPr>
          <w:rFonts w:eastAsia="Times New Roman"/>
          <w:i/>
          <w:sz w:val="28"/>
          <w:szCs w:val="28"/>
          <w:lang w:val="uk-UA"/>
        </w:rPr>
        <w:t xml:space="preserve">ерів. Також, </w:t>
      </w:r>
      <w:r>
        <w:rPr>
          <w:rFonts w:eastAsia="Times New Roman"/>
          <w:i/>
          <w:sz w:val="28"/>
          <w:szCs w:val="28"/>
          <w:lang w:val="uk-UA"/>
        </w:rPr>
        <w:t>визначено</w:t>
      </w:r>
      <w:r w:rsidRPr="009A6175">
        <w:rPr>
          <w:rFonts w:eastAsia="Times New Roman"/>
          <w:i/>
          <w:sz w:val="28"/>
          <w:szCs w:val="28"/>
          <w:lang w:val="uk-UA"/>
        </w:rPr>
        <w:t xml:space="preserve"> </w:t>
      </w:r>
      <w:r>
        <w:rPr>
          <w:rFonts w:eastAsia="Times New Roman"/>
          <w:i/>
          <w:sz w:val="28"/>
          <w:szCs w:val="28"/>
          <w:lang w:val="uk-UA"/>
        </w:rPr>
        <w:t>ґендерну</w:t>
      </w:r>
      <w:r w:rsidRPr="009A6175">
        <w:rPr>
          <w:rFonts w:eastAsia="Times New Roman"/>
          <w:i/>
          <w:sz w:val="28"/>
          <w:szCs w:val="28"/>
          <w:lang w:val="uk-UA"/>
        </w:rPr>
        <w:t xml:space="preserve"> скла</w:t>
      </w:r>
      <w:r>
        <w:rPr>
          <w:rFonts w:eastAsia="Times New Roman"/>
          <w:i/>
          <w:sz w:val="28"/>
          <w:szCs w:val="28"/>
          <w:lang w:val="uk-UA"/>
        </w:rPr>
        <w:t>дову комунікативних стратегій і</w:t>
      </w:r>
      <w:r w:rsidRPr="009A6175">
        <w:rPr>
          <w:rFonts w:eastAsia="Times New Roman"/>
          <w:i/>
          <w:sz w:val="28"/>
          <w:szCs w:val="28"/>
          <w:lang w:val="uk-UA"/>
        </w:rPr>
        <w:t xml:space="preserve"> технік, якими користуються бло</w:t>
      </w:r>
      <w:r>
        <w:rPr>
          <w:rFonts w:eastAsia="Times New Roman"/>
          <w:i/>
          <w:sz w:val="28"/>
          <w:szCs w:val="28"/>
          <w:lang w:val="uk-UA"/>
        </w:rPr>
        <w:t>г</w:t>
      </w:r>
      <w:r w:rsidRPr="009A6175">
        <w:rPr>
          <w:rFonts w:eastAsia="Times New Roman"/>
          <w:i/>
          <w:sz w:val="28"/>
          <w:szCs w:val="28"/>
          <w:lang w:val="uk-UA"/>
        </w:rPr>
        <w:t>ери. А</w:t>
      </w:r>
      <w:r>
        <w:rPr>
          <w:rFonts w:eastAsia="Times New Roman"/>
          <w:i/>
          <w:sz w:val="28"/>
          <w:szCs w:val="28"/>
          <w:lang w:val="uk-UA"/>
        </w:rPr>
        <w:t xml:space="preserve">наліз базується на лінгвістичному, </w:t>
      </w:r>
      <w:proofErr w:type="spellStart"/>
      <w:r>
        <w:rPr>
          <w:rFonts w:eastAsia="Times New Roman"/>
          <w:i/>
          <w:sz w:val="28"/>
          <w:szCs w:val="28"/>
          <w:lang w:val="uk-UA"/>
        </w:rPr>
        <w:t>лінгвосеміотичному</w:t>
      </w:r>
      <w:proofErr w:type="spellEnd"/>
      <w:r>
        <w:rPr>
          <w:rFonts w:eastAsia="Times New Roman"/>
          <w:i/>
          <w:sz w:val="28"/>
          <w:szCs w:val="28"/>
          <w:lang w:val="uk-UA"/>
        </w:rPr>
        <w:t xml:space="preserve"> та лінгвостилістичному</w:t>
      </w:r>
      <w:r w:rsidRPr="009A6175">
        <w:rPr>
          <w:rFonts w:eastAsia="Times New Roman"/>
          <w:i/>
          <w:sz w:val="28"/>
          <w:szCs w:val="28"/>
          <w:lang w:val="uk-UA"/>
        </w:rPr>
        <w:t xml:space="preserve"> аспектах.</w:t>
      </w:r>
    </w:p>
    <w:p w14:paraId="76CBA9CA" w14:textId="77777777" w:rsidR="00484A45" w:rsidRPr="009A6175" w:rsidRDefault="00484A45" w:rsidP="00484A45">
      <w:pPr>
        <w:ind w:firstLine="709"/>
        <w:jc w:val="both"/>
        <w:rPr>
          <w:rFonts w:eastAsia="Times New Roman"/>
          <w:i/>
          <w:sz w:val="28"/>
          <w:szCs w:val="28"/>
          <w:lang w:val="uk-UA"/>
        </w:rPr>
      </w:pPr>
      <w:r w:rsidRPr="009A6175">
        <w:rPr>
          <w:rFonts w:eastAsia="Times New Roman"/>
          <w:i/>
          <w:sz w:val="28"/>
          <w:szCs w:val="28"/>
          <w:lang w:val="uk-UA"/>
        </w:rPr>
        <w:t>Ключові слова: бло</w:t>
      </w:r>
      <w:r>
        <w:rPr>
          <w:rFonts w:eastAsia="Times New Roman"/>
          <w:i/>
          <w:sz w:val="28"/>
          <w:szCs w:val="28"/>
          <w:lang w:val="uk-UA"/>
        </w:rPr>
        <w:t>г</w:t>
      </w:r>
      <w:r w:rsidRPr="009A6175">
        <w:rPr>
          <w:rFonts w:eastAsia="Times New Roman"/>
          <w:i/>
          <w:sz w:val="28"/>
          <w:szCs w:val="28"/>
          <w:lang w:val="uk-UA"/>
        </w:rPr>
        <w:t xml:space="preserve">ер, </w:t>
      </w:r>
      <w:proofErr w:type="spellStart"/>
      <w:r w:rsidRPr="009A6175">
        <w:rPr>
          <w:rFonts w:eastAsia="Times New Roman"/>
          <w:i/>
          <w:sz w:val="28"/>
          <w:szCs w:val="28"/>
          <w:lang w:val="uk-UA"/>
        </w:rPr>
        <w:t>мікрлобло</w:t>
      </w:r>
      <w:r>
        <w:rPr>
          <w:rFonts w:eastAsia="Times New Roman"/>
          <w:i/>
          <w:sz w:val="28"/>
          <w:szCs w:val="28"/>
          <w:lang w:val="uk-UA"/>
        </w:rPr>
        <w:t>г</w:t>
      </w:r>
      <w:proofErr w:type="spellEnd"/>
      <w:r>
        <w:rPr>
          <w:rFonts w:eastAsia="Times New Roman"/>
          <w:i/>
          <w:sz w:val="28"/>
          <w:szCs w:val="28"/>
          <w:lang w:val="uk-UA"/>
        </w:rPr>
        <w:t xml:space="preserve">, </w:t>
      </w:r>
      <w:proofErr w:type="spellStart"/>
      <w:r>
        <w:rPr>
          <w:rFonts w:eastAsia="Times New Roman"/>
          <w:i/>
          <w:sz w:val="28"/>
          <w:szCs w:val="28"/>
          <w:lang w:val="uk-UA"/>
        </w:rPr>
        <w:t>ґ</w:t>
      </w:r>
      <w:r w:rsidRPr="009A6175">
        <w:rPr>
          <w:rFonts w:eastAsia="Times New Roman"/>
          <w:i/>
          <w:sz w:val="28"/>
          <w:szCs w:val="28"/>
          <w:lang w:val="uk-UA"/>
        </w:rPr>
        <w:t>ендер</w:t>
      </w:r>
      <w:proofErr w:type="spellEnd"/>
      <w:r w:rsidRPr="009A6175">
        <w:rPr>
          <w:rFonts w:eastAsia="Times New Roman"/>
          <w:i/>
          <w:sz w:val="28"/>
          <w:szCs w:val="28"/>
          <w:lang w:val="uk-UA"/>
        </w:rPr>
        <w:t xml:space="preserve">, вербальна поведінка, комунікативні стратегії, диференціація, </w:t>
      </w:r>
      <w:proofErr w:type="spellStart"/>
      <w:r w:rsidRPr="009A6175">
        <w:rPr>
          <w:rFonts w:eastAsia="Times New Roman"/>
          <w:i/>
          <w:sz w:val="28"/>
          <w:szCs w:val="28"/>
          <w:lang w:val="uk-UA"/>
        </w:rPr>
        <w:t>фемінність</w:t>
      </w:r>
      <w:proofErr w:type="spellEnd"/>
      <w:r w:rsidRPr="009A6175">
        <w:rPr>
          <w:rFonts w:eastAsia="Times New Roman"/>
          <w:i/>
          <w:sz w:val="28"/>
          <w:szCs w:val="28"/>
          <w:lang w:val="uk-UA"/>
        </w:rPr>
        <w:t xml:space="preserve">, </w:t>
      </w:r>
      <w:proofErr w:type="spellStart"/>
      <w:r w:rsidRPr="009A6175">
        <w:rPr>
          <w:rFonts w:eastAsia="Times New Roman"/>
          <w:i/>
          <w:sz w:val="28"/>
          <w:szCs w:val="28"/>
          <w:lang w:val="uk-UA"/>
        </w:rPr>
        <w:t>мускулінність</w:t>
      </w:r>
      <w:proofErr w:type="spellEnd"/>
      <w:r w:rsidRPr="009A6175">
        <w:rPr>
          <w:rFonts w:eastAsia="Times New Roman"/>
          <w:i/>
          <w:sz w:val="28"/>
          <w:szCs w:val="28"/>
          <w:lang w:val="uk-UA"/>
        </w:rPr>
        <w:t>.</w:t>
      </w:r>
    </w:p>
    <w:p w14:paraId="7E3DB380" w14:textId="77777777" w:rsidR="00AA0AFD" w:rsidRPr="00012388" w:rsidRDefault="00AA0AFD" w:rsidP="00484A45">
      <w:pPr>
        <w:ind w:firstLine="709"/>
        <w:jc w:val="both"/>
        <w:rPr>
          <w:rFonts w:eastAsia="Times New Roman"/>
          <w:i/>
          <w:sz w:val="28"/>
          <w:szCs w:val="28"/>
          <w:lang w:val="uk-UA"/>
        </w:rPr>
      </w:pPr>
    </w:p>
    <w:p w14:paraId="201C1EED" w14:textId="77777777" w:rsidR="00484A45" w:rsidRPr="002F4C3D" w:rsidRDefault="00484A45" w:rsidP="00484A45">
      <w:pPr>
        <w:ind w:firstLine="709"/>
        <w:jc w:val="both"/>
        <w:rPr>
          <w:rFonts w:eastAsia="Times New Roman"/>
          <w:i/>
          <w:sz w:val="28"/>
          <w:szCs w:val="28"/>
          <w:lang w:val="en-GB"/>
        </w:rPr>
      </w:pPr>
      <w:r w:rsidRPr="002F4C3D">
        <w:rPr>
          <w:rFonts w:eastAsia="Times New Roman"/>
          <w:i/>
          <w:sz w:val="28"/>
          <w:szCs w:val="28"/>
          <w:lang w:val="en-GB"/>
        </w:rPr>
        <w:t>Abstract</w:t>
      </w:r>
      <w:r>
        <w:rPr>
          <w:rFonts w:eastAsia="Times New Roman"/>
          <w:i/>
          <w:sz w:val="28"/>
          <w:szCs w:val="28"/>
          <w:lang w:val="uk-UA"/>
        </w:rPr>
        <w:t>.</w:t>
      </w:r>
      <w:r w:rsidRPr="002F4C3D">
        <w:rPr>
          <w:rFonts w:eastAsia="Times New Roman"/>
          <w:i/>
          <w:sz w:val="28"/>
          <w:szCs w:val="28"/>
          <w:lang w:val="en-GB"/>
        </w:rPr>
        <w:t xml:space="preserve"> The article introduces the results of the given research in the field of microblogging. It deals with the communicative strategies of English-speaking micro bloggers that are used in the interview. The linguistic aspects of verbal behaviour of English-speaking bloggers are analysed in detail. Namely, the </w:t>
      </w:r>
      <w:r>
        <w:rPr>
          <w:rFonts w:eastAsia="Times New Roman"/>
          <w:i/>
          <w:sz w:val="28"/>
          <w:szCs w:val="28"/>
          <w:lang w:val="en-GB"/>
        </w:rPr>
        <w:t xml:space="preserve">main attention is </w:t>
      </w:r>
      <w:r w:rsidRPr="002F4C3D">
        <w:rPr>
          <w:rFonts w:eastAsia="Times New Roman"/>
          <w:i/>
          <w:sz w:val="28"/>
          <w:szCs w:val="28"/>
          <w:lang w:val="en-GB"/>
        </w:rPr>
        <w:t>focus</w:t>
      </w:r>
      <w:r>
        <w:rPr>
          <w:rFonts w:eastAsia="Times New Roman"/>
          <w:i/>
          <w:sz w:val="28"/>
          <w:szCs w:val="28"/>
          <w:lang w:val="en-GB"/>
        </w:rPr>
        <w:t>ed on gender aspect of the using of communicative strategies</w:t>
      </w:r>
      <w:r w:rsidRPr="002F4C3D">
        <w:rPr>
          <w:rFonts w:eastAsia="Times New Roman"/>
          <w:i/>
          <w:sz w:val="28"/>
          <w:szCs w:val="28"/>
          <w:lang w:val="en-GB"/>
        </w:rPr>
        <w:t xml:space="preserve">. </w:t>
      </w:r>
      <w:r>
        <w:rPr>
          <w:rFonts w:eastAsia="Times New Roman"/>
          <w:i/>
          <w:sz w:val="28"/>
          <w:szCs w:val="28"/>
          <w:lang w:val="en-GB"/>
        </w:rPr>
        <w:t>Some groups of bloggers, which</w:t>
      </w:r>
      <w:r w:rsidRPr="002F4C3D">
        <w:rPr>
          <w:rFonts w:eastAsia="Times New Roman"/>
          <w:i/>
          <w:sz w:val="28"/>
          <w:szCs w:val="28"/>
          <w:lang w:val="en-GB"/>
        </w:rPr>
        <w:t xml:space="preserve"> are subdivided by se</w:t>
      </w:r>
      <w:r>
        <w:rPr>
          <w:rFonts w:eastAsia="Times New Roman"/>
          <w:i/>
          <w:sz w:val="28"/>
          <w:szCs w:val="28"/>
          <w:lang w:val="en-GB"/>
        </w:rPr>
        <w:t>x, age and thematic orientation,</w:t>
      </w:r>
      <w:r w:rsidRPr="002F4C3D">
        <w:rPr>
          <w:rFonts w:eastAsia="Times New Roman"/>
          <w:i/>
          <w:sz w:val="28"/>
          <w:szCs w:val="28"/>
          <w:lang w:val="en-GB"/>
        </w:rPr>
        <w:t xml:space="preserve"> </w:t>
      </w:r>
      <w:r>
        <w:rPr>
          <w:rFonts w:eastAsia="Times New Roman"/>
          <w:i/>
          <w:sz w:val="28"/>
          <w:szCs w:val="28"/>
          <w:lang w:val="en-GB"/>
        </w:rPr>
        <w:t>were selected in order to fulfil this research.</w:t>
      </w:r>
      <w:r w:rsidRPr="00AD3FE1">
        <w:rPr>
          <w:lang w:val="en-US"/>
        </w:rPr>
        <w:t xml:space="preserve"> </w:t>
      </w:r>
      <w:r w:rsidRPr="00AD3FE1">
        <w:rPr>
          <w:i/>
          <w:color w:val="212121"/>
          <w:sz w:val="28"/>
          <w:szCs w:val="28"/>
          <w:shd w:val="clear" w:color="auto" w:fill="FFFFFF"/>
          <w:lang w:val="en-US"/>
        </w:rPr>
        <w:t>Designated groups of lexical units helped to characterize the tendency of their use among women and men-bloggers</w:t>
      </w:r>
      <w:r w:rsidRPr="00AD3FE1">
        <w:rPr>
          <w:rFonts w:eastAsia="Times New Roman"/>
          <w:i/>
          <w:sz w:val="28"/>
          <w:szCs w:val="28"/>
          <w:lang w:val="en-GB"/>
        </w:rPr>
        <w:t>.</w:t>
      </w:r>
      <w:r w:rsidRPr="002F4C3D">
        <w:rPr>
          <w:rFonts w:eastAsia="Times New Roman"/>
          <w:i/>
          <w:sz w:val="28"/>
          <w:szCs w:val="28"/>
          <w:lang w:val="en-GB"/>
        </w:rPr>
        <w:t xml:space="preserve"> The linguistic features of both bloggers’ sexes</w:t>
      </w:r>
      <w:r>
        <w:rPr>
          <w:rFonts w:eastAsia="Times New Roman"/>
          <w:i/>
          <w:sz w:val="28"/>
          <w:szCs w:val="28"/>
          <w:lang w:val="en-GB"/>
        </w:rPr>
        <w:t xml:space="preserve"> are</w:t>
      </w:r>
      <w:r w:rsidRPr="002F4C3D">
        <w:rPr>
          <w:rFonts w:eastAsia="Times New Roman"/>
          <w:i/>
          <w:sz w:val="28"/>
          <w:szCs w:val="28"/>
          <w:lang w:val="en-GB"/>
        </w:rPr>
        <w:t xml:space="preserve"> revealed. </w:t>
      </w:r>
      <w:r>
        <w:rPr>
          <w:rFonts w:eastAsia="Times New Roman"/>
          <w:i/>
          <w:sz w:val="28"/>
          <w:szCs w:val="28"/>
          <w:lang w:val="en-GB"/>
        </w:rPr>
        <w:t xml:space="preserve">The analysis </w:t>
      </w:r>
      <w:r>
        <w:rPr>
          <w:rFonts w:eastAsia="Times New Roman"/>
          <w:i/>
          <w:sz w:val="28"/>
          <w:szCs w:val="28"/>
          <w:lang w:val="en-US"/>
        </w:rPr>
        <w:t>is based on</w:t>
      </w:r>
      <w:r w:rsidRPr="002F4C3D">
        <w:rPr>
          <w:rFonts w:eastAsia="Times New Roman"/>
          <w:i/>
          <w:sz w:val="28"/>
          <w:szCs w:val="28"/>
          <w:lang w:val="en-GB"/>
        </w:rPr>
        <w:t xml:space="preserve"> linguistic, linguistic-semiotic and linguistic-stylistic aspects.</w:t>
      </w:r>
    </w:p>
    <w:p w14:paraId="71DB3373" w14:textId="77777777" w:rsidR="00484A45" w:rsidRPr="002F4C3D" w:rsidRDefault="00484A45" w:rsidP="00484A45">
      <w:pPr>
        <w:ind w:firstLine="709"/>
        <w:jc w:val="both"/>
        <w:rPr>
          <w:rFonts w:eastAsia="Times New Roman"/>
          <w:i/>
          <w:sz w:val="28"/>
          <w:szCs w:val="28"/>
          <w:lang w:val="en-GB"/>
        </w:rPr>
      </w:pPr>
      <w:r w:rsidRPr="002F4C3D">
        <w:rPr>
          <w:rFonts w:eastAsia="Times New Roman"/>
          <w:i/>
          <w:sz w:val="28"/>
          <w:szCs w:val="28"/>
          <w:lang w:val="en-GB"/>
        </w:rPr>
        <w:lastRenderedPageBreak/>
        <w:t xml:space="preserve">Keywords: blogger, </w:t>
      </w:r>
      <w:r>
        <w:rPr>
          <w:rFonts w:eastAsia="Times New Roman"/>
          <w:i/>
          <w:sz w:val="28"/>
          <w:szCs w:val="28"/>
          <w:lang w:val="en-GB"/>
        </w:rPr>
        <w:t>microblogging,</w:t>
      </w:r>
      <w:r w:rsidRPr="002F4C3D">
        <w:rPr>
          <w:rFonts w:eastAsia="Times New Roman"/>
          <w:i/>
          <w:sz w:val="28"/>
          <w:szCs w:val="28"/>
          <w:lang w:val="en-GB"/>
        </w:rPr>
        <w:t xml:space="preserve"> gender, verbal behaviour, communicative strategies, differentiation, masculinity, femininity.</w:t>
      </w:r>
    </w:p>
    <w:p w14:paraId="0151BC51" w14:textId="77777777" w:rsidR="00484A45" w:rsidRPr="009A6175" w:rsidRDefault="00484A45" w:rsidP="00484A45">
      <w:pPr>
        <w:rPr>
          <w:rFonts w:eastAsia="Times New Roman"/>
          <w:i/>
          <w:sz w:val="28"/>
          <w:szCs w:val="28"/>
          <w:lang w:val="en-US"/>
        </w:rPr>
      </w:pPr>
    </w:p>
    <w:p w14:paraId="37B21484" w14:textId="77777777" w:rsidR="00484A45" w:rsidRPr="009A6175" w:rsidRDefault="00484A45" w:rsidP="00484A45">
      <w:pPr>
        <w:ind w:firstLine="709"/>
        <w:jc w:val="both"/>
        <w:rPr>
          <w:rFonts w:eastAsia="Times New Roman"/>
          <w:sz w:val="28"/>
          <w:szCs w:val="28"/>
          <w:lang w:val="uk-UA"/>
        </w:rPr>
      </w:pPr>
      <w:r>
        <w:rPr>
          <w:rFonts w:eastAsia="Times New Roman"/>
          <w:b/>
          <w:sz w:val="28"/>
          <w:szCs w:val="28"/>
          <w:lang w:val="uk-UA"/>
        </w:rPr>
        <w:t xml:space="preserve">Вступ </w:t>
      </w:r>
      <w:r>
        <w:rPr>
          <w:rFonts w:eastAsia="Times New Roman"/>
          <w:sz w:val="28"/>
          <w:szCs w:val="28"/>
          <w:lang w:val="uk-UA"/>
        </w:rPr>
        <w:t>Наприкінці ХХ століття з’явився новий напрямок у</w:t>
      </w:r>
      <w:r w:rsidRPr="009A6175">
        <w:rPr>
          <w:rFonts w:eastAsia="Times New Roman"/>
          <w:sz w:val="28"/>
          <w:szCs w:val="28"/>
          <w:lang w:val="uk-UA"/>
        </w:rPr>
        <w:t xml:space="preserve"> науці – антропологічна лінгвістика. </w:t>
      </w:r>
      <w:r>
        <w:rPr>
          <w:rFonts w:eastAsia="Times New Roman"/>
          <w:sz w:val="28"/>
          <w:szCs w:val="28"/>
          <w:lang w:val="uk-UA"/>
        </w:rPr>
        <w:t>Ця</w:t>
      </w:r>
      <w:r w:rsidRPr="009A6175">
        <w:rPr>
          <w:rFonts w:eastAsia="Times New Roman"/>
          <w:sz w:val="28"/>
          <w:szCs w:val="28"/>
          <w:lang w:val="uk-UA"/>
        </w:rPr>
        <w:t xml:space="preserve"> галузь знань зосереджена на детальному вивченні </w:t>
      </w:r>
      <w:proofErr w:type="spellStart"/>
      <w:r w:rsidRPr="009A6175">
        <w:rPr>
          <w:rFonts w:eastAsia="Times New Roman"/>
          <w:sz w:val="28"/>
          <w:szCs w:val="28"/>
          <w:lang w:val="uk-UA"/>
        </w:rPr>
        <w:t>мовної</w:t>
      </w:r>
      <w:proofErr w:type="spellEnd"/>
      <w:r w:rsidRPr="009A6175">
        <w:rPr>
          <w:rFonts w:eastAsia="Times New Roman"/>
          <w:sz w:val="28"/>
          <w:szCs w:val="28"/>
          <w:lang w:val="uk-UA"/>
        </w:rPr>
        <w:t xml:space="preserve"> </w:t>
      </w:r>
      <w:r>
        <w:rPr>
          <w:rFonts w:eastAsia="Times New Roman"/>
          <w:sz w:val="28"/>
          <w:szCs w:val="28"/>
          <w:lang w:val="uk-UA"/>
        </w:rPr>
        <w:t>особистості в конкретному дискурсі</w:t>
      </w:r>
      <w:r w:rsidRPr="009A6175">
        <w:rPr>
          <w:rFonts w:eastAsia="Times New Roman"/>
          <w:sz w:val="28"/>
          <w:szCs w:val="28"/>
          <w:lang w:val="uk-UA"/>
        </w:rPr>
        <w:t xml:space="preserve">. Досить активно </w:t>
      </w:r>
      <w:r>
        <w:rPr>
          <w:rFonts w:eastAsia="Times New Roman"/>
          <w:sz w:val="28"/>
          <w:szCs w:val="28"/>
          <w:lang w:val="uk-UA"/>
        </w:rPr>
        <w:t>відбуваються дослідження та аналіз</w:t>
      </w:r>
      <w:r w:rsidRPr="009A6175">
        <w:rPr>
          <w:rFonts w:eastAsia="Times New Roman"/>
          <w:sz w:val="28"/>
          <w:szCs w:val="28"/>
          <w:lang w:val="uk-UA"/>
        </w:rPr>
        <w:t xml:space="preserve"> мовлення з посиланнями на феномен статі, та не біологічної, </w:t>
      </w:r>
      <w:r>
        <w:rPr>
          <w:rFonts w:eastAsia="Times New Roman"/>
          <w:sz w:val="28"/>
          <w:szCs w:val="28"/>
          <w:lang w:val="uk-UA"/>
        </w:rPr>
        <w:t xml:space="preserve">а соціальної, тобто </w:t>
      </w:r>
      <w:proofErr w:type="spellStart"/>
      <w:r>
        <w:rPr>
          <w:rFonts w:eastAsia="Times New Roman"/>
          <w:sz w:val="28"/>
          <w:szCs w:val="28"/>
          <w:lang w:val="uk-UA"/>
        </w:rPr>
        <w:t>ґендеру</w:t>
      </w:r>
      <w:proofErr w:type="spellEnd"/>
      <w:r w:rsidRPr="005839E4">
        <w:rPr>
          <w:rFonts w:eastAsia="Times New Roman"/>
          <w:sz w:val="28"/>
          <w:szCs w:val="28"/>
          <w:lang w:val="uk-UA"/>
        </w:rPr>
        <w:t xml:space="preserve">. Сучасна лінгвістика виходить з положення про те, зазначає </w:t>
      </w:r>
      <w:proofErr w:type="spellStart"/>
      <w:r w:rsidRPr="005839E4">
        <w:rPr>
          <w:rFonts w:eastAsia="Times New Roman"/>
          <w:sz w:val="28"/>
          <w:szCs w:val="28"/>
          <w:lang w:val="uk-UA"/>
        </w:rPr>
        <w:t>Ю.П.Маслова</w:t>
      </w:r>
      <w:proofErr w:type="spellEnd"/>
      <w:r w:rsidRPr="005839E4">
        <w:rPr>
          <w:rFonts w:eastAsia="Times New Roman"/>
          <w:sz w:val="28"/>
          <w:szCs w:val="28"/>
          <w:lang w:val="uk-UA"/>
        </w:rPr>
        <w:t xml:space="preserve">, що </w:t>
      </w:r>
      <w:proofErr w:type="spellStart"/>
      <w:r w:rsidRPr="005839E4">
        <w:rPr>
          <w:rFonts w:eastAsia="Times New Roman"/>
          <w:sz w:val="28"/>
          <w:szCs w:val="28"/>
          <w:lang w:val="uk-UA"/>
        </w:rPr>
        <w:t>ґендер</w:t>
      </w:r>
      <w:proofErr w:type="spellEnd"/>
      <w:r w:rsidRPr="005839E4">
        <w:rPr>
          <w:rFonts w:eastAsia="Times New Roman"/>
          <w:sz w:val="28"/>
          <w:szCs w:val="28"/>
          <w:lang w:val="uk-UA"/>
        </w:rPr>
        <w:t xml:space="preserve"> - це причина того, що чоловіки та жінки по-</w:t>
      </w:r>
      <w:r w:rsidRPr="00E90484">
        <w:rPr>
          <w:rFonts w:eastAsia="Times New Roman"/>
          <w:spacing w:val="-6"/>
          <w:sz w:val="28"/>
          <w:szCs w:val="28"/>
          <w:lang w:val="uk-UA"/>
        </w:rPr>
        <w:t>різному використовують мову («я говорю таким чином, тому що я жінка/чоловік») [5].</w:t>
      </w:r>
      <w:r w:rsidRPr="00E90484">
        <w:rPr>
          <w:spacing w:val="-6"/>
        </w:rPr>
        <w:t xml:space="preserve"> </w:t>
      </w:r>
    </w:p>
    <w:p w14:paraId="45C9E26C" w14:textId="77777777" w:rsidR="00484A45" w:rsidRDefault="00484A45" w:rsidP="00484A45">
      <w:pPr>
        <w:ind w:firstLine="709"/>
        <w:jc w:val="both"/>
        <w:rPr>
          <w:rFonts w:eastAsia="Times New Roman"/>
          <w:sz w:val="28"/>
          <w:szCs w:val="28"/>
          <w:lang w:val="uk-UA"/>
        </w:rPr>
      </w:pPr>
      <w:r>
        <w:rPr>
          <w:rFonts w:eastAsia="Times New Roman"/>
          <w:sz w:val="28"/>
          <w:szCs w:val="28"/>
          <w:lang w:val="uk-UA"/>
        </w:rPr>
        <w:t>Поняття «</w:t>
      </w:r>
      <w:proofErr w:type="spellStart"/>
      <w:r>
        <w:rPr>
          <w:rFonts w:eastAsia="Times New Roman"/>
          <w:sz w:val="28"/>
          <w:szCs w:val="28"/>
          <w:lang w:val="uk-UA"/>
        </w:rPr>
        <w:t>ґ</w:t>
      </w:r>
      <w:r w:rsidRPr="009A6175">
        <w:rPr>
          <w:rFonts w:eastAsia="Times New Roman"/>
          <w:sz w:val="28"/>
          <w:szCs w:val="28"/>
          <w:lang w:val="uk-UA"/>
        </w:rPr>
        <w:t>ендер</w:t>
      </w:r>
      <w:proofErr w:type="spellEnd"/>
      <w:r>
        <w:rPr>
          <w:rFonts w:eastAsia="Times New Roman"/>
          <w:sz w:val="28"/>
          <w:szCs w:val="28"/>
          <w:lang w:val="uk-UA"/>
        </w:rPr>
        <w:t>»</w:t>
      </w:r>
      <w:r w:rsidRPr="009A6175">
        <w:rPr>
          <w:rFonts w:eastAsia="Times New Roman"/>
          <w:sz w:val="28"/>
          <w:szCs w:val="28"/>
          <w:lang w:val="uk-UA"/>
        </w:rPr>
        <w:t xml:space="preserve"> полягає в різниці між чоловіками та жінками в багатьох аспектах, таких як: особливості психіки та поведінки в соціумі, соціальні ролі, біологічні та мовленнєві ознаки, сформовані культурним </w:t>
      </w:r>
      <w:r w:rsidRPr="00EC627D">
        <w:rPr>
          <w:rFonts w:eastAsia="Times New Roman"/>
          <w:sz w:val="28"/>
          <w:szCs w:val="28"/>
          <w:lang w:val="uk-UA"/>
        </w:rPr>
        <w:t>середовищем</w:t>
      </w:r>
      <w:r>
        <w:rPr>
          <w:rFonts w:eastAsia="Times New Roman"/>
          <w:sz w:val="28"/>
          <w:szCs w:val="28"/>
          <w:lang w:val="uk-UA"/>
        </w:rPr>
        <w:t xml:space="preserve">. </w:t>
      </w:r>
      <w:r w:rsidRPr="00EC627D">
        <w:rPr>
          <w:rFonts w:eastAsia="Times New Roman"/>
          <w:sz w:val="28"/>
          <w:szCs w:val="28"/>
          <w:lang w:val="uk-UA"/>
        </w:rPr>
        <w:t xml:space="preserve">Беручи до уваги лінгвістичний аспект такого феномену як </w:t>
      </w:r>
      <w:proofErr w:type="spellStart"/>
      <w:r w:rsidRPr="00EC627D">
        <w:rPr>
          <w:rFonts w:eastAsia="Times New Roman"/>
          <w:sz w:val="28"/>
          <w:szCs w:val="28"/>
          <w:lang w:val="uk-UA"/>
        </w:rPr>
        <w:t>ґендер</w:t>
      </w:r>
      <w:proofErr w:type="spellEnd"/>
      <w:r w:rsidRPr="00EC627D">
        <w:rPr>
          <w:rFonts w:eastAsia="Times New Roman"/>
          <w:sz w:val="28"/>
          <w:szCs w:val="28"/>
          <w:lang w:val="uk-UA"/>
        </w:rPr>
        <w:t>, можна виділити дві групи проблем, які охоплює цей напрямок. Тож, по-</w:t>
      </w:r>
      <w:r>
        <w:rPr>
          <w:rFonts w:eastAsia="Times New Roman"/>
          <w:sz w:val="28"/>
          <w:szCs w:val="28"/>
          <w:lang w:val="uk-UA"/>
        </w:rPr>
        <w:t>перше це в</w:t>
      </w:r>
      <w:r w:rsidRPr="009A6175">
        <w:rPr>
          <w:rFonts w:eastAsia="Times New Roman"/>
          <w:sz w:val="28"/>
          <w:szCs w:val="28"/>
          <w:lang w:val="uk-UA"/>
        </w:rPr>
        <w:t>ідображення статі при проведенні мовленнєвого аналізу (лексика, синтаксис, номінативна система, стилістич</w:t>
      </w:r>
      <w:r>
        <w:rPr>
          <w:rFonts w:eastAsia="Times New Roman"/>
          <w:sz w:val="28"/>
          <w:szCs w:val="28"/>
          <w:lang w:val="uk-UA"/>
        </w:rPr>
        <w:t>ні засоби, категорія роду тощо, по-друге вербальна</w:t>
      </w:r>
      <w:r w:rsidRPr="009A6175">
        <w:rPr>
          <w:rFonts w:eastAsia="Times New Roman"/>
          <w:sz w:val="28"/>
          <w:szCs w:val="28"/>
          <w:lang w:val="uk-UA"/>
        </w:rPr>
        <w:t xml:space="preserve"> поведінка жінок та чоловіків. </w:t>
      </w:r>
    </w:p>
    <w:p w14:paraId="6D001FB3" w14:textId="77777777" w:rsidR="00484A45" w:rsidRDefault="00484A45" w:rsidP="00484A45">
      <w:pPr>
        <w:ind w:firstLine="709"/>
        <w:jc w:val="both"/>
        <w:rPr>
          <w:rFonts w:eastAsia="Times New Roman"/>
          <w:sz w:val="28"/>
          <w:szCs w:val="28"/>
          <w:lang w:val="uk-UA"/>
        </w:rPr>
      </w:pPr>
      <w:r>
        <w:rPr>
          <w:rFonts w:eastAsia="Times New Roman"/>
          <w:sz w:val="28"/>
          <w:szCs w:val="28"/>
          <w:lang w:val="uk-UA"/>
        </w:rPr>
        <w:t>Незважаючи на проведену низку</w:t>
      </w:r>
      <w:r w:rsidRPr="009A6175">
        <w:rPr>
          <w:rFonts w:eastAsia="Times New Roman"/>
          <w:sz w:val="28"/>
          <w:szCs w:val="28"/>
          <w:lang w:val="uk-UA"/>
        </w:rPr>
        <w:t xml:space="preserve"> </w:t>
      </w:r>
      <w:r>
        <w:rPr>
          <w:rFonts w:eastAsia="Times New Roman"/>
          <w:sz w:val="28"/>
          <w:szCs w:val="28"/>
          <w:lang w:val="uk-UA"/>
        </w:rPr>
        <w:t xml:space="preserve">лінгвістичних </w:t>
      </w:r>
      <w:r w:rsidRPr="009A6175">
        <w:rPr>
          <w:rFonts w:eastAsia="Times New Roman"/>
          <w:sz w:val="28"/>
          <w:szCs w:val="28"/>
          <w:lang w:val="uk-UA"/>
        </w:rPr>
        <w:t>досліджень</w:t>
      </w:r>
      <w:r>
        <w:rPr>
          <w:rFonts w:eastAsia="Times New Roman"/>
          <w:sz w:val="28"/>
          <w:szCs w:val="28"/>
          <w:lang w:val="uk-UA"/>
        </w:rPr>
        <w:t xml:space="preserve">, які є </w:t>
      </w:r>
      <w:proofErr w:type="spellStart"/>
      <w:r>
        <w:rPr>
          <w:rFonts w:eastAsia="Times New Roman"/>
          <w:sz w:val="28"/>
          <w:szCs w:val="28"/>
          <w:lang w:val="uk-UA"/>
        </w:rPr>
        <w:t>ґендерно</w:t>
      </w:r>
      <w:proofErr w:type="spellEnd"/>
      <w:r w:rsidRPr="009A6175">
        <w:rPr>
          <w:rFonts w:eastAsia="Times New Roman"/>
          <w:sz w:val="28"/>
          <w:szCs w:val="28"/>
          <w:lang w:val="uk-UA"/>
        </w:rPr>
        <w:t xml:space="preserve"> спрямованими, все щ</w:t>
      </w:r>
      <w:r>
        <w:rPr>
          <w:rFonts w:eastAsia="Times New Roman"/>
          <w:sz w:val="28"/>
          <w:szCs w:val="28"/>
          <w:lang w:val="uk-UA"/>
        </w:rPr>
        <w:t>е не можна стверджувати, що це</w:t>
      </w:r>
      <w:r w:rsidRPr="009A6175">
        <w:rPr>
          <w:rFonts w:eastAsia="Times New Roman"/>
          <w:sz w:val="28"/>
          <w:szCs w:val="28"/>
          <w:lang w:val="uk-UA"/>
        </w:rPr>
        <w:t xml:space="preserve">й напрямок є цілком вивченим. За приклад можна взяти той факт, що до сьогодні в науковому просторі не склалася єдино-вірна концепція </w:t>
      </w:r>
      <w:r>
        <w:rPr>
          <w:rFonts w:eastAsia="Times New Roman"/>
          <w:sz w:val="28"/>
          <w:szCs w:val="28"/>
          <w:lang w:val="uk-UA"/>
        </w:rPr>
        <w:t>вивчення</w:t>
      </w:r>
      <w:r w:rsidRPr="009A6175">
        <w:rPr>
          <w:rFonts w:eastAsia="Times New Roman"/>
          <w:sz w:val="28"/>
          <w:szCs w:val="28"/>
          <w:lang w:val="uk-UA"/>
        </w:rPr>
        <w:t xml:space="preserve"> </w:t>
      </w:r>
      <w:proofErr w:type="spellStart"/>
      <w:r w:rsidRPr="009A6175">
        <w:rPr>
          <w:rFonts w:eastAsia="Times New Roman"/>
          <w:sz w:val="28"/>
          <w:szCs w:val="28"/>
          <w:lang w:val="uk-UA"/>
        </w:rPr>
        <w:t>ґендеру</w:t>
      </w:r>
      <w:proofErr w:type="spellEnd"/>
      <w:r w:rsidRPr="009A6175">
        <w:rPr>
          <w:rFonts w:eastAsia="Times New Roman"/>
          <w:sz w:val="28"/>
          <w:szCs w:val="28"/>
          <w:lang w:val="uk-UA"/>
        </w:rPr>
        <w:t>. Причиною цього є те, що к</w:t>
      </w:r>
      <w:r>
        <w:rPr>
          <w:rFonts w:eastAsia="Times New Roman"/>
          <w:sz w:val="28"/>
          <w:szCs w:val="28"/>
          <w:lang w:val="uk-UA"/>
        </w:rPr>
        <w:t>омунікативна поведінка як жінок, так і чоловіків</w:t>
      </w:r>
      <w:r w:rsidRPr="009A6175">
        <w:rPr>
          <w:rFonts w:eastAsia="Times New Roman"/>
          <w:sz w:val="28"/>
          <w:szCs w:val="28"/>
          <w:lang w:val="uk-UA"/>
        </w:rPr>
        <w:t xml:space="preserve"> не аналізується комплексно, та й більше уваги, все ж таки, приділяють </w:t>
      </w:r>
      <w:proofErr w:type="spellStart"/>
      <w:r w:rsidRPr="009A6175">
        <w:rPr>
          <w:rFonts w:eastAsia="Times New Roman"/>
          <w:sz w:val="28"/>
          <w:szCs w:val="28"/>
          <w:lang w:val="uk-UA"/>
        </w:rPr>
        <w:t>фемінності</w:t>
      </w:r>
      <w:proofErr w:type="spellEnd"/>
      <w:r w:rsidRPr="009A6175">
        <w:rPr>
          <w:rFonts w:eastAsia="Times New Roman"/>
          <w:sz w:val="28"/>
          <w:szCs w:val="28"/>
          <w:lang w:val="uk-UA"/>
        </w:rPr>
        <w:t xml:space="preserve">, ніж </w:t>
      </w:r>
      <w:proofErr w:type="spellStart"/>
      <w:r w:rsidRPr="009A6175">
        <w:rPr>
          <w:rFonts w:eastAsia="Times New Roman"/>
          <w:sz w:val="28"/>
          <w:szCs w:val="28"/>
          <w:lang w:val="uk-UA"/>
        </w:rPr>
        <w:t>маскулінності</w:t>
      </w:r>
      <w:proofErr w:type="spellEnd"/>
      <w:r w:rsidRPr="009A6175">
        <w:rPr>
          <w:rFonts w:eastAsia="Times New Roman"/>
          <w:sz w:val="28"/>
          <w:szCs w:val="28"/>
          <w:lang w:val="uk-UA"/>
        </w:rPr>
        <w:t>. Знання особливостей спілкування має чимало плюсів, а</w:t>
      </w:r>
      <w:r>
        <w:rPr>
          <w:rFonts w:eastAsia="Times New Roman"/>
          <w:sz w:val="28"/>
          <w:szCs w:val="28"/>
          <w:lang w:val="uk-UA"/>
        </w:rPr>
        <w:t xml:space="preserve"> от знання, які зосереджені на ґ</w:t>
      </w:r>
      <w:r w:rsidRPr="009A6175">
        <w:rPr>
          <w:rFonts w:eastAsia="Times New Roman"/>
          <w:sz w:val="28"/>
          <w:szCs w:val="28"/>
          <w:lang w:val="uk-UA"/>
        </w:rPr>
        <w:t xml:space="preserve">ендерному концепті, дають можливість виокремити певні комунікативні стратегії та дотримуватися їх, уникаючи мовленнєвих невдач, водночас це не-аби-як сприяє взаєморозумінню між двома </w:t>
      </w:r>
      <w:r>
        <w:rPr>
          <w:rFonts w:eastAsia="Times New Roman"/>
          <w:sz w:val="28"/>
          <w:szCs w:val="28"/>
          <w:lang w:val="uk-UA"/>
        </w:rPr>
        <w:t>статями, а також виявляє певні ґ</w:t>
      </w:r>
      <w:r w:rsidRPr="009A6175">
        <w:rPr>
          <w:rFonts w:eastAsia="Times New Roman"/>
          <w:sz w:val="28"/>
          <w:szCs w:val="28"/>
          <w:lang w:val="uk-UA"/>
        </w:rPr>
        <w:t>ендерні стереотипи, і не тільки.</w:t>
      </w:r>
    </w:p>
    <w:p w14:paraId="38CD0765" w14:textId="77777777" w:rsidR="00484A45" w:rsidRPr="00924570" w:rsidRDefault="00484A45" w:rsidP="00484A45">
      <w:pPr>
        <w:ind w:firstLine="709"/>
        <w:jc w:val="both"/>
        <w:rPr>
          <w:sz w:val="28"/>
          <w:szCs w:val="28"/>
          <w:lang w:val="uk-UA"/>
        </w:rPr>
      </w:pPr>
      <w:r w:rsidRPr="00B46103">
        <w:rPr>
          <w:rFonts w:eastAsia="Times New Roman"/>
          <w:sz w:val="28"/>
          <w:szCs w:val="28"/>
          <w:lang w:val="uk-UA"/>
        </w:rPr>
        <w:t>М</w:t>
      </w:r>
      <w:r>
        <w:rPr>
          <w:rFonts w:eastAsia="Times New Roman"/>
          <w:sz w:val="28"/>
          <w:szCs w:val="28"/>
          <w:lang w:val="uk-UA"/>
        </w:rPr>
        <w:t xml:space="preserve">овлення блогерів, що є їхньою візитною карткою, зазнає впливу фактору </w:t>
      </w:r>
      <w:proofErr w:type="spellStart"/>
      <w:r>
        <w:rPr>
          <w:rFonts w:eastAsia="Times New Roman"/>
          <w:sz w:val="28"/>
          <w:szCs w:val="28"/>
          <w:lang w:val="uk-UA"/>
        </w:rPr>
        <w:t>ґендера</w:t>
      </w:r>
      <w:proofErr w:type="spellEnd"/>
      <w:r>
        <w:rPr>
          <w:rFonts w:eastAsia="Times New Roman"/>
          <w:sz w:val="28"/>
          <w:szCs w:val="28"/>
          <w:lang w:val="uk-UA"/>
        </w:rPr>
        <w:t>. Ця теза постулюється у працях О. Л. </w:t>
      </w:r>
      <w:proofErr w:type="spellStart"/>
      <w:r>
        <w:rPr>
          <w:rFonts w:eastAsia="Times New Roman"/>
          <w:sz w:val="28"/>
          <w:szCs w:val="28"/>
          <w:lang w:val="uk-UA"/>
        </w:rPr>
        <w:t>Бессонової</w:t>
      </w:r>
      <w:proofErr w:type="spellEnd"/>
      <w:r>
        <w:rPr>
          <w:rFonts w:eastAsia="Times New Roman"/>
          <w:sz w:val="28"/>
          <w:szCs w:val="28"/>
          <w:lang w:val="uk-UA"/>
        </w:rPr>
        <w:t xml:space="preserve">, Н. Д. Борисенко, Ю. П. Мельник, </w:t>
      </w:r>
      <w:r w:rsidRPr="00224A85">
        <w:rPr>
          <w:sz w:val="28"/>
          <w:szCs w:val="28"/>
          <w:lang w:val="uk-UA"/>
        </w:rPr>
        <w:t>А.</w:t>
      </w:r>
      <w:r>
        <w:rPr>
          <w:sz w:val="28"/>
          <w:szCs w:val="28"/>
          <w:lang w:val="uk-UA"/>
        </w:rPr>
        <w:t xml:space="preserve"> </w:t>
      </w:r>
      <w:r w:rsidRPr="00224A85">
        <w:rPr>
          <w:sz w:val="28"/>
          <w:szCs w:val="28"/>
          <w:lang w:val="uk-UA"/>
        </w:rPr>
        <w:t>М.</w:t>
      </w:r>
      <w:r>
        <w:rPr>
          <w:sz w:val="28"/>
          <w:szCs w:val="28"/>
          <w:lang w:val="uk-UA"/>
        </w:rPr>
        <w:t xml:space="preserve"> </w:t>
      </w:r>
      <w:proofErr w:type="spellStart"/>
      <w:r w:rsidRPr="00224A85">
        <w:rPr>
          <w:sz w:val="28"/>
          <w:szCs w:val="28"/>
          <w:lang w:val="uk-UA"/>
        </w:rPr>
        <w:t>Волобуєвої</w:t>
      </w:r>
      <w:proofErr w:type="spellEnd"/>
      <w:r w:rsidRPr="00224A85">
        <w:rPr>
          <w:sz w:val="28"/>
          <w:szCs w:val="28"/>
          <w:lang w:val="uk-UA"/>
        </w:rPr>
        <w:t>, Н.</w:t>
      </w:r>
      <w:r>
        <w:rPr>
          <w:sz w:val="28"/>
          <w:szCs w:val="28"/>
          <w:lang w:val="uk-UA"/>
        </w:rPr>
        <w:t xml:space="preserve"> </w:t>
      </w:r>
      <w:r w:rsidRPr="00224A85">
        <w:rPr>
          <w:sz w:val="28"/>
          <w:szCs w:val="28"/>
          <w:lang w:val="uk-UA"/>
        </w:rPr>
        <w:t>Ф.</w:t>
      </w:r>
      <w:r>
        <w:rPr>
          <w:sz w:val="28"/>
          <w:szCs w:val="28"/>
          <w:lang w:val="uk-UA"/>
        </w:rPr>
        <w:t xml:space="preserve"> </w:t>
      </w:r>
      <w:r w:rsidRPr="00224A85">
        <w:rPr>
          <w:sz w:val="28"/>
          <w:szCs w:val="28"/>
          <w:lang w:val="uk-UA"/>
        </w:rPr>
        <w:t xml:space="preserve">Остапенко, </w:t>
      </w:r>
      <w:r w:rsidR="008B5E72">
        <w:rPr>
          <w:sz w:val="28"/>
          <w:szCs w:val="28"/>
          <w:lang w:val="uk-UA"/>
        </w:rPr>
        <w:t xml:space="preserve">                </w:t>
      </w:r>
      <w:r w:rsidRPr="00224A85">
        <w:rPr>
          <w:sz w:val="28"/>
          <w:szCs w:val="28"/>
          <w:lang w:val="uk-UA"/>
        </w:rPr>
        <w:t>Н.</w:t>
      </w:r>
      <w:r>
        <w:rPr>
          <w:sz w:val="28"/>
          <w:szCs w:val="28"/>
          <w:lang w:val="uk-UA"/>
        </w:rPr>
        <w:t xml:space="preserve"> </w:t>
      </w:r>
      <w:r w:rsidRPr="00224A85">
        <w:rPr>
          <w:sz w:val="28"/>
          <w:szCs w:val="28"/>
          <w:lang w:val="uk-UA"/>
        </w:rPr>
        <w:t>М.</w:t>
      </w:r>
      <w:r>
        <w:rPr>
          <w:sz w:val="28"/>
          <w:szCs w:val="28"/>
          <w:lang w:val="uk-UA"/>
        </w:rPr>
        <w:t xml:space="preserve"> </w:t>
      </w:r>
      <w:r w:rsidRPr="00224A85">
        <w:rPr>
          <w:sz w:val="28"/>
          <w:szCs w:val="28"/>
          <w:lang w:val="uk-UA"/>
        </w:rPr>
        <w:t>Сидоренко, Р.</w:t>
      </w:r>
      <w:r>
        <w:rPr>
          <w:sz w:val="28"/>
          <w:szCs w:val="28"/>
          <w:lang w:val="uk-UA"/>
        </w:rPr>
        <w:t xml:space="preserve"> </w:t>
      </w:r>
      <w:r w:rsidRPr="00224A85">
        <w:rPr>
          <w:sz w:val="28"/>
          <w:szCs w:val="28"/>
          <w:lang w:val="uk-UA"/>
        </w:rPr>
        <w:t>І.</w:t>
      </w:r>
      <w:r>
        <w:rPr>
          <w:sz w:val="28"/>
          <w:szCs w:val="28"/>
          <w:lang w:val="uk-UA"/>
        </w:rPr>
        <w:t xml:space="preserve"> </w:t>
      </w:r>
      <w:proofErr w:type="spellStart"/>
      <w:r w:rsidRPr="00224A85">
        <w:rPr>
          <w:sz w:val="28"/>
          <w:szCs w:val="28"/>
          <w:lang w:val="uk-UA"/>
        </w:rPr>
        <w:t>Федосієвої</w:t>
      </w:r>
      <w:proofErr w:type="spellEnd"/>
      <w:r w:rsidRPr="00224A85">
        <w:rPr>
          <w:sz w:val="28"/>
          <w:szCs w:val="28"/>
          <w:lang w:val="uk-UA"/>
        </w:rPr>
        <w:t>, Ю.</w:t>
      </w:r>
      <w:r>
        <w:rPr>
          <w:sz w:val="28"/>
          <w:szCs w:val="28"/>
          <w:lang w:val="uk-UA"/>
        </w:rPr>
        <w:t xml:space="preserve"> </w:t>
      </w:r>
      <w:r w:rsidRPr="00224A85">
        <w:rPr>
          <w:sz w:val="28"/>
          <w:szCs w:val="28"/>
          <w:lang w:val="uk-UA"/>
        </w:rPr>
        <w:t>П.</w:t>
      </w:r>
      <w:r>
        <w:rPr>
          <w:sz w:val="28"/>
          <w:szCs w:val="28"/>
          <w:lang w:val="uk-UA"/>
        </w:rPr>
        <w:t xml:space="preserve"> </w:t>
      </w:r>
      <w:proofErr w:type="spellStart"/>
      <w:r>
        <w:rPr>
          <w:sz w:val="28"/>
          <w:szCs w:val="28"/>
          <w:lang w:val="uk-UA"/>
        </w:rPr>
        <w:t>Маслової</w:t>
      </w:r>
      <w:proofErr w:type="spellEnd"/>
      <w:r>
        <w:rPr>
          <w:sz w:val="28"/>
          <w:szCs w:val="28"/>
          <w:lang w:val="uk-UA"/>
        </w:rPr>
        <w:t xml:space="preserve">, </w:t>
      </w:r>
      <w:r w:rsidRPr="00224A85">
        <w:rPr>
          <w:sz w:val="28"/>
          <w:szCs w:val="28"/>
          <w:lang w:val="uk-UA"/>
        </w:rPr>
        <w:t>О.</w:t>
      </w:r>
      <w:r>
        <w:rPr>
          <w:sz w:val="28"/>
          <w:szCs w:val="28"/>
          <w:lang w:val="uk-UA"/>
        </w:rPr>
        <w:t xml:space="preserve"> </w:t>
      </w:r>
      <w:r w:rsidRPr="00224A85">
        <w:rPr>
          <w:sz w:val="28"/>
          <w:szCs w:val="28"/>
          <w:lang w:val="uk-UA"/>
        </w:rPr>
        <w:t>А.</w:t>
      </w:r>
      <w:r>
        <w:rPr>
          <w:sz w:val="28"/>
          <w:szCs w:val="28"/>
          <w:lang w:val="uk-UA"/>
        </w:rPr>
        <w:t xml:space="preserve"> </w:t>
      </w:r>
      <w:proofErr w:type="spellStart"/>
      <w:r w:rsidRPr="00224A85">
        <w:rPr>
          <w:sz w:val="28"/>
          <w:szCs w:val="28"/>
          <w:lang w:val="uk-UA"/>
        </w:rPr>
        <w:t>Вороніної</w:t>
      </w:r>
      <w:proofErr w:type="spellEnd"/>
      <w:r w:rsidRPr="00224A85">
        <w:rPr>
          <w:sz w:val="28"/>
          <w:szCs w:val="28"/>
          <w:lang w:val="uk-UA"/>
        </w:rPr>
        <w:t xml:space="preserve">, </w:t>
      </w:r>
      <w:r w:rsidR="008B5E72">
        <w:rPr>
          <w:sz w:val="28"/>
          <w:szCs w:val="28"/>
          <w:lang w:val="uk-UA"/>
        </w:rPr>
        <w:t xml:space="preserve">                     </w:t>
      </w:r>
      <w:r w:rsidRPr="00224A85">
        <w:rPr>
          <w:sz w:val="28"/>
          <w:szCs w:val="28"/>
          <w:lang w:val="uk-UA"/>
        </w:rPr>
        <w:t>О.</w:t>
      </w:r>
      <w:r>
        <w:rPr>
          <w:sz w:val="28"/>
          <w:szCs w:val="28"/>
          <w:lang w:val="uk-UA"/>
        </w:rPr>
        <w:t xml:space="preserve"> </w:t>
      </w:r>
      <w:r w:rsidRPr="00224A85">
        <w:rPr>
          <w:sz w:val="28"/>
          <w:szCs w:val="28"/>
          <w:lang w:val="uk-UA"/>
        </w:rPr>
        <w:t>М.</w:t>
      </w:r>
      <w:r>
        <w:rPr>
          <w:sz w:val="28"/>
          <w:szCs w:val="28"/>
          <w:lang w:val="uk-UA"/>
        </w:rPr>
        <w:t xml:space="preserve"> </w:t>
      </w:r>
      <w:proofErr w:type="spellStart"/>
      <w:r w:rsidRPr="00224A85">
        <w:rPr>
          <w:sz w:val="28"/>
          <w:szCs w:val="28"/>
          <w:lang w:val="uk-UA"/>
        </w:rPr>
        <w:t>Здравомислової</w:t>
      </w:r>
      <w:proofErr w:type="spellEnd"/>
      <w:r w:rsidRPr="00224A85">
        <w:rPr>
          <w:sz w:val="28"/>
          <w:szCs w:val="28"/>
          <w:lang w:val="uk-UA"/>
        </w:rPr>
        <w:t xml:space="preserve">, </w:t>
      </w:r>
      <w:r>
        <w:rPr>
          <w:sz w:val="28"/>
          <w:szCs w:val="28"/>
          <w:lang w:val="uk-UA"/>
        </w:rPr>
        <w:t xml:space="preserve">Н. І. </w:t>
      </w:r>
      <w:proofErr w:type="spellStart"/>
      <w:r>
        <w:rPr>
          <w:sz w:val="28"/>
          <w:szCs w:val="28"/>
          <w:lang w:val="uk-UA"/>
        </w:rPr>
        <w:t>Ажгихіної</w:t>
      </w:r>
      <w:proofErr w:type="spellEnd"/>
      <w:r>
        <w:rPr>
          <w:sz w:val="28"/>
          <w:szCs w:val="28"/>
          <w:lang w:val="uk-UA"/>
        </w:rPr>
        <w:t>.</w:t>
      </w:r>
    </w:p>
    <w:p w14:paraId="2CA180CA" w14:textId="77777777" w:rsidR="00484A45" w:rsidRPr="009A6175" w:rsidRDefault="00484A45" w:rsidP="00484A45">
      <w:pPr>
        <w:ind w:firstLine="709"/>
        <w:jc w:val="both"/>
        <w:rPr>
          <w:rFonts w:eastAsia="Times New Roman"/>
          <w:sz w:val="28"/>
          <w:szCs w:val="28"/>
          <w:lang w:val="uk-UA"/>
        </w:rPr>
      </w:pPr>
      <w:r>
        <w:rPr>
          <w:rFonts w:eastAsia="Times New Roman"/>
          <w:sz w:val="28"/>
          <w:szCs w:val="28"/>
          <w:lang w:val="uk-UA"/>
        </w:rPr>
        <w:t xml:space="preserve">Жіноче та чоловіче мовлення має свої особливості, відмінні та подібні риси. Мова не тільки виражає культурні погляди на </w:t>
      </w:r>
      <w:proofErr w:type="spellStart"/>
      <w:r>
        <w:rPr>
          <w:rFonts w:eastAsia="Times New Roman"/>
          <w:sz w:val="28"/>
          <w:szCs w:val="28"/>
          <w:lang w:val="uk-UA"/>
        </w:rPr>
        <w:t>ґендер</w:t>
      </w:r>
      <w:proofErr w:type="spellEnd"/>
      <w:r>
        <w:rPr>
          <w:rFonts w:eastAsia="Times New Roman"/>
          <w:sz w:val="28"/>
          <w:szCs w:val="28"/>
          <w:lang w:val="uk-UA"/>
        </w:rPr>
        <w:t xml:space="preserve">, але і утворює гендерну ідентичність особистості </w:t>
      </w:r>
      <w:r w:rsidRPr="0098070B">
        <w:rPr>
          <w:rFonts w:eastAsia="Times New Roman"/>
          <w:sz w:val="28"/>
          <w:szCs w:val="28"/>
        </w:rPr>
        <w:t>[</w:t>
      </w:r>
      <w:r>
        <w:rPr>
          <w:rFonts w:eastAsia="Times New Roman"/>
          <w:sz w:val="28"/>
          <w:szCs w:val="28"/>
          <w:lang w:val="uk-UA"/>
        </w:rPr>
        <w:t xml:space="preserve">6, </w:t>
      </w:r>
      <w:r>
        <w:rPr>
          <w:rFonts w:eastAsia="Times New Roman"/>
          <w:sz w:val="28"/>
          <w:szCs w:val="28"/>
          <w:lang w:val="en-US"/>
        </w:rPr>
        <w:t>c</w:t>
      </w:r>
      <w:r w:rsidRPr="0098070B">
        <w:rPr>
          <w:rFonts w:eastAsia="Times New Roman"/>
          <w:sz w:val="28"/>
          <w:szCs w:val="28"/>
        </w:rPr>
        <w:t>. 102]</w:t>
      </w:r>
      <w:r>
        <w:rPr>
          <w:rFonts w:eastAsia="Times New Roman"/>
          <w:sz w:val="28"/>
          <w:szCs w:val="28"/>
          <w:lang w:val="uk-UA"/>
        </w:rPr>
        <w:t xml:space="preserve">. </w:t>
      </w:r>
      <w:r w:rsidRPr="009A6175">
        <w:rPr>
          <w:rFonts w:eastAsia="Times New Roman"/>
          <w:sz w:val="28"/>
          <w:szCs w:val="28"/>
          <w:lang w:val="uk-UA"/>
        </w:rPr>
        <w:t>Приналежність індивіда до п</w:t>
      </w:r>
      <w:r>
        <w:rPr>
          <w:rFonts w:eastAsia="Times New Roman"/>
          <w:sz w:val="28"/>
          <w:szCs w:val="28"/>
          <w:lang w:val="uk-UA"/>
        </w:rPr>
        <w:t>евної професійної, соціальної, ґ</w:t>
      </w:r>
      <w:r w:rsidRPr="009A6175">
        <w:rPr>
          <w:rFonts w:eastAsia="Times New Roman"/>
          <w:sz w:val="28"/>
          <w:szCs w:val="28"/>
          <w:lang w:val="uk-UA"/>
        </w:rPr>
        <w:t>ендерної чи вікової групи, сукупність норм та традицій народу, що визначаються культурою суспільства, називається комунікативно поведінкою</w:t>
      </w:r>
      <w:r>
        <w:rPr>
          <w:rFonts w:eastAsia="Times New Roman"/>
          <w:sz w:val="28"/>
          <w:szCs w:val="28"/>
          <w:lang w:val="uk-UA"/>
        </w:rPr>
        <w:t xml:space="preserve">. Існування </w:t>
      </w:r>
      <w:proofErr w:type="spellStart"/>
      <w:r>
        <w:rPr>
          <w:rFonts w:eastAsia="Times New Roman"/>
          <w:sz w:val="28"/>
          <w:szCs w:val="28"/>
          <w:lang w:val="uk-UA"/>
        </w:rPr>
        <w:t>ґ</w:t>
      </w:r>
      <w:r w:rsidRPr="009A6175">
        <w:rPr>
          <w:rFonts w:eastAsia="Times New Roman"/>
          <w:sz w:val="28"/>
          <w:szCs w:val="28"/>
          <w:lang w:val="uk-UA"/>
        </w:rPr>
        <w:t>ендерлектів</w:t>
      </w:r>
      <w:proofErr w:type="spellEnd"/>
      <w:r w:rsidRPr="009A6175">
        <w:rPr>
          <w:rFonts w:eastAsia="Times New Roman"/>
          <w:sz w:val="28"/>
          <w:szCs w:val="28"/>
          <w:lang w:val="uk-UA"/>
        </w:rPr>
        <w:t xml:space="preserve"> зумовлено впливом </w:t>
      </w:r>
      <w:r w:rsidRPr="009A6175">
        <w:rPr>
          <w:rFonts w:eastAsia="Times New Roman"/>
          <w:sz w:val="28"/>
          <w:szCs w:val="28"/>
          <w:lang w:val="uk-UA"/>
        </w:rPr>
        <w:lastRenderedPageBreak/>
        <w:t xml:space="preserve">соціальної статі на вербальну та невербальну комунікацію. </w:t>
      </w:r>
      <w:r>
        <w:rPr>
          <w:rFonts w:eastAsia="Times New Roman"/>
          <w:sz w:val="28"/>
          <w:szCs w:val="28"/>
          <w:lang w:val="uk-UA"/>
        </w:rPr>
        <w:t xml:space="preserve">Тим не менш, не можна впевнено стверджувати, що існують чоловіча і жіноча мови. </w:t>
      </w:r>
    </w:p>
    <w:p w14:paraId="4AD689B8" w14:textId="77777777" w:rsidR="00484A45" w:rsidRDefault="00484A45" w:rsidP="00484A45">
      <w:pPr>
        <w:ind w:firstLine="709"/>
        <w:jc w:val="both"/>
        <w:rPr>
          <w:rFonts w:eastAsia="Times New Roman"/>
          <w:sz w:val="28"/>
          <w:szCs w:val="28"/>
          <w:lang w:val="uk-UA"/>
        </w:rPr>
      </w:pPr>
      <w:r>
        <w:rPr>
          <w:rFonts w:eastAsia="Times New Roman"/>
          <w:sz w:val="28"/>
          <w:szCs w:val="28"/>
          <w:lang w:val="uk-UA"/>
        </w:rPr>
        <w:t>Метою ціє</w:t>
      </w:r>
      <w:r w:rsidRPr="009A6175">
        <w:rPr>
          <w:rFonts w:eastAsia="Times New Roman"/>
          <w:sz w:val="28"/>
          <w:szCs w:val="28"/>
          <w:lang w:val="uk-UA"/>
        </w:rPr>
        <w:t xml:space="preserve">ї статті </w:t>
      </w:r>
      <w:r>
        <w:rPr>
          <w:rFonts w:eastAsia="Times New Roman"/>
          <w:sz w:val="28"/>
          <w:szCs w:val="28"/>
          <w:lang w:val="uk-UA"/>
        </w:rPr>
        <w:t>є вивчення</w:t>
      </w:r>
      <w:r w:rsidRPr="009A6175">
        <w:rPr>
          <w:rFonts w:eastAsia="Times New Roman"/>
          <w:sz w:val="28"/>
          <w:szCs w:val="28"/>
          <w:lang w:val="uk-UA"/>
        </w:rPr>
        <w:t xml:space="preserve"> характерних рис комунікативної поведінки жінок</w:t>
      </w:r>
      <w:r>
        <w:rPr>
          <w:rFonts w:eastAsia="Times New Roman"/>
          <w:sz w:val="28"/>
          <w:szCs w:val="28"/>
          <w:lang w:val="uk-UA"/>
        </w:rPr>
        <w:t>-</w:t>
      </w:r>
      <w:r w:rsidRPr="009A6175">
        <w:rPr>
          <w:rFonts w:eastAsia="Times New Roman"/>
          <w:sz w:val="28"/>
          <w:szCs w:val="28"/>
          <w:lang w:val="uk-UA"/>
        </w:rPr>
        <w:t xml:space="preserve"> та чоловіків</w:t>
      </w:r>
      <w:r>
        <w:rPr>
          <w:rFonts w:eastAsia="Times New Roman"/>
          <w:sz w:val="28"/>
          <w:szCs w:val="28"/>
          <w:lang w:val="uk-UA"/>
        </w:rPr>
        <w:t>-блогерів</w:t>
      </w:r>
      <w:r w:rsidRPr="009A6175">
        <w:rPr>
          <w:rFonts w:eastAsia="Times New Roman"/>
          <w:sz w:val="28"/>
          <w:szCs w:val="28"/>
          <w:lang w:val="uk-UA"/>
        </w:rPr>
        <w:t xml:space="preserve">. </w:t>
      </w:r>
      <w:r>
        <w:rPr>
          <w:rFonts w:eastAsia="Times New Roman"/>
          <w:sz w:val="28"/>
          <w:szCs w:val="28"/>
          <w:lang w:val="uk-UA"/>
        </w:rPr>
        <w:t xml:space="preserve">Об’єктом дослідження є комунікативні стратегії в англомовних </w:t>
      </w:r>
      <w:proofErr w:type="spellStart"/>
      <w:r>
        <w:rPr>
          <w:rFonts w:eastAsia="Times New Roman"/>
          <w:sz w:val="28"/>
          <w:szCs w:val="28"/>
          <w:lang w:val="uk-UA"/>
        </w:rPr>
        <w:t>мікроблогах</w:t>
      </w:r>
      <w:proofErr w:type="spellEnd"/>
      <w:r>
        <w:rPr>
          <w:rFonts w:eastAsia="Times New Roman"/>
          <w:sz w:val="28"/>
          <w:szCs w:val="28"/>
          <w:lang w:val="uk-UA"/>
        </w:rPr>
        <w:t>, а предметом – лексичні одиниці, які використовуються у комунікативних стратегіях блогерів з огляду на їхню гендерну приналежність.</w:t>
      </w:r>
    </w:p>
    <w:p w14:paraId="236E247F" w14:textId="77777777" w:rsidR="00484A45" w:rsidRPr="009A6175" w:rsidRDefault="00484A45" w:rsidP="00484A45">
      <w:pPr>
        <w:ind w:firstLine="709"/>
        <w:jc w:val="both"/>
        <w:rPr>
          <w:rFonts w:eastAsia="Times New Roman"/>
          <w:sz w:val="28"/>
          <w:szCs w:val="28"/>
          <w:lang w:val="uk-UA"/>
        </w:rPr>
      </w:pPr>
      <w:r w:rsidRPr="009A6175">
        <w:rPr>
          <w:rFonts w:eastAsia="Times New Roman"/>
          <w:sz w:val="28"/>
          <w:szCs w:val="28"/>
          <w:lang w:val="uk-UA"/>
        </w:rPr>
        <w:t>Дослідження є актуальним з двох причин. Перша – воно пов’язане з</w:t>
      </w:r>
      <w:r w:rsidRPr="009A6175">
        <w:rPr>
          <w:color w:val="000000"/>
          <w:sz w:val="28"/>
          <w:szCs w:val="28"/>
          <w:shd w:val="clear" w:color="auto" w:fill="FFFFFF"/>
          <w:lang w:val="uk-UA"/>
        </w:rPr>
        <w:t xml:space="preserve"> перспекти</w:t>
      </w:r>
      <w:r>
        <w:rPr>
          <w:color w:val="000000"/>
          <w:sz w:val="28"/>
          <w:szCs w:val="28"/>
          <w:shd w:val="clear" w:color="auto" w:fill="FFFFFF"/>
          <w:lang w:val="uk-UA"/>
        </w:rPr>
        <w:t xml:space="preserve">вним напрямком вивчення мови – </w:t>
      </w:r>
      <w:r w:rsidRPr="009A6175">
        <w:rPr>
          <w:color w:val="000000"/>
          <w:sz w:val="28"/>
          <w:szCs w:val="28"/>
          <w:shd w:val="clear" w:color="auto" w:fill="FFFFFF"/>
          <w:lang w:val="uk-UA"/>
        </w:rPr>
        <w:t>лінгвістично</w:t>
      </w:r>
      <w:r>
        <w:rPr>
          <w:color w:val="000000"/>
          <w:sz w:val="28"/>
          <w:szCs w:val="28"/>
          <w:shd w:val="clear" w:color="auto" w:fill="FFFFFF"/>
          <w:lang w:val="uk-UA"/>
        </w:rPr>
        <w:t xml:space="preserve">ю </w:t>
      </w:r>
      <w:proofErr w:type="spellStart"/>
      <w:r>
        <w:rPr>
          <w:color w:val="000000"/>
          <w:sz w:val="28"/>
          <w:szCs w:val="28"/>
          <w:shd w:val="clear" w:color="auto" w:fill="FFFFFF"/>
          <w:lang w:val="uk-UA"/>
        </w:rPr>
        <w:t>ґ</w:t>
      </w:r>
      <w:r w:rsidRPr="009A6175">
        <w:rPr>
          <w:color w:val="000000"/>
          <w:sz w:val="28"/>
          <w:szCs w:val="28"/>
          <w:shd w:val="clear" w:color="auto" w:fill="FFFFFF"/>
          <w:lang w:val="uk-UA"/>
        </w:rPr>
        <w:t>ендерологією</w:t>
      </w:r>
      <w:proofErr w:type="spellEnd"/>
      <w:r w:rsidRPr="009A6175">
        <w:rPr>
          <w:color w:val="000000"/>
          <w:sz w:val="28"/>
          <w:szCs w:val="28"/>
          <w:shd w:val="clear" w:color="auto" w:fill="FFFFFF"/>
          <w:lang w:val="uk-UA"/>
        </w:rPr>
        <w:t xml:space="preserve">, і, друга – спробою вирішити протиріччя, що виникають внаслідок </w:t>
      </w:r>
      <w:r>
        <w:rPr>
          <w:color w:val="000000"/>
          <w:sz w:val="28"/>
          <w:szCs w:val="28"/>
          <w:shd w:val="clear" w:color="auto" w:fill="FFFFFF"/>
          <w:lang w:val="uk-UA"/>
        </w:rPr>
        <w:t>активного</w:t>
      </w:r>
      <w:r w:rsidRPr="009A6175">
        <w:rPr>
          <w:color w:val="000000"/>
          <w:sz w:val="28"/>
          <w:szCs w:val="28"/>
          <w:shd w:val="clear" w:color="auto" w:fill="FFFFFF"/>
          <w:lang w:val="uk-UA"/>
        </w:rPr>
        <w:t xml:space="preserve"> залу</w:t>
      </w:r>
      <w:r>
        <w:rPr>
          <w:color w:val="000000"/>
          <w:sz w:val="28"/>
          <w:szCs w:val="28"/>
          <w:shd w:val="clear" w:color="auto" w:fill="FFFFFF"/>
          <w:lang w:val="uk-UA"/>
        </w:rPr>
        <w:t>чення сучасних людей в Інтернет-</w:t>
      </w:r>
      <w:r w:rsidRPr="009A6175">
        <w:rPr>
          <w:color w:val="000000"/>
          <w:sz w:val="28"/>
          <w:szCs w:val="28"/>
          <w:shd w:val="clear" w:color="auto" w:fill="FFFFFF"/>
          <w:lang w:val="uk-UA"/>
        </w:rPr>
        <w:t>комунікацію англійською мовою, з одного боку, і суттєвої ймовірністю по</w:t>
      </w:r>
      <w:r>
        <w:rPr>
          <w:color w:val="000000"/>
          <w:sz w:val="28"/>
          <w:szCs w:val="28"/>
          <w:shd w:val="clear" w:color="auto" w:fill="FFFFFF"/>
          <w:lang w:val="uk-UA"/>
        </w:rPr>
        <w:t>рушення комунікації, пов'язаною з нерозумінням ґ</w:t>
      </w:r>
      <w:r w:rsidRPr="009A6175">
        <w:rPr>
          <w:color w:val="000000"/>
          <w:sz w:val="28"/>
          <w:szCs w:val="28"/>
          <w:shd w:val="clear" w:color="auto" w:fill="FFFFFF"/>
          <w:lang w:val="uk-UA"/>
        </w:rPr>
        <w:t xml:space="preserve">ендерних особливостей англомовного тексту, з іншого. Вивчення </w:t>
      </w:r>
      <w:proofErr w:type="spellStart"/>
      <w:r w:rsidRPr="009A6175">
        <w:rPr>
          <w:color w:val="000000"/>
          <w:sz w:val="28"/>
          <w:szCs w:val="28"/>
          <w:shd w:val="clear" w:color="auto" w:fill="FFFFFF"/>
          <w:lang w:val="uk-UA"/>
        </w:rPr>
        <w:t>ґендеру</w:t>
      </w:r>
      <w:proofErr w:type="spellEnd"/>
      <w:r w:rsidRPr="009A6175">
        <w:rPr>
          <w:color w:val="000000"/>
          <w:sz w:val="28"/>
          <w:szCs w:val="28"/>
          <w:shd w:val="clear" w:color="auto" w:fill="FFFFFF"/>
          <w:lang w:val="uk-UA"/>
        </w:rPr>
        <w:t xml:space="preserve"> в дискурсі </w:t>
      </w:r>
      <w:proofErr w:type="spellStart"/>
      <w:r>
        <w:rPr>
          <w:color w:val="000000"/>
          <w:sz w:val="28"/>
          <w:szCs w:val="28"/>
          <w:shd w:val="clear" w:color="auto" w:fill="FFFFFF"/>
          <w:lang w:val="uk-UA"/>
        </w:rPr>
        <w:t>мікро</w:t>
      </w:r>
      <w:r>
        <w:rPr>
          <w:rFonts w:eastAsia="Times New Roman"/>
          <w:sz w:val="28"/>
          <w:szCs w:val="28"/>
          <w:lang w:val="uk-UA"/>
        </w:rPr>
        <w:t>блог</w:t>
      </w:r>
      <w:r w:rsidRPr="009A6175">
        <w:rPr>
          <w:color w:val="000000"/>
          <w:sz w:val="28"/>
          <w:szCs w:val="28"/>
          <w:shd w:val="clear" w:color="auto" w:fill="FFFFFF"/>
          <w:lang w:val="uk-UA"/>
        </w:rPr>
        <w:t>ів</w:t>
      </w:r>
      <w:proofErr w:type="spellEnd"/>
      <w:r w:rsidRPr="009A6175">
        <w:rPr>
          <w:color w:val="000000"/>
          <w:sz w:val="28"/>
          <w:szCs w:val="28"/>
          <w:shd w:val="clear" w:color="auto" w:fill="FFFFFF"/>
          <w:lang w:val="uk-UA"/>
        </w:rPr>
        <w:t xml:space="preserve"> є перспективним, у зв'язку з тією роллю яку вони відіграють у створенні соціальної реальності, як специфічна форма Інтернет-комунікації. Текст особистого </w:t>
      </w:r>
      <w:r>
        <w:rPr>
          <w:rFonts w:eastAsia="Times New Roman"/>
          <w:sz w:val="28"/>
          <w:szCs w:val="28"/>
          <w:lang w:val="uk-UA"/>
        </w:rPr>
        <w:t xml:space="preserve">блогу </w:t>
      </w:r>
      <w:r w:rsidRPr="009A6175">
        <w:rPr>
          <w:color w:val="000000"/>
          <w:sz w:val="28"/>
          <w:szCs w:val="28"/>
          <w:shd w:val="clear" w:color="auto" w:fill="FFFFFF"/>
          <w:lang w:val="uk-UA"/>
        </w:rPr>
        <w:t xml:space="preserve">відрізняється не </w:t>
      </w:r>
      <w:r>
        <w:rPr>
          <w:color w:val="000000"/>
          <w:sz w:val="28"/>
          <w:szCs w:val="28"/>
          <w:shd w:val="clear" w:color="auto" w:fill="FFFFFF"/>
          <w:lang w:val="uk-UA"/>
        </w:rPr>
        <w:t xml:space="preserve">тільки здатністю </w:t>
      </w:r>
      <w:r w:rsidRPr="009A6175">
        <w:rPr>
          <w:color w:val="000000"/>
          <w:sz w:val="28"/>
          <w:szCs w:val="28"/>
          <w:shd w:val="clear" w:color="auto" w:fill="FFFFFF"/>
          <w:lang w:val="uk-UA"/>
        </w:rPr>
        <w:t>відтворювати культурні цінності, нормативні зразки і моделі поведінки, але й можливістю швидко відображати зміни в суспільстві, зміну культурних орієнтирів, а значить, є репрезентат</w:t>
      </w:r>
      <w:r>
        <w:rPr>
          <w:color w:val="000000"/>
          <w:sz w:val="28"/>
          <w:szCs w:val="28"/>
          <w:shd w:val="clear" w:color="auto" w:fill="FFFFFF"/>
          <w:lang w:val="uk-UA"/>
        </w:rPr>
        <w:t>ивним матеріалом для виявлення ґ</w:t>
      </w:r>
      <w:r w:rsidRPr="009A6175">
        <w:rPr>
          <w:color w:val="000000"/>
          <w:sz w:val="28"/>
          <w:szCs w:val="28"/>
          <w:shd w:val="clear" w:color="auto" w:fill="FFFFFF"/>
          <w:lang w:val="uk-UA"/>
        </w:rPr>
        <w:t>ендерних уявлень, характерних для конкретного соціуму в конкретний історичний період.</w:t>
      </w:r>
    </w:p>
    <w:p w14:paraId="537AEF02" w14:textId="77777777" w:rsidR="00484A45" w:rsidRPr="009A6175" w:rsidRDefault="00484A45" w:rsidP="00484A45">
      <w:pPr>
        <w:ind w:firstLine="709"/>
        <w:jc w:val="both"/>
        <w:rPr>
          <w:rFonts w:eastAsia="Times New Roman"/>
          <w:sz w:val="28"/>
          <w:szCs w:val="28"/>
          <w:lang w:val="uk-UA"/>
        </w:rPr>
      </w:pPr>
      <w:r w:rsidRPr="009A6175">
        <w:rPr>
          <w:rFonts w:eastAsia="Times New Roman"/>
          <w:b/>
          <w:sz w:val="28"/>
          <w:szCs w:val="28"/>
          <w:lang w:val="uk-UA"/>
        </w:rPr>
        <w:t xml:space="preserve">Методи і методологія дослідження. </w:t>
      </w:r>
      <w:r>
        <w:rPr>
          <w:rFonts w:eastAsia="Times New Roman"/>
          <w:sz w:val="28"/>
          <w:szCs w:val="28"/>
          <w:lang w:val="uk-UA"/>
        </w:rPr>
        <w:t xml:space="preserve">Основним методом дослідження виступає </w:t>
      </w:r>
      <w:proofErr w:type="spellStart"/>
      <w:r>
        <w:rPr>
          <w:rFonts w:eastAsia="Times New Roman"/>
          <w:sz w:val="28"/>
          <w:szCs w:val="28"/>
          <w:lang w:val="uk-UA"/>
        </w:rPr>
        <w:t>контрастивний</w:t>
      </w:r>
      <w:proofErr w:type="spellEnd"/>
      <w:r>
        <w:rPr>
          <w:rFonts w:eastAsia="Times New Roman"/>
          <w:sz w:val="28"/>
          <w:szCs w:val="28"/>
          <w:lang w:val="uk-UA"/>
        </w:rPr>
        <w:t xml:space="preserve"> аналіз, що уможливлює порівняння та виокремлення диференційних ознак </w:t>
      </w:r>
      <w:r w:rsidRPr="009A6175">
        <w:rPr>
          <w:rFonts w:eastAsia="Times New Roman"/>
          <w:sz w:val="28"/>
          <w:szCs w:val="28"/>
          <w:lang w:val="uk-UA"/>
        </w:rPr>
        <w:t xml:space="preserve">чоловічого та жіночого мовлення </w:t>
      </w:r>
      <w:r>
        <w:rPr>
          <w:rFonts w:eastAsia="Times New Roman"/>
          <w:sz w:val="28"/>
          <w:szCs w:val="28"/>
          <w:lang w:val="uk-UA"/>
        </w:rPr>
        <w:t>у дискурсі</w:t>
      </w:r>
      <w:r w:rsidRPr="009A6175">
        <w:rPr>
          <w:rFonts w:eastAsia="Times New Roman"/>
          <w:sz w:val="28"/>
          <w:szCs w:val="28"/>
          <w:lang w:val="uk-UA"/>
        </w:rPr>
        <w:t xml:space="preserve"> </w:t>
      </w:r>
      <w:proofErr w:type="spellStart"/>
      <w:r>
        <w:rPr>
          <w:rFonts w:eastAsia="Times New Roman"/>
          <w:sz w:val="28"/>
          <w:szCs w:val="28"/>
          <w:lang w:val="uk-UA"/>
        </w:rPr>
        <w:t>мікроблогінг</w:t>
      </w:r>
      <w:r w:rsidRPr="009A6175">
        <w:rPr>
          <w:rFonts w:eastAsia="Times New Roman"/>
          <w:sz w:val="28"/>
          <w:szCs w:val="28"/>
          <w:lang w:val="uk-UA"/>
        </w:rPr>
        <w:t>у</w:t>
      </w:r>
      <w:proofErr w:type="spellEnd"/>
      <w:r w:rsidRPr="009A6175">
        <w:rPr>
          <w:rFonts w:eastAsia="Times New Roman"/>
          <w:sz w:val="28"/>
          <w:szCs w:val="28"/>
          <w:lang w:val="uk-UA"/>
        </w:rPr>
        <w:t>.</w:t>
      </w:r>
      <w:r>
        <w:rPr>
          <w:rFonts w:eastAsia="Times New Roman"/>
          <w:sz w:val="28"/>
          <w:szCs w:val="28"/>
          <w:lang w:val="uk-UA"/>
        </w:rPr>
        <w:t xml:space="preserve"> На основі дискурс-аналізу здійснено дослідження комунікативної поведінки блогерів. У межах структурно-семантичного аналізу проаналізовано поверхневі та глибинні структури лексичних одиниць, що входять до складу комунікативних стратегій блогерів. Також було застосовано евристичний метод, що передбачає зібрання раніше зафіксованого матеріалу дослідження, тобто англомовних відео-блогів.</w:t>
      </w:r>
    </w:p>
    <w:p w14:paraId="2E2FF585" w14:textId="77777777" w:rsidR="00484A45" w:rsidRPr="009A6175" w:rsidRDefault="00484A45" w:rsidP="00484A45">
      <w:pPr>
        <w:ind w:firstLine="709"/>
        <w:jc w:val="both"/>
        <w:rPr>
          <w:color w:val="000000"/>
          <w:sz w:val="28"/>
          <w:szCs w:val="28"/>
          <w:shd w:val="clear" w:color="auto" w:fill="FFFFFF"/>
          <w:lang w:val="uk-UA"/>
        </w:rPr>
      </w:pPr>
      <w:r w:rsidRPr="009A6175">
        <w:rPr>
          <w:sz w:val="28"/>
          <w:szCs w:val="28"/>
          <w:lang w:val="uk-UA"/>
        </w:rPr>
        <w:t>У якості матеріалу вивчення, методом випадк</w:t>
      </w:r>
      <w:r>
        <w:rPr>
          <w:sz w:val="28"/>
          <w:szCs w:val="28"/>
          <w:lang w:val="uk-UA"/>
        </w:rPr>
        <w:t xml:space="preserve">ової вибірки було відібрано по 50 англомовних </w:t>
      </w:r>
      <w:proofErr w:type="spellStart"/>
      <w:r>
        <w:rPr>
          <w:sz w:val="28"/>
          <w:szCs w:val="28"/>
          <w:lang w:val="uk-UA"/>
        </w:rPr>
        <w:t>відеоблогів</w:t>
      </w:r>
      <w:proofErr w:type="spellEnd"/>
      <w:r w:rsidRPr="009A6175">
        <w:rPr>
          <w:sz w:val="28"/>
          <w:szCs w:val="28"/>
          <w:lang w:val="uk-UA"/>
        </w:rPr>
        <w:t xml:space="preserve"> чоловіків та жінок за 2018-2019 рр. Аналіз проводивс</w:t>
      </w:r>
      <w:r>
        <w:rPr>
          <w:sz w:val="28"/>
          <w:szCs w:val="28"/>
          <w:lang w:val="uk-UA"/>
        </w:rPr>
        <w:t>я при використанні таких сайтів</w:t>
      </w:r>
      <w:r w:rsidRPr="009A6175">
        <w:rPr>
          <w:sz w:val="28"/>
          <w:szCs w:val="28"/>
          <w:lang w:val="uk-UA"/>
        </w:rPr>
        <w:t xml:space="preserve">: </w:t>
      </w:r>
      <w:proofErr w:type="spellStart"/>
      <w:r w:rsidRPr="009A6175">
        <w:rPr>
          <w:sz w:val="28"/>
          <w:szCs w:val="28"/>
          <w:lang w:val="en-US"/>
        </w:rPr>
        <w:t>Youtube</w:t>
      </w:r>
      <w:proofErr w:type="spellEnd"/>
      <w:r w:rsidRPr="009A6175">
        <w:rPr>
          <w:sz w:val="28"/>
          <w:szCs w:val="28"/>
          <w:lang w:val="uk-UA"/>
        </w:rPr>
        <w:t xml:space="preserve">, </w:t>
      </w:r>
      <w:proofErr w:type="spellStart"/>
      <w:r>
        <w:rPr>
          <w:sz w:val="28"/>
          <w:szCs w:val="28"/>
          <w:lang w:val="en-US"/>
        </w:rPr>
        <w:t>L</w:t>
      </w:r>
      <w:r w:rsidRPr="009A6175">
        <w:rPr>
          <w:sz w:val="28"/>
          <w:szCs w:val="28"/>
          <w:lang w:val="en-US"/>
        </w:rPr>
        <w:t>ivejournal</w:t>
      </w:r>
      <w:proofErr w:type="spellEnd"/>
      <w:r>
        <w:rPr>
          <w:sz w:val="28"/>
          <w:szCs w:val="28"/>
          <w:lang w:val="uk-UA"/>
        </w:rPr>
        <w:t>, особистих веб-сайтів блог</w:t>
      </w:r>
      <w:r w:rsidRPr="009A6175">
        <w:rPr>
          <w:sz w:val="28"/>
          <w:szCs w:val="28"/>
          <w:lang w:val="uk-UA"/>
        </w:rPr>
        <w:t xml:space="preserve">ерів та </w:t>
      </w:r>
      <w:r w:rsidRPr="009A6175">
        <w:rPr>
          <w:color w:val="000000"/>
          <w:sz w:val="28"/>
          <w:szCs w:val="28"/>
          <w:shd w:val="clear" w:color="auto" w:fill="FFFFFF"/>
          <w:lang w:val="uk-UA"/>
        </w:rPr>
        <w:t>бло</w:t>
      </w:r>
      <w:r w:rsidRPr="009A6175">
        <w:rPr>
          <w:rFonts w:eastAsia="Times New Roman"/>
          <w:sz w:val="28"/>
          <w:szCs w:val="28"/>
          <w:lang w:val="uk-UA"/>
        </w:rPr>
        <w:t>ґ</w:t>
      </w:r>
      <w:r w:rsidRPr="009A6175">
        <w:rPr>
          <w:color w:val="000000"/>
          <w:sz w:val="28"/>
          <w:szCs w:val="28"/>
          <w:shd w:val="clear" w:color="auto" w:fill="FFFFFF"/>
          <w:lang w:val="uk-UA"/>
        </w:rPr>
        <w:t>и англійських авторів порталу «</w:t>
      </w:r>
      <w:r w:rsidRPr="009A6175">
        <w:rPr>
          <w:color w:val="000000"/>
          <w:sz w:val="28"/>
          <w:szCs w:val="28"/>
          <w:shd w:val="clear" w:color="auto" w:fill="FFFFFF"/>
        </w:rPr>
        <w:t>UK</w:t>
      </w:r>
      <w:r w:rsidRPr="009A6175">
        <w:rPr>
          <w:color w:val="000000"/>
          <w:sz w:val="28"/>
          <w:szCs w:val="28"/>
          <w:shd w:val="clear" w:color="auto" w:fill="FFFFFF"/>
          <w:lang w:val="uk-UA"/>
        </w:rPr>
        <w:t xml:space="preserve"> </w:t>
      </w:r>
      <w:proofErr w:type="spellStart"/>
      <w:r w:rsidRPr="009A6175">
        <w:rPr>
          <w:color w:val="000000"/>
          <w:sz w:val="28"/>
          <w:szCs w:val="28"/>
          <w:shd w:val="clear" w:color="auto" w:fill="FFFFFF"/>
        </w:rPr>
        <w:t>Bloggers</w:t>
      </w:r>
      <w:proofErr w:type="spellEnd"/>
      <w:r w:rsidRPr="009A6175">
        <w:rPr>
          <w:color w:val="000000"/>
          <w:sz w:val="28"/>
          <w:szCs w:val="28"/>
          <w:shd w:val="clear" w:color="auto" w:fill="FFFFFF"/>
          <w:lang w:val="uk-UA"/>
        </w:rPr>
        <w:t xml:space="preserve">». </w:t>
      </w:r>
    </w:p>
    <w:p w14:paraId="00EAC856" w14:textId="77777777" w:rsidR="00484A45" w:rsidRPr="009215E0" w:rsidRDefault="00484A45" w:rsidP="009215E0">
      <w:pPr>
        <w:jc w:val="center"/>
        <w:rPr>
          <w:rFonts w:ascii="Times New Roman Полужирный" w:eastAsia="Times New Roman" w:hAnsi="Times New Roman Полужирный"/>
          <w:spacing w:val="-6"/>
          <w:sz w:val="28"/>
          <w:szCs w:val="28"/>
          <w:lang w:val="uk-UA"/>
        </w:rPr>
      </w:pPr>
      <w:r w:rsidRPr="009215E0">
        <w:rPr>
          <w:rFonts w:ascii="Times New Roman Полужирный" w:eastAsia="Times New Roman" w:hAnsi="Times New Roman Полужирный"/>
          <w:b/>
          <w:spacing w:val="-6"/>
          <w:sz w:val="28"/>
          <w:szCs w:val="28"/>
          <w:lang w:val="uk-UA"/>
        </w:rPr>
        <w:t>Виклад основного матеріалу та обговорення результатів дослідження</w:t>
      </w:r>
    </w:p>
    <w:p w14:paraId="4A1436A0" w14:textId="77777777" w:rsidR="00484A45" w:rsidRDefault="00484A45" w:rsidP="00484A45">
      <w:pPr>
        <w:ind w:firstLine="709"/>
        <w:jc w:val="both"/>
        <w:rPr>
          <w:sz w:val="28"/>
          <w:szCs w:val="28"/>
          <w:lang w:val="uk-UA"/>
        </w:rPr>
      </w:pPr>
      <w:proofErr w:type="spellStart"/>
      <w:r w:rsidRPr="009A6175">
        <w:rPr>
          <w:sz w:val="28"/>
          <w:szCs w:val="28"/>
          <w:lang w:val="uk-UA"/>
        </w:rPr>
        <w:t>Бло</w:t>
      </w:r>
      <w:r>
        <w:rPr>
          <w:sz w:val="28"/>
          <w:szCs w:val="28"/>
          <w:lang w:val="uk-UA"/>
        </w:rPr>
        <w:t>г</w:t>
      </w:r>
      <w:r w:rsidRPr="009A6175">
        <w:rPr>
          <w:sz w:val="28"/>
          <w:szCs w:val="28"/>
          <w:lang w:val="uk-UA"/>
        </w:rPr>
        <w:t>інг</w:t>
      </w:r>
      <w:proofErr w:type="spellEnd"/>
      <w:r w:rsidRPr="009A6175">
        <w:rPr>
          <w:sz w:val="28"/>
          <w:szCs w:val="28"/>
          <w:lang w:val="uk-UA"/>
        </w:rPr>
        <w:t xml:space="preserve"> – не лише популярний та затребуваний вид діяльності, а й досить нова форма комунік</w:t>
      </w:r>
      <w:r>
        <w:rPr>
          <w:sz w:val="28"/>
          <w:szCs w:val="28"/>
          <w:lang w:val="uk-UA"/>
        </w:rPr>
        <w:t>ації, що відображає важливість ґ</w:t>
      </w:r>
      <w:r w:rsidRPr="009A6175">
        <w:rPr>
          <w:sz w:val="28"/>
          <w:szCs w:val="28"/>
          <w:lang w:val="uk-UA"/>
        </w:rPr>
        <w:t>ендерного феномену як для життя окремої особистості, так</w:t>
      </w:r>
      <w:r>
        <w:rPr>
          <w:sz w:val="28"/>
          <w:szCs w:val="28"/>
          <w:lang w:val="uk-UA"/>
        </w:rPr>
        <w:t xml:space="preserve"> і для організації соціуму. Блог</w:t>
      </w:r>
      <w:r w:rsidRPr="009A6175">
        <w:rPr>
          <w:sz w:val="28"/>
          <w:szCs w:val="28"/>
          <w:lang w:val="uk-UA"/>
        </w:rPr>
        <w:t xml:space="preserve"> містить огляди на різні тематики, коментарі, статті, часто відео та фо</w:t>
      </w:r>
      <w:r>
        <w:rPr>
          <w:sz w:val="28"/>
          <w:szCs w:val="28"/>
          <w:lang w:val="uk-UA"/>
        </w:rPr>
        <w:t>то, які надає автор, тобто «блогер». Як зазначає Б. Нарді, блог</w:t>
      </w:r>
      <w:r w:rsidRPr="009A6175">
        <w:rPr>
          <w:sz w:val="28"/>
          <w:szCs w:val="28"/>
          <w:lang w:val="uk-UA"/>
        </w:rPr>
        <w:t xml:space="preserve"> – це веб-сторінка, замислом якої є регулярне оновлення записів, зображень чи мультим</w:t>
      </w:r>
      <w:r>
        <w:rPr>
          <w:sz w:val="28"/>
          <w:szCs w:val="28"/>
          <w:lang w:val="uk-UA"/>
        </w:rPr>
        <w:t>едіа. Основним призначенням блог</w:t>
      </w:r>
      <w:r w:rsidRPr="009A6175">
        <w:rPr>
          <w:sz w:val="28"/>
          <w:szCs w:val="28"/>
          <w:lang w:val="uk-UA"/>
        </w:rPr>
        <w:t xml:space="preserve">у є надання користувачам інструменту для </w:t>
      </w:r>
      <w:r w:rsidRPr="009A6175">
        <w:rPr>
          <w:sz w:val="28"/>
          <w:szCs w:val="28"/>
          <w:lang w:val="uk-UA"/>
        </w:rPr>
        <w:lastRenderedPageBreak/>
        <w:t>самопрезентації, пошуку однодумців, побудови мережі взаємод</w:t>
      </w:r>
      <w:r>
        <w:rPr>
          <w:sz w:val="28"/>
          <w:szCs w:val="28"/>
          <w:lang w:val="uk-UA"/>
        </w:rPr>
        <w:t>ії [8</w:t>
      </w:r>
      <w:r w:rsidRPr="009A6175">
        <w:rPr>
          <w:sz w:val="28"/>
          <w:szCs w:val="28"/>
          <w:lang w:val="uk-UA"/>
        </w:rPr>
        <w:t>]. Бло</w:t>
      </w:r>
      <w:r>
        <w:rPr>
          <w:sz w:val="28"/>
          <w:szCs w:val="28"/>
          <w:lang w:val="uk-UA"/>
        </w:rPr>
        <w:t>г</w:t>
      </w:r>
      <w:r w:rsidRPr="009A6175">
        <w:rPr>
          <w:sz w:val="28"/>
          <w:szCs w:val="28"/>
          <w:lang w:val="uk-UA"/>
        </w:rPr>
        <w:t xml:space="preserve">ери різної статі обирають </w:t>
      </w:r>
      <w:proofErr w:type="spellStart"/>
      <w:r w:rsidRPr="009A6175">
        <w:rPr>
          <w:sz w:val="28"/>
          <w:szCs w:val="28"/>
          <w:lang w:val="uk-UA"/>
        </w:rPr>
        <w:t>диферентні</w:t>
      </w:r>
      <w:proofErr w:type="spellEnd"/>
      <w:r w:rsidRPr="009A6175">
        <w:rPr>
          <w:sz w:val="28"/>
          <w:szCs w:val="28"/>
          <w:lang w:val="uk-UA"/>
        </w:rPr>
        <w:t xml:space="preserve"> вербальні та невербальні комунікативні стратегії у своїй вербальній поведінці.</w:t>
      </w:r>
    </w:p>
    <w:p w14:paraId="0480787D" w14:textId="77777777" w:rsidR="00484A45" w:rsidRPr="00A01327" w:rsidRDefault="00484A45" w:rsidP="00484A45">
      <w:pPr>
        <w:ind w:firstLine="709"/>
        <w:jc w:val="both"/>
        <w:rPr>
          <w:lang w:val="uk-UA"/>
        </w:rPr>
      </w:pPr>
      <w:r w:rsidRPr="00A01327">
        <w:rPr>
          <w:sz w:val="28"/>
          <w:szCs w:val="28"/>
          <w:lang w:val="uk-UA"/>
        </w:rPr>
        <w:t xml:space="preserve">Також, О.Л. </w:t>
      </w:r>
      <w:proofErr w:type="spellStart"/>
      <w:r w:rsidRPr="00A01327">
        <w:rPr>
          <w:sz w:val="28"/>
          <w:szCs w:val="28"/>
          <w:lang w:val="uk-UA"/>
        </w:rPr>
        <w:t>Бєссонова</w:t>
      </w:r>
      <w:proofErr w:type="spellEnd"/>
      <w:r w:rsidRPr="00A01327">
        <w:rPr>
          <w:sz w:val="28"/>
          <w:szCs w:val="28"/>
          <w:lang w:val="uk-UA"/>
        </w:rPr>
        <w:t xml:space="preserve">, провівши дослідження, зазначила, що ґендерний фактор має великий вплив на світогляд та на вербалізацію мовленнєвої поведінки </w:t>
      </w:r>
      <w:r>
        <w:rPr>
          <w:sz w:val="28"/>
          <w:szCs w:val="28"/>
          <w:lang w:val="uk-UA"/>
        </w:rPr>
        <w:t>жінок та чоловіків [4, 39</w:t>
      </w:r>
      <w:r w:rsidRPr="00A01327">
        <w:rPr>
          <w:sz w:val="28"/>
          <w:szCs w:val="28"/>
          <w:lang w:val="uk-UA"/>
        </w:rPr>
        <w:t xml:space="preserve">]. </w:t>
      </w:r>
    </w:p>
    <w:p w14:paraId="4F9B029D" w14:textId="77777777" w:rsidR="00484A45" w:rsidRPr="008D6AB8" w:rsidRDefault="00484A45" w:rsidP="00484A45">
      <w:pPr>
        <w:ind w:firstLine="709"/>
        <w:jc w:val="both"/>
        <w:rPr>
          <w:rFonts w:eastAsia="Times New Roman"/>
          <w:sz w:val="28"/>
          <w:szCs w:val="28"/>
          <w:lang w:val="uk-UA"/>
        </w:rPr>
      </w:pPr>
      <w:r w:rsidRPr="009A6175">
        <w:rPr>
          <w:rFonts w:eastAsia="Times New Roman"/>
          <w:sz w:val="28"/>
          <w:szCs w:val="28"/>
          <w:lang w:val="uk-UA"/>
        </w:rPr>
        <w:t xml:space="preserve">Відмінності між чоловічою і жіночою мовою можна помітити на різних рівнях мови: на лексичному, фонетичному, граматичному та стилістичному. Окрім цього існують розбіжності і в тактиці побудови промови. Зазначимо, що найбільш помітними є відмінності мовлення на лексичному рівні. Так, </w:t>
      </w:r>
      <w:r w:rsidR="008B5E72">
        <w:rPr>
          <w:rFonts w:eastAsia="Times New Roman"/>
          <w:sz w:val="28"/>
          <w:szCs w:val="28"/>
          <w:lang w:val="uk-UA"/>
        </w:rPr>
        <w:t xml:space="preserve">        </w:t>
      </w:r>
      <w:r w:rsidRPr="009A6175">
        <w:rPr>
          <w:rFonts w:eastAsia="Times New Roman"/>
          <w:sz w:val="28"/>
          <w:szCs w:val="28"/>
          <w:lang w:val="uk-UA"/>
        </w:rPr>
        <w:t>О.</w:t>
      </w:r>
      <w:r>
        <w:rPr>
          <w:rFonts w:eastAsia="Times New Roman"/>
          <w:sz w:val="28"/>
          <w:szCs w:val="28"/>
          <w:lang w:val="uk-UA"/>
        </w:rPr>
        <w:t> </w:t>
      </w:r>
      <w:r w:rsidRPr="009A6175">
        <w:rPr>
          <w:rFonts w:eastAsia="Times New Roman"/>
          <w:sz w:val="28"/>
          <w:szCs w:val="28"/>
          <w:lang w:val="uk-UA"/>
        </w:rPr>
        <w:t>А. Земська, М.</w:t>
      </w:r>
      <w:r>
        <w:rPr>
          <w:rFonts w:eastAsia="Times New Roman"/>
          <w:sz w:val="28"/>
          <w:szCs w:val="28"/>
          <w:lang w:val="uk-UA"/>
        </w:rPr>
        <w:t> В. </w:t>
      </w:r>
      <w:proofErr w:type="spellStart"/>
      <w:r w:rsidRPr="009A6175">
        <w:rPr>
          <w:rFonts w:eastAsia="Times New Roman"/>
          <w:sz w:val="28"/>
          <w:szCs w:val="28"/>
          <w:lang w:val="uk-UA"/>
        </w:rPr>
        <w:t>Китайгородська</w:t>
      </w:r>
      <w:proofErr w:type="spellEnd"/>
      <w:r w:rsidRPr="009A6175">
        <w:rPr>
          <w:rFonts w:eastAsia="Times New Roman"/>
          <w:sz w:val="28"/>
          <w:szCs w:val="28"/>
          <w:lang w:val="uk-UA"/>
        </w:rPr>
        <w:t xml:space="preserve"> і Н.</w:t>
      </w:r>
      <w:r>
        <w:rPr>
          <w:rFonts w:eastAsia="Times New Roman"/>
          <w:sz w:val="28"/>
          <w:szCs w:val="28"/>
          <w:lang w:val="uk-UA"/>
        </w:rPr>
        <w:t> М. </w:t>
      </w:r>
      <w:r w:rsidRPr="009A6175">
        <w:rPr>
          <w:rFonts w:eastAsia="Times New Roman"/>
          <w:sz w:val="28"/>
          <w:szCs w:val="28"/>
          <w:lang w:val="uk-UA"/>
        </w:rPr>
        <w:t>Розанова вказують, що характерними ознаками жіночого мовлення є тенденція до гіперболізації та висока концентрація експресивно</w:t>
      </w:r>
      <w:r>
        <w:rPr>
          <w:rFonts w:eastAsia="Times New Roman"/>
          <w:sz w:val="28"/>
          <w:szCs w:val="28"/>
          <w:lang w:val="uk-UA"/>
        </w:rPr>
        <w:t xml:space="preserve">-оцінних слів </w:t>
      </w:r>
      <w:r w:rsidRPr="00AE586E">
        <w:rPr>
          <w:rFonts w:eastAsia="Times New Roman"/>
          <w:sz w:val="28"/>
          <w:szCs w:val="28"/>
          <w:lang w:val="uk-UA"/>
        </w:rPr>
        <w:t>[</w:t>
      </w:r>
      <w:r>
        <w:rPr>
          <w:rFonts w:eastAsia="Times New Roman"/>
          <w:sz w:val="28"/>
          <w:szCs w:val="28"/>
          <w:lang w:val="uk-UA"/>
        </w:rPr>
        <w:t>3</w:t>
      </w:r>
      <w:r w:rsidRPr="00AE586E">
        <w:rPr>
          <w:rFonts w:eastAsia="Times New Roman"/>
          <w:sz w:val="28"/>
          <w:szCs w:val="28"/>
          <w:lang w:val="uk-UA"/>
        </w:rPr>
        <w:t>]</w:t>
      </w:r>
      <w:r>
        <w:rPr>
          <w:rFonts w:eastAsia="Times New Roman"/>
          <w:sz w:val="28"/>
          <w:szCs w:val="28"/>
          <w:lang w:val="uk-UA"/>
        </w:rPr>
        <w:t xml:space="preserve">. На підтвердження цих слів наведемо </w:t>
      </w:r>
      <w:r w:rsidRPr="009A6175">
        <w:rPr>
          <w:rFonts w:eastAsia="Times New Roman"/>
          <w:sz w:val="28"/>
          <w:szCs w:val="28"/>
          <w:lang w:val="uk-UA"/>
        </w:rPr>
        <w:t xml:space="preserve">інтерв’ю відомого спікера </w:t>
      </w:r>
      <w:r w:rsidRPr="009A6175">
        <w:rPr>
          <w:rFonts w:eastAsia="Times New Roman"/>
          <w:sz w:val="28"/>
          <w:szCs w:val="28"/>
          <w:lang w:val="en-US"/>
        </w:rPr>
        <w:t>TED</w:t>
      </w:r>
      <w:r w:rsidRPr="009A6175">
        <w:rPr>
          <w:rFonts w:eastAsia="Times New Roman"/>
          <w:sz w:val="28"/>
          <w:szCs w:val="28"/>
          <w:lang w:val="uk-UA"/>
        </w:rPr>
        <w:t xml:space="preserve"> </w:t>
      </w:r>
      <w:r w:rsidRPr="009A6175">
        <w:rPr>
          <w:rFonts w:eastAsia="Times New Roman"/>
          <w:sz w:val="28"/>
          <w:szCs w:val="28"/>
          <w:lang w:val="en-US"/>
        </w:rPr>
        <w:t>Talks</w:t>
      </w:r>
      <w:r w:rsidRPr="009A6175">
        <w:rPr>
          <w:rFonts w:eastAsia="Times New Roman"/>
          <w:sz w:val="28"/>
          <w:szCs w:val="28"/>
          <w:lang w:val="uk-UA"/>
        </w:rPr>
        <w:t xml:space="preserve"> </w:t>
      </w:r>
      <w:r w:rsidRPr="009A6175">
        <w:rPr>
          <w:rFonts w:eastAsia="Times New Roman"/>
          <w:sz w:val="28"/>
          <w:szCs w:val="28"/>
          <w:lang w:val="en-US"/>
        </w:rPr>
        <w:t>Bren</w:t>
      </w:r>
      <w:r w:rsidRPr="009A6175">
        <w:rPr>
          <w:rFonts w:eastAsia="Times New Roman"/>
          <w:sz w:val="28"/>
          <w:szCs w:val="28"/>
          <w:lang w:val="uk-UA"/>
        </w:rPr>
        <w:t xml:space="preserve">é </w:t>
      </w:r>
      <w:r w:rsidRPr="009A6175">
        <w:rPr>
          <w:rFonts w:eastAsia="Times New Roman"/>
          <w:sz w:val="28"/>
          <w:szCs w:val="28"/>
          <w:lang w:val="en-US"/>
        </w:rPr>
        <w:t>Brown</w:t>
      </w:r>
      <w:r w:rsidRPr="009A6175">
        <w:rPr>
          <w:rFonts w:eastAsia="Times New Roman"/>
          <w:sz w:val="28"/>
          <w:szCs w:val="28"/>
          <w:lang w:val="uk-UA"/>
        </w:rPr>
        <w:t>’</w:t>
      </w:r>
      <w:r w:rsidRPr="009A6175">
        <w:rPr>
          <w:rFonts w:eastAsia="Times New Roman"/>
          <w:sz w:val="28"/>
          <w:szCs w:val="28"/>
          <w:lang w:val="en-US"/>
        </w:rPr>
        <w:t>s</w:t>
      </w:r>
      <w:r w:rsidRPr="009A6175">
        <w:rPr>
          <w:rFonts w:eastAsia="Times New Roman"/>
          <w:sz w:val="28"/>
          <w:szCs w:val="28"/>
          <w:lang w:val="uk-UA"/>
        </w:rPr>
        <w:t>. Її б</w:t>
      </w:r>
      <w:r>
        <w:rPr>
          <w:sz w:val="28"/>
          <w:szCs w:val="28"/>
          <w:lang w:val="uk-UA"/>
        </w:rPr>
        <w:t>лог</w:t>
      </w:r>
      <w:r w:rsidRPr="009A6175">
        <w:rPr>
          <w:sz w:val="28"/>
          <w:szCs w:val="28"/>
          <w:lang w:val="uk-UA"/>
        </w:rPr>
        <w:t xml:space="preserve"> присвячений реаліям життя, де вона </w:t>
      </w:r>
      <w:r w:rsidRPr="008D6AB8">
        <w:rPr>
          <w:sz w:val="28"/>
          <w:szCs w:val="28"/>
          <w:lang w:val="uk-UA"/>
        </w:rPr>
        <w:t xml:space="preserve">розповідає як бути мотивованим та сфокусованим серед хаосу повсякдення. </w:t>
      </w:r>
      <w:r w:rsidRPr="008D6AB8">
        <w:rPr>
          <w:i/>
          <w:sz w:val="28"/>
          <w:szCs w:val="28"/>
          <w:lang w:val="en-US"/>
        </w:rPr>
        <w:t xml:space="preserve">“If you ask me: What’s </w:t>
      </w:r>
      <w:r w:rsidRPr="008D6AB8">
        <w:rPr>
          <w:i/>
          <w:sz w:val="28"/>
          <w:szCs w:val="28"/>
          <w:u w:val="single"/>
          <w:lang w:val="en-US"/>
        </w:rPr>
        <w:t>the most terrifying difficult emotion</w:t>
      </w:r>
      <w:r w:rsidRPr="008D6AB8">
        <w:rPr>
          <w:i/>
          <w:sz w:val="28"/>
          <w:szCs w:val="28"/>
          <w:lang w:val="en-US"/>
        </w:rPr>
        <w:t xml:space="preserve"> that we experience, I would say joy” </w:t>
      </w:r>
      <w:r>
        <w:rPr>
          <w:sz w:val="28"/>
          <w:szCs w:val="28"/>
          <w:lang w:val="en-US"/>
        </w:rPr>
        <w:t>[11</w:t>
      </w:r>
      <w:r w:rsidRPr="008D6AB8">
        <w:rPr>
          <w:sz w:val="28"/>
          <w:szCs w:val="28"/>
          <w:lang w:val="en-US"/>
        </w:rPr>
        <w:t>]</w:t>
      </w:r>
      <w:r w:rsidRPr="008D6AB8">
        <w:rPr>
          <w:i/>
          <w:sz w:val="28"/>
          <w:szCs w:val="28"/>
          <w:lang w:val="uk-UA"/>
        </w:rPr>
        <w:t xml:space="preserve">. </w:t>
      </w:r>
    </w:p>
    <w:p w14:paraId="08C02B83" w14:textId="77777777" w:rsidR="00484A45" w:rsidRPr="008D6AB8" w:rsidRDefault="00484A45" w:rsidP="00484A45">
      <w:pPr>
        <w:shd w:val="clear" w:color="auto" w:fill="FFFFFF"/>
        <w:ind w:firstLine="709"/>
        <w:jc w:val="both"/>
        <w:rPr>
          <w:rFonts w:eastAsia="Times New Roman"/>
          <w:color w:val="000000" w:themeColor="text1"/>
          <w:sz w:val="28"/>
          <w:szCs w:val="28"/>
          <w:lang w:val="en-US"/>
        </w:rPr>
      </w:pPr>
      <w:r w:rsidRPr="008D6AB8">
        <w:rPr>
          <w:rFonts w:eastAsia="Times New Roman"/>
          <w:sz w:val="28"/>
          <w:szCs w:val="28"/>
          <w:lang w:val="uk-UA"/>
        </w:rPr>
        <w:t xml:space="preserve">У той час, як чоловікам характерна згрубілість мови – нецензурна лексика. Так, наприклад, </w:t>
      </w:r>
      <w:proofErr w:type="spellStart"/>
      <w:r w:rsidRPr="008D6AB8">
        <w:rPr>
          <w:rFonts w:eastAsia="Times New Roman"/>
          <w:sz w:val="28"/>
          <w:szCs w:val="28"/>
          <w:lang w:val="de-DE"/>
        </w:rPr>
        <w:t>PewDiePie</w:t>
      </w:r>
      <w:proofErr w:type="spellEnd"/>
      <w:r w:rsidRPr="008D6AB8">
        <w:rPr>
          <w:rFonts w:eastAsia="Times New Roman"/>
          <w:sz w:val="28"/>
          <w:szCs w:val="28"/>
          <w:lang w:val="uk-UA"/>
        </w:rPr>
        <w:t xml:space="preserve"> </w:t>
      </w:r>
      <w:r w:rsidRPr="008D6AB8">
        <w:rPr>
          <w:sz w:val="28"/>
          <w:szCs w:val="28"/>
          <w:lang w:val="uk-UA"/>
        </w:rPr>
        <w:t xml:space="preserve">блогер з Великої Британії, досить часто використовує лайливі слова: </w:t>
      </w:r>
      <w:r w:rsidRPr="008D6AB8">
        <w:rPr>
          <w:i/>
          <w:sz w:val="28"/>
          <w:szCs w:val="28"/>
          <w:lang w:val="uk-UA"/>
        </w:rPr>
        <w:t>“</w:t>
      </w:r>
      <w:r w:rsidRPr="008D6AB8">
        <w:rPr>
          <w:i/>
          <w:sz w:val="28"/>
          <w:szCs w:val="28"/>
          <w:lang w:val="en-US"/>
        </w:rPr>
        <w:t>Oh</w:t>
      </w:r>
      <w:r w:rsidRPr="008D6AB8">
        <w:rPr>
          <w:i/>
          <w:sz w:val="28"/>
          <w:szCs w:val="28"/>
          <w:lang w:val="uk-UA"/>
        </w:rPr>
        <w:t xml:space="preserve">, </w:t>
      </w:r>
      <w:r w:rsidRPr="008D6AB8">
        <w:rPr>
          <w:i/>
          <w:sz w:val="28"/>
          <w:szCs w:val="28"/>
          <w:lang w:val="en-US"/>
        </w:rPr>
        <w:t>look</w:t>
      </w:r>
      <w:r w:rsidRPr="008D6AB8">
        <w:rPr>
          <w:i/>
          <w:sz w:val="28"/>
          <w:szCs w:val="28"/>
          <w:lang w:val="uk-UA"/>
        </w:rPr>
        <w:t xml:space="preserve">, </w:t>
      </w:r>
      <w:r w:rsidRPr="008D6AB8">
        <w:rPr>
          <w:i/>
          <w:sz w:val="28"/>
          <w:szCs w:val="28"/>
          <w:lang w:val="en-US"/>
        </w:rPr>
        <w:t>it</w:t>
      </w:r>
      <w:r w:rsidRPr="008D6AB8">
        <w:rPr>
          <w:i/>
          <w:sz w:val="28"/>
          <w:szCs w:val="28"/>
          <w:lang w:val="uk-UA"/>
        </w:rPr>
        <w:t>’</w:t>
      </w:r>
      <w:r w:rsidRPr="008D6AB8">
        <w:rPr>
          <w:i/>
          <w:sz w:val="28"/>
          <w:szCs w:val="28"/>
          <w:lang w:val="en-US"/>
        </w:rPr>
        <w:t>s</w:t>
      </w:r>
      <w:r w:rsidRPr="008D6AB8">
        <w:rPr>
          <w:i/>
          <w:sz w:val="28"/>
          <w:szCs w:val="28"/>
          <w:lang w:val="uk-UA"/>
        </w:rPr>
        <w:t xml:space="preserve"> </w:t>
      </w:r>
      <w:r w:rsidRPr="008D6AB8">
        <w:rPr>
          <w:i/>
          <w:sz w:val="28"/>
          <w:szCs w:val="28"/>
          <w:lang w:val="en-US"/>
        </w:rPr>
        <w:t>more</w:t>
      </w:r>
      <w:r w:rsidRPr="008D6AB8">
        <w:rPr>
          <w:i/>
          <w:sz w:val="28"/>
          <w:szCs w:val="28"/>
          <w:lang w:val="uk-UA"/>
        </w:rPr>
        <w:t xml:space="preserve"> </w:t>
      </w:r>
      <w:r w:rsidRPr="008D6AB8">
        <w:rPr>
          <w:i/>
          <w:sz w:val="28"/>
          <w:szCs w:val="28"/>
          <w:lang w:val="en-US"/>
        </w:rPr>
        <w:t>people</w:t>
      </w:r>
      <w:r w:rsidRPr="008D6AB8">
        <w:rPr>
          <w:i/>
          <w:sz w:val="28"/>
          <w:szCs w:val="28"/>
          <w:lang w:val="uk-UA"/>
        </w:rPr>
        <w:t xml:space="preserve"> </w:t>
      </w:r>
      <w:r w:rsidRPr="008D6AB8">
        <w:rPr>
          <w:i/>
          <w:sz w:val="28"/>
          <w:szCs w:val="28"/>
          <w:lang w:val="en-US"/>
        </w:rPr>
        <w:t>pointing</w:t>
      </w:r>
      <w:r w:rsidRPr="008D6AB8">
        <w:rPr>
          <w:i/>
          <w:sz w:val="28"/>
          <w:szCs w:val="28"/>
          <w:lang w:val="uk-UA"/>
        </w:rPr>
        <w:t xml:space="preserve"> </w:t>
      </w:r>
      <w:r w:rsidRPr="008D6AB8">
        <w:rPr>
          <w:i/>
          <w:sz w:val="28"/>
          <w:szCs w:val="28"/>
          <w:lang w:val="en-US"/>
        </w:rPr>
        <w:t>out</w:t>
      </w:r>
      <w:r w:rsidRPr="008D6AB8">
        <w:rPr>
          <w:i/>
          <w:sz w:val="28"/>
          <w:szCs w:val="28"/>
          <w:lang w:val="uk-UA"/>
        </w:rPr>
        <w:t xml:space="preserve"> </w:t>
      </w:r>
      <w:r w:rsidRPr="008D6AB8">
        <w:rPr>
          <w:i/>
          <w:sz w:val="28"/>
          <w:szCs w:val="28"/>
          <w:lang w:val="en-US"/>
        </w:rPr>
        <w:t>that</w:t>
      </w:r>
      <w:r w:rsidRPr="008D6AB8">
        <w:rPr>
          <w:i/>
          <w:sz w:val="28"/>
          <w:szCs w:val="28"/>
          <w:lang w:val="uk-UA"/>
        </w:rPr>
        <w:t xml:space="preserve"> </w:t>
      </w:r>
      <w:r w:rsidRPr="008D6AB8">
        <w:rPr>
          <w:i/>
          <w:sz w:val="28"/>
          <w:szCs w:val="28"/>
          <w:lang w:val="en-US"/>
        </w:rPr>
        <w:t>I</w:t>
      </w:r>
      <w:r w:rsidRPr="008D6AB8">
        <w:rPr>
          <w:i/>
          <w:sz w:val="28"/>
          <w:szCs w:val="28"/>
          <w:lang w:val="uk-UA"/>
        </w:rPr>
        <w:t>’</w:t>
      </w:r>
      <w:r w:rsidRPr="008D6AB8">
        <w:rPr>
          <w:i/>
          <w:sz w:val="28"/>
          <w:szCs w:val="28"/>
          <w:lang w:val="en-US"/>
        </w:rPr>
        <w:t>m</w:t>
      </w:r>
      <w:r w:rsidRPr="008D6AB8">
        <w:rPr>
          <w:i/>
          <w:sz w:val="28"/>
          <w:szCs w:val="28"/>
          <w:lang w:val="uk-UA"/>
        </w:rPr>
        <w:t xml:space="preserve"> </w:t>
      </w:r>
      <w:r w:rsidRPr="008D6AB8">
        <w:rPr>
          <w:i/>
          <w:sz w:val="28"/>
          <w:szCs w:val="28"/>
          <w:lang w:val="en-US"/>
        </w:rPr>
        <w:t>an</w:t>
      </w:r>
      <w:r w:rsidRPr="008D6AB8">
        <w:rPr>
          <w:i/>
          <w:sz w:val="28"/>
          <w:szCs w:val="28"/>
          <w:lang w:val="uk-UA"/>
        </w:rPr>
        <w:t xml:space="preserve"> </w:t>
      </w:r>
      <w:r w:rsidRPr="008D6AB8">
        <w:rPr>
          <w:i/>
          <w:sz w:val="28"/>
          <w:szCs w:val="28"/>
          <w:u w:val="single"/>
          <w:lang w:val="en-US"/>
        </w:rPr>
        <w:t>idiot</w:t>
      </w:r>
      <w:r w:rsidRPr="008D6AB8">
        <w:rPr>
          <w:i/>
          <w:sz w:val="28"/>
          <w:szCs w:val="28"/>
          <w:u w:val="single"/>
          <w:lang w:val="uk-UA"/>
        </w:rPr>
        <w:t>”</w:t>
      </w:r>
      <w:r w:rsidRPr="008D6AB8">
        <w:rPr>
          <w:i/>
          <w:sz w:val="28"/>
          <w:szCs w:val="28"/>
          <w:lang w:val="uk-UA"/>
        </w:rPr>
        <w:t>, “</w:t>
      </w:r>
      <w:r w:rsidRPr="008D6AB8">
        <w:rPr>
          <w:i/>
          <w:sz w:val="28"/>
          <w:szCs w:val="28"/>
          <w:lang w:val="en-US"/>
        </w:rPr>
        <w:t>Well</w:t>
      </w:r>
      <w:r w:rsidRPr="008D6AB8">
        <w:rPr>
          <w:i/>
          <w:sz w:val="28"/>
          <w:szCs w:val="28"/>
          <w:lang w:val="uk-UA"/>
        </w:rPr>
        <w:t xml:space="preserve">, </w:t>
      </w:r>
      <w:r w:rsidRPr="008D6AB8">
        <w:rPr>
          <w:i/>
          <w:sz w:val="28"/>
          <w:szCs w:val="28"/>
          <w:lang w:val="en-US"/>
        </w:rPr>
        <w:t>that</w:t>
      </w:r>
      <w:r w:rsidRPr="008D6AB8">
        <w:rPr>
          <w:i/>
          <w:sz w:val="28"/>
          <w:szCs w:val="28"/>
          <w:lang w:val="uk-UA"/>
        </w:rPr>
        <w:t>’</w:t>
      </w:r>
      <w:proofErr w:type="spellStart"/>
      <w:r w:rsidRPr="008D6AB8">
        <w:rPr>
          <w:i/>
          <w:sz w:val="28"/>
          <w:szCs w:val="28"/>
          <w:lang w:val="en-US"/>
        </w:rPr>
        <w:t>s</w:t>
      </w:r>
      <w:proofErr w:type="spellEnd"/>
      <w:r w:rsidRPr="008D6AB8">
        <w:rPr>
          <w:i/>
          <w:sz w:val="28"/>
          <w:szCs w:val="28"/>
          <w:lang w:val="uk-UA"/>
        </w:rPr>
        <w:t xml:space="preserve"> </w:t>
      </w:r>
      <w:r w:rsidRPr="008D6AB8">
        <w:rPr>
          <w:i/>
          <w:sz w:val="28"/>
          <w:szCs w:val="28"/>
          <w:lang w:val="en-US"/>
        </w:rPr>
        <w:t>why</w:t>
      </w:r>
      <w:r w:rsidRPr="008D6AB8">
        <w:rPr>
          <w:i/>
          <w:sz w:val="28"/>
          <w:szCs w:val="28"/>
          <w:lang w:val="uk-UA"/>
        </w:rPr>
        <w:t xml:space="preserve"> </w:t>
      </w:r>
      <w:r w:rsidRPr="008D6AB8">
        <w:rPr>
          <w:i/>
          <w:sz w:val="28"/>
          <w:szCs w:val="28"/>
          <w:lang w:val="en-US"/>
        </w:rPr>
        <w:t>you</w:t>
      </w:r>
      <w:r w:rsidRPr="008D6AB8">
        <w:rPr>
          <w:i/>
          <w:sz w:val="28"/>
          <w:szCs w:val="28"/>
          <w:lang w:val="uk-UA"/>
        </w:rPr>
        <w:t xml:space="preserve"> </w:t>
      </w:r>
      <w:r w:rsidRPr="008D6AB8">
        <w:rPr>
          <w:i/>
          <w:sz w:val="28"/>
          <w:szCs w:val="28"/>
          <w:lang w:val="en-US"/>
        </w:rPr>
        <w:t>need</w:t>
      </w:r>
      <w:r w:rsidRPr="008D6AB8">
        <w:rPr>
          <w:i/>
          <w:sz w:val="28"/>
          <w:szCs w:val="28"/>
          <w:lang w:val="uk-UA"/>
        </w:rPr>
        <w:t xml:space="preserve"> </w:t>
      </w:r>
      <w:r w:rsidRPr="008D6AB8">
        <w:rPr>
          <w:i/>
          <w:sz w:val="28"/>
          <w:szCs w:val="28"/>
          <w:lang w:val="en-US"/>
        </w:rPr>
        <w:t>to</w:t>
      </w:r>
      <w:r w:rsidRPr="008D6AB8">
        <w:rPr>
          <w:i/>
          <w:sz w:val="28"/>
          <w:szCs w:val="28"/>
          <w:lang w:val="uk-UA"/>
        </w:rPr>
        <w:t xml:space="preserve"> </w:t>
      </w:r>
      <w:r w:rsidRPr="008D6AB8">
        <w:rPr>
          <w:i/>
          <w:sz w:val="28"/>
          <w:szCs w:val="28"/>
          <w:lang w:val="en-US"/>
        </w:rPr>
        <w:t>subscribe</w:t>
      </w:r>
      <w:r w:rsidRPr="008D6AB8">
        <w:rPr>
          <w:i/>
          <w:sz w:val="28"/>
          <w:szCs w:val="28"/>
          <w:lang w:val="uk-UA"/>
        </w:rPr>
        <w:t xml:space="preserve"> </w:t>
      </w:r>
      <w:r w:rsidRPr="008D6AB8">
        <w:rPr>
          <w:i/>
          <w:sz w:val="28"/>
          <w:szCs w:val="28"/>
          <w:u w:val="single"/>
          <w:lang w:val="en-US"/>
        </w:rPr>
        <w:t>god</w:t>
      </w:r>
      <w:r w:rsidRPr="008D6AB8">
        <w:rPr>
          <w:i/>
          <w:sz w:val="28"/>
          <w:szCs w:val="28"/>
          <w:u w:val="single"/>
          <w:lang w:val="uk-UA"/>
        </w:rPr>
        <w:t xml:space="preserve"> </w:t>
      </w:r>
      <w:r w:rsidRPr="008D6AB8">
        <w:rPr>
          <w:i/>
          <w:sz w:val="28"/>
          <w:szCs w:val="28"/>
          <w:u w:val="single"/>
          <w:lang w:val="en-US"/>
        </w:rPr>
        <w:t>dammit</w:t>
      </w:r>
      <w:r w:rsidRPr="008D6AB8">
        <w:rPr>
          <w:i/>
          <w:sz w:val="28"/>
          <w:szCs w:val="28"/>
          <w:lang w:val="uk-UA"/>
        </w:rPr>
        <w:t xml:space="preserve">” </w:t>
      </w:r>
      <w:r w:rsidRPr="008D6AB8">
        <w:rPr>
          <w:sz w:val="28"/>
          <w:szCs w:val="28"/>
          <w:lang w:val="uk-UA"/>
        </w:rPr>
        <w:t>[</w:t>
      </w:r>
      <w:r>
        <w:rPr>
          <w:sz w:val="28"/>
          <w:szCs w:val="28"/>
          <w:lang w:val="uk-UA"/>
        </w:rPr>
        <w:t>22</w:t>
      </w:r>
      <w:r w:rsidRPr="008D6AB8">
        <w:rPr>
          <w:sz w:val="28"/>
          <w:szCs w:val="28"/>
          <w:lang w:val="uk-UA"/>
        </w:rPr>
        <w:t xml:space="preserve">]. Та не лише він зловживає гострими слівцями, до нього долучився </w:t>
      </w:r>
      <w:r w:rsidRPr="008D6AB8">
        <w:rPr>
          <w:sz w:val="28"/>
          <w:szCs w:val="28"/>
          <w:lang w:val="en-US"/>
        </w:rPr>
        <w:t>Caspar</w:t>
      </w:r>
      <w:r w:rsidRPr="008D6AB8">
        <w:rPr>
          <w:sz w:val="28"/>
          <w:szCs w:val="28"/>
          <w:lang w:val="uk-UA"/>
        </w:rPr>
        <w:t xml:space="preserve">: </w:t>
      </w:r>
      <w:r w:rsidRPr="008D6AB8">
        <w:rPr>
          <w:i/>
          <w:sz w:val="28"/>
          <w:szCs w:val="28"/>
          <w:lang w:val="uk-UA"/>
        </w:rPr>
        <w:t>“</w:t>
      </w:r>
      <w:r w:rsidRPr="008D6AB8">
        <w:rPr>
          <w:i/>
          <w:sz w:val="28"/>
          <w:szCs w:val="28"/>
          <w:lang w:val="en-US"/>
        </w:rPr>
        <w:t xml:space="preserve">I got millions of subscribers on YouTube, millions on Instagram and Twitter, and only 1 million on Facebook, </w:t>
      </w:r>
      <w:r w:rsidRPr="008D6AB8">
        <w:rPr>
          <w:i/>
          <w:sz w:val="28"/>
          <w:szCs w:val="28"/>
          <w:u w:val="single"/>
          <w:lang w:val="en-US"/>
        </w:rPr>
        <w:t>what the fuck</w:t>
      </w:r>
      <w:r w:rsidRPr="008D6AB8">
        <w:rPr>
          <w:i/>
          <w:sz w:val="28"/>
          <w:szCs w:val="28"/>
          <w:lang w:val="en-US"/>
        </w:rPr>
        <w:t xml:space="preserve"> Mark Zuckerberg? Was my Facebook content that bad?</w:t>
      </w:r>
      <w:r w:rsidRPr="008D6AB8">
        <w:rPr>
          <w:i/>
          <w:sz w:val="28"/>
          <w:szCs w:val="28"/>
          <w:lang w:val="uk-UA"/>
        </w:rPr>
        <w:t>”</w:t>
      </w:r>
      <w:r w:rsidRPr="008D6AB8">
        <w:rPr>
          <w:i/>
          <w:sz w:val="28"/>
          <w:szCs w:val="28"/>
          <w:lang w:val="en-US"/>
        </w:rPr>
        <w:t xml:space="preserve"> </w:t>
      </w:r>
      <w:r w:rsidRPr="008D6AB8">
        <w:rPr>
          <w:sz w:val="28"/>
          <w:szCs w:val="28"/>
          <w:lang w:val="en-US"/>
        </w:rPr>
        <w:t>[</w:t>
      </w:r>
      <w:r>
        <w:rPr>
          <w:sz w:val="28"/>
          <w:szCs w:val="28"/>
          <w:lang w:val="uk-UA"/>
        </w:rPr>
        <w:t>10</w:t>
      </w:r>
      <w:r w:rsidRPr="008D6AB8">
        <w:rPr>
          <w:sz w:val="28"/>
          <w:szCs w:val="28"/>
          <w:lang w:val="en-US"/>
        </w:rPr>
        <w:t>]. Joel from ‘GALLUKS’</w:t>
      </w:r>
      <w:r w:rsidRPr="008D6AB8">
        <w:rPr>
          <w:sz w:val="28"/>
          <w:szCs w:val="28"/>
          <w:lang w:val="uk-UA"/>
        </w:rPr>
        <w:t>:</w:t>
      </w:r>
      <w:r w:rsidRPr="008D6AB8">
        <w:rPr>
          <w:i/>
          <w:sz w:val="28"/>
          <w:szCs w:val="28"/>
          <w:lang w:val="en-US"/>
        </w:rPr>
        <w:t xml:space="preserve"> </w:t>
      </w:r>
      <w:r w:rsidRPr="008D6AB8">
        <w:rPr>
          <w:i/>
          <w:color w:val="000000"/>
          <w:sz w:val="28"/>
          <w:szCs w:val="28"/>
          <w:shd w:val="clear" w:color="auto" w:fill="FFFFFF"/>
          <w:lang w:val="en-US"/>
        </w:rPr>
        <w:t xml:space="preserve">“You always look like a </w:t>
      </w:r>
      <w:r w:rsidRPr="008D6AB8">
        <w:rPr>
          <w:i/>
          <w:color w:val="000000"/>
          <w:sz w:val="28"/>
          <w:szCs w:val="28"/>
          <w:u w:val="single"/>
          <w:shd w:val="clear" w:color="auto" w:fill="FFFFFF"/>
          <w:lang w:val="en-US"/>
        </w:rPr>
        <w:t>whore</w:t>
      </w:r>
      <w:r w:rsidRPr="008D6AB8">
        <w:rPr>
          <w:i/>
          <w:color w:val="000000"/>
          <w:sz w:val="28"/>
          <w:szCs w:val="28"/>
          <w:shd w:val="clear" w:color="auto" w:fill="FFFFFF"/>
          <w:lang w:val="en-US"/>
        </w:rPr>
        <w:t xml:space="preserve">” </w:t>
      </w:r>
      <w:r>
        <w:rPr>
          <w:color w:val="000000"/>
          <w:sz w:val="28"/>
          <w:szCs w:val="28"/>
          <w:shd w:val="clear" w:color="auto" w:fill="FFFFFF"/>
          <w:lang w:val="en-US"/>
        </w:rPr>
        <w:t>[16</w:t>
      </w:r>
      <w:r w:rsidRPr="008D6AB8">
        <w:rPr>
          <w:color w:val="000000"/>
          <w:sz w:val="28"/>
          <w:szCs w:val="28"/>
          <w:shd w:val="clear" w:color="auto" w:fill="FFFFFF"/>
          <w:lang w:val="en-US"/>
        </w:rPr>
        <w:t>]</w:t>
      </w:r>
      <w:r w:rsidRPr="008D6AB8">
        <w:rPr>
          <w:i/>
          <w:color w:val="000000"/>
          <w:sz w:val="28"/>
          <w:szCs w:val="28"/>
          <w:shd w:val="clear" w:color="auto" w:fill="FFFFFF"/>
          <w:lang w:val="en-US"/>
        </w:rPr>
        <w:t xml:space="preserve">, </w:t>
      </w:r>
      <w:r w:rsidRPr="008D6AB8">
        <w:rPr>
          <w:color w:val="000000"/>
          <w:sz w:val="28"/>
          <w:szCs w:val="28"/>
          <w:shd w:val="clear" w:color="auto" w:fill="FFFFFF"/>
          <w:lang w:val="uk-UA"/>
        </w:rPr>
        <w:t xml:space="preserve">та </w:t>
      </w:r>
      <w:hyperlink r:id="rId31" w:history="1">
        <w:r w:rsidRPr="008D6AB8">
          <w:rPr>
            <w:rStyle w:val="a5"/>
            <w:rFonts w:eastAsia="Times New Roman"/>
            <w:color w:val="000000" w:themeColor="text1"/>
            <w:sz w:val="28"/>
            <w:szCs w:val="28"/>
            <w:u w:val="none"/>
            <w:lang w:val="en-US"/>
          </w:rPr>
          <w:t>Evan Carmichael</w:t>
        </w:r>
      </w:hyperlink>
      <w:r w:rsidRPr="008D6AB8">
        <w:rPr>
          <w:sz w:val="28"/>
          <w:szCs w:val="28"/>
          <w:lang w:val="uk-UA"/>
        </w:rPr>
        <w:t xml:space="preserve">: </w:t>
      </w:r>
      <w:r w:rsidRPr="008D6AB8">
        <w:rPr>
          <w:i/>
          <w:sz w:val="28"/>
          <w:szCs w:val="28"/>
          <w:lang w:val="en-US"/>
        </w:rPr>
        <w:t xml:space="preserve">“Even if the result is </w:t>
      </w:r>
      <w:r w:rsidRPr="008D6AB8">
        <w:rPr>
          <w:i/>
          <w:sz w:val="28"/>
          <w:szCs w:val="28"/>
          <w:u w:val="single"/>
          <w:lang w:val="en-US"/>
        </w:rPr>
        <w:t>suck</w:t>
      </w:r>
      <w:r w:rsidRPr="008D6AB8">
        <w:rPr>
          <w:i/>
          <w:sz w:val="28"/>
          <w:szCs w:val="28"/>
          <w:lang w:val="en-US"/>
        </w:rPr>
        <w:t xml:space="preserve">” </w:t>
      </w:r>
      <w:r w:rsidRPr="008D6AB8">
        <w:rPr>
          <w:sz w:val="28"/>
          <w:szCs w:val="28"/>
          <w:lang w:val="en-US"/>
        </w:rPr>
        <w:t>[</w:t>
      </w:r>
      <w:r>
        <w:rPr>
          <w:sz w:val="28"/>
          <w:szCs w:val="28"/>
          <w:lang w:val="uk-UA"/>
        </w:rPr>
        <w:t>13</w:t>
      </w:r>
      <w:r w:rsidRPr="008D6AB8">
        <w:rPr>
          <w:sz w:val="28"/>
          <w:szCs w:val="28"/>
          <w:lang w:val="en-US"/>
        </w:rPr>
        <w:t>]</w:t>
      </w:r>
      <w:r w:rsidRPr="008D6AB8">
        <w:rPr>
          <w:i/>
          <w:sz w:val="28"/>
          <w:szCs w:val="28"/>
          <w:lang w:val="en-US"/>
        </w:rPr>
        <w:t xml:space="preserve">. </w:t>
      </w:r>
      <w:r w:rsidRPr="008D6AB8">
        <w:rPr>
          <w:rFonts w:eastAsia="Times New Roman"/>
          <w:sz w:val="28"/>
          <w:szCs w:val="28"/>
          <w:lang w:val="uk-UA"/>
        </w:rPr>
        <w:t>Як пише О. </w:t>
      </w:r>
      <w:proofErr w:type="spellStart"/>
      <w:r>
        <w:rPr>
          <w:rFonts w:eastAsia="Times New Roman"/>
          <w:sz w:val="28"/>
          <w:szCs w:val="28"/>
          <w:lang w:val="uk-UA"/>
        </w:rPr>
        <w:t>Есперсен</w:t>
      </w:r>
      <w:proofErr w:type="spellEnd"/>
      <w:r w:rsidRPr="008D6AB8">
        <w:rPr>
          <w:rFonts w:eastAsia="Times New Roman"/>
          <w:sz w:val="28"/>
          <w:szCs w:val="28"/>
          <w:lang w:val="uk-UA"/>
        </w:rPr>
        <w:t xml:space="preserve">, у порівнянні з чоловіками, жінки більш схильні до вживання евфемізмів, аніж </w:t>
      </w:r>
      <w:proofErr w:type="spellStart"/>
      <w:r w:rsidRPr="008D6AB8">
        <w:rPr>
          <w:rFonts w:eastAsia="Times New Roman"/>
          <w:sz w:val="28"/>
          <w:szCs w:val="28"/>
          <w:lang w:val="uk-UA"/>
        </w:rPr>
        <w:t>лайок</w:t>
      </w:r>
      <w:proofErr w:type="spellEnd"/>
      <w:r>
        <w:rPr>
          <w:rFonts w:eastAsia="Times New Roman"/>
          <w:sz w:val="28"/>
          <w:szCs w:val="28"/>
          <w:lang w:val="en-US"/>
        </w:rPr>
        <w:t xml:space="preserve"> [9, c. 250]</w:t>
      </w:r>
      <w:r w:rsidRPr="008D6AB8">
        <w:rPr>
          <w:rFonts w:eastAsia="Times New Roman"/>
          <w:sz w:val="28"/>
          <w:szCs w:val="28"/>
          <w:lang w:val="uk-UA"/>
        </w:rPr>
        <w:t>.</w:t>
      </w:r>
    </w:p>
    <w:p w14:paraId="4F51F856" w14:textId="77777777" w:rsidR="00484A45" w:rsidRPr="008D6AB8" w:rsidRDefault="00484A45" w:rsidP="00484A45">
      <w:pPr>
        <w:ind w:firstLine="709"/>
        <w:jc w:val="both"/>
        <w:rPr>
          <w:rFonts w:eastAsia="Times New Roman"/>
          <w:i/>
          <w:sz w:val="28"/>
          <w:szCs w:val="28"/>
          <w:lang w:val="uk-UA"/>
        </w:rPr>
      </w:pPr>
      <w:r w:rsidRPr="008D6AB8">
        <w:rPr>
          <w:sz w:val="28"/>
          <w:szCs w:val="28"/>
          <w:lang w:val="uk-UA"/>
        </w:rPr>
        <w:t xml:space="preserve">Та не лише нецензурна лексика є характерною для </w:t>
      </w:r>
      <w:proofErr w:type="spellStart"/>
      <w:r w:rsidRPr="008D6AB8">
        <w:rPr>
          <w:sz w:val="28"/>
          <w:szCs w:val="28"/>
          <w:lang w:val="uk-UA"/>
        </w:rPr>
        <w:t>маскулінної</w:t>
      </w:r>
      <w:proofErr w:type="spellEnd"/>
      <w:r w:rsidRPr="008D6AB8">
        <w:rPr>
          <w:sz w:val="28"/>
          <w:szCs w:val="28"/>
          <w:lang w:val="uk-UA"/>
        </w:rPr>
        <w:t xml:space="preserve"> групи блогерів. Серед чоловіків існує </w:t>
      </w:r>
      <w:r w:rsidRPr="008D6AB8">
        <w:rPr>
          <w:rFonts w:eastAsia="Times New Roman"/>
          <w:sz w:val="28"/>
          <w:szCs w:val="28"/>
          <w:lang w:val="uk-UA"/>
        </w:rPr>
        <w:t xml:space="preserve">тенденція до використання стилістично нейтральної лексики та вживання термінів. Ось, наприклад, для </w:t>
      </w:r>
      <w:hyperlink r:id="rId32" w:history="1">
        <w:r w:rsidRPr="008D6AB8">
          <w:rPr>
            <w:rStyle w:val="a5"/>
            <w:rFonts w:eastAsia="Times New Roman"/>
            <w:color w:val="000000" w:themeColor="text1"/>
            <w:sz w:val="28"/>
            <w:szCs w:val="28"/>
            <w:u w:val="none"/>
            <w:lang w:val="en-US"/>
          </w:rPr>
          <w:t>Evan</w:t>
        </w:r>
        <w:r w:rsidRPr="008D6AB8">
          <w:rPr>
            <w:rStyle w:val="a5"/>
            <w:rFonts w:eastAsia="Times New Roman"/>
            <w:color w:val="000000" w:themeColor="text1"/>
            <w:sz w:val="28"/>
            <w:szCs w:val="28"/>
            <w:u w:val="none"/>
            <w:lang w:val="uk-UA"/>
          </w:rPr>
          <w:t xml:space="preserve"> </w:t>
        </w:r>
        <w:r w:rsidRPr="008D6AB8">
          <w:rPr>
            <w:rStyle w:val="a5"/>
            <w:rFonts w:eastAsia="Times New Roman"/>
            <w:color w:val="000000" w:themeColor="text1"/>
            <w:sz w:val="28"/>
            <w:szCs w:val="28"/>
            <w:u w:val="none"/>
            <w:lang w:val="en-US"/>
          </w:rPr>
          <w:t>Carmichael</w:t>
        </w:r>
      </w:hyperlink>
      <w:r w:rsidRPr="008D6AB8">
        <w:rPr>
          <w:rFonts w:eastAsia="Times New Roman"/>
          <w:sz w:val="28"/>
          <w:szCs w:val="28"/>
          <w:lang w:val="uk-UA"/>
        </w:rPr>
        <w:t xml:space="preserve"> характерними є обидві риси: </w:t>
      </w:r>
      <w:r w:rsidRPr="008D6AB8">
        <w:rPr>
          <w:rFonts w:eastAsia="Times New Roman"/>
          <w:i/>
          <w:sz w:val="28"/>
          <w:szCs w:val="28"/>
          <w:lang w:val="uk-UA"/>
        </w:rPr>
        <w:t>“</w:t>
      </w:r>
      <w:r w:rsidRPr="008D6AB8">
        <w:rPr>
          <w:i/>
          <w:sz w:val="28"/>
          <w:szCs w:val="28"/>
          <w:u w:val="single"/>
          <w:lang w:val="en-US"/>
        </w:rPr>
        <w:t>Live</w:t>
      </w:r>
      <w:r w:rsidRPr="008D6AB8">
        <w:rPr>
          <w:i/>
          <w:sz w:val="28"/>
          <w:szCs w:val="28"/>
          <w:u w:val="single"/>
          <w:lang w:val="uk-UA"/>
        </w:rPr>
        <w:t xml:space="preserve"> </w:t>
      </w:r>
      <w:r w:rsidRPr="008D6AB8">
        <w:rPr>
          <w:i/>
          <w:sz w:val="28"/>
          <w:szCs w:val="28"/>
          <w:u w:val="single"/>
          <w:lang w:val="en-US"/>
        </w:rPr>
        <w:t>life</w:t>
      </w:r>
      <w:r w:rsidRPr="008D6AB8">
        <w:rPr>
          <w:i/>
          <w:sz w:val="28"/>
          <w:szCs w:val="28"/>
          <w:u w:val="single"/>
          <w:lang w:val="uk-UA"/>
        </w:rPr>
        <w:t xml:space="preserve"> </w:t>
      </w:r>
      <w:r w:rsidRPr="008D6AB8">
        <w:rPr>
          <w:i/>
          <w:sz w:val="28"/>
          <w:szCs w:val="28"/>
          <w:u w:val="single"/>
          <w:lang w:val="en-US"/>
        </w:rPr>
        <w:t>without</w:t>
      </w:r>
      <w:r w:rsidRPr="008D6AB8">
        <w:rPr>
          <w:i/>
          <w:sz w:val="28"/>
          <w:szCs w:val="28"/>
          <w:u w:val="single"/>
          <w:lang w:val="uk-UA"/>
        </w:rPr>
        <w:t xml:space="preserve"> </w:t>
      </w:r>
      <w:r w:rsidRPr="008D6AB8">
        <w:rPr>
          <w:i/>
          <w:sz w:val="28"/>
          <w:szCs w:val="28"/>
          <w:u w:val="single"/>
          <w:lang w:val="en-US"/>
        </w:rPr>
        <w:t>fear</w:t>
      </w:r>
      <w:r w:rsidRPr="008D6AB8">
        <w:rPr>
          <w:i/>
          <w:sz w:val="28"/>
          <w:szCs w:val="28"/>
          <w:lang w:val="uk-UA"/>
        </w:rPr>
        <w:t xml:space="preserve">” </w:t>
      </w:r>
      <w:r w:rsidRPr="008D6AB8">
        <w:rPr>
          <w:sz w:val="28"/>
          <w:szCs w:val="28"/>
          <w:lang w:val="uk-UA"/>
        </w:rPr>
        <w:t>[</w:t>
      </w:r>
      <w:r>
        <w:rPr>
          <w:sz w:val="28"/>
          <w:szCs w:val="28"/>
          <w:lang w:val="uk-UA"/>
        </w:rPr>
        <w:t>12</w:t>
      </w:r>
      <w:r w:rsidRPr="008D6AB8">
        <w:rPr>
          <w:sz w:val="28"/>
          <w:szCs w:val="28"/>
          <w:lang w:val="uk-UA"/>
        </w:rPr>
        <w:t>]</w:t>
      </w:r>
      <w:r w:rsidRPr="008D6AB8">
        <w:rPr>
          <w:i/>
          <w:sz w:val="28"/>
          <w:szCs w:val="28"/>
          <w:lang w:val="uk-UA"/>
        </w:rPr>
        <w:t xml:space="preserve">. </w:t>
      </w:r>
      <w:r w:rsidRPr="008D6AB8">
        <w:rPr>
          <w:i/>
          <w:sz w:val="28"/>
          <w:szCs w:val="28"/>
          <w:lang w:val="en-US"/>
        </w:rPr>
        <w:t xml:space="preserve">“I see entrepreneurs and leaders as trees. You are tree, your responsibility is a tree, is to eat poison </w:t>
      </w:r>
      <w:r w:rsidRPr="008D6AB8">
        <w:rPr>
          <w:i/>
          <w:sz w:val="28"/>
          <w:szCs w:val="28"/>
          <w:u w:val="single"/>
          <w:lang w:val="en-US"/>
        </w:rPr>
        <w:t>carbon dioxide</w:t>
      </w:r>
      <w:r w:rsidRPr="008D6AB8">
        <w:rPr>
          <w:i/>
          <w:sz w:val="28"/>
          <w:szCs w:val="28"/>
          <w:lang w:val="en-US"/>
        </w:rPr>
        <w:t xml:space="preserve">, right you eat poison, you eat it, you grow from it and then you spit out positivity and </w:t>
      </w:r>
      <w:r w:rsidRPr="008D6AB8">
        <w:rPr>
          <w:i/>
          <w:sz w:val="28"/>
          <w:szCs w:val="28"/>
          <w:u w:val="single"/>
          <w:lang w:val="en-US"/>
        </w:rPr>
        <w:t>oxygen</w:t>
      </w:r>
      <w:r w:rsidRPr="008D6AB8">
        <w:rPr>
          <w:i/>
          <w:sz w:val="28"/>
          <w:szCs w:val="28"/>
          <w:lang w:val="en-US"/>
        </w:rPr>
        <w:t xml:space="preserve"> for the people around you, right, for yourself and for people around you” </w:t>
      </w:r>
      <w:r>
        <w:rPr>
          <w:sz w:val="28"/>
          <w:szCs w:val="28"/>
          <w:lang w:val="en-US"/>
        </w:rPr>
        <w:t>[13</w:t>
      </w:r>
      <w:r w:rsidRPr="008D6AB8">
        <w:rPr>
          <w:sz w:val="28"/>
          <w:szCs w:val="28"/>
          <w:lang w:val="en-US"/>
        </w:rPr>
        <w:t>]</w:t>
      </w:r>
      <w:r w:rsidRPr="008D6AB8">
        <w:rPr>
          <w:i/>
          <w:sz w:val="28"/>
          <w:szCs w:val="28"/>
          <w:lang w:val="en-US"/>
        </w:rPr>
        <w:t>.</w:t>
      </w:r>
      <w:r w:rsidRPr="008D6AB8">
        <w:rPr>
          <w:i/>
          <w:sz w:val="28"/>
          <w:szCs w:val="28"/>
          <w:lang w:val="uk-UA"/>
        </w:rPr>
        <w:t xml:space="preserve"> </w:t>
      </w:r>
      <w:r w:rsidRPr="008D6AB8">
        <w:rPr>
          <w:sz w:val="28"/>
          <w:szCs w:val="28"/>
          <w:lang w:val="en-US"/>
        </w:rPr>
        <w:t>Jim</w:t>
      </w:r>
      <w:r w:rsidRPr="008D6AB8">
        <w:rPr>
          <w:sz w:val="28"/>
          <w:szCs w:val="28"/>
          <w:lang w:val="uk-UA"/>
        </w:rPr>
        <w:t xml:space="preserve"> </w:t>
      </w:r>
      <w:r w:rsidRPr="008D6AB8">
        <w:rPr>
          <w:sz w:val="28"/>
          <w:szCs w:val="28"/>
          <w:lang w:val="en-US"/>
        </w:rPr>
        <w:t>Chapman</w:t>
      </w:r>
      <w:r w:rsidRPr="008D6AB8">
        <w:rPr>
          <w:sz w:val="28"/>
          <w:szCs w:val="28"/>
          <w:lang w:val="uk-UA"/>
        </w:rPr>
        <w:t xml:space="preserve">: </w:t>
      </w:r>
      <w:r w:rsidRPr="008D6AB8">
        <w:rPr>
          <w:i/>
          <w:sz w:val="28"/>
          <w:szCs w:val="28"/>
          <w:lang w:val="uk-UA"/>
        </w:rPr>
        <w:t>“</w:t>
      </w:r>
      <w:r w:rsidRPr="008D6AB8">
        <w:rPr>
          <w:i/>
          <w:sz w:val="28"/>
          <w:szCs w:val="28"/>
          <w:lang w:val="en-US"/>
        </w:rPr>
        <w:t>The</w:t>
      </w:r>
      <w:r w:rsidRPr="008D6AB8">
        <w:rPr>
          <w:i/>
          <w:sz w:val="28"/>
          <w:szCs w:val="28"/>
          <w:lang w:val="uk-UA"/>
        </w:rPr>
        <w:t xml:space="preserve"> </w:t>
      </w:r>
      <w:r w:rsidRPr="008D6AB8">
        <w:rPr>
          <w:i/>
          <w:sz w:val="28"/>
          <w:szCs w:val="28"/>
          <w:lang w:val="en-US"/>
        </w:rPr>
        <w:t>information</w:t>
      </w:r>
      <w:r w:rsidRPr="008D6AB8">
        <w:rPr>
          <w:i/>
          <w:sz w:val="28"/>
          <w:szCs w:val="28"/>
          <w:lang w:val="uk-UA"/>
        </w:rPr>
        <w:t xml:space="preserve"> </w:t>
      </w:r>
      <w:r w:rsidRPr="008D6AB8">
        <w:rPr>
          <w:i/>
          <w:sz w:val="28"/>
          <w:szCs w:val="28"/>
          <w:lang w:val="en-US"/>
        </w:rPr>
        <w:t>we</w:t>
      </w:r>
      <w:r w:rsidRPr="008D6AB8">
        <w:rPr>
          <w:i/>
          <w:sz w:val="28"/>
          <w:szCs w:val="28"/>
          <w:lang w:val="uk-UA"/>
        </w:rPr>
        <w:t xml:space="preserve"> </w:t>
      </w:r>
      <w:r w:rsidRPr="008D6AB8">
        <w:rPr>
          <w:i/>
          <w:sz w:val="28"/>
          <w:szCs w:val="28"/>
          <w:lang w:val="en-US"/>
        </w:rPr>
        <w:t>have</w:t>
      </w:r>
      <w:r w:rsidRPr="008D6AB8">
        <w:rPr>
          <w:i/>
          <w:sz w:val="28"/>
          <w:szCs w:val="28"/>
          <w:lang w:val="uk-UA"/>
        </w:rPr>
        <w:t xml:space="preserve"> </w:t>
      </w:r>
      <w:r w:rsidRPr="008D6AB8">
        <w:rPr>
          <w:i/>
          <w:sz w:val="28"/>
          <w:szCs w:val="28"/>
          <w:lang w:val="en-US"/>
        </w:rPr>
        <w:t>about</w:t>
      </w:r>
      <w:r w:rsidRPr="008D6AB8">
        <w:rPr>
          <w:i/>
          <w:sz w:val="28"/>
          <w:szCs w:val="28"/>
          <w:lang w:val="uk-UA"/>
        </w:rPr>
        <w:t xml:space="preserve"> </w:t>
      </w:r>
      <w:r w:rsidRPr="008D6AB8">
        <w:rPr>
          <w:i/>
          <w:sz w:val="28"/>
          <w:szCs w:val="28"/>
          <w:lang w:val="en-US"/>
        </w:rPr>
        <w:t>it</w:t>
      </w:r>
      <w:r w:rsidRPr="008D6AB8">
        <w:rPr>
          <w:i/>
          <w:sz w:val="28"/>
          <w:szCs w:val="28"/>
          <w:lang w:val="uk-UA"/>
        </w:rPr>
        <w:t xml:space="preserve"> </w:t>
      </w:r>
      <w:r w:rsidRPr="008D6AB8">
        <w:rPr>
          <w:i/>
          <w:sz w:val="28"/>
          <w:szCs w:val="28"/>
          <w:lang w:val="en-US"/>
        </w:rPr>
        <w:t>is</w:t>
      </w:r>
      <w:r w:rsidRPr="008D6AB8">
        <w:rPr>
          <w:i/>
          <w:sz w:val="28"/>
          <w:szCs w:val="28"/>
          <w:lang w:val="uk-UA"/>
        </w:rPr>
        <w:t xml:space="preserve"> </w:t>
      </w:r>
      <w:r w:rsidRPr="008D6AB8">
        <w:rPr>
          <w:i/>
          <w:sz w:val="28"/>
          <w:szCs w:val="28"/>
          <w:lang w:val="en-US"/>
        </w:rPr>
        <w:t>quite</w:t>
      </w:r>
      <w:r w:rsidRPr="008D6AB8">
        <w:rPr>
          <w:i/>
          <w:sz w:val="28"/>
          <w:szCs w:val="28"/>
          <w:lang w:val="uk-UA"/>
        </w:rPr>
        <w:t xml:space="preserve"> </w:t>
      </w:r>
      <w:r w:rsidRPr="008D6AB8">
        <w:rPr>
          <w:i/>
          <w:sz w:val="28"/>
          <w:szCs w:val="28"/>
          <w:u w:val="single"/>
          <w:lang w:val="en-US"/>
        </w:rPr>
        <w:t>dichotomous</w:t>
      </w:r>
      <w:r w:rsidRPr="008D6AB8">
        <w:rPr>
          <w:i/>
          <w:sz w:val="28"/>
          <w:szCs w:val="28"/>
          <w:lang w:val="uk-UA"/>
        </w:rPr>
        <w:t>”</w:t>
      </w:r>
      <w:r w:rsidRPr="008D6AB8">
        <w:rPr>
          <w:i/>
          <w:sz w:val="28"/>
          <w:szCs w:val="28"/>
          <w:lang w:val="en-US"/>
        </w:rPr>
        <w:t xml:space="preserve"> </w:t>
      </w:r>
      <w:r>
        <w:rPr>
          <w:sz w:val="28"/>
          <w:szCs w:val="28"/>
          <w:lang w:val="en-US"/>
        </w:rPr>
        <w:t>[15</w:t>
      </w:r>
      <w:r w:rsidRPr="008D6AB8">
        <w:rPr>
          <w:sz w:val="28"/>
          <w:szCs w:val="28"/>
          <w:lang w:val="en-US"/>
        </w:rPr>
        <w:t>]</w:t>
      </w:r>
      <w:r w:rsidRPr="008D6AB8">
        <w:rPr>
          <w:i/>
          <w:sz w:val="28"/>
          <w:szCs w:val="28"/>
          <w:lang w:val="uk-UA"/>
        </w:rPr>
        <w:t xml:space="preserve">. </w:t>
      </w:r>
      <w:r w:rsidRPr="008D6AB8">
        <w:rPr>
          <w:sz w:val="28"/>
          <w:szCs w:val="28"/>
          <w:lang w:val="uk-UA"/>
        </w:rPr>
        <w:t>Цей приклад слугує не лише підтвердженням тренду серед чоловіків використовувати терміни в мовленні, а й вказує на ще одну характеристику – використання професійних знань поза сферою професійного спілкування.</w:t>
      </w:r>
      <w:r w:rsidRPr="008D6AB8">
        <w:rPr>
          <w:rFonts w:eastAsia="Times New Roman"/>
          <w:i/>
          <w:sz w:val="28"/>
          <w:szCs w:val="28"/>
          <w:lang w:val="uk-UA"/>
        </w:rPr>
        <w:t xml:space="preserve"> </w:t>
      </w:r>
    </w:p>
    <w:p w14:paraId="16B0DA7B" w14:textId="77777777" w:rsidR="00484A45" w:rsidRPr="008D6AB8" w:rsidRDefault="00484A45" w:rsidP="00484A45">
      <w:pPr>
        <w:ind w:firstLine="709"/>
        <w:jc w:val="both"/>
        <w:rPr>
          <w:rFonts w:eastAsia="Times New Roman"/>
          <w:i/>
          <w:sz w:val="28"/>
          <w:szCs w:val="28"/>
          <w:lang w:val="uk-UA"/>
        </w:rPr>
      </w:pPr>
      <w:r w:rsidRPr="008D6AB8">
        <w:rPr>
          <w:rFonts w:eastAsia="Times New Roman"/>
          <w:sz w:val="28"/>
          <w:szCs w:val="28"/>
          <w:lang w:val="uk-UA"/>
        </w:rPr>
        <w:t>Також О. А. Земська, М.</w:t>
      </w:r>
      <w:r w:rsidRPr="008D6AB8">
        <w:rPr>
          <w:lang w:val="uk-UA"/>
        </w:rPr>
        <w:t> </w:t>
      </w:r>
      <w:r w:rsidRPr="008D6AB8">
        <w:rPr>
          <w:rFonts w:eastAsia="Times New Roman"/>
          <w:sz w:val="28"/>
          <w:szCs w:val="28"/>
          <w:lang w:val="uk-UA"/>
        </w:rPr>
        <w:t>В. </w:t>
      </w:r>
      <w:proofErr w:type="spellStart"/>
      <w:r w:rsidRPr="008D6AB8">
        <w:rPr>
          <w:rFonts w:eastAsia="Times New Roman"/>
          <w:sz w:val="28"/>
          <w:szCs w:val="28"/>
          <w:lang w:val="uk-UA"/>
        </w:rPr>
        <w:t>Китайгородська</w:t>
      </w:r>
      <w:proofErr w:type="spellEnd"/>
      <w:r w:rsidRPr="008D6AB8">
        <w:rPr>
          <w:rFonts w:eastAsia="Times New Roman"/>
          <w:sz w:val="28"/>
          <w:szCs w:val="28"/>
          <w:lang w:val="uk-UA"/>
        </w:rPr>
        <w:t xml:space="preserve"> і Н. М. Розанова зазначають, що жінки досить часто задля вираження позитивної оцінки вживають прикметники, прислівники та експресивні синоніми [2]. </w:t>
      </w:r>
      <w:r w:rsidRPr="008D6AB8">
        <w:rPr>
          <w:rFonts w:eastAsia="Times New Roman"/>
          <w:sz w:val="28"/>
          <w:szCs w:val="28"/>
          <w:lang w:val="uk-UA"/>
        </w:rPr>
        <w:lastRenderedPageBreak/>
        <w:t>Прикладом є слова з відео-бло</w:t>
      </w:r>
      <w:r w:rsidRPr="008D6AB8">
        <w:rPr>
          <w:sz w:val="28"/>
          <w:szCs w:val="28"/>
          <w:lang w:val="uk-UA"/>
        </w:rPr>
        <w:t>гу</w:t>
      </w:r>
      <w:r w:rsidRPr="008D6AB8">
        <w:rPr>
          <w:rFonts w:eastAsia="Times New Roman"/>
          <w:sz w:val="28"/>
          <w:szCs w:val="28"/>
          <w:lang w:val="uk-UA"/>
        </w:rPr>
        <w:t xml:space="preserve"> </w:t>
      </w:r>
      <w:r w:rsidRPr="008D6AB8">
        <w:rPr>
          <w:color w:val="000000"/>
          <w:sz w:val="28"/>
          <w:szCs w:val="28"/>
          <w:shd w:val="clear" w:color="auto" w:fill="FFFFFF"/>
          <w:lang w:val="en-US"/>
        </w:rPr>
        <w:t xml:space="preserve">Megan </w:t>
      </w:r>
      <w:proofErr w:type="spellStart"/>
      <w:r w:rsidRPr="008D6AB8">
        <w:rPr>
          <w:color w:val="000000"/>
          <w:sz w:val="28"/>
          <w:szCs w:val="28"/>
          <w:shd w:val="clear" w:color="auto" w:fill="FFFFFF"/>
          <w:lang w:val="en-US"/>
        </w:rPr>
        <w:t>Ellaby</w:t>
      </w:r>
      <w:proofErr w:type="spellEnd"/>
      <w:r w:rsidRPr="008D6AB8">
        <w:rPr>
          <w:color w:val="000000"/>
          <w:sz w:val="28"/>
          <w:szCs w:val="28"/>
          <w:shd w:val="clear" w:color="auto" w:fill="FFFFFF"/>
          <w:lang w:val="uk-UA"/>
        </w:rPr>
        <w:t>:</w:t>
      </w:r>
      <w:r w:rsidRPr="008D6AB8">
        <w:rPr>
          <w:rFonts w:eastAsia="Times New Roman"/>
          <w:sz w:val="28"/>
          <w:szCs w:val="28"/>
          <w:lang w:val="uk-UA"/>
        </w:rPr>
        <w:t xml:space="preserve"> </w:t>
      </w:r>
      <w:r w:rsidRPr="008D6AB8">
        <w:rPr>
          <w:i/>
          <w:color w:val="000000"/>
          <w:sz w:val="28"/>
          <w:szCs w:val="28"/>
          <w:shd w:val="clear" w:color="auto" w:fill="FFFFFF"/>
          <w:lang w:val="en-US"/>
        </w:rPr>
        <w:t xml:space="preserve">“I’ve got some </w:t>
      </w:r>
      <w:r w:rsidRPr="008D6AB8">
        <w:rPr>
          <w:i/>
          <w:color w:val="000000"/>
          <w:sz w:val="28"/>
          <w:szCs w:val="28"/>
          <w:u w:val="single"/>
          <w:shd w:val="clear" w:color="auto" w:fill="FFFFFF"/>
          <w:lang w:val="en-US"/>
        </w:rPr>
        <w:t xml:space="preserve">amazing </w:t>
      </w:r>
      <w:proofErr w:type="spellStart"/>
      <w:r w:rsidRPr="008D6AB8">
        <w:rPr>
          <w:i/>
          <w:color w:val="000000"/>
          <w:sz w:val="28"/>
          <w:szCs w:val="28"/>
          <w:u w:val="single"/>
          <w:shd w:val="clear" w:color="auto" w:fill="FFFFFF"/>
          <w:lang w:val="en-US"/>
        </w:rPr>
        <w:t>amazing</w:t>
      </w:r>
      <w:proofErr w:type="spellEnd"/>
      <w:r w:rsidRPr="008D6AB8">
        <w:rPr>
          <w:i/>
          <w:color w:val="000000"/>
          <w:sz w:val="28"/>
          <w:szCs w:val="28"/>
          <w:shd w:val="clear" w:color="auto" w:fill="FFFFFF"/>
          <w:lang w:val="en-US"/>
        </w:rPr>
        <w:t xml:space="preserve"> pieces from a variety of different brands” </w:t>
      </w:r>
      <w:r>
        <w:rPr>
          <w:color w:val="000000"/>
          <w:sz w:val="28"/>
          <w:szCs w:val="28"/>
          <w:shd w:val="clear" w:color="auto" w:fill="FFFFFF"/>
          <w:lang w:val="en-US"/>
        </w:rPr>
        <w:t>[18</w:t>
      </w:r>
      <w:r w:rsidRPr="008D6AB8">
        <w:rPr>
          <w:color w:val="000000"/>
          <w:sz w:val="28"/>
          <w:szCs w:val="28"/>
          <w:shd w:val="clear" w:color="auto" w:fill="FFFFFF"/>
          <w:lang w:val="en-US"/>
        </w:rPr>
        <w:t>]</w:t>
      </w:r>
      <w:r w:rsidRPr="008D6AB8">
        <w:rPr>
          <w:i/>
          <w:color w:val="000000"/>
          <w:sz w:val="28"/>
          <w:szCs w:val="28"/>
          <w:shd w:val="clear" w:color="auto" w:fill="FFFFFF"/>
          <w:lang w:val="en-US"/>
        </w:rPr>
        <w:t>.</w:t>
      </w:r>
      <w:r w:rsidRPr="008D6AB8">
        <w:rPr>
          <w:i/>
          <w:color w:val="000000"/>
          <w:sz w:val="28"/>
          <w:szCs w:val="28"/>
          <w:shd w:val="clear" w:color="auto" w:fill="FFFFFF"/>
          <w:lang w:val="uk-UA"/>
        </w:rPr>
        <w:t xml:space="preserve"> </w:t>
      </w:r>
      <w:r w:rsidRPr="008D6AB8">
        <w:rPr>
          <w:color w:val="000000"/>
          <w:sz w:val="28"/>
          <w:szCs w:val="28"/>
          <w:shd w:val="clear" w:color="auto" w:fill="FFFFFF"/>
          <w:lang w:val="en-US"/>
        </w:rPr>
        <w:t>Mel</w:t>
      </w:r>
      <w:r w:rsidRPr="008D6AB8">
        <w:rPr>
          <w:color w:val="000000"/>
          <w:sz w:val="28"/>
          <w:szCs w:val="28"/>
          <w:shd w:val="clear" w:color="auto" w:fill="FFFFFF"/>
          <w:lang w:val="uk-UA"/>
        </w:rPr>
        <w:t xml:space="preserve"> </w:t>
      </w:r>
      <w:r w:rsidRPr="008D6AB8">
        <w:rPr>
          <w:color w:val="000000"/>
          <w:sz w:val="28"/>
          <w:szCs w:val="28"/>
          <w:shd w:val="clear" w:color="auto" w:fill="FFFFFF"/>
          <w:lang w:val="en-US"/>
        </w:rPr>
        <w:t>Robins</w:t>
      </w:r>
      <w:r w:rsidRPr="008D6AB8">
        <w:rPr>
          <w:color w:val="000000"/>
          <w:sz w:val="28"/>
          <w:szCs w:val="28"/>
          <w:shd w:val="clear" w:color="auto" w:fill="FFFFFF"/>
          <w:lang w:val="uk-UA"/>
        </w:rPr>
        <w:t xml:space="preserve">: </w:t>
      </w:r>
      <w:r w:rsidRPr="008D6AB8">
        <w:rPr>
          <w:i/>
          <w:color w:val="000000"/>
          <w:sz w:val="28"/>
          <w:szCs w:val="28"/>
          <w:shd w:val="clear" w:color="auto" w:fill="FFFFFF"/>
          <w:lang w:val="uk-UA"/>
        </w:rPr>
        <w:t>“</w:t>
      </w:r>
      <w:r w:rsidRPr="008D6AB8">
        <w:rPr>
          <w:i/>
          <w:color w:val="000000"/>
          <w:sz w:val="28"/>
          <w:szCs w:val="28"/>
          <w:shd w:val="clear" w:color="auto" w:fill="FFFFFF"/>
          <w:lang w:val="en-US"/>
        </w:rPr>
        <w:t>I</w:t>
      </w:r>
      <w:r w:rsidRPr="008D6AB8">
        <w:rPr>
          <w:i/>
          <w:color w:val="000000"/>
          <w:sz w:val="28"/>
          <w:szCs w:val="28"/>
          <w:shd w:val="clear" w:color="auto" w:fill="FFFFFF"/>
          <w:lang w:val="uk-UA"/>
        </w:rPr>
        <w:t xml:space="preserve"> </w:t>
      </w:r>
      <w:r w:rsidRPr="008D6AB8">
        <w:rPr>
          <w:i/>
          <w:color w:val="000000"/>
          <w:sz w:val="28"/>
          <w:szCs w:val="28"/>
          <w:shd w:val="clear" w:color="auto" w:fill="FFFFFF"/>
          <w:lang w:val="en-US"/>
        </w:rPr>
        <w:t>was</w:t>
      </w:r>
      <w:r w:rsidRPr="008D6AB8">
        <w:rPr>
          <w:i/>
          <w:color w:val="000000"/>
          <w:sz w:val="28"/>
          <w:szCs w:val="28"/>
          <w:shd w:val="clear" w:color="auto" w:fill="FFFFFF"/>
          <w:lang w:val="uk-UA"/>
        </w:rPr>
        <w:t xml:space="preserve"> </w:t>
      </w:r>
      <w:r w:rsidRPr="008D6AB8">
        <w:rPr>
          <w:i/>
          <w:color w:val="000000"/>
          <w:sz w:val="28"/>
          <w:szCs w:val="28"/>
          <w:u w:val="single"/>
          <w:shd w:val="clear" w:color="auto" w:fill="FFFFFF"/>
          <w:lang w:val="en-US"/>
        </w:rPr>
        <w:t>brand</w:t>
      </w:r>
      <w:r w:rsidRPr="008D6AB8">
        <w:rPr>
          <w:i/>
          <w:color w:val="000000"/>
          <w:sz w:val="28"/>
          <w:szCs w:val="28"/>
          <w:u w:val="single"/>
          <w:shd w:val="clear" w:color="auto" w:fill="FFFFFF"/>
          <w:lang w:val="uk-UA"/>
        </w:rPr>
        <w:t>-</w:t>
      </w:r>
      <w:r w:rsidRPr="008D6AB8">
        <w:rPr>
          <w:i/>
          <w:color w:val="000000"/>
          <w:sz w:val="28"/>
          <w:szCs w:val="28"/>
          <w:u w:val="single"/>
          <w:shd w:val="clear" w:color="auto" w:fill="FFFFFF"/>
          <w:lang w:val="en-US"/>
        </w:rPr>
        <w:t>new</w:t>
      </w:r>
      <w:r w:rsidRPr="008D6AB8">
        <w:rPr>
          <w:i/>
          <w:color w:val="000000"/>
          <w:sz w:val="28"/>
          <w:szCs w:val="28"/>
          <w:shd w:val="clear" w:color="auto" w:fill="FFFFFF"/>
          <w:lang w:val="uk-UA"/>
        </w:rPr>
        <w:t xml:space="preserve"> </w:t>
      </w:r>
      <w:r w:rsidRPr="008D6AB8">
        <w:rPr>
          <w:i/>
          <w:color w:val="000000"/>
          <w:sz w:val="28"/>
          <w:szCs w:val="28"/>
          <w:u w:val="single"/>
          <w:shd w:val="clear" w:color="auto" w:fill="FFFFFF"/>
          <w:lang w:val="en-US"/>
        </w:rPr>
        <w:t>young</w:t>
      </w:r>
      <w:r w:rsidRPr="008D6AB8">
        <w:rPr>
          <w:i/>
          <w:color w:val="000000"/>
          <w:sz w:val="28"/>
          <w:szCs w:val="28"/>
          <w:shd w:val="clear" w:color="auto" w:fill="FFFFFF"/>
          <w:lang w:val="uk-UA"/>
        </w:rPr>
        <w:t xml:space="preserve"> </w:t>
      </w:r>
      <w:r w:rsidRPr="008D6AB8">
        <w:rPr>
          <w:i/>
          <w:color w:val="000000"/>
          <w:sz w:val="28"/>
          <w:szCs w:val="28"/>
          <w:shd w:val="clear" w:color="auto" w:fill="FFFFFF"/>
          <w:lang w:val="en-US"/>
        </w:rPr>
        <w:t>attorney</w:t>
      </w:r>
      <w:r w:rsidRPr="008D6AB8">
        <w:rPr>
          <w:i/>
          <w:color w:val="000000"/>
          <w:sz w:val="28"/>
          <w:szCs w:val="28"/>
          <w:shd w:val="clear" w:color="auto" w:fill="FFFFFF"/>
          <w:lang w:val="uk-UA"/>
        </w:rPr>
        <w:t>”</w:t>
      </w:r>
      <w:r w:rsidRPr="008D6AB8">
        <w:rPr>
          <w:i/>
          <w:color w:val="000000"/>
          <w:sz w:val="28"/>
          <w:szCs w:val="28"/>
          <w:shd w:val="clear" w:color="auto" w:fill="FFFFFF"/>
          <w:lang w:val="en-US"/>
        </w:rPr>
        <w:t xml:space="preserve"> </w:t>
      </w:r>
      <w:r>
        <w:rPr>
          <w:color w:val="000000"/>
          <w:sz w:val="28"/>
          <w:szCs w:val="28"/>
          <w:shd w:val="clear" w:color="auto" w:fill="FFFFFF"/>
          <w:lang w:val="en-US"/>
        </w:rPr>
        <w:t>[20</w:t>
      </w:r>
      <w:r w:rsidRPr="008D6AB8">
        <w:rPr>
          <w:color w:val="000000"/>
          <w:sz w:val="28"/>
          <w:szCs w:val="28"/>
          <w:shd w:val="clear" w:color="auto" w:fill="FFFFFF"/>
          <w:lang w:val="en-US"/>
        </w:rPr>
        <w:t>]</w:t>
      </w:r>
      <w:r w:rsidRPr="008D6AB8">
        <w:rPr>
          <w:i/>
          <w:color w:val="000000"/>
          <w:sz w:val="28"/>
          <w:szCs w:val="28"/>
          <w:shd w:val="clear" w:color="auto" w:fill="FFFFFF"/>
          <w:lang w:val="uk-UA"/>
        </w:rPr>
        <w:t xml:space="preserve">. </w:t>
      </w:r>
      <w:r w:rsidRPr="008D6AB8">
        <w:rPr>
          <w:color w:val="000000"/>
          <w:sz w:val="28"/>
          <w:szCs w:val="28"/>
          <w:shd w:val="clear" w:color="auto" w:fill="FFFFFF"/>
          <w:lang w:val="en-US"/>
        </w:rPr>
        <w:t>Gabrielle</w:t>
      </w:r>
      <w:r w:rsidRPr="008D6AB8">
        <w:rPr>
          <w:color w:val="000000"/>
          <w:sz w:val="28"/>
          <w:szCs w:val="28"/>
          <w:shd w:val="clear" w:color="auto" w:fill="FFFFFF"/>
          <w:lang w:val="uk-UA"/>
        </w:rPr>
        <w:t xml:space="preserve"> </w:t>
      </w:r>
      <w:r w:rsidRPr="008D6AB8">
        <w:rPr>
          <w:color w:val="000000"/>
          <w:sz w:val="28"/>
          <w:szCs w:val="28"/>
          <w:shd w:val="clear" w:color="auto" w:fill="FFFFFF"/>
          <w:lang w:val="en-US"/>
        </w:rPr>
        <w:t>Bernstein</w:t>
      </w:r>
      <w:r w:rsidRPr="008D6AB8">
        <w:rPr>
          <w:color w:val="000000"/>
          <w:sz w:val="28"/>
          <w:szCs w:val="28"/>
          <w:shd w:val="clear" w:color="auto" w:fill="FFFFFF"/>
          <w:lang w:val="uk-UA"/>
        </w:rPr>
        <w:t xml:space="preserve">: </w:t>
      </w:r>
      <w:r w:rsidRPr="008D6AB8">
        <w:rPr>
          <w:i/>
          <w:color w:val="000000"/>
          <w:sz w:val="28"/>
          <w:szCs w:val="28"/>
          <w:shd w:val="clear" w:color="auto" w:fill="FFFFFF"/>
          <w:lang w:val="uk-UA"/>
        </w:rPr>
        <w:t>“</w:t>
      </w:r>
      <w:r w:rsidRPr="008D6AB8">
        <w:rPr>
          <w:i/>
          <w:color w:val="000000"/>
          <w:sz w:val="28"/>
          <w:szCs w:val="28"/>
          <w:u w:val="single"/>
          <w:shd w:val="clear" w:color="auto" w:fill="FFFFFF"/>
          <w:lang w:val="en-US"/>
        </w:rPr>
        <w:t>Really</w:t>
      </w:r>
      <w:r w:rsidRPr="008D6AB8">
        <w:rPr>
          <w:i/>
          <w:color w:val="000000"/>
          <w:sz w:val="28"/>
          <w:szCs w:val="28"/>
          <w:shd w:val="clear" w:color="auto" w:fill="FFFFFF"/>
          <w:lang w:val="uk-UA"/>
        </w:rPr>
        <w:t xml:space="preserve"> </w:t>
      </w:r>
      <w:r w:rsidRPr="008D6AB8">
        <w:rPr>
          <w:i/>
          <w:color w:val="000000"/>
          <w:sz w:val="28"/>
          <w:szCs w:val="28"/>
          <w:shd w:val="clear" w:color="auto" w:fill="FFFFFF"/>
          <w:lang w:val="en-US"/>
        </w:rPr>
        <w:t>asking</w:t>
      </w:r>
      <w:r w:rsidRPr="008D6AB8">
        <w:rPr>
          <w:i/>
          <w:color w:val="000000"/>
          <w:sz w:val="28"/>
          <w:szCs w:val="28"/>
          <w:shd w:val="clear" w:color="auto" w:fill="FFFFFF"/>
          <w:lang w:val="uk-UA"/>
        </w:rPr>
        <w:t xml:space="preserve"> </w:t>
      </w:r>
      <w:r w:rsidRPr="008D6AB8">
        <w:rPr>
          <w:i/>
          <w:color w:val="000000"/>
          <w:sz w:val="28"/>
          <w:szCs w:val="28"/>
          <w:shd w:val="clear" w:color="auto" w:fill="FFFFFF"/>
          <w:lang w:val="en-US"/>
        </w:rPr>
        <w:t>for</w:t>
      </w:r>
      <w:r w:rsidRPr="008D6AB8">
        <w:rPr>
          <w:i/>
          <w:color w:val="000000"/>
          <w:sz w:val="28"/>
          <w:szCs w:val="28"/>
          <w:shd w:val="clear" w:color="auto" w:fill="FFFFFF"/>
          <w:lang w:val="uk-UA"/>
        </w:rPr>
        <w:t xml:space="preserve"> </w:t>
      </w:r>
      <w:r w:rsidRPr="008D6AB8">
        <w:rPr>
          <w:i/>
          <w:color w:val="000000"/>
          <w:sz w:val="28"/>
          <w:szCs w:val="28"/>
          <w:u w:val="single"/>
          <w:shd w:val="clear" w:color="auto" w:fill="FFFFFF"/>
          <w:lang w:val="en-US"/>
        </w:rPr>
        <w:t>clear</w:t>
      </w:r>
      <w:r w:rsidRPr="008D6AB8">
        <w:rPr>
          <w:i/>
          <w:color w:val="000000"/>
          <w:sz w:val="28"/>
          <w:szCs w:val="28"/>
          <w:shd w:val="clear" w:color="auto" w:fill="FFFFFF"/>
          <w:lang w:val="uk-UA"/>
        </w:rPr>
        <w:t xml:space="preserve"> </w:t>
      </w:r>
      <w:r w:rsidRPr="008D6AB8">
        <w:rPr>
          <w:i/>
          <w:color w:val="000000"/>
          <w:sz w:val="28"/>
          <w:szCs w:val="28"/>
          <w:shd w:val="clear" w:color="auto" w:fill="FFFFFF"/>
          <w:lang w:val="en-US"/>
        </w:rPr>
        <w:t>direction</w:t>
      </w:r>
      <w:r w:rsidRPr="008D6AB8">
        <w:rPr>
          <w:i/>
          <w:color w:val="000000"/>
          <w:sz w:val="28"/>
          <w:szCs w:val="28"/>
          <w:shd w:val="clear" w:color="auto" w:fill="FFFFFF"/>
          <w:lang w:val="uk-UA"/>
        </w:rPr>
        <w:t xml:space="preserve"> </w:t>
      </w:r>
      <w:r w:rsidRPr="008D6AB8">
        <w:rPr>
          <w:i/>
          <w:color w:val="000000"/>
          <w:sz w:val="28"/>
          <w:szCs w:val="28"/>
          <w:shd w:val="clear" w:color="auto" w:fill="FFFFFF"/>
          <w:lang w:val="en-US"/>
        </w:rPr>
        <w:t>is</w:t>
      </w:r>
      <w:r w:rsidRPr="008D6AB8">
        <w:rPr>
          <w:i/>
          <w:color w:val="000000"/>
          <w:sz w:val="28"/>
          <w:szCs w:val="28"/>
          <w:shd w:val="clear" w:color="auto" w:fill="FFFFFF"/>
          <w:lang w:val="uk-UA"/>
        </w:rPr>
        <w:t xml:space="preserve"> </w:t>
      </w:r>
      <w:r w:rsidRPr="008D6AB8">
        <w:rPr>
          <w:i/>
          <w:color w:val="000000"/>
          <w:sz w:val="28"/>
          <w:szCs w:val="28"/>
          <w:shd w:val="clear" w:color="auto" w:fill="FFFFFF"/>
          <w:lang w:val="en-US"/>
        </w:rPr>
        <w:t>a</w:t>
      </w:r>
      <w:r w:rsidRPr="008D6AB8">
        <w:rPr>
          <w:i/>
          <w:color w:val="000000"/>
          <w:sz w:val="28"/>
          <w:szCs w:val="28"/>
          <w:shd w:val="clear" w:color="auto" w:fill="FFFFFF"/>
          <w:lang w:val="uk-UA"/>
        </w:rPr>
        <w:t xml:space="preserve"> </w:t>
      </w:r>
      <w:r w:rsidRPr="008D6AB8">
        <w:rPr>
          <w:i/>
          <w:color w:val="000000"/>
          <w:sz w:val="28"/>
          <w:szCs w:val="28"/>
          <w:u w:val="single"/>
          <w:shd w:val="clear" w:color="auto" w:fill="FFFFFF"/>
          <w:lang w:val="en-US"/>
        </w:rPr>
        <w:t>really</w:t>
      </w:r>
      <w:r w:rsidRPr="008D6AB8">
        <w:rPr>
          <w:i/>
          <w:color w:val="000000"/>
          <w:sz w:val="28"/>
          <w:szCs w:val="28"/>
          <w:shd w:val="clear" w:color="auto" w:fill="FFFFFF"/>
          <w:lang w:val="uk-UA"/>
        </w:rPr>
        <w:t xml:space="preserve"> </w:t>
      </w:r>
      <w:r w:rsidRPr="008D6AB8">
        <w:rPr>
          <w:i/>
          <w:color w:val="000000"/>
          <w:sz w:val="28"/>
          <w:szCs w:val="28"/>
          <w:u w:val="single"/>
          <w:shd w:val="clear" w:color="auto" w:fill="FFFFFF"/>
          <w:lang w:val="en-US"/>
        </w:rPr>
        <w:t>amazing</w:t>
      </w:r>
      <w:r w:rsidRPr="008D6AB8">
        <w:rPr>
          <w:i/>
          <w:color w:val="000000"/>
          <w:sz w:val="28"/>
          <w:szCs w:val="28"/>
          <w:shd w:val="clear" w:color="auto" w:fill="FFFFFF"/>
          <w:lang w:val="uk-UA"/>
        </w:rPr>
        <w:t xml:space="preserve"> </w:t>
      </w:r>
      <w:r w:rsidRPr="008D6AB8">
        <w:rPr>
          <w:i/>
          <w:color w:val="000000"/>
          <w:sz w:val="28"/>
          <w:szCs w:val="28"/>
          <w:shd w:val="clear" w:color="auto" w:fill="FFFFFF"/>
          <w:lang w:val="en-US"/>
        </w:rPr>
        <w:t>tool</w:t>
      </w:r>
      <w:r w:rsidRPr="008D6AB8">
        <w:rPr>
          <w:i/>
          <w:color w:val="000000"/>
          <w:sz w:val="28"/>
          <w:szCs w:val="28"/>
          <w:shd w:val="clear" w:color="auto" w:fill="FFFFFF"/>
          <w:lang w:val="uk-UA"/>
        </w:rPr>
        <w:t xml:space="preserve"> </w:t>
      </w:r>
      <w:r w:rsidRPr="008D6AB8">
        <w:rPr>
          <w:i/>
          <w:color w:val="000000"/>
          <w:sz w:val="28"/>
          <w:szCs w:val="28"/>
          <w:shd w:val="clear" w:color="auto" w:fill="FFFFFF"/>
          <w:lang w:val="en-US"/>
        </w:rPr>
        <w:t>for</w:t>
      </w:r>
      <w:r w:rsidRPr="008D6AB8">
        <w:rPr>
          <w:i/>
          <w:color w:val="000000"/>
          <w:sz w:val="28"/>
          <w:szCs w:val="28"/>
          <w:shd w:val="clear" w:color="auto" w:fill="FFFFFF"/>
          <w:lang w:val="uk-UA"/>
        </w:rPr>
        <w:t xml:space="preserve"> </w:t>
      </w:r>
      <w:r w:rsidRPr="008D6AB8">
        <w:rPr>
          <w:i/>
          <w:color w:val="000000"/>
          <w:sz w:val="28"/>
          <w:szCs w:val="28"/>
          <w:shd w:val="clear" w:color="auto" w:fill="FFFFFF"/>
          <w:lang w:val="en-US"/>
        </w:rPr>
        <w:t>getting</w:t>
      </w:r>
      <w:r w:rsidRPr="008D6AB8">
        <w:rPr>
          <w:i/>
          <w:color w:val="000000"/>
          <w:sz w:val="28"/>
          <w:szCs w:val="28"/>
          <w:shd w:val="clear" w:color="auto" w:fill="FFFFFF"/>
          <w:lang w:val="uk-UA"/>
        </w:rPr>
        <w:t xml:space="preserve"> </w:t>
      </w:r>
      <w:r w:rsidRPr="008D6AB8">
        <w:rPr>
          <w:i/>
          <w:color w:val="000000"/>
          <w:sz w:val="28"/>
          <w:szCs w:val="28"/>
          <w:shd w:val="clear" w:color="auto" w:fill="FFFFFF"/>
          <w:lang w:val="en-US"/>
        </w:rPr>
        <w:t>signs</w:t>
      </w:r>
      <w:r w:rsidRPr="008D6AB8">
        <w:rPr>
          <w:i/>
          <w:color w:val="000000"/>
          <w:sz w:val="28"/>
          <w:szCs w:val="28"/>
          <w:shd w:val="clear" w:color="auto" w:fill="FFFFFF"/>
          <w:lang w:val="uk-UA"/>
        </w:rPr>
        <w:t>”</w:t>
      </w:r>
      <w:r w:rsidRPr="008D6AB8">
        <w:rPr>
          <w:i/>
          <w:color w:val="000000"/>
          <w:sz w:val="28"/>
          <w:szCs w:val="28"/>
          <w:shd w:val="clear" w:color="auto" w:fill="FFFFFF"/>
          <w:lang w:val="en-US"/>
        </w:rPr>
        <w:t xml:space="preserve"> </w:t>
      </w:r>
      <w:r>
        <w:rPr>
          <w:color w:val="000000"/>
          <w:sz w:val="28"/>
          <w:szCs w:val="28"/>
          <w:shd w:val="clear" w:color="auto" w:fill="FFFFFF"/>
          <w:lang w:val="en-US"/>
        </w:rPr>
        <w:t>[14</w:t>
      </w:r>
      <w:r w:rsidRPr="008D6AB8">
        <w:rPr>
          <w:color w:val="000000"/>
          <w:sz w:val="28"/>
          <w:szCs w:val="28"/>
          <w:shd w:val="clear" w:color="auto" w:fill="FFFFFF"/>
          <w:lang w:val="en-US"/>
        </w:rPr>
        <w:t>]</w:t>
      </w:r>
      <w:r w:rsidRPr="008D6AB8">
        <w:rPr>
          <w:i/>
          <w:color w:val="000000"/>
          <w:sz w:val="28"/>
          <w:szCs w:val="28"/>
          <w:shd w:val="clear" w:color="auto" w:fill="FFFFFF"/>
          <w:lang w:val="uk-UA"/>
        </w:rPr>
        <w:t xml:space="preserve">. </w:t>
      </w:r>
      <w:r w:rsidRPr="008D6AB8">
        <w:rPr>
          <w:rFonts w:eastAsia="Times New Roman"/>
          <w:sz w:val="28"/>
          <w:szCs w:val="28"/>
          <w:lang w:val="uk-UA"/>
        </w:rPr>
        <w:t xml:space="preserve">Крім того, жінки вживають більшу кількість займенників, прислівників, дієслів та часток. Яскравим прикладом є відео </w:t>
      </w:r>
      <w:hyperlink r:id="rId33" w:history="1">
        <w:r w:rsidRPr="008D6AB8">
          <w:rPr>
            <w:rStyle w:val="a5"/>
            <w:color w:val="auto"/>
            <w:sz w:val="28"/>
            <w:szCs w:val="28"/>
            <w:u w:val="none"/>
            <w:lang w:val="en-US"/>
          </w:rPr>
          <w:t>Gabrielle</w:t>
        </w:r>
        <w:r w:rsidRPr="008D6AB8">
          <w:rPr>
            <w:rStyle w:val="a5"/>
            <w:color w:val="auto"/>
            <w:sz w:val="28"/>
            <w:szCs w:val="28"/>
            <w:u w:val="none"/>
            <w:lang w:val="uk-UA"/>
          </w:rPr>
          <w:t xml:space="preserve"> </w:t>
        </w:r>
        <w:r w:rsidRPr="008D6AB8">
          <w:rPr>
            <w:rStyle w:val="a5"/>
            <w:color w:val="auto"/>
            <w:sz w:val="28"/>
            <w:szCs w:val="28"/>
            <w:u w:val="none"/>
            <w:lang w:val="en-US"/>
          </w:rPr>
          <w:t>Bernstein</w:t>
        </w:r>
      </w:hyperlink>
      <w:r w:rsidRPr="008D6AB8">
        <w:rPr>
          <w:rFonts w:eastAsia="Times New Roman"/>
          <w:sz w:val="28"/>
          <w:szCs w:val="28"/>
          <w:lang w:val="uk-UA"/>
        </w:rPr>
        <w:t xml:space="preserve"> під назвою “</w:t>
      </w:r>
      <w:r w:rsidRPr="008D6AB8">
        <w:rPr>
          <w:rFonts w:eastAsia="Times New Roman"/>
          <w:sz w:val="28"/>
          <w:szCs w:val="28"/>
          <w:lang w:val="en-US"/>
        </w:rPr>
        <w:t>How</w:t>
      </w:r>
      <w:r w:rsidRPr="008D6AB8">
        <w:rPr>
          <w:rFonts w:eastAsia="Times New Roman"/>
          <w:sz w:val="28"/>
          <w:szCs w:val="28"/>
          <w:lang w:val="uk-UA"/>
        </w:rPr>
        <w:t xml:space="preserve"> </w:t>
      </w:r>
      <w:r w:rsidRPr="008D6AB8">
        <w:rPr>
          <w:rFonts w:eastAsia="Times New Roman"/>
          <w:sz w:val="28"/>
          <w:szCs w:val="28"/>
          <w:lang w:val="en-US"/>
        </w:rPr>
        <w:t>to</w:t>
      </w:r>
      <w:r w:rsidRPr="008D6AB8">
        <w:rPr>
          <w:rFonts w:eastAsia="Times New Roman"/>
          <w:sz w:val="28"/>
          <w:szCs w:val="28"/>
          <w:lang w:val="uk-UA"/>
        </w:rPr>
        <w:t xml:space="preserve"> </w:t>
      </w:r>
      <w:r w:rsidRPr="008D6AB8">
        <w:rPr>
          <w:rFonts w:eastAsia="Times New Roman"/>
          <w:sz w:val="28"/>
          <w:szCs w:val="28"/>
          <w:lang w:val="en-US"/>
        </w:rPr>
        <w:t>Receive</w:t>
      </w:r>
      <w:r w:rsidRPr="008D6AB8">
        <w:rPr>
          <w:rFonts w:eastAsia="Times New Roman"/>
          <w:sz w:val="28"/>
          <w:szCs w:val="28"/>
          <w:lang w:val="uk-UA"/>
        </w:rPr>
        <w:t xml:space="preserve"> </w:t>
      </w:r>
      <w:r w:rsidRPr="008D6AB8">
        <w:rPr>
          <w:rFonts w:eastAsia="Times New Roman"/>
          <w:sz w:val="28"/>
          <w:szCs w:val="28"/>
          <w:lang w:val="en-US"/>
        </w:rPr>
        <w:t>Signs</w:t>
      </w:r>
      <w:r w:rsidRPr="008D6AB8">
        <w:rPr>
          <w:rFonts w:eastAsia="Times New Roman"/>
          <w:sz w:val="28"/>
          <w:szCs w:val="28"/>
          <w:lang w:val="uk-UA"/>
        </w:rPr>
        <w:t xml:space="preserve"> </w:t>
      </w:r>
      <w:r w:rsidRPr="008D6AB8">
        <w:rPr>
          <w:rFonts w:eastAsia="Times New Roman"/>
          <w:sz w:val="28"/>
          <w:szCs w:val="28"/>
          <w:lang w:val="en-US"/>
        </w:rPr>
        <w:t>from</w:t>
      </w:r>
      <w:r w:rsidRPr="008D6AB8">
        <w:rPr>
          <w:rFonts w:eastAsia="Times New Roman"/>
          <w:sz w:val="28"/>
          <w:szCs w:val="28"/>
          <w:lang w:val="uk-UA"/>
        </w:rPr>
        <w:t xml:space="preserve"> </w:t>
      </w:r>
      <w:r w:rsidRPr="008D6AB8">
        <w:rPr>
          <w:rFonts w:eastAsia="Times New Roman"/>
          <w:sz w:val="28"/>
          <w:szCs w:val="28"/>
          <w:lang w:val="en-US"/>
        </w:rPr>
        <w:t>the</w:t>
      </w:r>
      <w:r w:rsidRPr="008D6AB8">
        <w:rPr>
          <w:rFonts w:eastAsia="Times New Roman"/>
          <w:sz w:val="28"/>
          <w:szCs w:val="28"/>
          <w:lang w:val="uk-UA"/>
        </w:rPr>
        <w:t xml:space="preserve"> </w:t>
      </w:r>
      <w:r w:rsidRPr="008D6AB8">
        <w:rPr>
          <w:rFonts w:eastAsia="Times New Roman"/>
          <w:sz w:val="28"/>
          <w:szCs w:val="28"/>
          <w:lang w:val="en-US"/>
        </w:rPr>
        <w:t>Universe</w:t>
      </w:r>
      <w:r w:rsidRPr="008D6AB8">
        <w:rPr>
          <w:rFonts w:eastAsia="Times New Roman"/>
          <w:sz w:val="28"/>
          <w:szCs w:val="28"/>
          <w:lang w:val="uk-UA"/>
        </w:rPr>
        <w:t xml:space="preserve">” </w:t>
      </w:r>
      <w:r w:rsidRPr="008D6AB8">
        <w:rPr>
          <w:rFonts w:eastAsia="Times New Roman"/>
          <w:i/>
          <w:sz w:val="28"/>
          <w:szCs w:val="28"/>
          <w:lang w:val="uk-UA"/>
        </w:rPr>
        <w:t>“</w:t>
      </w:r>
      <w:r w:rsidRPr="008D6AB8">
        <w:rPr>
          <w:rFonts w:eastAsia="Times New Roman"/>
          <w:i/>
          <w:sz w:val="28"/>
          <w:szCs w:val="28"/>
          <w:u w:val="single"/>
          <w:lang w:val="en-US"/>
        </w:rPr>
        <w:t>We</w:t>
      </w:r>
      <w:r w:rsidRPr="008D6AB8">
        <w:rPr>
          <w:rFonts w:eastAsia="Times New Roman"/>
          <w:i/>
          <w:sz w:val="28"/>
          <w:szCs w:val="28"/>
          <w:lang w:val="uk-UA"/>
        </w:rPr>
        <w:t>’</w:t>
      </w:r>
      <w:r w:rsidRPr="008D6AB8">
        <w:rPr>
          <w:rFonts w:eastAsia="Times New Roman"/>
          <w:i/>
          <w:sz w:val="28"/>
          <w:szCs w:val="28"/>
          <w:lang w:val="en-US"/>
        </w:rPr>
        <w:t>re</w:t>
      </w:r>
      <w:r w:rsidRPr="008D6AB8">
        <w:rPr>
          <w:rFonts w:eastAsia="Times New Roman"/>
          <w:i/>
          <w:sz w:val="28"/>
          <w:szCs w:val="28"/>
          <w:lang w:val="uk-UA"/>
        </w:rPr>
        <w:t xml:space="preserve"> </w:t>
      </w:r>
      <w:r w:rsidRPr="008D6AB8">
        <w:rPr>
          <w:rFonts w:eastAsia="Times New Roman"/>
          <w:i/>
          <w:sz w:val="28"/>
          <w:szCs w:val="28"/>
          <w:lang w:val="en-US"/>
        </w:rPr>
        <w:t>always</w:t>
      </w:r>
      <w:r w:rsidRPr="008D6AB8">
        <w:rPr>
          <w:rFonts w:eastAsia="Times New Roman"/>
          <w:i/>
          <w:sz w:val="28"/>
          <w:szCs w:val="28"/>
          <w:lang w:val="uk-UA"/>
        </w:rPr>
        <w:t xml:space="preserve"> </w:t>
      </w:r>
      <w:r w:rsidRPr="008D6AB8">
        <w:rPr>
          <w:rFonts w:eastAsia="Times New Roman"/>
          <w:i/>
          <w:sz w:val="28"/>
          <w:szCs w:val="28"/>
          <w:lang w:val="en-US"/>
        </w:rPr>
        <w:t>getting</w:t>
      </w:r>
      <w:r w:rsidRPr="008D6AB8">
        <w:rPr>
          <w:rFonts w:eastAsia="Times New Roman"/>
          <w:i/>
          <w:sz w:val="28"/>
          <w:szCs w:val="28"/>
          <w:lang w:val="uk-UA"/>
        </w:rPr>
        <w:t xml:space="preserve"> </w:t>
      </w:r>
      <w:r w:rsidRPr="008D6AB8">
        <w:rPr>
          <w:rFonts w:eastAsia="Times New Roman"/>
          <w:i/>
          <w:sz w:val="28"/>
          <w:szCs w:val="28"/>
          <w:lang w:val="en-US"/>
        </w:rPr>
        <w:t>guided</w:t>
      </w:r>
      <w:r w:rsidRPr="008D6AB8">
        <w:rPr>
          <w:rFonts w:eastAsia="Times New Roman"/>
          <w:i/>
          <w:sz w:val="28"/>
          <w:szCs w:val="28"/>
          <w:lang w:val="uk-UA"/>
        </w:rPr>
        <w:t xml:space="preserve">, </w:t>
      </w:r>
      <w:r w:rsidRPr="008D6AB8">
        <w:rPr>
          <w:rFonts w:eastAsia="Times New Roman"/>
          <w:i/>
          <w:sz w:val="28"/>
          <w:szCs w:val="28"/>
          <w:u w:val="single"/>
          <w:lang w:val="en-US"/>
        </w:rPr>
        <w:t>regardless</w:t>
      </w:r>
      <w:r w:rsidRPr="008D6AB8">
        <w:rPr>
          <w:rFonts w:eastAsia="Times New Roman"/>
          <w:i/>
          <w:sz w:val="28"/>
          <w:szCs w:val="28"/>
          <w:lang w:val="uk-UA"/>
        </w:rPr>
        <w:t xml:space="preserve"> </w:t>
      </w:r>
      <w:r w:rsidRPr="008D6AB8">
        <w:rPr>
          <w:rFonts w:eastAsia="Times New Roman"/>
          <w:i/>
          <w:sz w:val="28"/>
          <w:szCs w:val="28"/>
          <w:lang w:val="en-US"/>
        </w:rPr>
        <w:t>of</w:t>
      </w:r>
      <w:r w:rsidRPr="008D6AB8">
        <w:rPr>
          <w:rFonts w:eastAsia="Times New Roman"/>
          <w:i/>
          <w:sz w:val="28"/>
          <w:szCs w:val="28"/>
          <w:lang w:val="uk-UA"/>
        </w:rPr>
        <w:t xml:space="preserve"> </w:t>
      </w:r>
      <w:r w:rsidRPr="008D6AB8">
        <w:rPr>
          <w:rFonts w:eastAsia="Times New Roman"/>
          <w:i/>
          <w:sz w:val="28"/>
          <w:szCs w:val="28"/>
          <w:u w:val="single"/>
          <w:lang w:val="en-US"/>
        </w:rPr>
        <w:t>whether</w:t>
      </w:r>
      <w:r w:rsidRPr="008D6AB8">
        <w:rPr>
          <w:rFonts w:eastAsia="Times New Roman"/>
          <w:i/>
          <w:sz w:val="28"/>
          <w:szCs w:val="28"/>
          <w:lang w:val="uk-UA"/>
        </w:rPr>
        <w:t xml:space="preserve"> </w:t>
      </w:r>
      <w:r w:rsidRPr="008D6AB8">
        <w:rPr>
          <w:rFonts w:eastAsia="Times New Roman"/>
          <w:i/>
          <w:sz w:val="28"/>
          <w:szCs w:val="28"/>
          <w:u w:val="single"/>
          <w:lang w:val="en-US"/>
        </w:rPr>
        <w:t>we</w:t>
      </w:r>
      <w:r w:rsidRPr="008D6AB8">
        <w:rPr>
          <w:rFonts w:eastAsia="Times New Roman"/>
          <w:i/>
          <w:sz w:val="28"/>
          <w:szCs w:val="28"/>
          <w:lang w:val="uk-UA"/>
        </w:rPr>
        <w:t>’</w:t>
      </w:r>
      <w:r w:rsidRPr="008D6AB8">
        <w:rPr>
          <w:rFonts w:eastAsia="Times New Roman"/>
          <w:i/>
          <w:sz w:val="28"/>
          <w:szCs w:val="28"/>
          <w:lang w:val="en-US"/>
        </w:rPr>
        <w:t>re</w:t>
      </w:r>
      <w:r w:rsidRPr="008D6AB8">
        <w:rPr>
          <w:rFonts w:eastAsia="Times New Roman"/>
          <w:i/>
          <w:sz w:val="28"/>
          <w:szCs w:val="28"/>
          <w:lang w:val="uk-UA"/>
        </w:rPr>
        <w:t xml:space="preserve"> </w:t>
      </w:r>
      <w:r w:rsidRPr="008D6AB8">
        <w:rPr>
          <w:rFonts w:eastAsia="Times New Roman"/>
          <w:i/>
          <w:sz w:val="28"/>
          <w:szCs w:val="28"/>
          <w:lang w:val="en-US"/>
        </w:rPr>
        <w:t>receiving</w:t>
      </w:r>
      <w:r w:rsidRPr="008D6AB8">
        <w:rPr>
          <w:rFonts w:eastAsia="Times New Roman"/>
          <w:i/>
          <w:sz w:val="28"/>
          <w:szCs w:val="28"/>
          <w:lang w:val="uk-UA"/>
        </w:rPr>
        <w:t xml:space="preserve"> </w:t>
      </w:r>
      <w:r w:rsidRPr="008D6AB8">
        <w:rPr>
          <w:rFonts w:eastAsia="Times New Roman"/>
          <w:i/>
          <w:sz w:val="28"/>
          <w:szCs w:val="28"/>
          <w:lang w:val="en-US"/>
        </w:rPr>
        <w:t>the</w:t>
      </w:r>
      <w:r w:rsidRPr="008D6AB8">
        <w:rPr>
          <w:rFonts w:eastAsia="Times New Roman"/>
          <w:i/>
          <w:sz w:val="28"/>
          <w:szCs w:val="28"/>
          <w:lang w:val="uk-UA"/>
        </w:rPr>
        <w:t xml:space="preserve"> </w:t>
      </w:r>
      <w:r w:rsidRPr="008D6AB8">
        <w:rPr>
          <w:rFonts w:eastAsia="Times New Roman"/>
          <w:i/>
          <w:sz w:val="28"/>
          <w:szCs w:val="28"/>
          <w:lang w:val="en-US"/>
        </w:rPr>
        <w:t>exact</w:t>
      </w:r>
      <w:r w:rsidRPr="008D6AB8">
        <w:rPr>
          <w:rFonts w:eastAsia="Times New Roman"/>
          <w:i/>
          <w:sz w:val="28"/>
          <w:szCs w:val="28"/>
          <w:lang w:val="uk-UA"/>
        </w:rPr>
        <w:t xml:space="preserve"> </w:t>
      </w:r>
      <w:r w:rsidRPr="008D6AB8">
        <w:rPr>
          <w:rFonts w:eastAsia="Times New Roman"/>
          <w:i/>
          <w:sz w:val="28"/>
          <w:szCs w:val="28"/>
          <w:lang w:val="en-US"/>
        </w:rPr>
        <w:t>message</w:t>
      </w:r>
      <w:r w:rsidRPr="008D6AB8">
        <w:rPr>
          <w:rFonts w:eastAsia="Times New Roman"/>
          <w:i/>
          <w:sz w:val="28"/>
          <w:szCs w:val="28"/>
          <w:lang w:val="uk-UA"/>
        </w:rPr>
        <w:t xml:space="preserve"> </w:t>
      </w:r>
      <w:r w:rsidRPr="008D6AB8">
        <w:rPr>
          <w:rFonts w:eastAsia="Times New Roman"/>
          <w:i/>
          <w:sz w:val="28"/>
          <w:szCs w:val="28"/>
          <w:u w:val="single"/>
          <w:lang w:val="en-US"/>
        </w:rPr>
        <w:t>we</w:t>
      </w:r>
      <w:r w:rsidRPr="008D6AB8">
        <w:rPr>
          <w:rFonts w:eastAsia="Times New Roman"/>
          <w:i/>
          <w:sz w:val="28"/>
          <w:szCs w:val="28"/>
          <w:lang w:val="uk-UA"/>
        </w:rPr>
        <w:t xml:space="preserve"> </w:t>
      </w:r>
      <w:r w:rsidRPr="008D6AB8">
        <w:rPr>
          <w:rFonts w:eastAsia="Times New Roman"/>
          <w:i/>
          <w:sz w:val="28"/>
          <w:szCs w:val="28"/>
          <w:lang w:val="en-US"/>
        </w:rPr>
        <w:t>want</w:t>
      </w:r>
      <w:r w:rsidRPr="008D6AB8">
        <w:rPr>
          <w:rFonts w:eastAsia="Times New Roman"/>
          <w:i/>
          <w:sz w:val="28"/>
          <w:szCs w:val="28"/>
          <w:lang w:val="uk-UA"/>
        </w:rPr>
        <w:t>”</w:t>
      </w:r>
      <w:r w:rsidRPr="008D6AB8">
        <w:rPr>
          <w:rFonts w:eastAsia="Times New Roman"/>
          <w:i/>
          <w:sz w:val="28"/>
          <w:szCs w:val="28"/>
          <w:lang w:val="en-US"/>
        </w:rPr>
        <w:t xml:space="preserve"> </w:t>
      </w:r>
      <w:r>
        <w:rPr>
          <w:rFonts w:eastAsia="Times New Roman"/>
          <w:sz w:val="28"/>
          <w:szCs w:val="28"/>
          <w:lang w:val="en-US"/>
        </w:rPr>
        <w:t>[17</w:t>
      </w:r>
      <w:r w:rsidRPr="008D6AB8">
        <w:rPr>
          <w:rFonts w:eastAsia="Times New Roman"/>
          <w:sz w:val="28"/>
          <w:szCs w:val="28"/>
          <w:lang w:val="en-US"/>
        </w:rPr>
        <w:t>]</w:t>
      </w:r>
      <w:r w:rsidRPr="008D6AB8">
        <w:rPr>
          <w:rFonts w:eastAsia="Times New Roman"/>
          <w:i/>
          <w:sz w:val="28"/>
          <w:szCs w:val="28"/>
          <w:lang w:val="uk-UA"/>
        </w:rPr>
        <w:t xml:space="preserve">. </w:t>
      </w:r>
    </w:p>
    <w:p w14:paraId="19BA4EFE" w14:textId="77777777" w:rsidR="00484A45" w:rsidRPr="008D6AB8" w:rsidRDefault="00484A45" w:rsidP="00484A45">
      <w:pPr>
        <w:ind w:firstLine="709"/>
        <w:jc w:val="both"/>
        <w:rPr>
          <w:rFonts w:eastAsia="Times New Roman"/>
          <w:sz w:val="28"/>
          <w:szCs w:val="28"/>
          <w:lang w:val="uk-UA"/>
        </w:rPr>
      </w:pPr>
      <w:r w:rsidRPr="008D6AB8">
        <w:rPr>
          <w:rFonts w:eastAsia="Times New Roman"/>
          <w:sz w:val="28"/>
          <w:szCs w:val="28"/>
          <w:lang w:val="uk-UA"/>
        </w:rPr>
        <w:t xml:space="preserve">Стосовно чоловіків, то вони, у свою чергу, вживають прикметники, в основному, у найвищому ступені порівняння. </w:t>
      </w:r>
      <w:r w:rsidRPr="008D6AB8">
        <w:rPr>
          <w:rFonts w:eastAsia="Times New Roman"/>
          <w:sz w:val="28"/>
          <w:szCs w:val="28"/>
          <w:lang w:val="en-US"/>
        </w:rPr>
        <w:t>PewDiePie</w:t>
      </w:r>
      <w:r w:rsidRPr="008D6AB8">
        <w:rPr>
          <w:rFonts w:eastAsia="Times New Roman"/>
          <w:sz w:val="28"/>
          <w:szCs w:val="28"/>
          <w:lang w:val="uk-UA"/>
        </w:rPr>
        <w:t xml:space="preserve">: </w:t>
      </w:r>
      <w:r w:rsidRPr="008D6AB8">
        <w:rPr>
          <w:rFonts w:eastAsia="Times New Roman"/>
          <w:i/>
          <w:sz w:val="28"/>
          <w:szCs w:val="28"/>
          <w:lang w:val="uk-UA"/>
        </w:rPr>
        <w:t>“</w:t>
      </w:r>
      <w:r w:rsidRPr="008D6AB8">
        <w:rPr>
          <w:rFonts w:eastAsia="Times New Roman"/>
          <w:i/>
          <w:sz w:val="28"/>
          <w:szCs w:val="28"/>
          <w:lang w:val="en-US"/>
        </w:rPr>
        <w:t>Now</w:t>
      </w:r>
      <w:r w:rsidRPr="008D6AB8">
        <w:rPr>
          <w:rFonts w:eastAsia="Times New Roman"/>
          <w:i/>
          <w:sz w:val="28"/>
          <w:szCs w:val="28"/>
          <w:lang w:val="uk-UA"/>
        </w:rPr>
        <w:t xml:space="preserve"> </w:t>
      </w:r>
      <w:r w:rsidRPr="008D6AB8">
        <w:rPr>
          <w:rFonts w:eastAsia="Times New Roman"/>
          <w:i/>
          <w:sz w:val="28"/>
          <w:szCs w:val="28"/>
          <w:lang w:val="en-US"/>
        </w:rPr>
        <w:t>edit</w:t>
      </w:r>
      <w:r w:rsidRPr="008D6AB8">
        <w:rPr>
          <w:rFonts w:eastAsia="Times New Roman"/>
          <w:i/>
          <w:sz w:val="28"/>
          <w:szCs w:val="28"/>
          <w:lang w:val="uk-UA"/>
        </w:rPr>
        <w:t xml:space="preserve"> </w:t>
      </w:r>
      <w:r w:rsidRPr="008D6AB8">
        <w:rPr>
          <w:rFonts w:eastAsia="Times New Roman"/>
          <w:i/>
          <w:sz w:val="28"/>
          <w:szCs w:val="28"/>
          <w:lang w:val="en-US"/>
        </w:rPr>
        <w:t>this</w:t>
      </w:r>
      <w:r w:rsidRPr="008D6AB8">
        <w:rPr>
          <w:rFonts w:eastAsia="Times New Roman"/>
          <w:i/>
          <w:sz w:val="28"/>
          <w:szCs w:val="28"/>
          <w:lang w:val="uk-UA"/>
        </w:rPr>
        <w:t xml:space="preserve"> </w:t>
      </w:r>
      <w:r w:rsidRPr="008D6AB8">
        <w:rPr>
          <w:rFonts w:eastAsia="Times New Roman"/>
          <w:i/>
          <w:sz w:val="28"/>
          <w:szCs w:val="28"/>
          <w:lang w:val="en-US"/>
        </w:rPr>
        <w:t>bit</w:t>
      </w:r>
      <w:r w:rsidRPr="008D6AB8">
        <w:rPr>
          <w:rFonts w:eastAsia="Times New Roman"/>
          <w:i/>
          <w:sz w:val="28"/>
          <w:szCs w:val="28"/>
          <w:lang w:val="uk-UA"/>
        </w:rPr>
        <w:t xml:space="preserve">, </w:t>
      </w:r>
      <w:r w:rsidRPr="008D6AB8">
        <w:rPr>
          <w:rFonts w:eastAsia="Times New Roman"/>
          <w:i/>
          <w:sz w:val="28"/>
          <w:szCs w:val="28"/>
          <w:u w:val="single"/>
          <w:lang w:val="en-US"/>
        </w:rPr>
        <w:t>the</w:t>
      </w:r>
      <w:r w:rsidRPr="008D6AB8">
        <w:rPr>
          <w:rFonts w:eastAsia="Times New Roman"/>
          <w:i/>
          <w:sz w:val="28"/>
          <w:szCs w:val="28"/>
          <w:u w:val="single"/>
          <w:lang w:val="uk-UA"/>
        </w:rPr>
        <w:t xml:space="preserve"> </w:t>
      </w:r>
      <w:r w:rsidRPr="008D6AB8">
        <w:rPr>
          <w:rFonts w:eastAsia="Times New Roman"/>
          <w:i/>
          <w:sz w:val="28"/>
          <w:szCs w:val="28"/>
          <w:u w:val="single"/>
          <w:lang w:val="en-US"/>
        </w:rPr>
        <w:t>coolest</w:t>
      </w:r>
      <w:r w:rsidRPr="008D6AB8">
        <w:rPr>
          <w:rFonts w:eastAsia="Times New Roman"/>
          <w:i/>
          <w:sz w:val="28"/>
          <w:szCs w:val="28"/>
          <w:u w:val="single"/>
          <w:lang w:val="uk-UA"/>
        </w:rPr>
        <w:t xml:space="preserve"> </w:t>
      </w:r>
      <w:r w:rsidRPr="008D6AB8">
        <w:rPr>
          <w:rFonts w:eastAsia="Times New Roman"/>
          <w:i/>
          <w:sz w:val="28"/>
          <w:szCs w:val="28"/>
          <w:lang w:val="en-US"/>
        </w:rPr>
        <w:t>way</w:t>
      </w:r>
      <w:r w:rsidRPr="008D6AB8">
        <w:rPr>
          <w:rFonts w:eastAsia="Times New Roman"/>
          <w:i/>
          <w:sz w:val="28"/>
          <w:szCs w:val="28"/>
          <w:lang w:val="uk-UA"/>
        </w:rPr>
        <w:t xml:space="preserve">, </w:t>
      </w:r>
      <w:r w:rsidRPr="008D6AB8">
        <w:rPr>
          <w:rFonts w:eastAsia="Times New Roman"/>
          <w:i/>
          <w:sz w:val="28"/>
          <w:szCs w:val="28"/>
          <w:lang w:val="en-US"/>
        </w:rPr>
        <w:t>possible</w:t>
      </w:r>
      <w:r w:rsidRPr="008D6AB8">
        <w:rPr>
          <w:rFonts w:eastAsia="Times New Roman"/>
          <w:i/>
          <w:sz w:val="28"/>
          <w:szCs w:val="28"/>
          <w:lang w:val="uk-UA"/>
        </w:rPr>
        <w:t>”</w:t>
      </w:r>
      <w:r w:rsidRPr="008D6AB8">
        <w:rPr>
          <w:rFonts w:eastAsia="Times New Roman"/>
          <w:i/>
          <w:sz w:val="28"/>
          <w:szCs w:val="28"/>
          <w:lang w:val="en-US"/>
        </w:rPr>
        <w:t xml:space="preserve"> </w:t>
      </w:r>
      <w:r>
        <w:rPr>
          <w:rFonts w:eastAsia="Times New Roman"/>
          <w:sz w:val="28"/>
          <w:szCs w:val="28"/>
          <w:lang w:val="en-US"/>
        </w:rPr>
        <w:t>[21</w:t>
      </w:r>
      <w:r w:rsidRPr="008D6AB8">
        <w:rPr>
          <w:rFonts w:eastAsia="Times New Roman"/>
          <w:sz w:val="28"/>
          <w:szCs w:val="28"/>
          <w:lang w:val="en-US"/>
        </w:rPr>
        <w:t>]</w:t>
      </w:r>
      <w:r w:rsidRPr="008D6AB8">
        <w:rPr>
          <w:rFonts w:eastAsia="Times New Roman"/>
          <w:i/>
          <w:sz w:val="28"/>
          <w:szCs w:val="28"/>
          <w:lang w:val="uk-UA"/>
        </w:rPr>
        <w:t xml:space="preserve">. </w:t>
      </w:r>
      <w:r w:rsidRPr="008D6AB8">
        <w:rPr>
          <w:rFonts w:eastAsia="Times New Roman"/>
          <w:sz w:val="28"/>
          <w:szCs w:val="28"/>
          <w:lang w:val="en-US"/>
        </w:rPr>
        <w:t>Simon</w:t>
      </w:r>
      <w:r w:rsidRPr="008D6AB8">
        <w:rPr>
          <w:rFonts w:eastAsia="Times New Roman"/>
          <w:sz w:val="28"/>
          <w:szCs w:val="28"/>
          <w:lang w:val="uk-UA"/>
        </w:rPr>
        <w:t xml:space="preserve"> </w:t>
      </w:r>
      <w:r w:rsidRPr="008D6AB8">
        <w:rPr>
          <w:rFonts w:eastAsia="Times New Roman"/>
          <w:sz w:val="28"/>
          <w:szCs w:val="28"/>
          <w:lang w:val="en-US"/>
        </w:rPr>
        <w:t>Minter</w:t>
      </w:r>
      <w:r w:rsidRPr="008D6AB8">
        <w:rPr>
          <w:rFonts w:eastAsia="Times New Roman"/>
          <w:sz w:val="28"/>
          <w:szCs w:val="28"/>
          <w:lang w:val="uk-UA"/>
        </w:rPr>
        <w:t xml:space="preserve"> ‘</w:t>
      </w:r>
      <w:r w:rsidRPr="008D6AB8">
        <w:rPr>
          <w:rFonts w:eastAsia="Times New Roman"/>
          <w:sz w:val="28"/>
          <w:szCs w:val="28"/>
          <w:lang w:val="en-US"/>
        </w:rPr>
        <w:t>MINIMITER</w:t>
      </w:r>
      <w:r w:rsidRPr="008D6AB8">
        <w:rPr>
          <w:rFonts w:eastAsia="Times New Roman"/>
          <w:sz w:val="28"/>
          <w:szCs w:val="28"/>
          <w:lang w:val="uk-UA"/>
        </w:rPr>
        <w:t xml:space="preserve">’ </w:t>
      </w:r>
      <w:r w:rsidRPr="008D6AB8">
        <w:rPr>
          <w:rFonts w:eastAsia="Times New Roman"/>
          <w:i/>
          <w:sz w:val="28"/>
          <w:szCs w:val="28"/>
          <w:lang w:val="uk-UA"/>
        </w:rPr>
        <w:t>“</w:t>
      </w:r>
      <w:r w:rsidRPr="008D6AB8">
        <w:rPr>
          <w:i/>
          <w:sz w:val="28"/>
          <w:szCs w:val="28"/>
          <w:lang w:val="en-US"/>
        </w:rPr>
        <w:t>I</w:t>
      </w:r>
      <w:r w:rsidRPr="008D6AB8">
        <w:rPr>
          <w:i/>
          <w:sz w:val="28"/>
          <w:szCs w:val="28"/>
          <w:lang w:val="uk-UA"/>
        </w:rPr>
        <w:t>’</w:t>
      </w:r>
      <w:proofErr w:type="spellStart"/>
      <w:r w:rsidRPr="008D6AB8">
        <w:rPr>
          <w:i/>
          <w:sz w:val="28"/>
          <w:szCs w:val="28"/>
          <w:lang w:val="en-US"/>
        </w:rPr>
        <w:t>ve</w:t>
      </w:r>
      <w:proofErr w:type="spellEnd"/>
      <w:r w:rsidRPr="008D6AB8">
        <w:rPr>
          <w:i/>
          <w:sz w:val="28"/>
          <w:szCs w:val="28"/>
          <w:lang w:val="uk-UA"/>
        </w:rPr>
        <w:t xml:space="preserve"> </w:t>
      </w:r>
      <w:r w:rsidRPr="008D6AB8">
        <w:rPr>
          <w:i/>
          <w:sz w:val="28"/>
          <w:szCs w:val="28"/>
          <w:lang w:val="en-US"/>
        </w:rPr>
        <w:t>hurt</w:t>
      </w:r>
      <w:r w:rsidRPr="008D6AB8">
        <w:rPr>
          <w:i/>
          <w:sz w:val="28"/>
          <w:szCs w:val="28"/>
          <w:lang w:val="uk-UA"/>
        </w:rPr>
        <w:t xml:space="preserve"> </w:t>
      </w:r>
      <w:r w:rsidRPr="008D6AB8">
        <w:rPr>
          <w:i/>
          <w:sz w:val="28"/>
          <w:szCs w:val="28"/>
          <w:lang w:val="en-US"/>
        </w:rPr>
        <w:t>his</w:t>
      </w:r>
      <w:r w:rsidRPr="008D6AB8">
        <w:rPr>
          <w:i/>
          <w:sz w:val="28"/>
          <w:szCs w:val="28"/>
          <w:lang w:val="uk-UA"/>
        </w:rPr>
        <w:t xml:space="preserve"> </w:t>
      </w:r>
      <w:r w:rsidRPr="008D6AB8">
        <w:rPr>
          <w:i/>
          <w:sz w:val="28"/>
          <w:szCs w:val="28"/>
          <w:lang w:val="en-US"/>
        </w:rPr>
        <w:t>bank</w:t>
      </w:r>
      <w:r w:rsidRPr="008D6AB8">
        <w:rPr>
          <w:i/>
          <w:sz w:val="28"/>
          <w:szCs w:val="28"/>
          <w:lang w:val="uk-UA"/>
        </w:rPr>
        <w:t xml:space="preserve"> </w:t>
      </w:r>
      <w:r w:rsidRPr="008D6AB8">
        <w:rPr>
          <w:i/>
          <w:sz w:val="28"/>
          <w:szCs w:val="28"/>
          <w:lang w:val="en-US"/>
        </w:rPr>
        <w:t>account</w:t>
      </w:r>
      <w:r w:rsidRPr="008D6AB8">
        <w:rPr>
          <w:i/>
          <w:sz w:val="28"/>
          <w:szCs w:val="28"/>
          <w:lang w:val="uk-UA"/>
        </w:rPr>
        <w:t xml:space="preserve"> </w:t>
      </w:r>
      <w:r w:rsidRPr="008D6AB8">
        <w:rPr>
          <w:i/>
          <w:sz w:val="28"/>
          <w:szCs w:val="28"/>
          <w:lang w:val="en-US"/>
        </w:rPr>
        <w:t>and</w:t>
      </w:r>
      <w:r w:rsidRPr="008D6AB8">
        <w:rPr>
          <w:i/>
          <w:sz w:val="28"/>
          <w:szCs w:val="28"/>
          <w:lang w:val="uk-UA"/>
        </w:rPr>
        <w:t xml:space="preserve"> </w:t>
      </w:r>
      <w:r w:rsidRPr="008D6AB8">
        <w:rPr>
          <w:i/>
          <w:sz w:val="28"/>
          <w:szCs w:val="28"/>
          <w:lang w:val="en-US"/>
        </w:rPr>
        <w:t>that</w:t>
      </w:r>
      <w:r w:rsidRPr="008D6AB8">
        <w:rPr>
          <w:i/>
          <w:sz w:val="28"/>
          <w:szCs w:val="28"/>
          <w:lang w:val="uk-UA"/>
        </w:rPr>
        <w:t>’</w:t>
      </w:r>
      <w:proofErr w:type="spellStart"/>
      <w:r w:rsidRPr="008D6AB8">
        <w:rPr>
          <w:i/>
          <w:sz w:val="28"/>
          <w:szCs w:val="28"/>
          <w:lang w:val="en-US"/>
        </w:rPr>
        <w:t>s</w:t>
      </w:r>
      <w:proofErr w:type="spellEnd"/>
      <w:r w:rsidRPr="008D6AB8">
        <w:rPr>
          <w:i/>
          <w:sz w:val="28"/>
          <w:szCs w:val="28"/>
          <w:lang w:val="uk-UA"/>
        </w:rPr>
        <w:t xml:space="preserve"> </w:t>
      </w:r>
      <w:r w:rsidRPr="008D6AB8">
        <w:rPr>
          <w:i/>
          <w:sz w:val="28"/>
          <w:szCs w:val="28"/>
          <w:u w:val="single"/>
          <w:lang w:val="en-US"/>
        </w:rPr>
        <w:t>the</w:t>
      </w:r>
      <w:r w:rsidRPr="008D6AB8">
        <w:rPr>
          <w:i/>
          <w:sz w:val="28"/>
          <w:szCs w:val="28"/>
          <w:u w:val="single"/>
          <w:lang w:val="uk-UA"/>
        </w:rPr>
        <w:t xml:space="preserve"> </w:t>
      </w:r>
      <w:r w:rsidRPr="008D6AB8">
        <w:rPr>
          <w:i/>
          <w:sz w:val="28"/>
          <w:szCs w:val="28"/>
          <w:u w:val="single"/>
          <w:lang w:val="en-US"/>
        </w:rPr>
        <w:t>most</w:t>
      </w:r>
      <w:r w:rsidRPr="008D6AB8">
        <w:rPr>
          <w:i/>
          <w:sz w:val="28"/>
          <w:szCs w:val="28"/>
          <w:u w:val="single"/>
          <w:lang w:val="uk-UA"/>
        </w:rPr>
        <w:t xml:space="preserve"> </w:t>
      </w:r>
      <w:r w:rsidRPr="008D6AB8">
        <w:rPr>
          <w:i/>
          <w:sz w:val="28"/>
          <w:szCs w:val="28"/>
          <w:u w:val="single"/>
          <w:lang w:val="en-US"/>
        </w:rPr>
        <w:t>important</w:t>
      </w:r>
      <w:r w:rsidRPr="008D6AB8">
        <w:rPr>
          <w:i/>
          <w:sz w:val="28"/>
          <w:szCs w:val="28"/>
          <w:lang w:val="uk-UA"/>
        </w:rPr>
        <w:t xml:space="preserve"> </w:t>
      </w:r>
      <w:r w:rsidRPr="008D6AB8">
        <w:rPr>
          <w:i/>
          <w:sz w:val="28"/>
          <w:szCs w:val="28"/>
          <w:lang w:val="en-US"/>
        </w:rPr>
        <w:t>thing</w:t>
      </w:r>
      <w:r w:rsidRPr="008D6AB8">
        <w:rPr>
          <w:i/>
          <w:sz w:val="28"/>
          <w:szCs w:val="28"/>
          <w:lang w:val="uk-UA"/>
        </w:rPr>
        <w:t>”</w:t>
      </w:r>
      <w:r>
        <w:rPr>
          <w:sz w:val="28"/>
          <w:szCs w:val="28"/>
          <w:lang w:val="en-US"/>
        </w:rPr>
        <w:t xml:space="preserve"> [20</w:t>
      </w:r>
      <w:r w:rsidRPr="008D6AB8">
        <w:rPr>
          <w:sz w:val="28"/>
          <w:szCs w:val="28"/>
          <w:lang w:val="en-US"/>
        </w:rPr>
        <w:t>]</w:t>
      </w:r>
      <w:r w:rsidRPr="008D6AB8">
        <w:rPr>
          <w:rFonts w:eastAsia="Times New Roman"/>
          <w:sz w:val="28"/>
          <w:szCs w:val="28"/>
          <w:lang w:val="uk-UA"/>
        </w:rPr>
        <w:t xml:space="preserve">. </w:t>
      </w:r>
      <w:r w:rsidRPr="008D6AB8">
        <w:rPr>
          <w:rFonts w:eastAsia="Times New Roman"/>
          <w:sz w:val="28"/>
          <w:szCs w:val="28"/>
          <w:lang w:val="en-US"/>
        </w:rPr>
        <w:t>Caspar:</w:t>
      </w:r>
      <w:r w:rsidRPr="008D6AB8">
        <w:rPr>
          <w:rFonts w:eastAsia="Times New Roman"/>
          <w:sz w:val="28"/>
          <w:szCs w:val="28"/>
          <w:lang w:val="uk-UA"/>
        </w:rPr>
        <w:t xml:space="preserve"> </w:t>
      </w:r>
      <w:r w:rsidRPr="008D6AB8">
        <w:rPr>
          <w:rFonts w:eastAsia="Times New Roman"/>
          <w:i/>
          <w:sz w:val="28"/>
          <w:szCs w:val="28"/>
          <w:lang w:val="en-US"/>
        </w:rPr>
        <w:t xml:space="preserve">“I did </w:t>
      </w:r>
      <w:r w:rsidRPr="008D6AB8">
        <w:rPr>
          <w:rFonts w:eastAsia="Times New Roman"/>
          <w:i/>
          <w:sz w:val="28"/>
          <w:szCs w:val="28"/>
          <w:u w:val="single"/>
          <w:lang w:val="en-US"/>
        </w:rPr>
        <w:t>the smartest</w:t>
      </w:r>
      <w:r w:rsidRPr="008D6AB8">
        <w:rPr>
          <w:rFonts w:eastAsia="Times New Roman"/>
          <w:i/>
          <w:sz w:val="28"/>
          <w:szCs w:val="28"/>
          <w:lang w:val="en-US"/>
        </w:rPr>
        <w:t xml:space="preserve"> thing you can so when you have quite a lot of cash”. “I made a decision probably </w:t>
      </w:r>
      <w:r w:rsidRPr="008D6AB8">
        <w:rPr>
          <w:rFonts w:eastAsia="Times New Roman"/>
          <w:i/>
          <w:sz w:val="28"/>
          <w:szCs w:val="28"/>
          <w:u w:val="single"/>
          <w:lang w:val="en-US"/>
        </w:rPr>
        <w:t>the riskiest</w:t>
      </w:r>
      <w:r w:rsidRPr="008D6AB8">
        <w:rPr>
          <w:rFonts w:eastAsia="Times New Roman"/>
          <w:i/>
          <w:sz w:val="28"/>
          <w:szCs w:val="28"/>
          <w:lang w:val="en-US"/>
        </w:rPr>
        <w:t xml:space="preserve"> decision of my life”. “You are not </w:t>
      </w:r>
      <w:r w:rsidRPr="008D6AB8">
        <w:rPr>
          <w:rFonts w:eastAsia="Times New Roman"/>
          <w:i/>
          <w:sz w:val="28"/>
          <w:szCs w:val="28"/>
          <w:u w:val="single"/>
          <w:lang w:val="en-US"/>
        </w:rPr>
        <w:t>the brightest</w:t>
      </w:r>
      <w:r w:rsidRPr="008D6AB8">
        <w:rPr>
          <w:rFonts w:eastAsia="Times New Roman"/>
          <w:i/>
          <w:sz w:val="28"/>
          <w:szCs w:val="28"/>
          <w:lang w:val="en-US"/>
        </w:rPr>
        <w:t xml:space="preserve"> spark in a toolbox” </w:t>
      </w:r>
      <w:r>
        <w:rPr>
          <w:rFonts w:eastAsia="Times New Roman"/>
          <w:sz w:val="28"/>
          <w:szCs w:val="28"/>
          <w:lang w:val="en-US"/>
        </w:rPr>
        <w:t>[10</w:t>
      </w:r>
      <w:r w:rsidRPr="008D6AB8">
        <w:rPr>
          <w:rFonts w:eastAsia="Times New Roman"/>
          <w:sz w:val="28"/>
          <w:szCs w:val="28"/>
          <w:lang w:val="en-US"/>
        </w:rPr>
        <w:t>]</w:t>
      </w:r>
      <w:r w:rsidRPr="008D6AB8">
        <w:rPr>
          <w:rFonts w:eastAsia="Times New Roman"/>
          <w:i/>
          <w:sz w:val="28"/>
          <w:szCs w:val="28"/>
          <w:lang w:val="en-US"/>
        </w:rPr>
        <w:t xml:space="preserve">. </w:t>
      </w:r>
    </w:p>
    <w:p w14:paraId="1B75237E" w14:textId="77777777" w:rsidR="00484A45" w:rsidRPr="008D6AB8" w:rsidRDefault="00484A45" w:rsidP="00484A45">
      <w:pPr>
        <w:ind w:firstLine="709"/>
        <w:jc w:val="both"/>
        <w:rPr>
          <w:rFonts w:eastAsia="Times New Roman"/>
          <w:sz w:val="28"/>
          <w:szCs w:val="28"/>
          <w:lang w:val="en-US"/>
        </w:rPr>
      </w:pPr>
      <w:r w:rsidRPr="008D6AB8">
        <w:rPr>
          <w:rFonts w:eastAsia="Times New Roman"/>
          <w:sz w:val="28"/>
          <w:szCs w:val="28"/>
          <w:lang w:val="uk-UA"/>
        </w:rPr>
        <w:t>Жінки, у порівнянні з чоловіками, більш схильні до вживання вигуків, найчастішим з яких є “</w:t>
      </w:r>
      <w:r w:rsidRPr="008D6AB8">
        <w:rPr>
          <w:rFonts w:eastAsia="Times New Roman"/>
          <w:sz w:val="28"/>
          <w:szCs w:val="28"/>
          <w:lang w:val="en-US"/>
        </w:rPr>
        <w:t>oh</w:t>
      </w:r>
      <w:r w:rsidRPr="008D6AB8">
        <w:rPr>
          <w:rFonts w:eastAsia="Times New Roman"/>
          <w:sz w:val="28"/>
          <w:szCs w:val="28"/>
          <w:lang w:val="uk-UA"/>
        </w:rPr>
        <w:t>”, “</w:t>
      </w:r>
      <w:r w:rsidRPr="008D6AB8">
        <w:rPr>
          <w:rFonts w:eastAsia="Times New Roman"/>
          <w:sz w:val="28"/>
          <w:szCs w:val="28"/>
          <w:lang w:val="en-US"/>
        </w:rPr>
        <w:t>oh</w:t>
      </w:r>
      <w:r w:rsidRPr="008D6AB8">
        <w:rPr>
          <w:rFonts w:eastAsia="Times New Roman"/>
          <w:sz w:val="28"/>
          <w:szCs w:val="28"/>
          <w:lang w:val="uk-UA"/>
        </w:rPr>
        <w:t xml:space="preserve"> </w:t>
      </w:r>
      <w:r w:rsidRPr="008D6AB8">
        <w:rPr>
          <w:rFonts w:eastAsia="Times New Roman"/>
          <w:sz w:val="28"/>
          <w:szCs w:val="28"/>
          <w:lang w:val="en-US"/>
        </w:rPr>
        <w:t>my</w:t>
      </w:r>
      <w:r w:rsidRPr="008D6AB8">
        <w:rPr>
          <w:rFonts w:eastAsia="Times New Roman"/>
          <w:sz w:val="28"/>
          <w:szCs w:val="28"/>
          <w:lang w:val="uk-UA"/>
        </w:rPr>
        <w:t xml:space="preserve"> </w:t>
      </w:r>
      <w:r w:rsidRPr="008D6AB8">
        <w:rPr>
          <w:rFonts w:eastAsia="Times New Roman"/>
          <w:sz w:val="28"/>
          <w:szCs w:val="28"/>
          <w:lang w:val="en-US"/>
        </w:rPr>
        <w:t>God</w:t>
      </w:r>
      <w:r w:rsidRPr="008D6AB8">
        <w:rPr>
          <w:rFonts w:eastAsia="Times New Roman"/>
          <w:sz w:val="28"/>
          <w:szCs w:val="28"/>
          <w:lang w:val="uk-UA"/>
        </w:rPr>
        <w:t>” “</w:t>
      </w:r>
      <w:r w:rsidRPr="008D6AB8">
        <w:rPr>
          <w:rFonts w:eastAsia="Times New Roman"/>
          <w:sz w:val="28"/>
          <w:szCs w:val="28"/>
          <w:lang w:val="en-US"/>
        </w:rPr>
        <w:t>wow</w:t>
      </w:r>
      <w:r w:rsidRPr="008D6AB8">
        <w:rPr>
          <w:rFonts w:eastAsia="Times New Roman"/>
          <w:sz w:val="28"/>
          <w:szCs w:val="28"/>
          <w:lang w:val="uk-UA"/>
        </w:rPr>
        <w:t xml:space="preserve">”. </w:t>
      </w:r>
      <w:proofErr w:type="spellStart"/>
      <w:r w:rsidRPr="008D6AB8">
        <w:rPr>
          <w:rFonts w:eastAsia="Times New Roman"/>
          <w:sz w:val="28"/>
          <w:szCs w:val="28"/>
          <w:lang w:val="uk-UA"/>
        </w:rPr>
        <w:t>Brené</w:t>
      </w:r>
      <w:proofErr w:type="spellEnd"/>
      <w:r w:rsidRPr="008D6AB8">
        <w:rPr>
          <w:rFonts w:eastAsia="Times New Roman"/>
          <w:sz w:val="28"/>
          <w:szCs w:val="28"/>
          <w:lang w:val="uk-UA"/>
        </w:rPr>
        <w:t xml:space="preserve"> </w:t>
      </w:r>
      <w:proofErr w:type="spellStart"/>
      <w:r w:rsidRPr="008D6AB8">
        <w:rPr>
          <w:rFonts w:eastAsia="Times New Roman"/>
          <w:sz w:val="28"/>
          <w:szCs w:val="28"/>
          <w:lang w:val="uk-UA"/>
        </w:rPr>
        <w:t>Brown</w:t>
      </w:r>
      <w:proofErr w:type="spellEnd"/>
      <w:r w:rsidRPr="008D6AB8">
        <w:rPr>
          <w:rFonts w:eastAsia="Times New Roman"/>
          <w:sz w:val="28"/>
          <w:szCs w:val="28"/>
          <w:lang w:val="uk-UA"/>
        </w:rPr>
        <w:t xml:space="preserve"> </w:t>
      </w:r>
      <w:r w:rsidRPr="008D6AB8">
        <w:rPr>
          <w:rFonts w:eastAsia="Times New Roman"/>
          <w:i/>
          <w:sz w:val="28"/>
          <w:szCs w:val="28"/>
          <w:lang w:val="uk-UA"/>
        </w:rPr>
        <w:t>“</w:t>
      </w:r>
      <w:r w:rsidRPr="008D6AB8">
        <w:rPr>
          <w:i/>
          <w:color w:val="FF0000"/>
          <w:sz w:val="28"/>
          <w:szCs w:val="28"/>
          <w:lang w:val="uk-UA"/>
        </w:rPr>
        <w:t xml:space="preserve"> </w:t>
      </w:r>
      <w:r w:rsidRPr="008D6AB8">
        <w:rPr>
          <w:i/>
          <w:sz w:val="28"/>
          <w:szCs w:val="28"/>
          <w:u w:val="single"/>
          <w:lang w:val="en-US"/>
        </w:rPr>
        <w:t>Oh</w:t>
      </w:r>
      <w:r w:rsidRPr="008D6AB8">
        <w:rPr>
          <w:i/>
          <w:sz w:val="28"/>
          <w:szCs w:val="28"/>
          <w:u w:val="single"/>
          <w:lang w:val="uk-UA"/>
        </w:rPr>
        <w:t xml:space="preserve"> </w:t>
      </w:r>
      <w:r w:rsidRPr="008D6AB8">
        <w:rPr>
          <w:i/>
          <w:sz w:val="28"/>
          <w:szCs w:val="28"/>
          <w:u w:val="single"/>
          <w:lang w:val="en-US"/>
        </w:rPr>
        <w:t>my</w:t>
      </w:r>
      <w:r w:rsidRPr="008D6AB8">
        <w:rPr>
          <w:i/>
          <w:sz w:val="28"/>
          <w:szCs w:val="28"/>
          <w:u w:val="single"/>
          <w:lang w:val="uk-UA"/>
        </w:rPr>
        <w:t xml:space="preserve"> </w:t>
      </w:r>
      <w:r w:rsidRPr="008D6AB8">
        <w:rPr>
          <w:i/>
          <w:sz w:val="28"/>
          <w:szCs w:val="28"/>
          <w:u w:val="single"/>
          <w:lang w:val="en-US"/>
        </w:rPr>
        <w:t>God</w:t>
      </w:r>
      <w:r w:rsidRPr="008D6AB8">
        <w:rPr>
          <w:i/>
          <w:sz w:val="28"/>
          <w:szCs w:val="28"/>
          <w:u w:val="single"/>
          <w:lang w:val="uk-UA"/>
        </w:rPr>
        <w:t>,</w:t>
      </w:r>
      <w:r w:rsidRPr="008D6AB8">
        <w:rPr>
          <w:i/>
          <w:sz w:val="28"/>
          <w:szCs w:val="28"/>
          <w:lang w:val="uk-UA"/>
        </w:rPr>
        <w:t xml:space="preserve"> </w:t>
      </w:r>
      <w:r w:rsidRPr="008D6AB8">
        <w:rPr>
          <w:i/>
          <w:sz w:val="28"/>
          <w:szCs w:val="28"/>
          <w:lang w:val="en-US"/>
        </w:rPr>
        <w:t>this</w:t>
      </w:r>
      <w:r w:rsidRPr="008D6AB8">
        <w:rPr>
          <w:i/>
          <w:sz w:val="28"/>
          <w:szCs w:val="28"/>
          <w:lang w:val="uk-UA"/>
        </w:rPr>
        <w:t xml:space="preserve"> </w:t>
      </w:r>
      <w:r w:rsidRPr="008D6AB8">
        <w:rPr>
          <w:i/>
          <w:sz w:val="28"/>
          <w:szCs w:val="28"/>
          <w:lang w:val="en-US"/>
        </w:rPr>
        <w:t>is</w:t>
      </w:r>
      <w:r w:rsidRPr="008D6AB8">
        <w:rPr>
          <w:i/>
          <w:sz w:val="28"/>
          <w:szCs w:val="28"/>
          <w:lang w:val="uk-UA"/>
        </w:rPr>
        <w:t xml:space="preserve"> </w:t>
      </w:r>
      <w:r w:rsidRPr="008D6AB8">
        <w:rPr>
          <w:i/>
          <w:sz w:val="28"/>
          <w:szCs w:val="28"/>
          <w:lang w:val="en-US"/>
        </w:rPr>
        <w:t>so</w:t>
      </w:r>
      <w:r w:rsidRPr="008D6AB8">
        <w:rPr>
          <w:i/>
          <w:sz w:val="28"/>
          <w:szCs w:val="28"/>
          <w:lang w:val="uk-UA"/>
        </w:rPr>
        <w:t xml:space="preserve"> </w:t>
      </w:r>
      <w:r w:rsidRPr="008D6AB8">
        <w:rPr>
          <w:i/>
          <w:sz w:val="28"/>
          <w:szCs w:val="28"/>
          <w:lang w:val="en-US"/>
        </w:rPr>
        <w:t>huge</w:t>
      </w:r>
      <w:r w:rsidRPr="008D6AB8">
        <w:rPr>
          <w:rFonts w:eastAsia="Times New Roman"/>
          <w:i/>
          <w:sz w:val="28"/>
          <w:szCs w:val="28"/>
          <w:lang w:val="uk-UA"/>
        </w:rPr>
        <w:t>”. “</w:t>
      </w:r>
      <w:r w:rsidRPr="008D6AB8">
        <w:rPr>
          <w:i/>
          <w:color w:val="000000" w:themeColor="text1"/>
          <w:sz w:val="28"/>
          <w:szCs w:val="28"/>
          <w:u w:val="single"/>
          <w:lang w:val="en-US"/>
        </w:rPr>
        <w:t>Wow</w:t>
      </w:r>
      <w:r w:rsidRPr="008D6AB8">
        <w:rPr>
          <w:i/>
          <w:color w:val="000000" w:themeColor="text1"/>
          <w:sz w:val="28"/>
          <w:szCs w:val="28"/>
          <w:u w:val="single"/>
          <w:lang w:val="uk-UA"/>
        </w:rPr>
        <w:t xml:space="preserve"> </w:t>
      </w:r>
      <w:r w:rsidRPr="008D6AB8">
        <w:rPr>
          <w:i/>
          <w:color w:val="000000" w:themeColor="text1"/>
          <w:sz w:val="28"/>
          <w:szCs w:val="28"/>
          <w:lang w:val="uk-UA"/>
        </w:rPr>
        <w:t xml:space="preserve">, </w:t>
      </w:r>
      <w:r w:rsidRPr="008D6AB8">
        <w:rPr>
          <w:i/>
          <w:color w:val="000000" w:themeColor="text1"/>
          <w:sz w:val="28"/>
          <w:szCs w:val="28"/>
          <w:lang w:val="en-US"/>
        </w:rPr>
        <w:t>works</w:t>
      </w:r>
      <w:r w:rsidRPr="008D6AB8">
        <w:rPr>
          <w:i/>
          <w:color w:val="000000" w:themeColor="text1"/>
          <w:sz w:val="28"/>
          <w:szCs w:val="28"/>
          <w:lang w:val="uk-UA"/>
        </w:rPr>
        <w:t xml:space="preserve"> </w:t>
      </w:r>
      <w:r w:rsidRPr="008D6AB8">
        <w:rPr>
          <w:i/>
          <w:color w:val="000000" w:themeColor="text1"/>
          <w:sz w:val="28"/>
          <w:szCs w:val="28"/>
          <w:lang w:val="en-US"/>
        </w:rPr>
        <w:t>going</w:t>
      </w:r>
      <w:r w:rsidRPr="008D6AB8">
        <w:rPr>
          <w:i/>
          <w:color w:val="000000" w:themeColor="text1"/>
          <w:sz w:val="28"/>
          <w:szCs w:val="28"/>
          <w:lang w:val="uk-UA"/>
        </w:rPr>
        <w:t xml:space="preserve"> </w:t>
      </w:r>
      <w:r w:rsidRPr="008D6AB8">
        <w:rPr>
          <w:i/>
          <w:color w:val="000000" w:themeColor="text1"/>
          <w:sz w:val="28"/>
          <w:szCs w:val="28"/>
          <w:lang w:val="en-US"/>
        </w:rPr>
        <w:t>good</w:t>
      </w:r>
      <w:r w:rsidRPr="008D6AB8">
        <w:rPr>
          <w:i/>
          <w:color w:val="000000" w:themeColor="text1"/>
          <w:sz w:val="28"/>
          <w:szCs w:val="28"/>
          <w:lang w:val="uk-UA"/>
        </w:rPr>
        <w:t xml:space="preserve"> , </w:t>
      </w:r>
      <w:r w:rsidRPr="008D6AB8">
        <w:rPr>
          <w:i/>
          <w:color w:val="000000" w:themeColor="text1"/>
          <w:sz w:val="28"/>
          <w:szCs w:val="28"/>
          <w:lang w:val="en-US"/>
        </w:rPr>
        <w:t>good</w:t>
      </w:r>
      <w:r w:rsidRPr="008D6AB8">
        <w:rPr>
          <w:i/>
          <w:color w:val="000000" w:themeColor="text1"/>
          <w:sz w:val="28"/>
          <w:szCs w:val="28"/>
          <w:lang w:val="uk-UA"/>
        </w:rPr>
        <w:t xml:space="preserve"> </w:t>
      </w:r>
      <w:r w:rsidRPr="008D6AB8">
        <w:rPr>
          <w:i/>
          <w:color w:val="000000" w:themeColor="text1"/>
          <w:sz w:val="28"/>
          <w:szCs w:val="28"/>
          <w:lang w:val="en-US"/>
        </w:rPr>
        <w:t>relationship</w:t>
      </w:r>
      <w:r w:rsidRPr="008D6AB8">
        <w:rPr>
          <w:i/>
          <w:color w:val="000000" w:themeColor="text1"/>
          <w:sz w:val="28"/>
          <w:szCs w:val="28"/>
          <w:lang w:val="uk-UA"/>
        </w:rPr>
        <w:t xml:space="preserve"> </w:t>
      </w:r>
      <w:r w:rsidRPr="008D6AB8">
        <w:rPr>
          <w:i/>
          <w:color w:val="000000" w:themeColor="text1"/>
          <w:sz w:val="28"/>
          <w:szCs w:val="28"/>
          <w:lang w:val="en-US"/>
        </w:rPr>
        <w:t>with</w:t>
      </w:r>
      <w:r w:rsidRPr="008D6AB8">
        <w:rPr>
          <w:i/>
          <w:color w:val="000000" w:themeColor="text1"/>
          <w:sz w:val="28"/>
          <w:szCs w:val="28"/>
          <w:lang w:val="uk-UA"/>
        </w:rPr>
        <w:t xml:space="preserve"> </w:t>
      </w:r>
      <w:r w:rsidRPr="008D6AB8">
        <w:rPr>
          <w:i/>
          <w:color w:val="000000" w:themeColor="text1"/>
          <w:sz w:val="28"/>
          <w:szCs w:val="28"/>
          <w:lang w:val="en-US"/>
        </w:rPr>
        <w:t>my</w:t>
      </w:r>
      <w:r w:rsidRPr="008D6AB8">
        <w:rPr>
          <w:i/>
          <w:color w:val="000000" w:themeColor="text1"/>
          <w:sz w:val="28"/>
          <w:szCs w:val="28"/>
          <w:lang w:val="uk-UA"/>
        </w:rPr>
        <w:t xml:space="preserve"> </w:t>
      </w:r>
      <w:r w:rsidRPr="008D6AB8">
        <w:rPr>
          <w:i/>
          <w:color w:val="000000" w:themeColor="text1"/>
          <w:sz w:val="28"/>
          <w:szCs w:val="28"/>
          <w:lang w:val="en-US"/>
        </w:rPr>
        <w:t>partner</w:t>
      </w:r>
      <w:r w:rsidRPr="008D6AB8">
        <w:rPr>
          <w:i/>
          <w:color w:val="000000" w:themeColor="text1"/>
          <w:sz w:val="28"/>
          <w:szCs w:val="28"/>
          <w:lang w:val="uk-UA"/>
        </w:rPr>
        <w:t xml:space="preserve">, </w:t>
      </w:r>
      <w:r w:rsidRPr="008D6AB8">
        <w:rPr>
          <w:i/>
          <w:color w:val="000000" w:themeColor="text1"/>
          <w:sz w:val="28"/>
          <w:szCs w:val="28"/>
          <w:lang w:val="en-US"/>
        </w:rPr>
        <w:t>parents</w:t>
      </w:r>
      <w:r w:rsidRPr="008D6AB8">
        <w:rPr>
          <w:i/>
          <w:color w:val="000000" w:themeColor="text1"/>
          <w:sz w:val="28"/>
          <w:szCs w:val="28"/>
          <w:lang w:val="uk-UA"/>
        </w:rPr>
        <w:t xml:space="preserve"> </w:t>
      </w:r>
      <w:r w:rsidRPr="008D6AB8">
        <w:rPr>
          <w:i/>
          <w:color w:val="000000" w:themeColor="text1"/>
          <w:sz w:val="28"/>
          <w:szCs w:val="28"/>
          <w:lang w:val="en-US"/>
        </w:rPr>
        <w:t>seem</w:t>
      </w:r>
      <w:r w:rsidRPr="008D6AB8">
        <w:rPr>
          <w:i/>
          <w:color w:val="000000" w:themeColor="text1"/>
          <w:sz w:val="28"/>
          <w:szCs w:val="28"/>
          <w:lang w:val="uk-UA"/>
        </w:rPr>
        <w:t xml:space="preserve"> </w:t>
      </w:r>
      <w:r w:rsidRPr="008D6AB8">
        <w:rPr>
          <w:i/>
          <w:color w:val="000000" w:themeColor="text1"/>
          <w:sz w:val="28"/>
          <w:szCs w:val="28"/>
          <w:lang w:val="en-US"/>
        </w:rPr>
        <w:t>to</w:t>
      </w:r>
      <w:r w:rsidRPr="008D6AB8">
        <w:rPr>
          <w:i/>
          <w:color w:val="000000" w:themeColor="text1"/>
          <w:sz w:val="28"/>
          <w:szCs w:val="28"/>
          <w:lang w:val="uk-UA"/>
        </w:rPr>
        <w:t xml:space="preserve"> </w:t>
      </w:r>
      <w:r w:rsidRPr="008D6AB8">
        <w:rPr>
          <w:i/>
          <w:color w:val="000000" w:themeColor="text1"/>
          <w:sz w:val="28"/>
          <w:szCs w:val="28"/>
          <w:lang w:val="en-US"/>
        </w:rPr>
        <w:t>be</w:t>
      </w:r>
      <w:r w:rsidRPr="008D6AB8">
        <w:rPr>
          <w:i/>
          <w:color w:val="000000" w:themeColor="text1"/>
          <w:sz w:val="28"/>
          <w:szCs w:val="28"/>
          <w:lang w:val="uk-UA"/>
        </w:rPr>
        <w:t xml:space="preserve"> </w:t>
      </w:r>
      <w:r w:rsidRPr="008D6AB8">
        <w:rPr>
          <w:i/>
          <w:color w:val="000000" w:themeColor="text1"/>
          <w:sz w:val="28"/>
          <w:szCs w:val="28"/>
          <w:lang w:val="en-US"/>
        </w:rPr>
        <w:t>doing</w:t>
      </w:r>
      <w:r w:rsidRPr="008D6AB8">
        <w:rPr>
          <w:i/>
          <w:color w:val="000000" w:themeColor="text1"/>
          <w:sz w:val="28"/>
          <w:szCs w:val="28"/>
          <w:lang w:val="uk-UA"/>
        </w:rPr>
        <w:t xml:space="preserve"> </w:t>
      </w:r>
      <w:r w:rsidRPr="008D6AB8">
        <w:rPr>
          <w:i/>
          <w:color w:val="000000" w:themeColor="text1"/>
          <w:sz w:val="28"/>
          <w:szCs w:val="28"/>
          <w:lang w:val="en-US"/>
        </w:rPr>
        <w:t>okay</w:t>
      </w:r>
      <w:r w:rsidRPr="008D6AB8">
        <w:rPr>
          <w:i/>
          <w:color w:val="000000" w:themeColor="text1"/>
          <w:sz w:val="28"/>
          <w:szCs w:val="28"/>
          <w:lang w:val="uk-UA"/>
        </w:rPr>
        <w:t>”</w:t>
      </w:r>
      <w:r w:rsidRPr="008D6AB8">
        <w:rPr>
          <w:rFonts w:eastAsia="Times New Roman"/>
          <w:i/>
          <w:sz w:val="28"/>
          <w:szCs w:val="28"/>
          <w:lang w:val="uk-UA"/>
        </w:rPr>
        <w:t xml:space="preserve"> </w:t>
      </w:r>
      <w:r>
        <w:rPr>
          <w:rFonts w:eastAsia="Times New Roman"/>
          <w:sz w:val="28"/>
          <w:szCs w:val="28"/>
          <w:lang w:val="en-US"/>
        </w:rPr>
        <w:t>[11</w:t>
      </w:r>
      <w:r w:rsidRPr="008D6AB8">
        <w:rPr>
          <w:rFonts w:eastAsia="Times New Roman"/>
          <w:sz w:val="28"/>
          <w:szCs w:val="28"/>
          <w:lang w:val="en-US"/>
        </w:rPr>
        <w:t>].</w:t>
      </w:r>
    </w:p>
    <w:p w14:paraId="77DF5B9B" w14:textId="77777777" w:rsidR="00484A45" w:rsidRPr="008D6AB8" w:rsidRDefault="00484A45" w:rsidP="00484A45">
      <w:pPr>
        <w:ind w:firstLine="709"/>
        <w:jc w:val="both"/>
        <w:rPr>
          <w:sz w:val="28"/>
          <w:szCs w:val="28"/>
          <w:lang w:val="uk-UA"/>
        </w:rPr>
      </w:pPr>
      <w:r w:rsidRPr="008D6AB8">
        <w:rPr>
          <w:rFonts w:eastAsia="Times New Roman"/>
          <w:sz w:val="28"/>
          <w:szCs w:val="28"/>
          <w:lang w:val="uk-UA"/>
        </w:rPr>
        <w:t>Н. Л. </w:t>
      </w:r>
      <w:proofErr w:type="spellStart"/>
      <w:r w:rsidRPr="008D6AB8">
        <w:rPr>
          <w:rFonts w:eastAsia="Times New Roman"/>
          <w:sz w:val="28"/>
          <w:szCs w:val="28"/>
          <w:lang w:val="uk-UA"/>
        </w:rPr>
        <w:t>Пушкарьова</w:t>
      </w:r>
      <w:proofErr w:type="spellEnd"/>
      <w:r w:rsidRPr="008D6AB8">
        <w:rPr>
          <w:rFonts w:eastAsia="Times New Roman"/>
          <w:sz w:val="28"/>
          <w:szCs w:val="28"/>
          <w:lang w:val="uk-UA"/>
        </w:rPr>
        <w:t xml:space="preserve"> відзначає, що характерними для жінок є окличні та питальні речення, деякі використовують риторичні запитання, вони використовують розгорнуті, детальні та </w:t>
      </w:r>
      <w:proofErr w:type="spellStart"/>
      <w:r w:rsidRPr="008D6AB8">
        <w:rPr>
          <w:rFonts w:eastAsia="Times New Roman"/>
          <w:sz w:val="28"/>
          <w:szCs w:val="28"/>
          <w:lang w:val="uk-UA"/>
        </w:rPr>
        <w:t>емоційно</w:t>
      </w:r>
      <w:proofErr w:type="spellEnd"/>
      <w:r w:rsidRPr="008D6AB8">
        <w:rPr>
          <w:rFonts w:eastAsia="Times New Roman"/>
          <w:sz w:val="28"/>
          <w:szCs w:val="28"/>
          <w:lang w:val="uk-UA"/>
        </w:rPr>
        <w:t xml:space="preserve">-забарвленні речення. У той час, як є більш лаконічними, предметними та менш динамічними при побудові тексту </w:t>
      </w:r>
      <w:r w:rsidRPr="008D6AB8">
        <w:rPr>
          <w:rFonts w:eastAsia="Times New Roman"/>
          <w:sz w:val="28"/>
          <w:szCs w:val="28"/>
        </w:rPr>
        <w:t>[</w:t>
      </w:r>
      <w:r w:rsidRPr="008D6AB8">
        <w:rPr>
          <w:rFonts w:eastAsia="Times New Roman"/>
          <w:sz w:val="28"/>
          <w:szCs w:val="28"/>
          <w:lang w:val="uk-UA"/>
        </w:rPr>
        <w:t xml:space="preserve">7, с. 32]. Зі стилістичної точки зору, жінкам властиво вживати </w:t>
      </w:r>
      <w:proofErr w:type="spellStart"/>
      <w:r w:rsidRPr="008D6AB8">
        <w:rPr>
          <w:rFonts w:eastAsia="Times New Roman"/>
          <w:sz w:val="28"/>
          <w:szCs w:val="28"/>
          <w:lang w:val="uk-UA"/>
        </w:rPr>
        <w:t>ономатопею</w:t>
      </w:r>
      <w:proofErr w:type="spellEnd"/>
      <w:r w:rsidRPr="008D6AB8">
        <w:rPr>
          <w:rFonts w:eastAsia="Times New Roman"/>
          <w:sz w:val="28"/>
          <w:szCs w:val="28"/>
          <w:lang w:val="uk-UA"/>
        </w:rPr>
        <w:t xml:space="preserve"> задля більшого експресивного забарвлення мови.</w:t>
      </w:r>
      <w:r w:rsidRPr="008D6AB8">
        <w:rPr>
          <w:rFonts w:eastAsia="Times New Roman"/>
          <w:sz w:val="28"/>
          <w:szCs w:val="28"/>
        </w:rPr>
        <w:t xml:space="preserve"> </w:t>
      </w:r>
      <w:r w:rsidRPr="008D6AB8">
        <w:rPr>
          <w:rFonts w:eastAsia="Times New Roman"/>
          <w:sz w:val="28"/>
          <w:szCs w:val="28"/>
          <w:lang w:val="en-US"/>
        </w:rPr>
        <w:t>Mel Robbins</w:t>
      </w:r>
      <w:r w:rsidRPr="008D6AB8">
        <w:rPr>
          <w:rFonts w:eastAsia="Times New Roman"/>
          <w:sz w:val="28"/>
          <w:szCs w:val="28"/>
          <w:lang w:val="uk-UA"/>
        </w:rPr>
        <w:t>:</w:t>
      </w:r>
      <w:r w:rsidRPr="008D6AB8">
        <w:rPr>
          <w:rFonts w:eastAsia="Times New Roman"/>
          <w:sz w:val="28"/>
          <w:szCs w:val="28"/>
          <w:lang w:val="en-US"/>
        </w:rPr>
        <w:t xml:space="preserve"> </w:t>
      </w:r>
      <w:r w:rsidRPr="008D6AB8">
        <w:rPr>
          <w:rFonts w:eastAsia="Times New Roman"/>
          <w:i/>
          <w:sz w:val="28"/>
          <w:szCs w:val="28"/>
          <w:lang w:val="en-US"/>
        </w:rPr>
        <w:t xml:space="preserve">“Everyone talks about passion, legacy purpose, </w:t>
      </w:r>
      <w:r w:rsidRPr="008D6AB8">
        <w:rPr>
          <w:rFonts w:eastAsia="Times New Roman"/>
          <w:i/>
          <w:sz w:val="28"/>
          <w:szCs w:val="28"/>
          <w:u w:val="single"/>
          <w:lang w:val="en-US"/>
        </w:rPr>
        <w:t>blah blah blah blah!</w:t>
      </w:r>
      <w:r w:rsidRPr="008D6AB8">
        <w:rPr>
          <w:rFonts w:eastAsia="Times New Roman"/>
          <w:i/>
          <w:sz w:val="28"/>
          <w:szCs w:val="28"/>
          <w:lang w:val="en-US"/>
        </w:rPr>
        <w:t>”. “Terrified, absolutely terrified</w:t>
      </w:r>
      <w:r w:rsidRPr="008D6AB8">
        <w:rPr>
          <w:rFonts w:eastAsia="Times New Roman"/>
          <w:i/>
          <w:sz w:val="28"/>
          <w:szCs w:val="28"/>
          <w:u w:val="single"/>
          <w:lang w:val="en-US"/>
        </w:rPr>
        <w:t>!</w:t>
      </w:r>
      <w:r w:rsidRPr="008D6AB8">
        <w:rPr>
          <w:rFonts w:eastAsia="Times New Roman"/>
          <w:i/>
          <w:sz w:val="28"/>
          <w:szCs w:val="28"/>
          <w:lang w:val="en-US"/>
        </w:rPr>
        <w:t>”.</w:t>
      </w:r>
      <w:r w:rsidRPr="008D6AB8">
        <w:rPr>
          <w:rFonts w:eastAsia="Times New Roman"/>
          <w:i/>
          <w:sz w:val="28"/>
          <w:szCs w:val="28"/>
          <w:lang w:val="uk-UA"/>
        </w:rPr>
        <w:t xml:space="preserve"> “</w:t>
      </w:r>
      <w:r w:rsidRPr="008D6AB8">
        <w:rPr>
          <w:rFonts w:eastAsia="Times New Roman"/>
          <w:i/>
          <w:sz w:val="28"/>
          <w:szCs w:val="28"/>
          <w:lang w:val="en-US"/>
        </w:rPr>
        <w:t>Instead</w:t>
      </w:r>
      <w:r w:rsidRPr="008D6AB8">
        <w:rPr>
          <w:rFonts w:eastAsia="Times New Roman"/>
          <w:i/>
          <w:sz w:val="28"/>
          <w:szCs w:val="28"/>
          <w:lang w:val="uk-UA"/>
        </w:rPr>
        <w:t xml:space="preserve"> </w:t>
      </w:r>
      <w:r w:rsidRPr="008D6AB8">
        <w:rPr>
          <w:rFonts w:eastAsia="Times New Roman"/>
          <w:i/>
          <w:sz w:val="28"/>
          <w:szCs w:val="28"/>
          <w:lang w:val="en-US"/>
        </w:rPr>
        <w:t>of</w:t>
      </w:r>
      <w:r w:rsidRPr="008D6AB8">
        <w:rPr>
          <w:rFonts w:eastAsia="Times New Roman"/>
          <w:i/>
          <w:sz w:val="28"/>
          <w:szCs w:val="28"/>
          <w:lang w:val="uk-UA"/>
        </w:rPr>
        <w:t xml:space="preserve"> </w:t>
      </w:r>
      <w:r w:rsidRPr="008D6AB8">
        <w:rPr>
          <w:rFonts w:eastAsia="Times New Roman"/>
          <w:i/>
          <w:sz w:val="28"/>
          <w:szCs w:val="28"/>
          <w:lang w:val="en-US"/>
        </w:rPr>
        <w:t>trying</w:t>
      </w:r>
      <w:r w:rsidRPr="008D6AB8">
        <w:rPr>
          <w:rFonts w:eastAsia="Times New Roman"/>
          <w:i/>
          <w:sz w:val="28"/>
          <w:szCs w:val="28"/>
          <w:lang w:val="uk-UA"/>
        </w:rPr>
        <w:t xml:space="preserve"> </w:t>
      </w:r>
      <w:r w:rsidRPr="008D6AB8">
        <w:rPr>
          <w:rFonts w:eastAsia="Times New Roman"/>
          <w:i/>
          <w:sz w:val="28"/>
          <w:szCs w:val="28"/>
          <w:lang w:val="en-US"/>
        </w:rPr>
        <w:t>to</w:t>
      </w:r>
      <w:r w:rsidRPr="008D6AB8">
        <w:rPr>
          <w:rFonts w:eastAsia="Times New Roman"/>
          <w:i/>
          <w:sz w:val="28"/>
          <w:szCs w:val="28"/>
          <w:lang w:val="uk-UA"/>
        </w:rPr>
        <w:t xml:space="preserve"> </w:t>
      </w:r>
      <w:r w:rsidRPr="008D6AB8">
        <w:rPr>
          <w:rFonts w:eastAsia="Times New Roman"/>
          <w:i/>
          <w:sz w:val="28"/>
          <w:szCs w:val="28"/>
          <w:lang w:val="en-US"/>
        </w:rPr>
        <w:t>think</w:t>
      </w:r>
      <w:r w:rsidRPr="008D6AB8">
        <w:rPr>
          <w:rFonts w:eastAsia="Times New Roman"/>
          <w:i/>
          <w:sz w:val="28"/>
          <w:szCs w:val="28"/>
          <w:lang w:val="uk-UA"/>
        </w:rPr>
        <w:t xml:space="preserve">: </w:t>
      </w:r>
      <w:r w:rsidRPr="008D6AB8">
        <w:rPr>
          <w:rFonts w:eastAsia="Times New Roman"/>
          <w:i/>
          <w:sz w:val="28"/>
          <w:szCs w:val="28"/>
          <w:u w:val="single"/>
          <w:lang w:val="en-US"/>
        </w:rPr>
        <w:t>What</w:t>
      </w:r>
      <w:r w:rsidRPr="008D6AB8">
        <w:rPr>
          <w:rFonts w:eastAsia="Times New Roman"/>
          <w:i/>
          <w:sz w:val="28"/>
          <w:szCs w:val="28"/>
          <w:u w:val="single"/>
          <w:lang w:val="uk-UA"/>
        </w:rPr>
        <w:t>’</w:t>
      </w:r>
      <w:r w:rsidRPr="008D6AB8">
        <w:rPr>
          <w:rFonts w:eastAsia="Times New Roman"/>
          <w:i/>
          <w:sz w:val="28"/>
          <w:szCs w:val="28"/>
          <w:u w:val="single"/>
          <w:lang w:val="en-US"/>
        </w:rPr>
        <w:t>s</w:t>
      </w:r>
      <w:r w:rsidRPr="008D6AB8">
        <w:rPr>
          <w:rFonts w:eastAsia="Times New Roman"/>
          <w:i/>
          <w:sz w:val="28"/>
          <w:szCs w:val="28"/>
          <w:u w:val="single"/>
          <w:lang w:val="uk-UA"/>
        </w:rPr>
        <w:t xml:space="preserve"> </w:t>
      </w:r>
      <w:r w:rsidRPr="008D6AB8">
        <w:rPr>
          <w:rFonts w:eastAsia="Times New Roman"/>
          <w:i/>
          <w:sz w:val="28"/>
          <w:szCs w:val="28"/>
          <w:u w:val="single"/>
          <w:lang w:val="en-US"/>
        </w:rPr>
        <w:t>my</w:t>
      </w:r>
      <w:r w:rsidRPr="008D6AB8">
        <w:rPr>
          <w:rFonts w:eastAsia="Times New Roman"/>
          <w:i/>
          <w:sz w:val="28"/>
          <w:szCs w:val="28"/>
          <w:u w:val="single"/>
          <w:lang w:val="uk-UA"/>
        </w:rPr>
        <w:t xml:space="preserve"> </w:t>
      </w:r>
      <w:r w:rsidRPr="008D6AB8">
        <w:rPr>
          <w:rFonts w:eastAsia="Times New Roman"/>
          <w:i/>
          <w:sz w:val="28"/>
          <w:szCs w:val="28"/>
          <w:u w:val="single"/>
          <w:lang w:val="en-US"/>
        </w:rPr>
        <w:t>purpose</w:t>
      </w:r>
      <w:r w:rsidRPr="008D6AB8">
        <w:rPr>
          <w:rFonts w:eastAsia="Times New Roman"/>
          <w:i/>
          <w:sz w:val="28"/>
          <w:szCs w:val="28"/>
          <w:u w:val="single"/>
          <w:lang w:val="uk-UA"/>
        </w:rPr>
        <w:t xml:space="preserve">? </w:t>
      </w:r>
      <w:r w:rsidRPr="008D6AB8">
        <w:rPr>
          <w:rFonts w:eastAsia="Times New Roman"/>
          <w:i/>
          <w:sz w:val="28"/>
          <w:szCs w:val="28"/>
          <w:u w:val="single"/>
          <w:lang w:val="en-US"/>
        </w:rPr>
        <w:t>What</w:t>
      </w:r>
      <w:r w:rsidRPr="008D6AB8">
        <w:rPr>
          <w:rFonts w:eastAsia="Times New Roman"/>
          <w:i/>
          <w:sz w:val="28"/>
          <w:szCs w:val="28"/>
          <w:u w:val="single"/>
          <w:lang w:val="uk-UA"/>
        </w:rPr>
        <w:t>’</w:t>
      </w:r>
      <w:r w:rsidRPr="008D6AB8">
        <w:rPr>
          <w:rFonts w:eastAsia="Times New Roman"/>
          <w:i/>
          <w:sz w:val="28"/>
          <w:szCs w:val="28"/>
          <w:u w:val="single"/>
          <w:lang w:val="en-US"/>
        </w:rPr>
        <w:t>s</w:t>
      </w:r>
      <w:r w:rsidRPr="008D6AB8">
        <w:rPr>
          <w:rFonts w:eastAsia="Times New Roman"/>
          <w:i/>
          <w:sz w:val="28"/>
          <w:szCs w:val="28"/>
          <w:u w:val="single"/>
          <w:lang w:val="uk-UA"/>
        </w:rPr>
        <w:t xml:space="preserve"> </w:t>
      </w:r>
      <w:r w:rsidRPr="008D6AB8">
        <w:rPr>
          <w:rFonts w:eastAsia="Times New Roman"/>
          <w:i/>
          <w:sz w:val="28"/>
          <w:szCs w:val="28"/>
          <w:u w:val="single"/>
          <w:lang w:val="en-US"/>
        </w:rPr>
        <w:t>my</w:t>
      </w:r>
      <w:r w:rsidRPr="008D6AB8">
        <w:rPr>
          <w:rFonts w:eastAsia="Times New Roman"/>
          <w:i/>
          <w:sz w:val="28"/>
          <w:szCs w:val="28"/>
          <w:u w:val="single"/>
          <w:lang w:val="uk-UA"/>
        </w:rPr>
        <w:t xml:space="preserve"> </w:t>
      </w:r>
      <w:r w:rsidRPr="008D6AB8">
        <w:rPr>
          <w:rFonts w:eastAsia="Times New Roman"/>
          <w:i/>
          <w:sz w:val="28"/>
          <w:szCs w:val="28"/>
          <w:u w:val="single"/>
          <w:lang w:val="en-US"/>
        </w:rPr>
        <w:t>passion</w:t>
      </w:r>
      <w:r w:rsidRPr="008D6AB8">
        <w:rPr>
          <w:rFonts w:eastAsia="Times New Roman"/>
          <w:i/>
          <w:sz w:val="28"/>
          <w:szCs w:val="28"/>
          <w:u w:val="single"/>
          <w:lang w:val="uk-UA"/>
        </w:rPr>
        <w:t>?</w:t>
      </w:r>
      <w:r w:rsidRPr="008D6AB8">
        <w:rPr>
          <w:rFonts w:eastAsia="Times New Roman"/>
          <w:i/>
          <w:sz w:val="28"/>
          <w:szCs w:val="28"/>
          <w:lang w:val="uk-UA"/>
        </w:rPr>
        <w:t xml:space="preserve"> </w:t>
      </w:r>
      <w:r w:rsidRPr="008D6AB8">
        <w:rPr>
          <w:rFonts w:eastAsia="Times New Roman"/>
          <w:i/>
          <w:sz w:val="28"/>
          <w:szCs w:val="28"/>
          <w:u w:val="single"/>
          <w:lang w:val="en-US"/>
        </w:rPr>
        <w:t>What</w:t>
      </w:r>
      <w:r w:rsidRPr="008D6AB8">
        <w:rPr>
          <w:rFonts w:eastAsia="Times New Roman"/>
          <w:i/>
          <w:sz w:val="28"/>
          <w:szCs w:val="28"/>
          <w:u w:val="single"/>
          <w:lang w:val="uk-UA"/>
        </w:rPr>
        <w:t>’</w:t>
      </w:r>
      <w:r w:rsidRPr="008D6AB8">
        <w:rPr>
          <w:rFonts w:eastAsia="Times New Roman"/>
          <w:i/>
          <w:sz w:val="28"/>
          <w:szCs w:val="28"/>
          <w:u w:val="single"/>
          <w:lang w:val="en-US"/>
        </w:rPr>
        <w:t>s</w:t>
      </w:r>
      <w:r w:rsidRPr="008D6AB8">
        <w:rPr>
          <w:rFonts w:eastAsia="Times New Roman"/>
          <w:i/>
          <w:sz w:val="28"/>
          <w:szCs w:val="28"/>
          <w:u w:val="single"/>
          <w:lang w:val="uk-UA"/>
        </w:rPr>
        <w:t xml:space="preserve"> </w:t>
      </w:r>
      <w:r w:rsidRPr="008D6AB8">
        <w:rPr>
          <w:rFonts w:eastAsia="Times New Roman"/>
          <w:i/>
          <w:sz w:val="28"/>
          <w:szCs w:val="28"/>
          <w:u w:val="single"/>
          <w:lang w:val="en-US"/>
        </w:rPr>
        <w:t>my</w:t>
      </w:r>
      <w:r w:rsidRPr="008D6AB8">
        <w:rPr>
          <w:rFonts w:eastAsia="Times New Roman"/>
          <w:i/>
          <w:sz w:val="28"/>
          <w:szCs w:val="28"/>
          <w:u w:val="single"/>
          <w:lang w:val="uk-UA"/>
        </w:rPr>
        <w:t xml:space="preserve"> </w:t>
      </w:r>
      <w:r w:rsidRPr="008D6AB8">
        <w:rPr>
          <w:rFonts w:eastAsia="Times New Roman"/>
          <w:i/>
          <w:sz w:val="28"/>
          <w:szCs w:val="28"/>
          <w:u w:val="single"/>
          <w:lang w:val="en-US"/>
        </w:rPr>
        <w:t>purpose</w:t>
      </w:r>
      <w:r w:rsidRPr="008D6AB8">
        <w:rPr>
          <w:rFonts w:eastAsia="Times New Roman"/>
          <w:i/>
          <w:sz w:val="28"/>
          <w:szCs w:val="28"/>
          <w:u w:val="single"/>
          <w:lang w:val="uk-UA"/>
        </w:rPr>
        <w:t>?</w:t>
      </w:r>
      <w:r w:rsidRPr="008D6AB8">
        <w:rPr>
          <w:rFonts w:eastAsia="Times New Roman"/>
          <w:i/>
          <w:sz w:val="28"/>
          <w:szCs w:val="28"/>
          <w:lang w:val="uk-UA"/>
        </w:rPr>
        <w:t xml:space="preserve"> </w:t>
      </w:r>
      <w:r w:rsidRPr="008D6AB8">
        <w:rPr>
          <w:rFonts w:eastAsia="Times New Roman"/>
          <w:i/>
          <w:sz w:val="28"/>
          <w:szCs w:val="28"/>
          <w:u w:val="single"/>
          <w:lang w:val="en-US"/>
        </w:rPr>
        <w:t>What</w:t>
      </w:r>
      <w:r w:rsidRPr="008D6AB8">
        <w:rPr>
          <w:rFonts w:eastAsia="Times New Roman"/>
          <w:i/>
          <w:sz w:val="28"/>
          <w:szCs w:val="28"/>
          <w:u w:val="single"/>
          <w:lang w:val="uk-UA"/>
        </w:rPr>
        <w:t>’</w:t>
      </w:r>
      <w:r w:rsidRPr="008D6AB8">
        <w:rPr>
          <w:rFonts w:eastAsia="Times New Roman"/>
          <w:i/>
          <w:sz w:val="28"/>
          <w:szCs w:val="28"/>
          <w:u w:val="single"/>
          <w:lang w:val="en-US"/>
        </w:rPr>
        <w:t>s</w:t>
      </w:r>
      <w:r w:rsidRPr="008D6AB8">
        <w:rPr>
          <w:rFonts w:eastAsia="Times New Roman"/>
          <w:i/>
          <w:sz w:val="28"/>
          <w:szCs w:val="28"/>
          <w:u w:val="single"/>
          <w:lang w:val="uk-UA"/>
        </w:rPr>
        <w:t xml:space="preserve"> </w:t>
      </w:r>
      <w:r w:rsidRPr="008D6AB8">
        <w:rPr>
          <w:rFonts w:eastAsia="Times New Roman"/>
          <w:i/>
          <w:sz w:val="28"/>
          <w:szCs w:val="28"/>
          <w:u w:val="single"/>
          <w:lang w:val="en-US"/>
        </w:rPr>
        <w:t>my</w:t>
      </w:r>
      <w:r w:rsidRPr="008D6AB8">
        <w:rPr>
          <w:rFonts w:eastAsia="Times New Roman"/>
          <w:i/>
          <w:sz w:val="28"/>
          <w:szCs w:val="28"/>
          <w:u w:val="single"/>
          <w:lang w:val="uk-UA"/>
        </w:rPr>
        <w:t xml:space="preserve"> </w:t>
      </w:r>
      <w:r w:rsidRPr="008D6AB8">
        <w:rPr>
          <w:rFonts w:eastAsia="Times New Roman"/>
          <w:i/>
          <w:sz w:val="28"/>
          <w:szCs w:val="28"/>
          <w:u w:val="single"/>
          <w:lang w:val="en-US"/>
        </w:rPr>
        <w:t>Passion</w:t>
      </w:r>
      <w:r w:rsidRPr="008D6AB8">
        <w:rPr>
          <w:rFonts w:eastAsia="Times New Roman"/>
          <w:i/>
          <w:sz w:val="28"/>
          <w:szCs w:val="28"/>
          <w:u w:val="single"/>
          <w:lang w:val="uk-UA"/>
        </w:rPr>
        <w:t>?</w:t>
      </w:r>
      <w:r w:rsidRPr="008D6AB8">
        <w:rPr>
          <w:rFonts w:eastAsia="Times New Roman"/>
          <w:i/>
          <w:sz w:val="28"/>
          <w:szCs w:val="28"/>
          <w:lang w:val="uk-UA"/>
        </w:rPr>
        <w:t xml:space="preserve">” </w:t>
      </w:r>
      <w:r>
        <w:rPr>
          <w:rFonts w:eastAsia="Times New Roman"/>
          <w:sz w:val="28"/>
          <w:szCs w:val="28"/>
          <w:lang w:val="uk-UA"/>
        </w:rPr>
        <w:t>[20</w:t>
      </w:r>
      <w:r w:rsidRPr="008D6AB8">
        <w:rPr>
          <w:rFonts w:eastAsia="Times New Roman"/>
          <w:sz w:val="28"/>
          <w:szCs w:val="28"/>
          <w:lang w:val="uk-UA"/>
        </w:rPr>
        <w:t>].</w:t>
      </w:r>
      <w:r w:rsidRPr="008D6AB8">
        <w:rPr>
          <w:rFonts w:eastAsia="Times New Roman"/>
          <w:sz w:val="28"/>
          <w:szCs w:val="28"/>
          <w:lang w:val="en-US"/>
        </w:rPr>
        <w:t xml:space="preserve"> </w:t>
      </w:r>
      <w:r w:rsidRPr="008D6AB8">
        <w:rPr>
          <w:rFonts w:eastAsia="Times New Roman"/>
          <w:i/>
          <w:sz w:val="28"/>
          <w:szCs w:val="28"/>
          <w:lang w:val="uk-UA"/>
        </w:rPr>
        <w:t xml:space="preserve"> </w:t>
      </w:r>
      <w:proofErr w:type="spellStart"/>
      <w:r w:rsidRPr="008D6AB8">
        <w:rPr>
          <w:rFonts w:eastAsia="Times New Roman"/>
          <w:sz w:val="28"/>
          <w:szCs w:val="28"/>
          <w:lang w:val="en-US"/>
        </w:rPr>
        <w:t>LDShadow</w:t>
      </w:r>
      <w:proofErr w:type="spellEnd"/>
      <w:r w:rsidRPr="008D6AB8">
        <w:rPr>
          <w:rFonts w:eastAsia="Times New Roman"/>
          <w:sz w:val="28"/>
          <w:szCs w:val="28"/>
          <w:lang w:val="uk-UA"/>
        </w:rPr>
        <w:t xml:space="preserve"> </w:t>
      </w:r>
      <w:r w:rsidRPr="008D6AB8">
        <w:rPr>
          <w:rFonts w:eastAsia="Times New Roman"/>
          <w:sz w:val="28"/>
          <w:szCs w:val="28"/>
          <w:lang w:val="en-US"/>
        </w:rPr>
        <w:t>Lady</w:t>
      </w:r>
      <w:r w:rsidRPr="008D6AB8">
        <w:rPr>
          <w:rFonts w:eastAsia="Times New Roman"/>
          <w:sz w:val="28"/>
          <w:szCs w:val="28"/>
          <w:lang w:val="uk-UA"/>
        </w:rPr>
        <w:t xml:space="preserve">: </w:t>
      </w:r>
      <w:r w:rsidRPr="008D6AB8">
        <w:rPr>
          <w:rFonts w:eastAsia="Times New Roman"/>
          <w:i/>
          <w:sz w:val="28"/>
          <w:szCs w:val="28"/>
          <w:lang w:val="uk-UA"/>
        </w:rPr>
        <w:t>“</w:t>
      </w:r>
      <w:r w:rsidRPr="008D6AB8">
        <w:rPr>
          <w:i/>
          <w:sz w:val="28"/>
          <w:szCs w:val="28"/>
          <w:lang w:val="en-US"/>
        </w:rPr>
        <w:t>Oh</w:t>
      </w:r>
      <w:r w:rsidRPr="008D6AB8">
        <w:rPr>
          <w:i/>
          <w:sz w:val="28"/>
          <w:szCs w:val="28"/>
          <w:lang w:val="uk-UA"/>
        </w:rPr>
        <w:t xml:space="preserve">, </w:t>
      </w:r>
      <w:r w:rsidRPr="008D6AB8">
        <w:rPr>
          <w:i/>
          <w:sz w:val="28"/>
          <w:szCs w:val="28"/>
          <w:lang w:val="en-US"/>
        </w:rPr>
        <w:t>yes</w:t>
      </w:r>
      <w:r w:rsidRPr="008D6AB8">
        <w:rPr>
          <w:i/>
          <w:sz w:val="28"/>
          <w:szCs w:val="28"/>
          <w:u w:val="single"/>
          <w:lang w:val="uk-UA"/>
        </w:rPr>
        <w:t>!</w:t>
      </w:r>
      <w:r w:rsidRPr="008D6AB8">
        <w:rPr>
          <w:i/>
          <w:sz w:val="28"/>
          <w:szCs w:val="28"/>
          <w:lang w:val="uk-UA"/>
        </w:rPr>
        <w:t xml:space="preserve"> </w:t>
      </w:r>
      <w:r w:rsidRPr="008D6AB8">
        <w:rPr>
          <w:i/>
          <w:sz w:val="28"/>
          <w:szCs w:val="28"/>
          <w:lang w:val="en-US"/>
        </w:rPr>
        <w:t>Okay</w:t>
      </w:r>
      <w:r w:rsidRPr="008D6AB8">
        <w:rPr>
          <w:i/>
          <w:sz w:val="28"/>
          <w:szCs w:val="28"/>
          <w:lang w:val="uk-UA"/>
        </w:rPr>
        <w:t xml:space="preserve">, </w:t>
      </w:r>
      <w:r w:rsidRPr="008D6AB8">
        <w:rPr>
          <w:i/>
          <w:sz w:val="28"/>
          <w:szCs w:val="28"/>
          <w:lang w:val="en-US"/>
        </w:rPr>
        <w:t>that</w:t>
      </w:r>
      <w:r w:rsidRPr="008D6AB8">
        <w:rPr>
          <w:i/>
          <w:sz w:val="28"/>
          <w:szCs w:val="28"/>
          <w:lang w:val="uk-UA"/>
        </w:rPr>
        <w:t>’</w:t>
      </w:r>
      <w:r w:rsidRPr="008D6AB8">
        <w:rPr>
          <w:i/>
          <w:sz w:val="28"/>
          <w:szCs w:val="28"/>
          <w:lang w:val="en-US"/>
        </w:rPr>
        <w:t>s</w:t>
      </w:r>
      <w:r w:rsidRPr="008D6AB8">
        <w:rPr>
          <w:i/>
          <w:sz w:val="28"/>
          <w:szCs w:val="28"/>
          <w:lang w:val="uk-UA"/>
        </w:rPr>
        <w:t xml:space="preserve"> </w:t>
      </w:r>
      <w:r w:rsidRPr="008D6AB8">
        <w:rPr>
          <w:i/>
          <w:sz w:val="28"/>
          <w:szCs w:val="28"/>
          <w:lang w:val="en-US"/>
        </w:rPr>
        <w:t>no</w:t>
      </w:r>
      <w:r w:rsidRPr="008D6AB8">
        <w:rPr>
          <w:i/>
          <w:sz w:val="28"/>
          <w:szCs w:val="28"/>
          <w:lang w:val="uk-UA"/>
        </w:rPr>
        <w:t xml:space="preserve">, </w:t>
      </w:r>
      <w:proofErr w:type="spellStart"/>
      <w:r w:rsidRPr="008D6AB8">
        <w:rPr>
          <w:i/>
          <w:sz w:val="28"/>
          <w:szCs w:val="28"/>
          <w:lang w:val="en-US"/>
        </w:rPr>
        <w:t>noo</w:t>
      </w:r>
      <w:proofErr w:type="spellEnd"/>
      <w:r w:rsidRPr="008D6AB8">
        <w:rPr>
          <w:i/>
          <w:sz w:val="28"/>
          <w:szCs w:val="28"/>
          <w:u w:val="single"/>
          <w:lang w:val="uk-UA"/>
        </w:rPr>
        <w:t>!</w:t>
      </w:r>
      <w:r w:rsidRPr="008D6AB8">
        <w:rPr>
          <w:i/>
          <w:sz w:val="28"/>
          <w:szCs w:val="28"/>
          <w:lang w:val="uk-UA"/>
        </w:rPr>
        <w:t xml:space="preserve">” </w:t>
      </w:r>
      <w:r>
        <w:rPr>
          <w:sz w:val="28"/>
          <w:szCs w:val="28"/>
          <w:lang w:val="uk-UA"/>
        </w:rPr>
        <w:t>[17</w:t>
      </w:r>
      <w:r w:rsidRPr="008D6AB8">
        <w:rPr>
          <w:sz w:val="28"/>
          <w:szCs w:val="28"/>
          <w:lang w:val="uk-UA"/>
        </w:rPr>
        <w:t>].</w:t>
      </w:r>
    </w:p>
    <w:p w14:paraId="4ECA4A69" w14:textId="77777777" w:rsidR="00484A45" w:rsidRPr="008D6AB8" w:rsidRDefault="00484A45" w:rsidP="00484A45">
      <w:pPr>
        <w:ind w:firstLine="709"/>
        <w:jc w:val="both"/>
        <w:rPr>
          <w:sz w:val="28"/>
          <w:szCs w:val="28"/>
          <w:lang w:val="en-US"/>
        </w:rPr>
      </w:pPr>
      <w:proofErr w:type="spellStart"/>
      <w:r w:rsidRPr="008D6AB8">
        <w:rPr>
          <w:sz w:val="28"/>
          <w:szCs w:val="28"/>
          <w:lang w:val="uk-UA"/>
        </w:rPr>
        <w:t>Фемінний</w:t>
      </w:r>
      <w:proofErr w:type="spellEnd"/>
      <w:r w:rsidRPr="008D6AB8">
        <w:rPr>
          <w:sz w:val="28"/>
          <w:szCs w:val="28"/>
          <w:lang w:val="uk-UA"/>
        </w:rPr>
        <w:t xml:space="preserve"> тип мовлення включає в себе використання ідіом з метою стилістичного забарвлення та більшої виразності. </w:t>
      </w:r>
      <w:proofErr w:type="spellStart"/>
      <w:r w:rsidRPr="008D6AB8">
        <w:rPr>
          <w:sz w:val="28"/>
          <w:szCs w:val="28"/>
          <w:lang w:val="uk-UA"/>
        </w:rPr>
        <w:t>Brené</w:t>
      </w:r>
      <w:proofErr w:type="spellEnd"/>
      <w:r w:rsidRPr="008D6AB8">
        <w:rPr>
          <w:sz w:val="28"/>
          <w:szCs w:val="28"/>
          <w:lang w:val="uk-UA"/>
        </w:rPr>
        <w:t xml:space="preserve"> </w:t>
      </w:r>
      <w:proofErr w:type="spellStart"/>
      <w:r w:rsidRPr="008D6AB8">
        <w:rPr>
          <w:sz w:val="28"/>
          <w:szCs w:val="28"/>
          <w:lang w:val="uk-UA"/>
        </w:rPr>
        <w:t>Brown</w:t>
      </w:r>
      <w:proofErr w:type="spellEnd"/>
      <w:r w:rsidRPr="008D6AB8">
        <w:rPr>
          <w:sz w:val="28"/>
          <w:szCs w:val="28"/>
          <w:lang w:val="uk-UA"/>
        </w:rPr>
        <w:t xml:space="preserve">: </w:t>
      </w:r>
      <w:r w:rsidRPr="008D6AB8">
        <w:rPr>
          <w:i/>
          <w:sz w:val="28"/>
          <w:szCs w:val="28"/>
          <w:lang w:val="uk-UA"/>
        </w:rPr>
        <w:t>“</w:t>
      </w:r>
      <w:r w:rsidRPr="008D6AB8">
        <w:rPr>
          <w:i/>
          <w:sz w:val="28"/>
          <w:szCs w:val="28"/>
          <w:u w:val="single"/>
          <w:lang w:val="en-US"/>
        </w:rPr>
        <w:t>The</w:t>
      </w:r>
      <w:r w:rsidRPr="008D6AB8">
        <w:rPr>
          <w:i/>
          <w:sz w:val="28"/>
          <w:szCs w:val="28"/>
          <w:u w:val="single"/>
          <w:lang w:val="uk-UA"/>
        </w:rPr>
        <w:t xml:space="preserve"> </w:t>
      </w:r>
      <w:r w:rsidRPr="008D6AB8">
        <w:rPr>
          <w:i/>
          <w:sz w:val="28"/>
          <w:szCs w:val="28"/>
          <w:u w:val="single"/>
          <w:lang w:val="en-US"/>
        </w:rPr>
        <w:t>other</w:t>
      </w:r>
      <w:r w:rsidRPr="008D6AB8">
        <w:rPr>
          <w:i/>
          <w:sz w:val="28"/>
          <w:szCs w:val="28"/>
          <w:u w:val="single"/>
          <w:lang w:val="uk-UA"/>
        </w:rPr>
        <w:t xml:space="preserve"> </w:t>
      </w:r>
      <w:r w:rsidRPr="008D6AB8">
        <w:rPr>
          <w:i/>
          <w:sz w:val="28"/>
          <w:szCs w:val="28"/>
          <w:u w:val="single"/>
          <w:lang w:val="en-US"/>
        </w:rPr>
        <w:t>shoes</w:t>
      </w:r>
      <w:r w:rsidRPr="008D6AB8">
        <w:rPr>
          <w:i/>
          <w:sz w:val="28"/>
          <w:szCs w:val="28"/>
          <w:lang w:val="uk-UA"/>
        </w:rPr>
        <w:t xml:space="preserve"> </w:t>
      </w:r>
      <w:proofErr w:type="spellStart"/>
      <w:r w:rsidRPr="008D6AB8">
        <w:rPr>
          <w:i/>
          <w:sz w:val="28"/>
          <w:szCs w:val="28"/>
          <w:lang w:val="en-US"/>
        </w:rPr>
        <w:t>gonna</w:t>
      </w:r>
      <w:proofErr w:type="spellEnd"/>
      <w:r w:rsidRPr="008D6AB8">
        <w:rPr>
          <w:i/>
          <w:sz w:val="28"/>
          <w:szCs w:val="28"/>
          <w:lang w:val="uk-UA"/>
        </w:rPr>
        <w:t xml:space="preserve"> </w:t>
      </w:r>
      <w:r w:rsidRPr="008D6AB8">
        <w:rPr>
          <w:i/>
          <w:sz w:val="28"/>
          <w:szCs w:val="28"/>
          <w:u w:val="single"/>
          <w:lang w:val="en-US"/>
        </w:rPr>
        <w:t>drop</w:t>
      </w:r>
      <w:r w:rsidRPr="008D6AB8">
        <w:rPr>
          <w:i/>
          <w:sz w:val="28"/>
          <w:szCs w:val="28"/>
          <w:lang w:val="uk-UA"/>
        </w:rPr>
        <w:t>”. “</w:t>
      </w:r>
      <w:r w:rsidRPr="008D6AB8">
        <w:rPr>
          <w:i/>
          <w:sz w:val="28"/>
          <w:szCs w:val="28"/>
          <w:u w:val="single"/>
          <w:lang w:val="en-US"/>
        </w:rPr>
        <w:t>Bit</w:t>
      </w:r>
      <w:r w:rsidRPr="008D6AB8">
        <w:rPr>
          <w:i/>
          <w:sz w:val="28"/>
          <w:szCs w:val="28"/>
          <w:u w:val="single"/>
          <w:lang w:val="uk-UA"/>
        </w:rPr>
        <w:t xml:space="preserve"> </w:t>
      </w:r>
      <w:r w:rsidRPr="008D6AB8">
        <w:rPr>
          <w:i/>
          <w:sz w:val="28"/>
          <w:szCs w:val="28"/>
          <w:lang w:val="en-US"/>
        </w:rPr>
        <w:t>vulnerability</w:t>
      </w:r>
      <w:r w:rsidRPr="008D6AB8">
        <w:rPr>
          <w:i/>
          <w:sz w:val="28"/>
          <w:szCs w:val="28"/>
          <w:lang w:val="uk-UA"/>
        </w:rPr>
        <w:t xml:space="preserve"> </w:t>
      </w:r>
      <w:r w:rsidRPr="008D6AB8">
        <w:rPr>
          <w:i/>
          <w:sz w:val="28"/>
          <w:szCs w:val="28"/>
          <w:u w:val="single"/>
          <w:lang w:val="en-US"/>
        </w:rPr>
        <w:t>to</w:t>
      </w:r>
      <w:r w:rsidRPr="008D6AB8">
        <w:rPr>
          <w:i/>
          <w:sz w:val="28"/>
          <w:szCs w:val="28"/>
          <w:u w:val="single"/>
          <w:lang w:val="uk-UA"/>
        </w:rPr>
        <w:t xml:space="preserve"> </w:t>
      </w:r>
      <w:r w:rsidRPr="008D6AB8">
        <w:rPr>
          <w:i/>
          <w:sz w:val="28"/>
          <w:szCs w:val="28"/>
          <w:u w:val="single"/>
          <w:lang w:val="en-US"/>
        </w:rPr>
        <w:t>the</w:t>
      </w:r>
      <w:r w:rsidRPr="008D6AB8">
        <w:rPr>
          <w:i/>
          <w:sz w:val="28"/>
          <w:szCs w:val="28"/>
          <w:u w:val="single"/>
          <w:lang w:val="uk-UA"/>
        </w:rPr>
        <w:t xml:space="preserve"> </w:t>
      </w:r>
      <w:r w:rsidRPr="008D6AB8">
        <w:rPr>
          <w:i/>
          <w:sz w:val="28"/>
          <w:szCs w:val="28"/>
          <w:u w:val="single"/>
          <w:lang w:val="en-US"/>
        </w:rPr>
        <w:t>punch</w:t>
      </w:r>
      <w:r w:rsidRPr="008D6AB8">
        <w:rPr>
          <w:i/>
          <w:sz w:val="28"/>
          <w:szCs w:val="28"/>
          <w:lang w:val="uk-UA"/>
        </w:rPr>
        <w:t>”</w:t>
      </w:r>
      <w:r w:rsidRPr="008D6AB8">
        <w:rPr>
          <w:sz w:val="28"/>
          <w:szCs w:val="28"/>
          <w:lang w:val="en-US"/>
        </w:rPr>
        <w:t xml:space="preserve"> [10]. </w:t>
      </w:r>
      <w:proofErr w:type="spellStart"/>
      <w:r w:rsidRPr="008D6AB8">
        <w:rPr>
          <w:sz w:val="28"/>
          <w:szCs w:val="28"/>
          <w:lang w:val="en-US"/>
        </w:rPr>
        <w:t>DShadow</w:t>
      </w:r>
      <w:proofErr w:type="spellEnd"/>
      <w:r w:rsidRPr="008D6AB8">
        <w:rPr>
          <w:sz w:val="28"/>
          <w:szCs w:val="28"/>
          <w:lang w:val="en-US"/>
        </w:rPr>
        <w:t xml:space="preserve"> Lady</w:t>
      </w:r>
      <w:r w:rsidRPr="008D6AB8">
        <w:rPr>
          <w:sz w:val="28"/>
          <w:szCs w:val="28"/>
          <w:lang w:val="uk-UA"/>
        </w:rPr>
        <w:t>:</w:t>
      </w:r>
      <w:r w:rsidRPr="008D6AB8">
        <w:rPr>
          <w:sz w:val="28"/>
          <w:szCs w:val="28"/>
          <w:lang w:val="en-US"/>
        </w:rPr>
        <w:t xml:space="preserve"> </w:t>
      </w:r>
      <w:r w:rsidRPr="008D6AB8">
        <w:rPr>
          <w:i/>
          <w:sz w:val="28"/>
          <w:szCs w:val="28"/>
          <w:lang w:val="en-US"/>
        </w:rPr>
        <w:t xml:space="preserve">“So if that’s sounds like </w:t>
      </w:r>
      <w:r w:rsidRPr="008D6AB8">
        <w:rPr>
          <w:i/>
          <w:sz w:val="28"/>
          <w:szCs w:val="28"/>
          <w:u w:val="single"/>
          <w:lang w:val="en-US"/>
        </w:rPr>
        <w:t>your cup of tea</w:t>
      </w:r>
      <w:r w:rsidRPr="008D6AB8">
        <w:rPr>
          <w:i/>
          <w:sz w:val="28"/>
          <w:szCs w:val="28"/>
          <w:lang w:val="en-US"/>
        </w:rPr>
        <w:t xml:space="preserve">, then hit the subscribe button for more” </w:t>
      </w:r>
      <w:r>
        <w:rPr>
          <w:sz w:val="28"/>
          <w:szCs w:val="28"/>
          <w:lang w:val="en-US"/>
        </w:rPr>
        <w:t>[17</w:t>
      </w:r>
      <w:r w:rsidRPr="008D6AB8">
        <w:rPr>
          <w:sz w:val="28"/>
          <w:szCs w:val="28"/>
          <w:lang w:val="en-US"/>
        </w:rPr>
        <w:t>].</w:t>
      </w:r>
    </w:p>
    <w:p w14:paraId="419576C9" w14:textId="77777777" w:rsidR="00484A45" w:rsidRPr="008D6AB8" w:rsidRDefault="00484A45" w:rsidP="00484A45">
      <w:pPr>
        <w:ind w:firstLine="709"/>
        <w:jc w:val="both"/>
        <w:rPr>
          <w:i/>
          <w:color w:val="000000" w:themeColor="text1"/>
          <w:sz w:val="28"/>
          <w:szCs w:val="28"/>
          <w:lang w:val="en-US"/>
        </w:rPr>
      </w:pPr>
      <w:r w:rsidRPr="008D6AB8">
        <w:rPr>
          <w:sz w:val="28"/>
          <w:szCs w:val="28"/>
        </w:rPr>
        <w:t xml:space="preserve">За </w:t>
      </w:r>
      <w:proofErr w:type="spellStart"/>
      <w:r w:rsidRPr="008D6AB8">
        <w:rPr>
          <w:sz w:val="28"/>
          <w:szCs w:val="28"/>
        </w:rPr>
        <w:t>спостереженням</w:t>
      </w:r>
      <w:proofErr w:type="spellEnd"/>
      <w:r w:rsidRPr="008D6AB8">
        <w:rPr>
          <w:sz w:val="28"/>
          <w:szCs w:val="28"/>
        </w:rPr>
        <w:t xml:space="preserve"> О. </w:t>
      </w:r>
      <w:proofErr w:type="spellStart"/>
      <w:r w:rsidRPr="008D6AB8">
        <w:rPr>
          <w:sz w:val="28"/>
          <w:szCs w:val="28"/>
        </w:rPr>
        <w:t>Есперсена</w:t>
      </w:r>
      <w:proofErr w:type="spellEnd"/>
      <w:r w:rsidRPr="008D6AB8">
        <w:rPr>
          <w:sz w:val="28"/>
          <w:szCs w:val="28"/>
        </w:rPr>
        <w:t xml:space="preserve">, на </w:t>
      </w:r>
      <w:proofErr w:type="spellStart"/>
      <w:r w:rsidRPr="008D6AB8">
        <w:rPr>
          <w:sz w:val="28"/>
          <w:szCs w:val="28"/>
        </w:rPr>
        <w:t>рівні</w:t>
      </w:r>
      <w:proofErr w:type="spellEnd"/>
      <w:r w:rsidRPr="008D6AB8">
        <w:rPr>
          <w:sz w:val="28"/>
          <w:szCs w:val="28"/>
        </w:rPr>
        <w:t xml:space="preserve"> синтаксису </w:t>
      </w:r>
      <w:proofErr w:type="spellStart"/>
      <w:r w:rsidRPr="008D6AB8">
        <w:rPr>
          <w:sz w:val="28"/>
          <w:szCs w:val="28"/>
        </w:rPr>
        <w:t>також</w:t>
      </w:r>
      <w:proofErr w:type="spellEnd"/>
      <w:r w:rsidRPr="008D6AB8">
        <w:rPr>
          <w:sz w:val="28"/>
          <w:szCs w:val="28"/>
        </w:rPr>
        <w:t xml:space="preserve"> </w:t>
      </w:r>
      <w:proofErr w:type="spellStart"/>
      <w:r w:rsidRPr="008D6AB8">
        <w:rPr>
          <w:sz w:val="28"/>
          <w:szCs w:val="28"/>
        </w:rPr>
        <w:t>існують</w:t>
      </w:r>
      <w:proofErr w:type="spellEnd"/>
      <w:r w:rsidRPr="008D6AB8">
        <w:rPr>
          <w:sz w:val="28"/>
          <w:szCs w:val="28"/>
        </w:rPr>
        <w:t xml:space="preserve"> </w:t>
      </w:r>
      <w:proofErr w:type="spellStart"/>
      <w:r w:rsidRPr="008D6AB8">
        <w:rPr>
          <w:sz w:val="28"/>
          <w:szCs w:val="28"/>
        </w:rPr>
        <w:t>певні</w:t>
      </w:r>
      <w:proofErr w:type="spellEnd"/>
      <w:r w:rsidRPr="008D6AB8">
        <w:rPr>
          <w:sz w:val="28"/>
          <w:szCs w:val="28"/>
        </w:rPr>
        <w:t xml:space="preserve"> </w:t>
      </w:r>
      <w:proofErr w:type="spellStart"/>
      <w:r w:rsidRPr="008D6AB8">
        <w:rPr>
          <w:sz w:val="28"/>
          <w:szCs w:val="28"/>
        </w:rPr>
        <w:t>розбіжності</w:t>
      </w:r>
      <w:proofErr w:type="spellEnd"/>
      <w:r w:rsidRPr="008D6AB8">
        <w:rPr>
          <w:sz w:val="28"/>
          <w:szCs w:val="28"/>
        </w:rPr>
        <w:t xml:space="preserve">. У </w:t>
      </w:r>
      <w:proofErr w:type="spellStart"/>
      <w:r w:rsidRPr="008D6AB8">
        <w:rPr>
          <w:sz w:val="28"/>
          <w:szCs w:val="28"/>
        </w:rPr>
        <w:t>мовленні</w:t>
      </w:r>
      <w:proofErr w:type="spellEnd"/>
      <w:r w:rsidRPr="008D6AB8">
        <w:rPr>
          <w:sz w:val="28"/>
          <w:szCs w:val="28"/>
        </w:rPr>
        <w:t xml:space="preserve"> </w:t>
      </w:r>
      <w:proofErr w:type="spellStart"/>
      <w:r w:rsidRPr="008D6AB8">
        <w:rPr>
          <w:sz w:val="28"/>
          <w:szCs w:val="28"/>
        </w:rPr>
        <w:t>жінок</w:t>
      </w:r>
      <w:proofErr w:type="spellEnd"/>
      <w:r w:rsidRPr="008D6AB8">
        <w:rPr>
          <w:sz w:val="28"/>
          <w:szCs w:val="28"/>
        </w:rPr>
        <w:t xml:space="preserve"> </w:t>
      </w:r>
      <w:proofErr w:type="spellStart"/>
      <w:r w:rsidRPr="008D6AB8">
        <w:rPr>
          <w:sz w:val="28"/>
          <w:szCs w:val="28"/>
        </w:rPr>
        <w:t>присутні</w:t>
      </w:r>
      <w:proofErr w:type="spellEnd"/>
      <w:r w:rsidRPr="008D6AB8">
        <w:rPr>
          <w:sz w:val="28"/>
          <w:szCs w:val="28"/>
        </w:rPr>
        <w:t xml:space="preserve"> </w:t>
      </w:r>
      <w:proofErr w:type="spellStart"/>
      <w:r w:rsidRPr="008D6AB8">
        <w:rPr>
          <w:sz w:val="28"/>
          <w:szCs w:val="28"/>
        </w:rPr>
        <w:t>еліптичні</w:t>
      </w:r>
      <w:proofErr w:type="spellEnd"/>
      <w:r w:rsidRPr="008D6AB8">
        <w:rPr>
          <w:sz w:val="28"/>
          <w:szCs w:val="28"/>
        </w:rPr>
        <w:t xml:space="preserve"> </w:t>
      </w:r>
      <w:proofErr w:type="spellStart"/>
      <w:r w:rsidRPr="008D6AB8">
        <w:rPr>
          <w:sz w:val="28"/>
          <w:szCs w:val="28"/>
        </w:rPr>
        <w:t>конструкції</w:t>
      </w:r>
      <w:proofErr w:type="spellEnd"/>
      <w:r w:rsidRPr="008D6AB8">
        <w:rPr>
          <w:sz w:val="28"/>
          <w:szCs w:val="28"/>
        </w:rPr>
        <w:t xml:space="preserve"> та паратаксис, а </w:t>
      </w:r>
      <w:proofErr w:type="spellStart"/>
      <w:r w:rsidRPr="008D6AB8">
        <w:rPr>
          <w:sz w:val="28"/>
          <w:szCs w:val="28"/>
        </w:rPr>
        <w:t>чоловіки</w:t>
      </w:r>
      <w:proofErr w:type="spellEnd"/>
      <w:r w:rsidRPr="008D6AB8">
        <w:rPr>
          <w:sz w:val="28"/>
          <w:szCs w:val="28"/>
        </w:rPr>
        <w:t xml:space="preserve"> </w:t>
      </w:r>
      <w:proofErr w:type="spellStart"/>
      <w:r w:rsidRPr="008D6AB8">
        <w:rPr>
          <w:sz w:val="28"/>
          <w:szCs w:val="28"/>
        </w:rPr>
        <w:t>надають</w:t>
      </w:r>
      <w:proofErr w:type="spellEnd"/>
      <w:r w:rsidRPr="008D6AB8">
        <w:rPr>
          <w:sz w:val="28"/>
          <w:szCs w:val="28"/>
        </w:rPr>
        <w:t xml:space="preserve"> </w:t>
      </w:r>
      <w:proofErr w:type="spellStart"/>
      <w:r w:rsidRPr="008D6AB8">
        <w:rPr>
          <w:sz w:val="28"/>
          <w:szCs w:val="28"/>
        </w:rPr>
        <w:t>перевагу</w:t>
      </w:r>
      <w:proofErr w:type="spellEnd"/>
      <w:r w:rsidRPr="008D6AB8">
        <w:rPr>
          <w:sz w:val="28"/>
          <w:szCs w:val="28"/>
        </w:rPr>
        <w:t xml:space="preserve"> – </w:t>
      </w:r>
      <w:proofErr w:type="spellStart"/>
      <w:r w:rsidRPr="008D6AB8">
        <w:rPr>
          <w:sz w:val="28"/>
          <w:szCs w:val="28"/>
        </w:rPr>
        <w:t>періодам</w:t>
      </w:r>
      <w:proofErr w:type="spellEnd"/>
      <w:r w:rsidRPr="008D6AB8">
        <w:rPr>
          <w:sz w:val="28"/>
          <w:szCs w:val="28"/>
        </w:rPr>
        <w:t xml:space="preserve"> і </w:t>
      </w:r>
      <w:proofErr w:type="spellStart"/>
      <w:r w:rsidRPr="008D6AB8">
        <w:rPr>
          <w:sz w:val="28"/>
          <w:szCs w:val="28"/>
        </w:rPr>
        <w:t>гіпотаксису</w:t>
      </w:r>
      <w:proofErr w:type="spellEnd"/>
      <w:r>
        <w:rPr>
          <w:sz w:val="28"/>
          <w:szCs w:val="28"/>
        </w:rPr>
        <w:t xml:space="preserve"> [9, с. 2</w:t>
      </w:r>
      <w:r w:rsidRPr="0095005F">
        <w:rPr>
          <w:sz w:val="28"/>
          <w:szCs w:val="28"/>
        </w:rPr>
        <w:t>50</w:t>
      </w:r>
      <w:r w:rsidRPr="008D6AB8">
        <w:rPr>
          <w:sz w:val="28"/>
          <w:szCs w:val="28"/>
        </w:rPr>
        <w:t xml:space="preserve">]. </w:t>
      </w:r>
      <w:r w:rsidRPr="008D6AB8">
        <w:rPr>
          <w:sz w:val="28"/>
          <w:szCs w:val="28"/>
          <w:lang w:val="en-US"/>
        </w:rPr>
        <w:t xml:space="preserve">Mel Robbins: </w:t>
      </w:r>
      <w:r w:rsidRPr="008D6AB8">
        <w:rPr>
          <w:i/>
          <w:sz w:val="28"/>
          <w:szCs w:val="28"/>
          <w:lang w:val="en-US"/>
        </w:rPr>
        <w:t xml:space="preserve">“Whatever energizes you, naturally expands you, feels like possibility, is exiting to do it or may be scary, that’s doesn’t matter” </w:t>
      </w:r>
      <w:r>
        <w:rPr>
          <w:sz w:val="28"/>
          <w:szCs w:val="28"/>
          <w:lang w:val="en-US"/>
        </w:rPr>
        <w:t>[19</w:t>
      </w:r>
      <w:r w:rsidRPr="008D6AB8">
        <w:rPr>
          <w:sz w:val="28"/>
          <w:szCs w:val="28"/>
          <w:lang w:val="en-US"/>
        </w:rPr>
        <w:t>]</w:t>
      </w:r>
      <w:r w:rsidRPr="008D6AB8">
        <w:rPr>
          <w:i/>
          <w:sz w:val="28"/>
          <w:szCs w:val="28"/>
          <w:lang w:val="en-US"/>
        </w:rPr>
        <w:t xml:space="preserve">. </w:t>
      </w:r>
      <w:proofErr w:type="spellStart"/>
      <w:r w:rsidRPr="008D6AB8">
        <w:rPr>
          <w:sz w:val="28"/>
          <w:szCs w:val="28"/>
          <w:lang w:val="en-US"/>
        </w:rPr>
        <w:t>Brené</w:t>
      </w:r>
      <w:proofErr w:type="spellEnd"/>
      <w:r w:rsidRPr="008D6AB8">
        <w:rPr>
          <w:sz w:val="28"/>
          <w:szCs w:val="28"/>
          <w:lang w:val="en-US"/>
        </w:rPr>
        <w:t xml:space="preserve"> Brown</w:t>
      </w:r>
      <w:r w:rsidRPr="008D6AB8">
        <w:rPr>
          <w:sz w:val="28"/>
          <w:szCs w:val="28"/>
          <w:lang w:val="uk-UA"/>
        </w:rPr>
        <w:t>:</w:t>
      </w:r>
      <w:r w:rsidRPr="008D6AB8">
        <w:rPr>
          <w:i/>
          <w:sz w:val="28"/>
          <w:szCs w:val="28"/>
          <w:lang w:val="en-US"/>
        </w:rPr>
        <w:t xml:space="preserve"> “</w:t>
      </w:r>
      <w:r w:rsidRPr="008D6AB8">
        <w:rPr>
          <w:i/>
          <w:color w:val="000000" w:themeColor="text1"/>
          <w:sz w:val="28"/>
          <w:szCs w:val="28"/>
          <w:lang w:val="en-US"/>
        </w:rPr>
        <w:t>I think, one of the thing that happens in a culture of scarcity is we’re all chasing the extraordinary and we forget; like when I interviewed people, who went through horrific things: the loss of children, genocide, violence, trauma and I talked to them about what’s the hardest loss, they have never talked about the extraordinary things, they said: “amidst the ordinary moments”</w:t>
      </w:r>
      <w:r w:rsidRPr="008D6AB8">
        <w:rPr>
          <w:i/>
          <w:color w:val="000000" w:themeColor="text1"/>
          <w:sz w:val="28"/>
          <w:szCs w:val="28"/>
          <w:lang w:val="uk-UA"/>
        </w:rPr>
        <w:t xml:space="preserve"> </w:t>
      </w:r>
      <w:r>
        <w:rPr>
          <w:color w:val="000000" w:themeColor="text1"/>
          <w:sz w:val="28"/>
          <w:szCs w:val="28"/>
          <w:lang w:val="en-US"/>
        </w:rPr>
        <w:t>[11</w:t>
      </w:r>
      <w:r w:rsidRPr="008D6AB8">
        <w:rPr>
          <w:color w:val="000000" w:themeColor="text1"/>
          <w:sz w:val="28"/>
          <w:szCs w:val="28"/>
          <w:lang w:val="en-US"/>
        </w:rPr>
        <w:t>]</w:t>
      </w:r>
      <w:r w:rsidRPr="008D6AB8">
        <w:rPr>
          <w:i/>
          <w:color w:val="000000" w:themeColor="text1"/>
          <w:sz w:val="28"/>
          <w:szCs w:val="28"/>
          <w:lang w:val="en-US"/>
        </w:rPr>
        <w:t>.</w:t>
      </w:r>
    </w:p>
    <w:p w14:paraId="1DFAD24A" w14:textId="77777777" w:rsidR="00484A45" w:rsidRDefault="006B072E" w:rsidP="00484A45">
      <w:pPr>
        <w:ind w:firstLine="709"/>
        <w:jc w:val="both"/>
        <w:rPr>
          <w:i/>
          <w:sz w:val="28"/>
          <w:szCs w:val="28"/>
          <w:lang w:val="en-US"/>
        </w:rPr>
      </w:pPr>
      <w:hyperlink r:id="rId34" w:history="1">
        <w:r w:rsidR="00484A45" w:rsidRPr="008D6AB8">
          <w:rPr>
            <w:rStyle w:val="a5"/>
            <w:rFonts w:eastAsia="Times New Roman"/>
            <w:color w:val="000000" w:themeColor="text1"/>
            <w:sz w:val="28"/>
            <w:szCs w:val="28"/>
            <w:u w:val="none"/>
            <w:lang w:val="en-US"/>
          </w:rPr>
          <w:t>Evan Carmichael</w:t>
        </w:r>
      </w:hyperlink>
      <w:r w:rsidR="00484A45" w:rsidRPr="008D6AB8">
        <w:rPr>
          <w:sz w:val="28"/>
          <w:szCs w:val="28"/>
          <w:lang w:val="uk-UA"/>
        </w:rPr>
        <w:t xml:space="preserve">: </w:t>
      </w:r>
      <w:r w:rsidR="00484A45" w:rsidRPr="008D6AB8">
        <w:rPr>
          <w:i/>
          <w:sz w:val="28"/>
          <w:szCs w:val="28"/>
          <w:lang w:val="en-US"/>
        </w:rPr>
        <w:t>“If you face difficulties and then quit</w:t>
      </w:r>
      <w:r w:rsidR="00484A45" w:rsidRPr="008D6AB8">
        <w:rPr>
          <w:i/>
          <w:sz w:val="28"/>
          <w:szCs w:val="28"/>
          <w:lang w:val="uk-UA"/>
        </w:rPr>
        <w:t>,</w:t>
      </w:r>
      <w:r w:rsidR="008B5E72">
        <w:rPr>
          <w:i/>
          <w:sz w:val="28"/>
          <w:szCs w:val="28"/>
          <w:lang w:val="uk-UA"/>
        </w:rPr>
        <w:t xml:space="preserve"> </w:t>
      </w:r>
      <w:r w:rsidR="00484A45" w:rsidRPr="008D6AB8">
        <w:rPr>
          <w:i/>
          <w:sz w:val="28"/>
          <w:szCs w:val="28"/>
          <w:lang w:val="en-US"/>
        </w:rPr>
        <w:t xml:space="preserve">that’s what you’re teaching yourself, that’s the story inside your head, and there is no way you are </w:t>
      </w:r>
      <w:proofErr w:type="spellStart"/>
      <w:r w:rsidR="00484A45" w:rsidRPr="008D6AB8">
        <w:rPr>
          <w:i/>
          <w:sz w:val="28"/>
          <w:szCs w:val="28"/>
          <w:lang w:val="en-US"/>
        </w:rPr>
        <w:t>gonna</w:t>
      </w:r>
      <w:proofErr w:type="spellEnd"/>
      <w:r w:rsidR="00484A45" w:rsidRPr="008D6AB8">
        <w:rPr>
          <w:i/>
          <w:sz w:val="28"/>
          <w:szCs w:val="28"/>
          <w:lang w:val="en-US"/>
        </w:rPr>
        <w:t xml:space="preserve"> go off and accomplish those big bad impossible dream goals of yours” </w:t>
      </w:r>
      <w:r w:rsidR="00484A45">
        <w:rPr>
          <w:sz w:val="28"/>
          <w:szCs w:val="28"/>
          <w:lang w:val="en-US"/>
        </w:rPr>
        <w:t>[13</w:t>
      </w:r>
      <w:r w:rsidR="00484A45" w:rsidRPr="008D6AB8">
        <w:rPr>
          <w:sz w:val="28"/>
          <w:szCs w:val="28"/>
          <w:lang w:val="en-US"/>
        </w:rPr>
        <w:t>]</w:t>
      </w:r>
      <w:r w:rsidR="00484A45" w:rsidRPr="008D6AB8">
        <w:rPr>
          <w:i/>
          <w:sz w:val="28"/>
          <w:szCs w:val="28"/>
          <w:lang w:val="en-US"/>
        </w:rPr>
        <w:t>.</w:t>
      </w:r>
    </w:p>
    <w:p w14:paraId="3A622F7C" w14:textId="77777777" w:rsidR="00484A45" w:rsidRPr="00A01327" w:rsidRDefault="00484A45" w:rsidP="00484A45">
      <w:pPr>
        <w:ind w:firstLine="709"/>
        <w:jc w:val="both"/>
        <w:rPr>
          <w:sz w:val="28"/>
          <w:szCs w:val="28"/>
          <w:lang w:val="uk-UA"/>
        </w:rPr>
      </w:pPr>
      <w:r w:rsidRPr="00A01327">
        <w:rPr>
          <w:sz w:val="28"/>
          <w:szCs w:val="28"/>
          <w:lang w:val="uk-UA"/>
        </w:rPr>
        <w:t xml:space="preserve">Тож, головну роль у мовленнєвому процесі відіграє </w:t>
      </w:r>
      <w:proofErr w:type="spellStart"/>
      <w:r w:rsidRPr="00A01327">
        <w:rPr>
          <w:sz w:val="28"/>
          <w:szCs w:val="28"/>
          <w:lang w:val="uk-UA"/>
        </w:rPr>
        <w:t>застосуваннярізних</w:t>
      </w:r>
      <w:proofErr w:type="spellEnd"/>
      <w:r w:rsidRPr="00A01327">
        <w:rPr>
          <w:sz w:val="28"/>
          <w:szCs w:val="28"/>
          <w:lang w:val="uk-UA"/>
        </w:rPr>
        <w:t xml:space="preserve"> комунікативних стратегій та тактик. Поняття комунікативної стратегії полягає в тому, щоб реалізувати наміри мовця, задля досягнення поставленої мети. Тобто блогер має чітко контролювати та обирати дієві прийоми спілкування, а також уміти їх змінювати, у випадку, коли щось піде не за планом. Реалізація стратегії залежить лише від мовця, адже задля правильної побудови, він має володіти певними знаннями та навичками, та розуміти про вплив соціальних чинників </w:t>
      </w:r>
      <w:r w:rsidRPr="00A01327">
        <w:rPr>
          <w:sz w:val="28"/>
          <w:szCs w:val="28"/>
        </w:rPr>
        <w:t>[1</w:t>
      </w:r>
      <w:r>
        <w:rPr>
          <w:sz w:val="28"/>
          <w:szCs w:val="28"/>
          <w:lang w:val="uk-UA"/>
        </w:rPr>
        <w:t>, 344</w:t>
      </w:r>
      <w:r w:rsidRPr="00A01327">
        <w:rPr>
          <w:sz w:val="28"/>
          <w:szCs w:val="28"/>
        </w:rPr>
        <w:t>]</w:t>
      </w:r>
      <w:r>
        <w:rPr>
          <w:sz w:val="28"/>
          <w:szCs w:val="28"/>
          <w:lang w:val="uk-UA"/>
        </w:rPr>
        <w:t>.</w:t>
      </w:r>
    </w:p>
    <w:p w14:paraId="63C47047" w14:textId="77777777" w:rsidR="00484A45" w:rsidRPr="00656F99" w:rsidRDefault="00484A45" w:rsidP="00484A45">
      <w:pPr>
        <w:ind w:firstLine="709"/>
        <w:jc w:val="both"/>
        <w:rPr>
          <w:sz w:val="28"/>
          <w:szCs w:val="28"/>
          <w:lang w:val="uk-UA"/>
        </w:rPr>
      </w:pPr>
      <w:r w:rsidRPr="00656F99">
        <w:rPr>
          <w:sz w:val="28"/>
          <w:szCs w:val="28"/>
          <w:lang w:val="uk-UA"/>
        </w:rPr>
        <w:t>Проаналізувавши англомовні відео-блоги чоловіків та жінок, нам вдалося виокремити класи слів, притаманні жіночому та чоловічому мовленню.</w:t>
      </w:r>
    </w:p>
    <w:p w14:paraId="02143188" w14:textId="77777777" w:rsidR="00484A45" w:rsidRPr="00656F99" w:rsidRDefault="00484A45" w:rsidP="00484A45">
      <w:pPr>
        <w:ind w:firstLine="709"/>
        <w:jc w:val="both"/>
        <w:rPr>
          <w:rFonts w:eastAsia="Times New Roman"/>
          <w:sz w:val="28"/>
          <w:szCs w:val="28"/>
          <w:lang w:val="uk-UA"/>
        </w:rPr>
      </w:pPr>
    </w:p>
    <w:tbl>
      <w:tblPr>
        <w:tblStyle w:val="ad"/>
        <w:tblW w:w="9351" w:type="dxa"/>
        <w:tblLook w:val="04A0" w:firstRow="1" w:lastRow="0" w:firstColumn="1" w:lastColumn="0" w:noHBand="0" w:noVBand="1"/>
      </w:tblPr>
      <w:tblGrid>
        <w:gridCol w:w="2263"/>
        <w:gridCol w:w="7088"/>
      </w:tblGrid>
      <w:tr w:rsidR="00EA5EA2" w:rsidRPr="009A6175" w14:paraId="043F1151" w14:textId="77777777" w:rsidTr="00B91774">
        <w:tc>
          <w:tcPr>
            <w:tcW w:w="2263" w:type="dxa"/>
          </w:tcPr>
          <w:p w14:paraId="5BBCEACC" w14:textId="77777777" w:rsidR="00EA5EA2" w:rsidRPr="009A6175" w:rsidRDefault="00EA5EA2" w:rsidP="00EA5EA2">
            <w:pPr>
              <w:pStyle w:val="a4"/>
              <w:spacing w:before="0" w:line="240" w:lineRule="auto"/>
              <w:ind w:left="0"/>
              <w:jc w:val="center"/>
              <w:rPr>
                <w:rFonts w:ascii="Times New Roman" w:hAnsi="Times New Roman" w:cs="Times New Roman"/>
                <w:sz w:val="28"/>
                <w:szCs w:val="28"/>
                <w:lang w:val="en-US"/>
              </w:rPr>
            </w:pPr>
            <w:r w:rsidRPr="009A6175">
              <w:rPr>
                <w:rFonts w:ascii="Times New Roman" w:hAnsi="Times New Roman" w:cs="Times New Roman"/>
                <w:sz w:val="28"/>
                <w:szCs w:val="28"/>
                <w:lang w:val="en-US"/>
              </w:rPr>
              <w:t>Class</w:t>
            </w:r>
          </w:p>
        </w:tc>
        <w:tc>
          <w:tcPr>
            <w:tcW w:w="7088" w:type="dxa"/>
            <w:tcBorders>
              <w:bottom w:val="single" w:sz="4" w:space="0" w:color="auto"/>
            </w:tcBorders>
          </w:tcPr>
          <w:p w14:paraId="79887D62" w14:textId="77777777" w:rsidR="00EA5EA2" w:rsidRPr="009A6175" w:rsidRDefault="00EA5EA2" w:rsidP="00EA5EA2">
            <w:pPr>
              <w:pStyle w:val="a4"/>
              <w:spacing w:before="0" w:line="240" w:lineRule="auto"/>
              <w:ind w:left="0"/>
              <w:jc w:val="center"/>
              <w:rPr>
                <w:rFonts w:ascii="Times New Roman" w:hAnsi="Times New Roman" w:cs="Times New Roman"/>
                <w:sz w:val="28"/>
                <w:szCs w:val="28"/>
                <w:lang w:val="en-US"/>
              </w:rPr>
            </w:pPr>
            <w:r w:rsidRPr="009A6175">
              <w:rPr>
                <w:rFonts w:ascii="Times New Roman" w:hAnsi="Times New Roman" w:cs="Times New Roman"/>
                <w:sz w:val="28"/>
                <w:szCs w:val="28"/>
                <w:lang w:val="en-US"/>
              </w:rPr>
              <w:t>Simple words</w:t>
            </w:r>
          </w:p>
        </w:tc>
      </w:tr>
      <w:tr w:rsidR="00EA5EA2" w:rsidRPr="009A6175" w14:paraId="750ABD3D" w14:textId="77777777" w:rsidTr="00B91774">
        <w:tc>
          <w:tcPr>
            <w:tcW w:w="2263" w:type="dxa"/>
            <w:tcBorders>
              <w:right w:val="nil"/>
            </w:tcBorders>
          </w:tcPr>
          <w:p w14:paraId="0287F585"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 xml:space="preserve">                                       </w:t>
            </w:r>
          </w:p>
        </w:tc>
        <w:tc>
          <w:tcPr>
            <w:tcW w:w="7088" w:type="dxa"/>
            <w:tcBorders>
              <w:left w:val="nil"/>
              <w:bottom w:val="single" w:sz="4" w:space="0" w:color="auto"/>
            </w:tcBorders>
          </w:tcPr>
          <w:p w14:paraId="34E29F6C" w14:textId="77777777" w:rsidR="00EA5EA2" w:rsidRPr="009A6175" w:rsidRDefault="00EA5EA2" w:rsidP="00EA5EA2">
            <w:pPr>
              <w:pStyle w:val="a4"/>
              <w:spacing w:before="0" w:line="240" w:lineRule="auto"/>
              <w:ind w:left="0"/>
              <w:jc w:val="center"/>
              <w:rPr>
                <w:rFonts w:ascii="Times New Roman" w:hAnsi="Times New Roman" w:cs="Times New Roman"/>
                <w:sz w:val="28"/>
                <w:szCs w:val="28"/>
                <w:lang w:val="en-US"/>
              </w:rPr>
            </w:pPr>
            <w:r w:rsidRPr="009A6175">
              <w:rPr>
                <w:rFonts w:ascii="Times New Roman" w:hAnsi="Times New Roman" w:cs="Times New Roman"/>
                <w:sz w:val="28"/>
                <w:szCs w:val="28"/>
                <w:lang w:val="en-US"/>
              </w:rPr>
              <w:t>Female</w:t>
            </w:r>
          </w:p>
        </w:tc>
      </w:tr>
      <w:tr w:rsidR="00EA5EA2" w:rsidRPr="00686282" w14:paraId="68A3FE21" w14:textId="77777777" w:rsidTr="00B91774">
        <w:tc>
          <w:tcPr>
            <w:tcW w:w="2263" w:type="dxa"/>
          </w:tcPr>
          <w:p w14:paraId="380AB72F"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 xml:space="preserve">GROOM </w:t>
            </w:r>
          </w:p>
          <w:p w14:paraId="0E2260D1"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57E8E420"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SLEEP</w:t>
            </w:r>
          </w:p>
          <w:p w14:paraId="1C84944A"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2539AD9B"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I</w:t>
            </w:r>
          </w:p>
          <w:p w14:paraId="30C5DB2B" w14:textId="77777777" w:rsidR="00EA5EA2" w:rsidRDefault="00EA5EA2" w:rsidP="00EA5EA2">
            <w:pPr>
              <w:pStyle w:val="a4"/>
              <w:spacing w:before="0" w:line="240" w:lineRule="auto"/>
              <w:ind w:left="0"/>
              <w:rPr>
                <w:rFonts w:ascii="Times New Roman" w:hAnsi="Times New Roman" w:cs="Times New Roman"/>
                <w:sz w:val="28"/>
                <w:szCs w:val="28"/>
                <w:lang w:val="en-US"/>
              </w:rPr>
            </w:pPr>
          </w:p>
          <w:p w14:paraId="3175BB84"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FAMILY</w:t>
            </w:r>
          </w:p>
          <w:p w14:paraId="0CA787F4"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12175CAE"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EATING</w:t>
            </w:r>
          </w:p>
        </w:tc>
        <w:tc>
          <w:tcPr>
            <w:tcW w:w="7088" w:type="dxa"/>
            <w:tcBorders>
              <w:top w:val="single" w:sz="4" w:space="0" w:color="auto"/>
            </w:tcBorders>
          </w:tcPr>
          <w:p w14:paraId="254B4C2A"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Cleaner,</w:t>
            </w:r>
            <w:r w:rsidRPr="009A6175">
              <w:rPr>
                <w:rFonts w:ascii="Times New Roman" w:hAnsi="Times New Roman" w:cs="Times New Roman"/>
                <w:sz w:val="28"/>
                <w:szCs w:val="28"/>
              </w:rPr>
              <w:t xml:space="preserve"> </w:t>
            </w:r>
            <w:r w:rsidRPr="009A6175">
              <w:rPr>
                <w:rFonts w:ascii="Times New Roman" w:hAnsi="Times New Roman" w:cs="Times New Roman"/>
                <w:sz w:val="28"/>
                <w:szCs w:val="28"/>
                <w:lang w:val="en-US"/>
              </w:rPr>
              <w:t>washer, perfume, shaved, shampoo, cleansing, soap, shower, toothpaste</w:t>
            </w:r>
          </w:p>
          <w:p w14:paraId="54B5AFA3"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tiresome, sleeping, dazed, sleeps, insomnia, napping, siesta, nightmare, dreams</w:t>
            </w:r>
          </w:p>
          <w:p w14:paraId="591FEBE3"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me, myself, my, mine, I</w:t>
            </w:r>
          </w:p>
          <w:p w14:paraId="38A93DFB"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auntie, mommy, nephews, parents, daughter, motherhood, grandma, wives, cousin</w:t>
            </w:r>
          </w:p>
          <w:p w14:paraId="4FBB89D8"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fat, dinner, tasting, drunken, fed, breakfast, cookie, tasted, skinny, cookbook</w:t>
            </w:r>
          </w:p>
        </w:tc>
      </w:tr>
      <w:tr w:rsidR="00EA5EA2" w:rsidRPr="00686282" w14:paraId="799636A8" w14:textId="77777777" w:rsidTr="00B91774">
        <w:tc>
          <w:tcPr>
            <w:tcW w:w="2263" w:type="dxa"/>
          </w:tcPr>
          <w:p w14:paraId="76592FF2"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DISGUST</w:t>
            </w:r>
          </w:p>
          <w:p w14:paraId="56914FB3"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1FAB5860"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FEAR</w:t>
            </w:r>
          </w:p>
        </w:tc>
        <w:tc>
          <w:tcPr>
            <w:tcW w:w="7088" w:type="dxa"/>
          </w:tcPr>
          <w:p w14:paraId="0B6A2642"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 xml:space="preserve">sickening, revolting, horror, sick, offensive, obscene, nauseous, wicked, offensive </w:t>
            </w:r>
          </w:p>
          <w:p w14:paraId="024A5B1E" w14:textId="77777777" w:rsidR="00EA5EA2" w:rsidRPr="009A6175" w:rsidRDefault="00EA5EA2" w:rsidP="00EA5EA2">
            <w:pPr>
              <w:pStyle w:val="a4"/>
              <w:spacing w:before="0" w:line="240" w:lineRule="auto"/>
              <w:ind w:left="0"/>
              <w:rPr>
                <w:rFonts w:ascii="Times New Roman" w:hAnsi="Times New Roman" w:cs="Times New Roman"/>
                <w:sz w:val="28"/>
                <w:szCs w:val="28"/>
              </w:rPr>
            </w:pPr>
            <w:r w:rsidRPr="009A6175">
              <w:rPr>
                <w:rFonts w:ascii="Times New Roman" w:hAnsi="Times New Roman" w:cs="Times New Roman"/>
                <w:sz w:val="28"/>
                <w:szCs w:val="28"/>
                <w:lang w:val="en-US"/>
              </w:rPr>
              <w:t>suspense, creep, dismay, fright, terrible, terror, afraid, scare, alarmed, panicked</w:t>
            </w:r>
          </w:p>
        </w:tc>
      </w:tr>
      <w:tr w:rsidR="00EA5EA2" w:rsidRPr="00686282" w14:paraId="4C1E3B19" w14:textId="77777777" w:rsidTr="00B91774">
        <w:tc>
          <w:tcPr>
            <w:tcW w:w="2263" w:type="dxa"/>
          </w:tcPr>
          <w:p w14:paraId="12BBC40C"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SEWING</w:t>
            </w:r>
          </w:p>
          <w:p w14:paraId="485CB1E3"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27212DC7"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PURPLENESS</w:t>
            </w:r>
          </w:p>
          <w:p w14:paraId="3EE5FCBE"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181DC983"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SWEETNESS</w:t>
            </w:r>
          </w:p>
          <w:p w14:paraId="49C85AD1"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2650CE8E"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BRONNESS</w:t>
            </w:r>
          </w:p>
          <w:p w14:paraId="0510F422"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767267F5"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CHASTITY</w:t>
            </w:r>
          </w:p>
        </w:tc>
        <w:tc>
          <w:tcPr>
            <w:tcW w:w="7088" w:type="dxa"/>
            <w:tcBorders>
              <w:bottom w:val="single" w:sz="4" w:space="0" w:color="auto"/>
            </w:tcBorders>
          </w:tcPr>
          <w:p w14:paraId="1E0B1745"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 xml:space="preserve">mending, stitching, knitter, mend, tailor, suture, embroidery, seamstress, needle </w:t>
            </w:r>
          </w:p>
          <w:p w14:paraId="2A886FE2"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 xml:space="preserve">purple, mauve, magenta, lilac, lavender, orchid, violet, mauve, mulberry, purply </w:t>
            </w:r>
          </w:p>
          <w:p w14:paraId="4F390552"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 xml:space="preserve">syrup, honey, sugar, bakery, nectar, sweet, frost, sugary, dessert, glaze, nut </w:t>
            </w:r>
          </w:p>
          <w:p w14:paraId="598DFAEC"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 xml:space="preserve">coffee, biscuit, walnut, rust, berry, brown, brunette, cinnamon, mahogany, caramel </w:t>
            </w:r>
          </w:p>
          <w:p w14:paraId="36E00B4C" w14:textId="77777777" w:rsidR="00EA5EA2" w:rsidRPr="009A6175" w:rsidRDefault="00EA5EA2" w:rsidP="00EA5EA2">
            <w:pPr>
              <w:pStyle w:val="a4"/>
              <w:spacing w:before="0" w:line="240" w:lineRule="auto"/>
              <w:ind w:left="0"/>
              <w:rPr>
                <w:rFonts w:ascii="Times New Roman" w:hAnsi="Times New Roman" w:cs="Times New Roman"/>
                <w:sz w:val="28"/>
                <w:szCs w:val="28"/>
              </w:rPr>
            </w:pPr>
            <w:r w:rsidRPr="009A6175">
              <w:rPr>
                <w:rFonts w:ascii="Times New Roman" w:hAnsi="Times New Roman" w:cs="Times New Roman"/>
                <w:sz w:val="28"/>
                <w:szCs w:val="28"/>
                <w:lang w:val="en-US"/>
              </w:rPr>
              <w:t>shame, elegant, decent, virtue, virgin, delicate, faithfulness, platonic, purity, spotless</w:t>
            </w:r>
          </w:p>
        </w:tc>
      </w:tr>
      <w:tr w:rsidR="00EA5EA2" w:rsidRPr="009A6175" w14:paraId="6D699E32" w14:textId="77777777" w:rsidTr="00B91774">
        <w:tc>
          <w:tcPr>
            <w:tcW w:w="2263" w:type="dxa"/>
            <w:tcBorders>
              <w:right w:val="nil"/>
            </w:tcBorders>
          </w:tcPr>
          <w:p w14:paraId="3ECE1BC7" w14:textId="77777777" w:rsidR="00EA5EA2" w:rsidRPr="009A6175" w:rsidRDefault="00EA5EA2" w:rsidP="00EA5EA2">
            <w:pPr>
              <w:pStyle w:val="a4"/>
              <w:spacing w:before="0" w:line="240" w:lineRule="auto"/>
              <w:ind w:left="0"/>
              <w:rPr>
                <w:rFonts w:ascii="Times New Roman" w:hAnsi="Times New Roman" w:cs="Times New Roman"/>
                <w:sz w:val="28"/>
                <w:szCs w:val="28"/>
              </w:rPr>
            </w:pPr>
          </w:p>
        </w:tc>
        <w:tc>
          <w:tcPr>
            <w:tcW w:w="7088" w:type="dxa"/>
            <w:tcBorders>
              <w:left w:val="nil"/>
            </w:tcBorders>
          </w:tcPr>
          <w:p w14:paraId="040C7824" w14:textId="77777777" w:rsidR="00EA5EA2" w:rsidRPr="009A6175" w:rsidRDefault="00EA5EA2" w:rsidP="00EA5EA2">
            <w:pPr>
              <w:pStyle w:val="a4"/>
              <w:spacing w:before="0" w:line="240" w:lineRule="auto"/>
              <w:ind w:left="0"/>
              <w:jc w:val="center"/>
              <w:rPr>
                <w:rFonts w:ascii="Times New Roman" w:hAnsi="Times New Roman" w:cs="Times New Roman"/>
                <w:sz w:val="28"/>
                <w:szCs w:val="28"/>
                <w:lang w:val="en-US"/>
              </w:rPr>
            </w:pPr>
            <w:r w:rsidRPr="009A6175">
              <w:rPr>
                <w:rFonts w:ascii="Times New Roman" w:hAnsi="Times New Roman" w:cs="Times New Roman"/>
                <w:sz w:val="28"/>
                <w:szCs w:val="28"/>
                <w:lang w:val="en-US"/>
              </w:rPr>
              <w:t>Male</w:t>
            </w:r>
          </w:p>
        </w:tc>
      </w:tr>
      <w:tr w:rsidR="00EA5EA2" w:rsidRPr="00686282" w14:paraId="1454848B" w14:textId="77777777" w:rsidTr="00B91774">
        <w:tc>
          <w:tcPr>
            <w:tcW w:w="2263" w:type="dxa"/>
          </w:tcPr>
          <w:p w14:paraId="07E6C8F2"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RELIG</w:t>
            </w:r>
          </w:p>
          <w:p w14:paraId="3BB7AB3B"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1030BC92"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lastRenderedPageBreak/>
              <w:t>METAPH</w:t>
            </w:r>
          </w:p>
          <w:p w14:paraId="38BEE11D"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0DCEF898"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SPORTS</w:t>
            </w:r>
          </w:p>
          <w:p w14:paraId="582397A3"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687D3FCC"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TV</w:t>
            </w:r>
          </w:p>
          <w:p w14:paraId="2805716B"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73DCD675"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JOB</w:t>
            </w:r>
          </w:p>
        </w:tc>
        <w:tc>
          <w:tcPr>
            <w:tcW w:w="7088" w:type="dxa"/>
          </w:tcPr>
          <w:p w14:paraId="7A1C365E"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lastRenderedPageBreak/>
              <w:t xml:space="preserve">bless, satanism, angel, communion, spirit, lord, faithful, immortal, theology, prayers </w:t>
            </w:r>
          </w:p>
          <w:p w14:paraId="275EBBB2"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lastRenderedPageBreak/>
              <w:t xml:space="preserve">suicide, meditation, </w:t>
            </w:r>
            <w:proofErr w:type="spellStart"/>
            <w:r w:rsidRPr="009A6175">
              <w:rPr>
                <w:rFonts w:ascii="Times New Roman" w:hAnsi="Times New Roman" w:cs="Times New Roman"/>
                <w:sz w:val="28"/>
                <w:szCs w:val="28"/>
                <w:lang w:val="en-US"/>
              </w:rPr>
              <w:t>cemetary</w:t>
            </w:r>
            <w:proofErr w:type="spellEnd"/>
            <w:r w:rsidRPr="009A6175">
              <w:rPr>
                <w:rFonts w:ascii="Times New Roman" w:hAnsi="Times New Roman" w:cs="Times New Roman"/>
                <w:sz w:val="28"/>
                <w:szCs w:val="28"/>
                <w:lang w:val="en-US"/>
              </w:rPr>
              <w:t xml:space="preserve">, temples, drained, immortalized, mercy, mourning </w:t>
            </w:r>
          </w:p>
          <w:p w14:paraId="785365C4"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 xml:space="preserve">running, jogged, pool, basketball, swimming, exercise, fitness, teams, aerobic </w:t>
            </w:r>
          </w:p>
          <w:p w14:paraId="327402B2"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 xml:space="preserve">show, ad, comedies, tv, actors, drama, soaps, video, theaters, commercials, films </w:t>
            </w:r>
          </w:p>
          <w:p w14:paraId="27982F1F"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credentials, department, financials, desktop, manage, employ, work, career</w:t>
            </w:r>
          </w:p>
        </w:tc>
      </w:tr>
      <w:tr w:rsidR="00EA5EA2" w:rsidRPr="00686282" w14:paraId="4E5C6A05" w14:textId="77777777" w:rsidTr="00B91774">
        <w:tc>
          <w:tcPr>
            <w:tcW w:w="2263" w:type="dxa"/>
          </w:tcPr>
          <w:p w14:paraId="096D7887"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lastRenderedPageBreak/>
              <w:t>OPONENT</w:t>
            </w:r>
          </w:p>
          <w:p w14:paraId="47B59714"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1C71B169"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THEOLOGY</w:t>
            </w:r>
          </w:p>
          <w:p w14:paraId="50AFC623"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02510103"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UNIFORMITY</w:t>
            </w:r>
          </w:p>
          <w:p w14:paraId="78A090D3"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42E0EC76"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ENGINEERING</w:t>
            </w:r>
          </w:p>
          <w:p w14:paraId="49DC345F"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p>
          <w:p w14:paraId="1FD2019F"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INFLUENCE</w:t>
            </w:r>
          </w:p>
        </w:tc>
        <w:tc>
          <w:tcPr>
            <w:tcW w:w="7088" w:type="dxa"/>
          </w:tcPr>
          <w:p w14:paraId="5694F3D2"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 xml:space="preserve">finalist, rival, enemy, competitor, foe, opposite, defendant, player, dissident </w:t>
            </w:r>
          </w:p>
          <w:p w14:paraId="2B5AAEEF"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 xml:space="preserve">creed, scholastic, religious, secularism, theology, religion, divine, faith, dogma </w:t>
            </w:r>
          </w:p>
          <w:p w14:paraId="50F5D307"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 xml:space="preserve">evenness, constancy, persistence, accordance, steadiness, firmness, stability </w:t>
            </w:r>
          </w:p>
          <w:p w14:paraId="01AD82F9"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 xml:space="preserve">automotive, process, industrial, manufacture, measure, construction, technician </w:t>
            </w:r>
          </w:p>
          <w:p w14:paraId="78862C3F" w14:textId="77777777" w:rsidR="00EA5EA2" w:rsidRPr="009A6175" w:rsidRDefault="00EA5EA2" w:rsidP="00EA5EA2">
            <w:pPr>
              <w:pStyle w:val="a4"/>
              <w:spacing w:before="0" w:line="240" w:lineRule="auto"/>
              <w:ind w:left="0"/>
              <w:rPr>
                <w:rFonts w:ascii="Times New Roman" w:hAnsi="Times New Roman" w:cs="Times New Roman"/>
                <w:sz w:val="28"/>
                <w:szCs w:val="28"/>
                <w:lang w:val="en-US"/>
              </w:rPr>
            </w:pPr>
            <w:r w:rsidRPr="009A6175">
              <w:rPr>
                <w:rFonts w:ascii="Times New Roman" w:hAnsi="Times New Roman" w:cs="Times New Roman"/>
                <w:sz w:val="28"/>
                <w:szCs w:val="28"/>
                <w:lang w:val="en-US"/>
              </w:rPr>
              <w:t>power, force, weak, weakness, inflexible, ineffective, charisma, charm, wimpy</w:t>
            </w:r>
          </w:p>
        </w:tc>
      </w:tr>
    </w:tbl>
    <w:p w14:paraId="4A5C1968" w14:textId="77777777" w:rsidR="00EA5EA2" w:rsidRPr="00E81DB6" w:rsidRDefault="00EA5EA2" w:rsidP="00EA5EA2">
      <w:pPr>
        <w:pStyle w:val="a4"/>
        <w:ind w:left="0" w:firstLine="709"/>
        <w:jc w:val="center"/>
        <w:rPr>
          <w:rFonts w:ascii="Times New Roman" w:hAnsi="Times New Roman" w:cs="Times New Roman"/>
          <w:sz w:val="28"/>
          <w:szCs w:val="28"/>
        </w:rPr>
      </w:pPr>
      <w:r>
        <w:rPr>
          <w:rFonts w:ascii="Times New Roman" w:hAnsi="Times New Roman" w:cs="Times New Roman"/>
          <w:sz w:val="28"/>
          <w:szCs w:val="28"/>
        </w:rPr>
        <w:t>Табл.1</w:t>
      </w:r>
    </w:p>
    <w:p w14:paraId="4A479195" w14:textId="77777777" w:rsidR="00484A45" w:rsidRDefault="00484A45" w:rsidP="00484A45">
      <w:pPr>
        <w:ind w:firstLine="709"/>
        <w:jc w:val="both"/>
        <w:rPr>
          <w:sz w:val="28"/>
          <w:szCs w:val="28"/>
          <w:lang w:val="uk-UA"/>
        </w:rPr>
      </w:pPr>
    </w:p>
    <w:p w14:paraId="36A8E310" w14:textId="77777777" w:rsidR="00484A45" w:rsidRPr="00656F99" w:rsidRDefault="00484A45" w:rsidP="00484A45">
      <w:pPr>
        <w:ind w:firstLine="709"/>
        <w:jc w:val="both"/>
        <w:rPr>
          <w:i/>
          <w:color w:val="000000" w:themeColor="text1"/>
          <w:sz w:val="28"/>
          <w:szCs w:val="28"/>
          <w:lang w:val="uk-UA"/>
        </w:rPr>
      </w:pPr>
      <w:proofErr w:type="spellStart"/>
      <w:r w:rsidRPr="00656F99">
        <w:rPr>
          <w:sz w:val="28"/>
          <w:szCs w:val="28"/>
          <w:lang w:val="uk-UA"/>
        </w:rPr>
        <w:t>Фемінність</w:t>
      </w:r>
      <w:proofErr w:type="spellEnd"/>
      <w:r w:rsidRPr="00656F99">
        <w:rPr>
          <w:sz w:val="28"/>
          <w:szCs w:val="28"/>
          <w:lang w:val="uk-UA"/>
        </w:rPr>
        <w:t xml:space="preserve"> та </w:t>
      </w:r>
      <w:proofErr w:type="spellStart"/>
      <w:r w:rsidRPr="00656F99">
        <w:rPr>
          <w:sz w:val="28"/>
          <w:szCs w:val="28"/>
          <w:lang w:val="uk-UA"/>
        </w:rPr>
        <w:t>маскулінність</w:t>
      </w:r>
      <w:proofErr w:type="spellEnd"/>
      <w:r w:rsidRPr="00656F99">
        <w:rPr>
          <w:sz w:val="28"/>
          <w:szCs w:val="28"/>
          <w:lang w:val="uk-UA"/>
        </w:rPr>
        <w:t xml:space="preserve"> яскраво виражені у вербальній поведінці англомовних блог</w:t>
      </w:r>
      <w:r>
        <w:rPr>
          <w:rFonts w:eastAsia="Times New Roman"/>
          <w:color w:val="000000" w:themeColor="text1"/>
          <w:sz w:val="28"/>
          <w:szCs w:val="28"/>
          <w:lang w:val="uk-UA"/>
        </w:rPr>
        <w:t>ерів. Обираючи</w:t>
      </w:r>
      <w:r w:rsidRPr="00656F99">
        <w:rPr>
          <w:rFonts w:eastAsia="Times New Roman"/>
          <w:color w:val="000000" w:themeColor="text1"/>
          <w:sz w:val="28"/>
          <w:szCs w:val="28"/>
          <w:lang w:val="uk-UA"/>
        </w:rPr>
        <w:t xml:space="preserve"> різні комунікативні стратегії, чоловіки та жінки, тим самим підкреслюють свої диференті особливості, як на лексичному, фонетичному, стилістичному, так і на синтаксичному рівнях.</w:t>
      </w:r>
    </w:p>
    <w:p w14:paraId="081B9FCD" w14:textId="77777777" w:rsidR="00484A45" w:rsidRPr="00656F99" w:rsidRDefault="00484A45" w:rsidP="00484A45">
      <w:pPr>
        <w:ind w:firstLine="709"/>
        <w:jc w:val="both"/>
        <w:rPr>
          <w:sz w:val="28"/>
          <w:szCs w:val="28"/>
          <w:lang w:val="uk-UA"/>
        </w:rPr>
      </w:pPr>
      <w:r w:rsidRPr="00656F99">
        <w:rPr>
          <w:rFonts w:eastAsia="Times New Roman"/>
          <w:b/>
          <w:sz w:val="28"/>
          <w:szCs w:val="28"/>
          <w:lang w:val="uk-UA"/>
        </w:rPr>
        <w:t xml:space="preserve">Висновки. </w:t>
      </w:r>
      <w:r w:rsidRPr="00656F99">
        <w:rPr>
          <w:sz w:val="28"/>
          <w:szCs w:val="28"/>
          <w:lang w:val="uk-UA"/>
        </w:rPr>
        <w:t>У результаті проведеного дослідження, яке мало на</w:t>
      </w:r>
      <w:r>
        <w:rPr>
          <w:sz w:val="28"/>
          <w:szCs w:val="28"/>
          <w:lang w:val="uk-UA"/>
        </w:rPr>
        <w:t xml:space="preserve"> меті проаналізувати</w:t>
      </w:r>
      <w:r w:rsidRPr="00656F99">
        <w:rPr>
          <w:sz w:val="28"/>
          <w:szCs w:val="28"/>
          <w:lang w:val="uk-UA"/>
        </w:rPr>
        <w:t xml:space="preserve"> </w:t>
      </w:r>
      <w:r>
        <w:rPr>
          <w:sz w:val="28"/>
          <w:szCs w:val="28"/>
          <w:lang w:val="uk-UA"/>
        </w:rPr>
        <w:t xml:space="preserve">комунікативну поведінку </w:t>
      </w:r>
      <w:proofErr w:type="spellStart"/>
      <w:r>
        <w:rPr>
          <w:sz w:val="28"/>
          <w:szCs w:val="28"/>
          <w:lang w:val="uk-UA"/>
        </w:rPr>
        <w:t>мікроблогерів</w:t>
      </w:r>
      <w:proofErr w:type="spellEnd"/>
      <w:r w:rsidRPr="00656F99">
        <w:rPr>
          <w:sz w:val="28"/>
          <w:szCs w:val="28"/>
          <w:lang w:val="uk-UA"/>
        </w:rPr>
        <w:t xml:space="preserve">, нам вдалося </w:t>
      </w:r>
      <w:r>
        <w:rPr>
          <w:sz w:val="28"/>
          <w:szCs w:val="28"/>
          <w:lang w:val="uk-UA"/>
        </w:rPr>
        <w:t xml:space="preserve">з’ясувати, що вона має ґендерну </w:t>
      </w:r>
      <w:proofErr w:type="spellStart"/>
      <w:r>
        <w:rPr>
          <w:sz w:val="28"/>
          <w:szCs w:val="28"/>
          <w:lang w:val="uk-UA"/>
        </w:rPr>
        <w:t>маркованість</w:t>
      </w:r>
      <w:proofErr w:type="spellEnd"/>
      <w:r>
        <w:rPr>
          <w:sz w:val="28"/>
          <w:szCs w:val="28"/>
          <w:lang w:val="uk-UA"/>
        </w:rPr>
        <w:t xml:space="preserve">, яка виражається у приналежності до категорій </w:t>
      </w:r>
      <w:proofErr w:type="spellStart"/>
      <w:r>
        <w:rPr>
          <w:sz w:val="28"/>
          <w:szCs w:val="28"/>
          <w:lang w:val="uk-UA"/>
        </w:rPr>
        <w:t>фемінності</w:t>
      </w:r>
      <w:proofErr w:type="spellEnd"/>
      <w:r>
        <w:rPr>
          <w:sz w:val="28"/>
          <w:szCs w:val="28"/>
          <w:lang w:val="uk-UA"/>
        </w:rPr>
        <w:t xml:space="preserve"> та </w:t>
      </w:r>
      <w:proofErr w:type="spellStart"/>
      <w:r>
        <w:rPr>
          <w:sz w:val="28"/>
          <w:szCs w:val="28"/>
          <w:lang w:val="uk-UA"/>
        </w:rPr>
        <w:t>маскулінності</w:t>
      </w:r>
      <w:proofErr w:type="spellEnd"/>
      <w:r>
        <w:rPr>
          <w:sz w:val="28"/>
          <w:szCs w:val="28"/>
          <w:lang w:val="uk-UA"/>
        </w:rPr>
        <w:t>. Було виокремлено</w:t>
      </w:r>
      <w:r w:rsidRPr="00656F99">
        <w:rPr>
          <w:sz w:val="28"/>
          <w:szCs w:val="28"/>
          <w:lang w:val="uk-UA"/>
        </w:rPr>
        <w:t xml:space="preserve"> специ</w:t>
      </w:r>
      <w:r>
        <w:rPr>
          <w:sz w:val="28"/>
          <w:szCs w:val="28"/>
          <w:lang w:val="uk-UA"/>
        </w:rPr>
        <w:t>фічні ґ</w:t>
      </w:r>
      <w:r w:rsidRPr="00656F99">
        <w:rPr>
          <w:sz w:val="28"/>
          <w:szCs w:val="28"/>
          <w:lang w:val="uk-UA"/>
        </w:rPr>
        <w:t>ендерні характеристики</w:t>
      </w:r>
      <w:r>
        <w:rPr>
          <w:sz w:val="28"/>
          <w:szCs w:val="28"/>
          <w:lang w:val="uk-UA"/>
        </w:rPr>
        <w:t>, які</w:t>
      </w:r>
      <w:r w:rsidRPr="00656F99">
        <w:rPr>
          <w:sz w:val="28"/>
          <w:szCs w:val="28"/>
          <w:lang w:val="uk-UA"/>
        </w:rPr>
        <w:t xml:space="preserve"> </w:t>
      </w:r>
      <w:r>
        <w:rPr>
          <w:sz w:val="28"/>
          <w:szCs w:val="28"/>
          <w:lang w:val="uk-UA"/>
        </w:rPr>
        <w:t xml:space="preserve">також </w:t>
      </w:r>
      <w:r w:rsidRPr="00656F99">
        <w:rPr>
          <w:sz w:val="28"/>
          <w:szCs w:val="28"/>
          <w:lang w:val="uk-UA"/>
        </w:rPr>
        <w:t xml:space="preserve">можуть залежати від індивідуальних особливостей, таких як: вік, соціальний статус, національна приналежність. </w:t>
      </w:r>
    </w:p>
    <w:p w14:paraId="26CE3DC9" w14:textId="77777777" w:rsidR="00484A45" w:rsidRPr="00484A45" w:rsidRDefault="00484A45" w:rsidP="00484A45">
      <w:pPr>
        <w:pStyle w:val="a4"/>
        <w:ind w:left="0" w:firstLine="709"/>
        <w:rPr>
          <w:rFonts w:ascii="Times New Roman" w:hAnsi="Times New Roman" w:cs="Times New Roman"/>
          <w:sz w:val="28"/>
          <w:szCs w:val="28"/>
          <w:lang w:val="uk-UA"/>
        </w:rPr>
      </w:pPr>
      <w:r w:rsidRPr="00484A45">
        <w:rPr>
          <w:rFonts w:ascii="Times New Roman" w:hAnsi="Times New Roman" w:cs="Times New Roman"/>
          <w:sz w:val="28"/>
          <w:szCs w:val="28"/>
          <w:lang w:val="uk-UA"/>
        </w:rPr>
        <w:t xml:space="preserve">Отже, у вербальній поведінці чоловікам-блогерам властиві: точність номінації, стилістично нейтральна лексика, використання багажу професійних знань, лаконічні та менш динамічні тексти, чіткість, прямота, інформативність, однозначність, використання термінів, сленгу та ненормативної лексики, побудова простих, інколи синтаксично-неправильних речень, швидкий темп розмови та інше. Жінкам-блогерам же притаманні такі риси: гіперболізована експресивність, багатослівність, вживання вигуків, розгорнуті експресивні речення, використання окличних речень та розділових запитань, розмова ведеться розмірено у ввічливій формі. Перспективу подальших досліджень вбачаємо у вивченні </w:t>
      </w:r>
      <w:proofErr w:type="spellStart"/>
      <w:r w:rsidRPr="00484A45">
        <w:rPr>
          <w:rFonts w:ascii="Times New Roman" w:hAnsi="Times New Roman" w:cs="Times New Roman"/>
          <w:sz w:val="28"/>
          <w:szCs w:val="28"/>
          <w:lang w:val="uk-UA"/>
        </w:rPr>
        <w:t>лінгвального</w:t>
      </w:r>
      <w:proofErr w:type="spellEnd"/>
      <w:r w:rsidRPr="00484A45">
        <w:rPr>
          <w:rFonts w:ascii="Times New Roman" w:hAnsi="Times New Roman" w:cs="Times New Roman"/>
          <w:sz w:val="28"/>
          <w:szCs w:val="28"/>
          <w:lang w:val="uk-UA"/>
        </w:rPr>
        <w:t xml:space="preserve"> аспекту специфічних трансформацій та новітніх практик, якими </w:t>
      </w:r>
      <w:r w:rsidRPr="00484A45">
        <w:rPr>
          <w:rFonts w:ascii="Times New Roman" w:hAnsi="Times New Roman" w:cs="Times New Roman"/>
          <w:sz w:val="28"/>
          <w:szCs w:val="28"/>
          <w:lang w:val="uk-UA"/>
        </w:rPr>
        <w:lastRenderedPageBreak/>
        <w:t xml:space="preserve">користуються сучасні блогери, а також маніпулятивний потенціал комунікативних стратегій учасників англомовного </w:t>
      </w:r>
      <w:proofErr w:type="spellStart"/>
      <w:r w:rsidRPr="00484A45">
        <w:rPr>
          <w:rFonts w:ascii="Times New Roman" w:hAnsi="Times New Roman" w:cs="Times New Roman"/>
          <w:sz w:val="28"/>
          <w:szCs w:val="28"/>
          <w:lang w:val="uk-UA"/>
        </w:rPr>
        <w:t>мікроблогінгу</w:t>
      </w:r>
      <w:proofErr w:type="spellEnd"/>
      <w:r w:rsidRPr="00484A45">
        <w:rPr>
          <w:rFonts w:ascii="Times New Roman" w:hAnsi="Times New Roman" w:cs="Times New Roman"/>
          <w:sz w:val="28"/>
          <w:szCs w:val="28"/>
          <w:lang w:val="uk-UA"/>
        </w:rPr>
        <w:t>.</w:t>
      </w:r>
    </w:p>
    <w:p w14:paraId="51251858" w14:textId="77777777" w:rsidR="00484A45" w:rsidRPr="00484A45" w:rsidRDefault="00484A45" w:rsidP="00484A45">
      <w:pPr>
        <w:pStyle w:val="a4"/>
        <w:ind w:left="0" w:firstLine="709"/>
        <w:rPr>
          <w:rFonts w:ascii="Times New Roman" w:hAnsi="Times New Roman" w:cs="Times New Roman"/>
          <w:sz w:val="28"/>
          <w:szCs w:val="28"/>
          <w:lang w:val="uk-UA"/>
        </w:rPr>
      </w:pPr>
    </w:p>
    <w:p w14:paraId="1723B705" w14:textId="77777777" w:rsidR="00484A45" w:rsidRPr="009A6175" w:rsidRDefault="00484A45" w:rsidP="00484A45">
      <w:pPr>
        <w:spacing w:line="256" w:lineRule="auto"/>
        <w:jc w:val="center"/>
        <w:rPr>
          <w:rFonts w:eastAsia="Times New Roman"/>
          <w:b/>
          <w:sz w:val="28"/>
          <w:szCs w:val="28"/>
          <w:lang w:val="uk-UA"/>
        </w:rPr>
      </w:pPr>
      <w:r w:rsidRPr="009A6175">
        <w:rPr>
          <w:rFonts w:eastAsia="Times New Roman"/>
          <w:b/>
          <w:sz w:val="28"/>
          <w:szCs w:val="28"/>
          <w:lang w:val="uk-UA"/>
        </w:rPr>
        <w:t>ЛІТЕРАТУРА</w:t>
      </w:r>
    </w:p>
    <w:p w14:paraId="5031067E" w14:textId="77777777" w:rsidR="009B0138" w:rsidRPr="009B0138" w:rsidRDefault="009B0138" w:rsidP="009B0138">
      <w:pPr>
        <w:widowControl w:val="0"/>
        <w:autoSpaceDE w:val="0"/>
        <w:autoSpaceDN w:val="0"/>
        <w:adjustRightInd w:val="0"/>
        <w:ind w:left="491"/>
        <w:rPr>
          <w:sz w:val="28"/>
          <w:szCs w:val="28"/>
        </w:rPr>
      </w:pPr>
    </w:p>
    <w:p w14:paraId="03D2FB26" w14:textId="2803D0E6" w:rsidR="00484A45" w:rsidRDefault="00484A45" w:rsidP="00CA7882">
      <w:pPr>
        <w:pStyle w:val="a4"/>
        <w:widowControl w:val="0"/>
        <w:numPr>
          <w:ilvl w:val="0"/>
          <w:numId w:val="37"/>
        </w:numPr>
        <w:autoSpaceDE w:val="0"/>
        <w:autoSpaceDN w:val="0"/>
        <w:adjustRightInd w:val="0"/>
        <w:ind w:left="851"/>
        <w:contextualSpacing w:val="0"/>
        <w:rPr>
          <w:rFonts w:ascii="Times New Roman" w:hAnsi="Times New Roman" w:cs="Times New Roman"/>
          <w:sz w:val="28"/>
          <w:szCs w:val="28"/>
        </w:rPr>
      </w:pPr>
      <w:proofErr w:type="spellStart"/>
      <w:r w:rsidRPr="00A01327">
        <w:rPr>
          <w:rFonts w:ascii="Times New Roman" w:hAnsi="Times New Roman" w:cs="Times New Roman"/>
          <w:sz w:val="28"/>
          <w:szCs w:val="28"/>
        </w:rPr>
        <w:t>Бацевич</w:t>
      </w:r>
      <w:proofErr w:type="spellEnd"/>
      <w:r w:rsidRPr="00A01327">
        <w:rPr>
          <w:rFonts w:ascii="Times New Roman" w:hAnsi="Times New Roman" w:cs="Times New Roman"/>
          <w:sz w:val="28"/>
          <w:szCs w:val="28"/>
        </w:rPr>
        <w:t xml:space="preserve"> Ф</w:t>
      </w:r>
      <w:r>
        <w:rPr>
          <w:rFonts w:ascii="Times New Roman" w:hAnsi="Times New Roman" w:cs="Times New Roman"/>
          <w:sz w:val="28"/>
          <w:szCs w:val="28"/>
        </w:rPr>
        <w:t>.</w:t>
      </w:r>
      <w:r w:rsidRPr="00A01327">
        <w:rPr>
          <w:rFonts w:ascii="Times New Roman" w:hAnsi="Times New Roman" w:cs="Times New Roman"/>
          <w:sz w:val="28"/>
          <w:szCs w:val="28"/>
        </w:rPr>
        <w:t xml:space="preserve"> </w:t>
      </w:r>
      <w:proofErr w:type="spellStart"/>
      <w:r w:rsidRPr="00A01327">
        <w:rPr>
          <w:rFonts w:ascii="Times New Roman" w:hAnsi="Times New Roman" w:cs="Times New Roman"/>
          <w:sz w:val="28"/>
          <w:szCs w:val="28"/>
        </w:rPr>
        <w:t>Ос</w:t>
      </w:r>
      <w:r>
        <w:rPr>
          <w:rFonts w:ascii="Times New Roman" w:hAnsi="Times New Roman" w:cs="Times New Roman"/>
          <w:sz w:val="28"/>
          <w:szCs w:val="28"/>
        </w:rPr>
        <w:t>нови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комунікативної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лінгвістики</w:t>
      </w:r>
      <w:proofErr w:type="spellEnd"/>
      <w:r>
        <w:rPr>
          <w:rFonts w:ascii="Times New Roman" w:hAnsi="Times New Roman" w:cs="Times New Roman"/>
          <w:sz w:val="28"/>
          <w:szCs w:val="28"/>
        </w:rPr>
        <w:t>:</w:t>
      </w:r>
      <w:r w:rsidR="00ED63EF">
        <w:rPr>
          <w:rFonts w:ascii="Times New Roman" w:hAnsi="Times New Roman" w:cs="Times New Roman"/>
          <w:sz w:val="28"/>
          <w:szCs w:val="28"/>
          <w:lang w:val="uk-UA"/>
        </w:rPr>
        <w:t xml:space="preserve"> </w:t>
      </w:r>
      <w:r w:rsidR="00614F0F">
        <w:rPr>
          <w:rFonts w:ascii="Times New Roman" w:hAnsi="Times New Roman" w:cs="Times New Roman"/>
          <w:sz w:val="28"/>
          <w:szCs w:val="28"/>
          <w:lang w:val="uk-UA"/>
        </w:rPr>
        <w:t>Київ:</w:t>
      </w:r>
      <w:r w:rsidR="00ED63EF">
        <w:rPr>
          <w:rFonts w:ascii="Times New Roman" w:hAnsi="Times New Roman" w:cs="Times New Roman"/>
          <w:sz w:val="28"/>
          <w:szCs w:val="28"/>
          <w:lang w:val="uk-UA"/>
        </w:rPr>
        <w:t xml:space="preserve"> </w:t>
      </w:r>
      <w:r w:rsidR="00614F0F">
        <w:rPr>
          <w:rFonts w:ascii="Times New Roman" w:hAnsi="Times New Roman" w:cs="Times New Roman"/>
          <w:sz w:val="28"/>
          <w:szCs w:val="28"/>
          <w:lang w:val="uk-UA"/>
        </w:rPr>
        <w:t>Вид центр</w:t>
      </w:r>
      <w:r>
        <w:rPr>
          <w:rFonts w:ascii="Times New Roman" w:hAnsi="Times New Roman" w:cs="Times New Roman"/>
          <w:sz w:val="28"/>
          <w:szCs w:val="28"/>
        </w:rPr>
        <w:t xml:space="preserve">   </w:t>
      </w:r>
      <w:proofErr w:type="spellStart"/>
      <w:r>
        <w:rPr>
          <w:rFonts w:ascii="Times New Roman" w:hAnsi="Times New Roman" w:cs="Times New Roman"/>
          <w:sz w:val="28"/>
          <w:szCs w:val="28"/>
        </w:rPr>
        <w:t>Академія</w:t>
      </w:r>
      <w:proofErr w:type="spellEnd"/>
      <w:r>
        <w:rPr>
          <w:rFonts w:ascii="Times New Roman" w:hAnsi="Times New Roman" w:cs="Times New Roman"/>
          <w:sz w:val="28"/>
          <w:szCs w:val="28"/>
        </w:rPr>
        <w:t xml:space="preserve">, 2004. </w:t>
      </w:r>
      <w:r w:rsidR="00614F0F" w:rsidRPr="00614F0F">
        <w:rPr>
          <w:rFonts w:ascii="Times New Roman" w:hAnsi="Times New Roman" w:cs="Times New Roman"/>
          <w:sz w:val="28"/>
          <w:szCs w:val="28"/>
        </w:rPr>
        <w:t>344</w:t>
      </w:r>
      <w:r w:rsidR="00614F0F">
        <w:rPr>
          <w:rFonts w:ascii="Times New Roman" w:hAnsi="Times New Roman" w:cs="Times New Roman"/>
          <w:sz w:val="28"/>
          <w:szCs w:val="28"/>
          <w:lang w:val="en-US"/>
        </w:rPr>
        <w:t>c</w:t>
      </w:r>
      <w:r w:rsidR="00614F0F">
        <w:rPr>
          <w:rFonts w:ascii="Times New Roman" w:hAnsi="Times New Roman" w:cs="Times New Roman"/>
          <w:sz w:val="28"/>
          <w:szCs w:val="28"/>
          <w:lang w:val="uk-UA"/>
        </w:rPr>
        <w:t>.</w:t>
      </w:r>
    </w:p>
    <w:p w14:paraId="4FF99F72" w14:textId="20FB7880" w:rsidR="00484A45" w:rsidRDefault="00484A45" w:rsidP="00CA7882">
      <w:pPr>
        <w:pStyle w:val="a4"/>
        <w:widowControl w:val="0"/>
        <w:numPr>
          <w:ilvl w:val="0"/>
          <w:numId w:val="37"/>
        </w:numPr>
        <w:autoSpaceDE w:val="0"/>
        <w:autoSpaceDN w:val="0"/>
        <w:adjustRightInd w:val="0"/>
        <w:ind w:left="851"/>
        <w:contextualSpacing w:val="0"/>
        <w:rPr>
          <w:rFonts w:ascii="Times New Roman" w:hAnsi="Times New Roman" w:cs="Times New Roman"/>
          <w:sz w:val="28"/>
          <w:szCs w:val="28"/>
        </w:rPr>
      </w:pPr>
      <w:proofErr w:type="spellStart"/>
      <w:r>
        <w:rPr>
          <w:rFonts w:ascii="Times New Roman" w:hAnsi="Times New Roman" w:cs="Times New Roman"/>
          <w:sz w:val="28"/>
          <w:szCs w:val="28"/>
        </w:rPr>
        <w:t>Бєссонова</w:t>
      </w:r>
      <w:proofErr w:type="spellEnd"/>
      <w:r>
        <w:rPr>
          <w:rFonts w:ascii="Times New Roman" w:hAnsi="Times New Roman" w:cs="Times New Roman"/>
          <w:sz w:val="28"/>
          <w:szCs w:val="28"/>
        </w:rPr>
        <w:t xml:space="preserve"> О. </w:t>
      </w:r>
      <w:proofErr w:type="spellStart"/>
      <w:r w:rsidRPr="005839E4">
        <w:rPr>
          <w:rFonts w:ascii="Times New Roman" w:hAnsi="Times New Roman" w:cs="Times New Roman"/>
          <w:i/>
          <w:sz w:val="28"/>
          <w:szCs w:val="28"/>
        </w:rPr>
        <w:t>Оцінний</w:t>
      </w:r>
      <w:proofErr w:type="spellEnd"/>
      <w:r w:rsidRPr="005839E4">
        <w:rPr>
          <w:rFonts w:ascii="Times New Roman" w:hAnsi="Times New Roman" w:cs="Times New Roman"/>
          <w:i/>
          <w:sz w:val="28"/>
          <w:szCs w:val="28"/>
        </w:rPr>
        <w:t xml:space="preserve"> тезаурус </w:t>
      </w:r>
      <w:proofErr w:type="spellStart"/>
      <w:r w:rsidRPr="005839E4">
        <w:rPr>
          <w:rFonts w:ascii="Times New Roman" w:hAnsi="Times New Roman" w:cs="Times New Roman"/>
          <w:i/>
          <w:sz w:val="28"/>
          <w:szCs w:val="28"/>
        </w:rPr>
        <w:t>англійської</w:t>
      </w:r>
      <w:proofErr w:type="spellEnd"/>
      <w:r w:rsidRPr="005839E4">
        <w:rPr>
          <w:rFonts w:ascii="Times New Roman" w:hAnsi="Times New Roman" w:cs="Times New Roman"/>
          <w:i/>
          <w:sz w:val="28"/>
          <w:szCs w:val="28"/>
        </w:rPr>
        <w:t xml:space="preserve"> </w:t>
      </w:r>
      <w:proofErr w:type="spellStart"/>
      <w:r w:rsidRPr="005839E4">
        <w:rPr>
          <w:rFonts w:ascii="Times New Roman" w:hAnsi="Times New Roman" w:cs="Times New Roman"/>
          <w:i/>
          <w:sz w:val="28"/>
          <w:szCs w:val="28"/>
        </w:rPr>
        <w:t>мови</w:t>
      </w:r>
      <w:proofErr w:type="spellEnd"/>
      <w:r w:rsidRPr="005839E4">
        <w:rPr>
          <w:rFonts w:ascii="Times New Roman" w:hAnsi="Times New Roman" w:cs="Times New Roman"/>
          <w:i/>
          <w:sz w:val="28"/>
          <w:szCs w:val="28"/>
        </w:rPr>
        <w:t xml:space="preserve">: </w:t>
      </w:r>
      <w:proofErr w:type="spellStart"/>
      <w:r w:rsidRPr="005839E4">
        <w:rPr>
          <w:rFonts w:ascii="Times New Roman" w:hAnsi="Times New Roman" w:cs="Times New Roman"/>
          <w:i/>
          <w:sz w:val="28"/>
          <w:szCs w:val="28"/>
        </w:rPr>
        <w:t>когнітивний</w:t>
      </w:r>
      <w:proofErr w:type="spellEnd"/>
      <w:r w:rsidRPr="005839E4">
        <w:rPr>
          <w:rFonts w:ascii="Times New Roman" w:hAnsi="Times New Roman" w:cs="Times New Roman"/>
          <w:i/>
          <w:sz w:val="28"/>
          <w:szCs w:val="28"/>
        </w:rPr>
        <w:t xml:space="preserve"> і </w:t>
      </w:r>
      <w:proofErr w:type="spellStart"/>
      <w:r w:rsidRPr="005839E4">
        <w:rPr>
          <w:rFonts w:ascii="Times New Roman" w:hAnsi="Times New Roman" w:cs="Times New Roman"/>
          <w:i/>
          <w:sz w:val="28"/>
          <w:szCs w:val="28"/>
        </w:rPr>
        <w:t>тендерний</w:t>
      </w:r>
      <w:proofErr w:type="spellEnd"/>
      <w:r w:rsidRPr="005839E4">
        <w:rPr>
          <w:rFonts w:ascii="Times New Roman" w:hAnsi="Times New Roman" w:cs="Times New Roman"/>
          <w:i/>
          <w:sz w:val="28"/>
          <w:szCs w:val="28"/>
        </w:rPr>
        <w:t xml:space="preserve"> </w:t>
      </w:r>
      <w:proofErr w:type="spellStart"/>
      <w:r w:rsidRPr="005839E4">
        <w:rPr>
          <w:rFonts w:ascii="Times New Roman" w:hAnsi="Times New Roman" w:cs="Times New Roman"/>
          <w:i/>
          <w:sz w:val="28"/>
          <w:szCs w:val="28"/>
        </w:rPr>
        <w:t>аспекти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r w:rsidRPr="00A01327">
        <w:rPr>
          <w:rFonts w:ascii="Times New Roman" w:hAnsi="Times New Roman" w:cs="Times New Roman"/>
          <w:sz w:val="28"/>
          <w:szCs w:val="28"/>
        </w:rPr>
        <w:t>ис</w:t>
      </w:r>
      <w:proofErr w:type="spellEnd"/>
      <w:r w:rsidRPr="00A01327">
        <w:rPr>
          <w:rFonts w:ascii="Times New Roman" w:hAnsi="Times New Roman" w:cs="Times New Roman"/>
          <w:sz w:val="28"/>
          <w:szCs w:val="28"/>
        </w:rPr>
        <w:t xml:space="preserve">. </w:t>
      </w:r>
      <w:proofErr w:type="spellStart"/>
      <w:r w:rsidRPr="00A01327">
        <w:rPr>
          <w:rFonts w:ascii="Times New Roman" w:hAnsi="Times New Roman" w:cs="Times New Roman"/>
          <w:sz w:val="28"/>
          <w:szCs w:val="28"/>
        </w:rPr>
        <w:t>Київськи</w:t>
      </w:r>
      <w:r>
        <w:rPr>
          <w:rFonts w:ascii="Times New Roman" w:hAnsi="Times New Roman" w:cs="Times New Roman"/>
          <w:sz w:val="28"/>
          <w:szCs w:val="28"/>
        </w:rPr>
        <w:t>й</w:t>
      </w:r>
      <w:proofErr w:type="spellEnd"/>
      <w:r>
        <w:rPr>
          <w:rFonts w:ascii="Times New Roman" w:hAnsi="Times New Roman" w:cs="Times New Roman"/>
          <w:sz w:val="28"/>
          <w:szCs w:val="28"/>
        </w:rPr>
        <w:t xml:space="preserve"> нац. ун-т </w:t>
      </w:r>
      <w:proofErr w:type="spellStart"/>
      <w:r>
        <w:rPr>
          <w:rFonts w:ascii="Times New Roman" w:hAnsi="Times New Roman" w:cs="Times New Roman"/>
          <w:sz w:val="28"/>
          <w:szCs w:val="28"/>
        </w:rPr>
        <w:t>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Т.Шевченка</w:t>
      </w:r>
      <w:proofErr w:type="spellEnd"/>
      <w:r>
        <w:rPr>
          <w:rFonts w:ascii="Times New Roman" w:hAnsi="Times New Roman" w:cs="Times New Roman"/>
          <w:sz w:val="28"/>
          <w:szCs w:val="28"/>
        </w:rPr>
        <w:t>,</w:t>
      </w:r>
      <w:r w:rsidRPr="00A01327">
        <w:rPr>
          <w:rFonts w:ascii="Times New Roman" w:hAnsi="Times New Roman" w:cs="Times New Roman"/>
          <w:sz w:val="28"/>
          <w:szCs w:val="28"/>
        </w:rPr>
        <w:t xml:space="preserve"> 2003.</w:t>
      </w:r>
    </w:p>
    <w:p w14:paraId="3666AC8F" w14:textId="4F312404" w:rsidR="00484A45" w:rsidRPr="005839E4" w:rsidRDefault="00484A45" w:rsidP="00CA7882">
      <w:pPr>
        <w:pStyle w:val="a4"/>
        <w:widowControl w:val="0"/>
        <w:numPr>
          <w:ilvl w:val="0"/>
          <w:numId w:val="37"/>
        </w:numPr>
        <w:autoSpaceDE w:val="0"/>
        <w:autoSpaceDN w:val="0"/>
        <w:adjustRightInd w:val="0"/>
        <w:ind w:left="851"/>
        <w:contextualSpacing w:val="0"/>
        <w:rPr>
          <w:rFonts w:ascii="Times New Roman" w:hAnsi="Times New Roman" w:cs="Times New Roman"/>
          <w:sz w:val="28"/>
          <w:szCs w:val="28"/>
        </w:rPr>
      </w:pPr>
      <w:r>
        <w:rPr>
          <w:rFonts w:ascii="Times New Roman" w:hAnsi="Times New Roman" w:cs="Times New Roman"/>
          <w:sz w:val="28"/>
          <w:szCs w:val="28"/>
        </w:rPr>
        <w:t xml:space="preserve">Ерофеева Т. </w:t>
      </w:r>
      <w:r w:rsidRPr="009A6175">
        <w:rPr>
          <w:rFonts w:ascii="Times New Roman" w:hAnsi="Times New Roman" w:cs="Times New Roman"/>
          <w:sz w:val="28"/>
          <w:szCs w:val="28"/>
        </w:rPr>
        <w:t>Языковая единица в гендерном</w:t>
      </w:r>
      <w:r>
        <w:rPr>
          <w:rFonts w:ascii="Times New Roman" w:hAnsi="Times New Roman" w:cs="Times New Roman"/>
          <w:sz w:val="28"/>
          <w:szCs w:val="28"/>
        </w:rPr>
        <w:t xml:space="preserve"> рассмотрении</w:t>
      </w:r>
      <w:r w:rsidR="00D86BDD">
        <w:rPr>
          <w:rFonts w:ascii="Times New Roman" w:hAnsi="Times New Roman" w:cs="Times New Roman"/>
          <w:sz w:val="28"/>
          <w:szCs w:val="28"/>
          <w:lang w:val="uk-UA"/>
        </w:rPr>
        <w:t>//</w:t>
      </w:r>
      <w:r>
        <w:rPr>
          <w:rFonts w:ascii="Times New Roman" w:hAnsi="Times New Roman" w:cs="Times New Roman"/>
          <w:sz w:val="28"/>
          <w:szCs w:val="28"/>
        </w:rPr>
        <w:t xml:space="preserve"> </w:t>
      </w:r>
      <w:r w:rsidRPr="009A6175">
        <w:rPr>
          <w:rFonts w:ascii="Times New Roman" w:hAnsi="Times New Roman" w:cs="Times New Roman"/>
          <w:sz w:val="28"/>
          <w:szCs w:val="28"/>
        </w:rPr>
        <w:t>Вестник Челябинског</w:t>
      </w:r>
      <w:r>
        <w:rPr>
          <w:rFonts w:ascii="Times New Roman" w:hAnsi="Times New Roman" w:cs="Times New Roman"/>
          <w:sz w:val="28"/>
          <w:szCs w:val="28"/>
        </w:rPr>
        <w:t xml:space="preserve">о государственного университета, </w:t>
      </w:r>
      <w:r w:rsidRPr="009A6175">
        <w:rPr>
          <w:rFonts w:ascii="Times New Roman" w:hAnsi="Times New Roman" w:cs="Times New Roman"/>
          <w:sz w:val="28"/>
          <w:szCs w:val="28"/>
        </w:rPr>
        <w:t>2008</w:t>
      </w:r>
      <w:r>
        <w:rPr>
          <w:rFonts w:ascii="Times New Roman" w:hAnsi="Times New Roman" w:cs="Times New Roman"/>
          <w:sz w:val="28"/>
          <w:szCs w:val="28"/>
        </w:rPr>
        <w:t xml:space="preserve">. </w:t>
      </w:r>
      <w:r w:rsidR="00B84431">
        <w:rPr>
          <w:rFonts w:ascii="Times New Roman" w:hAnsi="Times New Roman" w:cs="Times New Roman"/>
          <w:sz w:val="28"/>
          <w:szCs w:val="28"/>
          <w:lang w:val="uk-UA"/>
        </w:rPr>
        <w:t>С.35-39.</w:t>
      </w:r>
    </w:p>
    <w:p w14:paraId="1BF6C31E" w14:textId="7CF30901" w:rsidR="00484A45" w:rsidRPr="00D76FDA" w:rsidRDefault="00484A45" w:rsidP="00CA7882">
      <w:pPr>
        <w:pStyle w:val="a4"/>
        <w:widowControl w:val="0"/>
        <w:numPr>
          <w:ilvl w:val="0"/>
          <w:numId w:val="37"/>
        </w:numPr>
        <w:autoSpaceDE w:val="0"/>
        <w:autoSpaceDN w:val="0"/>
        <w:adjustRightInd w:val="0"/>
        <w:ind w:left="851"/>
        <w:contextualSpacing w:val="0"/>
        <w:rPr>
          <w:rFonts w:ascii="Times New Roman" w:hAnsi="Times New Roman" w:cs="Times New Roman"/>
          <w:sz w:val="28"/>
          <w:szCs w:val="28"/>
        </w:rPr>
      </w:pPr>
      <w:r w:rsidRPr="00D76FDA">
        <w:rPr>
          <w:rFonts w:ascii="Times New Roman" w:hAnsi="Times New Roman" w:cs="Times New Roman"/>
          <w:sz w:val="28"/>
          <w:szCs w:val="28"/>
        </w:rPr>
        <w:t>Земская Е</w:t>
      </w:r>
      <w:r w:rsidR="00B52A0D">
        <w:rPr>
          <w:rFonts w:ascii="Times New Roman" w:hAnsi="Times New Roman" w:cs="Times New Roman"/>
          <w:sz w:val="28"/>
          <w:szCs w:val="28"/>
          <w:lang w:val="uk-UA"/>
        </w:rPr>
        <w:t>.</w:t>
      </w:r>
      <w:r w:rsidRPr="00D76FDA">
        <w:rPr>
          <w:rFonts w:ascii="Times New Roman" w:hAnsi="Times New Roman" w:cs="Times New Roman"/>
          <w:sz w:val="28"/>
          <w:szCs w:val="28"/>
        </w:rPr>
        <w:t>, Китайгородская</w:t>
      </w:r>
      <w:r w:rsidR="00B52A0D">
        <w:rPr>
          <w:rFonts w:ascii="Times New Roman" w:hAnsi="Times New Roman" w:cs="Times New Roman"/>
          <w:sz w:val="28"/>
          <w:szCs w:val="28"/>
          <w:lang w:val="uk-UA"/>
        </w:rPr>
        <w:t xml:space="preserve"> М.</w:t>
      </w:r>
      <w:r w:rsidRPr="00D76FDA">
        <w:rPr>
          <w:rFonts w:ascii="Times New Roman" w:hAnsi="Times New Roman" w:cs="Times New Roman"/>
          <w:sz w:val="28"/>
          <w:szCs w:val="28"/>
        </w:rPr>
        <w:t>, Розанова</w:t>
      </w:r>
      <w:r w:rsidR="00B52A0D">
        <w:rPr>
          <w:rFonts w:ascii="Times New Roman" w:hAnsi="Times New Roman" w:cs="Times New Roman"/>
          <w:sz w:val="28"/>
          <w:szCs w:val="28"/>
          <w:lang w:val="uk-UA"/>
        </w:rPr>
        <w:t xml:space="preserve"> Н</w:t>
      </w:r>
      <w:r w:rsidRPr="00D76FDA">
        <w:rPr>
          <w:rFonts w:ascii="Times New Roman" w:hAnsi="Times New Roman" w:cs="Times New Roman"/>
          <w:sz w:val="28"/>
          <w:szCs w:val="28"/>
        </w:rPr>
        <w:t xml:space="preserve">. Особенности мужской и женской речи. Москва: Наука, 1993. </w:t>
      </w:r>
    </w:p>
    <w:p w14:paraId="64A80F37" w14:textId="227FB92A" w:rsidR="00484A45" w:rsidRPr="00A01327" w:rsidRDefault="00484A45" w:rsidP="00CA7882">
      <w:pPr>
        <w:pStyle w:val="a4"/>
        <w:widowControl w:val="0"/>
        <w:numPr>
          <w:ilvl w:val="0"/>
          <w:numId w:val="37"/>
        </w:numPr>
        <w:autoSpaceDE w:val="0"/>
        <w:autoSpaceDN w:val="0"/>
        <w:adjustRightInd w:val="0"/>
        <w:ind w:left="851"/>
        <w:contextualSpacing w:val="0"/>
        <w:rPr>
          <w:rFonts w:ascii="Times New Roman" w:hAnsi="Times New Roman" w:cs="Times New Roman"/>
          <w:sz w:val="28"/>
          <w:szCs w:val="28"/>
        </w:rPr>
      </w:pPr>
      <w:r>
        <w:rPr>
          <w:rFonts w:ascii="Times New Roman" w:hAnsi="Times New Roman" w:cs="Times New Roman"/>
          <w:sz w:val="28"/>
          <w:szCs w:val="28"/>
        </w:rPr>
        <w:t>Маслова Ю.</w:t>
      </w:r>
      <w:r w:rsidRPr="005839E4">
        <w:rPr>
          <w:rFonts w:ascii="Times New Roman" w:hAnsi="Times New Roman" w:cs="Times New Roman"/>
          <w:sz w:val="28"/>
          <w:szCs w:val="28"/>
        </w:rPr>
        <w:t xml:space="preserve"> </w:t>
      </w:r>
      <w:proofErr w:type="spellStart"/>
      <w:r w:rsidRPr="005839E4">
        <w:rPr>
          <w:rFonts w:ascii="Times New Roman" w:hAnsi="Times New Roman" w:cs="Times New Roman"/>
          <w:sz w:val="28"/>
          <w:szCs w:val="28"/>
        </w:rPr>
        <w:t>Мовна</w:t>
      </w:r>
      <w:proofErr w:type="spellEnd"/>
      <w:r w:rsidRPr="005839E4">
        <w:rPr>
          <w:rFonts w:ascii="Times New Roman" w:hAnsi="Times New Roman" w:cs="Times New Roman"/>
          <w:sz w:val="28"/>
          <w:szCs w:val="28"/>
        </w:rPr>
        <w:t xml:space="preserve"> </w:t>
      </w:r>
      <w:proofErr w:type="spellStart"/>
      <w:r w:rsidRPr="005839E4">
        <w:rPr>
          <w:rFonts w:ascii="Times New Roman" w:hAnsi="Times New Roman" w:cs="Times New Roman"/>
          <w:sz w:val="28"/>
          <w:szCs w:val="28"/>
        </w:rPr>
        <w:t>репрезентація</w:t>
      </w:r>
      <w:proofErr w:type="spellEnd"/>
      <w:r w:rsidRPr="005839E4">
        <w:rPr>
          <w:rFonts w:ascii="Times New Roman" w:hAnsi="Times New Roman" w:cs="Times New Roman"/>
          <w:sz w:val="28"/>
          <w:szCs w:val="28"/>
        </w:rPr>
        <w:t xml:space="preserve"> гендеру</w:t>
      </w:r>
      <w:r w:rsidR="00544DC7">
        <w:rPr>
          <w:rFonts w:ascii="Times New Roman" w:hAnsi="Times New Roman" w:cs="Times New Roman"/>
          <w:sz w:val="28"/>
          <w:szCs w:val="28"/>
          <w:lang w:val="uk-UA"/>
        </w:rPr>
        <w:t>//</w:t>
      </w:r>
      <w:r w:rsidR="00B84431">
        <w:rPr>
          <w:rFonts w:ascii="Times New Roman" w:hAnsi="Times New Roman" w:cs="Times New Roman"/>
          <w:sz w:val="28"/>
          <w:szCs w:val="28"/>
          <w:lang w:val="uk-UA"/>
        </w:rPr>
        <w:t>Острозька академія. Вип.12.</w:t>
      </w:r>
      <w:r>
        <w:rPr>
          <w:rFonts w:ascii="Times New Roman" w:hAnsi="Times New Roman" w:cs="Times New Roman"/>
          <w:sz w:val="28"/>
          <w:szCs w:val="28"/>
        </w:rPr>
        <w:t xml:space="preserve"> Острог, 2009.</w:t>
      </w:r>
      <w:r w:rsidR="00B84431">
        <w:rPr>
          <w:rFonts w:ascii="Times New Roman" w:hAnsi="Times New Roman" w:cs="Times New Roman"/>
          <w:sz w:val="28"/>
          <w:szCs w:val="28"/>
          <w:lang w:val="uk-UA"/>
        </w:rPr>
        <w:t>С. 224-233.</w:t>
      </w:r>
    </w:p>
    <w:p w14:paraId="1E5CAF76" w14:textId="24ABBF0E" w:rsidR="00484A45" w:rsidRPr="00585026" w:rsidRDefault="00484A45" w:rsidP="00CA7882">
      <w:pPr>
        <w:pStyle w:val="a4"/>
        <w:widowControl w:val="0"/>
        <w:numPr>
          <w:ilvl w:val="0"/>
          <w:numId w:val="37"/>
        </w:numPr>
        <w:autoSpaceDE w:val="0"/>
        <w:autoSpaceDN w:val="0"/>
        <w:adjustRightInd w:val="0"/>
        <w:ind w:left="851"/>
        <w:contextualSpacing w:val="0"/>
        <w:rPr>
          <w:rFonts w:ascii="Times New Roman" w:hAnsi="Times New Roman" w:cs="Times New Roman"/>
          <w:sz w:val="28"/>
          <w:szCs w:val="28"/>
        </w:rPr>
      </w:pPr>
      <w:r>
        <w:rPr>
          <w:rFonts w:ascii="Times New Roman" w:hAnsi="Times New Roman" w:cs="Times New Roman"/>
          <w:sz w:val="28"/>
          <w:szCs w:val="28"/>
          <w:shd w:val="solid" w:color="FFFFFF" w:fill="FFFFFF"/>
        </w:rPr>
        <w:t>Прокопенко А</w:t>
      </w:r>
      <w:r w:rsidRPr="00585026">
        <w:rPr>
          <w:rFonts w:ascii="Times New Roman" w:hAnsi="Times New Roman" w:cs="Times New Roman"/>
          <w:sz w:val="28"/>
          <w:szCs w:val="28"/>
          <w:shd w:val="solid" w:color="FFFFFF" w:fill="FFFFFF"/>
        </w:rPr>
        <w:t xml:space="preserve">. </w:t>
      </w:r>
      <w:proofErr w:type="spellStart"/>
      <w:r w:rsidRPr="00A53591">
        <w:rPr>
          <w:rFonts w:ascii="Times New Roman" w:hAnsi="Times New Roman" w:cs="Times New Roman"/>
          <w:i/>
          <w:sz w:val="28"/>
          <w:szCs w:val="28"/>
          <w:shd w:val="solid" w:color="FFFFFF" w:fill="FFFFFF"/>
        </w:rPr>
        <w:t>Інтерв’ю</w:t>
      </w:r>
      <w:proofErr w:type="spellEnd"/>
      <w:r w:rsidRPr="00A53591">
        <w:rPr>
          <w:rFonts w:ascii="Times New Roman" w:hAnsi="Times New Roman" w:cs="Times New Roman"/>
          <w:i/>
          <w:sz w:val="28"/>
          <w:szCs w:val="28"/>
          <w:shd w:val="solid" w:color="FFFFFF" w:fill="FFFFFF"/>
        </w:rPr>
        <w:t xml:space="preserve"> в </w:t>
      </w:r>
      <w:proofErr w:type="spellStart"/>
      <w:r w:rsidRPr="00A53591">
        <w:rPr>
          <w:rFonts w:ascii="Times New Roman" w:hAnsi="Times New Roman" w:cs="Times New Roman"/>
          <w:i/>
          <w:sz w:val="28"/>
          <w:szCs w:val="28"/>
          <w:shd w:val="solid" w:color="FFFFFF" w:fill="FFFFFF"/>
        </w:rPr>
        <w:t>передвиборчому</w:t>
      </w:r>
      <w:proofErr w:type="spellEnd"/>
      <w:r w:rsidRPr="00A53591">
        <w:rPr>
          <w:rFonts w:ascii="Times New Roman" w:hAnsi="Times New Roman" w:cs="Times New Roman"/>
          <w:i/>
          <w:sz w:val="28"/>
          <w:szCs w:val="28"/>
          <w:shd w:val="solid" w:color="FFFFFF" w:fill="FFFFFF"/>
        </w:rPr>
        <w:t xml:space="preserve"> </w:t>
      </w:r>
      <w:proofErr w:type="spellStart"/>
      <w:r w:rsidRPr="00A53591">
        <w:rPr>
          <w:rFonts w:ascii="Times New Roman" w:hAnsi="Times New Roman" w:cs="Times New Roman"/>
          <w:i/>
          <w:sz w:val="28"/>
          <w:szCs w:val="28"/>
          <w:shd w:val="solid" w:color="FFFFFF" w:fill="FFFFFF"/>
        </w:rPr>
        <w:t>американському</w:t>
      </w:r>
      <w:proofErr w:type="spellEnd"/>
      <w:r w:rsidRPr="00A53591">
        <w:rPr>
          <w:rFonts w:ascii="Times New Roman" w:hAnsi="Times New Roman" w:cs="Times New Roman"/>
          <w:i/>
          <w:sz w:val="28"/>
          <w:szCs w:val="28"/>
          <w:shd w:val="solid" w:color="FFFFFF" w:fill="FFFFFF"/>
        </w:rPr>
        <w:t xml:space="preserve"> </w:t>
      </w:r>
      <w:proofErr w:type="spellStart"/>
      <w:r w:rsidRPr="00A53591">
        <w:rPr>
          <w:rFonts w:ascii="Times New Roman" w:hAnsi="Times New Roman" w:cs="Times New Roman"/>
          <w:i/>
          <w:sz w:val="28"/>
          <w:szCs w:val="28"/>
          <w:shd w:val="solid" w:color="FFFFFF" w:fill="FFFFFF"/>
        </w:rPr>
        <w:t>дискурсі</w:t>
      </w:r>
      <w:proofErr w:type="spellEnd"/>
      <w:r w:rsidRPr="00A53591">
        <w:rPr>
          <w:rFonts w:ascii="Times New Roman" w:hAnsi="Times New Roman" w:cs="Times New Roman"/>
          <w:i/>
          <w:sz w:val="28"/>
          <w:szCs w:val="28"/>
          <w:shd w:val="solid" w:color="FFFFFF" w:fill="FFFFFF"/>
        </w:rPr>
        <w:t>: структурно-</w:t>
      </w:r>
      <w:proofErr w:type="spellStart"/>
      <w:r w:rsidRPr="00A53591">
        <w:rPr>
          <w:rFonts w:ascii="Times New Roman" w:hAnsi="Times New Roman" w:cs="Times New Roman"/>
          <w:i/>
          <w:sz w:val="28"/>
          <w:szCs w:val="28"/>
          <w:shd w:val="solid" w:color="FFFFFF" w:fill="FFFFFF"/>
        </w:rPr>
        <w:t>семантичний</w:t>
      </w:r>
      <w:proofErr w:type="spellEnd"/>
      <w:r w:rsidRPr="00A53591">
        <w:rPr>
          <w:rFonts w:ascii="Times New Roman" w:hAnsi="Times New Roman" w:cs="Times New Roman"/>
          <w:i/>
          <w:sz w:val="28"/>
          <w:szCs w:val="28"/>
          <w:shd w:val="solid" w:color="FFFFFF" w:fill="FFFFFF"/>
        </w:rPr>
        <w:t xml:space="preserve"> та </w:t>
      </w:r>
      <w:proofErr w:type="spellStart"/>
      <w:r w:rsidRPr="00A53591">
        <w:rPr>
          <w:rFonts w:ascii="Times New Roman" w:hAnsi="Times New Roman" w:cs="Times New Roman"/>
          <w:i/>
          <w:sz w:val="28"/>
          <w:szCs w:val="28"/>
          <w:shd w:val="solid" w:color="FFFFFF" w:fill="FFFFFF"/>
        </w:rPr>
        <w:t>комунікативно-прагматичний</w:t>
      </w:r>
      <w:proofErr w:type="spellEnd"/>
      <w:r w:rsidRPr="00A53591">
        <w:rPr>
          <w:rFonts w:ascii="Times New Roman" w:hAnsi="Times New Roman" w:cs="Times New Roman"/>
          <w:i/>
          <w:sz w:val="28"/>
          <w:szCs w:val="28"/>
          <w:shd w:val="solid" w:color="FFFFFF" w:fill="FFFFFF"/>
        </w:rPr>
        <w:t xml:space="preserve"> </w:t>
      </w:r>
      <w:proofErr w:type="spellStart"/>
      <w:r w:rsidRPr="00A53591">
        <w:rPr>
          <w:rFonts w:ascii="Times New Roman" w:hAnsi="Times New Roman" w:cs="Times New Roman"/>
          <w:i/>
          <w:sz w:val="28"/>
          <w:szCs w:val="28"/>
          <w:shd w:val="solid" w:color="FFFFFF" w:fill="FFFFFF"/>
        </w:rPr>
        <w:t>аспекти</w:t>
      </w:r>
      <w:proofErr w:type="spellEnd"/>
      <w:r>
        <w:rPr>
          <w:rFonts w:ascii="Times New Roman" w:hAnsi="Times New Roman" w:cs="Times New Roman"/>
          <w:sz w:val="28"/>
          <w:szCs w:val="28"/>
          <w:shd w:val="solid" w:color="FFFFFF" w:fill="FFFFFF"/>
        </w:rPr>
        <w:t xml:space="preserve">. </w:t>
      </w:r>
      <w:proofErr w:type="spellStart"/>
      <w:r>
        <w:rPr>
          <w:rFonts w:ascii="Times New Roman" w:hAnsi="Times New Roman" w:cs="Times New Roman"/>
          <w:sz w:val="28"/>
          <w:szCs w:val="28"/>
          <w:shd w:val="solid" w:color="FFFFFF" w:fill="FFFFFF"/>
        </w:rPr>
        <w:t>Дис</w:t>
      </w:r>
      <w:proofErr w:type="spellEnd"/>
      <w:r>
        <w:rPr>
          <w:rFonts w:ascii="Times New Roman" w:hAnsi="Times New Roman" w:cs="Times New Roman"/>
          <w:sz w:val="28"/>
          <w:szCs w:val="28"/>
          <w:shd w:val="solid" w:color="FFFFFF" w:fill="FFFFFF"/>
        </w:rPr>
        <w:t xml:space="preserve">. </w:t>
      </w:r>
      <w:proofErr w:type="spellStart"/>
      <w:r>
        <w:rPr>
          <w:rFonts w:ascii="Times New Roman" w:hAnsi="Times New Roman" w:cs="Times New Roman"/>
          <w:sz w:val="28"/>
          <w:szCs w:val="28"/>
          <w:shd w:val="solid" w:color="FFFFFF" w:fill="FFFFFF"/>
        </w:rPr>
        <w:t>Сумський</w:t>
      </w:r>
      <w:proofErr w:type="spellEnd"/>
      <w:r>
        <w:rPr>
          <w:rFonts w:ascii="Times New Roman" w:hAnsi="Times New Roman" w:cs="Times New Roman"/>
          <w:sz w:val="28"/>
          <w:szCs w:val="28"/>
          <w:shd w:val="solid" w:color="FFFFFF" w:fill="FFFFFF"/>
        </w:rPr>
        <w:t xml:space="preserve"> </w:t>
      </w:r>
      <w:proofErr w:type="spellStart"/>
      <w:r>
        <w:rPr>
          <w:rFonts w:ascii="Times New Roman" w:hAnsi="Times New Roman" w:cs="Times New Roman"/>
          <w:sz w:val="28"/>
          <w:szCs w:val="28"/>
          <w:shd w:val="solid" w:color="FFFFFF" w:fill="FFFFFF"/>
        </w:rPr>
        <w:t>державний</w:t>
      </w:r>
      <w:proofErr w:type="spellEnd"/>
      <w:r>
        <w:rPr>
          <w:rFonts w:ascii="Times New Roman" w:hAnsi="Times New Roman" w:cs="Times New Roman"/>
          <w:sz w:val="28"/>
          <w:szCs w:val="28"/>
          <w:shd w:val="solid" w:color="FFFFFF" w:fill="FFFFFF"/>
        </w:rPr>
        <w:t xml:space="preserve"> </w:t>
      </w:r>
      <w:proofErr w:type="spellStart"/>
      <w:r>
        <w:rPr>
          <w:rFonts w:ascii="Times New Roman" w:hAnsi="Times New Roman" w:cs="Times New Roman"/>
          <w:sz w:val="28"/>
          <w:szCs w:val="28"/>
          <w:shd w:val="solid" w:color="FFFFFF" w:fill="FFFFFF"/>
        </w:rPr>
        <w:t>університет</w:t>
      </w:r>
      <w:proofErr w:type="spellEnd"/>
      <w:r>
        <w:rPr>
          <w:rFonts w:ascii="Times New Roman" w:hAnsi="Times New Roman" w:cs="Times New Roman"/>
          <w:sz w:val="28"/>
          <w:szCs w:val="28"/>
          <w:shd w:val="solid" w:color="FFFFFF" w:fill="FFFFFF"/>
        </w:rPr>
        <w:t xml:space="preserve">, 2013. </w:t>
      </w:r>
    </w:p>
    <w:p w14:paraId="64C40CB8" w14:textId="05C65AC6" w:rsidR="00484A45" w:rsidRDefault="00484A45" w:rsidP="00CA7882">
      <w:pPr>
        <w:pStyle w:val="a4"/>
        <w:widowControl w:val="0"/>
        <w:numPr>
          <w:ilvl w:val="0"/>
          <w:numId w:val="37"/>
        </w:numPr>
        <w:autoSpaceDE w:val="0"/>
        <w:autoSpaceDN w:val="0"/>
        <w:adjustRightInd w:val="0"/>
        <w:ind w:left="851"/>
        <w:contextualSpacing w:val="0"/>
        <w:rPr>
          <w:rFonts w:ascii="Times New Roman" w:hAnsi="Times New Roman" w:cs="Times New Roman"/>
          <w:sz w:val="28"/>
          <w:szCs w:val="28"/>
        </w:rPr>
      </w:pPr>
      <w:r>
        <w:rPr>
          <w:rFonts w:ascii="Times New Roman" w:hAnsi="Times New Roman" w:cs="Times New Roman"/>
          <w:sz w:val="28"/>
          <w:szCs w:val="28"/>
        </w:rPr>
        <w:t xml:space="preserve"> </w:t>
      </w:r>
      <w:r w:rsidRPr="00D76FDA">
        <w:rPr>
          <w:rFonts w:ascii="Times New Roman" w:hAnsi="Times New Roman" w:cs="Times New Roman"/>
          <w:sz w:val="28"/>
          <w:szCs w:val="28"/>
        </w:rPr>
        <w:t>Пушкарева Н. Гендерная лингвистика и исторические науки</w:t>
      </w:r>
      <w:r w:rsidR="00B84431">
        <w:rPr>
          <w:rFonts w:ascii="Times New Roman" w:hAnsi="Times New Roman" w:cs="Times New Roman"/>
          <w:sz w:val="28"/>
          <w:szCs w:val="28"/>
          <w:lang w:val="uk-UA"/>
        </w:rPr>
        <w:t>/</w:t>
      </w:r>
      <w:proofErr w:type="gramStart"/>
      <w:r w:rsidR="00B84431">
        <w:rPr>
          <w:rFonts w:ascii="Times New Roman" w:hAnsi="Times New Roman" w:cs="Times New Roman"/>
          <w:sz w:val="28"/>
          <w:szCs w:val="28"/>
          <w:lang w:val="uk-UA"/>
        </w:rPr>
        <w:t xml:space="preserve">/ </w:t>
      </w:r>
      <w:r w:rsidRPr="00D76FDA">
        <w:rPr>
          <w:rFonts w:ascii="Times New Roman" w:hAnsi="Times New Roman" w:cs="Times New Roman"/>
          <w:sz w:val="28"/>
          <w:szCs w:val="28"/>
        </w:rPr>
        <w:t xml:space="preserve"> Этнографическое</w:t>
      </w:r>
      <w:proofErr w:type="gramEnd"/>
      <w:r w:rsidRPr="00D76FDA">
        <w:rPr>
          <w:rFonts w:ascii="Times New Roman" w:hAnsi="Times New Roman" w:cs="Times New Roman"/>
          <w:sz w:val="28"/>
          <w:szCs w:val="28"/>
        </w:rPr>
        <w:t xml:space="preserve"> обозрение,</w:t>
      </w:r>
      <w:r>
        <w:rPr>
          <w:rFonts w:ascii="Times New Roman" w:hAnsi="Times New Roman" w:cs="Times New Roman"/>
          <w:sz w:val="28"/>
          <w:szCs w:val="28"/>
        </w:rPr>
        <w:t xml:space="preserve"> </w:t>
      </w:r>
      <w:r w:rsidR="00B84431">
        <w:rPr>
          <w:rFonts w:ascii="Times New Roman" w:hAnsi="Times New Roman" w:cs="Times New Roman"/>
          <w:sz w:val="28"/>
          <w:szCs w:val="28"/>
          <w:lang w:val="uk-UA"/>
        </w:rPr>
        <w:t xml:space="preserve"> </w:t>
      </w:r>
      <w:r w:rsidR="00B84431">
        <w:rPr>
          <w:rFonts w:ascii="Times New Roman" w:hAnsi="Times New Roman" w:cs="Times New Roman"/>
          <w:sz w:val="28"/>
          <w:szCs w:val="28"/>
          <w:lang w:val="en-US"/>
        </w:rPr>
        <w:t>N</w:t>
      </w:r>
      <w:r w:rsidR="00B84431" w:rsidRPr="00B84431">
        <w:rPr>
          <w:rFonts w:ascii="Times New Roman" w:hAnsi="Times New Roman" w:cs="Times New Roman"/>
          <w:sz w:val="28"/>
          <w:szCs w:val="28"/>
        </w:rPr>
        <w:t xml:space="preserve">2, </w:t>
      </w:r>
      <w:r w:rsidRPr="009A6175">
        <w:rPr>
          <w:rFonts w:ascii="Times New Roman" w:hAnsi="Times New Roman" w:cs="Times New Roman"/>
          <w:sz w:val="28"/>
          <w:szCs w:val="28"/>
        </w:rPr>
        <w:t>2001.</w:t>
      </w:r>
      <w:r w:rsidR="00B84431">
        <w:rPr>
          <w:rFonts w:ascii="Times New Roman" w:hAnsi="Times New Roman" w:cs="Times New Roman"/>
          <w:sz w:val="28"/>
          <w:szCs w:val="28"/>
          <w:lang w:val="uk-UA"/>
        </w:rPr>
        <w:t>С.31-40.</w:t>
      </w:r>
    </w:p>
    <w:p w14:paraId="5028DA4A" w14:textId="77777777" w:rsidR="00484A45"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z w:val="28"/>
          <w:szCs w:val="28"/>
        </w:rPr>
      </w:pPr>
      <w:r w:rsidRPr="00E81A16">
        <w:rPr>
          <w:rStyle w:val="hl"/>
          <w:rFonts w:ascii="Times New Roman" w:hAnsi="Times New Roman" w:cs="Times New Roman"/>
          <w:sz w:val="28"/>
          <w:szCs w:val="28"/>
          <w:lang w:val="de-DE"/>
        </w:rPr>
        <w:t xml:space="preserve">Bonnie A. </w:t>
      </w:r>
      <w:proofErr w:type="spellStart"/>
      <w:r w:rsidRPr="00E81A16">
        <w:rPr>
          <w:rStyle w:val="hl"/>
          <w:rFonts w:ascii="Times New Roman" w:hAnsi="Times New Roman" w:cs="Times New Roman"/>
          <w:sz w:val="28"/>
          <w:szCs w:val="28"/>
          <w:lang w:val="de-DE"/>
        </w:rPr>
        <w:t>Nardi</w:t>
      </w:r>
      <w:proofErr w:type="spellEnd"/>
      <w:r w:rsidRPr="00E81A16">
        <w:rPr>
          <w:rStyle w:val="hl"/>
          <w:rFonts w:ascii="Times New Roman" w:hAnsi="Times New Roman" w:cs="Times New Roman"/>
          <w:sz w:val="28"/>
          <w:szCs w:val="28"/>
          <w:lang w:val="de-DE"/>
        </w:rPr>
        <w:t xml:space="preserve">, Diane J. </w:t>
      </w:r>
      <w:proofErr w:type="spellStart"/>
      <w:r w:rsidRPr="00E81A16">
        <w:rPr>
          <w:rStyle w:val="hl"/>
          <w:rFonts w:ascii="Times New Roman" w:hAnsi="Times New Roman" w:cs="Times New Roman"/>
          <w:sz w:val="28"/>
          <w:szCs w:val="28"/>
          <w:lang w:val="de-DE"/>
        </w:rPr>
        <w:t>Schiano</w:t>
      </w:r>
      <w:proofErr w:type="spellEnd"/>
      <w:r w:rsidRPr="00E81A16">
        <w:rPr>
          <w:rStyle w:val="hl"/>
          <w:rFonts w:ascii="Times New Roman" w:hAnsi="Times New Roman" w:cs="Times New Roman"/>
          <w:sz w:val="28"/>
          <w:szCs w:val="28"/>
          <w:lang w:val="de-DE"/>
        </w:rPr>
        <w:t xml:space="preserve">, Michelle Gumbrecht. </w:t>
      </w:r>
      <w:r w:rsidRPr="00E81A16">
        <w:rPr>
          <w:rStyle w:val="hl"/>
          <w:rFonts w:ascii="Times New Roman" w:hAnsi="Times New Roman" w:cs="Times New Roman"/>
          <w:sz w:val="28"/>
          <w:szCs w:val="28"/>
          <w:lang w:val="en-US"/>
        </w:rPr>
        <w:t xml:space="preserve">Blogging as Social Activity, or would you let 900 Million People Read your Diary? </w:t>
      </w:r>
      <w:proofErr w:type="spellStart"/>
      <w:r w:rsidRPr="00E81A16">
        <w:rPr>
          <w:rStyle w:val="hl"/>
          <w:rFonts w:ascii="Times New Roman" w:hAnsi="Times New Roman" w:cs="Times New Roman"/>
          <w:sz w:val="28"/>
          <w:szCs w:val="28"/>
        </w:rPr>
        <w:t>Chicago</w:t>
      </w:r>
      <w:proofErr w:type="spellEnd"/>
      <w:r w:rsidRPr="00E81A16">
        <w:rPr>
          <w:rStyle w:val="hl"/>
          <w:rFonts w:ascii="Times New Roman" w:hAnsi="Times New Roman" w:cs="Times New Roman"/>
          <w:sz w:val="28"/>
          <w:szCs w:val="28"/>
        </w:rPr>
        <w:t xml:space="preserve">, </w:t>
      </w:r>
      <w:proofErr w:type="spellStart"/>
      <w:r w:rsidRPr="00E81A16">
        <w:rPr>
          <w:rStyle w:val="hl"/>
          <w:rFonts w:ascii="Times New Roman" w:hAnsi="Times New Roman" w:cs="Times New Roman"/>
          <w:sz w:val="28"/>
          <w:szCs w:val="28"/>
        </w:rPr>
        <w:t>Illinois</w:t>
      </w:r>
      <w:proofErr w:type="spellEnd"/>
      <w:r w:rsidRPr="00E81A16">
        <w:rPr>
          <w:rStyle w:val="hl"/>
          <w:rFonts w:ascii="Times New Roman" w:hAnsi="Times New Roman" w:cs="Times New Roman"/>
          <w:sz w:val="28"/>
          <w:szCs w:val="28"/>
        </w:rPr>
        <w:t>, USA, 2004.</w:t>
      </w:r>
    </w:p>
    <w:p w14:paraId="4A4B34DB" w14:textId="77777777" w:rsidR="00484A45" w:rsidRPr="00EA5EA2"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pacing w:val="-6"/>
          <w:sz w:val="28"/>
          <w:szCs w:val="28"/>
        </w:rPr>
      </w:pPr>
      <w:r w:rsidRPr="00EA5EA2">
        <w:rPr>
          <w:rFonts w:ascii="Times New Roman" w:hAnsi="Times New Roman" w:cs="Times New Roman"/>
          <w:spacing w:val="-6"/>
          <w:sz w:val="28"/>
          <w:szCs w:val="28"/>
          <w:lang w:val="en-US"/>
        </w:rPr>
        <w:t xml:space="preserve">Jespersen, Otto. </w:t>
      </w:r>
      <w:r w:rsidRPr="00EA5EA2">
        <w:rPr>
          <w:rFonts w:ascii="Times New Roman" w:hAnsi="Times New Roman" w:cs="Times New Roman"/>
          <w:spacing w:val="-6"/>
          <w:sz w:val="28"/>
          <w:szCs w:val="28"/>
          <w:shd w:val="clear" w:color="auto" w:fill="FFFFFF"/>
          <w:lang w:val="en-US"/>
        </w:rPr>
        <w:t xml:space="preserve">Language: Its Nature, Development and Origin. London, </w:t>
      </w:r>
      <w:r w:rsidRPr="00EA5EA2">
        <w:rPr>
          <w:rStyle w:val="a6"/>
          <w:rFonts w:ascii="Times New Roman" w:hAnsi="Times New Roman" w:cs="Times New Roman"/>
          <w:bCs/>
          <w:i w:val="0"/>
          <w:iCs w:val="0"/>
          <w:spacing w:val="-6"/>
          <w:sz w:val="28"/>
          <w:szCs w:val="28"/>
          <w:shd w:val="clear" w:color="auto" w:fill="FFFFFF"/>
        </w:rPr>
        <w:t>1922</w:t>
      </w:r>
      <w:r w:rsidRPr="00EA5EA2">
        <w:rPr>
          <w:rStyle w:val="a6"/>
          <w:rFonts w:ascii="Times New Roman" w:hAnsi="Times New Roman" w:cs="Times New Roman"/>
          <w:bCs/>
          <w:i w:val="0"/>
          <w:iCs w:val="0"/>
          <w:spacing w:val="-6"/>
          <w:sz w:val="28"/>
          <w:szCs w:val="28"/>
          <w:shd w:val="clear" w:color="auto" w:fill="FFFFFF"/>
          <w:lang w:val="en-US"/>
        </w:rPr>
        <w:t>.</w:t>
      </w:r>
      <w:r w:rsidRPr="00EA5EA2">
        <w:rPr>
          <w:rStyle w:val="hl"/>
          <w:rFonts w:ascii="Times New Roman" w:hAnsi="Times New Roman" w:cs="Times New Roman"/>
          <w:spacing w:val="-6"/>
          <w:sz w:val="28"/>
          <w:szCs w:val="28"/>
          <w:lang w:val="en-US"/>
        </w:rPr>
        <w:t xml:space="preserve"> </w:t>
      </w:r>
    </w:p>
    <w:p w14:paraId="42378595" w14:textId="77777777" w:rsidR="00484A45" w:rsidRPr="0095005F"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z w:val="28"/>
          <w:szCs w:val="28"/>
          <w:lang w:val="en-US"/>
        </w:rPr>
      </w:pPr>
      <w:r w:rsidRPr="008D6AB8">
        <w:rPr>
          <w:rFonts w:ascii="Times New Roman" w:hAnsi="Times New Roman" w:cs="Times New Roman"/>
          <w:sz w:val="28"/>
          <w:szCs w:val="28"/>
          <w:lang w:val="en-US"/>
        </w:rPr>
        <w:t>Caspar.</w:t>
      </w:r>
      <w:r w:rsidRPr="00484A45">
        <w:rPr>
          <w:rFonts w:ascii="Times New Roman" w:hAnsi="Times New Roman" w:cs="Times New Roman"/>
          <w:sz w:val="28"/>
          <w:szCs w:val="28"/>
          <w:lang w:val="en-US"/>
        </w:rPr>
        <w:t xml:space="preserve"> "My Business Outside </w:t>
      </w:r>
      <w:proofErr w:type="gramStart"/>
      <w:r w:rsidRPr="00484A45">
        <w:rPr>
          <w:rFonts w:ascii="Times New Roman" w:hAnsi="Times New Roman" w:cs="Times New Roman"/>
          <w:sz w:val="28"/>
          <w:szCs w:val="28"/>
          <w:lang w:val="en-US"/>
        </w:rPr>
        <w:t>Of</w:t>
      </w:r>
      <w:proofErr w:type="gramEnd"/>
      <w:r w:rsidRPr="00484A45">
        <w:rPr>
          <w:rFonts w:ascii="Times New Roman" w:hAnsi="Times New Roman" w:cs="Times New Roman"/>
          <w:sz w:val="28"/>
          <w:szCs w:val="28"/>
          <w:lang w:val="en-US"/>
        </w:rPr>
        <w:t xml:space="preserve"> YouTube"</w:t>
      </w:r>
      <w:r w:rsidRPr="00484A45">
        <w:rPr>
          <w:rStyle w:val="hl"/>
          <w:rFonts w:ascii="Times New Roman" w:hAnsi="Times New Roman" w:cs="Times New Roman"/>
          <w:sz w:val="28"/>
          <w:szCs w:val="28"/>
          <w:lang w:val="en-US"/>
        </w:rPr>
        <w:t>.</w:t>
      </w:r>
      <w:r w:rsidRPr="008D6AB8">
        <w:rPr>
          <w:rStyle w:val="hl"/>
          <w:rFonts w:ascii="Times New Roman" w:hAnsi="Times New Roman" w:cs="Times New Roman"/>
          <w:sz w:val="28"/>
          <w:szCs w:val="28"/>
          <w:lang w:val="en-US"/>
        </w:rPr>
        <w:t xml:space="preserve"> </w:t>
      </w:r>
      <w:r w:rsidRPr="008D6AB8">
        <w:rPr>
          <w:rStyle w:val="hl"/>
          <w:rFonts w:ascii="Times New Roman" w:hAnsi="Times New Roman" w:cs="Times New Roman"/>
          <w:sz w:val="28"/>
          <w:szCs w:val="28"/>
        </w:rPr>
        <w:t xml:space="preserve">28 </w:t>
      </w:r>
      <w:proofErr w:type="spellStart"/>
      <w:r w:rsidRPr="008D6AB8">
        <w:rPr>
          <w:rStyle w:val="hl"/>
          <w:rFonts w:ascii="Times New Roman" w:hAnsi="Times New Roman" w:cs="Times New Roman"/>
          <w:sz w:val="28"/>
          <w:szCs w:val="28"/>
        </w:rPr>
        <w:t>січень</w:t>
      </w:r>
      <w:proofErr w:type="spellEnd"/>
      <w:r w:rsidRPr="008D6AB8">
        <w:rPr>
          <w:rStyle w:val="hl"/>
          <w:rFonts w:ascii="Times New Roman" w:hAnsi="Times New Roman" w:cs="Times New Roman"/>
          <w:sz w:val="28"/>
          <w:szCs w:val="28"/>
        </w:rPr>
        <w:t xml:space="preserve"> 2019.</w:t>
      </w:r>
    </w:p>
    <w:p w14:paraId="670C7EAB" w14:textId="77777777" w:rsidR="00484A45" w:rsidRPr="00E81A16"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z w:val="28"/>
          <w:szCs w:val="28"/>
        </w:rPr>
      </w:pPr>
      <w:r w:rsidRPr="00E81A16">
        <w:rPr>
          <w:rStyle w:val="hl"/>
          <w:rFonts w:ascii="Times New Roman" w:hAnsi="Times New Roman" w:cs="Times New Roman"/>
          <w:sz w:val="28"/>
          <w:szCs w:val="28"/>
          <w:lang w:val="en-US"/>
        </w:rPr>
        <w:t xml:space="preserve">Dr. </w:t>
      </w:r>
      <w:proofErr w:type="spellStart"/>
      <w:r w:rsidRPr="00E81A16">
        <w:rPr>
          <w:rStyle w:val="hl"/>
          <w:rFonts w:ascii="Times New Roman" w:hAnsi="Times New Roman" w:cs="Times New Roman"/>
          <w:sz w:val="28"/>
          <w:szCs w:val="28"/>
          <w:lang w:val="en-US"/>
        </w:rPr>
        <w:t>Brené</w:t>
      </w:r>
      <w:proofErr w:type="spellEnd"/>
      <w:r w:rsidRPr="00E81A16">
        <w:rPr>
          <w:rStyle w:val="hl"/>
          <w:rFonts w:ascii="Times New Roman" w:hAnsi="Times New Roman" w:cs="Times New Roman"/>
          <w:sz w:val="28"/>
          <w:szCs w:val="28"/>
          <w:lang w:val="en-US"/>
        </w:rPr>
        <w:t xml:space="preserve"> Brown. "Dr. </w:t>
      </w:r>
      <w:proofErr w:type="spellStart"/>
      <w:r w:rsidRPr="00E81A16">
        <w:rPr>
          <w:rStyle w:val="hl"/>
          <w:rFonts w:ascii="Times New Roman" w:hAnsi="Times New Roman" w:cs="Times New Roman"/>
          <w:sz w:val="28"/>
          <w:szCs w:val="28"/>
          <w:lang w:val="en-US"/>
        </w:rPr>
        <w:t>Brené</w:t>
      </w:r>
      <w:proofErr w:type="spellEnd"/>
      <w:r w:rsidRPr="00E81A16">
        <w:rPr>
          <w:rStyle w:val="hl"/>
          <w:rFonts w:ascii="Times New Roman" w:hAnsi="Times New Roman" w:cs="Times New Roman"/>
          <w:sz w:val="28"/>
          <w:szCs w:val="28"/>
          <w:lang w:val="en-US"/>
        </w:rPr>
        <w:t xml:space="preserve"> Brown on Joy: It's Terrifying | </w:t>
      </w:r>
      <w:proofErr w:type="spellStart"/>
      <w:r w:rsidRPr="00E81A16">
        <w:rPr>
          <w:rStyle w:val="hl"/>
          <w:rFonts w:ascii="Times New Roman" w:hAnsi="Times New Roman" w:cs="Times New Roman"/>
          <w:sz w:val="28"/>
          <w:szCs w:val="28"/>
          <w:lang w:val="en-US"/>
        </w:rPr>
        <w:t>SuperSoul</w:t>
      </w:r>
      <w:proofErr w:type="spellEnd"/>
      <w:r w:rsidRPr="00E81A16">
        <w:rPr>
          <w:rStyle w:val="hl"/>
          <w:rFonts w:ascii="Times New Roman" w:hAnsi="Times New Roman" w:cs="Times New Roman"/>
          <w:sz w:val="28"/>
          <w:szCs w:val="28"/>
          <w:lang w:val="en-US"/>
        </w:rPr>
        <w:t xml:space="preserve"> Sunday | Oprah Winfrey Network". </w:t>
      </w:r>
      <w:r w:rsidRPr="00E81A16">
        <w:rPr>
          <w:rStyle w:val="hl"/>
          <w:rFonts w:ascii="Times New Roman" w:hAnsi="Times New Roman" w:cs="Times New Roman"/>
          <w:sz w:val="28"/>
          <w:szCs w:val="28"/>
        </w:rPr>
        <w:t xml:space="preserve">13 </w:t>
      </w:r>
      <w:proofErr w:type="spellStart"/>
      <w:r w:rsidRPr="00E81A16">
        <w:rPr>
          <w:rStyle w:val="hl"/>
          <w:rFonts w:ascii="Times New Roman" w:hAnsi="Times New Roman" w:cs="Times New Roman"/>
          <w:sz w:val="28"/>
          <w:szCs w:val="28"/>
        </w:rPr>
        <w:t>березня</w:t>
      </w:r>
      <w:proofErr w:type="spellEnd"/>
      <w:r w:rsidRPr="00E81A16">
        <w:rPr>
          <w:rStyle w:val="hl"/>
          <w:rFonts w:ascii="Times New Roman" w:hAnsi="Times New Roman" w:cs="Times New Roman"/>
          <w:sz w:val="28"/>
          <w:szCs w:val="28"/>
        </w:rPr>
        <w:t xml:space="preserve"> 2013.</w:t>
      </w:r>
    </w:p>
    <w:p w14:paraId="65644248" w14:textId="77777777" w:rsidR="00484A45"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z w:val="28"/>
          <w:szCs w:val="28"/>
        </w:rPr>
      </w:pPr>
      <w:r w:rsidRPr="00E81A16">
        <w:rPr>
          <w:rStyle w:val="hl"/>
          <w:rFonts w:ascii="Times New Roman" w:hAnsi="Times New Roman" w:cs="Times New Roman"/>
          <w:sz w:val="28"/>
          <w:szCs w:val="28"/>
          <w:lang w:val="en-US"/>
        </w:rPr>
        <w:t>Eva</w:t>
      </w:r>
      <w:r>
        <w:rPr>
          <w:rStyle w:val="hl"/>
          <w:rFonts w:ascii="Times New Roman" w:hAnsi="Times New Roman" w:cs="Times New Roman"/>
          <w:sz w:val="28"/>
          <w:szCs w:val="28"/>
          <w:lang w:val="en-US"/>
        </w:rPr>
        <w:t xml:space="preserve">n Carmichael. "The 5 LESSONS </w:t>
      </w:r>
      <w:proofErr w:type="gramStart"/>
      <w:r>
        <w:rPr>
          <w:rStyle w:val="hl"/>
          <w:rFonts w:ascii="Times New Roman" w:hAnsi="Times New Roman" w:cs="Times New Roman"/>
          <w:sz w:val="28"/>
          <w:szCs w:val="28"/>
          <w:lang w:val="en-US"/>
        </w:rPr>
        <w:t>In</w:t>
      </w:r>
      <w:proofErr w:type="gramEnd"/>
      <w:r w:rsidRPr="00484A45">
        <w:rPr>
          <w:rStyle w:val="hl"/>
          <w:rFonts w:ascii="Times New Roman" w:hAnsi="Times New Roman" w:cs="Times New Roman"/>
          <w:sz w:val="28"/>
          <w:szCs w:val="28"/>
          <w:lang w:val="en-US"/>
        </w:rPr>
        <w:t xml:space="preserve"> </w:t>
      </w:r>
      <w:r w:rsidRPr="00E81A16">
        <w:rPr>
          <w:rStyle w:val="hl"/>
          <w:rFonts w:ascii="Times New Roman" w:hAnsi="Times New Roman" w:cs="Times New Roman"/>
          <w:sz w:val="28"/>
          <w:szCs w:val="28"/>
          <w:lang w:val="en-US"/>
        </w:rPr>
        <w:t xml:space="preserve">Life People Learn TOO LATE". </w:t>
      </w:r>
      <w:r w:rsidRPr="00E81A16">
        <w:rPr>
          <w:rStyle w:val="hl"/>
          <w:rFonts w:ascii="Times New Roman" w:hAnsi="Times New Roman" w:cs="Times New Roman"/>
          <w:sz w:val="28"/>
          <w:szCs w:val="28"/>
        </w:rPr>
        <w:t>9 вересня 2017.</w:t>
      </w:r>
    </w:p>
    <w:p w14:paraId="524FAE07" w14:textId="77777777" w:rsidR="00484A45"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z w:val="28"/>
          <w:szCs w:val="28"/>
        </w:rPr>
      </w:pPr>
      <w:r w:rsidRPr="00E81A16">
        <w:rPr>
          <w:rStyle w:val="hl"/>
          <w:rFonts w:ascii="Times New Roman" w:hAnsi="Times New Roman" w:cs="Times New Roman"/>
          <w:sz w:val="28"/>
          <w:szCs w:val="28"/>
          <w:lang w:val="en-US"/>
        </w:rPr>
        <w:t xml:space="preserve">Evan Carmichael. "The 40% RULE That Can CHANGE Your Entire LIFE! </w:t>
      </w:r>
      <w:r>
        <w:rPr>
          <w:rStyle w:val="hl"/>
          <w:rFonts w:ascii="Times New Roman" w:hAnsi="Times New Roman" w:cs="Times New Roman"/>
          <w:sz w:val="28"/>
          <w:szCs w:val="28"/>
        </w:rPr>
        <w:t xml:space="preserve">| </w:t>
      </w:r>
      <w:proofErr w:type="spellStart"/>
      <w:r>
        <w:rPr>
          <w:rStyle w:val="hl"/>
          <w:rFonts w:ascii="Times New Roman" w:hAnsi="Times New Roman" w:cs="Times New Roman"/>
          <w:sz w:val="28"/>
          <w:szCs w:val="28"/>
        </w:rPr>
        <w:t>David</w:t>
      </w:r>
      <w:proofErr w:type="spellEnd"/>
      <w:r>
        <w:rPr>
          <w:rStyle w:val="hl"/>
          <w:rFonts w:ascii="Times New Roman" w:hAnsi="Times New Roman" w:cs="Times New Roman"/>
          <w:sz w:val="28"/>
          <w:szCs w:val="28"/>
        </w:rPr>
        <w:t xml:space="preserve"> </w:t>
      </w:r>
      <w:proofErr w:type="spellStart"/>
      <w:r>
        <w:rPr>
          <w:rStyle w:val="hl"/>
          <w:rFonts w:ascii="Times New Roman" w:hAnsi="Times New Roman" w:cs="Times New Roman"/>
          <w:sz w:val="28"/>
          <w:szCs w:val="28"/>
        </w:rPr>
        <w:t>Goggins</w:t>
      </w:r>
      <w:proofErr w:type="spellEnd"/>
      <w:r>
        <w:rPr>
          <w:rStyle w:val="hl"/>
          <w:rFonts w:ascii="Times New Roman" w:hAnsi="Times New Roman" w:cs="Times New Roman"/>
          <w:sz w:val="28"/>
          <w:szCs w:val="28"/>
        </w:rPr>
        <w:t xml:space="preserve">". 22 </w:t>
      </w:r>
      <w:proofErr w:type="spellStart"/>
      <w:r>
        <w:rPr>
          <w:rStyle w:val="hl"/>
          <w:rFonts w:ascii="Times New Roman" w:hAnsi="Times New Roman" w:cs="Times New Roman"/>
          <w:sz w:val="28"/>
          <w:szCs w:val="28"/>
        </w:rPr>
        <w:t>березня</w:t>
      </w:r>
      <w:proofErr w:type="spellEnd"/>
      <w:r>
        <w:rPr>
          <w:rStyle w:val="hl"/>
          <w:rFonts w:ascii="Times New Roman" w:hAnsi="Times New Roman" w:cs="Times New Roman"/>
          <w:sz w:val="28"/>
          <w:szCs w:val="28"/>
        </w:rPr>
        <w:t xml:space="preserve"> </w:t>
      </w:r>
      <w:r w:rsidRPr="00E81A16">
        <w:rPr>
          <w:rStyle w:val="hl"/>
          <w:rFonts w:ascii="Times New Roman" w:hAnsi="Times New Roman" w:cs="Times New Roman"/>
          <w:sz w:val="28"/>
          <w:szCs w:val="28"/>
        </w:rPr>
        <w:t>2019.</w:t>
      </w:r>
    </w:p>
    <w:p w14:paraId="55D435A2" w14:textId="77777777" w:rsidR="00484A45" w:rsidRPr="005B1670"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pacing w:val="-8"/>
          <w:sz w:val="28"/>
          <w:szCs w:val="28"/>
        </w:rPr>
      </w:pPr>
      <w:proofErr w:type="spellStart"/>
      <w:r w:rsidRPr="005B1670">
        <w:rPr>
          <w:rStyle w:val="hl"/>
          <w:rFonts w:ascii="Times New Roman" w:hAnsi="Times New Roman" w:cs="Times New Roman"/>
          <w:spacing w:val="-8"/>
          <w:sz w:val="28"/>
          <w:szCs w:val="28"/>
          <w:lang w:val="en-US"/>
        </w:rPr>
        <w:t>GabrielleBernstein</w:t>
      </w:r>
      <w:proofErr w:type="spellEnd"/>
      <w:r w:rsidRPr="005B1670">
        <w:rPr>
          <w:rStyle w:val="hl"/>
          <w:rFonts w:ascii="Times New Roman" w:hAnsi="Times New Roman" w:cs="Times New Roman"/>
          <w:spacing w:val="-8"/>
          <w:sz w:val="28"/>
          <w:szCs w:val="28"/>
          <w:lang w:val="en-US"/>
        </w:rPr>
        <w:t xml:space="preserve">. "How to Receive Signs from the Universe". </w:t>
      </w:r>
      <w:r w:rsidRPr="005B1670">
        <w:rPr>
          <w:rStyle w:val="hl"/>
          <w:rFonts w:ascii="Times New Roman" w:hAnsi="Times New Roman" w:cs="Times New Roman"/>
          <w:spacing w:val="-8"/>
          <w:sz w:val="28"/>
          <w:szCs w:val="28"/>
        </w:rPr>
        <w:t>1 лютого 2015.</w:t>
      </w:r>
    </w:p>
    <w:p w14:paraId="491A61B1" w14:textId="77777777" w:rsidR="00484A45" w:rsidRPr="00E81A16"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z w:val="28"/>
          <w:szCs w:val="28"/>
          <w:lang w:val="en-US"/>
        </w:rPr>
      </w:pPr>
      <w:r w:rsidRPr="00E81A16">
        <w:rPr>
          <w:rStyle w:val="hl"/>
          <w:rFonts w:ascii="Times New Roman" w:hAnsi="Times New Roman" w:cs="Times New Roman"/>
          <w:sz w:val="28"/>
          <w:szCs w:val="28"/>
          <w:lang w:val="en-US"/>
        </w:rPr>
        <w:t xml:space="preserve">Jim Chapman. "PALM OIL &amp; ELEPHANT TREKKING | BORNEO PART ONE". 10 </w:t>
      </w:r>
      <w:proofErr w:type="spellStart"/>
      <w:r w:rsidRPr="00E81A16">
        <w:rPr>
          <w:rStyle w:val="hl"/>
          <w:rFonts w:ascii="Times New Roman" w:hAnsi="Times New Roman" w:cs="Times New Roman"/>
          <w:sz w:val="28"/>
          <w:szCs w:val="28"/>
        </w:rPr>
        <w:t>квітня</w:t>
      </w:r>
      <w:proofErr w:type="spellEnd"/>
      <w:r w:rsidRPr="00E81A16">
        <w:rPr>
          <w:rStyle w:val="hl"/>
          <w:rFonts w:ascii="Times New Roman" w:hAnsi="Times New Roman" w:cs="Times New Roman"/>
          <w:sz w:val="28"/>
          <w:szCs w:val="28"/>
          <w:lang w:val="en-US"/>
        </w:rPr>
        <w:t xml:space="preserve"> 2019.</w:t>
      </w:r>
    </w:p>
    <w:p w14:paraId="142294FA" w14:textId="77777777" w:rsidR="00484A45"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z w:val="28"/>
          <w:szCs w:val="28"/>
          <w:lang w:val="en-US"/>
        </w:rPr>
      </w:pPr>
      <w:r w:rsidRPr="00E81A16">
        <w:rPr>
          <w:rStyle w:val="hl"/>
          <w:rFonts w:ascii="Times New Roman" w:hAnsi="Times New Roman" w:cs="Times New Roman"/>
          <w:sz w:val="28"/>
          <w:szCs w:val="28"/>
          <w:lang w:val="en-US"/>
        </w:rPr>
        <w:t xml:space="preserve">Joel from ‘GALLUKS’. "SHOPPING IN SEOUL SOUTH KOREA!". 19 </w:t>
      </w:r>
      <w:proofErr w:type="spellStart"/>
      <w:r w:rsidRPr="00E81A16">
        <w:rPr>
          <w:rStyle w:val="hl"/>
          <w:rFonts w:ascii="Times New Roman" w:hAnsi="Times New Roman" w:cs="Times New Roman"/>
          <w:sz w:val="28"/>
          <w:szCs w:val="28"/>
          <w:lang w:val="en-US"/>
        </w:rPr>
        <w:t>грудня</w:t>
      </w:r>
      <w:proofErr w:type="spellEnd"/>
      <w:r w:rsidRPr="00E81A16">
        <w:rPr>
          <w:rStyle w:val="hl"/>
          <w:rFonts w:ascii="Times New Roman" w:hAnsi="Times New Roman" w:cs="Times New Roman"/>
          <w:sz w:val="28"/>
          <w:szCs w:val="28"/>
          <w:lang w:val="en-US"/>
        </w:rPr>
        <w:t xml:space="preserve"> 2018.</w:t>
      </w:r>
    </w:p>
    <w:p w14:paraId="0DB9EDDA" w14:textId="77777777" w:rsidR="00484A45" w:rsidRPr="00E81A16"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z w:val="28"/>
          <w:szCs w:val="28"/>
          <w:lang w:val="en-US"/>
        </w:rPr>
      </w:pPr>
      <w:proofErr w:type="spellStart"/>
      <w:r w:rsidRPr="00E81A16">
        <w:rPr>
          <w:rStyle w:val="hl"/>
          <w:rFonts w:ascii="Times New Roman" w:hAnsi="Times New Roman" w:cs="Times New Roman"/>
          <w:sz w:val="28"/>
          <w:szCs w:val="28"/>
          <w:lang w:val="en-US"/>
        </w:rPr>
        <w:t>LDShadow</w:t>
      </w:r>
      <w:proofErr w:type="spellEnd"/>
      <w:r w:rsidRPr="00E81A16">
        <w:rPr>
          <w:rStyle w:val="hl"/>
          <w:rFonts w:ascii="Times New Roman" w:hAnsi="Times New Roman" w:cs="Times New Roman"/>
          <w:sz w:val="28"/>
          <w:szCs w:val="28"/>
          <w:lang w:val="en-US"/>
        </w:rPr>
        <w:t xml:space="preserve"> Lady, "Channel Trailer". 12 </w:t>
      </w:r>
      <w:proofErr w:type="spellStart"/>
      <w:r w:rsidRPr="00E81A16">
        <w:rPr>
          <w:rStyle w:val="hl"/>
          <w:rFonts w:ascii="Times New Roman" w:hAnsi="Times New Roman" w:cs="Times New Roman"/>
          <w:sz w:val="28"/>
          <w:szCs w:val="28"/>
          <w:lang w:val="en-US"/>
        </w:rPr>
        <w:t>червня</w:t>
      </w:r>
      <w:proofErr w:type="spellEnd"/>
      <w:r w:rsidRPr="00E81A16">
        <w:rPr>
          <w:rStyle w:val="hl"/>
          <w:rFonts w:ascii="Times New Roman" w:hAnsi="Times New Roman" w:cs="Times New Roman"/>
          <w:sz w:val="28"/>
          <w:szCs w:val="28"/>
          <w:lang w:val="en-US"/>
        </w:rPr>
        <w:t xml:space="preserve"> 2015.</w:t>
      </w:r>
    </w:p>
    <w:p w14:paraId="30E66C0F" w14:textId="77777777" w:rsidR="00484A45"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z w:val="28"/>
          <w:szCs w:val="28"/>
          <w:lang w:val="en-US"/>
        </w:rPr>
      </w:pPr>
      <w:r w:rsidRPr="00E81A16">
        <w:rPr>
          <w:rStyle w:val="hl"/>
          <w:rFonts w:ascii="Times New Roman" w:hAnsi="Times New Roman" w:cs="Times New Roman"/>
          <w:sz w:val="28"/>
          <w:szCs w:val="28"/>
          <w:lang w:val="en-US"/>
        </w:rPr>
        <w:t xml:space="preserve">Megan </w:t>
      </w:r>
      <w:proofErr w:type="spellStart"/>
      <w:r w:rsidRPr="00E81A16">
        <w:rPr>
          <w:rStyle w:val="hl"/>
          <w:rFonts w:ascii="Times New Roman" w:hAnsi="Times New Roman" w:cs="Times New Roman"/>
          <w:sz w:val="28"/>
          <w:szCs w:val="28"/>
          <w:lang w:val="en-US"/>
        </w:rPr>
        <w:t>Ellaby</w:t>
      </w:r>
      <w:proofErr w:type="spellEnd"/>
      <w:r w:rsidRPr="00E81A16">
        <w:rPr>
          <w:rStyle w:val="hl"/>
          <w:rFonts w:ascii="Times New Roman" w:hAnsi="Times New Roman" w:cs="Times New Roman"/>
          <w:sz w:val="28"/>
          <w:szCs w:val="28"/>
          <w:lang w:val="en-US"/>
        </w:rPr>
        <w:t>. "WHAT I BOUGHT IN NEW YORK". 19 серпень2018.</w:t>
      </w:r>
    </w:p>
    <w:p w14:paraId="12CC4734" w14:textId="77777777" w:rsidR="00484A45"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z w:val="28"/>
          <w:szCs w:val="28"/>
          <w:lang w:val="en-US"/>
        </w:rPr>
      </w:pPr>
      <w:r w:rsidRPr="00E81A16">
        <w:rPr>
          <w:rStyle w:val="hl"/>
          <w:rFonts w:ascii="Times New Roman" w:hAnsi="Times New Roman" w:cs="Times New Roman"/>
          <w:sz w:val="28"/>
          <w:szCs w:val="28"/>
          <w:lang w:val="en-US"/>
        </w:rPr>
        <w:t xml:space="preserve">Mel Robbins. "STOP searching for your passion and do this instead | Mel Robbins". 3 </w:t>
      </w:r>
      <w:proofErr w:type="spellStart"/>
      <w:r w:rsidRPr="00E81A16">
        <w:rPr>
          <w:rStyle w:val="hl"/>
          <w:rFonts w:ascii="Times New Roman" w:hAnsi="Times New Roman" w:cs="Times New Roman"/>
          <w:sz w:val="28"/>
          <w:szCs w:val="28"/>
          <w:lang w:val="en-US"/>
        </w:rPr>
        <w:t>жовтня</w:t>
      </w:r>
      <w:proofErr w:type="spellEnd"/>
      <w:r w:rsidRPr="00E81A16">
        <w:rPr>
          <w:rStyle w:val="hl"/>
          <w:rFonts w:ascii="Times New Roman" w:hAnsi="Times New Roman" w:cs="Times New Roman"/>
          <w:sz w:val="28"/>
          <w:szCs w:val="28"/>
          <w:lang w:val="en-US"/>
        </w:rPr>
        <w:t xml:space="preserve"> 2018.</w:t>
      </w:r>
    </w:p>
    <w:p w14:paraId="41D461DE" w14:textId="77777777" w:rsidR="00484A45" w:rsidRPr="00E81A16"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z w:val="28"/>
          <w:szCs w:val="28"/>
          <w:lang w:val="en-US"/>
        </w:rPr>
      </w:pPr>
      <w:proofErr w:type="spellStart"/>
      <w:r w:rsidRPr="00E81A16">
        <w:rPr>
          <w:rStyle w:val="hl"/>
          <w:rFonts w:ascii="Times New Roman" w:hAnsi="Times New Roman" w:cs="Times New Roman"/>
          <w:sz w:val="28"/>
          <w:szCs w:val="28"/>
          <w:lang w:val="en-US"/>
        </w:rPr>
        <w:t>Miniminter</w:t>
      </w:r>
      <w:proofErr w:type="spellEnd"/>
      <w:r w:rsidRPr="00E81A16">
        <w:rPr>
          <w:rStyle w:val="hl"/>
          <w:rFonts w:ascii="Times New Roman" w:hAnsi="Times New Roman" w:cs="Times New Roman"/>
          <w:sz w:val="28"/>
          <w:szCs w:val="28"/>
          <w:lang w:val="en-US"/>
        </w:rPr>
        <w:t xml:space="preserve">. "She did this blindfolded *painful*". 12 </w:t>
      </w:r>
      <w:proofErr w:type="spellStart"/>
      <w:r w:rsidRPr="00E81A16">
        <w:rPr>
          <w:rStyle w:val="hl"/>
          <w:rFonts w:ascii="Times New Roman" w:hAnsi="Times New Roman" w:cs="Times New Roman"/>
          <w:sz w:val="28"/>
          <w:szCs w:val="28"/>
          <w:lang w:val="en-US"/>
        </w:rPr>
        <w:t>січень</w:t>
      </w:r>
      <w:proofErr w:type="spellEnd"/>
      <w:r w:rsidRPr="00E81A16">
        <w:rPr>
          <w:rStyle w:val="hl"/>
          <w:rFonts w:ascii="Times New Roman" w:hAnsi="Times New Roman" w:cs="Times New Roman"/>
          <w:sz w:val="28"/>
          <w:szCs w:val="28"/>
          <w:lang w:val="en-US"/>
        </w:rPr>
        <w:t xml:space="preserve"> 2019.</w:t>
      </w:r>
    </w:p>
    <w:p w14:paraId="0BBB6289" w14:textId="77777777" w:rsidR="00484A45" w:rsidRPr="008D6AB8" w:rsidRDefault="00484A45" w:rsidP="00CA7882">
      <w:pPr>
        <w:pStyle w:val="a4"/>
        <w:widowControl w:val="0"/>
        <w:numPr>
          <w:ilvl w:val="0"/>
          <w:numId w:val="37"/>
        </w:numPr>
        <w:autoSpaceDE w:val="0"/>
        <w:autoSpaceDN w:val="0"/>
        <w:adjustRightInd w:val="0"/>
        <w:ind w:left="851"/>
        <w:contextualSpacing w:val="0"/>
        <w:rPr>
          <w:rStyle w:val="hl"/>
          <w:rFonts w:ascii="Times New Roman" w:hAnsi="Times New Roman" w:cs="Times New Roman"/>
          <w:sz w:val="28"/>
          <w:szCs w:val="28"/>
        </w:rPr>
      </w:pPr>
      <w:proofErr w:type="spellStart"/>
      <w:r w:rsidRPr="008D6AB8">
        <w:rPr>
          <w:rStyle w:val="hl"/>
          <w:rFonts w:ascii="Times New Roman" w:hAnsi="Times New Roman" w:cs="Times New Roman"/>
          <w:sz w:val="28"/>
          <w:szCs w:val="28"/>
        </w:rPr>
        <w:t>PewDiePie</w:t>
      </w:r>
      <w:proofErr w:type="spellEnd"/>
      <w:r w:rsidRPr="008D6AB8">
        <w:rPr>
          <w:rStyle w:val="hl"/>
          <w:rFonts w:ascii="Times New Roman" w:hAnsi="Times New Roman" w:cs="Times New Roman"/>
          <w:sz w:val="28"/>
          <w:szCs w:val="28"/>
        </w:rPr>
        <w:t xml:space="preserve">, </w:t>
      </w:r>
      <w:r w:rsidRPr="008D6AB8">
        <w:rPr>
          <w:rFonts w:ascii="Times New Roman" w:hAnsi="Times New Roman" w:cs="Times New Roman"/>
          <w:sz w:val="28"/>
          <w:szCs w:val="28"/>
        </w:rPr>
        <w:t>"</w:t>
      </w:r>
      <w:r w:rsidRPr="008D6AB8">
        <w:rPr>
          <w:rStyle w:val="hl"/>
          <w:rFonts w:ascii="Times New Roman" w:hAnsi="Times New Roman" w:cs="Times New Roman"/>
          <w:sz w:val="28"/>
          <w:szCs w:val="28"/>
        </w:rPr>
        <w:t>Ты Индия Ты проиграл</w:t>
      </w:r>
      <w:r w:rsidRPr="008D6AB8">
        <w:rPr>
          <w:rFonts w:ascii="Times New Roman" w:hAnsi="Times New Roman" w:cs="Times New Roman"/>
          <w:sz w:val="28"/>
          <w:szCs w:val="28"/>
        </w:rPr>
        <w:t xml:space="preserve">". 11 </w:t>
      </w:r>
      <w:proofErr w:type="spellStart"/>
      <w:r w:rsidRPr="008D6AB8">
        <w:rPr>
          <w:rFonts w:ascii="Times New Roman" w:hAnsi="Times New Roman" w:cs="Times New Roman"/>
          <w:sz w:val="28"/>
          <w:szCs w:val="28"/>
        </w:rPr>
        <w:t>травня</w:t>
      </w:r>
      <w:proofErr w:type="spellEnd"/>
      <w:r w:rsidRPr="008D6AB8">
        <w:rPr>
          <w:rFonts w:ascii="Times New Roman" w:hAnsi="Times New Roman" w:cs="Times New Roman"/>
          <w:sz w:val="28"/>
          <w:szCs w:val="28"/>
        </w:rPr>
        <w:t xml:space="preserve"> 2018</w:t>
      </w:r>
      <w:r w:rsidRPr="008D6AB8">
        <w:rPr>
          <w:rStyle w:val="hl"/>
          <w:rFonts w:ascii="Times New Roman" w:hAnsi="Times New Roman" w:cs="Times New Roman"/>
          <w:sz w:val="28"/>
          <w:szCs w:val="28"/>
        </w:rPr>
        <w:t>.</w:t>
      </w:r>
    </w:p>
    <w:p w14:paraId="2EBFCFED" w14:textId="77777777" w:rsidR="00484A45" w:rsidRPr="00E81A16" w:rsidRDefault="00484A45" w:rsidP="00CA7882">
      <w:pPr>
        <w:pStyle w:val="a4"/>
        <w:widowControl w:val="0"/>
        <w:numPr>
          <w:ilvl w:val="0"/>
          <w:numId w:val="37"/>
        </w:numPr>
        <w:autoSpaceDE w:val="0"/>
        <w:autoSpaceDN w:val="0"/>
        <w:adjustRightInd w:val="0"/>
        <w:ind w:left="851"/>
        <w:contextualSpacing w:val="0"/>
        <w:rPr>
          <w:rFonts w:ascii="Times New Roman" w:hAnsi="Times New Roman" w:cs="Times New Roman"/>
          <w:sz w:val="28"/>
          <w:szCs w:val="28"/>
        </w:rPr>
      </w:pPr>
      <w:proofErr w:type="spellStart"/>
      <w:r w:rsidRPr="008D6AB8">
        <w:rPr>
          <w:rStyle w:val="hl"/>
          <w:rFonts w:ascii="Times New Roman" w:hAnsi="Times New Roman" w:cs="Times New Roman"/>
          <w:sz w:val="28"/>
          <w:szCs w:val="28"/>
        </w:rPr>
        <w:t>PewDiePie</w:t>
      </w:r>
      <w:proofErr w:type="spellEnd"/>
      <w:r>
        <w:rPr>
          <w:rFonts w:ascii="Times New Roman" w:hAnsi="Times New Roman" w:cs="Times New Roman"/>
          <w:sz w:val="28"/>
          <w:szCs w:val="28"/>
        </w:rPr>
        <w:t xml:space="preserve">, </w:t>
      </w:r>
      <w:r w:rsidRPr="00FA789B">
        <w:rPr>
          <w:rFonts w:ascii="Times New Roman" w:hAnsi="Times New Roman" w:cs="Times New Roman"/>
          <w:sz w:val="28"/>
          <w:szCs w:val="28"/>
        </w:rPr>
        <w:t>"</w:t>
      </w:r>
      <w:r w:rsidRPr="009A6175">
        <w:rPr>
          <w:rStyle w:val="hl"/>
          <w:rFonts w:ascii="Times New Roman" w:hAnsi="Times New Roman" w:cs="Times New Roman"/>
          <w:sz w:val="28"/>
          <w:szCs w:val="28"/>
        </w:rPr>
        <w:t>Что происходит?!</w:t>
      </w:r>
      <w:r w:rsidRPr="00FA789B">
        <w:rPr>
          <w:rFonts w:ascii="Times New Roman" w:hAnsi="Times New Roman" w:cs="Times New Roman"/>
          <w:sz w:val="28"/>
          <w:szCs w:val="28"/>
        </w:rPr>
        <w:t>"</w:t>
      </w:r>
      <w:r>
        <w:rPr>
          <w:rFonts w:ascii="Times New Roman" w:hAnsi="Times New Roman" w:cs="Times New Roman"/>
          <w:sz w:val="28"/>
          <w:szCs w:val="28"/>
        </w:rPr>
        <w:t xml:space="preserve">. 29 </w:t>
      </w:r>
      <w:proofErr w:type="spellStart"/>
      <w:r>
        <w:rPr>
          <w:rFonts w:ascii="Times New Roman" w:hAnsi="Times New Roman" w:cs="Times New Roman"/>
          <w:sz w:val="28"/>
          <w:szCs w:val="28"/>
        </w:rPr>
        <w:t>січня</w:t>
      </w:r>
      <w:proofErr w:type="spellEnd"/>
      <w:r>
        <w:rPr>
          <w:rFonts w:ascii="Times New Roman" w:hAnsi="Times New Roman" w:cs="Times New Roman"/>
          <w:sz w:val="28"/>
          <w:szCs w:val="28"/>
        </w:rPr>
        <w:t xml:space="preserve"> 2019.</w:t>
      </w:r>
      <w:r w:rsidRPr="009A6175">
        <w:rPr>
          <w:rFonts w:ascii="Times New Roman" w:hAnsi="Times New Roman" w:cs="Times New Roman"/>
          <w:sz w:val="28"/>
          <w:szCs w:val="28"/>
        </w:rPr>
        <w:t xml:space="preserve"> </w:t>
      </w:r>
      <w:r w:rsidRPr="00E81A16">
        <w:rPr>
          <w:rFonts w:ascii="Times New Roman" w:hAnsi="Times New Roman" w:cs="Times New Roman"/>
          <w:sz w:val="28"/>
          <w:szCs w:val="28"/>
          <w:lang w:val="en-US"/>
        </w:rPr>
        <w:t xml:space="preserve"> </w:t>
      </w:r>
    </w:p>
    <w:p w14:paraId="74CBC06E" w14:textId="0FAC6939" w:rsidR="00C40A8E" w:rsidRDefault="00C40A8E" w:rsidP="00C40A8E">
      <w:pPr>
        <w:jc w:val="both"/>
        <w:rPr>
          <w:sz w:val="28"/>
          <w:szCs w:val="28"/>
          <w:lang w:val="uk-UA"/>
        </w:rPr>
      </w:pPr>
      <w:r w:rsidRPr="00207951">
        <w:rPr>
          <w:sz w:val="28"/>
          <w:szCs w:val="28"/>
          <w:lang w:val="uk-UA"/>
        </w:rPr>
        <w:lastRenderedPageBreak/>
        <w:t>УДК 811.111</w:t>
      </w:r>
      <w:r w:rsidRPr="00207951">
        <w:rPr>
          <w:sz w:val="28"/>
          <w:szCs w:val="28"/>
        </w:rPr>
        <w:t>’</w:t>
      </w:r>
      <w:r w:rsidRPr="00207951">
        <w:rPr>
          <w:sz w:val="28"/>
          <w:szCs w:val="28"/>
          <w:lang w:val="uk-UA"/>
        </w:rPr>
        <w:t>373</w:t>
      </w:r>
    </w:p>
    <w:p w14:paraId="644D70AB" w14:textId="2AED2FE4" w:rsidR="005E0514" w:rsidRPr="00774CAD" w:rsidRDefault="005E0514" w:rsidP="00C40A8E">
      <w:pPr>
        <w:jc w:val="both"/>
        <w:rPr>
          <w:color w:val="FF0000"/>
          <w:sz w:val="28"/>
          <w:szCs w:val="28"/>
          <w:lang w:val="uk-UA"/>
        </w:rPr>
      </w:pPr>
      <w:r>
        <w:rPr>
          <w:rFonts w:eastAsia="Times New Roman"/>
          <w:color w:val="000000"/>
          <w:sz w:val="28"/>
          <w:szCs w:val="28"/>
          <w:lang w:val="en-US"/>
        </w:rPr>
        <w:t>DOI: 10.24144/2617-3921.2019.17.11</w:t>
      </w:r>
      <w:r w:rsidR="00515A8A">
        <w:rPr>
          <w:rFonts w:eastAsia="Times New Roman"/>
          <w:color w:val="000000"/>
          <w:sz w:val="28"/>
          <w:szCs w:val="28"/>
          <w:lang w:val="en-US"/>
        </w:rPr>
        <w:t>2</w:t>
      </w:r>
      <w:r>
        <w:rPr>
          <w:rFonts w:eastAsia="Times New Roman"/>
          <w:color w:val="000000"/>
          <w:sz w:val="28"/>
          <w:szCs w:val="28"/>
          <w:lang w:val="en-US"/>
        </w:rPr>
        <w:t>-</w:t>
      </w:r>
      <w:r w:rsidR="00B5336D">
        <w:rPr>
          <w:rFonts w:eastAsia="Times New Roman"/>
          <w:color w:val="000000"/>
          <w:sz w:val="28"/>
          <w:szCs w:val="28"/>
          <w:lang w:val="en-US"/>
        </w:rPr>
        <w:t>1</w:t>
      </w:r>
      <w:r w:rsidR="00515A8A">
        <w:rPr>
          <w:rFonts w:eastAsia="Times New Roman"/>
          <w:color w:val="000000"/>
          <w:sz w:val="28"/>
          <w:szCs w:val="28"/>
          <w:lang w:val="en-US"/>
        </w:rPr>
        <w:t>20</w:t>
      </w:r>
    </w:p>
    <w:p w14:paraId="47A22709" w14:textId="77777777" w:rsidR="00C40A8E" w:rsidRDefault="00C40A8E" w:rsidP="00C40A8E">
      <w:pPr>
        <w:jc w:val="right"/>
        <w:rPr>
          <w:b/>
          <w:i/>
          <w:sz w:val="28"/>
          <w:szCs w:val="28"/>
          <w:lang w:val="uk-UA"/>
        </w:rPr>
      </w:pPr>
    </w:p>
    <w:p w14:paraId="32C04D7A" w14:textId="77777777" w:rsidR="00C40A8E" w:rsidRPr="00563B7E" w:rsidRDefault="00C40A8E" w:rsidP="00C40A8E">
      <w:pPr>
        <w:jc w:val="right"/>
        <w:rPr>
          <w:b/>
          <w:i/>
          <w:sz w:val="28"/>
          <w:szCs w:val="28"/>
          <w:lang w:val="uk-UA"/>
        </w:rPr>
      </w:pPr>
      <w:r>
        <w:rPr>
          <w:b/>
          <w:i/>
          <w:sz w:val="28"/>
          <w:szCs w:val="28"/>
          <w:lang w:val="uk-UA"/>
        </w:rPr>
        <w:t>Леся Рогач</w:t>
      </w:r>
    </w:p>
    <w:p w14:paraId="1669068F" w14:textId="77777777" w:rsidR="00C40A8E" w:rsidRPr="00563B7E" w:rsidRDefault="00C40A8E" w:rsidP="00C40A8E">
      <w:pPr>
        <w:jc w:val="right"/>
        <w:rPr>
          <w:i/>
          <w:sz w:val="28"/>
          <w:szCs w:val="28"/>
          <w:lang w:val="uk-UA"/>
        </w:rPr>
      </w:pPr>
      <w:r w:rsidRPr="00563B7E">
        <w:rPr>
          <w:i/>
          <w:sz w:val="28"/>
          <w:szCs w:val="28"/>
          <w:lang w:val="uk-UA"/>
        </w:rPr>
        <w:t>кандидат філологічних наук, доцент, доцент кафедри англійської філології</w:t>
      </w:r>
    </w:p>
    <w:p w14:paraId="562D4921" w14:textId="77777777" w:rsidR="00C40A8E" w:rsidRDefault="00C40A8E" w:rsidP="00C40A8E">
      <w:pPr>
        <w:ind w:firstLine="284"/>
        <w:jc w:val="right"/>
        <w:rPr>
          <w:i/>
          <w:sz w:val="28"/>
          <w:szCs w:val="28"/>
          <w:lang w:val="uk-UA"/>
        </w:rPr>
      </w:pPr>
      <w:r w:rsidRPr="00563B7E">
        <w:rPr>
          <w:i/>
          <w:sz w:val="28"/>
          <w:szCs w:val="28"/>
          <w:lang w:val="uk-UA"/>
        </w:rPr>
        <w:t xml:space="preserve">ДВНЗ «Ужгородський національний університет, </w:t>
      </w:r>
    </w:p>
    <w:p w14:paraId="225B6523" w14:textId="77777777" w:rsidR="00C40A8E" w:rsidRPr="0022034F" w:rsidRDefault="00C40A8E" w:rsidP="00C40A8E">
      <w:pPr>
        <w:ind w:firstLine="284"/>
        <w:jc w:val="right"/>
        <w:rPr>
          <w:i/>
          <w:sz w:val="28"/>
          <w:szCs w:val="28"/>
          <w:shd w:val="clear" w:color="auto" w:fill="FFFFFF"/>
        </w:rPr>
      </w:pPr>
      <w:r w:rsidRPr="0022034F">
        <w:rPr>
          <w:i/>
          <w:sz w:val="28"/>
          <w:szCs w:val="28"/>
          <w:shd w:val="clear" w:color="auto" w:fill="FFFFFF"/>
        </w:rPr>
        <w:t>orcid.org/0000-0001-7709-017X</w:t>
      </w:r>
    </w:p>
    <w:p w14:paraId="2743A3A4" w14:textId="1570FFF7" w:rsidR="00C40A8E" w:rsidRPr="00474C75" w:rsidRDefault="00447B7F" w:rsidP="00C40A8E">
      <w:pPr>
        <w:ind w:firstLine="284"/>
        <w:jc w:val="right"/>
        <w:rPr>
          <w:i/>
          <w:color w:val="000000"/>
          <w:sz w:val="28"/>
          <w:szCs w:val="28"/>
          <w:shd w:val="clear" w:color="auto" w:fill="FFFFFF"/>
          <w:lang w:val="uk-UA"/>
        </w:rPr>
      </w:pPr>
      <w:r>
        <w:rPr>
          <w:i/>
          <w:color w:val="000000"/>
          <w:sz w:val="28"/>
          <w:szCs w:val="28"/>
          <w:shd w:val="clear" w:color="auto" w:fill="FFFFFF"/>
          <w:lang w:val="uk-UA"/>
        </w:rPr>
        <w:t>м</w:t>
      </w:r>
      <w:r w:rsidR="00C40A8E" w:rsidRPr="00563B7E">
        <w:rPr>
          <w:i/>
          <w:color w:val="000000"/>
          <w:sz w:val="28"/>
          <w:szCs w:val="28"/>
          <w:shd w:val="clear" w:color="auto" w:fill="FFFFFF"/>
          <w:lang w:val="uk-UA"/>
        </w:rPr>
        <w:t>. Ужго</w:t>
      </w:r>
      <w:r w:rsidR="00C40A8E">
        <w:rPr>
          <w:i/>
          <w:color w:val="000000"/>
          <w:sz w:val="28"/>
          <w:szCs w:val="28"/>
          <w:shd w:val="clear" w:color="auto" w:fill="FFFFFF"/>
          <w:lang w:val="uk-UA"/>
        </w:rPr>
        <w:t>род, Україна, +38(050) 372 11 28</w:t>
      </w:r>
      <w:r w:rsidR="00C40A8E" w:rsidRPr="00563B7E">
        <w:rPr>
          <w:i/>
          <w:color w:val="000000"/>
          <w:sz w:val="28"/>
          <w:szCs w:val="28"/>
          <w:shd w:val="clear" w:color="auto" w:fill="FFFFFF"/>
          <w:lang w:val="uk-UA"/>
        </w:rPr>
        <w:t xml:space="preserve">, </w:t>
      </w:r>
      <w:hyperlink r:id="rId35" w:history="1">
        <w:r w:rsidR="00C40A8E" w:rsidRPr="00C817B4">
          <w:rPr>
            <w:rStyle w:val="a5"/>
            <w:i/>
            <w:color w:val="auto"/>
            <w:sz w:val="28"/>
            <w:szCs w:val="28"/>
            <w:u w:val="none"/>
            <w:shd w:val="clear" w:color="auto" w:fill="FFFFFF"/>
            <w:lang w:val="en-US"/>
          </w:rPr>
          <w:t>lesya</w:t>
        </w:r>
        <w:r w:rsidR="00C40A8E" w:rsidRPr="00C817B4">
          <w:rPr>
            <w:rStyle w:val="a5"/>
            <w:i/>
            <w:color w:val="auto"/>
            <w:sz w:val="28"/>
            <w:szCs w:val="28"/>
            <w:u w:val="none"/>
            <w:shd w:val="clear" w:color="auto" w:fill="FFFFFF"/>
          </w:rPr>
          <w:t>.</w:t>
        </w:r>
        <w:r w:rsidR="00C40A8E" w:rsidRPr="00C817B4">
          <w:rPr>
            <w:rStyle w:val="a5"/>
            <w:i/>
            <w:color w:val="auto"/>
            <w:sz w:val="28"/>
            <w:szCs w:val="28"/>
            <w:u w:val="none"/>
            <w:shd w:val="clear" w:color="auto" w:fill="FFFFFF"/>
            <w:lang w:val="en-US"/>
          </w:rPr>
          <w:t>rohach</w:t>
        </w:r>
        <w:r w:rsidR="00C40A8E" w:rsidRPr="00C817B4">
          <w:rPr>
            <w:rStyle w:val="a5"/>
            <w:i/>
            <w:color w:val="auto"/>
            <w:sz w:val="28"/>
            <w:szCs w:val="28"/>
            <w:u w:val="none"/>
            <w:shd w:val="clear" w:color="auto" w:fill="FFFFFF"/>
          </w:rPr>
          <w:t>@</w:t>
        </w:r>
        <w:r w:rsidR="00C40A8E" w:rsidRPr="00C817B4">
          <w:rPr>
            <w:rStyle w:val="a5"/>
            <w:i/>
            <w:color w:val="auto"/>
            <w:sz w:val="28"/>
            <w:szCs w:val="28"/>
            <w:u w:val="none"/>
            <w:shd w:val="clear" w:color="auto" w:fill="FFFFFF"/>
            <w:lang w:val="en-US"/>
          </w:rPr>
          <w:t>uzhnu</w:t>
        </w:r>
        <w:r w:rsidR="00C40A8E" w:rsidRPr="00C817B4">
          <w:rPr>
            <w:rStyle w:val="a5"/>
            <w:i/>
            <w:color w:val="auto"/>
            <w:sz w:val="28"/>
            <w:szCs w:val="28"/>
            <w:u w:val="none"/>
            <w:shd w:val="clear" w:color="auto" w:fill="FFFFFF"/>
          </w:rPr>
          <w:t>.</w:t>
        </w:r>
        <w:r w:rsidR="00C40A8E" w:rsidRPr="00C817B4">
          <w:rPr>
            <w:rStyle w:val="a5"/>
            <w:i/>
            <w:color w:val="auto"/>
            <w:sz w:val="28"/>
            <w:szCs w:val="28"/>
            <w:u w:val="none"/>
            <w:shd w:val="clear" w:color="auto" w:fill="FFFFFF"/>
            <w:lang w:val="en-US"/>
          </w:rPr>
          <w:t>edu</w:t>
        </w:r>
        <w:r w:rsidR="00C40A8E" w:rsidRPr="00C817B4">
          <w:rPr>
            <w:rStyle w:val="a5"/>
            <w:i/>
            <w:color w:val="auto"/>
            <w:sz w:val="28"/>
            <w:szCs w:val="28"/>
            <w:u w:val="none"/>
            <w:shd w:val="clear" w:color="auto" w:fill="FFFFFF"/>
            <w:lang w:val="uk-UA"/>
          </w:rPr>
          <w:t>.</w:t>
        </w:r>
        <w:proofErr w:type="spellStart"/>
        <w:r w:rsidR="00C40A8E" w:rsidRPr="00C817B4">
          <w:rPr>
            <w:rStyle w:val="a5"/>
            <w:i/>
            <w:color w:val="auto"/>
            <w:sz w:val="28"/>
            <w:szCs w:val="28"/>
            <w:u w:val="none"/>
            <w:shd w:val="clear" w:color="auto" w:fill="FFFFFF"/>
            <w:lang w:val="en-US"/>
          </w:rPr>
          <w:t>ua</w:t>
        </w:r>
        <w:proofErr w:type="spellEnd"/>
      </w:hyperlink>
    </w:p>
    <w:p w14:paraId="68E99FB2" w14:textId="77777777" w:rsidR="00C40A8E" w:rsidRPr="00563B7E" w:rsidRDefault="00C40A8E" w:rsidP="00C40A8E">
      <w:pPr>
        <w:ind w:firstLine="284"/>
        <w:jc w:val="right"/>
        <w:rPr>
          <w:color w:val="000000"/>
          <w:sz w:val="28"/>
          <w:szCs w:val="28"/>
        </w:rPr>
      </w:pPr>
    </w:p>
    <w:p w14:paraId="65A056B0" w14:textId="77777777" w:rsidR="00C40A8E" w:rsidRDefault="00C40A8E" w:rsidP="00C40A8E">
      <w:pPr>
        <w:jc w:val="center"/>
        <w:rPr>
          <w:b/>
          <w:sz w:val="28"/>
          <w:szCs w:val="28"/>
          <w:lang w:val="uk-UA"/>
        </w:rPr>
      </w:pPr>
      <w:r>
        <w:rPr>
          <w:b/>
          <w:sz w:val="28"/>
          <w:szCs w:val="28"/>
          <w:lang w:val="en-US"/>
        </w:rPr>
        <w:t>Semantic Phenomena Characterizing English Terminology of Biotechnology</w:t>
      </w:r>
      <w:r>
        <w:rPr>
          <w:b/>
          <w:sz w:val="28"/>
          <w:szCs w:val="28"/>
          <w:lang w:val="uk-UA"/>
        </w:rPr>
        <w:t xml:space="preserve"> </w:t>
      </w:r>
    </w:p>
    <w:p w14:paraId="532A94C6" w14:textId="77777777" w:rsidR="00C40A8E" w:rsidRDefault="00C40A8E" w:rsidP="00C40A8E">
      <w:pPr>
        <w:jc w:val="center"/>
        <w:rPr>
          <w:b/>
          <w:sz w:val="28"/>
          <w:szCs w:val="28"/>
          <w:lang w:val="uk-UA"/>
        </w:rPr>
      </w:pPr>
    </w:p>
    <w:p w14:paraId="239A4CEB" w14:textId="77777777" w:rsidR="00C40A8E" w:rsidRPr="007C7F39" w:rsidRDefault="00C40A8E" w:rsidP="00C40A8E">
      <w:pPr>
        <w:ind w:firstLine="709"/>
        <w:jc w:val="both"/>
        <w:rPr>
          <w:i/>
          <w:sz w:val="28"/>
          <w:szCs w:val="28"/>
          <w:lang w:val="uk-UA"/>
        </w:rPr>
      </w:pPr>
      <w:r w:rsidRPr="008306D0">
        <w:rPr>
          <w:i/>
          <w:sz w:val="28"/>
          <w:szCs w:val="28"/>
          <w:lang w:val="uk-UA"/>
        </w:rPr>
        <w:t xml:space="preserve">Анотація. </w:t>
      </w:r>
      <w:r>
        <w:rPr>
          <w:i/>
          <w:sz w:val="28"/>
          <w:szCs w:val="28"/>
          <w:lang w:val="uk-UA"/>
        </w:rPr>
        <w:t>Статтю присвячено</w:t>
      </w:r>
      <w:r w:rsidRPr="007C7F39">
        <w:rPr>
          <w:i/>
          <w:sz w:val="28"/>
          <w:szCs w:val="28"/>
          <w:lang w:val="uk-UA"/>
        </w:rPr>
        <w:t xml:space="preserve"> ана</w:t>
      </w:r>
      <w:r>
        <w:rPr>
          <w:i/>
          <w:sz w:val="28"/>
          <w:szCs w:val="28"/>
          <w:lang w:val="uk-UA"/>
        </w:rPr>
        <w:t>лізу</w:t>
      </w:r>
      <w:r w:rsidRPr="007C7F39">
        <w:rPr>
          <w:i/>
          <w:sz w:val="28"/>
          <w:szCs w:val="28"/>
          <w:lang w:val="uk-UA"/>
        </w:rPr>
        <w:t xml:space="preserve"> семантичних процесів всередині </w:t>
      </w:r>
      <w:r>
        <w:rPr>
          <w:i/>
          <w:sz w:val="28"/>
          <w:szCs w:val="28"/>
          <w:lang w:val="uk-UA"/>
        </w:rPr>
        <w:t xml:space="preserve">англійської </w:t>
      </w:r>
      <w:r w:rsidRPr="007C7F39">
        <w:rPr>
          <w:i/>
          <w:sz w:val="28"/>
          <w:szCs w:val="28"/>
          <w:lang w:val="uk-UA"/>
        </w:rPr>
        <w:t>терміносистеми</w:t>
      </w:r>
      <w:r>
        <w:rPr>
          <w:i/>
          <w:sz w:val="28"/>
          <w:szCs w:val="28"/>
          <w:lang w:val="uk-UA"/>
        </w:rPr>
        <w:t xml:space="preserve"> біотехнології</w:t>
      </w:r>
      <w:r w:rsidRPr="007C7F39">
        <w:rPr>
          <w:i/>
          <w:sz w:val="28"/>
          <w:szCs w:val="28"/>
          <w:lang w:val="uk-UA"/>
        </w:rPr>
        <w:t>.</w:t>
      </w:r>
      <w:r>
        <w:rPr>
          <w:i/>
          <w:sz w:val="28"/>
          <w:szCs w:val="28"/>
          <w:lang w:val="uk-UA"/>
        </w:rPr>
        <w:t xml:space="preserve"> Мета дослідження</w:t>
      </w:r>
      <w:r w:rsidRPr="007C7F39">
        <w:rPr>
          <w:i/>
          <w:sz w:val="28"/>
          <w:szCs w:val="28"/>
          <w:lang w:val="uk-UA"/>
        </w:rPr>
        <w:t xml:space="preserve"> </w:t>
      </w:r>
      <w:r>
        <w:rPr>
          <w:i/>
          <w:sz w:val="28"/>
          <w:szCs w:val="28"/>
          <w:lang w:val="uk-UA"/>
        </w:rPr>
        <w:t>полягає у визначенні</w:t>
      </w:r>
      <w:r w:rsidRPr="007C7F39">
        <w:rPr>
          <w:i/>
          <w:sz w:val="28"/>
          <w:szCs w:val="28"/>
          <w:lang w:val="uk-UA"/>
        </w:rPr>
        <w:t xml:space="preserve"> та описі </w:t>
      </w:r>
      <w:r>
        <w:rPr>
          <w:i/>
          <w:sz w:val="28"/>
          <w:szCs w:val="28"/>
          <w:lang w:val="uk-UA"/>
        </w:rPr>
        <w:t>спеціальних значень англійських термінів</w:t>
      </w:r>
      <w:r w:rsidRPr="007C7F39">
        <w:rPr>
          <w:i/>
          <w:sz w:val="28"/>
          <w:szCs w:val="28"/>
          <w:lang w:val="uk-UA"/>
        </w:rPr>
        <w:t xml:space="preserve"> біотехнології у порівнянні з</w:t>
      </w:r>
      <w:r>
        <w:rPr>
          <w:i/>
          <w:sz w:val="28"/>
          <w:szCs w:val="28"/>
          <w:lang w:val="uk-UA"/>
        </w:rPr>
        <w:t>і</w:t>
      </w:r>
      <w:r w:rsidRPr="007C7F39">
        <w:rPr>
          <w:i/>
          <w:sz w:val="28"/>
          <w:szCs w:val="28"/>
          <w:lang w:val="uk-UA"/>
        </w:rPr>
        <w:t xml:space="preserve"> словами загальновживаної мови</w:t>
      </w:r>
      <w:r>
        <w:rPr>
          <w:i/>
          <w:sz w:val="28"/>
          <w:szCs w:val="28"/>
          <w:lang w:val="uk-UA"/>
        </w:rPr>
        <w:t xml:space="preserve"> та термінами інших наук</w:t>
      </w:r>
      <w:r w:rsidRPr="007C7F39">
        <w:rPr>
          <w:i/>
          <w:sz w:val="28"/>
          <w:szCs w:val="28"/>
          <w:lang w:val="uk-UA"/>
        </w:rPr>
        <w:t>, а також</w:t>
      </w:r>
      <w:r>
        <w:rPr>
          <w:i/>
          <w:sz w:val="28"/>
          <w:szCs w:val="28"/>
          <w:lang w:val="uk-UA"/>
        </w:rPr>
        <w:t xml:space="preserve"> аналізі</w:t>
      </w:r>
      <w:r w:rsidRPr="00F12E98">
        <w:rPr>
          <w:i/>
          <w:sz w:val="28"/>
          <w:szCs w:val="28"/>
          <w:lang w:val="uk-UA"/>
        </w:rPr>
        <w:t xml:space="preserve"> </w:t>
      </w:r>
      <w:r>
        <w:rPr>
          <w:i/>
          <w:sz w:val="28"/>
          <w:szCs w:val="28"/>
          <w:lang w:val="uk-UA"/>
        </w:rPr>
        <w:t>термінологічної синонімії і полісемії</w:t>
      </w:r>
      <w:r w:rsidRPr="007C7F39">
        <w:rPr>
          <w:i/>
          <w:sz w:val="28"/>
          <w:szCs w:val="28"/>
          <w:lang w:val="uk-UA"/>
        </w:rPr>
        <w:t xml:space="preserve">. </w:t>
      </w:r>
      <w:proofErr w:type="spellStart"/>
      <w:r>
        <w:rPr>
          <w:i/>
          <w:sz w:val="28"/>
          <w:szCs w:val="28"/>
          <w:lang w:val="uk-UA"/>
        </w:rPr>
        <w:t>Мовний</w:t>
      </w:r>
      <w:proofErr w:type="spellEnd"/>
      <w:r>
        <w:rPr>
          <w:i/>
          <w:sz w:val="28"/>
          <w:szCs w:val="28"/>
          <w:lang w:val="uk-UA"/>
        </w:rPr>
        <w:t xml:space="preserve"> матеріал склали</w:t>
      </w:r>
      <w:r w:rsidRPr="007C7F39">
        <w:rPr>
          <w:i/>
          <w:sz w:val="28"/>
          <w:szCs w:val="28"/>
          <w:lang w:val="uk-UA"/>
        </w:rPr>
        <w:t xml:space="preserve"> </w:t>
      </w:r>
      <w:r>
        <w:rPr>
          <w:i/>
          <w:sz w:val="28"/>
          <w:szCs w:val="28"/>
          <w:lang w:val="uk-UA"/>
        </w:rPr>
        <w:t>англійські терміни</w:t>
      </w:r>
      <w:r w:rsidRPr="007C7F39">
        <w:rPr>
          <w:i/>
          <w:sz w:val="28"/>
          <w:szCs w:val="28"/>
          <w:lang w:val="uk-UA"/>
        </w:rPr>
        <w:t xml:space="preserve"> біотехнології зі спеціальним тлумаченням, що були вибрані з термінологічних словників, </w:t>
      </w:r>
      <w:r>
        <w:rPr>
          <w:i/>
          <w:sz w:val="28"/>
          <w:szCs w:val="28"/>
          <w:lang w:val="uk-UA"/>
        </w:rPr>
        <w:t>а також загальновживаними</w:t>
      </w:r>
      <w:r w:rsidRPr="007C7F39">
        <w:rPr>
          <w:i/>
          <w:sz w:val="28"/>
          <w:szCs w:val="28"/>
          <w:lang w:val="uk-UA"/>
        </w:rPr>
        <w:t xml:space="preserve"> </w:t>
      </w:r>
      <w:r>
        <w:rPr>
          <w:i/>
          <w:sz w:val="28"/>
          <w:szCs w:val="28"/>
          <w:lang w:val="uk-UA"/>
        </w:rPr>
        <w:t>значеннями для</w:t>
      </w:r>
      <w:r w:rsidRPr="007C7F39">
        <w:rPr>
          <w:i/>
          <w:sz w:val="28"/>
          <w:szCs w:val="28"/>
          <w:lang w:val="uk-UA"/>
        </w:rPr>
        <w:t xml:space="preserve"> вивчення процесів, що пов’язують цю термінологію із загальновживаною мовою.  </w:t>
      </w:r>
    </w:p>
    <w:p w14:paraId="718596CE" w14:textId="77777777" w:rsidR="00C40A8E" w:rsidRPr="007C7F39" w:rsidRDefault="00C40A8E" w:rsidP="00C40A8E">
      <w:pPr>
        <w:ind w:firstLine="708"/>
        <w:jc w:val="both"/>
        <w:rPr>
          <w:i/>
          <w:sz w:val="28"/>
          <w:szCs w:val="28"/>
          <w:lang w:val="uk-UA"/>
        </w:rPr>
      </w:pPr>
      <w:r w:rsidRPr="007C7F39">
        <w:rPr>
          <w:i/>
          <w:sz w:val="28"/>
          <w:szCs w:val="28"/>
          <w:lang w:val="uk-UA"/>
        </w:rPr>
        <w:t xml:space="preserve">Аналіз дозволив виявити, що певна кількість термінів у англійській термінології біотехнології утворилася шляхом термінологізації загальновживаних одиниць. Співвідношення спеціальної та загальновживаної лексики вивчаємо за допомогою виділення спільних семантичних ознак, тобто сем. У процесі аналізу було виявлено існування синонімічних термінів у досліджуваній терміносистемі. </w:t>
      </w:r>
    </w:p>
    <w:p w14:paraId="2CF748F5" w14:textId="77777777" w:rsidR="00C40A8E" w:rsidRPr="008306D0" w:rsidRDefault="00C40A8E" w:rsidP="00C40A8E">
      <w:pPr>
        <w:ind w:firstLine="709"/>
        <w:jc w:val="both"/>
        <w:rPr>
          <w:i/>
          <w:sz w:val="28"/>
          <w:szCs w:val="28"/>
          <w:lang w:val="uk-UA"/>
        </w:rPr>
      </w:pPr>
      <w:r w:rsidRPr="008306D0">
        <w:rPr>
          <w:i/>
          <w:sz w:val="28"/>
          <w:szCs w:val="28"/>
          <w:lang w:val="uk-UA"/>
        </w:rPr>
        <w:t xml:space="preserve"> Ключові слова: термін </w:t>
      </w:r>
      <w:r>
        <w:rPr>
          <w:i/>
          <w:sz w:val="28"/>
          <w:szCs w:val="28"/>
          <w:lang w:val="uk-UA"/>
        </w:rPr>
        <w:t>біотехнології,</w:t>
      </w:r>
      <w:r w:rsidRPr="008306D0">
        <w:rPr>
          <w:i/>
          <w:sz w:val="28"/>
          <w:szCs w:val="28"/>
          <w:lang w:val="uk-UA"/>
        </w:rPr>
        <w:t xml:space="preserve"> загальновживане значення</w:t>
      </w:r>
      <w:r>
        <w:rPr>
          <w:i/>
          <w:sz w:val="28"/>
          <w:szCs w:val="28"/>
          <w:lang w:val="uk-UA"/>
        </w:rPr>
        <w:t>,</w:t>
      </w:r>
      <w:r w:rsidRPr="008306D0">
        <w:rPr>
          <w:i/>
          <w:sz w:val="28"/>
          <w:szCs w:val="28"/>
          <w:lang w:val="uk-UA"/>
        </w:rPr>
        <w:t xml:space="preserve"> терміносистема</w:t>
      </w:r>
      <w:r>
        <w:rPr>
          <w:i/>
          <w:sz w:val="28"/>
          <w:szCs w:val="28"/>
          <w:lang w:val="uk-UA"/>
        </w:rPr>
        <w:t>,</w:t>
      </w:r>
      <w:r w:rsidRPr="008306D0">
        <w:rPr>
          <w:i/>
          <w:sz w:val="28"/>
          <w:szCs w:val="28"/>
          <w:lang w:val="uk-UA"/>
        </w:rPr>
        <w:t xml:space="preserve"> сема</w:t>
      </w:r>
      <w:r>
        <w:rPr>
          <w:i/>
          <w:sz w:val="28"/>
          <w:szCs w:val="28"/>
          <w:lang w:val="uk-UA"/>
        </w:rPr>
        <w:t>,</w:t>
      </w:r>
      <w:r w:rsidRPr="008306D0">
        <w:rPr>
          <w:i/>
          <w:sz w:val="28"/>
          <w:szCs w:val="28"/>
          <w:lang w:val="uk-UA"/>
        </w:rPr>
        <w:t xml:space="preserve"> </w:t>
      </w:r>
      <w:r>
        <w:rPr>
          <w:i/>
          <w:sz w:val="28"/>
          <w:szCs w:val="28"/>
          <w:lang w:val="uk-UA"/>
        </w:rPr>
        <w:t xml:space="preserve">термінологізація, </w:t>
      </w:r>
      <w:r w:rsidRPr="008306D0">
        <w:rPr>
          <w:i/>
          <w:sz w:val="28"/>
          <w:szCs w:val="28"/>
          <w:lang w:val="uk-UA"/>
        </w:rPr>
        <w:t>т</w:t>
      </w:r>
      <w:r>
        <w:rPr>
          <w:i/>
          <w:sz w:val="28"/>
          <w:szCs w:val="28"/>
          <w:lang w:val="uk-UA"/>
        </w:rPr>
        <w:t>ермінологічне значення, полісемія, синонімія.</w:t>
      </w:r>
      <w:r w:rsidRPr="008306D0">
        <w:rPr>
          <w:i/>
          <w:sz w:val="28"/>
          <w:szCs w:val="28"/>
          <w:lang w:val="uk-UA"/>
        </w:rPr>
        <w:t xml:space="preserve">  </w:t>
      </w:r>
    </w:p>
    <w:p w14:paraId="25B6BD0A" w14:textId="77777777" w:rsidR="000E3875" w:rsidRPr="00012388" w:rsidRDefault="000E3875" w:rsidP="00C40A8E">
      <w:pPr>
        <w:ind w:firstLine="709"/>
        <w:jc w:val="both"/>
        <w:rPr>
          <w:i/>
          <w:sz w:val="28"/>
          <w:szCs w:val="28"/>
          <w:lang w:val="uk-UA"/>
        </w:rPr>
      </w:pPr>
    </w:p>
    <w:p w14:paraId="6E7F00E5" w14:textId="77777777" w:rsidR="00C40A8E" w:rsidRPr="00093BB0" w:rsidRDefault="00C40A8E" w:rsidP="00C40A8E">
      <w:pPr>
        <w:ind w:firstLine="709"/>
        <w:jc w:val="both"/>
        <w:rPr>
          <w:i/>
          <w:sz w:val="28"/>
          <w:szCs w:val="28"/>
          <w:lang w:val="en-US"/>
        </w:rPr>
      </w:pPr>
      <w:r w:rsidRPr="00093BB0">
        <w:rPr>
          <w:i/>
          <w:sz w:val="28"/>
          <w:szCs w:val="28"/>
          <w:lang w:val="en-US"/>
        </w:rPr>
        <w:t xml:space="preserve">Abstract. The article deals with the analysis of the main semantic processes in the English terminological system of biotechnology. The importance of our investigation lies in the fact that biotechnology is still a rather new sphere of human activity that is rapidly developing at present, thus the special language of biotechnology reflecting these rapid changes demands great attention on the part of terminologists as the new concepts should be nominated and different semantic processes described. The aim of the research is to define and describe terminological meanings of the English terms of biotechnology in comparison with other words of general language and terms of other spheres of human activity and analyze such semantic processes as polysemy and synonymy inside this terminology. In order to achieve the aim of the work it is necessary to study English biotechnology terms and their meanings on the basis of explanatory and terminological dictionaries and to analyze different semantic processes in the </w:t>
      </w:r>
      <w:r w:rsidRPr="00093BB0">
        <w:rPr>
          <w:i/>
          <w:sz w:val="28"/>
          <w:szCs w:val="28"/>
          <w:lang w:val="en-US"/>
        </w:rPr>
        <w:lastRenderedPageBreak/>
        <w:t xml:space="preserve">English biotechnological terminology. The language material of our investigation is 1000 English biotechnology terms with the explanation of their terminological and general meanings. The words are taken from terminological and explanatory dictionaries. The analysis showed that many English biotechnology terms were formed by means of </w:t>
      </w:r>
      <w:proofErr w:type="spellStart"/>
      <w:r w:rsidRPr="00093BB0">
        <w:rPr>
          <w:i/>
          <w:sz w:val="28"/>
          <w:szCs w:val="28"/>
          <w:lang w:val="en-US"/>
        </w:rPr>
        <w:t>terminologization</w:t>
      </w:r>
      <w:proofErr w:type="spellEnd"/>
      <w:r w:rsidRPr="00093BB0">
        <w:rPr>
          <w:i/>
          <w:sz w:val="28"/>
          <w:szCs w:val="28"/>
          <w:lang w:val="en-US"/>
        </w:rPr>
        <w:t xml:space="preserve"> of common language words. The correlation of special and common language lexis is studied by means of selection of common semantic features (</w:t>
      </w:r>
      <w:proofErr w:type="spellStart"/>
      <w:r w:rsidRPr="00093BB0">
        <w:rPr>
          <w:i/>
          <w:sz w:val="28"/>
          <w:szCs w:val="28"/>
          <w:lang w:val="en-US"/>
        </w:rPr>
        <w:t>semes</w:t>
      </w:r>
      <w:proofErr w:type="spellEnd"/>
      <w:r w:rsidRPr="00093BB0">
        <w:rPr>
          <w:i/>
          <w:sz w:val="28"/>
          <w:szCs w:val="28"/>
          <w:lang w:val="en-US"/>
        </w:rPr>
        <w:t xml:space="preserve">). Special emphasis in the articles is also laid on the study of polysemy and synonymy in English terminology of biotechnology   </w:t>
      </w:r>
    </w:p>
    <w:p w14:paraId="19525059" w14:textId="77777777" w:rsidR="00C40A8E" w:rsidRPr="00093BB0" w:rsidRDefault="00C40A8E" w:rsidP="00C40A8E">
      <w:pPr>
        <w:ind w:firstLine="709"/>
        <w:jc w:val="both"/>
        <w:rPr>
          <w:i/>
          <w:sz w:val="28"/>
          <w:szCs w:val="28"/>
          <w:lang w:val="en-US"/>
        </w:rPr>
      </w:pPr>
      <w:r w:rsidRPr="00093BB0">
        <w:rPr>
          <w:i/>
          <w:sz w:val="28"/>
          <w:szCs w:val="28"/>
          <w:lang w:val="en-US"/>
        </w:rPr>
        <w:t>Keywords: a term of biotechnology</w:t>
      </w:r>
      <w:r>
        <w:rPr>
          <w:i/>
          <w:sz w:val="28"/>
          <w:szCs w:val="28"/>
          <w:lang w:val="uk-UA"/>
        </w:rPr>
        <w:t>,</w:t>
      </w:r>
      <w:r w:rsidRPr="00093BB0">
        <w:rPr>
          <w:i/>
          <w:sz w:val="28"/>
          <w:szCs w:val="28"/>
          <w:lang w:val="en-US"/>
        </w:rPr>
        <w:t xml:space="preserve"> common language meaning</w:t>
      </w:r>
      <w:r>
        <w:rPr>
          <w:i/>
          <w:sz w:val="28"/>
          <w:szCs w:val="28"/>
          <w:lang w:val="uk-UA"/>
        </w:rPr>
        <w:t>,</w:t>
      </w:r>
      <w:r w:rsidRPr="00093BB0">
        <w:rPr>
          <w:i/>
          <w:sz w:val="28"/>
          <w:szCs w:val="28"/>
          <w:lang w:val="en-US"/>
        </w:rPr>
        <w:t xml:space="preserve"> terminological system</w:t>
      </w:r>
      <w:r>
        <w:rPr>
          <w:i/>
          <w:sz w:val="28"/>
          <w:szCs w:val="28"/>
          <w:lang w:val="uk-UA"/>
        </w:rPr>
        <w:t>,</w:t>
      </w:r>
      <w:r w:rsidRPr="00093BB0">
        <w:rPr>
          <w:i/>
          <w:sz w:val="28"/>
          <w:szCs w:val="28"/>
          <w:lang w:val="en-US"/>
        </w:rPr>
        <w:t xml:space="preserve"> </w:t>
      </w:r>
      <w:proofErr w:type="spellStart"/>
      <w:r w:rsidRPr="00093BB0">
        <w:rPr>
          <w:i/>
          <w:sz w:val="28"/>
          <w:szCs w:val="28"/>
          <w:lang w:val="en-US"/>
        </w:rPr>
        <w:t>seme</w:t>
      </w:r>
      <w:proofErr w:type="spellEnd"/>
      <w:r>
        <w:rPr>
          <w:i/>
          <w:sz w:val="28"/>
          <w:szCs w:val="28"/>
          <w:lang w:val="uk-UA"/>
        </w:rPr>
        <w:t>,</w:t>
      </w:r>
      <w:r w:rsidRPr="00093BB0">
        <w:rPr>
          <w:i/>
          <w:sz w:val="28"/>
          <w:szCs w:val="28"/>
          <w:lang w:val="en-US"/>
        </w:rPr>
        <w:t xml:space="preserve"> </w:t>
      </w:r>
      <w:proofErr w:type="spellStart"/>
      <w:r w:rsidRPr="00093BB0">
        <w:rPr>
          <w:i/>
          <w:sz w:val="28"/>
          <w:szCs w:val="28"/>
          <w:lang w:val="en-US"/>
        </w:rPr>
        <w:t>terminologization</w:t>
      </w:r>
      <w:proofErr w:type="spellEnd"/>
      <w:r>
        <w:rPr>
          <w:i/>
          <w:sz w:val="28"/>
          <w:szCs w:val="28"/>
          <w:lang w:val="uk-UA"/>
        </w:rPr>
        <w:t>,</w:t>
      </w:r>
      <w:r w:rsidRPr="00093BB0">
        <w:rPr>
          <w:i/>
          <w:sz w:val="28"/>
          <w:szCs w:val="28"/>
          <w:lang w:val="en-US"/>
        </w:rPr>
        <w:t xml:space="preserve"> terminological meaning</w:t>
      </w:r>
      <w:r>
        <w:rPr>
          <w:i/>
          <w:sz w:val="28"/>
          <w:szCs w:val="28"/>
          <w:lang w:val="uk-UA"/>
        </w:rPr>
        <w:t>,</w:t>
      </w:r>
      <w:r w:rsidRPr="00093BB0">
        <w:rPr>
          <w:i/>
          <w:sz w:val="28"/>
          <w:szCs w:val="28"/>
          <w:lang w:val="en-US"/>
        </w:rPr>
        <w:t xml:space="preserve"> polysemy</w:t>
      </w:r>
      <w:r>
        <w:rPr>
          <w:i/>
          <w:sz w:val="28"/>
          <w:szCs w:val="28"/>
          <w:lang w:val="uk-UA"/>
        </w:rPr>
        <w:t>,</w:t>
      </w:r>
      <w:r w:rsidRPr="00093BB0">
        <w:rPr>
          <w:i/>
          <w:sz w:val="28"/>
          <w:szCs w:val="28"/>
          <w:lang w:val="en-US"/>
        </w:rPr>
        <w:t xml:space="preserve"> synonymy. </w:t>
      </w:r>
    </w:p>
    <w:p w14:paraId="05E12341" w14:textId="77777777" w:rsidR="00C40A8E" w:rsidRPr="00093BB0" w:rsidRDefault="00C40A8E" w:rsidP="00C40A8E">
      <w:pPr>
        <w:ind w:firstLine="709"/>
        <w:jc w:val="both"/>
        <w:rPr>
          <w:i/>
          <w:sz w:val="28"/>
          <w:szCs w:val="28"/>
          <w:lang w:val="en-US"/>
        </w:rPr>
      </w:pPr>
    </w:p>
    <w:p w14:paraId="29121B94" w14:textId="77777777" w:rsidR="00C40A8E" w:rsidRPr="00093BB0" w:rsidRDefault="00C40A8E" w:rsidP="00C40A8E">
      <w:pPr>
        <w:ind w:firstLine="709"/>
        <w:jc w:val="both"/>
        <w:rPr>
          <w:sz w:val="28"/>
          <w:szCs w:val="28"/>
          <w:lang w:val="en-US"/>
        </w:rPr>
      </w:pPr>
      <w:r w:rsidRPr="00093BB0">
        <w:rPr>
          <w:b/>
          <w:sz w:val="28"/>
          <w:szCs w:val="28"/>
          <w:lang w:val="en-US"/>
        </w:rPr>
        <w:t>Introduction.</w:t>
      </w:r>
      <w:r w:rsidRPr="00093BB0">
        <w:rPr>
          <w:sz w:val="28"/>
          <w:szCs w:val="28"/>
          <w:lang w:val="en-US"/>
        </w:rPr>
        <w:t xml:space="preserve"> Semantic analysis of terms is especially relevant in the sense of acquiring new special meaning by the terms already existing in other special languages, and those terminological units which were formed as a result of reconsideration of common language words. This phenomenon is called semantic way of term formation, or </w:t>
      </w:r>
      <w:proofErr w:type="spellStart"/>
      <w:r w:rsidRPr="00093BB0">
        <w:rPr>
          <w:sz w:val="28"/>
          <w:szCs w:val="28"/>
          <w:lang w:val="en-US"/>
        </w:rPr>
        <w:t>terminologization</w:t>
      </w:r>
      <w:proofErr w:type="spellEnd"/>
      <w:r w:rsidRPr="00093BB0">
        <w:rPr>
          <w:sz w:val="28"/>
          <w:szCs w:val="28"/>
          <w:lang w:val="en-US"/>
        </w:rPr>
        <w:t xml:space="preserve">. </w:t>
      </w:r>
    </w:p>
    <w:p w14:paraId="36B8C1A0" w14:textId="77777777" w:rsidR="00C40A8E" w:rsidRPr="00093BB0" w:rsidRDefault="00C40A8E" w:rsidP="00C40A8E">
      <w:pPr>
        <w:ind w:firstLine="709"/>
        <w:jc w:val="both"/>
        <w:rPr>
          <w:sz w:val="28"/>
          <w:szCs w:val="28"/>
          <w:lang w:val="en-US"/>
        </w:rPr>
      </w:pPr>
      <w:r w:rsidRPr="00093BB0">
        <w:rPr>
          <w:sz w:val="28"/>
          <w:szCs w:val="28"/>
          <w:lang w:val="en-US"/>
        </w:rPr>
        <w:t xml:space="preserve">The systems of terminological meanings are mainly examined in separate well-organized terminological systems taking into account the features of lexical and semantical modifications of terminological units, that are carried out by the analysis of the semantic structure of special lexemes, exposure of integral semantic signs and different components of meaning. </w:t>
      </w:r>
    </w:p>
    <w:p w14:paraId="68E8EE31" w14:textId="77777777" w:rsidR="00C40A8E" w:rsidRPr="00093BB0" w:rsidRDefault="00C40A8E" w:rsidP="00C40A8E">
      <w:pPr>
        <w:ind w:firstLine="709"/>
        <w:jc w:val="both"/>
        <w:rPr>
          <w:sz w:val="28"/>
          <w:szCs w:val="28"/>
          <w:lang w:val="en-US"/>
        </w:rPr>
      </w:pPr>
      <w:r w:rsidRPr="00093BB0">
        <w:rPr>
          <w:sz w:val="28"/>
          <w:szCs w:val="28"/>
          <w:lang w:val="en-US"/>
        </w:rPr>
        <w:t xml:space="preserve">The research of term formation enables scientists to expose subtypes of terminological vocabulary connected with different kinds of reinterpretation of meaning, define the role of motivational semantic signs, features of metaphorical and metonymical transfers, to set directions of forming and development of </w:t>
      </w:r>
      <w:proofErr w:type="spellStart"/>
      <w:r w:rsidRPr="00093BB0">
        <w:rPr>
          <w:sz w:val="28"/>
          <w:szCs w:val="28"/>
          <w:lang w:val="en-US"/>
        </w:rPr>
        <w:t>terminologization</w:t>
      </w:r>
      <w:proofErr w:type="spellEnd"/>
      <w:r w:rsidRPr="00093BB0">
        <w:rPr>
          <w:sz w:val="28"/>
          <w:szCs w:val="28"/>
          <w:lang w:val="en-US"/>
        </w:rPr>
        <w:t xml:space="preserve"> in a language, and also some regularities of the use of semantically reconsidered terms and their functional loading.</w:t>
      </w:r>
    </w:p>
    <w:p w14:paraId="4B06AA30" w14:textId="77777777" w:rsidR="00C40A8E" w:rsidRPr="00093BB0" w:rsidRDefault="00C40A8E" w:rsidP="00C40A8E">
      <w:pPr>
        <w:ind w:firstLine="709"/>
        <w:jc w:val="both"/>
        <w:rPr>
          <w:sz w:val="28"/>
          <w:szCs w:val="28"/>
          <w:lang w:val="en-US"/>
        </w:rPr>
      </w:pPr>
      <w:r w:rsidRPr="00093BB0">
        <w:rPr>
          <w:sz w:val="28"/>
          <w:szCs w:val="28"/>
          <w:lang w:val="en-US"/>
        </w:rPr>
        <w:t xml:space="preserve">The study of modern scientific literature shows that semantics of terms becomes one of the leading research tasks. The problem of </w:t>
      </w:r>
      <w:proofErr w:type="spellStart"/>
      <w:r w:rsidRPr="00093BB0">
        <w:rPr>
          <w:sz w:val="28"/>
          <w:szCs w:val="28"/>
          <w:lang w:val="en-US"/>
        </w:rPr>
        <w:t>terminologization</w:t>
      </w:r>
      <w:proofErr w:type="spellEnd"/>
      <w:r w:rsidRPr="00093BB0">
        <w:rPr>
          <w:sz w:val="28"/>
          <w:szCs w:val="28"/>
          <w:lang w:val="en-US"/>
        </w:rPr>
        <w:t xml:space="preserve"> affects the whole complex of important questions, that determine the necessity of functional-semantic approach, bringing in new ways and research methods, analysis of deep processes, that are going on in the semantic structure of a word.</w:t>
      </w:r>
    </w:p>
    <w:p w14:paraId="59BBCBDA" w14:textId="77777777" w:rsidR="00C40A8E" w:rsidRPr="00093BB0" w:rsidRDefault="00C40A8E" w:rsidP="00C40A8E">
      <w:pPr>
        <w:ind w:firstLine="709"/>
        <w:jc w:val="both"/>
        <w:rPr>
          <w:sz w:val="28"/>
          <w:szCs w:val="28"/>
          <w:lang w:val="en-US"/>
        </w:rPr>
      </w:pPr>
      <w:r w:rsidRPr="00093BB0">
        <w:rPr>
          <w:sz w:val="28"/>
          <w:szCs w:val="28"/>
          <w:lang w:val="en-US"/>
        </w:rPr>
        <w:t xml:space="preserve">Examining the process of </w:t>
      </w:r>
      <w:proofErr w:type="spellStart"/>
      <w:r w:rsidRPr="00093BB0">
        <w:rPr>
          <w:sz w:val="28"/>
          <w:szCs w:val="28"/>
          <w:lang w:val="en-US"/>
        </w:rPr>
        <w:t>terminologization</w:t>
      </w:r>
      <w:proofErr w:type="spellEnd"/>
      <w:r w:rsidRPr="00093BB0">
        <w:rPr>
          <w:sz w:val="28"/>
          <w:szCs w:val="28"/>
          <w:lang w:val="en-US"/>
        </w:rPr>
        <w:t>, we are motivated not only on different signs of a term and a generally used word but also on general, uniting signs, taking into account the results of the newest researches in the area of terminology, showing, that terminology and commonly used vocabulary cannot be clearly differentiated, as far as a term and a commonly used word are closely interconnected in many aspects [</w:t>
      </w:r>
      <w:r w:rsidRPr="001344AD">
        <w:rPr>
          <w:sz w:val="28"/>
          <w:szCs w:val="28"/>
          <w:lang w:val="en-US"/>
        </w:rPr>
        <w:t>7</w:t>
      </w:r>
      <w:r w:rsidRPr="00093BB0">
        <w:rPr>
          <w:sz w:val="28"/>
          <w:szCs w:val="28"/>
          <w:lang w:val="en-US"/>
        </w:rPr>
        <w:t>, p.136].</w:t>
      </w:r>
    </w:p>
    <w:p w14:paraId="148850ED" w14:textId="77777777" w:rsidR="00C40A8E" w:rsidRPr="00093BB0" w:rsidRDefault="00C40A8E" w:rsidP="00C40A8E">
      <w:pPr>
        <w:ind w:firstLine="709"/>
        <w:jc w:val="both"/>
        <w:rPr>
          <w:sz w:val="28"/>
          <w:szCs w:val="28"/>
          <w:lang w:val="en-US"/>
        </w:rPr>
      </w:pPr>
      <w:r w:rsidRPr="00093BB0">
        <w:rPr>
          <w:sz w:val="28"/>
          <w:szCs w:val="28"/>
          <w:lang w:val="en-US"/>
        </w:rPr>
        <w:t xml:space="preserve">We can state that </w:t>
      </w:r>
      <w:proofErr w:type="spellStart"/>
      <w:r w:rsidRPr="00093BB0">
        <w:rPr>
          <w:sz w:val="28"/>
          <w:szCs w:val="28"/>
          <w:lang w:val="en-US"/>
        </w:rPr>
        <w:t>terminologization</w:t>
      </w:r>
      <w:proofErr w:type="spellEnd"/>
      <w:r w:rsidRPr="00093BB0">
        <w:rPr>
          <w:sz w:val="28"/>
          <w:szCs w:val="28"/>
          <w:lang w:val="en-US"/>
        </w:rPr>
        <w:t xml:space="preserve"> is a process, that is why it is possible to expose the stages of this process and set the typology of semantic transformations:</w:t>
      </w:r>
    </w:p>
    <w:p w14:paraId="4C9548B2" w14:textId="77777777" w:rsidR="00C40A8E" w:rsidRPr="00093BB0" w:rsidRDefault="00C40A8E" w:rsidP="00C40A8E">
      <w:pPr>
        <w:ind w:firstLine="709"/>
        <w:jc w:val="both"/>
        <w:rPr>
          <w:sz w:val="28"/>
          <w:szCs w:val="28"/>
          <w:lang w:val="en-US"/>
        </w:rPr>
      </w:pPr>
      <w:r w:rsidRPr="00093BB0">
        <w:rPr>
          <w:sz w:val="28"/>
          <w:szCs w:val="28"/>
          <w:lang w:val="en-US"/>
        </w:rPr>
        <w:lastRenderedPageBreak/>
        <w:t>1) the process, not accompanied by the changes in the semantic structure of a word, the usage of an already existing term in a language or a commonly used word in a linguistic text (linguistic specialization);</w:t>
      </w:r>
    </w:p>
    <w:p w14:paraId="1612C223" w14:textId="77777777" w:rsidR="00C40A8E" w:rsidRPr="00093BB0" w:rsidRDefault="00C40A8E" w:rsidP="00C40A8E">
      <w:pPr>
        <w:ind w:firstLine="709"/>
        <w:jc w:val="both"/>
        <w:rPr>
          <w:sz w:val="28"/>
          <w:szCs w:val="28"/>
          <w:lang w:val="en-US"/>
        </w:rPr>
      </w:pPr>
      <w:r w:rsidRPr="00093BB0">
        <w:rPr>
          <w:sz w:val="28"/>
          <w:szCs w:val="28"/>
          <w:lang w:val="en-US"/>
        </w:rPr>
        <w:t xml:space="preserve">2) the process, characterized by the changes of semantic structure of a word within the framework of polysemy (semantic modulation); </w:t>
      </w:r>
    </w:p>
    <w:p w14:paraId="68AE7AA6" w14:textId="77777777" w:rsidR="00C40A8E" w:rsidRDefault="00C40A8E" w:rsidP="00C40A8E">
      <w:pPr>
        <w:ind w:firstLine="709"/>
        <w:jc w:val="both"/>
        <w:rPr>
          <w:sz w:val="28"/>
          <w:szCs w:val="28"/>
          <w:lang w:val="en-US"/>
        </w:rPr>
      </w:pPr>
      <w:r w:rsidRPr="00093BB0">
        <w:rPr>
          <w:sz w:val="28"/>
          <w:szCs w:val="28"/>
          <w:lang w:val="en-US"/>
        </w:rPr>
        <w:t>3) the process, accompanied by the changes of semantic structure of word, resulting in formation of words-homonyms (semantic derivation).</w:t>
      </w:r>
    </w:p>
    <w:p w14:paraId="08A42C84" w14:textId="77777777" w:rsidR="00C40A8E" w:rsidRPr="00064FC5" w:rsidRDefault="00C40A8E" w:rsidP="00C40A8E">
      <w:pPr>
        <w:ind w:firstLine="709"/>
        <w:jc w:val="both"/>
        <w:rPr>
          <w:sz w:val="28"/>
          <w:szCs w:val="28"/>
          <w:lang w:val="en-US"/>
        </w:rPr>
      </w:pPr>
      <w:r w:rsidRPr="00064FC5">
        <w:rPr>
          <w:sz w:val="28"/>
          <w:szCs w:val="28"/>
          <w:lang w:val="en-US"/>
        </w:rPr>
        <w:t xml:space="preserve">The </w:t>
      </w:r>
      <w:r w:rsidRPr="00064FC5">
        <w:rPr>
          <w:b/>
          <w:sz w:val="28"/>
          <w:szCs w:val="28"/>
          <w:lang w:val="en-US"/>
        </w:rPr>
        <w:t>relevance</w:t>
      </w:r>
      <w:r w:rsidRPr="00064FC5">
        <w:rPr>
          <w:sz w:val="28"/>
          <w:szCs w:val="28"/>
          <w:lang w:val="en-US"/>
        </w:rPr>
        <w:t xml:space="preserve"> of our investigation lies in the fact that biotechnology is rapidly developing at present, thus the special language of biotechnology reflecting these rapid changes demands great attention on the part of terminologists as the new concepts should be nominated and different semantic processes described.</w:t>
      </w:r>
    </w:p>
    <w:p w14:paraId="1D4C813F" w14:textId="77777777" w:rsidR="00C40A8E" w:rsidRDefault="00C40A8E" w:rsidP="00C40A8E">
      <w:pPr>
        <w:ind w:firstLine="709"/>
        <w:jc w:val="both"/>
        <w:rPr>
          <w:sz w:val="28"/>
          <w:szCs w:val="28"/>
          <w:lang w:val="en-US"/>
        </w:rPr>
      </w:pPr>
      <w:r w:rsidRPr="00064FC5">
        <w:rPr>
          <w:sz w:val="28"/>
          <w:szCs w:val="28"/>
          <w:lang w:val="en-US"/>
        </w:rPr>
        <w:t xml:space="preserve">The </w:t>
      </w:r>
      <w:r>
        <w:rPr>
          <w:sz w:val="28"/>
          <w:szCs w:val="28"/>
          <w:lang w:val="en-US"/>
        </w:rPr>
        <w:t xml:space="preserve">main </w:t>
      </w:r>
      <w:r w:rsidRPr="00064FC5">
        <w:rPr>
          <w:b/>
          <w:sz w:val="28"/>
          <w:szCs w:val="28"/>
          <w:lang w:val="en-US"/>
        </w:rPr>
        <w:t>aim</w:t>
      </w:r>
      <w:r w:rsidRPr="00064FC5">
        <w:rPr>
          <w:sz w:val="28"/>
          <w:szCs w:val="28"/>
          <w:lang w:val="en-US"/>
        </w:rPr>
        <w:t xml:space="preserve"> of the research is to define and describe terminological meanings of the English terms of biotechnology in comparison with other words of general language</w:t>
      </w:r>
      <w:r>
        <w:rPr>
          <w:sz w:val="28"/>
          <w:szCs w:val="28"/>
          <w:lang w:val="en-US"/>
        </w:rPr>
        <w:t xml:space="preserve"> and to study </w:t>
      </w:r>
      <w:r w:rsidRPr="00064FC5">
        <w:rPr>
          <w:sz w:val="28"/>
          <w:szCs w:val="28"/>
          <w:lang w:val="en-US"/>
        </w:rPr>
        <w:t>semantic processes inside this terminology and those connecting it with general language.</w:t>
      </w:r>
    </w:p>
    <w:p w14:paraId="1B0717B2" w14:textId="77777777" w:rsidR="00C40A8E" w:rsidRPr="00064FC5" w:rsidRDefault="00C40A8E" w:rsidP="00C40A8E">
      <w:pPr>
        <w:ind w:firstLine="709"/>
        <w:jc w:val="both"/>
        <w:rPr>
          <w:sz w:val="28"/>
          <w:szCs w:val="28"/>
          <w:lang w:val="en-US"/>
        </w:rPr>
      </w:pPr>
      <w:r w:rsidRPr="00064FC5">
        <w:rPr>
          <w:sz w:val="28"/>
          <w:szCs w:val="28"/>
          <w:lang w:val="en-US"/>
        </w:rPr>
        <w:t xml:space="preserve">To </w:t>
      </w:r>
      <w:r>
        <w:rPr>
          <w:sz w:val="28"/>
          <w:szCs w:val="28"/>
          <w:lang w:val="en-US"/>
        </w:rPr>
        <w:t>achieve</w:t>
      </w:r>
      <w:r w:rsidRPr="00064FC5">
        <w:rPr>
          <w:sz w:val="28"/>
          <w:szCs w:val="28"/>
          <w:lang w:val="en-US"/>
        </w:rPr>
        <w:t xml:space="preserve"> the aim the following </w:t>
      </w:r>
      <w:r w:rsidRPr="00AE2941">
        <w:rPr>
          <w:b/>
          <w:sz w:val="28"/>
          <w:szCs w:val="28"/>
          <w:lang w:val="en-US"/>
        </w:rPr>
        <w:t>objectives</w:t>
      </w:r>
      <w:r>
        <w:rPr>
          <w:sz w:val="28"/>
          <w:szCs w:val="28"/>
          <w:lang w:val="en-US"/>
        </w:rPr>
        <w:t xml:space="preserve"> have been put forward</w:t>
      </w:r>
      <w:r w:rsidRPr="00064FC5">
        <w:rPr>
          <w:sz w:val="28"/>
          <w:szCs w:val="28"/>
          <w:lang w:val="en-US"/>
        </w:rPr>
        <w:t>:</w:t>
      </w:r>
      <w:r>
        <w:rPr>
          <w:sz w:val="28"/>
          <w:szCs w:val="28"/>
          <w:lang w:val="en-US"/>
        </w:rPr>
        <w:t xml:space="preserve"> 1) </w:t>
      </w:r>
      <w:r w:rsidRPr="00064FC5">
        <w:rPr>
          <w:sz w:val="28"/>
          <w:szCs w:val="28"/>
          <w:lang w:val="en-US"/>
        </w:rPr>
        <w:t xml:space="preserve">to </w:t>
      </w:r>
      <w:r>
        <w:rPr>
          <w:sz w:val="28"/>
          <w:szCs w:val="28"/>
          <w:lang w:val="en-US"/>
        </w:rPr>
        <w:t>clarify</w:t>
      </w:r>
      <w:r w:rsidRPr="00064FC5">
        <w:rPr>
          <w:sz w:val="28"/>
          <w:szCs w:val="28"/>
          <w:lang w:val="en-US"/>
        </w:rPr>
        <w:t xml:space="preserve"> </w:t>
      </w:r>
      <w:r>
        <w:rPr>
          <w:sz w:val="28"/>
          <w:szCs w:val="28"/>
          <w:lang w:val="en-US"/>
        </w:rPr>
        <w:t>the meaning of such linguistic notions as “</w:t>
      </w:r>
      <w:proofErr w:type="spellStart"/>
      <w:r>
        <w:rPr>
          <w:sz w:val="28"/>
          <w:szCs w:val="28"/>
          <w:lang w:val="en-US"/>
        </w:rPr>
        <w:t>terminologization</w:t>
      </w:r>
      <w:proofErr w:type="spellEnd"/>
      <w:r>
        <w:rPr>
          <w:sz w:val="28"/>
          <w:szCs w:val="28"/>
          <w:lang w:val="en-US"/>
        </w:rPr>
        <w:t>”, “synonymy”, “polysemy” in reference to terminological studies</w:t>
      </w:r>
      <w:r w:rsidRPr="00064FC5">
        <w:rPr>
          <w:sz w:val="28"/>
          <w:szCs w:val="28"/>
          <w:lang w:val="en-US"/>
        </w:rPr>
        <w:t>;</w:t>
      </w:r>
      <w:r>
        <w:rPr>
          <w:sz w:val="28"/>
          <w:szCs w:val="28"/>
          <w:lang w:val="en-US"/>
        </w:rPr>
        <w:t xml:space="preserve"> </w:t>
      </w:r>
      <w:r w:rsidRPr="00064FC5">
        <w:rPr>
          <w:sz w:val="28"/>
          <w:szCs w:val="28"/>
          <w:lang w:val="en-US"/>
        </w:rPr>
        <w:t>2) to study English biotechnology terms and their meanings on the basis of explanatory and terminological dictionaries;</w:t>
      </w:r>
      <w:r>
        <w:rPr>
          <w:sz w:val="28"/>
          <w:szCs w:val="28"/>
          <w:lang w:val="en-US"/>
        </w:rPr>
        <w:t xml:space="preserve"> </w:t>
      </w:r>
      <w:r w:rsidRPr="00064FC5">
        <w:rPr>
          <w:sz w:val="28"/>
          <w:szCs w:val="28"/>
          <w:lang w:val="en-US"/>
        </w:rPr>
        <w:t>3) to analyze different semantic processes going on in the English biotechnological terminology laying special emphasis on</w:t>
      </w:r>
      <w:r>
        <w:rPr>
          <w:sz w:val="28"/>
          <w:szCs w:val="28"/>
          <w:lang w:val="en-US"/>
        </w:rPr>
        <w:t xml:space="preserve"> semantic way of term-formation.</w:t>
      </w:r>
    </w:p>
    <w:p w14:paraId="7A24B7EA" w14:textId="77777777" w:rsidR="00C40A8E" w:rsidRPr="00B27EB7" w:rsidRDefault="00C40A8E" w:rsidP="00C40A8E">
      <w:pPr>
        <w:ind w:firstLine="709"/>
        <w:jc w:val="both"/>
        <w:rPr>
          <w:b/>
          <w:sz w:val="28"/>
          <w:szCs w:val="28"/>
          <w:lang w:val="en-US"/>
        </w:rPr>
      </w:pPr>
      <w:r w:rsidRPr="00093BB0">
        <w:rPr>
          <w:b/>
          <w:sz w:val="28"/>
          <w:szCs w:val="28"/>
          <w:lang w:val="en-US"/>
        </w:rPr>
        <w:t xml:space="preserve">Methodology of investigation. </w:t>
      </w:r>
      <w:r w:rsidRPr="00093BB0">
        <w:rPr>
          <w:sz w:val="28"/>
          <w:szCs w:val="28"/>
          <w:lang w:val="en-US"/>
        </w:rPr>
        <w:t xml:space="preserve">Our research is based on the methods of linguistic analysis. V.M. </w:t>
      </w:r>
      <w:proofErr w:type="spellStart"/>
      <w:r w:rsidRPr="00093BB0">
        <w:rPr>
          <w:sz w:val="28"/>
          <w:szCs w:val="28"/>
          <w:lang w:val="en-US"/>
        </w:rPr>
        <w:t>Leychyk</w:t>
      </w:r>
      <w:proofErr w:type="spellEnd"/>
      <w:r w:rsidRPr="00093BB0">
        <w:rPr>
          <w:sz w:val="28"/>
          <w:szCs w:val="28"/>
          <w:lang w:val="en-US"/>
        </w:rPr>
        <w:t xml:space="preserve"> states that in the study of terms by means of linguistic methods two approaches are applied: one can study the formal and semantic structure of separate terms, or terms as constituent parts of terminology and terminological systems, that is, one can proceed from a separate lexical unit to groups of these units, or from the typical features of lexical units to their individual peculiarities [</w:t>
      </w:r>
      <w:r w:rsidRPr="00AE2941">
        <w:rPr>
          <w:sz w:val="28"/>
          <w:szCs w:val="28"/>
          <w:lang w:val="en-US"/>
        </w:rPr>
        <w:t>3</w:t>
      </w:r>
      <w:r>
        <w:rPr>
          <w:sz w:val="28"/>
          <w:szCs w:val="28"/>
          <w:lang w:val="en-US"/>
        </w:rPr>
        <w:t>, p</w:t>
      </w:r>
      <w:r w:rsidRPr="00093BB0">
        <w:rPr>
          <w:sz w:val="28"/>
          <w:szCs w:val="28"/>
          <w:lang w:val="en-US"/>
        </w:rPr>
        <w:t xml:space="preserve">. 142-143]. </w:t>
      </w:r>
    </w:p>
    <w:p w14:paraId="6DB08B4F" w14:textId="77777777" w:rsidR="00C40A8E" w:rsidRPr="00093BB0" w:rsidRDefault="00C40A8E" w:rsidP="00C40A8E">
      <w:pPr>
        <w:ind w:firstLine="709"/>
        <w:jc w:val="both"/>
        <w:rPr>
          <w:sz w:val="28"/>
          <w:szCs w:val="28"/>
          <w:lang w:val="en-US"/>
        </w:rPr>
      </w:pPr>
      <w:r w:rsidRPr="00093BB0">
        <w:rPr>
          <w:sz w:val="28"/>
          <w:szCs w:val="28"/>
          <w:lang w:val="en-US"/>
        </w:rPr>
        <w:t xml:space="preserve">We classify linguistic methods according to aspects and techniques of investigation. According to the aspects of investigation methods are classified into linguistic and extralinguistic. We suggest the </w:t>
      </w:r>
      <w:proofErr w:type="spellStart"/>
      <w:r w:rsidRPr="00093BB0">
        <w:rPr>
          <w:sz w:val="28"/>
          <w:szCs w:val="28"/>
          <w:lang w:val="en-US"/>
        </w:rPr>
        <w:t>follofing</w:t>
      </w:r>
      <w:proofErr w:type="spellEnd"/>
      <w:r w:rsidRPr="00093BB0">
        <w:rPr>
          <w:sz w:val="28"/>
          <w:szCs w:val="28"/>
          <w:lang w:val="en-US"/>
        </w:rPr>
        <w:t xml:space="preserve"> methods of linguistic analysis of English terminology of biotechnology: 1) </w:t>
      </w:r>
      <w:proofErr w:type="spellStart"/>
      <w:r w:rsidRPr="00093BB0">
        <w:rPr>
          <w:sz w:val="28"/>
          <w:szCs w:val="28"/>
          <w:lang w:val="en-US"/>
        </w:rPr>
        <w:t>componental</w:t>
      </w:r>
      <w:proofErr w:type="spellEnd"/>
      <w:r w:rsidRPr="00093BB0">
        <w:rPr>
          <w:sz w:val="28"/>
          <w:szCs w:val="28"/>
          <w:lang w:val="en-US"/>
        </w:rPr>
        <w:t xml:space="preserve"> analysis that reveals general components of meaning (</w:t>
      </w:r>
      <w:proofErr w:type="spellStart"/>
      <w:r w:rsidRPr="00093BB0">
        <w:rPr>
          <w:sz w:val="28"/>
          <w:szCs w:val="28"/>
          <w:lang w:val="en-US"/>
        </w:rPr>
        <w:t>semes</w:t>
      </w:r>
      <w:proofErr w:type="spellEnd"/>
      <w:r w:rsidRPr="00093BB0">
        <w:rPr>
          <w:sz w:val="28"/>
          <w:szCs w:val="28"/>
          <w:lang w:val="en-US"/>
        </w:rPr>
        <w:t xml:space="preserve">) in semantics of terminological units of biotechnology; 2) analysis of lexicographic definitions from the published and electronic sources; 3) method „meaning – sense”, which presupposes the detection of general invariant component and changing senses in the term of biotechnology.  </w:t>
      </w:r>
    </w:p>
    <w:p w14:paraId="28DD46EB" w14:textId="77777777" w:rsidR="00C40A8E" w:rsidRPr="00093BB0" w:rsidRDefault="00C40A8E" w:rsidP="00C40A8E">
      <w:pPr>
        <w:ind w:firstLine="709"/>
        <w:jc w:val="both"/>
        <w:rPr>
          <w:sz w:val="28"/>
          <w:szCs w:val="28"/>
          <w:lang w:val="en-US"/>
        </w:rPr>
      </w:pPr>
      <w:r w:rsidRPr="00093BB0">
        <w:rPr>
          <w:sz w:val="28"/>
          <w:szCs w:val="28"/>
          <w:lang w:val="en-US"/>
        </w:rPr>
        <w:t xml:space="preserve">In our investigation we made use of structural methods, one of which is the method of oppositions and field method. The main techniques, that are used in the investigation are differentiation and identification of terminological units. Structural-semantic analysis of biotechnology term presupposes description of the meaning of biotechnology term in special terminological dictionary aimed at the </w:t>
      </w:r>
      <w:r w:rsidRPr="00093BB0">
        <w:rPr>
          <w:sz w:val="28"/>
          <w:szCs w:val="28"/>
          <w:lang w:val="en-US"/>
        </w:rPr>
        <w:lastRenderedPageBreak/>
        <w:t xml:space="preserve">description of the place of biotechnological term in terminological field and determine the way of its connection with other special lexical units. S.Y. Nikitina considers methods of </w:t>
      </w:r>
      <w:proofErr w:type="spellStart"/>
      <w:r w:rsidRPr="00093BB0">
        <w:rPr>
          <w:sz w:val="28"/>
          <w:szCs w:val="28"/>
          <w:lang w:val="en-US"/>
        </w:rPr>
        <w:t>componental</w:t>
      </w:r>
      <w:proofErr w:type="spellEnd"/>
      <w:r w:rsidRPr="00093BB0">
        <w:rPr>
          <w:sz w:val="28"/>
          <w:szCs w:val="28"/>
          <w:lang w:val="en-US"/>
        </w:rPr>
        <w:t xml:space="preserve"> and definitional analysis to be the most effective ones in the study of the term [</w:t>
      </w:r>
      <w:r w:rsidRPr="00AE2941">
        <w:rPr>
          <w:sz w:val="28"/>
          <w:szCs w:val="28"/>
          <w:lang w:val="en-US"/>
        </w:rPr>
        <w:t>4</w:t>
      </w:r>
      <w:r>
        <w:rPr>
          <w:sz w:val="28"/>
          <w:szCs w:val="28"/>
          <w:lang w:val="en-US"/>
        </w:rPr>
        <w:t>, p</w:t>
      </w:r>
      <w:r w:rsidRPr="00093BB0">
        <w:rPr>
          <w:sz w:val="28"/>
          <w:szCs w:val="28"/>
          <w:lang w:val="en-US"/>
        </w:rPr>
        <w:t xml:space="preserve">. 51]. </w:t>
      </w:r>
    </w:p>
    <w:p w14:paraId="4BF66A88" w14:textId="77777777" w:rsidR="00C40A8E" w:rsidRPr="00093BB0" w:rsidRDefault="00C40A8E" w:rsidP="00C40A8E">
      <w:pPr>
        <w:ind w:firstLine="709"/>
        <w:jc w:val="both"/>
        <w:rPr>
          <w:sz w:val="28"/>
          <w:szCs w:val="28"/>
          <w:lang w:val="en-US"/>
        </w:rPr>
      </w:pPr>
      <w:r w:rsidRPr="00093BB0">
        <w:rPr>
          <w:sz w:val="28"/>
          <w:szCs w:val="28"/>
          <w:lang w:val="en-US"/>
        </w:rPr>
        <w:t xml:space="preserve">The analysis of biotechnological terminology as a system presupposes the study of the elements of terminological system in their connections. Within this terminology, hierarchical links are identified based on the selection of integral and differential </w:t>
      </w:r>
      <w:proofErr w:type="spellStart"/>
      <w:r w:rsidRPr="00093BB0">
        <w:rPr>
          <w:sz w:val="28"/>
          <w:szCs w:val="28"/>
          <w:lang w:val="en-US"/>
        </w:rPr>
        <w:t>semes</w:t>
      </w:r>
      <w:proofErr w:type="spellEnd"/>
      <w:r w:rsidRPr="00093BB0">
        <w:rPr>
          <w:sz w:val="28"/>
          <w:szCs w:val="28"/>
          <w:lang w:val="en-US"/>
        </w:rPr>
        <w:t xml:space="preserve"> of biotechnology terms. T.L. </w:t>
      </w:r>
      <w:proofErr w:type="spellStart"/>
      <w:r w:rsidRPr="00093BB0">
        <w:rPr>
          <w:sz w:val="28"/>
          <w:szCs w:val="28"/>
          <w:lang w:val="en-US"/>
        </w:rPr>
        <w:t>Kandelaki</w:t>
      </w:r>
      <w:proofErr w:type="spellEnd"/>
      <w:r w:rsidRPr="00093BB0">
        <w:rPr>
          <w:sz w:val="28"/>
          <w:szCs w:val="28"/>
          <w:lang w:val="en-US"/>
        </w:rPr>
        <w:t xml:space="preserve"> considers that in the definition of the term there is a totality of important characteristics of the object in question, from which the necessary and ample characteristics are selected. These characteristics should be reflected in the sound form of the term [</w:t>
      </w:r>
      <w:r w:rsidRPr="00AE2941">
        <w:rPr>
          <w:sz w:val="28"/>
          <w:szCs w:val="28"/>
          <w:lang w:val="en-US"/>
        </w:rPr>
        <w:t>2</w:t>
      </w:r>
      <w:r>
        <w:rPr>
          <w:sz w:val="28"/>
          <w:szCs w:val="28"/>
          <w:lang w:val="en-US"/>
        </w:rPr>
        <w:t>, p</w:t>
      </w:r>
      <w:r w:rsidRPr="00093BB0">
        <w:rPr>
          <w:sz w:val="28"/>
          <w:szCs w:val="28"/>
          <w:lang w:val="en-US"/>
        </w:rPr>
        <w:t xml:space="preserve">. 9]. </w:t>
      </w:r>
    </w:p>
    <w:p w14:paraId="4761AFFC" w14:textId="77777777" w:rsidR="00C40A8E" w:rsidRPr="00093BB0" w:rsidRDefault="00C40A8E" w:rsidP="00C40A8E">
      <w:pPr>
        <w:ind w:firstLine="709"/>
        <w:jc w:val="both"/>
        <w:rPr>
          <w:sz w:val="28"/>
          <w:szCs w:val="28"/>
          <w:lang w:val="en-US"/>
        </w:rPr>
      </w:pPr>
      <w:r w:rsidRPr="00093BB0">
        <w:rPr>
          <w:sz w:val="28"/>
          <w:szCs w:val="28"/>
          <w:lang w:val="en-US"/>
        </w:rPr>
        <w:t>One of the commonly used and universal met</w:t>
      </w:r>
      <w:r>
        <w:rPr>
          <w:sz w:val="28"/>
          <w:szCs w:val="28"/>
          <w:lang w:val="en-US"/>
        </w:rPr>
        <w:t>hods of linguistic research is</w:t>
      </w:r>
      <w:r w:rsidRPr="00093BB0">
        <w:rPr>
          <w:sz w:val="28"/>
          <w:szCs w:val="28"/>
          <w:lang w:val="en-US"/>
        </w:rPr>
        <w:t xml:space="preserve"> </w:t>
      </w:r>
      <w:proofErr w:type="spellStart"/>
      <w:r w:rsidRPr="00093BB0">
        <w:rPr>
          <w:sz w:val="28"/>
          <w:szCs w:val="28"/>
          <w:lang w:val="en-US"/>
        </w:rPr>
        <w:t>componental</w:t>
      </w:r>
      <w:proofErr w:type="spellEnd"/>
      <w:r w:rsidRPr="00093BB0">
        <w:rPr>
          <w:sz w:val="28"/>
          <w:szCs w:val="28"/>
          <w:lang w:val="en-US"/>
        </w:rPr>
        <w:t xml:space="preserve"> analysis. The problem of word boundaries, the character of semantic transformations in the process of </w:t>
      </w:r>
      <w:proofErr w:type="spellStart"/>
      <w:r w:rsidRPr="00093BB0">
        <w:rPr>
          <w:sz w:val="28"/>
          <w:szCs w:val="28"/>
          <w:lang w:val="en-US"/>
        </w:rPr>
        <w:t>terminologization</w:t>
      </w:r>
      <w:proofErr w:type="spellEnd"/>
      <w:r w:rsidRPr="00093BB0">
        <w:rPr>
          <w:sz w:val="28"/>
          <w:szCs w:val="28"/>
          <w:lang w:val="en-US"/>
        </w:rPr>
        <w:t xml:space="preserve"> cannot be solved without application of this method. We examine the process of </w:t>
      </w:r>
      <w:proofErr w:type="spellStart"/>
      <w:r w:rsidRPr="00093BB0">
        <w:rPr>
          <w:sz w:val="28"/>
          <w:szCs w:val="28"/>
          <w:lang w:val="en-US"/>
        </w:rPr>
        <w:t>terminologization</w:t>
      </w:r>
      <w:proofErr w:type="spellEnd"/>
      <w:r w:rsidRPr="00093BB0">
        <w:rPr>
          <w:sz w:val="28"/>
          <w:szCs w:val="28"/>
          <w:lang w:val="en-US"/>
        </w:rPr>
        <w:t xml:space="preserve"> from the positions of complex approach to the research of linguistic semantics, where the semantic structure of a word is understood as a unity of interactive meanings of different levels, organized within the limits of a separate word by a certain method in accordance with the system of this language and with regularities of functioning of this system in speech. As a leading principle of term </w:t>
      </w:r>
      <w:proofErr w:type="gramStart"/>
      <w:r w:rsidRPr="00093BB0">
        <w:rPr>
          <w:sz w:val="28"/>
          <w:szCs w:val="28"/>
          <w:lang w:val="en-US"/>
        </w:rPr>
        <w:t>analysis</w:t>
      </w:r>
      <w:proofErr w:type="gramEnd"/>
      <w:r w:rsidRPr="00093BB0">
        <w:rPr>
          <w:sz w:val="28"/>
          <w:szCs w:val="28"/>
          <w:lang w:val="en-US"/>
        </w:rPr>
        <w:t xml:space="preserve"> the differential method is usually used, when a term is opposed to a commonly used word [</w:t>
      </w:r>
      <w:r w:rsidRPr="001344AD">
        <w:rPr>
          <w:sz w:val="28"/>
          <w:szCs w:val="28"/>
          <w:lang w:val="en-US"/>
        </w:rPr>
        <w:t>1</w:t>
      </w:r>
      <w:r w:rsidRPr="00093BB0">
        <w:rPr>
          <w:sz w:val="28"/>
          <w:szCs w:val="28"/>
          <w:lang w:val="en-US"/>
        </w:rPr>
        <w:t>, p.270]. It allows to expose a number of substantial properties of a term and a word, find out similarities in their semantics, structure, grammatical form, and define the features of paradigm, unique qualities in the structure of a sentence and a text.</w:t>
      </w:r>
    </w:p>
    <w:p w14:paraId="09A92274" w14:textId="77777777" w:rsidR="00C40A8E" w:rsidRPr="00093BB0" w:rsidRDefault="00C40A8E" w:rsidP="00C40A8E">
      <w:pPr>
        <w:ind w:firstLine="709"/>
        <w:jc w:val="both"/>
        <w:rPr>
          <w:sz w:val="28"/>
          <w:szCs w:val="28"/>
          <w:lang w:val="en-US"/>
        </w:rPr>
      </w:pPr>
      <w:r w:rsidRPr="00093BB0">
        <w:rPr>
          <w:b/>
          <w:sz w:val="28"/>
          <w:szCs w:val="28"/>
          <w:lang w:val="en-US"/>
        </w:rPr>
        <w:t>Results and discussion.</w:t>
      </w:r>
      <w:r w:rsidRPr="00093BB0">
        <w:rPr>
          <w:sz w:val="28"/>
          <w:szCs w:val="28"/>
          <w:lang w:val="en-US"/>
        </w:rPr>
        <w:t xml:space="preserve"> I</w:t>
      </w:r>
      <w:r>
        <w:rPr>
          <w:sz w:val="28"/>
          <w:szCs w:val="28"/>
          <w:lang w:val="en-US"/>
        </w:rPr>
        <w:t>nvestigation of</w:t>
      </w:r>
      <w:r w:rsidRPr="00093BB0">
        <w:rPr>
          <w:sz w:val="28"/>
          <w:szCs w:val="28"/>
          <w:lang w:val="en-US"/>
        </w:rPr>
        <w:t xml:space="preserve"> semantic features of English terms of biotechnology was performed on the basis of lexicographical data fixed in the English </w:t>
      </w:r>
      <w:r>
        <w:rPr>
          <w:sz w:val="28"/>
          <w:szCs w:val="28"/>
          <w:lang w:val="en-US"/>
        </w:rPr>
        <w:t>explanatory dictionaries and</w:t>
      </w:r>
      <w:r w:rsidRPr="00093BB0">
        <w:rPr>
          <w:sz w:val="28"/>
          <w:szCs w:val="28"/>
          <w:lang w:val="en-US"/>
        </w:rPr>
        <w:t xml:space="preserve"> terminological dictionaries of biotechnology. 1000 terms of biotechnology have been selected in order to investigate the main semantic features of these terminological units as general language words and terms. The main aim of the investigation was to define their correlation with terms of other sciences and </w:t>
      </w:r>
      <w:r>
        <w:rPr>
          <w:sz w:val="28"/>
          <w:szCs w:val="28"/>
          <w:lang w:val="en-US"/>
        </w:rPr>
        <w:t>common</w:t>
      </w:r>
      <w:r w:rsidRPr="00093BB0">
        <w:rPr>
          <w:sz w:val="28"/>
          <w:szCs w:val="28"/>
          <w:lang w:val="en-US"/>
        </w:rPr>
        <w:t xml:space="preserve"> language words.</w:t>
      </w:r>
    </w:p>
    <w:p w14:paraId="389B6FB1" w14:textId="77777777" w:rsidR="00C40A8E" w:rsidRPr="00093BB0" w:rsidRDefault="00C40A8E" w:rsidP="00C40A8E">
      <w:pPr>
        <w:ind w:firstLine="709"/>
        <w:jc w:val="both"/>
        <w:rPr>
          <w:sz w:val="28"/>
          <w:szCs w:val="28"/>
          <w:lang w:val="en-US"/>
        </w:rPr>
      </w:pPr>
      <w:r w:rsidRPr="00093BB0">
        <w:rPr>
          <w:sz w:val="28"/>
          <w:szCs w:val="28"/>
          <w:lang w:val="en-US"/>
        </w:rPr>
        <w:t xml:space="preserve">In the English language there exist certain common language lexical units, which having acquired specific meaning in biotechnology sphere of human activity became the components of this terminological system. This process occurs without the change of the initial meaning in common language lexis. Such words become </w:t>
      </w:r>
      <w:proofErr w:type="spellStart"/>
      <w:r w:rsidRPr="00093BB0">
        <w:rPr>
          <w:sz w:val="28"/>
          <w:szCs w:val="28"/>
          <w:lang w:val="en-US"/>
        </w:rPr>
        <w:t>terminologized</w:t>
      </w:r>
      <w:proofErr w:type="spellEnd"/>
      <w:r w:rsidRPr="00093BB0">
        <w:rPr>
          <w:sz w:val="28"/>
          <w:szCs w:val="28"/>
          <w:lang w:val="en-US"/>
        </w:rPr>
        <w:t xml:space="preserve"> if, having received a special definition, occupy their place in terminological system of biotechnology. For example, the word </w:t>
      </w:r>
      <w:r w:rsidRPr="00093BB0">
        <w:rPr>
          <w:i/>
          <w:sz w:val="28"/>
          <w:szCs w:val="28"/>
          <w:lang w:val="en-US"/>
        </w:rPr>
        <w:t>gap</w:t>
      </w:r>
      <w:r w:rsidRPr="00093BB0">
        <w:rPr>
          <w:sz w:val="28"/>
          <w:szCs w:val="28"/>
          <w:lang w:val="en-US"/>
        </w:rPr>
        <w:t xml:space="preserve"> in Longman dictionary is explained as </w:t>
      </w:r>
      <w:r w:rsidRPr="00093BB0">
        <w:rPr>
          <w:i/>
          <w:sz w:val="28"/>
          <w:szCs w:val="28"/>
          <w:lang w:val="en-US"/>
        </w:rPr>
        <w:t>1) a </w:t>
      </w:r>
      <w:hyperlink r:id="rId36" w:tooltip="space" w:history="1">
        <w:r w:rsidRPr="00093BB0">
          <w:rPr>
            <w:i/>
            <w:sz w:val="28"/>
            <w:szCs w:val="28"/>
            <w:lang w:val="en-US"/>
          </w:rPr>
          <w:t>space</w:t>
        </w:r>
      </w:hyperlink>
      <w:r w:rsidRPr="00093BB0">
        <w:rPr>
          <w:i/>
          <w:sz w:val="28"/>
          <w:szCs w:val="28"/>
          <w:lang w:val="en-US"/>
        </w:rPr>
        <w:t> between two </w:t>
      </w:r>
      <w:hyperlink r:id="rId37" w:tooltip="object" w:history="1">
        <w:r w:rsidRPr="00093BB0">
          <w:rPr>
            <w:i/>
            <w:sz w:val="28"/>
            <w:szCs w:val="28"/>
            <w:lang w:val="en-US"/>
          </w:rPr>
          <w:t>objects</w:t>
        </w:r>
      </w:hyperlink>
      <w:r w:rsidRPr="00093BB0">
        <w:rPr>
          <w:i/>
          <w:sz w:val="28"/>
          <w:szCs w:val="28"/>
          <w:lang w:val="en-US"/>
        </w:rPr>
        <w:t> or two parts of an object, especially because something is </w:t>
      </w:r>
      <w:hyperlink r:id="rId38" w:tooltip="missing" w:history="1">
        <w:r w:rsidRPr="00093BB0">
          <w:rPr>
            <w:i/>
            <w:sz w:val="28"/>
            <w:szCs w:val="28"/>
            <w:lang w:val="en-US"/>
          </w:rPr>
          <w:t>missing</w:t>
        </w:r>
      </w:hyperlink>
      <w:r w:rsidRPr="00093BB0">
        <w:rPr>
          <w:i/>
          <w:sz w:val="28"/>
          <w:szCs w:val="28"/>
          <w:lang w:val="en-US"/>
        </w:rPr>
        <w:t>; 2) a big </w:t>
      </w:r>
      <w:hyperlink r:id="rId39" w:tooltip="difference" w:history="1">
        <w:r w:rsidRPr="00093BB0">
          <w:rPr>
            <w:i/>
            <w:sz w:val="28"/>
            <w:szCs w:val="28"/>
            <w:lang w:val="en-US"/>
          </w:rPr>
          <w:t>difference</w:t>
        </w:r>
      </w:hyperlink>
      <w:r w:rsidRPr="00093BB0">
        <w:rPr>
          <w:i/>
          <w:sz w:val="28"/>
          <w:szCs w:val="28"/>
          <w:lang w:val="en-US"/>
        </w:rPr>
        <w:t> between two situations, </w:t>
      </w:r>
      <w:hyperlink r:id="rId40" w:tooltip="amount" w:history="1">
        <w:r w:rsidRPr="00093BB0">
          <w:rPr>
            <w:i/>
            <w:sz w:val="28"/>
            <w:szCs w:val="28"/>
            <w:lang w:val="en-US"/>
          </w:rPr>
          <w:t>amounts</w:t>
        </w:r>
      </w:hyperlink>
      <w:r w:rsidRPr="00093BB0">
        <w:rPr>
          <w:i/>
          <w:sz w:val="28"/>
          <w:szCs w:val="28"/>
          <w:lang w:val="en-US"/>
        </w:rPr>
        <w:t xml:space="preserve">, groups of people </w:t>
      </w:r>
      <w:proofErr w:type="spellStart"/>
      <w:r w:rsidRPr="00093BB0">
        <w:rPr>
          <w:i/>
          <w:sz w:val="28"/>
          <w:szCs w:val="28"/>
          <w:lang w:val="en-US"/>
        </w:rPr>
        <w:t>etc</w:t>
      </w:r>
      <w:proofErr w:type="spellEnd"/>
      <w:r w:rsidRPr="00093BB0">
        <w:rPr>
          <w:i/>
          <w:sz w:val="28"/>
          <w:szCs w:val="28"/>
          <w:lang w:val="en-US"/>
        </w:rPr>
        <w:t>; 3) something missing that stops something else from being good or </w:t>
      </w:r>
      <w:hyperlink r:id="rId41" w:tooltip="complete" w:history="1">
        <w:r w:rsidRPr="00093BB0">
          <w:rPr>
            <w:i/>
            <w:sz w:val="28"/>
            <w:szCs w:val="28"/>
            <w:lang w:val="en-US"/>
          </w:rPr>
          <w:t>complete</w:t>
        </w:r>
      </w:hyperlink>
      <w:r w:rsidRPr="00093BB0">
        <w:rPr>
          <w:i/>
          <w:sz w:val="28"/>
          <w:szCs w:val="28"/>
          <w:lang w:val="en-US"/>
        </w:rPr>
        <w:t>; 4) a </w:t>
      </w:r>
      <w:hyperlink r:id="rId42" w:tooltip="period" w:history="1">
        <w:r w:rsidRPr="00093BB0">
          <w:rPr>
            <w:i/>
            <w:sz w:val="28"/>
            <w:szCs w:val="28"/>
            <w:lang w:val="en-US"/>
          </w:rPr>
          <w:t>period</w:t>
        </w:r>
      </w:hyperlink>
      <w:r w:rsidRPr="00093BB0">
        <w:rPr>
          <w:i/>
          <w:sz w:val="28"/>
          <w:szCs w:val="28"/>
          <w:lang w:val="en-US"/>
        </w:rPr>
        <w:t> of time when nothing is happening, that </w:t>
      </w:r>
      <w:hyperlink r:id="rId43" w:tooltip="exist" w:history="1">
        <w:r w:rsidRPr="00093BB0">
          <w:rPr>
            <w:i/>
            <w:sz w:val="28"/>
            <w:szCs w:val="28"/>
            <w:lang w:val="en-US"/>
          </w:rPr>
          <w:t>exists</w:t>
        </w:r>
      </w:hyperlink>
      <w:r w:rsidRPr="00093BB0">
        <w:rPr>
          <w:i/>
          <w:sz w:val="28"/>
          <w:szCs w:val="28"/>
          <w:lang w:val="en-US"/>
        </w:rPr>
        <w:t> between two other periods of time when something is happening</w:t>
      </w:r>
      <w:r w:rsidRPr="00093BB0">
        <w:rPr>
          <w:sz w:val="28"/>
          <w:szCs w:val="28"/>
          <w:lang w:val="en-US"/>
        </w:rPr>
        <w:t xml:space="preserve"> [</w:t>
      </w:r>
      <w:r>
        <w:rPr>
          <w:sz w:val="28"/>
          <w:szCs w:val="28"/>
          <w:lang w:val="en-US"/>
        </w:rPr>
        <w:t>Longman Dictionary of Contemporary English</w:t>
      </w:r>
      <w:r w:rsidRPr="00093BB0">
        <w:rPr>
          <w:sz w:val="28"/>
          <w:szCs w:val="28"/>
          <w:lang w:val="en-US"/>
        </w:rPr>
        <w:t xml:space="preserve">]. In biotechnology this </w:t>
      </w:r>
      <w:r w:rsidRPr="00093BB0">
        <w:rPr>
          <w:sz w:val="28"/>
          <w:szCs w:val="28"/>
          <w:lang w:val="en-US"/>
        </w:rPr>
        <w:lastRenderedPageBreak/>
        <w:t xml:space="preserve">term is characterized by two meanings: </w:t>
      </w:r>
      <w:r w:rsidRPr="00093BB0">
        <w:rPr>
          <w:i/>
          <w:sz w:val="28"/>
          <w:szCs w:val="28"/>
          <w:lang w:val="en-US"/>
        </w:rPr>
        <w:t>1) period of time, during the cell cycle, between M and S phases; 2) a missing section on one of the strands of double-stranded DNA</w:t>
      </w:r>
      <w:r w:rsidRPr="00093BB0">
        <w:rPr>
          <w:sz w:val="28"/>
          <w:szCs w:val="28"/>
          <w:lang w:val="en-US"/>
        </w:rPr>
        <w:t xml:space="preserve"> [</w:t>
      </w:r>
      <w:r w:rsidRPr="00437D6E">
        <w:rPr>
          <w:sz w:val="28"/>
          <w:szCs w:val="28"/>
          <w:lang w:val="en-US"/>
        </w:rPr>
        <w:t xml:space="preserve">Glossary of </w:t>
      </w:r>
      <w:r>
        <w:rPr>
          <w:sz w:val="28"/>
          <w:szCs w:val="28"/>
          <w:lang w:val="en-US"/>
        </w:rPr>
        <w:t>B</w:t>
      </w:r>
      <w:r w:rsidRPr="00437D6E">
        <w:rPr>
          <w:sz w:val="28"/>
          <w:szCs w:val="28"/>
          <w:lang w:val="en-US"/>
        </w:rPr>
        <w:t>iotechnology</w:t>
      </w:r>
      <w:r>
        <w:rPr>
          <w:sz w:val="28"/>
          <w:szCs w:val="28"/>
          <w:lang w:val="en-US"/>
        </w:rPr>
        <w:t xml:space="preserve"> and Genetic E</w:t>
      </w:r>
      <w:r w:rsidRPr="00437D6E">
        <w:rPr>
          <w:sz w:val="28"/>
          <w:szCs w:val="28"/>
          <w:lang w:val="en-US"/>
        </w:rPr>
        <w:t>ngineering</w:t>
      </w:r>
      <w:r w:rsidRPr="00093BB0">
        <w:rPr>
          <w:sz w:val="28"/>
          <w:szCs w:val="28"/>
          <w:lang w:val="en-US"/>
        </w:rPr>
        <w:t xml:space="preserve">]. As we can see, the semantic features of </w:t>
      </w:r>
      <w:r w:rsidRPr="00093BB0">
        <w:rPr>
          <w:i/>
          <w:sz w:val="28"/>
          <w:szCs w:val="28"/>
          <w:lang w:val="en-US"/>
        </w:rPr>
        <w:t>period of time</w:t>
      </w:r>
      <w:r w:rsidRPr="00093BB0">
        <w:rPr>
          <w:sz w:val="28"/>
          <w:szCs w:val="28"/>
          <w:lang w:val="en-US"/>
        </w:rPr>
        <w:t xml:space="preserve"> and</w:t>
      </w:r>
      <w:r w:rsidRPr="00093BB0">
        <w:rPr>
          <w:i/>
          <w:sz w:val="28"/>
          <w:szCs w:val="28"/>
          <w:lang w:val="en-US"/>
        </w:rPr>
        <w:t xml:space="preserve"> space</w:t>
      </w:r>
      <w:r w:rsidRPr="00093BB0">
        <w:rPr>
          <w:sz w:val="28"/>
          <w:szCs w:val="28"/>
          <w:lang w:val="en-US"/>
        </w:rPr>
        <w:t xml:space="preserve"> were taken from the common language meaning and used in terminology to denote two special notions of biotechnology connected with </w:t>
      </w:r>
      <w:r w:rsidRPr="00093BB0">
        <w:rPr>
          <w:i/>
          <w:sz w:val="28"/>
          <w:szCs w:val="28"/>
          <w:lang w:val="en-US"/>
        </w:rPr>
        <w:t>a cell</w:t>
      </w:r>
      <w:r w:rsidRPr="00093BB0">
        <w:rPr>
          <w:sz w:val="28"/>
          <w:szCs w:val="28"/>
          <w:lang w:val="en-US"/>
        </w:rPr>
        <w:t xml:space="preserve">. The word </w:t>
      </w:r>
      <w:r w:rsidRPr="00093BB0">
        <w:rPr>
          <w:i/>
          <w:sz w:val="28"/>
          <w:szCs w:val="28"/>
          <w:lang w:val="en-US"/>
        </w:rPr>
        <w:t>label</w:t>
      </w:r>
      <w:r w:rsidRPr="00093BB0">
        <w:rPr>
          <w:sz w:val="28"/>
          <w:szCs w:val="28"/>
          <w:lang w:val="en-US"/>
        </w:rPr>
        <w:t xml:space="preserve"> denotes </w:t>
      </w:r>
      <w:r w:rsidRPr="00093BB0">
        <w:rPr>
          <w:i/>
          <w:sz w:val="28"/>
          <w:szCs w:val="28"/>
          <w:lang w:val="en-US"/>
        </w:rPr>
        <w:t>1) a piece of </w:t>
      </w:r>
      <w:hyperlink r:id="rId44" w:tooltip="paper" w:history="1">
        <w:r w:rsidRPr="00093BB0">
          <w:rPr>
            <w:i/>
            <w:sz w:val="28"/>
            <w:szCs w:val="28"/>
            <w:lang w:val="en-US"/>
          </w:rPr>
          <w:t>paper</w:t>
        </w:r>
      </w:hyperlink>
      <w:r w:rsidRPr="00093BB0">
        <w:rPr>
          <w:i/>
          <w:sz w:val="28"/>
          <w:szCs w:val="28"/>
          <w:lang w:val="en-US"/>
        </w:rPr>
        <w:t> or another </w:t>
      </w:r>
      <w:hyperlink r:id="rId45" w:tooltip="material" w:history="1">
        <w:r w:rsidRPr="00093BB0">
          <w:rPr>
            <w:i/>
            <w:sz w:val="28"/>
            <w:szCs w:val="28"/>
            <w:lang w:val="en-US"/>
          </w:rPr>
          <w:t>material</w:t>
        </w:r>
      </w:hyperlink>
      <w:r w:rsidRPr="00093BB0">
        <w:rPr>
          <w:i/>
          <w:sz w:val="28"/>
          <w:szCs w:val="28"/>
          <w:lang w:val="en-US"/>
        </w:rPr>
        <w:t xml:space="preserve"> that </w:t>
      </w:r>
      <w:r w:rsidRPr="00DB0834">
        <w:rPr>
          <w:i/>
          <w:spacing w:val="-6"/>
          <w:sz w:val="28"/>
          <w:szCs w:val="28"/>
          <w:lang w:val="en-US"/>
        </w:rPr>
        <w:t>is </w:t>
      </w:r>
      <w:hyperlink r:id="rId46" w:tooltip="attach" w:history="1">
        <w:r w:rsidRPr="00DB0834">
          <w:rPr>
            <w:i/>
            <w:spacing w:val="-6"/>
            <w:sz w:val="28"/>
            <w:szCs w:val="28"/>
            <w:lang w:val="en-US"/>
          </w:rPr>
          <w:t>attached</w:t>
        </w:r>
      </w:hyperlink>
      <w:r w:rsidRPr="00DB0834">
        <w:rPr>
          <w:i/>
          <w:spacing w:val="-6"/>
          <w:sz w:val="28"/>
          <w:szCs w:val="28"/>
          <w:lang w:val="en-US"/>
        </w:rPr>
        <w:t> to something and gives information about it; and 2) a</w:t>
      </w:r>
      <w:r w:rsidRPr="00093BB0">
        <w:rPr>
          <w:i/>
          <w:sz w:val="28"/>
          <w:szCs w:val="28"/>
          <w:lang w:val="en-US"/>
        </w:rPr>
        <w:t> </w:t>
      </w:r>
      <w:hyperlink r:id="rId47" w:tooltip="word" w:history="1">
        <w:r w:rsidRPr="00093BB0">
          <w:rPr>
            <w:i/>
            <w:sz w:val="28"/>
            <w:szCs w:val="28"/>
            <w:lang w:val="en-US"/>
          </w:rPr>
          <w:t>word</w:t>
        </w:r>
      </w:hyperlink>
      <w:r w:rsidRPr="00093BB0">
        <w:rPr>
          <w:i/>
          <w:sz w:val="28"/>
          <w:szCs w:val="28"/>
          <w:lang w:val="en-US"/>
        </w:rPr>
        <w:t> or </w:t>
      </w:r>
      <w:hyperlink r:id="rId48" w:tooltip="phrase" w:history="1">
        <w:r w:rsidRPr="00093BB0">
          <w:rPr>
            <w:i/>
            <w:sz w:val="28"/>
            <w:szCs w:val="28"/>
            <w:lang w:val="en-US"/>
          </w:rPr>
          <w:t>phrase</w:t>
        </w:r>
      </w:hyperlink>
      <w:r w:rsidRPr="00093BB0">
        <w:rPr>
          <w:i/>
          <w:sz w:val="28"/>
          <w:szCs w:val="28"/>
          <w:lang w:val="en-US"/>
        </w:rPr>
        <w:t> which is used to </w:t>
      </w:r>
      <w:hyperlink r:id="rId49" w:tooltip="describe" w:history="1">
        <w:r w:rsidRPr="00093BB0">
          <w:rPr>
            <w:i/>
            <w:sz w:val="28"/>
            <w:szCs w:val="28"/>
            <w:lang w:val="en-US"/>
          </w:rPr>
          <w:t>describe</w:t>
        </w:r>
      </w:hyperlink>
      <w:r w:rsidRPr="00093BB0">
        <w:rPr>
          <w:i/>
          <w:sz w:val="28"/>
          <w:szCs w:val="28"/>
          <w:lang w:val="en-US"/>
        </w:rPr>
        <w:t> a person, group, or thing, but which is </w:t>
      </w:r>
      <w:hyperlink r:id="rId50" w:tooltip="unfair" w:history="1">
        <w:r w:rsidRPr="00093BB0">
          <w:rPr>
            <w:i/>
            <w:sz w:val="28"/>
            <w:szCs w:val="28"/>
            <w:lang w:val="en-US"/>
          </w:rPr>
          <w:t>unfair</w:t>
        </w:r>
      </w:hyperlink>
      <w:r w:rsidRPr="00093BB0">
        <w:rPr>
          <w:i/>
          <w:sz w:val="28"/>
          <w:szCs w:val="28"/>
          <w:lang w:val="en-US"/>
        </w:rPr>
        <w:t> or not </w:t>
      </w:r>
      <w:hyperlink r:id="rId51" w:tooltip="correct" w:history="1">
        <w:r w:rsidRPr="00093BB0">
          <w:rPr>
            <w:i/>
            <w:sz w:val="28"/>
            <w:szCs w:val="28"/>
            <w:lang w:val="en-US"/>
          </w:rPr>
          <w:t>correct</w:t>
        </w:r>
      </w:hyperlink>
      <w:r w:rsidRPr="00093BB0">
        <w:rPr>
          <w:sz w:val="28"/>
          <w:szCs w:val="28"/>
          <w:lang w:val="en-US"/>
        </w:rPr>
        <w:t xml:space="preserve"> [</w:t>
      </w:r>
      <w:r>
        <w:rPr>
          <w:sz w:val="28"/>
          <w:szCs w:val="28"/>
          <w:lang w:val="en-US"/>
        </w:rPr>
        <w:t>Longman Dictionary of Contemporary English</w:t>
      </w:r>
      <w:r w:rsidRPr="00093BB0">
        <w:rPr>
          <w:sz w:val="28"/>
          <w:szCs w:val="28"/>
          <w:lang w:val="en-US"/>
        </w:rPr>
        <w:t xml:space="preserve">]. In biotechnological terminology the term </w:t>
      </w:r>
      <w:r w:rsidRPr="00093BB0">
        <w:rPr>
          <w:i/>
          <w:sz w:val="28"/>
          <w:szCs w:val="28"/>
          <w:lang w:val="en-US"/>
        </w:rPr>
        <w:t>label</w:t>
      </w:r>
      <w:r w:rsidRPr="00093BB0">
        <w:rPr>
          <w:sz w:val="28"/>
          <w:szCs w:val="28"/>
          <w:lang w:val="en-US"/>
        </w:rPr>
        <w:t xml:space="preserve"> is defined as </w:t>
      </w:r>
      <w:r w:rsidRPr="00093BB0">
        <w:rPr>
          <w:i/>
          <w:sz w:val="28"/>
          <w:szCs w:val="28"/>
          <w:lang w:val="en-US"/>
        </w:rPr>
        <w:t>a compound or atom that is either attached to or incorporated into a macromolecule and is used to detect the presence of a compound, substance, or macromolecule in a sample</w:t>
      </w:r>
      <w:r w:rsidRPr="00093BB0">
        <w:rPr>
          <w:sz w:val="28"/>
          <w:szCs w:val="28"/>
          <w:lang w:val="en-US"/>
        </w:rPr>
        <w:t xml:space="preserve"> [</w:t>
      </w:r>
      <w:r w:rsidRPr="00437D6E">
        <w:rPr>
          <w:sz w:val="28"/>
          <w:szCs w:val="28"/>
          <w:lang w:val="en-US"/>
        </w:rPr>
        <w:t xml:space="preserve">Glossary of </w:t>
      </w:r>
      <w:r>
        <w:rPr>
          <w:sz w:val="28"/>
          <w:szCs w:val="28"/>
          <w:lang w:val="en-US"/>
        </w:rPr>
        <w:t>B</w:t>
      </w:r>
      <w:r w:rsidRPr="00437D6E">
        <w:rPr>
          <w:sz w:val="28"/>
          <w:szCs w:val="28"/>
          <w:lang w:val="en-US"/>
        </w:rPr>
        <w:t>iotechnology</w:t>
      </w:r>
      <w:r>
        <w:rPr>
          <w:sz w:val="28"/>
          <w:szCs w:val="28"/>
          <w:lang w:val="en-US"/>
        </w:rPr>
        <w:t xml:space="preserve"> and Genetic E</w:t>
      </w:r>
      <w:r w:rsidRPr="00437D6E">
        <w:rPr>
          <w:sz w:val="28"/>
          <w:szCs w:val="28"/>
          <w:lang w:val="en-US"/>
        </w:rPr>
        <w:t>ngineering</w:t>
      </w:r>
      <w:r w:rsidRPr="00093BB0">
        <w:rPr>
          <w:sz w:val="28"/>
          <w:szCs w:val="28"/>
          <w:lang w:val="en-US"/>
        </w:rPr>
        <w:t xml:space="preserve">]. It is quite evident that terminological meaning developed from the common language one modifying the semantic feature of </w:t>
      </w:r>
      <w:r w:rsidRPr="00093BB0">
        <w:rPr>
          <w:i/>
          <w:sz w:val="28"/>
          <w:szCs w:val="28"/>
          <w:lang w:val="en-US"/>
        </w:rPr>
        <w:t>being attached to a compound or atom that is detected</w:t>
      </w:r>
      <w:r w:rsidRPr="00093BB0">
        <w:rPr>
          <w:sz w:val="28"/>
          <w:szCs w:val="28"/>
          <w:lang w:val="en-US"/>
        </w:rPr>
        <w:t xml:space="preserve">. Lexical unit </w:t>
      </w:r>
      <w:r w:rsidRPr="00093BB0">
        <w:rPr>
          <w:i/>
          <w:sz w:val="28"/>
          <w:szCs w:val="28"/>
          <w:lang w:val="en-US"/>
        </w:rPr>
        <w:t>to amplify</w:t>
      </w:r>
      <w:r w:rsidRPr="00093BB0">
        <w:rPr>
          <w:sz w:val="28"/>
          <w:szCs w:val="28"/>
          <w:lang w:val="en-US"/>
        </w:rPr>
        <w:t xml:space="preserve"> is used in common language in the meaning </w:t>
      </w:r>
      <w:r w:rsidRPr="00093BB0">
        <w:rPr>
          <w:i/>
          <w:sz w:val="28"/>
          <w:szCs w:val="28"/>
          <w:lang w:val="en-US"/>
        </w:rPr>
        <w:t>to increase the effects or </w:t>
      </w:r>
      <w:hyperlink r:id="rId52" w:tooltip="strength" w:history="1">
        <w:r w:rsidRPr="00093BB0">
          <w:rPr>
            <w:i/>
            <w:sz w:val="28"/>
            <w:szCs w:val="28"/>
            <w:lang w:val="en-US"/>
          </w:rPr>
          <w:t>strength</w:t>
        </w:r>
      </w:hyperlink>
      <w:r w:rsidRPr="00093BB0">
        <w:rPr>
          <w:i/>
          <w:sz w:val="28"/>
          <w:szCs w:val="28"/>
          <w:lang w:val="en-US"/>
        </w:rPr>
        <w:t> of something</w:t>
      </w:r>
      <w:r w:rsidRPr="00093BB0">
        <w:rPr>
          <w:sz w:val="28"/>
          <w:szCs w:val="28"/>
          <w:lang w:val="en-US"/>
        </w:rPr>
        <w:t xml:space="preserve"> [</w:t>
      </w:r>
      <w:r>
        <w:rPr>
          <w:sz w:val="28"/>
          <w:szCs w:val="28"/>
          <w:lang w:val="en-US"/>
        </w:rPr>
        <w:t>Longman Dictionary of Contemporary English</w:t>
      </w:r>
      <w:r w:rsidRPr="00093BB0">
        <w:rPr>
          <w:sz w:val="28"/>
          <w:szCs w:val="28"/>
          <w:lang w:val="en-US"/>
        </w:rPr>
        <w:t xml:space="preserve">], whereas in biotechnology this verb means </w:t>
      </w:r>
      <w:r w:rsidRPr="00093BB0">
        <w:rPr>
          <w:i/>
          <w:sz w:val="28"/>
          <w:szCs w:val="28"/>
          <w:lang w:val="en-US"/>
        </w:rPr>
        <w:t xml:space="preserve">to increase the number of copies of a DNA sequence, either in vivo by inserting into a cloning vector that replicates within a host cell, or in vitro by polymerase chain reaction </w:t>
      </w:r>
      <w:r w:rsidRPr="00093BB0">
        <w:rPr>
          <w:sz w:val="28"/>
          <w:szCs w:val="28"/>
          <w:lang w:val="en-US"/>
        </w:rPr>
        <w:t>[</w:t>
      </w:r>
      <w:r w:rsidRPr="00437D6E">
        <w:rPr>
          <w:sz w:val="28"/>
          <w:szCs w:val="28"/>
          <w:lang w:val="en-US"/>
        </w:rPr>
        <w:t xml:space="preserve">Glossary of </w:t>
      </w:r>
      <w:r>
        <w:rPr>
          <w:sz w:val="28"/>
          <w:szCs w:val="28"/>
          <w:lang w:val="en-US"/>
        </w:rPr>
        <w:t>B</w:t>
      </w:r>
      <w:r w:rsidRPr="00437D6E">
        <w:rPr>
          <w:sz w:val="28"/>
          <w:szCs w:val="28"/>
          <w:lang w:val="en-US"/>
        </w:rPr>
        <w:t>iotechnology</w:t>
      </w:r>
      <w:r>
        <w:rPr>
          <w:sz w:val="28"/>
          <w:szCs w:val="28"/>
          <w:lang w:val="en-US"/>
        </w:rPr>
        <w:t xml:space="preserve"> and Genetic E</w:t>
      </w:r>
      <w:r w:rsidRPr="00437D6E">
        <w:rPr>
          <w:sz w:val="28"/>
          <w:szCs w:val="28"/>
          <w:lang w:val="en-US"/>
        </w:rPr>
        <w:t>ngineering</w:t>
      </w:r>
      <w:r w:rsidRPr="00093BB0">
        <w:rPr>
          <w:sz w:val="28"/>
          <w:szCs w:val="28"/>
          <w:lang w:val="en-US"/>
        </w:rPr>
        <w:t xml:space="preserve">]. The common semantic component in these meanings is </w:t>
      </w:r>
      <w:r w:rsidRPr="00093BB0">
        <w:rPr>
          <w:i/>
          <w:sz w:val="28"/>
          <w:szCs w:val="28"/>
          <w:lang w:val="en-US"/>
        </w:rPr>
        <w:t>to increase</w:t>
      </w:r>
      <w:r w:rsidRPr="00093BB0">
        <w:rPr>
          <w:sz w:val="28"/>
          <w:szCs w:val="28"/>
          <w:lang w:val="en-US"/>
        </w:rPr>
        <w:t xml:space="preserve">. The term </w:t>
      </w:r>
      <w:r w:rsidRPr="00093BB0">
        <w:rPr>
          <w:i/>
          <w:sz w:val="28"/>
          <w:szCs w:val="28"/>
          <w:lang w:val="en-US"/>
        </w:rPr>
        <w:t>bridge</w:t>
      </w:r>
      <w:r w:rsidRPr="00093BB0">
        <w:rPr>
          <w:sz w:val="28"/>
          <w:szCs w:val="28"/>
          <w:lang w:val="en-US"/>
        </w:rPr>
        <w:t xml:space="preserve"> in special dictionary is fixed as </w:t>
      </w:r>
      <w:r w:rsidRPr="00093BB0">
        <w:rPr>
          <w:i/>
          <w:sz w:val="28"/>
          <w:szCs w:val="28"/>
          <w:lang w:val="en-US"/>
        </w:rPr>
        <w:t>a filter paper or other substrate used as a wick and support structure for a plant tissue in culture when a liquid medium is used</w:t>
      </w:r>
      <w:r w:rsidRPr="00093BB0">
        <w:rPr>
          <w:sz w:val="28"/>
          <w:szCs w:val="28"/>
          <w:lang w:val="en-US"/>
        </w:rPr>
        <w:t xml:space="preserve"> [</w:t>
      </w:r>
      <w:r w:rsidRPr="00437D6E">
        <w:rPr>
          <w:sz w:val="28"/>
          <w:szCs w:val="28"/>
          <w:lang w:val="en-US"/>
        </w:rPr>
        <w:t xml:space="preserve">Glossary of </w:t>
      </w:r>
      <w:r>
        <w:rPr>
          <w:sz w:val="28"/>
          <w:szCs w:val="28"/>
          <w:lang w:val="en-US"/>
        </w:rPr>
        <w:t>B</w:t>
      </w:r>
      <w:r w:rsidRPr="00437D6E">
        <w:rPr>
          <w:sz w:val="28"/>
          <w:szCs w:val="28"/>
          <w:lang w:val="en-US"/>
        </w:rPr>
        <w:t>iotechnology</w:t>
      </w:r>
      <w:r>
        <w:rPr>
          <w:sz w:val="28"/>
          <w:szCs w:val="28"/>
          <w:lang w:val="en-US"/>
        </w:rPr>
        <w:t xml:space="preserve"> and Genetic E</w:t>
      </w:r>
      <w:r w:rsidRPr="00437D6E">
        <w:rPr>
          <w:sz w:val="28"/>
          <w:szCs w:val="28"/>
          <w:lang w:val="en-US"/>
        </w:rPr>
        <w:t>ngineering</w:t>
      </w:r>
      <w:r w:rsidRPr="00093BB0">
        <w:rPr>
          <w:sz w:val="28"/>
          <w:szCs w:val="28"/>
          <w:lang w:val="en-US"/>
        </w:rPr>
        <w:t xml:space="preserve">]. As a common language lexical unit the word </w:t>
      </w:r>
      <w:r w:rsidRPr="00093BB0">
        <w:rPr>
          <w:i/>
          <w:sz w:val="28"/>
          <w:szCs w:val="28"/>
          <w:lang w:val="en-US"/>
        </w:rPr>
        <w:t>bridge</w:t>
      </w:r>
      <w:r w:rsidRPr="00093BB0">
        <w:rPr>
          <w:sz w:val="28"/>
          <w:szCs w:val="28"/>
          <w:lang w:val="en-US"/>
        </w:rPr>
        <w:t xml:space="preserve"> denotes </w:t>
      </w:r>
      <w:r w:rsidRPr="00093BB0">
        <w:rPr>
          <w:i/>
          <w:sz w:val="28"/>
          <w:szCs w:val="28"/>
          <w:lang w:val="en-US"/>
        </w:rPr>
        <w:t>a </w:t>
      </w:r>
      <w:hyperlink r:id="rId53" w:tooltip="structure" w:history="1">
        <w:r w:rsidRPr="00093BB0">
          <w:rPr>
            <w:i/>
            <w:sz w:val="28"/>
            <w:szCs w:val="28"/>
            <w:lang w:val="en-US"/>
          </w:rPr>
          <w:t>structure</w:t>
        </w:r>
      </w:hyperlink>
      <w:r w:rsidRPr="00093BB0">
        <w:rPr>
          <w:i/>
          <w:sz w:val="28"/>
          <w:szCs w:val="28"/>
          <w:lang w:val="en-US"/>
        </w:rPr>
        <w:t> built over a </w:t>
      </w:r>
      <w:hyperlink r:id="rId54" w:tooltip="river" w:history="1">
        <w:r w:rsidRPr="00093BB0">
          <w:rPr>
            <w:i/>
            <w:sz w:val="28"/>
            <w:szCs w:val="28"/>
            <w:lang w:val="en-US"/>
          </w:rPr>
          <w:t>river</w:t>
        </w:r>
      </w:hyperlink>
      <w:r w:rsidRPr="00093BB0">
        <w:rPr>
          <w:i/>
          <w:sz w:val="28"/>
          <w:szCs w:val="28"/>
          <w:lang w:val="en-US"/>
        </w:rPr>
        <w:t xml:space="preserve">, road </w:t>
      </w:r>
      <w:proofErr w:type="spellStart"/>
      <w:r w:rsidRPr="00093BB0">
        <w:rPr>
          <w:i/>
          <w:sz w:val="28"/>
          <w:szCs w:val="28"/>
          <w:lang w:val="en-US"/>
        </w:rPr>
        <w:t>etc</w:t>
      </w:r>
      <w:proofErr w:type="spellEnd"/>
      <w:r w:rsidRPr="00093BB0">
        <w:rPr>
          <w:i/>
          <w:sz w:val="28"/>
          <w:szCs w:val="28"/>
          <w:lang w:val="en-US"/>
        </w:rPr>
        <w:t xml:space="preserve"> that allows people or </w:t>
      </w:r>
      <w:hyperlink r:id="rId55" w:tooltip="vehicle" w:history="1">
        <w:r w:rsidRPr="00093BB0">
          <w:rPr>
            <w:i/>
            <w:sz w:val="28"/>
            <w:szCs w:val="28"/>
            <w:lang w:val="en-US"/>
          </w:rPr>
          <w:t>vehicles</w:t>
        </w:r>
      </w:hyperlink>
      <w:r w:rsidRPr="00093BB0">
        <w:rPr>
          <w:i/>
          <w:sz w:val="28"/>
          <w:szCs w:val="28"/>
          <w:lang w:val="en-US"/>
        </w:rPr>
        <w:t> to </w:t>
      </w:r>
      <w:hyperlink r:id="rId56" w:tooltip="cross" w:history="1">
        <w:r w:rsidRPr="00093BB0">
          <w:rPr>
            <w:i/>
            <w:sz w:val="28"/>
            <w:szCs w:val="28"/>
            <w:lang w:val="en-US"/>
          </w:rPr>
          <w:t>cross</w:t>
        </w:r>
      </w:hyperlink>
      <w:r w:rsidRPr="00093BB0">
        <w:rPr>
          <w:i/>
          <w:sz w:val="28"/>
          <w:szCs w:val="28"/>
          <w:lang w:val="en-US"/>
        </w:rPr>
        <w:t> from one side to the other and something that provides a </w:t>
      </w:r>
      <w:hyperlink r:id="rId57" w:tooltip="connection" w:history="1">
        <w:r w:rsidRPr="00093BB0">
          <w:rPr>
            <w:i/>
            <w:sz w:val="28"/>
            <w:szCs w:val="28"/>
            <w:lang w:val="en-US"/>
          </w:rPr>
          <w:t>connection</w:t>
        </w:r>
      </w:hyperlink>
      <w:r w:rsidRPr="00093BB0">
        <w:rPr>
          <w:i/>
          <w:sz w:val="28"/>
          <w:szCs w:val="28"/>
          <w:lang w:val="en-US"/>
        </w:rPr>
        <w:t xml:space="preserve"> between two things</w:t>
      </w:r>
      <w:r w:rsidRPr="00093BB0">
        <w:rPr>
          <w:sz w:val="28"/>
          <w:szCs w:val="28"/>
          <w:lang w:val="en-US"/>
        </w:rPr>
        <w:t xml:space="preserve"> [</w:t>
      </w:r>
      <w:r>
        <w:rPr>
          <w:sz w:val="28"/>
          <w:szCs w:val="28"/>
          <w:lang w:val="en-US"/>
        </w:rPr>
        <w:t>Longman Dictionary of Contemporary English</w:t>
      </w:r>
      <w:r w:rsidRPr="00093BB0">
        <w:rPr>
          <w:sz w:val="28"/>
          <w:szCs w:val="28"/>
          <w:lang w:val="en-US"/>
        </w:rPr>
        <w:t xml:space="preserve">]. The </w:t>
      </w:r>
      <w:proofErr w:type="spellStart"/>
      <w:r w:rsidRPr="00093BB0">
        <w:rPr>
          <w:sz w:val="28"/>
          <w:szCs w:val="28"/>
          <w:lang w:val="en-US"/>
        </w:rPr>
        <w:t>seme</w:t>
      </w:r>
      <w:proofErr w:type="spellEnd"/>
      <w:r w:rsidRPr="00093BB0">
        <w:rPr>
          <w:sz w:val="28"/>
          <w:szCs w:val="28"/>
          <w:lang w:val="en-US"/>
        </w:rPr>
        <w:t xml:space="preserve"> </w:t>
      </w:r>
      <w:r w:rsidRPr="00093BB0">
        <w:rPr>
          <w:i/>
          <w:sz w:val="28"/>
          <w:szCs w:val="28"/>
          <w:lang w:val="en-US"/>
        </w:rPr>
        <w:t>supporting structure</w:t>
      </w:r>
      <w:r w:rsidRPr="00093BB0">
        <w:rPr>
          <w:sz w:val="28"/>
          <w:szCs w:val="28"/>
          <w:lang w:val="en-US"/>
        </w:rPr>
        <w:t xml:space="preserve"> was taken as a basis for </w:t>
      </w:r>
      <w:proofErr w:type="spellStart"/>
      <w:r w:rsidRPr="00093BB0">
        <w:rPr>
          <w:sz w:val="28"/>
          <w:szCs w:val="28"/>
          <w:lang w:val="en-US"/>
        </w:rPr>
        <w:t>terminologization</w:t>
      </w:r>
      <w:proofErr w:type="spellEnd"/>
      <w:r w:rsidRPr="00093BB0">
        <w:rPr>
          <w:sz w:val="28"/>
          <w:szCs w:val="28"/>
          <w:lang w:val="en-US"/>
        </w:rPr>
        <w:t xml:space="preserve"> of the word </w:t>
      </w:r>
      <w:r w:rsidRPr="00093BB0">
        <w:rPr>
          <w:i/>
          <w:sz w:val="28"/>
          <w:szCs w:val="28"/>
          <w:lang w:val="en-US"/>
        </w:rPr>
        <w:t>bridge</w:t>
      </w:r>
      <w:r w:rsidRPr="00093BB0">
        <w:rPr>
          <w:sz w:val="28"/>
          <w:szCs w:val="28"/>
          <w:lang w:val="en-US"/>
        </w:rPr>
        <w:t xml:space="preserve"> [</w:t>
      </w:r>
      <w:r>
        <w:rPr>
          <w:sz w:val="28"/>
          <w:szCs w:val="28"/>
          <w:lang w:val="en-US"/>
        </w:rPr>
        <w:t>Longman Dictionary of Contemporary English</w:t>
      </w:r>
      <w:r w:rsidRPr="00093BB0">
        <w:rPr>
          <w:sz w:val="28"/>
          <w:szCs w:val="28"/>
          <w:lang w:val="en-US"/>
        </w:rPr>
        <w:t xml:space="preserve">]. Biotechnological term </w:t>
      </w:r>
      <w:r w:rsidRPr="00093BB0">
        <w:rPr>
          <w:i/>
          <w:sz w:val="28"/>
          <w:szCs w:val="28"/>
          <w:lang w:val="en-US"/>
        </w:rPr>
        <w:t>cohesion</w:t>
      </w:r>
      <w:r w:rsidRPr="00093BB0">
        <w:rPr>
          <w:sz w:val="28"/>
          <w:szCs w:val="28"/>
          <w:lang w:val="en-US"/>
        </w:rPr>
        <w:t xml:space="preserve"> is used in the special meaning </w:t>
      </w:r>
      <w:r w:rsidRPr="00093BB0">
        <w:rPr>
          <w:i/>
          <w:sz w:val="28"/>
          <w:szCs w:val="28"/>
          <w:lang w:val="en-US"/>
        </w:rPr>
        <w:t>a force holding a solid to a solid or a solid to a liquid, owing to attraction between like molecules</w:t>
      </w:r>
      <w:r w:rsidRPr="00093BB0">
        <w:rPr>
          <w:sz w:val="28"/>
          <w:szCs w:val="28"/>
          <w:lang w:val="en-US"/>
        </w:rPr>
        <w:t>. If there is </w:t>
      </w:r>
      <w:hyperlink r:id="rId58" w:tooltip="cohesion" w:history="1">
        <w:r w:rsidRPr="00093BB0">
          <w:rPr>
            <w:i/>
            <w:sz w:val="28"/>
            <w:szCs w:val="28"/>
            <w:lang w:val="en-US"/>
          </w:rPr>
          <w:t>cohesion</w:t>
        </w:r>
      </w:hyperlink>
      <w:r w:rsidRPr="00093BB0">
        <w:rPr>
          <w:sz w:val="28"/>
          <w:szCs w:val="28"/>
          <w:lang w:val="en-US"/>
        </w:rPr>
        <w:t xml:space="preserve"> among a group of people, a set of ideas </w:t>
      </w:r>
      <w:proofErr w:type="spellStart"/>
      <w:r w:rsidRPr="00093BB0">
        <w:rPr>
          <w:sz w:val="28"/>
          <w:szCs w:val="28"/>
          <w:lang w:val="en-US"/>
        </w:rPr>
        <w:t>etc</w:t>
      </w:r>
      <w:proofErr w:type="spellEnd"/>
      <w:r w:rsidRPr="00093BB0">
        <w:rPr>
          <w:sz w:val="28"/>
          <w:szCs w:val="28"/>
          <w:lang w:val="en-US"/>
        </w:rPr>
        <w:t xml:space="preserve">, </w:t>
      </w:r>
      <w:r w:rsidRPr="00093BB0">
        <w:rPr>
          <w:i/>
          <w:sz w:val="28"/>
          <w:szCs w:val="28"/>
          <w:lang w:val="en-US"/>
        </w:rPr>
        <w:t>all the parts or members of it are </w:t>
      </w:r>
      <w:hyperlink r:id="rId59" w:tooltip="connect" w:history="1">
        <w:r w:rsidRPr="00093BB0">
          <w:rPr>
            <w:i/>
            <w:sz w:val="28"/>
            <w:szCs w:val="28"/>
            <w:lang w:val="en-US"/>
          </w:rPr>
          <w:t>connected</w:t>
        </w:r>
      </w:hyperlink>
      <w:r w:rsidRPr="00093BB0">
        <w:rPr>
          <w:i/>
          <w:sz w:val="28"/>
          <w:szCs w:val="28"/>
          <w:lang w:val="en-US"/>
        </w:rPr>
        <w:t xml:space="preserve"> or </w:t>
      </w:r>
      <w:hyperlink r:id="rId60" w:tooltip="relate" w:history="1">
        <w:r w:rsidRPr="00093BB0">
          <w:rPr>
            <w:i/>
            <w:sz w:val="28"/>
            <w:szCs w:val="28"/>
            <w:lang w:val="en-US"/>
          </w:rPr>
          <w:t>related</w:t>
        </w:r>
      </w:hyperlink>
      <w:r w:rsidRPr="00093BB0">
        <w:rPr>
          <w:i/>
          <w:sz w:val="28"/>
          <w:szCs w:val="28"/>
          <w:lang w:val="en-US"/>
        </w:rPr>
        <w:t> in a </w:t>
      </w:r>
      <w:hyperlink r:id="rId61" w:tooltip="reasonable" w:history="1">
        <w:r w:rsidRPr="00093BB0">
          <w:rPr>
            <w:i/>
            <w:sz w:val="28"/>
            <w:szCs w:val="28"/>
            <w:lang w:val="en-US"/>
          </w:rPr>
          <w:t>reasonable</w:t>
        </w:r>
      </w:hyperlink>
      <w:r w:rsidRPr="00093BB0">
        <w:rPr>
          <w:i/>
          <w:sz w:val="28"/>
          <w:szCs w:val="28"/>
          <w:lang w:val="en-US"/>
        </w:rPr>
        <w:t> way to form a whole</w:t>
      </w:r>
      <w:r w:rsidRPr="00093BB0">
        <w:rPr>
          <w:sz w:val="28"/>
          <w:szCs w:val="28"/>
          <w:lang w:val="en-US"/>
        </w:rPr>
        <w:t xml:space="preserve"> [</w:t>
      </w:r>
      <w:r>
        <w:rPr>
          <w:sz w:val="28"/>
          <w:szCs w:val="28"/>
          <w:lang w:val="en-US"/>
        </w:rPr>
        <w:t>Longman Dictionary of Contemporary English</w:t>
      </w:r>
      <w:r w:rsidRPr="00093BB0">
        <w:rPr>
          <w:sz w:val="28"/>
          <w:szCs w:val="28"/>
          <w:lang w:val="en-US"/>
        </w:rPr>
        <w:t xml:space="preserve">]. As we see the term </w:t>
      </w:r>
      <w:r w:rsidRPr="00093BB0">
        <w:rPr>
          <w:i/>
          <w:sz w:val="28"/>
          <w:szCs w:val="28"/>
          <w:lang w:val="en-US"/>
        </w:rPr>
        <w:t>cohesion</w:t>
      </w:r>
      <w:r w:rsidRPr="00093BB0">
        <w:rPr>
          <w:sz w:val="28"/>
          <w:szCs w:val="28"/>
          <w:lang w:val="en-US"/>
        </w:rPr>
        <w:t xml:space="preserve"> developed its special meaning on the basis of the </w:t>
      </w:r>
      <w:proofErr w:type="spellStart"/>
      <w:r w:rsidRPr="00093BB0">
        <w:rPr>
          <w:sz w:val="28"/>
          <w:szCs w:val="28"/>
          <w:lang w:val="en-US"/>
        </w:rPr>
        <w:t>seme</w:t>
      </w:r>
      <w:proofErr w:type="spellEnd"/>
      <w:r w:rsidRPr="00093BB0">
        <w:rPr>
          <w:sz w:val="28"/>
          <w:szCs w:val="28"/>
          <w:lang w:val="en-US"/>
        </w:rPr>
        <w:t xml:space="preserve"> </w:t>
      </w:r>
      <w:r w:rsidRPr="00093BB0">
        <w:rPr>
          <w:i/>
          <w:sz w:val="28"/>
          <w:szCs w:val="28"/>
          <w:lang w:val="en-US"/>
        </w:rPr>
        <w:t>holding together, connection</w:t>
      </w:r>
      <w:r w:rsidRPr="00093BB0">
        <w:rPr>
          <w:sz w:val="28"/>
          <w:szCs w:val="28"/>
          <w:lang w:val="en-US"/>
        </w:rPr>
        <w:t xml:space="preserve">. </w:t>
      </w:r>
    </w:p>
    <w:p w14:paraId="3E18B1F1" w14:textId="77777777" w:rsidR="00C40A8E" w:rsidRPr="00437D6E" w:rsidRDefault="00C40A8E" w:rsidP="00C40A8E">
      <w:pPr>
        <w:ind w:firstLine="709"/>
        <w:jc w:val="both"/>
        <w:rPr>
          <w:sz w:val="28"/>
          <w:szCs w:val="28"/>
          <w:lang w:val="en-US"/>
        </w:rPr>
      </w:pPr>
      <w:r w:rsidRPr="001344AD">
        <w:rPr>
          <w:sz w:val="28"/>
          <w:szCs w:val="28"/>
          <w:lang w:val="en-US"/>
        </w:rPr>
        <w:t xml:space="preserve">The problem of usage of one and the same term in several terminological systems of the language is very urgent and still remains unsettled. The parallel use of a term in several terminologies is caused by the intersection of different branches of sciences. Some scientists treat this phenomenon as homonymy.  Other linguists consider it to be a polysemy. Thorough investigation of terminology of biotechnology allows agreeing with the latter. The simultaneous use of one term in biotechnology, physics, medicine, art, sports, etc. is regarded as intersystem </w:t>
      </w:r>
      <w:r w:rsidRPr="001344AD">
        <w:rPr>
          <w:sz w:val="28"/>
          <w:szCs w:val="28"/>
          <w:lang w:val="en-US"/>
        </w:rPr>
        <w:lastRenderedPageBreak/>
        <w:t>terminological polysemy, because the similarity of processes in different spheres of scientific activity lays in the basis of this phenomenon [</w:t>
      </w:r>
      <w:r w:rsidRPr="00AE2941">
        <w:rPr>
          <w:sz w:val="28"/>
          <w:szCs w:val="28"/>
          <w:lang w:val="en-US"/>
        </w:rPr>
        <w:t>8</w:t>
      </w:r>
      <w:r w:rsidRPr="00093BB0">
        <w:rPr>
          <w:sz w:val="28"/>
          <w:szCs w:val="28"/>
          <w:lang w:val="en-US"/>
        </w:rPr>
        <w:t xml:space="preserve">, p.25]. For example, the term of biotechnology </w:t>
      </w:r>
      <w:r w:rsidRPr="00093BB0">
        <w:rPr>
          <w:i/>
          <w:sz w:val="28"/>
          <w:szCs w:val="28"/>
          <w:lang w:val="en-US"/>
        </w:rPr>
        <w:t>development</w:t>
      </w:r>
      <w:r w:rsidRPr="00093BB0">
        <w:rPr>
          <w:sz w:val="28"/>
          <w:szCs w:val="28"/>
          <w:lang w:val="en-US"/>
        </w:rPr>
        <w:t xml:space="preserve"> is used in the meaning </w:t>
      </w:r>
      <w:r w:rsidRPr="00093BB0">
        <w:rPr>
          <w:i/>
          <w:sz w:val="28"/>
          <w:szCs w:val="28"/>
          <w:lang w:val="en-US"/>
        </w:rPr>
        <w:t>the sum total of events that contribute to the progressive elaboration of an organism</w:t>
      </w:r>
      <w:r w:rsidRPr="00093BB0">
        <w:rPr>
          <w:sz w:val="28"/>
          <w:szCs w:val="28"/>
          <w:lang w:val="en-US"/>
        </w:rPr>
        <w:t xml:space="preserve">. In economics this term denotes </w:t>
      </w:r>
      <w:r w:rsidRPr="00093BB0">
        <w:rPr>
          <w:i/>
          <w:sz w:val="28"/>
          <w:szCs w:val="28"/>
          <w:lang w:val="en-US"/>
        </w:rPr>
        <w:t>the process of increasing business, trade, and </w:t>
      </w:r>
      <w:hyperlink r:id="rId62" w:tooltip="industrial" w:history="1">
        <w:r w:rsidRPr="00093BB0">
          <w:rPr>
            <w:i/>
            <w:sz w:val="28"/>
            <w:szCs w:val="28"/>
            <w:lang w:val="en-US"/>
          </w:rPr>
          <w:t>industrial</w:t>
        </w:r>
      </w:hyperlink>
      <w:r w:rsidRPr="00093BB0">
        <w:rPr>
          <w:i/>
          <w:sz w:val="28"/>
          <w:szCs w:val="28"/>
          <w:lang w:val="en-US"/>
        </w:rPr>
        <w:t> activity</w:t>
      </w:r>
      <w:r w:rsidRPr="00093BB0">
        <w:rPr>
          <w:sz w:val="28"/>
          <w:szCs w:val="28"/>
          <w:lang w:val="en-US"/>
        </w:rPr>
        <w:t xml:space="preserve">, whereas in building terminology it means </w:t>
      </w:r>
      <w:r w:rsidRPr="00093BB0">
        <w:rPr>
          <w:i/>
          <w:sz w:val="28"/>
          <w:szCs w:val="28"/>
          <w:lang w:val="en-US"/>
        </w:rPr>
        <w:t>the process of planning and building new houses, streets etc</w:t>
      </w:r>
      <w:r>
        <w:rPr>
          <w:i/>
          <w:sz w:val="28"/>
          <w:szCs w:val="28"/>
          <w:lang w:val="en-US"/>
        </w:rPr>
        <w:t>.</w:t>
      </w:r>
      <w:r w:rsidRPr="00093BB0">
        <w:rPr>
          <w:i/>
          <w:sz w:val="28"/>
          <w:szCs w:val="28"/>
          <w:lang w:val="en-US"/>
        </w:rPr>
        <w:t xml:space="preserve"> on land</w:t>
      </w:r>
      <w:r w:rsidRPr="00093BB0">
        <w:rPr>
          <w:sz w:val="28"/>
          <w:szCs w:val="28"/>
          <w:lang w:val="en-US"/>
        </w:rPr>
        <w:t xml:space="preserve"> [</w:t>
      </w:r>
      <w:r>
        <w:rPr>
          <w:sz w:val="28"/>
          <w:szCs w:val="28"/>
          <w:lang w:val="en-US"/>
        </w:rPr>
        <w:t>Longman Dictionary of Contemporary English</w:t>
      </w:r>
      <w:r w:rsidRPr="00093BB0">
        <w:rPr>
          <w:sz w:val="28"/>
          <w:szCs w:val="28"/>
          <w:lang w:val="en-US"/>
        </w:rPr>
        <w:t xml:space="preserve">]. These meaning are united by the semantic feature of </w:t>
      </w:r>
      <w:r w:rsidRPr="00093BB0">
        <w:rPr>
          <w:i/>
          <w:sz w:val="28"/>
          <w:szCs w:val="28"/>
          <w:lang w:val="en-US"/>
        </w:rPr>
        <w:t>increasing, elaboration</w:t>
      </w:r>
      <w:r w:rsidRPr="00093BB0">
        <w:rPr>
          <w:sz w:val="28"/>
          <w:szCs w:val="28"/>
          <w:lang w:val="en-US"/>
        </w:rPr>
        <w:t xml:space="preserve">. The term </w:t>
      </w:r>
      <w:r w:rsidRPr="00093BB0">
        <w:rPr>
          <w:i/>
          <w:sz w:val="28"/>
          <w:szCs w:val="28"/>
          <w:lang w:val="en-US"/>
        </w:rPr>
        <w:t>absorption</w:t>
      </w:r>
      <w:r w:rsidRPr="00093BB0">
        <w:rPr>
          <w:sz w:val="28"/>
          <w:szCs w:val="28"/>
          <w:lang w:val="en-US"/>
        </w:rPr>
        <w:t xml:space="preserve"> in biotechnology means </w:t>
      </w:r>
      <w:r w:rsidRPr="00093BB0">
        <w:rPr>
          <w:i/>
          <w:sz w:val="28"/>
          <w:szCs w:val="28"/>
          <w:lang w:val="en-US"/>
        </w:rPr>
        <w:t>the taking up by capillary, osmotic, chemical or solvent action, such as the taking up of a gas by a solid or liquid, or taking up of a liquid by a solid</w:t>
      </w:r>
      <w:r w:rsidRPr="00093BB0">
        <w:rPr>
          <w:sz w:val="28"/>
          <w:szCs w:val="28"/>
          <w:lang w:val="en-US"/>
        </w:rPr>
        <w:t xml:space="preserve">; in biology </w:t>
      </w:r>
      <w:r w:rsidRPr="00093BB0">
        <w:rPr>
          <w:i/>
          <w:sz w:val="28"/>
          <w:szCs w:val="28"/>
          <w:lang w:val="en-US"/>
        </w:rPr>
        <w:t>absorption</w:t>
      </w:r>
      <w:r w:rsidRPr="00093BB0">
        <w:rPr>
          <w:sz w:val="28"/>
          <w:szCs w:val="28"/>
          <w:lang w:val="en-US"/>
        </w:rPr>
        <w:t xml:space="preserve"> is </w:t>
      </w:r>
      <w:r w:rsidRPr="00093BB0">
        <w:rPr>
          <w:i/>
          <w:sz w:val="28"/>
          <w:szCs w:val="28"/>
          <w:lang w:val="en-US"/>
        </w:rPr>
        <w:t>the movement of a fluid or a dissolved substance across a cell membrane</w:t>
      </w:r>
      <w:r w:rsidRPr="00093BB0">
        <w:rPr>
          <w:sz w:val="28"/>
          <w:szCs w:val="28"/>
          <w:lang w:val="en-US"/>
        </w:rPr>
        <w:t xml:space="preserve">. </w:t>
      </w:r>
      <w:r w:rsidRPr="00093BB0">
        <w:rPr>
          <w:i/>
          <w:sz w:val="28"/>
          <w:szCs w:val="28"/>
          <w:lang w:val="en-US"/>
        </w:rPr>
        <w:t>Adaptation</w:t>
      </w:r>
      <w:r w:rsidRPr="00093BB0">
        <w:rPr>
          <w:sz w:val="28"/>
          <w:szCs w:val="28"/>
          <w:lang w:val="en-US"/>
        </w:rPr>
        <w:t xml:space="preserve"> in biotechnology is used in the meaning </w:t>
      </w:r>
      <w:r w:rsidRPr="00093BB0">
        <w:rPr>
          <w:i/>
          <w:sz w:val="28"/>
          <w:szCs w:val="28"/>
          <w:lang w:val="en-US"/>
        </w:rPr>
        <w:t>adjustment of a population to changed environment over generations, associated (at least in part) with genetic changes resulting from selection imposed by the changed environment</w:t>
      </w:r>
      <w:r w:rsidRPr="00093BB0">
        <w:rPr>
          <w:sz w:val="28"/>
          <w:szCs w:val="28"/>
          <w:lang w:val="en-US"/>
        </w:rPr>
        <w:t xml:space="preserve">. In biology this term denotes </w:t>
      </w:r>
      <w:r w:rsidRPr="00093BB0">
        <w:rPr>
          <w:i/>
          <w:sz w:val="28"/>
          <w:szCs w:val="28"/>
          <w:lang w:val="en-US"/>
        </w:rPr>
        <w:t>adjustment of a sense organ to the intensity or quality of stimulation</w:t>
      </w:r>
      <w:r w:rsidRPr="00093BB0">
        <w:rPr>
          <w:sz w:val="28"/>
          <w:szCs w:val="28"/>
          <w:lang w:val="en-US"/>
        </w:rPr>
        <w:t xml:space="preserve"> [</w:t>
      </w:r>
      <w:r>
        <w:rPr>
          <w:sz w:val="28"/>
          <w:szCs w:val="28"/>
          <w:lang w:val="en-US"/>
        </w:rPr>
        <w:t>Longman Dictionary of Contemporary English</w:t>
      </w:r>
      <w:r w:rsidRPr="00093BB0">
        <w:rPr>
          <w:sz w:val="28"/>
          <w:szCs w:val="28"/>
          <w:lang w:val="en-US"/>
        </w:rPr>
        <w:t xml:space="preserve">]. The semantic structures of these terms are united on the basis of the semantic feature </w:t>
      </w:r>
      <w:r w:rsidRPr="00093BB0">
        <w:rPr>
          <w:i/>
          <w:sz w:val="28"/>
          <w:szCs w:val="28"/>
          <w:lang w:val="en-US"/>
        </w:rPr>
        <w:t>adjustment</w:t>
      </w:r>
      <w:r w:rsidRPr="00093BB0">
        <w:rPr>
          <w:sz w:val="28"/>
          <w:szCs w:val="28"/>
          <w:lang w:val="en-US"/>
        </w:rPr>
        <w:t xml:space="preserve">. The term </w:t>
      </w:r>
      <w:r w:rsidRPr="00093BB0">
        <w:rPr>
          <w:i/>
          <w:sz w:val="28"/>
          <w:szCs w:val="28"/>
          <w:lang w:val="en-US"/>
        </w:rPr>
        <w:t>conversion</w:t>
      </w:r>
      <w:r w:rsidRPr="00093BB0">
        <w:rPr>
          <w:sz w:val="28"/>
          <w:szCs w:val="28"/>
          <w:lang w:val="en-US"/>
        </w:rPr>
        <w:t xml:space="preserve"> is used in different terminologies: in biotechnology it means </w:t>
      </w:r>
      <w:r w:rsidRPr="00093BB0">
        <w:rPr>
          <w:i/>
          <w:sz w:val="28"/>
          <w:szCs w:val="28"/>
          <w:lang w:val="en-US"/>
        </w:rPr>
        <w:t>the development of a somatic embryo into a plant</w:t>
      </w:r>
      <w:r w:rsidRPr="00093BB0">
        <w:rPr>
          <w:sz w:val="28"/>
          <w:szCs w:val="28"/>
          <w:lang w:val="en-US"/>
        </w:rPr>
        <w:t xml:space="preserve">; in religion – </w:t>
      </w:r>
      <w:r w:rsidRPr="00093BB0">
        <w:rPr>
          <w:i/>
          <w:sz w:val="28"/>
          <w:szCs w:val="28"/>
          <w:lang w:val="en-US"/>
        </w:rPr>
        <w:t>an experience associated with the definite and decisive adoption of a religion</w:t>
      </w:r>
      <w:r w:rsidRPr="00093BB0">
        <w:rPr>
          <w:sz w:val="28"/>
          <w:szCs w:val="28"/>
          <w:lang w:val="en-US"/>
        </w:rPr>
        <w:t xml:space="preserve">; in mathematics </w:t>
      </w:r>
      <w:r w:rsidRPr="00093BB0">
        <w:rPr>
          <w:i/>
          <w:sz w:val="28"/>
          <w:szCs w:val="28"/>
          <w:lang w:val="en-US"/>
        </w:rPr>
        <w:t>reduction of a mathematical expression by clearing of fractions</w:t>
      </w:r>
      <w:r w:rsidRPr="00093BB0">
        <w:rPr>
          <w:sz w:val="28"/>
          <w:szCs w:val="28"/>
          <w:lang w:val="en-US"/>
        </w:rPr>
        <w:t xml:space="preserve"> [</w:t>
      </w:r>
      <w:r>
        <w:rPr>
          <w:sz w:val="28"/>
          <w:szCs w:val="28"/>
          <w:lang w:val="en-US"/>
        </w:rPr>
        <w:t>Longman Dictionary of Contemporary English</w:t>
      </w:r>
      <w:r w:rsidRPr="00093BB0">
        <w:rPr>
          <w:sz w:val="28"/>
          <w:szCs w:val="28"/>
          <w:lang w:val="en-US"/>
        </w:rPr>
        <w:t>].</w:t>
      </w:r>
    </w:p>
    <w:p w14:paraId="546F3FD1" w14:textId="77777777" w:rsidR="00C40A8E" w:rsidRPr="00093BB0" w:rsidRDefault="00C40A8E" w:rsidP="00C40A8E">
      <w:pPr>
        <w:ind w:firstLine="709"/>
        <w:jc w:val="both"/>
        <w:rPr>
          <w:sz w:val="28"/>
          <w:szCs w:val="28"/>
          <w:lang w:val="en-US"/>
        </w:rPr>
      </w:pPr>
      <w:r w:rsidRPr="00093BB0">
        <w:rPr>
          <w:sz w:val="28"/>
          <w:szCs w:val="28"/>
          <w:lang w:val="en-US"/>
        </w:rPr>
        <w:t xml:space="preserve">Polysemy is the capacity for a sign (e.g. a word, phrase, etc.) or signs to have multiple meanings, i.e. a wide semantic field. In terminology polysemy is understood as interrelation of one term with more than one concept within one terminological system or between the bordering terminological systems.  In general language lexical polysemy is considered to be a positive process of language development and existence. Opinions of scientists concerning terminological polysemy differ greatly. Some linguists believe that a scientific term must have only one meaning, that is, must be </w:t>
      </w:r>
      <w:proofErr w:type="spellStart"/>
      <w:r w:rsidRPr="00093BB0">
        <w:rPr>
          <w:sz w:val="28"/>
          <w:szCs w:val="28"/>
          <w:lang w:val="en-US"/>
        </w:rPr>
        <w:t>monosemantic</w:t>
      </w:r>
      <w:proofErr w:type="spellEnd"/>
      <w:r w:rsidRPr="00093BB0">
        <w:rPr>
          <w:sz w:val="28"/>
          <w:szCs w:val="28"/>
          <w:lang w:val="en-US"/>
        </w:rPr>
        <w:t xml:space="preserve">. There is an opposite viewpoint that in terminology, as well as in general lexis, polysemy is rather spread, in spite of the fact that one of the requirements to be met by a term is </w:t>
      </w:r>
      <w:proofErr w:type="spellStart"/>
      <w:r w:rsidRPr="00093BB0">
        <w:rPr>
          <w:sz w:val="28"/>
          <w:szCs w:val="28"/>
          <w:lang w:val="en-US"/>
        </w:rPr>
        <w:t>monosemy</w:t>
      </w:r>
      <w:proofErr w:type="spellEnd"/>
      <w:r w:rsidRPr="00093BB0">
        <w:rPr>
          <w:sz w:val="28"/>
          <w:szCs w:val="28"/>
          <w:lang w:val="en-US"/>
        </w:rPr>
        <w:t xml:space="preserve">. Our analysis has shown that English terminology of biotechnology has many terms containing in their semantic structure more than two meanings. For example, the term </w:t>
      </w:r>
      <w:r w:rsidRPr="00093BB0">
        <w:rPr>
          <w:i/>
          <w:sz w:val="28"/>
          <w:szCs w:val="28"/>
          <w:lang w:val="en-US"/>
        </w:rPr>
        <w:t>aggregate</w:t>
      </w:r>
      <w:r w:rsidRPr="00093BB0">
        <w:rPr>
          <w:sz w:val="28"/>
          <w:szCs w:val="28"/>
          <w:lang w:val="en-US"/>
        </w:rPr>
        <w:t xml:space="preserve"> is explained in terminology of biotechnology by means of four meanings: </w:t>
      </w:r>
      <w:r w:rsidRPr="00093BB0">
        <w:rPr>
          <w:i/>
          <w:sz w:val="28"/>
          <w:szCs w:val="28"/>
          <w:lang w:val="en-US"/>
        </w:rPr>
        <w:t>1) a clump or mass formed by gathering or collecting units; 2) a body of loosely associated cells, such as a friable callus or cell suspension; 3) coarse inert material, such as gravel, that is mixed with soil to increase its porosity; 4) a serological reaction (aggregation) in which the antibody and antigen react and precipitate out of solution</w:t>
      </w:r>
      <w:r w:rsidRPr="00093BB0">
        <w:rPr>
          <w:sz w:val="28"/>
          <w:szCs w:val="28"/>
          <w:lang w:val="en-US"/>
        </w:rPr>
        <w:t xml:space="preserve"> [</w:t>
      </w:r>
      <w:r w:rsidRPr="00437D6E">
        <w:rPr>
          <w:sz w:val="28"/>
          <w:szCs w:val="28"/>
          <w:lang w:val="en-US"/>
        </w:rPr>
        <w:t xml:space="preserve">Glossary of </w:t>
      </w:r>
      <w:r>
        <w:rPr>
          <w:sz w:val="28"/>
          <w:szCs w:val="28"/>
          <w:lang w:val="en-US"/>
        </w:rPr>
        <w:t>B</w:t>
      </w:r>
      <w:r w:rsidRPr="00437D6E">
        <w:rPr>
          <w:sz w:val="28"/>
          <w:szCs w:val="28"/>
          <w:lang w:val="en-US"/>
        </w:rPr>
        <w:t>iotechnology</w:t>
      </w:r>
      <w:r>
        <w:rPr>
          <w:sz w:val="28"/>
          <w:szCs w:val="28"/>
          <w:lang w:val="en-US"/>
        </w:rPr>
        <w:t xml:space="preserve"> and Genetic E</w:t>
      </w:r>
      <w:r w:rsidRPr="00437D6E">
        <w:rPr>
          <w:sz w:val="28"/>
          <w:szCs w:val="28"/>
          <w:lang w:val="en-US"/>
        </w:rPr>
        <w:t>ngineering</w:t>
      </w:r>
      <w:r w:rsidRPr="00093BB0">
        <w:rPr>
          <w:sz w:val="28"/>
          <w:szCs w:val="28"/>
          <w:lang w:val="en-US"/>
        </w:rPr>
        <w:t xml:space="preserve">]. The term </w:t>
      </w:r>
      <w:r w:rsidRPr="00093BB0">
        <w:rPr>
          <w:i/>
          <w:sz w:val="28"/>
          <w:szCs w:val="28"/>
          <w:lang w:val="en-US"/>
        </w:rPr>
        <w:t>amplification</w:t>
      </w:r>
      <w:r w:rsidRPr="00093BB0">
        <w:rPr>
          <w:sz w:val="28"/>
          <w:szCs w:val="28"/>
          <w:lang w:val="en-US"/>
        </w:rPr>
        <w:t xml:space="preserve"> in biotechnology denotes four notions: </w:t>
      </w:r>
      <w:r w:rsidRPr="00093BB0">
        <w:rPr>
          <w:i/>
          <w:sz w:val="28"/>
          <w:szCs w:val="28"/>
          <w:lang w:val="en-US"/>
        </w:rPr>
        <w:t xml:space="preserve">1) treatment (e.g., use of chloramphenicol) designed to increase the proportion of plasmid DNA </w:t>
      </w:r>
      <w:r w:rsidRPr="00093BB0">
        <w:rPr>
          <w:i/>
          <w:sz w:val="28"/>
          <w:szCs w:val="28"/>
          <w:lang w:val="en-US"/>
        </w:rPr>
        <w:lastRenderedPageBreak/>
        <w:t>relative to that of bacterial (host) DNA; 2) replication of a gene library in bulk; 3) duplication of gene(s) within a chromosomal segment; 4) creation of many copies of a segment of DNA by the polymerase chain reaction (PCR).</w:t>
      </w:r>
      <w:r w:rsidRPr="00093BB0">
        <w:rPr>
          <w:sz w:val="28"/>
          <w:szCs w:val="28"/>
          <w:lang w:val="en-US"/>
        </w:rPr>
        <w:t xml:space="preserve"> The term </w:t>
      </w:r>
      <w:r w:rsidRPr="00093BB0">
        <w:rPr>
          <w:i/>
          <w:sz w:val="28"/>
          <w:szCs w:val="28"/>
          <w:lang w:val="en-US"/>
        </w:rPr>
        <w:t>biomass</w:t>
      </w:r>
      <w:r w:rsidRPr="00093BB0">
        <w:rPr>
          <w:sz w:val="28"/>
          <w:szCs w:val="28"/>
          <w:lang w:val="en-US"/>
        </w:rPr>
        <w:t xml:space="preserve"> is fixed in the special dictionary as having three meanings: </w:t>
      </w:r>
      <w:r w:rsidRPr="00093BB0">
        <w:rPr>
          <w:i/>
          <w:sz w:val="28"/>
          <w:szCs w:val="28"/>
          <w:lang w:val="en-US"/>
        </w:rPr>
        <w:t>1) the cell mass produced by a population of living organisms; 2) the organic mass that can be used either as a source of energy or for its chemical components; 3) all the organic matter that derives from the photosynthetic conversion of solar energy</w:t>
      </w:r>
      <w:r w:rsidRPr="00093BB0">
        <w:rPr>
          <w:sz w:val="28"/>
          <w:szCs w:val="28"/>
          <w:lang w:val="en-US"/>
        </w:rPr>
        <w:t xml:space="preserve"> [</w:t>
      </w:r>
      <w:r w:rsidRPr="00437D6E">
        <w:rPr>
          <w:sz w:val="28"/>
          <w:szCs w:val="28"/>
          <w:lang w:val="en-US"/>
        </w:rPr>
        <w:t xml:space="preserve">Glossary of </w:t>
      </w:r>
      <w:r>
        <w:rPr>
          <w:sz w:val="28"/>
          <w:szCs w:val="28"/>
          <w:lang w:val="en-US"/>
        </w:rPr>
        <w:t>B</w:t>
      </w:r>
      <w:r w:rsidRPr="00437D6E">
        <w:rPr>
          <w:sz w:val="28"/>
          <w:szCs w:val="28"/>
          <w:lang w:val="en-US"/>
        </w:rPr>
        <w:t>iotechnology</w:t>
      </w:r>
      <w:r>
        <w:rPr>
          <w:sz w:val="28"/>
          <w:szCs w:val="28"/>
          <w:lang w:val="en-US"/>
        </w:rPr>
        <w:t xml:space="preserve"> and Genetic E</w:t>
      </w:r>
      <w:r w:rsidRPr="00437D6E">
        <w:rPr>
          <w:sz w:val="28"/>
          <w:szCs w:val="28"/>
          <w:lang w:val="en-US"/>
        </w:rPr>
        <w:t>ngineering</w:t>
      </w:r>
      <w:r w:rsidRPr="00093BB0">
        <w:rPr>
          <w:sz w:val="28"/>
          <w:szCs w:val="28"/>
          <w:lang w:val="en-US"/>
        </w:rPr>
        <w:t>].</w:t>
      </w:r>
    </w:p>
    <w:p w14:paraId="4AF029E3" w14:textId="77777777" w:rsidR="00C40A8E" w:rsidRPr="00093BB0" w:rsidRDefault="00C40A8E" w:rsidP="00C40A8E">
      <w:pPr>
        <w:ind w:firstLine="709"/>
        <w:jc w:val="both"/>
        <w:rPr>
          <w:sz w:val="28"/>
          <w:szCs w:val="28"/>
          <w:lang w:val="en-US"/>
        </w:rPr>
      </w:pPr>
      <w:r>
        <w:rPr>
          <w:sz w:val="28"/>
          <w:szCs w:val="28"/>
          <w:lang w:val="en-US"/>
        </w:rPr>
        <w:t>One of the tasks of our investigation was to study the phenomenon of synonymy in the English terminology of biotechnology.</w:t>
      </w:r>
      <w:r w:rsidRPr="00145E17">
        <w:rPr>
          <w:sz w:val="28"/>
          <w:szCs w:val="28"/>
          <w:lang w:val="en-US"/>
        </w:rPr>
        <w:t xml:space="preserve"> </w:t>
      </w:r>
      <w:r w:rsidRPr="00093BB0">
        <w:rPr>
          <w:sz w:val="28"/>
          <w:szCs w:val="28"/>
          <w:lang w:val="en-US"/>
        </w:rPr>
        <w:t xml:space="preserve">Synonymy is a kind of semantic relation among words. Technically, it occurs when two or more linguistic forms are used to substitute one another in any context in which their common meaning is not affected denotatively or connotatively. Along the same </w:t>
      </w:r>
      <w:proofErr w:type="gramStart"/>
      <w:r w:rsidRPr="00093BB0">
        <w:rPr>
          <w:sz w:val="28"/>
          <w:szCs w:val="28"/>
          <w:lang w:val="en-US"/>
        </w:rPr>
        <w:t xml:space="preserve">line, </w:t>
      </w:r>
      <w:r w:rsidR="001C31EB">
        <w:rPr>
          <w:sz w:val="28"/>
          <w:szCs w:val="28"/>
          <w:lang w:val="en-US"/>
        </w:rPr>
        <w:t xml:space="preserve">  </w:t>
      </w:r>
      <w:proofErr w:type="gramEnd"/>
      <w:r w:rsidR="001C31EB">
        <w:rPr>
          <w:sz w:val="28"/>
          <w:szCs w:val="28"/>
          <w:lang w:val="en-US"/>
        </w:rPr>
        <w:t xml:space="preserve">              </w:t>
      </w:r>
      <w:r w:rsidRPr="00093BB0">
        <w:rPr>
          <w:sz w:val="28"/>
          <w:szCs w:val="28"/>
          <w:lang w:val="en-US"/>
        </w:rPr>
        <w:t xml:space="preserve">B. </w:t>
      </w:r>
      <w:proofErr w:type="spellStart"/>
      <w:r w:rsidRPr="00093BB0">
        <w:rPr>
          <w:sz w:val="28"/>
          <w:szCs w:val="28"/>
          <w:lang w:val="en-US"/>
        </w:rPr>
        <w:t>Hjorland</w:t>
      </w:r>
      <w:proofErr w:type="spellEnd"/>
      <w:r w:rsidRPr="00093BB0">
        <w:rPr>
          <w:sz w:val="28"/>
          <w:szCs w:val="28"/>
          <w:lang w:val="en-US"/>
        </w:rPr>
        <w:t xml:space="preserve"> [</w:t>
      </w:r>
      <w:r w:rsidRPr="001344AD">
        <w:rPr>
          <w:sz w:val="28"/>
          <w:szCs w:val="28"/>
          <w:lang w:val="en-US"/>
        </w:rPr>
        <w:t>5</w:t>
      </w:r>
      <w:r w:rsidRPr="00093BB0">
        <w:rPr>
          <w:sz w:val="28"/>
          <w:szCs w:val="28"/>
          <w:lang w:val="en-US"/>
        </w:rPr>
        <w:t>, p. 95] believes that synonymy is a kind of semantic relation. That is, words or phrases are synonymous only if they have the same meaning. However, there are cases where words or phrases may have subtle meanings and may therefore give rise to different word associations.</w:t>
      </w:r>
    </w:p>
    <w:p w14:paraId="7A83D80E" w14:textId="77777777" w:rsidR="00C40A8E" w:rsidRPr="00093BB0" w:rsidRDefault="00C40A8E" w:rsidP="00C40A8E">
      <w:pPr>
        <w:ind w:firstLine="709"/>
        <w:jc w:val="both"/>
        <w:rPr>
          <w:sz w:val="28"/>
          <w:szCs w:val="28"/>
          <w:lang w:val="en-US"/>
        </w:rPr>
      </w:pPr>
      <w:r w:rsidRPr="00093BB0">
        <w:rPr>
          <w:sz w:val="28"/>
          <w:szCs w:val="28"/>
          <w:lang w:val="en-US"/>
        </w:rPr>
        <w:t xml:space="preserve">According to J. Lyons, there are two kinds of </w:t>
      </w:r>
      <w:r>
        <w:rPr>
          <w:sz w:val="28"/>
          <w:szCs w:val="28"/>
          <w:lang w:val="en-US"/>
        </w:rPr>
        <w:t xml:space="preserve">common language </w:t>
      </w:r>
      <w:r w:rsidRPr="00093BB0">
        <w:rPr>
          <w:sz w:val="28"/>
          <w:szCs w:val="28"/>
          <w:lang w:val="en-US"/>
        </w:rPr>
        <w:t xml:space="preserve">synonymy: complete synonymy and partial synonymy. Complete synonymy is regarded as words having identical meaning components. According to </w:t>
      </w:r>
      <w:r>
        <w:rPr>
          <w:sz w:val="28"/>
          <w:szCs w:val="28"/>
          <w:lang w:val="en-US"/>
        </w:rPr>
        <w:t xml:space="preserve">J. </w:t>
      </w:r>
      <w:r w:rsidRPr="00093BB0">
        <w:rPr>
          <w:sz w:val="28"/>
          <w:szCs w:val="28"/>
          <w:lang w:val="en-US"/>
        </w:rPr>
        <w:t>Lyons, this kind of synonymy does not exist simply because it is impossible to define, and the meanings of words in monolingual or multilingual settings are constantly changing</w:t>
      </w:r>
      <w:r>
        <w:rPr>
          <w:sz w:val="28"/>
          <w:szCs w:val="28"/>
          <w:lang w:val="en-US"/>
        </w:rPr>
        <w:t xml:space="preserve"> </w:t>
      </w:r>
      <w:r w:rsidRPr="00093BB0">
        <w:rPr>
          <w:sz w:val="28"/>
          <w:szCs w:val="28"/>
          <w:lang w:val="en-US"/>
        </w:rPr>
        <w:t>[</w:t>
      </w:r>
      <w:r w:rsidRPr="001344AD">
        <w:rPr>
          <w:sz w:val="28"/>
          <w:szCs w:val="28"/>
          <w:lang w:val="en-US"/>
        </w:rPr>
        <w:t>6</w:t>
      </w:r>
      <w:r w:rsidRPr="00093BB0">
        <w:rPr>
          <w:sz w:val="28"/>
          <w:szCs w:val="28"/>
          <w:lang w:val="en-US"/>
        </w:rPr>
        <w:t>, p. 54]. Therefore, words may share most of the constituents with one another, but not all the constituents. As for partial synonymy, it is when words share most of the necessary components or constituents. Since complete synonymy does not exist in monolingual settings, let alone across languages, partial synonymy has been emphasized. This dichotomy between complete and partial synonymy has added salt to injury in dealing with the notion of equivalence in translation or whether translation is a form of synonymy.</w:t>
      </w:r>
    </w:p>
    <w:p w14:paraId="2F049530" w14:textId="77777777" w:rsidR="00C40A8E" w:rsidRPr="00093BB0" w:rsidRDefault="00C40A8E" w:rsidP="00C40A8E">
      <w:pPr>
        <w:ind w:firstLine="709"/>
        <w:jc w:val="both"/>
        <w:rPr>
          <w:sz w:val="28"/>
          <w:szCs w:val="28"/>
          <w:lang w:val="en-US"/>
        </w:rPr>
      </w:pPr>
      <w:r w:rsidRPr="00093BB0">
        <w:rPr>
          <w:sz w:val="28"/>
          <w:szCs w:val="28"/>
          <w:lang w:val="en-US"/>
        </w:rPr>
        <w:t xml:space="preserve">The synonym in terminology somewhat differs from the synonym in </w:t>
      </w:r>
      <w:r>
        <w:rPr>
          <w:sz w:val="28"/>
          <w:szCs w:val="28"/>
          <w:lang w:val="en-US"/>
        </w:rPr>
        <w:t>common</w:t>
      </w:r>
      <w:r w:rsidRPr="00093BB0">
        <w:rPr>
          <w:sz w:val="28"/>
          <w:szCs w:val="28"/>
          <w:lang w:val="en-US"/>
        </w:rPr>
        <w:t xml:space="preserve"> language. In </w:t>
      </w:r>
      <w:r>
        <w:rPr>
          <w:sz w:val="28"/>
          <w:szCs w:val="28"/>
          <w:lang w:val="en-US"/>
        </w:rPr>
        <w:t>common</w:t>
      </w:r>
      <w:r w:rsidRPr="00093BB0">
        <w:rPr>
          <w:sz w:val="28"/>
          <w:szCs w:val="28"/>
          <w:lang w:val="en-US"/>
        </w:rPr>
        <w:t xml:space="preserve"> language synonyms are, as a rule, words of one part of speech. In terminology synonyms can be lexical units of different structural levels and different forms of expression. In modern linguistics there is a widespread point of view that when two or more terms correspond to the same scientific concept of one terminological system and have one definition, they are</w:t>
      </w:r>
      <w:r>
        <w:rPr>
          <w:sz w:val="28"/>
          <w:szCs w:val="28"/>
          <w:lang w:val="en-US"/>
        </w:rPr>
        <w:t xml:space="preserve"> not synonyms, but doublets</w:t>
      </w:r>
      <w:r w:rsidRPr="00093BB0">
        <w:rPr>
          <w:sz w:val="28"/>
          <w:szCs w:val="28"/>
          <w:lang w:val="en-US"/>
        </w:rPr>
        <w:t>. In terminology there is also an opposite opinion according to which the phenomenon of terminological synonymy ca</w:t>
      </w:r>
      <w:r>
        <w:rPr>
          <w:sz w:val="28"/>
          <w:szCs w:val="28"/>
          <w:lang w:val="en-US"/>
        </w:rPr>
        <w:t>nnot be reduced to doublets</w:t>
      </w:r>
      <w:r w:rsidRPr="00093BB0">
        <w:rPr>
          <w:sz w:val="28"/>
          <w:szCs w:val="28"/>
          <w:lang w:val="en-US"/>
        </w:rPr>
        <w:t>.</w:t>
      </w:r>
    </w:p>
    <w:p w14:paraId="5DDC0EE7" w14:textId="77777777" w:rsidR="00C40A8E" w:rsidRPr="00093BB0" w:rsidRDefault="00C40A8E" w:rsidP="00C40A8E">
      <w:pPr>
        <w:ind w:firstLine="709"/>
        <w:jc w:val="both"/>
        <w:rPr>
          <w:sz w:val="28"/>
          <w:szCs w:val="28"/>
          <w:lang w:val="en-US"/>
        </w:rPr>
      </w:pPr>
      <w:r w:rsidRPr="00093BB0">
        <w:rPr>
          <w:sz w:val="28"/>
          <w:szCs w:val="28"/>
          <w:lang w:val="en-US"/>
        </w:rPr>
        <w:t xml:space="preserve">The investigation showed that in English terminology of biotechnology all synonyms exist in the form of doublets. They appear due to such causes: </w:t>
      </w:r>
    </w:p>
    <w:p w14:paraId="5E34A429" w14:textId="77777777" w:rsidR="00C40A8E" w:rsidRPr="00093BB0" w:rsidRDefault="00C40A8E" w:rsidP="00C40A8E">
      <w:pPr>
        <w:ind w:firstLine="709"/>
        <w:jc w:val="both"/>
        <w:rPr>
          <w:sz w:val="28"/>
          <w:szCs w:val="28"/>
          <w:lang w:val="en-US"/>
        </w:rPr>
      </w:pPr>
      <w:r w:rsidRPr="00093BB0">
        <w:rPr>
          <w:sz w:val="28"/>
          <w:szCs w:val="28"/>
          <w:lang w:val="en-US"/>
        </w:rPr>
        <w:t xml:space="preserve">1) existence in the terminological system of a Latin borrowing and native term for the designation of the same concept: </w:t>
      </w:r>
      <w:r w:rsidRPr="00145E17">
        <w:rPr>
          <w:i/>
          <w:sz w:val="28"/>
          <w:szCs w:val="28"/>
          <w:lang w:val="en-US"/>
        </w:rPr>
        <w:t xml:space="preserve">false fruit – pseudocarp, fascicle </w:t>
      </w:r>
      <w:proofErr w:type="gramStart"/>
      <w:r w:rsidRPr="00145E17">
        <w:rPr>
          <w:i/>
          <w:sz w:val="28"/>
          <w:szCs w:val="28"/>
          <w:lang w:val="en-US"/>
        </w:rPr>
        <w:t>–  vascular</w:t>
      </w:r>
      <w:proofErr w:type="gramEnd"/>
      <w:r w:rsidRPr="00145E17">
        <w:rPr>
          <w:i/>
          <w:sz w:val="28"/>
          <w:szCs w:val="28"/>
          <w:lang w:val="en-US"/>
        </w:rPr>
        <w:t xml:space="preserve"> bundle, assortment – segregation</w:t>
      </w:r>
      <w:r w:rsidRPr="00093BB0">
        <w:rPr>
          <w:sz w:val="28"/>
          <w:szCs w:val="28"/>
          <w:lang w:val="en-US"/>
        </w:rPr>
        <w:t>;</w:t>
      </w:r>
    </w:p>
    <w:p w14:paraId="248A967B" w14:textId="77777777" w:rsidR="00C40A8E" w:rsidRPr="00093BB0" w:rsidRDefault="00C40A8E" w:rsidP="00C40A8E">
      <w:pPr>
        <w:ind w:firstLine="709"/>
        <w:jc w:val="both"/>
        <w:rPr>
          <w:sz w:val="28"/>
          <w:szCs w:val="28"/>
          <w:lang w:val="en-US"/>
        </w:rPr>
      </w:pPr>
      <w:r w:rsidRPr="00093BB0">
        <w:rPr>
          <w:sz w:val="28"/>
          <w:szCs w:val="28"/>
          <w:lang w:val="en-US"/>
        </w:rPr>
        <w:lastRenderedPageBreak/>
        <w:t>2) existence of different borrowing</w:t>
      </w:r>
      <w:r>
        <w:rPr>
          <w:sz w:val="28"/>
          <w:szCs w:val="28"/>
          <w:lang w:val="en-US"/>
        </w:rPr>
        <w:t>s</w:t>
      </w:r>
      <w:r w:rsidRPr="00093BB0">
        <w:rPr>
          <w:sz w:val="28"/>
          <w:szCs w:val="28"/>
          <w:lang w:val="en-US"/>
        </w:rPr>
        <w:t xml:space="preserve"> for the same notion: </w:t>
      </w:r>
      <w:proofErr w:type="spellStart"/>
      <w:r w:rsidRPr="00145E17">
        <w:rPr>
          <w:i/>
          <w:sz w:val="28"/>
          <w:szCs w:val="28"/>
          <w:lang w:val="en-US"/>
        </w:rPr>
        <w:t>ampometric</w:t>
      </w:r>
      <w:proofErr w:type="spellEnd"/>
      <w:r w:rsidRPr="00145E17">
        <w:rPr>
          <w:i/>
          <w:sz w:val="28"/>
          <w:szCs w:val="28"/>
          <w:lang w:val="en-US"/>
        </w:rPr>
        <w:t xml:space="preserve"> – enzyme </w:t>
      </w:r>
      <w:proofErr w:type="spellStart"/>
      <w:r w:rsidRPr="00145E17">
        <w:rPr>
          <w:i/>
          <w:sz w:val="28"/>
          <w:szCs w:val="28"/>
          <w:lang w:val="en-US"/>
        </w:rPr>
        <w:t>electrod</w:t>
      </w:r>
      <w:proofErr w:type="spellEnd"/>
      <w:r w:rsidRPr="00145E17">
        <w:rPr>
          <w:i/>
          <w:sz w:val="28"/>
          <w:szCs w:val="28"/>
          <w:lang w:val="en-US"/>
        </w:rPr>
        <w:t>, base substitution – transition – transversion (replacement of one base by another in a DNA molecule);</w:t>
      </w:r>
    </w:p>
    <w:p w14:paraId="73BBC180" w14:textId="77777777" w:rsidR="00C40A8E" w:rsidRPr="00093BB0" w:rsidRDefault="00C40A8E" w:rsidP="00C40A8E">
      <w:pPr>
        <w:ind w:firstLine="709"/>
        <w:jc w:val="both"/>
        <w:rPr>
          <w:sz w:val="28"/>
          <w:szCs w:val="28"/>
          <w:lang w:val="en-US"/>
        </w:rPr>
      </w:pPr>
      <w:r w:rsidRPr="00093BB0">
        <w:rPr>
          <w:sz w:val="28"/>
          <w:szCs w:val="28"/>
          <w:lang w:val="en-US"/>
        </w:rPr>
        <w:t xml:space="preserve">3) terms word-combinations consisting of the same attribute and different nouns: </w:t>
      </w:r>
      <w:r w:rsidRPr="00145E17">
        <w:rPr>
          <w:i/>
          <w:sz w:val="28"/>
          <w:szCs w:val="28"/>
          <w:lang w:val="en-US"/>
        </w:rPr>
        <w:t>allosteric control – allosteric regulation, anaerobic digestion – anaerobic respiration (digestion of materials in the absence of oxygen);</w:t>
      </w:r>
      <w:r w:rsidRPr="00093BB0">
        <w:rPr>
          <w:sz w:val="28"/>
          <w:szCs w:val="28"/>
          <w:lang w:val="en-US"/>
        </w:rPr>
        <w:t xml:space="preserve"> </w:t>
      </w:r>
    </w:p>
    <w:p w14:paraId="04FB3D05" w14:textId="77777777" w:rsidR="00C40A8E" w:rsidRPr="00093BB0" w:rsidRDefault="00C40A8E" w:rsidP="00C40A8E">
      <w:pPr>
        <w:ind w:firstLine="709"/>
        <w:jc w:val="both"/>
        <w:rPr>
          <w:sz w:val="28"/>
          <w:szCs w:val="28"/>
          <w:lang w:val="en-US"/>
        </w:rPr>
      </w:pPr>
      <w:r w:rsidRPr="00093BB0">
        <w:rPr>
          <w:sz w:val="28"/>
          <w:szCs w:val="28"/>
          <w:lang w:val="en-US"/>
        </w:rPr>
        <w:t xml:space="preserve">4) terms word-combination consisting of the same nouns and different attributes (often of native and borrowed origin): </w:t>
      </w:r>
      <w:r w:rsidRPr="00145E17">
        <w:rPr>
          <w:i/>
          <w:sz w:val="28"/>
          <w:szCs w:val="28"/>
          <w:lang w:val="en-US"/>
        </w:rPr>
        <w:t>bifunctional vector – shuttle vector, freeze preservation – cryobiological preservation, anti-oncogene – recessive oncogene; flush-end cut – blunt-end cut; affinity tag – purification tag (an amino acid sequence that has been engineered into a protein to make its purification easier);</w:t>
      </w:r>
    </w:p>
    <w:p w14:paraId="3560A37C" w14:textId="77777777" w:rsidR="00C40A8E" w:rsidRPr="00145E17" w:rsidRDefault="00C40A8E" w:rsidP="00C40A8E">
      <w:pPr>
        <w:ind w:firstLine="709"/>
        <w:jc w:val="both"/>
        <w:rPr>
          <w:i/>
          <w:sz w:val="28"/>
          <w:szCs w:val="28"/>
          <w:lang w:val="en-US"/>
        </w:rPr>
      </w:pPr>
      <w:r w:rsidRPr="00093BB0">
        <w:rPr>
          <w:sz w:val="28"/>
          <w:szCs w:val="28"/>
          <w:lang w:val="en-US"/>
        </w:rPr>
        <w:t xml:space="preserve">5) different spelling forms of one and the same term: </w:t>
      </w:r>
      <w:proofErr w:type="spellStart"/>
      <w:r w:rsidRPr="00145E17">
        <w:rPr>
          <w:i/>
          <w:sz w:val="28"/>
          <w:szCs w:val="28"/>
          <w:lang w:val="en-US"/>
        </w:rPr>
        <w:t>chloroplastid</w:t>
      </w:r>
      <w:proofErr w:type="spellEnd"/>
      <w:r w:rsidRPr="00145E17">
        <w:rPr>
          <w:i/>
          <w:sz w:val="28"/>
          <w:szCs w:val="28"/>
          <w:lang w:val="en-US"/>
        </w:rPr>
        <w:t xml:space="preserve"> – chloroplast, allelomorph – allele, cellulose nitrate – nitrocellulose, estrogen – </w:t>
      </w:r>
      <w:proofErr w:type="spellStart"/>
      <w:r w:rsidRPr="00145E17">
        <w:rPr>
          <w:i/>
          <w:sz w:val="28"/>
          <w:szCs w:val="28"/>
          <w:lang w:val="en-US"/>
        </w:rPr>
        <w:t>oestrogen</w:t>
      </w:r>
      <w:proofErr w:type="spellEnd"/>
      <w:r w:rsidRPr="00145E17">
        <w:rPr>
          <w:i/>
          <w:sz w:val="28"/>
          <w:szCs w:val="28"/>
          <w:lang w:val="en-US"/>
        </w:rPr>
        <w:t xml:space="preserve">, fetus – </w:t>
      </w:r>
      <w:proofErr w:type="spellStart"/>
      <w:r w:rsidRPr="00145E17">
        <w:rPr>
          <w:i/>
          <w:sz w:val="28"/>
          <w:szCs w:val="28"/>
          <w:lang w:val="en-US"/>
        </w:rPr>
        <w:t>foetus</w:t>
      </w:r>
      <w:proofErr w:type="spellEnd"/>
      <w:r w:rsidRPr="00145E17">
        <w:rPr>
          <w:i/>
          <w:sz w:val="28"/>
          <w:szCs w:val="28"/>
          <w:lang w:val="en-US"/>
        </w:rPr>
        <w:t xml:space="preserve">, four-base cutter – four-base-pair-cutter – four-cutter; </w:t>
      </w:r>
    </w:p>
    <w:p w14:paraId="576CAE80" w14:textId="77777777" w:rsidR="00C40A8E" w:rsidRPr="00093BB0" w:rsidRDefault="00C40A8E" w:rsidP="00C40A8E">
      <w:pPr>
        <w:ind w:firstLine="709"/>
        <w:jc w:val="both"/>
        <w:rPr>
          <w:sz w:val="28"/>
          <w:szCs w:val="28"/>
          <w:lang w:val="en-US"/>
        </w:rPr>
      </w:pPr>
      <w:r w:rsidRPr="00093BB0">
        <w:rPr>
          <w:sz w:val="28"/>
          <w:szCs w:val="28"/>
          <w:lang w:val="en-US"/>
        </w:rPr>
        <w:t xml:space="preserve">6) abbreviation and the full form of the term: </w:t>
      </w:r>
      <w:r w:rsidRPr="00145E17">
        <w:rPr>
          <w:i/>
          <w:sz w:val="28"/>
          <w:szCs w:val="28"/>
          <w:lang w:val="en-US"/>
        </w:rPr>
        <w:t>EGS – external guide sequence, HGH – Human growth hormone, IGS – Internal guide sequence, IVEP – in vitro embryo production, LCR – ligase chain reaction.</w:t>
      </w:r>
    </w:p>
    <w:p w14:paraId="7F6F5843" w14:textId="77777777" w:rsidR="00C40A8E" w:rsidRPr="00093BB0" w:rsidRDefault="00C40A8E" w:rsidP="00C40A8E">
      <w:pPr>
        <w:ind w:firstLine="709"/>
        <w:jc w:val="both"/>
        <w:rPr>
          <w:sz w:val="28"/>
          <w:szCs w:val="28"/>
          <w:lang w:val="en-US"/>
        </w:rPr>
      </w:pPr>
      <w:r w:rsidRPr="00093BB0">
        <w:rPr>
          <w:b/>
          <w:sz w:val="28"/>
          <w:szCs w:val="28"/>
          <w:lang w:val="en-US"/>
        </w:rPr>
        <w:t>Conclusions.</w:t>
      </w:r>
      <w:r w:rsidRPr="00093BB0">
        <w:rPr>
          <w:sz w:val="28"/>
          <w:szCs w:val="28"/>
          <w:lang w:val="en-US"/>
        </w:rPr>
        <w:t xml:space="preserve"> Semantic</w:t>
      </w:r>
      <w:r>
        <w:rPr>
          <w:sz w:val="28"/>
          <w:szCs w:val="28"/>
          <w:lang w:val="en-US"/>
        </w:rPr>
        <w:t xml:space="preserve"> analysis of</w:t>
      </w:r>
      <w:r w:rsidRPr="00093BB0">
        <w:rPr>
          <w:sz w:val="28"/>
          <w:szCs w:val="28"/>
          <w:lang w:val="en-US"/>
        </w:rPr>
        <w:t xml:space="preserve"> </w:t>
      </w:r>
      <w:r>
        <w:rPr>
          <w:sz w:val="28"/>
          <w:szCs w:val="28"/>
          <w:lang w:val="en-US"/>
        </w:rPr>
        <w:t xml:space="preserve">the </w:t>
      </w:r>
      <w:r w:rsidRPr="00093BB0">
        <w:rPr>
          <w:sz w:val="28"/>
          <w:szCs w:val="28"/>
          <w:lang w:val="en-US"/>
        </w:rPr>
        <w:t xml:space="preserve">English terminology of biotechnology enabled us to make the conclusion that the investigated terminology is </w:t>
      </w:r>
      <w:proofErr w:type="spellStart"/>
      <w:r w:rsidRPr="00093BB0">
        <w:rPr>
          <w:sz w:val="28"/>
          <w:szCs w:val="28"/>
          <w:lang w:val="en-US"/>
        </w:rPr>
        <w:t>characterised</w:t>
      </w:r>
      <w:proofErr w:type="spellEnd"/>
      <w:r w:rsidRPr="00093BB0">
        <w:rPr>
          <w:sz w:val="28"/>
          <w:szCs w:val="28"/>
          <w:lang w:val="en-US"/>
        </w:rPr>
        <w:t xml:space="preserve"> by several semantic peculiarities that are very important for understanding the deep processes going on in this terminological system. We have come to the conclusion that terminology and commonly used vocabulary cannot be clearly differentiated, as far as a term and a commonly used word are closely interconnected in many aspects. In our </w:t>
      </w:r>
      <w:r>
        <w:rPr>
          <w:sz w:val="28"/>
          <w:szCs w:val="28"/>
          <w:lang w:val="en-US"/>
        </w:rPr>
        <w:t>study</w:t>
      </w:r>
      <w:r w:rsidRPr="00093BB0">
        <w:rPr>
          <w:sz w:val="28"/>
          <w:szCs w:val="28"/>
          <w:lang w:val="en-US"/>
        </w:rPr>
        <w:t xml:space="preserve"> this connection is quite vivid as </w:t>
      </w:r>
      <w:r>
        <w:rPr>
          <w:sz w:val="28"/>
          <w:szCs w:val="28"/>
          <w:lang w:val="en-US"/>
        </w:rPr>
        <w:t>a number of terms in terminology of biotechnology</w:t>
      </w:r>
      <w:r w:rsidRPr="00093BB0">
        <w:rPr>
          <w:sz w:val="28"/>
          <w:szCs w:val="28"/>
          <w:lang w:val="en-US"/>
        </w:rPr>
        <w:t xml:space="preserve"> was formed by means of semantic term formation. This process occurs without the change of the initial meaning in common language lexis. Such words become </w:t>
      </w:r>
      <w:proofErr w:type="spellStart"/>
      <w:r w:rsidRPr="00093BB0">
        <w:rPr>
          <w:sz w:val="28"/>
          <w:szCs w:val="28"/>
          <w:lang w:val="en-US"/>
        </w:rPr>
        <w:t>terminologized</w:t>
      </w:r>
      <w:proofErr w:type="spellEnd"/>
      <w:r w:rsidRPr="00093BB0">
        <w:rPr>
          <w:sz w:val="28"/>
          <w:szCs w:val="28"/>
          <w:lang w:val="en-US"/>
        </w:rPr>
        <w:t xml:space="preserve"> if, having received a special definition, occupy their place in the terminological system of biotechnology. </w:t>
      </w:r>
      <w:r>
        <w:rPr>
          <w:sz w:val="28"/>
          <w:szCs w:val="28"/>
          <w:lang w:val="en-US"/>
        </w:rPr>
        <w:t>Some of</w:t>
      </w:r>
      <w:r w:rsidRPr="00093BB0">
        <w:rPr>
          <w:sz w:val="28"/>
          <w:szCs w:val="28"/>
          <w:lang w:val="en-US"/>
        </w:rPr>
        <w:t xml:space="preserve"> </w:t>
      </w:r>
      <w:r>
        <w:rPr>
          <w:sz w:val="28"/>
          <w:szCs w:val="28"/>
          <w:lang w:val="en-US"/>
        </w:rPr>
        <w:t xml:space="preserve">the </w:t>
      </w:r>
      <w:r w:rsidRPr="00093BB0">
        <w:rPr>
          <w:sz w:val="28"/>
          <w:szCs w:val="28"/>
          <w:lang w:val="en-US"/>
        </w:rPr>
        <w:t>English terms of biotechnology are also terms of other spheres of human activity.</w:t>
      </w:r>
      <w:r>
        <w:rPr>
          <w:sz w:val="28"/>
          <w:szCs w:val="28"/>
          <w:lang w:val="en-US"/>
        </w:rPr>
        <w:t xml:space="preserve"> </w:t>
      </w:r>
      <w:r w:rsidRPr="00093BB0">
        <w:rPr>
          <w:sz w:val="28"/>
          <w:szCs w:val="28"/>
          <w:lang w:val="en-US"/>
        </w:rPr>
        <w:t xml:space="preserve">The analysis </w:t>
      </w:r>
      <w:r>
        <w:rPr>
          <w:sz w:val="28"/>
          <w:szCs w:val="28"/>
          <w:lang w:val="en-US"/>
        </w:rPr>
        <w:t xml:space="preserve">of terminological polysemy </w:t>
      </w:r>
      <w:r w:rsidRPr="00093BB0">
        <w:rPr>
          <w:sz w:val="28"/>
          <w:szCs w:val="28"/>
          <w:lang w:val="en-US"/>
        </w:rPr>
        <w:t xml:space="preserve">showed that in the English terminology of biotechnology a lot of terms are </w:t>
      </w:r>
      <w:proofErr w:type="spellStart"/>
      <w:r w:rsidRPr="00093BB0">
        <w:rPr>
          <w:sz w:val="28"/>
          <w:szCs w:val="28"/>
          <w:lang w:val="en-US"/>
        </w:rPr>
        <w:t>polysemantic</w:t>
      </w:r>
      <w:proofErr w:type="spellEnd"/>
      <w:r w:rsidRPr="00093BB0">
        <w:rPr>
          <w:sz w:val="28"/>
          <w:szCs w:val="28"/>
          <w:lang w:val="en-US"/>
        </w:rPr>
        <w:t xml:space="preserve"> i.e. denote more than one scientific notion. Our language material convincingly proved that synonymy is a rather spread semantic process in English terminology of biotechnology. Terms in our material can be described as synonymous only if they replace each other in all contexts without any change in either the cognitive or emotive import.</w:t>
      </w:r>
    </w:p>
    <w:p w14:paraId="6D99F487" w14:textId="77777777" w:rsidR="00C40A8E" w:rsidRPr="000E1403" w:rsidRDefault="00C40A8E" w:rsidP="00C40A8E">
      <w:pPr>
        <w:ind w:firstLine="709"/>
        <w:jc w:val="both"/>
        <w:rPr>
          <w:sz w:val="28"/>
          <w:szCs w:val="28"/>
          <w:lang w:val="en-US"/>
        </w:rPr>
      </w:pPr>
      <w:r w:rsidRPr="000E1403">
        <w:rPr>
          <w:sz w:val="28"/>
          <w:szCs w:val="28"/>
          <w:lang w:val="en-US"/>
        </w:rPr>
        <w:t xml:space="preserve">Summarizing, we can </w:t>
      </w:r>
      <w:r>
        <w:rPr>
          <w:sz w:val="28"/>
          <w:szCs w:val="28"/>
          <w:lang w:val="en-US"/>
        </w:rPr>
        <w:t>state</w:t>
      </w:r>
      <w:r w:rsidRPr="000E1403">
        <w:rPr>
          <w:sz w:val="28"/>
          <w:szCs w:val="28"/>
          <w:lang w:val="en-US"/>
        </w:rPr>
        <w:t xml:space="preserve"> that the </w:t>
      </w:r>
      <w:proofErr w:type="spellStart"/>
      <w:r>
        <w:rPr>
          <w:sz w:val="28"/>
          <w:szCs w:val="28"/>
          <w:lang w:val="uk-UA"/>
        </w:rPr>
        <w:t>English</w:t>
      </w:r>
      <w:proofErr w:type="spellEnd"/>
      <w:r>
        <w:rPr>
          <w:sz w:val="28"/>
          <w:szCs w:val="28"/>
          <w:lang w:val="uk-UA"/>
        </w:rPr>
        <w:t xml:space="preserve"> </w:t>
      </w:r>
      <w:proofErr w:type="spellStart"/>
      <w:r>
        <w:rPr>
          <w:sz w:val="28"/>
          <w:szCs w:val="28"/>
          <w:lang w:val="uk-UA"/>
        </w:rPr>
        <w:t>terminology</w:t>
      </w:r>
      <w:proofErr w:type="spellEnd"/>
      <w:r>
        <w:rPr>
          <w:sz w:val="28"/>
          <w:szCs w:val="28"/>
          <w:lang w:val="uk-UA"/>
        </w:rPr>
        <w:t xml:space="preserve"> </w:t>
      </w:r>
      <w:proofErr w:type="spellStart"/>
      <w:r>
        <w:rPr>
          <w:sz w:val="28"/>
          <w:szCs w:val="28"/>
          <w:lang w:val="uk-UA"/>
        </w:rPr>
        <w:t>of</w:t>
      </w:r>
      <w:proofErr w:type="spellEnd"/>
      <w:r>
        <w:rPr>
          <w:sz w:val="28"/>
          <w:szCs w:val="28"/>
          <w:lang w:val="uk-UA"/>
        </w:rPr>
        <w:t xml:space="preserve"> </w:t>
      </w:r>
      <w:proofErr w:type="spellStart"/>
      <w:r>
        <w:rPr>
          <w:sz w:val="28"/>
          <w:szCs w:val="28"/>
          <w:lang w:val="uk-UA"/>
        </w:rPr>
        <w:t>biotechnology</w:t>
      </w:r>
      <w:proofErr w:type="spellEnd"/>
      <w:r w:rsidRPr="000E1403">
        <w:rPr>
          <w:sz w:val="28"/>
          <w:szCs w:val="28"/>
          <w:lang w:val="en-US"/>
        </w:rPr>
        <w:t xml:space="preserve"> </w:t>
      </w:r>
      <w:r>
        <w:rPr>
          <w:sz w:val="28"/>
          <w:szCs w:val="28"/>
          <w:lang w:val="en-US"/>
        </w:rPr>
        <w:t xml:space="preserve">is a relatively new and </w:t>
      </w:r>
      <w:r w:rsidRPr="000E1403">
        <w:rPr>
          <w:sz w:val="28"/>
          <w:szCs w:val="28"/>
          <w:lang w:val="en-US"/>
        </w:rPr>
        <w:t xml:space="preserve">still developing </w:t>
      </w:r>
      <w:r>
        <w:rPr>
          <w:sz w:val="28"/>
          <w:szCs w:val="28"/>
          <w:lang w:val="en-US"/>
        </w:rPr>
        <w:t xml:space="preserve">terminological system which </w:t>
      </w:r>
      <w:r w:rsidRPr="000E1403">
        <w:rPr>
          <w:sz w:val="28"/>
          <w:szCs w:val="28"/>
          <w:lang w:val="en-US"/>
        </w:rPr>
        <w:t xml:space="preserve">is not completely defined </w:t>
      </w:r>
      <w:r>
        <w:rPr>
          <w:sz w:val="28"/>
          <w:szCs w:val="28"/>
          <w:lang w:val="en-US"/>
        </w:rPr>
        <w:t xml:space="preserve">and studied </w:t>
      </w:r>
      <w:r w:rsidRPr="000E1403">
        <w:rPr>
          <w:sz w:val="28"/>
          <w:szCs w:val="28"/>
          <w:lang w:val="en-US"/>
        </w:rPr>
        <w:t xml:space="preserve">yet. The process of formation, </w:t>
      </w:r>
      <w:r>
        <w:rPr>
          <w:sz w:val="28"/>
          <w:szCs w:val="28"/>
          <w:lang w:val="en-US"/>
        </w:rPr>
        <w:t>standardization</w:t>
      </w:r>
      <w:r w:rsidRPr="000E1403">
        <w:rPr>
          <w:sz w:val="28"/>
          <w:szCs w:val="28"/>
          <w:lang w:val="en-US"/>
        </w:rPr>
        <w:t xml:space="preserve"> and outline of the prospects for further development of </w:t>
      </w:r>
      <w:r>
        <w:rPr>
          <w:sz w:val="28"/>
          <w:szCs w:val="28"/>
          <w:lang w:val="en-US"/>
        </w:rPr>
        <w:t xml:space="preserve">this </w:t>
      </w:r>
      <w:r w:rsidRPr="000E1403">
        <w:rPr>
          <w:sz w:val="28"/>
          <w:szCs w:val="28"/>
          <w:lang w:val="en-US"/>
        </w:rPr>
        <w:t xml:space="preserve">terminology require a lot of attention of </w:t>
      </w:r>
      <w:r>
        <w:rPr>
          <w:sz w:val="28"/>
          <w:szCs w:val="28"/>
          <w:lang w:val="en-US"/>
        </w:rPr>
        <w:t>biotechnology specialists and linguists</w:t>
      </w:r>
      <w:r w:rsidRPr="000E1403">
        <w:rPr>
          <w:sz w:val="28"/>
          <w:szCs w:val="28"/>
          <w:lang w:val="en-US"/>
        </w:rPr>
        <w:t>.</w:t>
      </w:r>
    </w:p>
    <w:p w14:paraId="4646D85A" w14:textId="77777777" w:rsidR="00C40A8E" w:rsidRPr="003D0187" w:rsidRDefault="00C40A8E" w:rsidP="00C40A8E">
      <w:pPr>
        <w:jc w:val="both"/>
        <w:rPr>
          <w:sz w:val="28"/>
          <w:szCs w:val="28"/>
          <w:lang w:val="en-US"/>
        </w:rPr>
      </w:pPr>
    </w:p>
    <w:p w14:paraId="26E6D189" w14:textId="77777777" w:rsidR="00C40A8E" w:rsidRPr="00C40A8E" w:rsidRDefault="00C40A8E" w:rsidP="00C40A8E">
      <w:pPr>
        <w:jc w:val="center"/>
        <w:rPr>
          <w:b/>
          <w:bCs/>
          <w:sz w:val="28"/>
          <w:szCs w:val="28"/>
          <w:lang w:val="en-US"/>
        </w:rPr>
      </w:pPr>
      <w:r w:rsidRPr="00C40A8E">
        <w:rPr>
          <w:b/>
          <w:bCs/>
          <w:sz w:val="28"/>
          <w:szCs w:val="28"/>
          <w:lang w:val="en-US"/>
        </w:rPr>
        <w:lastRenderedPageBreak/>
        <w:t>REFERENCES</w:t>
      </w:r>
    </w:p>
    <w:p w14:paraId="00012A46" w14:textId="77777777" w:rsidR="00C40A8E" w:rsidRPr="00B27EB7" w:rsidRDefault="00C40A8E" w:rsidP="00C40A8E">
      <w:pPr>
        <w:jc w:val="center"/>
        <w:rPr>
          <w:sz w:val="28"/>
          <w:szCs w:val="28"/>
          <w:lang w:val="en-US"/>
        </w:rPr>
      </w:pPr>
    </w:p>
    <w:p w14:paraId="47BF6711" w14:textId="77777777" w:rsidR="00C40A8E" w:rsidRPr="00C40A8E" w:rsidRDefault="00C40A8E" w:rsidP="00CA7882">
      <w:pPr>
        <w:pStyle w:val="a4"/>
        <w:numPr>
          <w:ilvl w:val="6"/>
          <w:numId w:val="32"/>
        </w:numPr>
        <w:ind w:left="709"/>
        <w:rPr>
          <w:rFonts w:ascii="Times New Roman" w:hAnsi="Times New Roman" w:cs="Times New Roman"/>
          <w:sz w:val="28"/>
          <w:szCs w:val="28"/>
          <w:lang w:val="uk-UA"/>
        </w:rPr>
      </w:pPr>
      <w:r w:rsidRPr="00C40A8E">
        <w:rPr>
          <w:rFonts w:ascii="Times New Roman" w:hAnsi="Times New Roman" w:cs="Times New Roman"/>
          <w:sz w:val="28"/>
          <w:szCs w:val="28"/>
          <w:lang w:val="en-US"/>
        </w:rPr>
        <w:t>A</w:t>
      </w:r>
      <w:proofErr w:type="spellStart"/>
      <w:r w:rsidRPr="00C40A8E">
        <w:rPr>
          <w:rFonts w:ascii="Times New Roman" w:hAnsi="Times New Roman" w:cs="Times New Roman"/>
          <w:sz w:val="28"/>
          <w:szCs w:val="28"/>
          <w:lang w:val="uk-UA"/>
        </w:rPr>
        <w:t>лієва</w:t>
      </w:r>
      <w:proofErr w:type="spellEnd"/>
      <w:r w:rsidRPr="00C40A8E">
        <w:rPr>
          <w:rFonts w:ascii="Times New Roman" w:hAnsi="Times New Roman" w:cs="Times New Roman"/>
          <w:sz w:val="28"/>
          <w:szCs w:val="28"/>
          <w:lang w:val="uk-UA"/>
        </w:rPr>
        <w:t xml:space="preserve"> </w:t>
      </w:r>
      <w:r w:rsidRPr="00C40A8E">
        <w:rPr>
          <w:rFonts w:ascii="Times New Roman" w:hAnsi="Times New Roman" w:cs="Times New Roman"/>
          <w:sz w:val="28"/>
          <w:szCs w:val="28"/>
          <w:lang w:val="en-US"/>
        </w:rPr>
        <w:t>O</w:t>
      </w:r>
      <w:r w:rsidRPr="00C40A8E">
        <w:rPr>
          <w:rFonts w:ascii="Times New Roman" w:hAnsi="Times New Roman" w:cs="Times New Roman"/>
          <w:sz w:val="28"/>
          <w:szCs w:val="28"/>
          <w:lang w:val="uk-UA"/>
        </w:rPr>
        <w:t xml:space="preserve">. </w:t>
      </w:r>
      <w:r w:rsidRPr="003B6A9C">
        <w:rPr>
          <w:rFonts w:ascii="Times New Roman" w:hAnsi="Times New Roman" w:cs="Times New Roman"/>
          <w:iCs/>
          <w:sz w:val="28"/>
          <w:szCs w:val="28"/>
          <w:lang w:val="uk-UA"/>
        </w:rPr>
        <w:t xml:space="preserve">Спільний інваріантний компонент: формування семантичної та концептуальної структури </w:t>
      </w:r>
      <w:proofErr w:type="spellStart"/>
      <w:r w:rsidRPr="003B6A9C">
        <w:rPr>
          <w:rFonts w:ascii="Times New Roman" w:hAnsi="Times New Roman" w:cs="Times New Roman"/>
          <w:iCs/>
          <w:sz w:val="28"/>
          <w:szCs w:val="28"/>
          <w:lang w:val="uk-UA"/>
        </w:rPr>
        <w:t>терміна</w:t>
      </w:r>
      <w:proofErr w:type="spellEnd"/>
      <w:r w:rsidRPr="003B6A9C">
        <w:rPr>
          <w:rFonts w:ascii="Times New Roman" w:hAnsi="Times New Roman" w:cs="Times New Roman"/>
          <w:iCs/>
          <w:sz w:val="28"/>
          <w:szCs w:val="28"/>
          <w:lang w:val="uk-UA"/>
        </w:rPr>
        <w:t>.</w:t>
      </w:r>
      <w:r w:rsidRPr="00C40A8E">
        <w:rPr>
          <w:rFonts w:ascii="Times New Roman" w:hAnsi="Times New Roman" w:cs="Times New Roman"/>
          <w:sz w:val="28"/>
          <w:szCs w:val="28"/>
          <w:lang w:val="uk-UA"/>
        </w:rPr>
        <w:t xml:space="preserve"> </w:t>
      </w:r>
      <w:r w:rsidRPr="003B6A9C">
        <w:rPr>
          <w:rFonts w:ascii="Times New Roman" w:hAnsi="Times New Roman" w:cs="Times New Roman"/>
          <w:i/>
          <w:iCs/>
          <w:sz w:val="28"/>
          <w:szCs w:val="28"/>
          <w:lang w:val="uk-UA"/>
        </w:rPr>
        <w:t xml:space="preserve">Сучасні дослідження з іноземної філології </w:t>
      </w:r>
      <w:r w:rsidRPr="00C40A8E">
        <w:rPr>
          <w:rFonts w:ascii="Times New Roman" w:hAnsi="Times New Roman" w:cs="Times New Roman"/>
          <w:sz w:val="28"/>
          <w:szCs w:val="28"/>
          <w:lang w:val="uk-UA"/>
        </w:rPr>
        <w:t xml:space="preserve">13 </w:t>
      </w:r>
      <w:r w:rsidRPr="00C40A8E">
        <w:rPr>
          <w:rFonts w:ascii="Times New Roman" w:hAnsi="Times New Roman" w:cs="Times New Roman"/>
          <w:sz w:val="28"/>
          <w:szCs w:val="28"/>
        </w:rPr>
        <w:t>(</w:t>
      </w:r>
      <w:r w:rsidRPr="00C40A8E">
        <w:rPr>
          <w:rFonts w:ascii="Times New Roman" w:hAnsi="Times New Roman" w:cs="Times New Roman"/>
          <w:sz w:val="28"/>
          <w:szCs w:val="28"/>
          <w:lang w:val="uk-UA"/>
        </w:rPr>
        <w:t>2015</w:t>
      </w:r>
      <w:r w:rsidRPr="00C40A8E">
        <w:rPr>
          <w:rFonts w:ascii="Times New Roman" w:hAnsi="Times New Roman" w:cs="Times New Roman"/>
          <w:sz w:val="28"/>
          <w:szCs w:val="28"/>
        </w:rPr>
        <w:t>)</w:t>
      </w:r>
      <w:r w:rsidRPr="00C40A8E">
        <w:rPr>
          <w:rFonts w:ascii="Times New Roman" w:hAnsi="Times New Roman" w:cs="Times New Roman"/>
          <w:sz w:val="28"/>
          <w:szCs w:val="28"/>
          <w:lang w:val="uk-UA"/>
        </w:rPr>
        <w:t>: 269-273.</w:t>
      </w:r>
    </w:p>
    <w:p w14:paraId="14E1D464" w14:textId="06989CA9" w:rsidR="00C40A8E" w:rsidRPr="00C40A8E" w:rsidRDefault="00C40A8E" w:rsidP="00CA7882">
      <w:pPr>
        <w:pStyle w:val="a4"/>
        <w:numPr>
          <w:ilvl w:val="6"/>
          <w:numId w:val="32"/>
        </w:numPr>
        <w:ind w:left="709"/>
        <w:rPr>
          <w:rFonts w:ascii="Times New Roman" w:hAnsi="Times New Roman" w:cs="Times New Roman"/>
          <w:sz w:val="28"/>
          <w:szCs w:val="28"/>
          <w:lang w:val="uk-UA"/>
        </w:rPr>
      </w:pPr>
      <w:proofErr w:type="spellStart"/>
      <w:r w:rsidRPr="00C40A8E">
        <w:rPr>
          <w:rFonts w:ascii="Times New Roman" w:hAnsi="Times New Roman" w:cs="Times New Roman"/>
          <w:sz w:val="28"/>
          <w:szCs w:val="28"/>
          <w:lang w:val="uk-UA"/>
        </w:rPr>
        <w:t>Канделаки</w:t>
      </w:r>
      <w:proofErr w:type="spellEnd"/>
      <w:r w:rsidRPr="00C40A8E">
        <w:rPr>
          <w:rFonts w:ascii="Times New Roman" w:hAnsi="Times New Roman" w:cs="Times New Roman"/>
          <w:sz w:val="28"/>
          <w:szCs w:val="28"/>
          <w:lang w:val="uk-UA"/>
        </w:rPr>
        <w:t xml:space="preserve"> Т. Л. Семантика и </w:t>
      </w:r>
      <w:proofErr w:type="spellStart"/>
      <w:r w:rsidRPr="00C40A8E">
        <w:rPr>
          <w:rFonts w:ascii="Times New Roman" w:hAnsi="Times New Roman" w:cs="Times New Roman"/>
          <w:sz w:val="28"/>
          <w:szCs w:val="28"/>
          <w:lang w:val="uk-UA"/>
        </w:rPr>
        <w:t>мотивированность</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терминов</w:t>
      </w:r>
      <w:proofErr w:type="spellEnd"/>
      <w:r w:rsidRPr="00C40A8E">
        <w:rPr>
          <w:rFonts w:ascii="Times New Roman" w:hAnsi="Times New Roman" w:cs="Times New Roman"/>
          <w:sz w:val="28"/>
          <w:szCs w:val="28"/>
          <w:lang w:val="uk-UA"/>
        </w:rPr>
        <w:t>. Москва</w:t>
      </w:r>
      <w:r w:rsidRPr="00C40A8E">
        <w:rPr>
          <w:rFonts w:ascii="Times New Roman" w:hAnsi="Times New Roman" w:cs="Times New Roman"/>
          <w:sz w:val="28"/>
          <w:szCs w:val="28"/>
        </w:rPr>
        <w:t>,</w:t>
      </w:r>
      <w:r w:rsidRPr="00C40A8E">
        <w:rPr>
          <w:rFonts w:ascii="Times New Roman" w:hAnsi="Times New Roman" w:cs="Times New Roman"/>
          <w:sz w:val="28"/>
          <w:szCs w:val="28"/>
          <w:lang w:val="uk-UA"/>
        </w:rPr>
        <w:t xml:space="preserve"> 1977.</w:t>
      </w:r>
      <w:r w:rsidR="00961790">
        <w:rPr>
          <w:rFonts w:ascii="Times New Roman" w:hAnsi="Times New Roman" w:cs="Times New Roman"/>
          <w:sz w:val="28"/>
          <w:szCs w:val="28"/>
          <w:lang w:val="en-US"/>
        </w:rPr>
        <w:t xml:space="preserve"> 167</w:t>
      </w:r>
      <w:r w:rsidR="00961790">
        <w:rPr>
          <w:rFonts w:ascii="Times New Roman" w:hAnsi="Times New Roman" w:cs="Times New Roman"/>
          <w:sz w:val="28"/>
          <w:szCs w:val="28"/>
          <w:lang w:val="uk-UA"/>
        </w:rPr>
        <w:t>с.</w:t>
      </w:r>
    </w:p>
    <w:p w14:paraId="369DC02B" w14:textId="71B4A8E5" w:rsidR="00C40A8E" w:rsidRPr="00C40A8E" w:rsidRDefault="00C40A8E" w:rsidP="00CA7882">
      <w:pPr>
        <w:pStyle w:val="a4"/>
        <w:numPr>
          <w:ilvl w:val="6"/>
          <w:numId w:val="32"/>
        </w:numPr>
        <w:ind w:left="709"/>
        <w:rPr>
          <w:rFonts w:ascii="Times New Roman" w:hAnsi="Times New Roman" w:cs="Times New Roman"/>
          <w:sz w:val="28"/>
          <w:szCs w:val="28"/>
          <w:lang w:val="uk-UA"/>
        </w:rPr>
      </w:pPr>
      <w:proofErr w:type="spellStart"/>
      <w:r w:rsidRPr="00C40A8E">
        <w:rPr>
          <w:rFonts w:ascii="Times New Roman" w:hAnsi="Times New Roman" w:cs="Times New Roman"/>
          <w:sz w:val="28"/>
          <w:szCs w:val="28"/>
          <w:lang w:val="uk-UA"/>
        </w:rPr>
        <w:t>Лейчик</w:t>
      </w:r>
      <w:proofErr w:type="spellEnd"/>
      <w:r w:rsidRPr="00C40A8E">
        <w:rPr>
          <w:rFonts w:ascii="Times New Roman" w:hAnsi="Times New Roman" w:cs="Times New Roman"/>
          <w:sz w:val="28"/>
          <w:szCs w:val="28"/>
          <w:lang w:val="uk-UA"/>
        </w:rPr>
        <w:t xml:space="preserve"> В. М. </w:t>
      </w:r>
      <w:proofErr w:type="spellStart"/>
      <w:r w:rsidRPr="00C40A8E">
        <w:rPr>
          <w:rFonts w:ascii="Times New Roman" w:hAnsi="Times New Roman" w:cs="Times New Roman"/>
          <w:sz w:val="28"/>
          <w:szCs w:val="28"/>
          <w:lang w:val="uk-UA"/>
        </w:rPr>
        <w:t>Терминоведение</w:t>
      </w:r>
      <w:proofErr w:type="spellEnd"/>
      <w:r w:rsidRPr="00C40A8E">
        <w:rPr>
          <w:rFonts w:ascii="Times New Roman" w:hAnsi="Times New Roman" w:cs="Times New Roman"/>
          <w:sz w:val="28"/>
          <w:szCs w:val="28"/>
          <w:lang w:val="uk-UA"/>
        </w:rPr>
        <w:t xml:space="preserve">: предмет, </w:t>
      </w:r>
      <w:proofErr w:type="spellStart"/>
      <w:r w:rsidRPr="00C40A8E">
        <w:rPr>
          <w:rFonts w:ascii="Times New Roman" w:hAnsi="Times New Roman" w:cs="Times New Roman"/>
          <w:sz w:val="28"/>
          <w:szCs w:val="28"/>
          <w:lang w:val="uk-UA"/>
        </w:rPr>
        <w:t>методы</w:t>
      </w:r>
      <w:proofErr w:type="spellEnd"/>
      <w:r w:rsidRPr="00C40A8E">
        <w:rPr>
          <w:rFonts w:ascii="Times New Roman" w:hAnsi="Times New Roman" w:cs="Times New Roman"/>
          <w:sz w:val="28"/>
          <w:szCs w:val="28"/>
          <w:lang w:val="uk-UA"/>
        </w:rPr>
        <w:t>, структура. М</w:t>
      </w:r>
      <w:proofErr w:type="spellStart"/>
      <w:r w:rsidRPr="00C40A8E">
        <w:rPr>
          <w:rFonts w:ascii="Times New Roman" w:hAnsi="Times New Roman" w:cs="Times New Roman"/>
          <w:sz w:val="28"/>
          <w:szCs w:val="28"/>
        </w:rPr>
        <w:t>осква</w:t>
      </w:r>
      <w:proofErr w:type="spellEnd"/>
      <w:r w:rsidRPr="00C40A8E">
        <w:rPr>
          <w:rFonts w:ascii="Times New Roman" w:hAnsi="Times New Roman" w:cs="Times New Roman"/>
          <w:sz w:val="28"/>
          <w:szCs w:val="28"/>
          <w:lang w:val="uk-UA"/>
        </w:rPr>
        <w:t>. 2007.</w:t>
      </w:r>
      <w:r w:rsidR="00961790">
        <w:rPr>
          <w:rFonts w:ascii="Times New Roman" w:hAnsi="Times New Roman" w:cs="Times New Roman"/>
          <w:sz w:val="28"/>
          <w:szCs w:val="28"/>
          <w:lang w:val="uk-UA"/>
        </w:rPr>
        <w:t xml:space="preserve"> 256с.</w:t>
      </w:r>
    </w:p>
    <w:p w14:paraId="5CE2022B" w14:textId="0714AA07" w:rsidR="00C40A8E" w:rsidRPr="00C40A8E" w:rsidRDefault="00C40A8E" w:rsidP="00CA7882">
      <w:pPr>
        <w:pStyle w:val="a4"/>
        <w:numPr>
          <w:ilvl w:val="6"/>
          <w:numId w:val="32"/>
        </w:numPr>
        <w:ind w:left="709"/>
        <w:rPr>
          <w:rFonts w:ascii="Times New Roman" w:hAnsi="Times New Roman" w:cs="Times New Roman"/>
          <w:sz w:val="28"/>
          <w:szCs w:val="28"/>
          <w:lang w:val="uk-UA"/>
        </w:rPr>
      </w:pPr>
      <w:proofErr w:type="spellStart"/>
      <w:r w:rsidRPr="00C40A8E">
        <w:rPr>
          <w:rFonts w:ascii="Times New Roman" w:hAnsi="Times New Roman" w:cs="Times New Roman"/>
          <w:sz w:val="28"/>
          <w:szCs w:val="28"/>
          <w:lang w:val="uk-UA"/>
        </w:rPr>
        <w:t>Никитина</w:t>
      </w:r>
      <w:proofErr w:type="spellEnd"/>
      <w:r w:rsidRPr="00C40A8E">
        <w:rPr>
          <w:rFonts w:ascii="Times New Roman" w:hAnsi="Times New Roman" w:cs="Times New Roman"/>
          <w:sz w:val="28"/>
          <w:szCs w:val="28"/>
          <w:lang w:val="uk-UA"/>
        </w:rPr>
        <w:t xml:space="preserve"> С. Е. </w:t>
      </w:r>
      <w:proofErr w:type="spellStart"/>
      <w:r w:rsidRPr="00C40A8E">
        <w:rPr>
          <w:rFonts w:ascii="Times New Roman" w:hAnsi="Times New Roman" w:cs="Times New Roman"/>
          <w:i/>
          <w:sz w:val="28"/>
          <w:szCs w:val="28"/>
          <w:lang w:val="uk-UA"/>
        </w:rPr>
        <w:t>Семантический</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анализ</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языка</w:t>
      </w:r>
      <w:proofErr w:type="spellEnd"/>
      <w:r w:rsidRPr="00C40A8E">
        <w:rPr>
          <w:rFonts w:ascii="Times New Roman" w:hAnsi="Times New Roman" w:cs="Times New Roman"/>
          <w:i/>
          <w:sz w:val="28"/>
          <w:szCs w:val="28"/>
          <w:lang w:val="uk-UA"/>
        </w:rPr>
        <w:t xml:space="preserve"> науки: на </w:t>
      </w:r>
      <w:proofErr w:type="spellStart"/>
      <w:r w:rsidRPr="00C40A8E">
        <w:rPr>
          <w:rFonts w:ascii="Times New Roman" w:hAnsi="Times New Roman" w:cs="Times New Roman"/>
          <w:i/>
          <w:sz w:val="28"/>
          <w:szCs w:val="28"/>
          <w:lang w:val="uk-UA"/>
        </w:rPr>
        <w:t>материале</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лингвистики</w:t>
      </w:r>
      <w:proofErr w:type="spellEnd"/>
      <w:r w:rsidRPr="00C40A8E">
        <w:rPr>
          <w:rFonts w:ascii="Times New Roman" w:hAnsi="Times New Roman" w:cs="Times New Roman"/>
          <w:sz w:val="28"/>
          <w:szCs w:val="28"/>
          <w:lang w:val="uk-UA"/>
        </w:rPr>
        <w:t xml:space="preserve">. Москва. </w:t>
      </w:r>
      <w:proofErr w:type="spellStart"/>
      <w:r w:rsidRPr="00C40A8E">
        <w:rPr>
          <w:rFonts w:ascii="Times New Roman" w:hAnsi="Times New Roman" w:cs="Times New Roman"/>
          <w:sz w:val="28"/>
          <w:szCs w:val="28"/>
          <w:lang w:val="uk-UA"/>
        </w:rPr>
        <w:t>Книжный</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дом</w:t>
      </w:r>
      <w:proofErr w:type="spellEnd"/>
      <w:r w:rsidRPr="00C40A8E">
        <w:rPr>
          <w:rFonts w:ascii="Times New Roman" w:hAnsi="Times New Roman" w:cs="Times New Roman"/>
          <w:sz w:val="28"/>
          <w:szCs w:val="28"/>
          <w:lang w:val="uk-UA"/>
        </w:rPr>
        <w:t xml:space="preserve"> ЛИБРОКОМ, 2010.</w:t>
      </w:r>
      <w:r w:rsidR="00961790">
        <w:rPr>
          <w:rFonts w:ascii="Times New Roman" w:hAnsi="Times New Roman" w:cs="Times New Roman"/>
          <w:sz w:val="28"/>
          <w:szCs w:val="28"/>
          <w:lang w:val="uk-UA"/>
        </w:rPr>
        <w:t xml:space="preserve"> 146с.</w:t>
      </w:r>
    </w:p>
    <w:p w14:paraId="657A0F93" w14:textId="6082E4B8" w:rsidR="00C40A8E" w:rsidRPr="00C40A8E" w:rsidRDefault="00C40A8E" w:rsidP="00CA7882">
      <w:pPr>
        <w:pStyle w:val="a4"/>
        <w:numPr>
          <w:ilvl w:val="6"/>
          <w:numId w:val="32"/>
        </w:numPr>
        <w:ind w:left="709"/>
        <w:rPr>
          <w:rFonts w:ascii="Times New Roman" w:hAnsi="Times New Roman" w:cs="Times New Roman"/>
          <w:sz w:val="28"/>
          <w:szCs w:val="28"/>
          <w:lang w:val="uk-UA"/>
        </w:rPr>
      </w:pPr>
      <w:proofErr w:type="spellStart"/>
      <w:r w:rsidRPr="00C40A8E">
        <w:rPr>
          <w:rFonts w:ascii="Times New Roman" w:hAnsi="Times New Roman" w:cs="Times New Roman"/>
          <w:sz w:val="28"/>
          <w:szCs w:val="28"/>
          <w:lang w:val="uk-UA"/>
        </w:rPr>
        <w:t>Hjorland</w:t>
      </w:r>
      <w:proofErr w:type="spellEnd"/>
      <w:r w:rsidRPr="00C40A8E">
        <w:rPr>
          <w:rFonts w:ascii="Times New Roman" w:hAnsi="Times New Roman" w:cs="Times New Roman"/>
          <w:sz w:val="28"/>
          <w:szCs w:val="28"/>
          <w:lang w:val="uk-UA"/>
        </w:rPr>
        <w:t xml:space="preserve"> B. </w:t>
      </w:r>
      <w:proofErr w:type="spellStart"/>
      <w:r w:rsidRPr="003B6A9C">
        <w:rPr>
          <w:rFonts w:ascii="Times New Roman" w:hAnsi="Times New Roman" w:cs="Times New Roman"/>
          <w:iCs/>
          <w:sz w:val="28"/>
          <w:szCs w:val="28"/>
          <w:lang w:val="uk-UA"/>
        </w:rPr>
        <w:t>Synonymy</w:t>
      </w:r>
      <w:proofErr w:type="spellEnd"/>
      <w:r w:rsidRPr="003B6A9C">
        <w:rPr>
          <w:rFonts w:ascii="Times New Roman" w:hAnsi="Times New Roman" w:cs="Times New Roman"/>
          <w:iCs/>
          <w:sz w:val="28"/>
          <w:szCs w:val="28"/>
          <w:lang w:val="uk-UA"/>
        </w:rPr>
        <w:t xml:space="preserve"> (</w:t>
      </w:r>
      <w:proofErr w:type="spellStart"/>
      <w:r w:rsidRPr="003B6A9C">
        <w:rPr>
          <w:rFonts w:ascii="Times New Roman" w:hAnsi="Times New Roman" w:cs="Times New Roman"/>
          <w:iCs/>
          <w:sz w:val="28"/>
          <w:szCs w:val="28"/>
          <w:lang w:val="uk-UA"/>
        </w:rPr>
        <w:t>equivalence</w:t>
      </w:r>
      <w:proofErr w:type="spellEnd"/>
      <w:r w:rsidRPr="003B6A9C">
        <w:rPr>
          <w:rFonts w:ascii="Times New Roman" w:hAnsi="Times New Roman" w:cs="Times New Roman"/>
          <w:iCs/>
          <w:sz w:val="28"/>
          <w:szCs w:val="28"/>
          <w:lang w:val="uk-UA"/>
        </w:rPr>
        <w:t xml:space="preserve"> </w:t>
      </w:r>
      <w:proofErr w:type="spellStart"/>
      <w:r w:rsidRPr="003B6A9C">
        <w:rPr>
          <w:rFonts w:ascii="Times New Roman" w:hAnsi="Times New Roman" w:cs="Times New Roman"/>
          <w:iCs/>
          <w:sz w:val="28"/>
          <w:szCs w:val="28"/>
          <w:lang w:val="uk-UA"/>
        </w:rPr>
        <w:t>relation</w:t>
      </w:r>
      <w:proofErr w:type="spellEnd"/>
      <w:r w:rsidRPr="003B6A9C">
        <w:rPr>
          <w:rFonts w:ascii="Times New Roman" w:hAnsi="Times New Roman" w:cs="Times New Roman"/>
          <w:iCs/>
          <w:sz w:val="28"/>
          <w:szCs w:val="28"/>
          <w:lang w:val="uk-UA"/>
        </w:rPr>
        <w:t>).</w:t>
      </w:r>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London</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Routledge</w:t>
      </w:r>
      <w:proofErr w:type="spellEnd"/>
      <w:r w:rsidRPr="00C40A8E">
        <w:rPr>
          <w:rFonts w:ascii="Times New Roman" w:hAnsi="Times New Roman" w:cs="Times New Roman"/>
          <w:sz w:val="28"/>
          <w:szCs w:val="28"/>
          <w:lang w:val="uk-UA"/>
        </w:rPr>
        <w:t>, 1997.</w:t>
      </w:r>
      <w:r w:rsidR="00961790">
        <w:rPr>
          <w:rFonts w:ascii="Times New Roman" w:hAnsi="Times New Roman" w:cs="Times New Roman"/>
          <w:sz w:val="28"/>
          <w:szCs w:val="28"/>
          <w:lang w:val="uk-UA"/>
        </w:rPr>
        <w:t>232р.</w:t>
      </w:r>
    </w:p>
    <w:p w14:paraId="16B46015" w14:textId="27AC62BB" w:rsidR="00C40A8E" w:rsidRPr="00C40A8E" w:rsidRDefault="00C40A8E" w:rsidP="00CA7882">
      <w:pPr>
        <w:pStyle w:val="a4"/>
        <w:numPr>
          <w:ilvl w:val="6"/>
          <w:numId w:val="32"/>
        </w:numPr>
        <w:ind w:left="709"/>
        <w:rPr>
          <w:rFonts w:ascii="Times New Roman" w:hAnsi="Times New Roman" w:cs="Times New Roman"/>
          <w:sz w:val="28"/>
          <w:szCs w:val="28"/>
          <w:lang w:val="uk-UA"/>
        </w:rPr>
      </w:pPr>
      <w:proofErr w:type="spellStart"/>
      <w:r w:rsidRPr="00C40A8E">
        <w:rPr>
          <w:rFonts w:ascii="Times New Roman" w:hAnsi="Times New Roman" w:cs="Times New Roman"/>
          <w:sz w:val="28"/>
          <w:szCs w:val="28"/>
          <w:lang w:val="uk-UA"/>
        </w:rPr>
        <w:t>Lyons</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John</w:t>
      </w:r>
      <w:proofErr w:type="spellEnd"/>
      <w:r w:rsidRPr="00C40A8E">
        <w:rPr>
          <w:rFonts w:ascii="Times New Roman" w:hAnsi="Times New Roman" w:cs="Times New Roman"/>
          <w:sz w:val="28"/>
          <w:szCs w:val="28"/>
          <w:lang w:val="uk-UA"/>
        </w:rPr>
        <w:t xml:space="preserve">. </w:t>
      </w:r>
      <w:proofErr w:type="spellStart"/>
      <w:r w:rsidRPr="003B6A9C">
        <w:rPr>
          <w:rFonts w:ascii="Times New Roman" w:hAnsi="Times New Roman" w:cs="Times New Roman"/>
          <w:iCs/>
          <w:sz w:val="28"/>
          <w:szCs w:val="28"/>
          <w:lang w:val="uk-UA"/>
        </w:rPr>
        <w:t>Synonymy</w:t>
      </w:r>
      <w:proofErr w:type="spellEnd"/>
      <w:r w:rsidRPr="003B6A9C">
        <w:rPr>
          <w:rFonts w:ascii="Times New Roman" w:hAnsi="Times New Roman" w:cs="Times New Roman"/>
          <w:iCs/>
          <w:sz w:val="28"/>
          <w:szCs w:val="28"/>
          <w:lang w:val="uk-UA"/>
        </w:rPr>
        <w:t>.</w:t>
      </w:r>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Camridge</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Cambridge</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University</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Press</w:t>
      </w:r>
      <w:proofErr w:type="spellEnd"/>
      <w:r w:rsidRPr="00C40A8E">
        <w:rPr>
          <w:rFonts w:ascii="Times New Roman" w:hAnsi="Times New Roman" w:cs="Times New Roman"/>
          <w:sz w:val="28"/>
          <w:szCs w:val="28"/>
          <w:lang w:val="uk-UA"/>
        </w:rPr>
        <w:t>, 1977.</w:t>
      </w:r>
      <w:r w:rsidR="00961790">
        <w:rPr>
          <w:rFonts w:ascii="Times New Roman" w:hAnsi="Times New Roman" w:cs="Times New Roman"/>
          <w:sz w:val="28"/>
          <w:szCs w:val="28"/>
          <w:lang w:val="uk-UA"/>
        </w:rPr>
        <w:t>246р.</w:t>
      </w:r>
    </w:p>
    <w:p w14:paraId="20D6CBC4" w14:textId="77777777" w:rsidR="00C40A8E" w:rsidRPr="00C40A8E" w:rsidRDefault="00C40A8E" w:rsidP="00CA7882">
      <w:pPr>
        <w:pStyle w:val="a4"/>
        <w:numPr>
          <w:ilvl w:val="6"/>
          <w:numId w:val="32"/>
        </w:numPr>
        <w:ind w:left="709"/>
        <w:rPr>
          <w:rFonts w:ascii="Times New Roman" w:hAnsi="Times New Roman" w:cs="Times New Roman"/>
          <w:sz w:val="28"/>
          <w:szCs w:val="28"/>
          <w:lang w:val="uk-UA"/>
        </w:rPr>
      </w:pPr>
      <w:proofErr w:type="spellStart"/>
      <w:r w:rsidRPr="00C40A8E">
        <w:rPr>
          <w:rFonts w:ascii="Times New Roman" w:hAnsi="Times New Roman" w:cs="Times New Roman"/>
          <w:sz w:val="28"/>
          <w:szCs w:val="28"/>
          <w:lang w:val="uk-UA"/>
        </w:rPr>
        <w:t>Rohach</w:t>
      </w:r>
      <w:proofErr w:type="spellEnd"/>
      <w:r w:rsidRPr="00C40A8E">
        <w:rPr>
          <w:rFonts w:ascii="Times New Roman" w:hAnsi="Times New Roman" w:cs="Times New Roman"/>
          <w:sz w:val="28"/>
          <w:szCs w:val="28"/>
          <w:lang w:val="uk-UA"/>
        </w:rPr>
        <w:t xml:space="preserve"> L.V. </w:t>
      </w:r>
      <w:proofErr w:type="spellStart"/>
      <w:r w:rsidRPr="003B6A9C">
        <w:rPr>
          <w:rFonts w:ascii="Times New Roman" w:hAnsi="Times New Roman" w:cs="Times New Roman"/>
          <w:iCs/>
          <w:sz w:val="28"/>
          <w:szCs w:val="28"/>
          <w:lang w:val="uk-UA"/>
        </w:rPr>
        <w:t>Semantic</w:t>
      </w:r>
      <w:proofErr w:type="spellEnd"/>
      <w:r w:rsidRPr="003B6A9C">
        <w:rPr>
          <w:rFonts w:ascii="Times New Roman" w:hAnsi="Times New Roman" w:cs="Times New Roman"/>
          <w:iCs/>
          <w:sz w:val="28"/>
          <w:szCs w:val="28"/>
          <w:lang w:val="uk-UA"/>
        </w:rPr>
        <w:t xml:space="preserve"> </w:t>
      </w:r>
      <w:proofErr w:type="spellStart"/>
      <w:r w:rsidRPr="003B6A9C">
        <w:rPr>
          <w:rFonts w:ascii="Times New Roman" w:hAnsi="Times New Roman" w:cs="Times New Roman"/>
          <w:iCs/>
          <w:sz w:val="28"/>
          <w:szCs w:val="28"/>
          <w:lang w:val="uk-UA"/>
        </w:rPr>
        <w:t>way</w:t>
      </w:r>
      <w:proofErr w:type="spellEnd"/>
      <w:r w:rsidRPr="003B6A9C">
        <w:rPr>
          <w:rFonts w:ascii="Times New Roman" w:hAnsi="Times New Roman" w:cs="Times New Roman"/>
          <w:iCs/>
          <w:sz w:val="28"/>
          <w:szCs w:val="28"/>
          <w:lang w:val="uk-UA"/>
        </w:rPr>
        <w:t xml:space="preserve"> </w:t>
      </w:r>
      <w:proofErr w:type="spellStart"/>
      <w:r w:rsidRPr="003B6A9C">
        <w:rPr>
          <w:rFonts w:ascii="Times New Roman" w:hAnsi="Times New Roman" w:cs="Times New Roman"/>
          <w:iCs/>
          <w:sz w:val="28"/>
          <w:szCs w:val="28"/>
          <w:lang w:val="uk-UA"/>
        </w:rPr>
        <w:t>of</w:t>
      </w:r>
      <w:proofErr w:type="spellEnd"/>
      <w:r w:rsidRPr="003B6A9C">
        <w:rPr>
          <w:rFonts w:ascii="Times New Roman" w:hAnsi="Times New Roman" w:cs="Times New Roman"/>
          <w:iCs/>
          <w:sz w:val="28"/>
          <w:szCs w:val="28"/>
          <w:lang w:val="uk-UA"/>
        </w:rPr>
        <w:t xml:space="preserve"> </w:t>
      </w:r>
      <w:proofErr w:type="spellStart"/>
      <w:r w:rsidRPr="003B6A9C">
        <w:rPr>
          <w:rFonts w:ascii="Times New Roman" w:hAnsi="Times New Roman" w:cs="Times New Roman"/>
          <w:iCs/>
          <w:sz w:val="28"/>
          <w:szCs w:val="28"/>
          <w:lang w:val="uk-UA"/>
        </w:rPr>
        <w:t>term</w:t>
      </w:r>
      <w:proofErr w:type="spellEnd"/>
      <w:r w:rsidRPr="003B6A9C">
        <w:rPr>
          <w:rFonts w:ascii="Times New Roman" w:hAnsi="Times New Roman" w:cs="Times New Roman"/>
          <w:iCs/>
          <w:sz w:val="28"/>
          <w:szCs w:val="28"/>
          <w:lang w:val="uk-UA"/>
        </w:rPr>
        <w:t xml:space="preserve"> </w:t>
      </w:r>
      <w:proofErr w:type="spellStart"/>
      <w:r w:rsidRPr="003B6A9C">
        <w:rPr>
          <w:rFonts w:ascii="Times New Roman" w:hAnsi="Times New Roman" w:cs="Times New Roman"/>
          <w:iCs/>
          <w:sz w:val="28"/>
          <w:szCs w:val="28"/>
          <w:lang w:val="uk-UA"/>
        </w:rPr>
        <w:t>formation</w:t>
      </w:r>
      <w:proofErr w:type="spellEnd"/>
      <w:r w:rsidRPr="003B6A9C">
        <w:rPr>
          <w:rFonts w:ascii="Times New Roman" w:hAnsi="Times New Roman" w:cs="Times New Roman"/>
          <w:iCs/>
          <w:sz w:val="28"/>
          <w:szCs w:val="28"/>
          <w:lang w:val="uk-UA"/>
        </w:rPr>
        <w:t xml:space="preserve"> </w:t>
      </w:r>
      <w:proofErr w:type="spellStart"/>
      <w:r w:rsidRPr="003B6A9C">
        <w:rPr>
          <w:rFonts w:ascii="Times New Roman" w:hAnsi="Times New Roman" w:cs="Times New Roman"/>
          <w:iCs/>
          <w:sz w:val="28"/>
          <w:szCs w:val="28"/>
          <w:lang w:val="uk-UA"/>
        </w:rPr>
        <w:t>in</w:t>
      </w:r>
      <w:proofErr w:type="spellEnd"/>
      <w:r w:rsidRPr="003B6A9C">
        <w:rPr>
          <w:rFonts w:ascii="Times New Roman" w:hAnsi="Times New Roman" w:cs="Times New Roman"/>
          <w:iCs/>
          <w:sz w:val="28"/>
          <w:szCs w:val="28"/>
          <w:lang w:val="uk-UA"/>
        </w:rPr>
        <w:t xml:space="preserve"> </w:t>
      </w:r>
      <w:proofErr w:type="spellStart"/>
      <w:r w:rsidRPr="003B6A9C">
        <w:rPr>
          <w:rFonts w:ascii="Times New Roman" w:hAnsi="Times New Roman" w:cs="Times New Roman"/>
          <w:iCs/>
          <w:sz w:val="28"/>
          <w:szCs w:val="28"/>
          <w:lang w:val="uk-UA"/>
        </w:rPr>
        <w:t>English</w:t>
      </w:r>
      <w:proofErr w:type="spellEnd"/>
      <w:r w:rsidRPr="003B6A9C">
        <w:rPr>
          <w:rFonts w:ascii="Times New Roman" w:hAnsi="Times New Roman" w:cs="Times New Roman"/>
          <w:iCs/>
          <w:sz w:val="28"/>
          <w:szCs w:val="28"/>
          <w:lang w:val="uk-UA"/>
        </w:rPr>
        <w:t xml:space="preserve"> </w:t>
      </w:r>
      <w:proofErr w:type="spellStart"/>
      <w:r w:rsidRPr="003B6A9C">
        <w:rPr>
          <w:rFonts w:ascii="Times New Roman" w:hAnsi="Times New Roman" w:cs="Times New Roman"/>
          <w:iCs/>
          <w:sz w:val="28"/>
          <w:szCs w:val="28"/>
          <w:lang w:val="uk-UA"/>
        </w:rPr>
        <w:t>nd</w:t>
      </w:r>
      <w:proofErr w:type="spellEnd"/>
      <w:r w:rsidRPr="003B6A9C">
        <w:rPr>
          <w:rFonts w:ascii="Times New Roman" w:hAnsi="Times New Roman" w:cs="Times New Roman"/>
          <w:iCs/>
          <w:sz w:val="28"/>
          <w:szCs w:val="28"/>
          <w:lang w:val="uk-UA"/>
        </w:rPr>
        <w:t xml:space="preserve"> </w:t>
      </w:r>
      <w:proofErr w:type="spellStart"/>
      <w:r w:rsidRPr="003B6A9C">
        <w:rPr>
          <w:rFonts w:ascii="Times New Roman" w:hAnsi="Times New Roman" w:cs="Times New Roman"/>
          <w:iCs/>
          <w:sz w:val="28"/>
          <w:szCs w:val="28"/>
          <w:lang w:val="uk-UA"/>
        </w:rPr>
        <w:t>Ukrainian</w:t>
      </w:r>
      <w:proofErr w:type="spellEnd"/>
      <w:r w:rsidRPr="003B6A9C">
        <w:rPr>
          <w:rFonts w:ascii="Times New Roman" w:hAnsi="Times New Roman" w:cs="Times New Roman"/>
          <w:iCs/>
          <w:sz w:val="28"/>
          <w:szCs w:val="28"/>
          <w:lang w:val="uk-UA"/>
        </w:rPr>
        <w:t xml:space="preserve"> </w:t>
      </w:r>
      <w:proofErr w:type="spellStart"/>
      <w:r w:rsidRPr="003B6A9C">
        <w:rPr>
          <w:rFonts w:ascii="Times New Roman" w:hAnsi="Times New Roman" w:cs="Times New Roman"/>
          <w:iCs/>
          <w:sz w:val="28"/>
          <w:szCs w:val="28"/>
          <w:lang w:val="uk-UA"/>
        </w:rPr>
        <w:t>legal</w:t>
      </w:r>
      <w:proofErr w:type="spellEnd"/>
      <w:r w:rsidRPr="003B6A9C">
        <w:rPr>
          <w:rFonts w:ascii="Times New Roman" w:hAnsi="Times New Roman" w:cs="Times New Roman"/>
          <w:iCs/>
          <w:sz w:val="28"/>
          <w:szCs w:val="28"/>
          <w:lang w:val="uk-UA"/>
        </w:rPr>
        <w:t xml:space="preserve"> </w:t>
      </w:r>
      <w:proofErr w:type="spellStart"/>
      <w:r w:rsidRPr="003B6A9C">
        <w:rPr>
          <w:rFonts w:ascii="Times New Roman" w:hAnsi="Times New Roman" w:cs="Times New Roman"/>
          <w:iCs/>
          <w:sz w:val="28"/>
          <w:szCs w:val="28"/>
          <w:lang w:val="uk-UA"/>
        </w:rPr>
        <w:t>terminology</w:t>
      </w:r>
      <w:proofErr w:type="spellEnd"/>
      <w:r w:rsidRPr="003B6A9C">
        <w:rPr>
          <w:rFonts w:ascii="Times New Roman" w:hAnsi="Times New Roman" w:cs="Times New Roman"/>
          <w:iCs/>
          <w:sz w:val="28"/>
          <w:szCs w:val="28"/>
          <w:lang w:val="en-US"/>
        </w:rPr>
        <w:t>.</w:t>
      </w:r>
      <w:r w:rsidRPr="00C40A8E">
        <w:rPr>
          <w:rFonts w:ascii="Times New Roman" w:hAnsi="Times New Roman" w:cs="Times New Roman"/>
          <w:sz w:val="28"/>
          <w:szCs w:val="28"/>
          <w:lang w:val="uk-UA"/>
        </w:rPr>
        <w:t xml:space="preserve"> </w:t>
      </w:r>
      <w:r w:rsidRPr="003B6A9C">
        <w:rPr>
          <w:rFonts w:ascii="Times New Roman" w:hAnsi="Times New Roman" w:cs="Times New Roman"/>
          <w:i/>
          <w:iCs/>
          <w:sz w:val="28"/>
          <w:szCs w:val="28"/>
          <w:lang w:val="uk-UA"/>
        </w:rPr>
        <w:t>Сучасні дослідження з іноземної філології</w:t>
      </w:r>
      <w:r w:rsidRPr="00C40A8E">
        <w:rPr>
          <w:rFonts w:ascii="Times New Roman" w:hAnsi="Times New Roman" w:cs="Times New Roman"/>
          <w:sz w:val="28"/>
          <w:szCs w:val="28"/>
          <w:lang w:val="uk-UA"/>
        </w:rPr>
        <w:t xml:space="preserve"> 15 </w:t>
      </w:r>
      <w:r w:rsidRPr="00C40A8E">
        <w:rPr>
          <w:rFonts w:ascii="Times New Roman" w:hAnsi="Times New Roman" w:cs="Times New Roman"/>
          <w:sz w:val="28"/>
          <w:szCs w:val="28"/>
          <w:lang w:val="en-US"/>
        </w:rPr>
        <w:t>(</w:t>
      </w:r>
      <w:r w:rsidRPr="00C40A8E">
        <w:rPr>
          <w:rFonts w:ascii="Times New Roman" w:hAnsi="Times New Roman" w:cs="Times New Roman"/>
          <w:sz w:val="28"/>
          <w:szCs w:val="28"/>
          <w:lang w:val="uk-UA"/>
        </w:rPr>
        <w:t>2017</w:t>
      </w:r>
      <w:r w:rsidRPr="00C40A8E">
        <w:rPr>
          <w:rFonts w:ascii="Times New Roman" w:hAnsi="Times New Roman" w:cs="Times New Roman"/>
          <w:sz w:val="28"/>
          <w:szCs w:val="28"/>
          <w:lang w:val="en-US"/>
        </w:rPr>
        <w:t>):</w:t>
      </w:r>
      <w:r w:rsidRPr="00C40A8E">
        <w:rPr>
          <w:rFonts w:ascii="Times New Roman" w:hAnsi="Times New Roman" w:cs="Times New Roman"/>
          <w:sz w:val="28"/>
          <w:szCs w:val="28"/>
          <w:lang w:val="uk-UA"/>
        </w:rPr>
        <w:t xml:space="preserve"> 133 – 138.</w:t>
      </w:r>
    </w:p>
    <w:p w14:paraId="6B53D247" w14:textId="466ABB1B" w:rsidR="00C40A8E" w:rsidRPr="00C40A8E" w:rsidRDefault="00C40A8E" w:rsidP="00CA7882">
      <w:pPr>
        <w:pStyle w:val="a4"/>
        <w:numPr>
          <w:ilvl w:val="6"/>
          <w:numId w:val="32"/>
        </w:numPr>
        <w:ind w:left="709"/>
        <w:rPr>
          <w:rFonts w:ascii="Times New Roman" w:hAnsi="Times New Roman" w:cs="Times New Roman"/>
          <w:sz w:val="28"/>
          <w:szCs w:val="28"/>
          <w:lang w:val="uk-UA"/>
        </w:rPr>
      </w:pPr>
      <w:proofErr w:type="spellStart"/>
      <w:r w:rsidRPr="00C40A8E">
        <w:rPr>
          <w:rFonts w:ascii="Times New Roman" w:hAnsi="Times New Roman" w:cs="Times New Roman"/>
          <w:sz w:val="28"/>
          <w:szCs w:val="28"/>
          <w:lang w:val="uk-UA"/>
        </w:rPr>
        <w:t>Rohach</w:t>
      </w:r>
      <w:proofErr w:type="spellEnd"/>
      <w:r w:rsidRPr="00C40A8E">
        <w:rPr>
          <w:rFonts w:ascii="Times New Roman" w:hAnsi="Times New Roman" w:cs="Times New Roman"/>
          <w:sz w:val="28"/>
          <w:szCs w:val="28"/>
          <w:lang w:val="uk-UA"/>
        </w:rPr>
        <w:t xml:space="preserve"> L.V. </w:t>
      </w:r>
      <w:proofErr w:type="spellStart"/>
      <w:r w:rsidRPr="00C40A8E">
        <w:rPr>
          <w:rFonts w:ascii="Times New Roman" w:hAnsi="Times New Roman" w:cs="Times New Roman"/>
          <w:i/>
          <w:sz w:val="28"/>
          <w:szCs w:val="28"/>
          <w:lang w:val="uk-UA"/>
        </w:rPr>
        <w:t>The</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main</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problems</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of</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terminology</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and</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special</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text</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translation</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manual</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Uzhhorod</w:t>
      </w:r>
      <w:proofErr w:type="spellEnd"/>
      <w:r w:rsidRPr="00C40A8E">
        <w:rPr>
          <w:rFonts w:ascii="Times New Roman" w:hAnsi="Times New Roman" w:cs="Times New Roman"/>
          <w:sz w:val="28"/>
          <w:szCs w:val="28"/>
          <w:lang w:val="uk-UA"/>
        </w:rPr>
        <w:t>, 2012.</w:t>
      </w:r>
      <w:r w:rsidR="00961790">
        <w:rPr>
          <w:rFonts w:ascii="Times New Roman" w:hAnsi="Times New Roman" w:cs="Times New Roman"/>
          <w:sz w:val="28"/>
          <w:szCs w:val="28"/>
          <w:lang w:val="uk-UA"/>
        </w:rPr>
        <w:t xml:space="preserve"> 56р.</w:t>
      </w:r>
    </w:p>
    <w:p w14:paraId="09B6D0DA" w14:textId="77777777" w:rsidR="00C40A8E" w:rsidRPr="00C40A8E" w:rsidRDefault="00C40A8E" w:rsidP="00CA7882">
      <w:pPr>
        <w:pStyle w:val="a4"/>
        <w:numPr>
          <w:ilvl w:val="6"/>
          <w:numId w:val="32"/>
        </w:numPr>
        <w:ind w:left="709"/>
        <w:rPr>
          <w:rFonts w:ascii="Times New Roman" w:hAnsi="Times New Roman" w:cs="Times New Roman"/>
          <w:sz w:val="28"/>
          <w:szCs w:val="28"/>
          <w:lang w:val="uk-UA"/>
        </w:rPr>
      </w:pPr>
      <w:proofErr w:type="spellStart"/>
      <w:r w:rsidRPr="00C40A8E">
        <w:rPr>
          <w:rFonts w:ascii="Times New Roman" w:hAnsi="Times New Roman" w:cs="Times New Roman"/>
          <w:sz w:val="28"/>
          <w:szCs w:val="28"/>
          <w:lang w:val="uk-UA"/>
        </w:rPr>
        <w:t>Collin</w:t>
      </w:r>
      <w:proofErr w:type="spellEnd"/>
      <w:r w:rsidRPr="00C40A8E">
        <w:rPr>
          <w:rFonts w:ascii="Times New Roman" w:hAnsi="Times New Roman" w:cs="Times New Roman"/>
          <w:sz w:val="28"/>
          <w:szCs w:val="28"/>
          <w:lang w:val="uk-UA"/>
        </w:rPr>
        <w:t xml:space="preserve"> S. </w:t>
      </w:r>
      <w:proofErr w:type="spellStart"/>
      <w:r w:rsidRPr="00C40A8E">
        <w:rPr>
          <w:rFonts w:ascii="Times New Roman" w:hAnsi="Times New Roman" w:cs="Times New Roman"/>
          <w:i/>
          <w:sz w:val="28"/>
          <w:szCs w:val="28"/>
          <w:lang w:val="uk-UA"/>
        </w:rPr>
        <w:t>Dictionary</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of</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Science</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and</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Technology</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London</w:t>
      </w:r>
      <w:proofErr w:type="spellEnd"/>
      <w:r w:rsidRPr="00C40A8E">
        <w:rPr>
          <w:rFonts w:ascii="Times New Roman" w:hAnsi="Times New Roman" w:cs="Times New Roman"/>
          <w:sz w:val="28"/>
          <w:szCs w:val="28"/>
          <w:lang w:val="uk-UA"/>
        </w:rPr>
        <w:t xml:space="preserve">: A &amp; C </w:t>
      </w:r>
      <w:proofErr w:type="spellStart"/>
      <w:r w:rsidRPr="00C40A8E">
        <w:rPr>
          <w:rFonts w:ascii="Times New Roman" w:hAnsi="Times New Roman" w:cs="Times New Roman"/>
          <w:sz w:val="28"/>
          <w:szCs w:val="28"/>
          <w:lang w:val="uk-UA"/>
        </w:rPr>
        <w:t>Black</w:t>
      </w:r>
      <w:proofErr w:type="spellEnd"/>
      <w:r w:rsidRPr="00C40A8E">
        <w:rPr>
          <w:rFonts w:ascii="Times New Roman" w:hAnsi="Times New Roman" w:cs="Times New Roman"/>
          <w:sz w:val="28"/>
          <w:szCs w:val="28"/>
          <w:lang w:val="uk-UA"/>
        </w:rPr>
        <w:t>, 2007.</w:t>
      </w:r>
    </w:p>
    <w:p w14:paraId="4576F3C4" w14:textId="77777777" w:rsidR="00C40A8E" w:rsidRPr="00C40A8E" w:rsidRDefault="00C40A8E" w:rsidP="00CA7882">
      <w:pPr>
        <w:pStyle w:val="a4"/>
        <w:numPr>
          <w:ilvl w:val="6"/>
          <w:numId w:val="32"/>
        </w:numPr>
        <w:ind w:left="709"/>
        <w:rPr>
          <w:rFonts w:ascii="Times New Roman" w:hAnsi="Times New Roman" w:cs="Times New Roman"/>
          <w:sz w:val="28"/>
          <w:szCs w:val="28"/>
          <w:lang w:val="uk-UA"/>
        </w:rPr>
      </w:pPr>
      <w:proofErr w:type="spellStart"/>
      <w:r w:rsidRPr="00C40A8E">
        <w:rPr>
          <w:rFonts w:ascii="Times New Roman" w:hAnsi="Times New Roman" w:cs="Times New Roman"/>
          <w:i/>
          <w:sz w:val="28"/>
          <w:szCs w:val="28"/>
          <w:lang w:val="uk-UA"/>
        </w:rPr>
        <w:t>Longman</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Dictionary</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of</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Contemporary</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English</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Longman</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Group</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Ltd</w:t>
      </w:r>
      <w:proofErr w:type="spellEnd"/>
      <w:r w:rsidRPr="00C40A8E">
        <w:rPr>
          <w:rFonts w:ascii="Times New Roman" w:hAnsi="Times New Roman" w:cs="Times New Roman"/>
          <w:sz w:val="28"/>
          <w:szCs w:val="28"/>
          <w:lang w:val="uk-UA"/>
        </w:rPr>
        <w:t>, 2000.</w:t>
      </w:r>
    </w:p>
    <w:p w14:paraId="7F72855C" w14:textId="77777777" w:rsidR="00C40A8E" w:rsidRPr="00C40A8E" w:rsidRDefault="00C40A8E" w:rsidP="00CA7882">
      <w:pPr>
        <w:pStyle w:val="a4"/>
        <w:numPr>
          <w:ilvl w:val="6"/>
          <w:numId w:val="32"/>
        </w:numPr>
        <w:ind w:left="709"/>
        <w:rPr>
          <w:rFonts w:ascii="Times New Roman" w:hAnsi="Times New Roman" w:cs="Times New Roman"/>
          <w:sz w:val="28"/>
          <w:szCs w:val="28"/>
          <w:lang w:val="uk-UA"/>
        </w:rPr>
      </w:pPr>
      <w:proofErr w:type="spellStart"/>
      <w:r w:rsidRPr="00C40A8E">
        <w:rPr>
          <w:rFonts w:ascii="Times New Roman" w:hAnsi="Times New Roman" w:cs="Times New Roman"/>
          <w:sz w:val="28"/>
          <w:szCs w:val="28"/>
          <w:lang w:val="uk-UA"/>
        </w:rPr>
        <w:t>Merriam-Webster</w:t>
      </w:r>
      <w:proofErr w:type="spellEnd"/>
      <w:r w:rsidRPr="00C40A8E">
        <w:rPr>
          <w:rFonts w:ascii="Times New Roman" w:hAnsi="Times New Roman" w:cs="Times New Roman"/>
          <w:sz w:val="28"/>
          <w:szCs w:val="28"/>
          <w:lang w:val="en-US"/>
        </w:rPr>
        <w:t>.</w:t>
      </w:r>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Webster’s</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New</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Dictionary</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of</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Synonyms</w:t>
      </w:r>
      <w:proofErr w:type="spellEnd"/>
      <w:r w:rsidRPr="00C40A8E">
        <w:rPr>
          <w:rFonts w:ascii="Times New Roman" w:hAnsi="Times New Roman" w:cs="Times New Roman"/>
          <w:sz w:val="28"/>
          <w:szCs w:val="28"/>
          <w:lang w:val="uk-UA"/>
        </w:rPr>
        <w:t xml:space="preserve">. U.S.A. </w:t>
      </w:r>
      <w:proofErr w:type="spellStart"/>
      <w:r w:rsidRPr="00C40A8E">
        <w:rPr>
          <w:rFonts w:ascii="Times New Roman" w:hAnsi="Times New Roman" w:cs="Times New Roman"/>
          <w:sz w:val="28"/>
          <w:szCs w:val="28"/>
          <w:lang w:val="uk-UA"/>
        </w:rPr>
        <w:t>Mass</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Springfield</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Merriam-Webster</w:t>
      </w:r>
      <w:proofErr w:type="spellEnd"/>
      <w:r w:rsidRPr="00C40A8E">
        <w:rPr>
          <w:rFonts w:ascii="Times New Roman" w:hAnsi="Times New Roman" w:cs="Times New Roman"/>
          <w:sz w:val="28"/>
          <w:szCs w:val="28"/>
          <w:lang w:val="uk-UA"/>
        </w:rPr>
        <w:t>, 1984.</w:t>
      </w:r>
    </w:p>
    <w:p w14:paraId="67730E7C" w14:textId="77777777" w:rsidR="00C40A8E" w:rsidRPr="00D62155" w:rsidRDefault="00C40A8E" w:rsidP="00CA7882">
      <w:pPr>
        <w:pStyle w:val="a4"/>
        <w:numPr>
          <w:ilvl w:val="6"/>
          <w:numId w:val="32"/>
        </w:numPr>
        <w:ind w:left="709"/>
        <w:rPr>
          <w:rFonts w:ascii="Times New Roman" w:hAnsi="Times New Roman" w:cs="Times New Roman"/>
          <w:sz w:val="28"/>
          <w:szCs w:val="28"/>
          <w:lang w:val="uk-UA"/>
        </w:rPr>
      </w:pPr>
      <w:proofErr w:type="spellStart"/>
      <w:r w:rsidRPr="00C40A8E">
        <w:rPr>
          <w:rFonts w:ascii="Times New Roman" w:hAnsi="Times New Roman" w:cs="Times New Roman"/>
          <w:sz w:val="28"/>
          <w:szCs w:val="28"/>
          <w:lang w:val="uk-UA"/>
        </w:rPr>
        <w:t>Zaid</w:t>
      </w:r>
      <w:proofErr w:type="spellEnd"/>
      <w:r w:rsidRPr="00C40A8E">
        <w:rPr>
          <w:rFonts w:ascii="Times New Roman" w:hAnsi="Times New Roman" w:cs="Times New Roman"/>
          <w:sz w:val="28"/>
          <w:szCs w:val="28"/>
          <w:lang w:val="uk-UA"/>
        </w:rPr>
        <w:t xml:space="preserve"> A. </w:t>
      </w:r>
      <w:proofErr w:type="spellStart"/>
      <w:r w:rsidRPr="00C40A8E">
        <w:rPr>
          <w:rFonts w:ascii="Times New Roman" w:hAnsi="Times New Roman" w:cs="Times New Roman"/>
          <w:i/>
          <w:sz w:val="28"/>
          <w:szCs w:val="28"/>
          <w:lang w:val="uk-UA"/>
        </w:rPr>
        <w:t>Glossary</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of</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biotechnology</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and</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genetic</w:t>
      </w:r>
      <w:proofErr w:type="spellEnd"/>
      <w:r w:rsidRPr="00C40A8E">
        <w:rPr>
          <w:rFonts w:ascii="Times New Roman" w:hAnsi="Times New Roman" w:cs="Times New Roman"/>
          <w:i/>
          <w:sz w:val="28"/>
          <w:szCs w:val="28"/>
          <w:lang w:val="uk-UA"/>
        </w:rPr>
        <w:t xml:space="preserve"> </w:t>
      </w:r>
      <w:proofErr w:type="spellStart"/>
      <w:r w:rsidRPr="00C40A8E">
        <w:rPr>
          <w:rFonts w:ascii="Times New Roman" w:hAnsi="Times New Roman" w:cs="Times New Roman"/>
          <w:i/>
          <w:sz w:val="28"/>
          <w:szCs w:val="28"/>
          <w:lang w:val="uk-UA"/>
        </w:rPr>
        <w:t>engineering</w:t>
      </w:r>
      <w:proofErr w:type="spellEnd"/>
      <w:r w:rsidRPr="00C40A8E">
        <w:rPr>
          <w:rFonts w:ascii="Times New Roman" w:hAnsi="Times New Roman" w:cs="Times New Roman"/>
          <w:sz w:val="28"/>
          <w:szCs w:val="28"/>
          <w:lang w:val="en-US"/>
        </w:rPr>
        <w:t>.</w:t>
      </w:r>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Zaid</w:t>
      </w:r>
      <w:proofErr w:type="spellEnd"/>
      <w:r w:rsidRPr="00C40A8E">
        <w:rPr>
          <w:rFonts w:ascii="Times New Roman" w:hAnsi="Times New Roman" w:cs="Times New Roman"/>
          <w:sz w:val="28"/>
          <w:szCs w:val="28"/>
          <w:lang w:val="uk-UA"/>
        </w:rPr>
        <w:t xml:space="preserve"> A., </w:t>
      </w:r>
      <w:proofErr w:type="spellStart"/>
      <w:r w:rsidRPr="00C40A8E">
        <w:rPr>
          <w:rFonts w:ascii="Times New Roman" w:hAnsi="Times New Roman" w:cs="Times New Roman"/>
          <w:sz w:val="28"/>
          <w:szCs w:val="28"/>
          <w:lang w:val="uk-UA"/>
        </w:rPr>
        <w:t>Hughes</w:t>
      </w:r>
      <w:proofErr w:type="spellEnd"/>
      <w:r w:rsidRPr="00C40A8E">
        <w:rPr>
          <w:rFonts w:ascii="Times New Roman" w:hAnsi="Times New Roman" w:cs="Times New Roman"/>
          <w:sz w:val="28"/>
          <w:szCs w:val="28"/>
          <w:lang w:val="uk-UA"/>
        </w:rPr>
        <w:t xml:space="preserve"> H., </w:t>
      </w:r>
      <w:proofErr w:type="spellStart"/>
      <w:r w:rsidRPr="00C40A8E">
        <w:rPr>
          <w:rFonts w:ascii="Times New Roman" w:hAnsi="Times New Roman" w:cs="Times New Roman"/>
          <w:sz w:val="28"/>
          <w:szCs w:val="28"/>
          <w:lang w:val="uk-UA"/>
        </w:rPr>
        <w:t>Porceddu</w:t>
      </w:r>
      <w:proofErr w:type="spellEnd"/>
      <w:r w:rsidRPr="00C40A8E">
        <w:rPr>
          <w:rFonts w:ascii="Times New Roman" w:hAnsi="Times New Roman" w:cs="Times New Roman"/>
          <w:sz w:val="28"/>
          <w:szCs w:val="28"/>
          <w:lang w:val="uk-UA"/>
        </w:rPr>
        <w:t xml:space="preserve"> E., </w:t>
      </w:r>
      <w:proofErr w:type="spellStart"/>
      <w:r w:rsidRPr="00C40A8E">
        <w:rPr>
          <w:rFonts w:ascii="Times New Roman" w:hAnsi="Times New Roman" w:cs="Times New Roman"/>
          <w:sz w:val="28"/>
          <w:szCs w:val="28"/>
          <w:lang w:val="uk-UA"/>
        </w:rPr>
        <w:t>Nicolas</w:t>
      </w:r>
      <w:proofErr w:type="spellEnd"/>
      <w:r w:rsidRPr="00C40A8E">
        <w:rPr>
          <w:rFonts w:ascii="Times New Roman" w:hAnsi="Times New Roman" w:cs="Times New Roman"/>
          <w:sz w:val="28"/>
          <w:szCs w:val="28"/>
          <w:lang w:val="uk-UA"/>
        </w:rPr>
        <w:t xml:space="preserve"> F. [</w:t>
      </w:r>
      <w:proofErr w:type="spellStart"/>
      <w:r w:rsidRPr="00C40A8E">
        <w:rPr>
          <w:rFonts w:ascii="Times New Roman" w:hAnsi="Times New Roman" w:cs="Times New Roman"/>
          <w:sz w:val="28"/>
          <w:szCs w:val="28"/>
          <w:lang w:val="uk-UA"/>
        </w:rPr>
        <w:t>Electronic</w:t>
      </w:r>
      <w:proofErr w:type="spellEnd"/>
      <w:r w:rsidRPr="00C40A8E">
        <w:rPr>
          <w:rFonts w:ascii="Times New Roman" w:hAnsi="Times New Roman" w:cs="Times New Roman"/>
          <w:sz w:val="28"/>
          <w:szCs w:val="28"/>
          <w:lang w:val="uk-UA"/>
        </w:rPr>
        <w:t xml:space="preserve"> </w:t>
      </w:r>
      <w:proofErr w:type="spellStart"/>
      <w:r w:rsidRPr="00C40A8E">
        <w:rPr>
          <w:rFonts w:ascii="Times New Roman" w:hAnsi="Times New Roman" w:cs="Times New Roman"/>
          <w:sz w:val="28"/>
          <w:szCs w:val="28"/>
          <w:lang w:val="uk-UA"/>
        </w:rPr>
        <w:t>publication</w:t>
      </w:r>
      <w:proofErr w:type="spellEnd"/>
      <w:r w:rsidRPr="00C40A8E">
        <w:rPr>
          <w:rFonts w:ascii="Times New Roman" w:hAnsi="Times New Roman" w:cs="Times New Roman"/>
          <w:sz w:val="28"/>
          <w:szCs w:val="28"/>
          <w:lang w:val="uk-UA"/>
        </w:rPr>
        <w:t xml:space="preserve">] </w:t>
      </w:r>
      <w:hyperlink r:id="rId63" w:history="1">
        <w:r w:rsidR="00A367EA" w:rsidRPr="00D62155">
          <w:rPr>
            <w:rStyle w:val="a5"/>
            <w:rFonts w:ascii="Times New Roman" w:hAnsi="Times New Roman" w:cs="Times New Roman"/>
            <w:color w:val="auto"/>
            <w:sz w:val="28"/>
            <w:szCs w:val="28"/>
            <w:lang w:val="uk-UA"/>
          </w:rPr>
          <w:t>http://www.fao.org/3/a-x3910e.pdf</w:t>
        </w:r>
      </w:hyperlink>
      <w:r w:rsidR="00A367EA" w:rsidRPr="00D62155">
        <w:rPr>
          <w:rFonts w:ascii="Times New Roman" w:hAnsi="Times New Roman" w:cs="Times New Roman"/>
          <w:sz w:val="28"/>
          <w:szCs w:val="28"/>
          <w:lang w:val="uk-UA"/>
        </w:rPr>
        <w:t xml:space="preserve"> </w:t>
      </w:r>
    </w:p>
    <w:p w14:paraId="6804306F" w14:textId="77777777" w:rsidR="00B5336D" w:rsidRDefault="00B5336D" w:rsidP="001003B3">
      <w:pPr>
        <w:jc w:val="both"/>
        <w:rPr>
          <w:sz w:val="28"/>
          <w:szCs w:val="28"/>
          <w:lang w:val="uk-UA"/>
        </w:rPr>
      </w:pPr>
    </w:p>
    <w:p w14:paraId="6A68FC38" w14:textId="77777777" w:rsidR="00B5336D" w:rsidRDefault="00B5336D" w:rsidP="001003B3">
      <w:pPr>
        <w:jc w:val="both"/>
        <w:rPr>
          <w:sz w:val="28"/>
          <w:szCs w:val="28"/>
          <w:lang w:val="uk-UA"/>
        </w:rPr>
      </w:pPr>
    </w:p>
    <w:p w14:paraId="2C483570" w14:textId="77777777" w:rsidR="00B5336D" w:rsidRDefault="00B5336D" w:rsidP="001003B3">
      <w:pPr>
        <w:jc w:val="both"/>
        <w:rPr>
          <w:sz w:val="28"/>
          <w:szCs w:val="28"/>
          <w:lang w:val="uk-UA"/>
        </w:rPr>
      </w:pPr>
    </w:p>
    <w:p w14:paraId="7579751D" w14:textId="77777777" w:rsidR="00B5336D" w:rsidRDefault="00B5336D" w:rsidP="001003B3">
      <w:pPr>
        <w:jc w:val="both"/>
        <w:rPr>
          <w:sz w:val="28"/>
          <w:szCs w:val="28"/>
          <w:lang w:val="uk-UA"/>
        </w:rPr>
      </w:pPr>
    </w:p>
    <w:p w14:paraId="366677DB" w14:textId="77777777" w:rsidR="00B5336D" w:rsidRDefault="00B5336D" w:rsidP="001003B3">
      <w:pPr>
        <w:jc w:val="both"/>
        <w:rPr>
          <w:sz w:val="28"/>
          <w:szCs w:val="28"/>
          <w:lang w:val="uk-UA"/>
        </w:rPr>
      </w:pPr>
    </w:p>
    <w:p w14:paraId="66B4509D" w14:textId="77777777" w:rsidR="00B5336D" w:rsidRDefault="00B5336D" w:rsidP="001003B3">
      <w:pPr>
        <w:jc w:val="both"/>
        <w:rPr>
          <w:sz w:val="28"/>
          <w:szCs w:val="28"/>
          <w:lang w:val="uk-UA"/>
        </w:rPr>
      </w:pPr>
    </w:p>
    <w:p w14:paraId="53644F39" w14:textId="77777777" w:rsidR="00B5336D" w:rsidRDefault="00B5336D" w:rsidP="001003B3">
      <w:pPr>
        <w:jc w:val="both"/>
        <w:rPr>
          <w:sz w:val="28"/>
          <w:szCs w:val="28"/>
          <w:lang w:val="uk-UA"/>
        </w:rPr>
      </w:pPr>
    </w:p>
    <w:p w14:paraId="192A3825" w14:textId="77777777" w:rsidR="00B5336D" w:rsidRDefault="00B5336D" w:rsidP="001003B3">
      <w:pPr>
        <w:jc w:val="both"/>
        <w:rPr>
          <w:sz w:val="28"/>
          <w:szCs w:val="28"/>
          <w:lang w:val="uk-UA"/>
        </w:rPr>
      </w:pPr>
    </w:p>
    <w:p w14:paraId="5CB05976" w14:textId="77777777" w:rsidR="00B5336D" w:rsidRDefault="00B5336D" w:rsidP="001003B3">
      <w:pPr>
        <w:jc w:val="both"/>
        <w:rPr>
          <w:sz w:val="28"/>
          <w:szCs w:val="28"/>
          <w:lang w:val="uk-UA"/>
        </w:rPr>
      </w:pPr>
    </w:p>
    <w:p w14:paraId="60ADAB7B" w14:textId="77777777" w:rsidR="00B5336D" w:rsidRDefault="00B5336D" w:rsidP="001003B3">
      <w:pPr>
        <w:jc w:val="both"/>
        <w:rPr>
          <w:sz w:val="28"/>
          <w:szCs w:val="28"/>
          <w:lang w:val="uk-UA"/>
        </w:rPr>
      </w:pPr>
    </w:p>
    <w:p w14:paraId="4EC2919C" w14:textId="77777777" w:rsidR="00B5336D" w:rsidRDefault="00B5336D" w:rsidP="001003B3">
      <w:pPr>
        <w:jc w:val="both"/>
        <w:rPr>
          <w:sz w:val="28"/>
          <w:szCs w:val="28"/>
          <w:lang w:val="uk-UA"/>
        </w:rPr>
      </w:pPr>
    </w:p>
    <w:p w14:paraId="03E15C48" w14:textId="77777777" w:rsidR="00B5336D" w:rsidRDefault="00B5336D" w:rsidP="001003B3">
      <w:pPr>
        <w:jc w:val="both"/>
        <w:rPr>
          <w:sz w:val="28"/>
          <w:szCs w:val="28"/>
          <w:lang w:val="uk-UA"/>
        </w:rPr>
      </w:pPr>
    </w:p>
    <w:p w14:paraId="7DD6F784" w14:textId="77777777" w:rsidR="00B5336D" w:rsidRDefault="00B5336D" w:rsidP="001003B3">
      <w:pPr>
        <w:jc w:val="both"/>
        <w:rPr>
          <w:sz w:val="28"/>
          <w:szCs w:val="28"/>
          <w:lang w:val="uk-UA"/>
        </w:rPr>
      </w:pPr>
    </w:p>
    <w:p w14:paraId="1C6742F5" w14:textId="77777777" w:rsidR="00B5336D" w:rsidRDefault="00B5336D" w:rsidP="001003B3">
      <w:pPr>
        <w:jc w:val="both"/>
        <w:rPr>
          <w:sz w:val="28"/>
          <w:szCs w:val="28"/>
          <w:lang w:val="uk-UA"/>
        </w:rPr>
      </w:pPr>
    </w:p>
    <w:p w14:paraId="198469E2" w14:textId="77777777" w:rsidR="00B5336D" w:rsidRDefault="00B5336D" w:rsidP="001003B3">
      <w:pPr>
        <w:jc w:val="both"/>
        <w:rPr>
          <w:sz w:val="28"/>
          <w:szCs w:val="28"/>
          <w:lang w:val="uk-UA"/>
        </w:rPr>
      </w:pPr>
    </w:p>
    <w:p w14:paraId="07B5AA6E" w14:textId="77777777" w:rsidR="00B5336D" w:rsidRDefault="00B5336D" w:rsidP="001003B3">
      <w:pPr>
        <w:jc w:val="both"/>
        <w:rPr>
          <w:sz w:val="28"/>
          <w:szCs w:val="28"/>
          <w:lang w:val="uk-UA"/>
        </w:rPr>
      </w:pPr>
    </w:p>
    <w:p w14:paraId="43FF92D3" w14:textId="518FFF30" w:rsidR="001003B3" w:rsidRDefault="001003B3" w:rsidP="001003B3">
      <w:pPr>
        <w:jc w:val="both"/>
        <w:rPr>
          <w:sz w:val="28"/>
          <w:szCs w:val="28"/>
        </w:rPr>
      </w:pPr>
      <w:r>
        <w:rPr>
          <w:sz w:val="28"/>
          <w:szCs w:val="28"/>
          <w:lang w:val="uk-UA"/>
        </w:rPr>
        <w:lastRenderedPageBreak/>
        <w:t>УДК 81</w:t>
      </w:r>
      <w:r w:rsidRPr="005B1A2C">
        <w:rPr>
          <w:sz w:val="28"/>
          <w:szCs w:val="28"/>
        </w:rPr>
        <w:t>’371+81’27:811 [.161.2+.111]</w:t>
      </w:r>
    </w:p>
    <w:p w14:paraId="1C3DB58C" w14:textId="6D31F91E" w:rsidR="00B5336D" w:rsidRPr="005B1A2C" w:rsidRDefault="00B5336D" w:rsidP="001003B3">
      <w:pPr>
        <w:jc w:val="both"/>
        <w:rPr>
          <w:sz w:val="28"/>
          <w:szCs w:val="28"/>
        </w:rPr>
      </w:pPr>
      <w:r>
        <w:rPr>
          <w:rFonts w:eastAsia="Times New Roman"/>
          <w:color w:val="000000"/>
          <w:sz w:val="28"/>
          <w:szCs w:val="28"/>
          <w:lang w:val="en-US"/>
        </w:rPr>
        <w:t>DOI</w:t>
      </w:r>
      <w:r w:rsidRPr="00A37A56">
        <w:rPr>
          <w:rFonts w:eastAsia="Times New Roman"/>
          <w:color w:val="000000"/>
          <w:sz w:val="28"/>
          <w:szCs w:val="28"/>
        </w:rPr>
        <w:t>: 10.24144/2617-3921.2019.17.12</w:t>
      </w:r>
      <w:r w:rsidR="00502F00" w:rsidRPr="00A37A56">
        <w:rPr>
          <w:rFonts w:eastAsia="Times New Roman"/>
          <w:color w:val="000000"/>
          <w:sz w:val="28"/>
          <w:szCs w:val="28"/>
        </w:rPr>
        <w:t>1</w:t>
      </w:r>
      <w:r w:rsidRPr="00A37A56">
        <w:rPr>
          <w:rFonts w:eastAsia="Times New Roman"/>
          <w:color w:val="000000"/>
          <w:sz w:val="28"/>
          <w:szCs w:val="28"/>
        </w:rPr>
        <w:t>-</w:t>
      </w:r>
      <w:r w:rsidR="009B727E" w:rsidRPr="00A37A56">
        <w:rPr>
          <w:rFonts w:eastAsia="Times New Roman"/>
          <w:color w:val="000000"/>
          <w:sz w:val="28"/>
          <w:szCs w:val="28"/>
        </w:rPr>
        <w:t>1</w:t>
      </w:r>
      <w:r w:rsidR="00502F00" w:rsidRPr="00A37A56">
        <w:rPr>
          <w:rFonts w:eastAsia="Times New Roman"/>
          <w:color w:val="000000"/>
          <w:sz w:val="28"/>
          <w:szCs w:val="28"/>
        </w:rPr>
        <w:t>30</w:t>
      </w:r>
    </w:p>
    <w:p w14:paraId="3EB07215" w14:textId="77777777" w:rsidR="001003B3" w:rsidRDefault="001003B3" w:rsidP="001003B3">
      <w:pPr>
        <w:jc w:val="right"/>
        <w:rPr>
          <w:b/>
          <w:i/>
          <w:sz w:val="28"/>
          <w:szCs w:val="28"/>
          <w:lang w:val="uk-UA"/>
        </w:rPr>
      </w:pPr>
    </w:p>
    <w:p w14:paraId="121569C5" w14:textId="77777777" w:rsidR="001003B3" w:rsidRPr="005B1A2C" w:rsidRDefault="001003B3" w:rsidP="001003B3">
      <w:pPr>
        <w:jc w:val="right"/>
        <w:rPr>
          <w:b/>
          <w:i/>
          <w:sz w:val="28"/>
          <w:szCs w:val="28"/>
          <w:lang w:val="uk-UA"/>
        </w:rPr>
      </w:pPr>
      <w:r w:rsidRPr="005B1A2C">
        <w:rPr>
          <w:b/>
          <w:i/>
          <w:sz w:val="28"/>
          <w:szCs w:val="28"/>
          <w:lang w:val="uk-UA"/>
        </w:rPr>
        <w:t>Наталія Сливка</w:t>
      </w:r>
    </w:p>
    <w:p w14:paraId="5A8771BF" w14:textId="77777777" w:rsidR="001003B3" w:rsidRPr="005B1A2C" w:rsidRDefault="001003B3" w:rsidP="001003B3">
      <w:pPr>
        <w:jc w:val="right"/>
        <w:rPr>
          <w:i/>
          <w:sz w:val="28"/>
          <w:szCs w:val="28"/>
          <w:lang w:val="uk-UA"/>
        </w:rPr>
      </w:pPr>
      <w:proofErr w:type="spellStart"/>
      <w:r w:rsidRPr="005B1A2C">
        <w:rPr>
          <w:i/>
          <w:sz w:val="28"/>
          <w:szCs w:val="28"/>
          <w:lang w:val="uk-UA"/>
        </w:rPr>
        <w:t>ст.викладач</w:t>
      </w:r>
      <w:proofErr w:type="spellEnd"/>
      <w:r w:rsidRPr="005B1A2C">
        <w:rPr>
          <w:i/>
          <w:sz w:val="28"/>
          <w:szCs w:val="28"/>
          <w:lang w:val="uk-UA"/>
        </w:rPr>
        <w:t xml:space="preserve"> кафедри іноземних мов </w:t>
      </w:r>
    </w:p>
    <w:p w14:paraId="19239BA8" w14:textId="77777777" w:rsidR="001003B3" w:rsidRDefault="001003B3" w:rsidP="001003B3">
      <w:pPr>
        <w:jc w:val="right"/>
        <w:rPr>
          <w:i/>
          <w:sz w:val="28"/>
          <w:szCs w:val="28"/>
          <w:lang w:val="uk-UA"/>
        </w:rPr>
      </w:pPr>
      <w:r w:rsidRPr="005B1A2C">
        <w:rPr>
          <w:i/>
          <w:sz w:val="28"/>
          <w:szCs w:val="28"/>
          <w:lang w:val="uk-UA"/>
        </w:rPr>
        <w:t>факультету іноземної філології ДВНЗ «УжНУ»</w:t>
      </w:r>
    </w:p>
    <w:p w14:paraId="06174BC2" w14:textId="77777777" w:rsidR="001003B3" w:rsidRPr="006F364C" w:rsidRDefault="001003B3" w:rsidP="001003B3">
      <w:pPr>
        <w:jc w:val="right"/>
        <w:rPr>
          <w:i/>
          <w:color w:val="494A4C"/>
          <w:sz w:val="28"/>
          <w:szCs w:val="28"/>
          <w:shd w:val="clear" w:color="auto" w:fill="FFFFFF"/>
        </w:rPr>
      </w:pPr>
      <w:r w:rsidRPr="005B1A2C">
        <w:rPr>
          <w:i/>
          <w:color w:val="494A4C"/>
          <w:sz w:val="28"/>
          <w:szCs w:val="28"/>
          <w:shd w:val="clear" w:color="auto" w:fill="FFFFFF"/>
          <w:lang w:val="en-US"/>
        </w:rPr>
        <w:t>ORCID</w:t>
      </w:r>
      <w:r w:rsidRPr="006F364C">
        <w:rPr>
          <w:i/>
          <w:color w:val="494A4C"/>
          <w:sz w:val="28"/>
          <w:szCs w:val="28"/>
          <w:shd w:val="clear" w:color="auto" w:fill="FFFFFF"/>
        </w:rPr>
        <w:t xml:space="preserve"> 0000-0001-7894-8553</w:t>
      </w:r>
    </w:p>
    <w:p w14:paraId="46C20F24" w14:textId="77777777" w:rsidR="001003B3" w:rsidRPr="00243B48" w:rsidRDefault="001003B3" w:rsidP="001003B3">
      <w:pPr>
        <w:jc w:val="right"/>
        <w:rPr>
          <w:i/>
          <w:sz w:val="28"/>
          <w:szCs w:val="28"/>
          <w:shd w:val="clear" w:color="auto" w:fill="FFFFFF"/>
        </w:rPr>
      </w:pPr>
      <w:r>
        <w:rPr>
          <w:i/>
          <w:color w:val="494A4C"/>
          <w:sz w:val="28"/>
          <w:szCs w:val="28"/>
          <w:shd w:val="clear" w:color="auto" w:fill="FFFFFF"/>
          <w:lang w:val="uk-UA"/>
        </w:rPr>
        <w:t xml:space="preserve">Ужгород, Україна, </w:t>
      </w:r>
      <w:hyperlink r:id="rId64" w:history="1">
        <w:r w:rsidRPr="00DC51E0">
          <w:rPr>
            <w:rStyle w:val="a5"/>
            <w:i/>
            <w:iCs/>
            <w:color w:val="auto"/>
            <w:sz w:val="28"/>
            <w:szCs w:val="28"/>
            <w:u w:val="none"/>
            <w:shd w:val="clear" w:color="auto" w:fill="FFFFFF"/>
            <w:lang w:val="en-US"/>
          </w:rPr>
          <w:t>nataliia</w:t>
        </w:r>
        <w:r w:rsidRPr="00DC51E0">
          <w:rPr>
            <w:rStyle w:val="a5"/>
            <w:i/>
            <w:iCs/>
            <w:color w:val="auto"/>
            <w:sz w:val="28"/>
            <w:szCs w:val="28"/>
            <w:u w:val="none"/>
            <w:shd w:val="clear" w:color="auto" w:fill="FFFFFF"/>
          </w:rPr>
          <w:t>.</w:t>
        </w:r>
        <w:r w:rsidRPr="00DC51E0">
          <w:rPr>
            <w:rStyle w:val="a5"/>
            <w:i/>
            <w:iCs/>
            <w:color w:val="auto"/>
            <w:sz w:val="28"/>
            <w:szCs w:val="28"/>
            <w:u w:val="none"/>
            <w:shd w:val="clear" w:color="auto" w:fill="FFFFFF"/>
            <w:lang w:val="en-US"/>
          </w:rPr>
          <w:t>slyvka</w:t>
        </w:r>
        <w:r w:rsidRPr="00DC51E0">
          <w:rPr>
            <w:rStyle w:val="a5"/>
            <w:i/>
            <w:iCs/>
            <w:color w:val="auto"/>
            <w:sz w:val="28"/>
            <w:szCs w:val="28"/>
            <w:u w:val="none"/>
            <w:shd w:val="clear" w:color="auto" w:fill="FFFFFF"/>
          </w:rPr>
          <w:t>@</w:t>
        </w:r>
        <w:r w:rsidRPr="00DC51E0">
          <w:rPr>
            <w:rStyle w:val="a5"/>
            <w:i/>
            <w:iCs/>
            <w:color w:val="auto"/>
            <w:sz w:val="28"/>
            <w:szCs w:val="28"/>
            <w:u w:val="none"/>
            <w:shd w:val="clear" w:color="auto" w:fill="FFFFFF"/>
            <w:lang w:val="en-US"/>
          </w:rPr>
          <w:t>uzhnu</w:t>
        </w:r>
        <w:r w:rsidRPr="00DC51E0">
          <w:rPr>
            <w:rStyle w:val="a5"/>
            <w:i/>
            <w:iCs/>
            <w:color w:val="auto"/>
            <w:sz w:val="28"/>
            <w:szCs w:val="28"/>
            <w:u w:val="none"/>
            <w:shd w:val="clear" w:color="auto" w:fill="FFFFFF"/>
          </w:rPr>
          <w:t>.</w:t>
        </w:r>
        <w:r w:rsidRPr="00DC51E0">
          <w:rPr>
            <w:rStyle w:val="a5"/>
            <w:i/>
            <w:iCs/>
            <w:color w:val="auto"/>
            <w:sz w:val="28"/>
            <w:szCs w:val="28"/>
            <w:u w:val="none"/>
            <w:shd w:val="clear" w:color="auto" w:fill="FFFFFF"/>
            <w:lang w:val="en-US"/>
          </w:rPr>
          <w:t>edu</w:t>
        </w:r>
        <w:r w:rsidRPr="00DC51E0">
          <w:rPr>
            <w:rStyle w:val="a5"/>
            <w:i/>
            <w:iCs/>
            <w:color w:val="auto"/>
            <w:sz w:val="28"/>
            <w:szCs w:val="28"/>
            <w:u w:val="none"/>
            <w:shd w:val="clear" w:color="auto" w:fill="FFFFFF"/>
          </w:rPr>
          <w:t>.</w:t>
        </w:r>
        <w:proofErr w:type="spellStart"/>
        <w:r w:rsidRPr="00DC51E0">
          <w:rPr>
            <w:rStyle w:val="a5"/>
            <w:i/>
            <w:iCs/>
            <w:color w:val="auto"/>
            <w:sz w:val="28"/>
            <w:szCs w:val="28"/>
            <w:u w:val="none"/>
            <w:shd w:val="clear" w:color="auto" w:fill="FFFFFF"/>
            <w:lang w:val="en-US"/>
          </w:rPr>
          <w:t>ua</w:t>
        </w:r>
        <w:proofErr w:type="spellEnd"/>
      </w:hyperlink>
    </w:p>
    <w:p w14:paraId="1DCBC4BA" w14:textId="77777777" w:rsidR="001003B3" w:rsidRPr="00243B48" w:rsidRDefault="001003B3" w:rsidP="001003B3">
      <w:pPr>
        <w:jc w:val="right"/>
        <w:rPr>
          <w:b/>
          <w:i/>
          <w:sz w:val="28"/>
          <w:szCs w:val="28"/>
          <w:lang w:val="uk-UA"/>
        </w:rPr>
      </w:pPr>
      <w:r w:rsidRPr="00243B48">
        <w:rPr>
          <w:b/>
          <w:i/>
          <w:sz w:val="28"/>
          <w:szCs w:val="28"/>
          <w:lang w:val="uk-UA"/>
        </w:rPr>
        <w:t>Людмила Богдан</w:t>
      </w:r>
    </w:p>
    <w:p w14:paraId="2D46D595" w14:textId="77777777" w:rsidR="001003B3" w:rsidRPr="00243B48" w:rsidRDefault="001003B3" w:rsidP="001003B3">
      <w:pPr>
        <w:jc w:val="right"/>
        <w:rPr>
          <w:i/>
          <w:sz w:val="28"/>
          <w:szCs w:val="28"/>
          <w:lang w:val="uk-UA"/>
        </w:rPr>
      </w:pPr>
      <w:proofErr w:type="spellStart"/>
      <w:r w:rsidRPr="00243B48">
        <w:rPr>
          <w:i/>
          <w:sz w:val="28"/>
          <w:szCs w:val="28"/>
          <w:lang w:val="uk-UA"/>
        </w:rPr>
        <w:t>ст.викладач</w:t>
      </w:r>
      <w:proofErr w:type="spellEnd"/>
      <w:r w:rsidRPr="00243B48">
        <w:rPr>
          <w:i/>
          <w:sz w:val="28"/>
          <w:szCs w:val="28"/>
          <w:lang w:val="uk-UA"/>
        </w:rPr>
        <w:t xml:space="preserve"> кафедри іноземних мов </w:t>
      </w:r>
    </w:p>
    <w:p w14:paraId="117C8FF2" w14:textId="77777777" w:rsidR="001003B3" w:rsidRPr="00243B48" w:rsidRDefault="001003B3" w:rsidP="001003B3">
      <w:pPr>
        <w:jc w:val="right"/>
        <w:rPr>
          <w:i/>
          <w:sz w:val="28"/>
          <w:szCs w:val="28"/>
          <w:lang w:val="uk-UA"/>
        </w:rPr>
      </w:pPr>
      <w:r w:rsidRPr="00243B48">
        <w:rPr>
          <w:i/>
          <w:sz w:val="28"/>
          <w:szCs w:val="28"/>
        </w:rPr>
        <w:t xml:space="preserve"> </w:t>
      </w:r>
      <w:r w:rsidRPr="00243B48">
        <w:rPr>
          <w:i/>
          <w:sz w:val="28"/>
          <w:szCs w:val="28"/>
          <w:lang w:val="uk-UA"/>
        </w:rPr>
        <w:t>факультету іноземної філології ДВНЗ «УжНУ»</w:t>
      </w:r>
    </w:p>
    <w:p w14:paraId="72AAF015" w14:textId="77777777" w:rsidR="001003B3" w:rsidRPr="00243B48" w:rsidRDefault="001003B3" w:rsidP="001003B3">
      <w:pPr>
        <w:jc w:val="right"/>
        <w:rPr>
          <w:i/>
          <w:sz w:val="28"/>
          <w:szCs w:val="28"/>
          <w:shd w:val="clear" w:color="auto" w:fill="FFFFFF"/>
        </w:rPr>
      </w:pPr>
      <w:r w:rsidRPr="00243B48">
        <w:rPr>
          <w:i/>
          <w:sz w:val="28"/>
          <w:szCs w:val="28"/>
          <w:shd w:val="clear" w:color="auto" w:fill="FFFFFF"/>
          <w:lang w:val="en-US"/>
        </w:rPr>
        <w:t>ORCID</w:t>
      </w:r>
      <w:r w:rsidRPr="00243B48">
        <w:rPr>
          <w:i/>
          <w:sz w:val="28"/>
          <w:szCs w:val="28"/>
          <w:shd w:val="clear" w:color="auto" w:fill="FFFFFF"/>
        </w:rPr>
        <w:t xml:space="preserve"> 0000-0001-7963-8936</w:t>
      </w:r>
    </w:p>
    <w:p w14:paraId="22C9462C" w14:textId="77777777" w:rsidR="001003B3" w:rsidRPr="00243B48" w:rsidRDefault="001003B3" w:rsidP="001003B3">
      <w:pPr>
        <w:jc w:val="right"/>
        <w:rPr>
          <w:i/>
          <w:sz w:val="28"/>
          <w:szCs w:val="28"/>
          <w:shd w:val="clear" w:color="auto" w:fill="FFFFFF"/>
        </w:rPr>
      </w:pPr>
      <w:r w:rsidRPr="00243B48">
        <w:rPr>
          <w:i/>
          <w:sz w:val="28"/>
          <w:szCs w:val="28"/>
          <w:shd w:val="clear" w:color="auto" w:fill="FFFFFF"/>
          <w:lang w:val="uk-UA"/>
        </w:rPr>
        <w:t>Ужгород, Україна</w:t>
      </w:r>
      <w:r w:rsidRPr="00173070">
        <w:rPr>
          <w:i/>
          <w:sz w:val="28"/>
          <w:szCs w:val="28"/>
          <w:shd w:val="clear" w:color="auto" w:fill="FFFFFF"/>
          <w:lang w:val="uk-UA"/>
        </w:rPr>
        <w:t xml:space="preserve">, </w:t>
      </w:r>
      <w:hyperlink r:id="rId65" w:history="1">
        <w:r w:rsidRPr="00DC51E0">
          <w:rPr>
            <w:rStyle w:val="a5"/>
            <w:i/>
            <w:color w:val="auto"/>
            <w:sz w:val="28"/>
            <w:szCs w:val="28"/>
            <w:u w:val="none"/>
            <w:shd w:val="clear" w:color="auto" w:fill="FFFFFF"/>
            <w:lang w:val="en-US"/>
          </w:rPr>
          <w:t>liudmyla</w:t>
        </w:r>
        <w:r w:rsidRPr="00DC51E0">
          <w:rPr>
            <w:rStyle w:val="a5"/>
            <w:i/>
            <w:color w:val="auto"/>
            <w:sz w:val="28"/>
            <w:szCs w:val="28"/>
            <w:u w:val="none"/>
            <w:shd w:val="clear" w:color="auto" w:fill="FFFFFF"/>
          </w:rPr>
          <w:t>.</w:t>
        </w:r>
        <w:r w:rsidRPr="00DC51E0">
          <w:rPr>
            <w:rStyle w:val="a5"/>
            <w:i/>
            <w:color w:val="auto"/>
            <w:sz w:val="28"/>
            <w:szCs w:val="28"/>
            <w:u w:val="none"/>
            <w:shd w:val="clear" w:color="auto" w:fill="FFFFFF"/>
            <w:lang w:val="en-US"/>
          </w:rPr>
          <w:t>bohdan</w:t>
        </w:r>
        <w:r w:rsidRPr="00DC51E0">
          <w:rPr>
            <w:rStyle w:val="a5"/>
            <w:i/>
            <w:color w:val="auto"/>
            <w:sz w:val="28"/>
            <w:szCs w:val="28"/>
            <w:u w:val="none"/>
            <w:shd w:val="clear" w:color="auto" w:fill="FFFFFF"/>
          </w:rPr>
          <w:t>@</w:t>
        </w:r>
        <w:r w:rsidRPr="00DC51E0">
          <w:rPr>
            <w:rStyle w:val="a5"/>
            <w:i/>
            <w:color w:val="auto"/>
            <w:sz w:val="28"/>
            <w:szCs w:val="28"/>
            <w:u w:val="none"/>
            <w:shd w:val="clear" w:color="auto" w:fill="FFFFFF"/>
            <w:lang w:val="en-US"/>
          </w:rPr>
          <w:t>uzhnu</w:t>
        </w:r>
        <w:r w:rsidRPr="00DC51E0">
          <w:rPr>
            <w:rStyle w:val="a5"/>
            <w:i/>
            <w:color w:val="auto"/>
            <w:sz w:val="28"/>
            <w:szCs w:val="28"/>
            <w:u w:val="none"/>
            <w:shd w:val="clear" w:color="auto" w:fill="FFFFFF"/>
          </w:rPr>
          <w:t>.</w:t>
        </w:r>
        <w:r w:rsidRPr="00DC51E0">
          <w:rPr>
            <w:rStyle w:val="a5"/>
            <w:i/>
            <w:color w:val="auto"/>
            <w:sz w:val="28"/>
            <w:szCs w:val="28"/>
            <w:u w:val="none"/>
            <w:shd w:val="clear" w:color="auto" w:fill="FFFFFF"/>
            <w:lang w:val="en-US"/>
          </w:rPr>
          <w:t>edu</w:t>
        </w:r>
        <w:r w:rsidRPr="00DC51E0">
          <w:rPr>
            <w:rStyle w:val="a5"/>
            <w:i/>
            <w:color w:val="auto"/>
            <w:sz w:val="28"/>
            <w:szCs w:val="28"/>
            <w:u w:val="none"/>
            <w:shd w:val="clear" w:color="auto" w:fill="FFFFFF"/>
          </w:rPr>
          <w:t>.</w:t>
        </w:r>
        <w:proofErr w:type="spellStart"/>
        <w:r w:rsidRPr="00DC51E0">
          <w:rPr>
            <w:rStyle w:val="a5"/>
            <w:i/>
            <w:color w:val="auto"/>
            <w:sz w:val="28"/>
            <w:szCs w:val="28"/>
            <w:u w:val="none"/>
            <w:shd w:val="clear" w:color="auto" w:fill="FFFFFF"/>
            <w:lang w:val="en-US"/>
          </w:rPr>
          <w:t>ua</w:t>
        </w:r>
        <w:proofErr w:type="spellEnd"/>
      </w:hyperlink>
    </w:p>
    <w:p w14:paraId="1E95D93B" w14:textId="77777777" w:rsidR="001003B3" w:rsidRPr="00A030B6" w:rsidRDefault="001003B3" w:rsidP="001003B3">
      <w:pPr>
        <w:jc w:val="right"/>
        <w:rPr>
          <w:i/>
          <w:sz w:val="28"/>
          <w:szCs w:val="28"/>
        </w:rPr>
      </w:pPr>
    </w:p>
    <w:p w14:paraId="75BB7EB4" w14:textId="77777777" w:rsidR="001003B3" w:rsidRDefault="001003B3" w:rsidP="001003B3">
      <w:pPr>
        <w:jc w:val="center"/>
        <w:rPr>
          <w:b/>
          <w:sz w:val="28"/>
          <w:szCs w:val="28"/>
          <w:lang w:val="en-US"/>
        </w:rPr>
      </w:pPr>
      <w:r w:rsidRPr="005B1A2C">
        <w:rPr>
          <w:b/>
          <w:sz w:val="28"/>
          <w:szCs w:val="28"/>
          <w:lang w:val="en-US"/>
        </w:rPr>
        <w:t xml:space="preserve">Cognitive approach </w:t>
      </w:r>
      <w:r w:rsidR="003B6A9C">
        <w:rPr>
          <w:b/>
          <w:sz w:val="28"/>
          <w:szCs w:val="28"/>
          <w:lang w:val="en-US"/>
        </w:rPr>
        <w:t>to</w:t>
      </w:r>
      <w:r w:rsidRPr="005B1A2C">
        <w:rPr>
          <w:b/>
          <w:sz w:val="28"/>
          <w:szCs w:val="28"/>
          <w:lang w:val="en-US"/>
        </w:rPr>
        <w:t xml:space="preserve"> revealing ethnocultural peculiarities </w:t>
      </w:r>
    </w:p>
    <w:p w14:paraId="34F8AA2A" w14:textId="77777777" w:rsidR="001003B3" w:rsidRDefault="001003B3" w:rsidP="001003B3">
      <w:pPr>
        <w:jc w:val="center"/>
        <w:rPr>
          <w:b/>
          <w:sz w:val="28"/>
          <w:szCs w:val="28"/>
          <w:lang w:val="en-US"/>
        </w:rPr>
      </w:pPr>
      <w:r w:rsidRPr="005B1A2C">
        <w:rPr>
          <w:b/>
          <w:sz w:val="28"/>
          <w:szCs w:val="28"/>
          <w:lang w:val="en-US"/>
        </w:rPr>
        <w:t>of the linguistic world-image</w:t>
      </w:r>
    </w:p>
    <w:p w14:paraId="42A4E0F4" w14:textId="77777777" w:rsidR="001003B3" w:rsidRDefault="001003B3" w:rsidP="001003B3">
      <w:pPr>
        <w:ind w:firstLine="709"/>
        <w:jc w:val="both"/>
        <w:rPr>
          <w:b/>
          <w:sz w:val="28"/>
          <w:szCs w:val="28"/>
          <w:lang w:val="en-US"/>
        </w:rPr>
      </w:pPr>
    </w:p>
    <w:p w14:paraId="4E97185C" w14:textId="77777777" w:rsidR="002E7FC3" w:rsidRPr="00243B48" w:rsidRDefault="002E7FC3" w:rsidP="002E7FC3">
      <w:pPr>
        <w:ind w:firstLine="709"/>
        <w:jc w:val="both"/>
        <w:rPr>
          <w:bCs/>
          <w:i/>
          <w:iCs/>
          <w:sz w:val="28"/>
          <w:szCs w:val="28"/>
          <w:lang w:val="uk-UA"/>
        </w:rPr>
      </w:pPr>
      <w:r w:rsidRPr="00243B48">
        <w:rPr>
          <w:bCs/>
          <w:i/>
          <w:iCs/>
          <w:sz w:val="28"/>
          <w:szCs w:val="28"/>
          <w:lang w:val="uk-UA"/>
        </w:rPr>
        <w:t>Анотація.</w:t>
      </w:r>
      <w:r w:rsidRPr="00EB113A">
        <w:rPr>
          <w:bCs/>
          <w:i/>
          <w:iCs/>
          <w:sz w:val="28"/>
          <w:szCs w:val="28"/>
          <w:lang w:val="en-US"/>
        </w:rPr>
        <w:t xml:space="preserve"> </w:t>
      </w:r>
      <w:r w:rsidRPr="00243B48">
        <w:rPr>
          <w:bCs/>
          <w:i/>
          <w:iCs/>
          <w:sz w:val="28"/>
          <w:szCs w:val="28"/>
          <w:lang w:val="uk-UA"/>
        </w:rPr>
        <w:t xml:space="preserve">У статті йдеться про етнокультурні особливості </w:t>
      </w:r>
      <w:proofErr w:type="spellStart"/>
      <w:r w:rsidRPr="00243B48">
        <w:rPr>
          <w:bCs/>
          <w:i/>
          <w:iCs/>
          <w:sz w:val="28"/>
          <w:szCs w:val="28"/>
          <w:lang w:val="uk-UA"/>
        </w:rPr>
        <w:t>мовної</w:t>
      </w:r>
      <w:proofErr w:type="spellEnd"/>
      <w:r w:rsidRPr="00243B48">
        <w:rPr>
          <w:bCs/>
          <w:i/>
          <w:iCs/>
          <w:sz w:val="28"/>
          <w:szCs w:val="28"/>
          <w:lang w:val="uk-UA"/>
        </w:rPr>
        <w:t xml:space="preserve"> картини світу з точки зору когнітивної лінгвістики. В </w:t>
      </w:r>
      <w:proofErr w:type="spellStart"/>
      <w:r w:rsidRPr="00243B48">
        <w:rPr>
          <w:bCs/>
          <w:i/>
          <w:iCs/>
          <w:sz w:val="28"/>
          <w:szCs w:val="28"/>
          <w:lang w:val="uk-UA"/>
        </w:rPr>
        <w:t>інтерпретативному</w:t>
      </w:r>
      <w:proofErr w:type="spellEnd"/>
      <w:r w:rsidRPr="00243B48">
        <w:rPr>
          <w:bCs/>
          <w:i/>
          <w:iCs/>
          <w:sz w:val="28"/>
          <w:szCs w:val="28"/>
          <w:lang w:val="uk-UA"/>
        </w:rPr>
        <w:t xml:space="preserve"> процесі систему вербальних і граматичних значень співвідносять із етнокультурною компетенцією носіїв мови. Відображений у мові спосіб концептуалізації світу частково універсальний і частково специфічний. На основі зіставного аналізу розглянуто й описано деякі словосполучення, фразеологізми, граматичні поняття (на матеріалі української та англійської мов). Звертається увага на когнітивну оцінку описаних фрагментів даних </w:t>
      </w:r>
      <w:proofErr w:type="spellStart"/>
      <w:r w:rsidRPr="00243B48">
        <w:rPr>
          <w:bCs/>
          <w:i/>
          <w:iCs/>
          <w:sz w:val="28"/>
          <w:szCs w:val="28"/>
          <w:lang w:val="uk-UA"/>
        </w:rPr>
        <w:t>мовних</w:t>
      </w:r>
      <w:proofErr w:type="spellEnd"/>
      <w:r w:rsidRPr="00243B48">
        <w:rPr>
          <w:bCs/>
          <w:i/>
          <w:iCs/>
          <w:sz w:val="28"/>
          <w:szCs w:val="28"/>
          <w:lang w:val="uk-UA"/>
        </w:rPr>
        <w:t xml:space="preserve"> картин світу.</w:t>
      </w:r>
    </w:p>
    <w:p w14:paraId="58C79800" w14:textId="158E527F" w:rsidR="002E7FC3" w:rsidRPr="00EB113A" w:rsidRDefault="002E7FC3" w:rsidP="002E7FC3">
      <w:pPr>
        <w:ind w:firstLine="709"/>
        <w:jc w:val="both"/>
        <w:rPr>
          <w:bCs/>
          <w:i/>
          <w:iCs/>
          <w:sz w:val="28"/>
          <w:szCs w:val="28"/>
        </w:rPr>
      </w:pPr>
      <w:r w:rsidRPr="00243B48">
        <w:rPr>
          <w:bCs/>
          <w:i/>
          <w:iCs/>
          <w:sz w:val="28"/>
          <w:szCs w:val="28"/>
          <w:lang w:val="uk-UA"/>
        </w:rPr>
        <w:t>Ключові слова</w:t>
      </w:r>
      <w:r w:rsidRPr="00243B48">
        <w:rPr>
          <w:bCs/>
          <w:i/>
          <w:iCs/>
          <w:sz w:val="28"/>
          <w:szCs w:val="28"/>
        </w:rPr>
        <w:t>:</w:t>
      </w:r>
      <w:r w:rsidRPr="00243B48">
        <w:rPr>
          <w:bCs/>
          <w:i/>
          <w:iCs/>
          <w:sz w:val="28"/>
          <w:szCs w:val="28"/>
          <w:lang w:val="uk-UA"/>
        </w:rPr>
        <w:t xml:space="preserve"> етнокультурна компетенція, когнітивна здатність, семантична сумісність слова, дескриптивна ситуація, когнітивна модель, концептуальне наповнення.</w:t>
      </w:r>
    </w:p>
    <w:p w14:paraId="7E338FB7" w14:textId="77777777" w:rsidR="002E7FC3" w:rsidRPr="00EB113A" w:rsidRDefault="002E7FC3" w:rsidP="002E7FC3">
      <w:pPr>
        <w:ind w:firstLine="709"/>
        <w:jc w:val="both"/>
        <w:rPr>
          <w:bCs/>
          <w:i/>
          <w:iCs/>
          <w:sz w:val="28"/>
          <w:szCs w:val="28"/>
        </w:rPr>
      </w:pPr>
    </w:p>
    <w:p w14:paraId="4A56C65C" w14:textId="50F911FA" w:rsidR="001003B3" w:rsidRPr="00243B48" w:rsidRDefault="001003B3" w:rsidP="001003B3">
      <w:pPr>
        <w:ind w:firstLine="709"/>
        <w:jc w:val="both"/>
        <w:rPr>
          <w:bCs/>
          <w:i/>
          <w:iCs/>
          <w:sz w:val="28"/>
          <w:szCs w:val="28"/>
          <w:lang w:val="en-US"/>
        </w:rPr>
      </w:pPr>
      <w:r w:rsidRPr="00243B48">
        <w:rPr>
          <w:bCs/>
          <w:i/>
          <w:iCs/>
          <w:sz w:val="28"/>
          <w:szCs w:val="28"/>
          <w:lang w:val="en-US"/>
        </w:rPr>
        <w:t xml:space="preserve">Abstract. The article deals with revealing ethnocultural peculiarities of the Ukrainian and English linguistic world-images. The cognitive approach is applied. In order to achieve this target, we have made a cognitive-linguistic analysis of some word-combinations, phraseological units and grammar notions of English and Ukrainian in comparison. The correlation of the cognitive picture of the world with the linguistic world-image is considered. Their close connection is discovered by means of studying the sign expression of the concept in the language. The way of world conceptualization reflected in the language is partially universal and partly culture-specific. The language material under consideration is analyzed at lexical-semantic and grammatical levels. Structural method on the basis of direct component analysis, descriptive and comparative ones are used. We also pay attention to the cognitive evaluation of the revealed ethnocultural peculiarities. The study is carried out within the anthropocentric paradigm. </w:t>
      </w:r>
    </w:p>
    <w:p w14:paraId="7E048977" w14:textId="77777777" w:rsidR="001003B3" w:rsidRPr="00243B48" w:rsidRDefault="001003B3" w:rsidP="001003B3">
      <w:pPr>
        <w:ind w:firstLine="709"/>
        <w:jc w:val="both"/>
        <w:rPr>
          <w:bCs/>
          <w:i/>
          <w:iCs/>
          <w:sz w:val="28"/>
          <w:szCs w:val="28"/>
          <w:lang w:val="en-US"/>
        </w:rPr>
      </w:pPr>
      <w:r w:rsidRPr="00243B48">
        <w:rPr>
          <w:bCs/>
          <w:i/>
          <w:iCs/>
          <w:sz w:val="28"/>
          <w:szCs w:val="28"/>
          <w:lang w:val="en-US"/>
        </w:rPr>
        <w:lastRenderedPageBreak/>
        <w:t xml:space="preserve">Keywords: </w:t>
      </w:r>
      <w:proofErr w:type="spellStart"/>
      <w:r w:rsidRPr="00243B48">
        <w:rPr>
          <w:bCs/>
          <w:i/>
          <w:iCs/>
          <w:sz w:val="28"/>
          <w:szCs w:val="28"/>
          <w:lang w:val="en-US"/>
        </w:rPr>
        <w:t>linguoculturological</w:t>
      </w:r>
      <w:proofErr w:type="spellEnd"/>
      <w:r w:rsidRPr="00243B48">
        <w:rPr>
          <w:bCs/>
          <w:i/>
          <w:iCs/>
          <w:sz w:val="28"/>
          <w:szCs w:val="28"/>
          <w:lang w:val="en-US"/>
        </w:rPr>
        <w:t xml:space="preserve"> studies, the concept verbalization, ethnolinguistics, a cognitive evaluation, a comparative analysis, the linguistic mentality.</w:t>
      </w:r>
    </w:p>
    <w:p w14:paraId="159630CE" w14:textId="77777777" w:rsidR="001003B3" w:rsidRPr="00EB113A" w:rsidRDefault="001003B3" w:rsidP="001003B3">
      <w:pPr>
        <w:ind w:firstLine="709"/>
        <w:jc w:val="both"/>
        <w:rPr>
          <w:b/>
          <w:sz w:val="28"/>
          <w:szCs w:val="28"/>
          <w:lang w:val="en-US"/>
        </w:rPr>
      </w:pPr>
    </w:p>
    <w:p w14:paraId="3DDB162B" w14:textId="77777777" w:rsidR="001003B3" w:rsidRPr="00DC75C5" w:rsidRDefault="001003B3" w:rsidP="001003B3">
      <w:pPr>
        <w:ind w:firstLine="709"/>
        <w:jc w:val="both"/>
        <w:rPr>
          <w:sz w:val="28"/>
          <w:szCs w:val="28"/>
          <w:lang w:val="en-US"/>
        </w:rPr>
      </w:pPr>
      <w:r>
        <w:rPr>
          <w:b/>
          <w:sz w:val="28"/>
          <w:szCs w:val="28"/>
          <w:lang w:val="en-US"/>
        </w:rPr>
        <w:t xml:space="preserve">Introduction. </w:t>
      </w:r>
      <w:r w:rsidRPr="00DC75C5">
        <w:rPr>
          <w:sz w:val="28"/>
          <w:szCs w:val="28"/>
          <w:lang w:val="en-US"/>
        </w:rPr>
        <w:t>Each linguistic school in the process of</w:t>
      </w:r>
      <w:r>
        <w:rPr>
          <w:sz w:val="28"/>
          <w:szCs w:val="28"/>
          <w:lang w:val="en-US"/>
        </w:rPr>
        <w:t xml:space="preserve"> development of some</w:t>
      </w:r>
      <w:r w:rsidRPr="00DC75C5">
        <w:rPr>
          <w:sz w:val="28"/>
          <w:szCs w:val="28"/>
          <w:lang w:val="en-US"/>
        </w:rPr>
        <w:t xml:space="preserve"> knowledge domain puts forward a new language conception, some preferable aspects of </w:t>
      </w:r>
      <w:proofErr w:type="gramStart"/>
      <w:r w:rsidRPr="00DC75C5">
        <w:rPr>
          <w:sz w:val="28"/>
          <w:szCs w:val="28"/>
          <w:lang w:val="en-US"/>
        </w:rPr>
        <w:t>its</w:t>
      </w:r>
      <w:proofErr w:type="gramEnd"/>
      <w:r w:rsidRPr="00DC75C5">
        <w:rPr>
          <w:sz w:val="28"/>
          <w:szCs w:val="28"/>
          <w:lang w:val="en-US"/>
        </w:rPr>
        <w:t xml:space="preserve"> regarding and correspondingly it coins new terms or modifies contents of existing ones defining the methodology and new aims of </w:t>
      </w:r>
      <w:r>
        <w:rPr>
          <w:sz w:val="28"/>
          <w:szCs w:val="28"/>
          <w:lang w:val="en-US"/>
        </w:rPr>
        <w:t xml:space="preserve">the </w:t>
      </w:r>
      <w:r w:rsidRPr="00DC75C5">
        <w:rPr>
          <w:sz w:val="28"/>
          <w:szCs w:val="28"/>
          <w:lang w:val="en-US"/>
        </w:rPr>
        <w:t xml:space="preserve">research. However, in linguistics as a science referring to the humanities, it all does not happen suddenly and in no time, but it presupposes an achieved result accumulation after effective to some extent functioning of previous schools taking into account their experience. That is vividly observable through the last century which is characterized by the presence of a great number of schools, fast running changes in viewpoints, methods and defining an object of </w:t>
      </w:r>
      <w:r>
        <w:rPr>
          <w:sz w:val="28"/>
          <w:szCs w:val="28"/>
          <w:lang w:val="en-US"/>
        </w:rPr>
        <w:t xml:space="preserve">their </w:t>
      </w:r>
      <w:r w:rsidRPr="00DC75C5">
        <w:rPr>
          <w:sz w:val="28"/>
          <w:szCs w:val="28"/>
          <w:lang w:val="en-US"/>
        </w:rPr>
        <w:t>studying.</w:t>
      </w:r>
    </w:p>
    <w:p w14:paraId="18EE4677" w14:textId="77777777" w:rsidR="001003B3" w:rsidRDefault="001003B3" w:rsidP="001003B3">
      <w:pPr>
        <w:ind w:firstLine="709"/>
        <w:jc w:val="both"/>
        <w:rPr>
          <w:sz w:val="28"/>
          <w:szCs w:val="28"/>
          <w:lang w:val="en-US"/>
        </w:rPr>
      </w:pPr>
      <w:r w:rsidRPr="00DC75C5">
        <w:rPr>
          <w:sz w:val="28"/>
          <w:szCs w:val="28"/>
          <w:lang w:val="en-US"/>
        </w:rPr>
        <w:t>Cognitive science and cognitive linguistics proper have appeared recentl</w:t>
      </w:r>
      <w:r>
        <w:rPr>
          <w:sz w:val="28"/>
          <w:szCs w:val="28"/>
          <w:lang w:val="en-US"/>
        </w:rPr>
        <w:t>y (about in the 60</w:t>
      </w:r>
      <w:r>
        <w:rPr>
          <w:sz w:val="28"/>
          <w:szCs w:val="28"/>
          <w:lang w:val="en-US"/>
        </w:rPr>
        <w:noBreakHyphen/>
      </w:r>
      <w:r w:rsidRPr="00DC75C5">
        <w:rPr>
          <w:sz w:val="28"/>
          <w:szCs w:val="28"/>
          <w:lang w:val="en-US"/>
        </w:rPr>
        <w:t xml:space="preserve">ies of the XX century). </w:t>
      </w:r>
      <w:r>
        <w:rPr>
          <w:sz w:val="28"/>
          <w:szCs w:val="28"/>
          <w:lang w:val="en-US"/>
        </w:rPr>
        <w:t>The contribution of researchers like G. Lakoff, M. Johnson, J. R. Taylor, T. </w:t>
      </w:r>
      <w:proofErr w:type="spellStart"/>
      <w:r>
        <w:rPr>
          <w:sz w:val="28"/>
          <w:szCs w:val="28"/>
          <w:lang w:val="en-US"/>
        </w:rPr>
        <w:t>Givon</w:t>
      </w:r>
      <w:proofErr w:type="spellEnd"/>
      <w:r>
        <w:rPr>
          <w:sz w:val="28"/>
          <w:szCs w:val="28"/>
          <w:lang w:val="en-US"/>
        </w:rPr>
        <w:t>, S. A. Thompson, P. J. Hopper, R. W. </w:t>
      </w:r>
      <w:proofErr w:type="spellStart"/>
      <w:r>
        <w:rPr>
          <w:sz w:val="28"/>
          <w:szCs w:val="28"/>
          <w:lang w:val="en-US"/>
        </w:rPr>
        <w:t>Langacker</w:t>
      </w:r>
      <w:proofErr w:type="spellEnd"/>
      <w:r>
        <w:rPr>
          <w:sz w:val="28"/>
          <w:szCs w:val="28"/>
          <w:lang w:val="en-US"/>
        </w:rPr>
        <w:t>, R. </w:t>
      </w:r>
      <w:proofErr w:type="spellStart"/>
      <w:r>
        <w:rPr>
          <w:sz w:val="28"/>
          <w:szCs w:val="28"/>
          <w:lang w:val="en-US"/>
        </w:rPr>
        <w:t>Jackendoff</w:t>
      </w:r>
      <w:proofErr w:type="spellEnd"/>
      <w:r>
        <w:rPr>
          <w:sz w:val="28"/>
          <w:szCs w:val="28"/>
          <w:lang w:val="en-US"/>
        </w:rPr>
        <w:t>, A. </w:t>
      </w:r>
      <w:proofErr w:type="spellStart"/>
      <w:r>
        <w:rPr>
          <w:sz w:val="28"/>
          <w:szCs w:val="28"/>
          <w:lang w:val="en-US"/>
        </w:rPr>
        <w:t>Vezhbitskaia</w:t>
      </w:r>
      <w:proofErr w:type="spellEnd"/>
      <w:r>
        <w:rPr>
          <w:sz w:val="28"/>
          <w:szCs w:val="28"/>
          <w:lang w:val="en-US"/>
        </w:rPr>
        <w:t>, E. S </w:t>
      </w:r>
      <w:proofErr w:type="spellStart"/>
      <w:r>
        <w:rPr>
          <w:sz w:val="28"/>
          <w:szCs w:val="28"/>
          <w:lang w:val="en-US"/>
        </w:rPr>
        <w:t>Kubriakova</w:t>
      </w:r>
      <w:proofErr w:type="spellEnd"/>
      <w:r>
        <w:rPr>
          <w:sz w:val="28"/>
          <w:szCs w:val="28"/>
          <w:lang w:val="en-US"/>
        </w:rPr>
        <w:t xml:space="preserve"> etc. is valuable in the context of different linguistic aspects ‒ semantical, lexicological and grammatical. </w:t>
      </w:r>
      <w:r w:rsidRPr="00DC75C5">
        <w:rPr>
          <w:sz w:val="28"/>
          <w:szCs w:val="28"/>
          <w:lang w:val="en-US"/>
        </w:rPr>
        <w:t>The core of the study is its orienting to gain knowledge about knowledge.</w:t>
      </w:r>
    </w:p>
    <w:p w14:paraId="08120AB7" w14:textId="77777777" w:rsidR="001003B3" w:rsidRDefault="001003B3" w:rsidP="001003B3">
      <w:pPr>
        <w:ind w:firstLine="709"/>
        <w:jc w:val="both"/>
        <w:rPr>
          <w:sz w:val="28"/>
          <w:szCs w:val="28"/>
          <w:lang w:val="en-US"/>
        </w:rPr>
      </w:pPr>
      <w:r w:rsidRPr="00DC75C5">
        <w:rPr>
          <w:sz w:val="28"/>
          <w:szCs w:val="28"/>
          <w:lang w:val="en-US"/>
        </w:rPr>
        <w:t xml:space="preserve">Under the present circumstances when international communication is assuming wider </w:t>
      </w:r>
      <w:r>
        <w:rPr>
          <w:sz w:val="28"/>
          <w:szCs w:val="28"/>
          <w:lang w:val="en-US"/>
        </w:rPr>
        <w:t xml:space="preserve">scope and in the period </w:t>
      </w:r>
      <w:r w:rsidRPr="00DC75C5">
        <w:rPr>
          <w:sz w:val="28"/>
          <w:szCs w:val="28"/>
          <w:lang w:val="en-US"/>
        </w:rPr>
        <w:t>of human perception of the world through the prism of studying</w:t>
      </w:r>
      <w:r>
        <w:rPr>
          <w:sz w:val="28"/>
          <w:szCs w:val="28"/>
          <w:lang w:val="en-US"/>
        </w:rPr>
        <w:t xml:space="preserve"> the </w:t>
      </w:r>
      <w:r w:rsidRPr="00DC75C5">
        <w:rPr>
          <w:sz w:val="28"/>
          <w:szCs w:val="28"/>
          <w:lang w:val="en-US"/>
        </w:rPr>
        <w:t>language structure and language functioning, its forms and its contents, the translation i</w:t>
      </w:r>
      <w:r>
        <w:rPr>
          <w:sz w:val="28"/>
          <w:szCs w:val="28"/>
          <w:lang w:val="en-US"/>
        </w:rPr>
        <w:t>ssue of ethno</w:t>
      </w:r>
      <w:r w:rsidRPr="00DC75C5">
        <w:rPr>
          <w:sz w:val="28"/>
          <w:szCs w:val="28"/>
          <w:lang w:val="en-US"/>
        </w:rPr>
        <w:t>cultural lexis in particular,</w:t>
      </w:r>
      <w:r>
        <w:rPr>
          <w:sz w:val="28"/>
          <w:szCs w:val="28"/>
          <w:lang w:val="en-US"/>
        </w:rPr>
        <w:t xml:space="preserve"> into the</w:t>
      </w:r>
      <w:r w:rsidRPr="00DC75C5">
        <w:rPr>
          <w:sz w:val="28"/>
          <w:szCs w:val="28"/>
          <w:lang w:val="en-US"/>
        </w:rPr>
        <w:t xml:space="preserve"> target language is becoming more urgent. </w:t>
      </w:r>
      <w:r>
        <w:rPr>
          <w:sz w:val="28"/>
          <w:szCs w:val="28"/>
          <w:lang w:val="en-US"/>
        </w:rPr>
        <w:t>Foreign language unit rendering by means of the</w:t>
      </w:r>
      <w:r w:rsidRPr="00DC75C5">
        <w:rPr>
          <w:sz w:val="28"/>
          <w:szCs w:val="28"/>
          <w:lang w:val="en-US"/>
        </w:rPr>
        <w:t xml:space="preserve"> target language is</w:t>
      </w:r>
      <w:r>
        <w:rPr>
          <w:sz w:val="28"/>
          <w:szCs w:val="28"/>
          <w:lang w:val="en-US"/>
        </w:rPr>
        <w:t xml:space="preserve"> sometimes</w:t>
      </w:r>
      <w:r w:rsidRPr="00DC75C5">
        <w:rPr>
          <w:sz w:val="28"/>
          <w:szCs w:val="28"/>
          <w:lang w:val="en-US"/>
        </w:rPr>
        <w:t xml:space="preserve"> complicated because of not only a necessity to reflect the peculiarities of linguistic realities of the source language</w:t>
      </w:r>
      <w:r>
        <w:rPr>
          <w:sz w:val="28"/>
          <w:szCs w:val="28"/>
          <w:lang w:val="en-US"/>
        </w:rPr>
        <w:t xml:space="preserve"> but also provide to «a foreigner»</w:t>
      </w:r>
      <w:r w:rsidRPr="00DC75C5">
        <w:rPr>
          <w:sz w:val="28"/>
          <w:szCs w:val="28"/>
          <w:lang w:val="en-US"/>
        </w:rPr>
        <w:t xml:space="preserve"> the right understanding and comprehension of the concepts which are formed and fixed in certain people’s consciousness </w:t>
      </w:r>
      <w:r>
        <w:rPr>
          <w:sz w:val="28"/>
          <w:szCs w:val="28"/>
          <w:lang w:val="en-US"/>
        </w:rPr>
        <w:t>at a point of their</w:t>
      </w:r>
      <w:r w:rsidRPr="00DC75C5">
        <w:rPr>
          <w:sz w:val="28"/>
          <w:szCs w:val="28"/>
          <w:lang w:val="en-US"/>
        </w:rPr>
        <w:t xml:space="preserve"> historical development and choose </w:t>
      </w:r>
      <w:r>
        <w:rPr>
          <w:sz w:val="28"/>
          <w:szCs w:val="28"/>
          <w:lang w:val="en-US"/>
        </w:rPr>
        <w:t xml:space="preserve">a </w:t>
      </w:r>
      <w:r w:rsidRPr="00DC75C5">
        <w:rPr>
          <w:sz w:val="28"/>
          <w:szCs w:val="28"/>
          <w:lang w:val="en-US"/>
        </w:rPr>
        <w:t xml:space="preserve">language means for accurate </w:t>
      </w:r>
      <w:r>
        <w:rPr>
          <w:sz w:val="28"/>
          <w:szCs w:val="28"/>
          <w:lang w:val="en-US"/>
        </w:rPr>
        <w:t>conveying of the ethnocultural mentality of the</w:t>
      </w:r>
      <w:r w:rsidRPr="00DC75C5">
        <w:rPr>
          <w:sz w:val="28"/>
          <w:szCs w:val="28"/>
          <w:lang w:val="en-US"/>
        </w:rPr>
        <w:t xml:space="preserve"> native speaker in the target language.</w:t>
      </w:r>
    </w:p>
    <w:p w14:paraId="3731CCE6" w14:textId="77777777" w:rsidR="001003B3" w:rsidRDefault="001003B3" w:rsidP="001003B3">
      <w:pPr>
        <w:ind w:firstLine="709"/>
        <w:jc w:val="both"/>
        <w:rPr>
          <w:sz w:val="28"/>
          <w:szCs w:val="28"/>
          <w:lang w:val="en-US"/>
        </w:rPr>
      </w:pPr>
      <w:r>
        <w:rPr>
          <w:sz w:val="28"/>
          <w:szCs w:val="28"/>
          <w:lang w:val="en-US"/>
        </w:rPr>
        <w:t xml:space="preserve">The relevance of the research topic is based on the increased attention to the study of a cognitive-constructive role of the language in revealing ethnoculturally marked ways of perception and reflection of the real world. </w:t>
      </w:r>
    </w:p>
    <w:p w14:paraId="0C8E52CC" w14:textId="77777777" w:rsidR="001003B3" w:rsidRDefault="001003B3" w:rsidP="001003B3">
      <w:pPr>
        <w:ind w:firstLine="709"/>
        <w:jc w:val="both"/>
        <w:rPr>
          <w:sz w:val="28"/>
          <w:szCs w:val="28"/>
          <w:lang w:val="en-US"/>
        </w:rPr>
      </w:pPr>
      <w:r>
        <w:rPr>
          <w:sz w:val="28"/>
          <w:szCs w:val="28"/>
          <w:lang w:val="en-US"/>
        </w:rPr>
        <w:t xml:space="preserve">The object of the study is ethnocultural peculiarities of the English and Ukrainian linguistic world-images and their cognitive evaluation. </w:t>
      </w:r>
    </w:p>
    <w:p w14:paraId="4B0B1B46" w14:textId="77777777" w:rsidR="001003B3" w:rsidRDefault="001003B3" w:rsidP="001003B3">
      <w:pPr>
        <w:ind w:firstLine="709"/>
        <w:jc w:val="both"/>
        <w:rPr>
          <w:sz w:val="28"/>
          <w:szCs w:val="28"/>
          <w:lang w:val="en-US"/>
        </w:rPr>
      </w:pPr>
      <w:r>
        <w:rPr>
          <w:sz w:val="28"/>
          <w:szCs w:val="28"/>
          <w:lang w:val="en-US"/>
        </w:rPr>
        <w:t xml:space="preserve">The aim of the research is the cognitive-linguistic analysis of some word-combinations, phraseological units and grammar notions of English and Ukrainian in comparison. </w:t>
      </w:r>
    </w:p>
    <w:p w14:paraId="04222AFE" w14:textId="77777777" w:rsidR="001003B3" w:rsidRDefault="001003B3" w:rsidP="001003B3">
      <w:pPr>
        <w:ind w:firstLine="709"/>
        <w:jc w:val="both"/>
        <w:rPr>
          <w:sz w:val="28"/>
          <w:szCs w:val="28"/>
          <w:lang w:val="en-US"/>
        </w:rPr>
      </w:pPr>
      <w:r w:rsidRPr="008814AE">
        <w:rPr>
          <w:b/>
          <w:sz w:val="28"/>
          <w:szCs w:val="28"/>
          <w:lang w:val="en-US"/>
        </w:rPr>
        <w:t>Methods</w:t>
      </w:r>
      <w:r>
        <w:rPr>
          <w:b/>
          <w:sz w:val="28"/>
          <w:szCs w:val="28"/>
          <w:lang w:val="en-US"/>
        </w:rPr>
        <w:t xml:space="preserve">. </w:t>
      </w:r>
      <w:r>
        <w:rPr>
          <w:sz w:val="28"/>
          <w:szCs w:val="28"/>
          <w:lang w:val="en-US"/>
        </w:rPr>
        <w:t xml:space="preserve">Several research methods are used in the article: 1) comparative method (oriented towards revealing common and specific features of the two compared languages while analyzing meanings of phraseological units and also in </w:t>
      </w:r>
      <w:r>
        <w:rPr>
          <w:sz w:val="28"/>
          <w:szCs w:val="28"/>
          <w:lang w:val="en-US"/>
        </w:rPr>
        <w:lastRenderedPageBreak/>
        <w:t xml:space="preserve">case of distribution ‒ contextual surrounding of a word); 2) structural method on the basis of direct component analysis in terms of presenting a syntactical structure of a fixed phrase; 3) descriptive method (description of the obtained results while inductive analyzing lexical-semantic and grammatical concepts) </w:t>
      </w:r>
    </w:p>
    <w:p w14:paraId="2DD80E98" w14:textId="77777777" w:rsidR="001003B3" w:rsidRPr="00737CE9" w:rsidRDefault="001003B3" w:rsidP="001003B3">
      <w:pPr>
        <w:ind w:firstLine="709"/>
        <w:jc w:val="both"/>
        <w:rPr>
          <w:sz w:val="28"/>
          <w:szCs w:val="28"/>
          <w:lang w:val="en-US"/>
        </w:rPr>
      </w:pPr>
      <w:r w:rsidRPr="008814AE">
        <w:rPr>
          <w:b/>
          <w:sz w:val="28"/>
          <w:szCs w:val="28"/>
          <w:lang w:val="en-US"/>
        </w:rPr>
        <w:t>Results and Discussion</w:t>
      </w:r>
      <w:r>
        <w:rPr>
          <w:b/>
          <w:sz w:val="28"/>
          <w:szCs w:val="28"/>
          <w:lang w:val="en-US"/>
        </w:rPr>
        <w:t xml:space="preserve">. </w:t>
      </w:r>
      <w:r w:rsidRPr="00DC75C5">
        <w:rPr>
          <w:sz w:val="28"/>
          <w:szCs w:val="28"/>
          <w:lang w:val="en-US"/>
        </w:rPr>
        <w:t xml:space="preserve">According to </w:t>
      </w:r>
      <w:r>
        <w:rPr>
          <w:sz w:val="28"/>
          <w:szCs w:val="28"/>
          <w:lang w:val="en-US"/>
        </w:rPr>
        <w:t xml:space="preserve">Yelena </w:t>
      </w:r>
      <w:proofErr w:type="spellStart"/>
      <w:r w:rsidRPr="00F67B3E">
        <w:rPr>
          <w:sz w:val="28"/>
          <w:szCs w:val="28"/>
          <w:lang w:val="en-US"/>
        </w:rPr>
        <w:t>Kubriakova</w:t>
      </w:r>
      <w:proofErr w:type="spellEnd"/>
      <w:r w:rsidRPr="00DC75C5">
        <w:rPr>
          <w:sz w:val="28"/>
          <w:szCs w:val="28"/>
          <w:lang w:val="en-US"/>
        </w:rPr>
        <w:t>, the cognitive appro</w:t>
      </w:r>
      <w:r>
        <w:rPr>
          <w:sz w:val="28"/>
          <w:szCs w:val="28"/>
          <w:lang w:val="en-US"/>
        </w:rPr>
        <w:t xml:space="preserve">ach is based on «understanding the </w:t>
      </w:r>
      <w:r w:rsidRPr="00DC75C5">
        <w:rPr>
          <w:sz w:val="28"/>
          <w:szCs w:val="28"/>
          <w:lang w:val="en-US"/>
        </w:rPr>
        <w:t>language as cognitive capacity</w:t>
      </w:r>
      <w:r>
        <w:rPr>
          <w:sz w:val="28"/>
          <w:szCs w:val="28"/>
          <w:lang w:val="en-US"/>
        </w:rPr>
        <w:t>»</w:t>
      </w:r>
      <w:r w:rsidRPr="00F67B3E">
        <w:rPr>
          <w:sz w:val="28"/>
          <w:szCs w:val="28"/>
          <w:lang w:val="en-US"/>
        </w:rPr>
        <w:t xml:space="preserve"> </w:t>
      </w:r>
      <w:r>
        <w:rPr>
          <w:sz w:val="28"/>
          <w:szCs w:val="28"/>
          <w:lang w:val="en-US"/>
        </w:rPr>
        <w:t>[9, p. 32].</w:t>
      </w:r>
      <w:r w:rsidRPr="00DC75C5">
        <w:rPr>
          <w:color w:val="FF0000"/>
          <w:sz w:val="28"/>
          <w:szCs w:val="28"/>
          <w:lang w:val="en-US"/>
        </w:rPr>
        <w:t xml:space="preserve"> </w:t>
      </w:r>
      <w:r w:rsidRPr="00DC75C5">
        <w:rPr>
          <w:color w:val="000000" w:themeColor="text1"/>
          <w:sz w:val="28"/>
          <w:szCs w:val="28"/>
          <w:lang w:val="en-US"/>
        </w:rPr>
        <w:t xml:space="preserve">Within the framework of the given approach to the language an interpretation change of linguistic axioms is inevitable. First of all, the language is regarded as an ontologically single object unifying a static system in our consciousness and speech functioning. </w:t>
      </w:r>
      <w:proofErr w:type="gramStart"/>
      <w:r w:rsidRPr="00DC75C5">
        <w:rPr>
          <w:color w:val="000000" w:themeColor="text1"/>
          <w:sz w:val="28"/>
          <w:szCs w:val="28"/>
          <w:lang w:val="en-US"/>
        </w:rPr>
        <w:t>Thus</w:t>
      </w:r>
      <w:proofErr w:type="gramEnd"/>
      <w:r w:rsidRPr="00DC75C5">
        <w:rPr>
          <w:color w:val="000000" w:themeColor="text1"/>
          <w:sz w:val="28"/>
          <w:szCs w:val="28"/>
          <w:lang w:val="en-US"/>
        </w:rPr>
        <w:t xml:space="preserve"> the object of studying is extending, excluding an undesirable possibility of taking into conside</w:t>
      </w:r>
      <w:r>
        <w:rPr>
          <w:color w:val="000000" w:themeColor="text1"/>
          <w:sz w:val="28"/>
          <w:szCs w:val="28"/>
          <w:lang w:val="en-US"/>
        </w:rPr>
        <w:t>ration language material while «cutting off»</w:t>
      </w:r>
      <w:r w:rsidRPr="00DC75C5">
        <w:rPr>
          <w:color w:val="000000" w:themeColor="text1"/>
          <w:sz w:val="28"/>
          <w:szCs w:val="28"/>
          <w:lang w:val="en-US"/>
        </w:rPr>
        <w:t xml:space="preserve"> its constituent parts, which was observed in preceding linguistic conceptions. Besides, the rigid and logically relevant distinguishing of its categories and classes is becoming inappropriate in case of theoretical studying of the language.</w:t>
      </w:r>
    </w:p>
    <w:p w14:paraId="54B49929" w14:textId="77777777" w:rsidR="001003B3" w:rsidRPr="00DC75C5" w:rsidRDefault="001003B3" w:rsidP="001003B3">
      <w:pPr>
        <w:ind w:firstLine="709"/>
        <w:jc w:val="both"/>
        <w:rPr>
          <w:color w:val="000000" w:themeColor="text1"/>
          <w:sz w:val="28"/>
          <w:szCs w:val="28"/>
          <w:lang w:val="en-US"/>
        </w:rPr>
      </w:pPr>
      <w:r w:rsidRPr="00DC75C5">
        <w:rPr>
          <w:color w:val="000000" w:themeColor="text1"/>
          <w:sz w:val="28"/>
          <w:szCs w:val="28"/>
          <w:lang w:val="en-US"/>
        </w:rPr>
        <w:t xml:space="preserve">Defining a constructive role of the language in general, and moreover, each language taken separately in shaping thinking, Wilhelm von </w:t>
      </w:r>
      <w:r w:rsidRPr="00DC75C5">
        <w:rPr>
          <w:sz w:val="28"/>
          <w:szCs w:val="28"/>
          <w:lang w:val="en-US"/>
        </w:rPr>
        <w:t>Humboldt</w:t>
      </w:r>
      <w:r w:rsidRPr="00DC75C5">
        <w:rPr>
          <w:color w:val="FF0000"/>
          <w:sz w:val="28"/>
          <w:szCs w:val="28"/>
          <w:lang w:val="en-US"/>
        </w:rPr>
        <w:t xml:space="preserve"> </w:t>
      </w:r>
      <w:r w:rsidRPr="00DC75C5">
        <w:rPr>
          <w:color w:val="000000" w:themeColor="text1"/>
          <w:sz w:val="28"/>
          <w:szCs w:val="28"/>
          <w:lang w:val="en-US"/>
        </w:rPr>
        <w:t xml:space="preserve">differentiates between universal-logical and </w:t>
      </w:r>
      <w:proofErr w:type="spellStart"/>
      <w:r w:rsidRPr="00DC75C5">
        <w:rPr>
          <w:color w:val="000000" w:themeColor="text1"/>
          <w:sz w:val="28"/>
          <w:szCs w:val="28"/>
          <w:lang w:val="en-US"/>
        </w:rPr>
        <w:t>idioethnic</w:t>
      </w:r>
      <w:proofErr w:type="spellEnd"/>
      <w:r w:rsidRPr="00DC75C5">
        <w:rPr>
          <w:color w:val="000000" w:themeColor="text1"/>
          <w:sz w:val="28"/>
          <w:szCs w:val="28"/>
          <w:lang w:val="en-US"/>
        </w:rPr>
        <w:t xml:space="preserve"> components within </w:t>
      </w:r>
      <w:r>
        <w:rPr>
          <w:color w:val="000000" w:themeColor="text1"/>
          <w:sz w:val="28"/>
          <w:szCs w:val="28"/>
          <w:lang w:val="en-US"/>
        </w:rPr>
        <w:t>lingual</w:t>
      </w:r>
      <w:r w:rsidRPr="00DC75C5">
        <w:rPr>
          <w:color w:val="000000" w:themeColor="text1"/>
          <w:sz w:val="28"/>
          <w:szCs w:val="28"/>
          <w:lang w:val="en-US"/>
        </w:rPr>
        <w:t xml:space="preserve"> thinking and language content. To our mind, the former enables in fact learning a foreign language basing on functional comparison with a native language</w:t>
      </w:r>
      <w:r>
        <w:rPr>
          <w:color w:val="000000" w:themeColor="text1"/>
          <w:sz w:val="28"/>
          <w:szCs w:val="28"/>
          <w:lang w:val="en-US"/>
        </w:rPr>
        <w:t xml:space="preserve"> while the latter reveals mental</w:t>
      </w:r>
      <w:r w:rsidRPr="00DC75C5">
        <w:rPr>
          <w:color w:val="000000" w:themeColor="text1"/>
          <w:sz w:val="28"/>
          <w:szCs w:val="28"/>
          <w:lang w:val="en-US"/>
        </w:rPr>
        <w:t xml:space="preserve"> peculiarities of a certain ethnos in the process of its cognitive perception of the world.</w:t>
      </w:r>
    </w:p>
    <w:p w14:paraId="2F649FB9" w14:textId="77777777" w:rsidR="001003B3" w:rsidRDefault="001003B3" w:rsidP="001003B3">
      <w:pPr>
        <w:ind w:firstLine="709"/>
        <w:jc w:val="both"/>
        <w:rPr>
          <w:color w:val="000000" w:themeColor="text1"/>
          <w:sz w:val="28"/>
          <w:szCs w:val="28"/>
          <w:lang w:val="en-US"/>
        </w:rPr>
      </w:pPr>
      <w:r w:rsidRPr="00DC75C5">
        <w:rPr>
          <w:color w:val="000000" w:themeColor="text1"/>
          <w:sz w:val="28"/>
          <w:szCs w:val="28"/>
          <w:lang w:val="en-US"/>
        </w:rPr>
        <w:t>Any natural language contains the whole history (in its convoluted shape) of a people, it represents the system of values of its native speakers and displays distinctive perception and conceptualization of the world.</w:t>
      </w:r>
    </w:p>
    <w:p w14:paraId="42505047" w14:textId="77777777" w:rsidR="001003B3" w:rsidRPr="00DC75C5" w:rsidRDefault="001003B3" w:rsidP="001003B3">
      <w:pPr>
        <w:ind w:firstLine="709"/>
        <w:jc w:val="both"/>
        <w:rPr>
          <w:color w:val="000000" w:themeColor="text1"/>
          <w:sz w:val="28"/>
          <w:szCs w:val="28"/>
          <w:lang w:val="en-US"/>
        </w:rPr>
      </w:pPr>
      <w:r w:rsidRPr="00DC75C5">
        <w:rPr>
          <w:sz w:val="28"/>
          <w:szCs w:val="28"/>
          <w:lang w:val="en-US"/>
        </w:rPr>
        <w:t>World perception being a stable formation presents a form of social consciousness. At a more elaborated level world perception is transformed into world interpretation acquiring world picture characteristics. The latter is a cultural-practical way of comprehension of the world and a human. To be more accurate, the world picture is defined as a totality of concepts which are inset in the consciousness of the individual and society and correspondingly fixed in people’s language and individual’s speech. C</w:t>
      </w:r>
      <w:r>
        <w:rPr>
          <w:sz w:val="28"/>
          <w:szCs w:val="28"/>
          <w:lang w:val="en-US"/>
        </w:rPr>
        <w:t>oncept- c</w:t>
      </w:r>
      <w:r w:rsidRPr="00DC75C5">
        <w:rPr>
          <w:sz w:val="28"/>
          <w:szCs w:val="28"/>
          <w:lang w:val="en-US"/>
        </w:rPr>
        <w:t xml:space="preserve">omponents of the world picture </w:t>
      </w:r>
      <w:r>
        <w:rPr>
          <w:sz w:val="28"/>
          <w:szCs w:val="28"/>
          <w:lang w:val="en-US"/>
        </w:rPr>
        <w:t>are realia and their cognitive evaluations</w:t>
      </w:r>
      <w:r w:rsidRPr="00DC75C5">
        <w:rPr>
          <w:sz w:val="28"/>
          <w:szCs w:val="28"/>
          <w:lang w:val="en-US"/>
        </w:rPr>
        <w:t xml:space="preserve"> in the national consciousness as well.</w:t>
      </w:r>
    </w:p>
    <w:p w14:paraId="1E2485FE" w14:textId="77777777" w:rsidR="001003B3" w:rsidRDefault="001003B3" w:rsidP="001003B3">
      <w:pPr>
        <w:ind w:firstLine="709"/>
        <w:jc w:val="both"/>
        <w:rPr>
          <w:color w:val="000000" w:themeColor="text1"/>
          <w:sz w:val="28"/>
          <w:szCs w:val="28"/>
          <w:lang w:val="en-US"/>
        </w:rPr>
      </w:pPr>
      <w:r w:rsidRPr="00DC75C5">
        <w:rPr>
          <w:color w:val="000000" w:themeColor="text1"/>
          <w:sz w:val="28"/>
          <w:szCs w:val="28"/>
          <w:lang w:val="en-US"/>
        </w:rPr>
        <w:t>One of the main issue</w:t>
      </w:r>
      <w:r>
        <w:rPr>
          <w:color w:val="000000" w:themeColor="text1"/>
          <w:sz w:val="28"/>
          <w:szCs w:val="28"/>
          <w:lang w:val="en-US"/>
        </w:rPr>
        <w:t>s</w:t>
      </w:r>
      <w:r w:rsidRPr="00DC75C5">
        <w:rPr>
          <w:color w:val="000000" w:themeColor="text1"/>
          <w:sz w:val="28"/>
          <w:szCs w:val="28"/>
          <w:lang w:val="en-US"/>
        </w:rPr>
        <w:t xml:space="preserve"> of cognitive </w:t>
      </w:r>
      <w:proofErr w:type="spellStart"/>
      <w:r w:rsidRPr="00DC75C5">
        <w:rPr>
          <w:color w:val="000000" w:themeColor="text1"/>
          <w:sz w:val="28"/>
          <w:szCs w:val="28"/>
          <w:lang w:val="en-US"/>
        </w:rPr>
        <w:t>linguoculturological</w:t>
      </w:r>
      <w:proofErr w:type="spellEnd"/>
      <w:r w:rsidRPr="00DC75C5">
        <w:rPr>
          <w:color w:val="000000" w:themeColor="text1"/>
          <w:sz w:val="28"/>
          <w:szCs w:val="28"/>
          <w:lang w:val="en-US"/>
        </w:rPr>
        <w:t xml:space="preserve"> studies is </w:t>
      </w:r>
      <w:r>
        <w:rPr>
          <w:color w:val="000000" w:themeColor="text1"/>
          <w:sz w:val="28"/>
          <w:szCs w:val="28"/>
          <w:lang w:val="en-US"/>
        </w:rPr>
        <w:t xml:space="preserve">studying </w:t>
      </w:r>
      <w:r w:rsidRPr="00DC75C5">
        <w:rPr>
          <w:color w:val="000000" w:themeColor="text1"/>
          <w:sz w:val="28"/>
          <w:szCs w:val="28"/>
          <w:lang w:val="en-US"/>
        </w:rPr>
        <w:t xml:space="preserve">the functioning of concepts in the consciousness of native speakers of different languages and also revealing the information of cultural importance and concepts of </w:t>
      </w:r>
      <w:r>
        <w:rPr>
          <w:color w:val="000000" w:themeColor="text1"/>
          <w:sz w:val="28"/>
          <w:szCs w:val="28"/>
          <w:lang w:val="en-US"/>
        </w:rPr>
        <w:t xml:space="preserve">the </w:t>
      </w:r>
      <w:r w:rsidRPr="00DC75C5">
        <w:rPr>
          <w:color w:val="000000" w:themeColor="text1"/>
          <w:sz w:val="28"/>
          <w:szCs w:val="28"/>
          <w:lang w:val="en-US"/>
        </w:rPr>
        <w:t xml:space="preserve">cultural value in a certain language. The historical experience of a society in terms of its common to all mankind characteristics as well as national ones is fixed in a language. On the one hand living conditions of people, the physical world surrounding them and their sensory-rational approach to proper acting in objective reality form their consciousness and behavior and these are certain to be reflected in a language. On the other hand, a person mostly sees the world through the prism </w:t>
      </w:r>
      <w:r w:rsidRPr="00DC75C5">
        <w:rPr>
          <w:color w:val="000000" w:themeColor="text1"/>
          <w:sz w:val="28"/>
          <w:szCs w:val="28"/>
          <w:lang w:val="en-US"/>
        </w:rPr>
        <w:lastRenderedPageBreak/>
        <w:t xml:space="preserve">of active forms of a native language which determines and triggers </w:t>
      </w:r>
      <w:r>
        <w:rPr>
          <w:color w:val="000000" w:themeColor="text1"/>
          <w:sz w:val="28"/>
          <w:szCs w:val="28"/>
          <w:lang w:val="en-US"/>
        </w:rPr>
        <w:t>structures of human</w:t>
      </w:r>
      <w:r w:rsidRPr="00DC75C5">
        <w:rPr>
          <w:color w:val="000000" w:themeColor="text1"/>
          <w:sz w:val="28"/>
          <w:szCs w:val="28"/>
          <w:lang w:val="en-US"/>
        </w:rPr>
        <w:t xml:space="preserve"> thinking and behaving.</w:t>
      </w:r>
    </w:p>
    <w:p w14:paraId="7A351EB6" w14:textId="77777777" w:rsidR="001003B3" w:rsidRPr="00DC75C5" w:rsidRDefault="001003B3" w:rsidP="001003B3">
      <w:pPr>
        <w:ind w:firstLine="709"/>
        <w:jc w:val="both"/>
        <w:rPr>
          <w:sz w:val="28"/>
          <w:szCs w:val="28"/>
          <w:lang w:val="en-US"/>
        </w:rPr>
      </w:pPr>
      <w:r w:rsidRPr="00DC75C5">
        <w:rPr>
          <w:sz w:val="28"/>
          <w:szCs w:val="28"/>
          <w:lang w:val="en-US"/>
        </w:rPr>
        <w:t xml:space="preserve">The concept exists in human mental reality as some repertoire of arranged knowledge and systematized information on actual and possible state of things in the physical world in the context of emotions, feelings, associations, experiences etc. </w:t>
      </w:r>
      <w:r>
        <w:rPr>
          <w:sz w:val="28"/>
          <w:szCs w:val="28"/>
          <w:lang w:val="en-US"/>
        </w:rPr>
        <w:t>Understanding</w:t>
      </w:r>
      <w:r w:rsidRPr="00DC75C5">
        <w:rPr>
          <w:sz w:val="28"/>
          <w:szCs w:val="28"/>
          <w:lang w:val="en-US"/>
        </w:rPr>
        <w:t xml:space="preserve"> it as a mental formation enable</w:t>
      </w:r>
      <w:r>
        <w:rPr>
          <w:sz w:val="28"/>
          <w:szCs w:val="28"/>
          <w:lang w:val="en-US"/>
        </w:rPr>
        <w:t>s us to reproduce</w:t>
      </w:r>
      <w:r w:rsidRPr="00DC75C5">
        <w:rPr>
          <w:sz w:val="28"/>
          <w:szCs w:val="28"/>
          <w:lang w:val="en-US"/>
        </w:rPr>
        <w:t xml:space="preserve"> </w:t>
      </w:r>
      <w:r>
        <w:rPr>
          <w:sz w:val="28"/>
          <w:szCs w:val="28"/>
          <w:lang w:val="en-US"/>
        </w:rPr>
        <w:t>not only</w:t>
      </w:r>
      <w:r w:rsidRPr="00DC75C5">
        <w:rPr>
          <w:sz w:val="28"/>
          <w:szCs w:val="28"/>
          <w:lang w:val="en-US"/>
        </w:rPr>
        <w:t xml:space="preserve"> mental world of a na</w:t>
      </w:r>
      <w:r>
        <w:rPr>
          <w:sz w:val="28"/>
          <w:szCs w:val="28"/>
          <w:lang w:val="en-US"/>
        </w:rPr>
        <w:t>tive speaker, but also</w:t>
      </w:r>
      <w:r w:rsidRPr="00DC75C5">
        <w:rPr>
          <w:sz w:val="28"/>
          <w:szCs w:val="28"/>
          <w:lang w:val="en-US"/>
        </w:rPr>
        <w:t xml:space="preserve"> his/her </w:t>
      </w:r>
      <w:proofErr w:type="spellStart"/>
      <w:r w:rsidRPr="00DC75C5">
        <w:rPr>
          <w:sz w:val="28"/>
          <w:szCs w:val="28"/>
          <w:lang w:val="en-US"/>
        </w:rPr>
        <w:t>ethnomental</w:t>
      </w:r>
      <w:proofErr w:type="spellEnd"/>
      <w:r w:rsidRPr="00DC75C5">
        <w:rPr>
          <w:sz w:val="28"/>
          <w:szCs w:val="28"/>
          <w:lang w:val="en-US"/>
        </w:rPr>
        <w:t xml:space="preserve"> characterology. </w:t>
      </w:r>
    </w:p>
    <w:p w14:paraId="62E82A38" w14:textId="77777777" w:rsidR="001003B3" w:rsidRPr="00DC75C5" w:rsidRDefault="001003B3" w:rsidP="001003B3">
      <w:pPr>
        <w:ind w:firstLine="709"/>
        <w:jc w:val="both"/>
        <w:rPr>
          <w:sz w:val="28"/>
          <w:szCs w:val="28"/>
          <w:lang w:val="en-US"/>
        </w:rPr>
      </w:pPr>
      <w:r w:rsidRPr="00DC75C5">
        <w:rPr>
          <w:sz w:val="28"/>
          <w:szCs w:val="28"/>
          <w:lang w:val="en-US"/>
        </w:rPr>
        <w:t xml:space="preserve">In the course of the interpretative process the system of verbal meanings is brought into correlation with socio- and ethnocultural competence of native speakers. Its conceptual charging presents one of the most distinctive </w:t>
      </w:r>
      <w:proofErr w:type="gramStart"/>
      <w:r w:rsidRPr="00DC75C5">
        <w:rPr>
          <w:sz w:val="28"/>
          <w:szCs w:val="28"/>
          <w:lang w:val="en-US"/>
        </w:rPr>
        <w:t>feature</w:t>
      </w:r>
      <w:proofErr w:type="gramEnd"/>
      <w:r w:rsidRPr="00DC75C5">
        <w:rPr>
          <w:sz w:val="28"/>
          <w:szCs w:val="28"/>
          <w:lang w:val="en-US"/>
        </w:rPr>
        <w:t xml:space="preserve"> of national mentality of a people. Native speakers’ outlook and world perception is represented in the language, particularly in the systems of its peculiar stereotypes, images and etalons through the prism of socio- and ethnocultural traditions.  </w:t>
      </w:r>
    </w:p>
    <w:p w14:paraId="7FA89B27" w14:textId="77777777" w:rsidR="001003B3" w:rsidRPr="00DC75C5" w:rsidRDefault="001003B3" w:rsidP="001003B3">
      <w:pPr>
        <w:ind w:firstLine="709"/>
        <w:jc w:val="both"/>
        <w:rPr>
          <w:sz w:val="28"/>
          <w:szCs w:val="28"/>
          <w:lang w:val="en-US"/>
        </w:rPr>
      </w:pPr>
      <w:r w:rsidRPr="00DC75C5">
        <w:rPr>
          <w:sz w:val="28"/>
          <w:szCs w:val="28"/>
          <w:lang w:val="en-US"/>
        </w:rPr>
        <w:t>Each concept is ex</w:t>
      </w:r>
      <w:r>
        <w:rPr>
          <w:sz w:val="28"/>
          <w:szCs w:val="28"/>
          <w:lang w:val="en-US"/>
        </w:rPr>
        <w:t>pressed by means of some language</w:t>
      </w:r>
      <w:r w:rsidRPr="00DC75C5">
        <w:rPr>
          <w:sz w:val="28"/>
          <w:szCs w:val="28"/>
          <w:lang w:val="en-US"/>
        </w:rPr>
        <w:t xml:space="preserve"> tools and has its own semantic form, which is determined by its semantic meanings and characterized by an ethnocultural conventionality since it presupposes modal, gender, emotional, expressive, pragmatic and other assessments.</w:t>
      </w:r>
    </w:p>
    <w:p w14:paraId="02552E31" w14:textId="77777777" w:rsidR="001003B3" w:rsidRPr="00DC75C5" w:rsidRDefault="001003B3" w:rsidP="001003B3">
      <w:pPr>
        <w:ind w:firstLine="709"/>
        <w:jc w:val="both"/>
        <w:rPr>
          <w:sz w:val="28"/>
          <w:szCs w:val="28"/>
          <w:lang w:val="en-US"/>
        </w:rPr>
      </w:pPr>
      <w:r w:rsidRPr="00DC75C5">
        <w:rPr>
          <w:sz w:val="28"/>
          <w:szCs w:val="28"/>
          <w:lang w:val="en-US"/>
        </w:rPr>
        <w:t>The difference of verbal expressions and their correlation with actual</w:t>
      </w:r>
      <w:r>
        <w:rPr>
          <w:sz w:val="28"/>
          <w:szCs w:val="28"/>
          <w:lang w:val="en-US"/>
        </w:rPr>
        <w:t xml:space="preserve"> situations is provided with the help</w:t>
      </w:r>
      <w:r w:rsidRPr="00DC75C5">
        <w:rPr>
          <w:sz w:val="28"/>
          <w:szCs w:val="28"/>
          <w:lang w:val="en-US"/>
        </w:rPr>
        <w:t xml:space="preserve"> of a certain human system of concepts </w:t>
      </w:r>
      <w:r>
        <w:rPr>
          <w:sz w:val="28"/>
          <w:szCs w:val="28"/>
          <w:lang w:val="en-US"/>
        </w:rPr>
        <w:t>about the world, that is human</w:t>
      </w:r>
      <w:r w:rsidRPr="00DC75C5">
        <w:rPr>
          <w:sz w:val="28"/>
          <w:szCs w:val="28"/>
          <w:lang w:val="en-US"/>
        </w:rPr>
        <w:t xml:space="preserve"> conceptual system.</w:t>
      </w:r>
      <w:r>
        <w:rPr>
          <w:sz w:val="28"/>
          <w:szCs w:val="28"/>
          <w:lang w:val="en-US"/>
        </w:rPr>
        <w:t xml:space="preserve"> Conceptual system constructing</w:t>
      </w:r>
      <w:r w:rsidRPr="00DC75C5">
        <w:rPr>
          <w:sz w:val="28"/>
          <w:szCs w:val="28"/>
          <w:lang w:val="en-US"/>
        </w:rPr>
        <w:t xml:space="preserve"> rev</w:t>
      </w:r>
      <w:r>
        <w:rPr>
          <w:sz w:val="28"/>
          <w:szCs w:val="28"/>
          <w:lang w:val="en-US"/>
        </w:rPr>
        <w:t xml:space="preserve">eals </w:t>
      </w:r>
      <w:r w:rsidRPr="00DC75C5">
        <w:rPr>
          <w:sz w:val="28"/>
          <w:szCs w:val="28"/>
          <w:lang w:val="en-US"/>
        </w:rPr>
        <w:t>a definite concept or its definite structure</w:t>
      </w:r>
      <w:r>
        <w:rPr>
          <w:sz w:val="28"/>
          <w:szCs w:val="28"/>
          <w:lang w:val="en-US"/>
        </w:rPr>
        <w:t xml:space="preserve"> being at an advantage within the given system</w:t>
      </w:r>
      <w:r w:rsidRPr="00DC75C5">
        <w:rPr>
          <w:sz w:val="28"/>
          <w:szCs w:val="28"/>
          <w:lang w:val="en-US"/>
        </w:rPr>
        <w:t xml:space="preserve"> as they reflect the character of judgement of a native speaker and correspondingly serve as an orienting basis of his/her attitude to actual reality.</w:t>
      </w:r>
    </w:p>
    <w:p w14:paraId="18D9CD91" w14:textId="77777777" w:rsidR="001003B3" w:rsidRPr="00DC75C5" w:rsidRDefault="001003B3" w:rsidP="001003B3">
      <w:pPr>
        <w:ind w:firstLine="709"/>
        <w:jc w:val="both"/>
        <w:rPr>
          <w:sz w:val="28"/>
          <w:szCs w:val="28"/>
          <w:lang w:val="en-US"/>
        </w:rPr>
      </w:pPr>
      <w:r w:rsidRPr="00DC75C5">
        <w:rPr>
          <w:sz w:val="28"/>
          <w:szCs w:val="28"/>
          <w:lang w:val="en-US"/>
        </w:rPr>
        <w:t>Active transformation of the surrounding world is carried out in the consciousness connected with the language since the word is a result of generalizing process and pointing out a major quality on the basis of which the nomination o</w:t>
      </w:r>
      <w:r>
        <w:rPr>
          <w:sz w:val="28"/>
          <w:szCs w:val="28"/>
          <w:lang w:val="en-US"/>
        </w:rPr>
        <w:t>ccurs.</w:t>
      </w:r>
    </w:p>
    <w:p w14:paraId="76AFFD41" w14:textId="77777777" w:rsidR="001003B3" w:rsidRPr="00DC75C5" w:rsidRDefault="001003B3" w:rsidP="001003B3">
      <w:pPr>
        <w:ind w:firstLine="709"/>
        <w:jc w:val="both"/>
        <w:rPr>
          <w:sz w:val="28"/>
          <w:szCs w:val="28"/>
          <w:lang w:val="en-US"/>
        </w:rPr>
      </w:pPr>
      <w:r w:rsidRPr="00DC75C5">
        <w:rPr>
          <w:sz w:val="28"/>
          <w:szCs w:val="28"/>
          <w:lang w:val="en-US"/>
        </w:rPr>
        <w:t xml:space="preserve">Actual lexeme functioning in the language triggers active segmenting of word semantics into separate semantic components. These </w:t>
      </w:r>
      <w:proofErr w:type="spellStart"/>
      <w:r w:rsidRPr="00DC75C5">
        <w:rPr>
          <w:sz w:val="28"/>
          <w:szCs w:val="28"/>
          <w:lang w:val="en-US"/>
        </w:rPr>
        <w:t>microcomponents</w:t>
      </w:r>
      <w:proofErr w:type="spellEnd"/>
      <w:r w:rsidRPr="00DC75C5">
        <w:rPr>
          <w:sz w:val="28"/>
          <w:szCs w:val="28"/>
          <w:lang w:val="en-US"/>
        </w:rPr>
        <w:t xml:space="preserve"> of knowledge (cooperative and in particular individual knowledge) are not always fixed by lexicographical literature. Every native speaker of a certain language has his/her own individual style displayed in his </w:t>
      </w:r>
      <w:proofErr w:type="gramStart"/>
      <w:r w:rsidRPr="00DC75C5">
        <w:rPr>
          <w:sz w:val="28"/>
          <w:szCs w:val="28"/>
          <w:lang w:val="en-US"/>
        </w:rPr>
        <w:t>speech,</w:t>
      </w:r>
      <w:proofErr w:type="gramEnd"/>
      <w:r w:rsidRPr="00DC75C5">
        <w:rPr>
          <w:sz w:val="28"/>
          <w:szCs w:val="28"/>
          <w:lang w:val="en-US"/>
        </w:rPr>
        <w:t xml:space="preserve"> in other words every native speaker is a distinct linguistic persona. According to </w:t>
      </w:r>
      <w:r>
        <w:rPr>
          <w:sz w:val="28"/>
          <w:szCs w:val="28"/>
          <w:lang w:val="en-US"/>
        </w:rPr>
        <w:t xml:space="preserve">Yevgeniy </w:t>
      </w:r>
      <w:proofErr w:type="spellStart"/>
      <w:r w:rsidRPr="00EE2494">
        <w:rPr>
          <w:sz w:val="28"/>
          <w:szCs w:val="28"/>
          <w:lang w:val="en-US"/>
        </w:rPr>
        <w:t>Borinshtein</w:t>
      </w:r>
      <w:proofErr w:type="spellEnd"/>
      <w:r w:rsidRPr="00EE2494">
        <w:rPr>
          <w:sz w:val="28"/>
          <w:szCs w:val="28"/>
          <w:lang w:val="en-US"/>
        </w:rPr>
        <w:t xml:space="preserve"> </w:t>
      </w:r>
      <w:r w:rsidRPr="00DC75C5">
        <w:rPr>
          <w:sz w:val="28"/>
          <w:szCs w:val="28"/>
          <w:lang w:val="en-US"/>
        </w:rPr>
        <w:t>the linguistic persona</w:t>
      </w:r>
      <w:r w:rsidRPr="00DC75C5">
        <w:rPr>
          <w:color w:val="FF0000"/>
          <w:sz w:val="28"/>
          <w:szCs w:val="28"/>
          <w:lang w:val="en-US"/>
        </w:rPr>
        <w:t xml:space="preserve"> </w:t>
      </w:r>
      <w:r w:rsidRPr="00DC75C5">
        <w:rPr>
          <w:sz w:val="28"/>
          <w:szCs w:val="28"/>
          <w:lang w:val="en-US"/>
        </w:rPr>
        <w:t>is an integrated system</w:t>
      </w:r>
      <w:r>
        <w:rPr>
          <w:sz w:val="28"/>
          <w:szCs w:val="28"/>
          <w:lang w:val="en-US"/>
        </w:rPr>
        <w:t xml:space="preserve"> formation which is determined by</w:t>
      </w:r>
      <w:r w:rsidRPr="00DC75C5">
        <w:rPr>
          <w:sz w:val="28"/>
          <w:szCs w:val="28"/>
          <w:lang w:val="en-US"/>
        </w:rPr>
        <w:t xml:space="preserve"> commonality of non-stop interacting signs and symbols, attitudes and actions of the individual. The researcher singles out the following characteristics of the linguistic persona: accessibility, communicativeness, an active starting point, a sense of reality, </w:t>
      </w:r>
      <w:proofErr w:type="spellStart"/>
      <w:r w:rsidRPr="00DC75C5">
        <w:rPr>
          <w:sz w:val="28"/>
          <w:szCs w:val="28"/>
          <w:lang w:val="en-US"/>
        </w:rPr>
        <w:t>gnoceological</w:t>
      </w:r>
      <w:proofErr w:type="spellEnd"/>
      <w:r w:rsidRPr="00DC75C5">
        <w:rPr>
          <w:sz w:val="28"/>
          <w:szCs w:val="28"/>
          <w:lang w:val="en-US"/>
        </w:rPr>
        <w:t xml:space="preserve"> motives, a thought shaping function, demonstrative factor, esth</w:t>
      </w:r>
      <w:r>
        <w:rPr>
          <w:sz w:val="28"/>
          <w:szCs w:val="28"/>
          <w:lang w:val="en-US"/>
        </w:rPr>
        <w:t>etic orientation and mentality [</w:t>
      </w:r>
      <w:r w:rsidRPr="00A20A3B">
        <w:rPr>
          <w:sz w:val="28"/>
          <w:szCs w:val="28"/>
          <w:lang w:val="en-US"/>
        </w:rPr>
        <w:t>2,</w:t>
      </w:r>
      <w:r>
        <w:rPr>
          <w:sz w:val="28"/>
          <w:szCs w:val="28"/>
          <w:lang w:val="en-US"/>
        </w:rPr>
        <w:t xml:space="preserve"> p. </w:t>
      </w:r>
      <w:r w:rsidRPr="00A20A3B">
        <w:rPr>
          <w:sz w:val="28"/>
          <w:szCs w:val="28"/>
          <w:lang w:val="en-US"/>
        </w:rPr>
        <w:t>52</w:t>
      </w:r>
      <w:r>
        <w:rPr>
          <w:sz w:val="28"/>
          <w:szCs w:val="28"/>
          <w:lang w:val="en-US"/>
        </w:rPr>
        <w:t>]. The linguistic world-image</w:t>
      </w:r>
      <w:r w:rsidRPr="00DC75C5">
        <w:rPr>
          <w:sz w:val="28"/>
          <w:szCs w:val="28"/>
          <w:lang w:val="en-US"/>
        </w:rPr>
        <w:t xml:space="preserve"> </w:t>
      </w:r>
      <w:r>
        <w:rPr>
          <w:sz w:val="28"/>
          <w:szCs w:val="28"/>
          <w:lang w:val="en-US"/>
        </w:rPr>
        <w:t>comprises the sign expression</w:t>
      </w:r>
      <w:r w:rsidRPr="00DC75C5">
        <w:rPr>
          <w:sz w:val="28"/>
          <w:szCs w:val="28"/>
          <w:lang w:val="en-US"/>
        </w:rPr>
        <w:t xml:space="preserve"> of concepts. Human language activity is originally active. In case of early stages of learning a language the linguistic persona of a child depends a lot on the way of living, intelligence level and educational development of grown-ups surrounding him/her. Later </w:t>
      </w:r>
      <w:proofErr w:type="gramStart"/>
      <w:r w:rsidRPr="00DC75C5">
        <w:rPr>
          <w:sz w:val="28"/>
          <w:szCs w:val="28"/>
          <w:lang w:val="en-US"/>
        </w:rPr>
        <w:t>on</w:t>
      </w:r>
      <w:proofErr w:type="gramEnd"/>
      <w:r w:rsidRPr="00DC75C5">
        <w:rPr>
          <w:sz w:val="28"/>
          <w:szCs w:val="28"/>
          <w:lang w:val="en-US"/>
        </w:rPr>
        <w:t xml:space="preserve"> </w:t>
      </w:r>
      <w:r>
        <w:rPr>
          <w:sz w:val="28"/>
          <w:szCs w:val="28"/>
          <w:lang w:val="en-US"/>
        </w:rPr>
        <w:t xml:space="preserve">the </w:t>
      </w:r>
      <w:r w:rsidRPr="00DC75C5">
        <w:rPr>
          <w:sz w:val="28"/>
          <w:szCs w:val="28"/>
          <w:lang w:val="en-US"/>
        </w:rPr>
        <w:t xml:space="preserve">speech activity </w:t>
      </w:r>
      <w:r w:rsidRPr="00DC75C5">
        <w:rPr>
          <w:sz w:val="28"/>
          <w:szCs w:val="28"/>
          <w:lang w:val="en-US"/>
        </w:rPr>
        <w:lastRenderedPageBreak/>
        <w:t xml:space="preserve">becomes more active due to widening the scope of </w:t>
      </w:r>
      <w:r>
        <w:rPr>
          <w:sz w:val="28"/>
          <w:szCs w:val="28"/>
          <w:lang w:val="en-US"/>
        </w:rPr>
        <w:t xml:space="preserve">the </w:t>
      </w:r>
      <w:r w:rsidRPr="00DC75C5">
        <w:rPr>
          <w:sz w:val="28"/>
          <w:szCs w:val="28"/>
          <w:lang w:val="en-US"/>
        </w:rPr>
        <w:t>world perception from the points of view of a subject, who is constantly in the process of individual cognitive development. As a result, some individual world picture is formed. Throughout human life new constructions are developed above basic concepts. T</w:t>
      </w:r>
      <w:r>
        <w:rPr>
          <w:sz w:val="28"/>
          <w:szCs w:val="28"/>
          <w:lang w:val="en-US"/>
        </w:rPr>
        <w:t xml:space="preserve">hey fix new knowledge about </w:t>
      </w:r>
      <w:r w:rsidRPr="00DC75C5">
        <w:rPr>
          <w:sz w:val="28"/>
          <w:szCs w:val="28"/>
          <w:lang w:val="en-US"/>
        </w:rPr>
        <w:t>reali</w:t>
      </w:r>
      <w:r>
        <w:rPr>
          <w:sz w:val="28"/>
          <w:szCs w:val="28"/>
          <w:lang w:val="en-US"/>
        </w:rPr>
        <w:t>ty and present</w:t>
      </w:r>
      <w:r w:rsidRPr="00DC75C5">
        <w:rPr>
          <w:sz w:val="28"/>
          <w:szCs w:val="28"/>
          <w:lang w:val="en-US"/>
        </w:rPr>
        <w:t xml:space="preserve"> a consequence of constant human interaction with the surrounding, constant task solution connected with surviving and orienting within it. The system of representations undergoes changes in correspondence with a changing environment under pressure of subject’s life experience to attain its major goal – providing a subject with valuable information about the surrounding to enable his/her adaptive behavior. There are different cognitive models of an environment that are available to a human at different stages of the ontogenesis, since reality representation is carried out through the prism of available cognitive mechanisms. Consequently, subject’s representation system essentially changes in the process of the ontogenetic development of his/her cognitive mechanisms regardless of practically unchanged reality surrounding him/her throughout the individual life.</w:t>
      </w:r>
    </w:p>
    <w:p w14:paraId="5893A5B1" w14:textId="77777777" w:rsidR="001003B3" w:rsidRPr="00DC75C5" w:rsidRDefault="001003B3" w:rsidP="001003B3">
      <w:pPr>
        <w:ind w:firstLine="709"/>
        <w:jc w:val="both"/>
        <w:rPr>
          <w:sz w:val="28"/>
          <w:szCs w:val="28"/>
          <w:lang w:val="en-US"/>
        </w:rPr>
      </w:pPr>
      <w:r w:rsidRPr="00DC75C5">
        <w:rPr>
          <w:sz w:val="28"/>
          <w:szCs w:val="28"/>
          <w:lang w:val="en-US"/>
        </w:rPr>
        <w:t>In a certain ontogenesis stage of a subject a social reality starts to influence strongly his/her cognitive development defining prioritized tendency of human cognitive mechanisms. Although a social reality is nothing more or less than a man’s creation, it is often imagined as an objective one like</w:t>
      </w:r>
      <w:r>
        <w:rPr>
          <w:sz w:val="28"/>
          <w:szCs w:val="28"/>
          <w:lang w:val="en-US"/>
        </w:rPr>
        <w:t xml:space="preserve"> the physical world. Therefore «game rules»</w:t>
      </w:r>
      <w:r w:rsidRPr="00DC75C5">
        <w:rPr>
          <w:sz w:val="28"/>
          <w:szCs w:val="28"/>
          <w:lang w:val="en-US"/>
        </w:rPr>
        <w:t xml:space="preserve"> laid down by a culture rigidly determine the cognitive development specifics and individual behavior as well as the physical world does.</w:t>
      </w:r>
    </w:p>
    <w:p w14:paraId="3348538A" w14:textId="77777777" w:rsidR="001003B3" w:rsidRPr="00DC75C5" w:rsidRDefault="001003B3" w:rsidP="001003B3">
      <w:pPr>
        <w:ind w:firstLine="709"/>
        <w:jc w:val="both"/>
        <w:rPr>
          <w:sz w:val="28"/>
          <w:szCs w:val="28"/>
          <w:lang w:val="en-US"/>
        </w:rPr>
      </w:pPr>
      <w:r>
        <w:rPr>
          <w:sz w:val="28"/>
          <w:szCs w:val="28"/>
          <w:lang w:val="en-US"/>
        </w:rPr>
        <w:t>The language being «a mirror of the culture»</w:t>
      </w:r>
      <w:r w:rsidRPr="00DC75C5">
        <w:rPr>
          <w:sz w:val="28"/>
          <w:szCs w:val="28"/>
          <w:lang w:val="en-US"/>
        </w:rPr>
        <w:t xml:space="preserve"> </w:t>
      </w:r>
      <w:r>
        <w:rPr>
          <w:sz w:val="28"/>
          <w:szCs w:val="28"/>
          <w:lang w:val="en-US"/>
        </w:rPr>
        <w:t>[</w:t>
      </w:r>
      <w:r w:rsidRPr="009C03C7">
        <w:rPr>
          <w:sz w:val="28"/>
          <w:szCs w:val="28"/>
          <w:lang w:val="en-US"/>
        </w:rPr>
        <w:t>11</w:t>
      </w:r>
      <w:r>
        <w:rPr>
          <w:sz w:val="28"/>
          <w:szCs w:val="28"/>
          <w:lang w:val="en-US"/>
        </w:rPr>
        <w:t>, p. 17]</w:t>
      </w:r>
      <w:r w:rsidRPr="009C03C7">
        <w:rPr>
          <w:sz w:val="28"/>
          <w:szCs w:val="28"/>
          <w:lang w:val="en-US"/>
        </w:rPr>
        <w:t xml:space="preserve"> </w:t>
      </w:r>
      <w:r w:rsidRPr="00DC75C5">
        <w:rPr>
          <w:sz w:val="28"/>
          <w:szCs w:val="28"/>
          <w:lang w:val="en-US"/>
        </w:rPr>
        <w:t xml:space="preserve">reflects not only actual world of a human, but also collective self-awareness </w:t>
      </w:r>
      <w:r>
        <w:rPr>
          <w:sz w:val="28"/>
          <w:szCs w:val="28"/>
          <w:lang w:val="en-US"/>
        </w:rPr>
        <w:t xml:space="preserve">of a people, the nature of their </w:t>
      </w:r>
      <w:r w:rsidRPr="00DC75C5">
        <w:rPr>
          <w:sz w:val="28"/>
          <w:szCs w:val="28"/>
          <w:lang w:val="en-US"/>
        </w:rPr>
        <w:t xml:space="preserve">mentality, its way of life, traditions, value system and vision of the world in general. </w:t>
      </w:r>
      <w:proofErr w:type="spellStart"/>
      <w:r w:rsidRPr="00C226AA">
        <w:rPr>
          <w:sz w:val="28"/>
          <w:szCs w:val="28"/>
          <w:lang w:val="en-US"/>
        </w:rPr>
        <w:t>I.Holubovska</w:t>
      </w:r>
      <w:proofErr w:type="spellEnd"/>
      <w:r w:rsidRPr="00C226AA">
        <w:rPr>
          <w:sz w:val="28"/>
          <w:szCs w:val="28"/>
          <w:lang w:val="en-US"/>
        </w:rPr>
        <w:t xml:space="preserve"> </w:t>
      </w:r>
      <w:r>
        <w:rPr>
          <w:sz w:val="28"/>
          <w:szCs w:val="28"/>
          <w:lang w:val="en-US"/>
        </w:rPr>
        <w:t>claims that «</w:t>
      </w:r>
      <w:r w:rsidRPr="00DC75C5">
        <w:rPr>
          <w:sz w:val="28"/>
          <w:szCs w:val="28"/>
          <w:lang w:val="en-US"/>
        </w:rPr>
        <w:t>the language in wealth of its forms and contents has a clue to the mystery of the mental universe of a certain culture, to the cognition of a way of thinking of a people and mental pecul</w:t>
      </w:r>
      <w:r>
        <w:rPr>
          <w:sz w:val="28"/>
          <w:szCs w:val="28"/>
          <w:lang w:val="en-US"/>
        </w:rPr>
        <w:t>iarities of its native speakers»</w:t>
      </w:r>
      <w:r w:rsidRPr="00DC75C5">
        <w:rPr>
          <w:sz w:val="28"/>
          <w:szCs w:val="28"/>
          <w:lang w:val="en-US"/>
        </w:rPr>
        <w:t xml:space="preserve"> </w:t>
      </w:r>
      <w:r>
        <w:rPr>
          <w:sz w:val="28"/>
          <w:szCs w:val="28"/>
          <w:lang w:val="en-US"/>
        </w:rPr>
        <w:t>[</w:t>
      </w:r>
      <w:r w:rsidRPr="006F1FC2">
        <w:rPr>
          <w:sz w:val="28"/>
          <w:szCs w:val="28"/>
          <w:lang w:val="en-US"/>
        </w:rPr>
        <w:t xml:space="preserve">5, </w:t>
      </w:r>
      <w:r>
        <w:rPr>
          <w:sz w:val="28"/>
          <w:szCs w:val="28"/>
          <w:lang w:val="en-US"/>
        </w:rPr>
        <w:t>p. </w:t>
      </w:r>
      <w:r w:rsidRPr="006F1FC2">
        <w:rPr>
          <w:sz w:val="28"/>
          <w:szCs w:val="28"/>
          <w:lang w:val="en-US"/>
        </w:rPr>
        <w:t>36</w:t>
      </w:r>
      <w:r>
        <w:rPr>
          <w:sz w:val="28"/>
          <w:szCs w:val="28"/>
          <w:lang w:val="en-US"/>
        </w:rPr>
        <w:t xml:space="preserve">]. </w:t>
      </w:r>
      <w:r w:rsidRPr="00DC75C5">
        <w:rPr>
          <w:sz w:val="28"/>
          <w:szCs w:val="28"/>
          <w:lang w:val="en-US"/>
        </w:rPr>
        <w:t xml:space="preserve">It explains </w:t>
      </w:r>
      <w:r>
        <w:rPr>
          <w:sz w:val="28"/>
          <w:szCs w:val="28"/>
          <w:lang w:val="en-US"/>
        </w:rPr>
        <w:t>inter</w:t>
      </w:r>
      <w:r w:rsidRPr="00DC75C5">
        <w:rPr>
          <w:sz w:val="28"/>
          <w:szCs w:val="28"/>
          <w:lang w:val="en-US"/>
        </w:rPr>
        <w:t xml:space="preserve">communicative difficulties at attempts of contacts of different </w:t>
      </w:r>
      <w:proofErr w:type="spellStart"/>
      <w:r w:rsidRPr="00DC75C5">
        <w:rPr>
          <w:sz w:val="28"/>
          <w:szCs w:val="28"/>
          <w:lang w:val="en-US"/>
        </w:rPr>
        <w:t>linguoethnical</w:t>
      </w:r>
      <w:proofErr w:type="spellEnd"/>
      <w:r w:rsidRPr="00DC75C5">
        <w:rPr>
          <w:sz w:val="28"/>
          <w:szCs w:val="28"/>
          <w:lang w:val="en-US"/>
        </w:rPr>
        <w:t xml:space="preserve"> community representatives. </w:t>
      </w:r>
      <w:r>
        <w:rPr>
          <w:sz w:val="28"/>
          <w:szCs w:val="28"/>
          <w:lang w:val="en-US"/>
        </w:rPr>
        <w:t>In connection with the above-mentioned researchers use the notions «</w:t>
      </w:r>
      <w:r w:rsidRPr="00DC75C5">
        <w:rPr>
          <w:sz w:val="28"/>
          <w:szCs w:val="28"/>
          <w:lang w:val="en-US"/>
        </w:rPr>
        <w:t>equivalent vocabulary</w:t>
      </w:r>
      <w:r>
        <w:rPr>
          <w:sz w:val="28"/>
          <w:szCs w:val="28"/>
          <w:lang w:val="en-US"/>
        </w:rPr>
        <w:t>»</w:t>
      </w:r>
      <w:r w:rsidRPr="00DC75C5">
        <w:rPr>
          <w:sz w:val="28"/>
          <w:szCs w:val="28"/>
          <w:lang w:val="en-US"/>
        </w:rPr>
        <w:t xml:space="preserve"> (words</w:t>
      </w:r>
      <w:r>
        <w:rPr>
          <w:sz w:val="28"/>
          <w:szCs w:val="28"/>
          <w:lang w:val="en-US"/>
        </w:rPr>
        <w:t xml:space="preserve">, </w:t>
      </w:r>
      <w:r w:rsidRPr="00DC75C5">
        <w:rPr>
          <w:sz w:val="28"/>
          <w:szCs w:val="28"/>
          <w:lang w:val="en-US"/>
        </w:rPr>
        <w:t>lexical notions of which are interlinguistic)</w:t>
      </w:r>
      <w:r>
        <w:rPr>
          <w:sz w:val="28"/>
          <w:szCs w:val="28"/>
          <w:lang w:val="en-US"/>
        </w:rPr>
        <w:t xml:space="preserve"> and «non-equivalent vocabulary»</w:t>
      </w:r>
      <w:r w:rsidRPr="00DC75C5">
        <w:rPr>
          <w:sz w:val="28"/>
          <w:szCs w:val="28"/>
          <w:lang w:val="en-US"/>
        </w:rPr>
        <w:t xml:space="preserve"> (</w:t>
      </w:r>
      <w:proofErr w:type="spellStart"/>
      <w:r w:rsidRPr="00DC75C5">
        <w:rPr>
          <w:sz w:val="28"/>
          <w:szCs w:val="28"/>
          <w:lang w:val="en-US"/>
        </w:rPr>
        <w:t>cuture</w:t>
      </w:r>
      <w:proofErr w:type="spellEnd"/>
      <w:r w:rsidRPr="00DC75C5">
        <w:rPr>
          <w:sz w:val="28"/>
          <w:szCs w:val="28"/>
          <w:lang w:val="en-US"/>
        </w:rPr>
        <w:t xml:space="preserve">-specific words, voids which are not </w:t>
      </w:r>
      <w:proofErr w:type="spellStart"/>
      <w:r w:rsidRPr="00DC75C5">
        <w:rPr>
          <w:sz w:val="28"/>
          <w:szCs w:val="28"/>
          <w:lang w:val="en-US"/>
        </w:rPr>
        <w:t>equatable</w:t>
      </w:r>
      <w:proofErr w:type="spellEnd"/>
      <w:r w:rsidRPr="00DC75C5">
        <w:rPr>
          <w:sz w:val="28"/>
          <w:szCs w:val="28"/>
          <w:lang w:val="en-US"/>
        </w:rPr>
        <w:t xml:space="preserve"> with a foreign lexical unit; they are explained descriptively, sometimes they require a thorough narrative description). </w:t>
      </w:r>
    </w:p>
    <w:p w14:paraId="78B99F9C" w14:textId="77777777" w:rsidR="001003B3" w:rsidRPr="00DC75C5" w:rsidRDefault="001003B3" w:rsidP="001003B3">
      <w:pPr>
        <w:ind w:firstLine="709"/>
        <w:jc w:val="both"/>
        <w:rPr>
          <w:sz w:val="28"/>
          <w:szCs w:val="28"/>
          <w:lang w:val="en-US"/>
        </w:rPr>
      </w:pPr>
      <w:r w:rsidRPr="00DC75C5">
        <w:rPr>
          <w:sz w:val="28"/>
          <w:szCs w:val="28"/>
          <w:lang w:val="en-US"/>
        </w:rPr>
        <w:t xml:space="preserve">The way of world conceptualization reflected in the language is partially universal (and this enables inter-cultural communication) and partly </w:t>
      </w:r>
      <w:r>
        <w:rPr>
          <w:sz w:val="28"/>
          <w:szCs w:val="28"/>
          <w:lang w:val="en-US"/>
        </w:rPr>
        <w:t>culture</w:t>
      </w:r>
      <w:r w:rsidRPr="00DC75C5">
        <w:rPr>
          <w:sz w:val="28"/>
          <w:szCs w:val="28"/>
          <w:lang w:val="en-US"/>
        </w:rPr>
        <w:t>-specific. There are national languages specifics of which like their national consciousness specifics have been determined by specific contents and ways of activities, natural and social environments, material and intellectual culture and fixed on different linguistic levels. Th</w:t>
      </w:r>
      <w:r>
        <w:rPr>
          <w:sz w:val="28"/>
          <w:szCs w:val="28"/>
          <w:lang w:val="en-US"/>
        </w:rPr>
        <w:t>erefore, national languages as «a tool»</w:t>
      </w:r>
      <w:r w:rsidRPr="00DC75C5">
        <w:rPr>
          <w:sz w:val="28"/>
          <w:szCs w:val="28"/>
          <w:lang w:val="en-US"/>
        </w:rPr>
        <w:t xml:space="preserve"> do not produce subjective world pictures for their native speakers, but only have an influence on their specifics in terms of </w:t>
      </w:r>
      <w:r>
        <w:rPr>
          <w:sz w:val="28"/>
          <w:szCs w:val="28"/>
          <w:lang w:val="en-US"/>
        </w:rPr>
        <w:t>the sign expression</w:t>
      </w:r>
      <w:r w:rsidRPr="00DC75C5">
        <w:rPr>
          <w:sz w:val="28"/>
          <w:szCs w:val="28"/>
          <w:lang w:val="en-US"/>
        </w:rPr>
        <w:t>.</w:t>
      </w:r>
    </w:p>
    <w:p w14:paraId="042D12A5" w14:textId="77777777" w:rsidR="001003B3" w:rsidRPr="00DC75C5" w:rsidRDefault="001003B3" w:rsidP="001003B3">
      <w:pPr>
        <w:ind w:firstLine="709"/>
        <w:jc w:val="both"/>
        <w:rPr>
          <w:sz w:val="28"/>
          <w:szCs w:val="28"/>
          <w:lang w:val="en-US"/>
        </w:rPr>
      </w:pPr>
      <w:r w:rsidRPr="00DC75C5">
        <w:rPr>
          <w:sz w:val="28"/>
          <w:szCs w:val="28"/>
          <w:lang w:val="en-US"/>
        </w:rPr>
        <w:lastRenderedPageBreak/>
        <w:t>Human, national-cultural, social and individual expression stereotypes and actual attitudes to the surrounding are fixed in the language. The nomination system of a language is a result of cognitive and classifying activity of a people, since every language aims not only at people’s world comprehension objectiviza</w:t>
      </w:r>
      <w:r>
        <w:rPr>
          <w:sz w:val="28"/>
          <w:szCs w:val="28"/>
          <w:lang w:val="en-US"/>
        </w:rPr>
        <w:t>tion, but also at preserving their</w:t>
      </w:r>
      <w:r w:rsidRPr="00DC75C5">
        <w:rPr>
          <w:sz w:val="28"/>
          <w:szCs w:val="28"/>
          <w:lang w:val="en-US"/>
        </w:rPr>
        <w:t xml:space="preserve"> intellectual and practical activities reflected in semantic properties of lexical items.</w:t>
      </w:r>
    </w:p>
    <w:p w14:paraId="5030F7DE" w14:textId="77777777" w:rsidR="001003B3" w:rsidRPr="00DC75C5" w:rsidRDefault="001003B3" w:rsidP="001003B3">
      <w:pPr>
        <w:ind w:firstLine="709"/>
        <w:jc w:val="both"/>
        <w:rPr>
          <w:sz w:val="28"/>
          <w:szCs w:val="28"/>
          <w:lang w:val="en-US"/>
        </w:rPr>
      </w:pPr>
      <w:r w:rsidRPr="00DC75C5">
        <w:rPr>
          <w:sz w:val="28"/>
          <w:szCs w:val="28"/>
          <w:lang w:val="en-US"/>
        </w:rPr>
        <w:t xml:space="preserve">One of these properties is semantic combinability of a word connected with logical categories and extralinguistic factors according to researchers. The property of a word to combine with a certain set of other words displayed specifically in different ways in each language is noticed by </w:t>
      </w:r>
      <w:proofErr w:type="spellStart"/>
      <w:proofErr w:type="gramStart"/>
      <w:r w:rsidRPr="00C226AA">
        <w:rPr>
          <w:sz w:val="28"/>
          <w:szCs w:val="28"/>
          <w:lang w:val="en-US"/>
        </w:rPr>
        <w:t>L.Shcherba</w:t>
      </w:r>
      <w:proofErr w:type="spellEnd"/>
      <w:proofErr w:type="gramEnd"/>
      <w:r w:rsidRPr="00C226AA">
        <w:rPr>
          <w:sz w:val="28"/>
          <w:szCs w:val="28"/>
          <w:lang w:val="en-US"/>
        </w:rPr>
        <w:t xml:space="preserve">, </w:t>
      </w:r>
      <w:proofErr w:type="spellStart"/>
      <w:r w:rsidRPr="00C226AA">
        <w:rPr>
          <w:sz w:val="28"/>
          <w:szCs w:val="28"/>
          <w:lang w:val="en-US"/>
        </w:rPr>
        <w:t>Sh.Balli</w:t>
      </w:r>
      <w:proofErr w:type="spellEnd"/>
      <w:r w:rsidRPr="00C226AA">
        <w:rPr>
          <w:sz w:val="28"/>
          <w:szCs w:val="28"/>
          <w:lang w:val="en-US"/>
        </w:rPr>
        <w:t xml:space="preserve">, </w:t>
      </w:r>
      <w:proofErr w:type="spellStart"/>
      <w:r w:rsidRPr="00C226AA">
        <w:rPr>
          <w:sz w:val="28"/>
          <w:szCs w:val="28"/>
          <w:lang w:val="en-US"/>
        </w:rPr>
        <w:t>A.Greimas</w:t>
      </w:r>
      <w:proofErr w:type="spellEnd"/>
      <w:r w:rsidRPr="00C226AA">
        <w:rPr>
          <w:sz w:val="28"/>
          <w:szCs w:val="28"/>
          <w:lang w:val="en-US"/>
        </w:rPr>
        <w:t xml:space="preserve"> </w:t>
      </w:r>
      <w:r w:rsidRPr="00DC75C5">
        <w:rPr>
          <w:sz w:val="28"/>
          <w:szCs w:val="28"/>
          <w:lang w:val="en-US"/>
        </w:rPr>
        <w:t xml:space="preserve">and other linguists marking this phenomenon with such terms as: semantic congruence, semantic concord, semantic selectivity, semantic compatibility etc. The core of the phenomenon consists in the following: the same extralinguistic situation is reflected in different ways in different languages not only in terms of word-combinations and </w:t>
      </w:r>
      <w:r>
        <w:rPr>
          <w:sz w:val="28"/>
          <w:szCs w:val="28"/>
          <w:lang w:val="en-US"/>
        </w:rPr>
        <w:t>what is more so-called «content-combination»</w:t>
      </w:r>
      <w:r w:rsidRPr="00DC75C5">
        <w:rPr>
          <w:sz w:val="28"/>
          <w:szCs w:val="28"/>
          <w:lang w:val="en-US"/>
        </w:rPr>
        <w:t xml:space="preserve">. The collocability divergence in different languages is caused by the divergence of conceptual structures reflected in them and a semantic combinability set is determined by a location of a lexical unit on paradigmatic </w:t>
      </w:r>
      <w:r>
        <w:rPr>
          <w:sz w:val="28"/>
          <w:szCs w:val="28"/>
          <w:lang w:val="en-US"/>
        </w:rPr>
        <w:t>chain</w:t>
      </w:r>
      <w:r w:rsidRPr="00DC75C5">
        <w:rPr>
          <w:sz w:val="28"/>
          <w:szCs w:val="28"/>
          <w:lang w:val="en-US"/>
        </w:rPr>
        <w:t xml:space="preserve">s of a certain language and reflection of this phenomenon in </w:t>
      </w:r>
      <w:proofErr w:type="spellStart"/>
      <w:r w:rsidRPr="00DC75C5">
        <w:rPr>
          <w:sz w:val="28"/>
          <w:szCs w:val="28"/>
          <w:lang w:val="en-US"/>
        </w:rPr>
        <w:t>syntagmatics</w:t>
      </w:r>
      <w:proofErr w:type="spellEnd"/>
      <w:r w:rsidRPr="00DC75C5">
        <w:rPr>
          <w:sz w:val="28"/>
          <w:szCs w:val="28"/>
          <w:lang w:val="en-US"/>
        </w:rPr>
        <w:t xml:space="preserve"> – in the field of</w:t>
      </w:r>
      <w:r>
        <w:rPr>
          <w:sz w:val="28"/>
          <w:szCs w:val="28"/>
          <w:lang w:val="en-US"/>
        </w:rPr>
        <w:t xml:space="preserve"> collocability of lexical units [3, p. </w:t>
      </w:r>
      <w:r w:rsidRPr="008227AB">
        <w:rPr>
          <w:sz w:val="28"/>
          <w:szCs w:val="28"/>
          <w:lang w:val="en-US"/>
        </w:rPr>
        <w:t>161-162</w:t>
      </w:r>
      <w:r>
        <w:rPr>
          <w:sz w:val="28"/>
          <w:szCs w:val="28"/>
          <w:lang w:val="en-US"/>
        </w:rPr>
        <w:t>]</w:t>
      </w:r>
      <w:r w:rsidRPr="008227AB">
        <w:rPr>
          <w:sz w:val="28"/>
          <w:szCs w:val="28"/>
          <w:lang w:val="en-US"/>
        </w:rPr>
        <w:t xml:space="preserve">. </w:t>
      </w:r>
      <w:r w:rsidRPr="00DC75C5">
        <w:rPr>
          <w:sz w:val="28"/>
          <w:szCs w:val="28"/>
          <w:lang w:val="en-US"/>
        </w:rPr>
        <w:t xml:space="preserve">This may be exemplified by the following synonymic word-combinations in English: </w:t>
      </w:r>
      <w:r w:rsidRPr="00DC75C5">
        <w:rPr>
          <w:i/>
          <w:sz w:val="28"/>
          <w:szCs w:val="28"/>
          <w:lang w:val="en-US"/>
        </w:rPr>
        <w:t xml:space="preserve">to solve a dispute, to decide a dispute, to resolve a dispute, </w:t>
      </w:r>
      <w:r w:rsidRPr="00DC75C5">
        <w:rPr>
          <w:sz w:val="28"/>
          <w:szCs w:val="28"/>
          <w:lang w:val="en-US"/>
        </w:rPr>
        <w:t>and</w:t>
      </w:r>
      <w:r w:rsidRPr="00DC75C5">
        <w:rPr>
          <w:i/>
          <w:sz w:val="28"/>
          <w:szCs w:val="28"/>
          <w:lang w:val="en-US"/>
        </w:rPr>
        <w:t xml:space="preserve"> to settle a dispute. </w:t>
      </w:r>
      <w:r w:rsidRPr="00DC75C5">
        <w:rPr>
          <w:sz w:val="28"/>
          <w:szCs w:val="28"/>
          <w:lang w:val="en-US"/>
        </w:rPr>
        <w:t xml:space="preserve">The noun lexical item </w:t>
      </w:r>
      <w:r w:rsidRPr="00DC75C5">
        <w:rPr>
          <w:i/>
          <w:sz w:val="28"/>
          <w:szCs w:val="28"/>
          <w:lang w:val="en-US"/>
        </w:rPr>
        <w:t>dispute</w:t>
      </w:r>
      <w:r w:rsidRPr="00DC75C5">
        <w:rPr>
          <w:sz w:val="28"/>
          <w:szCs w:val="28"/>
          <w:lang w:val="en-US"/>
        </w:rPr>
        <w:t xml:space="preserve"> is semantically combinable with the verb lexemes </w:t>
      </w:r>
      <w:r w:rsidRPr="00DC75C5">
        <w:rPr>
          <w:i/>
          <w:sz w:val="28"/>
          <w:szCs w:val="28"/>
          <w:lang w:val="en-US"/>
        </w:rPr>
        <w:t xml:space="preserve">to solve, to decide, to resolve </w:t>
      </w:r>
      <w:r w:rsidRPr="00DC75C5">
        <w:rPr>
          <w:sz w:val="28"/>
          <w:szCs w:val="28"/>
          <w:lang w:val="en-US"/>
        </w:rPr>
        <w:t xml:space="preserve">and </w:t>
      </w:r>
      <w:r w:rsidRPr="00DC75C5">
        <w:rPr>
          <w:i/>
          <w:sz w:val="28"/>
          <w:szCs w:val="28"/>
          <w:lang w:val="en-US"/>
        </w:rPr>
        <w:t xml:space="preserve">to settle </w:t>
      </w:r>
      <w:r w:rsidRPr="00DC75C5">
        <w:rPr>
          <w:sz w:val="28"/>
          <w:szCs w:val="28"/>
          <w:lang w:val="en-US"/>
        </w:rPr>
        <w:t xml:space="preserve">to express the same lexical meaning. In accordance with </w:t>
      </w:r>
      <w:r>
        <w:rPr>
          <w:sz w:val="28"/>
          <w:szCs w:val="28"/>
          <w:lang w:val="en-US"/>
        </w:rPr>
        <w:t xml:space="preserve">the </w:t>
      </w:r>
      <w:r w:rsidRPr="00DC75C5">
        <w:rPr>
          <w:sz w:val="28"/>
          <w:szCs w:val="28"/>
          <w:lang w:val="en-US"/>
        </w:rPr>
        <w:t xml:space="preserve">semantic combinability to form the antonymic word-combinations in the English language to the lexical </w:t>
      </w:r>
      <w:proofErr w:type="gramStart"/>
      <w:r w:rsidRPr="00DC75C5">
        <w:rPr>
          <w:sz w:val="28"/>
          <w:szCs w:val="28"/>
          <w:lang w:val="en-US"/>
        </w:rPr>
        <w:t>units</w:t>
      </w:r>
      <w:proofErr w:type="gramEnd"/>
      <w:r w:rsidRPr="00DC75C5">
        <w:rPr>
          <w:sz w:val="28"/>
          <w:szCs w:val="28"/>
          <w:lang w:val="en-US"/>
        </w:rPr>
        <w:t xml:space="preserve"> </w:t>
      </w:r>
      <w:r w:rsidRPr="00DC75C5">
        <w:rPr>
          <w:i/>
          <w:sz w:val="28"/>
          <w:szCs w:val="28"/>
          <w:lang w:val="en-US"/>
        </w:rPr>
        <w:t>good crop</w:t>
      </w:r>
      <w:r w:rsidRPr="00DC75C5">
        <w:rPr>
          <w:sz w:val="28"/>
          <w:szCs w:val="28"/>
          <w:lang w:val="en-US"/>
        </w:rPr>
        <w:t xml:space="preserve"> and</w:t>
      </w:r>
      <w:r w:rsidRPr="00DC75C5">
        <w:rPr>
          <w:i/>
          <w:sz w:val="28"/>
          <w:szCs w:val="28"/>
          <w:lang w:val="en-US"/>
        </w:rPr>
        <w:t xml:space="preserve"> a good speaker</w:t>
      </w:r>
      <w:r w:rsidRPr="00DC75C5">
        <w:rPr>
          <w:sz w:val="28"/>
          <w:szCs w:val="28"/>
          <w:lang w:val="en-US"/>
        </w:rPr>
        <w:t xml:space="preserve"> the lexeme </w:t>
      </w:r>
      <w:r w:rsidRPr="00DC75C5">
        <w:rPr>
          <w:i/>
          <w:sz w:val="28"/>
          <w:szCs w:val="28"/>
          <w:lang w:val="en-US"/>
        </w:rPr>
        <w:t>poor</w:t>
      </w:r>
      <w:r w:rsidRPr="00DC75C5">
        <w:rPr>
          <w:sz w:val="28"/>
          <w:szCs w:val="28"/>
          <w:lang w:val="en-US"/>
        </w:rPr>
        <w:t xml:space="preserve"> is used – </w:t>
      </w:r>
      <w:r w:rsidRPr="00DC75C5">
        <w:rPr>
          <w:i/>
          <w:sz w:val="28"/>
          <w:szCs w:val="28"/>
          <w:lang w:val="en-US"/>
        </w:rPr>
        <w:t xml:space="preserve">poor crop </w:t>
      </w:r>
      <w:r w:rsidRPr="00DC75C5">
        <w:rPr>
          <w:sz w:val="28"/>
          <w:szCs w:val="28"/>
          <w:lang w:val="en-US"/>
        </w:rPr>
        <w:t xml:space="preserve">and </w:t>
      </w:r>
      <w:r w:rsidRPr="00DC75C5">
        <w:rPr>
          <w:i/>
          <w:sz w:val="28"/>
          <w:szCs w:val="28"/>
          <w:lang w:val="en-US"/>
        </w:rPr>
        <w:t>a poor speaker,</w:t>
      </w:r>
      <w:r w:rsidRPr="00DC75C5">
        <w:rPr>
          <w:sz w:val="28"/>
          <w:szCs w:val="28"/>
          <w:lang w:val="en-US"/>
        </w:rPr>
        <w:t xml:space="preserve"> although the antonym of </w:t>
      </w:r>
      <w:r w:rsidRPr="00DC75C5">
        <w:rPr>
          <w:i/>
          <w:sz w:val="28"/>
          <w:szCs w:val="28"/>
          <w:lang w:val="en-US"/>
        </w:rPr>
        <w:t>good</w:t>
      </w:r>
      <w:r w:rsidRPr="00DC75C5">
        <w:rPr>
          <w:sz w:val="28"/>
          <w:szCs w:val="28"/>
          <w:lang w:val="en-US"/>
        </w:rPr>
        <w:t xml:space="preserve"> is </w:t>
      </w:r>
      <w:r w:rsidRPr="00DC75C5">
        <w:rPr>
          <w:i/>
          <w:sz w:val="28"/>
          <w:szCs w:val="28"/>
          <w:lang w:val="en-US"/>
        </w:rPr>
        <w:t xml:space="preserve">bad </w:t>
      </w:r>
      <w:r w:rsidRPr="00DC75C5">
        <w:rPr>
          <w:sz w:val="28"/>
          <w:szCs w:val="28"/>
          <w:lang w:val="en-US"/>
        </w:rPr>
        <w:t>and this is</w:t>
      </w:r>
      <w:r>
        <w:rPr>
          <w:sz w:val="28"/>
          <w:szCs w:val="28"/>
          <w:lang w:val="en-US"/>
        </w:rPr>
        <w:t xml:space="preserve"> </w:t>
      </w:r>
      <w:r w:rsidRPr="00DC75C5">
        <w:rPr>
          <w:sz w:val="28"/>
          <w:szCs w:val="28"/>
          <w:lang w:val="en-US"/>
        </w:rPr>
        <w:t>lexicographically recorded.</w:t>
      </w:r>
    </w:p>
    <w:p w14:paraId="01A1D4C5" w14:textId="77777777" w:rsidR="001003B3" w:rsidRDefault="001003B3" w:rsidP="001003B3">
      <w:pPr>
        <w:ind w:firstLine="709"/>
        <w:jc w:val="both"/>
        <w:rPr>
          <w:color w:val="000000" w:themeColor="text1"/>
          <w:sz w:val="28"/>
          <w:szCs w:val="28"/>
          <w:lang w:val="en-US"/>
        </w:rPr>
      </w:pPr>
      <w:r w:rsidRPr="00DC75C5">
        <w:rPr>
          <w:sz w:val="28"/>
          <w:szCs w:val="28"/>
          <w:lang w:val="en-US"/>
        </w:rPr>
        <w:t>The world picture, which may be named as some knowledge about the world, is based on individual and collective consciousness.  It is not a</w:t>
      </w:r>
      <w:r>
        <w:rPr>
          <w:sz w:val="28"/>
          <w:szCs w:val="28"/>
          <w:lang w:val="en-US"/>
        </w:rPr>
        <w:t xml:space="preserve"> mere set of objects’ «pictures»</w:t>
      </w:r>
      <w:r w:rsidRPr="00DC75C5">
        <w:rPr>
          <w:sz w:val="28"/>
          <w:szCs w:val="28"/>
          <w:lang w:val="en-US"/>
        </w:rPr>
        <w:t xml:space="preserve">, fixation of processes, properties etc., since it includes not only reflection of objects but also a subject’s viewpoint, his/her attitude to the objects and at the same time a subject’s point of view presents a reality like objects themselves. The system of socially common viewpoints, attitudes and assessments is embodied by means of </w:t>
      </w:r>
      <w:r>
        <w:rPr>
          <w:sz w:val="28"/>
          <w:szCs w:val="28"/>
          <w:lang w:val="en-US"/>
        </w:rPr>
        <w:t xml:space="preserve">the </w:t>
      </w:r>
      <w:r w:rsidRPr="00DC75C5">
        <w:rPr>
          <w:sz w:val="28"/>
          <w:szCs w:val="28"/>
          <w:lang w:val="en-US"/>
        </w:rPr>
        <w:t>sign expression in the system of a national language and it takes part in cons</w:t>
      </w:r>
      <w:r>
        <w:rPr>
          <w:sz w:val="28"/>
          <w:szCs w:val="28"/>
          <w:lang w:val="en-US"/>
        </w:rPr>
        <w:t xml:space="preserve">tructing the linguistic </w:t>
      </w:r>
      <w:r w:rsidRPr="00DC75C5">
        <w:rPr>
          <w:sz w:val="28"/>
          <w:szCs w:val="28"/>
          <w:lang w:val="en-US"/>
        </w:rPr>
        <w:t>world</w:t>
      </w:r>
      <w:r>
        <w:rPr>
          <w:sz w:val="28"/>
          <w:szCs w:val="28"/>
          <w:lang w:val="en-US"/>
        </w:rPr>
        <w:t>-image</w:t>
      </w:r>
      <w:r w:rsidRPr="00DC75C5">
        <w:rPr>
          <w:sz w:val="28"/>
          <w:szCs w:val="28"/>
          <w:lang w:val="en-US"/>
        </w:rPr>
        <w:t>.</w:t>
      </w:r>
    </w:p>
    <w:p w14:paraId="386C4A3B" w14:textId="77777777" w:rsidR="001003B3" w:rsidRDefault="001003B3" w:rsidP="001003B3">
      <w:pPr>
        <w:ind w:firstLine="709"/>
        <w:jc w:val="both"/>
        <w:rPr>
          <w:sz w:val="28"/>
          <w:szCs w:val="28"/>
          <w:lang w:val="en-US"/>
        </w:rPr>
      </w:pPr>
      <w:r w:rsidRPr="00DC75C5">
        <w:rPr>
          <w:color w:val="000000" w:themeColor="text1"/>
          <w:sz w:val="28"/>
          <w:szCs w:val="28"/>
          <w:lang w:val="en-US"/>
        </w:rPr>
        <w:t xml:space="preserve">To characteristic features of verbal expression of the world we refer preserving and reproducing of gained knowledge about the surrounding reality taking into consideration specifics of historically established </w:t>
      </w:r>
      <w:proofErr w:type="spellStart"/>
      <w:r w:rsidRPr="00DC75C5">
        <w:rPr>
          <w:color w:val="000000" w:themeColor="text1"/>
          <w:sz w:val="28"/>
          <w:szCs w:val="28"/>
          <w:lang w:val="en-US"/>
        </w:rPr>
        <w:t>ethnoconsciousness</w:t>
      </w:r>
      <w:proofErr w:type="spellEnd"/>
      <w:r w:rsidRPr="00DC75C5">
        <w:rPr>
          <w:color w:val="000000" w:themeColor="text1"/>
          <w:sz w:val="28"/>
          <w:szCs w:val="28"/>
          <w:lang w:val="en-US"/>
        </w:rPr>
        <w:t>. In the given tendency the studying of phraseological units is of great importance as they serve as a means of disclosing peculiarities of world perception by a people in acc</w:t>
      </w:r>
      <w:r>
        <w:rPr>
          <w:color w:val="000000" w:themeColor="text1"/>
          <w:sz w:val="28"/>
          <w:szCs w:val="28"/>
          <w:lang w:val="en-US"/>
        </w:rPr>
        <w:t>ordance with their</w:t>
      </w:r>
      <w:r w:rsidRPr="00DC75C5">
        <w:rPr>
          <w:color w:val="000000" w:themeColor="text1"/>
          <w:sz w:val="28"/>
          <w:szCs w:val="28"/>
          <w:lang w:val="en-US"/>
        </w:rPr>
        <w:t xml:space="preserve"> value system which is definitely based on the national culture. Phraseology of any people is profoundly supported by </w:t>
      </w:r>
      <w:r>
        <w:rPr>
          <w:color w:val="000000" w:themeColor="text1"/>
          <w:sz w:val="28"/>
          <w:szCs w:val="28"/>
          <w:lang w:val="en-US"/>
        </w:rPr>
        <w:t xml:space="preserve">the </w:t>
      </w:r>
      <w:r w:rsidRPr="00DC75C5">
        <w:rPr>
          <w:color w:val="000000" w:themeColor="text1"/>
          <w:sz w:val="28"/>
          <w:szCs w:val="28"/>
          <w:lang w:val="en-US"/>
        </w:rPr>
        <w:t xml:space="preserve">cognitive </w:t>
      </w:r>
      <w:r w:rsidRPr="00DC75C5">
        <w:rPr>
          <w:color w:val="000000" w:themeColor="text1"/>
          <w:sz w:val="28"/>
          <w:szCs w:val="28"/>
          <w:lang w:val="en-US"/>
        </w:rPr>
        <w:lastRenderedPageBreak/>
        <w:t>capacity of</w:t>
      </w:r>
      <w:r>
        <w:rPr>
          <w:color w:val="000000" w:themeColor="text1"/>
          <w:sz w:val="28"/>
          <w:szCs w:val="28"/>
          <w:lang w:val="en-US"/>
        </w:rPr>
        <w:t xml:space="preserve"> the</w:t>
      </w:r>
      <w:r w:rsidRPr="00DC75C5">
        <w:rPr>
          <w:color w:val="000000" w:themeColor="text1"/>
          <w:sz w:val="28"/>
          <w:szCs w:val="28"/>
          <w:lang w:val="en-US"/>
        </w:rPr>
        <w:t xml:space="preserve"> human consciousness to draw analogies between objects of reality. Phraseological units are formed on the basis of permanent associations that have been thought over and then set into these unvarying language units. Within the framework of</w:t>
      </w:r>
      <w:r>
        <w:rPr>
          <w:color w:val="000000" w:themeColor="text1"/>
          <w:sz w:val="28"/>
          <w:szCs w:val="28"/>
          <w:lang w:val="en-US"/>
        </w:rPr>
        <w:t xml:space="preserve"> the</w:t>
      </w:r>
      <w:r w:rsidRPr="00DC75C5">
        <w:rPr>
          <w:color w:val="000000" w:themeColor="text1"/>
          <w:sz w:val="28"/>
          <w:szCs w:val="28"/>
          <w:lang w:val="en-US"/>
        </w:rPr>
        <w:t xml:space="preserve"> cognitive paradigm a phraseological unit is regarded as a microtext which is </w:t>
      </w:r>
      <w:proofErr w:type="spellStart"/>
      <w:r w:rsidRPr="00DC75C5">
        <w:rPr>
          <w:color w:val="000000" w:themeColor="text1"/>
          <w:sz w:val="28"/>
          <w:szCs w:val="28"/>
          <w:lang w:val="en-US"/>
        </w:rPr>
        <w:t>structurized</w:t>
      </w:r>
      <w:proofErr w:type="spellEnd"/>
      <w:r w:rsidRPr="00DC75C5">
        <w:rPr>
          <w:color w:val="000000" w:themeColor="text1"/>
          <w:sz w:val="28"/>
          <w:szCs w:val="28"/>
          <w:lang w:val="en-US"/>
        </w:rPr>
        <w:t xml:space="preserve"> during interpreting its semantic information by a native speaker in t</w:t>
      </w:r>
      <w:r>
        <w:rPr>
          <w:color w:val="000000" w:themeColor="text1"/>
          <w:sz w:val="28"/>
          <w:szCs w:val="28"/>
          <w:lang w:val="en-US"/>
        </w:rPr>
        <w:t>he space of cultural knowledge [</w:t>
      </w:r>
      <w:r w:rsidRPr="00B21305">
        <w:rPr>
          <w:sz w:val="28"/>
          <w:szCs w:val="28"/>
          <w:lang w:val="en-US"/>
        </w:rPr>
        <w:t>1,</w:t>
      </w:r>
      <w:r>
        <w:rPr>
          <w:sz w:val="28"/>
          <w:szCs w:val="28"/>
          <w:lang w:val="en-US"/>
        </w:rPr>
        <w:t xml:space="preserve"> p. </w:t>
      </w:r>
      <w:r w:rsidRPr="00B21305">
        <w:rPr>
          <w:sz w:val="28"/>
          <w:szCs w:val="28"/>
          <w:lang w:val="en-US"/>
        </w:rPr>
        <w:t xml:space="preserve">302].  </w:t>
      </w:r>
    </w:p>
    <w:p w14:paraId="2D6889E9" w14:textId="77777777" w:rsidR="001003B3" w:rsidRPr="00DC75C5" w:rsidRDefault="001003B3" w:rsidP="001003B3">
      <w:pPr>
        <w:ind w:firstLine="709"/>
        <w:jc w:val="both"/>
        <w:rPr>
          <w:color w:val="000000" w:themeColor="text1"/>
          <w:sz w:val="28"/>
          <w:szCs w:val="28"/>
          <w:lang w:val="en-US"/>
        </w:rPr>
      </w:pPr>
      <w:r w:rsidRPr="00DC75C5">
        <w:rPr>
          <w:color w:val="000000" w:themeColor="text1"/>
          <w:sz w:val="28"/>
          <w:szCs w:val="28"/>
          <w:lang w:val="en-US"/>
        </w:rPr>
        <w:t xml:space="preserve">Considerable attention payed to cognitive linguistics, intercultural communication and </w:t>
      </w:r>
      <w:proofErr w:type="spellStart"/>
      <w:r w:rsidRPr="00DC75C5">
        <w:rPr>
          <w:color w:val="000000" w:themeColor="text1"/>
          <w:sz w:val="28"/>
          <w:szCs w:val="28"/>
          <w:lang w:val="en-US"/>
        </w:rPr>
        <w:t>linguoculturology</w:t>
      </w:r>
      <w:proofErr w:type="spellEnd"/>
      <w:r w:rsidRPr="00DC75C5">
        <w:rPr>
          <w:color w:val="000000" w:themeColor="text1"/>
          <w:sz w:val="28"/>
          <w:szCs w:val="28"/>
          <w:lang w:val="en-US"/>
        </w:rPr>
        <w:t xml:space="preserve"> has resulted in the necessity of applying the comparative analysis of concepts reflected in different languages with the help of available linguistic means. Discovering of characteristic features of concepts by means of language tools furnishes the clue to comprehension of peculiarities of national mentality and both moral and pragmatic bases of different </w:t>
      </w:r>
      <w:proofErr w:type="spellStart"/>
      <w:r w:rsidRPr="00DC75C5">
        <w:rPr>
          <w:color w:val="000000" w:themeColor="text1"/>
          <w:sz w:val="28"/>
          <w:szCs w:val="28"/>
          <w:lang w:val="en-US"/>
        </w:rPr>
        <w:t>linguocultures</w:t>
      </w:r>
      <w:proofErr w:type="spellEnd"/>
      <w:r w:rsidRPr="00DC75C5">
        <w:rPr>
          <w:color w:val="000000" w:themeColor="text1"/>
          <w:sz w:val="28"/>
          <w:szCs w:val="28"/>
          <w:lang w:val="en-US"/>
        </w:rPr>
        <w:t xml:space="preserve">.   </w:t>
      </w:r>
    </w:p>
    <w:p w14:paraId="1E7F71BC" w14:textId="77777777" w:rsidR="001003B3" w:rsidRDefault="001003B3" w:rsidP="001003B3">
      <w:pPr>
        <w:ind w:firstLine="709"/>
        <w:jc w:val="both"/>
        <w:rPr>
          <w:color w:val="000000" w:themeColor="text1"/>
          <w:sz w:val="28"/>
          <w:szCs w:val="28"/>
          <w:lang w:val="en-US"/>
        </w:rPr>
      </w:pPr>
      <w:r w:rsidRPr="00DC75C5">
        <w:rPr>
          <w:color w:val="000000" w:themeColor="text1"/>
          <w:sz w:val="28"/>
          <w:szCs w:val="28"/>
          <w:lang w:val="en-US"/>
        </w:rPr>
        <w:t xml:space="preserve">We shall illustrate our point of view by describing the Ukrainian phraseological unit </w:t>
      </w:r>
      <w:r w:rsidRPr="00DC75C5">
        <w:rPr>
          <w:i/>
          <w:color w:val="000000" w:themeColor="text1"/>
          <w:sz w:val="28"/>
          <w:szCs w:val="28"/>
          <w:lang w:val="uk-UA"/>
        </w:rPr>
        <w:t xml:space="preserve">голодний як вовк </w:t>
      </w:r>
      <w:r w:rsidRPr="00DC75C5">
        <w:rPr>
          <w:color w:val="000000" w:themeColor="text1"/>
          <w:sz w:val="28"/>
          <w:szCs w:val="28"/>
          <w:lang w:val="en-US"/>
        </w:rPr>
        <w:t>and its English equivalents (</w:t>
      </w:r>
      <w:r w:rsidRPr="00DC75C5">
        <w:rPr>
          <w:i/>
          <w:color w:val="000000" w:themeColor="text1"/>
          <w:sz w:val="28"/>
          <w:szCs w:val="28"/>
          <w:lang w:val="en-US"/>
        </w:rPr>
        <w:t>hungry as a wolf, hungry as hawk, hungry as a hunter</w:t>
      </w:r>
      <w:r w:rsidRPr="00DC75C5">
        <w:rPr>
          <w:color w:val="000000" w:themeColor="text1"/>
          <w:sz w:val="28"/>
          <w:szCs w:val="28"/>
          <w:lang w:val="en-US"/>
        </w:rPr>
        <w:t xml:space="preserve">) using comparative analysis. In case of comparison of the English set phrase </w:t>
      </w:r>
      <w:r w:rsidRPr="00DC75C5">
        <w:rPr>
          <w:i/>
          <w:color w:val="000000" w:themeColor="text1"/>
          <w:sz w:val="28"/>
          <w:szCs w:val="28"/>
          <w:lang w:val="en-US"/>
        </w:rPr>
        <w:t xml:space="preserve">hungry as a wolf </w:t>
      </w:r>
      <w:r w:rsidRPr="00DC75C5">
        <w:rPr>
          <w:color w:val="000000" w:themeColor="text1"/>
          <w:sz w:val="28"/>
          <w:szCs w:val="28"/>
          <w:lang w:val="en-US"/>
        </w:rPr>
        <w:t xml:space="preserve">and the Ukrainian language unit we deal with symmetrically reflected conceptualization and it is achieved by identity correspondence in terms of their structural-grammatical constructions, isomorphic lexical component compositions and identical tendencies of fundamental rethinking of the phrase prototype meanings as a whole. Without doubt the English units </w:t>
      </w:r>
      <w:r w:rsidRPr="00DC75C5">
        <w:rPr>
          <w:i/>
          <w:color w:val="000000" w:themeColor="text1"/>
          <w:sz w:val="28"/>
          <w:szCs w:val="28"/>
          <w:lang w:val="en-US"/>
        </w:rPr>
        <w:t xml:space="preserve">hungry as hawk </w:t>
      </w:r>
      <w:r w:rsidRPr="00DC75C5">
        <w:rPr>
          <w:color w:val="000000" w:themeColor="text1"/>
          <w:sz w:val="28"/>
          <w:szCs w:val="28"/>
          <w:lang w:val="en-US"/>
        </w:rPr>
        <w:t>and</w:t>
      </w:r>
      <w:r w:rsidRPr="00DC75C5">
        <w:rPr>
          <w:b/>
          <w:color w:val="000000" w:themeColor="text1"/>
          <w:sz w:val="28"/>
          <w:szCs w:val="28"/>
          <w:lang w:val="en-US"/>
        </w:rPr>
        <w:t xml:space="preserve"> </w:t>
      </w:r>
      <w:r w:rsidRPr="00DC75C5">
        <w:rPr>
          <w:i/>
          <w:color w:val="000000" w:themeColor="text1"/>
          <w:sz w:val="28"/>
          <w:szCs w:val="28"/>
          <w:lang w:val="en-US"/>
        </w:rPr>
        <w:t xml:space="preserve">hungry as a hunter </w:t>
      </w:r>
      <w:r w:rsidRPr="00DC75C5">
        <w:rPr>
          <w:color w:val="000000" w:themeColor="text1"/>
          <w:sz w:val="28"/>
          <w:szCs w:val="28"/>
          <w:lang w:val="en-US"/>
        </w:rPr>
        <w:t xml:space="preserve">are equivalent with regard to the descriptive situation to the Ukrainian one given above, although there is an obvious divergence in their lexical-semantic component compositions. In addition to this the English phrase </w:t>
      </w:r>
      <w:r w:rsidRPr="00DC75C5">
        <w:rPr>
          <w:i/>
          <w:color w:val="000000" w:themeColor="text1"/>
          <w:sz w:val="28"/>
          <w:szCs w:val="28"/>
          <w:lang w:val="en-US"/>
        </w:rPr>
        <w:t xml:space="preserve">hungry as a hunter </w:t>
      </w:r>
      <w:r w:rsidRPr="00DC75C5">
        <w:rPr>
          <w:color w:val="000000" w:themeColor="text1"/>
          <w:sz w:val="28"/>
          <w:szCs w:val="28"/>
          <w:lang w:val="en-US"/>
        </w:rPr>
        <w:t>contains also a difference in rethinking of its prototype meaning of the lexical unit with regard to the object and subject of the action in the anthropocentric context.</w:t>
      </w:r>
    </w:p>
    <w:p w14:paraId="1A3AF4B8" w14:textId="77777777" w:rsidR="001003B3" w:rsidRPr="00DC75C5" w:rsidRDefault="001003B3" w:rsidP="001003B3">
      <w:pPr>
        <w:ind w:firstLine="709"/>
        <w:jc w:val="both"/>
        <w:rPr>
          <w:sz w:val="28"/>
          <w:szCs w:val="28"/>
          <w:lang w:val="en-US"/>
        </w:rPr>
      </w:pPr>
      <w:r w:rsidRPr="00DC75C5">
        <w:rPr>
          <w:sz w:val="28"/>
          <w:szCs w:val="28"/>
          <w:lang w:val="en-US"/>
        </w:rPr>
        <w:t xml:space="preserve">The essence of phraseological meanings is closely connected with background knowledge of a native speaker of a language, the individual practical experience and culture-historical customs of a people speaking this language. Phraseological units ascribe to objects qualities associated with the world picture denoting the whole descriptive situation, assess the situation and reveal their relevance to it. For example, the Ukrainian phraseological unit </w:t>
      </w:r>
      <w:r w:rsidRPr="00DC75C5">
        <w:rPr>
          <w:i/>
          <w:sz w:val="28"/>
          <w:szCs w:val="28"/>
          <w:lang w:val="uk-UA"/>
        </w:rPr>
        <w:t xml:space="preserve">коли рак на горі свисне </w:t>
      </w:r>
      <w:r w:rsidRPr="00DC75C5">
        <w:rPr>
          <w:sz w:val="28"/>
          <w:szCs w:val="28"/>
          <w:lang w:val="en-US"/>
        </w:rPr>
        <w:t xml:space="preserve">is equivalent in terms of the deduced descriptive situation to the English one </w:t>
      </w:r>
      <w:r w:rsidRPr="00DC75C5">
        <w:rPr>
          <w:i/>
          <w:sz w:val="28"/>
          <w:szCs w:val="28"/>
          <w:lang w:val="en-US"/>
        </w:rPr>
        <w:t xml:space="preserve">when pigs fly </w:t>
      </w:r>
      <w:r w:rsidRPr="00DC75C5">
        <w:rPr>
          <w:sz w:val="28"/>
          <w:szCs w:val="28"/>
          <w:lang w:val="en-US"/>
        </w:rPr>
        <w:t>while lexical</w:t>
      </w:r>
      <w:r>
        <w:rPr>
          <w:sz w:val="28"/>
          <w:szCs w:val="28"/>
          <w:lang w:val="en-US"/>
        </w:rPr>
        <w:t>-semantic</w:t>
      </w:r>
      <w:r w:rsidRPr="00DC75C5">
        <w:rPr>
          <w:sz w:val="28"/>
          <w:szCs w:val="28"/>
          <w:lang w:val="en-US"/>
        </w:rPr>
        <w:t xml:space="preserve"> analysis of the single components does not provide achieving such a factual result. Besides, a syntactic divergence attracts our attention to itself – there is an adverbial modifier of place in the Ukrainian unit (</w:t>
      </w:r>
      <w:r w:rsidRPr="00DC75C5">
        <w:rPr>
          <w:i/>
          <w:sz w:val="28"/>
          <w:szCs w:val="28"/>
          <w:lang w:val="uk-UA"/>
        </w:rPr>
        <w:t>на горі</w:t>
      </w:r>
      <w:r w:rsidRPr="00DC75C5">
        <w:rPr>
          <w:sz w:val="28"/>
          <w:szCs w:val="28"/>
          <w:lang w:val="en-US"/>
        </w:rPr>
        <w:t>). In our opinion, the syntactic construction of the given Ukrainian fixed phrase is characterized by expressive completeness in comparison with laconic brevity and correspondingly rationality of its equivalent in English (the absence of the adverbial modifier of place does not change the situation content). In the given phraseological case two distinct languages (Ukrainian and English) appeal to the same fragment of the world picture an</w:t>
      </w:r>
      <w:r>
        <w:rPr>
          <w:sz w:val="28"/>
          <w:szCs w:val="28"/>
          <w:lang w:val="en-US"/>
        </w:rPr>
        <w:t xml:space="preserve">d the </w:t>
      </w:r>
      <w:r w:rsidRPr="00DC75C5">
        <w:rPr>
          <w:sz w:val="28"/>
          <w:szCs w:val="28"/>
          <w:lang w:val="en-US"/>
        </w:rPr>
        <w:t>vector</w:t>
      </w:r>
      <w:r>
        <w:rPr>
          <w:sz w:val="28"/>
          <w:szCs w:val="28"/>
          <w:lang w:val="en-US"/>
        </w:rPr>
        <w:t xml:space="preserve"> of the cognitive evaluation</w:t>
      </w:r>
      <w:r w:rsidRPr="00DC75C5">
        <w:rPr>
          <w:sz w:val="28"/>
          <w:szCs w:val="28"/>
          <w:lang w:val="en-US"/>
        </w:rPr>
        <w:t xml:space="preserve"> is shifted to pragmatic irony: expressive one in Ukrainian and rational one in English.</w:t>
      </w:r>
    </w:p>
    <w:p w14:paraId="62CAEBE4" w14:textId="77777777" w:rsidR="001003B3" w:rsidRPr="00DC75C5" w:rsidRDefault="001003B3" w:rsidP="001003B3">
      <w:pPr>
        <w:ind w:firstLine="709"/>
        <w:jc w:val="both"/>
        <w:rPr>
          <w:sz w:val="28"/>
          <w:szCs w:val="28"/>
          <w:lang w:val="en-US"/>
        </w:rPr>
      </w:pPr>
      <w:r w:rsidRPr="00DC75C5">
        <w:rPr>
          <w:sz w:val="28"/>
          <w:szCs w:val="28"/>
          <w:lang w:val="en-US"/>
        </w:rPr>
        <w:lastRenderedPageBreak/>
        <w:t>Subject’s interpretation of objects, phenomena, situations and events in the surrounding world is accom</w:t>
      </w:r>
      <w:r>
        <w:rPr>
          <w:sz w:val="28"/>
          <w:szCs w:val="28"/>
          <w:lang w:val="en-US"/>
        </w:rPr>
        <w:t>panied with definite evaluations since the language reflect</w:t>
      </w:r>
      <w:r w:rsidRPr="00DC75C5">
        <w:rPr>
          <w:sz w:val="28"/>
          <w:szCs w:val="28"/>
          <w:lang w:val="en-US"/>
        </w:rPr>
        <w:t>ion of statics and dynamics of objective reality presupposes the process of selecting and determining values in accordance with human needs and interests.</w:t>
      </w:r>
    </w:p>
    <w:p w14:paraId="1DC87ABF" w14:textId="77777777" w:rsidR="001003B3" w:rsidRPr="00DC75C5" w:rsidRDefault="001003B3" w:rsidP="001003B3">
      <w:pPr>
        <w:ind w:firstLine="709"/>
        <w:jc w:val="both"/>
        <w:rPr>
          <w:sz w:val="28"/>
          <w:szCs w:val="28"/>
          <w:lang w:val="en-US"/>
        </w:rPr>
      </w:pPr>
      <w:r w:rsidRPr="00DC75C5">
        <w:rPr>
          <w:sz w:val="28"/>
          <w:szCs w:val="28"/>
          <w:lang w:val="en-US"/>
        </w:rPr>
        <w:t>We suppose that linguo-cognitive condition of comprehension and selection of optimal translation option consists in triggering search for the concord (complete or partial) of levels of conceptual systems representing different cultural worlds.</w:t>
      </w:r>
    </w:p>
    <w:p w14:paraId="2F19C0F6" w14:textId="77777777" w:rsidR="001003B3" w:rsidRPr="00DC75C5" w:rsidRDefault="001003B3" w:rsidP="001003B3">
      <w:pPr>
        <w:ind w:firstLine="709"/>
        <w:jc w:val="both"/>
        <w:rPr>
          <w:sz w:val="28"/>
          <w:szCs w:val="28"/>
          <w:lang w:val="en-US"/>
        </w:rPr>
      </w:pPr>
      <w:r w:rsidRPr="00DC75C5">
        <w:rPr>
          <w:sz w:val="28"/>
          <w:szCs w:val="28"/>
          <w:lang w:val="en-US"/>
        </w:rPr>
        <w:t xml:space="preserve">Conceptualization of a foreign phraseological unit is symmetrically reflected only in case of availability in the target language of the full equivalent of this unit, namely the phraseological unit with the identical structural-grammatical construction, isomorphic lexical component composition and the same tendency of overall rethinking of the meaning of the phrase porotype in general. Therefore, the English fixed phrase of a fiction or </w:t>
      </w:r>
      <w:proofErr w:type="spellStart"/>
      <w:r w:rsidRPr="00DC75C5">
        <w:rPr>
          <w:sz w:val="28"/>
          <w:szCs w:val="28"/>
          <w:lang w:val="en-US"/>
        </w:rPr>
        <w:t>publicism</w:t>
      </w:r>
      <w:proofErr w:type="spellEnd"/>
      <w:r w:rsidRPr="00DC75C5">
        <w:rPr>
          <w:sz w:val="28"/>
          <w:szCs w:val="28"/>
          <w:lang w:val="en-US"/>
        </w:rPr>
        <w:t xml:space="preserve"> text </w:t>
      </w:r>
      <w:r w:rsidRPr="00DC75C5">
        <w:rPr>
          <w:i/>
          <w:sz w:val="28"/>
          <w:szCs w:val="28"/>
          <w:lang w:val="en-US"/>
        </w:rPr>
        <w:t xml:space="preserve">to dig a pit for somebody </w:t>
      </w:r>
      <w:r w:rsidRPr="00DC75C5">
        <w:rPr>
          <w:sz w:val="28"/>
          <w:szCs w:val="28"/>
          <w:lang w:val="en-US"/>
        </w:rPr>
        <w:t xml:space="preserve">is identified by the Ukrainian reader as the phraseological unit </w:t>
      </w:r>
      <w:r w:rsidRPr="00DC75C5">
        <w:rPr>
          <w:i/>
          <w:sz w:val="28"/>
          <w:szCs w:val="28"/>
          <w:lang w:val="uk-UA"/>
        </w:rPr>
        <w:t xml:space="preserve">копати яму кому-небудь </w:t>
      </w:r>
      <w:r w:rsidRPr="00DC75C5">
        <w:rPr>
          <w:sz w:val="28"/>
          <w:szCs w:val="28"/>
          <w:lang w:val="en-US"/>
        </w:rPr>
        <w:t xml:space="preserve">in his/her native language without any difficulties. The following Ukrainian phraseological units </w:t>
      </w:r>
      <w:r w:rsidRPr="00DC75C5">
        <w:rPr>
          <w:i/>
          <w:sz w:val="28"/>
          <w:szCs w:val="28"/>
          <w:lang w:val="uk-UA"/>
        </w:rPr>
        <w:t>метати бісер перед свинями, перетнути рубікон</w:t>
      </w:r>
      <w:r w:rsidRPr="00DC75C5">
        <w:rPr>
          <w:i/>
          <w:sz w:val="28"/>
          <w:szCs w:val="28"/>
          <w:lang w:val="en-US"/>
        </w:rPr>
        <w:t xml:space="preserve"> </w:t>
      </w:r>
      <w:r w:rsidRPr="00DC75C5">
        <w:rPr>
          <w:sz w:val="28"/>
          <w:szCs w:val="28"/>
          <w:lang w:val="en-US"/>
        </w:rPr>
        <w:t xml:space="preserve">and </w:t>
      </w:r>
      <w:r w:rsidRPr="00DC75C5">
        <w:rPr>
          <w:i/>
          <w:sz w:val="28"/>
          <w:szCs w:val="28"/>
          <w:lang w:val="uk-UA"/>
        </w:rPr>
        <w:t xml:space="preserve">Ахіллесова п’ята </w:t>
      </w:r>
      <w:r w:rsidRPr="00DC75C5">
        <w:rPr>
          <w:sz w:val="28"/>
          <w:szCs w:val="28"/>
          <w:lang w:val="en-US"/>
        </w:rPr>
        <w:t xml:space="preserve">present examples of equal value rendering of the English ones </w:t>
      </w:r>
      <w:r w:rsidRPr="00DC75C5">
        <w:rPr>
          <w:i/>
          <w:sz w:val="28"/>
          <w:szCs w:val="28"/>
          <w:lang w:val="en-US"/>
        </w:rPr>
        <w:t xml:space="preserve">to cast pearls before swine, to cross the Rubicon </w:t>
      </w:r>
      <w:r w:rsidRPr="00DC75C5">
        <w:rPr>
          <w:sz w:val="28"/>
          <w:szCs w:val="28"/>
          <w:lang w:val="en-US"/>
        </w:rPr>
        <w:t xml:space="preserve">and </w:t>
      </w:r>
      <w:r w:rsidRPr="00DC75C5">
        <w:rPr>
          <w:i/>
          <w:sz w:val="28"/>
          <w:szCs w:val="28"/>
          <w:lang w:val="en-US"/>
        </w:rPr>
        <w:t>Achilles heel</w:t>
      </w:r>
      <w:r w:rsidRPr="00DC75C5">
        <w:rPr>
          <w:sz w:val="28"/>
          <w:szCs w:val="28"/>
          <w:lang w:val="en-US"/>
        </w:rPr>
        <w:t xml:space="preserve"> correspondingly. Such an identical choice of the lexical material in Ukrainian and English while conceptualizing the same situation may be obviously explained by common plot sources: </w:t>
      </w:r>
      <w:proofErr w:type="gramStart"/>
      <w:r w:rsidRPr="00DC75C5">
        <w:rPr>
          <w:sz w:val="28"/>
          <w:szCs w:val="28"/>
          <w:lang w:val="en-US"/>
        </w:rPr>
        <w:t>a</w:t>
      </w:r>
      <w:proofErr w:type="gramEnd"/>
      <w:r w:rsidRPr="00DC75C5">
        <w:rPr>
          <w:sz w:val="28"/>
          <w:szCs w:val="28"/>
          <w:lang w:val="en-US"/>
        </w:rPr>
        <w:t xml:space="preserve"> Biblical parable in case of the first fixed phrase and the Greek myths in case of the two last ones.</w:t>
      </w:r>
    </w:p>
    <w:p w14:paraId="0A0C7377" w14:textId="77777777" w:rsidR="001003B3" w:rsidRPr="00DC75C5" w:rsidRDefault="001003B3" w:rsidP="001003B3">
      <w:pPr>
        <w:ind w:firstLine="709"/>
        <w:jc w:val="both"/>
        <w:rPr>
          <w:sz w:val="28"/>
          <w:szCs w:val="28"/>
          <w:lang w:val="en-US"/>
        </w:rPr>
      </w:pPr>
      <w:r w:rsidRPr="00DC75C5">
        <w:rPr>
          <w:color w:val="000000" w:themeColor="text1"/>
          <w:sz w:val="28"/>
          <w:szCs w:val="28"/>
          <w:lang w:val="en-US"/>
        </w:rPr>
        <w:t xml:space="preserve">It should be pointed out that the most frequent object of the cognitive study is lexical concepts, namely concepts represented by lexical units of different levels. Meanwhile, not all connotations of conceptual significance in the language are manifested through words, word-combinations and phrases. </w:t>
      </w:r>
      <w:r>
        <w:rPr>
          <w:color w:val="000000" w:themeColor="text1"/>
          <w:sz w:val="28"/>
          <w:szCs w:val="28"/>
          <w:lang w:val="en-US"/>
        </w:rPr>
        <w:t>The g</w:t>
      </w:r>
      <w:r w:rsidRPr="00DC75C5">
        <w:rPr>
          <w:color w:val="000000" w:themeColor="text1"/>
          <w:sz w:val="28"/>
          <w:szCs w:val="28"/>
          <w:lang w:val="en-US"/>
        </w:rPr>
        <w:t xml:space="preserve">rammar level of the language also plays an important role in conveying these connotative meanings. As </w:t>
      </w:r>
      <w:r>
        <w:rPr>
          <w:color w:val="000000" w:themeColor="text1"/>
          <w:sz w:val="28"/>
          <w:szCs w:val="28"/>
          <w:lang w:val="en-US"/>
        </w:rPr>
        <w:t xml:space="preserve">Yelena </w:t>
      </w:r>
      <w:proofErr w:type="spellStart"/>
      <w:r w:rsidRPr="00F31C1C">
        <w:rPr>
          <w:sz w:val="28"/>
          <w:szCs w:val="28"/>
          <w:lang w:val="en-US"/>
        </w:rPr>
        <w:t>Kubriakova</w:t>
      </w:r>
      <w:proofErr w:type="spellEnd"/>
      <w:r w:rsidRPr="00DC75C5">
        <w:rPr>
          <w:color w:val="FF0000"/>
          <w:sz w:val="28"/>
          <w:szCs w:val="28"/>
          <w:lang w:val="en-US"/>
        </w:rPr>
        <w:t xml:space="preserve"> </w:t>
      </w:r>
      <w:r w:rsidRPr="00DC75C5">
        <w:rPr>
          <w:sz w:val="28"/>
          <w:szCs w:val="28"/>
          <w:lang w:val="en-US"/>
        </w:rPr>
        <w:t>claims,</w:t>
      </w:r>
      <w:r>
        <w:rPr>
          <w:sz w:val="28"/>
          <w:szCs w:val="28"/>
          <w:lang w:val="en-US"/>
        </w:rPr>
        <w:t xml:space="preserve"> «</w:t>
      </w:r>
      <w:r w:rsidRPr="00DC75C5">
        <w:rPr>
          <w:sz w:val="28"/>
          <w:szCs w:val="28"/>
          <w:lang w:val="en-US"/>
        </w:rPr>
        <w:t>the concepts, which are central ones for the human mentality, are reflected in grammar of the languages and …</w:t>
      </w:r>
      <w:r>
        <w:rPr>
          <w:sz w:val="28"/>
          <w:szCs w:val="28"/>
          <w:lang w:val="en-US"/>
        </w:rPr>
        <w:t xml:space="preserve"> the very</w:t>
      </w:r>
      <w:r w:rsidRPr="00DC75C5">
        <w:rPr>
          <w:sz w:val="28"/>
          <w:szCs w:val="28"/>
          <w:lang w:val="en-US"/>
        </w:rPr>
        <w:t xml:space="preserve"> grammar categorization creates the conceptual network, the framework for distribution of all conceptual material lexically expressed</w:t>
      </w:r>
      <w:r>
        <w:rPr>
          <w:sz w:val="28"/>
          <w:szCs w:val="28"/>
          <w:lang w:val="en-US"/>
        </w:rPr>
        <w:t>» [</w:t>
      </w:r>
      <w:r w:rsidRPr="00F31C1C">
        <w:rPr>
          <w:sz w:val="28"/>
          <w:szCs w:val="28"/>
          <w:lang w:val="en-US"/>
        </w:rPr>
        <w:t>3,</w:t>
      </w:r>
      <w:r>
        <w:rPr>
          <w:sz w:val="28"/>
          <w:szCs w:val="28"/>
          <w:lang w:val="en-US"/>
        </w:rPr>
        <w:t xml:space="preserve"> p. </w:t>
      </w:r>
      <w:r w:rsidRPr="00F31C1C">
        <w:rPr>
          <w:sz w:val="28"/>
          <w:szCs w:val="28"/>
          <w:lang w:val="en-US"/>
        </w:rPr>
        <w:t>9</w:t>
      </w:r>
      <w:r>
        <w:rPr>
          <w:sz w:val="28"/>
          <w:szCs w:val="28"/>
          <w:lang w:val="en-US"/>
        </w:rPr>
        <w:t>].</w:t>
      </w:r>
      <w:r w:rsidRPr="00F31C1C">
        <w:rPr>
          <w:sz w:val="28"/>
          <w:szCs w:val="28"/>
          <w:lang w:val="en-US"/>
        </w:rPr>
        <w:t xml:space="preserve"> </w:t>
      </w:r>
      <w:r w:rsidRPr="00DC75C5">
        <w:rPr>
          <w:sz w:val="28"/>
          <w:szCs w:val="28"/>
          <w:lang w:val="en-US"/>
        </w:rPr>
        <w:t>It brings up a question of the interrelations between grammatical categories and grammar concepts.</w:t>
      </w:r>
    </w:p>
    <w:p w14:paraId="1AB64465" w14:textId="77777777" w:rsidR="001003B3" w:rsidRDefault="001003B3" w:rsidP="001003B3">
      <w:pPr>
        <w:ind w:firstLine="709"/>
        <w:jc w:val="both"/>
        <w:rPr>
          <w:sz w:val="28"/>
          <w:szCs w:val="28"/>
          <w:lang w:val="en-US"/>
        </w:rPr>
      </w:pPr>
      <w:r w:rsidRPr="00DC75C5">
        <w:rPr>
          <w:sz w:val="28"/>
          <w:szCs w:val="28"/>
          <w:lang w:val="en-US"/>
        </w:rPr>
        <w:t xml:space="preserve">We shall trace partially the process of the cognitive categorization and conceptualization at the very theoretically developed level of the language – grammatical one. </w:t>
      </w:r>
      <w:r>
        <w:rPr>
          <w:sz w:val="28"/>
          <w:szCs w:val="28"/>
          <w:lang w:val="en-US"/>
        </w:rPr>
        <w:t>Culture</w:t>
      </w:r>
      <w:r w:rsidRPr="00DC75C5">
        <w:rPr>
          <w:sz w:val="28"/>
          <w:szCs w:val="28"/>
          <w:lang w:val="en-US"/>
        </w:rPr>
        <w:t>-specific categorization has resulted in the appearance of four tense groups (a set of 16 tense forms of the verb) in the English language and has ensured their clearly distinctive functioning in the communication process, meanwhile there are three tenses and two aspects within the frame of the verb paradigm in Ukrainian to provide an objective description of an action with regard to time of a speech act. Such an extension of the tense category of the verb reve</w:t>
      </w:r>
      <w:r>
        <w:rPr>
          <w:sz w:val="28"/>
          <w:szCs w:val="28"/>
          <w:lang w:val="en-US"/>
        </w:rPr>
        <w:t>als its greater cognitive significance</w:t>
      </w:r>
      <w:r w:rsidRPr="00DC75C5">
        <w:rPr>
          <w:sz w:val="28"/>
          <w:szCs w:val="28"/>
          <w:lang w:val="en-US"/>
        </w:rPr>
        <w:t xml:space="preserve"> in English in comparison with the noun, which </w:t>
      </w:r>
      <w:r w:rsidRPr="00DC75C5">
        <w:rPr>
          <w:sz w:val="28"/>
          <w:szCs w:val="28"/>
          <w:lang w:val="en-US"/>
        </w:rPr>
        <w:lastRenderedPageBreak/>
        <w:t>does not conjugate and is cognitively completed due to the determination of the article and preposition. Consequently, we assume that in the process of conceptualization of the world th</w:t>
      </w:r>
      <w:r>
        <w:rPr>
          <w:sz w:val="28"/>
          <w:szCs w:val="28"/>
          <w:lang w:val="en-US"/>
        </w:rPr>
        <w:t>e vector of the cognitive evaluation</w:t>
      </w:r>
      <w:r w:rsidRPr="00DC75C5">
        <w:rPr>
          <w:sz w:val="28"/>
          <w:szCs w:val="28"/>
          <w:lang w:val="en-US"/>
        </w:rPr>
        <w:t xml:space="preserve"> of the given grammatical concept in English is oriented to dynamism</w:t>
      </w:r>
      <w:r>
        <w:rPr>
          <w:sz w:val="28"/>
          <w:szCs w:val="28"/>
          <w:lang w:val="en-US"/>
        </w:rPr>
        <w:t>, namely to</w:t>
      </w:r>
      <w:r w:rsidRPr="00DC75C5">
        <w:rPr>
          <w:sz w:val="28"/>
          <w:szCs w:val="28"/>
          <w:lang w:val="en-US"/>
        </w:rPr>
        <w:t xml:space="preserve"> the motion of a subject-speaker as its rationalizer. </w:t>
      </w:r>
    </w:p>
    <w:p w14:paraId="5D6A97F4" w14:textId="77777777" w:rsidR="001003B3" w:rsidRPr="00DC75C5" w:rsidRDefault="001003B3" w:rsidP="001003B3">
      <w:pPr>
        <w:ind w:firstLine="709"/>
        <w:jc w:val="both"/>
        <w:rPr>
          <w:sz w:val="28"/>
          <w:szCs w:val="28"/>
          <w:lang w:val="en-US"/>
        </w:rPr>
      </w:pPr>
      <w:r w:rsidRPr="00DC75C5">
        <w:rPr>
          <w:sz w:val="28"/>
          <w:szCs w:val="28"/>
          <w:lang w:val="en-US"/>
        </w:rPr>
        <w:t xml:space="preserve">Hierarchical arrangement of human knowledge </w:t>
      </w:r>
      <w:r>
        <w:rPr>
          <w:sz w:val="28"/>
          <w:szCs w:val="28"/>
          <w:lang w:val="en-US"/>
        </w:rPr>
        <w:t>ensure</w:t>
      </w:r>
      <w:r w:rsidRPr="00DC75C5">
        <w:rPr>
          <w:sz w:val="28"/>
          <w:szCs w:val="28"/>
          <w:lang w:val="en-US"/>
        </w:rPr>
        <w:t xml:space="preserve">s </w:t>
      </w:r>
      <w:r>
        <w:rPr>
          <w:sz w:val="28"/>
          <w:szCs w:val="28"/>
          <w:lang w:val="en-US"/>
        </w:rPr>
        <w:t>efficient activating the</w:t>
      </w:r>
      <w:r w:rsidRPr="00DC75C5">
        <w:rPr>
          <w:sz w:val="28"/>
          <w:szCs w:val="28"/>
          <w:lang w:val="en-US"/>
        </w:rPr>
        <w:t xml:space="preserve"> complex multilayer coordinative-cognitive structure while linguistic sign perception. The structure includes some iconic (but also dynamic by nature) reflection of an object or situation, the prototype of the object or scenario and a pragmatic</w:t>
      </w:r>
      <w:r>
        <w:rPr>
          <w:sz w:val="28"/>
          <w:szCs w:val="28"/>
          <w:lang w:val="en-US"/>
        </w:rPr>
        <w:t xml:space="preserve"> component of their value</w:t>
      </w:r>
      <w:r w:rsidRPr="00DC75C5">
        <w:rPr>
          <w:sz w:val="28"/>
          <w:szCs w:val="28"/>
          <w:lang w:val="en-US"/>
        </w:rPr>
        <w:t xml:space="preserve"> which is based on the puzzling relationship</w:t>
      </w:r>
      <w:r>
        <w:rPr>
          <w:sz w:val="28"/>
          <w:szCs w:val="28"/>
          <w:lang w:val="en-US"/>
        </w:rPr>
        <w:t xml:space="preserve"> between emotions and evaluation</w:t>
      </w:r>
      <w:r w:rsidRPr="00DC75C5">
        <w:rPr>
          <w:sz w:val="28"/>
          <w:szCs w:val="28"/>
          <w:lang w:val="en-US"/>
        </w:rPr>
        <w:t>s connected with the given object or situation in the consciousness of a native speaker of a language.</w:t>
      </w:r>
    </w:p>
    <w:p w14:paraId="5D544D7F" w14:textId="77777777" w:rsidR="001003B3" w:rsidRDefault="001003B3" w:rsidP="001003B3">
      <w:pPr>
        <w:ind w:firstLine="709"/>
        <w:jc w:val="both"/>
        <w:rPr>
          <w:sz w:val="28"/>
          <w:szCs w:val="28"/>
          <w:lang w:val="en-US"/>
        </w:rPr>
      </w:pPr>
      <w:r w:rsidRPr="008814AE">
        <w:rPr>
          <w:b/>
          <w:sz w:val="28"/>
          <w:szCs w:val="28"/>
          <w:lang w:val="en-US"/>
        </w:rPr>
        <w:t>Conclusions</w:t>
      </w:r>
      <w:r>
        <w:rPr>
          <w:b/>
          <w:sz w:val="28"/>
          <w:szCs w:val="28"/>
          <w:lang w:val="en-US"/>
        </w:rPr>
        <w:t xml:space="preserve">. </w:t>
      </w:r>
      <w:r w:rsidRPr="00DC75C5">
        <w:rPr>
          <w:sz w:val="28"/>
          <w:szCs w:val="28"/>
          <w:lang w:val="en-US"/>
        </w:rPr>
        <w:t xml:space="preserve">By means of the cognitive description of the </w:t>
      </w:r>
      <w:r>
        <w:rPr>
          <w:sz w:val="28"/>
          <w:szCs w:val="28"/>
          <w:lang w:val="en-US"/>
        </w:rPr>
        <w:t xml:space="preserve">word-combinations, </w:t>
      </w:r>
      <w:r w:rsidRPr="00DC75C5">
        <w:rPr>
          <w:sz w:val="28"/>
          <w:szCs w:val="28"/>
          <w:lang w:val="en-US"/>
        </w:rPr>
        <w:t xml:space="preserve">phraseological units given above and </w:t>
      </w:r>
      <w:r>
        <w:rPr>
          <w:sz w:val="28"/>
          <w:szCs w:val="28"/>
          <w:lang w:val="en-US"/>
        </w:rPr>
        <w:t xml:space="preserve">the </w:t>
      </w:r>
      <w:r w:rsidRPr="00DC75C5">
        <w:rPr>
          <w:sz w:val="28"/>
          <w:szCs w:val="28"/>
          <w:lang w:val="en-US"/>
        </w:rPr>
        <w:t xml:space="preserve">grammatical category of tense basing on </w:t>
      </w:r>
      <w:r>
        <w:rPr>
          <w:sz w:val="28"/>
          <w:szCs w:val="28"/>
          <w:lang w:val="en-US"/>
        </w:rPr>
        <w:t xml:space="preserve">the </w:t>
      </w:r>
      <w:r w:rsidRPr="00DC75C5">
        <w:rPr>
          <w:sz w:val="28"/>
          <w:szCs w:val="28"/>
          <w:lang w:val="en-US"/>
        </w:rPr>
        <w:t xml:space="preserve">language material of Ukrainian and English </w:t>
      </w:r>
      <w:r>
        <w:rPr>
          <w:sz w:val="28"/>
          <w:szCs w:val="28"/>
          <w:lang w:val="en-US"/>
        </w:rPr>
        <w:t>we have proven</w:t>
      </w:r>
      <w:r w:rsidRPr="00DC75C5">
        <w:rPr>
          <w:sz w:val="28"/>
          <w:szCs w:val="28"/>
          <w:lang w:val="en-US"/>
        </w:rPr>
        <w:t xml:space="preserve"> that ethnocultural</w:t>
      </w:r>
      <w:r>
        <w:rPr>
          <w:sz w:val="28"/>
          <w:szCs w:val="28"/>
          <w:lang w:val="en-US"/>
        </w:rPr>
        <w:t xml:space="preserve"> peculiarities of the world perception are traced both</w:t>
      </w:r>
      <w:r w:rsidRPr="00DC75C5">
        <w:rPr>
          <w:sz w:val="28"/>
          <w:szCs w:val="28"/>
          <w:lang w:val="en-US"/>
        </w:rPr>
        <w:t xml:space="preserve"> at l</w:t>
      </w:r>
      <w:r>
        <w:rPr>
          <w:sz w:val="28"/>
          <w:szCs w:val="28"/>
          <w:lang w:val="en-US"/>
        </w:rPr>
        <w:t>exical-semantic level of the languages and at grammatical</w:t>
      </w:r>
      <w:r w:rsidRPr="00DC75C5">
        <w:rPr>
          <w:sz w:val="28"/>
          <w:szCs w:val="28"/>
          <w:lang w:val="en-US"/>
        </w:rPr>
        <w:t xml:space="preserve"> </w:t>
      </w:r>
      <w:r>
        <w:rPr>
          <w:sz w:val="28"/>
          <w:szCs w:val="28"/>
          <w:lang w:val="en-US"/>
        </w:rPr>
        <w:t>one</w:t>
      </w:r>
      <w:r w:rsidRPr="00DC75C5">
        <w:rPr>
          <w:sz w:val="28"/>
          <w:szCs w:val="28"/>
          <w:lang w:val="en-US"/>
        </w:rPr>
        <w:t>.</w:t>
      </w:r>
      <w:r w:rsidRPr="007F33C1">
        <w:rPr>
          <w:sz w:val="28"/>
          <w:szCs w:val="28"/>
          <w:lang w:val="en-US"/>
        </w:rPr>
        <w:t xml:space="preserve"> </w:t>
      </w:r>
      <w:proofErr w:type="gramStart"/>
      <w:r w:rsidRPr="00DC75C5">
        <w:rPr>
          <w:sz w:val="28"/>
          <w:szCs w:val="28"/>
          <w:lang w:val="en-US"/>
        </w:rPr>
        <w:t>So</w:t>
      </w:r>
      <w:proofErr w:type="gramEnd"/>
      <w:r w:rsidRPr="00DC75C5">
        <w:rPr>
          <w:sz w:val="28"/>
          <w:szCs w:val="28"/>
          <w:lang w:val="en-US"/>
        </w:rPr>
        <w:t xml:space="preserve"> the world picture of a certain ethnos being a base of its all cultural stereotypes is represented in the very content aspect of a language. The content analysis helps understand in what ways national cultures differ from one another and in what ways they supplement each other on the global culture level. </w:t>
      </w:r>
    </w:p>
    <w:p w14:paraId="062DE385" w14:textId="77777777" w:rsidR="001003B3" w:rsidRDefault="001003B3" w:rsidP="001003B3">
      <w:pPr>
        <w:ind w:firstLine="709"/>
        <w:jc w:val="both"/>
        <w:rPr>
          <w:sz w:val="28"/>
          <w:szCs w:val="28"/>
          <w:lang w:val="en-US"/>
        </w:rPr>
      </w:pPr>
      <w:r w:rsidRPr="00DC75C5">
        <w:rPr>
          <w:sz w:val="28"/>
          <w:szCs w:val="28"/>
          <w:lang w:val="en-US"/>
        </w:rPr>
        <w:t xml:space="preserve">Every language reflects a definite way of </w:t>
      </w:r>
      <w:r>
        <w:rPr>
          <w:sz w:val="28"/>
          <w:szCs w:val="28"/>
          <w:lang w:val="en-US"/>
        </w:rPr>
        <w:t xml:space="preserve">world </w:t>
      </w:r>
      <w:r w:rsidRPr="00DC75C5">
        <w:rPr>
          <w:sz w:val="28"/>
          <w:szCs w:val="28"/>
          <w:lang w:val="en-US"/>
        </w:rPr>
        <w:t>percept</w:t>
      </w:r>
      <w:r>
        <w:rPr>
          <w:sz w:val="28"/>
          <w:szCs w:val="28"/>
          <w:lang w:val="en-US"/>
        </w:rPr>
        <w:t xml:space="preserve">ion and </w:t>
      </w:r>
      <w:proofErr w:type="gramStart"/>
      <w:r>
        <w:rPr>
          <w:sz w:val="28"/>
          <w:szCs w:val="28"/>
          <w:lang w:val="en-US"/>
        </w:rPr>
        <w:t>conceptualization,</w:t>
      </w:r>
      <w:proofErr w:type="gramEnd"/>
      <w:r>
        <w:rPr>
          <w:sz w:val="28"/>
          <w:szCs w:val="28"/>
          <w:lang w:val="en-US"/>
        </w:rPr>
        <w:t xml:space="preserve"> therefore it may serve as a striking illustration of the</w:t>
      </w:r>
      <w:r w:rsidRPr="00DC75C5">
        <w:rPr>
          <w:sz w:val="28"/>
          <w:szCs w:val="28"/>
          <w:lang w:val="en-US"/>
        </w:rPr>
        <w:t xml:space="preserve"> human cognitive activity painting the conceptual model</w:t>
      </w:r>
      <w:r>
        <w:rPr>
          <w:sz w:val="28"/>
          <w:szCs w:val="28"/>
          <w:lang w:val="en-US"/>
        </w:rPr>
        <w:t xml:space="preserve"> of the world in vivid ethno</w:t>
      </w:r>
      <w:r w:rsidRPr="00DC75C5">
        <w:rPr>
          <w:sz w:val="28"/>
          <w:szCs w:val="28"/>
          <w:lang w:val="en-US"/>
        </w:rPr>
        <w:t xml:space="preserve">cultural </w:t>
      </w:r>
      <w:proofErr w:type="spellStart"/>
      <w:r w:rsidRPr="00DC75C5">
        <w:rPr>
          <w:sz w:val="28"/>
          <w:szCs w:val="28"/>
          <w:lang w:val="en-US"/>
        </w:rPr>
        <w:t>colours</w:t>
      </w:r>
      <w:proofErr w:type="spellEnd"/>
      <w:r w:rsidRPr="00DC75C5">
        <w:rPr>
          <w:sz w:val="28"/>
          <w:szCs w:val="28"/>
          <w:lang w:val="en-US"/>
        </w:rPr>
        <w:t xml:space="preserve"> to m</w:t>
      </w:r>
      <w:r>
        <w:rPr>
          <w:sz w:val="28"/>
          <w:szCs w:val="28"/>
          <w:lang w:val="en-US"/>
        </w:rPr>
        <w:t xml:space="preserve">eet the requirements of </w:t>
      </w:r>
      <w:r w:rsidRPr="00DC75C5">
        <w:rPr>
          <w:sz w:val="28"/>
          <w:szCs w:val="28"/>
          <w:lang w:val="en-US"/>
        </w:rPr>
        <w:t>historical experience</w:t>
      </w:r>
      <w:r>
        <w:rPr>
          <w:sz w:val="28"/>
          <w:szCs w:val="28"/>
          <w:lang w:val="en-US"/>
        </w:rPr>
        <w:t xml:space="preserve"> of a people. Within the framework of the cognitive approach</w:t>
      </w:r>
      <w:r w:rsidRPr="00DC75C5">
        <w:rPr>
          <w:sz w:val="28"/>
          <w:szCs w:val="28"/>
          <w:lang w:val="en-US"/>
        </w:rPr>
        <w:t xml:space="preserve"> </w:t>
      </w:r>
      <w:r>
        <w:rPr>
          <w:sz w:val="28"/>
          <w:szCs w:val="28"/>
          <w:lang w:val="en-US"/>
        </w:rPr>
        <w:t>a thorough comparative analysis of linguistic world-images</w:t>
      </w:r>
      <w:r w:rsidRPr="00DC75C5">
        <w:rPr>
          <w:sz w:val="28"/>
          <w:szCs w:val="28"/>
          <w:lang w:val="en-US"/>
        </w:rPr>
        <w:t xml:space="preserve"> </w:t>
      </w:r>
      <w:r>
        <w:rPr>
          <w:sz w:val="28"/>
          <w:szCs w:val="28"/>
          <w:lang w:val="en-US"/>
        </w:rPr>
        <w:t xml:space="preserve">as complex multilayer integrated structures </w:t>
      </w:r>
      <w:r w:rsidRPr="00DC75C5">
        <w:rPr>
          <w:sz w:val="28"/>
          <w:szCs w:val="28"/>
          <w:lang w:val="en-US"/>
        </w:rPr>
        <w:t>enables us to</w:t>
      </w:r>
      <w:r>
        <w:rPr>
          <w:sz w:val="28"/>
          <w:szCs w:val="28"/>
          <w:lang w:val="en-US"/>
        </w:rPr>
        <w:t xml:space="preserve"> disclose their universal and culture-specific peculiarities to a larger extent.</w:t>
      </w:r>
      <w:r w:rsidRPr="00DC75C5">
        <w:rPr>
          <w:sz w:val="28"/>
          <w:szCs w:val="28"/>
          <w:lang w:val="en-US"/>
        </w:rPr>
        <w:t xml:space="preserve"> </w:t>
      </w:r>
    </w:p>
    <w:p w14:paraId="297E2BC0" w14:textId="77777777" w:rsidR="001003B3" w:rsidRDefault="001003B3" w:rsidP="001003B3">
      <w:pPr>
        <w:ind w:firstLine="709"/>
        <w:jc w:val="both"/>
        <w:rPr>
          <w:sz w:val="28"/>
          <w:szCs w:val="28"/>
          <w:lang w:val="en-US"/>
        </w:rPr>
      </w:pPr>
    </w:p>
    <w:p w14:paraId="686134B2" w14:textId="77777777" w:rsidR="001003B3" w:rsidRPr="001003B3" w:rsidRDefault="001003B3" w:rsidP="001003B3">
      <w:pPr>
        <w:jc w:val="center"/>
        <w:rPr>
          <w:rFonts w:ascii="Times New Roman Полужирный" w:hAnsi="Times New Roman Полужирный"/>
          <w:b/>
          <w:caps/>
          <w:sz w:val="28"/>
          <w:szCs w:val="28"/>
          <w:lang w:val="en-US"/>
        </w:rPr>
      </w:pPr>
      <w:r w:rsidRPr="001003B3">
        <w:rPr>
          <w:rFonts w:ascii="Times New Roman Полужирный" w:hAnsi="Times New Roman Полужирный"/>
          <w:b/>
          <w:caps/>
          <w:sz w:val="28"/>
          <w:szCs w:val="28"/>
          <w:lang w:val="en-US"/>
        </w:rPr>
        <w:t>References</w:t>
      </w:r>
    </w:p>
    <w:p w14:paraId="742F8998" w14:textId="77777777" w:rsidR="001003B3" w:rsidRPr="001003B3" w:rsidRDefault="001003B3" w:rsidP="001003B3">
      <w:pPr>
        <w:ind w:left="357"/>
        <w:rPr>
          <w:sz w:val="28"/>
          <w:szCs w:val="28"/>
        </w:rPr>
      </w:pPr>
    </w:p>
    <w:p w14:paraId="5EBE92DD" w14:textId="657636EF" w:rsidR="001003B3" w:rsidRPr="001003B3" w:rsidRDefault="001003B3" w:rsidP="00CA7882">
      <w:pPr>
        <w:pStyle w:val="a4"/>
        <w:numPr>
          <w:ilvl w:val="0"/>
          <w:numId w:val="38"/>
        </w:numPr>
        <w:ind w:left="714" w:hanging="357"/>
        <w:rPr>
          <w:rFonts w:ascii="Times New Roman" w:hAnsi="Times New Roman" w:cs="Times New Roman"/>
          <w:sz w:val="28"/>
          <w:szCs w:val="28"/>
        </w:rPr>
      </w:pPr>
      <w:r w:rsidRPr="001003B3">
        <w:rPr>
          <w:rFonts w:ascii="Times New Roman" w:hAnsi="Times New Roman" w:cs="Times New Roman"/>
          <w:sz w:val="28"/>
          <w:szCs w:val="28"/>
          <w:shd w:val="clear" w:color="auto" w:fill="FFFFFF"/>
        </w:rPr>
        <w:t xml:space="preserve">Алефиренко Н. Ф. Фразеологическое </w:t>
      </w:r>
      <w:r w:rsidRPr="001003B3">
        <w:rPr>
          <w:rFonts w:ascii="Times New Roman" w:hAnsi="Times New Roman" w:cs="Times New Roman"/>
          <w:sz w:val="28"/>
          <w:szCs w:val="28"/>
          <w:shd w:val="clear" w:color="auto" w:fill="FFFFFF"/>
          <w:lang w:val="uk-UA"/>
        </w:rPr>
        <w:t>з</w:t>
      </w:r>
      <w:proofErr w:type="spellStart"/>
      <w:r w:rsidRPr="001003B3">
        <w:rPr>
          <w:rFonts w:ascii="Times New Roman" w:hAnsi="Times New Roman" w:cs="Times New Roman"/>
          <w:sz w:val="28"/>
          <w:szCs w:val="28"/>
          <w:shd w:val="clear" w:color="auto" w:fill="FFFFFF"/>
        </w:rPr>
        <w:t>начение</w:t>
      </w:r>
      <w:proofErr w:type="spellEnd"/>
      <w:r w:rsidRPr="001003B3">
        <w:rPr>
          <w:rFonts w:ascii="Times New Roman" w:hAnsi="Times New Roman" w:cs="Times New Roman"/>
          <w:sz w:val="28"/>
          <w:szCs w:val="28"/>
          <w:shd w:val="clear" w:color="auto" w:fill="FFFFFF"/>
        </w:rPr>
        <w:t xml:space="preserve"> и </w:t>
      </w:r>
      <w:r w:rsidRPr="001003B3">
        <w:rPr>
          <w:rFonts w:ascii="Times New Roman" w:hAnsi="Times New Roman" w:cs="Times New Roman"/>
          <w:sz w:val="28"/>
          <w:szCs w:val="28"/>
          <w:shd w:val="clear" w:color="auto" w:fill="FFFFFF"/>
          <w:lang w:val="uk-UA"/>
        </w:rPr>
        <w:t>к</w:t>
      </w:r>
      <w:proofErr w:type="spellStart"/>
      <w:r w:rsidRPr="001003B3">
        <w:rPr>
          <w:rFonts w:ascii="Times New Roman" w:hAnsi="Times New Roman" w:cs="Times New Roman"/>
          <w:sz w:val="28"/>
          <w:szCs w:val="28"/>
          <w:shd w:val="clear" w:color="auto" w:fill="FFFFFF"/>
        </w:rPr>
        <w:t>онцепт</w:t>
      </w:r>
      <w:proofErr w:type="spellEnd"/>
      <w:r w:rsidR="00964B3F">
        <w:rPr>
          <w:rFonts w:ascii="Times New Roman" w:hAnsi="Times New Roman" w:cs="Times New Roman"/>
          <w:sz w:val="28"/>
          <w:szCs w:val="28"/>
          <w:shd w:val="clear" w:color="auto" w:fill="FFFFFF"/>
          <w:lang w:val="uk-UA"/>
        </w:rPr>
        <w:t>/</w:t>
      </w:r>
      <w:r w:rsidR="007D452C">
        <w:rPr>
          <w:rFonts w:ascii="Times New Roman" w:hAnsi="Times New Roman" w:cs="Times New Roman"/>
          <w:sz w:val="28"/>
          <w:szCs w:val="28"/>
          <w:shd w:val="clear" w:color="auto" w:fill="FFFFFF"/>
          <w:lang w:val="uk-UA"/>
        </w:rPr>
        <w:t>/</w:t>
      </w:r>
      <w:r w:rsidRPr="001003B3">
        <w:rPr>
          <w:rFonts w:ascii="Times New Roman" w:hAnsi="Times New Roman" w:cs="Times New Roman"/>
          <w:sz w:val="28"/>
          <w:szCs w:val="28"/>
          <w:shd w:val="clear" w:color="auto" w:fill="FFFFFF"/>
        </w:rPr>
        <w:t xml:space="preserve"> </w:t>
      </w:r>
      <w:r w:rsidRPr="001003B3">
        <w:rPr>
          <w:rFonts w:ascii="Times New Roman" w:hAnsi="Times New Roman" w:cs="Times New Roman"/>
          <w:i/>
          <w:iCs/>
          <w:sz w:val="28"/>
          <w:szCs w:val="28"/>
        </w:rPr>
        <w:t xml:space="preserve">Материалы второй </w:t>
      </w:r>
      <w:proofErr w:type="spellStart"/>
      <w:r w:rsidRPr="001003B3">
        <w:rPr>
          <w:rFonts w:ascii="Times New Roman" w:hAnsi="Times New Roman" w:cs="Times New Roman"/>
          <w:i/>
          <w:iCs/>
          <w:sz w:val="28"/>
          <w:szCs w:val="28"/>
        </w:rPr>
        <w:t>междунар</w:t>
      </w:r>
      <w:r w:rsidR="004E26CA">
        <w:rPr>
          <w:rFonts w:ascii="Times New Roman" w:hAnsi="Times New Roman" w:cs="Times New Roman"/>
          <w:i/>
          <w:iCs/>
          <w:sz w:val="28"/>
          <w:szCs w:val="28"/>
          <w:lang w:val="uk-UA"/>
        </w:rPr>
        <w:t>одной</w:t>
      </w:r>
      <w:proofErr w:type="spellEnd"/>
      <w:r w:rsidRPr="001003B3">
        <w:rPr>
          <w:rFonts w:ascii="Times New Roman" w:hAnsi="Times New Roman" w:cs="Times New Roman"/>
          <w:i/>
          <w:iCs/>
          <w:sz w:val="28"/>
          <w:szCs w:val="28"/>
        </w:rPr>
        <w:t xml:space="preserve"> шк</w:t>
      </w:r>
      <w:r w:rsidR="004E26CA">
        <w:rPr>
          <w:rFonts w:ascii="Times New Roman" w:hAnsi="Times New Roman" w:cs="Times New Roman"/>
          <w:i/>
          <w:iCs/>
          <w:sz w:val="28"/>
          <w:szCs w:val="28"/>
        </w:rPr>
        <w:t>олы</w:t>
      </w:r>
      <w:r w:rsidRPr="001003B3">
        <w:rPr>
          <w:rFonts w:ascii="Times New Roman" w:hAnsi="Times New Roman" w:cs="Times New Roman"/>
          <w:i/>
          <w:iCs/>
          <w:sz w:val="28"/>
          <w:szCs w:val="28"/>
        </w:rPr>
        <w:t>-</w:t>
      </w:r>
      <w:r w:rsidRPr="001003B3">
        <w:rPr>
          <w:rFonts w:ascii="Times New Roman" w:hAnsi="Times New Roman" w:cs="Times New Roman"/>
          <w:i/>
          <w:iCs/>
          <w:sz w:val="28"/>
          <w:szCs w:val="28"/>
          <w:lang w:val="uk-UA"/>
        </w:rPr>
        <w:t>с</w:t>
      </w:r>
      <w:proofErr w:type="spellStart"/>
      <w:r w:rsidRPr="001003B3">
        <w:rPr>
          <w:rFonts w:ascii="Times New Roman" w:hAnsi="Times New Roman" w:cs="Times New Roman"/>
          <w:i/>
          <w:iCs/>
          <w:sz w:val="28"/>
          <w:szCs w:val="28"/>
        </w:rPr>
        <w:t>еминара</w:t>
      </w:r>
      <w:proofErr w:type="spellEnd"/>
      <w:r w:rsidRPr="001003B3">
        <w:rPr>
          <w:rFonts w:ascii="Times New Roman" w:hAnsi="Times New Roman" w:cs="Times New Roman"/>
          <w:i/>
          <w:iCs/>
          <w:sz w:val="28"/>
          <w:szCs w:val="28"/>
        </w:rPr>
        <w:t xml:space="preserve"> по </w:t>
      </w:r>
      <w:proofErr w:type="gramStart"/>
      <w:r w:rsidRPr="001003B3">
        <w:rPr>
          <w:rFonts w:ascii="Times New Roman" w:hAnsi="Times New Roman" w:cs="Times New Roman"/>
          <w:i/>
          <w:iCs/>
          <w:sz w:val="28"/>
          <w:szCs w:val="28"/>
        </w:rPr>
        <w:t>когнитив</w:t>
      </w:r>
      <w:r w:rsidR="004E26CA">
        <w:rPr>
          <w:rFonts w:ascii="Times New Roman" w:hAnsi="Times New Roman" w:cs="Times New Roman"/>
          <w:i/>
          <w:iCs/>
          <w:sz w:val="28"/>
          <w:szCs w:val="28"/>
        </w:rPr>
        <w:t>ной</w:t>
      </w:r>
      <w:r w:rsidR="006401BA">
        <w:rPr>
          <w:rFonts w:ascii="Times New Roman" w:hAnsi="Times New Roman" w:cs="Times New Roman"/>
          <w:i/>
          <w:iCs/>
          <w:sz w:val="28"/>
          <w:szCs w:val="28"/>
          <w:lang w:val="uk-UA"/>
        </w:rPr>
        <w:t xml:space="preserve"> </w:t>
      </w:r>
      <w:r w:rsidRPr="001003B3">
        <w:rPr>
          <w:rFonts w:ascii="Times New Roman" w:hAnsi="Times New Roman" w:cs="Times New Roman"/>
          <w:i/>
          <w:iCs/>
          <w:sz w:val="28"/>
          <w:szCs w:val="28"/>
        </w:rPr>
        <w:t xml:space="preserve"> </w:t>
      </w:r>
      <w:r w:rsidRPr="00B5336D">
        <w:rPr>
          <w:rFonts w:ascii="Times New Roman" w:hAnsi="Times New Roman" w:cs="Times New Roman"/>
          <w:i/>
          <w:iCs/>
          <w:spacing w:val="-2"/>
          <w:sz w:val="28"/>
          <w:szCs w:val="28"/>
        </w:rPr>
        <w:t>лингвистике</w:t>
      </w:r>
      <w:proofErr w:type="gramEnd"/>
      <w:r w:rsidRPr="00B5336D">
        <w:rPr>
          <w:rFonts w:ascii="Times New Roman" w:hAnsi="Times New Roman" w:cs="Times New Roman"/>
          <w:i/>
          <w:iCs/>
          <w:spacing w:val="-2"/>
          <w:sz w:val="28"/>
          <w:szCs w:val="28"/>
        </w:rPr>
        <w:t xml:space="preserve"> “Когнитивная семантика”</w:t>
      </w:r>
      <w:r w:rsidRPr="00B5336D">
        <w:rPr>
          <w:rFonts w:ascii="Times New Roman" w:hAnsi="Times New Roman" w:cs="Times New Roman"/>
          <w:i/>
          <w:iCs/>
          <w:spacing w:val="-2"/>
          <w:sz w:val="28"/>
          <w:szCs w:val="28"/>
          <w:lang w:val="uk-UA"/>
        </w:rPr>
        <w:t xml:space="preserve">, </w:t>
      </w:r>
      <w:proofErr w:type="spellStart"/>
      <w:r w:rsidRPr="00B5336D">
        <w:rPr>
          <w:rFonts w:ascii="Times New Roman" w:hAnsi="Times New Roman" w:cs="Times New Roman"/>
          <w:spacing w:val="-2"/>
          <w:sz w:val="28"/>
          <w:szCs w:val="28"/>
          <w:shd w:val="clear" w:color="auto" w:fill="FFFFFF"/>
        </w:rPr>
        <w:t>vol</w:t>
      </w:r>
      <w:proofErr w:type="spellEnd"/>
      <w:r w:rsidRPr="00B5336D">
        <w:rPr>
          <w:rFonts w:ascii="Times New Roman" w:hAnsi="Times New Roman" w:cs="Times New Roman"/>
          <w:spacing w:val="-2"/>
          <w:sz w:val="28"/>
          <w:szCs w:val="28"/>
          <w:shd w:val="clear" w:color="auto" w:fill="FFFFFF"/>
        </w:rPr>
        <w:t xml:space="preserve">. 2, 11 </w:t>
      </w:r>
      <w:proofErr w:type="spellStart"/>
      <w:r w:rsidRPr="00B5336D">
        <w:rPr>
          <w:rFonts w:ascii="Times New Roman" w:hAnsi="Times New Roman" w:cs="Times New Roman"/>
          <w:spacing w:val="-2"/>
          <w:sz w:val="28"/>
          <w:szCs w:val="28"/>
          <w:shd w:val="clear" w:color="auto" w:fill="FFFFFF"/>
        </w:rPr>
        <w:t>Sept</w:t>
      </w:r>
      <w:proofErr w:type="spellEnd"/>
      <w:r w:rsidRPr="00B5336D">
        <w:rPr>
          <w:rFonts w:ascii="Times New Roman" w:hAnsi="Times New Roman" w:cs="Times New Roman"/>
          <w:spacing w:val="-2"/>
          <w:sz w:val="28"/>
          <w:szCs w:val="28"/>
          <w:shd w:val="clear" w:color="auto" w:fill="FFFFFF"/>
        </w:rPr>
        <w:t>. 2000</w:t>
      </w:r>
      <w:r w:rsidR="006401BA">
        <w:rPr>
          <w:rFonts w:ascii="Times New Roman" w:hAnsi="Times New Roman" w:cs="Times New Roman"/>
          <w:spacing w:val="-2"/>
          <w:sz w:val="28"/>
          <w:szCs w:val="28"/>
          <w:shd w:val="clear" w:color="auto" w:fill="FFFFFF"/>
          <w:lang w:val="uk-UA"/>
        </w:rPr>
        <w:t>. С</w:t>
      </w:r>
      <w:r w:rsidRPr="00B5336D">
        <w:rPr>
          <w:rFonts w:ascii="Times New Roman" w:hAnsi="Times New Roman" w:cs="Times New Roman"/>
          <w:spacing w:val="-2"/>
          <w:sz w:val="28"/>
          <w:szCs w:val="28"/>
          <w:shd w:val="clear" w:color="auto" w:fill="FFFFFF"/>
        </w:rPr>
        <w:t>. 33–36.</w:t>
      </w:r>
    </w:p>
    <w:p w14:paraId="501511DC" w14:textId="22824D7D" w:rsidR="001003B3" w:rsidRPr="001003B3" w:rsidRDefault="001003B3" w:rsidP="00CA7882">
      <w:pPr>
        <w:pStyle w:val="a4"/>
        <w:numPr>
          <w:ilvl w:val="0"/>
          <w:numId w:val="38"/>
        </w:numPr>
        <w:ind w:left="714" w:hanging="357"/>
        <w:rPr>
          <w:rFonts w:ascii="Times New Roman" w:hAnsi="Times New Roman" w:cs="Times New Roman"/>
          <w:sz w:val="28"/>
          <w:szCs w:val="28"/>
        </w:rPr>
      </w:pPr>
      <w:proofErr w:type="spellStart"/>
      <w:r w:rsidRPr="001003B3">
        <w:rPr>
          <w:rFonts w:ascii="Times New Roman" w:hAnsi="Times New Roman" w:cs="Times New Roman"/>
          <w:sz w:val="28"/>
          <w:szCs w:val="28"/>
          <w:shd w:val="clear" w:color="auto" w:fill="FFFFFF"/>
        </w:rPr>
        <w:t>Боринштейн</w:t>
      </w:r>
      <w:proofErr w:type="spellEnd"/>
      <w:r w:rsidRPr="001003B3">
        <w:rPr>
          <w:rFonts w:ascii="Times New Roman" w:hAnsi="Times New Roman" w:cs="Times New Roman"/>
          <w:sz w:val="28"/>
          <w:szCs w:val="28"/>
          <w:shd w:val="clear" w:color="auto" w:fill="FFFFFF"/>
        </w:rPr>
        <w:t xml:space="preserve"> Е. Р., Кавалеров</w:t>
      </w:r>
      <w:r w:rsidR="002866AE">
        <w:rPr>
          <w:rFonts w:ascii="Times New Roman" w:hAnsi="Times New Roman" w:cs="Times New Roman"/>
          <w:sz w:val="28"/>
          <w:szCs w:val="28"/>
          <w:shd w:val="clear" w:color="auto" w:fill="FFFFFF"/>
          <w:lang w:val="uk-UA"/>
        </w:rPr>
        <w:t xml:space="preserve"> А.А.</w:t>
      </w:r>
      <w:r w:rsidRPr="001003B3">
        <w:rPr>
          <w:rFonts w:ascii="Times New Roman" w:hAnsi="Times New Roman" w:cs="Times New Roman"/>
          <w:sz w:val="28"/>
          <w:szCs w:val="28"/>
          <w:shd w:val="clear" w:color="auto" w:fill="FFFFFF"/>
        </w:rPr>
        <w:t> </w:t>
      </w:r>
      <w:r w:rsidRPr="001003B3">
        <w:rPr>
          <w:rFonts w:ascii="Times New Roman" w:hAnsi="Times New Roman" w:cs="Times New Roman"/>
          <w:i/>
          <w:iCs/>
          <w:sz w:val="28"/>
          <w:szCs w:val="28"/>
        </w:rPr>
        <w:t xml:space="preserve">Личность: ее языковые ценностные </w:t>
      </w:r>
      <w:r w:rsidRPr="001003B3">
        <w:rPr>
          <w:rFonts w:ascii="Times New Roman" w:hAnsi="Times New Roman" w:cs="Times New Roman"/>
          <w:i/>
          <w:iCs/>
          <w:sz w:val="28"/>
          <w:szCs w:val="28"/>
          <w:lang w:val="uk-UA"/>
        </w:rPr>
        <w:t>о</w:t>
      </w:r>
      <w:proofErr w:type="spellStart"/>
      <w:r w:rsidRPr="001003B3">
        <w:rPr>
          <w:rFonts w:ascii="Times New Roman" w:hAnsi="Times New Roman" w:cs="Times New Roman"/>
          <w:i/>
          <w:iCs/>
          <w:sz w:val="28"/>
          <w:szCs w:val="28"/>
        </w:rPr>
        <w:t>риентации</w:t>
      </w:r>
      <w:proofErr w:type="spellEnd"/>
      <w:r w:rsidRPr="001003B3">
        <w:rPr>
          <w:rFonts w:ascii="Times New Roman" w:hAnsi="Times New Roman" w:cs="Times New Roman"/>
          <w:sz w:val="28"/>
          <w:szCs w:val="28"/>
          <w:shd w:val="clear" w:color="auto" w:fill="FFFFFF"/>
        </w:rPr>
        <w:t xml:space="preserve">. Одесса: </w:t>
      </w:r>
      <w:proofErr w:type="spellStart"/>
      <w:r w:rsidRPr="001003B3">
        <w:rPr>
          <w:rFonts w:ascii="Times New Roman" w:hAnsi="Times New Roman" w:cs="Times New Roman"/>
          <w:sz w:val="28"/>
          <w:szCs w:val="28"/>
          <w:shd w:val="clear" w:color="auto" w:fill="FFFFFF"/>
        </w:rPr>
        <w:t>Астропринт</w:t>
      </w:r>
      <w:proofErr w:type="spellEnd"/>
      <w:r w:rsidRPr="001003B3">
        <w:rPr>
          <w:rFonts w:ascii="Times New Roman" w:hAnsi="Times New Roman" w:cs="Times New Roman"/>
          <w:sz w:val="28"/>
          <w:szCs w:val="28"/>
          <w:shd w:val="clear" w:color="auto" w:fill="FFFFFF"/>
        </w:rPr>
        <w:t>, 2001.</w:t>
      </w:r>
    </w:p>
    <w:p w14:paraId="535AFC23" w14:textId="6BF99D0B" w:rsidR="001003B3" w:rsidRPr="001003B3" w:rsidRDefault="001003B3" w:rsidP="00CA7882">
      <w:pPr>
        <w:pStyle w:val="a4"/>
        <w:numPr>
          <w:ilvl w:val="0"/>
          <w:numId w:val="38"/>
        </w:numPr>
        <w:ind w:left="714" w:hanging="357"/>
        <w:rPr>
          <w:rFonts w:ascii="Times New Roman" w:hAnsi="Times New Roman" w:cs="Times New Roman"/>
          <w:sz w:val="28"/>
          <w:szCs w:val="28"/>
        </w:rPr>
      </w:pPr>
      <w:proofErr w:type="spellStart"/>
      <w:r w:rsidRPr="001003B3">
        <w:rPr>
          <w:rFonts w:ascii="Times New Roman" w:hAnsi="Times New Roman" w:cs="Times New Roman"/>
          <w:sz w:val="28"/>
          <w:szCs w:val="28"/>
          <w:shd w:val="clear" w:color="auto" w:fill="FFFFFF"/>
        </w:rPr>
        <w:t>Булега</w:t>
      </w:r>
      <w:proofErr w:type="spellEnd"/>
      <w:r w:rsidRPr="001003B3">
        <w:rPr>
          <w:rFonts w:ascii="Times New Roman" w:hAnsi="Times New Roman" w:cs="Times New Roman"/>
          <w:sz w:val="28"/>
          <w:szCs w:val="28"/>
          <w:shd w:val="clear" w:color="auto" w:fill="FFFFFF"/>
        </w:rPr>
        <w:t xml:space="preserve"> Н. В., </w:t>
      </w:r>
      <w:proofErr w:type="spellStart"/>
      <w:r w:rsidRPr="001003B3">
        <w:rPr>
          <w:rFonts w:ascii="Times New Roman" w:hAnsi="Times New Roman" w:cs="Times New Roman"/>
          <w:sz w:val="28"/>
          <w:szCs w:val="28"/>
          <w:shd w:val="clear" w:color="auto" w:fill="FFFFFF"/>
        </w:rPr>
        <w:t>Тарновецька</w:t>
      </w:r>
      <w:proofErr w:type="spellEnd"/>
      <w:r w:rsidR="002866AE">
        <w:rPr>
          <w:rFonts w:ascii="Times New Roman" w:hAnsi="Times New Roman" w:cs="Times New Roman"/>
          <w:sz w:val="28"/>
          <w:szCs w:val="28"/>
          <w:shd w:val="clear" w:color="auto" w:fill="FFFFFF"/>
          <w:lang w:val="uk-UA"/>
        </w:rPr>
        <w:t xml:space="preserve"> Л.</w:t>
      </w:r>
      <w:r w:rsidRPr="001003B3">
        <w:rPr>
          <w:rFonts w:ascii="Times New Roman" w:hAnsi="Times New Roman" w:cs="Times New Roman"/>
          <w:sz w:val="28"/>
          <w:szCs w:val="28"/>
          <w:shd w:val="clear" w:color="auto" w:fill="FFFFFF"/>
        </w:rPr>
        <w:t xml:space="preserve"> </w:t>
      </w:r>
      <w:proofErr w:type="spellStart"/>
      <w:r w:rsidRPr="001003B3">
        <w:rPr>
          <w:rFonts w:ascii="Times New Roman" w:hAnsi="Times New Roman" w:cs="Times New Roman"/>
          <w:sz w:val="28"/>
          <w:szCs w:val="28"/>
          <w:shd w:val="clear" w:color="auto" w:fill="FFFFFF"/>
        </w:rPr>
        <w:t>Семантична</w:t>
      </w:r>
      <w:proofErr w:type="spellEnd"/>
      <w:r w:rsidRPr="001003B3">
        <w:rPr>
          <w:rFonts w:ascii="Times New Roman" w:hAnsi="Times New Roman" w:cs="Times New Roman"/>
          <w:sz w:val="28"/>
          <w:szCs w:val="28"/>
          <w:shd w:val="clear" w:color="auto" w:fill="FFFFFF"/>
        </w:rPr>
        <w:t xml:space="preserve"> </w:t>
      </w:r>
      <w:proofErr w:type="spellStart"/>
      <w:r w:rsidRPr="001003B3">
        <w:rPr>
          <w:rFonts w:ascii="Times New Roman" w:hAnsi="Times New Roman" w:cs="Times New Roman"/>
          <w:sz w:val="28"/>
          <w:szCs w:val="28"/>
          <w:shd w:val="clear" w:color="auto" w:fill="FFFFFF"/>
        </w:rPr>
        <w:t>сумісність</w:t>
      </w:r>
      <w:proofErr w:type="spellEnd"/>
      <w:r w:rsidRPr="001003B3">
        <w:rPr>
          <w:rFonts w:ascii="Times New Roman" w:hAnsi="Times New Roman" w:cs="Times New Roman"/>
          <w:sz w:val="28"/>
          <w:szCs w:val="28"/>
          <w:shd w:val="clear" w:color="auto" w:fill="FFFFFF"/>
        </w:rPr>
        <w:t xml:space="preserve"> слова і ‘</w:t>
      </w:r>
      <w:proofErr w:type="spellStart"/>
      <w:r w:rsidRPr="001003B3">
        <w:rPr>
          <w:rFonts w:ascii="Times New Roman" w:hAnsi="Times New Roman" w:cs="Times New Roman"/>
          <w:sz w:val="28"/>
          <w:szCs w:val="28"/>
          <w:shd w:val="clear" w:color="auto" w:fill="FFFFFF"/>
        </w:rPr>
        <w:t>національний</w:t>
      </w:r>
      <w:proofErr w:type="spellEnd"/>
      <w:r w:rsidRPr="001003B3">
        <w:rPr>
          <w:rFonts w:ascii="Times New Roman" w:hAnsi="Times New Roman" w:cs="Times New Roman"/>
          <w:sz w:val="28"/>
          <w:szCs w:val="28"/>
          <w:shd w:val="clear" w:color="auto" w:fill="FFFFFF"/>
        </w:rPr>
        <w:t xml:space="preserve">’ </w:t>
      </w:r>
      <w:proofErr w:type="spellStart"/>
      <w:r w:rsidRPr="001003B3">
        <w:rPr>
          <w:rFonts w:ascii="Times New Roman" w:hAnsi="Times New Roman" w:cs="Times New Roman"/>
          <w:sz w:val="28"/>
          <w:szCs w:val="28"/>
          <w:shd w:val="clear" w:color="auto" w:fill="FFFFFF"/>
        </w:rPr>
        <w:t>критерій</w:t>
      </w:r>
      <w:proofErr w:type="spellEnd"/>
      <w:r w:rsidRPr="001003B3">
        <w:rPr>
          <w:rFonts w:ascii="Times New Roman" w:hAnsi="Times New Roman" w:cs="Times New Roman"/>
          <w:sz w:val="28"/>
          <w:szCs w:val="28"/>
          <w:shd w:val="clear" w:color="auto" w:fill="FFFFFF"/>
        </w:rPr>
        <w:t xml:space="preserve"> </w:t>
      </w:r>
      <w:proofErr w:type="spellStart"/>
      <w:r w:rsidRPr="001003B3">
        <w:rPr>
          <w:rFonts w:ascii="Times New Roman" w:hAnsi="Times New Roman" w:cs="Times New Roman"/>
          <w:sz w:val="28"/>
          <w:szCs w:val="28"/>
          <w:shd w:val="clear" w:color="auto" w:fill="FFFFFF"/>
        </w:rPr>
        <w:t>мовної</w:t>
      </w:r>
      <w:proofErr w:type="spellEnd"/>
      <w:r w:rsidRPr="001003B3">
        <w:rPr>
          <w:rFonts w:ascii="Times New Roman" w:hAnsi="Times New Roman" w:cs="Times New Roman"/>
          <w:sz w:val="28"/>
          <w:szCs w:val="28"/>
          <w:shd w:val="clear" w:color="auto" w:fill="FFFFFF"/>
        </w:rPr>
        <w:t xml:space="preserve"> </w:t>
      </w:r>
      <w:proofErr w:type="spellStart"/>
      <w:r w:rsidRPr="001003B3">
        <w:rPr>
          <w:rFonts w:ascii="Times New Roman" w:hAnsi="Times New Roman" w:cs="Times New Roman"/>
          <w:sz w:val="28"/>
          <w:szCs w:val="28"/>
          <w:shd w:val="clear" w:color="auto" w:fill="FFFFFF"/>
        </w:rPr>
        <w:t>норми</w:t>
      </w:r>
      <w:proofErr w:type="spellEnd"/>
      <w:r w:rsidR="00964B3F">
        <w:rPr>
          <w:rFonts w:ascii="Times New Roman" w:hAnsi="Times New Roman" w:cs="Times New Roman"/>
          <w:sz w:val="28"/>
          <w:szCs w:val="28"/>
          <w:shd w:val="clear" w:color="auto" w:fill="FFFFFF"/>
          <w:lang w:val="uk-UA"/>
        </w:rPr>
        <w:t>/</w:t>
      </w:r>
      <w:r w:rsidR="007D452C">
        <w:rPr>
          <w:rFonts w:ascii="Times New Roman" w:hAnsi="Times New Roman" w:cs="Times New Roman"/>
          <w:sz w:val="28"/>
          <w:szCs w:val="28"/>
          <w:shd w:val="clear" w:color="auto" w:fill="FFFFFF"/>
          <w:lang w:val="uk-UA"/>
        </w:rPr>
        <w:t>/</w:t>
      </w:r>
      <w:proofErr w:type="spellStart"/>
      <w:r w:rsidRPr="001003B3">
        <w:rPr>
          <w:rFonts w:ascii="Times New Roman" w:hAnsi="Times New Roman" w:cs="Times New Roman"/>
          <w:i/>
          <w:iCs/>
          <w:sz w:val="28"/>
          <w:szCs w:val="28"/>
        </w:rPr>
        <w:t>Актуальні</w:t>
      </w:r>
      <w:proofErr w:type="spellEnd"/>
      <w:r w:rsidRPr="001003B3">
        <w:rPr>
          <w:rFonts w:ascii="Times New Roman" w:hAnsi="Times New Roman" w:cs="Times New Roman"/>
          <w:i/>
          <w:iCs/>
          <w:sz w:val="28"/>
          <w:szCs w:val="28"/>
        </w:rPr>
        <w:t xml:space="preserve"> </w:t>
      </w:r>
      <w:proofErr w:type="spellStart"/>
      <w:r w:rsidRPr="001003B3">
        <w:rPr>
          <w:rFonts w:ascii="Times New Roman" w:hAnsi="Times New Roman" w:cs="Times New Roman"/>
          <w:i/>
          <w:iCs/>
          <w:sz w:val="28"/>
          <w:szCs w:val="28"/>
        </w:rPr>
        <w:t>проблеми</w:t>
      </w:r>
      <w:proofErr w:type="spellEnd"/>
      <w:r w:rsidRPr="001003B3">
        <w:rPr>
          <w:rFonts w:ascii="Times New Roman" w:hAnsi="Times New Roman" w:cs="Times New Roman"/>
          <w:i/>
          <w:iCs/>
          <w:sz w:val="28"/>
          <w:szCs w:val="28"/>
        </w:rPr>
        <w:t xml:space="preserve"> </w:t>
      </w:r>
      <w:proofErr w:type="spellStart"/>
      <w:r w:rsidRPr="001003B3">
        <w:rPr>
          <w:rFonts w:ascii="Times New Roman" w:hAnsi="Times New Roman" w:cs="Times New Roman"/>
          <w:i/>
          <w:iCs/>
          <w:sz w:val="28"/>
          <w:szCs w:val="28"/>
        </w:rPr>
        <w:t>ме</w:t>
      </w:r>
      <w:proofErr w:type="spellEnd"/>
      <w:r w:rsidRPr="001003B3">
        <w:rPr>
          <w:rFonts w:ascii="Times New Roman" w:hAnsi="Times New Roman" w:cs="Times New Roman"/>
          <w:i/>
          <w:iCs/>
          <w:sz w:val="28"/>
          <w:szCs w:val="28"/>
          <w:lang w:val="uk-UA"/>
        </w:rPr>
        <w:t>н</w:t>
      </w:r>
      <w:proofErr w:type="spellStart"/>
      <w:r w:rsidRPr="001003B3">
        <w:rPr>
          <w:rFonts w:ascii="Times New Roman" w:hAnsi="Times New Roman" w:cs="Times New Roman"/>
          <w:i/>
          <w:iCs/>
          <w:sz w:val="28"/>
          <w:szCs w:val="28"/>
        </w:rPr>
        <w:t>талінгвістики</w:t>
      </w:r>
      <w:proofErr w:type="spellEnd"/>
      <w:r w:rsidRPr="001003B3">
        <w:rPr>
          <w:rFonts w:ascii="Times New Roman" w:hAnsi="Times New Roman" w:cs="Times New Roman"/>
          <w:sz w:val="28"/>
          <w:szCs w:val="28"/>
          <w:shd w:val="clear" w:color="auto" w:fill="FFFFFF"/>
        </w:rPr>
        <w:t>, 1999</w:t>
      </w:r>
      <w:r w:rsidR="006401BA">
        <w:rPr>
          <w:rFonts w:ascii="Times New Roman" w:hAnsi="Times New Roman" w:cs="Times New Roman"/>
          <w:sz w:val="28"/>
          <w:szCs w:val="28"/>
          <w:shd w:val="clear" w:color="auto" w:fill="FFFFFF"/>
          <w:lang w:val="uk-UA"/>
        </w:rPr>
        <w:t>. С</w:t>
      </w:r>
      <w:r w:rsidRPr="001003B3">
        <w:rPr>
          <w:rFonts w:ascii="Times New Roman" w:hAnsi="Times New Roman" w:cs="Times New Roman"/>
          <w:sz w:val="28"/>
          <w:szCs w:val="28"/>
          <w:shd w:val="clear" w:color="auto" w:fill="FFFFFF"/>
        </w:rPr>
        <w:t>. 160–164.</w:t>
      </w:r>
    </w:p>
    <w:p w14:paraId="6487B509" w14:textId="54908843" w:rsidR="001003B3" w:rsidRPr="001003B3" w:rsidRDefault="001003B3" w:rsidP="00CA7882">
      <w:pPr>
        <w:pStyle w:val="a4"/>
        <w:numPr>
          <w:ilvl w:val="0"/>
          <w:numId w:val="38"/>
        </w:numPr>
        <w:ind w:left="714" w:hanging="357"/>
        <w:rPr>
          <w:rFonts w:ascii="Times New Roman" w:hAnsi="Times New Roman" w:cs="Times New Roman"/>
          <w:sz w:val="28"/>
          <w:szCs w:val="28"/>
        </w:rPr>
      </w:pPr>
      <w:proofErr w:type="spellStart"/>
      <w:r w:rsidRPr="001003B3">
        <w:rPr>
          <w:rFonts w:ascii="Times New Roman" w:hAnsi="Times New Roman" w:cs="Times New Roman"/>
          <w:sz w:val="28"/>
          <w:szCs w:val="28"/>
          <w:shd w:val="clear" w:color="auto" w:fill="FFFFFF"/>
        </w:rPr>
        <w:t>Гиздатов</w:t>
      </w:r>
      <w:proofErr w:type="spellEnd"/>
      <w:r w:rsidRPr="001003B3">
        <w:rPr>
          <w:rFonts w:ascii="Times New Roman" w:hAnsi="Times New Roman" w:cs="Times New Roman"/>
          <w:sz w:val="28"/>
          <w:szCs w:val="28"/>
          <w:shd w:val="clear" w:color="auto" w:fill="FFFFFF"/>
        </w:rPr>
        <w:t xml:space="preserve"> Г. Г. </w:t>
      </w:r>
      <w:proofErr w:type="spellStart"/>
      <w:r w:rsidRPr="001003B3">
        <w:rPr>
          <w:rFonts w:ascii="Times New Roman" w:hAnsi="Times New Roman" w:cs="Times New Roman"/>
          <w:sz w:val="28"/>
          <w:szCs w:val="28"/>
          <w:shd w:val="clear" w:color="auto" w:fill="FFFFFF"/>
        </w:rPr>
        <w:t>Метатеоретические</w:t>
      </w:r>
      <w:proofErr w:type="spellEnd"/>
      <w:r w:rsidRPr="001003B3">
        <w:rPr>
          <w:rFonts w:ascii="Times New Roman" w:hAnsi="Times New Roman" w:cs="Times New Roman"/>
          <w:sz w:val="28"/>
          <w:szCs w:val="28"/>
          <w:shd w:val="clear" w:color="auto" w:fill="FFFFFF"/>
        </w:rPr>
        <w:t xml:space="preserve"> аспекты когнитивной лингвистики. </w:t>
      </w:r>
      <w:r w:rsidRPr="001003B3">
        <w:rPr>
          <w:rFonts w:ascii="Times New Roman" w:hAnsi="Times New Roman" w:cs="Times New Roman"/>
          <w:i/>
          <w:iCs/>
          <w:sz w:val="28"/>
          <w:szCs w:val="28"/>
        </w:rPr>
        <w:t xml:space="preserve">Материалы международной </w:t>
      </w:r>
      <w:r w:rsidRPr="001003B3">
        <w:rPr>
          <w:rFonts w:ascii="Times New Roman" w:hAnsi="Times New Roman" w:cs="Times New Roman"/>
          <w:i/>
          <w:iCs/>
          <w:sz w:val="28"/>
          <w:szCs w:val="28"/>
          <w:lang w:val="uk-UA"/>
        </w:rPr>
        <w:t>н</w:t>
      </w:r>
      <w:proofErr w:type="spellStart"/>
      <w:r w:rsidRPr="001003B3">
        <w:rPr>
          <w:rFonts w:ascii="Times New Roman" w:hAnsi="Times New Roman" w:cs="Times New Roman"/>
          <w:i/>
          <w:iCs/>
          <w:sz w:val="28"/>
          <w:szCs w:val="28"/>
        </w:rPr>
        <w:t>аучной</w:t>
      </w:r>
      <w:proofErr w:type="spellEnd"/>
      <w:r w:rsidRPr="001003B3">
        <w:rPr>
          <w:rFonts w:ascii="Times New Roman" w:hAnsi="Times New Roman" w:cs="Times New Roman"/>
          <w:i/>
          <w:iCs/>
          <w:sz w:val="28"/>
          <w:szCs w:val="28"/>
        </w:rPr>
        <w:t xml:space="preserve"> </w:t>
      </w:r>
      <w:r w:rsidRPr="001003B3">
        <w:rPr>
          <w:rFonts w:ascii="Times New Roman" w:hAnsi="Times New Roman" w:cs="Times New Roman"/>
          <w:i/>
          <w:iCs/>
          <w:sz w:val="28"/>
          <w:szCs w:val="28"/>
          <w:lang w:val="uk-UA"/>
        </w:rPr>
        <w:t>к</w:t>
      </w:r>
      <w:proofErr w:type="spellStart"/>
      <w:r w:rsidRPr="001003B3">
        <w:rPr>
          <w:rFonts w:ascii="Times New Roman" w:hAnsi="Times New Roman" w:cs="Times New Roman"/>
          <w:i/>
          <w:iCs/>
          <w:sz w:val="28"/>
          <w:szCs w:val="28"/>
        </w:rPr>
        <w:t>онференции</w:t>
      </w:r>
      <w:proofErr w:type="spellEnd"/>
      <w:r w:rsidRPr="001003B3">
        <w:rPr>
          <w:rFonts w:ascii="Times New Roman" w:hAnsi="Times New Roman" w:cs="Times New Roman"/>
          <w:i/>
          <w:iCs/>
          <w:sz w:val="28"/>
          <w:szCs w:val="28"/>
        </w:rPr>
        <w:t xml:space="preserve"> “Когнитивная лингвистика конца ХХ века”</w:t>
      </w:r>
      <w:r w:rsidRPr="001003B3">
        <w:rPr>
          <w:rFonts w:ascii="Times New Roman" w:hAnsi="Times New Roman" w:cs="Times New Roman"/>
          <w:i/>
          <w:iCs/>
          <w:sz w:val="28"/>
          <w:szCs w:val="28"/>
          <w:lang w:val="uk-UA"/>
        </w:rPr>
        <w:t xml:space="preserve">, </w:t>
      </w:r>
      <w:proofErr w:type="spellStart"/>
      <w:r w:rsidRPr="001003B3">
        <w:rPr>
          <w:rFonts w:ascii="Times New Roman" w:hAnsi="Times New Roman" w:cs="Times New Roman"/>
          <w:sz w:val="28"/>
          <w:szCs w:val="28"/>
          <w:shd w:val="clear" w:color="auto" w:fill="FFFFFF"/>
        </w:rPr>
        <w:t>vol</w:t>
      </w:r>
      <w:proofErr w:type="spellEnd"/>
      <w:r w:rsidRPr="001003B3">
        <w:rPr>
          <w:rFonts w:ascii="Times New Roman" w:hAnsi="Times New Roman" w:cs="Times New Roman"/>
          <w:sz w:val="28"/>
          <w:szCs w:val="28"/>
          <w:shd w:val="clear" w:color="auto" w:fill="FFFFFF"/>
        </w:rPr>
        <w:t>. 1, 1997</w:t>
      </w:r>
      <w:r w:rsidR="006401BA">
        <w:rPr>
          <w:rFonts w:ascii="Times New Roman" w:hAnsi="Times New Roman" w:cs="Times New Roman"/>
          <w:sz w:val="28"/>
          <w:szCs w:val="28"/>
          <w:shd w:val="clear" w:color="auto" w:fill="FFFFFF"/>
          <w:lang w:val="uk-UA"/>
        </w:rPr>
        <w:t>. С</w:t>
      </w:r>
      <w:r w:rsidRPr="001003B3">
        <w:rPr>
          <w:rFonts w:ascii="Times New Roman" w:hAnsi="Times New Roman" w:cs="Times New Roman"/>
          <w:sz w:val="28"/>
          <w:szCs w:val="28"/>
          <w:shd w:val="clear" w:color="auto" w:fill="FFFFFF"/>
        </w:rPr>
        <w:t>. 133–137.</w:t>
      </w:r>
    </w:p>
    <w:p w14:paraId="453910CE" w14:textId="01E59DB7" w:rsidR="001003B3" w:rsidRPr="00B5336D" w:rsidRDefault="001003B3" w:rsidP="00CA7882">
      <w:pPr>
        <w:pStyle w:val="a4"/>
        <w:numPr>
          <w:ilvl w:val="0"/>
          <w:numId w:val="38"/>
        </w:numPr>
        <w:ind w:left="714" w:hanging="357"/>
        <w:rPr>
          <w:rFonts w:ascii="Times New Roman" w:hAnsi="Times New Roman" w:cs="Times New Roman"/>
          <w:spacing w:val="-10"/>
          <w:sz w:val="28"/>
          <w:szCs w:val="28"/>
        </w:rPr>
      </w:pPr>
      <w:proofErr w:type="spellStart"/>
      <w:r w:rsidRPr="00B5336D">
        <w:rPr>
          <w:rFonts w:ascii="Times New Roman" w:hAnsi="Times New Roman" w:cs="Times New Roman"/>
          <w:spacing w:val="-10"/>
          <w:sz w:val="28"/>
          <w:szCs w:val="28"/>
          <w:shd w:val="clear" w:color="auto" w:fill="FFFFFF"/>
        </w:rPr>
        <w:t>Голубовська</w:t>
      </w:r>
      <w:proofErr w:type="spellEnd"/>
      <w:r w:rsidRPr="00B5336D">
        <w:rPr>
          <w:rFonts w:ascii="Times New Roman" w:hAnsi="Times New Roman" w:cs="Times New Roman"/>
          <w:spacing w:val="-10"/>
          <w:sz w:val="28"/>
          <w:szCs w:val="28"/>
          <w:shd w:val="clear" w:color="auto" w:fill="FFFFFF"/>
        </w:rPr>
        <w:t xml:space="preserve"> І. О. </w:t>
      </w:r>
      <w:proofErr w:type="spellStart"/>
      <w:r w:rsidRPr="00B5336D">
        <w:rPr>
          <w:rFonts w:ascii="Times New Roman" w:hAnsi="Times New Roman" w:cs="Times New Roman"/>
          <w:i/>
          <w:iCs/>
          <w:spacing w:val="-10"/>
          <w:sz w:val="28"/>
          <w:szCs w:val="28"/>
        </w:rPr>
        <w:t>Етнічні</w:t>
      </w:r>
      <w:proofErr w:type="spellEnd"/>
      <w:r w:rsidRPr="00B5336D">
        <w:rPr>
          <w:rFonts w:ascii="Times New Roman" w:hAnsi="Times New Roman" w:cs="Times New Roman"/>
          <w:i/>
          <w:iCs/>
          <w:spacing w:val="-10"/>
          <w:sz w:val="28"/>
          <w:szCs w:val="28"/>
        </w:rPr>
        <w:t xml:space="preserve"> </w:t>
      </w:r>
      <w:proofErr w:type="spellStart"/>
      <w:r w:rsidRPr="00B5336D">
        <w:rPr>
          <w:rFonts w:ascii="Times New Roman" w:hAnsi="Times New Roman" w:cs="Times New Roman"/>
          <w:i/>
          <w:iCs/>
          <w:spacing w:val="-10"/>
          <w:sz w:val="28"/>
          <w:szCs w:val="28"/>
        </w:rPr>
        <w:t>особливості</w:t>
      </w:r>
      <w:proofErr w:type="spellEnd"/>
      <w:r w:rsidRPr="00B5336D">
        <w:rPr>
          <w:rFonts w:ascii="Times New Roman" w:hAnsi="Times New Roman" w:cs="Times New Roman"/>
          <w:i/>
          <w:iCs/>
          <w:spacing w:val="-10"/>
          <w:sz w:val="28"/>
          <w:szCs w:val="28"/>
        </w:rPr>
        <w:t xml:space="preserve"> </w:t>
      </w:r>
      <w:proofErr w:type="spellStart"/>
      <w:r w:rsidRPr="00B5336D">
        <w:rPr>
          <w:rFonts w:ascii="Times New Roman" w:hAnsi="Times New Roman" w:cs="Times New Roman"/>
          <w:i/>
          <w:iCs/>
          <w:spacing w:val="-10"/>
          <w:sz w:val="28"/>
          <w:szCs w:val="28"/>
        </w:rPr>
        <w:t>мовних</w:t>
      </w:r>
      <w:proofErr w:type="spellEnd"/>
      <w:r w:rsidRPr="00B5336D">
        <w:rPr>
          <w:rFonts w:ascii="Times New Roman" w:hAnsi="Times New Roman" w:cs="Times New Roman"/>
          <w:i/>
          <w:iCs/>
          <w:spacing w:val="-10"/>
          <w:sz w:val="28"/>
          <w:szCs w:val="28"/>
        </w:rPr>
        <w:t xml:space="preserve"> картин </w:t>
      </w:r>
      <w:proofErr w:type="spellStart"/>
      <w:r w:rsidRPr="00B5336D">
        <w:rPr>
          <w:rFonts w:ascii="Times New Roman" w:hAnsi="Times New Roman" w:cs="Times New Roman"/>
          <w:i/>
          <w:iCs/>
          <w:spacing w:val="-10"/>
          <w:sz w:val="28"/>
          <w:szCs w:val="28"/>
        </w:rPr>
        <w:t>світу</w:t>
      </w:r>
      <w:proofErr w:type="spellEnd"/>
      <w:r w:rsidRPr="00B5336D">
        <w:rPr>
          <w:rFonts w:ascii="Times New Roman" w:hAnsi="Times New Roman" w:cs="Times New Roman"/>
          <w:spacing w:val="-10"/>
          <w:sz w:val="28"/>
          <w:szCs w:val="28"/>
          <w:shd w:val="clear" w:color="auto" w:fill="FFFFFF"/>
        </w:rPr>
        <w:t>. К.: Логос, 2004.</w:t>
      </w:r>
    </w:p>
    <w:p w14:paraId="39469650" w14:textId="2C17E997" w:rsidR="001003B3" w:rsidRPr="001003B3" w:rsidRDefault="001003B3" w:rsidP="00CA7882">
      <w:pPr>
        <w:pStyle w:val="a4"/>
        <w:numPr>
          <w:ilvl w:val="0"/>
          <w:numId w:val="38"/>
        </w:numPr>
        <w:ind w:left="714" w:hanging="357"/>
        <w:rPr>
          <w:rFonts w:ascii="Times New Roman" w:hAnsi="Times New Roman" w:cs="Times New Roman"/>
          <w:sz w:val="28"/>
          <w:szCs w:val="28"/>
        </w:rPr>
      </w:pPr>
      <w:proofErr w:type="spellStart"/>
      <w:r w:rsidRPr="001003B3">
        <w:rPr>
          <w:rFonts w:ascii="Times New Roman" w:hAnsi="Times New Roman" w:cs="Times New Roman"/>
          <w:sz w:val="28"/>
          <w:szCs w:val="28"/>
          <w:shd w:val="clear" w:color="auto" w:fill="FFFFFF"/>
        </w:rPr>
        <w:lastRenderedPageBreak/>
        <w:t>Дем'яненко</w:t>
      </w:r>
      <w:proofErr w:type="spellEnd"/>
      <w:r w:rsidRPr="001003B3">
        <w:rPr>
          <w:rFonts w:ascii="Times New Roman" w:hAnsi="Times New Roman" w:cs="Times New Roman"/>
          <w:sz w:val="28"/>
          <w:szCs w:val="28"/>
          <w:shd w:val="clear" w:color="auto" w:fill="FFFFFF"/>
        </w:rPr>
        <w:t xml:space="preserve"> Н. Б. </w:t>
      </w:r>
      <w:proofErr w:type="spellStart"/>
      <w:r w:rsidRPr="001003B3">
        <w:rPr>
          <w:rFonts w:ascii="Times New Roman" w:hAnsi="Times New Roman" w:cs="Times New Roman"/>
          <w:sz w:val="28"/>
          <w:szCs w:val="28"/>
          <w:shd w:val="clear" w:color="auto" w:fill="FFFFFF"/>
        </w:rPr>
        <w:t>Фразеологічні</w:t>
      </w:r>
      <w:proofErr w:type="spellEnd"/>
      <w:r w:rsidRPr="001003B3">
        <w:rPr>
          <w:rFonts w:ascii="Times New Roman" w:hAnsi="Times New Roman" w:cs="Times New Roman"/>
          <w:sz w:val="28"/>
          <w:szCs w:val="28"/>
          <w:shd w:val="clear" w:color="auto" w:fill="FFFFFF"/>
        </w:rPr>
        <w:t xml:space="preserve"> </w:t>
      </w:r>
      <w:proofErr w:type="spellStart"/>
      <w:r w:rsidRPr="001003B3">
        <w:rPr>
          <w:rFonts w:ascii="Times New Roman" w:hAnsi="Times New Roman" w:cs="Times New Roman"/>
          <w:sz w:val="28"/>
          <w:szCs w:val="28"/>
          <w:shd w:val="clear" w:color="auto" w:fill="FFFFFF"/>
        </w:rPr>
        <w:t>одиниці</w:t>
      </w:r>
      <w:proofErr w:type="spellEnd"/>
      <w:r w:rsidRPr="001003B3">
        <w:rPr>
          <w:rFonts w:ascii="Times New Roman" w:hAnsi="Times New Roman" w:cs="Times New Roman"/>
          <w:sz w:val="28"/>
          <w:szCs w:val="28"/>
          <w:shd w:val="clear" w:color="auto" w:fill="FFFFFF"/>
        </w:rPr>
        <w:t xml:space="preserve"> на </w:t>
      </w:r>
      <w:proofErr w:type="spellStart"/>
      <w:r w:rsidRPr="001003B3">
        <w:rPr>
          <w:rFonts w:ascii="Times New Roman" w:hAnsi="Times New Roman" w:cs="Times New Roman"/>
          <w:sz w:val="28"/>
          <w:szCs w:val="28"/>
          <w:shd w:val="clear" w:color="auto" w:fill="FFFFFF"/>
        </w:rPr>
        <w:t>позначення</w:t>
      </w:r>
      <w:proofErr w:type="spellEnd"/>
      <w:r w:rsidRPr="001003B3">
        <w:rPr>
          <w:rFonts w:ascii="Times New Roman" w:hAnsi="Times New Roman" w:cs="Times New Roman"/>
          <w:sz w:val="28"/>
          <w:szCs w:val="28"/>
          <w:shd w:val="clear" w:color="auto" w:fill="FFFFFF"/>
        </w:rPr>
        <w:t xml:space="preserve"> </w:t>
      </w:r>
      <w:proofErr w:type="spellStart"/>
      <w:r w:rsidRPr="001003B3">
        <w:rPr>
          <w:rFonts w:ascii="Times New Roman" w:hAnsi="Times New Roman" w:cs="Times New Roman"/>
          <w:sz w:val="28"/>
          <w:szCs w:val="28"/>
          <w:shd w:val="clear" w:color="auto" w:fill="FFFFFF"/>
        </w:rPr>
        <w:t>вольових</w:t>
      </w:r>
      <w:proofErr w:type="spellEnd"/>
      <w:r w:rsidRPr="001003B3">
        <w:rPr>
          <w:rFonts w:ascii="Times New Roman" w:hAnsi="Times New Roman" w:cs="Times New Roman"/>
          <w:sz w:val="28"/>
          <w:szCs w:val="28"/>
          <w:shd w:val="clear" w:color="auto" w:fill="FFFFFF"/>
        </w:rPr>
        <w:t xml:space="preserve"> рис характеру у </w:t>
      </w:r>
      <w:proofErr w:type="spellStart"/>
      <w:r w:rsidRPr="001003B3">
        <w:rPr>
          <w:rFonts w:ascii="Times New Roman" w:hAnsi="Times New Roman" w:cs="Times New Roman"/>
          <w:sz w:val="28"/>
          <w:szCs w:val="28"/>
          <w:shd w:val="clear" w:color="auto" w:fill="FFFFFF"/>
        </w:rPr>
        <w:t>польській</w:t>
      </w:r>
      <w:proofErr w:type="spellEnd"/>
      <w:r w:rsidRPr="001003B3">
        <w:rPr>
          <w:rFonts w:ascii="Times New Roman" w:hAnsi="Times New Roman" w:cs="Times New Roman"/>
          <w:sz w:val="28"/>
          <w:szCs w:val="28"/>
          <w:shd w:val="clear" w:color="auto" w:fill="FFFFFF"/>
        </w:rPr>
        <w:t xml:space="preserve">, </w:t>
      </w:r>
      <w:r w:rsidRPr="001003B3">
        <w:rPr>
          <w:rFonts w:ascii="Times New Roman" w:hAnsi="Times New Roman" w:cs="Times New Roman"/>
          <w:sz w:val="28"/>
          <w:szCs w:val="28"/>
          <w:shd w:val="clear" w:color="auto" w:fill="FFFFFF"/>
          <w:lang w:val="uk-UA"/>
        </w:rPr>
        <w:t>у</w:t>
      </w:r>
      <w:proofErr w:type="spellStart"/>
      <w:r w:rsidRPr="001003B3">
        <w:rPr>
          <w:rFonts w:ascii="Times New Roman" w:hAnsi="Times New Roman" w:cs="Times New Roman"/>
          <w:sz w:val="28"/>
          <w:szCs w:val="28"/>
          <w:shd w:val="clear" w:color="auto" w:fill="FFFFFF"/>
        </w:rPr>
        <w:t>країнській</w:t>
      </w:r>
      <w:proofErr w:type="spellEnd"/>
      <w:r w:rsidRPr="001003B3">
        <w:rPr>
          <w:rFonts w:ascii="Times New Roman" w:hAnsi="Times New Roman" w:cs="Times New Roman"/>
          <w:sz w:val="28"/>
          <w:szCs w:val="28"/>
          <w:shd w:val="clear" w:color="auto" w:fill="FFFFFF"/>
        </w:rPr>
        <w:t xml:space="preserve"> та </w:t>
      </w:r>
      <w:proofErr w:type="spellStart"/>
      <w:r w:rsidRPr="001003B3">
        <w:rPr>
          <w:rFonts w:ascii="Times New Roman" w:hAnsi="Times New Roman" w:cs="Times New Roman"/>
          <w:sz w:val="28"/>
          <w:szCs w:val="28"/>
          <w:shd w:val="clear" w:color="auto" w:fill="FFFFFF"/>
        </w:rPr>
        <w:t>російській</w:t>
      </w:r>
      <w:proofErr w:type="spellEnd"/>
      <w:r w:rsidRPr="001003B3">
        <w:rPr>
          <w:rFonts w:ascii="Times New Roman" w:hAnsi="Times New Roman" w:cs="Times New Roman"/>
          <w:sz w:val="28"/>
          <w:szCs w:val="28"/>
          <w:shd w:val="clear" w:color="auto" w:fill="FFFFFF"/>
        </w:rPr>
        <w:t xml:space="preserve"> </w:t>
      </w:r>
      <w:proofErr w:type="spellStart"/>
      <w:r w:rsidRPr="001003B3">
        <w:rPr>
          <w:rFonts w:ascii="Times New Roman" w:hAnsi="Times New Roman" w:cs="Times New Roman"/>
          <w:sz w:val="28"/>
          <w:szCs w:val="28"/>
          <w:shd w:val="clear" w:color="auto" w:fill="FFFFFF"/>
        </w:rPr>
        <w:t>мовах</w:t>
      </w:r>
      <w:proofErr w:type="spellEnd"/>
      <w:r w:rsidR="00964B3F">
        <w:rPr>
          <w:rFonts w:ascii="Times New Roman" w:hAnsi="Times New Roman" w:cs="Times New Roman"/>
          <w:sz w:val="28"/>
          <w:szCs w:val="28"/>
          <w:shd w:val="clear" w:color="auto" w:fill="FFFFFF"/>
          <w:lang w:val="uk-UA"/>
        </w:rPr>
        <w:t>/</w:t>
      </w:r>
      <w:r w:rsidR="007D452C">
        <w:rPr>
          <w:rFonts w:ascii="Times New Roman" w:hAnsi="Times New Roman" w:cs="Times New Roman"/>
          <w:sz w:val="28"/>
          <w:szCs w:val="28"/>
          <w:shd w:val="clear" w:color="auto" w:fill="FFFFFF"/>
          <w:lang w:val="uk-UA"/>
        </w:rPr>
        <w:t>/</w:t>
      </w:r>
      <w:r w:rsidRPr="001003B3">
        <w:rPr>
          <w:rFonts w:ascii="Times New Roman" w:hAnsi="Times New Roman" w:cs="Times New Roman"/>
          <w:sz w:val="28"/>
          <w:szCs w:val="28"/>
          <w:shd w:val="clear" w:color="auto" w:fill="FFFFFF"/>
        </w:rPr>
        <w:t> </w:t>
      </w:r>
      <w:proofErr w:type="spellStart"/>
      <w:r w:rsidRPr="001003B3">
        <w:rPr>
          <w:rFonts w:ascii="Times New Roman" w:hAnsi="Times New Roman" w:cs="Times New Roman"/>
          <w:i/>
          <w:iCs/>
          <w:sz w:val="28"/>
          <w:szCs w:val="28"/>
        </w:rPr>
        <w:t>Мовні</w:t>
      </w:r>
      <w:proofErr w:type="spellEnd"/>
      <w:r w:rsidRPr="001003B3">
        <w:rPr>
          <w:rFonts w:ascii="Times New Roman" w:hAnsi="Times New Roman" w:cs="Times New Roman"/>
          <w:i/>
          <w:iCs/>
          <w:sz w:val="28"/>
          <w:szCs w:val="28"/>
        </w:rPr>
        <w:t xml:space="preserve"> і </w:t>
      </w:r>
      <w:proofErr w:type="spellStart"/>
      <w:r w:rsidRPr="001003B3">
        <w:rPr>
          <w:rFonts w:ascii="Times New Roman" w:hAnsi="Times New Roman" w:cs="Times New Roman"/>
          <w:i/>
          <w:iCs/>
          <w:sz w:val="28"/>
          <w:szCs w:val="28"/>
        </w:rPr>
        <w:t>концептуальні</w:t>
      </w:r>
      <w:proofErr w:type="spellEnd"/>
      <w:r w:rsidRPr="001003B3">
        <w:rPr>
          <w:rFonts w:ascii="Times New Roman" w:hAnsi="Times New Roman" w:cs="Times New Roman"/>
          <w:i/>
          <w:iCs/>
          <w:sz w:val="28"/>
          <w:szCs w:val="28"/>
        </w:rPr>
        <w:t xml:space="preserve"> </w:t>
      </w:r>
      <w:proofErr w:type="spellStart"/>
      <w:r w:rsidRPr="001003B3">
        <w:rPr>
          <w:rFonts w:ascii="Times New Roman" w:hAnsi="Times New Roman" w:cs="Times New Roman"/>
          <w:i/>
          <w:iCs/>
          <w:sz w:val="28"/>
          <w:szCs w:val="28"/>
        </w:rPr>
        <w:t>картини</w:t>
      </w:r>
      <w:proofErr w:type="spellEnd"/>
      <w:r w:rsidRPr="001003B3">
        <w:rPr>
          <w:rFonts w:ascii="Times New Roman" w:hAnsi="Times New Roman" w:cs="Times New Roman"/>
          <w:i/>
          <w:iCs/>
          <w:sz w:val="28"/>
          <w:szCs w:val="28"/>
        </w:rPr>
        <w:t xml:space="preserve"> </w:t>
      </w:r>
      <w:proofErr w:type="spellStart"/>
      <w:r w:rsidRPr="001003B3">
        <w:rPr>
          <w:rFonts w:ascii="Times New Roman" w:hAnsi="Times New Roman" w:cs="Times New Roman"/>
          <w:i/>
          <w:iCs/>
          <w:sz w:val="28"/>
          <w:szCs w:val="28"/>
        </w:rPr>
        <w:t>світу</w:t>
      </w:r>
      <w:proofErr w:type="spellEnd"/>
      <w:r w:rsidRPr="001003B3">
        <w:rPr>
          <w:rFonts w:ascii="Times New Roman" w:hAnsi="Times New Roman" w:cs="Times New Roman"/>
          <w:sz w:val="28"/>
          <w:szCs w:val="28"/>
          <w:shd w:val="clear" w:color="auto" w:fill="FFFFFF"/>
        </w:rPr>
        <w:t>, 2013</w:t>
      </w:r>
      <w:r w:rsidR="006401BA">
        <w:rPr>
          <w:rFonts w:ascii="Times New Roman" w:hAnsi="Times New Roman" w:cs="Times New Roman"/>
          <w:sz w:val="28"/>
          <w:szCs w:val="28"/>
          <w:shd w:val="clear" w:color="auto" w:fill="FFFFFF"/>
          <w:lang w:val="uk-UA"/>
        </w:rPr>
        <w:t>.С</w:t>
      </w:r>
      <w:r w:rsidRPr="001003B3">
        <w:rPr>
          <w:rFonts w:ascii="Times New Roman" w:hAnsi="Times New Roman" w:cs="Times New Roman"/>
          <w:sz w:val="28"/>
          <w:szCs w:val="28"/>
          <w:shd w:val="clear" w:color="auto" w:fill="FFFFFF"/>
        </w:rPr>
        <w:t>. 299–305.</w:t>
      </w:r>
    </w:p>
    <w:p w14:paraId="64014EFB" w14:textId="64DFF633" w:rsidR="001003B3" w:rsidRPr="001003B3" w:rsidRDefault="001003B3" w:rsidP="00CA7882">
      <w:pPr>
        <w:pStyle w:val="a4"/>
        <w:numPr>
          <w:ilvl w:val="0"/>
          <w:numId w:val="38"/>
        </w:numPr>
        <w:ind w:left="714" w:hanging="357"/>
        <w:rPr>
          <w:rFonts w:ascii="Times New Roman" w:hAnsi="Times New Roman" w:cs="Times New Roman"/>
          <w:sz w:val="28"/>
          <w:szCs w:val="28"/>
        </w:rPr>
      </w:pPr>
      <w:r w:rsidRPr="001003B3">
        <w:rPr>
          <w:rFonts w:ascii="Times New Roman" w:hAnsi="Times New Roman" w:cs="Times New Roman"/>
          <w:sz w:val="28"/>
          <w:szCs w:val="28"/>
          <w:shd w:val="clear" w:color="auto" w:fill="FFFFFF"/>
        </w:rPr>
        <w:t>Жаботинская С. А. Когнитивная лингвистика: ракурсы анализа языковой картины мира</w:t>
      </w:r>
      <w:r w:rsidR="00964B3F">
        <w:rPr>
          <w:rFonts w:ascii="Times New Roman" w:hAnsi="Times New Roman" w:cs="Times New Roman"/>
          <w:sz w:val="28"/>
          <w:szCs w:val="28"/>
          <w:shd w:val="clear" w:color="auto" w:fill="FFFFFF"/>
          <w:lang w:val="uk-UA"/>
        </w:rPr>
        <w:t>/</w:t>
      </w:r>
      <w:r w:rsidR="007D452C">
        <w:rPr>
          <w:rFonts w:ascii="Times New Roman" w:hAnsi="Times New Roman" w:cs="Times New Roman"/>
          <w:sz w:val="28"/>
          <w:szCs w:val="28"/>
          <w:shd w:val="clear" w:color="auto" w:fill="FFFFFF"/>
          <w:lang w:val="uk-UA"/>
        </w:rPr>
        <w:t>/</w:t>
      </w:r>
      <w:proofErr w:type="spellStart"/>
      <w:r w:rsidRPr="001003B3">
        <w:rPr>
          <w:rFonts w:ascii="Times New Roman" w:hAnsi="Times New Roman" w:cs="Times New Roman"/>
          <w:i/>
          <w:iCs/>
          <w:sz w:val="28"/>
          <w:szCs w:val="28"/>
        </w:rPr>
        <w:t>Актуальні</w:t>
      </w:r>
      <w:proofErr w:type="spellEnd"/>
      <w:r w:rsidRPr="001003B3">
        <w:rPr>
          <w:rFonts w:ascii="Times New Roman" w:hAnsi="Times New Roman" w:cs="Times New Roman"/>
          <w:i/>
          <w:iCs/>
          <w:sz w:val="28"/>
          <w:szCs w:val="28"/>
        </w:rPr>
        <w:t xml:space="preserve"> </w:t>
      </w:r>
      <w:proofErr w:type="spellStart"/>
      <w:r w:rsidRPr="001003B3">
        <w:rPr>
          <w:rFonts w:ascii="Times New Roman" w:hAnsi="Times New Roman" w:cs="Times New Roman"/>
          <w:i/>
          <w:iCs/>
          <w:sz w:val="28"/>
          <w:szCs w:val="28"/>
        </w:rPr>
        <w:t>проблеми</w:t>
      </w:r>
      <w:proofErr w:type="spellEnd"/>
      <w:r w:rsidRPr="001003B3">
        <w:rPr>
          <w:rFonts w:ascii="Times New Roman" w:hAnsi="Times New Roman" w:cs="Times New Roman"/>
          <w:i/>
          <w:iCs/>
          <w:sz w:val="28"/>
          <w:szCs w:val="28"/>
        </w:rPr>
        <w:t xml:space="preserve"> </w:t>
      </w:r>
      <w:proofErr w:type="spellStart"/>
      <w:r w:rsidRPr="001003B3">
        <w:rPr>
          <w:rFonts w:ascii="Times New Roman" w:hAnsi="Times New Roman" w:cs="Times New Roman"/>
          <w:i/>
          <w:iCs/>
          <w:sz w:val="28"/>
          <w:szCs w:val="28"/>
        </w:rPr>
        <w:t>ме</w:t>
      </w:r>
      <w:proofErr w:type="spellEnd"/>
      <w:r w:rsidRPr="001003B3">
        <w:rPr>
          <w:rFonts w:ascii="Times New Roman" w:hAnsi="Times New Roman" w:cs="Times New Roman"/>
          <w:i/>
          <w:iCs/>
          <w:sz w:val="28"/>
          <w:szCs w:val="28"/>
          <w:lang w:val="uk-UA"/>
        </w:rPr>
        <w:t>н</w:t>
      </w:r>
      <w:proofErr w:type="spellStart"/>
      <w:r w:rsidRPr="001003B3">
        <w:rPr>
          <w:rFonts w:ascii="Times New Roman" w:hAnsi="Times New Roman" w:cs="Times New Roman"/>
          <w:i/>
          <w:iCs/>
          <w:sz w:val="28"/>
          <w:szCs w:val="28"/>
        </w:rPr>
        <w:t>талінгвістики</w:t>
      </w:r>
      <w:proofErr w:type="spellEnd"/>
      <w:r w:rsidRPr="001003B3">
        <w:rPr>
          <w:rFonts w:ascii="Times New Roman" w:hAnsi="Times New Roman" w:cs="Times New Roman"/>
          <w:sz w:val="28"/>
          <w:szCs w:val="28"/>
          <w:shd w:val="clear" w:color="auto" w:fill="FFFFFF"/>
        </w:rPr>
        <w:t>, 1999</w:t>
      </w:r>
      <w:r w:rsidR="006401BA">
        <w:rPr>
          <w:rFonts w:ascii="Times New Roman" w:hAnsi="Times New Roman" w:cs="Times New Roman"/>
          <w:sz w:val="28"/>
          <w:szCs w:val="28"/>
          <w:shd w:val="clear" w:color="auto" w:fill="FFFFFF"/>
          <w:lang w:val="uk-UA"/>
        </w:rPr>
        <w:t>.</w:t>
      </w:r>
      <w:r w:rsidRPr="001003B3">
        <w:rPr>
          <w:rFonts w:ascii="Times New Roman" w:hAnsi="Times New Roman" w:cs="Times New Roman"/>
          <w:sz w:val="28"/>
          <w:szCs w:val="28"/>
          <w:shd w:val="clear" w:color="auto" w:fill="FFFFFF"/>
        </w:rPr>
        <w:t xml:space="preserve"> </w:t>
      </w:r>
      <w:r w:rsidR="006401BA">
        <w:rPr>
          <w:rFonts w:ascii="Times New Roman" w:hAnsi="Times New Roman" w:cs="Times New Roman"/>
          <w:sz w:val="28"/>
          <w:szCs w:val="28"/>
          <w:shd w:val="clear" w:color="auto" w:fill="FFFFFF"/>
          <w:lang w:val="uk-UA"/>
        </w:rPr>
        <w:t>С</w:t>
      </w:r>
      <w:r w:rsidRPr="001003B3">
        <w:rPr>
          <w:rFonts w:ascii="Times New Roman" w:hAnsi="Times New Roman" w:cs="Times New Roman"/>
          <w:sz w:val="28"/>
          <w:szCs w:val="28"/>
          <w:shd w:val="clear" w:color="auto" w:fill="FFFFFF"/>
        </w:rPr>
        <w:t>. 3–8.</w:t>
      </w:r>
    </w:p>
    <w:p w14:paraId="213FDDCF" w14:textId="123FB455" w:rsidR="001003B3" w:rsidRPr="001003B3" w:rsidRDefault="001003B3" w:rsidP="00CA7882">
      <w:pPr>
        <w:pStyle w:val="a4"/>
        <w:numPr>
          <w:ilvl w:val="0"/>
          <w:numId w:val="38"/>
        </w:numPr>
        <w:ind w:left="714" w:hanging="357"/>
        <w:rPr>
          <w:rFonts w:ascii="Times New Roman" w:hAnsi="Times New Roman" w:cs="Times New Roman"/>
          <w:sz w:val="28"/>
          <w:szCs w:val="28"/>
        </w:rPr>
      </w:pPr>
      <w:r w:rsidRPr="001003B3">
        <w:rPr>
          <w:rFonts w:ascii="Times New Roman" w:hAnsi="Times New Roman" w:cs="Times New Roman"/>
          <w:sz w:val="28"/>
          <w:szCs w:val="28"/>
          <w:shd w:val="clear" w:color="auto" w:fill="FFFFFF"/>
        </w:rPr>
        <w:t>Иванова Л. П. Концепты когнитивного уровня языковой личности в проекции на языковую картину мира</w:t>
      </w:r>
      <w:r w:rsidR="00964B3F">
        <w:rPr>
          <w:rFonts w:ascii="Times New Roman" w:hAnsi="Times New Roman" w:cs="Times New Roman"/>
          <w:sz w:val="28"/>
          <w:szCs w:val="28"/>
          <w:shd w:val="clear" w:color="auto" w:fill="FFFFFF"/>
          <w:lang w:val="uk-UA"/>
        </w:rPr>
        <w:t>/</w:t>
      </w:r>
      <w:r w:rsidR="007D452C">
        <w:rPr>
          <w:rFonts w:ascii="Times New Roman" w:hAnsi="Times New Roman" w:cs="Times New Roman"/>
          <w:sz w:val="28"/>
          <w:szCs w:val="28"/>
          <w:shd w:val="clear" w:color="auto" w:fill="FFFFFF"/>
          <w:lang w:val="uk-UA"/>
        </w:rPr>
        <w:t>/</w:t>
      </w:r>
      <w:r w:rsidRPr="001003B3">
        <w:rPr>
          <w:rFonts w:ascii="Times New Roman" w:hAnsi="Times New Roman" w:cs="Times New Roman"/>
          <w:sz w:val="28"/>
          <w:szCs w:val="28"/>
          <w:shd w:val="clear" w:color="auto" w:fill="FFFFFF"/>
        </w:rPr>
        <w:t> </w:t>
      </w:r>
      <w:proofErr w:type="spellStart"/>
      <w:r w:rsidRPr="001003B3">
        <w:rPr>
          <w:rFonts w:ascii="Times New Roman" w:hAnsi="Times New Roman" w:cs="Times New Roman"/>
          <w:i/>
          <w:iCs/>
          <w:sz w:val="28"/>
          <w:szCs w:val="28"/>
        </w:rPr>
        <w:t>Актуальні</w:t>
      </w:r>
      <w:proofErr w:type="spellEnd"/>
      <w:r w:rsidRPr="001003B3">
        <w:rPr>
          <w:rFonts w:ascii="Times New Roman" w:hAnsi="Times New Roman" w:cs="Times New Roman"/>
          <w:i/>
          <w:iCs/>
          <w:sz w:val="28"/>
          <w:szCs w:val="28"/>
        </w:rPr>
        <w:t xml:space="preserve"> </w:t>
      </w:r>
      <w:proofErr w:type="spellStart"/>
      <w:r w:rsidRPr="001003B3">
        <w:rPr>
          <w:rFonts w:ascii="Times New Roman" w:hAnsi="Times New Roman" w:cs="Times New Roman"/>
          <w:i/>
          <w:iCs/>
          <w:sz w:val="28"/>
          <w:szCs w:val="28"/>
        </w:rPr>
        <w:t>проблеми</w:t>
      </w:r>
      <w:proofErr w:type="spellEnd"/>
      <w:r w:rsidRPr="001003B3">
        <w:rPr>
          <w:rFonts w:ascii="Times New Roman" w:hAnsi="Times New Roman" w:cs="Times New Roman"/>
          <w:i/>
          <w:iCs/>
          <w:sz w:val="28"/>
          <w:szCs w:val="28"/>
        </w:rPr>
        <w:t xml:space="preserve"> </w:t>
      </w:r>
      <w:proofErr w:type="spellStart"/>
      <w:r w:rsidRPr="001003B3">
        <w:rPr>
          <w:rFonts w:ascii="Times New Roman" w:hAnsi="Times New Roman" w:cs="Times New Roman"/>
          <w:i/>
          <w:iCs/>
          <w:sz w:val="28"/>
          <w:szCs w:val="28"/>
        </w:rPr>
        <w:t>менталінгвістики</w:t>
      </w:r>
      <w:proofErr w:type="spellEnd"/>
      <w:r w:rsidRPr="001003B3">
        <w:rPr>
          <w:rFonts w:ascii="Times New Roman" w:hAnsi="Times New Roman" w:cs="Times New Roman"/>
          <w:sz w:val="28"/>
          <w:szCs w:val="28"/>
          <w:shd w:val="clear" w:color="auto" w:fill="FFFFFF"/>
        </w:rPr>
        <w:t>, 1999</w:t>
      </w:r>
      <w:r w:rsidR="006401BA">
        <w:rPr>
          <w:rFonts w:ascii="Times New Roman" w:hAnsi="Times New Roman" w:cs="Times New Roman"/>
          <w:sz w:val="28"/>
          <w:szCs w:val="28"/>
          <w:shd w:val="clear" w:color="auto" w:fill="FFFFFF"/>
          <w:lang w:val="uk-UA"/>
        </w:rPr>
        <w:t>. С</w:t>
      </w:r>
      <w:r w:rsidRPr="001003B3">
        <w:rPr>
          <w:rFonts w:ascii="Times New Roman" w:hAnsi="Times New Roman" w:cs="Times New Roman"/>
          <w:sz w:val="28"/>
          <w:szCs w:val="28"/>
          <w:shd w:val="clear" w:color="auto" w:fill="FFFFFF"/>
        </w:rPr>
        <w:t>. 283–285.</w:t>
      </w:r>
    </w:p>
    <w:p w14:paraId="2A2D13E2" w14:textId="7293E4DD" w:rsidR="001003B3" w:rsidRPr="001003B3" w:rsidRDefault="001003B3" w:rsidP="00CA7882">
      <w:pPr>
        <w:pStyle w:val="a4"/>
        <w:numPr>
          <w:ilvl w:val="0"/>
          <w:numId w:val="38"/>
        </w:numPr>
        <w:ind w:left="714" w:hanging="357"/>
        <w:rPr>
          <w:rFonts w:ascii="Times New Roman" w:hAnsi="Times New Roman" w:cs="Times New Roman"/>
          <w:sz w:val="28"/>
          <w:szCs w:val="28"/>
        </w:rPr>
      </w:pPr>
      <w:proofErr w:type="spellStart"/>
      <w:r w:rsidRPr="001003B3">
        <w:rPr>
          <w:rFonts w:ascii="Times New Roman" w:hAnsi="Times New Roman" w:cs="Times New Roman"/>
          <w:sz w:val="28"/>
          <w:szCs w:val="28"/>
          <w:shd w:val="clear" w:color="auto" w:fill="FFFFFF"/>
        </w:rPr>
        <w:t>Кубрякова</w:t>
      </w:r>
      <w:proofErr w:type="spellEnd"/>
      <w:r w:rsidRPr="001003B3">
        <w:rPr>
          <w:rFonts w:ascii="Times New Roman" w:hAnsi="Times New Roman" w:cs="Times New Roman"/>
          <w:sz w:val="28"/>
          <w:szCs w:val="28"/>
          <w:shd w:val="clear" w:color="auto" w:fill="FFFFFF"/>
        </w:rPr>
        <w:t xml:space="preserve"> Е. С. Проблемы представления </w:t>
      </w:r>
      <w:r w:rsidRPr="001003B3">
        <w:rPr>
          <w:rFonts w:ascii="Times New Roman" w:hAnsi="Times New Roman" w:cs="Times New Roman"/>
          <w:sz w:val="28"/>
          <w:szCs w:val="28"/>
          <w:shd w:val="clear" w:color="auto" w:fill="FFFFFF"/>
          <w:lang w:val="uk-UA"/>
        </w:rPr>
        <w:t>з</w:t>
      </w:r>
      <w:proofErr w:type="spellStart"/>
      <w:r w:rsidRPr="001003B3">
        <w:rPr>
          <w:rFonts w:ascii="Times New Roman" w:hAnsi="Times New Roman" w:cs="Times New Roman"/>
          <w:sz w:val="28"/>
          <w:szCs w:val="28"/>
          <w:shd w:val="clear" w:color="auto" w:fill="FFFFFF"/>
        </w:rPr>
        <w:t>наний</w:t>
      </w:r>
      <w:proofErr w:type="spellEnd"/>
      <w:r w:rsidRPr="001003B3">
        <w:rPr>
          <w:rFonts w:ascii="Times New Roman" w:hAnsi="Times New Roman" w:cs="Times New Roman"/>
          <w:sz w:val="28"/>
          <w:szCs w:val="28"/>
          <w:shd w:val="clear" w:color="auto" w:fill="FFFFFF"/>
        </w:rPr>
        <w:t xml:space="preserve"> в языке</w:t>
      </w:r>
      <w:r w:rsidR="00964B3F">
        <w:rPr>
          <w:rFonts w:ascii="Times New Roman" w:hAnsi="Times New Roman" w:cs="Times New Roman"/>
          <w:sz w:val="28"/>
          <w:szCs w:val="28"/>
          <w:shd w:val="clear" w:color="auto" w:fill="FFFFFF"/>
          <w:lang w:val="uk-UA"/>
        </w:rPr>
        <w:t>/</w:t>
      </w:r>
      <w:r w:rsidR="007D452C">
        <w:rPr>
          <w:rFonts w:ascii="Times New Roman" w:hAnsi="Times New Roman" w:cs="Times New Roman"/>
          <w:sz w:val="28"/>
          <w:szCs w:val="28"/>
          <w:shd w:val="clear" w:color="auto" w:fill="FFFFFF"/>
          <w:lang w:val="uk-UA"/>
        </w:rPr>
        <w:t>/</w:t>
      </w:r>
      <w:r w:rsidRPr="001003B3">
        <w:rPr>
          <w:rFonts w:ascii="Times New Roman" w:hAnsi="Times New Roman" w:cs="Times New Roman"/>
          <w:sz w:val="28"/>
          <w:szCs w:val="28"/>
          <w:shd w:val="clear" w:color="auto" w:fill="FFFFFF"/>
        </w:rPr>
        <w:t xml:space="preserve"> </w:t>
      </w:r>
      <w:r w:rsidRPr="001003B3">
        <w:rPr>
          <w:rFonts w:ascii="Times New Roman" w:hAnsi="Times New Roman" w:cs="Times New Roman"/>
          <w:i/>
          <w:iCs/>
          <w:sz w:val="28"/>
          <w:szCs w:val="28"/>
        </w:rPr>
        <w:t xml:space="preserve">Структуры представления </w:t>
      </w:r>
      <w:r w:rsidRPr="001003B3">
        <w:rPr>
          <w:rFonts w:ascii="Times New Roman" w:hAnsi="Times New Roman" w:cs="Times New Roman"/>
          <w:i/>
          <w:iCs/>
          <w:sz w:val="28"/>
          <w:szCs w:val="28"/>
          <w:lang w:val="uk-UA"/>
        </w:rPr>
        <w:t>з</w:t>
      </w:r>
      <w:proofErr w:type="spellStart"/>
      <w:r w:rsidRPr="001003B3">
        <w:rPr>
          <w:rFonts w:ascii="Times New Roman" w:hAnsi="Times New Roman" w:cs="Times New Roman"/>
          <w:i/>
          <w:iCs/>
          <w:sz w:val="28"/>
          <w:szCs w:val="28"/>
        </w:rPr>
        <w:t>наний</w:t>
      </w:r>
      <w:proofErr w:type="spellEnd"/>
      <w:r w:rsidRPr="001003B3">
        <w:rPr>
          <w:rFonts w:ascii="Times New Roman" w:hAnsi="Times New Roman" w:cs="Times New Roman"/>
          <w:i/>
          <w:iCs/>
          <w:sz w:val="28"/>
          <w:szCs w:val="28"/>
        </w:rPr>
        <w:t xml:space="preserve"> в языке</w:t>
      </w:r>
      <w:r w:rsidRPr="001003B3">
        <w:rPr>
          <w:rFonts w:ascii="Times New Roman" w:hAnsi="Times New Roman" w:cs="Times New Roman"/>
          <w:sz w:val="28"/>
          <w:szCs w:val="28"/>
          <w:shd w:val="clear" w:color="auto" w:fill="FFFFFF"/>
        </w:rPr>
        <w:t>, 1994</w:t>
      </w:r>
      <w:r w:rsidR="006401BA">
        <w:rPr>
          <w:rFonts w:ascii="Times New Roman" w:hAnsi="Times New Roman" w:cs="Times New Roman"/>
          <w:sz w:val="28"/>
          <w:szCs w:val="28"/>
          <w:shd w:val="clear" w:color="auto" w:fill="FFFFFF"/>
          <w:lang w:val="uk-UA"/>
        </w:rPr>
        <w:t>. С</w:t>
      </w:r>
      <w:r w:rsidRPr="001003B3">
        <w:rPr>
          <w:rFonts w:ascii="Times New Roman" w:hAnsi="Times New Roman" w:cs="Times New Roman"/>
          <w:sz w:val="28"/>
          <w:szCs w:val="28"/>
          <w:shd w:val="clear" w:color="auto" w:fill="FFFFFF"/>
        </w:rPr>
        <w:t>. 5–31.</w:t>
      </w:r>
    </w:p>
    <w:p w14:paraId="1E609C18" w14:textId="15103550" w:rsidR="001003B3" w:rsidRPr="001003B3" w:rsidRDefault="001003B3" w:rsidP="00CA7882">
      <w:pPr>
        <w:pStyle w:val="a4"/>
        <w:numPr>
          <w:ilvl w:val="0"/>
          <w:numId w:val="38"/>
        </w:numPr>
        <w:ind w:left="714" w:hanging="357"/>
        <w:rPr>
          <w:rFonts w:ascii="Times New Roman" w:hAnsi="Times New Roman" w:cs="Times New Roman"/>
          <w:sz w:val="28"/>
          <w:szCs w:val="28"/>
        </w:rPr>
      </w:pPr>
      <w:r w:rsidRPr="001003B3">
        <w:rPr>
          <w:rFonts w:ascii="Times New Roman" w:hAnsi="Times New Roman" w:cs="Times New Roman"/>
          <w:sz w:val="28"/>
          <w:szCs w:val="28"/>
          <w:shd w:val="clear" w:color="auto" w:fill="FFFFFF"/>
        </w:rPr>
        <w:t>Маслова В. А. </w:t>
      </w:r>
      <w:r w:rsidRPr="001003B3">
        <w:rPr>
          <w:rFonts w:ascii="Times New Roman" w:hAnsi="Times New Roman" w:cs="Times New Roman"/>
          <w:i/>
          <w:iCs/>
          <w:sz w:val="28"/>
          <w:szCs w:val="28"/>
        </w:rPr>
        <w:t>Когнитивная лингвистика: учеб. пособие</w:t>
      </w:r>
      <w:r w:rsidRPr="001003B3">
        <w:rPr>
          <w:rFonts w:ascii="Times New Roman" w:hAnsi="Times New Roman" w:cs="Times New Roman"/>
          <w:sz w:val="28"/>
          <w:szCs w:val="28"/>
          <w:shd w:val="clear" w:color="auto" w:fill="FFFFFF"/>
        </w:rPr>
        <w:t>.</w:t>
      </w:r>
      <w:r w:rsidR="009C1914">
        <w:rPr>
          <w:rFonts w:ascii="Times New Roman" w:hAnsi="Times New Roman" w:cs="Times New Roman"/>
          <w:sz w:val="28"/>
          <w:szCs w:val="28"/>
          <w:shd w:val="clear" w:color="auto" w:fill="FFFFFF"/>
          <w:lang w:val="uk-UA"/>
        </w:rPr>
        <w:t xml:space="preserve"> </w:t>
      </w:r>
      <w:r w:rsidRPr="001003B3">
        <w:rPr>
          <w:rFonts w:ascii="Times New Roman" w:hAnsi="Times New Roman" w:cs="Times New Roman"/>
          <w:sz w:val="28"/>
          <w:szCs w:val="28"/>
          <w:shd w:val="clear" w:color="auto" w:fill="FFFFFF"/>
        </w:rPr>
        <w:t>М</w:t>
      </w:r>
      <w:proofErr w:type="spellStart"/>
      <w:r w:rsidR="00964B3F">
        <w:rPr>
          <w:rFonts w:ascii="Times New Roman" w:hAnsi="Times New Roman" w:cs="Times New Roman"/>
          <w:sz w:val="28"/>
          <w:szCs w:val="28"/>
          <w:shd w:val="clear" w:color="auto" w:fill="FFFFFF"/>
          <w:lang w:val="uk-UA"/>
        </w:rPr>
        <w:t>инск</w:t>
      </w:r>
      <w:proofErr w:type="spellEnd"/>
      <w:r w:rsidRPr="001003B3">
        <w:rPr>
          <w:rFonts w:ascii="Times New Roman" w:hAnsi="Times New Roman" w:cs="Times New Roman"/>
          <w:sz w:val="28"/>
          <w:szCs w:val="28"/>
          <w:shd w:val="clear" w:color="auto" w:fill="FFFFFF"/>
        </w:rPr>
        <w:t xml:space="preserve">: </w:t>
      </w:r>
      <w:proofErr w:type="spellStart"/>
      <w:r w:rsidRPr="001003B3">
        <w:rPr>
          <w:rFonts w:ascii="Times New Roman" w:hAnsi="Times New Roman" w:cs="Times New Roman"/>
          <w:sz w:val="28"/>
          <w:szCs w:val="28"/>
          <w:shd w:val="clear" w:color="auto" w:fill="FFFFFF"/>
        </w:rPr>
        <w:t>ТетраСистемс</w:t>
      </w:r>
      <w:proofErr w:type="spellEnd"/>
      <w:r w:rsidRPr="001003B3">
        <w:rPr>
          <w:rFonts w:ascii="Times New Roman" w:hAnsi="Times New Roman" w:cs="Times New Roman"/>
          <w:sz w:val="28"/>
          <w:szCs w:val="28"/>
          <w:shd w:val="clear" w:color="auto" w:fill="FFFFFF"/>
        </w:rPr>
        <w:t>, 2005.</w:t>
      </w:r>
    </w:p>
    <w:p w14:paraId="7B511A22" w14:textId="6C4102AA" w:rsidR="001003B3" w:rsidRPr="001003B3" w:rsidRDefault="001003B3" w:rsidP="00CA7882">
      <w:pPr>
        <w:pStyle w:val="a4"/>
        <w:numPr>
          <w:ilvl w:val="0"/>
          <w:numId w:val="38"/>
        </w:numPr>
        <w:ind w:left="714" w:hanging="357"/>
        <w:rPr>
          <w:rFonts w:ascii="Times New Roman" w:hAnsi="Times New Roman" w:cs="Times New Roman"/>
          <w:sz w:val="28"/>
          <w:szCs w:val="28"/>
        </w:rPr>
      </w:pPr>
      <w:r w:rsidRPr="001003B3">
        <w:rPr>
          <w:rFonts w:ascii="Times New Roman" w:hAnsi="Times New Roman" w:cs="Times New Roman"/>
          <w:sz w:val="28"/>
          <w:szCs w:val="28"/>
          <w:shd w:val="clear" w:color="auto" w:fill="FFFFFF"/>
        </w:rPr>
        <w:t>Тер-Минасова С. Г. </w:t>
      </w:r>
      <w:r w:rsidRPr="001003B3">
        <w:rPr>
          <w:rFonts w:ascii="Times New Roman" w:hAnsi="Times New Roman" w:cs="Times New Roman"/>
          <w:i/>
          <w:iCs/>
          <w:sz w:val="28"/>
          <w:szCs w:val="28"/>
        </w:rPr>
        <w:t>Язык и межкультурная коммуникация</w:t>
      </w:r>
      <w:r w:rsidRPr="001003B3">
        <w:rPr>
          <w:rFonts w:ascii="Times New Roman" w:hAnsi="Times New Roman" w:cs="Times New Roman"/>
          <w:sz w:val="28"/>
          <w:szCs w:val="28"/>
          <w:shd w:val="clear" w:color="auto" w:fill="FFFFFF"/>
        </w:rPr>
        <w:t>. М</w:t>
      </w:r>
      <w:proofErr w:type="spellStart"/>
      <w:r w:rsidR="009C1914">
        <w:rPr>
          <w:rFonts w:ascii="Times New Roman" w:hAnsi="Times New Roman" w:cs="Times New Roman"/>
          <w:sz w:val="28"/>
          <w:szCs w:val="28"/>
          <w:shd w:val="clear" w:color="auto" w:fill="FFFFFF"/>
          <w:lang w:val="uk-UA"/>
        </w:rPr>
        <w:t>осква</w:t>
      </w:r>
      <w:proofErr w:type="spellEnd"/>
      <w:r w:rsidRPr="001003B3">
        <w:rPr>
          <w:rFonts w:ascii="Times New Roman" w:hAnsi="Times New Roman" w:cs="Times New Roman"/>
          <w:sz w:val="28"/>
          <w:szCs w:val="28"/>
          <w:shd w:val="clear" w:color="auto" w:fill="FFFFFF"/>
        </w:rPr>
        <w:t>: издательство Московского университета, 2004.</w:t>
      </w:r>
    </w:p>
    <w:p w14:paraId="71648D40" w14:textId="77777777" w:rsidR="001003B3" w:rsidRPr="00576B53" w:rsidRDefault="001003B3" w:rsidP="001003B3">
      <w:pPr>
        <w:jc w:val="both"/>
        <w:rPr>
          <w:sz w:val="28"/>
          <w:szCs w:val="28"/>
        </w:rPr>
      </w:pPr>
    </w:p>
    <w:p w14:paraId="398BB6AD" w14:textId="77777777" w:rsidR="00236986" w:rsidRPr="00964B3F" w:rsidRDefault="00236986" w:rsidP="00E57994">
      <w:pPr>
        <w:jc w:val="both"/>
        <w:rPr>
          <w:spacing w:val="-8"/>
          <w:sz w:val="28"/>
          <w:szCs w:val="20"/>
        </w:rPr>
      </w:pPr>
    </w:p>
    <w:p w14:paraId="3FEBF060" w14:textId="77777777" w:rsidR="000A47D0" w:rsidRPr="00964B3F" w:rsidRDefault="000A47D0" w:rsidP="00E57994">
      <w:pPr>
        <w:jc w:val="both"/>
        <w:rPr>
          <w:spacing w:val="-8"/>
          <w:sz w:val="28"/>
          <w:szCs w:val="20"/>
        </w:rPr>
      </w:pPr>
    </w:p>
    <w:p w14:paraId="5971716F" w14:textId="77777777" w:rsidR="000A47D0" w:rsidRPr="00964B3F" w:rsidRDefault="000A47D0" w:rsidP="00E57994">
      <w:pPr>
        <w:jc w:val="both"/>
        <w:rPr>
          <w:spacing w:val="-8"/>
          <w:sz w:val="28"/>
          <w:szCs w:val="20"/>
        </w:rPr>
      </w:pPr>
    </w:p>
    <w:p w14:paraId="70199201" w14:textId="77777777" w:rsidR="000A47D0" w:rsidRPr="00964B3F" w:rsidRDefault="000A47D0" w:rsidP="00E57994">
      <w:pPr>
        <w:jc w:val="both"/>
        <w:rPr>
          <w:spacing w:val="-8"/>
          <w:sz w:val="28"/>
          <w:szCs w:val="20"/>
        </w:rPr>
      </w:pPr>
    </w:p>
    <w:p w14:paraId="200312AC" w14:textId="0A0213D0" w:rsidR="00AD768E" w:rsidRDefault="00AD768E" w:rsidP="00AD768E">
      <w:pPr>
        <w:rPr>
          <w:sz w:val="28"/>
          <w:szCs w:val="28"/>
          <w:lang w:val="uk-UA"/>
        </w:rPr>
      </w:pPr>
      <w:r w:rsidRPr="00C107D0">
        <w:rPr>
          <w:sz w:val="28"/>
          <w:szCs w:val="28"/>
        </w:rPr>
        <w:t>УДК</w:t>
      </w:r>
      <w:r w:rsidRPr="00AD768E">
        <w:rPr>
          <w:sz w:val="28"/>
          <w:szCs w:val="28"/>
        </w:rPr>
        <w:t xml:space="preserve"> </w:t>
      </w:r>
      <w:r w:rsidRPr="00C107D0">
        <w:rPr>
          <w:sz w:val="28"/>
          <w:szCs w:val="28"/>
          <w:lang w:val="uk-UA"/>
        </w:rPr>
        <w:t>81’37</w:t>
      </w:r>
      <w:r w:rsidRPr="00AD768E">
        <w:rPr>
          <w:sz w:val="28"/>
          <w:szCs w:val="28"/>
        </w:rPr>
        <w:t xml:space="preserve">: </w:t>
      </w:r>
      <w:r w:rsidRPr="00C107D0">
        <w:rPr>
          <w:sz w:val="28"/>
          <w:szCs w:val="28"/>
          <w:lang w:val="uk-UA"/>
        </w:rPr>
        <w:t>(811.161.2+811.111+</w:t>
      </w:r>
      <w:r w:rsidRPr="00AD768E">
        <w:rPr>
          <w:sz w:val="28"/>
          <w:szCs w:val="28"/>
        </w:rPr>
        <w:t xml:space="preserve"> 811.133.1</w:t>
      </w:r>
      <w:r w:rsidRPr="00C107D0">
        <w:rPr>
          <w:sz w:val="28"/>
          <w:szCs w:val="28"/>
          <w:lang w:val="uk-UA"/>
        </w:rPr>
        <w:t>)</w:t>
      </w:r>
    </w:p>
    <w:p w14:paraId="0CBED088" w14:textId="5AC0E122" w:rsidR="009B727E" w:rsidRPr="009B727E" w:rsidRDefault="009B727E" w:rsidP="00AD768E">
      <w:pPr>
        <w:rPr>
          <w:sz w:val="28"/>
          <w:szCs w:val="28"/>
          <w:lang w:val="en-US"/>
        </w:rPr>
      </w:pPr>
      <w:r>
        <w:rPr>
          <w:rFonts w:eastAsia="Times New Roman"/>
          <w:color w:val="000000"/>
          <w:sz w:val="28"/>
          <w:szCs w:val="28"/>
          <w:lang w:val="en-US"/>
        </w:rPr>
        <w:t>DOI</w:t>
      </w:r>
      <w:r w:rsidRPr="009B727E">
        <w:rPr>
          <w:rFonts w:eastAsia="Times New Roman"/>
          <w:color w:val="000000"/>
          <w:sz w:val="28"/>
          <w:szCs w:val="28"/>
        </w:rPr>
        <w:t>: 10.24144/2617-3921.2019.17.1</w:t>
      </w:r>
      <w:r w:rsidR="00BE105F">
        <w:rPr>
          <w:rFonts w:eastAsia="Times New Roman"/>
          <w:color w:val="000000"/>
          <w:sz w:val="28"/>
          <w:szCs w:val="28"/>
          <w:lang w:val="en-US"/>
        </w:rPr>
        <w:t>30</w:t>
      </w:r>
      <w:r>
        <w:rPr>
          <w:rFonts w:eastAsia="Times New Roman"/>
          <w:color w:val="000000"/>
          <w:sz w:val="28"/>
          <w:szCs w:val="28"/>
          <w:lang w:val="en-US"/>
        </w:rPr>
        <w:t>-</w:t>
      </w:r>
      <w:r w:rsidR="00787CE5">
        <w:rPr>
          <w:rFonts w:eastAsia="Times New Roman"/>
          <w:color w:val="000000"/>
          <w:sz w:val="28"/>
          <w:szCs w:val="28"/>
          <w:lang w:val="en-US"/>
        </w:rPr>
        <w:t>13</w:t>
      </w:r>
      <w:r w:rsidR="00BE105F">
        <w:rPr>
          <w:rFonts w:eastAsia="Times New Roman"/>
          <w:color w:val="000000"/>
          <w:sz w:val="28"/>
          <w:szCs w:val="28"/>
          <w:lang w:val="en-US"/>
        </w:rPr>
        <w:t>8</w:t>
      </w:r>
    </w:p>
    <w:p w14:paraId="30F00FF3" w14:textId="77777777" w:rsidR="00AD768E" w:rsidRPr="00AD768E" w:rsidRDefault="00AD768E" w:rsidP="00AD768E">
      <w:pPr>
        <w:rPr>
          <w:b/>
          <w:sz w:val="28"/>
          <w:szCs w:val="28"/>
        </w:rPr>
      </w:pPr>
    </w:p>
    <w:p w14:paraId="04A0B15A" w14:textId="77777777" w:rsidR="00AD768E" w:rsidRPr="00C107D0" w:rsidRDefault="00AD768E" w:rsidP="00AD768E">
      <w:pPr>
        <w:ind w:firstLine="709"/>
        <w:jc w:val="right"/>
        <w:rPr>
          <w:b/>
          <w:i/>
          <w:sz w:val="28"/>
          <w:szCs w:val="28"/>
          <w:lang w:val="uk-UA"/>
        </w:rPr>
      </w:pPr>
      <w:r w:rsidRPr="00C107D0">
        <w:rPr>
          <w:b/>
          <w:i/>
          <w:sz w:val="28"/>
          <w:szCs w:val="28"/>
        </w:rPr>
        <w:t>Т</w:t>
      </w:r>
      <w:proofErr w:type="spellStart"/>
      <w:r w:rsidRPr="00C107D0">
        <w:rPr>
          <w:b/>
          <w:i/>
          <w:sz w:val="28"/>
          <w:szCs w:val="28"/>
          <w:lang w:val="uk-UA"/>
        </w:rPr>
        <w:t>етяна</w:t>
      </w:r>
      <w:proofErr w:type="spellEnd"/>
      <w:r w:rsidRPr="00C107D0">
        <w:rPr>
          <w:b/>
          <w:i/>
          <w:sz w:val="28"/>
          <w:szCs w:val="28"/>
          <w:lang w:val="uk-UA"/>
        </w:rPr>
        <w:t xml:space="preserve"> </w:t>
      </w:r>
      <w:r w:rsidRPr="00C107D0">
        <w:rPr>
          <w:b/>
          <w:i/>
          <w:sz w:val="28"/>
          <w:szCs w:val="28"/>
        </w:rPr>
        <w:t xml:space="preserve">Сорока </w:t>
      </w:r>
    </w:p>
    <w:p w14:paraId="23C07588" w14:textId="77777777" w:rsidR="00A04E16" w:rsidRDefault="00AD768E" w:rsidP="00AD768E">
      <w:pPr>
        <w:ind w:firstLine="709"/>
        <w:jc w:val="right"/>
        <w:rPr>
          <w:i/>
          <w:sz w:val="28"/>
          <w:szCs w:val="28"/>
          <w:lang w:val="uk-UA"/>
        </w:rPr>
      </w:pPr>
      <w:r w:rsidRPr="00E870FA">
        <w:rPr>
          <w:i/>
          <w:sz w:val="28"/>
          <w:szCs w:val="28"/>
          <w:lang w:val="uk-UA"/>
        </w:rPr>
        <w:t>кандидат філологічних наук, доцент</w:t>
      </w:r>
      <w:r w:rsidR="00A04E16" w:rsidRPr="009B727E">
        <w:rPr>
          <w:i/>
          <w:sz w:val="28"/>
          <w:szCs w:val="28"/>
        </w:rPr>
        <w:t>,</w:t>
      </w:r>
    </w:p>
    <w:p w14:paraId="29699FD9" w14:textId="77777777" w:rsidR="00AD768E" w:rsidRPr="00E870FA" w:rsidRDefault="00A04E16" w:rsidP="00A04E16">
      <w:pPr>
        <w:ind w:firstLine="709"/>
        <w:jc w:val="center"/>
        <w:rPr>
          <w:i/>
          <w:sz w:val="28"/>
          <w:szCs w:val="28"/>
          <w:lang w:val="uk-UA"/>
        </w:rPr>
      </w:pPr>
      <w:r>
        <w:rPr>
          <w:i/>
          <w:sz w:val="28"/>
          <w:szCs w:val="28"/>
          <w:lang w:val="uk-UA"/>
        </w:rPr>
        <w:t xml:space="preserve">                                       доцент</w:t>
      </w:r>
      <w:r w:rsidR="00AD768E" w:rsidRPr="00E870FA">
        <w:rPr>
          <w:i/>
          <w:sz w:val="28"/>
          <w:szCs w:val="28"/>
          <w:lang w:val="uk-UA"/>
        </w:rPr>
        <w:t xml:space="preserve"> кафедри англійської мови</w:t>
      </w:r>
      <w:r>
        <w:rPr>
          <w:i/>
          <w:sz w:val="28"/>
          <w:szCs w:val="28"/>
          <w:lang w:val="uk-UA"/>
        </w:rPr>
        <w:t xml:space="preserve"> </w:t>
      </w:r>
      <w:r w:rsidR="00AD768E" w:rsidRPr="00E870FA">
        <w:rPr>
          <w:i/>
          <w:sz w:val="28"/>
          <w:szCs w:val="28"/>
          <w:lang w:val="uk-UA"/>
        </w:rPr>
        <w:t xml:space="preserve">та перекладу </w:t>
      </w:r>
    </w:p>
    <w:p w14:paraId="54261F92" w14:textId="77777777" w:rsidR="00AD768E" w:rsidRPr="00E870FA" w:rsidRDefault="00AD768E" w:rsidP="00AD768E">
      <w:pPr>
        <w:ind w:firstLine="709"/>
        <w:jc w:val="right"/>
        <w:rPr>
          <w:i/>
          <w:sz w:val="28"/>
          <w:szCs w:val="28"/>
          <w:lang w:val="uk-UA"/>
        </w:rPr>
      </w:pPr>
      <w:r w:rsidRPr="00E870FA">
        <w:rPr>
          <w:i/>
          <w:sz w:val="28"/>
          <w:szCs w:val="28"/>
          <w:lang w:val="uk-UA"/>
        </w:rPr>
        <w:t>Ізмаїльський державний гуманітарний університет,</w:t>
      </w:r>
    </w:p>
    <w:p w14:paraId="559618C7" w14:textId="77777777" w:rsidR="00AD768E" w:rsidRPr="00E870FA" w:rsidRDefault="00AD768E" w:rsidP="00AD768E">
      <w:pPr>
        <w:ind w:firstLine="709"/>
        <w:jc w:val="right"/>
        <w:rPr>
          <w:i/>
          <w:sz w:val="28"/>
          <w:szCs w:val="28"/>
          <w:lang w:val="uk-UA"/>
        </w:rPr>
      </w:pPr>
      <w:proofErr w:type="spellStart"/>
      <w:r w:rsidRPr="00E870FA">
        <w:rPr>
          <w:i/>
          <w:sz w:val="28"/>
          <w:szCs w:val="28"/>
          <w:lang w:val="en-US"/>
        </w:rPr>
        <w:t>orcid</w:t>
      </w:r>
      <w:proofErr w:type="spellEnd"/>
      <w:r w:rsidRPr="00E870FA">
        <w:rPr>
          <w:i/>
          <w:sz w:val="28"/>
          <w:szCs w:val="28"/>
          <w:lang w:val="uk-UA"/>
        </w:rPr>
        <w:t>.</w:t>
      </w:r>
      <w:r w:rsidRPr="00E870FA">
        <w:rPr>
          <w:i/>
          <w:sz w:val="28"/>
          <w:szCs w:val="28"/>
          <w:lang w:val="en-US"/>
        </w:rPr>
        <w:t>org</w:t>
      </w:r>
      <w:r w:rsidRPr="00E870FA">
        <w:rPr>
          <w:i/>
          <w:sz w:val="28"/>
          <w:szCs w:val="28"/>
          <w:lang w:val="uk-UA"/>
        </w:rPr>
        <w:t>/0000-0002-7680-6604</w:t>
      </w:r>
    </w:p>
    <w:p w14:paraId="7A4163FB" w14:textId="77777777" w:rsidR="00AD768E" w:rsidRPr="00C107D0" w:rsidRDefault="00AD768E" w:rsidP="00AD768E">
      <w:pPr>
        <w:ind w:firstLine="709"/>
        <w:jc w:val="right"/>
        <w:rPr>
          <w:i/>
          <w:lang w:val="uk-UA"/>
        </w:rPr>
      </w:pPr>
      <w:r w:rsidRPr="00E870FA">
        <w:rPr>
          <w:i/>
          <w:sz w:val="28"/>
          <w:szCs w:val="28"/>
          <w:lang w:val="uk-UA"/>
        </w:rPr>
        <w:t xml:space="preserve">м. Ізмаїл, Україна, +38 (050) 190-32-79, </w:t>
      </w:r>
      <w:r w:rsidRPr="00E870FA">
        <w:rPr>
          <w:i/>
          <w:sz w:val="28"/>
          <w:szCs w:val="28"/>
          <w:lang w:val="en-US"/>
        </w:rPr>
        <w:t>magpie</w:t>
      </w:r>
      <w:r w:rsidRPr="00E870FA">
        <w:rPr>
          <w:i/>
          <w:sz w:val="28"/>
          <w:szCs w:val="28"/>
          <w:lang w:val="uk-UA"/>
        </w:rPr>
        <w:t>3</w:t>
      </w:r>
      <w:r w:rsidRPr="00E870FA">
        <w:rPr>
          <w:i/>
          <w:sz w:val="28"/>
          <w:szCs w:val="28"/>
          <w:lang w:val="en-US"/>
        </w:rPr>
        <w:t>f</w:t>
      </w:r>
      <w:r w:rsidRPr="00E870FA">
        <w:rPr>
          <w:i/>
          <w:sz w:val="28"/>
          <w:szCs w:val="28"/>
          <w:lang w:val="uk-UA"/>
        </w:rPr>
        <w:t>@</w:t>
      </w:r>
      <w:r w:rsidRPr="00E870FA">
        <w:rPr>
          <w:i/>
          <w:sz w:val="28"/>
          <w:szCs w:val="28"/>
          <w:lang w:val="en-US"/>
        </w:rPr>
        <w:t>mail</w:t>
      </w:r>
      <w:r w:rsidRPr="00E870FA">
        <w:rPr>
          <w:i/>
          <w:sz w:val="28"/>
          <w:szCs w:val="28"/>
          <w:lang w:val="uk-UA"/>
        </w:rPr>
        <w:t>.</w:t>
      </w:r>
      <w:proofErr w:type="spellStart"/>
      <w:r w:rsidRPr="00E870FA">
        <w:rPr>
          <w:i/>
          <w:sz w:val="28"/>
          <w:szCs w:val="28"/>
          <w:lang w:val="en-US"/>
        </w:rPr>
        <w:t>ru</w:t>
      </w:r>
      <w:proofErr w:type="spellEnd"/>
      <w:r w:rsidRPr="00E870FA">
        <w:rPr>
          <w:i/>
          <w:sz w:val="28"/>
          <w:szCs w:val="28"/>
          <w:lang w:val="uk-UA"/>
        </w:rPr>
        <w:t xml:space="preserve"> </w:t>
      </w:r>
    </w:p>
    <w:p w14:paraId="39A57E48" w14:textId="77777777" w:rsidR="00AD768E" w:rsidRPr="00C107D0" w:rsidRDefault="00AD768E" w:rsidP="00AD768E">
      <w:pPr>
        <w:ind w:firstLine="709"/>
        <w:jc w:val="right"/>
        <w:rPr>
          <w:i/>
          <w:sz w:val="28"/>
          <w:szCs w:val="28"/>
          <w:lang w:val="uk-UA"/>
        </w:rPr>
      </w:pPr>
    </w:p>
    <w:p w14:paraId="1CEA71CA" w14:textId="77777777" w:rsidR="00C7394B" w:rsidRDefault="00AD768E" w:rsidP="00AD768E">
      <w:pPr>
        <w:jc w:val="center"/>
        <w:rPr>
          <w:b/>
          <w:sz w:val="28"/>
          <w:szCs w:val="28"/>
          <w:lang w:val="uk-UA"/>
        </w:rPr>
      </w:pPr>
      <w:r>
        <w:rPr>
          <w:b/>
          <w:sz w:val="28"/>
          <w:szCs w:val="28"/>
          <w:lang w:val="uk-UA"/>
        </w:rPr>
        <w:t>С</w:t>
      </w:r>
      <w:r w:rsidRPr="00C107D0">
        <w:rPr>
          <w:b/>
          <w:sz w:val="28"/>
          <w:szCs w:val="28"/>
          <w:lang w:val="uk-UA"/>
        </w:rPr>
        <w:t xml:space="preserve">ловникова стаття як інструмент інтерпретації </w:t>
      </w:r>
    </w:p>
    <w:p w14:paraId="691C1FDB" w14:textId="77777777" w:rsidR="00AD768E" w:rsidRPr="00C107D0" w:rsidRDefault="00AD768E" w:rsidP="00AD768E">
      <w:pPr>
        <w:jc w:val="center"/>
        <w:rPr>
          <w:b/>
          <w:sz w:val="28"/>
          <w:szCs w:val="28"/>
          <w:lang w:val="uk-UA"/>
        </w:rPr>
      </w:pPr>
      <w:r w:rsidRPr="00C107D0">
        <w:rPr>
          <w:b/>
          <w:sz w:val="28"/>
          <w:szCs w:val="28"/>
          <w:lang w:val="uk-UA"/>
        </w:rPr>
        <w:t xml:space="preserve">лексичного значення </w:t>
      </w:r>
      <w:proofErr w:type="spellStart"/>
      <w:r w:rsidRPr="00C107D0">
        <w:rPr>
          <w:b/>
          <w:sz w:val="28"/>
          <w:szCs w:val="28"/>
          <w:lang w:val="uk-UA"/>
        </w:rPr>
        <w:t>аксіономена</w:t>
      </w:r>
      <w:proofErr w:type="spellEnd"/>
      <w:r w:rsidRPr="00C107D0">
        <w:rPr>
          <w:b/>
          <w:sz w:val="28"/>
          <w:szCs w:val="28"/>
          <w:lang w:val="uk-UA"/>
        </w:rPr>
        <w:t xml:space="preserve"> </w:t>
      </w:r>
    </w:p>
    <w:p w14:paraId="76FF0DB7" w14:textId="77777777" w:rsidR="00AD768E" w:rsidRPr="00C107D0" w:rsidRDefault="00AD768E" w:rsidP="00AD768E">
      <w:pPr>
        <w:ind w:firstLine="709"/>
        <w:jc w:val="center"/>
        <w:rPr>
          <w:b/>
          <w:sz w:val="28"/>
          <w:szCs w:val="28"/>
        </w:rPr>
      </w:pPr>
    </w:p>
    <w:p w14:paraId="31BE1AAB" w14:textId="77777777" w:rsidR="00AD768E" w:rsidRPr="00E870FA" w:rsidRDefault="00AD768E" w:rsidP="00AD768E">
      <w:pPr>
        <w:pStyle w:val="aff6"/>
        <w:spacing w:before="0" w:beforeAutospacing="0" w:after="0" w:afterAutospacing="0"/>
        <w:ind w:firstLine="709"/>
        <w:contextualSpacing/>
        <w:jc w:val="both"/>
        <w:rPr>
          <w:i/>
          <w:iCs/>
          <w:sz w:val="28"/>
          <w:szCs w:val="28"/>
          <w:lang w:val="uk-UA"/>
        </w:rPr>
      </w:pPr>
      <w:r w:rsidRPr="00C107D0">
        <w:rPr>
          <w:i/>
          <w:sz w:val="28"/>
          <w:szCs w:val="28"/>
          <w:lang w:val="uk-UA"/>
        </w:rPr>
        <w:t xml:space="preserve">Анотація. </w:t>
      </w:r>
      <w:r w:rsidRPr="00E870FA">
        <w:rPr>
          <w:i/>
          <w:iCs/>
          <w:sz w:val="28"/>
          <w:szCs w:val="28"/>
        </w:rPr>
        <w:t xml:space="preserve">У </w:t>
      </w:r>
      <w:proofErr w:type="spellStart"/>
      <w:r w:rsidRPr="00E870FA">
        <w:rPr>
          <w:i/>
          <w:iCs/>
          <w:sz w:val="28"/>
          <w:szCs w:val="28"/>
        </w:rPr>
        <w:t>статті</w:t>
      </w:r>
      <w:proofErr w:type="spellEnd"/>
      <w:r w:rsidRPr="00E870FA">
        <w:rPr>
          <w:i/>
          <w:iCs/>
          <w:sz w:val="28"/>
          <w:szCs w:val="28"/>
        </w:rPr>
        <w:t xml:space="preserve"> </w:t>
      </w:r>
      <w:proofErr w:type="spellStart"/>
      <w:r w:rsidRPr="00E870FA">
        <w:rPr>
          <w:i/>
          <w:iCs/>
          <w:sz w:val="28"/>
          <w:szCs w:val="28"/>
        </w:rPr>
        <w:t>обґрунтовується</w:t>
      </w:r>
      <w:proofErr w:type="spellEnd"/>
      <w:r w:rsidRPr="00E870FA">
        <w:rPr>
          <w:i/>
          <w:iCs/>
          <w:sz w:val="28"/>
          <w:szCs w:val="28"/>
        </w:rPr>
        <w:t xml:space="preserve"> роль </w:t>
      </w:r>
      <w:r w:rsidRPr="00E870FA">
        <w:rPr>
          <w:i/>
          <w:iCs/>
          <w:sz w:val="28"/>
          <w:szCs w:val="28"/>
          <w:lang w:val="uk-UA"/>
        </w:rPr>
        <w:t>тлумачних словників, що утворюють емпіричну базу для вивчення лексичної семантики іменників на позначення цінностей.</w:t>
      </w:r>
      <w:r w:rsidRPr="00E870FA">
        <w:rPr>
          <w:i/>
          <w:iCs/>
          <w:sz w:val="28"/>
          <w:szCs w:val="28"/>
        </w:rPr>
        <w:t xml:space="preserve"> </w:t>
      </w:r>
      <w:proofErr w:type="spellStart"/>
      <w:r w:rsidRPr="00E870FA">
        <w:rPr>
          <w:i/>
          <w:iCs/>
          <w:sz w:val="28"/>
          <w:szCs w:val="28"/>
        </w:rPr>
        <w:t>Основна</w:t>
      </w:r>
      <w:proofErr w:type="spellEnd"/>
      <w:r w:rsidRPr="00E870FA">
        <w:rPr>
          <w:i/>
          <w:iCs/>
          <w:sz w:val="28"/>
          <w:szCs w:val="28"/>
        </w:rPr>
        <w:t xml:space="preserve"> </w:t>
      </w:r>
      <w:proofErr w:type="spellStart"/>
      <w:r w:rsidRPr="00E870FA">
        <w:rPr>
          <w:i/>
          <w:iCs/>
          <w:sz w:val="28"/>
          <w:szCs w:val="28"/>
        </w:rPr>
        <w:t>увага</w:t>
      </w:r>
      <w:proofErr w:type="spellEnd"/>
      <w:r w:rsidRPr="00E870FA">
        <w:rPr>
          <w:i/>
          <w:iCs/>
          <w:sz w:val="28"/>
          <w:szCs w:val="28"/>
        </w:rPr>
        <w:t xml:space="preserve"> </w:t>
      </w:r>
      <w:proofErr w:type="spellStart"/>
      <w:r w:rsidRPr="00E870FA">
        <w:rPr>
          <w:i/>
          <w:iCs/>
          <w:sz w:val="28"/>
          <w:szCs w:val="28"/>
        </w:rPr>
        <w:t>зосереджена</w:t>
      </w:r>
      <w:proofErr w:type="spellEnd"/>
      <w:r w:rsidRPr="00E870FA">
        <w:rPr>
          <w:i/>
          <w:iCs/>
          <w:sz w:val="28"/>
          <w:szCs w:val="28"/>
        </w:rPr>
        <w:t xml:space="preserve"> на </w:t>
      </w:r>
      <w:proofErr w:type="spellStart"/>
      <w:r w:rsidRPr="00E870FA">
        <w:rPr>
          <w:i/>
          <w:iCs/>
          <w:sz w:val="28"/>
          <w:szCs w:val="28"/>
        </w:rPr>
        <w:t>розкритті</w:t>
      </w:r>
      <w:proofErr w:type="spellEnd"/>
      <w:r w:rsidRPr="00E870FA">
        <w:rPr>
          <w:i/>
          <w:iCs/>
          <w:sz w:val="28"/>
          <w:szCs w:val="28"/>
        </w:rPr>
        <w:t xml:space="preserve"> </w:t>
      </w:r>
      <w:proofErr w:type="spellStart"/>
      <w:r w:rsidRPr="00E870FA">
        <w:rPr>
          <w:i/>
          <w:iCs/>
          <w:sz w:val="28"/>
          <w:szCs w:val="28"/>
        </w:rPr>
        <w:t>сутності</w:t>
      </w:r>
      <w:proofErr w:type="spellEnd"/>
      <w:r w:rsidRPr="00E870FA">
        <w:rPr>
          <w:i/>
          <w:iCs/>
          <w:sz w:val="28"/>
          <w:szCs w:val="28"/>
        </w:rPr>
        <w:t xml:space="preserve"> </w:t>
      </w:r>
      <w:r w:rsidRPr="00E870FA">
        <w:rPr>
          <w:i/>
          <w:iCs/>
          <w:sz w:val="28"/>
          <w:szCs w:val="28"/>
          <w:lang w:val="uk-UA"/>
        </w:rPr>
        <w:t xml:space="preserve">словникової статті з точки зору її основних характеристик (словникових дефініцій (власне парадигматичної частини словникової статті), ілюстративного матеріалу (її синтагматичної частини) та системи позначок) та встановленні практичної значущості </w:t>
      </w:r>
      <w:proofErr w:type="spellStart"/>
      <w:r w:rsidRPr="00E870FA">
        <w:rPr>
          <w:i/>
          <w:iCs/>
          <w:sz w:val="28"/>
          <w:szCs w:val="28"/>
          <w:lang w:val="uk-UA"/>
        </w:rPr>
        <w:t>дефініційного</w:t>
      </w:r>
      <w:proofErr w:type="spellEnd"/>
      <w:r w:rsidRPr="00E870FA">
        <w:rPr>
          <w:i/>
          <w:iCs/>
          <w:sz w:val="28"/>
          <w:szCs w:val="28"/>
          <w:lang w:val="uk-UA"/>
        </w:rPr>
        <w:t xml:space="preserve"> аналізу як формалізованої основи дослідження українських, англійських та французьких </w:t>
      </w:r>
      <w:proofErr w:type="spellStart"/>
      <w:r w:rsidRPr="00E870FA">
        <w:rPr>
          <w:i/>
          <w:iCs/>
          <w:sz w:val="28"/>
          <w:szCs w:val="28"/>
          <w:lang w:val="uk-UA"/>
        </w:rPr>
        <w:t>аксіономенів</w:t>
      </w:r>
      <w:proofErr w:type="spellEnd"/>
      <w:r w:rsidRPr="00E870FA">
        <w:rPr>
          <w:i/>
          <w:iCs/>
          <w:sz w:val="28"/>
          <w:szCs w:val="28"/>
          <w:lang w:val="uk-UA"/>
        </w:rPr>
        <w:t>.</w:t>
      </w:r>
    </w:p>
    <w:p w14:paraId="6511EF41" w14:textId="77777777" w:rsidR="00AD768E" w:rsidRPr="00E870FA" w:rsidRDefault="00AD768E" w:rsidP="00AD768E">
      <w:pPr>
        <w:ind w:firstLine="709"/>
        <w:jc w:val="both"/>
        <w:rPr>
          <w:i/>
          <w:iCs/>
          <w:sz w:val="28"/>
          <w:szCs w:val="28"/>
          <w:lang w:val="uk-UA"/>
        </w:rPr>
      </w:pPr>
      <w:r w:rsidRPr="00E870FA">
        <w:rPr>
          <w:i/>
          <w:iCs/>
          <w:sz w:val="28"/>
          <w:szCs w:val="28"/>
          <w:lang w:val="uk-UA"/>
        </w:rPr>
        <w:lastRenderedPageBreak/>
        <w:t>Ключові слова</w:t>
      </w:r>
      <w:r w:rsidRPr="00E870FA">
        <w:rPr>
          <w:bCs/>
          <w:i/>
          <w:iCs/>
          <w:sz w:val="28"/>
          <w:szCs w:val="28"/>
        </w:rPr>
        <w:t>:</w:t>
      </w:r>
      <w:r w:rsidRPr="00E870FA">
        <w:rPr>
          <w:b/>
          <w:i/>
          <w:iCs/>
          <w:sz w:val="28"/>
          <w:szCs w:val="28"/>
        </w:rPr>
        <w:t xml:space="preserve"> </w:t>
      </w:r>
      <w:proofErr w:type="spellStart"/>
      <w:r w:rsidRPr="00E870FA">
        <w:rPr>
          <w:i/>
          <w:iCs/>
          <w:sz w:val="28"/>
          <w:szCs w:val="28"/>
        </w:rPr>
        <w:t>реєстров</w:t>
      </w:r>
      <w:proofErr w:type="spellEnd"/>
      <w:r w:rsidRPr="00E870FA">
        <w:rPr>
          <w:i/>
          <w:iCs/>
          <w:sz w:val="28"/>
          <w:szCs w:val="28"/>
          <w:lang w:val="uk-UA"/>
        </w:rPr>
        <w:t>е</w:t>
      </w:r>
      <w:r w:rsidRPr="00E870FA">
        <w:rPr>
          <w:i/>
          <w:iCs/>
          <w:sz w:val="28"/>
          <w:szCs w:val="28"/>
        </w:rPr>
        <w:t xml:space="preserve"> слово</w:t>
      </w:r>
      <w:r w:rsidRPr="00E870FA">
        <w:rPr>
          <w:i/>
          <w:iCs/>
          <w:sz w:val="28"/>
          <w:szCs w:val="28"/>
          <w:lang w:val="uk-UA"/>
        </w:rPr>
        <w:t>,</w:t>
      </w:r>
      <w:r w:rsidRPr="00E870FA">
        <w:rPr>
          <w:i/>
          <w:iCs/>
          <w:sz w:val="28"/>
          <w:szCs w:val="28"/>
        </w:rPr>
        <w:t xml:space="preserve"> </w:t>
      </w:r>
      <w:proofErr w:type="spellStart"/>
      <w:r w:rsidRPr="00E870FA">
        <w:rPr>
          <w:i/>
          <w:iCs/>
          <w:sz w:val="28"/>
          <w:szCs w:val="28"/>
        </w:rPr>
        <w:t>тлумачний</w:t>
      </w:r>
      <w:proofErr w:type="spellEnd"/>
      <w:r w:rsidRPr="00E870FA">
        <w:rPr>
          <w:i/>
          <w:iCs/>
          <w:sz w:val="28"/>
          <w:szCs w:val="28"/>
        </w:rPr>
        <w:t xml:space="preserve"> словник,</w:t>
      </w:r>
      <w:r w:rsidRPr="00E870FA">
        <w:rPr>
          <w:b/>
          <w:i/>
          <w:iCs/>
          <w:sz w:val="28"/>
          <w:szCs w:val="28"/>
        </w:rPr>
        <w:t xml:space="preserve"> </w:t>
      </w:r>
      <w:proofErr w:type="spellStart"/>
      <w:r w:rsidRPr="00E870FA">
        <w:rPr>
          <w:i/>
          <w:iCs/>
          <w:sz w:val="28"/>
          <w:szCs w:val="28"/>
        </w:rPr>
        <w:t>аксіономен</w:t>
      </w:r>
      <w:proofErr w:type="spellEnd"/>
      <w:r w:rsidRPr="00E870FA">
        <w:rPr>
          <w:i/>
          <w:iCs/>
          <w:sz w:val="28"/>
          <w:szCs w:val="28"/>
        </w:rPr>
        <w:t xml:space="preserve">, </w:t>
      </w:r>
      <w:proofErr w:type="spellStart"/>
      <w:r w:rsidRPr="00E870FA">
        <w:rPr>
          <w:i/>
          <w:iCs/>
          <w:sz w:val="28"/>
          <w:szCs w:val="28"/>
        </w:rPr>
        <w:t>дефініційний</w:t>
      </w:r>
      <w:proofErr w:type="spellEnd"/>
      <w:r w:rsidRPr="00E870FA">
        <w:rPr>
          <w:i/>
          <w:iCs/>
          <w:sz w:val="28"/>
          <w:szCs w:val="28"/>
        </w:rPr>
        <w:t xml:space="preserve"> </w:t>
      </w:r>
      <w:proofErr w:type="spellStart"/>
      <w:r w:rsidRPr="00E870FA">
        <w:rPr>
          <w:i/>
          <w:iCs/>
          <w:sz w:val="28"/>
          <w:szCs w:val="28"/>
        </w:rPr>
        <w:t>аналіз</w:t>
      </w:r>
      <w:proofErr w:type="spellEnd"/>
      <w:r w:rsidRPr="00E870FA">
        <w:rPr>
          <w:i/>
          <w:iCs/>
          <w:sz w:val="28"/>
          <w:szCs w:val="28"/>
        </w:rPr>
        <w:t xml:space="preserve">, формула </w:t>
      </w:r>
      <w:proofErr w:type="spellStart"/>
      <w:r w:rsidRPr="00E870FA">
        <w:rPr>
          <w:i/>
          <w:iCs/>
          <w:sz w:val="28"/>
          <w:szCs w:val="28"/>
        </w:rPr>
        <w:t>тлумачення</w:t>
      </w:r>
      <w:proofErr w:type="spellEnd"/>
      <w:r w:rsidRPr="00E870FA">
        <w:rPr>
          <w:i/>
          <w:iCs/>
          <w:sz w:val="28"/>
          <w:szCs w:val="28"/>
          <w:lang w:val="uk-UA"/>
        </w:rPr>
        <w:t>, лексична семантика.</w:t>
      </w:r>
    </w:p>
    <w:p w14:paraId="7C148858" w14:textId="77777777" w:rsidR="00AD768E" w:rsidRPr="00E870FA" w:rsidRDefault="00AD768E" w:rsidP="00AD768E">
      <w:pPr>
        <w:pStyle w:val="aff6"/>
        <w:spacing w:before="0" w:beforeAutospacing="0" w:after="0" w:afterAutospacing="0"/>
        <w:contextualSpacing/>
        <w:jc w:val="both"/>
        <w:rPr>
          <w:i/>
          <w:iCs/>
          <w:sz w:val="28"/>
          <w:szCs w:val="28"/>
          <w:lang w:val="uk-UA"/>
        </w:rPr>
      </w:pPr>
    </w:p>
    <w:p w14:paraId="3ABFA236" w14:textId="77777777" w:rsidR="00AD768E" w:rsidRPr="00E870FA" w:rsidRDefault="00AD768E" w:rsidP="00AD768E">
      <w:pPr>
        <w:ind w:firstLine="709"/>
        <w:jc w:val="both"/>
        <w:rPr>
          <w:i/>
          <w:iCs/>
          <w:sz w:val="28"/>
          <w:szCs w:val="28"/>
          <w:lang w:val="en-US"/>
        </w:rPr>
      </w:pPr>
      <w:r w:rsidRPr="00E870FA">
        <w:rPr>
          <w:i/>
          <w:iCs/>
          <w:sz w:val="28"/>
          <w:szCs w:val="28"/>
          <w:lang w:val="en-US"/>
        </w:rPr>
        <w:t>Abstract</w:t>
      </w:r>
      <w:r w:rsidRPr="00E870FA">
        <w:rPr>
          <w:i/>
          <w:iCs/>
          <w:sz w:val="28"/>
          <w:szCs w:val="28"/>
          <w:lang w:val="uk-UA"/>
        </w:rPr>
        <w:t>.</w:t>
      </w:r>
      <w:r w:rsidRPr="00E870FA">
        <w:rPr>
          <w:i/>
          <w:iCs/>
          <w:sz w:val="28"/>
          <w:szCs w:val="28"/>
          <w:lang w:val="en-US"/>
        </w:rPr>
        <w:t xml:space="preserve"> </w:t>
      </w:r>
      <w:proofErr w:type="spellStart"/>
      <w:r w:rsidRPr="00E870FA">
        <w:rPr>
          <w:i/>
          <w:iCs/>
          <w:sz w:val="28"/>
          <w:szCs w:val="28"/>
          <w:lang w:val="uk-UA"/>
        </w:rPr>
        <w:t>The</w:t>
      </w:r>
      <w:proofErr w:type="spellEnd"/>
      <w:r w:rsidRPr="00E870FA">
        <w:rPr>
          <w:i/>
          <w:iCs/>
          <w:sz w:val="28"/>
          <w:szCs w:val="28"/>
          <w:lang w:val="uk-UA"/>
        </w:rPr>
        <w:t xml:space="preserve"> </w:t>
      </w:r>
      <w:r w:rsidRPr="00E870FA">
        <w:rPr>
          <w:i/>
          <w:iCs/>
          <w:sz w:val="28"/>
          <w:szCs w:val="28"/>
          <w:lang w:val="en-US"/>
        </w:rPr>
        <w:t>p</w:t>
      </w:r>
      <w:proofErr w:type="spellStart"/>
      <w:r w:rsidRPr="00E870FA">
        <w:rPr>
          <w:i/>
          <w:iCs/>
          <w:sz w:val="28"/>
          <w:szCs w:val="28"/>
          <w:lang w:val="uk-UA"/>
        </w:rPr>
        <w:t>urpose</w:t>
      </w:r>
      <w:proofErr w:type="spellEnd"/>
      <w:r w:rsidRPr="00E870FA">
        <w:rPr>
          <w:i/>
          <w:iCs/>
          <w:sz w:val="28"/>
          <w:szCs w:val="28"/>
          <w:lang w:val="uk-UA"/>
        </w:rPr>
        <w:t xml:space="preserve"> </w:t>
      </w:r>
      <w:proofErr w:type="spellStart"/>
      <w:r w:rsidRPr="00E870FA">
        <w:rPr>
          <w:i/>
          <w:iCs/>
          <w:sz w:val="28"/>
          <w:szCs w:val="28"/>
          <w:lang w:val="uk-UA"/>
        </w:rPr>
        <w:t>of</w:t>
      </w:r>
      <w:proofErr w:type="spellEnd"/>
      <w:r w:rsidRPr="00E870FA">
        <w:rPr>
          <w:i/>
          <w:iCs/>
          <w:sz w:val="28"/>
          <w:szCs w:val="28"/>
          <w:lang w:val="uk-UA"/>
        </w:rPr>
        <w:t xml:space="preserve"> </w:t>
      </w:r>
      <w:r w:rsidRPr="00E870FA">
        <w:rPr>
          <w:i/>
          <w:iCs/>
          <w:sz w:val="28"/>
          <w:szCs w:val="28"/>
          <w:lang w:val="en-US"/>
        </w:rPr>
        <w:t xml:space="preserve">the article </w:t>
      </w:r>
      <w:proofErr w:type="spellStart"/>
      <w:r w:rsidRPr="00E870FA">
        <w:rPr>
          <w:i/>
          <w:iCs/>
          <w:sz w:val="28"/>
          <w:szCs w:val="28"/>
          <w:lang w:val="uk-UA"/>
        </w:rPr>
        <w:t>is</w:t>
      </w:r>
      <w:proofErr w:type="spellEnd"/>
      <w:r w:rsidRPr="00E870FA">
        <w:rPr>
          <w:i/>
          <w:iCs/>
          <w:sz w:val="28"/>
          <w:szCs w:val="28"/>
          <w:lang w:val="uk-UA"/>
        </w:rPr>
        <w:t xml:space="preserve"> </w:t>
      </w:r>
      <w:proofErr w:type="spellStart"/>
      <w:r w:rsidRPr="00E870FA">
        <w:rPr>
          <w:i/>
          <w:iCs/>
          <w:sz w:val="28"/>
          <w:szCs w:val="28"/>
          <w:lang w:val="uk-UA"/>
        </w:rPr>
        <w:t>to</w:t>
      </w:r>
      <w:proofErr w:type="spellEnd"/>
      <w:r w:rsidRPr="00E870FA">
        <w:rPr>
          <w:i/>
          <w:iCs/>
          <w:sz w:val="28"/>
          <w:szCs w:val="28"/>
          <w:lang w:val="uk-UA"/>
        </w:rPr>
        <w:t xml:space="preserve"> </w:t>
      </w:r>
      <w:proofErr w:type="spellStart"/>
      <w:r w:rsidRPr="00E870FA">
        <w:rPr>
          <w:i/>
          <w:iCs/>
          <w:sz w:val="28"/>
          <w:szCs w:val="28"/>
          <w:lang w:val="uk-UA"/>
        </w:rPr>
        <w:t>justify</w:t>
      </w:r>
      <w:proofErr w:type="spellEnd"/>
      <w:r w:rsidRPr="00E870FA">
        <w:rPr>
          <w:i/>
          <w:iCs/>
          <w:sz w:val="28"/>
          <w:szCs w:val="28"/>
          <w:lang w:val="uk-UA"/>
        </w:rPr>
        <w:t xml:space="preserve"> </w:t>
      </w:r>
      <w:proofErr w:type="spellStart"/>
      <w:r w:rsidRPr="00E870FA">
        <w:rPr>
          <w:i/>
          <w:iCs/>
          <w:sz w:val="28"/>
          <w:szCs w:val="28"/>
          <w:lang w:val="uk-UA"/>
        </w:rPr>
        <w:t>the</w:t>
      </w:r>
      <w:proofErr w:type="spellEnd"/>
      <w:r w:rsidRPr="00E870FA">
        <w:rPr>
          <w:i/>
          <w:iCs/>
          <w:sz w:val="28"/>
          <w:szCs w:val="28"/>
          <w:lang w:val="uk-UA"/>
        </w:rPr>
        <w:t xml:space="preserve"> </w:t>
      </w:r>
      <w:proofErr w:type="spellStart"/>
      <w:r w:rsidRPr="00E870FA">
        <w:rPr>
          <w:i/>
          <w:iCs/>
          <w:sz w:val="28"/>
          <w:szCs w:val="28"/>
          <w:lang w:val="uk-UA"/>
        </w:rPr>
        <w:t>role</w:t>
      </w:r>
      <w:proofErr w:type="spellEnd"/>
      <w:r w:rsidRPr="00E870FA">
        <w:rPr>
          <w:i/>
          <w:iCs/>
          <w:sz w:val="28"/>
          <w:szCs w:val="28"/>
          <w:lang w:val="uk-UA"/>
        </w:rPr>
        <w:t xml:space="preserve"> </w:t>
      </w:r>
      <w:proofErr w:type="spellStart"/>
      <w:r w:rsidRPr="00E870FA">
        <w:rPr>
          <w:i/>
          <w:iCs/>
          <w:sz w:val="28"/>
          <w:szCs w:val="28"/>
          <w:lang w:val="uk-UA"/>
        </w:rPr>
        <w:t>of</w:t>
      </w:r>
      <w:proofErr w:type="spellEnd"/>
      <w:r w:rsidRPr="00E870FA">
        <w:rPr>
          <w:i/>
          <w:iCs/>
          <w:sz w:val="28"/>
          <w:szCs w:val="28"/>
          <w:lang w:val="uk-UA"/>
        </w:rPr>
        <w:t xml:space="preserve"> </w:t>
      </w:r>
      <w:proofErr w:type="spellStart"/>
      <w:r w:rsidRPr="00E870FA">
        <w:rPr>
          <w:i/>
          <w:iCs/>
          <w:sz w:val="28"/>
          <w:szCs w:val="28"/>
          <w:lang w:val="uk-UA"/>
        </w:rPr>
        <w:t>explanatory</w:t>
      </w:r>
      <w:proofErr w:type="spellEnd"/>
      <w:r w:rsidRPr="00E870FA">
        <w:rPr>
          <w:i/>
          <w:iCs/>
          <w:sz w:val="28"/>
          <w:szCs w:val="28"/>
          <w:lang w:val="uk-UA"/>
        </w:rPr>
        <w:t xml:space="preserve"> </w:t>
      </w:r>
      <w:proofErr w:type="spellStart"/>
      <w:r w:rsidRPr="00E870FA">
        <w:rPr>
          <w:i/>
          <w:iCs/>
          <w:sz w:val="28"/>
          <w:szCs w:val="28"/>
          <w:lang w:val="uk-UA"/>
        </w:rPr>
        <w:t>dictionaries</w:t>
      </w:r>
      <w:proofErr w:type="spellEnd"/>
      <w:r w:rsidRPr="00E870FA">
        <w:rPr>
          <w:i/>
          <w:iCs/>
          <w:sz w:val="28"/>
          <w:szCs w:val="28"/>
          <w:lang w:val="uk-UA"/>
        </w:rPr>
        <w:t xml:space="preserve"> </w:t>
      </w:r>
      <w:proofErr w:type="spellStart"/>
      <w:r w:rsidRPr="00E870FA">
        <w:rPr>
          <w:i/>
          <w:iCs/>
          <w:sz w:val="28"/>
          <w:szCs w:val="28"/>
          <w:lang w:val="uk-UA"/>
        </w:rPr>
        <w:t>that</w:t>
      </w:r>
      <w:proofErr w:type="spellEnd"/>
      <w:r w:rsidRPr="00E870FA">
        <w:rPr>
          <w:i/>
          <w:iCs/>
          <w:sz w:val="28"/>
          <w:szCs w:val="28"/>
          <w:lang w:val="uk-UA"/>
        </w:rPr>
        <w:t xml:space="preserve"> </w:t>
      </w:r>
      <w:proofErr w:type="spellStart"/>
      <w:r w:rsidRPr="00E870FA">
        <w:rPr>
          <w:i/>
          <w:iCs/>
          <w:sz w:val="28"/>
          <w:szCs w:val="28"/>
          <w:lang w:val="uk-UA"/>
        </w:rPr>
        <w:t>form</w:t>
      </w:r>
      <w:proofErr w:type="spellEnd"/>
      <w:r w:rsidRPr="00E870FA">
        <w:rPr>
          <w:i/>
          <w:iCs/>
          <w:sz w:val="28"/>
          <w:szCs w:val="28"/>
          <w:lang w:val="uk-UA"/>
        </w:rPr>
        <w:t xml:space="preserve"> </w:t>
      </w:r>
      <w:proofErr w:type="spellStart"/>
      <w:r w:rsidRPr="00E870FA">
        <w:rPr>
          <w:i/>
          <w:iCs/>
          <w:sz w:val="28"/>
          <w:szCs w:val="28"/>
          <w:lang w:val="uk-UA"/>
        </w:rPr>
        <w:t>the</w:t>
      </w:r>
      <w:proofErr w:type="spellEnd"/>
      <w:r w:rsidRPr="00E870FA">
        <w:rPr>
          <w:i/>
          <w:iCs/>
          <w:sz w:val="28"/>
          <w:szCs w:val="28"/>
          <w:lang w:val="uk-UA"/>
        </w:rPr>
        <w:t xml:space="preserve"> </w:t>
      </w:r>
      <w:proofErr w:type="spellStart"/>
      <w:r w:rsidRPr="00E870FA">
        <w:rPr>
          <w:i/>
          <w:iCs/>
          <w:sz w:val="28"/>
          <w:szCs w:val="28"/>
          <w:lang w:val="uk-UA"/>
        </w:rPr>
        <w:t>empirical</w:t>
      </w:r>
      <w:proofErr w:type="spellEnd"/>
      <w:r w:rsidRPr="00E870FA">
        <w:rPr>
          <w:i/>
          <w:iCs/>
          <w:sz w:val="28"/>
          <w:szCs w:val="28"/>
          <w:lang w:val="uk-UA"/>
        </w:rPr>
        <w:t xml:space="preserve"> </w:t>
      </w:r>
      <w:proofErr w:type="spellStart"/>
      <w:r w:rsidRPr="00E870FA">
        <w:rPr>
          <w:i/>
          <w:iCs/>
          <w:sz w:val="28"/>
          <w:szCs w:val="28"/>
          <w:lang w:val="uk-UA"/>
        </w:rPr>
        <w:t>basis</w:t>
      </w:r>
      <w:proofErr w:type="spellEnd"/>
      <w:r w:rsidRPr="00E870FA">
        <w:rPr>
          <w:i/>
          <w:iCs/>
          <w:sz w:val="28"/>
          <w:szCs w:val="28"/>
          <w:lang w:val="uk-UA"/>
        </w:rPr>
        <w:t xml:space="preserve"> </w:t>
      </w:r>
      <w:proofErr w:type="spellStart"/>
      <w:r w:rsidRPr="00E870FA">
        <w:rPr>
          <w:i/>
          <w:iCs/>
          <w:sz w:val="28"/>
          <w:szCs w:val="28"/>
          <w:lang w:val="uk-UA"/>
        </w:rPr>
        <w:t>for</w:t>
      </w:r>
      <w:proofErr w:type="spellEnd"/>
      <w:r w:rsidRPr="00E870FA">
        <w:rPr>
          <w:i/>
          <w:iCs/>
          <w:sz w:val="28"/>
          <w:szCs w:val="28"/>
          <w:lang w:val="uk-UA"/>
        </w:rPr>
        <w:t xml:space="preserve"> </w:t>
      </w:r>
      <w:r w:rsidRPr="00E870FA">
        <w:rPr>
          <w:i/>
          <w:iCs/>
          <w:sz w:val="28"/>
          <w:szCs w:val="28"/>
          <w:lang w:val="en-US"/>
        </w:rPr>
        <w:t xml:space="preserve">investigating </w:t>
      </w:r>
      <w:proofErr w:type="spellStart"/>
      <w:r w:rsidRPr="00E870FA">
        <w:rPr>
          <w:i/>
          <w:iCs/>
          <w:sz w:val="28"/>
          <w:szCs w:val="28"/>
          <w:lang w:val="uk-UA"/>
        </w:rPr>
        <w:t>the</w:t>
      </w:r>
      <w:proofErr w:type="spellEnd"/>
      <w:r w:rsidRPr="00E870FA">
        <w:rPr>
          <w:i/>
          <w:iCs/>
          <w:sz w:val="28"/>
          <w:szCs w:val="28"/>
          <w:lang w:val="uk-UA"/>
        </w:rPr>
        <w:t xml:space="preserve"> </w:t>
      </w:r>
      <w:proofErr w:type="spellStart"/>
      <w:r w:rsidRPr="00E870FA">
        <w:rPr>
          <w:i/>
          <w:iCs/>
          <w:sz w:val="28"/>
          <w:szCs w:val="28"/>
          <w:lang w:val="uk-UA"/>
        </w:rPr>
        <w:t>lexical</w:t>
      </w:r>
      <w:proofErr w:type="spellEnd"/>
      <w:r w:rsidRPr="00E870FA">
        <w:rPr>
          <w:i/>
          <w:iCs/>
          <w:sz w:val="28"/>
          <w:szCs w:val="28"/>
          <w:lang w:val="uk-UA"/>
        </w:rPr>
        <w:t xml:space="preserve"> </w:t>
      </w:r>
      <w:proofErr w:type="spellStart"/>
      <w:r w:rsidRPr="00E870FA">
        <w:rPr>
          <w:i/>
          <w:iCs/>
          <w:sz w:val="28"/>
          <w:szCs w:val="28"/>
          <w:lang w:val="uk-UA"/>
        </w:rPr>
        <w:t>semantics</w:t>
      </w:r>
      <w:proofErr w:type="spellEnd"/>
      <w:r w:rsidRPr="00E870FA">
        <w:rPr>
          <w:i/>
          <w:iCs/>
          <w:sz w:val="28"/>
          <w:szCs w:val="28"/>
          <w:lang w:val="uk-UA"/>
        </w:rPr>
        <w:t xml:space="preserve"> </w:t>
      </w:r>
      <w:proofErr w:type="spellStart"/>
      <w:r w:rsidRPr="00E870FA">
        <w:rPr>
          <w:i/>
          <w:iCs/>
          <w:sz w:val="28"/>
          <w:szCs w:val="28"/>
          <w:lang w:val="uk-UA"/>
        </w:rPr>
        <w:t>of</w:t>
      </w:r>
      <w:proofErr w:type="spellEnd"/>
      <w:r w:rsidRPr="00E870FA">
        <w:rPr>
          <w:i/>
          <w:iCs/>
          <w:sz w:val="28"/>
          <w:szCs w:val="28"/>
          <w:lang w:val="uk-UA"/>
        </w:rPr>
        <w:t xml:space="preserve"> </w:t>
      </w:r>
      <w:proofErr w:type="spellStart"/>
      <w:r w:rsidRPr="00E870FA">
        <w:rPr>
          <w:i/>
          <w:iCs/>
          <w:sz w:val="28"/>
          <w:szCs w:val="28"/>
          <w:lang w:val="uk-UA"/>
        </w:rPr>
        <w:t>nouns</w:t>
      </w:r>
      <w:proofErr w:type="spellEnd"/>
      <w:r w:rsidRPr="00E870FA">
        <w:rPr>
          <w:i/>
          <w:iCs/>
          <w:sz w:val="28"/>
          <w:szCs w:val="28"/>
          <w:lang w:val="uk-UA"/>
        </w:rPr>
        <w:t xml:space="preserve"> </w:t>
      </w:r>
      <w:proofErr w:type="spellStart"/>
      <w:r w:rsidRPr="00E870FA">
        <w:rPr>
          <w:i/>
          <w:iCs/>
          <w:sz w:val="28"/>
          <w:szCs w:val="28"/>
          <w:lang w:val="uk-UA"/>
        </w:rPr>
        <w:t>denot</w:t>
      </w:r>
      <w:r w:rsidRPr="00E870FA">
        <w:rPr>
          <w:i/>
          <w:iCs/>
          <w:sz w:val="28"/>
          <w:szCs w:val="28"/>
          <w:lang w:val="en-US"/>
        </w:rPr>
        <w:t>ing</w:t>
      </w:r>
      <w:proofErr w:type="spellEnd"/>
      <w:r w:rsidRPr="00E870FA">
        <w:rPr>
          <w:i/>
          <w:iCs/>
          <w:sz w:val="28"/>
          <w:szCs w:val="28"/>
          <w:lang w:val="uk-UA"/>
        </w:rPr>
        <w:t xml:space="preserve"> </w:t>
      </w:r>
      <w:proofErr w:type="spellStart"/>
      <w:r w:rsidRPr="00E870FA">
        <w:rPr>
          <w:i/>
          <w:iCs/>
          <w:sz w:val="28"/>
          <w:szCs w:val="28"/>
          <w:lang w:val="uk-UA"/>
        </w:rPr>
        <w:t>values</w:t>
      </w:r>
      <w:proofErr w:type="spellEnd"/>
      <w:r w:rsidRPr="00E870FA">
        <w:rPr>
          <w:i/>
          <w:iCs/>
          <w:sz w:val="28"/>
          <w:szCs w:val="28"/>
          <w:lang w:val="uk-UA"/>
        </w:rPr>
        <w:t xml:space="preserve">. </w:t>
      </w:r>
      <w:r w:rsidRPr="00E870FA">
        <w:rPr>
          <w:i/>
          <w:iCs/>
          <w:sz w:val="28"/>
          <w:szCs w:val="28"/>
          <w:lang w:val="en-US"/>
        </w:rPr>
        <w:t xml:space="preserve">Special attention is paid to </w:t>
      </w:r>
      <w:proofErr w:type="spellStart"/>
      <w:r w:rsidRPr="00E870FA">
        <w:rPr>
          <w:i/>
          <w:iCs/>
          <w:sz w:val="28"/>
          <w:szCs w:val="28"/>
          <w:lang w:val="uk-UA"/>
        </w:rPr>
        <w:t>reveal</w:t>
      </w:r>
      <w:r w:rsidRPr="00E870FA">
        <w:rPr>
          <w:i/>
          <w:iCs/>
          <w:sz w:val="28"/>
          <w:szCs w:val="28"/>
          <w:lang w:val="en-US"/>
        </w:rPr>
        <w:t>ing</w:t>
      </w:r>
      <w:proofErr w:type="spellEnd"/>
      <w:r w:rsidRPr="00E870FA">
        <w:rPr>
          <w:i/>
          <w:iCs/>
          <w:sz w:val="28"/>
          <w:szCs w:val="28"/>
          <w:lang w:val="uk-UA"/>
        </w:rPr>
        <w:t xml:space="preserve"> </w:t>
      </w:r>
      <w:proofErr w:type="spellStart"/>
      <w:r w:rsidRPr="00E870FA">
        <w:rPr>
          <w:i/>
          <w:iCs/>
          <w:sz w:val="28"/>
          <w:szCs w:val="28"/>
          <w:lang w:val="uk-UA"/>
        </w:rPr>
        <w:t>the</w:t>
      </w:r>
      <w:proofErr w:type="spellEnd"/>
      <w:r w:rsidRPr="00E870FA">
        <w:rPr>
          <w:i/>
          <w:iCs/>
          <w:sz w:val="28"/>
          <w:szCs w:val="28"/>
          <w:lang w:val="uk-UA"/>
        </w:rPr>
        <w:t xml:space="preserve"> </w:t>
      </w:r>
      <w:proofErr w:type="spellStart"/>
      <w:r w:rsidRPr="00E870FA">
        <w:rPr>
          <w:i/>
          <w:iCs/>
          <w:sz w:val="28"/>
          <w:szCs w:val="28"/>
          <w:lang w:val="uk-UA"/>
        </w:rPr>
        <w:t>essence</w:t>
      </w:r>
      <w:proofErr w:type="spellEnd"/>
      <w:r w:rsidRPr="00E870FA">
        <w:rPr>
          <w:i/>
          <w:iCs/>
          <w:sz w:val="28"/>
          <w:szCs w:val="28"/>
          <w:lang w:val="uk-UA"/>
        </w:rPr>
        <w:t xml:space="preserve"> </w:t>
      </w:r>
      <w:proofErr w:type="spellStart"/>
      <w:r w:rsidRPr="00E870FA">
        <w:rPr>
          <w:i/>
          <w:iCs/>
          <w:sz w:val="28"/>
          <w:szCs w:val="28"/>
          <w:lang w:val="uk-UA"/>
        </w:rPr>
        <w:t>of</w:t>
      </w:r>
      <w:proofErr w:type="spellEnd"/>
      <w:r w:rsidRPr="00E870FA">
        <w:rPr>
          <w:i/>
          <w:iCs/>
          <w:sz w:val="28"/>
          <w:szCs w:val="28"/>
          <w:lang w:val="uk-UA"/>
        </w:rPr>
        <w:t xml:space="preserve"> </w:t>
      </w:r>
      <w:proofErr w:type="spellStart"/>
      <w:r w:rsidRPr="00E870FA">
        <w:rPr>
          <w:i/>
          <w:iCs/>
          <w:sz w:val="28"/>
          <w:szCs w:val="28"/>
          <w:lang w:val="uk-UA"/>
        </w:rPr>
        <w:t>dictionary</w:t>
      </w:r>
      <w:proofErr w:type="spellEnd"/>
      <w:r w:rsidRPr="00E870FA">
        <w:rPr>
          <w:i/>
          <w:iCs/>
          <w:sz w:val="28"/>
          <w:szCs w:val="28"/>
          <w:lang w:val="uk-UA"/>
        </w:rPr>
        <w:t xml:space="preserve"> </w:t>
      </w:r>
      <w:proofErr w:type="spellStart"/>
      <w:r w:rsidRPr="00E870FA">
        <w:rPr>
          <w:i/>
          <w:iCs/>
          <w:sz w:val="28"/>
          <w:szCs w:val="28"/>
          <w:lang w:val="uk-UA"/>
        </w:rPr>
        <w:t>article</w:t>
      </w:r>
      <w:proofErr w:type="spellEnd"/>
      <w:r w:rsidRPr="00E870FA">
        <w:rPr>
          <w:i/>
          <w:iCs/>
          <w:sz w:val="28"/>
          <w:szCs w:val="28"/>
          <w:lang w:val="en-US"/>
        </w:rPr>
        <w:t>s</w:t>
      </w:r>
      <w:r w:rsidRPr="00E870FA">
        <w:rPr>
          <w:i/>
          <w:iCs/>
          <w:sz w:val="28"/>
          <w:szCs w:val="28"/>
          <w:lang w:val="uk-UA"/>
        </w:rPr>
        <w:t xml:space="preserve"> </w:t>
      </w:r>
      <w:proofErr w:type="spellStart"/>
      <w:r w:rsidRPr="00E870FA">
        <w:rPr>
          <w:i/>
          <w:iCs/>
          <w:sz w:val="28"/>
          <w:szCs w:val="28"/>
          <w:lang w:val="uk-UA"/>
        </w:rPr>
        <w:t>in</w:t>
      </w:r>
      <w:proofErr w:type="spellEnd"/>
      <w:r w:rsidRPr="00E870FA">
        <w:rPr>
          <w:i/>
          <w:iCs/>
          <w:sz w:val="28"/>
          <w:szCs w:val="28"/>
          <w:lang w:val="uk-UA"/>
        </w:rPr>
        <w:t xml:space="preserve"> </w:t>
      </w:r>
      <w:proofErr w:type="spellStart"/>
      <w:r w:rsidRPr="00E870FA">
        <w:rPr>
          <w:i/>
          <w:iCs/>
          <w:sz w:val="28"/>
          <w:szCs w:val="28"/>
          <w:lang w:val="uk-UA"/>
        </w:rPr>
        <w:t>terms</w:t>
      </w:r>
      <w:proofErr w:type="spellEnd"/>
      <w:r w:rsidRPr="00E870FA">
        <w:rPr>
          <w:i/>
          <w:iCs/>
          <w:sz w:val="28"/>
          <w:szCs w:val="28"/>
          <w:lang w:val="uk-UA"/>
        </w:rPr>
        <w:t xml:space="preserve"> </w:t>
      </w:r>
      <w:proofErr w:type="spellStart"/>
      <w:r w:rsidRPr="00E870FA">
        <w:rPr>
          <w:i/>
          <w:iCs/>
          <w:sz w:val="28"/>
          <w:szCs w:val="28"/>
          <w:lang w:val="uk-UA"/>
        </w:rPr>
        <w:t>of</w:t>
      </w:r>
      <w:proofErr w:type="spellEnd"/>
      <w:r w:rsidRPr="00E870FA">
        <w:rPr>
          <w:i/>
          <w:iCs/>
          <w:sz w:val="28"/>
          <w:szCs w:val="28"/>
          <w:lang w:val="uk-UA"/>
        </w:rPr>
        <w:t xml:space="preserve"> </w:t>
      </w:r>
      <w:r w:rsidRPr="00E870FA">
        <w:rPr>
          <w:i/>
          <w:iCs/>
          <w:sz w:val="28"/>
          <w:szCs w:val="28"/>
          <w:lang w:val="en-US"/>
        </w:rPr>
        <w:t>their</w:t>
      </w:r>
      <w:r w:rsidRPr="00E870FA">
        <w:rPr>
          <w:i/>
          <w:iCs/>
          <w:sz w:val="28"/>
          <w:szCs w:val="28"/>
          <w:lang w:val="uk-UA"/>
        </w:rPr>
        <w:t xml:space="preserve"> </w:t>
      </w:r>
      <w:proofErr w:type="spellStart"/>
      <w:r w:rsidRPr="00E870FA">
        <w:rPr>
          <w:i/>
          <w:iCs/>
          <w:sz w:val="28"/>
          <w:szCs w:val="28"/>
          <w:lang w:val="uk-UA"/>
        </w:rPr>
        <w:t>main</w:t>
      </w:r>
      <w:proofErr w:type="spellEnd"/>
      <w:r w:rsidRPr="00E870FA">
        <w:rPr>
          <w:i/>
          <w:iCs/>
          <w:sz w:val="28"/>
          <w:szCs w:val="28"/>
          <w:lang w:val="uk-UA"/>
        </w:rPr>
        <w:t xml:space="preserve"> </w:t>
      </w:r>
      <w:proofErr w:type="spellStart"/>
      <w:r w:rsidRPr="00E870FA">
        <w:rPr>
          <w:i/>
          <w:iCs/>
          <w:sz w:val="28"/>
          <w:szCs w:val="28"/>
          <w:lang w:val="uk-UA"/>
        </w:rPr>
        <w:t>characteristics</w:t>
      </w:r>
      <w:proofErr w:type="spellEnd"/>
      <w:r w:rsidRPr="00E870FA">
        <w:rPr>
          <w:i/>
          <w:iCs/>
          <w:sz w:val="28"/>
          <w:szCs w:val="28"/>
          <w:lang w:val="en-US"/>
        </w:rPr>
        <w:t xml:space="preserve"> as well as</w:t>
      </w:r>
      <w:r w:rsidRPr="00E870FA">
        <w:rPr>
          <w:i/>
          <w:iCs/>
          <w:sz w:val="28"/>
          <w:szCs w:val="28"/>
          <w:lang w:val="uk-UA"/>
        </w:rPr>
        <w:t xml:space="preserve"> </w:t>
      </w:r>
      <w:r w:rsidRPr="00E870FA">
        <w:rPr>
          <w:i/>
          <w:iCs/>
          <w:sz w:val="28"/>
          <w:szCs w:val="28"/>
          <w:lang w:val="en-US"/>
        </w:rPr>
        <w:t>to e</w:t>
      </w:r>
      <w:proofErr w:type="spellStart"/>
      <w:r w:rsidRPr="00E870FA">
        <w:rPr>
          <w:i/>
          <w:iCs/>
          <w:sz w:val="28"/>
          <w:szCs w:val="28"/>
          <w:lang w:val="uk-UA"/>
        </w:rPr>
        <w:t>stablish</w:t>
      </w:r>
      <w:r w:rsidRPr="00E870FA">
        <w:rPr>
          <w:i/>
          <w:iCs/>
          <w:sz w:val="28"/>
          <w:szCs w:val="28"/>
          <w:lang w:val="en-US"/>
        </w:rPr>
        <w:t>ing</w:t>
      </w:r>
      <w:proofErr w:type="spellEnd"/>
      <w:r w:rsidRPr="00E870FA">
        <w:rPr>
          <w:i/>
          <w:iCs/>
          <w:sz w:val="28"/>
          <w:szCs w:val="28"/>
          <w:lang w:val="uk-UA"/>
        </w:rPr>
        <w:t xml:space="preserve"> </w:t>
      </w:r>
      <w:proofErr w:type="spellStart"/>
      <w:r w:rsidRPr="00E870FA">
        <w:rPr>
          <w:i/>
          <w:iCs/>
          <w:sz w:val="28"/>
          <w:szCs w:val="28"/>
          <w:lang w:val="uk-UA"/>
        </w:rPr>
        <w:t>practical</w:t>
      </w:r>
      <w:proofErr w:type="spellEnd"/>
      <w:r w:rsidRPr="00E870FA">
        <w:rPr>
          <w:i/>
          <w:iCs/>
          <w:sz w:val="28"/>
          <w:szCs w:val="28"/>
          <w:lang w:val="uk-UA"/>
        </w:rPr>
        <w:t xml:space="preserve"> </w:t>
      </w:r>
      <w:proofErr w:type="spellStart"/>
      <w:r w:rsidRPr="00E870FA">
        <w:rPr>
          <w:i/>
          <w:iCs/>
          <w:sz w:val="28"/>
          <w:szCs w:val="28"/>
          <w:lang w:val="uk-UA"/>
        </w:rPr>
        <w:t>significance</w:t>
      </w:r>
      <w:proofErr w:type="spellEnd"/>
      <w:r w:rsidRPr="00E870FA">
        <w:rPr>
          <w:i/>
          <w:iCs/>
          <w:sz w:val="28"/>
          <w:szCs w:val="28"/>
          <w:lang w:val="uk-UA"/>
        </w:rPr>
        <w:t xml:space="preserve"> </w:t>
      </w:r>
      <w:proofErr w:type="spellStart"/>
      <w:r w:rsidRPr="00E870FA">
        <w:rPr>
          <w:i/>
          <w:iCs/>
          <w:sz w:val="28"/>
          <w:szCs w:val="28"/>
          <w:lang w:val="uk-UA"/>
        </w:rPr>
        <w:t>of</w:t>
      </w:r>
      <w:proofErr w:type="spellEnd"/>
      <w:r w:rsidRPr="00E870FA">
        <w:rPr>
          <w:i/>
          <w:iCs/>
          <w:sz w:val="28"/>
          <w:szCs w:val="28"/>
          <w:lang w:val="uk-UA"/>
        </w:rPr>
        <w:t xml:space="preserve"> d</w:t>
      </w:r>
      <w:proofErr w:type="spellStart"/>
      <w:r w:rsidRPr="00E870FA">
        <w:rPr>
          <w:i/>
          <w:iCs/>
          <w:sz w:val="28"/>
          <w:szCs w:val="28"/>
          <w:lang w:val="en-US"/>
        </w:rPr>
        <w:t>efinition</w:t>
      </w:r>
      <w:proofErr w:type="spellEnd"/>
      <w:r w:rsidRPr="00E870FA">
        <w:rPr>
          <w:i/>
          <w:iCs/>
          <w:sz w:val="28"/>
          <w:szCs w:val="28"/>
          <w:lang w:val="uk-UA"/>
        </w:rPr>
        <w:t xml:space="preserve"> </w:t>
      </w:r>
      <w:proofErr w:type="spellStart"/>
      <w:r w:rsidRPr="00E870FA">
        <w:rPr>
          <w:i/>
          <w:iCs/>
          <w:sz w:val="28"/>
          <w:szCs w:val="28"/>
          <w:lang w:val="uk-UA"/>
        </w:rPr>
        <w:t>analysis</w:t>
      </w:r>
      <w:proofErr w:type="spellEnd"/>
      <w:r w:rsidRPr="00E870FA">
        <w:rPr>
          <w:i/>
          <w:iCs/>
          <w:sz w:val="28"/>
          <w:szCs w:val="28"/>
          <w:lang w:val="uk-UA"/>
        </w:rPr>
        <w:t xml:space="preserve"> </w:t>
      </w:r>
      <w:proofErr w:type="spellStart"/>
      <w:r w:rsidRPr="00E870FA">
        <w:rPr>
          <w:i/>
          <w:iCs/>
          <w:sz w:val="28"/>
          <w:szCs w:val="28"/>
          <w:lang w:val="uk-UA"/>
        </w:rPr>
        <w:t>as</w:t>
      </w:r>
      <w:proofErr w:type="spellEnd"/>
      <w:r w:rsidRPr="00E870FA">
        <w:rPr>
          <w:i/>
          <w:iCs/>
          <w:sz w:val="28"/>
          <w:szCs w:val="28"/>
          <w:lang w:val="uk-UA"/>
        </w:rPr>
        <w:t xml:space="preserve"> </w:t>
      </w:r>
      <w:r w:rsidRPr="00E870FA">
        <w:rPr>
          <w:i/>
          <w:iCs/>
          <w:sz w:val="28"/>
          <w:szCs w:val="28"/>
          <w:lang w:val="en-US"/>
        </w:rPr>
        <w:t xml:space="preserve">a </w:t>
      </w:r>
      <w:proofErr w:type="spellStart"/>
      <w:r w:rsidRPr="00E870FA">
        <w:rPr>
          <w:i/>
          <w:iCs/>
          <w:sz w:val="28"/>
          <w:szCs w:val="28"/>
          <w:lang w:val="uk-UA"/>
        </w:rPr>
        <w:t>formalized</w:t>
      </w:r>
      <w:proofErr w:type="spellEnd"/>
      <w:r w:rsidRPr="00E870FA">
        <w:rPr>
          <w:i/>
          <w:iCs/>
          <w:sz w:val="28"/>
          <w:szCs w:val="28"/>
          <w:lang w:val="uk-UA"/>
        </w:rPr>
        <w:t xml:space="preserve"> </w:t>
      </w:r>
      <w:r w:rsidRPr="00E870FA">
        <w:rPr>
          <w:i/>
          <w:iCs/>
          <w:sz w:val="28"/>
          <w:szCs w:val="28"/>
          <w:lang w:val="en-US"/>
        </w:rPr>
        <w:t>foundation</w:t>
      </w:r>
      <w:r w:rsidRPr="00E870FA">
        <w:rPr>
          <w:i/>
          <w:iCs/>
          <w:sz w:val="28"/>
          <w:szCs w:val="28"/>
          <w:lang w:val="uk-UA"/>
        </w:rPr>
        <w:t xml:space="preserve"> </w:t>
      </w:r>
      <w:proofErr w:type="spellStart"/>
      <w:r w:rsidRPr="00E870FA">
        <w:rPr>
          <w:i/>
          <w:iCs/>
          <w:sz w:val="28"/>
          <w:szCs w:val="28"/>
          <w:lang w:val="uk-UA"/>
        </w:rPr>
        <w:t>fo</w:t>
      </w:r>
      <w:proofErr w:type="spellEnd"/>
      <w:r w:rsidRPr="00E870FA">
        <w:rPr>
          <w:i/>
          <w:iCs/>
          <w:sz w:val="28"/>
          <w:szCs w:val="28"/>
          <w:lang w:val="en-US"/>
        </w:rPr>
        <w:t>r</w:t>
      </w:r>
      <w:r w:rsidRPr="00E870FA">
        <w:rPr>
          <w:i/>
          <w:iCs/>
          <w:sz w:val="28"/>
          <w:szCs w:val="28"/>
          <w:lang w:val="uk-UA"/>
        </w:rPr>
        <w:t xml:space="preserve"> </w:t>
      </w:r>
      <w:proofErr w:type="spellStart"/>
      <w:r w:rsidRPr="00E870FA">
        <w:rPr>
          <w:i/>
          <w:iCs/>
          <w:sz w:val="28"/>
          <w:szCs w:val="28"/>
          <w:lang w:val="uk-UA"/>
        </w:rPr>
        <w:t>Ukrainian</w:t>
      </w:r>
      <w:proofErr w:type="spellEnd"/>
      <w:r w:rsidRPr="00E870FA">
        <w:rPr>
          <w:i/>
          <w:iCs/>
          <w:sz w:val="28"/>
          <w:szCs w:val="28"/>
          <w:lang w:val="uk-UA"/>
        </w:rPr>
        <w:t xml:space="preserve">, </w:t>
      </w:r>
      <w:proofErr w:type="spellStart"/>
      <w:r w:rsidRPr="00E870FA">
        <w:rPr>
          <w:i/>
          <w:iCs/>
          <w:sz w:val="28"/>
          <w:szCs w:val="28"/>
          <w:lang w:val="uk-UA"/>
        </w:rPr>
        <w:t>English</w:t>
      </w:r>
      <w:proofErr w:type="spellEnd"/>
      <w:r w:rsidRPr="00E870FA">
        <w:rPr>
          <w:i/>
          <w:iCs/>
          <w:sz w:val="28"/>
          <w:szCs w:val="28"/>
          <w:lang w:val="uk-UA"/>
        </w:rPr>
        <w:t xml:space="preserve"> </w:t>
      </w:r>
      <w:proofErr w:type="spellStart"/>
      <w:r w:rsidRPr="00E870FA">
        <w:rPr>
          <w:i/>
          <w:iCs/>
          <w:sz w:val="28"/>
          <w:szCs w:val="28"/>
          <w:lang w:val="uk-UA"/>
        </w:rPr>
        <w:t>and</w:t>
      </w:r>
      <w:proofErr w:type="spellEnd"/>
      <w:r w:rsidRPr="00E870FA">
        <w:rPr>
          <w:i/>
          <w:iCs/>
          <w:sz w:val="28"/>
          <w:szCs w:val="28"/>
          <w:lang w:val="uk-UA"/>
        </w:rPr>
        <w:t xml:space="preserve"> </w:t>
      </w:r>
      <w:proofErr w:type="spellStart"/>
      <w:r w:rsidRPr="00E870FA">
        <w:rPr>
          <w:i/>
          <w:iCs/>
          <w:sz w:val="28"/>
          <w:szCs w:val="28"/>
          <w:lang w:val="uk-UA"/>
        </w:rPr>
        <w:t>French</w:t>
      </w:r>
      <w:proofErr w:type="spellEnd"/>
      <w:r w:rsidRPr="00E870FA">
        <w:rPr>
          <w:i/>
          <w:iCs/>
          <w:sz w:val="28"/>
          <w:szCs w:val="28"/>
          <w:lang w:val="uk-UA"/>
        </w:rPr>
        <w:t xml:space="preserve"> </w:t>
      </w:r>
      <w:proofErr w:type="spellStart"/>
      <w:r w:rsidRPr="00E870FA">
        <w:rPr>
          <w:i/>
          <w:iCs/>
          <w:sz w:val="28"/>
          <w:szCs w:val="28"/>
          <w:lang w:val="en-US"/>
        </w:rPr>
        <w:t>axionomens</w:t>
      </w:r>
      <w:proofErr w:type="spellEnd"/>
      <w:r w:rsidRPr="00E870FA">
        <w:rPr>
          <w:i/>
          <w:iCs/>
          <w:sz w:val="28"/>
          <w:szCs w:val="28"/>
          <w:lang w:val="en-US"/>
        </w:rPr>
        <w:t xml:space="preserve"> </w:t>
      </w:r>
      <w:proofErr w:type="spellStart"/>
      <w:r w:rsidRPr="00E870FA">
        <w:rPr>
          <w:i/>
          <w:iCs/>
          <w:sz w:val="28"/>
          <w:szCs w:val="28"/>
          <w:lang w:val="uk-UA"/>
        </w:rPr>
        <w:t>research</w:t>
      </w:r>
      <w:proofErr w:type="spellEnd"/>
      <w:r w:rsidRPr="00E870FA">
        <w:rPr>
          <w:i/>
          <w:iCs/>
          <w:sz w:val="28"/>
          <w:szCs w:val="28"/>
          <w:lang w:val="en-US"/>
        </w:rPr>
        <w:t>.</w:t>
      </w:r>
      <w:r w:rsidRPr="00E870FA">
        <w:rPr>
          <w:i/>
          <w:iCs/>
          <w:sz w:val="28"/>
          <w:szCs w:val="28"/>
          <w:lang w:val="uk-UA"/>
        </w:rPr>
        <w:t xml:space="preserve"> </w:t>
      </w:r>
      <w:proofErr w:type="spellStart"/>
      <w:r w:rsidRPr="00E870FA">
        <w:rPr>
          <w:i/>
          <w:iCs/>
          <w:sz w:val="28"/>
          <w:szCs w:val="28"/>
          <w:lang w:val="uk-UA"/>
        </w:rPr>
        <w:t>The</w:t>
      </w:r>
      <w:proofErr w:type="spellEnd"/>
      <w:r w:rsidRPr="00E870FA">
        <w:rPr>
          <w:i/>
          <w:iCs/>
          <w:sz w:val="28"/>
          <w:szCs w:val="28"/>
          <w:lang w:val="uk-UA"/>
        </w:rPr>
        <w:t xml:space="preserve"> </w:t>
      </w:r>
      <w:r w:rsidRPr="00E870FA">
        <w:rPr>
          <w:i/>
          <w:iCs/>
          <w:sz w:val="28"/>
          <w:szCs w:val="28"/>
          <w:lang w:val="en-US"/>
        </w:rPr>
        <w:t>d</w:t>
      </w:r>
      <w:proofErr w:type="spellStart"/>
      <w:r w:rsidRPr="00E870FA">
        <w:rPr>
          <w:i/>
          <w:iCs/>
          <w:sz w:val="28"/>
          <w:szCs w:val="28"/>
          <w:lang w:val="uk-UA"/>
        </w:rPr>
        <w:t>eployment</w:t>
      </w:r>
      <w:proofErr w:type="spellEnd"/>
      <w:r w:rsidRPr="00E870FA">
        <w:rPr>
          <w:i/>
          <w:iCs/>
          <w:sz w:val="28"/>
          <w:szCs w:val="28"/>
          <w:lang w:val="uk-UA"/>
        </w:rPr>
        <w:t xml:space="preserve"> </w:t>
      </w:r>
      <w:proofErr w:type="spellStart"/>
      <w:r w:rsidRPr="00E870FA">
        <w:rPr>
          <w:i/>
          <w:iCs/>
          <w:sz w:val="28"/>
          <w:szCs w:val="28"/>
          <w:lang w:val="uk-UA"/>
        </w:rPr>
        <w:t>of</w:t>
      </w:r>
      <w:proofErr w:type="spellEnd"/>
      <w:r w:rsidRPr="00E870FA">
        <w:rPr>
          <w:i/>
          <w:iCs/>
          <w:sz w:val="28"/>
          <w:szCs w:val="28"/>
          <w:lang w:val="uk-UA"/>
        </w:rPr>
        <w:t xml:space="preserve"> a </w:t>
      </w:r>
      <w:proofErr w:type="spellStart"/>
      <w:r w:rsidRPr="00E870FA">
        <w:rPr>
          <w:i/>
          <w:iCs/>
          <w:sz w:val="28"/>
          <w:szCs w:val="28"/>
          <w:lang w:val="uk-UA"/>
        </w:rPr>
        <w:t>dictionary</w:t>
      </w:r>
      <w:proofErr w:type="spellEnd"/>
      <w:r w:rsidRPr="00E870FA">
        <w:rPr>
          <w:i/>
          <w:iCs/>
          <w:sz w:val="28"/>
          <w:szCs w:val="28"/>
          <w:lang w:val="uk-UA"/>
        </w:rPr>
        <w:t xml:space="preserve"> </w:t>
      </w:r>
      <w:proofErr w:type="spellStart"/>
      <w:r w:rsidRPr="00E870FA">
        <w:rPr>
          <w:i/>
          <w:iCs/>
          <w:sz w:val="28"/>
          <w:szCs w:val="28"/>
          <w:lang w:val="uk-UA"/>
        </w:rPr>
        <w:t>article</w:t>
      </w:r>
      <w:proofErr w:type="spellEnd"/>
      <w:r w:rsidRPr="00E870FA">
        <w:rPr>
          <w:i/>
          <w:iCs/>
          <w:sz w:val="28"/>
          <w:szCs w:val="28"/>
          <w:lang w:val="uk-UA"/>
        </w:rPr>
        <w:t xml:space="preserve"> </w:t>
      </w:r>
      <w:proofErr w:type="spellStart"/>
      <w:r w:rsidRPr="00E870FA">
        <w:rPr>
          <w:i/>
          <w:iCs/>
          <w:sz w:val="28"/>
          <w:szCs w:val="28"/>
          <w:lang w:val="uk-UA"/>
        </w:rPr>
        <w:t>in</w:t>
      </w:r>
      <w:proofErr w:type="spellEnd"/>
      <w:r w:rsidRPr="00E870FA">
        <w:rPr>
          <w:i/>
          <w:iCs/>
          <w:sz w:val="28"/>
          <w:szCs w:val="28"/>
          <w:lang w:val="uk-UA"/>
        </w:rPr>
        <w:t xml:space="preserve"> </w:t>
      </w:r>
      <w:proofErr w:type="spellStart"/>
      <w:r w:rsidRPr="00E870FA">
        <w:rPr>
          <w:i/>
          <w:iCs/>
          <w:sz w:val="28"/>
          <w:szCs w:val="28"/>
          <w:lang w:val="uk-UA"/>
        </w:rPr>
        <w:t>most</w:t>
      </w:r>
      <w:proofErr w:type="spellEnd"/>
      <w:r w:rsidRPr="00E870FA">
        <w:rPr>
          <w:i/>
          <w:iCs/>
          <w:sz w:val="28"/>
          <w:szCs w:val="28"/>
          <w:lang w:val="uk-UA"/>
        </w:rPr>
        <w:t xml:space="preserve"> </w:t>
      </w:r>
      <w:proofErr w:type="spellStart"/>
      <w:r w:rsidRPr="00E870FA">
        <w:rPr>
          <w:i/>
          <w:iCs/>
          <w:sz w:val="28"/>
          <w:szCs w:val="28"/>
          <w:lang w:val="uk-UA"/>
        </w:rPr>
        <w:t>lexicographic</w:t>
      </w:r>
      <w:proofErr w:type="spellEnd"/>
      <w:r w:rsidRPr="00E870FA">
        <w:rPr>
          <w:i/>
          <w:iCs/>
          <w:sz w:val="28"/>
          <w:szCs w:val="28"/>
          <w:lang w:val="uk-UA"/>
        </w:rPr>
        <w:t xml:space="preserve"> </w:t>
      </w:r>
      <w:proofErr w:type="spellStart"/>
      <w:r w:rsidRPr="00E870FA">
        <w:rPr>
          <w:i/>
          <w:iCs/>
          <w:sz w:val="28"/>
          <w:szCs w:val="28"/>
          <w:lang w:val="uk-UA"/>
        </w:rPr>
        <w:t>resources</w:t>
      </w:r>
      <w:proofErr w:type="spellEnd"/>
      <w:r w:rsidRPr="00E870FA">
        <w:rPr>
          <w:i/>
          <w:iCs/>
          <w:sz w:val="28"/>
          <w:szCs w:val="28"/>
          <w:lang w:val="uk-UA"/>
        </w:rPr>
        <w:t xml:space="preserve"> </w:t>
      </w:r>
      <w:proofErr w:type="spellStart"/>
      <w:r w:rsidRPr="00E870FA">
        <w:rPr>
          <w:i/>
          <w:iCs/>
          <w:sz w:val="28"/>
          <w:szCs w:val="28"/>
          <w:lang w:val="uk-UA"/>
        </w:rPr>
        <w:t>of</w:t>
      </w:r>
      <w:proofErr w:type="spellEnd"/>
      <w:r w:rsidRPr="00E870FA">
        <w:rPr>
          <w:i/>
          <w:iCs/>
          <w:sz w:val="28"/>
          <w:szCs w:val="28"/>
          <w:lang w:val="uk-UA"/>
        </w:rPr>
        <w:t xml:space="preserve"> </w:t>
      </w:r>
      <w:proofErr w:type="spellStart"/>
      <w:r w:rsidRPr="00E870FA">
        <w:rPr>
          <w:i/>
          <w:iCs/>
          <w:sz w:val="28"/>
          <w:szCs w:val="28"/>
          <w:lang w:val="uk-UA"/>
        </w:rPr>
        <w:t>explanatory</w:t>
      </w:r>
      <w:proofErr w:type="spellEnd"/>
      <w:r w:rsidRPr="00E870FA">
        <w:rPr>
          <w:i/>
          <w:iCs/>
          <w:sz w:val="28"/>
          <w:szCs w:val="28"/>
          <w:lang w:val="uk-UA"/>
        </w:rPr>
        <w:t xml:space="preserve"> </w:t>
      </w:r>
      <w:proofErr w:type="spellStart"/>
      <w:r w:rsidRPr="00E870FA">
        <w:rPr>
          <w:i/>
          <w:iCs/>
          <w:sz w:val="28"/>
          <w:szCs w:val="28"/>
          <w:lang w:val="uk-UA"/>
        </w:rPr>
        <w:t>character</w:t>
      </w:r>
      <w:proofErr w:type="spellEnd"/>
      <w:r w:rsidRPr="00E870FA">
        <w:rPr>
          <w:i/>
          <w:iCs/>
          <w:sz w:val="28"/>
          <w:szCs w:val="28"/>
          <w:lang w:val="uk-UA"/>
        </w:rPr>
        <w:t xml:space="preserve"> </w:t>
      </w:r>
      <w:proofErr w:type="spellStart"/>
      <w:r w:rsidRPr="00E870FA">
        <w:rPr>
          <w:i/>
          <w:iCs/>
          <w:sz w:val="28"/>
          <w:szCs w:val="28"/>
          <w:lang w:val="uk-UA"/>
        </w:rPr>
        <w:t>is</w:t>
      </w:r>
      <w:proofErr w:type="spellEnd"/>
      <w:r w:rsidRPr="00E870FA">
        <w:rPr>
          <w:i/>
          <w:iCs/>
          <w:sz w:val="28"/>
          <w:szCs w:val="28"/>
          <w:lang w:val="uk-UA"/>
        </w:rPr>
        <w:t xml:space="preserve"> </w:t>
      </w:r>
      <w:proofErr w:type="spellStart"/>
      <w:r w:rsidRPr="00E870FA">
        <w:rPr>
          <w:i/>
          <w:iCs/>
          <w:sz w:val="28"/>
          <w:szCs w:val="28"/>
          <w:lang w:val="uk-UA"/>
        </w:rPr>
        <w:t>based</w:t>
      </w:r>
      <w:proofErr w:type="spellEnd"/>
      <w:r w:rsidRPr="00E870FA">
        <w:rPr>
          <w:i/>
          <w:iCs/>
          <w:sz w:val="28"/>
          <w:szCs w:val="28"/>
          <w:lang w:val="uk-UA"/>
        </w:rPr>
        <w:t xml:space="preserve"> </w:t>
      </w:r>
      <w:proofErr w:type="spellStart"/>
      <w:r w:rsidRPr="00E870FA">
        <w:rPr>
          <w:i/>
          <w:iCs/>
          <w:sz w:val="28"/>
          <w:szCs w:val="28"/>
          <w:lang w:val="uk-UA"/>
        </w:rPr>
        <w:t>on</w:t>
      </w:r>
      <w:proofErr w:type="spellEnd"/>
      <w:r w:rsidRPr="00E870FA">
        <w:rPr>
          <w:i/>
          <w:iCs/>
          <w:sz w:val="28"/>
          <w:szCs w:val="28"/>
          <w:lang w:val="uk-UA"/>
        </w:rPr>
        <w:t xml:space="preserve"> </w:t>
      </w:r>
      <w:proofErr w:type="spellStart"/>
      <w:r w:rsidRPr="00E870FA">
        <w:rPr>
          <w:i/>
          <w:iCs/>
          <w:sz w:val="28"/>
          <w:szCs w:val="28"/>
          <w:lang w:val="uk-UA"/>
        </w:rPr>
        <w:t>three</w:t>
      </w:r>
      <w:proofErr w:type="spellEnd"/>
      <w:r w:rsidRPr="00E870FA">
        <w:rPr>
          <w:i/>
          <w:iCs/>
          <w:sz w:val="28"/>
          <w:szCs w:val="28"/>
          <w:lang w:val="uk-UA"/>
        </w:rPr>
        <w:t xml:space="preserve"> </w:t>
      </w:r>
      <w:proofErr w:type="spellStart"/>
      <w:r w:rsidRPr="00E870FA">
        <w:rPr>
          <w:i/>
          <w:iCs/>
          <w:sz w:val="28"/>
          <w:szCs w:val="28"/>
          <w:lang w:val="uk-UA"/>
        </w:rPr>
        <w:t>main</w:t>
      </w:r>
      <w:proofErr w:type="spellEnd"/>
      <w:r w:rsidRPr="00E870FA">
        <w:rPr>
          <w:i/>
          <w:iCs/>
          <w:sz w:val="28"/>
          <w:szCs w:val="28"/>
          <w:lang w:val="uk-UA"/>
        </w:rPr>
        <w:t xml:space="preserve"> </w:t>
      </w:r>
      <w:proofErr w:type="spellStart"/>
      <w:r w:rsidRPr="00E870FA">
        <w:rPr>
          <w:i/>
          <w:iCs/>
          <w:sz w:val="28"/>
          <w:szCs w:val="28"/>
          <w:lang w:val="uk-UA"/>
        </w:rPr>
        <w:t>characteristics</w:t>
      </w:r>
      <w:proofErr w:type="spellEnd"/>
      <w:r w:rsidRPr="00E870FA">
        <w:rPr>
          <w:i/>
          <w:iCs/>
          <w:sz w:val="28"/>
          <w:szCs w:val="28"/>
          <w:lang w:val="uk-UA"/>
        </w:rPr>
        <w:t xml:space="preserve">: </w:t>
      </w:r>
      <w:proofErr w:type="spellStart"/>
      <w:r w:rsidRPr="00E870FA">
        <w:rPr>
          <w:i/>
          <w:iCs/>
          <w:sz w:val="28"/>
          <w:szCs w:val="28"/>
          <w:lang w:val="uk-UA"/>
        </w:rPr>
        <w:t>dictionary</w:t>
      </w:r>
      <w:proofErr w:type="spellEnd"/>
      <w:r w:rsidRPr="00E870FA">
        <w:rPr>
          <w:i/>
          <w:iCs/>
          <w:sz w:val="28"/>
          <w:szCs w:val="28"/>
          <w:lang w:val="uk-UA"/>
        </w:rPr>
        <w:t xml:space="preserve"> </w:t>
      </w:r>
      <w:proofErr w:type="spellStart"/>
      <w:r w:rsidRPr="00E870FA">
        <w:rPr>
          <w:i/>
          <w:iCs/>
          <w:sz w:val="28"/>
          <w:szCs w:val="28"/>
          <w:lang w:val="uk-UA"/>
        </w:rPr>
        <w:t>definitions</w:t>
      </w:r>
      <w:proofErr w:type="spellEnd"/>
      <w:r w:rsidRPr="00E870FA">
        <w:rPr>
          <w:i/>
          <w:iCs/>
          <w:sz w:val="28"/>
          <w:szCs w:val="28"/>
          <w:lang w:val="uk-UA"/>
        </w:rPr>
        <w:t xml:space="preserve"> (</w:t>
      </w:r>
      <w:proofErr w:type="spellStart"/>
      <w:r w:rsidRPr="00E870FA">
        <w:rPr>
          <w:i/>
          <w:iCs/>
          <w:sz w:val="28"/>
          <w:szCs w:val="28"/>
          <w:lang w:val="uk-UA"/>
        </w:rPr>
        <w:t>the</w:t>
      </w:r>
      <w:proofErr w:type="spellEnd"/>
      <w:r w:rsidRPr="00E870FA">
        <w:rPr>
          <w:i/>
          <w:iCs/>
          <w:sz w:val="28"/>
          <w:szCs w:val="28"/>
          <w:lang w:val="uk-UA"/>
        </w:rPr>
        <w:t xml:space="preserve"> </w:t>
      </w:r>
      <w:proofErr w:type="spellStart"/>
      <w:r w:rsidRPr="00E870FA">
        <w:rPr>
          <w:i/>
          <w:iCs/>
          <w:sz w:val="28"/>
          <w:szCs w:val="28"/>
          <w:lang w:val="uk-UA"/>
        </w:rPr>
        <w:t>paradigm</w:t>
      </w:r>
      <w:r w:rsidRPr="00E870FA">
        <w:rPr>
          <w:i/>
          <w:iCs/>
          <w:sz w:val="28"/>
          <w:szCs w:val="28"/>
          <w:lang w:val="en-US"/>
        </w:rPr>
        <w:t>atic</w:t>
      </w:r>
      <w:proofErr w:type="spellEnd"/>
      <w:r w:rsidRPr="00E870FA">
        <w:rPr>
          <w:i/>
          <w:iCs/>
          <w:sz w:val="28"/>
          <w:szCs w:val="28"/>
          <w:lang w:val="uk-UA"/>
        </w:rPr>
        <w:t xml:space="preserve"> </w:t>
      </w:r>
      <w:r w:rsidRPr="00E870FA">
        <w:rPr>
          <w:i/>
          <w:iCs/>
          <w:sz w:val="28"/>
          <w:szCs w:val="28"/>
          <w:lang w:val="en-US"/>
        </w:rPr>
        <w:t xml:space="preserve">part </w:t>
      </w:r>
      <w:proofErr w:type="spellStart"/>
      <w:r w:rsidRPr="00E870FA">
        <w:rPr>
          <w:i/>
          <w:iCs/>
          <w:sz w:val="28"/>
          <w:szCs w:val="28"/>
          <w:lang w:val="uk-UA"/>
        </w:rPr>
        <w:t>of</w:t>
      </w:r>
      <w:proofErr w:type="spellEnd"/>
      <w:r w:rsidRPr="00E870FA">
        <w:rPr>
          <w:i/>
          <w:iCs/>
          <w:sz w:val="28"/>
          <w:szCs w:val="28"/>
          <w:lang w:val="uk-UA"/>
        </w:rPr>
        <w:t xml:space="preserve"> </w:t>
      </w:r>
      <w:r w:rsidRPr="00E870FA">
        <w:rPr>
          <w:i/>
          <w:iCs/>
          <w:sz w:val="28"/>
          <w:szCs w:val="28"/>
          <w:lang w:val="en-US"/>
        </w:rPr>
        <w:t>a</w:t>
      </w:r>
      <w:r w:rsidRPr="00E870FA">
        <w:rPr>
          <w:i/>
          <w:iCs/>
          <w:sz w:val="28"/>
          <w:szCs w:val="28"/>
          <w:lang w:val="uk-UA"/>
        </w:rPr>
        <w:t xml:space="preserve"> </w:t>
      </w:r>
      <w:proofErr w:type="spellStart"/>
      <w:r w:rsidRPr="00E870FA">
        <w:rPr>
          <w:i/>
          <w:iCs/>
          <w:sz w:val="28"/>
          <w:szCs w:val="28"/>
          <w:lang w:val="uk-UA"/>
        </w:rPr>
        <w:t>dictionary</w:t>
      </w:r>
      <w:proofErr w:type="spellEnd"/>
      <w:r w:rsidRPr="00E870FA">
        <w:rPr>
          <w:i/>
          <w:iCs/>
          <w:sz w:val="28"/>
          <w:szCs w:val="28"/>
          <w:lang w:val="uk-UA"/>
        </w:rPr>
        <w:t xml:space="preserve"> </w:t>
      </w:r>
      <w:proofErr w:type="spellStart"/>
      <w:r w:rsidRPr="00E870FA">
        <w:rPr>
          <w:i/>
          <w:iCs/>
          <w:sz w:val="28"/>
          <w:szCs w:val="28"/>
          <w:lang w:val="uk-UA"/>
        </w:rPr>
        <w:t>article</w:t>
      </w:r>
      <w:proofErr w:type="spellEnd"/>
      <w:r w:rsidRPr="00E870FA">
        <w:rPr>
          <w:i/>
          <w:iCs/>
          <w:sz w:val="28"/>
          <w:szCs w:val="28"/>
          <w:lang w:val="uk-UA"/>
        </w:rPr>
        <w:t xml:space="preserve"> </w:t>
      </w:r>
      <w:proofErr w:type="spellStart"/>
      <w:r w:rsidRPr="00E870FA">
        <w:rPr>
          <w:i/>
          <w:iCs/>
          <w:sz w:val="28"/>
          <w:szCs w:val="28"/>
          <w:lang w:val="uk-UA"/>
        </w:rPr>
        <w:t>proper</w:t>
      </w:r>
      <w:proofErr w:type="spellEnd"/>
      <w:r w:rsidRPr="00E870FA">
        <w:rPr>
          <w:i/>
          <w:iCs/>
          <w:sz w:val="28"/>
          <w:szCs w:val="28"/>
          <w:lang w:val="uk-UA"/>
        </w:rPr>
        <w:t xml:space="preserve">), </w:t>
      </w:r>
      <w:proofErr w:type="spellStart"/>
      <w:r w:rsidRPr="00E870FA">
        <w:rPr>
          <w:i/>
          <w:iCs/>
          <w:sz w:val="28"/>
          <w:szCs w:val="28"/>
          <w:lang w:val="uk-UA"/>
        </w:rPr>
        <w:t>illustrative</w:t>
      </w:r>
      <w:proofErr w:type="spellEnd"/>
      <w:r w:rsidRPr="00E870FA">
        <w:rPr>
          <w:i/>
          <w:iCs/>
          <w:sz w:val="28"/>
          <w:szCs w:val="28"/>
          <w:lang w:val="uk-UA"/>
        </w:rPr>
        <w:t xml:space="preserve"> </w:t>
      </w:r>
      <w:proofErr w:type="spellStart"/>
      <w:r w:rsidRPr="00E870FA">
        <w:rPr>
          <w:i/>
          <w:iCs/>
          <w:sz w:val="28"/>
          <w:szCs w:val="28"/>
          <w:lang w:val="uk-UA"/>
        </w:rPr>
        <w:t>material</w:t>
      </w:r>
      <w:proofErr w:type="spellEnd"/>
      <w:r w:rsidRPr="00E870FA">
        <w:rPr>
          <w:i/>
          <w:iCs/>
          <w:sz w:val="28"/>
          <w:szCs w:val="28"/>
          <w:lang w:val="uk-UA"/>
        </w:rPr>
        <w:t xml:space="preserve"> (</w:t>
      </w:r>
      <w:proofErr w:type="spellStart"/>
      <w:r w:rsidRPr="00E870FA">
        <w:rPr>
          <w:i/>
          <w:iCs/>
          <w:sz w:val="28"/>
          <w:szCs w:val="28"/>
          <w:lang w:val="uk-UA"/>
        </w:rPr>
        <w:t>its</w:t>
      </w:r>
      <w:proofErr w:type="spellEnd"/>
      <w:r w:rsidRPr="00E870FA">
        <w:rPr>
          <w:i/>
          <w:iCs/>
          <w:sz w:val="28"/>
          <w:szCs w:val="28"/>
          <w:lang w:val="uk-UA"/>
        </w:rPr>
        <w:t xml:space="preserve"> </w:t>
      </w:r>
      <w:proofErr w:type="spellStart"/>
      <w:r w:rsidRPr="00E870FA">
        <w:rPr>
          <w:i/>
          <w:iCs/>
          <w:sz w:val="28"/>
          <w:szCs w:val="28"/>
          <w:lang w:val="uk-UA"/>
        </w:rPr>
        <w:t>syntagmatic</w:t>
      </w:r>
      <w:proofErr w:type="spellEnd"/>
      <w:r w:rsidRPr="00E870FA">
        <w:rPr>
          <w:i/>
          <w:iCs/>
          <w:sz w:val="28"/>
          <w:szCs w:val="28"/>
          <w:lang w:val="uk-UA"/>
        </w:rPr>
        <w:t xml:space="preserve"> </w:t>
      </w:r>
      <w:proofErr w:type="spellStart"/>
      <w:r w:rsidRPr="00E870FA">
        <w:rPr>
          <w:i/>
          <w:iCs/>
          <w:sz w:val="28"/>
          <w:szCs w:val="28"/>
          <w:lang w:val="uk-UA"/>
        </w:rPr>
        <w:t>part</w:t>
      </w:r>
      <w:proofErr w:type="spellEnd"/>
      <w:r w:rsidRPr="00E870FA">
        <w:rPr>
          <w:i/>
          <w:iCs/>
          <w:sz w:val="28"/>
          <w:szCs w:val="28"/>
          <w:lang w:val="uk-UA"/>
        </w:rPr>
        <w:t xml:space="preserve">) </w:t>
      </w:r>
      <w:proofErr w:type="spellStart"/>
      <w:r w:rsidRPr="00E870FA">
        <w:rPr>
          <w:i/>
          <w:iCs/>
          <w:sz w:val="28"/>
          <w:szCs w:val="28"/>
          <w:lang w:val="uk-UA"/>
        </w:rPr>
        <w:t>and</w:t>
      </w:r>
      <w:proofErr w:type="spellEnd"/>
      <w:r w:rsidRPr="00E870FA">
        <w:rPr>
          <w:i/>
          <w:iCs/>
          <w:sz w:val="28"/>
          <w:szCs w:val="28"/>
          <w:lang w:val="uk-UA"/>
        </w:rPr>
        <w:t xml:space="preserve"> </w:t>
      </w:r>
      <w:proofErr w:type="spellStart"/>
      <w:r w:rsidRPr="00E870FA">
        <w:rPr>
          <w:i/>
          <w:iCs/>
          <w:sz w:val="28"/>
          <w:szCs w:val="28"/>
          <w:lang w:val="uk-UA"/>
        </w:rPr>
        <w:t>the</w:t>
      </w:r>
      <w:proofErr w:type="spellEnd"/>
      <w:r w:rsidRPr="00E870FA">
        <w:rPr>
          <w:i/>
          <w:iCs/>
          <w:sz w:val="28"/>
          <w:szCs w:val="28"/>
          <w:lang w:val="uk-UA"/>
        </w:rPr>
        <w:t xml:space="preserve"> </w:t>
      </w:r>
      <w:proofErr w:type="spellStart"/>
      <w:r w:rsidRPr="00E870FA">
        <w:rPr>
          <w:i/>
          <w:iCs/>
          <w:sz w:val="28"/>
          <w:szCs w:val="28"/>
          <w:lang w:val="uk-UA"/>
        </w:rPr>
        <w:t>tagging</w:t>
      </w:r>
      <w:proofErr w:type="spellEnd"/>
      <w:r w:rsidRPr="00E870FA">
        <w:rPr>
          <w:i/>
          <w:iCs/>
          <w:sz w:val="28"/>
          <w:szCs w:val="28"/>
          <w:lang w:val="uk-UA"/>
        </w:rPr>
        <w:t xml:space="preserve"> </w:t>
      </w:r>
      <w:proofErr w:type="spellStart"/>
      <w:r w:rsidRPr="00E870FA">
        <w:rPr>
          <w:i/>
          <w:iCs/>
          <w:sz w:val="28"/>
          <w:szCs w:val="28"/>
          <w:lang w:val="uk-UA"/>
        </w:rPr>
        <w:t>system</w:t>
      </w:r>
      <w:proofErr w:type="spellEnd"/>
      <w:r w:rsidRPr="00E870FA">
        <w:rPr>
          <w:i/>
          <w:iCs/>
          <w:sz w:val="28"/>
          <w:szCs w:val="28"/>
          <w:lang w:val="uk-UA"/>
        </w:rPr>
        <w:t xml:space="preserve">. </w:t>
      </w:r>
      <w:r w:rsidRPr="00E870FA">
        <w:rPr>
          <w:i/>
          <w:iCs/>
          <w:sz w:val="28"/>
          <w:szCs w:val="28"/>
          <w:lang w:val="en-US"/>
        </w:rPr>
        <w:t>The dictionary article is a complex of formal signs with a concretized structure from which it is impossible to remove or to which no part can be added so as not to change other parts and do not cause general rearrangement.</w:t>
      </w:r>
      <w:r w:rsidRPr="00E870FA">
        <w:rPr>
          <w:i/>
          <w:iCs/>
          <w:sz w:val="28"/>
          <w:szCs w:val="28"/>
          <w:lang w:val="uk-UA"/>
        </w:rPr>
        <w:t xml:space="preserve"> </w:t>
      </w:r>
      <w:proofErr w:type="spellStart"/>
      <w:r w:rsidRPr="00E870FA">
        <w:rPr>
          <w:i/>
          <w:iCs/>
          <w:sz w:val="28"/>
          <w:szCs w:val="28"/>
          <w:lang w:val="uk-UA"/>
        </w:rPr>
        <w:t>Since</w:t>
      </w:r>
      <w:proofErr w:type="spellEnd"/>
      <w:r w:rsidRPr="00E870FA">
        <w:rPr>
          <w:i/>
          <w:iCs/>
          <w:sz w:val="28"/>
          <w:szCs w:val="28"/>
          <w:lang w:val="uk-UA"/>
        </w:rPr>
        <w:t xml:space="preserve"> </w:t>
      </w:r>
      <w:proofErr w:type="spellStart"/>
      <w:r w:rsidRPr="00E870FA">
        <w:rPr>
          <w:i/>
          <w:iCs/>
          <w:sz w:val="28"/>
          <w:szCs w:val="28"/>
          <w:lang w:val="uk-UA"/>
        </w:rPr>
        <w:t>the</w:t>
      </w:r>
      <w:proofErr w:type="spellEnd"/>
      <w:r w:rsidRPr="00E870FA">
        <w:rPr>
          <w:i/>
          <w:iCs/>
          <w:sz w:val="28"/>
          <w:szCs w:val="28"/>
          <w:lang w:val="uk-UA"/>
        </w:rPr>
        <w:t xml:space="preserve"> </w:t>
      </w:r>
      <w:proofErr w:type="spellStart"/>
      <w:r w:rsidRPr="00E870FA">
        <w:rPr>
          <w:i/>
          <w:iCs/>
          <w:sz w:val="28"/>
          <w:szCs w:val="28"/>
          <w:lang w:val="uk-UA"/>
        </w:rPr>
        <w:t>dictionary</w:t>
      </w:r>
      <w:proofErr w:type="spellEnd"/>
      <w:r w:rsidRPr="00E870FA">
        <w:rPr>
          <w:i/>
          <w:iCs/>
          <w:sz w:val="28"/>
          <w:szCs w:val="28"/>
          <w:lang w:val="uk-UA"/>
        </w:rPr>
        <w:t xml:space="preserve"> </w:t>
      </w:r>
      <w:proofErr w:type="spellStart"/>
      <w:r w:rsidRPr="00E870FA">
        <w:rPr>
          <w:i/>
          <w:iCs/>
          <w:sz w:val="28"/>
          <w:szCs w:val="28"/>
          <w:lang w:val="uk-UA"/>
        </w:rPr>
        <w:t>article</w:t>
      </w:r>
      <w:proofErr w:type="spellEnd"/>
      <w:r w:rsidRPr="00E870FA">
        <w:rPr>
          <w:i/>
          <w:iCs/>
          <w:sz w:val="28"/>
          <w:szCs w:val="28"/>
          <w:lang w:val="uk-UA"/>
        </w:rPr>
        <w:t xml:space="preserve"> </w:t>
      </w:r>
      <w:proofErr w:type="spellStart"/>
      <w:r w:rsidRPr="00E870FA">
        <w:rPr>
          <w:i/>
          <w:iCs/>
          <w:sz w:val="28"/>
          <w:szCs w:val="28"/>
          <w:lang w:val="uk-UA"/>
        </w:rPr>
        <w:t>acts</w:t>
      </w:r>
      <w:proofErr w:type="spellEnd"/>
      <w:r w:rsidRPr="00E870FA">
        <w:rPr>
          <w:i/>
          <w:iCs/>
          <w:sz w:val="28"/>
          <w:szCs w:val="28"/>
          <w:lang w:val="uk-UA"/>
        </w:rPr>
        <w:t xml:space="preserve"> </w:t>
      </w:r>
      <w:proofErr w:type="spellStart"/>
      <w:r w:rsidRPr="00E870FA">
        <w:rPr>
          <w:i/>
          <w:iCs/>
          <w:sz w:val="28"/>
          <w:szCs w:val="28"/>
          <w:lang w:val="uk-UA"/>
        </w:rPr>
        <w:t>as</w:t>
      </w:r>
      <w:proofErr w:type="spellEnd"/>
      <w:r w:rsidRPr="00E870FA">
        <w:rPr>
          <w:i/>
          <w:iCs/>
          <w:sz w:val="28"/>
          <w:szCs w:val="28"/>
          <w:lang w:val="uk-UA"/>
        </w:rPr>
        <w:t xml:space="preserve"> a </w:t>
      </w:r>
      <w:proofErr w:type="spellStart"/>
      <w:r w:rsidRPr="00E870FA">
        <w:rPr>
          <w:i/>
          <w:iCs/>
          <w:sz w:val="28"/>
          <w:szCs w:val="28"/>
          <w:lang w:val="uk-UA"/>
        </w:rPr>
        <w:t>tool</w:t>
      </w:r>
      <w:proofErr w:type="spellEnd"/>
      <w:r w:rsidRPr="00E870FA">
        <w:rPr>
          <w:i/>
          <w:iCs/>
          <w:sz w:val="28"/>
          <w:szCs w:val="28"/>
          <w:lang w:val="uk-UA"/>
        </w:rPr>
        <w:t xml:space="preserve"> </w:t>
      </w:r>
      <w:proofErr w:type="spellStart"/>
      <w:r w:rsidRPr="00E870FA">
        <w:rPr>
          <w:i/>
          <w:iCs/>
          <w:sz w:val="28"/>
          <w:szCs w:val="28"/>
          <w:lang w:val="uk-UA"/>
        </w:rPr>
        <w:t>of</w:t>
      </w:r>
      <w:proofErr w:type="spellEnd"/>
      <w:r w:rsidRPr="00E870FA">
        <w:rPr>
          <w:i/>
          <w:iCs/>
          <w:sz w:val="28"/>
          <w:szCs w:val="28"/>
          <w:lang w:val="uk-UA"/>
        </w:rPr>
        <w:t xml:space="preserve"> </w:t>
      </w:r>
      <w:proofErr w:type="spellStart"/>
      <w:r w:rsidRPr="00E870FA">
        <w:rPr>
          <w:i/>
          <w:iCs/>
          <w:sz w:val="28"/>
          <w:szCs w:val="28"/>
          <w:lang w:val="uk-UA"/>
        </w:rPr>
        <w:t>the</w:t>
      </w:r>
      <w:proofErr w:type="spellEnd"/>
      <w:r w:rsidRPr="00E870FA">
        <w:rPr>
          <w:i/>
          <w:iCs/>
          <w:sz w:val="28"/>
          <w:szCs w:val="28"/>
          <w:lang w:val="uk-UA"/>
        </w:rPr>
        <w:t xml:space="preserve"> </w:t>
      </w:r>
      <w:proofErr w:type="spellStart"/>
      <w:r w:rsidRPr="00E870FA">
        <w:rPr>
          <w:i/>
          <w:iCs/>
          <w:sz w:val="28"/>
          <w:szCs w:val="28"/>
          <w:lang w:val="uk-UA"/>
        </w:rPr>
        <w:t>lexical</w:t>
      </w:r>
      <w:proofErr w:type="spellEnd"/>
      <w:r w:rsidRPr="00E870FA">
        <w:rPr>
          <w:i/>
          <w:iCs/>
          <w:sz w:val="28"/>
          <w:szCs w:val="28"/>
          <w:lang w:val="uk-UA"/>
        </w:rPr>
        <w:t xml:space="preserve"> </w:t>
      </w:r>
      <w:r w:rsidRPr="00E870FA">
        <w:rPr>
          <w:i/>
          <w:iCs/>
          <w:sz w:val="28"/>
          <w:szCs w:val="28"/>
          <w:lang w:val="en-US"/>
        </w:rPr>
        <w:t xml:space="preserve">meaning </w:t>
      </w:r>
      <w:proofErr w:type="spellStart"/>
      <w:r w:rsidRPr="00E870FA">
        <w:rPr>
          <w:i/>
          <w:iCs/>
          <w:sz w:val="28"/>
          <w:szCs w:val="28"/>
          <w:lang w:val="uk-UA"/>
        </w:rPr>
        <w:t>interpretation</w:t>
      </w:r>
      <w:proofErr w:type="spellEnd"/>
      <w:r w:rsidRPr="00E870FA">
        <w:rPr>
          <w:i/>
          <w:iCs/>
          <w:sz w:val="28"/>
          <w:szCs w:val="28"/>
          <w:lang w:val="uk-UA"/>
        </w:rPr>
        <w:t xml:space="preserve"> </w:t>
      </w:r>
      <w:proofErr w:type="spellStart"/>
      <w:r w:rsidRPr="00E870FA">
        <w:rPr>
          <w:i/>
          <w:iCs/>
          <w:sz w:val="28"/>
          <w:szCs w:val="28"/>
          <w:lang w:val="uk-UA"/>
        </w:rPr>
        <w:t>of</w:t>
      </w:r>
      <w:proofErr w:type="spellEnd"/>
      <w:r w:rsidRPr="00E870FA">
        <w:rPr>
          <w:i/>
          <w:iCs/>
          <w:sz w:val="28"/>
          <w:szCs w:val="28"/>
          <w:lang w:val="uk-UA"/>
        </w:rPr>
        <w:t xml:space="preserve"> </w:t>
      </w:r>
      <w:proofErr w:type="spellStart"/>
      <w:r w:rsidRPr="00E870FA">
        <w:rPr>
          <w:i/>
          <w:iCs/>
          <w:sz w:val="28"/>
          <w:szCs w:val="28"/>
          <w:lang w:val="uk-UA"/>
        </w:rPr>
        <w:t>the</w:t>
      </w:r>
      <w:proofErr w:type="spellEnd"/>
      <w:r w:rsidRPr="00E870FA">
        <w:rPr>
          <w:i/>
          <w:iCs/>
          <w:sz w:val="28"/>
          <w:szCs w:val="28"/>
          <w:lang w:val="uk-UA"/>
        </w:rPr>
        <w:t xml:space="preserve"> </w:t>
      </w:r>
      <w:r w:rsidRPr="00E870FA">
        <w:rPr>
          <w:i/>
          <w:iCs/>
          <w:sz w:val="28"/>
          <w:szCs w:val="28"/>
          <w:lang w:val="en-US"/>
        </w:rPr>
        <w:t>r</w:t>
      </w:r>
      <w:proofErr w:type="spellStart"/>
      <w:r w:rsidRPr="00E870FA">
        <w:rPr>
          <w:i/>
          <w:iCs/>
          <w:sz w:val="28"/>
          <w:szCs w:val="28"/>
          <w:lang w:val="uk-UA"/>
        </w:rPr>
        <w:t>egist</w:t>
      </w:r>
      <w:proofErr w:type="spellEnd"/>
      <w:r w:rsidRPr="00E870FA">
        <w:rPr>
          <w:i/>
          <w:iCs/>
          <w:sz w:val="28"/>
          <w:szCs w:val="28"/>
          <w:lang w:val="en-US"/>
        </w:rPr>
        <w:t>e</w:t>
      </w:r>
      <w:r w:rsidRPr="00E870FA">
        <w:rPr>
          <w:i/>
          <w:iCs/>
          <w:sz w:val="28"/>
          <w:szCs w:val="28"/>
          <w:lang w:val="uk-UA"/>
        </w:rPr>
        <w:t xml:space="preserve">r </w:t>
      </w:r>
      <w:proofErr w:type="spellStart"/>
      <w:r w:rsidRPr="00E870FA">
        <w:rPr>
          <w:i/>
          <w:iCs/>
          <w:sz w:val="28"/>
          <w:szCs w:val="28"/>
          <w:lang w:val="uk-UA"/>
        </w:rPr>
        <w:t>unit</w:t>
      </w:r>
      <w:proofErr w:type="spellEnd"/>
      <w:r w:rsidRPr="00E870FA">
        <w:rPr>
          <w:i/>
          <w:iCs/>
          <w:sz w:val="28"/>
          <w:szCs w:val="28"/>
          <w:lang w:val="uk-UA"/>
        </w:rPr>
        <w:t xml:space="preserve">, </w:t>
      </w:r>
      <w:proofErr w:type="spellStart"/>
      <w:r w:rsidRPr="00E870FA">
        <w:rPr>
          <w:i/>
          <w:iCs/>
          <w:sz w:val="28"/>
          <w:szCs w:val="28"/>
          <w:lang w:val="uk-UA"/>
        </w:rPr>
        <w:t>its</w:t>
      </w:r>
      <w:proofErr w:type="spellEnd"/>
      <w:r w:rsidRPr="00E870FA">
        <w:rPr>
          <w:i/>
          <w:iCs/>
          <w:sz w:val="28"/>
          <w:szCs w:val="28"/>
          <w:lang w:val="uk-UA"/>
        </w:rPr>
        <w:t xml:space="preserve"> </w:t>
      </w:r>
      <w:proofErr w:type="spellStart"/>
      <w:r w:rsidRPr="00E870FA">
        <w:rPr>
          <w:i/>
          <w:iCs/>
          <w:sz w:val="28"/>
          <w:szCs w:val="28"/>
          <w:lang w:val="uk-UA"/>
        </w:rPr>
        <w:t>intersection</w:t>
      </w:r>
      <w:proofErr w:type="spellEnd"/>
      <w:r w:rsidRPr="00E870FA">
        <w:rPr>
          <w:i/>
          <w:iCs/>
          <w:sz w:val="28"/>
          <w:szCs w:val="28"/>
          <w:lang w:val="uk-UA"/>
        </w:rPr>
        <w:t xml:space="preserve"> </w:t>
      </w:r>
      <w:proofErr w:type="spellStart"/>
      <w:r w:rsidRPr="00E870FA">
        <w:rPr>
          <w:i/>
          <w:iCs/>
          <w:sz w:val="28"/>
          <w:szCs w:val="28"/>
          <w:lang w:val="uk-UA"/>
        </w:rPr>
        <w:t>with</w:t>
      </w:r>
      <w:proofErr w:type="spellEnd"/>
      <w:r w:rsidRPr="00E870FA">
        <w:rPr>
          <w:i/>
          <w:iCs/>
          <w:sz w:val="28"/>
          <w:szCs w:val="28"/>
          <w:lang w:val="uk-UA"/>
        </w:rPr>
        <w:t xml:space="preserve"> </w:t>
      </w:r>
      <w:proofErr w:type="spellStart"/>
      <w:r w:rsidRPr="00E870FA">
        <w:rPr>
          <w:i/>
          <w:iCs/>
          <w:sz w:val="28"/>
          <w:szCs w:val="28"/>
          <w:lang w:val="uk-UA"/>
        </w:rPr>
        <w:t>other</w:t>
      </w:r>
      <w:proofErr w:type="spellEnd"/>
      <w:r w:rsidRPr="00E870FA">
        <w:rPr>
          <w:i/>
          <w:iCs/>
          <w:sz w:val="28"/>
          <w:szCs w:val="28"/>
          <w:lang w:val="en-US"/>
        </w:rPr>
        <w:t xml:space="preserve"> </w:t>
      </w:r>
      <w:proofErr w:type="spellStart"/>
      <w:r w:rsidRPr="00E870FA">
        <w:rPr>
          <w:i/>
          <w:iCs/>
          <w:sz w:val="28"/>
          <w:szCs w:val="28"/>
          <w:lang w:val="uk-UA"/>
        </w:rPr>
        <w:t>distinctive</w:t>
      </w:r>
      <w:proofErr w:type="spellEnd"/>
      <w:r w:rsidRPr="00E870FA">
        <w:rPr>
          <w:i/>
          <w:iCs/>
          <w:sz w:val="28"/>
          <w:szCs w:val="28"/>
          <w:lang w:val="uk-UA"/>
        </w:rPr>
        <w:t xml:space="preserve"> </w:t>
      </w:r>
      <w:proofErr w:type="spellStart"/>
      <w:r w:rsidRPr="00E870FA">
        <w:rPr>
          <w:i/>
          <w:iCs/>
          <w:sz w:val="28"/>
          <w:szCs w:val="28"/>
          <w:lang w:val="uk-UA"/>
        </w:rPr>
        <w:t>formal</w:t>
      </w:r>
      <w:proofErr w:type="spellEnd"/>
      <w:r w:rsidRPr="00E870FA">
        <w:rPr>
          <w:i/>
          <w:iCs/>
          <w:sz w:val="28"/>
          <w:szCs w:val="28"/>
          <w:lang w:val="uk-UA"/>
        </w:rPr>
        <w:t xml:space="preserve"> </w:t>
      </w:r>
      <w:proofErr w:type="spellStart"/>
      <w:r w:rsidRPr="00E870FA">
        <w:rPr>
          <w:i/>
          <w:iCs/>
          <w:sz w:val="28"/>
          <w:szCs w:val="28"/>
          <w:lang w:val="uk-UA"/>
        </w:rPr>
        <w:t>signs</w:t>
      </w:r>
      <w:proofErr w:type="spellEnd"/>
      <w:r w:rsidRPr="00E870FA">
        <w:rPr>
          <w:i/>
          <w:iCs/>
          <w:sz w:val="28"/>
          <w:szCs w:val="28"/>
          <w:lang w:val="uk-UA"/>
        </w:rPr>
        <w:t xml:space="preserve"> </w:t>
      </w:r>
      <w:proofErr w:type="spellStart"/>
      <w:r w:rsidRPr="00E870FA">
        <w:rPr>
          <w:i/>
          <w:iCs/>
          <w:sz w:val="28"/>
          <w:szCs w:val="28"/>
          <w:lang w:val="uk-UA"/>
        </w:rPr>
        <w:t>allows</w:t>
      </w:r>
      <w:proofErr w:type="spellEnd"/>
      <w:r w:rsidRPr="00E870FA">
        <w:rPr>
          <w:i/>
          <w:iCs/>
          <w:sz w:val="28"/>
          <w:szCs w:val="28"/>
          <w:lang w:val="uk-UA"/>
        </w:rPr>
        <w:t xml:space="preserve"> </w:t>
      </w:r>
      <w:proofErr w:type="spellStart"/>
      <w:r w:rsidRPr="00E870FA">
        <w:rPr>
          <w:i/>
          <w:iCs/>
          <w:sz w:val="28"/>
          <w:szCs w:val="28"/>
          <w:lang w:val="uk-UA"/>
        </w:rPr>
        <w:t>to</w:t>
      </w:r>
      <w:proofErr w:type="spellEnd"/>
      <w:r w:rsidRPr="00E870FA">
        <w:rPr>
          <w:i/>
          <w:iCs/>
          <w:sz w:val="28"/>
          <w:szCs w:val="28"/>
          <w:lang w:val="uk-UA"/>
        </w:rPr>
        <w:t xml:space="preserve"> </w:t>
      </w:r>
      <w:r w:rsidRPr="00E870FA">
        <w:rPr>
          <w:i/>
          <w:iCs/>
          <w:sz w:val="28"/>
          <w:szCs w:val="28"/>
          <w:lang w:val="en-US"/>
        </w:rPr>
        <w:t xml:space="preserve">describe </w:t>
      </w:r>
      <w:proofErr w:type="spellStart"/>
      <w:r w:rsidRPr="00E870FA">
        <w:rPr>
          <w:i/>
          <w:iCs/>
          <w:sz w:val="28"/>
          <w:szCs w:val="28"/>
          <w:lang w:val="uk-UA"/>
        </w:rPr>
        <w:t>correlation</w:t>
      </w:r>
      <w:proofErr w:type="spellEnd"/>
      <w:r w:rsidRPr="00E870FA">
        <w:rPr>
          <w:i/>
          <w:iCs/>
          <w:sz w:val="28"/>
          <w:szCs w:val="28"/>
          <w:lang w:val="en-US"/>
        </w:rPr>
        <w:t>s</w:t>
      </w:r>
      <w:r w:rsidRPr="00E870FA">
        <w:rPr>
          <w:i/>
          <w:iCs/>
          <w:sz w:val="28"/>
          <w:szCs w:val="28"/>
          <w:lang w:val="uk-UA"/>
        </w:rPr>
        <w:t xml:space="preserve"> </w:t>
      </w:r>
      <w:proofErr w:type="spellStart"/>
      <w:r w:rsidRPr="00E870FA">
        <w:rPr>
          <w:i/>
          <w:iCs/>
          <w:sz w:val="28"/>
          <w:szCs w:val="28"/>
          <w:lang w:val="uk-UA"/>
        </w:rPr>
        <w:t>between</w:t>
      </w:r>
      <w:proofErr w:type="spellEnd"/>
      <w:r w:rsidRPr="00E870FA">
        <w:rPr>
          <w:i/>
          <w:iCs/>
          <w:sz w:val="28"/>
          <w:szCs w:val="28"/>
          <w:lang w:val="uk-UA"/>
        </w:rPr>
        <w:t xml:space="preserve"> </w:t>
      </w:r>
      <w:proofErr w:type="spellStart"/>
      <w:r w:rsidRPr="00E870FA">
        <w:rPr>
          <w:i/>
          <w:iCs/>
          <w:sz w:val="28"/>
          <w:szCs w:val="28"/>
          <w:lang w:val="uk-UA"/>
        </w:rPr>
        <w:t>the</w:t>
      </w:r>
      <w:proofErr w:type="spellEnd"/>
      <w:r w:rsidRPr="00E870FA">
        <w:rPr>
          <w:i/>
          <w:iCs/>
          <w:sz w:val="28"/>
          <w:szCs w:val="28"/>
          <w:lang w:val="uk-UA"/>
        </w:rPr>
        <w:t xml:space="preserve"> </w:t>
      </w:r>
      <w:proofErr w:type="spellStart"/>
      <w:r w:rsidRPr="00E870FA">
        <w:rPr>
          <w:i/>
          <w:iCs/>
          <w:sz w:val="28"/>
          <w:szCs w:val="28"/>
          <w:lang w:val="uk-UA"/>
        </w:rPr>
        <w:t>lexical</w:t>
      </w:r>
      <w:proofErr w:type="spellEnd"/>
      <w:r w:rsidRPr="00E870FA">
        <w:rPr>
          <w:i/>
          <w:iCs/>
          <w:sz w:val="28"/>
          <w:szCs w:val="28"/>
          <w:lang w:val="uk-UA"/>
        </w:rPr>
        <w:t xml:space="preserve"> </w:t>
      </w:r>
      <w:r w:rsidRPr="00E870FA">
        <w:rPr>
          <w:i/>
          <w:iCs/>
          <w:sz w:val="28"/>
          <w:szCs w:val="28"/>
          <w:lang w:val="en-US"/>
        </w:rPr>
        <w:t>meanings</w:t>
      </w:r>
      <w:r w:rsidRPr="00E870FA">
        <w:rPr>
          <w:i/>
          <w:iCs/>
          <w:sz w:val="28"/>
          <w:szCs w:val="28"/>
          <w:lang w:val="uk-UA"/>
        </w:rPr>
        <w:t xml:space="preserve"> </w:t>
      </w:r>
      <w:proofErr w:type="spellStart"/>
      <w:r w:rsidRPr="00E870FA">
        <w:rPr>
          <w:i/>
          <w:iCs/>
          <w:sz w:val="28"/>
          <w:szCs w:val="28"/>
          <w:lang w:val="uk-UA"/>
        </w:rPr>
        <w:t>in</w:t>
      </w:r>
      <w:proofErr w:type="spellEnd"/>
      <w:r w:rsidRPr="00E870FA">
        <w:rPr>
          <w:i/>
          <w:iCs/>
          <w:sz w:val="28"/>
          <w:szCs w:val="28"/>
          <w:lang w:val="uk-UA"/>
        </w:rPr>
        <w:t xml:space="preserve"> </w:t>
      </w:r>
      <w:proofErr w:type="spellStart"/>
      <w:r w:rsidRPr="00E870FA">
        <w:rPr>
          <w:i/>
          <w:iCs/>
          <w:sz w:val="28"/>
          <w:szCs w:val="28"/>
          <w:lang w:val="uk-UA"/>
        </w:rPr>
        <w:t>the</w:t>
      </w:r>
      <w:proofErr w:type="spellEnd"/>
      <w:r w:rsidRPr="00E870FA">
        <w:rPr>
          <w:i/>
          <w:iCs/>
          <w:sz w:val="28"/>
          <w:szCs w:val="28"/>
          <w:lang w:val="uk-UA"/>
        </w:rPr>
        <w:t xml:space="preserve"> </w:t>
      </w:r>
      <w:r w:rsidRPr="00E870FA">
        <w:rPr>
          <w:i/>
          <w:iCs/>
          <w:sz w:val="28"/>
          <w:szCs w:val="28"/>
          <w:lang w:val="en-US"/>
        </w:rPr>
        <w:t>l</w:t>
      </w:r>
      <w:proofErr w:type="spellStart"/>
      <w:r w:rsidRPr="00E870FA">
        <w:rPr>
          <w:i/>
          <w:iCs/>
          <w:sz w:val="28"/>
          <w:szCs w:val="28"/>
          <w:lang w:val="uk-UA"/>
        </w:rPr>
        <w:t>anguage</w:t>
      </w:r>
      <w:proofErr w:type="spellEnd"/>
      <w:r w:rsidRPr="00E870FA">
        <w:rPr>
          <w:i/>
          <w:iCs/>
          <w:sz w:val="28"/>
          <w:szCs w:val="28"/>
          <w:lang w:val="uk-UA"/>
        </w:rPr>
        <w:t xml:space="preserve"> </w:t>
      </w:r>
      <w:proofErr w:type="spellStart"/>
      <w:r w:rsidRPr="00E870FA">
        <w:rPr>
          <w:i/>
          <w:iCs/>
          <w:sz w:val="28"/>
          <w:szCs w:val="28"/>
          <w:lang w:val="uk-UA"/>
        </w:rPr>
        <w:t>system</w:t>
      </w:r>
      <w:proofErr w:type="spellEnd"/>
      <w:r w:rsidRPr="00E870FA">
        <w:rPr>
          <w:i/>
          <w:iCs/>
          <w:sz w:val="28"/>
          <w:szCs w:val="28"/>
          <w:lang w:val="en-US"/>
        </w:rPr>
        <w:t xml:space="preserve"> by means of formalized method</w:t>
      </w:r>
      <w:r w:rsidRPr="00E870FA">
        <w:rPr>
          <w:i/>
          <w:iCs/>
          <w:sz w:val="28"/>
          <w:szCs w:val="28"/>
          <w:lang w:val="uk-UA"/>
        </w:rPr>
        <w:t xml:space="preserve">. </w:t>
      </w:r>
      <w:r w:rsidRPr="00E870FA">
        <w:rPr>
          <w:i/>
          <w:iCs/>
          <w:sz w:val="28"/>
          <w:szCs w:val="28"/>
          <w:lang w:val="en-US"/>
        </w:rPr>
        <w:t>T</w:t>
      </w:r>
      <w:proofErr w:type="spellStart"/>
      <w:r w:rsidRPr="00E870FA">
        <w:rPr>
          <w:i/>
          <w:iCs/>
          <w:sz w:val="28"/>
          <w:szCs w:val="28"/>
          <w:lang w:val="uk-UA"/>
        </w:rPr>
        <w:t>aking</w:t>
      </w:r>
      <w:proofErr w:type="spellEnd"/>
      <w:r w:rsidRPr="00E870FA">
        <w:rPr>
          <w:i/>
          <w:iCs/>
          <w:sz w:val="28"/>
          <w:szCs w:val="28"/>
          <w:lang w:val="uk-UA"/>
        </w:rPr>
        <w:t xml:space="preserve"> </w:t>
      </w:r>
      <w:proofErr w:type="spellStart"/>
      <w:r w:rsidRPr="00E870FA">
        <w:rPr>
          <w:i/>
          <w:iCs/>
          <w:sz w:val="28"/>
          <w:szCs w:val="28"/>
          <w:lang w:val="uk-UA"/>
        </w:rPr>
        <w:t>into</w:t>
      </w:r>
      <w:proofErr w:type="spellEnd"/>
      <w:r w:rsidRPr="00E870FA">
        <w:rPr>
          <w:i/>
          <w:iCs/>
          <w:sz w:val="28"/>
          <w:szCs w:val="28"/>
          <w:lang w:val="uk-UA"/>
        </w:rPr>
        <w:t xml:space="preserve"> </w:t>
      </w:r>
      <w:proofErr w:type="spellStart"/>
      <w:r w:rsidRPr="00E870FA">
        <w:rPr>
          <w:i/>
          <w:iCs/>
          <w:sz w:val="28"/>
          <w:szCs w:val="28"/>
          <w:lang w:val="uk-UA"/>
        </w:rPr>
        <w:t>account</w:t>
      </w:r>
      <w:proofErr w:type="spellEnd"/>
      <w:r w:rsidRPr="00E870FA">
        <w:rPr>
          <w:i/>
          <w:iCs/>
          <w:sz w:val="28"/>
          <w:szCs w:val="28"/>
          <w:lang w:val="uk-UA"/>
        </w:rPr>
        <w:t xml:space="preserve"> </w:t>
      </w:r>
      <w:proofErr w:type="spellStart"/>
      <w:r w:rsidRPr="00E870FA">
        <w:rPr>
          <w:i/>
          <w:iCs/>
          <w:sz w:val="28"/>
          <w:szCs w:val="28"/>
          <w:lang w:val="uk-UA"/>
        </w:rPr>
        <w:t>the</w:t>
      </w:r>
      <w:proofErr w:type="spellEnd"/>
      <w:r w:rsidRPr="00E870FA">
        <w:rPr>
          <w:i/>
          <w:iCs/>
          <w:sz w:val="28"/>
          <w:szCs w:val="28"/>
          <w:lang w:val="uk-UA"/>
        </w:rPr>
        <w:t xml:space="preserve"> </w:t>
      </w:r>
      <w:proofErr w:type="spellStart"/>
      <w:r w:rsidRPr="00E870FA">
        <w:rPr>
          <w:i/>
          <w:iCs/>
          <w:sz w:val="28"/>
          <w:szCs w:val="28"/>
          <w:lang w:val="uk-UA"/>
        </w:rPr>
        <w:t>information</w:t>
      </w:r>
      <w:proofErr w:type="spellEnd"/>
      <w:r w:rsidRPr="00E870FA">
        <w:rPr>
          <w:i/>
          <w:iCs/>
          <w:sz w:val="28"/>
          <w:szCs w:val="28"/>
          <w:lang w:val="en-US"/>
        </w:rPr>
        <w:t>al</w:t>
      </w:r>
      <w:r w:rsidRPr="00E870FA">
        <w:rPr>
          <w:i/>
          <w:iCs/>
          <w:sz w:val="28"/>
          <w:szCs w:val="28"/>
          <w:lang w:val="uk-UA"/>
        </w:rPr>
        <w:t xml:space="preserve"> </w:t>
      </w:r>
      <w:r w:rsidRPr="00E870FA">
        <w:rPr>
          <w:i/>
          <w:iCs/>
          <w:sz w:val="28"/>
          <w:szCs w:val="28"/>
          <w:lang w:val="en-US"/>
        </w:rPr>
        <w:t>amount</w:t>
      </w:r>
      <w:r w:rsidRPr="00E870FA">
        <w:rPr>
          <w:i/>
          <w:iCs/>
          <w:sz w:val="28"/>
          <w:szCs w:val="28"/>
          <w:lang w:val="uk-UA"/>
        </w:rPr>
        <w:t xml:space="preserve"> </w:t>
      </w:r>
      <w:proofErr w:type="spellStart"/>
      <w:r w:rsidRPr="00E870FA">
        <w:rPr>
          <w:i/>
          <w:iCs/>
          <w:sz w:val="28"/>
          <w:szCs w:val="28"/>
          <w:lang w:val="uk-UA"/>
        </w:rPr>
        <w:t>of</w:t>
      </w:r>
      <w:proofErr w:type="spellEnd"/>
      <w:r w:rsidRPr="00E870FA">
        <w:rPr>
          <w:i/>
          <w:iCs/>
          <w:sz w:val="28"/>
          <w:szCs w:val="28"/>
          <w:lang w:val="uk-UA"/>
        </w:rPr>
        <w:t xml:space="preserve"> </w:t>
      </w:r>
      <w:proofErr w:type="spellStart"/>
      <w:r w:rsidRPr="00E870FA">
        <w:rPr>
          <w:i/>
          <w:iCs/>
          <w:sz w:val="28"/>
          <w:szCs w:val="28"/>
          <w:lang w:val="uk-UA"/>
        </w:rPr>
        <w:t>dictionary</w:t>
      </w:r>
      <w:proofErr w:type="spellEnd"/>
      <w:r w:rsidRPr="00E870FA">
        <w:rPr>
          <w:i/>
          <w:iCs/>
          <w:sz w:val="28"/>
          <w:szCs w:val="28"/>
          <w:lang w:val="uk-UA"/>
        </w:rPr>
        <w:t xml:space="preserve"> </w:t>
      </w:r>
      <w:proofErr w:type="spellStart"/>
      <w:r w:rsidRPr="00E870FA">
        <w:rPr>
          <w:i/>
          <w:iCs/>
          <w:sz w:val="28"/>
          <w:szCs w:val="28"/>
          <w:lang w:val="uk-UA"/>
        </w:rPr>
        <w:t>definitions</w:t>
      </w:r>
      <w:proofErr w:type="spellEnd"/>
      <w:r w:rsidRPr="00E870FA">
        <w:rPr>
          <w:i/>
          <w:iCs/>
          <w:sz w:val="28"/>
          <w:szCs w:val="28"/>
          <w:lang w:val="uk-UA"/>
        </w:rPr>
        <w:t xml:space="preserve"> </w:t>
      </w:r>
      <w:proofErr w:type="spellStart"/>
      <w:r w:rsidRPr="00E870FA">
        <w:rPr>
          <w:i/>
          <w:iCs/>
          <w:sz w:val="28"/>
          <w:szCs w:val="28"/>
          <w:lang w:val="uk-UA"/>
        </w:rPr>
        <w:t>will</w:t>
      </w:r>
      <w:proofErr w:type="spellEnd"/>
      <w:r w:rsidRPr="00E870FA">
        <w:rPr>
          <w:i/>
          <w:iCs/>
          <w:sz w:val="28"/>
          <w:szCs w:val="28"/>
          <w:lang w:val="uk-UA"/>
        </w:rPr>
        <w:t xml:space="preserve"> </w:t>
      </w:r>
      <w:proofErr w:type="spellStart"/>
      <w:r w:rsidRPr="00E870FA">
        <w:rPr>
          <w:i/>
          <w:iCs/>
          <w:sz w:val="28"/>
          <w:szCs w:val="28"/>
          <w:lang w:val="uk-UA"/>
        </w:rPr>
        <w:t>provide</w:t>
      </w:r>
      <w:proofErr w:type="spellEnd"/>
      <w:r w:rsidRPr="00E870FA">
        <w:rPr>
          <w:i/>
          <w:iCs/>
          <w:sz w:val="28"/>
          <w:szCs w:val="28"/>
          <w:lang w:val="uk-UA"/>
        </w:rPr>
        <w:t xml:space="preserve"> </w:t>
      </w:r>
      <w:proofErr w:type="spellStart"/>
      <w:r w:rsidRPr="00E870FA">
        <w:rPr>
          <w:i/>
          <w:iCs/>
          <w:sz w:val="28"/>
          <w:szCs w:val="28"/>
          <w:lang w:val="uk-UA"/>
        </w:rPr>
        <w:t>the</w:t>
      </w:r>
      <w:proofErr w:type="spellEnd"/>
      <w:r w:rsidRPr="00E870FA">
        <w:rPr>
          <w:i/>
          <w:iCs/>
          <w:sz w:val="28"/>
          <w:szCs w:val="28"/>
          <w:lang w:val="uk-UA"/>
        </w:rPr>
        <w:t xml:space="preserve"> </w:t>
      </w:r>
      <w:proofErr w:type="spellStart"/>
      <w:r w:rsidRPr="00E870FA">
        <w:rPr>
          <w:i/>
          <w:iCs/>
          <w:sz w:val="28"/>
          <w:szCs w:val="28"/>
          <w:lang w:val="uk-UA"/>
        </w:rPr>
        <w:t>further</w:t>
      </w:r>
      <w:proofErr w:type="spellEnd"/>
      <w:r w:rsidRPr="00E870FA">
        <w:rPr>
          <w:i/>
          <w:iCs/>
          <w:sz w:val="28"/>
          <w:szCs w:val="28"/>
          <w:lang w:val="uk-UA"/>
        </w:rPr>
        <w:t xml:space="preserve"> </w:t>
      </w:r>
      <w:r w:rsidRPr="00E870FA">
        <w:rPr>
          <w:i/>
          <w:iCs/>
          <w:sz w:val="28"/>
          <w:szCs w:val="28"/>
          <w:lang w:val="en-US"/>
        </w:rPr>
        <w:t>determining</w:t>
      </w:r>
      <w:r w:rsidRPr="00E870FA">
        <w:rPr>
          <w:i/>
          <w:iCs/>
          <w:sz w:val="28"/>
          <w:szCs w:val="28"/>
          <w:lang w:val="uk-UA"/>
        </w:rPr>
        <w:t xml:space="preserve"> </w:t>
      </w:r>
      <w:r w:rsidRPr="00E870FA">
        <w:rPr>
          <w:i/>
          <w:iCs/>
          <w:sz w:val="28"/>
          <w:szCs w:val="28"/>
          <w:lang w:val="en-US"/>
        </w:rPr>
        <w:t xml:space="preserve">a </w:t>
      </w:r>
      <w:proofErr w:type="spellStart"/>
      <w:r w:rsidRPr="00E870FA">
        <w:rPr>
          <w:i/>
          <w:iCs/>
          <w:sz w:val="28"/>
          <w:szCs w:val="28"/>
          <w:lang w:val="uk-UA"/>
        </w:rPr>
        <w:t>se</w:t>
      </w:r>
      <w:proofErr w:type="spellEnd"/>
      <w:r w:rsidRPr="00E870FA">
        <w:rPr>
          <w:i/>
          <w:iCs/>
          <w:sz w:val="28"/>
          <w:szCs w:val="28"/>
          <w:lang w:val="en-US"/>
        </w:rPr>
        <w:t>me</w:t>
      </w:r>
      <w:r w:rsidRPr="00E870FA">
        <w:rPr>
          <w:i/>
          <w:iCs/>
          <w:sz w:val="28"/>
          <w:szCs w:val="28"/>
          <w:lang w:val="uk-UA"/>
        </w:rPr>
        <w:t xml:space="preserve"> </w:t>
      </w:r>
      <w:proofErr w:type="spellStart"/>
      <w:r w:rsidRPr="00E870FA">
        <w:rPr>
          <w:i/>
          <w:iCs/>
          <w:sz w:val="28"/>
          <w:szCs w:val="28"/>
          <w:lang w:val="uk-UA"/>
        </w:rPr>
        <w:t>as</w:t>
      </w:r>
      <w:proofErr w:type="spellEnd"/>
      <w:r w:rsidRPr="00E870FA">
        <w:rPr>
          <w:i/>
          <w:iCs/>
          <w:sz w:val="28"/>
          <w:szCs w:val="28"/>
          <w:lang w:val="uk-UA"/>
        </w:rPr>
        <w:t xml:space="preserve"> a </w:t>
      </w:r>
      <w:proofErr w:type="spellStart"/>
      <w:r w:rsidRPr="00E870FA">
        <w:rPr>
          <w:i/>
          <w:iCs/>
          <w:sz w:val="28"/>
          <w:szCs w:val="28"/>
          <w:lang w:val="uk-UA"/>
        </w:rPr>
        <w:t>component</w:t>
      </w:r>
      <w:proofErr w:type="spellEnd"/>
      <w:r w:rsidRPr="00E870FA">
        <w:rPr>
          <w:i/>
          <w:iCs/>
          <w:sz w:val="28"/>
          <w:szCs w:val="28"/>
          <w:lang w:val="uk-UA"/>
        </w:rPr>
        <w:t xml:space="preserve"> </w:t>
      </w:r>
      <w:proofErr w:type="spellStart"/>
      <w:r w:rsidRPr="00E870FA">
        <w:rPr>
          <w:i/>
          <w:iCs/>
          <w:sz w:val="28"/>
          <w:szCs w:val="28"/>
          <w:lang w:val="uk-UA"/>
        </w:rPr>
        <w:t>of</w:t>
      </w:r>
      <w:proofErr w:type="spellEnd"/>
      <w:r w:rsidRPr="00E870FA">
        <w:rPr>
          <w:i/>
          <w:iCs/>
          <w:sz w:val="28"/>
          <w:szCs w:val="28"/>
          <w:lang w:val="uk-UA"/>
        </w:rPr>
        <w:t xml:space="preserve"> </w:t>
      </w:r>
      <w:proofErr w:type="spellStart"/>
      <w:r w:rsidRPr="00E870FA">
        <w:rPr>
          <w:i/>
          <w:iCs/>
          <w:sz w:val="28"/>
          <w:szCs w:val="28"/>
          <w:lang w:val="uk-UA"/>
        </w:rPr>
        <w:t>lexical</w:t>
      </w:r>
      <w:proofErr w:type="spellEnd"/>
      <w:r w:rsidRPr="00E870FA">
        <w:rPr>
          <w:i/>
          <w:iCs/>
          <w:sz w:val="28"/>
          <w:szCs w:val="28"/>
          <w:lang w:val="uk-UA"/>
        </w:rPr>
        <w:t xml:space="preserve"> </w:t>
      </w:r>
      <w:proofErr w:type="spellStart"/>
      <w:r w:rsidRPr="00E870FA">
        <w:rPr>
          <w:i/>
          <w:iCs/>
          <w:sz w:val="28"/>
          <w:szCs w:val="28"/>
          <w:lang w:val="en-US"/>
        </w:rPr>
        <w:t>mening</w:t>
      </w:r>
      <w:proofErr w:type="spellEnd"/>
      <w:r w:rsidRPr="00E870FA">
        <w:rPr>
          <w:i/>
          <w:iCs/>
          <w:sz w:val="28"/>
          <w:szCs w:val="28"/>
          <w:lang w:val="en-US"/>
        </w:rPr>
        <w:t xml:space="preserve"> of</w:t>
      </w:r>
      <w:r w:rsidRPr="00E870FA">
        <w:rPr>
          <w:i/>
          <w:iCs/>
          <w:sz w:val="28"/>
          <w:szCs w:val="28"/>
          <w:lang w:val="uk-UA"/>
        </w:rPr>
        <w:t xml:space="preserve"> </w:t>
      </w:r>
      <w:proofErr w:type="spellStart"/>
      <w:r w:rsidRPr="00E870FA">
        <w:rPr>
          <w:i/>
          <w:iCs/>
          <w:sz w:val="28"/>
          <w:szCs w:val="28"/>
          <w:lang w:val="uk-UA"/>
        </w:rPr>
        <w:t>specifically-chosen</w:t>
      </w:r>
      <w:proofErr w:type="spellEnd"/>
      <w:r w:rsidRPr="00E870FA">
        <w:rPr>
          <w:i/>
          <w:iCs/>
          <w:sz w:val="28"/>
          <w:szCs w:val="28"/>
          <w:lang w:val="uk-UA"/>
        </w:rPr>
        <w:t xml:space="preserve"> </w:t>
      </w:r>
      <w:proofErr w:type="spellStart"/>
      <w:r w:rsidRPr="00E870FA">
        <w:rPr>
          <w:i/>
          <w:iCs/>
          <w:sz w:val="28"/>
          <w:szCs w:val="28"/>
          <w:lang w:val="uk-UA"/>
        </w:rPr>
        <w:t>words</w:t>
      </w:r>
      <w:proofErr w:type="spellEnd"/>
      <w:r w:rsidRPr="00E870FA">
        <w:rPr>
          <w:i/>
          <w:iCs/>
          <w:sz w:val="28"/>
          <w:szCs w:val="28"/>
          <w:lang w:val="uk-UA"/>
        </w:rPr>
        <w:t xml:space="preserve"> </w:t>
      </w:r>
      <w:proofErr w:type="spellStart"/>
      <w:r w:rsidRPr="00E870FA">
        <w:rPr>
          <w:i/>
          <w:iCs/>
          <w:sz w:val="28"/>
          <w:szCs w:val="28"/>
          <w:lang w:val="uk-UA"/>
        </w:rPr>
        <w:t>denot</w:t>
      </w:r>
      <w:r w:rsidRPr="00E870FA">
        <w:rPr>
          <w:i/>
          <w:iCs/>
          <w:sz w:val="28"/>
          <w:szCs w:val="28"/>
          <w:lang w:val="en-US"/>
        </w:rPr>
        <w:t>ing</w:t>
      </w:r>
      <w:proofErr w:type="spellEnd"/>
      <w:r w:rsidRPr="00E870FA">
        <w:rPr>
          <w:i/>
          <w:iCs/>
          <w:sz w:val="28"/>
          <w:szCs w:val="28"/>
          <w:lang w:val="uk-UA"/>
        </w:rPr>
        <w:t xml:space="preserve"> </w:t>
      </w:r>
      <w:proofErr w:type="spellStart"/>
      <w:r w:rsidRPr="00E870FA">
        <w:rPr>
          <w:i/>
          <w:iCs/>
          <w:sz w:val="28"/>
          <w:szCs w:val="28"/>
          <w:lang w:val="uk-UA"/>
        </w:rPr>
        <w:t>values</w:t>
      </w:r>
      <w:proofErr w:type="spellEnd"/>
      <w:r w:rsidRPr="00E870FA">
        <w:rPr>
          <w:i/>
          <w:iCs/>
          <w:sz w:val="28"/>
          <w:szCs w:val="28"/>
          <w:lang w:val="uk-UA"/>
        </w:rPr>
        <w:t xml:space="preserve">. </w:t>
      </w:r>
      <w:r w:rsidRPr="00E870FA">
        <w:rPr>
          <w:i/>
          <w:iCs/>
          <w:sz w:val="28"/>
          <w:szCs w:val="28"/>
          <w:lang w:val="en-US"/>
        </w:rPr>
        <w:t xml:space="preserve">The prospect of research is to analyze language objectivization of Ukrainian, English and French cultural axiological categories presented with words </w:t>
      </w:r>
      <w:proofErr w:type="spellStart"/>
      <w:r w:rsidRPr="00E870FA">
        <w:rPr>
          <w:i/>
          <w:iCs/>
          <w:sz w:val="28"/>
          <w:szCs w:val="28"/>
          <w:lang w:val="uk-UA"/>
        </w:rPr>
        <w:t>denoti</w:t>
      </w:r>
      <w:proofErr w:type="spellEnd"/>
      <w:r w:rsidRPr="00E870FA">
        <w:rPr>
          <w:i/>
          <w:iCs/>
          <w:sz w:val="28"/>
          <w:szCs w:val="28"/>
          <w:lang w:val="en-US"/>
        </w:rPr>
        <w:t>ng</w:t>
      </w:r>
      <w:r w:rsidRPr="00E870FA">
        <w:rPr>
          <w:i/>
          <w:iCs/>
          <w:sz w:val="28"/>
          <w:szCs w:val="28"/>
          <w:lang w:val="uk-UA"/>
        </w:rPr>
        <w:t xml:space="preserve"> </w:t>
      </w:r>
      <w:proofErr w:type="spellStart"/>
      <w:r w:rsidRPr="00E870FA">
        <w:rPr>
          <w:i/>
          <w:iCs/>
          <w:sz w:val="28"/>
          <w:szCs w:val="28"/>
          <w:lang w:val="uk-UA"/>
        </w:rPr>
        <w:t>philosophic</w:t>
      </w:r>
      <w:proofErr w:type="spellEnd"/>
      <w:r w:rsidRPr="00E870FA">
        <w:rPr>
          <w:i/>
          <w:iCs/>
          <w:sz w:val="28"/>
          <w:szCs w:val="28"/>
          <w:lang w:val="en-US"/>
        </w:rPr>
        <w:t>al, world outlook, scientific, social, political, moral, religious, legal, aesthetic values.</w:t>
      </w:r>
    </w:p>
    <w:p w14:paraId="64BED066" w14:textId="77777777" w:rsidR="00AD768E" w:rsidRPr="00C107D0" w:rsidRDefault="00AD768E" w:rsidP="00AD768E">
      <w:pPr>
        <w:ind w:firstLine="709"/>
        <w:jc w:val="both"/>
        <w:rPr>
          <w:sz w:val="28"/>
          <w:szCs w:val="28"/>
          <w:lang w:val="uk-UA"/>
        </w:rPr>
      </w:pPr>
      <w:r w:rsidRPr="00E870FA">
        <w:rPr>
          <w:i/>
          <w:iCs/>
          <w:sz w:val="28"/>
          <w:szCs w:val="28"/>
          <w:lang w:val="en-US"/>
        </w:rPr>
        <w:t xml:space="preserve">Keywords: registry word, </w:t>
      </w:r>
      <w:proofErr w:type="spellStart"/>
      <w:r w:rsidRPr="00E870FA">
        <w:rPr>
          <w:i/>
          <w:iCs/>
          <w:sz w:val="28"/>
          <w:szCs w:val="28"/>
          <w:lang w:val="uk-UA"/>
        </w:rPr>
        <w:t>explanatory</w:t>
      </w:r>
      <w:proofErr w:type="spellEnd"/>
      <w:r w:rsidRPr="00E870FA">
        <w:rPr>
          <w:i/>
          <w:iCs/>
          <w:sz w:val="28"/>
          <w:szCs w:val="28"/>
          <w:lang w:val="uk-UA"/>
        </w:rPr>
        <w:t xml:space="preserve"> </w:t>
      </w:r>
      <w:proofErr w:type="spellStart"/>
      <w:r w:rsidRPr="00E870FA">
        <w:rPr>
          <w:i/>
          <w:iCs/>
          <w:sz w:val="28"/>
          <w:szCs w:val="28"/>
          <w:lang w:val="uk-UA"/>
        </w:rPr>
        <w:t>dictionar</w:t>
      </w:r>
      <w:proofErr w:type="spellEnd"/>
      <w:r w:rsidRPr="00E870FA">
        <w:rPr>
          <w:i/>
          <w:iCs/>
          <w:sz w:val="28"/>
          <w:szCs w:val="28"/>
          <w:lang w:val="en-US"/>
        </w:rPr>
        <w:t xml:space="preserve">y, </w:t>
      </w:r>
      <w:proofErr w:type="spellStart"/>
      <w:r w:rsidRPr="00E870FA">
        <w:rPr>
          <w:i/>
          <w:iCs/>
          <w:sz w:val="28"/>
          <w:szCs w:val="28"/>
          <w:lang w:val="en-US"/>
        </w:rPr>
        <w:t>axionomen</w:t>
      </w:r>
      <w:proofErr w:type="spellEnd"/>
      <w:r w:rsidRPr="00E870FA">
        <w:rPr>
          <w:i/>
          <w:iCs/>
          <w:sz w:val="28"/>
          <w:szCs w:val="28"/>
          <w:lang w:val="en-US"/>
        </w:rPr>
        <w:t xml:space="preserve">, </w:t>
      </w:r>
      <w:r w:rsidRPr="00E870FA">
        <w:rPr>
          <w:i/>
          <w:iCs/>
          <w:sz w:val="28"/>
          <w:szCs w:val="28"/>
          <w:lang w:val="uk-UA"/>
        </w:rPr>
        <w:t>d</w:t>
      </w:r>
      <w:proofErr w:type="spellStart"/>
      <w:r w:rsidRPr="00E870FA">
        <w:rPr>
          <w:i/>
          <w:iCs/>
          <w:sz w:val="28"/>
          <w:szCs w:val="28"/>
          <w:lang w:val="en-US"/>
        </w:rPr>
        <w:t>efinition</w:t>
      </w:r>
      <w:proofErr w:type="spellEnd"/>
      <w:r w:rsidRPr="00E870FA">
        <w:rPr>
          <w:i/>
          <w:iCs/>
          <w:sz w:val="28"/>
          <w:szCs w:val="28"/>
          <w:lang w:val="uk-UA"/>
        </w:rPr>
        <w:t xml:space="preserve"> </w:t>
      </w:r>
      <w:proofErr w:type="spellStart"/>
      <w:r w:rsidRPr="00E870FA">
        <w:rPr>
          <w:i/>
          <w:iCs/>
          <w:sz w:val="28"/>
          <w:szCs w:val="28"/>
          <w:lang w:val="uk-UA"/>
        </w:rPr>
        <w:t>analysis</w:t>
      </w:r>
      <w:proofErr w:type="spellEnd"/>
      <w:r w:rsidRPr="00E870FA">
        <w:rPr>
          <w:i/>
          <w:iCs/>
          <w:sz w:val="28"/>
          <w:szCs w:val="28"/>
          <w:lang w:val="en-US"/>
        </w:rPr>
        <w:t>, interpretation formulae, lexical semantics</w:t>
      </w:r>
      <w:r w:rsidRPr="00E870FA">
        <w:rPr>
          <w:i/>
          <w:iCs/>
          <w:sz w:val="28"/>
          <w:szCs w:val="28"/>
          <w:lang w:val="uk-UA"/>
        </w:rPr>
        <w:t>.</w:t>
      </w:r>
    </w:p>
    <w:p w14:paraId="074DD0A5" w14:textId="77777777" w:rsidR="00AD768E" w:rsidRDefault="00AD768E" w:rsidP="00AD768E">
      <w:pPr>
        <w:ind w:firstLine="709"/>
        <w:jc w:val="both"/>
        <w:rPr>
          <w:b/>
          <w:sz w:val="28"/>
          <w:szCs w:val="28"/>
          <w:lang w:val="uk-UA"/>
        </w:rPr>
      </w:pPr>
    </w:p>
    <w:p w14:paraId="4F49F985" w14:textId="77777777" w:rsidR="00AD768E" w:rsidRPr="00C107D0" w:rsidRDefault="00AD768E" w:rsidP="00AD768E">
      <w:pPr>
        <w:ind w:firstLine="709"/>
        <w:jc w:val="both"/>
        <w:rPr>
          <w:spacing w:val="-2"/>
          <w:sz w:val="28"/>
          <w:szCs w:val="28"/>
          <w:lang w:val="uk-UA"/>
        </w:rPr>
      </w:pPr>
      <w:r w:rsidRPr="00C107D0">
        <w:rPr>
          <w:b/>
          <w:sz w:val="28"/>
          <w:szCs w:val="28"/>
          <w:lang w:val="uk-UA"/>
        </w:rPr>
        <w:t>Вступ</w:t>
      </w:r>
      <w:r w:rsidRPr="00C107D0">
        <w:rPr>
          <w:sz w:val="28"/>
          <w:szCs w:val="28"/>
          <w:lang w:val="uk-UA"/>
        </w:rPr>
        <w:t xml:space="preserve">. Останнім часом у вітчизняній лінгвістиці спостерігається активізація </w:t>
      </w:r>
      <w:r>
        <w:rPr>
          <w:sz w:val="28"/>
          <w:szCs w:val="28"/>
          <w:lang w:val="uk-UA"/>
        </w:rPr>
        <w:t>проведень</w:t>
      </w:r>
      <w:r w:rsidRPr="00C107D0">
        <w:rPr>
          <w:sz w:val="28"/>
          <w:szCs w:val="28"/>
          <w:lang w:val="uk-UA"/>
        </w:rPr>
        <w:t xml:space="preserve"> формалізованих досліджень системно-структурних особливостей лексичної семантики з метою її багатоаспектної параметризації, що ґрунтується на засадах матричної репрезентації семантичних відношень між </w:t>
      </w:r>
      <w:proofErr w:type="spellStart"/>
      <w:r w:rsidRPr="00C107D0">
        <w:rPr>
          <w:sz w:val="28"/>
          <w:szCs w:val="28"/>
          <w:lang w:val="uk-UA"/>
        </w:rPr>
        <w:t>мовними</w:t>
      </w:r>
      <w:proofErr w:type="spellEnd"/>
      <w:r w:rsidRPr="00C107D0">
        <w:rPr>
          <w:sz w:val="28"/>
          <w:szCs w:val="28"/>
          <w:lang w:val="uk-UA"/>
        </w:rPr>
        <w:t xml:space="preserve"> одиницями на позначення реалій картини світу. Дотримуючись загальної тенденції, л</w:t>
      </w:r>
      <w:r w:rsidRPr="00C107D0">
        <w:rPr>
          <w:spacing w:val="-2"/>
          <w:sz w:val="28"/>
          <w:szCs w:val="28"/>
          <w:lang w:val="uk-UA"/>
        </w:rPr>
        <w:t xml:space="preserve">ексику сучасних української, англійської та французької мов розглядаємо як систему, цілісну організацію із взаємопов’язаними й взаємозалежними ділянками, які, в свою чергу, мають специфічні властивості, проте підлягають законам існування цієї цілісності. </w:t>
      </w:r>
    </w:p>
    <w:p w14:paraId="63F64A44" w14:textId="77777777" w:rsidR="00AD768E" w:rsidRPr="00C107D0" w:rsidRDefault="00AD768E" w:rsidP="00AD768E">
      <w:pPr>
        <w:ind w:firstLine="709"/>
        <w:jc w:val="both"/>
        <w:rPr>
          <w:sz w:val="28"/>
          <w:szCs w:val="28"/>
          <w:lang w:val="uk-UA"/>
        </w:rPr>
      </w:pPr>
      <w:r w:rsidRPr="00C107D0">
        <w:rPr>
          <w:bCs/>
          <w:sz w:val="28"/>
          <w:szCs w:val="28"/>
          <w:lang w:val="uk-UA"/>
        </w:rPr>
        <w:t xml:space="preserve">Терміни </w:t>
      </w:r>
      <w:r w:rsidRPr="00C107D0">
        <w:rPr>
          <w:bCs/>
          <w:i/>
          <w:sz w:val="28"/>
          <w:szCs w:val="28"/>
          <w:lang w:val="uk-UA"/>
        </w:rPr>
        <w:t>система</w:t>
      </w:r>
      <w:r w:rsidRPr="00C107D0">
        <w:rPr>
          <w:bCs/>
          <w:sz w:val="28"/>
          <w:szCs w:val="28"/>
          <w:lang w:val="uk-UA"/>
        </w:rPr>
        <w:t xml:space="preserve"> і </w:t>
      </w:r>
      <w:r w:rsidRPr="00C107D0">
        <w:rPr>
          <w:bCs/>
          <w:i/>
          <w:sz w:val="28"/>
          <w:szCs w:val="28"/>
          <w:lang w:val="uk-UA"/>
        </w:rPr>
        <w:t>структура</w:t>
      </w:r>
      <w:r w:rsidRPr="00C107D0">
        <w:rPr>
          <w:sz w:val="28"/>
          <w:szCs w:val="28"/>
          <w:lang w:val="uk-UA"/>
        </w:rPr>
        <w:t xml:space="preserve"> у сьогочасній російській і в українській мовознавчій літературі є відмінними. Дефініції системи і структури розрізнено в російських лінгвістичних працях так: якщо система є сукупністю елементів, зв’язаних певними відношеннями, то структура є типом цих відношень, способом організації системи. Якщо нам відома будова системи (підсистеми, їх внутрішня побудова та тип зв’язку між їх </w:t>
      </w:r>
      <w:r w:rsidRPr="00C107D0">
        <w:rPr>
          <w:sz w:val="28"/>
          <w:szCs w:val="28"/>
          <w:lang w:val="uk-UA"/>
        </w:rPr>
        <w:lastRenderedPageBreak/>
        <w:t>елементами), то можна сказати, що ми знаємо структуру самої системи [</w:t>
      </w:r>
      <w:r>
        <w:rPr>
          <w:sz w:val="28"/>
          <w:szCs w:val="28"/>
          <w:lang w:val="uk-UA"/>
        </w:rPr>
        <w:t>10</w:t>
      </w:r>
      <w:r w:rsidRPr="00C107D0">
        <w:rPr>
          <w:sz w:val="28"/>
          <w:szCs w:val="28"/>
          <w:lang w:val="uk-UA"/>
        </w:rPr>
        <w:t>, с. 452–454]. В українській лінгвістиці поняття системи та структури трактують як невіддільні складові об’єкта мови: "Структура і система мови – два аспекти об’єктивно єдиного взаємовідношення між мовою, що розглядається як організована сукупність складових частин і елементів, і цими складовими частинами і елементами" [</w:t>
      </w:r>
      <w:r>
        <w:rPr>
          <w:sz w:val="28"/>
          <w:szCs w:val="28"/>
          <w:lang w:val="uk-UA"/>
        </w:rPr>
        <w:t>11</w:t>
      </w:r>
      <w:r w:rsidRPr="00C107D0">
        <w:rPr>
          <w:sz w:val="28"/>
          <w:szCs w:val="28"/>
          <w:lang w:val="uk-UA"/>
        </w:rPr>
        <w:t xml:space="preserve">, с. 319]. Ми дотримуємося визначень розглянутих термінів у трактуванні О.С. Мельничука: "Під </w:t>
      </w:r>
      <w:r w:rsidRPr="00C107D0">
        <w:rPr>
          <w:i/>
          <w:iCs/>
          <w:sz w:val="28"/>
          <w:szCs w:val="28"/>
          <w:lang w:val="uk-UA"/>
        </w:rPr>
        <w:t>системою</w:t>
      </w:r>
      <w:r w:rsidRPr="00C107D0">
        <w:rPr>
          <w:sz w:val="28"/>
          <w:szCs w:val="28"/>
          <w:lang w:val="uk-UA"/>
        </w:rPr>
        <w:t xml:space="preserve"> у мові… розуміють сукупність взаємопов’язаних, взаємозумовлених елементів, які утворюють складнішу єдність, розглядувану з боку елементів – її частин, а під </w:t>
      </w:r>
      <w:r w:rsidRPr="00C107D0">
        <w:rPr>
          <w:i/>
          <w:iCs/>
          <w:sz w:val="28"/>
          <w:szCs w:val="28"/>
          <w:lang w:val="uk-UA"/>
        </w:rPr>
        <w:t xml:space="preserve">структурою </w:t>
      </w:r>
      <w:r w:rsidRPr="00C107D0">
        <w:rPr>
          <w:sz w:val="28"/>
          <w:szCs w:val="28"/>
          <w:lang w:val="uk-UA"/>
        </w:rPr>
        <w:t>– склад і внутрішню організацію єдиного цілого, розглядуваного з боку його цілісності" [</w:t>
      </w:r>
      <w:r>
        <w:rPr>
          <w:sz w:val="28"/>
          <w:szCs w:val="28"/>
          <w:lang w:val="uk-UA"/>
        </w:rPr>
        <w:t>11</w:t>
      </w:r>
      <w:r w:rsidRPr="00C107D0">
        <w:rPr>
          <w:sz w:val="28"/>
          <w:szCs w:val="28"/>
          <w:lang w:val="uk-UA"/>
        </w:rPr>
        <w:t xml:space="preserve">, с. 607]. </w:t>
      </w:r>
    </w:p>
    <w:p w14:paraId="7A8C0291" w14:textId="77777777" w:rsidR="00AD768E" w:rsidRPr="00C107D0" w:rsidRDefault="00AD768E" w:rsidP="00AD768E">
      <w:pPr>
        <w:ind w:firstLine="709"/>
        <w:jc w:val="both"/>
        <w:rPr>
          <w:sz w:val="28"/>
          <w:szCs w:val="28"/>
          <w:lang w:val="uk-UA"/>
        </w:rPr>
      </w:pPr>
      <w:r w:rsidRPr="00C107D0">
        <w:rPr>
          <w:sz w:val="28"/>
          <w:szCs w:val="28"/>
          <w:lang w:val="uk-UA"/>
        </w:rPr>
        <w:t xml:space="preserve">Система і структура </w:t>
      </w:r>
      <w:r w:rsidRPr="00C107D0">
        <w:rPr>
          <w:spacing w:val="-2"/>
          <w:sz w:val="28"/>
          <w:szCs w:val="28"/>
          <w:lang w:val="uk-UA"/>
        </w:rPr>
        <w:t xml:space="preserve">української, англійської та французької </w:t>
      </w:r>
      <w:r w:rsidRPr="00C107D0">
        <w:rPr>
          <w:sz w:val="28"/>
          <w:szCs w:val="28"/>
          <w:lang w:val="uk-UA"/>
        </w:rPr>
        <w:t>літературних</w:t>
      </w:r>
      <w:r w:rsidRPr="00C107D0">
        <w:rPr>
          <w:spacing w:val="-2"/>
          <w:sz w:val="28"/>
          <w:szCs w:val="28"/>
          <w:lang w:val="uk-UA"/>
        </w:rPr>
        <w:t xml:space="preserve"> мов</w:t>
      </w:r>
      <w:r w:rsidRPr="00C107D0">
        <w:rPr>
          <w:sz w:val="28"/>
          <w:szCs w:val="28"/>
          <w:lang w:val="uk-UA"/>
        </w:rPr>
        <w:t xml:space="preserve"> природніше та </w:t>
      </w:r>
      <w:proofErr w:type="spellStart"/>
      <w:r w:rsidRPr="00C107D0">
        <w:rPr>
          <w:sz w:val="28"/>
          <w:szCs w:val="28"/>
          <w:lang w:val="uk-UA"/>
        </w:rPr>
        <w:t>найоб’ємніше</w:t>
      </w:r>
      <w:proofErr w:type="spellEnd"/>
      <w:r w:rsidRPr="00C107D0">
        <w:rPr>
          <w:sz w:val="28"/>
          <w:szCs w:val="28"/>
          <w:lang w:val="uk-UA"/>
        </w:rPr>
        <w:t xml:space="preserve"> представлені тлумачними словниками, які являють собою "найповніші банки інформації стосовно </w:t>
      </w:r>
      <w:proofErr w:type="spellStart"/>
      <w:r w:rsidRPr="00C107D0">
        <w:rPr>
          <w:sz w:val="28"/>
          <w:szCs w:val="28"/>
          <w:lang w:val="uk-UA"/>
        </w:rPr>
        <w:t>мовних</w:t>
      </w:r>
      <w:proofErr w:type="spellEnd"/>
      <w:r w:rsidRPr="00C107D0">
        <w:rPr>
          <w:sz w:val="28"/>
          <w:szCs w:val="28"/>
          <w:lang w:val="uk-UA"/>
        </w:rPr>
        <w:t xml:space="preserve"> </w:t>
      </w:r>
      <w:r w:rsidRPr="00C107D0">
        <w:rPr>
          <w:spacing w:val="4"/>
          <w:sz w:val="28"/>
          <w:szCs w:val="28"/>
          <w:lang w:val="uk-UA"/>
        </w:rPr>
        <w:t>одиниць" [</w:t>
      </w:r>
      <w:r>
        <w:rPr>
          <w:spacing w:val="4"/>
          <w:sz w:val="28"/>
          <w:szCs w:val="28"/>
          <w:lang w:val="uk-UA"/>
        </w:rPr>
        <w:t>6</w:t>
      </w:r>
      <w:r w:rsidRPr="00C107D0">
        <w:rPr>
          <w:spacing w:val="4"/>
          <w:sz w:val="28"/>
          <w:szCs w:val="28"/>
          <w:lang w:val="uk-UA"/>
        </w:rPr>
        <w:t>, с.</w:t>
      </w:r>
      <w:r w:rsidRPr="00C107D0">
        <w:rPr>
          <w:spacing w:val="4"/>
          <w:sz w:val="28"/>
          <w:szCs w:val="28"/>
          <w:lang w:val="en-US"/>
        </w:rPr>
        <w:t> </w:t>
      </w:r>
      <w:r w:rsidRPr="00C107D0">
        <w:rPr>
          <w:spacing w:val="4"/>
          <w:sz w:val="28"/>
          <w:szCs w:val="28"/>
          <w:lang w:val="uk-UA"/>
        </w:rPr>
        <w:t>19] і виступають "моментальними знімками постійно</w:t>
      </w:r>
      <w:r w:rsidRPr="00C107D0">
        <w:rPr>
          <w:spacing w:val="-4"/>
          <w:sz w:val="28"/>
          <w:szCs w:val="28"/>
          <w:lang w:val="uk-UA"/>
        </w:rPr>
        <w:t xml:space="preserve"> поновлюваної</w:t>
      </w:r>
      <w:r w:rsidRPr="00C107D0">
        <w:rPr>
          <w:sz w:val="28"/>
          <w:szCs w:val="28"/>
          <w:lang w:val="uk-UA"/>
        </w:rPr>
        <w:t xml:space="preserve"> і рухомої мови" [</w:t>
      </w:r>
      <w:r>
        <w:rPr>
          <w:sz w:val="28"/>
          <w:szCs w:val="28"/>
          <w:lang w:val="uk-UA"/>
        </w:rPr>
        <w:t>1</w:t>
      </w:r>
      <w:r w:rsidRPr="00C107D0">
        <w:rPr>
          <w:sz w:val="28"/>
          <w:szCs w:val="28"/>
          <w:lang w:val="uk-UA"/>
        </w:rPr>
        <w:t xml:space="preserve">, с. 8]. У використаних в дослідженні словниках </w:t>
      </w:r>
      <w:r w:rsidRPr="00C107D0">
        <w:rPr>
          <w:spacing w:val="4"/>
          <w:sz w:val="28"/>
          <w:szCs w:val="28"/>
          <w:lang w:val="uk-UA"/>
        </w:rPr>
        <w:t>[</w:t>
      </w:r>
      <w:r>
        <w:rPr>
          <w:spacing w:val="4"/>
          <w:sz w:val="28"/>
          <w:szCs w:val="28"/>
          <w:lang w:val="uk-UA"/>
        </w:rPr>
        <w:t>12; 13; 14</w:t>
      </w:r>
      <w:r w:rsidRPr="00C107D0">
        <w:rPr>
          <w:spacing w:val="4"/>
          <w:sz w:val="28"/>
          <w:szCs w:val="28"/>
          <w:lang w:val="uk-UA"/>
        </w:rPr>
        <w:t>]</w:t>
      </w:r>
      <w:r w:rsidRPr="00C107D0">
        <w:rPr>
          <w:sz w:val="28"/>
          <w:szCs w:val="28"/>
          <w:lang w:val="uk-UA"/>
        </w:rPr>
        <w:t xml:space="preserve">, як і в процесі користування мовою, фонологія, морфологія та словотвір не виділяються в автономні системи чи підсистеми, а виступають у вигляді комплексної форми вираження змісту </w:t>
      </w:r>
      <w:r w:rsidRPr="00C107D0">
        <w:rPr>
          <w:spacing w:val="4"/>
          <w:sz w:val="28"/>
          <w:szCs w:val="28"/>
          <w:lang w:val="uk-UA"/>
        </w:rPr>
        <w:t>лексичних одиниць.</w:t>
      </w:r>
    </w:p>
    <w:p w14:paraId="684B7C25" w14:textId="77777777" w:rsidR="00AD768E" w:rsidRPr="00C107D0" w:rsidRDefault="00AD768E" w:rsidP="00AD768E">
      <w:pPr>
        <w:ind w:firstLine="709"/>
        <w:jc w:val="both"/>
        <w:rPr>
          <w:sz w:val="28"/>
          <w:szCs w:val="28"/>
          <w:lang w:val="uk-UA"/>
        </w:rPr>
      </w:pPr>
      <w:proofErr w:type="spellStart"/>
      <w:r w:rsidRPr="00C107D0">
        <w:rPr>
          <w:sz w:val="28"/>
          <w:szCs w:val="28"/>
        </w:rPr>
        <w:t>Лексикографічна</w:t>
      </w:r>
      <w:proofErr w:type="spellEnd"/>
      <w:r w:rsidRPr="00C107D0">
        <w:rPr>
          <w:sz w:val="28"/>
          <w:szCs w:val="28"/>
        </w:rPr>
        <w:t xml:space="preserve"> практика </w:t>
      </w:r>
      <w:proofErr w:type="spellStart"/>
      <w:r w:rsidRPr="00C107D0">
        <w:rPr>
          <w:sz w:val="28"/>
          <w:szCs w:val="28"/>
        </w:rPr>
        <w:t>укладання</w:t>
      </w:r>
      <w:proofErr w:type="spellEnd"/>
      <w:r w:rsidRPr="00C107D0">
        <w:rPr>
          <w:sz w:val="28"/>
          <w:szCs w:val="28"/>
        </w:rPr>
        <w:t xml:space="preserve"> </w:t>
      </w:r>
      <w:proofErr w:type="spellStart"/>
      <w:r w:rsidRPr="00C107D0">
        <w:rPr>
          <w:sz w:val="28"/>
          <w:szCs w:val="28"/>
        </w:rPr>
        <w:t>тлумачних</w:t>
      </w:r>
      <w:proofErr w:type="spellEnd"/>
      <w:r w:rsidRPr="00C107D0">
        <w:rPr>
          <w:sz w:val="28"/>
          <w:szCs w:val="28"/>
        </w:rPr>
        <w:t xml:space="preserve"> </w:t>
      </w:r>
      <w:proofErr w:type="spellStart"/>
      <w:r w:rsidRPr="00C107D0">
        <w:rPr>
          <w:sz w:val="28"/>
          <w:szCs w:val="28"/>
        </w:rPr>
        <w:t>словників</w:t>
      </w:r>
      <w:proofErr w:type="spellEnd"/>
      <w:r w:rsidRPr="00C107D0">
        <w:rPr>
          <w:sz w:val="28"/>
          <w:szCs w:val="28"/>
        </w:rPr>
        <w:t xml:space="preserve"> </w:t>
      </w:r>
      <w:proofErr w:type="spellStart"/>
      <w:r w:rsidRPr="00C107D0">
        <w:rPr>
          <w:sz w:val="28"/>
          <w:szCs w:val="28"/>
        </w:rPr>
        <w:t>націлювала</w:t>
      </w:r>
      <w:proofErr w:type="spellEnd"/>
      <w:r w:rsidRPr="00C107D0">
        <w:rPr>
          <w:sz w:val="28"/>
          <w:szCs w:val="28"/>
        </w:rPr>
        <w:t xml:space="preserve"> </w:t>
      </w:r>
      <w:proofErr w:type="spellStart"/>
      <w:r w:rsidRPr="00C107D0">
        <w:rPr>
          <w:sz w:val="28"/>
          <w:szCs w:val="28"/>
        </w:rPr>
        <w:t>дослідників</w:t>
      </w:r>
      <w:proofErr w:type="spellEnd"/>
      <w:r w:rsidRPr="00C107D0">
        <w:rPr>
          <w:sz w:val="28"/>
          <w:szCs w:val="28"/>
        </w:rPr>
        <w:t xml:space="preserve"> на </w:t>
      </w:r>
      <w:proofErr w:type="spellStart"/>
      <w:r w:rsidRPr="00C107D0">
        <w:rPr>
          <w:sz w:val="28"/>
          <w:szCs w:val="28"/>
        </w:rPr>
        <w:t>вивчення</w:t>
      </w:r>
      <w:proofErr w:type="spellEnd"/>
      <w:r w:rsidRPr="00C107D0">
        <w:rPr>
          <w:sz w:val="28"/>
          <w:szCs w:val="28"/>
        </w:rPr>
        <w:t xml:space="preserve"> </w:t>
      </w:r>
      <w:proofErr w:type="spellStart"/>
      <w:r w:rsidRPr="00C107D0">
        <w:rPr>
          <w:sz w:val="28"/>
          <w:szCs w:val="28"/>
        </w:rPr>
        <w:t>лексичного</w:t>
      </w:r>
      <w:proofErr w:type="spellEnd"/>
      <w:r w:rsidRPr="00C107D0">
        <w:rPr>
          <w:sz w:val="28"/>
          <w:szCs w:val="28"/>
        </w:rPr>
        <w:t xml:space="preserve"> </w:t>
      </w:r>
      <w:proofErr w:type="spellStart"/>
      <w:r w:rsidRPr="00C107D0">
        <w:rPr>
          <w:sz w:val="28"/>
          <w:szCs w:val="28"/>
        </w:rPr>
        <w:t>значення</w:t>
      </w:r>
      <w:proofErr w:type="spellEnd"/>
      <w:r w:rsidRPr="00C107D0">
        <w:rPr>
          <w:sz w:val="28"/>
          <w:szCs w:val="28"/>
        </w:rPr>
        <w:t xml:space="preserve"> слова не як </w:t>
      </w:r>
      <w:proofErr w:type="spellStart"/>
      <w:r w:rsidRPr="00C107D0">
        <w:rPr>
          <w:sz w:val="28"/>
          <w:szCs w:val="28"/>
        </w:rPr>
        <w:t>ізольованого</w:t>
      </w:r>
      <w:proofErr w:type="spellEnd"/>
      <w:r w:rsidRPr="00C107D0">
        <w:rPr>
          <w:sz w:val="28"/>
          <w:szCs w:val="28"/>
        </w:rPr>
        <w:t xml:space="preserve">, а </w:t>
      </w:r>
      <w:proofErr w:type="spellStart"/>
      <w:r w:rsidRPr="00C107D0">
        <w:rPr>
          <w:sz w:val="28"/>
          <w:szCs w:val="28"/>
        </w:rPr>
        <w:t>органічно-поєднаного</w:t>
      </w:r>
      <w:proofErr w:type="spellEnd"/>
      <w:r w:rsidRPr="00C107D0">
        <w:rPr>
          <w:sz w:val="28"/>
          <w:szCs w:val="28"/>
        </w:rPr>
        <w:t xml:space="preserve"> </w:t>
      </w:r>
      <w:proofErr w:type="spellStart"/>
      <w:r w:rsidRPr="00C107D0">
        <w:rPr>
          <w:sz w:val="28"/>
          <w:szCs w:val="28"/>
        </w:rPr>
        <w:t>елемента</w:t>
      </w:r>
      <w:proofErr w:type="spellEnd"/>
      <w:r w:rsidRPr="00C107D0">
        <w:rPr>
          <w:sz w:val="28"/>
          <w:szCs w:val="28"/>
        </w:rPr>
        <w:t xml:space="preserve"> </w:t>
      </w:r>
      <w:proofErr w:type="spellStart"/>
      <w:r w:rsidRPr="00C107D0">
        <w:rPr>
          <w:sz w:val="28"/>
          <w:szCs w:val="28"/>
        </w:rPr>
        <w:t>системи</w:t>
      </w:r>
      <w:proofErr w:type="spellEnd"/>
      <w:r w:rsidRPr="00C107D0">
        <w:rPr>
          <w:sz w:val="28"/>
          <w:szCs w:val="28"/>
        </w:rPr>
        <w:t xml:space="preserve"> </w:t>
      </w:r>
      <w:proofErr w:type="spellStart"/>
      <w:r w:rsidRPr="00C107D0">
        <w:rPr>
          <w:sz w:val="28"/>
          <w:szCs w:val="28"/>
        </w:rPr>
        <w:t>мови</w:t>
      </w:r>
      <w:proofErr w:type="spellEnd"/>
      <w:r w:rsidRPr="00C107D0">
        <w:rPr>
          <w:sz w:val="28"/>
          <w:szCs w:val="28"/>
        </w:rPr>
        <w:t xml:space="preserve">. </w:t>
      </w:r>
      <w:proofErr w:type="spellStart"/>
      <w:r w:rsidRPr="00C107D0">
        <w:rPr>
          <w:sz w:val="28"/>
          <w:szCs w:val="28"/>
        </w:rPr>
        <w:t>Відповідно</w:t>
      </w:r>
      <w:proofErr w:type="spellEnd"/>
      <w:r w:rsidRPr="00C107D0">
        <w:rPr>
          <w:sz w:val="28"/>
          <w:szCs w:val="28"/>
        </w:rPr>
        <w:t xml:space="preserve">, </w:t>
      </w:r>
      <w:r>
        <w:rPr>
          <w:sz w:val="28"/>
          <w:szCs w:val="28"/>
          <w:lang w:val="uk-UA"/>
        </w:rPr>
        <w:t xml:space="preserve">такі авторитетні </w:t>
      </w:r>
      <w:proofErr w:type="spellStart"/>
      <w:r w:rsidRPr="00C107D0">
        <w:rPr>
          <w:sz w:val="28"/>
          <w:szCs w:val="28"/>
        </w:rPr>
        <w:t>тлумачні</w:t>
      </w:r>
      <w:proofErr w:type="spellEnd"/>
      <w:r w:rsidRPr="00C107D0">
        <w:rPr>
          <w:sz w:val="28"/>
          <w:szCs w:val="28"/>
        </w:rPr>
        <w:t xml:space="preserve"> словники</w:t>
      </w:r>
      <w:r>
        <w:rPr>
          <w:sz w:val="28"/>
          <w:szCs w:val="28"/>
          <w:lang w:val="uk-UA"/>
        </w:rPr>
        <w:t xml:space="preserve">, як </w:t>
      </w:r>
      <w:r w:rsidRPr="00C107D0">
        <w:rPr>
          <w:sz w:val="28"/>
          <w:szCs w:val="28"/>
          <w:lang w:val="uk-UA"/>
        </w:rPr>
        <w:t xml:space="preserve">СУМ, </w:t>
      </w:r>
      <w:r w:rsidRPr="00C107D0">
        <w:rPr>
          <w:sz w:val="28"/>
          <w:szCs w:val="28"/>
          <w:lang w:val="en-US"/>
        </w:rPr>
        <w:t>OED</w:t>
      </w:r>
      <w:r w:rsidRPr="00C107D0">
        <w:rPr>
          <w:sz w:val="28"/>
          <w:szCs w:val="28"/>
          <w:lang w:val="uk-UA"/>
        </w:rPr>
        <w:t xml:space="preserve"> і </w:t>
      </w:r>
      <w:r w:rsidRPr="00C107D0">
        <w:rPr>
          <w:sz w:val="28"/>
          <w:szCs w:val="28"/>
          <w:lang w:val="fr-FR"/>
        </w:rPr>
        <w:t>DLF</w:t>
      </w:r>
      <w:r w:rsidRPr="00C107D0">
        <w:rPr>
          <w:sz w:val="28"/>
          <w:szCs w:val="28"/>
          <w:lang w:val="uk-UA"/>
        </w:rPr>
        <w:t xml:space="preserve"> </w:t>
      </w:r>
      <w:proofErr w:type="spellStart"/>
      <w:r w:rsidRPr="00C107D0">
        <w:rPr>
          <w:sz w:val="28"/>
          <w:szCs w:val="28"/>
        </w:rPr>
        <w:t>дозволяють</w:t>
      </w:r>
      <w:proofErr w:type="spellEnd"/>
      <w:r w:rsidRPr="00C107D0">
        <w:rPr>
          <w:sz w:val="28"/>
          <w:szCs w:val="28"/>
        </w:rPr>
        <w:t xml:space="preserve"> </w:t>
      </w:r>
      <w:proofErr w:type="spellStart"/>
      <w:r w:rsidRPr="00C107D0">
        <w:rPr>
          <w:sz w:val="28"/>
          <w:szCs w:val="28"/>
        </w:rPr>
        <w:t>здійснити</w:t>
      </w:r>
      <w:proofErr w:type="spellEnd"/>
      <w:r w:rsidRPr="00C107D0">
        <w:rPr>
          <w:sz w:val="28"/>
          <w:szCs w:val="28"/>
        </w:rPr>
        <w:t xml:space="preserve"> </w:t>
      </w:r>
      <w:proofErr w:type="spellStart"/>
      <w:r w:rsidRPr="00C107D0">
        <w:rPr>
          <w:sz w:val="28"/>
          <w:szCs w:val="28"/>
        </w:rPr>
        <w:t>аналіз</w:t>
      </w:r>
      <w:proofErr w:type="spellEnd"/>
      <w:r w:rsidRPr="00C107D0">
        <w:rPr>
          <w:sz w:val="28"/>
          <w:szCs w:val="28"/>
        </w:rPr>
        <w:t xml:space="preserve"> </w:t>
      </w:r>
      <w:proofErr w:type="spellStart"/>
      <w:r w:rsidRPr="00C107D0">
        <w:rPr>
          <w:sz w:val="28"/>
          <w:szCs w:val="28"/>
        </w:rPr>
        <w:t>мовних</w:t>
      </w:r>
      <w:proofErr w:type="spellEnd"/>
      <w:r w:rsidRPr="00C107D0">
        <w:rPr>
          <w:sz w:val="28"/>
          <w:szCs w:val="28"/>
        </w:rPr>
        <w:t xml:space="preserve"> </w:t>
      </w:r>
      <w:proofErr w:type="spellStart"/>
      <w:r w:rsidRPr="00C107D0">
        <w:rPr>
          <w:sz w:val="28"/>
          <w:szCs w:val="28"/>
        </w:rPr>
        <w:t>засобів</w:t>
      </w:r>
      <w:proofErr w:type="spellEnd"/>
      <w:r w:rsidRPr="00C107D0">
        <w:rPr>
          <w:sz w:val="28"/>
          <w:szCs w:val="28"/>
        </w:rPr>
        <w:t xml:space="preserve"> </w:t>
      </w:r>
      <w:proofErr w:type="spellStart"/>
      <w:r w:rsidRPr="00C107D0">
        <w:rPr>
          <w:sz w:val="28"/>
          <w:szCs w:val="28"/>
        </w:rPr>
        <w:t>їхнього</w:t>
      </w:r>
      <w:proofErr w:type="spellEnd"/>
      <w:r w:rsidRPr="00C107D0">
        <w:rPr>
          <w:sz w:val="28"/>
          <w:szCs w:val="28"/>
        </w:rPr>
        <w:t xml:space="preserve"> </w:t>
      </w:r>
      <w:proofErr w:type="spellStart"/>
      <w:r w:rsidRPr="00C107D0">
        <w:rPr>
          <w:sz w:val="28"/>
          <w:szCs w:val="28"/>
        </w:rPr>
        <w:t>вираження</w:t>
      </w:r>
      <w:proofErr w:type="spellEnd"/>
      <w:r w:rsidRPr="00C107D0">
        <w:rPr>
          <w:sz w:val="28"/>
          <w:szCs w:val="28"/>
        </w:rPr>
        <w:t xml:space="preserve"> у </w:t>
      </w:r>
      <w:r w:rsidRPr="00C107D0">
        <w:rPr>
          <w:sz w:val="28"/>
          <w:szCs w:val="28"/>
          <w:lang w:val="uk-UA"/>
        </w:rPr>
        <w:t>"</w:t>
      </w:r>
      <w:proofErr w:type="spellStart"/>
      <w:r w:rsidRPr="00C107D0">
        <w:rPr>
          <w:sz w:val="28"/>
          <w:szCs w:val="28"/>
        </w:rPr>
        <w:t>термінах</w:t>
      </w:r>
      <w:proofErr w:type="spellEnd"/>
      <w:r w:rsidRPr="00C107D0">
        <w:rPr>
          <w:sz w:val="28"/>
          <w:szCs w:val="28"/>
        </w:rPr>
        <w:t xml:space="preserve"> </w:t>
      </w:r>
      <w:proofErr w:type="spellStart"/>
      <w:r w:rsidRPr="00C107D0">
        <w:rPr>
          <w:sz w:val="28"/>
          <w:szCs w:val="28"/>
        </w:rPr>
        <w:t>семантичних</w:t>
      </w:r>
      <w:proofErr w:type="spellEnd"/>
      <w:r w:rsidRPr="00C107D0">
        <w:rPr>
          <w:sz w:val="28"/>
          <w:szCs w:val="28"/>
        </w:rPr>
        <w:t xml:space="preserve"> </w:t>
      </w:r>
      <w:proofErr w:type="spellStart"/>
      <w:r w:rsidRPr="00C107D0">
        <w:rPr>
          <w:sz w:val="28"/>
          <w:szCs w:val="28"/>
        </w:rPr>
        <w:t>складників</w:t>
      </w:r>
      <w:proofErr w:type="spellEnd"/>
      <w:r w:rsidRPr="00C107D0">
        <w:rPr>
          <w:sz w:val="28"/>
          <w:szCs w:val="28"/>
          <w:lang w:val="uk-UA"/>
        </w:rPr>
        <w:t>"</w:t>
      </w:r>
      <w:r w:rsidRPr="00C107D0">
        <w:rPr>
          <w:sz w:val="28"/>
          <w:szCs w:val="28"/>
        </w:rPr>
        <w:t xml:space="preserve"> [</w:t>
      </w:r>
      <w:r>
        <w:rPr>
          <w:sz w:val="28"/>
          <w:szCs w:val="28"/>
          <w:lang w:val="uk-UA"/>
        </w:rPr>
        <w:t>3</w:t>
      </w:r>
      <w:r w:rsidRPr="00C107D0">
        <w:rPr>
          <w:sz w:val="28"/>
          <w:szCs w:val="28"/>
        </w:rPr>
        <w:t>].</w:t>
      </w:r>
      <w:r w:rsidRPr="00C107D0">
        <w:rPr>
          <w:sz w:val="28"/>
          <w:szCs w:val="28"/>
          <w:lang w:val="uk-UA"/>
        </w:rPr>
        <w:t xml:space="preserve"> Визначення лексичних значень слів як фактів мови здійснюється лексикографами за допомогою вивчення текстів як результатів мовленнєвої діяльності людини. Таким чином, іменники на позначення цінностей</w:t>
      </w:r>
      <w:r w:rsidRPr="00C107D0">
        <w:rPr>
          <w:i/>
          <w:sz w:val="28"/>
          <w:szCs w:val="28"/>
          <w:lang w:val="uk-UA"/>
        </w:rPr>
        <w:t xml:space="preserve"> </w:t>
      </w:r>
      <w:r w:rsidRPr="00C107D0">
        <w:rPr>
          <w:sz w:val="28"/>
          <w:szCs w:val="28"/>
          <w:lang w:val="uk-UA"/>
        </w:rPr>
        <w:t>в тлумачному словнику поєднують в собі форму вираження і зміст. Форма слова представляє собою багатогранне явище, завдяки якому лексичне значення проявляється у всій своїй повноті.</w:t>
      </w:r>
    </w:p>
    <w:p w14:paraId="32E680DE" w14:textId="77777777" w:rsidR="00AD768E" w:rsidRPr="00C107D0" w:rsidRDefault="00AD768E" w:rsidP="00AD768E">
      <w:pPr>
        <w:ind w:firstLine="567"/>
        <w:jc w:val="both"/>
        <w:rPr>
          <w:sz w:val="28"/>
          <w:szCs w:val="28"/>
          <w:lang w:val="uk-UA"/>
        </w:rPr>
      </w:pPr>
      <w:r w:rsidRPr="00C107D0">
        <w:rPr>
          <w:b/>
          <w:sz w:val="28"/>
          <w:szCs w:val="28"/>
          <w:lang w:val="uk-UA"/>
        </w:rPr>
        <w:t xml:space="preserve">Методологія та методи дослідження. </w:t>
      </w:r>
      <w:r w:rsidRPr="00C107D0">
        <w:rPr>
          <w:sz w:val="28"/>
          <w:szCs w:val="28"/>
          <w:lang w:val="uk-UA"/>
        </w:rPr>
        <w:t xml:space="preserve">Загальнонауковим підґрунтям роботи є принцип антропоцентризму, осмислений в проекції на етноцентризм, експансіонізм та </w:t>
      </w:r>
      <w:proofErr w:type="spellStart"/>
      <w:r w:rsidRPr="00C107D0">
        <w:rPr>
          <w:sz w:val="28"/>
          <w:szCs w:val="28"/>
          <w:lang w:val="uk-UA"/>
        </w:rPr>
        <w:t>експланаторність</w:t>
      </w:r>
      <w:proofErr w:type="spellEnd"/>
      <w:r w:rsidRPr="00C107D0">
        <w:rPr>
          <w:sz w:val="28"/>
          <w:szCs w:val="28"/>
          <w:lang w:val="uk-UA"/>
        </w:rPr>
        <w:t>. У дослідженні застосовано загальнонаукові методи</w:t>
      </w:r>
      <w:r>
        <w:rPr>
          <w:sz w:val="28"/>
          <w:szCs w:val="28"/>
          <w:lang w:val="uk-UA"/>
        </w:rPr>
        <w:t xml:space="preserve"> (</w:t>
      </w:r>
      <w:r w:rsidRPr="00C107D0">
        <w:rPr>
          <w:sz w:val="28"/>
          <w:szCs w:val="28"/>
          <w:lang w:val="uk-UA"/>
        </w:rPr>
        <w:t>аналіз, синтез, індукція і дедукція</w:t>
      </w:r>
      <w:r>
        <w:rPr>
          <w:sz w:val="28"/>
          <w:szCs w:val="28"/>
          <w:lang w:val="uk-UA"/>
        </w:rPr>
        <w:t>), які доповнено спеціальними лінгвістичними методами</w:t>
      </w:r>
      <w:r w:rsidRPr="00C107D0">
        <w:rPr>
          <w:sz w:val="28"/>
          <w:szCs w:val="28"/>
          <w:lang w:val="uk-UA"/>
        </w:rPr>
        <w:t xml:space="preserve">. Так, аналіз лексикографічних джерел сприяв збору </w:t>
      </w:r>
      <w:proofErr w:type="spellStart"/>
      <w:r w:rsidRPr="00C107D0">
        <w:rPr>
          <w:sz w:val="28"/>
          <w:szCs w:val="28"/>
          <w:lang w:val="uk-UA"/>
        </w:rPr>
        <w:t>мовного</w:t>
      </w:r>
      <w:proofErr w:type="spellEnd"/>
      <w:r w:rsidRPr="00C107D0">
        <w:rPr>
          <w:sz w:val="28"/>
          <w:szCs w:val="28"/>
          <w:lang w:val="uk-UA"/>
        </w:rPr>
        <w:t xml:space="preserve"> матеріалу дослідження, а </w:t>
      </w:r>
      <w:proofErr w:type="spellStart"/>
      <w:r w:rsidRPr="00C107D0">
        <w:rPr>
          <w:sz w:val="28"/>
          <w:szCs w:val="28"/>
          <w:lang w:val="uk-UA"/>
        </w:rPr>
        <w:t>дефініційний</w:t>
      </w:r>
      <w:proofErr w:type="spellEnd"/>
      <w:r w:rsidRPr="00C107D0">
        <w:rPr>
          <w:sz w:val="28"/>
          <w:szCs w:val="28"/>
          <w:lang w:val="uk-UA"/>
        </w:rPr>
        <w:t xml:space="preserve"> аналіз допоміг у вивченні лексичних значень іменників на позначення цінностей, що відображено в їхніх словникових тлумаченнях.</w:t>
      </w:r>
    </w:p>
    <w:p w14:paraId="4FEA8DED" w14:textId="77777777" w:rsidR="00AD768E" w:rsidRPr="00C107D0" w:rsidRDefault="00AD768E" w:rsidP="00AD768E">
      <w:pPr>
        <w:ind w:firstLine="567"/>
        <w:jc w:val="both"/>
        <w:rPr>
          <w:i/>
          <w:sz w:val="28"/>
          <w:szCs w:val="28"/>
          <w:lang w:val="uk-UA"/>
        </w:rPr>
      </w:pPr>
      <w:r w:rsidRPr="00C107D0">
        <w:rPr>
          <w:sz w:val="28"/>
          <w:szCs w:val="28"/>
          <w:lang w:val="uk-UA"/>
        </w:rPr>
        <w:lastRenderedPageBreak/>
        <w:t xml:space="preserve">У низці статей, присвячених характеристиці лексико-семантичних угрупувань </w:t>
      </w:r>
      <w:proofErr w:type="spellStart"/>
      <w:r w:rsidRPr="00C107D0">
        <w:rPr>
          <w:sz w:val="28"/>
          <w:szCs w:val="28"/>
          <w:lang w:val="uk-UA"/>
        </w:rPr>
        <w:t>аксіономенів</w:t>
      </w:r>
      <w:proofErr w:type="spellEnd"/>
      <w:r w:rsidRPr="00C107D0">
        <w:rPr>
          <w:rStyle w:val="afb"/>
          <w:sz w:val="28"/>
          <w:szCs w:val="28"/>
        </w:rPr>
        <w:footnoteReference w:id="1"/>
      </w:r>
      <w:r>
        <w:rPr>
          <w:sz w:val="28"/>
          <w:szCs w:val="28"/>
          <w:lang w:val="uk-UA"/>
        </w:rPr>
        <w:t xml:space="preserve"> [4</w:t>
      </w:r>
      <w:r w:rsidRPr="00C107D0">
        <w:rPr>
          <w:sz w:val="28"/>
          <w:szCs w:val="28"/>
          <w:lang w:val="uk-UA"/>
        </w:rPr>
        <w:t xml:space="preserve">; </w:t>
      </w:r>
      <w:r>
        <w:rPr>
          <w:sz w:val="28"/>
          <w:szCs w:val="28"/>
          <w:lang w:val="uk-UA"/>
        </w:rPr>
        <w:t>5</w:t>
      </w:r>
      <w:r w:rsidRPr="00C107D0">
        <w:rPr>
          <w:sz w:val="28"/>
          <w:szCs w:val="28"/>
          <w:lang w:val="uk-UA"/>
        </w:rPr>
        <w:t xml:space="preserve">], викладено результати наукового дослідження слів з найвищим, середнім ступенем полісемії та </w:t>
      </w:r>
      <w:proofErr w:type="spellStart"/>
      <w:r w:rsidRPr="00C107D0">
        <w:rPr>
          <w:sz w:val="28"/>
          <w:szCs w:val="28"/>
          <w:lang w:val="uk-UA"/>
        </w:rPr>
        <w:t>моносемічних</w:t>
      </w:r>
      <w:proofErr w:type="spellEnd"/>
      <w:r w:rsidRPr="00C107D0">
        <w:rPr>
          <w:bCs/>
          <w:sz w:val="28"/>
          <w:szCs w:val="28"/>
          <w:lang w:val="uk-UA"/>
        </w:rPr>
        <w:t xml:space="preserve"> </w:t>
      </w:r>
      <w:r w:rsidRPr="00C107D0">
        <w:rPr>
          <w:sz w:val="28"/>
          <w:szCs w:val="28"/>
          <w:lang w:val="uk-UA"/>
        </w:rPr>
        <w:t xml:space="preserve">лексем, які кваліфікуються як </w:t>
      </w:r>
      <w:proofErr w:type="spellStart"/>
      <w:r w:rsidRPr="00C107D0">
        <w:rPr>
          <w:sz w:val="28"/>
          <w:szCs w:val="28"/>
          <w:lang w:val="uk-UA"/>
        </w:rPr>
        <w:t>ціннісно</w:t>
      </w:r>
      <w:proofErr w:type="spellEnd"/>
      <w:r w:rsidRPr="00C107D0">
        <w:rPr>
          <w:sz w:val="28"/>
          <w:szCs w:val="28"/>
          <w:lang w:val="uk-UA"/>
        </w:rPr>
        <w:t xml:space="preserve">-обумовлені реєстрові одиниці лексикографічних джерел тлумачного характеру. У </w:t>
      </w:r>
      <w:proofErr w:type="spellStart"/>
      <w:r w:rsidRPr="00C107D0">
        <w:rPr>
          <w:sz w:val="28"/>
          <w:szCs w:val="28"/>
          <w:lang w:val="uk-UA"/>
        </w:rPr>
        <w:t>звязку</w:t>
      </w:r>
      <w:proofErr w:type="spellEnd"/>
      <w:r w:rsidRPr="00C107D0">
        <w:rPr>
          <w:sz w:val="28"/>
          <w:szCs w:val="28"/>
          <w:lang w:val="uk-UA"/>
        </w:rPr>
        <w:t xml:space="preserve"> з цим необхідність вирішення питання про розкриття принципів </w:t>
      </w:r>
      <w:proofErr w:type="spellStart"/>
      <w:r w:rsidRPr="00C107D0">
        <w:rPr>
          <w:sz w:val="28"/>
          <w:szCs w:val="28"/>
          <w:lang w:val="uk-UA"/>
        </w:rPr>
        <w:t>дефініційного</w:t>
      </w:r>
      <w:proofErr w:type="spellEnd"/>
      <w:r w:rsidRPr="00C107D0">
        <w:rPr>
          <w:sz w:val="28"/>
          <w:szCs w:val="28"/>
          <w:lang w:val="uk-UA"/>
        </w:rPr>
        <w:t xml:space="preserve"> аналізу і характер співвідношень </w:t>
      </w:r>
      <w:proofErr w:type="spellStart"/>
      <w:r w:rsidRPr="00C107D0">
        <w:rPr>
          <w:sz w:val="28"/>
          <w:szCs w:val="28"/>
          <w:lang w:val="uk-UA"/>
        </w:rPr>
        <w:t>аксіономенів</w:t>
      </w:r>
      <w:proofErr w:type="spellEnd"/>
      <w:r w:rsidRPr="00C107D0">
        <w:rPr>
          <w:sz w:val="28"/>
          <w:szCs w:val="28"/>
          <w:lang w:val="uk-UA"/>
        </w:rPr>
        <w:t xml:space="preserve"> різного ступеню полісемії зумовлює </w:t>
      </w:r>
      <w:r w:rsidRPr="00C107D0">
        <w:rPr>
          <w:b/>
          <w:sz w:val="28"/>
          <w:szCs w:val="28"/>
          <w:lang w:val="uk-UA"/>
        </w:rPr>
        <w:t>актуальність</w:t>
      </w:r>
      <w:r w:rsidRPr="00C107D0">
        <w:rPr>
          <w:sz w:val="28"/>
          <w:szCs w:val="28"/>
          <w:lang w:val="uk-UA"/>
        </w:rPr>
        <w:t xml:space="preserve"> заявленої проблематики.</w:t>
      </w:r>
      <w:r w:rsidRPr="00C107D0">
        <w:rPr>
          <w:i/>
          <w:sz w:val="28"/>
          <w:szCs w:val="28"/>
          <w:lang w:val="uk-UA"/>
        </w:rPr>
        <w:t xml:space="preserve"> </w:t>
      </w:r>
    </w:p>
    <w:p w14:paraId="7453AFA9" w14:textId="77777777" w:rsidR="00AD768E" w:rsidRPr="00C107D0" w:rsidRDefault="00AD768E" w:rsidP="00AD768E">
      <w:pPr>
        <w:ind w:firstLine="567"/>
        <w:jc w:val="both"/>
        <w:rPr>
          <w:sz w:val="28"/>
          <w:szCs w:val="28"/>
          <w:lang w:val="uk-UA"/>
        </w:rPr>
      </w:pPr>
      <w:r w:rsidRPr="00C107D0">
        <w:rPr>
          <w:b/>
          <w:sz w:val="28"/>
          <w:szCs w:val="28"/>
          <w:lang w:val="uk-UA"/>
        </w:rPr>
        <w:t>Мета</w:t>
      </w:r>
      <w:r w:rsidRPr="00C107D0">
        <w:rPr>
          <w:sz w:val="28"/>
          <w:szCs w:val="28"/>
          <w:lang w:val="uk-UA"/>
        </w:rPr>
        <w:t xml:space="preserve"> дослідження полягає в обґрунтуванні ролі тлумачних словників, що утворюють емпіричну базу для вивчення лексичної семантики іменників на позначення цінностей. Досягнення мети передбачає розв’язання таких </w:t>
      </w:r>
      <w:r w:rsidRPr="00C107D0">
        <w:rPr>
          <w:b/>
          <w:bCs/>
          <w:sz w:val="28"/>
          <w:szCs w:val="28"/>
          <w:lang w:val="uk-UA"/>
        </w:rPr>
        <w:t>завдань</w:t>
      </w:r>
      <w:r w:rsidRPr="00C107D0">
        <w:rPr>
          <w:sz w:val="28"/>
          <w:szCs w:val="28"/>
          <w:lang w:val="uk-UA"/>
        </w:rPr>
        <w:t xml:space="preserve">: 1) розкрити сутність словникової статті з точки зору її основних характеристик; 2) встановити практичну значущість </w:t>
      </w:r>
      <w:proofErr w:type="spellStart"/>
      <w:r w:rsidRPr="00C107D0">
        <w:rPr>
          <w:sz w:val="28"/>
          <w:szCs w:val="28"/>
          <w:lang w:val="uk-UA"/>
        </w:rPr>
        <w:t>дефініційного</w:t>
      </w:r>
      <w:proofErr w:type="spellEnd"/>
      <w:r w:rsidRPr="00C107D0">
        <w:rPr>
          <w:sz w:val="28"/>
          <w:szCs w:val="28"/>
          <w:lang w:val="uk-UA"/>
        </w:rPr>
        <w:t xml:space="preserve"> аналізу як формалізованої основи дослідження українських, англійських та французьких </w:t>
      </w:r>
      <w:proofErr w:type="spellStart"/>
      <w:r w:rsidRPr="00C107D0">
        <w:rPr>
          <w:sz w:val="28"/>
          <w:szCs w:val="28"/>
          <w:lang w:val="uk-UA"/>
        </w:rPr>
        <w:t>аксіономенів</w:t>
      </w:r>
      <w:proofErr w:type="spellEnd"/>
      <w:r w:rsidRPr="00C107D0">
        <w:rPr>
          <w:sz w:val="28"/>
          <w:szCs w:val="28"/>
          <w:lang w:val="uk-UA"/>
        </w:rPr>
        <w:t>.</w:t>
      </w:r>
    </w:p>
    <w:p w14:paraId="4986DC2E" w14:textId="77777777" w:rsidR="00AD768E" w:rsidRPr="00AD768E" w:rsidRDefault="00AD768E" w:rsidP="00AD768E">
      <w:pPr>
        <w:ind w:firstLine="709"/>
        <w:jc w:val="both"/>
        <w:rPr>
          <w:b/>
          <w:sz w:val="28"/>
          <w:szCs w:val="28"/>
          <w:lang w:val="uk-UA"/>
        </w:rPr>
      </w:pPr>
      <w:r w:rsidRPr="00C107D0">
        <w:rPr>
          <w:b/>
          <w:sz w:val="28"/>
          <w:szCs w:val="28"/>
          <w:lang w:val="uk-UA"/>
        </w:rPr>
        <w:t>Виклад основного матеріалу дослідження</w:t>
      </w:r>
      <w:r w:rsidRPr="00C107D0">
        <w:rPr>
          <w:sz w:val="28"/>
          <w:szCs w:val="28"/>
          <w:lang w:val="uk-UA"/>
        </w:rPr>
        <w:t>. В тлумачних словниках об’єктивуються системні зв’язки лексичних одиниць, оскільки визначення значень одних слів здійснюється за допомогою інших слів тієї самої мови, семантично пов’язаних з першими.</w:t>
      </w:r>
      <w:r w:rsidRPr="00AD768E">
        <w:rPr>
          <w:sz w:val="28"/>
          <w:szCs w:val="28"/>
          <w:lang w:val="uk-UA"/>
        </w:rPr>
        <w:t xml:space="preserve"> </w:t>
      </w:r>
    </w:p>
    <w:p w14:paraId="55B9BF3B" w14:textId="77777777" w:rsidR="00AD768E" w:rsidRPr="00C107D0" w:rsidRDefault="00AD768E" w:rsidP="00AD768E">
      <w:pPr>
        <w:pStyle w:val="af"/>
        <w:spacing w:after="0"/>
        <w:ind w:left="0" w:firstLine="709"/>
        <w:jc w:val="both"/>
        <w:rPr>
          <w:sz w:val="28"/>
          <w:szCs w:val="28"/>
          <w:lang w:val="uk-UA"/>
        </w:rPr>
      </w:pPr>
      <w:r w:rsidRPr="00AD768E">
        <w:rPr>
          <w:sz w:val="28"/>
          <w:szCs w:val="28"/>
          <w:lang w:val="uk-UA"/>
        </w:rPr>
        <w:t xml:space="preserve">В процесі лексикографічної обробки </w:t>
      </w:r>
      <w:proofErr w:type="spellStart"/>
      <w:r w:rsidRPr="00AD768E">
        <w:rPr>
          <w:sz w:val="28"/>
          <w:szCs w:val="28"/>
          <w:lang w:val="uk-UA"/>
        </w:rPr>
        <w:t>мовної</w:t>
      </w:r>
      <w:proofErr w:type="spellEnd"/>
      <w:r w:rsidRPr="00AD768E">
        <w:rPr>
          <w:sz w:val="28"/>
          <w:szCs w:val="28"/>
          <w:lang w:val="uk-UA"/>
        </w:rPr>
        <w:t xml:space="preserve"> семантики іменників на позначення цінностей в трьох мовах основним є визначення обсягу лексичних значень реєстрових слів, яке супроводжується дослідженням їх системних </w:t>
      </w:r>
      <w:proofErr w:type="spellStart"/>
      <w:r w:rsidRPr="00AD768E">
        <w:rPr>
          <w:sz w:val="28"/>
          <w:szCs w:val="28"/>
          <w:lang w:val="uk-UA"/>
        </w:rPr>
        <w:t>залежностей</w:t>
      </w:r>
      <w:proofErr w:type="spellEnd"/>
      <w:r w:rsidRPr="00AD768E">
        <w:rPr>
          <w:sz w:val="28"/>
          <w:szCs w:val="28"/>
          <w:lang w:val="uk-UA"/>
        </w:rPr>
        <w:t xml:space="preserve"> та встановленням місця серед інших однорідних реєстрових одиниць. </w:t>
      </w:r>
      <w:r w:rsidRPr="00C107D0">
        <w:rPr>
          <w:sz w:val="28"/>
          <w:szCs w:val="28"/>
          <w:lang w:val="uk-UA"/>
        </w:rPr>
        <w:t>"</w:t>
      </w:r>
      <w:proofErr w:type="spellStart"/>
      <w:r w:rsidRPr="00C107D0">
        <w:rPr>
          <w:sz w:val="28"/>
          <w:szCs w:val="28"/>
        </w:rPr>
        <w:t>Системні</w:t>
      </w:r>
      <w:proofErr w:type="spellEnd"/>
      <w:r w:rsidRPr="00C107D0">
        <w:rPr>
          <w:sz w:val="28"/>
          <w:szCs w:val="28"/>
        </w:rPr>
        <w:t xml:space="preserve"> </w:t>
      </w:r>
      <w:proofErr w:type="spellStart"/>
      <w:r w:rsidRPr="00C107D0">
        <w:rPr>
          <w:sz w:val="28"/>
          <w:szCs w:val="28"/>
        </w:rPr>
        <w:t>залежності</w:t>
      </w:r>
      <w:proofErr w:type="spellEnd"/>
      <w:r w:rsidRPr="00C107D0">
        <w:rPr>
          <w:sz w:val="28"/>
          <w:szCs w:val="28"/>
        </w:rPr>
        <w:t xml:space="preserve">, </w:t>
      </w:r>
      <w:proofErr w:type="spellStart"/>
      <w:r w:rsidRPr="00C107D0">
        <w:rPr>
          <w:sz w:val="28"/>
          <w:szCs w:val="28"/>
        </w:rPr>
        <w:t>вказівка</w:t>
      </w:r>
      <w:proofErr w:type="spellEnd"/>
      <w:r w:rsidRPr="00C107D0">
        <w:rPr>
          <w:sz w:val="28"/>
          <w:szCs w:val="28"/>
        </w:rPr>
        <w:t xml:space="preserve"> на </w:t>
      </w:r>
      <w:proofErr w:type="spellStart"/>
      <w:r w:rsidRPr="00C107D0">
        <w:rPr>
          <w:sz w:val="28"/>
          <w:szCs w:val="28"/>
        </w:rPr>
        <w:t>місце</w:t>
      </w:r>
      <w:proofErr w:type="spellEnd"/>
      <w:r w:rsidRPr="00C107D0">
        <w:rPr>
          <w:sz w:val="28"/>
          <w:szCs w:val="28"/>
        </w:rPr>
        <w:t xml:space="preserve"> і </w:t>
      </w:r>
      <w:proofErr w:type="spellStart"/>
      <w:r w:rsidRPr="00C107D0">
        <w:rPr>
          <w:sz w:val="28"/>
          <w:szCs w:val="28"/>
        </w:rPr>
        <w:t>окреслення</w:t>
      </w:r>
      <w:proofErr w:type="spellEnd"/>
      <w:r w:rsidRPr="00C107D0">
        <w:rPr>
          <w:sz w:val="28"/>
          <w:szCs w:val="28"/>
        </w:rPr>
        <w:t xml:space="preserve"> меж </w:t>
      </w:r>
      <w:proofErr w:type="spellStart"/>
      <w:r w:rsidRPr="00C107D0">
        <w:rPr>
          <w:sz w:val="28"/>
          <w:szCs w:val="28"/>
        </w:rPr>
        <w:t>індивідуального</w:t>
      </w:r>
      <w:proofErr w:type="spellEnd"/>
      <w:r w:rsidRPr="00C107D0">
        <w:rPr>
          <w:sz w:val="28"/>
          <w:szCs w:val="28"/>
        </w:rPr>
        <w:t xml:space="preserve"> </w:t>
      </w:r>
      <w:proofErr w:type="spellStart"/>
      <w:r w:rsidRPr="00C107D0">
        <w:rPr>
          <w:sz w:val="28"/>
          <w:szCs w:val="28"/>
        </w:rPr>
        <w:t>значення</w:t>
      </w:r>
      <w:proofErr w:type="spellEnd"/>
      <w:r w:rsidRPr="00C107D0">
        <w:rPr>
          <w:sz w:val="28"/>
          <w:szCs w:val="28"/>
        </w:rPr>
        <w:t xml:space="preserve">, </w:t>
      </w:r>
      <w:proofErr w:type="spellStart"/>
      <w:r w:rsidRPr="00C107D0">
        <w:rPr>
          <w:sz w:val="28"/>
          <w:szCs w:val="28"/>
        </w:rPr>
        <w:t>закріпленого</w:t>
      </w:r>
      <w:proofErr w:type="spellEnd"/>
      <w:r w:rsidRPr="00C107D0">
        <w:rPr>
          <w:sz w:val="28"/>
          <w:szCs w:val="28"/>
        </w:rPr>
        <w:t xml:space="preserve"> за </w:t>
      </w:r>
      <w:proofErr w:type="spellStart"/>
      <w:r w:rsidRPr="00C107D0">
        <w:rPr>
          <w:sz w:val="28"/>
          <w:szCs w:val="28"/>
        </w:rPr>
        <w:t>реєстровим</w:t>
      </w:r>
      <w:proofErr w:type="spellEnd"/>
      <w:r w:rsidRPr="00C107D0">
        <w:rPr>
          <w:sz w:val="28"/>
          <w:szCs w:val="28"/>
        </w:rPr>
        <w:t xml:space="preserve"> словом, </w:t>
      </w:r>
      <w:proofErr w:type="spellStart"/>
      <w:r w:rsidRPr="00C107D0">
        <w:rPr>
          <w:sz w:val="28"/>
          <w:szCs w:val="28"/>
        </w:rPr>
        <w:t>відзначає</w:t>
      </w:r>
      <w:proofErr w:type="spellEnd"/>
      <w:r w:rsidRPr="00C107D0">
        <w:rPr>
          <w:sz w:val="28"/>
          <w:szCs w:val="28"/>
        </w:rPr>
        <w:t xml:space="preserve"> М. М.</w:t>
      </w:r>
      <w:r w:rsidRPr="00C107D0">
        <w:rPr>
          <w:sz w:val="28"/>
          <w:szCs w:val="28"/>
          <w:lang w:val="uk-UA"/>
        </w:rPr>
        <w:t> </w:t>
      </w:r>
      <w:proofErr w:type="spellStart"/>
      <w:r w:rsidRPr="00C107D0">
        <w:rPr>
          <w:sz w:val="28"/>
          <w:szCs w:val="28"/>
        </w:rPr>
        <w:t>Пещак</w:t>
      </w:r>
      <w:proofErr w:type="spellEnd"/>
      <w:r w:rsidRPr="00C107D0">
        <w:rPr>
          <w:sz w:val="28"/>
          <w:szCs w:val="28"/>
        </w:rPr>
        <w:t xml:space="preserve">, </w:t>
      </w:r>
      <w:proofErr w:type="spellStart"/>
      <w:r w:rsidRPr="00C107D0">
        <w:rPr>
          <w:sz w:val="28"/>
          <w:szCs w:val="28"/>
        </w:rPr>
        <w:t>тлумачаться</w:t>
      </w:r>
      <w:proofErr w:type="spellEnd"/>
      <w:r w:rsidRPr="00C107D0">
        <w:rPr>
          <w:sz w:val="28"/>
          <w:szCs w:val="28"/>
        </w:rPr>
        <w:t xml:space="preserve"> </w:t>
      </w:r>
      <w:proofErr w:type="spellStart"/>
      <w:r w:rsidRPr="00C107D0">
        <w:rPr>
          <w:sz w:val="28"/>
          <w:szCs w:val="28"/>
        </w:rPr>
        <w:t>багатим</w:t>
      </w:r>
      <w:proofErr w:type="spellEnd"/>
      <w:r w:rsidRPr="00C107D0">
        <w:rPr>
          <w:sz w:val="28"/>
          <w:szCs w:val="28"/>
        </w:rPr>
        <w:t xml:space="preserve">, але практично </w:t>
      </w:r>
      <w:proofErr w:type="spellStart"/>
      <w:r w:rsidRPr="00C107D0">
        <w:rPr>
          <w:sz w:val="28"/>
          <w:szCs w:val="28"/>
        </w:rPr>
        <w:t>осяжним</w:t>
      </w:r>
      <w:proofErr w:type="spellEnd"/>
      <w:r w:rsidRPr="00C107D0">
        <w:rPr>
          <w:sz w:val="28"/>
          <w:szCs w:val="28"/>
        </w:rPr>
        <w:t xml:space="preserve"> арсеналом </w:t>
      </w:r>
      <w:proofErr w:type="spellStart"/>
      <w:r w:rsidRPr="00C107D0">
        <w:rPr>
          <w:sz w:val="28"/>
          <w:szCs w:val="28"/>
        </w:rPr>
        <w:t>структурних</w:t>
      </w:r>
      <w:proofErr w:type="spellEnd"/>
      <w:r w:rsidRPr="00C107D0">
        <w:rPr>
          <w:sz w:val="28"/>
          <w:szCs w:val="28"/>
        </w:rPr>
        <w:t xml:space="preserve"> схем </w:t>
      </w:r>
      <w:proofErr w:type="spellStart"/>
      <w:r w:rsidRPr="00C107D0">
        <w:rPr>
          <w:sz w:val="28"/>
          <w:szCs w:val="28"/>
        </w:rPr>
        <w:t>організації</w:t>
      </w:r>
      <w:proofErr w:type="spellEnd"/>
      <w:r w:rsidRPr="00C107D0">
        <w:rPr>
          <w:sz w:val="28"/>
          <w:szCs w:val="28"/>
        </w:rPr>
        <w:t xml:space="preserve"> </w:t>
      </w:r>
      <w:proofErr w:type="spellStart"/>
      <w:r w:rsidRPr="00C107D0">
        <w:rPr>
          <w:sz w:val="28"/>
          <w:szCs w:val="28"/>
        </w:rPr>
        <w:t>словникових</w:t>
      </w:r>
      <w:proofErr w:type="spellEnd"/>
      <w:r w:rsidRPr="00C107D0">
        <w:rPr>
          <w:sz w:val="28"/>
          <w:szCs w:val="28"/>
        </w:rPr>
        <w:t xml:space="preserve"> статей</w:t>
      </w:r>
      <w:r w:rsidRPr="00C107D0">
        <w:rPr>
          <w:sz w:val="28"/>
          <w:szCs w:val="28"/>
          <w:lang w:val="uk-UA"/>
        </w:rPr>
        <w:t>"</w:t>
      </w:r>
      <w:r w:rsidRPr="00C107D0">
        <w:rPr>
          <w:sz w:val="28"/>
          <w:szCs w:val="28"/>
        </w:rPr>
        <w:t xml:space="preserve"> [</w:t>
      </w:r>
      <w:r>
        <w:rPr>
          <w:sz w:val="28"/>
          <w:szCs w:val="28"/>
          <w:lang w:val="uk-UA"/>
        </w:rPr>
        <w:t>2</w:t>
      </w:r>
      <w:r w:rsidRPr="00C107D0">
        <w:rPr>
          <w:sz w:val="28"/>
          <w:szCs w:val="28"/>
        </w:rPr>
        <w:t xml:space="preserve">, с. 11]. У </w:t>
      </w:r>
      <w:proofErr w:type="spellStart"/>
      <w:r>
        <w:rPr>
          <w:sz w:val="28"/>
          <w:szCs w:val="28"/>
          <w:lang w:val="uk-UA"/>
        </w:rPr>
        <w:t>науков</w:t>
      </w:r>
      <w:r w:rsidRPr="00C107D0">
        <w:rPr>
          <w:sz w:val="28"/>
          <w:szCs w:val="28"/>
        </w:rPr>
        <w:t>ій</w:t>
      </w:r>
      <w:proofErr w:type="spellEnd"/>
      <w:r w:rsidRPr="00C107D0">
        <w:rPr>
          <w:sz w:val="28"/>
          <w:szCs w:val="28"/>
        </w:rPr>
        <w:t xml:space="preserve"> </w:t>
      </w:r>
      <w:proofErr w:type="spellStart"/>
      <w:r w:rsidRPr="00C107D0">
        <w:rPr>
          <w:sz w:val="28"/>
          <w:szCs w:val="28"/>
        </w:rPr>
        <w:t>роботі</w:t>
      </w:r>
      <w:proofErr w:type="spellEnd"/>
      <w:r w:rsidRPr="00C107D0">
        <w:rPr>
          <w:sz w:val="28"/>
          <w:szCs w:val="28"/>
        </w:rPr>
        <w:t xml:space="preserve"> </w:t>
      </w:r>
      <w:proofErr w:type="spellStart"/>
      <w:r w:rsidRPr="00C107D0">
        <w:rPr>
          <w:sz w:val="28"/>
          <w:szCs w:val="28"/>
        </w:rPr>
        <w:t>виходимо</w:t>
      </w:r>
      <w:proofErr w:type="spellEnd"/>
      <w:r w:rsidRPr="00C107D0">
        <w:rPr>
          <w:sz w:val="28"/>
          <w:szCs w:val="28"/>
        </w:rPr>
        <w:t xml:space="preserve"> з того, </w:t>
      </w:r>
      <w:proofErr w:type="spellStart"/>
      <w:r w:rsidRPr="00C107D0">
        <w:rPr>
          <w:sz w:val="28"/>
          <w:szCs w:val="28"/>
        </w:rPr>
        <w:t>що</w:t>
      </w:r>
      <w:proofErr w:type="spellEnd"/>
      <w:r w:rsidRPr="00C107D0">
        <w:rPr>
          <w:sz w:val="28"/>
          <w:szCs w:val="28"/>
        </w:rPr>
        <w:t xml:space="preserve"> </w:t>
      </w:r>
      <w:proofErr w:type="spellStart"/>
      <w:r w:rsidRPr="00C107D0">
        <w:rPr>
          <w:sz w:val="28"/>
          <w:szCs w:val="28"/>
        </w:rPr>
        <w:t>досліджувана</w:t>
      </w:r>
      <w:proofErr w:type="spellEnd"/>
      <w:r w:rsidRPr="00C107D0">
        <w:rPr>
          <w:sz w:val="28"/>
          <w:szCs w:val="28"/>
        </w:rPr>
        <w:t xml:space="preserve"> лексика, </w:t>
      </w:r>
      <w:proofErr w:type="spellStart"/>
      <w:r w:rsidRPr="00C107D0">
        <w:rPr>
          <w:sz w:val="28"/>
          <w:szCs w:val="28"/>
        </w:rPr>
        <w:t>виступаючи</w:t>
      </w:r>
      <w:proofErr w:type="spellEnd"/>
      <w:r w:rsidRPr="00C107D0">
        <w:rPr>
          <w:sz w:val="28"/>
          <w:szCs w:val="28"/>
        </w:rPr>
        <w:t xml:space="preserve"> </w:t>
      </w:r>
      <w:proofErr w:type="gramStart"/>
      <w:r w:rsidRPr="00C107D0">
        <w:rPr>
          <w:sz w:val="28"/>
          <w:szCs w:val="28"/>
        </w:rPr>
        <w:t>в словнику</w:t>
      </w:r>
      <w:proofErr w:type="gramEnd"/>
      <w:r w:rsidRPr="00C107D0">
        <w:rPr>
          <w:sz w:val="28"/>
          <w:szCs w:val="28"/>
        </w:rPr>
        <w:t xml:space="preserve"> </w:t>
      </w:r>
      <w:proofErr w:type="spellStart"/>
      <w:r w:rsidRPr="00C107D0">
        <w:rPr>
          <w:sz w:val="28"/>
          <w:szCs w:val="28"/>
        </w:rPr>
        <w:t>ціннісно-зумовленими</w:t>
      </w:r>
      <w:proofErr w:type="spellEnd"/>
      <w:r w:rsidRPr="00C107D0">
        <w:rPr>
          <w:sz w:val="28"/>
          <w:szCs w:val="28"/>
        </w:rPr>
        <w:t xml:space="preserve"> </w:t>
      </w:r>
      <w:proofErr w:type="spellStart"/>
      <w:r w:rsidRPr="00C107D0">
        <w:rPr>
          <w:sz w:val="28"/>
          <w:szCs w:val="28"/>
        </w:rPr>
        <w:t>реєстровими</w:t>
      </w:r>
      <w:proofErr w:type="spellEnd"/>
      <w:r w:rsidRPr="00C107D0">
        <w:rPr>
          <w:sz w:val="28"/>
          <w:szCs w:val="28"/>
        </w:rPr>
        <w:t xml:space="preserve"> словами</w:t>
      </w:r>
      <w:r w:rsidRPr="00C107D0">
        <w:rPr>
          <w:spacing w:val="-2"/>
          <w:sz w:val="28"/>
          <w:szCs w:val="28"/>
        </w:rPr>
        <w:t xml:space="preserve"> </w:t>
      </w:r>
      <w:proofErr w:type="spellStart"/>
      <w:r w:rsidRPr="00C107D0">
        <w:rPr>
          <w:spacing w:val="-2"/>
          <w:sz w:val="28"/>
          <w:szCs w:val="28"/>
        </w:rPr>
        <w:t>української</w:t>
      </w:r>
      <w:proofErr w:type="spellEnd"/>
      <w:r w:rsidRPr="00C107D0">
        <w:rPr>
          <w:spacing w:val="-2"/>
          <w:sz w:val="28"/>
          <w:szCs w:val="28"/>
        </w:rPr>
        <w:t xml:space="preserve">, </w:t>
      </w:r>
      <w:proofErr w:type="spellStart"/>
      <w:r w:rsidRPr="00C107D0">
        <w:rPr>
          <w:spacing w:val="-2"/>
          <w:sz w:val="28"/>
          <w:szCs w:val="28"/>
        </w:rPr>
        <w:t>англійської</w:t>
      </w:r>
      <w:proofErr w:type="spellEnd"/>
      <w:r w:rsidRPr="00C107D0">
        <w:rPr>
          <w:spacing w:val="-2"/>
          <w:sz w:val="28"/>
          <w:szCs w:val="28"/>
        </w:rPr>
        <w:t xml:space="preserve"> та </w:t>
      </w:r>
      <w:proofErr w:type="spellStart"/>
      <w:r w:rsidRPr="00C107D0">
        <w:rPr>
          <w:spacing w:val="-2"/>
          <w:sz w:val="28"/>
          <w:szCs w:val="28"/>
        </w:rPr>
        <w:t>французьк</w:t>
      </w:r>
      <w:r w:rsidRPr="00C107D0">
        <w:rPr>
          <w:spacing w:val="-2"/>
          <w:sz w:val="28"/>
          <w:szCs w:val="28"/>
          <w:lang w:val="uk-UA"/>
        </w:rPr>
        <w:t>ої</w:t>
      </w:r>
      <w:proofErr w:type="spellEnd"/>
      <w:r w:rsidRPr="00C107D0">
        <w:rPr>
          <w:spacing w:val="-2"/>
          <w:sz w:val="28"/>
          <w:szCs w:val="28"/>
        </w:rPr>
        <w:t xml:space="preserve"> </w:t>
      </w:r>
      <w:proofErr w:type="spellStart"/>
      <w:r w:rsidRPr="00C107D0">
        <w:rPr>
          <w:spacing w:val="-2"/>
          <w:sz w:val="28"/>
          <w:szCs w:val="28"/>
        </w:rPr>
        <w:t>мов</w:t>
      </w:r>
      <w:proofErr w:type="spellEnd"/>
      <w:r w:rsidRPr="00C107D0">
        <w:rPr>
          <w:sz w:val="28"/>
          <w:szCs w:val="28"/>
        </w:rPr>
        <w:t xml:space="preserve">, </w:t>
      </w:r>
      <w:proofErr w:type="spellStart"/>
      <w:r w:rsidRPr="00C107D0">
        <w:rPr>
          <w:sz w:val="28"/>
          <w:szCs w:val="28"/>
        </w:rPr>
        <w:t>виділяється</w:t>
      </w:r>
      <w:proofErr w:type="spellEnd"/>
      <w:r w:rsidRPr="00C107D0">
        <w:rPr>
          <w:sz w:val="28"/>
          <w:szCs w:val="28"/>
        </w:rPr>
        <w:t xml:space="preserve"> на </w:t>
      </w:r>
      <w:proofErr w:type="spellStart"/>
      <w:r w:rsidRPr="00C107D0">
        <w:rPr>
          <w:sz w:val="28"/>
          <w:szCs w:val="28"/>
        </w:rPr>
        <w:t>основі</w:t>
      </w:r>
      <w:proofErr w:type="spellEnd"/>
      <w:r w:rsidRPr="00C107D0">
        <w:rPr>
          <w:sz w:val="28"/>
          <w:szCs w:val="28"/>
        </w:rPr>
        <w:t xml:space="preserve"> </w:t>
      </w:r>
      <w:proofErr w:type="spellStart"/>
      <w:r w:rsidRPr="00C107D0">
        <w:rPr>
          <w:sz w:val="28"/>
          <w:szCs w:val="28"/>
        </w:rPr>
        <w:t>лексикографічних</w:t>
      </w:r>
      <w:proofErr w:type="spellEnd"/>
      <w:r w:rsidRPr="00C107D0">
        <w:rPr>
          <w:sz w:val="28"/>
          <w:szCs w:val="28"/>
        </w:rPr>
        <w:t xml:space="preserve"> </w:t>
      </w:r>
      <w:proofErr w:type="spellStart"/>
      <w:r w:rsidRPr="00C107D0">
        <w:rPr>
          <w:sz w:val="28"/>
          <w:szCs w:val="28"/>
        </w:rPr>
        <w:t>параметрів</w:t>
      </w:r>
      <w:proofErr w:type="spellEnd"/>
      <w:r w:rsidRPr="00C107D0">
        <w:rPr>
          <w:sz w:val="28"/>
          <w:szCs w:val="28"/>
        </w:rPr>
        <w:t xml:space="preserve">, </w:t>
      </w:r>
      <w:proofErr w:type="spellStart"/>
      <w:r w:rsidRPr="00C107D0">
        <w:rPr>
          <w:sz w:val="28"/>
          <w:szCs w:val="28"/>
        </w:rPr>
        <w:t>що</w:t>
      </w:r>
      <w:proofErr w:type="spellEnd"/>
      <w:r w:rsidRPr="00C107D0">
        <w:rPr>
          <w:sz w:val="28"/>
          <w:szCs w:val="28"/>
        </w:rPr>
        <w:t xml:space="preserve"> </w:t>
      </w:r>
      <w:proofErr w:type="spellStart"/>
      <w:r w:rsidRPr="00C107D0">
        <w:rPr>
          <w:sz w:val="28"/>
          <w:szCs w:val="28"/>
        </w:rPr>
        <w:t>повною</w:t>
      </w:r>
      <w:proofErr w:type="spellEnd"/>
      <w:r w:rsidRPr="00C107D0">
        <w:rPr>
          <w:sz w:val="28"/>
          <w:szCs w:val="28"/>
        </w:rPr>
        <w:t xml:space="preserve"> </w:t>
      </w:r>
      <w:proofErr w:type="spellStart"/>
      <w:r w:rsidRPr="00C107D0">
        <w:rPr>
          <w:sz w:val="28"/>
          <w:szCs w:val="28"/>
        </w:rPr>
        <w:t>мірою</w:t>
      </w:r>
      <w:proofErr w:type="spellEnd"/>
      <w:r w:rsidRPr="00C107D0">
        <w:rPr>
          <w:sz w:val="28"/>
          <w:szCs w:val="28"/>
        </w:rPr>
        <w:t xml:space="preserve"> </w:t>
      </w:r>
      <w:proofErr w:type="spellStart"/>
      <w:r w:rsidRPr="00C107D0">
        <w:rPr>
          <w:sz w:val="28"/>
          <w:szCs w:val="28"/>
        </w:rPr>
        <w:t>визначаються</w:t>
      </w:r>
      <w:proofErr w:type="spellEnd"/>
      <w:r w:rsidRPr="00C107D0">
        <w:rPr>
          <w:sz w:val="28"/>
          <w:szCs w:val="28"/>
        </w:rPr>
        <w:t xml:space="preserve"> типом словника – СУМ, </w:t>
      </w:r>
      <w:r w:rsidRPr="00C107D0">
        <w:rPr>
          <w:sz w:val="28"/>
          <w:szCs w:val="28"/>
          <w:lang w:val="en-US"/>
        </w:rPr>
        <w:t>OED</w:t>
      </w:r>
      <w:r w:rsidRPr="00C107D0">
        <w:rPr>
          <w:sz w:val="28"/>
          <w:szCs w:val="28"/>
        </w:rPr>
        <w:t xml:space="preserve"> і </w:t>
      </w:r>
      <w:r w:rsidRPr="00C107D0">
        <w:rPr>
          <w:sz w:val="28"/>
          <w:szCs w:val="28"/>
          <w:lang w:val="fr-FR"/>
        </w:rPr>
        <w:t>DLF</w:t>
      </w:r>
      <w:r w:rsidRPr="00C107D0">
        <w:rPr>
          <w:sz w:val="28"/>
          <w:szCs w:val="28"/>
        </w:rPr>
        <w:t>.</w:t>
      </w:r>
    </w:p>
    <w:p w14:paraId="51EA1133" w14:textId="77777777" w:rsidR="00AD768E" w:rsidRPr="00C107D0" w:rsidRDefault="00AD768E" w:rsidP="00AD768E">
      <w:pPr>
        <w:pStyle w:val="af"/>
        <w:spacing w:after="0"/>
        <w:ind w:left="0" w:firstLine="709"/>
        <w:jc w:val="both"/>
        <w:rPr>
          <w:sz w:val="28"/>
          <w:szCs w:val="28"/>
          <w:lang w:val="uk-UA"/>
        </w:rPr>
      </w:pPr>
      <w:r w:rsidRPr="00C107D0">
        <w:rPr>
          <w:sz w:val="28"/>
          <w:szCs w:val="28"/>
          <w:lang w:val="uk-UA"/>
        </w:rPr>
        <w:t xml:space="preserve">Використані тлумачні словники виступають джерельною базою фактичного матеріалу. Дефініції досліджуваних слів у СУМ, </w:t>
      </w:r>
      <w:r w:rsidRPr="00C107D0">
        <w:rPr>
          <w:sz w:val="28"/>
          <w:szCs w:val="28"/>
          <w:lang w:val="en-US"/>
        </w:rPr>
        <w:t>OED</w:t>
      </w:r>
      <w:r w:rsidRPr="00C107D0">
        <w:rPr>
          <w:sz w:val="28"/>
          <w:szCs w:val="28"/>
          <w:lang w:val="uk-UA"/>
        </w:rPr>
        <w:t xml:space="preserve"> і </w:t>
      </w:r>
      <w:r w:rsidRPr="00C107D0">
        <w:rPr>
          <w:sz w:val="28"/>
          <w:szCs w:val="28"/>
          <w:lang w:val="fr-FR"/>
        </w:rPr>
        <w:t>DLF</w:t>
      </w:r>
      <w:r w:rsidRPr="00C107D0">
        <w:rPr>
          <w:sz w:val="28"/>
          <w:szCs w:val="28"/>
          <w:lang w:val="uk-UA"/>
        </w:rPr>
        <w:t xml:space="preserve"> служать базою для опису їхніх </w:t>
      </w:r>
      <w:r w:rsidRPr="00C107D0">
        <w:rPr>
          <w:spacing w:val="-4"/>
          <w:sz w:val="28"/>
          <w:szCs w:val="28"/>
          <w:lang w:val="uk-UA"/>
        </w:rPr>
        <w:t xml:space="preserve">значень, де кожне окреме тлумачення представляє одне із значень </w:t>
      </w:r>
      <w:proofErr w:type="spellStart"/>
      <w:r w:rsidRPr="00C107D0">
        <w:rPr>
          <w:spacing w:val="-4"/>
          <w:sz w:val="28"/>
          <w:szCs w:val="28"/>
          <w:lang w:val="uk-UA"/>
        </w:rPr>
        <w:t>аксіономена</w:t>
      </w:r>
      <w:proofErr w:type="spellEnd"/>
      <w:r w:rsidRPr="00C107D0">
        <w:rPr>
          <w:sz w:val="28"/>
          <w:szCs w:val="28"/>
          <w:lang w:val="uk-UA"/>
        </w:rPr>
        <w:t xml:space="preserve">. </w:t>
      </w:r>
      <w:r>
        <w:rPr>
          <w:sz w:val="28"/>
          <w:szCs w:val="28"/>
          <w:lang w:val="uk-UA"/>
        </w:rPr>
        <w:t>Отже, досліджувана лексична одиниця</w:t>
      </w:r>
      <w:r w:rsidRPr="00C107D0">
        <w:rPr>
          <w:sz w:val="28"/>
          <w:szCs w:val="28"/>
          <w:lang w:val="uk-UA"/>
        </w:rPr>
        <w:t>, як</w:t>
      </w:r>
      <w:r>
        <w:rPr>
          <w:sz w:val="28"/>
          <w:szCs w:val="28"/>
          <w:lang w:val="uk-UA"/>
        </w:rPr>
        <w:t>ій</w:t>
      </w:r>
      <w:r w:rsidRPr="00C107D0">
        <w:rPr>
          <w:sz w:val="28"/>
          <w:szCs w:val="28"/>
          <w:lang w:val="uk-UA"/>
        </w:rPr>
        <w:t xml:space="preserve"> в словнику відповідає </w:t>
      </w:r>
      <w:r w:rsidRPr="00C107D0">
        <w:rPr>
          <w:sz w:val="28"/>
          <w:szCs w:val="28"/>
          <w:lang w:val="en-US"/>
        </w:rPr>
        <w:t>n</w:t>
      </w:r>
      <w:r w:rsidRPr="00C107D0">
        <w:rPr>
          <w:sz w:val="28"/>
          <w:szCs w:val="28"/>
        </w:rPr>
        <w:t xml:space="preserve"> </w:t>
      </w:r>
      <w:r w:rsidRPr="00C107D0">
        <w:rPr>
          <w:sz w:val="28"/>
          <w:szCs w:val="28"/>
          <w:lang w:val="uk-UA"/>
        </w:rPr>
        <w:t xml:space="preserve">тлумачень, характеризується як </w:t>
      </w:r>
      <w:r w:rsidRPr="00C107D0">
        <w:rPr>
          <w:sz w:val="28"/>
          <w:szCs w:val="28"/>
          <w:lang w:val="en-US"/>
        </w:rPr>
        <w:t>n</w:t>
      </w:r>
      <w:r w:rsidRPr="00C107D0">
        <w:rPr>
          <w:b/>
          <w:sz w:val="28"/>
          <w:szCs w:val="28"/>
        </w:rPr>
        <w:t>-</w:t>
      </w:r>
      <w:r w:rsidRPr="00C107D0">
        <w:rPr>
          <w:sz w:val="28"/>
          <w:szCs w:val="28"/>
          <w:lang w:val="uk-UA"/>
        </w:rPr>
        <w:t xml:space="preserve">значне. Ліва частина словникової статті містить у собі те, що відомо до визначення, тоді як права в розчленованому вигляді вміщує і утримує те, що стає відомим після визначення. При цьому ліва частина репрезентує форму </w:t>
      </w:r>
      <w:r w:rsidRPr="00C107D0">
        <w:rPr>
          <w:sz w:val="28"/>
          <w:szCs w:val="28"/>
          <w:lang w:val="uk-UA"/>
        </w:rPr>
        <w:lastRenderedPageBreak/>
        <w:t xml:space="preserve">(план вираження) слова, а права – його лексичне значення (план змісту). І план вираження, і план змісту постають багатокомпонентними й складними </w:t>
      </w:r>
      <w:r>
        <w:rPr>
          <w:sz w:val="28"/>
          <w:szCs w:val="28"/>
          <w:lang w:val="uk-UA"/>
        </w:rPr>
        <w:t xml:space="preserve">системно-структурними одиницями, проте ця складність </w:t>
      </w:r>
      <w:r w:rsidRPr="00C107D0">
        <w:rPr>
          <w:sz w:val="28"/>
          <w:szCs w:val="28"/>
          <w:lang w:val="uk-UA"/>
        </w:rPr>
        <w:t>"</w:t>
      </w:r>
      <w:r>
        <w:rPr>
          <w:sz w:val="28"/>
          <w:szCs w:val="28"/>
          <w:lang w:val="uk-UA"/>
        </w:rPr>
        <w:t xml:space="preserve">настільки просто описується, що в користувача словником не виникає непорозумінь, які стосувалися б єдності лексикографічного слова як </w:t>
      </w:r>
      <w:proofErr w:type="spellStart"/>
      <w:r>
        <w:rPr>
          <w:sz w:val="28"/>
          <w:szCs w:val="28"/>
          <w:lang w:val="uk-UA"/>
        </w:rPr>
        <w:t>мовного</w:t>
      </w:r>
      <w:proofErr w:type="spellEnd"/>
      <w:r>
        <w:rPr>
          <w:sz w:val="28"/>
          <w:szCs w:val="28"/>
          <w:lang w:val="uk-UA"/>
        </w:rPr>
        <w:t xml:space="preserve"> </w:t>
      </w:r>
      <w:proofErr w:type="spellStart"/>
      <w:r>
        <w:rPr>
          <w:sz w:val="28"/>
          <w:szCs w:val="28"/>
          <w:lang w:val="uk-UA"/>
        </w:rPr>
        <w:t>знака</w:t>
      </w:r>
      <w:proofErr w:type="spellEnd"/>
      <w:r w:rsidRPr="00C107D0">
        <w:rPr>
          <w:sz w:val="28"/>
          <w:szCs w:val="28"/>
          <w:lang w:val="uk-UA"/>
        </w:rPr>
        <w:t>"</w:t>
      </w:r>
      <w:r>
        <w:rPr>
          <w:sz w:val="28"/>
          <w:szCs w:val="28"/>
          <w:lang w:val="uk-UA"/>
        </w:rPr>
        <w:t xml:space="preserve"> </w:t>
      </w:r>
      <w:r>
        <w:rPr>
          <w:sz w:val="28"/>
          <w:szCs w:val="28"/>
        </w:rPr>
        <w:t>[</w:t>
      </w:r>
      <w:r>
        <w:rPr>
          <w:sz w:val="28"/>
          <w:szCs w:val="28"/>
          <w:lang w:val="uk-UA"/>
        </w:rPr>
        <w:t>2</w:t>
      </w:r>
      <w:r>
        <w:rPr>
          <w:sz w:val="28"/>
          <w:szCs w:val="28"/>
        </w:rPr>
        <w:t>, с. 1</w:t>
      </w:r>
      <w:r>
        <w:rPr>
          <w:sz w:val="28"/>
          <w:szCs w:val="28"/>
          <w:lang w:val="uk-UA"/>
        </w:rPr>
        <w:t>5</w:t>
      </w:r>
      <w:r w:rsidRPr="00C107D0">
        <w:rPr>
          <w:sz w:val="28"/>
          <w:szCs w:val="28"/>
        </w:rPr>
        <w:t xml:space="preserve">]. </w:t>
      </w:r>
      <w:proofErr w:type="spellStart"/>
      <w:r>
        <w:rPr>
          <w:sz w:val="28"/>
          <w:szCs w:val="28"/>
          <w:lang w:val="uk-UA"/>
        </w:rPr>
        <w:t>Конвенціональність</w:t>
      </w:r>
      <w:proofErr w:type="spellEnd"/>
      <w:r>
        <w:rPr>
          <w:sz w:val="28"/>
          <w:szCs w:val="28"/>
          <w:lang w:val="uk-UA"/>
        </w:rPr>
        <w:t xml:space="preserve"> зв’язку між формою і змістом </w:t>
      </w:r>
      <w:proofErr w:type="spellStart"/>
      <w:r>
        <w:rPr>
          <w:sz w:val="28"/>
          <w:szCs w:val="28"/>
          <w:lang w:val="uk-UA"/>
        </w:rPr>
        <w:t>мовних</w:t>
      </w:r>
      <w:proofErr w:type="spellEnd"/>
      <w:r>
        <w:rPr>
          <w:sz w:val="28"/>
          <w:szCs w:val="28"/>
          <w:lang w:val="uk-UA"/>
        </w:rPr>
        <w:t xml:space="preserve"> знаків на позначення цінностей перекривається системною та структурною вмотивованістю плану вираження і плану змісту. </w:t>
      </w:r>
      <w:r w:rsidRPr="00C107D0">
        <w:rPr>
          <w:sz w:val="28"/>
          <w:szCs w:val="28"/>
          <w:lang w:val="uk-UA"/>
        </w:rPr>
        <w:t xml:space="preserve">Словникова стаття </w:t>
      </w:r>
      <w:r>
        <w:rPr>
          <w:sz w:val="28"/>
          <w:szCs w:val="28"/>
          <w:lang w:val="uk-UA"/>
        </w:rPr>
        <w:t>являє собою</w:t>
      </w:r>
      <w:r w:rsidRPr="00C107D0">
        <w:rPr>
          <w:sz w:val="28"/>
          <w:szCs w:val="28"/>
          <w:lang w:val="uk-UA"/>
        </w:rPr>
        <w:t xml:space="preserve"> комплекс формальних ознак із конкретизованою структурою, з якої не можна вилучити або до якої не можна додати жодної частини так, щоб не змінити інші частини і не викликати загального перегрупування [</w:t>
      </w:r>
      <w:r>
        <w:rPr>
          <w:sz w:val="28"/>
          <w:szCs w:val="28"/>
          <w:lang w:val="uk-UA"/>
        </w:rPr>
        <w:t>7</w:t>
      </w:r>
      <w:r w:rsidRPr="00C107D0">
        <w:rPr>
          <w:sz w:val="28"/>
          <w:szCs w:val="28"/>
        </w:rPr>
        <w:t>,</w:t>
      </w:r>
      <w:r w:rsidRPr="00C107D0">
        <w:rPr>
          <w:sz w:val="28"/>
          <w:szCs w:val="28"/>
          <w:lang w:val="uk-UA"/>
        </w:rPr>
        <w:t xml:space="preserve"> c. 204]. </w:t>
      </w:r>
      <w:r w:rsidRPr="00C107D0">
        <w:rPr>
          <w:spacing w:val="-4"/>
          <w:sz w:val="28"/>
          <w:szCs w:val="28"/>
          <w:lang w:val="uk-UA"/>
        </w:rPr>
        <w:t xml:space="preserve">Крім того, саме </w:t>
      </w:r>
      <w:r w:rsidRPr="00C107D0">
        <w:rPr>
          <w:sz w:val="28"/>
          <w:szCs w:val="28"/>
          <w:lang w:val="uk-UA"/>
        </w:rPr>
        <w:t>лексичне значення слова визначається не лише як його безпосередня (</w:t>
      </w:r>
      <w:r w:rsidRPr="00C107D0">
        <w:rPr>
          <w:spacing w:val="-5"/>
          <w:sz w:val="28"/>
          <w:szCs w:val="28"/>
          <w:lang w:val="uk-UA"/>
        </w:rPr>
        <w:t>або опосередкована) співвіднесеність із конкретним (або абстрактним) предметом</w:t>
      </w:r>
      <w:r w:rsidRPr="00C107D0">
        <w:rPr>
          <w:sz w:val="28"/>
          <w:szCs w:val="28"/>
          <w:lang w:val="uk-UA"/>
        </w:rPr>
        <w:t xml:space="preserve">, </w:t>
      </w:r>
      <w:r w:rsidRPr="00C107D0">
        <w:rPr>
          <w:spacing w:val="-4"/>
          <w:sz w:val="28"/>
          <w:szCs w:val="28"/>
          <w:lang w:val="uk-UA"/>
        </w:rPr>
        <w:t>у значенні слова відображено і "загальні предметно-логічні зв’язки, і відношення</w:t>
      </w:r>
      <w:r w:rsidRPr="00C107D0">
        <w:rPr>
          <w:sz w:val="28"/>
          <w:szCs w:val="28"/>
          <w:lang w:val="uk-UA"/>
        </w:rPr>
        <w:t xml:space="preserve"> </w:t>
      </w:r>
      <w:r w:rsidRPr="00C107D0">
        <w:rPr>
          <w:spacing w:val="-4"/>
          <w:sz w:val="28"/>
          <w:szCs w:val="28"/>
          <w:lang w:val="uk-UA"/>
        </w:rPr>
        <w:t>з лексичними значеннями інших слів цієї (або наближеної) лексичної парадигми</w:t>
      </w:r>
      <w:r w:rsidRPr="00C107D0">
        <w:rPr>
          <w:sz w:val="28"/>
          <w:szCs w:val="28"/>
          <w:lang w:val="uk-UA"/>
        </w:rPr>
        <w:t xml:space="preserve">, і межі лексичної сполучуваності, і характер лексико-граматичної віднесеності (саме тому в словниках указується частина мови, до якої належить визначене слово, а також загальні формально-категоріальні значення) та властиві слову </w:t>
      </w:r>
      <w:proofErr w:type="spellStart"/>
      <w:r w:rsidRPr="00C107D0">
        <w:rPr>
          <w:sz w:val="28"/>
          <w:szCs w:val="28"/>
          <w:lang w:val="uk-UA"/>
        </w:rPr>
        <w:t>емоційно</w:t>
      </w:r>
      <w:proofErr w:type="spellEnd"/>
      <w:r w:rsidRPr="00C107D0">
        <w:rPr>
          <w:sz w:val="28"/>
          <w:szCs w:val="28"/>
          <w:lang w:val="uk-UA"/>
        </w:rPr>
        <w:t>-експресивні властивості" [</w:t>
      </w:r>
      <w:r>
        <w:rPr>
          <w:sz w:val="28"/>
          <w:szCs w:val="28"/>
          <w:lang w:val="uk-UA"/>
        </w:rPr>
        <w:t>9</w:t>
      </w:r>
      <w:r w:rsidRPr="00C107D0">
        <w:rPr>
          <w:sz w:val="28"/>
          <w:szCs w:val="28"/>
          <w:lang w:val="uk-UA"/>
        </w:rPr>
        <w:t>, с. 126].</w:t>
      </w:r>
    </w:p>
    <w:p w14:paraId="1BA2B868" w14:textId="77777777" w:rsidR="00AD768E" w:rsidRPr="00C107D0" w:rsidRDefault="00AD768E" w:rsidP="00AD768E">
      <w:pPr>
        <w:ind w:firstLine="709"/>
        <w:jc w:val="both"/>
        <w:rPr>
          <w:sz w:val="28"/>
          <w:szCs w:val="28"/>
          <w:lang w:val="uk-UA"/>
        </w:rPr>
      </w:pPr>
      <w:r w:rsidRPr="00C107D0">
        <w:rPr>
          <w:sz w:val="28"/>
          <w:szCs w:val="28"/>
          <w:lang w:val="uk-UA"/>
        </w:rPr>
        <w:t xml:space="preserve">Розгортання словникової статті в лексикографічних джерелах тлумачного характеру відбувається на основі трьох основних характеристик: словникових дефініцій (власне парадигматичної частини словникової статті), ілюстративного матеріалу (її синтагматичної частини) та системи позначок. У вивченні лексичних одиниць на позначення цінностей враховуємо вказані показники. </w:t>
      </w:r>
    </w:p>
    <w:p w14:paraId="4C893051" w14:textId="77777777" w:rsidR="00AD768E" w:rsidRPr="00C107D0" w:rsidRDefault="00AD768E" w:rsidP="00AD768E">
      <w:pPr>
        <w:ind w:firstLine="709"/>
        <w:jc w:val="both"/>
        <w:rPr>
          <w:sz w:val="28"/>
          <w:szCs w:val="28"/>
          <w:lang w:val="uk-UA"/>
        </w:rPr>
      </w:pPr>
      <w:r w:rsidRPr="00C107D0">
        <w:rPr>
          <w:sz w:val="28"/>
          <w:szCs w:val="28"/>
          <w:lang w:val="uk-UA"/>
        </w:rPr>
        <w:t xml:space="preserve">Будова словникових статей </w:t>
      </w:r>
      <w:proofErr w:type="spellStart"/>
      <w:r w:rsidRPr="00C107D0">
        <w:rPr>
          <w:sz w:val="28"/>
          <w:szCs w:val="28"/>
          <w:lang w:val="uk-UA"/>
        </w:rPr>
        <w:t>аксіономенів</w:t>
      </w:r>
      <w:proofErr w:type="spellEnd"/>
      <w:r w:rsidRPr="00C107D0">
        <w:rPr>
          <w:sz w:val="28"/>
          <w:szCs w:val="28"/>
          <w:lang w:val="uk-UA"/>
        </w:rPr>
        <w:t xml:space="preserve"> обумовлена обсягом і якісною специфікою синтезованого на основі комплексів </w:t>
      </w:r>
      <w:proofErr w:type="spellStart"/>
      <w:r w:rsidRPr="00C107D0">
        <w:rPr>
          <w:sz w:val="28"/>
          <w:szCs w:val="28"/>
          <w:lang w:val="uk-UA"/>
        </w:rPr>
        <w:t>мікроструктурних</w:t>
      </w:r>
      <w:proofErr w:type="spellEnd"/>
      <w:r w:rsidRPr="00C107D0">
        <w:rPr>
          <w:sz w:val="28"/>
          <w:szCs w:val="28"/>
          <w:lang w:val="uk-UA"/>
        </w:rPr>
        <w:t xml:space="preserve"> відношень індивідуального лексичного значення. Залежно від цього словникові статті найрізноманітнішої складності розбивають лексичні значення полісемантичних </w:t>
      </w:r>
      <w:proofErr w:type="spellStart"/>
      <w:r w:rsidRPr="00C107D0">
        <w:rPr>
          <w:sz w:val="28"/>
          <w:szCs w:val="28"/>
          <w:lang w:val="uk-UA"/>
        </w:rPr>
        <w:t>аксіономенів</w:t>
      </w:r>
      <w:proofErr w:type="spellEnd"/>
      <w:r w:rsidRPr="00C107D0">
        <w:rPr>
          <w:sz w:val="28"/>
          <w:szCs w:val="28"/>
          <w:lang w:val="uk-UA"/>
        </w:rPr>
        <w:t xml:space="preserve"> на рубрики і підрубрики (відтінки значень), які в свою чергу, утворюються з формул тлумачення. В трьох словниках розбивка на рубрики однаково нумерується, а виділення підрубрик здійснюється шляхом їх індивідуального позначення:</w:t>
      </w:r>
    </w:p>
    <w:p w14:paraId="460F78A7" w14:textId="77777777" w:rsidR="00AD768E" w:rsidRPr="00C107D0" w:rsidRDefault="00AD768E" w:rsidP="00AD768E">
      <w:pPr>
        <w:ind w:firstLine="709"/>
        <w:jc w:val="both"/>
        <w:rPr>
          <w:sz w:val="28"/>
          <w:szCs w:val="28"/>
          <w:lang w:val="uk-UA"/>
        </w:rPr>
      </w:pPr>
      <w:r w:rsidRPr="00C107D0">
        <w:rPr>
          <w:sz w:val="28"/>
          <w:szCs w:val="28"/>
          <w:lang w:val="uk-UA"/>
        </w:rPr>
        <w:t xml:space="preserve">а) в СУМ – косими рисками: </w:t>
      </w:r>
      <w:proofErr w:type="spellStart"/>
      <w:r w:rsidRPr="00C107D0">
        <w:rPr>
          <w:b/>
          <w:bCs/>
          <w:i/>
          <w:sz w:val="28"/>
          <w:szCs w:val="28"/>
        </w:rPr>
        <w:t>життя</w:t>
      </w:r>
      <w:proofErr w:type="spellEnd"/>
      <w:r w:rsidRPr="00C107D0">
        <w:rPr>
          <w:sz w:val="28"/>
          <w:szCs w:val="28"/>
        </w:rPr>
        <w:t xml:space="preserve">, -я, </w:t>
      </w:r>
      <w:r w:rsidRPr="00C107D0">
        <w:rPr>
          <w:i/>
          <w:iCs/>
          <w:sz w:val="28"/>
          <w:szCs w:val="28"/>
        </w:rPr>
        <w:t>с</w:t>
      </w:r>
      <w:r w:rsidRPr="00C107D0">
        <w:rPr>
          <w:sz w:val="28"/>
          <w:szCs w:val="28"/>
        </w:rPr>
        <w:t xml:space="preserve">. </w:t>
      </w:r>
      <w:r w:rsidRPr="00C107D0">
        <w:rPr>
          <w:b/>
          <w:sz w:val="28"/>
          <w:szCs w:val="28"/>
        </w:rPr>
        <w:t>1</w:t>
      </w:r>
      <w:r w:rsidRPr="00C107D0">
        <w:rPr>
          <w:sz w:val="28"/>
          <w:szCs w:val="28"/>
        </w:rPr>
        <w:t xml:space="preserve">. </w:t>
      </w:r>
      <w:proofErr w:type="spellStart"/>
      <w:r w:rsidRPr="00C107D0">
        <w:rPr>
          <w:sz w:val="28"/>
          <w:szCs w:val="28"/>
        </w:rPr>
        <w:t>Вища</w:t>
      </w:r>
      <w:proofErr w:type="spellEnd"/>
      <w:r w:rsidRPr="00C107D0">
        <w:rPr>
          <w:sz w:val="28"/>
          <w:szCs w:val="28"/>
        </w:rPr>
        <w:t xml:space="preserve"> форма </w:t>
      </w:r>
      <w:proofErr w:type="spellStart"/>
      <w:r w:rsidRPr="00C107D0">
        <w:rPr>
          <w:sz w:val="28"/>
          <w:szCs w:val="28"/>
        </w:rPr>
        <w:t>існування</w:t>
      </w:r>
      <w:proofErr w:type="spellEnd"/>
      <w:r w:rsidRPr="00C107D0">
        <w:rPr>
          <w:sz w:val="28"/>
          <w:szCs w:val="28"/>
        </w:rPr>
        <w:t xml:space="preserve"> </w:t>
      </w:r>
      <w:proofErr w:type="spellStart"/>
      <w:r w:rsidRPr="00C107D0">
        <w:rPr>
          <w:sz w:val="28"/>
          <w:szCs w:val="28"/>
        </w:rPr>
        <w:t>матерії</w:t>
      </w:r>
      <w:proofErr w:type="spellEnd"/>
      <w:r w:rsidRPr="00C107D0">
        <w:rPr>
          <w:sz w:val="28"/>
          <w:szCs w:val="28"/>
        </w:rPr>
        <w:t xml:space="preserve">, </w:t>
      </w:r>
      <w:proofErr w:type="spellStart"/>
      <w:r w:rsidRPr="00C107D0">
        <w:rPr>
          <w:sz w:val="28"/>
          <w:szCs w:val="28"/>
        </w:rPr>
        <w:t>найхарактернішими</w:t>
      </w:r>
      <w:proofErr w:type="spellEnd"/>
      <w:r w:rsidRPr="00C107D0">
        <w:rPr>
          <w:sz w:val="28"/>
          <w:szCs w:val="28"/>
        </w:rPr>
        <w:t xml:space="preserve"> рисами </w:t>
      </w:r>
      <w:proofErr w:type="spellStart"/>
      <w:r w:rsidRPr="00C107D0">
        <w:rPr>
          <w:sz w:val="28"/>
          <w:szCs w:val="28"/>
        </w:rPr>
        <w:t>якої</w:t>
      </w:r>
      <w:proofErr w:type="spellEnd"/>
      <w:r w:rsidRPr="00C107D0">
        <w:rPr>
          <w:sz w:val="28"/>
          <w:szCs w:val="28"/>
        </w:rPr>
        <w:t xml:space="preserve"> є </w:t>
      </w:r>
      <w:proofErr w:type="spellStart"/>
      <w:r w:rsidRPr="00C107D0">
        <w:rPr>
          <w:sz w:val="28"/>
          <w:szCs w:val="28"/>
        </w:rPr>
        <w:t>обмін</w:t>
      </w:r>
      <w:proofErr w:type="spellEnd"/>
      <w:r w:rsidRPr="00C107D0">
        <w:rPr>
          <w:sz w:val="28"/>
          <w:szCs w:val="28"/>
        </w:rPr>
        <w:t xml:space="preserve"> </w:t>
      </w:r>
      <w:proofErr w:type="spellStart"/>
      <w:r w:rsidRPr="00C107D0">
        <w:rPr>
          <w:sz w:val="28"/>
          <w:szCs w:val="28"/>
        </w:rPr>
        <w:t>речовин</w:t>
      </w:r>
      <w:proofErr w:type="spellEnd"/>
      <w:r w:rsidRPr="00C107D0">
        <w:rPr>
          <w:sz w:val="28"/>
          <w:szCs w:val="28"/>
        </w:rPr>
        <w:t xml:space="preserve">, </w:t>
      </w:r>
      <w:proofErr w:type="spellStart"/>
      <w:r w:rsidRPr="00C107D0">
        <w:rPr>
          <w:sz w:val="28"/>
          <w:szCs w:val="28"/>
        </w:rPr>
        <w:t>самооновлення</w:t>
      </w:r>
      <w:proofErr w:type="spellEnd"/>
      <w:r w:rsidRPr="00C107D0">
        <w:rPr>
          <w:sz w:val="28"/>
          <w:szCs w:val="28"/>
        </w:rPr>
        <w:t xml:space="preserve">, </w:t>
      </w:r>
      <w:proofErr w:type="spellStart"/>
      <w:r w:rsidRPr="00C107D0">
        <w:rPr>
          <w:sz w:val="28"/>
          <w:szCs w:val="28"/>
        </w:rPr>
        <w:t>самовідтворення</w:t>
      </w:r>
      <w:proofErr w:type="spellEnd"/>
      <w:r w:rsidRPr="00C107D0">
        <w:rPr>
          <w:sz w:val="28"/>
          <w:szCs w:val="28"/>
        </w:rPr>
        <w:t xml:space="preserve">. // </w:t>
      </w:r>
      <w:proofErr w:type="spellStart"/>
      <w:r w:rsidRPr="00C107D0">
        <w:rPr>
          <w:sz w:val="28"/>
          <w:szCs w:val="28"/>
        </w:rPr>
        <w:t>Існування</w:t>
      </w:r>
      <w:proofErr w:type="spellEnd"/>
      <w:r w:rsidRPr="00C107D0">
        <w:rPr>
          <w:sz w:val="28"/>
          <w:szCs w:val="28"/>
        </w:rPr>
        <w:t xml:space="preserve"> </w:t>
      </w:r>
      <w:proofErr w:type="spellStart"/>
      <w:r w:rsidRPr="00C107D0">
        <w:rPr>
          <w:sz w:val="28"/>
          <w:szCs w:val="28"/>
        </w:rPr>
        <w:t>всього</w:t>
      </w:r>
      <w:proofErr w:type="spellEnd"/>
      <w:r w:rsidRPr="00C107D0">
        <w:rPr>
          <w:sz w:val="28"/>
          <w:szCs w:val="28"/>
        </w:rPr>
        <w:t xml:space="preserve"> живого; </w:t>
      </w:r>
      <w:proofErr w:type="spellStart"/>
      <w:r w:rsidRPr="00C107D0">
        <w:rPr>
          <w:sz w:val="28"/>
          <w:szCs w:val="28"/>
        </w:rPr>
        <w:t>прот</w:t>
      </w:r>
      <w:proofErr w:type="spellEnd"/>
      <w:r w:rsidRPr="00C107D0">
        <w:rPr>
          <w:sz w:val="28"/>
          <w:szCs w:val="28"/>
        </w:rPr>
        <w:t>. смерть.</w:t>
      </w:r>
      <w:r w:rsidRPr="00C107D0">
        <w:rPr>
          <w:b/>
          <w:sz w:val="28"/>
          <w:szCs w:val="28"/>
        </w:rPr>
        <w:t xml:space="preserve"> 2</w:t>
      </w:r>
      <w:r w:rsidRPr="00C107D0">
        <w:rPr>
          <w:sz w:val="28"/>
          <w:szCs w:val="28"/>
        </w:rPr>
        <w:t xml:space="preserve">. Стан живого </w:t>
      </w:r>
      <w:proofErr w:type="spellStart"/>
      <w:r w:rsidRPr="00C107D0">
        <w:rPr>
          <w:sz w:val="28"/>
          <w:szCs w:val="28"/>
        </w:rPr>
        <w:t>організму</w:t>
      </w:r>
      <w:proofErr w:type="spellEnd"/>
      <w:r w:rsidRPr="00C107D0">
        <w:rPr>
          <w:sz w:val="28"/>
          <w:szCs w:val="28"/>
        </w:rPr>
        <w:t xml:space="preserve"> в </w:t>
      </w:r>
      <w:proofErr w:type="spellStart"/>
      <w:r w:rsidRPr="00C107D0">
        <w:rPr>
          <w:sz w:val="28"/>
          <w:szCs w:val="28"/>
        </w:rPr>
        <w:t>стадії</w:t>
      </w:r>
      <w:proofErr w:type="spellEnd"/>
      <w:r w:rsidRPr="00C107D0">
        <w:rPr>
          <w:sz w:val="28"/>
          <w:szCs w:val="28"/>
        </w:rPr>
        <w:t xml:space="preserve"> </w:t>
      </w:r>
      <w:proofErr w:type="spellStart"/>
      <w:r w:rsidRPr="00C107D0">
        <w:rPr>
          <w:sz w:val="28"/>
          <w:szCs w:val="28"/>
        </w:rPr>
        <w:t>розвитку</w:t>
      </w:r>
      <w:proofErr w:type="spellEnd"/>
      <w:r w:rsidRPr="00C107D0">
        <w:rPr>
          <w:sz w:val="28"/>
          <w:szCs w:val="28"/>
        </w:rPr>
        <w:t xml:space="preserve">, </w:t>
      </w:r>
      <w:proofErr w:type="spellStart"/>
      <w:r w:rsidRPr="00C107D0">
        <w:rPr>
          <w:sz w:val="28"/>
          <w:szCs w:val="28"/>
        </w:rPr>
        <w:t>зросту</w:t>
      </w:r>
      <w:proofErr w:type="spellEnd"/>
      <w:r w:rsidRPr="00C107D0">
        <w:rPr>
          <w:sz w:val="28"/>
          <w:szCs w:val="28"/>
        </w:rPr>
        <w:t xml:space="preserve">. </w:t>
      </w:r>
      <w:r w:rsidRPr="00C107D0">
        <w:rPr>
          <w:b/>
          <w:sz w:val="28"/>
          <w:szCs w:val="28"/>
        </w:rPr>
        <w:t>3</w:t>
      </w:r>
      <w:r w:rsidRPr="00C107D0">
        <w:rPr>
          <w:sz w:val="28"/>
          <w:szCs w:val="28"/>
        </w:rPr>
        <w:t xml:space="preserve">. </w:t>
      </w:r>
      <w:proofErr w:type="spellStart"/>
      <w:r w:rsidRPr="00C107D0">
        <w:rPr>
          <w:sz w:val="28"/>
          <w:szCs w:val="28"/>
        </w:rPr>
        <w:t>Період</w:t>
      </w:r>
      <w:proofErr w:type="spellEnd"/>
      <w:r w:rsidRPr="00C107D0">
        <w:rPr>
          <w:sz w:val="28"/>
          <w:szCs w:val="28"/>
        </w:rPr>
        <w:t xml:space="preserve"> </w:t>
      </w:r>
      <w:proofErr w:type="spellStart"/>
      <w:r w:rsidRPr="00C107D0">
        <w:rPr>
          <w:sz w:val="28"/>
          <w:szCs w:val="28"/>
        </w:rPr>
        <w:t>існування</w:t>
      </w:r>
      <w:proofErr w:type="spellEnd"/>
      <w:r w:rsidRPr="00C107D0">
        <w:rPr>
          <w:sz w:val="28"/>
          <w:szCs w:val="28"/>
        </w:rPr>
        <w:t xml:space="preserve"> кого-</w:t>
      </w:r>
      <w:proofErr w:type="spellStart"/>
      <w:r w:rsidRPr="00C107D0">
        <w:rPr>
          <w:sz w:val="28"/>
          <w:szCs w:val="28"/>
        </w:rPr>
        <w:t>небудь</w:t>
      </w:r>
      <w:proofErr w:type="spellEnd"/>
      <w:r w:rsidRPr="00C107D0">
        <w:rPr>
          <w:sz w:val="28"/>
          <w:szCs w:val="28"/>
        </w:rPr>
        <w:t xml:space="preserve">; </w:t>
      </w:r>
      <w:proofErr w:type="spellStart"/>
      <w:r w:rsidRPr="00C107D0">
        <w:rPr>
          <w:sz w:val="28"/>
          <w:szCs w:val="28"/>
        </w:rPr>
        <w:t>вік</w:t>
      </w:r>
      <w:proofErr w:type="spellEnd"/>
      <w:r w:rsidRPr="00C107D0">
        <w:rPr>
          <w:sz w:val="28"/>
          <w:szCs w:val="28"/>
        </w:rPr>
        <w:t xml:space="preserve">. // Все </w:t>
      </w:r>
      <w:proofErr w:type="spellStart"/>
      <w:r w:rsidRPr="00C107D0">
        <w:rPr>
          <w:sz w:val="28"/>
          <w:szCs w:val="28"/>
        </w:rPr>
        <w:t>пережите</w:t>
      </w:r>
      <w:proofErr w:type="spellEnd"/>
      <w:r w:rsidRPr="00C107D0">
        <w:rPr>
          <w:sz w:val="28"/>
          <w:szCs w:val="28"/>
        </w:rPr>
        <w:t xml:space="preserve">, </w:t>
      </w:r>
      <w:proofErr w:type="spellStart"/>
      <w:r w:rsidRPr="00C107D0">
        <w:rPr>
          <w:sz w:val="28"/>
          <w:szCs w:val="28"/>
        </w:rPr>
        <w:t>зроблене</w:t>
      </w:r>
      <w:proofErr w:type="spellEnd"/>
      <w:r w:rsidRPr="00C107D0">
        <w:rPr>
          <w:sz w:val="28"/>
          <w:szCs w:val="28"/>
        </w:rPr>
        <w:t xml:space="preserve"> </w:t>
      </w:r>
      <w:proofErr w:type="spellStart"/>
      <w:r w:rsidRPr="00C107D0">
        <w:rPr>
          <w:sz w:val="28"/>
          <w:szCs w:val="28"/>
        </w:rPr>
        <w:t>людиною</w:t>
      </w:r>
      <w:proofErr w:type="spellEnd"/>
      <w:r w:rsidRPr="00C107D0">
        <w:rPr>
          <w:sz w:val="28"/>
          <w:szCs w:val="28"/>
        </w:rPr>
        <w:t xml:space="preserve"> за час </w:t>
      </w:r>
      <w:proofErr w:type="spellStart"/>
      <w:r w:rsidRPr="00C107D0">
        <w:rPr>
          <w:sz w:val="28"/>
          <w:szCs w:val="28"/>
        </w:rPr>
        <w:t>її</w:t>
      </w:r>
      <w:proofErr w:type="spellEnd"/>
      <w:r w:rsidRPr="00C107D0">
        <w:rPr>
          <w:sz w:val="28"/>
          <w:szCs w:val="28"/>
        </w:rPr>
        <w:t xml:space="preserve"> </w:t>
      </w:r>
      <w:proofErr w:type="spellStart"/>
      <w:r w:rsidRPr="00C107D0">
        <w:rPr>
          <w:sz w:val="28"/>
          <w:szCs w:val="28"/>
        </w:rPr>
        <w:t>існування</w:t>
      </w:r>
      <w:proofErr w:type="spellEnd"/>
      <w:r w:rsidRPr="00C107D0">
        <w:rPr>
          <w:sz w:val="28"/>
          <w:szCs w:val="28"/>
        </w:rPr>
        <w:t xml:space="preserve">; </w:t>
      </w:r>
      <w:proofErr w:type="spellStart"/>
      <w:r w:rsidRPr="00C107D0">
        <w:rPr>
          <w:sz w:val="28"/>
          <w:szCs w:val="28"/>
        </w:rPr>
        <w:t>біографія</w:t>
      </w:r>
      <w:proofErr w:type="spellEnd"/>
      <w:r w:rsidRPr="00C107D0">
        <w:rPr>
          <w:sz w:val="28"/>
          <w:szCs w:val="28"/>
        </w:rPr>
        <w:t xml:space="preserve">. </w:t>
      </w:r>
      <w:r w:rsidRPr="00C107D0">
        <w:rPr>
          <w:b/>
          <w:sz w:val="28"/>
          <w:szCs w:val="28"/>
        </w:rPr>
        <w:t>4</w:t>
      </w:r>
      <w:r w:rsidRPr="00C107D0">
        <w:rPr>
          <w:sz w:val="28"/>
          <w:szCs w:val="28"/>
        </w:rPr>
        <w:t xml:space="preserve">. </w:t>
      </w:r>
      <w:proofErr w:type="spellStart"/>
      <w:r w:rsidRPr="00C107D0">
        <w:rPr>
          <w:sz w:val="28"/>
          <w:szCs w:val="28"/>
        </w:rPr>
        <w:t>Спосіб</w:t>
      </w:r>
      <w:proofErr w:type="spellEnd"/>
      <w:r w:rsidRPr="00C107D0">
        <w:rPr>
          <w:sz w:val="28"/>
          <w:szCs w:val="28"/>
        </w:rPr>
        <w:t xml:space="preserve"> </w:t>
      </w:r>
      <w:proofErr w:type="spellStart"/>
      <w:r w:rsidRPr="00C107D0">
        <w:rPr>
          <w:sz w:val="28"/>
          <w:szCs w:val="28"/>
        </w:rPr>
        <w:t>існування</w:t>
      </w:r>
      <w:proofErr w:type="spellEnd"/>
      <w:r w:rsidRPr="00C107D0">
        <w:rPr>
          <w:sz w:val="28"/>
          <w:szCs w:val="28"/>
        </w:rPr>
        <w:t xml:space="preserve"> кого-</w:t>
      </w:r>
      <w:proofErr w:type="spellStart"/>
      <w:r w:rsidRPr="00C107D0">
        <w:rPr>
          <w:sz w:val="28"/>
          <w:szCs w:val="28"/>
        </w:rPr>
        <w:t>небудь</w:t>
      </w:r>
      <w:proofErr w:type="spellEnd"/>
      <w:r w:rsidRPr="00C107D0">
        <w:rPr>
          <w:sz w:val="28"/>
          <w:szCs w:val="28"/>
        </w:rPr>
        <w:t xml:space="preserve">. </w:t>
      </w:r>
      <w:r w:rsidRPr="00C107D0">
        <w:rPr>
          <w:b/>
          <w:sz w:val="28"/>
          <w:szCs w:val="28"/>
        </w:rPr>
        <w:t>5</w:t>
      </w:r>
      <w:r w:rsidRPr="00C107D0">
        <w:rPr>
          <w:sz w:val="28"/>
          <w:szCs w:val="28"/>
        </w:rPr>
        <w:t xml:space="preserve">. Жива </w:t>
      </w:r>
      <w:proofErr w:type="spellStart"/>
      <w:r w:rsidRPr="00C107D0">
        <w:rPr>
          <w:sz w:val="28"/>
          <w:szCs w:val="28"/>
        </w:rPr>
        <w:t>істота</w:t>
      </w:r>
      <w:proofErr w:type="spellEnd"/>
      <w:r w:rsidRPr="00C107D0">
        <w:rPr>
          <w:sz w:val="28"/>
          <w:szCs w:val="28"/>
        </w:rPr>
        <w:t xml:space="preserve">. </w:t>
      </w:r>
      <w:r w:rsidRPr="00C107D0">
        <w:rPr>
          <w:b/>
          <w:sz w:val="28"/>
          <w:szCs w:val="28"/>
        </w:rPr>
        <w:t>6</w:t>
      </w:r>
      <w:r w:rsidRPr="00C107D0">
        <w:rPr>
          <w:sz w:val="28"/>
          <w:szCs w:val="28"/>
        </w:rPr>
        <w:t xml:space="preserve">. </w:t>
      </w:r>
      <w:r w:rsidRPr="00C107D0">
        <w:rPr>
          <w:i/>
          <w:iCs/>
          <w:sz w:val="28"/>
          <w:szCs w:val="28"/>
        </w:rPr>
        <w:t>перен</w:t>
      </w:r>
      <w:r w:rsidRPr="00C107D0">
        <w:rPr>
          <w:sz w:val="28"/>
          <w:szCs w:val="28"/>
        </w:rPr>
        <w:t xml:space="preserve">. Про </w:t>
      </w:r>
      <w:proofErr w:type="spellStart"/>
      <w:r w:rsidRPr="00C107D0">
        <w:rPr>
          <w:sz w:val="28"/>
          <w:szCs w:val="28"/>
        </w:rPr>
        <w:t>щось</w:t>
      </w:r>
      <w:proofErr w:type="spellEnd"/>
      <w:r w:rsidRPr="00C107D0">
        <w:rPr>
          <w:sz w:val="28"/>
          <w:szCs w:val="28"/>
        </w:rPr>
        <w:t xml:space="preserve"> дороге, </w:t>
      </w:r>
      <w:proofErr w:type="spellStart"/>
      <w:r w:rsidRPr="00C107D0">
        <w:rPr>
          <w:sz w:val="28"/>
          <w:szCs w:val="28"/>
        </w:rPr>
        <w:t>необхідне</w:t>
      </w:r>
      <w:proofErr w:type="spellEnd"/>
      <w:r w:rsidRPr="00C107D0">
        <w:rPr>
          <w:sz w:val="28"/>
          <w:szCs w:val="28"/>
        </w:rPr>
        <w:t xml:space="preserve">, </w:t>
      </w:r>
      <w:proofErr w:type="spellStart"/>
      <w:r w:rsidRPr="00C107D0">
        <w:rPr>
          <w:sz w:val="28"/>
          <w:szCs w:val="28"/>
        </w:rPr>
        <w:t>важливе</w:t>
      </w:r>
      <w:proofErr w:type="spellEnd"/>
      <w:r w:rsidRPr="00C107D0">
        <w:rPr>
          <w:sz w:val="28"/>
          <w:szCs w:val="28"/>
        </w:rPr>
        <w:t xml:space="preserve">. </w:t>
      </w:r>
      <w:r w:rsidRPr="00C107D0">
        <w:rPr>
          <w:b/>
          <w:sz w:val="28"/>
          <w:szCs w:val="28"/>
        </w:rPr>
        <w:t>7</w:t>
      </w:r>
      <w:r w:rsidRPr="00C107D0">
        <w:rPr>
          <w:sz w:val="28"/>
          <w:szCs w:val="28"/>
        </w:rPr>
        <w:t xml:space="preserve">. </w:t>
      </w:r>
      <w:proofErr w:type="spellStart"/>
      <w:r w:rsidRPr="00C107D0">
        <w:rPr>
          <w:sz w:val="28"/>
          <w:szCs w:val="28"/>
        </w:rPr>
        <w:t>Прояв</w:t>
      </w:r>
      <w:proofErr w:type="spellEnd"/>
      <w:r w:rsidRPr="00C107D0">
        <w:rPr>
          <w:sz w:val="28"/>
          <w:szCs w:val="28"/>
        </w:rPr>
        <w:t xml:space="preserve"> </w:t>
      </w:r>
      <w:proofErr w:type="spellStart"/>
      <w:r w:rsidRPr="00C107D0">
        <w:rPr>
          <w:sz w:val="28"/>
          <w:szCs w:val="28"/>
        </w:rPr>
        <w:t>фізичних</w:t>
      </w:r>
      <w:proofErr w:type="spellEnd"/>
      <w:r w:rsidRPr="00C107D0">
        <w:rPr>
          <w:sz w:val="28"/>
          <w:szCs w:val="28"/>
        </w:rPr>
        <w:t xml:space="preserve"> і </w:t>
      </w:r>
      <w:proofErr w:type="spellStart"/>
      <w:r w:rsidRPr="00C107D0">
        <w:rPr>
          <w:sz w:val="28"/>
          <w:szCs w:val="28"/>
        </w:rPr>
        <w:t>духовних</w:t>
      </w:r>
      <w:proofErr w:type="spellEnd"/>
      <w:r w:rsidRPr="00C107D0">
        <w:rPr>
          <w:sz w:val="28"/>
          <w:szCs w:val="28"/>
        </w:rPr>
        <w:t xml:space="preserve"> сил </w:t>
      </w:r>
      <w:proofErr w:type="spellStart"/>
      <w:r w:rsidRPr="00C107D0">
        <w:rPr>
          <w:sz w:val="28"/>
          <w:szCs w:val="28"/>
        </w:rPr>
        <w:t>живих</w:t>
      </w:r>
      <w:proofErr w:type="spellEnd"/>
      <w:r w:rsidRPr="00C107D0">
        <w:rPr>
          <w:sz w:val="28"/>
          <w:szCs w:val="28"/>
        </w:rPr>
        <w:t xml:space="preserve"> </w:t>
      </w:r>
      <w:proofErr w:type="spellStart"/>
      <w:r w:rsidRPr="00C107D0">
        <w:rPr>
          <w:sz w:val="28"/>
          <w:szCs w:val="28"/>
        </w:rPr>
        <w:t>істот</w:t>
      </w:r>
      <w:proofErr w:type="spellEnd"/>
      <w:r w:rsidRPr="00C107D0">
        <w:rPr>
          <w:sz w:val="28"/>
          <w:szCs w:val="28"/>
        </w:rPr>
        <w:t xml:space="preserve">. </w:t>
      </w:r>
      <w:r w:rsidRPr="00C107D0">
        <w:rPr>
          <w:b/>
          <w:sz w:val="28"/>
          <w:szCs w:val="28"/>
        </w:rPr>
        <w:t>8</w:t>
      </w:r>
      <w:r w:rsidRPr="00C107D0">
        <w:rPr>
          <w:sz w:val="28"/>
          <w:szCs w:val="28"/>
        </w:rPr>
        <w:t xml:space="preserve">. </w:t>
      </w:r>
      <w:proofErr w:type="spellStart"/>
      <w:r w:rsidRPr="00C107D0">
        <w:rPr>
          <w:sz w:val="28"/>
          <w:szCs w:val="28"/>
        </w:rPr>
        <w:t>Пожвавлення</w:t>
      </w:r>
      <w:proofErr w:type="spellEnd"/>
      <w:r w:rsidRPr="00C107D0">
        <w:rPr>
          <w:sz w:val="28"/>
          <w:szCs w:val="28"/>
        </w:rPr>
        <w:t xml:space="preserve">, </w:t>
      </w:r>
      <w:proofErr w:type="spellStart"/>
      <w:r w:rsidRPr="00C107D0">
        <w:rPr>
          <w:sz w:val="28"/>
          <w:szCs w:val="28"/>
        </w:rPr>
        <w:t>рух</w:t>
      </w:r>
      <w:proofErr w:type="spellEnd"/>
      <w:r w:rsidRPr="00C107D0">
        <w:rPr>
          <w:sz w:val="28"/>
          <w:szCs w:val="28"/>
        </w:rPr>
        <w:t xml:space="preserve">, </w:t>
      </w:r>
      <w:proofErr w:type="spellStart"/>
      <w:r w:rsidRPr="00C107D0">
        <w:rPr>
          <w:sz w:val="28"/>
          <w:szCs w:val="28"/>
        </w:rPr>
        <w:t>посилення</w:t>
      </w:r>
      <w:proofErr w:type="spellEnd"/>
      <w:r w:rsidRPr="00C107D0">
        <w:rPr>
          <w:sz w:val="28"/>
          <w:szCs w:val="28"/>
        </w:rPr>
        <w:t xml:space="preserve"> </w:t>
      </w:r>
      <w:proofErr w:type="spellStart"/>
      <w:r w:rsidRPr="00C107D0">
        <w:rPr>
          <w:sz w:val="28"/>
          <w:szCs w:val="28"/>
        </w:rPr>
        <w:t>діяльності</w:t>
      </w:r>
      <w:proofErr w:type="spellEnd"/>
      <w:r w:rsidRPr="00C107D0">
        <w:rPr>
          <w:sz w:val="28"/>
          <w:szCs w:val="28"/>
        </w:rPr>
        <w:t xml:space="preserve"> </w:t>
      </w:r>
      <w:proofErr w:type="spellStart"/>
      <w:r w:rsidRPr="00C107D0">
        <w:rPr>
          <w:sz w:val="28"/>
          <w:szCs w:val="28"/>
        </w:rPr>
        <w:t>живих</w:t>
      </w:r>
      <w:proofErr w:type="spellEnd"/>
      <w:r w:rsidRPr="00C107D0">
        <w:rPr>
          <w:sz w:val="28"/>
          <w:szCs w:val="28"/>
        </w:rPr>
        <w:t xml:space="preserve"> </w:t>
      </w:r>
      <w:proofErr w:type="spellStart"/>
      <w:r w:rsidRPr="00C107D0">
        <w:rPr>
          <w:sz w:val="28"/>
          <w:szCs w:val="28"/>
        </w:rPr>
        <w:t>істот</w:t>
      </w:r>
      <w:proofErr w:type="spellEnd"/>
      <w:r w:rsidRPr="00C107D0">
        <w:rPr>
          <w:sz w:val="28"/>
          <w:szCs w:val="28"/>
        </w:rPr>
        <w:t xml:space="preserve">. </w:t>
      </w:r>
      <w:r w:rsidRPr="00C107D0">
        <w:rPr>
          <w:b/>
          <w:sz w:val="28"/>
          <w:szCs w:val="28"/>
        </w:rPr>
        <w:t>9</w:t>
      </w:r>
      <w:r w:rsidRPr="00C107D0">
        <w:rPr>
          <w:sz w:val="28"/>
          <w:szCs w:val="28"/>
        </w:rPr>
        <w:t xml:space="preserve">. </w:t>
      </w:r>
      <w:proofErr w:type="spellStart"/>
      <w:r w:rsidRPr="00C107D0">
        <w:rPr>
          <w:sz w:val="28"/>
          <w:szCs w:val="28"/>
        </w:rPr>
        <w:t>Сукупність</w:t>
      </w:r>
      <w:proofErr w:type="spellEnd"/>
      <w:r w:rsidRPr="00C107D0">
        <w:rPr>
          <w:sz w:val="28"/>
          <w:szCs w:val="28"/>
        </w:rPr>
        <w:t xml:space="preserve"> </w:t>
      </w:r>
      <w:proofErr w:type="spellStart"/>
      <w:r w:rsidRPr="00C107D0">
        <w:rPr>
          <w:sz w:val="28"/>
          <w:szCs w:val="28"/>
        </w:rPr>
        <w:t>явищ</w:t>
      </w:r>
      <w:proofErr w:type="spellEnd"/>
      <w:r w:rsidRPr="00C107D0">
        <w:rPr>
          <w:sz w:val="28"/>
          <w:szCs w:val="28"/>
        </w:rPr>
        <w:t xml:space="preserve">, </w:t>
      </w:r>
      <w:proofErr w:type="spellStart"/>
      <w:r w:rsidRPr="00C107D0">
        <w:rPr>
          <w:sz w:val="28"/>
          <w:szCs w:val="28"/>
        </w:rPr>
        <w:t>що</w:t>
      </w:r>
      <w:proofErr w:type="spellEnd"/>
      <w:r w:rsidRPr="00C107D0">
        <w:rPr>
          <w:sz w:val="28"/>
          <w:szCs w:val="28"/>
        </w:rPr>
        <w:t xml:space="preserve"> </w:t>
      </w:r>
      <w:proofErr w:type="spellStart"/>
      <w:r w:rsidRPr="00C107D0">
        <w:rPr>
          <w:sz w:val="28"/>
          <w:szCs w:val="28"/>
        </w:rPr>
        <w:t>характеризують</w:t>
      </w:r>
      <w:proofErr w:type="spellEnd"/>
      <w:r w:rsidRPr="00C107D0">
        <w:rPr>
          <w:sz w:val="28"/>
          <w:szCs w:val="28"/>
        </w:rPr>
        <w:t xml:space="preserve"> </w:t>
      </w:r>
      <w:proofErr w:type="spellStart"/>
      <w:r w:rsidRPr="004318D5">
        <w:rPr>
          <w:spacing w:val="-6"/>
          <w:sz w:val="28"/>
          <w:szCs w:val="28"/>
        </w:rPr>
        <w:t>існування</w:t>
      </w:r>
      <w:proofErr w:type="spellEnd"/>
      <w:r w:rsidRPr="004318D5">
        <w:rPr>
          <w:spacing w:val="-6"/>
          <w:sz w:val="28"/>
          <w:szCs w:val="28"/>
        </w:rPr>
        <w:t xml:space="preserve">, </w:t>
      </w:r>
      <w:proofErr w:type="spellStart"/>
      <w:r w:rsidRPr="004318D5">
        <w:rPr>
          <w:spacing w:val="-6"/>
          <w:sz w:val="28"/>
          <w:szCs w:val="28"/>
        </w:rPr>
        <w:t>визначають</w:t>
      </w:r>
      <w:proofErr w:type="spellEnd"/>
      <w:r w:rsidRPr="004318D5">
        <w:rPr>
          <w:spacing w:val="-6"/>
          <w:sz w:val="28"/>
          <w:szCs w:val="28"/>
        </w:rPr>
        <w:t xml:space="preserve"> </w:t>
      </w:r>
      <w:proofErr w:type="spellStart"/>
      <w:r w:rsidRPr="004318D5">
        <w:rPr>
          <w:spacing w:val="-6"/>
          <w:sz w:val="28"/>
          <w:szCs w:val="28"/>
        </w:rPr>
        <w:t>розвиток</w:t>
      </w:r>
      <w:proofErr w:type="spellEnd"/>
      <w:r w:rsidRPr="004318D5">
        <w:rPr>
          <w:spacing w:val="-6"/>
          <w:sz w:val="28"/>
          <w:szCs w:val="28"/>
        </w:rPr>
        <w:t xml:space="preserve"> </w:t>
      </w:r>
      <w:proofErr w:type="spellStart"/>
      <w:r w:rsidRPr="004318D5">
        <w:rPr>
          <w:spacing w:val="-6"/>
          <w:sz w:val="28"/>
          <w:szCs w:val="28"/>
        </w:rPr>
        <w:t>чого-небудь</w:t>
      </w:r>
      <w:proofErr w:type="spellEnd"/>
      <w:r w:rsidRPr="004318D5">
        <w:rPr>
          <w:spacing w:val="-6"/>
          <w:sz w:val="28"/>
          <w:szCs w:val="28"/>
        </w:rPr>
        <w:t xml:space="preserve">. </w:t>
      </w:r>
      <w:r w:rsidRPr="004318D5">
        <w:rPr>
          <w:b/>
          <w:spacing w:val="-6"/>
          <w:sz w:val="28"/>
          <w:szCs w:val="28"/>
        </w:rPr>
        <w:t>10</w:t>
      </w:r>
      <w:r w:rsidRPr="004318D5">
        <w:rPr>
          <w:spacing w:val="-6"/>
          <w:sz w:val="28"/>
          <w:szCs w:val="28"/>
        </w:rPr>
        <w:t xml:space="preserve">. Те, </w:t>
      </w:r>
      <w:proofErr w:type="spellStart"/>
      <w:r w:rsidRPr="004318D5">
        <w:rPr>
          <w:spacing w:val="-6"/>
          <w:sz w:val="28"/>
          <w:szCs w:val="28"/>
        </w:rPr>
        <w:t>що</w:t>
      </w:r>
      <w:proofErr w:type="spellEnd"/>
      <w:r w:rsidRPr="004318D5">
        <w:rPr>
          <w:spacing w:val="-6"/>
          <w:sz w:val="28"/>
          <w:szCs w:val="28"/>
        </w:rPr>
        <w:t xml:space="preserve"> реально </w:t>
      </w:r>
      <w:proofErr w:type="spellStart"/>
      <w:r w:rsidRPr="004318D5">
        <w:rPr>
          <w:spacing w:val="-6"/>
          <w:sz w:val="28"/>
          <w:szCs w:val="28"/>
        </w:rPr>
        <w:t>існує</w:t>
      </w:r>
      <w:proofErr w:type="spellEnd"/>
      <w:r w:rsidRPr="004318D5">
        <w:rPr>
          <w:spacing w:val="-6"/>
          <w:sz w:val="28"/>
          <w:szCs w:val="28"/>
        </w:rPr>
        <w:t xml:space="preserve">; </w:t>
      </w:r>
      <w:proofErr w:type="spellStart"/>
      <w:r w:rsidRPr="004318D5">
        <w:rPr>
          <w:spacing w:val="-6"/>
          <w:sz w:val="28"/>
          <w:szCs w:val="28"/>
        </w:rPr>
        <w:t>дійсність</w:t>
      </w:r>
      <w:proofErr w:type="spellEnd"/>
      <w:r w:rsidRPr="004318D5">
        <w:rPr>
          <w:spacing w:val="-6"/>
          <w:sz w:val="28"/>
          <w:szCs w:val="28"/>
          <w:lang w:val="uk-UA"/>
        </w:rPr>
        <w:t>;</w:t>
      </w:r>
    </w:p>
    <w:p w14:paraId="5A9487B7" w14:textId="77777777" w:rsidR="00AD768E" w:rsidRPr="00C107D0" w:rsidRDefault="00AD768E" w:rsidP="00AD768E">
      <w:pPr>
        <w:ind w:firstLine="709"/>
        <w:jc w:val="both"/>
        <w:rPr>
          <w:sz w:val="28"/>
          <w:szCs w:val="28"/>
          <w:lang w:val="en-US"/>
        </w:rPr>
      </w:pPr>
      <w:r w:rsidRPr="00C107D0">
        <w:rPr>
          <w:sz w:val="28"/>
          <w:szCs w:val="28"/>
          <w:lang w:val="uk-UA"/>
        </w:rPr>
        <w:lastRenderedPageBreak/>
        <w:t xml:space="preserve">б) в </w:t>
      </w:r>
      <w:r w:rsidRPr="00C107D0">
        <w:rPr>
          <w:sz w:val="28"/>
          <w:szCs w:val="28"/>
          <w:lang w:val="en-US"/>
        </w:rPr>
        <w:t>OED</w:t>
      </w:r>
      <w:r w:rsidRPr="00C107D0">
        <w:rPr>
          <w:sz w:val="28"/>
          <w:szCs w:val="28"/>
          <w:lang w:val="uk-UA"/>
        </w:rPr>
        <w:t xml:space="preserve"> – квадратами: </w:t>
      </w:r>
      <w:r w:rsidRPr="00C107D0">
        <w:rPr>
          <w:b/>
          <w:i/>
          <w:sz w:val="28"/>
          <w:szCs w:val="28"/>
          <w:lang w:val="en-US"/>
        </w:rPr>
        <w:t>life</w:t>
      </w:r>
      <w:r w:rsidRPr="00C107D0">
        <w:rPr>
          <w:sz w:val="28"/>
          <w:szCs w:val="28"/>
          <w:lang w:val="uk-UA"/>
        </w:rPr>
        <w:t xml:space="preserve"> – </w:t>
      </w:r>
      <w:r w:rsidRPr="00C107D0">
        <w:rPr>
          <w:bCs/>
          <w:iCs/>
          <w:sz w:val="28"/>
          <w:szCs w:val="28"/>
          <w:lang w:val="en-US"/>
        </w:rPr>
        <w:t>n</w:t>
      </w:r>
      <w:r w:rsidRPr="00C107D0">
        <w:rPr>
          <w:bCs/>
          <w:iCs/>
          <w:sz w:val="28"/>
          <w:szCs w:val="28"/>
          <w:lang w:val="uk-UA"/>
        </w:rPr>
        <w:t xml:space="preserve"> </w:t>
      </w:r>
      <w:r w:rsidRPr="00C107D0">
        <w:rPr>
          <w:sz w:val="28"/>
          <w:szCs w:val="28"/>
          <w:lang w:val="uk-UA"/>
        </w:rPr>
        <w:t>(</w:t>
      </w:r>
      <w:r w:rsidRPr="00C107D0">
        <w:rPr>
          <w:iCs/>
          <w:sz w:val="28"/>
          <w:szCs w:val="28"/>
          <w:lang w:val="en-US"/>
        </w:rPr>
        <w:t>pl</w:t>
      </w:r>
      <w:r w:rsidRPr="00C107D0">
        <w:rPr>
          <w:iCs/>
          <w:sz w:val="28"/>
          <w:szCs w:val="28"/>
          <w:lang w:val="uk-UA"/>
        </w:rPr>
        <w:t xml:space="preserve">. </w:t>
      </w:r>
      <w:r w:rsidRPr="00C107D0">
        <w:rPr>
          <w:b/>
          <w:bCs/>
          <w:sz w:val="28"/>
          <w:szCs w:val="28"/>
          <w:lang w:val="en-US"/>
        </w:rPr>
        <w:t>lives</w:t>
      </w:r>
      <w:r w:rsidRPr="00C107D0">
        <w:rPr>
          <w:bCs/>
          <w:sz w:val="28"/>
          <w:szCs w:val="28"/>
          <w:lang w:val="uk-UA"/>
        </w:rPr>
        <w:t xml:space="preserve">) </w:t>
      </w:r>
      <w:r w:rsidRPr="00C107D0">
        <w:rPr>
          <w:b/>
          <w:bCs/>
          <w:sz w:val="28"/>
          <w:szCs w:val="28"/>
          <w:lang w:val="uk-UA"/>
        </w:rPr>
        <w:t>1</w:t>
      </w:r>
      <w:r w:rsidRPr="00C107D0">
        <w:rPr>
          <w:bCs/>
          <w:sz w:val="28"/>
          <w:szCs w:val="28"/>
          <w:lang w:val="uk-UA"/>
        </w:rPr>
        <w:t xml:space="preserve">. </w:t>
      </w:r>
      <w:r w:rsidRPr="00C107D0">
        <w:rPr>
          <w:sz w:val="28"/>
          <w:szCs w:val="28"/>
          <w:lang w:val="uk-UA"/>
        </w:rPr>
        <w:t>[</w:t>
      </w:r>
      <w:proofErr w:type="spellStart"/>
      <w:r w:rsidRPr="00C107D0">
        <w:rPr>
          <w:i/>
          <w:sz w:val="28"/>
          <w:szCs w:val="28"/>
          <w:lang w:val="uk-UA"/>
        </w:rPr>
        <w:t>mass</w:t>
      </w:r>
      <w:proofErr w:type="spellEnd"/>
      <w:r w:rsidRPr="00C107D0">
        <w:rPr>
          <w:i/>
          <w:sz w:val="28"/>
          <w:szCs w:val="28"/>
          <w:lang w:val="uk-UA"/>
        </w:rPr>
        <w:t xml:space="preserve"> </w:t>
      </w:r>
      <w:proofErr w:type="spellStart"/>
      <w:r w:rsidRPr="00C107D0">
        <w:rPr>
          <w:i/>
          <w:sz w:val="28"/>
          <w:szCs w:val="28"/>
          <w:lang w:val="uk-UA"/>
        </w:rPr>
        <w:t>noun</w:t>
      </w:r>
      <w:proofErr w:type="spellEnd"/>
      <w:r w:rsidRPr="00C107D0">
        <w:rPr>
          <w:sz w:val="28"/>
          <w:szCs w:val="28"/>
          <w:lang w:val="uk-UA"/>
        </w:rPr>
        <w:t xml:space="preserve">] </w:t>
      </w:r>
      <w:proofErr w:type="spellStart"/>
      <w:r w:rsidRPr="00C107D0">
        <w:rPr>
          <w:sz w:val="28"/>
          <w:szCs w:val="28"/>
          <w:lang w:val="uk-UA"/>
        </w:rPr>
        <w:t>The</w:t>
      </w:r>
      <w:proofErr w:type="spellEnd"/>
      <w:r w:rsidRPr="00C107D0">
        <w:rPr>
          <w:sz w:val="28"/>
          <w:szCs w:val="28"/>
          <w:lang w:val="uk-UA"/>
        </w:rPr>
        <w:t xml:space="preserve"> </w:t>
      </w:r>
      <w:proofErr w:type="spellStart"/>
      <w:r w:rsidRPr="00C107D0">
        <w:rPr>
          <w:sz w:val="28"/>
          <w:szCs w:val="28"/>
          <w:lang w:val="uk-UA"/>
        </w:rPr>
        <w:t>condition</w:t>
      </w:r>
      <w:proofErr w:type="spellEnd"/>
      <w:r w:rsidRPr="00C107D0">
        <w:rPr>
          <w:sz w:val="28"/>
          <w:szCs w:val="28"/>
          <w:lang w:val="uk-UA"/>
        </w:rPr>
        <w:t xml:space="preserve"> </w:t>
      </w:r>
      <w:proofErr w:type="spellStart"/>
      <w:r w:rsidRPr="00C107D0">
        <w:rPr>
          <w:sz w:val="28"/>
          <w:szCs w:val="28"/>
          <w:lang w:val="uk-UA"/>
        </w:rPr>
        <w:t>that</w:t>
      </w:r>
      <w:proofErr w:type="spellEnd"/>
      <w:r w:rsidRPr="00C107D0">
        <w:rPr>
          <w:sz w:val="28"/>
          <w:szCs w:val="28"/>
          <w:lang w:val="uk-UA"/>
        </w:rPr>
        <w:t xml:space="preserve"> </w:t>
      </w:r>
      <w:proofErr w:type="spellStart"/>
      <w:r w:rsidRPr="00C107D0">
        <w:rPr>
          <w:sz w:val="28"/>
          <w:szCs w:val="28"/>
          <w:lang w:val="uk-UA"/>
        </w:rPr>
        <w:t>distinguishes</w:t>
      </w:r>
      <w:proofErr w:type="spellEnd"/>
      <w:r w:rsidRPr="00C107D0">
        <w:rPr>
          <w:sz w:val="28"/>
          <w:szCs w:val="28"/>
          <w:lang w:val="uk-UA"/>
        </w:rPr>
        <w:t xml:space="preserve"> </w:t>
      </w:r>
      <w:proofErr w:type="spellStart"/>
      <w:r w:rsidRPr="00C107D0">
        <w:rPr>
          <w:sz w:val="28"/>
          <w:szCs w:val="28"/>
          <w:lang w:val="uk-UA"/>
        </w:rPr>
        <w:t>animals</w:t>
      </w:r>
      <w:proofErr w:type="spellEnd"/>
      <w:r w:rsidRPr="00C107D0">
        <w:rPr>
          <w:sz w:val="28"/>
          <w:szCs w:val="28"/>
          <w:lang w:val="uk-UA"/>
        </w:rPr>
        <w:t xml:space="preserve"> </w:t>
      </w:r>
      <w:proofErr w:type="spellStart"/>
      <w:r w:rsidRPr="00C107D0">
        <w:rPr>
          <w:sz w:val="28"/>
          <w:szCs w:val="28"/>
          <w:lang w:val="uk-UA"/>
        </w:rPr>
        <w:t>and</w:t>
      </w:r>
      <w:proofErr w:type="spellEnd"/>
      <w:r w:rsidRPr="00C107D0">
        <w:rPr>
          <w:sz w:val="28"/>
          <w:szCs w:val="28"/>
          <w:lang w:val="uk-UA"/>
        </w:rPr>
        <w:t xml:space="preserve"> </w:t>
      </w:r>
      <w:proofErr w:type="spellStart"/>
      <w:r w:rsidRPr="00C107D0">
        <w:rPr>
          <w:sz w:val="28"/>
          <w:szCs w:val="28"/>
          <w:lang w:val="uk-UA"/>
        </w:rPr>
        <w:t>plants</w:t>
      </w:r>
      <w:proofErr w:type="spellEnd"/>
      <w:r w:rsidRPr="00C107D0">
        <w:rPr>
          <w:sz w:val="28"/>
          <w:szCs w:val="28"/>
          <w:lang w:val="uk-UA"/>
        </w:rPr>
        <w:t xml:space="preserve"> </w:t>
      </w:r>
      <w:proofErr w:type="spellStart"/>
      <w:r w:rsidRPr="00C107D0">
        <w:rPr>
          <w:sz w:val="28"/>
          <w:szCs w:val="28"/>
          <w:lang w:val="uk-UA"/>
        </w:rPr>
        <w:t>from</w:t>
      </w:r>
      <w:proofErr w:type="spellEnd"/>
      <w:r w:rsidRPr="00C107D0">
        <w:rPr>
          <w:sz w:val="28"/>
          <w:szCs w:val="28"/>
          <w:lang w:val="uk-UA"/>
        </w:rPr>
        <w:t xml:space="preserve"> </w:t>
      </w:r>
      <w:proofErr w:type="spellStart"/>
      <w:r w:rsidRPr="00C107D0">
        <w:rPr>
          <w:sz w:val="28"/>
          <w:szCs w:val="28"/>
          <w:lang w:val="uk-UA"/>
        </w:rPr>
        <w:t>inorganic</w:t>
      </w:r>
      <w:proofErr w:type="spellEnd"/>
      <w:r w:rsidRPr="00C107D0">
        <w:rPr>
          <w:sz w:val="28"/>
          <w:szCs w:val="28"/>
          <w:lang w:val="uk-UA"/>
        </w:rPr>
        <w:t xml:space="preserve"> </w:t>
      </w:r>
      <w:proofErr w:type="spellStart"/>
      <w:r w:rsidRPr="00C107D0">
        <w:rPr>
          <w:sz w:val="28"/>
          <w:szCs w:val="28"/>
          <w:lang w:val="uk-UA"/>
        </w:rPr>
        <w:t>matter</w:t>
      </w:r>
      <w:proofErr w:type="spellEnd"/>
      <w:r w:rsidRPr="00C107D0">
        <w:rPr>
          <w:sz w:val="28"/>
          <w:szCs w:val="28"/>
          <w:lang w:val="uk-UA"/>
        </w:rPr>
        <w:t xml:space="preserve">, </w:t>
      </w:r>
      <w:proofErr w:type="spellStart"/>
      <w:r w:rsidRPr="00C107D0">
        <w:rPr>
          <w:sz w:val="28"/>
          <w:szCs w:val="28"/>
          <w:lang w:val="uk-UA"/>
        </w:rPr>
        <w:t>including</w:t>
      </w:r>
      <w:proofErr w:type="spellEnd"/>
      <w:r w:rsidRPr="00C107D0">
        <w:rPr>
          <w:sz w:val="28"/>
          <w:szCs w:val="28"/>
          <w:lang w:val="uk-UA"/>
        </w:rPr>
        <w:t xml:space="preserve"> </w:t>
      </w:r>
      <w:proofErr w:type="spellStart"/>
      <w:r w:rsidRPr="00C107D0">
        <w:rPr>
          <w:sz w:val="28"/>
          <w:szCs w:val="28"/>
          <w:lang w:val="uk-UA"/>
        </w:rPr>
        <w:t>the</w:t>
      </w:r>
      <w:proofErr w:type="spellEnd"/>
      <w:r w:rsidRPr="00C107D0">
        <w:rPr>
          <w:sz w:val="28"/>
          <w:szCs w:val="28"/>
          <w:lang w:val="uk-UA"/>
        </w:rPr>
        <w:t xml:space="preserve"> </w:t>
      </w:r>
      <w:proofErr w:type="spellStart"/>
      <w:r w:rsidRPr="00C107D0">
        <w:rPr>
          <w:sz w:val="28"/>
          <w:szCs w:val="28"/>
          <w:lang w:val="uk-UA"/>
        </w:rPr>
        <w:t>capacity</w:t>
      </w:r>
      <w:proofErr w:type="spellEnd"/>
      <w:r w:rsidRPr="00C107D0">
        <w:rPr>
          <w:sz w:val="28"/>
          <w:szCs w:val="28"/>
          <w:lang w:val="uk-UA"/>
        </w:rPr>
        <w:t xml:space="preserve"> </w:t>
      </w:r>
      <w:proofErr w:type="spellStart"/>
      <w:r w:rsidRPr="00C107D0">
        <w:rPr>
          <w:sz w:val="28"/>
          <w:szCs w:val="28"/>
          <w:lang w:val="uk-UA"/>
        </w:rPr>
        <w:t>for</w:t>
      </w:r>
      <w:proofErr w:type="spellEnd"/>
      <w:r w:rsidRPr="00C107D0">
        <w:rPr>
          <w:sz w:val="28"/>
          <w:szCs w:val="28"/>
          <w:lang w:val="uk-UA"/>
        </w:rPr>
        <w:t xml:space="preserve"> </w:t>
      </w:r>
      <w:proofErr w:type="spellStart"/>
      <w:r w:rsidRPr="00C107D0">
        <w:rPr>
          <w:sz w:val="28"/>
          <w:szCs w:val="28"/>
          <w:lang w:val="uk-UA"/>
        </w:rPr>
        <w:t>growth</w:t>
      </w:r>
      <w:proofErr w:type="spellEnd"/>
      <w:r w:rsidRPr="00C107D0">
        <w:rPr>
          <w:sz w:val="28"/>
          <w:szCs w:val="28"/>
          <w:lang w:val="uk-UA"/>
        </w:rPr>
        <w:t xml:space="preserve">, </w:t>
      </w:r>
      <w:proofErr w:type="spellStart"/>
      <w:r w:rsidRPr="00C107D0">
        <w:rPr>
          <w:sz w:val="28"/>
          <w:szCs w:val="28"/>
          <w:lang w:val="uk-UA"/>
        </w:rPr>
        <w:t>reproduction</w:t>
      </w:r>
      <w:proofErr w:type="spellEnd"/>
      <w:r w:rsidRPr="00C107D0">
        <w:rPr>
          <w:sz w:val="28"/>
          <w:szCs w:val="28"/>
          <w:lang w:val="uk-UA"/>
        </w:rPr>
        <w:t xml:space="preserve">, </w:t>
      </w:r>
      <w:proofErr w:type="spellStart"/>
      <w:r w:rsidRPr="00C107D0">
        <w:rPr>
          <w:sz w:val="28"/>
          <w:szCs w:val="28"/>
          <w:lang w:val="uk-UA"/>
        </w:rPr>
        <w:t>functional</w:t>
      </w:r>
      <w:proofErr w:type="spellEnd"/>
      <w:r w:rsidRPr="00C107D0">
        <w:rPr>
          <w:sz w:val="28"/>
          <w:szCs w:val="28"/>
          <w:lang w:val="uk-UA"/>
        </w:rPr>
        <w:t xml:space="preserve"> </w:t>
      </w:r>
      <w:proofErr w:type="spellStart"/>
      <w:r w:rsidRPr="00C107D0">
        <w:rPr>
          <w:sz w:val="28"/>
          <w:szCs w:val="28"/>
          <w:lang w:val="uk-UA"/>
        </w:rPr>
        <w:t>activity</w:t>
      </w:r>
      <w:proofErr w:type="spellEnd"/>
      <w:r w:rsidRPr="00C107D0">
        <w:rPr>
          <w:sz w:val="28"/>
          <w:szCs w:val="28"/>
          <w:lang w:val="uk-UA"/>
        </w:rPr>
        <w:t xml:space="preserve">, </w:t>
      </w:r>
      <w:proofErr w:type="spellStart"/>
      <w:r w:rsidRPr="00C107D0">
        <w:rPr>
          <w:sz w:val="28"/>
          <w:szCs w:val="28"/>
          <w:lang w:val="uk-UA"/>
        </w:rPr>
        <w:t>and</w:t>
      </w:r>
      <w:proofErr w:type="spellEnd"/>
      <w:r w:rsidRPr="00C107D0">
        <w:rPr>
          <w:sz w:val="28"/>
          <w:szCs w:val="28"/>
          <w:lang w:val="uk-UA"/>
        </w:rPr>
        <w:t xml:space="preserve"> </w:t>
      </w:r>
      <w:proofErr w:type="spellStart"/>
      <w:r w:rsidRPr="00C107D0">
        <w:rPr>
          <w:sz w:val="28"/>
          <w:szCs w:val="28"/>
          <w:lang w:val="uk-UA"/>
        </w:rPr>
        <w:t>continual</w:t>
      </w:r>
      <w:proofErr w:type="spellEnd"/>
      <w:r w:rsidRPr="00C107D0">
        <w:rPr>
          <w:sz w:val="28"/>
          <w:szCs w:val="28"/>
          <w:lang w:val="uk-UA"/>
        </w:rPr>
        <w:t xml:space="preserve"> </w:t>
      </w:r>
      <w:proofErr w:type="spellStart"/>
      <w:r w:rsidRPr="00C107D0">
        <w:rPr>
          <w:sz w:val="28"/>
          <w:szCs w:val="28"/>
          <w:lang w:val="uk-UA"/>
        </w:rPr>
        <w:t>change</w:t>
      </w:r>
      <w:proofErr w:type="spellEnd"/>
      <w:r w:rsidRPr="00C107D0">
        <w:rPr>
          <w:sz w:val="28"/>
          <w:szCs w:val="28"/>
          <w:lang w:val="uk-UA"/>
        </w:rPr>
        <w:t xml:space="preserve"> </w:t>
      </w:r>
      <w:proofErr w:type="spellStart"/>
      <w:r w:rsidRPr="00C107D0">
        <w:rPr>
          <w:sz w:val="28"/>
          <w:szCs w:val="28"/>
          <w:lang w:val="uk-UA"/>
        </w:rPr>
        <w:t>preceding</w:t>
      </w:r>
      <w:proofErr w:type="spellEnd"/>
      <w:r w:rsidRPr="00C107D0">
        <w:rPr>
          <w:sz w:val="28"/>
          <w:szCs w:val="28"/>
          <w:lang w:val="uk-UA"/>
        </w:rPr>
        <w:t xml:space="preserve"> </w:t>
      </w:r>
      <w:proofErr w:type="spellStart"/>
      <w:r w:rsidRPr="00C107D0">
        <w:rPr>
          <w:sz w:val="28"/>
          <w:szCs w:val="28"/>
          <w:lang w:val="uk-UA"/>
        </w:rPr>
        <w:t>death</w:t>
      </w:r>
      <w:proofErr w:type="spellEnd"/>
      <w:r w:rsidRPr="00C107D0">
        <w:rPr>
          <w:sz w:val="28"/>
          <w:szCs w:val="28"/>
          <w:lang w:val="uk-UA"/>
        </w:rPr>
        <w:t>.</w:t>
      </w:r>
      <w:r w:rsidRPr="00C107D0">
        <w:rPr>
          <w:sz w:val="28"/>
          <w:szCs w:val="28"/>
          <w:lang w:val="en-US"/>
        </w:rPr>
        <w:t xml:space="preserve"> </w:t>
      </w:r>
      <w:r w:rsidRPr="00C107D0">
        <w:rPr>
          <w:sz w:val="28"/>
          <w:szCs w:val="28"/>
          <w:lang w:val="en-US"/>
        </w:rPr>
        <w:sym w:font="Wingdings" w:char="F0A7"/>
      </w:r>
      <w:r w:rsidRPr="00C107D0">
        <w:rPr>
          <w:sz w:val="28"/>
          <w:szCs w:val="28"/>
          <w:lang w:val="en-US"/>
        </w:rPr>
        <w:t xml:space="preserve"> living things and their activity. </w:t>
      </w:r>
      <w:r w:rsidRPr="00C107D0">
        <w:rPr>
          <w:b/>
          <w:sz w:val="28"/>
          <w:szCs w:val="28"/>
          <w:lang w:val="en-US"/>
        </w:rPr>
        <w:t>2</w:t>
      </w:r>
      <w:r w:rsidRPr="00C107D0">
        <w:rPr>
          <w:sz w:val="28"/>
          <w:szCs w:val="28"/>
          <w:lang w:val="en-US"/>
        </w:rPr>
        <w:t xml:space="preserve">. The existence of an individual human being or animal. </w:t>
      </w:r>
      <w:r w:rsidRPr="00C107D0">
        <w:rPr>
          <w:sz w:val="28"/>
          <w:szCs w:val="28"/>
          <w:lang w:val="en-US"/>
        </w:rPr>
        <w:sym w:font="Wingdings" w:char="F0A7"/>
      </w:r>
      <w:r w:rsidRPr="00C107D0">
        <w:rPr>
          <w:sz w:val="28"/>
          <w:szCs w:val="28"/>
          <w:lang w:val="en-US"/>
        </w:rPr>
        <w:t>[</w:t>
      </w:r>
      <w:r w:rsidRPr="00C107D0">
        <w:rPr>
          <w:i/>
          <w:sz w:val="28"/>
          <w:szCs w:val="28"/>
          <w:lang w:val="en-US"/>
        </w:rPr>
        <w:t>with adjective or noun modifier</w:t>
      </w:r>
      <w:r w:rsidRPr="00C107D0">
        <w:rPr>
          <w:sz w:val="28"/>
          <w:szCs w:val="28"/>
          <w:lang w:val="en-US"/>
        </w:rPr>
        <w:t xml:space="preserve">] A particular type or aspect of human existence. </w:t>
      </w:r>
      <w:r w:rsidRPr="00C107D0">
        <w:rPr>
          <w:sz w:val="28"/>
          <w:szCs w:val="28"/>
          <w:lang w:val="en-US"/>
        </w:rPr>
        <w:sym w:font="Wingdings" w:char="F0A7"/>
      </w:r>
      <w:r w:rsidRPr="00C107D0">
        <w:rPr>
          <w:sz w:val="28"/>
          <w:szCs w:val="28"/>
          <w:lang w:val="en-US"/>
        </w:rPr>
        <w:t xml:space="preserve"> A biography. </w:t>
      </w:r>
      <w:r w:rsidRPr="00C107D0">
        <w:rPr>
          <w:sz w:val="28"/>
          <w:szCs w:val="28"/>
          <w:lang w:val="en-US"/>
        </w:rPr>
        <w:sym w:font="Wingdings" w:char="F0A7"/>
      </w:r>
      <w:r w:rsidRPr="00C107D0">
        <w:rPr>
          <w:sz w:val="28"/>
          <w:szCs w:val="28"/>
          <w:lang w:val="en-US"/>
        </w:rPr>
        <w:t xml:space="preserve"> (</w:t>
      </w:r>
      <w:r w:rsidRPr="00C107D0">
        <w:rPr>
          <w:i/>
          <w:sz w:val="28"/>
          <w:szCs w:val="28"/>
          <w:lang w:val="en-US"/>
        </w:rPr>
        <w:t>in Christianity and some other religious traditions</w:t>
      </w:r>
      <w:r w:rsidRPr="00C107D0">
        <w:rPr>
          <w:sz w:val="28"/>
          <w:szCs w:val="28"/>
          <w:lang w:val="en-US"/>
        </w:rPr>
        <w:t xml:space="preserve">) either of the two states of a person's existence separated by death. </w:t>
      </w:r>
      <w:r w:rsidRPr="00C107D0">
        <w:rPr>
          <w:sz w:val="28"/>
          <w:szCs w:val="28"/>
          <w:lang w:val="en-US"/>
        </w:rPr>
        <w:sym w:font="Wingdings" w:char="F0A7"/>
      </w:r>
      <w:r w:rsidRPr="00C107D0">
        <w:rPr>
          <w:sz w:val="28"/>
          <w:szCs w:val="28"/>
          <w:lang w:val="en-US"/>
        </w:rPr>
        <w:t>(</w:t>
      </w:r>
      <w:r w:rsidRPr="00C107D0">
        <w:rPr>
          <w:i/>
          <w:sz w:val="28"/>
          <w:szCs w:val="28"/>
          <w:lang w:val="en-US"/>
        </w:rPr>
        <w:t>in Hinduism and some other religious traditions</w:t>
      </w:r>
      <w:r w:rsidRPr="00C107D0">
        <w:rPr>
          <w:sz w:val="28"/>
          <w:szCs w:val="28"/>
          <w:lang w:val="en-US"/>
        </w:rPr>
        <w:t xml:space="preserve">) any of a number of successive existences in which a soul is held to be reincarnated. </w:t>
      </w:r>
      <w:r w:rsidRPr="00C107D0">
        <w:rPr>
          <w:sz w:val="28"/>
          <w:szCs w:val="28"/>
          <w:lang w:val="en-US"/>
        </w:rPr>
        <w:sym w:font="Wingdings" w:char="F0A7"/>
      </w:r>
      <w:r w:rsidRPr="00C107D0">
        <w:rPr>
          <w:sz w:val="28"/>
          <w:szCs w:val="28"/>
          <w:lang w:val="en-US"/>
        </w:rPr>
        <w:t xml:space="preserve"> A</w:t>
      </w:r>
      <w:r w:rsidRPr="00C107D0">
        <w:rPr>
          <w:sz w:val="28"/>
          <w:szCs w:val="28"/>
          <w:lang w:val="uk-UA"/>
        </w:rPr>
        <w:t xml:space="preserve"> </w:t>
      </w:r>
      <w:r w:rsidRPr="00C107D0">
        <w:rPr>
          <w:sz w:val="28"/>
          <w:szCs w:val="28"/>
          <w:lang w:val="en-US"/>
        </w:rPr>
        <w:t xml:space="preserve">chance to live after narrowly escaping death (with reference to the nine lives traditionally attributed to cats). </w:t>
      </w:r>
      <w:r w:rsidRPr="00C107D0">
        <w:rPr>
          <w:sz w:val="28"/>
          <w:szCs w:val="28"/>
          <w:lang w:val="en-US"/>
        </w:rPr>
        <w:sym w:font="Wingdings" w:char="F0A7"/>
      </w:r>
      <w:r w:rsidRPr="00C107D0">
        <w:rPr>
          <w:sz w:val="28"/>
          <w:szCs w:val="28"/>
          <w:lang w:val="en-US"/>
        </w:rPr>
        <w:t xml:space="preserve"> (</w:t>
      </w:r>
      <w:r w:rsidRPr="00C107D0">
        <w:rPr>
          <w:i/>
          <w:sz w:val="28"/>
          <w:szCs w:val="28"/>
          <w:lang w:val="en-US"/>
        </w:rPr>
        <w:t>in various games</w:t>
      </w:r>
      <w:r w:rsidRPr="00C107D0">
        <w:rPr>
          <w:sz w:val="28"/>
          <w:szCs w:val="28"/>
          <w:lang w:val="en-US"/>
        </w:rPr>
        <w:t xml:space="preserve">) one of a specified number of chances each player has before being put out. </w:t>
      </w:r>
      <w:r w:rsidRPr="00C107D0">
        <w:rPr>
          <w:b/>
          <w:sz w:val="28"/>
          <w:szCs w:val="28"/>
          <w:lang w:val="en-US"/>
        </w:rPr>
        <w:t>3</w:t>
      </w:r>
      <w:r w:rsidRPr="00C107D0">
        <w:rPr>
          <w:sz w:val="28"/>
          <w:szCs w:val="28"/>
          <w:lang w:val="en-US"/>
        </w:rPr>
        <w:t>. (</w:t>
      </w:r>
      <w:r w:rsidRPr="00C107D0">
        <w:rPr>
          <w:i/>
          <w:sz w:val="28"/>
          <w:szCs w:val="28"/>
          <w:lang w:val="en-US"/>
        </w:rPr>
        <w:t>usually one's life</w:t>
      </w:r>
      <w:r w:rsidRPr="00C107D0">
        <w:rPr>
          <w:sz w:val="28"/>
          <w:szCs w:val="28"/>
          <w:lang w:val="en-US"/>
        </w:rPr>
        <w:t xml:space="preserve">) The period between the birth and death of a living thing, especially a human being. </w:t>
      </w:r>
      <w:r w:rsidRPr="00C107D0">
        <w:rPr>
          <w:sz w:val="28"/>
          <w:szCs w:val="28"/>
          <w:lang w:val="en-US"/>
        </w:rPr>
        <w:sym w:font="Wingdings" w:char="F0A7"/>
      </w:r>
      <w:r w:rsidRPr="00C107D0">
        <w:rPr>
          <w:sz w:val="28"/>
          <w:szCs w:val="28"/>
          <w:lang w:val="en-US"/>
        </w:rPr>
        <w:t xml:space="preserve"> The period during which something inanimate or abstract continues to exist, function, or be valid. </w:t>
      </w:r>
      <w:r w:rsidRPr="00C107D0">
        <w:rPr>
          <w:sz w:val="28"/>
          <w:szCs w:val="28"/>
          <w:lang w:val="en-US"/>
        </w:rPr>
        <w:sym w:font="Wingdings" w:char="F0A7"/>
      </w:r>
      <w:r w:rsidRPr="00C107D0">
        <w:rPr>
          <w:sz w:val="28"/>
          <w:szCs w:val="28"/>
          <w:lang w:val="en-US"/>
        </w:rPr>
        <w:t xml:space="preserve"> </w:t>
      </w:r>
      <w:r w:rsidRPr="00C107D0">
        <w:rPr>
          <w:i/>
          <w:sz w:val="28"/>
          <w:szCs w:val="28"/>
          <w:lang w:val="en-US"/>
        </w:rPr>
        <w:t>informal</w:t>
      </w:r>
      <w:r w:rsidRPr="00C107D0">
        <w:rPr>
          <w:sz w:val="28"/>
          <w:szCs w:val="28"/>
          <w:lang w:val="en-US"/>
        </w:rPr>
        <w:t xml:space="preserve"> [</w:t>
      </w:r>
      <w:r w:rsidRPr="00C107D0">
        <w:rPr>
          <w:i/>
          <w:sz w:val="28"/>
          <w:szCs w:val="28"/>
          <w:lang w:val="en-US"/>
        </w:rPr>
        <w:t>mass noun</w:t>
      </w:r>
      <w:r w:rsidRPr="00C107D0">
        <w:rPr>
          <w:sz w:val="28"/>
          <w:szCs w:val="28"/>
          <w:lang w:val="en-US"/>
        </w:rPr>
        <w:t xml:space="preserve">] A sentence of imprisonment for life. </w:t>
      </w:r>
      <w:r w:rsidRPr="00C107D0">
        <w:rPr>
          <w:b/>
          <w:sz w:val="28"/>
          <w:szCs w:val="28"/>
          <w:lang w:val="en-US"/>
        </w:rPr>
        <w:t>4</w:t>
      </w:r>
      <w:r w:rsidRPr="00C107D0">
        <w:rPr>
          <w:sz w:val="28"/>
          <w:szCs w:val="28"/>
          <w:lang w:val="en-US"/>
        </w:rPr>
        <w:t xml:space="preserve">. Vitality, </w:t>
      </w:r>
      <w:proofErr w:type="spellStart"/>
      <w:r w:rsidRPr="00C107D0">
        <w:rPr>
          <w:sz w:val="28"/>
          <w:szCs w:val="28"/>
          <w:lang w:val="en-US"/>
        </w:rPr>
        <w:t>vigour</w:t>
      </w:r>
      <w:proofErr w:type="spellEnd"/>
      <w:r w:rsidRPr="00C107D0">
        <w:rPr>
          <w:sz w:val="28"/>
          <w:szCs w:val="28"/>
          <w:lang w:val="en-US"/>
        </w:rPr>
        <w:t xml:space="preserve">, or energy. </w:t>
      </w:r>
      <w:r w:rsidRPr="00C107D0">
        <w:rPr>
          <w:b/>
          <w:sz w:val="28"/>
          <w:szCs w:val="28"/>
          <w:lang w:val="en-US"/>
        </w:rPr>
        <w:t>5</w:t>
      </w:r>
      <w:r w:rsidRPr="00C107D0">
        <w:rPr>
          <w:sz w:val="28"/>
          <w:szCs w:val="28"/>
          <w:lang w:val="en-US"/>
        </w:rPr>
        <w:t>. [</w:t>
      </w:r>
      <w:r w:rsidRPr="00C107D0">
        <w:rPr>
          <w:i/>
          <w:sz w:val="28"/>
          <w:szCs w:val="28"/>
          <w:lang w:val="en-US"/>
        </w:rPr>
        <w:t>mass noun</w:t>
      </w:r>
      <w:r w:rsidRPr="00C107D0">
        <w:rPr>
          <w:sz w:val="28"/>
          <w:szCs w:val="28"/>
          <w:lang w:val="en-US"/>
        </w:rPr>
        <w:t>] (in art) the depiction of a subject from a real model, rather than from an artist's imagination;</w:t>
      </w:r>
    </w:p>
    <w:p w14:paraId="0F276AA6" w14:textId="77777777" w:rsidR="00AD768E" w:rsidRPr="00C107D0" w:rsidRDefault="00AD768E" w:rsidP="00AD768E">
      <w:pPr>
        <w:ind w:firstLine="709"/>
        <w:jc w:val="both"/>
        <w:rPr>
          <w:sz w:val="28"/>
          <w:szCs w:val="28"/>
          <w:lang w:val="uk-UA"/>
        </w:rPr>
      </w:pPr>
      <w:r w:rsidRPr="00C107D0">
        <w:rPr>
          <w:sz w:val="28"/>
          <w:szCs w:val="28"/>
          <w:lang w:val="uk-UA"/>
        </w:rPr>
        <w:t>в) в</w:t>
      </w:r>
      <w:r w:rsidRPr="00C107D0">
        <w:rPr>
          <w:sz w:val="28"/>
          <w:szCs w:val="28"/>
          <w:lang w:val="fr-FR"/>
        </w:rPr>
        <w:t xml:space="preserve"> DFL </w:t>
      </w:r>
      <w:r w:rsidRPr="00C107D0">
        <w:rPr>
          <w:sz w:val="28"/>
          <w:szCs w:val="28"/>
          <w:lang w:val="uk-UA"/>
        </w:rPr>
        <w:t>–</w:t>
      </w:r>
      <w:r w:rsidRPr="00C107D0">
        <w:rPr>
          <w:sz w:val="28"/>
          <w:szCs w:val="28"/>
          <w:lang w:val="fr-FR"/>
        </w:rPr>
        <w:t xml:space="preserve"> </w:t>
      </w:r>
      <w:r w:rsidRPr="00C107D0">
        <w:rPr>
          <w:sz w:val="28"/>
          <w:szCs w:val="28"/>
          <w:lang w:val="uk-UA"/>
        </w:rPr>
        <w:t xml:space="preserve">буквами: </w:t>
      </w:r>
      <w:r w:rsidRPr="00C107D0">
        <w:rPr>
          <w:b/>
          <w:i/>
          <w:sz w:val="28"/>
          <w:szCs w:val="28"/>
          <w:lang w:val="fr-FR"/>
        </w:rPr>
        <w:t>v</w:t>
      </w:r>
      <w:r w:rsidRPr="00C107D0">
        <w:rPr>
          <w:rFonts w:eastAsia="Times New Roman"/>
          <w:b/>
          <w:i/>
          <w:sz w:val="28"/>
          <w:szCs w:val="28"/>
          <w:lang w:val="fr-FR"/>
        </w:rPr>
        <w:t>ie</w:t>
      </w:r>
      <w:r w:rsidRPr="00C107D0">
        <w:rPr>
          <w:sz w:val="28"/>
          <w:szCs w:val="28"/>
          <w:lang w:val="fr-FR"/>
        </w:rPr>
        <w:t xml:space="preserve"> </w:t>
      </w:r>
      <w:r w:rsidRPr="00C107D0">
        <w:rPr>
          <w:sz w:val="28"/>
          <w:szCs w:val="28"/>
          <w:lang w:val="uk-UA"/>
        </w:rPr>
        <w:t xml:space="preserve">– </w:t>
      </w:r>
      <w:proofErr w:type="spellStart"/>
      <w:r w:rsidRPr="00C107D0">
        <w:rPr>
          <w:sz w:val="28"/>
          <w:szCs w:val="28"/>
          <w:lang w:val="fr-FR"/>
        </w:rPr>
        <w:t>n.f</w:t>
      </w:r>
      <w:proofErr w:type="spellEnd"/>
      <w:r w:rsidRPr="00C107D0">
        <w:rPr>
          <w:sz w:val="28"/>
          <w:szCs w:val="28"/>
          <w:lang w:val="fr-FR"/>
        </w:rPr>
        <w:t>. (</w:t>
      </w:r>
      <w:proofErr w:type="gramStart"/>
      <w:r w:rsidRPr="00C107D0">
        <w:rPr>
          <w:sz w:val="28"/>
          <w:szCs w:val="28"/>
          <w:lang w:val="fr-FR"/>
        </w:rPr>
        <w:t>latin</w:t>
      </w:r>
      <w:proofErr w:type="gramEnd"/>
      <w:r w:rsidRPr="00C107D0">
        <w:rPr>
          <w:sz w:val="28"/>
          <w:szCs w:val="28"/>
          <w:lang w:val="fr-FR"/>
        </w:rPr>
        <w:t> </w:t>
      </w:r>
      <w:proofErr w:type="spellStart"/>
      <w:r w:rsidRPr="00C107D0">
        <w:rPr>
          <w:i/>
          <w:iCs/>
          <w:sz w:val="28"/>
          <w:szCs w:val="28"/>
          <w:bdr w:val="none" w:sz="0" w:space="0" w:color="auto" w:frame="1"/>
          <w:lang w:val="fr-FR"/>
        </w:rPr>
        <w:t>vita</w:t>
      </w:r>
      <w:proofErr w:type="spellEnd"/>
      <w:r w:rsidRPr="00C107D0">
        <w:rPr>
          <w:sz w:val="28"/>
          <w:szCs w:val="28"/>
          <w:lang w:val="fr-FR"/>
        </w:rPr>
        <w:t xml:space="preserve">) </w:t>
      </w:r>
      <w:r w:rsidRPr="00C107D0">
        <w:rPr>
          <w:b/>
          <w:sz w:val="28"/>
          <w:szCs w:val="28"/>
          <w:lang w:val="fr-FR"/>
        </w:rPr>
        <w:t>A.I.</w:t>
      </w:r>
      <w:r w:rsidRPr="00C107D0">
        <w:rPr>
          <w:b/>
          <w:bCs/>
          <w:sz w:val="28"/>
          <w:szCs w:val="28"/>
          <w:lang w:val="fr-FR"/>
        </w:rPr>
        <w:t>1.</w:t>
      </w:r>
      <w:r w:rsidRPr="00C107D0">
        <w:rPr>
          <w:bCs/>
          <w:sz w:val="28"/>
          <w:szCs w:val="28"/>
          <w:lang w:val="fr-FR"/>
        </w:rPr>
        <w:t xml:space="preserve"> </w:t>
      </w:r>
      <w:r w:rsidRPr="00C107D0">
        <w:rPr>
          <w:sz w:val="28"/>
          <w:szCs w:val="28"/>
          <w:lang w:val="fr-FR"/>
        </w:rPr>
        <w:t>Ensemble des ph</w:t>
      </w:r>
      <w:r w:rsidRPr="00C107D0">
        <w:rPr>
          <w:sz w:val="28"/>
          <w:szCs w:val="28"/>
          <w:lang w:val="uk-UA"/>
        </w:rPr>
        <w:t>é</w:t>
      </w:r>
      <w:r w:rsidRPr="00C107D0">
        <w:rPr>
          <w:sz w:val="28"/>
          <w:szCs w:val="28"/>
          <w:lang w:val="fr-FR"/>
        </w:rPr>
        <w:t>nom</w:t>
      </w:r>
      <w:r w:rsidRPr="00C107D0">
        <w:rPr>
          <w:sz w:val="28"/>
          <w:szCs w:val="28"/>
          <w:lang w:val="uk-UA"/>
        </w:rPr>
        <w:t>è</w:t>
      </w:r>
      <w:proofErr w:type="spellStart"/>
      <w:r w:rsidRPr="00C107D0">
        <w:rPr>
          <w:sz w:val="28"/>
          <w:szCs w:val="28"/>
          <w:lang w:val="fr-FR"/>
        </w:rPr>
        <w:t>nes</w:t>
      </w:r>
      <w:proofErr w:type="spellEnd"/>
      <w:r w:rsidRPr="00C107D0">
        <w:rPr>
          <w:sz w:val="28"/>
          <w:szCs w:val="28"/>
          <w:lang w:val="fr-FR"/>
        </w:rPr>
        <w:t xml:space="preserve"> </w:t>
      </w:r>
      <w:r w:rsidRPr="00C107D0">
        <w:rPr>
          <w:sz w:val="28"/>
          <w:szCs w:val="28"/>
          <w:lang w:val="uk-UA"/>
        </w:rPr>
        <w:t>(</w:t>
      </w:r>
      <w:r w:rsidRPr="00C107D0">
        <w:rPr>
          <w:sz w:val="28"/>
          <w:szCs w:val="28"/>
          <w:lang w:val="fr-FR"/>
        </w:rPr>
        <w:t xml:space="preserve">nutrition, </w:t>
      </w:r>
      <w:r w:rsidRPr="00C107D0">
        <w:rPr>
          <w:rFonts w:eastAsia="Times New Roman"/>
          <w:sz w:val="28"/>
          <w:szCs w:val="28"/>
          <w:lang w:val="fr-FR"/>
        </w:rPr>
        <w:t>assimilation, croissance, reproduction</w:t>
      </w:r>
      <w:r w:rsidRPr="00C107D0">
        <w:rPr>
          <w:sz w:val="28"/>
          <w:szCs w:val="28"/>
          <w:lang w:val="uk-UA"/>
        </w:rPr>
        <w:t>)</w:t>
      </w:r>
      <w:r w:rsidRPr="00C107D0">
        <w:rPr>
          <w:sz w:val="28"/>
          <w:szCs w:val="28"/>
          <w:lang w:val="fr-FR"/>
        </w:rPr>
        <w:t xml:space="preserve"> communs </w:t>
      </w:r>
      <w:r w:rsidRPr="00C107D0">
        <w:rPr>
          <w:rFonts w:eastAsia="Times New Roman"/>
          <w:sz w:val="28"/>
          <w:szCs w:val="28"/>
          <w:lang w:val="fr-FR"/>
        </w:rPr>
        <w:t>aux êtres</w:t>
      </w:r>
      <w:r w:rsidRPr="00C107D0">
        <w:rPr>
          <w:sz w:val="28"/>
          <w:szCs w:val="28"/>
          <w:lang w:val="fr-FR"/>
        </w:rPr>
        <w:t xml:space="preserve"> </w:t>
      </w:r>
      <w:proofErr w:type="spellStart"/>
      <w:r w:rsidRPr="00C107D0">
        <w:rPr>
          <w:rFonts w:eastAsia="Times New Roman"/>
          <w:sz w:val="28"/>
          <w:szCs w:val="28"/>
          <w:lang w:val="fr-FR"/>
        </w:rPr>
        <w:t>organis</w:t>
      </w:r>
      <w:proofErr w:type="spellEnd"/>
      <w:r w:rsidRPr="00C107D0">
        <w:rPr>
          <w:sz w:val="28"/>
          <w:szCs w:val="28"/>
          <w:lang w:val="uk-UA"/>
        </w:rPr>
        <w:t>é</w:t>
      </w:r>
      <w:r w:rsidRPr="00C107D0">
        <w:rPr>
          <w:sz w:val="28"/>
          <w:szCs w:val="28"/>
          <w:lang w:val="fr-FR"/>
        </w:rPr>
        <w:t xml:space="preserve">s et qui </w:t>
      </w:r>
      <w:r w:rsidRPr="00C107D0">
        <w:rPr>
          <w:rFonts w:eastAsia="Times New Roman"/>
          <w:sz w:val="28"/>
          <w:szCs w:val="28"/>
          <w:lang w:val="fr-FR"/>
        </w:rPr>
        <w:t xml:space="preserve">constituent leur mode </w:t>
      </w:r>
      <w:r w:rsidRPr="00C107D0">
        <w:rPr>
          <w:sz w:val="28"/>
          <w:szCs w:val="28"/>
          <w:lang w:val="fr-FR"/>
        </w:rPr>
        <w:t>d</w:t>
      </w:r>
      <w:r w:rsidRPr="00C107D0">
        <w:rPr>
          <w:sz w:val="28"/>
          <w:szCs w:val="28"/>
          <w:lang w:val="uk-UA"/>
        </w:rPr>
        <w:t>’</w:t>
      </w:r>
      <w:r w:rsidRPr="00C107D0">
        <w:rPr>
          <w:sz w:val="28"/>
          <w:szCs w:val="28"/>
          <w:lang w:val="fr-FR"/>
        </w:rPr>
        <w:t xml:space="preserve">activité propre, de la naissance </w:t>
      </w:r>
      <w:r w:rsidRPr="00C107D0">
        <w:rPr>
          <w:sz w:val="28"/>
          <w:szCs w:val="28"/>
          <w:lang w:val="uk-UA"/>
        </w:rPr>
        <w:t>à</w:t>
      </w:r>
      <w:r w:rsidRPr="00C107D0">
        <w:rPr>
          <w:sz w:val="28"/>
          <w:szCs w:val="28"/>
          <w:lang w:val="fr-FR"/>
        </w:rPr>
        <w:t xml:space="preserve"> la</w:t>
      </w:r>
      <w:r w:rsidRPr="00C107D0">
        <w:rPr>
          <w:sz w:val="28"/>
          <w:szCs w:val="28"/>
          <w:lang w:val="uk-UA"/>
        </w:rPr>
        <w:t xml:space="preserve"> </w:t>
      </w:r>
      <w:r w:rsidRPr="00C107D0">
        <w:rPr>
          <w:sz w:val="28"/>
          <w:szCs w:val="28"/>
          <w:lang w:val="fr-FR"/>
        </w:rPr>
        <w:t xml:space="preserve">mort. </w:t>
      </w:r>
      <w:r w:rsidRPr="00C107D0">
        <w:rPr>
          <w:b/>
          <w:sz w:val="28"/>
          <w:szCs w:val="28"/>
          <w:lang w:val="fr-FR"/>
        </w:rPr>
        <w:t>2.</w:t>
      </w:r>
      <w:r w:rsidRPr="00C107D0">
        <w:rPr>
          <w:sz w:val="28"/>
          <w:szCs w:val="28"/>
          <w:lang w:val="fr-FR"/>
        </w:rPr>
        <w:t xml:space="preserve"> Fait de vivre, existence </w:t>
      </w:r>
      <w:r w:rsidRPr="00C107D0">
        <w:rPr>
          <w:rFonts w:eastAsia="Times New Roman"/>
          <w:sz w:val="28"/>
          <w:szCs w:val="28"/>
          <w:lang w:val="fr-FR"/>
        </w:rPr>
        <w:t xml:space="preserve">humaine. </w:t>
      </w:r>
      <w:r w:rsidRPr="00C107D0">
        <w:rPr>
          <w:b/>
          <w:sz w:val="28"/>
          <w:szCs w:val="28"/>
          <w:lang w:val="uk-UA"/>
        </w:rPr>
        <w:t>◊</w:t>
      </w:r>
      <w:r w:rsidRPr="00C107D0">
        <w:rPr>
          <w:rFonts w:eastAsia="Times New Roman"/>
          <w:sz w:val="28"/>
          <w:szCs w:val="28"/>
          <w:lang w:val="fr-FR"/>
        </w:rPr>
        <w:t xml:space="preserve"> </w:t>
      </w:r>
      <w:proofErr w:type="spellStart"/>
      <w:r w:rsidRPr="00C107D0">
        <w:rPr>
          <w:b/>
          <w:bCs/>
          <w:sz w:val="28"/>
          <w:szCs w:val="28"/>
          <w:lang w:val="uk-UA"/>
        </w:rPr>
        <w:t>Relig</w:t>
      </w:r>
      <w:proofErr w:type="spellEnd"/>
      <w:r w:rsidRPr="00C107D0">
        <w:rPr>
          <w:bCs/>
          <w:sz w:val="28"/>
          <w:szCs w:val="28"/>
          <w:lang w:val="fr-FR"/>
        </w:rPr>
        <w:t>. Bonheur</w:t>
      </w:r>
      <w:r w:rsidRPr="00C107D0">
        <w:rPr>
          <w:bCs/>
          <w:sz w:val="28"/>
          <w:szCs w:val="28"/>
          <w:lang w:val="uk-UA"/>
        </w:rPr>
        <w:t xml:space="preserve"> </w:t>
      </w:r>
      <w:r w:rsidRPr="00C107D0">
        <w:rPr>
          <w:sz w:val="28"/>
          <w:szCs w:val="28"/>
          <w:lang w:val="uk-UA"/>
        </w:rPr>
        <w:t>é</w:t>
      </w:r>
      <w:proofErr w:type="spellStart"/>
      <w:r w:rsidRPr="00C107D0">
        <w:rPr>
          <w:sz w:val="28"/>
          <w:szCs w:val="28"/>
          <w:lang w:val="fr-FR"/>
        </w:rPr>
        <w:t>ternel</w:t>
      </w:r>
      <w:proofErr w:type="spellEnd"/>
      <w:r w:rsidRPr="00C107D0">
        <w:rPr>
          <w:sz w:val="28"/>
          <w:szCs w:val="28"/>
          <w:lang w:val="uk-UA"/>
        </w:rPr>
        <w:t xml:space="preserve"> </w:t>
      </w:r>
      <w:r w:rsidRPr="00C107D0">
        <w:rPr>
          <w:sz w:val="28"/>
          <w:szCs w:val="28"/>
          <w:lang w:val="fr-FR"/>
        </w:rPr>
        <w:t>des</w:t>
      </w:r>
      <w:r w:rsidRPr="00C107D0">
        <w:rPr>
          <w:sz w:val="28"/>
          <w:szCs w:val="28"/>
          <w:lang w:val="uk-UA"/>
        </w:rPr>
        <w:t xml:space="preserve"> é</w:t>
      </w:r>
      <w:r w:rsidRPr="00C107D0">
        <w:rPr>
          <w:sz w:val="28"/>
          <w:szCs w:val="28"/>
          <w:lang w:val="fr-FR"/>
        </w:rPr>
        <w:t>lus</w:t>
      </w:r>
      <w:r w:rsidRPr="00C107D0">
        <w:rPr>
          <w:sz w:val="28"/>
          <w:szCs w:val="28"/>
          <w:lang w:val="uk-UA"/>
        </w:rPr>
        <w:t xml:space="preserve"> </w:t>
      </w:r>
      <w:proofErr w:type="spellStart"/>
      <w:r w:rsidRPr="00C107D0">
        <w:rPr>
          <w:sz w:val="28"/>
          <w:szCs w:val="28"/>
          <w:lang w:val="fr-FR"/>
        </w:rPr>
        <w:t>apr</w:t>
      </w:r>
      <w:proofErr w:type="spellEnd"/>
      <w:r w:rsidRPr="00C107D0">
        <w:rPr>
          <w:sz w:val="28"/>
          <w:szCs w:val="28"/>
          <w:lang w:val="uk-UA"/>
        </w:rPr>
        <w:t>è</w:t>
      </w:r>
      <w:r w:rsidRPr="00C107D0">
        <w:rPr>
          <w:sz w:val="28"/>
          <w:szCs w:val="28"/>
          <w:lang w:val="fr-FR"/>
        </w:rPr>
        <w:t>s</w:t>
      </w:r>
      <w:r w:rsidRPr="00C107D0">
        <w:rPr>
          <w:sz w:val="28"/>
          <w:szCs w:val="28"/>
          <w:lang w:val="uk-UA"/>
        </w:rPr>
        <w:t xml:space="preserve"> </w:t>
      </w:r>
      <w:r w:rsidRPr="00C107D0">
        <w:rPr>
          <w:sz w:val="28"/>
          <w:szCs w:val="28"/>
          <w:lang w:val="fr-FR"/>
        </w:rPr>
        <w:t>la</w:t>
      </w:r>
      <w:r w:rsidRPr="00C107D0">
        <w:rPr>
          <w:sz w:val="28"/>
          <w:szCs w:val="28"/>
          <w:lang w:val="uk-UA"/>
        </w:rPr>
        <w:t xml:space="preserve"> </w:t>
      </w:r>
      <w:r w:rsidRPr="00C107D0">
        <w:rPr>
          <w:sz w:val="28"/>
          <w:szCs w:val="28"/>
          <w:lang w:val="fr-FR"/>
        </w:rPr>
        <w:t xml:space="preserve">mort. 3. Entrain, </w:t>
      </w:r>
      <w:proofErr w:type="spellStart"/>
      <w:r w:rsidRPr="00C107D0">
        <w:rPr>
          <w:sz w:val="28"/>
          <w:szCs w:val="28"/>
          <w:lang w:val="fr-FR"/>
        </w:rPr>
        <w:t>vitalit</w:t>
      </w:r>
      <w:proofErr w:type="spellEnd"/>
      <w:r w:rsidRPr="00C107D0">
        <w:rPr>
          <w:sz w:val="28"/>
          <w:szCs w:val="28"/>
          <w:lang w:val="uk-UA"/>
        </w:rPr>
        <w:t>é</w:t>
      </w:r>
      <w:r w:rsidRPr="00C107D0">
        <w:rPr>
          <w:sz w:val="28"/>
          <w:szCs w:val="28"/>
          <w:lang w:val="fr-FR"/>
        </w:rPr>
        <w:t xml:space="preserve"> </w:t>
      </w:r>
      <w:proofErr w:type="spellStart"/>
      <w:r w:rsidRPr="00C107D0">
        <w:rPr>
          <w:sz w:val="28"/>
          <w:szCs w:val="28"/>
          <w:lang w:val="fr-FR"/>
        </w:rPr>
        <w:t>manifest</w:t>
      </w:r>
      <w:proofErr w:type="spellEnd"/>
      <w:r w:rsidRPr="00C107D0">
        <w:rPr>
          <w:sz w:val="28"/>
          <w:szCs w:val="28"/>
          <w:lang w:val="uk-UA"/>
        </w:rPr>
        <w:t>é</w:t>
      </w:r>
      <w:r w:rsidRPr="00C107D0">
        <w:rPr>
          <w:sz w:val="28"/>
          <w:szCs w:val="28"/>
          <w:lang w:val="fr-FR"/>
        </w:rPr>
        <w:t xml:space="preserve">s </w:t>
      </w:r>
      <w:proofErr w:type="spellStart"/>
      <w:r w:rsidRPr="00C107D0">
        <w:rPr>
          <w:sz w:val="28"/>
          <w:szCs w:val="28"/>
          <w:lang w:val="fr-FR"/>
        </w:rPr>
        <w:t>das</w:t>
      </w:r>
      <w:proofErr w:type="spellEnd"/>
      <w:r w:rsidRPr="00C107D0">
        <w:rPr>
          <w:sz w:val="28"/>
          <w:szCs w:val="28"/>
          <w:lang w:val="fr-FR"/>
        </w:rPr>
        <w:t xml:space="preserve"> tous les comportements. </w:t>
      </w:r>
      <w:r w:rsidRPr="00C107D0">
        <w:rPr>
          <w:b/>
          <w:sz w:val="28"/>
          <w:szCs w:val="28"/>
          <w:lang w:val="fr-FR"/>
        </w:rPr>
        <w:t>A.II.</w:t>
      </w:r>
      <w:r w:rsidRPr="00C107D0">
        <w:rPr>
          <w:b/>
          <w:bCs/>
          <w:sz w:val="28"/>
          <w:szCs w:val="28"/>
          <w:lang w:val="fr-FR"/>
        </w:rPr>
        <w:t>1.</w:t>
      </w:r>
      <w:r w:rsidRPr="00C107D0">
        <w:rPr>
          <w:bCs/>
          <w:sz w:val="28"/>
          <w:szCs w:val="28"/>
          <w:lang w:val="fr-FR"/>
        </w:rPr>
        <w:t xml:space="preserve"> </w:t>
      </w:r>
      <w:r w:rsidRPr="00C107D0">
        <w:rPr>
          <w:sz w:val="28"/>
          <w:szCs w:val="28"/>
          <w:lang w:val="fr-FR"/>
        </w:rPr>
        <w:t xml:space="preserve">Existence </w:t>
      </w:r>
      <w:r w:rsidRPr="00C107D0">
        <w:rPr>
          <w:rFonts w:eastAsia="Times New Roman"/>
          <w:sz w:val="28"/>
          <w:szCs w:val="28"/>
          <w:lang w:val="fr-FR"/>
        </w:rPr>
        <w:t xml:space="preserve">humaine considérée dans sa </w:t>
      </w:r>
      <w:proofErr w:type="gramStart"/>
      <w:r w:rsidRPr="00C107D0">
        <w:rPr>
          <w:rFonts w:eastAsia="Times New Roman"/>
          <w:sz w:val="28"/>
          <w:szCs w:val="28"/>
          <w:lang w:val="fr-FR"/>
        </w:rPr>
        <w:t>durée;</w:t>
      </w:r>
      <w:proofErr w:type="gramEnd"/>
      <w:r w:rsidRPr="00C107D0">
        <w:rPr>
          <w:rFonts w:eastAsia="Times New Roman"/>
          <w:sz w:val="28"/>
          <w:szCs w:val="28"/>
          <w:lang w:val="fr-FR"/>
        </w:rPr>
        <w:t xml:space="preserve"> ensemble des évènements </w:t>
      </w:r>
      <w:r w:rsidRPr="00C107D0">
        <w:rPr>
          <w:sz w:val="28"/>
          <w:szCs w:val="28"/>
          <w:lang w:val="fr-FR"/>
        </w:rPr>
        <w:t>qui se succ</w:t>
      </w:r>
      <w:r w:rsidRPr="00C107D0">
        <w:rPr>
          <w:rFonts w:eastAsia="Times New Roman"/>
          <w:sz w:val="28"/>
          <w:szCs w:val="28"/>
          <w:lang w:val="fr-FR"/>
        </w:rPr>
        <w:t xml:space="preserve">èdent dans cette </w:t>
      </w:r>
      <w:r w:rsidRPr="00C107D0">
        <w:rPr>
          <w:sz w:val="28"/>
          <w:szCs w:val="28"/>
          <w:lang w:val="fr-FR"/>
        </w:rPr>
        <w:t xml:space="preserve">existence. </w:t>
      </w:r>
      <w:r w:rsidRPr="00C107D0">
        <w:rPr>
          <w:b/>
          <w:sz w:val="28"/>
          <w:szCs w:val="28"/>
          <w:lang w:val="fr-FR"/>
        </w:rPr>
        <w:t>2.</w:t>
      </w:r>
      <w:r w:rsidRPr="00C107D0">
        <w:rPr>
          <w:sz w:val="28"/>
          <w:szCs w:val="28"/>
          <w:lang w:val="fr-FR"/>
        </w:rPr>
        <w:t xml:space="preserve"> Manière de vivre propre à qqn ou à un groupe. </w:t>
      </w:r>
      <w:r w:rsidRPr="00C107D0">
        <w:rPr>
          <w:b/>
          <w:sz w:val="28"/>
          <w:szCs w:val="28"/>
          <w:lang w:val="fr-FR"/>
        </w:rPr>
        <w:t>3.</w:t>
      </w:r>
      <w:r w:rsidRPr="00C107D0">
        <w:rPr>
          <w:sz w:val="28"/>
          <w:szCs w:val="28"/>
          <w:lang w:val="fr-FR"/>
        </w:rPr>
        <w:t xml:space="preserve"> Ensemble des activités de qqn dans un domaine spécifique. </w:t>
      </w:r>
      <w:r w:rsidRPr="00C107D0">
        <w:rPr>
          <w:b/>
          <w:sz w:val="28"/>
          <w:szCs w:val="28"/>
          <w:lang w:val="fr-FR"/>
        </w:rPr>
        <w:t>4.</w:t>
      </w:r>
      <w:r w:rsidRPr="00C107D0">
        <w:rPr>
          <w:sz w:val="28"/>
          <w:szCs w:val="28"/>
          <w:lang w:val="fr-FR"/>
        </w:rPr>
        <w:t xml:space="preserve"> Ensemble des moyens matériels (aliments, argent, etc.) nécessaires pour assurer l</w:t>
      </w:r>
      <w:r w:rsidRPr="00C107D0">
        <w:rPr>
          <w:sz w:val="28"/>
          <w:szCs w:val="28"/>
          <w:lang w:val="uk-UA"/>
        </w:rPr>
        <w:t>’</w:t>
      </w:r>
      <w:r w:rsidRPr="00C107D0">
        <w:rPr>
          <w:sz w:val="28"/>
          <w:szCs w:val="28"/>
          <w:lang w:val="fr-FR"/>
        </w:rPr>
        <w:t xml:space="preserve">existence de qqn. </w:t>
      </w:r>
      <w:r w:rsidRPr="00C107D0">
        <w:rPr>
          <w:b/>
          <w:sz w:val="28"/>
          <w:szCs w:val="28"/>
          <w:lang w:val="fr-FR"/>
        </w:rPr>
        <w:t>5</w:t>
      </w:r>
      <w:r w:rsidRPr="00C107D0">
        <w:rPr>
          <w:sz w:val="28"/>
          <w:szCs w:val="28"/>
          <w:lang w:val="fr-FR"/>
        </w:rPr>
        <w:t xml:space="preserve">. </w:t>
      </w:r>
      <w:r w:rsidRPr="00C107D0">
        <w:rPr>
          <w:rFonts w:eastAsia="Times New Roman"/>
          <w:sz w:val="28"/>
          <w:szCs w:val="28"/>
          <w:lang w:val="fr-FR"/>
        </w:rPr>
        <w:t xml:space="preserve">Condition humaine, monde des humains. </w:t>
      </w:r>
      <w:r w:rsidRPr="00C107D0">
        <w:rPr>
          <w:rFonts w:eastAsia="Times New Roman"/>
          <w:b/>
          <w:sz w:val="28"/>
          <w:szCs w:val="28"/>
          <w:lang w:val="fr-FR"/>
        </w:rPr>
        <w:t>6</w:t>
      </w:r>
      <w:r w:rsidRPr="00C107D0">
        <w:rPr>
          <w:rFonts w:eastAsia="Times New Roman"/>
          <w:sz w:val="28"/>
          <w:szCs w:val="28"/>
          <w:lang w:val="fr-FR"/>
        </w:rPr>
        <w:t xml:space="preserve">. Biographie, histoire de qqn. </w:t>
      </w:r>
      <w:r w:rsidRPr="00C107D0">
        <w:rPr>
          <w:rFonts w:eastAsia="Times New Roman"/>
          <w:b/>
          <w:sz w:val="28"/>
          <w:szCs w:val="28"/>
          <w:lang w:val="fr-FR"/>
        </w:rPr>
        <w:t>B.1.</w:t>
      </w:r>
      <w:r w:rsidRPr="00C107D0">
        <w:rPr>
          <w:rFonts w:eastAsia="Times New Roman"/>
          <w:sz w:val="28"/>
          <w:szCs w:val="28"/>
          <w:lang w:val="fr-FR"/>
        </w:rPr>
        <w:t xml:space="preserve"> Mouvement, dynamisme, élan, vitalité qui caractérisent quelqu'un, une action, une œuvre, animent un lieu. </w:t>
      </w:r>
      <w:r w:rsidR="00221DE6">
        <w:rPr>
          <w:rFonts w:eastAsia="Times New Roman"/>
          <w:sz w:val="28"/>
          <w:szCs w:val="28"/>
          <w:lang w:val="uk-UA"/>
        </w:rPr>
        <w:t xml:space="preserve">     </w:t>
      </w:r>
      <w:r w:rsidRPr="00C107D0">
        <w:rPr>
          <w:rFonts w:eastAsia="Times New Roman"/>
          <w:b/>
          <w:sz w:val="28"/>
          <w:szCs w:val="28"/>
          <w:lang w:val="fr-FR"/>
        </w:rPr>
        <w:t>2</w:t>
      </w:r>
      <w:r w:rsidRPr="00C107D0">
        <w:rPr>
          <w:rFonts w:eastAsia="Times New Roman"/>
          <w:sz w:val="28"/>
          <w:szCs w:val="28"/>
          <w:lang w:val="fr-FR"/>
        </w:rPr>
        <w:t>. Ensemble des activités, des situations, des relations entre personnes qui marquent l'existence et le fonctionnement d'un secteur, d'un groupe.</w:t>
      </w:r>
      <w:r w:rsidRPr="00C107D0">
        <w:rPr>
          <w:rFonts w:eastAsia="Times New Roman"/>
          <w:b/>
          <w:sz w:val="28"/>
          <w:szCs w:val="28"/>
          <w:lang w:val="fr-FR"/>
        </w:rPr>
        <w:t xml:space="preserve"> 3</w:t>
      </w:r>
      <w:r w:rsidRPr="00C107D0">
        <w:rPr>
          <w:rFonts w:eastAsia="Times New Roman"/>
          <w:sz w:val="28"/>
          <w:szCs w:val="28"/>
          <w:lang w:val="fr-FR"/>
        </w:rPr>
        <w:t xml:space="preserve">. </w:t>
      </w:r>
      <w:r w:rsidRPr="00C107D0">
        <w:rPr>
          <w:sz w:val="28"/>
          <w:szCs w:val="28"/>
          <w:lang w:val="fr-FR"/>
        </w:rPr>
        <w:t>Existence, dans le temps, des choses soumises à une évolution.</w:t>
      </w:r>
    </w:p>
    <w:p w14:paraId="76331CBF" w14:textId="77777777" w:rsidR="00AD768E" w:rsidRPr="00C107D0" w:rsidRDefault="00AD768E" w:rsidP="00AD768E">
      <w:pPr>
        <w:ind w:firstLine="709"/>
        <w:jc w:val="both"/>
        <w:rPr>
          <w:strike/>
          <w:sz w:val="28"/>
          <w:szCs w:val="28"/>
          <w:lang w:val="uk-UA"/>
        </w:rPr>
      </w:pPr>
      <w:r w:rsidRPr="00C107D0">
        <w:rPr>
          <w:sz w:val="28"/>
          <w:szCs w:val="28"/>
          <w:lang w:val="uk-UA"/>
        </w:rPr>
        <w:t xml:space="preserve">Аналіз лексикографічного представлення досліджуваних </w:t>
      </w:r>
      <w:proofErr w:type="spellStart"/>
      <w:r w:rsidRPr="00C107D0">
        <w:rPr>
          <w:sz w:val="28"/>
          <w:szCs w:val="28"/>
          <w:lang w:val="uk-UA"/>
        </w:rPr>
        <w:t>мовних</w:t>
      </w:r>
      <w:proofErr w:type="spellEnd"/>
      <w:r w:rsidRPr="00C107D0">
        <w:rPr>
          <w:sz w:val="28"/>
          <w:szCs w:val="28"/>
          <w:lang w:val="uk-UA"/>
        </w:rPr>
        <w:t xml:space="preserve"> одиниць показав, що одна словникова стаття при перетині з іншими утворює з ними певні угруповання, які на лексичному рівні формують синонімічні ряди. Спостерігається також перетин однієї словникової статті з іншою, а тої </w:t>
      </w:r>
      <w:r w:rsidRPr="004318D5">
        <w:rPr>
          <w:spacing w:val="-6"/>
          <w:sz w:val="28"/>
          <w:szCs w:val="28"/>
          <w:lang w:val="uk-UA"/>
        </w:rPr>
        <w:t>ще з іншою, проте відмінними від першої формальними ознаками [8, с. 20–21].</w:t>
      </w:r>
      <w:r w:rsidRPr="00C107D0">
        <w:rPr>
          <w:sz w:val="28"/>
          <w:szCs w:val="28"/>
          <w:lang w:val="uk-UA"/>
        </w:rPr>
        <w:t xml:space="preserve"> </w:t>
      </w:r>
    </w:p>
    <w:p w14:paraId="21E2BF4E" w14:textId="77777777" w:rsidR="00AD768E" w:rsidRPr="00C107D0" w:rsidRDefault="00AD768E" w:rsidP="00AD768E">
      <w:pPr>
        <w:ind w:firstLine="709"/>
        <w:jc w:val="both"/>
        <w:rPr>
          <w:sz w:val="28"/>
          <w:szCs w:val="28"/>
          <w:lang w:val="uk-UA"/>
        </w:rPr>
      </w:pPr>
      <w:r w:rsidRPr="00C107D0">
        <w:rPr>
          <w:sz w:val="28"/>
          <w:szCs w:val="28"/>
          <w:lang w:val="uk-UA"/>
        </w:rPr>
        <w:t xml:space="preserve">Формули тлумачення, їх співвідношення в межах однієї рубрики і між рубриками становлять суть структури тлумачної частини, а особливості оформлення реєстрової одиниці та її співвідношення з тлумачною частиною – структуру словникової статті. </w:t>
      </w:r>
    </w:p>
    <w:p w14:paraId="12D1C6D1" w14:textId="77777777" w:rsidR="00AD768E" w:rsidRPr="00C107D0" w:rsidRDefault="00AD768E" w:rsidP="00AD768E">
      <w:pPr>
        <w:ind w:firstLine="709"/>
        <w:jc w:val="both"/>
        <w:rPr>
          <w:sz w:val="28"/>
          <w:szCs w:val="28"/>
          <w:shd w:val="clear" w:color="auto" w:fill="FFFFFF"/>
          <w:lang w:val="uk-UA"/>
        </w:rPr>
      </w:pPr>
      <w:r w:rsidRPr="00C107D0">
        <w:rPr>
          <w:sz w:val="28"/>
          <w:szCs w:val="28"/>
          <w:lang w:val="uk-UA"/>
        </w:rPr>
        <w:t xml:space="preserve">У словникових статтях </w:t>
      </w:r>
      <w:proofErr w:type="spellStart"/>
      <w:r w:rsidRPr="00C107D0">
        <w:rPr>
          <w:rStyle w:val="def"/>
          <w:sz w:val="28"/>
          <w:szCs w:val="28"/>
          <w:lang w:val="uk-UA"/>
        </w:rPr>
        <w:t>моносемантичних</w:t>
      </w:r>
      <w:proofErr w:type="spellEnd"/>
      <w:r w:rsidRPr="00C107D0">
        <w:rPr>
          <w:sz w:val="28"/>
          <w:szCs w:val="28"/>
          <w:lang w:val="uk-UA"/>
        </w:rPr>
        <w:t xml:space="preserve"> українських, англійських та французьких реєстрових </w:t>
      </w:r>
      <w:proofErr w:type="spellStart"/>
      <w:r w:rsidRPr="00C107D0">
        <w:rPr>
          <w:sz w:val="28"/>
          <w:szCs w:val="28"/>
          <w:lang w:val="uk-UA"/>
        </w:rPr>
        <w:t>аксіономенів</w:t>
      </w:r>
      <w:proofErr w:type="spellEnd"/>
      <w:r w:rsidRPr="00C107D0">
        <w:rPr>
          <w:sz w:val="28"/>
          <w:szCs w:val="28"/>
          <w:lang w:val="uk-UA"/>
        </w:rPr>
        <w:t xml:space="preserve"> рубрикація відсутня, а різниця в обсязі їх лексичних значень передається за допомогою деталізації тлумачення. Пор: </w:t>
      </w:r>
      <w:proofErr w:type="spellStart"/>
      <w:r w:rsidRPr="00C107D0">
        <w:rPr>
          <w:b/>
          <w:sz w:val="28"/>
          <w:szCs w:val="28"/>
          <w:u w:val="single"/>
          <w:lang w:val="uk-UA"/>
        </w:rPr>
        <w:lastRenderedPageBreak/>
        <w:t>укр</w:t>
      </w:r>
      <w:proofErr w:type="spellEnd"/>
      <w:r w:rsidRPr="00C107D0">
        <w:rPr>
          <w:sz w:val="28"/>
          <w:szCs w:val="28"/>
          <w:lang w:val="uk-UA"/>
        </w:rPr>
        <w:t xml:space="preserve">.: </w:t>
      </w:r>
      <w:r w:rsidRPr="00C107D0">
        <w:rPr>
          <w:b/>
          <w:i/>
          <w:sz w:val="28"/>
          <w:szCs w:val="28"/>
          <w:lang w:val="uk-UA"/>
        </w:rPr>
        <w:t>ввічливість</w:t>
      </w:r>
      <w:r w:rsidRPr="00C107D0">
        <w:rPr>
          <w:sz w:val="28"/>
          <w:szCs w:val="28"/>
          <w:lang w:val="uk-UA"/>
        </w:rPr>
        <w:t xml:space="preserve"> (увічливість), -</w:t>
      </w:r>
      <w:proofErr w:type="spellStart"/>
      <w:r w:rsidRPr="00C107D0">
        <w:rPr>
          <w:sz w:val="28"/>
          <w:szCs w:val="28"/>
          <w:lang w:val="uk-UA"/>
        </w:rPr>
        <w:t>вості</w:t>
      </w:r>
      <w:proofErr w:type="spellEnd"/>
      <w:r w:rsidRPr="00C107D0">
        <w:rPr>
          <w:sz w:val="28"/>
          <w:szCs w:val="28"/>
          <w:lang w:val="uk-UA"/>
        </w:rPr>
        <w:t xml:space="preserve">, </w:t>
      </w:r>
      <w:r w:rsidRPr="00C107D0">
        <w:rPr>
          <w:i/>
          <w:sz w:val="28"/>
          <w:szCs w:val="28"/>
          <w:lang w:val="uk-UA"/>
        </w:rPr>
        <w:t>ж</w:t>
      </w:r>
      <w:r w:rsidRPr="00C107D0">
        <w:rPr>
          <w:sz w:val="28"/>
          <w:szCs w:val="28"/>
          <w:lang w:val="uk-UA"/>
        </w:rPr>
        <w:t>. Властивість за знач. ввічливий</w:t>
      </w:r>
      <w:r w:rsidRPr="00C107D0">
        <w:rPr>
          <w:rFonts w:eastAsia="Times New Roman"/>
          <w:sz w:val="28"/>
          <w:szCs w:val="28"/>
          <w:lang w:val="uk-UA"/>
        </w:rPr>
        <w:t xml:space="preserve">, </w:t>
      </w:r>
      <w:r w:rsidRPr="00C107D0">
        <w:rPr>
          <w:b/>
          <w:i/>
          <w:sz w:val="28"/>
          <w:szCs w:val="28"/>
          <w:lang w:val="uk-UA"/>
        </w:rPr>
        <w:t>консенсус</w:t>
      </w:r>
      <w:r w:rsidRPr="00C107D0">
        <w:rPr>
          <w:sz w:val="28"/>
          <w:szCs w:val="28"/>
          <w:lang w:val="uk-UA"/>
        </w:rPr>
        <w:t>, -у,</w:t>
      </w:r>
      <w:r w:rsidRPr="00C107D0">
        <w:rPr>
          <w:i/>
          <w:sz w:val="28"/>
          <w:szCs w:val="28"/>
          <w:lang w:val="uk-UA"/>
        </w:rPr>
        <w:t xml:space="preserve"> ч</w:t>
      </w:r>
      <w:r w:rsidRPr="00C107D0">
        <w:rPr>
          <w:sz w:val="28"/>
          <w:szCs w:val="28"/>
          <w:lang w:val="uk-UA"/>
        </w:rPr>
        <w:t xml:space="preserve">. </w:t>
      </w:r>
      <w:r w:rsidRPr="00C107D0">
        <w:rPr>
          <w:bCs/>
          <w:sz w:val="28"/>
          <w:szCs w:val="28"/>
          <w:lang w:val="uk-UA"/>
        </w:rPr>
        <w:t>Відсутність у сторін, що домовляються, заперечень проти пропозицій, висунутих під час переговорів</w:t>
      </w:r>
      <w:r w:rsidRPr="00C107D0">
        <w:rPr>
          <w:sz w:val="28"/>
          <w:szCs w:val="28"/>
          <w:lang w:val="uk-UA"/>
        </w:rPr>
        <w:t xml:space="preserve">; </w:t>
      </w:r>
      <w:proofErr w:type="spellStart"/>
      <w:r w:rsidRPr="00C107D0">
        <w:rPr>
          <w:b/>
          <w:sz w:val="28"/>
          <w:szCs w:val="28"/>
          <w:u w:val="single"/>
          <w:lang w:val="uk-UA"/>
        </w:rPr>
        <w:t>англ</w:t>
      </w:r>
      <w:proofErr w:type="spellEnd"/>
      <w:r w:rsidRPr="00C107D0">
        <w:rPr>
          <w:sz w:val="28"/>
          <w:szCs w:val="28"/>
          <w:lang w:val="uk-UA"/>
        </w:rPr>
        <w:t xml:space="preserve">.: </w:t>
      </w:r>
      <w:proofErr w:type="spellStart"/>
      <w:proofErr w:type="gramStart"/>
      <w:r w:rsidRPr="00C107D0">
        <w:rPr>
          <w:rFonts w:eastAsia="Times New Roman"/>
          <w:b/>
          <w:bCs/>
          <w:i/>
          <w:iCs/>
          <w:sz w:val="28"/>
          <w:szCs w:val="28"/>
          <w:lang w:val="fr-FR"/>
        </w:rPr>
        <w:t>politeness</w:t>
      </w:r>
      <w:proofErr w:type="spellEnd"/>
      <w:proofErr w:type="gramEnd"/>
      <w:r w:rsidRPr="00C107D0">
        <w:rPr>
          <w:rStyle w:val="def"/>
          <w:sz w:val="28"/>
          <w:szCs w:val="28"/>
          <w:lang w:val="uk-UA"/>
        </w:rPr>
        <w:t xml:space="preserve"> (</w:t>
      </w:r>
      <w:proofErr w:type="spellStart"/>
      <w:r w:rsidRPr="00C107D0">
        <w:rPr>
          <w:rStyle w:val="def"/>
          <w:sz w:val="28"/>
          <w:szCs w:val="28"/>
          <w:lang w:val="fr-FR"/>
        </w:rPr>
        <w:t>noun</w:t>
      </w:r>
      <w:proofErr w:type="spellEnd"/>
      <w:r w:rsidRPr="00C107D0">
        <w:rPr>
          <w:rStyle w:val="def"/>
          <w:sz w:val="28"/>
          <w:szCs w:val="28"/>
          <w:lang w:val="uk-UA"/>
        </w:rPr>
        <w:t xml:space="preserve">) </w:t>
      </w:r>
      <w:r w:rsidRPr="00C107D0">
        <w:rPr>
          <w:sz w:val="28"/>
          <w:szCs w:val="28"/>
          <w:lang w:val="en-US"/>
        </w:rPr>
        <w:t>T</w:t>
      </w:r>
      <w:proofErr w:type="spellStart"/>
      <w:r w:rsidRPr="00C107D0">
        <w:rPr>
          <w:rFonts w:eastAsia="Times New Roman"/>
          <w:sz w:val="28"/>
          <w:szCs w:val="28"/>
          <w:lang w:val="fr-FR"/>
        </w:rPr>
        <w:t>he</w:t>
      </w:r>
      <w:proofErr w:type="spellEnd"/>
      <w:r w:rsidRPr="00C107D0">
        <w:rPr>
          <w:rFonts w:eastAsia="Times New Roman"/>
          <w:sz w:val="28"/>
          <w:szCs w:val="28"/>
          <w:lang w:val="uk-UA"/>
        </w:rPr>
        <w:t xml:space="preserve"> </w:t>
      </w:r>
      <w:proofErr w:type="spellStart"/>
      <w:r w:rsidRPr="00C107D0">
        <w:rPr>
          <w:rFonts w:eastAsia="Times New Roman"/>
          <w:sz w:val="28"/>
          <w:szCs w:val="28"/>
          <w:lang w:val="fr-FR"/>
        </w:rPr>
        <w:t>act</w:t>
      </w:r>
      <w:proofErr w:type="spellEnd"/>
      <w:r w:rsidRPr="00C107D0">
        <w:rPr>
          <w:rFonts w:eastAsia="Times New Roman"/>
          <w:sz w:val="28"/>
          <w:szCs w:val="28"/>
          <w:lang w:val="uk-UA"/>
        </w:rPr>
        <w:t xml:space="preserve"> </w:t>
      </w:r>
      <w:r w:rsidRPr="00C107D0">
        <w:rPr>
          <w:rFonts w:eastAsia="Times New Roman"/>
          <w:sz w:val="28"/>
          <w:szCs w:val="28"/>
          <w:lang w:val="fr-FR"/>
        </w:rPr>
        <w:t>of</w:t>
      </w:r>
      <w:r w:rsidRPr="00C107D0">
        <w:rPr>
          <w:rFonts w:eastAsia="Times New Roman"/>
          <w:sz w:val="28"/>
          <w:szCs w:val="28"/>
          <w:lang w:val="uk-UA"/>
        </w:rPr>
        <w:t xml:space="preserve"> </w:t>
      </w:r>
      <w:proofErr w:type="spellStart"/>
      <w:r w:rsidRPr="00C107D0">
        <w:rPr>
          <w:rFonts w:eastAsia="Times New Roman"/>
          <w:sz w:val="28"/>
          <w:szCs w:val="28"/>
          <w:lang w:val="fr-FR"/>
        </w:rPr>
        <w:t>showing</w:t>
      </w:r>
      <w:proofErr w:type="spellEnd"/>
      <w:r w:rsidRPr="00C107D0">
        <w:rPr>
          <w:rFonts w:eastAsia="Times New Roman"/>
          <w:sz w:val="28"/>
          <w:szCs w:val="28"/>
          <w:lang w:val="uk-UA"/>
        </w:rPr>
        <w:t xml:space="preserve"> </w:t>
      </w:r>
      <w:r w:rsidRPr="00C107D0">
        <w:rPr>
          <w:rFonts w:eastAsia="Times New Roman"/>
          <w:sz w:val="28"/>
          <w:szCs w:val="28"/>
          <w:lang w:val="fr-FR"/>
        </w:rPr>
        <w:t>regard</w:t>
      </w:r>
      <w:r w:rsidRPr="00C107D0">
        <w:rPr>
          <w:rFonts w:eastAsia="Times New Roman"/>
          <w:sz w:val="28"/>
          <w:szCs w:val="28"/>
          <w:lang w:val="uk-UA"/>
        </w:rPr>
        <w:t xml:space="preserve"> </w:t>
      </w:r>
      <w:r w:rsidRPr="00C107D0">
        <w:rPr>
          <w:rFonts w:eastAsia="Times New Roman"/>
          <w:sz w:val="28"/>
          <w:szCs w:val="28"/>
          <w:lang w:val="fr-FR"/>
        </w:rPr>
        <w:t>for</w:t>
      </w:r>
      <w:r w:rsidRPr="00C107D0">
        <w:rPr>
          <w:rFonts w:eastAsia="Times New Roman"/>
          <w:sz w:val="28"/>
          <w:szCs w:val="28"/>
          <w:lang w:val="uk-UA"/>
        </w:rPr>
        <w:t xml:space="preserve"> </w:t>
      </w:r>
      <w:proofErr w:type="spellStart"/>
      <w:r w:rsidRPr="00C107D0">
        <w:rPr>
          <w:rFonts w:eastAsia="Times New Roman"/>
          <w:sz w:val="28"/>
          <w:szCs w:val="28"/>
          <w:lang w:val="fr-FR"/>
        </w:rPr>
        <w:t>others</w:t>
      </w:r>
      <w:proofErr w:type="spellEnd"/>
      <w:r w:rsidRPr="00C107D0">
        <w:rPr>
          <w:rStyle w:val="def"/>
          <w:sz w:val="28"/>
          <w:szCs w:val="28"/>
          <w:lang w:val="uk-UA"/>
        </w:rPr>
        <w:t xml:space="preserve">, </w:t>
      </w:r>
      <w:proofErr w:type="spellStart"/>
      <w:r w:rsidRPr="00C107D0">
        <w:rPr>
          <w:rStyle w:val="def"/>
          <w:b/>
          <w:i/>
          <w:sz w:val="28"/>
          <w:szCs w:val="28"/>
          <w:lang w:val="uk-UA"/>
        </w:rPr>
        <w:t>consensus</w:t>
      </w:r>
      <w:proofErr w:type="spellEnd"/>
      <w:r w:rsidRPr="00C107D0">
        <w:rPr>
          <w:rStyle w:val="def"/>
          <w:sz w:val="28"/>
          <w:szCs w:val="28"/>
          <w:lang w:val="uk-UA"/>
        </w:rPr>
        <w:t xml:space="preserve"> (</w:t>
      </w:r>
      <w:proofErr w:type="spellStart"/>
      <w:r w:rsidRPr="00C107D0">
        <w:rPr>
          <w:rStyle w:val="def"/>
          <w:sz w:val="28"/>
          <w:szCs w:val="28"/>
          <w:lang w:val="fr-FR"/>
        </w:rPr>
        <w:t>noun</w:t>
      </w:r>
      <w:proofErr w:type="spellEnd"/>
      <w:r w:rsidRPr="00C107D0">
        <w:rPr>
          <w:rStyle w:val="def"/>
          <w:sz w:val="28"/>
          <w:szCs w:val="28"/>
          <w:lang w:val="uk-UA"/>
        </w:rPr>
        <w:t xml:space="preserve">) </w:t>
      </w:r>
      <w:r w:rsidRPr="00C107D0">
        <w:rPr>
          <w:sz w:val="28"/>
          <w:szCs w:val="28"/>
          <w:lang w:val="en-US"/>
        </w:rPr>
        <w:t>G</w:t>
      </w:r>
      <w:proofErr w:type="spellStart"/>
      <w:r w:rsidRPr="00C107D0">
        <w:rPr>
          <w:sz w:val="28"/>
          <w:szCs w:val="28"/>
          <w:lang w:val="uk-UA"/>
        </w:rPr>
        <w:t>eneral</w:t>
      </w:r>
      <w:proofErr w:type="spellEnd"/>
      <w:r w:rsidRPr="00C107D0">
        <w:rPr>
          <w:sz w:val="28"/>
          <w:szCs w:val="28"/>
          <w:lang w:val="uk-UA"/>
        </w:rPr>
        <w:t xml:space="preserve"> </w:t>
      </w:r>
      <w:proofErr w:type="spellStart"/>
      <w:r w:rsidRPr="00C107D0">
        <w:rPr>
          <w:sz w:val="28"/>
          <w:szCs w:val="28"/>
          <w:lang w:val="uk-UA"/>
        </w:rPr>
        <w:t>agreement</w:t>
      </w:r>
      <w:proofErr w:type="spellEnd"/>
      <w:r w:rsidRPr="00C107D0">
        <w:rPr>
          <w:sz w:val="28"/>
          <w:szCs w:val="28"/>
          <w:lang w:val="uk-UA"/>
        </w:rPr>
        <w:t xml:space="preserve"> </w:t>
      </w:r>
      <w:proofErr w:type="spellStart"/>
      <w:r w:rsidRPr="00C107D0">
        <w:rPr>
          <w:sz w:val="28"/>
          <w:szCs w:val="28"/>
          <w:lang w:val="uk-UA"/>
        </w:rPr>
        <w:t>among</w:t>
      </w:r>
      <w:proofErr w:type="spellEnd"/>
      <w:r w:rsidRPr="00C107D0">
        <w:rPr>
          <w:sz w:val="28"/>
          <w:szCs w:val="28"/>
          <w:lang w:val="uk-UA"/>
        </w:rPr>
        <w:t xml:space="preserve"> a </w:t>
      </w:r>
      <w:proofErr w:type="spellStart"/>
      <w:r w:rsidRPr="00C107D0">
        <w:rPr>
          <w:sz w:val="28"/>
          <w:szCs w:val="28"/>
          <w:lang w:val="uk-UA"/>
        </w:rPr>
        <w:t>group</w:t>
      </w:r>
      <w:proofErr w:type="spellEnd"/>
      <w:r w:rsidRPr="00C107D0">
        <w:rPr>
          <w:sz w:val="28"/>
          <w:szCs w:val="28"/>
          <w:lang w:val="uk-UA"/>
        </w:rPr>
        <w:t xml:space="preserve"> </w:t>
      </w:r>
      <w:proofErr w:type="spellStart"/>
      <w:r w:rsidRPr="00C107D0">
        <w:rPr>
          <w:sz w:val="28"/>
          <w:szCs w:val="28"/>
          <w:lang w:val="uk-UA"/>
        </w:rPr>
        <w:t>of</w:t>
      </w:r>
      <w:proofErr w:type="spellEnd"/>
      <w:r w:rsidRPr="00C107D0">
        <w:rPr>
          <w:sz w:val="28"/>
          <w:szCs w:val="28"/>
          <w:lang w:val="uk-UA"/>
        </w:rPr>
        <w:t xml:space="preserve"> </w:t>
      </w:r>
      <w:proofErr w:type="spellStart"/>
      <w:r w:rsidRPr="00C107D0">
        <w:rPr>
          <w:sz w:val="28"/>
          <w:szCs w:val="28"/>
          <w:lang w:val="uk-UA"/>
        </w:rPr>
        <w:t>people</w:t>
      </w:r>
      <w:proofErr w:type="spellEnd"/>
      <w:r w:rsidRPr="00C107D0">
        <w:rPr>
          <w:rStyle w:val="def"/>
          <w:sz w:val="28"/>
          <w:szCs w:val="28"/>
          <w:lang w:val="uk-UA"/>
        </w:rPr>
        <w:t xml:space="preserve">; </w:t>
      </w:r>
      <w:proofErr w:type="spellStart"/>
      <w:r w:rsidRPr="00C107D0">
        <w:rPr>
          <w:rStyle w:val="def"/>
          <w:b/>
          <w:sz w:val="28"/>
          <w:szCs w:val="28"/>
          <w:u w:val="single"/>
          <w:lang w:val="uk-UA"/>
        </w:rPr>
        <w:t>франц</w:t>
      </w:r>
      <w:proofErr w:type="spellEnd"/>
      <w:r w:rsidRPr="00C107D0">
        <w:rPr>
          <w:rStyle w:val="def"/>
          <w:sz w:val="28"/>
          <w:szCs w:val="28"/>
          <w:lang w:val="uk-UA"/>
        </w:rPr>
        <w:t xml:space="preserve">.: </w:t>
      </w:r>
      <w:proofErr w:type="spellStart"/>
      <w:r w:rsidRPr="00C107D0">
        <w:rPr>
          <w:b/>
          <w:i/>
          <w:sz w:val="28"/>
          <w:szCs w:val="28"/>
          <w:lang w:val="fr-FR"/>
        </w:rPr>
        <w:t>civilit</w:t>
      </w:r>
      <w:proofErr w:type="spellEnd"/>
      <w:r w:rsidRPr="00C107D0">
        <w:rPr>
          <w:b/>
          <w:i/>
          <w:sz w:val="28"/>
          <w:szCs w:val="28"/>
          <w:lang w:val="uk-UA"/>
        </w:rPr>
        <w:t xml:space="preserve">é </w:t>
      </w:r>
      <w:r w:rsidRPr="00C107D0">
        <w:rPr>
          <w:sz w:val="28"/>
          <w:szCs w:val="28"/>
          <w:lang w:val="fr-FR"/>
        </w:rPr>
        <w:t>n</w:t>
      </w:r>
      <w:r w:rsidRPr="00C107D0">
        <w:rPr>
          <w:sz w:val="28"/>
          <w:szCs w:val="28"/>
          <w:lang w:val="uk-UA"/>
        </w:rPr>
        <w:t>.</w:t>
      </w:r>
      <w:r w:rsidRPr="00C107D0">
        <w:rPr>
          <w:sz w:val="28"/>
          <w:szCs w:val="28"/>
          <w:lang w:val="fr-FR"/>
        </w:rPr>
        <w:t>f</w:t>
      </w:r>
      <w:r w:rsidRPr="00C107D0">
        <w:rPr>
          <w:sz w:val="28"/>
          <w:szCs w:val="28"/>
          <w:lang w:val="uk-UA"/>
        </w:rPr>
        <w:t>. (</w:t>
      </w:r>
      <w:r w:rsidRPr="00C107D0">
        <w:rPr>
          <w:sz w:val="28"/>
          <w:szCs w:val="28"/>
          <w:lang w:val="fr-FR"/>
        </w:rPr>
        <w:t>latin</w:t>
      </w:r>
      <w:r w:rsidRPr="00C107D0">
        <w:rPr>
          <w:sz w:val="28"/>
          <w:szCs w:val="28"/>
          <w:lang w:val="uk-UA"/>
        </w:rPr>
        <w:t xml:space="preserve"> </w:t>
      </w:r>
      <w:proofErr w:type="spellStart"/>
      <w:r w:rsidRPr="00C107D0">
        <w:rPr>
          <w:i/>
          <w:iCs/>
          <w:sz w:val="28"/>
          <w:szCs w:val="28"/>
          <w:bdr w:val="none" w:sz="0" w:space="0" w:color="auto" w:frame="1"/>
          <w:lang w:val="fr-FR"/>
        </w:rPr>
        <w:t>civilitas</w:t>
      </w:r>
      <w:proofErr w:type="spellEnd"/>
      <w:r w:rsidRPr="00C107D0">
        <w:rPr>
          <w:i/>
          <w:iCs/>
          <w:sz w:val="28"/>
          <w:szCs w:val="28"/>
          <w:bdr w:val="none" w:sz="0" w:space="0" w:color="auto" w:frame="1"/>
          <w:lang w:val="uk-UA"/>
        </w:rPr>
        <w:t>, -</w:t>
      </w:r>
      <w:proofErr w:type="spellStart"/>
      <w:r w:rsidRPr="00C107D0">
        <w:rPr>
          <w:i/>
          <w:iCs/>
          <w:sz w:val="28"/>
          <w:szCs w:val="28"/>
          <w:bdr w:val="none" w:sz="0" w:space="0" w:color="auto" w:frame="1"/>
          <w:lang w:val="fr-FR"/>
        </w:rPr>
        <w:t>atis</w:t>
      </w:r>
      <w:proofErr w:type="spellEnd"/>
      <w:r w:rsidRPr="00C107D0">
        <w:rPr>
          <w:sz w:val="28"/>
          <w:szCs w:val="28"/>
          <w:lang w:val="uk-UA"/>
        </w:rPr>
        <w:t xml:space="preserve">) </w:t>
      </w:r>
      <w:r w:rsidRPr="00C107D0">
        <w:rPr>
          <w:sz w:val="28"/>
          <w:szCs w:val="28"/>
          <w:lang w:val="en-US"/>
        </w:rPr>
        <w:t>O</w:t>
      </w:r>
      <w:proofErr w:type="spellStart"/>
      <w:r w:rsidRPr="00C107D0">
        <w:rPr>
          <w:sz w:val="28"/>
          <w:szCs w:val="28"/>
          <w:shd w:val="clear" w:color="auto" w:fill="FFFFFF"/>
          <w:lang w:val="fr-FR"/>
        </w:rPr>
        <w:t>bservation</w:t>
      </w:r>
      <w:proofErr w:type="spellEnd"/>
      <w:r w:rsidRPr="00C107D0">
        <w:rPr>
          <w:sz w:val="28"/>
          <w:szCs w:val="28"/>
          <w:shd w:val="clear" w:color="auto" w:fill="FFFFFF"/>
          <w:lang w:val="uk-UA"/>
        </w:rPr>
        <w:t xml:space="preserve"> </w:t>
      </w:r>
      <w:r w:rsidRPr="00C107D0">
        <w:rPr>
          <w:sz w:val="28"/>
          <w:szCs w:val="28"/>
          <w:shd w:val="clear" w:color="auto" w:fill="FFFFFF"/>
          <w:lang w:val="fr-FR"/>
        </w:rPr>
        <w:t>des</w:t>
      </w:r>
      <w:r w:rsidRPr="00C107D0">
        <w:rPr>
          <w:sz w:val="28"/>
          <w:szCs w:val="28"/>
          <w:shd w:val="clear" w:color="auto" w:fill="FFFFFF"/>
          <w:lang w:val="uk-UA"/>
        </w:rPr>
        <w:t xml:space="preserve"> </w:t>
      </w:r>
      <w:r w:rsidRPr="00C107D0">
        <w:rPr>
          <w:sz w:val="28"/>
          <w:szCs w:val="28"/>
          <w:shd w:val="clear" w:color="auto" w:fill="FFFFFF"/>
          <w:lang w:val="fr-FR"/>
        </w:rPr>
        <w:t>convenances</w:t>
      </w:r>
      <w:r w:rsidRPr="00C107D0">
        <w:rPr>
          <w:sz w:val="28"/>
          <w:szCs w:val="28"/>
          <w:shd w:val="clear" w:color="auto" w:fill="FFFFFF"/>
          <w:lang w:val="uk-UA"/>
        </w:rPr>
        <w:t xml:space="preserve"> </w:t>
      </w:r>
      <w:r w:rsidRPr="00C107D0">
        <w:rPr>
          <w:sz w:val="28"/>
          <w:szCs w:val="28"/>
          <w:shd w:val="clear" w:color="auto" w:fill="FFFFFF"/>
          <w:lang w:val="fr-FR"/>
        </w:rPr>
        <w:t>en</w:t>
      </w:r>
      <w:r w:rsidRPr="00C107D0">
        <w:rPr>
          <w:sz w:val="28"/>
          <w:szCs w:val="28"/>
          <w:shd w:val="clear" w:color="auto" w:fill="FFFFFF"/>
          <w:lang w:val="uk-UA"/>
        </w:rPr>
        <w:t xml:space="preserve"> </w:t>
      </w:r>
      <w:r w:rsidRPr="00C107D0">
        <w:rPr>
          <w:sz w:val="28"/>
          <w:szCs w:val="28"/>
          <w:shd w:val="clear" w:color="auto" w:fill="FFFFFF"/>
          <w:lang w:val="fr-FR"/>
        </w:rPr>
        <w:t>usage</w:t>
      </w:r>
      <w:r w:rsidRPr="00C107D0">
        <w:rPr>
          <w:sz w:val="28"/>
          <w:szCs w:val="28"/>
          <w:shd w:val="clear" w:color="auto" w:fill="FFFFFF"/>
          <w:lang w:val="uk-UA"/>
        </w:rPr>
        <w:t xml:space="preserve"> </w:t>
      </w:r>
      <w:r w:rsidRPr="00C107D0">
        <w:rPr>
          <w:sz w:val="28"/>
          <w:szCs w:val="28"/>
          <w:shd w:val="clear" w:color="auto" w:fill="FFFFFF"/>
          <w:lang w:val="fr-FR"/>
        </w:rPr>
        <w:t>chez</w:t>
      </w:r>
      <w:r w:rsidRPr="00C107D0">
        <w:rPr>
          <w:sz w:val="28"/>
          <w:szCs w:val="28"/>
          <w:shd w:val="clear" w:color="auto" w:fill="FFFFFF"/>
          <w:lang w:val="uk-UA"/>
        </w:rPr>
        <w:t xml:space="preserve"> </w:t>
      </w:r>
      <w:r w:rsidRPr="00C107D0">
        <w:rPr>
          <w:sz w:val="28"/>
          <w:szCs w:val="28"/>
          <w:shd w:val="clear" w:color="auto" w:fill="FFFFFF"/>
          <w:lang w:val="fr-FR"/>
        </w:rPr>
        <w:t>les</w:t>
      </w:r>
      <w:r w:rsidRPr="00C107D0">
        <w:rPr>
          <w:sz w:val="28"/>
          <w:szCs w:val="28"/>
          <w:shd w:val="clear" w:color="auto" w:fill="FFFFFF"/>
          <w:lang w:val="uk-UA"/>
        </w:rPr>
        <w:t xml:space="preserve"> </w:t>
      </w:r>
      <w:r w:rsidRPr="00C107D0">
        <w:rPr>
          <w:sz w:val="28"/>
          <w:szCs w:val="28"/>
          <w:shd w:val="clear" w:color="auto" w:fill="FFFFFF"/>
          <w:lang w:val="fr-FR"/>
        </w:rPr>
        <w:t>gens</w:t>
      </w:r>
      <w:r w:rsidRPr="00C107D0">
        <w:rPr>
          <w:sz w:val="28"/>
          <w:szCs w:val="28"/>
          <w:shd w:val="clear" w:color="auto" w:fill="FFFFFF"/>
          <w:lang w:val="uk-UA"/>
        </w:rPr>
        <w:t xml:space="preserve"> </w:t>
      </w:r>
      <w:r w:rsidRPr="00C107D0">
        <w:rPr>
          <w:sz w:val="28"/>
          <w:szCs w:val="28"/>
          <w:shd w:val="clear" w:color="auto" w:fill="FFFFFF"/>
          <w:lang w:val="fr-FR"/>
        </w:rPr>
        <w:t>qui</w:t>
      </w:r>
      <w:r w:rsidRPr="00C107D0">
        <w:rPr>
          <w:sz w:val="28"/>
          <w:szCs w:val="28"/>
          <w:shd w:val="clear" w:color="auto" w:fill="FFFFFF"/>
          <w:lang w:val="uk-UA"/>
        </w:rPr>
        <w:t xml:space="preserve"> </w:t>
      </w:r>
      <w:r w:rsidRPr="00C107D0">
        <w:rPr>
          <w:sz w:val="28"/>
          <w:szCs w:val="28"/>
          <w:shd w:val="clear" w:color="auto" w:fill="FFFFFF"/>
          <w:lang w:val="fr-FR"/>
        </w:rPr>
        <w:t>vivent</w:t>
      </w:r>
      <w:r w:rsidRPr="00C107D0">
        <w:rPr>
          <w:sz w:val="28"/>
          <w:szCs w:val="28"/>
          <w:shd w:val="clear" w:color="auto" w:fill="FFFFFF"/>
          <w:lang w:val="uk-UA"/>
        </w:rPr>
        <w:t xml:space="preserve"> </w:t>
      </w:r>
      <w:r w:rsidRPr="00C107D0">
        <w:rPr>
          <w:sz w:val="28"/>
          <w:szCs w:val="28"/>
          <w:shd w:val="clear" w:color="auto" w:fill="FFFFFF"/>
          <w:lang w:val="fr-FR"/>
        </w:rPr>
        <w:t>en</w:t>
      </w:r>
      <w:r w:rsidRPr="00C107D0">
        <w:rPr>
          <w:sz w:val="28"/>
          <w:szCs w:val="28"/>
          <w:shd w:val="clear" w:color="auto" w:fill="FFFFFF"/>
          <w:lang w:val="uk-UA"/>
        </w:rPr>
        <w:t xml:space="preserve"> </w:t>
      </w:r>
      <w:proofErr w:type="spellStart"/>
      <w:r w:rsidRPr="00C107D0">
        <w:rPr>
          <w:sz w:val="28"/>
          <w:szCs w:val="28"/>
          <w:shd w:val="clear" w:color="auto" w:fill="FFFFFF"/>
          <w:lang w:val="fr-FR"/>
        </w:rPr>
        <w:t>soci</w:t>
      </w:r>
      <w:proofErr w:type="spellEnd"/>
      <w:r w:rsidRPr="00C107D0">
        <w:rPr>
          <w:sz w:val="28"/>
          <w:szCs w:val="28"/>
          <w:shd w:val="clear" w:color="auto" w:fill="FFFFFF"/>
          <w:lang w:val="uk-UA"/>
        </w:rPr>
        <w:t>é</w:t>
      </w:r>
      <w:r w:rsidRPr="00C107D0">
        <w:rPr>
          <w:sz w:val="28"/>
          <w:szCs w:val="28"/>
          <w:shd w:val="clear" w:color="auto" w:fill="FFFFFF"/>
          <w:lang w:val="fr-FR"/>
        </w:rPr>
        <w:t>t</w:t>
      </w:r>
      <w:r w:rsidRPr="00C107D0">
        <w:rPr>
          <w:sz w:val="28"/>
          <w:szCs w:val="28"/>
          <w:shd w:val="clear" w:color="auto" w:fill="FFFFFF"/>
          <w:lang w:val="uk-UA"/>
        </w:rPr>
        <w:t>é</w:t>
      </w:r>
      <w:r w:rsidRPr="00C107D0">
        <w:rPr>
          <w:rFonts w:eastAsia="Times New Roman"/>
          <w:sz w:val="28"/>
          <w:szCs w:val="28"/>
          <w:lang w:val="uk-UA"/>
        </w:rPr>
        <w:t xml:space="preserve">, </w:t>
      </w:r>
      <w:proofErr w:type="spellStart"/>
      <w:r w:rsidRPr="00C107D0">
        <w:rPr>
          <w:rStyle w:val="def"/>
          <w:b/>
          <w:i/>
          <w:sz w:val="28"/>
          <w:szCs w:val="28"/>
          <w:lang w:val="uk-UA"/>
        </w:rPr>
        <w:t>c</w:t>
      </w:r>
      <w:r w:rsidRPr="00C107D0">
        <w:rPr>
          <w:b/>
          <w:i/>
          <w:sz w:val="28"/>
          <w:szCs w:val="28"/>
          <w:lang w:val="uk-UA"/>
        </w:rPr>
        <w:t>onsensus</w:t>
      </w:r>
      <w:proofErr w:type="spellEnd"/>
      <w:r w:rsidRPr="00C107D0">
        <w:rPr>
          <w:sz w:val="28"/>
          <w:szCs w:val="28"/>
          <w:lang w:val="uk-UA"/>
        </w:rPr>
        <w:t xml:space="preserve"> </w:t>
      </w:r>
      <w:r w:rsidRPr="00C107D0">
        <w:rPr>
          <w:sz w:val="28"/>
          <w:szCs w:val="28"/>
          <w:lang w:val="fr-FR"/>
        </w:rPr>
        <w:t>n</w:t>
      </w:r>
      <w:r w:rsidRPr="00C107D0">
        <w:rPr>
          <w:sz w:val="28"/>
          <w:szCs w:val="28"/>
          <w:lang w:val="uk-UA"/>
        </w:rPr>
        <w:t>.</w:t>
      </w:r>
      <w:r w:rsidRPr="00C107D0">
        <w:rPr>
          <w:sz w:val="28"/>
          <w:szCs w:val="28"/>
          <w:lang w:val="fr-FR"/>
        </w:rPr>
        <w:t>m</w:t>
      </w:r>
      <w:r w:rsidRPr="00C107D0">
        <w:rPr>
          <w:sz w:val="28"/>
          <w:szCs w:val="28"/>
          <w:lang w:val="uk-UA"/>
        </w:rPr>
        <w:t>. (</w:t>
      </w:r>
      <w:r w:rsidRPr="00C107D0">
        <w:rPr>
          <w:sz w:val="28"/>
          <w:szCs w:val="28"/>
          <w:lang w:val="fr-FR"/>
        </w:rPr>
        <w:t>latin</w:t>
      </w:r>
      <w:r w:rsidRPr="00C107D0">
        <w:rPr>
          <w:sz w:val="28"/>
          <w:szCs w:val="28"/>
          <w:lang w:val="uk-UA"/>
        </w:rPr>
        <w:t xml:space="preserve"> </w:t>
      </w:r>
      <w:r w:rsidRPr="00C107D0">
        <w:rPr>
          <w:i/>
          <w:iCs/>
          <w:sz w:val="28"/>
          <w:szCs w:val="28"/>
          <w:bdr w:val="none" w:sz="0" w:space="0" w:color="auto" w:frame="1"/>
          <w:lang w:val="fr-FR"/>
        </w:rPr>
        <w:t>consensus</w:t>
      </w:r>
      <w:r w:rsidRPr="00C107D0">
        <w:rPr>
          <w:i/>
          <w:iCs/>
          <w:sz w:val="28"/>
          <w:szCs w:val="28"/>
          <w:bdr w:val="none" w:sz="0" w:space="0" w:color="auto" w:frame="1"/>
          <w:lang w:val="uk-UA"/>
        </w:rPr>
        <w:t xml:space="preserve">, </w:t>
      </w:r>
      <w:r w:rsidRPr="00C107D0">
        <w:rPr>
          <w:sz w:val="28"/>
          <w:szCs w:val="28"/>
          <w:lang w:val="fr-FR"/>
        </w:rPr>
        <w:t>accord</w:t>
      </w:r>
      <w:r w:rsidRPr="00C107D0">
        <w:rPr>
          <w:sz w:val="28"/>
          <w:szCs w:val="28"/>
          <w:lang w:val="uk-UA"/>
        </w:rPr>
        <w:t xml:space="preserve">) </w:t>
      </w:r>
      <w:r w:rsidRPr="00C107D0">
        <w:rPr>
          <w:sz w:val="28"/>
          <w:szCs w:val="28"/>
          <w:lang w:val="en-US"/>
        </w:rPr>
        <w:t>A</w:t>
      </w:r>
      <w:proofErr w:type="spellStart"/>
      <w:r w:rsidRPr="00C107D0">
        <w:rPr>
          <w:sz w:val="28"/>
          <w:szCs w:val="28"/>
          <w:shd w:val="clear" w:color="auto" w:fill="FFFFFF"/>
          <w:lang w:val="fr-FR"/>
        </w:rPr>
        <w:t>ccord</w:t>
      </w:r>
      <w:proofErr w:type="spellEnd"/>
      <w:r w:rsidRPr="00C107D0">
        <w:rPr>
          <w:sz w:val="28"/>
          <w:szCs w:val="28"/>
          <w:shd w:val="clear" w:color="auto" w:fill="FFFFFF"/>
          <w:lang w:val="uk-UA"/>
        </w:rPr>
        <w:t xml:space="preserve"> </w:t>
      </w:r>
      <w:r w:rsidRPr="00C107D0">
        <w:rPr>
          <w:sz w:val="28"/>
          <w:szCs w:val="28"/>
          <w:shd w:val="clear" w:color="auto" w:fill="FFFFFF"/>
          <w:lang w:val="fr-FR"/>
        </w:rPr>
        <w:t>et</w:t>
      </w:r>
      <w:r w:rsidRPr="00C107D0">
        <w:rPr>
          <w:sz w:val="28"/>
          <w:szCs w:val="28"/>
          <w:shd w:val="clear" w:color="auto" w:fill="FFFFFF"/>
          <w:lang w:val="uk-UA"/>
        </w:rPr>
        <w:t xml:space="preserve"> </w:t>
      </w:r>
      <w:r w:rsidRPr="00C107D0">
        <w:rPr>
          <w:sz w:val="28"/>
          <w:szCs w:val="28"/>
          <w:shd w:val="clear" w:color="auto" w:fill="FFFFFF"/>
          <w:lang w:val="fr-FR"/>
        </w:rPr>
        <w:t>consentement</w:t>
      </w:r>
      <w:r w:rsidRPr="00C107D0">
        <w:rPr>
          <w:sz w:val="28"/>
          <w:szCs w:val="28"/>
          <w:shd w:val="clear" w:color="auto" w:fill="FFFFFF"/>
          <w:lang w:val="uk-UA"/>
        </w:rPr>
        <w:t xml:space="preserve"> </w:t>
      </w:r>
      <w:r w:rsidRPr="00C107D0">
        <w:rPr>
          <w:sz w:val="28"/>
          <w:szCs w:val="28"/>
          <w:shd w:val="clear" w:color="auto" w:fill="FFFFFF"/>
          <w:lang w:val="fr-FR"/>
        </w:rPr>
        <w:t>du</w:t>
      </w:r>
      <w:r w:rsidRPr="00C107D0">
        <w:rPr>
          <w:sz w:val="28"/>
          <w:szCs w:val="28"/>
          <w:shd w:val="clear" w:color="auto" w:fill="FFFFFF"/>
          <w:lang w:val="uk-UA"/>
        </w:rPr>
        <w:t xml:space="preserve"> </w:t>
      </w:r>
      <w:r w:rsidRPr="00C107D0">
        <w:rPr>
          <w:sz w:val="28"/>
          <w:szCs w:val="28"/>
          <w:shd w:val="clear" w:color="auto" w:fill="FFFFFF"/>
          <w:lang w:val="fr-FR"/>
        </w:rPr>
        <w:t>plus</w:t>
      </w:r>
      <w:r w:rsidRPr="00C107D0">
        <w:rPr>
          <w:sz w:val="28"/>
          <w:szCs w:val="28"/>
          <w:shd w:val="clear" w:color="auto" w:fill="FFFFFF"/>
          <w:lang w:val="uk-UA"/>
        </w:rPr>
        <w:t xml:space="preserve"> </w:t>
      </w:r>
      <w:r w:rsidRPr="00C107D0">
        <w:rPr>
          <w:sz w:val="28"/>
          <w:szCs w:val="28"/>
          <w:shd w:val="clear" w:color="auto" w:fill="FFFFFF"/>
          <w:lang w:val="fr-FR"/>
        </w:rPr>
        <w:t>grand</w:t>
      </w:r>
      <w:r w:rsidRPr="00C107D0">
        <w:rPr>
          <w:sz w:val="28"/>
          <w:szCs w:val="28"/>
          <w:shd w:val="clear" w:color="auto" w:fill="FFFFFF"/>
          <w:lang w:val="uk-UA"/>
        </w:rPr>
        <w:t xml:space="preserve"> </w:t>
      </w:r>
      <w:r w:rsidRPr="00C107D0">
        <w:rPr>
          <w:sz w:val="28"/>
          <w:szCs w:val="28"/>
          <w:shd w:val="clear" w:color="auto" w:fill="FFFFFF"/>
          <w:lang w:val="fr-FR"/>
        </w:rPr>
        <w:t>nombre</w:t>
      </w:r>
      <w:r w:rsidRPr="00C107D0">
        <w:rPr>
          <w:sz w:val="28"/>
          <w:szCs w:val="28"/>
          <w:shd w:val="clear" w:color="auto" w:fill="FFFFFF"/>
          <w:lang w:val="uk-UA"/>
        </w:rPr>
        <w:t xml:space="preserve">, </w:t>
      </w:r>
      <w:r w:rsidRPr="00C107D0">
        <w:rPr>
          <w:sz w:val="28"/>
          <w:szCs w:val="28"/>
          <w:shd w:val="clear" w:color="auto" w:fill="FFFFFF"/>
          <w:lang w:val="fr-FR"/>
        </w:rPr>
        <w:t>de</w:t>
      </w:r>
      <w:r w:rsidRPr="00C107D0">
        <w:rPr>
          <w:sz w:val="28"/>
          <w:szCs w:val="28"/>
          <w:shd w:val="clear" w:color="auto" w:fill="FFFFFF"/>
          <w:lang w:val="uk-UA"/>
        </w:rPr>
        <w:t xml:space="preserve"> </w:t>
      </w:r>
      <w:r w:rsidRPr="00C107D0">
        <w:rPr>
          <w:sz w:val="28"/>
          <w:szCs w:val="28"/>
          <w:shd w:val="clear" w:color="auto" w:fill="FFFFFF"/>
          <w:lang w:val="fr-FR"/>
        </w:rPr>
        <w:t>l</w:t>
      </w:r>
      <w:r w:rsidRPr="00C107D0">
        <w:rPr>
          <w:sz w:val="28"/>
          <w:szCs w:val="28"/>
          <w:shd w:val="clear" w:color="auto" w:fill="FFFFFF"/>
          <w:lang w:val="uk-UA"/>
        </w:rPr>
        <w:t>'</w:t>
      </w:r>
      <w:r w:rsidRPr="00C107D0">
        <w:rPr>
          <w:sz w:val="28"/>
          <w:szCs w:val="28"/>
          <w:shd w:val="clear" w:color="auto" w:fill="FFFFFF"/>
          <w:lang w:val="fr-FR"/>
        </w:rPr>
        <w:t>opinion</w:t>
      </w:r>
      <w:r w:rsidRPr="00C107D0">
        <w:rPr>
          <w:sz w:val="28"/>
          <w:szCs w:val="28"/>
          <w:shd w:val="clear" w:color="auto" w:fill="FFFFFF"/>
          <w:lang w:val="uk-UA"/>
        </w:rPr>
        <w:t xml:space="preserve"> </w:t>
      </w:r>
      <w:r w:rsidRPr="00C107D0">
        <w:rPr>
          <w:sz w:val="28"/>
          <w:szCs w:val="28"/>
          <w:shd w:val="clear" w:color="auto" w:fill="FFFFFF"/>
          <w:lang w:val="fr-FR"/>
        </w:rPr>
        <w:t>publique</w:t>
      </w:r>
      <w:r w:rsidRPr="00C107D0">
        <w:rPr>
          <w:sz w:val="28"/>
          <w:szCs w:val="28"/>
          <w:shd w:val="clear" w:color="auto" w:fill="FFFFFF"/>
          <w:lang w:val="uk-UA"/>
        </w:rPr>
        <w:t xml:space="preserve">. </w:t>
      </w:r>
    </w:p>
    <w:p w14:paraId="14C4EB3D" w14:textId="77777777" w:rsidR="00AD768E" w:rsidRPr="00C107D0" w:rsidRDefault="00AD768E" w:rsidP="00AD768E">
      <w:pPr>
        <w:ind w:firstLine="709"/>
        <w:jc w:val="both"/>
        <w:rPr>
          <w:sz w:val="28"/>
          <w:szCs w:val="28"/>
          <w:lang w:val="uk-UA"/>
        </w:rPr>
      </w:pPr>
      <w:r w:rsidRPr="00C107D0">
        <w:rPr>
          <w:rStyle w:val="def"/>
          <w:sz w:val="28"/>
          <w:szCs w:val="28"/>
          <w:lang w:val="uk-UA"/>
        </w:rPr>
        <w:t xml:space="preserve">Наведені приклади свідчать про те, що в </w:t>
      </w:r>
      <w:r w:rsidRPr="00C107D0">
        <w:rPr>
          <w:sz w:val="28"/>
          <w:szCs w:val="28"/>
          <w:lang w:val="uk-UA"/>
        </w:rPr>
        <w:t>однозначних</w:t>
      </w:r>
      <w:r w:rsidRPr="00C107D0">
        <w:rPr>
          <w:rStyle w:val="def"/>
          <w:sz w:val="28"/>
          <w:szCs w:val="28"/>
          <w:lang w:val="uk-UA"/>
        </w:rPr>
        <w:t xml:space="preserve"> </w:t>
      </w:r>
      <w:proofErr w:type="spellStart"/>
      <w:r w:rsidRPr="00C107D0">
        <w:rPr>
          <w:sz w:val="28"/>
          <w:szCs w:val="28"/>
          <w:lang w:val="uk-UA"/>
        </w:rPr>
        <w:t>аксіономенах</w:t>
      </w:r>
      <w:proofErr w:type="spellEnd"/>
      <w:r w:rsidRPr="00C107D0">
        <w:rPr>
          <w:sz w:val="28"/>
          <w:szCs w:val="28"/>
          <w:lang w:val="uk-UA"/>
        </w:rPr>
        <w:t xml:space="preserve"> формальні ознаки стосуються нерозчленованого лексичного значення реєстрової одиниці, тому скільки не було б їх у словниковій статті, кожна виступає тільки раз.</w:t>
      </w:r>
    </w:p>
    <w:p w14:paraId="6181362F" w14:textId="77777777" w:rsidR="00AD768E" w:rsidRPr="00C107D0" w:rsidRDefault="00AD768E" w:rsidP="00AD768E">
      <w:pPr>
        <w:ind w:firstLine="709"/>
        <w:jc w:val="both"/>
        <w:rPr>
          <w:sz w:val="28"/>
          <w:szCs w:val="28"/>
          <w:lang w:val="fr-FR"/>
        </w:rPr>
      </w:pPr>
      <w:proofErr w:type="spellStart"/>
      <w:r w:rsidRPr="00C107D0">
        <w:rPr>
          <w:sz w:val="28"/>
          <w:szCs w:val="28"/>
        </w:rPr>
        <w:t>Словникова</w:t>
      </w:r>
      <w:proofErr w:type="spellEnd"/>
      <w:r w:rsidRPr="00C107D0">
        <w:rPr>
          <w:sz w:val="28"/>
          <w:szCs w:val="28"/>
        </w:rPr>
        <w:t xml:space="preserve"> </w:t>
      </w:r>
      <w:proofErr w:type="spellStart"/>
      <w:r w:rsidRPr="00C107D0">
        <w:rPr>
          <w:sz w:val="28"/>
          <w:szCs w:val="28"/>
        </w:rPr>
        <w:t>стаття</w:t>
      </w:r>
      <w:proofErr w:type="spellEnd"/>
      <w:r w:rsidRPr="00C107D0">
        <w:rPr>
          <w:sz w:val="28"/>
          <w:szCs w:val="28"/>
        </w:rPr>
        <w:t xml:space="preserve"> </w:t>
      </w:r>
      <w:proofErr w:type="spellStart"/>
      <w:r w:rsidRPr="00C107D0">
        <w:rPr>
          <w:sz w:val="28"/>
          <w:szCs w:val="28"/>
        </w:rPr>
        <w:t>являє</w:t>
      </w:r>
      <w:proofErr w:type="spellEnd"/>
      <w:r w:rsidRPr="00C107D0">
        <w:rPr>
          <w:sz w:val="28"/>
          <w:szCs w:val="28"/>
        </w:rPr>
        <w:t xml:space="preserve"> собою </w:t>
      </w:r>
      <w:proofErr w:type="spellStart"/>
      <w:r w:rsidRPr="00C107D0">
        <w:rPr>
          <w:sz w:val="28"/>
          <w:szCs w:val="28"/>
        </w:rPr>
        <w:t>групу</w:t>
      </w:r>
      <w:proofErr w:type="spellEnd"/>
      <w:r w:rsidRPr="00C107D0">
        <w:rPr>
          <w:sz w:val="28"/>
          <w:szCs w:val="28"/>
        </w:rPr>
        <w:t xml:space="preserve">, в </w:t>
      </w:r>
      <w:proofErr w:type="spellStart"/>
      <w:r w:rsidRPr="00C107D0">
        <w:rPr>
          <w:sz w:val="28"/>
          <w:szCs w:val="28"/>
        </w:rPr>
        <w:t>якій</w:t>
      </w:r>
      <w:proofErr w:type="spellEnd"/>
      <w:r w:rsidRPr="00C107D0">
        <w:rPr>
          <w:sz w:val="28"/>
          <w:szCs w:val="28"/>
        </w:rPr>
        <w:t xml:space="preserve"> </w:t>
      </w:r>
      <w:proofErr w:type="spellStart"/>
      <w:r w:rsidRPr="00C107D0">
        <w:rPr>
          <w:sz w:val="28"/>
          <w:szCs w:val="28"/>
        </w:rPr>
        <w:t>формальні</w:t>
      </w:r>
      <w:proofErr w:type="spellEnd"/>
      <w:r w:rsidRPr="00C107D0">
        <w:rPr>
          <w:sz w:val="28"/>
          <w:szCs w:val="28"/>
        </w:rPr>
        <w:t xml:space="preserve"> </w:t>
      </w:r>
      <w:proofErr w:type="spellStart"/>
      <w:r w:rsidRPr="00C107D0">
        <w:rPr>
          <w:sz w:val="28"/>
          <w:szCs w:val="28"/>
        </w:rPr>
        <w:t>ознаки</w:t>
      </w:r>
      <w:proofErr w:type="spellEnd"/>
      <w:r w:rsidRPr="00C107D0">
        <w:rPr>
          <w:sz w:val="28"/>
          <w:szCs w:val="28"/>
        </w:rPr>
        <w:t xml:space="preserve"> строго </w:t>
      </w:r>
      <w:proofErr w:type="spellStart"/>
      <w:r w:rsidRPr="00C107D0">
        <w:rPr>
          <w:sz w:val="28"/>
          <w:szCs w:val="28"/>
        </w:rPr>
        <w:t>організовані</w:t>
      </w:r>
      <w:proofErr w:type="spellEnd"/>
      <w:r w:rsidRPr="00C107D0">
        <w:rPr>
          <w:sz w:val="28"/>
          <w:szCs w:val="28"/>
        </w:rPr>
        <w:t xml:space="preserve">. </w:t>
      </w:r>
      <w:proofErr w:type="spellStart"/>
      <w:r w:rsidRPr="00C107D0">
        <w:rPr>
          <w:sz w:val="28"/>
          <w:szCs w:val="28"/>
        </w:rPr>
        <w:t>Їхня</w:t>
      </w:r>
      <w:proofErr w:type="spellEnd"/>
      <w:r w:rsidRPr="00C107D0">
        <w:rPr>
          <w:sz w:val="28"/>
          <w:szCs w:val="28"/>
        </w:rPr>
        <w:t xml:space="preserve"> </w:t>
      </w:r>
      <w:proofErr w:type="spellStart"/>
      <w:r w:rsidRPr="00C107D0">
        <w:rPr>
          <w:sz w:val="28"/>
          <w:szCs w:val="28"/>
        </w:rPr>
        <w:t>кількість</w:t>
      </w:r>
      <w:proofErr w:type="spellEnd"/>
      <w:r w:rsidRPr="00C107D0">
        <w:rPr>
          <w:sz w:val="28"/>
          <w:szCs w:val="28"/>
        </w:rPr>
        <w:t xml:space="preserve"> </w:t>
      </w:r>
      <w:proofErr w:type="spellStart"/>
      <w:r w:rsidRPr="00C107D0">
        <w:rPr>
          <w:sz w:val="28"/>
          <w:szCs w:val="28"/>
        </w:rPr>
        <w:t>залежить</w:t>
      </w:r>
      <w:proofErr w:type="spellEnd"/>
      <w:r w:rsidRPr="00C107D0">
        <w:rPr>
          <w:sz w:val="28"/>
          <w:szCs w:val="28"/>
        </w:rPr>
        <w:t xml:space="preserve"> </w:t>
      </w:r>
      <w:proofErr w:type="spellStart"/>
      <w:r w:rsidRPr="00C107D0">
        <w:rPr>
          <w:sz w:val="28"/>
          <w:szCs w:val="28"/>
        </w:rPr>
        <w:t>від</w:t>
      </w:r>
      <w:proofErr w:type="spellEnd"/>
      <w:r w:rsidRPr="00C107D0">
        <w:rPr>
          <w:sz w:val="28"/>
          <w:szCs w:val="28"/>
        </w:rPr>
        <w:t xml:space="preserve"> </w:t>
      </w:r>
      <w:proofErr w:type="spellStart"/>
      <w:r w:rsidRPr="00C107D0">
        <w:rPr>
          <w:sz w:val="28"/>
          <w:szCs w:val="28"/>
        </w:rPr>
        <w:t>ступеня</w:t>
      </w:r>
      <w:proofErr w:type="spellEnd"/>
      <w:r w:rsidRPr="00C107D0">
        <w:rPr>
          <w:sz w:val="28"/>
          <w:szCs w:val="28"/>
        </w:rPr>
        <w:t xml:space="preserve"> </w:t>
      </w:r>
      <w:proofErr w:type="spellStart"/>
      <w:r w:rsidRPr="00C107D0">
        <w:rPr>
          <w:sz w:val="28"/>
          <w:szCs w:val="28"/>
        </w:rPr>
        <w:t>полісемічності</w:t>
      </w:r>
      <w:proofErr w:type="spellEnd"/>
      <w:r w:rsidRPr="00C107D0">
        <w:rPr>
          <w:sz w:val="28"/>
          <w:szCs w:val="28"/>
        </w:rPr>
        <w:t xml:space="preserve"> </w:t>
      </w:r>
      <w:proofErr w:type="spellStart"/>
      <w:r w:rsidRPr="00C107D0">
        <w:rPr>
          <w:sz w:val="28"/>
          <w:szCs w:val="28"/>
        </w:rPr>
        <w:t>реєстрового</w:t>
      </w:r>
      <w:proofErr w:type="spellEnd"/>
      <w:r w:rsidRPr="00C107D0">
        <w:rPr>
          <w:sz w:val="28"/>
          <w:szCs w:val="28"/>
        </w:rPr>
        <w:t xml:space="preserve"> слова: </w:t>
      </w:r>
      <w:proofErr w:type="spellStart"/>
      <w:r w:rsidRPr="00C107D0">
        <w:rPr>
          <w:sz w:val="28"/>
          <w:szCs w:val="28"/>
        </w:rPr>
        <w:t>чим</w:t>
      </w:r>
      <w:proofErr w:type="spellEnd"/>
      <w:r w:rsidRPr="00C107D0">
        <w:rPr>
          <w:sz w:val="28"/>
          <w:szCs w:val="28"/>
        </w:rPr>
        <w:t xml:space="preserve"> </w:t>
      </w:r>
      <w:proofErr w:type="spellStart"/>
      <w:r w:rsidRPr="00C107D0">
        <w:rPr>
          <w:sz w:val="28"/>
          <w:szCs w:val="28"/>
        </w:rPr>
        <w:t>багатша</w:t>
      </w:r>
      <w:proofErr w:type="spellEnd"/>
      <w:r w:rsidRPr="00C107D0">
        <w:rPr>
          <w:sz w:val="28"/>
          <w:szCs w:val="28"/>
        </w:rPr>
        <w:t xml:space="preserve"> </w:t>
      </w:r>
      <w:proofErr w:type="spellStart"/>
      <w:r w:rsidRPr="00C107D0">
        <w:rPr>
          <w:sz w:val="28"/>
          <w:szCs w:val="28"/>
        </w:rPr>
        <w:t>полісемія</w:t>
      </w:r>
      <w:proofErr w:type="spellEnd"/>
      <w:r w:rsidRPr="00C107D0">
        <w:rPr>
          <w:sz w:val="28"/>
          <w:szCs w:val="28"/>
        </w:rPr>
        <w:t xml:space="preserve">, </w:t>
      </w:r>
      <w:proofErr w:type="spellStart"/>
      <w:r w:rsidRPr="00C107D0">
        <w:rPr>
          <w:sz w:val="28"/>
          <w:szCs w:val="28"/>
        </w:rPr>
        <w:t>тим</w:t>
      </w:r>
      <w:proofErr w:type="spellEnd"/>
      <w:r w:rsidRPr="00C107D0">
        <w:rPr>
          <w:sz w:val="28"/>
          <w:szCs w:val="28"/>
        </w:rPr>
        <w:t xml:space="preserve"> </w:t>
      </w:r>
      <w:proofErr w:type="spellStart"/>
      <w:r w:rsidRPr="00C107D0">
        <w:rPr>
          <w:sz w:val="28"/>
          <w:szCs w:val="28"/>
        </w:rPr>
        <w:t>більше</w:t>
      </w:r>
      <w:proofErr w:type="spellEnd"/>
      <w:r w:rsidRPr="00C107D0">
        <w:rPr>
          <w:sz w:val="28"/>
          <w:szCs w:val="28"/>
        </w:rPr>
        <w:t xml:space="preserve"> </w:t>
      </w:r>
      <w:proofErr w:type="spellStart"/>
      <w:r w:rsidRPr="00C107D0">
        <w:rPr>
          <w:sz w:val="28"/>
          <w:szCs w:val="28"/>
        </w:rPr>
        <w:t>підстав</w:t>
      </w:r>
      <w:proofErr w:type="spellEnd"/>
      <w:r w:rsidRPr="00C107D0">
        <w:rPr>
          <w:sz w:val="28"/>
          <w:szCs w:val="28"/>
        </w:rPr>
        <w:t xml:space="preserve"> для </w:t>
      </w:r>
      <w:proofErr w:type="spellStart"/>
      <w:r w:rsidRPr="00C107D0">
        <w:rPr>
          <w:sz w:val="28"/>
          <w:szCs w:val="28"/>
        </w:rPr>
        <w:t>урізноманітнення</w:t>
      </w:r>
      <w:proofErr w:type="spellEnd"/>
      <w:r w:rsidRPr="00C107D0">
        <w:rPr>
          <w:sz w:val="28"/>
          <w:szCs w:val="28"/>
        </w:rPr>
        <w:t xml:space="preserve"> </w:t>
      </w:r>
      <w:proofErr w:type="spellStart"/>
      <w:r w:rsidRPr="00C107D0">
        <w:rPr>
          <w:sz w:val="28"/>
          <w:szCs w:val="28"/>
        </w:rPr>
        <w:t>формальних</w:t>
      </w:r>
      <w:proofErr w:type="spellEnd"/>
      <w:r w:rsidRPr="00C107D0">
        <w:rPr>
          <w:sz w:val="28"/>
          <w:szCs w:val="28"/>
        </w:rPr>
        <w:t xml:space="preserve"> </w:t>
      </w:r>
      <w:proofErr w:type="spellStart"/>
      <w:r w:rsidRPr="00C107D0">
        <w:rPr>
          <w:sz w:val="28"/>
          <w:szCs w:val="28"/>
        </w:rPr>
        <w:t>ознак</w:t>
      </w:r>
      <w:proofErr w:type="spellEnd"/>
      <w:r w:rsidRPr="00C107D0">
        <w:rPr>
          <w:sz w:val="28"/>
          <w:szCs w:val="28"/>
        </w:rPr>
        <w:t xml:space="preserve"> </w:t>
      </w:r>
      <w:proofErr w:type="spellStart"/>
      <w:r w:rsidRPr="00C107D0">
        <w:rPr>
          <w:sz w:val="28"/>
          <w:szCs w:val="28"/>
        </w:rPr>
        <w:t>словникової</w:t>
      </w:r>
      <w:proofErr w:type="spellEnd"/>
      <w:r w:rsidRPr="00C107D0">
        <w:rPr>
          <w:sz w:val="28"/>
          <w:szCs w:val="28"/>
        </w:rPr>
        <w:t xml:space="preserve"> </w:t>
      </w:r>
      <w:proofErr w:type="spellStart"/>
      <w:r w:rsidRPr="00C107D0">
        <w:rPr>
          <w:sz w:val="28"/>
          <w:szCs w:val="28"/>
        </w:rPr>
        <w:t>статті</w:t>
      </w:r>
      <w:proofErr w:type="spellEnd"/>
      <w:r w:rsidRPr="00C107D0">
        <w:rPr>
          <w:sz w:val="28"/>
          <w:szCs w:val="28"/>
        </w:rPr>
        <w:t xml:space="preserve">. </w:t>
      </w:r>
      <w:r w:rsidRPr="00C107D0">
        <w:rPr>
          <w:sz w:val="28"/>
          <w:szCs w:val="28"/>
          <w:lang w:val="uk-UA"/>
        </w:rPr>
        <w:t xml:space="preserve">Так, стилістичні властивості лексичного значення реєстрової одиниці та її відтінків подаються у формі ремарок, наприклад, </w:t>
      </w:r>
      <w:proofErr w:type="spellStart"/>
      <w:r w:rsidRPr="00C107D0">
        <w:rPr>
          <w:b/>
          <w:sz w:val="28"/>
          <w:szCs w:val="28"/>
          <w:u w:val="single"/>
          <w:lang w:val="uk-UA"/>
        </w:rPr>
        <w:t>укр</w:t>
      </w:r>
      <w:proofErr w:type="spellEnd"/>
      <w:r w:rsidRPr="00C107D0">
        <w:rPr>
          <w:sz w:val="28"/>
          <w:szCs w:val="28"/>
          <w:lang w:val="uk-UA"/>
        </w:rPr>
        <w:t xml:space="preserve">.: </w:t>
      </w:r>
      <w:r w:rsidRPr="00C107D0">
        <w:rPr>
          <w:b/>
          <w:i/>
          <w:sz w:val="28"/>
          <w:szCs w:val="28"/>
          <w:lang w:val="uk-UA"/>
        </w:rPr>
        <w:t>добро</w:t>
      </w:r>
      <w:r w:rsidRPr="00C107D0">
        <w:rPr>
          <w:sz w:val="28"/>
          <w:szCs w:val="28"/>
          <w:lang w:val="uk-UA"/>
        </w:rPr>
        <w:t xml:space="preserve">: </w:t>
      </w:r>
      <w:r w:rsidRPr="00C107D0">
        <w:rPr>
          <w:b/>
          <w:sz w:val="28"/>
          <w:szCs w:val="28"/>
        </w:rPr>
        <w:t>2</w:t>
      </w:r>
      <w:r w:rsidRPr="00C107D0">
        <w:rPr>
          <w:sz w:val="28"/>
          <w:szCs w:val="28"/>
        </w:rPr>
        <w:t xml:space="preserve">. </w:t>
      </w:r>
      <w:r w:rsidR="006B072E">
        <w:fldChar w:fldCharType="begin"/>
      </w:r>
      <w:r w:rsidR="006B072E">
        <w:instrText xml:space="preserve"> HYPERLINK "http://www.slovnyk.net/index.php?swrd=у" </w:instrText>
      </w:r>
      <w:r w:rsidR="006B072E">
        <w:fldChar w:fldCharType="separate"/>
      </w:r>
      <w:r w:rsidRPr="00C107D0">
        <w:rPr>
          <w:i/>
          <w:iCs/>
          <w:sz w:val="28"/>
          <w:szCs w:val="28"/>
        </w:rPr>
        <w:t>у</w:t>
      </w:r>
      <w:r w:rsidR="006B072E">
        <w:rPr>
          <w:i/>
          <w:iCs/>
          <w:sz w:val="28"/>
          <w:szCs w:val="28"/>
        </w:rPr>
        <w:fldChar w:fldCharType="end"/>
      </w:r>
      <w:r w:rsidRPr="00C107D0">
        <w:rPr>
          <w:i/>
          <w:iCs/>
          <w:sz w:val="28"/>
          <w:szCs w:val="28"/>
        </w:rPr>
        <w:t xml:space="preserve"> </w:t>
      </w:r>
      <w:hyperlink r:id="rId66" w:history="1">
        <w:r w:rsidRPr="00C107D0">
          <w:rPr>
            <w:i/>
            <w:iCs/>
            <w:sz w:val="28"/>
            <w:szCs w:val="28"/>
          </w:rPr>
          <w:t>знач</w:t>
        </w:r>
        <w:r w:rsidRPr="00C107D0">
          <w:rPr>
            <w:i/>
            <w:sz w:val="28"/>
            <w:szCs w:val="28"/>
          </w:rPr>
          <w:t>.</w:t>
        </w:r>
      </w:hyperlink>
      <w:r w:rsidRPr="00C107D0">
        <w:rPr>
          <w:i/>
          <w:iCs/>
          <w:sz w:val="28"/>
          <w:szCs w:val="28"/>
        </w:rPr>
        <w:t xml:space="preserve"> </w:t>
      </w:r>
      <w:hyperlink r:id="rId67" w:history="1">
        <w:proofErr w:type="spellStart"/>
        <w:r w:rsidRPr="00C107D0">
          <w:rPr>
            <w:i/>
            <w:iCs/>
            <w:sz w:val="28"/>
            <w:szCs w:val="28"/>
          </w:rPr>
          <w:t>присудк</w:t>
        </w:r>
        <w:proofErr w:type="spellEnd"/>
        <w:r w:rsidRPr="00C107D0">
          <w:rPr>
            <w:i/>
            <w:sz w:val="28"/>
            <w:szCs w:val="28"/>
          </w:rPr>
          <w:t>.</w:t>
        </w:r>
      </w:hyperlink>
      <w:r w:rsidRPr="00C107D0">
        <w:rPr>
          <w:i/>
          <w:iCs/>
          <w:sz w:val="28"/>
          <w:szCs w:val="28"/>
        </w:rPr>
        <w:t xml:space="preserve"> </w:t>
      </w:r>
      <w:hyperlink r:id="rId68" w:history="1">
        <w:r w:rsidRPr="00C107D0">
          <w:rPr>
            <w:i/>
            <w:iCs/>
            <w:sz w:val="28"/>
            <w:szCs w:val="28"/>
          </w:rPr>
          <w:t>сл</w:t>
        </w:r>
        <w:r w:rsidRPr="00C107D0">
          <w:rPr>
            <w:i/>
            <w:sz w:val="28"/>
            <w:szCs w:val="28"/>
          </w:rPr>
          <w:t>.</w:t>
        </w:r>
      </w:hyperlink>
      <w:r w:rsidRPr="00C107D0">
        <w:rPr>
          <w:i/>
          <w:iCs/>
          <w:sz w:val="28"/>
          <w:szCs w:val="28"/>
          <w:lang w:val="uk-UA"/>
        </w:rPr>
        <w:t xml:space="preserve"> </w:t>
      </w:r>
      <w:r w:rsidRPr="00C107D0">
        <w:rPr>
          <w:sz w:val="28"/>
          <w:szCs w:val="28"/>
          <w:lang w:val="uk-UA"/>
        </w:rPr>
        <w:t xml:space="preserve">(=у значенні присудкового слова) </w:t>
      </w:r>
      <w:hyperlink r:id="rId69" w:history="1">
        <w:r w:rsidRPr="00C107D0">
          <w:rPr>
            <w:sz w:val="28"/>
            <w:szCs w:val="28"/>
            <w:lang w:val="uk-UA"/>
          </w:rPr>
          <w:t>Про</w:t>
        </w:r>
      </w:hyperlink>
      <w:r w:rsidRPr="00C107D0">
        <w:rPr>
          <w:sz w:val="28"/>
          <w:szCs w:val="28"/>
        </w:rPr>
        <w:t xml:space="preserve"> </w:t>
      </w:r>
      <w:hyperlink r:id="rId70" w:history="1">
        <w:proofErr w:type="spellStart"/>
        <w:r w:rsidRPr="00C107D0">
          <w:rPr>
            <w:sz w:val="28"/>
            <w:szCs w:val="28"/>
          </w:rPr>
          <w:t>задоволення</w:t>
        </w:r>
        <w:proofErr w:type="spellEnd"/>
      </w:hyperlink>
      <w:r w:rsidRPr="00C107D0">
        <w:rPr>
          <w:sz w:val="28"/>
          <w:szCs w:val="28"/>
        </w:rPr>
        <w:t xml:space="preserve">, </w:t>
      </w:r>
      <w:hyperlink r:id="rId71" w:history="1">
        <w:proofErr w:type="spellStart"/>
        <w:r w:rsidRPr="00C107D0">
          <w:rPr>
            <w:sz w:val="28"/>
            <w:szCs w:val="28"/>
          </w:rPr>
          <w:t>що</w:t>
        </w:r>
        <w:proofErr w:type="spellEnd"/>
      </w:hyperlink>
      <w:r w:rsidRPr="00C107D0">
        <w:rPr>
          <w:sz w:val="28"/>
          <w:szCs w:val="28"/>
        </w:rPr>
        <w:t xml:space="preserve"> </w:t>
      </w:r>
      <w:hyperlink r:id="rId72" w:history="1">
        <w:proofErr w:type="spellStart"/>
        <w:r w:rsidRPr="00C107D0">
          <w:rPr>
            <w:sz w:val="28"/>
            <w:szCs w:val="28"/>
          </w:rPr>
          <w:t>його</w:t>
        </w:r>
        <w:proofErr w:type="spellEnd"/>
      </w:hyperlink>
      <w:r w:rsidRPr="00C107D0">
        <w:rPr>
          <w:sz w:val="28"/>
          <w:szCs w:val="28"/>
        </w:rPr>
        <w:t xml:space="preserve"> </w:t>
      </w:r>
      <w:hyperlink r:id="rId73" w:history="1">
        <w:proofErr w:type="spellStart"/>
        <w:r w:rsidRPr="00C107D0">
          <w:rPr>
            <w:sz w:val="28"/>
            <w:szCs w:val="28"/>
          </w:rPr>
          <w:t>хто-небудь</w:t>
        </w:r>
        <w:proofErr w:type="spellEnd"/>
      </w:hyperlink>
      <w:r w:rsidRPr="00C107D0">
        <w:rPr>
          <w:sz w:val="28"/>
          <w:szCs w:val="28"/>
        </w:rPr>
        <w:t xml:space="preserve"> </w:t>
      </w:r>
      <w:hyperlink r:id="rId74" w:history="1">
        <w:proofErr w:type="spellStart"/>
        <w:r w:rsidRPr="00C107D0">
          <w:rPr>
            <w:sz w:val="28"/>
            <w:szCs w:val="28"/>
          </w:rPr>
          <w:t>відчуває</w:t>
        </w:r>
        <w:proofErr w:type="spellEnd"/>
      </w:hyperlink>
      <w:r w:rsidRPr="00C107D0">
        <w:rPr>
          <w:sz w:val="28"/>
          <w:szCs w:val="28"/>
        </w:rPr>
        <w:t xml:space="preserve"> </w:t>
      </w:r>
      <w:hyperlink r:id="rId75" w:history="1">
        <w:proofErr w:type="spellStart"/>
        <w:r w:rsidRPr="00C107D0">
          <w:rPr>
            <w:sz w:val="28"/>
            <w:szCs w:val="28"/>
          </w:rPr>
          <w:t>від</w:t>
        </w:r>
        <w:proofErr w:type="spellEnd"/>
      </w:hyperlink>
      <w:r w:rsidRPr="00C107D0">
        <w:rPr>
          <w:sz w:val="28"/>
          <w:szCs w:val="28"/>
        </w:rPr>
        <w:t xml:space="preserve"> </w:t>
      </w:r>
      <w:hyperlink r:id="rId76" w:history="1">
        <w:proofErr w:type="spellStart"/>
        <w:r w:rsidRPr="00C107D0">
          <w:rPr>
            <w:sz w:val="28"/>
            <w:szCs w:val="28"/>
          </w:rPr>
          <w:t>певного</w:t>
        </w:r>
        <w:proofErr w:type="spellEnd"/>
      </w:hyperlink>
      <w:r w:rsidRPr="00C107D0">
        <w:rPr>
          <w:sz w:val="28"/>
          <w:szCs w:val="28"/>
        </w:rPr>
        <w:t xml:space="preserve"> </w:t>
      </w:r>
      <w:hyperlink r:id="rId77" w:history="1">
        <w:r w:rsidRPr="00C107D0">
          <w:rPr>
            <w:sz w:val="28"/>
            <w:szCs w:val="28"/>
          </w:rPr>
          <w:t>становища</w:t>
        </w:r>
      </w:hyperlink>
      <w:r w:rsidRPr="00C107D0">
        <w:rPr>
          <w:sz w:val="28"/>
          <w:szCs w:val="28"/>
        </w:rPr>
        <w:t xml:space="preserve">, </w:t>
      </w:r>
      <w:hyperlink r:id="rId78" w:history="1">
        <w:proofErr w:type="spellStart"/>
        <w:r w:rsidRPr="00C107D0">
          <w:rPr>
            <w:sz w:val="28"/>
            <w:szCs w:val="28"/>
          </w:rPr>
          <w:t>певних</w:t>
        </w:r>
        <w:proofErr w:type="spellEnd"/>
      </w:hyperlink>
      <w:r w:rsidRPr="00C107D0">
        <w:rPr>
          <w:sz w:val="28"/>
          <w:szCs w:val="28"/>
        </w:rPr>
        <w:t xml:space="preserve"> </w:t>
      </w:r>
      <w:hyperlink r:id="rId79" w:history="1">
        <w:proofErr w:type="spellStart"/>
        <w:r w:rsidRPr="00C107D0">
          <w:rPr>
            <w:sz w:val="28"/>
            <w:szCs w:val="28"/>
          </w:rPr>
          <w:t>обставин</w:t>
        </w:r>
        <w:proofErr w:type="spellEnd"/>
      </w:hyperlink>
      <w:r w:rsidRPr="00C107D0">
        <w:rPr>
          <w:sz w:val="28"/>
          <w:szCs w:val="28"/>
        </w:rPr>
        <w:t xml:space="preserve"> </w:t>
      </w:r>
      <w:hyperlink r:id="rId80" w:history="1">
        <w:r w:rsidRPr="00C107D0">
          <w:rPr>
            <w:sz w:val="28"/>
            <w:szCs w:val="28"/>
          </w:rPr>
          <w:t>і</w:t>
        </w:r>
      </w:hyperlink>
      <w:r w:rsidRPr="00C107D0">
        <w:rPr>
          <w:sz w:val="28"/>
          <w:szCs w:val="28"/>
        </w:rPr>
        <w:t xml:space="preserve"> </w:t>
      </w:r>
      <w:hyperlink r:id="rId81" w:history="1">
        <w:r w:rsidRPr="00C107D0">
          <w:rPr>
            <w:sz w:val="28"/>
            <w:szCs w:val="28"/>
          </w:rPr>
          <w:t>т</w:t>
        </w:r>
      </w:hyperlink>
      <w:r w:rsidRPr="00C107D0">
        <w:rPr>
          <w:sz w:val="28"/>
          <w:szCs w:val="28"/>
        </w:rPr>
        <w:t xml:space="preserve">. </w:t>
      </w:r>
      <w:hyperlink r:id="rId82" w:history="1">
        <w:proofErr w:type="spellStart"/>
        <w:r w:rsidRPr="00C107D0">
          <w:rPr>
            <w:sz w:val="28"/>
            <w:szCs w:val="28"/>
          </w:rPr>
          <w:t>ін</w:t>
        </w:r>
        <w:proofErr w:type="spellEnd"/>
      </w:hyperlink>
      <w:r w:rsidRPr="00C107D0">
        <w:rPr>
          <w:sz w:val="28"/>
          <w:szCs w:val="28"/>
        </w:rPr>
        <w:t>.</w:t>
      </w:r>
      <w:r w:rsidRPr="00C107D0">
        <w:rPr>
          <w:sz w:val="28"/>
          <w:szCs w:val="28"/>
          <w:lang w:val="uk-UA"/>
        </w:rPr>
        <w:t xml:space="preserve">, </w:t>
      </w:r>
      <w:r w:rsidRPr="00C107D0">
        <w:rPr>
          <w:b/>
          <w:sz w:val="28"/>
          <w:szCs w:val="28"/>
          <w:lang w:val="uk-UA"/>
        </w:rPr>
        <w:t>4.</w:t>
      </w:r>
      <w:r w:rsidRPr="00C107D0">
        <w:rPr>
          <w:sz w:val="28"/>
          <w:szCs w:val="28"/>
          <w:lang w:val="uk-UA"/>
        </w:rPr>
        <w:t xml:space="preserve"> </w:t>
      </w:r>
      <w:hyperlink r:id="rId83" w:history="1">
        <w:proofErr w:type="spellStart"/>
        <w:r w:rsidRPr="00C107D0">
          <w:rPr>
            <w:i/>
            <w:iCs/>
            <w:sz w:val="28"/>
            <w:szCs w:val="28"/>
          </w:rPr>
          <w:t>ірон</w:t>
        </w:r>
        <w:proofErr w:type="spellEnd"/>
      </w:hyperlink>
      <w:r w:rsidRPr="00C107D0">
        <w:rPr>
          <w:sz w:val="28"/>
          <w:szCs w:val="28"/>
        </w:rPr>
        <w:t xml:space="preserve">. </w:t>
      </w:r>
      <w:r w:rsidRPr="00C107D0">
        <w:rPr>
          <w:sz w:val="28"/>
          <w:szCs w:val="28"/>
          <w:lang w:val="uk-UA"/>
        </w:rPr>
        <w:t xml:space="preserve">(=іронічне слово). </w:t>
      </w:r>
      <w:r w:rsidR="006B072E">
        <w:fldChar w:fldCharType="begin"/>
      </w:r>
      <w:r w:rsidR="006B072E">
        <w:instrText xml:space="preserve"> HYPERLINK "http://www.slovnyk.net/index.php?swrd=Про" </w:instrText>
      </w:r>
      <w:r w:rsidR="006B072E">
        <w:fldChar w:fldCharType="separate"/>
      </w:r>
      <w:r w:rsidRPr="00C107D0">
        <w:rPr>
          <w:sz w:val="28"/>
          <w:szCs w:val="28"/>
          <w:lang w:val="uk-UA"/>
        </w:rPr>
        <w:t>Про</w:t>
      </w:r>
      <w:r w:rsidR="006B072E">
        <w:rPr>
          <w:sz w:val="28"/>
          <w:szCs w:val="28"/>
          <w:lang w:val="uk-UA"/>
        </w:rPr>
        <w:fldChar w:fldCharType="end"/>
      </w:r>
      <w:r w:rsidRPr="00C107D0">
        <w:rPr>
          <w:sz w:val="28"/>
          <w:szCs w:val="28"/>
        </w:rPr>
        <w:t xml:space="preserve"> </w:t>
      </w:r>
      <w:hyperlink r:id="rId84" w:history="1">
        <w:proofErr w:type="spellStart"/>
        <w:r w:rsidRPr="00C107D0">
          <w:rPr>
            <w:sz w:val="28"/>
            <w:szCs w:val="28"/>
          </w:rPr>
          <w:t>щось</w:t>
        </w:r>
        <w:proofErr w:type="spellEnd"/>
      </w:hyperlink>
      <w:r w:rsidRPr="00C107D0">
        <w:rPr>
          <w:sz w:val="28"/>
          <w:szCs w:val="28"/>
        </w:rPr>
        <w:t xml:space="preserve"> </w:t>
      </w:r>
      <w:hyperlink r:id="rId85" w:history="1">
        <w:proofErr w:type="spellStart"/>
        <w:r w:rsidRPr="00C107D0">
          <w:rPr>
            <w:sz w:val="28"/>
            <w:szCs w:val="28"/>
          </w:rPr>
          <w:t>погане</w:t>
        </w:r>
        <w:proofErr w:type="spellEnd"/>
      </w:hyperlink>
      <w:r w:rsidRPr="00C107D0">
        <w:rPr>
          <w:sz w:val="28"/>
          <w:szCs w:val="28"/>
        </w:rPr>
        <w:t xml:space="preserve">, </w:t>
      </w:r>
      <w:hyperlink r:id="rId86" w:history="1">
        <w:proofErr w:type="spellStart"/>
        <w:r w:rsidRPr="00C107D0">
          <w:rPr>
            <w:sz w:val="28"/>
            <w:szCs w:val="28"/>
          </w:rPr>
          <w:t>недоброякісне</w:t>
        </w:r>
        <w:proofErr w:type="spellEnd"/>
      </w:hyperlink>
      <w:r w:rsidRPr="00C107D0">
        <w:rPr>
          <w:sz w:val="28"/>
          <w:szCs w:val="28"/>
        </w:rPr>
        <w:t xml:space="preserve">, </w:t>
      </w:r>
      <w:hyperlink r:id="rId87" w:history="1">
        <w:proofErr w:type="spellStart"/>
        <w:r w:rsidRPr="00C107D0">
          <w:rPr>
            <w:sz w:val="28"/>
            <w:szCs w:val="28"/>
          </w:rPr>
          <w:t>незначне</w:t>
        </w:r>
        <w:proofErr w:type="spellEnd"/>
      </w:hyperlink>
      <w:r w:rsidRPr="00C107D0">
        <w:rPr>
          <w:sz w:val="28"/>
          <w:szCs w:val="28"/>
        </w:rPr>
        <w:t xml:space="preserve"> </w:t>
      </w:r>
      <w:hyperlink r:id="rId88" w:history="1">
        <w:r w:rsidRPr="00C107D0">
          <w:rPr>
            <w:sz w:val="28"/>
            <w:szCs w:val="28"/>
          </w:rPr>
          <w:t>і</w:t>
        </w:r>
      </w:hyperlink>
      <w:r w:rsidRPr="00C107D0">
        <w:rPr>
          <w:sz w:val="28"/>
          <w:szCs w:val="28"/>
        </w:rPr>
        <w:t xml:space="preserve"> </w:t>
      </w:r>
      <w:hyperlink r:id="rId89" w:history="1">
        <w:r w:rsidRPr="00C107D0">
          <w:rPr>
            <w:sz w:val="28"/>
            <w:szCs w:val="28"/>
          </w:rPr>
          <w:t>т</w:t>
        </w:r>
      </w:hyperlink>
      <w:r w:rsidRPr="00C107D0">
        <w:rPr>
          <w:sz w:val="28"/>
          <w:szCs w:val="28"/>
        </w:rPr>
        <w:t xml:space="preserve">. </w:t>
      </w:r>
      <w:r w:rsidR="006B072E">
        <w:fldChar w:fldCharType="begin"/>
      </w:r>
      <w:r w:rsidR="006B072E">
        <w:instrText xml:space="preserve"> HYPERLINK "http://www.slovnyk.net/index.php?swrd=ін" </w:instrText>
      </w:r>
      <w:r w:rsidR="006B072E">
        <w:fldChar w:fldCharType="separate"/>
      </w:r>
      <w:proofErr w:type="spellStart"/>
      <w:r w:rsidRPr="00C107D0">
        <w:rPr>
          <w:sz w:val="28"/>
          <w:szCs w:val="28"/>
        </w:rPr>
        <w:t>ін</w:t>
      </w:r>
      <w:proofErr w:type="spellEnd"/>
      <w:r w:rsidR="006B072E">
        <w:rPr>
          <w:sz w:val="28"/>
          <w:szCs w:val="28"/>
        </w:rPr>
        <w:fldChar w:fldCharType="end"/>
      </w:r>
      <w:r w:rsidRPr="00C107D0">
        <w:rPr>
          <w:sz w:val="28"/>
          <w:szCs w:val="28"/>
        </w:rPr>
        <w:t>.</w:t>
      </w:r>
      <w:r w:rsidRPr="00C107D0">
        <w:rPr>
          <w:sz w:val="28"/>
          <w:szCs w:val="28"/>
          <w:lang w:val="uk-UA"/>
        </w:rPr>
        <w:t>,</w:t>
      </w:r>
      <w:r w:rsidRPr="00C107D0">
        <w:rPr>
          <w:sz w:val="28"/>
          <w:szCs w:val="28"/>
        </w:rPr>
        <w:t xml:space="preserve"> </w:t>
      </w:r>
      <w:r w:rsidRPr="00C107D0">
        <w:rPr>
          <w:b/>
          <w:i/>
          <w:sz w:val="28"/>
          <w:szCs w:val="28"/>
          <w:lang w:val="uk-UA"/>
        </w:rPr>
        <w:t>мир</w:t>
      </w:r>
      <w:r w:rsidRPr="00C107D0">
        <w:rPr>
          <w:sz w:val="28"/>
          <w:szCs w:val="28"/>
          <w:lang w:val="uk-UA"/>
        </w:rPr>
        <w:t xml:space="preserve">: </w:t>
      </w:r>
      <w:r w:rsidRPr="00C107D0">
        <w:rPr>
          <w:b/>
          <w:sz w:val="28"/>
          <w:szCs w:val="28"/>
          <w:lang w:val="en-US"/>
        </w:rPr>
        <w:t>II</w:t>
      </w:r>
      <w:r w:rsidRPr="00C107D0">
        <w:rPr>
          <w:b/>
          <w:sz w:val="28"/>
          <w:szCs w:val="28"/>
        </w:rPr>
        <w:t>.4</w:t>
      </w:r>
      <w:r w:rsidRPr="00C107D0">
        <w:rPr>
          <w:sz w:val="28"/>
          <w:szCs w:val="28"/>
        </w:rPr>
        <w:t xml:space="preserve">. </w:t>
      </w:r>
      <w:r w:rsidRPr="00C107D0">
        <w:rPr>
          <w:i/>
          <w:sz w:val="28"/>
          <w:szCs w:val="28"/>
          <w:lang w:val="uk-UA"/>
        </w:rPr>
        <w:t xml:space="preserve">заст. </w:t>
      </w:r>
      <w:r w:rsidRPr="00C107D0">
        <w:rPr>
          <w:sz w:val="28"/>
          <w:szCs w:val="28"/>
          <w:lang w:val="uk-UA"/>
        </w:rPr>
        <w:t>(=застаріле слово)</w:t>
      </w:r>
      <w:r w:rsidRPr="00C107D0">
        <w:rPr>
          <w:i/>
          <w:sz w:val="28"/>
          <w:szCs w:val="28"/>
          <w:lang w:val="uk-UA"/>
        </w:rPr>
        <w:t xml:space="preserve"> </w:t>
      </w:r>
      <w:r w:rsidRPr="00C107D0">
        <w:rPr>
          <w:sz w:val="28"/>
          <w:szCs w:val="28"/>
          <w:lang w:val="uk-UA"/>
        </w:rPr>
        <w:t>Життя мирян; світське життя, на протилежність монастирському,</w:t>
      </w:r>
      <w:r w:rsidRPr="00C107D0">
        <w:rPr>
          <w:i/>
          <w:iCs/>
          <w:sz w:val="28"/>
          <w:szCs w:val="28"/>
        </w:rPr>
        <w:t xml:space="preserve"> </w:t>
      </w:r>
      <w:r w:rsidRPr="00C107D0">
        <w:rPr>
          <w:b/>
          <w:i/>
          <w:sz w:val="28"/>
          <w:szCs w:val="28"/>
          <w:lang w:val="uk-UA"/>
        </w:rPr>
        <w:t>мораль</w:t>
      </w:r>
      <w:r w:rsidRPr="00C107D0">
        <w:rPr>
          <w:sz w:val="28"/>
          <w:szCs w:val="28"/>
          <w:lang w:val="uk-UA"/>
        </w:rPr>
        <w:t xml:space="preserve">: </w:t>
      </w:r>
      <w:r w:rsidRPr="00C107D0">
        <w:rPr>
          <w:b/>
          <w:sz w:val="28"/>
          <w:szCs w:val="28"/>
          <w:lang w:val="uk-UA"/>
        </w:rPr>
        <w:t>3</w:t>
      </w:r>
      <w:r w:rsidRPr="00C107D0">
        <w:rPr>
          <w:sz w:val="28"/>
          <w:szCs w:val="28"/>
          <w:lang w:val="uk-UA"/>
        </w:rPr>
        <w:t xml:space="preserve">. </w:t>
      </w:r>
      <w:r w:rsidR="006B072E">
        <w:fldChar w:fldCharType="begin"/>
      </w:r>
      <w:r w:rsidR="006B072E">
        <w:instrText xml:space="preserve"> HYPERLINK "http://www.slovnyk.net/index.php?swrd=розм" </w:instrText>
      </w:r>
      <w:r w:rsidR="006B072E">
        <w:fldChar w:fldCharType="separate"/>
      </w:r>
      <w:proofErr w:type="spellStart"/>
      <w:r w:rsidRPr="00C107D0">
        <w:rPr>
          <w:i/>
          <w:iCs/>
          <w:sz w:val="28"/>
          <w:szCs w:val="28"/>
        </w:rPr>
        <w:t>розм</w:t>
      </w:r>
      <w:proofErr w:type="spellEnd"/>
      <w:r w:rsidR="006B072E">
        <w:rPr>
          <w:i/>
          <w:iCs/>
          <w:sz w:val="28"/>
          <w:szCs w:val="28"/>
        </w:rPr>
        <w:fldChar w:fldCharType="end"/>
      </w:r>
      <w:r w:rsidRPr="00C107D0">
        <w:rPr>
          <w:sz w:val="28"/>
          <w:szCs w:val="28"/>
          <w:lang w:val="en-US"/>
        </w:rPr>
        <w:t xml:space="preserve">. </w:t>
      </w:r>
      <w:r w:rsidRPr="00C107D0">
        <w:rPr>
          <w:sz w:val="28"/>
          <w:szCs w:val="28"/>
          <w:lang w:val="uk-UA"/>
        </w:rPr>
        <w:t xml:space="preserve">(=розмовне слово) </w:t>
      </w:r>
      <w:r w:rsidRPr="00C107D0">
        <w:rPr>
          <w:rFonts w:eastAsia="Times New Roman"/>
          <w:sz w:val="28"/>
          <w:szCs w:val="28"/>
          <w:lang w:val="uk-UA"/>
        </w:rPr>
        <w:t>П</w:t>
      </w:r>
      <w:r w:rsidRPr="00C107D0">
        <w:rPr>
          <w:sz w:val="28"/>
          <w:szCs w:val="28"/>
          <w:lang w:val="uk-UA"/>
        </w:rPr>
        <w:t xml:space="preserve">овчання, настанови, поради; </w:t>
      </w:r>
      <w:proofErr w:type="spellStart"/>
      <w:r w:rsidRPr="00C107D0">
        <w:rPr>
          <w:b/>
          <w:sz w:val="28"/>
          <w:szCs w:val="28"/>
          <w:u w:val="single"/>
          <w:lang w:val="uk-UA"/>
        </w:rPr>
        <w:t>англ</w:t>
      </w:r>
      <w:proofErr w:type="spellEnd"/>
      <w:r w:rsidRPr="00C107D0">
        <w:rPr>
          <w:sz w:val="28"/>
          <w:szCs w:val="28"/>
          <w:lang w:val="uk-UA"/>
        </w:rPr>
        <w:t xml:space="preserve">.: </w:t>
      </w:r>
      <w:r w:rsidRPr="00C107D0">
        <w:rPr>
          <w:b/>
          <w:i/>
          <w:sz w:val="28"/>
          <w:szCs w:val="28"/>
          <w:lang w:val="en-US"/>
        </w:rPr>
        <w:t>law</w:t>
      </w:r>
      <w:r w:rsidRPr="00C107D0">
        <w:rPr>
          <w:sz w:val="28"/>
          <w:szCs w:val="28"/>
          <w:lang w:val="uk-UA"/>
        </w:rPr>
        <w:t xml:space="preserve">: </w:t>
      </w:r>
      <w:r w:rsidRPr="00C107D0">
        <w:rPr>
          <w:b/>
          <w:sz w:val="28"/>
          <w:szCs w:val="28"/>
          <w:lang w:val="uk-UA"/>
        </w:rPr>
        <w:t>1</w:t>
      </w:r>
      <w:r w:rsidRPr="00C107D0">
        <w:rPr>
          <w:sz w:val="28"/>
          <w:szCs w:val="28"/>
          <w:lang w:val="uk-UA"/>
        </w:rPr>
        <w:t xml:space="preserve">. </w:t>
      </w:r>
      <w:r w:rsidRPr="00C107D0">
        <w:rPr>
          <w:sz w:val="28"/>
          <w:szCs w:val="28"/>
          <w:lang w:val="en-US"/>
        </w:rPr>
        <w:sym w:font="Wingdings" w:char="F0A7"/>
      </w:r>
      <w:r w:rsidRPr="00C107D0">
        <w:rPr>
          <w:sz w:val="28"/>
          <w:szCs w:val="28"/>
          <w:lang w:val="uk-UA"/>
        </w:rPr>
        <w:t xml:space="preserve"> (</w:t>
      </w:r>
      <w:proofErr w:type="spellStart"/>
      <w:r w:rsidRPr="00C107D0">
        <w:rPr>
          <w:sz w:val="28"/>
          <w:szCs w:val="28"/>
          <w:lang w:val="uk-UA"/>
        </w:rPr>
        <w:t>the</w:t>
      </w:r>
      <w:proofErr w:type="spellEnd"/>
      <w:r w:rsidRPr="00C107D0">
        <w:rPr>
          <w:sz w:val="28"/>
          <w:szCs w:val="28"/>
          <w:lang w:val="uk-UA"/>
        </w:rPr>
        <w:t xml:space="preserve"> </w:t>
      </w:r>
      <w:proofErr w:type="spellStart"/>
      <w:r w:rsidRPr="00C107D0">
        <w:rPr>
          <w:sz w:val="28"/>
          <w:szCs w:val="28"/>
          <w:lang w:val="uk-UA"/>
        </w:rPr>
        <w:t>law</w:t>
      </w:r>
      <w:proofErr w:type="spellEnd"/>
      <w:r w:rsidRPr="00C107D0">
        <w:rPr>
          <w:sz w:val="28"/>
          <w:szCs w:val="28"/>
          <w:lang w:val="uk-UA"/>
        </w:rPr>
        <w:t xml:space="preserve">) </w:t>
      </w:r>
      <w:proofErr w:type="spellStart"/>
      <w:r w:rsidRPr="00C107D0">
        <w:rPr>
          <w:sz w:val="28"/>
          <w:szCs w:val="28"/>
          <w:lang w:val="uk-UA"/>
        </w:rPr>
        <w:t>informal</w:t>
      </w:r>
      <w:proofErr w:type="spellEnd"/>
      <w:r w:rsidRPr="00C107D0">
        <w:rPr>
          <w:sz w:val="28"/>
          <w:szCs w:val="28"/>
          <w:lang w:val="uk-UA"/>
        </w:rPr>
        <w:t xml:space="preserve"> </w:t>
      </w:r>
      <w:r w:rsidRPr="00C107D0">
        <w:rPr>
          <w:iCs/>
          <w:sz w:val="28"/>
          <w:szCs w:val="28"/>
          <w:lang w:val="en-US"/>
        </w:rPr>
        <w:t xml:space="preserve">(=in informal speech) </w:t>
      </w:r>
      <w:proofErr w:type="spellStart"/>
      <w:r w:rsidRPr="00C107D0">
        <w:rPr>
          <w:sz w:val="28"/>
          <w:szCs w:val="28"/>
          <w:lang w:val="uk-UA"/>
        </w:rPr>
        <w:t>The</w:t>
      </w:r>
      <w:proofErr w:type="spellEnd"/>
      <w:r w:rsidRPr="00C107D0">
        <w:rPr>
          <w:sz w:val="28"/>
          <w:szCs w:val="28"/>
          <w:lang w:val="uk-UA"/>
        </w:rPr>
        <w:t xml:space="preserve"> </w:t>
      </w:r>
      <w:proofErr w:type="spellStart"/>
      <w:r w:rsidRPr="00C107D0">
        <w:rPr>
          <w:sz w:val="28"/>
          <w:szCs w:val="28"/>
          <w:lang w:val="uk-UA"/>
        </w:rPr>
        <w:t>police</w:t>
      </w:r>
      <w:proofErr w:type="spellEnd"/>
      <w:r w:rsidRPr="00C107D0">
        <w:rPr>
          <w:bCs/>
          <w:sz w:val="28"/>
          <w:szCs w:val="28"/>
          <w:lang w:val="uk-UA"/>
        </w:rPr>
        <w:t>,</w:t>
      </w:r>
      <w:r w:rsidRPr="00C107D0">
        <w:rPr>
          <w:bCs/>
          <w:sz w:val="28"/>
          <w:szCs w:val="28"/>
          <w:lang w:val="en-US"/>
        </w:rPr>
        <w:t xml:space="preserve"> </w:t>
      </w:r>
      <w:r w:rsidRPr="00C107D0">
        <w:rPr>
          <w:b/>
          <w:bCs/>
          <w:i/>
          <w:iCs/>
          <w:sz w:val="28"/>
          <w:szCs w:val="28"/>
          <w:lang w:val="en-US"/>
        </w:rPr>
        <w:t>art</w:t>
      </w:r>
      <w:r w:rsidRPr="00C107D0">
        <w:rPr>
          <w:bCs/>
          <w:iCs/>
          <w:sz w:val="28"/>
          <w:szCs w:val="28"/>
          <w:lang w:val="uk-UA"/>
        </w:rPr>
        <w:t>:</w:t>
      </w:r>
      <w:r w:rsidRPr="00C107D0">
        <w:rPr>
          <w:sz w:val="28"/>
          <w:szCs w:val="28"/>
          <w:lang w:val="uk-UA"/>
        </w:rPr>
        <w:t xml:space="preserve"> </w:t>
      </w:r>
      <w:r w:rsidRPr="00C107D0">
        <w:rPr>
          <w:b/>
          <w:sz w:val="28"/>
          <w:szCs w:val="28"/>
          <w:lang w:val="uk-UA"/>
        </w:rPr>
        <w:t>15</w:t>
      </w:r>
      <w:r w:rsidRPr="00C107D0">
        <w:rPr>
          <w:sz w:val="28"/>
          <w:szCs w:val="28"/>
          <w:lang w:val="uk-UA"/>
        </w:rPr>
        <w:t xml:space="preserve">. </w:t>
      </w:r>
      <w:r w:rsidRPr="00C107D0">
        <w:rPr>
          <w:i/>
          <w:iCs/>
          <w:sz w:val="28"/>
          <w:szCs w:val="28"/>
          <w:u w:val="single"/>
          <w:lang w:val="en-US"/>
        </w:rPr>
        <w:t>archaic</w:t>
      </w:r>
      <w:r w:rsidRPr="00C107D0">
        <w:rPr>
          <w:i/>
          <w:iCs/>
          <w:sz w:val="28"/>
          <w:szCs w:val="28"/>
          <w:lang w:val="en-US"/>
        </w:rPr>
        <w:t xml:space="preserve"> </w:t>
      </w:r>
      <w:r w:rsidRPr="00C107D0">
        <w:rPr>
          <w:iCs/>
          <w:sz w:val="28"/>
          <w:szCs w:val="28"/>
          <w:lang w:val="en-US"/>
        </w:rPr>
        <w:t xml:space="preserve">(=archaic word) </w:t>
      </w:r>
      <w:r w:rsidRPr="00C107D0">
        <w:rPr>
          <w:sz w:val="28"/>
          <w:szCs w:val="28"/>
          <w:lang w:val="en-US"/>
        </w:rPr>
        <w:t>Science</w:t>
      </w:r>
      <w:r w:rsidRPr="00C107D0">
        <w:rPr>
          <w:sz w:val="28"/>
          <w:szCs w:val="28"/>
          <w:lang w:val="uk-UA"/>
        </w:rPr>
        <w:t xml:space="preserve">, </w:t>
      </w:r>
      <w:r w:rsidRPr="00C107D0">
        <w:rPr>
          <w:sz w:val="28"/>
          <w:szCs w:val="28"/>
          <w:lang w:val="en-US"/>
        </w:rPr>
        <w:t>learning</w:t>
      </w:r>
      <w:r w:rsidRPr="00C107D0">
        <w:rPr>
          <w:sz w:val="28"/>
          <w:szCs w:val="28"/>
          <w:lang w:val="uk-UA"/>
        </w:rPr>
        <w:t xml:space="preserve">, </w:t>
      </w:r>
      <w:r w:rsidRPr="00C107D0">
        <w:rPr>
          <w:sz w:val="28"/>
          <w:szCs w:val="28"/>
          <w:lang w:val="en-US"/>
        </w:rPr>
        <w:t xml:space="preserve">or scholarship, </w:t>
      </w:r>
      <w:r w:rsidRPr="00C107D0">
        <w:rPr>
          <w:b/>
          <w:i/>
          <w:sz w:val="28"/>
          <w:szCs w:val="28"/>
          <w:lang w:val="en-US"/>
        </w:rPr>
        <w:t>spirit</w:t>
      </w:r>
      <w:r w:rsidRPr="00C107D0">
        <w:rPr>
          <w:sz w:val="28"/>
          <w:szCs w:val="28"/>
          <w:lang w:val="en-US"/>
        </w:rPr>
        <w:t xml:space="preserve">: </w:t>
      </w:r>
      <w:r w:rsidRPr="00C107D0">
        <w:rPr>
          <w:b/>
          <w:sz w:val="28"/>
          <w:szCs w:val="28"/>
          <w:lang w:val="uk-UA"/>
        </w:rPr>
        <w:t>1</w:t>
      </w:r>
      <w:r w:rsidRPr="00C107D0">
        <w:rPr>
          <w:sz w:val="28"/>
          <w:szCs w:val="28"/>
          <w:lang w:val="uk-UA"/>
        </w:rPr>
        <w:t xml:space="preserve">. </w:t>
      </w:r>
      <w:r w:rsidRPr="00C107D0">
        <w:rPr>
          <w:sz w:val="28"/>
          <w:szCs w:val="28"/>
          <w:lang w:val="en-US"/>
        </w:rPr>
        <w:sym w:font="Wingdings" w:char="F0A7"/>
      </w:r>
      <w:r w:rsidRPr="00C107D0">
        <w:rPr>
          <w:sz w:val="28"/>
          <w:szCs w:val="28"/>
          <w:lang w:val="uk-UA"/>
        </w:rPr>
        <w:t xml:space="preserve"> </w:t>
      </w:r>
      <w:r w:rsidRPr="00C107D0">
        <w:rPr>
          <w:i/>
          <w:sz w:val="28"/>
          <w:szCs w:val="28"/>
          <w:u w:val="single"/>
          <w:lang w:val="en-US"/>
        </w:rPr>
        <w:t>short</w:t>
      </w:r>
      <w:r w:rsidRPr="00C107D0">
        <w:rPr>
          <w:i/>
          <w:sz w:val="28"/>
          <w:szCs w:val="28"/>
          <w:u w:val="single"/>
          <w:lang w:val="uk-UA"/>
        </w:rPr>
        <w:t xml:space="preserve"> </w:t>
      </w:r>
      <w:r w:rsidRPr="00C107D0">
        <w:rPr>
          <w:i/>
          <w:sz w:val="28"/>
          <w:szCs w:val="28"/>
          <w:u w:val="single"/>
          <w:lang w:val="en-US"/>
        </w:rPr>
        <w:t>for</w:t>
      </w:r>
      <w:r w:rsidRPr="00C107D0">
        <w:rPr>
          <w:i/>
          <w:sz w:val="28"/>
          <w:szCs w:val="28"/>
          <w:lang w:val="uk-UA"/>
        </w:rPr>
        <w:t xml:space="preserve"> </w:t>
      </w:r>
      <w:r w:rsidRPr="00C107D0">
        <w:rPr>
          <w:sz w:val="28"/>
          <w:szCs w:val="28"/>
          <w:lang w:val="uk-UA"/>
        </w:rPr>
        <w:t>(</w:t>
      </w:r>
      <w:r w:rsidRPr="00C107D0">
        <w:rPr>
          <w:sz w:val="28"/>
          <w:szCs w:val="28"/>
          <w:lang w:val="en-US"/>
        </w:rPr>
        <w:t>short</w:t>
      </w:r>
      <w:r w:rsidRPr="00C107D0">
        <w:rPr>
          <w:sz w:val="28"/>
          <w:szCs w:val="28"/>
          <w:lang w:val="uk-UA"/>
        </w:rPr>
        <w:t xml:space="preserve"> </w:t>
      </w:r>
      <w:r w:rsidRPr="00C107D0">
        <w:rPr>
          <w:sz w:val="28"/>
          <w:szCs w:val="28"/>
          <w:lang w:val="en-US"/>
        </w:rPr>
        <w:t>word</w:t>
      </w:r>
      <w:r w:rsidRPr="00C107D0">
        <w:rPr>
          <w:sz w:val="28"/>
          <w:szCs w:val="28"/>
          <w:lang w:val="uk-UA"/>
        </w:rPr>
        <w:t xml:space="preserve"> </w:t>
      </w:r>
      <w:r w:rsidRPr="00C107D0">
        <w:rPr>
          <w:sz w:val="28"/>
          <w:szCs w:val="28"/>
          <w:lang w:val="en-US"/>
        </w:rPr>
        <w:t>for</w:t>
      </w:r>
      <w:r w:rsidRPr="00C107D0">
        <w:rPr>
          <w:sz w:val="28"/>
          <w:szCs w:val="28"/>
          <w:lang w:val="uk-UA"/>
        </w:rPr>
        <w:t xml:space="preserve"> </w:t>
      </w:r>
      <w:proofErr w:type="spellStart"/>
      <w:r w:rsidRPr="00C107D0">
        <w:rPr>
          <w:sz w:val="28"/>
          <w:szCs w:val="28"/>
          <w:lang w:val="en-US"/>
        </w:rPr>
        <w:t>smth</w:t>
      </w:r>
      <w:proofErr w:type="spellEnd"/>
      <w:r w:rsidRPr="00C107D0">
        <w:rPr>
          <w:sz w:val="28"/>
          <w:szCs w:val="28"/>
          <w:lang w:val="uk-UA"/>
        </w:rPr>
        <w:t xml:space="preserve">.) </w:t>
      </w:r>
      <w:r w:rsidRPr="00C107D0">
        <w:rPr>
          <w:sz w:val="28"/>
          <w:szCs w:val="28"/>
          <w:lang w:val="en-US"/>
        </w:rPr>
        <w:t>Holy</w:t>
      </w:r>
      <w:r w:rsidRPr="00C107D0">
        <w:rPr>
          <w:sz w:val="28"/>
          <w:szCs w:val="28"/>
          <w:lang w:val="uk-UA"/>
        </w:rPr>
        <w:t xml:space="preserve"> </w:t>
      </w:r>
      <w:r w:rsidRPr="00C107D0">
        <w:rPr>
          <w:sz w:val="28"/>
          <w:szCs w:val="28"/>
          <w:lang w:val="en-US"/>
        </w:rPr>
        <w:t>Spirit</w:t>
      </w:r>
      <w:r w:rsidRPr="00C107D0">
        <w:rPr>
          <w:sz w:val="28"/>
          <w:szCs w:val="28"/>
          <w:lang w:val="uk-UA"/>
        </w:rPr>
        <w:t xml:space="preserve">; </w:t>
      </w:r>
      <w:proofErr w:type="spellStart"/>
      <w:r w:rsidRPr="00C107D0">
        <w:rPr>
          <w:b/>
          <w:sz w:val="28"/>
          <w:szCs w:val="28"/>
          <w:u w:val="single"/>
          <w:lang w:val="uk-UA"/>
        </w:rPr>
        <w:t>франц</w:t>
      </w:r>
      <w:proofErr w:type="spellEnd"/>
      <w:r w:rsidRPr="00C107D0">
        <w:rPr>
          <w:sz w:val="28"/>
          <w:szCs w:val="28"/>
          <w:lang w:val="uk-UA"/>
        </w:rPr>
        <w:t xml:space="preserve">.: </w:t>
      </w:r>
      <w:proofErr w:type="spellStart"/>
      <w:r w:rsidRPr="00C107D0">
        <w:rPr>
          <w:b/>
          <w:i/>
          <w:sz w:val="28"/>
          <w:szCs w:val="28"/>
          <w:lang w:val="uk-UA"/>
        </w:rPr>
        <w:t>amour</w:t>
      </w:r>
      <w:proofErr w:type="spellEnd"/>
      <w:r w:rsidRPr="00C107D0">
        <w:rPr>
          <w:sz w:val="28"/>
          <w:szCs w:val="28"/>
          <w:lang w:val="uk-UA"/>
        </w:rPr>
        <w:t xml:space="preserve">: </w:t>
      </w:r>
      <w:r w:rsidRPr="00C107D0">
        <w:rPr>
          <w:b/>
          <w:sz w:val="28"/>
          <w:szCs w:val="28"/>
          <w:lang w:val="en-US"/>
        </w:rPr>
        <w:t>III</w:t>
      </w:r>
      <w:r w:rsidRPr="00C107D0">
        <w:rPr>
          <w:b/>
          <w:sz w:val="28"/>
          <w:szCs w:val="28"/>
          <w:lang w:val="uk-UA"/>
        </w:rPr>
        <w:t>. ◊</w:t>
      </w:r>
      <w:r w:rsidRPr="00C107D0">
        <w:rPr>
          <w:b/>
          <w:sz w:val="28"/>
          <w:szCs w:val="28"/>
          <w:lang w:val="fr-FR"/>
        </w:rPr>
        <w:t xml:space="preserve"> </w:t>
      </w:r>
      <w:r w:rsidRPr="00C107D0">
        <w:rPr>
          <w:i/>
          <w:sz w:val="28"/>
          <w:szCs w:val="28"/>
          <w:u w:val="single"/>
          <w:lang w:val="fr-FR"/>
        </w:rPr>
        <w:t>pl</w:t>
      </w:r>
      <w:r w:rsidRPr="00C107D0">
        <w:rPr>
          <w:sz w:val="28"/>
          <w:szCs w:val="28"/>
          <w:lang w:val="uk-UA"/>
        </w:rPr>
        <w:t xml:space="preserve">. </w:t>
      </w:r>
      <w:r w:rsidRPr="00C107D0">
        <w:rPr>
          <w:iCs/>
          <w:sz w:val="28"/>
          <w:szCs w:val="28"/>
          <w:lang w:val="uk-UA"/>
        </w:rPr>
        <w:t>(=</w:t>
      </w:r>
      <w:r w:rsidRPr="00C107D0">
        <w:rPr>
          <w:iCs/>
          <w:sz w:val="28"/>
          <w:szCs w:val="28"/>
          <w:lang w:val="fr-FR"/>
        </w:rPr>
        <w:t>pluriel</w:t>
      </w:r>
      <w:r w:rsidRPr="00C107D0">
        <w:rPr>
          <w:iCs/>
          <w:sz w:val="28"/>
          <w:szCs w:val="28"/>
          <w:lang w:val="uk-UA"/>
        </w:rPr>
        <w:t xml:space="preserve">) </w:t>
      </w:r>
      <w:r w:rsidRPr="00C107D0">
        <w:rPr>
          <w:sz w:val="28"/>
          <w:szCs w:val="28"/>
          <w:lang w:val="fr-FR"/>
        </w:rPr>
        <w:t>Suisse</w:t>
      </w:r>
      <w:r w:rsidRPr="00C107D0">
        <w:rPr>
          <w:sz w:val="28"/>
          <w:szCs w:val="28"/>
          <w:lang w:val="uk-UA"/>
        </w:rPr>
        <w:t xml:space="preserve">. </w:t>
      </w:r>
      <w:proofErr w:type="spellStart"/>
      <w:r w:rsidRPr="00C107D0">
        <w:rPr>
          <w:sz w:val="28"/>
          <w:szCs w:val="28"/>
          <w:lang w:val="fr-FR"/>
        </w:rPr>
        <w:t>Derni</w:t>
      </w:r>
      <w:proofErr w:type="spellEnd"/>
      <w:r w:rsidRPr="00C107D0">
        <w:rPr>
          <w:sz w:val="28"/>
          <w:szCs w:val="28"/>
          <w:lang w:val="uk-UA"/>
        </w:rPr>
        <w:t>è</w:t>
      </w:r>
      <w:proofErr w:type="spellStart"/>
      <w:r w:rsidRPr="00C107D0">
        <w:rPr>
          <w:sz w:val="28"/>
          <w:szCs w:val="28"/>
          <w:lang w:val="fr-FR"/>
        </w:rPr>
        <w:t>res</w:t>
      </w:r>
      <w:proofErr w:type="spellEnd"/>
      <w:r w:rsidRPr="00C107D0">
        <w:rPr>
          <w:sz w:val="28"/>
          <w:szCs w:val="28"/>
          <w:lang w:val="uk-UA"/>
        </w:rPr>
        <w:t xml:space="preserve"> </w:t>
      </w:r>
      <w:r w:rsidRPr="00C107D0">
        <w:rPr>
          <w:sz w:val="28"/>
          <w:szCs w:val="28"/>
          <w:lang w:val="fr-FR"/>
        </w:rPr>
        <w:t>gouttes</w:t>
      </w:r>
      <w:r w:rsidRPr="00C107D0">
        <w:rPr>
          <w:sz w:val="28"/>
          <w:szCs w:val="28"/>
          <w:lang w:val="uk-UA"/>
        </w:rPr>
        <w:t xml:space="preserve"> </w:t>
      </w:r>
      <w:r w:rsidRPr="00C107D0">
        <w:rPr>
          <w:sz w:val="28"/>
          <w:szCs w:val="28"/>
          <w:lang w:val="fr-FR"/>
        </w:rPr>
        <w:t>d</w:t>
      </w:r>
      <w:r w:rsidRPr="00C107D0">
        <w:rPr>
          <w:sz w:val="28"/>
          <w:szCs w:val="28"/>
          <w:lang w:val="uk-UA"/>
        </w:rPr>
        <w:t>'</w:t>
      </w:r>
      <w:r w:rsidRPr="00C107D0">
        <w:rPr>
          <w:sz w:val="28"/>
          <w:szCs w:val="28"/>
          <w:lang w:val="fr-FR"/>
        </w:rPr>
        <w:t>une</w:t>
      </w:r>
      <w:r w:rsidRPr="00C107D0">
        <w:rPr>
          <w:sz w:val="28"/>
          <w:szCs w:val="28"/>
          <w:lang w:val="uk-UA"/>
        </w:rPr>
        <w:t xml:space="preserve"> </w:t>
      </w:r>
      <w:r w:rsidRPr="00C107D0">
        <w:rPr>
          <w:sz w:val="28"/>
          <w:szCs w:val="28"/>
          <w:lang w:val="fr-FR"/>
        </w:rPr>
        <w:t>bouteille</w:t>
      </w:r>
      <w:r w:rsidRPr="00C107D0">
        <w:rPr>
          <w:sz w:val="28"/>
          <w:szCs w:val="28"/>
          <w:lang w:val="uk-UA"/>
        </w:rPr>
        <w:t xml:space="preserve"> </w:t>
      </w:r>
      <w:r w:rsidRPr="00C107D0">
        <w:rPr>
          <w:sz w:val="28"/>
          <w:szCs w:val="28"/>
          <w:lang w:val="fr-FR"/>
        </w:rPr>
        <w:t>de</w:t>
      </w:r>
      <w:r w:rsidRPr="00C107D0">
        <w:rPr>
          <w:sz w:val="28"/>
          <w:szCs w:val="28"/>
          <w:lang w:val="uk-UA"/>
        </w:rPr>
        <w:t xml:space="preserve"> </w:t>
      </w:r>
      <w:r w:rsidRPr="00C107D0">
        <w:rPr>
          <w:sz w:val="28"/>
          <w:szCs w:val="28"/>
          <w:lang w:val="fr-FR"/>
        </w:rPr>
        <w:t>vin</w:t>
      </w:r>
      <w:r w:rsidRPr="00C107D0">
        <w:rPr>
          <w:sz w:val="28"/>
          <w:szCs w:val="28"/>
          <w:lang w:val="uk-UA"/>
        </w:rPr>
        <w:t>,</w:t>
      </w:r>
      <w:r w:rsidRPr="00C107D0">
        <w:rPr>
          <w:b/>
          <w:sz w:val="28"/>
          <w:szCs w:val="28"/>
          <w:lang w:val="uk-UA"/>
        </w:rPr>
        <w:t xml:space="preserve"> </w:t>
      </w:r>
      <w:proofErr w:type="gramStart"/>
      <w:r w:rsidRPr="00C107D0">
        <w:rPr>
          <w:b/>
          <w:i/>
          <w:sz w:val="28"/>
          <w:szCs w:val="28"/>
          <w:lang w:val="fr-FR"/>
        </w:rPr>
        <w:t>v</w:t>
      </w:r>
      <w:r w:rsidRPr="00C107D0">
        <w:rPr>
          <w:rFonts w:eastAsia="Times New Roman"/>
          <w:b/>
          <w:i/>
          <w:sz w:val="28"/>
          <w:szCs w:val="28"/>
          <w:lang w:val="fr-FR"/>
        </w:rPr>
        <w:t>ie</w:t>
      </w:r>
      <w:r w:rsidRPr="00C107D0">
        <w:rPr>
          <w:sz w:val="28"/>
          <w:szCs w:val="28"/>
          <w:lang w:val="uk-UA"/>
        </w:rPr>
        <w:t>:</w:t>
      </w:r>
      <w:proofErr w:type="gramEnd"/>
      <w:r w:rsidRPr="00C107D0">
        <w:rPr>
          <w:sz w:val="28"/>
          <w:szCs w:val="28"/>
          <w:lang w:val="uk-UA"/>
        </w:rPr>
        <w:t xml:space="preserve"> </w:t>
      </w:r>
      <w:r w:rsidRPr="00C107D0">
        <w:rPr>
          <w:b/>
          <w:sz w:val="28"/>
          <w:szCs w:val="28"/>
          <w:lang w:val="fr-FR"/>
        </w:rPr>
        <w:t>A</w:t>
      </w:r>
      <w:r w:rsidRPr="00C107D0">
        <w:rPr>
          <w:b/>
          <w:sz w:val="28"/>
          <w:szCs w:val="28"/>
          <w:lang w:val="uk-UA"/>
        </w:rPr>
        <w:t>.</w:t>
      </w:r>
      <w:r w:rsidRPr="00C107D0">
        <w:rPr>
          <w:b/>
          <w:sz w:val="28"/>
          <w:szCs w:val="28"/>
          <w:lang w:val="fr-FR"/>
        </w:rPr>
        <w:t>II</w:t>
      </w:r>
      <w:r w:rsidRPr="00C107D0">
        <w:rPr>
          <w:b/>
          <w:sz w:val="28"/>
          <w:szCs w:val="28"/>
          <w:lang w:val="uk-UA"/>
        </w:rPr>
        <w:t>.4. ◊</w:t>
      </w:r>
      <w:r w:rsidRPr="00C107D0">
        <w:rPr>
          <w:sz w:val="28"/>
          <w:szCs w:val="28"/>
          <w:lang w:val="uk-UA"/>
        </w:rPr>
        <w:t xml:space="preserve"> </w:t>
      </w:r>
      <w:r w:rsidRPr="00C107D0">
        <w:rPr>
          <w:b/>
          <w:i/>
          <w:sz w:val="28"/>
          <w:szCs w:val="28"/>
          <w:lang w:val="fr-FR"/>
        </w:rPr>
        <w:t>Fam</w:t>
      </w:r>
      <w:r w:rsidRPr="00C107D0">
        <w:rPr>
          <w:sz w:val="28"/>
          <w:szCs w:val="28"/>
          <w:lang w:val="uk-UA"/>
        </w:rPr>
        <w:t xml:space="preserve">. </w:t>
      </w:r>
      <w:r w:rsidRPr="00C107D0">
        <w:rPr>
          <w:iCs/>
          <w:sz w:val="28"/>
          <w:szCs w:val="28"/>
          <w:lang w:val="uk-UA"/>
        </w:rPr>
        <w:t>(=</w:t>
      </w:r>
      <w:r w:rsidRPr="00C107D0">
        <w:rPr>
          <w:iCs/>
          <w:sz w:val="28"/>
          <w:szCs w:val="28"/>
          <w:lang w:val="fr-FR"/>
        </w:rPr>
        <w:t>familier</w:t>
      </w:r>
      <w:r w:rsidRPr="00C107D0">
        <w:rPr>
          <w:iCs/>
          <w:sz w:val="28"/>
          <w:szCs w:val="28"/>
          <w:lang w:val="uk-UA"/>
        </w:rPr>
        <w:t xml:space="preserve">) </w:t>
      </w:r>
      <w:r w:rsidRPr="00C107D0">
        <w:rPr>
          <w:i/>
          <w:sz w:val="28"/>
          <w:szCs w:val="28"/>
          <w:lang w:val="fr-FR"/>
        </w:rPr>
        <w:t>Faire</w:t>
      </w:r>
      <w:r w:rsidRPr="00C107D0">
        <w:rPr>
          <w:i/>
          <w:sz w:val="28"/>
          <w:szCs w:val="28"/>
          <w:lang w:val="uk-UA"/>
        </w:rPr>
        <w:t xml:space="preserve"> </w:t>
      </w:r>
      <w:r w:rsidRPr="00C107D0">
        <w:rPr>
          <w:i/>
          <w:sz w:val="28"/>
          <w:szCs w:val="28"/>
          <w:lang w:val="fr-FR"/>
        </w:rPr>
        <w:t>la</w:t>
      </w:r>
      <w:r w:rsidRPr="00C107D0">
        <w:rPr>
          <w:i/>
          <w:sz w:val="28"/>
          <w:szCs w:val="28"/>
          <w:lang w:val="uk-UA"/>
        </w:rPr>
        <w:t xml:space="preserve"> </w:t>
      </w:r>
      <w:r w:rsidRPr="00C107D0">
        <w:rPr>
          <w:i/>
          <w:sz w:val="28"/>
          <w:szCs w:val="28"/>
          <w:lang w:val="fr-FR"/>
        </w:rPr>
        <w:t>vie</w:t>
      </w:r>
      <w:r w:rsidRPr="00C107D0">
        <w:rPr>
          <w:sz w:val="28"/>
          <w:szCs w:val="28"/>
          <w:lang w:val="uk-UA"/>
        </w:rPr>
        <w:t xml:space="preserve">. </w:t>
      </w:r>
      <w:r w:rsidRPr="00C107D0">
        <w:rPr>
          <w:b/>
          <w:sz w:val="28"/>
          <w:szCs w:val="28"/>
          <w:lang w:val="fr-FR"/>
        </w:rPr>
        <w:t>a</w:t>
      </w:r>
      <w:r w:rsidRPr="00C107D0">
        <w:rPr>
          <w:sz w:val="28"/>
          <w:szCs w:val="28"/>
          <w:lang w:val="uk-UA"/>
        </w:rPr>
        <w:t xml:space="preserve">. </w:t>
      </w:r>
      <w:r w:rsidRPr="00C107D0">
        <w:rPr>
          <w:sz w:val="28"/>
          <w:szCs w:val="28"/>
          <w:lang w:val="fr-FR"/>
        </w:rPr>
        <w:t>S</w:t>
      </w:r>
      <w:r w:rsidRPr="00C107D0">
        <w:rPr>
          <w:sz w:val="28"/>
          <w:szCs w:val="28"/>
          <w:lang w:val="uk-UA"/>
        </w:rPr>
        <w:t>’</w:t>
      </w:r>
      <w:r w:rsidRPr="00C107D0">
        <w:rPr>
          <w:sz w:val="28"/>
          <w:szCs w:val="28"/>
          <w:lang w:val="fr-FR"/>
        </w:rPr>
        <w:t>adonner</w:t>
      </w:r>
      <w:r w:rsidRPr="00C107D0">
        <w:rPr>
          <w:sz w:val="28"/>
          <w:szCs w:val="28"/>
          <w:lang w:val="uk-UA"/>
        </w:rPr>
        <w:t xml:space="preserve">, </w:t>
      </w:r>
      <w:r w:rsidRPr="00C107D0">
        <w:rPr>
          <w:sz w:val="28"/>
          <w:szCs w:val="28"/>
          <w:lang w:val="fr-FR"/>
        </w:rPr>
        <w:t>souvent</w:t>
      </w:r>
      <w:r w:rsidRPr="00C107D0">
        <w:rPr>
          <w:sz w:val="28"/>
          <w:szCs w:val="28"/>
          <w:lang w:val="uk-UA"/>
        </w:rPr>
        <w:t xml:space="preserve"> </w:t>
      </w:r>
      <w:r w:rsidRPr="00C107D0">
        <w:rPr>
          <w:sz w:val="28"/>
          <w:szCs w:val="28"/>
          <w:lang w:val="fr-FR"/>
        </w:rPr>
        <w:t>avec</w:t>
      </w:r>
      <w:r w:rsidRPr="00C107D0">
        <w:rPr>
          <w:sz w:val="28"/>
          <w:szCs w:val="28"/>
          <w:lang w:val="uk-UA"/>
        </w:rPr>
        <w:t xml:space="preserve"> </w:t>
      </w:r>
      <w:proofErr w:type="spellStart"/>
      <w:r w:rsidRPr="00C107D0">
        <w:rPr>
          <w:sz w:val="28"/>
          <w:szCs w:val="28"/>
          <w:lang w:val="fr-FR"/>
        </w:rPr>
        <w:t>exc</w:t>
      </w:r>
      <w:proofErr w:type="spellEnd"/>
      <w:r w:rsidRPr="00C107D0">
        <w:rPr>
          <w:sz w:val="28"/>
          <w:szCs w:val="28"/>
          <w:lang w:val="uk-UA"/>
        </w:rPr>
        <w:t>è</w:t>
      </w:r>
      <w:r w:rsidRPr="00C107D0">
        <w:rPr>
          <w:sz w:val="28"/>
          <w:szCs w:val="28"/>
          <w:lang w:val="fr-FR"/>
        </w:rPr>
        <w:t>s</w:t>
      </w:r>
      <w:r w:rsidRPr="00C107D0">
        <w:rPr>
          <w:sz w:val="28"/>
          <w:szCs w:val="28"/>
          <w:lang w:val="uk-UA"/>
        </w:rPr>
        <w:t xml:space="preserve">, à </w:t>
      </w:r>
      <w:r w:rsidRPr="00C107D0">
        <w:rPr>
          <w:sz w:val="28"/>
          <w:szCs w:val="28"/>
          <w:lang w:val="fr-FR"/>
        </w:rPr>
        <w:t>tous</w:t>
      </w:r>
      <w:r w:rsidRPr="00C107D0">
        <w:rPr>
          <w:sz w:val="28"/>
          <w:szCs w:val="28"/>
          <w:lang w:val="uk-UA"/>
        </w:rPr>
        <w:t xml:space="preserve"> </w:t>
      </w:r>
      <w:r w:rsidRPr="00C107D0">
        <w:rPr>
          <w:sz w:val="28"/>
          <w:szCs w:val="28"/>
          <w:lang w:val="fr-FR"/>
        </w:rPr>
        <w:t>les</w:t>
      </w:r>
      <w:r w:rsidRPr="00C107D0">
        <w:rPr>
          <w:sz w:val="28"/>
          <w:szCs w:val="28"/>
          <w:lang w:val="uk-UA"/>
        </w:rPr>
        <w:t xml:space="preserve"> </w:t>
      </w:r>
      <w:r w:rsidRPr="00C107D0">
        <w:rPr>
          <w:sz w:val="28"/>
          <w:szCs w:val="28"/>
          <w:lang w:val="fr-FR"/>
        </w:rPr>
        <w:t>plaisirs</w:t>
      </w:r>
      <w:r w:rsidRPr="00C107D0">
        <w:rPr>
          <w:sz w:val="28"/>
          <w:szCs w:val="28"/>
          <w:lang w:val="uk-UA"/>
        </w:rPr>
        <w:t xml:space="preserve">. </w:t>
      </w:r>
      <w:r w:rsidRPr="00C107D0">
        <w:rPr>
          <w:b/>
          <w:sz w:val="28"/>
          <w:szCs w:val="28"/>
          <w:lang w:val="fr-FR"/>
        </w:rPr>
        <w:t>b</w:t>
      </w:r>
      <w:r w:rsidRPr="00C107D0">
        <w:rPr>
          <w:sz w:val="28"/>
          <w:szCs w:val="28"/>
          <w:lang w:val="uk-UA"/>
        </w:rPr>
        <w:t>. Ê</w:t>
      </w:r>
      <w:proofErr w:type="spellStart"/>
      <w:r w:rsidRPr="00C107D0">
        <w:rPr>
          <w:sz w:val="28"/>
          <w:szCs w:val="28"/>
          <w:lang w:val="fr-FR"/>
        </w:rPr>
        <w:t>tre</w:t>
      </w:r>
      <w:proofErr w:type="spellEnd"/>
      <w:r w:rsidRPr="00C107D0">
        <w:rPr>
          <w:sz w:val="28"/>
          <w:szCs w:val="28"/>
          <w:lang w:val="uk-UA"/>
        </w:rPr>
        <w:t xml:space="preserve"> </w:t>
      </w:r>
      <w:r w:rsidRPr="00C107D0">
        <w:rPr>
          <w:sz w:val="28"/>
          <w:szCs w:val="28"/>
          <w:lang w:val="fr-FR"/>
        </w:rPr>
        <w:t xml:space="preserve">insupportable, </w:t>
      </w:r>
      <w:proofErr w:type="gramStart"/>
      <w:r w:rsidRPr="00C107D0">
        <w:rPr>
          <w:b/>
          <w:i/>
          <w:sz w:val="28"/>
          <w:szCs w:val="28"/>
          <w:lang w:val="fr-FR"/>
        </w:rPr>
        <w:t>liberté</w:t>
      </w:r>
      <w:r w:rsidRPr="00C107D0">
        <w:rPr>
          <w:sz w:val="28"/>
          <w:szCs w:val="28"/>
          <w:lang w:val="uk-UA"/>
        </w:rPr>
        <w:t>:</w:t>
      </w:r>
      <w:proofErr w:type="gramEnd"/>
      <w:r w:rsidRPr="00C107D0">
        <w:rPr>
          <w:sz w:val="28"/>
          <w:szCs w:val="28"/>
          <w:lang w:val="fr-FR"/>
        </w:rPr>
        <w:t xml:space="preserve"> </w:t>
      </w:r>
      <w:r w:rsidRPr="00C107D0">
        <w:rPr>
          <w:b/>
          <w:sz w:val="28"/>
          <w:szCs w:val="28"/>
          <w:lang w:val="fr-FR"/>
        </w:rPr>
        <w:t>V</w:t>
      </w:r>
      <w:r w:rsidRPr="00C107D0">
        <w:rPr>
          <w:b/>
          <w:sz w:val="28"/>
          <w:szCs w:val="28"/>
          <w:lang w:val="uk-UA"/>
        </w:rPr>
        <w:t>.</w:t>
      </w:r>
      <w:r w:rsidRPr="00C107D0">
        <w:rPr>
          <w:b/>
          <w:sz w:val="28"/>
          <w:szCs w:val="28"/>
          <w:lang w:val="fr-FR"/>
        </w:rPr>
        <w:t xml:space="preserve">2. </w:t>
      </w:r>
      <w:r w:rsidRPr="00C107D0">
        <w:rPr>
          <w:b/>
          <w:sz w:val="28"/>
          <w:szCs w:val="28"/>
          <w:lang w:val="uk-UA"/>
        </w:rPr>
        <w:t>◊ </w:t>
      </w:r>
      <w:r w:rsidRPr="00C107D0">
        <w:rPr>
          <w:b/>
          <w:i/>
          <w:sz w:val="28"/>
          <w:szCs w:val="28"/>
          <w:lang w:val="fr-FR"/>
        </w:rPr>
        <w:t xml:space="preserve">Fig. </w:t>
      </w:r>
      <w:r w:rsidRPr="00C107D0">
        <w:rPr>
          <w:iCs/>
          <w:sz w:val="28"/>
          <w:szCs w:val="28"/>
          <w:lang w:val="uk-UA"/>
        </w:rPr>
        <w:t>(=</w:t>
      </w:r>
      <w:r w:rsidRPr="00C107D0">
        <w:rPr>
          <w:iCs/>
          <w:sz w:val="28"/>
          <w:szCs w:val="28"/>
          <w:lang w:val="fr-FR"/>
        </w:rPr>
        <w:t>figuré</w:t>
      </w:r>
      <w:r w:rsidRPr="00C107D0">
        <w:rPr>
          <w:iCs/>
          <w:sz w:val="28"/>
          <w:szCs w:val="28"/>
          <w:lang w:val="uk-UA"/>
        </w:rPr>
        <w:t xml:space="preserve">) </w:t>
      </w:r>
      <w:r w:rsidRPr="00C107D0">
        <w:rPr>
          <w:i/>
          <w:sz w:val="28"/>
          <w:szCs w:val="28"/>
          <w:lang w:val="fr-FR"/>
        </w:rPr>
        <w:t>Prendre des libertés avec un texte</w:t>
      </w:r>
      <w:r w:rsidRPr="00C107D0">
        <w:rPr>
          <w:sz w:val="28"/>
          <w:szCs w:val="28"/>
          <w:lang w:val="fr-FR"/>
        </w:rPr>
        <w:t>,</w:t>
      </w:r>
      <w:r w:rsidRPr="00C107D0">
        <w:rPr>
          <w:i/>
          <w:sz w:val="28"/>
          <w:szCs w:val="28"/>
          <w:lang w:val="fr-FR"/>
        </w:rPr>
        <w:t xml:space="preserve"> </w:t>
      </w:r>
      <w:r w:rsidRPr="00C107D0">
        <w:rPr>
          <w:sz w:val="28"/>
          <w:szCs w:val="28"/>
          <w:lang w:val="fr-FR"/>
        </w:rPr>
        <w:t xml:space="preserve">ne pas le citer </w:t>
      </w:r>
      <w:r w:rsidRPr="00C107D0">
        <w:rPr>
          <w:iCs/>
          <w:sz w:val="28"/>
          <w:szCs w:val="28"/>
          <w:lang w:val="uk-UA"/>
        </w:rPr>
        <w:t>(</w:t>
      </w:r>
      <w:r w:rsidRPr="00C107D0">
        <w:rPr>
          <w:iCs/>
          <w:sz w:val="28"/>
          <w:szCs w:val="28"/>
          <w:lang w:val="fr-FR"/>
        </w:rPr>
        <w:t>ou le traduire, etc.</w:t>
      </w:r>
      <w:r w:rsidRPr="00C107D0">
        <w:rPr>
          <w:iCs/>
          <w:sz w:val="28"/>
          <w:szCs w:val="28"/>
          <w:lang w:val="uk-UA"/>
        </w:rPr>
        <w:t>)</w:t>
      </w:r>
      <w:r w:rsidRPr="00C107D0">
        <w:rPr>
          <w:iCs/>
          <w:sz w:val="28"/>
          <w:szCs w:val="28"/>
          <w:lang w:val="fr-FR"/>
        </w:rPr>
        <w:t xml:space="preserve"> </w:t>
      </w:r>
      <w:proofErr w:type="gramStart"/>
      <w:r w:rsidRPr="00C107D0">
        <w:rPr>
          <w:iCs/>
          <w:sz w:val="28"/>
          <w:szCs w:val="28"/>
          <w:lang w:val="fr-FR"/>
        </w:rPr>
        <w:t>exactement</w:t>
      </w:r>
      <w:proofErr w:type="gramEnd"/>
      <w:r w:rsidRPr="00C107D0">
        <w:rPr>
          <w:iCs/>
          <w:sz w:val="28"/>
          <w:szCs w:val="28"/>
          <w:lang w:val="fr-FR"/>
        </w:rPr>
        <w:t>.</w:t>
      </w:r>
    </w:p>
    <w:p w14:paraId="35089DAA" w14:textId="77777777" w:rsidR="00AD768E" w:rsidRPr="00C107D0" w:rsidRDefault="00AD768E" w:rsidP="00AD768E">
      <w:pPr>
        <w:ind w:firstLine="709"/>
        <w:jc w:val="both"/>
        <w:rPr>
          <w:sz w:val="28"/>
          <w:szCs w:val="28"/>
          <w:lang w:val="uk-UA"/>
        </w:rPr>
      </w:pPr>
      <w:r w:rsidRPr="00C107D0">
        <w:rPr>
          <w:sz w:val="28"/>
          <w:szCs w:val="28"/>
          <w:lang w:val="uk-UA"/>
        </w:rPr>
        <w:t xml:space="preserve">Інші фізично-виражені ознаки </w:t>
      </w:r>
      <w:proofErr w:type="spellStart"/>
      <w:r w:rsidRPr="00C107D0">
        <w:rPr>
          <w:sz w:val="28"/>
          <w:szCs w:val="28"/>
          <w:lang w:val="uk-UA"/>
        </w:rPr>
        <w:t>аксіономена</w:t>
      </w:r>
      <w:proofErr w:type="spellEnd"/>
      <w:r w:rsidRPr="00C107D0">
        <w:rPr>
          <w:sz w:val="28"/>
          <w:szCs w:val="28"/>
          <w:lang w:val="uk-UA"/>
        </w:rPr>
        <w:t xml:space="preserve"> </w:t>
      </w:r>
      <w:proofErr w:type="spellStart"/>
      <w:r w:rsidRPr="00C107D0">
        <w:rPr>
          <w:sz w:val="28"/>
          <w:szCs w:val="28"/>
          <w:lang w:val="uk-UA"/>
        </w:rPr>
        <w:t>термінологізуються</w:t>
      </w:r>
      <w:proofErr w:type="spellEnd"/>
      <w:r w:rsidRPr="00C107D0">
        <w:rPr>
          <w:sz w:val="28"/>
          <w:szCs w:val="28"/>
          <w:lang w:val="uk-UA"/>
        </w:rPr>
        <w:t xml:space="preserve"> і вказують на сферу його вживання. Так, безпосередньо перед формулою тлумачення в словникових статтях можуть уживатися скорочення або повні найменування доктрин, теорій, галузей знань або родів занять, як-от: </w:t>
      </w:r>
      <w:proofErr w:type="spellStart"/>
      <w:r w:rsidRPr="00C107D0">
        <w:rPr>
          <w:sz w:val="28"/>
          <w:szCs w:val="28"/>
          <w:u w:val="single"/>
          <w:lang w:val="uk-UA"/>
        </w:rPr>
        <w:t>укр</w:t>
      </w:r>
      <w:proofErr w:type="spellEnd"/>
      <w:r w:rsidRPr="00C107D0">
        <w:rPr>
          <w:sz w:val="28"/>
          <w:szCs w:val="28"/>
          <w:lang w:val="uk-UA"/>
        </w:rPr>
        <w:t>.:</w:t>
      </w:r>
      <w:r w:rsidRPr="00C107D0">
        <w:rPr>
          <w:sz w:val="28"/>
          <w:szCs w:val="28"/>
        </w:rPr>
        <w:t xml:space="preserve"> </w:t>
      </w:r>
      <w:proofErr w:type="spellStart"/>
      <w:r w:rsidRPr="00C107D0">
        <w:rPr>
          <w:i/>
          <w:sz w:val="28"/>
          <w:szCs w:val="28"/>
          <w:u w:val="single"/>
          <w:lang w:val="uk-UA"/>
        </w:rPr>
        <w:t>іст</w:t>
      </w:r>
      <w:proofErr w:type="spellEnd"/>
      <w:r w:rsidRPr="00C107D0">
        <w:rPr>
          <w:i/>
          <w:sz w:val="28"/>
          <w:szCs w:val="28"/>
          <w:lang w:val="uk-UA"/>
        </w:rPr>
        <w:t xml:space="preserve">. </w:t>
      </w:r>
      <w:r w:rsidRPr="00C107D0">
        <w:rPr>
          <w:sz w:val="28"/>
          <w:szCs w:val="28"/>
          <w:lang w:val="uk-UA"/>
        </w:rPr>
        <w:t xml:space="preserve">(=історія) </w:t>
      </w:r>
      <w:r w:rsidRPr="00C107D0">
        <w:rPr>
          <w:rFonts w:eastAsia="Times New Roman"/>
          <w:b/>
          <w:i/>
          <w:sz w:val="28"/>
          <w:szCs w:val="28"/>
          <w:lang w:val="uk-UA"/>
        </w:rPr>
        <w:t>воля</w:t>
      </w:r>
      <w:r w:rsidRPr="00C107D0">
        <w:rPr>
          <w:sz w:val="28"/>
          <w:szCs w:val="28"/>
          <w:lang w:val="uk-UA"/>
        </w:rPr>
        <w:t xml:space="preserve">: звільнення селян від кріпацтва, </w:t>
      </w:r>
      <w:r w:rsidRPr="00C107D0">
        <w:rPr>
          <w:i/>
          <w:sz w:val="28"/>
          <w:szCs w:val="28"/>
          <w:u w:val="single"/>
          <w:lang w:val="uk-UA"/>
        </w:rPr>
        <w:t>мат</w:t>
      </w:r>
      <w:r w:rsidRPr="00C107D0">
        <w:rPr>
          <w:sz w:val="28"/>
          <w:szCs w:val="28"/>
          <w:lang w:val="uk-UA"/>
        </w:rPr>
        <w:t xml:space="preserve">. (=математика) </w:t>
      </w:r>
      <w:r w:rsidRPr="00C107D0">
        <w:rPr>
          <w:rFonts w:eastAsia="Times New Roman"/>
          <w:b/>
          <w:i/>
          <w:sz w:val="28"/>
          <w:szCs w:val="28"/>
          <w:lang w:val="uk-UA"/>
        </w:rPr>
        <w:t>порядок</w:t>
      </w:r>
      <w:r w:rsidRPr="00C107D0">
        <w:rPr>
          <w:sz w:val="28"/>
          <w:szCs w:val="28"/>
          <w:lang w:val="uk-UA"/>
        </w:rPr>
        <w:t xml:space="preserve">: </w:t>
      </w:r>
      <w:r w:rsidRPr="00C107D0">
        <w:rPr>
          <w:rFonts w:eastAsia="Times New Roman"/>
          <w:sz w:val="28"/>
          <w:szCs w:val="28"/>
          <w:lang w:val="uk-UA"/>
        </w:rPr>
        <w:t>ч</w:t>
      </w:r>
      <w:r w:rsidRPr="00C107D0">
        <w:rPr>
          <w:sz w:val="28"/>
          <w:szCs w:val="28"/>
          <w:lang w:val="uk-UA"/>
        </w:rPr>
        <w:t>ислова характеристика багатьох математичних об'єктів</w:t>
      </w:r>
      <w:r w:rsidRPr="00C107D0">
        <w:rPr>
          <w:rFonts w:eastAsia="Times New Roman"/>
          <w:sz w:val="28"/>
          <w:szCs w:val="28"/>
          <w:lang w:val="uk-UA"/>
        </w:rPr>
        <w:t xml:space="preserve">; </w:t>
      </w:r>
      <w:proofErr w:type="spellStart"/>
      <w:r w:rsidRPr="00C107D0">
        <w:rPr>
          <w:sz w:val="28"/>
          <w:szCs w:val="28"/>
          <w:u w:val="single"/>
          <w:lang w:val="uk-UA"/>
        </w:rPr>
        <w:t>англ</w:t>
      </w:r>
      <w:proofErr w:type="spellEnd"/>
      <w:r w:rsidRPr="00C107D0">
        <w:rPr>
          <w:sz w:val="28"/>
          <w:szCs w:val="28"/>
          <w:lang w:val="uk-UA"/>
        </w:rPr>
        <w:t xml:space="preserve">.: </w:t>
      </w:r>
      <w:r w:rsidRPr="00C107D0">
        <w:rPr>
          <w:i/>
          <w:sz w:val="28"/>
          <w:szCs w:val="28"/>
          <w:u w:val="single"/>
          <w:lang w:val="en-US"/>
        </w:rPr>
        <w:t>M</w:t>
      </w:r>
      <w:proofErr w:type="spellStart"/>
      <w:r w:rsidRPr="00C107D0">
        <w:rPr>
          <w:i/>
          <w:sz w:val="28"/>
          <w:szCs w:val="28"/>
          <w:u w:val="single"/>
          <w:lang w:val="uk-UA"/>
        </w:rPr>
        <w:t>athematics</w:t>
      </w:r>
      <w:proofErr w:type="spellEnd"/>
      <w:r w:rsidRPr="00C107D0">
        <w:rPr>
          <w:i/>
          <w:sz w:val="28"/>
          <w:szCs w:val="28"/>
          <w:lang w:val="uk-UA"/>
        </w:rPr>
        <w:t>.</w:t>
      </w:r>
      <w:r w:rsidRPr="00C107D0">
        <w:rPr>
          <w:sz w:val="28"/>
          <w:szCs w:val="28"/>
          <w:lang w:val="uk-UA"/>
        </w:rPr>
        <w:t xml:space="preserve"> </w:t>
      </w:r>
      <w:r w:rsidRPr="00C107D0">
        <w:rPr>
          <w:b/>
          <w:bCs/>
          <w:i/>
          <w:iCs/>
          <w:sz w:val="28"/>
          <w:szCs w:val="28"/>
          <w:lang w:val="en-US"/>
        </w:rPr>
        <w:t>space</w:t>
      </w:r>
      <w:r w:rsidRPr="00C107D0">
        <w:rPr>
          <w:bCs/>
          <w:iCs/>
          <w:sz w:val="28"/>
          <w:szCs w:val="28"/>
          <w:lang w:val="uk-UA"/>
        </w:rPr>
        <w:t>:</w:t>
      </w:r>
      <w:r w:rsidRPr="00C107D0">
        <w:rPr>
          <w:sz w:val="28"/>
          <w:szCs w:val="28"/>
          <w:lang w:val="uk-UA"/>
        </w:rPr>
        <w:t xml:space="preserve"> </w:t>
      </w:r>
      <w:r w:rsidRPr="00C107D0">
        <w:rPr>
          <w:sz w:val="28"/>
          <w:szCs w:val="28"/>
          <w:lang w:val="en-US"/>
        </w:rPr>
        <w:t>a</w:t>
      </w:r>
      <w:r w:rsidRPr="00C107D0">
        <w:rPr>
          <w:sz w:val="28"/>
          <w:szCs w:val="28"/>
          <w:lang w:val="uk-UA"/>
        </w:rPr>
        <w:t xml:space="preserve"> </w:t>
      </w:r>
      <w:r w:rsidRPr="00C107D0">
        <w:rPr>
          <w:sz w:val="28"/>
          <w:szCs w:val="28"/>
          <w:lang w:val="en-US"/>
        </w:rPr>
        <w:t>mathematical</w:t>
      </w:r>
      <w:r w:rsidRPr="00C107D0">
        <w:rPr>
          <w:sz w:val="28"/>
          <w:szCs w:val="28"/>
          <w:lang w:val="uk-UA"/>
        </w:rPr>
        <w:t xml:space="preserve"> </w:t>
      </w:r>
      <w:r w:rsidRPr="00C107D0">
        <w:rPr>
          <w:sz w:val="28"/>
          <w:szCs w:val="28"/>
          <w:lang w:val="en-US"/>
        </w:rPr>
        <w:t>concept</w:t>
      </w:r>
      <w:r w:rsidRPr="00C107D0">
        <w:rPr>
          <w:sz w:val="28"/>
          <w:szCs w:val="28"/>
          <w:lang w:val="uk-UA"/>
        </w:rPr>
        <w:t xml:space="preserve"> </w:t>
      </w:r>
      <w:r w:rsidRPr="00C107D0">
        <w:rPr>
          <w:sz w:val="28"/>
          <w:szCs w:val="28"/>
          <w:lang w:val="en-US"/>
        </w:rPr>
        <w:t>regarded</w:t>
      </w:r>
      <w:r w:rsidRPr="00C107D0">
        <w:rPr>
          <w:sz w:val="28"/>
          <w:szCs w:val="28"/>
          <w:lang w:val="uk-UA"/>
        </w:rPr>
        <w:t xml:space="preserve"> </w:t>
      </w:r>
      <w:r w:rsidRPr="00C107D0">
        <w:rPr>
          <w:sz w:val="28"/>
          <w:szCs w:val="28"/>
          <w:lang w:val="en-US"/>
        </w:rPr>
        <w:t>as</w:t>
      </w:r>
      <w:r w:rsidRPr="00C107D0">
        <w:rPr>
          <w:sz w:val="28"/>
          <w:szCs w:val="28"/>
          <w:lang w:val="uk-UA"/>
        </w:rPr>
        <w:t xml:space="preserve"> </w:t>
      </w:r>
      <w:r w:rsidRPr="00C107D0">
        <w:rPr>
          <w:sz w:val="28"/>
          <w:szCs w:val="28"/>
          <w:lang w:val="en-US"/>
        </w:rPr>
        <w:t>a</w:t>
      </w:r>
      <w:r w:rsidRPr="00C107D0">
        <w:rPr>
          <w:sz w:val="28"/>
          <w:szCs w:val="28"/>
          <w:lang w:val="uk-UA"/>
        </w:rPr>
        <w:t xml:space="preserve"> </w:t>
      </w:r>
      <w:r w:rsidRPr="00C107D0">
        <w:rPr>
          <w:sz w:val="28"/>
          <w:szCs w:val="28"/>
          <w:lang w:val="en-US"/>
        </w:rPr>
        <w:t>geometric</w:t>
      </w:r>
      <w:r w:rsidRPr="00C107D0">
        <w:rPr>
          <w:sz w:val="28"/>
          <w:szCs w:val="28"/>
          <w:lang w:val="uk-UA"/>
        </w:rPr>
        <w:t xml:space="preserve"> </w:t>
      </w:r>
      <w:r w:rsidRPr="00C107D0">
        <w:rPr>
          <w:sz w:val="28"/>
          <w:szCs w:val="28"/>
          <w:lang w:val="en-US"/>
        </w:rPr>
        <w:t>set</w:t>
      </w:r>
      <w:r w:rsidRPr="00C107D0">
        <w:rPr>
          <w:sz w:val="28"/>
          <w:szCs w:val="28"/>
          <w:lang w:val="uk-UA"/>
        </w:rPr>
        <w:t xml:space="preserve"> </w:t>
      </w:r>
      <w:r w:rsidRPr="00C107D0">
        <w:rPr>
          <w:sz w:val="28"/>
          <w:szCs w:val="28"/>
          <w:lang w:val="en-US"/>
        </w:rPr>
        <w:t>of</w:t>
      </w:r>
      <w:r w:rsidRPr="00C107D0">
        <w:rPr>
          <w:sz w:val="28"/>
          <w:szCs w:val="28"/>
          <w:lang w:val="uk-UA"/>
        </w:rPr>
        <w:t xml:space="preserve"> </w:t>
      </w:r>
      <w:r w:rsidRPr="00C107D0">
        <w:rPr>
          <w:sz w:val="28"/>
          <w:szCs w:val="28"/>
          <w:lang w:val="en-US"/>
        </w:rPr>
        <w:t>points</w:t>
      </w:r>
      <w:r w:rsidRPr="00C107D0">
        <w:rPr>
          <w:sz w:val="28"/>
          <w:szCs w:val="28"/>
          <w:lang w:val="uk-UA"/>
        </w:rPr>
        <w:t xml:space="preserve"> </w:t>
      </w:r>
      <w:r w:rsidRPr="00C107D0">
        <w:rPr>
          <w:bCs/>
          <w:sz w:val="28"/>
          <w:szCs w:val="28"/>
          <w:lang w:val="en-US"/>
        </w:rPr>
        <w:t>governed</w:t>
      </w:r>
      <w:r w:rsidRPr="00C107D0">
        <w:rPr>
          <w:bCs/>
          <w:sz w:val="28"/>
          <w:szCs w:val="28"/>
          <w:lang w:val="uk-UA"/>
        </w:rPr>
        <w:t xml:space="preserve"> </w:t>
      </w:r>
      <w:r w:rsidRPr="00C107D0">
        <w:rPr>
          <w:bCs/>
          <w:sz w:val="28"/>
          <w:szCs w:val="28"/>
          <w:lang w:val="en-US"/>
        </w:rPr>
        <w:t>by</w:t>
      </w:r>
      <w:r w:rsidRPr="00C107D0">
        <w:rPr>
          <w:bCs/>
          <w:sz w:val="28"/>
          <w:szCs w:val="28"/>
          <w:lang w:val="uk-UA"/>
        </w:rPr>
        <w:t xml:space="preserve"> </w:t>
      </w:r>
      <w:r w:rsidRPr="00C107D0">
        <w:rPr>
          <w:bCs/>
          <w:sz w:val="28"/>
          <w:szCs w:val="28"/>
          <w:lang w:val="en-US"/>
        </w:rPr>
        <w:t>axioms</w:t>
      </w:r>
      <w:r w:rsidRPr="00C107D0">
        <w:rPr>
          <w:sz w:val="28"/>
          <w:szCs w:val="28"/>
          <w:lang w:val="uk-UA"/>
        </w:rPr>
        <w:t xml:space="preserve">, </w:t>
      </w:r>
      <w:r w:rsidRPr="00C107D0">
        <w:rPr>
          <w:i/>
          <w:iCs/>
          <w:sz w:val="28"/>
          <w:szCs w:val="28"/>
          <w:u w:val="single"/>
          <w:lang w:val="en-US"/>
        </w:rPr>
        <w:t>Botany</w:t>
      </w:r>
      <w:r w:rsidRPr="00C107D0">
        <w:rPr>
          <w:iCs/>
          <w:sz w:val="28"/>
          <w:szCs w:val="28"/>
          <w:lang w:val="uk-UA"/>
        </w:rPr>
        <w:t xml:space="preserve">. </w:t>
      </w:r>
      <w:r w:rsidRPr="00C107D0">
        <w:rPr>
          <w:b/>
          <w:i/>
          <w:iCs/>
          <w:sz w:val="28"/>
          <w:szCs w:val="28"/>
          <w:lang w:val="en-US"/>
        </w:rPr>
        <w:t>style</w:t>
      </w:r>
      <w:r w:rsidRPr="00C107D0">
        <w:rPr>
          <w:sz w:val="28"/>
          <w:szCs w:val="28"/>
          <w:lang w:val="uk-UA"/>
        </w:rPr>
        <w:t xml:space="preserve">: </w:t>
      </w:r>
      <w:r w:rsidRPr="00C107D0">
        <w:rPr>
          <w:bCs/>
          <w:sz w:val="28"/>
          <w:szCs w:val="28"/>
          <w:lang w:val="en-US"/>
        </w:rPr>
        <w:t>flower</w:t>
      </w:r>
      <w:r w:rsidRPr="00C107D0">
        <w:rPr>
          <w:bCs/>
          <w:sz w:val="28"/>
          <w:szCs w:val="28"/>
          <w:lang w:val="uk-UA"/>
        </w:rPr>
        <w:t xml:space="preserve"> </w:t>
      </w:r>
      <w:r w:rsidRPr="00C107D0">
        <w:rPr>
          <w:bCs/>
          <w:sz w:val="28"/>
          <w:szCs w:val="28"/>
          <w:lang w:val="en-US"/>
        </w:rPr>
        <w:t>part</w:t>
      </w:r>
      <w:r w:rsidRPr="00C107D0">
        <w:rPr>
          <w:sz w:val="28"/>
          <w:szCs w:val="28"/>
          <w:lang w:val="uk-UA"/>
        </w:rPr>
        <w:t xml:space="preserve">, </w:t>
      </w:r>
      <w:r w:rsidRPr="00C107D0">
        <w:rPr>
          <w:i/>
          <w:sz w:val="28"/>
          <w:szCs w:val="28"/>
          <w:u w:val="single"/>
          <w:lang w:val="en-US"/>
        </w:rPr>
        <w:t>Christianity</w:t>
      </w:r>
      <w:r w:rsidRPr="00C107D0">
        <w:rPr>
          <w:sz w:val="28"/>
          <w:szCs w:val="28"/>
          <w:lang w:val="uk-UA"/>
        </w:rPr>
        <w:t>.</w:t>
      </w:r>
      <w:r w:rsidRPr="00C107D0">
        <w:rPr>
          <w:iCs/>
          <w:sz w:val="28"/>
          <w:szCs w:val="28"/>
          <w:lang w:val="uk-UA"/>
        </w:rPr>
        <w:t xml:space="preserve"> </w:t>
      </w:r>
      <w:r w:rsidRPr="00C107D0">
        <w:rPr>
          <w:b/>
          <w:i/>
          <w:iCs/>
          <w:sz w:val="28"/>
          <w:szCs w:val="28"/>
          <w:lang w:val="en-US"/>
        </w:rPr>
        <w:t>soul</w:t>
      </w:r>
      <w:r w:rsidRPr="00C107D0">
        <w:rPr>
          <w:sz w:val="28"/>
          <w:szCs w:val="28"/>
          <w:lang w:val="uk-UA"/>
        </w:rPr>
        <w:t xml:space="preserve">: </w:t>
      </w:r>
      <w:r w:rsidRPr="00C107D0">
        <w:rPr>
          <w:sz w:val="28"/>
          <w:szCs w:val="28"/>
          <w:lang w:val="en-US"/>
        </w:rPr>
        <w:t>the</w:t>
      </w:r>
      <w:r w:rsidRPr="00C107D0">
        <w:rPr>
          <w:sz w:val="28"/>
          <w:szCs w:val="28"/>
          <w:lang w:val="uk-UA"/>
        </w:rPr>
        <w:t xml:space="preserve"> </w:t>
      </w:r>
      <w:r w:rsidRPr="00C107D0">
        <w:rPr>
          <w:sz w:val="28"/>
          <w:szCs w:val="28"/>
          <w:lang w:val="en-US"/>
        </w:rPr>
        <w:t>spiritual</w:t>
      </w:r>
      <w:r w:rsidRPr="00C107D0">
        <w:rPr>
          <w:sz w:val="28"/>
          <w:szCs w:val="28"/>
          <w:lang w:val="uk-UA"/>
        </w:rPr>
        <w:t xml:space="preserve"> </w:t>
      </w:r>
      <w:r w:rsidRPr="00C107D0">
        <w:rPr>
          <w:sz w:val="28"/>
          <w:szCs w:val="28"/>
          <w:lang w:val="en-US"/>
        </w:rPr>
        <w:t>part</w:t>
      </w:r>
      <w:r w:rsidRPr="00C107D0">
        <w:rPr>
          <w:sz w:val="28"/>
          <w:szCs w:val="28"/>
          <w:lang w:val="uk-UA"/>
        </w:rPr>
        <w:t xml:space="preserve"> </w:t>
      </w:r>
      <w:r w:rsidRPr="00C107D0">
        <w:rPr>
          <w:sz w:val="28"/>
          <w:szCs w:val="28"/>
          <w:lang w:val="en-US"/>
        </w:rPr>
        <w:t>of</w:t>
      </w:r>
      <w:r w:rsidRPr="00C107D0">
        <w:rPr>
          <w:sz w:val="28"/>
          <w:szCs w:val="28"/>
          <w:lang w:val="uk-UA"/>
        </w:rPr>
        <w:t xml:space="preserve"> </w:t>
      </w:r>
      <w:r w:rsidRPr="00C107D0">
        <w:rPr>
          <w:sz w:val="28"/>
          <w:szCs w:val="28"/>
          <w:lang w:val="en-US"/>
        </w:rPr>
        <w:t>a</w:t>
      </w:r>
      <w:r w:rsidRPr="00C107D0">
        <w:rPr>
          <w:sz w:val="28"/>
          <w:szCs w:val="28"/>
          <w:lang w:val="uk-UA"/>
        </w:rPr>
        <w:t xml:space="preserve"> </w:t>
      </w:r>
      <w:r w:rsidRPr="00C107D0">
        <w:rPr>
          <w:sz w:val="28"/>
          <w:szCs w:val="28"/>
          <w:lang w:val="en-US"/>
        </w:rPr>
        <w:t>person</w:t>
      </w:r>
      <w:r w:rsidRPr="00C107D0">
        <w:rPr>
          <w:sz w:val="28"/>
          <w:szCs w:val="28"/>
          <w:lang w:val="uk-UA"/>
        </w:rPr>
        <w:t xml:space="preserve">, </w:t>
      </w:r>
      <w:r w:rsidRPr="00C107D0">
        <w:rPr>
          <w:sz w:val="28"/>
          <w:szCs w:val="28"/>
          <w:lang w:val="en-US"/>
        </w:rPr>
        <w:t>capable</w:t>
      </w:r>
      <w:r w:rsidRPr="00C107D0">
        <w:rPr>
          <w:sz w:val="28"/>
          <w:szCs w:val="28"/>
          <w:lang w:val="uk-UA"/>
        </w:rPr>
        <w:t xml:space="preserve"> </w:t>
      </w:r>
      <w:r w:rsidRPr="00C107D0">
        <w:rPr>
          <w:sz w:val="28"/>
          <w:szCs w:val="28"/>
          <w:lang w:val="en-US"/>
        </w:rPr>
        <w:t>of</w:t>
      </w:r>
      <w:r w:rsidRPr="00C107D0">
        <w:rPr>
          <w:sz w:val="28"/>
          <w:szCs w:val="28"/>
          <w:lang w:val="uk-UA"/>
        </w:rPr>
        <w:t xml:space="preserve"> </w:t>
      </w:r>
      <w:r w:rsidRPr="00C107D0">
        <w:rPr>
          <w:sz w:val="28"/>
          <w:szCs w:val="28"/>
          <w:lang w:val="en-US"/>
        </w:rPr>
        <w:t>redemption</w:t>
      </w:r>
      <w:r w:rsidRPr="00C107D0">
        <w:rPr>
          <w:sz w:val="28"/>
          <w:szCs w:val="28"/>
          <w:lang w:val="uk-UA"/>
        </w:rPr>
        <w:t xml:space="preserve"> </w:t>
      </w:r>
      <w:r w:rsidRPr="00C107D0">
        <w:rPr>
          <w:sz w:val="28"/>
          <w:szCs w:val="28"/>
          <w:lang w:val="en-US"/>
        </w:rPr>
        <w:t>from</w:t>
      </w:r>
      <w:r w:rsidRPr="00C107D0">
        <w:rPr>
          <w:sz w:val="28"/>
          <w:szCs w:val="28"/>
          <w:lang w:val="uk-UA"/>
        </w:rPr>
        <w:t xml:space="preserve"> </w:t>
      </w:r>
      <w:r w:rsidRPr="00C107D0">
        <w:rPr>
          <w:sz w:val="28"/>
          <w:szCs w:val="28"/>
          <w:lang w:val="en-US"/>
        </w:rPr>
        <w:t>the</w:t>
      </w:r>
      <w:r w:rsidRPr="00C107D0">
        <w:rPr>
          <w:sz w:val="28"/>
          <w:szCs w:val="28"/>
          <w:lang w:val="uk-UA"/>
        </w:rPr>
        <w:t xml:space="preserve"> </w:t>
      </w:r>
      <w:r w:rsidRPr="00C107D0">
        <w:rPr>
          <w:sz w:val="28"/>
          <w:szCs w:val="28"/>
          <w:lang w:val="en-US"/>
        </w:rPr>
        <w:t>power</w:t>
      </w:r>
      <w:r w:rsidRPr="00C107D0">
        <w:rPr>
          <w:sz w:val="28"/>
          <w:szCs w:val="28"/>
          <w:lang w:val="uk-UA"/>
        </w:rPr>
        <w:t xml:space="preserve"> </w:t>
      </w:r>
      <w:r w:rsidRPr="00C107D0">
        <w:rPr>
          <w:sz w:val="28"/>
          <w:szCs w:val="28"/>
          <w:lang w:val="en-US"/>
        </w:rPr>
        <w:t>of</w:t>
      </w:r>
      <w:r w:rsidRPr="00C107D0">
        <w:rPr>
          <w:sz w:val="28"/>
          <w:szCs w:val="28"/>
          <w:lang w:val="uk-UA"/>
        </w:rPr>
        <w:t xml:space="preserve"> </w:t>
      </w:r>
      <w:r w:rsidRPr="00C107D0">
        <w:rPr>
          <w:sz w:val="28"/>
          <w:szCs w:val="28"/>
          <w:lang w:val="en-US"/>
        </w:rPr>
        <w:t>sin</w:t>
      </w:r>
      <w:r w:rsidRPr="00C107D0">
        <w:rPr>
          <w:sz w:val="28"/>
          <w:szCs w:val="28"/>
          <w:lang w:val="uk-UA"/>
        </w:rPr>
        <w:t xml:space="preserve"> </w:t>
      </w:r>
      <w:r w:rsidRPr="00C107D0">
        <w:rPr>
          <w:sz w:val="28"/>
          <w:szCs w:val="28"/>
          <w:lang w:val="en-US"/>
        </w:rPr>
        <w:t>through</w:t>
      </w:r>
      <w:r w:rsidRPr="00C107D0">
        <w:rPr>
          <w:sz w:val="28"/>
          <w:szCs w:val="28"/>
          <w:lang w:val="uk-UA"/>
        </w:rPr>
        <w:t xml:space="preserve"> </w:t>
      </w:r>
      <w:r w:rsidRPr="00C107D0">
        <w:rPr>
          <w:sz w:val="28"/>
          <w:szCs w:val="28"/>
          <w:lang w:val="en-US"/>
        </w:rPr>
        <w:t>divine</w:t>
      </w:r>
      <w:r w:rsidRPr="00C107D0">
        <w:rPr>
          <w:sz w:val="28"/>
          <w:szCs w:val="28"/>
          <w:lang w:val="uk-UA"/>
        </w:rPr>
        <w:t xml:space="preserve"> </w:t>
      </w:r>
      <w:r w:rsidRPr="00C107D0">
        <w:rPr>
          <w:sz w:val="28"/>
          <w:szCs w:val="28"/>
          <w:lang w:val="en-US"/>
        </w:rPr>
        <w:t>grace</w:t>
      </w:r>
      <w:r w:rsidRPr="00C107D0">
        <w:rPr>
          <w:sz w:val="28"/>
          <w:szCs w:val="28"/>
          <w:lang w:val="uk-UA"/>
        </w:rPr>
        <w:t xml:space="preserve">; </w:t>
      </w:r>
      <w:proofErr w:type="spellStart"/>
      <w:r w:rsidRPr="00C107D0">
        <w:rPr>
          <w:sz w:val="28"/>
          <w:szCs w:val="28"/>
          <w:u w:val="single"/>
          <w:lang w:val="uk-UA"/>
        </w:rPr>
        <w:t>франц</w:t>
      </w:r>
      <w:proofErr w:type="spellEnd"/>
      <w:r w:rsidRPr="00C107D0">
        <w:rPr>
          <w:sz w:val="28"/>
          <w:szCs w:val="28"/>
          <w:lang w:val="uk-UA"/>
        </w:rPr>
        <w:t xml:space="preserve">.: </w:t>
      </w:r>
      <w:r w:rsidRPr="00C107D0">
        <w:rPr>
          <w:bCs/>
          <w:i/>
          <w:sz w:val="28"/>
          <w:szCs w:val="28"/>
          <w:u w:val="single"/>
          <w:shd w:val="clear" w:color="auto" w:fill="FFFFFF"/>
          <w:lang w:val="en-US"/>
        </w:rPr>
        <w:t>G</w:t>
      </w:r>
      <w:r w:rsidRPr="00C107D0">
        <w:rPr>
          <w:bCs/>
          <w:i/>
          <w:sz w:val="28"/>
          <w:szCs w:val="28"/>
          <w:u w:val="single"/>
          <w:shd w:val="clear" w:color="auto" w:fill="FFFFFF"/>
          <w:lang w:val="uk-UA"/>
        </w:rPr>
        <w:t>é</w:t>
      </w:r>
      <w:r w:rsidRPr="00C107D0">
        <w:rPr>
          <w:bCs/>
          <w:i/>
          <w:sz w:val="28"/>
          <w:szCs w:val="28"/>
          <w:u w:val="single"/>
          <w:shd w:val="clear" w:color="auto" w:fill="FFFFFF"/>
          <w:lang w:val="en-US"/>
        </w:rPr>
        <w:t>om</w:t>
      </w:r>
      <w:r w:rsidRPr="00C107D0">
        <w:rPr>
          <w:bCs/>
          <w:i/>
          <w:sz w:val="28"/>
          <w:szCs w:val="28"/>
          <w:u w:val="single"/>
          <w:shd w:val="clear" w:color="auto" w:fill="FFFFFF"/>
          <w:lang w:val="uk-UA"/>
        </w:rPr>
        <w:t>é</w:t>
      </w:r>
      <w:proofErr w:type="spellStart"/>
      <w:r w:rsidRPr="00C107D0">
        <w:rPr>
          <w:bCs/>
          <w:i/>
          <w:sz w:val="28"/>
          <w:szCs w:val="28"/>
          <w:u w:val="single"/>
          <w:shd w:val="clear" w:color="auto" w:fill="FFFFFF"/>
          <w:lang w:val="en-US"/>
        </w:rPr>
        <w:t>trie</w:t>
      </w:r>
      <w:proofErr w:type="spellEnd"/>
      <w:r w:rsidRPr="00C107D0">
        <w:rPr>
          <w:bCs/>
          <w:sz w:val="28"/>
          <w:szCs w:val="28"/>
          <w:shd w:val="clear" w:color="auto" w:fill="FFFFFF"/>
          <w:lang w:val="uk-UA"/>
        </w:rPr>
        <w:t>.</w:t>
      </w:r>
      <w:r w:rsidRPr="00C107D0">
        <w:rPr>
          <w:sz w:val="28"/>
          <w:szCs w:val="28"/>
          <w:lang w:val="uk-UA"/>
        </w:rPr>
        <w:t xml:space="preserve"> </w:t>
      </w:r>
      <w:r w:rsidRPr="00C107D0">
        <w:rPr>
          <w:b/>
          <w:i/>
          <w:sz w:val="28"/>
          <w:szCs w:val="28"/>
          <w:lang w:val="en-US"/>
        </w:rPr>
        <w:t>e</w:t>
      </w:r>
      <w:proofErr w:type="spellStart"/>
      <w:r w:rsidRPr="00C107D0">
        <w:rPr>
          <w:b/>
          <w:i/>
          <w:sz w:val="28"/>
          <w:szCs w:val="28"/>
          <w:lang w:val="uk-UA"/>
        </w:rPr>
        <w:t>space</w:t>
      </w:r>
      <w:proofErr w:type="spellEnd"/>
      <w:r w:rsidRPr="00C107D0">
        <w:rPr>
          <w:sz w:val="28"/>
          <w:szCs w:val="28"/>
          <w:lang w:val="uk-UA"/>
        </w:rPr>
        <w:t xml:space="preserve">: </w:t>
      </w:r>
      <w:r w:rsidRPr="00C107D0">
        <w:rPr>
          <w:sz w:val="28"/>
          <w:szCs w:val="28"/>
          <w:shd w:val="clear" w:color="auto" w:fill="FFFFFF"/>
          <w:lang w:val="en-US"/>
        </w:rPr>
        <w:t>ensemble</w:t>
      </w:r>
      <w:r w:rsidRPr="00C107D0">
        <w:rPr>
          <w:sz w:val="28"/>
          <w:szCs w:val="28"/>
          <w:shd w:val="clear" w:color="auto" w:fill="FFFFFF"/>
          <w:lang w:val="uk-UA"/>
        </w:rPr>
        <w:t xml:space="preserve"> </w:t>
      </w:r>
      <w:r w:rsidRPr="00C107D0">
        <w:rPr>
          <w:sz w:val="28"/>
          <w:szCs w:val="28"/>
          <w:shd w:val="clear" w:color="auto" w:fill="FFFFFF"/>
          <w:lang w:val="en-US"/>
        </w:rPr>
        <w:t>des</w:t>
      </w:r>
      <w:r w:rsidRPr="00C107D0">
        <w:rPr>
          <w:sz w:val="28"/>
          <w:szCs w:val="28"/>
          <w:shd w:val="clear" w:color="auto" w:fill="FFFFFF"/>
          <w:lang w:val="uk-UA"/>
        </w:rPr>
        <w:t xml:space="preserve"> </w:t>
      </w:r>
      <w:r w:rsidRPr="00C107D0">
        <w:rPr>
          <w:sz w:val="28"/>
          <w:szCs w:val="28"/>
          <w:shd w:val="clear" w:color="auto" w:fill="FFFFFF"/>
          <w:lang w:val="en-US"/>
        </w:rPr>
        <w:t>points</w:t>
      </w:r>
      <w:r w:rsidRPr="00C107D0">
        <w:rPr>
          <w:sz w:val="28"/>
          <w:szCs w:val="28"/>
          <w:shd w:val="clear" w:color="auto" w:fill="FFFFFF"/>
          <w:lang w:val="uk-UA"/>
        </w:rPr>
        <w:t xml:space="preserve"> </w:t>
      </w:r>
      <w:proofErr w:type="spellStart"/>
      <w:r w:rsidRPr="00C107D0">
        <w:rPr>
          <w:sz w:val="28"/>
          <w:szCs w:val="28"/>
          <w:shd w:val="clear" w:color="auto" w:fill="FFFFFF"/>
          <w:lang w:val="en-US"/>
        </w:rPr>
        <w:t>dont</w:t>
      </w:r>
      <w:proofErr w:type="spellEnd"/>
      <w:r w:rsidRPr="00C107D0">
        <w:rPr>
          <w:sz w:val="28"/>
          <w:szCs w:val="28"/>
          <w:shd w:val="clear" w:color="auto" w:fill="FFFFFF"/>
          <w:lang w:val="uk-UA"/>
        </w:rPr>
        <w:t xml:space="preserve"> </w:t>
      </w:r>
      <w:r w:rsidRPr="00C107D0">
        <w:rPr>
          <w:sz w:val="28"/>
          <w:szCs w:val="28"/>
          <w:shd w:val="clear" w:color="auto" w:fill="FFFFFF"/>
          <w:lang w:val="en-US"/>
        </w:rPr>
        <w:t>la</w:t>
      </w:r>
      <w:r w:rsidRPr="00C107D0">
        <w:rPr>
          <w:sz w:val="28"/>
          <w:szCs w:val="28"/>
          <w:shd w:val="clear" w:color="auto" w:fill="FFFFFF"/>
          <w:lang w:val="uk-UA"/>
        </w:rPr>
        <w:t xml:space="preserve"> </w:t>
      </w:r>
      <w:r w:rsidRPr="00C107D0">
        <w:rPr>
          <w:sz w:val="28"/>
          <w:szCs w:val="28"/>
          <w:shd w:val="clear" w:color="auto" w:fill="FFFFFF"/>
          <w:lang w:val="en-US"/>
        </w:rPr>
        <w:t>position</w:t>
      </w:r>
      <w:r w:rsidRPr="00C107D0">
        <w:rPr>
          <w:sz w:val="28"/>
          <w:szCs w:val="28"/>
          <w:shd w:val="clear" w:color="auto" w:fill="FFFFFF"/>
          <w:lang w:val="uk-UA"/>
        </w:rPr>
        <w:t xml:space="preserve"> </w:t>
      </w:r>
      <w:proofErr w:type="spellStart"/>
      <w:r w:rsidRPr="00C107D0">
        <w:rPr>
          <w:sz w:val="28"/>
          <w:szCs w:val="28"/>
          <w:shd w:val="clear" w:color="auto" w:fill="FFFFFF"/>
          <w:lang w:val="en-US"/>
        </w:rPr>
        <w:t>est</w:t>
      </w:r>
      <w:proofErr w:type="spellEnd"/>
      <w:r w:rsidRPr="00C107D0">
        <w:rPr>
          <w:sz w:val="28"/>
          <w:szCs w:val="28"/>
          <w:shd w:val="clear" w:color="auto" w:fill="FFFFFF"/>
          <w:lang w:val="uk-UA"/>
        </w:rPr>
        <w:t xml:space="preserve"> </w:t>
      </w:r>
      <w:r w:rsidRPr="00C107D0">
        <w:rPr>
          <w:sz w:val="28"/>
          <w:szCs w:val="28"/>
          <w:shd w:val="clear" w:color="auto" w:fill="FFFFFF"/>
          <w:lang w:val="en-US"/>
        </w:rPr>
        <w:t>d</w:t>
      </w:r>
      <w:r w:rsidRPr="00C107D0">
        <w:rPr>
          <w:sz w:val="28"/>
          <w:szCs w:val="28"/>
          <w:shd w:val="clear" w:color="auto" w:fill="FFFFFF"/>
          <w:lang w:val="uk-UA"/>
        </w:rPr>
        <w:t>é</w:t>
      </w:r>
      <w:proofErr w:type="spellStart"/>
      <w:r w:rsidRPr="00C107D0">
        <w:rPr>
          <w:sz w:val="28"/>
          <w:szCs w:val="28"/>
          <w:shd w:val="clear" w:color="auto" w:fill="FFFFFF"/>
          <w:lang w:val="en-US"/>
        </w:rPr>
        <w:t>finie</w:t>
      </w:r>
      <w:proofErr w:type="spellEnd"/>
      <w:r w:rsidRPr="00C107D0">
        <w:rPr>
          <w:sz w:val="28"/>
          <w:szCs w:val="28"/>
          <w:shd w:val="clear" w:color="auto" w:fill="FFFFFF"/>
          <w:lang w:val="uk-UA"/>
        </w:rPr>
        <w:t xml:space="preserve"> </w:t>
      </w:r>
      <w:r w:rsidRPr="00C107D0">
        <w:rPr>
          <w:sz w:val="28"/>
          <w:szCs w:val="28"/>
          <w:shd w:val="clear" w:color="auto" w:fill="FFFFFF"/>
          <w:lang w:val="en-US"/>
        </w:rPr>
        <w:t>par</w:t>
      </w:r>
      <w:r w:rsidRPr="00C107D0">
        <w:rPr>
          <w:sz w:val="28"/>
          <w:szCs w:val="28"/>
          <w:shd w:val="clear" w:color="auto" w:fill="FFFFFF"/>
          <w:lang w:val="uk-UA"/>
        </w:rPr>
        <w:t xml:space="preserve"> </w:t>
      </w:r>
      <w:r w:rsidRPr="00C107D0">
        <w:rPr>
          <w:sz w:val="28"/>
          <w:szCs w:val="28"/>
          <w:shd w:val="clear" w:color="auto" w:fill="FFFFFF"/>
          <w:lang w:val="en-US"/>
        </w:rPr>
        <w:t>trois</w:t>
      </w:r>
      <w:r w:rsidRPr="00C107D0">
        <w:rPr>
          <w:sz w:val="28"/>
          <w:szCs w:val="28"/>
          <w:shd w:val="clear" w:color="auto" w:fill="FFFFFF"/>
          <w:lang w:val="uk-UA"/>
        </w:rPr>
        <w:t xml:space="preserve"> </w:t>
      </w:r>
      <w:proofErr w:type="spellStart"/>
      <w:r w:rsidRPr="00C107D0">
        <w:rPr>
          <w:sz w:val="28"/>
          <w:szCs w:val="28"/>
          <w:shd w:val="clear" w:color="auto" w:fill="FFFFFF"/>
          <w:lang w:val="en-US"/>
        </w:rPr>
        <w:t>coordonn</w:t>
      </w:r>
      <w:proofErr w:type="spellEnd"/>
      <w:r w:rsidRPr="00C107D0">
        <w:rPr>
          <w:sz w:val="28"/>
          <w:szCs w:val="28"/>
          <w:shd w:val="clear" w:color="auto" w:fill="FFFFFF"/>
          <w:lang w:val="uk-UA"/>
        </w:rPr>
        <w:t>é</w:t>
      </w:r>
      <w:r w:rsidRPr="00C107D0">
        <w:rPr>
          <w:sz w:val="28"/>
          <w:szCs w:val="28"/>
          <w:shd w:val="clear" w:color="auto" w:fill="FFFFFF"/>
          <w:lang w:val="en-US"/>
        </w:rPr>
        <w:t>es</w:t>
      </w:r>
      <w:r w:rsidRPr="00C107D0">
        <w:rPr>
          <w:sz w:val="28"/>
          <w:szCs w:val="28"/>
          <w:lang w:val="uk-UA"/>
        </w:rPr>
        <w:t xml:space="preserve">, </w:t>
      </w:r>
      <w:r w:rsidRPr="00C107D0">
        <w:rPr>
          <w:i/>
          <w:sz w:val="28"/>
          <w:szCs w:val="28"/>
          <w:u w:val="single"/>
          <w:lang w:val="en-US"/>
        </w:rPr>
        <w:t>Sports</w:t>
      </w:r>
      <w:r w:rsidRPr="00C107D0">
        <w:rPr>
          <w:i/>
          <w:sz w:val="28"/>
          <w:szCs w:val="28"/>
          <w:lang w:val="uk-UA"/>
        </w:rPr>
        <w:t xml:space="preserve">. </w:t>
      </w:r>
      <w:r w:rsidRPr="00C107D0">
        <w:rPr>
          <w:sz w:val="28"/>
          <w:szCs w:val="28"/>
          <w:lang w:val="uk-UA"/>
        </w:rPr>
        <w:t xml:space="preserve">2. </w:t>
      </w:r>
      <w:proofErr w:type="gramStart"/>
      <w:r w:rsidRPr="00C107D0">
        <w:rPr>
          <w:b/>
          <w:i/>
          <w:sz w:val="28"/>
          <w:szCs w:val="28"/>
          <w:lang w:val="fr-FR"/>
        </w:rPr>
        <w:t>droit</w:t>
      </w:r>
      <w:proofErr w:type="gramEnd"/>
      <w:r w:rsidRPr="00C107D0">
        <w:rPr>
          <w:b/>
          <w:i/>
          <w:sz w:val="28"/>
          <w:szCs w:val="28"/>
          <w:lang w:val="uk-UA"/>
        </w:rPr>
        <w:t xml:space="preserve"> </w:t>
      </w:r>
      <w:r w:rsidRPr="00C107D0">
        <w:rPr>
          <w:sz w:val="28"/>
          <w:szCs w:val="28"/>
          <w:lang w:val="fr-FR"/>
        </w:rPr>
        <w:t>n</w:t>
      </w:r>
      <w:r w:rsidRPr="00C107D0">
        <w:rPr>
          <w:sz w:val="28"/>
          <w:szCs w:val="28"/>
          <w:lang w:val="uk-UA"/>
        </w:rPr>
        <w:t>.</w:t>
      </w:r>
      <w:r w:rsidRPr="00C107D0">
        <w:rPr>
          <w:sz w:val="28"/>
          <w:szCs w:val="28"/>
          <w:lang w:val="fr-FR"/>
        </w:rPr>
        <w:t xml:space="preserve">m. (lat. </w:t>
      </w:r>
      <w:proofErr w:type="spellStart"/>
      <w:r w:rsidRPr="00C107D0">
        <w:rPr>
          <w:i/>
          <w:sz w:val="28"/>
          <w:szCs w:val="28"/>
          <w:lang w:val="fr-FR"/>
        </w:rPr>
        <w:t>directum</w:t>
      </w:r>
      <w:proofErr w:type="spellEnd"/>
      <w:r w:rsidRPr="00C107D0">
        <w:rPr>
          <w:sz w:val="28"/>
          <w:szCs w:val="28"/>
          <w:lang w:val="fr-FR"/>
        </w:rPr>
        <w:t>,</w:t>
      </w:r>
      <w:r w:rsidRPr="00C107D0">
        <w:rPr>
          <w:i/>
          <w:sz w:val="28"/>
          <w:szCs w:val="28"/>
          <w:lang w:val="fr-FR"/>
        </w:rPr>
        <w:t xml:space="preserve"> </w:t>
      </w:r>
      <w:r w:rsidRPr="00C107D0">
        <w:rPr>
          <w:sz w:val="28"/>
          <w:szCs w:val="28"/>
          <w:lang w:val="fr-FR"/>
        </w:rPr>
        <w:t>ce qui est droit)</w:t>
      </w:r>
      <w:r w:rsidRPr="00C107D0">
        <w:rPr>
          <w:sz w:val="28"/>
          <w:szCs w:val="28"/>
          <w:lang w:val="uk-UA"/>
        </w:rPr>
        <w:t>: 1.</w:t>
      </w:r>
      <w:r w:rsidRPr="00C107D0">
        <w:rPr>
          <w:i/>
          <w:sz w:val="28"/>
          <w:szCs w:val="28"/>
          <w:lang w:val="fr-FR"/>
        </w:rPr>
        <w:t xml:space="preserve"> </w:t>
      </w:r>
      <w:r w:rsidRPr="00C107D0">
        <w:rPr>
          <w:sz w:val="28"/>
          <w:szCs w:val="28"/>
          <w:lang w:val="fr-FR"/>
        </w:rPr>
        <w:t>Pied</w:t>
      </w:r>
      <w:r w:rsidRPr="00C107D0">
        <w:rPr>
          <w:sz w:val="28"/>
          <w:szCs w:val="28"/>
          <w:lang w:val="uk-UA"/>
        </w:rPr>
        <w:t xml:space="preserve"> </w:t>
      </w:r>
      <w:r w:rsidRPr="00C107D0">
        <w:rPr>
          <w:sz w:val="28"/>
          <w:szCs w:val="28"/>
          <w:lang w:val="fr-FR"/>
        </w:rPr>
        <w:t>ou</w:t>
      </w:r>
      <w:r w:rsidRPr="00C107D0">
        <w:rPr>
          <w:sz w:val="28"/>
          <w:szCs w:val="28"/>
          <w:lang w:val="uk-UA"/>
        </w:rPr>
        <w:t xml:space="preserve"> </w:t>
      </w:r>
      <w:r w:rsidRPr="00C107D0">
        <w:rPr>
          <w:sz w:val="28"/>
          <w:szCs w:val="28"/>
          <w:lang w:val="fr-FR"/>
        </w:rPr>
        <w:t>poing</w:t>
      </w:r>
      <w:r w:rsidRPr="00C107D0">
        <w:rPr>
          <w:sz w:val="28"/>
          <w:szCs w:val="28"/>
          <w:lang w:val="uk-UA"/>
        </w:rPr>
        <w:t xml:space="preserve"> </w:t>
      </w:r>
      <w:r w:rsidRPr="00C107D0">
        <w:rPr>
          <w:sz w:val="28"/>
          <w:szCs w:val="28"/>
          <w:lang w:val="fr-FR"/>
        </w:rPr>
        <w:t>droit</w:t>
      </w:r>
      <w:r w:rsidRPr="00C107D0">
        <w:rPr>
          <w:sz w:val="28"/>
          <w:szCs w:val="28"/>
          <w:lang w:val="uk-UA"/>
        </w:rPr>
        <w:t xml:space="preserve">, 2. </w:t>
      </w:r>
      <w:r w:rsidRPr="00C107D0">
        <w:rPr>
          <w:sz w:val="28"/>
          <w:szCs w:val="28"/>
          <w:lang w:val="fr-FR"/>
        </w:rPr>
        <w:t>Coup</w:t>
      </w:r>
      <w:r w:rsidRPr="00C107D0">
        <w:rPr>
          <w:sz w:val="28"/>
          <w:szCs w:val="28"/>
          <w:lang w:val="uk-UA"/>
        </w:rPr>
        <w:t xml:space="preserve"> </w:t>
      </w:r>
      <w:r w:rsidRPr="00C107D0">
        <w:rPr>
          <w:sz w:val="28"/>
          <w:szCs w:val="28"/>
          <w:lang w:val="fr-FR"/>
        </w:rPr>
        <w:t>port</w:t>
      </w:r>
      <w:r w:rsidRPr="00C107D0">
        <w:rPr>
          <w:sz w:val="28"/>
          <w:szCs w:val="28"/>
          <w:shd w:val="clear" w:color="auto" w:fill="FFFFFF"/>
          <w:lang w:val="uk-UA"/>
        </w:rPr>
        <w:t xml:space="preserve">é </w:t>
      </w:r>
      <w:r w:rsidRPr="00C107D0">
        <w:rPr>
          <w:sz w:val="28"/>
          <w:szCs w:val="28"/>
          <w:shd w:val="clear" w:color="auto" w:fill="FFFFFF"/>
          <w:lang w:val="fr-FR"/>
        </w:rPr>
        <w:t>avec</w:t>
      </w:r>
      <w:r w:rsidRPr="00C107D0">
        <w:rPr>
          <w:sz w:val="28"/>
          <w:szCs w:val="28"/>
          <w:shd w:val="clear" w:color="auto" w:fill="FFFFFF"/>
          <w:lang w:val="uk-UA"/>
        </w:rPr>
        <w:t xml:space="preserve"> </w:t>
      </w:r>
      <w:r w:rsidRPr="00C107D0">
        <w:rPr>
          <w:sz w:val="28"/>
          <w:szCs w:val="28"/>
          <w:shd w:val="clear" w:color="auto" w:fill="FFFFFF"/>
          <w:lang w:val="fr-FR"/>
        </w:rPr>
        <w:t>le</w:t>
      </w:r>
      <w:r w:rsidRPr="00C107D0">
        <w:rPr>
          <w:sz w:val="28"/>
          <w:szCs w:val="28"/>
          <w:shd w:val="clear" w:color="auto" w:fill="FFFFFF"/>
          <w:lang w:val="uk-UA"/>
        </w:rPr>
        <w:t xml:space="preserve"> </w:t>
      </w:r>
      <w:r w:rsidRPr="00C107D0">
        <w:rPr>
          <w:sz w:val="28"/>
          <w:szCs w:val="28"/>
          <w:shd w:val="clear" w:color="auto" w:fill="FFFFFF"/>
          <w:lang w:val="fr-FR"/>
        </w:rPr>
        <w:t>poing</w:t>
      </w:r>
      <w:r w:rsidRPr="00C107D0">
        <w:rPr>
          <w:sz w:val="28"/>
          <w:szCs w:val="28"/>
          <w:lang w:val="uk-UA"/>
        </w:rPr>
        <w:t xml:space="preserve"> </w:t>
      </w:r>
      <w:r w:rsidRPr="00C107D0">
        <w:rPr>
          <w:sz w:val="28"/>
          <w:szCs w:val="28"/>
          <w:lang w:val="fr-FR"/>
        </w:rPr>
        <w:t>droit</w:t>
      </w:r>
      <w:r w:rsidRPr="00C107D0">
        <w:rPr>
          <w:sz w:val="28"/>
          <w:szCs w:val="28"/>
          <w:lang w:val="uk-UA"/>
        </w:rPr>
        <w:t xml:space="preserve">, </w:t>
      </w:r>
      <w:r w:rsidRPr="00C107D0">
        <w:rPr>
          <w:sz w:val="28"/>
          <w:szCs w:val="28"/>
          <w:lang w:val="fr-FR"/>
        </w:rPr>
        <w:t>en</w:t>
      </w:r>
      <w:r w:rsidRPr="00C107D0">
        <w:rPr>
          <w:sz w:val="28"/>
          <w:szCs w:val="28"/>
          <w:lang w:val="uk-UA"/>
        </w:rPr>
        <w:t xml:space="preserve"> </w:t>
      </w:r>
      <w:r w:rsidRPr="00C107D0">
        <w:rPr>
          <w:sz w:val="28"/>
          <w:szCs w:val="28"/>
          <w:lang w:val="fr-FR"/>
        </w:rPr>
        <w:t>boxe</w:t>
      </w:r>
      <w:r w:rsidRPr="00C107D0">
        <w:rPr>
          <w:sz w:val="28"/>
          <w:szCs w:val="28"/>
          <w:lang w:val="uk-UA"/>
        </w:rPr>
        <w:t xml:space="preserve">. </w:t>
      </w:r>
    </w:p>
    <w:p w14:paraId="26954E83" w14:textId="77777777" w:rsidR="00AD768E" w:rsidRPr="00C107D0" w:rsidRDefault="00AD768E" w:rsidP="00AD768E">
      <w:pPr>
        <w:ind w:firstLine="709"/>
        <w:jc w:val="both"/>
        <w:rPr>
          <w:sz w:val="28"/>
          <w:szCs w:val="28"/>
          <w:lang w:val="uk-UA"/>
        </w:rPr>
      </w:pPr>
      <w:r w:rsidRPr="00C107D0">
        <w:rPr>
          <w:b/>
          <w:sz w:val="28"/>
          <w:szCs w:val="28"/>
          <w:lang w:val="uk-UA"/>
        </w:rPr>
        <w:t>Висновки з дослідження</w:t>
      </w:r>
      <w:r w:rsidRPr="00C107D0">
        <w:rPr>
          <w:sz w:val="28"/>
          <w:szCs w:val="28"/>
          <w:lang w:val="uk-UA"/>
        </w:rPr>
        <w:t xml:space="preserve">. Здійснене дослідження дозволяє зробити такі висновки: </w:t>
      </w:r>
    </w:p>
    <w:p w14:paraId="48F1C391" w14:textId="77777777" w:rsidR="00AD768E" w:rsidRPr="00C107D0" w:rsidRDefault="00AD768E" w:rsidP="00AD768E">
      <w:pPr>
        <w:ind w:firstLine="709"/>
        <w:jc w:val="both"/>
        <w:rPr>
          <w:sz w:val="28"/>
          <w:szCs w:val="28"/>
          <w:lang w:val="uk-UA"/>
        </w:rPr>
      </w:pPr>
      <w:r w:rsidRPr="00C107D0">
        <w:rPr>
          <w:sz w:val="28"/>
          <w:szCs w:val="28"/>
          <w:lang w:val="uk-UA"/>
        </w:rPr>
        <w:lastRenderedPageBreak/>
        <w:t>1. С</w:t>
      </w:r>
      <w:r w:rsidRPr="00C107D0">
        <w:rPr>
          <w:spacing w:val="-4"/>
          <w:sz w:val="28"/>
          <w:szCs w:val="28"/>
          <w:lang w:val="uk-UA"/>
        </w:rPr>
        <w:t>ловникова стаття містить набір тих формальних</w:t>
      </w:r>
      <w:r w:rsidRPr="00C107D0">
        <w:rPr>
          <w:sz w:val="28"/>
          <w:szCs w:val="28"/>
          <w:lang w:val="uk-UA"/>
        </w:rPr>
        <w:t xml:space="preserve"> </w:t>
      </w:r>
      <w:r w:rsidRPr="00C107D0">
        <w:rPr>
          <w:spacing w:val="4"/>
          <w:sz w:val="28"/>
          <w:szCs w:val="28"/>
          <w:lang w:val="uk-UA"/>
        </w:rPr>
        <w:t>ознак, які допомагають виявити й охарактеризувати як загальновідомі,</w:t>
      </w:r>
      <w:r w:rsidRPr="00C107D0">
        <w:rPr>
          <w:sz w:val="28"/>
          <w:szCs w:val="28"/>
          <w:lang w:val="uk-UA"/>
        </w:rPr>
        <w:t xml:space="preserve"> загальнонаціональні особливості слів, так і їхню національно-</w:t>
      </w:r>
      <w:proofErr w:type="spellStart"/>
      <w:r w:rsidRPr="00C107D0">
        <w:rPr>
          <w:sz w:val="28"/>
          <w:szCs w:val="28"/>
          <w:lang w:val="uk-UA"/>
        </w:rPr>
        <w:t>мовну</w:t>
      </w:r>
      <w:proofErr w:type="spellEnd"/>
      <w:r w:rsidRPr="00C107D0">
        <w:rPr>
          <w:sz w:val="28"/>
          <w:szCs w:val="28"/>
          <w:lang w:val="uk-UA"/>
        </w:rPr>
        <w:t xml:space="preserve"> специфіку, </w:t>
      </w:r>
      <w:r w:rsidRPr="00C107D0">
        <w:rPr>
          <w:spacing w:val="-5"/>
          <w:sz w:val="28"/>
          <w:szCs w:val="28"/>
          <w:lang w:val="uk-UA"/>
        </w:rPr>
        <w:t>й відкинути оказіональні риси, які виявляються в окремих контекстах.</w:t>
      </w:r>
    </w:p>
    <w:p w14:paraId="7DE8728E" w14:textId="77777777" w:rsidR="00AD768E" w:rsidRPr="00C107D0" w:rsidRDefault="00AD768E" w:rsidP="00AD768E">
      <w:pPr>
        <w:ind w:firstLine="709"/>
        <w:jc w:val="both"/>
        <w:rPr>
          <w:rFonts w:eastAsia="Times New Roman"/>
          <w:sz w:val="28"/>
          <w:szCs w:val="28"/>
          <w:lang w:val="uk-UA"/>
        </w:rPr>
      </w:pPr>
      <w:r w:rsidRPr="00C107D0">
        <w:rPr>
          <w:sz w:val="28"/>
          <w:szCs w:val="28"/>
          <w:lang w:val="uk-UA"/>
        </w:rPr>
        <w:t xml:space="preserve">2. Оскільки словникова стаття виступає інструментом інтерпретації лексичного значення реєстрової одиниці, то її перетин з іншими, але відмінними формальними ознаками дає можливість формалізовано описувати співвідношення між лексичними значеннями в системі мови. </w:t>
      </w:r>
      <w:r w:rsidRPr="00C107D0">
        <w:rPr>
          <w:rFonts w:eastAsia="Times New Roman"/>
          <w:sz w:val="28"/>
          <w:szCs w:val="28"/>
          <w:lang w:val="uk-UA"/>
        </w:rPr>
        <w:t>Врахування інформаційного обсягу словникових дефініцій забезпечить подальше визначення семи як складника лексичного значення конкретно-обраних слів на позначення цінностей.</w:t>
      </w:r>
    </w:p>
    <w:p w14:paraId="597FAC78" w14:textId="77777777" w:rsidR="00AD768E" w:rsidRPr="00C107D0" w:rsidRDefault="00AD768E" w:rsidP="00AD768E">
      <w:pPr>
        <w:ind w:firstLine="567"/>
        <w:jc w:val="both"/>
        <w:rPr>
          <w:b/>
          <w:u w:val="single"/>
          <w:lang w:val="uk-UA"/>
        </w:rPr>
      </w:pPr>
      <w:r w:rsidRPr="00C107D0">
        <w:rPr>
          <w:b/>
          <w:sz w:val="28"/>
          <w:szCs w:val="28"/>
          <w:lang w:val="uk-UA"/>
        </w:rPr>
        <w:t>Перспективи</w:t>
      </w:r>
      <w:r w:rsidRPr="00C107D0">
        <w:rPr>
          <w:sz w:val="28"/>
          <w:szCs w:val="28"/>
          <w:lang w:val="uk-UA"/>
        </w:rPr>
        <w:t xml:space="preserve"> </w:t>
      </w:r>
      <w:r w:rsidRPr="00C107D0">
        <w:rPr>
          <w:b/>
          <w:sz w:val="28"/>
          <w:szCs w:val="28"/>
          <w:lang w:val="uk-UA"/>
        </w:rPr>
        <w:t>подальших досліджень у цьому напрямі</w:t>
      </w:r>
      <w:r w:rsidRPr="00C107D0">
        <w:rPr>
          <w:sz w:val="28"/>
          <w:szCs w:val="28"/>
          <w:lang w:val="uk-UA"/>
        </w:rPr>
        <w:t xml:space="preserve"> вбачаємо в </w:t>
      </w:r>
      <w:proofErr w:type="spellStart"/>
      <w:r w:rsidRPr="00C107D0">
        <w:rPr>
          <w:sz w:val="28"/>
          <w:szCs w:val="28"/>
          <w:lang w:val="uk-UA"/>
        </w:rPr>
        <w:t>зіставно</w:t>
      </w:r>
      <w:proofErr w:type="spellEnd"/>
      <w:r w:rsidRPr="00C107D0">
        <w:rPr>
          <w:sz w:val="28"/>
          <w:szCs w:val="28"/>
          <w:lang w:val="uk-UA"/>
        </w:rPr>
        <w:t xml:space="preserve">-типологічному аналізі </w:t>
      </w:r>
      <w:proofErr w:type="spellStart"/>
      <w:r w:rsidRPr="00C107D0">
        <w:rPr>
          <w:sz w:val="28"/>
          <w:szCs w:val="28"/>
          <w:lang w:val="uk-UA"/>
        </w:rPr>
        <w:t>мовної</w:t>
      </w:r>
      <w:proofErr w:type="spellEnd"/>
      <w:r w:rsidRPr="00C107D0">
        <w:rPr>
          <w:sz w:val="28"/>
          <w:szCs w:val="28"/>
          <w:lang w:val="uk-UA"/>
        </w:rPr>
        <w:t xml:space="preserve"> об’єктивації аксіологічних категорій духовної культури українського, англійського та французького народів.</w:t>
      </w:r>
    </w:p>
    <w:p w14:paraId="12084D3D" w14:textId="77777777" w:rsidR="00AD768E" w:rsidRDefault="00AD768E" w:rsidP="00AD768E">
      <w:pPr>
        <w:ind w:firstLine="709"/>
        <w:jc w:val="center"/>
        <w:rPr>
          <w:b/>
          <w:sz w:val="28"/>
          <w:szCs w:val="28"/>
          <w:lang w:val="uk-UA"/>
        </w:rPr>
      </w:pPr>
    </w:p>
    <w:p w14:paraId="6387E83D" w14:textId="77777777" w:rsidR="00AD768E" w:rsidRPr="00C107D0" w:rsidRDefault="00AD768E" w:rsidP="00AD768E">
      <w:pPr>
        <w:jc w:val="center"/>
        <w:rPr>
          <w:b/>
          <w:sz w:val="28"/>
          <w:szCs w:val="28"/>
          <w:lang w:val="uk-UA"/>
        </w:rPr>
      </w:pPr>
      <w:r w:rsidRPr="00C107D0">
        <w:rPr>
          <w:b/>
          <w:sz w:val="28"/>
          <w:szCs w:val="28"/>
          <w:lang w:val="uk-UA"/>
        </w:rPr>
        <w:t>ЛІТЕРАТУРА</w:t>
      </w:r>
    </w:p>
    <w:p w14:paraId="6FE54625" w14:textId="77777777" w:rsidR="00AD768E" w:rsidRDefault="00AD768E" w:rsidP="00AD768E">
      <w:pPr>
        <w:pStyle w:val="aff6"/>
        <w:spacing w:before="0" w:beforeAutospacing="0" w:after="0" w:afterAutospacing="0"/>
        <w:ind w:firstLine="709"/>
        <w:contextualSpacing/>
        <w:jc w:val="both"/>
        <w:rPr>
          <w:sz w:val="28"/>
          <w:szCs w:val="28"/>
          <w:lang w:val="uk-UA"/>
        </w:rPr>
      </w:pPr>
    </w:p>
    <w:p w14:paraId="49C0FF6A" w14:textId="77777777" w:rsidR="00AD768E" w:rsidRPr="008F3489" w:rsidRDefault="00AD768E" w:rsidP="00CA7882">
      <w:pPr>
        <w:pStyle w:val="aff6"/>
        <w:numPr>
          <w:ilvl w:val="0"/>
          <w:numId w:val="39"/>
        </w:numPr>
        <w:spacing w:before="0" w:beforeAutospacing="0" w:after="0" w:afterAutospacing="0"/>
        <w:ind w:left="851"/>
        <w:contextualSpacing/>
        <w:jc w:val="both"/>
        <w:rPr>
          <w:sz w:val="28"/>
          <w:szCs w:val="28"/>
          <w:lang w:val="uk-UA"/>
        </w:rPr>
      </w:pPr>
      <w:proofErr w:type="spellStart"/>
      <w:r w:rsidRPr="008F3489">
        <w:rPr>
          <w:sz w:val="28"/>
          <w:szCs w:val="28"/>
          <w:lang w:val="uk-UA"/>
        </w:rPr>
        <w:t>Апресян</w:t>
      </w:r>
      <w:proofErr w:type="spellEnd"/>
      <w:r w:rsidRPr="008F3489">
        <w:rPr>
          <w:sz w:val="28"/>
          <w:szCs w:val="28"/>
          <w:lang w:val="uk-UA"/>
        </w:rPr>
        <w:t xml:space="preserve"> Ю. Д. </w:t>
      </w:r>
      <w:proofErr w:type="spellStart"/>
      <w:r w:rsidRPr="008F3489">
        <w:rPr>
          <w:sz w:val="28"/>
          <w:szCs w:val="28"/>
          <w:lang w:val="uk-UA"/>
        </w:rPr>
        <w:t>Прагматическая</w:t>
      </w:r>
      <w:proofErr w:type="spellEnd"/>
      <w:r w:rsidRPr="008F3489">
        <w:rPr>
          <w:sz w:val="28"/>
          <w:szCs w:val="28"/>
          <w:lang w:val="uk-UA"/>
        </w:rPr>
        <w:t xml:space="preserve"> </w:t>
      </w:r>
      <w:proofErr w:type="spellStart"/>
      <w:r w:rsidRPr="008F3489">
        <w:rPr>
          <w:sz w:val="28"/>
          <w:szCs w:val="28"/>
          <w:lang w:val="uk-UA"/>
        </w:rPr>
        <w:t>информация</w:t>
      </w:r>
      <w:proofErr w:type="spellEnd"/>
      <w:r w:rsidRPr="008F3489">
        <w:rPr>
          <w:sz w:val="28"/>
          <w:szCs w:val="28"/>
          <w:lang w:val="uk-UA"/>
        </w:rPr>
        <w:t xml:space="preserve"> для толкового </w:t>
      </w:r>
      <w:proofErr w:type="spellStart"/>
      <w:r w:rsidRPr="008F3489">
        <w:rPr>
          <w:sz w:val="28"/>
          <w:szCs w:val="28"/>
          <w:lang w:val="uk-UA"/>
        </w:rPr>
        <w:t>словаря</w:t>
      </w:r>
      <w:proofErr w:type="spellEnd"/>
      <w:r w:rsidRPr="008F3489">
        <w:rPr>
          <w:sz w:val="28"/>
          <w:szCs w:val="28"/>
          <w:lang w:val="uk-UA"/>
        </w:rPr>
        <w:t xml:space="preserve">. </w:t>
      </w:r>
      <w:proofErr w:type="spellStart"/>
      <w:r w:rsidRPr="008F3489">
        <w:rPr>
          <w:i/>
          <w:sz w:val="28"/>
          <w:szCs w:val="28"/>
          <w:lang w:val="uk-UA"/>
        </w:rPr>
        <w:t>Интегральное</w:t>
      </w:r>
      <w:proofErr w:type="spellEnd"/>
      <w:r w:rsidRPr="008F3489">
        <w:rPr>
          <w:i/>
          <w:sz w:val="28"/>
          <w:szCs w:val="28"/>
          <w:lang w:val="uk-UA"/>
        </w:rPr>
        <w:t xml:space="preserve"> </w:t>
      </w:r>
      <w:proofErr w:type="spellStart"/>
      <w:r w:rsidRPr="008F3489">
        <w:rPr>
          <w:i/>
          <w:sz w:val="28"/>
          <w:szCs w:val="28"/>
          <w:lang w:val="uk-UA"/>
        </w:rPr>
        <w:t>описание</w:t>
      </w:r>
      <w:proofErr w:type="spellEnd"/>
      <w:r w:rsidRPr="008F3489">
        <w:rPr>
          <w:i/>
          <w:sz w:val="28"/>
          <w:szCs w:val="28"/>
          <w:lang w:val="uk-UA"/>
        </w:rPr>
        <w:t xml:space="preserve"> </w:t>
      </w:r>
      <w:proofErr w:type="spellStart"/>
      <w:r w:rsidRPr="008F3489">
        <w:rPr>
          <w:i/>
          <w:sz w:val="28"/>
          <w:szCs w:val="28"/>
          <w:lang w:val="uk-UA"/>
        </w:rPr>
        <w:t>языка</w:t>
      </w:r>
      <w:proofErr w:type="spellEnd"/>
      <w:r w:rsidRPr="008F3489">
        <w:rPr>
          <w:i/>
          <w:sz w:val="28"/>
          <w:szCs w:val="28"/>
          <w:lang w:val="uk-UA"/>
        </w:rPr>
        <w:t xml:space="preserve"> и </w:t>
      </w:r>
      <w:proofErr w:type="spellStart"/>
      <w:r w:rsidRPr="008F3489">
        <w:rPr>
          <w:i/>
          <w:sz w:val="28"/>
          <w:szCs w:val="28"/>
          <w:lang w:val="uk-UA"/>
        </w:rPr>
        <w:t>системная</w:t>
      </w:r>
      <w:proofErr w:type="spellEnd"/>
      <w:r w:rsidRPr="008F3489">
        <w:rPr>
          <w:i/>
          <w:sz w:val="28"/>
          <w:szCs w:val="28"/>
          <w:lang w:val="uk-UA"/>
        </w:rPr>
        <w:t xml:space="preserve"> </w:t>
      </w:r>
      <w:proofErr w:type="spellStart"/>
      <w:r w:rsidRPr="008F3489">
        <w:rPr>
          <w:i/>
          <w:sz w:val="28"/>
          <w:szCs w:val="28"/>
          <w:lang w:val="uk-UA"/>
        </w:rPr>
        <w:t>лексикография</w:t>
      </w:r>
      <w:proofErr w:type="spellEnd"/>
      <w:r w:rsidRPr="008F3489">
        <w:rPr>
          <w:sz w:val="28"/>
          <w:szCs w:val="28"/>
          <w:lang w:val="uk-UA"/>
        </w:rPr>
        <w:t xml:space="preserve"> : </w:t>
      </w:r>
      <w:proofErr w:type="spellStart"/>
      <w:r w:rsidRPr="004318D5">
        <w:rPr>
          <w:spacing w:val="-12"/>
          <w:sz w:val="28"/>
          <w:szCs w:val="28"/>
          <w:lang w:val="uk-UA"/>
        </w:rPr>
        <w:t>Избранные</w:t>
      </w:r>
      <w:proofErr w:type="spellEnd"/>
      <w:r w:rsidRPr="004318D5">
        <w:rPr>
          <w:spacing w:val="-12"/>
          <w:sz w:val="28"/>
          <w:szCs w:val="28"/>
          <w:lang w:val="uk-UA"/>
        </w:rPr>
        <w:t xml:space="preserve"> </w:t>
      </w:r>
      <w:proofErr w:type="spellStart"/>
      <w:r w:rsidRPr="004318D5">
        <w:rPr>
          <w:spacing w:val="-12"/>
          <w:sz w:val="28"/>
          <w:szCs w:val="28"/>
          <w:lang w:val="uk-UA"/>
        </w:rPr>
        <w:t>труды</w:t>
      </w:r>
      <w:proofErr w:type="spellEnd"/>
      <w:r w:rsidRPr="004318D5">
        <w:rPr>
          <w:spacing w:val="-12"/>
          <w:sz w:val="28"/>
          <w:szCs w:val="28"/>
          <w:lang w:val="uk-UA"/>
        </w:rPr>
        <w:t xml:space="preserve">. Москва : </w:t>
      </w:r>
      <w:proofErr w:type="spellStart"/>
      <w:r w:rsidRPr="004318D5">
        <w:rPr>
          <w:spacing w:val="-12"/>
          <w:sz w:val="28"/>
          <w:szCs w:val="28"/>
          <w:lang w:val="uk-UA"/>
        </w:rPr>
        <w:t>Языки</w:t>
      </w:r>
      <w:proofErr w:type="spellEnd"/>
      <w:r w:rsidRPr="004318D5">
        <w:rPr>
          <w:spacing w:val="-12"/>
          <w:sz w:val="28"/>
          <w:szCs w:val="28"/>
          <w:lang w:val="uk-UA"/>
        </w:rPr>
        <w:t xml:space="preserve"> </w:t>
      </w:r>
      <w:proofErr w:type="spellStart"/>
      <w:r w:rsidRPr="004318D5">
        <w:rPr>
          <w:spacing w:val="-12"/>
          <w:sz w:val="28"/>
          <w:szCs w:val="28"/>
          <w:lang w:val="uk-UA"/>
        </w:rPr>
        <w:t>русской</w:t>
      </w:r>
      <w:proofErr w:type="spellEnd"/>
      <w:r w:rsidRPr="004318D5">
        <w:rPr>
          <w:spacing w:val="-12"/>
          <w:sz w:val="28"/>
          <w:szCs w:val="28"/>
          <w:lang w:val="uk-UA"/>
        </w:rPr>
        <w:t xml:space="preserve"> </w:t>
      </w:r>
      <w:proofErr w:type="spellStart"/>
      <w:r w:rsidRPr="004318D5">
        <w:rPr>
          <w:spacing w:val="-12"/>
          <w:sz w:val="28"/>
          <w:szCs w:val="28"/>
          <w:lang w:val="uk-UA"/>
        </w:rPr>
        <w:t>культуры</w:t>
      </w:r>
      <w:proofErr w:type="spellEnd"/>
      <w:r w:rsidRPr="004318D5">
        <w:rPr>
          <w:spacing w:val="-12"/>
          <w:sz w:val="28"/>
          <w:szCs w:val="28"/>
          <w:lang w:val="uk-UA"/>
        </w:rPr>
        <w:t>, 1995. Т. 2. С. 135—154.</w:t>
      </w:r>
    </w:p>
    <w:p w14:paraId="0C1356A9" w14:textId="77777777" w:rsidR="00AD768E" w:rsidRPr="008F3489" w:rsidRDefault="00AD768E" w:rsidP="00CA7882">
      <w:pPr>
        <w:pStyle w:val="a4"/>
        <w:numPr>
          <w:ilvl w:val="0"/>
          <w:numId w:val="39"/>
        </w:numPr>
        <w:ind w:left="851"/>
        <w:rPr>
          <w:rFonts w:ascii="Times New Roman" w:hAnsi="Times New Roman" w:cs="Times New Roman"/>
          <w:sz w:val="28"/>
          <w:szCs w:val="28"/>
          <w:lang w:val="uk-UA"/>
        </w:rPr>
      </w:pPr>
      <w:proofErr w:type="spellStart"/>
      <w:r w:rsidRPr="008F3489">
        <w:rPr>
          <w:rFonts w:ascii="Times New Roman" w:hAnsi="Times New Roman" w:cs="Times New Roman"/>
          <w:bCs/>
          <w:snapToGrid w:val="0"/>
          <w:sz w:val="28"/>
          <w:szCs w:val="28"/>
          <w:lang w:val="uk-UA"/>
        </w:rPr>
        <w:t>Пещак</w:t>
      </w:r>
      <w:proofErr w:type="spellEnd"/>
      <w:r w:rsidRPr="008F3489">
        <w:rPr>
          <w:rFonts w:ascii="Times New Roman" w:hAnsi="Times New Roman" w:cs="Times New Roman"/>
          <w:bCs/>
          <w:snapToGrid w:val="0"/>
          <w:sz w:val="28"/>
          <w:szCs w:val="28"/>
        </w:rPr>
        <w:t> </w:t>
      </w:r>
      <w:r w:rsidRPr="008F3489">
        <w:rPr>
          <w:rFonts w:ascii="Times New Roman" w:hAnsi="Times New Roman" w:cs="Times New Roman"/>
          <w:bCs/>
          <w:snapToGrid w:val="0"/>
          <w:sz w:val="28"/>
          <w:szCs w:val="28"/>
          <w:lang w:val="uk-UA"/>
        </w:rPr>
        <w:t>М.</w:t>
      </w:r>
      <w:r w:rsidRPr="008F3489">
        <w:rPr>
          <w:rFonts w:ascii="Times New Roman" w:hAnsi="Times New Roman" w:cs="Times New Roman"/>
          <w:bCs/>
          <w:snapToGrid w:val="0"/>
          <w:sz w:val="28"/>
          <w:szCs w:val="28"/>
        </w:rPr>
        <w:t> </w:t>
      </w:r>
      <w:r w:rsidRPr="008F3489">
        <w:rPr>
          <w:rFonts w:ascii="Times New Roman" w:hAnsi="Times New Roman" w:cs="Times New Roman"/>
          <w:bCs/>
          <w:snapToGrid w:val="0"/>
          <w:sz w:val="28"/>
          <w:szCs w:val="28"/>
          <w:lang w:val="uk-UA"/>
        </w:rPr>
        <w:t>М.</w:t>
      </w:r>
      <w:r w:rsidRPr="008F3489">
        <w:rPr>
          <w:rFonts w:ascii="Times New Roman" w:hAnsi="Times New Roman" w:cs="Times New Roman"/>
          <w:snapToGrid w:val="0"/>
          <w:sz w:val="28"/>
          <w:szCs w:val="28"/>
          <w:lang w:val="uk-UA"/>
        </w:rPr>
        <w:t xml:space="preserve"> Специфіка формальних ознак лексикографічної обробки слова. </w:t>
      </w:r>
      <w:r w:rsidRPr="008F3489">
        <w:rPr>
          <w:rFonts w:ascii="Times New Roman" w:hAnsi="Times New Roman" w:cs="Times New Roman"/>
          <w:i/>
          <w:snapToGrid w:val="0"/>
          <w:sz w:val="28"/>
          <w:szCs w:val="28"/>
          <w:lang w:val="uk-UA"/>
        </w:rPr>
        <w:t>Формалізовані основи семантичної класифікації лексики</w:t>
      </w:r>
      <w:r w:rsidRPr="008F3489">
        <w:rPr>
          <w:rFonts w:ascii="Times New Roman" w:hAnsi="Times New Roman" w:cs="Times New Roman"/>
          <w:snapToGrid w:val="0"/>
          <w:sz w:val="28"/>
          <w:szCs w:val="28"/>
          <w:lang w:val="uk-UA"/>
        </w:rPr>
        <w:t xml:space="preserve">. </w:t>
      </w:r>
      <w:r w:rsidRPr="008F3489">
        <w:rPr>
          <w:rFonts w:ascii="Times New Roman" w:hAnsi="Times New Roman" w:cs="Times New Roman"/>
          <w:sz w:val="28"/>
          <w:szCs w:val="28"/>
          <w:lang w:val="uk-UA"/>
        </w:rPr>
        <w:t xml:space="preserve">К. : Наукова думка, </w:t>
      </w:r>
      <w:r w:rsidRPr="008F3489">
        <w:rPr>
          <w:rFonts w:ascii="Times New Roman" w:hAnsi="Times New Roman" w:cs="Times New Roman"/>
          <w:snapToGrid w:val="0"/>
          <w:sz w:val="28"/>
          <w:szCs w:val="28"/>
          <w:lang w:val="uk-UA"/>
        </w:rPr>
        <w:t xml:space="preserve"> 1982. С.</w:t>
      </w:r>
      <w:r w:rsidRPr="008F3489">
        <w:rPr>
          <w:rFonts w:ascii="Times New Roman" w:hAnsi="Times New Roman" w:cs="Times New Roman"/>
          <w:snapToGrid w:val="0"/>
          <w:sz w:val="28"/>
          <w:szCs w:val="28"/>
        </w:rPr>
        <w:t> </w:t>
      </w:r>
      <w:r w:rsidRPr="008F3489">
        <w:rPr>
          <w:rFonts w:ascii="Times New Roman" w:hAnsi="Times New Roman" w:cs="Times New Roman"/>
          <w:snapToGrid w:val="0"/>
          <w:sz w:val="28"/>
          <w:szCs w:val="28"/>
          <w:lang w:val="uk-UA"/>
        </w:rPr>
        <w:t>10</w:t>
      </w:r>
      <w:r w:rsidRPr="008F3489">
        <w:rPr>
          <w:rFonts w:ascii="Times New Roman" w:hAnsi="Times New Roman" w:cs="Times New Roman"/>
          <w:sz w:val="28"/>
          <w:szCs w:val="28"/>
          <w:lang w:val="uk-UA"/>
        </w:rPr>
        <w:t>—</w:t>
      </w:r>
      <w:r w:rsidRPr="008F3489">
        <w:rPr>
          <w:rFonts w:ascii="Times New Roman" w:hAnsi="Times New Roman" w:cs="Times New Roman"/>
          <w:snapToGrid w:val="0"/>
          <w:sz w:val="28"/>
          <w:szCs w:val="28"/>
          <w:lang w:val="uk-UA"/>
        </w:rPr>
        <w:t>55.</w:t>
      </w:r>
      <w:r w:rsidRPr="008F3489">
        <w:rPr>
          <w:rFonts w:ascii="Times New Roman" w:hAnsi="Times New Roman" w:cs="Times New Roman"/>
          <w:sz w:val="28"/>
          <w:szCs w:val="28"/>
          <w:lang w:val="uk-UA"/>
        </w:rPr>
        <w:t xml:space="preserve"> </w:t>
      </w:r>
    </w:p>
    <w:p w14:paraId="5CF03A01" w14:textId="77777777" w:rsidR="00AD768E" w:rsidRPr="008F3489" w:rsidRDefault="00AD768E" w:rsidP="00CA7882">
      <w:pPr>
        <w:pStyle w:val="a4"/>
        <w:numPr>
          <w:ilvl w:val="0"/>
          <w:numId w:val="39"/>
        </w:numPr>
        <w:ind w:left="851"/>
        <w:rPr>
          <w:rFonts w:ascii="Times New Roman" w:hAnsi="Times New Roman" w:cs="Times New Roman"/>
          <w:sz w:val="28"/>
          <w:szCs w:val="28"/>
          <w:lang w:val="uk-UA"/>
        </w:rPr>
      </w:pPr>
      <w:proofErr w:type="spellStart"/>
      <w:r w:rsidRPr="008F3489">
        <w:rPr>
          <w:rFonts w:ascii="Times New Roman" w:hAnsi="Times New Roman" w:cs="Times New Roman"/>
          <w:sz w:val="28"/>
          <w:szCs w:val="28"/>
          <w:lang w:val="uk-UA"/>
        </w:rPr>
        <w:t>Скороходько</w:t>
      </w:r>
      <w:proofErr w:type="spellEnd"/>
      <w:r w:rsidRPr="008F3489">
        <w:rPr>
          <w:rFonts w:ascii="Times New Roman" w:hAnsi="Times New Roman" w:cs="Times New Roman"/>
          <w:sz w:val="28"/>
          <w:szCs w:val="28"/>
          <w:lang w:val="uk-UA"/>
        </w:rPr>
        <w:t> </w:t>
      </w:r>
      <w:r w:rsidRPr="008F3489">
        <w:rPr>
          <w:rFonts w:ascii="Times New Roman" w:hAnsi="Times New Roman" w:cs="Times New Roman"/>
          <w:sz w:val="28"/>
          <w:szCs w:val="28"/>
        </w:rPr>
        <w:t xml:space="preserve">Э. Ф. Семантические сети и автоматическая обработка текста. </w:t>
      </w:r>
      <w:r w:rsidRPr="008F3489">
        <w:rPr>
          <w:rFonts w:ascii="Times New Roman" w:hAnsi="Times New Roman" w:cs="Times New Roman"/>
          <w:sz w:val="28"/>
          <w:szCs w:val="28"/>
          <w:lang w:val="uk-UA"/>
        </w:rPr>
        <w:t>Київ</w:t>
      </w:r>
      <w:r w:rsidRPr="008F3489">
        <w:rPr>
          <w:rFonts w:ascii="Times New Roman" w:hAnsi="Times New Roman" w:cs="Times New Roman"/>
          <w:sz w:val="28"/>
          <w:szCs w:val="28"/>
        </w:rPr>
        <w:t>. : Наук</w:t>
      </w:r>
      <w:r w:rsidRPr="008F3489">
        <w:rPr>
          <w:rFonts w:ascii="Times New Roman" w:hAnsi="Times New Roman" w:cs="Times New Roman"/>
          <w:sz w:val="28"/>
          <w:szCs w:val="28"/>
          <w:lang w:val="uk-UA"/>
        </w:rPr>
        <w:t>.</w:t>
      </w:r>
      <w:r w:rsidRPr="008F3489">
        <w:rPr>
          <w:rFonts w:ascii="Times New Roman" w:hAnsi="Times New Roman" w:cs="Times New Roman"/>
          <w:sz w:val="28"/>
          <w:szCs w:val="28"/>
        </w:rPr>
        <w:t xml:space="preserve"> думка, 1983. 218 с.</w:t>
      </w:r>
    </w:p>
    <w:p w14:paraId="06EE2371" w14:textId="77777777" w:rsidR="00AD768E" w:rsidRPr="008F3489" w:rsidRDefault="00AD768E" w:rsidP="00CA7882">
      <w:pPr>
        <w:pStyle w:val="a4"/>
        <w:numPr>
          <w:ilvl w:val="0"/>
          <w:numId w:val="39"/>
        </w:numPr>
        <w:ind w:left="851"/>
        <w:rPr>
          <w:rFonts w:ascii="Times New Roman" w:hAnsi="Times New Roman" w:cs="Times New Roman"/>
          <w:sz w:val="28"/>
          <w:szCs w:val="28"/>
          <w:lang w:val="uk-UA"/>
        </w:rPr>
      </w:pPr>
      <w:r w:rsidRPr="008F3489">
        <w:rPr>
          <w:rFonts w:ascii="Times New Roman" w:hAnsi="Times New Roman" w:cs="Times New Roman"/>
          <w:sz w:val="28"/>
          <w:szCs w:val="28"/>
          <w:lang w:val="uk-UA"/>
        </w:rPr>
        <w:t xml:space="preserve">Сорока Т.В. Матричне представлення </w:t>
      </w:r>
      <w:proofErr w:type="spellStart"/>
      <w:r w:rsidRPr="008F3489">
        <w:rPr>
          <w:rFonts w:ascii="Times New Roman" w:hAnsi="Times New Roman" w:cs="Times New Roman"/>
          <w:sz w:val="28"/>
          <w:szCs w:val="28"/>
          <w:lang w:val="uk-UA"/>
        </w:rPr>
        <w:t>аксіономенів</w:t>
      </w:r>
      <w:proofErr w:type="spellEnd"/>
      <w:r w:rsidRPr="008F3489">
        <w:rPr>
          <w:rFonts w:ascii="Times New Roman" w:hAnsi="Times New Roman" w:cs="Times New Roman"/>
          <w:sz w:val="28"/>
          <w:szCs w:val="28"/>
          <w:lang w:val="uk-UA"/>
        </w:rPr>
        <w:t xml:space="preserve"> із середнім ступенем полісемії (на матеріалі сучасної української мови). </w:t>
      </w:r>
      <w:r w:rsidRPr="008F3489">
        <w:rPr>
          <w:rFonts w:ascii="Times New Roman" w:hAnsi="Times New Roman" w:cs="Times New Roman"/>
          <w:i/>
          <w:iCs/>
          <w:sz w:val="28"/>
          <w:szCs w:val="28"/>
          <w:lang w:val="uk-UA"/>
        </w:rPr>
        <w:t>М</w:t>
      </w:r>
      <w:proofErr w:type="spellStart"/>
      <w:r w:rsidRPr="008F3489">
        <w:rPr>
          <w:rFonts w:ascii="Times New Roman" w:hAnsi="Times New Roman" w:cs="Times New Roman"/>
          <w:i/>
          <w:iCs/>
          <w:sz w:val="28"/>
          <w:szCs w:val="28"/>
        </w:rPr>
        <w:t>ова</w:t>
      </w:r>
      <w:proofErr w:type="spellEnd"/>
      <w:r w:rsidRPr="008F3489">
        <w:rPr>
          <w:rFonts w:ascii="Times New Roman" w:hAnsi="Times New Roman" w:cs="Times New Roman"/>
          <w:i/>
          <w:iCs/>
          <w:sz w:val="28"/>
          <w:szCs w:val="28"/>
        </w:rPr>
        <w:t xml:space="preserve"> і культура</w:t>
      </w:r>
      <w:r w:rsidRPr="008F3489">
        <w:rPr>
          <w:rFonts w:ascii="Times New Roman" w:eastAsia="TimesNewRomanPSMT" w:hAnsi="Times New Roman" w:cs="Times New Roman"/>
          <w:sz w:val="28"/>
          <w:szCs w:val="28"/>
          <w:lang w:val="uk-UA"/>
        </w:rPr>
        <w:t>.</w:t>
      </w:r>
      <w:r w:rsidRPr="008F3489">
        <w:rPr>
          <w:rFonts w:ascii="Times New Roman" w:hAnsi="Times New Roman" w:cs="Times New Roman"/>
          <w:iCs/>
          <w:sz w:val="28"/>
          <w:szCs w:val="28"/>
          <w:lang w:val="uk-UA"/>
        </w:rPr>
        <w:t xml:space="preserve"> </w:t>
      </w:r>
      <w:r w:rsidRPr="008F3489">
        <w:rPr>
          <w:rFonts w:ascii="Times New Roman" w:hAnsi="Times New Roman" w:cs="Times New Roman"/>
          <w:sz w:val="28"/>
          <w:szCs w:val="28"/>
          <w:lang w:val="uk-UA"/>
        </w:rPr>
        <w:t xml:space="preserve">2013. </w:t>
      </w:r>
      <w:proofErr w:type="spellStart"/>
      <w:r w:rsidRPr="008F3489">
        <w:rPr>
          <w:rFonts w:ascii="Times New Roman" w:eastAsia="TimesNewRomanPSMT" w:hAnsi="Times New Roman" w:cs="Times New Roman"/>
          <w:sz w:val="28"/>
          <w:szCs w:val="28"/>
          <w:lang w:val="uk-UA"/>
        </w:rPr>
        <w:t>Вип</w:t>
      </w:r>
      <w:proofErr w:type="spellEnd"/>
      <w:r w:rsidRPr="008F3489">
        <w:rPr>
          <w:rFonts w:ascii="Times New Roman" w:eastAsia="TimesNewRomanPSMT" w:hAnsi="Times New Roman" w:cs="Times New Roman"/>
          <w:sz w:val="28"/>
          <w:szCs w:val="28"/>
          <w:lang w:val="uk-UA"/>
        </w:rPr>
        <w:t>. 16. Т.</w:t>
      </w:r>
      <w:r w:rsidRPr="008F3489">
        <w:rPr>
          <w:rFonts w:ascii="Times New Roman" w:eastAsia="TimesNewRomanPSMT" w:hAnsi="Times New Roman" w:cs="Times New Roman"/>
          <w:sz w:val="28"/>
          <w:szCs w:val="28"/>
        </w:rPr>
        <w:t> III</w:t>
      </w:r>
      <w:r w:rsidRPr="008F3489">
        <w:rPr>
          <w:rFonts w:ascii="Times New Roman" w:eastAsia="TimesNewRomanPSMT" w:hAnsi="Times New Roman" w:cs="Times New Roman"/>
          <w:sz w:val="28"/>
          <w:szCs w:val="28"/>
          <w:lang w:val="uk-UA"/>
        </w:rPr>
        <w:t xml:space="preserve"> (165).</w:t>
      </w:r>
      <w:r w:rsidRPr="008F3489">
        <w:rPr>
          <w:rFonts w:ascii="Times New Roman" w:hAnsi="Times New Roman" w:cs="Times New Roman"/>
          <w:sz w:val="28"/>
          <w:szCs w:val="28"/>
          <w:lang w:val="uk-UA"/>
        </w:rPr>
        <w:t xml:space="preserve"> С. 167—175.</w:t>
      </w:r>
    </w:p>
    <w:p w14:paraId="78D248D0" w14:textId="77777777" w:rsidR="00AD768E" w:rsidRPr="008F3489" w:rsidRDefault="00AD768E" w:rsidP="00CA7882">
      <w:pPr>
        <w:pStyle w:val="aff6"/>
        <w:numPr>
          <w:ilvl w:val="0"/>
          <w:numId w:val="39"/>
        </w:numPr>
        <w:spacing w:before="0" w:beforeAutospacing="0" w:after="0" w:afterAutospacing="0"/>
        <w:ind w:left="851"/>
        <w:contextualSpacing/>
        <w:jc w:val="both"/>
        <w:rPr>
          <w:sz w:val="28"/>
          <w:szCs w:val="28"/>
          <w:lang w:val="uk-UA"/>
        </w:rPr>
      </w:pPr>
      <w:r w:rsidRPr="008F3489">
        <w:rPr>
          <w:sz w:val="28"/>
          <w:szCs w:val="28"/>
          <w:lang w:val="uk-UA"/>
        </w:rPr>
        <w:t xml:space="preserve">Сорока Т.В. Особливості системного співвідношення українських та англійських </w:t>
      </w:r>
      <w:proofErr w:type="spellStart"/>
      <w:r w:rsidRPr="008F3489">
        <w:rPr>
          <w:sz w:val="28"/>
          <w:szCs w:val="28"/>
          <w:lang w:val="uk-UA"/>
        </w:rPr>
        <w:t>аксіономенів</w:t>
      </w:r>
      <w:proofErr w:type="spellEnd"/>
      <w:r w:rsidRPr="008F3489">
        <w:rPr>
          <w:sz w:val="28"/>
          <w:szCs w:val="28"/>
          <w:lang w:val="uk-UA"/>
        </w:rPr>
        <w:t xml:space="preserve">. </w:t>
      </w:r>
      <w:r w:rsidRPr="008F3489">
        <w:rPr>
          <w:i/>
          <w:sz w:val="28"/>
          <w:szCs w:val="28"/>
          <w:lang w:val="uk-UA"/>
        </w:rPr>
        <w:t>Сучасні дослідження з іноземної філології</w:t>
      </w:r>
      <w:r w:rsidRPr="008F3489">
        <w:rPr>
          <w:sz w:val="28"/>
          <w:szCs w:val="28"/>
          <w:lang w:val="uk-UA"/>
        </w:rPr>
        <w:t xml:space="preserve">. 2016. </w:t>
      </w:r>
      <w:proofErr w:type="spellStart"/>
      <w:r w:rsidRPr="008F3489">
        <w:rPr>
          <w:sz w:val="28"/>
          <w:szCs w:val="28"/>
          <w:lang w:val="uk-UA"/>
        </w:rPr>
        <w:t>Вип</w:t>
      </w:r>
      <w:proofErr w:type="spellEnd"/>
      <w:r w:rsidRPr="008F3489">
        <w:rPr>
          <w:sz w:val="28"/>
          <w:szCs w:val="28"/>
          <w:lang w:val="uk-UA"/>
        </w:rPr>
        <w:t>. 14. С.</w:t>
      </w:r>
      <w:r w:rsidRPr="008F3489">
        <w:rPr>
          <w:sz w:val="28"/>
          <w:szCs w:val="28"/>
          <w:lang w:val="en-US"/>
        </w:rPr>
        <w:t> </w:t>
      </w:r>
      <w:r w:rsidRPr="008F3489">
        <w:rPr>
          <w:sz w:val="28"/>
          <w:szCs w:val="28"/>
          <w:lang w:val="uk-UA"/>
        </w:rPr>
        <w:t>197—207.</w:t>
      </w:r>
    </w:p>
    <w:p w14:paraId="36405E8E" w14:textId="77777777" w:rsidR="00AD768E" w:rsidRPr="008F3489" w:rsidRDefault="00AD768E" w:rsidP="00CA7882">
      <w:pPr>
        <w:pStyle w:val="aff6"/>
        <w:numPr>
          <w:ilvl w:val="0"/>
          <w:numId w:val="39"/>
        </w:numPr>
        <w:spacing w:before="0" w:beforeAutospacing="0" w:after="0" w:afterAutospacing="0"/>
        <w:ind w:left="851"/>
        <w:contextualSpacing/>
        <w:jc w:val="both"/>
        <w:rPr>
          <w:sz w:val="28"/>
          <w:szCs w:val="28"/>
          <w:lang w:val="uk-UA"/>
        </w:rPr>
      </w:pPr>
      <w:proofErr w:type="spellStart"/>
      <w:r w:rsidRPr="008F3489">
        <w:rPr>
          <w:sz w:val="28"/>
          <w:szCs w:val="28"/>
          <w:lang w:val="uk-UA"/>
        </w:rPr>
        <w:t>Фабіан</w:t>
      </w:r>
      <w:proofErr w:type="spellEnd"/>
      <w:r w:rsidRPr="008F3489">
        <w:rPr>
          <w:sz w:val="28"/>
          <w:szCs w:val="28"/>
          <w:lang w:val="uk-UA"/>
        </w:rPr>
        <w:t xml:space="preserve"> М. П. Етикетна лексика в українській, англійській та угорській мовах : монографія. Ужгород : Інформаційно-видавниче агентство "ІВА", 1998. 255 с.</w:t>
      </w:r>
    </w:p>
    <w:p w14:paraId="5E784553" w14:textId="77777777" w:rsidR="00AD768E" w:rsidRPr="008F3489" w:rsidRDefault="00AD768E" w:rsidP="00CA7882">
      <w:pPr>
        <w:pStyle w:val="aff6"/>
        <w:numPr>
          <w:ilvl w:val="0"/>
          <w:numId w:val="39"/>
        </w:numPr>
        <w:spacing w:before="0" w:beforeAutospacing="0" w:after="0" w:afterAutospacing="0"/>
        <w:ind w:left="851"/>
        <w:contextualSpacing/>
        <w:jc w:val="both"/>
        <w:rPr>
          <w:sz w:val="28"/>
          <w:szCs w:val="28"/>
          <w:lang w:val="uk-UA"/>
        </w:rPr>
      </w:pPr>
      <w:proofErr w:type="spellStart"/>
      <w:r w:rsidRPr="008F3489">
        <w:rPr>
          <w:sz w:val="28"/>
          <w:szCs w:val="28"/>
          <w:lang w:val="uk-UA"/>
        </w:rPr>
        <w:t>Фабіан</w:t>
      </w:r>
      <w:proofErr w:type="spellEnd"/>
      <w:r w:rsidRPr="008F3489">
        <w:rPr>
          <w:sz w:val="28"/>
          <w:szCs w:val="28"/>
          <w:lang w:val="uk-UA"/>
        </w:rPr>
        <w:t xml:space="preserve"> М. П. Застосування процедури формалізованого аналізу лексичної семантики в зіставних дослідженнях. </w:t>
      </w:r>
      <w:r w:rsidRPr="008F3489">
        <w:rPr>
          <w:i/>
          <w:sz w:val="28"/>
          <w:szCs w:val="28"/>
          <w:lang w:val="uk-UA"/>
        </w:rPr>
        <w:t>Проблеми зіставної семантики.</w:t>
      </w:r>
      <w:r w:rsidRPr="008F3489">
        <w:rPr>
          <w:sz w:val="28"/>
          <w:szCs w:val="28"/>
          <w:lang w:val="uk-UA"/>
        </w:rPr>
        <w:t xml:space="preserve"> Київ, 2011. Вип.10, ч. І. С. 202—207.</w:t>
      </w:r>
    </w:p>
    <w:p w14:paraId="470875E4" w14:textId="77777777" w:rsidR="00AD768E" w:rsidRPr="008F3489" w:rsidRDefault="00AD768E" w:rsidP="00CA7882">
      <w:pPr>
        <w:pStyle w:val="aff6"/>
        <w:numPr>
          <w:ilvl w:val="0"/>
          <w:numId w:val="39"/>
        </w:numPr>
        <w:spacing w:before="0" w:beforeAutospacing="0" w:after="0" w:afterAutospacing="0"/>
        <w:ind w:left="851"/>
        <w:contextualSpacing/>
        <w:jc w:val="both"/>
        <w:rPr>
          <w:sz w:val="28"/>
          <w:szCs w:val="28"/>
        </w:rPr>
      </w:pPr>
      <w:r w:rsidRPr="008F3489">
        <w:rPr>
          <w:sz w:val="28"/>
          <w:szCs w:val="28"/>
          <w:lang w:val="uk-UA"/>
        </w:rPr>
        <w:t xml:space="preserve">Формалізовані основи семантичної класифікації лексики / </w:t>
      </w:r>
      <w:r w:rsidRPr="005051AC">
        <w:rPr>
          <w:spacing w:val="-12"/>
          <w:sz w:val="28"/>
          <w:szCs w:val="28"/>
          <w:lang w:val="uk-UA"/>
        </w:rPr>
        <w:t>Н. Ф. Клименко, М. М. </w:t>
      </w:r>
      <w:proofErr w:type="spellStart"/>
      <w:r w:rsidRPr="005051AC">
        <w:rPr>
          <w:spacing w:val="-12"/>
          <w:sz w:val="28"/>
          <w:szCs w:val="28"/>
          <w:lang w:val="uk-UA"/>
        </w:rPr>
        <w:t>Пещак</w:t>
      </w:r>
      <w:proofErr w:type="spellEnd"/>
      <w:r w:rsidRPr="005051AC">
        <w:rPr>
          <w:spacing w:val="-12"/>
          <w:sz w:val="28"/>
          <w:szCs w:val="28"/>
          <w:lang w:val="uk-UA"/>
        </w:rPr>
        <w:t>, І. Ф. Савченко. К. : Наукова думка, 1982. 250 с.</w:t>
      </w:r>
    </w:p>
    <w:p w14:paraId="2A9F8585" w14:textId="77777777" w:rsidR="00AD768E" w:rsidRPr="008F3489" w:rsidRDefault="00AD768E" w:rsidP="00CA7882">
      <w:pPr>
        <w:pStyle w:val="aff6"/>
        <w:numPr>
          <w:ilvl w:val="0"/>
          <w:numId w:val="39"/>
        </w:numPr>
        <w:spacing w:before="0" w:beforeAutospacing="0" w:after="0" w:afterAutospacing="0"/>
        <w:ind w:left="851"/>
        <w:contextualSpacing/>
        <w:jc w:val="both"/>
        <w:rPr>
          <w:sz w:val="28"/>
          <w:szCs w:val="28"/>
          <w:lang w:val="uk-UA"/>
        </w:rPr>
      </w:pPr>
      <w:proofErr w:type="spellStart"/>
      <w:r w:rsidRPr="008F3489">
        <w:rPr>
          <w:sz w:val="28"/>
          <w:szCs w:val="28"/>
          <w:lang w:val="uk-UA"/>
        </w:rPr>
        <w:t>Шхапацева</w:t>
      </w:r>
      <w:proofErr w:type="spellEnd"/>
      <w:r w:rsidRPr="008F3489">
        <w:rPr>
          <w:sz w:val="28"/>
          <w:szCs w:val="28"/>
          <w:lang w:val="uk-UA"/>
        </w:rPr>
        <w:t xml:space="preserve"> М. Х. К </w:t>
      </w:r>
      <w:proofErr w:type="spellStart"/>
      <w:r w:rsidRPr="008F3489">
        <w:rPr>
          <w:sz w:val="28"/>
          <w:szCs w:val="28"/>
          <w:lang w:val="uk-UA"/>
        </w:rPr>
        <w:t>вопросу</w:t>
      </w:r>
      <w:proofErr w:type="spellEnd"/>
      <w:r w:rsidRPr="008F3489">
        <w:rPr>
          <w:sz w:val="28"/>
          <w:szCs w:val="28"/>
          <w:lang w:val="uk-UA"/>
        </w:rPr>
        <w:t xml:space="preserve"> о </w:t>
      </w:r>
      <w:proofErr w:type="spellStart"/>
      <w:r w:rsidRPr="008F3489">
        <w:rPr>
          <w:sz w:val="28"/>
          <w:szCs w:val="28"/>
          <w:lang w:val="uk-UA"/>
        </w:rPr>
        <w:t>лексическом</w:t>
      </w:r>
      <w:proofErr w:type="spellEnd"/>
      <w:r w:rsidRPr="008F3489">
        <w:rPr>
          <w:sz w:val="28"/>
          <w:szCs w:val="28"/>
          <w:lang w:val="uk-UA"/>
        </w:rPr>
        <w:t xml:space="preserve"> </w:t>
      </w:r>
      <w:proofErr w:type="spellStart"/>
      <w:r w:rsidRPr="008F3489">
        <w:rPr>
          <w:sz w:val="28"/>
          <w:szCs w:val="28"/>
          <w:lang w:val="uk-UA"/>
        </w:rPr>
        <w:t>значении</w:t>
      </w:r>
      <w:proofErr w:type="spellEnd"/>
      <w:r w:rsidRPr="008F3489">
        <w:rPr>
          <w:sz w:val="28"/>
          <w:szCs w:val="28"/>
          <w:lang w:val="uk-UA"/>
        </w:rPr>
        <w:t xml:space="preserve"> слова. </w:t>
      </w:r>
      <w:proofErr w:type="spellStart"/>
      <w:r w:rsidRPr="008F3489">
        <w:rPr>
          <w:i/>
          <w:sz w:val="28"/>
          <w:szCs w:val="28"/>
          <w:lang w:val="uk-UA"/>
        </w:rPr>
        <w:t>Вестник</w:t>
      </w:r>
      <w:proofErr w:type="spellEnd"/>
      <w:r w:rsidRPr="008F3489">
        <w:rPr>
          <w:i/>
          <w:sz w:val="28"/>
          <w:szCs w:val="28"/>
          <w:lang w:val="uk-UA"/>
        </w:rPr>
        <w:t xml:space="preserve"> </w:t>
      </w:r>
      <w:proofErr w:type="spellStart"/>
      <w:r w:rsidRPr="008F3489">
        <w:rPr>
          <w:i/>
          <w:sz w:val="28"/>
          <w:szCs w:val="28"/>
          <w:lang w:val="uk-UA"/>
        </w:rPr>
        <w:t>Адыгейского</w:t>
      </w:r>
      <w:proofErr w:type="spellEnd"/>
      <w:r w:rsidRPr="008F3489">
        <w:rPr>
          <w:i/>
          <w:sz w:val="28"/>
          <w:szCs w:val="28"/>
          <w:lang w:val="uk-UA"/>
        </w:rPr>
        <w:t xml:space="preserve"> </w:t>
      </w:r>
      <w:proofErr w:type="spellStart"/>
      <w:r w:rsidRPr="008F3489">
        <w:rPr>
          <w:i/>
          <w:sz w:val="28"/>
          <w:szCs w:val="28"/>
          <w:lang w:val="uk-UA"/>
        </w:rPr>
        <w:t>государственного</w:t>
      </w:r>
      <w:proofErr w:type="spellEnd"/>
      <w:r w:rsidRPr="008F3489">
        <w:rPr>
          <w:i/>
          <w:sz w:val="28"/>
          <w:szCs w:val="28"/>
          <w:lang w:val="uk-UA"/>
        </w:rPr>
        <w:t xml:space="preserve"> </w:t>
      </w:r>
      <w:proofErr w:type="spellStart"/>
      <w:r w:rsidRPr="008F3489">
        <w:rPr>
          <w:i/>
          <w:sz w:val="28"/>
          <w:szCs w:val="28"/>
          <w:lang w:val="uk-UA"/>
        </w:rPr>
        <w:t>университета</w:t>
      </w:r>
      <w:proofErr w:type="spellEnd"/>
      <w:r w:rsidRPr="008F3489">
        <w:rPr>
          <w:i/>
          <w:sz w:val="28"/>
          <w:szCs w:val="28"/>
          <w:lang w:val="uk-UA"/>
        </w:rPr>
        <w:t xml:space="preserve">. </w:t>
      </w:r>
      <w:proofErr w:type="spellStart"/>
      <w:r w:rsidRPr="008F3489">
        <w:rPr>
          <w:i/>
          <w:sz w:val="28"/>
          <w:szCs w:val="28"/>
          <w:lang w:val="uk-UA"/>
        </w:rPr>
        <w:t>Серия</w:t>
      </w:r>
      <w:proofErr w:type="spellEnd"/>
      <w:r w:rsidRPr="008F3489">
        <w:rPr>
          <w:i/>
          <w:sz w:val="28"/>
          <w:szCs w:val="28"/>
          <w:lang w:val="uk-UA"/>
        </w:rPr>
        <w:t xml:space="preserve"> : </w:t>
      </w:r>
      <w:proofErr w:type="spellStart"/>
      <w:r w:rsidRPr="008F3489">
        <w:rPr>
          <w:i/>
          <w:sz w:val="28"/>
          <w:szCs w:val="28"/>
          <w:lang w:val="uk-UA"/>
        </w:rPr>
        <w:t>Филология</w:t>
      </w:r>
      <w:proofErr w:type="spellEnd"/>
      <w:r w:rsidRPr="008F3489">
        <w:rPr>
          <w:i/>
          <w:sz w:val="28"/>
          <w:szCs w:val="28"/>
          <w:lang w:val="uk-UA"/>
        </w:rPr>
        <w:t xml:space="preserve"> и </w:t>
      </w:r>
      <w:proofErr w:type="spellStart"/>
      <w:r w:rsidRPr="008F3489">
        <w:rPr>
          <w:i/>
          <w:sz w:val="28"/>
          <w:szCs w:val="28"/>
          <w:lang w:val="uk-UA"/>
        </w:rPr>
        <w:t>искусствоведение</w:t>
      </w:r>
      <w:proofErr w:type="spellEnd"/>
      <w:r w:rsidRPr="008F3489">
        <w:rPr>
          <w:sz w:val="28"/>
          <w:szCs w:val="28"/>
          <w:lang w:val="uk-UA"/>
        </w:rPr>
        <w:t xml:space="preserve">. 2014. </w:t>
      </w:r>
      <w:proofErr w:type="spellStart"/>
      <w:r w:rsidRPr="008F3489">
        <w:rPr>
          <w:sz w:val="28"/>
          <w:szCs w:val="28"/>
          <w:lang w:val="uk-UA"/>
        </w:rPr>
        <w:t>Вып</w:t>
      </w:r>
      <w:proofErr w:type="spellEnd"/>
      <w:r w:rsidRPr="008F3489">
        <w:rPr>
          <w:sz w:val="28"/>
          <w:szCs w:val="28"/>
          <w:lang w:val="uk-UA"/>
        </w:rPr>
        <w:t>. 1. С. 121—127.</w:t>
      </w:r>
    </w:p>
    <w:p w14:paraId="44D2030D" w14:textId="77777777" w:rsidR="00AD768E" w:rsidRPr="008F3489" w:rsidRDefault="00AD768E" w:rsidP="00CA7882">
      <w:pPr>
        <w:pStyle w:val="aff6"/>
        <w:numPr>
          <w:ilvl w:val="0"/>
          <w:numId w:val="39"/>
        </w:numPr>
        <w:spacing w:before="0" w:beforeAutospacing="0" w:after="0" w:afterAutospacing="0"/>
        <w:ind w:left="851"/>
        <w:contextualSpacing/>
        <w:jc w:val="both"/>
        <w:rPr>
          <w:sz w:val="28"/>
          <w:szCs w:val="28"/>
          <w:lang w:val="uk-UA"/>
        </w:rPr>
      </w:pPr>
      <w:proofErr w:type="spellStart"/>
      <w:r w:rsidRPr="008F3489">
        <w:rPr>
          <w:sz w:val="28"/>
          <w:szCs w:val="28"/>
          <w:lang w:val="uk-UA"/>
        </w:rPr>
        <w:lastRenderedPageBreak/>
        <w:t>Лингвистический</w:t>
      </w:r>
      <w:proofErr w:type="spellEnd"/>
      <w:r w:rsidRPr="008F3489">
        <w:rPr>
          <w:sz w:val="28"/>
          <w:szCs w:val="28"/>
          <w:lang w:val="uk-UA"/>
        </w:rPr>
        <w:t xml:space="preserve"> </w:t>
      </w:r>
      <w:proofErr w:type="spellStart"/>
      <w:r w:rsidRPr="008F3489">
        <w:rPr>
          <w:sz w:val="28"/>
          <w:szCs w:val="28"/>
          <w:lang w:val="uk-UA"/>
        </w:rPr>
        <w:t>энциклопедический</w:t>
      </w:r>
      <w:proofErr w:type="spellEnd"/>
      <w:r w:rsidRPr="008F3489">
        <w:rPr>
          <w:sz w:val="28"/>
          <w:szCs w:val="28"/>
          <w:lang w:val="uk-UA"/>
        </w:rPr>
        <w:t xml:space="preserve"> </w:t>
      </w:r>
      <w:proofErr w:type="spellStart"/>
      <w:r w:rsidRPr="008F3489">
        <w:rPr>
          <w:sz w:val="28"/>
          <w:szCs w:val="28"/>
          <w:lang w:val="uk-UA"/>
        </w:rPr>
        <w:t>словарь</w:t>
      </w:r>
      <w:proofErr w:type="spellEnd"/>
      <w:r w:rsidRPr="008F3489">
        <w:rPr>
          <w:sz w:val="28"/>
          <w:szCs w:val="28"/>
          <w:lang w:val="uk-UA"/>
        </w:rPr>
        <w:t xml:space="preserve"> / </w:t>
      </w:r>
      <w:proofErr w:type="spellStart"/>
      <w:r w:rsidRPr="008F3489">
        <w:rPr>
          <w:sz w:val="28"/>
          <w:szCs w:val="28"/>
          <w:lang w:val="uk-UA"/>
        </w:rPr>
        <w:t>В.Н.Ярцева</w:t>
      </w:r>
      <w:proofErr w:type="spellEnd"/>
      <w:r w:rsidRPr="008F3489">
        <w:rPr>
          <w:sz w:val="28"/>
          <w:szCs w:val="28"/>
          <w:lang w:val="uk-UA"/>
        </w:rPr>
        <w:t xml:space="preserve"> (</w:t>
      </w:r>
      <w:proofErr w:type="spellStart"/>
      <w:r w:rsidRPr="008F3489">
        <w:rPr>
          <w:sz w:val="28"/>
          <w:szCs w:val="28"/>
          <w:lang w:val="uk-UA"/>
        </w:rPr>
        <w:t>гл</w:t>
      </w:r>
      <w:proofErr w:type="spellEnd"/>
      <w:r w:rsidRPr="008F3489">
        <w:rPr>
          <w:sz w:val="28"/>
          <w:szCs w:val="28"/>
          <w:lang w:val="uk-UA"/>
        </w:rPr>
        <w:t xml:space="preserve">. ред.). М.: </w:t>
      </w:r>
      <w:proofErr w:type="spellStart"/>
      <w:r w:rsidRPr="008F3489">
        <w:rPr>
          <w:sz w:val="28"/>
          <w:szCs w:val="28"/>
          <w:lang w:val="uk-UA"/>
        </w:rPr>
        <w:t>Советская</w:t>
      </w:r>
      <w:proofErr w:type="spellEnd"/>
      <w:r w:rsidRPr="008F3489">
        <w:rPr>
          <w:sz w:val="28"/>
          <w:szCs w:val="28"/>
          <w:lang w:val="uk-UA"/>
        </w:rPr>
        <w:t xml:space="preserve"> </w:t>
      </w:r>
      <w:proofErr w:type="spellStart"/>
      <w:r w:rsidRPr="008F3489">
        <w:rPr>
          <w:sz w:val="28"/>
          <w:szCs w:val="28"/>
          <w:lang w:val="uk-UA"/>
        </w:rPr>
        <w:t>энциклопедия</w:t>
      </w:r>
      <w:proofErr w:type="spellEnd"/>
      <w:r w:rsidRPr="008F3489">
        <w:rPr>
          <w:sz w:val="28"/>
          <w:szCs w:val="28"/>
          <w:lang w:val="uk-UA"/>
        </w:rPr>
        <w:t>, 1990. 685 с.</w:t>
      </w:r>
    </w:p>
    <w:p w14:paraId="47CBEB5B" w14:textId="77777777" w:rsidR="00AD768E" w:rsidRPr="008F3489" w:rsidRDefault="00AD768E" w:rsidP="00CA7882">
      <w:pPr>
        <w:pStyle w:val="aff6"/>
        <w:numPr>
          <w:ilvl w:val="0"/>
          <w:numId w:val="39"/>
        </w:numPr>
        <w:spacing w:before="0" w:beforeAutospacing="0" w:after="0" w:afterAutospacing="0"/>
        <w:ind w:left="851"/>
        <w:contextualSpacing/>
        <w:jc w:val="both"/>
        <w:rPr>
          <w:sz w:val="28"/>
          <w:szCs w:val="28"/>
          <w:lang w:val="uk-UA"/>
        </w:rPr>
      </w:pPr>
      <w:r w:rsidRPr="008F3489">
        <w:rPr>
          <w:sz w:val="28"/>
          <w:szCs w:val="28"/>
          <w:lang w:val="uk-UA"/>
        </w:rPr>
        <w:t>Українська мова: Енциклопедія / За ред. В.</w:t>
      </w:r>
      <w:r w:rsidRPr="008F3489">
        <w:rPr>
          <w:sz w:val="28"/>
          <w:szCs w:val="28"/>
        </w:rPr>
        <w:t> </w:t>
      </w:r>
      <w:r w:rsidRPr="008F3489">
        <w:rPr>
          <w:sz w:val="28"/>
          <w:szCs w:val="28"/>
          <w:lang w:val="uk-UA"/>
        </w:rPr>
        <w:t>М.</w:t>
      </w:r>
      <w:r w:rsidRPr="008F3489">
        <w:rPr>
          <w:sz w:val="28"/>
          <w:szCs w:val="28"/>
        </w:rPr>
        <w:t> </w:t>
      </w:r>
      <w:r w:rsidRPr="008F3489">
        <w:rPr>
          <w:sz w:val="28"/>
          <w:szCs w:val="28"/>
          <w:lang w:val="uk-UA"/>
        </w:rPr>
        <w:t>Русанівського, О.</w:t>
      </w:r>
      <w:r w:rsidRPr="008F3489">
        <w:rPr>
          <w:sz w:val="28"/>
          <w:szCs w:val="28"/>
        </w:rPr>
        <w:t> </w:t>
      </w:r>
      <w:r w:rsidRPr="008F3489">
        <w:rPr>
          <w:sz w:val="28"/>
          <w:szCs w:val="28"/>
          <w:lang w:val="uk-UA"/>
        </w:rPr>
        <w:t>О.</w:t>
      </w:r>
      <w:r w:rsidRPr="008F3489">
        <w:rPr>
          <w:sz w:val="28"/>
          <w:szCs w:val="28"/>
        </w:rPr>
        <w:t> </w:t>
      </w:r>
      <w:r w:rsidRPr="008F3489">
        <w:rPr>
          <w:sz w:val="28"/>
          <w:szCs w:val="28"/>
          <w:lang w:val="uk-UA"/>
        </w:rPr>
        <w:t>Тараненка. К.: Українська енциклопедія. 2000. 752 с.</w:t>
      </w:r>
    </w:p>
    <w:p w14:paraId="7510CF88" w14:textId="77777777" w:rsidR="00AD768E" w:rsidRPr="008F3489" w:rsidRDefault="00AD768E" w:rsidP="00CA7882">
      <w:pPr>
        <w:pStyle w:val="a4"/>
        <w:numPr>
          <w:ilvl w:val="0"/>
          <w:numId w:val="39"/>
        </w:numPr>
        <w:ind w:left="851"/>
        <w:rPr>
          <w:rFonts w:ascii="Times New Roman" w:eastAsia="Times New Roman" w:hAnsi="Times New Roman" w:cs="Times New Roman"/>
          <w:sz w:val="28"/>
          <w:szCs w:val="28"/>
          <w:lang w:val="uk-UA"/>
        </w:rPr>
      </w:pPr>
      <w:r w:rsidRPr="008F3489">
        <w:rPr>
          <w:rFonts w:ascii="Times New Roman" w:hAnsi="Times New Roman" w:cs="Times New Roman"/>
          <w:sz w:val="28"/>
          <w:szCs w:val="28"/>
          <w:lang w:val="uk-UA"/>
        </w:rPr>
        <w:t xml:space="preserve">СУМ – Словник української мови : у 11 т. / І. К. Білодід та ін. Київ : Наукова думка. Т. 1. 1970. 799 с.; Т. 2. 1971. 550 с.; Т. 3. 1972. 744 с.; Т. 4. 1973. 840 с.; Т. 5. 1974. 840 с.; Т. 6. 1975. 832 с.; Т. 7. 1976. 723 с.; </w:t>
      </w:r>
      <w:r w:rsidRPr="004318D5">
        <w:rPr>
          <w:rFonts w:ascii="Times New Roman" w:hAnsi="Times New Roman" w:cs="Times New Roman"/>
          <w:spacing w:val="-4"/>
          <w:sz w:val="28"/>
          <w:szCs w:val="28"/>
          <w:lang w:val="uk-UA"/>
        </w:rPr>
        <w:t>Т. 8. 1977. 927 с.; Т. 9. 1978. 916 с.; Т. 10. 1979. 658 с.; Т. 11. 1980. 699 с.</w:t>
      </w:r>
    </w:p>
    <w:p w14:paraId="20F68D91" w14:textId="77777777" w:rsidR="00AD768E" w:rsidRPr="008F3489" w:rsidRDefault="00AD768E" w:rsidP="00CA7882">
      <w:pPr>
        <w:pStyle w:val="a4"/>
        <w:numPr>
          <w:ilvl w:val="0"/>
          <w:numId w:val="39"/>
        </w:numPr>
        <w:ind w:left="851"/>
        <w:rPr>
          <w:rFonts w:ascii="Times New Roman" w:hAnsi="Times New Roman" w:cs="Times New Roman"/>
          <w:sz w:val="28"/>
          <w:szCs w:val="28"/>
          <w:lang w:val="uk-UA"/>
        </w:rPr>
      </w:pPr>
      <w:r w:rsidRPr="008F3489">
        <w:rPr>
          <w:rFonts w:ascii="Times New Roman" w:hAnsi="Times New Roman" w:cs="Times New Roman"/>
          <w:sz w:val="28"/>
          <w:szCs w:val="28"/>
          <w:lang w:val="fr-FR"/>
        </w:rPr>
        <w:t>DLF</w:t>
      </w:r>
      <w:r w:rsidRPr="008F3489">
        <w:rPr>
          <w:rFonts w:ascii="Times New Roman" w:hAnsi="Times New Roman" w:cs="Times New Roman"/>
          <w:sz w:val="28"/>
          <w:szCs w:val="28"/>
          <w:lang w:val="uk-UA"/>
        </w:rPr>
        <w:t xml:space="preserve"> – </w:t>
      </w:r>
      <w:proofErr w:type="spellStart"/>
      <w:r w:rsidRPr="008F3489">
        <w:rPr>
          <w:rFonts w:ascii="Times New Roman" w:hAnsi="Times New Roman" w:cs="Times New Roman"/>
          <w:sz w:val="28"/>
          <w:szCs w:val="28"/>
          <w:lang w:val="uk-UA"/>
        </w:rPr>
        <w:t>Grand</w:t>
      </w:r>
      <w:proofErr w:type="spellEnd"/>
      <w:r w:rsidRPr="008F3489">
        <w:rPr>
          <w:rFonts w:ascii="Times New Roman" w:hAnsi="Times New Roman" w:cs="Times New Roman"/>
          <w:sz w:val="28"/>
          <w:szCs w:val="28"/>
          <w:lang w:val="uk-UA"/>
        </w:rPr>
        <w:t xml:space="preserve"> </w:t>
      </w:r>
      <w:proofErr w:type="spellStart"/>
      <w:r w:rsidRPr="008F3489">
        <w:rPr>
          <w:rFonts w:ascii="Times New Roman" w:hAnsi="Times New Roman" w:cs="Times New Roman"/>
          <w:sz w:val="28"/>
          <w:szCs w:val="28"/>
          <w:lang w:val="uk-UA"/>
        </w:rPr>
        <w:t>Larousse</w:t>
      </w:r>
      <w:proofErr w:type="spellEnd"/>
      <w:r w:rsidRPr="008F3489">
        <w:rPr>
          <w:rFonts w:ascii="Times New Roman" w:hAnsi="Times New Roman" w:cs="Times New Roman"/>
          <w:sz w:val="28"/>
          <w:szCs w:val="28"/>
          <w:lang w:val="uk-UA"/>
        </w:rPr>
        <w:t xml:space="preserve"> </w:t>
      </w:r>
      <w:proofErr w:type="spellStart"/>
      <w:r w:rsidRPr="008F3489">
        <w:rPr>
          <w:rFonts w:ascii="Times New Roman" w:hAnsi="Times New Roman" w:cs="Times New Roman"/>
          <w:sz w:val="28"/>
          <w:szCs w:val="28"/>
          <w:lang w:val="uk-UA"/>
        </w:rPr>
        <w:t>de</w:t>
      </w:r>
      <w:proofErr w:type="spellEnd"/>
      <w:r w:rsidRPr="008F3489">
        <w:rPr>
          <w:rFonts w:ascii="Times New Roman" w:hAnsi="Times New Roman" w:cs="Times New Roman"/>
          <w:sz w:val="28"/>
          <w:szCs w:val="28"/>
          <w:lang w:val="uk-UA"/>
        </w:rPr>
        <w:t xml:space="preserve"> </w:t>
      </w:r>
      <w:proofErr w:type="spellStart"/>
      <w:smartTag w:uri="urn:schemas-microsoft-com:office:smarttags" w:element="PersonName">
        <w:smartTagPr>
          <w:attr w:name="ProductID" w:val="la Langue Française"/>
        </w:smartTagPr>
        <w:r w:rsidRPr="008F3489">
          <w:rPr>
            <w:rFonts w:ascii="Times New Roman" w:hAnsi="Times New Roman" w:cs="Times New Roman"/>
            <w:sz w:val="28"/>
            <w:szCs w:val="28"/>
            <w:lang w:val="uk-UA"/>
          </w:rPr>
          <w:t>la</w:t>
        </w:r>
        <w:proofErr w:type="spellEnd"/>
        <w:r w:rsidRPr="008F3489">
          <w:rPr>
            <w:rFonts w:ascii="Times New Roman" w:hAnsi="Times New Roman" w:cs="Times New Roman"/>
            <w:sz w:val="28"/>
            <w:szCs w:val="28"/>
            <w:lang w:val="uk-UA"/>
          </w:rPr>
          <w:t xml:space="preserve"> </w:t>
        </w:r>
        <w:proofErr w:type="spellStart"/>
        <w:r w:rsidRPr="008F3489">
          <w:rPr>
            <w:rFonts w:ascii="Times New Roman" w:hAnsi="Times New Roman" w:cs="Times New Roman"/>
            <w:sz w:val="28"/>
            <w:szCs w:val="28"/>
            <w:lang w:val="uk-UA"/>
          </w:rPr>
          <w:t>Langue</w:t>
        </w:r>
        <w:proofErr w:type="spellEnd"/>
        <w:r w:rsidRPr="008F3489">
          <w:rPr>
            <w:rFonts w:ascii="Times New Roman" w:hAnsi="Times New Roman" w:cs="Times New Roman"/>
            <w:sz w:val="28"/>
            <w:szCs w:val="28"/>
            <w:lang w:val="uk-UA"/>
          </w:rPr>
          <w:t xml:space="preserve"> </w:t>
        </w:r>
        <w:proofErr w:type="spellStart"/>
        <w:r w:rsidRPr="008F3489">
          <w:rPr>
            <w:rFonts w:ascii="Times New Roman" w:hAnsi="Times New Roman" w:cs="Times New Roman"/>
            <w:sz w:val="28"/>
            <w:szCs w:val="28"/>
            <w:lang w:val="uk-UA"/>
          </w:rPr>
          <w:t>Française</w:t>
        </w:r>
      </w:smartTag>
      <w:proofErr w:type="spellEnd"/>
      <w:r w:rsidRPr="008F3489">
        <w:rPr>
          <w:rFonts w:ascii="Times New Roman" w:hAnsi="Times New Roman" w:cs="Times New Roman"/>
          <w:sz w:val="28"/>
          <w:szCs w:val="28"/>
          <w:lang w:val="uk-UA"/>
        </w:rPr>
        <w:t xml:space="preserve"> : </w:t>
      </w:r>
      <w:proofErr w:type="spellStart"/>
      <w:r w:rsidRPr="008F3489">
        <w:rPr>
          <w:rFonts w:ascii="Times New Roman" w:hAnsi="Times New Roman" w:cs="Times New Roman"/>
          <w:sz w:val="28"/>
          <w:szCs w:val="28"/>
          <w:lang w:val="uk-UA"/>
        </w:rPr>
        <w:t>en</w:t>
      </w:r>
      <w:proofErr w:type="spellEnd"/>
      <w:r w:rsidRPr="008F3489">
        <w:rPr>
          <w:rFonts w:ascii="Times New Roman" w:hAnsi="Times New Roman" w:cs="Times New Roman"/>
          <w:sz w:val="28"/>
          <w:szCs w:val="28"/>
          <w:lang w:val="uk-UA"/>
        </w:rPr>
        <w:t xml:space="preserve"> 7 </w:t>
      </w:r>
      <w:proofErr w:type="spellStart"/>
      <w:r w:rsidRPr="008F3489">
        <w:rPr>
          <w:rFonts w:ascii="Times New Roman" w:hAnsi="Times New Roman" w:cs="Times New Roman"/>
          <w:sz w:val="28"/>
          <w:szCs w:val="28"/>
          <w:lang w:val="uk-UA"/>
        </w:rPr>
        <w:t>vol</w:t>
      </w:r>
      <w:proofErr w:type="spellEnd"/>
      <w:r w:rsidRPr="008F3489">
        <w:rPr>
          <w:rFonts w:ascii="Times New Roman" w:hAnsi="Times New Roman" w:cs="Times New Roman"/>
          <w:sz w:val="28"/>
          <w:szCs w:val="28"/>
          <w:lang w:val="uk-UA"/>
        </w:rPr>
        <w:t xml:space="preserve">. / </w:t>
      </w:r>
      <w:proofErr w:type="spellStart"/>
      <w:r w:rsidRPr="008F3489">
        <w:rPr>
          <w:rFonts w:ascii="Times New Roman" w:hAnsi="Times New Roman" w:cs="Times New Roman"/>
          <w:sz w:val="28"/>
          <w:szCs w:val="28"/>
          <w:lang w:val="uk-UA"/>
        </w:rPr>
        <w:t>sous</w:t>
      </w:r>
      <w:proofErr w:type="spellEnd"/>
      <w:r w:rsidRPr="008F3489">
        <w:rPr>
          <w:rFonts w:ascii="Times New Roman" w:hAnsi="Times New Roman" w:cs="Times New Roman"/>
          <w:sz w:val="28"/>
          <w:szCs w:val="28"/>
          <w:lang w:val="uk-UA"/>
        </w:rPr>
        <w:t xml:space="preserve"> </w:t>
      </w:r>
      <w:proofErr w:type="spellStart"/>
      <w:r w:rsidRPr="008F3489">
        <w:rPr>
          <w:rFonts w:ascii="Times New Roman" w:hAnsi="Times New Roman" w:cs="Times New Roman"/>
          <w:sz w:val="28"/>
          <w:szCs w:val="28"/>
          <w:lang w:val="uk-UA"/>
        </w:rPr>
        <w:t>la</w:t>
      </w:r>
      <w:proofErr w:type="spellEnd"/>
      <w:r w:rsidRPr="008F3489">
        <w:rPr>
          <w:rFonts w:ascii="Times New Roman" w:hAnsi="Times New Roman" w:cs="Times New Roman"/>
          <w:sz w:val="28"/>
          <w:szCs w:val="28"/>
          <w:lang w:val="uk-UA"/>
        </w:rPr>
        <w:t xml:space="preserve"> </w:t>
      </w:r>
      <w:proofErr w:type="spellStart"/>
      <w:r w:rsidRPr="008F3489">
        <w:rPr>
          <w:rFonts w:ascii="Times New Roman" w:hAnsi="Times New Roman" w:cs="Times New Roman"/>
          <w:sz w:val="28"/>
          <w:szCs w:val="28"/>
          <w:lang w:val="uk-UA"/>
        </w:rPr>
        <w:t>direction</w:t>
      </w:r>
      <w:proofErr w:type="spellEnd"/>
      <w:r w:rsidRPr="008F3489">
        <w:rPr>
          <w:rFonts w:ascii="Times New Roman" w:hAnsi="Times New Roman" w:cs="Times New Roman"/>
          <w:sz w:val="28"/>
          <w:szCs w:val="28"/>
          <w:lang w:val="uk-UA"/>
        </w:rPr>
        <w:t xml:space="preserve"> </w:t>
      </w:r>
      <w:proofErr w:type="spellStart"/>
      <w:r w:rsidRPr="008F3489">
        <w:rPr>
          <w:rFonts w:ascii="Times New Roman" w:hAnsi="Times New Roman" w:cs="Times New Roman"/>
          <w:sz w:val="28"/>
          <w:szCs w:val="28"/>
          <w:lang w:val="uk-UA"/>
        </w:rPr>
        <w:t>de</w:t>
      </w:r>
      <w:proofErr w:type="spellEnd"/>
      <w:r w:rsidRPr="008F3489">
        <w:rPr>
          <w:rFonts w:ascii="Times New Roman" w:hAnsi="Times New Roman" w:cs="Times New Roman"/>
          <w:sz w:val="28"/>
          <w:szCs w:val="28"/>
          <w:lang w:val="uk-UA"/>
        </w:rPr>
        <w:t xml:space="preserve"> L.</w:t>
      </w:r>
      <w:r w:rsidRPr="008F3489">
        <w:rPr>
          <w:rFonts w:ascii="Times New Roman" w:hAnsi="Times New Roman" w:cs="Times New Roman"/>
          <w:sz w:val="28"/>
          <w:szCs w:val="28"/>
          <w:lang w:val="fr-FR"/>
        </w:rPr>
        <w:t> </w:t>
      </w:r>
      <w:proofErr w:type="spellStart"/>
      <w:r w:rsidRPr="008F3489">
        <w:rPr>
          <w:rFonts w:ascii="Times New Roman" w:hAnsi="Times New Roman" w:cs="Times New Roman"/>
          <w:sz w:val="28"/>
          <w:szCs w:val="28"/>
          <w:lang w:val="uk-UA"/>
        </w:rPr>
        <w:t>Gilbert</w:t>
      </w:r>
      <w:proofErr w:type="spellEnd"/>
      <w:r w:rsidRPr="008F3489">
        <w:rPr>
          <w:rFonts w:ascii="Times New Roman" w:hAnsi="Times New Roman" w:cs="Times New Roman"/>
          <w:sz w:val="28"/>
          <w:szCs w:val="28"/>
          <w:lang w:val="uk-UA"/>
        </w:rPr>
        <w:t xml:space="preserve">, R. </w:t>
      </w:r>
      <w:proofErr w:type="spellStart"/>
      <w:r w:rsidRPr="008F3489">
        <w:rPr>
          <w:rFonts w:ascii="Times New Roman" w:hAnsi="Times New Roman" w:cs="Times New Roman"/>
          <w:sz w:val="28"/>
          <w:szCs w:val="28"/>
          <w:lang w:val="uk-UA"/>
        </w:rPr>
        <w:t>Lagane</w:t>
      </w:r>
      <w:proofErr w:type="spellEnd"/>
      <w:r w:rsidRPr="008F3489">
        <w:rPr>
          <w:rFonts w:ascii="Times New Roman" w:hAnsi="Times New Roman" w:cs="Times New Roman"/>
          <w:sz w:val="28"/>
          <w:szCs w:val="28"/>
          <w:lang w:val="uk-UA"/>
        </w:rPr>
        <w:t xml:space="preserve">, G. </w:t>
      </w:r>
      <w:proofErr w:type="spellStart"/>
      <w:r w:rsidRPr="008F3489">
        <w:rPr>
          <w:rFonts w:ascii="Times New Roman" w:hAnsi="Times New Roman" w:cs="Times New Roman"/>
          <w:sz w:val="28"/>
          <w:szCs w:val="28"/>
          <w:lang w:val="uk-UA"/>
        </w:rPr>
        <w:t>Niobey</w:t>
      </w:r>
      <w:proofErr w:type="spellEnd"/>
      <w:r w:rsidRPr="008F3489">
        <w:rPr>
          <w:rFonts w:ascii="Times New Roman" w:hAnsi="Times New Roman" w:cs="Times New Roman"/>
          <w:sz w:val="28"/>
          <w:szCs w:val="28"/>
          <w:lang w:val="uk-UA"/>
        </w:rPr>
        <w:t xml:space="preserve">, </w:t>
      </w:r>
      <w:proofErr w:type="spellStart"/>
      <w:r w:rsidRPr="008F3489">
        <w:rPr>
          <w:rFonts w:ascii="Times New Roman" w:hAnsi="Times New Roman" w:cs="Times New Roman"/>
          <w:sz w:val="28"/>
          <w:szCs w:val="28"/>
          <w:lang w:val="uk-UA"/>
        </w:rPr>
        <w:t>avec</w:t>
      </w:r>
      <w:proofErr w:type="spellEnd"/>
      <w:r w:rsidRPr="008F3489">
        <w:rPr>
          <w:rFonts w:ascii="Times New Roman" w:hAnsi="Times New Roman" w:cs="Times New Roman"/>
          <w:sz w:val="28"/>
          <w:szCs w:val="28"/>
          <w:lang w:val="uk-UA"/>
        </w:rPr>
        <w:t xml:space="preserve"> </w:t>
      </w:r>
      <w:proofErr w:type="spellStart"/>
      <w:r w:rsidRPr="008F3489">
        <w:rPr>
          <w:rFonts w:ascii="Times New Roman" w:hAnsi="Times New Roman" w:cs="Times New Roman"/>
          <w:sz w:val="28"/>
          <w:szCs w:val="28"/>
          <w:lang w:val="uk-UA"/>
        </w:rPr>
        <w:t>le</w:t>
      </w:r>
      <w:proofErr w:type="spellEnd"/>
      <w:r w:rsidRPr="008F3489">
        <w:rPr>
          <w:rFonts w:ascii="Times New Roman" w:hAnsi="Times New Roman" w:cs="Times New Roman"/>
          <w:sz w:val="28"/>
          <w:szCs w:val="28"/>
          <w:lang w:val="uk-UA"/>
        </w:rPr>
        <w:t xml:space="preserve"> </w:t>
      </w:r>
      <w:proofErr w:type="spellStart"/>
      <w:r w:rsidRPr="008F3489">
        <w:rPr>
          <w:rFonts w:ascii="Times New Roman" w:hAnsi="Times New Roman" w:cs="Times New Roman"/>
          <w:sz w:val="28"/>
          <w:szCs w:val="28"/>
          <w:lang w:val="uk-UA"/>
        </w:rPr>
        <w:t>concours</w:t>
      </w:r>
      <w:proofErr w:type="spellEnd"/>
      <w:r w:rsidRPr="008F3489">
        <w:rPr>
          <w:rFonts w:ascii="Times New Roman" w:hAnsi="Times New Roman" w:cs="Times New Roman"/>
          <w:sz w:val="28"/>
          <w:szCs w:val="28"/>
          <w:lang w:val="uk-UA"/>
        </w:rPr>
        <w:t xml:space="preserve"> </w:t>
      </w:r>
      <w:proofErr w:type="spellStart"/>
      <w:r w:rsidRPr="008F3489">
        <w:rPr>
          <w:rFonts w:ascii="Times New Roman" w:hAnsi="Times New Roman" w:cs="Times New Roman"/>
          <w:sz w:val="28"/>
          <w:szCs w:val="28"/>
          <w:lang w:val="uk-UA"/>
        </w:rPr>
        <w:t>de</w:t>
      </w:r>
      <w:proofErr w:type="spellEnd"/>
      <w:r w:rsidRPr="008F3489">
        <w:rPr>
          <w:rFonts w:ascii="Times New Roman" w:hAnsi="Times New Roman" w:cs="Times New Roman"/>
          <w:sz w:val="28"/>
          <w:szCs w:val="28"/>
          <w:lang w:val="uk-UA"/>
        </w:rPr>
        <w:t xml:space="preserve"> H. </w:t>
      </w:r>
      <w:proofErr w:type="spellStart"/>
      <w:proofErr w:type="gramStart"/>
      <w:r w:rsidRPr="008F3489">
        <w:rPr>
          <w:rFonts w:ascii="Times New Roman" w:hAnsi="Times New Roman" w:cs="Times New Roman"/>
          <w:sz w:val="28"/>
          <w:szCs w:val="28"/>
          <w:lang w:val="uk-UA"/>
        </w:rPr>
        <w:t>Bonnard</w:t>
      </w:r>
      <w:proofErr w:type="spellEnd"/>
      <w:r w:rsidRPr="008F3489">
        <w:rPr>
          <w:rFonts w:ascii="Times New Roman" w:hAnsi="Times New Roman" w:cs="Times New Roman"/>
          <w:sz w:val="28"/>
          <w:szCs w:val="28"/>
          <w:lang w:val="uk-UA"/>
        </w:rPr>
        <w:t xml:space="preserve">, </w:t>
      </w:r>
      <w:r w:rsidR="000801BD">
        <w:rPr>
          <w:rFonts w:ascii="Times New Roman" w:hAnsi="Times New Roman" w:cs="Times New Roman"/>
          <w:sz w:val="28"/>
          <w:szCs w:val="28"/>
          <w:lang w:val="en-US"/>
        </w:rPr>
        <w:t xml:space="preserve">  </w:t>
      </w:r>
      <w:proofErr w:type="gramEnd"/>
      <w:r w:rsidR="000801BD">
        <w:rPr>
          <w:rFonts w:ascii="Times New Roman" w:hAnsi="Times New Roman" w:cs="Times New Roman"/>
          <w:sz w:val="28"/>
          <w:szCs w:val="28"/>
          <w:lang w:val="en-US"/>
        </w:rPr>
        <w:t xml:space="preserve">          </w:t>
      </w:r>
      <w:r w:rsidRPr="008F3489">
        <w:rPr>
          <w:rFonts w:ascii="Times New Roman" w:hAnsi="Times New Roman" w:cs="Times New Roman"/>
          <w:sz w:val="28"/>
          <w:szCs w:val="28"/>
          <w:lang w:val="uk-UA"/>
        </w:rPr>
        <w:t xml:space="preserve">L. </w:t>
      </w:r>
      <w:proofErr w:type="spellStart"/>
      <w:r w:rsidRPr="008F3489">
        <w:rPr>
          <w:rFonts w:ascii="Times New Roman" w:hAnsi="Times New Roman" w:cs="Times New Roman"/>
          <w:sz w:val="28"/>
          <w:szCs w:val="28"/>
          <w:lang w:val="uk-UA"/>
        </w:rPr>
        <w:t>Casati</w:t>
      </w:r>
      <w:proofErr w:type="spellEnd"/>
      <w:r w:rsidRPr="008F3489">
        <w:rPr>
          <w:rFonts w:ascii="Times New Roman" w:hAnsi="Times New Roman" w:cs="Times New Roman"/>
          <w:sz w:val="28"/>
          <w:szCs w:val="28"/>
          <w:lang w:val="uk-UA"/>
        </w:rPr>
        <w:t xml:space="preserve">, A. </w:t>
      </w:r>
      <w:proofErr w:type="spellStart"/>
      <w:r w:rsidRPr="008F3489">
        <w:rPr>
          <w:rFonts w:ascii="Times New Roman" w:hAnsi="Times New Roman" w:cs="Times New Roman"/>
          <w:sz w:val="28"/>
          <w:szCs w:val="28"/>
          <w:lang w:val="uk-UA"/>
        </w:rPr>
        <w:t>Lerond</w:t>
      </w:r>
      <w:proofErr w:type="spellEnd"/>
      <w:r w:rsidRPr="008F3489">
        <w:rPr>
          <w:rFonts w:ascii="Times New Roman" w:hAnsi="Times New Roman" w:cs="Times New Roman"/>
          <w:sz w:val="28"/>
          <w:szCs w:val="28"/>
          <w:lang w:val="uk-UA"/>
        </w:rPr>
        <w:t xml:space="preserve">. </w:t>
      </w:r>
      <w:proofErr w:type="spellStart"/>
      <w:r w:rsidRPr="008F3489">
        <w:rPr>
          <w:rFonts w:ascii="Times New Roman" w:hAnsi="Times New Roman" w:cs="Times New Roman"/>
          <w:sz w:val="28"/>
          <w:szCs w:val="28"/>
          <w:lang w:val="uk-UA"/>
        </w:rPr>
        <w:t>Paris</w:t>
      </w:r>
      <w:proofErr w:type="spellEnd"/>
      <w:r w:rsidRPr="008F3489">
        <w:rPr>
          <w:rFonts w:ascii="Times New Roman" w:hAnsi="Times New Roman" w:cs="Times New Roman"/>
          <w:sz w:val="28"/>
          <w:szCs w:val="28"/>
          <w:lang w:val="uk-UA"/>
        </w:rPr>
        <w:t xml:space="preserve"> : </w:t>
      </w:r>
      <w:proofErr w:type="spellStart"/>
      <w:r w:rsidRPr="008F3489">
        <w:rPr>
          <w:rFonts w:ascii="Times New Roman" w:hAnsi="Times New Roman" w:cs="Times New Roman"/>
          <w:sz w:val="28"/>
          <w:szCs w:val="28"/>
          <w:lang w:val="uk-UA"/>
        </w:rPr>
        <w:t>Larousse</w:t>
      </w:r>
      <w:proofErr w:type="spellEnd"/>
      <w:r w:rsidRPr="008F3489">
        <w:rPr>
          <w:rFonts w:ascii="Times New Roman" w:hAnsi="Times New Roman" w:cs="Times New Roman"/>
          <w:sz w:val="28"/>
          <w:szCs w:val="28"/>
          <w:lang w:val="uk-UA"/>
        </w:rPr>
        <w:t>, 1986. 6528 p.</w:t>
      </w:r>
      <w:r w:rsidRPr="008F3489">
        <w:rPr>
          <w:rFonts w:ascii="Times New Roman" w:hAnsi="Times New Roman" w:cs="Times New Roman"/>
          <w:sz w:val="28"/>
          <w:szCs w:val="28"/>
          <w:lang w:val="en-US"/>
        </w:rPr>
        <w:t xml:space="preserve"> </w:t>
      </w:r>
    </w:p>
    <w:p w14:paraId="2DA1C294" w14:textId="77777777" w:rsidR="00AD768E" w:rsidRPr="008F3489" w:rsidRDefault="00AD768E" w:rsidP="00CA7882">
      <w:pPr>
        <w:pStyle w:val="aff6"/>
        <w:numPr>
          <w:ilvl w:val="0"/>
          <w:numId w:val="39"/>
        </w:numPr>
        <w:spacing w:before="0" w:beforeAutospacing="0" w:after="0" w:afterAutospacing="0"/>
        <w:ind w:left="851"/>
        <w:jc w:val="both"/>
        <w:rPr>
          <w:sz w:val="28"/>
          <w:szCs w:val="28"/>
          <w:lang w:val="uk-UA"/>
        </w:rPr>
      </w:pPr>
      <w:r w:rsidRPr="008F3489">
        <w:rPr>
          <w:sz w:val="28"/>
          <w:szCs w:val="28"/>
          <w:lang w:val="en-US"/>
        </w:rPr>
        <w:t>OED –</w:t>
      </w:r>
      <w:r w:rsidRPr="008F3489">
        <w:rPr>
          <w:sz w:val="28"/>
          <w:szCs w:val="28"/>
          <w:lang w:val="uk-UA"/>
        </w:rPr>
        <w:t xml:space="preserve"> </w:t>
      </w:r>
      <w:proofErr w:type="spellStart"/>
      <w:r w:rsidRPr="008F3489">
        <w:rPr>
          <w:sz w:val="28"/>
          <w:szCs w:val="28"/>
          <w:lang w:val="uk-UA"/>
        </w:rPr>
        <w:t>Oxford</w:t>
      </w:r>
      <w:proofErr w:type="spellEnd"/>
      <w:r w:rsidRPr="008F3489">
        <w:rPr>
          <w:sz w:val="28"/>
          <w:szCs w:val="28"/>
          <w:lang w:val="uk-UA"/>
        </w:rPr>
        <w:t xml:space="preserve"> </w:t>
      </w:r>
      <w:proofErr w:type="spellStart"/>
      <w:r w:rsidRPr="008F3489">
        <w:rPr>
          <w:sz w:val="28"/>
          <w:szCs w:val="28"/>
          <w:lang w:val="uk-UA"/>
        </w:rPr>
        <w:t>English</w:t>
      </w:r>
      <w:proofErr w:type="spellEnd"/>
      <w:r w:rsidRPr="008F3489">
        <w:rPr>
          <w:sz w:val="28"/>
          <w:szCs w:val="28"/>
          <w:lang w:val="uk-UA"/>
        </w:rPr>
        <w:t xml:space="preserve"> </w:t>
      </w:r>
      <w:proofErr w:type="spellStart"/>
      <w:proofErr w:type="gramStart"/>
      <w:r w:rsidRPr="008F3489">
        <w:rPr>
          <w:sz w:val="28"/>
          <w:szCs w:val="28"/>
          <w:lang w:val="uk-UA"/>
        </w:rPr>
        <w:t>Dictionary</w:t>
      </w:r>
      <w:proofErr w:type="spellEnd"/>
      <w:r w:rsidRPr="008F3489">
        <w:rPr>
          <w:sz w:val="28"/>
          <w:szCs w:val="28"/>
          <w:lang w:val="uk-UA"/>
        </w:rPr>
        <w:t xml:space="preserve"> :</w:t>
      </w:r>
      <w:proofErr w:type="gramEnd"/>
      <w:r w:rsidRPr="008F3489">
        <w:rPr>
          <w:sz w:val="28"/>
          <w:szCs w:val="28"/>
          <w:lang w:val="uk-UA"/>
        </w:rPr>
        <w:t xml:space="preserve"> </w:t>
      </w:r>
      <w:proofErr w:type="spellStart"/>
      <w:r w:rsidRPr="008F3489">
        <w:rPr>
          <w:sz w:val="28"/>
          <w:szCs w:val="28"/>
          <w:lang w:val="uk-UA"/>
        </w:rPr>
        <w:t>in</w:t>
      </w:r>
      <w:proofErr w:type="spellEnd"/>
      <w:r w:rsidRPr="008F3489">
        <w:rPr>
          <w:sz w:val="28"/>
          <w:szCs w:val="28"/>
          <w:lang w:val="uk-UA"/>
        </w:rPr>
        <w:t xml:space="preserve"> 12 </w:t>
      </w:r>
      <w:proofErr w:type="spellStart"/>
      <w:r w:rsidRPr="008F3489">
        <w:rPr>
          <w:sz w:val="28"/>
          <w:szCs w:val="28"/>
          <w:lang w:val="uk-UA"/>
        </w:rPr>
        <w:t>vol</w:t>
      </w:r>
      <w:proofErr w:type="spellEnd"/>
      <w:r w:rsidRPr="008F3489">
        <w:rPr>
          <w:sz w:val="28"/>
          <w:szCs w:val="28"/>
          <w:lang w:val="uk-UA"/>
        </w:rPr>
        <w:t xml:space="preserve">. / </w:t>
      </w:r>
      <w:proofErr w:type="spellStart"/>
      <w:r w:rsidRPr="008F3489">
        <w:rPr>
          <w:sz w:val="28"/>
          <w:szCs w:val="28"/>
          <w:lang w:val="uk-UA"/>
        </w:rPr>
        <w:t>chief</w:t>
      </w:r>
      <w:proofErr w:type="spellEnd"/>
      <w:r w:rsidRPr="008F3489">
        <w:rPr>
          <w:sz w:val="28"/>
          <w:szCs w:val="28"/>
          <w:lang w:val="uk-UA"/>
        </w:rPr>
        <w:t xml:space="preserve"> </w:t>
      </w:r>
      <w:proofErr w:type="spellStart"/>
      <w:r w:rsidRPr="008F3489">
        <w:rPr>
          <w:sz w:val="28"/>
          <w:szCs w:val="28"/>
          <w:lang w:val="uk-UA"/>
        </w:rPr>
        <w:t>ed</w:t>
      </w:r>
      <w:proofErr w:type="spellEnd"/>
      <w:r w:rsidRPr="008F3489">
        <w:rPr>
          <w:sz w:val="28"/>
          <w:szCs w:val="28"/>
          <w:lang w:val="uk-UA"/>
        </w:rPr>
        <w:t>. J</w:t>
      </w:r>
      <w:r w:rsidRPr="008F3489">
        <w:rPr>
          <w:sz w:val="28"/>
          <w:szCs w:val="28"/>
          <w:lang w:val="en-US"/>
        </w:rPr>
        <w:t>.</w:t>
      </w:r>
      <w:r w:rsidRPr="008F3489">
        <w:rPr>
          <w:sz w:val="28"/>
          <w:szCs w:val="28"/>
          <w:lang w:val="uk-UA"/>
        </w:rPr>
        <w:t xml:space="preserve"> </w:t>
      </w:r>
      <w:proofErr w:type="spellStart"/>
      <w:r w:rsidRPr="008F3489">
        <w:rPr>
          <w:sz w:val="28"/>
          <w:szCs w:val="28"/>
          <w:lang w:val="uk-UA"/>
        </w:rPr>
        <w:t>Murray</w:t>
      </w:r>
      <w:proofErr w:type="spellEnd"/>
      <w:r w:rsidRPr="008F3489">
        <w:rPr>
          <w:sz w:val="28"/>
          <w:szCs w:val="28"/>
          <w:lang w:val="uk-UA"/>
        </w:rPr>
        <w:t xml:space="preserve">. </w:t>
      </w:r>
      <w:proofErr w:type="spellStart"/>
      <w:r w:rsidRPr="008F3489">
        <w:rPr>
          <w:sz w:val="28"/>
          <w:szCs w:val="28"/>
          <w:lang w:val="uk-UA"/>
        </w:rPr>
        <w:t>London</w:t>
      </w:r>
      <w:proofErr w:type="spellEnd"/>
      <w:r w:rsidRPr="008F3489">
        <w:rPr>
          <w:sz w:val="28"/>
          <w:szCs w:val="28"/>
          <w:lang w:val="uk-UA"/>
        </w:rPr>
        <w:t xml:space="preserve"> : </w:t>
      </w:r>
      <w:proofErr w:type="spellStart"/>
      <w:r w:rsidRPr="008F3489">
        <w:rPr>
          <w:sz w:val="28"/>
          <w:szCs w:val="28"/>
          <w:lang w:val="uk-UA"/>
        </w:rPr>
        <w:t>Oxford</w:t>
      </w:r>
      <w:proofErr w:type="spellEnd"/>
      <w:r w:rsidRPr="008F3489">
        <w:rPr>
          <w:sz w:val="28"/>
          <w:szCs w:val="28"/>
          <w:lang w:val="uk-UA"/>
        </w:rPr>
        <w:t xml:space="preserve"> </w:t>
      </w:r>
      <w:proofErr w:type="spellStart"/>
      <w:r w:rsidRPr="008F3489">
        <w:rPr>
          <w:sz w:val="28"/>
          <w:szCs w:val="28"/>
          <w:lang w:val="uk-UA"/>
        </w:rPr>
        <w:t>University</w:t>
      </w:r>
      <w:proofErr w:type="spellEnd"/>
      <w:r w:rsidRPr="008F3489">
        <w:rPr>
          <w:sz w:val="28"/>
          <w:szCs w:val="28"/>
          <w:lang w:val="uk-UA"/>
        </w:rPr>
        <w:t xml:space="preserve"> </w:t>
      </w:r>
      <w:proofErr w:type="spellStart"/>
      <w:r w:rsidRPr="008F3489">
        <w:rPr>
          <w:sz w:val="28"/>
          <w:szCs w:val="28"/>
          <w:lang w:val="uk-UA"/>
        </w:rPr>
        <w:t>Press</w:t>
      </w:r>
      <w:proofErr w:type="spellEnd"/>
      <w:r w:rsidRPr="008F3489">
        <w:rPr>
          <w:sz w:val="28"/>
          <w:szCs w:val="28"/>
          <w:lang w:val="uk-UA"/>
        </w:rPr>
        <w:t>, 1963. V. I. 1240 p.; V. II. 1308 p.; V. III. 488 p.; V. IV. 532</w:t>
      </w:r>
      <w:r w:rsidRPr="008F3489">
        <w:rPr>
          <w:sz w:val="28"/>
          <w:szCs w:val="28"/>
          <w:lang w:val="en-US"/>
        </w:rPr>
        <w:t> </w:t>
      </w:r>
      <w:r w:rsidRPr="008F3489">
        <w:rPr>
          <w:sz w:val="28"/>
          <w:szCs w:val="28"/>
          <w:lang w:val="uk-UA"/>
        </w:rPr>
        <w:t>p.; V. V. 758 p.; V. VI. 820 p.; V. VII. 1216 p.; V. VIII. 936 p.; V. IX. 386 p.; V.</w:t>
      </w:r>
      <w:r w:rsidRPr="008F3489">
        <w:rPr>
          <w:sz w:val="28"/>
          <w:szCs w:val="28"/>
          <w:lang w:val="en-US"/>
        </w:rPr>
        <w:t> </w:t>
      </w:r>
      <w:r w:rsidRPr="008F3489">
        <w:rPr>
          <w:sz w:val="28"/>
          <w:szCs w:val="28"/>
          <w:lang w:val="uk-UA"/>
        </w:rPr>
        <w:t>X. 396 p.; V. XI. 493 p.; V. XII. 105 p.</w:t>
      </w:r>
    </w:p>
    <w:p w14:paraId="31B26582" w14:textId="77777777" w:rsidR="000A47D0" w:rsidRPr="00AD768E" w:rsidRDefault="000A47D0" w:rsidP="00E57994">
      <w:pPr>
        <w:jc w:val="both"/>
        <w:rPr>
          <w:spacing w:val="-8"/>
          <w:sz w:val="28"/>
          <w:szCs w:val="20"/>
          <w:lang w:val="uk-UA"/>
        </w:rPr>
      </w:pPr>
    </w:p>
    <w:p w14:paraId="23ECF97B" w14:textId="77777777" w:rsidR="000A47D0" w:rsidRDefault="000A47D0" w:rsidP="00E57994">
      <w:pPr>
        <w:jc w:val="both"/>
        <w:rPr>
          <w:spacing w:val="-8"/>
          <w:sz w:val="28"/>
          <w:szCs w:val="20"/>
          <w:lang w:val="uk-UA"/>
        </w:rPr>
      </w:pPr>
    </w:p>
    <w:p w14:paraId="552BA193" w14:textId="77777777" w:rsidR="00E357E8" w:rsidRDefault="00E357E8" w:rsidP="00E57994">
      <w:pPr>
        <w:jc w:val="both"/>
        <w:rPr>
          <w:spacing w:val="-8"/>
          <w:sz w:val="28"/>
          <w:szCs w:val="20"/>
          <w:lang w:val="uk-UA"/>
        </w:rPr>
      </w:pPr>
    </w:p>
    <w:p w14:paraId="05E25F98" w14:textId="77777777" w:rsidR="00E357E8" w:rsidRDefault="00E357E8" w:rsidP="00E57994">
      <w:pPr>
        <w:jc w:val="both"/>
        <w:rPr>
          <w:spacing w:val="-8"/>
          <w:sz w:val="28"/>
          <w:szCs w:val="20"/>
          <w:lang w:val="uk-UA"/>
        </w:rPr>
      </w:pPr>
    </w:p>
    <w:p w14:paraId="5879FFDE" w14:textId="77777777" w:rsidR="00E357E8" w:rsidRDefault="00E357E8" w:rsidP="00E57994">
      <w:pPr>
        <w:jc w:val="both"/>
        <w:rPr>
          <w:spacing w:val="-8"/>
          <w:sz w:val="28"/>
          <w:szCs w:val="20"/>
          <w:lang w:val="uk-UA"/>
        </w:rPr>
      </w:pPr>
    </w:p>
    <w:p w14:paraId="5B59C396" w14:textId="15DF65F2" w:rsidR="00AA0D2F" w:rsidRDefault="00AA0D2F" w:rsidP="00AA0D2F">
      <w:pPr>
        <w:rPr>
          <w:sz w:val="28"/>
          <w:szCs w:val="32"/>
        </w:rPr>
      </w:pPr>
      <w:r w:rsidRPr="003D7CC0">
        <w:rPr>
          <w:sz w:val="28"/>
          <w:szCs w:val="32"/>
          <w:lang w:val="uk-UA"/>
        </w:rPr>
        <w:t>УДК 811.111</w:t>
      </w:r>
      <w:r w:rsidRPr="003D7CC0">
        <w:rPr>
          <w:sz w:val="28"/>
          <w:szCs w:val="32"/>
        </w:rPr>
        <w:t>’38</w:t>
      </w:r>
    </w:p>
    <w:p w14:paraId="3656AE89" w14:textId="767FC733" w:rsidR="00787CE5" w:rsidRDefault="00787CE5" w:rsidP="00AA0D2F">
      <w:pPr>
        <w:rPr>
          <w:sz w:val="28"/>
          <w:szCs w:val="32"/>
        </w:rPr>
      </w:pPr>
      <w:r>
        <w:rPr>
          <w:rFonts w:eastAsia="Times New Roman"/>
          <w:color w:val="000000"/>
          <w:sz w:val="28"/>
          <w:szCs w:val="28"/>
          <w:lang w:val="en-US"/>
        </w:rPr>
        <w:t>DOI</w:t>
      </w:r>
      <w:r w:rsidRPr="00A37A56">
        <w:rPr>
          <w:rFonts w:eastAsia="Times New Roman"/>
          <w:color w:val="000000"/>
          <w:sz w:val="28"/>
          <w:szCs w:val="28"/>
        </w:rPr>
        <w:t>: 10.24144/2617-3921.2019.17.13</w:t>
      </w:r>
      <w:r w:rsidR="003E44BA" w:rsidRPr="00A37A56">
        <w:rPr>
          <w:rFonts w:eastAsia="Times New Roman"/>
          <w:color w:val="000000"/>
          <w:sz w:val="28"/>
          <w:szCs w:val="28"/>
        </w:rPr>
        <w:t>8</w:t>
      </w:r>
      <w:r w:rsidRPr="00A37A56">
        <w:rPr>
          <w:rFonts w:eastAsia="Times New Roman"/>
          <w:color w:val="000000"/>
          <w:sz w:val="28"/>
          <w:szCs w:val="28"/>
        </w:rPr>
        <w:t>-</w:t>
      </w:r>
      <w:r w:rsidR="00722E92" w:rsidRPr="00A37A56">
        <w:rPr>
          <w:rFonts w:eastAsia="Times New Roman"/>
          <w:color w:val="000000"/>
          <w:sz w:val="28"/>
          <w:szCs w:val="28"/>
        </w:rPr>
        <w:t>14</w:t>
      </w:r>
      <w:r w:rsidR="003E44BA" w:rsidRPr="00A37A56">
        <w:rPr>
          <w:rFonts w:eastAsia="Times New Roman"/>
          <w:color w:val="000000"/>
          <w:sz w:val="28"/>
          <w:szCs w:val="28"/>
        </w:rPr>
        <w:t>5</w:t>
      </w:r>
    </w:p>
    <w:p w14:paraId="1DB12677" w14:textId="77777777" w:rsidR="00AA0D2F" w:rsidRPr="00AE70AC" w:rsidRDefault="00AA0D2F" w:rsidP="00AA0D2F">
      <w:pPr>
        <w:rPr>
          <w:szCs w:val="28"/>
        </w:rPr>
      </w:pPr>
    </w:p>
    <w:p w14:paraId="301D55F5" w14:textId="77777777" w:rsidR="00AA0D2F" w:rsidRPr="00AE70AC" w:rsidRDefault="00AA0D2F" w:rsidP="00AA0D2F">
      <w:pPr>
        <w:ind w:firstLine="902"/>
        <w:jc w:val="right"/>
        <w:rPr>
          <w:b/>
          <w:i/>
          <w:sz w:val="28"/>
          <w:szCs w:val="28"/>
          <w:lang w:val="uk-UA"/>
        </w:rPr>
      </w:pPr>
      <w:r w:rsidRPr="00AE70AC">
        <w:rPr>
          <w:b/>
          <w:i/>
          <w:sz w:val="28"/>
          <w:szCs w:val="28"/>
          <w:lang w:val="uk-UA"/>
        </w:rPr>
        <w:t xml:space="preserve">Наталія </w:t>
      </w:r>
      <w:proofErr w:type="spellStart"/>
      <w:r w:rsidRPr="00AE70AC">
        <w:rPr>
          <w:b/>
          <w:i/>
          <w:sz w:val="28"/>
          <w:szCs w:val="28"/>
          <w:lang w:val="uk-UA"/>
        </w:rPr>
        <w:t>Чендей</w:t>
      </w:r>
      <w:proofErr w:type="spellEnd"/>
    </w:p>
    <w:p w14:paraId="707770B7" w14:textId="77777777" w:rsidR="00AA0D2F" w:rsidRDefault="00AA0D2F" w:rsidP="00AA0D2F">
      <w:pPr>
        <w:ind w:firstLine="902"/>
        <w:jc w:val="right"/>
        <w:rPr>
          <w:i/>
          <w:sz w:val="28"/>
          <w:szCs w:val="28"/>
          <w:lang w:val="uk-UA"/>
        </w:rPr>
      </w:pPr>
      <w:r>
        <w:rPr>
          <w:i/>
          <w:sz w:val="28"/>
          <w:szCs w:val="28"/>
          <w:lang w:val="uk-UA"/>
        </w:rPr>
        <w:t>Кандидат філологічних наук,</w:t>
      </w:r>
    </w:p>
    <w:p w14:paraId="312C1F15" w14:textId="77777777" w:rsidR="00AA0D2F" w:rsidRPr="001E4315" w:rsidRDefault="00AA0D2F" w:rsidP="00AA0D2F">
      <w:pPr>
        <w:ind w:firstLine="902"/>
        <w:jc w:val="right"/>
        <w:rPr>
          <w:i/>
          <w:sz w:val="28"/>
          <w:szCs w:val="28"/>
          <w:lang w:val="uk-UA"/>
        </w:rPr>
      </w:pPr>
      <w:r>
        <w:rPr>
          <w:i/>
          <w:sz w:val="28"/>
          <w:szCs w:val="28"/>
          <w:lang w:val="uk-UA"/>
        </w:rPr>
        <w:t>доцент кафедри англійської філології ДВНЗ «УжНУ»</w:t>
      </w:r>
      <w:r w:rsidRPr="001E4315">
        <w:rPr>
          <w:i/>
          <w:sz w:val="28"/>
          <w:szCs w:val="28"/>
          <w:lang w:val="uk-UA"/>
        </w:rPr>
        <w:t>,</w:t>
      </w:r>
    </w:p>
    <w:p w14:paraId="04B13330" w14:textId="77777777" w:rsidR="00AA0D2F" w:rsidRPr="00E322B6" w:rsidRDefault="00AA0D2F" w:rsidP="00AA0D2F">
      <w:pPr>
        <w:ind w:firstLine="902"/>
        <w:jc w:val="right"/>
        <w:rPr>
          <w:i/>
          <w:sz w:val="28"/>
          <w:szCs w:val="28"/>
          <w:lang w:val="uk-UA"/>
        </w:rPr>
      </w:pPr>
      <w:proofErr w:type="spellStart"/>
      <w:r>
        <w:rPr>
          <w:i/>
          <w:sz w:val="28"/>
          <w:szCs w:val="28"/>
        </w:rPr>
        <w:t>orcid</w:t>
      </w:r>
      <w:proofErr w:type="spellEnd"/>
      <w:r w:rsidRPr="00E322B6">
        <w:rPr>
          <w:i/>
          <w:sz w:val="28"/>
          <w:szCs w:val="28"/>
          <w:lang w:val="uk-UA"/>
        </w:rPr>
        <w:t>.</w:t>
      </w:r>
      <w:proofErr w:type="spellStart"/>
      <w:r>
        <w:rPr>
          <w:i/>
          <w:sz w:val="28"/>
          <w:szCs w:val="28"/>
        </w:rPr>
        <w:t>org</w:t>
      </w:r>
      <w:proofErr w:type="spellEnd"/>
      <w:r w:rsidRPr="00E322B6">
        <w:rPr>
          <w:i/>
          <w:sz w:val="28"/>
          <w:szCs w:val="28"/>
          <w:lang w:val="uk-UA"/>
        </w:rPr>
        <w:t>/0000-0003-4065-5119</w:t>
      </w:r>
    </w:p>
    <w:p w14:paraId="1D0561A7" w14:textId="77777777" w:rsidR="00AA0D2F" w:rsidRPr="00E322B6" w:rsidRDefault="00AA0D2F" w:rsidP="00AA0D2F">
      <w:pPr>
        <w:ind w:firstLine="902"/>
        <w:jc w:val="right"/>
        <w:rPr>
          <w:i/>
          <w:sz w:val="28"/>
          <w:szCs w:val="28"/>
          <w:lang w:val="uk-UA"/>
        </w:rPr>
      </w:pPr>
      <w:r>
        <w:rPr>
          <w:i/>
          <w:sz w:val="28"/>
          <w:szCs w:val="28"/>
          <w:lang w:val="uk-UA"/>
        </w:rPr>
        <w:t xml:space="preserve">Ужгород, Україна,+380502764322, </w:t>
      </w:r>
      <w:proofErr w:type="spellStart"/>
      <w:r>
        <w:rPr>
          <w:i/>
          <w:sz w:val="28"/>
          <w:szCs w:val="28"/>
        </w:rPr>
        <w:t>nataliia</w:t>
      </w:r>
      <w:proofErr w:type="spellEnd"/>
      <w:r w:rsidRPr="00AE70AC">
        <w:rPr>
          <w:i/>
          <w:sz w:val="28"/>
          <w:szCs w:val="28"/>
          <w:lang w:val="uk-UA"/>
        </w:rPr>
        <w:t>.</w:t>
      </w:r>
      <w:proofErr w:type="spellStart"/>
      <w:r>
        <w:rPr>
          <w:i/>
          <w:sz w:val="28"/>
          <w:szCs w:val="28"/>
        </w:rPr>
        <w:t>chendei</w:t>
      </w:r>
      <w:proofErr w:type="spellEnd"/>
      <w:r w:rsidRPr="00E322B6">
        <w:rPr>
          <w:i/>
          <w:sz w:val="28"/>
          <w:szCs w:val="28"/>
          <w:lang w:val="uk-UA"/>
        </w:rPr>
        <w:t>@</w:t>
      </w:r>
      <w:proofErr w:type="spellStart"/>
      <w:r>
        <w:rPr>
          <w:i/>
          <w:sz w:val="28"/>
          <w:szCs w:val="28"/>
        </w:rPr>
        <w:t>uzhnu</w:t>
      </w:r>
      <w:proofErr w:type="spellEnd"/>
      <w:r w:rsidRPr="00E322B6">
        <w:rPr>
          <w:i/>
          <w:sz w:val="28"/>
          <w:szCs w:val="28"/>
          <w:lang w:val="uk-UA"/>
        </w:rPr>
        <w:t>.</w:t>
      </w:r>
      <w:proofErr w:type="spellStart"/>
      <w:r>
        <w:rPr>
          <w:i/>
          <w:sz w:val="28"/>
          <w:szCs w:val="28"/>
        </w:rPr>
        <w:t>edu</w:t>
      </w:r>
      <w:proofErr w:type="spellEnd"/>
      <w:r w:rsidRPr="00E322B6">
        <w:rPr>
          <w:i/>
          <w:sz w:val="28"/>
          <w:szCs w:val="28"/>
          <w:lang w:val="uk-UA"/>
        </w:rPr>
        <w:t>.</w:t>
      </w:r>
      <w:proofErr w:type="spellStart"/>
      <w:r>
        <w:rPr>
          <w:i/>
          <w:sz w:val="28"/>
          <w:szCs w:val="28"/>
        </w:rPr>
        <w:t>ua</w:t>
      </w:r>
      <w:proofErr w:type="spellEnd"/>
    </w:p>
    <w:p w14:paraId="727FF365" w14:textId="77777777" w:rsidR="00AA0D2F" w:rsidRPr="00AE70AC" w:rsidRDefault="00AA0D2F" w:rsidP="00AA0D2F">
      <w:pPr>
        <w:ind w:firstLine="902"/>
        <w:jc w:val="right"/>
        <w:rPr>
          <w:b/>
          <w:i/>
          <w:sz w:val="28"/>
          <w:szCs w:val="28"/>
          <w:lang w:val="uk-UA"/>
        </w:rPr>
      </w:pPr>
      <w:r w:rsidRPr="00AE70AC">
        <w:rPr>
          <w:b/>
          <w:i/>
          <w:sz w:val="28"/>
          <w:szCs w:val="28"/>
          <w:lang w:val="uk-UA"/>
        </w:rPr>
        <w:t xml:space="preserve">Дарина </w:t>
      </w:r>
      <w:proofErr w:type="spellStart"/>
      <w:r w:rsidRPr="00AE70AC">
        <w:rPr>
          <w:b/>
          <w:i/>
          <w:sz w:val="28"/>
          <w:szCs w:val="28"/>
          <w:lang w:val="uk-UA"/>
        </w:rPr>
        <w:t>Станко</w:t>
      </w:r>
      <w:proofErr w:type="spellEnd"/>
      <w:r w:rsidRPr="00AE70AC">
        <w:rPr>
          <w:b/>
          <w:i/>
          <w:sz w:val="28"/>
          <w:szCs w:val="28"/>
          <w:lang w:val="uk-UA"/>
        </w:rPr>
        <w:t xml:space="preserve"> </w:t>
      </w:r>
    </w:p>
    <w:p w14:paraId="31A95E95" w14:textId="77777777" w:rsidR="00AA0D2F" w:rsidRDefault="00AA0D2F" w:rsidP="00AA0D2F">
      <w:pPr>
        <w:ind w:firstLine="902"/>
        <w:jc w:val="right"/>
        <w:rPr>
          <w:i/>
          <w:sz w:val="28"/>
          <w:szCs w:val="28"/>
          <w:lang w:val="uk-UA"/>
        </w:rPr>
      </w:pPr>
      <w:r>
        <w:rPr>
          <w:i/>
          <w:sz w:val="28"/>
          <w:szCs w:val="28"/>
          <w:lang w:val="uk-UA"/>
        </w:rPr>
        <w:t>Кандидат філологічних наук,</w:t>
      </w:r>
    </w:p>
    <w:p w14:paraId="499E3B64" w14:textId="77777777" w:rsidR="00AA0D2F" w:rsidRPr="001E4315" w:rsidRDefault="00AA0D2F" w:rsidP="00AA0D2F">
      <w:pPr>
        <w:ind w:firstLine="902"/>
        <w:jc w:val="right"/>
        <w:rPr>
          <w:i/>
          <w:sz w:val="28"/>
          <w:szCs w:val="28"/>
          <w:lang w:val="uk-UA"/>
        </w:rPr>
      </w:pPr>
      <w:r>
        <w:rPr>
          <w:i/>
          <w:sz w:val="28"/>
          <w:szCs w:val="28"/>
          <w:lang w:val="uk-UA"/>
        </w:rPr>
        <w:t>доцент кафедри англійської філології ДВНЗ «УжНУ»</w:t>
      </w:r>
      <w:r w:rsidRPr="001E4315">
        <w:rPr>
          <w:i/>
          <w:sz w:val="28"/>
          <w:szCs w:val="28"/>
          <w:lang w:val="uk-UA"/>
        </w:rPr>
        <w:t xml:space="preserve">, </w:t>
      </w:r>
    </w:p>
    <w:p w14:paraId="56594D2F" w14:textId="77777777" w:rsidR="00AA0D2F" w:rsidRPr="00E322B6" w:rsidRDefault="00AA0D2F" w:rsidP="00AA0D2F">
      <w:pPr>
        <w:ind w:firstLine="902"/>
        <w:jc w:val="right"/>
        <w:rPr>
          <w:i/>
          <w:sz w:val="28"/>
          <w:szCs w:val="28"/>
          <w:lang w:val="uk-UA"/>
        </w:rPr>
      </w:pPr>
      <w:proofErr w:type="spellStart"/>
      <w:r>
        <w:rPr>
          <w:i/>
          <w:sz w:val="28"/>
          <w:szCs w:val="28"/>
        </w:rPr>
        <w:t>orcid</w:t>
      </w:r>
      <w:proofErr w:type="spellEnd"/>
      <w:r w:rsidRPr="00E322B6">
        <w:rPr>
          <w:i/>
          <w:sz w:val="28"/>
          <w:szCs w:val="28"/>
          <w:lang w:val="uk-UA"/>
        </w:rPr>
        <w:t>.</w:t>
      </w:r>
      <w:proofErr w:type="spellStart"/>
      <w:r>
        <w:rPr>
          <w:i/>
          <w:sz w:val="28"/>
          <w:szCs w:val="28"/>
        </w:rPr>
        <w:t>org</w:t>
      </w:r>
      <w:proofErr w:type="spellEnd"/>
      <w:r w:rsidRPr="00E322B6">
        <w:rPr>
          <w:i/>
          <w:sz w:val="28"/>
          <w:szCs w:val="28"/>
          <w:lang w:val="uk-UA"/>
        </w:rPr>
        <w:t>/0000-0003-7858-8663</w:t>
      </w:r>
    </w:p>
    <w:p w14:paraId="3AF2E675" w14:textId="77777777" w:rsidR="00AA0D2F" w:rsidRDefault="00AA0D2F" w:rsidP="00AA0D2F">
      <w:pPr>
        <w:ind w:firstLine="902"/>
        <w:jc w:val="right"/>
        <w:rPr>
          <w:i/>
          <w:sz w:val="28"/>
          <w:szCs w:val="28"/>
          <w:lang w:val="uk-UA"/>
        </w:rPr>
      </w:pPr>
      <w:r>
        <w:rPr>
          <w:i/>
          <w:sz w:val="28"/>
          <w:szCs w:val="28"/>
          <w:lang w:val="uk-UA"/>
        </w:rPr>
        <w:t xml:space="preserve">Ужгород, Україна, +380506568746, </w:t>
      </w:r>
      <w:hyperlink r:id="rId90" w:history="1">
        <w:r w:rsidRPr="00221DE6">
          <w:rPr>
            <w:rStyle w:val="a5"/>
            <w:i/>
            <w:color w:val="auto"/>
            <w:sz w:val="28"/>
            <w:szCs w:val="28"/>
            <w:u w:val="none"/>
          </w:rPr>
          <w:t>dashastanko</w:t>
        </w:r>
        <w:r w:rsidRPr="00221DE6">
          <w:rPr>
            <w:rStyle w:val="a5"/>
            <w:i/>
            <w:color w:val="auto"/>
            <w:sz w:val="28"/>
            <w:szCs w:val="28"/>
            <w:u w:val="none"/>
            <w:lang w:val="uk-UA"/>
          </w:rPr>
          <w:t>@</w:t>
        </w:r>
        <w:r w:rsidRPr="00221DE6">
          <w:rPr>
            <w:rStyle w:val="a5"/>
            <w:i/>
            <w:color w:val="auto"/>
            <w:sz w:val="28"/>
            <w:szCs w:val="28"/>
            <w:u w:val="none"/>
          </w:rPr>
          <w:t>gmail</w:t>
        </w:r>
        <w:r w:rsidRPr="00221DE6">
          <w:rPr>
            <w:rStyle w:val="a5"/>
            <w:i/>
            <w:color w:val="auto"/>
            <w:sz w:val="28"/>
            <w:szCs w:val="28"/>
            <w:u w:val="none"/>
            <w:lang w:val="uk-UA"/>
          </w:rPr>
          <w:t>.</w:t>
        </w:r>
        <w:proofErr w:type="spellStart"/>
        <w:r w:rsidRPr="00221DE6">
          <w:rPr>
            <w:rStyle w:val="a5"/>
            <w:i/>
            <w:color w:val="auto"/>
            <w:sz w:val="28"/>
            <w:szCs w:val="28"/>
            <w:u w:val="none"/>
          </w:rPr>
          <w:t>com</w:t>
        </w:r>
        <w:proofErr w:type="spellEnd"/>
      </w:hyperlink>
    </w:p>
    <w:p w14:paraId="137FDCF1" w14:textId="77777777" w:rsidR="00AA0D2F" w:rsidRPr="00AE70AC" w:rsidRDefault="00AA0D2F" w:rsidP="00AA0D2F">
      <w:pPr>
        <w:spacing w:line="360" w:lineRule="auto"/>
        <w:rPr>
          <w:i/>
          <w:sz w:val="28"/>
          <w:szCs w:val="28"/>
          <w:lang w:val="uk-UA"/>
        </w:rPr>
      </w:pPr>
    </w:p>
    <w:p w14:paraId="2B4BB323" w14:textId="77777777" w:rsidR="00AA0D2F" w:rsidRPr="00AE70AC" w:rsidRDefault="00AA0D2F" w:rsidP="00AA0D2F">
      <w:pPr>
        <w:jc w:val="center"/>
        <w:rPr>
          <w:b/>
          <w:sz w:val="28"/>
          <w:lang w:val="uk-UA"/>
        </w:rPr>
      </w:pPr>
      <w:proofErr w:type="spellStart"/>
      <w:r w:rsidRPr="00AE70AC">
        <w:rPr>
          <w:b/>
          <w:sz w:val="28"/>
          <w:lang w:val="uk-UA"/>
        </w:rPr>
        <w:t>Інтертекстуальність</w:t>
      </w:r>
      <w:proofErr w:type="spellEnd"/>
      <w:r w:rsidRPr="00AE70AC">
        <w:rPr>
          <w:b/>
          <w:sz w:val="28"/>
          <w:lang w:val="uk-UA"/>
        </w:rPr>
        <w:t xml:space="preserve"> як текстова категорія та особливості </w:t>
      </w:r>
      <w:proofErr w:type="spellStart"/>
      <w:r w:rsidRPr="00AE70AC">
        <w:rPr>
          <w:b/>
          <w:sz w:val="28"/>
          <w:lang w:val="uk-UA"/>
        </w:rPr>
        <w:t>інтертекстуальних</w:t>
      </w:r>
      <w:proofErr w:type="spellEnd"/>
      <w:r w:rsidRPr="00AE70AC">
        <w:rPr>
          <w:b/>
          <w:sz w:val="28"/>
          <w:lang w:val="uk-UA"/>
        </w:rPr>
        <w:t xml:space="preserve"> </w:t>
      </w:r>
      <w:proofErr w:type="spellStart"/>
      <w:r w:rsidRPr="00AE70AC">
        <w:rPr>
          <w:b/>
          <w:sz w:val="28"/>
          <w:lang w:val="uk-UA"/>
        </w:rPr>
        <w:t>зв’язків</w:t>
      </w:r>
      <w:proofErr w:type="spellEnd"/>
      <w:r w:rsidRPr="00AE70AC">
        <w:rPr>
          <w:b/>
          <w:sz w:val="28"/>
          <w:lang w:val="uk-UA"/>
        </w:rPr>
        <w:t xml:space="preserve"> в англійській літературній казці</w:t>
      </w:r>
    </w:p>
    <w:p w14:paraId="1224184A" w14:textId="77777777" w:rsidR="00AA0D2F" w:rsidRDefault="00AA0D2F" w:rsidP="00AA0D2F">
      <w:pPr>
        <w:ind w:firstLine="709"/>
        <w:jc w:val="both"/>
        <w:rPr>
          <w:sz w:val="28"/>
          <w:lang w:val="uk-UA"/>
        </w:rPr>
      </w:pPr>
    </w:p>
    <w:p w14:paraId="0DC488CE" w14:textId="77777777" w:rsidR="00AA0D2F" w:rsidRDefault="00AA0D2F" w:rsidP="00AA0D2F">
      <w:pPr>
        <w:ind w:firstLine="709"/>
        <w:jc w:val="both"/>
        <w:rPr>
          <w:i/>
          <w:sz w:val="28"/>
          <w:lang w:val="uk-UA"/>
        </w:rPr>
      </w:pPr>
      <w:r w:rsidRPr="00366F14">
        <w:rPr>
          <w:i/>
          <w:sz w:val="28"/>
          <w:lang w:val="uk-UA"/>
        </w:rPr>
        <w:t>Анотація. У статті йдеться про поняття «</w:t>
      </w:r>
      <w:proofErr w:type="spellStart"/>
      <w:r w:rsidRPr="00366F14">
        <w:rPr>
          <w:i/>
          <w:sz w:val="28"/>
          <w:lang w:val="uk-UA"/>
        </w:rPr>
        <w:t>інтертекстуальність</w:t>
      </w:r>
      <w:proofErr w:type="spellEnd"/>
      <w:r w:rsidRPr="00366F14">
        <w:rPr>
          <w:i/>
          <w:sz w:val="28"/>
          <w:lang w:val="uk-UA"/>
        </w:rPr>
        <w:t xml:space="preserve">» як особливу текстову категорію, що виконує ряд важливих функцій, зокрема </w:t>
      </w:r>
      <w:proofErr w:type="spellStart"/>
      <w:r w:rsidRPr="00366F14">
        <w:rPr>
          <w:i/>
          <w:sz w:val="28"/>
          <w:lang w:val="uk-UA"/>
        </w:rPr>
        <w:t>смислоутворюючу</w:t>
      </w:r>
      <w:proofErr w:type="spellEnd"/>
      <w:r w:rsidRPr="00366F14">
        <w:rPr>
          <w:i/>
          <w:sz w:val="28"/>
          <w:lang w:val="uk-UA"/>
        </w:rPr>
        <w:t xml:space="preserve"> та інтегруючу. </w:t>
      </w:r>
      <w:r>
        <w:rPr>
          <w:i/>
          <w:sz w:val="28"/>
          <w:lang w:val="uk-UA"/>
        </w:rPr>
        <w:t xml:space="preserve">Окрему увагу автори зосереджують на вивченні прагматичного аспекту </w:t>
      </w:r>
      <w:proofErr w:type="spellStart"/>
      <w:r>
        <w:rPr>
          <w:i/>
          <w:sz w:val="28"/>
          <w:lang w:val="uk-UA"/>
        </w:rPr>
        <w:t>інтертекстуальністі</w:t>
      </w:r>
      <w:proofErr w:type="spellEnd"/>
      <w:r>
        <w:rPr>
          <w:i/>
          <w:sz w:val="28"/>
          <w:lang w:val="uk-UA"/>
        </w:rPr>
        <w:t>, що</w:t>
      </w:r>
      <w:r w:rsidRPr="00366F14">
        <w:rPr>
          <w:i/>
          <w:sz w:val="28"/>
          <w:lang w:val="uk-UA"/>
        </w:rPr>
        <w:t xml:space="preserve"> виступає як специфічна стратегія відповідності з іншими </w:t>
      </w:r>
      <w:r>
        <w:rPr>
          <w:i/>
          <w:sz w:val="28"/>
          <w:lang w:val="uk-UA"/>
        </w:rPr>
        <w:t xml:space="preserve">(попередніми) </w:t>
      </w:r>
      <w:r w:rsidRPr="00366F14">
        <w:rPr>
          <w:i/>
          <w:sz w:val="28"/>
          <w:lang w:val="uk-UA"/>
        </w:rPr>
        <w:t xml:space="preserve">текстами, </w:t>
      </w:r>
      <w:r>
        <w:rPr>
          <w:i/>
          <w:sz w:val="28"/>
          <w:lang w:val="uk-UA"/>
        </w:rPr>
        <w:t>а також як</w:t>
      </w:r>
      <w:r w:rsidRPr="00366F14">
        <w:rPr>
          <w:i/>
          <w:sz w:val="28"/>
          <w:lang w:val="uk-UA"/>
        </w:rPr>
        <w:t xml:space="preserve"> спосіб, за допомогою якого один текст актуалізує у своєму </w:t>
      </w:r>
      <w:r w:rsidRPr="00366F14">
        <w:rPr>
          <w:i/>
          <w:sz w:val="28"/>
          <w:lang w:val="uk-UA"/>
        </w:rPr>
        <w:lastRenderedPageBreak/>
        <w:t>внутрішньому просторі інший, вир</w:t>
      </w:r>
      <w:r>
        <w:rPr>
          <w:i/>
          <w:sz w:val="28"/>
          <w:lang w:val="uk-UA"/>
        </w:rPr>
        <w:t>ажаючи задум автора. Відповідно</w:t>
      </w:r>
      <w:r w:rsidRPr="00366F14">
        <w:rPr>
          <w:i/>
          <w:sz w:val="28"/>
          <w:lang w:val="uk-UA"/>
        </w:rPr>
        <w:t xml:space="preserve"> </w:t>
      </w:r>
      <w:proofErr w:type="spellStart"/>
      <w:r w:rsidRPr="00366F14">
        <w:rPr>
          <w:i/>
          <w:sz w:val="28"/>
          <w:lang w:val="uk-UA"/>
        </w:rPr>
        <w:t>інтертекстуальність</w:t>
      </w:r>
      <w:proofErr w:type="spellEnd"/>
      <w:r w:rsidRPr="00366F14">
        <w:rPr>
          <w:i/>
          <w:sz w:val="28"/>
          <w:lang w:val="uk-UA"/>
        </w:rPr>
        <w:t xml:space="preserve"> охоплює увесь спектр можливих віртуальних відношень між текстами і їхніми частинами.</w:t>
      </w:r>
      <w:r>
        <w:rPr>
          <w:i/>
          <w:sz w:val="28"/>
          <w:lang w:val="uk-UA"/>
        </w:rPr>
        <w:t xml:space="preserve"> Таким чином, </w:t>
      </w:r>
      <w:r w:rsidRPr="000E4D0E">
        <w:rPr>
          <w:i/>
          <w:sz w:val="28"/>
          <w:lang w:val="uk-UA"/>
        </w:rPr>
        <w:t>текст у</w:t>
      </w:r>
      <w:r>
        <w:rPr>
          <w:i/>
          <w:sz w:val="28"/>
          <w:lang w:val="uk-UA"/>
        </w:rPr>
        <w:t xml:space="preserve"> процесі </w:t>
      </w:r>
      <w:proofErr w:type="spellStart"/>
      <w:r>
        <w:rPr>
          <w:i/>
          <w:sz w:val="28"/>
          <w:lang w:val="uk-UA"/>
        </w:rPr>
        <w:t>інтертекстуалізації</w:t>
      </w:r>
      <w:proofErr w:type="spellEnd"/>
      <w:r w:rsidRPr="000E4D0E">
        <w:rPr>
          <w:i/>
          <w:sz w:val="28"/>
          <w:lang w:val="uk-UA"/>
        </w:rPr>
        <w:t xml:space="preserve"> постійно трансформується, створює</w:t>
      </w:r>
      <w:r>
        <w:rPr>
          <w:i/>
          <w:sz w:val="28"/>
          <w:lang w:val="uk-UA"/>
        </w:rPr>
        <w:t xml:space="preserve"> і переосмислює, залишаючись відкритим для нових змін.</w:t>
      </w:r>
    </w:p>
    <w:p w14:paraId="47C109F9" w14:textId="77777777" w:rsidR="00AA0D2F" w:rsidRDefault="00AA0D2F" w:rsidP="00AA0D2F">
      <w:pPr>
        <w:ind w:firstLine="709"/>
        <w:jc w:val="both"/>
        <w:rPr>
          <w:i/>
          <w:sz w:val="28"/>
          <w:lang w:val="uk-UA"/>
        </w:rPr>
      </w:pPr>
      <w:r w:rsidRPr="003D7CC0">
        <w:rPr>
          <w:bCs/>
          <w:i/>
          <w:sz w:val="28"/>
          <w:lang w:val="uk-UA"/>
        </w:rPr>
        <w:t>Ключові слова:</w:t>
      </w:r>
      <w:r>
        <w:rPr>
          <w:i/>
          <w:sz w:val="28"/>
          <w:lang w:val="uk-UA"/>
        </w:rPr>
        <w:t xml:space="preserve"> </w:t>
      </w:r>
      <w:proofErr w:type="spellStart"/>
      <w:r>
        <w:rPr>
          <w:i/>
          <w:sz w:val="28"/>
          <w:lang w:val="uk-UA"/>
        </w:rPr>
        <w:t>інтертекстуальність</w:t>
      </w:r>
      <w:proofErr w:type="spellEnd"/>
      <w:r>
        <w:rPr>
          <w:i/>
          <w:sz w:val="28"/>
          <w:lang w:val="uk-UA"/>
        </w:rPr>
        <w:t>, текст, поліфонія, когнітивна модель, літературна казка.</w:t>
      </w:r>
    </w:p>
    <w:p w14:paraId="53A865B4" w14:textId="77777777" w:rsidR="00AA0D2F" w:rsidRPr="00AA0D2F" w:rsidRDefault="00AA0D2F" w:rsidP="00AA0D2F">
      <w:pPr>
        <w:ind w:firstLine="709"/>
        <w:jc w:val="both"/>
        <w:rPr>
          <w:i/>
          <w:sz w:val="28"/>
        </w:rPr>
      </w:pPr>
    </w:p>
    <w:p w14:paraId="7E5298D5" w14:textId="77777777" w:rsidR="00AA0D2F" w:rsidRPr="00E02C78" w:rsidRDefault="00AA0D2F" w:rsidP="00AA0D2F">
      <w:pPr>
        <w:ind w:firstLine="709"/>
        <w:jc w:val="both"/>
        <w:rPr>
          <w:i/>
          <w:sz w:val="28"/>
          <w:lang w:val="en-US"/>
        </w:rPr>
      </w:pPr>
      <w:r>
        <w:rPr>
          <w:i/>
          <w:sz w:val="28"/>
          <w:lang w:val="en-US"/>
        </w:rPr>
        <w:t>Abstract</w:t>
      </w:r>
      <w:r w:rsidR="00EC31DF">
        <w:rPr>
          <w:i/>
          <w:sz w:val="28"/>
          <w:lang w:val="en-US"/>
        </w:rPr>
        <w:t>.</w:t>
      </w:r>
      <w:r>
        <w:rPr>
          <w:i/>
          <w:sz w:val="28"/>
          <w:lang w:val="en-US"/>
        </w:rPr>
        <w:t xml:space="preserve"> The article deals with the notion of “</w:t>
      </w:r>
      <w:proofErr w:type="spellStart"/>
      <w:r>
        <w:rPr>
          <w:i/>
          <w:sz w:val="28"/>
          <w:lang w:val="en-US"/>
        </w:rPr>
        <w:t>intertexuality</w:t>
      </w:r>
      <w:proofErr w:type="spellEnd"/>
      <w:r>
        <w:rPr>
          <w:i/>
          <w:sz w:val="28"/>
          <w:lang w:val="en-US"/>
        </w:rPr>
        <w:t xml:space="preserve">” as a singular text category that performs a range of important functions, in particular integrating and content-forming. Much attention has been paid to a pragmatic aspect of </w:t>
      </w:r>
      <w:proofErr w:type="spellStart"/>
      <w:r>
        <w:rPr>
          <w:i/>
          <w:sz w:val="28"/>
          <w:lang w:val="en-US"/>
        </w:rPr>
        <w:t>intertexuality</w:t>
      </w:r>
      <w:proofErr w:type="spellEnd"/>
      <w:r>
        <w:rPr>
          <w:i/>
          <w:sz w:val="28"/>
          <w:lang w:val="en-US"/>
        </w:rPr>
        <w:t xml:space="preserve"> that is viewed as a specific correlating strategy with some other (earlier created) texts, as well as a mode of actualizing a different text or its parts in an inner space of a new text, expressing an author’s purport. Texts of literary fairytales</w:t>
      </w:r>
      <w:r w:rsidRPr="005F3A5B">
        <w:rPr>
          <w:i/>
          <w:sz w:val="28"/>
          <w:lang w:val="en-US"/>
        </w:rPr>
        <w:t xml:space="preserve"> belong to the </w:t>
      </w:r>
      <w:proofErr w:type="gramStart"/>
      <w:r w:rsidRPr="005F3A5B">
        <w:rPr>
          <w:i/>
          <w:sz w:val="28"/>
          <w:lang w:val="en-US"/>
        </w:rPr>
        <w:t>so called</w:t>
      </w:r>
      <w:proofErr w:type="gramEnd"/>
      <w:r w:rsidRPr="005F3A5B">
        <w:rPr>
          <w:i/>
          <w:sz w:val="28"/>
          <w:lang w:val="en-US"/>
        </w:rPr>
        <w:t xml:space="preserve"> dynamic models of text organization (R. Green). Dynamic models target at the receiver, being based on the associations and text openness</w:t>
      </w:r>
      <w:r w:rsidRPr="00E02C78">
        <w:rPr>
          <w:i/>
          <w:sz w:val="28"/>
          <w:lang w:val="en-US"/>
        </w:rPr>
        <w:t xml:space="preserve">. </w:t>
      </w:r>
      <w:proofErr w:type="spellStart"/>
      <w:r w:rsidRPr="00E02C78">
        <w:rPr>
          <w:i/>
          <w:sz w:val="28"/>
          <w:lang w:val="en-US"/>
        </w:rPr>
        <w:t>Architextuality</w:t>
      </w:r>
      <w:proofErr w:type="spellEnd"/>
      <w:r w:rsidRPr="00E02C78">
        <w:rPr>
          <w:i/>
          <w:sz w:val="28"/>
          <w:lang w:val="en-US"/>
        </w:rPr>
        <w:t xml:space="preserve"> or text correlation </w:t>
      </w:r>
      <w:r>
        <w:rPr>
          <w:i/>
          <w:sz w:val="28"/>
          <w:lang w:val="en-US"/>
        </w:rPr>
        <w:t>to genre is vital, as any fairy</w:t>
      </w:r>
      <w:r w:rsidRPr="00E02C78">
        <w:rPr>
          <w:i/>
          <w:sz w:val="28"/>
          <w:lang w:val="en-US"/>
        </w:rPr>
        <w:t>tale roots from a national folklore heritage. The impact of a folklore tale can be traced on the level of literary tale composition, its constituent elements and their correlation.</w:t>
      </w:r>
    </w:p>
    <w:p w14:paraId="41BE198B" w14:textId="77777777" w:rsidR="00AA0D2F" w:rsidRPr="00E02C78" w:rsidRDefault="00AA0D2F" w:rsidP="00AA0D2F">
      <w:pPr>
        <w:ind w:firstLine="709"/>
        <w:jc w:val="both"/>
        <w:rPr>
          <w:i/>
          <w:sz w:val="28"/>
          <w:lang w:val="en-US"/>
        </w:rPr>
      </w:pPr>
      <w:r w:rsidRPr="003D7CC0">
        <w:rPr>
          <w:bCs/>
          <w:i/>
          <w:sz w:val="28"/>
          <w:lang w:val="en-US"/>
        </w:rPr>
        <w:t>Keywords:</w:t>
      </w:r>
      <w:r>
        <w:rPr>
          <w:i/>
          <w:sz w:val="28"/>
          <w:lang w:val="en-US"/>
        </w:rPr>
        <w:t xml:space="preserve"> </w:t>
      </w:r>
      <w:proofErr w:type="spellStart"/>
      <w:r>
        <w:rPr>
          <w:i/>
          <w:sz w:val="28"/>
          <w:lang w:val="en-US"/>
        </w:rPr>
        <w:t>intertexuality</w:t>
      </w:r>
      <w:proofErr w:type="spellEnd"/>
      <w:r>
        <w:rPr>
          <w:i/>
          <w:sz w:val="28"/>
          <w:lang w:val="en-US"/>
        </w:rPr>
        <w:t>, text, polyphony, cognitive model, literary fairytale.</w:t>
      </w:r>
    </w:p>
    <w:p w14:paraId="34E6AE35" w14:textId="77777777" w:rsidR="00AA0D2F" w:rsidRPr="00366F14" w:rsidRDefault="00AA0D2F" w:rsidP="00AA0D2F">
      <w:pPr>
        <w:ind w:firstLine="709"/>
        <w:jc w:val="both"/>
        <w:rPr>
          <w:i/>
          <w:sz w:val="28"/>
          <w:lang w:val="uk-UA"/>
        </w:rPr>
      </w:pPr>
    </w:p>
    <w:p w14:paraId="10B5F063" w14:textId="77777777" w:rsidR="00AA0D2F" w:rsidRPr="000E5BA0" w:rsidRDefault="00AA0D2F" w:rsidP="00AA0D2F">
      <w:pPr>
        <w:ind w:firstLine="709"/>
        <w:jc w:val="both"/>
        <w:rPr>
          <w:sz w:val="28"/>
          <w:lang w:val="uk-UA"/>
        </w:rPr>
      </w:pPr>
      <w:r w:rsidRPr="00E02C78">
        <w:rPr>
          <w:b/>
          <w:sz w:val="28"/>
          <w:lang w:val="uk-UA"/>
        </w:rPr>
        <w:t>Вступ</w:t>
      </w:r>
      <w:r>
        <w:rPr>
          <w:sz w:val="28"/>
          <w:lang w:val="uk-UA"/>
        </w:rPr>
        <w:t xml:space="preserve">. </w:t>
      </w:r>
      <w:r w:rsidRPr="000E5BA0">
        <w:rPr>
          <w:sz w:val="28"/>
          <w:lang w:val="uk-UA"/>
        </w:rPr>
        <w:t xml:space="preserve">Герменевтика займається інтерпретацією та розумінням текстів. Незважаючи на той факт, що проблема аналізу художнього тексту давно знаходиться у центрі уваги філологів, цілісне розуміння про творчий процес, беручи до уваги досягнення у галузі когнітивної лінгвістики, психолінгвістики, </w:t>
      </w:r>
      <w:proofErr w:type="spellStart"/>
      <w:r w:rsidRPr="000E5BA0">
        <w:rPr>
          <w:sz w:val="28"/>
          <w:lang w:val="uk-UA"/>
        </w:rPr>
        <w:t>лінгвокультурології</w:t>
      </w:r>
      <w:proofErr w:type="spellEnd"/>
      <w:r w:rsidRPr="000E5BA0">
        <w:rPr>
          <w:sz w:val="28"/>
          <w:lang w:val="uk-UA"/>
        </w:rPr>
        <w:t>, психології особистості, літер</w:t>
      </w:r>
      <w:r>
        <w:rPr>
          <w:sz w:val="28"/>
          <w:lang w:val="uk-UA"/>
        </w:rPr>
        <w:t>атурознавства, у науці й досі</w:t>
      </w:r>
      <w:r w:rsidRPr="000E5BA0">
        <w:rPr>
          <w:sz w:val="28"/>
          <w:lang w:val="uk-UA"/>
        </w:rPr>
        <w:t xml:space="preserve"> не сформовано.</w:t>
      </w:r>
    </w:p>
    <w:p w14:paraId="2ED3C43B" w14:textId="77777777" w:rsidR="00AA0D2F" w:rsidRDefault="00AA0D2F" w:rsidP="00AA0D2F">
      <w:pPr>
        <w:ind w:firstLine="709"/>
        <w:jc w:val="both"/>
        <w:rPr>
          <w:sz w:val="28"/>
          <w:lang w:val="uk-UA"/>
        </w:rPr>
      </w:pPr>
      <w:r w:rsidRPr="000E5BA0">
        <w:rPr>
          <w:sz w:val="28"/>
          <w:lang w:val="uk-UA"/>
        </w:rPr>
        <w:t>У лінгвістиці поняття тексту має широке тлумачення, оскільки воно охоплює і спосіб відображення дійсності, побудований за допомогою елементів системи мови, і основну одиницю комунікації, спосіб збереження і передачі інформації, і форму існування культури, і відображення психічного стану індивіда тощо.</w:t>
      </w:r>
      <w:r w:rsidRPr="00E02C78">
        <w:rPr>
          <w:sz w:val="28"/>
          <w:lang w:val="uk-UA"/>
        </w:rPr>
        <w:t xml:space="preserve"> </w:t>
      </w:r>
    </w:p>
    <w:p w14:paraId="0D1BE31A" w14:textId="47588A2B" w:rsidR="00AA0D2F" w:rsidRDefault="00AA0D2F" w:rsidP="00AA0D2F">
      <w:pPr>
        <w:ind w:firstLine="709"/>
        <w:jc w:val="both"/>
        <w:rPr>
          <w:sz w:val="28"/>
          <w:lang w:val="uk-UA"/>
        </w:rPr>
      </w:pPr>
      <w:r w:rsidRPr="000E5BA0">
        <w:rPr>
          <w:sz w:val="28"/>
          <w:lang w:val="uk-UA"/>
        </w:rPr>
        <w:t xml:space="preserve">Однією з фундаментальних категорій герменевтики як науки тлумачення текстів є </w:t>
      </w:r>
      <w:proofErr w:type="spellStart"/>
      <w:r w:rsidRPr="000E5BA0">
        <w:rPr>
          <w:sz w:val="28"/>
          <w:lang w:val="uk-UA"/>
        </w:rPr>
        <w:t>інтертекстуальність</w:t>
      </w:r>
      <w:proofErr w:type="spellEnd"/>
      <w:r w:rsidRPr="000E5BA0">
        <w:rPr>
          <w:sz w:val="28"/>
          <w:lang w:val="uk-UA"/>
        </w:rPr>
        <w:t xml:space="preserve">. </w:t>
      </w:r>
      <w:proofErr w:type="spellStart"/>
      <w:r w:rsidRPr="000E5BA0">
        <w:rPr>
          <w:sz w:val="28"/>
          <w:lang w:val="uk-UA"/>
        </w:rPr>
        <w:t>Інтертекстуальність</w:t>
      </w:r>
      <w:proofErr w:type="spellEnd"/>
      <w:r w:rsidRPr="000E5BA0">
        <w:rPr>
          <w:sz w:val="28"/>
          <w:lang w:val="uk-UA"/>
        </w:rPr>
        <w:t xml:space="preserve"> як текстова категорія у суто лінгвістичному смислі виражає особливий спосіб побудови смислу тексту.</w:t>
      </w:r>
      <w:r>
        <w:rPr>
          <w:sz w:val="28"/>
          <w:lang w:val="uk-UA"/>
        </w:rPr>
        <w:t xml:space="preserve"> </w:t>
      </w:r>
      <w:r w:rsidRPr="000E5BA0">
        <w:rPr>
          <w:sz w:val="28"/>
          <w:lang w:val="uk-UA"/>
        </w:rPr>
        <w:t>Слід зауважити, що термін «</w:t>
      </w:r>
      <w:proofErr w:type="spellStart"/>
      <w:r w:rsidRPr="000E5BA0">
        <w:rPr>
          <w:sz w:val="28"/>
          <w:lang w:val="uk-UA"/>
        </w:rPr>
        <w:t>інтертек</w:t>
      </w:r>
      <w:r>
        <w:rPr>
          <w:sz w:val="28"/>
          <w:lang w:val="uk-UA"/>
        </w:rPr>
        <w:t>стуальність</w:t>
      </w:r>
      <w:proofErr w:type="spellEnd"/>
      <w:r>
        <w:rPr>
          <w:sz w:val="28"/>
          <w:lang w:val="uk-UA"/>
        </w:rPr>
        <w:t>» у широкому значенні</w:t>
      </w:r>
      <w:r w:rsidRPr="000E5BA0">
        <w:rPr>
          <w:sz w:val="28"/>
          <w:lang w:val="uk-UA"/>
        </w:rPr>
        <w:t xml:space="preserve"> вживається для позначення явищ текстової діалогічності. Поруч з цим терміном, вживаються такі суміжні поняття, як: поліфонія, </w:t>
      </w:r>
      <w:proofErr w:type="spellStart"/>
      <w:r w:rsidRPr="000E5BA0">
        <w:rPr>
          <w:sz w:val="28"/>
          <w:lang w:val="uk-UA"/>
        </w:rPr>
        <w:t>полілогізм</w:t>
      </w:r>
      <w:proofErr w:type="spellEnd"/>
      <w:r w:rsidRPr="000E5BA0">
        <w:rPr>
          <w:sz w:val="28"/>
          <w:lang w:val="uk-UA"/>
        </w:rPr>
        <w:t xml:space="preserve">, транспозиція, діалогічність, </w:t>
      </w:r>
      <w:proofErr w:type="spellStart"/>
      <w:r w:rsidRPr="000E5BA0">
        <w:rPr>
          <w:sz w:val="28"/>
          <w:lang w:val="uk-UA"/>
        </w:rPr>
        <w:t>бівокалічність</w:t>
      </w:r>
      <w:proofErr w:type="spellEnd"/>
      <w:r w:rsidRPr="000E5BA0">
        <w:rPr>
          <w:sz w:val="28"/>
          <w:lang w:val="uk-UA"/>
        </w:rPr>
        <w:t xml:space="preserve">, </w:t>
      </w:r>
      <w:proofErr w:type="spellStart"/>
      <w:r w:rsidRPr="000E5BA0">
        <w:rPr>
          <w:sz w:val="28"/>
          <w:lang w:val="uk-UA"/>
        </w:rPr>
        <w:t>транстекстуальність</w:t>
      </w:r>
      <w:proofErr w:type="spellEnd"/>
      <w:r w:rsidRPr="000E5BA0">
        <w:rPr>
          <w:sz w:val="28"/>
          <w:lang w:val="uk-UA"/>
        </w:rPr>
        <w:t xml:space="preserve">, </w:t>
      </w:r>
      <w:proofErr w:type="spellStart"/>
      <w:r w:rsidRPr="000E5BA0">
        <w:rPr>
          <w:sz w:val="28"/>
          <w:lang w:val="uk-UA"/>
        </w:rPr>
        <w:t>інтерсемантичність</w:t>
      </w:r>
      <w:proofErr w:type="spellEnd"/>
      <w:r w:rsidRPr="000E5BA0">
        <w:rPr>
          <w:sz w:val="28"/>
          <w:lang w:val="uk-UA"/>
        </w:rPr>
        <w:t>. Проте «</w:t>
      </w:r>
      <w:proofErr w:type="spellStart"/>
      <w:r w:rsidRPr="000E5BA0">
        <w:rPr>
          <w:sz w:val="28"/>
          <w:lang w:val="uk-UA"/>
        </w:rPr>
        <w:t>інтертекстуальність</w:t>
      </w:r>
      <w:proofErr w:type="spellEnd"/>
      <w:r w:rsidRPr="000E5BA0">
        <w:rPr>
          <w:sz w:val="28"/>
          <w:lang w:val="uk-UA"/>
        </w:rPr>
        <w:t>» користує</w:t>
      </w:r>
      <w:r>
        <w:rPr>
          <w:sz w:val="28"/>
          <w:lang w:val="uk-UA"/>
        </w:rPr>
        <w:t>ться широким попитом. Згадані раніше</w:t>
      </w:r>
      <w:r w:rsidRPr="000E5BA0">
        <w:rPr>
          <w:sz w:val="28"/>
          <w:lang w:val="uk-UA"/>
        </w:rPr>
        <w:t xml:space="preserve"> поняття не є взаємозамінними, оскільки відображають різні теоретичні погляди розуміння діалогу текстів. Не існує </w:t>
      </w:r>
      <w:r w:rsidRPr="000E5BA0">
        <w:rPr>
          <w:sz w:val="28"/>
          <w:lang w:val="uk-UA"/>
        </w:rPr>
        <w:lastRenderedPageBreak/>
        <w:t xml:space="preserve">однозначності і в трактуванні </w:t>
      </w:r>
      <w:proofErr w:type="spellStart"/>
      <w:r w:rsidRPr="000E5BA0">
        <w:rPr>
          <w:sz w:val="28"/>
          <w:lang w:val="uk-UA"/>
        </w:rPr>
        <w:t>інтертекстуальності</w:t>
      </w:r>
      <w:proofErr w:type="spellEnd"/>
      <w:r>
        <w:rPr>
          <w:sz w:val="28"/>
          <w:lang w:val="uk-UA"/>
        </w:rPr>
        <w:t>, що визначає актуальність цієї наукової розвідки.</w:t>
      </w:r>
    </w:p>
    <w:p w14:paraId="01E423DB" w14:textId="106BC6AE" w:rsidR="00AA0D2F" w:rsidRDefault="00AA0D2F" w:rsidP="00AA0D2F">
      <w:pPr>
        <w:ind w:firstLine="709"/>
        <w:jc w:val="both"/>
        <w:rPr>
          <w:sz w:val="28"/>
          <w:lang w:val="uk-UA"/>
        </w:rPr>
      </w:pPr>
      <w:r w:rsidRPr="00E02C78">
        <w:rPr>
          <w:b/>
          <w:sz w:val="28"/>
          <w:lang w:val="uk-UA"/>
        </w:rPr>
        <w:t>Методологія та методи дослідження</w:t>
      </w:r>
      <w:r>
        <w:rPr>
          <w:sz w:val="28"/>
          <w:lang w:val="uk-UA"/>
        </w:rPr>
        <w:t xml:space="preserve">. </w:t>
      </w:r>
      <w:r w:rsidRPr="000E5BA0">
        <w:rPr>
          <w:sz w:val="28"/>
          <w:lang w:val="uk-UA"/>
        </w:rPr>
        <w:t xml:space="preserve"> </w:t>
      </w:r>
      <w:r>
        <w:rPr>
          <w:sz w:val="28"/>
          <w:lang w:val="uk-UA"/>
        </w:rPr>
        <w:t xml:space="preserve">Методологічну основу дослідження побудовано на теоретичних працях І. В. Арнольд, </w:t>
      </w:r>
      <w:r w:rsidR="002B7F66" w:rsidRPr="00A37A56">
        <w:rPr>
          <w:sz w:val="28"/>
          <w:lang w:val="uk-UA"/>
        </w:rPr>
        <w:t xml:space="preserve">                     </w:t>
      </w:r>
      <w:r>
        <w:rPr>
          <w:sz w:val="28"/>
          <w:lang w:val="uk-UA"/>
        </w:rPr>
        <w:t xml:space="preserve">М. М. </w:t>
      </w:r>
      <w:proofErr w:type="spellStart"/>
      <w:r>
        <w:rPr>
          <w:sz w:val="28"/>
          <w:lang w:val="uk-UA"/>
        </w:rPr>
        <w:t>Бахтіна</w:t>
      </w:r>
      <w:proofErr w:type="spellEnd"/>
      <w:r>
        <w:rPr>
          <w:sz w:val="28"/>
          <w:lang w:val="uk-UA"/>
        </w:rPr>
        <w:t xml:space="preserve">, В. Я. </w:t>
      </w:r>
      <w:proofErr w:type="spellStart"/>
      <w:r>
        <w:rPr>
          <w:sz w:val="28"/>
          <w:lang w:val="uk-UA"/>
        </w:rPr>
        <w:t>Проппа</w:t>
      </w:r>
      <w:proofErr w:type="spellEnd"/>
      <w:r>
        <w:rPr>
          <w:sz w:val="28"/>
          <w:lang w:val="uk-UA"/>
        </w:rPr>
        <w:t xml:space="preserve">, Ю. </w:t>
      </w:r>
      <w:proofErr w:type="spellStart"/>
      <w:r>
        <w:rPr>
          <w:sz w:val="28"/>
          <w:lang w:val="uk-UA"/>
        </w:rPr>
        <w:t>Крістєвої</w:t>
      </w:r>
      <w:proofErr w:type="spellEnd"/>
      <w:r>
        <w:rPr>
          <w:sz w:val="28"/>
          <w:lang w:val="uk-UA"/>
        </w:rPr>
        <w:t xml:space="preserve"> та інших. Основними методами дослідження є структурно-семіотичний метод, елементи когнітивного аналізу (</w:t>
      </w:r>
      <w:proofErr w:type="spellStart"/>
      <w:r>
        <w:rPr>
          <w:sz w:val="28"/>
          <w:lang w:val="uk-UA"/>
        </w:rPr>
        <w:t>прототипний</w:t>
      </w:r>
      <w:proofErr w:type="spellEnd"/>
      <w:r>
        <w:rPr>
          <w:sz w:val="28"/>
          <w:lang w:val="uk-UA"/>
        </w:rPr>
        <w:t xml:space="preserve"> метод), а також методи лінгвостилістичного та літературознавчого аналізу.</w:t>
      </w:r>
    </w:p>
    <w:p w14:paraId="28404002" w14:textId="77777777" w:rsidR="00AA0D2F" w:rsidRPr="000E5BA0" w:rsidRDefault="00AA0D2F" w:rsidP="00AA0D2F">
      <w:pPr>
        <w:ind w:firstLine="709"/>
        <w:jc w:val="both"/>
        <w:rPr>
          <w:sz w:val="28"/>
          <w:lang w:val="uk-UA"/>
        </w:rPr>
      </w:pPr>
      <w:r w:rsidRPr="00D2076F">
        <w:rPr>
          <w:b/>
          <w:sz w:val="28"/>
          <w:lang w:val="uk-UA"/>
        </w:rPr>
        <w:t>Виклад основного матеріалу дослідження</w:t>
      </w:r>
      <w:r>
        <w:rPr>
          <w:sz w:val="28"/>
          <w:lang w:val="uk-UA"/>
        </w:rPr>
        <w:t xml:space="preserve">. </w:t>
      </w:r>
      <w:r w:rsidRPr="000E5BA0">
        <w:rPr>
          <w:sz w:val="28"/>
          <w:lang w:val="uk-UA"/>
        </w:rPr>
        <w:t xml:space="preserve">І. Р. </w:t>
      </w:r>
      <w:proofErr w:type="spellStart"/>
      <w:r w:rsidRPr="000E5BA0">
        <w:rPr>
          <w:sz w:val="28"/>
          <w:lang w:val="uk-UA"/>
        </w:rPr>
        <w:t>Гальперін</w:t>
      </w:r>
      <w:proofErr w:type="spellEnd"/>
      <w:r w:rsidRPr="000E5BA0">
        <w:rPr>
          <w:sz w:val="28"/>
          <w:lang w:val="uk-UA"/>
        </w:rPr>
        <w:t xml:space="preserve"> дає таке визначення тексту: «Текст – це твір мовотворчого процесу, що має завершеність, яка об’єктивується у формі письмового документа; твір, що складається з назви (заголовка) і ряду основних одиниць, об’єднаних різними типами лексичного, граматичного, логічного, стилістичного зв’язку, що має визначену </w:t>
      </w:r>
      <w:proofErr w:type="spellStart"/>
      <w:r w:rsidRPr="000E5BA0">
        <w:rPr>
          <w:sz w:val="28"/>
          <w:lang w:val="uk-UA"/>
        </w:rPr>
        <w:t>ціленаправленість</w:t>
      </w:r>
      <w:proofErr w:type="spellEnd"/>
      <w:r w:rsidRPr="000E5BA0">
        <w:rPr>
          <w:sz w:val="28"/>
          <w:lang w:val="uk-UA"/>
        </w:rPr>
        <w:t xml:space="preserve"> і прагматичну установку» </w:t>
      </w:r>
      <w:r w:rsidRPr="00D2076F">
        <w:rPr>
          <w:sz w:val="28"/>
          <w:lang w:val="uk-UA"/>
        </w:rPr>
        <w:t>[</w:t>
      </w:r>
      <w:r>
        <w:rPr>
          <w:sz w:val="28"/>
          <w:lang w:val="uk-UA"/>
        </w:rPr>
        <w:t>4</w:t>
      </w:r>
      <w:r w:rsidRPr="000E5BA0">
        <w:rPr>
          <w:sz w:val="28"/>
          <w:lang w:val="uk-UA"/>
        </w:rPr>
        <w:t>, с. 18</w:t>
      </w:r>
      <w:r w:rsidRPr="00D2076F">
        <w:rPr>
          <w:sz w:val="28"/>
          <w:lang w:val="uk-UA"/>
        </w:rPr>
        <w:t>]</w:t>
      </w:r>
      <w:r w:rsidRPr="000E5BA0">
        <w:rPr>
          <w:sz w:val="28"/>
          <w:lang w:val="uk-UA"/>
        </w:rPr>
        <w:t>.</w:t>
      </w:r>
    </w:p>
    <w:p w14:paraId="43E45017" w14:textId="77777777" w:rsidR="00AA0D2F" w:rsidRPr="000E5BA0" w:rsidRDefault="00AA0D2F" w:rsidP="00AA0D2F">
      <w:pPr>
        <w:ind w:firstLine="709"/>
        <w:jc w:val="both"/>
        <w:rPr>
          <w:sz w:val="28"/>
          <w:lang w:val="uk-UA"/>
        </w:rPr>
      </w:pPr>
      <w:r w:rsidRPr="000E5BA0">
        <w:rPr>
          <w:sz w:val="28"/>
          <w:lang w:val="uk-UA"/>
        </w:rPr>
        <w:t xml:space="preserve">Текст характеризується певними загальними ознаками. І. Р. </w:t>
      </w:r>
      <w:proofErr w:type="spellStart"/>
      <w:r w:rsidRPr="000E5BA0">
        <w:rPr>
          <w:sz w:val="28"/>
          <w:lang w:val="uk-UA"/>
        </w:rPr>
        <w:t>Гальперін</w:t>
      </w:r>
      <w:proofErr w:type="spellEnd"/>
      <w:r w:rsidRPr="000E5BA0">
        <w:rPr>
          <w:sz w:val="28"/>
          <w:lang w:val="uk-UA"/>
        </w:rPr>
        <w:t xml:space="preserve"> виокремлює такі ознаки тексту, як: інформативність, когезія, членування тексту, континуум (категорії художнього простору і часу), </w:t>
      </w:r>
      <w:proofErr w:type="spellStart"/>
      <w:r w:rsidRPr="000E5BA0">
        <w:rPr>
          <w:sz w:val="28"/>
          <w:lang w:val="uk-UA"/>
        </w:rPr>
        <w:t>автосемантичність</w:t>
      </w:r>
      <w:proofErr w:type="spellEnd"/>
      <w:r w:rsidRPr="000E5BA0">
        <w:rPr>
          <w:sz w:val="28"/>
          <w:lang w:val="uk-UA"/>
        </w:rPr>
        <w:t xml:space="preserve"> відрізків тексту, ретроспекція і </w:t>
      </w:r>
      <w:proofErr w:type="spellStart"/>
      <w:r w:rsidRPr="000E5BA0">
        <w:rPr>
          <w:sz w:val="28"/>
          <w:lang w:val="uk-UA"/>
        </w:rPr>
        <w:t>проспекція</w:t>
      </w:r>
      <w:proofErr w:type="spellEnd"/>
      <w:r w:rsidRPr="000E5BA0">
        <w:rPr>
          <w:sz w:val="28"/>
          <w:lang w:val="uk-UA"/>
        </w:rPr>
        <w:t xml:space="preserve"> в тексті, модальність тексту (суб’єктивну і </w:t>
      </w:r>
      <w:proofErr w:type="spellStart"/>
      <w:r w:rsidRPr="000E5BA0">
        <w:rPr>
          <w:sz w:val="28"/>
          <w:lang w:val="uk-UA"/>
        </w:rPr>
        <w:t>обєктивну</w:t>
      </w:r>
      <w:proofErr w:type="spellEnd"/>
      <w:r w:rsidRPr="000E5BA0">
        <w:rPr>
          <w:sz w:val="28"/>
          <w:lang w:val="uk-UA"/>
        </w:rPr>
        <w:t>), інтеграція і завершеність тексту.</w:t>
      </w:r>
    </w:p>
    <w:p w14:paraId="28E15826" w14:textId="77777777" w:rsidR="00AA0D2F" w:rsidRPr="000E5BA0" w:rsidRDefault="00AA0D2F" w:rsidP="00AA0D2F">
      <w:pPr>
        <w:ind w:firstLine="709"/>
        <w:jc w:val="both"/>
        <w:rPr>
          <w:sz w:val="28"/>
          <w:lang w:val="uk-UA"/>
        </w:rPr>
      </w:pPr>
      <w:r>
        <w:rPr>
          <w:sz w:val="28"/>
          <w:lang w:val="uk-UA"/>
        </w:rPr>
        <w:t>Учений</w:t>
      </w:r>
      <w:r w:rsidRPr="000E5BA0">
        <w:rPr>
          <w:sz w:val="28"/>
          <w:lang w:val="uk-UA"/>
        </w:rPr>
        <w:t xml:space="preserve"> розмежовує змістовно-</w:t>
      </w:r>
      <w:proofErr w:type="spellStart"/>
      <w:r w:rsidRPr="000E5BA0">
        <w:rPr>
          <w:sz w:val="28"/>
          <w:lang w:val="uk-UA"/>
        </w:rPr>
        <w:t>фактуальну</w:t>
      </w:r>
      <w:proofErr w:type="spellEnd"/>
      <w:r w:rsidRPr="000E5BA0">
        <w:rPr>
          <w:sz w:val="28"/>
          <w:lang w:val="uk-UA"/>
        </w:rPr>
        <w:t xml:space="preserve"> (повідомлення про факти, події, процеси, що відбулися, відбуваються і будуть відбуватися в навколишньому світі, реальному чи уявному), змістовно-концептуальну (індивідуально-авторське розуміння відношень між явищами, розуміння їхнього причинно-наслідкового зв’язку, їхня значимість у соціальному, економічному, культурному житті народу, включно з стосунками між індивідуумами, їх складної психологічної й естетико-пізнавальної взаємодії) і змістовно-</w:t>
      </w:r>
      <w:proofErr w:type="spellStart"/>
      <w:r w:rsidRPr="000E5BA0">
        <w:rPr>
          <w:sz w:val="28"/>
          <w:lang w:val="uk-UA"/>
        </w:rPr>
        <w:t>підтекстну</w:t>
      </w:r>
      <w:proofErr w:type="spellEnd"/>
      <w:r w:rsidRPr="000E5BA0">
        <w:rPr>
          <w:sz w:val="28"/>
          <w:lang w:val="uk-UA"/>
        </w:rPr>
        <w:t xml:space="preserve"> (прихована інформація, яка розуміється завдяки здатності одиниць мови породжувати асоціативні і конотативні значення, а також завдяки здатності речень всередині СФО нарощувати см</w:t>
      </w:r>
      <w:r>
        <w:rPr>
          <w:sz w:val="28"/>
          <w:lang w:val="uk-UA"/>
        </w:rPr>
        <w:t>исли) інформації тексту [4</w:t>
      </w:r>
      <w:r w:rsidRPr="000E5BA0">
        <w:rPr>
          <w:sz w:val="28"/>
          <w:lang w:val="uk-UA"/>
        </w:rPr>
        <w:t>, с. 27].</w:t>
      </w:r>
    </w:p>
    <w:p w14:paraId="67FF82D1" w14:textId="77777777" w:rsidR="00AA0D2F" w:rsidRPr="000E5BA0" w:rsidRDefault="00AA0D2F" w:rsidP="00AA0D2F">
      <w:pPr>
        <w:ind w:firstLine="709"/>
        <w:jc w:val="both"/>
        <w:rPr>
          <w:sz w:val="28"/>
          <w:lang w:val="uk-UA"/>
        </w:rPr>
      </w:pPr>
      <w:r w:rsidRPr="000E5BA0">
        <w:rPr>
          <w:sz w:val="28"/>
          <w:lang w:val="uk-UA"/>
        </w:rPr>
        <w:t xml:space="preserve">Художній текст є певним чином організованою засобами мови системою. Водночас це результат </w:t>
      </w:r>
      <w:proofErr w:type="spellStart"/>
      <w:r w:rsidRPr="000E5BA0">
        <w:rPr>
          <w:sz w:val="28"/>
          <w:lang w:val="uk-UA"/>
        </w:rPr>
        <w:t>текстоутворюючої</w:t>
      </w:r>
      <w:proofErr w:type="spellEnd"/>
      <w:r w:rsidRPr="000E5BA0">
        <w:rPr>
          <w:sz w:val="28"/>
          <w:lang w:val="uk-UA"/>
        </w:rPr>
        <w:t xml:space="preserve"> діяльності автора і декодування зі сторони читача. Будучи втіленням концептуальної картини світу конкретної </w:t>
      </w:r>
      <w:proofErr w:type="spellStart"/>
      <w:r w:rsidRPr="000E5BA0">
        <w:rPr>
          <w:sz w:val="28"/>
          <w:lang w:val="uk-UA"/>
        </w:rPr>
        <w:t>мовної</w:t>
      </w:r>
      <w:proofErr w:type="spellEnd"/>
      <w:r w:rsidRPr="000E5BA0">
        <w:rPr>
          <w:sz w:val="28"/>
          <w:lang w:val="uk-UA"/>
        </w:rPr>
        <w:t xml:space="preserve"> особистості, художній текст допомагає глибше розкрити природу індивідуально-особистісного фактору в мові; нарешті, художній текст – це, беззаперечно, продукт культурної комунікації. Головною ознакою художнього способу пізнання дійсності є його естетичне начало. </w:t>
      </w:r>
    </w:p>
    <w:p w14:paraId="504A8409" w14:textId="77777777" w:rsidR="00AA0D2F" w:rsidRPr="000E5BA0" w:rsidRDefault="00AA0D2F" w:rsidP="00AA0D2F">
      <w:pPr>
        <w:ind w:firstLine="709"/>
        <w:jc w:val="both"/>
        <w:rPr>
          <w:sz w:val="28"/>
          <w:lang w:val="uk-UA"/>
        </w:rPr>
      </w:pPr>
      <w:r w:rsidRPr="000E5BA0">
        <w:rPr>
          <w:sz w:val="28"/>
          <w:lang w:val="uk-UA"/>
        </w:rPr>
        <w:t xml:space="preserve">Мислення письменника суб’єктивне, «вторинна дійсність», яку він зображує, є вигадкою, і читач це розуміє. Тому художнє пізнання характеризується подвійною суб’єктивністю. Суб’єктивний момент слугує автору як засіб художнього відкриття і втіленням життєвої об’єктивності. </w:t>
      </w:r>
    </w:p>
    <w:p w14:paraId="55B82DA0" w14:textId="77777777" w:rsidR="00AA0D2F" w:rsidRPr="000E5BA0" w:rsidRDefault="00AA0D2F" w:rsidP="00AA0D2F">
      <w:pPr>
        <w:ind w:firstLine="709"/>
        <w:jc w:val="both"/>
        <w:rPr>
          <w:sz w:val="28"/>
          <w:lang w:val="uk-UA"/>
        </w:rPr>
      </w:pPr>
      <w:r w:rsidRPr="000E5BA0">
        <w:rPr>
          <w:sz w:val="28"/>
          <w:lang w:val="uk-UA"/>
        </w:rPr>
        <w:lastRenderedPageBreak/>
        <w:t>Художнє мислення принципово побудоване на образній аналогі</w:t>
      </w:r>
      <w:r>
        <w:rPr>
          <w:sz w:val="28"/>
          <w:lang w:val="uk-UA"/>
        </w:rPr>
        <w:t xml:space="preserve">ї. На думку багатьох дослідників, </w:t>
      </w:r>
      <w:r w:rsidRPr="000E5BA0">
        <w:rPr>
          <w:sz w:val="28"/>
          <w:lang w:val="uk-UA"/>
        </w:rPr>
        <w:t>у власне створенні художнього твору письменник іде метафоричним шляхом, шляхом переносу: на основі життєвих спостережень він будує, у значній мірі в підсвідомості, загальну понятійну модель того чи іншого життєвого комплексу, але втілює її у нову конкретність – конкретність образної вигадки.</w:t>
      </w:r>
    </w:p>
    <w:p w14:paraId="15BB4398" w14:textId="77777777" w:rsidR="00AA0D2F" w:rsidRPr="000E5BA0" w:rsidRDefault="00AA0D2F" w:rsidP="00AA0D2F">
      <w:pPr>
        <w:ind w:firstLine="709"/>
        <w:jc w:val="both"/>
        <w:rPr>
          <w:sz w:val="28"/>
          <w:lang w:val="uk-UA"/>
        </w:rPr>
      </w:pPr>
      <w:r w:rsidRPr="000E5BA0">
        <w:rPr>
          <w:sz w:val="28"/>
          <w:lang w:val="uk-UA"/>
        </w:rPr>
        <w:t xml:space="preserve">Метафоричність художнього мислення визначає змістову </w:t>
      </w:r>
      <w:proofErr w:type="spellStart"/>
      <w:r w:rsidRPr="000E5BA0">
        <w:rPr>
          <w:sz w:val="28"/>
          <w:lang w:val="uk-UA"/>
        </w:rPr>
        <w:t>двоплановість</w:t>
      </w:r>
      <w:proofErr w:type="spellEnd"/>
      <w:r w:rsidRPr="000E5BA0">
        <w:rPr>
          <w:sz w:val="28"/>
          <w:lang w:val="uk-UA"/>
        </w:rPr>
        <w:t xml:space="preserve"> художнього мовлення. З іншого боку, і сприйняття художнього образу вирізняється двома планами: зовнішній образ виявляється причиною розвитку емоційного відзиву, який породжує асоціативні зв’язки й будує у </w:t>
      </w:r>
      <w:proofErr w:type="spellStart"/>
      <w:r w:rsidRPr="000E5BA0">
        <w:rPr>
          <w:sz w:val="28"/>
          <w:lang w:val="uk-UA"/>
        </w:rPr>
        <w:t>мовній</w:t>
      </w:r>
      <w:proofErr w:type="spellEnd"/>
      <w:r w:rsidRPr="000E5BA0">
        <w:rPr>
          <w:sz w:val="28"/>
          <w:lang w:val="uk-UA"/>
        </w:rPr>
        <w:t xml:space="preserve"> свідомості внутрішній образ.</w:t>
      </w:r>
    </w:p>
    <w:p w14:paraId="4C1CEA58" w14:textId="77777777" w:rsidR="00AA0D2F" w:rsidRPr="000E5BA0" w:rsidRDefault="00AA0D2F" w:rsidP="00AA0D2F">
      <w:pPr>
        <w:ind w:firstLine="709"/>
        <w:jc w:val="both"/>
        <w:rPr>
          <w:sz w:val="28"/>
          <w:lang w:val="uk-UA"/>
        </w:rPr>
      </w:pPr>
      <w:r w:rsidRPr="000E5BA0">
        <w:rPr>
          <w:sz w:val="28"/>
          <w:lang w:val="uk-UA"/>
        </w:rPr>
        <w:t xml:space="preserve">Вивчення особливостей семантики </w:t>
      </w:r>
      <w:proofErr w:type="spellStart"/>
      <w:r w:rsidRPr="000E5BA0">
        <w:rPr>
          <w:sz w:val="28"/>
          <w:lang w:val="uk-UA"/>
        </w:rPr>
        <w:t>мовних</w:t>
      </w:r>
      <w:proofErr w:type="spellEnd"/>
      <w:r w:rsidRPr="000E5BA0">
        <w:rPr>
          <w:sz w:val="28"/>
          <w:lang w:val="uk-UA"/>
        </w:rPr>
        <w:t xml:space="preserve"> одиниць і їхнього природного контекстуального оточення необхідне для аналізу семантико-стилістичних особливостей будь-якого тексту. На думку Л. А. Новікова, контекстуальний смисл слова в художньому творі є надважливим для розуміння всього тексту, адже слово «наділене особливою естетичною функцією, часто неповторне у своєму вживанню, індивідуальне. Саме тому розкриття контекстуального значення, естетичної значимості </w:t>
      </w:r>
      <w:proofErr w:type="spellStart"/>
      <w:r w:rsidRPr="000E5BA0">
        <w:rPr>
          <w:sz w:val="28"/>
          <w:lang w:val="uk-UA"/>
        </w:rPr>
        <w:t>мовних</w:t>
      </w:r>
      <w:proofErr w:type="spellEnd"/>
      <w:r w:rsidRPr="000E5BA0">
        <w:rPr>
          <w:sz w:val="28"/>
          <w:lang w:val="uk-UA"/>
        </w:rPr>
        <w:t xml:space="preserve"> одиниць – одне з важливих і водночас складних завдань» </w:t>
      </w:r>
      <w:r w:rsidRPr="000E5BA0">
        <w:rPr>
          <w:sz w:val="28"/>
        </w:rPr>
        <w:t>[</w:t>
      </w:r>
      <w:r>
        <w:rPr>
          <w:sz w:val="28"/>
          <w:lang w:val="uk-UA"/>
        </w:rPr>
        <w:t>7</w:t>
      </w:r>
      <w:r w:rsidRPr="000E5BA0">
        <w:rPr>
          <w:sz w:val="28"/>
          <w:lang w:val="uk-UA"/>
        </w:rPr>
        <w:t>, с. 22</w:t>
      </w:r>
      <w:r w:rsidRPr="000E5BA0">
        <w:rPr>
          <w:sz w:val="28"/>
        </w:rPr>
        <w:t>]</w:t>
      </w:r>
      <w:r w:rsidRPr="000E5BA0">
        <w:rPr>
          <w:sz w:val="28"/>
          <w:lang w:val="uk-UA"/>
        </w:rPr>
        <w:t xml:space="preserve">. За умови багатозначності </w:t>
      </w:r>
      <w:proofErr w:type="spellStart"/>
      <w:r w:rsidRPr="000E5BA0">
        <w:rPr>
          <w:sz w:val="28"/>
          <w:lang w:val="uk-UA"/>
        </w:rPr>
        <w:t>мовних</w:t>
      </w:r>
      <w:proofErr w:type="spellEnd"/>
      <w:r w:rsidRPr="000E5BA0">
        <w:rPr>
          <w:sz w:val="28"/>
          <w:lang w:val="uk-UA"/>
        </w:rPr>
        <w:t xml:space="preserve"> форм контекст є вирішальним фактором встановлення справжнього змісту відповідних </w:t>
      </w:r>
      <w:proofErr w:type="spellStart"/>
      <w:r w:rsidRPr="000E5BA0">
        <w:rPr>
          <w:sz w:val="28"/>
          <w:lang w:val="uk-UA"/>
        </w:rPr>
        <w:t>мовних</w:t>
      </w:r>
      <w:proofErr w:type="spellEnd"/>
      <w:r w:rsidRPr="000E5BA0">
        <w:rPr>
          <w:sz w:val="28"/>
          <w:lang w:val="uk-UA"/>
        </w:rPr>
        <w:t xml:space="preserve"> форм.</w:t>
      </w:r>
    </w:p>
    <w:p w14:paraId="0C5720CB" w14:textId="77777777" w:rsidR="00AA0D2F" w:rsidRPr="000E5BA0" w:rsidRDefault="00AA0D2F" w:rsidP="00AA0D2F">
      <w:pPr>
        <w:ind w:firstLine="709"/>
        <w:jc w:val="both"/>
        <w:rPr>
          <w:sz w:val="28"/>
          <w:lang w:val="uk-UA"/>
        </w:rPr>
      </w:pPr>
      <w:proofErr w:type="spellStart"/>
      <w:r w:rsidRPr="000E5BA0">
        <w:rPr>
          <w:sz w:val="28"/>
          <w:lang w:val="uk-UA"/>
        </w:rPr>
        <w:t>Лінгвосеміотичне</w:t>
      </w:r>
      <w:proofErr w:type="spellEnd"/>
      <w:r w:rsidRPr="000E5BA0">
        <w:rPr>
          <w:sz w:val="28"/>
          <w:lang w:val="uk-UA"/>
        </w:rPr>
        <w:t xml:space="preserve"> визначення тексту передбачає той факт, що дослідник має справу з «окремим, закритим в собі й цілісним, нерозчленованим значенням й функцією семіотичним утворенням» </w:t>
      </w:r>
      <w:r w:rsidRPr="000E5BA0">
        <w:rPr>
          <w:sz w:val="28"/>
        </w:rPr>
        <w:t>[</w:t>
      </w:r>
      <w:r>
        <w:rPr>
          <w:sz w:val="28"/>
          <w:lang w:val="uk-UA"/>
        </w:rPr>
        <w:t>6</w:t>
      </w:r>
      <w:r w:rsidRPr="000E5BA0">
        <w:rPr>
          <w:sz w:val="28"/>
          <w:lang w:val="uk-UA"/>
        </w:rPr>
        <w:t>, с. 188</w:t>
      </w:r>
      <w:r w:rsidRPr="000E5BA0">
        <w:rPr>
          <w:sz w:val="28"/>
        </w:rPr>
        <w:t>]</w:t>
      </w:r>
      <w:r w:rsidRPr="000E5BA0">
        <w:rPr>
          <w:sz w:val="28"/>
          <w:lang w:val="uk-UA"/>
        </w:rPr>
        <w:t>. «</w:t>
      </w:r>
      <w:proofErr w:type="spellStart"/>
      <w:r w:rsidRPr="000E5BA0">
        <w:rPr>
          <w:sz w:val="28"/>
          <w:lang w:val="uk-UA"/>
        </w:rPr>
        <w:t>Різноманістність</w:t>
      </w:r>
      <w:proofErr w:type="spellEnd"/>
      <w:r w:rsidRPr="000E5BA0">
        <w:rPr>
          <w:sz w:val="28"/>
          <w:lang w:val="uk-UA"/>
        </w:rPr>
        <w:t xml:space="preserve"> структурних </w:t>
      </w:r>
      <w:proofErr w:type="spellStart"/>
      <w:r w:rsidRPr="000E5BA0">
        <w:rPr>
          <w:sz w:val="28"/>
          <w:lang w:val="uk-UA"/>
        </w:rPr>
        <w:t>зв’язків</w:t>
      </w:r>
      <w:proofErr w:type="spellEnd"/>
      <w:r w:rsidRPr="000E5BA0">
        <w:rPr>
          <w:sz w:val="28"/>
          <w:lang w:val="uk-UA"/>
        </w:rPr>
        <w:t xml:space="preserve"> всередині тексту різко знижує самостійність окремих його одиниць і підвищує коефіцієнт зв’язності тексту. Текст прагне перетворитися в окреме «велике слово» із спільним єдиним значенням. &lt;…&gt; Художній текст ніби переноситься у семіотичний простір з великою кількістю вимірів» </w:t>
      </w:r>
      <w:r w:rsidRPr="000E5BA0">
        <w:rPr>
          <w:sz w:val="28"/>
        </w:rPr>
        <w:t>[</w:t>
      </w:r>
      <w:r>
        <w:rPr>
          <w:sz w:val="28"/>
          <w:lang w:val="uk-UA"/>
        </w:rPr>
        <w:t>6</w:t>
      </w:r>
      <w:r w:rsidRPr="000E5BA0">
        <w:rPr>
          <w:sz w:val="28"/>
          <w:lang w:val="uk-UA"/>
        </w:rPr>
        <w:t>, с. 188</w:t>
      </w:r>
      <w:r w:rsidRPr="000E5BA0">
        <w:rPr>
          <w:sz w:val="28"/>
        </w:rPr>
        <w:t>]</w:t>
      </w:r>
      <w:r w:rsidRPr="000E5BA0">
        <w:rPr>
          <w:sz w:val="28"/>
          <w:lang w:val="uk-UA"/>
        </w:rPr>
        <w:t>.</w:t>
      </w:r>
    </w:p>
    <w:p w14:paraId="0591B1AA" w14:textId="77777777" w:rsidR="00AA0D2F" w:rsidRPr="000E5BA0" w:rsidRDefault="00AA0D2F" w:rsidP="00AA0D2F">
      <w:pPr>
        <w:ind w:firstLine="709"/>
        <w:jc w:val="both"/>
        <w:rPr>
          <w:sz w:val="28"/>
          <w:lang w:val="uk-UA"/>
        </w:rPr>
      </w:pPr>
      <w:r w:rsidRPr="000E5BA0">
        <w:rPr>
          <w:sz w:val="28"/>
          <w:lang w:val="uk-UA"/>
        </w:rPr>
        <w:t xml:space="preserve">Визначення </w:t>
      </w:r>
      <w:proofErr w:type="spellStart"/>
      <w:r w:rsidRPr="000E5BA0">
        <w:rPr>
          <w:sz w:val="28"/>
          <w:lang w:val="uk-UA"/>
        </w:rPr>
        <w:t>інтертекстуальності</w:t>
      </w:r>
      <w:proofErr w:type="spellEnd"/>
      <w:r w:rsidRPr="000E5BA0">
        <w:rPr>
          <w:sz w:val="28"/>
          <w:lang w:val="uk-UA"/>
        </w:rPr>
        <w:t xml:space="preserve"> зводяться до її розуміння як до «наявності одного чи кількох </w:t>
      </w:r>
      <w:proofErr w:type="spellStart"/>
      <w:r w:rsidRPr="000E5BA0">
        <w:rPr>
          <w:sz w:val="28"/>
          <w:lang w:val="uk-UA"/>
        </w:rPr>
        <w:t>передтекстів</w:t>
      </w:r>
      <w:proofErr w:type="spellEnd"/>
      <w:r w:rsidRPr="000E5BA0">
        <w:rPr>
          <w:sz w:val="28"/>
          <w:lang w:val="uk-UA"/>
        </w:rPr>
        <w:t xml:space="preserve"> в іншому і як відношення, що виникають між текстом і його </w:t>
      </w:r>
      <w:proofErr w:type="spellStart"/>
      <w:r w:rsidRPr="000E5BA0">
        <w:rPr>
          <w:sz w:val="28"/>
          <w:lang w:val="uk-UA"/>
        </w:rPr>
        <w:t>передтекстом</w:t>
      </w:r>
      <w:proofErr w:type="spellEnd"/>
      <w:r w:rsidRPr="000E5BA0">
        <w:rPr>
          <w:sz w:val="28"/>
          <w:lang w:val="uk-UA"/>
        </w:rPr>
        <w:t xml:space="preserve"> (-</w:t>
      </w:r>
      <w:proofErr w:type="spellStart"/>
      <w:r w:rsidRPr="000E5BA0">
        <w:rPr>
          <w:sz w:val="28"/>
          <w:lang w:val="uk-UA"/>
        </w:rPr>
        <w:t>ами</w:t>
      </w:r>
      <w:proofErr w:type="spellEnd"/>
      <w:r w:rsidRPr="000E5BA0">
        <w:rPr>
          <w:sz w:val="28"/>
          <w:lang w:val="uk-UA"/>
        </w:rPr>
        <w:t xml:space="preserve">)» </w:t>
      </w:r>
      <w:r w:rsidRPr="00E02C78">
        <w:rPr>
          <w:sz w:val="28"/>
          <w:lang w:val="uk-UA"/>
        </w:rPr>
        <w:t>[</w:t>
      </w:r>
      <w:r>
        <w:rPr>
          <w:sz w:val="28"/>
          <w:lang w:val="uk-UA"/>
        </w:rPr>
        <w:t>9</w:t>
      </w:r>
      <w:r w:rsidRPr="000E5BA0">
        <w:rPr>
          <w:sz w:val="28"/>
          <w:lang w:val="uk-UA"/>
        </w:rPr>
        <w:t>, с. 175</w:t>
      </w:r>
      <w:r w:rsidRPr="00E02C78">
        <w:rPr>
          <w:sz w:val="28"/>
          <w:lang w:val="uk-UA"/>
        </w:rPr>
        <w:t>]</w:t>
      </w:r>
      <w:r w:rsidRPr="000E5BA0">
        <w:rPr>
          <w:sz w:val="28"/>
          <w:lang w:val="uk-UA"/>
        </w:rPr>
        <w:t>.</w:t>
      </w:r>
    </w:p>
    <w:p w14:paraId="415976C9" w14:textId="77777777" w:rsidR="00AA0D2F" w:rsidRPr="000E5BA0" w:rsidRDefault="00AA0D2F" w:rsidP="00AA0D2F">
      <w:pPr>
        <w:ind w:firstLine="709"/>
        <w:jc w:val="both"/>
        <w:rPr>
          <w:sz w:val="28"/>
          <w:lang w:val="uk-UA"/>
        </w:rPr>
      </w:pPr>
      <w:r w:rsidRPr="000E5BA0">
        <w:rPr>
          <w:sz w:val="28"/>
          <w:lang w:val="uk-UA"/>
        </w:rPr>
        <w:t xml:space="preserve">У семіотичному плані це означає відношення між різними </w:t>
      </w:r>
      <w:proofErr w:type="spellStart"/>
      <w:r w:rsidRPr="000E5BA0">
        <w:rPr>
          <w:sz w:val="28"/>
          <w:lang w:val="uk-UA"/>
        </w:rPr>
        <w:t>мовними</w:t>
      </w:r>
      <w:proofErr w:type="spellEnd"/>
      <w:r w:rsidRPr="000E5BA0">
        <w:rPr>
          <w:sz w:val="28"/>
          <w:lang w:val="uk-UA"/>
        </w:rPr>
        <w:t xml:space="preserve"> знаковими системами, що </w:t>
      </w:r>
      <w:proofErr w:type="spellStart"/>
      <w:r w:rsidRPr="000E5BA0">
        <w:rPr>
          <w:sz w:val="28"/>
          <w:lang w:val="uk-UA"/>
        </w:rPr>
        <w:t>референтно</w:t>
      </w:r>
      <w:proofErr w:type="spellEnd"/>
      <w:r w:rsidRPr="000E5BA0">
        <w:rPr>
          <w:sz w:val="28"/>
          <w:lang w:val="uk-UA"/>
        </w:rPr>
        <w:t xml:space="preserve"> відповідають одна одній. У прагматичному плані </w:t>
      </w:r>
      <w:proofErr w:type="spellStart"/>
      <w:r w:rsidRPr="000E5BA0">
        <w:rPr>
          <w:sz w:val="28"/>
          <w:lang w:val="uk-UA"/>
        </w:rPr>
        <w:t>інтертекстуальність</w:t>
      </w:r>
      <w:proofErr w:type="spellEnd"/>
      <w:r w:rsidRPr="000E5BA0">
        <w:rPr>
          <w:sz w:val="28"/>
          <w:lang w:val="uk-UA"/>
        </w:rPr>
        <w:t xml:space="preserve"> виступає як специфічна стратегія відповідності з іншими текстами, як той спосіб, за допомогою якого один текст актуалізує у своєму внутрішньому просторі інший, виражаючи задум автора. Відповідно, </w:t>
      </w:r>
      <w:proofErr w:type="spellStart"/>
      <w:r w:rsidRPr="000E5BA0">
        <w:rPr>
          <w:sz w:val="28"/>
          <w:lang w:val="uk-UA"/>
        </w:rPr>
        <w:t>інтертекстуальність</w:t>
      </w:r>
      <w:proofErr w:type="spellEnd"/>
      <w:r w:rsidRPr="000E5BA0">
        <w:rPr>
          <w:sz w:val="28"/>
          <w:lang w:val="uk-UA"/>
        </w:rPr>
        <w:t xml:space="preserve"> охоплює увесь спектр можливих віртуальних відношень між текстами і їхніми частинами.</w:t>
      </w:r>
    </w:p>
    <w:p w14:paraId="202EE76C" w14:textId="1541E6D0" w:rsidR="00AA0D2F" w:rsidRPr="000E5BA0" w:rsidRDefault="00AA0D2F" w:rsidP="00AA0D2F">
      <w:pPr>
        <w:ind w:firstLine="709"/>
        <w:jc w:val="both"/>
        <w:rPr>
          <w:sz w:val="28"/>
          <w:lang w:val="uk-UA"/>
        </w:rPr>
      </w:pPr>
      <w:r w:rsidRPr="000E5BA0">
        <w:rPr>
          <w:sz w:val="28"/>
          <w:lang w:val="uk-UA"/>
        </w:rPr>
        <w:t xml:space="preserve">Ідеєю </w:t>
      </w:r>
      <w:proofErr w:type="spellStart"/>
      <w:r w:rsidRPr="000E5BA0">
        <w:rPr>
          <w:sz w:val="28"/>
          <w:lang w:val="uk-UA"/>
        </w:rPr>
        <w:t>інтертекстуальності</w:t>
      </w:r>
      <w:proofErr w:type="spellEnd"/>
      <w:r w:rsidRPr="000E5BA0">
        <w:rPr>
          <w:sz w:val="28"/>
          <w:lang w:val="uk-UA"/>
        </w:rPr>
        <w:t xml:space="preserve"> займаються семіотики, вона має глибокі традиції осмислення у філософії, літературознавстві й лінгвістиці, наразі вивчається на основі комунікативно-когнітивних уявлень про текст. Як вид текстової взаємодії, обмежений цитатами, алюзіями і плагіатом, </w:t>
      </w:r>
      <w:proofErr w:type="spellStart"/>
      <w:r w:rsidRPr="000E5BA0">
        <w:rPr>
          <w:sz w:val="28"/>
          <w:lang w:val="uk-UA"/>
        </w:rPr>
        <w:lastRenderedPageBreak/>
        <w:t>інтертекстуальність</w:t>
      </w:r>
      <w:proofErr w:type="spellEnd"/>
      <w:r w:rsidRPr="000E5BA0">
        <w:rPr>
          <w:sz w:val="28"/>
          <w:lang w:val="uk-UA"/>
        </w:rPr>
        <w:t xml:space="preserve"> протиставляють </w:t>
      </w:r>
      <w:proofErr w:type="spellStart"/>
      <w:r w:rsidRPr="000E5BA0">
        <w:rPr>
          <w:sz w:val="28"/>
          <w:lang w:val="uk-UA"/>
        </w:rPr>
        <w:t>паратекстуальності</w:t>
      </w:r>
      <w:proofErr w:type="spellEnd"/>
      <w:r w:rsidRPr="000E5BA0">
        <w:rPr>
          <w:sz w:val="28"/>
          <w:lang w:val="uk-UA"/>
        </w:rPr>
        <w:t xml:space="preserve"> – відношенню тексту до заголовка, епіграфа і післямови; </w:t>
      </w:r>
      <w:proofErr w:type="spellStart"/>
      <w:r w:rsidRPr="000E5BA0">
        <w:rPr>
          <w:sz w:val="28"/>
          <w:lang w:val="uk-UA"/>
        </w:rPr>
        <w:t>метатекстуальності</w:t>
      </w:r>
      <w:proofErr w:type="spellEnd"/>
      <w:r w:rsidRPr="000E5BA0">
        <w:rPr>
          <w:sz w:val="28"/>
          <w:lang w:val="uk-UA"/>
        </w:rPr>
        <w:t xml:space="preserve"> – коментування або критичне посилання на інший текст; </w:t>
      </w:r>
      <w:proofErr w:type="spellStart"/>
      <w:r w:rsidRPr="000E5BA0">
        <w:rPr>
          <w:sz w:val="28"/>
          <w:lang w:val="uk-UA"/>
        </w:rPr>
        <w:t>гіпертекстуальності</w:t>
      </w:r>
      <w:proofErr w:type="spellEnd"/>
      <w:r w:rsidRPr="000E5BA0">
        <w:rPr>
          <w:sz w:val="28"/>
          <w:lang w:val="uk-UA"/>
        </w:rPr>
        <w:t xml:space="preserve"> – висміюванні або пародіюванні одного тексту іншим; і нарешті </w:t>
      </w:r>
      <w:r w:rsidR="00A47C78" w:rsidRPr="000E5BA0">
        <w:rPr>
          <w:sz w:val="28"/>
          <w:lang w:val="uk-UA"/>
        </w:rPr>
        <w:t>–</w:t>
      </w:r>
      <w:r w:rsidRPr="000E5BA0">
        <w:rPr>
          <w:sz w:val="28"/>
          <w:lang w:val="uk-UA"/>
        </w:rPr>
        <w:t xml:space="preserve"> </w:t>
      </w:r>
      <w:proofErr w:type="spellStart"/>
      <w:r w:rsidRPr="000E5BA0">
        <w:rPr>
          <w:sz w:val="28"/>
          <w:lang w:val="uk-UA"/>
        </w:rPr>
        <w:t>архітекстуальності</w:t>
      </w:r>
      <w:proofErr w:type="spellEnd"/>
      <w:r w:rsidRPr="000E5BA0">
        <w:rPr>
          <w:sz w:val="28"/>
          <w:lang w:val="uk-UA"/>
        </w:rPr>
        <w:t xml:space="preserve"> – жанровому зв’я</w:t>
      </w:r>
      <w:r>
        <w:rPr>
          <w:sz w:val="28"/>
          <w:lang w:val="uk-UA"/>
        </w:rPr>
        <w:t>зку текстів</w:t>
      </w:r>
      <w:r w:rsidRPr="000E5BA0">
        <w:rPr>
          <w:sz w:val="28"/>
          <w:lang w:val="uk-UA"/>
        </w:rPr>
        <w:t>.</w:t>
      </w:r>
    </w:p>
    <w:p w14:paraId="4270CB03" w14:textId="77777777" w:rsidR="00AA0D2F" w:rsidRPr="000E5BA0" w:rsidRDefault="00AA0D2F" w:rsidP="00AA0D2F">
      <w:pPr>
        <w:ind w:firstLine="709"/>
        <w:jc w:val="both"/>
        <w:rPr>
          <w:sz w:val="28"/>
          <w:lang w:val="uk-UA"/>
        </w:rPr>
      </w:pPr>
      <w:r w:rsidRPr="000E5BA0">
        <w:rPr>
          <w:sz w:val="28"/>
          <w:lang w:val="uk-UA"/>
        </w:rPr>
        <w:t xml:space="preserve">Наукове обґрунтування ідея </w:t>
      </w:r>
      <w:proofErr w:type="spellStart"/>
      <w:r w:rsidRPr="000E5BA0">
        <w:rPr>
          <w:sz w:val="28"/>
          <w:lang w:val="uk-UA"/>
        </w:rPr>
        <w:t>інтертекстуальності</w:t>
      </w:r>
      <w:proofErr w:type="spellEnd"/>
      <w:r w:rsidRPr="000E5BA0">
        <w:rPr>
          <w:sz w:val="28"/>
          <w:lang w:val="uk-UA"/>
        </w:rPr>
        <w:t xml:space="preserve"> одержала у працях </w:t>
      </w:r>
      <w:r w:rsidR="006E1A84">
        <w:rPr>
          <w:sz w:val="28"/>
          <w:lang w:val="uk-UA"/>
        </w:rPr>
        <w:t xml:space="preserve">     </w:t>
      </w:r>
      <w:r w:rsidRPr="000E5BA0">
        <w:rPr>
          <w:sz w:val="28"/>
          <w:lang w:val="uk-UA"/>
        </w:rPr>
        <w:t xml:space="preserve">М. М. </w:t>
      </w:r>
      <w:proofErr w:type="spellStart"/>
      <w:r w:rsidRPr="000E5BA0">
        <w:rPr>
          <w:sz w:val="28"/>
          <w:lang w:val="uk-UA"/>
        </w:rPr>
        <w:t>Бахтіна</w:t>
      </w:r>
      <w:proofErr w:type="spellEnd"/>
      <w:r w:rsidRPr="000E5BA0">
        <w:rPr>
          <w:sz w:val="28"/>
          <w:lang w:val="uk-UA"/>
        </w:rPr>
        <w:t xml:space="preserve">, у яких були сформульовані поняття поліфонії та діалогічності. Учений стверджував, що автор завжди веде діалог з сучасною та минулою літературою, і текст відображає всі інші тексти певної смислової форми. Інакше кажучи, автор художнього твору має справу не тільки з дійсністю загалом, але вже з оціненою й оформленою дійсністю. Принагідно зауважимо, що сама ідея розробки </w:t>
      </w:r>
      <w:proofErr w:type="spellStart"/>
      <w:r w:rsidRPr="000E5BA0">
        <w:rPr>
          <w:sz w:val="28"/>
          <w:lang w:val="uk-UA"/>
        </w:rPr>
        <w:t>інтертекстуальності</w:t>
      </w:r>
      <w:proofErr w:type="spellEnd"/>
      <w:r w:rsidRPr="000E5BA0">
        <w:rPr>
          <w:sz w:val="28"/>
          <w:lang w:val="uk-UA"/>
        </w:rPr>
        <w:t xml:space="preserve"> означала визнання смислової відкритості тексту, а значить закономірно супроводжувалася зниженим інтересом до вивчення когезії й когерентності як власне текстових категорій.</w:t>
      </w:r>
    </w:p>
    <w:p w14:paraId="7C291571" w14:textId="77777777" w:rsidR="00AA0D2F" w:rsidRPr="000E5BA0" w:rsidRDefault="00AA0D2F" w:rsidP="00AA0D2F">
      <w:pPr>
        <w:ind w:firstLine="709"/>
        <w:jc w:val="both"/>
        <w:rPr>
          <w:sz w:val="28"/>
          <w:lang w:val="uk-UA"/>
        </w:rPr>
      </w:pPr>
      <w:r w:rsidRPr="000E5BA0">
        <w:rPr>
          <w:sz w:val="28"/>
          <w:lang w:val="uk-UA"/>
        </w:rPr>
        <w:t xml:space="preserve">Ю. </w:t>
      </w:r>
      <w:proofErr w:type="spellStart"/>
      <w:r w:rsidRPr="000E5BA0">
        <w:rPr>
          <w:sz w:val="28"/>
          <w:lang w:val="uk-UA"/>
        </w:rPr>
        <w:t>Крістєва</w:t>
      </w:r>
      <w:proofErr w:type="spellEnd"/>
      <w:r w:rsidRPr="000E5BA0">
        <w:rPr>
          <w:sz w:val="28"/>
          <w:lang w:val="uk-UA"/>
        </w:rPr>
        <w:t xml:space="preserve"> розширила поняття діалогічності, розроблене </w:t>
      </w:r>
      <w:r w:rsidR="006E1A84">
        <w:rPr>
          <w:sz w:val="28"/>
          <w:lang w:val="uk-UA"/>
        </w:rPr>
        <w:t xml:space="preserve">                           </w:t>
      </w:r>
      <w:r w:rsidRPr="000E5BA0">
        <w:rPr>
          <w:sz w:val="28"/>
          <w:lang w:val="uk-UA"/>
        </w:rPr>
        <w:t xml:space="preserve">М. М. </w:t>
      </w:r>
      <w:proofErr w:type="spellStart"/>
      <w:r w:rsidRPr="000E5BA0">
        <w:rPr>
          <w:sz w:val="28"/>
          <w:lang w:val="uk-UA"/>
        </w:rPr>
        <w:t>Бахтіним</w:t>
      </w:r>
      <w:proofErr w:type="spellEnd"/>
      <w:r w:rsidRPr="000E5BA0">
        <w:rPr>
          <w:sz w:val="28"/>
          <w:lang w:val="uk-UA"/>
        </w:rPr>
        <w:t>. Учена вважає, що закономірно розглядати текст як історико-культурну парадигму певного суспільства. Нове поняття тексту дослідниця називає «</w:t>
      </w:r>
      <w:proofErr w:type="spellStart"/>
      <w:r w:rsidRPr="000E5BA0">
        <w:rPr>
          <w:sz w:val="28"/>
          <w:lang w:val="uk-UA"/>
        </w:rPr>
        <w:t>транссеміотичним</w:t>
      </w:r>
      <w:proofErr w:type="spellEnd"/>
      <w:r w:rsidRPr="000E5BA0">
        <w:rPr>
          <w:sz w:val="28"/>
          <w:lang w:val="uk-UA"/>
        </w:rPr>
        <w:t xml:space="preserve"> </w:t>
      </w:r>
      <w:proofErr w:type="spellStart"/>
      <w:r w:rsidRPr="000E5BA0">
        <w:rPr>
          <w:sz w:val="28"/>
          <w:lang w:val="uk-UA"/>
        </w:rPr>
        <w:t>універсумом</w:t>
      </w:r>
      <w:proofErr w:type="spellEnd"/>
      <w:r w:rsidRPr="000E5BA0">
        <w:rPr>
          <w:sz w:val="28"/>
          <w:lang w:val="uk-UA"/>
        </w:rPr>
        <w:t xml:space="preserve">», що містить усі смислові системи і культурні коди, як у синхронічному, так і діахронічному </w:t>
      </w:r>
      <w:r>
        <w:rPr>
          <w:sz w:val="28"/>
          <w:lang w:val="uk-UA"/>
        </w:rPr>
        <w:t>аспектах [</w:t>
      </w:r>
      <w:proofErr w:type="spellStart"/>
      <w:r>
        <w:rPr>
          <w:sz w:val="28"/>
          <w:lang w:val="uk-UA"/>
        </w:rPr>
        <w:t>цит</w:t>
      </w:r>
      <w:proofErr w:type="spellEnd"/>
      <w:r>
        <w:rPr>
          <w:sz w:val="28"/>
          <w:lang w:val="uk-UA"/>
        </w:rPr>
        <w:t xml:space="preserve"> за 9</w:t>
      </w:r>
      <w:r w:rsidRPr="000E5BA0">
        <w:rPr>
          <w:sz w:val="28"/>
          <w:lang w:val="uk-UA"/>
        </w:rPr>
        <w:t xml:space="preserve">, с. 181]. Можна стверджувати, що під цим кутом зору будь-який текст виступає </w:t>
      </w:r>
      <w:proofErr w:type="spellStart"/>
      <w:r w:rsidRPr="000E5BA0">
        <w:rPr>
          <w:sz w:val="28"/>
          <w:lang w:val="uk-UA"/>
        </w:rPr>
        <w:t>інтертекстом</w:t>
      </w:r>
      <w:proofErr w:type="spellEnd"/>
      <w:r w:rsidRPr="000E5BA0">
        <w:rPr>
          <w:sz w:val="28"/>
          <w:lang w:val="uk-UA"/>
        </w:rPr>
        <w:t xml:space="preserve">, а </w:t>
      </w:r>
      <w:proofErr w:type="spellStart"/>
      <w:r w:rsidRPr="000E5BA0">
        <w:rPr>
          <w:sz w:val="28"/>
          <w:lang w:val="uk-UA"/>
        </w:rPr>
        <w:t>передтекстом</w:t>
      </w:r>
      <w:proofErr w:type="spellEnd"/>
      <w:r w:rsidRPr="000E5BA0">
        <w:rPr>
          <w:sz w:val="28"/>
          <w:lang w:val="uk-UA"/>
        </w:rPr>
        <w:t xml:space="preserve"> кожного окремого твору є не лише сукупність усіх попередніх текстів, але й сукупність спільних кодів і смислових систем, що лежать у їхній основі. Між новим створюваним текстом і попереднім «чужим» існує спільний </w:t>
      </w:r>
      <w:proofErr w:type="spellStart"/>
      <w:r w:rsidRPr="000E5BA0">
        <w:rPr>
          <w:sz w:val="28"/>
          <w:lang w:val="uk-UA"/>
        </w:rPr>
        <w:t>інтертекстуальний</w:t>
      </w:r>
      <w:proofErr w:type="spellEnd"/>
      <w:r w:rsidRPr="000E5BA0">
        <w:rPr>
          <w:sz w:val="28"/>
          <w:lang w:val="uk-UA"/>
        </w:rPr>
        <w:t xml:space="preserve"> простір, який вбирає увесь культурно-історичний досвід особистості.</w:t>
      </w:r>
    </w:p>
    <w:p w14:paraId="4F288AB5" w14:textId="77777777" w:rsidR="00AA0D2F" w:rsidRPr="000E5BA0" w:rsidRDefault="00AA0D2F" w:rsidP="00AA0D2F">
      <w:pPr>
        <w:ind w:firstLine="709"/>
        <w:jc w:val="both"/>
        <w:rPr>
          <w:sz w:val="28"/>
          <w:lang w:val="uk-UA"/>
        </w:rPr>
      </w:pPr>
      <w:r w:rsidRPr="000E5BA0">
        <w:rPr>
          <w:sz w:val="28"/>
          <w:lang w:val="uk-UA"/>
        </w:rPr>
        <w:t xml:space="preserve">Основна ідея Ю. </w:t>
      </w:r>
      <w:proofErr w:type="spellStart"/>
      <w:r w:rsidRPr="000E5BA0">
        <w:rPr>
          <w:sz w:val="28"/>
          <w:lang w:val="uk-UA"/>
        </w:rPr>
        <w:t>Крістєвой</w:t>
      </w:r>
      <w:proofErr w:type="spellEnd"/>
      <w:r w:rsidRPr="000E5BA0">
        <w:rPr>
          <w:sz w:val="28"/>
          <w:lang w:val="uk-UA"/>
        </w:rPr>
        <w:t xml:space="preserve"> зводиться до того, що текст у процесі </w:t>
      </w:r>
      <w:proofErr w:type="spellStart"/>
      <w:r w:rsidRPr="000E5BA0">
        <w:rPr>
          <w:sz w:val="28"/>
          <w:lang w:val="uk-UA"/>
        </w:rPr>
        <w:t>інтертекстуалізації</w:t>
      </w:r>
      <w:proofErr w:type="spellEnd"/>
      <w:r w:rsidRPr="000E5BA0">
        <w:rPr>
          <w:sz w:val="28"/>
          <w:lang w:val="uk-UA"/>
        </w:rPr>
        <w:t xml:space="preserve"> сам постійно трансформується, створює і переосмислює. Тому цей процес є запорукою відкритості тексту.</w:t>
      </w:r>
    </w:p>
    <w:p w14:paraId="615E28EE" w14:textId="77777777" w:rsidR="00AA0D2F" w:rsidRPr="00AA0D2F" w:rsidRDefault="00AA0D2F" w:rsidP="00AA0D2F">
      <w:pPr>
        <w:ind w:firstLine="709"/>
        <w:jc w:val="both"/>
        <w:rPr>
          <w:sz w:val="28"/>
        </w:rPr>
      </w:pPr>
      <w:r w:rsidRPr="000E5BA0">
        <w:rPr>
          <w:sz w:val="28"/>
          <w:lang w:val="uk-UA"/>
        </w:rPr>
        <w:t xml:space="preserve">Відкритість тексту визначається відкритістю дискурсу: існує комунікативний, когнітивний, семантичний простір («рамка»), що співвідносить текст, по-перше, з певною ментальною сферою / знаннями; по-друге, з моделями (зразками і прототипами) текстотворення і </w:t>
      </w:r>
      <w:proofErr w:type="spellStart"/>
      <w:r w:rsidRPr="000E5BA0">
        <w:rPr>
          <w:sz w:val="28"/>
          <w:lang w:val="uk-UA"/>
        </w:rPr>
        <w:t>текстосприйняття</w:t>
      </w:r>
      <w:proofErr w:type="spellEnd"/>
      <w:r w:rsidRPr="000E5BA0">
        <w:rPr>
          <w:sz w:val="28"/>
          <w:lang w:val="uk-UA"/>
        </w:rPr>
        <w:t xml:space="preserve">; і нарешті, з іншими текстами, змістовно-тематично узагальненими спільною темою </w:t>
      </w:r>
      <w:r w:rsidRPr="00AA0D2F">
        <w:rPr>
          <w:sz w:val="28"/>
        </w:rPr>
        <w:t>[</w:t>
      </w:r>
      <w:r>
        <w:rPr>
          <w:sz w:val="28"/>
          <w:lang w:val="uk-UA"/>
        </w:rPr>
        <w:t>9</w:t>
      </w:r>
      <w:r w:rsidRPr="000E5BA0">
        <w:rPr>
          <w:sz w:val="28"/>
          <w:lang w:val="uk-UA"/>
        </w:rPr>
        <w:t>, с. 182</w:t>
      </w:r>
      <w:r w:rsidRPr="00AA0D2F">
        <w:rPr>
          <w:sz w:val="28"/>
        </w:rPr>
        <w:t>]</w:t>
      </w:r>
      <w:r w:rsidRPr="000E5BA0">
        <w:rPr>
          <w:sz w:val="28"/>
          <w:lang w:val="uk-UA"/>
        </w:rPr>
        <w:t>.</w:t>
      </w:r>
    </w:p>
    <w:p w14:paraId="745510DE" w14:textId="77777777" w:rsidR="00AA0D2F" w:rsidRPr="000E5BA0" w:rsidRDefault="00AA0D2F" w:rsidP="00AA0D2F">
      <w:pPr>
        <w:ind w:firstLine="709"/>
        <w:jc w:val="both"/>
        <w:rPr>
          <w:sz w:val="28"/>
          <w:lang w:val="uk-UA"/>
        </w:rPr>
      </w:pPr>
      <w:r w:rsidRPr="000E5BA0">
        <w:rPr>
          <w:sz w:val="28"/>
          <w:lang w:val="uk-UA"/>
        </w:rPr>
        <w:t xml:space="preserve">Теорія </w:t>
      </w:r>
      <w:proofErr w:type="spellStart"/>
      <w:r w:rsidRPr="000E5BA0">
        <w:rPr>
          <w:sz w:val="28"/>
          <w:lang w:val="uk-UA"/>
        </w:rPr>
        <w:t>інтертекстуальності</w:t>
      </w:r>
      <w:proofErr w:type="spellEnd"/>
      <w:r w:rsidRPr="000E5BA0">
        <w:rPr>
          <w:sz w:val="28"/>
          <w:lang w:val="uk-UA"/>
        </w:rPr>
        <w:t xml:space="preserve"> розробляється з урахуванням як основних властивостей тексту, так і аспектів значення тексту, відповідно йдеться про статичні й динамічні аспекти </w:t>
      </w:r>
      <w:proofErr w:type="spellStart"/>
      <w:r w:rsidRPr="000E5BA0">
        <w:rPr>
          <w:sz w:val="28"/>
          <w:lang w:val="uk-UA"/>
        </w:rPr>
        <w:t>інтертекстуальності</w:t>
      </w:r>
      <w:proofErr w:type="spellEnd"/>
      <w:r w:rsidRPr="000E5BA0">
        <w:rPr>
          <w:sz w:val="28"/>
          <w:lang w:val="uk-UA"/>
        </w:rPr>
        <w:t xml:space="preserve">. Момент включення інших текстів або фрагментів вважається основним способом прояву категорії </w:t>
      </w:r>
      <w:proofErr w:type="spellStart"/>
      <w:r w:rsidRPr="000E5BA0">
        <w:rPr>
          <w:sz w:val="28"/>
          <w:lang w:val="uk-UA"/>
        </w:rPr>
        <w:t>інтертекстуальності</w:t>
      </w:r>
      <w:proofErr w:type="spellEnd"/>
      <w:r w:rsidRPr="000E5BA0">
        <w:rPr>
          <w:sz w:val="28"/>
          <w:lang w:val="uk-UA"/>
        </w:rPr>
        <w:t>.</w:t>
      </w:r>
    </w:p>
    <w:p w14:paraId="7E750FC1" w14:textId="77777777" w:rsidR="00AA0D2F" w:rsidRPr="000E5BA0" w:rsidRDefault="00AA0D2F" w:rsidP="00AA0D2F">
      <w:pPr>
        <w:ind w:firstLine="709"/>
        <w:jc w:val="both"/>
        <w:rPr>
          <w:sz w:val="28"/>
          <w:lang w:val="uk-UA"/>
        </w:rPr>
      </w:pPr>
      <w:r w:rsidRPr="000E5BA0">
        <w:rPr>
          <w:sz w:val="28"/>
          <w:lang w:val="uk-UA"/>
        </w:rPr>
        <w:t xml:space="preserve">Широке дослідження </w:t>
      </w:r>
      <w:proofErr w:type="spellStart"/>
      <w:r w:rsidRPr="000E5BA0">
        <w:rPr>
          <w:sz w:val="28"/>
          <w:lang w:val="uk-UA"/>
        </w:rPr>
        <w:t>інтертекстуальності</w:t>
      </w:r>
      <w:proofErr w:type="spellEnd"/>
      <w:r w:rsidRPr="000E5BA0">
        <w:rPr>
          <w:sz w:val="28"/>
          <w:lang w:val="uk-UA"/>
        </w:rPr>
        <w:t xml:space="preserve"> розповсюджується на </w:t>
      </w:r>
      <w:proofErr w:type="spellStart"/>
      <w:r w:rsidRPr="000E5BA0">
        <w:rPr>
          <w:sz w:val="28"/>
          <w:lang w:val="uk-UA"/>
        </w:rPr>
        <w:t>міжтекстові</w:t>
      </w:r>
      <w:proofErr w:type="spellEnd"/>
      <w:r w:rsidRPr="000E5BA0">
        <w:rPr>
          <w:sz w:val="28"/>
          <w:lang w:val="uk-UA"/>
        </w:rPr>
        <w:t xml:space="preserve"> зв’язки, в яких відображається діалогічність культури або культур. На думку сучасних дослідників, крім повторюваних композиційних </w:t>
      </w:r>
      <w:r w:rsidRPr="000E5BA0">
        <w:rPr>
          <w:sz w:val="28"/>
          <w:lang w:val="uk-UA"/>
        </w:rPr>
        <w:lastRenderedPageBreak/>
        <w:t xml:space="preserve">схем (наприклад, модель великої жанрової форми передбачає поділ на глави, </w:t>
      </w:r>
      <w:proofErr w:type="spellStart"/>
      <w:r w:rsidRPr="000E5BA0">
        <w:rPr>
          <w:sz w:val="28"/>
          <w:lang w:val="uk-UA"/>
        </w:rPr>
        <w:t>підглави</w:t>
      </w:r>
      <w:proofErr w:type="spellEnd"/>
      <w:r w:rsidRPr="000E5BA0">
        <w:rPr>
          <w:sz w:val="28"/>
          <w:lang w:val="uk-UA"/>
        </w:rPr>
        <w:t xml:space="preserve"> й абзаци), до проявів </w:t>
      </w:r>
      <w:proofErr w:type="spellStart"/>
      <w:r w:rsidRPr="000E5BA0">
        <w:rPr>
          <w:sz w:val="28"/>
          <w:lang w:val="uk-UA"/>
        </w:rPr>
        <w:t>інтертекстуальності</w:t>
      </w:r>
      <w:proofErr w:type="spellEnd"/>
      <w:r w:rsidRPr="000E5BA0">
        <w:rPr>
          <w:sz w:val="28"/>
          <w:lang w:val="uk-UA"/>
        </w:rPr>
        <w:t xml:space="preserve"> належить вплив творчості одних письменників на творч</w:t>
      </w:r>
      <w:r>
        <w:rPr>
          <w:sz w:val="28"/>
          <w:lang w:val="uk-UA"/>
        </w:rPr>
        <w:t>ість інших.</w:t>
      </w:r>
      <w:r w:rsidRPr="000E5BA0">
        <w:rPr>
          <w:sz w:val="28"/>
          <w:lang w:val="uk-UA"/>
        </w:rPr>
        <w:t xml:space="preserve"> Повторювані мотиви можна в надлишку спостерігати у фольклорі. </w:t>
      </w:r>
    </w:p>
    <w:p w14:paraId="6BEA49BC" w14:textId="77777777" w:rsidR="00AA0D2F" w:rsidRPr="000E5BA0" w:rsidRDefault="00AA0D2F" w:rsidP="00AA0D2F">
      <w:pPr>
        <w:ind w:firstLine="709"/>
        <w:jc w:val="both"/>
        <w:rPr>
          <w:sz w:val="28"/>
          <w:lang w:val="uk-UA"/>
        </w:rPr>
      </w:pPr>
      <w:r w:rsidRPr="000E5BA0">
        <w:rPr>
          <w:sz w:val="28"/>
          <w:lang w:val="uk-UA"/>
        </w:rPr>
        <w:t xml:space="preserve">Говорячи про культурну складову </w:t>
      </w:r>
      <w:proofErr w:type="spellStart"/>
      <w:r w:rsidRPr="000E5BA0">
        <w:rPr>
          <w:sz w:val="28"/>
          <w:lang w:val="uk-UA"/>
        </w:rPr>
        <w:t>інтертекстуальності</w:t>
      </w:r>
      <w:proofErr w:type="spellEnd"/>
      <w:r w:rsidRPr="000E5BA0">
        <w:rPr>
          <w:sz w:val="28"/>
          <w:lang w:val="uk-UA"/>
        </w:rPr>
        <w:t xml:space="preserve">, варто зазначити, що на рівні композиції спостерігається «універсальний семіотичний закон», «спільний механізм </w:t>
      </w:r>
      <w:proofErr w:type="spellStart"/>
      <w:r w:rsidRPr="000E5BA0">
        <w:rPr>
          <w:sz w:val="28"/>
          <w:lang w:val="uk-UA"/>
        </w:rPr>
        <w:t>текст</w:t>
      </w:r>
      <w:r>
        <w:rPr>
          <w:sz w:val="28"/>
          <w:lang w:val="uk-UA"/>
        </w:rPr>
        <w:t>оутворення</w:t>
      </w:r>
      <w:proofErr w:type="spellEnd"/>
      <w:r>
        <w:rPr>
          <w:sz w:val="28"/>
          <w:lang w:val="uk-UA"/>
        </w:rPr>
        <w:t>»</w:t>
      </w:r>
      <w:r w:rsidRPr="000E5BA0">
        <w:rPr>
          <w:sz w:val="28"/>
          <w:lang w:val="uk-UA"/>
        </w:rPr>
        <w:t xml:space="preserve">. </w:t>
      </w:r>
      <w:proofErr w:type="spellStart"/>
      <w:r w:rsidRPr="000E5BA0">
        <w:rPr>
          <w:sz w:val="28"/>
          <w:lang w:val="uk-UA"/>
        </w:rPr>
        <w:t>Інтертекстуальність</w:t>
      </w:r>
      <w:proofErr w:type="spellEnd"/>
      <w:r w:rsidRPr="000E5BA0">
        <w:rPr>
          <w:sz w:val="28"/>
          <w:lang w:val="uk-UA"/>
        </w:rPr>
        <w:t xml:space="preserve"> співвідноситься дослідниками</w:t>
      </w:r>
      <w:r>
        <w:rPr>
          <w:sz w:val="28"/>
          <w:lang w:val="uk-UA"/>
        </w:rPr>
        <w:t xml:space="preserve"> з пам’яттю культури, яка</w:t>
      </w:r>
      <w:r w:rsidRPr="000E5BA0">
        <w:rPr>
          <w:sz w:val="28"/>
          <w:lang w:val="uk-UA"/>
        </w:rPr>
        <w:t xml:space="preserve"> за Ю. М. </w:t>
      </w:r>
      <w:proofErr w:type="spellStart"/>
      <w:r w:rsidRPr="000E5BA0">
        <w:rPr>
          <w:sz w:val="28"/>
          <w:lang w:val="uk-UA"/>
        </w:rPr>
        <w:t>Лотманом</w:t>
      </w:r>
      <w:proofErr w:type="spellEnd"/>
      <w:r w:rsidRPr="000E5BA0">
        <w:rPr>
          <w:sz w:val="28"/>
          <w:lang w:val="uk-UA"/>
        </w:rPr>
        <w:t xml:space="preserve"> осмислюється як складний ієрархічно організований текст. Отже, завдяки здатності накопичувати семіотичний досвід «сукупність раніше створених вербальних і невербальних текстів (текстового простору)» вважається вченим «джерелом </w:t>
      </w:r>
      <w:proofErr w:type="spellStart"/>
      <w:r w:rsidRPr="000E5BA0">
        <w:rPr>
          <w:sz w:val="28"/>
          <w:lang w:val="uk-UA"/>
        </w:rPr>
        <w:t>те</w:t>
      </w:r>
      <w:r>
        <w:rPr>
          <w:sz w:val="28"/>
          <w:lang w:val="uk-UA"/>
        </w:rPr>
        <w:t>кстоутворення</w:t>
      </w:r>
      <w:proofErr w:type="spellEnd"/>
      <w:r>
        <w:rPr>
          <w:sz w:val="28"/>
          <w:lang w:val="uk-UA"/>
        </w:rPr>
        <w:t>»</w:t>
      </w:r>
      <w:r w:rsidRPr="000E5BA0">
        <w:rPr>
          <w:sz w:val="28"/>
          <w:lang w:val="uk-UA"/>
        </w:rPr>
        <w:t xml:space="preserve">. Саме цей факт визначає закономірним трактування </w:t>
      </w:r>
      <w:proofErr w:type="spellStart"/>
      <w:r w:rsidRPr="000E5BA0">
        <w:rPr>
          <w:sz w:val="28"/>
          <w:lang w:val="uk-UA"/>
        </w:rPr>
        <w:t>інтертекстуальності</w:t>
      </w:r>
      <w:proofErr w:type="spellEnd"/>
      <w:r w:rsidRPr="000E5BA0">
        <w:rPr>
          <w:sz w:val="28"/>
          <w:lang w:val="uk-UA"/>
        </w:rPr>
        <w:t xml:space="preserve"> як складного феномену в багатовимірному культурному контексті.</w:t>
      </w:r>
    </w:p>
    <w:p w14:paraId="161B9D6C" w14:textId="77777777" w:rsidR="00AA0D2F" w:rsidRPr="000E5BA0" w:rsidRDefault="00AA0D2F" w:rsidP="00AA0D2F">
      <w:pPr>
        <w:ind w:firstLine="709"/>
        <w:jc w:val="both"/>
        <w:rPr>
          <w:sz w:val="28"/>
          <w:lang w:val="uk-UA"/>
        </w:rPr>
      </w:pPr>
      <w:proofErr w:type="spellStart"/>
      <w:r w:rsidRPr="000E5BA0">
        <w:rPr>
          <w:sz w:val="28"/>
          <w:lang w:val="uk-UA"/>
        </w:rPr>
        <w:t>Інтертекстуальність</w:t>
      </w:r>
      <w:proofErr w:type="spellEnd"/>
      <w:r w:rsidRPr="000E5BA0">
        <w:rPr>
          <w:sz w:val="28"/>
          <w:lang w:val="uk-UA"/>
        </w:rPr>
        <w:t xml:space="preserve"> тісно пов’язана з поняттям «прецедентний текст». На думку Ю. М. </w:t>
      </w:r>
      <w:proofErr w:type="spellStart"/>
      <w:r w:rsidRPr="000E5BA0">
        <w:rPr>
          <w:sz w:val="28"/>
          <w:lang w:val="uk-UA"/>
        </w:rPr>
        <w:t>Караулова</w:t>
      </w:r>
      <w:proofErr w:type="spellEnd"/>
      <w:r w:rsidRPr="000E5BA0">
        <w:rPr>
          <w:sz w:val="28"/>
          <w:lang w:val="uk-UA"/>
        </w:rPr>
        <w:t xml:space="preserve">, прецедентні тексти є «хрестоматійними» текстами, які «добре відомі </w:t>
      </w:r>
      <w:proofErr w:type="spellStart"/>
      <w:r w:rsidRPr="000E5BA0">
        <w:rPr>
          <w:sz w:val="28"/>
          <w:lang w:val="uk-UA"/>
        </w:rPr>
        <w:t>мовній</w:t>
      </w:r>
      <w:proofErr w:type="spellEnd"/>
      <w:r w:rsidRPr="000E5BA0">
        <w:rPr>
          <w:sz w:val="28"/>
          <w:lang w:val="uk-UA"/>
        </w:rPr>
        <w:t xml:space="preserve"> особистості й мають вагоме значення для неї у пізнавальному та емоційному пла</w:t>
      </w:r>
      <w:r>
        <w:rPr>
          <w:sz w:val="28"/>
          <w:lang w:val="uk-UA"/>
        </w:rPr>
        <w:t>нах»</w:t>
      </w:r>
      <w:r w:rsidRPr="000E5BA0">
        <w:rPr>
          <w:sz w:val="28"/>
          <w:lang w:val="uk-UA"/>
        </w:rPr>
        <w:t xml:space="preserve">. Прикладами таких текстів є міфи, перекази, фольклорні й біблійні тексти, а також художні й публіцистичні тексти історико-філософського і політичного характеру. Оскільки вони мають </w:t>
      </w:r>
      <w:proofErr w:type="spellStart"/>
      <w:r w:rsidRPr="000E5BA0">
        <w:rPr>
          <w:sz w:val="28"/>
          <w:lang w:val="uk-UA"/>
        </w:rPr>
        <w:t>надособистісний</w:t>
      </w:r>
      <w:proofErr w:type="spellEnd"/>
      <w:r w:rsidRPr="000E5BA0">
        <w:rPr>
          <w:sz w:val="28"/>
          <w:lang w:val="uk-UA"/>
        </w:rPr>
        <w:t xml:space="preserve"> характер, прецедентні тексти часто відносять до поняття «прецедентний феномен».</w:t>
      </w:r>
    </w:p>
    <w:p w14:paraId="3C72EFE8" w14:textId="77777777" w:rsidR="00AA0D2F" w:rsidRPr="000E5BA0" w:rsidRDefault="00AA0D2F" w:rsidP="00AA0D2F">
      <w:pPr>
        <w:ind w:firstLine="709"/>
        <w:jc w:val="both"/>
        <w:rPr>
          <w:sz w:val="28"/>
          <w:lang w:val="uk-UA"/>
        </w:rPr>
      </w:pPr>
      <w:r w:rsidRPr="000E5BA0">
        <w:rPr>
          <w:sz w:val="28"/>
          <w:lang w:val="uk-UA"/>
        </w:rPr>
        <w:t xml:space="preserve">В рамках концепції В. В. Красних </w:t>
      </w:r>
      <w:proofErr w:type="spellStart"/>
      <w:r w:rsidRPr="000E5BA0">
        <w:rPr>
          <w:sz w:val="28"/>
          <w:lang w:val="uk-UA"/>
        </w:rPr>
        <w:t>системоутворюючі</w:t>
      </w:r>
      <w:proofErr w:type="spellEnd"/>
      <w:r w:rsidRPr="000E5BA0">
        <w:rPr>
          <w:sz w:val="28"/>
          <w:lang w:val="uk-UA"/>
        </w:rPr>
        <w:t xml:space="preserve"> прецедентні феномени «зумовлюють національну </w:t>
      </w:r>
      <w:proofErr w:type="spellStart"/>
      <w:r w:rsidRPr="000E5BA0">
        <w:rPr>
          <w:sz w:val="28"/>
          <w:lang w:val="uk-UA"/>
        </w:rPr>
        <w:t>маркованість</w:t>
      </w:r>
      <w:proofErr w:type="spellEnd"/>
      <w:r w:rsidRPr="000E5BA0">
        <w:rPr>
          <w:sz w:val="28"/>
          <w:lang w:val="uk-UA"/>
        </w:rPr>
        <w:t xml:space="preserve"> комунікації» і охоплюють, крім продуктів </w:t>
      </w:r>
      <w:proofErr w:type="spellStart"/>
      <w:r w:rsidRPr="000E5BA0">
        <w:rPr>
          <w:sz w:val="28"/>
          <w:lang w:val="uk-UA"/>
        </w:rPr>
        <w:t>мовленнєво</w:t>
      </w:r>
      <w:proofErr w:type="spellEnd"/>
      <w:r w:rsidRPr="000E5BA0">
        <w:rPr>
          <w:sz w:val="28"/>
          <w:lang w:val="uk-UA"/>
        </w:rPr>
        <w:t xml:space="preserve">-розумової діяльності (вербальних і </w:t>
      </w:r>
      <w:proofErr w:type="spellStart"/>
      <w:r w:rsidRPr="000E5BA0">
        <w:rPr>
          <w:sz w:val="28"/>
          <w:lang w:val="uk-UA"/>
        </w:rPr>
        <w:t>вербалізуючих</w:t>
      </w:r>
      <w:proofErr w:type="spellEnd"/>
      <w:r w:rsidRPr="000E5BA0">
        <w:rPr>
          <w:sz w:val="28"/>
          <w:lang w:val="uk-UA"/>
        </w:rPr>
        <w:t xml:space="preserve"> феноменів), витвори живопису, скульптури, архітектури, музики, тобто можуть бути не</w:t>
      </w:r>
      <w:r>
        <w:rPr>
          <w:sz w:val="28"/>
          <w:lang w:val="uk-UA"/>
        </w:rPr>
        <w:t>вербальними</w:t>
      </w:r>
      <w:r w:rsidRPr="000E5BA0">
        <w:rPr>
          <w:sz w:val="28"/>
          <w:lang w:val="uk-UA"/>
        </w:rPr>
        <w:t>.</w:t>
      </w:r>
    </w:p>
    <w:p w14:paraId="206A6F8D" w14:textId="77777777" w:rsidR="00AA0D2F" w:rsidRPr="000E5BA0" w:rsidRDefault="00AA0D2F" w:rsidP="00AA0D2F">
      <w:pPr>
        <w:ind w:firstLine="709"/>
        <w:jc w:val="both"/>
        <w:rPr>
          <w:sz w:val="28"/>
          <w:lang w:val="uk-UA"/>
        </w:rPr>
      </w:pPr>
      <w:r w:rsidRPr="000E5BA0">
        <w:rPr>
          <w:sz w:val="28"/>
          <w:lang w:val="uk-UA"/>
        </w:rPr>
        <w:t>До вербальних прецедентних феноменів відносять прецедентне ім’я і прецедентне висловлювання. Прецедентне ім’я трактують як індивідуальне ім’я, пов’язане з прецедентним текстом або ситуацією, тоді як прецедентне висловлювання – закінчена і самодостатня одиниця, багаторазово вживана у мовленні, наприклад, відома цитата</w:t>
      </w:r>
      <w:r w:rsidRPr="00002926">
        <w:rPr>
          <w:sz w:val="28"/>
          <w:lang w:val="uk-UA"/>
        </w:rPr>
        <w:t xml:space="preserve"> [8]</w:t>
      </w:r>
      <w:r w:rsidRPr="000E5BA0">
        <w:rPr>
          <w:sz w:val="28"/>
          <w:lang w:val="uk-UA"/>
        </w:rPr>
        <w:t>.</w:t>
      </w:r>
    </w:p>
    <w:p w14:paraId="2E4626A7" w14:textId="77777777" w:rsidR="00AA0D2F" w:rsidRPr="000E5BA0" w:rsidRDefault="00AA0D2F" w:rsidP="00AA0D2F">
      <w:pPr>
        <w:ind w:firstLine="709"/>
        <w:jc w:val="both"/>
        <w:rPr>
          <w:sz w:val="28"/>
          <w:lang w:val="uk-UA"/>
        </w:rPr>
      </w:pPr>
      <w:r w:rsidRPr="000E5BA0">
        <w:rPr>
          <w:sz w:val="28"/>
          <w:lang w:val="uk-UA"/>
        </w:rPr>
        <w:t xml:space="preserve">Під прецедентними текстами розуміють «закінчені й самодостатні продукти </w:t>
      </w:r>
      <w:proofErr w:type="spellStart"/>
      <w:r w:rsidRPr="000E5BA0">
        <w:rPr>
          <w:sz w:val="28"/>
          <w:lang w:val="uk-UA"/>
        </w:rPr>
        <w:t>мовленнєво</w:t>
      </w:r>
      <w:proofErr w:type="spellEnd"/>
      <w:r w:rsidRPr="000E5BA0">
        <w:rPr>
          <w:sz w:val="28"/>
          <w:lang w:val="uk-UA"/>
        </w:rPr>
        <w:t xml:space="preserve">-розумової діяльності», що </w:t>
      </w:r>
      <w:proofErr w:type="spellStart"/>
      <w:r w:rsidRPr="000E5BA0">
        <w:rPr>
          <w:sz w:val="28"/>
          <w:lang w:val="uk-UA"/>
        </w:rPr>
        <w:t>вербалізують</w:t>
      </w:r>
      <w:proofErr w:type="spellEnd"/>
      <w:r w:rsidRPr="000E5BA0">
        <w:rPr>
          <w:sz w:val="28"/>
          <w:lang w:val="uk-UA"/>
        </w:rPr>
        <w:t>, а не вербальн</w:t>
      </w:r>
      <w:r>
        <w:rPr>
          <w:sz w:val="28"/>
          <w:lang w:val="uk-UA"/>
        </w:rPr>
        <w:t>і феномени</w:t>
      </w:r>
      <w:r w:rsidRPr="000E5BA0">
        <w:rPr>
          <w:sz w:val="28"/>
          <w:lang w:val="uk-UA"/>
        </w:rPr>
        <w:t>. Таке трактування ґрунтується на тому факті, що прецедентні феномени зберігаються у нашій пам’яті не словесно, а у формі концептів, максимально ущільнених уявлень про сюжет, персонажі, основні події.</w:t>
      </w:r>
    </w:p>
    <w:p w14:paraId="54459182" w14:textId="77777777" w:rsidR="00AA0D2F" w:rsidRPr="00AA0D2F" w:rsidRDefault="00AA0D2F" w:rsidP="00AA0D2F">
      <w:pPr>
        <w:ind w:firstLine="709"/>
        <w:jc w:val="both"/>
        <w:rPr>
          <w:sz w:val="28"/>
        </w:rPr>
      </w:pPr>
      <w:r w:rsidRPr="000E5BA0">
        <w:rPr>
          <w:sz w:val="28"/>
          <w:lang w:val="uk-UA"/>
        </w:rPr>
        <w:t xml:space="preserve">До </w:t>
      </w:r>
      <w:proofErr w:type="spellStart"/>
      <w:r w:rsidRPr="000E5BA0">
        <w:rPr>
          <w:sz w:val="28"/>
          <w:lang w:val="uk-UA"/>
        </w:rPr>
        <w:t>вербалізуючих</w:t>
      </w:r>
      <w:proofErr w:type="spellEnd"/>
      <w:r w:rsidRPr="000E5BA0">
        <w:rPr>
          <w:sz w:val="28"/>
          <w:lang w:val="uk-UA"/>
        </w:rPr>
        <w:t xml:space="preserve"> прецедентних феноменів учені відносять і прецедентну ситуацію, під якою розуміють «еталонну ситуацію, що відбулася у реальному чи уявному світі</w:t>
      </w:r>
      <w:r>
        <w:rPr>
          <w:sz w:val="28"/>
          <w:lang w:val="uk-UA"/>
        </w:rPr>
        <w:t xml:space="preserve">» </w:t>
      </w:r>
      <w:r w:rsidRPr="003E35FA">
        <w:rPr>
          <w:sz w:val="28"/>
          <w:lang w:val="uk-UA"/>
        </w:rPr>
        <w:t>[8]</w:t>
      </w:r>
      <w:r w:rsidRPr="000E5BA0">
        <w:rPr>
          <w:sz w:val="28"/>
          <w:lang w:val="uk-UA"/>
        </w:rPr>
        <w:t>. Прецедентні тексти і прецедентні феномени вивчаються з позиції формування ними концептів у картині світу.</w:t>
      </w:r>
    </w:p>
    <w:p w14:paraId="0BEC14F3" w14:textId="77777777" w:rsidR="00AA0D2F" w:rsidRPr="000E5BA0" w:rsidRDefault="00AA0D2F" w:rsidP="00AA0D2F">
      <w:pPr>
        <w:ind w:firstLine="709"/>
        <w:jc w:val="both"/>
        <w:rPr>
          <w:sz w:val="28"/>
          <w:lang w:val="uk-UA"/>
        </w:rPr>
      </w:pPr>
      <w:r w:rsidRPr="000E5BA0">
        <w:rPr>
          <w:sz w:val="28"/>
          <w:lang w:val="uk-UA"/>
        </w:rPr>
        <w:lastRenderedPageBreak/>
        <w:t>Сучасні підходи до прецедентних феноменів і прецедентних текстів підтверджують, що при характеристиці контексту семантичні, стилістичні й естетичні текстові зв’язки, як обмежені рамками тексту, так і поза ними, описуються «з позиції їх осмислення сві</w:t>
      </w:r>
      <w:r>
        <w:rPr>
          <w:sz w:val="28"/>
          <w:lang w:val="uk-UA"/>
        </w:rPr>
        <w:t>домістю»</w:t>
      </w:r>
      <w:r w:rsidRPr="000E5BA0">
        <w:rPr>
          <w:sz w:val="28"/>
          <w:lang w:val="uk-UA"/>
        </w:rPr>
        <w:t xml:space="preserve">. Відповідно, ідея </w:t>
      </w:r>
      <w:proofErr w:type="spellStart"/>
      <w:r w:rsidRPr="000E5BA0">
        <w:rPr>
          <w:sz w:val="28"/>
          <w:lang w:val="uk-UA"/>
        </w:rPr>
        <w:t>інтертекстуальності</w:t>
      </w:r>
      <w:proofErr w:type="spellEnd"/>
      <w:r w:rsidRPr="000E5BA0">
        <w:rPr>
          <w:sz w:val="28"/>
          <w:lang w:val="uk-UA"/>
        </w:rPr>
        <w:t xml:space="preserve"> органічно вписується у концепцію розширення меж знань, пов’язаної із зростанням ролі фактору людини.</w:t>
      </w:r>
    </w:p>
    <w:p w14:paraId="7AEC7741" w14:textId="77777777" w:rsidR="00AA0D2F" w:rsidRPr="000E5BA0" w:rsidRDefault="00AA0D2F" w:rsidP="00AA0D2F">
      <w:pPr>
        <w:ind w:firstLine="709"/>
        <w:jc w:val="both"/>
        <w:rPr>
          <w:sz w:val="28"/>
          <w:lang w:val="uk-UA"/>
        </w:rPr>
      </w:pPr>
      <w:r w:rsidRPr="000E5BA0">
        <w:rPr>
          <w:sz w:val="28"/>
          <w:lang w:val="uk-UA"/>
        </w:rPr>
        <w:t xml:space="preserve">Лінгвістичне тлумачення </w:t>
      </w:r>
      <w:proofErr w:type="spellStart"/>
      <w:r w:rsidRPr="000E5BA0">
        <w:rPr>
          <w:sz w:val="28"/>
          <w:lang w:val="uk-UA"/>
        </w:rPr>
        <w:t>інтертекстуальності</w:t>
      </w:r>
      <w:proofErr w:type="spellEnd"/>
      <w:r w:rsidRPr="000E5BA0">
        <w:rPr>
          <w:sz w:val="28"/>
          <w:lang w:val="uk-UA"/>
        </w:rPr>
        <w:t xml:space="preserve"> зводиться до її розуміння як до випадку, коли автор «навмисно </w:t>
      </w:r>
      <w:proofErr w:type="spellStart"/>
      <w:r w:rsidRPr="000E5BA0">
        <w:rPr>
          <w:sz w:val="28"/>
          <w:lang w:val="uk-UA"/>
        </w:rPr>
        <w:t>тематизує</w:t>
      </w:r>
      <w:proofErr w:type="spellEnd"/>
      <w:r w:rsidRPr="000E5BA0">
        <w:rPr>
          <w:sz w:val="28"/>
          <w:lang w:val="uk-UA"/>
        </w:rPr>
        <w:t xml:space="preserve">» взаємодію між текстами, робить її видимою для читача за допомогою особливих формальних засобів </w:t>
      </w:r>
      <w:r w:rsidRPr="000E5BA0">
        <w:rPr>
          <w:sz w:val="28"/>
        </w:rPr>
        <w:t>[</w:t>
      </w:r>
      <w:r w:rsidRPr="000E5BA0">
        <w:rPr>
          <w:sz w:val="28"/>
          <w:lang w:val="uk-UA"/>
        </w:rPr>
        <w:t>9, с. 187</w:t>
      </w:r>
      <w:r w:rsidRPr="000E5BA0">
        <w:rPr>
          <w:sz w:val="28"/>
        </w:rPr>
        <w:t>]</w:t>
      </w:r>
      <w:r w:rsidRPr="000E5BA0">
        <w:rPr>
          <w:sz w:val="28"/>
          <w:lang w:val="uk-UA"/>
        </w:rPr>
        <w:t xml:space="preserve">. Така навмисно маркована </w:t>
      </w:r>
      <w:proofErr w:type="spellStart"/>
      <w:r w:rsidRPr="000E5BA0">
        <w:rPr>
          <w:sz w:val="28"/>
          <w:lang w:val="uk-UA"/>
        </w:rPr>
        <w:t>інтертекстуальність</w:t>
      </w:r>
      <w:proofErr w:type="spellEnd"/>
      <w:r w:rsidRPr="000E5BA0">
        <w:rPr>
          <w:sz w:val="28"/>
          <w:lang w:val="uk-UA"/>
        </w:rPr>
        <w:t xml:space="preserve"> передбачає, що не тільки автор навмисно і свідомо залучає у свій текст фрагменти інших перед текстів, але й адресат здатен правильно визначити авторський намір і сприймає текст в його діалогічному співвідношенню. Тут йдеться про такий комунікативний процес, необхідною умовою якого є «</w:t>
      </w:r>
      <w:proofErr w:type="spellStart"/>
      <w:r w:rsidRPr="000E5BA0">
        <w:rPr>
          <w:sz w:val="28"/>
          <w:lang w:val="uk-UA"/>
        </w:rPr>
        <w:t>інтертекстульне</w:t>
      </w:r>
      <w:proofErr w:type="spellEnd"/>
      <w:r w:rsidRPr="000E5BA0">
        <w:rPr>
          <w:sz w:val="28"/>
          <w:lang w:val="uk-UA"/>
        </w:rPr>
        <w:t xml:space="preserve"> усвідомлення» обох партнерів </w:t>
      </w:r>
      <w:r w:rsidRPr="000E5BA0">
        <w:rPr>
          <w:sz w:val="28"/>
        </w:rPr>
        <w:t>[</w:t>
      </w:r>
      <w:r w:rsidRPr="000E5BA0">
        <w:rPr>
          <w:sz w:val="28"/>
          <w:lang w:val="uk-UA"/>
        </w:rPr>
        <w:t>9, с. 187</w:t>
      </w:r>
      <w:r w:rsidRPr="000E5BA0">
        <w:rPr>
          <w:sz w:val="28"/>
        </w:rPr>
        <w:t>]</w:t>
      </w:r>
      <w:r w:rsidRPr="000E5BA0">
        <w:rPr>
          <w:sz w:val="28"/>
          <w:lang w:val="uk-UA"/>
        </w:rPr>
        <w:t xml:space="preserve">. Таке явище С. </w:t>
      </w:r>
      <w:proofErr w:type="spellStart"/>
      <w:r w:rsidRPr="000E5BA0">
        <w:rPr>
          <w:sz w:val="28"/>
          <w:lang w:val="uk-UA"/>
        </w:rPr>
        <w:t>Хольтіус</w:t>
      </w:r>
      <w:proofErr w:type="spellEnd"/>
      <w:r w:rsidRPr="000E5BA0">
        <w:rPr>
          <w:sz w:val="28"/>
          <w:lang w:val="uk-UA"/>
        </w:rPr>
        <w:t xml:space="preserve"> називає «</w:t>
      </w:r>
      <w:proofErr w:type="spellStart"/>
      <w:r w:rsidRPr="000E5BA0">
        <w:rPr>
          <w:sz w:val="28"/>
          <w:lang w:val="uk-UA"/>
        </w:rPr>
        <w:t>інтертекстуальною</w:t>
      </w:r>
      <w:proofErr w:type="spellEnd"/>
      <w:r w:rsidRPr="000E5BA0">
        <w:rPr>
          <w:sz w:val="28"/>
          <w:lang w:val="uk-UA"/>
        </w:rPr>
        <w:t xml:space="preserve"> диспозицією», що передбачає наявність у тексті певних </w:t>
      </w:r>
      <w:proofErr w:type="spellStart"/>
      <w:r w:rsidRPr="000E5BA0">
        <w:rPr>
          <w:sz w:val="28"/>
          <w:lang w:val="uk-UA"/>
        </w:rPr>
        <w:t>інтертекстуальних</w:t>
      </w:r>
      <w:proofErr w:type="spellEnd"/>
      <w:r w:rsidRPr="000E5BA0">
        <w:rPr>
          <w:sz w:val="28"/>
          <w:lang w:val="uk-UA"/>
        </w:rPr>
        <w:t xml:space="preserve"> сигналів або індикаторів, здатних мотивувати реципієнта до пошуку зв’язку тексту з іншими </w:t>
      </w:r>
      <w:r>
        <w:rPr>
          <w:sz w:val="28"/>
          <w:lang w:val="uk-UA"/>
        </w:rPr>
        <w:t>текстами [</w:t>
      </w:r>
      <w:proofErr w:type="spellStart"/>
      <w:r>
        <w:rPr>
          <w:sz w:val="28"/>
          <w:lang w:val="uk-UA"/>
        </w:rPr>
        <w:t>цит</w:t>
      </w:r>
      <w:proofErr w:type="spellEnd"/>
      <w:r>
        <w:rPr>
          <w:sz w:val="28"/>
          <w:lang w:val="uk-UA"/>
        </w:rPr>
        <w:t xml:space="preserve">. за </w:t>
      </w:r>
      <w:r w:rsidRPr="000E5BA0">
        <w:rPr>
          <w:sz w:val="28"/>
          <w:lang w:val="uk-UA"/>
        </w:rPr>
        <w:t>9, с. 187].</w:t>
      </w:r>
    </w:p>
    <w:p w14:paraId="5CA7F5AB" w14:textId="77777777" w:rsidR="00AA0D2F" w:rsidRPr="000E5BA0" w:rsidRDefault="00AA0D2F" w:rsidP="00AA0D2F">
      <w:pPr>
        <w:ind w:firstLine="709"/>
        <w:jc w:val="both"/>
        <w:rPr>
          <w:sz w:val="28"/>
          <w:lang w:val="uk-UA"/>
        </w:rPr>
      </w:pPr>
      <w:r w:rsidRPr="000E5BA0">
        <w:rPr>
          <w:sz w:val="28"/>
          <w:lang w:val="uk-UA"/>
        </w:rPr>
        <w:t xml:space="preserve">С. </w:t>
      </w:r>
      <w:proofErr w:type="spellStart"/>
      <w:r w:rsidRPr="000E5BA0">
        <w:rPr>
          <w:sz w:val="28"/>
          <w:lang w:val="uk-UA"/>
        </w:rPr>
        <w:t>Загер</w:t>
      </w:r>
      <w:proofErr w:type="spellEnd"/>
      <w:r w:rsidRPr="000E5BA0">
        <w:rPr>
          <w:sz w:val="28"/>
          <w:lang w:val="uk-UA"/>
        </w:rPr>
        <w:t xml:space="preserve"> виокремлює 3 форми </w:t>
      </w:r>
      <w:proofErr w:type="spellStart"/>
      <w:r w:rsidRPr="000E5BA0">
        <w:rPr>
          <w:sz w:val="28"/>
          <w:lang w:val="uk-UA"/>
        </w:rPr>
        <w:t>інтертекстуальності</w:t>
      </w:r>
      <w:proofErr w:type="spellEnd"/>
      <w:r w:rsidRPr="000E5BA0">
        <w:rPr>
          <w:sz w:val="28"/>
          <w:lang w:val="uk-UA"/>
        </w:rPr>
        <w:t>:</w:t>
      </w:r>
    </w:p>
    <w:p w14:paraId="3288811B" w14:textId="77777777" w:rsidR="00AA0D2F" w:rsidRPr="000E5BA0" w:rsidRDefault="00AA0D2F" w:rsidP="00AA0D2F">
      <w:pPr>
        <w:ind w:firstLine="709"/>
        <w:jc w:val="both"/>
        <w:rPr>
          <w:sz w:val="28"/>
          <w:lang w:val="uk-UA"/>
        </w:rPr>
      </w:pPr>
      <w:r w:rsidRPr="000E5BA0">
        <w:rPr>
          <w:sz w:val="28"/>
          <w:lang w:val="uk-UA"/>
        </w:rPr>
        <w:t xml:space="preserve">1) </w:t>
      </w:r>
      <w:proofErr w:type="spellStart"/>
      <w:r w:rsidRPr="000E5BA0">
        <w:rPr>
          <w:sz w:val="28"/>
          <w:lang w:val="uk-UA"/>
        </w:rPr>
        <w:t>абстрактно</w:t>
      </w:r>
      <w:proofErr w:type="spellEnd"/>
      <w:r w:rsidRPr="000E5BA0">
        <w:rPr>
          <w:sz w:val="28"/>
          <w:lang w:val="uk-UA"/>
        </w:rPr>
        <w:t xml:space="preserve"> </w:t>
      </w:r>
      <w:proofErr w:type="spellStart"/>
      <w:r w:rsidRPr="000E5BA0">
        <w:rPr>
          <w:sz w:val="28"/>
          <w:lang w:val="uk-UA"/>
        </w:rPr>
        <w:t>потенціально</w:t>
      </w:r>
      <w:proofErr w:type="spellEnd"/>
      <w:r w:rsidRPr="000E5BA0">
        <w:rPr>
          <w:sz w:val="28"/>
          <w:lang w:val="uk-UA"/>
        </w:rPr>
        <w:t xml:space="preserve"> можливу </w:t>
      </w:r>
      <w:proofErr w:type="spellStart"/>
      <w:r w:rsidRPr="000E5BA0">
        <w:rPr>
          <w:sz w:val="28"/>
          <w:lang w:val="uk-UA"/>
        </w:rPr>
        <w:t>інтертекстуальність</w:t>
      </w:r>
      <w:proofErr w:type="spellEnd"/>
      <w:r w:rsidRPr="000E5BA0">
        <w:rPr>
          <w:sz w:val="28"/>
          <w:lang w:val="uk-UA"/>
        </w:rPr>
        <w:t>;</w:t>
      </w:r>
    </w:p>
    <w:p w14:paraId="39CDB66F" w14:textId="77777777" w:rsidR="00AA0D2F" w:rsidRPr="000E5BA0" w:rsidRDefault="00AA0D2F" w:rsidP="00AA0D2F">
      <w:pPr>
        <w:ind w:firstLine="709"/>
        <w:jc w:val="both"/>
        <w:rPr>
          <w:sz w:val="28"/>
          <w:lang w:val="uk-UA"/>
        </w:rPr>
      </w:pPr>
      <w:r w:rsidRPr="000E5BA0">
        <w:rPr>
          <w:sz w:val="28"/>
          <w:lang w:val="uk-UA"/>
        </w:rPr>
        <w:t xml:space="preserve">2) актуальну, когнітивну </w:t>
      </w:r>
      <w:proofErr w:type="spellStart"/>
      <w:r w:rsidRPr="000E5BA0">
        <w:rPr>
          <w:sz w:val="28"/>
          <w:lang w:val="uk-UA"/>
        </w:rPr>
        <w:t>інтертекстуальність</w:t>
      </w:r>
      <w:proofErr w:type="spellEnd"/>
      <w:r w:rsidRPr="000E5BA0">
        <w:rPr>
          <w:sz w:val="28"/>
          <w:lang w:val="uk-UA"/>
        </w:rPr>
        <w:t>;</w:t>
      </w:r>
    </w:p>
    <w:p w14:paraId="23DCA10F" w14:textId="77777777" w:rsidR="00AA0D2F" w:rsidRPr="000E5BA0" w:rsidRDefault="00AA0D2F" w:rsidP="00AA0D2F">
      <w:pPr>
        <w:ind w:firstLine="709"/>
        <w:jc w:val="both"/>
        <w:rPr>
          <w:sz w:val="28"/>
          <w:lang w:val="uk-UA"/>
        </w:rPr>
      </w:pPr>
      <w:r w:rsidRPr="000E5BA0">
        <w:rPr>
          <w:sz w:val="28"/>
          <w:lang w:val="uk-UA"/>
        </w:rPr>
        <w:t xml:space="preserve">3) текстуально виражену </w:t>
      </w:r>
      <w:proofErr w:type="spellStart"/>
      <w:r w:rsidRPr="000E5BA0">
        <w:rPr>
          <w:sz w:val="28"/>
          <w:lang w:val="uk-UA"/>
        </w:rPr>
        <w:t>інтертекстуальність</w:t>
      </w:r>
      <w:proofErr w:type="spellEnd"/>
      <w:r w:rsidRPr="000E5BA0">
        <w:rPr>
          <w:sz w:val="28"/>
          <w:lang w:val="uk-UA"/>
        </w:rPr>
        <w:t>.</w:t>
      </w:r>
    </w:p>
    <w:p w14:paraId="621B8308" w14:textId="77777777" w:rsidR="00AA0D2F" w:rsidRPr="000E5BA0" w:rsidRDefault="00AA0D2F" w:rsidP="00AA0D2F">
      <w:pPr>
        <w:ind w:firstLine="709"/>
        <w:jc w:val="both"/>
        <w:rPr>
          <w:sz w:val="28"/>
          <w:lang w:val="uk-UA"/>
        </w:rPr>
      </w:pPr>
      <w:r w:rsidRPr="000E5BA0">
        <w:rPr>
          <w:sz w:val="28"/>
          <w:lang w:val="uk-UA"/>
        </w:rPr>
        <w:t xml:space="preserve">Перша форма характеризує «широкі культурно семіотичні відношення у текстовому </w:t>
      </w:r>
      <w:proofErr w:type="spellStart"/>
      <w:r w:rsidRPr="000E5BA0">
        <w:rPr>
          <w:sz w:val="28"/>
          <w:lang w:val="uk-UA"/>
        </w:rPr>
        <w:t>універсумі</w:t>
      </w:r>
      <w:proofErr w:type="spellEnd"/>
      <w:r w:rsidRPr="000E5BA0">
        <w:rPr>
          <w:sz w:val="28"/>
          <w:lang w:val="uk-UA"/>
        </w:rPr>
        <w:t xml:space="preserve">», що називається «радикальною </w:t>
      </w:r>
      <w:proofErr w:type="spellStart"/>
      <w:r w:rsidRPr="000E5BA0">
        <w:rPr>
          <w:sz w:val="28"/>
          <w:lang w:val="uk-UA"/>
        </w:rPr>
        <w:t>інтертекстуальністю</w:t>
      </w:r>
      <w:proofErr w:type="spellEnd"/>
      <w:r w:rsidRPr="000E5BA0">
        <w:rPr>
          <w:sz w:val="28"/>
          <w:lang w:val="uk-UA"/>
        </w:rPr>
        <w:t>»</w:t>
      </w:r>
      <w:r w:rsidRPr="000E5BA0">
        <w:rPr>
          <w:sz w:val="28"/>
        </w:rPr>
        <w:t xml:space="preserve"> [</w:t>
      </w:r>
      <w:r w:rsidRPr="000E5BA0">
        <w:rPr>
          <w:sz w:val="28"/>
          <w:lang w:val="uk-UA"/>
        </w:rPr>
        <w:t>9, с. 188</w:t>
      </w:r>
      <w:r w:rsidRPr="000E5BA0">
        <w:rPr>
          <w:sz w:val="28"/>
        </w:rPr>
        <w:t>]</w:t>
      </w:r>
      <w:r w:rsidRPr="000E5BA0">
        <w:rPr>
          <w:sz w:val="28"/>
          <w:lang w:val="uk-UA"/>
        </w:rPr>
        <w:t xml:space="preserve">. Когнітивна </w:t>
      </w:r>
      <w:proofErr w:type="spellStart"/>
      <w:r w:rsidRPr="000E5BA0">
        <w:rPr>
          <w:sz w:val="28"/>
          <w:lang w:val="uk-UA"/>
        </w:rPr>
        <w:t>інтертекстуальність</w:t>
      </w:r>
      <w:proofErr w:type="spellEnd"/>
      <w:r w:rsidRPr="000E5BA0">
        <w:rPr>
          <w:sz w:val="28"/>
          <w:lang w:val="uk-UA"/>
        </w:rPr>
        <w:t xml:space="preserve"> передбачає відношення між текстом і його реципієнтом, які виникають у процесі декодування та інтерпретації. І третя з цих форм означає «вираження у канві тексту діалогу різними засобами».</w:t>
      </w:r>
    </w:p>
    <w:p w14:paraId="547EA7CA" w14:textId="77777777" w:rsidR="00AA0D2F" w:rsidRPr="000E5BA0" w:rsidRDefault="00AA0D2F" w:rsidP="00AA0D2F">
      <w:pPr>
        <w:ind w:firstLine="709"/>
        <w:jc w:val="both"/>
        <w:rPr>
          <w:sz w:val="28"/>
          <w:lang w:val="uk-UA"/>
        </w:rPr>
      </w:pPr>
      <w:r w:rsidRPr="000E5BA0">
        <w:rPr>
          <w:sz w:val="28"/>
          <w:lang w:val="uk-UA"/>
        </w:rPr>
        <w:t xml:space="preserve">Підсумовуючи сказане, слід зауважити, що термін </w:t>
      </w:r>
      <w:proofErr w:type="spellStart"/>
      <w:r w:rsidRPr="000E5BA0">
        <w:rPr>
          <w:sz w:val="28"/>
          <w:lang w:val="uk-UA"/>
        </w:rPr>
        <w:t>інтертекстуальність</w:t>
      </w:r>
      <w:proofErr w:type="spellEnd"/>
      <w:r w:rsidRPr="000E5BA0">
        <w:rPr>
          <w:sz w:val="28"/>
          <w:lang w:val="uk-UA"/>
        </w:rPr>
        <w:t xml:space="preserve"> є одним з ключових у науці про мову, а сам феномен, що описується </w:t>
      </w:r>
      <w:proofErr w:type="spellStart"/>
      <w:r>
        <w:rPr>
          <w:sz w:val="28"/>
          <w:lang w:val="uk-UA"/>
        </w:rPr>
        <w:t>інтертекстуальністю</w:t>
      </w:r>
      <w:proofErr w:type="spellEnd"/>
      <w:r>
        <w:rPr>
          <w:sz w:val="28"/>
          <w:lang w:val="uk-UA"/>
        </w:rPr>
        <w:t>, входить до</w:t>
      </w:r>
      <w:r w:rsidRPr="000E5BA0">
        <w:rPr>
          <w:sz w:val="28"/>
          <w:lang w:val="uk-UA"/>
        </w:rPr>
        <w:t xml:space="preserve"> перелік</w:t>
      </w:r>
      <w:r>
        <w:rPr>
          <w:sz w:val="28"/>
          <w:lang w:val="uk-UA"/>
        </w:rPr>
        <w:t>у</w:t>
      </w:r>
      <w:r w:rsidRPr="000E5BA0">
        <w:rPr>
          <w:sz w:val="28"/>
          <w:lang w:val="uk-UA"/>
        </w:rPr>
        <w:t xml:space="preserve"> фундаментальних, основоположних для розвитку літературознавства та лінгвістики.</w:t>
      </w:r>
    </w:p>
    <w:p w14:paraId="19F7E114" w14:textId="77777777" w:rsidR="00AA0D2F" w:rsidRPr="000E5BA0" w:rsidRDefault="00AA0D2F" w:rsidP="00AA0D2F">
      <w:pPr>
        <w:ind w:firstLine="709"/>
        <w:jc w:val="both"/>
        <w:rPr>
          <w:sz w:val="28"/>
          <w:lang w:val="uk-UA"/>
        </w:rPr>
      </w:pPr>
      <w:r w:rsidRPr="000E5BA0">
        <w:rPr>
          <w:sz w:val="28"/>
          <w:lang w:val="uk-UA"/>
        </w:rPr>
        <w:t xml:space="preserve">Літературна казка, яка виникла на основі народної казки, не вміщується у рамки епічного фольклорного жанру, який характеризується стійкою структурою (типові початкові й фінальні формули, персонажі, прийоми оповіді) й певними типами змісту (чарівні, побутові, авантюрні тощо). Створюючи казку, письменник вільний у виборі елементів і моделює світ, в якому гармонійно переплітаються безліч світів. Таким чином літературна казка синтезує компоненти інших епічних жанрів – роману, повісті, новели, перетворюючись в універсальний жанр, і виходить за межі своєї національної казки, звертаючись до казково-міфологічного багатства народів світу, переосмислюючи й </w:t>
      </w:r>
      <w:proofErr w:type="spellStart"/>
      <w:r w:rsidRPr="000E5BA0">
        <w:rPr>
          <w:sz w:val="28"/>
          <w:lang w:val="uk-UA"/>
        </w:rPr>
        <w:t>переакцентовуючи</w:t>
      </w:r>
      <w:proofErr w:type="spellEnd"/>
      <w:r w:rsidRPr="000E5BA0">
        <w:rPr>
          <w:sz w:val="28"/>
          <w:lang w:val="uk-UA"/>
        </w:rPr>
        <w:t xml:space="preserve"> його. </w:t>
      </w:r>
    </w:p>
    <w:p w14:paraId="558276EF" w14:textId="77777777" w:rsidR="00AA0D2F" w:rsidRDefault="00AA0D2F" w:rsidP="00AA0D2F">
      <w:pPr>
        <w:ind w:firstLine="709"/>
        <w:jc w:val="both"/>
        <w:rPr>
          <w:lang w:val="uk-UA"/>
        </w:rPr>
      </w:pPr>
      <w:r w:rsidRPr="000E5BA0">
        <w:rPr>
          <w:sz w:val="28"/>
          <w:lang w:val="uk-UA"/>
        </w:rPr>
        <w:lastRenderedPageBreak/>
        <w:t xml:space="preserve">Для жанру літературної казки принципово важливим є умова ведення живого діалогу з адресатом, що пов’язано з початковим уявленням про казку як про усний твір розважального характеру. Втім літературна казка, будучи продуктом письмового дискурсу, використовує різноманітні прийоми для ведення бесіди з читачем. На нашу думку, ці прийоми об’єднані однією спільною властивістю, а саме – </w:t>
      </w:r>
      <w:proofErr w:type="spellStart"/>
      <w:r w:rsidRPr="000E5BA0">
        <w:rPr>
          <w:sz w:val="28"/>
          <w:lang w:val="uk-UA"/>
        </w:rPr>
        <w:t>інтертекстуальністю</w:t>
      </w:r>
      <w:proofErr w:type="spellEnd"/>
      <w:r w:rsidRPr="000E5BA0">
        <w:rPr>
          <w:sz w:val="28"/>
          <w:lang w:val="uk-UA"/>
        </w:rPr>
        <w:t xml:space="preserve">. Експлікація акту оповіді, що виражена в тексті, є імітацією усного мовлення, зокрема звернення до читача. Для того щоб діалог був ефективним необхідно апелювати до спільного фонду знань, так званому інформаційному тезаурусу, що містить факти про навколишній світ, науки, культури та літератури. </w:t>
      </w:r>
      <w:proofErr w:type="spellStart"/>
      <w:r w:rsidRPr="000E5BA0">
        <w:rPr>
          <w:sz w:val="28"/>
          <w:lang w:val="uk-UA"/>
        </w:rPr>
        <w:t>Упізнавані</w:t>
      </w:r>
      <w:proofErr w:type="spellEnd"/>
      <w:r w:rsidRPr="000E5BA0">
        <w:rPr>
          <w:sz w:val="28"/>
          <w:lang w:val="uk-UA"/>
        </w:rPr>
        <w:t xml:space="preserve"> елементи у тексті казки активують увагу читача, змушують його вести діалог з автором.</w:t>
      </w:r>
      <w:r>
        <w:rPr>
          <w:lang w:val="uk-UA"/>
        </w:rPr>
        <w:t xml:space="preserve">  </w:t>
      </w:r>
    </w:p>
    <w:p w14:paraId="09199149" w14:textId="77777777" w:rsidR="00AA0D2F" w:rsidRPr="00D2076F" w:rsidRDefault="00AA0D2F" w:rsidP="00AA0D2F">
      <w:pPr>
        <w:ind w:firstLine="709"/>
        <w:jc w:val="both"/>
        <w:rPr>
          <w:sz w:val="28"/>
          <w:lang w:val="uk-UA"/>
        </w:rPr>
      </w:pPr>
      <w:r w:rsidRPr="00D2076F">
        <w:rPr>
          <w:b/>
          <w:sz w:val="28"/>
          <w:lang w:val="uk-UA"/>
        </w:rPr>
        <w:t xml:space="preserve">Висновки і перспективи дослідження. </w:t>
      </w:r>
      <w:r>
        <w:rPr>
          <w:sz w:val="28"/>
          <w:lang w:val="uk-UA"/>
        </w:rPr>
        <w:t xml:space="preserve">У ході проведеного дослідження ми дійшли до висновку, що </w:t>
      </w:r>
      <w:proofErr w:type="spellStart"/>
      <w:r>
        <w:rPr>
          <w:sz w:val="28"/>
          <w:lang w:val="uk-UA"/>
        </w:rPr>
        <w:t>інтертекстуальність</w:t>
      </w:r>
      <w:proofErr w:type="spellEnd"/>
      <w:r>
        <w:rPr>
          <w:sz w:val="28"/>
          <w:lang w:val="uk-UA"/>
        </w:rPr>
        <w:t xml:space="preserve"> передбачає певну авторську стратегію побудови тексту на основі інших текстів, жанрів чи дискурсів, а також спосіб інтерпретації тексту, ефективність якого залежить від загальнокультурного тезаурусу реципієнта. </w:t>
      </w:r>
      <w:proofErr w:type="spellStart"/>
      <w:r>
        <w:rPr>
          <w:sz w:val="28"/>
          <w:lang w:val="uk-UA"/>
        </w:rPr>
        <w:t>Інтертекстуальні</w:t>
      </w:r>
      <w:proofErr w:type="spellEnd"/>
      <w:r>
        <w:rPr>
          <w:sz w:val="28"/>
          <w:lang w:val="uk-UA"/>
        </w:rPr>
        <w:t xml:space="preserve"> зв’язки в англійській літературній казці містять різні джерела та охоплюють різні системи (текст, жанр, дискурс), взаємодія між якими спостерігається на всіх рівнях текстової структури (сюжет, композиція, стиль). Перспективним уважаємо з’ясування </w:t>
      </w:r>
      <w:proofErr w:type="spellStart"/>
      <w:r>
        <w:rPr>
          <w:sz w:val="28"/>
          <w:lang w:val="uk-UA"/>
        </w:rPr>
        <w:t>інтердискурсивних</w:t>
      </w:r>
      <w:proofErr w:type="spellEnd"/>
      <w:r>
        <w:rPr>
          <w:sz w:val="28"/>
          <w:lang w:val="uk-UA"/>
        </w:rPr>
        <w:t xml:space="preserve"> </w:t>
      </w:r>
      <w:proofErr w:type="spellStart"/>
      <w:r>
        <w:rPr>
          <w:sz w:val="28"/>
          <w:lang w:val="uk-UA"/>
        </w:rPr>
        <w:t>зв’язків</w:t>
      </w:r>
      <w:proofErr w:type="spellEnd"/>
      <w:r>
        <w:rPr>
          <w:sz w:val="28"/>
          <w:lang w:val="uk-UA"/>
        </w:rPr>
        <w:t xml:space="preserve"> у тексті літературної казки з метою розкриття нових форм діалогу з читачем на основі спільного соціокультурного знання. </w:t>
      </w:r>
    </w:p>
    <w:p w14:paraId="34E7448F" w14:textId="77777777" w:rsidR="00AA0D2F" w:rsidRPr="00233FFC" w:rsidRDefault="00AA0D2F" w:rsidP="00AA0D2F">
      <w:pPr>
        <w:ind w:firstLine="709"/>
        <w:jc w:val="both"/>
        <w:rPr>
          <w:lang w:val="uk-UA"/>
        </w:rPr>
      </w:pPr>
    </w:p>
    <w:p w14:paraId="273DEDC7" w14:textId="77777777" w:rsidR="00AA0D2F" w:rsidRPr="00AA0D2F" w:rsidRDefault="00AA0D2F" w:rsidP="0017467B">
      <w:pPr>
        <w:jc w:val="center"/>
        <w:rPr>
          <w:b/>
          <w:bCs/>
          <w:caps/>
          <w:sz w:val="28"/>
          <w:lang w:val="uk-UA"/>
        </w:rPr>
      </w:pPr>
      <w:r w:rsidRPr="00AA0D2F">
        <w:rPr>
          <w:b/>
          <w:bCs/>
          <w:caps/>
          <w:sz w:val="28"/>
          <w:lang w:val="uk-UA"/>
        </w:rPr>
        <w:t xml:space="preserve">Література </w:t>
      </w:r>
    </w:p>
    <w:p w14:paraId="0DD7BE3E" w14:textId="77777777" w:rsidR="00AA0D2F" w:rsidRPr="00C85455" w:rsidRDefault="00AA0D2F" w:rsidP="00AA0D2F">
      <w:pPr>
        <w:ind w:left="851" w:hanging="567"/>
        <w:jc w:val="both"/>
        <w:rPr>
          <w:sz w:val="28"/>
          <w:lang w:val="uk-UA"/>
        </w:rPr>
      </w:pPr>
    </w:p>
    <w:p w14:paraId="28AA06EC" w14:textId="6942B946" w:rsidR="00AA0D2F" w:rsidRPr="00A002DC" w:rsidRDefault="00AA0D2F" w:rsidP="00722E92">
      <w:pPr>
        <w:widowControl w:val="0"/>
        <w:numPr>
          <w:ilvl w:val="0"/>
          <w:numId w:val="40"/>
        </w:numPr>
        <w:shd w:val="clear" w:color="auto" w:fill="FFFFFF"/>
        <w:tabs>
          <w:tab w:val="left" w:pos="284"/>
        </w:tabs>
        <w:autoSpaceDE w:val="0"/>
        <w:autoSpaceDN w:val="0"/>
        <w:adjustRightInd w:val="0"/>
        <w:ind w:left="851" w:hanging="567"/>
        <w:jc w:val="both"/>
        <w:rPr>
          <w:spacing w:val="-19"/>
          <w:sz w:val="28"/>
          <w:szCs w:val="28"/>
        </w:rPr>
      </w:pPr>
      <w:r>
        <w:rPr>
          <w:sz w:val="28"/>
          <w:szCs w:val="28"/>
        </w:rPr>
        <w:t>Арнольд</w:t>
      </w:r>
      <w:r w:rsidRPr="003901BA">
        <w:rPr>
          <w:sz w:val="28"/>
          <w:szCs w:val="28"/>
        </w:rPr>
        <w:t xml:space="preserve"> </w:t>
      </w:r>
      <w:r>
        <w:rPr>
          <w:sz w:val="28"/>
          <w:szCs w:val="28"/>
        </w:rPr>
        <w:t>И.</w:t>
      </w:r>
      <w:r w:rsidRPr="00E2691F">
        <w:rPr>
          <w:sz w:val="28"/>
          <w:szCs w:val="28"/>
        </w:rPr>
        <w:t xml:space="preserve"> </w:t>
      </w:r>
      <w:r>
        <w:rPr>
          <w:sz w:val="28"/>
          <w:szCs w:val="28"/>
        </w:rPr>
        <w:t xml:space="preserve">В. </w:t>
      </w:r>
      <w:r w:rsidRPr="00F47EF9">
        <w:rPr>
          <w:iCs/>
          <w:sz w:val="28"/>
          <w:szCs w:val="28"/>
        </w:rPr>
        <w:t xml:space="preserve">Проблемы </w:t>
      </w:r>
      <w:proofErr w:type="spellStart"/>
      <w:r w:rsidRPr="00F47EF9">
        <w:rPr>
          <w:iCs/>
          <w:sz w:val="28"/>
          <w:szCs w:val="28"/>
        </w:rPr>
        <w:t>диалогизма</w:t>
      </w:r>
      <w:proofErr w:type="spellEnd"/>
      <w:r w:rsidRPr="00F47EF9">
        <w:rPr>
          <w:iCs/>
          <w:sz w:val="28"/>
          <w:szCs w:val="28"/>
        </w:rPr>
        <w:t>, интертекстуальности и герменевтики.</w:t>
      </w:r>
      <w:r>
        <w:rPr>
          <w:sz w:val="28"/>
          <w:szCs w:val="28"/>
        </w:rPr>
        <w:t xml:space="preserve"> СПб.: Образование, 1995. </w:t>
      </w:r>
      <w:r w:rsidR="00CF1C9F">
        <w:rPr>
          <w:sz w:val="28"/>
          <w:szCs w:val="28"/>
          <w:lang w:val="en-US"/>
        </w:rPr>
        <w:t>59 c/</w:t>
      </w:r>
      <w:r>
        <w:rPr>
          <w:sz w:val="28"/>
          <w:szCs w:val="28"/>
          <w:lang w:val="uk-UA"/>
        </w:rPr>
        <w:t xml:space="preserve"> </w:t>
      </w:r>
    </w:p>
    <w:p w14:paraId="1DD860A1" w14:textId="1C42E5C6" w:rsidR="00AA0D2F" w:rsidRDefault="00AA0D2F" w:rsidP="00722E92">
      <w:pPr>
        <w:widowControl w:val="0"/>
        <w:numPr>
          <w:ilvl w:val="0"/>
          <w:numId w:val="40"/>
        </w:numPr>
        <w:shd w:val="clear" w:color="auto" w:fill="FFFFFF"/>
        <w:tabs>
          <w:tab w:val="left" w:pos="284"/>
        </w:tabs>
        <w:autoSpaceDE w:val="0"/>
        <w:autoSpaceDN w:val="0"/>
        <w:adjustRightInd w:val="0"/>
        <w:ind w:left="851" w:hanging="567"/>
        <w:jc w:val="both"/>
        <w:rPr>
          <w:spacing w:val="-18"/>
          <w:sz w:val="28"/>
          <w:szCs w:val="28"/>
        </w:rPr>
      </w:pPr>
      <w:r>
        <w:rPr>
          <w:sz w:val="28"/>
          <w:szCs w:val="28"/>
        </w:rPr>
        <w:t>Бахтин М.</w:t>
      </w:r>
      <w:r w:rsidRPr="00E2691F">
        <w:rPr>
          <w:sz w:val="28"/>
          <w:szCs w:val="28"/>
        </w:rPr>
        <w:t xml:space="preserve"> </w:t>
      </w:r>
      <w:r>
        <w:rPr>
          <w:sz w:val="28"/>
          <w:szCs w:val="28"/>
        </w:rPr>
        <w:t xml:space="preserve">М. </w:t>
      </w:r>
      <w:r w:rsidRPr="00F47EF9">
        <w:rPr>
          <w:iCs/>
          <w:sz w:val="28"/>
          <w:szCs w:val="28"/>
        </w:rPr>
        <w:t>Эстетика словесного творчества.</w:t>
      </w:r>
      <w:r>
        <w:rPr>
          <w:sz w:val="28"/>
          <w:szCs w:val="28"/>
        </w:rPr>
        <w:t xml:space="preserve"> 2-е изд. М.: Искусство, 1986. </w:t>
      </w:r>
      <w:r w:rsidR="00CF1C9F" w:rsidRPr="00EB113A">
        <w:rPr>
          <w:sz w:val="28"/>
          <w:szCs w:val="28"/>
        </w:rPr>
        <w:t xml:space="preserve">444 </w:t>
      </w:r>
      <w:r w:rsidR="00CF1C9F">
        <w:rPr>
          <w:sz w:val="28"/>
          <w:szCs w:val="28"/>
          <w:lang w:val="en-US"/>
        </w:rPr>
        <w:t>c</w:t>
      </w:r>
      <w:r w:rsidR="00CF1C9F" w:rsidRPr="00EB113A">
        <w:rPr>
          <w:sz w:val="28"/>
          <w:szCs w:val="28"/>
        </w:rPr>
        <w:t>/</w:t>
      </w:r>
      <w:r>
        <w:rPr>
          <w:sz w:val="28"/>
          <w:szCs w:val="28"/>
          <w:lang w:val="uk-UA"/>
        </w:rPr>
        <w:t xml:space="preserve"> </w:t>
      </w:r>
    </w:p>
    <w:p w14:paraId="10FFD29D" w14:textId="651D8D8E" w:rsidR="00AA0D2F" w:rsidRPr="005F4A60" w:rsidRDefault="00AA0D2F" w:rsidP="00722E92">
      <w:pPr>
        <w:widowControl w:val="0"/>
        <w:numPr>
          <w:ilvl w:val="0"/>
          <w:numId w:val="40"/>
        </w:numPr>
        <w:shd w:val="clear" w:color="auto" w:fill="FFFFFF"/>
        <w:tabs>
          <w:tab w:val="left" w:pos="284"/>
        </w:tabs>
        <w:autoSpaceDE w:val="0"/>
        <w:autoSpaceDN w:val="0"/>
        <w:adjustRightInd w:val="0"/>
        <w:ind w:left="851" w:hanging="567"/>
        <w:jc w:val="both"/>
        <w:rPr>
          <w:spacing w:val="-13"/>
          <w:sz w:val="28"/>
          <w:szCs w:val="28"/>
        </w:rPr>
      </w:pPr>
      <w:r>
        <w:rPr>
          <w:sz w:val="28"/>
          <w:szCs w:val="28"/>
        </w:rPr>
        <w:t>Гадамер</w:t>
      </w:r>
      <w:r w:rsidRPr="00953E7F">
        <w:rPr>
          <w:sz w:val="28"/>
          <w:szCs w:val="28"/>
        </w:rPr>
        <w:t xml:space="preserve"> </w:t>
      </w:r>
      <w:r>
        <w:rPr>
          <w:sz w:val="28"/>
          <w:szCs w:val="28"/>
        </w:rPr>
        <w:t>Г.</w:t>
      </w:r>
      <w:r w:rsidRPr="00E2691F">
        <w:rPr>
          <w:sz w:val="28"/>
          <w:szCs w:val="28"/>
        </w:rPr>
        <w:t xml:space="preserve"> </w:t>
      </w:r>
      <w:r>
        <w:rPr>
          <w:sz w:val="28"/>
          <w:szCs w:val="28"/>
        </w:rPr>
        <w:t xml:space="preserve">Г. </w:t>
      </w:r>
      <w:r w:rsidRPr="00F47EF9">
        <w:rPr>
          <w:iCs/>
          <w:sz w:val="28"/>
          <w:szCs w:val="28"/>
        </w:rPr>
        <w:t>Актуальность прекрасного.</w:t>
      </w:r>
      <w:r w:rsidRPr="00953E7F">
        <w:rPr>
          <w:sz w:val="28"/>
          <w:szCs w:val="28"/>
        </w:rPr>
        <w:t xml:space="preserve"> </w:t>
      </w:r>
      <w:r>
        <w:rPr>
          <w:sz w:val="28"/>
          <w:szCs w:val="28"/>
        </w:rPr>
        <w:t>М.: Искусство, 1991.</w:t>
      </w:r>
      <w:r>
        <w:rPr>
          <w:sz w:val="28"/>
          <w:szCs w:val="28"/>
          <w:lang w:val="uk-UA"/>
        </w:rPr>
        <w:t xml:space="preserve"> </w:t>
      </w:r>
      <w:r w:rsidR="00CF1C9F">
        <w:rPr>
          <w:sz w:val="28"/>
          <w:szCs w:val="28"/>
          <w:lang w:val="en-US"/>
        </w:rPr>
        <w:t>367 c.</w:t>
      </w:r>
    </w:p>
    <w:p w14:paraId="413F8782" w14:textId="124C2692" w:rsidR="00AA0D2F" w:rsidRDefault="00AA0D2F" w:rsidP="00722E92">
      <w:pPr>
        <w:widowControl w:val="0"/>
        <w:numPr>
          <w:ilvl w:val="0"/>
          <w:numId w:val="40"/>
        </w:numPr>
        <w:shd w:val="clear" w:color="auto" w:fill="FFFFFF"/>
        <w:tabs>
          <w:tab w:val="left" w:pos="284"/>
        </w:tabs>
        <w:autoSpaceDE w:val="0"/>
        <w:autoSpaceDN w:val="0"/>
        <w:adjustRightInd w:val="0"/>
        <w:ind w:left="851" w:hanging="567"/>
        <w:jc w:val="both"/>
        <w:rPr>
          <w:spacing w:val="-13"/>
          <w:sz w:val="28"/>
          <w:szCs w:val="28"/>
        </w:rPr>
      </w:pPr>
      <w:proofErr w:type="spellStart"/>
      <w:r>
        <w:rPr>
          <w:sz w:val="28"/>
          <w:szCs w:val="28"/>
          <w:lang w:val="uk-UA"/>
        </w:rPr>
        <w:t>Гальперин</w:t>
      </w:r>
      <w:proofErr w:type="spellEnd"/>
      <w:r>
        <w:rPr>
          <w:sz w:val="28"/>
          <w:szCs w:val="28"/>
          <w:lang w:val="uk-UA"/>
        </w:rPr>
        <w:t xml:space="preserve"> </w:t>
      </w:r>
      <w:r>
        <w:rPr>
          <w:sz w:val="28"/>
          <w:szCs w:val="28"/>
        </w:rPr>
        <w:t>И.</w:t>
      </w:r>
      <w:r w:rsidRPr="00E2691F">
        <w:rPr>
          <w:sz w:val="28"/>
          <w:szCs w:val="28"/>
        </w:rPr>
        <w:t xml:space="preserve"> </w:t>
      </w:r>
      <w:r>
        <w:rPr>
          <w:sz w:val="28"/>
          <w:szCs w:val="28"/>
        </w:rPr>
        <w:t xml:space="preserve">Р. </w:t>
      </w:r>
      <w:r w:rsidRPr="00F47EF9">
        <w:rPr>
          <w:iCs/>
          <w:sz w:val="28"/>
          <w:szCs w:val="28"/>
        </w:rPr>
        <w:t>Текст как объект лингвистического исследования.</w:t>
      </w:r>
      <w:r>
        <w:rPr>
          <w:sz w:val="28"/>
          <w:szCs w:val="28"/>
        </w:rPr>
        <w:t xml:space="preserve"> М.: Наука, 1981. </w:t>
      </w:r>
      <w:r w:rsidR="00CF1C9F">
        <w:rPr>
          <w:sz w:val="28"/>
          <w:szCs w:val="28"/>
          <w:lang w:val="en-US"/>
        </w:rPr>
        <w:t>138 c.</w:t>
      </w:r>
      <w:r>
        <w:rPr>
          <w:sz w:val="28"/>
          <w:szCs w:val="28"/>
        </w:rPr>
        <w:t xml:space="preserve"> </w:t>
      </w:r>
    </w:p>
    <w:p w14:paraId="3D3E6217" w14:textId="05B4DE20" w:rsidR="00AA0D2F" w:rsidRPr="00FC407B" w:rsidRDefault="00AA0D2F" w:rsidP="00722E92">
      <w:pPr>
        <w:widowControl w:val="0"/>
        <w:numPr>
          <w:ilvl w:val="0"/>
          <w:numId w:val="40"/>
        </w:numPr>
        <w:shd w:val="clear" w:color="auto" w:fill="FFFFFF"/>
        <w:tabs>
          <w:tab w:val="left" w:pos="284"/>
          <w:tab w:val="left" w:pos="605"/>
        </w:tabs>
        <w:autoSpaceDE w:val="0"/>
        <w:autoSpaceDN w:val="0"/>
        <w:adjustRightInd w:val="0"/>
        <w:ind w:left="851" w:hanging="567"/>
        <w:jc w:val="both"/>
        <w:rPr>
          <w:spacing w:val="-10"/>
          <w:sz w:val="28"/>
          <w:szCs w:val="28"/>
        </w:rPr>
      </w:pPr>
      <w:r w:rsidRPr="0010199C">
        <w:rPr>
          <w:sz w:val="28"/>
          <w:szCs w:val="28"/>
        </w:rPr>
        <w:t>Дейк</w:t>
      </w:r>
      <w:r w:rsidR="008B6DF2">
        <w:rPr>
          <w:sz w:val="28"/>
          <w:szCs w:val="28"/>
          <w:lang w:val="uk-UA"/>
        </w:rPr>
        <w:t xml:space="preserve"> </w:t>
      </w:r>
      <w:r w:rsidRPr="0010199C">
        <w:rPr>
          <w:sz w:val="28"/>
          <w:szCs w:val="28"/>
        </w:rPr>
        <w:t xml:space="preserve">Т. А. </w:t>
      </w:r>
      <w:proofErr w:type="spellStart"/>
      <w:r w:rsidRPr="0010199C">
        <w:rPr>
          <w:sz w:val="28"/>
          <w:szCs w:val="28"/>
        </w:rPr>
        <w:t>ван</w:t>
      </w:r>
      <w:proofErr w:type="spellEnd"/>
      <w:r w:rsidRPr="0010199C">
        <w:rPr>
          <w:sz w:val="28"/>
          <w:szCs w:val="28"/>
        </w:rPr>
        <w:t xml:space="preserve">. </w:t>
      </w:r>
      <w:r w:rsidRPr="00F47EF9">
        <w:rPr>
          <w:iCs/>
          <w:sz w:val="28"/>
          <w:szCs w:val="28"/>
        </w:rPr>
        <w:t>Язык. Познание. Коммуникация:</w:t>
      </w:r>
      <w:r w:rsidRPr="0010199C">
        <w:rPr>
          <w:sz w:val="28"/>
          <w:szCs w:val="28"/>
        </w:rPr>
        <w:t xml:space="preserve"> Перевод с англ.; сост. В.</w:t>
      </w:r>
      <w:r w:rsidRPr="0010199C">
        <w:rPr>
          <w:sz w:val="28"/>
          <w:szCs w:val="28"/>
          <w:lang w:val="uk-UA"/>
        </w:rPr>
        <w:t xml:space="preserve"> </w:t>
      </w:r>
      <w:r w:rsidRPr="0010199C">
        <w:rPr>
          <w:sz w:val="28"/>
          <w:szCs w:val="28"/>
        </w:rPr>
        <w:t>В.</w:t>
      </w:r>
      <w:r w:rsidRPr="0010199C">
        <w:rPr>
          <w:sz w:val="28"/>
          <w:szCs w:val="28"/>
          <w:lang w:val="uk-UA"/>
        </w:rPr>
        <w:t xml:space="preserve"> </w:t>
      </w:r>
      <w:r w:rsidRPr="0010199C">
        <w:rPr>
          <w:sz w:val="28"/>
          <w:szCs w:val="28"/>
        </w:rPr>
        <w:t>Петрова; под ред.</w:t>
      </w:r>
      <w:r w:rsidRPr="0010199C">
        <w:rPr>
          <w:sz w:val="28"/>
          <w:szCs w:val="28"/>
          <w:lang w:val="uk-UA"/>
        </w:rPr>
        <w:t xml:space="preserve"> </w:t>
      </w:r>
      <w:r w:rsidRPr="0010199C">
        <w:rPr>
          <w:sz w:val="28"/>
          <w:szCs w:val="28"/>
        </w:rPr>
        <w:t>В.</w:t>
      </w:r>
      <w:r w:rsidRPr="0010199C">
        <w:rPr>
          <w:sz w:val="28"/>
          <w:szCs w:val="28"/>
          <w:lang w:val="uk-UA"/>
        </w:rPr>
        <w:t xml:space="preserve"> </w:t>
      </w:r>
      <w:r w:rsidRPr="0010199C">
        <w:rPr>
          <w:sz w:val="28"/>
          <w:szCs w:val="28"/>
        </w:rPr>
        <w:t>И.</w:t>
      </w:r>
      <w:r w:rsidRPr="0010199C">
        <w:rPr>
          <w:sz w:val="28"/>
          <w:szCs w:val="28"/>
          <w:lang w:val="uk-UA"/>
        </w:rPr>
        <w:t xml:space="preserve"> </w:t>
      </w:r>
      <w:r w:rsidRPr="0010199C">
        <w:rPr>
          <w:sz w:val="28"/>
          <w:szCs w:val="28"/>
        </w:rPr>
        <w:t xml:space="preserve">Герасимова. </w:t>
      </w:r>
      <w:r w:rsidRPr="0010199C">
        <w:rPr>
          <w:sz w:val="28"/>
          <w:szCs w:val="28"/>
          <w:lang w:val="uk-UA"/>
        </w:rPr>
        <w:t xml:space="preserve"> </w:t>
      </w:r>
      <w:r w:rsidRPr="0010199C">
        <w:rPr>
          <w:sz w:val="28"/>
          <w:szCs w:val="28"/>
        </w:rPr>
        <w:t xml:space="preserve">М.: Прогресс, 1989. </w:t>
      </w:r>
      <w:r w:rsidR="00CF1C9F" w:rsidRPr="00686282">
        <w:rPr>
          <w:sz w:val="28"/>
          <w:szCs w:val="28"/>
        </w:rPr>
        <w:t xml:space="preserve">310 </w:t>
      </w:r>
      <w:r w:rsidR="00CF1C9F">
        <w:rPr>
          <w:sz w:val="28"/>
          <w:szCs w:val="28"/>
          <w:lang w:val="en-US"/>
        </w:rPr>
        <w:t>c</w:t>
      </w:r>
      <w:r w:rsidR="00CF1C9F" w:rsidRPr="00686282">
        <w:rPr>
          <w:sz w:val="28"/>
          <w:szCs w:val="28"/>
        </w:rPr>
        <w:t>.</w:t>
      </w:r>
    </w:p>
    <w:p w14:paraId="1D45DA5C" w14:textId="36A0405A" w:rsidR="00AA0D2F" w:rsidRPr="00FC407B" w:rsidRDefault="00AA0D2F" w:rsidP="00722E92">
      <w:pPr>
        <w:widowControl w:val="0"/>
        <w:numPr>
          <w:ilvl w:val="0"/>
          <w:numId w:val="40"/>
        </w:numPr>
        <w:shd w:val="clear" w:color="auto" w:fill="FFFFFF"/>
        <w:tabs>
          <w:tab w:val="left" w:pos="284"/>
          <w:tab w:val="left" w:pos="605"/>
        </w:tabs>
        <w:autoSpaceDE w:val="0"/>
        <w:autoSpaceDN w:val="0"/>
        <w:adjustRightInd w:val="0"/>
        <w:ind w:left="851" w:hanging="567"/>
        <w:jc w:val="both"/>
        <w:rPr>
          <w:spacing w:val="-10"/>
          <w:sz w:val="28"/>
          <w:szCs w:val="28"/>
        </w:rPr>
      </w:pPr>
      <w:r>
        <w:rPr>
          <w:sz w:val="28"/>
          <w:szCs w:val="28"/>
        </w:rPr>
        <w:t>Лотман</w:t>
      </w:r>
      <w:r w:rsidRPr="00E2691F">
        <w:rPr>
          <w:sz w:val="28"/>
          <w:szCs w:val="28"/>
        </w:rPr>
        <w:t xml:space="preserve"> </w:t>
      </w:r>
      <w:r>
        <w:rPr>
          <w:sz w:val="28"/>
          <w:szCs w:val="28"/>
        </w:rPr>
        <w:t>Ю.</w:t>
      </w:r>
      <w:r w:rsidRPr="00E2691F">
        <w:rPr>
          <w:sz w:val="28"/>
          <w:szCs w:val="28"/>
        </w:rPr>
        <w:t xml:space="preserve"> </w:t>
      </w:r>
      <w:r>
        <w:rPr>
          <w:sz w:val="28"/>
          <w:szCs w:val="28"/>
        </w:rPr>
        <w:t xml:space="preserve">М. </w:t>
      </w:r>
      <w:proofErr w:type="spellStart"/>
      <w:r w:rsidRPr="00F47EF9">
        <w:rPr>
          <w:iCs/>
          <w:sz w:val="28"/>
          <w:szCs w:val="28"/>
        </w:rPr>
        <w:t>Семиосфера</w:t>
      </w:r>
      <w:proofErr w:type="spellEnd"/>
      <w:r w:rsidRPr="00F47EF9">
        <w:rPr>
          <w:iCs/>
          <w:sz w:val="28"/>
          <w:szCs w:val="28"/>
        </w:rPr>
        <w:t>.</w:t>
      </w:r>
      <w:r>
        <w:rPr>
          <w:sz w:val="28"/>
          <w:szCs w:val="28"/>
        </w:rPr>
        <w:t xml:space="preserve"> СПб.: Искусство, 2000</w:t>
      </w:r>
      <w:r>
        <w:rPr>
          <w:sz w:val="28"/>
          <w:szCs w:val="28"/>
          <w:lang w:val="uk-UA"/>
        </w:rPr>
        <w:t xml:space="preserve">. </w:t>
      </w:r>
      <w:r w:rsidR="00CF1C9F">
        <w:rPr>
          <w:sz w:val="28"/>
          <w:szCs w:val="28"/>
          <w:lang w:val="en-US"/>
        </w:rPr>
        <w:t>704 c.</w:t>
      </w:r>
    </w:p>
    <w:p w14:paraId="1BD6B246" w14:textId="1C9D7FE1" w:rsidR="00AA0D2F" w:rsidRPr="0010199C" w:rsidRDefault="00AA0D2F" w:rsidP="00722E92">
      <w:pPr>
        <w:widowControl w:val="0"/>
        <w:numPr>
          <w:ilvl w:val="0"/>
          <w:numId w:val="40"/>
        </w:numPr>
        <w:shd w:val="clear" w:color="auto" w:fill="FFFFFF"/>
        <w:tabs>
          <w:tab w:val="left" w:pos="284"/>
          <w:tab w:val="left" w:pos="605"/>
        </w:tabs>
        <w:autoSpaceDE w:val="0"/>
        <w:autoSpaceDN w:val="0"/>
        <w:adjustRightInd w:val="0"/>
        <w:ind w:left="851" w:hanging="567"/>
        <w:jc w:val="both"/>
        <w:rPr>
          <w:spacing w:val="-10"/>
          <w:sz w:val="28"/>
          <w:szCs w:val="28"/>
        </w:rPr>
      </w:pPr>
      <w:proofErr w:type="spellStart"/>
      <w:r>
        <w:rPr>
          <w:sz w:val="28"/>
          <w:szCs w:val="28"/>
        </w:rPr>
        <w:t>Новиков</w:t>
      </w:r>
      <w:r w:rsidRPr="00F47EF9">
        <w:rPr>
          <w:iCs/>
          <w:sz w:val="28"/>
          <w:szCs w:val="28"/>
        </w:rPr>
        <w:t>Художественный</w:t>
      </w:r>
      <w:proofErr w:type="spellEnd"/>
      <w:r w:rsidRPr="00F47EF9">
        <w:rPr>
          <w:iCs/>
          <w:sz w:val="28"/>
          <w:szCs w:val="28"/>
        </w:rPr>
        <w:t xml:space="preserve"> текст и его анализ.</w:t>
      </w:r>
      <w:r>
        <w:rPr>
          <w:sz w:val="28"/>
          <w:szCs w:val="28"/>
        </w:rPr>
        <w:t xml:space="preserve"> М.: УРСС, 2003. </w:t>
      </w:r>
      <w:r w:rsidR="00CF1C9F">
        <w:rPr>
          <w:sz w:val="28"/>
          <w:szCs w:val="28"/>
          <w:lang w:val="en-US"/>
        </w:rPr>
        <w:t>301 c.</w:t>
      </w:r>
    </w:p>
    <w:p w14:paraId="1681D969" w14:textId="051A10D4" w:rsidR="00AA0D2F" w:rsidRPr="0010199C" w:rsidRDefault="00AA0D2F" w:rsidP="00722E92">
      <w:pPr>
        <w:widowControl w:val="0"/>
        <w:numPr>
          <w:ilvl w:val="0"/>
          <w:numId w:val="40"/>
        </w:numPr>
        <w:shd w:val="clear" w:color="auto" w:fill="FFFFFF"/>
        <w:tabs>
          <w:tab w:val="left" w:pos="284"/>
        </w:tabs>
        <w:autoSpaceDE w:val="0"/>
        <w:autoSpaceDN w:val="0"/>
        <w:adjustRightInd w:val="0"/>
        <w:ind w:left="851" w:hanging="567"/>
        <w:jc w:val="both"/>
        <w:rPr>
          <w:spacing w:val="-14"/>
          <w:sz w:val="28"/>
          <w:szCs w:val="28"/>
        </w:rPr>
      </w:pPr>
      <w:proofErr w:type="spellStart"/>
      <w:r w:rsidRPr="0010199C">
        <w:rPr>
          <w:sz w:val="28"/>
          <w:szCs w:val="28"/>
        </w:rPr>
        <w:t>Пропп</w:t>
      </w:r>
      <w:proofErr w:type="spellEnd"/>
      <w:r w:rsidRPr="00B93DCC">
        <w:rPr>
          <w:sz w:val="28"/>
          <w:szCs w:val="28"/>
        </w:rPr>
        <w:t xml:space="preserve"> </w:t>
      </w:r>
      <w:r w:rsidRPr="0010199C">
        <w:rPr>
          <w:sz w:val="28"/>
          <w:szCs w:val="28"/>
        </w:rPr>
        <w:t>В.</w:t>
      </w:r>
      <w:r w:rsidRPr="0010199C">
        <w:rPr>
          <w:sz w:val="28"/>
          <w:szCs w:val="28"/>
          <w:lang w:val="uk-UA"/>
        </w:rPr>
        <w:t xml:space="preserve"> </w:t>
      </w:r>
      <w:r w:rsidRPr="0010199C">
        <w:rPr>
          <w:sz w:val="28"/>
          <w:szCs w:val="28"/>
        </w:rPr>
        <w:t xml:space="preserve">Я. </w:t>
      </w:r>
      <w:r w:rsidRPr="00F47EF9">
        <w:rPr>
          <w:iCs/>
          <w:sz w:val="28"/>
          <w:szCs w:val="28"/>
        </w:rPr>
        <w:t>Морфология «волшебной сказки».</w:t>
      </w:r>
      <w:r w:rsidRPr="0010199C">
        <w:rPr>
          <w:sz w:val="28"/>
          <w:szCs w:val="28"/>
        </w:rPr>
        <w:t xml:space="preserve"> М.: Лабиринт, 1998.</w:t>
      </w:r>
      <w:r w:rsidRPr="0010199C">
        <w:rPr>
          <w:sz w:val="28"/>
          <w:szCs w:val="28"/>
          <w:lang w:val="uk-UA"/>
        </w:rPr>
        <w:t xml:space="preserve"> </w:t>
      </w:r>
      <w:r w:rsidR="00CF1C9F">
        <w:rPr>
          <w:sz w:val="28"/>
          <w:szCs w:val="28"/>
          <w:lang w:val="en-US"/>
        </w:rPr>
        <w:t>512 c.</w:t>
      </w:r>
    </w:p>
    <w:p w14:paraId="0E7E4A8B" w14:textId="369BFEC8" w:rsidR="00AA0D2F" w:rsidRPr="0010199C" w:rsidRDefault="00AA0D2F" w:rsidP="00722E92">
      <w:pPr>
        <w:widowControl w:val="0"/>
        <w:numPr>
          <w:ilvl w:val="0"/>
          <w:numId w:val="40"/>
        </w:numPr>
        <w:shd w:val="clear" w:color="auto" w:fill="FFFFFF"/>
        <w:tabs>
          <w:tab w:val="left" w:pos="284"/>
        </w:tabs>
        <w:autoSpaceDE w:val="0"/>
        <w:autoSpaceDN w:val="0"/>
        <w:adjustRightInd w:val="0"/>
        <w:ind w:left="851" w:hanging="567"/>
        <w:jc w:val="both"/>
        <w:rPr>
          <w:spacing w:val="-19"/>
          <w:sz w:val="28"/>
          <w:szCs w:val="28"/>
        </w:rPr>
      </w:pPr>
      <w:r w:rsidRPr="0010199C">
        <w:rPr>
          <w:sz w:val="28"/>
        </w:rPr>
        <w:t xml:space="preserve">Чернявская В. Е. </w:t>
      </w:r>
      <w:r w:rsidRPr="00F47EF9">
        <w:rPr>
          <w:iCs/>
          <w:sz w:val="28"/>
        </w:rPr>
        <w:t>Лингвистика текста.</w:t>
      </w:r>
      <w:r w:rsidRPr="00B93DCC">
        <w:rPr>
          <w:sz w:val="28"/>
        </w:rPr>
        <w:t xml:space="preserve"> </w:t>
      </w:r>
      <w:r w:rsidRPr="0010199C">
        <w:rPr>
          <w:sz w:val="28"/>
        </w:rPr>
        <w:t xml:space="preserve">М.: </w:t>
      </w:r>
      <w:proofErr w:type="spellStart"/>
      <w:r w:rsidRPr="0010199C">
        <w:rPr>
          <w:sz w:val="28"/>
        </w:rPr>
        <w:t>Либроком</w:t>
      </w:r>
      <w:proofErr w:type="spellEnd"/>
      <w:r w:rsidRPr="0010199C">
        <w:rPr>
          <w:sz w:val="28"/>
        </w:rPr>
        <w:t xml:space="preserve">, 2009. </w:t>
      </w:r>
      <w:r w:rsidR="00CF1C9F">
        <w:rPr>
          <w:sz w:val="28"/>
          <w:lang w:val="en-US"/>
        </w:rPr>
        <w:t>248 c.</w:t>
      </w:r>
    </w:p>
    <w:p w14:paraId="1DFE6F38" w14:textId="60AC4948" w:rsidR="00AA0D2F" w:rsidRPr="00B93DCC" w:rsidRDefault="00AA0D2F" w:rsidP="00722E92">
      <w:pPr>
        <w:widowControl w:val="0"/>
        <w:numPr>
          <w:ilvl w:val="0"/>
          <w:numId w:val="40"/>
        </w:numPr>
        <w:shd w:val="clear" w:color="auto" w:fill="FFFFFF"/>
        <w:tabs>
          <w:tab w:val="left" w:pos="284"/>
        </w:tabs>
        <w:autoSpaceDE w:val="0"/>
        <w:autoSpaceDN w:val="0"/>
        <w:adjustRightInd w:val="0"/>
        <w:ind w:left="851" w:hanging="567"/>
        <w:jc w:val="both"/>
        <w:rPr>
          <w:spacing w:val="-19"/>
          <w:sz w:val="28"/>
          <w:szCs w:val="28"/>
          <w:lang w:val="en-US"/>
        </w:rPr>
      </w:pPr>
      <w:r w:rsidRPr="00B93DCC">
        <w:rPr>
          <w:sz w:val="28"/>
          <w:lang w:val="en-US"/>
        </w:rPr>
        <w:t>Hunt</w:t>
      </w:r>
      <w:r>
        <w:rPr>
          <w:sz w:val="28"/>
          <w:lang w:val="en-US"/>
        </w:rPr>
        <w:t xml:space="preserve"> </w:t>
      </w:r>
      <w:r w:rsidRPr="00B93DCC">
        <w:rPr>
          <w:sz w:val="28"/>
          <w:lang w:val="en-US"/>
        </w:rPr>
        <w:t xml:space="preserve">P. </w:t>
      </w:r>
      <w:r w:rsidRPr="00F47EF9">
        <w:rPr>
          <w:iCs/>
          <w:sz w:val="28"/>
          <w:lang w:val="en-US"/>
        </w:rPr>
        <w:t>Children’s Literature.</w:t>
      </w:r>
      <w:r>
        <w:rPr>
          <w:sz w:val="28"/>
          <w:lang w:val="en-US"/>
        </w:rPr>
        <w:t xml:space="preserve"> Oxford, UK</w:t>
      </w:r>
      <w:r w:rsidRPr="006F1F48">
        <w:rPr>
          <w:sz w:val="28"/>
          <w:lang w:val="en-US"/>
        </w:rPr>
        <w:t>;</w:t>
      </w:r>
      <w:r>
        <w:rPr>
          <w:sz w:val="28"/>
          <w:lang w:val="en-US"/>
        </w:rPr>
        <w:t xml:space="preserve"> </w:t>
      </w:r>
      <w:r w:rsidRPr="00B93DCC">
        <w:rPr>
          <w:sz w:val="28"/>
          <w:lang w:val="en-US"/>
        </w:rPr>
        <w:t>Malden, Mass</w:t>
      </w:r>
      <w:r>
        <w:rPr>
          <w:sz w:val="28"/>
          <w:lang w:val="en-US"/>
        </w:rPr>
        <w:t>, USA</w:t>
      </w:r>
      <w:r w:rsidRPr="00B93DCC">
        <w:rPr>
          <w:sz w:val="28"/>
          <w:lang w:val="en-US"/>
        </w:rPr>
        <w:t xml:space="preserve">: Blackwell Publishers, 2001. </w:t>
      </w:r>
      <w:r w:rsidR="00CF1C9F">
        <w:rPr>
          <w:sz w:val="28"/>
          <w:lang w:val="en-US"/>
        </w:rPr>
        <w:t>297 p.</w:t>
      </w:r>
    </w:p>
    <w:p w14:paraId="44FD7E13" w14:textId="77777777" w:rsidR="00AA0D2F" w:rsidRPr="00B93DCC" w:rsidRDefault="00AA0D2F" w:rsidP="00AA0D2F">
      <w:pPr>
        <w:ind w:firstLine="709"/>
        <w:jc w:val="both"/>
        <w:rPr>
          <w:sz w:val="28"/>
          <w:lang w:val="en-US"/>
        </w:rPr>
      </w:pPr>
    </w:p>
    <w:p w14:paraId="51A7084B" w14:textId="18CBC029" w:rsidR="008B6DF2" w:rsidRDefault="008B6DF2" w:rsidP="008B6DF2">
      <w:pPr>
        <w:jc w:val="both"/>
        <w:rPr>
          <w:sz w:val="28"/>
          <w:szCs w:val="28"/>
          <w:lang w:val="uk-UA"/>
        </w:rPr>
      </w:pPr>
      <w:r>
        <w:rPr>
          <w:sz w:val="28"/>
          <w:szCs w:val="28"/>
          <w:lang w:val="uk-UA"/>
        </w:rPr>
        <w:lastRenderedPageBreak/>
        <w:t>УДК 811.124</w:t>
      </w:r>
      <w:r>
        <w:rPr>
          <w:sz w:val="28"/>
          <w:szCs w:val="28"/>
          <w:lang w:val="uk-UA"/>
        </w:rPr>
        <w:sym w:font="Symbol" w:char="F0A2"/>
      </w:r>
      <w:r>
        <w:rPr>
          <w:sz w:val="28"/>
          <w:szCs w:val="28"/>
          <w:lang w:val="uk-UA"/>
        </w:rPr>
        <w:t>38:808.51.</w:t>
      </w:r>
    </w:p>
    <w:p w14:paraId="5B97B5BE" w14:textId="52FBEF92" w:rsidR="00722E92" w:rsidRDefault="00722E92" w:rsidP="008B6DF2">
      <w:pPr>
        <w:jc w:val="both"/>
        <w:rPr>
          <w:sz w:val="28"/>
          <w:szCs w:val="28"/>
          <w:lang w:val="uk-UA"/>
        </w:rPr>
      </w:pPr>
      <w:r>
        <w:rPr>
          <w:rFonts w:eastAsia="Times New Roman"/>
          <w:color w:val="000000"/>
          <w:sz w:val="28"/>
          <w:szCs w:val="28"/>
          <w:lang w:val="en-US"/>
        </w:rPr>
        <w:t>DOI</w:t>
      </w:r>
      <w:r w:rsidRPr="00A37A56">
        <w:rPr>
          <w:rFonts w:eastAsia="Times New Roman"/>
          <w:color w:val="000000"/>
          <w:sz w:val="28"/>
          <w:szCs w:val="28"/>
          <w:lang w:val="uk-UA"/>
        </w:rPr>
        <w:t>: 10.24144/2617-3921.2019.17.14</w:t>
      </w:r>
      <w:r w:rsidR="00B14E9E" w:rsidRPr="00A37A56">
        <w:rPr>
          <w:rFonts w:eastAsia="Times New Roman"/>
          <w:color w:val="000000"/>
          <w:sz w:val="28"/>
          <w:szCs w:val="28"/>
          <w:lang w:val="uk-UA"/>
        </w:rPr>
        <w:t>6</w:t>
      </w:r>
      <w:r w:rsidRPr="00A37A56">
        <w:rPr>
          <w:rFonts w:eastAsia="Times New Roman"/>
          <w:color w:val="000000"/>
          <w:sz w:val="28"/>
          <w:szCs w:val="28"/>
          <w:lang w:val="uk-UA"/>
        </w:rPr>
        <w:t>-</w:t>
      </w:r>
      <w:r w:rsidR="003C5E9A" w:rsidRPr="00A37A56">
        <w:rPr>
          <w:rFonts w:eastAsia="Times New Roman"/>
          <w:color w:val="000000"/>
          <w:sz w:val="28"/>
          <w:szCs w:val="28"/>
          <w:lang w:val="uk-UA"/>
        </w:rPr>
        <w:t>15</w:t>
      </w:r>
      <w:r w:rsidR="00B14E9E" w:rsidRPr="00A37A56">
        <w:rPr>
          <w:rFonts w:eastAsia="Times New Roman"/>
          <w:color w:val="000000"/>
          <w:sz w:val="28"/>
          <w:szCs w:val="28"/>
          <w:lang w:val="uk-UA"/>
        </w:rPr>
        <w:t>3</w:t>
      </w:r>
    </w:p>
    <w:p w14:paraId="0FF5F5B9" w14:textId="77777777" w:rsidR="008B6DF2" w:rsidRDefault="008B6DF2" w:rsidP="008B6DF2">
      <w:pPr>
        <w:ind w:firstLine="709"/>
        <w:jc w:val="both"/>
        <w:rPr>
          <w:sz w:val="28"/>
          <w:szCs w:val="28"/>
          <w:lang w:val="uk-UA"/>
        </w:rPr>
      </w:pPr>
    </w:p>
    <w:p w14:paraId="69E070D4" w14:textId="77777777" w:rsidR="008B6DF2" w:rsidRDefault="008B6DF2" w:rsidP="008B6DF2">
      <w:pPr>
        <w:ind w:firstLine="709"/>
        <w:jc w:val="right"/>
        <w:rPr>
          <w:sz w:val="28"/>
          <w:szCs w:val="28"/>
          <w:lang w:val="uk-UA"/>
        </w:rPr>
      </w:pPr>
      <w:r>
        <w:rPr>
          <w:b/>
          <w:i/>
          <w:sz w:val="28"/>
          <w:szCs w:val="28"/>
          <w:lang w:val="uk-UA"/>
        </w:rPr>
        <w:t>Емілія Швед</w:t>
      </w:r>
    </w:p>
    <w:p w14:paraId="62555ED0" w14:textId="77777777" w:rsidR="008B6DF2" w:rsidRDefault="008B6DF2" w:rsidP="008B6DF2">
      <w:pPr>
        <w:ind w:firstLine="709"/>
        <w:jc w:val="right"/>
        <w:rPr>
          <w:i/>
          <w:sz w:val="28"/>
          <w:szCs w:val="28"/>
          <w:lang w:val="uk-UA"/>
        </w:rPr>
      </w:pPr>
      <w:r>
        <w:rPr>
          <w:i/>
          <w:sz w:val="28"/>
          <w:szCs w:val="28"/>
          <w:lang w:val="uk-UA"/>
        </w:rPr>
        <w:t xml:space="preserve">кандидат філологічних наук, доцент, завідувач кафедри </w:t>
      </w:r>
    </w:p>
    <w:p w14:paraId="00233DB0" w14:textId="77777777" w:rsidR="008B6DF2" w:rsidRDefault="008B6DF2" w:rsidP="008B6DF2">
      <w:pPr>
        <w:ind w:firstLine="709"/>
        <w:jc w:val="right"/>
        <w:rPr>
          <w:i/>
          <w:sz w:val="28"/>
          <w:szCs w:val="28"/>
          <w:lang w:val="uk-UA"/>
        </w:rPr>
      </w:pPr>
      <w:r>
        <w:rPr>
          <w:i/>
          <w:sz w:val="28"/>
          <w:szCs w:val="28"/>
          <w:lang w:val="uk-UA"/>
        </w:rPr>
        <w:t>класичної та румунської філології</w:t>
      </w:r>
    </w:p>
    <w:p w14:paraId="63024088" w14:textId="77777777" w:rsidR="008B6DF2" w:rsidRDefault="008B6DF2" w:rsidP="008B6DF2">
      <w:pPr>
        <w:ind w:firstLine="709"/>
        <w:jc w:val="right"/>
        <w:rPr>
          <w:i/>
          <w:sz w:val="28"/>
          <w:szCs w:val="28"/>
          <w:lang w:val="uk-UA"/>
        </w:rPr>
      </w:pPr>
      <w:r>
        <w:rPr>
          <w:i/>
          <w:sz w:val="28"/>
          <w:szCs w:val="28"/>
          <w:lang w:val="uk-UA"/>
        </w:rPr>
        <w:t>ДВНЗ «Ужгородський національний університет»</w:t>
      </w:r>
    </w:p>
    <w:p w14:paraId="68729911" w14:textId="77777777" w:rsidR="008B6DF2" w:rsidRPr="00A1521A" w:rsidRDefault="008B6DF2" w:rsidP="008B6DF2">
      <w:pPr>
        <w:ind w:firstLine="709"/>
        <w:jc w:val="right"/>
        <w:rPr>
          <w:i/>
          <w:sz w:val="28"/>
          <w:szCs w:val="28"/>
          <w:lang w:val="uk-UA"/>
        </w:rPr>
      </w:pPr>
      <w:proofErr w:type="spellStart"/>
      <w:r>
        <w:rPr>
          <w:i/>
          <w:sz w:val="28"/>
          <w:szCs w:val="28"/>
          <w:lang w:val="en-US"/>
        </w:rPr>
        <w:t>orcid</w:t>
      </w:r>
      <w:proofErr w:type="spellEnd"/>
      <w:r w:rsidRPr="00A1521A">
        <w:rPr>
          <w:i/>
          <w:sz w:val="28"/>
          <w:szCs w:val="28"/>
          <w:lang w:val="uk-UA"/>
        </w:rPr>
        <w:t xml:space="preserve">. </w:t>
      </w:r>
      <w:r>
        <w:rPr>
          <w:i/>
          <w:sz w:val="28"/>
          <w:szCs w:val="28"/>
          <w:lang w:val="en-US"/>
        </w:rPr>
        <w:t>org</w:t>
      </w:r>
      <w:r w:rsidRPr="00A1521A">
        <w:rPr>
          <w:i/>
          <w:sz w:val="28"/>
          <w:szCs w:val="28"/>
          <w:lang w:val="uk-UA"/>
        </w:rPr>
        <w:t>/0000-0002-9477-7579</w:t>
      </w:r>
    </w:p>
    <w:p w14:paraId="0F670C7A" w14:textId="77777777" w:rsidR="008B6DF2" w:rsidRPr="00465590" w:rsidRDefault="008B6DF2" w:rsidP="008B6DF2">
      <w:pPr>
        <w:ind w:firstLine="709"/>
        <w:jc w:val="right"/>
        <w:rPr>
          <w:i/>
          <w:sz w:val="28"/>
          <w:szCs w:val="28"/>
        </w:rPr>
      </w:pPr>
      <w:r>
        <w:rPr>
          <w:i/>
          <w:sz w:val="28"/>
          <w:szCs w:val="28"/>
          <w:lang w:val="uk-UA"/>
        </w:rPr>
        <w:t xml:space="preserve">м. Ужгород, Україна, </w:t>
      </w:r>
      <w:proofErr w:type="spellStart"/>
      <w:r>
        <w:rPr>
          <w:i/>
          <w:sz w:val="28"/>
          <w:szCs w:val="28"/>
          <w:lang w:val="uk-UA"/>
        </w:rPr>
        <w:t>тел</w:t>
      </w:r>
      <w:proofErr w:type="spellEnd"/>
      <w:r>
        <w:rPr>
          <w:i/>
          <w:sz w:val="28"/>
          <w:szCs w:val="28"/>
          <w:lang w:val="uk-UA"/>
        </w:rPr>
        <w:t>. 0956953050,</w:t>
      </w:r>
      <w:r w:rsidRPr="00A1521A">
        <w:rPr>
          <w:i/>
          <w:sz w:val="28"/>
          <w:szCs w:val="28"/>
          <w:lang w:val="uk-UA"/>
        </w:rPr>
        <w:t xml:space="preserve"> </w:t>
      </w:r>
      <w:proofErr w:type="spellStart"/>
      <w:r w:rsidRPr="00861CD6">
        <w:rPr>
          <w:i/>
          <w:sz w:val="28"/>
          <w:szCs w:val="28"/>
          <w:lang w:val="en-US"/>
        </w:rPr>
        <w:t>emilija</w:t>
      </w:r>
      <w:proofErr w:type="spellEnd"/>
      <w:r w:rsidRPr="00861CD6">
        <w:rPr>
          <w:i/>
          <w:sz w:val="28"/>
          <w:szCs w:val="28"/>
          <w:lang w:val="uk-UA"/>
        </w:rPr>
        <w:t>.</w:t>
      </w:r>
      <w:hyperlink r:id="rId91" w:history="1">
        <w:r w:rsidRPr="00861CD6">
          <w:rPr>
            <w:rStyle w:val="a5"/>
            <w:i/>
            <w:color w:val="auto"/>
            <w:sz w:val="28"/>
            <w:szCs w:val="28"/>
            <w:u w:val="none"/>
            <w:lang w:val="en-US"/>
          </w:rPr>
          <w:t>shwed</w:t>
        </w:r>
        <w:r w:rsidRPr="00861CD6">
          <w:rPr>
            <w:rStyle w:val="a5"/>
            <w:i/>
            <w:color w:val="auto"/>
            <w:sz w:val="28"/>
            <w:szCs w:val="28"/>
            <w:u w:val="none"/>
          </w:rPr>
          <w:t>@</w:t>
        </w:r>
        <w:r w:rsidRPr="00861CD6">
          <w:rPr>
            <w:rStyle w:val="a5"/>
            <w:i/>
            <w:color w:val="auto"/>
            <w:sz w:val="28"/>
            <w:szCs w:val="28"/>
            <w:u w:val="none"/>
            <w:lang w:val="en-US"/>
          </w:rPr>
          <w:t>uzhnu</w:t>
        </w:r>
        <w:r w:rsidRPr="00861CD6">
          <w:rPr>
            <w:rStyle w:val="a5"/>
            <w:i/>
            <w:color w:val="auto"/>
            <w:sz w:val="28"/>
            <w:szCs w:val="28"/>
            <w:u w:val="none"/>
          </w:rPr>
          <w:t>.</w:t>
        </w:r>
        <w:r w:rsidRPr="00861CD6">
          <w:rPr>
            <w:rStyle w:val="a5"/>
            <w:i/>
            <w:color w:val="auto"/>
            <w:sz w:val="28"/>
            <w:szCs w:val="28"/>
            <w:u w:val="none"/>
            <w:lang w:val="en-US"/>
          </w:rPr>
          <w:t>edu</w:t>
        </w:r>
        <w:r w:rsidRPr="00861CD6">
          <w:rPr>
            <w:rStyle w:val="a5"/>
            <w:i/>
            <w:color w:val="auto"/>
            <w:sz w:val="28"/>
            <w:szCs w:val="28"/>
            <w:u w:val="none"/>
          </w:rPr>
          <w:t>.</w:t>
        </w:r>
        <w:proofErr w:type="spellStart"/>
        <w:r w:rsidRPr="00861CD6">
          <w:rPr>
            <w:rStyle w:val="a5"/>
            <w:i/>
            <w:color w:val="auto"/>
            <w:sz w:val="28"/>
            <w:szCs w:val="28"/>
            <w:u w:val="none"/>
            <w:lang w:val="en-US"/>
          </w:rPr>
          <w:t>ua</w:t>
        </w:r>
        <w:proofErr w:type="spellEnd"/>
      </w:hyperlink>
    </w:p>
    <w:p w14:paraId="7F565BFD" w14:textId="77777777" w:rsidR="008B6DF2" w:rsidRPr="00465590" w:rsidRDefault="008B6DF2" w:rsidP="008B6DF2">
      <w:pPr>
        <w:ind w:firstLine="709"/>
        <w:jc w:val="right"/>
        <w:rPr>
          <w:i/>
          <w:sz w:val="28"/>
          <w:szCs w:val="28"/>
          <w:lang w:val="uk-UA"/>
        </w:rPr>
      </w:pPr>
      <w:r w:rsidRPr="00465590">
        <w:rPr>
          <w:b/>
          <w:i/>
          <w:sz w:val="28"/>
          <w:szCs w:val="28"/>
          <w:lang w:val="uk-UA"/>
        </w:rPr>
        <w:t xml:space="preserve">Оксана </w:t>
      </w:r>
      <w:proofErr w:type="spellStart"/>
      <w:r w:rsidRPr="00465590">
        <w:rPr>
          <w:b/>
          <w:i/>
          <w:sz w:val="28"/>
          <w:szCs w:val="28"/>
          <w:lang w:val="uk-UA"/>
        </w:rPr>
        <w:t>Дацьо</w:t>
      </w:r>
      <w:proofErr w:type="spellEnd"/>
    </w:p>
    <w:p w14:paraId="2F13F78A" w14:textId="77777777" w:rsidR="008B6DF2" w:rsidRPr="00465590" w:rsidRDefault="008B6DF2" w:rsidP="008B6DF2">
      <w:pPr>
        <w:ind w:firstLine="709"/>
        <w:jc w:val="right"/>
        <w:rPr>
          <w:i/>
          <w:sz w:val="28"/>
          <w:szCs w:val="28"/>
          <w:lang w:val="uk-UA"/>
        </w:rPr>
      </w:pPr>
      <w:r w:rsidRPr="00465590">
        <w:rPr>
          <w:i/>
          <w:sz w:val="28"/>
          <w:szCs w:val="28"/>
          <w:lang w:val="uk-UA"/>
        </w:rPr>
        <w:t>старший викладач кафедри класичної та румунської філології</w:t>
      </w:r>
    </w:p>
    <w:p w14:paraId="2C0C4213" w14:textId="77777777" w:rsidR="008B6DF2" w:rsidRPr="00465590" w:rsidRDefault="008B6DF2" w:rsidP="008B6DF2">
      <w:pPr>
        <w:ind w:firstLine="709"/>
        <w:jc w:val="right"/>
        <w:rPr>
          <w:i/>
          <w:sz w:val="28"/>
          <w:szCs w:val="28"/>
          <w:lang w:val="uk-UA"/>
        </w:rPr>
      </w:pPr>
      <w:r w:rsidRPr="00465590">
        <w:rPr>
          <w:i/>
          <w:sz w:val="28"/>
          <w:szCs w:val="28"/>
          <w:lang w:val="uk-UA"/>
        </w:rPr>
        <w:t>ДВНЗ «Ужгородський національний університет»</w:t>
      </w:r>
    </w:p>
    <w:p w14:paraId="6D4F9DAE" w14:textId="77777777" w:rsidR="008B6DF2" w:rsidRPr="00465590" w:rsidRDefault="008B6DF2" w:rsidP="008B6DF2">
      <w:pPr>
        <w:ind w:firstLine="709"/>
        <w:jc w:val="right"/>
        <w:rPr>
          <w:i/>
          <w:sz w:val="28"/>
          <w:szCs w:val="28"/>
          <w:lang w:val="uk-UA"/>
        </w:rPr>
      </w:pPr>
      <w:proofErr w:type="spellStart"/>
      <w:r w:rsidRPr="00465590">
        <w:rPr>
          <w:i/>
          <w:sz w:val="28"/>
          <w:szCs w:val="28"/>
          <w:lang w:val="en-US"/>
        </w:rPr>
        <w:t>orcid</w:t>
      </w:r>
      <w:proofErr w:type="spellEnd"/>
      <w:r w:rsidRPr="00465590">
        <w:rPr>
          <w:i/>
          <w:sz w:val="28"/>
          <w:szCs w:val="28"/>
          <w:lang w:val="uk-UA"/>
        </w:rPr>
        <w:t xml:space="preserve">. </w:t>
      </w:r>
      <w:r w:rsidRPr="00465590">
        <w:rPr>
          <w:i/>
          <w:sz w:val="28"/>
          <w:szCs w:val="28"/>
          <w:lang w:val="en-US"/>
        </w:rPr>
        <w:t>org</w:t>
      </w:r>
      <w:r w:rsidRPr="00465590">
        <w:rPr>
          <w:i/>
          <w:sz w:val="28"/>
          <w:szCs w:val="28"/>
          <w:lang w:val="uk-UA"/>
        </w:rPr>
        <w:t>/0000-0001-6974-9544</w:t>
      </w:r>
    </w:p>
    <w:p w14:paraId="226100B1" w14:textId="77777777" w:rsidR="008B6DF2" w:rsidRPr="00465590" w:rsidRDefault="008B6DF2" w:rsidP="008B6DF2">
      <w:pPr>
        <w:ind w:firstLine="709"/>
        <w:jc w:val="right"/>
        <w:rPr>
          <w:i/>
          <w:sz w:val="28"/>
          <w:szCs w:val="28"/>
          <w:u w:val="single"/>
        </w:rPr>
      </w:pPr>
      <w:r w:rsidRPr="00465590">
        <w:rPr>
          <w:i/>
          <w:sz w:val="28"/>
          <w:szCs w:val="28"/>
          <w:lang w:val="uk-UA"/>
        </w:rPr>
        <w:t xml:space="preserve">м. Ужгород, Україна, </w:t>
      </w:r>
      <w:proofErr w:type="spellStart"/>
      <w:r w:rsidRPr="00465590">
        <w:rPr>
          <w:i/>
          <w:sz w:val="28"/>
          <w:szCs w:val="28"/>
          <w:lang w:val="uk-UA"/>
        </w:rPr>
        <w:t>тел</w:t>
      </w:r>
      <w:proofErr w:type="spellEnd"/>
      <w:r w:rsidRPr="00465590">
        <w:rPr>
          <w:i/>
          <w:sz w:val="28"/>
          <w:szCs w:val="28"/>
          <w:lang w:val="uk-UA"/>
        </w:rPr>
        <w:t xml:space="preserve">. 0508229204, </w:t>
      </w:r>
      <w:proofErr w:type="spellStart"/>
      <w:r w:rsidRPr="00861CD6">
        <w:rPr>
          <w:i/>
          <w:sz w:val="28"/>
          <w:szCs w:val="28"/>
          <w:lang w:val="en-US"/>
        </w:rPr>
        <w:t>oksana</w:t>
      </w:r>
      <w:proofErr w:type="spellEnd"/>
      <w:r w:rsidRPr="00861CD6">
        <w:rPr>
          <w:i/>
          <w:sz w:val="28"/>
          <w:szCs w:val="28"/>
          <w:lang w:val="uk-UA"/>
        </w:rPr>
        <w:t>.</w:t>
      </w:r>
      <w:hyperlink r:id="rId92" w:history="1">
        <w:r w:rsidRPr="00861CD6">
          <w:rPr>
            <w:rStyle w:val="a5"/>
            <w:i/>
            <w:color w:val="auto"/>
            <w:sz w:val="28"/>
            <w:szCs w:val="28"/>
            <w:u w:val="none"/>
            <w:lang w:val="en-US"/>
          </w:rPr>
          <w:t>datio</w:t>
        </w:r>
        <w:r w:rsidRPr="00861CD6">
          <w:rPr>
            <w:rStyle w:val="a5"/>
            <w:i/>
            <w:color w:val="auto"/>
            <w:sz w:val="28"/>
            <w:szCs w:val="28"/>
            <w:u w:val="none"/>
            <w:lang w:val="uk-UA"/>
          </w:rPr>
          <w:t>@</w:t>
        </w:r>
        <w:r w:rsidRPr="00861CD6">
          <w:rPr>
            <w:rStyle w:val="a5"/>
            <w:i/>
            <w:color w:val="auto"/>
            <w:sz w:val="28"/>
            <w:szCs w:val="28"/>
            <w:u w:val="none"/>
            <w:lang w:val="en-US"/>
          </w:rPr>
          <w:t>uzhnu</w:t>
        </w:r>
        <w:r w:rsidRPr="00861CD6">
          <w:rPr>
            <w:rStyle w:val="a5"/>
            <w:i/>
            <w:color w:val="auto"/>
            <w:sz w:val="28"/>
            <w:szCs w:val="28"/>
            <w:u w:val="none"/>
            <w:lang w:val="uk-UA"/>
          </w:rPr>
          <w:t>.</w:t>
        </w:r>
        <w:r w:rsidRPr="00861CD6">
          <w:rPr>
            <w:rStyle w:val="a5"/>
            <w:i/>
            <w:color w:val="auto"/>
            <w:sz w:val="28"/>
            <w:szCs w:val="28"/>
            <w:u w:val="none"/>
            <w:lang w:val="en-US"/>
          </w:rPr>
          <w:t>edu</w:t>
        </w:r>
        <w:r w:rsidRPr="00861CD6">
          <w:rPr>
            <w:rStyle w:val="a5"/>
            <w:i/>
            <w:color w:val="auto"/>
            <w:sz w:val="28"/>
            <w:szCs w:val="28"/>
            <w:u w:val="none"/>
            <w:lang w:val="uk-UA"/>
          </w:rPr>
          <w:t>.</w:t>
        </w:r>
        <w:proofErr w:type="spellStart"/>
        <w:r w:rsidRPr="00861CD6">
          <w:rPr>
            <w:rStyle w:val="a5"/>
            <w:i/>
            <w:color w:val="auto"/>
            <w:sz w:val="28"/>
            <w:szCs w:val="28"/>
            <w:u w:val="none"/>
            <w:lang w:val="en-US"/>
          </w:rPr>
          <w:t>ua</w:t>
        </w:r>
        <w:proofErr w:type="spellEnd"/>
      </w:hyperlink>
    </w:p>
    <w:p w14:paraId="7E64501A" w14:textId="77777777" w:rsidR="008B6DF2" w:rsidRPr="00A1521A" w:rsidRDefault="008B6DF2" w:rsidP="008B6DF2">
      <w:pPr>
        <w:ind w:firstLine="709"/>
        <w:jc w:val="center"/>
        <w:rPr>
          <w:sz w:val="28"/>
          <w:szCs w:val="28"/>
          <w:u w:val="single"/>
        </w:rPr>
      </w:pPr>
    </w:p>
    <w:p w14:paraId="6961F26C" w14:textId="77777777" w:rsidR="008B6DF2" w:rsidRDefault="008B6DF2" w:rsidP="008B6DF2">
      <w:pPr>
        <w:jc w:val="center"/>
        <w:rPr>
          <w:b/>
          <w:sz w:val="28"/>
          <w:szCs w:val="28"/>
          <w:lang w:val="uk-UA"/>
        </w:rPr>
      </w:pPr>
      <w:proofErr w:type="spellStart"/>
      <w:r>
        <w:rPr>
          <w:b/>
          <w:sz w:val="28"/>
          <w:szCs w:val="28"/>
          <w:lang w:val="uk-UA"/>
        </w:rPr>
        <w:t>Аргументаційна</w:t>
      </w:r>
      <w:proofErr w:type="spellEnd"/>
      <w:r>
        <w:rPr>
          <w:b/>
          <w:sz w:val="28"/>
          <w:szCs w:val="28"/>
          <w:lang w:val="uk-UA"/>
        </w:rPr>
        <w:t xml:space="preserve"> роль </w:t>
      </w:r>
      <w:proofErr w:type="spellStart"/>
      <w:r>
        <w:rPr>
          <w:b/>
          <w:sz w:val="28"/>
          <w:szCs w:val="28"/>
          <w:lang w:val="uk-UA"/>
        </w:rPr>
        <w:t>емоційно</w:t>
      </w:r>
      <w:proofErr w:type="spellEnd"/>
      <w:r>
        <w:rPr>
          <w:b/>
          <w:sz w:val="28"/>
          <w:szCs w:val="28"/>
          <w:lang w:val="uk-UA"/>
        </w:rPr>
        <w:t>-експресивної</w:t>
      </w:r>
    </w:p>
    <w:p w14:paraId="6D9E1889" w14:textId="77777777" w:rsidR="008B6DF2" w:rsidRDefault="008B6DF2" w:rsidP="008B6DF2">
      <w:pPr>
        <w:jc w:val="center"/>
        <w:rPr>
          <w:b/>
          <w:sz w:val="28"/>
          <w:szCs w:val="28"/>
          <w:lang w:val="uk-UA"/>
        </w:rPr>
      </w:pPr>
      <w:r>
        <w:rPr>
          <w:b/>
          <w:sz w:val="28"/>
          <w:szCs w:val="28"/>
          <w:lang w:val="uk-UA"/>
        </w:rPr>
        <w:t>лексики у промовах історичних осіб</w:t>
      </w:r>
    </w:p>
    <w:p w14:paraId="652030E9" w14:textId="77777777" w:rsidR="008B6DF2" w:rsidRDefault="008B6DF2" w:rsidP="008B6DF2">
      <w:pPr>
        <w:jc w:val="center"/>
        <w:rPr>
          <w:b/>
          <w:sz w:val="28"/>
          <w:szCs w:val="28"/>
          <w:lang w:val="uk-UA"/>
        </w:rPr>
      </w:pPr>
      <w:r>
        <w:rPr>
          <w:b/>
          <w:sz w:val="28"/>
          <w:szCs w:val="28"/>
          <w:lang w:val="uk-UA"/>
        </w:rPr>
        <w:t>твору Т. Лівія „Історія”</w:t>
      </w:r>
    </w:p>
    <w:p w14:paraId="1F013F47" w14:textId="77777777" w:rsidR="008B6DF2" w:rsidRDefault="008B6DF2" w:rsidP="008B6DF2">
      <w:pPr>
        <w:jc w:val="center"/>
        <w:rPr>
          <w:sz w:val="28"/>
          <w:szCs w:val="28"/>
          <w:lang w:val="uk-UA"/>
        </w:rPr>
      </w:pPr>
      <w:r>
        <w:rPr>
          <w:b/>
          <w:sz w:val="28"/>
          <w:szCs w:val="28"/>
          <w:lang w:val="uk-UA"/>
        </w:rPr>
        <w:t>(на матеріалі промов І-ї декади твору)</w:t>
      </w:r>
    </w:p>
    <w:p w14:paraId="0DE53819" w14:textId="77777777" w:rsidR="008B6DF2" w:rsidRPr="00573D92" w:rsidRDefault="008B6DF2" w:rsidP="008B6DF2">
      <w:pPr>
        <w:ind w:firstLine="709"/>
        <w:jc w:val="both"/>
        <w:rPr>
          <w:rFonts w:ascii="Brush Script MT" w:hAnsi="Brush Script MT"/>
          <w:i/>
          <w:sz w:val="28"/>
          <w:szCs w:val="28"/>
          <w:lang w:val="uk-UA"/>
        </w:rPr>
      </w:pPr>
    </w:p>
    <w:p w14:paraId="2DA5DE7D" w14:textId="77777777" w:rsidR="008B6DF2" w:rsidRPr="00465590" w:rsidRDefault="008B6DF2" w:rsidP="008B6DF2">
      <w:pPr>
        <w:ind w:firstLine="709"/>
        <w:jc w:val="both"/>
        <w:rPr>
          <w:i/>
          <w:color w:val="000000"/>
          <w:sz w:val="28"/>
          <w:szCs w:val="28"/>
          <w:shd w:val="clear" w:color="auto" w:fill="FFFFFF"/>
        </w:rPr>
      </w:pPr>
      <w:r w:rsidRPr="00465590">
        <w:rPr>
          <w:i/>
          <w:color w:val="000000"/>
          <w:sz w:val="28"/>
          <w:szCs w:val="28"/>
          <w:shd w:val="clear" w:color="auto" w:fill="FFFFFF"/>
          <w:lang w:val="uk-UA"/>
        </w:rPr>
        <w:t>Анотація. Стаття присвячена аналізу лексичних</w:t>
      </w:r>
      <w:r w:rsidRPr="00465590">
        <w:rPr>
          <w:i/>
          <w:color w:val="000000"/>
          <w:sz w:val="28"/>
          <w:szCs w:val="28"/>
          <w:shd w:val="clear" w:color="auto" w:fill="FFFFFF"/>
        </w:rPr>
        <w:t> </w:t>
      </w:r>
      <w:r w:rsidRPr="00465590">
        <w:rPr>
          <w:i/>
          <w:color w:val="000000"/>
          <w:sz w:val="28"/>
          <w:szCs w:val="28"/>
          <w:shd w:val="clear" w:color="auto" w:fill="FFFFFF"/>
          <w:lang w:val="uk-UA"/>
        </w:rPr>
        <w:t xml:space="preserve"> ресурсів промов           історичних осіб твору </w:t>
      </w:r>
      <w:proofErr w:type="spellStart"/>
      <w:r w:rsidRPr="00465590">
        <w:rPr>
          <w:i/>
          <w:color w:val="000000"/>
          <w:sz w:val="28"/>
          <w:szCs w:val="28"/>
          <w:shd w:val="clear" w:color="auto" w:fill="FFFFFF"/>
          <w:lang w:val="uk-UA"/>
        </w:rPr>
        <w:t>Т.Лівія</w:t>
      </w:r>
      <w:proofErr w:type="spellEnd"/>
      <w:r w:rsidRPr="00465590">
        <w:rPr>
          <w:i/>
          <w:color w:val="000000"/>
          <w:sz w:val="28"/>
          <w:szCs w:val="28"/>
          <w:shd w:val="clear" w:color="auto" w:fill="FFFFFF"/>
          <w:lang w:val="uk-UA"/>
        </w:rPr>
        <w:t xml:space="preserve"> "Історія" з точки зору їх</w:t>
      </w:r>
      <w:r w:rsidRPr="00465590">
        <w:rPr>
          <w:i/>
          <w:color w:val="000000"/>
          <w:sz w:val="28"/>
          <w:szCs w:val="28"/>
          <w:lang w:val="uk-UA"/>
        </w:rPr>
        <w:br/>
      </w:r>
      <w:proofErr w:type="spellStart"/>
      <w:r w:rsidRPr="00465590">
        <w:rPr>
          <w:i/>
          <w:color w:val="000000"/>
          <w:sz w:val="28"/>
          <w:szCs w:val="28"/>
          <w:shd w:val="clear" w:color="auto" w:fill="FFFFFF"/>
          <w:lang w:val="uk-UA"/>
        </w:rPr>
        <w:t>емоційно</w:t>
      </w:r>
      <w:proofErr w:type="spellEnd"/>
      <w:r w:rsidRPr="00465590">
        <w:rPr>
          <w:i/>
          <w:color w:val="000000"/>
          <w:sz w:val="28"/>
          <w:szCs w:val="28"/>
          <w:shd w:val="clear" w:color="auto" w:fill="FFFFFF"/>
          <w:lang w:val="uk-UA"/>
        </w:rPr>
        <w:t>-експресивного забарвлення як одного із факторів пізнання ідеї</w:t>
      </w:r>
      <w:r w:rsidRPr="00465590">
        <w:rPr>
          <w:i/>
          <w:color w:val="000000"/>
          <w:sz w:val="28"/>
          <w:szCs w:val="28"/>
          <w:lang w:val="uk-UA"/>
        </w:rPr>
        <w:br/>
      </w:r>
      <w:r w:rsidRPr="00465590">
        <w:rPr>
          <w:i/>
          <w:color w:val="000000"/>
          <w:sz w:val="28"/>
          <w:szCs w:val="28"/>
          <w:shd w:val="clear" w:color="auto" w:fill="FFFFFF"/>
          <w:lang w:val="uk-UA"/>
        </w:rPr>
        <w:t>твору та засобу аргументації. Дослідження засвідчує наявність</w:t>
      </w:r>
      <w:r w:rsidRPr="00465590">
        <w:rPr>
          <w:i/>
          <w:color w:val="000000"/>
          <w:sz w:val="28"/>
          <w:szCs w:val="28"/>
          <w:lang w:val="uk-UA"/>
        </w:rPr>
        <w:br/>
      </w:r>
      <w:r w:rsidRPr="00465590">
        <w:rPr>
          <w:i/>
          <w:color w:val="000000"/>
          <w:sz w:val="28"/>
          <w:szCs w:val="28"/>
          <w:shd w:val="clear" w:color="auto" w:fill="FFFFFF"/>
          <w:lang w:val="uk-UA"/>
        </w:rPr>
        <w:t>органічного зв'язку між емоційним та експресивним: важливим засобом у</w:t>
      </w:r>
      <w:r w:rsidRPr="00465590">
        <w:rPr>
          <w:i/>
          <w:color w:val="000000"/>
          <w:sz w:val="28"/>
          <w:szCs w:val="28"/>
          <w:lang w:val="uk-UA"/>
        </w:rPr>
        <w:br/>
      </w:r>
      <w:r w:rsidRPr="00465590">
        <w:rPr>
          <w:i/>
          <w:color w:val="000000"/>
          <w:sz w:val="28"/>
          <w:szCs w:val="28"/>
          <w:shd w:val="clear" w:color="auto" w:fill="FFFFFF"/>
          <w:lang w:val="uk-UA"/>
        </w:rPr>
        <w:t xml:space="preserve">лінгвостилістиці тексту є нейтральна лексика, що </w:t>
      </w:r>
      <w:proofErr w:type="spellStart"/>
      <w:r w:rsidRPr="00465590">
        <w:rPr>
          <w:i/>
          <w:color w:val="000000"/>
          <w:sz w:val="28"/>
          <w:szCs w:val="28"/>
          <w:shd w:val="clear" w:color="auto" w:fill="FFFFFF"/>
          <w:lang w:val="uk-UA"/>
        </w:rPr>
        <w:t>денейтралізується</w:t>
      </w:r>
      <w:proofErr w:type="spellEnd"/>
      <w:r w:rsidRPr="00465590">
        <w:rPr>
          <w:i/>
          <w:color w:val="000000"/>
          <w:sz w:val="28"/>
          <w:szCs w:val="28"/>
          <w:shd w:val="clear" w:color="auto" w:fill="FFFFFF"/>
          <w:lang w:val="uk-UA"/>
        </w:rPr>
        <w:t xml:space="preserve"> під</w:t>
      </w:r>
      <w:r w:rsidRPr="00465590">
        <w:rPr>
          <w:i/>
          <w:color w:val="000000"/>
          <w:sz w:val="28"/>
          <w:szCs w:val="28"/>
          <w:lang w:val="uk-UA"/>
        </w:rPr>
        <w:br/>
      </w:r>
      <w:r w:rsidRPr="00465590">
        <w:rPr>
          <w:i/>
          <w:color w:val="000000"/>
          <w:sz w:val="28"/>
          <w:szCs w:val="28"/>
          <w:shd w:val="clear" w:color="auto" w:fill="FFFFFF"/>
          <w:lang w:val="uk-UA"/>
        </w:rPr>
        <w:t xml:space="preserve">впливом контексту та отримує додаткові </w:t>
      </w:r>
      <w:proofErr w:type="spellStart"/>
      <w:r w:rsidRPr="00465590">
        <w:rPr>
          <w:i/>
          <w:color w:val="000000"/>
          <w:sz w:val="28"/>
          <w:szCs w:val="28"/>
          <w:shd w:val="clear" w:color="auto" w:fill="FFFFFF"/>
          <w:lang w:val="uk-UA"/>
        </w:rPr>
        <w:t>емоційно</w:t>
      </w:r>
      <w:proofErr w:type="spellEnd"/>
      <w:r w:rsidRPr="00465590">
        <w:rPr>
          <w:i/>
          <w:color w:val="000000"/>
          <w:sz w:val="28"/>
          <w:szCs w:val="28"/>
          <w:shd w:val="clear" w:color="auto" w:fill="FFFFFF"/>
          <w:lang w:val="uk-UA"/>
        </w:rPr>
        <w:t>-експресивні відтінки .</w:t>
      </w:r>
      <w:r w:rsidRPr="00465590">
        <w:rPr>
          <w:i/>
          <w:color w:val="000000"/>
          <w:sz w:val="28"/>
          <w:szCs w:val="28"/>
          <w:lang w:val="uk-UA"/>
        </w:rPr>
        <w:br/>
      </w:r>
      <w:r w:rsidRPr="00465590">
        <w:rPr>
          <w:i/>
          <w:color w:val="000000"/>
          <w:sz w:val="28"/>
          <w:szCs w:val="28"/>
          <w:shd w:val="clear" w:color="auto" w:fill="FFFFFF"/>
          <w:lang w:val="uk-UA"/>
        </w:rPr>
        <w:t xml:space="preserve">Часто </w:t>
      </w:r>
      <w:proofErr w:type="spellStart"/>
      <w:r w:rsidRPr="00465590">
        <w:rPr>
          <w:i/>
          <w:color w:val="000000"/>
          <w:sz w:val="28"/>
          <w:szCs w:val="28"/>
          <w:shd w:val="clear" w:color="auto" w:fill="FFFFFF"/>
          <w:lang w:val="uk-UA"/>
        </w:rPr>
        <w:t>денейтралізація</w:t>
      </w:r>
      <w:proofErr w:type="spellEnd"/>
      <w:r w:rsidRPr="00465590">
        <w:rPr>
          <w:i/>
          <w:color w:val="000000"/>
          <w:sz w:val="28"/>
          <w:szCs w:val="28"/>
          <w:shd w:val="clear" w:color="auto" w:fill="FFFFFF"/>
          <w:lang w:val="uk-UA"/>
        </w:rPr>
        <w:t xml:space="preserve"> відбувається у результаті поєднання нейтральної</w:t>
      </w:r>
      <w:r w:rsidRPr="00465590">
        <w:rPr>
          <w:i/>
          <w:color w:val="000000"/>
          <w:sz w:val="28"/>
          <w:szCs w:val="28"/>
          <w:lang w:val="uk-UA"/>
        </w:rPr>
        <w:br/>
      </w:r>
      <w:r w:rsidRPr="00465590">
        <w:rPr>
          <w:i/>
          <w:color w:val="000000"/>
          <w:sz w:val="28"/>
          <w:szCs w:val="28"/>
          <w:shd w:val="clear" w:color="auto" w:fill="FFFFFF"/>
          <w:lang w:val="uk-UA"/>
        </w:rPr>
        <w:t xml:space="preserve">лексики з </w:t>
      </w:r>
      <w:proofErr w:type="spellStart"/>
      <w:r w:rsidRPr="00465590">
        <w:rPr>
          <w:i/>
          <w:color w:val="000000"/>
          <w:sz w:val="28"/>
          <w:szCs w:val="28"/>
          <w:shd w:val="clear" w:color="auto" w:fill="FFFFFF"/>
          <w:lang w:val="uk-UA"/>
        </w:rPr>
        <w:t>пейоративними</w:t>
      </w:r>
      <w:proofErr w:type="spellEnd"/>
      <w:r w:rsidRPr="00465590">
        <w:rPr>
          <w:i/>
          <w:color w:val="000000"/>
          <w:sz w:val="28"/>
          <w:szCs w:val="28"/>
          <w:shd w:val="clear" w:color="auto" w:fill="FFFFFF"/>
          <w:lang w:val="uk-UA"/>
        </w:rPr>
        <w:t xml:space="preserve"> лексемами чи їх метафоризації. </w:t>
      </w:r>
      <w:r w:rsidRPr="00465590">
        <w:rPr>
          <w:i/>
          <w:color w:val="000000"/>
          <w:sz w:val="28"/>
          <w:szCs w:val="28"/>
          <w:shd w:val="clear" w:color="auto" w:fill="FFFFFF"/>
        </w:rPr>
        <w:t>Лексика з</w:t>
      </w:r>
      <w:r w:rsidRPr="00465590">
        <w:rPr>
          <w:i/>
          <w:color w:val="000000"/>
          <w:sz w:val="28"/>
          <w:szCs w:val="28"/>
        </w:rPr>
        <w:br/>
      </w:r>
      <w:proofErr w:type="spellStart"/>
      <w:r w:rsidRPr="00465590">
        <w:rPr>
          <w:i/>
          <w:color w:val="000000"/>
          <w:sz w:val="28"/>
          <w:szCs w:val="28"/>
          <w:shd w:val="clear" w:color="auto" w:fill="FFFFFF"/>
        </w:rPr>
        <w:t>позитивним</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відтінком</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емоційності</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супроводжує</w:t>
      </w:r>
      <w:proofErr w:type="spellEnd"/>
      <w:r w:rsidRPr="00465590">
        <w:rPr>
          <w:i/>
          <w:color w:val="000000"/>
          <w:sz w:val="28"/>
          <w:szCs w:val="28"/>
          <w:shd w:val="clear" w:color="auto" w:fill="FFFFFF"/>
        </w:rPr>
        <w:t xml:space="preserve"> у </w:t>
      </w:r>
      <w:proofErr w:type="spellStart"/>
      <w:r w:rsidRPr="00465590">
        <w:rPr>
          <w:i/>
          <w:color w:val="000000"/>
          <w:sz w:val="28"/>
          <w:szCs w:val="28"/>
          <w:shd w:val="clear" w:color="auto" w:fill="FFFFFF"/>
        </w:rPr>
        <w:t>промовах</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високий</w:t>
      </w:r>
      <w:proofErr w:type="spellEnd"/>
      <w:r w:rsidRPr="00465590">
        <w:rPr>
          <w:i/>
          <w:color w:val="000000"/>
          <w:sz w:val="28"/>
          <w:szCs w:val="28"/>
          <w:shd w:val="clear" w:color="auto" w:fill="FFFFFF"/>
        </w:rPr>
        <w:t xml:space="preserve"> стиль.</w:t>
      </w:r>
      <w:r w:rsidRPr="00465590">
        <w:rPr>
          <w:i/>
          <w:color w:val="000000"/>
          <w:sz w:val="28"/>
          <w:szCs w:val="28"/>
        </w:rPr>
        <w:br/>
      </w:r>
      <w:proofErr w:type="spellStart"/>
      <w:r w:rsidRPr="00465590">
        <w:rPr>
          <w:i/>
          <w:color w:val="000000"/>
          <w:sz w:val="28"/>
          <w:szCs w:val="28"/>
          <w:shd w:val="clear" w:color="auto" w:fill="FFFFFF"/>
        </w:rPr>
        <w:t>Багата</w:t>
      </w:r>
      <w:proofErr w:type="spellEnd"/>
      <w:r w:rsidRPr="00465590">
        <w:rPr>
          <w:i/>
          <w:color w:val="000000"/>
          <w:sz w:val="28"/>
          <w:szCs w:val="28"/>
          <w:shd w:val="clear" w:color="auto" w:fill="FFFFFF"/>
        </w:rPr>
        <w:t xml:space="preserve"> та </w:t>
      </w:r>
      <w:proofErr w:type="spellStart"/>
      <w:r w:rsidRPr="00465590">
        <w:rPr>
          <w:i/>
          <w:color w:val="000000"/>
          <w:sz w:val="28"/>
          <w:szCs w:val="28"/>
          <w:shd w:val="clear" w:color="auto" w:fill="FFFFFF"/>
        </w:rPr>
        <w:t>різноманітна</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щодо</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своєї</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функціональності</w:t>
      </w:r>
      <w:proofErr w:type="spellEnd"/>
      <w:r w:rsidRPr="00465590">
        <w:rPr>
          <w:i/>
          <w:color w:val="000000"/>
          <w:sz w:val="28"/>
          <w:szCs w:val="28"/>
          <w:shd w:val="clear" w:color="auto" w:fill="FFFFFF"/>
        </w:rPr>
        <w:t xml:space="preserve"> і пейоративна</w:t>
      </w:r>
      <w:r w:rsidRPr="00465590">
        <w:rPr>
          <w:i/>
          <w:color w:val="000000"/>
          <w:sz w:val="28"/>
          <w:szCs w:val="28"/>
        </w:rPr>
        <w:br/>
      </w:r>
      <w:r w:rsidRPr="00465590">
        <w:rPr>
          <w:i/>
          <w:color w:val="000000"/>
          <w:sz w:val="28"/>
          <w:szCs w:val="28"/>
          <w:shd w:val="clear" w:color="auto" w:fill="FFFFFF"/>
        </w:rPr>
        <w:t xml:space="preserve">лексика </w:t>
      </w:r>
      <w:proofErr w:type="spellStart"/>
      <w:r w:rsidRPr="00465590">
        <w:rPr>
          <w:i/>
          <w:color w:val="000000"/>
          <w:sz w:val="28"/>
          <w:szCs w:val="28"/>
          <w:shd w:val="clear" w:color="auto" w:fill="FFFFFF"/>
        </w:rPr>
        <w:t>промов</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Отже</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емоціоно-експресивні</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засоби</w:t>
      </w:r>
      <w:proofErr w:type="spellEnd"/>
      <w:r w:rsidRPr="00465590">
        <w:rPr>
          <w:i/>
          <w:color w:val="000000"/>
          <w:sz w:val="28"/>
          <w:szCs w:val="28"/>
          <w:shd w:val="clear" w:color="auto" w:fill="FFFFFF"/>
        </w:rPr>
        <w:t xml:space="preserve"> лексики, </w:t>
      </w:r>
      <w:proofErr w:type="spellStart"/>
      <w:r w:rsidRPr="00465590">
        <w:rPr>
          <w:i/>
          <w:color w:val="000000"/>
          <w:sz w:val="28"/>
          <w:szCs w:val="28"/>
          <w:shd w:val="clear" w:color="auto" w:fill="FFFFFF"/>
        </w:rPr>
        <w:t>виконуючи</w:t>
      </w:r>
      <w:proofErr w:type="spellEnd"/>
      <w:r w:rsidRPr="00465590">
        <w:rPr>
          <w:i/>
          <w:color w:val="000000"/>
          <w:sz w:val="28"/>
          <w:szCs w:val="28"/>
        </w:rPr>
        <w:br/>
      </w:r>
      <w:proofErr w:type="spellStart"/>
      <w:r w:rsidRPr="00465590">
        <w:rPr>
          <w:i/>
          <w:color w:val="000000"/>
          <w:sz w:val="28"/>
          <w:szCs w:val="28"/>
          <w:shd w:val="clear" w:color="auto" w:fill="FFFFFF"/>
        </w:rPr>
        <w:t>естетичну</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функцію</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служать</w:t>
      </w:r>
      <w:proofErr w:type="spellEnd"/>
      <w:r w:rsidRPr="00465590">
        <w:rPr>
          <w:i/>
          <w:color w:val="000000"/>
          <w:sz w:val="28"/>
          <w:szCs w:val="28"/>
          <w:shd w:val="clear" w:color="auto" w:fill="FFFFFF"/>
        </w:rPr>
        <w:t xml:space="preserve"> у </w:t>
      </w:r>
      <w:proofErr w:type="spellStart"/>
      <w:r w:rsidRPr="00465590">
        <w:rPr>
          <w:i/>
          <w:color w:val="000000"/>
          <w:sz w:val="28"/>
          <w:szCs w:val="28"/>
          <w:shd w:val="clear" w:color="auto" w:fill="FFFFFF"/>
        </w:rPr>
        <w:t>досліджуваних</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промовах</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важливим</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засобом</w:t>
      </w:r>
      <w:proofErr w:type="spellEnd"/>
      <w:r w:rsidRPr="00465590">
        <w:rPr>
          <w:i/>
          <w:color w:val="000000"/>
          <w:sz w:val="28"/>
          <w:szCs w:val="28"/>
        </w:rPr>
        <w:br/>
      </w:r>
      <w:proofErr w:type="spellStart"/>
      <w:r w:rsidRPr="00465590">
        <w:rPr>
          <w:i/>
          <w:color w:val="000000"/>
          <w:sz w:val="28"/>
          <w:szCs w:val="28"/>
          <w:shd w:val="clear" w:color="auto" w:fill="FFFFFF"/>
        </w:rPr>
        <w:t>аргументації</w:t>
      </w:r>
      <w:proofErr w:type="spellEnd"/>
      <w:r w:rsidRPr="00465590">
        <w:rPr>
          <w:i/>
          <w:color w:val="000000"/>
          <w:sz w:val="28"/>
          <w:szCs w:val="28"/>
          <w:shd w:val="clear" w:color="auto" w:fill="FFFFFF"/>
        </w:rPr>
        <w:t xml:space="preserve">, а </w:t>
      </w:r>
      <w:proofErr w:type="spellStart"/>
      <w:r w:rsidRPr="00465590">
        <w:rPr>
          <w:i/>
          <w:color w:val="000000"/>
          <w:sz w:val="28"/>
          <w:szCs w:val="28"/>
          <w:shd w:val="clear" w:color="auto" w:fill="FFFFFF"/>
        </w:rPr>
        <w:t>їх</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дослідження</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сприяє</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пізнанню</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ідеї</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твору</w:t>
      </w:r>
      <w:proofErr w:type="spellEnd"/>
      <w:r w:rsidRPr="00465590">
        <w:rPr>
          <w:i/>
          <w:color w:val="000000"/>
          <w:sz w:val="28"/>
          <w:szCs w:val="28"/>
          <w:shd w:val="clear" w:color="auto" w:fill="FFFFFF"/>
        </w:rPr>
        <w:t xml:space="preserve"> та </w:t>
      </w:r>
      <w:proofErr w:type="spellStart"/>
      <w:r w:rsidRPr="00465590">
        <w:rPr>
          <w:i/>
          <w:color w:val="000000"/>
          <w:sz w:val="28"/>
          <w:szCs w:val="28"/>
          <w:shd w:val="clear" w:color="auto" w:fill="FFFFFF"/>
        </w:rPr>
        <w:t>допомагає</w:t>
      </w:r>
      <w:proofErr w:type="spellEnd"/>
      <w:r w:rsidRPr="00465590">
        <w:rPr>
          <w:i/>
          <w:color w:val="000000"/>
          <w:sz w:val="28"/>
          <w:szCs w:val="28"/>
        </w:rPr>
        <w:br/>
      </w:r>
      <w:proofErr w:type="spellStart"/>
      <w:r w:rsidRPr="00465590">
        <w:rPr>
          <w:i/>
          <w:color w:val="000000"/>
          <w:sz w:val="28"/>
          <w:szCs w:val="28"/>
          <w:shd w:val="clear" w:color="auto" w:fill="FFFFFF"/>
        </w:rPr>
        <w:t>детальніше</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дослідити</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ідіостиль</w:t>
      </w:r>
      <w:proofErr w:type="spellEnd"/>
      <w:r w:rsidRPr="00465590">
        <w:rPr>
          <w:i/>
          <w:color w:val="000000"/>
          <w:sz w:val="28"/>
          <w:szCs w:val="28"/>
          <w:shd w:val="clear" w:color="auto" w:fill="FFFFFF"/>
        </w:rPr>
        <w:t xml:space="preserve"> автора</w:t>
      </w:r>
    </w:p>
    <w:p w14:paraId="4F553F38" w14:textId="77777777" w:rsidR="008B6DF2" w:rsidRPr="00465590" w:rsidRDefault="008B6DF2" w:rsidP="008B6DF2">
      <w:pPr>
        <w:ind w:firstLine="709"/>
        <w:jc w:val="both"/>
        <w:rPr>
          <w:i/>
          <w:sz w:val="28"/>
          <w:szCs w:val="28"/>
          <w:lang w:val="uk-UA"/>
        </w:rPr>
      </w:pPr>
      <w:proofErr w:type="spellStart"/>
      <w:r w:rsidRPr="00465590">
        <w:rPr>
          <w:i/>
          <w:color w:val="000000"/>
          <w:sz w:val="28"/>
          <w:szCs w:val="28"/>
          <w:shd w:val="clear" w:color="auto" w:fill="FFFFFF"/>
        </w:rPr>
        <w:t>Ключові</w:t>
      </w:r>
      <w:proofErr w:type="spellEnd"/>
      <w:r w:rsidRPr="00465590">
        <w:rPr>
          <w:i/>
          <w:color w:val="000000"/>
          <w:sz w:val="28"/>
          <w:szCs w:val="28"/>
          <w:shd w:val="clear" w:color="auto" w:fill="FFFFFF"/>
        </w:rPr>
        <w:t xml:space="preserve"> слова: риторика, </w:t>
      </w:r>
      <w:proofErr w:type="spellStart"/>
      <w:r w:rsidRPr="00465590">
        <w:rPr>
          <w:i/>
          <w:color w:val="000000"/>
          <w:sz w:val="28"/>
          <w:szCs w:val="28"/>
          <w:shd w:val="clear" w:color="auto" w:fill="FFFFFF"/>
        </w:rPr>
        <w:t>стилістичні</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особливості</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давній</w:t>
      </w:r>
      <w:proofErr w:type="spellEnd"/>
      <w:r w:rsidRPr="00465590">
        <w:rPr>
          <w:i/>
          <w:color w:val="000000"/>
          <w:sz w:val="28"/>
          <w:szCs w:val="28"/>
          <w:shd w:val="clear" w:color="auto" w:fill="FFFFFF"/>
        </w:rPr>
        <w:t xml:space="preserve"> Рим, </w:t>
      </w:r>
      <w:proofErr w:type="spellStart"/>
      <w:r w:rsidRPr="00465590">
        <w:rPr>
          <w:i/>
          <w:color w:val="000000"/>
          <w:sz w:val="28"/>
          <w:szCs w:val="28"/>
          <w:shd w:val="clear" w:color="auto" w:fill="FFFFFF"/>
        </w:rPr>
        <w:t>Тіт</w:t>
      </w:r>
      <w:proofErr w:type="spellEnd"/>
      <w:r w:rsidRPr="00465590">
        <w:rPr>
          <w:i/>
          <w:color w:val="000000"/>
          <w:sz w:val="28"/>
          <w:szCs w:val="28"/>
        </w:rPr>
        <w:br/>
      </w:r>
      <w:proofErr w:type="spellStart"/>
      <w:r w:rsidRPr="00465590">
        <w:rPr>
          <w:i/>
          <w:color w:val="000000"/>
          <w:sz w:val="28"/>
          <w:szCs w:val="28"/>
          <w:shd w:val="clear" w:color="auto" w:fill="FFFFFF"/>
        </w:rPr>
        <w:t>Лівій</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його</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твір</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Історія</w:t>
      </w:r>
      <w:proofErr w:type="spellEnd"/>
      <w:r w:rsidRPr="00465590">
        <w:rPr>
          <w:i/>
          <w:color w:val="000000"/>
          <w:sz w:val="28"/>
          <w:szCs w:val="28"/>
          <w:shd w:val="clear" w:color="auto" w:fill="FFFFFF"/>
        </w:rPr>
        <w:t>" (</w:t>
      </w:r>
      <w:proofErr w:type="spellStart"/>
      <w:r w:rsidRPr="00465590">
        <w:rPr>
          <w:i/>
          <w:color w:val="000000"/>
          <w:sz w:val="28"/>
          <w:szCs w:val="28"/>
          <w:shd w:val="clear" w:color="auto" w:fill="FFFFFF"/>
        </w:rPr>
        <w:t>промови</w:t>
      </w:r>
      <w:proofErr w:type="spellEnd"/>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твор</w:t>
      </w:r>
      <w:proofErr w:type="spellEnd"/>
      <w:r w:rsidRPr="00465590">
        <w:rPr>
          <w:i/>
          <w:color w:val="000000"/>
          <w:sz w:val="28"/>
          <w:szCs w:val="28"/>
          <w:shd w:val="clear" w:color="auto" w:fill="FFFFFF"/>
          <w:lang w:val="uk-UA"/>
        </w:rPr>
        <w:t>у</w:t>
      </w:r>
      <w:r w:rsidRPr="00465590">
        <w:rPr>
          <w:i/>
          <w:color w:val="000000"/>
          <w:sz w:val="28"/>
          <w:szCs w:val="28"/>
          <w:shd w:val="clear" w:color="auto" w:fill="FFFFFF"/>
        </w:rPr>
        <w:t xml:space="preserve">), </w:t>
      </w:r>
      <w:proofErr w:type="spellStart"/>
      <w:r w:rsidRPr="00465590">
        <w:rPr>
          <w:i/>
          <w:color w:val="000000"/>
          <w:sz w:val="28"/>
          <w:szCs w:val="28"/>
          <w:shd w:val="clear" w:color="auto" w:fill="FFFFFF"/>
        </w:rPr>
        <w:t>аргументаційна</w:t>
      </w:r>
      <w:proofErr w:type="spellEnd"/>
      <w:r w:rsidRPr="00465590">
        <w:rPr>
          <w:i/>
          <w:color w:val="000000"/>
          <w:sz w:val="28"/>
          <w:szCs w:val="28"/>
          <w:shd w:val="clear" w:color="auto" w:fill="FFFFFF"/>
        </w:rPr>
        <w:t xml:space="preserve"> роль</w:t>
      </w:r>
      <w:r w:rsidRPr="00465590">
        <w:rPr>
          <w:i/>
          <w:color w:val="000000"/>
          <w:sz w:val="28"/>
          <w:szCs w:val="28"/>
        </w:rPr>
        <w:br/>
      </w:r>
      <w:proofErr w:type="spellStart"/>
      <w:r w:rsidRPr="00465590">
        <w:rPr>
          <w:i/>
          <w:color w:val="000000"/>
          <w:sz w:val="28"/>
          <w:szCs w:val="28"/>
          <w:shd w:val="clear" w:color="auto" w:fill="FFFFFF"/>
        </w:rPr>
        <w:t>емоційно-експресивної</w:t>
      </w:r>
      <w:proofErr w:type="spellEnd"/>
      <w:r w:rsidRPr="00465590">
        <w:rPr>
          <w:i/>
          <w:color w:val="000000"/>
          <w:sz w:val="28"/>
          <w:szCs w:val="28"/>
          <w:shd w:val="clear" w:color="auto" w:fill="FFFFFF"/>
        </w:rPr>
        <w:t xml:space="preserve"> лексики.</w:t>
      </w:r>
    </w:p>
    <w:p w14:paraId="14673112" w14:textId="77777777" w:rsidR="008B6DF2" w:rsidRPr="001B3D51" w:rsidRDefault="008B6DF2" w:rsidP="008B6DF2">
      <w:pPr>
        <w:ind w:firstLine="709"/>
        <w:rPr>
          <w:i/>
          <w:sz w:val="28"/>
          <w:szCs w:val="28"/>
          <w:lang w:val="uk-UA"/>
        </w:rPr>
      </w:pPr>
    </w:p>
    <w:p w14:paraId="55D23E54" w14:textId="77777777" w:rsidR="008B6DF2" w:rsidRDefault="008B6DF2" w:rsidP="00F403A9">
      <w:pPr>
        <w:shd w:val="clear" w:color="auto" w:fill="FFFFFF"/>
        <w:ind w:firstLine="708"/>
        <w:jc w:val="both"/>
        <w:rPr>
          <w:rFonts w:eastAsia="Times New Roman"/>
          <w:i/>
          <w:color w:val="000000"/>
          <w:sz w:val="28"/>
          <w:szCs w:val="28"/>
          <w:lang w:val="en-US"/>
        </w:rPr>
      </w:pPr>
      <w:r w:rsidRPr="00573D92">
        <w:rPr>
          <w:rFonts w:eastAsia="Times New Roman"/>
          <w:i/>
          <w:color w:val="000000"/>
          <w:sz w:val="28"/>
          <w:szCs w:val="28"/>
          <w:lang w:val="en-US"/>
        </w:rPr>
        <w:t>Abstract. The article is devoted to the analysis of lexical resources of speeches of historical figures of</w:t>
      </w:r>
      <w:r>
        <w:rPr>
          <w:rFonts w:eastAsia="Times New Roman"/>
          <w:i/>
          <w:color w:val="000000"/>
          <w:sz w:val="28"/>
          <w:szCs w:val="28"/>
          <w:lang w:val="en-US"/>
        </w:rPr>
        <w:t xml:space="preserve"> the creative work by Titus </w:t>
      </w:r>
      <w:proofErr w:type="spellStart"/>
      <w:r>
        <w:rPr>
          <w:rFonts w:eastAsia="Times New Roman"/>
          <w:i/>
          <w:color w:val="000000"/>
          <w:sz w:val="28"/>
          <w:szCs w:val="28"/>
          <w:lang w:val="en-US"/>
        </w:rPr>
        <w:t>Livius</w:t>
      </w:r>
      <w:proofErr w:type="spellEnd"/>
      <w:r w:rsidRPr="00573D92">
        <w:rPr>
          <w:rFonts w:eastAsia="Times New Roman"/>
          <w:i/>
          <w:color w:val="000000"/>
          <w:sz w:val="28"/>
          <w:szCs w:val="28"/>
          <w:lang w:val="en-US"/>
        </w:rPr>
        <w:t xml:space="preserve"> "History" from the point of view of their emotional and expressive </w:t>
      </w:r>
      <w:proofErr w:type="spellStart"/>
      <w:r w:rsidRPr="00573D92">
        <w:rPr>
          <w:rFonts w:eastAsia="Times New Roman"/>
          <w:i/>
          <w:color w:val="000000"/>
          <w:sz w:val="28"/>
          <w:szCs w:val="28"/>
          <w:lang w:val="en-US"/>
        </w:rPr>
        <w:t>colouring</w:t>
      </w:r>
      <w:proofErr w:type="spellEnd"/>
      <w:r w:rsidRPr="00573D92">
        <w:rPr>
          <w:rFonts w:eastAsia="Times New Roman"/>
          <w:i/>
          <w:color w:val="000000"/>
          <w:sz w:val="28"/>
          <w:szCs w:val="28"/>
          <w:lang w:val="en-US"/>
        </w:rPr>
        <w:t xml:space="preserve"> as one of the factors of cognition of the idea of the creative work and means of argumentation. The </w:t>
      </w:r>
      <w:r w:rsidRPr="00573D92">
        <w:rPr>
          <w:rFonts w:eastAsia="Times New Roman"/>
          <w:i/>
          <w:color w:val="000000"/>
          <w:sz w:val="28"/>
          <w:szCs w:val="28"/>
          <w:lang w:val="en-US"/>
        </w:rPr>
        <w:lastRenderedPageBreak/>
        <w:t xml:space="preserve">research confirms the presence of an organic bond between the emotional and the expressive: neutral vocabulary is an important tool in the linguistic style of the text which is </w:t>
      </w:r>
      <w:proofErr w:type="spellStart"/>
      <w:r w:rsidRPr="00573D92">
        <w:rPr>
          <w:rFonts w:eastAsia="Times New Roman"/>
          <w:i/>
          <w:color w:val="000000"/>
          <w:sz w:val="28"/>
          <w:szCs w:val="28"/>
          <w:lang w:val="en-US"/>
        </w:rPr>
        <w:t>deneutralised</w:t>
      </w:r>
      <w:proofErr w:type="spellEnd"/>
      <w:r w:rsidRPr="00573D92">
        <w:rPr>
          <w:rFonts w:eastAsia="Times New Roman"/>
          <w:i/>
          <w:color w:val="000000"/>
          <w:sz w:val="28"/>
          <w:szCs w:val="28"/>
          <w:lang w:val="en-US"/>
        </w:rPr>
        <w:t xml:space="preserve"> under the influence of the context and acquires additional emotional and expressive shades. The </w:t>
      </w:r>
      <w:proofErr w:type="spellStart"/>
      <w:r w:rsidRPr="00573D92">
        <w:rPr>
          <w:rFonts w:eastAsia="Times New Roman"/>
          <w:i/>
          <w:color w:val="000000"/>
          <w:sz w:val="28"/>
          <w:szCs w:val="28"/>
          <w:lang w:val="en-US"/>
        </w:rPr>
        <w:t>deneutralisation</w:t>
      </w:r>
      <w:proofErr w:type="spellEnd"/>
      <w:r w:rsidRPr="00573D92">
        <w:rPr>
          <w:rFonts w:eastAsia="Times New Roman"/>
          <w:i/>
          <w:color w:val="000000"/>
          <w:sz w:val="28"/>
          <w:szCs w:val="28"/>
          <w:lang w:val="en-US"/>
        </w:rPr>
        <w:t xml:space="preserve"> often occurs as a result of combining of neutral vocabulary with pejorative lexemes or their </w:t>
      </w:r>
      <w:proofErr w:type="spellStart"/>
      <w:r w:rsidRPr="00573D92">
        <w:rPr>
          <w:rFonts w:eastAsia="Times New Roman"/>
          <w:i/>
          <w:color w:val="000000"/>
          <w:sz w:val="28"/>
          <w:szCs w:val="28"/>
          <w:lang w:val="en-US"/>
        </w:rPr>
        <w:t>metaphorisation</w:t>
      </w:r>
      <w:proofErr w:type="spellEnd"/>
      <w:r w:rsidRPr="00573D92">
        <w:rPr>
          <w:rFonts w:eastAsia="Times New Roman"/>
          <w:i/>
          <w:color w:val="000000"/>
          <w:sz w:val="28"/>
          <w:szCs w:val="28"/>
          <w:lang w:val="en-US"/>
        </w:rPr>
        <w:t xml:space="preserve">. Vocabulary with positive shades of emotionality accompanies the high style in speeches. The pejorative vocabulary of speeches is rich and varied in terms of its functionality. Consequently, emotionally expressive means of vocabulary, performing an aesthetic function, serve in the speeches under research as an important means of argumentation, and their research promotes the cognition of idea of the creative work and helps to study the author's </w:t>
      </w:r>
      <w:proofErr w:type="spellStart"/>
      <w:r w:rsidRPr="00573D92">
        <w:rPr>
          <w:rFonts w:eastAsia="Times New Roman"/>
          <w:i/>
          <w:color w:val="000000"/>
          <w:sz w:val="28"/>
          <w:szCs w:val="28"/>
          <w:lang w:val="en-US"/>
        </w:rPr>
        <w:t>idiostyle</w:t>
      </w:r>
      <w:proofErr w:type="spellEnd"/>
      <w:r w:rsidRPr="00573D92">
        <w:rPr>
          <w:rFonts w:eastAsia="Times New Roman"/>
          <w:i/>
          <w:color w:val="000000"/>
          <w:sz w:val="28"/>
          <w:szCs w:val="28"/>
          <w:lang w:val="en-US"/>
        </w:rPr>
        <w:t xml:space="preserve"> in detail.</w:t>
      </w:r>
    </w:p>
    <w:p w14:paraId="7DADFE98" w14:textId="77777777" w:rsidR="008B6DF2" w:rsidRPr="001B3D51" w:rsidRDefault="008B6DF2" w:rsidP="008B6DF2">
      <w:pPr>
        <w:shd w:val="clear" w:color="auto" w:fill="FFFFFF"/>
        <w:ind w:firstLine="708"/>
        <w:jc w:val="both"/>
        <w:rPr>
          <w:rFonts w:eastAsia="Times New Roman"/>
          <w:i/>
          <w:color w:val="000000"/>
          <w:sz w:val="28"/>
          <w:szCs w:val="28"/>
          <w:lang w:val="en-US"/>
        </w:rPr>
      </w:pPr>
      <w:r w:rsidRPr="001B3D51">
        <w:rPr>
          <w:rFonts w:eastAsia="Times New Roman"/>
          <w:i/>
          <w:color w:val="000000"/>
          <w:sz w:val="28"/>
          <w:szCs w:val="28"/>
          <w:lang w:val="en-US"/>
        </w:rPr>
        <w:t>Key</w:t>
      </w:r>
      <w:r w:rsidRPr="00573D92">
        <w:rPr>
          <w:rFonts w:eastAsia="Times New Roman"/>
          <w:i/>
          <w:color w:val="000000"/>
          <w:sz w:val="28"/>
          <w:szCs w:val="28"/>
          <w:lang w:val="en-US"/>
        </w:rPr>
        <w:t>words: rhetoric, stylistic fe</w:t>
      </w:r>
      <w:r w:rsidRPr="001B3D51">
        <w:rPr>
          <w:rFonts w:eastAsia="Times New Roman"/>
          <w:i/>
          <w:color w:val="000000"/>
          <w:sz w:val="28"/>
          <w:szCs w:val="28"/>
          <w:lang w:val="en-US"/>
        </w:rPr>
        <w:t xml:space="preserve">atures, ancient Rome, Titus </w:t>
      </w:r>
      <w:proofErr w:type="spellStart"/>
      <w:r w:rsidRPr="001B3D51">
        <w:rPr>
          <w:rFonts w:eastAsia="Times New Roman"/>
          <w:i/>
          <w:color w:val="000000"/>
          <w:sz w:val="28"/>
          <w:szCs w:val="28"/>
          <w:lang w:val="en-US"/>
        </w:rPr>
        <w:t>Livius</w:t>
      </w:r>
      <w:proofErr w:type="spellEnd"/>
      <w:r w:rsidRPr="00573D92">
        <w:rPr>
          <w:rFonts w:eastAsia="Times New Roman"/>
          <w:i/>
          <w:color w:val="000000"/>
          <w:sz w:val="28"/>
          <w:szCs w:val="28"/>
          <w:lang w:val="en-US"/>
        </w:rPr>
        <w:t>, his creative work "History" (speeches in the creative work), an argumentative role of em</w:t>
      </w:r>
      <w:r w:rsidRPr="001B3D51">
        <w:rPr>
          <w:rFonts w:eastAsia="Times New Roman"/>
          <w:i/>
          <w:color w:val="000000"/>
          <w:sz w:val="28"/>
          <w:szCs w:val="28"/>
          <w:lang w:val="en-US"/>
        </w:rPr>
        <w:t>otionally-expressive vocabulary.</w:t>
      </w:r>
    </w:p>
    <w:p w14:paraId="170D0482" w14:textId="77777777" w:rsidR="008B6DF2" w:rsidRPr="00A1521A" w:rsidRDefault="008B6DF2" w:rsidP="008B6DF2">
      <w:pPr>
        <w:jc w:val="both"/>
        <w:rPr>
          <w:i/>
          <w:sz w:val="28"/>
          <w:szCs w:val="28"/>
          <w:lang w:val="uk-UA"/>
        </w:rPr>
      </w:pPr>
    </w:p>
    <w:p w14:paraId="6972A94B" w14:textId="77777777" w:rsidR="008B6DF2" w:rsidRDefault="008B6DF2" w:rsidP="008B6DF2">
      <w:pPr>
        <w:ind w:firstLine="709"/>
        <w:jc w:val="both"/>
        <w:rPr>
          <w:sz w:val="28"/>
          <w:szCs w:val="28"/>
          <w:lang w:val="uk-UA"/>
        </w:rPr>
      </w:pPr>
      <w:r>
        <w:rPr>
          <w:b/>
          <w:sz w:val="28"/>
          <w:szCs w:val="28"/>
          <w:lang w:val="uk-UA"/>
        </w:rPr>
        <w:t>Вступ.</w:t>
      </w:r>
      <w:r>
        <w:rPr>
          <w:sz w:val="28"/>
          <w:szCs w:val="28"/>
          <w:lang w:val="uk-UA"/>
        </w:rPr>
        <w:t xml:space="preserve"> У сучасній науці у зв’язку із все більшим осмисленням ролі </w:t>
      </w:r>
      <w:r w:rsidRPr="00703817">
        <w:rPr>
          <w:spacing w:val="-4"/>
          <w:sz w:val="28"/>
          <w:szCs w:val="28"/>
          <w:lang w:val="uk-UA"/>
        </w:rPr>
        <w:t xml:space="preserve">людського </w:t>
      </w:r>
      <w:proofErr w:type="spellStart"/>
      <w:r w:rsidRPr="00703817">
        <w:rPr>
          <w:spacing w:val="-4"/>
          <w:sz w:val="28"/>
          <w:szCs w:val="28"/>
          <w:lang w:val="uk-UA"/>
        </w:rPr>
        <w:t>фактора</w:t>
      </w:r>
      <w:proofErr w:type="spellEnd"/>
      <w:r w:rsidRPr="00703817">
        <w:rPr>
          <w:spacing w:val="-4"/>
          <w:sz w:val="28"/>
          <w:szCs w:val="28"/>
          <w:lang w:val="uk-UA"/>
        </w:rPr>
        <w:t xml:space="preserve"> у всіх галузях знань, а тим більше в гуманітарних науках і </w:t>
      </w:r>
      <w:r>
        <w:rPr>
          <w:sz w:val="28"/>
          <w:szCs w:val="28"/>
          <w:lang w:val="uk-UA"/>
        </w:rPr>
        <w:t xml:space="preserve">художній творчості, із зростанням питомої ваги досліджень пов’язаних із </w:t>
      </w:r>
      <w:r w:rsidRPr="00703817">
        <w:rPr>
          <w:spacing w:val="10"/>
          <w:sz w:val="28"/>
          <w:szCs w:val="28"/>
          <w:lang w:val="uk-UA"/>
        </w:rPr>
        <w:t>проблемами комунікації, формуванням перспективного напряму</w:t>
      </w:r>
      <w:r>
        <w:rPr>
          <w:sz w:val="28"/>
          <w:szCs w:val="28"/>
          <w:lang w:val="uk-UA"/>
        </w:rPr>
        <w:t xml:space="preserve"> міждисциплінарних досліджень мови в її функціонуванні, помітним є сплеск </w:t>
      </w:r>
      <w:r w:rsidRPr="00703817">
        <w:rPr>
          <w:spacing w:val="-6"/>
          <w:sz w:val="28"/>
          <w:szCs w:val="28"/>
          <w:lang w:val="uk-UA"/>
        </w:rPr>
        <w:t>наукового інтересу до античної риторичної спадщини, спроби її переосмислити</w:t>
      </w:r>
      <w:r>
        <w:rPr>
          <w:sz w:val="28"/>
          <w:szCs w:val="28"/>
          <w:lang w:val="uk-UA"/>
        </w:rPr>
        <w:t xml:space="preserve"> у категоріях сучасної лінгвістики та семіотики. В умовах глибокого вивчення основ ораторського мистецтва, спроб поєднання традиційних риторичних правил і прийомів з філософськими та лінгвістичними категоріями нового часу, появою у зв’язку з цим нових ідей та гіпотез, цінним підґрунтям стає детальне фактологічне вивчення відповідного текстового матеріалу античної епохи.</w:t>
      </w:r>
    </w:p>
    <w:p w14:paraId="6ED599AE" w14:textId="77777777" w:rsidR="008B6DF2" w:rsidRDefault="008B6DF2" w:rsidP="008B6DF2">
      <w:pPr>
        <w:ind w:firstLine="709"/>
        <w:jc w:val="both"/>
        <w:rPr>
          <w:sz w:val="28"/>
          <w:szCs w:val="28"/>
          <w:lang w:val="uk-UA"/>
        </w:rPr>
      </w:pPr>
      <w:r w:rsidRPr="0084557C">
        <w:rPr>
          <w:spacing w:val="8"/>
          <w:sz w:val="28"/>
          <w:szCs w:val="28"/>
          <w:lang w:val="uk-UA"/>
        </w:rPr>
        <w:t xml:space="preserve">Цінним матеріалом у цьому плані є твір відомого римського </w:t>
      </w:r>
      <w:r>
        <w:rPr>
          <w:sz w:val="28"/>
          <w:szCs w:val="28"/>
          <w:lang w:val="uk-UA"/>
        </w:rPr>
        <w:t xml:space="preserve">історіографа </w:t>
      </w:r>
      <w:proofErr w:type="spellStart"/>
      <w:r>
        <w:rPr>
          <w:sz w:val="28"/>
          <w:szCs w:val="28"/>
          <w:lang w:val="uk-UA"/>
        </w:rPr>
        <w:t>Тіта</w:t>
      </w:r>
      <w:proofErr w:type="spellEnd"/>
      <w:r>
        <w:rPr>
          <w:sz w:val="28"/>
          <w:szCs w:val="28"/>
          <w:lang w:val="uk-UA"/>
        </w:rPr>
        <w:t xml:space="preserve"> Лівія „</w:t>
      </w:r>
      <w:r>
        <w:rPr>
          <w:sz w:val="28"/>
          <w:szCs w:val="28"/>
          <w:lang w:val="en-US"/>
        </w:rPr>
        <w:t>Ab</w:t>
      </w:r>
      <w:r w:rsidRPr="0084557C">
        <w:rPr>
          <w:sz w:val="28"/>
          <w:szCs w:val="28"/>
          <w:lang w:val="uk-UA"/>
        </w:rPr>
        <w:t xml:space="preserve"> </w:t>
      </w:r>
      <w:proofErr w:type="spellStart"/>
      <w:r>
        <w:rPr>
          <w:sz w:val="28"/>
          <w:szCs w:val="28"/>
          <w:lang w:val="en-US"/>
        </w:rPr>
        <w:t>urbe</w:t>
      </w:r>
      <w:proofErr w:type="spellEnd"/>
      <w:r w:rsidRPr="0084557C">
        <w:rPr>
          <w:sz w:val="28"/>
          <w:szCs w:val="28"/>
          <w:lang w:val="uk-UA"/>
        </w:rPr>
        <w:t xml:space="preserve"> </w:t>
      </w:r>
      <w:r>
        <w:rPr>
          <w:sz w:val="28"/>
          <w:szCs w:val="28"/>
          <w:lang w:val="en-US"/>
        </w:rPr>
        <w:t>condita</w:t>
      </w:r>
      <w:r w:rsidRPr="0084557C">
        <w:rPr>
          <w:sz w:val="28"/>
          <w:szCs w:val="28"/>
          <w:lang w:val="uk-UA"/>
        </w:rPr>
        <w:t xml:space="preserve">”, </w:t>
      </w:r>
      <w:r>
        <w:rPr>
          <w:sz w:val="28"/>
          <w:szCs w:val="28"/>
          <w:lang w:val="uk-UA"/>
        </w:rPr>
        <w:t>чи скорочено в українському перекладі „Історія”, що наповнений численними промовами історичних осіб, які укладені автором з неабиякою риторичною майстерністю.</w:t>
      </w:r>
    </w:p>
    <w:p w14:paraId="13759695" w14:textId="77777777" w:rsidR="008B6DF2" w:rsidRDefault="008B6DF2" w:rsidP="008B6DF2">
      <w:pPr>
        <w:ind w:firstLine="709"/>
        <w:jc w:val="both"/>
        <w:rPr>
          <w:sz w:val="28"/>
          <w:szCs w:val="28"/>
          <w:lang w:val="uk-UA"/>
        </w:rPr>
      </w:pPr>
      <w:r>
        <w:rPr>
          <w:sz w:val="28"/>
          <w:szCs w:val="28"/>
          <w:lang w:val="uk-UA"/>
        </w:rPr>
        <w:t xml:space="preserve">Дослідження ж самої творчої спадщини Т. Лівія має велику традицію, що вимірюється століттями та бере початки з епохи Відродження, а якщо взяти до уваги зацікавлення твором римського історика письменників та вчених його сучасників, ще з античності. До матеріалу „Історії” звертались </w:t>
      </w:r>
      <w:r w:rsidRPr="006C5372">
        <w:rPr>
          <w:spacing w:val="-6"/>
          <w:sz w:val="28"/>
          <w:szCs w:val="28"/>
          <w:lang w:val="uk-UA"/>
        </w:rPr>
        <w:t>філософи, історики, філологи. Протягом багатьох століть цей фундаментальний</w:t>
      </w:r>
      <w:r>
        <w:rPr>
          <w:sz w:val="28"/>
          <w:szCs w:val="28"/>
          <w:lang w:val="uk-UA"/>
        </w:rPr>
        <w:t xml:space="preserve"> твір вважався основним джерелом римської історії. Згодом, в основному</w:t>
      </w:r>
      <w:r w:rsidRPr="0085589F">
        <w:rPr>
          <w:sz w:val="28"/>
          <w:szCs w:val="28"/>
        </w:rPr>
        <w:t xml:space="preserve">  </w:t>
      </w:r>
      <w:r>
        <w:rPr>
          <w:sz w:val="28"/>
          <w:szCs w:val="28"/>
          <w:lang w:val="uk-UA"/>
        </w:rPr>
        <w:t xml:space="preserve">у ХІХ і особливо у ХХ ст. в центрі уваги дослідників постав не лише зміст твору, а </w:t>
      </w:r>
      <w:r>
        <w:rPr>
          <w:spacing w:val="-6"/>
          <w:sz w:val="28"/>
          <w:szCs w:val="28"/>
          <w:lang w:val="uk-UA"/>
        </w:rPr>
        <w:t>й сам його автор, його погляди на історичні події, пол</w:t>
      </w:r>
      <w:r w:rsidRPr="006C5372">
        <w:rPr>
          <w:spacing w:val="-6"/>
          <w:sz w:val="28"/>
          <w:szCs w:val="28"/>
          <w:lang w:val="uk-UA"/>
        </w:rPr>
        <w:t>іт</w:t>
      </w:r>
      <w:r>
        <w:rPr>
          <w:spacing w:val="-6"/>
          <w:sz w:val="28"/>
          <w:szCs w:val="28"/>
          <w:lang w:val="uk-UA"/>
        </w:rPr>
        <w:t>ич</w:t>
      </w:r>
      <w:r w:rsidRPr="006C5372">
        <w:rPr>
          <w:spacing w:val="-6"/>
          <w:sz w:val="28"/>
          <w:szCs w:val="28"/>
          <w:lang w:val="uk-UA"/>
        </w:rPr>
        <w:t>ний та філософський</w:t>
      </w:r>
      <w:r>
        <w:rPr>
          <w:sz w:val="28"/>
          <w:szCs w:val="28"/>
          <w:lang w:val="uk-UA"/>
        </w:rPr>
        <w:t xml:space="preserve"> світогляд, його мова.</w:t>
      </w:r>
    </w:p>
    <w:p w14:paraId="211E9B09" w14:textId="77777777" w:rsidR="008B6DF2" w:rsidRDefault="008B6DF2" w:rsidP="008B6DF2">
      <w:pPr>
        <w:ind w:firstLine="709"/>
        <w:jc w:val="both"/>
        <w:rPr>
          <w:sz w:val="28"/>
          <w:szCs w:val="28"/>
          <w:lang w:val="uk-UA"/>
        </w:rPr>
      </w:pPr>
      <w:r w:rsidRPr="006C5372">
        <w:rPr>
          <w:spacing w:val="8"/>
          <w:sz w:val="28"/>
          <w:szCs w:val="28"/>
          <w:lang w:val="uk-UA"/>
        </w:rPr>
        <w:t>У працях вітчизняних та зарубіжних дослідників неодноразово</w:t>
      </w:r>
      <w:r w:rsidRPr="006C5372">
        <w:rPr>
          <w:spacing w:val="6"/>
          <w:sz w:val="28"/>
          <w:szCs w:val="28"/>
          <w:lang w:val="uk-UA"/>
        </w:rPr>
        <w:t xml:space="preserve"> </w:t>
      </w:r>
      <w:r>
        <w:rPr>
          <w:sz w:val="28"/>
          <w:szCs w:val="28"/>
          <w:lang w:val="uk-UA"/>
        </w:rPr>
        <w:t xml:space="preserve">висловлювалася думка про те, що промови історичних осіб, які автор вводить у свій твір є втіленням усіх кращих традицій античної риторики [5; 6; 7; 8]. </w:t>
      </w:r>
      <w:r>
        <w:rPr>
          <w:sz w:val="28"/>
          <w:szCs w:val="28"/>
          <w:lang w:val="uk-UA"/>
        </w:rPr>
        <w:lastRenderedPageBreak/>
        <w:t>Відомо, що автор, описуючи історичні події, вводить в „Історію” численні промови, чим прикрашає та урізноманітнює трохи обтяжливий перелік подій. Саме у цих промовах чи не у найбільшій мірі проявив себе ораторський талант автора.</w:t>
      </w:r>
    </w:p>
    <w:p w14:paraId="2E2E77FF" w14:textId="77777777" w:rsidR="008B6DF2" w:rsidRDefault="008B6DF2" w:rsidP="008B6DF2">
      <w:pPr>
        <w:ind w:firstLine="709"/>
        <w:jc w:val="both"/>
        <w:rPr>
          <w:sz w:val="28"/>
          <w:szCs w:val="28"/>
          <w:lang w:val="uk-UA"/>
        </w:rPr>
      </w:pPr>
      <w:r>
        <w:rPr>
          <w:sz w:val="28"/>
          <w:szCs w:val="28"/>
          <w:lang w:val="uk-UA"/>
        </w:rPr>
        <w:t xml:space="preserve">Цінність та важливість матеріалу зумовлена двома аспектами – історичним та риторичним. Вибрані для дослідження промови першої декади мають історичну цінність перш за все тому, що вони детально ілюструють боротьбу плебеїв за свої права. Крім історичного значення, промови цінні у мовознавчому та стилістичному планах. Це зумовлено тим, що автор, </w:t>
      </w:r>
      <w:r w:rsidRPr="00B46FE0">
        <w:rPr>
          <w:spacing w:val="-6"/>
          <w:sz w:val="28"/>
          <w:szCs w:val="28"/>
          <w:lang w:val="uk-UA"/>
        </w:rPr>
        <w:t>укладаючи їх, дотримується законів античної риторики, – промови, фактично,</w:t>
      </w:r>
      <w:r>
        <w:rPr>
          <w:sz w:val="28"/>
          <w:szCs w:val="28"/>
          <w:lang w:val="uk-UA"/>
        </w:rPr>
        <w:t xml:space="preserve"> стають синтезом всього цінного, накопиченого грецькою та </w:t>
      </w:r>
      <w:r>
        <w:rPr>
          <w:spacing w:val="6"/>
          <w:sz w:val="28"/>
          <w:szCs w:val="28"/>
          <w:lang w:val="uk-UA"/>
        </w:rPr>
        <w:t>римською риторичною науко</w:t>
      </w:r>
      <w:r w:rsidRPr="00B46FE0">
        <w:rPr>
          <w:spacing w:val="6"/>
          <w:sz w:val="28"/>
          <w:szCs w:val="28"/>
          <w:lang w:val="uk-UA"/>
        </w:rPr>
        <w:t xml:space="preserve">ю </w:t>
      </w:r>
      <w:proofErr w:type="spellStart"/>
      <w:r w:rsidRPr="00B46FE0">
        <w:rPr>
          <w:spacing w:val="6"/>
          <w:sz w:val="28"/>
          <w:szCs w:val="28"/>
          <w:lang w:val="uk-UA"/>
        </w:rPr>
        <w:t>долівієвого</w:t>
      </w:r>
      <w:proofErr w:type="spellEnd"/>
      <w:r w:rsidRPr="00B46FE0">
        <w:rPr>
          <w:spacing w:val="6"/>
          <w:sz w:val="28"/>
          <w:szCs w:val="28"/>
          <w:lang w:val="uk-UA"/>
        </w:rPr>
        <w:t xml:space="preserve"> періоду. Не випадково</w:t>
      </w:r>
      <w:r>
        <w:rPr>
          <w:sz w:val="28"/>
          <w:szCs w:val="28"/>
          <w:lang w:val="uk-UA"/>
        </w:rPr>
        <w:t xml:space="preserve"> </w:t>
      </w:r>
      <w:proofErr w:type="spellStart"/>
      <w:r>
        <w:rPr>
          <w:sz w:val="28"/>
          <w:szCs w:val="28"/>
          <w:lang w:val="uk-UA"/>
        </w:rPr>
        <w:t>Квінтіліан</w:t>
      </w:r>
      <w:proofErr w:type="spellEnd"/>
      <w:r>
        <w:rPr>
          <w:sz w:val="28"/>
          <w:szCs w:val="28"/>
          <w:lang w:val="uk-UA"/>
        </w:rPr>
        <w:t xml:space="preserve"> повідомляє, що Лівій у листі до сина радить йому читати Демосфена та </w:t>
      </w:r>
      <w:proofErr w:type="spellStart"/>
      <w:r>
        <w:rPr>
          <w:sz w:val="28"/>
          <w:szCs w:val="28"/>
          <w:lang w:val="uk-UA"/>
        </w:rPr>
        <w:t>Ціцерона</w:t>
      </w:r>
      <w:proofErr w:type="spellEnd"/>
      <w:r>
        <w:rPr>
          <w:sz w:val="28"/>
          <w:szCs w:val="28"/>
          <w:lang w:val="uk-UA"/>
        </w:rPr>
        <w:t xml:space="preserve"> [Х, 1, 39]. Чимало праць було присвячено вивченню риторичної специфіки промов твору. Це праці </w:t>
      </w:r>
      <w:proofErr w:type="spellStart"/>
      <w:r>
        <w:rPr>
          <w:sz w:val="28"/>
          <w:szCs w:val="28"/>
          <w:lang w:val="uk-UA"/>
        </w:rPr>
        <w:t>І.Тена</w:t>
      </w:r>
      <w:proofErr w:type="spellEnd"/>
      <w:r>
        <w:rPr>
          <w:sz w:val="28"/>
          <w:szCs w:val="28"/>
          <w:lang w:val="uk-UA"/>
        </w:rPr>
        <w:t xml:space="preserve">, </w:t>
      </w:r>
      <w:proofErr w:type="spellStart"/>
      <w:r>
        <w:rPr>
          <w:sz w:val="28"/>
          <w:szCs w:val="28"/>
          <w:lang w:val="uk-UA"/>
        </w:rPr>
        <w:t>Г.Бернгарді</w:t>
      </w:r>
      <w:proofErr w:type="spellEnd"/>
      <w:r>
        <w:rPr>
          <w:sz w:val="28"/>
          <w:szCs w:val="28"/>
          <w:lang w:val="uk-UA"/>
        </w:rPr>
        <w:t xml:space="preserve">, </w:t>
      </w:r>
      <w:proofErr w:type="spellStart"/>
      <w:r>
        <w:rPr>
          <w:sz w:val="28"/>
          <w:szCs w:val="28"/>
          <w:lang w:val="uk-UA"/>
        </w:rPr>
        <w:t>С.Стацея</w:t>
      </w:r>
      <w:proofErr w:type="spellEnd"/>
      <w:r>
        <w:rPr>
          <w:sz w:val="28"/>
          <w:szCs w:val="28"/>
          <w:lang w:val="uk-UA"/>
        </w:rPr>
        <w:t xml:space="preserve">, </w:t>
      </w:r>
      <w:proofErr w:type="spellStart"/>
      <w:r>
        <w:rPr>
          <w:sz w:val="28"/>
          <w:szCs w:val="28"/>
          <w:lang w:val="uk-UA"/>
        </w:rPr>
        <w:t>І.Брунса</w:t>
      </w:r>
      <w:proofErr w:type="spellEnd"/>
      <w:r>
        <w:rPr>
          <w:sz w:val="28"/>
          <w:szCs w:val="28"/>
          <w:lang w:val="uk-UA"/>
        </w:rPr>
        <w:t xml:space="preserve"> [10; 11; 13; 12].</w:t>
      </w:r>
    </w:p>
    <w:p w14:paraId="47BE2F4D" w14:textId="77777777" w:rsidR="008B6DF2" w:rsidRDefault="008B6DF2" w:rsidP="008B6DF2">
      <w:pPr>
        <w:ind w:firstLine="709"/>
        <w:jc w:val="both"/>
        <w:rPr>
          <w:sz w:val="28"/>
          <w:szCs w:val="28"/>
          <w:lang w:val="uk-UA"/>
        </w:rPr>
      </w:pPr>
      <w:r>
        <w:rPr>
          <w:sz w:val="28"/>
          <w:szCs w:val="28"/>
          <w:lang w:val="uk-UA"/>
        </w:rPr>
        <w:t xml:space="preserve">Знайомлячись з більшістю праць, присвячених цій темі, звертаємо увагу на той факт, що у них детальному вивченню піддаються в основному промови інших декад „Історії”, промови ж першої залишаються поза увагою дослідників. Виходячи з цих міркувань ми поставили за мету дослідити окремі аспекти мови та стилю промов першої декади „Історії”, зокрема, </w:t>
      </w:r>
      <w:proofErr w:type="spellStart"/>
      <w:r>
        <w:rPr>
          <w:sz w:val="28"/>
          <w:szCs w:val="28"/>
          <w:lang w:val="uk-UA"/>
        </w:rPr>
        <w:t>аргументаційну</w:t>
      </w:r>
      <w:proofErr w:type="spellEnd"/>
      <w:r>
        <w:rPr>
          <w:sz w:val="28"/>
          <w:szCs w:val="28"/>
          <w:lang w:val="uk-UA"/>
        </w:rPr>
        <w:t xml:space="preserve"> роль </w:t>
      </w:r>
      <w:proofErr w:type="spellStart"/>
      <w:r>
        <w:rPr>
          <w:sz w:val="28"/>
          <w:szCs w:val="28"/>
          <w:lang w:val="uk-UA"/>
        </w:rPr>
        <w:t>емоційно</w:t>
      </w:r>
      <w:proofErr w:type="spellEnd"/>
      <w:r>
        <w:rPr>
          <w:sz w:val="28"/>
          <w:szCs w:val="28"/>
          <w:lang w:val="uk-UA"/>
        </w:rPr>
        <w:t xml:space="preserve">-експресивної лексики  промов як </w:t>
      </w:r>
      <w:proofErr w:type="spellStart"/>
      <w:r>
        <w:rPr>
          <w:sz w:val="28"/>
          <w:szCs w:val="28"/>
          <w:lang w:val="uk-UA"/>
        </w:rPr>
        <w:t>фактора</w:t>
      </w:r>
      <w:proofErr w:type="spellEnd"/>
      <w:r>
        <w:rPr>
          <w:sz w:val="28"/>
          <w:szCs w:val="28"/>
          <w:lang w:val="uk-UA"/>
        </w:rPr>
        <w:t xml:space="preserve"> пізнання ідеї твору та ідіостилю автора в цілому.</w:t>
      </w:r>
    </w:p>
    <w:p w14:paraId="6629899E" w14:textId="77777777" w:rsidR="008B6DF2" w:rsidRDefault="008B6DF2" w:rsidP="008B6DF2">
      <w:pPr>
        <w:ind w:firstLine="709"/>
        <w:jc w:val="both"/>
        <w:rPr>
          <w:sz w:val="28"/>
          <w:szCs w:val="28"/>
          <w:lang w:val="uk-UA"/>
        </w:rPr>
      </w:pPr>
      <w:r>
        <w:rPr>
          <w:sz w:val="28"/>
          <w:szCs w:val="28"/>
          <w:lang w:val="uk-UA"/>
        </w:rPr>
        <w:t xml:space="preserve">Як відомо, стилістичні ресурси мови – це, перш за все, її експресивні засоби, тобто те, що сприяє образній, естетично насиченій передачі думки. </w:t>
      </w:r>
      <w:r w:rsidRPr="00E30927">
        <w:rPr>
          <w:spacing w:val="-6"/>
          <w:sz w:val="28"/>
          <w:szCs w:val="28"/>
          <w:lang w:val="uk-UA"/>
        </w:rPr>
        <w:t xml:space="preserve">Щодо семантики терміну „експресивний”, то ще </w:t>
      </w:r>
      <w:proofErr w:type="spellStart"/>
      <w:r w:rsidRPr="00E30927">
        <w:rPr>
          <w:spacing w:val="-6"/>
          <w:sz w:val="28"/>
          <w:szCs w:val="28"/>
          <w:lang w:val="uk-UA"/>
        </w:rPr>
        <w:t>В.В.Виноградов</w:t>
      </w:r>
      <w:proofErr w:type="spellEnd"/>
      <w:r w:rsidRPr="00E30927">
        <w:rPr>
          <w:spacing w:val="-6"/>
          <w:sz w:val="28"/>
          <w:szCs w:val="28"/>
          <w:lang w:val="uk-UA"/>
        </w:rPr>
        <w:t xml:space="preserve"> підкреслював</w:t>
      </w:r>
      <w:r>
        <w:rPr>
          <w:sz w:val="28"/>
          <w:szCs w:val="28"/>
          <w:lang w:val="uk-UA"/>
        </w:rPr>
        <w:t xml:space="preserve"> </w:t>
      </w:r>
      <w:r w:rsidRPr="00E30927">
        <w:rPr>
          <w:spacing w:val="-6"/>
          <w:sz w:val="28"/>
          <w:szCs w:val="28"/>
          <w:lang w:val="uk-UA"/>
        </w:rPr>
        <w:t xml:space="preserve">велику роль експресивного </w:t>
      </w:r>
      <w:proofErr w:type="spellStart"/>
      <w:r w:rsidRPr="00E30927">
        <w:rPr>
          <w:spacing w:val="-6"/>
          <w:sz w:val="28"/>
          <w:szCs w:val="28"/>
          <w:lang w:val="uk-UA"/>
        </w:rPr>
        <w:t>фактора</w:t>
      </w:r>
      <w:proofErr w:type="spellEnd"/>
      <w:r w:rsidRPr="00E30927">
        <w:rPr>
          <w:spacing w:val="-6"/>
          <w:sz w:val="28"/>
          <w:szCs w:val="28"/>
          <w:lang w:val="uk-UA"/>
        </w:rPr>
        <w:t xml:space="preserve"> у мові [3, с. </w:t>
      </w:r>
      <w:r w:rsidRPr="00E30927">
        <w:rPr>
          <w:spacing w:val="-6"/>
          <w:sz w:val="28"/>
          <w:szCs w:val="28"/>
        </w:rPr>
        <w:t>25</w:t>
      </w:r>
      <w:r w:rsidRPr="00E30927">
        <w:rPr>
          <w:spacing w:val="-6"/>
          <w:sz w:val="28"/>
          <w:szCs w:val="28"/>
          <w:lang w:val="uk-UA"/>
        </w:rPr>
        <w:t xml:space="preserve">]. Дослідниця </w:t>
      </w:r>
      <w:proofErr w:type="spellStart"/>
      <w:r w:rsidRPr="00E30927">
        <w:rPr>
          <w:spacing w:val="-6"/>
          <w:sz w:val="28"/>
          <w:szCs w:val="28"/>
          <w:lang w:val="uk-UA"/>
        </w:rPr>
        <w:t>О.С.Ахманова</w:t>
      </w:r>
      <w:proofErr w:type="spellEnd"/>
      <w:r>
        <w:rPr>
          <w:sz w:val="28"/>
          <w:szCs w:val="28"/>
          <w:lang w:val="uk-UA"/>
        </w:rPr>
        <w:t xml:space="preserve"> </w:t>
      </w:r>
      <w:r w:rsidRPr="00E30927">
        <w:rPr>
          <w:spacing w:val="-6"/>
          <w:sz w:val="28"/>
          <w:szCs w:val="28"/>
          <w:lang w:val="uk-UA"/>
        </w:rPr>
        <w:t xml:space="preserve">вважає, що експресивність – це присутність експресії, </w:t>
      </w:r>
      <w:proofErr w:type="spellStart"/>
      <w:r w:rsidRPr="00E30927">
        <w:rPr>
          <w:spacing w:val="-6"/>
          <w:sz w:val="28"/>
          <w:szCs w:val="28"/>
          <w:lang w:val="uk-UA"/>
        </w:rPr>
        <w:t>виражально</w:t>
      </w:r>
      <w:proofErr w:type="spellEnd"/>
      <w:r w:rsidRPr="00E30927">
        <w:rPr>
          <w:spacing w:val="-6"/>
          <w:sz w:val="28"/>
          <w:szCs w:val="28"/>
          <w:lang w:val="uk-UA"/>
        </w:rPr>
        <w:t>-зображальної</w:t>
      </w:r>
      <w:r>
        <w:rPr>
          <w:sz w:val="28"/>
          <w:szCs w:val="28"/>
          <w:lang w:val="uk-UA"/>
        </w:rPr>
        <w:t xml:space="preserve"> властивості мови, що надає їй образність та емоційність [1, с. 523–524]. Отже,  беручи до уваги відомий вислів </w:t>
      </w:r>
      <w:proofErr w:type="spellStart"/>
      <w:r>
        <w:rPr>
          <w:sz w:val="28"/>
          <w:szCs w:val="28"/>
          <w:lang w:val="uk-UA"/>
        </w:rPr>
        <w:t>В.В.Виноградова</w:t>
      </w:r>
      <w:proofErr w:type="spellEnd"/>
      <w:r>
        <w:rPr>
          <w:sz w:val="28"/>
          <w:szCs w:val="28"/>
          <w:lang w:val="uk-UA"/>
        </w:rPr>
        <w:t xml:space="preserve"> про те, що всі засоби мови виражальні, експресивними можна вважати </w:t>
      </w:r>
      <w:proofErr w:type="spellStart"/>
      <w:r>
        <w:rPr>
          <w:sz w:val="28"/>
          <w:szCs w:val="28"/>
          <w:lang w:val="uk-UA"/>
        </w:rPr>
        <w:t>мовні</w:t>
      </w:r>
      <w:proofErr w:type="spellEnd"/>
      <w:r>
        <w:rPr>
          <w:sz w:val="28"/>
          <w:szCs w:val="28"/>
          <w:lang w:val="uk-UA"/>
        </w:rPr>
        <w:t xml:space="preserve"> засоби, що несуть більшу </w:t>
      </w:r>
      <w:proofErr w:type="spellStart"/>
      <w:r w:rsidRPr="000404C3">
        <w:rPr>
          <w:spacing w:val="-6"/>
          <w:sz w:val="28"/>
          <w:szCs w:val="28"/>
          <w:lang w:val="uk-UA"/>
        </w:rPr>
        <w:t>в</w:t>
      </w:r>
      <w:r>
        <w:rPr>
          <w:spacing w:val="-6"/>
          <w:sz w:val="28"/>
          <w:szCs w:val="28"/>
          <w:lang w:val="uk-UA"/>
        </w:rPr>
        <w:t>и</w:t>
      </w:r>
      <w:r w:rsidRPr="000404C3">
        <w:rPr>
          <w:spacing w:val="-6"/>
          <w:sz w:val="28"/>
          <w:szCs w:val="28"/>
          <w:lang w:val="uk-UA"/>
        </w:rPr>
        <w:t>ражальність</w:t>
      </w:r>
      <w:proofErr w:type="spellEnd"/>
      <w:r w:rsidRPr="000404C3">
        <w:rPr>
          <w:spacing w:val="-6"/>
          <w:sz w:val="28"/>
          <w:szCs w:val="28"/>
          <w:lang w:val="uk-UA"/>
        </w:rPr>
        <w:t>. Словам згідно з їх природою властивий денотативний компонент.</w:t>
      </w:r>
      <w:r>
        <w:rPr>
          <w:sz w:val="28"/>
          <w:szCs w:val="28"/>
          <w:lang w:val="uk-UA"/>
        </w:rPr>
        <w:t xml:space="preserve"> Для творення експресивного фону на цей компонент, тобто на його основну семантику, накладається конотативний, що виражає експресивно-емоційний обертон у художньо-образному тексті. У кінцевому результаті слово отримує додатковий смисл, стає стилістично-маркованою одиницею мови. Отже, </w:t>
      </w:r>
      <w:r w:rsidRPr="00ED3905">
        <w:rPr>
          <w:spacing w:val="-6"/>
          <w:sz w:val="28"/>
          <w:szCs w:val="28"/>
          <w:lang w:val="uk-UA"/>
        </w:rPr>
        <w:t xml:space="preserve">секрет стилістичних явищ у тому, що на </w:t>
      </w:r>
      <w:proofErr w:type="spellStart"/>
      <w:r w:rsidRPr="00ED3905">
        <w:rPr>
          <w:spacing w:val="-6"/>
          <w:sz w:val="28"/>
          <w:szCs w:val="28"/>
          <w:lang w:val="uk-UA"/>
        </w:rPr>
        <w:t>мовні</w:t>
      </w:r>
      <w:proofErr w:type="spellEnd"/>
      <w:r w:rsidRPr="00ED3905">
        <w:rPr>
          <w:spacing w:val="-6"/>
          <w:sz w:val="28"/>
          <w:szCs w:val="28"/>
          <w:lang w:val="uk-UA"/>
        </w:rPr>
        <w:t xml:space="preserve"> засоби немовби прикріплюються</w:t>
      </w:r>
      <w:r>
        <w:rPr>
          <w:sz w:val="28"/>
          <w:szCs w:val="28"/>
          <w:lang w:val="uk-UA"/>
        </w:rPr>
        <w:t xml:space="preserve"> ярлики конотацій. Саме засоби експресії та емоційності спрямовані на адресата, їх мета – викликати потрібні почуття.</w:t>
      </w:r>
    </w:p>
    <w:p w14:paraId="62915AC6" w14:textId="77777777" w:rsidR="008B6DF2" w:rsidRDefault="008B6DF2" w:rsidP="008B6DF2">
      <w:pPr>
        <w:ind w:firstLine="709"/>
        <w:jc w:val="both"/>
        <w:rPr>
          <w:sz w:val="28"/>
          <w:szCs w:val="28"/>
          <w:lang w:val="uk-UA"/>
        </w:rPr>
      </w:pPr>
      <w:r>
        <w:rPr>
          <w:sz w:val="28"/>
          <w:szCs w:val="28"/>
          <w:lang w:val="uk-UA"/>
        </w:rPr>
        <w:t xml:space="preserve">Стилістика бачить одне із завдань у аналізі лексики з точки зору її емоційного забарвлення. Відомо, що для ораторського стилю найбільш принагідною є експресивна та емоційна лексика. Проблеми емоційності та </w:t>
      </w:r>
      <w:r w:rsidRPr="001F18A9">
        <w:rPr>
          <w:spacing w:val="8"/>
          <w:sz w:val="28"/>
          <w:szCs w:val="28"/>
          <w:lang w:val="uk-UA"/>
        </w:rPr>
        <w:t>експресії уже були частково досліджені, та все ж емоційно-оцінна та</w:t>
      </w:r>
      <w:r>
        <w:rPr>
          <w:sz w:val="28"/>
          <w:szCs w:val="28"/>
          <w:lang w:val="uk-UA"/>
        </w:rPr>
        <w:t xml:space="preserve"> </w:t>
      </w:r>
      <w:r>
        <w:rPr>
          <w:sz w:val="28"/>
          <w:szCs w:val="28"/>
          <w:lang w:val="uk-UA"/>
        </w:rPr>
        <w:lastRenderedPageBreak/>
        <w:t xml:space="preserve">експресивна лексика у латинській мові вивчена ще не в достатній мірі. Цінними у цьому плані є праці </w:t>
      </w:r>
      <w:proofErr w:type="spellStart"/>
      <w:r>
        <w:rPr>
          <w:sz w:val="28"/>
          <w:szCs w:val="28"/>
          <w:lang w:val="uk-UA"/>
        </w:rPr>
        <w:t>Е.М.Галкіної</w:t>
      </w:r>
      <w:proofErr w:type="spellEnd"/>
      <w:r>
        <w:rPr>
          <w:sz w:val="28"/>
          <w:szCs w:val="28"/>
          <w:lang w:val="uk-UA"/>
        </w:rPr>
        <w:t xml:space="preserve">-Федорук, </w:t>
      </w:r>
      <w:proofErr w:type="spellStart"/>
      <w:r>
        <w:rPr>
          <w:sz w:val="28"/>
          <w:szCs w:val="28"/>
          <w:lang w:val="uk-UA"/>
        </w:rPr>
        <w:t>В.В.Биховця</w:t>
      </w:r>
      <w:proofErr w:type="spellEnd"/>
      <w:r>
        <w:rPr>
          <w:sz w:val="28"/>
          <w:szCs w:val="28"/>
          <w:lang w:val="uk-UA"/>
        </w:rPr>
        <w:t xml:space="preserve">, </w:t>
      </w:r>
      <w:proofErr w:type="spellStart"/>
      <w:r>
        <w:rPr>
          <w:sz w:val="28"/>
          <w:szCs w:val="28"/>
          <w:lang w:val="uk-UA"/>
        </w:rPr>
        <w:t>М.Г.Сеніва</w:t>
      </w:r>
      <w:proofErr w:type="spellEnd"/>
      <w:r>
        <w:rPr>
          <w:sz w:val="28"/>
          <w:szCs w:val="28"/>
          <w:lang w:val="uk-UA"/>
        </w:rPr>
        <w:t xml:space="preserve"> [4; 2; 9]. Безсумнівним є зв’язок емоційного та експресивного. Стаття є спробою шляхом детального дослідження </w:t>
      </w:r>
      <w:proofErr w:type="spellStart"/>
      <w:r>
        <w:rPr>
          <w:sz w:val="28"/>
          <w:szCs w:val="28"/>
          <w:lang w:val="uk-UA"/>
        </w:rPr>
        <w:t>емоційно</w:t>
      </w:r>
      <w:proofErr w:type="spellEnd"/>
      <w:r>
        <w:rPr>
          <w:sz w:val="28"/>
          <w:szCs w:val="28"/>
          <w:lang w:val="uk-UA"/>
        </w:rPr>
        <w:t>-експресивних обертонів-</w:t>
      </w:r>
      <w:proofErr w:type="spellStart"/>
      <w:r>
        <w:rPr>
          <w:sz w:val="28"/>
          <w:szCs w:val="28"/>
          <w:lang w:val="uk-UA"/>
        </w:rPr>
        <w:t>коннотацій</w:t>
      </w:r>
      <w:proofErr w:type="spellEnd"/>
      <w:r>
        <w:rPr>
          <w:sz w:val="28"/>
          <w:szCs w:val="28"/>
          <w:lang w:val="uk-UA"/>
        </w:rPr>
        <w:t xml:space="preserve"> лексики промов історичних осіб першої декади твору дослідити їх естетичну функцію як важливого засобу аргументації.</w:t>
      </w:r>
    </w:p>
    <w:p w14:paraId="7D5438BD" w14:textId="77777777" w:rsidR="008B6DF2" w:rsidRDefault="008B6DF2" w:rsidP="008B6DF2">
      <w:pPr>
        <w:ind w:firstLine="709"/>
        <w:jc w:val="both"/>
        <w:rPr>
          <w:sz w:val="28"/>
          <w:szCs w:val="28"/>
          <w:lang w:val="uk-UA"/>
        </w:rPr>
      </w:pPr>
      <w:r>
        <w:rPr>
          <w:b/>
          <w:sz w:val="28"/>
          <w:szCs w:val="28"/>
          <w:lang w:val="uk-UA"/>
        </w:rPr>
        <w:t xml:space="preserve">База даних,  методи та методологія проведення дослідження. </w:t>
      </w:r>
      <w:r>
        <w:rPr>
          <w:sz w:val="28"/>
          <w:szCs w:val="28"/>
          <w:lang w:val="uk-UA"/>
        </w:rPr>
        <w:t xml:space="preserve">Матеріалом дослідження слугують промови історичних осіб першої декади твору </w:t>
      </w:r>
      <w:proofErr w:type="spellStart"/>
      <w:r>
        <w:rPr>
          <w:sz w:val="28"/>
          <w:szCs w:val="28"/>
          <w:lang w:val="uk-UA"/>
        </w:rPr>
        <w:t>Т.Лівія</w:t>
      </w:r>
      <w:proofErr w:type="spellEnd"/>
      <w:r>
        <w:rPr>
          <w:sz w:val="28"/>
          <w:szCs w:val="28"/>
          <w:lang w:val="uk-UA"/>
        </w:rPr>
        <w:t xml:space="preserve"> „</w:t>
      </w:r>
      <w:r>
        <w:rPr>
          <w:sz w:val="28"/>
          <w:szCs w:val="28"/>
          <w:lang w:val="en-US"/>
        </w:rPr>
        <w:t>Ab</w:t>
      </w:r>
      <w:r>
        <w:rPr>
          <w:sz w:val="28"/>
          <w:szCs w:val="28"/>
          <w:lang w:val="uk-UA"/>
        </w:rPr>
        <w:t xml:space="preserve"> </w:t>
      </w:r>
      <w:proofErr w:type="spellStart"/>
      <w:r>
        <w:rPr>
          <w:sz w:val="28"/>
          <w:szCs w:val="28"/>
          <w:lang w:val="en-US"/>
        </w:rPr>
        <w:t>urbe</w:t>
      </w:r>
      <w:proofErr w:type="spellEnd"/>
      <w:r w:rsidRPr="00D042CB">
        <w:rPr>
          <w:sz w:val="28"/>
          <w:szCs w:val="28"/>
          <w:lang w:val="uk-UA"/>
        </w:rPr>
        <w:t xml:space="preserve"> </w:t>
      </w:r>
      <w:r>
        <w:rPr>
          <w:sz w:val="28"/>
          <w:szCs w:val="28"/>
          <w:lang w:val="en-US"/>
        </w:rPr>
        <w:t>condita</w:t>
      </w:r>
      <w:r w:rsidRPr="00D042CB">
        <w:rPr>
          <w:sz w:val="28"/>
          <w:szCs w:val="28"/>
          <w:lang w:val="uk-UA"/>
        </w:rPr>
        <w:t xml:space="preserve">”, </w:t>
      </w:r>
      <w:r>
        <w:rPr>
          <w:sz w:val="28"/>
          <w:szCs w:val="28"/>
          <w:lang w:val="uk-UA"/>
        </w:rPr>
        <w:t xml:space="preserve">що у сумі складають 914 </w:t>
      </w:r>
      <w:proofErr w:type="spellStart"/>
      <w:r>
        <w:rPr>
          <w:sz w:val="28"/>
          <w:szCs w:val="28"/>
          <w:lang w:val="uk-UA"/>
        </w:rPr>
        <w:t>Вайсенборнівських</w:t>
      </w:r>
      <w:proofErr w:type="spellEnd"/>
      <w:r>
        <w:rPr>
          <w:sz w:val="28"/>
          <w:szCs w:val="28"/>
          <w:lang w:val="uk-UA"/>
        </w:rPr>
        <w:t xml:space="preserve"> рядків [14; 15]. Під час дослідження застосовувався описовий метод, що базувався на наступних прийомах: класифікації та систематики, культурно-</w:t>
      </w:r>
      <w:r w:rsidRPr="00394AB2">
        <w:rPr>
          <w:spacing w:val="-6"/>
          <w:sz w:val="28"/>
          <w:szCs w:val="28"/>
          <w:lang w:val="uk-UA"/>
        </w:rPr>
        <w:t>історичної інтерпретації, а також використовувалася компонентна та контекстна</w:t>
      </w:r>
      <w:r>
        <w:rPr>
          <w:sz w:val="28"/>
          <w:szCs w:val="28"/>
          <w:lang w:val="uk-UA"/>
        </w:rPr>
        <w:t xml:space="preserve"> методика лінгвістичного аналізу.</w:t>
      </w:r>
    </w:p>
    <w:p w14:paraId="2311B08F" w14:textId="77777777" w:rsidR="008B6DF2" w:rsidRDefault="008B6DF2" w:rsidP="008B6DF2">
      <w:pPr>
        <w:ind w:firstLine="709"/>
        <w:jc w:val="both"/>
        <w:rPr>
          <w:sz w:val="28"/>
          <w:szCs w:val="28"/>
          <w:lang w:val="uk-UA"/>
        </w:rPr>
      </w:pPr>
      <w:r>
        <w:rPr>
          <w:b/>
          <w:sz w:val="28"/>
          <w:szCs w:val="28"/>
          <w:lang w:val="uk-UA"/>
        </w:rPr>
        <w:t>Виклад основного матеріалу дослідження.</w:t>
      </w:r>
      <w:r>
        <w:rPr>
          <w:sz w:val="28"/>
          <w:szCs w:val="28"/>
          <w:lang w:val="uk-UA"/>
        </w:rPr>
        <w:t xml:space="preserve"> У структурі промов </w:t>
      </w:r>
      <w:proofErr w:type="spellStart"/>
      <w:r>
        <w:rPr>
          <w:sz w:val="28"/>
          <w:szCs w:val="28"/>
          <w:lang w:val="uk-UA"/>
        </w:rPr>
        <w:t>конотативність</w:t>
      </w:r>
      <w:proofErr w:type="spellEnd"/>
      <w:r>
        <w:rPr>
          <w:sz w:val="28"/>
          <w:szCs w:val="28"/>
          <w:lang w:val="uk-UA"/>
        </w:rPr>
        <w:t xml:space="preserve"> чи </w:t>
      </w:r>
      <w:proofErr w:type="spellStart"/>
      <w:r>
        <w:rPr>
          <w:sz w:val="28"/>
          <w:szCs w:val="28"/>
          <w:lang w:val="uk-UA"/>
        </w:rPr>
        <w:t>емоційно</w:t>
      </w:r>
      <w:proofErr w:type="spellEnd"/>
      <w:r>
        <w:rPr>
          <w:sz w:val="28"/>
          <w:szCs w:val="28"/>
          <w:lang w:val="uk-UA"/>
        </w:rPr>
        <w:t xml:space="preserve">-експресивне забарвлення нерідко міститься у самій семантиці лексем і не залежить від контексту. Лексика такого типу часто вводиться автором у промови: </w:t>
      </w:r>
      <w:proofErr w:type="spellStart"/>
      <w:r>
        <w:rPr>
          <w:i/>
          <w:sz w:val="28"/>
          <w:szCs w:val="28"/>
          <w:lang w:val="en-US"/>
        </w:rPr>
        <w:t>laetor</w:t>
      </w:r>
      <w:proofErr w:type="spellEnd"/>
      <w:r w:rsidRPr="000F5A12">
        <w:rPr>
          <w:i/>
          <w:sz w:val="28"/>
          <w:szCs w:val="28"/>
          <w:lang w:val="uk-UA"/>
        </w:rPr>
        <w:t xml:space="preserve"> /</w:t>
      </w:r>
      <w:r>
        <w:rPr>
          <w:sz w:val="28"/>
          <w:szCs w:val="28"/>
          <w:lang w:val="en-US"/>
        </w:rPr>
        <w:t>V</w:t>
      </w:r>
      <w:r w:rsidRPr="000F5A12">
        <w:rPr>
          <w:sz w:val="28"/>
          <w:szCs w:val="28"/>
          <w:lang w:val="uk-UA"/>
        </w:rPr>
        <w:t xml:space="preserve">, 4, 5/, – </w:t>
      </w:r>
      <w:r>
        <w:rPr>
          <w:sz w:val="28"/>
          <w:szCs w:val="28"/>
          <w:lang w:val="uk-UA"/>
        </w:rPr>
        <w:t xml:space="preserve">радію; </w:t>
      </w:r>
      <w:proofErr w:type="spellStart"/>
      <w:r>
        <w:rPr>
          <w:i/>
          <w:sz w:val="28"/>
          <w:szCs w:val="28"/>
          <w:lang w:val="en-US"/>
        </w:rPr>
        <w:t>gaudere</w:t>
      </w:r>
      <w:proofErr w:type="spellEnd"/>
      <w:r w:rsidRPr="000F5A12">
        <w:rPr>
          <w:i/>
          <w:sz w:val="28"/>
          <w:szCs w:val="28"/>
          <w:lang w:val="uk-UA"/>
        </w:rPr>
        <w:t xml:space="preserve"> </w:t>
      </w:r>
      <w:r w:rsidRPr="000F5A12">
        <w:rPr>
          <w:sz w:val="28"/>
          <w:szCs w:val="28"/>
          <w:lang w:val="uk-UA"/>
        </w:rPr>
        <w:t>/</w:t>
      </w:r>
      <w:r>
        <w:rPr>
          <w:sz w:val="28"/>
          <w:szCs w:val="28"/>
          <w:lang w:val="en-US"/>
        </w:rPr>
        <w:t>V</w:t>
      </w:r>
      <w:r w:rsidRPr="000F5A12">
        <w:rPr>
          <w:sz w:val="28"/>
          <w:szCs w:val="28"/>
          <w:lang w:val="uk-UA"/>
        </w:rPr>
        <w:t xml:space="preserve">, 4, 5/; – </w:t>
      </w:r>
      <w:r>
        <w:rPr>
          <w:sz w:val="28"/>
          <w:szCs w:val="28"/>
          <w:lang w:val="uk-UA"/>
        </w:rPr>
        <w:t xml:space="preserve">радіти; </w:t>
      </w:r>
      <w:proofErr w:type="spellStart"/>
      <w:r>
        <w:rPr>
          <w:i/>
          <w:sz w:val="28"/>
          <w:szCs w:val="28"/>
          <w:lang w:val="en-US"/>
        </w:rPr>
        <w:t>ira</w:t>
      </w:r>
      <w:proofErr w:type="spellEnd"/>
      <w:r w:rsidRPr="000F5A12">
        <w:rPr>
          <w:i/>
          <w:sz w:val="28"/>
          <w:szCs w:val="28"/>
          <w:lang w:val="uk-UA"/>
        </w:rPr>
        <w:t xml:space="preserve"> </w:t>
      </w:r>
      <w:r w:rsidRPr="000F5A12">
        <w:rPr>
          <w:sz w:val="28"/>
          <w:szCs w:val="28"/>
          <w:lang w:val="uk-UA"/>
        </w:rPr>
        <w:t>/</w:t>
      </w:r>
      <w:r>
        <w:rPr>
          <w:sz w:val="28"/>
          <w:szCs w:val="28"/>
          <w:lang w:val="uk-UA"/>
        </w:rPr>
        <w:t xml:space="preserve">ІІ, 32, 10/, – гнів; </w:t>
      </w:r>
      <w:proofErr w:type="spellStart"/>
      <w:r>
        <w:rPr>
          <w:i/>
          <w:sz w:val="28"/>
          <w:szCs w:val="28"/>
          <w:lang w:val="en-US"/>
        </w:rPr>
        <w:t>saevire</w:t>
      </w:r>
      <w:proofErr w:type="spellEnd"/>
      <w:r w:rsidRPr="000F5A12">
        <w:rPr>
          <w:i/>
          <w:sz w:val="28"/>
          <w:szCs w:val="28"/>
          <w:lang w:val="uk-UA"/>
        </w:rPr>
        <w:t xml:space="preserve"> </w:t>
      </w:r>
      <w:r w:rsidRPr="000F5A12">
        <w:rPr>
          <w:sz w:val="28"/>
          <w:szCs w:val="28"/>
          <w:lang w:val="uk-UA"/>
        </w:rPr>
        <w:t>/</w:t>
      </w:r>
      <w:r>
        <w:rPr>
          <w:sz w:val="28"/>
          <w:szCs w:val="28"/>
          <w:lang w:val="uk-UA"/>
        </w:rPr>
        <w:t xml:space="preserve">ІІІ, 45, 9/, – лютувати; </w:t>
      </w:r>
      <w:proofErr w:type="spellStart"/>
      <w:r>
        <w:rPr>
          <w:i/>
          <w:sz w:val="28"/>
          <w:szCs w:val="28"/>
          <w:lang w:val="en-US"/>
        </w:rPr>
        <w:t>contempsere</w:t>
      </w:r>
      <w:proofErr w:type="spellEnd"/>
      <w:r w:rsidRPr="0018702F">
        <w:rPr>
          <w:i/>
          <w:sz w:val="28"/>
          <w:szCs w:val="28"/>
          <w:lang w:val="uk-UA"/>
        </w:rPr>
        <w:t xml:space="preserve"> </w:t>
      </w:r>
      <w:r>
        <w:rPr>
          <w:sz w:val="28"/>
          <w:szCs w:val="28"/>
          <w:lang w:val="uk-UA"/>
        </w:rPr>
        <w:t xml:space="preserve">/ІІІ, 67, 4/, – зневажати; </w:t>
      </w:r>
      <w:r>
        <w:rPr>
          <w:i/>
          <w:sz w:val="28"/>
          <w:szCs w:val="28"/>
          <w:lang w:val="en-US"/>
        </w:rPr>
        <w:t>odium</w:t>
      </w:r>
      <w:r w:rsidRPr="0018702F">
        <w:rPr>
          <w:i/>
          <w:sz w:val="28"/>
          <w:szCs w:val="28"/>
          <w:lang w:val="uk-UA"/>
        </w:rPr>
        <w:t xml:space="preserve"> </w:t>
      </w:r>
      <w:r w:rsidRPr="0018702F">
        <w:rPr>
          <w:sz w:val="28"/>
          <w:szCs w:val="28"/>
          <w:lang w:val="uk-UA"/>
        </w:rPr>
        <w:t>/</w:t>
      </w:r>
      <w:r>
        <w:rPr>
          <w:sz w:val="28"/>
          <w:szCs w:val="28"/>
          <w:lang w:val="uk-UA"/>
        </w:rPr>
        <w:t xml:space="preserve">ІІІ, 68, 5/, – гнів; </w:t>
      </w:r>
      <w:proofErr w:type="spellStart"/>
      <w:r>
        <w:rPr>
          <w:i/>
          <w:sz w:val="28"/>
          <w:szCs w:val="28"/>
          <w:lang w:val="en-US"/>
        </w:rPr>
        <w:t>odisse</w:t>
      </w:r>
      <w:proofErr w:type="spellEnd"/>
      <w:r w:rsidRPr="00384606">
        <w:rPr>
          <w:i/>
          <w:sz w:val="28"/>
          <w:szCs w:val="28"/>
          <w:lang w:val="uk-UA"/>
        </w:rPr>
        <w:t xml:space="preserve"> </w:t>
      </w:r>
      <w:r w:rsidRPr="00384606">
        <w:rPr>
          <w:sz w:val="28"/>
          <w:szCs w:val="28"/>
          <w:lang w:val="uk-UA"/>
        </w:rPr>
        <w:t>/</w:t>
      </w:r>
      <w:r>
        <w:rPr>
          <w:sz w:val="28"/>
          <w:szCs w:val="28"/>
          <w:lang w:val="en-US"/>
        </w:rPr>
        <w:t>V</w:t>
      </w:r>
      <w:r w:rsidRPr="00384606">
        <w:rPr>
          <w:sz w:val="28"/>
          <w:szCs w:val="28"/>
          <w:lang w:val="uk-UA"/>
        </w:rPr>
        <w:t xml:space="preserve">, 5, 9/, – </w:t>
      </w:r>
      <w:r>
        <w:rPr>
          <w:sz w:val="28"/>
          <w:szCs w:val="28"/>
          <w:lang w:val="uk-UA"/>
        </w:rPr>
        <w:t xml:space="preserve">ненавидіти; </w:t>
      </w:r>
      <w:proofErr w:type="spellStart"/>
      <w:r>
        <w:rPr>
          <w:i/>
          <w:sz w:val="28"/>
          <w:szCs w:val="28"/>
          <w:lang w:val="en-US"/>
        </w:rPr>
        <w:t>timere</w:t>
      </w:r>
      <w:proofErr w:type="spellEnd"/>
      <w:r w:rsidRPr="00384606">
        <w:rPr>
          <w:i/>
          <w:sz w:val="28"/>
          <w:szCs w:val="28"/>
          <w:lang w:val="uk-UA"/>
        </w:rPr>
        <w:t xml:space="preserve"> </w:t>
      </w:r>
      <w:r w:rsidRPr="00384606">
        <w:rPr>
          <w:sz w:val="28"/>
          <w:szCs w:val="28"/>
          <w:lang w:val="uk-UA"/>
        </w:rPr>
        <w:t>/</w:t>
      </w:r>
      <w:r>
        <w:rPr>
          <w:sz w:val="28"/>
          <w:szCs w:val="28"/>
          <w:lang w:val="en-US"/>
        </w:rPr>
        <w:t>V</w:t>
      </w:r>
      <w:r>
        <w:rPr>
          <w:sz w:val="28"/>
          <w:szCs w:val="28"/>
          <w:lang w:val="uk-UA"/>
        </w:rPr>
        <w:t>, 6, 8/</w:t>
      </w:r>
      <w:r w:rsidRPr="00384606">
        <w:rPr>
          <w:sz w:val="28"/>
          <w:szCs w:val="28"/>
          <w:lang w:val="uk-UA"/>
        </w:rPr>
        <w:t xml:space="preserve">, – </w:t>
      </w:r>
      <w:r>
        <w:rPr>
          <w:sz w:val="28"/>
          <w:szCs w:val="28"/>
          <w:lang w:val="uk-UA"/>
        </w:rPr>
        <w:t xml:space="preserve">боятися; </w:t>
      </w:r>
      <w:r>
        <w:rPr>
          <w:i/>
          <w:sz w:val="28"/>
          <w:szCs w:val="28"/>
          <w:lang w:val="en-US"/>
        </w:rPr>
        <w:t>terror</w:t>
      </w:r>
      <w:r w:rsidRPr="00384606">
        <w:rPr>
          <w:i/>
          <w:sz w:val="28"/>
          <w:szCs w:val="28"/>
          <w:lang w:val="uk-UA"/>
        </w:rPr>
        <w:t xml:space="preserve"> </w:t>
      </w:r>
      <w:r>
        <w:rPr>
          <w:sz w:val="28"/>
          <w:szCs w:val="28"/>
          <w:lang w:val="uk-UA"/>
        </w:rPr>
        <w:t xml:space="preserve">/V, 6, 8/, – страх; </w:t>
      </w:r>
      <w:r>
        <w:rPr>
          <w:i/>
          <w:sz w:val="28"/>
          <w:szCs w:val="28"/>
          <w:lang w:val="en-US"/>
        </w:rPr>
        <w:t>malum</w:t>
      </w:r>
      <w:r w:rsidRPr="00384606">
        <w:rPr>
          <w:i/>
          <w:sz w:val="28"/>
          <w:szCs w:val="28"/>
          <w:lang w:val="uk-UA"/>
        </w:rPr>
        <w:t xml:space="preserve"> </w:t>
      </w:r>
      <w:r w:rsidRPr="00384606">
        <w:rPr>
          <w:sz w:val="28"/>
          <w:szCs w:val="28"/>
          <w:lang w:val="uk-UA"/>
        </w:rPr>
        <w:t>/</w:t>
      </w:r>
      <w:r>
        <w:rPr>
          <w:sz w:val="28"/>
          <w:szCs w:val="28"/>
          <w:lang w:val="en-US"/>
        </w:rPr>
        <w:t>V</w:t>
      </w:r>
      <w:r w:rsidRPr="00384606">
        <w:rPr>
          <w:sz w:val="28"/>
          <w:szCs w:val="28"/>
          <w:lang w:val="uk-UA"/>
        </w:rPr>
        <w:t xml:space="preserve">, 54, 6/, – </w:t>
      </w:r>
      <w:r>
        <w:rPr>
          <w:sz w:val="28"/>
          <w:szCs w:val="28"/>
          <w:lang w:val="uk-UA"/>
        </w:rPr>
        <w:t xml:space="preserve">лихо. Експресивність цієї групи слів міститься у самій семантиці, їх емоційне забарвлення не залежить від </w:t>
      </w:r>
      <w:proofErr w:type="spellStart"/>
      <w:r>
        <w:rPr>
          <w:sz w:val="28"/>
          <w:szCs w:val="28"/>
          <w:lang w:val="uk-UA"/>
        </w:rPr>
        <w:t>мовного</w:t>
      </w:r>
      <w:proofErr w:type="spellEnd"/>
      <w:r>
        <w:rPr>
          <w:sz w:val="28"/>
          <w:szCs w:val="28"/>
          <w:lang w:val="uk-UA"/>
        </w:rPr>
        <w:t xml:space="preserve"> контексту, оскільки воно міститься у самому значенні слова, для такого прошарку лексики характерна </w:t>
      </w:r>
      <w:proofErr w:type="spellStart"/>
      <w:r>
        <w:rPr>
          <w:sz w:val="28"/>
          <w:szCs w:val="28"/>
          <w:lang w:val="uk-UA"/>
        </w:rPr>
        <w:t>інгерентна</w:t>
      </w:r>
      <w:proofErr w:type="spellEnd"/>
      <w:r>
        <w:rPr>
          <w:sz w:val="28"/>
          <w:szCs w:val="28"/>
          <w:lang w:val="uk-UA"/>
        </w:rPr>
        <w:t xml:space="preserve"> експресивність.</w:t>
      </w:r>
    </w:p>
    <w:p w14:paraId="78AF2833" w14:textId="77777777" w:rsidR="008B6DF2" w:rsidRDefault="008B6DF2" w:rsidP="008B6DF2">
      <w:pPr>
        <w:ind w:firstLine="709"/>
        <w:jc w:val="both"/>
        <w:rPr>
          <w:sz w:val="28"/>
          <w:szCs w:val="28"/>
          <w:lang w:val="uk-UA"/>
        </w:rPr>
      </w:pPr>
      <w:r>
        <w:rPr>
          <w:sz w:val="28"/>
          <w:szCs w:val="28"/>
          <w:lang w:val="uk-UA"/>
        </w:rPr>
        <w:t xml:space="preserve">Важливим засобом лінгвостилістики промов є так звана нейтральна лексика, що отримує </w:t>
      </w:r>
      <w:proofErr w:type="spellStart"/>
      <w:r>
        <w:rPr>
          <w:sz w:val="28"/>
          <w:szCs w:val="28"/>
          <w:lang w:val="uk-UA"/>
        </w:rPr>
        <w:t>емоційно</w:t>
      </w:r>
      <w:proofErr w:type="spellEnd"/>
      <w:r>
        <w:rPr>
          <w:sz w:val="28"/>
          <w:szCs w:val="28"/>
          <w:lang w:val="uk-UA"/>
        </w:rPr>
        <w:t xml:space="preserve">-експресивне забарвлення у контексті. Для неї характерна </w:t>
      </w:r>
      <w:proofErr w:type="spellStart"/>
      <w:r>
        <w:rPr>
          <w:sz w:val="28"/>
          <w:szCs w:val="28"/>
          <w:lang w:val="uk-UA"/>
        </w:rPr>
        <w:t>адгерентна</w:t>
      </w:r>
      <w:proofErr w:type="spellEnd"/>
      <w:r>
        <w:rPr>
          <w:sz w:val="28"/>
          <w:szCs w:val="28"/>
          <w:lang w:val="uk-UA"/>
        </w:rPr>
        <w:t xml:space="preserve"> експресивність. Ось приклади вживання такого типу  лексики </w:t>
      </w:r>
      <w:proofErr w:type="spellStart"/>
      <w:r>
        <w:rPr>
          <w:sz w:val="28"/>
          <w:szCs w:val="28"/>
          <w:lang w:val="uk-UA"/>
        </w:rPr>
        <w:t>Т.Лівієм</w:t>
      </w:r>
      <w:proofErr w:type="spellEnd"/>
      <w:r>
        <w:rPr>
          <w:sz w:val="28"/>
          <w:szCs w:val="28"/>
          <w:lang w:val="uk-UA"/>
        </w:rPr>
        <w:t>:</w:t>
      </w:r>
    </w:p>
    <w:p w14:paraId="72A62CF4" w14:textId="77777777" w:rsidR="008B6DF2" w:rsidRPr="0020776F" w:rsidRDefault="008B6DF2" w:rsidP="008B6DF2">
      <w:pPr>
        <w:ind w:firstLine="709"/>
        <w:jc w:val="both"/>
        <w:rPr>
          <w:sz w:val="28"/>
          <w:szCs w:val="28"/>
          <w:lang w:val="uk-UA"/>
        </w:rPr>
      </w:pPr>
      <w:r>
        <w:rPr>
          <w:sz w:val="28"/>
          <w:szCs w:val="28"/>
          <w:lang w:val="uk-UA"/>
        </w:rPr>
        <w:t xml:space="preserve">– </w:t>
      </w:r>
      <w:proofErr w:type="spellStart"/>
      <w:r>
        <w:rPr>
          <w:i/>
          <w:sz w:val="28"/>
          <w:szCs w:val="28"/>
          <w:lang w:val="en-US"/>
        </w:rPr>
        <w:t>Appi</w:t>
      </w:r>
      <w:proofErr w:type="spellEnd"/>
      <w:r w:rsidRPr="0020776F">
        <w:rPr>
          <w:i/>
          <w:sz w:val="28"/>
          <w:szCs w:val="28"/>
          <w:lang w:val="uk-UA"/>
        </w:rPr>
        <w:t xml:space="preserve"> </w:t>
      </w:r>
      <w:proofErr w:type="spellStart"/>
      <w:r>
        <w:rPr>
          <w:i/>
          <w:sz w:val="28"/>
          <w:szCs w:val="28"/>
          <w:lang w:val="en-US"/>
        </w:rPr>
        <w:t>Herdonii</w:t>
      </w:r>
      <w:proofErr w:type="spellEnd"/>
      <w:r w:rsidRPr="0020776F">
        <w:rPr>
          <w:i/>
          <w:sz w:val="28"/>
          <w:szCs w:val="28"/>
          <w:lang w:val="uk-UA"/>
        </w:rPr>
        <w:t xml:space="preserve"> </w:t>
      </w:r>
      <w:proofErr w:type="spellStart"/>
      <w:r>
        <w:rPr>
          <w:i/>
          <w:sz w:val="28"/>
          <w:szCs w:val="28"/>
          <w:u w:val="single"/>
          <w:lang w:val="en-US"/>
        </w:rPr>
        <w:t>ductu</w:t>
      </w:r>
      <w:proofErr w:type="spellEnd"/>
      <w:r w:rsidRPr="0020776F">
        <w:rPr>
          <w:i/>
          <w:sz w:val="28"/>
          <w:szCs w:val="28"/>
          <w:lang w:val="uk-UA"/>
        </w:rPr>
        <w:t xml:space="preserve"> </w:t>
      </w:r>
      <w:r>
        <w:rPr>
          <w:i/>
          <w:sz w:val="28"/>
          <w:szCs w:val="28"/>
          <w:lang w:val="en-US"/>
        </w:rPr>
        <w:t>et</w:t>
      </w:r>
      <w:r w:rsidRPr="0020776F">
        <w:rPr>
          <w:i/>
          <w:sz w:val="28"/>
          <w:szCs w:val="28"/>
          <w:lang w:val="uk-UA"/>
        </w:rPr>
        <w:t xml:space="preserve"> </w:t>
      </w:r>
      <w:proofErr w:type="spellStart"/>
      <w:r>
        <w:rPr>
          <w:i/>
          <w:sz w:val="28"/>
          <w:szCs w:val="28"/>
          <w:u w:val="single"/>
          <w:lang w:val="en-US"/>
        </w:rPr>
        <w:t>auspicio</w:t>
      </w:r>
      <w:proofErr w:type="spellEnd"/>
      <w:r w:rsidRPr="0020776F">
        <w:rPr>
          <w:i/>
          <w:sz w:val="28"/>
          <w:szCs w:val="28"/>
          <w:lang w:val="uk-UA"/>
        </w:rPr>
        <w:t xml:space="preserve"> </w:t>
      </w:r>
      <w:r>
        <w:rPr>
          <w:i/>
          <w:sz w:val="28"/>
          <w:szCs w:val="28"/>
          <w:lang w:val="en-US"/>
        </w:rPr>
        <w:t>rem</w:t>
      </w:r>
      <w:r w:rsidRPr="0020776F">
        <w:rPr>
          <w:i/>
          <w:sz w:val="28"/>
          <w:szCs w:val="28"/>
          <w:lang w:val="uk-UA"/>
        </w:rPr>
        <w:t xml:space="preserve"> </w:t>
      </w:r>
      <w:proofErr w:type="spellStart"/>
      <w:r>
        <w:rPr>
          <w:i/>
          <w:sz w:val="28"/>
          <w:szCs w:val="28"/>
          <w:lang w:val="en-US"/>
        </w:rPr>
        <w:t>publicam</w:t>
      </w:r>
      <w:proofErr w:type="spellEnd"/>
      <w:r w:rsidRPr="0020776F">
        <w:rPr>
          <w:i/>
          <w:sz w:val="28"/>
          <w:szCs w:val="28"/>
          <w:lang w:val="uk-UA"/>
        </w:rPr>
        <w:t xml:space="preserve"> </w:t>
      </w:r>
      <w:proofErr w:type="spellStart"/>
      <w:r>
        <w:rPr>
          <w:i/>
          <w:sz w:val="28"/>
          <w:szCs w:val="28"/>
          <w:lang w:val="en-US"/>
        </w:rPr>
        <w:t>versuri</w:t>
      </w:r>
      <w:proofErr w:type="spellEnd"/>
      <w:r w:rsidRPr="0020776F">
        <w:rPr>
          <w:i/>
          <w:sz w:val="28"/>
          <w:szCs w:val="28"/>
          <w:lang w:val="uk-UA"/>
        </w:rPr>
        <w:t xml:space="preserve"> </w:t>
      </w:r>
      <w:proofErr w:type="spellStart"/>
      <w:r>
        <w:rPr>
          <w:i/>
          <w:sz w:val="28"/>
          <w:szCs w:val="28"/>
          <w:lang w:val="en-US"/>
        </w:rPr>
        <w:t>estis</w:t>
      </w:r>
      <w:proofErr w:type="spellEnd"/>
      <w:r w:rsidRPr="0020776F">
        <w:rPr>
          <w:i/>
          <w:sz w:val="28"/>
          <w:szCs w:val="28"/>
          <w:lang w:val="uk-UA"/>
        </w:rPr>
        <w:t xml:space="preserve">? </w:t>
      </w:r>
      <w:r w:rsidRPr="0020776F">
        <w:rPr>
          <w:sz w:val="28"/>
          <w:szCs w:val="28"/>
          <w:lang w:val="uk-UA"/>
        </w:rPr>
        <w:t>/</w:t>
      </w:r>
      <w:r>
        <w:rPr>
          <w:sz w:val="28"/>
          <w:szCs w:val="28"/>
          <w:lang w:val="uk-UA"/>
        </w:rPr>
        <w:t xml:space="preserve">ІІІ, 17, 2/, – Під </w:t>
      </w:r>
      <w:r>
        <w:rPr>
          <w:sz w:val="28"/>
          <w:szCs w:val="28"/>
          <w:u w:val="single"/>
          <w:lang w:val="uk-UA"/>
        </w:rPr>
        <w:t>керівництвом</w:t>
      </w:r>
      <w:r>
        <w:rPr>
          <w:sz w:val="28"/>
          <w:szCs w:val="28"/>
          <w:lang w:val="uk-UA"/>
        </w:rPr>
        <w:t xml:space="preserve"> і </w:t>
      </w:r>
      <w:r>
        <w:rPr>
          <w:sz w:val="28"/>
          <w:szCs w:val="28"/>
          <w:u w:val="single"/>
          <w:lang w:val="uk-UA"/>
        </w:rPr>
        <w:t>верховним командуванням</w:t>
      </w:r>
      <w:r>
        <w:rPr>
          <w:sz w:val="28"/>
          <w:szCs w:val="28"/>
          <w:lang w:val="uk-UA"/>
        </w:rPr>
        <w:t xml:space="preserve"> </w:t>
      </w:r>
      <w:proofErr w:type="spellStart"/>
      <w:r>
        <w:rPr>
          <w:sz w:val="28"/>
          <w:szCs w:val="28"/>
          <w:lang w:val="uk-UA"/>
        </w:rPr>
        <w:t>Аппія</w:t>
      </w:r>
      <w:proofErr w:type="spellEnd"/>
      <w:r>
        <w:rPr>
          <w:sz w:val="28"/>
          <w:szCs w:val="28"/>
          <w:lang w:val="uk-UA"/>
        </w:rPr>
        <w:t xml:space="preserve"> </w:t>
      </w:r>
      <w:proofErr w:type="spellStart"/>
      <w:r>
        <w:rPr>
          <w:sz w:val="28"/>
          <w:szCs w:val="28"/>
          <w:lang w:val="uk-UA"/>
        </w:rPr>
        <w:t>Гердонія</w:t>
      </w:r>
      <w:proofErr w:type="spellEnd"/>
      <w:r>
        <w:rPr>
          <w:sz w:val="28"/>
          <w:szCs w:val="28"/>
          <w:lang w:val="uk-UA"/>
        </w:rPr>
        <w:t xml:space="preserve"> ви збираєтесь зруйнувати державу?</w:t>
      </w:r>
    </w:p>
    <w:p w14:paraId="6C17735D" w14:textId="77777777" w:rsidR="008B6DF2" w:rsidRPr="0020776F" w:rsidRDefault="008B6DF2" w:rsidP="008B6DF2">
      <w:pPr>
        <w:ind w:firstLine="709"/>
        <w:jc w:val="both"/>
        <w:rPr>
          <w:sz w:val="28"/>
          <w:szCs w:val="28"/>
          <w:lang w:val="uk-UA"/>
        </w:rPr>
      </w:pPr>
      <w:r>
        <w:rPr>
          <w:sz w:val="28"/>
          <w:szCs w:val="28"/>
          <w:lang w:val="uk-UA"/>
        </w:rPr>
        <w:t xml:space="preserve">– </w:t>
      </w:r>
      <w:r>
        <w:rPr>
          <w:i/>
          <w:sz w:val="28"/>
          <w:szCs w:val="28"/>
          <w:lang w:val="en-US"/>
        </w:rPr>
        <w:t>Solo</w:t>
      </w:r>
      <w:r w:rsidRPr="0020776F">
        <w:rPr>
          <w:i/>
          <w:sz w:val="28"/>
          <w:szCs w:val="28"/>
          <w:lang w:val="uk-UA"/>
        </w:rPr>
        <w:t xml:space="preserve"> </w:t>
      </w:r>
      <w:proofErr w:type="spellStart"/>
      <w:r>
        <w:rPr>
          <w:i/>
          <w:sz w:val="28"/>
          <w:szCs w:val="28"/>
          <w:lang w:val="en-US"/>
        </w:rPr>
        <w:t>aequandae</w:t>
      </w:r>
      <w:proofErr w:type="spellEnd"/>
      <w:r w:rsidRPr="0020776F">
        <w:rPr>
          <w:i/>
          <w:sz w:val="28"/>
          <w:szCs w:val="28"/>
          <w:lang w:val="uk-UA"/>
        </w:rPr>
        <w:t xml:space="preserve"> </w:t>
      </w:r>
      <w:r>
        <w:rPr>
          <w:i/>
          <w:sz w:val="28"/>
          <w:szCs w:val="28"/>
          <w:lang w:val="en-US"/>
        </w:rPr>
        <w:t>sunt</w:t>
      </w:r>
      <w:r w:rsidRPr="0020776F">
        <w:rPr>
          <w:i/>
          <w:sz w:val="28"/>
          <w:szCs w:val="28"/>
          <w:lang w:val="uk-UA"/>
        </w:rPr>
        <w:t xml:space="preserve"> </w:t>
      </w:r>
      <w:proofErr w:type="spellStart"/>
      <w:r>
        <w:rPr>
          <w:i/>
          <w:sz w:val="28"/>
          <w:szCs w:val="28"/>
          <w:u w:val="single"/>
          <w:lang w:val="en-US"/>
        </w:rPr>
        <w:t>dictaturae</w:t>
      </w:r>
      <w:proofErr w:type="spellEnd"/>
      <w:r w:rsidRPr="0020776F">
        <w:rPr>
          <w:i/>
          <w:sz w:val="28"/>
          <w:szCs w:val="28"/>
          <w:lang w:val="uk-UA"/>
        </w:rPr>
        <w:t xml:space="preserve"> </w:t>
      </w:r>
      <w:proofErr w:type="spellStart"/>
      <w:r>
        <w:rPr>
          <w:i/>
          <w:sz w:val="28"/>
          <w:szCs w:val="28"/>
          <w:u w:val="single"/>
          <w:lang w:val="en-US"/>
        </w:rPr>
        <w:t>consulatusque</w:t>
      </w:r>
      <w:proofErr w:type="spellEnd"/>
      <w:r w:rsidRPr="0020776F">
        <w:rPr>
          <w:i/>
          <w:sz w:val="28"/>
          <w:szCs w:val="28"/>
          <w:lang w:val="uk-UA"/>
        </w:rPr>
        <w:t xml:space="preserve"> </w:t>
      </w:r>
      <w:r w:rsidRPr="0020776F">
        <w:rPr>
          <w:sz w:val="28"/>
          <w:szCs w:val="28"/>
          <w:lang w:val="uk-UA"/>
        </w:rPr>
        <w:t>/</w:t>
      </w:r>
      <w:r>
        <w:rPr>
          <w:sz w:val="28"/>
          <w:szCs w:val="28"/>
          <w:lang w:val="en-US"/>
        </w:rPr>
        <w:t>VI</w:t>
      </w:r>
      <w:r w:rsidRPr="0020776F">
        <w:rPr>
          <w:sz w:val="28"/>
          <w:szCs w:val="28"/>
          <w:lang w:val="uk-UA"/>
        </w:rPr>
        <w:t xml:space="preserve">, 18, 14/, – </w:t>
      </w:r>
      <w:r>
        <w:rPr>
          <w:sz w:val="28"/>
          <w:szCs w:val="28"/>
          <w:lang w:val="uk-UA"/>
        </w:rPr>
        <w:t xml:space="preserve">Із землею слід зрівняти </w:t>
      </w:r>
      <w:r>
        <w:rPr>
          <w:sz w:val="28"/>
          <w:szCs w:val="28"/>
          <w:u w:val="single"/>
          <w:lang w:val="uk-UA"/>
        </w:rPr>
        <w:t>диктатури</w:t>
      </w:r>
      <w:r>
        <w:rPr>
          <w:sz w:val="28"/>
          <w:szCs w:val="28"/>
          <w:lang w:val="uk-UA"/>
        </w:rPr>
        <w:t xml:space="preserve"> і </w:t>
      </w:r>
      <w:r>
        <w:rPr>
          <w:sz w:val="28"/>
          <w:szCs w:val="28"/>
          <w:u w:val="single"/>
          <w:lang w:val="uk-UA"/>
        </w:rPr>
        <w:t>консулати</w:t>
      </w:r>
      <w:r>
        <w:rPr>
          <w:sz w:val="28"/>
          <w:szCs w:val="28"/>
          <w:lang w:val="uk-UA"/>
        </w:rPr>
        <w:t>.</w:t>
      </w:r>
    </w:p>
    <w:p w14:paraId="5AB1B82F" w14:textId="77777777" w:rsidR="008B6DF2" w:rsidRDefault="008B6DF2" w:rsidP="008B6DF2">
      <w:pPr>
        <w:ind w:firstLine="709"/>
        <w:jc w:val="both"/>
        <w:rPr>
          <w:sz w:val="28"/>
          <w:szCs w:val="28"/>
          <w:lang w:val="uk-UA"/>
        </w:rPr>
      </w:pPr>
      <w:r>
        <w:rPr>
          <w:sz w:val="28"/>
          <w:szCs w:val="28"/>
          <w:lang w:val="uk-UA"/>
        </w:rPr>
        <w:t xml:space="preserve">– </w:t>
      </w:r>
      <w:r>
        <w:rPr>
          <w:i/>
          <w:sz w:val="28"/>
          <w:szCs w:val="28"/>
          <w:lang w:val="en-US"/>
        </w:rPr>
        <w:t>Abi</w:t>
      </w:r>
      <w:r w:rsidRPr="00742407">
        <w:rPr>
          <w:i/>
          <w:sz w:val="28"/>
          <w:szCs w:val="28"/>
          <w:lang w:val="uk-UA"/>
        </w:rPr>
        <w:t xml:space="preserve"> </w:t>
      </w:r>
      <w:proofErr w:type="spellStart"/>
      <w:r>
        <w:rPr>
          <w:i/>
          <w:sz w:val="28"/>
          <w:szCs w:val="28"/>
          <w:lang w:val="en-US"/>
        </w:rPr>
        <w:t>hinc</w:t>
      </w:r>
      <w:proofErr w:type="spellEnd"/>
      <w:r w:rsidRPr="00742407">
        <w:rPr>
          <w:i/>
          <w:sz w:val="28"/>
          <w:szCs w:val="28"/>
          <w:lang w:val="uk-UA"/>
        </w:rPr>
        <w:t xml:space="preserve"> </w:t>
      </w:r>
      <w:r>
        <w:rPr>
          <w:i/>
          <w:sz w:val="28"/>
          <w:szCs w:val="28"/>
          <w:lang w:val="en-US"/>
        </w:rPr>
        <w:t>cum</w:t>
      </w:r>
      <w:r w:rsidRPr="00742407">
        <w:rPr>
          <w:i/>
          <w:sz w:val="28"/>
          <w:szCs w:val="28"/>
          <w:lang w:val="uk-UA"/>
        </w:rPr>
        <w:t xml:space="preserve"> </w:t>
      </w:r>
      <w:proofErr w:type="spellStart"/>
      <w:r>
        <w:rPr>
          <w:i/>
          <w:sz w:val="28"/>
          <w:szCs w:val="28"/>
          <w:u w:val="single"/>
          <w:lang w:val="en-US"/>
        </w:rPr>
        <w:t>tribunatibus</w:t>
      </w:r>
      <w:proofErr w:type="spellEnd"/>
      <w:r w:rsidRPr="00742407">
        <w:rPr>
          <w:i/>
          <w:sz w:val="28"/>
          <w:szCs w:val="28"/>
          <w:lang w:val="uk-UA"/>
        </w:rPr>
        <w:t xml:space="preserve"> </w:t>
      </w:r>
      <w:r>
        <w:rPr>
          <w:i/>
          <w:sz w:val="28"/>
          <w:szCs w:val="28"/>
          <w:lang w:val="en-US"/>
        </w:rPr>
        <w:t>ac</w:t>
      </w:r>
      <w:r w:rsidRPr="00742407">
        <w:rPr>
          <w:i/>
          <w:sz w:val="28"/>
          <w:szCs w:val="28"/>
          <w:lang w:val="uk-UA"/>
        </w:rPr>
        <w:t xml:space="preserve"> </w:t>
      </w:r>
      <w:r>
        <w:rPr>
          <w:i/>
          <w:sz w:val="28"/>
          <w:szCs w:val="28"/>
          <w:lang w:val="en-US"/>
        </w:rPr>
        <w:t>r</w:t>
      </w:r>
      <w:r>
        <w:rPr>
          <w:i/>
          <w:sz w:val="28"/>
          <w:szCs w:val="28"/>
          <w:u w:val="single"/>
          <w:lang w:val="uk-UA"/>
        </w:rPr>
        <w:t>o</w:t>
      </w:r>
      <w:proofErr w:type="spellStart"/>
      <w:r>
        <w:rPr>
          <w:i/>
          <w:sz w:val="28"/>
          <w:szCs w:val="28"/>
          <w:u w:val="single"/>
          <w:lang w:val="en-US"/>
        </w:rPr>
        <w:t>gationibus</w:t>
      </w:r>
      <w:proofErr w:type="spellEnd"/>
      <w:r w:rsidRPr="00742407">
        <w:rPr>
          <w:sz w:val="28"/>
          <w:szCs w:val="28"/>
          <w:u w:val="single"/>
          <w:lang w:val="uk-UA"/>
        </w:rPr>
        <w:t xml:space="preserve"> </w:t>
      </w:r>
      <w:proofErr w:type="spellStart"/>
      <w:r>
        <w:rPr>
          <w:i/>
          <w:sz w:val="28"/>
          <w:szCs w:val="28"/>
          <w:lang w:val="en-US"/>
        </w:rPr>
        <w:t>tuis</w:t>
      </w:r>
      <w:proofErr w:type="spellEnd"/>
      <w:r w:rsidRPr="00742407">
        <w:rPr>
          <w:i/>
          <w:sz w:val="28"/>
          <w:szCs w:val="28"/>
          <w:lang w:val="uk-UA"/>
        </w:rPr>
        <w:t xml:space="preserve">! </w:t>
      </w:r>
      <w:r w:rsidRPr="00742407">
        <w:rPr>
          <w:sz w:val="28"/>
          <w:szCs w:val="28"/>
          <w:lang w:val="uk-UA"/>
        </w:rPr>
        <w:t>/</w:t>
      </w:r>
      <w:r>
        <w:rPr>
          <w:sz w:val="28"/>
          <w:szCs w:val="28"/>
          <w:lang w:val="en-US"/>
        </w:rPr>
        <w:t>VI</w:t>
      </w:r>
      <w:r w:rsidRPr="00742407">
        <w:rPr>
          <w:sz w:val="28"/>
          <w:szCs w:val="28"/>
          <w:lang w:val="uk-UA"/>
        </w:rPr>
        <w:t xml:space="preserve">, 40, 12/, –– </w:t>
      </w:r>
      <w:r>
        <w:rPr>
          <w:sz w:val="28"/>
          <w:szCs w:val="28"/>
          <w:lang w:val="uk-UA"/>
        </w:rPr>
        <w:t xml:space="preserve">Забирайся звідси зі своїми </w:t>
      </w:r>
      <w:proofErr w:type="spellStart"/>
      <w:r>
        <w:rPr>
          <w:sz w:val="28"/>
          <w:szCs w:val="28"/>
          <w:u w:val="single"/>
          <w:lang w:val="uk-UA"/>
        </w:rPr>
        <w:t>трибунатами</w:t>
      </w:r>
      <w:proofErr w:type="spellEnd"/>
      <w:r>
        <w:rPr>
          <w:sz w:val="28"/>
          <w:szCs w:val="28"/>
          <w:lang w:val="uk-UA"/>
        </w:rPr>
        <w:t xml:space="preserve"> і </w:t>
      </w:r>
      <w:r>
        <w:rPr>
          <w:sz w:val="28"/>
          <w:szCs w:val="28"/>
          <w:u w:val="single"/>
          <w:lang w:val="uk-UA"/>
        </w:rPr>
        <w:t>зверненнями</w:t>
      </w:r>
      <w:r>
        <w:rPr>
          <w:sz w:val="28"/>
          <w:szCs w:val="28"/>
          <w:lang w:val="uk-UA"/>
        </w:rPr>
        <w:t>!</w:t>
      </w:r>
    </w:p>
    <w:p w14:paraId="6EF3D796" w14:textId="77777777" w:rsidR="008B6DF2" w:rsidRPr="00106BA8" w:rsidRDefault="008B6DF2" w:rsidP="008B6DF2">
      <w:pPr>
        <w:ind w:firstLine="709"/>
        <w:jc w:val="both"/>
        <w:rPr>
          <w:i/>
          <w:sz w:val="28"/>
          <w:szCs w:val="28"/>
          <w:lang w:val="uk-UA"/>
        </w:rPr>
      </w:pPr>
      <w:r w:rsidRPr="00742407">
        <w:rPr>
          <w:spacing w:val="-6"/>
          <w:sz w:val="28"/>
          <w:szCs w:val="28"/>
          <w:lang w:val="uk-UA"/>
        </w:rPr>
        <w:t xml:space="preserve">У наведених прикладах стилістично нейтральні слова </w:t>
      </w:r>
      <w:proofErr w:type="spellStart"/>
      <w:r w:rsidRPr="00742407">
        <w:rPr>
          <w:spacing w:val="-6"/>
          <w:sz w:val="28"/>
          <w:szCs w:val="28"/>
          <w:lang w:val="uk-UA"/>
        </w:rPr>
        <w:t>денейтралізуються</w:t>
      </w:r>
      <w:proofErr w:type="spellEnd"/>
      <w:r w:rsidRPr="00742407">
        <w:rPr>
          <w:spacing w:val="-6"/>
          <w:sz w:val="28"/>
          <w:szCs w:val="28"/>
          <w:lang w:val="uk-UA"/>
        </w:rPr>
        <w:t>,</w:t>
      </w:r>
      <w:r>
        <w:rPr>
          <w:sz w:val="28"/>
          <w:szCs w:val="28"/>
          <w:lang w:val="uk-UA"/>
        </w:rPr>
        <w:t xml:space="preserve"> отримуючи додаткові семантичні відтінки, – лексика урочистого, піднесеного </w:t>
      </w:r>
      <w:r w:rsidRPr="00742407">
        <w:rPr>
          <w:spacing w:val="-6"/>
          <w:sz w:val="28"/>
          <w:szCs w:val="28"/>
          <w:lang w:val="uk-UA"/>
        </w:rPr>
        <w:t>плану нівелюється отримуючи негативну емоційну забарвленість та додаткові</w:t>
      </w:r>
      <w:r>
        <w:rPr>
          <w:sz w:val="28"/>
          <w:szCs w:val="28"/>
          <w:lang w:val="uk-UA"/>
        </w:rPr>
        <w:t xml:space="preserve"> семантичні відтінки. Про важливу роль контексту свідчить хоча б той факт, що вищенаведені поняття </w:t>
      </w:r>
      <w:r w:rsidRPr="00106BA8">
        <w:rPr>
          <w:sz w:val="28"/>
          <w:szCs w:val="28"/>
          <w:lang w:val="uk-UA"/>
        </w:rPr>
        <w:t>„</w:t>
      </w:r>
      <w:proofErr w:type="spellStart"/>
      <w:r>
        <w:rPr>
          <w:i/>
          <w:sz w:val="28"/>
          <w:szCs w:val="28"/>
          <w:lang w:val="en-US"/>
        </w:rPr>
        <w:t>tribunatus</w:t>
      </w:r>
      <w:proofErr w:type="spellEnd"/>
      <w:r w:rsidRPr="00106BA8">
        <w:rPr>
          <w:sz w:val="28"/>
          <w:szCs w:val="28"/>
          <w:lang w:val="uk-UA"/>
        </w:rPr>
        <w:t>”</w:t>
      </w:r>
      <w:r w:rsidRPr="00106BA8">
        <w:rPr>
          <w:i/>
          <w:sz w:val="28"/>
          <w:szCs w:val="28"/>
          <w:lang w:val="uk-UA"/>
        </w:rPr>
        <w:t xml:space="preserve"> </w:t>
      </w:r>
      <w:r>
        <w:rPr>
          <w:sz w:val="28"/>
          <w:szCs w:val="28"/>
          <w:lang w:val="uk-UA"/>
        </w:rPr>
        <w:t xml:space="preserve">і </w:t>
      </w:r>
      <w:r w:rsidRPr="00106BA8">
        <w:rPr>
          <w:sz w:val="28"/>
          <w:szCs w:val="28"/>
          <w:lang w:val="uk-UA"/>
        </w:rPr>
        <w:t>„</w:t>
      </w:r>
      <w:proofErr w:type="spellStart"/>
      <w:r>
        <w:rPr>
          <w:i/>
          <w:sz w:val="28"/>
          <w:szCs w:val="28"/>
          <w:lang w:val="en-US"/>
        </w:rPr>
        <w:t>rogatio</w:t>
      </w:r>
      <w:proofErr w:type="spellEnd"/>
      <w:r w:rsidRPr="00106BA8">
        <w:rPr>
          <w:sz w:val="28"/>
          <w:szCs w:val="28"/>
          <w:lang w:val="uk-UA"/>
        </w:rPr>
        <w:t xml:space="preserve">” </w:t>
      </w:r>
      <w:r>
        <w:rPr>
          <w:sz w:val="28"/>
          <w:szCs w:val="28"/>
          <w:lang w:val="uk-UA"/>
        </w:rPr>
        <w:t>у промовах захисників інтересів плебеїв мають позитивне емоційне забарвлення, в той час, як у промовах представників патриціїв, як це ми бачимо у останньому прикладі, різко негативне.</w:t>
      </w:r>
    </w:p>
    <w:p w14:paraId="1BA280A4" w14:textId="77777777" w:rsidR="008B6DF2" w:rsidRDefault="008B6DF2" w:rsidP="008B6DF2">
      <w:pPr>
        <w:ind w:firstLine="709"/>
        <w:jc w:val="both"/>
        <w:rPr>
          <w:sz w:val="28"/>
          <w:szCs w:val="28"/>
          <w:lang w:val="uk-UA"/>
        </w:rPr>
      </w:pPr>
      <w:r>
        <w:rPr>
          <w:sz w:val="28"/>
          <w:szCs w:val="28"/>
          <w:lang w:val="uk-UA"/>
        </w:rPr>
        <w:lastRenderedPageBreak/>
        <w:t xml:space="preserve">Іноді </w:t>
      </w:r>
      <w:proofErr w:type="spellStart"/>
      <w:r>
        <w:rPr>
          <w:sz w:val="28"/>
          <w:szCs w:val="28"/>
          <w:lang w:val="uk-UA"/>
        </w:rPr>
        <w:t>денейтралізація</w:t>
      </w:r>
      <w:proofErr w:type="spellEnd"/>
      <w:r>
        <w:rPr>
          <w:sz w:val="28"/>
          <w:szCs w:val="28"/>
          <w:lang w:val="uk-UA"/>
        </w:rPr>
        <w:t xml:space="preserve"> відбувається у результаті поєднання нейтральних слів з </w:t>
      </w:r>
      <w:proofErr w:type="spellStart"/>
      <w:r>
        <w:rPr>
          <w:sz w:val="28"/>
          <w:szCs w:val="28"/>
          <w:lang w:val="uk-UA"/>
        </w:rPr>
        <w:t>пейоративними</w:t>
      </w:r>
      <w:proofErr w:type="spellEnd"/>
      <w:r>
        <w:rPr>
          <w:sz w:val="28"/>
          <w:szCs w:val="28"/>
          <w:lang w:val="uk-UA"/>
        </w:rPr>
        <w:t xml:space="preserve"> лексемами, як от: </w:t>
      </w:r>
      <w:r>
        <w:rPr>
          <w:i/>
          <w:sz w:val="28"/>
          <w:szCs w:val="28"/>
          <w:lang w:val="en-US"/>
        </w:rPr>
        <w:t>Hoc</w:t>
      </w:r>
      <w:r w:rsidRPr="00106BA8">
        <w:rPr>
          <w:i/>
          <w:sz w:val="28"/>
          <w:szCs w:val="28"/>
          <w:lang w:val="uk-UA"/>
        </w:rPr>
        <w:t xml:space="preserve"> </w:t>
      </w:r>
      <w:proofErr w:type="spellStart"/>
      <w:r>
        <w:rPr>
          <w:i/>
          <w:sz w:val="28"/>
          <w:szCs w:val="28"/>
          <w:lang w:val="en-US"/>
        </w:rPr>
        <w:t>si</w:t>
      </w:r>
      <w:proofErr w:type="spellEnd"/>
      <w:r w:rsidRPr="00106BA8">
        <w:rPr>
          <w:i/>
          <w:sz w:val="28"/>
          <w:szCs w:val="28"/>
          <w:lang w:val="uk-UA"/>
        </w:rPr>
        <w:t xml:space="preserve"> </w:t>
      </w:r>
      <w:proofErr w:type="spellStart"/>
      <w:r>
        <w:rPr>
          <w:i/>
          <w:sz w:val="28"/>
          <w:szCs w:val="28"/>
          <w:lang w:val="en-US"/>
        </w:rPr>
        <w:t>polluit</w:t>
      </w:r>
      <w:proofErr w:type="spellEnd"/>
      <w:r w:rsidRPr="00106BA8">
        <w:rPr>
          <w:i/>
          <w:sz w:val="28"/>
          <w:szCs w:val="28"/>
          <w:lang w:val="uk-UA"/>
        </w:rPr>
        <w:t xml:space="preserve"> </w:t>
      </w:r>
      <w:proofErr w:type="spellStart"/>
      <w:r>
        <w:rPr>
          <w:i/>
          <w:sz w:val="28"/>
          <w:szCs w:val="28"/>
          <w:u w:val="single"/>
          <w:lang w:val="en-US"/>
        </w:rPr>
        <w:t>nobilitatem</w:t>
      </w:r>
      <w:proofErr w:type="spellEnd"/>
      <w:r w:rsidRPr="00106BA8">
        <w:rPr>
          <w:i/>
          <w:sz w:val="28"/>
          <w:szCs w:val="28"/>
          <w:lang w:val="uk-UA"/>
        </w:rPr>
        <w:t xml:space="preserve"> </w:t>
      </w:r>
      <w:proofErr w:type="spellStart"/>
      <w:r>
        <w:rPr>
          <w:i/>
          <w:sz w:val="28"/>
          <w:szCs w:val="28"/>
          <w:u w:val="single"/>
          <w:lang w:val="en-US"/>
        </w:rPr>
        <w:t>istam</w:t>
      </w:r>
      <w:proofErr w:type="spellEnd"/>
      <w:r w:rsidRPr="00106BA8">
        <w:rPr>
          <w:i/>
          <w:sz w:val="28"/>
          <w:szCs w:val="28"/>
          <w:lang w:val="uk-UA"/>
        </w:rPr>
        <w:t xml:space="preserve"> </w:t>
      </w:r>
      <w:proofErr w:type="spellStart"/>
      <w:r>
        <w:rPr>
          <w:i/>
          <w:sz w:val="28"/>
          <w:szCs w:val="28"/>
          <w:lang w:val="en-US"/>
        </w:rPr>
        <w:t>vestram</w:t>
      </w:r>
      <w:proofErr w:type="spellEnd"/>
      <w:r w:rsidRPr="00106BA8">
        <w:rPr>
          <w:sz w:val="28"/>
          <w:szCs w:val="28"/>
          <w:lang w:val="uk-UA"/>
        </w:rPr>
        <w:t>… /</w:t>
      </w:r>
      <w:r>
        <w:rPr>
          <w:sz w:val="28"/>
          <w:szCs w:val="28"/>
          <w:lang w:val="en-US"/>
        </w:rPr>
        <w:t>IV</w:t>
      </w:r>
      <w:r w:rsidRPr="00106BA8">
        <w:rPr>
          <w:sz w:val="28"/>
          <w:szCs w:val="28"/>
          <w:lang w:val="uk-UA"/>
        </w:rPr>
        <w:t xml:space="preserve">, 4, 7/, – </w:t>
      </w:r>
      <w:r>
        <w:rPr>
          <w:sz w:val="28"/>
          <w:szCs w:val="28"/>
          <w:lang w:val="uk-UA"/>
        </w:rPr>
        <w:t xml:space="preserve">Якщо воно заплямовує </w:t>
      </w:r>
      <w:r>
        <w:rPr>
          <w:sz w:val="28"/>
          <w:szCs w:val="28"/>
          <w:u w:val="single"/>
          <w:lang w:val="uk-UA"/>
        </w:rPr>
        <w:t>ту</w:t>
      </w:r>
      <w:r>
        <w:rPr>
          <w:sz w:val="28"/>
          <w:szCs w:val="28"/>
          <w:lang w:val="uk-UA"/>
        </w:rPr>
        <w:t xml:space="preserve"> вашу </w:t>
      </w:r>
      <w:r>
        <w:rPr>
          <w:sz w:val="28"/>
          <w:szCs w:val="28"/>
          <w:u w:val="single"/>
          <w:lang w:val="uk-UA"/>
        </w:rPr>
        <w:t>знатність</w:t>
      </w:r>
      <w:r w:rsidRPr="002259C0">
        <w:rPr>
          <w:sz w:val="28"/>
          <w:szCs w:val="28"/>
          <w:lang w:val="uk-UA"/>
        </w:rPr>
        <w:t xml:space="preserve">… Тут </w:t>
      </w:r>
      <w:r>
        <w:rPr>
          <w:sz w:val="28"/>
          <w:szCs w:val="28"/>
          <w:lang w:val="uk-UA"/>
        </w:rPr>
        <w:t xml:space="preserve">слово </w:t>
      </w:r>
      <w:r w:rsidRPr="002259C0">
        <w:rPr>
          <w:spacing w:val="6"/>
          <w:sz w:val="28"/>
          <w:szCs w:val="28"/>
          <w:lang w:val="uk-UA"/>
        </w:rPr>
        <w:t>„</w:t>
      </w:r>
      <w:proofErr w:type="spellStart"/>
      <w:r w:rsidRPr="002259C0">
        <w:rPr>
          <w:i/>
          <w:spacing w:val="6"/>
          <w:sz w:val="28"/>
          <w:szCs w:val="28"/>
          <w:lang w:val="en-US"/>
        </w:rPr>
        <w:t>nobilitas</w:t>
      </w:r>
      <w:proofErr w:type="spellEnd"/>
      <w:r w:rsidRPr="002259C0">
        <w:rPr>
          <w:spacing w:val="6"/>
          <w:sz w:val="28"/>
          <w:szCs w:val="28"/>
        </w:rPr>
        <w:t xml:space="preserve">” </w:t>
      </w:r>
      <w:r w:rsidRPr="002259C0">
        <w:rPr>
          <w:spacing w:val="6"/>
          <w:sz w:val="28"/>
          <w:szCs w:val="28"/>
          <w:lang w:val="uk-UA"/>
        </w:rPr>
        <w:t xml:space="preserve">набуває </w:t>
      </w:r>
      <w:proofErr w:type="spellStart"/>
      <w:r w:rsidRPr="002259C0">
        <w:rPr>
          <w:spacing w:val="6"/>
          <w:sz w:val="28"/>
          <w:szCs w:val="28"/>
          <w:lang w:val="uk-UA"/>
        </w:rPr>
        <w:t>пейоративної</w:t>
      </w:r>
      <w:proofErr w:type="spellEnd"/>
      <w:r w:rsidRPr="002259C0">
        <w:rPr>
          <w:spacing w:val="6"/>
          <w:sz w:val="28"/>
          <w:szCs w:val="28"/>
          <w:lang w:val="uk-UA"/>
        </w:rPr>
        <w:t xml:space="preserve"> семантики під впливом наступного </w:t>
      </w:r>
      <w:r>
        <w:rPr>
          <w:sz w:val="28"/>
          <w:szCs w:val="28"/>
          <w:lang w:val="uk-UA"/>
        </w:rPr>
        <w:t xml:space="preserve">займенника, що несе у собі негативний емоційно-оцінний заряд. Розвитку </w:t>
      </w:r>
      <w:proofErr w:type="spellStart"/>
      <w:r>
        <w:rPr>
          <w:sz w:val="28"/>
          <w:szCs w:val="28"/>
          <w:lang w:val="uk-UA"/>
        </w:rPr>
        <w:t>емоційно</w:t>
      </w:r>
      <w:proofErr w:type="spellEnd"/>
      <w:r>
        <w:rPr>
          <w:sz w:val="28"/>
          <w:szCs w:val="28"/>
          <w:lang w:val="uk-UA"/>
        </w:rPr>
        <w:t xml:space="preserve">-експресивних відтінків у лексемах промов часто сприяє їх метафоризація: </w:t>
      </w:r>
      <w:r>
        <w:rPr>
          <w:i/>
          <w:sz w:val="28"/>
          <w:szCs w:val="28"/>
          <w:lang w:val="en-US"/>
        </w:rPr>
        <w:t>Quod</w:t>
      </w:r>
      <w:r w:rsidRPr="002259C0">
        <w:rPr>
          <w:i/>
          <w:sz w:val="28"/>
          <w:szCs w:val="28"/>
          <w:lang w:val="uk-UA"/>
        </w:rPr>
        <w:t xml:space="preserve"> </w:t>
      </w:r>
      <w:proofErr w:type="spellStart"/>
      <w:r>
        <w:rPr>
          <w:i/>
          <w:sz w:val="28"/>
          <w:szCs w:val="28"/>
          <w:lang w:val="en-US"/>
        </w:rPr>
        <w:t>privatorum</w:t>
      </w:r>
      <w:proofErr w:type="spellEnd"/>
      <w:r w:rsidRPr="002259C0">
        <w:rPr>
          <w:i/>
          <w:sz w:val="28"/>
          <w:szCs w:val="28"/>
          <w:lang w:val="uk-UA"/>
        </w:rPr>
        <w:t xml:space="preserve"> </w:t>
      </w:r>
      <w:proofErr w:type="spellStart"/>
      <w:r>
        <w:rPr>
          <w:i/>
          <w:sz w:val="28"/>
          <w:szCs w:val="28"/>
          <w:lang w:val="en-US"/>
        </w:rPr>
        <w:t>consiliorum</w:t>
      </w:r>
      <w:proofErr w:type="spellEnd"/>
      <w:r w:rsidRPr="002259C0">
        <w:rPr>
          <w:i/>
          <w:sz w:val="28"/>
          <w:szCs w:val="28"/>
          <w:lang w:val="uk-UA"/>
        </w:rPr>
        <w:t xml:space="preserve"> </w:t>
      </w:r>
      <w:proofErr w:type="spellStart"/>
      <w:r>
        <w:rPr>
          <w:i/>
          <w:sz w:val="28"/>
          <w:szCs w:val="28"/>
          <w:lang w:val="en-US"/>
        </w:rPr>
        <w:t>ubique</w:t>
      </w:r>
      <w:proofErr w:type="spellEnd"/>
      <w:r w:rsidRPr="002259C0">
        <w:rPr>
          <w:i/>
          <w:sz w:val="28"/>
          <w:szCs w:val="28"/>
          <w:lang w:val="uk-UA"/>
        </w:rPr>
        <w:t xml:space="preserve"> </w:t>
      </w:r>
      <w:r>
        <w:rPr>
          <w:i/>
          <w:sz w:val="28"/>
          <w:szCs w:val="28"/>
          <w:lang w:val="en-US"/>
        </w:rPr>
        <w:t>semper</w:t>
      </w:r>
      <w:r w:rsidRPr="002259C0">
        <w:rPr>
          <w:i/>
          <w:sz w:val="28"/>
          <w:szCs w:val="28"/>
          <w:lang w:val="uk-UA"/>
        </w:rPr>
        <w:t xml:space="preserve"> </w:t>
      </w:r>
      <w:proofErr w:type="spellStart"/>
      <w:r>
        <w:rPr>
          <w:i/>
          <w:sz w:val="28"/>
          <w:szCs w:val="28"/>
          <w:lang w:val="en-US"/>
        </w:rPr>
        <w:t>fuit</w:t>
      </w:r>
      <w:proofErr w:type="spellEnd"/>
      <w:r w:rsidRPr="002259C0">
        <w:rPr>
          <w:i/>
          <w:sz w:val="28"/>
          <w:szCs w:val="28"/>
          <w:lang w:val="uk-UA"/>
        </w:rPr>
        <w:t xml:space="preserve"> … </w:t>
      </w:r>
      <w:proofErr w:type="spellStart"/>
      <w:r>
        <w:rPr>
          <w:i/>
          <w:sz w:val="28"/>
          <w:szCs w:val="28"/>
          <w:lang w:val="en-US"/>
        </w:rPr>
        <w:t>vos</w:t>
      </w:r>
      <w:proofErr w:type="spellEnd"/>
      <w:r w:rsidRPr="002259C0">
        <w:rPr>
          <w:i/>
          <w:sz w:val="28"/>
          <w:szCs w:val="28"/>
          <w:lang w:val="uk-UA"/>
        </w:rPr>
        <w:t xml:space="preserve"> </w:t>
      </w:r>
      <w:r>
        <w:rPr>
          <w:i/>
          <w:sz w:val="28"/>
          <w:szCs w:val="28"/>
          <w:lang w:val="en-US"/>
        </w:rPr>
        <w:t>sub</w:t>
      </w:r>
      <w:r w:rsidRPr="002259C0">
        <w:rPr>
          <w:i/>
          <w:sz w:val="28"/>
          <w:szCs w:val="28"/>
          <w:lang w:val="uk-UA"/>
        </w:rPr>
        <w:t xml:space="preserve"> </w:t>
      </w:r>
      <w:proofErr w:type="spellStart"/>
      <w:r>
        <w:rPr>
          <w:i/>
          <w:sz w:val="28"/>
          <w:szCs w:val="28"/>
          <w:u w:val="single"/>
          <w:lang w:val="en-US"/>
        </w:rPr>
        <w:t>legis</w:t>
      </w:r>
      <w:proofErr w:type="spellEnd"/>
      <w:r w:rsidRPr="002259C0">
        <w:rPr>
          <w:i/>
          <w:sz w:val="28"/>
          <w:szCs w:val="28"/>
          <w:lang w:val="uk-UA"/>
        </w:rPr>
        <w:t xml:space="preserve"> </w:t>
      </w:r>
      <w:proofErr w:type="spellStart"/>
      <w:r w:rsidRPr="00A1521A">
        <w:rPr>
          <w:i/>
          <w:spacing w:val="-6"/>
          <w:sz w:val="28"/>
          <w:szCs w:val="28"/>
          <w:u w:val="single"/>
          <w:lang w:val="en-US"/>
        </w:rPr>
        <w:t>superbissima</w:t>
      </w:r>
      <w:proofErr w:type="spellEnd"/>
      <w:r w:rsidRPr="00A1521A">
        <w:rPr>
          <w:i/>
          <w:spacing w:val="-6"/>
          <w:sz w:val="28"/>
          <w:szCs w:val="28"/>
          <w:lang w:val="uk-UA"/>
        </w:rPr>
        <w:t xml:space="preserve"> </w:t>
      </w:r>
      <w:r w:rsidRPr="00A1521A">
        <w:rPr>
          <w:i/>
          <w:spacing w:val="-6"/>
          <w:sz w:val="28"/>
          <w:szCs w:val="28"/>
          <w:u w:val="single"/>
          <w:lang w:val="en-US"/>
        </w:rPr>
        <w:t>vincula</w:t>
      </w:r>
      <w:r w:rsidRPr="00A1521A">
        <w:rPr>
          <w:i/>
          <w:spacing w:val="-6"/>
          <w:sz w:val="28"/>
          <w:szCs w:val="28"/>
          <w:lang w:val="uk-UA"/>
        </w:rPr>
        <w:t xml:space="preserve"> </w:t>
      </w:r>
      <w:proofErr w:type="spellStart"/>
      <w:r w:rsidRPr="00A1521A">
        <w:rPr>
          <w:i/>
          <w:spacing w:val="-6"/>
          <w:sz w:val="28"/>
          <w:szCs w:val="28"/>
          <w:lang w:val="en-US"/>
        </w:rPr>
        <w:t>conicitis</w:t>
      </w:r>
      <w:proofErr w:type="spellEnd"/>
      <w:r w:rsidRPr="00A1521A">
        <w:rPr>
          <w:i/>
          <w:spacing w:val="-6"/>
          <w:sz w:val="28"/>
          <w:szCs w:val="28"/>
          <w:lang w:val="uk-UA"/>
        </w:rPr>
        <w:t xml:space="preserve">… </w:t>
      </w:r>
      <w:r w:rsidRPr="00A1521A">
        <w:rPr>
          <w:spacing w:val="-6"/>
          <w:sz w:val="28"/>
          <w:szCs w:val="28"/>
          <w:lang w:val="uk-UA"/>
        </w:rPr>
        <w:t>/</w:t>
      </w:r>
      <w:r w:rsidRPr="00A1521A">
        <w:rPr>
          <w:spacing w:val="-6"/>
          <w:sz w:val="28"/>
          <w:szCs w:val="28"/>
          <w:lang w:val="en-US"/>
        </w:rPr>
        <w:t>IV</w:t>
      </w:r>
      <w:r w:rsidRPr="00A1521A">
        <w:rPr>
          <w:spacing w:val="-6"/>
          <w:sz w:val="28"/>
          <w:szCs w:val="28"/>
          <w:lang w:val="uk-UA"/>
        </w:rPr>
        <w:t>, 4, 10/, – Те, що стосується ваших особистих</w:t>
      </w:r>
      <w:r>
        <w:rPr>
          <w:sz w:val="28"/>
          <w:szCs w:val="28"/>
          <w:lang w:val="uk-UA"/>
        </w:rPr>
        <w:t xml:space="preserve"> рішень, як завжди, ви скували </w:t>
      </w:r>
      <w:r w:rsidRPr="002259C0">
        <w:rPr>
          <w:sz w:val="28"/>
          <w:szCs w:val="28"/>
          <w:u w:val="single"/>
          <w:lang w:val="uk-UA"/>
        </w:rPr>
        <w:t>кайданами</w:t>
      </w:r>
      <w:r w:rsidRPr="002259C0">
        <w:rPr>
          <w:sz w:val="28"/>
          <w:szCs w:val="28"/>
          <w:lang w:val="uk-UA"/>
        </w:rPr>
        <w:t xml:space="preserve"> </w:t>
      </w:r>
      <w:r>
        <w:rPr>
          <w:sz w:val="28"/>
          <w:szCs w:val="28"/>
          <w:u w:val="single"/>
          <w:lang w:val="uk-UA"/>
        </w:rPr>
        <w:t>найсуворішого</w:t>
      </w:r>
      <w:r w:rsidRPr="00C005E5">
        <w:rPr>
          <w:sz w:val="28"/>
          <w:szCs w:val="28"/>
          <w:lang w:val="uk-UA"/>
        </w:rPr>
        <w:t xml:space="preserve"> </w:t>
      </w:r>
      <w:r>
        <w:rPr>
          <w:sz w:val="28"/>
          <w:szCs w:val="28"/>
          <w:u w:val="single"/>
          <w:lang w:val="uk-UA"/>
        </w:rPr>
        <w:t>закону</w:t>
      </w:r>
      <w:r w:rsidRPr="00C005E5">
        <w:rPr>
          <w:sz w:val="28"/>
          <w:szCs w:val="28"/>
          <w:lang w:val="uk-UA"/>
        </w:rPr>
        <w:t>.</w:t>
      </w:r>
      <w:r>
        <w:rPr>
          <w:sz w:val="28"/>
          <w:szCs w:val="28"/>
          <w:lang w:val="uk-UA"/>
        </w:rPr>
        <w:t xml:space="preserve"> Часто Лівій досягає експресії метафоризацією дієслів: … </w:t>
      </w:r>
      <w:proofErr w:type="spellStart"/>
      <w:r w:rsidRPr="00C005E5">
        <w:rPr>
          <w:i/>
          <w:sz w:val="28"/>
          <w:szCs w:val="28"/>
          <w:lang w:val="de-DE"/>
        </w:rPr>
        <w:t>vocis</w:t>
      </w:r>
      <w:proofErr w:type="spellEnd"/>
      <w:r w:rsidRPr="00C005E5">
        <w:rPr>
          <w:i/>
          <w:sz w:val="28"/>
          <w:szCs w:val="28"/>
          <w:lang w:val="uk-UA"/>
        </w:rPr>
        <w:t xml:space="preserve"> </w:t>
      </w:r>
      <w:proofErr w:type="spellStart"/>
      <w:r w:rsidRPr="00C005E5">
        <w:rPr>
          <w:i/>
          <w:sz w:val="28"/>
          <w:szCs w:val="28"/>
          <w:lang w:val="de-DE"/>
        </w:rPr>
        <w:t>verborumque</w:t>
      </w:r>
      <w:proofErr w:type="spellEnd"/>
      <w:r w:rsidRPr="00C005E5">
        <w:rPr>
          <w:i/>
          <w:sz w:val="28"/>
          <w:szCs w:val="28"/>
          <w:lang w:val="uk-UA"/>
        </w:rPr>
        <w:t xml:space="preserve"> </w:t>
      </w:r>
      <w:proofErr w:type="spellStart"/>
      <w:r w:rsidRPr="00C005E5">
        <w:rPr>
          <w:i/>
          <w:sz w:val="28"/>
          <w:szCs w:val="28"/>
          <w:lang w:val="de-DE"/>
        </w:rPr>
        <w:t>quantum</w:t>
      </w:r>
      <w:proofErr w:type="spellEnd"/>
      <w:r w:rsidRPr="00C005E5">
        <w:rPr>
          <w:i/>
          <w:sz w:val="28"/>
          <w:szCs w:val="28"/>
          <w:lang w:val="uk-UA"/>
        </w:rPr>
        <w:t xml:space="preserve"> </w:t>
      </w:r>
      <w:proofErr w:type="spellStart"/>
      <w:r w:rsidRPr="00C005E5">
        <w:rPr>
          <w:i/>
          <w:sz w:val="28"/>
          <w:szCs w:val="28"/>
          <w:lang w:val="de-DE"/>
        </w:rPr>
        <w:t>vol</w:t>
      </w:r>
      <w:r>
        <w:rPr>
          <w:i/>
          <w:sz w:val="28"/>
          <w:szCs w:val="28"/>
          <w:lang w:val="de-DE"/>
        </w:rPr>
        <w:t>e</w:t>
      </w:r>
      <w:r w:rsidRPr="00C005E5">
        <w:rPr>
          <w:i/>
          <w:sz w:val="28"/>
          <w:szCs w:val="28"/>
          <w:lang w:val="de-DE"/>
        </w:rPr>
        <w:t>tis</w:t>
      </w:r>
      <w:proofErr w:type="spellEnd"/>
      <w:r w:rsidRPr="00C005E5">
        <w:rPr>
          <w:i/>
          <w:sz w:val="28"/>
          <w:szCs w:val="28"/>
          <w:lang w:val="uk-UA"/>
        </w:rPr>
        <w:t xml:space="preserve"> </w:t>
      </w:r>
      <w:proofErr w:type="spellStart"/>
      <w:r w:rsidRPr="00C005E5">
        <w:rPr>
          <w:i/>
          <w:sz w:val="28"/>
          <w:szCs w:val="28"/>
          <w:u w:val="single"/>
          <w:lang w:val="de-DE"/>
        </w:rPr>
        <w:t>ingerent</w:t>
      </w:r>
      <w:proofErr w:type="spellEnd"/>
      <w:r w:rsidRPr="00C005E5">
        <w:rPr>
          <w:sz w:val="28"/>
          <w:szCs w:val="28"/>
          <w:lang w:val="uk-UA"/>
        </w:rPr>
        <w:t xml:space="preserve">… </w:t>
      </w:r>
      <w:r>
        <w:rPr>
          <w:sz w:val="28"/>
          <w:szCs w:val="28"/>
          <w:lang w:val="uk-UA"/>
        </w:rPr>
        <w:t xml:space="preserve">/ІІІ, 68, 4/, – … вони </w:t>
      </w:r>
      <w:r>
        <w:rPr>
          <w:sz w:val="28"/>
          <w:szCs w:val="28"/>
          <w:u w:val="single"/>
          <w:lang w:val="uk-UA"/>
        </w:rPr>
        <w:t>нагромадять</w:t>
      </w:r>
      <w:r>
        <w:rPr>
          <w:sz w:val="28"/>
          <w:szCs w:val="28"/>
          <w:lang w:val="uk-UA"/>
        </w:rPr>
        <w:t xml:space="preserve"> вам слів та промов скільки </w:t>
      </w:r>
      <w:proofErr w:type="spellStart"/>
      <w:r>
        <w:rPr>
          <w:sz w:val="28"/>
          <w:szCs w:val="28"/>
          <w:lang w:val="uk-UA"/>
        </w:rPr>
        <w:t>захочете</w:t>
      </w:r>
      <w:proofErr w:type="spellEnd"/>
      <w:r>
        <w:rPr>
          <w:sz w:val="28"/>
          <w:szCs w:val="28"/>
          <w:lang w:val="uk-UA"/>
        </w:rPr>
        <w:t>.</w:t>
      </w:r>
    </w:p>
    <w:p w14:paraId="442DE3D4" w14:textId="77777777" w:rsidR="008B6DF2" w:rsidRDefault="008B6DF2" w:rsidP="008B6DF2">
      <w:pPr>
        <w:ind w:firstLine="709"/>
        <w:jc w:val="both"/>
        <w:rPr>
          <w:spacing w:val="-6"/>
          <w:sz w:val="28"/>
          <w:szCs w:val="28"/>
          <w:lang w:val="uk-UA"/>
        </w:rPr>
      </w:pPr>
      <w:r>
        <w:rPr>
          <w:sz w:val="28"/>
          <w:szCs w:val="28"/>
          <w:lang w:val="uk-UA"/>
        </w:rPr>
        <w:t xml:space="preserve">У першому прикладі створенню </w:t>
      </w:r>
      <w:proofErr w:type="spellStart"/>
      <w:r>
        <w:rPr>
          <w:sz w:val="28"/>
          <w:szCs w:val="28"/>
          <w:lang w:val="uk-UA"/>
        </w:rPr>
        <w:t>емоційно</w:t>
      </w:r>
      <w:proofErr w:type="spellEnd"/>
      <w:r>
        <w:rPr>
          <w:sz w:val="28"/>
          <w:szCs w:val="28"/>
          <w:lang w:val="uk-UA"/>
        </w:rPr>
        <w:t xml:space="preserve">-експресивного забарвлення сприяє використання граматичних засобів, зокрема форми суперлатива </w:t>
      </w:r>
      <w:r w:rsidRPr="002A06E5">
        <w:rPr>
          <w:spacing w:val="-6"/>
          <w:sz w:val="28"/>
          <w:szCs w:val="28"/>
          <w:lang w:val="uk-UA"/>
        </w:rPr>
        <w:t>прикметника. Граматичні засоби є важливим фактором у лінгвостилістичному</w:t>
      </w:r>
      <w:r>
        <w:rPr>
          <w:sz w:val="28"/>
          <w:szCs w:val="28"/>
          <w:lang w:val="uk-UA"/>
        </w:rPr>
        <w:t xml:space="preserve"> арсеналі промов. Найулюбленішим таким засобом є суфікси прикметників у найвищому ступені, </w:t>
      </w:r>
      <w:proofErr w:type="spellStart"/>
      <w:r>
        <w:rPr>
          <w:sz w:val="28"/>
          <w:szCs w:val="28"/>
          <w:lang w:val="uk-UA"/>
        </w:rPr>
        <w:t>відмітно</w:t>
      </w:r>
      <w:proofErr w:type="spellEnd"/>
      <w:r>
        <w:rPr>
          <w:sz w:val="28"/>
          <w:szCs w:val="28"/>
          <w:lang w:val="uk-UA"/>
        </w:rPr>
        <w:t xml:space="preserve"> те, що ними можуть передаватись і позитивні і </w:t>
      </w:r>
      <w:r w:rsidRPr="00210157">
        <w:rPr>
          <w:spacing w:val="-6"/>
          <w:sz w:val="28"/>
          <w:szCs w:val="28"/>
          <w:lang w:val="uk-UA"/>
        </w:rPr>
        <w:t xml:space="preserve">негативні оцінні відтінки у залежності від контексту: </w:t>
      </w:r>
    </w:p>
    <w:p w14:paraId="2F8A0419" w14:textId="77777777" w:rsidR="008B6DF2" w:rsidRDefault="008B6DF2" w:rsidP="008B6DF2">
      <w:pPr>
        <w:ind w:firstLine="709"/>
        <w:jc w:val="both"/>
        <w:rPr>
          <w:sz w:val="28"/>
          <w:szCs w:val="28"/>
          <w:lang w:val="uk-UA"/>
        </w:rPr>
      </w:pPr>
      <w:r w:rsidRPr="00210157">
        <w:rPr>
          <w:i/>
          <w:spacing w:val="-6"/>
          <w:sz w:val="28"/>
          <w:szCs w:val="28"/>
          <w:lang w:val="en-US"/>
        </w:rPr>
        <w:t>Non</w:t>
      </w:r>
      <w:r w:rsidRPr="00210157">
        <w:rPr>
          <w:i/>
          <w:spacing w:val="-6"/>
          <w:sz w:val="28"/>
          <w:szCs w:val="28"/>
          <w:lang w:val="uk-UA"/>
        </w:rPr>
        <w:t xml:space="preserve"> </w:t>
      </w:r>
      <w:r w:rsidRPr="00210157">
        <w:rPr>
          <w:i/>
          <w:spacing w:val="-6"/>
          <w:sz w:val="28"/>
          <w:szCs w:val="28"/>
          <w:lang w:val="en-US"/>
        </w:rPr>
        <w:t>sine</w:t>
      </w:r>
      <w:r w:rsidRPr="00210157">
        <w:rPr>
          <w:i/>
          <w:spacing w:val="-6"/>
          <w:sz w:val="28"/>
          <w:szCs w:val="28"/>
          <w:lang w:val="uk-UA"/>
        </w:rPr>
        <w:t xml:space="preserve"> </w:t>
      </w:r>
      <w:r w:rsidRPr="00210157">
        <w:rPr>
          <w:i/>
          <w:spacing w:val="-6"/>
          <w:sz w:val="28"/>
          <w:szCs w:val="28"/>
          <w:lang w:val="en-US"/>
        </w:rPr>
        <w:t>causa</w:t>
      </w:r>
      <w:r w:rsidRPr="00210157">
        <w:rPr>
          <w:i/>
          <w:spacing w:val="-6"/>
          <w:sz w:val="28"/>
          <w:szCs w:val="28"/>
          <w:lang w:val="uk-UA"/>
        </w:rPr>
        <w:t xml:space="preserve"> </w:t>
      </w:r>
      <w:r w:rsidRPr="00210157">
        <w:rPr>
          <w:i/>
          <w:spacing w:val="-6"/>
          <w:sz w:val="28"/>
          <w:szCs w:val="28"/>
          <w:lang w:val="en-US"/>
        </w:rPr>
        <w:t>dii</w:t>
      </w:r>
      <w:r w:rsidRPr="00210157">
        <w:rPr>
          <w:i/>
          <w:spacing w:val="-6"/>
          <w:sz w:val="28"/>
          <w:szCs w:val="28"/>
          <w:lang w:val="uk-UA"/>
        </w:rPr>
        <w:t xml:space="preserve"> </w:t>
      </w:r>
      <w:proofErr w:type="spellStart"/>
      <w:r w:rsidRPr="00210157">
        <w:rPr>
          <w:i/>
          <w:spacing w:val="-6"/>
          <w:sz w:val="28"/>
          <w:szCs w:val="28"/>
          <w:lang w:val="en-US"/>
        </w:rPr>
        <w:t>hominesque</w:t>
      </w:r>
      <w:proofErr w:type="spellEnd"/>
      <w:r w:rsidRPr="003F330A">
        <w:rPr>
          <w:i/>
          <w:sz w:val="28"/>
          <w:szCs w:val="28"/>
          <w:lang w:val="uk-UA"/>
        </w:rPr>
        <w:t xml:space="preserve"> </w:t>
      </w:r>
      <w:proofErr w:type="spellStart"/>
      <w:r>
        <w:rPr>
          <w:i/>
          <w:sz w:val="28"/>
          <w:szCs w:val="28"/>
          <w:lang w:val="en-US"/>
        </w:rPr>
        <w:t>hunc</w:t>
      </w:r>
      <w:proofErr w:type="spellEnd"/>
      <w:r w:rsidRPr="003F330A">
        <w:rPr>
          <w:i/>
          <w:sz w:val="28"/>
          <w:szCs w:val="28"/>
          <w:lang w:val="uk-UA"/>
        </w:rPr>
        <w:t xml:space="preserve"> </w:t>
      </w:r>
      <w:proofErr w:type="spellStart"/>
      <w:r>
        <w:rPr>
          <w:i/>
          <w:sz w:val="28"/>
          <w:szCs w:val="28"/>
          <w:lang w:val="en-US"/>
        </w:rPr>
        <w:t>urbi</w:t>
      </w:r>
      <w:proofErr w:type="spellEnd"/>
      <w:r w:rsidRPr="003F330A">
        <w:rPr>
          <w:i/>
          <w:sz w:val="28"/>
          <w:szCs w:val="28"/>
          <w:lang w:val="uk-UA"/>
        </w:rPr>
        <w:t xml:space="preserve"> </w:t>
      </w:r>
      <w:proofErr w:type="spellStart"/>
      <w:r>
        <w:rPr>
          <w:i/>
          <w:sz w:val="28"/>
          <w:szCs w:val="28"/>
          <w:lang w:val="en-US"/>
        </w:rPr>
        <w:t>condendae</w:t>
      </w:r>
      <w:proofErr w:type="spellEnd"/>
      <w:r w:rsidRPr="003F330A">
        <w:rPr>
          <w:i/>
          <w:sz w:val="28"/>
          <w:szCs w:val="28"/>
          <w:lang w:val="uk-UA"/>
        </w:rPr>
        <w:t xml:space="preserve"> </w:t>
      </w:r>
      <w:r>
        <w:rPr>
          <w:i/>
          <w:sz w:val="28"/>
          <w:szCs w:val="28"/>
          <w:lang w:val="en-US"/>
        </w:rPr>
        <w:t>locum</w:t>
      </w:r>
      <w:r w:rsidRPr="003F330A">
        <w:rPr>
          <w:i/>
          <w:sz w:val="28"/>
          <w:szCs w:val="28"/>
          <w:lang w:val="uk-UA"/>
        </w:rPr>
        <w:t xml:space="preserve"> </w:t>
      </w:r>
      <w:proofErr w:type="spellStart"/>
      <w:r>
        <w:rPr>
          <w:i/>
          <w:sz w:val="28"/>
          <w:szCs w:val="28"/>
          <w:lang w:val="en-US"/>
        </w:rPr>
        <w:t>elegerunt</w:t>
      </w:r>
      <w:proofErr w:type="spellEnd"/>
      <w:r w:rsidRPr="003F330A">
        <w:rPr>
          <w:i/>
          <w:sz w:val="28"/>
          <w:szCs w:val="28"/>
          <w:lang w:val="uk-UA"/>
        </w:rPr>
        <w:t xml:space="preserve"> </w:t>
      </w:r>
      <w:proofErr w:type="spellStart"/>
      <w:r>
        <w:rPr>
          <w:i/>
          <w:sz w:val="28"/>
          <w:szCs w:val="28"/>
          <w:u w:val="single"/>
          <w:lang w:val="en-US"/>
        </w:rPr>
        <w:t>saluberrimos</w:t>
      </w:r>
      <w:proofErr w:type="spellEnd"/>
      <w:r w:rsidRPr="003F330A">
        <w:rPr>
          <w:i/>
          <w:sz w:val="28"/>
          <w:szCs w:val="28"/>
          <w:lang w:val="uk-UA"/>
        </w:rPr>
        <w:t xml:space="preserve"> </w:t>
      </w:r>
      <w:proofErr w:type="spellStart"/>
      <w:r>
        <w:rPr>
          <w:i/>
          <w:sz w:val="28"/>
          <w:szCs w:val="28"/>
          <w:lang w:val="en-US"/>
        </w:rPr>
        <w:t>colles</w:t>
      </w:r>
      <w:proofErr w:type="spellEnd"/>
      <w:r w:rsidRPr="003F330A">
        <w:rPr>
          <w:sz w:val="28"/>
          <w:szCs w:val="28"/>
          <w:lang w:val="uk-UA"/>
        </w:rPr>
        <w:t xml:space="preserve">… </w:t>
      </w:r>
      <w:r>
        <w:rPr>
          <w:sz w:val="28"/>
          <w:szCs w:val="28"/>
          <w:lang w:val="uk-UA"/>
        </w:rPr>
        <w:t xml:space="preserve">/V, 64, 4/, – Не без причини боги і люди для заснування цього міста вибрали </w:t>
      </w:r>
      <w:proofErr w:type="spellStart"/>
      <w:r>
        <w:rPr>
          <w:sz w:val="28"/>
          <w:szCs w:val="28"/>
          <w:u w:val="single"/>
          <w:lang w:val="uk-UA"/>
        </w:rPr>
        <w:t>найцілющіші</w:t>
      </w:r>
      <w:proofErr w:type="spellEnd"/>
      <w:r>
        <w:rPr>
          <w:sz w:val="28"/>
          <w:szCs w:val="28"/>
          <w:lang w:val="uk-UA"/>
        </w:rPr>
        <w:t xml:space="preserve"> пагорби…</w:t>
      </w:r>
    </w:p>
    <w:p w14:paraId="5CCC02E1" w14:textId="77777777" w:rsidR="008B6DF2" w:rsidRDefault="008B6DF2" w:rsidP="008B6DF2">
      <w:pPr>
        <w:ind w:firstLine="709"/>
        <w:jc w:val="both"/>
        <w:rPr>
          <w:sz w:val="28"/>
          <w:szCs w:val="28"/>
          <w:lang w:val="uk-UA"/>
        </w:rPr>
      </w:pPr>
      <w:r w:rsidRPr="00210157">
        <w:rPr>
          <w:i/>
          <w:sz w:val="28"/>
          <w:szCs w:val="28"/>
          <w:lang w:val="en-US"/>
        </w:rPr>
        <w:t>Nolo</w:t>
      </w:r>
      <w:r w:rsidRPr="00760932">
        <w:rPr>
          <w:i/>
          <w:sz w:val="28"/>
          <w:szCs w:val="28"/>
          <w:lang w:val="uk-UA"/>
        </w:rPr>
        <w:t xml:space="preserve"> </w:t>
      </w:r>
      <w:r w:rsidRPr="00210157">
        <w:rPr>
          <w:i/>
          <w:sz w:val="28"/>
          <w:szCs w:val="28"/>
          <w:lang w:val="en-US"/>
        </w:rPr>
        <w:t>ego</w:t>
      </w:r>
      <w:r w:rsidRPr="00760932">
        <w:rPr>
          <w:i/>
          <w:sz w:val="28"/>
          <w:szCs w:val="28"/>
          <w:lang w:val="uk-UA"/>
        </w:rPr>
        <w:t xml:space="preserve"> </w:t>
      </w:r>
      <w:proofErr w:type="spellStart"/>
      <w:r w:rsidRPr="00210157">
        <w:rPr>
          <w:i/>
          <w:sz w:val="28"/>
          <w:szCs w:val="28"/>
          <w:lang w:val="en-US"/>
        </w:rPr>
        <w:t>istam</w:t>
      </w:r>
      <w:proofErr w:type="spellEnd"/>
      <w:r w:rsidRPr="00760932">
        <w:rPr>
          <w:i/>
          <w:sz w:val="28"/>
          <w:szCs w:val="28"/>
          <w:lang w:val="uk-UA"/>
        </w:rPr>
        <w:t xml:space="preserve"> </w:t>
      </w:r>
      <w:r w:rsidRPr="00210157">
        <w:rPr>
          <w:i/>
          <w:sz w:val="28"/>
          <w:szCs w:val="28"/>
          <w:lang w:val="en-US"/>
        </w:rPr>
        <w:t>in</w:t>
      </w:r>
      <w:r w:rsidRPr="00760932">
        <w:rPr>
          <w:i/>
          <w:sz w:val="28"/>
          <w:szCs w:val="28"/>
          <w:lang w:val="uk-UA"/>
        </w:rPr>
        <w:t xml:space="preserve"> </w:t>
      </w:r>
      <w:proofErr w:type="spellStart"/>
      <w:r w:rsidRPr="00210157">
        <w:rPr>
          <w:i/>
          <w:sz w:val="28"/>
          <w:szCs w:val="28"/>
          <w:lang w:val="en-US"/>
        </w:rPr>
        <w:t>te</w:t>
      </w:r>
      <w:proofErr w:type="spellEnd"/>
      <w:r w:rsidRPr="00760932">
        <w:rPr>
          <w:i/>
          <w:sz w:val="28"/>
          <w:szCs w:val="28"/>
          <w:lang w:val="uk-UA"/>
        </w:rPr>
        <w:t xml:space="preserve"> </w:t>
      </w:r>
      <w:proofErr w:type="spellStart"/>
      <w:r w:rsidRPr="00210157">
        <w:rPr>
          <w:i/>
          <w:sz w:val="28"/>
          <w:szCs w:val="28"/>
          <w:lang w:val="en-US"/>
        </w:rPr>
        <w:t>modestiam</w:t>
      </w:r>
      <w:proofErr w:type="spellEnd"/>
      <w:r w:rsidRPr="00760932">
        <w:rPr>
          <w:i/>
          <w:sz w:val="28"/>
          <w:szCs w:val="28"/>
          <w:lang w:val="uk-UA"/>
        </w:rPr>
        <w:t xml:space="preserve">, </w:t>
      </w:r>
      <w:r w:rsidRPr="00210157">
        <w:rPr>
          <w:i/>
          <w:sz w:val="28"/>
          <w:szCs w:val="28"/>
          <w:lang w:val="en-US"/>
        </w:rPr>
        <w:t>ne</w:t>
      </w:r>
      <w:r w:rsidRPr="00760932">
        <w:rPr>
          <w:i/>
          <w:sz w:val="28"/>
          <w:szCs w:val="28"/>
          <w:lang w:val="uk-UA"/>
        </w:rPr>
        <w:t xml:space="preserve"> </w:t>
      </w:r>
      <w:proofErr w:type="spellStart"/>
      <w:r w:rsidRPr="00210157">
        <w:rPr>
          <w:i/>
          <w:sz w:val="28"/>
          <w:szCs w:val="28"/>
          <w:lang w:val="en-US"/>
        </w:rPr>
        <w:t>degeneraveris</w:t>
      </w:r>
      <w:proofErr w:type="spellEnd"/>
      <w:r w:rsidRPr="00760932">
        <w:rPr>
          <w:i/>
          <w:sz w:val="28"/>
          <w:szCs w:val="28"/>
          <w:lang w:val="uk-UA"/>
        </w:rPr>
        <w:t xml:space="preserve"> </w:t>
      </w:r>
      <w:r w:rsidRPr="00210157">
        <w:rPr>
          <w:i/>
          <w:sz w:val="28"/>
          <w:szCs w:val="28"/>
          <w:lang w:val="en-US"/>
        </w:rPr>
        <w:t>a</w:t>
      </w:r>
      <w:r w:rsidRPr="00760932">
        <w:rPr>
          <w:i/>
          <w:sz w:val="28"/>
          <w:szCs w:val="28"/>
          <w:lang w:val="uk-UA"/>
        </w:rPr>
        <w:t xml:space="preserve"> </w:t>
      </w:r>
      <w:proofErr w:type="spellStart"/>
      <w:r>
        <w:rPr>
          <w:i/>
          <w:sz w:val="28"/>
          <w:szCs w:val="28"/>
          <w:lang w:val="en-US"/>
        </w:rPr>
        <w:t>familia</w:t>
      </w:r>
      <w:proofErr w:type="spellEnd"/>
      <w:r w:rsidRPr="00760932">
        <w:rPr>
          <w:i/>
          <w:sz w:val="28"/>
          <w:szCs w:val="28"/>
          <w:lang w:val="uk-UA"/>
        </w:rPr>
        <w:t xml:space="preserve"> </w:t>
      </w:r>
      <w:proofErr w:type="spellStart"/>
      <w:r>
        <w:rPr>
          <w:i/>
          <w:sz w:val="28"/>
          <w:szCs w:val="28"/>
          <w:u w:val="single"/>
          <w:lang w:val="en-US"/>
        </w:rPr>
        <w:t>imperiosissima</w:t>
      </w:r>
      <w:proofErr w:type="spellEnd"/>
      <w:r w:rsidRPr="00760932">
        <w:rPr>
          <w:i/>
          <w:sz w:val="28"/>
          <w:szCs w:val="28"/>
          <w:lang w:val="uk-UA"/>
        </w:rPr>
        <w:t xml:space="preserve"> </w:t>
      </w:r>
      <w:r>
        <w:rPr>
          <w:i/>
          <w:sz w:val="28"/>
          <w:szCs w:val="28"/>
          <w:lang w:val="en-US"/>
        </w:rPr>
        <w:t>et</w:t>
      </w:r>
      <w:r w:rsidRPr="00760932">
        <w:rPr>
          <w:i/>
          <w:sz w:val="28"/>
          <w:szCs w:val="28"/>
          <w:lang w:val="uk-UA"/>
        </w:rPr>
        <w:t xml:space="preserve"> </w:t>
      </w:r>
      <w:proofErr w:type="spellStart"/>
      <w:r>
        <w:rPr>
          <w:i/>
          <w:sz w:val="28"/>
          <w:szCs w:val="28"/>
          <w:u w:val="single"/>
          <w:lang w:val="en-US"/>
        </w:rPr>
        <w:t>superbissima</w:t>
      </w:r>
      <w:proofErr w:type="spellEnd"/>
      <w:r w:rsidRPr="00760932">
        <w:rPr>
          <w:i/>
          <w:sz w:val="28"/>
          <w:szCs w:val="28"/>
          <w:lang w:val="uk-UA"/>
        </w:rPr>
        <w:t xml:space="preserve"> </w:t>
      </w:r>
      <w:r>
        <w:rPr>
          <w:sz w:val="28"/>
          <w:szCs w:val="28"/>
          <w:lang w:val="uk-UA"/>
        </w:rPr>
        <w:t xml:space="preserve">/ІХ, 34, 15/, – Я не вимагаю такої від тебе скромності, не вироджуйся від </w:t>
      </w:r>
      <w:proofErr w:type="spellStart"/>
      <w:r w:rsidRPr="00760932">
        <w:rPr>
          <w:sz w:val="28"/>
          <w:szCs w:val="28"/>
          <w:u w:val="single"/>
          <w:lang w:val="uk-UA"/>
        </w:rPr>
        <w:t>найвладнішого</w:t>
      </w:r>
      <w:proofErr w:type="spellEnd"/>
      <w:r>
        <w:rPr>
          <w:sz w:val="28"/>
          <w:szCs w:val="28"/>
          <w:u w:val="single"/>
          <w:lang w:val="uk-UA"/>
        </w:rPr>
        <w:t xml:space="preserve"> та </w:t>
      </w:r>
      <w:proofErr w:type="spellStart"/>
      <w:r w:rsidRPr="00760932">
        <w:rPr>
          <w:sz w:val="28"/>
          <w:szCs w:val="28"/>
          <w:u w:val="single"/>
          <w:lang w:val="uk-UA"/>
        </w:rPr>
        <w:t>найгордовитішого</w:t>
      </w:r>
      <w:proofErr w:type="spellEnd"/>
      <w:r>
        <w:rPr>
          <w:sz w:val="28"/>
          <w:szCs w:val="28"/>
          <w:lang w:val="uk-UA"/>
        </w:rPr>
        <w:t xml:space="preserve"> роду.</w:t>
      </w:r>
    </w:p>
    <w:p w14:paraId="19975CBD" w14:textId="77777777" w:rsidR="008B6DF2" w:rsidRDefault="008B6DF2" w:rsidP="008B6DF2">
      <w:pPr>
        <w:ind w:firstLine="709"/>
        <w:jc w:val="both"/>
        <w:rPr>
          <w:sz w:val="28"/>
          <w:szCs w:val="28"/>
          <w:lang w:val="uk-UA"/>
        </w:rPr>
      </w:pPr>
      <w:r w:rsidRPr="00760932">
        <w:rPr>
          <w:spacing w:val="-8"/>
          <w:sz w:val="28"/>
          <w:szCs w:val="28"/>
          <w:lang w:val="uk-UA"/>
        </w:rPr>
        <w:t xml:space="preserve">Основу стилістичних ресурсів словотвору складають </w:t>
      </w:r>
      <w:proofErr w:type="spellStart"/>
      <w:r w:rsidRPr="00760932">
        <w:rPr>
          <w:spacing w:val="-8"/>
          <w:sz w:val="28"/>
          <w:szCs w:val="28"/>
          <w:lang w:val="uk-UA"/>
        </w:rPr>
        <w:t>емоційно</w:t>
      </w:r>
      <w:proofErr w:type="spellEnd"/>
      <w:r w:rsidRPr="00760932">
        <w:rPr>
          <w:spacing w:val="-8"/>
          <w:sz w:val="28"/>
          <w:szCs w:val="28"/>
          <w:lang w:val="uk-UA"/>
        </w:rPr>
        <w:t>-експресивні</w:t>
      </w:r>
      <w:r>
        <w:rPr>
          <w:sz w:val="28"/>
          <w:szCs w:val="28"/>
          <w:lang w:val="uk-UA"/>
        </w:rPr>
        <w:t xml:space="preserve"> афікси: </w:t>
      </w:r>
      <w:proofErr w:type="spellStart"/>
      <w:r>
        <w:rPr>
          <w:i/>
          <w:sz w:val="28"/>
          <w:szCs w:val="28"/>
          <w:lang w:val="en-US"/>
        </w:rPr>
        <w:t>Verum</w:t>
      </w:r>
      <w:proofErr w:type="spellEnd"/>
      <w:r w:rsidRPr="00760932">
        <w:rPr>
          <w:i/>
          <w:sz w:val="28"/>
          <w:szCs w:val="28"/>
          <w:lang w:val="uk-UA"/>
        </w:rPr>
        <w:t xml:space="preserve"> </w:t>
      </w:r>
      <w:proofErr w:type="spellStart"/>
      <w:r>
        <w:rPr>
          <w:i/>
          <w:sz w:val="28"/>
          <w:szCs w:val="28"/>
          <w:lang w:val="en-US"/>
        </w:rPr>
        <w:t>enim</w:t>
      </w:r>
      <w:proofErr w:type="spellEnd"/>
      <w:r w:rsidRPr="00760932">
        <w:rPr>
          <w:i/>
          <w:sz w:val="28"/>
          <w:szCs w:val="28"/>
          <w:lang w:val="uk-UA"/>
        </w:rPr>
        <w:t xml:space="preserve"> </w:t>
      </w:r>
      <w:proofErr w:type="spellStart"/>
      <w:r>
        <w:rPr>
          <w:i/>
          <w:sz w:val="28"/>
          <w:szCs w:val="28"/>
          <w:lang w:val="en-US"/>
        </w:rPr>
        <w:t>vero</w:t>
      </w:r>
      <w:proofErr w:type="spellEnd"/>
      <w:r w:rsidRPr="00760932">
        <w:rPr>
          <w:i/>
          <w:sz w:val="28"/>
          <w:szCs w:val="28"/>
          <w:lang w:val="uk-UA"/>
        </w:rPr>
        <w:t xml:space="preserve"> </w:t>
      </w:r>
      <w:proofErr w:type="spellStart"/>
      <w:r>
        <w:rPr>
          <w:i/>
          <w:sz w:val="28"/>
          <w:szCs w:val="28"/>
          <w:lang w:val="en-US"/>
        </w:rPr>
        <w:t>lege</w:t>
      </w:r>
      <w:proofErr w:type="spellEnd"/>
      <w:r w:rsidRPr="00760932">
        <w:rPr>
          <w:i/>
          <w:sz w:val="28"/>
          <w:szCs w:val="28"/>
          <w:lang w:val="uk-UA"/>
        </w:rPr>
        <w:t xml:space="preserve"> </w:t>
      </w:r>
      <w:r>
        <w:rPr>
          <w:i/>
          <w:sz w:val="28"/>
          <w:szCs w:val="28"/>
          <w:lang w:val="en-US"/>
        </w:rPr>
        <w:t>id</w:t>
      </w:r>
      <w:r w:rsidRPr="00760932">
        <w:rPr>
          <w:i/>
          <w:sz w:val="28"/>
          <w:szCs w:val="28"/>
          <w:lang w:val="uk-UA"/>
        </w:rPr>
        <w:t xml:space="preserve"> </w:t>
      </w:r>
      <w:proofErr w:type="spellStart"/>
      <w:r>
        <w:rPr>
          <w:i/>
          <w:sz w:val="28"/>
          <w:szCs w:val="28"/>
          <w:lang w:val="en-US"/>
        </w:rPr>
        <w:t>prohiberi</w:t>
      </w:r>
      <w:proofErr w:type="spellEnd"/>
      <w:r w:rsidRPr="00760932">
        <w:rPr>
          <w:i/>
          <w:sz w:val="28"/>
          <w:szCs w:val="28"/>
          <w:lang w:val="uk-UA"/>
        </w:rPr>
        <w:t xml:space="preserve"> </w:t>
      </w:r>
      <w:r>
        <w:rPr>
          <w:i/>
          <w:sz w:val="28"/>
          <w:szCs w:val="28"/>
          <w:lang w:val="en-US"/>
        </w:rPr>
        <w:t>et</w:t>
      </w:r>
      <w:r w:rsidRPr="00760932">
        <w:rPr>
          <w:i/>
          <w:sz w:val="28"/>
          <w:szCs w:val="28"/>
          <w:lang w:val="uk-UA"/>
        </w:rPr>
        <w:t xml:space="preserve"> </w:t>
      </w:r>
      <w:proofErr w:type="spellStart"/>
      <w:r>
        <w:rPr>
          <w:i/>
          <w:sz w:val="28"/>
          <w:szCs w:val="28"/>
          <w:lang w:val="en-US"/>
        </w:rPr>
        <w:t>conubium</w:t>
      </w:r>
      <w:proofErr w:type="spellEnd"/>
      <w:r w:rsidRPr="00760932">
        <w:rPr>
          <w:i/>
          <w:sz w:val="28"/>
          <w:szCs w:val="28"/>
          <w:lang w:val="uk-UA"/>
        </w:rPr>
        <w:t xml:space="preserve"> </w:t>
      </w:r>
      <w:proofErr w:type="spellStart"/>
      <w:r>
        <w:rPr>
          <w:i/>
          <w:sz w:val="28"/>
          <w:szCs w:val="28"/>
          <w:lang w:val="en-US"/>
        </w:rPr>
        <w:t>tolli</w:t>
      </w:r>
      <w:proofErr w:type="spellEnd"/>
      <w:r w:rsidRPr="00760932">
        <w:rPr>
          <w:i/>
          <w:sz w:val="28"/>
          <w:szCs w:val="28"/>
          <w:lang w:val="uk-UA"/>
        </w:rPr>
        <w:t xml:space="preserve"> </w:t>
      </w:r>
      <w:proofErr w:type="spellStart"/>
      <w:r>
        <w:rPr>
          <w:i/>
          <w:sz w:val="28"/>
          <w:szCs w:val="28"/>
          <w:lang w:val="en-US"/>
        </w:rPr>
        <w:t>patrum</w:t>
      </w:r>
      <w:proofErr w:type="spellEnd"/>
      <w:r w:rsidRPr="00760932">
        <w:rPr>
          <w:i/>
          <w:sz w:val="28"/>
          <w:szCs w:val="28"/>
          <w:lang w:val="uk-UA"/>
        </w:rPr>
        <w:t xml:space="preserve"> </w:t>
      </w:r>
      <w:r>
        <w:rPr>
          <w:i/>
          <w:sz w:val="28"/>
          <w:szCs w:val="28"/>
          <w:lang w:val="en-US"/>
        </w:rPr>
        <w:t>ac</w:t>
      </w:r>
      <w:r w:rsidRPr="00760932">
        <w:rPr>
          <w:i/>
          <w:sz w:val="28"/>
          <w:szCs w:val="28"/>
          <w:lang w:val="uk-UA"/>
        </w:rPr>
        <w:t xml:space="preserve"> </w:t>
      </w:r>
      <w:proofErr w:type="spellStart"/>
      <w:r>
        <w:rPr>
          <w:i/>
          <w:sz w:val="28"/>
          <w:szCs w:val="28"/>
          <w:lang w:val="en-US"/>
        </w:rPr>
        <w:t>plebis</w:t>
      </w:r>
      <w:proofErr w:type="spellEnd"/>
      <w:r w:rsidRPr="00760932">
        <w:rPr>
          <w:i/>
          <w:sz w:val="28"/>
          <w:szCs w:val="28"/>
          <w:lang w:val="uk-UA"/>
        </w:rPr>
        <w:t xml:space="preserve"> </w:t>
      </w:r>
      <w:r>
        <w:rPr>
          <w:i/>
          <w:sz w:val="28"/>
          <w:szCs w:val="28"/>
          <w:lang w:val="en-US"/>
        </w:rPr>
        <w:t>id</w:t>
      </w:r>
      <w:r w:rsidRPr="00760932">
        <w:rPr>
          <w:i/>
          <w:sz w:val="28"/>
          <w:szCs w:val="28"/>
          <w:lang w:val="uk-UA"/>
        </w:rPr>
        <w:t xml:space="preserve"> </w:t>
      </w:r>
      <w:proofErr w:type="spellStart"/>
      <w:r>
        <w:rPr>
          <w:i/>
          <w:sz w:val="28"/>
          <w:szCs w:val="28"/>
          <w:lang w:val="en-US"/>
        </w:rPr>
        <w:t>demum</w:t>
      </w:r>
      <w:proofErr w:type="spellEnd"/>
      <w:r w:rsidRPr="00760932">
        <w:rPr>
          <w:i/>
          <w:sz w:val="28"/>
          <w:szCs w:val="28"/>
          <w:lang w:val="uk-UA"/>
        </w:rPr>
        <w:t xml:space="preserve"> </w:t>
      </w:r>
      <w:proofErr w:type="spellStart"/>
      <w:r>
        <w:rPr>
          <w:i/>
          <w:sz w:val="28"/>
          <w:szCs w:val="28"/>
          <w:u w:val="single"/>
          <w:lang w:val="en-US"/>
        </w:rPr>
        <w:t>contumeliosum</w:t>
      </w:r>
      <w:proofErr w:type="spellEnd"/>
      <w:r w:rsidRPr="00760932">
        <w:rPr>
          <w:i/>
          <w:sz w:val="28"/>
          <w:szCs w:val="28"/>
          <w:lang w:val="uk-UA"/>
        </w:rPr>
        <w:t xml:space="preserve"> </w:t>
      </w:r>
      <w:proofErr w:type="spellStart"/>
      <w:r>
        <w:rPr>
          <w:i/>
          <w:sz w:val="28"/>
          <w:szCs w:val="28"/>
          <w:lang w:val="en-US"/>
        </w:rPr>
        <w:t>plebi</w:t>
      </w:r>
      <w:proofErr w:type="spellEnd"/>
      <w:r w:rsidRPr="00760932">
        <w:rPr>
          <w:i/>
          <w:sz w:val="28"/>
          <w:szCs w:val="28"/>
          <w:lang w:val="uk-UA"/>
        </w:rPr>
        <w:t xml:space="preserve"> </w:t>
      </w:r>
      <w:proofErr w:type="spellStart"/>
      <w:r>
        <w:rPr>
          <w:i/>
          <w:sz w:val="28"/>
          <w:szCs w:val="28"/>
          <w:lang w:val="en-US"/>
        </w:rPr>
        <w:t>est</w:t>
      </w:r>
      <w:proofErr w:type="spellEnd"/>
      <w:r w:rsidRPr="00760932">
        <w:rPr>
          <w:i/>
          <w:sz w:val="28"/>
          <w:szCs w:val="28"/>
          <w:lang w:val="uk-UA"/>
        </w:rPr>
        <w:t xml:space="preserve"> </w:t>
      </w:r>
      <w:r>
        <w:rPr>
          <w:sz w:val="28"/>
          <w:szCs w:val="28"/>
          <w:lang w:val="uk-UA"/>
        </w:rPr>
        <w:t xml:space="preserve">/ІV, 4, 9/, – Бо, дійсно, відхилити закон про шлюби патриціїв та плебеїв, це врешті-решт є </w:t>
      </w:r>
      <w:r>
        <w:rPr>
          <w:sz w:val="28"/>
          <w:szCs w:val="28"/>
          <w:u w:val="single"/>
          <w:lang w:val="uk-UA"/>
        </w:rPr>
        <w:t>найобразливішим</w:t>
      </w:r>
      <w:r>
        <w:rPr>
          <w:sz w:val="28"/>
          <w:szCs w:val="28"/>
          <w:lang w:val="uk-UA"/>
        </w:rPr>
        <w:t xml:space="preserve"> для плебеїв.</w:t>
      </w:r>
    </w:p>
    <w:p w14:paraId="5ECD80D2" w14:textId="77777777" w:rsidR="008B6DF2" w:rsidRPr="00760932" w:rsidRDefault="008B6DF2" w:rsidP="008B6DF2">
      <w:pPr>
        <w:ind w:firstLine="709"/>
        <w:jc w:val="both"/>
        <w:rPr>
          <w:sz w:val="28"/>
          <w:szCs w:val="28"/>
          <w:lang w:val="uk-UA"/>
        </w:rPr>
      </w:pPr>
      <w:r>
        <w:rPr>
          <w:sz w:val="28"/>
          <w:szCs w:val="28"/>
          <w:lang w:val="uk-UA"/>
        </w:rPr>
        <w:t xml:space="preserve">У промовах порівняно мало стилістично нейтральної лексики, вони </w:t>
      </w:r>
      <w:r w:rsidRPr="0037243D">
        <w:rPr>
          <w:spacing w:val="-6"/>
          <w:sz w:val="28"/>
          <w:szCs w:val="28"/>
          <w:lang w:val="uk-UA"/>
        </w:rPr>
        <w:t>переповнені лексикою, що містить різко виражений позитивний чи негативний</w:t>
      </w:r>
      <w:r>
        <w:rPr>
          <w:sz w:val="28"/>
          <w:szCs w:val="28"/>
          <w:lang w:val="uk-UA"/>
        </w:rPr>
        <w:t xml:space="preserve"> оцінний інгредієнт. Те наскільки тісно експресивне у слові переплітається з </w:t>
      </w:r>
      <w:r w:rsidRPr="0037243D">
        <w:rPr>
          <w:spacing w:val="-6"/>
          <w:sz w:val="28"/>
          <w:szCs w:val="28"/>
          <w:lang w:val="uk-UA"/>
        </w:rPr>
        <w:t>емоційним видно із того, що лексика з експресивним забарвленням урочистого,</w:t>
      </w:r>
      <w:r>
        <w:rPr>
          <w:sz w:val="28"/>
          <w:szCs w:val="28"/>
          <w:lang w:val="uk-UA"/>
        </w:rPr>
        <w:t xml:space="preserve"> піднесеного плану майже завжди позитивно-оцінна, а зневажливо-іронічного, як правило, містить негативну </w:t>
      </w:r>
      <w:proofErr w:type="spellStart"/>
      <w:r>
        <w:rPr>
          <w:sz w:val="28"/>
          <w:szCs w:val="28"/>
          <w:lang w:val="uk-UA"/>
        </w:rPr>
        <w:t>оцінність</w:t>
      </w:r>
      <w:proofErr w:type="spellEnd"/>
      <w:r>
        <w:rPr>
          <w:sz w:val="28"/>
          <w:szCs w:val="28"/>
          <w:lang w:val="uk-UA"/>
        </w:rPr>
        <w:t xml:space="preserve">. Саме супровід слова певним оцінним моментом створює те чи інше </w:t>
      </w:r>
      <w:proofErr w:type="spellStart"/>
      <w:r>
        <w:rPr>
          <w:sz w:val="28"/>
          <w:szCs w:val="28"/>
          <w:lang w:val="uk-UA"/>
        </w:rPr>
        <w:t>емоційно</w:t>
      </w:r>
      <w:proofErr w:type="spellEnd"/>
      <w:r>
        <w:rPr>
          <w:sz w:val="28"/>
          <w:szCs w:val="28"/>
          <w:lang w:val="uk-UA"/>
        </w:rPr>
        <w:t xml:space="preserve">-експресивне забарвлення. </w:t>
      </w:r>
    </w:p>
    <w:p w14:paraId="0CD3E10B" w14:textId="77777777" w:rsidR="008B6DF2" w:rsidRDefault="008B6DF2" w:rsidP="008B6DF2">
      <w:pPr>
        <w:ind w:firstLine="709"/>
        <w:jc w:val="both"/>
        <w:rPr>
          <w:sz w:val="28"/>
          <w:szCs w:val="28"/>
          <w:lang w:val="uk-UA"/>
        </w:rPr>
      </w:pPr>
      <w:r>
        <w:rPr>
          <w:sz w:val="28"/>
          <w:szCs w:val="28"/>
          <w:lang w:val="uk-UA"/>
        </w:rPr>
        <w:t xml:space="preserve">Наведемо приклади лексики з позитивним відтінком емоційності, вона супроводить високий стиль і вживається у тих частинах промов, де мова йде про захист батьківщини, про боротьбу за волю, чи про релігійні звичаї: </w:t>
      </w:r>
      <w:proofErr w:type="spellStart"/>
      <w:r>
        <w:rPr>
          <w:i/>
          <w:sz w:val="28"/>
          <w:szCs w:val="28"/>
          <w:lang w:val="en-US"/>
        </w:rPr>
        <w:t>respublica</w:t>
      </w:r>
      <w:proofErr w:type="spellEnd"/>
      <w:r w:rsidRPr="008A0B4E">
        <w:rPr>
          <w:i/>
          <w:sz w:val="28"/>
          <w:szCs w:val="28"/>
          <w:lang w:val="uk-UA"/>
        </w:rPr>
        <w:t xml:space="preserve"> </w:t>
      </w:r>
      <w:r>
        <w:rPr>
          <w:sz w:val="28"/>
          <w:szCs w:val="28"/>
          <w:lang w:val="uk-UA"/>
        </w:rPr>
        <w:t xml:space="preserve">/ІІІ, 17, 2/, – республіка; </w:t>
      </w:r>
      <w:proofErr w:type="spellStart"/>
      <w:r>
        <w:rPr>
          <w:i/>
          <w:sz w:val="28"/>
          <w:szCs w:val="28"/>
          <w:lang w:val="en-US"/>
        </w:rPr>
        <w:t>urbs</w:t>
      </w:r>
      <w:proofErr w:type="spellEnd"/>
      <w:r w:rsidRPr="008A0B4E">
        <w:rPr>
          <w:i/>
          <w:sz w:val="28"/>
          <w:szCs w:val="28"/>
          <w:lang w:val="uk-UA"/>
        </w:rPr>
        <w:t xml:space="preserve"> </w:t>
      </w:r>
      <w:r>
        <w:rPr>
          <w:sz w:val="28"/>
          <w:szCs w:val="28"/>
          <w:lang w:val="uk-UA"/>
        </w:rPr>
        <w:t xml:space="preserve">/ІІІ, 17, 3/, – Рим; </w:t>
      </w:r>
      <w:proofErr w:type="spellStart"/>
      <w:r>
        <w:rPr>
          <w:i/>
          <w:sz w:val="28"/>
          <w:szCs w:val="28"/>
          <w:lang w:val="en-US"/>
        </w:rPr>
        <w:t>deus</w:t>
      </w:r>
      <w:proofErr w:type="spellEnd"/>
      <w:r w:rsidRPr="008A0B4E">
        <w:rPr>
          <w:i/>
          <w:sz w:val="28"/>
          <w:szCs w:val="28"/>
          <w:lang w:val="uk-UA"/>
        </w:rPr>
        <w:t xml:space="preserve"> </w:t>
      </w:r>
      <w:r>
        <w:rPr>
          <w:sz w:val="28"/>
          <w:szCs w:val="28"/>
          <w:lang w:val="uk-UA"/>
        </w:rPr>
        <w:t xml:space="preserve">/ІІІ, 17, 4/, – бог; </w:t>
      </w:r>
      <w:proofErr w:type="spellStart"/>
      <w:r>
        <w:rPr>
          <w:i/>
          <w:sz w:val="28"/>
          <w:szCs w:val="28"/>
          <w:lang w:val="en-US"/>
        </w:rPr>
        <w:t>Juppiter</w:t>
      </w:r>
      <w:proofErr w:type="spellEnd"/>
      <w:r w:rsidRPr="008A0B4E">
        <w:rPr>
          <w:i/>
          <w:sz w:val="28"/>
          <w:szCs w:val="28"/>
          <w:lang w:val="uk-UA"/>
        </w:rPr>
        <w:t xml:space="preserve"> </w:t>
      </w:r>
      <w:r>
        <w:rPr>
          <w:sz w:val="28"/>
          <w:szCs w:val="28"/>
          <w:lang w:val="uk-UA"/>
        </w:rPr>
        <w:t xml:space="preserve">/ІІІ, 17, 4/, – Юпітер; </w:t>
      </w:r>
      <w:proofErr w:type="spellStart"/>
      <w:r>
        <w:rPr>
          <w:i/>
          <w:sz w:val="28"/>
          <w:szCs w:val="28"/>
          <w:lang w:val="en-US"/>
        </w:rPr>
        <w:t>arx</w:t>
      </w:r>
      <w:proofErr w:type="spellEnd"/>
      <w:r w:rsidRPr="008A0B4E">
        <w:rPr>
          <w:sz w:val="28"/>
          <w:szCs w:val="28"/>
          <w:lang w:val="uk-UA"/>
        </w:rPr>
        <w:t xml:space="preserve"> </w:t>
      </w:r>
      <w:r>
        <w:rPr>
          <w:sz w:val="28"/>
          <w:szCs w:val="28"/>
          <w:lang w:val="uk-UA"/>
        </w:rPr>
        <w:t xml:space="preserve">/ІІІ, 17, 4/, – фортеця; </w:t>
      </w:r>
      <w:r>
        <w:rPr>
          <w:i/>
          <w:sz w:val="28"/>
          <w:szCs w:val="28"/>
          <w:lang w:val="en-US"/>
        </w:rPr>
        <w:t>forum</w:t>
      </w:r>
      <w:r w:rsidRPr="008A0B4E">
        <w:rPr>
          <w:i/>
          <w:sz w:val="28"/>
          <w:szCs w:val="28"/>
          <w:lang w:val="uk-UA"/>
        </w:rPr>
        <w:t xml:space="preserve"> </w:t>
      </w:r>
      <w:r>
        <w:rPr>
          <w:sz w:val="28"/>
          <w:szCs w:val="28"/>
          <w:lang w:val="uk-UA"/>
        </w:rPr>
        <w:t>/ІІІ, 17, 4/, –</w:t>
      </w:r>
      <w:r w:rsidRPr="008A0B4E">
        <w:rPr>
          <w:sz w:val="28"/>
          <w:szCs w:val="28"/>
          <w:lang w:val="uk-UA"/>
        </w:rPr>
        <w:t xml:space="preserve"> </w:t>
      </w:r>
      <w:r>
        <w:rPr>
          <w:sz w:val="28"/>
          <w:szCs w:val="28"/>
          <w:lang w:val="uk-UA"/>
        </w:rPr>
        <w:t xml:space="preserve">форум (площа); </w:t>
      </w:r>
      <w:r>
        <w:rPr>
          <w:i/>
          <w:sz w:val="28"/>
          <w:szCs w:val="28"/>
          <w:lang w:val="en-US"/>
        </w:rPr>
        <w:t>Romulus</w:t>
      </w:r>
      <w:r w:rsidRPr="008A0B4E">
        <w:rPr>
          <w:sz w:val="28"/>
          <w:szCs w:val="28"/>
          <w:lang w:val="uk-UA"/>
        </w:rPr>
        <w:t xml:space="preserve"> </w:t>
      </w:r>
      <w:r>
        <w:rPr>
          <w:sz w:val="28"/>
          <w:szCs w:val="28"/>
          <w:lang w:val="uk-UA"/>
        </w:rPr>
        <w:t xml:space="preserve">/ІІІ, 17, 6/, – </w:t>
      </w:r>
      <w:proofErr w:type="spellStart"/>
      <w:r>
        <w:rPr>
          <w:sz w:val="28"/>
          <w:szCs w:val="28"/>
          <w:lang w:val="uk-UA"/>
        </w:rPr>
        <w:t>Ромул</w:t>
      </w:r>
      <w:proofErr w:type="spellEnd"/>
      <w:r>
        <w:rPr>
          <w:sz w:val="28"/>
          <w:szCs w:val="28"/>
          <w:lang w:val="uk-UA"/>
        </w:rPr>
        <w:t xml:space="preserve">; </w:t>
      </w:r>
      <w:r>
        <w:rPr>
          <w:i/>
          <w:sz w:val="28"/>
          <w:szCs w:val="28"/>
          <w:lang w:val="en-US"/>
        </w:rPr>
        <w:t>stirps</w:t>
      </w:r>
      <w:r w:rsidRPr="008A0B4E">
        <w:rPr>
          <w:sz w:val="28"/>
          <w:szCs w:val="28"/>
          <w:lang w:val="uk-UA"/>
        </w:rPr>
        <w:t xml:space="preserve"> </w:t>
      </w:r>
      <w:r>
        <w:rPr>
          <w:sz w:val="28"/>
          <w:szCs w:val="28"/>
          <w:lang w:val="uk-UA"/>
        </w:rPr>
        <w:t xml:space="preserve">/ІІІ, 17, </w:t>
      </w:r>
      <w:r w:rsidRPr="008A0B4E">
        <w:rPr>
          <w:sz w:val="28"/>
          <w:szCs w:val="28"/>
          <w:lang w:val="uk-UA"/>
        </w:rPr>
        <w:t>6</w:t>
      </w:r>
      <w:r>
        <w:rPr>
          <w:sz w:val="28"/>
          <w:szCs w:val="28"/>
          <w:lang w:val="uk-UA"/>
        </w:rPr>
        <w:t>/, –</w:t>
      </w:r>
      <w:r w:rsidRPr="008A0B4E">
        <w:rPr>
          <w:sz w:val="28"/>
          <w:szCs w:val="28"/>
          <w:lang w:val="uk-UA"/>
        </w:rPr>
        <w:t xml:space="preserve"> </w:t>
      </w:r>
      <w:r>
        <w:rPr>
          <w:sz w:val="28"/>
          <w:szCs w:val="28"/>
          <w:lang w:val="uk-UA"/>
        </w:rPr>
        <w:t xml:space="preserve">предок; </w:t>
      </w:r>
      <w:proofErr w:type="spellStart"/>
      <w:r>
        <w:rPr>
          <w:i/>
          <w:sz w:val="28"/>
          <w:szCs w:val="28"/>
          <w:lang w:val="en-US"/>
        </w:rPr>
        <w:t>virtus</w:t>
      </w:r>
      <w:proofErr w:type="spellEnd"/>
      <w:r w:rsidRPr="008A0B4E">
        <w:rPr>
          <w:sz w:val="28"/>
          <w:szCs w:val="28"/>
          <w:lang w:val="uk-UA"/>
        </w:rPr>
        <w:t xml:space="preserve"> </w:t>
      </w:r>
      <w:r>
        <w:rPr>
          <w:sz w:val="28"/>
          <w:szCs w:val="28"/>
          <w:lang w:val="uk-UA"/>
        </w:rPr>
        <w:t xml:space="preserve">/ІІІ, </w:t>
      </w:r>
      <w:r w:rsidRPr="008A0B4E">
        <w:rPr>
          <w:sz w:val="28"/>
          <w:szCs w:val="28"/>
          <w:lang w:val="uk-UA"/>
        </w:rPr>
        <w:t>67</w:t>
      </w:r>
      <w:r>
        <w:rPr>
          <w:sz w:val="28"/>
          <w:szCs w:val="28"/>
          <w:lang w:val="uk-UA"/>
        </w:rPr>
        <w:t xml:space="preserve">, </w:t>
      </w:r>
      <w:r w:rsidRPr="008A0B4E">
        <w:rPr>
          <w:sz w:val="28"/>
          <w:szCs w:val="28"/>
          <w:lang w:val="uk-UA"/>
        </w:rPr>
        <w:t>5</w:t>
      </w:r>
      <w:r>
        <w:rPr>
          <w:sz w:val="28"/>
          <w:szCs w:val="28"/>
          <w:lang w:val="uk-UA"/>
        </w:rPr>
        <w:t>/, –</w:t>
      </w:r>
      <w:r w:rsidRPr="008A0B4E">
        <w:rPr>
          <w:sz w:val="28"/>
          <w:szCs w:val="28"/>
          <w:lang w:val="uk-UA"/>
        </w:rPr>
        <w:t xml:space="preserve"> </w:t>
      </w:r>
      <w:r>
        <w:rPr>
          <w:sz w:val="28"/>
          <w:szCs w:val="28"/>
          <w:lang w:val="uk-UA"/>
        </w:rPr>
        <w:t xml:space="preserve">доблесть; </w:t>
      </w:r>
      <w:proofErr w:type="spellStart"/>
      <w:r>
        <w:rPr>
          <w:i/>
          <w:sz w:val="28"/>
          <w:szCs w:val="28"/>
          <w:lang w:val="en-US"/>
        </w:rPr>
        <w:t>gloria</w:t>
      </w:r>
      <w:proofErr w:type="spellEnd"/>
      <w:r w:rsidRPr="007B6927">
        <w:rPr>
          <w:i/>
          <w:sz w:val="28"/>
          <w:szCs w:val="28"/>
          <w:lang w:val="uk-UA"/>
        </w:rPr>
        <w:t xml:space="preserve"> </w:t>
      </w:r>
      <w:r>
        <w:rPr>
          <w:sz w:val="28"/>
          <w:szCs w:val="28"/>
          <w:lang w:val="uk-UA"/>
        </w:rPr>
        <w:t xml:space="preserve">/ІІІ, </w:t>
      </w:r>
      <w:r w:rsidRPr="007B6927">
        <w:rPr>
          <w:sz w:val="28"/>
          <w:szCs w:val="28"/>
          <w:lang w:val="uk-UA"/>
        </w:rPr>
        <w:t>68</w:t>
      </w:r>
      <w:r>
        <w:rPr>
          <w:sz w:val="28"/>
          <w:szCs w:val="28"/>
          <w:lang w:val="uk-UA"/>
        </w:rPr>
        <w:t xml:space="preserve">, </w:t>
      </w:r>
      <w:r w:rsidRPr="007B6927">
        <w:rPr>
          <w:sz w:val="28"/>
          <w:szCs w:val="28"/>
          <w:lang w:val="uk-UA"/>
        </w:rPr>
        <w:t>3</w:t>
      </w:r>
      <w:r>
        <w:rPr>
          <w:sz w:val="28"/>
          <w:szCs w:val="28"/>
          <w:lang w:val="uk-UA"/>
        </w:rPr>
        <w:t>/, –</w:t>
      </w:r>
      <w:r w:rsidRPr="007B6927">
        <w:rPr>
          <w:sz w:val="28"/>
          <w:szCs w:val="28"/>
          <w:lang w:val="uk-UA"/>
        </w:rPr>
        <w:t xml:space="preserve"> </w:t>
      </w:r>
      <w:r>
        <w:rPr>
          <w:sz w:val="28"/>
          <w:szCs w:val="28"/>
          <w:lang w:val="uk-UA"/>
        </w:rPr>
        <w:t xml:space="preserve">слава; </w:t>
      </w:r>
      <w:r>
        <w:rPr>
          <w:i/>
          <w:sz w:val="28"/>
          <w:szCs w:val="28"/>
          <w:lang w:val="en-US"/>
        </w:rPr>
        <w:t>patria</w:t>
      </w:r>
      <w:r w:rsidRPr="007B6927">
        <w:rPr>
          <w:i/>
          <w:sz w:val="28"/>
          <w:szCs w:val="28"/>
          <w:lang w:val="uk-UA"/>
        </w:rPr>
        <w:t xml:space="preserve"> </w:t>
      </w:r>
      <w:r>
        <w:rPr>
          <w:sz w:val="28"/>
          <w:szCs w:val="28"/>
          <w:lang w:val="uk-UA"/>
        </w:rPr>
        <w:t>/І</w:t>
      </w:r>
      <w:r>
        <w:rPr>
          <w:sz w:val="28"/>
          <w:szCs w:val="28"/>
          <w:lang w:val="en-US"/>
        </w:rPr>
        <w:t>V</w:t>
      </w:r>
      <w:r>
        <w:rPr>
          <w:sz w:val="28"/>
          <w:szCs w:val="28"/>
          <w:lang w:val="uk-UA"/>
        </w:rPr>
        <w:t xml:space="preserve">, </w:t>
      </w:r>
      <w:r w:rsidRPr="007B6927">
        <w:rPr>
          <w:sz w:val="28"/>
          <w:szCs w:val="28"/>
          <w:lang w:val="uk-UA"/>
        </w:rPr>
        <w:t>3</w:t>
      </w:r>
      <w:r>
        <w:rPr>
          <w:sz w:val="28"/>
          <w:szCs w:val="28"/>
          <w:lang w:val="uk-UA"/>
        </w:rPr>
        <w:t xml:space="preserve">, </w:t>
      </w:r>
      <w:r w:rsidRPr="007B6927">
        <w:rPr>
          <w:sz w:val="28"/>
          <w:szCs w:val="28"/>
          <w:lang w:val="uk-UA"/>
        </w:rPr>
        <w:t>3</w:t>
      </w:r>
      <w:r>
        <w:rPr>
          <w:sz w:val="28"/>
          <w:szCs w:val="28"/>
          <w:lang w:val="uk-UA"/>
        </w:rPr>
        <w:t>/, –</w:t>
      </w:r>
      <w:r w:rsidRPr="007B6927">
        <w:rPr>
          <w:sz w:val="28"/>
          <w:szCs w:val="28"/>
          <w:lang w:val="uk-UA"/>
        </w:rPr>
        <w:t xml:space="preserve"> </w:t>
      </w:r>
      <w:r>
        <w:rPr>
          <w:sz w:val="28"/>
          <w:szCs w:val="28"/>
          <w:lang w:val="uk-UA"/>
        </w:rPr>
        <w:t xml:space="preserve">батьківщина; </w:t>
      </w:r>
      <w:proofErr w:type="spellStart"/>
      <w:r>
        <w:rPr>
          <w:i/>
          <w:sz w:val="28"/>
          <w:szCs w:val="28"/>
          <w:lang w:val="en-US"/>
        </w:rPr>
        <w:t>populus</w:t>
      </w:r>
      <w:proofErr w:type="spellEnd"/>
      <w:r w:rsidRPr="005B4628">
        <w:rPr>
          <w:i/>
          <w:sz w:val="28"/>
          <w:szCs w:val="28"/>
          <w:lang w:val="uk-UA"/>
        </w:rPr>
        <w:t xml:space="preserve"> </w:t>
      </w:r>
      <w:r>
        <w:rPr>
          <w:sz w:val="28"/>
          <w:szCs w:val="28"/>
          <w:lang w:val="uk-UA"/>
        </w:rPr>
        <w:t>/І</w:t>
      </w:r>
      <w:r>
        <w:rPr>
          <w:sz w:val="28"/>
          <w:szCs w:val="28"/>
          <w:lang w:val="en-US"/>
        </w:rPr>
        <w:t>V</w:t>
      </w:r>
      <w:r>
        <w:rPr>
          <w:sz w:val="28"/>
          <w:szCs w:val="28"/>
          <w:lang w:val="uk-UA"/>
        </w:rPr>
        <w:t xml:space="preserve">, </w:t>
      </w:r>
      <w:r w:rsidRPr="005B4628">
        <w:rPr>
          <w:sz w:val="28"/>
          <w:szCs w:val="28"/>
          <w:lang w:val="uk-UA"/>
        </w:rPr>
        <w:t>3</w:t>
      </w:r>
      <w:r>
        <w:rPr>
          <w:sz w:val="28"/>
          <w:szCs w:val="28"/>
          <w:lang w:val="uk-UA"/>
        </w:rPr>
        <w:t xml:space="preserve">, </w:t>
      </w:r>
      <w:r w:rsidRPr="005B4628">
        <w:rPr>
          <w:sz w:val="28"/>
          <w:szCs w:val="28"/>
          <w:lang w:val="uk-UA"/>
        </w:rPr>
        <w:t>9</w:t>
      </w:r>
      <w:r>
        <w:rPr>
          <w:sz w:val="28"/>
          <w:szCs w:val="28"/>
          <w:lang w:val="uk-UA"/>
        </w:rPr>
        <w:t>/, –</w:t>
      </w:r>
      <w:r w:rsidRPr="005B4628">
        <w:rPr>
          <w:sz w:val="28"/>
          <w:szCs w:val="28"/>
          <w:lang w:val="uk-UA"/>
        </w:rPr>
        <w:t xml:space="preserve"> </w:t>
      </w:r>
      <w:r>
        <w:rPr>
          <w:sz w:val="28"/>
          <w:szCs w:val="28"/>
          <w:lang w:val="uk-UA"/>
        </w:rPr>
        <w:t xml:space="preserve">народ; </w:t>
      </w:r>
      <w:r>
        <w:rPr>
          <w:i/>
          <w:sz w:val="28"/>
          <w:szCs w:val="28"/>
          <w:lang w:val="en-US"/>
        </w:rPr>
        <w:t>Capitolium</w:t>
      </w:r>
      <w:r w:rsidRPr="005B4628">
        <w:rPr>
          <w:i/>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5B4628">
        <w:rPr>
          <w:sz w:val="28"/>
          <w:szCs w:val="28"/>
          <w:lang w:val="uk-UA"/>
        </w:rPr>
        <w:t>6</w:t>
      </w:r>
      <w:r>
        <w:rPr>
          <w:sz w:val="28"/>
          <w:szCs w:val="28"/>
          <w:lang w:val="uk-UA"/>
        </w:rPr>
        <w:t xml:space="preserve">, </w:t>
      </w:r>
      <w:r w:rsidRPr="005B4628">
        <w:rPr>
          <w:sz w:val="28"/>
          <w:szCs w:val="28"/>
          <w:lang w:val="uk-UA"/>
        </w:rPr>
        <w:t>3</w:t>
      </w:r>
      <w:r>
        <w:rPr>
          <w:sz w:val="28"/>
          <w:szCs w:val="28"/>
          <w:lang w:val="uk-UA"/>
        </w:rPr>
        <w:t>/, –</w:t>
      </w:r>
      <w:r w:rsidRPr="005B4628">
        <w:rPr>
          <w:sz w:val="28"/>
          <w:szCs w:val="28"/>
          <w:lang w:val="uk-UA"/>
        </w:rPr>
        <w:t xml:space="preserve"> </w:t>
      </w:r>
      <w:r>
        <w:rPr>
          <w:sz w:val="28"/>
          <w:szCs w:val="28"/>
          <w:lang w:val="uk-UA"/>
        </w:rPr>
        <w:t xml:space="preserve">Капітолій; </w:t>
      </w:r>
      <w:proofErr w:type="spellStart"/>
      <w:r>
        <w:rPr>
          <w:i/>
          <w:sz w:val="28"/>
          <w:szCs w:val="28"/>
          <w:lang w:val="en-US"/>
        </w:rPr>
        <w:lastRenderedPageBreak/>
        <w:t>religio</w:t>
      </w:r>
      <w:proofErr w:type="spellEnd"/>
      <w:r w:rsidRPr="005B4628">
        <w:rPr>
          <w:i/>
          <w:sz w:val="28"/>
          <w:szCs w:val="28"/>
          <w:lang w:val="uk-UA"/>
        </w:rPr>
        <w:t xml:space="preserve"> </w:t>
      </w:r>
      <w:r>
        <w:rPr>
          <w:sz w:val="28"/>
          <w:szCs w:val="28"/>
          <w:lang w:val="uk-UA"/>
        </w:rPr>
        <w:t>/</w:t>
      </w:r>
      <w:r>
        <w:rPr>
          <w:sz w:val="28"/>
          <w:szCs w:val="28"/>
          <w:lang w:val="en-US"/>
        </w:rPr>
        <w:t>VI</w:t>
      </w:r>
      <w:r>
        <w:rPr>
          <w:sz w:val="28"/>
          <w:szCs w:val="28"/>
          <w:lang w:val="uk-UA"/>
        </w:rPr>
        <w:t xml:space="preserve">, </w:t>
      </w:r>
      <w:r w:rsidRPr="005B4628">
        <w:rPr>
          <w:sz w:val="28"/>
          <w:szCs w:val="28"/>
          <w:lang w:val="uk-UA"/>
        </w:rPr>
        <w:t>41</w:t>
      </w:r>
      <w:r>
        <w:rPr>
          <w:sz w:val="28"/>
          <w:szCs w:val="28"/>
          <w:lang w:val="uk-UA"/>
        </w:rPr>
        <w:t>, 4/, –</w:t>
      </w:r>
      <w:r w:rsidRPr="005B4628">
        <w:rPr>
          <w:sz w:val="28"/>
          <w:szCs w:val="28"/>
          <w:lang w:val="uk-UA"/>
        </w:rPr>
        <w:t xml:space="preserve"> </w:t>
      </w:r>
      <w:r>
        <w:rPr>
          <w:sz w:val="28"/>
          <w:szCs w:val="28"/>
          <w:lang w:val="uk-UA"/>
        </w:rPr>
        <w:t xml:space="preserve">релігія; </w:t>
      </w:r>
      <w:proofErr w:type="spellStart"/>
      <w:r>
        <w:rPr>
          <w:i/>
          <w:sz w:val="28"/>
          <w:szCs w:val="28"/>
          <w:lang w:val="en-US"/>
        </w:rPr>
        <w:t>libertas</w:t>
      </w:r>
      <w:proofErr w:type="spellEnd"/>
      <w:r w:rsidRPr="005B4628">
        <w:rPr>
          <w:i/>
          <w:sz w:val="28"/>
          <w:szCs w:val="28"/>
          <w:lang w:val="uk-UA"/>
        </w:rPr>
        <w:t xml:space="preserve"> </w:t>
      </w:r>
      <w:r>
        <w:rPr>
          <w:sz w:val="28"/>
          <w:szCs w:val="28"/>
          <w:lang w:val="uk-UA"/>
        </w:rPr>
        <w:t xml:space="preserve">/ІХ, 34, 5/, – свобода. У словах такого типу номінативні значення </w:t>
      </w:r>
      <w:proofErr w:type="spellStart"/>
      <w:r>
        <w:rPr>
          <w:sz w:val="28"/>
          <w:szCs w:val="28"/>
          <w:lang w:val="uk-UA"/>
        </w:rPr>
        <w:t>ускладнюються</w:t>
      </w:r>
      <w:proofErr w:type="spellEnd"/>
      <w:r>
        <w:rPr>
          <w:sz w:val="28"/>
          <w:szCs w:val="28"/>
          <w:lang w:val="uk-UA"/>
        </w:rPr>
        <w:t xml:space="preserve"> </w:t>
      </w:r>
      <w:proofErr w:type="spellStart"/>
      <w:r>
        <w:rPr>
          <w:sz w:val="28"/>
          <w:szCs w:val="28"/>
          <w:lang w:val="uk-UA"/>
        </w:rPr>
        <w:t>оцінно-характеризуючими</w:t>
      </w:r>
      <w:proofErr w:type="spellEnd"/>
      <w:r>
        <w:rPr>
          <w:sz w:val="28"/>
          <w:szCs w:val="28"/>
          <w:lang w:val="uk-UA"/>
        </w:rPr>
        <w:t xml:space="preserve"> смисловими відтінками.</w:t>
      </w:r>
    </w:p>
    <w:p w14:paraId="376D13ED" w14:textId="77777777" w:rsidR="008B6DF2" w:rsidRDefault="008B6DF2" w:rsidP="008B6DF2">
      <w:pPr>
        <w:ind w:firstLine="709"/>
        <w:jc w:val="both"/>
        <w:rPr>
          <w:sz w:val="28"/>
          <w:szCs w:val="28"/>
          <w:lang w:val="uk-UA"/>
        </w:rPr>
      </w:pPr>
      <w:r w:rsidRPr="00925CE5">
        <w:rPr>
          <w:spacing w:val="-6"/>
          <w:sz w:val="28"/>
          <w:szCs w:val="28"/>
          <w:lang w:val="uk-UA"/>
        </w:rPr>
        <w:t xml:space="preserve">Найбільшим розмаїттям вражає не стільки меліоративна, як </w:t>
      </w:r>
      <w:proofErr w:type="spellStart"/>
      <w:r w:rsidRPr="00925CE5">
        <w:rPr>
          <w:spacing w:val="-6"/>
          <w:sz w:val="28"/>
          <w:szCs w:val="28"/>
          <w:lang w:val="uk-UA"/>
        </w:rPr>
        <w:t>пейоративна</w:t>
      </w:r>
      <w:proofErr w:type="spellEnd"/>
      <w:r>
        <w:rPr>
          <w:sz w:val="28"/>
          <w:szCs w:val="28"/>
          <w:lang w:val="uk-UA"/>
        </w:rPr>
        <w:t xml:space="preserve"> </w:t>
      </w:r>
      <w:r w:rsidRPr="00925CE5">
        <w:rPr>
          <w:spacing w:val="6"/>
          <w:sz w:val="28"/>
          <w:szCs w:val="28"/>
          <w:lang w:val="uk-UA"/>
        </w:rPr>
        <w:t xml:space="preserve">лексика промов. Саме у ній найповніше відбилися всі пристрасті, що </w:t>
      </w:r>
      <w:r>
        <w:rPr>
          <w:sz w:val="28"/>
          <w:szCs w:val="28"/>
          <w:lang w:val="uk-UA"/>
        </w:rPr>
        <w:t xml:space="preserve">розпалюються у ході історичних подій. Ось найбільш характерні приклади </w:t>
      </w:r>
      <w:proofErr w:type="spellStart"/>
      <w:r>
        <w:rPr>
          <w:sz w:val="28"/>
          <w:szCs w:val="28"/>
          <w:lang w:val="uk-UA"/>
        </w:rPr>
        <w:t>пейоративної</w:t>
      </w:r>
      <w:proofErr w:type="spellEnd"/>
      <w:r>
        <w:rPr>
          <w:sz w:val="28"/>
          <w:szCs w:val="28"/>
          <w:lang w:val="uk-UA"/>
        </w:rPr>
        <w:t xml:space="preserve"> лексики: </w:t>
      </w:r>
      <w:proofErr w:type="spellStart"/>
      <w:r>
        <w:rPr>
          <w:i/>
          <w:sz w:val="28"/>
          <w:szCs w:val="28"/>
          <w:lang w:val="en-US"/>
        </w:rPr>
        <w:t>indignitas</w:t>
      </w:r>
      <w:proofErr w:type="spellEnd"/>
      <w:r w:rsidRPr="00925CE5">
        <w:rPr>
          <w:sz w:val="28"/>
          <w:szCs w:val="28"/>
          <w:lang w:val="uk-UA"/>
        </w:rPr>
        <w:t xml:space="preserve"> </w:t>
      </w:r>
      <w:r>
        <w:rPr>
          <w:sz w:val="28"/>
          <w:szCs w:val="28"/>
          <w:lang w:val="uk-UA"/>
        </w:rPr>
        <w:t xml:space="preserve">/ІІ, </w:t>
      </w:r>
      <w:r w:rsidRPr="00925CE5">
        <w:rPr>
          <w:sz w:val="28"/>
          <w:szCs w:val="28"/>
          <w:lang w:val="uk-UA"/>
        </w:rPr>
        <w:t>32</w:t>
      </w:r>
      <w:r>
        <w:rPr>
          <w:sz w:val="28"/>
          <w:szCs w:val="28"/>
          <w:lang w:val="uk-UA"/>
        </w:rPr>
        <w:t xml:space="preserve">, </w:t>
      </w:r>
      <w:r w:rsidRPr="00925CE5">
        <w:rPr>
          <w:sz w:val="28"/>
          <w:szCs w:val="28"/>
          <w:lang w:val="uk-UA"/>
        </w:rPr>
        <w:t>9</w:t>
      </w:r>
      <w:r>
        <w:rPr>
          <w:sz w:val="28"/>
          <w:szCs w:val="28"/>
          <w:lang w:val="uk-UA"/>
        </w:rPr>
        <w:t>/, –</w:t>
      </w:r>
      <w:r w:rsidRPr="00925CE5">
        <w:rPr>
          <w:sz w:val="28"/>
          <w:szCs w:val="28"/>
          <w:lang w:val="uk-UA"/>
        </w:rPr>
        <w:t xml:space="preserve"> </w:t>
      </w:r>
      <w:r>
        <w:rPr>
          <w:sz w:val="28"/>
          <w:szCs w:val="28"/>
          <w:lang w:val="uk-UA"/>
        </w:rPr>
        <w:t xml:space="preserve">обурення; </w:t>
      </w:r>
      <w:proofErr w:type="spellStart"/>
      <w:r>
        <w:rPr>
          <w:i/>
          <w:sz w:val="28"/>
          <w:szCs w:val="28"/>
          <w:lang w:val="en-US"/>
        </w:rPr>
        <w:t>ira</w:t>
      </w:r>
      <w:proofErr w:type="spellEnd"/>
      <w:r w:rsidRPr="00925CE5">
        <w:rPr>
          <w:i/>
          <w:sz w:val="28"/>
          <w:szCs w:val="28"/>
          <w:lang w:val="uk-UA"/>
        </w:rPr>
        <w:t xml:space="preserve"> </w:t>
      </w:r>
      <w:r>
        <w:rPr>
          <w:sz w:val="28"/>
          <w:szCs w:val="28"/>
          <w:lang w:val="uk-UA"/>
        </w:rPr>
        <w:t xml:space="preserve">/ІІ, </w:t>
      </w:r>
      <w:r w:rsidRPr="00925CE5">
        <w:rPr>
          <w:sz w:val="28"/>
          <w:szCs w:val="28"/>
          <w:lang w:val="uk-UA"/>
        </w:rPr>
        <w:t>32</w:t>
      </w:r>
      <w:r>
        <w:rPr>
          <w:sz w:val="28"/>
          <w:szCs w:val="28"/>
          <w:lang w:val="uk-UA"/>
        </w:rPr>
        <w:t xml:space="preserve">, </w:t>
      </w:r>
      <w:r w:rsidRPr="00925CE5">
        <w:rPr>
          <w:sz w:val="28"/>
          <w:szCs w:val="28"/>
          <w:lang w:val="uk-UA"/>
        </w:rPr>
        <w:t>3</w:t>
      </w:r>
      <w:r>
        <w:rPr>
          <w:sz w:val="28"/>
          <w:szCs w:val="28"/>
          <w:lang w:val="uk-UA"/>
        </w:rPr>
        <w:t>/, –</w:t>
      </w:r>
      <w:r w:rsidRPr="00925CE5">
        <w:rPr>
          <w:sz w:val="28"/>
          <w:szCs w:val="28"/>
          <w:lang w:val="uk-UA"/>
        </w:rPr>
        <w:t xml:space="preserve"> </w:t>
      </w:r>
      <w:r>
        <w:rPr>
          <w:sz w:val="28"/>
          <w:szCs w:val="28"/>
          <w:lang w:val="uk-UA"/>
        </w:rPr>
        <w:t xml:space="preserve">гнів; </w:t>
      </w:r>
      <w:proofErr w:type="spellStart"/>
      <w:r w:rsidRPr="00D67603">
        <w:rPr>
          <w:i/>
          <w:spacing w:val="-6"/>
          <w:sz w:val="28"/>
          <w:szCs w:val="28"/>
          <w:lang w:val="en-US"/>
        </w:rPr>
        <w:t>vereri</w:t>
      </w:r>
      <w:proofErr w:type="spellEnd"/>
      <w:r w:rsidRPr="00D67603">
        <w:rPr>
          <w:i/>
          <w:spacing w:val="-6"/>
          <w:sz w:val="28"/>
          <w:szCs w:val="28"/>
          <w:lang w:val="uk-UA"/>
        </w:rPr>
        <w:t xml:space="preserve"> </w:t>
      </w:r>
      <w:r w:rsidRPr="00D67603">
        <w:rPr>
          <w:spacing w:val="-6"/>
          <w:sz w:val="28"/>
          <w:szCs w:val="28"/>
          <w:lang w:val="uk-UA"/>
        </w:rPr>
        <w:t xml:space="preserve">/ІІ, 32, 3/, – боятися; </w:t>
      </w:r>
      <w:proofErr w:type="spellStart"/>
      <w:r w:rsidRPr="00D67603">
        <w:rPr>
          <w:i/>
          <w:spacing w:val="-6"/>
          <w:sz w:val="28"/>
          <w:szCs w:val="28"/>
          <w:lang w:val="en-US"/>
        </w:rPr>
        <w:t>exul</w:t>
      </w:r>
      <w:proofErr w:type="spellEnd"/>
      <w:r w:rsidRPr="00D67603">
        <w:rPr>
          <w:i/>
          <w:spacing w:val="-6"/>
          <w:sz w:val="28"/>
          <w:szCs w:val="28"/>
          <w:lang w:val="uk-UA"/>
        </w:rPr>
        <w:t xml:space="preserve"> </w:t>
      </w:r>
      <w:r w:rsidRPr="00D67603">
        <w:rPr>
          <w:spacing w:val="-6"/>
          <w:sz w:val="28"/>
          <w:szCs w:val="28"/>
          <w:lang w:val="uk-UA"/>
        </w:rPr>
        <w:t xml:space="preserve">/ІІІ, 19, 6/, – вигнанець; </w:t>
      </w:r>
      <w:proofErr w:type="spellStart"/>
      <w:r w:rsidRPr="00D67603">
        <w:rPr>
          <w:i/>
          <w:spacing w:val="-6"/>
          <w:sz w:val="28"/>
          <w:szCs w:val="28"/>
          <w:lang w:val="en-US"/>
        </w:rPr>
        <w:t>scelus</w:t>
      </w:r>
      <w:proofErr w:type="spellEnd"/>
      <w:r w:rsidRPr="00D67603">
        <w:rPr>
          <w:i/>
          <w:spacing w:val="-6"/>
          <w:sz w:val="28"/>
          <w:szCs w:val="28"/>
          <w:lang w:val="uk-UA"/>
        </w:rPr>
        <w:t xml:space="preserve"> </w:t>
      </w:r>
      <w:r w:rsidRPr="00D67603">
        <w:rPr>
          <w:spacing w:val="-6"/>
          <w:sz w:val="28"/>
          <w:szCs w:val="28"/>
          <w:lang w:val="uk-UA"/>
        </w:rPr>
        <w:t>/ІІІ, 19, 11/, – злочин;</w:t>
      </w:r>
      <w:r>
        <w:rPr>
          <w:sz w:val="28"/>
          <w:szCs w:val="28"/>
          <w:lang w:val="uk-UA"/>
        </w:rPr>
        <w:t xml:space="preserve"> </w:t>
      </w:r>
      <w:proofErr w:type="spellStart"/>
      <w:r>
        <w:rPr>
          <w:i/>
          <w:sz w:val="28"/>
          <w:szCs w:val="28"/>
          <w:lang w:val="en-US"/>
        </w:rPr>
        <w:t>periculum</w:t>
      </w:r>
      <w:proofErr w:type="spellEnd"/>
      <w:r w:rsidRPr="00D67603">
        <w:rPr>
          <w:sz w:val="28"/>
          <w:szCs w:val="28"/>
          <w:lang w:val="uk-UA"/>
        </w:rPr>
        <w:t xml:space="preserve"> </w:t>
      </w:r>
      <w:r>
        <w:rPr>
          <w:sz w:val="28"/>
          <w:szCs w:val="28"/>
          <w:lang w:val="uk-UA"/>
        </w:rPr>
        <w:t>/ІІІ, 1</w:t>
      </w:r>
      <w:r w:rsidRPr="00D67603">
        <w:rPr>
          <w:sz w:val="28"/>
          <w:szCs w:val="28"/>
          <w:lang w:val="uk-UA"/>
        </w:rPr>
        <w:t>9</w:t>
      </w:r>
      <w:r>
        <w:rPr>
          <w:sz w:val="28"/>
          <w:szCs w:val="28"/>
          <w:lang w:val="uk-UA"/>
        </w:rPr>
        <w:t xml:space="preserve">, </w:t>
      </w:r>
      <w:r w:rsidRPr="00D67603">
        <w:rPr>
          <w:sz w:val="28"/>
          <w:szCs w:val="28"/>
          <w:lang w:val="uk-UA"/>
        </w:rPr>
        <w:t>12</w:t>
      </w:r>
      <w:r>
        <w:rPr>
          <w:sz w:val="28"/>
          <w:szCs w:val="28"/>
          <w:lang w:val="uk-UA"/>
        </w:rPr>
        <w:t>/, –</w:t>
      </w:r>
      <w:r w:rsidRPr="00D67603">
        <w:rPr>
          <w:sz w:val="28"/>
          <w:szCs w:val="28"/>
          <w:lang w:val="uk-UA"/>
        </w:rPr>
        <w:t xml:space="preserve"> </w:t>
      </w:r>
      <w:r>
        <w:rPr>
          <w:sz w:val="28"/>
          <w:szCs w:val="28"/>
          <w:lang w:val="uk-UA"/>
        </w:rPr>
        <w:t xml:space="preserve">небезпека; </w:t>
      </w:r>
      <w:proofErr w:type="spellStart"/>
      <w:r>
        <w:rPr>
          <w:i/>
          <w:sz w:val="28"/>
          <w:szCs w:val="28"/>
          <w:lang w:val="en-US"/>
        </w:rPr>
        <w:t>iniuria</w:t>
      </w:r>
      <w:proofErr w:type="spellEnd"/>
      <w:r w:rsidRPr="00D67603">
        <w:rPr>
          <w:sz w:val="28"/>
          <w:szCs w:val="28"/>
          <w:lang w:val="uk-UA"/>
        </w:rPr>
        <w:t xml:space="preserve"> </w:t>
      </w:r>
      <w:r>
        <w:rPr>
          <w:sz w:val="28"/>
          <w:szCs w:val="28"/>
          <w:lang w:val="uk-UA"/>
        </w:rPr>
        <w:t xml:space="preserve">/ІІІ, </w:t>
      </w:r>
      <w:r w:rsidRPr="00D67603">
        <w:rPr>
          <w:sz w:val="28"/>
          <w:szCs w:val="28"/>
          <w:lang w:val="uk-UA"/>
        </w:rPr>
        <w:t>45</w:t>
      </w:r>
      <w:r>
        <w:rPr>
          <w:sz w:val="28"/>
          <w:szCs w:val="28"/>
          <w:lang w:val="uk-UA"/>
        </w:rPr>
        <w:t xml:space="preserve">, </w:t>
      </w:r>
      <w:r w:rsidRPr="00D67603">
        <w:rPr>
          <w:sz w:val="28"/>
          <w:szCs w:val="28"/>
          <w:lang w:val="uk-UA"/>
        </w:rPr>
        <w:t>6</w:t>
      </w:r>
      <w:r>
        <w:rPr>
          <w:sz w:val="28"/>
          <w:szCs w:val="28"/>
          <w:lang w:val="uk-UA"/>
        </w:rPr>
        <w:t>/, –беззаконня</w:t>
      </w:r>
      <w:r w:rsidRPr="00D67603">
        <w:rPr>
          <w:sz w:val="28"/>
          <w:szCs w:val="28"/>
          <w:lang w:val="uk-UA"/>
        </w:rPr>
        <w:t xml:space="preserve"> </w:t>
      </w:r>
      <w:r>
        <w:rPr>
          <w:sz w:val="28"/>
          <w:szCs w:val="28"/>
          <w:lang w:val="uk-UA"/>
        </w:rPr>
        <w:t xml:space="preserve">; </w:t>
      </w:r>
      <w:proofErr w:type="spellStart"/>
      <w:r>
        <w:rPr>
          <w:i/>
          <w:sz w:val="28"/>
          <w:szCs w:val="28"/>
          <w:lang w:val="en-US"/>
        </w:rPr>
        <w:t>caedes</w:t>
      </w:r>
      <w:proofErr w:type="spellEnd"/>
      <w:r w:rsidRPr="00D67603">
        <w:rPr>
          <w:i/>
          <w:sz w:val="28"/>
          <w:szCs w:val="28"/>
          <w:lang w:val="uk-UA"/>
        </w:rPr>
        <w:t xml:space="preserve"> </w:t>
      </w:r>
      <w:r>
        <w:rPr>
          <w:sz w:val="28"/>
          <w:szCs w:val="28"/>
          <w:lang w:val="uk-UA"/>
        </w:rPr>
        <w:t xml:space="preserve">/ІІІ, </w:t>
      </w:r>
      <w:r w:rsidRPr="00D67603">
        <w:rPr>
          <w:sz w:val="28"/>
          <w:szCs w:val="28"/>
          <w:lang w:val="uk-UA"/>
        </w:rPr>
        <w:t>45</w:t>
      </w:r>
      <w:r>
        <w:rPr>
          <w:sz w:val="28"/>
          <w:szCs w:val="28"/>
          <w:lang w:val="uk-UA"/>
        </w:rPr>
        <w:t xml:space="preserve">, </w:t>
      </w:r>
      <w:r w:rsidRPr="00D67603">
        <w:rPr>
          <w:sz w:val="28"/>
          <w:szCs w:val="28"/>
          <w:lang w:val="uk-UA"/>
        </w:rPr>
        <w:t>9</w:t>
      </w:r>
      <w:r>
        <w:rPr>
          <w:sz w:val="28"/>
          <w:szCs w:val="28"/>
          <w:lang w:val="uk-UA"/>
        </w:rPr>
        <w:t>/, –</w:t>
      </w:r>
      <w:r w:rsidRPr="00D67603">
        <w:rPr>
          <w:sz w:val="28"/>
          <w:szCs w:val="28"/>
          <w:lang w:val="uk-UA"/>
        </w:rPr>
        <w:t xml:space="preserve"> </w:t>
      </w:r>
      <w:r>
        <w:rPr>
          <w:sz w:val="28"/>
          <w:szCs w:val="28"/>
          <w:lang w:val="uk-UA"/>
        </w:rPr>
        <w:t xml:space="preserve">вбивство; </w:t>
      </w:r>
      <w:r>
        <w:rPr>
          <w:i/>
          <w:sz w:val="28"/>
          <w:szCs w:val="28"/>
          <w:lang w:val="en-US"/>
        </w:rPr>
        <w:t>pudor</w:t>
      </w:r>
      <w:r w:rsidRPr="00D67603">
        <w:rPr>
          <w:sz w:val="28"/>
          <w:szCs w:val="28"/>
          <w:lang w:val="uk-UA"/>
        </w:rPr>
        <w:t xml:space="preserve"> </w:t>
      </w:r>
      <w:r>
        <w:rPr>
          <w:sz w:val="28"/>
          <w:szCs w:val="28"/>
          <w:lang w:val="uk-UA"/>
        </w:rPr>
        <w:t xml:space="preserve">/ІІІ, </w:t>
      </w:r>
      <w:r w:rsidRPr="00D67603">
        <w:rPr>
          <w:sz w:val="28"/>
          <w:szCs w:val="28"/>
          <w:lang w:val="uk-UA"/>
        </w:rPr>
        <w:t>45</w:t>
      </w:r>
      <w:r>
        <w:rPr>
          <w:sz w:val="28"/>
          <w:szCs w:val="28"/>
          <w:lang w:val="uk-UA"/>
        </w:rPr>
        <w:t xml:space="preserve">, </w:t>
      </w:r>
      <w:r w:rsidRPr="00D67603">
        <w:rPr>
          <w:sz w:val="28"/>
          <w:szCs w:val="28"/>
          <w:lang w:val="uk-UA"/>
        </w:rPr>
        <w:t>1</w:t>
      </w:r>
      <w:r>
        <w:rPr>
          <w:sz w:val="28"/>
          <w:szCs w:val="28"/>
          <w:lang w:val="uk-UA"/>
        </w:rPr>
        <w:t>/, –</w:t>
      </w:r>
      <w:r w:rsidRPr="00D67603">
        <w:rPr>
          <w:sz w:val="28"/>
          <w:szCs w:val="28"/>
          <w:lang w:val="uk-UA"/>
        </w:rPr>
        <w:t xml:space="preserve"> </w:t>
      </w:r>
      <w:r>
        <w:rPr>
          <w:sz w:val="28"/>
          <w:szCs w:val="28"/>
          <w:lang w:val="uk-UA"/>
        </w:rPr>
        <w:t xml:space="preserve">сором; </w:t>
      </w:r>
      <w:proofErr w:type="spellStart"/>
      <w:r>
        <w:rPr>
          <w:i/>
          <w:sz w:val="28"/>
          <w:szCs w:val="28"/>
          <w:lang w:val="en-US"/>
        </w:rPr>
        <w:t>ignominia</w:t>
      </w:r>
      <w:proofErr w:type="spellEnd"/>
      <w:r w:rsidRPr="00D67603">
        <w:rPr>
          <w:sz w:val="28"/>
          <w:szCs w:val="28"/>
          <w:lang w:val="uk-UA"/>
        </w:rPr>
        <w:t xml:space="preserve"> </w:t>
      </w:r>
      <w:r>
        <w:rPr>
          <w:sz w:val="28"/>
          <w:szCs w:val="28"/>
          <w:lang w:val="uk-UA"/>
        </w:rPr>
        <w:t xml:space="preserve">/ІІІ, </w:t>
      </w:r>
      <w:r w:rsidRPr="00D67603">
        <w:rPr>
          <w:sz w:val="28"/>
          <w:szCs w:val="28"/>
          <w:lang w:val="uk-UA"/>
        </w:rPr>
        <w:t>6</w:t>
      </w:r>
      <w:r>
        <w:rPr>
          <w:sz w:val="28"/>
          <w:szCs w:val="28"/>
          <w:lang w:val="uk-UA"/>
        </w:rPr>
        <w:t xml:space="preserve">7, </w:t>
      </w:r>
      <w:r w:rsidRPr="00D67603">
        <w:rPr>
          <w:sz w:val="28"/>
          <w:szCs w:val="28"/>
          <w:lang w:val="uk-UA"/>
        </w:rPr>
        <w:t>2</w:t>
      </w:r>
      <w:r>
        <w:rPr>
          <w:sz w:val="28"/>
          <w:szCs w:val="28"/>
          <w:lang w:val="uk-UA"/>
        </w:rPr>
        <w:t>/, –</w:t>
      </w:r>
      <w:r w:rsidRPr="00D67603">
        <w:rPr>
          <w:sz w:val="28"/>
          <w:szCs w:val="28"/>
          <w:lang w:val="uk-UA"/>
        </w:rPr>
        <w:t xml:space="preserve"> </w:t>
      </w:r>
      <w:r>
        <w:rPr>
          <w:sz w:val="28"/>
          <w:szCs w:val="28"/>
          <w:lang w:val="uk-UA"/>
        </w:rPr>
        <w:t xml:space="preserve">безчестя; </w:t>
      </w:r>
      <w:proofErr w:type="spellStart"/>
      <w:r>
        <w:rPr>
          <w:i/>
          <w:sz w:val="28"/>
          <w:szCs w:val="28"/>
          <w:lang w:val="en-US"/>
        </w:rPr>
        <w:t>mors</w:t>
      </w:r>
      <w:proofErr w:type="spellEnd"/>
      <w:r w:rsidRPr="00D67603">
        <w:rPr>
          <w:sz w:val="28"/>
          <w:szCs w:val="28"/>
          <w:lang w:val="uk-UA"/>
        </w:rPr>
        <w:t xml:space="preserve"> </w:t>
      </w:r>
      <w:r>
        <w:rPr>
          <w:sz w:val="28"/>
          <w:szCs w:val="28"/>
          <w:lang w:val="uk-UA"/>
        </w:rPr>
        <w:t xml:space="preserve">/ІІІ, </w:t>
      </w:r>
      <w:r w:rsidRPr="00D67603">
        <w:rPr>
          <w:sz w:val="28"/>
          <w:szCs w:val="28"/>
          <w:lang w:val="uk-UA"/>
        </w:rPr>
        <w:t>6</w:t>
      </w:r>
      <w:r>
        <w:rPr>
          <w:sz w:val="28"/>
          <w:szCs w:val="28"/>
          <w:lang w:val="uk-UA"/>
        </w:rPr>
        <w:t xml:space="preserve">7, </w:t>
      </w:r>
      <w:r w:rsidRPr="00D67603">
        <w:rPr>
          <w:sz w:val="28"/>
          <w:szCs w:val="28"/>
          <w:lang w:val="uk-UA"/>
        </w:rPr>
        <w:t>2</w:t>
      </w:r>
      <w:r>
        <w:rPr>
          <w:sz w:val="28"/>
          <w:szCs w:val="28"/>
          <w:lang w:val="uk-UA"/>
        </w:rPr>
        <w:t>/, –</w:t>
      </w:r>
      <w:r w:rsidRPr="00D67603">
        <w:rPr>
          <w:sz w:val="28"/>
          <w:szCs w:val="28"/>
          <w:lang w:val="uk-UA"/>
        </w:rPr>
        <w:t xml:space="preserve"> </w:t>
      </w:r>
      <w:r>
        <w:rPr>
          <w:sz w:val="28"/>
          <w:szCs w:val="28"/>
          <w:lang w:val="uk-UA"/>
        </w:rPr>
        <w:t xml:space="preserve">смерть; </w:t>
      </w:r>
      <w:proofErr w:type="spellStart"/>
      <w:r>
        <w:rPr>
          <w:i/>
          <w:sz w:val="28"/>
          <w:szCs w:val="28"/>
          <w:lang w:val="en-US"/>
        </w:rPr>
        <w:t>ignavia</w:t>
      </w:r>
      <w:proofErr w:type="spellEnd"/>
      <w:r w:rsidRPr="00D67603">
        <w:rPr>
          <w:i/>
          <w:sz w:val="28"/>
          <w:szCs w:val="28"/>
          <w:lang w:val="uk-UA"/>
        </w:rPr>
        <w:t xml:space="preserve"> </w:t>
      </w:r>
      <w:r>
        <w:rPr>
          <w:sz w:val="28"/>
          <w:szCs w:val="28"/>
          <w:lang w:val="uk-UA"/>
        </w:rPr>
        <w:t xml:space="preserve">/ІІІ, </w:t>
      </w:r>
      <w:r w:rsidRPr="00D67603">
        <w:rPr>
          <w:sz w:val="28"/>
          <w:szCs w:val="28"/>
          <w:lang w:val="uk-UA"/>
        </w:rPr>
        <w:t>6</w:t>
      </w:r>
      <w:r>
        <w:rPr>
          <w:sz w:val="28"/>
          <w:szCs w:val="28"/>
          <w:lang w:val="uk-UA"/>
        </w:rPr>
        <w:t xml:space="preserve">7, </w:t>
      </w:r>
      <w:r w:rsidRPr="00D67603">
        <w:rPr>
          <w:sz w:val="28"/>
          <w:szCs w:val="28"/>
          <w:lang w:val="uk-UA"/>
        </w:rPr>
        <w:t>6</w:t>
      </w:r>
      <w:r>
        <w:rPr>
          <w:sz w:val="28"/>
          <w:szCs w:val="28"/>
          <w:lang w:val="uk-UA"/>
        </w:rPr>
        <w:t>/, –</w:t>
      </w:r>
      <w:r w:rsidRPr="00D67603">
        <w:rPr>
          <w:sz w:val="28"/>
          <w:szCs w:val="28"/>
          <w:lang w:val="uk-UA"/>
        </w:rPr>
        <w:t xml:space="preserve"> </w:t>
      </w:r>
      <w:r>
        <w:rPr>
          <w:sz w:val="28"/>
          <w:szCs w:val="28"/>
          <w:lang w:val="uk-UA"/>
        </w:rPr>
        <w:t xml:space="preserve">боягузливість; </w:t>
      </w:r>
      <w:r>
        <w:rPr>
          <w:i/>
          <w:sz w:val="28"/>
          <w:szCs w:val="28"/>
          <w:lang w:val="en-US"/>
        </w:rPr>
        <w:t>culpa</w:t>
      </w:r>
      <w:r w:rsidRPr="008B17C0">
        <w:rPr>
          <w:i/>
          <w:sz w:val="28"/>
          <w:szCs w:val="28"/>
          <w:lang w:val="uk-UA"/>
        </w:rPr>
        <w:t xml:space="preserve"> </w:t>
      </w:r>
      <w:r>
        <w:rPr>
          <w:sz w:val="28"/>
          <w:szCs w:val="28"/>
          <w:lang w:val="uk-UA"/>
        </w:rPr>
        <w:t xml:space="preserve">/ІІІ, </w:t>
      </w:r>
      <w:r w:rsidRPr="008B17C0">
        <w:rPr>
          <w:sz w:val="28"/>
          <w:szCs w:val="28"/>
          <w:lang w:val="uk-UA"/>
        </w:rPr>
        <w:t>6</w:t>
      </w:r>
      <w:r>
        <w:rPr>
          <w:sz w:val="28"/>
          <w:szCs w:val="28"/>
          <w:lang w:val="uk-UA"/>
        </w:rPr>
        <w:t>7, 4/, –</w:t>
      </w:r>
      <w:r w:rsidRPr="008B17C0">
        <w:rPr>
          <w:sz w:val="28"/>
          <w:szCs w:val="28"/>
          <w:lang w:val="uk-UA"/>
        </w:rPr>
        <w:t xml:space="preserve"> </w:t>
      </w:r>
      <w:r>
        <w:rPr>
          <w:sz w:val="28"/>
          <w:szCs w:val="28"/>
          <w:lang w:val="uk-UA"/>
        </w:rPr>
        <w:t xml:space="preserve">вина; </w:t>
      </w:r>
      <w:proofErr w:type="spellStart"/>
      <w:r>
        <w:rPr>
          <w:i/>
          <w:sz w:val="28"/>
          <w:szCs w:val="28"/>
          <w:lang w:val="en-US"/>
        </w:rPr>
        <w:t>peccatum</w:t>
      </w:r>
      <w:proofErr w:type="spellEnd"/>
      <w:r w:rsidRPr="008B17C0">
        <w:rPr>
          <w:i/>
          <w:sz w:val="28"/>
          <w:szCs w:val="28"/>
          <w:lang w:val="uk-UA"/>
        </w:rPr>
        <w:t xml:space="preserve"> </w:t>
      </w:r>
      <w:r>
        <w:rPr>
          <w:sz w:val="28"/>
          <w:szCs w:val="28"/>
          <w:lang w:val="uk-UA"/>
        </w:rPr>
        <w:t xml:space="preserve">/ІІІ, </w:t>
      </w:r>
      <w:r w:rsidRPr="008B17C0">
        <w:rPr>
          <w:sz w:val="28"/>
          <w:szCs w:val="28"/>
          <w:lang w:val="uk-UA"/>
        </w:rPr>
        <w:t>6</w:t>
      </w:r>
      <w:r>
        <w:rPr>
          <w:sz w:val="28"/>
          <w:szCs w:val="28"/>
          <w:lang w:val="uk-UA"/>
        </w:rPr>
        <w:t xml:space="preserve">7, </w:t>
      </w:r>
      <w:r w:rsidRPr="008B17C0">
        <w:rPr>
          <w:sz w:val="28"/>
          <w:szCs w:val="28"/>
          <w:lang w:val="uk-UA"/>
        </w:rPr>
        <w:t>5</w:t>
      </w:r>
      <w:r>
        <w:rPr>
          <w:sz w:val="28"/>
          <w:szCs w:val="28"/>
          <w:lang w:val="uk-UA"/>
        </w:rPr>
        <w:t>/, –</w:t>
      </w:r>
      <w:r w:rsidRPr="008B17C0">
        <w:rPr>
          <w:sz w:val="28"/>
          <w:szCs w:val="28"/>
          <w:lang w:val="uk-UA"/>
        </w:rPr>
        <w:t xml:space="preserve"> </w:t>
      </w:r>
      <w:r>
        <w:rPr>
          <w:sz w:val="28"/>
          <w:szCs w:val="28"/>
          <w:lang w:val="uk-UA"/>
        </w:rPr>
        <w:t xml:space="preserve">гріх; </w:t>
      </w:r>
      <w:proofErr w:type="spellStart"/>
      <w:r>
        <w:rPr>
          <w:i/>
          <w:sz w:val="28"/>
          <w:szCs w:val="28"/>
          <w:lang w:val="en-US"/>
        </w:rPr>
        <w:t>venenum</w:t>
      </w:r>
      <w:proofErr w:type="spellEnd"/>
      <w:r w:rsidRPr="008B17C0">
        <w:rPr>
          <w:sz w:val="28"/>
          <w:szCs w:val="28"/>
          <w:lang w:val="uk-UA"/>
        </w:rPr>
        <w:t xml:space="preserve"> </w:t>
      </w:r>
      <w:r>
        <w:rPr>
          <w:sz w:val="28"/>
          <w:szCs w:val="28"/>
          <w:lang w:val="uk-UA"/>
        </w:rPr>
        <w:t xml:space="preserve">/ІІІ, </w:t>
      </w:r>
      <w:r w:rsidRPr="008B17C0">
        <w:rPr>
          <w:sz w:val="28"/>
          <w:szCs w:val="28"/>
          <w:lang w:val="uk-UA"/>
        </w:rPr>
        <w:t>6</w:t>
      </w:r>
      <w:r>
        <w:rPr>
          <w:sz w:val="28"/>
          <w:szCs w:val="28"/>
          <w:lang w:val="uk-UA"/>
        </w:rPr>
        <w:t xml:space="preserve">7, </w:t>
      </w:r>
      <w:r w:rsidRPr="008B17C0">
        <w:rPr>
          <w:sz w:val="28"/>
          <w:szCs w:val="28"/>
          <w:lang w:val="uk-UA"/>
        </w:rPr>
        <w:t>6</w:t>
      </w:r>
      <w:r>
        <w:rPr>
          <w:sz w:val="28"/>
          <w:szCs w:val="28"/>
          <w:lang w:val="uk-UA"/>
        </w:rPr>
        <w:t>/, –</w:t>
      </w:r>
      <w:r w:rsidRPr="008B17C0">
        <w:rPr>
          <w:sz w:val="28"/>
          <w:szCs w:val="28"/>
          <w:lang w:val="uk-UA"/>
        </w:rPr>
        <w:t xml:space="preserve"> </w:t>
      </w:r>
      <w:r>
        <w:rPr>
          <w:sz w:val="28"/>
          <w:szCs w:val="28"/>
          <w:lang w:val="uk-UA"/>
        </w:rPr>
        <w:t xml:space="preserve">отрута; </w:t>
      </w:r>
      <w:r>
        <w:rPr>
          <w:i/>
          <w:sz w:val="28"/>
          <w:szCs w:val="28"/>
          <w:lang w:val="en-US"/>
        </w:rPr>
        <w:t>odium</w:t>
      </w:r>
      <w:r w:rsidRPr="008B17C0">
        <w:rPr>
          <w:sz w:val="28"/>
          <w:szCs w:val="28"/>
          <w:lang w:val="uk-UA"/>
        </w:rPr>
        <w:t xml:space="preserve"> </w:t>
      </w:r>
      <w:r>
        <w:rPr>
          <w:sz w:val="28"/>
          <w:szCs w:val="28"/>
          <w:lang w:val="uk-UA"/>
        </w:rPr>
        <w:t xml:space="preserve">/ІІІ, </w:t>
      </w:r>
      <w:r w:rsidRPr="008B17C0">
        <w:rPr>
          <w:sz w:val="28"/>
          <w:szCs w:val="28"/>
          <w:lang w:val="uk-UA"/>
        </w:rPr>
        <w:t>68</w:t>
      </w:r>
      <w:r>
        <w:rPr>
          <w:sz w:val="28"/>
          <w:szCs w:val="28"/>
          <w:lang w:val="uk-UA"/>
        </w:rPr>
        <w:t xml:space="preserve">, </w:t>
      </w:r>
      <w:r w:rsidRPr="008B17C0">
        <w:rPr>
          <w:sz w:val="28"/>
          <w:szCs w:val="28"/>
          <w:lang w:val="uk-UA"/>
        </w:rPr>
        <w:t>5</w:t>
      </w:r>
      <w:r>
        <w:rPr>
          <w:sz w:val="28"/>
          <w:szCs w:val="28"/>
          <w:lang w:val="uk-UA"/>
        </w:rPr>
        <w:t>/, –</w:t>
      </w:r>
      <w:r w:rsidRPr="008B17C0">
        <w:rPr>
          <w:sz w:val="28"/>
          <w:szCs w:val="28"/>
          <w:lang w:val="uk-UA"/>
        </w:rPr>
        <w:t xml:space="preserve"> </w:t>
      </w:r>
      <w:r>
        <w:rPr>
          <w:sz w:val="28"/>
          <w:szCs w:val="28"/>
          <w:lang w:val="uk-UA"/>
        </w:rPr>
        <w:t xml:space="preserve">гнів; </w:t>
      </w:r>
      <w:proofErr w:type="spellStart"/>
      <w:r>
        <w:rPr>
          <w:i/>
          <w:sz w:val="28"/>
          <w:szCs w:val="28"/>
          <w:lang w:val="en-US"/>
        </w:rPr>
        <w:t>offensio</w:t>
      </w:r>
      <w:proofErr w:type="spellEnd"/>
      <w:r w:rsidRPr="008B17C0">
        <w:rPr>
          <w:i/>
          <w:sz w:val="28"/>
          <w:szCs w:val="28"/>
          <w:lang w:val="uk-UA"/>
        </w:rPr>
        <w:t xml:space="preserve"> </w:t>
      </w:r>
      <w:r>
        <w:rPr>
          <w:sz w:val="28"/>
          <w:szCs w:val="28"/>
          <w:lang w:val="uk-UA"/>
        </w:rPr>
        <w:t xml:space="preserve">/ІІІ, </w:t>
      </w:r>
      <w:r w:rsidRPr="008B17C0">
        <w:rPr>
          <w:sz w:val="28"/>
          <w:szCs w:val="28"/>
          <w:lang w:val="uk-UA"/>
        </w:rPr>
        <w:t>68</w:t>
      </w:r>
      <w:r>
        <w:rPr>
          <w:sz w:val="28"/>
          <w:szCs w:val="28"/>
          <w:lang w:val="uk-UA"/>
        </w:rPr>
        <w:t xml:space="preserve">, </w:t>
      </w:r>
      <w:r w:rsidRPr="008B17C0">
        <w:rPr>
          <w:sz w:val="28"/>
          <w:szCs w:val="28"/>
          <w:lang w:val="uk-UA"/>
        </w:rPr>
        <w:t>5</w:t>
      </w:r>
      <w:r>
        <w:rPr>
          <w:sz w:val="28"/>
          <w:szCs w:val="28"/>
          <w:lang w:val="uk-UA"/>
        </w:rPr>
        <w:t>/, –</w:t>
      </w:r>
      <w:r w:rsidRPr="008B17C0">
        <w:rPr>
          <w:sz w:val="28"/>
          <w:szCs w:val="28"/>
          <w:lang w:val="uk-UA"/>
        </w:rPr>
        <w:t xml:space="preserve"> </w:t>
      </w:r>
      <w:r>
        <w:rPr>
          <w:sz w:val="28"/>
          <w:szCs w:val="28"/>
          <w:lang w:val="uk-UA"/>
        </w:rPr>
        <w:t xml:space="preserve">образа; </w:t>
      </w:r>
      <w:proofErr w:type="spellStart"/>
      <w:r>
        <w:rPr>
          <w:i/>
          <w:sz w:val="28"/>
          <w:szCs w:val="28"/>
          <w:lang w:val="en-US"/>
        </w:rPr>
        <w:t>simultas</w:t>
      </w:r>
      <w:proofErr w:type="spellEnd"/>
      <w:r w:rsidRPr="008B17C0">
        <w:rPr>
          <w:i/>
          <w:sz w:val="28"/>
          <w:szCs w:val="28"/>
          <w:lang w:val="uk-UA"/>
        </w:rPr>
        <w:t xml:space="preserve"> </w:t>
      </w:r>
      <w:r>
        <w:rPr>
          <w:sz w:val="28"/>
          <w:szCs w:val="28"/>
          <w:lang w:val="uk-UA"/>
        </w:rPr>
        <w:t xml:space="preserve">/ІІІ, </w:t>
      </w:r>
      <w:r w:rsidRPr="008B17C0">
        <w:rPr>
          <w:sz w:val="28"/>
          <w:szCs w:val="28"/>
          <w:lang w:val="uk-UA"/>
        </w:rPr>
        <w:t>68</w:t>
      </w:r>
      <w:r>
        <w:rPr>
          <w:sz w:val="28"/>
          <w:szCs w:val="28"/>
          <w:lang w:val="uk-UA"/>
        </w:rPr>
        <w:t xml:space="preserve">, </w:t>
      </w:r>
      <w:r w:rsidRPr="008B17C0">
        <w:rPr>
          <w:sz w:val="28"/>
          <w:szCs w:val="28"/>
          <w:lang w:val="uk-UA"/>
        </w:rPr>
        <w:t>5</w:t>
      </w:r>
      <w:r>
        <w:rPr>
          <w:sz w:val="28"/>
          <w:szCs w:val="28"/>
          <w:lang w:val="uk-UA"/>
        </w:rPr>
        <w:t>/, –</w:t>
      </w:r>
      <w:r w:rsidRPr="008B17C0">
        <w:rPr>
          <w:sz w:val="28"/>
          <w:szCs w:val="28"/>
          <w:lang w:val="uk-UA"/>
        </w:rPr>
        <w:t xml:space="preserve"> </w:t>
      </w:r>
      <w:r>
        <w:rPr>
          <w:sz w:val="28"/>
          <w:szCs w:val="28"/>
          <w:lang w:val="uk-UA"/>
        </w:rPr>
        <w:t xml:space="preserve">ворожнеча; </w:t>
      </w:r>
      <w:proofErr w:type="spellStart"/>
      <w:r>
        <w:rPr>
          <w:i/>
          <w:sz w:val="28"/>
          <w:szCs w:val="28"/>
          <w:lang w:val="en-US"/>
        </w:rPr>
        <w:t>horrere</w:t>
      </w:r>
      <w:proofErr w:type="spellEnd"/>
      <w:r w:rsidRPr="008B17C0">
        <w:rPr>
          <w:sz w:val="28"/>
          <w:szCs w:val="28"/>
          <w:lang w:val="uk-UA"/>
        </w:rPr>
        <w:t xml:space="preserve"> </w:t>
      </w:r>
      <w:r>
        <w:rPr>
          <w:sz w:val="28"/>
          <w:szCs w:val="28"/>
          <w:lang w:val="uk-UA"/>
        </w:rPr>
        <w:t xml:space="preserve">/ІІІ, </w:t>
      </w:r>
      <w:r w:rsidRPr="008B17C0">
        <w:rPr>
          <w:sz w:val="28"/>
          <w:szCs w:val="28"/>
          <w:lang w:val="uk-UA"/>
        </w:rPr>
        <w:t>68</w:t>
      </w:r>
      <w:r>
        <w:rPr>
          <w:sz w:val="28"/>
          <w:szCs w:val="28"/>
          <w:lang w:val="uk-UA"/>
        </w:rPr>
        <w:t xml:space="preserve">, </w:t>
      </w:r>
      <w:r w:rsidRPr="008B17C0">
        <w:rPr>
          <w:sz w:val="28"/>
          <w:szCs w:val="28"/>
          <w:lang w:val="uk-UA"/>
        </w:rPr>
        <w:t>6</w:t>
      </w:r>
      <w:r>
        <w:rPr>
          <w:sz w:val="28"/>
          <w:szCs w:val="28"/>
          <w:lang w:val="uk-UA"/>
        </w:rPr>
        <w:t>/, –</w:t>
      </w:r>
      <w:r w:rsidRPr="008B17C0">
        <w:rPr>
          <w:sz w:val="28"/>
          <w:szCs w:val="28"/>
          <w:lang w:val="uk-UA"/>
        </w:rPr>
        <w:t xml:space="preserve"> </w:t>
      </w:r>
      <w:proofErr w:type="spellStart"/>
      <w:r>
        <w:rPr>
          <w:sz w:val="28"/>
          <w:szCs w:val="28"/>
          <w:lang w:val="uk-UA"/>
        </w:rPr>
        <w:t>жахатися</w:t>
      </w:r>
      <w:proofErr w:type="spellEnd"/>
      <w:r>
        <w:rPr>
          <w:sz w:val="28"/>
          <w:szCs w:val="28"/>
          <w:lang w:val="uk-UA"/>
        </w:rPr>
        <w:t xml:space="preserve">; </w:t>
      </w:r>
      <w:r>
        <w:rPr>
          <w:i/>
          <w:sz w:val="28"/>
          <w:szCs w:val="28"/>
          <w:lang w:val="en-US"/>
        </w:rPr>
        <w:t>terror</w:t>
      </w:r>
      <w:r w:rsidRPr="008B17C0">
        <w:rPr>
          <w:sz w:val="28"/>
          <w:szCs w:val="28"/>
          <w:lang w:val="uk-UA"/>
        </w:rPr>
        <w:t xml:space="preserve"> </w:t>
      </w:r>
      <w:r>
        <w:rPr>
          <w:sz w:val="28"/>
          <w:szCs w:val="28"/>
          <w:lang w:val="uk-UA"/>
        </w:rPr>
        <w:t xml:space="preserve">/ІІІ, </w:t>
      </w:r>
      <w:r w:rsidRPr="008B17C0">
        <w:rPr>
          <w:sz w:val="28"/>
          <w:szCs w:val="28"/>
          <w:lang w:val="uk-UA"/>
        </w:rPr>
        <w:t>68</w:t>
      </w:r>
      <w:r>
        <w:rPr>
          <w:sz w:val="28"/>
          <w:szCs w:val="28"/>
          <w:lang w:val="uk-UA"/>
        </w:rPr>
        <w:t xml:space="preserve">, </w:t>
      </w:r>
      <w:r w:rsidRPr="008B17C0">
        <w:rPr>
          <w:sz w:val="28"/>
          <w:szCs w:val="28"/>
          <w:lang w:val="uk-UA"/>
        </w:rPr>
        <w:t>11</w:t>
      </w:r>
      <w:r>
        <w:rPr>
          <w:sz w:val="28"/>
          <w:szCs w:val="28"/>
          <w:lang w:val="uk-UA"/>
        </w:rPr>
        <w:t>/, –</w:t>
      </w:r>
      <w:r w:rsidRPr="008B17C0">
        <w:rPr>
          <w:sz w:val="28"/>
          <w:szCs w:val="28"/>
          <w:lang w:val="uk-UA"/>
        </w:rPr>
        <w:t xml:space="preserve"> </w:t>
      </w:r>
      <w:r>
        <w:rPr>
          <w:sz w:val="28"/>
          <w:szCs w:val="28"/>
          <w:lang w:val="uk-UA"/>
        </w:rPr>
        <w:t xml:space="preserve">жах; </w:t>
      </w:r>
      <w:proofErr w:type="spellStart"/>
      <w:r>
        <w:rPr>
          <w:i/>
          <w:sz w:val="28"/>
          <w:szCs w:val="28"/>
          <w:lang w:val="en-US"/>
        </w:rPr>
        <w:t>contempsere</w:t>
      </w:r>
      <w:proofErr w:type="spellEnd"/>
      <w:r w:rsidRPr="008B17C0">
        <w:rPr>
          <w:i/>
          <w:sz w:val="28"/>
          <w:szCs w:val="28"/>
          <w:lang w:val="uk-UA"/>
        </w:rPr>
        <w:t xml:space="preserve"> </w:t>
      </w:r>
      <w:r>
        <w:rPr>
          <w:sz w:val="28"/>
          <w:szCs w:val="28"/>
          <w:lang w:val="uk-UA"/>
        </w:rPr>
        <w:t>/І</w:t>
      </w:r>
      <w:r>
        <w:rPr>
          <w:sz w:val="28"/>
          <w:szCs w:val="28"/>
          <w:lang w:val="en-US"/>
        </w:rPr>
        <w:t>V</w:t>
      </w:r>
      <w:r>
        <w:rPr>
          <w:sz w:val="28"/>
          <w:szCs w:val="28"/>
          <w:lang w:val="uk-UA"/>
        </w:rPr>
        <w:t xml:space="preserve">, </w:t>
      </w:r>
      <w:r w:rsidRPr="008B17C0">
        <w:rPr>
          <w:sz w:val="28"/>
          <w:szCs w:val="28"/>
          <w:lang w:val="uk-UA"/>
        </w:rPr>
        <w:t>3</w:t>
      </w:r>
      <w:r>
        <w:rPr>
          <w:sz w:val="28"/>
          <w:szCs w:val="28"/>
          <w:lang w:val="uk-UA"/>
        </w:rPr>
        <w:t xml:space="preserve">, </w:t>
      </w:r>
      <w:r w:rsidRPr="008B17C0">
        <w:rPr>
          <w:sz w:val="28"/>
          <w:szCs w:val="28"/>
          <w:lang w:val="uk-UA"/>
        </w:rPr>
        <w:t>2</w:t>
      </w:r>
      <w:r>
        <w:rPr>
          <w:sz w:val="28"/>
          <w:szCs w:val="28"/>
          <w:lang w:val="uk-UA"/>
        </w:rPr>
        <w:t>/, –</w:t>
      </w:r>
      <w:r w:rsidRPr="008B17C0">
        <w:rPr>
          <w:sz w:val="28"/>
          <w:szCs w:val="28"/>
          <w:lang w:val="uk-UA"/>
        </w:rPr>
        <w:t xml:space="preserve"> </w:t>
      </w:r>
      <w:r>
        <w:rPr>
          <w:sz w:val="28"/>
          <w:szCs w:val="28"/>
          <w:lang w:val="uk-UA"/>
        </w:rPr>
        <w:t xml:space="preserve">зневажати; </w:t>
      </w:r>
      <w:proofErr w:type="spellStart"/>
      <w:r>
        <w:rPr>
          <w:i/>
          <w:sz w:val="28"/>
          <w:szCs w:val="28"/>
          <w:lang w:val="en-US"/>
        </w:rPr>
        <w:t>atrox</w:t>
      </w:r>
      <w:proofErr w:type="spellEnd"/>
      <w:r w:rsidRPr="008B17C0">
        <w:rPr>
          <w:sz w:val="28"/>
          <w:szCs w:val="28"/>
          <w:lang w:val="uk-UA"/>
        </w:rPr>
        <w:t xml:space="preserve"> </w:t>
      </w:r>
      <w:r>
        <w:rPr>
          <w:sz w:val="28"/>
          <w:szCs w:val="28"/>
          <w:lang w:val="uk-UA"/>
        </w:rPr>
        <w:t>/І</w:t>
      </w:r>
      <w:r>
        <w:rPr>
          <w:sz w:val="28"/>
          <w:szCs w:val="28"/>
          <w:lang w:val="en-US"/>
        </w:rPr>
        <w:t>V</w:t>
      </w:r>
      <w:r>
        <w:rPr>
          <w:sz w:val="28"/>
          <w:szCs w:val="28"/>
          <w:lang w:val="uk-UA"/>
        </w:rPr>
        <w:t xml:space="preserve">, </w:t>
      </w:r>
      <w:r w:rsidRPr="008B17C0">
        <w:rPr>
          <w:sz w:val="28"/>
          <w:szCs w:val="28"/>
          <w:lang w:val="uk-UA"/>
        </w:rPr>
        <w:t>3</w:t>
      </w:r>
      <w:r>
        <w:rPr>
          <w:sz w:val="28"/>
          <w:szCs w:val="28"/>
          <w:lang w:val="uk-UA"/>
        </w:rPr>
        <w:t xml:space="preserve">, </w:t>
      </w:r>
      <w:r w:rsidRPr="008B17C0">
        <w:rPr>
          <w:sz w:val="28"/>
          <w:szCs w:val="28"/>
          <w:lang w:val="uk-UA"/>
        </w:rPr>
        <w:t>2</w:t>
      </w:r>
      <w:r>
        <w:rPr>
          <w:sz w:val="28"/>
          <w:szCs w:val="28"/>
          <w:lang w:val="uk-UA"/>
        </w:rPr>
        <w:t>/, –</w:t>
      </w:r>
      <w:r w:rsidRPr="008B17C0">
        <w:rPr>
          <w:sz w:val="28"/>
          <w:szCs w:val="28"/>
          <w:lang w:val="uk-UA"/>
        </w:rPr>
        <w:t xml:space="preserve"> </w:t>
      </w:r>
      <w:r>
        <w:rPr>
          <w:sz w:val="28"/>
          <w:szCs w:val="28"/>
          <w:lang w:val="uk-UA"/>
        </w:rPr>
        <w:t xml:space="preserve">нікчемний; </w:t>
      </w:r>
      <w:proofErr w:type="spellStart"/>
      <w:r>
        <w:rPr>
          <w:i/>
          <w:sz w:val="28"/>
          <w:szCs w:val="28"/>
          <w:lang w:val="en-US"/>
        </w:rPr>
        <w:t>fastidire</w:t>
      </w:r>
      <w:proofErr w:type="spellEnd"/>
      <w:r w:rsidRPr="008B17C0">
        <w:rPr>
          <w:i/>
          <w:sz w:val="28"/>
          <w:szCs w:val="28"/>
          <w:lang w:val="uk-UA"/>
        </w:rPr>
        <w:t xml:space="preserve"> </w:t>
      </w:r>
      <w:r>
        <w:rPr>
          <w:sz w:val="28"/>
          <w:szCs w:val="28"/>
          <w:lang w:val="uk-UA"/>
        </w:rPr>
        <w:t>/І</w:t>
      </w:r>
      <w:r>
        <w:rPr>
          <w:sz w:val="28"/>
          <w:szCs w:val="28"/>
          <w:lang w:val="en-US"/>
        </w:rPr>
        <w:t>V</w:t>
      </w:r>
      <w:r>
        <w:rPr>
          <w:sz w:val="28"/>
          <w:szCs w:val="28"/>
          <w:lang w:val="uk-UA"/>
        </w:rPr>
        <w:t xml:space="preserve">, </w:t>
      </w:r>
      <w:r w:rsidRPr="008B17C0">
        <w:rPr>
          <w:sz w:val="28"/>
          <w:szCs w:val="28"/>
          <w:lang w:val="uk-UA"/>
        </w:rPr>
        <w:t>3</w:t>
      </w:r>
      <w:r>
        <w:rPr>
          <w:sz w:val="28"/>
          <w:szCs w:val="28"/>
          <w:lang w:val="uk-UA"/>
        </w:rPr>
        <w:t xml:space="preserve">, </w:t>
      </w:r>
      <w:r w:rsidRPr="008B17C0">
        <w:rPr>
          <w:sz w:val="28"/>
          <w:szCs w:val="28"/>
          <w:lang w:val="uk-UA"/>
        </w:rPr>
        <w:t>13</w:t>
      </w:r>
      <w:r>
        <w:rPr>
          <w:sz w:val="28"/>
          <w:szCs w:val="28"/>
          <w:lang w:val="uk-UA"/>
        </w:rPr>
        <w:t>/, –</w:t>
      </w:r>
      <w:r w:rsidRPr="008B17C0">
        <w:rPr>
          <w:sz w:val="28"/>
          <w:szCs w:val="28"/>
          <w:lang w:val="uk-UA"/>
        </w:rPr>
        <w:t xml:space="preserve"> </w:t>
      </w:r>
      <w:r>
        <w:rPr>
          <w:sz w:val="28"/>
          <w:szCs w:val="28"/>
          <w:lang w:val="uk-UA"/>
        </w:rPr>
        <w:t xml:space="preserve">викликати відразу; </w:t>
      </w:r>
      <w:r>
        <w:rPr>
          <w:i/>
          <w:sz w:val="28"/>
          <w:szCs w:val="28"/>
          <w:lang w:val="en-US"/>
        </w:rPr>
        <w:t>offenses</w:t>
      </w:r>
      <w:r w:rsidRPr="008B17C0">
        <w:rPr>
          <w:i/>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8B17C0">
        <w:rPr>
          <w:sz w:val="28"/>
          <w:szCs w:val="28"/>
          <w:lang w:val="uk-UA"/>
        </w:rPr>
        <w:t>3</w:t>
      </w:r>
      <w:r>
        <w:rPr>
          <w:sz w:val="28"/>
          <w:szCs w:val="28"/>
          <w:lang w:val="uk-UA"/>
        </w:rPr>
        <w:t>, 4/, –</w:t>
      </w:r>
      <w:r w:rsidRPr="008B17C0">
        <w:rPr>
          <w:sz w:val="28"/>
          <w:szCs w:val="28"/>
          <w:lang w:val="uk-UA"/>
        </w:rPr>
        <w:t xml:space="preserve"> </w:t>
      </w:r>
      <w:r>
        <w:rPr>
          <w:sz w:val="28"/>
          <w:szCs w:val="28"/>
          <w:lang w:val="uk-UA"/>
        </w:rPr>
        <w:t xml:space="preserve">ворожий; </w:t>
      </w:r>
      <w:proofErr w:type="spellStart"/>
      <w:r>
        <w:rPr>
          <w:i/>
          <w:sz w:val="28"/>
          <w:szCs w:val="28"/>
          <w:lang w:val="en-US"/>
        </w:rPr>
        <w:t>timere</w:t>
      </w:r>
      <w:proofErr w:type="spellEnd"/>
      <w:r w:rsidRPr="008B17C0">
        <w:rPr>
          <w:i/>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8B17C0">
        <w:rPr>
          <w:sz w:val="28"/>
          <w:szCs w:val="28"/>
          <w:lang w:val="uk-UA"/>
        </w:rPr>
        <w:t>3</w:t>
      </w:r>
      <w:r>
        <w:rPr>
          <w:sz w:val="28"/>
          <w:szCs w:val="28"/>
          <w:lang w:val="uk-UA"/>
        </w:rPr>
        <w:t xml:space="preserve">, </w:t>
      </w:r>
      <w:r w:rsidRPr="008B17C0">
        <w:rPr>
          <w:sz w:val="28"/>
          <w:szCs w:val="28"/>
          <w:lang w:val="uk-UA"/>
        </w:rPr>
        <w:t>5</w:t>
      </w:r>
      <w:r>
        <w:rPr>
          <w:sz w:val="28"/>
          <w:szCs w:val="28"/>
          <w:lang w:val="uk-UA"/>
        </w:rPr>
        <w:t>/, –</w:t>
      </w:r>
      <w:r w:rsidRPr="008B17C0">
        <w:rPr>
          <w:sz w:val="28"/>
          <w:szCs w:val="28"/>
          <w:lang w:val="uk-UA"/>
        </w:rPr>
        <w:t xml:space="preserve"> </w:t>
      </w:r>
      <w:r>
        <w:rPr>
          <w:sz w:val="28"/>
          <w:szCs w:val="28"/>
          <w:lang w:val="uk-UA"/>
        </w:rPr>
        <w:t xml:space="preserve">боятися;  </w:t>
      </w:r>
      <w:proofErr w:type="spellStart"/>
      <w:r>
        <w:rPr>
          <w:i/>
          <w:sz w:val="28"/>
          <w:szCs w:val="28"/>
          <w:lang w:val="en-US"/>
        </w:rPr>
        <w:t>maleficium</w:t>
      </w:r>
      <w:proofErr w:type="spellEnd"/>
      <w:r w:rsidRPr="0009455B">
        <w:rPr>
          <w:i/>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09455B">
        <w:rPr>
          <w:sz w:val="28"/>
          <w:szCs w:val="28"/>
          <w:lang w:val="uk-UA"/>
        </w:rPr>
        <w:t>3</w:t>
      </w:r>
      <w:r>
        <w:rPr>
          <w:sz w:val="28"/>
          <w:szCs w:val="28"/>
          <w:lang w:val="uk-UA"/>
        </w:rPr>
        <w:t xml:space="preserve">, </w:t>
      </w:r>
      <w:r w:rsidRPr="0009455B">
        <w:rPr>
          <w:sz w:val="28"/>
          <w:szCs w:val="28"/>
          <w:lang w:val="uk-UA"/>
        </w:rPr>
        <w:t>8</w:t>
      </w:r>
      <w:r>
        <w:rPr>
          <w:sz w:val="28"/>
          <w:szCs w:val="28"/>
          <w:lang w:val="uk-UA"/>
        </w:rPr>
        <w:t>/, –</w:t>
      </w:r>
      <w:r w:rsidRPr="0009455B">
        <w:rPr>
          <w:sz w:val="28"/>
          <w:szCs w:val="28"/>
          <w:lang w:val="uk-UA"/>
        </w:rPr>
        <w:t xml:space="preserve"> </w:t>
      </w:r>
      <w:r>
        <w:rPr>
          <w:sz w:val="28"/>
          <w:szCs w:val="28"/>
          <w:lang w:val="uk-UA"/>
        </w:rPr>
        <w:t xml:space="preserve">злочин; </w:t>
      </w:r>
      <w:r>
        <w:rPr>
          <w:i/>
          <w:sz w:val="28"/>
          <w:szCs w:val="28"/>
          <w:lang w:val="en-US"/>
        </w:rPr>
        <w:t>dolor</w:t>
      </w:r>
      <w:r w:rsidRPr="0009455B">
        <w:rPr>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09455B">
        <w:rPr>
          <w:sz w:val="28"/>
          <w:szCs w:val="28"/>
          <w:lang w:val="uk-UA"/>
        </w:rPr>
        <w:t>4</w:t>
      </w:r>
      <w:r>
        <w:rPr>
          <w:sz w:val="28"/>
          <w:szCs w:val="28"/>
          <w:lang w:val="uk-UA"/>
        </w:rPr>
        <w:t xml:space="preserve">, </w:t>
      </w:r>
      <w:r w:rsidRPr="0009455B">
        <w:rPr>
          <w:sz w:val="28"/>
          <w:szCs w:val="28"/>
          <w:lang w:val="uk-UA"/>
        </w:rPr>
        <w:t>12</w:t>
      </w:r>
      <w:r>
        <w:rPr>
          <w:sz w:val="28"/>
          <w:szCs w:val="28"/>
          <w:lang w:val="uk-UA"/>
        </w:rPr>
        <w:t>/, –</w:t>
      </w:r>
      <w:r w:rsidRPr="0009455B">
        <w:rPr>
          <w:sz w:val="28"/>
          <w:szCs w:val="28"/>
          <w:lang w:val="uk-UA"/>
        </w:rPr>
        <w:t xml:space="preserve"> </w:t>
      </w:r>
      <w:r>
        <w:rPr>
          <w:sz w:val="28"/>
          <w:szCs w:val="28"/>
          <w:lang w:val="uk-UA"/>
        </w:rPr>
        <w:t xml:space="preserve">біль; </w:t>
      </w:r>
      <w:proofErr w:type="spellStart"/>
      <w:r>
        <w:rPr>
          <w:i/>
          <w:sz w:val="28"/>
          <w:szCs w:val="28"/>
          <w:lang w:val="en-US"/>
        </w:rPr>
        <w:t>ulcisci</w:t>
      </w:r>
      <w:proofErr w:type="spellEnd"/>
      <w:r w:rsidRPr="0009455B">
        <w:rPr>
          <w:sz w:val="28"/>
          <w:szCs w:val="28"/>
          <w:lang w:val="uk-UA"/>
        </w:rPr>
        <w:t xml:space="preserve"> </w:t>
      </w:r>
      <w:r>
        <w:rPr>
          <w:sz w:val="28"/>
          <w:szCs w:val="28"/>
          <w:lang w:val="uk-UA"/>
        </w:rPr>
        <w:t>/І</w:t>
      </w:r>
      <w:r>
        <w:rPr>
          <w:sz w:val="28"/>
          <w:szCs w:val="28"/>
          <w:lang w:val="en-US"/>
        </w:rPr>
        <w:t>V</w:t>
      </w:r>
      <w:r>
        <w:rPr>
          <w:sz w:val="28"/>
          <w:szCs w:val="28"/>
          <w:lang w:val="uk-UA"/>
        </w:rPr>
        <w:t xml:space="preserve">, </w:t>
      </w:r>
      <w:r w:rsidRPr="0009455B">
        <w:rPr>
          <w:sz w:val="28"/>
          <w:szCs w:val="28"/>
          <w:lang w:val="uk-UA"/>
        </w:rPr>
        <w:t>5</w:t>
      </w:r>
      <w:r>
        <w:rPr>
          <w:sz w:val="28"/>
          <w:szCs w:val="28"/>
          <w:lang w:val="uk-UA"/>
        </w:rPr>
        <w:t xml:space="preserve">, </w:t>
      </w:r>
      <w:r w:rsidRPr="0009455B">
        <w:rPr>
          <w:sz w:val="28"/>
          <w:szCs w:val="28"/>
          <w:lang w:val="uk-UA"/>
        </w:rPr>
        <w:t>3</w:t>
      </w:r>
      <w:r>
        <w:rPr>
          <w:sz w:val="28"/>
          <w:szCs w:val="28"/>
          <w:lang w:val="uk-UA"/>
        </w:rPr>
        <w:t>/, –</w:t>
      </w:r>
      <w:r w:rsidRPr="0009455B">
        <w:rPr>
          <w:sz w:val="28"/>
          <w:szCs w:val="28"/>
          <w:lang w:val="uk-UA"/>
        </w:rPr>
        <w:t xml:space="preserve"> </w:t>
      </w:r>
      <w:r>
        <w:rPr>
          <w:sz w:val="28"/>
          <w:szCs w:val="28"/>
          <w:lang w:val="uk-UA"/>
        </w:rPr>
        <w:t xml:space="preserve">мстити; </w:t>
      </w:r>
      <w:proofErr w:type="spellStart"/>
      <w:r>
        <w:rPr>
          <w:i/>
          <w:sz w:val="28"/>
          <w:szCs w:val="28"/>
          <w:lang w:val="en-US"/>
        </w:rPr>
        <w:t>acerbus</w:t>
      </w:r>
      <w:proofErr w:type="spellEnd"/>
      <w:r w:rsidRPr="0009455B">
        <w:rPr>
          <w:i/>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09455B">
        <w:rPr>
          <w:sz w:val="28"/>
          <w:szCs w:val="28"/>
          <w:lang w:val="uk-UA"/>
        </w:rPr>
        <w:t>5</w:t>
      </w:r>
      <w:r>
        <w:rPr>
          <w:sz w:val="28"/>
          <w:szCs w:val="28"/>
          <w:lang w:val="uk-UA"/>
        </w:rPr>
        <w:t xml:space="preserve">1, </w:t>
      </w:r>
      <w:r w:rsidRPr="0009455B">
        <w:rPr>
          <w:sz w:val="28"/>
          <w:szCs w:val="28"/>
          <w:lang w:val="uk-UA"/>
        </w:rPr>
        <w:t>1</w:t>
      </w:r>
      <w:r>
        <w:rPr>
          <w:sz w:val="28"/>
          <w:szCs w:val="28"/>
          <w:lang w:val="uk-UA"/>
        </w:rPr>
        <w:t>/, –</w:t>
      </w:r>
      <w:r w:rsidRPr="0009455B">
        <w:rPr>
          <w:sz w:val="28"/>
          <w:szCs w:val="28"/>
          <w:lang w:val="uk-UA"/>
        </w:rPr>
        <w:t xml:space="preserve"> </w:t>
      </w:r>
      <w:r>
        <w:rPr>
          <w:sz w:val="28"/>
          <w:szCs w:val="28"/>
          <w:lang w:val="uk-UA"/>
        </w:rPr>
        <w:t xml:space="preserve">гіркий; </w:t>
      </w:r>
      <w:proofErr w:type="spellStart"/>
      <w:r>
        <w:rPr>
          <w:i/>
          <w:sz w:val="28"/>
          <w:szCs w:val="28"/>
          <w:lang w:val="en-US"/>
        </w:rPr>
        <w:t>tristis</w:t>
      </w:r>
      <w:proofErr w:type="spellEnd"/>
      <w:r w:rsidRPr="0028568D">
        <w:rPr>
          <w:i/>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28568D">
        <w:rPr>
          <w:sz w:val="28"/>
          <w:szCs w:val="28"/>
          <w:lang w:val="uk-UA"/>
        </w:rPr>
        <w:t>5</w:t>
      </w:r>
      <w:r>
        <w:rPr>
          <w:sz w:val="28"/>
          <w:szCs w:val="28"/>
          <w:lang w:val="uk-UA"/>
        </w:rPr>
        <w:t xml:space="preserve">1, </w:t>
      </w:r>
      <w:r w:rsidRPr="0028568D">
        <w:rPr>
          <w:sz w:val="28"/>
          <w:szCs w:val="28"/>
          <w:lang w:val="uk-UA"/>
        </w:rPr>
        <w:t>1</w:t>
      </w:r>
      <w:r>
        <w:rPr>
          <w:sz w:val="28"/>
          <w:szCs w:val="28"/>
          <w:lang w:val="uk-UA"/>
        </w:rPr>
        <w:t>/, –</w:t>
      </w:r>
      <w:r w:rsidRPr="0028568D">
        <w:rPr>
          <w:sz w:val="28"/>
          <w:szCs w:val="28"/>
          <w:lang w:val="uk-UA"/>
        </w:rPr>
        <w:t xml:space="preserve"> </w:t>
      </w:r>
      <w:r>
        <w:rPr>
          <w:sz w:val="28"/>
          <w:szCs w:val="28"/>
          <w:lang w:val="uk-UA"/>
        </w:rPr>
        <w:t xml:space="preserve">сумний; </w:t>
      </w:r>
      <w:r>
        <w:rPr>
          <w:i/>
          <w:sz w:val="28"/>
          <w:szCs w:val="28"/>
          <w:lang w:val="en-US"/>
        </w:rPr>
        <w:t>clades</w:t>
      </w:r>
      <w:r w:rsidRPr="0028568D">
        <w:rPr>
          <w:i/>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28568D">
        <w:rPr>
          <w:sz w:val="28"/>
          <w:szCs w:val="28"/>
          <w:lang w:val="uk-UA"/>
        </w:rPr>
        <w:t>5</w:t>
      </w:r>
      <w:r>
        <w:rPr>
          <w:sz w:val="28"/>
          <w:szCs w:val="28"/>
          <w:lang w:val="uk-UA"/>
        </w:rPr>
        <w:t xml:space="preserve">1, </w:t>
      </w:r>
      <w:r w:rsidRPr="0028568D">
        <w:rPr>
          <w:sz w:val="28"/>
          <w:szCs w:val="28"/>
          <w:lang w:val="uk-UA"/>
        </w:rPr>
        <w:t>7</w:t>
      </w:r>
      <w:r>
        <w:rPr>
          <w:sz w:val="28"/>
          <w:szCs w:val="28"/>
          <w:lang w:val="uk-UA"/>
        </w:rPr>
        <w:t>/, –</w:t>
      </w:r>
      <w:r w:rsidRPr="0028568D">
        <w:rPr>
          <w:sz w:val="28"/>
          <w:szCs w:val="28"/>
          <w:lang w:val="uk-UA"/>
        </w:rPr>
        <w:t xml:space="preserve"> </w:t>
      </w:r>
      <w:r>
        <w:rPr>
          <w:sz w:val="28"/>
          <w:szCs w:val="28"/>
          <w:lang w:val="uk-UA"/>
        </w:rPr>
        <w:t xml:space="preserve">поразка; </w:t>
      </w:r>
      <w:proofErr w:type="spellStart"/>
      <w:r>
        <w:rPr>
          <w:i/>
          <w:sz w:val="28"/>
          <w:szCs w:val="28"/>
          <w:lang w:val="en-US"/>
        </w:rPr>
        <w:t>neglegentia</w:t>
      </w:r>
      <w:proofErr w:type="spellEnd"/>
      <w:r w:rsidRPr="0028568D">
        <w:rPr>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28568D">
        <w:rPr>
          <w:sz w:val="28"/>
          <w:szCs w:val="28"/>
          <w:lang w:val="uk-UA"/>
        </w:rPr>
        <w:t>5</w:t>
      </w:r>
      <w:r>
        <w:rPr>
          <w:sz w:val="28"/>
          <w:szCs w:val="28"/>
          <w:lang w:val="uk-UA"/>
        </w:rPr>
        <w:t xml:space="preserve">1, </w:t>
      </w:r>
      <w:r w:rsidRPr="0028568D">
        <w:rPr>
          <w:sz w:val="28"/>
          <w:szCs w:val="28"/>
          <w:lang w:val="uk-UA"/>
        </w:rPr>
        <w:t>7</w:t>
      </w:r>
      <w:r>
        <w:rPr>
          <w:sz w:val="28"/>
          <w:szCs w:val="28"/>
          <w:lang w:val="uk-UA"/>
        </w:rPr>
        <w:t>/, –</w:t>
      </w:r>
      <w:r w:rsidRPr="0028568D">
        <w:rPr>
          <w:sz w:val="28"/>
          <w:szCs w:val="28"/>
          <w:lang w:val="uk-UA"/>
        </w:rPr>
        <w:t xml:space="preserve"> </w:t>
      </w:r>
      <w:r>
        <w:rPr>
          <w:sz w:val="28"/>
          <w:szCs w:val="28"/>
          <w:lang w:val="uk-UA"/>
        </w:rPr>
        <w:t xml:space="preserve">презирство; </w:t>
      </w:r>
      <w:proofErr w:type="spellStart"/>
      <w:r>
        <w:rPr>
          <w:i/>
          <w:sz w:val="28"/>
          <w:szCs w:val="28"/>
          <w:lang w:val="en-US"/>
        </w:rPr>
        <w:t>avaritia</w:t>
      </w:r>
      <w:proofErr w:type="spellEnd"/>
      <w:r w:rsidRPr="0028568D">
        <w:rPr>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28568D">
        <w:rPr>
          <w:sz w:val="28"/>
          <w:szCs w:val="28"/>
          <w:lang w:val="uk-UA"/>
        </w:rPr>
        <w:t>5</w:t>
      </w:r>
      <w:r>
        <w:rPr>
          <w:sz w:val="28"/>
          <w:szCs w:val="28"/>
          <w:lang w:val="uk-UA"/>
        </w:rPr>
        <w:t xml:space="preserve">1, </w:t>
      </w:r>
      <w:r w:rsidRPr="00BD5E6B">
        <w:rPr>
          <w:sz w:val="28"/>
          <w:szCs w:val="28"/>
          <w:lang w:val="uk-UA"/>
        </w:rPr>
        <w:t>10</w:t>
      </w:r>
      <w:r>
        <w:rPr>
          <w:sz w:val="28"/>
          <w:szCs w:val="28"/>
          <w:lang w:val="uk-UA"/>
        </w:rPr>
        <w:t>/, –</w:t>
      </w:r>
      <w:r w:rsidRPr="00BD5E6B">
        <w:rPr>
          <w:sz w:val="28"/>
          <w:szCs w:val="28"/>
          <w:lang w:val="uk-UA"/>
        </w:rPr>
        <w:t xml:space="preserve"> </w:t>
      </w:r>
      <w:r>
        <w:rPr>
          <w:sz w:val="28"/>
          <w:szCs w:val="28"/>
          <w:lang w:val="uk-UA"/>
        </w:rPr>
        <w:t xml:space="preserve">жадібність; </w:t>
      </w:r>
      <w:proofErr w:type="spellStart"/>
      <w:r>
        <w:rPr>
          <w:i/>
          <w:sz w:val="28"/>
          <w:szCs w:val="28"/>
          <w:lang w:val="en-US"/>
        </w:rPr>
        <w:t>metus</w:t>
      </w:r>
      <w:proofErr w:type="spellEnd"/>
      <w:r w:rsidRPr="00BD5E6B">
        <w:rPr>
          <w:i/>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BD5E6B">
        <w:rPr>
          <w:sz w:val="28"/>
          <w:szCs w:val="28"/>
          <w:lang w:val="uk-UA"/>
        </w:rPr>
        <w:t>52</w:t>
      </w:r>
      <w:r>
        <w:rPr>
          <w:sz w:val="28"/>
          <w:szCs w:val="28"/>
          <w:lang w:val="uk-UA"/>
        </w:rPr>
        <w:t xml:space="preserve">, </w:t>
      </w:r>
      <w:r w:rsidRPr="00BD5E6B">
        <w:rPr>
          <w:sz w:val="28"/>
          <w:szCs w:val="28"/>
          <w:lang w:val="uk-UA"/>
        </w:rPr>
        <w:t>12</w:t>
      </w:r>
      <w:r>
        <w:rPr>
          <w:sz w:val="28"/>
          <w:szCs w:val="28"/>
          <w:lang w:val="uk-UA"/>
        </w:rPr>
        <w:t>/, –</w:t>
      </w:r>
      <w:r w:rsidRPr="00BD5E6B">
        <w:rPr>
          <w:sz w:val="28"/>
          <w:szCs w:val="28"/>
          <w:lang w:val="uk-UA"/>
        </w:rPr>
        <w:t xml:space="preserve"> страх; </w:t>
      </w:r>
      <w:proofErr w:type="spellStart"/>
      <w:r>
        <w:rPr>
          <w:i/>
          <w:sz w:val="28"/>
          <w:szCs w:val="28"/>
          <w:lang w:val="de-DE"/>
        </w:rPr>
        <w:t>incendium</w:t>
      </w:r>
      <w:proofErr w:type="spellEnd"/>
      <w:r w:rsidRPr="00BD5E6B">
        <w:rPr>
          <w:i/>
          <w:sz w:val="28"/>
          <w:szCs w:val="28"/>
          <w:lang w:val="uk-UA"/>
        </w:rPr>
        <w:t xml:space="preserve"> </w:t>
      </w:r>
      <w:r>
        <w:rPr>
          <w:sz w:val="28"/>
          <w:szCs w:val="28"/>
          <w:lang w:val="uk-UA"/>
        </w:rPr>
        <w:t>/ІІІ, 17, 4/, –</w:t>
      </w:r>
      <w:r w:rsidRPr="00BD5E6B">
        <w:rPr>
          <w:sz w:val="28"/>
          <w:szCs w:val="28"/>
          <w:lang w:val="uk-UA"/>
        </w:rPr>
        <w:t xml:space="preserve"> пожежа; </w:t>
      </w:r>
      <w:proofErr w:type="spellStart"/>
      <w:r>
        <w:rPr>
          <w:i/>
          <w:sz w:val="28"/>
          <w:szCs w:val="28"/>
          <w:lang w:val="de-DE"/>
        </w:rPr>
        <w:t>vexare</w:t>
      </w:r>
      <w:proofErr w:type="spellEnd"/>
      <w:r w:rsidRPr="00BD5E6B">
        <w:rPr>
          <w:sz w:val="28"/>
          <w:szCs w:val="28"/>
          <w:lang w:val="uk-UA"/>
        </w:rPr>
        <w:t xml:space="preserve"> </w:t>
      </w:r>
      <w:r>
        <w:rPr>
          <w:sz w:val="28"/>
          <w:szCs w:val="28"/>
          <w:lang w:val="uk-UA"/>
        </w:rPr>
        <w:t>/</w:t>
      </w:r>
      <w:r>
        <w:rPr>
          <w:sz w:val="28"/>
          <w:szCs w:val="28"/>
          <w:lang w:val="de-DE"/>
        </w:rPr>
        <w:t>V</w:t>
      </w:r>
      <w:r>
        <w:rPr>
          <w:sz w:val="28"/>
          <w:szCs w:val="28"/>
          <w:lang w:val="uk-UA"/>
        </w:rPr>
        <w:t xml:space="preserve">, </w:t>
      </w:r>
      <w:r w:rsidRPr="00BD5E6B">
        <w:rPr>
          <w:sz w:val="28"/>
          <w:szCs w:val="28"/>
          <w:lang w:val="uk-UA"/>
        </w:rPr>
        <w:t>53</w:t>
      </w:r>
      <w:r>
        <w:rPr>
          <w:sz w:val="28"/>
          <w:szCs w:val="28"/>
          <w:lang w:val="uk-UA"/>
        </w:rPr>
        <w:t xml:space="preserve">, </w:t>
      </w:r>
      <w:r w:rsidRPr="00BD5E6B">
        <w:rPr>
          <w:sz w:val="28"/>
          <w:szCs w:val="28"/>
          <w:lang w:val="uk-UA"/>
        </w:rPr>
        <w:t>1</w:t>
      </w:r>
      <w:r>
        <w:rPr>
          <w:sz w:val="28"/>
          <w:szCs w:val="28"/>
          <w:lang w:val="uk-UA"/>
        </w:rPr>
        <w:t>/, – спусто</w:t>
      </w:r>
      <w:r w:rsidRPr="00BD5E6B">
        <w:rPr>
          <w:sz w:val="28"/>
          <w:szCs w:val="28"/>
          <w:lang w:val="uk-UA"/>
        </w:rPr>
        <w:t xml:space="preserve">шувати; </w:t>
      </w:r>
      <w:proofErr w:type="spellStart"/>
      <w:r>
        <w:rPr>
          <w:i/>
          <w:sz w:val="28"/>
          <w:szCs w:val="28"/>
          <w:lang w:val="de-DE"/>
        </w:rPr>
        <w:t>turpis</w:t>
      </w:r>
      <w:proofErr w:type="spellEnd"/>
      <w:r w:rsidRPr="00BD5E6B">
        <w:rPr>
          <w:sz w:val="28"/>
          <w:szCs w:val="28"/>
          <w:lang w:val="uk-UA"/>
        </w:rPr>
        <w:t xml:space="preserve"> </w:t>
      </w:r>
      <w:r>
        <w:rPr>
          <w:sz w:val="28"/>
          <w:szCs w:val="28"/>
          <w:lang w:val="uk-UA"/>
        </w:rPr>
        <w:t>/</w:t>
      </w:r>
      <w:r>
        <w:rPr>
          <w:sz w:val="28"/>
          <w:szCs w:val="28"/>
          <w:lang w:val="de-DE"/>
        </w:rPr>
        <w:t>V</w:t>
      </w:r>
      <w:r>
        <w:rPr>
          <w:sz w:val="28"/>
          <w:szCs w:val="28"/>
          <w:lang w:val="uk-UA"/>
        </w:rPr>
        <w:t xml:space="preserve">, </w:t>
      </w:r>
      <w:r w:rsidRPr="00BD5E6B">
        <w:rPr>
          <w:sz w:val="28"/>
          <w:szCs w:val="28"/>
          <w:lang w:val="uk-UA"/>
        </w:rPr>
        <w:t>53</w:t>
      </w:r>
      <w:r>
        <w:rPr>
          <w:sz w:val="28"/>
          <w:szCs w:val="28"/>
          <w:lang w:val="uk-UA"/>
        </w:rPr>
        <w:t>, 4/, –</w:t>
      </w:r>
      <w:r w:rsidRPr="00BD5E6B">
        <w:rPr>
          <w:sz w:val="28"/>
          <w:szCs w:val="28"/>
          <w:lang w:val="uk-UA"/>
        </w:rPr>
        <w:t xml:space="preserve"> ганебний; </w:t>
      </w:r>
      <w:proofErr w:type="spellStart"/>
      <w:r>
        <w:rPr>
          <w:i/>
          <w:sz w:val="28"/>
          <w:szCs w:val="28"/>
          <w:lang w:val="de-DE"/>
        </w:rPr>
        <w:t>malum</w:t>
      </w:r>
      <w:proofErr w:type="spellEnd"/>
      <w:r w:rsidRPr="00BD5E6B">
        <w:rPr>
          <w:sz w:val="28"/>
          <w:szCs w:val="28"/>
          <w:lang w:val="uk-UA"/>
        </w:rPr>
        <w:t xml:space="preserve"> </w:t>
      </w:r>
      <w:r>
        <w:rPr>
          <w:sz w:val="28"/>
          <w:szCs w:val="28"/>
          <w:lang w:val="uk-UA"/>
        </w:rPr>
        <w:t>/</w:t>
      </w:r>
      <w:r>
        <w:rPr>
          <w:sz w:val="28"/>
          <w:szCs w:val="28"/>
          <w:lang w:val="de-DE"/>
        </w:rPr>
        <w:t>V</w:t>
      </w:r>
      <w:r>
        <w:rPr>
          <w:sz w:val="28"/>
          <w:szCs w:val="28"/>
          <w:lang w:val="uk-UA"/>
        </w:rPr>
        <w:t xml:space="preserve">, </w:t>
      </w:r>
      <w:r w:rsidRPr="00BD5E6B">
        <w:rPr>
          <w:sz w:val="28"/>
          <w:szCs w:val="28"/>
          <w:lang w:val="uk-UA"/>
        </w:rPr>
        <w:t>54</w:t>
      </w:r>
      <w:r>
        <w:rPr>
          <w:sz w:val="28"/>
          <w:szCs w:val="28"/>
          <w:lang w:val="uk-UA"/>
        </w:rPr>
        <w:t xml:space="preserve">, </w:t>
      </w:r>
      <w:r w:rsidRPr="00BD5E6B">
        <w:rPr>
          <w:sz w:val="28"/>
          <w:szCs w:val="28"/>
          <w:lang w:val="uk-UA"/>
        </w:rPr>
        <w:t>6</w:t>
      </w:r>
      <w:r>
        <w:rPr>
          <w:sz w:val="28"/>
          <w:szCs w:val="28"/>
          <w:lang w:val="uk-UA"/>
        </w:rPr>
        <w:t>/, –</w:t>
      </w:r>
      <w:r w:rsidRPr="00BD5E6B">
        <w:rPr>
          <w:sz w:val="28"/>
          <w:szCs w:val="28"/>
          <w:lang w:val="uk-UA"/>
        </w:rPr>
        <w:t xml:space="preserve"> лихо; </w:t>
      </w:r>
      <w:proofErr w:type="spellStart"/>
      <w:r>
        <w:rPr>
          <w:i/>
          <w:sz w:val="28"/>
          <w:szCs w:val="28"/>
          <w:lang w:val="de-DE"/>
        </w:rPr>
        <w:t>praestigium</w:t>
      </w:r>
      <w:proofErr w:type="spellEnd"/>
      <w:r w:rsidRPr="00BD5E6B">
        <w:rPr>
          <w:sz w:val="28"/>
          <w:szCs w:val="28"/>
          <w:lang w:val="uk-UA"/>
        </w:rPr>
        <w:t xml:space="preserve"> </w:t>
      </w:r>
      <w:r>
        <w:rPr>
          <w:sz w:val="28"/>
          <w:szCs w:val="28"/>
          <w:lang w:val="uk-UA"/>
        </w:rPr>
        <w:t>/</w:t>
      </w:r>
      <w:r>
        <w:rPr>
          <w:sz w:val="28"/>
          <w:szCs w:val="28"/>
          <w:lang w:val="de-DE"/>
        </w:rPr>
        <w:t>VI</w:t>
      </w:r>
      <w:r>
        <w:rPr>
          <w:sz w:val="28"/>
          <w:szCs w:val="28"/>
          <w:lang w:val="uk-UA"/>
        </w:rPr>
        <w:t>, 1</w:t>
      </w:r>
      <w:r w:rsidRPr="00BD5E6B">
        <w:rPr>
          <w:sz w:val="28"/>
          <w:szCs w:val="28"/>
          <w:lang w:val="uk-UA"/>
        </w:rPr>
        <w:t>5</w:t>
      </w:r>
      <w:r>
        <w:rPr>
          <w:sz w:val="28"/>
          <w:szCs w:val="28"/>
          <w:lang w:val="uk-UA"/>
        </w:rPr>
        <w:t xml:space="preserve">, </w:t>
      </w:r>
      <w:r w:rsidRPr="00BD5E6B">
        <w:rPr>
          <w:sz w:val="28"/>
          <w:szCs w:val="28"/>
          <w:lang w:val="uk-UA"/>
        </w:rPr>
        <w:t>13</w:t>
      </w:r>
      <w:r>
        <w:rPr>
          <w:sz w:val="28"/>
          <w:szCs w:val="28"/>
          <w:lang w:val="uk-UA"/>
        </w:rPr>
        <w:t>/, –</w:t>
      </w:r>
      <w:r w:rsidRPr="00BD5E6B">
        <w:rPr>
          <w:sz w:val="28"/>
          <w:szCs w:val="28"/>
          <w:lang w:val="uk-UA"/>
        </w:rPr>
        <w:t xml:space="preserve"> обман; </w:t>
      </w:r>
      <w:proofErr w:type="spellStart"/>
      <w:r>
        <w:rPr>
          <w:i/>
          <w:sz w:val="28"/>
          <w:szCs w:val="28"/>
          <w:lang w:val="de-DE"/>
        </w:rPr>
        <w:t>inimicus</w:t>
      </w:r>
      <w:proofErr w:type="spellEnd"/>
      <w:r w:rsidRPr="00BD5E6B">
        <w:rPr>
          <w:i/>
          <w:sz w:val="28"/>
          <w:szCs w:val="28"/>
          <w:lang w:val="uk-UA"/>
        </w:rPr>
        <w:t xml:space="preserve"> </w:t>
      </w:r>
      <w:r>
        <w:rPr>
          <w:sz w:val="28"/>
          <w:szCs w:val="28"/>
          <w:lang w:val="uk-UA"/>
        </w:rPr>
        <w:t>/</w:t>
      </w:r>
      <w:r>
        <w:rPr>
          <w:sz w:val="28"/>
          <w:szCs w:val="28"/>
          <w:lang w:val="de-DE"/>
        </w:rPr>
        <w:t>VI</w:t>
      </w:r>
      <w:r>
        <w:rPr>
          <w:sz w:val="28"/>
          <w:szCs w:val="28"/>
          <w:lang w:val="uk-UA"/>
        </w:rPr>
        <w:t>, 1</w:t>
      </w:r>
      <w:r w:rsidRPr="00BD5E6B">
        <w:rPr>
          <w:sz w:val="28"/>
          <w:szCs w:val="28"/>
          <w:lang w:val="uk-UA"/>
        </w:rPr>
        <w:t>8</w:t>
      </w:r>
      <w:r>
        <w:rPr>
          <w:sz w:val="28"/>
          <w:szCs w:val="28"/>
          <w:lang w:val="uk-UA"/>
        </w:rPr>
        <w:t xml:space="preserve">, </w:t>
      </w:r>
      <w:r w:rsidRPr="00BD5E6B">
        <w:rPr>
          <w:sz w:val="28"/>
          <w:szCs w:val="28"/>
          <w:lang w:val="uk-UA"/>
        </w:rPr>
        <w:t>9</w:t>
      </w:r>
      <w:r>
        <w:rPr>
          <w:sz w:val="28"/>
          <w:szCs w:val="28"/>
          <w:lang w:val="uk-UA"/>
        </w:rPr>
        <w:t>/, –</w:t>
      </w:r>
      <w:r w:rsidRPr="00BD5E6B">
        <w:rPr>
          <w:sz w:val="28"/>
          <w:szCs w:val="28"/>
          <w:lang w:val="uk-UA"/>
        </w:rPr>
        <w:t xml:space="preserve"> </w:t>
      </w:r>
      <w:r>
        <w:rPr>
          <w:sz w:val="28"/>
          <w:szCs w:val="28"/>
          <w:lang w:val="uk-UA"/>
        </w:rPr>
        <w:t xml:space="preserve">ворог; </w:t>
      </w:r>
      <w:proofErr w:type="spellStart"/>
      <w:r>
        <w:rPr>
          <w:i/>
          <w:sz w:val="28"/>
          <w:szCs w:val="28"/>
          <w:lang w:val="en-US"/>
        </w:rPr>
        <w:t>mortiferus</w:t>
      </w:r>
      <w:proofErr w:type="spellEnd"/>
      <w:r w:rsidRPr="00BD5E6B">
        <w:rPr>
          <w:i/>
          <w:sz w:val="28"/>
          <w:szCs w:val="28"/>
          <w:lang w:val="uk-UA"/>
        </w:rPr>
        <w:t xml:space="preserve"> </w:t>
      </w:r>
      <w:r>
        <w:rPr>
          <w:sz w:val="28"/>
          <w:szCs w:val="28"/>
          <w:lang w:val="uk-UA"/>
        </w:rPr>
        <w:t>/</w:t>
      </w:r>
      <w:r>
        <w:rPr>
          <w:sz w:val="28"/>
          <w:szCs w:val="28"/>
          <w:lang w:val="en-US"/>
        </w:rPr>
        <w:t>VI</w:t>
      </w:r>
      <w:r>
        <w:rPr>
          <w:sz w:val="28"/>
          <w:szCs w:val="28"/>
          <w:lang w:val="uk-UA"/>
        </w:rPr>
        <w:t xml:space="preserve">, </w:t>
      </w:r>
      <w:r w:rsidRPr="00BD5E6B">
        <w:rPr>
          <w:sz w:val="28"/>
          <w:szCs w:val="28"/>
          <w:lang w:val="uk-UA"/>
        </w:rPr>
        <w:t>40</w:t>
      </w:r>
      <w:r>
        <w:rPr>
          <w:sz w:val="28"/>
          <w:szCs w:val="28"/>
          <w:lang w:val="uk-UA"/>
        </w:rPr>
        <w:t xml:space="preserve">, </w:t>
      </w:r>
      <w:r w:rsidRPr="00BD5E6B">
        <w:rPr>
          <w:sz w:val="28"/>
          <w:szCs w:val="28"/>
          <w:lang w:val="uk-UA"/>
        </w:rPr>
        <w:t>12</w:t>
      </w:r>
      <w:r>
        <w:rPr>
          <w:sz w:val="28"/>
          <w:szCs w:val="28"/>
          <w:lang w:val="uk-UA"/>
        </w:rPr>
        <w:t>/, –</w:t>
      </w:r>
      <w:r w:rsidRPr="00BD5E6B">
        <w:rPr>
          <w:sz w:val="28"/>
          <w:szCs w:val="28"/>
          <w:lang w:val="uk-UA"/>
        </w:rPr>
        <w:t xml:space="preserve"> </w:t>
      </w:r>
      <w:r>
        <w:rPr>
          <w:sz w:val="28"/>
          <w:szCs w:val="28"/>
          <w:lang w:val="uk-UA"/>
        </w:rPr>
        <w:t xml:space="preserve">смертоносний; </w:t>
      </w:r>
      <w:proofErr w:type="spellStart"/>
      <w:r>
        <w:rPr>
          <w:i/>
          <w:sz w:val="28"/>
          <w:szCs w:val="28"/>
          <w:lang w:val="en-US"/>
        </w:rPr>
        <w:t>infestis</w:t>
      </w:r>
      <w:proofErr w:type="spellEnd"/>
      <w:r w:rsidRPr="00BD5E6B">
        <w:rPr>
          <w:sz w:val="28"/>
          <w:szCs w:val="28"/>
          <w:lang w:val="uk-UA"/>
        </w:rPr>
        <w:t xml:space="preserve"> </w:t>
      </w:r>
      <w:r>
        <w:rPr>
          <w:sz w:val="28"/>
          <w:szCs w:val="28"/>
          <w:lang w:val="uk-UA"/>
        </w:rPr>
        <w:t>/</w:t>
      </w:r>
      <w:r>
        <w:rPr>
          <w:sz w:val="28"/>
          <w:szCs w:val="28"/>
          <w:lang w:val="en-US"/>
        </w:rPr>
        <w:t>X</w:t>
      </w:r>
      <w:r>
        <w:rPr>
          <w:sz w:val="28"/>
          <w:szCs w:val="28"/>
          <w:lang w:val="uk-UA"/>
        </w:rPr>
        <w:t xml:space="preserve">, </w:t>
      </w:r>
      <w:r w:rsidRPr="00BD5E6B">
        <w:rPr>
          <w:sz w:val="28"/>
          <w:szCs w:val="28"/>
          <w:lang w:val="uk-UA"/>
        </w:rPr>
        <w:t>34</w:t>
      </w:r>
      <w:r>
        <w:rPr>
          <w:sz w:val="28"/>
          <w:szCs w:val="28"/>
          <w:lang w:val="uk-UA"/>
        </w:rPr>
        <w:t xml:space="preserve">, </w:t>
      </w:r>
      <w:r w:rsidRPr="00BD5E6B">
        <w:rPr>
          <w:sz w:val="28"/>
          <w:szCs w:val="28"/>
          <w:lang w:val="uk-UA"/>
        </w:rPr>
        <w:t>5</w:t>
      </w:r>
      <w:r>
        <w:rPr>
          <w:sz w:val="28"/>
          <w:szCs w:val="28"/>
          <w:lang w:val="uk-UA"/>
        </w:rPr>
        <w:t>/, –</w:t>
      </w:r>
      <w:r w:rsidRPr="00BD5E6B">
        <w:rPr>
          <w:sz w:val="28"/>
          <w:szCs w:val="28"/>
          <w:lang w:val="uk-UA"/>
        </w:rPr>
        <w:t xml:space="preserve"> </w:t>
      </w:r>
      <w:r>
        <w:rPr>
          <w:sz w:val="28"/>
          <w:szCs w:val="28"/>
          <w:lang w:val="uk-UA"/>
        </w:rPr>
        <w:t xml:space="preserve">ворожий; </w:t>
      </w:r>
      <w:proofErr w:type="spellStart"/>
      <w:r>
        <w:rPr>
          <w:i/>
          <w:sz w:val="28"/>
          <w:szCs w:val="28"/>
          <w:lang w:val="en-US"/>
        </w:rPr>
        <w:t>violens</w:t>
      </w:r>
      <w:proofErr w:type="spellEnd"/>
      <w:r w:rsidRPr="00394685">
        <w:rPr>
          <w:sz w:val="28"/>
          <w:szCs w:val="28"/>
          <w:lang w:val="uk-UA"/>
        </w:rPr>
        <w:t xml:space="preserve"> </w:t>
      </w:r>
      <w:r>
        <w:rPr>
          <w:sz w:val="28"/>
          <w:szCs w:val="28"/>
          <w:lang w:val="uk-UA"/>
        </w:rPr>
        <w:t xml:space="preserve">/ІХ, 34, 8/, – лютий; </w:t>
      </w:r>
      <w:proofErr w:type="spellStart"/>
      <w:r>
        <w:rPr>
          <w:i/>
          <w:sz w:val="28"/>
          <w:szCs w:val="28"/>
          <w:lang w:val="en-US"/>
        </w:rPr>
        <w:t>reformidare</w:t>
      </w:r>
      <w:proofErr w:type="spellEnd"/>
      <w:r w:rsidRPr="00394685">
        <w:rPr>
          <w:i/>
          <w:sz w:val="28"/>
          <w:szCs w:val="28"/>
          <w:lang w:val="uk-UA"/>
        </w:rPr>
        <w:t xml:space="preserve"> </w:t>
      </w:r>
      <w:r>
        <w:rPr>
          <w:sz w:val="28"/>
          <w:szCs w:val="28"/>
          <w:lang w:val="uk-UA"/>
        </w:rPr>
        <w:t xml:space="preserve">/ІХ, 34, 19/, – </w:t>
      </w:r>
      <w:proofErr w:type="spellStart"/>
      <w:r>
        <w:rPr>
          <w:sz w:val="28"/>
          <w:szCs w:val="28"/>
          <w:lang w:val="uk-UA"/>
        </w:rPr>
        <w:t>жахатися</w:t>
      </w:r>
      <w:proofErr w:type="spellEnd"/>
      <w:r>
        <w:rPr>
          <w:sz w:val="28"/>
          <w:szCs w:val="28"/>
          <w:lang w:val="uk-UA"/>
        </w:rPr>
        <w:t xml:space="preserve">; </w:t>
      </w:r>
      <w:proofErr w:type="spellStart"/>
      <w:r>
        <w:rPr>
          <w:i/>
          <w:sz w:val="28"/>
          <w:szCs w:val="28"/>
          <w:lang w:val="en-US"/>
        </w:rPr>
        <w:t>superbia</w:t>
      </w:r>
      <w:proofErr w:type="spellEnd"/>
      <w:r w:rsidRPr="00AC0ECF">
        <w:rPr>
          <w:i/>
          <w:sz w:val="28"/>
          <w:szCs w:val="28"/>
          <w:lang w:val="uk-UA"/>
        </w:rPr>
        <w:t xml:space="preserve"> </w:t>
      </w:r>
      <w:r>
        <w:rPr>
          <w:sz w:val="28"/>
          <w:szCs w:val="28"/>
          <w:lang w:val="uk-UA"/>
        </w:rPr>
        <w:t xml:space="preserve">/ІХ, 34, 22/, – гордість. Такого типу лексика вводиться автором у місцях найбільшого загострення пафосу, для вираження обурення мовця. Вживання даної лексики </w:t>
      </w:r>
      <w:r w:rsidRPr="00AC0ECF">
        <w:rPr>
          <w:spacing w:val="8"/>
          <w:sz w:val="28"/>
          <w:szCs w:val="28"/>
          <w:lang w:val="uk-UA"/>
        </w:rPr>
        <w:t>є психологічно вмотивованим, адже емотивність тісно пов’язана з</w:t>
      </w:r>
      <w:r>
        <w:rPr>
          <w:sz w:val="28"/>
          <w:szCs w:val="28"/>
          <w:lang w:val="uk-UA"/>
        </w:rPr>
        <w:t xml:space="preserve"> психолінгвістикою. У емоційній лексиці крім об’єктивного значення слова міститься ще і суб’єктивне – ставлення мовця до сказаного. Таким чином, за допомогою такої лексики здійснюється </w:t>
      </w:r>
      <w:proofErr w:type="spellStart"/>
      <w:r>
        <w:rPr>
          <w:sz w:val="28"/>
          <w:szCs w:val="28"/>
          <w:lang w:val="uk-UA"/>
        </w:rPr>
        <w:t>емоційно</w:t>
      </w:r>
      <w:proofErr w:type="spellEnd"/>
      <w:r>
        <w:rPr>
          <w:sz w:val="28"/>
          <w:szCs w:val="28"/>
          <w:lang w:val="uk-UA"/>
        </w:rPr>
        <w:t xml:space="preserve">-психологічний вплив на читача. Як відомо, </w:t>
      </w:r>
      <w:proofErr w:type="spellStart"/>
      <w:r>
        <w:rPr>
          <w:sz w:val="28"/>
          <w:szCs w:val="28"/>
          <w:lang w:val="uk-UA"/>
        </w:rPr>
        <w:t>емоційно</w:t>
      </w:r>
      <w:proofErr w:type="spellEnd"/>
      <w:r>
        <w:rPr>
          <w:sz w:val="28"/>
          <w:szCs w:val="28"/>
          <w:lang w:val="uk-UA"/>
        </w:rPr>
        <w:t xml:space="preserve">-експресивний компонент лексичного значення, його предметно-понятійна віднесеність виникають не у </w:t>
      </w:r>
      <w:proofErr w:type="spellStart"/>
      <w:r>
        <w:rPr>
          <w:sz w:val="28"/>
          <w:szCs w:val="28"/>
          <w:lang w:val="uk-UA"/>
        </w:rPr>
        <w:t>мовній</w:t>
      </w:r>
      <w:proofErr w:type="spellEnd"/>
      <w:r>
        <w:rPr>
          <w:sz w:val="28"/>
          <w:szCs w:val="28"/>
          <w:lang w:val="uk-UA"/>
        </w:rPr>
        <w:t xml:space="preserve"> структурі, а залежать від оцінки, що виробилась у суспільстві.</w:t>
      </w:r>
    </w:p>
    <w:p w14:paraId="6EA23606" w14:textId="77777777" w:rsidR="008B6DF2" w:rsidRDefault="008B6DF2" w:rsidP="008B6DF2">
      <w:pPr>
        <w:ind w:firstLine="709"/>
        <w:jc w:val="both"/>
        <w:rPr>
          <w:sz w:val="28"/>
          <w:szCs w:val="28"/>
          <w:lang w:val="uk-UA"/>
        </w:rPr>
      </w:pPr>
      <w:r>
        <w:rPr>
          <w:sz w:val="28"/>
          <w:szCs w:val="28"/>
          <w:lang w:val="uk-UA"/>
        </w:rPr>
        <w:t xml:space="preserve">Емоційне у мові знаходиться у нерозривному зв’язку з естетичним. Під поняттям естетичної функції мови розуміємо вживання її в </w:t>
      </w:r>
      <w:proofErr w:type="spellStart"/>
      <w:r>
        <w:rPr>
          <w:sz w:val="28"/>
          <w:szCs w:val="28"/>
          <w:lang w:val="uk-UA"/>
        </w:rPr>
        <w:t>оцінно</w:t>
      </w:r>
      <w:proofErr w:type="spellEnd"/>
      <w:r>
        <w:rPr>
          <w:sz w:val="28"/>
          <w:szCs w:val="28"/>
          <w:lang w:val="uk-UA"/>
        </w:rPr>
        <w:t xml:space="preserve">-чуттєвому, уявно-асоціативному, </w:t>
      </w:r>
      <w:proofErr w:type="spellStart"/>
      <w:r>
        <w:rPr>
          <w:sz w:val="28"/>
          <w:szCs w:val="28"/>
          <w:lang w:val="uk-UA"/>
        </w:rPr>
        <w:t>зображально</w:t>
      </w:r>
      <w:proofErr w:type="spellEnd"/>
      <w:r>
        <w:rPr>
          <w:sz w:val="28"/>
          <w:szCs w:val="28"/>
          <w:lang w:val="uk-UA"/>
        </w:rPr>
        <w:t xml:space="preserve">-виражальному плані з метою виявлення скритого, суб’єктивного. Почуттєва </w:t>
      </w:r>
      <w:proofErr w:type="spellStart"/>
      <w:r>
        <w:rPr>
          <w:sz w:val="28"/>
          <w:szCs w:val="28"/>
          <w:lang w:val="uk-UA"/>
        </w:rPr>
        <w:t>оцінність</w:t>
      </w:r>
      <w:proofErr w:type="spellEnd"/>
      <w:r>
        <w:rPr>
          <w:sz w:val="28"/>
          <w:szCs w:val="28"/>
          <w:lang w:val="uk-UA"/>
        </w:rPr>
        <w:t xml:space="preserve"> – основна ознака естетичності.</w:t>
      </w:r>
    </w:p>
    <w:p w14:paraId="5FFF7698" w14:textId="77777777" w:rsidR="008B6DF2" w:rsidRDefault="008B6DF2" w:rsidP="008B6DF2">
      <w:pPr>
        <w:ind w:firstLine="709"/>
        <w:jc w:val="both"/>
        <w:rPr>
          <w:sz w:val="28"/>
          <w:szCs w:val="28"/>
          <w:lang w:val="uk-UA"/>
        </w:rPr>
      </w:pPr>
      <w:r>
        <w:rPr>
          <w:sz w:val="28"/>
          <w:szCs w:val="28"/>
          <w:lang w:val="uk-UA"/>
        </w:rPr>
        <w:t xml:space="preserve">Результати дослідження дозволяють , застосовуючи індуктивний метод , отримати певне уявлення не тільки про індивідуальні особливості мови, але й про особистість автора «Історії», його політичні та загальнолюдські переконання та пристрасті, його філософський світогляд, а також риси характеру та інші особисті якості. В процесі дослідження виходимо з того, що Лівій вкладає в уста своїх героїв власні думки та почуття, своє ставлення </w:t>
      </w:r>
      <w:r>
        <w:rPr>
          <w:sz w:val="28"/>
          <w:szCs w:val="28"/>
          <w:lang w:val="uk-UA"/>
        </w:rPr>
        <w:lastRenderedPageBreak/>
        <w:t xml:space="preserve">до описуваних подій, відображає свої ідеологічні,  духовні, моральні та етичні цінності.  Історіограф  досягає цього  шляхом широкого варіювання різноманітних лексичних засобів – вибору лексики, застосуванням експресивних </w:t>
      </w:r>
      <w:proofErr w:type="spellStart"/>
      <w:r>
        <w:rPr>
          <w:sz w:val="28"/>
          <w:szCs w:val="28"/>
          <w:lang w:val="uk-UA"/>
        </w:rPr>
        <w:t>морфологічніх</w:t>
      </w:r>
      <w:proofErr w:type="spellEnd"/>
      <w:r>
        <w:rPr>
          <w:sz w:val="28"/>
          <w:szCs w:val="28"/>
          <w:lang w:val="uk-UA"/>
        </w:rPr>
        <w:t xml:space="preserve"> елементів, умілого використання синтаксичних структур, спеціальних стилістичних фігур, </w:t>
      </w:r>
      <w:proofErr w:type="spellStart"/>
      <w:r>
        <w:rPr>
          <w:sz w:val="28"/>
          <w:szCs w:val="28"/>
          <w:lang w:val="uk-UA"/>
        </w:rPr>
        <w:t>обігрування</w:t>
      </w:r>
      <w:proofErr w:type="spellEnd"/>
      <w:r>
        <w:rPr>
          <w:sz w:val="28"/>
          <w:szCs w:val="28"/>
          <w:lang w:val="uk-UA"/>
        </w:rPr>
        <w:t xml:space="preserve"> звукового рисунка мови. Найбільш експліцитно  позиція автора проявляється в його коментарях, авторських ремарках до та після промов. Дослідження засвідчує , що позиція автора  -  демократія та свобода, прагнення зрівняти права патриціїв та плебеїв, відновити давню добру славу Риму шляхом повернення громадян до моральних чеснот та звичаїв предків. </w:t>
      </w:r>
    </w:p>
    <w:p w14:paraId="66758D24" w14:textId="77777777" w:rsidR="008B6DF2" w:rsidRDefault="008B6DF2" w:rsidP="008B6DF2">
      <w:pPr>
        <w:ind w:firstLine="709"/>
        <w:jc w:val="both"/>
        <w:rPr>
          <w:sz w:val="28"/>
          <w:szCs w:val="28"/>
          <w:lang w:val="uk-UA"/>
        </w:rPr>
      </w:pPr>
      <w:proofErr w:type="spellStart"/>
      <w:r>
        <w:rPr>
          <w:sz w:val="28"/>
          <w:szCs w:val="28"/>
          <w:lang w:val="uk-UA"/>
        </w:rPr>
        <w:t>Мовне</w:t>
      </w:r>
      <w:proofErr w:type="spellEnd"/>
      <w:r>
        <w:rPr>
          <w:sz w:val="28"/>
          <w:szCs w:val="28"/>
          <w:lang w:val="uk-UA"/>
        </w:rPr>
        <w:t xml:space="preserve"> втілення в тексті особистості автора, його ставлення до описуваного, є не що інше як модальне забарвлення даного тексту. Тому можем стверджувати, що, виявляючи у </w:t>
      </w:r>
      <w:proofErr w:type="spellStart"/>
      <w:r>
        <w:rPr>
          <w:sz w:val="28"/>
          <w:szCs w:val="28"/>
          <w:lang w:val="uk-UA"/>
        </w:rPr>
        <w:t>мовній</w:t>
      </w:r>
      <w:proofErr w:type="spellEnd"/>
      <w:r>
        <w:rPr>
          <w:sz w:val="28"/>
          <w:szCs w:val="28"/>
          <w:lang w:val="uk-UA"/>
        </w:rPr>
        <w:t xml:space="preserve"> палітрі тексту Лівія елементи, які дозволяють охарактеризувати ставлення автора до описуваного,  намагаємося здійснити спробу зачепити комплекс питань пов'язаних із однією з актуальних проблем сучасної лінгвістики – проблемою </w:t>
      </w:r>
      <w:proofErr w:type="spellStart"/>
      <w:r>
        <w:rPr>
          <w:sz w:val="28"/>
          <w:szCs w:val="28"/>
          <w:lang w:val="uk-UA"/>
        </w:rPr>
        <w:t>мовної</w:t>
      </w:r>
      <w:proofErr w:type="spellEnd"/>
      <w:r>
        <w:rPr>
          <w:sz w:val="28"/>
          <w:szCs w:val="28"/>
          <w:lang w:val="uk-UA"/>
        </w:rPr>
        <w:t xml:space="preserve"> модальності. В умовах, коли </w:t>
      </w:r>
      <w:proofErr w:type="spellStart"/>
      <w:r>
        <w:rPr>
          <w:sz w:val="28"/>
          <w:szCs w:val="28"/>
          <w:lang w:val="uk-UA"/>
        </w:rPr>
        <w:t>невивченність</w:t>
      </w:r>
      <w:proofErr w:type="spellEnd"/>
      <w:r>
        <w:rPr>
          <w:sz w:val="28"/>
          <w:szCs w:val="28"/>
          <w:lang w:val="uk-UA"/>
        </w:rPr>
        <w:t xml:space="preserve"> питання затрудняє пошук концептуальних рішень, емпіричне філологічне дослідження конкретного </w:t>
      </w:r>
      <w:proofErr w:type="spellStart"/>
      <w:r>
        <w:rPr>
          <w:sz w:val="28"/>
          <w:szCs w:val="28"/>
          <w:lang w:val="uk-UA"/>
        </w:rPr>
        <w:t>мовного</w:t>
      </w:r>
      <w:proofErr w:type="spellEnd"/>
      <w:r>
        <w:rPr>
          <w:sz w:val="28"/>
          <w:szCs w:val="28"/>
          <w:lang w:val="uk-UA"/>
        </w:rPr>
        <w:t xml:space="preserve"> матеріалу і часткові висновки можуть стати одним із можливих, а, імовірно, й необхідних напрямків дослідження, що дозволить акумулювати необхідну </w:t>
      </w:r>
      <w:proofErr w:type="spellStart"/>
      <w:r>
        <w:rPr>
          <w:sz w:val="28"/>
          <w:szCs w:val="28"/>
          <w:lang w:val="uk-UA"/>
        </w:rPr>
        <w:t>мовну</w:t>
      </w:r>
      <w:proofErr w:type="spellEnd"/>
      <w:r>
        <w:rPr>
          <w:sz w:val="28"/>
          <w:szCs w:val="28"/>
          <w:lang w:val="uk-UA"/>
        </w:rPr>
        <w:t xml:space="preserve"> базу для подальших узагальнень і вироблення теоретичних концепцій.</w:t>
      </w:r>
    </w:p>
    <w:p w14:paraId="46B49BCF" w14:textId="77777777" w:rsidR="008B6DF2" w:rsidRDefault="008B6DF2" w:rsidP="008B6DF2">
      <w:pPr>
        <w:ind w:firstLine="709"/>
        <w:jc w:val="both"/>
        <w:rPr>
          <w:sz w:val="28"/>
          <w:szCs w:val="28"/>
          <w:lang w:val="uk-UA"/>
        </w:rPr>
      </w:pPr>
      <w:r>
        <w:rPr>
          <w:b/>
          <w:sz w:val="28"/>
          <w:szCs w:val="28"/>
          <w:lang w:val="uk-UA"/>
        </w:rPr>
        <w:t>Висновки з дослідження і перспективи подальших розвідок.</w:t>
      </w:r>
      <w:r>
        <w:rPr>
          <w:sz w:val="28"/>
          <w:szCs w:val="28"/>
          <w:lang w:val="uk-UA"/>
        </w:rPr>
        <w:t xml:space="preserve"> Отже, </w:t>
      </w:r>
      <w:r w:rsidRPr="00345D36">
        <w:rPr>
          <w:spacing w:val="-6"/>
          <w:sz w:val="28"/>
          <w:szCs w:val="28"/>
          <w:lang w:val="uk-UA"/>
        </w:rPr>
        <w:t xml:space="preserve">аналіз лексичних ресурсів з точки зору їх </w:t>
      </w:r>
      <w:proofErr w:type="spellStart"/>
      <w:r w:rsidRPr="00345D36">
        <w:rPr>
          <w:spacing w:val="-6"/>
          <w:sz w:val="28"/>
          <w:szCs w:val="28"/>
          <w:lang w:val="uk-UA"/>
        </w:rPr>
        <w:t>емоційно</w:t>
      </w:r>
      <w:proofErr w:type="spellEnd"/>
      <w:r w:rsidRPr="00345D36">
        <w:rPr>
          <w:spacing w:val="-6"/>
          <w:sz w:val="28"/>
          <w:szCs w:val="28"/>
          <w:lang w:val="uk-UA"/>
        </w:rPr>
        <w:t>-експресивного забарвлення</w:t>
      </w:r>
      <w:r>
        <w:rPr>
          <w:sz w:val="28"/>
          <w:szCs w:val="28"/>
          <w:lang w:val="uk-UA"/>
        </w:rPr>
        <w:t xml:space="preserve"> засвідчив наявність органічного зв’язку між емоційним та експресивним. Важливим засобом у лінгвостилістиці тексту промов є нейтральна лексика, що </w:t>
      </w:r>
      <w:proofErr w:type="spellStart"/>
      <w:r>
        <w:rPr>
          <w:sz w:val="28"/>
          <w:szCs w:val="28"/>
          <w:lang w:val="uk-UA"/>
        </w:rPr>
        <w:t>денейтралізується</w:t>
      </w:r>
      <w:proofErr w:type="spellEnd"/>
      <w:r>
        <w:rPr>
          <w:sz w:val="28"/>
          <w:szCs w:val="28"/>
          <w:lang w:val="uk-UA"/>
        </w:rPr>
        <w:t xml:space="preserve"> під впливом контексту та отримує додаткові </w:t>
      </w:r>
      <w:proofErr w:type="spellStart"/>
      <w:r>
        <w:rPr>
          <w:sz w:val="28"/>
          <w:szCs w:val="28"/>
          <w:lang w:val="uk-UA"/>
        </w:rPr>
        <w:t>емоційно</w:t>
      </w:r>
      <w:proofErr w:type="spellEnd"/>
      <w:r>
        <w:rPr>
          <w:sz w:val="28"/>
          <w:szCs w:val="28"/>
          <w:lang w:val="uk-UA"/>
        </w:rPr>
        <w:t>-</w:t>
      </w:r>
      <w:r w:rsidRPr="00D66129">
        <w:rPr>
          <w:spacing w:val="-6"/>
          <w:sz w:val="28"/>
          <w:szCs w:val="28"/>
          <w:lang w:val="uk-UA"/>
        </w:rPr>
        <w:t xml:space="preserve">експресивні відтінки. Часто </w:t>
      </w:r>
      <w:proofErr w:type="spellStart"/>
      <w:r w:rsidRPr="00D66129">
        <w:rPr>
          <w:spacing w:val="-6"/>
          <w:sz w:val="28"/>
          <w:szCs w:val="28"/>
          <w:lang w:val="uk-UA"/>
        </w:rPr>
        <w:t>денейтралізація</w:t>
      </w:r>
      <w:proofErr w:type="spellEnd"/>
      <w:r w:rsidRPr="00D66129">
        <w:rPr>
          <w:spacing w:val="-6"/>
          <w:sz w:val="28"/>
          <w:szCs w:val="28"/>
          <w:lang w:val="uk-UA"/>
        </w:rPr>
        <w:t xml:space="preserve"> відбувається у результаті поєднання</w:t>
      </w:r>
      <w:r>
        <w:rPr>
          <w:sz w:val="28"/>
          <w:szCs w:val="28"/>
          <w:lang w:val="uk-UA"/>
        </w:rPr>
        <w:t xml:space="preserve"> </w:t>
      </w:r>
      <w:r w:rsidRPr="00D66129">
        <w:rPr>
          <w:spacing w:val="-6"/>
          <w:sz w:val="28"/>
          <w:szCs w:val="28"/>
          <w:lang w:val="uk-UA"/>
        </w:rPr>
        <w:t xml:space="preserve">нейтральної лексики з </w:t>
      </w:r>
      <w:proofErr w:type="spellStart"/>
      <w:r w:rsidRPr="00D66129">
        <w:rPr>
          <w:spacing w:val="-6"/>
          <w:sz w:val="28"/>
          <w:szCs w:val="28"/>
          <w:lang w:val="uk-UA"/>
        </w:rPr>
        <w:t>пейоративними</w:t>
      </w:r>
      <w:proofErr w:type="spellEnd"/>
      <w:r w:rsidRPr="00D66129">
        <w:rPr>
          <w:spacing w:val="-6"/>
          <w:sz w:val="28"/>
          <w:szCs w:val="28"/>
          <w:lang w:val="uk-UA"/>
        </w:rPr>
        <w:t xml:space="preserve"> лексемами чи їх метафоризації. Лексика</w:t>
      </w:r>
      <w:r>
        <w:rPr>
          <w:sz w:val="28"/>
          <w:szCs w:val="28"/>
          <w:lang w:val="uk-UA"/>
        </w:rPr>
        <w:t xml:space="preserve"> з позитивним відтінком емоційності супроводжує у промовах високий стиль. Багата та різноманітна щодо своєї функціональності і </w:t>
      </w:r>
      <w:proofErr w:type="spellStart"/>
      <w:r>
        <w:rPr>
          <w:sz w:val="28"/>
          <w:szCs w:val="28"/>
          <w:lang w:val="uk-UA"/>
        </w:rPr>
        <w:t>пейоративна</w:t>
      </w:r>
      <w:proofErr w:type="spellEnd"/>
      <w:r>
        <w:rPr>
          <w:sz w:val="28"/>
          <w:szCs w:val="28"/>
          <w:lang w:val="uk-UA"/>
        </w:rPr>
        <w:t xml:space="preserve"> лексика промов.</w:t>
      </w:r>
    </w:p>
    <w:p w14:paraId="19CA2619" w14:textId="77777777" w:rsidR="008B6DF2" w:rsidRPr="00345D36" w:rsidRDefault="008B6DF2" w:rsidP="008B6DF2">
      <w:pPr>
        <w:ind w:firstLine="709"/>
        <w:jc w:val="both"/>
        <w:rPr>
          <w:sz w:val="28"/>
          <w:szCs w:val="28"/>
          <w:lang w:val="uk-UA"/>
        </w:rPr>
      </w:pPr>
      <w:r w:rsidRPr="00C4132C">
        <w:rPr>
          <w:spacing w:val="-6"/>
          <w:sz w:val="28"/>
          <w:szCs w:val="28"/>
          <w:lang w:val="uk-UA"/>
        </w:rPr>
        <w:t xml:space="preserve">Таким чином, </w:t>
      </w:r>
      <w:proofErr w:type="spellStart"/>
      <w:r w:rsidRPr="00C4132C">
        <w:rPr>
          <w:spacing w:val="-6"/>
          <w:sz w:val="28"/>
          <w:szCs w:val="28"/>
          <w:lang w:val="uk-UA"/>
        </w:rPr>
        <w:t>емоційно</w:t>
      </w:r>
      <w:proofErr w:type="spellEnd"/>
      <w:r w:rsidRPr="00C4132C">
        <w:rPr>
          <w:spacing w:val="-6"/>
          <w:sz w:val="28"/>
          <w:szCs w:val="28"/>
          <w:lang w:val="uk-UA"/>
        </w:rPr>
        <w:t>-експресивні засоби лексики, виконуючи естетичну</w:t>
      </w:r>
      <w:r>
        <w:rPr>
          <w:sz w:val="28"/>
          <w:szCs w:val="28"/>
          <w:lang w:val="uk-UA"/>
        </w:rPr>
        <w:t xml:space="preserve"> функцію, служать у промовах історичних осіб твору </w:t>
      </w:r>
      <w:proofErr w:type="spellStart"/>
      <w:r>
        <w:rPr>
          <w:sz w:val="28"/>
          <w:szCs w:val="28"/>
          <w:lang w:val="uk-UA"/>
        </w:rPr>
        <w:t>Тіта</w:t>
      </w:r>
      <w:proofErr w:type="spellEnd"/>
      <w:r>
        <w:rPr>
          <w:sz w:val="28"/>
          <w:szCs w:val="28"/>
          <w:lang w:val="uk-UA"/>
        </w:rPr>
        <w:t xml:space="preserve"> Лівія „Історія” важливим засобом переконання.</w:t>
      </w:r>
    </w:p>
    <w:p w14:paraId="7B245503" w14:textId="77777777" w:rsidR="008B6DF2" w:rsidRDefault="008B6DF2" w:rsidP="008B6DF2">
      <w:pPr>
        <w:ind w:firstLine="709"/>
        <w:jc w:val="both"/>
        <w:rPr>
          <w:sz w:val="28"/>
          <w:szCs w:val="28"/>
          <w:lang w:val="uk-UA"/>
        </w:rPr>
      </w:pPr>
      <w:r>
        <w:rPr>
          <w:sz w:val="28"/>
          <w:szCs w:val="28"/>
          <w:lang w:val="uk-UA"/>
        </w:rPr>
        <w:t xml:space="preserve">Результати дослідження </w:t>
      </w:r>
      <w:proofErr w:type="spellStart"/>
      <w:r>
        <w:rPr>
          <w:sz w:val="28"/>
          <w:szCs w:val="28"/>
          <w:lang w:val="uk-UA"/>
        </w:rPr>
        <w:t>послужать</w:t>
      </w:r>
      <w:proofErr w:type="spellEnd"/>
      <w:r>
        <w:rPr>
          <w:sz w:val="28"/>
          <w:szCs w:val="28"/>
          <w:lang w:val="uk-UA"/>
        </w:rPr>
        <w:t xml:space="preserve"> дороговказом для подальшого вивчення </w:t>
      </w:r>
      <w:proofErr w:type="spellStart"/>
      <w:r>
        <w:rPr>
          <w:sz w:val="28"/>
          <w:szCs w:val="28"/>
          <w:lang w:val="uk-UA"/>
        </w:rPr>
        <w:t>емоційно</w:t>
      </w:r>
      <w:proofErr w:type="spellEnd"/>
      <w:r>
        <w:rPr>
          <w:sz w:val="28"/>
          <w:szCs w:val="28"/>
          <w:lang w:val="uk-UA"/>
        </w:rPr>
        <w:t xml:space="preserve">-експресивної лексики промов у глибшому форматі в ролі синтаксичних засобів експресії та аргументації, що посприяє пізнанню ідеї твору та допоможе детальніше дослідити </w:t>
      </w:r>
      <w:proofErr w:type="spellStart"/>
      <w:r>
        <w:rPr>
          <w:sz w:val="28"/>
          <w:szCs w:val="28"/>
          <w:lang w:val="uk-UA"/>
        </w:rPr>
        <w:t>ідіостиль</w:t>
      </w:r>
      <w:proofErr w:type="spellEnd"/>
      <w:r>
        <w:rPr>
          <w:sz w:val="28"/>
          <w:szCs w:val="28"/>
          <w:lang w:val="uk-UA"/>
        </w:rPr>
        <w:t xml:space="preserve"> автора.</w:t>
      </w:r>
    </w:p>
    <w:p w14:paraId="3BDE3C51" w14:textId="77777777" w:rsidR="008B6DF2" w:rsidRDefault="008B6DF2" w:rsidP="008B6DF2">
      <w:pPr>
        <w:ind w:firstLine="709"/>
        <w:jc w:val="both"/>
        <w:rPr>
          <w:sz w:val="28"/>
          <w:szCs w:val="28"/>
          <w:lang w:val="uk-UA"/>
        </w:rPr>
      </w:pPr>
    </w:p>
    <w:p w14:paraId="1B133E2A" w14:textId="77777777" w:rsidR="003C5E9A" w:rsidRDefault="003C5E9A" w:rsidP="008B6DF2">
      <w:pPr>
        <w:jc w:val="center"/>
        <w:rPr>
          <w:b/>
          <w:sz w:val="28"/>
          <w:szCs w:val="28"/>
          <w:lang w:val="uk-UA"/>
        </w:rPr>
      </w:pPr>
    </w:p>
    <w:p w14:paraId="7E53F30E" w14:textId="77777777" w:rsidR="003C5E9A" w:rsidRDefault="003C5E9A" w:rsidP="008B6DF2">
      <w:pPr>
        <w:jc w:val="center"/>
        <w:rPr>
          <w:b/>
          <w:sz w:val="28"/>
          <w:szCs w:val="28"/>
          <w:lang w:val="uk-UA"/>
        </w:rPr>
      </w:pPr>
    </w:p>
    <w:p w14:paraId="266993BC" w14:textId="77777777" w:rsidR="003C5E9A" w:rsidRDefault="003C5E9A" w:rsidP="008B6DF2">
      <w:pPr>
        <w:jc w:val="center"/>
        <w:rPr>
          <w:b/>
          <w:sz w:val="28"/>
          <w:szCs w:val="28"/>
          <w:lang w:val="uk-UA"/>
        </w:rPr>
      </w:pPr>
    </w:p>
    <w:p w14:paraId="57BCBC60" w14:textId="75A06C59" w:rsidR="008B6DF2" w:rsidRDefault="008B6DF2" w:rsidP="008B6DF2">
      <w:pPr>
        <w:jc w:val="center"/>
        <w:rPr>
          <w:sz w:val="28"/>
          <w:szCs w:val="28"/>
          <w:lang w:val="uk-UA"/>
        </w:rPr>
      </w:pPr>
      <w:r w:rsidRPr="00244C69">
        <w:rPr>
          <w:b/>
          <w:sz w:val="28"/>
          <w:szCs w:val="28"/>
          <w:lang w:val="uk-UA"/>
        </w:rPr>
        <w:lastRenderedPageBreak/>
        <w:t>ЛІТЕРАТУРА</w:t>
      </w:r>
    </w:p>
    <w:p w14:paraId="7E939D9E" w14:textId="77777777" w:rsidR="008B6DF2" w:rsidRDefault="008B6DF2" w:rsidP="008B6DF2">
      <w:pPr>
        <w:ind w:firstLine="709"/>
        <w:jc w:val="center"/>
        <w:rPr>
          <w:sz w:val="28"/>
          <w:szCs w:val="28"/>
          <w:lang w:val="uk-UA"/>
        </w:rPr>
      </w:pPr>
    </w:p>
    <w:p w14:paraId="0012A213" w14:textId="77777777" w:rsidR="008B6DF2" w:rsidRPr="003C5E9A" w:rsidRDefault="008B6DF2" w:rsidP="00CA7882">
      <w:pPr>
        <w:pStyle w:val="a4"/>
        <w:numPr>
          <w:ilvl w:val="3"/>
          <w:numId w:val="41"/>
        </w:numPr>
        <w:ind w:left="851"/>
        <w:rPr>
          <w:spacing w:val="-6"/>
          <w:sz w:val="28"/>
          <w:szCs w:val="28"/>
          <w:lang w:val="uk-UA"/>
        </w:rPr>
      </w:pPr>
      <w:proofErr w:type="spellStart"/>
      <w:r w:rsidRPr="003C5E9A">
        <w:rPr>
          <w:rFonts w:ascii="Times New Roman" w:hAnsi="Times New Roman" w:cs="Times New Roman"/>
          <w:spacing w:val="-6"/>
          <w:sz w:val="28"/>
          <w:szCs w:val="28"/>
          <w:lang w:val="uk-UA"/>
        </w:rPr>
        <w:t>Ахманова</w:t>
      </w:r>
      <w:proofErr w:type="spellEnd"/>
      <w:r w:rsidRPr="003C5E9A">
        <w:rPr>
          <w:rFonts w:ascii="Times New Roman" w:hAnsi="Times New Roman" w:cs="Times New Roman"/>
          <w:spacing w:val="-6"/>
          <w:sz w:val="28"/>
          <w:szCs w:val="28"/>
          <w:lang w:val="uk-UA"/>
        </w:rPr>
        <w:t xml:space="preserve"> О.С. </w:t>
      </w:r>
      <w:proofErr w:type="spellStart"/>
      <w:r w:rsidRPr="003C5E9A">
        <w:rPr>
          <w:rFonts w:ascii="Times New Roman" w:hAnsi="Times New Roman" w:cs="Times New Roman"/>
          <w:spacing w:val="-6"/>
          <w:sz w:val="28"/>
          <w:szCs w:val="28"/>
          <w:lang w:val="uk-UA"/>
        </w:rPr>
        <w:t>Словарь</w:t>
      </w:r>
      <w:proofErr w:type="spellEnd"/>
      <w:r w:rsidRPr="003C5E9A">
        <w:rPr>
          <w:rFonts w:ascii="Times New Roman" w:hAnsi="Times New Roman" w:cs="Times New Roman"/>
          <w:spacing w:val="-6"/>
          <w:sz w:val="28"/>
          <w:szCs w:val="28"/>
          <w:lang w:val="uk-UA"/>
        </w:rPr>
        <w:t xml:space="preserve"> </w:t>
      </w:r>
      <w:proofErr w:type="spellStart"/>
      <w:r w:rsidRPr="003C5E9A">
        <w:rPr>
          <w:rFonts w:ascii="Times New Roman" w:hAnsi="Times New Roman" w:cs="Times New Roman"/>
          <w:spacing w:val="-6"/>
          <w:sz w:val="28"/>
          <w:szCs w:val="28"/>
          <w:lang w:val="uk-UA"/>
        </w:rPr>
        <w:t>лингвистических</w:t>
      </w:r>
      <w:proofErr w:type="spellEnd"/>
      <w:r w:rsidRPr="003C5E9A">
        <w:rPr>
          <w:rFonts w:ascii="Times New Roman" w:hAnsi="Times New Roman" w:cs="Times New Roman"/>
          <w:spacing w:val="-6"/>
          <w:sz w:val="28"/>
          <w:szCs w:val="28"/>
          <w:lang w:val="uk-UA"/>
        </w:rPr>
        <w:t xml:space="preserve"> </w:t>
      </w:r>
      <w:proofErr w:type="spellStart"/>
      <w:r w:rsidRPr="003C5E9A">
        <w:rPr>
          <w:rFonts w:ascii="Times New Roman" w:hAnsi="Times New Roman" w:cs="Times New Roman"/>
          <w:spacing w:val="-6"/>
          <w:sz w:val="28"/>
          <w:szCs w:val="28"/>
          <w:lang w:val="uk-UA"/>
        </w:rPr>
        <w:t>терминов</w:t>
      </w:r>
      <w:proofErr w:type="spellEnd"/>
      <w:r w:rsidRPr="003C5E9A">
        <w:rPr>
          <w:rFonts w:ascii="Times New Roman" w:hAnsi="Times New Roman" w:cs="Times New Roman"/>
          <w:spacing w:val="-6"/>
          <w:sz w:val="28"/>
          <w:szCs w:val="28"/>
          <w:lang w:val="uk-UA"/>
        </w:rPr>
        <w:t>. – Москва, 1969. 607</w:t>
      </w:r>
      <w:r w:rsidRPr="003C5E9A">
        <w:rPr>
          <w:rFonts w:ascii="Times New Roman" w:hAnsi="Times New Roman" w:cs="Times New Roman"/>
          <w:spacing w:val="-6"/>
          <w:sz w:val="28"/>
          <w:szCs w:val="28"/>
          <w:lang w:val="de-DE"/>
        </w:rPr>
        <w:t> c</w:t>
      </w:r>
      <w:r w:rsidRPr="003C5E9A">
        <w:rPr>
          <w:rFonts w:ascii="Times New Roman" w:hAnsi="Times New Roman" w:cs="Times New Roman"/>
          <w:spacing w:val="-6"/>
          <w:sz w:val="28"/>
          <w:szCs w:val="28"/>
          <w:lang w:val="uk-UA"/>
        </w:rPr>
        <w:t>.</w:t>
      </w:r>
    </w:p>
    <w:p w14:paraId="65E06720" w14:textId="77777777" w:rsidR="008B6DF2" w:rsidRPr="008B6DF2" w:rsidRDefault="008B6DF2" w:rsidP="00CA7882">
      <w:pPr>
        <w:pStyle w:val="a4"/>
        <w:numPr>
          <w:ilvl w:val="0"/>
          <w:numId w:val="41"/>
        </w:numPr>
        <w:ind w:left="851"/>
        <w:rPr>
          <w:rFonts w:ascii="Times New Roman" w:hAnsi="Times New Roman" w:cs="Times New Roman"/>
          <w:sz w:val="28"/>
          <w:szCs w:val="28"/>
          <w:lang w:val="uk-UA"/>
        </w:rPr>
      </w:pPr>
      <w:r w:rsidRPr="008B6DF2">
        <w:rPr>
          <w:rFonts w:ascii="Times New Roman" w:hAnsi="Times New Roman" w:cs="Times New Roman"/>
          <w:spacing w:val="8"/>
          <w:sz w:val="28"/>
          <w:szCs w:val="28"/>
        </w:rPr>
        <w:t xml:space="preserve">Быховец В.В. Некоторые особенности эмоциональной лексики </w:t>
      </w:r>
      <w:r w:rsidRPr="008B6DF2">
        <w:rPr>
          <w:rFonts w:ascii="Times New Roman" w:hAnsi="Times New Roman" w:cs="Times New Roman"/>
          <w:spacing w:val="-8"/>
          <w:sz w:val="28"/>
          <w:szCs w:val="28"/>
        </w:rPr>
        <w:t xml:space="preserve">„Метаморфоз” Овидия // </w:t>
      </w:r>
      <w:r w:rsidRPr="0039041D">
        <w:rPr>
          <w:rFonts w:ascii="Times New Roman" w:hAnsi="Times New Roman" w:cs="Times New Roman"/>
          <w:i/>
          <w:iCs/>
          <w:spacing w:val="-8"/>
          <w:sz w:val="28"/>
          <w:szCs w:val="28"/>
        </w:rPr>
        <w:t>Вопр</w:t>
      </w:r>
      <w:r w:rsidR="0039041D">
        <w:rPr>
          <w:rFonts w:ascii="Times New Roman" w:hAnsi="Times New Roman" w:cs="Times New Roman"/>
          <w:i/>
          <w:iCs/>
          <w:spacing w:val="-8"/>
          <w:sz w:val="28"/>
          <w:szCs w:val="28"/>
        </w:rPr>
        <w:t>осы</w:t>
      </w:r>
      <w:r w:rsidRPr="0039041D">
        <w:rPr>
          <w:rFonts w:ascii="Times New Roman" w:hAnsi="Times New Roman" w:cs="Times New Roman"/>
          <w:i/>
          <w:iCs/>
          <w:spacing w:val="-8"/>
          <w:sz w:val="28"/>
          <w:szCs w:val="28"/>
        </w:rPr>
        <w:t xml:space="preserve"> класс</w:t>
      </w:r>
      <w:r w:rsidR="0039041D">
        <w:rPr>
          <w:rFonts w:ascii="Times New Roman" w:hAnsi="Times New Roman" w:cs="Times New Roman"/>
          <w:i/>
          <w:iCs/>
          <w:spacing w:val="-8"/>
          <w:sz w:val="28"/>
          <w:szCs w:val="28"/>
        </w:rPr>
        <w:t>ической</w:t>
      </w:r>
      <w:r w:rsidRPr="0039041D">
        <w:rPr>
          <w:rFonts w:ascii="Times New Roman" w:hAnsi="Times New Roman" w:cs="Times New Roman"/>
          <w:i/>
          <w:iCs/>
          <w:spacing w:val="-8"/>
          <w:sz w:val="28"/>
          <w:szCs w:val="28"/>
        </w:rPr>
        <w:t xml:space="preserve"> филологии.</w:t>
      </w:r>
      <w:r w:rsidRPr="008B6DF2">
        <w:rPr>
          <w:rFonts w:ascii="Times New Roman" w:hAnsi="Times New Roman" w:cs="Times New Roman"/>
          <w:spacing w:val="-8"/>
          <w:sz w:val="28"/>
          <w:szCs w:val="28"/>
        </w:rPr>
        <w:t xml:space="preserve"> – </w:t>
      </w:r>
      <w:proofErr w:type="spellStart"/>
      <w:r w:rsidRPr="008B6DF2">
        <w:rPr>
          <w:rFonts w:ascii="Times New Roman" w:hAnsi="Times New Roman" w:cs="Times New Roman"/>
          <w:spacing w:val="-8"/>
          <w:sz w:val="28"/>
          <w:szCs w:val="28"/>
        </w:rPr>
        <w:t>Вып</w:t>
      </w:r>
      <w:proofErr w:type="spellEnd"/>
      <w:r w:rsidRPr="008B6DF2">
        <w:rPr>
          <w:rFonts w:ascii="Times New Roman" w:hAnsi="Times New Roman" w:cs="Times New Roman"/>
          <w:spacing w:val="-8"/>
          <w:sz w:val="28"/>
          <w:szCs w:val="28"/>
        </w:rPr>
        <w:t>. V</w:t>
      </w:r>
      <w:r w:rsidRPr="008B6DF2">
        <w:rPr>
          <w:rFonts w:ascii="Times New Roman" w:hAnsi="Times New Roman" w:cs="Times New Roman"/>
          <w:spacing w:val="-8"/>
          <w:sz w:val="28"/>
          <w:szCs w:val="28"/>
          <w:lang w:val="uk-UA"/>
        </w:rPr>
        <w:t>І. – С. 226–239.</w:t>
      </w:r>
    </w:p>
    <w:p w14:paraId="6CE1279E" w14:textId="77777777" w:rsidR="008B6DF2" w:rsidRPr="008B6DF2" w:rsidRDefault="008B6DF2" w:rsidP="00CA7882">
      <w:pPr>
        <w:pStyle w:val="a4"/>
        <w:numPr>
          <w:ilvl w:val="0"/>
          <w:numId w:val="41"/>
        </w:numPr>
        <w:ind w:left="851"/>
        <w:rPr>
          <w:rFonts w:ascii="Times New Roman" w:hAnsi="Times New Roman" w:cs="Times New Roman"/>
          <w:sz w:val="28"/>
          <w:szCs w:val="28"/>
          <w:lang w:val="uk-UA"/>
        </w:rPr>
      </w:pPr>
      <w:r w:rsidRPr="008B6DF2">
        <w:rPr>
          <w:rFonts w:ascii="Times New Roman" w:hAnsi="Times New Roman" w:cs="Times New Roman"/>
          <w:sz w:val="28"/>
          <w:szCs w:val="28"/>
          <w:lang w:val="uk-UA"/>
        </w:rPr>
        <w:t xml:space="preserve">Виноградов В.В. </w:t>
      </w:r>
      <w:proofErr w:type="spellStart"/>
      <w:r w:rsidRPr="008B6DF2">
        <w:rPr>
          <w:rFonts w:ascii="Times New Roman" w:hAnsi="Times New Roman" w:cs="Times New Roman"/>
          <w:sz w:val="28"/>
          <w:szCs w:val="28"/>
          <w:lang w:val="uk-UA"/>
        </w:rPr>
        <w:t>Русский</w:t>
      </w:r>
      <w:proofErr w:type="spellEnd"/>
      <w:r w:rsidRPr="008B6DF2">
        <w:rPr>
          <w:rFonts w:ascii="Times New Roman" w:hAnsi="Times New Roman" w:cs="Times New Roman"/>
          <w:sz w:val="28"/>
          <w:szCs w:val="28"/>
          <w:lang w:val="uk-UA"/>
        </w:rPr>
        <w:t xml:space="preserve"> яз</w:t>
      </w:r>
      <w:r w:rsidRPr="008B6DF2">
        <w:rPr>
          <w:rFonts w:ascii="Times New Roman" w:hAnsi="Times New Roman" w:cs="Times New Roman"/>
          <w:sz w:val="28"/>
          <w:szCs w:val="28"/>
        </w:rPr>
        <w:t>ы</w:t>
      </w:r>
      <w:r w:rsidRPr="008B6DF2">
        <w:rPr>
          <w:rFonts w:ascii="Times New Roman" w:hAnsi="Times New Roman" w:cs="Times New Roman"/>
          <w:sz w:val="28"/>
          <w:szCs w:val="28"/>
          <w:lang w:val="uk-UA"/>
        </w:rPr>
        <w:t>к. – Москва, 1972. – 614 с.</w:t>
      </w:r>
    </w:p>
    <w:p w14:paraId="14B9BC95" w14:textId="77777777" w:rsidR="008B6DF2" w:rsidRPr="008B6DF2" w:rsidRDefault="008B6DF2" w:rsidP="00CA7882">
      <w:pPr>
        <w:pStyle w:val="a4"/>
        <w:numPr>
          <w:ilvl w:val="0"/>
          <w:numId w:val="41"/>
        </w:numPr>
        <w:ind w:left="851"/>
        <w:rPr>
          <w:rFonts w:ascii="Times New Roman" w:hAnsi="Times New Roman" w:cs="Times New Roman"/>
          <w:sz w:val="28"/>
          <w:szCs w:val="28"/>
        </w:rPr>
      </w:pPr>
      <w:proofErr w:type="spellStart"/>
      <w:r w:rsidRPr="008B6DF2">
        <w:rPr>
          <w:rFonts w:ascii="Times New Roman" w:hAnsi="Times New Roman" w:cs="Times New Roman"/>
          <w:sz w:val="28"/>
          <w:szCs w:val="28"/>
          <w:lang w:val="uk-UA"/>
        </w:rPr>
        <w:t>Галкина</w:t>
      </w:r>
      <w:proofErr w:type="spellEnd"/>
      <w:r w:rsidRPr="008B6DF2">
        <w:rPr>
          <w:rFonts w:ascii="Times New Roman" w:hAnsi="Times New Roman" w:cs="Times New Roman"/>
          <w:sz w:val="28"/>
          <w:szCs w:val="28"/>
          <w:lang w:val="uk-UA"/>
        </w:rPr>
        <w:t xml:space="preserve">-Федорук Е.М. </w:t>
      </w:r>
      <w:r w:rsidRPr="008B6DF2">
        <w:rPr>
          <w:rFonts w:ascii="Times New Roman" w:hAnsi="Times New Roman" w:cs="Times New Roman"/>
          <w:sz w:val="28"/>
          <w:szCs w:val="28"/>
        </w:rPr>
        <w:t>Об экспрессивности и эмоциональности в языке // Сб. статей по языкознанию. – Москва, 1958. – С. 103–124.</w:t>
      </w:r>
    </w:p>
    <w:p w14:paraId="34844E10" w14:textId="77777777" w:rsidR="008B6DF2" w:rsidRPr="008B6DF2" w:rsidRDefault="008B6DF2" w:rsidP="00CA7882">
      <w:pPr>
        <w:pStyle w:val="a4"/>
        <w:numPr>
          <w:ilvl w:val="0"/>
          <w:numId w:val="41"/>
        </w:numPr>
        <w:ind w:left="851"/>
        <w:rPr>
          <w:rFonts w:ascii="Times New Roman" w:hAnsi="Times New Roman" w:cs="Times New Roman"/>
          <w:sz w:val="28"/>
          <w:szCs w:val="28"/>
        </w:rPr>
      </w:pPr>
      <w:r w:rsidRPr="008B6DF2">
        <w:rPr>
          <w:rFonts w:ascii="Times New Roman" w:hAnsi="Times New Roman" w:cs="Times New Roman"/>
          <w:sz w:val="28"/>
          <w:szCs w:val="28"/>
        </w:rPr>
        <w:t>Историки Рима. – Москва, 1970. – 496 с.</w:t>
      </w:r>
    </w:p>
    <w:p w14:paraId="52B37C8D" w14:textId="77777777" w:rsidR="008B6DF2" w:rsidRPr="008B6DF2" w:rsidRDefault="008B6DF2" w:rsidP="00CA7882">
      <w:pPr>
        <w:pStyle w:val="a4"/>
        <w:numPr>
          <w:ilvl w:val="0"/>
          <w:numId w:val="41"/>
        </w:numPr>
        <w:ind w:left="851"/>
        <w:rPr>
          <w:rFonts w:ascii="Times New Roman" w:hAnsi="Times New Roman" w:cs="Times New Roman"/>
          <w:sz w:val="28"/>
          <w:szCs w:val="28"/>
          <w:lang w:val="uk-UA"/>
        </w:rPr>
      </w:pPr>
      <w:r w:rsidRPr="008B6DF2">
        <w:rPr>
          <w:rFonts w:ascii="Times New Roman" w:hAnsi="Times New Roman" w:cs="Times New Roman"/>
          <w:sz w:val="28"/>
          <w:szCs w:val="28"/>
        </w:rPr>
        <w:t xml:space="preserve">История Римской литературы / Под ред. </w:t>
      </w:r>
      <w:proofErr w:type="spellStart"/>
      <w:r w:rsidRPr="008B6DF2">
        <w:rPr>
          <w:rFonts w:ascii="Times New Roman" w:hAnsi="Times New Roman" w:cs="Times New Roman"/>
          <w:sz w:val="28"/>
          <w:szCs w:val="28"/>
        </w:rPr>
        <w:t>С.И.Соболевского</w:t>
      </w:r>
      <w:proofErr w:type="spellEnd"/>
      <w:r w:rsidRPr="008B6DF2">
        <w:rPr>
          <w:rFonts w:ascii="Times New Roman" w:hAnsi="Times New Roman" w:cs="Times New Roman"/>
          <w:sz w:val="28"/>
          <w:szCs w:val="28"/>
        </w:rPr>
        <w:t>. – Т. </w:t>
      </w:r>
      <w:r w:rsidRPr="008B6DF2">
        <w:rPr>
          <w:rFonts w:ascii="Times New Roman" w:hAnsi="Times New Roman" w:cs="Times New Roman"/>
          <w:sz w:val="28"/>
          <w:szCs w:val="28"/>
          <w:lang w:val="uk-UA"/>
        </w:rPr>
        <w:t>І. –Москва, 1959. – 534 с.</w:t>
      </w:r>
    </w:p>
    <w:p w14:paraId="4ABE04AA" w14:textId="77777777" w:rsidR="006B24AD" w:rsidRDefault="008B6DF2" w:rsidP="00CA7882">
      <w:pPr>
        <w:pStyle w:val="a4"/>
        <w:numPr>
          <w:ilvl w:val="0"/>
          <w:numId w:val="41"/>
        </w:numPr>
        <w:ind w:left="851"/>
        <w:rPr>
          <w:rFonts w:ascii="Times New Roman" w:hAnsi="Times New Roman" w:cs="Times New Roman"/>
          <w:sz w:val="28"/>
          <w:szCs w:val="28"/>
          <w:lang w:val="uk-UA"/>
        </w:rPr>
      </w:pPr>
      <w:proofErr w:type="spellStart"/>
      <w:r w:rsidRPr="008B6DF2">
        <w:rPr>
          <w:rFonts w:ascii="Times New Roman" w:hAnsi="Times New Roman" w:cs="Times New Roman"/>
          <w:spacing w:val="8"/>
          <w:sz w:val="28"/>
          <w:szCs w:val="28"/>
          <w:lang w:val="uk-UA"/>
        </w:rPr>
        <w:t>Ливий</w:t>
      </w:r>
      <w:proofErr w:type="spellEnd"/>
      <w:r w:rsidRPr="008B6DF2">
        <w:rPr>
          <w:rFonts w:ascii="Times New Roman" w:hAnsi="Times New Roman" w:cs="Times New Roman"/>
          <w:spacing w:val="8"/>
          <w:sz w:val="28"/>
          <w:szCs w:val="28"/>
          <w:lang w:val="uk-UA"/>
        </w:rPr>
        <w:t xml:space="preserve"> Тит. </w:t>
      </w:r>
      <w:proofErr w:type="spellStart"/>
      <w:r w:rsidRPr="008B6DF2">
        <w:rPr>
          <w:rFonts w:ascii="Times New Roman" w:hAnsi="Times New Roman" w:cs="Times New Roman"/>
          <w:spacing w:val="8"/>
          <w:sz w:val="28"/>
          <w:szCs w:val="28"/>
          <w:lang w:val="uk-UA"/>
        </w:rPr>
        <w:t>Нашествие</w:t>
      </w:r>
      <w:proofErr w:type="spellEnd"/>
      <w:r w:rsidRPr="008B6DF2">
        <w:rPr>
          <w:rFonts w:ascii="Times New Roman" w:hAnsi="Times New Roman" w:cs="Times New Roman"/>
          <w:spacing w:val="8"/>
          <w:sz w:val="28"/>
          <w:szCs w:val="28"/>
          <w:lang w:val="uk-UA"/>
        </w:rPr>
        <w:t xml:space="preserve"> </w:t>
      </w:r>
      <w:proofErr w:type="spellStart"/>
      <w:r w:rsidRPr="008B6DF2">
        <w:rPr>
          <w:rFonts w:ascii="Times New Roman" w:hAnsi="Times New Roman" w:cs="Times New Roman"/>
          <w:spacing w:val="8"/>
          <w:sz w:val="28"/>
          <w:szCs w:val="28"/>
          <w:lang w:val="uk-UA"/>
        </w:rPr>
        <w:t>Аннибала</w:t>
      </w:r>
      <w:proofErr w:type="spellEnd"/>
      <w:r w:rsidRPr="008B6DF2">
        <w:rPr>
          <w:rFonts w:ascii="Times New Roman" w:hAnsi="Times New Roman" w:cs="Times New Roman"/>
          <w:spacing w:val="8"/>
          <w:sz w:val="28"/>
          <w:szCs w:val="28"/>
          <w:lang w:val="uk-UA"/>
        </w:rPr>
        <w:t xml:space="preserve">. </w:t>
      </w:r>
      <w:proofErr w:type="spellStart"/>
      <w:r w:rsidRPr="008B6DF2">
        <w:rPr>
          <w:rFonts w:ascii="Times New Roman" w:hAnsi="Times New Roman" w:cs="Times New Roman"/>
          <w:spacing w:val="8"/>
          <w:sz w:val="28"/>
          <w:szCs w:val="28"/>
          <w:lang w:val="uk-UA"/>
        </w:rPr>
        <w:t>Кн</w:t>
      </w:r>
      <w:proofErr w:type="spellEnd"/>
      <w:r w:rsidRPr="008B6DF2">
        <w:rPr>
          <w:rFonts w:ascii="Times New Roman" w:hAnsi="Times New Roman" w:cs="Times New Roman"/>
          <w:spacing w:val="8"/>
          <w:sz w:val="28"/>
          <w:szCs w:val="28"/>
          <w:lang w:val="uk-UA"/>
        </w:rPr>
        <w:t xml:space="preserve">. 21 / Пер. с лат. и </w:t>
      </w:r>
      <w:proofErr w:type="spellStart"/>
      <w:r w:rsidRPr="008B6DF2">
        <w:rPr>
          <w:rFonts w:ascii="Times New Roman" w:hAnsi="Times New Roman" w:cs="Times New Roman"/>
          <w:spacing w:val="8"/>
          <w:sz w:val="28"/>
          <w:szCs w:val="28"/>
          <w:lang w:val="uk-UA"/>
        </w:rPr>
        <w:t>объясн</w:t>
      </w:r>
      <w:proofErr w:type="spellEnd"/>
      <w:r w:rsidRPr="008B6DF2">
        <w:rPr>
          <w:rFonts w:ascii="Times New Roman" w:hAnsi="Times New Roman" w:cs="Times New Roman"/>
          <w:spacing w:val="8"/>
          <w:sz w:val="28"/>
          <w:szCs w:val="28"/>
          <w:lang w:val="uk-UA"/>
        </w:rPr>
        <w:t xml:space="preserve">. </w:t>
      </w:r>
      <w:proofErr w:type="spellStart"/>
      <w:r w:rsidRPr="008B6DF2">
        <w:rPr>
          <w:rFonts w:ascii="Times New Roman" w:hAnsi="Times New Roman" w:cs="Times New Roman"/>
          <w:sz w:val="28"/>
          <w:szCs w:val="28"/>
          <w:lang w:val="uk-UA"/>
        </w:rPr>
        <w:t>Ф.Зелинского</w:t>
      </w:r>
      <w:proofErr w:type="spellEnd"/>
      <w:r w:rsidRPr="008B6DF2">
        <w:rPr>
          <w:rFonts w:ascii="Times New Roman" w:hAnsi="Times New Roman" w:cs="Times New Roman"/>
          <w:sz w:val="28"/>
          <w:szCs w:val="28"/>
          <w:lang w:val="uk-UA"/>
        </w:rPr>
        <w:t>. – Санкт-Петербург, 1914. – 164 с.</w:t>
      </w:r>
    </w:p>
    <w:p w14:paraId="76C5C69F" w14:textId="77777777" w:rsidR="008B6DF2" w:rsidRPr="008B6DF2" w:rsidRDefault="008B6DF2" w:rsidP="00CA7882">
      <w:pPr>
        <w:pStyle w:val="a4"/>
        <w:numPr>
          <w:ilvl w:val="0"/>
          <w:numId w:val="41"/>
        </w:numPr>
        <w:ind w:left="851"/>
        <w:rPr>
          <w:rFonts w:ascii="Times New Roman" w:hAnsi="Times New Roman" w:cs="Times New Roman"/>
          <w:sz w:val="28"/>
          <w:szCs w:val="28"/>
          <w:lang w:val="uk-UA"/>
        </w:rPr>
      </w:pPr>
      <w:proofErr w:type="spellStart"/>
      <w:r w:rsidRPr="008B6DF2">
        <w:rPr>
          <w:rFonts w:ascii="Times New Roman" w:hAnsi="Times New Roman" w:cs="Times New Roman"/>
          <w:sz w:val="28"/>
          <w:szCs w:val="28"/>
          <w:lang w:val="uk-UA"/>
        </w:rPr>
        <w:t>Модестов</w:t>
      </w:r>
      <w:proofErr w:type="spellEnd"/>
      <w:r w:rsidRPr="008B6DF2">
        <w:rPr>
          <w:rFonts w:ascii="Times New Roman" w:hAnsi="Times New Roman" w:cs="Times New Roman"/>
          <w:sz w:val="28"/>
          <w:szCs w:val="28"/>
          <w:lang w:val="uk-UA"/>
        </w:rPr>
        <w:t xml:space="preserve"> В.И. </w:t>
      </w:r>
      <w:proofErr w:type="spellStart"/>
      <w:r w:rsidRPr="008B6DF2">
        <w:rPr>
          <w:rFonts w:ascii="Times New Roman" w:hAnsi="Times New Roman" w:cs="Times New Roman"/>
          <w:sz w:val="28"/>
          <w:szCs w:val="28"/>
          <w:lang w:val="uk-UA"/>
        </w:rPr>
        <w:t>Лекции</w:t>
      </w:r>
      <w:proofErr w:type="spellEnd"/>
      <w:r w:rsidRPr="008B6DF2">
        <w:rPr>
          <w:rFonts w:ascii="Times New Roman" w:hAnsi="Times New Roman" w:cs="Times New Roman"/>
          <w:sz w:val="28"/>
          <w:szCs w:val="28"/>
          <w:lang w:val="uk-UA"/>
        </w:rPr>
        <w:t xml:space="preserve"> по </w:t>
      </w:r>
      <w:proofErr w:type="spellStart"/>
      <w:r w:rsidRPr="008B6DF2">
        <w:rPr>
          <w:rFonts w:ascii="Times New Roman" w:hAnsi="Times New Roman" w:cs="Times New Roman"/>
          <w:sz w:val="28"/>
          <w:szCs w:val="28"/>
          <w:lang w:val="uk-UA"/>
        </w:rPr>
        <w:t>истории</w:t>
      </w:r>
      <w:proofErr w:type="spellEnd"/>
      <w:r w:rsidRPr="008B6DF2">
        <w:rPr>
          <w:rFonts w:ascii="Times New Roman" w:hAnsi="Times New Roman" w:cs="Times New Roman"/>
          <w:sz w:val="28"/>
          <w:szCs w:val="28"/>
          <w:lang w:val="uk-UA"/>
        </w:rPr>
        <w:t xml:space="preserve"> </w:t>
      </w:r>
      <w:proofErr w:type="spellStart"/>
      <w:r w:rsidRPr="008B6DF2">
        <w:rPr>
          <w:rFonts w:ascii="Times New Roman" w:hAnsi="Times New Roman" w:cs="Times New Roman"/>
          <w:sz w:val="28"/>
          <w:szCs w:val="28"/>
          <w:lang w:val="uk-UA"/>
        </w:rPr>
        <w:t>римской</w:t>
      </w:r>
      <w:proofErr w:type="spellEnd"/>
      <w:r w:rsidRPr="008B6DF2">
        <w:rPr>
          <w:rFonts w:ascii="Times New Roman" w:hAnsi="Times New Roman" w:cs="Times New Roman"/>
          <w:sz w:val="28"/>
          <w:szCs w:val="28"/>
          <w:lang w:val="uk-UA"/>
        </w:rPr>
        <w:t xml:space="preserve"> </w:t>
      </w:r>
      <w:proofErr w:type="spellStart"/>
      <w:r w:rsidRPr="008B6DF2">
        <w:rPr>
          <w:rFonts w:ascii="Times New Roman" w:hAnsi="Times New Roman" w:cs="Times New Roman"/>
          <w:sz w:val="28"/>
          <w:szCs w:val="28"/>
          <w:lang w:val="uk-UA"/>
        </w:rPr>
        <w:t>литературы</w:t>
      </w:r>
      <w:proofErr w:type="spellEnd"/>
      <w:r w:rsidRPr="008B6DF2">
        <w:rPr>
          <w:rFonts w:ascii="Times New Roman" w:hAnsi="Times New Roman" w:cs="Times New Roman"/>
          <w:sz w:val="28"/>
          <w:szCs w:val="28"/>
          <w:lang w:val="uk-UA"/>
        </w:rPr>
        <w:t xml:space="preserve">. </w:t>
      </w:r>
      <w:proofErr w:type="spellStart"/>
      <w:r w:rsidRPr="008B6DF2">
        <w:rPr>
          <w:rFonts w:ascii="Times New Roman" w:hAnsi="Times New Roman" w:cs="Times New Roman"/>
          <w:sz w:val="28"/>
          <w:szCs w:val="28"/>
          <w:lang w:val="uk-UA"/>
        </w:rPr>
        <w:t>Век</w:t>
      </w:r>
      <w:proofErr w:type="spellEnd"/>
      <w:r w:rsidRPr="008B6DF2">
        <w:rPr>
          <w:rFonts w:ascii="Times New Roman" w:hAnsi="Times New Roman" w:cs="Times New Roman"/>
          <w:sz w:val="28"/>
          <w:szCs w:val="28"/>
          <w:lang w:val="uk-UA"/>
        </w:rPr>
        <w:t xml:space="preserve"> Августа. </w:t>
      </w:r>
      <w:proofErr w:type="spellStart"/>
      <w:r w:rsidRPr="008B6DF2">
        <w:rPr>
          <w:rFonts w:ascii="Times New Roman" w:hAnsi="Times New Roman" w:cs="Times New Roman"/>
          <w:sz w:val="28"/>
          <w:szCs w:val="28"/>
          <w:lang w:val="uk-UA"/>
        </w:rPr>
        <w:t>Киев</w:t>
      </w:r>
      <w:proofErr w:type="spellEnd"/>
      <w:r w:rsidRPr="008B6DF2">
        <w:rPr>
          <w:rFonts w:ascii="Times New Roman" w:hAnsi="Times New Roman" w:cs="Times New Roman"/>
          <w:sz w:val="28"/>
          <w:szCs w:val="28"/>
          <w:lang w:val="uk-UA"/>
        </w:rPr>
        <w:t>, 1875. – 319 с.</w:t>
      </w:r>
    </w:p>
    <w:p w14:paraId="1C61ABF0" w14:textId="77777777" w:rsidR="008B6DF2" w:rsidRPr="008B6DF2" w:rsidRDefault="008B6DF2" w:rsidP="00CA7882">
      <w:pPr>
        <w:pStyle w:val="a4"/>
        <w:numPr>
          <w:ilvl w:val="0"/>
          <w:numId w:val="41"/>
        </w:numPr>
        <w:ind w:left="851"/>
        <w:rPr>
          <w:rFonts w:ascii="Times New Roman" w:hAnsi="Times New Roman" w:cs="Times New Roman"/>
          <w:sz w:val="28"/>
          <w:szCs w:val="28"/>
          <w:lang w:val="uk-UA"/>
        </w:rPr>
      </w:pPr>
      <w:proofErr w:type="spellStart"/>
      <w:r w:rsidRPr="008B6DF2">
        <w:rPr>
          <w:rFonts w:ascii="Times New Roman" w:hAnsi="Times New Roman" w:cs="Times New Roman"/>
          <w:spacing w:val="8"/>
          <w:sz w:val="28"/>
          <w:szCs w:val="28"/>
          <w:lang w:val="uk-UA"/>
        </w:rPr>
        <w:t>Сенів</w:t>
      </w:r>
      <w:proofErr w:type="spellEnd"/>
      <w:r w:rsidRPr="008B6DF2">
        <w:rPr>
          <w:rFonts w:ascii="Times New Roman" w:hAnsi="Times New Roman" w:cs="Times New Roman"/>
          <w:spacing w:val="8"/>
          <w:sz w:val="28"/>
          <w:szCs w:val="28"/>
          <w:lang w:val="uk-UA"/>
        </w:rPr>
        <w:t xml:space="preserve"> М.Г. </w:t>
      </w:r>
      <w:proofErr w:type="spellStart"/>
      <w:r w:rsidRPr="008B6DF2">
        <w:rPr>
          <w:rFonts w:ascii="Times New Roman" w:hAnsi="Times New Roman" w:cs="Times New Roman"/>
          <w:spacing w:val="8"/>
          <w:sz w:val="28"/>
          <w:szCs w:val="28"/>
          <w:lang w:val="uk-UA"/>
        </w:rPr>
        <w:t>Мовні</w:t>
      </w:r>
      <w:proofErr w:type="spellEnd"/>
      <w:r w:rsidRPr="008B6DF2">
        <w:rPr>
          <w:rFonts w:ascii="Times New Roman" w:hAnsi="Times New Roman" w:cs="Times New Roman"/>
          <w:spacing w:val="8"/>
          <w:sz w:val="28"/>
          <w:szCs w:val="28"/>
          <w:lang w:val="uk-UA"/>
        </w:rPr>
        <w:t xml:space="preserve"> засоби створення емоційної експресії у сатирах</w:t>
      </w:r>
      <w:r>
        <w:rPr>
          <w:rFonts w:ascii="Times New Roman" w:hAnsi="Times New Roman" w:cs="Times New Roman"/>
          <w:spacing w:val="8"/>
          <w:sz w:val="28"/>
          <w:szCs w:val="28"/>
          <w:lang w:val="uk-UA"/>
        </w:rPr>
        <w:t xml:space="preserve"> </w:t>
      </w:r>
      <w:proofErr w:type="spellStart"/>
      <w:r w:rsidRPr="008B6DF2">
        <w:rPr>
          <w:rFonts w:ascii="Times New Roman" w:hAnsi="Times New Roman" w:cs="Times New Roman"/>
          <w:sz w:val="28"/>
          <w:szCs w:val="28"/>
          <w:lang w:val="uk-UA"/>
        </w:rPr>
        <w:t>Марціала</w:t>
      </w:r>
      <w:proofErr w:type="spellEnd"/>
      <w:r w:rsidRPr="008B6DF2">
        <w:rPr>
          <w:rFonts w:ascii="Times New Roman" w:hAnsi="Times New Roman" w:cs="Times New Roman"/>
          <w:sz w:val="28"/>
          <w:szCs w:val="28"/>
          <w:lang w:val="uk-UA"/>
        </w:rPr>
        <w:t xml:space="preserve"> // </w:t>
      </w:r>
      <w:r w:rsidRPr="0039041D">
        <w:rPr>
          <w:rFonts w:ascii="Times New Roman" w:hAnsi="Times New Roman" w:cs="Times New Roman"/>
          <w:i/>
          <w:iCs/>
          <w:sz w:val="28"/>
          <w:szCs w:val="28"/>
          <w:lang w:val="uk-UA"/>
        </w:rPr>
        <w:t>Іноз</w:t>
      </w:r>
      <w:r w:rsidR="0039041D" w:rsidRPr="0039041D">
        <w:rPr>
          <w:rFonts w:ascii="Times New Roman" w:hAnsi="Times New Roman" w:cs="Times New Roman"/>
          <w:i/>
          <w:iCs/>
          <w:sz w:val="28"/>
          <w:szCs w:val="28"/>
          <w:lang w:val="uk-UA"/>
        </w:rPr>
        <w:t>емна</w:t>
      </w:r>
      <w:r w:rsidRPr="0039041D">
        <w:rPr>
          <w:rFonts w:ascii="Times New Roman" w:hAnsi="Times New Roman" w:cs="Times New Roman"/>
          <w:i/>
          <w:iCs/>
          <w:sz w:val="28"/>
          <w:szCs w:val="28"/>
          <w:lang w:val="uk-UA"/>
        </w:rPr>
        <w:t xml:space="preserve"> філологія</w:t>
      </w:r>
      <w:r w:rsidRPr="008B6DF2">
        <w:rPr>
          <w:rFonts w:ascii="Times New Roman" w:hAnsi="Times New Roman" w:cs="Times New Roman"/>
          <w:sz w:val="28"/>
          <w:szCs w:val="28"/>
          <w:lang w:val="uk-UA"/>
        </w:rPr>
        <w:t xml:space="preserve">. – 1979. – </w:t>
      </w:r>
      <w:proofErr w:type="spellStart"/>
      <w:r w:rsidRPr="008B6DF2">
        <w:rPr>
          <w:rFonts w:ascii="Times New Roman" w:hAnsi="Times New Roman" w:cs="Times New Roman"/>
          <w:sz w:val="28"/>
          <w:szCs w:val="28"/>
          <w:lang w:val="uk-UA"/>
        </w:rPr>
        <w:t>Вип</w:t>
      </w:r>
      <w:proofErr w:type="spellEnd"/>
      <w:r w:rsidRPr="008B6DF2">
        <w:rPr>
          <w:rFonts w:ascii="Times New Roman" w:hAnsi="Times New Roman" w:cs="Times New Roman"/>
          <w:sz w:val="28"/>
          <w:szCs w:val="28"/>
          <w:lang w:val="uk-UA"/>
        </w:rPr>
        <w:t>. 55. – С. 83–88.</w:t>
      </w:r>
    </w:p>
    <w:p w14:paraId="6A0DD87F" w14:textId="77777777" w:rsidR="008B6DF2" w:rsidRPr="008B6DF2" w:rsidRDefault="008B6DF2" w:rsidP="00CA7882">
      <w:pPr>
        <w:pStyle w:val="a4"/>
        <w:numPr>
          <w:ilvl w:val="0"/>
          <w:numId w:val="41"/>
        </w:numPr>
        <w:ind w:left="851"/>
        <w:rPr>
          <w:rFonts w:ascii="Times New Roman" w:hAnsi="Times New Roman" w:cs="Times New Roman"/>
          <w:sz w:val="28"/>
          <w:szCs w:val="28"/>
        </w:rPr>
      </w:pPr>
      <w:r w:rsidRPr="008B6DF2">
        <w:rPr>
          <w:rFonts w:ascii="Times New Roman" w:hAnsi="Times New Roman" w:cs="Times New Roman"/>
          <w:sz w:val="28"/>
          <w:szCs w:val="28"/>
        </w:rPr>
        <w:t>Тэн И. Тит Ливий. Критическое исследование. – Москва, 1900. – 398 с.</w:t>
      </w:r>
    </w:p>
    <w:p w14:paraId="303776D3" w14:textId="77777777" w:rsidR="008B6DF2" w:rsidRPr="008B6DF2" w:rsidRDefault="008B6DF2" w:rsidP="00CA7882">
      <w:pPr>
        <w:pStyle w:val="a4"/>
        <w:numPr>
          <w:ilvl w:val="0"/>
          <w:numId w:val="41"/>
        </w:numPr>
        <w:ind w:left="851"/>
        <w:rPr>
          <w:rFonts w:ascii="Times New Roman" w:hAnsi="Times New Roman" w:cs="Times New Roman"/>
          <w:sz w:val="28"/>
          <w:szCs w:val="28"/>
          <w:lang w:val="de-DE"/>
        </w:rPr>
      </w:pPr>
      <w:proofErr w:type="spellStart"/>
      <w:r w:rsidRPr="008B6DF2">
        <w:rPr>
          <w:rFonts w:ascii="Times New Roman" w:hAnsi="Times New Roman" w:cs="Times New Roman"/>
          <w:sz w:val="28"/>
          <w:szCs w:val="28"/>
          <w:lang w:val="de-DE"/>
        </w:rPr>
        <w:t>Bernhardy</w:t>
      </w:r>
      <w:proofErr w:type="spellEnd"/>
      <w:r w:rsidRPr="008B6DF2">
        <w:rPr>
          <w:rFonts w:ascii="Times New Roman" w:hAnsi="Times New Roman" w:cs="Times New Roman"/>
          <w:sz w:val="28"/>
          <w:szCs w:val="28"/>
          <w:lang w:val="de-DE"/>
        </w:rPr>
        <w:t xml:space="preserve"> G. Grundriss der Römischen Literatur. – Halle., 1850. –S. 542–545.</w:t>
      </w:r>
    </w:p>
    <w:p w14:paraId="5AD64BB3" w14:textId="77777777" w:rsidR="008B6DF2" w:rsidRPr="008B6DF2" w:rsidRDefault="008B6DF2" w:rsidP="00CA7882">
      <w:pPr>
        <w:pStyle w:val="a4"/>
        <w:numPr>
          <w:ilvl w:val="0"/>
          <w:numId w:val="41"/>
        </w:numPr>
        <w:ind w:left="851"/>
        <w:rPr>
          <w:rFonts w:ascii="Times New Roman" w:hAnsi="Times New Roman" w:cs="Times New Roman"/>
          <w:sz w:val="28"/>
          <w:szCs w:val="28"/>
          <w:lang w:val="de-DE"/>
        </w:rPr>
      </w:pPr>
      <w:r w:rsidRPr="008B6DF2">
        <w:rPr>
          <w:rFonts w:ascii="Times New Roman" w:hAnsi="Times New Roman" w:cs="Times New Roman"/>
          <w:sz w:val="28"/>
          <w:szCs w:val="28"/>
          <w:lang w:val="de-DE"/>
        </w:rPr>
        <w:t xml:space="preserve">Bruns J. Die </w:t>
      </w:r>
      <w:proofErr w:type="spellStart"/>
      <w:r w:rsidRPr="008B6DF2">
        <w:rPr>
          <w:rFonts w:ascii="Times New Roman" w:hAnsi="Times New Roman" w:cs="Times New Roman"/>
          <w:sz w:val="28"/>
          <w:szCs w:val="28"/>
          <w:lang w:val="de-DE"/>
        </w:rPr>
        <w:t>Persöhnlichkeit</w:t>
      </w:r>
      <w:proofErr w:type="spellEnd"/>
      <w:r w:rsidRPr="008B6DF2">
        <w:rPr>
          <w:rFonts w:ascii="Times New Roman" w:hAnsi="Times New Roman" w:cs="Times New Roman"/>
          <w:sz w:val="28"/>
          <w:szCs w:val="28"/>
          <w:lang w:val="de-DE"/>
        </w:rPr>
        <w:t xml:space="preserve"> in der Geschichtsschreibung der Alten. –Kiel., 1897. – 84 s.</w:t>
      </w:r>
    </w:p>
    <w:p w14:paraId="6A230411" w14:textId="77777777" w:rsidR="008B6DF2" w:rsidRPr="006B24AD" w:rsidRDefault="008B6DF2" w:rsidP="00CA7882">
      <w:pPr>
        <w:pStyle w:val="a4"/>
        <w:numPr>
          <w:ilvl w:val="0"/>
          <w:numId w:val="41"/>
        </w:numPr>
        <w:ind w:left="851"/>
        <w:rPr>
          <w:rFonts w:ascii="Times New Roman" w:hAnsi="Times New Roman" w:cs="Times New Roman"/>
          <w:sz w:val="28"/>
          <w:szCs w:val="28"/>
          <w:lang w:val="en-US"/>
        </w:rPr>
      </w:pPr>
      <w:r w:rsidRPr="006B24AD">
        <w:rPr>
          <w:rFonts w:ascii="Times New Roman" w:hAnsi="Times New Roman" w:cs="Times New Roman"/>
          <w:sz w:val="28"/>
          <w:szCs w:val="28"/>
          <w:lang w:val="de-DE"/>
        </w:rPr>
        <w:t xml:space="preserve">Stacey S.G. Die Entwicklung des </w:t>
      </w:r>
      <w:proofErr w:type="spellStart"/>
      <w:r w:rsidRPr="006B24AD">
        <w:rPr>
          <w:rFonts w:ascii="Times New Roman" w:hAnsi="Times New Roman" w:cs="Times New Roman"/>
          <w:sz w:val="28"/>
          <w:szCs w:val="28"/>
          <w:lang w:val="de-DE"/>
        </w:rPr>
        <w:t>livianischen</w:t>
      </w:r>
      <w:proofErr w:type="spellEnd"/>
      <w:r w:rsidRPr="006B24AD">
        <w:rPr>
          <w:rFonts w:ascii="Times New Roman" w:hAnsi="Times New Roman" w:cs="Times New Roman"/>
          <w:sz w:val="28"/>
          <w:szCs w:val="28"/>
          <w:lang w:val="de-DE"/>
        </w:rPr>
        <w:t xml:space="preserve"> Stiles. – Leipzig, 1896. </w:t>
      </w:r>
      <w:r w:rsidRPr="006B24AD">
        <w:rPr>
          <w:rFonts w:ascii="Times New Roman" w:hAnsi="Times New Roman" w:cs="Times New Roman"/>
          <w:sz w:val="28"/>
          <w:szCs w:val="28"/>
          <w:lang w:val="en-US"/>
        </w:rPr>
        <w:t>661 s.</w:t>
      </w:r>
    </w:p>
    <w:p w14:paraId="5C5FEB8C" w14:textId="77777777" w:rsidR="008B6DF2" w:rsidRPr="008B6DF2" w:rsidRDefault="008B6DF2" w:rsidP="00CA7882">
      <w:pPr>
        <w:pStyle w:val="a4"/>
        <w:numPr>
          <w:ilvl w:val="0"/>
          <w:numId w:val="41"/>
        </w:numPr>
        <w:ind w:left="851"/>
        <w:rPr>
          <w:rFonts w:ascii="Times New Roman" w:hAnsi="Times New Roman" w:cs="Times New Roman"/>
          <w:sz w:val="28"/>
          <w:szCs w:val="28"/>
          <w:lang w:val="en-US"/>
        </w:rPr>
      </w:pPr>
      <w:proofErr w:type="spellStart"/>
      <w:r w:rsidRPr="008B6DF2">
        <w:rPr>
          <w:rFonts w:ascii="Times New Roman" w:hAnsi="Times New Roman" w:cs="Times New Roman"/>
          <w:sz w:val="28"/>
          <w:szCs w:val="28"/>
          <w:lang w:val="en-US"/>
        </w:rPr>
        <w:t>Titi</w:t>
      </w:r>
      <w:proofErr w:type="spellEnd"/>
      <w:r w:rsidRPr="008B6DF2">
        <w:rPr>
          <w:rFonts w:ascii="Times New Roman" w:hAnsi="Times New Roman" w:cs="Times New Roman"/>
          <w:sz w:val="28"/>
          <w:szCs w:val="28"/>
          <w:lang w:val="en-US"/>
        </w:rPr>
        <w:t xml:space="preserve"> </w:t>
      </w:r>
      <w:proofErr w:type="spellStart"/>
      <w:r w:rsidRPr="008B6DF2">
        <w:rPr>
          <w:rFonts w:ascii="Times New Roman" w:hAnsi="Times New Roman" w:cs="Times New Roman"/>
          <w:sz w:val="28"/>
          <w:szCs w:val="28"/>
          <w:lang w:val="en-US"/>
        </w:rPr>
        <w:t>Livi</w:t>
      </w:r>
      <w:proofErr w:type="spellEnd"/>
      <w:r w:rsidRPr="008B6DF2">
        <w:rPr>
          <w:rFonts w:ascii="Times New Roman" w:hAnsi="Times New Roman" w:cs="Times New Roman"/>
          <w:sz w:val="28"/>
          <w:szCs w:val="28"/>
          <w:lang w:val="en-US"/>
        </w:rPr>
        <w:t xml:space="preserve">. Ab </w:t>
      </w:r>
      <w:proofErr w:type="spellStart"/>
      <w:r w:rsidRPr="008B6DF2">
        <w:rPr>
          <w:rFonts w:ascii="Times New Roman" w:hAnsi="Times New Roman" w:cs="Times New Roman"/>
          <w:sz w:val="28"/>
          <w:szCs w:val="28"/>
          <w:lang w:val="en-US"/>
        </w:rPr>
        <w:t>urbe</w:t>
      </w:r>
      <w:proofErr w:type="spellEnd"/>
      <w:r w:rsidRPr="008B6DF2">
        <w:rPr>
          <w:rFonts w:ascii="Times New Roman" w:hAnsi="Times New Roman" w:cs="Times New Roman"/>
          <w:sz w:val="28"/>
          <w:szCs w:val="28"/>
          <w:lang w:val="en-US"/>
        </w:rPr>
        <w:t xml:space="preserve"> condita libri / </w:t>
      </w:r>
      <w:proofErr w:type="spellStart"/>
      <w:proofErr w:type="gramStart"/>
      <w:r w:rsidRPr="008B6DF2">
        <w:rPr>
          <w:rFonts w:ascii="Times New Roman" w:hAnsi="Times New Roman" w:cs="Times New Roman"/>
          <w:sz w:val="28"/>
          <w:szCs w:val="28"/>
          <w:lang w:val="en-US"/>
        </w:rPr>
        <w:t>W.Weissenborn</w:t>
      </w:r>
      <w:proofErr w:type="spellEnd"/>
      <w:proofErr w:type="gramEnd"/>
      <w:r w:rsidRPr="008B6DF2">
        <w:rPr>
          <w:rFonts w:ascii="Times New Roman" w:hAnsi="Times New Roman" w:cs="Times New Roman"/>
          <w:sz w:val="28"/>
          <w:szCs w:val="28"/>
          <w:lang w:val="en-US"/>
        </w:rPr>
        <w:t>. – M.Müller.lib. I-VI. –</w:t>
      </w:r>
      <w:proofErr w:type="spellStart"/>
      <w:r w:rsidRPr="008B6DF2">
        <w:rPr>
          <w:rFonts w:ascii="Times New Roman" w:hAnsi="Times New Roman" w:cs="Times New Roman"/>
          <w:sz w:val="28"/>
          <w:szCs w:val="28"/>
          <w:lang w:val="en-US"/>
        </w:rPr>
        <w:t>Lipsiae</w:t>
      </w:r>
      <w:proofErr w:type="spellEnd"/>
      <w:r w:rsidRPr="008B6DF2">
        <w:rPr>
          <w:rFonts w:ascii="Times New Roman" w:hAnsi="Times New Roman" w:cs="Times New Roman"/>
          <w:sz w:val="28"/>
          <w:szCs w:val="28"/>
          <w:lang w:val="en-US"/>
        </w:rPr>
        <w:t>., 1910. – 396 s.</w:t>
      </w:r>
    </w:p>
    <w:p w14:paraId="66DC3EDC" w14:textId="77777777" w:rsidR="008B6DF2" w:rsidRPr="006B24AD" w:rsidRDefault="008B6DF2" w:rsidP="00CA7882">
      <w:pPr>
        <w:pStyle w:val="a4"/>
        <w:numPr>
          <w:ilvl w:val="0"/>
          <w:numId w:val="41"/>
        </w:numPr>
        <w:ind w:left="851"/>
        <w:rPr>
          <w:rFonts w:ascii="Times New Roman" w:hAnsi="Times New Roman" w:cs="Times New Roman"/>
          <w:sz w:val="28"/>
          <w:szCs w:val="28"/>
          <w:lang w:val="de-DE"/>
        </w:rPr>
      </w:pPr>
      <w:proofErr w:type="spellStart"/>
      <w:r w:rsidRPr="006B24AD">
        <w:rPr>
          <w:rFonts w:ascii="Times New Roman" w:hAnsi="Times New Roman" w:cs="Times New Roman"/>
          <w:sz w:val="28"/>
          <w:szCs w:val="28"/>
          <w:lang w:val="en-US"/>
        </w:rPr>
        <w:t>Titi</w:t>
      </w:r>
      <w:proofErr w:type="spellEnd"/>
      <w:r w:rsidRPr="006B24AD">
        <w:rPr>
          <w:rFonts w:ascii="Times New Roman" w:hAnsi="Times New Roman" w:cs="Times New Roman"/>
          <w:sz w:val="28"/>
          <w:szCs w:val="28"/>
          <w:lang w:val="en-US"/>
        </w:rPr>
        <w:t xml:space="preserve"> </w:t>
      </w:r>
      <w:proofErr w:type="spellStart"/>
      <w:r w:rsidRPr="006B24AD">
        <w:rPr>
          <w:rFonts w:ascii="Times New Roman" w:hAnsi="Times New Roman" w:cs="Times New Roman"/>
          <w:sz w:val="28"/>
          <w:szCs w:val="28"/>
          <w:lang w:val="en-US"/>
        </w:rPr>
        <w:t>Livi</w:t>
      </w:r>
      <w:proofErr w:type="spellEnd"/>
      <w:r w:rsidRPr="006B24AD">
        <w:rPr>
          <w:rFonts w:ascii="Times New Roman" w:hAnsi="Times New Roman" w:cs="Times New Roman"/>
          <w:sz w:val="28"/>
          <w:szCs w:val="28"/>
          <w:lang w:val="en-US"/>
        </w:rPr>
        <w:t xml:space="preserve">. </w:t>
      </w:r>
      <w:r w:rsidRPr="006B24AD">
        <w:rPr>
          <w:rFonts w:ascii="Times New Roman" w:hAnsi="Times New Roman" w:cs="Times New Roman"/>
          <w:sz w:val="28"/>
          <w:szCs w:val="28"/>
          <w:lang w:val="de-DE"/>
        </w:rPr>
        <w:t xml:space="preserve">Ab </w:t>
      </w:r>
      <w:proofErr w:type="spellStart"/>
      <w:r w:rsidRPr="006B24AD">
        <w:rPr>
          <w:rFonts w:ascii="Times New Roman" w:hAnsi="Times New Roman" w:cs="Times New Roman"/>
          <w:sz w:val="28"/>
          <w:szCs w:val="28"/>
          <w:lang w:val="de-DE"/>
        </w:rPr>
        <w:t>urbe</w:t>
      </w:r>
      <w:proofErr w:type="spellEnd"/>
      <w:r w:rsidRPr="006B24AD">
        <w:rPr>
          <w:rFonts w:ascii="Times New Roman" w:hAnsi="Times New Roman" w:cs="Times New Roman"/>
          <w:sz w:val="28"/>
          <w:szCs w:val="28"/>
          <w:lang w:val="de-DE"/>
        </w:rPr>
        <w:t xml:space="preserve"> </w:t>
      </w:r>
      <w:proofErr w:type="spellStart"/>
      <w:r w:rsidRPr="006B24AD">
        <w:rPr>
          <w:rFonts w:ascii="Times New Roman" w:hAnsi="Times New Roman" w:cs="Times New Roman"/>
          <w:sz w:val="28"/>
          <w:szCs w:val="28"/>
          <w:lang w:val="de-DE"/>
        </w:rPr>
        <w:t>condita</w:t>
      </w:r>
      <w:proofErr w:type="spellEnd"/>
      <w:r w:rsidRPr="006B24AD">
        <w:rPr>
          <w:rFonts w:ascii="Times New Roman" w:hAnsi="Times New Roman" w:cs="Times New Roman"/>
          <w:sz w:val="28"/>
          <w:szCs w:val="28"/>
          <w:lang w:val="de-DE"/>
        </w:rPr>
        <w:t xml:space="preserve"> </w:t>
      </w:r>
      <w:proofErr w:type="spellStart"/>
      <w:r w:rsidRPr="006B24AD">
        <w:rPr>
          <w:rFonts w:ascii="Times New Roman" w:hAnsi="Times New Roman" w:cs="Times New Roman"/>
          <w:sz w:val="28"/>
          <w:szCs w:val="28"/>
          <w:lang w:val="de-DE"/>
        </w:rPr>
        <w:t>libri</w:t>
      </w:r>
      <w:proofErr w:type="spellEnd"/>
      <w:r w:rsidRPr="006B24AD">
        <w:rPr>
          <w:rFonts w:ascii="Times New Roman" w:hAnsi="Times New Roman" w:cs="Times New Roman"/>
          <w:sz w:val="28"/>
          <w:szCs w:val="28"/>
          <w:lang w:val="de-DE"/>
        </w:rPr>
        <w:t xml:space="preserve"> / </w:t>
      </w:r>
      <w:proofErr w:type="spellStart"/>
      <w:r w:rsidRPr="006B24AD">
        <w:rPr>
          <w:rFonts w:ascii="Times New Roman" w:hAnsi="Times New Roman" w:cs="Times New Roman"/>
          <w:sz w:val="28"/>
          <w:szCs w:val="28"/>
          <w:lang w:val="de-DE"/>
        </w:rPr>
        <w:t>W.Weissenborn</w:t>
      </w:r>
      <w:proofErr w:type="spellEnd"/>
      <w:r w:rsidRPr="006B24AD">
        <w:rPr>
          <w:rFonts w:ascii="Times New Roman" w:hAnsi="Times New Roman" w:cs="Times New Roman"/>
          <w:sz w:val="28"/>
          <w:szCs w:val="28"/>
          <w:lang w:val="de-DE"/>
        </w:rPr>
        <w:t>. – Bd. III. Buch. VI–</w:t>
      </w:r>
      <w:proofErr w:type="spellStart"/>
      <w:r w:rsidRPr="006B24AD">
        <w:rPr>
          <w:rFonts w:ascii="Times New Roman" w:hAnsi="Times New Roman" w:cs="Times New Roman"/>
          <w:sz w:val="28"/>
          <w:szCs w:val="28"/>
          <w:lang w:val="de-DE"/>
        </w:rPr>
        <w:t>X.Berlin</w:t>
      </w:r>
      <w:proofErr w:type="spellEnd"/>
      <w:r w:rsidRPr="006B24AD">
        <w:rPr>
          <w:rFonts w:ascii="Times New Roman" w:hAnsi="Times New Roman" w:cs="Times New Roman"/>
          <w:sz w:val="28"/>
          <w:szCs w:val="28"/>
          <w:lang w:val="de-DE"/>
        </w:rPr>
        <w:t>, 1876. – 220 s.</w:t>
      </w:r>
    </w:p>
    <w:p w14:paraId="2A64786E" w14:textId="77777777" w:rsidR="008B6DF2" w:rsidRPr="00621110" w:rsidRDefault="008B6DF2" w:rsidP="008B6DF2">
      <w:pPr>
        <w:ind w:left="340" w:firstLine="454"/>
        <w:jc w:val="both"/>
        <w:rPr>
          <w:sz w:val="28"/>
          <w:szCs w:val="28"/>
          <w:lang w:val="de-DE"/>
        </w:rPr>
      </w:pPr>
    </w:p>
    <w:p w14:paraId="6B6CED20" w14:textId="77777777" w:rsidR="008B6DF2" w:rsidRDefault="008B6DF2" w:rsidP="00E57994">
      <w:pPr>
        <w:jc w:val="both"/>
        <w:rPr>
          <w:spacing w:val="-8"/>
          <w:sz w:val="28"/>
          <w:szCs w:val="20"/>
          <w:lang w:val="uk-UA"/>
        </w:rPr>
      </w:pPr>
    </w:p>
    <w:p w14:paraId="4CD1C44F" w14:textId="77777777" w:rsidR="008B6DF2" w:rsidRDefault="008B6DF2" w:rsidP="00E57994">
      <w:pPr>
        <w:jc w:val="both"/>
        <w:rPr>
          <w:spacing w:val="-8"/>
          <w:sz w:val="28"/>
          <w:szCs w:val="20"/>
          <w:lang w:val="uk-UA"/>
        </w:rPr>
      </w:pPr>
    </w:p>
    <w:p w14:paraId="2664E2E4" w14:textId="77777777" w:rsidR="001E2784" w:rsidRDefault="001E2784" w:rsidP="00E57994">
      <w:pPr>
        <w:jc w:val="both"/>
        <w:rPr>
          <w:spacing w:val="-8"/>
          <w:sz w:val="28"/>
          <w:szCs w:val="20"/>
          <w:lang w:val="uk-UA"/>
        </w:rPr>
      </w:pPr>
    </w:p>
    <w:p w14:paraId="49BB165D" w14:textId="77777777" w:rsidR="003C5E9A" w:rsidRPr="00A37A56" w:rsidRDefault="003C5E9A" w:rsidP="00BC44CF">
      <w:pPr>
        <w:rPr>
          <w:bCs/>
          <w:sz w:val="28"/>
          <w:szCs w:val="28"/>
          <w:lang w:val="en-US"/>
        </w:rPr>
      </w:pPr>
    </w:p>
    <w:p w14:paraId="5A599C7C" w14:textId="77777777" w:rsidR="003C5E9A" w:rsidRPr="00A37A56" w:rsidRDefault="003C5E9A" w:rsidP="00BC44CF">
      <w:pPr>
        <w:rPr>
          <w:bCs/>
          <w:sz w:val="28"/>
          <w:szCs w:val="28"/>
          <w:lang w:val="en-US"/>
        </w:rPr>
      </w:pPr>
    </w:p>
    <w:p w14:paraId="209158CE" w14:textId="77777777" w:rsidR="003C5E9A" w:rsidRPr="00A37A56" w:rsidRDefault="003C5E9A" w:rsidP="00BC44CF">
      <w:pPr>
        <w:rPr>
          <w:bCs/>
          <w:sz w:val="28"/>
          <w:szCs w:val="28"/>
          <w:lang w:val="en-US"/>
        </w:rPr>
      </w:pPr>
    </w:p>
    <w:p w14:paraId="7D8BC43E" w14:textId="77777777" w:rsidR="003C5E9A" w:rsidRPr="00A37A56" w:rsidRDefault="003C5E9A" w:rsidP="00BC44CF">
      <w:pPr>
        <w:rPr>
          <w:bCs/>
          <w:sz w:val="28"/>
          <w:szCs w:val="28"/>
          <w:lang w:val="en-US"/>
        </w:rPr>
      </w:pPr>
    </w:p>
    <w:p w14:paraId="3FE24BEB" w14:textId="77777777" w:rsidR="003C5E9A" w:rsidRPr="00A37A56" w:rsidRDefault="003C5E9A" w:rsidP="00BC44CF">
      <w:pPr>
        <w:rPr>
          <w:bCs/>
          <w:sz w:val="28"/>
          <w:szCs w:val="28"/>
          <w:lang w:val="en-US"/>
        </w:rPr>
      </w:pPr>
    </w:p>
    <w:p w14:paraId="4C148530" w14:textId="77777777" w:rsidR="003C5E9A" w:rsidRPr="00A37A56" w:rsidRDefault="003C5E9A" w:rsidP="00BC44CF">
      <w:pPr>
        <w:rPr>
          <w:bCs/>
          <w:sz w:val="28"/>
          <w:szCs w:val="28"/>
          <w:lang w:val="en-US"/>
        </w:rPr>
      </w:pPr>
    </w:p>
    <w:p w14:paraId="07912A01" w14:textId="77777777" w:rsidR="003C5E9A" w:rsidRPr="00A37A56" w:rsidRDefault="003C5E9A" w:rsidP="00BC44CF">
      <w:pPr>
        <w:rPr>
          <w:bCs/>
          <w:sz w:val="28"/>
          <w:szCs w:val="28"/>
          <w:lang w:val="en-US"/>
        </w:rPr>
      </w:pPr>
    </w:p>
    <w:p w14:paraId="4A7CD39B" w14:textId="77777777" w:rsidR="003C5E9A" w:rsidRPr="00A37A56" w:rsidRDefault="003C5E9A" w:rsidP="00BC44CF">
      <w:pPr>
        <w:rPr>
          <w:bCs/>
          <w:sz w:val="28"/>
          <w:szCs w:val="28"/>
          <w:lang w:val="en-US"/>
        </w:rPr>
      </w:pPr>
    </w:p>
    <w:p w14:paraId="612846E9" w14:textId="77777777" w:rsidR="003C5E9A" w:rsidRPr="00A37A56" w:rsidRDefault="003C5E9A" w:rsidP="00BC44CF">
      <w:pPr>
        <w:rPr>
          <w:bCs/>
          <w:sz w:val="28"/>
          <w:szCs w:val="28"/>
          <w:lang w:val="en-US"/>
        </w:rPr>
      </w:pPr>
    </w:p>
    <w:p w14:paraId="076116A7" w14:textId="613530FC" w:rsidR="00BC44CF" w:rsidRPr="005D7998" w:rsidRDefault="00BC44CF" w:rsidP="00BC44CF">
      <w:pPr>
        <w:rPr>
          <w:bCs/>
          <w:sz w:val="28"/>
          <w:szCs w:val="28"/>
          <w:lang w:val="en-US"/>
        </w:rPr>
      </w:pPr>
      <w:r w:rsidRPr="00FD3F1B">
        <w:rPr>
          <w:bCs/>
          <w:sz w:val="28"/>
          <w:szCs w:val="28"/>
        </w:rPr>
        <w:lastRenderedPageBreak/>
        <w:t>УДК</w:t>
      </w:r>
      <w:r w:rsidRPr="005D7998">
        <w:rPr>
          <w:bCs/>
          <w:sz w:val="28"/>
          <w:szCs w:val="28"/>
          <w:lang w:val="en-US"/>
        </w:rPr>
        <w:t xml:space="preserve"> 811.111’37’42:32</w:t>
      </w:r>
    </w:p>
    <w:p w14:paraId="50A5134E" w14:textId="0530E394" w:rsidR="003C5E9A" w:rsidRPr="005D7998" w:rsidRDefault="003C5E9A" w:rsidP="00BC44CF">
      <w:pPr>
        <w:rPr>
          <w:bCs/>
          <w:lang w:val="en-US"/>
        </w:rPr>
      </w:pPr>
      <w:r>
        <w:rPr>
          <w:rFonts w:eastAsia="Times New Roman"/>
          <w:color w:val="000000"/>
          <w:sz w:val="28"/>
          <w:szCs w:val="28"/>
          <w:lang w:val="en-US"/>
        </w:rPr>
        <w:t>DOI</w:t>
      </w:r>
      <w:r w:rsidRPr="005D7998">
        <w:rPr>
          <w:rFonts w:eastAsia="Times New Roman"/>
          <w:color w:val="000000"/>
          <w:sz w:val="28"/>
          <w:szCs w:val="28"/>
          <w:lang w:val="en-US"/>
        </w:rPr>
        <w:t>: 10.24144/2617-3921.2019.17.15</w:t>
      </w:r>
      <w:r w:rsidR="00F47BDD" w:rsidRPr="005D7998">
        <w:rPr>
          <w:rFonts w:eastAsia="Times New Roman"/>
          <w:color w:val="000000"/>
          <w:sz w:val="28"/>
          <w:szCs w:val="28"/>
          <w:lang w:val="en-US"/>
        </w:rPr>
        <w:t>4</w:t>
      </w:r>
      <w:r w:rsidRPr="005D7998">
        <w:rPr>
          <w:rFonts w:eastAsia="Times New Roman"/>
          <w:color w:val="000000"/>
          <w:sz w:val="28"/>
          <w:szCs w:val="28"/>
          <w:lang w:val="en-US"/>
        </w:rPr>
        <w:t>-</w:t>
      </w:r>
      <w:r w:rsidR="00894440" w:rsidRPr="005D7998">
        <w:rPr>
          <w:rFonts w:eastAsia="Times New Roman"/>
          <w:color w:val="000000"/>
          <w:sz w:val="28"/>
          <w:szCs w:val="28"/>
          <w:lang w:val="en-US"/>
        </w:rPr>
        <w:t>1</w:t>
      </w:r>
      <w:r w:rsidR="00F47BDD" w:rsidRPr="005D7998">
        <w:rPr>
          <w:rFonts w:eastAsia="Times New Roman"/>
          <w:color w:val="000000"/>
          <w:sz w:val="28"/>
          <w:szCs w:val="28"/>
          <w:lang w:val="en-US"/>
        </w:rPr>
        <w:t>60</w:t>
      </w:r>
    </w:p>
    <w:p w14:paraId="32AEC5A2" w14:textId="77777777" w:rsidR="00BC44CF" w:rsidRPr="005D7998" w:rsidRDefault="00BC44CF" w:rsidP="00BC44CF">
      <w:pPr>
        <w:jc w:val="center"/>
        <w:rPr>
          <w:b/>
          <w:sz w:val="28"/>
          <w:szCs w:val="28"/>
          <w:lang w:val="en-US"/>
        </w:rPr>
      </w:pPr>
    </w:p>
    <w:p w14:paraId="75E09DD5" w14:textId="77777777" w:rsidR="00BC44CF" w:rsidRPr="005D7998" w:rsidRDefault="00BC44CF" w:rsidP="00BC44CF">
      <w:pPr>
        <w:ind w:firstLine="708"/>
        <w:jc w:val="right"/>
        <w:rPr>
          <w:lang w:val="en-US"/>
        </w:rPr>
      </w:pPr>
      <w:proofErr w:type="spellStart"/>
      <w:r>
        <w:rPr>
          <w:b/>
          <w:i/>
          <w:sz w:val="28"/>
          <w:szCs w:val="28"/>
        </w:rPr>
        <w:t>Сніжана</w:t>
      </w:r>
      <w:proofErr w:type="spellEnd"/>
      <w:r w:rsidRPr="005D7998">
        <w:rPr>
          <w:b/>
          <w:i/>
          <w:sz w:val="28"/>
          <w:szCs w:val="28"/>
          <w:lang w:val="en-US"/>
        </w:rPr>
        <w:t xml:space="preserve"> </w:t>
      </w:r>
      <w:r>
        <w:rPr>
          <w:b/>
          <w:i/>
          <w:sz w:val="28"/>
          <w:szCs w:val="28"/>
        </w:rPr>
        <w:t>Голик</w:t>
      </w:r>
      <w:r w:rsidRPr="005D7998">
        <w:rPr>
          <w:b/>
          <w:i/>
          <w:sz w:val="28"/>
          <w:szCs w:val="28"/>
          <w:lang w:val="en-US"/>
        </w:rPr>
        <w:t xml:space="preserve"> </w:t>
      </w:r>
    </w:p>
    <w:p w14:paraId="4513E73E" w14:textId="77777777" w:rsidR="00BC44CF" w:rsidRPr="005D7998" w:rsidRDefault="00BC44CF" w:rsidP="00BC44CF">
      <w:pPr>
        <w:ind w:firstLine="708"/>
        <w:jc w:val="right"/>
        <w:rPr>
          <w:i/>
          <w:sz w:val="28"/>
          <w:szCs w:val="28"/>
          <w:lang w:val="en-US"/>
        </w:rPr>
      </w:pPr>
      <w:r>
        <w:rPr>
          <w:i/>
          <w:sz w:val="28"/>
          <w:szCs w:val="28"/>
        </w:rPr>
        <w:t>кандидат</w:t>
      </w:r>
      <w:r w:rsidRPr="005D7998">
        <w:rPr>
          <w:i/>
          <w:sz w:val="28"/>
          <w:szCs w:val="28"/>
          <w:lang w:val="en-US"/>
        </w:rPr>
        <w:t xml:space="preserve"> </w:t>
      </w:r>
      <w:proofErr w:type="spellStart"/>
      <w:r>
        <w:rPr>
          <w:i/>
          <w:sz w:val="28"/>
          <w:szCs w:val="28"/>
        </w:rPr>
        <w:t>філологічних</w:t>
      </w:r>
      <w:proofErr w:type="spellEnd"/>
      <w:r w:rsidRPr="005D7998">
        <w:rPr>
          <w:i/>
          <w:sz w:val="28"/>
          <w:szCs w:val="28"/>
          <w:lang w:val="en-US"/>
        </w:rPr>
        <w:t xml:space="preserve"> </w:t>
      </w:r>
      <w:r>
        <w:rPr>
          <w:i/>
          <w:sz w:val="28"/>
          <w:szCs w:val="28"/>
        </w:rPr>
        <w:t>наук</w:t>
      </w:r>
      <w:r w:rsidRPr="005D7998">
        <w:rPr>
          <w:i/>
          <w:sz w:val="28"/>
          <w:szCs w:val="28"/>
          <w:lang w:val="en-US"/>
        </w:rPr>
        <w:t xml:space="preserve">, </w:t>
      </w:r>
      <w:r>
        <w:rPr>
          <w:i/>
          <w:sz w:val="28"/>
          <w:szCs w:val="28"/>
        </w:rPr>
        <w:t>доцент</w:t>
      </w:r>
    </w:p>
    <w:p w14:paraId="279B20E6" w14:textId="26A72287" w:rsidR="00BC44CF" w:rsidRPr="005D7998" w:rsidRDefault="00BC44CF" w:rsidP="00BC44CF">
      <w:pPr>
        <w:ind w:firstLine="708"/>
        <w:jc w:val="right"/>
        <w:rPr>
          <w:i/>
          <w:sz w:val="28"/>
          <w:szCs w:val="28"/>
          <w:lang w:val="en-US"/>
        </w:rPr>
      </w:pPr>
      <w:r w:rsidRPr="005D7998">
        <w:rPr>
          <w:i/>
          <w:sz w:val="28"/>
          <w:szCs w:val="28"/>
          <w:lang w:val="en-US"/>
        </w:rPr>
        <w:t xml:space="preserve"> </w:t>
      </w:r>
      <w:proofErr w:type="spellStart"/>
      <w:r>
        <w:rPr>
          <w:i/>
          <w:sz w:val="28"/>
          <w:szCs w:val="28"/>
        </w:rPr>
        <w:t>завідувач</w:t>
      </w:r>
      <w:proofErr w:type="spellEnd"/>
      <w:r w:rsidR="00E42882">
        <w:rPr>
          <w:i/>
          <w:sz w:val="28"/>
          <w:szCs w:val="28"/>
          <w:lang w:val="uk-UA"/>
        </w:rPr>
        <w:t>ка</w:t>
      </w:r>
      <w:r w:rsidRPr="005D7998">
        <w:rPr>
          <w:i/>
          <w:sz w:val="28"/>
          <w:szCs w:val="28"/>
          <w:lang w:val="en-US"/>
        </w:rPr>
        <w:t xml:space="preserve"> </w:t>
      </w:r>
      <w:proofErr w:type="spellStart"/>
      <w:r>
        <w:rPr>
          <w:i/>
          <w:sz w:val="28"/>
          <w:szCs w:val="28"/>
        </w:rPr>
        <w:t>кафедри</w:t>
      </w:r>
      <w:proofErr w:type="spellEnd"/>
      <w:r w:rsidRPr="005D7998">
        <w:rPr>
          <w:i/>
          <w:sz w:val="28"/>
          <w:szCs w:val="28"/>
          <w:lang w:val="en-US"/>
        </w:rPr>
        <w:t xml:space="preserve"> </w:t>
      </w:r>
      <w:proofErr w:type="spellStart"/>
      <w:r>
        <w:rPr>
          <w:i/>
          <w:sz w:val="28"/>
          <w:szCs w:val="28"/>
        </w:rPr>
        <w:t>англійської</w:t>
      </w:r>
      <w:proofErr w:type="spellEnd"/>
      <w:r w:rsidRPr="005D7998">
        <w:rPr>
          <w:i/>
          <w:sz w:val="28"/>
          <w:szCs w:val="28"/>
          <w:lang w:val="en-US"/>
        </w:rPr>
        <w:t xml:space="preserve"> </w:t>
      </w:r>
      <w:proofErr w:type="spellStart"/>
      <w:r>
        <w:rPr>
          <w:i/>
          <w:sz w:val="28"/>
          <w:szCs w:val="28"/>
        </w:rPr>
        <w:t>філології</w:t>
      </w:r>
      <w:proofErr w:type="spellEnd"/>
      <w:r w:rsidRPr="005D7998">
        <w:rPr>
          <w:i/>
          <w:sz w:val="28"/>
          <w:szCs w:val="28"/>
          <w:lang w:val="en-US"/>
        </w:rPr>
        <w:t xml:space="preserve"> </w:t>
      </w:r>
      <w:r>
        <w:rPr>
          <w:i/>
          <w:sz w:val="28"/>
          <w:szCs w:val="28"/>
        </w:rPr>
        <w:t>ДВНЗ</w:t>
      </w:r>
      <w:r w:rsidRPr="005D7998">
        <w:rPr>
          <w:i/>
          <w:sz w:val="28"/>
          <w:szCs w:val="28"/>
          <w:lang w:val="en-US"/>
        </w:rPr>
        <w:t xml:space="preserve"> “</w:t>
      </w:r>
      <w:proofErr w:type="spellStart"/>
      <w:r>
        <w:rPr>
          <w:i/>
          <w:sz w:val="28"/>
          <w:szCs w:val="28"/>
        </w:rPr>
        <w:t>УжНУ</w:t>
      </w:r>
      <w:proofErr w:type="spellEnd"/>
      <w:r w:rsidRPr="005D7998">
        <w:rPr>
          <w:i/>
          <w:sz w:val="28"/>
          <w:szCs w:val="28"/>
          <w:lang w:val="en-US"/>
        </w:rPr>
        <w:t>”</w:t>
      </w:r>
    </w:p>
    <w:p w14:paraId="0549D633" w14:textId="77777777" w:rsidR="00BC44CF" w:rsidRDefault="00BC44CF" w:rsidP="00BC44CF">
      <w:pPr>
        <w:ind w:firstLine="708"/>
        <w:jc w:val="right"/>
      </w:pPr>
      <w:r w:rsidRPr="005D7998">
        <w:rPr>
          <w:i/>
          <w:sz w:val="28"/>
          <w:szCs w:val="28"/>
          <w:lang w:val="en-US"/>
        </w:rPr>
        <w:t xml:space="preserve"> </w:t>
      </w:r>
      <w:r>
        <w:rPr>
          <w:i/>
          <w:sz w:val="28"/>
          <w:szCs w:val="28"/>
          <w:lang w:val="en-US"/>
        </w:rPr>
        <w:t>ORCID</w:t>
      </w:r>
      <w:r>
        <w:rPr>
          <w:i/>
          <w:sz w:val="28"/>
          <w:szCs w:val="28"/>
        </w:rPr>
        <w:t xml:space="preserve"> 0000000312783383</w:t>
      </w:r>
    </w:p>
    <w:p w14:paraId="7CAB104E" w14:textId="77777777" w:rsidR="00BC44CF" w:rsidRPr="00497AB4" w:rsidRDefault="00BC44CF" w:rsidP="00BC44CF">
      <w:pPr>
        <w:ind w:firstLine="708"/>
        <w:jc w:val="right"/>
      </w:pPr>
      <w:r>
        <w:rPr>
          <w:i/>
          <w:sz w:val="28"/>
          <w:szCs w:val="28"/>
        </w:rPr>
        <w:t xml:space="preserve">Ужгород, </w:t>
      </w:r>
      <w:proofErr w:type="spellStart"/>
      <w:r>
        <w:rPr>
          <w:i/>
          <w:sz w:val="28"/>
          <w:szCs w:val="28"/>
        </w:rPr>
        <w:t>Україна</w:t>
      </w:r>
      <w:proofErr w:type="spellEnd"/>
      <w:r>
        <w:rPr>
          <w:i/>
          <w:sz w:val="28"/>
          <w:szCs w:val="28"/>
        </w:rPr>
        <w:t xml:space="preserve">, +380503727340, </w:t>
      </w:r>
      <w:r w:rsidR="00C76BE0">
        <w:rPr>
          <w:i/>
          <w:sz w:val="28"/>
          <w:szCs w:val="28"/>
          <w:lang w:val="uk-UA"/>
        </w:rPr>
        <w:t xml:space="preserve"> </w:t>
      </w:r>
      <w:hyperlink r:id="rId93" w:history="1">
        <w:r w:rsidR="00FC2F5E" w:rsidRPr="00497AB4">
          <w:rPr>
            <w:rStyle w:val="a5"/>
            <w:i/>
            <w:iCs/>
            <w:color w:val="auto"/>
            <w:sz w:val="28"/>
            <w:szCs w:val="28"/>
            <w:u w:val="none"/>
            <w:lang w:val="en-US"/>
          </w:rPr>
          <w:t>snizhana</w:t>
        </w:r>
        <w:r w:rsidR="00FC2F5E" w:rsidRPr="00497AB4">
          <w:rPr>
            <w:rStyle w:val="a5"/>
            <w:i/>
            <w:iCs/>
            <w:color w:val="auto"/>
            <w:sz w:val="28"/>
            <w:szCs w:val="28"/>
            <w:u w:val="none"/>
          </w:rPr>
          <w:t>.</w:t>
        </w:r>
        <w:r w:rsidR="00FC2F5E" w:rsidRPr="00497AB4">
          <w:rPr>
            <w:rStyle w:val="a5"/>
            <w:i/>
            <w:iCs/>
            <w:color w:val="auto"/>
            <w:sz w:val="28"/>
            <w:szCs w:val="28"/>
            <w:u w:val="none"/>
            <w:lang w:val="en-US"/>
          </w:rPr>
          <w:t>holyk</w:t>
        </w:r>
        <w:r w:rsidR="00FC2F5E" w:rsidRPr="00497AB4">
          <w:rPr>
            <w:rStyle w:val="a5"/>
            <w:i/>
            <w:iCs/>
            <w:color w:val="auto"/>
            <w:sz w:val="28"/>
            <w:szCs w:val="28"/>
            <w:u w:val="none"/>
          </w:rPr>
          <w:t>@</w:t>
        </w:r>
        <w:r w:rsidR="00FC2F5E" w:rsidRPr="00497AB4">
          <w:rPr>
            <w:rStyle w:val="a5"/>
            <w:i/>
            <w:iCs/>
            <w:color w:val="auto"/>
            <w:sz w:val="28"/>
            <w:szCs w:val="28"/>
            <w:u w:val="none"/>
            <w:lang w:val="en-US"/>
          </w:rPr>
          <w:t>uzhnu</w:t>
        </w:r>
        <w:r w:rsidR="00FC2F5E" w:rsidRPr="00497AB4">
          <w:rPr>
            <w:rStyle w:val="a5"/>
            <w:i/>
            <w:iCs/>
            <w:color w:val="auto"/>
            <w:sz w:val="28"/>
            <w:szCs w:val="28"/>
            <w:u w:val="none"/>
          </w:rPr>
          <w:t>.</w:t>
        </w:r>
        <w:r w:rsidR="00FC2F5E" w:rsidRPr="00497AB4">
          <w:rPr>
            <w:rStyle w:val="a5"/>
            <w:i/>
            <w:iCs/>
            <w:color w:val="auto"/>
            <w:sz w:val="28"/>
            <w:szCs w:val="28"/>
            <w:u w:val="none"/>
            <w:lang w:val="en-US"/>
          </w:rPr>
          <w:t>edu</w:t>
        </w:r>
        <w:r w:rsidR="00FC2F5E" w:rsidRPr="00497AB4">
          <w:rPr>
            <w:rStyle w:val="a5"/>
            <w:i/>
            <w:iCs/>
            <w:color w:val="auto"/>
            <w:sz w:val="28"/>
            <w:szCs w:val="28"/>
            <w:u w:val="none"/>
          </w:rPr>
          <w:t>.</w:t>
        </w:r>
        <w:proofErr w:type="spellStart"/>
        <w:r w:rsidR="00FC2F5E" w:rsidRPr="00497AB4">
          <w:rPr>
            <w:rStyle w:val="a5"/>
            <w:i/>
            <w:iCs/>
            <w:color w:val="auto"/>
            <w:sz w:val="28"/>
            <w:szCs w:val="28"/>
            <w:u w:val="none"/>
            <w:lang w:val="en-US"/>
          </w:rPr>
          <w:t>ua</w:t>
        </w:r>
        <w:proofErr w:type="spellEnd"/>
      </w:hyperlink>
    </w:p>
    <w:p w14:paraId="499D7FDD" w14:textId="77777777" w:rsidR="00BC44CF" w:rsidRDefault="00BC44CF" w:rsidP="00BC44CF">
      <w:pPr>
        <w:ind w:firstLine="708"/>
        <w:jc w:val="right"/>
      </w:pPr>
    </w:p>
    <w:p w14:paraId="3A3F211E" w14:textId="77777777" w:rsidR="00BC44CF" w:rsidRPr="00E9092A" w:rsidRDefault="005415EF" w:rsidP="00BC44CF">
      <w:pPr>
        <w:jc w:val="center"/>
        <w:rPr>
          <w:b/>
          <w:sz w:val="20"/>
          <w:szCs w:val="20"/>
        </w:rPr>
      </w:pPr>
      <w:r>
        <w:rPr>
          <w:b/>
          <w:sz w:val="28"/>
          <w:szCs w:val="28"/>
          <w:lang w:val="uk-UA"/>
        </w:rPr>
        <w:t>К</w:t>
      </w:r>
      <w:proofErr w:type="spellStart"/>
      <w:r w:rsidRPr="00FD3F1B">
        <w:rPr>
          <w:b/>
          <w:sz w:val="28"/>
          <w:szCs w:val="28"/>
        </w:rPr>
        <w:t>онцепт</w:t>
      </w:r>
      <w:proofErr w:type="spellEnd"/>
      <w:r w:rsidRPr="00FD3F1B">
        <w:rPr>
          <w:b/>
          <w:sz w:val="28"/>
          <w:szCs w:val="28"/>
        </w:rPr>
        <w:t xml:space="preserve">: у </w:t>
      </w:r>
      <w:proofErr w:type="spellStart"/>
      <w:r w:rsidRPr="00FD3F1B">
        <w:rPr>
          <w:b/>
          <w:sz w:val="28"/>
          <w:szCs w:val="28"/>
        </w:rPr>
        <w:t>пошуках</w:t>
      </w:r>
      <w:proofErr w:type="spellEnd"/>
      <w:r w:rsidRPr="00FD3F1B">
        <w:rPr>
          <w:b/>
          <w:sz w:val="28"/>
          <w:szCs w:val="28"/>
        </w:rPr>
        <w:t xml:space="preserve"> алгоритму </w:t>
      </w:r>
      <w:proofErr w:type="spellStart"/>
      <w:r w:rsidRPr="00FD3F1B">
        <w:rPr>
          <w:b/>
          <w:sz w:val="28"/>
          <w:szCs w:val="28"/>
        </w:rPr>
        <w:t>аналізу</w:t>
      </w:r>
      <w:proofErr w:type="spellEnd"/>
      <w:r w:rsidR="00BC44CF" w:rsidRPr="00E9092A">
        <w:rPr>
          <w:b/>
          <w:sz w:val="20"/>
          <w:szCs w:val="20"/>
        </w:rPr>
        <w:t xml:space="preserve"> </w:t>
      </w:r>
    </w:p>
    <w:p w14:paraId="22E661F4" w14:textId="77777777" w:rsidR="00BC44CF" w:rsidRDefault="00BC44CF" w:rsidP="00BC44CF">
      <w:pPr>
        <w:ind w:firstLine="708"/>
        <w:jc w:val="center"/>
        <w:rPr>
          <w:sz w:val="28"/>
          <w:szCs w:val="28"/>
        </w:rPr>
      </w:pPr>
    </w:p>
    <w:p w14:paraId="7B489040" w14:textId="77777777" w:rsidR="00BC44CF" w:rsidRPr="00E9092A" w:rsidRDefault="00BC44CF" w:rsidP="00BC44CF">
      <w:pPr>
        <w:ind w:firstLine="708"/>
        <w:jc w:val="both"/>
        <w:rPr>
          <w:bCs/>
          <w:i/>
          <w:iCs/>
          <w:sz w:val="28"/>
          <w:szCs w:val="28"/>
        </w:rPr>
      </w:pPr>
      <w:proofErr w:type="spellStart"/>
      <w:r w:rsidRPr="00E9092A">
        <w:rPr>
          <w:bCs/>
          <w:i/>
          <w:iCs/>
          <w:sz w:val="28"/>
          <w:szCs w:val="28"/>
        </w:rPr>
        <w:t>Анотація</w:t>
      </w:r>
      <w:proofErr w:type="spellEnd"/>
      <w:r w:rsidRPr="00E9092A">
        <w:rPr>
          <w:bCs/>
          <w:i/>
          <w:iCs/>
          <w:sz w:val="28"/>
          <w:szCs w:val="28"/>
        </w:rPr>
        <w:t xml:space="preserve">. У </w:t>
      </w:r>
      <w:proofErr w:type="spellStart"/>
      <w:r w:rsidRPr="00E9092A">
        <w:rPr>
          <w:bCs/>
          <w:i/>
          <w:iCs/>
          <w:sz w:val="28"/>
          <w:szCs w:val="28"/>
        </w:rPr>
        <w:t>статті</w:t>
      </w:r>
      <w:proofErr w:type="spellEnd"/>
      <w:r w:rsidRPr="00E9092A">
        <w:rPr>
          <w:bCs/>
          <w:i/>
          <w:iCs/>
          <w:sz w:val="28"/>
          <w:szCs w:val="28"/>
        </w:rPr>
        <w:t xml:space="preserve"> представлено </w:t>
      </w:r>
      <w:proofErr w:type="spellStart"/>
      <w:r w:rsidRPr="00E9092A">
        <w:rPr>
          <w:bCs/>
          <w:i/>
          <w:iCs/>
          <w:sz w:val="28"/>
          <w:szCs w:val="28"/>
        </w:rPr>
        <w:t>результати</w:t>
      </w:r>
      <w:proofErr w:type="spellEnd"/>
      <w:r w:rsidRPr="00E9092A">
        <w:rPr>
          <w:bCs/>
          <w:i/>
          <w:iCs/>
          <w:sz w:val="28"/>
          <w:szCs w:val="28"/>
        </w:rPr>
        <w:t xml:space="preserve"> </w:t>
      </w:r>
      <w:proofErr w:type="spellStart"/>
      <w:r w:rsidRPr="00E9092A">
        <w:rPr>
          <w:bCs/>
          <w:i/>
          <w:iCs/>
          <w:sz w:val="28"/>
          <w:szCs w:val="28"/>
        </w:rPr>
        <w:t>систематизації</w:t>
      </w:r>
      <w:proofErr w:type="spellEnd"/>
      <w:r w:rsidRPr="00E9092A">
        <w:rPr>
          <w:bCs/>
          <w:i/>
          <w:iCs/>
          <w:sz w:val="28"/>
          <w:szCs w:val="28"/>
        </w:rPr>
        <w:t xml:space="preserve"> </w:t>
      </w:r>
      <w:proofErr w:type="spellStart"/>
      <w:r w:rsidRPr="00E9092A">
        <w:rPr>
          <w:bCs/>
          <w:i/>
          <w:iCs/>
          <w:sz w:val="28"/>
          <w:szCs w:val="28"/>
        </w:rPr>
        <w:t>методів</w:t>
      </w:r>
      <w:proofErr w:type="spellEnd"/>
      <w:r w:rsidRPr="00E9092A">
        <w:rPr>
          <w:bCs/>
          <w:i/>
          <w:iCs/>
          <w:sz w:val="28"/>
          <w:szCs w:val="28"/>
        </w:rPr>
        <w:t xml:space="preserve"> </w:t>
      </w:r>
      <w:proofErr w:type="spellStart"/>
      <w:r w:rsidRPr="00E9092A">
        <w:rPr>
          <w:bCs/>
          <w:i/>
          <w:iCs/>
          <w:sz w:val="28"/>
          <w:szCs w:val="28"/>
        </w:rPr>
        <w:t>дослідження</w:t>
      </w:r>
      <w:proofErr w:type="spellEnd"/>
      <w:r w:rsidRPr="00E9092A">
        <w:rPr>
          <w:bCs/>
          <w:i/>
          <w:iCs/>
          <w:sz w:val="28"/>
          <w:szCs w:val="28"/>
        </w:rPr>
        <w:t xml:space="preserve"> концепту у </w:t>
      </w:r>
      <w:proofErr w:type="spellStart"/>
      <w:r w:rsidRPr="00E9092A">
        <w:rPr>
          <w:bCs/>
          <w:i/>
          <w:iCs/>
          <w:sz w:val="28"/>
          <w:szCs w:val="28"/>
        </w:rPr>
        <w:t>сучасній</w:t>
      </w:r>
      <w:proofErr w:type="spellEnd"/>
      <w:r w:rsidRPr="00E9092A">
        <w:rPr>
          <w:bCs/>
          <w:i/>
          <w:iCs/>
          <w:sz w:val="28"/>
          <w:szCs w:val="28"/>
        </w:rPr>
        <w:t xml:space="preserve"> </w:t>
      </w:r>
      <w:proofErr w:type="spellStart"/>
      <w:r w:rsidRPr="00E9092A">
        <w:rPr>
          <w:bCs/>
          <w:i/>
          <w:iCs/>
          <w:sz w:val="28"/>
          <w:szCs w:val="28"/>
        </w:rPr>
        <w:t>лінгвістиці</w:t>
      </w:r>
      <w:proofErr w:type="spellEnd"/>
      <w:r w:rsidRPr="00E9092A">
        <w:rPr>
          <w:bCs/>
          <w:i/>
          <w:iCs/>
          <w:sz w:val="28"/>
          <w:szCs w:val="28"/>
        </w:rPr>
        <w:t xml:space="preserve">, описано </w:t>
      </w:r>
      <w:proofErr w:type="spellStart"/>
      <w:r w:rsidRPr="00E9092A">
        <w:rPr>
          <w:bCs/>
          <w:i/>
          <w:iCs/>
          <w:sz w:val="28"/>
          <w:szCs w:val="28"/>
        </w:rPr>
        <w:t>дослідницькі</w:t>
      </w:r>
      <w:proofErr w:type="spellEnd"/>
      <w:r w:rsidRPr="00E9092A">
        <w:rPr>
          <w:bCs/>
          <w:i/>
          <w:iCs/>
          <w:sz w:val="28"/>
          <w:szCs w:val="28"/>
        </w:rPr>
        <w:t xml:space="preserve"> </w:t>
      </w:r>
      <w:proofErr w:type="spellStart"/>
      <w:r w:rsidRPr="00E9092A">
        <w:rPr>
          <w:bCs/>
          <w:i/>
          <w:iCs/>
          <w:sz w:val="28"/>
          <w:szCs w:val="28"/>
        </w:rPr>
        <w:t>прийоми</w:t>
      </w:r>
      <w:proofErr w:type="spellEnd"/>
      <w:r w:rsidRPr="00E9092A">
        <w:rPr>
          <w:bCs/>
          <w:i/>
          <w:iCs/>
          <w:sz w:val="28"/>
          <w:szCs w:val="28"/>
        </w:rPr>
        <w:t xml:space="preserve"> та </w:t>
      </w:r>
      <w:proofErr w:type="spellStart"/>
      <w:r w:rsidRPr="00E9092A">
        <w:rPr>
          <w:bCs/>
          <w:i/>
          <w:iCs/>
          <w:sz w:val="28"/>
          <w:szCs w:val="28"/>
        </w:rPr>
        <w:t>процедури</w:t>
      </w:r>
      <w:proofErr w:type="spellEnd"/>
      <w:r w:rsidRPr="00E9092A">
        <w:rPr>
          <w:bCs/>
          <w:i/>
          <w:iCs/>
          <w:sz w:val="28"/>
          <w:szCs w:val="28"/>
        </w:rPr>
        <w:t xml:space="preserve"> концептуального </w:t>
      </w:r>
      <w:proofErr w:type="spellStart"/>
      <w:r w:rsidRPr="00E9092A">
        <w:rPr>
          <w:bCs/>
          <w:i/>
          <w:iCs/>
          <w:sz w:val="28"/>
          <w:szCs w:val="28"/>
        </w:rPr>
        <w:t>аналізу</w:t>
      </w:r>
      <w:proofErr w:type="spellEnd"/>
      <w:r w:rsidRPr="00E9092A">
        <w:rPr>
          <w:bCs/>
          <w:i/>
          <w:iCs/>
          <w:sz w:val="28"/>
          <w:szCs w:val="28"/>
        </w:rPr>
        <w:t xml:space="preserve">. </w:t>
      </w:r>
      <w:proofErr w:type="spellStart"/>
      <w:r w:rsidRPr="00E9092A">
        <w:rPr>
          <w:bCs/>
          <w:i/>
          <w:iCs/>
          <w:sz w:val="28"/>
          <w:szCs w:val="28"/>
        </w:rPr>
        <w:t>Актуальність</w:t>
      </w:r>
      <w:proofErr w:type="spellEnd"/>
      <w:r w:rsidRPr="00E9092A">
        <w:rPr>
          <w:bCs/>
          <w:i/>
          <w:iCs/>
          <w:sz w:val="28"/>
          <w:szCs w:val="28"/>
        </w:rPr>
        <w:t xml:space="preserve"> таких </w:t>
      </w:r>
      <w:proofErr w:type="spellStart"/>
      <w:r w:rsidRPr="00E9092A">
        <w:rPr>
          <w:bCs/>
          <w:i/>
          <w:iCs/>
          <w:sz w:val="28"/>
          <w:szCs w:val="28"/>
        </w:rPr>
        <w:t>студій</w:t>
      </w:r>
      <w:proofErr w:type="spellEnd"/>
      <w:r w:rsidRPr="00E9092A">
        <w:rPr>
          <w:bCs/>
          <w:i/>
          <w:iCs/>
          <w:sz w:val="28"/>
          <w:szCs w:val="28"/>
        </w:rPr>
        <w:t xml:space="preserve"> </w:t>
      </w:r>
      <w:proofErr w:type="spellStart"/>
      <w:r w:rsidRPr="00E9092A">
        <w:rPr>
          <w:bCs/>
          <w:i/>
          <w:iCs/>
          <w:sz w:val="28"/>
          <w:szCs w:val="28"/>
        </w:rPr>
        <w:t>зумовлена</w:t>
      </w:r>
      <w:proofErr w:type="spellEnd"/>
      <w:r w:rsidRPr="00E9092A">
        <w:rPr>
          <w:bCs/>
          <w:i/>
          <w:iCs/>
          <w:sz w:val="28"/>
          <w:szCs w:val="28"/>
        </w:rPr>
        <w:t xml:space="preserve"> як </w:t>
      </w:r>
      <w:proofErr w:type="spellStart"/>
      <w:r w:rsidRPr="00E9092A">
        <w:rPr>
          <w:bCs/>
          <w:i/>
          <w:iCs/>
          <w:sz w:val="28"/>
          <w:szCs w:val="28"/>
        </w:rPr>
        <w:t>важливістю</w:t>
      </w:r>
      <w:proofErr w:type="spellEnd"/>
      <w:r w:rsidRPr="00E9092A">
        <w:rPr>
          <w:bCs/>
          <w:i/>
          <w:iCs/>
          <w:sz w:val="28"/>
          <w:szCs w:val="28"/>
        </w:rPr>
        <w:t xml:space="preserve"> </w:t>
      </w:r>
      <w:proofErr w:type="spellStart"/>
      <w:r w:rsidRPr="00E9092A">
        <w:rPr>
          <w:bCs/>
          <w:i/>
          <w:iCs/>
          <w:sz w:val="28"/>
          <w:szCs w:val="28"/>
        </w:rPr>
        <w:t>вивчення</w:t>
      </w:r>
      <w:proofErr w:type="spellEnd"/>
      <w:r w:rsidRPr="00E9092A">
        <w:rPr>
          <w:bCs/>
          <w:i/>
          <w:iCs/>
          <w:sz w:val="28"/>
          <w:szCs w:val="28"/>
        </w:rPr>
        <w:t xml:space="preserve"> </w:t>
      </w:r>
      <w:proofErr w:type="spellStart"/>
      <w:r w:rsidRPr="00E9092A">
        <w:rPr>
          <w:bCs/>
          <w:i/>
          <w:iCs/>
          <w:sz w:val="28"/>
          <w:szCs w:val="28"/>
        </w:rPr>
        <w:t>концептів</w:t>
      </w:r>
      <w:proofErr w:type="spellEnd"/>
      <w:r w:rsidRPr="00E9092A">
        <w:rPr>
          <w:bCs/>
          <w:i/>
          <w:iCs/>
          <w:sz w:val="28"/>
          <w:szCs w:val="28"/>
        </w:rPr>
        <w:t xml:space="preserve">, </w:t>
      </w:r>
      <w:proofErr w:type="spellStart"/>
      <w:r w:rsidRPr="00E9092A">
        <w:rPr>
          <w:bCs/>
          <w:i/>
          <w:iCs/>
          <w:sz w:val="28"/>
          <w:szCs w:val="28"/>
        </w:rPr>
        <w:t>багатовимірних</w:t>
      </w:r>
      <w:proofErr w:type="spellEnd"/>
      <w:r w:rsidRPr="00E9092A">
        <w:rPr>
          <w:bCs/>
          <w:i/>
          <w:iCs/>
          <w:sz w:val="28"/>
          <w:szCs w:val="28"/>
        </w:rPr>
        <w:t xml:space="preserve"> </w:t>
      </w:r>
      <w:proofErr w:type="spellStart"/>
      <w:r w:rsidRPr="00E9092A">
        <w:rPr>
          <w:bCs/>
          <w:i/>
          <w:iCs/>
          <w:sz w:val="28"/>
          <w:szCs w:val="28"/>
        </w:rPr>
        <w:t>утворень</w:t>
      </w:r>
      <w:proofErr w:type="spellEnd"/>
      <w:r w:rsidRPr="00E9092A">
        <w:rPr>
          <w:bCs/>
          <w:i/>
          <w:iCs/>
          <w:sz w:val="28"/>
          <w:szCs w:val="28"/>
        </w:rPr>
        <w:t xml:space="preserve"> </w:t>
      </w:r>
      <w:proofErr w:type="spellStart"/>
      <w:r w:rsidRPr="00E9092A">
        <w:rPr>
          <w:bCs/>
          <w:i/>
          <w:iCs/>
          <w:sz w:val="28"/>
          <w:szCs w:val="28"/>
        </w:rPr>
        <w:t>зі</w:t>
      </w:r>
      <w:proofErr w:type="spellEnd"/>
      <w:r w:rsidRPr="00E9092A">
        <w:rPr>
          <w:bCs/>
          <w:i/>
          <w:iCs/>
          <w:sz w:val="28"/>
          <w:szCs w:val="28"/>
        </w:rPr>
        <w:t xml:space="preserve"> складною структурою, так і </w:t>
      </w:r>
      <w:proofErr w:type="spellStart"/>
      <w:r w:rsidRPr="00E9092A">
        <w:rPr>
          <w:bCs/>
          <w:i/>
          <w:iCs/>
          <w:sz w:val="28"/>
          <w:szCs w:val="28"/>
        </w:rPr>
        <w:t>розбіжностями</w:t>
      </w:r>
      <w:proofErr w:type="spellEnd"/>
      <w:r w:rsidRPr="00E9092A">
        <w:rPr>
          <w:bCs/>
          <w:i/>
          <w:iCs/>
          <w:sz w:val="28"/>
          <w:szCs w:val="28"/>
        </w:rPr>
        <w:t xml:space="preserve"> у </w:t>
      </w:r>
      <w:proofErr w:type="spellStart"/>
      <w:r w:rsidRPr="00E9092A">
        <w:rPr>
          <w:bCs/>
          <w:i/>
          <w:iCs/>
          <w:sz w:val="28"/>
          <w:szCs w:val="28"/>
        </w:rPr>
        <w:t>тлумаченні</w:t>
      </w:r>
      <w:proofErr w:type="spellEnd"/>
      <w:r w:rsidRPr="00E9092A">
        <w:rPr>
          <w:bCs/>
          <w:i/>
          <w:iCs/>
          <w:sz w:val="28"/>
          <w:szCs w:val="28"/>
        </w:rPr>
        <w:t xml:space="preserve"> </w:t>
      </w:r>
      <w:proofErr w:type="spellStart"/>
      <w:r w:rsidRPr="00E9092A">
        <w:rPr>
          <w:bCs/>
          <w:i/>
          <w:iCs/>
          <w:sz w:val="28"/>
          <w:szCs w:val="28"/>
        </w:rPr>
        <w:t>сутності</w:t>
      </w:r>
      <w:proofErr w:type="spellEnd"/>
      <w:r w:rsidRPr="00E9092A">
        <w:rPr>
          <w:bCs/>
          <w:i/>
          <w:iCs/>
          <w:sz w:val="28"/>
          <w:szCs w:val="28"/>
        </w:rPr>
        <w:t xml:space="preserve"> самого концептуального </w:t>
      </w:r>
      <w:proofErr w:type="spellStart"/>
      <w:r w:rsidRPr="00E9092A">
        <w:rPr>
          <w:bCs/>
          <w:i/>
          <w:iCs/>
          <w:sz w:val="28"/>
          <w:szCs w:val="28"/>
        </w:rPr>
        <w:t>аналізу</w:t>
      </w:r>
      <w:proofErr w:type="spellEnd"/>
      <w:r w:rsidRPr="00E9092A">
        <w:rPr>
          <w:bCs/>
          <w:i/>
          <w:iCs/>
          <w:sz w:val="28"/>
          <w:szCs w:val="28"/>
        </w:rPr>
        <w:t xml:space="preserve">. У </w:t>
      </w:r>
      <w:proofErr w:type="spellStart"/>
      <w:r w:rsidRPr="00E9092A">
        <w:rPr>
          <w:bCs/>
          <w:i/>
          <w:iCs/>
          <w:sz w:val="28"/>
          <w:szCs w:val="28"/>
        </w:rPr>
        <w:t>сучасних</w:t>
      </w:r>
      <w:proofErr w:type="spellEnd"/>
      <w:r w:rsidRPr="00E9092A">
        <w:rPr>
          <w:bCs/>
          <w:i/>
          <w:iCs/>
          <w:sz w:val="28"/>
          <w:szCs w:val="28"/>
        </w:rPr>
        <w:t xml:space="preserve"> </w:t>
      </w:r>
      <w:proofErr w:type="spellStart"/>
      <w:r w:rsidRPr="00E9092A">
        <w:rPr>
          <w:bCs/>
          <w:i/>
          <w:iCs/>
          <w:sz w:val="28"/>
          <w:szCs w:val="28"/>
        </w:rPr>
        <w:t>мовознавчих</w:t>
      </w:r>
      <w:proofErr w:type="spellEnd"/>
      <w:r w:rsidRPr="00E9092A">
        <w:rPr>
          <w:bCs/>
          <w:i/>
          <w:iCs/>
          <w:sz w:val="28"/>
          <w:szCs w:val="28"/>
        </w:rPr>
        <w:t xml:space="preserve"> </w:t>
      </w:r>
      <w:proofErr w:type="spellStart"/>
      <w:r w:rsidRPr="00E9092A">
        <w:rPr>
          <w:bCs/>
          <w:i/>
          <w:iCs/>
          <w:sz w:val="28"/>
          <w:szCs w:val="28"/>
        </w:rPr>
        <w:t>розвідках</w:t>
      </w:r>
      <w:proofErr w:type="spellEnd"/>
      <w:r w:rsidRPr="00E9092A">
        <w:rPr>
          <w:bCs/>
          <w:i/>
          <w:iCs/>
          <w:sz w:val="28"/>
          <w:szCs w:val="28"/>
        </w:rPr>
        <w:t xml:space="preserve"> представлено </w:t>
      </w:r>
      <w:proofErr w:type="spellStart"/>
      <w:r w:rsidRPr="00E9092A">
        <w:rPr>
          <w:bCs/>
          <w:i/>
          <w:iCs/>
          <w:sz w:val="28"/>
          <w:szCs w:val="28"/>
        </w:rPr>
        <w:t>кілька</w:t>
      </w:r>
      <w:proofErr w:type="spellEnd"/>
      <w:r w:rsidRPr="00E9092A">
        <w:rPr>
          <w:bCs/>
          <w:i/>
          <w:iCs/>
          <w:sz w:val="28"/>
          <w:szCs w:val="28"/>
        </w:rPr>
        <w:t xml:space="preserve"> </w:t>
      </w:r>
      <w:proofErr w:type="spellStart"/>
      <w:r w:rsidRPr="00E9092A">
        <w:rPr>
          <w:bCs/>
          <w:i/>
          <w:iCs/>
          <w:sz w:val="28"/>
          <w:szCs w:val="28"/>
        </w:rPr>
        <w:t>напрямів</w:t>
      </w:r>
      <w:proofErr w:type="spellEnd"/>
      <w:r w:rsidRPr="00E9092A">
        <w:rPr>
          <w:bCs/>
          <w:i/>
          <w:iCs/>
          <w:sz w:val="28"/>
          <w:szCs w:val="28"/>
        </w:rPr>
        <w:t xml:space="preserve"> </w:t>
      </w:r>
      <w:proofErr w:type="spellStart"/>
      <w:r w:rsidRPr="00E9092A">
        <w:rPr>
          <w:bCs/>
          <w:i/>
          <w:iCs/>
          <w:sz w:val="28"/>
          <w:szCs w:val="28"/>
        </w:rPr>
        <w:t>аналізу</w:t>
      </w:r>
      <w:proofErr w:type="spellEnd"/>
      <w:r w:rsidRPr="00E9092A">
        <w:rPr>
          <w:bCs/>
          <w:i/>
          <w:iCs/>
          <w:sz w:val="28"/>
          <w:szCs w:val="28"/>
        </w:rPr>
        <w:t xml:space="preserve">, </w:t>
      </w:r>
      <w:proofErr w:type="spellStart"/>
      <w:r w:rsidRPr="00E9092A">
        <w:rPr>
          <w:bCs/>
          <w:i/>
          <w:iCs/>
          <w:sz w:val="28"/>
          <w:szCs w:val="28"/>
        </w:rPr>
        <w:t>які</w:t>
      </w:r>
      <w:proofErr w:type="spellEnd"/>
      <w:r w:rsidRPr="00E9092A">
        <w:rPr>
          <w:bCs/>
          <w:i/>
          <w:iCs/>
          <w:sz w:val="28"/>
          <w:szCs w:val="28"/>
        </w:rPr>
        <w:t xml:space="preserve"> </w:t>
      </w:r>
      <w:proofErr w:type="spellStart"/>
      <w:r w:rsidRPr="00E9092A">
        <w:rPr>
          <w:bCs/>
          <w:i/>
          <w:iCs/>
          <w:sz w:val="28"/>
          <w:szCs w:val="28"/>
        </w:rPr>
        <w:t>відрізняються</w:t>
      </w:r>
      <w:proofErr w:type="spellEnd"/>
      <w:r w:rsidRPr="00E9092A">
        <w:rPr>
          <w:bCs/>
          <w:i/>
          <w:iCs/>
          <w:sz w:val="28"/>
          <w:szCs w:val="28"/>
        </w:rPr>
        <w:t xml:space="preserve"> </w:t>
      </w:r>
      <w:proofErr w:type="spellStart"/>
      <w:r w:rsidRPr="00E9092A">
        <w:rPr>
          <w:bCs/>
          <w:i/>
          <w:iCs/>
          <w:sz w:val="28"/>
          <w:szCs w:val="28"/>
        </w:rPr>
        <w:t>своєю</w:t>
      </w:r>
      <w:proofErr w:type="spellEnd"/>
      <w:r w:rsidRPr="00E9092A">
        <w:rPr>
          <w:bCs/>
          <w:i/>
          <w:iCs/>
          <w:sz w:val="28"/>
          <w:szCs w:val="28"/>
        </w:rPr>
        <w:t xml:space="preserve"> </w:t>
      </w:r>
      <w:proofErr w:type="spellStart"/>
      <w:r w:rsidRPr="00E9092A">
        <w:rPr>
          <w:bCs/>
          <w:i/>
          <w:iCs/>
          <w:sz w:val="28"/>
          <w:szCs w:val="28"/>
        </w:rPr>
        <w:t>методологічною</w:t>
      </w:r>
      <w:proofErr w:type="spellEnd"/>
      <w:r w:rsidRPr="00E9092A">
        <w:rPr>
          <w:bCs/>
          <w:i/>
          <w:iCs/>
          <w:sz w:val="28"/>
          <w:szCs w:val="28"/>
        </w:rPr>
        <w:t xml:space="preserve"> основою. </w:t>
      </w:r>
      <w:proofErr w:type="spellStart"/>
      <w:r w:rsidRPr="00E9092A">
        <w:rPr>
          <w:bCs/>
          <w:i/>
          <w:iCs/>
          <w:sz w:val="28"/>
          <w:szCs w:val="28"/>
        </w:rPr>
        <w:t>Зроблено</w:t>
      </w:r>
      <w:proofErr w:type="spellEnd"/>
      <w:r w:rsidRPr="00E9092A">
        <w:rPr>
          <w:bCs/>
          <w:i/>
          <w:iCs/>
          <w:sz w:val="28"/>
          <w:szCs w:val="28"/>
        </w:rPr>
        <w:t xml:space="preserve"> </w:t>
      </w:r>
      <w:proofErr w:type="spellStart"/>
      <w:r w:rsidRPr="00E9092A">
        <w:rPr>
          <w:bCs/>
          <w:i/>
          <w:iCs/>
          <w:sz w:val="28"/>
          <w:szCs w:val="28"/>
        </w:rPr>
        <w:t>висновок</w:t>
      </w:r>
      <w:proofErr w:type="spellEnd"/>
      <w:r w:rsidRPr="00E9092A">
        <w:rPr>
          <w:bCs/>
          <w:i/>
          <w:iCs/>
          <w:sz w:val="28"/>
          <w:szCs w:val="28"/>
        </w:rPr>
        <w:t xml:space="preserve"> про те, </w:t>
      </w:r>
      <w:proofErr w:type="spellStart"/>
      <w:r w:rsidRPr="00E9092A">
        <w:rPr>
          <w:bCs/>
          <w:i/>
          <w:iCs/>
          <w:sz w:val="28"/>
          <w:szCs w:val="28"/>
        </w:rPr>
        <w:t>що</w:t>
      </w:r>
      <w:proofErr w:type="spellEnd"/>
      <w:r w:rsidRPr="00E9092A">
        <w:rPr>
          <w:bCs/>
          <w:i/>
          <w:iCs/>
          <w:sz w:val="28"/>
          <w:szCs w:val="28"/>
        </w:rPr>
        <w:t xml:space="preserve"> </w:t>
      </w:r>
      <w:proofErr w:type="spellStart"/>
      <w:r w:rsidRPr="00FD3F1B">
        <w:rPr>
          <w:rFonts w:eastAsia="font562" w:cs="TimesNewRomanPSMT"/>
          <w:bCs/>
          <w:i/>
          <w:iCs/>
          <w:sz w:val="28"/>
          <w:szCs w:val="28"/>
        </w:rPr>
        <w:t>вибір</w:t>
      </w:r>
      <w:proofErr w:type="spellEnd"/>
      <w:r w:rsidRPr="00FD3F1B">
        <w:rPr>
          <w:rFonts w:eastAsia="font562" w:cs="TimesNewRomanPSMT"/>
          <w:bCs/>
          <w:i/>
          <w:iCs/>
          <w:sz w:val="28"/>
          <w:szCs w:val="28"/>
        </w:rPr>
        <w:t xml:space="preserve"> </w:t>
      </w:r>
      <w:proofErr w:type="spellStart"/>
      <w:r w:rsidRPr="00FD3F1B">
        <w:rPr>
          <w:rFonts w:eastAsia="font562" w:cs="TimesNewRomanPSMT"/>
          <w:bCs/>
          <w:i/>
          <w:iCs/>
          <w:sz w:val="28"/>
          <w:szCs w:val="28"/>
        </w:rPr>
        <w:t>методів</w:t>
      </w:r>
      <w:proofErr w:type="spellEnd"/>
      <w:r w:rsidRPr="00FD3F1B">
        <w:rPr>
          <w:rFonts w:eastAsia="font562" w:cs="TimesNewRomanPSMT"/>
          <w:bCs/>
          <w:i/>
          <w:iCs/>
          <w:sz w:val="28"/>
          <w:szCs w:val="28"/>
        </w:rPr>
        <w:t xml:space="preserve"> для </w:t>
      </w:r>
      <w:proofErr w:type="spellStart"/>
      <w:r w:rsidRPr="00FD3F1B">
        <w:rPr>
          <w:rFonts w:eastAsia="font562" w:cs="TimesNewRomanPSMT"/>
          <w:bCs/>
          <w:i/>
          <w:iCs/>
          <w:sz w:val="28"/>
          <w:szCs w:val="28"/>
        </w:rPr>
        <w:t>дослідження</w:t>
      </w:r>
      <w:proofErr w:type="spellEnd"/>
      <w:r w:rsidRPr="00FD3F1B">
        <w:rPr>
          <w:rFonts w:eastAsia="font562" w:cs="TimesNewRomanPSMT"/>
          <w:bCs/>
          <w:i/>
          <w:iCs/>
          <w:sz w:val="28"/>
          <w:szCs w:val="28"/>
        </w:rPr>
        <w:t xml:space="preserve"> концепту </w:t>
      </w:r>
      <w:proofErr w:type="spellStart"/>
      <w:r w:rsidRPr="00FD3F1B">
        <w:rPr>
          <w:rFonts w:eastAsia="font562" w:cs="TimesNewRomanPSMT"/>
          <w:bCs/>
          <w:i/>
          <w:iCs/>
          <w:sz w:val="28"/>
          <w:szCs w:val="28"/>
        </w:rPr>
        <w:t>залежить</w:t>
      </w:r>
      <w:proofErr w:type="spellEnd"/>
      <w:r w:rsidRPr="00FD3F1B">
        <w:rPr>
          <w:rFonts w:eastAsia="font562" w:cs="TimesNewRomanPSMT"/>
          <w:bCs/>
          <w:i/>
          <w:iCs/>
          <w:sz w:val="28"/>
          <w:szCs w:val="28"/>
        </w:rPr>
        <w:t xml:space="preserve"> </w:t>
      </w:r>
      <w:proofErr w:type="spellStart"/>
      <w:r w:rsidRPr="00FD3F1B">
        <w:rPr>
          <w:rFonts w:eastAsia="font562" w:cs="TimesNewRomanPSMT"/>
          <w:bCs/>
          <w:i/>
          <w:iCs/>
          <w:sz w:val="28"/>
          <w:szCs w:val="28"/>
        </w:rPr>
        <w:t>від</w:t>
      </w:r>
      <w:proofErr w:type="spellEnd"/>
      <w:r w:rsidRPr="00FD3F1B">
        <w:rPr>
          <w:rFonts w:eastAsia="font562" w:cs="TimesNewRomanPSMT"/>
          <w:bCs/>
          <w:i/>
          <w:iCs/>
          <w:sz w:val="28"/>
          <w:szCs w:val="28"/>
        </w:rPr>
        <w:t xml:space="preserve"> мети та </w:t>
      </w:r>
      <w:proofErr w:type="spellStart"/>
      <w:r w:rsidRPr="00FD3F1B">
        <w:rPr>
          <w:rFonts w:eastAsia="font562" w:cs="TimesNewRomanPSMT"/>
          <w:bCs/>
          <w:i/>
          <w:iCs/>
          <w:sz w:val="28"/>
          <w:szCs w:val="28"/>
        </w:rPr>
        <w:t>завдань</w:t>
      </w:r>
      <w:proofErr w:type="spellEnd"/>
      <w:r w:rsidRPr="00FD3F1B">
        <w:rPr>
          <w:rFonts w:eastAsia="font562" w:cs="TimesNewRomanPSMT"/>
          <w:bCs/>
          <w:i/>
          <w:iCs/>
          <w:sz w:val="28"/>
          <w:szCs w:val="28"/>
        </w:rPr>
        <w:t xml:space="preserve">, </w:t>
      </w:r>
      <w:proofErr w:type="spellStart"/>
      <w:r w:rsidRPr="00FD3F1B">
        <w:rPr>
          <w:rFonts w:eastAsia="font562" w:cs="TimesNewRomanPSMT"/>
          <w:bCs/>
          <w:i/>
          <w:iCs/>
          <w:sz w:val="28"/>
          <w:szCs w:val="28"/>
        </w:rPr>
        <w:t>які</w:t>
      </w:r>
      <w:proofErr w:type="spellEnd"/>
      <w:r w:rsidRPr="00FD3F1B">
        <w:rPr>
          <w:rFonts w:eastAsia="font562" w:cs="TimesNewRomanPSMT"/>
          <w:bCs/>
          <w:i/>
          <w:iCs/>
          <w:sz w:val="28"/>
          <w:szCs w:val="28"/>
        </w:rPr>
        <w:t xml:space="preserve"> ставить перед собою </w:t>
      </w:r>
      <w:proofErr w:type="spellStart"/>
      <w:r w:rsidRPr="00FD3F1B">
        <w:rPr>
          <w:rFonts w:eastAsia="font562" w:cs="TimesNewRomanPSMT"/>
          <w:bCs/>
          <w:i/>
          <w:iCs/>
          <w:sz w:val="28"/>
          <w:szCs w:val="28"/>
        </w:rPr>
        <w:t>дослідник</w:t>
      </w:r>
      <w:proofErr w:type="spellEnd"/>
      <w:r w:rsidRPr="00E9092A">
        <w:rPr>
          <w:rFonts w:ascii="TimesNewRomanPSMT" w:eastAsia="font562" w:hAnsi="TimesNewRomanPSMT" w:cs="TimesNewRomanPSMT"/>
          <w:bCs/>
          <w:i/>
          <w:iCs/>
          <w:sz w:val="28"/>
          <w:szCs w:val="28"/>
        </w:rPr>
        <w:t>.</w:t>
      </w:r>
      <w:r w:rsidRPr="00E9092A">
        <w:rPr>
          <w:rFonts w:eastAsia="font562"/>
          <w:bCs/>
          <w:i/>
          <w:iCs/>
          <w:sz w:val="28"/>
          <w:szCs w:val="28"/>
        </w:rPr>
        <w:t xml:space="preserve"> </w:t>
      </w:r>
      <w:proofErr w:type="spellStart"/>
      <w:r w:rsidRPr="00E9092A">
        <w:rPr>
          <w:rFonts w:eastAsia="font562"/>
          <w:bCs/>
          <w:i/>
          <w:iCs/>
          <w:sz w:val="28"/>
          <w:szCs w:val="28"/>
        </w:rPr>
        <w:t>Такий</w:t>
      </w:r>
      <w:proofErr w:type="spellEnd"/>
      <w:r w:rsidRPr="00E9092A">
        <w:rPr>
          <w:rFonts w:eastAsia="font562"/>
          <w:bCs/>
          <w:i/>
          <w:iCs/>
          <w:sz w:val="28"/>
          <w:szCs w:val="28"/>
        </w:rPr>
        <w:t xml:space="preserve"> </w:t>
      </w:r>
      <w:proofErr w:type="spellStart"/>
      <w:r w:rsidRPr="00E9092A">
        <w:rPr>
          <w:rFonts w:eastAsia="font562"/>
          <w:bCs/>
          <w:i/>
          <w:iCs/>
          <w:sz w:val="28"/>
          <w:szCs w:val="28"/>
        </w:rPr>
        <w:t>підхід</w:t>
      </w:r>
      <w:proofErr w:type="spellEnd"/>
      <w:r w:rsidRPr="00E9092A">
        <w:rPr>
          <w:rFonts w:eastAsia="font562"/>
          <w:bCs/>
          <w:i/>
          <w:iCs/>
          <w:sz w:val="28"/>
          <w:szCs w:val="28"/>
        </w:rPr>
        <w:t xml:space="preserve"> </w:t>
      </w:r>
      <w:proofErr w:type="spellStart"/>
      <w:r w:rsidRPr="00E9092A">
        <w:rPr>
          <w:rFonts w:eastAsia="font562"/>
          <w:bCs/>
          <w:i/>
          <w:iCs/>
          <w:sz w:val="28"/>
          <w:szCs w:val="28"/>
        </w:rPr>
        <w:t>сприятиме</w:t>
      </w:r>
      <w:proofErr w:type="spellEnd"/>
      <w:r w:rsidRPr="00E9092A">
        <w:rPr>
          <w:rFonts w:eastAsia="font562"/>
          <w:bCs/>
          <w:i/>
          <w:iCs/>
          <w:sz w:val="28"/>
          <w:szCs w:val="28"/>
        </w:rPr>
        <w:t xml:space="preserve"> </w:t>
      </w:r>
      <w:proofErr w:type="spellStart"/>
      <w:r w:rsidRPr="00E9092A">
        <w:rPr>
          <w:rFonts w:eastAsia="font562"/>
          <w:bCs/>
          <w:i/>
          <w:iCs/>
          <w:sz w:val="28"/>
          <w:szCs w:val="28"/>
        </w:rPr>
        <w:t>всебічному</w:t>
      </w:r>
      <w:proofErr w:type="spellEnd"/>
      <w:r w:rsidRPr="00E9092A">
        <w:rPr>
          <w:rFonts w:eastAsia="font562"/>
          <w:bCs/>
          <w:i/>
          <w:iCs/>
          <w:sz w:val="28"/>
          <w:szCs w:val="28"/>
        </w:rPr>
        <w:t xml:space="preserve"> </w:t>
      </w:r>
      <w:proofErr w:type="spellStart"/>
      <w:r w:rsidRPr="00E9092A">
        <w:rPr>
          <w:rFonts w:eastAsia="font562"/>
          <w:bCs/>
          <w:i/>
          <w:iCs/>
          <w:sz w:val="28"/>
          <w:szCs w:val="28"/>
        </w:rPr>
        <w:t>опису</w:t>
      </w:r>
      <w:proofErr w:type="spellEnd"/>
      <w:r w:rsidRPr="00E9092A">
        <w:rPr>
          <w:rFonts w:eastAsia="font562"/>
          <w:bCs/>
          <w:i/>
          <w:iCs/>
          <w:sz w:val="28"/>
          <w:szCs w:val="28"/>
        </w:rPr>
        <w:t xml:space="preserve"> </w:t>
      </w:r>
      <w:proofErr w:type="spellStart"/>
      <w:r w:rsidRPr="00E9092A">
        <w:rPr>
          <w:rFonts w:eastAsia="font562"/>
          <w:bCs/>
          <w:i/>
          <w:iCs/>
          <w:sz w:val="28"/>
          <w:szCs w:val="28"/>
        </w:rPr>
        <w:t>змісту</w:t>
      </w:r>
      <w:proofErr w:type="spellEnd"/>
      <w:r w:rsidRPr="00E9092A">
        <w:rPr>
          <w:rFonts w:eastAsia="font562"/>
          <w:bCs/>
          <w:i/>
          <w:iCs/>
          <w:sz w:val="28"/>
          <w:szCs w:val="28"/>
        </w:rPr>
        <w:t xml:space="preserve"> та </w:t>
      </w:r>
      <w:proofErr w:type="spellStart"/>
      <w:r w:rsidRPr="00E9092A">
        <w:rPr>
          <w:rFonts w:eastAsia="font562"/>
          <w:bCs/>
          <w:i/>
          <w:iCs/>
          <w:sz w:val="28"/>
          <w:szCs w:val="28"/>
        </w:rPr>
        <w:t>структури</w:t>
      </w:r>
      <w:proofErr w:type="spellEnd"/>
      <w:r w:rsidRPr="00E9092A">
        <w:rPr>
          <w:rFonts w:eastAsia="font562"/>
          <w:bCs/>
          <w:i/>
          <w:iCs/>
          <w:sz w:val="28"/>
          <w:szCs w:val="28"/>
        </w:rPr>
        <w:t xml:space="preserve"> концепту.</w:t>
      </w:r>
      <w:r>
        <w:rPr>
          <w:rFonts w:eastAsia="font562"/>
          <w:bCs/>
          <w:i/>
          <w:iCs/>
          <w:sz w:val="28"/>
          <w:szCs w:val="28"/>
        </w:rPr>
        <w:t xml:space="preserve"> </w:t>
      </w:r>
    </w:p>
    <w:p w14:paraId="29D2D373" w14:textId="77777777" w:rsidR="00BC44CF" w:rsidRDefault="00BC44CF" w:rsidP="00BC44CF">
      <w:pPr>
        <w:ind w:firstLine="708"/>
        <w:jc w:val="both"/>
        <w:rPr>
          <w:bCs/>
          <w:i/>
          <w:iCs/>
          <w:sz w:val="28"/>
          <w:szCs w:val="28"/>
        </w:rPr>
      </w:pPr>
      <w:proofErr w:type="spellStart"/>
      <w:r w:rsidRPr="00E9092A">
        <w:rPr>
          <w:bCs/>
          <w:i/>
          <w:iCs/>
          <w:sz w:val="28"/>
          <w:szCs w:val="28"/>
        </w:rPr>
        <w:t>Ключові</w:t>
      </w:r>
      <w:proofErr w:type="spellEnd"/>
      <w:r w:rsidRPr="00E9092A">
        <w:rPr>
          <w:bCs/>
          <w:i/>
          <w:iCs/>
          <w:sz w:val="28"/>
          <w:szCs w:val="28"/>
        </w:rPr>
        <w:t xml:space="preserve"> слова: концепт, структура концепту, </w:t>
      </w:r>
      <w:proofErr w:type="spellStart"/>
      <w:r w:rsidRPr="00E9092A">
        <w:rPr>
          <w:bCs/>
          <w:i/>
          <w:iCs/>
          <w:sz w:val="28"/>
          <w:szCs w:val="28"/>
        </w:rPr>
        <w:t>концептуальний</w:t>
      </w:r>
      <w:proofErr w:type="spellEnd"/>
      <w:r w:rsidRPr="00E9092A">
        <w:rPr>
          <w:bCs/>
          <w:i/>
          <w:iCs/>
          <w:sz w:val="28"/>
          <w:szCs w:val="28"/>
        </w:rPr>
        <w:t xml:space="preserve"> </w:t>
      </w:r>
      <w:proofErr w:type="spellStart"/>
      <w:r w:rsidRPr="00E9092A">
        <w:rPr>
          <w:bCs/>
          <w:i/>
          <w:iCs/>
          <w:sz w:val="28"/>
          <w:szCs w:val="28"/>
        </w:rPr>
        <w:t>аналіз</w:t>
      </w:r>
      <w:proofErr w:type="spellEnd"/>
      <w:r w:rsidRPr="00E9092A">
        <w:rPr>
          <w:bCs/>
          <w:i/>
          <w:iCs/>
          <w:sz w:val="28"/>
          <w:szCs w:val="28"/>
        </w:rPr>
        <w:t xml:space="preserve">, </w:t>
      </w:r>
      <w:proofErr w:type="spellStart"/>
      <w:r w:rsidRPr="00E9092A">
        <w:rPr>
          <w:bCs/>
          <w:i/>
          <w:iCs/>
          <w:sz w:val="28"/>
          <w:szCs w:val="28"/>
        </w:rPr>
        <w:t>методологія</w:t>
      </w:r>
      <w:proofErr w:type="spellEnd"/>
      <w:r w:rsidRPr="00E9092A">
        <w:rPr>
          <w:bCs/>
          <w:i/>
          <w:iCs/>
          <w:sz w:val="28"/>
          <w:szCs w:val="28"/>
        </w:rPr>
        <w:t xml:space="preserve">, </w:t>
      </w:r>
      <w:proofErr w:type="spellStart"/>
      <w:r w:rsidRPr="00E9092A">
        <w:rPr>
          <w:bCs/>
          <w:i/>
          <w:iCs/>
          <w:sz w:val="28"/>
          <w:szCs w:val="28"/>
        </w:rPr>
        <w:t>методи</w:t>
      </w:r>
      <w:proofErr w:type="spellEnd"/>
      <w:r w:rsidRPr="00E9092A">
        <w:rPr>
          <w:bCs/>
          <w:i/>
          <w:iCs/>
          <w:sz w:val="28"/>
          <w:szCs w:val="28"/>
        </w:rPr>
        <w:t xml:space="preserve"> </w:t>
      </w:r>
      <w:proofErr w:type="spellStart"/>
      <w:r w:rsidRPr="00E9092A">
        <w:rPr>
          <w:bCs/>
          <w:i/>
          <w:iCs/>
          <w:sz w:val="28"/>
          <w:szCs w:val="28"/>
        </w:rPr>
        <w:t>дослідження</w:t>
      </w:r>
      <w:proofErr w:type="spellEnd"/>
      <w:r w:rsidRPr="00E9092A">
        <w:rPr>
          <w:bCs/>
          <w:i/>
          <w:iCs/>
          <w:sz w:val="28"/>
          <w:szCs w:val="28"/>
        </w:rPr>
        <w:t>.</w:t>
      </w:r>
      <w:r>
        <w:rPr>
          <w:bCs/>
          <w:i/>
          <w:iCs/>
          <w:sz w:val="28"/>
          <w:szCs w:val="28"/>
        </w:rPr>
        <w:t xml:space="preserve"> </w:t>
      </w:r>
    </w:p>
    <w:p w14:paraId="1806A158" w14:textId="77777777" w:rsidR="00FC2F5E" w:rsidRPr="001870DD" w:rsidRDefault="00FC2F5E" w:rsidP="00BC44CF">
      <w:pPr>
        <w:ind w:firstLine="708"/>
        <w:jc w:val="both"/>
        <w:rPr>
          <w:bCs/>
          <w:i/>
          <w:iCs/>
          <w:sz w:val="28"/>
          <w:szCs w:val="28"/>
        </w:rPr>
      </w:pPr>
    </w:p>
    <w:p w14:paraId="51687A25" w14:textId="77777777" w:rsidR="00BC44CF" w:rsidRDefault="00BC44CF" w:rsidP="00BC44CF">
      <w:pPr>
        <w:ind w:firstLine="708"/>
        <w:jc w:val="both"/>
        <w:rPr>
          <w:rFonts w:ascii="TimesNewRomanPSMT" w:eastAsia="font562" w:hAnsi="TimesNewRomanPSMT" w:cs="TimesNewRomanPSMT"/>
          <w:bCs/>
          <w:i/>
          <w:iCs/>
          <w:sz w:val="28"/>
          <w:szCs w:val="28"/>
          <w:lang w:val="en-US"/>
        </w:rPr>
      </w:pPr>
      <w:r w:rsidRPr="00E9092A">
        <w:rPr>
          <w:bCs/>
          <w:i/>
          <w:iCs/>
          <w:sz w:val="28"/>
          <w:szCs w:val="28"/>
          <w:lang w:val="en-US"/>
        </w:rPr>
        <w:t>Abstract</w:t>
      </w:r>
      <w:r w:rsidRPr="00BC44CF">
        <w:rPr>
          <w:bCs/>
          <w:i/>
          <w:iCs/>
          <w:sz w:val="28"/>
          <w:szCs w:val="28"/>
          <w:lang w:val="en-US"/>
        </w:rPr>
        <w:t xml:space="preserve">. </w:t>
      </w:r>
      <w:r w:rsidRPr="00E9092A">
        <w:rPr>
          <w:bCs/>
          <w:i/>
          <w:iCs/>
          <w:sz w:val="28"/>
          <w:szCs w:val="28"/>
          <w:lang w:val="en-US"/>
        </w:rPr>
        <w:t>The article presents the survey of the complex research methodology to study the nature and structure of the concept as a multifaceted unit. Present-day linguistic studies are characterized by a series of approaches</w:t>
      </w:r>
      <w:r w:rsidRPr="00BC44CF">
        <w:rPr>
          <w:bCs/>
          <w:i/>
          <w:iCs/>
          <w:sz w:val="28"/>
          <w:szCs w:val="28"/>
          <w:lang w:val="en-US"/>
        </w:rPr>
        <w:t>,</w:t>
      </w:r>
      <w:r w:rsidRPr="00E9092A">
        <w:rPr>
          <w:bCs/>
          <w:i/>
          <w:iCs/>
          <w:sz w:val="28"/>
          <w:szCs w:val="28"/>
          <w:lang w:val="en-US"/>
        </w:rPr>
        <w:t xml:space="preserve"> depending on their methodological basis: </w:t>
      </w:r>
      <w:proofErr w:type="spellStart"/>
      <w:r w:rsidRPr="00E9092A">
        <w:rPr>
          <w:bCs/>
          <w:i/>
          <w:iCs/>
          <w:sz w:val="28"/>
          <w:szCs w:val="28"/>
          <w:lang w:val="en-US"/>
        </w:rPr>
        <w:t>linguopoetological</w:t>
      </w:r>
      <w:proofErr w:type="spellEnd"/>
      <w:r w:rsidRPr="00E9092A">
        <w:rPr>
          <w:bCs/>
          <w:i/>
          <w:iCs/>
          <w:sz w:val="28"/>
          <w:szCs w:val="28"/>
          <w:lang w:val="en-US"/>
        </w:rPr>
        <w:t xml:space="preserve">, linguacultural, cognitive-discursive, cognitive-semantic etc. This paper aims at describing the methods of conceptual analysis and their role in disclosing the content and structure of the concept. Since language is regarded as one of the </w:t>
      </w:r>
      <w:proofErr w:type="gramStart"/>
      <w:r w:rsidRPr="00E9092A">
        <w:rPr>
          <w:bCs/>
          <w:i/>
          <w:iCs/>
          <w:sz w:val="28"/>
          <w:szCs w:val="28"/>
          <w:lang w:val="en-US"/>
        </w:rPr>
        <w:t>cognition</w:t>
      </w:r>
      <w:proofErr w:type="gramEnd"/>
      <w:r w:rsidRPr="00E9092A">
        <w:rPr>
          <w:bCs/>
          <w:i/>
          <w:iCs/>
          <w:sz w:val="28"/>
          <w:szCs w:val="28"/>
          <w:lang w:val="en-US"/>
        </w:rPr>
        <w:t xml:space="preserve"> and conceptualization tools, the concept can be verbalized with the help of lingual units of different levels</w:t>
      </w:r>
      <w:r w:rsidRPr="00BC44CF">
        <w:rPr>
          <w:bCs/>
          <w:i/>
          <w:iCs/>
          <w:sz w:val="28"/>
          <w:szCs w:val="28"/>
          <w:lang w:val="en-US"/>
        </w:rPr>
        <w:t xml:space="preserve">. </w:t>
      </w:r>
      <w:r w:rsidRPr="00E9092A">
        <w:rPr>
          <w:bCs/>
          <w:i/>
          <w:iCs/>
          <w:sz w:val="28"/>
          <w:szCs w:val="28"/>
          <w:lang w:val="en-US"/>
        </w:rPr>
        <w:t>Concept</w:t>
      </w:r>
      <w:r w:rsidRPr="00BC44CF">
        <w:rPr>
          <w:bCs/>
          <w:i/>
          <w:iCs/>
          <w:sz w:val="28"/>
          <w:szCs w:val="28"/>
          <w:lang w:val="en-US"/>
        </w:rPr>
        <w:t xml:space="preserve"> </w:t>
      </w:r>
      <w:r w:rsidRPr="00E9092A">
        <w:rPr>
          <w:bCs/>
          <w:i/>
          <w:iCs/>
          <w:sz w:val="28"/>
          <w:szCs w:val="28"/>
          <w:lang w:val="en-US"/>
        </w:rPr>
        <w:t>description</w:t>
      </w:r>
      <w:r w:rsidRPr="00BC44CF">
        <w:rPr>
          <w:bCs/>
          <w:i/>
          <w:iCs/>
          <w:sz w:val="28"/>
          <w:szCs w:val="28"/>
          <w:lang w:val="en-US"/>
        </w:rPr>
        <w:t xml:space="preserve"> </w:t>
      </w:r>
      <w:r w:rsidRPr="00E9092A">
        <w:rPr>
          <w:bCs/>
          <w:i/>
          <w:iCs/>
          <w:sz w:val="28"/>
          <w:szCs w:val="28"/>
          <w:lang w:val="en-US"/>
        </w:rPr>
        <w:t>is</w:t>
      </w:r>
      <w:r w:rsidRPr="00BC44CF">
        <w:rPr>
          <w:bCs/>
          <w:i/>
          <w:iCs/>
          <w:sz w:val="28"/>
          <w:szCs w:val="28"/>
          <w:lang w:val="en-US"/>
        </w:rPr>
        <w:t xml:space="preserve"> </w:t>
      </w:r>
      <w:r w:rsidRPr="00E9092A">
        <w:rPr>
          <w:bCs/>
          <w:i/>
          <w:iCs/>
          <w:sz w:val="28"/>
          <w:szCs w:val="28"/>
          <w:lang w:val="en-US"/>
        </w:rPr>
        <w:t>achieved</w:t>
      </w:r>
      <w:r w:rsidRPr="00BC44CF">
        <w:rPr>
          <w:bCs/>
          <w:i/>
          <w:iCs/>
          <w:sz w:val="28"/>
          <w:szCs w:val="28"/>
          <w:lang w:val="en-US"/>
        </w:rPr>
        <w:t xml:space="preserve"> </w:t>
      </w:r>
      <w:r w:rsidRPr="00E9092A">
        <w:rPr>
          <w:bCs/>
          <w:i/>
          <w:iCs/>
          <w:sz w:val="28"/>
          <w:szCs w:val="28"/>
          <w:lang w:val="en-US"/>
        </w:rPr>
        <w:t>by</w:t>
      </w:r>
      <w:r w:rsidRPr="00BC44CF">
        <w:rPr>
          <w:bCs/>
          <w:i/>
          <w:iCs/>
          <w:sz w:val="28"/>
          <w:szCs w:val="28"/>
          <w:lang w:val="en-US"/>
        </w:rPr>
        <w:t xml:space="preserve"> </w:t>
      </w:r>
      <w:r w:rsidRPr="00E9092A">
        <w:rPr>
          <w:bCs/>
          <w:i/>
          <w:iCs/>
          <w:sz w:val="28"/>
          <w:szCs w:val="28"/>
          <w:lang w:val="en-US"/>
        </w:rPr>
        <w:t>applying</w:t>
      </w:r>
      <w:r w:rsidRPr="00BC44CF">
        <w:rPr>
          <w:bCs/>
          <w:i/>
          <w:iCs/>
          <w:sz w:val="28"/>
          <w:szCs w:val="28"/>
          <w:lang w:val="en-US"/>
        </w:rPr>
        <w:t xml:space="preserve"> </w:t>
      </w:r>
      <w:r w:rsidRPr="00E9092A">
        <w:rPr>
          <w:bCs/>
          <w:i/>
          <w:iCs/>
          <w:sz w:val="28"/>
          <w:szCs w:val="28"/>
          <w:lang w:val="en-US"/>
        </w:rPr>
        <w:t>special</w:t>
      </w:r>
      <w:r w:rsidRPr="00BC44CF">
        <w:rPr>
          <w:bCs/>
          <w:i/>
          <w:iCs/>
          <w:sz w:val="28"/>
          <w:szCs w:val="28"/>
          <w:lang w:val="en-US"/>
        </w:rPr>
        <w:t xml:space="preserve"> </w:t>
      </w:r>
      <w:r w:rsidRPr="00E9092A">
        <w:rPr>
          <w:bCs/>
          <w:i/>
          <w:iCs/>
          <w:sz w:val="28"/>
          <w:szCs w:val="28"/>
          <w:lang w:val="en-US"/>
        </w:rPr>
        <w:t>research</w:t>
      </w:r>
      <w:r w:rsidRPr="00BC44CF">
        <w:rPr>
          <w:bCs/>
          <w:i/>
          <w:iCs/>
          <w:sz w:val="28"/>
          <w:szCs w:val="28"/>
          <w:lang w:val="en-US"/>
        </w:rPr>
        <w:t xml:space="preserve"> </w:t>
      </w:r>
      <w:r w:rsidRPr="00E9092A">
        <w:rPr>
          <w:bCs/>
          <w:i/>
          <w:iCs/>
          <w:sz w:val="28"/>
          <w:szCs w:val="28"/>
          <w:lang w:val="en-US"/>
        </w:rPr>
        <w:t>procedures</w:t>
      </w:r>
      <w:r w:rsidRPr="00BC44CF">
        <w:rPr>
          <w:bCs/>
          <w:i/>
          <w:iCs/>
          <w:sz w:val="28"/>
          <w:szCs w:val="28"/>
          <w:lang w:val="en-US"/>
        </w:rPr>
        <w:t xml:space="preserve">, </w:t>
      </w:r>
      <w:r w:rsidRPr="00E9092A">
        <w:rPr>
          <w:bCs/>
          <w:i/>
          <w:iCs/>
          <w:sz w:val="28"/>
          <w:szCs w:val="28"/>
          <w:lang w:val="en-US"/>
        </w:rPr>
        <w:t>including</w:t>
      </w:r>
      <w:r w:rsidRPr="00BC44CF">
        <w:rPr>
          <w:bCs/>
          <w:i/>
          <w:iCs/>
          <w:sz w:val="28"/>
          <w:szCs w:val="28"/>
          <w:lang w:val="en-US"/>
        </w:rPr>
        <w:t xml:space="preserve"> </w:t>
      </w:r>
      <w:r w:rsidRPr="00E9092A">
        <w:rPr>
          <w:bCs/>
          <w:i/>
          <w:iCs/>
          <w:sz w:val="28"/>
          <w:szCs w:val="28"/>
          <w:lang w:val="en-US"/>
        </w:rPr>
        <w:t>definitional</w:t>
      </w:r>
      <w:r w:rsidRPr="00BC44CF">
        <w:rPr>
          <w:bCs/>
          <w:i/>
          <w:iCs/>
          <w:sz w:val="28"/>
          <w:szCs w:val="28"/>
          <w:lang w:val="en-US"/>
        </w:rPr>
        <w:t xml:space="preserve">, </w:t>
      </w:r>
      <w:r w:rsidRPr="00E9092A">
        <w:rPr>
          <w:bCs/>
          <w:i/>
          <w:iCs/>
          <w:sz w:val="28"/>
          <w:szCs w:val="28"/>
          <w:lang w:val="en-US"/>
        </w:rPr>
        <w:t>componential</w:t>
      </w:r>
      <w:r w:rsidRPr="00BC44CF">
        <w:rPr>
          <w:bCs/>
          <w:i/>
          <w:iCs/>
          <w:sz w:val="28"/>
          <w:szCs w:val="28"/>
          <w:lang w:val="en-US"/>
        </w:rPr>
        <w:t xml:space="preserve">, </w:t>
      </w:r>
      <w:r w:rsidRPr="00E9092A">
        <w:rPr>
          <w:bCs/>
          <w:i/>
          <w:iCs/>
          <w:sz w:val="28"/>
          <w:szCs w:val="28"/>
          <w:lang w:val="en-US"/>
        </w:rPr>
        <w:t>contextual</w:t>
      </w:r>
      <w:r w:rsidRPr="00BC44CF">
        <w:rPr>
          <w:bCs/>
          <w:i/>
          <w:iCs/>
          <w:sz w:val="28"/>
          <w:szCs w:val="28"/>
          <w:lang w:val="en-US"/>
        </w:rPr>
        <w:t xml:space="preserve"> </w:t>
      </w:r>
      <w:r w:rsidRPr="00E9092A">
        <w:rPr>
          <w:bCs/>
          <w:i/>
          <w:iCs/>
          <w:sz w:val="28"/>
          <w:szCs w:val="28"/>
          <w:lang w:val="en-US"/>
        </w:rPr>
        <w:t>and</w:t>
      </w:r>
      <w:r w:rsidRPr="00BC44CF">
        <w:rPr>
          <w:bCs/>
          <w:i/>
          <w:iCs/>
          <w:sz w:val="28"/>
          <w:szCs w:val="28"/>
          <w:lang w:val="en-US"/>
        </w:rPr>
        <w:t xml:space="preserve"> </w:t>
      </w:r>
      <w:r w:rsidRPr="00E9092A">
        <w:rPr>
          <w:bCs/>
          <w:i/>
          <w:iCs/>
          <w:sz w:val="28"/>
          <w:szCs w:val="28"/>
          <w:lang w:val="en-US"/>
        </w:rPr>
        <w:t>etymological</w:t>
      </w:r>
      <w:r w:rsidRPr="00BC44CF">
        <w:rPr>
          <w:bCs/>
          <w:i/>
          <w:iCs/>
          <w:sz w:val="28"/>
          <w:szCs w:val="28"/>
          <w:lang w:val="en-US"/>
        </w:rPr>
        <w:t xml:space="preserve"> </w:t>
      </w:r>
      <w:r w:rsidRPr="00E9092A">
        <w:rPr>
          <w:bCs/>
          <w:i/>
          <w:iCs/>
          <w:sz w:val="28"/>
          <w:szCs w:val="28"/>
          <w:lang w:val="en-US"/>
        </w:rPr>
        <w:t>analyses</w:t>
      </w:r>
      <w:r w:rsidRPr="00BC44CF">
        <w:rPr>
          <w:bCs/>
          <w:i/>
          <w:iCs/>
          <w:sz w:val="28"/>
          <w:szCs w:val="28"/>
          <w:lang w:val="en-US"/>
        </w:rPr>
        <w:t>.</w:t>
      </w:r>
      <w:r w:rsidRPr="00E9092A">
        <w:rPr>
          <w:bCs/>
          <w:i/>
          <w:iCs/>
          <w:sz w:val="28"/>
          <w:szCs w:val="28"/>
          <w:lang w:val="en-US"/>
        </w:rPr>
        <w:t xml:space="preserve"> The analysis of lingual means helps to define main cognitive features of the concept and model its structure. All the lingual means used to verbalize the concept constitute its nominative field. Furthermore, it is stated that the conceptual analysis serves as the main method of the logical analysis of language and cognitive linguistics, thus presupposing the conceptual modelling and description of concepts as basic informational mental structures. </w:t>
      </w:r>
      <w:r w:rsidRPr="00BC44CF">
        <w:rPr>
          <w:bCs/>
          <w:i/>
          <w:iCs/>
          <w:sz w:val="28"/>
          <w:szCs w:val="28"/>
          <w:lang w:val="en-US"/>
        </w:rPr>
        <w:t xml:space="preserve"> </w:t>
      </w:r>
      <w:r w:rsidRPr="00E9092A">
        <w:rPr>
          <w:bCs/>
          <w:i/>
          <w:iCs/>
          <w:sz w:val="28"/>
          <w:szCs w:val="28"/>
          <w:lang w:val="en-US"/>
        </w:rPr>
        <w:t>The</w:t>
      </w:r>
      <w:r w:rsidRPr="00BC44CF">
        <w:rPr>
          <w:bCs/>
          <w:i/>
          <w:iCs/>
          <w:sz w:val="28"/>
          <w:szCs w:val="28"/>
          <w:lang w:val="en-US"/>
        </w:rPr>
        <w:t xml:space="preserve"> </w:t>
      </w:r>
      <w:r w:rsidRPr="00E9092A">
        <w:rPr>
          <w:bCs/>
          <w:i/>
          <w:iCs/>
          <w:sz w:val="28"/>
          <w:szCs w:val="28"/>
          <w:lang w:val="en-US"/>
        </w:rPr>
        <w:t>final</w:t>
      </w:r>
      <w:r w:rsidRPr="00BC44CF">
        <w:rPr>
          <w:bCs/>
          <w:i/>
          <w:iCs/>
          <w:sz w:val="28"/>
          <w:szCs w:val="28"/>
          <w:lang w:val="en-US"/>
        </w:rPr>
        <w:t xml:space="preserve"> </w:t>
      </w:r>
      <w:r w:rsidRPr="00E9092A">
        <w:rPr>
          <w:bCs/>
          <w:i/>
          <w:iCs/>
          <w:sz w:val="28"/>
          <w:szCs w:val="28"/>
          <w:lang w:val="en-US"/>
        </w:rPr>
        <w:t>goal</w:t>
      </w:r>
      <w:r w:rsidRPr="00BC44CF">
        <w:rPr>
          <w:bCs/>
          <w:i/>
          <w:iCs/>
          <w:sz w:val="28"/>
          <w:szCs w:val="28"/>
          <w:lang w:val="en-US"/>
        </w:rPr>
        <w:t xml:space="preserve"> </w:t>
      </w:r>
      <w:r w:rsidRPr="00E9092A">
        <w:rPr>
          <w:bCs/>
          <w:i/>
          <w:iCs/>
          <w:sz w:val="28"/>
          <w:szCs w:val="28"/>
          <w:lang w:val="en-US"/>
        </w:rPr>
        <w:t>of</w:t>
      </w:r>
      <w:r w:rsidRPr="00BC44CF">
        <w:rPr>
          <w:bCs/>
          <w:i/>
          <w:iCs/>
          <w:sz w:val="28"/>
          <w:szCs w:val="28"/>
          <w:lang w:val="en-US"/>
        </w:rPr>
        <w:t xml:space="preserve"> </w:t>
      </w:r>
      <w:r w:rsidRPr="00E9092A">
        <w:rPr>
          <w:bCs/>
          <w:i/>
          <w:iCs/>
          <w:sz w:val="28"/>
          <w:szCs w:val="28"/>
          <w:lang w:val="en-US"/>
        </w:rPr>
        <w:t>the</w:t>
      </w:r>
      <w:r w:rsidRPr="00BC44CF">
        <w:rPr>
          <w:bCs/>
          <w:i/>
          <w:iCs/>
          <w:sz w:val="28"/>
          <w:szCs w:val="28"/>
          <w:lang w:val="en-US"/>
        </w:rPr>
        <w:t xml:space="preserve"> </w:t>
      </w:r>
      <w:r w:rsidRPr="00E9092A">
        <w:rPr>
          <w:bCs/>
          <w:i/>
          <w:iCs/>
          <w:sz w:val="28"/>
          <w:szCs w:val="28"/>
          <w:lang w:val="en-US"/>
        </w:rPr>
        <w:t>conceptual</w:t>
      </w:r>
      <w:r w:rsidRPr="00BC44CF">
        <w:rPr>
          <w:bCs/>
          <w:i/>
          <w:iCs/>
          <w:sz w:val="28"/>
          <w:szCs w:val="28"/>
          <w:lang w:val="en-US"/>
        </w:rPr>
        <w:t xml:space="preserve"> </w:t>
      </w:r>
      <w:r w:rsidRPr="00E9092A">
        <w:rPr>
          <w:bCs/>
          <w:i/>
          <w:iCs/>
          <w:sz w:val="28"/>
          <w:szCs w:val="28"/>
          <w:lang w:val="en-US"/>
        </w:rPr>
        <w:t>analysis</w:t>
      </w:r>
      <w:r w:rsidRPr="00BC44CF">
        <w:rPr>
          <w:bCs/>
          <w:i/>
          <w:iCs/>
          <w:sz w:val="28"/>
          <w:szCs w:val="28"/>
          <w:lang w:val="en-US"/>
        </w:rPr>
        <w:t xml:space="preserve"> </w:t>
      </w:r>
      <w:r w:rsidRPr="00E9092A">
        <w:rPr>
          <w:bCs/>
          <w:i/>
          <w:iCs/>
          <w:sz w:val="28"/>
          <w:szCs w:val="28"/>
          <w:lang w:val="en-US"/>
        </w:rPr>
        <w:t>is</w:t>
      </w:r>
      <w:r w:rsidRPr="00BC44CF">
        <w:rPr>
          <w:bCs/>
          <w:i/>
          <w:iCs/>
          <w:sz w:val="28"/>
          <w:szCs w:val="28"/>
          <w:lang w:val="en-US"/>
        </w:rPr>
        <w:t xml:space="preserve"> </w:t>
      </w:r>
      <w:r w:rsidRPr="00E9092A">
        <w:rPr>
          <w:bCs/>
          <w:i/>
          <w:iCs/>
          <w:sz w:val="28"/>
          <w:szCs w:val="28"/>
          <w:lang w:val="en-US"/>
        </w:rPr>
        <w:t>to</w:t>
      </w:r>
      <w:r w:rsidRPr="00BC44CF">
        <w:rPr>
          <w:bCs/>
          <w:i/>
          <w:iCs/>
          <w:sz w:val="28"/>
          <w:szCs w:val="28"/>
          <w:lang w:val="en-US"/>
        </w:rPr>
        <w:t xml:space="preserve"> </w:t>
      </w:r>
      <w:r w:rsidRPr="00E9092A">
        <w:rPr>
          <w:bCs/>
          <w:i/>
          <w:iCs/>
          <w:sz w:val="28"/>
          <w:szCs w:val="28"/>
          <w:lang w:val="en-US"/>
        </w:rPr>
        <w:t>present</w:t>
      </w:r>
      <w:r w:rsidRPr="00BC44CF">
        <w:rPr>
          <w:bCs/>
          <w:i/>
          <w:iCs/>
          <w:sz w:val="28"/>
          <w:szCs w:val="28"/>
          <w:lang w:val="en-US"/>
        </w:rPr>
        <w:t xml:space="preserve"> </w:t>
      </w:r>
      <w:r w:rsidRPr="00E9092A">
        <w:rPr>
          <w:bCs/>
          <w:i/>
          <w:iCs/>
          <w:sz w:val="28"/>
          <w:szCs w:val="28"/>
          <w:lang w:val="en-US"/>
        </w:rPr>
        <w:t>the</w:t>
      </w:r>
      <w:r w:rsidRPr="00BC44CF">
        <w:rPr>
          <w:bCs/>
          <w:i/>
          <w:iCs/>
          <w:sz w:val="28"/>
          <w:szCs w:val="28"/>
          <w:lang w:val="en-US"/>
        </w:rPr>
        <w:t xml:space="preserve"> </w:t>
      </w:r>
      <w:r w:rsidRPr="00E9092A">
        <w:rPr>
          <w:bCs/>
          <w:i/>
          <w:iCs/>
          <w:sz w:val="28"/>
          <w:szCs w:val="28"/>
          <w:lang w:val="en-US"/>
        </w:rPr>
        <w:t>conceptual</w:t>
      </w:r>
      <w:r w:rsidRPr="00BC44CF">
        <w:rPr>
          <w:bCs/>
          <w:i/>
          <w:iCs/>
          <w:sz w:val="28"/>
          <w:szCs w:val="28"/>
          <w:lang w:val="en-US"/>
        </w:rPr>
        <w:t xml:space="preserve"> </w:t>
      </w:r>
      <w:r w:rsidRPr="00E9092A">
        <w:rPr>
          <w:bCs/>
          <w:i/>
          <w:iCs/>
          <w:sz w:val="28"/>
          <w:szCs w:val="28"/>
          <w:lang w:val="en-US"/>
        </w:rPr>
        <w:t>model</w:t>
      </w:r>
      <w:r w:rsidRPr="00BC44CF">
        <w:rPr>
          <w:bCs/>
          <w:i/>
          <w:iCs/>
          <w:sz w:val="28"/>
          <w:szCs w:val="28"/>
          <w:lang w:val="en-US"/>
        </w:rPr>
        <w:t xml:space="preserve"> </w:t>
      </w:r>
      <w:r w:rsidRPr="00E9092A">
        <w:rPr>
          <w:bCs/>
          <w:i/>
          <w:iCs/>
          <w:sz w:val="28"/>
          <w:szCs w:val="28"/>
          <w:lang w:val="en-US"/>
        </w:rPr>
        <w:t>of</w:t>
      </w:r>
      <w:r w:rsidRPr="00BC44CF">
        <w:rPr>
          <w:bCs/>
          <w:i/>
          <w:iCs/>
          <w:sz w:val="28"/>
          <w:szCs w:val="28"/>
          <w:lang w:val="en-US"/>
        </w:rPr>
        <w:t xml:space="preserve"> </w:t>
      </w:r>
      <w:r w:rsidRPr="00E9092A">
        <w:rPr>
          <w:bCs/>
          <w:i/>
          <w:iCs/>
          <w:sz w:val="28"/>
          <w:szCs w:val="28"/>
          <w:lang w:val="en-US"/>
        </w:rPr>
        <w:t>the</w:t>
      </w:r>
      <w:r w:rsidRPr="00BC44CF">
        <w:rPr>
          <w:bCs/>
          <w:i/>
          <w:iCs/>
          <w:sz w:val="28"/>
          <w:szCs w:val="28"/>
          <w:lang w:val="en-US"/>
        </w:rPr>
        <w:t xml:space="preserve"> </w:t>
      </w:r>
      <w:r w:rsidRPr="00E9092A">
        <w:rPr>
          <w:bCs/>
          <w:i/>
          <w:iCs/>
          <w:sz w:val="28"/>
          <w:szCs w:val="28"/>
          <w:lang w:val="en-US"/>
        </w:rPr>
        <w:t>informational</w:t>
      </w:r>
      <w:r w:rsidRPr="00BC44CF">
        <w:rPr>
          <w:bCs/>
          <w:i/>
          <w:iCs/>
          <w:sz w:val="28"/>
          <w:szCs w:val="28"/>
          <w:lang w:val="en-US"/>
        </w:rPr>
        <w:t xml:space="preserve"> </w:t>
      </w:r>
      <w:r w:rsidRPr="00E9092A">
        <w:rPr>
          <w:bCs/>
          <w:i/>
          <w:iCs/>
          <w:sz w:val="28"/>
          <w:szCs w:val="28"/>
          <w:lang w:val="en-US"/>
        </w:rPr>
        <w:t>fragment</w:t>
      </w:r>
      <w:r w:rsidRPr="00BC44CF">
        <w:rPr>
          <w:bCs/>
          <w:i/>
          <w:iCs/>
          <w:sz w:val="28"/>
          <w:szCs w:val="28"/>
          <w:lang w:val="en-US"/>
        </w:rPr>
        <w:t xml:space="preserve"> </w:t>
      </w:r>
      <w:r w:rsidRPr="00E9092A">
        <w:rPr>
          <w:bCs/>
          <w:i/>
          <w:iCs/>
          <w:sz w:val="28"/>
          <w:szCs w:val="28"/>
          <w:lang w:val="en-US"/>
        </w:rPr>
        <w:t>fixed</w:t>
      </w:r>
      <w:r w:rsidRPr="00BC44CF">
        <w:rPr>
          <w:bCs/>
          <w:i/>
          <w:iCs/>
          <w:sz w:val="28"/>
          <w:szCs w:val="28"/>
          <w:lang w:val="en-US"/>
        </w:rPr>
        <w:t xml:space="preserve"> </w:t>
      </w:r>
      <w:r w:rsidRPr="00E9092A">
        <w:rPr>
          <w:bCs/>
          <w:i/>
          <w:iCs/>
          <w:sz w:val="28"/>
          <w:szCs w:val="28"/>
          <w:lang w:val="en-US"/>
        </w:rPr>
        <w:t>in</w:t>
      </w:r>
      <w:r w:rsidRPr="00BC44CF">
        <w:rPr>
          <w:bCs/>
          <w:i/>
          <w:iCs/>
          <w:sz w:val="28"/>
          <w:szCs w:val="28"/>
          <w:lang w:val="en-US"/>
        </w:rPr>
        <w:t xml:space="preserve"> </w:t>
      </w:r>
      <w:r w:rsidRPr="00E9092A">
        <w:rPr>
          <w:bCs/>
          <w:i/>
          <w:iCs/>
          <w:sz w:val="28"/>
          <w:szCs w:val="28"/>
          <w:lang w:val="en-US"/>
        </w:rPr>
        <w:t>a</w:t>
      </w:r>
      <w:r w:rsidRPr="00BC44CF">
        <w:rPr>
          <w:bCs/>
          <w:i/>
          <w:iCs/>
          <w:sz w:val="28"/>
          <w:szCs w:val="28"/>
          <w:lang w:val="en-US"/>
        </w:rPr>
        <w:t xml:space="preserve"> </w:t>
      </w:r>
      <w:r w:rsidRPr="00E9092A">
        <w:rPr>
          <w:bCs/>
          <w:i/>
          <w:iCs/>
          <w:sz w:val="28"/>
          <w:szCs w:val="28"/>
          <w:lang w:val="en-US"/>
        </w:rPr>
        <w:t>lingual</w:t>
      </w:r>
      <w:r w:rsidRPr="00BC44CF">
        <w:rPr>
          <w:bCs/>
          <w:i/>
          <w:iCs/>
          <w:sz w:val="28"/>
          <w:szCs w:val="28"/>
          <w:lang w:val="en-US"/>
        </w:rPr>
        <w:t xml:space="preserve"> </w:t>
      </w:r>
      <w:r w:rsidRPr="00E9092A">
        <w:rPr>
          <w:bCs/>
          <w:i/>
          <w:iCs/>
          <w:sz w:val="28"/>
          <w:szCs w:val="28"/>
          <w:lang w:val="en-US"/>
        </w:rPr>
        <w:t>sign in the form of propositions, frames, slots, prototypes etc.</w:t>
      </w:r>
      <w:r w:rsidRPr="00E9092A">
        <w:rPr>
          <w:rFonts w:ascii="TimesNewRomanPSMT" w:eastAsia="font562" w:hAnsi="TimesNewRomanPSMT" w:cs="TimesNewRomanPSMT"/>
          <w:bCs/>
          <w:i/>
          <w:iCs/>
          <w:sz w:val="28"/>
          <w:szCs w:val="28"/>
          <w:lang w:val="en-US"/>
        </w:rPr>
        <w:t xml:space="preserve"> </w:t>
      </w:r>
      <w:r w:rsidRPr="00FD3F1B">
        <w:rPr>
          <w:rFonts w:eastAsia="font562" w:cs="TimesNewRomanPSMT"/>
          <w:bCs/>
          <w:i/>
          <w:iCs/>
          <w:sz w:val="28"/>
          <w:szCs w:val="28"/>
          <w:lang w:val="en-US"/>
        </w:rPr>
        <w:t xml:space="preserve">To sum it up, the choice of the particular method of the conceptual </w:t>
      </w:r>
      <w:r w:rsidRPr="00FD3F1B">
        <w:rPr>
          <w:rFonts w:eastAsia="font562" w:cs="TimesNewRomanPSMT"/>
          <w:bCs/>
          <w:i/>
          <w:iCs/>
          <w:sz w:val="28"/>
          <w:szCs w:val="28"/>
          <w:lang w:val="en-US"/>
        </w:rPr>
        <w:lastRenderedPageBreak/>
        <w:t xml:space="preserve">analysis depends on the aim and research tasks. The implementation of such an approach could facilitate the complex analysis of concepts, both in language and in discourse, as well as the study of their verbalization and conceptual modelling. </w:t>
      </w:r>
    </w:p>
    <w:p w14:paraId="3022BABA" w14:textId="77777777" w:rsidR="00BC44CF" w:rsidRPr="00BC44CF" w:rsidRDefault="00BC44CF" w:rsidP="00BC44CF">
      <w:pPr>
        <w:ind w:firstLine="708"/>
        <w:jc w:val="both"/>
        <w:rPr>
          <w:i/>
          <w:iCs/>
          <w:lang w:val="en-US"/>
        </w:rPr>
      </w:pPr>
      <w:r w:rsidRPr="00E9092A">
        <w:rPr>
          <w:bCs/>
          <w:i/>
          <w:iCs/>
          <w:sz w:val="28"/>
          <w:szCs w:val="28"/>
          <w:lang w:val="en-US"/>
        </w:rPr>
        <w:t>Keywords</w:t>
      </w:r>
      <w:r w:rsidRPr="00BC44CF">
        <w:rPr>
          <w:bCs/>
          <w:i/>
          <w:iCs/>
          <w:sz w:val="28"/>
          <w:szCs w:val="28"/>
          <w:lang w:val="en-US"/>
        </w:rPr>
        <w:t xml:space="preserve">: </w:t>
      </w:r>
      <w:r w:rsidRPr="00E9092A">
        <w:rPr>
          <w:bCs/>
          <w:i/>
          <w:iCs/>
          <w:sz w:val="28"/>
          <w:szCs w:val="28"/>
          <w:lang w:val="en-US"/>
        </w:rPr>
        <w:t>concept, the structure of concept, conceptual</w:t>
      </w:r>
      <w:r w:rsidRPr="00E9092A">
        <w:rPr>
          <w:i/>
          <w:iCs/>
          <w:sz w:val="28"/>
          <w:szCs w:val="28"/>
          <w:lang w:val="en-US"/>
        </w:rPr>
        <w:t xml:space="preserve"> analysis, methodology</w:t>
      </w:r>
      <w:r w:rsidRPr="00BC44CF">
        <w:rPr>
          <w:i/>
          <w:iCs/>
          <w:sz w:val="28"/>
          <w:szCs w:val="28"/>
          <w:lang w:val="en-US"/>
        </w:rPr>
        <w:t xml:space="preserve">, </w:t>
      </w:r>
      <w:r w:rsidRPr="00E9092A">
        <w:rPr>
          <w:i/>
          <w:iCs/>
          <w:sz w:val="28"/>
          <w:szCs w:val="28"/>
          <w:lang w:val="en-US"/>
        </w:rPr>
        <w:t>research methods</w:t>
      </w:r>
      <w:r w:rsidRPr="00BC44CF">
        <w:rPr>
          <w:i/>
          <w:iCs/>
          <w:sz w:val="28"/>
          <w:szCs w:val="28"/>
          <w:lang w:val="en-US"/>
        </w:rPr>
        <w:t>.</w:t>
      </w:r>
    </w:p>
    <w:p w14:paraId="3F6250E1" w14:textId="77777777" w:rsidR="00BC44CF" w:rsidRPr="00BC44CF" w:rsidRDefault="00BC44CF" w:rsidP="00BC44CF">
      <w:pPr>
        <w:ind w:firstLine="709"/>
        <w:jc w:val="both"/>
        <w:rPr>
          <w:b/>
          <w:sz w:val="28"/>
          <w:szCs w:val="28"/>
          <w:lang w:val="en-US"/>
        </w:rPr>
      </w:pPr>
    </w:p>
    <w:p w14:paraId="39C5A360" w14:textId="6F85FA2E" w:rsidR="00BC44CF" w:rsidRDefault="00BC44CF" w:rsidP="00BC44CF">
      <w:pPr>
        <w:ind w:firstLine="709"/>
        <w:jc w:val="both"/>
      </w:pPr>
      <w:proofErr w:type="spellStart"/>
      <w:r>
        <w:rPr>
          <w:b/>
          <w:sz w:val="28"/>
          <w:szCs w:val="28"/>
        </w:rPr>
        <w:t>Вступ</w:t>
      </w:r>
      <w:proofErr w:type="spellEnd"/>
      <w:r w:rsidRPr="00BC44CF">
        <w:rPr>
          <w:b/>
          <w:sz w:val="28"/>
          <w:szCs w:val="28"/>
          <w:lang w:val="en-US"/>
        </w:rPr>
        <w:t>.</w:t>
      </w:r>
      <w:r w:rsidRPr="00BC44CF">
        <w:rPr>
          <w:sz w:val="28"/>
          <w:szCs w:val="28"/>
          <w:lang w:val="en-US"/>
        </w:rPr>
        <w:t xml:space="preserve"> </w:t>
      </w:r>
      <w:proofErr w:type="spellStart"/>
      <w:r>
        <w:rPr>
          <w:sz w:val="28"/>
          <w:szCs w:val="28"/>
        </w:rPr>
        <w:t>Сучасні</w:t>
      </w:r>
      <w:proofErr w:type="spellEnd"/>
      <w:r w:rsidRPr="00BC44CF">
        <w:rPr>
          <w:sz w:val="28"/>
          <w:szCs w:val="28"/>
          <w:lang w:val="en-US"/>
        </w:rPr>
        <w:t xml:space="preserve"> </w:t>
      </w:r>
      <w:proofErr w:type="spellStart"/>
      <w:r>
        <w:rPr>
          <w:sz w:val="28"/>
          <w:szCs w:val="28"/>
        </w:rPr>
        <w:t>мовознавчі</w:t>
      </w:r>
      <w:proofErr w:type="spellEnd"/>
      <w:r w:rsidRPr="00BC44CF">
        <w:rPr>
          <w:sz w:val="28"/>
          <w:szCs w:val="28"/>
          <w:lang w:val="en-US"/>
        </w:rPr>
        <w:t xml:space="preserve"> </w:t>
      </w:r>
      <w:proofErr w:type="spellStart"/>
      <w:r>
        <w:rPr>
          <w:sz w:val="28"/>
          <w:szCs w:val="28"/>
        </w:rPr>
        <w:t>студії</w:t>
      </w:r>
      <w:proofErr w:type="spellEnd"/>
      <w:r w:rsidRPr="00BC44CF">
        <w:rPr>
          <w:sz w:val="28"/>
          <w:szCs w:val="28"/>
          <w:lang w:val="en-US"/>
        </w:rPr>
        <w:t xml:space="preserve"> </w:t>
      </w:r>
      <w:proofErr w:type="spellStart"/>
      <w:r>
        <w:rPr>
          <w:sz w:val="28"/>
          <w:szCs w:val="28"/>
        </w:rPr>
        <w:t>представлені</w:t>
      </w:r>
      <w:proofErr w:type="spellEnd"/>
      <w:r w:rsidRPr="00BC44CF">
        <w:rPr>
          <w:sz w:val="28"/>
          <w:szCs w:val="28"/>
          <w:lang w:val="en-US"/>
        </w:rPr>
        <w:t xml:space="preserve"> </w:t>
      </w:r>
      <w:proofErr w:type="spellStart"/>
      <w:r>
        <w:rPr>
          <w:sz w:val="28"/>
          <w:szCs w:val="28"/>
        </w:rPr>
        <w:t>значною</w:t>
      </w:r>
      <w:proofErr w:type="spellEnd"/>
      <w:r w:rsidRPr="00BC44CF">
        <w:rPr>
          <w:sz w:val="28"/>
          <w:szCs w:val="28"/>
          <w:lang w:val="en-US"/>
        </w:rPr>
        <w:t xml:space="preserve"> </w:t>
      </w:r>
      <w:proofErr w:type="spellStart"/>
      <w:r>
        <w:rPr>
          <w:sz w:val="28"/>
          <w:szCs w:val="28"/>
        </w:rPr>
        <w:t>кількістю</w:t>
      </w:r>
      <w:proofErr w:type="spellEnd"/>
      <w:r w:rsidRPr="00BC44CF">
        <w:rPr>
          <w:sz w:val="28"/>
          <w:szCs w:val="28"/>
          <w:lang w:val="en-US"/>
        </w:rPr>
        <w:t xml:space="preserve"> </w:t>
      </w:r>
      <w:proofErr w:type="spellStart"/>
      <w:r>
        <w:rPr>
          <w:sz w:val="28"/>
          <w:szCs w:val="28"/>
        </w:rPr>
        <w:t>робіт</w:t>
      </w:r>
      <w:proofErr w:type="spellEnd"/>
      <w:r w:rsidRPr="00BC44CF">
        <w:rPr>
          <w:sz w:val="28"/>
          <w:szCs w:val="28"/>
          <w:lang w:val="en-US"/>
        </w:rPr>
        <w:t xml:space="preserve">, </w:t>
      </w:r>
      <w:proofErr w:type="spellStart"/>
      <w:r>
        <w:rPr>
          <w:sz w:val="28"/>
          <w:szCs w:val="28"/>
        </w:rPr>
        <w:t>присвячених</w:t>
      </w:r>
      <w:proofErr w:type="spellEnd"/>
      <w:r w:rsidRPr="00BC44CF">
        <w:rPr>
          <w:sz w:val="28"/>
          <w:szCs w:val="28"/>
          <w:lang w:val="en-US"/>
        </w:rPr>
        <w:t xml:space="preserve"> </w:t>
      </w:r>
      <w:proofErr w:type="spellStart"/>
      <w:r>
        <w:rPr>
          <w:sz w:val="28"/>
          <w:szCs w:val="28"/>
        </w:rPr>
        <w:t>аналізу</w:t>
      </w:r>
      <w:proofErr w:type="spellEnd"/>
      <w:r w:rsidRPr="00BC44CF">
        <w:rPr>
          <w:sz w:val="28"/>
          <w:szCs w:val="28"/>
          <w:lang w:val="en-US"/>
        </w:rPr>
        <w:t xml:space="preserve"> </w:t>
      </w:r>
      <w:proofErr w:type="spellStart"/>
      <w:r>
        <w:rPr>
          <w:sz w:val="28"/>
          <w:szCs w:val="28"/>
        </w:rPr>
        <w:t>концептів</w:t>
      </w:r>
      <w:proofErr w:type="spellEnd"/>
      <w:r w:rsidRPr="00BC44CF">
        <w:rPr>
          <w:sz w:val="28"/>
          <w:szCs w:val="28"/>
          <w:lang w:val="en-US"/>
        </w:rPr>
        <w:t xml:space="preserve">. </w:t>
      </w:r>
      <w:proofErr w:type="spellStart"/>
      <w:r>
        <w:rPr>
          <w:sz w:val="28"/>
          <w:szCs w:val="28"/>
        </w:rPr>
        <w:t>Залежно</w:t>
      </w:r>
      <w:proofErr w:type="spellEnd"/>
      <w:r w:rsidRPr="00BC44CF">
        <w:rPr>
          <w:sz w:val="28"/>
          <w:szCs w:val="28"/>
          <w:lang w:val="en-US"/>
        </w:rPr>
        <w:t xml:space="preserve"> </w:t>
      </w:r>
      <w:proofErr w:type="spellStart"/>
      <w:r>
        <w:rPr>
          <w:sz w:val="28"/>
          <w:szCs w:val="28"/>
        </w:rPr>
        <w:t>від</w:t>
      </w:r>
      <w:proofErr w:type="spellEnd"/>
      <w:r w:rsidRPr="00BC44CF">
        <w:rPr>
          <w:sz w:val="28"/>
          <w:szCs w:val="28"/>
          <w:lang w:val="en-US"/>
        </w:rPr>
        <w:t xml:space="preserve"> </w:t>
      </w:r>
      <w:proofErr w:type="spellStart"/>
      <w:r>
        <w:rPr>
          <w:sz w:val="28"/>
          <w:szCs w:val="28"/>
        </w:rPr>
        <w:t>методологічної</w:t>
      </w:r>
      <w:proofErr w:type="spellEnd"/>
      <w:r w:rsidRPr="00BC44CF">
        <w:rPr>
          <w:sz w:val="28"/>
          <w:szCs w:val="28"/>
          <w:lang w:val="en-US"/>
        </w:rPr>
        <w:t xml:space="preserve"> </w:t>
      </w:r>
      <w:proofErr w:type="spellStart"/>
      <w:r>
        <w:rPr>
          <w:sz w:val="28"/>
          <w:szCs w:val="28"/>
        </w:rPr>
        <w:t>основи</w:t>
      </w:r>
      <w:proofErr w:type="spellEnd"/>
      <w:r w:rsidRPr="00BC44CF">
        <w:rPr>
          <w:sz w:val="28"/>
          <w:szCs w:val="28"/>
          <w:lang w:val="en-US"/>
        </w:rPr>
        <w:t xml:space="preserve">, </w:t>
      </w:r>
      <w:r>
        <w:rPr>
          <w:sz w:val="28"/>
          <w:szCs w:val="28"/>
        </w:rPr>
        <w:t>у</w:t>
      </w:r>
      <w:r w:rsidRPr="00BC44CF">
        <w:rPr>
          <w:sz w:val="28"/>
          <w:szCs w:val="28"/>
          <w:lang w:val="en-US"/>
        </w:rPr>
        <w:t xml:space="preserve"> </w:t>
      </w:r>
      <w:r>
        <w:rPr>
          <w:sz w:val="28"/>
          <w:szCs w:val="28"/>
        </w:rPr>
        <w:t>них</w:t>
      </w:r>
      <w:r w:rsidRPr="00BC44CF">
        <w:rPr>
          <w:sz w:val="28"/>
          <w:szCs w:val="28"/>
          <w:lang w:val="en-US"/>
        </w:rPr>
        <w:t xml:space="preserve"> </w:t>
      </w:r>
      <w:proofErr w:type="spellStart"/>
      <w:r>
        <w:rPr>
          <w:sz w:val="28"/>
          <w:szCs w:val="28"/>
        </w:rPr>
        <w:t>спостерігаємо</w:t>
      </w:r>
      <w:proofErr w:type="spellEnd"/>
      <w:r w:rsidRPr="00BC44CF">
        <w:rPr>
          <w:sz w:val="28"/>
          <w:szCs w:val="28"/>
          <w:lang w:val="en-US"/>
        </w:rPr>
        <w:t xml:space="preserve"> </w:t>
      </w:r>
      <w:proofErr w:type="spellStart"/>
      <w:r>
        <w:rPr>
          <w:sz w:val="28"/>
          <w:szCs w:val="28"/>
        </w:rPr>
        <w:t>кілька</w:t>
      </w:r>
      <w:proofErr w:type="spellEnd"/>
      <w:r w:rsidRPr="00BC44CF">
        <w:rPr>
          <w:sz w:val="28"/>
          <w:szCs w:val="28"/>
          <w:lang w:val="en-US"/>
        </w:rPr>
        <w:t xml:space="preserve"> </w:t>
      </w:r>
      <w:proofErr w:type="spellStart"/>
      <w:r>
        <w:rPr>
          <w:sz w:val="28"/>
          <w:szCs w:val="28"/>
        </w:rPr>
        <w:t>напрямів</w:t>
      </w:r>
      <w:proofErr w:type="spellEnd"/>
      <w:r w:rsidRPr="00BC44CF">
        <w:rPr>
          <w:sz w:val="28"/>
          <w:szCs w:val="28"/>
          <w:lang w:val="en-US"/>
        </w:rPr>
        <w:t xml:space="preserve">, </w:t>
      </w:r>
      <w:proofErr w:type="spellStart"/>
      <w:r>
        <w:rPr>
          <w:sz w:val="28"/>
          <w:szCs w:val="28"/>
        </w:rPr>
        <w:t>такі</w:t>
      </w:r>
      <w:proofErr w:type="spellEnd"/>
      <w:r w:rsidRPr="00BC44CF">
        <w:rPr>
          <w:sz w:val="28"/>
          <w:szCs w:val="28"/>
          <w:lang w:val="en-US"/>
        </w:rPr>
        <w:t xml:space="preserve"> </w:t>
      </w:r>
      <w:r>
        <w:rPr>
          <w:sz w:val="28"/>
          <w:szCs w:val="28"/>
        </w:rPr>
        <w:t>як</w:t>
      </w:r>
      <w:r w:rsidRPr="00BC44CF">
        <w:rPr>
          <w:sz w:val="28"/>
          <w:szCs w:val="28"/>
          <w:lang w:val="en-US"/>
        </w:rPr>
        <w:t xml:space="preserve"> </w:t>
      </w:r>
      <w:proofErr w:type="spellStart"/>
      <w:r>
        <w:rPr>
          <w:sz w:val="28"/>
          <w:szCs w:val="28"/>
        </w:rPr>
        <w:t>лінгвопоетологічний</w:t>
      </w:r>
      <w:proofErr w:type="spellEnd"/>
      <w:r w:rsidRPr="00BC44CF">
        <w:rPr>
          <w:sz w:val="28"/>
          <w:szCs w:val="28"/>
          <w:lang w:val="en-US"/>
        </w:rPr>
        <w:t xml:space="preserve"> </w:t>
      </w:r>
      <w:r w:rsidR="00113159">
        <w:rPr>
          <w:sz w:val="28"/>
          <w:szCs w:val="28"/>
          <w:lang w:val="en-US"/>
        </w:rPr>
        <w:t xml:space="preserve">                 </w:t>
      </w:r>
      <w:r w:rsidRPr="00BC44CF">
        <w:rPr>
          <w:sz w:val="28"/>
          <w:szCs w:val="28"/>
          <w:lang w:val="en-US"/>
        </w:rPr>
        <w:t>(</w:t>
      </w:r>
      <w:r>
        <w:rPr>
          <w:sz w:val="28"/>
          <w:szCs w:val="28"/>
        </w:rPr>
        <w:t>Л</w:t>
      </w:r>
      <w:r w:rsidRPr="00BC44CF">
        <w:rPr>
          <w:sz w:val="28"/>
          <w:szCs w:val="28"/>
          <w:lang w:val="en-US"/>
        </w:rPr>
        <w:t>.</w:t>
      </w:r>
      <w:r>
        <w:rPr>
          <w:sz w:val="28"/>
          <w:szCs w:val="28"/>
        </w:rPr>
        <w:t>І</w:t>
      </w:r>
      <w:r w:rsidRPr="00BC44CF">
        <w:rPr>
          <w:sz w:val="28"/>
          <w:szCs w:val="28"/>
          <w:lang w:val="en-US"/>
        </w:rPr>
        <w:t xml:space="preserve">. </w:t>
      </w:r>
      <w:proofErr w:type="spellStart"/>
      <w:r>
        <w:rPr>
          <w:sz w:val="28"/>
          <w:szCs w:val="28"/>
        </w:rPr>
        <w:t>Бєлєхова</w:t>
      </w:r>
      <w:proofErr w:type="spellEnd"/>
      <w:r w:rsidRPr="00BC44CF">
        <w:rPr>
          <w:sz w:val="28"/>
          <w:szCs w:val="28"/>
          <w:lang w:val="en-US"/>
        </w:rPr>
        <w:t xml:space="preserve">, </w:t>
      </w:r>
      <w:r>
        <w:rPr>
          <w:sz w:val="28"/>
          <w:szCs w:val="28"/>
        </w:rPr>
        <w:t>О</w:t>
      </w:r>
      <w:r w:rsidRPr="00BC44CF">
        <w:rPr>
          <w:sz w:val="28"/>
          <w:szCs w:val="28"/>
          <w:lang w:val="en-US"/>
        </w:rPr>
        <w:t>.</w:t>
      </w:r>
      <w:r>
        <w:rPr>
          <w:sz w:val="28"/>
          <w:szCs w:val="28"/>
        </w:rPr>
        <w:t>П</w:t>
      </w:r>
      <w:r w:rsidRPr="00BC44CF">
        <w:rPr>
          <w:sz w:val="28"/>
          <w:szCs w:val="28"/>
          <w:lang w:val="en-US"/>
        </w:rPr>
        <w:t xml:space="preserve">. </w:t>
      </w:r>
      <w:proofErr w:type="spellStart"/>
      <w:r>
        <w:rPr>
          <w:sz w:val="28"/>
          <w:szCs w:val="28"/>
        </w:rPr>
        <w:t>Воробйова</w:t>
      </w:r>
      <w:proofErr w:type="spellEnd"/>
      <w:r w:rsidRPr="00BC44CF">
        <w:rPr>
          <w:sz w:val="28"/>
          <w:szCs w:val="28"/>
          <w:lang w:val="en-US"/>
        </w:rPr>
        <w:t xml:space="preserve">), </w:t>
      </w:r>
      <w:proofErr w:type="spellStart"/>
      <w:r>
        <w:rPr>
          <w:sz w:val="28"/>
          <w:szCs w:val="28"/>
        </w:rPr>
        <w:t>лінгвокультурологічний</w:t>
      </w:r>
      <w:proofErr w:type="spellEnd"/>
      <w:r w:rsidRPr="00BC44CF">
        <w:rPr>
          <w:sz w:val="28"/>
          <w:szCs w:val="28"/>
          <w:lang w:val="en-US"/>
        </w:rPr>
        <w:t xml:space="preserve"> (</w:t>
      </w:r>
      <w:r>
        <w:rPr>
          <w:sz w:val="28"/>
          <w:szCs w:val="28"/>
        </w:rPr>
        <w:t>Ю</w:t>
      </w:r>
      <w:r w:rsidRPr="00BC44CF">
        <w:rPr>
          <w:sz w:val="28"/>
          <w:szCs w:val="28"/>
          <w:lang w:val="en-US"/>
        </w:rPr>
        <w:t>.</w:t>
      </w:r>
      <w:r>
        <w:rPr>
          <w:sz w:val="28"/>
          <w:szCs w:val="28"/>
        </w:rPr>
        <w:t>С</w:t>
      </w:r>
      <w:r w:rsidRPr="00BC44CF">
        <w:rPr>
          <w:sz w:val="28"/>
          <w:szCs w:val="28"/>
          <w:lang w:val="en-US"/>
        </w:rPr>
        <w:t xml:space="preserve">. </w:t>
      </w:r>
      <w:r>
        <w:rPr>
          <w:sz w:val="28"/>
          <w:szCs w:val="28"/>
        </w:rPr>
        <w:t>Степанов</w:t>
      </w:r>
      <w:r w:rsidRPr="00BC44CF">
        <w:rPr>
          <w:sz w:val="28"/>
          <w:szCs w:val="28"/>
          <w:lang w:val="en-US"/>
        </w:rPr>
        <w:t xml:space="preserve">, </w:t>
      </w:r>
      <w:r>
        <w:rPr>
          <w:sz w:val="28"/>
          <w:szCs w:val="28"/>
        </w:rPr>
        <w:t>В</w:t>
      </w:r>
      <w:r w:rsidRPr="00BC44CF">
        <w:rPr>
          <w:sz w:val="28"/>
          <w:szCs w:val="28"/>
          <w:lang w:val="en-US"/>
        </w:rPr>
        <w:t>.</w:t>
      </w:r>
      <w:r>
        <w:rPr>
          <w:sz w:val="28"/>
          <w:szCs w:val="28"/>
        </w:rPr>
        <w:t>І</w:t>
      </w:r>
      <w:r w:rsidRPr="00BC44CF">
        <w:rPr>
          <w:sz w:val="28"/>
          <w:szCs w:val="28"/>
          <w:lang w:val="en-US"/>
        </w:rPr>
        <w:t xml:space="preserve">. </w:t>
      </w:r>
      <w:r>
        <w:rPr>
          <w:sz w:val="28"/>
          <w:szCs w:val="28"/>
        </w:rPr>
        <w:t>Карасик</w:t>
      </w:r>
      <w:r w:rsidRPr="00BC44CF">
        <w:rPr>
          <w:sz w:val="28"/>
          <w:szCs w:val="28"/>
          <w:lang w:val="en-US"/>
        </w:rPr>
        <w:t xml:space="preserve">, </w:t>
      </w:r>
      <w:r>
        <w:rPr>
          <w:sz w:val="28"/>
          <w:szCs w:val="28"/>
        </w:rPr>
        <w:t>С</w:t>
      </w:r>
      <w:r w:rsidRPr="00BC44CF">
        <w:rPr>
          <w:sz w:val="28"/>
          <w:szCs w:val="28"/>
          <w:lang w:val="en-US"/>
        </w:rPr>
        <w:t>.</w:t>
      </w:r>
      <w:r>
        <w:rPr>
          <w:sz w:val="28"/>
          <w:szCs w:val="28"/>
        </w:rPr>
        <w:t>Г</w:t>
      </w:r>
      <w:r w:rsidRPr="00BC44CF">
        <w:rPr>
          <w:sz w:val="28"/>
          <w:szCs w:val="28"/>
          <w:lang w:val="en-US"/>
        </w:rPr>
        <w:t xml:space="preserve">. </w:t>
      </w:r>
      <w:proofErr w:type="spellStart"/>
      <w:r>
        <w:rPr>
          <w:sz w:val="28"/>
          <w:szCs w:val="28"/>
        </w:rPr>
        <w:t>Воркачев</w:t>
      </w:r>
      <w:proofErr w:type="spellEnd"/>
      <w:r w:rsidRPr="00BC44CF">
        <w:rPr>
          <w:sz w:val="28"/>
          <w:szCs w:val="28"/>
          <w:lang w:val="en-US"/>
        </w:rPr>
        <w:t xml:space="preserve">, </w:t>
      </w:r>
      <w:r>
        <w:rPr>
          <w:sz w:val="28"/>
          <w:szCs w:val="28"/>
        </w:rPr>
        <w:t>А</w:t>
      </w:r>
      <w:r w:rsidRPr="00BC44CF">
        <w:rPr>
          <w:sz w:val="28"/>
          <w:szCs w:val="28"/>
          <w:lang w:val="en-US"/>
        </w:rPr>
        <w:t>.</w:t>
      </w:r>
      <w:r>
        <w:rPr>
          <w:sz w:val="28"/>
          <w:szCs w:val="28"/>
        </w:rPr>
        <w:t>М</w:t>
      </w:r>
      <w:r w:rsidRPr="00BC44CF">
        <w:rPr>
          <w:sz w:val="28"/>
          <w:szCs w:val="28"/>
          <w:lang w:val="en-US"/>
        </w:rPr>
        <w:t xml:space="preserve">. </w:t>
      </w:r>
      <w:r>
        <w:rPr>
          <w:sz w:val="28"/>
          <w:szCs w:val="28"/>
        </w:rPr>
        <w:t>Приходько</w:t>
      </w:r>
      <w:r w:rsidRPr="00BC44CF">
        <w:rPr>
          <w:sz w:val="28"/>
          <w:szCs w:val="28"/>
          <w:lang w:val="en-US"/>
        </w:rPr>
        <w:t xml:space="preserve">), </w:t>
      </w:r>
      <w:proofErr w:type="spellStart"/>
      <w:r>
        <w:rPr>
          <w:sz w:val="28"/>
          <w:szCs w:val="28"/>
        </w:rPr>
        <w:t>когнітивно</w:t>
      </w:r>
      <w:proofErr w:type="spellEnd"/>
      <w:r w:rsidRPr="00BC44CF">
        <w:rPr>
          <w:sz w:val="28"/>
          <w:szCs w:val="28"/>
          <w:lang w:val="en-US"/>
        </w:rPr>
        <w:t>-</w:t>
      </w:r>
      <w:proofErr w:type="spellStart"/>
      <w:r>
        <w:rPr>
          <w:sz w:val="28"/>
          <w:szCs w:val="28"/>
        </w:rPr>
        <w:t>дискурсивний</w:t>
      </w:r>
      <w:proofErr w:type="spellEnd"/>
      <w:r w:rsidRPr="00BC44CF">
        <w:rPr>
          <w:sz w:val="28"/>
          <w:szCs w:val="28"/>
          <w:lang w:val="en-US"/>
        </w:rPr>
        <w:t xml:space="preserve"> (</w:t>
      </w:r>
      <w:r>
        <w:rPr>
          <w:sz w:val="28"/>
          <w:szCs w:val="28"/>
        </w:rPr>
        <w:t>А</w:t>
      </w:r>
      <w:r w:rsidRPr="00BC44CF">
        <w:rPr>
          <w:sz w:val="28"/>
          <w:szCs w:val="28"/>
          <w:lang w:val="en-US"/>
        </w:rPr>
        <w:t>.</w:t>
      </w:r>
      <w:r>
        <w:rPr>
          <w:sz w:val="28"/>
          <w:szCs w:val="28"/>
        </w:rPr>
        <w:t>П</w:t>
      </w:r>
      <w:r w:rsidRPr="00BC44CF">
        <w:rPr>
          <w:sz w:val="28"/>
          <w:szCs w:val="28"/>
          <w:lang w:val="en-US"/>
        </w:rPr>
        <w:t xml:space="preserve">. </w:t>
      </w:r>
      <w:proofErr w:type="spellStart"/>
      <w:r>
        <w:rPr>
          <w:sz w:val="28"/>
          <w:szCs w:val="28"/>
        </w:rPr>
        <w:t>Мартинюк</w:t>
      </w:r>
      <w:proofErr w:type="spellEnd"/>
      <w:r w:rsidRPr="00BC44CF">
        <w:rPr>
          <w:sz w:val="28"/>
          <w:szCs w:val="28"/>
          <w:lang w:val="en-US"/>
        </w:rPr>
        <w:t xml:space="preserve">, </w:t>
      </w:r>
      <w:r>
        <w:rPr>
          <w:sz w:val="28"/>
          <w:szCs w:val="28"/>
        </w:rPr>
        <w:t>І</w:t>
      </w:r>
      <w:r w:rsidRPr="00BC44CF">
        <w:rPr>
          <w:sz w:val="28"/>
          <w:szCs w:val="28"/>
          <w:lang w:val="en-US"/>
        </w:rPr>
        <w:t>.</w:t>
      </w:r>
      <w:r>
        <w:rPr>
          <w:sz w:val="28"/>
          <w:szCs w:val="28"/>
        </w:rPr>
        <w:t>С</w:t>
      </w:r>
      <w:r w:rsidRPr="00BC44CF">
        <w:rPr>
          <w:sz w:val="28"/>
          <w:szCs w:val="28"/>
          <w:lang w:val="en-US"/>
        </w:rPr>
        <w:t xml:space="preserve">. </w:t>
      </w:r>
      <w:r>
        <w:rPr>
          <w:sz w:val="28"/>
          <w:szCs w:val="28"/>
        </w:rPr>
        <w:t>Шевченко</w:t>
      </w:r>
      <w:r w:rsidRPr="00BC44CF">
        <w:rPr>
          <w:sz w:val="28"/>
          <w:szCs w:val="28"/>
          <w:lang w:val="en-US"/>
        </w:rPr>
        <w:t xml:space="preserve">), </w:t>
      </w:r>
      <w:proofErr w:type="spellStart"/>
      <w:r>
        <w:rPr>
          <w:sz w:val="28"/>
          <w:szCs w:val="28"/>
        </w:rPr>
        <w:t>когнітивно</w:t>
      </w:r>
      <w:proofErr w:type="spellEnd"/>
      <w:r w:rsidRPr="00BC44CF">
        <w:rPr>
          <w:sz w:val="28"/>
          <w:szCs w:val="28"/>
          <w:lang w:val="en-US"/>
        </w:rPr>
        <w:t>-</w:t>
      </w:r>
      <w:proofErr w:type="spellStart"/>
      <w:r>
        <w:rPr>
          <w:sz w:val="28"/>
          <w:szCs w:val="28"/>
        </w:rPr>
        <w:t>семантичний</w:t>
      </w:r>
      <w:proofErr w:type="spellEnd"/>
      <w:r w:rsidRPr="00BC44CF">
        <w:rPr>
          <w:sz w:val="28"/>
          <w:szCs w:val="28"/>
          <w:lang w:val="en-US"/>
        </w:rPr>
        <w:t xml:space="preserve"> (</w:t>
      </w:r>
      <w:r>
        <w:rPr>
          <w:sz w:val="28"/>
          <w:szCs w:val="28"/>
        </w:rPr>
        <w:t>Й</w:t>
      </w:r>
      <w:r w:rsidRPr="00BC44CF">
        <w:rPr>
          <w:sz w:val="28"/>
          <w:szCs w:val="28"/>
          <w:lang w:val="en-US"/>
        </w:rPr>
        <w:t>.</w:t>
      </w:r>
      <w:r>
        <w:rPr>
          <w:sz w:val="28"/>
          <w:szCs w:val="28"/>
        </w:rPr>
        <w:t>А</w:t>
      </w:r>
      <w:r w:rsidRPr="00BC44CF">
        <w:rPr>
          <w:sz w:val="28"/>
          <w:szCs w:val="28"/>
          <w:lang w:val="en-US"/>
        </w:rPr>
        <w:t xml:space="preserve">. </w:t>
      </w:r>
      <w:proofErr w:type="spellStart"/>
      <w:r>
        <w:rPr>
          <w:sz w:val="28"/>
          <w:szCs w:val="28"/>
        </w:rPr>
        <w:t>Стернін</w:t>
      </w:r>
      <w:proofErr w:type="spellEnd"/>
      <w:r w:rsidRPr="00BC44CF">
        <w:rPr>
          <w:sz w:val="28"/>
          <w:szCs w:val="28"/>
          <w:lang w:val="en-US"/>
        </w:rPr>
        <w:t xml:space="preserve">, </w:t>
      </w:r>
      <w:r>
        <w:rPr>
          <w:sz w:val="28"/>
          <w:szCs w:val="28"/>
        </w:rPr>
        <w:t>М</w:t>
      </w:r>
      <w:r w:rsidRPr="00BC44CF">
        <w:rPr>
          <w:sz w:val="28"/>
          <w:szCs w:val="28"/>
          <w:lang w:val="en-US"/>
        </w:rPr>
        <w:t>.</w:t>
      </w:r>
      <w:r>
        <w:rPr>
          <w:sz w:val="28"/>
          <w:szCs w:val="28"/>
        </w:rPr>
        <w:t>В</w:t>
      </w:r>
      <w:r w:rsidRPr="00BC44CF">
        <w:rPr>
          <w:sz w:val="28"/>
          <w:szCs w:val="28"/>
          <w:lang w:val="en-US"/>
        </w:rPr>
        <w:t xml:space="preserve">. </w:t>
      </w:r>
      <w:proofErr w:type="spellStart"/>
      <w:r>
        <w:rPr>
          <w:sz w:val="28"/>
          <w:szCs w:val="28"/>
        </w:rPr>
        <w:t>Нікітін</w:t>
      </w:r>
      <w:proofErr w:type="spellEnd"/>
      <w:r w:rsidRPr="00BC44CF">
        <w:rPr>
          <w:sz w:val="28"/>
          <w:szCs w:val="28"/>
          <w:lang w:val="en-US"/>
        </w:rPr>
        <w:t xml:space="preserve">), </w:t>
      </w:r>
      <w:proofErr w:type="spellStart"/>
      <w:r>
        <w:rPr>
          <w:sz w:val="28"/>
          <w:szCs w:val="28"/>
        </w:rPr>
        <w:t>кожен</w:t>
      </w:r>
      <w:proofErr w:type="spellEnd"/>
      <w:r w:rsidRPr="00BC44CF">
        <w:rPr>
          <w:sz w:val="28"/>
          <w:szCs w:val="28"/>
          <w:lang w:val="en-US"/>
        </w:rPr>
        <w:t xml:space="preserve"> </w:t>
      </w:r>
      <w:r>
        <w:rPr>
          <w:sz w:val="28"/>
          <w:szCs w:val="28"/>
        </w:rPr>
        <w:t>з</w:t>
      </w:r>
      <w:r w:rsidRPr="00BC44CF">
        <w:rPr>
          <w:sz w:val="28"/>
          <w:szCs w:val="28"/>
          <w:lang w:val="en-US"/>
        </w:rPr>
        <w:t xml:space="preserve"> </w:t>
      </w:r>
      <w:proofErr w:type="spellStart"/>
      <w:r>
        <w:rPr>
          <w:sz w:val="28"/>
          <w:szCs w:val="28"/>
        </w:rPr>
        <w:t>яких</w:t>
      </w:r>
      <w:proofErr w:type="spellEnd"/>
      <w:r w:rsidRPr="00BC44CF">
        <w:rPr>
          <w:sz w:val="28"/>
          <w:szCs w:val="28"/>
          <w:lang w:val="en-US"/>
        </w:rPr>
        <w:t xml:space="preserve"> </w:t>
      </w:r>
      <w:proofErr w:type="spellStart"/>
      <w:r>
        <w:rPr>
          <w:sz w:val="28"/>
          <w:szCs w:val="28"/>
        </w:rPr>
        <w:t>робить</w:t>
      </w:r>
      <w:proofErr w:type="spellEnd"/>
      <w:r w:rsidRPr="00BC44CF">
        <w:rPr>
          <w:sz w:val="28"/>
          <w:szCs w:val="28"/>
          <w:lang w:val="en-US"/>
        </w:rPr>
        <w:t xml:space="preserve"> </w:t>
      </w:r>
      <w:proofErr w:type="spellStart"/>
      <w:r>
        <w:rPr>
          <w:sz w:val="28"/>
          <w:szCs w:val="28"/>
        </w:rPr>
        <w:t>свій</w:t>
      </w:r>
      <w:proofErr w:type="spellEnd"/>
      <w:r w:rsidRPr="00BC44CF">
        <w:rPr>
          <w:sz w:val="28"/>
          <w:szCs w:val="28"/>
          <w:lang w:val="en-US"/>
        </w:rPr>
        <w:t xml:space="preserve"> </w:t>
      </w:r>
      <w:proofErr w:type="spellStart"/>
      <w:r>
        <w:rPr>
          <w:sz w:val="28"/>
          <w:szCs w:val="28"/>
        </w:rPr>
        <w:t>внесок</w:t>
      </w:r>
      <w:proofErr w:type="spellEnd"/>
      <w:r w:rsidRPr="00BC44CF">
        <w:rPr>
          <w:sz w:val="28"/>
          <w:szCs w:val="28"/>
          <w:lang w:val="en-US"/>
        </w:rPr>
        <w:t xml:space="preserve"> </w:t>
      </w:r>
      <w:r>
        <w:rPr>
          <w:sz w:val="28"/>
          <w:szCs w:val="28"/>
        </w:rPr>
        <w:t>у</w:t>
      </w:r>
      <w:r w:rsidRPr="00BC44CF">
        <w:rPr>
          <w:sz w:val="28"/>
          <w:szCs w:val="28"/>
          <w:lang w:val="en-US"/>
        </w:rPr>
        <w:t xml:space="preserve"> </w:t>
      </w:r>
      <w:proofErr w:type="spellStart"/>
      <w:r>
        <w:rPr>
          <w:sz w:val="28"/>
          <w:szCs w:val="28"/>
        </w:rPr>
        <w:t>репрезентацію</w:t>
      </w:r>
      <w:proofErr w:type="spellEnd"/>
      <w:r w:rsidRPr="00BC44CF">
        <w:rPr>
          <w:sz w:val="28"/>
          <w:szCs w:val="28"/>
          <w:lang w:val="en-US"/>
        </w:rPr>
        <w:t xml:space="preserve"> </w:t>
      </w:r>
      <w:proofErr w:type="spellStart"/>
      <w:r>
        <w:rPr>
          <w:sz w:val="28"/>
          <w:szCs w:val="28"/>
        </w:rPr>
        <w:t>процесів</w:t>
      </w:r>
      <w:proofErr w:type="spellEnd"/>
      <w:r w:rsidRPr="00BC44CF">
        <w:rPr>
          <w:sz w:val="28"/>
          <w:szCs w:val="28"/>
          <w:lang w:val="en-US"/>
        </w:rPr>
        <w:t xml:space="preserve"> </w:t>
      </w:r>
      <w:proofErr w:type="spellStart"/>
      <w:r>
        <w:rPr>
          <w:sz w:val="28"/>
          <w:szCs w:val="28"/>
        </w:rPr>
        <w:t>концептуалізаціі</w:t>
      </w:r>
      <w:proofErr w:type="spellEnd"/>
      <w:r w:rsidRPr="00BC44CF">
        <w:rPr>
          <w:sz w:val="28"/>
          <w:szCs w:val="28"/>
          <w:lang w:val="en-US"/>
        </w:rPr>
        <w:t xml:space="preserve">̈ </w:t>
      </w:r>
      <w:r>
        <w:rPr>
          <w:sz w:val="28"/>
          <w:szCs w:val="28"/>
        </w:rPr>
        <w:t>та</w:t>
      </w:r>
      <w:r w:rsidRPr="00BC44CF">
        <w:rPr>
          <w:sz w:val="28"/>
          <w:szCs w:val="28"/>
          <w:lang w:val="en-US"/>
        </w:rPr>
        <w:t xml:space="preserve"> </w:t>
      </w:r>
      <w:proofErr w:type="spellStart"/>
      <w:r>
        <w:rPr>
          <w:sz w:val="28"/>
          <w:szCs w:val="28"/>
        </w:rPr>
        <w:t>категоризаціі</w:t>
      </w:r>
      <w:proofErr w:type="spellEnd"/>
      <w:r w:rsidRPr="00BC44CF">
        <w:rPr>
          <w:sz w:val="28"/>
          <w:szCs w:val="28"/>
          <w:lang w:val="en-US"/>
        </w:rPr>
        <w:t xml:space="preserve">̈ </w:t>
      </w:r>
      <w:proofErr w:type="spellStart"/>
      <w:r>
        <w:rPr>
          <w:sz w:val="28"/>
          <w:szCs w:val="28"/>
        </w:rPr>
        <w:t>діи</w:t>
      </w:r>
      <w:proofErr w:type="spellEnd"/>
      <w:r w:rsidRPr="00BC44CF">
        <w:rPr>
          <w:sz w:val="28"/>
          <w:szCs w:val="28"/>
          <w:lang w:val="en-US"/>
        </w:rPr>
        <w:t>̆</w:t>
      </w:r>
      <w:proofErr w:type="spellStart"/>
      <w:r>
        <w:rPr>
          <w:sz w:val="28"/>
          <w:szCs w:val="28"/>
        </w:rPr>
        <w:t>сності</w:t>
      </w:r>
      <w:proofErr w:type="spellEnd"/>
      <w:r w:rsidRPr="00BC44CF">
        <w:rPr>
          <w:sz w:val="28"/>
          <w:szCs w:val="28"/>
          <w:lang w:val="en-US"/>
        </w:rPr>
        <w:t xml:space="preserve">. </w:t>
      </w:r>
      <w:proofErr w:type="spellStart"/>
      <w:r>
        <w:rPr>
          <w:sz w:val="28"/>
          <w:szCs w:val="28"/>
        </w:rPr>
        <w:t>Автори</w:t>
      </w:r>
      <w:proofErr w:type="spellEnd"/>
      <w:r w:rsidRPr="00BC44CF">
        <w:rPr>
          <w:sz w:val="28"/>
          <w:szCs w:val="28"/>
          <w:lang w:val="en-US"/>
        </w:rPr>
        <w:t xml:space="preserve"> </w:t>
      </w:r>
      <w:proofErr w:type="spellStart"/>
      <w:r>
        <w:rPr>
          <w:sz w:val="28"/>
          <w:szCs w:val="28"/>
        </w:rPr>
        <w:t>сучасних</w:t>
      </w:r>
      <w:proofErr w:type="spellEnd"/>
      <w:r w:rsidRPr="00BC44CF">
        <w:rPr>
          <w:sz w:val="28"/>
          <w:szCs w:val="28"/>
          <w:lang w:val="en-US"/>
        </w:rPr>
        <w:t xml:space="preserve"> </w:t>
      </w:r>
      <w:proofErr w:type="spellStart"/>
      <w:r>
        <w:rPr>
          <w:sz w:val="28"/>
          <w:szCs w:val="28"/>
        </w:rPr>
        <w:t>лінгвістичних</w:t>
      </w:r>
      <w:proofErr w:type="spellEnd"/>
      <w:r w:rsidRPr="00BC44CF">
        <w:rPr>
          <w:sz w:val="28"/>
          <w:szCs w:val="28"/>
          <w:lang w:val="en-US"/>
        </w:rPr>
        <w:t xml:space="preserve"> </w:t>
      </w:r>
      <w:proofErr w:type="spellStart"/>
      <w:r>
        <w:rPr>
          <w:sz w:val="28"/>
          <w:szCs w:val="28"/>
        </w:rPr>
        <w:t>розвідок</w:t>
      </w:r>
      <w:proofErr w:type="spellEnd"/>
      <w:r w:rsidRPr="00BC44CF">
        <w:rPr>
          <w:sz w:val="28"/>
          <w:szCs w:val="28"/>
          <w:lang w:val="en-US"/>
        </w:rPr>
        <w:t xml:space="preserve"> </w:t>
      </w:r>
      <w:proofErr w:type="spellStart"/>
      <w:r>
        <w:rPr>
          <w:sz w:val="28"/>
          <w:szCs w:val="28"/>
        </w:rPr>
        <w:t>застосовують</w:t>
      </w:r>
      <w:proofErr w:type="spellEnd"/>
      <w:r w:rsidRPr="00BC44CF">
        <w:rPr>
          <w:sz w:val="28"/>
          <w:szCs w:val="28"/>
          <w:lang w:val="en-US"/>
        </w:rPr>
        <w:t xml:space="preserve"> </w:t>
      </w:r>
      <w:proofErr w:type="spellStart"/>
      <w:r>
        <w:rPr>
          <w:sz w:val="28"/>
          <w:szCs w:val="28"/>
        </w:rPr>
        <w:t>різноманітні</w:t>
      </w:r>
      <w:proofErr w:type="spellEnd"/>
      <w:r w:rsidRPr="00BC44CF">
        <w:rPr>
          <w:sz w:val="28"/>
          <w:szCs w:val="28"/>
          <w:lang w:val="en-US"/>
        </w:rPr>
        <w:t xml:space="preserve"> </w:t>
      </w:r>
      <w:proofErr w:type="spellStart"/>
      <w:r>
        <w:rPr>
          <w:sz w:val="28"/>
          <w:szCs w:val="28"/>
        </w:rPr>
        <w:t>підходи</w:t>
      </w:r>
      <w:proofErr w:type="spellEnd"/>
      <w:r w:rsidRPr="00BC44CF">
        <w:rPr>
          <w:sz w:val="28"/>
          <w:szCs w:val="28"/>
          <w:lang w:val="en-US"/>
        </w:rPr>
        <w:t xml:space="preserve">, </w:t>
      </w:r>
      <w:proofErr w:type="spellStart"/>
      <w:r>
        <w:rPr>
          <w:sz w:val="28"/>
          <w:szCs w:val="28"/>
        </w:rPr>
        <w:t>основи</w:t>
      </w:r>
      <w:proofErr w:type="spellEnd"/>
      <w:r w:rsidRPr="00BC44CF">
        <w:rPr>
          <w:sz w:val="28"/>
          <w:szCs w:val="28"/>
          <w:lang w:val="en-US"/>
        </w:rPr>
        <w:t xml:space="preserve"> </w:t>
      </w:r>
      <w:proofErr w:type="spellStart"/>
      <w:r>
        <w:rPr>
          <w:sz w:val="28"/>
          <w:szCs w:val="28"/>
        </w:rPr>
        <w:t>яких</w:t>
      </w:r>
      <w:proofErr w:type="spellEnd"/>
      <w:r w:rsidRPr="00BC44CF">
        <w:rPr>
          <w:sz w:val="28"/>
          <w:szCs w:val="28"/>
          <w:lang w:val="en-US"/>
        </w:rPr>
        <w:t xml:space="preserve"> </w:t>
      </w:r>
      <w:proofErr w:type="spellStart"/>
      <w:r>
        <w:rPr>
          <w:sz w:val="28"/>
          <w:szCs w:val="28"/>
        </w:rPr>
        <w:t>закладено</w:t>
      </w:r>
      <w:proofErr w:type="spellEnd"/>
      <w:r w:rsidRPr="00BC44CF">
        <w:rPr>
          <w:sz w:val="28"/>
          <w:szCs w:val="28"/>
          <w:lang w:val="en-US"/>
        </w:rPr>
        <w:t xml:space="preserve"> </w:t>
      </w:r>
      <w:r>
        <w:rPr>
          <w:sz w:val="28"/>
          <w:szCs w:val="28"/>
        </w:rPr>
        <w:t>у</w:t>
      </w:r>
      <w:r w:rsidRPr="00BC44CF">
        <w:rPr>
          <w:sz w:val="28"/>
          <w:szCs w:val="28"/>
          <w:lang w:val="en-US"/>
        </w:rPr>
        <w:t xml:space="preserve"> </w:t>
      </w:r>
      <w:proofErr w:type="spellStart"/>
      <w:r>
        <w:rPr>
          <w:sz w:val="28"/>
          <w:szCs w:val="28"/>
        </w:rPr>
        <w:t>працях</w:t>
      </w:r>
      <w:proofErr w:type="spellEnd"/>
      <w:r w:rsidRPr="00BC44CF">
        <w:rPr>
          <w:sz w:val="28"/>
          <w:szCs w:val="28"/>
          <w:lang w:val="en-US"/>
        </w:rPr>
        <w:t xml:space="preserve"> </w:t>
      </w:r>
      <w:proofErr w:type="spellStart"/>
      <w:r>
        <w:rPr>
          <w:sz w:val="28"/>
          <w:szCs w:val="28"/>
        </w:rPr>
        <w:t>засновників</w:t>
      </w:r>
      <w:proofErr w:type="spellEnd"/>
      <w:r w:rsidRPr="00BC44CF">
        <w:rPr>
          <w:sz w:val="28"/>
          <w:szCs w:val="28"/>
          <w:lang w:val="en-US"/>
        </w:rPr>
        <w:t xml:space="preserve"> </w:t>
      </w:r>
      <w:proofErr w:type="spellStart"/>
      <w:r>
        <w:rPr>
          <w:sz w:val="28"/>
          <w:szCs w:val="28"/>
        </w:rPr>
        <w:t>когнітивної</w:t>
      </w:r>
      <w:proofErr w:type="spellEnd"/>
      <w:r w:rsidRPr="00BC44CF">
        <w:rPr>
          <w:sz w:val="28"/>
          <w:szCs w:val="28"/>
          <w:lang w:val="en-US"/>
        </w:rPr>
        <w:t xml:space="preserve"> </w:t>
      </w:r>
      <w:proofErr w:type="spellStart"/>
      <w:r>
        <w:rPr>
          <w:sz w:val="28"/>
          <w:szCs w:val="28"/>
        </w:rPr>
        <w:t>лінгвістики</w:t>
      </w:r>
      <w:proofErr w:type="spellEnd"/>
      <w:r w:rsidRPr="00BC44CF">
        <w:rPr>
          <w:sz w:val="28"/>
          <w:szCs w:val="28"/>
          <w:lang w:val="en-US"/>
        </w:rPr>
        <w:t>.</w:t>
      </w:r>
      <w:r w:rsidRPr="00BC44CF">
        <w:rPr>
          <w:rFonts w:ascii="TimesNewRomanPSMT" w:eastAsia="font562" w:hAnsi="TimesNewRomanPSMT" w:cs="TimesNewRomanPSMT"/>
          <w:sz w:val="28"/>
          <w:szCs w:val="28"/>
          <w:lang w:val="en-US"/>
        </w:rPr>
        <w:t xml:space="preserve"> </w:t>
      </w:r>
      <w:proofErr w:type="spellStart"/>
      <w:r w:rsidRPr="00FD3F1B">
        <w:rPr>
          <w:rFonts w:eastAsia="font562" w:cs="TimesNewRomanPSMT"/>
          <w:sz w:val="28"/>
          <w:szCs w:val="28"/>
        </w:rPr>
        <w:t>Зокрема</w:t>
      </w:r>
      <w:proofErr w:type="spellEnd"/>
      <w:r w:rsidRPr="00BC44CF">
        <w:rPr>
          <w:rFonts w:eastAsia="font562" w:cs="TimesNewRomanPSMT"/>
          <w:sz w:val="28"/>
          <w:szCs w:val="28"/>
          <w:lang w:val="en-US"/>
        </w:rPr>
        <w:t xml:space="preserve">, </w:t>
      </w:r>
      <w:proofErr w:type="spellStart"/>
      <w:r w:rsidRPr="00FD3F1B">
        <w:rPr>
          <w:rFonts w:eastAsia="font562" w:cs="TimesNewRomanPSMT"/>
          <w:sz w:val="28"/>
          <w:szCs w:val="28"/>
        </w:rPr>
        <w:t>варто</w:t>
      </w:r>
      <w:proofErr w:type="spellEnd"/>
      <w:r w:rsidRPr="00BC44CF">
        <w:rPr>
          <w:rFonts w:eastAsia="font562" w:cs="TimesNewRomanPSMT"/>
          <w:sz w:val="28"/>
          <w:szCs w:val="28"/>
          <w:lang w:val="en-US"/>
        </w:rPr>
        <w:t xml:space="preserve"> </w:t>
      </w:r>
      <w:proofErr w:type="spellStart"/>
      <w:r w:rsidRPr="00FD3F1B">
        <w:rPr>
          <w:rFonts w:eastAsia="font562" w:cs="TimesNewRomanPSMT"/>
          <w:sz w:val="28"/>
          <w:szCs w:val="28"/>
        </w:rPr>
        <w:t>згадати</w:t>
      </w:r>
      <w:proofErr w:type="spellEnd"/>
      <w:r w:rsidRPr="00BC44CF">
        <w:rPr>
          <w:rFonts w:eastAsia="font562" w:cs="TimesNewRomanPSMT"/>
          <w:sz w:val="28"/>
          <w:szCs w:val="28"/>
          <w:lang w:val="en-US"/>
        </w:rPr>
        <w:t xml:space="preserve"> </w:t>
      </w:r>
      <w:proofErr w:type="spellStart"/>
      <w:r w:rsidRPr="00FD3F1B">
        <w:rPr>
          <w:rFonts w:eastAsia="font562" w:cs="TimesNewRomanPSMT"/>
          <w:sz w:val="28"/>
          <w:szCs w:val="28"/>
        </w:rPr>
        <w:t>фреи</w:t>
      </w:r>
      <w:proofErr w:type="spellEnd"/>
      <w:r w:rsidRPr="00BC44CF">
        <w:rPr>
          <w:rFonts w:eastAsia="font562" w:cs="TimesNewRomanPSMT"/>
          <w:sz w:val="28"/>
          <w:szCs w:val="28"/>
          <w:lang w:val="en-US"/>
        </w:rPr>
        <w:t>̆</w:t>
      </w:r>
      <w:proofErr w:type="spellStart"/>
      <w:r w:rsidRPr="00FD3F1B">
        <w:rPr>
          <w:rFonts w:eastAsia="font562" w:cs="TimesNewRomanPSMT"/>
          <w:sz w:val="28"/>
          <w:szCs w:val="28"/>
        </w:rPr>
        <w:t>мову</w:t>
      </w:r>
      <w:proofErr w:type="spellEnd"/>
      <w:r w:rsidRPr="00BC44CF">
        <w:rPr>
          <w:rFonts w:eastAsia="font562" w:cs="TimesNewRomanPSMT"/>
          <w:sz w:val="28"/>
          <w:szCs w:val="28"/>
          <w:lang w:val="en-US"/>
        </w:rPr>
        <w:t xml:space="preserve"> </w:t>
      </w:r>
      <w:r w:rsidRPr="00FD3F1B">
        <w:rPr>
          <w:rFonts w:eastAsia="font562" w:cs="TimesNewRomanPSMT"/>
          <w:sz w:val="28"/>
          <w:szCs w:val="28"/>
        </w:rPr>
        <w:t>семантику</w:t>
      </w:r>
      <w:r w:rsidRPr="00BC44CF">
        <w:rPr>
          <w:rFonts w:eastAsia="font562" w:cs="TimesNewRomanPSMT"/>
          <w:sz w:val="28"/>
          <w:szCs w:val="28"/>
          <w:lang w:val="en-US"/>
        </w:rPr>
        <w:t xml:space="preserve"> </w:t>
      </w:r>
      <w:r w:rsidRPr="00FD3F1B">
        <w:rPr>
          <w:rFonts w:eastAsia="font562" w:cs="TimesNewRomanPSMT"/>
          <w:sz w:val="28"/>
          <w:szCs w:val="28"/>
        </w:rPr>
        <w:t>Ч</w:t>
      </w:r>
      <w:r w:rsidRPr="00BC44CF">
        <w:rPr>
          <w:rFonts w:eastAsia="font562" w:cs="TimesNewRomanPSMT"/>
          <w:sz w:val="28"/>
          <w:szCs w:val="28"/>
          <w:lang w:val="en-US"/>
        </w:rPr>
        <w:t xml:space="preserve">. </w:t>
      </w:r>
      <w:proofErr w:type="spellStart"/>
      <w:r w:rsidRPr="00FD3F1B">
        <w:rPr>
          <w:rFonts w:eastAsia="font562" w:cs="TimesNewRomanPSMT"/>
          <w:sz w:val="28"/>
          <w:szCs w:val="28"/>
        </w:rPr>
        <w:t>Філлмора</w:t>
      </w:r>
      <w:proofErr w:type="spellEnd"/>
      <w:r w:rsidRPr="00BC44CF">
        <w:rPr>
          <w:rFonts w:eastAsia="font562" w:cs="TimesNewRomanPSMT"/>
          <w:sz w:val="28"/>
          <w:szCs w:val="28"/>
          <w:lang w:val="en-US"/>
        </w:rPr>
        <w:t xml:space="preserve">, </w:t>
      </w:r>
      <w:proofErr w:type="spellStart"/>
      <w:r w:rsidRPr="00FD3F1B">
        <w:rPr>
          <w:rFonts w:eastAsia="font562" w:cs="TimesNewRomanPSMT"/>
          <w:sz w:val="28"/>
          <w:szCs w:val="28"/>
        </w:rPr>
        <w:t>теорію</w:t>
      </w:r>
      <w:proofErr w:type="spellEnd"/>
      <w:r w:rsidRPr="00BC44CF">
        <w:rPr>
          <w:rFonts w:eastAsia="font562" w:cs="TimesNewRomanPSMT"/>
          <w:sz w:val="28"/>
          <w:szCs w:val="28"/>
          <w:lang w:val="en-US"/>
        </w:rPr>
        <w:t xml:space="preserve"> </w:t>
      </w:r>
      <w:proofErr w:type="spellStart"/>
      <w:r w:rsidRPr="00FD3F1B">
        <w:rPr>
          <w:rFonts w:eastAsia="font562" w:cs="TimesNewRomanPSMT"/>
          <w:sz w:val="28"/>
          <w:szCs w:val="28"/>
        </w:rPr>
        <w:t>метафори</w:t>
      </w:r>
      <w:proofErr w:type="spellEnd"/>
      <w:r w:rsidRPr="00BC44CF">
        <w:rPr>
          <w:rFonts w:eastAsia="font562" w:cs="TimesNewRomanPSMT"/>
          <w:sz w:val="28"/>
          <w:szCs w:val="28"/>
          <w:lang w:val="en-US"/>
        </w:rPr>
        <w:t xml:space="preserve"> </w:t>
      </w:r>
      <w:r w:rsidRPr="00FD3F1B">
        <w:rPr>
          <w:rFonts w:eastAsia="font562" w:cs="TimesNewRomanPSMT"/>
          <w:sz w:val="28"/>
          <w:szCs w:val="28"/>
        </w:rPr>
        <w:t>та</w:t>
      </w:r>
      <w:r w:rsidRPr="00BC44CF">
        <w:rPr>
          <w:rFonts w:eastAsia="font562" w:cs="TimesNewRomanPSMT"/>
          <w:sz w:val="28"/>
          <w:szCs w:val="28"/>
          <w:lang w:val="en-US"/>
        </w:rPr>
        <w:t xml:space="preserve"> </w:t>
      </w:r>
      <w:proofErr w:type="spellStart"/>
      <w:r w:rsidRPr="00FD3F1B">
        <w:rPr>
          <w:rFonts w:eastAsia="font562" w:cs="TimesNewRomanPSMT"/>
          <w:sz w:val="28"/>
          <w:szCs w:val="28"/>
        </w:rPr>
        <w:t>метонімії</w:t>
      </w:r>
      <w:proofErr w:type="spellEnd"/>
      <w:r w:rsidRPr="00BC44CF">
        <w:rPr>
          <w:rFonts w:eastAsia="font562" w:cs="TimesNewRomanPSMT"/>
          <w:sz w:val="28"/>
          <w:szCs w:val="28"/>
          <w:lang w:val="en-US"/>
        </w:rPr>
        <w:t xml:space="preserve"> </w:t>
      </w:r>
      <w:r w:rsidRPr="00FD3F1B">
        <w:rPr>
          <w:rFonts w:eastAsia="font562" w:cs="TimesNewRomanPSMT"/>
          <w:sz w:val="28"/>
          <w:szCs w:val="28"/>
        </w:rPr>
        <w:t>Дж</w:t>
      </w:r>
      <w:r w:rsidRPr="00BC44CF">
        <w:rPr>
          <w:rFonts w:eastAsia="font562" w:cs="TimesNewRomanPSMT"/>
          <w:sz w:val="28"/>
          <w:szCs w:val="28"/>
          <w:lang w:val="en-US"/>
        </w:rPr>
        <w:t xml:space="preserve">. </w:t>
      </w:r>
      <w:proofErr w:type="spellStart"/>
      <w:r w:rsidRPr="00FD3F1B">
        <w:rPr>
          <w:rFonts w:eastAsia="font562" w:cs="TimesNewRomanPSMT"/>
          <w:sz w:val="28"/>
          <w:szCs w:val="28"/>
        </w:rPr>
        <w:t>Лакоффа</w:t>
      </w:r>
      <w:proofErr w:type="spellEnd"/>
      <w:r w:rsidRPr="00FD3F1B">
        <w:rPr>
          <w:rFonts w:eastAsia="font562" w:cs="TimesNewRomanPSMT"/>
          <w:sz w:val="28"/>
          <w:szCs w:val="28"/>
        </w:rPr>
        <w:t xml:space="preserve"> і </w:t>
      </w:r>
      <w:r w:rsidR="00622A63">
        <w:rPr>
          <w:rFonts w:eastAsia="font562" w:cs="TimesNewRomanPSMT"/>
          <w:sz w:val="28"/>
          <w:szCs w:val="28"/>
          <w:lang w:val="uk-UA"/>
        </w:rPr>
        <w:t xml:space="preserve">                </w:t>
      </w:r>
      <w:r w:rsidRPr="00FD3F1B">
        <w:rPr>
          <w:rFonts w:eastAsia="font562" w:cs="TimesNewRomanPSMT"/>
          <w:sz w:val="28"/>
          <w:szCs w:val="28"/>
        </w:rPr>
        <w:t xml:space="preserve">М. Джонсона, </w:t>
      </w:r>
      <w:proofErr w:type="spellStart"/>
      <w:r w:rsidRPr="00FD3F1B">
        <w:rPr>
          <w:rFonts w:eastAsia="font562" w:cs="TimesNewRomanPSMT"/>
          <w:sz w:val="28"/>
          <w:szCs w:val="28"/>
        </w:rPr>
        <w:t>сценаріі</w:t>
      </w:r>
      <w:proofErr w:type="spellEnd"/>
      <w:r w:rsidRPr="00FD3F1B">
        <w:rPr>
          <w:rFonts w:eastAsia="font562" w:cs="TimesNewRomanPSMT"/>
          <w:sz w:val="28"/>
          <w:szCs w:val="28"/>
        </w:rPr>
        <w:t xml:space="preserve">̈ Р. </w:t>
      </w:r>
      <w:proofErr w:type="spellStart"/>
      <w:r w:rsidRPr="00FD3F1B">
        <w:rPr>
          <w:rFonts w:eastAsia="font562" w:cs="TimesNewRomanPSMT"/>
          <w:sz w:val="28"/>
          <w:szCs w:val="28"/>
        </w:rPr>
        <w:t>Абельсона</w:t>
      </w:r>
      <w:proofErr w:type="spellEnd"/>
      <w:r w:rsidRPr="00FD3F1B">
        <w:rPr>
          <w:rFonts w:eastAsia="font562" w:cs="TimesNewRomanPSMT"/>
          <w:sz w:val="28"/>
          <w:szCs w:val="28"/>
        </w:rPr>
        <w:t xml:space="preserve">, </w:t>
      </w:r>
      <w:proofErr w:type="spellStart"/>
      <w:r w:rsidRPr="00FD3F1B">
        <w:rPr>
          <w:sz w:val="28"/>
          <w:szCs w:val="28"/>
        </w:rPr>
        <w:t>ментальні</w:t>
      </w:r>
      <w:proofErr w:type="spellEnd"/>
      <w:r w:rsidRPr="00FD3F1B">
        <w:rPr>
          <w:sz w:val="28"/>
          <w:szCs w:val="28"/>
        </w:rPr>
        <w:t xml:space="preserve"> </w:t>
      </w:r>
      <w:proofErr w:type="spellStart"/>
      <w:r w:rsidRPr="00FD3F1B">
        <w:rPr>
          <w:sz w:val="28"/>
          <w:szCs w:val="28"/>
        </w:rPr>
        <w:t>простори</w:t>
      </w:r>
      <w:proofErr w:type="spellEnd"/>
      <w:r w:rsidRPr="00FD3F1B">
        <w:rPr>
          <w:sz w:val="28"/>
          <w:szCs w:val="28"/>
        </w:rPr>
        <w:t xml:space="preserve"> Ж. </w:t>
      </w:r>
      <w:proofErr w:type="spellStart"/>
      <w:r w:rsidRPr="00FD3F1B">
        <w:rPr>
          <w:sz w:val="28"/>
          <w:szCs w:val="28"/>
        </w:rPr>
        <w:t>Фоконье</w:t>
      </w:r>
      <w:proofErr w:type="spellEnd"/>
      <w:r w:rsidRPr="00FD3F1B">
        <w:rPr>
          <w:sz w:val="28"/>
          <w:szCs w:val="28"/>
        </w:rPr>
        <w:t xml:space="preserve">, </w:t>
      </w:r>
      <w:proofErr w:type="spellStart"/>
      <w:r w:rsidRPr="00FD3F1B">
        <w:rPr>
          <w:sz w:val="28"/>
          <w:szCs w:val="28"/>
        </w:rPr>
        <w:t>домени</w:t>
      </w:r>
      <w:proofErr w:type="spellEnd"/>
      <w:r w:rsidRPr="00FD3F1B">
        <w:rPr>
          <w:sz w:val="28"/>
          <w:szCs w:val="28"/>
        </w:rPr>
        <w:t xml:space="preserve"> Р. </w:t>
      </w:r>
      <w:proofErr w:type="spellStart"/>
      <w:r w:rsidRPr="00FD3F1B">
        <w:rPr>
          <w:sz w:val="28"/>
          <w:szCs w:val="28"/>
        </w:rPr>
        <w:t>Ленекера</w:t>
      </w:r>
      <w:proofErr w:type="spellEnd"/>
      <w:r w:rsidRPr="00FD3F1B">
        <w:rPr>
          <w:sz w:val="28"/>
          <w:szCs w:val="28"/>
        </w:rPr>
        <w:t xml:space="preserve">, </w:t>
      </w:r>
      <w:proofErr w:type="spellStart"/>
      <w:r w:rsidRPr="00FD3F1B">
        <w:rPr>
          <w:rFonts w:eastAsia="font562" w:cs="TimesNewRomanPSMT"/>
          <w:sz w:val="28"/>
          <w:szCs w:val="28"/>
        </w:rPr>
        <w:t>фрейми</w:t>
      </w:r>
      <w:proofErr w:type="spellEnd"/>
      <w:r w:rsidRPr="00FD3F1B">
        <w:rPr>
          <w:rFonts w:eastAsia="font562" w:cs="TimesNewRomanPSMT"/>
          <w:sz w:val="28"/>
          <w:szCs w:val="28"/>
        </w:rPr>
        <w:t xml:space="preserve"> М. </w:t>
      </w:r>
      <w:proofErr w:type="spellStart"/>
      <w:r w:rsidRPr="00FD3F1B">
        <w:rPr>
          <w:rFonts w:eastAsia="font562" w:cs="TimesNewRomanPSMT"/>
          <w:sz w:val="28"/>
          <w:szCs w:val="28"/>
        </w:rPr>
        <w:t>Мінського</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когнітивні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прототипи</w:t>
      </w:r>
      <w:proofErr w:type="spellEnd"/>
      <w:r w:rsidRPr="00FD3F1B">
        <w:rPr>
          <w:rFonts w:eastAsia="font562" w:cs="TimesNewRomanPSMT"/>
          <w:sz w:val="28"/>
          <w:szCs w:val="28"/>
        </w:rPr>
        <w:t xml:space="preserve"> Е. Рош та </w:t>
      </w:r>
      <w:r w:rsidR="00F6303C" w:rsidRPr="00F6303C">
        <w:rPr>
          <w:rFonts w:eastAsia="font562" w:cs="TimesNewRomanPSMT"/>
          <w:sz w:val="28"/>
          <w:szCs w:val="28"/>
        </w:rPr>
        <w:t xml:space="preserve">                 </w:t>
      </w:r>
      <w:r w:rsidRPr="00FD3F1B">
        <w:rPr>
          <w:rFonts w:eastAsia="font562" w:cs="TimesNewRomanPSMT"/>
          <w:sz w:val="28"/>
          <w:szCs w:val="28"/>
        </w:rPr>
        <w:t xml:space="preserve">Дж. </w:t>
      </w:r>
      <w:proofErr w:type="spellStart"/>
      <w:r w:rsidRPr="00FD3F1B">
        <w:rPr>
          <w:rFonts w:eastAsia="font562" w:cs="TimesNewRomanPSMT"/>
          <w:sz w:val="28"/>
          <w:szCs w:val="28"/>
        </w:rPr>
        <w:t>Лакоффа</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тощо</w:t>
      </w:r>
      <w:proofErr w:type="spellEnd"/>
      <w:r w:rsidRPr="00FD3F1B">
        <w:rPr>
          <w:rFonts w:eastAsia="font562" w:cs="TimesNewRomanPSMT"/>
          <w:sz w:val="28"/>
          <w:szCs w:val="28"/>
        </w:rPr>
        <w:t xml:space="preserve">. У </w:t>
      </w:r>
      <w:proofErr w:type="spellStart"/>
      <w:r w:rsidRPr="00FD3F1B">
        <w:rPr>
          <w:rFonts w:eastAsia="font562" w:cs="TimesNewRomanPSMT"/>
          <w:sz w:val="28"/>
          <w:szCs w:val="28"/>
        </w:rPr>
        <w:t>сучасних</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працях</w:t>
      </w:r>
      <w:proofErr w:type="spellEnd"/>
      <w:r w:rsidRPr="00FD3F1B">
        <w:rPr>
          <w:rFonts w:eastAsia="font562" w:cs="TimesNewRomanPSMT"/>
          <w:sz w:val="28"/>
          <w:szCs w:val="28"/>
        </w:rPr>
        <w:t xml:space="preserve"> в </w:t>
      </w:r>
      <w:proofErr w:type="spellStart"/>
      <w:r w:rsidRPr="00FD3F1B">
        <w:rPr>
          <w:rFonts w:eastAsia="font562" w:cs="TimesNewRomanPSMT"/>
          <w:sz w:val="28"/>
          <w:szCs w:val="28"/>
        </w:rPr>
        <w:t>галузі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когнітивної</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лінгвістики</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наголошується</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що</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такі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когнітивні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моделі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забезпечують</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обробку</w:t>
      </w:r>
      <w:proofErr w:type="spellEnd"/>
      <w:r w:rsidRPr="00FD3F1B">
        <w:rPr>
          <w:rFonts w:eastAsia="font562" w:cs="TimesNewRomanPSMT"/>
          <w:sz w:val="28"/>
          <w:szCs w:val="28"/>
        </w:rPr>
        <w:t xml:space="preserve"> та </w:t>
      </w:r>
      <w:proofErr w:type="spellStart"/>
      <w:r w:rsidRPr="00FD3F1B">
        <w:rPr>
          <w:rFonts w:eastAsia="font562" w:cs="TimesNewRomanPSMT"/>
          <w:sz w:val="28"/>
          <w:szCs w:val="28"/>
        </w:rPr>
        <w:t>збереження</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інформації</w:t>
      </w:r>
      <w:proofErr w:type="spellEnd"/>
      <w:r w:rsidRPr="00FD3F1B">
        <w:rPr>
          <w:rFonts w:eastAsia="font562" w:cs="TimesNewRomanPSMT"/>
          <w:sz w:val="28"/>
          <w:szCs w:val="28"/>
        </w:rPr>
        <w:t xml:space="preserve"> про </w:t>
      </w:r>
      <w:proofErr w:type="spellStart"/>
      <w:r w:rsidRPr="00FD3F1B">
        <w:rPr>
          <w:rFonts w:eastAsia="font562" w:cs="TimesNewRomanPSMT"/>
          <w:sz w:val="28"/>
          <w:szCs w:val="28"/>
        </w:rPr>
        <w:t>світ</w:t>
      </w:r>
      <w:proofErr w:type="spellEnd"/>
      <w:r w:rsidRPr="00FD3F1B">
        <w:rPr>
          <w:rFonts w:eastAsia="font562" w:cs="TimesNewRomanPSMT"/>
          <w:sz w:val="28"/>
          <w:szCs w:val="28"/>
        </w:rPr>
        <w:t xml:space="preserve"> у </w:t>
      </w:r>
      <w:proofErr w:type="spellStart"/>
      <w:r w:rsidRPr="00FD3F1B">
        <w:rPr>
          <w:rFonts w:eastAsia="font562" w:cs="TimesNewRomanPSMT"/>
          <w:sz w:val="28"/>
          <w:szCs w:val="28"/>
        </w:rPr>
        <w:t>свідомості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людини</w:t>
      </w:r>
      <w:proofErr w:type="spellEnd"/>
      <w:r w:rsidRPr="00FD3F1B">
        <w:rPr>
          <w:rFonts w:eastAsia="font562" w:cs="TimesNewRomanPSMT"/>
          <w:sz w:val="28"/>
          <w:szCs w:val="28"/>
        </w:rPr>
        <w:t xml:space="preserve"> [10, </w:t>
      </w:r>
      <w:r w:rsidRPr="00FD3F1B">
        <w:rPr>
          <w:rFonts w:eastAsia="font562" w:cs="TimesNewRomanPSMT"/>
          <w:sz w:val="28"/>
          <w:szCs w:val="28"/>
          <w:lang w:val="en-US"/>
        </w:rPr>
        <w:t>c</w:t>
      </w:r>
      <w:r w:rsidRPr="00FD3F1B">
        <w:rPr>
          <w:rFonts w:eastAsia="font562" w:cs="TimesNewRomanPSMT"/>
          <w:sz w:val="28"/>
          <w:szCs w:val="28"/>
        </w:rPr>
        <w:t>. 104].</w:t>
      </w:r>
      <w:r>
        <w:rPr>
          <w:rFonts w:ascii="TimesNewRomanPSMT" w:eastAsia="font562" w:hAnsi="TimesNewRomanPSMT" w:cs="TimesNewRomanPSMT"/>
          <w:sz w:val="28"/>
          <w:szCs w:val="28"/>
        </w:rPr>
        <w:t xml:space="preserve"> </w:t>
      </w:r>
      <w:proofErr w:type="spellStart"/>
      <w:r>
        <w:rPr>
          <w:rFonts w:eastAsia="font562"/>
          <w:sz w:val="28"/>
          <w:szCs w:val="28"/>
        </w:rPr>
        <w:t>Проте</w:t>
      </w:r>
      <w:proofErr w:type="spellEnd"/>
      <w:r>
        <w:rPr>
          <w:rFonts w:eastAsia="font562"/>
          <w:sz w:val="28"/>
          <w:szCs w:val="28"/>
        </w:rPr>
        <w:t xml:space="preserve">, </w:t>
      </w:r>
      <w:proofErr w:type="spellStart"/>
      <w:r>
        <w:rPr>
          <w:rFonts w:eastAsia="font562"/>
          <w:sz w:val="28"/>
          <w:szCs w:val="28"/>
        </w:rPr>
        <w:t>жоден</w:t>
      </w:r>
      <w:proofErr w:type="spellEnd"/>
      <w:r>
        <w:rPr>
          <w:rFonts w:eastAsia="font562"/>
          <w:sz w:val="28"/>
          <w:szCs w:val="28"/>
        </w:rPr>
        <w:t xml:space="preserve"> </w:t>
      </w:r>
      <w:proofErr w:type="spellStart"/>
      <w:r>
        <w:rPr>
          <w:rFonts w:eastAsia="font562"/>
          <w:sz w:val="28"/>
          <w:szCs w:val="28"/>
        </w:rPr>
        <w:t>із</w:t>
      </w:r>
      <w:proofErr w:type="spellEnd"/>
      <w:r>
        <w:rPr>
          <w:rFonts w:eastAsia="font562"/>
          <w:sz w:val="28"/>
          <w:szCs w:val="28"/>
        </w:rPr>
        <w:t xml:space="preserve"> </w:t>
      </w:r>
      <w:proofErr w:type="spellStart"/>
      <w:r>
        <w:rPr>
          <w:rFonts w:eastAsia="font562"/>
          <w:sz w:val="28"/>
          <w:szCs w:val="28"/>
        </w:rPr>
        <w:t>дослідників</w:t>
      </w:r>
      <w:proofErr w:type="spellEnd"/>
      <w:r>
        <w:rPr>
          <w:rFonts w:eastAsia="font562"/>
          <w:sz w:val="28"/>
          <w:szCs w:val="28"/>
        </w:rPr>
        <w:t xml:space="preserve"> не </w:t>
      </w:r>
      <w:proofErr w:type="spellStart"/>
      <w:r>
        <w:rPr>
          <w:rFonts w:eastAsia="font562"/>
          <w:sz w:val="28"/>
          <w:szCs w:val="28"/>
        </w:rPr>
        <w:t>зупиняє</w:t>
      </w:r>
      <w:proofErr w:type="spellEnd"/>
      <w:r>
        <w:rPr>
          <w:rFonts w:eastAsia="font562"/>
          <w:sz w:val="28"/>
          <w:szCs w:val="28"/>
        </w:rPr>
        <w:t xml:space="preserve"> свою </w:t>
      </w:r>
      <w:proofErr w:type="spellStart"/>
      <w:r>
        <w:rPr>
          <w:rFonts w:eastAsia="font562"/>
          <w:sz w:val="28"/>
          <w:szCs w:val="28"/>
        </w:rPr>
        <w:t>увагу</w:t>
      </w:r>
      <w:proofErr w:type="spellEnd"/>
      <w:r>
        <w:rPr>
          <w:rFonts w:eastAsia="font562"/>
          <w:sz w:val="28"/>
          <w:szCs w:val="28"/>
        </w:rPr>
        <w:t xml:space="preserve"> </w:t>
      </w:r>
      <w:proofErr w:type="spellStart"/>
      <w:r>
        <w:rPr>
          <w:rFonts w:eastAsia="font562"/>
          <w:sz w:val="28"/>
          <w:szCs w:val="28"/>
        </w:rPr>
        <w:t>лише</w:t>
      </w:r>
      <w:proofErr w:type="spellEnd"/>
      <w:r>
        <w:rPr>
          <w:rFonts w:eastAsia="font562"/>
          <w:sz w:val="28"/>
          <w:szCs w:val="28"/>
        </w:rPr>
        <w:t xml:space="preserve"> на одному </w:t>
      </w:r>
      <w:proofErr w:type="spellStart"/>
      <w:r>
        <w:rPr>
          <w:rFonts w:eastAsia="font562"/>
          <w:sz w:val="28"/>
          <w:szCs w:val="28"/>
        </w:rPr>
        <w:t>методі</w:t>
      </w:r>
      <w:proofErr w:type="spellEnd"/>
      <w:r>
        <w:rPr>
          <w:rFonts w:eastAsia="font562"/>
          <w:sz w:val="28"/>
          <w:szCs w:val="28"/>
        </w:rPr>
        <w:t xml:space="preserve">. </w:t>
      </w:r>
      <w:r>
        <w:rPr>
          <w:sz w:val="28"/>
          <w:szCs w:val="28"/>
        </w:rPr>
        <w:t xml:space="preserve">Тому, </w:t>
      </w:r>
      <w:proofErr w:type="spellStart"/>
      <w:r>
        <w:rPr>
          <w:sz w:val="28"/>
          <w:szCs w:val="28"/>
        </w:rPr>
        <w:t>зростає</w:t>
      </w:r>
      <w:proofErr w:type="spellEnd"/>
      <w:r>
        <w:rPr>
          <w:sz w:val="28"/>
          <w:szCs w:val="28"/>
        </w:rPr>
        <w:t xml:space="preserve"> </w:t>
      </w:r>
      <w:proofErr w:type="spellStart"/>
      <w:r>
        <w:rPr>
          <w:sz w:val="28"/>
          <w:szCs w:val="28"/>
        </w:rPr>
        <w:t>необхідність</w:t>
      </w:r>
      <w:proofErr w:type="spellEnd"/>
      <w:r>
        <w:rPr>
          <w:sz w:val="28"/>
          <w:szCs w:val="28"/>
        </w:rPr>
        <w:t xml:space="preserve"> </w:t>
      </w:r>
      <w:proofErr w:type="spellStart"/>
      <w:r>
        <w:rPr>
          <w:sz w:val="28"/>
          <w:szCs w:val="28"/>
        </w:rPr>
        <w:t>упорядкування</w:t>
      </w:r>
      <w:proofErr w:type="spellEnd"/>
      <w:r>
        <w:rPr>
          <w:sz w:val="28"/>
          <w:szCs w:val="28"/>
        </w:rPr>
        <w:t xml:space="preserve"> </w:t>
      </w:r>
      <w:proofErr w:type="spellStart"/>
      <w:r>
        <w:rPr>
          <w:sz w:val="28"/>
          <w:szCs w:val="28"/>
        </w:rPr>
        <w:t>номенклатури</w:t>
      </w:r>
      <w:proofErr w:type="spellEnd"/>
      <w:r>
        <w:rPr>
          <w:sz w:val="28"/>
          <w:szCs w:val="28"/>
        </w:rPr>
        <w:t xml:space="preserve"> </w:t>
      </w:r>
      <w:proofErr w:type="spellStart"/>
      <w:r>
        <w:rPr>
          <w:sz w:val="28"/>
          <w:szCs w:val="28"/>
        </w:rPr>
        <w:t>методів</w:t>
      </w:r>
      <w:proofErr w:type="spellEnd"/>
      <w:r>
        <w:rPr>
          <w:sz w:val="28"/>
          <w:szCs w:val="28"/>
        </w:rPr>
        <w:t xml:space="preserve"> з-</w:t>
      </w:r>
      <w:proofErr w:type="spellStart"/>
      <w:r>
        <w:rPr>
          <w:sz w:val="28"/>
          <w:szCs w:val="28"/>
        </w:rPr>
        <w:t>поміж</w:t>
      </w:r>
      <w:proofErr w:type="spellEnd"/>
      <w:r>
        <w:rPr>
          <w:sz w:val="28"/>
          <w:szCs w:val="28"/>
        </w:rPr>
        <w:t xml:space="preserve"> </w:t>
      </w:r>
      <w:proofErr w:type="spellStart"/>
      <w:r>
        <w:rPr>
          <w:sz w:val="28"/>
          <w:szCs w:val="28"/>
        </w:rPr>
        <w:t>різноманітних</w:t>
      </w:r>
      <w:proofErr w:type="spellEnd"/>
      <w:r>
        <w:rPr>
          <w:sz w:val="28"/>
          <w:szCs w:val="28"/>
        </w:rPr>
        <w:t xml:space="preserve"> </w:t>
      </w:r>
      <w:proofErr w:type="spellStart"/>
      <w:r>
        <w:rPr>
          <w:sz w:val="28"/>
          <w:szCs w:val="28"/>
        </w:rPr>
        <w:t>напрямів</w:t>
      </w:r>
      <w:proofErr w:type="spellEnd"/>
      <w:r>
        <w:rPr>
          <w:sz w:val="28"/>
          <w:szCs w:val="28"/>
        </w:rPr>
        <w:t xml:space="preserve"> концептуального </w:t>
      </w:r>
      <w:proofErr w:type="spellStart"/>
      <w:r>
        <w:rPr>
          <w:sz w:val="28"/>
          <w:szCs w:val="28"/>
        </w:rPr>
        <w:t>аналізу</w:t>
      </w:r>
      <w:proofErr w:type="spellEnd"/>
      <w:r>
        <w:rPr>
          <w:rFonts w:eastAsia="font562"/>
        </w:rPr>
        <w:t xml:space="preserve"> </w:t>
      </w:r>
      <w:r>
        <w:rPr>
          <w:rFonts w:eastAsia="font562"/>
          <w:sz w:val="28"/>
          <w:szCs w:val="28"/>
        </w:rPr>
        <w:t>[6, с. 113].</w:t>
      </w:r>
      <w:r>
        <w:rPr>
          <w:rFonts w:eastAsia="font562"/>
        </w:rPr>
        <w:t xml:space="preserve"> </w:t>
      </w:r>
    </w:p>
    <w:p w14:paraId="6E197955" w14:textId="77777777" w:rsidR="00BC44CF" w:rsidRDefault="00BC44CF" w:rsidP="00BC44CF">
      <w:pPr>
        <w:ind w:firstLine="709"/>
        <w:jc w:val="both"/>
      </w:pPr>
      <w:r>
        <w:rPr>
          <w:sz w:val="28"/>
          <w:szCs w:val="28"/>
        </w:rPr>
        <w:t xml:space="preserve">Мета </w:t>
      </w:r>
      <w:proofErr w:type="spellStart"/>
      <w:r>
        <w:rPr>
          <w:sz w:val="28"/>
          <w:szCs w:val="28"/>
        </w:rPr>
        <w:t>нашої</w:t>
      </w:r>
      <w:proofErr w:type="spellEnd"/>
      <w:r>
        <w:rPr>
          <w:sz w:val="28"/>
          <w:szCs w:val="28"/>
        </w:rPr>
        <w:t xml:space="preserve"> </w:t>
      </w:r>
      <w:proofErr w:type="spellStart"/>
      <w:r>
        <w:rPr>
          <w:sz w:val="28"/>
          <w:szCs w:val="28"/>
        </w:rPr>
        <w:t>роботи</w:t>
      </w:r>
      <w:proofErr w:type="spellEnd"/>
      <w:r>
        <w:rPr>
          <w:sz w:val="28"/>
          <w:szCs w:val="28"/>
        </w:rPr>
        <w:t xml:space="preserve"> – </w:t>
      </w:r>
      <w:proofErr w:type="spellStart"/>
      <w:r>
        <w:rPr>
          <w:sz w:val="28"/>
          <w:szCs w:val="28"/>
        </w:rPr>
        <w:t>описати</w:t>
      </w:r>
      <w:proofErr w:type="spellEnd"/>
      <w:r>
        <w:rPr>
          <w:sz w:val="28"/>
          <w:szCs w:val="28"/>
        </w:rPr>
        <w:t xml:space="preserve"> алгоритм </w:t>
      </w:r>
      <w:proofErr w:type="spellStart"/>
      <w:r>
        <w:rPr>
          <w:sz w:val="28"/>
          <w:szCs w:val="28"/>
        </w:rPr>
        <w:t>дослідження</w:t>
      </w:r>
      <w:proofErr w:type="spellEnd"/>
      <w:r>
        <w:rPr>
          <w:sz w:val="28"/>
          <w:szCs w:val="28"/>
        </w:rPr>
        <w:t xml:space="preserve"> концепту як “</w:t>
      </w:r>
      <w:proofErr w:type="spellStart"/>
      <w:r>
        <w:rPr>
          <w:sz w:val="28"/>
          <w:szCs w:val="28"/>
        </w:rPr>
        <w:t>багатовимірного</w:t>
      </w:r>
      <w:proofErr w:type="spellEnd"/>
      <w:r>
        <w:rPr>
          <w:sz w:val="28"/>
          <w:szCs w:val="28"/>
        </w:rPr>
        <w:t xml:space="preserve"> </w:t>
      </w:r>
      <w:proofErr w:type="spellStart"/>
      <w:r>
        <w:rPr>
          <w:sz w:val="28"/>
          <w:szCs w:val="28"/>
        </w:rPr>
        <w:t>утворення</w:t>
      </w:r>
      <w:proofErr w:type="spellEnd"/>
      <w:r>
        <w:rPr>
          <w:sz w:val="28"/>
          <w:szCs w:val="28"/>
        </w:rPr>
        <w:t xml:space="preserve">, </w:t>
      </w:r>
      <w:proofErr w:type="spellStart"/>
      <w:r>
        <w:rPr>
          <w:sz w:val="28"/>
          <w:szCs w:val="28"/>
        </w:rPr>
        <w:t>основної</w:t>
      </w:r>
      <w:proofErr w:type="spellEnd"/>
      <w:r>
        <w:rPr>
          <w:sz w:val="28"/>
          <w:szCs w:val="28"/>
        </w:rPr>
        <w:t xml:space="preserve"> </w:t>
      </w:r>
      <w:proofErr w:type="spellStart"/>
      <w:r>
        <w:rPr>
          <w:sz w:val="28"/>
          <w:szCs w:val="28"/>
        </w:rPr>
        <w:t>операційної</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ментальних</w:t>
      </w:r>
      <w:proofErr w:type="spellEnd"/>
      <w:r>
        <w:rPr>
          <w:sz w:val="28"/>
          <w:szCs w:val="28"/>
        </w:rPr>
        <w:t xml:space="preserve"> </w:t>
      </w:r>
      <w:proofErr w:type="spellStart"/>
      <w:r>
        <w:rPr>
          <w:sz w:val="28"/>
          <w:szCs w:val="28"/>
        </w:rPr>
        <w:t>ресурсів</w:t>
      </w:r>
      <w:proofErr w:type="spellEnd"/>
      <w:r>
        <w:rPr>
          <w:sz w:val="28"/>
          <w:szCs w:val="28"/>
        </w:rPr>
        <w:t xml:space="preserve"> </w:t>
      </w:r>
      <w:proofErr w:type="spellStart"/>
      <w:r>
        <w:rPr>
          <w:sz w:val="28"/>
          <w:szCs w:val="28"/>
        </w:rPr>
        <w:t>людини</w:t>
      </w:r>
      <w:proofErr w:type="spellEnd"/>
      <w:r>
        <w:rPr>
          <w:sz w:val="28"/>
          <w:szCs w:val="28"/>
        </w:rPr>
        <w:t xml:space="preserve">” [8, </w:t>
      </w:r>
      <w:r>
        <w:rPr>
          <w:sz w:val="28"/>
          <w:szCs w:val="28"/>
          <w:lang w:val="en-US"/>
        </w:rPr>
        <w:t>c</w:t>
      </w:r>
      <w:r>
        <w:rPr>
          <w:sz w:val="28"/>
          <w:szCs w:val="28"/>
        </w:rPr>
        <w:t xml:space="preserve">. 81], </w:t>
      </w:r>
      <w:proofErr w:type="spellStart"/>
      <w:r>
        <w:rPr>
          <w:sz w:val="28"/>
          <w:szCs w:val="28"/>
        </w:rPr>
        <w:t>глобальної</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розумової</w:t>
      </w:r>
      <w:proofErr w:type="spellEnd"/>
      <w:r>
        <w:rPr>
          <w:sz w:val="28"/>
          <w:szCs w:val="28"/>
        </w:rPr>
        <w:t xml:space="preserve"> </w:t>
      </w:r>
      <w:proofErr w:type="spellStart"/>
      <w:r>
        <w:rPr>
          <w:sz w:val="28"/>
          <w:szCs w:val="28"/>
        </w:rPr>
        <w:t>діяльності</w:t>
      </w:r>
      <w:proofErr w:type="spellEnd"/>
      <w:r>
        <w:rPr>
          <w:sz w:val="28"/>
          <w:szCs w:val="28"/>
        </w:rPr>
        <w:t xml:space="preserve">, кванту </w:t>
      </w:r>
      <w:proofErr w:type="spellStart"/>
      <w:r>
        <w:rPr>
          <w:sz w:val="28"/>
          <w:szCs w:val="28"/>
        </w:rPr>
        <w:t>структурованих</w:t>
      </w:r>
      <w:proofErr w:type="spellEnd"/>
      <w:r>
        <w:rPr>
          <w:sz w:val="28"/>
          <w:szCs w:val="28"/>
        </w:rPr>
        <w:t xml:space="preserve"> </w:t>
      </w:r>
      <w:proofErr w:type="spellStart"/>
      <w:r>
        <w:rPr>
          <w:sz w:val="28"/>
          <w:szCs w:val="28"/>
        </w:rPr>
        <w:t>знань</w:t>
      </w:r>
      <w:proofErr w:type="spellEnd"/>
      <w:r>
        <w:rPr>
          <w:sz w:val="28"/>
          <w:szCs w:val="28"/>
        </w:rPr>
        <w:t xml:space="preserve"> у </w:t>
      </w:r>
      <w:proofErr w:type="spellStart"/>
      <w:r>
        <w:rPr>
          <w:sz w:val="28"/>
          <w:szCs w:val="28"/>
        </w:rPr>
        <w:t>сучасному</w:t>
      </w:r>
      <w:proofErr w:type="spellEnd"/>
      <w:r>
        <w:rPr>
          <w:sz w:val="28"/>
          <w:szCs w:val="28"/>
        </w:rPr>
        <w:t xml:space="preserve"> </w:t>
      </w:r>
      <w:proofErr w:type="spellStart"/>
      <w:r>
        <w:rPr>
          <w:sz w:val="28"/>
          <w:szCs w:val="28"/>
        </w:rPr>
        <w:t>науково-дослідницькому</w:t>
      </w:r>
      <w:proofErr w:type="spellEnd"/>
      <w:r>
        <w:rPr>
          <w:sz w:val="28"/>
          <w:szCs w:val="28"/>
        </w:rPr>
        <w:t xml:space="preserve"> </w:t>
      </w:r>
      <w:proofErr w:type="spellStart"/>
      <w:r>
        <w:rPr>
          <w:sz w:val="28"/>
          <w:szCs w:val="28"/>
        </w:rPr>
        <w:t>просторі</w:t>
      </w:r>
      <w:proofErr w:type="spellEnd"/>
      <w:r>
        <w:rPr>
          <w:sz w:val="28"/>
          <w:szCs w:val="28"/>
        </w:rPr>
        <w:t xml:space="preserve">. </w:t>
      </w:r>
      <w:proofErr w:type="spellStart"/>
      <w:r>
        <w:rPr>
          <w:sz w:val="28"/>
          <w:szCs w:val="28"/>
        </w:rPr>
        <w:t>Завданням</w:t>
      </w:r>
      <w:proofErr w:type="spellEnd"/>
      <w:r>
        <w:rPr>
          <w:sz w:val="28"/>
          <w:szCs w:val="28"/>
        </w:rPr>
        <w:t xml:space="preserve"> </w:t>
      </w:r>
      <w:proofErr w:type="spellStart"/>
      <w:r>
        <w:rPr>
          <w:sz w:val="28"/>
          <w:szCs w:val="28"/>
        </w:rPr>
        <w:t>дослідження</w:t>
      </w:r>
      <w:proofErr w:type="spellEnd"/>
      <w:r>
        <w:rPr>
          <w:sz w:val="28"/>
          <w:szCs w:val="28"/>
        </w:rPr>
        <w:t xml:space="preserve"> є </w:t>
      </w:r>
      <w:proofErr w:type="spellStart"/>
      <w:r>
        <w:rPr>
          <w:sz w:val="28"/>
          <w:szCs w:val="28"/>
        </w:rPr>
        <w:t>визначення</w:t>
      </w:r>
      <w:proofErr w:type="spellEnd"/>
      <w:r>
        <w:rPr>
          <w:sz w:val="28"/>
          <w:szCs w:val="28"/>
        </w:rPr>
        <w:t xml:space="preserve"> </w:t>
      </w:r>
      <w:proofErr w:type="spellStart"/>
      <w:r>
        <w:rPr>
          <w:sz w:val="28"/>
          <w:szCs w:val="28"/>
        </w:rPr>
        <w:t>методів</w:t>
      </w:r>
      <w:proofErr w:type="spellEnd"/>
      <w:r>
        <w:rPr>
          <w:sz w:val="28"/>
          <w:szCs w:val="28"/>
        </w:rPr>
        <w:t xml:space="preserve"> концептуального </w:t>
      </w:r>
      <w:proofErr w:type="spellStart"/>
      <w:r>
        <w:rPr>
          <w:sz w:val="28"/>
          <w:szCs w:val="28"/>
        </w:rPr>
        <w:t>аналізу</w:t>
      </w:r>
      <w:proofErr w:type="spellEnd"/>
      <w:r>
        <w:rPr>
          <w:sz w:val="28"/>
          <w:szCs w:val="28"/>
        </w:rPr>
        <w:t xml:space="preserve"> і </w:t>
      </w:r>
      <w:proofErr w:type="spellStart"/>
      <w:r>
        <w:rPr>
          <w:sz w:val="28"/>
          <w:szCs w:val="28"/>
        </w:rPr>
        <w:t>встановлення</w:t>
      </w:r>
      <w:proofErr w:type="spellEnd"/>
      <w:r>
        <w:rPr>
          <w:sz w:val="28"/>
          <w:szCs w:val="28"/>
        </w:rPr>
        <w:t xml:space="preserve"> </w:t>
      </w:r>
      <w:proofErr w:type="spellStart"/>
      <w:r>
        <w:rPr>
          <w:sz w:val="28"/>
          <w:szCs w:val="28"/>
        </w:rPr>
        <w:t>ролі</w:t>
      </w:r>
      <w:proofErr w:type="spellEnd"/>
      <w:r>
        <w:rPr>
          <w:sz w:val="28"/>
          <w:szCs w:val="28"/>
        </w:rPr>
        <w:t xml:space="preserve"> кожного з них для </w:t>
      </w:r>
      <w:proofErr w:type="spellStart"/>
      <w:r>
        <w:rPr>
          <w:sz w:val="28"/>
          <w:szCs w:val="28"/>
        </w:rPr>
        <w:t>розкриття</w:t>
      </w:r>
      <w:proofErr w:type="spellEnd"/>
      <w:r>
        <w:rPr>
          <w:sz w:val="28"/>
          <w:szCs w:val="28"/>
        </w:rPr>
        <w:t xml:space="preserve"> </w:t>
      </w:r>
      <w:proofErr w:type="spellStart"/>
      <w:r>
        <w:rPr>
          <w:sz w:val="28"/>
          <w:szCs w:val="28"/>
        </w:rPr>
        <w:t>змісту</w:t>
      </w:r>
      <w:proofErr w:type="spellEnd"/>
      <w:r>
        <w:rPr>
          <w:sz w:val="28"/>
          <w:szCs w:val="28"/>
        </w:rPr>
        <w:t xml:space="preserve"> і </w:t>
      </w:r>
      <w:proofErr w:type="spellStart"/>
      <w:r>
        <w:rPr>
          <w:sz w:val="28"/>
          <w:szCs w:val="28"/>
        </w:rPr>
        <w:t>структури</w:t>
      </w:r>
      <w:proofErr w:type="spellEnd"/>
      <w:r>
        <w:rPr>
          <w:sz w:val="28"/>
          <w:szCs w:val="28"/>
        </w:rPr>
        <w:t xml:space="preserve"> концепту.</w:t>
      </w:r>
      <w:r>
        <w:t xml:space="preserve"> </w:t>
      </w:r>
      <w:proofErr w:type="spellStart"/>
      <w:r>
        <w:rPr>
          <w:sz w:val="28"/>
          <w:szCs w:val="28"/>
        </w:rPr>
        <w:t>Матеріалом</w:t>
      </w:r>
      <w:proofErr w:type="spellEnd"/>
      <w:r>
        <w:rPr>
          <w:sz w:val="28"/>
          <w:szCs w:val="28"/>
        </w:rPr>
        <w:t xml:space="preserve"> </w:t>
      </w:r>
      <w:proofErr w:type="spellStart"/>
      <w:r>
        <w:rPr>
          <w:sz w:val="28"/>
          <w:szCs w:val="28"/>
        </w:rPr>
        <w:t>статті</w:t>
      </w:r>
      <w:proofErr w:type="spellEnd"/>
      <w:r>
        <w:rPr>
          <w:sz w:val="28"/>
          <w:szCs w:val="28"/>
        </w:rPr>
        <w:t xml:space="preserve"> стали </w:t>
      </w:r>
      <w:proofErr w:type="spellStart"/>
      <w:r>
        <w:rPr>
          <w:sz w:val="28"/>
          <w:szCs w:val="28"/>
        </w:rPr>
        <w:t>теоретичні</w:t>
      </w:r>
      <w:proofErr w:type="spellEnd"/>
      <w:r>
        <w:rPr>
          <w:sz w:val="28"/>
          <w:szCs w:val="28"/>
        </w:rPr>
        <w:t xml:space="preserve"> </w:t>
      </w:r>
      <w:proofErr w:type="spellStart"/>
      <w:r>
        <w:rPr>
          <w:sz w:val="28"/>
          <w:szCs w:val="28"/>
        </w:rPr>
        <w:t>розробки</w:t>
      </w:r>
      <w:proofErr w:type="spellEnd"/>
      <w:r>
        <w:rPr>
          <w:sz w:val="28"/>
          <w:szCs w:val="28"/>
        </w:rPr>
        <w:t xml:space="preserve"> </w:t>
      </w:r>
      <w:proofErr w:type="spellStart"/>
      <w:r>
        <w:rPr>
          <w:sz w:val="28"/>
          <w:szCs w:val="28"/>
        </w:rPr>
        <w:t>сучасних</w:t>
      </w:r>
      <w:proofErr w:type="spellEnd"/>
      <w:r>
        <w:rPr>
          <w:sz w:val="28"/>
          <w:szCs w:val="28"/>
        </w:rPr>
        <w:t xml:space="preserve"> </w:t>
      </w:r>
      <w:proofErr w:type="spellStart"/>
      <w:r>
        <w:rPr>
          <w:sz w:val="28"/>
          <w:szCs w:val="28"/>
        </w:rPr>
        <w:t>лінгвістів</w:t>
      </w:r>
      <w:proofErr w:type="spellEnd"/>
      <w:r>
        <w:rPr>
          <w:sz w:val="28"/>
          <w:szCs w:val="28"/>
        </w:rPr>
        <w:t xml:space="preserve">, </w:t>
      </w:r>
      <w:proofErr w:type="spellStart"/>
      <w:r>
        <w:rPr>
          <w:sz w:val="28"/>
          <w:szCs w:val="28"/>
        </w:rPr>
        <w:t>присвячені</w:t>
      </w:r>
      <w:proofErr w:type="spellEnd"/>
      <w:r>
        <w:rPr>
          <w:sz w:val="28"/>
          <w:szCs w:val="28"/>
        </w:rPr>
        <w:t xml:space="preserve"> </w:t>
      </w:r>
      <w:proofErr w:type="spellStart"/>
      <w:r>
        <w:rPr>
          <w:sz w:val="28"/>
          <w:szCs w:val="28"/>
        </w:rPr>
        <w:t>дослідженню</w:t>
      </w:r>
      <w:proofErr w:type="spellEnd"/>
      <w:r>
        <w:rPr>
          <w:sz w:val="28"/>
          <w:szCs w:val="28"/>
        </w:rPr>
        <w:t xml:space="preserve"> </w:t>
      </w:r>
      <w:proofErr w:type="spellStart"/>
      <w:r>
        <w:rPr>
          <w:sz w:val="28"/>
          <w:szCs w:val="28"/>
        </w:rPr>
        <w:t>концептів</w:t>
      </w:r>
      <w:proofErr w:type="spellEnd"/>
      <w:r>
        <w:rPr>
          <w:sz w:val="28"/>
          <w:szCs w:val="28"/>
        </w:rPr>
        <w:t>.</w:t>
      </w:r>
    </w:p>
    <w:p w14:paraId="62509B73" w14:textId="77777777" w:rsidR="00BC44CF" w:rsidRDefault="00BC44CF" w:rsidP="00BC44CF">
      <w:pPr>
        <w:ind w:firstLine="709"/>
        <w:jc w:val="both"/>
      </w:pPr>
      <w:proofErr w:type="spellStart"/>
      <w:r>
        <w:rPr>
          <w:b/>
          <w:sz w:val="28"/>
          <w:szCs w:val="28"/>
        </w:rPr>
        <w:t>Виклад</w:t>
      </w:r>
      <w:proofErr w:type="spellEnd"/>
      <w:r>
        <w:rPr>
          <w:b/>
          <w:sz w:val="28"/>
          <w:szCs w:val="28"/>
        </w:rPr>
        <w:t xml:space="preserve"> основного </w:t>
      </w:r>
      <w:proofErr w:type="spellStart"/>
      <w:r>
        <w:rPr>
          <w:b/>
          <w:sz w:val="28"/>
          <w:szCs w:val="28"/>
        </w:rPr>
        <w:t>матеріалу</w:t>
      </w:r>
      <w:proofErr w:type="spellEnd"/>
      <w:r>
        <w:rPr>
          <w:b/>
          <w:sz w:val="28"/>
          <w:szCs w:val="28"/>
        </w:rPr>
        <w:t xml:space="preserve"> </w:t>
      </w:r>
      <w:proofErr w:type="spellStart"/>
      <w:r>
        <w:rPr>
          <w:b/>
          <w:sz w:val="28"/>
          <w:szCs w:val="28"/>
        </w:rPr>
        <w:t>дослідження</w:t>
      </w:r>
      <w:proofErr w:type="spellEnd"/>
      <w:r>
        <w:rPr>
          <w:b/>
          <w:sz w:val="28"/>
          <w:szCs w:val="28"/>
        </w:rPr>
        <w:t xml:space="preserve">. </w:t>
      </w:r>
      <w:proofErr w:type="spellStart"/>
      <w:r>
        <w:rPr>
          <w:rFonts w:eastAsia="font562"/>
          <w:sz w:val="28"/>
          <w:szCs w:val="28"/>
        </w:rPr>
        <w:t>Загальновідомо</w:t>
      </w:r>
      <w:proofErr w:type="spellEnd"/>
      <w:r>
        <w:rPr>
          <w:rFonts w:eastAsia="font562"/>
          <w:sz w:val="28"/>
          <w:szCs w:val="28"/>
        </w:rPr>
        <w:t xml:space="preserve">, </w:t>
      </w:r>
      <w:proofErr w:type="spellStart"/>
      <w:r>
        <w:rPr>
          <w:rFonts w:eastAsia="font562"/>
          <w:sz w:val="28"/>
          <w:szCs w:val="28"/>
        </w:rPr>
        <w:t>що</w:t>
      </w:r>
      <w:proofErr w:type="spellEnd"/>
      <w:r>
        <w:rPr>
          <w:sz w:val="28"/>
          <w:szCs w:val="28"/>
        </w:rPr>
        <w:t xml:space="preserve"> </w:t>
      </w:r>
      <w:proofErr w:type="spellStart"/>
      <w:r>
        <w:rPr>
          <w:sz w:val="28"/>
          <w:szCs w:val="28"/>
        </w:rPr>
        <w:t>мова</w:t>
      </w:r>
      <w:proofErr w:type="spellEnd"/>
      <w:r>
        <w:rPr>
          <w:sz w:val="28"/>
          <w:szCs w:val="28"/>
        </w:rPr>
        <w:t xml:space="preserve"> є одним </w:t>
      </w:r>
      <w:proofErr w:type="spellStart"/>
      <w:r>
        <w:rPr>
          <w:sz w:val="28"/>
          <w:szCs w:val="28"/>
        </w:rPr>
        <w:t>із</w:t>
      </w:r>
      <w:proofErr w:type="spellEnd"/>
      <w:r>
        <w:rPr>
          <w:sz w:val="28"/>
          <w:szCs w:val="28"/>
        </w:rPr>
        <w:t xml:space="preserve"> </w:t>
      </w:r>
      <w:proofErr w:type="spellStart"/>
      <w:r>
        <w:rPr>
          <w:sz w:val="28"/>
          <w:szCs w:val="28"/>
        </w:rPr>
        <w:t>основних</w:t>
      </w:r>
      <w:proofErr w:type="spellEnd"/>
      <w:r>
        <w:rPr>
          <w:sz w:val="28"/>
          <w:szCs w:val="28"/>
        </w:rPr>
        <w:t xml:space="preserve"> </w:t>
      </w:r>
      <w:proofErr w:type="spellStart"/>
      <w:r>
        <w:rPr>
          <w:sz w:val="28"/>
          <w:szCs w:val="28"/>
        </w:rPr>
        <w:t>інструментів</w:t>
      </w:r>
      <w:proofErr w:type="spellEnd"/>
      <w:r>
        <w:rPr>
          <w:sz w:val="28"/>
          <w:szCs w:val="28"/>
        </w:rPr>
        <w:t xml:space="preserve"> </w:t>
      </w:r>
      <w:proofErr w:type="spellStart"/>
      <w:r>
        <w:rPr>
          <w:sz w:val="28"/>
          <w:szCs w:val="28"/>
        </w:rPr>
        <w:t>пізнання</w:t>
      </w:r>
      <w:proofErr w:type="spellEnd"/>
      <w:r>
        <w:rPr>
          <w:sz w:val="28"/>
          <w:szCs w:val="28"/>
        </w:rPr>
        <w:t xml:space="preserve"> та </w:t>
      </w:r>
      <w:proofErr w:type="spellStart"/>
      <w:r>
        <w:rPr>
          <w:sz w:val="28"/>
          <w:szCs w:val="28"/>
        </w:rPr>
        <w:t>концептуалізаціі</w:t>
      </w:r>
      <w:proofErr w:type="spellEnd"/>
      <w:r>
        <w:rPr>
          <w:sz w:val="28"/>
          <w:szCs w:val="28"/>
        </w:rPr>
        <w:t xml:space="preserve">̈ </w:t>
      </w:r>
      <w:proofErr w:type="spellStart"/>
      <w:r>
        <w:rPr>
          <w:sz w:val="28"/>
          <w:szCs w:val="28"/>
        </w:rPr>
        <w:t>навколишнього</w:t>
      </w:r>
      <w:proofErr w:type="spellEnd"/>
      <w:r>
        <w:rPr>
          <w:sz w:val="28"/>
          <w:szCs w:val="28"/>
        </w:rPr>
        <w:t xml:space="preserve"> </w:t>
      </w:r>
      <w:proofErr w:type="spellStart"/>
      <w:r>
        <w:rPr>
          <w:sz w:val="28"/>
          <w:szCs w:val="28"/>
        </w:rPr>
        <w:t>світу</w:t>
      </w:r>
      <w:proofErr w:type="spellEnd"/>
      <w:r>
        <w:rPr>
          <w:sz w:val="28"/>
          <w:szCs w:val="28"/>
        </w:rPr>
        <w:t xml:space="preserve">. Тому концепт </w:t>
      </w:r>
      <w:proofErr w:type="spellStart"/>
      <w:r>
        <w:rPr>
          <w:sz w:val="28"/>
          <w:szCs w:val="28"/>
        </w:rPr>
        <w:t>може</w:t>
      </w:r>
      <w:proofErr w:type="spellEnd"/>
      <w:r>
        <w:rPr>
          <w:sz w:val="28"/>
          <w:szCs w:val="28"/>
        </w:rPr>
        <w:t xml:space="preserve"> бути </w:t>
      </w:r>
      <w:proofErr w:type="spellStart"/>
      <w:r>
        <w:rPr>
          <w:sz w:val="28"/>
          <w:szCs w:val="28"/>
        </w:rPr>
        <w:t>вербалізований</w:t>
      </w:r>
      <w:proofErr w:type="spellEnd"/>
      <w:r>
        <w:rPr>
          <w:sz w:val="28"/>
          <w:szCs w:val="28"/>
        </w:rPr>
        <w:t xml:space="preserve"> за </w:t>
      </w:r>
      <w:proofErr w:type="spellStart"/>
      <w:r>
        <w:rPr>
          <w:sz w:val="28"/>
          <w:szCs w:val="28"/>
        </w:rPr>
        <w:t>допомогою</w:t>
      </w:r>
      <w:proofErr w:type="spellEnd"/>
      <w:r>
        <w:rPr>
          <w:sz w:val="28"/>
          <w:szCs w:val="28"/>
        </w:rPr>
        <w:t xml:space="preserve"> </w:t>
      </w:r>
      <w:proofErr w:type="spellStart"/>
      <w:r>
        <w:rPr>
          <w:sz w:val="28"/>
          <w:szCs w:val="28"/>
        </w:rPr>
        <w:t>мовних</w:t>
      </w:r>
      <w:proofErr w:type="spellEnd"/>
      <w:r>
        <w:rPr>
          <w:sz w:val="28"/>
          <w:szCs w:val="28"/>
        </w:rPr>
        <w:t xml:space="preserve"> </w:t>
      </w:r>
      <w:proofErr w:type="spellStart"/>
      <w:r>
        <w:rPr>
          <w:sz w:val="28"/>
          <w:szCs w:val="28"/>
        </w:rPr>
        <w:t>одиниць</w:t>
      </w:r>
      <w:proofErr w:type="spellEnd"/>
      <w:r>
        <w:rPr>
          <w:sz w:val="28"/>
          <w:szCs w:val="28"/>
        </w:rPr>
        <w:t xml:space="preserve"> [12]. </w:t>
      </w:r>
      <w:proofErr w:type="spellStart"/>
      <w:r>
        <w:rPr>
          <w:sz w:val="28"/>
          <w:szCs w:val="28"/>
        </w:rPr>
        <w:t>Концептуалізація</w:t>
      </w:r>
      <w:proofErr w:type="spellEnd"/>
      <w:r>
        <w:rPr>
          <w:sz w:val="28"/>
          <w:szCs w:val="28"/>
        </w:rPr>
        <w:t xml:space="preserve"> як один </w:t>
      </w:r>
      <w:proofErr w:type="spellStart"/>
      <w:r>
        <w:rPr>
          <w:sz w:val="28"/>
          <w:szCs w:val="28"/>
        </w:rPr>
        <w:t>із</w:t>
      </w:r>
      <w:proofErr w:type="spellEnd"/>
      <w:r>
        <w:rPr>
          <w:sz w:val="28"/>
          <w:szCs w:val="28"/>
        </w:rPr>
        <w:t xml:space="preserve"> </w:t>
      </w:r>
      <w:proofErr w:type="spellStart"/>
      <w:r>
        <w:rPr>
          <w:sz w:val="28"/>
          <w:szCs w:val="28"/>
        </w:rPr>
        <w:t>основних</w:t>
      </w:r>
      <w:proofErr w:type="spellEnd"/>
      <w:r>
        <w:rPr>
          <w:sz w:val="28"/>
          <w:szCs w:val="28"/>
        </w:rPr>
        <w:t xml:space="preserve"> </w:t>
      </w:r>
      <w:proofErr w:type="spellStart"/>
      <w:r>
        <w:rPr>
          <w:sz w:val="28"/>
          <w:szCs w:val="28"/>
        </w:rPr>
        <w:t>процесів</w:t>
      </w:r>
      <w:proofErr w:type="spellEnd"/>
      <w:r>
        <w:rPr>
          <w:sz w:val="28"/>
          <w:szCs w:val="28"/>
        </w:rPr>
        <w:t xml:space="preserve"> </w:t>
      </w:r>
      <w:proofErr w:type="spellStart"/>
      <w:r>
        <w:rPr>
          <w:sz w:val="28"/>
          <w:szCs w:val="28"/>
        </w:rPr>
        <w:t>пізнавальноі</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людини</w:t>
      </w:r>
      <w:proofErr w:type="spellEnd"/>
      <w:r>
        <w:rPr>
          <w:sz w:val="28"/>
          <w:szCs w:val="28"/>
        </w:rPr>
        <w:t xml:space="preserve"> </w:t>
      </w:r>
      <w:proofErr w:type="spellStart"/>
      <w:r>
        <w:rPr>
          <w:sz w:val="28"/>
          <w:szCs w:val="28"/>
        </w:rPr>
        <w:t>спрямована</w:t>
      </w:r>
      <w:proofErr w:type="spellEnd"/>
      <w:r>
        <w:rPr>
          <w:sz w:val="28"/>
          <w:szCs w:val="28"/>
        </w:rPr>
        <w:t xml:space="preserve"> на </w:t>
      </w:r>
      <w:proofErr w:type="spellStart"/>
      <w:r>
        <w:rPr>
          <w:sz w:val="28"/>
          <w:szCs w:val="28"/>
        </w:rPr>
        <w:t>осмислення</w:t>
      </w:r>
      <w:proofErr w:type="spellEnd"/>
      <w:r>
        <w:rPr>
          <w:sz w:val="28"/>
          <w:szCs w:val="28"/>
        </w:rPr>
        <w:t xml:space="preserve"> </w:t>
      </w:r>
      <w:proofErr w:type="spellStart"/>
      <w:r>
        <w:rPr>
          <w:sz w:val="28"/>
          <w:szCs w:val="28"/>
        </w:rPr>
        <w:t>інформаціі</w:t>
      </w:r>
      <w:proofErr w:type="spellEnd"/>
      <w:r>
        <w:rPr>
          <w:sz w:val="28"/>
          <w:szCs w:val="28"/>
        </w:rPr>
        <w:t xml:space="preserve">̈ у </w:t>
      </w:r>
      <w:proofErr w:type="spellStart"/>
      <w:r>
        <w:rPr>
          <w:sz w:val="28"/>
          <w:szCs w:val="28"/>
        </w:rPr>
        <w:t>психіці</w:t>
      </w:r>
      <w:proofErr w:type="spellEnd"/>
      <w:r>
        <w:rPr>
          <w:sz w:val="28"/>
          <w:szCs w:val="28"/>
        </w:rPr>
        <w:t xml:space="preserve"> </w:t>
      </w:r>
      <w:proofErr w:type="spellStart"/>
      <w:r>
        <w:rPr>
          <w:sz w:val="28"/>
          <w:szCs w:val="28"/>
        </w:rPr>
        <w:t>людини</w:t>
      </w:r>
      <w:proofErr w:type="spellEnd"/>
      <w:r>
        <w:rPr>
          <w:sz w:val="28"/>
          <w:szCs w:val="28"/>
        </w:rPr>
        <w:t xml:space="preserve"> з метою </w:t>
      </w:r>
      <w:proofErr w:type="spellStart"/>
      <w:r>
        <w:rPr>
          <w:sz w:val="28"/>
          <w:szCs w:val="28"/>
        </w:rPr>
        <w:t>виявлення</w:t>
      </w:r>
      <w:proofErr w:type="spellEnd"/>
      <w:r>
        <w:rPr>
          <w:sz w:val="28"/>
          <w:szCs w:val="28"/>
        </w:rPr>
        <w:t xml:space="preserve"> </w:t>
      </w:r>
      <w:proofErr w:type="spellStart"/>
      <w:r>
        <w:rPr>
          <w:sz w:val="28"/>
          <w:szCs w:val="28"/>
        </w:rPr>
        <w:t>змісту</w:t>
      </w:r>
      <w:proofErr w:type="spellEnd"/>
      <w:r>
        <w:rPr>
          <w:sz w:val="28"/>
          <w:szCs w:val="28"/>
        </w:rPr>
        <w:t xml:space="preserve"> </w:t>
      </w:r>
      <w:proofErr w:type="spellStart"/>
      <w:r>
        <w:rPr>
          <w:sz w:val="28"/>
          <w:szCs w:val="28"/>
        </w:rPr>
        <w:t>концептів</w:t>
      </w:r>
      <w:proofErr w:type="spellEnd"/>
      <w:r>
        <w:rPr>
          <w:sz w:val="28"/>
          <w:szCs w:val="28"/>
        </w:rPr>
        <w:t xml:space="preserve">. </w:t>
      </w:r>
      <w:proofErr w:type="spellStart"/>
      <w:r>
        <w:rPr>
          <w:sz w:val="28"/>
          <w:szCs w:val="28"/>
        </w:rPr>
        <w:t>Опис</w:t>
      </w:r>
      <w:proofErr w:type="spellEnd"/>
      <w:r>
        <w:rPr>
          <w:sz w:val="28"/>
          <w:szCs w:val="28"/>
        </w:rPr>
        <w:t xml:space="preserve"> концепту – </w:t>
      </w:r>
      <w:proofErr w:type="spellStart"/>
      <w:r>
        <w:rPr>
          <w:sz w:val="28"/>
          <w:szCs w:val="28"/>
        </w:rPr>
        <w:t>це</w:t>
      </w:r>
      <w:proofErr w:type="spellEnd"/>
      <w:r>
        <w:rPr>
          <w:sz w:val="28"/>
          <w:szCs w:val="28"/>
        </w:rPr>
        <w:t xml:space="preserve"> </w:t>
      </w:r>
      <w:proofErr w:type="spellStart"/>
      <w:r>
        <w:rPr>
          <w:sz w:val="28"/>
          <w:szCs w:val="28"/>
        </w:rPr>
        <w:t>спеціальні</w:t>
      </w:r>
      <w:proofErr w:type="spellEnd"/>
      <w:r>
        <w:rPr>
          <w:sz w:val="28"/>
          <w:szCs w:val="28"/>
        </w:rPr>
        <w:t xml:space="preserve"> </w:t>
      </w:r>
      <w:proofErr w:type="spellStart"/>
      <w:r>
        <w:rPr>
          <w:sz w:val="28"/>
          <w:szCs w:val="28"/>
        </w:rPr>
        <w:t>дослідницькі</w:t>
      </w:r>
      <w:proofErr w:type="spellEnd"/>
      <w:r>
        <w:rPr>
          <w:sz w:val="28"/>
          <w:szCs w:val="28"/>
        </w:rPr>
        <w:t xml:space="preserve"> </w:t>
      </w:r>
      <w:proofErr w:type="spellStart"/>
      <w:r>
        <w:rPr>
          <w:sz w:val="28"/>
          <w:szCs w:val="28"/>
        </w:rPr>
        <w:t>процедури</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включають</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дефініційного</w:t>
      </w:r>
      <w:proofErr w:type="spellEnd"/>
      <w:r>
        <w:rPr>
          <w:sz w:val="28"/>
          <w:szCs w:val="28"/>
        </w:rPr>
        <w:t xml:space="preserve">, компонентного, контекстуального та </w:t>
      </w:r>
      <w:proofErr w:type="spellStart"/>
      <w:r>
        <w:rPr>
          <w:sz w:val="28"/>
          <w:szCs w:val="28"/>
        </w:rPr>
        <w:t>етимологічного</w:t>
      </w:r>
      <w:proofErr w:type="spellEnd"/>
      <w:r>
        <w:rPr>
          <w:sz w:val="28"/>
          <w:szCs w:val="28"/>
        </w:rPr>
        <w:t xml:space="preserve"> </w:t>
      </w:r>
      <w:proofErr w:type="spellStart"/>
      <w:r>
        <w:rPr>
          <w:sz w:val="28"/>
          <w:szCs w:val="28"/>
        </w:rPr>
        <w:t>аналізу</w:t>
      </w:r>
      <w:proofErr w:type="spellEnd"/>
      <w:r>
        <w:rPr>
          <w:sz w:val="28"/>
          <w:szCs w:val="28"/>
        </w:rPr>
        <w:t xml:space="preserve">. Склад того </w:t>
      </w:r>
      <w:proofErr w:type="spellStart"/>
      <w:r>
        <w:rPr>
          <w:sz w:val="28"/>
          <w:szCs w:val="28"/>
        </w:rPr>
        <w:t>чи</w:t>
      </w:r>
      <w:proofErr w:type="spellEnd"/>
      <w:r>
        <w:rPr>
          <w:sz w:val="28"/>
          <w:szCs w:val="28"/>
        </w:rPr>
        <w:t xml:space="preserve"> </w:t>
      </w:r>
      <w:proofErr w:type="spellStart"/>
      <w:r>
        <w:rPr>
          <w:sz w:val="28"/>
          <w:szCs w:val="28"/>
        </w:rPr>
        <w:t>іншого</w:t>
      </w:r>
      <w:proofErr w:type="spellEnd"/>
      <w:r>
        <w:rPr>
          <w:sz w:val="28"/>
          <w:szCs w:val="28"/>
        </w:rPr>
        <w:t xml:space="preserve"> концепту </w:t>
      </w:r>
      <w:proofErr w:type="spellStart"/>
      <w:r>
        <w:rPr>
          <w:sz w:val="28"/>
          <w:szCs w:val="28"/>
        </w:rPr>
        <w:t>виявляється</w:t>
      </w:r>
      <w:proofErr w:type="spellEnd"/>
      <w:r>
        <w:rPr>
          <w:sz w:val="28"/>
          <w:szCs w:val="28"/>
        </w:rPr>
        <w:t xml:space="preserve"> через </w:t>
      </w:r>
      <w:proofErr w:type="spellStart"/>
      <w:r>
        <w:rPr>
          <w:sz w:val="28"/>
          <w:szCs w:val="28"/>
        </w:rPr>
        <w:t>словникові</w:t>
      </w:r>
      <w:proofErr w:type="spellEnd"/>
      <w:r>
        <w:rPr>
          <w:sz w:val="28"/>
          <w:szCs w:val="28"/>
        </w:rPr>
        <w:t xml:space="preserve"> </w:t>
      </w:r>
      <w:proofErr w:type="spellStart"/>
      <w:r>
        <w:rPr>
          <w:sz w:val="28"/>
          <w:szCs w:val="28"/>
        </w:rPr>
        <w:t>тлумачення</w:t>
      </w:r>
      <w:proofErr w:type="spellEnd"/>
      <w:r>
        <w:rPr>
          <w:sz w:val="28"/>
          <w:szCs w:val="28"/>
        </w:rPr>
        <w:t xml:space="preserve"> </w:t>
      </w:r>
      <w:proofErr w:type="spellStart"/>
      <w:r>
        <w:rPr>
          <w:sz w:val="28"/>
          <w:szCs w:val="28"/>
        </w:rPr>
        <w:t>мовних</w:t>
      </w:r>
      <w:proofErr w:type="spellEnd"/>
      <w:r>
        <w:rPr>
          <w:sz w:val="28"/>
          <w:szCs w:val="28"/>
        </w:rPr>
        <w:t xml:space="preserve"> </w:t>
      </w:r>
      <w:proofErr w:type="spellStart"/>
      <w:r>
        <w:rPr>
          <w:sz w:val="28"/>
          <w:szCs w:val="28"/>
        </w:rPr>
        <w:t>одиниць-репрезентантів</w:t>
      </w:r>
      <w:proofErr w:type="spellEnd"/>
      <w:r>
        <w:rPr>
          <w:sz w:val="28"/>
          <w:szCs w:val="28"/>
        </w:rPr>
        <w:t xml:space="preserve"> та </w:t>
      </w:r>
      <w:proofErr w:type="spellStart"/>
      <w:r>
        <w:rPr>
          <w:sz w:val="28"/>
          <w:szCs w:val="28"/>
        </w:rPr>
        <w:t>мовленнєві</w:t>
      </w:r>
      <w:proofErr w:type="spellEnd"/>
      <w:r>
        <w:rPr>
          <w:sz w:val="28"/>
          <w:szCs w:val="28"/>
        </w:rPr>
        <w:t xml:space="preserve"> </w:t>
      </w:r>
      <w:proofErr w:type="spellStart"/>
      <w:r>
        <w:rPr>
          <w:sz w:val="28"/>
          <w:szCs w:val="28"/>
        </w:rPr>
        <w:t>контексти</w:t>
      </w:r>
      <w:proofErr w:type="spellEnd"/>
      <w:r>
        <w:rPr>
          <w:sz w:val="28"/>
          <w:szCs w:val="28"/>
        </w:rPr>
        <w:t>.</w:t>
      </w:r>
      <w:r>
        <w:rPr>
          <w:rFonts w:eastAsia="font562"/>
        </w:rPr>
        <w:t xml:space="preserve"> </w:t>
      </w:r>
      <w:proofErr w:type="spellStart"/>
      <w:r>
        <w:rPr>
          <w:sz w:val="28"/>
          <w:szCs w:val="28"/>
        </w:rPr>
        <w:t>Аналіз</w:t>
      </w:r>
      <w:proofErr w:type="spellEnd"/>
      <w:r>
        <w:rPr>
          <w:sz w:val="28"/>
          <w:szCs w:val="28"/>
        </w:rPr>
        <w:t xml:space="preserve"> </w:t>
      </w:r>
      <w:proofErr w:type="spellStart"/>
      <w:r>
        <w:rPr>
          <w:sz w:val="28"/>
          <w:szCs w:val="28"/>
        </w:rPr>
        <w:t>мовних</w:t>
      </w:r>
      <w:proofErr w:type="spellEnd"/>
      <w:r>
        <w:rPr>
          <w:sz w:val="28"/>
          <w:szCs w:val="28"/>
        </w:rPr>
        <w:t xml:space="preserve"> </w:t>
      </w:r>
      <w:proofErr w:type="spellStart"/>
      <w:r>
        <w:rPr>
          <w:sz w:val="28"/>
          <w:szCs w:val="28"/>
        </w:rPr>
        <w:t>засобів</w:t>
      </w:r>
      <w:proofErr w:type="spellEnd"/>
      <w:r>
        <w:rPr>
          <w:sz w:val="28"/>
          <w:szCs w:val="28"/>
        </w:rPr>
        <w:t xml:space="preserve"> </w:t>
      </w:r>
      <w:proofErr w:type="spellStart"/>
      <w:r>
        <w:rPr>
          <w:sz w:val="28"/>
          <w:szCs w:val="28"/>
        </w:rPr>
        <w:t>дозволяє</w:t>
      </w:r>
      <w:proofErr w:type="spellEnd"/>
      <w:r>
        <w:rPr>
          <w:sz w:val="28"/>
          <w:szCs w:val="28"/>
        </w:rPr>
        <w:t xml:space="preserve"> </w:t>
      </w:r>
      <w:proofErr w:type="spellStart"/>
      <w:r>
        <w:rPr>
          <w:sz w:val="28"/>
          <w:szCs w:val="28"/>
        </w:rPr>
        <w:lastRenderedPageBreak/>
        <w:t>виявити</w:t>
      </w:r>
      <w:proofErr w:type="spellEnd"/>
      <w:r>
        <w:rPr>
          <w:sz w:val="28"/>
          <w:szCs w:val="28"/>
        </w:rPr>
        <w:t xml:space="preserve"> </w:t>
      </w:r>
      <w:proofErr w:type="spellStart"/>
      <w:r>
        <w:rPr>
          <w:sz w:val="28"/>
          <w:szCs w:val="28"/>
        </w:rPr>
        <w:t>когнітивні</w:t>
      </w:r>
      <w:proofErr w:type="spellEnd"/>
      <w:r>
        <w:rPr>
          <w:sz w:val="28"/>
          <w:szCs w:val="28"/>
        </w:rPr>
        <w:t xml:space="preserve"> </w:t>
      </w:r>
      <w:proofErr w:type="spellStart"/>
      <w:r>
        <w:rPr>
          <w:sz w:val="28"/>
          <w:szCs w:val="28"/>
        </w:rPr>
        <w:t>ознаки</w:t>
      </w:r>
      <w:proofErr w:type="spellEnd"/>
      <w:r>
        <w:rPr>
          <w:sz w:val="28"/>
          <w:szCs w:val="28"/>
        </w:rPr>
        <w:t xml:space="preserve"> концепту, </w:t>
      </w:r>
      <w:proofErr w:type="spellStart"/>
      <w:r>
        <w:rPr>
          <w:sz w:val="28"/>
          <w:szCs w:val="28"/>
        </w:rPr>
        <w:t>описати</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зміст</w:t>
      </w:r>
      <w:proofErr w:type="spellEnd"/>
      <w:r>
        <w:rPr>
          <w:sz w:val="28"/>
          <w:szCs w:val="28"/>
        </w:rPr>
        <w:t xml:space="preserve"> та </w:t>
      </w:r>
      <w:proofErr w:type="spellStart"/>
      <w:r>
        <w:rPr>
          <w:sz w:val="28"/>
          <w:szCs w:val="28"/>
        </w:rPr>
        <w:t>змоделювати</w:t>
      </w:r>
      <w:proofErr w:type="spellEnd"/>
      <w:r>
        <w:rPr>
          <w:sz w:val="28"/>
          <w:szCs w:val="28"/>
        </w:rPr>
        <w:t xml:space="preserve"> структуру. </w:t>
      </w:r>
      <w:proofErr w:type="spellStart"/>
      <w:r>
        <w:rPr>
          <w:sz w:val="28"/>
          <w:szCs w:val="28"/>
        </w:rPr>
        <w:t>Найчастіше</w:t>
      </w:r>
      <w:proofErr w:type="spellEnd"/>
      <w:r>
        <w:rPr>
          <w:sz w:val="28"/>
          <w:szCs w:val="28"/>
        </w:rPr>
        <w:t xml:space="preserve"> </w:t>
      </w:r>
      <w:proofErr w:type="spellStart"/>
      <w:r>
        <w:rPr>
          <w:sz w:val="28"/>
          <w:szCs w:val="28"/>
        </w:rPr>
        <w:t>вираження</w:t>
      </w:r>
      <w:proofErr w:type="spellEnd"/>
      <w:r>
        <w:rPr>
          <w:sz w:val="28"/>
          <w:szCs w:val="28"/>
        </w:rPr>
        <w:t xml:space="preserve"> концепту в </w:t>
      </w:r>
      <w:proofErr w:type="spellStart"/>
      <w:r>
        <w:rPr>
          <w:sz w:val="28"/>
          <w:szCs w:val="28"/>
        </w:rPr>
        <w:t>мові</w:t>
      </w:r>
      <w:proofErr w:type="spellEnd"/>
      <w:r>
        <w:rPr>
          <w:sz w:val="28"/>
          <w:szCs w:val="28"/>
        </w:rPr>
        <w:t xml:space="preserve"> </w:t>
      </w:r>
      <w:proofErr w:type="spellStart"/>
      <w:r>
        <w:rPr>
          <w:sz w:val="28"/>
          <w:szCs w:val="28"/>
        </w:rPr>
        <w:t>відбувається</w:t>
      </w:r>
      <w:proofErr w:type="spellEnd"/>
      <w:r>
        <w:rPr>
          <w:sz w:val="28"/>
          <w:szCs w:val="28"/>
        </w:rPr>
        <w:t xml:space="preserve"> за </w:t>
      </w:r>
      <w:proofErr w:type="spellStart"/>
      <w:r>
        <w:rPr>
          <w:sz w:val="28"/>
          <w:szCs w:val="28"/>
        </w:rPr>
        <w:t>допомогою</w:t>
      </w:r>
      <w:proofErr w:type="spellEnd"/>
      <w:r>
        <w:rPr>
          <w:sz w:val="28"/>
          <w:szCs w:val="28"/>
        </w:rPr>
        <w:t xml:space="preserve"> слова. </w:t>
      </w:r>
      <w:proofErr w:type="spellStart"/>
      <w:r>
        <w:rPr>
          <w:sz w:val="28"/>
          <w:szCs w:val="28"/>
        </w:rPr>
        <w:t>Проте</w:t>
      </w:r>
      <w:proofErr w:type="spellEnd"/>
      <w:r>
        <w:rPr>
          <w:sz w:val="28"/>
          <w:szCs w:val="28"/>
        </w:rPr>
        <w:t xml:space="preserve">, </w:t>
      </w:r>
      <w:proofErr w:type="spellStart"/>
      <w:r>
        <w:rPr>
          <w:sz w:val="28"/>
          <w:szCs w:val="28"/>
        </w:rPr>
        <w:t>аналіз</w:t>
      </w:r>
      <w:proofErr w:type="spellEnd"/>
      <w:r>
        <w:rPr>
          <w:sz w:val="28"/>
          <w:szCs w:val="28"/>
        </w:rPr>
        <w:t xml:space="preserve"> на </w:t>
      </w:r>
      <w:proofErr w:type="spellStart"/>
      <w:r>
        <w:rPr>
          <w:sz w:val="28"/>
          <w:szCs w:val="28"/>
        </w:rPr>
        <w:t>рівні</w:t>
      </w:r>
      <w:proofErr w:type="spellEnd"/>
      <w:r>
        <w:rPr>
          <w:sz w:val="28"/>
          <w:szCs w:val="28"/>
        </w:rPr>
        <w:t xml:space="preserve"> одного слова </w:t>
      </w:r>
      <w:proofErr w:type="spellStart"/>
      <w:r>
        <w:rPr>
          <w:sz w:val="28"/>
          <w:szCs w:val="28"/>
        </w:rPr>
        <w:t>лише</w:t>
      </w:r>
      <w:proofErr w:type="spellEnd"/>
      <w:r>
        <w:rPr>
          <w:sz w:val="28"/>
          <w:szCs w:val="28"/>
        </w:rPr>
        <w:t xml:space="preserve"> </w:t>
      </w:r>
      <w:proofErr w:type="spellStart"/>
      <w:r>
        <w:rPr>
          <w:sz w:val="28"/>
          <w:szCs w:val="28"/>
        </w:rPr>
        <w:t>частково</w:t>
      </w:r>
      <w:proofErr w:type="spellEnd"/>
      <w:r>
        <w:rPr>
          <w:sz w:val="28"/>
          <w:szCs w:val="28"/>
        </w:rPr>
        <w:t xml:space="preserve"> </w:t>
      </w:r>
      <w:proofErr w:type="spellStart"/>
      <w:r>
        <w:rPr>
          <w:sz w:val="28"/>
          <w:szCs w:val="28"/>
        </w:rPr>
        <w:t>експлікує</w:t>
      </w:r>
      <w:proofErr w:type="spellEnd"/>
      <w:r>
        <w:rPr>
          <w:sz w:val="28"/>
          <w:szCs w:val="28"/>
        </w:rPr>
        <w:t xml:space="preserve"> </w:t>
      </w:r>
      <w:proofErr w:type="spellStart"/>
      <w:r>
        <w:rPr>
          <w:sz w:val="28"/>
          <w:szCs w:val="28"/>
        </w:rPr>
        <w:t>найважливіші</w:t>
      </w:r>
      <w:proofErr w:type="spellEnd"/>
      <w:r>
        <w:rPr>
          <w:sz w:val="28"/>
          <w:szCs w:val="28"/>
        </w:rPr>
        <w:t xml:space="preserve"> </w:t>
      </w:r>
      <w:proofErr w:type="spellStart"/>
      <w:r>
        <w:rPr>
          <w:sz w:val="28"/>
          <w:szCs w:val="28"/>
        </w:rPr>
        <w:t>когнітивні</w:t>
      </w:r>
      <w:proofErr w:type="spellEnd"/>
      <w:r>
        <w:rPr>
          <w:sz w:val="28"/>
          <w:szCs w:val="28"/>
        </w:rPr>
        <w:t xml:space="preserve"> </w:t>
      </w:r>
      <w:proofErr w:type="spellStart"/>
      <w:r>
        <w:rPr>
          <w:sz w:val="28"/>
          <w:szCs w:val="28"/>
        </w:rPr>
        <w:t>ознаки</w:t>
      </w:r>
      <w:proofErr w:type="spellEnd"/>
      <w:r>
        <w:rPr>
          <w:sz w:val="28"/>
          <w:szCs w:val="28"/>
        </w:rPr>
        <w:t xml:space="preserve">. Тому, як </w:t>
      </w:r>
      <w:proofErr w:type="spellStart"/>
      <w:r>
        <w:rPr>
          <w:sz w:val="28"/>
          <w:szCs w:val="28"/>
        </w:rPr>
        <w:t>підтверджують</w:t>
      </w:r>
      <w:proofErr w:type="spellEnd"/>
      <w:r>
        <w:rPr>
          <w:sz w:val="28"/>
          <w:szCs w:val="28"/>
        </w:rPr>
        <w:t xml:space="preserve"> </w:t>
      </w:r>
      <w:proofErr w:type="spellStart"/>
      <w:r>
        <w:rPr>
          <w:sz w:val="28"/>
          <w:szCs w:val="28"/>
        </w:rPr>
        <w:t>чисельні</w:t>
      </w:r>
      <w:proofErr w:type="spellEnd"/>
      <w:r>
        <w:rPr>
          <w:sz w:val="28"/>
          <w:szCs w:val="28"/>
        </w:rPr>
        <w:t xml:space="preserve"> </w:t>
      </w:r>
      <w:proofErr w:type="spellStart"/>
      <w:r>
        <w:rPr>
          <w:sz w:val="28"/>
          <w:szCs w:val="28"/>
        </w:rPr>
        <w:t>дослідження</w:t>
      </w:r>
      <w:proofErr w:type="spellEnd"/>
      <w:r>
        <w:rPr>
          <w:sz w:val="28"/>
          <w:szCs w:val="28"/>
        </w:rPr>
        <w:t xml:space="preserve">, </w:t>
      </w:r>
      <w:proofErr w:type="spellStart"/>
      <w:r>
        <w:rPr>
          <w:sz w:val="28"/>
          <w:szCs w:val="28"/>
        </w:rPr>
        <w:t>аналіз</w:t>
      </w:r>
      <w:proofErr w:type="spellEnd"/>
      <w:r>
        <w:rPr>
          <w:sz w:val="28"/>
          <w:szCs w:val="28"/>
        </w:rPr>
        <w:t xml:space="preserve"> </w:t>
      </w:r>
      <w:proofErr w:type="spellStart"/>
      <w:r>
        <w:rPr>
          <w:sz w:val="28"/>
          <w:szCs w:val="28"/>
        </w:rPr>
        <w:t>вербалізації</w:t>
      </w:r>
      <w:proofErr w:type="spellEnd"/>
      <w:r>
        <w:rPr>
          <w:sz w:val="28"/>
          <w:szCs w:val="28"/>
        </w:rPr>
        <w:t xml:space="preserve"> </w:t>
      </w:r>
      <w:proofErr w:type="spellStart"/>
      <w:r>
        <w:rPr>
          <w:sz w:val="28"/>
          <w:szCs w:val="28"/>
        </w:rPr>
        <w:t>концептів</w:t>
      </w:r>
      <w:proofErr w:type="spellEnd"/>
      <w:r>
        <w:rPr>
          <w:sz w:val="28"/>
          <w:szCs w:val="28"/>
        </w:rPr>
        <w:t xml:space="preserve"> </w:t>
      </w:r>
      <w:proofErr w:type="spellStart"/>
      <w:r>
        <w:rPr>
          <w:sz w:val="28"/>
          <w:szCs w:val="28"/>
        </w:rPr>
        <w:t>проводять</w:t>
      </w:r>
      <w:proofErr w:type="spellEnd"/>
      <w:r>
        <w:rPr>
          <w:sz w:val="28"/>
          <w:szCs w:val="28"/>
        </w:rPr>
        <w:t xml:space="preserve"> на </w:t>
      </w:r>
      <w:proofErr w:type="spellStart"/>
      <w:r>
        <w:rPr>
          <w:sz w:val="28"/>
          <w:szCs w:val="28"/>
        </w:rPr>
        <w:t>рівні</w:t>
      </w:r>
      <w:proofErr w:type="spellEnd"/>
      <w:r>
        <w:rPr>
          <w:sz w:val="28"/>
          <w:szCs w:val="28"/>
        </w:rPr>
        <w:t xml:space="preserve"> слова, </w:t>
      </w:r>
      <w:proofErr w:type="spellStart"/>
      <w:r>
        <w:rPr>
          <w:sz w:val="28"/>
          <w:szCs w:val="28"/>
        </w:rPr>
        <w:t>словосполучення</w:t>
      </w:r>
      <w:proofErr w:type="spellEnd"/>
      <w:r>
        <w:rPr>
          <w:sz w:val="28"/>
          <w:szCs w:val="28"/>
        </w:rPr>
        <w:t xml:space="preserve">, </w:t>
      </w:r>
      <w:proofErr w:type="spellStart"/>
      <w:r>
        <w:rPr>
          <w:sz w:val="28"/>
          <w:szCs w:val="28"/>
        </w:rPr>
        <w:t>ідіом</w:t>
      </w:r>
      <w:proofErr w:type="spellEnd"/>
      <w:r>
        <w:rPr>
          <w:sz w:val="28"/>
          <w:szCs w:val="28"/>
        </w:rPr>
        <w:t xml:space="preserve">, </w:t>
      </w:r>
      <w:proofErr w:type="spellStart"/>
      <w:r>
        <w:rPr>
          <w:sz w:val="28"/>
          <w:szCs w:val="28"/>
        </w:rPr>
        <w:t>речень</w:t>
      </w:r>
      <w:proofErr w:type="spellEnd"/>
      <w:r>
        <w:rPr>
          <w:sz w:val="28"/>
          <w:szCs w:val="28"/>
        </w:rPr>
        <w:t xml:space="preserve"> та </w:t>
      </w:r>
      <w:proofErr w:type="spellStart"/>
      <w:r>
        <w:rPr>
          <w:sz w:val="28"/>
          <w:szCs w:val="28"/>
        </w:rPr>
        <w:t>цілих</w:t>
      </w:r>
      <w:proofErr w:type="spellEnd"/>
      <w:r>
        <w:rPr>
          <w:sz w:val="28"/>
          <w:szCs w:val="28"/>
        </w:rPr>
        <w:t xml:space="preserve"> </w:t>
      </w:r>
      <w:proofErr w:type="spellStart"/>
      <w:r>
        <w:rPr>
          <w:sz w:val="28"/>
          <w:szCs w:val="28"/>
        </w:rPr>
        <w:t>текстів</w:t>
      </w:r>
      <w:proofErr w:type="spellEnd"/>
      <w:r>
        <w:rPr>
          <w:sz w:val="28"/>
          <w:szCs w:val="28"/>
        </w:rPr>
        <w:t xml:space="preserve">, а </w:t>
      </w:r>
      <w:proofErr w:type="spellStart"/>
      <w:r>
        <w:rPr>
          <w:sz w:val="28"/>
          <w:szCs w:val="28"/>
        </w:rPr>
        <w:t>також</w:t>
      </w:r>
      <w:proofErr w:type="spellEnd"/>
      <w:r>
        <w:rPr>
          <w:sz w:val="28"/>
          <w:szCs w:val="28"/>
        </w:rPr>
        <w:t xml:space="preserve"> предметом </w:t>
      </w:r>
      <w:proofErr w:type="spellStart"/>
      <w:r>
        <w:rPr>
          <w:sz w:val="28"/>
          <w:szCs w:val="28"/>
        </w:rPr>
        <w:t>розгляду</w:t>
      </w:r>
      <w:proofErr w:type="spellEnd"/>
      <w:r>
        <w:rPr>
          <w:sz w:val="28"/>
          <w:szCs w:val="28"/>
        </w:rPr>
        <w:t xml:space="preserve"> </w:t>
      </w:r>
      <w:proofErr w:type="spellStart"/>
      <w:r>
        <w:rPr>
          <w:sz w:val="28"/>
          <w:szCs w:val="28"/>
        </w:rPr>
        <w:t>стають</w:t>
      </w:r>
      <w:proofErr w:type="spellEnd"/>
      <w:r>
        <w:rPr>
          <w:sz w:val="28"/>
          <w:szCs w:val="28"/>
        </w:rPr>
        <w:t xml:space="preserve"> </w:t>
      </w:r>
      <w:proofErr w:type="spellStart"/>
      <w:r>
        <w:rPr>
          <w:sz w:val="28"/>
          <w:szCs w:val="28"/>
        </w:rPr>
        <w:t>невербальні</w:t>
      </w:r>
      <w:proofErr w:type="spellEnd"/>
      <w:r>
        <w:rPr>
          <w:sz w:val="28"/>
          <w:szCs w:val="28"/>
        </w:rPr>
        <w:t xml:space="preserve"> </w:t>
      </w:r>
      <w:proofErr w:type="spellStart"/>
      <w:r>
        <w:rPr>
          <w:sz w:val="28"/>
          <w:szCs w:val="28"/>
        </w:rPr>
        <w:t>засоби</w:t>
      </w:r>
      <w:proofErr w:type="spellEnd"/>
      <w:r>
        <w:rPr>
          <w:sz w:val="28"/>
          <w:szCs w:val="28"/>
        </w:rPr>
        <w:t xml:space="preserve"> [3, </w:t>
      </w:r>
      <w:r>
        <w:rPr>
          <w:sz w:val="28"/>
          <w:szCs w:val="28"/>
          <w:lang w:val="en-US"/>
        </w:rPr>
        <w:t>c</w:t>
      </w:r>
      <w:r>
        <w:rPr>
          <w:sz w:val="28"/>
          <w:szCs w:val="28"/>
        </w:rPr>
        <w:t>. 253].</w:t>
      </w:r>
      <w:r>
        <w:rPr>
          <w:rFonts w:ascii="Arial" w:eastAsia="Times New Roman" w:hAnsi="Arial" w:cs="Arial"/>
          <w:color w:val="333333"/>
          <w:sz w:val="18"/>
          <w:szCs w:val="18"/>
          <w:shd w:val="clear" w:color="auto" w:fill="FFFFFF"/>
        </w:rPr>
        <w:t xml:space="preserve"> </w:t>
      </w:r>
    </w:p>
    <w:p w14:paraId="4968886F" w14:textId="77777777" w:rsidR="00BC44CF" w:rsidRDefault="00BC44CF" w:rsidP="00BC44CF">
      <w:pPr>
        <w:ind w:firstLine="709"/>
        <w:jc w:val="both"/>
      </w:pPr>
      <w:proofErr w:type="spellStart"/>
      <w:r>
        <w:rPr>
          <w:sz w:val="28"/>
          <w:szCs w:val="28"/>
        </w:rPr>
        <w:t>Сукупність</w:t>
      </w:r>
      <w:proofErr w:type="spellEnd"/>
      <w:r>
        <w:rPr>
          <w:sz w:val="28"/>
          <w:szCs w:val="28"/>
        </w:rPr>
        <w:t xml:space="preserve"> </w:t>
      </w:r>
      <w:proofErr w:type="spellStart"/>
      <w:r>
        <w:rPr>
          <w:sz w:val="28"/>
          <w:szCs w:val="28"/>
        </w:rPr>
        <w:t>мовних</w:t>
      </w:r>
      <w:proofErr w:type="spellEnd"/>
      <w:r>
        <w:rPr>
          <w:sz w:val="28"/>
          <w:szCs w:val="28"/>
        </w:rPr>
        <w:t xml:space="preserve"> </w:t>
      </w:r>
      <w:proofErr w:type="spellStart"/>
      <w:r>
        <w:rPr>
          <w:sz w:val="28"/>
          <w:szCs w:val="28"/>
        </w:rPr>
        <w:t>засобів</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вербалізують</w:t>
      </w:r>
      <w:proofErr w:type="spellEnd"/>
      <w:r>
        <w:rPr>
          <w:sz w:val="28"/>
          <w:szCs w:val="28"/>
        </w:rPr>
        <w:t xml:space="preserve"> концепт, </w:t>
      </w:r>
      <w:proofErr w:type="spellStart"/>
      <w:r>
        <w:rPr>
          <w:sz w:val="28"/>
          <w:szCs w:val="28"/>
        </w:rPr>
        <w:t>утворюють</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номінативне</w:t>
      </w:r>
      <w:proofErr w:type="spellEnd"/>
      <w:r>
        <w:rPr>
          <w:sz w:val="28"/>
          <w:szCs w:val="28"/>
        </w:rPr>
        <w:t xml:space="preserve"> поле [12, </w:t>
      </w:r>
      <w:r>
        <w:rPr>
          <w:sz w:val="28"/>
          <w:szCs w:val="28"/>
          <w:lang w:val="en-US"/>
        </w:rPr>
        <w:t>c</w:t>
      </w:r>
      <w:r>
        <w:rPr>
          <w:sz w:val="28"/>
          <w:szCs w:val="28"/>
        </w:rPr>
        <w:t xml:space="preserve">. 47].  На думку І.М. </w:t>
      </w:r>
      <w:proofErr w:type="spellStart"/>
      <w:r>
        <w:rPr>
          <w:sz w:val="28"/>
          <w:szCs w:val="28"/>
        </w:rPr>
        <w:t>Колегаєвої</w:t>
      </w:r>
      <w:proofErr w:type="spellEnd"/>
      <w:r>
        <w:rPr>
          <w:sz w:val="28"/>
          <w:szCs w:val="28"/>
        </w:rPr>
        <w:t xml:space="preserve">, </w:t>
      </w:r>
      <w:proofErr w:type="spellStart"/>
      <w:r>
        <w:rPr>
          <w:sz w:val="28"/>
          <w:szCs w:val="28"/>
        </w:rPr>
        <w:t>конструювання</w:t>
      </w:r>
      <w:proofErr w:type="spellEnd"/>
      <w:r>
        <w:rPr>
          <w:sz w:val="28"/>
          <w:szCs w:val="28"/>
        </w:rPr>
        <w:t xml:space="preserve"> </w:t>
      </w:r>
      <w:proofErr w:type="spellStart"/>
      <w:r>
        <w:rPr>
          <w:sz w:val="28"/>
          <w:szCs w:val="28"/>
        </w:rPr>
        <w:t>номінативного</w:t>
      </w:r>
      <w:proofErr w:type="spellEnd"/>
      <w:r>
        <w:rPr>
          <w:sz w:val="28"/>
          <w:szCs w:val="28"/>
        </w:rPr>
        <w:t xml:space="preserve"> поля будь-</w:t>
      </w:r>
      <w:proofErr w:type="spellStart"/>
      <w:r>
        <w:rPr>
          <w:sz w:val="28"/>
          <w:szCs w:val="28"/>
        </w:rPr>
        <w:t>якого</w:t>
      </w:r>
      <w:proofErr w:type="spellEnd"/>
      <w:r>
        <w:rPr>
          <w:sz w:val="28"/>
          <w:szCs w:val="28"/>
        </w:rPr>
        <w:t xml:space="preserve"> </w:t>
      </w:r>
      <w:proofErr w:type="spellStart"/>
      <w:r>
        <w:rPr>
          <w:sz w:val="28"/>
          <w:szCs w:val="28"/>
        </w:rPr>
        <w:t>вербалізованого</w:t>
      </w:r>
      <w:proofErr w:type="spellEnd"/>
      <w:r>
        <w:rPr>
          <w:sz w:val="28"/>
          <w:szCs w:val="28"/>
        </w:rPr>
        <w:t xml:space="preserve"> концепту </w:t>
      </w:r>
      <w:proofErr w:type="spellStart"/>
      <w:r>
        <w:rPr>
          <w:sz w:val="28"/>
          <w:szCs w:val="28"/>
        </w:rPr>
        <w:t>має</w:t>
      </w:r>
      <w:proofErr w:type="spellEnd"/>
      <w:r>
        <w:rPr>
          <w:sz w:val="28"/>
          <w:szCs w:val="28"/>
        </w:rPr>
        <w:t xml:space="preserve"> </w:t>
      </w:r>
      <w:proofErr w:type="spellStart"/>
      <w:r>
        <w:rPr>
          <w:sz w:val="28"/>
          <w:szCs w:val="28"/>
        </w:rPr>
        <w:t>наступні</w:t>
      </w:r>
      <w:proofErr w:type="spellEnd"/>
      <w:r>
        <w:rPr>
          <w:sz w:val="28"/>
          <w:szCs w:val="28"/>
        </w:rPr>
        <w:t xml:space="preserve"> </w:t>
      </w:r>
      <w:proofErr w:type="spellStart"/>
      <w:r>
        <w:rPr>
          <w:sz w:val="28"/>
          <w:szCs w:val="28"/>
        </w:rPr>
        <w:t>етапи</w:t>
      </w:r>
      <w:proofErr w:type="spellEnd"/>
      <w:r>
        <w:rPr>
          <w:sz w:val="28"/>
          <w:szCs w:val="28"/>
        </w:rPr>
        <w:t xml:space="preserve">: </w:t>
      </w:r>
    </w:p>
    <w:p w14:paraId="4A46D541" w14:textId="77777777" w:rsidR="00BC44CF" w:rsidRDefault="00BC44CF" w:rsidP="00BC44CF">
      <w:pPr>
        <w:ind w:firstLine="708"/>
        <w:jc w:val="both"/>
      </w:pPr>
      <w:r>
        <w:rPr>
          <w:sz w:val="28"/>
          <w:szCs w:val="28"/>
        </w:rPr>
        <w:t xml:space="preserve">1.Вилучення </w:t>
      </w:r>
      <w:proofErr w:type="spellStart"/>
      <w:r>
        <w:rPr>
          <w:sz w:val="28"/>
          <w:szCs w:val="28"/>
        </w:rPr>
        <w:t>із</w:t>
      </w:r>
      <w:proofErr w:type="spellEnd"/>
      <w:r>
        <w:rPr>
          <w:sz w:val="28"/>
          <w:szCs w:val="28"/>
        </w:rPr>
        <w:t xml:space="preserve"> </w:t>
      </w:r>
      <w:proofErr w:type="spellStart"/>
      <w:r>
        <w:rPr>
          <w:sz w:val="28"/>
          <w:szCs w:val="28"/>
        </w:rPr>
        <w:t>репрезентативних</w:t>
      </w:r>
      <w:proofErr w:type="spellEnd"/>
      <w:r>
        <w:rPr>
          <w:sz w:val="28"/>
          <w:szCs w:val="28"/>
        </w:rPr>
        <w:t xml:space="preserve"> </w:t>
      </w:r>
      <w:proofErr w:type="spellStart"/>
      <w:r>
        <w:rPr>
          <w:sz w:val="28"/>
          <w:szCs w:val="28"/>
        </w:rPr>
        <w:t>лексикографічних</w:t>
      </w:r>
      <w:proofErr w:type="spellEnd"/>
      <w:r>
        <w:rPr>
          <w:sz w:val="28"/>
          <w:szCs w:val="28"/>
        </w:rPr>
        <w:t xml:space="preserve"> </w:t>
      </w:r>
      <w:proofErr w:type="spellStart"/>
      <w:r>
        <w:rPr>
          <w:sz w:val="28"/>
          <w:szCs w:val="28"/>
        </w:rPr>
        <w:t>джерел</w:t>
      </w:r>
      <w:proofErr w:type="spellEnd"/>
      <w:r>
        <w:rPr>
          <w:sz w:val="28"/>
          <w:szCs w:val="28"/>
        </w:rPr>
        <w:t xml:space="preserve"> </w:t>
      </w:r>
      <w:proofErr w:type="spellStart"/>
      <w:r>
        <w:rPr>
          <w:sz w:val="28"/>
          <w:szCs w:val="28"/>
        </w:rPr>
        <w:t>номінативних</w:t>
      </w:r>
      <w:proofErr w:type="spellEnd"/>
      <w:r>
        <w:rPr>
          <w:sz w:val="28"/>
          <w:szCs w:val="28"/>
        </w:rPr>
        <w:t xml:space="preserve"> </w:t>
      </w:r>
      <w:proofErr w:type="spellStart"/>
      <w:r>
        <w:rPr>
          <w:sz w:val="28"/>
          <w:szCs w:val="28"/>
        </w:rPr>
        <w:t>одиниць</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семантично</w:t>
      </w:r>
      <w:proofErr w:type="spellEnd"/>
      <w:r>
        <w:rPr>
          <w:sz w:val="28"/>
          <w:szCs w:val="28"/>
        </w:rPr>
        <w:t xml:space="preserve"> </w:t>
      </w:r>
      <w:proofErr w:type="spellStart"/>
      <w:r>
        <w:rPr>
          <w:sz w:val="28"/>
          <w:szCs w:val="28"/>
        </w:rPr>
        <w:t>споріднені</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ключовою</w:t>
      </w:r>
      <w:proofErr w:type="spellEnd"/>
      <w:r>
        <w:rPr>
          <w:sz w:val="28"/>
          <w:szCs w:val="28"/>
        </w:rPr>
        <w:t xml:space="preserve"> (</w:t>
      </w:r>
      <w:proofErr w:type="spellStart"/>
      <w:r>
        <w:rPr>
          <w:sz w:val="28"/>
          <w:szCs w:val="28"/>
        </w:rPr>
        <w:t>зазвичаи</w:t>
      </w:r>
      <w:proofErr w:type="spellEnd"/>
      <w:r>
        <w:rPr>
          <w:sz w:val="28"/>
          <w:szCs w:val="28"/>
        </w:rPr>
        <w:t xml:space="preserve">̆ </w:t>
      </w:r>
      <w:proofErr w:type="spellStart"/>
      <w:r>
        <w:rPr>
          <w:sz w:val="28"/>
          <w:szCs w:val="28"/>
        </w:rPr>
        <w:t>іменною</w:t>
      </w:r>
      <w:proofErr w:type="spellEnd"/>
      <w:r>
        <w:rPr>
          <w:sz w:val="28"/>
          <w:szCs w:val="28"/>
        </w:rPr>
        <w:t xml:space="preserve">) </w:t>
      </w:r>
      <w:proofErr w:type="spellStart"/>
      <w:r>
        <w:rPr>
          <w:sz w:val="28"/>
          <w:szCs w:val="28"/>
        </w:rPr>
        <w:t>лексичною</w:t>
      </w:r>
      <w:proofErr w:type="spellEnd"/>
      <w:r>
        <w:rPr>
          <w:sz w:val="28"/>
          <w:szCs w:val="28"/>
        </w:rPr>
        <w:t xml:space="preserve"> </w:t>
      </w:r>
      <w:proofErr w:type="spellStart"/>
      <w:r>
        <w:rPr>
          <w:sz w:val="28"/>
          <w:szCs w:val="28"/>
        </w:rPr>
        <w:t>одиницею-назвою</w:t>
      </w:r>
      <w:proofErr w:type="spellEnd"/>
      <w:r>
        <w:rPr>
          <w:sz w:val="28"/>
          <w:szCs w:val="28"/>
        </w:rPr>
        <w:t xml:space="preserve"> концепту. </w:t>
      </w:r>
      <w:proofErr w:type="spellStart"/>
      <w:r>
        <w:rPr>
          <w:sz w:val="28"/>
          <w:szCs w:val="28"/>
        </w:rPr>
        <w:t>Під</w:t>
      </w:r>
      <w:proofErr w:type="spellEnd"/>
      <w:r>
        <w:rPr>
          <w:sz w:val="28"/>
          <w:szCs w:val="28"/>
        </w:rPr>
        <w:t xml:space="preserve"> </w:t>
      </w:r>
      <w:proofErr w:type="spellStart"/>
      <w:r>
        <w:rPr>
          <w:sz w:val="28"/>
          <w:szCs w:val="28"/>
        </w:rPr>
        <w:t>номінативними</w:t>
      </w:r>
      <w:proofErr w:type="spellEnd"/>
      <w:r>
        <w:rPr>
          <w:sz w:val="28"/>
          <w:szCs w:val="28"/>
        </w:rPr>
        <w:t xml:space="preserve"> </w:t>
      </w:r>
      <w:proofErr w:type="spellStart"/>
      <w:r>
        <w:rPr>
          <w:sz w:val="28"/>
          <w:szCs w:val="28"/>
        </w:rPr>
        <w:t>одиницями</w:t>
      </w:r>
      <w:proofErr w:type="spellEnd"/>
      <w:r>
        <w:rPr>
          <w:sz w:val="28"/>
          <w:szCs w:val="28"/>
        </w:rPr>
        <w:t xml:space="preserve"> </w:t>
      </w:r>
      <w:proofErr w:type="spellStart"/>
      <w:r>
        <w:rPr>
          <w:sz w:val="28"/>
          <w:szCs w:val="28"/>
        </w:rPr>
        <w:t>розуміємо</w:t>
      </w:r>
      <w:proofErr w:type="spellEnd"/>
      <w:r>
        <w:rPr>
          <w:sz w:val="28"/>
          <w:szCs w:val="28"/>
        </w:rPr>
        <w:t xml:space="preserve"> </w:t>
      </w:r>
      <w:proofErr w:type="spellStart"/>
      <w:r>
        <w:rPr>
          <w:sz w:val="28"/>
          <w:szCs w:val="28"/>
        </w:rPr>
        <w:t>семеми</w:t>
      </w:r>
      <w:proofErr w:type="spellEnd"/>
      <w:r>
        <w:rPr>
          <w:sz w:val="28"/>
          <w:szCs w:val="28"/>
        </w:rPr>
        <w:t xml:space="preserve"> (разом </w:t>
      </w:r>
      <w:proofErr w:type="spellStart"/>
      <w:r>
        <w:rPr>
          <w:sz w:val="28"/>
          <w:szCs w:val="28"/>
        </w:rPr>
        <w:t>із</w:t>
      </w:r>
      <w:proofErr w:type="spellEnd"/>
      <w:r>
        <w:rPr>
          <w:sz w:val="28"/>
          <w:szCs w:val="28"/>
        </w:rPr>
        <w:t xml:space="preserve"> </w:t>
      </w:r>
      <w:proofErr w:type="spellStart"/>
      <w:r>
        <w:rPr>
          <w:sz w:val="28"/>
          <w:szCs w:val="28"/>
        </w:rPr>
        <w:t>їхніми</w:t>
      </w:r>
      <w:proofErr w:type="spellEnd"/>
      <w:r>
        <w:rPr>
          <w:sz w:val="28"/>
          <w:szCs w:val="28"/>
        </w:rPr>
        <w:t xml:space="preserve"> </w:t>
      </w:r>
      <w:proofErr w:type="spellStart"/>
      <w:r>
        <w:rPr>
          <w:sz w:val="28"/>
          <w:szCs w:val="28"/>
        </w:rPr>
        <w:t>дефініціями</w:t>
      </w:r>
      <w:proofErr w:type="spellEnd"/>
      <w:r>
        <w:rPr>
          <w:sz w:val="28"/>
          <w:szCs w:val="28"/>
        </w:rPr>
        <w:t xml:space="preserve">), </w:t>
      </w:r>
      <w:proofErr w:type="spellStart"/>
      <w:r>
        <w:rPr>
          <w:sz w:val="28"/>
          <w:szCs w:val="28"/>
        </w:rPr>
        <w:t>усталені</w:t>
      </w:r>
      <w:proofErr w:type="spellEnd"/>
      <w:r>
        <w:rPr>
          <w:sz w:val="28"/>
          <w:szCs w:val="28"/>
        </w:rPr>
        <w:t xml:space="preserve"> і </w:t>
      </w:r>
      <w:proofErr w:type="spellStart"/>
      <w:r>
        <w:rPr>
          <w:sz w:val="28"/>
          <w:szCs w:val="28"/>
        </w:rPr>
        <w:t>фразеологічні</w:t>
      </w:r>
      <w:proofErr w:type="spellEnd"/>
      <w:r>
        <w:rPr>
          <w:sz w:val="28"/>
          <w:szCs w:val="28"/>
        </w:rPr>
        <w:t xml:space="preserve"> </w:t>
      </w:r>
      <w:proofErr w:type="spellStart"/>
      <w:r>
        <w:rPr>
          <w:sz w:val="28"/>
          <w:szCs w:val="28"/>
        </w:rPr>
        <w:t>словосполучення</w:t>
      </w:r>
      <w:proofErr w:type="spellEnd"/>
      <w:r>
        <w:rPr>
          <w:sz w:val="28"/>
          <w:szCs w:val="28"/>
        </w:rPr>
        <w:t xml:space="preserve"> і </w:t>
      </w:r>
      <w:proofErr w:type="spellStart"/>
      <w:r>
        <w:rPr>
          <w:sz w:val="28"/>
          <w:szCs w:val="28"/>
        </w:rPr>
        <w:t>пареміі</w:t>
      </w:r>
      <w:proofErr w:type="spellEnd"/>
      <w:r>
        <w:rPr>
          <w:sz w:val="28"/>
          <w:szCs w:val="28"/>
        </w:rPr>
        <w:t>̈.</w:t>
      </w:r>
    </w:p>
    <w:p w14:paraId="1A6FEAAB" w14:textId="77777777" w:rsidR="00BC44CF" w:rsidRDefault="00BC44CF" w:rsidP="00BC44CF">
      <w:pPr>
        <w:ind w:firstLine="708"/>
        <w:jc w:val="both"/>
      </w:pPr>
      <w:r>
        <w:rPr>
          <w:sz w:val="28"/>
          <w:szCs w:val="28"/>
        </w:rPr>
        <w:t xml:space="preserve">2. </w:t>
      </w:r>
      <w:proofErr w:type="spellStart"/>
      <w:r>
        <w:rPr>
          <w:sz w:val="28"/>
          <w:szCs w:val="28"/>
        </w:rPr>
        <w:t>Дефініційнии</w:t>
      </w:r>
      <w:proofErr w:type="spellEnd"/>
      <w:r>
        <w:rPr>
          <w:sz w:val="28"/>
          <w:szCs w:val="28"/>
        </w:rPr>
        <w:t xml:space="preserve">̆ </w:t>
      </w:r>
      <w:proofErr w:type="spellStart"/>
      <w:r>
        <w:rPr>
          <w:sz w:val="28"/>
          <w:szCs w:val="28"/>
        </w:rPr>
        <w:t>аналіз</w:t>
      </w:r>
      <w:proofErr w:type="spellEnd"/>
      <w:r>
        <w:rPr>
          <w:sz w:val="28"/>
          <w:szCs w:val="28"/>
        </w:rPr>
        <w:t xml:space="preserve"> </w:t>
      </w:r>
      <w:proofErr w:type="spellStart"/>
      <w:r>
        <w:rPr>
          <w:sz w:val="28"/>
          <w:szCs w:val="28"/>
        </w:rPr>
        <w:t>номінативних</w:t>
      </w:r>
      <w:proofErr w:type="spellEnd"/>
      <w:r>
        <w:rPr>
          <w:sz w:val="28"/>
          <w:szCs w:val="28"/>
        </w:rPr>
        <w:t xml:space="preserve"> </w:t>
      </w:r>
      <w:proofErr w:type="spellStart"/>
      <w:r>
        <w:rPr>
          <w:sz w:val="28"/>
          <w:szCs w:val="28"/>
        </w:rPr>
        <w:t>одиниць</w:t>
      </w:r>
      <w:proofErr w:type="spellEnd"/>
      <w:r>
        <w:rPr>
          <w:sz w:val="28"/>
          <w:szCs w:val="28"/>
        </w:rPr>
        <w:t xml:space="preserve"> </w:t>
      </w:r>
      <w:proofErr w:type="spellStart"/>
      <w:r>
        <w:rPr>
          <w:sz w:val="28"/>
          <w:szCs w:val="28"/>
        </w:rPr>
        <w:t>із</w:t>
      </w:r>
      <w:proofErr w:type="spellEnd"/>
      <w:r>
        <w:rPr>
          <w:sz w:val="28"/>
          <w:szCs w:val="28"/>
        </w:rPr>
        <w:t xml:space="preserve"> метою </w:t>
      </w:r>
      <w:proofErr w:type="spellStart"/>
      <w:r>
        <w:rPr>
          <w:sz w:val="28"/>
          <w:szCs w:val="28"/>
        </w:rPr>
        <w:t>виокремлення</w:t>
      </w:r>
      <w:proofErr w:type="spellEnd"/>
      <w:r>
        <w:rPr>
          <w:sz w:val="28"/>
          <w:szCs w:val="28"/>
        </w:rPr>
        <w:t xml:space="preserve"> </w:t>
      </w:r>
      <w:proofErr w:type="spellStart"/>
      <w:r>
        <w:rPr>
          <w:sz w:val="28"/>
          <w:szCs w:val="28"/>
        </w:rPr>
        <w:t>ключових</w:t>
      </w:r>
      <w:proofErr w:type="spellEnd"/>
      <w:r>
        <w:rPr>
          <w:sz w:val="28"/>
          <w:szCs w:val="28"/>
        </w:rPr>
        <w:t xml:space="preserve"> сем, </w:t>
      </w:r>
      <w:proofErr w:type="spellStart"/>
      <w:r>
        <w:rPr>
          <w:sz w:val="28"/>
          <w:szCs w:val="28"/>
        </w:rPr>
        <w:t>які</w:t>
      </w:r>
      <w:proofErr w:type="spellEnd"/>
      <w:r>
        <w:rPr>
          <w:sz w:val="28"/>
          <w:szCs w:val="28"/>
        </w:rPr>
        <w:t xml:space="preserve"> в </w:t>
      </w:r>
      <w:proofErr w:type="spellStart"/>
      <w:r>
        <w:rPr>
          <w:sz w:val="28"/>
          <w:szCs w:val="28"/>
        </w:rPr>
        <w:t>різних</w:t>
      </w:r>
      <w:proofErr w:type="spellEnd"/>
      <w:r>
        <w:rPr>
          <w:sz w:val="28"/>
          <w:szCs w:val="28"/>
        </w:rPr>
        <w:t xml:space="preserve"> словниках </w:t>
      </w:r>
      <w:proofErr w:type="spellStart"/>
      <w:r>
        <w:rPr>
          <w:sz w:val="28"/>
          <w:szCs w:val="28"/>
        </w:rPr>
        <w:t>можуть</w:t>
      </w:r>
      <w:proofErr w:type="spellEnd"/>
      <w:r>
        <w:rPr>
          <w:sz w:val="28"/>
          <w:szCs w:val="28"/>
        </w:rPr>
        <w:t xml:space="preserve"> бути </w:t>
      </w:r>
      <w:proofErr w:type="spellStart"/>
      <w:r>
        <w:rPr>
          <w:sz w:val="28"/>
          <w:szCs w:val="28"/>
        </w:rPr>
        <w:t>виражені</w:t>
      </w:r>
      <w:proofErr w:type="spellEnd"/>
      <w:r>
        <w:rPr>
          <w:sz w:val="28"/>
          <w:szCs w:val="28"/>
        </w:rPr>
        <w:t xml:space="preserve"> </w:t>
      </w:r>
      <w:proofErr w:type="spellStart"/>
      <w:r>
        <w:rPr>
          <w:sz w:val="28"/>
          <w:szCs w:val="28"/>
        </w:rPr>
        <w:t>кількома</w:t>
      </w:r>
      <w:proofErr w:type="spellEnd"/>
      <w:r>
        <w:rPr>
          <w:sz w:val="28"/>
          <w:szCs w:val="28"/>
        </w:rPr>
        <w:t xml:space="preserve"> </w:t>
      </w:r>
      <w:proofErr w:type="spellStart"/>
      <w:r>
        <w:rPr>
          <w:sz w:val="28"/>
          <w:szCs w:val="28"/>
        </w:rPr>
        <w:t>неідентичними</w:t>
      </w:r>
      <w:proofErr w:type="spellEnd"/>
      <w:r>
        <w:rPr>
          <w:sz w:val="28"/>
          <w:szCs w:val="28"/>
        </w:rPr>
        <w:t xml:space="preserve"> </w:t>
      </w:r>
      <w:proofErr w:type="spellStart"/>
      <w:r>
        <w:rPr>
          <w:sz w:val="28"/>
          <w:szCs w:val="28"/>
        </w:rPr>
        <w:t>дефініційними</w:t>
      </w:r>
      <w:proofErr w:type="spellEnd"/>
      <w:r>
        <w:rPr>
          <w:sz w:val="28"/>
          <w:szCs w:val="28"/>
        </w:rPr>
        <w:t xml:space="preserve"> </w:t>
      </w:r>
      <w:proofErr w:type="spellStart"/>
      <w:r>
        <w:rPr>
          <w:sz w:val="28"/>
          <w:szCs w:val="28"/>
        </w:rPr>
        <w:t>ознаками</w:t>
      </w:r>
      <w:proofErr w:type="spellEnd"/>
      <w:r>
        <w:rPr>
          <w:sz w:val="28"/>
          <w:szCs w:val="28"/>
        </w:rPr>
        <w:t xml:space="preserve">. </w:t>
      </w:r>
      <w:proofErr w:type="spellStart"/>
      <w:r>
        <w:rPr>
          <w:sz w:val="28"/>
          <w:szCs w:val="28"/>
        </w:rPr>
        <w:t>Вибір</w:t>
      </w:r>
      <w:proofErr w:type="spellEnd"/>
      <w:r>
        <w:rPr>
          <w:sz w:val="28"/>
          <w:szCs w:val="28"/>
        </w:rPr>
        <w:t xml:space="preserve"> </w:t>
      </w:r>
      <w:proofErr w:type="spellStart"/>
      <w:r>
        <w:rPr>
          <w:sz w:val="28"/>
          <w:szCs w:val="28"/>
        </w:rPr>
        <w:t>наскрізного</w:t>
      </w:r>
      <w:proofErr w:type="spellEnd"/>
      <w:r>
        <w:rPr>
          <w:sz w:val="28"/>
          <w:szCs w:val="28"/>
        </w:rPr>
        <w:t xml:space="preserve"> в рамках поля </w:t>
      </w:r>
      <w:proofErr w:type="spellStart"/>
      <w:r>
        <w:rPr>
          <w:sz w:val="28"/>
          <w:szCs w:val="28"/>
        </w:rPr>
        <w:t>позначення</w:t>
      </w:r>
      <w:proofErr w:type="spellEnd"/>
      <w:r>
        <w:rPr>
          <w:sz w:val="28"/>
          <w:szCs w:val="28"/>
        </w:rPr>
        <w:t xml:space="preserve"> </w:t>
      </w:r>
      <w:proofErr w:type="spellStart"/>
      <w:r>
        <w:rPr>
          <w:sz w:val="28"/>
          <w:szCs w:val="28"/>
        </w:rPr>
        <w:t>виокремлених</w:t>
      </w:r>
      <w:proofErr w:type="spellEnd"/>
      <w:r>
        <w:rPr>
          <w:sz w:val="28"/>
          <w:szCs w:val="28"/>
        </w:rPr>
        <w:t xml:space="preserve"> сем. За </w:t>
      </w:r>
      <w:proofErr w:type="spellStart"/>
      <w:r>
        <w:rPr>
          <w:sz w:val="28"/>
          <w:szCs w:val="28"/>
        </w:rPr>
        <w:t>необхідності</w:t>
      </w:r>
      <w:proofErr w:type="spellEnd"/>
      <w:r>
        <w:rPr>
          <w:sz w:val="28"/>
          <w:szCs w:val="28"/>
        </w:rPr>
        <w:t xml:space="preserve"> семи </w:t>
      </w:r>
      <w:proofErr w:type="spellStart"/>
      <w:r>
        <w:rPr>
          <w:sz w:val="28"/>
          <w:szCs w:val="28"/>
        </w:rPr>
        <w:t>можуть</w:t>
      </w:r>
      <w:proofErr w:type="spellEnd"/>
      <w:r>
        <w:rPr>
          <w:sz w:val="28"/>
          <w:szCs w:val="28"/>
        </w:rPr>
        <w:t xml:space="preserve"> </w:t>
      </w:r>
      <w:proofErr w:type="spellStart"/>
      <w:r>
        <w:rPr>
          <w:sz w:val="28"/>
          <w:szCs w:val="28"/>
        </w:rPr>
        <w:t>піддаватись</w:t>
      </w:r>
      <w:proofErr w:type="spellEnd"/>
      <w:r>
        <w:rPr>
          <w:sz w:val="28"/>
          <w:szCs w:val="28"/>
        </w:rPr>
        <w:t xml:space="preserve"> </w:t>
      </w:r>
      <w:proofErr w:type="spellStart"/>
      <w:r>
        <w:rPr>
          <w:sz w:val="28"/>
          <w:szCs w:val="28"/>
        </w:rPr>
        <w:t>подальшому</w:t>
      </w:r>
      <w:proofErr w:type="spellEnd"/>
      <w:r>
        <w:rPr>
          <w:sz w:val="28"/>
          <w:szCs w:val="28"/>
        </w:rPr>
        <w:t xml:space="preserve"> </w:t>
      </w:r>
      <w:proofErr w:type="spellStart"/>
      <w:r>
        <w:rPr>
          <w:sz w:val="28"/>
          <w:szCs w:val="28"/>
        </w:rPr>
        <w:t>аналізу</w:t>
      </w:r>
      <w:proofErr w:type="spellEnd"/>
      <w:r>
        <w:rPr>
          <w:sz w:val="28"/>
          <w:szCs w:val="28"/>
        </w:rPr>
        <w:t xml:space="preserve"> другого, </w:t>
      </w:r>
      <w:proofErr w:type="spellStart"/>
      <w:r>
        <w:rPr>
          <w:sz w:val="28"/>
          <w:szCs w:val="28"/>
        </w:rPr>
        <w:t>можливо</w:t>
      </w:r>
      <w:proofErr w:type="spellEnd"/>
      <w:r>
        <w:rPr>
          <w:sz w:val="28"/>
          <w:szCs w:val="28"/>
        </w:rPr>
        <w:t xml:space="preserve"> </w:t>
      </w:r>
      <w:proofErr w:type="spellStart"/>
      <w:r>
        <w:rPr>
          <w:sz w:val="28"/>
          <w:szCs w:val="28"/>
        </w:rPr>
        <w:t>третього</w:t>
      </w:r>
      <w:proofErr w:type="spellEnd"/>
      <w:r>
        <w:rPr>
          <w:sz w:val="28"/>
          <w:szCs w:val="28"/>
        </w:rPr>
        <w:t xml:space="preserve"> </w:t>
      </w:r>
      <w:proofErr w:type="spellStart"/>
      <w:r>
        <w:rPr>
          <w:sz w:val="28"/>
          <w:szCs w:val="28"/>
        </w:rPr>
        <w:t>ступеня</w:t>
      </w:r>
      <w:proofErr w:type="spellEnd"/>
      <w:r>
        <w:rPr>
          <w:sz w:val="28"/>
          <w:szCs w:val="28"/>
        </w:rPr>
        <w:t xml:space="preserve"> </w:t>
      </w:r>
      <w:proofErr w:type="spellStart"/>
      <w:r>
        <w:rPr>
          <w:sz w:val="28"/>
          <w:szCs w:val="28"/>
        </w:rPr>
        <w:t>глибини</w:t>
      </w:r>
      <w:proofErr w:type="spellEnd"/>
      <w:r>
        <w:rPr>
          <w:sz w:val="28"/>
          <w:szCs w:val="28"/>
        </w:rPr>
        <w:t xml:space="preserve">. В </w:t>
      </w:r>
      <w:proofErr w:type="spellStart"/>
      <w:r>
        <w:rPr>
          <w:sz w:val="28"/>
          <w:szCs w:val="28"/>
        </w:rPr>
        <w:t>цьому</w:t>
      </w:r>
      <w:proofErr w:type="spellEnd"/>
      <w:r>
        <w:rPr>
          <w:sz w:val="28"/>
          <w:szCs w:val="28"/>
        </w:rPr>
        <w:t xml:space="preserve"> </w:t>
      </w:r>
      <w:proofErr w:type="spellStart"/>
      <w:r>
        <w:rPr>
          <w:sz w:val="28"/>
          <w:szCs w:val="28"/>
        </w:rPr>
        <w:t>разі</w:t>
      </w:r>
      <w:proofErr w:type="spellEnd"/>
      <w:r>
        <w:rPr>
          <w:sz w:val="28"/>
          <w:szCs w:val="28"/>
        </w:rPr>
        <w:t xml:space="preserve"> </w:t>
      </w:r>
      <w:proofErr w:type="spellStart"/>
      <w:r>
        <w:rPr>
          <w:sz w:val="28"/>
          <w:szCs w:val="28"/>
        </w:rPr>
        <w:t>дефініційна</w:t>
      </w:r>
      <w:proofErr w:type="spellEnd"/>
      <w:r>
        <w:rPr>
          <w:sz w:val="28"/>
          <w:szCs w:val="28"/>
        </w:rPr>
        <w:t xml:space="preserve"> </w:t>
      </w:r>
      <w:proofErr w:type="spellStart"/>
      <w:r>
        <w:rPr>
          <w:sz w:val="28"/>
          <w:szCs w:val="28"/>
        </w:rPr>
        <w:t>ознака</w:t>
      </w:r>
      <w:proofErr w:type="spellEnd"/>
      <w:r>
        <w:rPr>
          <w:sz w:val="28"/>
          <w:szCs w:val="28"/>
        </w:rPr>
        <w:t xml:space="preserve"> (яка </w:t>
      </w:r>
      <w:proofErr w:type="spellStart"/>
      <w:r>
        <w:rPr>
          <w:sz w:val="28"/>
          <w:szCs w:val="28"/>
        </w:rPr>
        <w:t>матеріалізує</w:t>
      </w:r>
      <w:proofErr w:type="spellEnd"/>
      <w:r>
        <w:rPr>
          <w:sz w:val="28"/>
          <w:szCs w:val="28"/>
        </w:rPr>
        <w:t xml:space="preserve"> </w:t>
      </w:r>
      <w:proofErr w:type="spellStart"/>
      <w:r>
        <w:rPr>
          <w:sz w:val="28"/>
          <w:szCs w:val="28"/>
        </w:rPr>
        <w:t>відповідну</w:t>
      </w:r>
      <w:proofErr w:type="spellEnd"/>
      <w:r>
        <w:rPr>
          <w:sz w:val="28"/>
          <w:szCs w:val="28"/>
        </w:rPr>
        <w:t xml:space="preserve"> сему) </w:t>
      </w:r>
      <w:proofErr w:type="spellStart"/>
      <w:r>
        <w:rPr>
          <w:sz w:val="28"/>
          <w:szCs w:val="28"/>
        </w:rPr>
        <w:t>розглядається</w:t>
      </w:r>
      <w:proofErr w:type="spellEnd"/>
      <w:r>
        <w:rPr>
          <w:sz w:val="28"/>
          <w:szCs w:val="28"/>
        </w:rPr>
        <w:t xml:space="preserve"> як </w:t>
      </w:r>
      <w:proofErr w:type="spellStart"/>
      <w:r>
        <w:rPr>
          <w:sz w:val="28"/>
          <w:szCs w:val="28"/>
        </w:rPr>
        <w:t>самостійнии</w:t>
      </w:r>
      <w:proofErr w:type="spellEnd"/>
      <w:r>
        <w:rPr>
          <w:sz w:val="28"/>
          <w:szCs w:val="28"/>
        </w:rPr>
        <w:t xml:space="preserve">̆ </w:t>
      </w:r>
      <w:proofErr w:type="spellStart"/>
      <w:r>
        <w:rPr>
          <w:sz w:val="28"/>
          <w:szCs w:val="28"/>
        </w:rPr>
        <w:t>об’єкт</w:t>
      </w:r>
      <w:proofErr w:type="spellEnd"/>
      <w:r>
        <w:rPr>
          <w:sz w:val="28"/>
          <w:szCs w:val="28"/>
        </w:rPr>
        <w:t xml:space="preserve"> </w:t>
      </w:r>
      <w:proofErr w:type="spellStart"/>
      <w:r>
        <w:rPr>
          <w:sz w:val="28"/>
          <w:szCs w:val="28"/>
        </w:rPr>
        <w:t>подальшого</w:t>
      </w:r>
      <w:proofErr w:type="spellEnd"/>
      <w:r>
        <w:rPr>
          <w:sz w:val="28"/>
          <w:szCs w:val="28"/>
        </w:rPr>
        <w:t xml:space="preserve"> компонентного </w:t>
      </w:r>
      <w:proofErr w:type="spellStart"/>
      <w:r>
        <w:rPr>
          <w:sz w:val="28"/>
          <w:szCs w:val="28"/>
        </w:rPr>
        <w:t>аналізу</w:t>
      </w:r>
      <w:proofErr w:type="spellEnd"/>
      <w:r>
        <w:rPr>
          <w:sz w:val="28"/>
          <w:szCs w:val="28"/>
        </w:rPr>
        <w:t>.</w:t>
      </w:r>
    </w:p>
    <w:p w14:paraId="528A639C" w14:textId="77777777" w:rsidR="00BC44CF" w:rsidRDefault="00BC44CF" w:rsidP="00BC44CF">
      <w:pPr>
        <w:ind w:firstLine="708"/>
        <w:jc w:val="both"/>
      </w:pPr>
      <w:r>
        <w:rPr>
          <w:sz w:val="28"/>
          <w:szCs w:val="28"/>
        </w:rPr>
        <w:t xml:space="preserve">3. </w:t>
      </w:r>
      <w:proofErr w:type="spellStart"/>
      <w:r>
        <w:rPr>
          <w:sz w:val="28"/>
          <w:szCs w:val="28"/>
        </w:rPr>
        <w:t>Аранжування</w:t>
      </w:r>
      <w:proofErr w:type="spellEnd"/>
      <w:r>
        <w:rPr>
          <w:sz w:val="28"/>
          <w:szCs w:val="28"/>
        </w:rPr>
        <w:t xml:space="preserve"> </w:t>
      </w:r>
      <w:proofErr w:type="spellStart"/>
      <w:r>
        <w:rPr>
          <w:sz w:val="28"/>
          <w:szCs w:val="28"/>
        </w:rPr>
        <w:t>ключових</w:t>
      </w:r>
      <w:proofErr w:type="spellEnd"/>
      <w:r>
        <w:rPr>
          <w:sz w:val="28"/>
          <w:szCs w:val="28"/>
        </w:rPr>
        <w:t xml:space="preserve"> сем за </w:t>
      </w:r>
      <w:proofErr w:type="spellStart"/>
      <w:r>
        <w:rPr>
          <w:sz w:val="28"/>
          <w:szCs w:val="28"/>
        </w:rPr>
        <w:t>їхнім</w:t>
      </w:r>
      <w:proofErr w:type="spellEnd"/>
      <w:r>
        <w:rPr>
          <w:sz w:val="28"/>
          <w:szCs w:val="28"/>
        </w:rPr>
        <w:t xml:space="preserve"> </w:t>
      </w:r>
      <w:proofErr w:type="spellStart"/>
      <w:r>
        <w:rPr>
          <w:sz w:val="28"/>
          <w:szCs w:val="28"/>
        </w:rPr>
        <w:t>смисловим</w:t>
      </w:r>
      <w:proofErr w:type="spellEnd"/>
      <w:r>
        <w:rPr>
          <w:sz w:val="28"/>
          <w:szCs w:val="28"/>
        </w:rPr>
        <w:t xml:space="preserve"> </w:t>
      </w:r>
      <w:proofErr w:type="spellStart"/>
      <w:r>
        <w:rPr>
          <w:sz w:val="28"/>
          <w:szCs w:val="28"/>
        </w:rPr>
        <w:t>потенціалом</w:t>
      </w:r>
      <w:proofErr w:type="spellEnd"/>
      <w:r>
        <w:rPr>
          <w:sz w:val="28"/>
          <w:szCs w:val="28"/>
        </w:rPr>
        <w:t xml:space="preserve">: ЩО </w:t>
      </w:r>
      <w:proofErr w:type="spellStart"/>
      <w:r>
        <w:rPr>
          <w:sz w:val="28"/>
          <w:szCs w:val="28"/>
        </w:rPr>
        <w:t>називається</w:t>
      </w:r>
      <w:proofErr w:type="spellEnd"/>
      <w:r>
        <w:rPr>
          <w:sz w:val="28"/>
          <w:szCs w:val="28"/>
        </w:rPr>
        <w:t xml:space="preserve">, ЯК </w:t>
      </w:r>
      <w:proofErr w:type="spellStart"/>
      <w:r>
        <w:rPr>
          <w:sz w:val="28"/>
          <w:szCs w:val="28"/>
        </w:rPr>
        <w:t>характеризується</w:t>
      </w:r>
      <w:proofErr w:type="spellEnd"/>
      <w:r>
        <w:rPr>
          <w:sz w:val="28"/>
          <w:szCs w:val="28"/>
        </w:rPr>
        <w:t xml:space="preserve">, ЯКІ </w:t>
      </w:r>
      <w:proofErr w:type="spellStart"/>
      <w:r>
        <w:rPr>
          <w:sz w:val="28"/>
          <w:szCs w:val="28"/>
        </w:rPr>
        <w:t>трансформаціі</w:t>
      </w:r>
      <w:proofErr w:type="spellEnd"/>
      <w:r>
        <w:rPr>
          <w:sz w:val="28"/>
          <w:szCs w:val="28"/>
        </w:rPr>
        <w:t xml:space="preserve">̈ </w:t>
      </w:r>
      <w:proofErr w:type="spellStart"/>
      <w:r>
        <w:rPr>
          <w:sz w:val="28"/>
          <w:szCs w:val="28"/>
        </w:rPr>
        <w:t>відбуваються</w:t>
      </w:r>
      <w:proofErr w:type="spellEnd"/>
      <w:r>
        <w:rPr>
          <w:sz w:val="28"/>
          <w:szCs w:val="28"/>
        </w:rPr>
        <w:t xml:space="preserve"> в межах </w:t>
      </w:r>
      <w:proofErr w:type="spellStart"/>
      <w:r>
        <w:rPr>
          <w:sz w:val="28"/>
          <w:szCs w:val="28"/>
        </w:rPr>
        <w:t>досліджуваного</w:t>
      </w:r>
      <w:proofErr w:type="spellEnd"/>
      <w:r>
        <w:rPr>
          <w:sz w:val="28"/>
          <w:szCs w:val="28"/>
        </w:rPr>
        <w:t xml:space="preserve"> поля.</w:t>
      </w:r>
    </w:p>
    <w:p w14:paraId="221C2812" w14:textId="77777777" w:rsidR="00BC44CF" w:rsidRDefault="00BC44CF" w:rsidP="00BC44CF">
      <w:pPr>
        <w:ind w:firstLine="708"/>
        <w:jc w:val="both"/>
      </w:pPr>
      <w:r>
        <w:rPr>
          <w:sz w:val="28"/>
          <w:szCs w:val="28"/>
        </w:rPr>
        <w:t xml:space="preserve">4. </w:t>
      </w:r>
      <w:proofErr w:type="spellStart"/>
      <w:r>
        <w:rPr>
          <w:sz w:val="28"/>
          <w:szCs w:val="28"/>
        </w:rPr>
        <w:t>Структурування</w:t>
      </w:r>
      <w:proofErr w:type="spellEnd"/>
      <w:r>
        <w:rPr>
          <w:sz w:val="28"/>
          <w:szCs w:val="28"/>
        </w:rPr>
        <w:t xml:space="preserve"> поля на ядро, </w:t>
      </w:r>
      <w:proofErr w:type="spellStart"/>
      <w:r>
        <w:rPr>
          <w:sz w:val="28"/>
          <w:szCs w:val="28"/>
        </w:rPr>
        <w:t>медіальну</w:t>
      </w:r>
      <w:proofErr w:type="spellEnd"/>
      <w:r>
        <w:rPr>
          <w:sz w:val="28"/>
          <w:szCs w:val="28"/>
        </w:rPr>
        <w:t xml:space="preserve"> зону і </w:t>
      </w:r>
      <w:proofErr w:type="spellStart"/>
      <w:r>
        <w:rPr>
          <w:sz w:val="28"/>
          <w:szCs w:val="28"/>
        </w:rPr>
        <w:t>периферію</w:t>
      </w:r>
      <w:proofErr w:type="spellEnd"/>
      <w:r>
        <w:rPr>
          <w:sz w:val="28"/>
          <w:szCs w:val="28"/>
        </w:rPr>
        <w:t>.</w:t>
      </w:r>
    </w:p>
    <w:p w14:paraId="2D3A108F" w14:textId="77777777" w:rsidR="00BC44CF" w:rsidRPr="002B1852" w:rsidRDefault="00BC44CF" w:rsidP="00BC44CF">
      <w:pPr>
        <w:ind w:firstLine="708"/>
        <w:jc w:val="both"/>
        <w:rPr>
          <w:spacing w:val="-14"/>
        </w:rPr>
      </w:pPr>
      <w:r w:rsidRPr="002B1852">
        <w:rPr>
          <w:spacing w:val="-14"/>
          <w:sz w:val="28"/>
          <w:szCs w:val="28"/>
        </w:rPr>
        <w:t xml:space="preserve">5. </w:t>
      </w:r>
      <w:proofErr w:type="spellStart"/>
      <w:r w:rsidRPr="002B1852">
        <w:rPr>
          <w:spacing w:val="-14"/>
          <w:sz w:val="28"/>
          <w:szCs w:val="28"/>
        </w:rPr>
        <w:t>Окремим</w:t>
      </w:r>
      <w:proofErr w:type="spellEnd"/>
      <w:r w:rsidRPr="002B1852">
        <w:rPr>
          <w:spacing w:val="-14"/>
          <w:sz w:val="28"/>
          <w:szCs w:val="28"/>
        </w:rPr>
        <w:t xml:space="preserve"> </w:t>
      </w:r>
      <w:proofErr w:type="spellStart"/>
      <w:r w:rsidRPr="002B1852">
        <w:rPr>
          <w:spacing w:val="-14"/>
          <w:sz w:val="28"/>
          <w:szCs w:val="28"/>
        </w:rPr>
        <w:t>етапом</w:t>
      </w:r>
      <w:proofErr w:type="spellEnd"/>
      <w:r w:rsidRPr="002B1852">
        <w:rPr>
          <w:spacing w:val="-14"/>
          <w:sz w:val="28"/>
          <w:szCs w:val="28"/>
        </w:rPr>
        <w:t xml:space="preserve"> </w:t>
      </w:r>
      <w:proofErr w:type="spellStart"/>
      <w:r w:rsidRPr="002B1852">
        <w:rPr>
          <w:spacing w:val="-14"/>
          <w:sz w:val="28"/>
          <w:szCs w:val="28"/>
        </w:rPr>
        <w:t>має</w:t>
      </w:r>
      <w:proofErr w:type="spellEnd"/>
      <w:r w:rsidRPr="002B1852">
        <w:rPr>
          <w:spacing w:val="-14"/>
          <w:sz w:val="28"/>
          <w:szCs w:val="28"/>
        </w:rPr>
        <w:t xml:space="preserve"> бути </w:t>
      </w:r>
      <w:proofErr w:type="spellStart"/>
      <w:r w:rsidRPr="002B1852">
        <w:rPr>
          <w:spacing w:val="-14"/>
          <w:sz w:val="28"/>
          <w:szCs w:val="28"/>
        </w:rPr>
        <w:t>етимологічна</w:t>
      </w:r>
      <w:proofErr w:type="spellEnd"/>
      <w:r w:rsidRPr="002B1852">
        <w:rPr>
          <w:spacing w:val="-14"/>
          <w:sz w:val="28"/>
          <w:szCs w:val="28"/>
        </w:rPr>
        <w:t xml:space="preserve"> </w:t>
      </w:r>
      <w:proofErr w:type="spellStart"/>
      <w:r w:rsidRPr="002B1852">
        <w:rPr>
          <w:spacing w:val="-14"/>
          <w:sz w:val="28"/>
          <w:szCs w:val="28"/>
        </w:rPr>
        <w:t>розвідка</w:t>
      </w:r>
      <w:proofErr w:type="spellEnd"/>
      <w:r w:rsidRPr="002B1852">
        <w:rPr>
          <w:spacing w:val="-14"/>
          <w:sz w:val="28"/>
          <w:szCs w:val="28"/>
        </w:rPr>
        <w:t xml:space="preserve"> </w:t>
      </w:r>
      <w:proofErr w:type="spellStart"/>
      <w:r w:rsidRPr="002B1852">
        <w:rPr>
          <w:spacing w:val="-14"/>
          <w:sz w:val="28"/>
          <w:szCs w:val="28"/>
        </w:rPr>
        <w:t>ядерних</w:t>
      </w:r>
      <w:proofErr w:type="spellEnd"/>
      <w:r w:rsidRPr="002B1852">
        <w:rPr>
          <w:spacing w:val="-14"/>
          <w:sz w:val="28"/>
          <w:szCs w:val="28"/>
        </w:rPr>
        <w:t xml:space="preserve"> семем [5, </w:t>
      </w:r>
      <w:r w:rsidRPr="002B1852">
        <w:rPr>
          <w:spacing w:val="-14"/>
          <w:sz w:val="28"/>
          <w:szCs w:val="28"/>
          <w:lang w:val="en-US"/>
        </w:rPr>
        <w:t>c</w:t>
      </w:r>
      <w:r w:rsidRPr="002B1852">
        <w:rPr>
          <w:spacing w:val="-14"/>
          <w:sz w:val="28"/>
          <w:szCs w:val="28"/>
        </w:rPr>
        <w:t>.125-126].</w:t>
      </w:r>
    </w:p>
    <w:p w14:paraId="279A0582" w14:textId="77777777" w:rsidR="00BC44CF" w:rsidRDefault="00BC44CF" w:rsidP="00BC44CF">
      <w:pPr>
        <w:ind w:firstLine="708"/>
        <w:jc w:val="both"/>
      </w:pPr>
      <w:proofErr w:type="spellStart"/>
      <w:r>
        <w:rPr>
          <w:sz w:val="28"/>
          <w:szCs w:val="28"/>
        </w:rPr>
        <w:t>Традиційно</w:t>
      </w:r>
      <w:proofErr w:type="spellEnd"/>
      <w:r>
        <w:rPr>
          <w:sz w:val="28"/>
          <w:szCs w:val="28"/>
        </w:rPr>
        <w:t xml:space="preserve">, </w:t>
      </w:r>
      <w:proofErr w:type="spellStart"/>
      <w:r>
        <w:rPr>
          <w:sz w:val="28"/>
          <w:szCs w:val="28"/>
        </w:rPr>
        <w:t>концепти</w:t>
      </w:r>
      <w:proofErr w:type="spellEnd"/>
      <w:r>
        <w:rPr>
          <w:sz w:val="28"/>
          <w:szCs w:val="28"/>
        </w:rPr>
        <w:t xml:space="preserve"> </w:t>
      </w:r>
      <w:proofErr w:type="spellStart"/>
      <w:r>
        <w:rPr>
          <w:sz w:val="28"/>
          <w:szCs w:val="28"/>
        </w:rPr>
        <w:t>представляють</w:t>
      </w:r>
      <w:proofErr w:type="spellEnd"/>
      <w:r>
        <w:rPr>
          <w:sz w:val="28"/>
          <w:szCs w:val="28"/>
        </w:rPr>
        <w:t xml:space="preserve"> як </w:t>
      </w:r>
      <w:proofErr w:type="spellStart"/>
      <w:r>
        <w:rPr>
          <w:sz w:val="28"/>
          <w:szCs w:val="28"/>
        </w:rPr>
        <w:t>дворівневі</w:t>
      </w:r>
      <w:proofErr w:type="spellEnd"/>
      <w:r>
        <w:rPr>
          <w:sz w:val="28"/>
          <w:szCs w:val="28"/>
        </w:rPr>
        <w:t xml:space="preserve"> </w:t>
      </w:r>
      <w:proofErr w:type="spellStart"/>
      <w:r>
        <w:rPr>
          <w:sz w:val="28"/>
          <w:szCs w:val="28"/>
        </w:rPr>
        <w:t>утворення</w:t>
      </w:r>
      <w:proofErr w:type="spellEnd"/>
      <w:r>
        <w:rPr>
          <w:sz w:val="28"/>
          <w:szCs w:val="28"/>
        </w:rPr>
        <w:t xml:space="preserve">, в </w:t>
      </w:r>
      <w:proofErr w:type="spellStart"/>
      <w:r>
        <w:rPr>
          <w:sz w:val="28"/>
          <w:szCs w:val="28"/>
        </w:rPr>
        <w:t>яких</w:t>
      </w:r>
      <w:proofErr w:type="spellEnd"/>
      <w:r>
        <w:rPr>
          <w:sz w:val="28"/>
          <w:szCs w:val="28"/>
        </w:rPr>
        <w:t xml:space="preserve"> </w:t>
      </w:r>
      <w:proofErr w:type="spellStart"/>
      <w:r>
        <w:rPr>
          <w:sz w:val="28"/>
          <w:szCs w:val="28"/>
        </w:rPr>
        <w:t>виділяють</w:t>
      </w:r>
      <w:proofErr w:type="spellEnd"/>
      <w:r>
        <w:rPr>
          <w:sz w:val="28"/>
          <w:szCs w:val="28"/>
        </w:rPr>
        <w:t xml:space="preserve"> ядро та </w:t>
      </w:r>
      <w:proofErr w:type="spellStart"/>
      <w:r>
        <w:rPr>
          <w:sz w:val="28"/>
          <w:szCs w:val="28"/>
        </w:rPr>
        <w:t>периферію</w:t>
      </w:r>
      <w:proofErr w:type="spellEnd"/>
      <w:r>
        <w:rPr>
          <w:sz w:val="28"/>
          <w:szCs w:val="28"/>
        </w:rPr>
        <w:t xml:space="preserve">. При </w:t>
      </w:r>
      <w:proofErr w:type="spellStart"/>
      <w:r>
        <w:rPr>
          <w:sz w:val="28"/>
          <w:szCs w:val="28"/>
        </w:rPr>
        <w:t>описі</w:t>
      </w:r>
      <w:proofErr w:type="spellEnd"/>
      <w:r>
        <w:rPr>
          <w:sz w:val="28"/>
          <w:szCs w:val="28"/>
        </w:rPr>
        <w:t xml:space="preserve"> ядра </w:t>
      </w:r>
      <w:proofErr w:type="spellStart"/>
      <w:r>
        <w:rPr>
          <w:sz w:val="28"/>
          <w:szCs w:val="28"/>
        </w:rPr>
        <w:t>виділяють</w:t>
      </w:r>
      <w:proofErr w:type="spellEnd"/>
      <w:r>
        <w:rPr>
          <w:sz w:val="28"/>
          <w:szCs w:val="28"/>
        </w:rPr>
        <w:t xml:space="preserve"> слова-</w:t>
      </w:r>
      <w:proofErr w:type="spellStart"/>
      <w:r>
        <w:rPr>
          <w:sz w:val="28"/>
          <w:szCs w:val="28"/>
        </w:rPr>
        <w:t>репрезентанти</w:t>
      </w:r>
      <w:proofErr w:type="spellEnd"/>
      <w:r>
        <w:rPr>
          <w:sz w:val="28"/>
          <w:szCs w:val="28"/>
        </w:rPr>
        <w:t xml:space="preserve"> (</w:t>
      </w:r>
      <w:proofErr w:type="spellStart"/>
      <w:r>
        <w:rPr>
          <w:sz w:val="28"/>
          <w:szCs w:val="28"/>
        </w:rPr>
        <w:t>аналіз</w:t>
      </w:r>
      <w:proofErr w:type="spellEnd"/>
      <w:r>
        <w:rPr>
          <w:sz w:val="28"/>
          <w:szCs w:val="28"/>
        </w:rPr>
        <w:t xml:space="preserve"> семантики </w:t>
      </w:r>
      <w:proofErr w:type="spellStart"/>
      <w:r>
        <w:rPr>
          <w:sz w:val="28"/>
          <w:szCs w:val="28"/>
        </w:rPr>
        <w:t>імені</w:t>
      </w:r>
      <w:proofErr w:type="spellEnd"/>
      <w:r>
        <w:rPr>
          <w:sz w:val="28"/>
          <w:szCs w:val="28"/>
        </w:rPr>
        <w:t xml:space="preserve"> концепту, </w:t>
      </w:r>
      <w:proofErr w:type="spellStart"/>
      <w:r>
        <w:rPr>
          <w:sz w:val="28"/>
          <w:szCs w:val="28"/>
        </w:rPr>
        <w:t>синонімів</w:t>
      </w:r>
      <w:proofErr w:type="spellEnd"/>
      <w:r>
        <w:rPr>
          <w:sz w:val="28"/>
          <w:szCs w:val="28"/>
        </w:rPr>
        <w:t xml:space="preserve">, </w:t>
      </w:r>
      <w:proofErr w:type="spellStart"/>
      <w:r>
        <w:rPr>
          <w:sz w:val="28"/>
          <w:szCs w:val="28"/>
        </w:rPr>
        <w:t>антонімів</w:t>
      </w:r>
      <w:proofErr w:type="spellEnd"/>
      <w:r>
        <w:rPr>
          <w:sz w:val="28"/>
          <w:szCs w:val="28"/>
        </w:rPr>
        <w:t xml:space="preserve">), </w:t>
      </w:r>
      <w:proofErr w:type="spellStart"/>
      <w:r>
        <w:rPr>
          <w:sz w:val="28"/>
          <w:szCs w:val="28"/>
        </w:rPr>
        <w:t>також</w:t>
      </w:r>
      <w:proofErr w:type="spellEnd"/>
      <w:r>
        <w:rPr>
          <w:sz w:val="28"/>
          <w:szCs w:val="28"/>
        </w:rPr>
        <w:t xml:space="preserve"> </w:t>
      </w:r>
      <w:proofErr w:type="spellStart"/>
      <w:r>
        <w:rPr>
          <w:sz w:val="28"/>
          <w:szCs w:val="28"/>
        </w:rPr>
        <w:t>долучають</w:t>
      </w:r>
      <w:proofErr w:type="spellEnd"/>
      <w:r>
        <w:rPr>
          <w:sz w:val="28"/>
          <w:szCs w:val="28"/>
        </w:rPr>
        <w:t xml:space="preserve"> </w:t>
      </w:r>
      <w:proofErr w:type="spellStart"/>
      <w:r>
        <w:rPr>
          <w:sz w:val="28"/>
          <w:szCs w:val="28"/>
        </w:rPr>
        <w:t>дослідження</w:t>
      </w:r>
      <w:proofErr w:type="spellEnd"/>
      <w:r>
        <w:rPr>
          <w:sz w:val="28"/>
          <w:szCs w:val="28"/>
        </w:rPr>
        <w:t xml:space="preserve"> </w:t>
      </w:r>
      <w:proofErr w:type="spellStart"/>
      <w:r>
        <w:rPr>
          <w:sz w:val="28"/>
          <w:szCs w:val="28"/>
        </w:rPr>
        <w:t>сполучуваності</w:t>
      </w:r>
      <w:proofErr w:type="spellEnd"/>
      <w:r>
        <w:rPr>
          <w:sz w:val="28"/>
          <w:szCs w:val="28"/>
        </w:rPr>
        <w:t xml:space="preserve"> лексем. [14, с. 62-63] </w:t>
      </w:r>
      <w:proofErr w:type="spellStart"/>
      <w:r>
        <w:rPr>
          <w:sz w:val="28"/>
          <w:szCs w:val="28"/>
        </w:rPr>
        <w:t>Смислове</w:t>
      </w:r>
      <w:proofErr w:type="spellEnd"/>
      <w:r>
        <w:rPr>
          <w:sz w:val="28"/>
          <w:szCs w:val="28"/>
        </w:rPr>
        <w:t xml:space="preserve"> </w:t>
      </w:r>
      <w:proofErr w:type="spellStart"/>
      <w:r>
        <w:rPr>
          <w:sz w:val="28"/>
          <w:szCs w:val="28"/>
        </w:rPr>
        <w:t>наповнення</w:t>
      </w:r>
      <w:proofErr w:type="spellEnd"/>
      <w:r>
        <w:rPr>
          <w:sz w:val="28"/>
          <w:szCs w:val="28"/>
        </w:rPr>
        <w:t xml:space="preserve"> ядра представлено </w:t>
      </w:r>
      <w:proofErr w:type="spellStart"/>
      <w:r>
        <w:rPr>
          <w:sz w:val="28"/>
          <w:szCs w:val="28"/>
        </w:rPr>
        <w:t>семним</w:t>
      </w:r>
      <w:proofErr w:type="spellEnd"/>
      <w:r>
        <w:rPr>
          <w:sz w:val="28"/>
          <w:szCs w:val="28"/>
        </w:rPr>
        <w:t xml:space="preserve"> набором </w:t>
      </w:r>
      <w:proofErr w:type="spellStart"/>
      <w:r>
        <w:rPr>
          <w:sz w:val="28"/>
          <w:szCs w:val="28"/>
        </w:rPr>
        <w:t>базових</w:t>
      </w:r>
      <w:proofErr w:type="spellEnd"/>
      <w:r>
        <w:rPr>
          <w:sz w:val="28"/>
          <w:szCs w:val="28"/>
        </w:rPr>
        <w:t xml:space="preserve"> </w:t>
      </w:r>
      <w:proofErr w:type="spellStart"/>
      <w:r>
        <w:rPr>
          <w:sz w:val="28"/>
          <w:szCs w:val="28"/>
        </w:rPr>
        <w:t>слів-репрезентантів</w:t>
      </w:r>
      <w:proofErr w:type="spellEnd"/>
      <w:r>
        <w:rPr>
          <w:sz w:val="28"/>
          <w:szCs w:val="28"/>
        </w:rPr>
        <w:t xml:space="preserve"> </w:t>
      </w:r>
      <w:proofErr w:type="spellStart"/>
      <w:r>
        <w:rPr>
          <w:sz w:val="28"/>
          <w:szCs w:val="28"/>
        </w:rPr>
        <w:t>досліджуваного</w:t>
      </w:r>
      <w:proofErr w:type="spellEnd"/>
      <w:r>
        <w:rPr>
          <w:sz w:val="28"/>
          <w:szCs w:val="28"/>
        </w:rPr>
        <w:t xml:space="preserve"> концепту. За словами </w:t>
      </w:r>
      <w:proofErr w:type="spellStart"/>
      <w:r>
        <w:rPr>
          <w:sz w:val="28"/>
          <w:szCs w:val="28"/>
        </w:rPr>
        <w:t>лінгвістів-когнітологів</w:t>
      </w:r>
      <w:proofErr w:type="spellEnd"/>
      <w:r>
        <w:rPr>
          <w:sz w:val="28"/>
          <w:szCs w:val="28"/>
        </w:rPr>
        <w:t xml:space="preserve">, через </w:t>
      </w:r>
      <w:proofErr w:type="spellStart"/>
      <w:r>
        <w:rPr>
          <w:sz w:val="28"/>
          <w:szCs w:val="28"/>
        </w:rPr>
        <w:t>аналіз</w:t>
      </w:r>
      <w:proofErr w:type="spellEnd"/>
      <w:r>
        <w:rPr>
          <w:sz w:val="28"/>
          <w:szCs w:val="28"/>
        </w:rPr>
        <w:t xml:space="preserve"> семем ми </w:t>
      </w:r>
      <w:proofErr w:type="spellStart"/>
      <w:r>
        <w:rPr>
          <w:sz w:val="28"/>
          <w:szCs w:val="28"/>
        </w:rPr>
        <w:t>отримуємо</w:t>
      </w:r>
      <w:proofErr w:type="spellEnd"/>
      <w:r>
        <w:rPr>
          <w:sz w:val="28"/>
          <w:szCs w:val="28"/>
        </w:rPr>
        <w:t xml:space="preserve"> доступ до </w:t>
      </w:r>
      <w:proofErr w:type="spellStart"/>
      <w:r>
        <w:rPr>
          <w:sz w:val="28"/>
          <w:szCs w:val="28"/>
        </w:rPr>
        <w:t>сфери</w:t>
      </w:r>
      <w:proofErr w:type="spellEnd"/>
      <w:r>
        <w:rPr>
          <w:sz w:val="28"/>
          <w:szCs w:val="28"/>
        </w:rPr>
        <w:t xml:space="preserve"> </w:t>
      </w:r>
      <w:proofErr w:type="spellStart"/>
      <w:r>
        <w:rPr>
          <w:sz w:val="28"/>
          <w:szCs w:val="28"/>
        </w:rPr>
        <w:t>ідеального</w:t>
      </w:r>
      <w:proofErr w:type="spellEnd"/>
      <w:r>
        <w:rPr>
          <w:sz w:val="28"/>
          <w:szCs w:val="28"/>
        </w:rPr>
        <w:t xml:space="preserve"> в </w:t>
      </w:r>
      <w:proofErr w:type="spellStart"/>
      <w:r>
        <w:rPr>
          <w:sz w:val="28"/>
          <w:szCs w:val="28"/>
        </w:rPr>
        <w:t>мові</w:t>
      </w:r>
      <w:proofErr w:type="spellEnd"/>
      <w:r>
        <w:rPr>
          <w:sz w:val="28"/>
          <w:szCs w:val="28"/>
        </w:rPr>
        <w:t xml:space="preserve"> та </w:t>
      </w:r>
      <w:proofErr w:type="spellStart"/>
      <w:r>
        <w:rPr>
          <w:sz w:val="28"/>
          <w:szCs w:val="28"/>
        </w:rPr>
        <w:t>виявляємо</w:t>
      </w:r>
      <w:proofErr w:type="spellEnd"/>
      <w:r>
        <w:rPr>
          <w:sz w:val="28"/>
          <w:szCs w:val="28"/>
        </w:rPr>
        <w:t xml:space="preserve"> і </w:t>
      </w:r>
      <w:proofErr w:type="spellStart"/>
      <w:r>
        <w:rPr>
          <w:sz w:val="28"/>
          <w:szCs w:val="28"/>
        </w:rPr>
        <w:t>об‘єктивуємо</w:t>
      </w:r>
      <w:proofErr w:type="spellEnd"/>
      <w:r>
        <w:rPr>
          <w:sz w:val="28"/>
          <w:szCs w:val="28"/>
        </w:rPr>
        <w:t xml:space="preserve"> </w:t>
      </w:r>
      <w:proofErr w:type="spellStart"/>
      <w:r>
        <w:rPr>
          <w:sz w:val="28"/>
          <w:szCs w:val="28"/>
        </w:rPr>
        <w:t>концепти</w:t>
      </w:r>
      <w:proofErr w:type="spellEnd"/>
      <w:r>
        <w:rPr>
          <w:sz w:val="28"/>
          <w:szCs w:val="28"/>
        </w:rPr>
        <w:t xml:space="preserve"> [2, </w:t>
      </w:r>
      <w:r>
        <w:rPr>
          <w:sz w:val="28"/>
          <w:szCs w:val="28"/>
          <w:lang w:val="en-US"/>
        </w:rPr>
        <w:t>c</w:t>
      </w:r>
      <w:r>
        <w:rPr>
          <w:sz w:val="28"/>
          <w:szCs w:val="28"/>
        </w:rPr>
        <w:t xml:space="preserve">. 52]. </w:t>
      </w:r>
      <w:proofErr w:type="spellStart"/>
      <w:r>
        <w:rPr>
          <w:sz w:val="28"/>
          <w:szCs w:val="28"/>
        </w:rPr>
        <w:t>Саме</w:t>
      </w:r>
      <w:proofErr w:type="spellEnd"/>
      <w:r>
        <w:rPr>
          <w:sz w:val="28"/>
          <w:szCs w:val="28"/>
        </w:rPr>
        <w:t xml:space="preserve"> в </w:t>
      </w:r>
      <w:proofErr w:type="spellStart"/>
      <w:r>
        <w:rPr>
          <w:sz w:val="28"/>
          <w:szCs w:val="28"/>
        </w:rPr>
        <w:t>семантиці</w:t>
      </w:r>
      <w:proofErr w:type="spellEnd"/>
      <w:r>
        <w:rPr>
          <w:sz w:val="28"/>
          <w:szCs w:val="28"/>
        </w:rPr>
        <w:t xml:space="preserve"> слова </w:t>
      </w:r>
      <w:proofErr w:type="spellStart"/>
      <w:r>
        <w:rPr>
          <w:sz w:val="28"/>
          <w:szCs w:val="28"/>
        </w:rPr>
        <w:t>передусім</w:t>
      </w:r>
      <w:proofErr w:type="spellEnd"/>
      <w:r>
        <w:rPr>
          <w:sz w:val="28"/>
          <w:szCs w:val="28"/>
        </w:rPr>
        <w:t xml:space="preserve"> </w:t>
      </w:r>
      <w:proofErr w:type="spellStart"/>
      <w:r>
        <w:rPr>
          <w:sz w:val="28"/>
          <w:szCs w:val="28"/>
        </w:rPr>
        <w:t>виявляються</w:t>
      </w:r>
      <w:proofErr w:type="spellEnd"/>
      <w:r>
        <w:rPr>
          <w:sz w:val="28"/>
          <w:szCs w:val="28"/>
        </w:rPr>
        <w:t xml:space="preserve"> </w:t>
      </w:r>
      <w:proofErr w:type="spellStart"/>
      <w:r>
        <w:rPr>
          <w:sz w:val="28"/>
          <w:szCs w:val="28"/>
        </w:rPr>
        <w:t>концептуальні</w:t>
      </w:r>
      <w:proofErr w:type="spellEnd"/>
      <w:r>
        <w:rPr>
          <w:sz w:val="28"/>
          <w:szCs w:val="28"/>
        </w:rPr>
        <w:t xml:space="preserve"> </w:t>
      </w:r>
      <w:proofErr w:type="spellStart"/>
      <w:r>
        <w:rPr>
          <w:sz w:val="28"/>
          <w:szCs w:val="28"/>
        </w:rPr>
        <w:t>ознаки</w:t>
      </w:r>
      <w:proofErr w:type="spellEnd"/>
      <w:r>
        <w:rPr>
          <w:sz w:val="28"/>
          <w:szCs w:val="28"/>
        </w:rPr>
        <w:t xml:space="preserve">. Тому при </w:t>
      </w:r>
      <w:proofErr w:type="spellStart"/>
      <w:r>
        <w:rPr>
          <w:sz w:val="28"/>
          <w:szCs w:val="28"/>
        </w:rPr>
        <w:t>дослідженні</w:t>
      </w:r>
      <w:proofErr w:type="spellEnd"/>
      <w:r>
        <w:rPr>
          <w:sz w:val="28"/>
          <w:szCs w:val="28"/>
        </w:rPr>
        <w:t xml:space="preserve"> </w:t>
      </w:r>
      <w:proofErr w:type="spellStart"/>
      <w:r>
        <w:rPr>
          <w:sz w:val="28"/>
          <w:szCs w:val="28"/>
        </w:rPr>
        <w:t>концептів</w:t>
      </w:r>
      <w:proofErr w:type="spellEnd"/>
      <w:r>
        <w:rPr>
          <w:sz w:val="28"/>
          <w:szCs w:val="28"/>
        </w:rPr>
        <w:t xml:space="preserve"> </w:t>
      </w:r>
      <w:proofErr w:type="spellStart"/>
      <w:r>
        <w:rPr>
          <w:sz w:val="28"/>
          <w:szCs w:val="28"/>
        </w:rPr>
        <w:t>більшість</w:t>
      </w:r>
      <w:proofErr w:type="spellEnd"/>
      <w:r>
        <w:rPr>
          <w:sz w:val="28"/>
          <w:szCs w:val="28"/>
        </w:rPr>
        <w:t xml:space="preserve"> </w:t>
      </w:r>
      <w:proofErr w:type="spellStart"/>
      <w:r>
        <w:rPr>
          <w:sz w:val="28"/>
          <w:szCs w:val="28"/>
        </w:rPr>
        <w:t>науковців</w:t>
      </w:r>
      <w:proofErr w:type="spellEnd"/>
      <w:r>
        <w:rPr>
          <w:sz w:val="28"/>
          <w:szCs w:val="28"/>
        </w:rPr>
        <w:t xml:space="preserve"> </w:t>
      </w:r>
      <w:proofErr w:type="spellStart"/>
      <w:r>
        <w:rPr>
          <w:sz w:val="28"/>
          <w:szCs w:val="28"/>
        </w:rPr>
        <w:t>іде</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мовного</w:t>
      </w:r>
      <w:proofErr w:type="spellEnd"/>
      <w:r>
        <w:rPr>
          <w:sz w:val="28"/>
          <w:szCs w:val="28"/>
        </w:rPr>
        <w:t xml:space="preserve"> знака до </w:t>
      </w:r>
      <w:proofErr w:type="spellStart"/>
      <w:r>
        <w:rPr>
          <w:sz w:val="28"/>
          <w:szCs w:val="28"/>
        </w:rPr>
        <w:t>змісту</w:t>
      </w:r>
      <w:proofErr w:type="spellEnd"/>
      <w:r>
        <w:rPr>
          <w:sz w:val="28"/>
          <w:szCs w:val="28"/>
        </w:rPr>
        <w:t xml:space="preserve"> </w:t>
      </w:r>
      <w:proofErr w:type="spellStart"/>
      <w:r>
        <w:rPr>
          <w:sz w:val="28"/>
          <w:szCs w:val="28"/>
        </w:rPr>
        <w:t>відповідного</w:t>
      </w:r>
      <w:proofErr w:type="spellEnd"/>
      <w:r>
        <w:rPr>
          <w:sz w:val="28"/>
          <w:szCs w:val="28"/>
        </w:rPr>
        <w:t xml:space="preserve"> концепту [1, с. 183]. </w:t>
      </w:r>
      <w:r w:rsidR="00FC2F5E">
        <w:rPr>
          <w:sz w:val="28"/>
          <w:szCs w:val="28"/>
          <w:lang w:val="uk-UA"/>
        </w:rPr>
        <w:t xml:space="preserve">        </w:t>
      </w:r>
      <w:r>
        <w:rPr>
          <w:sz w:val="28"/>
          <w:szCs w:val="28"/>
        </w:rPr>
        <w:t xml:space="preserve">І. М. </w:t>
      </w:r>
      <w:proofErr w:type="spellStart"/>
      <w:r>
        <w:rPr>
          <w:sz w:val="28"/>
          <w:szCs w:val="28"/>
        </w:rPr>
        <w:t>Колегаєва</w:t>
      </w:r>
      <w:proofErr w:type="spellEnd"/>
      <w:r>
        <w:rPr>
          <w:sz w:val="28"/>
          <w:szCs w:val="28"/>
        </w:rPr>
        <w:t xml:space="preserve"> </w:t>
      </w:r>
      <w:proofErr w:type="spellStart"/>
      <w:r>
        <w:rPr>
          <w:sz w:val="28"/>
          <w:szCs w:val="28"/>
        </w:rPr>
        <w:t>вважає</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звернення</w:t>
      </w:r>
      <w:proofErr w:type="spellEnd"/>
      <w:r>
        <w:rPr>
          <w:sz w:val="28"/>
          <w:szCs w:val="28"/>
        </w:rPr>
        <w:t xml:space="preserve"> до </w:t>
      </w:r>
      <w:proofErr w:type="spellStart"/>
      <w:r>
        <w:rPr>
          <w:sz w:val="28"/>
          <w:szCs w:val="28"/>
        </w:rPr>
        <w:t>дефініційних</w:t>
      </w:r>
      <w:proofErr w:type="spellEnd"/>
      <w:r>
        <w:rPr>
          <w:sz w:val="28"/>
          <w:szCs w:val="28"/>
        </w:rPr>
        <w:t xml:space="preserve"> статей </w:t>
      </w:r>
      <w:proofErr w:type="spellStart"/>
      <w:r>
        <w:rPr>
          <w:sz w:val="28"/>
          <w:szCs w:val="28"/>
        </w:rPr>
        <w:t>уможливлює</w:t>
      </w:r>
      <w:proofErr w:type="spellEnd"/>
      <w:r>
        <w:rPr>
          <w:sz w:val="28"/>
          <w:szCs w:val="28"/>
        </w:rPr>
        <w:t xml:space="preserve"> </w:t>
      </w:r>
      <w:proofErr w:type="spellStart"/>
      <w:r>
        <w:rPr>
          <w:sz w:val="28"/>
          <w:szCs w:val="28"/>
        </w:rPr>
        <w:t>виокремлення</w:t>
      </w:r>
      <w:proofErr w:type="spellEnd"/>
      <w:r>
        <w:rPr>
          <w:sz w:val="28"/>
          <w:szCs w:val="28"/>
        </w:rPr>
        <w:t xml:space="preserve"> </w:t>
      </w:r>
      <w:proofErr w:type="spellStart"/>
      <w:r>
        <w:rPr>
          <w:sz w:val="28"/>
          <w:szCs w:val="28"/>
        </w:rPr>
        <w:t>дрібніших</w:t>
      </w:r>
      <w:proofErr w:type="spellEnd"/>
      <w:r>
        <w:rPr>
          <w:sz w:val="28"/>
          <w:szCs w:val="28"/>
        </w:rPr>
        <w:t xml:space="preserve"> за форматом </w:t>
      </w:r>
      <w:proofErr w:type="spellStart"/>
      <w:r>
        <w:rPr>
          <w:sz w:val="28"/>
          <w:szCs w:val="28"/>
        </w:rPr>
        <w:t>мовних</w:t>
      </w:r>
      <w:proofErr w:type="spellEnd"/>
      <w:r>
        <w:rPr>
          <w:sz w:val="28"/>
          <w:szCs w:val="28"/>
        </w:rPr>
        <w:t xml:space="preserve"> </w:t>
      </w:r>
      <w:proofErr w:type="spellStart"/>
      <w:r>
        <w:rPr>
          <w:sz w:val="28"/>
          <w:szCs w:val="28"/>
        </w:rPr>
        <w:t>одиниць</w:t>
      </w:r>
      <w:proofErr w:type="spellEnd"/>
      <w:r>
        <w:rPr>
          <w:sz w:val="28"/>
          <w:szCs w:val="28"/>
        </w:rPr>
        <w:t xml:space="preserve"> – </w:t>
      </w:r>
      <w:proofErr w:type="spellStart"/>
      <w:r>
        <w:rPr>
          <w:sz w:val="28"/>
          <w:szCs w:val="28"/>
        </w:rPr>
        <w:t>дефініційних</w:t>
      </w:r>
      <w:proofErr w:type="spellEnd"/>
      <w:r>
        <w:rPr>
          <w:sz w:val="28"/>
          <w:szCs w:val="28"/>
        </w:rPr>
        <w:t xml:space="preserve"> </w:t>
      </w:r>
      <w:proofErr w:type="spellStart"/>
      <w:r>
        <w:rPr>
          <w:sz w:val="28"/>
          <w:szCs w:val="28"/>
        </w:rPr>
        <w:t>ознак</w:t>
      </w:r>
      <w:proofErr w:type="spellEnd"/>
      <w:r>
        <w:rPr>
          <w:sz w:val="28"/>
          <w:szCs w:val="28"/>
        </w:rPr>
        <w:t xml:space="preserve">. </w:t>
      </w:r>
      <w:proofErr w:type="spellStart"/>
      <w:r>
        <w:rPr>
          <w:sz w:val="28"/>
          <w:szCs w:val="28"/>
        </w:rPr>
        <w:t>Саме</w:t>
      </w:r>
      <w:proofErr w:type="spellEnd"/>
      <w:r>
        <w:rPr>
          <w:sz w:val="28"/>
          <w:szCs w:val="28"/>
        </w:rPr>
        <w:t xml:space="preserve"> вони, на думку </w:t>
      </w:r>
      <w:proofErr w:type="spellStart"/>
      <w:r>
        <w:rPr>
          <w:sz w:val="28"/>
          <w:szCs w:val="28"/>
        </w:rPr>
        <w:t>дослідниці</w:t>
      </w:r>
      <w:proofErr w:type="spellEnd"/>
      <w:r>
        <w:rPr>
          <w:sz w:val="28"/>
          <w:szCs w:val="28"/>
        </w:rPr>
        <w:t xml:space="preserve">, є </w:t>
      </w:r>
      <w:proofErr w:type="spellStart"/>
      <w:r>
        <w:rPr>
          <w:sz w:val="28"/>
          <w:szCs w:val="28"/>
        </w:rPr>
        <w:t>найменшими</w:t>
      </w:r>
      <w:proofErr w:type="spellEnd"/>
      <w:r>
        <w:rPr>
          <w:sz w:val="28"/>
          <w:szCs w:val="28"/>
        </w:rPr>
        <w:t xml:space="preserve"> автономно </w:t>
      </w:r>
      <w:proofErr w:type="spellStart"/>
      <w:r>
        <w:rPr>
          <w:sz w:val="28"/>
          <w:szCs w:val="28"/>
        </w:rPr>
        <w:t>функціонуючими</w:t>
      </w:r>
      <w:proofErr w:type="spellEnd"/>
      <w:r>
        <w:rPr>
          <w:sz w:val="28"/>
          <w:szCs w:val="28"/>
        </w:rPr>
        <w:t xml:space="preserve"> </w:t>
      </w:r>
      <w:proofErr w:type="spellStart"/>
      <w:r>
        <w:rPr>
          <w:sz w:val="28"/>
          <w:szCs w:val="28"/>
        </w:rPr>
        <w:t>вербальними</w:t>
      </w:r>
      <w:proofErr w:type="spellEnd"/>
      <w:r>
        <w:rPr>
          <w:sz w:val="28"/>
          <w:szCs w:val="28"/>
        </w:rPr>
        <w:t xml:space="preserve"> </w:t>
      </w:r>
      <w:proofErr w:type="spellStart"/>
      <w:r>
        <w:rPr>
          <w:sz w:val="28"/>
          <w:szCs w:val="28"/>
        </w:rPr>
        <w:t>складовими</w:t>
      </w:r>
      <w:proofErr w:type="spellEnd"/>
      <w:r>
        <w:rPr>
          <w:sz w:val="28"/>
          <w:szCs w:val="28"/>
        </w:rPr>
        <w:t xml:space="preserve"> </w:t>
      </w:r>
      <w:proofErr w:type="spellStart"/>
      <w:r>
        <w:rPr>
          <w:sz w:val="28"/>
          <w:szCs w:val="28"/>
        </w:rPr>
        <w:t>номінативного</w:t>
      </w:r>
      <w:proofErr w:type="spellEnd"/>
      <w:r>
        <w:rPr>
          <w:sz w:val="28"/>
          <w:szCs w:val="28"/>
        </w:rPr>
        <w:t xml:space="preserve"> поля [5, с. 122].</w:t>
      </w:r>
    </w:p>
    <w:p w14:paraId="5AD2119C" w14:textId="77777777" w:rsidR="00BC44CF" w:rsidRDefault="00BC44CF" w:rsidP="00BC44CF">
      <w:pPr>
        <w:ind w:firstLine="708"/>
        <w:jc w:val="both"/>
      </w:pPr>
      <w:proofErr w:type="spellStart"/>
      <w:r>
        <w:rPr>
          <w:sz w:val="28"/>
          <w:szCs w:val="28"/>
        </w:rPr>
        <w:lastRenderedPageBreak/>
        <w:t>Об’єктом</w:t>
      </w:r>
      <w:proofErr w:type="spellEnd"/>
      <w:r>
        <w:rPr>
          <w:sz w:val="28"/>
          <w:szCs w:val="28"/>
        </w:rPr>
        <w:t xml:space="preserve"> концептуального </w:t>
      </w:r>
      <w:proofErr w:type="spellStart"/>
      <w:r>
        <w:rPr>
          <w:sz w:val="28"/>
          <w:szCs w:val="28"/>
        </w:rPr>
        <w:t>аналізу</w:t>
      </w:r>
      <w:proofErr w:type="spellEnd"/>
      <w:r>
        <w:rPr>
          <w:sz w:val="28"/>
          <w:szCs w:val="28"/>
        </w:rPr>
        <w:t xml:space="preserve"> </w:t>
      </w:r>
      <w:proofErr w:type="spellStart"/>
      <w:r>
        <w:rPr>
          <w:sz w:val="28"/>
          <w:szCs w:val="28"/>
        </w:rPr>
        <w:t>виступають</w:t>
      </w:r>
      <w:proofErr w:type="spellEnd"/>
      <w:r>
        <w:rPr>
          <w:sz w:val="28"/>
          <w:szCs w:val="28"/>
        </w:rPr>
        <w:t xml:space="preserve"> </w:t>
      </w:r>
      <w:proofErr w:type="spellStart"/>
      <w:r>
        <w:rPr>
          <w:sz w:val="28"/>
          <w:szCs w:val="28"/>
        </w:rPr>
        <w:t>також</w:t>
      </w:r>
      <w:proofErr w:type="spellEnd"/>
      <w:r>
        <w:rPr>
          <w:sz w:val="28"/>
          <w:szCs w:val="28"/>
        </w:rPr>
        <w:t xml:space="preserve"> </w:t>
      </w:r>
      <w:proofErr w:type="spellStart"/>
      <w:r>
        <w:rPr>
          <w:sz w:val="28"/>
          <w:szCs w:val="28"/>
        </w:rPr>
        <w:t>деривати</w:t>
      </w:r>
      <w:proofErr w:type="spellEnd"/>
      <w:r>
        <w:rPr>
          <w:sz w:val="28"/>
          <w:szCs w:val="28"/>
        </w:rPr>
        <w:t xml:space="preserve"> ядра концепту, </w:t>
      </w:r>
      <w:proofErr w:type="spellStart"/>
      <w:r>
        <w:rPr>
          <w:sz w:val="28"/>
          <w:szCs w:val="28"/>
        </w:rPr>
        <w:t>парадигматичні</w:t>
      </w:r>
      <w:proofErr w:type="spellEnd"/>
      <w:r>
        <w:rPr>
          <w:sz w:val="28"/>
          <w:szCs w:val="28"/>
        </w:rPr>
        <w:t xml:space="preserve"> </w:t>
      </w:r>
      <w:proofErr w:type="spellStart"/>
      <w:r>
        <w:rPr>
          <w:sz w:val="28"/>
          <w:szCs w:val="28"/>
        </w:rPr>
        <w:t>зв’язки</w:t>
      </w:r>
      <w:proofErr w:type="spellEnd"/>
      <w:r>
        <w:rPr>
          <w:sz w:val="28"/>
          <w:szCs w:val="28"/>
        </w:rPr>
        <w:t xml:space="preserve">, </w:t>
      </w:r>
      <w:proofErr w:type="spellStart"/>
      <w:r>
        <w:rPr>
          <w:sz w:val="28"/>
          <w:szCs w:val="28"/>
        </w:rPr>
        <w:t>синтагматичні</w:t>
      </w:r>
      <w:proofErr w:type="spellEnd"/>
      <w:r>
        <w:rPr>
          <w:sz w:val="28"/>
          <w:szCs w:val="28"/>
        </w:rPr>
        <w:t xml:space="preserve"> </w:t>
      </w:r>
      <w:proofErr w:type="spellStart"/>
      <w:r>
        <w:rPr>
          <w:sz w:val="28"/>
          <w:szCs w:val="28"/>
        </w:rPr>
        <w:t>зв’язки</w:t>
      </w:r>
      <w:proofErr w:type="spellEnd"/>
      <w:r>
        <w:rPr>
          <w:sz w:val="28"/>
          <w:szCs w:val="28"/>
        </w:rPr>
        <w:t xml:space="preserve">, </w:t>
      </w:r>
      <w:proofErr w:type="spellStart"/>
      <w:r>
        <w:rPr>
          <w:sz w:val="28"/>
          <w:szCs w:val="28"/>
        </w:rPr>
        <w:t>історична</w:t>
      </w:r>
      <w:proofErr w:type="spellEnd"/>
      <w:r>
        <w:rPr>
          <w:sz w:val="28"/>
          <w:szCs w:val="28"/>
        </w:rPr>
        <w:t xml:space="preserve"> </w:t>
      </w:r>
      <w:proofErr w:type="spellStart"/>
      <w:r>
        <w:rPr>
          <w:sz w:val="28"/>
          <w:szCs w:val="28"/>
        </w:rPr>
        <w:t>еволюція</w:t>
      </w:r>
      <w:proofErr w:type="spellEnd"/>
      <w:r>
        <w:rPr>
          <w:sz w:val="28"/>
          <w:szCs w:val="28"/>
        </w:rPr>
        <w:t xml:space="preserve"> концепту, </w:t>
      </w:r>
      <w:proofErr w:type="spellStart"/>
      <w:r>
        <w:rPr>
          <w:sz w:val="28"/>
          <w:szCs w:val="28"/>
        </w:rPr>
        <w:t>ключові</w:t>
      </w:r>
      <w:proofErr w:type="spellEnd"/>
      <w:r>
        <w:rPr>
          <w:sz w:val="28"/>
          <w:szCs w:val="28"/>
        </w:rPr>
        <w:t xml:space="preserve"> слова, </w:t>
      </w:r>
      <w:proofErr w:type="spellStart"/>
      <w:r>
        <w:rPr>
          <w:sz w:val="28"/>
          <w:szCs w:val="28"/>
        </w:rPr>
        <w:t>частотність</w:t>
      </w:r>
      <w:proofErr w:type="spellEnd"/>
      <w:r>
        <w:rPr>
          <w:sz w:val="28"/>
          <w:szCs w:val="28"/>
        </w:rPr>
        <w:t xml:space="preserve"> </w:t>
      </w:r>
      <w:proofErr w:type="spellStart"/>
      <w:r>
        <w:rPr>
          <w:sz w:val="28"/>
          <w:szCs w:val="28"/>
        </w:rPr>
        <w:t>мовних</w:t>
      </w:r>
      <w:proofErr w:type="spellEnd"/>
      <w:r>
        <w:rPr>
          <w:sz w:val="28"/>
          <w:szCs w:val="28"/>
        </w:rPr>
        <w:t xml:space="preserve"> </w:t>
      </w:r>
      <w:proofErr w:type="spellStart"/>
      <w:r>
        <w:rPr>
          <w:sz w:val="28"/>
          <w:szCs w:val="28"/>
        </w:rPr>
        <w:t>одиниць</w:t>
      </w:r>
      <w:proofErr w:type="spellEnd"/>
      <w:r>
        <w:rPr>
          <w:sz w:val="28"/>
          <w:szCs w:val="28"/>
        </w:rPr>
        <w:t xml:space="preserve">, дискурс, в </w:t>
      </w:r>
      <w:proofErr w:type="spellStart"/>
      <w:r>
        <w:rPr>
          <w:sz w:val="28"/>
          <w:szCs w:val="28"/>
        </w:rPr>
        <w:t>якому</w:t>
      </w:r>
      <w:proofErr w:type="spellEnd"/>
      <w:r>
        <w:rPr>
          <w:sz w:val="28"/>
          <w:szCs w:val="28"/>
        </w:rPr>
        <w:t xml:space="preserve"> </w:t>
      </w:r>
      <w:proofErr w:type="spellStart"/>
      <w:r>
        <w:rPr>
          <w:sz w:val="28"/>
          <w:szCs w:val="28"/>
        </w:rPr>
        <w:t>дании</w:t>
      </w:r>
      <w:proofErr w:type="spellEnd"/>
      <w:r>
        <w:rPr>
          <w:sz w:val="28"/>
          <w:szCs w:val="28"/>
        </w:rPr>
        <w:t xml:space="preserve">̆ концепт </w:t>
      </w:r>
      <w:proofErr w:type="spellStart"/>
      <w:r>
        <w:rPr>
          <w:sz w:val="28"/>
          <w:szCs w:val="28"/>
        </w:rPr>
        <w:t>досліджується</w:t>
      </w:r>
      <w:proofErr w:type="spellEnd"/>
      <w:r>
        <w:rPr>
          <w:sz w:val="28"/>
          <w:szCs w:val="28"/>
        </w:rPr>
        <w:t xml:space="preserve"> </w:t>
      </w:r>
      <w:proofErr w:type="spellStart"/>
      <w:r>
        <w:rPr>
          <w:sz w:val="28"/>
          <w:szCs w:val="28"/>
        </w:rPr>
        <w:t>тощо</w:t>
      </w:r>
      <w:proofErr w:type="spellEnd"/>
      <w:r>
        <w:rPr>
          <w:sz w:val="28"/>
          <w:szCs w:val="28"/>
        </w:rPr>
        <w:t xml:space="preserve">. </w:t>
      </w:r>
      <w:proofErr w:type="spellStart"/>
      <w:r>
        <w:rPr>
          <w:sz w:val="28"/>
          <w:szCs w:val="28"/>
        </w:rPr>
        <w:t>Зокрема</w:t>
      </w:r>
      <w:proofErr w:type="spellEnd"/>
      <w:r>
        <w:rPr>
          <w:sz w:val="28"/>
          <w:szCs w:val="28"/>
        </w:rPr>
        <w:t xml:space="preserve">, </w:t>
      </w:r>
      <w:proofErr w:type="spellStart"/>
      <w:r>
        <w:rPr>
          <w:sz w:val="28"/>
          <w:szCs w:val="28"/>
        </w:rPr>
        <w:t>синоніми</w:t>
      </w:r>
      <w:proofErr w:type="spellEnd"/>
      <w:r>
        <w:rPr>
          <w:sz w:val="28"/>
          <w:szCs w:val="28"/>
        </w:rPr>
        <w:t xml:space="preserve"> </w:t>
      </w:r>
      <w:proofErr w:type="spellStart"/>
      <w:r>
        <w:rPr>
          <w:sz w:val="28"/>
          <w:szCs w:val="28"/>
        </w:rPr>
        <w:t>відображають</w:t>
      </w:r>
      <w:proofErr w:type="spellEnd"/>
      <w:r>
        <w:rPr>
          <w:sz w:val="28"/>
          <w:szCs w:val="28"/>
        </w:rPr>
        <w:t xml:space="preserve"> </w:t>
      </w:r>
      <w:proofErr w:type="spellStart"/>
      <w:r>
        <w:rPr>
          <w:sz w:val="28"/>
          <w:szCs w:val="28"/>
        </w:rPr>
        <w:t>найбільш</w:t>
      </w:r>
      <w:proofErr w:type="spellEnd"/>
      <w:r>
        <w:rPr>
          <w:sz w:val="28"/>
          <w:szCs w:val="28"/>
        </w:rPr>
        <w:t xml:space="preserve"> </w:t>
      </w:r>
      <w:proofErr w:type="spellStart"/>
      <w:r>
        <w:rPr>
          <w:sz w:val="28"/>
          <w:szCs w:val="28"/>
        </w:rPr>
        <w:t>актуальні</w:t>
      </w:r>
      <w:proofErr w:type="spellEnd"/>
      <w:r>
        <w:rPr>
          <w:sz w:val="28"/>
          <w:szCs w:val="28"/>
        </w:rPr>
        <w:t xml:space="preserve"> </w:t>
      </w:r>
      <w:proofErr w:type="spellStart"/>
      <w:r>
        <w:rPr>
          <w:sz w:val="28"/>
          <w:szCs w:val="28"/>
        </w:rPr>
        <w:t>ознаки</w:t>
      </w:r>
      <w:proofErr w:type="spellEnd"/>
      <w:r>
        <w:rPr>
          <w:sz w:val="28"/>
          <w:szCs w:val="28"/>
        </w:rPr>
        <w:t xml:space="preserve"> концепта, а </w:t>
      </w:r>
      <w:proofErr w:type="spellStart"/>
      <w:r>
        <w:rPr>
          <w:sz w:val="28"/>
          <w:szCs w:val="28"/>
        </w:rPr>
        <w:t>антоніми</w:t>
      </w:r>
      <w:proofErr w:type="spellEnd"/>
      <w:r>
        <w:rPr>
          <w:sz w:val="28"/>
          <w:szCs w:val="28"/>
        </w:rPr>
        <w:t xml:space="preserve"> </w:t>
      </w:r>
      <w:proofErr w:type="spellStart"/>
      <w:r>
        <w:rPr>
          <w:sz w:val="28"/>
          <w:szCs w:val="28"/>
        </w:rPr>
        <w:t>вказують</w:t>
      </w:r>
      <w:proofErr w:type="spellEnd"/>
      <w:r>
        <w:rPr>
          <w:sz w:val="28"/>
          <w:szCs w:val="28"/>
        </w:rPr>
        <w:t xml:space="preserve"> на </w:t>
      </w:r>
      <w:proofErr w:type="spellStart"/>
      <w:r>
        <w:rPr>
          <w:sz w:val="28"/>
          <w:szCs w:val="28"/>
        </w:rPr>
        <w:t>зв’язки</w:t>
      </w:r>
      <w:proofErr w:type="spellEnd"/>
      <w:r>
        <w:rPr>
          <w:sz w:val="28"/>
          <w:szCs w:val="28"/>
        </w:rPr>
        <w:t xml:space="preserve"> </w:t>
      </w:r>
      <w:proofErr w:type="spellStart"/>
      <w:r>
        <w:rPr>
          <w:sz w:val="28"/>
          <w:szCs w:val="28"/>
        </w:rPr>
        <w:t>концептів</w:t>
      </w:r>
      <w:proofErr w:type="spellEnd"/>
      <w:r>
        <w:rPr>
          <w:sz w:val="28"/>
          <w:szCs w:val="28"/>
        </w:rPr>
        <w:t xml:space="preserve"> </w:t>
      </w:r>
      <w:proofErr w:type="spellStart"/>
      <w:r>
        <w:rPr>
          <w:sz w:val="28"/>
          <w:szCs w:val="28"/>
        </w:rPr>
        <w:t>між</w:t>
      </w:r>
      <w:proofErr w:type="spellEnd"/>
      <w:r>
        <w:rPr>
          <w:sz w:val="28"/>
          <w:szCs w:val="28"/>
        </w:rPr>
        <w:t xml:space="preserve"> собою. За </w:t>
      </w:r>
      <w:proofErr w:type="spellStart"/>
      <w:r>
        <w:rPr>
          <w:sz w:val="28"/>
          <w:szCs w:val="28"/>
        </w:rPr>
        <w:t>допомогою</w:t>
      </w:r>
      <w:proofErr w:type="spellEnd"/>
      <w:r>
        <w:rPr>
          <w:sz w:val="28"/>
          <w:szCs w:val="28"/>
        </w:rPr>
        <w:t xml:space="preserve"> </w:t>
      </w:r>
      <w:proofErr w:type="spellStart"/>
      <w:r>
        <w:rPr>
          <w:sz w:val="28"/>
          <w:szCs w:val="28"/>
        </w:rPr>
        <w:t>синтагматичних</w:t>
      </w:r>
      <w:proofErr w:type="spellEnd"/>
      <w:r>
        <w:rPr>
          <w:sz w:val="28"/>
          <w:szCs w:val="28"/>
        </w:rPr>
        <w:t xml:space="preserve"> </w:t>
      </w:r>
      <w:proofErr w:type="spellStart"/>
      <w:r>
        <w:rPr>
          <w:sz w:val="28"/>
          <w:szCs w:val="28"/>
        </w:rPr>
        <w:t>зв’язків</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виявити</w:t>
      </w:r>
      <w:proofErr w:type="spellEnd"/>
      <w:r>
        <w:rPr>
          <w:sz w:val="28"/>
          <w:szCs w:val="28"/>
        </w:rPr>
        <w:t xml:space="preserve"> </w:t>
      </w:r>
      <w:proofErr w:type="spellStart"/>
      <w:r>
        <w:rPr>
          <w:sz w:val="28"/>
          <w:szCs w:val="28"/>
        </w:rPr>
        <w:t>способи</w:t>
      </w:r>
      <w:proofErr w:type="spellEnd"/>
      <w:r>
        <w:rPr>
          <w:sz w:val="28"/>
          <w:szCs w:val="28"/>
        </w:rPr>
        <w:t xml:space="preserve"> </w:t>
      </w:r>
      <w:proofErr w:type="spellStart"/>
      <w:r>
        <w:rPr>
          <w:sz w:val="28"/>
          <w:szCs w:val="28"/>
        </w:rPr>
        <w:t>категоризаціі</w:t>
      </w:r>
      <w:proofErr w:type="spellEnd"/>
      <w:r>
        <w:rPr>
          <w:sz w:val="28"/>
          <w:szCs w:val="28"/>
        </w:rPr>
        <w:t xml:space="preserve">̈ концепту, </w:t>
      </w:r>
      <w:proofErr w:type="spellStart"/>
      <w:r>
        <w:rPr>
          <w:sz w:val="28"/>
          <w:szCs w:val="28"/>
        </w:rPr>
        <w:t>тобто</w:t>
      </w:r>
      <w:proofErr w:type="spellEnd"/>
      <w:r>
        <w:rPr>
          <w:sz w:val="28"/>
          <w:szCs w:val="28"/>
        </w:rPr>
        <w:t xml:space="preserve"> </w:t>
      </w:r>
      <w:proofErr w:type="spellStart"/>
      <w:r>
        <w:rPr>
          <w:sz w:val="28"/>
          <w:szCs w:val="28"/>
        </w:rPr>
        <w:t>валентність</w:t>
      </w:r>
      <w:proofErr w:type="spellEnd"/>
      <w:r>
        <w:rPr>
          <w:sz w:val="28"/>
          <w:szCs w:val="28"/>
        </w:rPr>
        <w:t xml:space="preserve"> слова </w:t>
      </w:r>
      <w:proofErr w:type="spellStart"/>
      <w:r>
        <w:rPr>
          <w:sz w:val="28"/>
          <w:szCs w:val="28"/>
        </w:rPr>
        <w:t>показує</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уявлення</w:t>
      </w:r>
      <w:proofErr w:type="spellEnd"/>
      <w:r>
        <w:rPr>
          <w:sz w:val="28"/>
          <w:szCs w:val="28"/>
        </w:rPr>
        <w:t xml:space="preserve"> про концепт </w:t>
      </w:r>
      <w:proofErr w:type="spellStart"/>
      <w:r>
        <w:rPr>
          <w:sz w:val="28"/>
          <w:szCs w:val="28"/>
        </w:rPr>
        <w:t>існують</w:t>
      </w:r>
      <w:proofErr w:type="spellEnd"/>
      <w:r>
        <w:rPr>
          <w:sz w:val="28"/>
          <w:szCs w:val="28"/>
        </w:rPr>
        <w:t xml:space="preserve"> </w:t>
      </w:r>
      <w:proofErr w:type="spellStart"/>
      <w:r>
        <w:rPr>
          <w:sz w:val="28"/>
          <w:szCs w:val="28"/>
        </w:rPr>
        <w:t>серед</w:t>
      </w:r>
      <w:proofErr w:type="spellEnd"/>
      <w:r>
        <w:rPr>
          <w:sz w:val="28"/>
          <w:szCs w:val="28"/>
        </w:rPr>
        <w:t xml:space="preserve"> </w:t>
      </w:r>
      <w:proofErr w:type="spellStart"/>
      <w:r>
        <w:rPr>
          <w:sz w:val="28"/>
          <w:szCs w:val="28"/>
        </w:rPr>
        <w:t>мовців</w:t>
      </w:r>
      <w:proofErr w:type="spellEnd"/>
      <w:r>
        <w:rPr>
          <w:sz w:val="28"/>
          <w:szCs w:val="28"/>
        </w:rPr>
        <w:t xml:space="preserve"> [10, </w:t>
      </w:r>
      <w:r>
        <w:rPr>
          <w:sz w:val="28"/>
          <w:szCs w:val="28"/>
          <w:lang w:val="en-US"/>
        </w:rPr>
        <w:t>c</w:t>
      </w:r>
      <w:r>
        <w:rPr>
          <w:sz w:val="28"/>
          <w:szCs w:val="28"/>
        </w:rPr>
        <w:t xml:space="preserve">. 104]. </w:t>
      </w:r>
      <w:proofErr w:type="spellStart"/>
      <w:r>
        <w:rPr>
          <w:sz w:val="28"/>
          <w:szCs w:val="28"/>
        </w:rPr>
        <w:t>Аналіз</w:t>
      </w:r>
      <w:proofErr w:type="spellEnd"/>
      <w:r>
        <w:rPr>
          <w:sz w:val="28"/>
          <w:szCs w:val="28"/>
        </w:rPr>
        <w:t xml:space="preserve"> </w:t>
      </w:r>
      <w:proofErr w:type="spellStart"/>
      <w:r>
        <w:rPr>
          <w:sz w:val="28"/>
          <w:szCs w:val="28"/>
        </w:rPr>
        <w:t>периферії</w:t>
      </w:r>
      <w:proofErr w:type="spellEnd"/>
      <w:r>
        <w:rPr>
          <w:sz w:val="28"/>
          <w:szCs w:val="28"/>
        </w:rPr>
        <w:t xml:space="preserve"> </w:t>
      </w:r>
      <w:proofErr w:type="spellStart"/>
      <w:r>
        <w:rPr>
          <w:sz w:val="28"/>
          <w:szCs w:val="28"/>
        </w:rPr>
        <w:t>передбачає</w:t>
      </w:r>
      <w:proofErr w:type="spellEnd"/>
      <w:r>
        <w:rPr>
          <w:sz w:val="28"/>
          <w:szCs w:val="28"/>
        </w:rPr>
        <w:t xml:space="preserve"> </w:t>
      </w:r>
      <w:proofErr w:type="spellStart"/>
      <w:r>
        <w:rPr>
          <w:sz w:val="28"/>
          <w:szCs w:val="28"/>
        </w:rPr>
        <w:t>виявлення</w:t>
      </w:r>
      <w:proofErr w:type="spellEnd"/>
      <w:r>
        <w:rPr>
          <w:sz w:val="28"/>
          <w:szCs w:val="28"/>
        </w:rPr>
        <w:t xml:space="preserve"> </w:t>
      </w:r>
      <w:proofErr w:type="spellStart"/>
      <w:r>
        <w:rPr>
          <w:sz w:val="28"/>
          <w:szCs w:val="28"/>
        </w:rPr>
        <w:t>різних</w:t>
      </w:r>
      <w:proofErr w:type="spellEnd"/>
      <w:r>
        <w:rPr>
          <w:sz w:val="28"/>
          <w:szCs w:val="28"/>
        </w:rPr>
        <w:t xml:space="preserve"> </w:t>
      </w:r>
      <w:proofErr w:type="spellStart"/>
      <w:r>
        <w:rPr>
          <w:sz w:val="28"/>
          <w:szCs w:val="28"/>
        </w:rPr>
        <w:t>визначень</w:t>
      </w:r>
      <w:proofErr w:type="spellEnd"/>
      <w:r>
        <w:rPr>
          <w:sz w:val="28"/>
          <w:szCs w:val="28"/>
        </w:rPr>
        <w:t xml:space="preserve">, </w:t>
      </w:r>
      <w:proofErr w:type="spellStart"/>
      <w:r>
        <w:rPr>
          <w:sz w:val="28"/>
          <w:szCs w:val="28"/>
        </w:rPr>
        <w:t>тлумачень</w:t>
      </w:r>
      <w:proofErr w:type="spellEnd"/>
      <w:r>
        <w:rPr>
          <w:sz w:val="28"/>
          <w:szCs w:val="28"/>
        </w:rPr>
        <w:t xml:space="preserve">, </w:t>
      </w:r>
      <w:proofErr w:type="spellStart"/>
      <w:r>
        <w:rPr>
          <w:sz w:val="28"/>
          <w:szCs w:val="28"/>
        </w:rPr>
        <w:t>відображених</w:t>
      </w:r>
      <w:proofErr w:type="spellEnd"/>
      <w:r>
        <w:rPr>
          <w:sz w:val="28"/>
          <w:szCs w:val="28"/>
        </w:rPr>
        <w:t xml:space="preserve"> у </w:t>
      </w:r>
      <w:proofErr w:type="spellStart"/>
      <w:r>
        <w:rPr>
          <w:sz w:val="28"/>
          <w:szCs w:val="28"/>
        </w:rPr>
        <w:t>пареміях</w:t>
      </w:r>
      <w:proofErr w:type="spellEnd"/>
      <w:r>
        <w:rPr>
          <w:sz w:val="28"/>
          <w:szCs w:val="28"/>
        </w:rPr>
        <w:t xml:space="preserve">, афоризмах, притчах, а </w:t>
      </w:r>
      <w:proofErr w:type="spellStart"/>
      <w:r>
        <w:rPr>
          <w:sz w:val="28"/>
          <w:szCs w:val="28"/>
        </w:rPr>
        <w:t>іноді</w:t>
      </w:r>
      <w:proofErr w:type="spellEnd"/>
      <w:r>
        <w:rPr>
          <w:sz w:val="28"/>
          <w:szCs w:val="28"/>
        </w:rPr>
        <w:t xml:space="preserve"> й у </w:t>
      </w:r>
      <w:proofErr w:type="spellStart"/>
      <w:r>
        <w:rPr>
          <w:sz w:val="28"/>
          <w:szCs w:val="28"/>
        </w:rPr>
        <w:t>значних</w:t>
      </w:r>
      <w:proofErr w:type="spellEnd"/>
      <w:r>
        <w:rPr>
          <w:sz w:val="28"/>
          <w:szCs w:val="28"/>
        </w:rPr>
        <w:t xml:space="preserve"> за </w:t>
      </w:r>
      <w:proofErr w:type="spellStart"/>
      <w:r>
        <w:rPr>
          <w:sz w:val="28"/>
          <w:szCs w:val="28"/>
        </w:rPr>
        <w:t>обсягом</w:t>
      </w:r>
      <w:proofErr w:type="spellEnd"/>
      <w:r>
        <w:rPr>
          <w:sz w:val="28"/>
          <w:szCs w:val="28"/>
        </w:rPr>
        <w:t xml:space="preserve"> </w:t>
      </w:r>
      <w:proofErr w:type="spellStart"/>
      <w:r>
        <w:rPr>
          <w:sz w:val="28"/>
          <w:szCs w:val="28"/>
        </w:rPr>
        <w:t>публіцистичних</w:t>
      </w:r>
      <w:proofErr w:type="spellEnd"/>
      <w:r>
        <w:rPr>
          <w:sz w:val="28"/>
          <w:szCs w:val="28"/>
        </w:rPr>
        <w:t xml:space="preserve">, </w:t>
      </w:r>
      <w:proofErr w:type="spellStart"/>
      <w:r>
        <w:rPr>
          <w:sz w:val="28"/>
          <w:szCs w:val="28"/>
        </w:rPr>
        <w:t>художніх</w:t>
      </w:r>
      <w:proofErr w:type="spellEnd"/>
      <w:r>
        <w:rPr>
          <w:sz w:val="28"/>
          <w:szCs w:val="28"/>
        </w:rPr>
        <w:t xml:space="preserve"> та </w:t>
      </w:r>
      <w:proofErr w:type="spellStart"/>
      <w:r>
        <w:rPr>
          <w:sz w:val="28"/>
          <w:szCs w:val="28"/>
        </w:rPr>
        <w:t>наукових</w:t>
      </w:r>
      <w:proofErr w:type="spellEnd"/>
      <w:r>
        <w:rPr>
          <w:sz w:val="28"/>
          <w:szCs w:val="28"/>
        </w:rPr>
        <w:t xml:space="preserve"> текстах [14, с.62-63]. </w:t>
      </w:r>
    </w:p>
    <w:p w14:paraId="47FA6F27" w14:textId="77777777" w:rsidR="00BC44CF" w:rsidRDefault="00BC44CF" w:rsidP="00BC44CF">
      <w:pPr>
        <w:ind w:firstLine="708"/>
        <w:jc w:val="both"/>
      </w:pPr>
      <w:proofErr w:type="spellStart"/>
      <w:r>
        <w:rPr>
          <w:sz w:val="28"/>
          <w:szCs w:val="28"/>
        </w:rPr>
        <w:t>Подібна</w:t>
      </w:r>
      <w:proofErr w:type="spellEnd"/>
      <w:r>
        <w:rPr>
          <w:sz w:val="28"/>
          <w:szCs w:val="28"/>
        </w:rPr>
        <w:t xml:space="preserve"> методика </w:t>
      </w:r>
      <w:proofErr w:type="spellStart"/>
      <w:r>
        <w:rPr>
          <w:sz w:val="28"/>
          <w:szCs w:val="28"/>
        </w:rPr>
        <w:t>проведення</w:t>
      </w:r>
      <w:proofErr w:type="spellEnd"/>
      <w:r>
        <w:rPr>
          <w:sz w:val="28"/>
          <w:szCs w:val="28"/>
        </w:rPr>
        <w:t xml:space="preserve"> концептуального </w:t>
      </w:r>
      <w:proofErr w:type="spellStart"/>
      <w:r>
        <w:rPr>
          <w:sz w:val="28"/>
          <w:szCs w:val="28"/>
        </w:rPr>
        <w:t>аналізу</w:t>
      </w:r>
      <w:proofErr w:type="spellEnd"/>
      <w:r>
        <w:rPr>
          <w:sz w:val="28"/>
          <w:szCs w:val="28"/>
        </w:rPr>
        <w:t xml:space="preserve"> описана </w:t>
      </w:r>
      <w:r w:rsidR="00FC2F5E">
        <w:rPr>
          <w:sz w:val="28"/>
          <w:szCs w:val="28"/>
          <w:lang w:val="uk-UA"/>
        </w:rPr>
        <w:t xml:space="preserve">         </w:t>
      </w:r>
      <w:r>
        <w:rPr>
          <w:sz w:val="28"/>
          <w:szCs w:val="28"/>
        </w:rPr>
        <w:t xml:space="preserve">В.А. </w:t>
      </w:r>
      <w:proofErr w:type="spellStart"/>
      <w:r>
        <w:rPr>
          <w:sz w:val="28"/>
          <w:szCs w:val="28"/>
        </w:rPr>
        <w:t>Масловою</w:t>
      </w:r>
      <w:proofErr w:type="spellEnd"/>
      <w:r>
        <w:rPr>
          <w:sz w:val="28"/>
          <w:szCs w:val="28"/>
        </w:rPr>
        <w:t xml:space="preserve">, яка </w:t>
      </w:r>
      <w:proofErr w:type="spellStart"/>
      <w:r>
        <w:rPr>
          <w:sz w:val="28"/>
          <w:szCs w:val="28"/>
        </w:rPr>
        <w:t>підкреслює</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словникові</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ядерної</w:t>
      </w:r>
      <w:proofErr w:type="spellEnd"/>
      <w:r>
        <w:rPr>
          <w:sz w:val="28"/>
          <w:szCs w:val="28"/>
        </w:rPr>
        <w:t xml:space="preserve"> </w:t>
      </w:r>
      <w:proofErr w:type="spellStart"/>
      <w:r>
        <w:rPr>
          <w:sz w:val="28"/>
          <w:szCs w:val="28"/>
        </w:rPr>
        <w:t>лексеми</w:t>
      </w:r>
      <w:proofErr w:type="spellEnd"/>
      <w:r>
        <w:rPr>
          <w:sz w:val="28"/>
          <w:szCs w:val="28"/>
        </w:rPr>
        <w:t xml:space="preserve"> </w:t>
      </w:r>
      <w:proofErr w:type="spellStart"/>
      <w:r>
        <w:rPr>
          <w:sz w:val="28"/>
          <w:szCs w:val="28"/>
        </w:rPr>
        <w:t>дають</w:t>
      </w:r>
      <w:proofErr w:type="spellEnd"/>
      <w:r>
        <w:rPr>
          <w:sz w:val="28"/>
          <w:szCs w:val="28"/>
        </w:rPr>
        <w:t xml:space="preserve"> </w:t>
      </w:r>
      <w:proofErr w:type="spellStart"/>
      <w:r>
        <w:rPr>
          <w:sz w:val="28"/>
          <w:szCs w:val="28"/>
        </w:rPr>
        <w:t>можливість</w:t>
      </w:r>
      <w:proofErr w:type="spellEnd"/>
      <w:r>
        <w:rPr>
          <w:sz w:val="28"/>
          <w:szCs w:val="28"/>
        </w:rPr>
        <w:t xml:space="preserve"> </w:t>
      </w:r>
      <w:proofErr w:type="spellStart"/>
      <w:r>
        <w:rPr>
          <w:sz w:val="28"/>
          <w:szCs w:val="28"/>
        </w:rPr>
        <w:t>розкрити</w:t>
      </w:r>
      <w:proofErr w:type="spellEnd"/>
      <w:r>
        <w:rPr>
          <w:sz w:val="28"/>
          <w:szCs w:val="28"/>
        </w:rPr>
        <w:t xml:space="preserve"> </w:t>
      </w:r>
      <w:proofErr w:type="spellStart"/>
      <w:r>
        <w:rPr>
          <w:sz w:val="28"/>
          <w:szCs w:val="28"/>
        </w:rPr>
        <w:t>зміст</w:t>
      </w:r>
      <w:proofErr w:type="spellEnd"/>
      <w:r>
        <w:rPr>
          <w:sz w:val="28"/>
          <w:szCs w:val="28"/>
        </w:rPr>
        <w:t xml:space="preserve"> концепту та </w:t>
      </w:r>
      <w:proofErr w:type="spellStart"/>
      <w:r>
        <w:rPr>
          <w:sz w:val="28"/>
          <w:szCs w:val="28"/>
        </w:rPr>
        <w:t>описати</w:t>
      </w:r>
      <w:proofErr w:type="spellEnd"/>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мовної</w:t>
      </w:r>
      <w:proofErr w:type="spellEnd"/>
      <w:r>
        <w:rPr>
          <w:sz w:val="28"/>
          <w:szCs w:val="28"/>
        </w:rPr>
        <w:t xml:space="preserve"> </w:t>
      </w:r>
      <w:proofErr w:type="spellStart"/>
      <w:r>
        <w:rPr>
          <w:sz w:val="28"/>
          <w:szCs w:val="28"/>
        </w:rPr>
        <w:t>експлікації</w:t>
      </w:r>
      <w:proofErr w:type="spellEnd"/>
      <w:r>
        <w:rPr>
          <w:sz w:val="28"/>
          <w:szCs w:val="28"/>
        </w:rPr>
        <w:t xml:space="preserve">. </w:t>
      </w:r>
      <w:proofErr w:type="spellStart"/>
      <w:r>
        <w:rPr>
          <w:sz w:val="28"/>
          <w:szCs w:val="28"/>
        </w:rPr>
        <w:t>Тоді</w:t>
      </w:r>
      <w:proofErr w:type="spellEnd"/>
      <w:r>
        <w:rPr>
          <w:sz w:val="28"/>
          <w:szCs w:val="28"/>
        </w:rPr>
        <w:t xml:space="preserve"> як </w:t>
      </w:r>
      <w:proofErr w:type="spellStart"/>
      <w:r>
        <w:rPr>
          <w:sz w:val="28"/>
          <w:szCs w:val="28"/>
        </w:rPr>
        <w:t>суб’єктивнии</w:t>
      </w:r>
      <w:proofErr w:type="spellEnd"/>
      <w:r>
        <w:rPr>
          <w:sz w:val="28"/>
          <w:szCs w:val="28"/>
        </w:rPr>
        <w:t xml:space="preserve">̆ </w:t>
      </w:r>
      <w:proofErr w:type="spellStart"/>
      <w:r>
        <w:rPr>
          <w:sz w:val="28"/>
          <w:szCs w:val="28"/>
        </w:rPr>
        <w:t>досвід</w:t>
      </w:r>
      <w:proofErr w:type="spellEnd"/>
      <w:r>
        <w:rPr>
          <w:sz w:val="28"/>
          <w:szCs w:val="28"/>
        </w:rPr>
        <w:t xml:space="preserve">, </w:t>
      </w:r>
      <w:proofErr w:type="spellStart"/>
      <w:r>
        <w:rPr>
          <w:sz w:val="28"/>
          <w:szCs w:val="28"/>
        </w:rPr>
        <w:t>різні</w:t>
      </w:r>
      <w:proofErr w:type="spellEnd"/>
      <w:r>
        <w:rPr>
          <w:sz w:val="28"/>
          <w:szCs w:val="28"/>
        </w:rPr>
        <w:t xml:space="preserve"> </w:t>
      </w:r>
      <w:proofErr w:type="spellStart"/>
      <w:r>
        <w:rPr>
          <w:sz w:val="28"/>
          <w:szCs w:val="28"/>
        </w:rPr>
        <w:t>прагматичні</w:t>
      </w:r>
      <w:proofErr w:type="spellEnd"/>
      <w:r>
        <w:rPr>
          <w:sz w:val="28"/>
          <w:szCs w:val="28"/>
        </w:rPr>
        <w:t xml:space="preserve"> </w:t>
      </w:r>
      <w:proofErr w:type="spellStart"/>
      <w:r>
        <w:rPr>
          <w:sz w:val="28"/>
          <w:szCs w:val="28"/>
        </w:rPr>
        <w:t>складові</w:t>
      </w:r>
      <w:proofErr w:type="spellEnd"/>
      <w:r>
        <w:rPr>
          <w:sz w:val="28"/>
          <w:szCs w:val="28"/>
        </w:rPr>
        <w:t xml:space="preserve"> </w:t>
      </w:r>
      <w:proofErr w:type="spellStart"/>
      <w:r>
        <w:rPr>
          <w:sz w:val="28"/>
          <w:szCs w:val="28"/>
        </w:rPr>
        <w:t>лексеми</w:t>
      </w:r>
      <w:proofErr w:type="spellEnd"/>
      <w:r>
        <w:rPr>
          <w:sz w:val="28"/>
          <w:szCs w:val="28"/>
        </w:rPr>
        <w:t xml:space="preserve">, </w:t>
      </w:r>
      <w:proofErr w:type="spellStart"/>
      <w:r>
        <w:rPr>
          <w:sz w:val="28"/>
          <w:szCs w:val="28"/>
        </w:rPr>
        <w:t>конотаціі</w:t>
      </w:r>
      <w:proofErr w:type="spellEnd"/>
      <w:r>
        <w:rPr>
          <w:sz w:val="28"/>
          <w:szCs w:val="28"/>
        </w:rPr>
        <w:t xml:space="preserve">̈ та </w:t>
      </w:r>
      <w:proofErr w:type="spellStart"/>
      <w:r>
        <w:rPr>
          <w:sz w:val="28"/>
          <w:szCs w:val="28"/>
        </w:rPr>
        <w:t>асоціаціі</w:t>
      </w:r>
      <w:proofErr w:type="spellEnd"/>
      <w:r>
        <w:rPr>
          <w:sz w:val="28"/>
          <w:szCs w:val="28"/>
        </w:rPr>
        <w:t xml:space="preserve">̈ </w:t>
      </w:r>
      <w:proofErr w:type="spellStart"/>
      <w:r>
        <w:rPr>
          <w:sz w:val="28"/>
          <w:szCs w:val="28"/>
        </w:rPr>
        <w:t>формують</w:t>
      </w:r>
      <w:proofErr w:type="spellEnd"/>
      <w:r>
        <w:rPr>
          <w:sz w:val="28"/>
          <w:szCs w:val="28"/>
        </w:rPr>
        <w:t xml:space="preserve"> </w:t>
      </w:r>
      <w:proofErr w:type="spellStart"/>
      <w:r>
        <w:rPr>
          <w:sz w:val="28"/>
          <w:szCs w:val="28"/>
        </w:rPr>
        <w:t>периферію</w:t>
      </w:r>
      <w:proofErr w:type="spellEnd"/>
      <w:r>
        <w:rPr>
          <w:sz w:val="28"/>
          <w:szCs w:val="28"/>
        </w:rPr>
        <w:t xml:space="preserve"> концепту [9, </w:t>
      </w:r>
      <w:r>
        <w:rPr>
          <w:sz w:val="28"/>
          <w:szCs w:val="28"/>
          <w:lang w:val="en-US"/>
        </w:rPr>
        <w:t>c</w:t>
      </w:r>
      <w:r>
        <w:rPr>
          <w:sz w:val="28"/>
          <w:szCs w:val="28"/>
        </w:rPr>
        <w:t xml:space="preserve">. 150]. </w:t>
      </w:r>
    </w:p>
    <w:p w14:paraId="6D871111" w14:textId="77777777" w:rsidR="00BC44CF" w:rsidRDefault="00BC44CF" w:rsidP="00BC44CF">
      <w:pPr>
        <w:ind w:firstLine="708"/>
        <w:jc w:val="both"/>
      </w:pPr>
      <w:r>
        <w:rPr>
          <w:sz w:val="28"/>
          <w:szCs w:val="28"/>
        </w:rPr>
        <w:t xml:space="preserve">В </w:t>
      </w:r>
      <w:proofErr w:type="spellStart"/>
      <w:r>
        <w:rPr>
          <w:sz w:val="28"/>
          <w:szCs w:val="28"/>
        </w:rPr>
        <w:t>основі</w:t>
      </w:r>
      <w:proofErr w:type="spellEnd"/>
      <w:r>
        <w:rPr>
          <w:sz w:val="28"/>
          <w:szCs w:val="28"/>
        </w:rPr>
        <w:t xml:space="preserve"> методики В.І. Карасика </w:t>
      </w:r>
      <w:proofErr w:type="spellStart"/>
      <w:r>
        <w:rPr>
          <w:sz w:val="28"/>
          <w:szCs w:val="28"/>
        </w:rPr>
        <w:t>лежить</w:t>
      </w:r>
      <w:proofErr w:type="spellEnd"/>
      <w:r>
        <w:rPr>
          <w:sz w:val="28"/>
          <w:szCs w:val="28"/>
        </w:rPr>
        <w:t xml:space="preserve"> </w:t>
      </w:r>
      <w:proofErr w:type="spellStart"/>
      <w:r>
        <w:rPr>
          <w:sz w:val="28"/>
          <w:szCs w:val="28"/>
        </w:rPr>
        <w:t>розуміння</w:t>
      </w:r>
      <w:proofErr w:type="spellEnd"/>
      <w:r>
        <w:rPr>
          <w:sz w:val="28"/>
          <w:szCs w:val="28"/>
        </w:rPr>
        <w:t xml:space="preserve"> </w:t>
      </w:r>
      <w:proofErr w:type="spellStart"/>
      <w:r>
        <w:rPr>
          <w:sz w:val="28"/>
          <w:szCs w:val="28"/>
        </w:rPr>
        <w:t>концептуалізації</w:t>
      </w:r>
      <w:proofErr w:type="spellEnd"/>
      <w:r>
        <w:rPr>
          <w:sz w:val="28"/>
          <w:szCs w:val="28"/>
        </w:rPr>
        <w:t xml:space="preserve"> </w:t>
      </w:r>
      <w:proofErr w:type="spellStart"/>
      <w:r>
        <w:rPr>
          <w:sz w:val="28"/>
          <w:szCs w:val="28"/>
        </w:rPr>
        <w:t>дійсності</w:t>
      </w:r>
      <w:proofErr w:type="spellEnd"/>
      <w:r>
        <w:rPr>
          <w:sz w:val="28"/>
          <w:szCs w:val="28"/>
        </w:rPr>
        <w:t xml:space="preserve"> як </w:t>
      </w:r>
      <w:proofErr w:type="spellStart"/>
      <w:r>
        <w:rPr>
          <w:sz w:val="28"/>
          <w:szCs w:val="28"/>
        </w:rPr>
        <w:t>позначення</w:t>
      </w:r>
      <w:proofErr w:type="spellEnd"/>
      <w:r>
        <w:rPr>
          <w:sz w:val="28"/>
          <w:szCs w:val="28"/>
        </w:rPr>
        <w:t xml:space="preserve">, </w:t>
      </w:r>
      <w:proofErr w:type="spellStart"/>
      <w:r>
        <w:rPr>
          <w:sz w:val="28"/>
          <w:szCs w:val="28"/>
        </w:rPr>
        <w:t>вираження</w:t>
      </w:r>
      <w:proofErr w:type="spellEnd"/>
      <w:r>
        <w:rPr>
          <w:sz w:val="28"/>
          <w:szCs w:val="28"/>
        </w:rPr>
        <w:t xml:space="preserve"> і </w:t>
      </w:r>
      <w:proofErr w:type="spellStart"/>
      <w:r>
        <w:rPr>
          <w:sz w:val="28"/>
          <w:szCs w:val="28"/>
        </w:rPr>
        <w:t>опис</w:t>
      </w:r>
      <w:proofErr w:type="spellEnd"/>
      <w:r>
        <w:rPr>
          <w:sz w:val="28"/>
          <w:szCs w:val="28"/>
        </w:rPr>
        <w:t xml:space="preserve"> [4, с. 109]. </w:t>
      </w:r>
      <w:proofErr w:type="spellStart"/>
      <w:r>
        <w:rPr>
          <w:sz w:val="28"/>
          <w:szCs w:val="28"/>
        </w:rPr>
        <w:t>Позначення</w:t>
      </w:r>
      <w:proofErr w:type="spellEnd"/>
      <w:r>
        <w:rPr>
          <w:sz w:val="28"/>
          <w:szCs w:val="28"/>
        </w:rPr>
        <w:t xml:space="preserve"> є </w:t>
      </w:r>
      <w:proofErr w:type="spellStart"/>
      <w:r>
        <w:rPr>
          <w:sz w:val="28"/>
          <w:szCs w:val="28"/>
        </w:rPr>
        <w:t>виділення</w:t>
      </w:r>
      <w:proofErr w:type="spellEnd"/>
      <w:r>
        <w:rPr>
          <w:sz w:val="28"/>
          <w:szCs w:val="28"/>
        </w:rPr>
        <w:t xml:space="preserve"> фрагменту, актуального для </w:t>
      </w:r>
      <w:proofErr w:type="spellStart"/>
      <w:r>
        <w:rPr>
          <w:sz w:val="28"/>
          <w:szCs w:val="28"/>
        </w:rPr>
        <w:t>певноі</w:t>
      </w:r>
      <w:proofErr w:type="spellEnd"/>
      <w:r>
        <w:rPr>
          <w:sz w:val="28"/>
          <w:szCs w:val="28"/>
        </w:rPr>
        <w:t xml:space="preserve">̈ </w:t>
      </w:r>
      <w:proofErr w:type="spellStart"/>
      <w:r>
        <w:rPr>
          <w:sz w:val="28"/>
          <w:szCs w:val="28"/>
        </w:rPr>
        <w:t>лінгвокультури</w:t>
      </w:r>
      <w:proofErr w:type="spellEnd"/>
      <w:r>
        <w:rPr>
          <w:sz w:val="28"/>
          <w:szCs w:val="28"/>
        </w:rPr>
        <w:t xml:space="preserve">, і </w:t>
      </w:r>
      <w:proofErr w:type="spellStart"/>
      <w:r>
        <w:rPr>
          <w:sz w:val="28"/>
          <w:szCs w:val="28"/>
        </w:rPr>
        <w:t>репрезентація</w:t>
      </w:r>
      <w:proofErr w:type="spellEnd"/>
      <w:r>
        <w:rPr>
          <w:sz w:val="28"/>
          <w:szCs w:val="28"/>
        </w:rPr>
        <w:t xml:space="preserve"> </w:t>
      </w:r>
      <w:proofErr w:type="spellStart"/>
      <w:r>
        <w:rPr>
          <w:sz w:val="28"/>
          <w:szCs w:val="28"/>
        </w:rPr>
        <w:t>його</w:t>
      </w:r>
      <w:proofErr w:type="spellEnd"/>
      <w:r>
        <w:rPr>
          <w:sz w:val="28"/>
          <w:szCs w:val="28"/>
        </w:rPr>
        <w:t xml:space="preserve"> за </w:t>
      </w:r>
      <w:proofErr w:type="spellStart"/>
      <w:r>
        <w:rPr>
          <w:sz w:val="28"/>
          <w:szCs w:val="28"/>
        </w:rPr>
        <w:t>допомогою</w:t>
      </w:r>
      <w:proofErr w:type="spellEnd"/>
      <w:r>
        <w:rPr>
          <w:sz w:val="28"/>
          <w:szCs w:val="28"/>
        </w:rPr>
        <w:t xml:space="preserve"> </w:t>
      </w:r>
      <w:proofErr w:type="spellStart"/>
      <w:r>
        <w:rPr>
          <w:sz w:val="28"/>
          <w:szCs w:val="28"/>
        </w:rPr>
        <w:t>певного</w:t>
      </w:r>
      <w:proofErr w:type="spellEnd"/>
      <w:r>
        <w:rPr>
          <w:sz w:val="28"/>
          <w:szCs w:val="28"/>
        </w:rPr>
        <w:t xml:space="preserve"> знаку [4, с. 109]. </w:t>
      </w:r>
      <w:proofErr w:type="spellStart"/>
      <w:r>
        <w:rPr>
          <w:sz w:val="28"/>
          <w:szCs w:val="28"/>
        </w:rPr>
        <w:t>Вираження</w:t>
      </w:r>
      <w:proofErr w:type="spellEnd"/>
      <w:r>
        <w:rPr>
          <w:sz w:val="28"/>
          <w:szCs w:val="28"/>
        </w:rPr>
        <w:t xml:space="preserve"> концепту </w:t>
      </w:r>
      <w:proofErr w:type="spellStart"/>
      <w:r>
        <w:rPr>
          <w:sz w:val="28"/>
          <w:szCs w:val="28"/>
        </w:rPr>
        <w:t>включає</w:t>
      </w:r>
      <w:proofErr w:type="spellEnd"/>
      <w:r>
        <w:rPr>
          <w:sz w:val="28"/>
          <w:szCs w:val="28"/>
        </w:rPr>
        <w:t xml:space="preserve"> </w:t>
      </w:r>
      <w:proofErr w:type="spellStart"/>
      <w:r>
        <w:rPr>
          <w:sz w:val="28"/>
          <w:szCs w:val="28"/>
        </w:rPr>
        <w:t>усю</w:t>
      </w:r>
      <w:proofErr w:type="spellEnd"/>
      <w:r>
        <w:rPr>
          <w:sz w:val="28"/>
          <w:szCs w:val="28"/>
        </w:rPr>
        <w:t xml:space="preserve"> </w:t>
      </w:r>
      <w:proofErr w:type="spellStart"/>
      <w:r>
        <w:rPr>
          <w:sz w:val="28"/>
          <w:szCs w:val="28"/>
        </w:rPr>
        <w:t>сукупність</w:t>
      </w:r>
      <w:proofErr w:type="spellEnd"/>
      <w:r>
        <w:rPr>
          <w:sz w:val="28"/>
          <w:szCs w:val="28"/>
        </w:rPr>
        <w:t xml:space="preserve"> </w:t>
      </w:r>
      <w:proofErr w:type="spellStart"/>
      <w:r>
        <w:rPr>
          <w:sz w:val="28"/>
          <w:szCs w:val="28"/>
        </w:rPr>
        <w:t>мовних</w:t>
      </w:r>
      <w:proofErr w:type="spellEnd"/>
      <w:r>
        <w:rPr>
          <w:sz w:val="28"/>
          <w:szCs w:val="28"/>
        </w:rPr>
        <w:t xml:space="preserve"> і </w:t>
      </w:r>
      <w:proofErr w:type="spellStart"/>
      <w:r>
        <w:rPr>
          <w:sz w:val="28"/>
          <w:szCs w:val="28"/>
        </w:rPr>
        <w:t>немовних</w:t>
      </w:r>
      <w:proofErr w:type="spellEnd"/>
      <w:r>
        <w:rPr>
          <w:sz w:val="28"/>
          <w:szCs w:val="28"/>
        </w:rPr>
        <w:t xml:space="preserve"> </w:t>
      </w:r>
      <w:proofErr w:type="spellStart"/>
      <w:r>
        <w:rPr>
          <w:sz w:val="28"/>
          <w:szCs w:val="28"/>
        </w:rPr>
        <w:t>засобів</w:t>
      </w:r>
      <w:proofErr w:type="spellEnd"/>
      <w:r>
        <w:rPr>
          <w:sz w:val="28"/>
          <w:szCs w:val="28"/>
        </w:rPr>
        <w:t xml:space="preserve">, </w:t>
      </w:r>
      <w:proofErr w:type="spellStart"/>
      <w:r>
        <w:rPr>
          <w:sz w:val="28"/>
          <w:szCs w:val="28"/>
        </w:rPr>
        <w:t>що</w:t>
      </w:r>
      <w:proofErr w:type="spellEnd"/>
      <w:r>
        <w:rPr>
          <w:sz w:val="28"/>
          <w:szCs w:val="28"/>
        </w:rPr>
        <w:t xml:space="preserve"> прямо </w:t>
      </w:r>
      <w:proofErr w:type="spellStart"/>
      <w:r>
        <w:rPr>
          <w:sz w:val="28"/>
          <w:szCs w:val="28"/>
        </w:rPr>
        <w:t>або</w:t>
      </w:r>
      <w:proofErr w:type="spellEnd"/>
      <w:r>
        <w:rPr>
          <w:sz w:val="28"/>
          <w:szCs w:val="28"/>
        </w:rPr>
        <w:t xml:space="preserve"> непрямо </w:t>
      </w:r>
      <w:proofErr w:type="spellStart"/>
      <w:r>
        <w:rPr>
          <w:sz w:val="28"/>
          <w:szCs w:val="28"/>
        </w:rPr>
        <w:t>розкривають</w:t>
      </w:r>
      <w:proofErr w:type="spellEnd"/>
      <w:r>
        <w:rPr>
          <w:sz w:val="28"/>
          <w:szCs w:val="28"/>
        </w:rPr>
        <w:t xml:space="preserve"> </w:t>
      </w:r>
      <w:proofErr w:type="spellStart"/>
      <w:r>
        <w:rPr>
          <w:sz w:val="28"/>
          <w:szCs w:val="28"/>
        </w:rPr>
        <w:t>його</w:t>
      </w:r>
      <w:proofErr w:type="spellEnd"/>
      <w:r>
        <w:rPr>
          <w:sz w:val="28"/>
          <w:szCs w:val="28"/>
        </w:rPr>
        <w:t xml:space="preserve"> </w:t>
      </w:r>
      <w:proofErr w:type="spellStart"/>
      <w:r>
        <w:rPr>
          <w:sz w:val="28"/>
          <w:szCs w:val="28"/>
        </w:rPr>
        <w:t>зміст</w:t>
      </w:r>
      <w:proofErr w:type="spellEnd"/>
      <w:r>
        <w:rPr>
          <w:sz w:val="28"/>
          <w:szCs w:val="28"/>
        </w:rPr>
        <w:t xml:space="preserve">. </w:t>
      </w:r>
      <w:proofErr w:type="spellStart"/>
      <w:r>
        <w:rPr>
          <w:sz w:val="28"/>
          <w:szCs w:val="28"/>
        </w:rPr>
        <w:t>Опис</w:t>
      </w:r>
      <w:proofErr w:type="spellEnd"/>
      <w:r>
        <w:rPr>
          <w:sz w:val="28"/>
          <w:szCs w:val="28"/>
        </w:rPr>
        <w:t xml:space="preserve"> концепту – </w:t>
      </w:r>
      <w:proofErr w:type="spellStart"/>
      <w:r>
        <w:rPr>
          <w:sz w:val="28"/>
          <w:szCs w:val="28"/>
        </w:rPr>
        <w:t>це</w:t>
      </w:r>
      <w:proofErr w:type="spellEnd"/>
      <w:r>
        <w:rPr>
          <w:sz w:val="28"/>
          <w:szCs w:val="28"/>
        </w:rPr>
        <w:t xml:space="preserve"> </w:t>
      </w:r>
      <w:proofErr w:type="spellStart"/>
      <w:r>
        <w:rPr>
          <w:sz w:val="28"/>
          <w:szCs w:val="28"/>
        </w:rPr>
        <w:t>спеціальні</w:t>
      </w:r>
      <w:proofErr w:type="spellEnd"/>
      <w:r>
        <w:rPr>
          <w:sz w:val="28"/>
          <w:szCs w:val="28"/>
        </w:rPr>
        <w:t xml:space="preserve"> </w:t>
      </w:r>
      <w:proofErr w:type="spellStart"/>
      <w:r>
        <w:rPr>
          <w:sz w:val="28"/>
          <w:szCs w:val="28"/>
        </w:rPr>
        <w:t>дослідницькі</w:t>
      </w:r>
      <w:proofErr w:type="spellEnd"/>
      <w:r>
        <w:rPr>
          <w:sz w:val="28"/>
          <w:szCs w:val="28"/>
        </w:rPr>
        <w:t xml:space="preserve"> </w:t>
      </w:r>
      <w:proofErr w:type="spellStart"/>
      <w:r>
        <w:rPr>
          <w:sz w:val="28"/>
          <w:szCs w:val="28"/>
        </w:rPr>
        <w:t>процедури</w:t>
      </w:r>
      <w:proofErr w:type="spellEnd"/>
      <w:r>
        <w:rPr>
          <w:sz w:val="28"/>
          <w:szCs w:val="28"/>
        </w:rPr>
        <w:t xml:space="preserve"> </w:t>
      </w:r>
      <w:proofErr w:type="spellStart"/>
      <w:r>
        <w:rPr>
          <w:sz w:val="28"/>
          <w:szCs w:val="28"/>
        </w:rPr>
        <w:t>тлумачення</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його</w:t>
      </w:r>
      <w:proofErr w:type="spellEnd"/>
      <w:r>
        <w:rPr>
          <w:sz w:val="28"/>
          <w:szCs w:val="28"/>
        </w:rPr>
        <w:t xml:space="preserve"> </w:t>
      </w:r>
      <w:proofErr w:type="spellStart"/>
      <w:r>
        <w:rPr>
          <w:sz w:val="28"/>
          <w:szCs w:val="28"/>
        </w:rPr>
        <w:t>імені</w:t>
      </w:r>
      <w:proofErr w:type="spellEnd"/>
      <w:r>
        <w:rPr>
          <w:sz w:val="28"/>
          <w:szCs w:val="28"/>
        </w:rPr>
        <w:t xml:space="preserve"> і </w:t>
      </w:r>
      <w:proofErr w:type="spellStart"/>
      <w:r>
        <w:rPr>
          <w:sz w:val="28"/>
          <w:szCs w:val="28"/>
        </w:rPr>
        <w:t>найближчих</w:t>
      </w:r>
      <w:proofErr w:type="spellEnd"/>
      <w:r>
        <w:rPr>
          <w:sz w:val="28"/>
          <w:szCs w:val="28"/>
        </w:rPr>
        <w:t xml:space="preserve"> </w:t>
      </w:r>
      <w:proofErr w:type="spellStart"/>
      <w:r>
        <w:rPr>
          <w:sz w:val="28"/>
          <w:szCs w:val="28"/>
        </w:rPr>
        <w:t>позначень</w:t>
      </w:r>
      <w:proofErr w:type="spellEnd"/>
      <w:r>
        <w:rPr>
          <w:sz w:val="28"/>
          <w:szCs w:val="28"/>
        </w:rPr>
        <w:t xml:space="preserve"> [4, с. 110–111] за </w:t>
      </w:r>
      <w:proofErr w:type="spellStart"/>
      <w:r>
        <w:rPr>
          <w:sz w:val="28"/>
          <w:szCs w:val="28"/>
        </w:rPr>
        <w:t>допомогою</w:t>
      </w:r>
      <w:proofErr w:type="spellEnd"/>
      <w:r>
        <w:rPr>
          <w:sz w:val="28"/>
          <w:szCs w:val="28"/>
        </w:rPr>
        <w:t xml:space="preserve"> </w:t>
      </w:r>
      <w:proofErr w:type="spellStart"/>
      <w:r>
        <w:rPr>
          <w:sz w:val="28"/>
          <w:szCs w:val="28"/>
        </w:rPr>
        <w:t>дефініційного</w:t>
      </w:r>
      <w:proofErr w:type="spellEnd"/>
      <w:r>
        <w:rPr>
          <w:sz w:val="28"/>
          <w:szCs w:val="28"/>
        </w:rPr>
        <w:t xml:space="preserve">, контекстуального та </w:t>
      </w:r>
      <w:proofErr w:type="spellStart"/>
      <w:r>
        <w:rPr>
          <w:sz w:val="28"/>
          <w:szCs w:val="28"/>
        </w:rPr>
        <w:t>етимологічного</w:t>
      </w:r>
      <w:proofErr w:type="spellEnd"/>
      <w:r>
        <w:rPr>
          <w:sz w:val="28"/>
          <w:szCs w:val="28"/>
        </w:rPr>
        <w:t xml:space="preserve"> </w:t>
      </w:r>
      <w:proofErr w:type="spellStart"/>
      <w:r>
        <w:rPr>
          <w:sz w:val="28"/>
          <w:szCs w:val="28"/>
        </w:rPr>
        <w:t>аналізу</w:t>
      </w:r>
      <w:proofErr w:type="spellEnd"/>
      <w:r>
        <w:rPr>
          <w:sz w:val="28"/>
          <w:szCs w:val="28"/>
        </w:rPr>
        <w:t>.</w:t>
      </w:r>
    </w:p>
    <w:p w14:paraId="71A6BA93" w14:textId="77777777" w:rsidR="00BC44CF" w:rsidRDefault="00BC44CF" w:rsidP="00BC44CF">
      <w:pPr>
        <w:ind w:firstLine="708"/>
        <w:jc w:val="both"/>
      </w:pPr>
      <w:proofErr w:type="spellStart"/>
      <w:r>
        <w:rPr>
          <w:sz w:val="28"/>
          <w:szCs w:val="28"/>
        </w:rPr>
        <w:t>Згідно</w:t>
      </w:r>
      <w:proofErr w:type="spellEnd"/>
      <w:r>
        <w:rPr>
          <w:sz w:val="28"/>
          <w:szCs w:val="28"/>
        </w:rPr>
        <w:t xml:space="preserve"> з </w:t>
      </w:r>
      <w:proofErr w:type="spellStart"/>
      <w:r>
        <w:rPr>
          <w:sz w:val="28"/>
          <w:szCs w:val="28"/>
        </w:rPr>
        <w:t>тлумаченням</w:t>
      </w:r>
      <w:proofErr w:type="spellEnd"/>
      <w:r>
        <w:rPr>
          <w:sz w:val="28"/>
          <w:szCs w:val="28"/>
        </w:rPr>
        <w:t xml:space="preserve"> В.І. Карасика, </w:t>
      </w:r>
      <w:proofErr w:type="spellStart"/>
      <w:r>
        <w:rPr>
          <w:sz w:val="28"/>
          <w:szCs w:val="28"/>
        </w:rPr>
        <w:t>культурнии</w:t>
      </w:r>
      <w:proofErr w:type="spellEnd"/>
      <w:r>
        <w:rPr>
          <w:sz w:val="28"/>
          <w:szCs w:val="28"/>
        </w:rPr>
        <w:t xml:space="preserve">̆ концепт – </w:t>
      </w:r>
      <w:proofErr w:type="spellStart"/>
      <w:r>
        <w:rPr>
          <w:sz w:val="28"/>
          <w:szCs w:val="28"/>
        </w:rPr>
        <w:t>багатовимірне</w:t>
      </w:r>
      <w:proofErr w:type="spellEnd"/>
      <w:r>
        <w:rPr>
          <w:sz w:val="28"/>
          <w:szCs w:val="28"/>
        </w:rPr>
        <w:t xml:space="preserve"> </w:t>
      </w:r>
      <w:proofErr w:type="spellStart"/>
      <w:r>
        <w:rPr>
          <w:sz w:val="28"/>
          <w:szCs w:val="28"/>
        </w:rPr>
        <w:t>смислове</w:t>
      </w:r>
      <w:proofErr w:type="spellEnd"/>
      <w:r>
        <w:rPr>
          <w:sz w:val="28"/>
          <w:szCs w:val="28"/>
        </w:rPr>
        <w:t xml:space="preserve"> (</w:t>
      </w:r>
      <w:proofErr w:type="spellStart"/>
      <w:r>
        <w:rPr>
          <w:sz w:val="28"/>
          <w:szCs w:val="28"/>
        </w:rPr>
        <w:t>ментальне</w:t>
      </w:r>
      <w:proofErr w:type="spellEnd"/>
      <w:r>
        <w:rPr>
          <w:sz w:val="28"/>
          <w:szCs w:val="28"/>
        </w:rPr>
        <w:t xml:space="preserve">) </w:t>
      </w:r>
      <w:proofErr w:type="spellStart"/>
      <w:r>
        <w:rPr>
          <w:sz w:val="28"/>
          <w:szCs w:val="28"/>
        </w:rPr>
        <w:t>утворення</w:t>
      </w:r>
      <w:proofErr w:type="spellEnd"/>
      <w:r>
        <w:rPr>
          <w:sz w:val="28"/>
          <w:szCs w:val="28"/>
        </w:rPr>
        <w:t xml:space="preserve">, в </w:t>
      </w:r>
      <w:proofErr w:type="spellStart"/>
      <w:r>
        <w:rPr>
          <w:sz w:val="28"/>
          <w:szCs w:val="28"/>
        </w:rPr>
        <w:t>якому</w:t>
      </w:r>
      <w:proofErr w:type="spellEnd"/>
      <w:r>
        <w:rPr>
          <w:sz w:val="28"/>
          <w:szCs w:val="28"/>
        </w:rPr>
        <w:t xml:space="preserve"> </w:t>
      </w:r>
      <w:proofErr w:type="spellStart"/>
      <w:r>
        <w:rPr>
          <w:sz w:val="28"/>
          <w:szCs w:val="28"/>
        </w:rPr>
        <w:t>виділяється</w:t>
      </w:r>
      <w:proofErr w:type="spellEnd"/>
      <w:r>
        <w:rPr>
          <w:sz w:val="28"/>
          <w:szCs w:val="28"/>
        </w:rPr>
        <w:t xml:space="preserve"> </w:t>
      </w:r>
      <w:proofErr w:type="spellStart"/>
      <w:r>
        <w:rPr>
          <w:sz w:val="28"/>
          <w:szCs w:val="28"/>
        </w:rPr>
        <w:t>ціннісна</w:t>
      </w:r>
      <w:proofErr w:type="spellEnd"/>
      <w:r>
        <w:rPr>
          <w:sz w:val="28"/>
          <w:szCs w:val="28"/>
        </w:rPr>
        <w:t xml:space="preserve">, образна і </w:t>
      </w:r>
      <w:proofErr w:type="spellStart"/>
      <w:r>
        <w:rPr>
          <w:sz w:val="28"/>
          <w:szCs w:val="28"/>
        </w:rPr>
        <w:t>понятійна</w:t>
      </w:r>
      <w:proofErr w:type="spellEnd"/>
      <w:r>
        <w:rPr>
          <w:sz w:val="28"/>
          <w:szCs w:val="28"/>
        </w:rPr>
        <w:t xml:space="preserve"> </w:t>
      </w:r>
      <w:proofErr w:type="spellStart"/>
      <w:r>
        <w:rPr>
          <w:sz w:val="28"/>
          <w:szCs w:val="28"/>
        </w:rPr>
        <w:t>сторони</w:t>
      </w:r>
      <w:proofErr w:type="spellEnd"/>
      <w:r>
        <w:rPr>
          <w:sz w:val="28"/>
          <w:szCs w:val="28"/>
        </w:rPr>
        <w:t xml:space="preserve"> [4, с. 109]. </w:t>
      </w:r>
      <w:proofErr w:type="spellStart"/>
      <w:r>
        <w:rPr>
          <w:sz w:val="28"/>
          <w:szCs w:val="28"/>
        </w:rPr>
        <w:t>Понятійна</w:t>
      </w:r>
      <w:proofErr w:type="spellEnd"/>
      <w:r>
        <w:rPr>
          <w:sz w:val="28"/>
          <w:szCs w:val="28"/>
        </w:rPr>
        <w:t xml:space="preserve"> </w:t>
      </w:r>
      <w:proofErr w:type="spellStart"/>
      <w:r>
        <w:rPr>
          <w:sz w:val="28"/>
          <w:szCs w:val="28"/>
        </w:rPr>
        <w:t>складова</w:t>
      </w:r>
      <w:proofErr w:type="spellEnd"/>
      <w:r>
        <w:rPr>
          <w:sz w:val="28"/>
          <w:szCs w:val="28"/>
        </w:rPr>
        <w:t xml:space="preserve"> </w:t>
      </w:r>
      <w:proofErr w:type="spellStart"/>
      <w:r>
        <w:rPr>
          <w:sz w:val="28"/>
          <w:szCs w:val="28"/>
        </w:rPr>
        <w:t>вербалізується</w:t>
      </w:r>
      <w:proofErr w:type="spellEnd"/>
      <w:r>
        <w:rPr>
          <w:sz w:val="28"/>
          <w:szCs w:val="28"/>
        </w:rPr>
        <w:t xml:space="preserve"> через </w:t>
      </w:r>
      <w:proofErr w:type="spellStart"/>
      <w:r>
        <w:rPr>
          <w:sz w:val="28"/>
          <w:szCs w:val="28"/>
        </w:rPr>
        <w:t>пряму</w:t>
      </w:r>
      <w:proofErr w:type="spellEnd"/>
      <w:r>
        <w:rPr>
          <w:sz w:val="28"/>
          <w:szCs w:val="28"/>
        </w:rPr>
        <w:t xml:space="preserve"> </w:t>
      </w:r>
      <w:proofErr w:type="spellStart"/>
      <w:r>
        <w:rPr>
          <w:sz w:val="28"/>
          <w:szCs w:val="28"/>
        </w:rPr>
        <w:t>номінацію</w:t>
      </w:r>
      <w:proofErr w:type="spellEnd"/>
      <w:r>
        <w:rPr>
          <w:sz w:val="28"/>
          <w:szCs w:val="28"/>
        </w:rPr>
        <w:t xml:space="preserve"> та </w:t>
      </w:r>
      <w:proofErr w:type="spellStart"/>
      <w:r>
        <w:rPr>
          <w:sz w:val="28"/>
          <w:szCs w:val="28"/>
        </w:rPr>
        <w:t>понятійні</w:t>
      </w:r>
      <w:proofErr w:type="spellEnd"/>
      <w:r>
        <w:rPr>
          <w:sz w:val="28"/>
          <w:szCs w:val="28"/>
        </w:rPr>
        <w:t xml:space="preserve"> </w:t>
      </w:r>
      <w:proofErr w:type="spellStart"/>
      <w:r>
        <w:rPr>
          <w:sz w:val="28"/>
          <w:szCs w:val="28"/>
        </w:rPr>
        <w:t>ознаки</w:t>
      </w:r>
      <w:proofErr w:type="spellEnd"/>
      <w:r>
        <w:rPr>
          <w:sz w:val="28"/>
          <w:szCs w:val="28"/>
        </w:rPr>
        <w:t xml:space="preserve">, образна - </w:t>
      </w:r>
      <w:proofErr w:type="spellStart"/>
      <w:r>
        <w:rPr>
          <w:sz w:val="28"/>
          <w:szCs w:val="28"/>
        </w:rPr>
        <w:t>переважно</w:t>
      </w:r>
      <w:proofErr w:type="spellEnd"/>
      <w:r>
        <w:rPr>
          <w:sz w:val="28"/>
          <w:szCs w:val="28"/>
        </w:rPr>
        <w:t xml:space="preserve"> </w:t>
      </w:r>
      <w:proofErr w:type="spellStart"/>
      <w:r>
        <w:rPr>
          <w:sz w:val="28"/>
          <w:szCs w:val="28"/>
        </w:rPr>
        <w:t>реалізується</w:t>
      </w:r>
      <w:proofErr w:type="spellEnd"/>
      <w:r>
        <w:rPr>
          <w:sz w:val="28"/>
          <w:szCs w:val="28"/>
        </w:rPr>
        <w:t xml:space="preserve"> за </w:t>
      </w:r>
      <w:proofErr w:type="spellStart"/>
      <w:r>
        <w:rPr>
          <w:sz w:val="28"/>
          <w:szCs w:val="28"/>
        </w:rPr>
        <w:t>допомогою</w:t>
      </w:r>
      <w:proofErr w:type="spellEnd"/>
      <w:r>
        <w:rPr>
          <w:sz w:val="28"/>
          <w:szCs w:val="28"/>
        </w:rPr>
        <w:t xml:space="preserve"> </w:t>
      </w:r>
      <w:proofErr w:type="spellStart"/>
      <w:r>
        <w:rPr>
          <w:sz w:val="28"/>
          <w:szCs w:val="28"/>
        </w:rPr>
        <w:t>концептуальних</w:t>
      </w:r>
      <w:proofErr w:type="spellEnd"/>
      <w:r>
        <w:rPr>
          <w:sz w:val="28"/>
          <w:szCs w:val="28"/>
        </w:rPr>
        <w:t xml:space="preserve"> метафор, </w:t>
      </w:r>
      <w:proofErr w:type="spellStart"/>
      <w:r>
        <w:rPr>
          <w:sz w:val="28"/>
          <w:szCs w:val="28"/>
        </w:rPr>
        <w:t>тобто</w:t>
      </w:r>
      <w:proofErr w:type="spellEnd"/>
      <w:r>
        <w:rPr>
          <w:sz w:val="28"/>
          <w:szCs w:val="28"/>
        </w:rPr>
        <w:t xml:space="preserve"> </w:t>
      </w:r>
      <w:proofErr w:type="spellStart"/>
      <w:r>
        <w:rPr>
          <w:sz w:val="28"/>
          <w:szCs w:val="28"/>
        </w:rPr>
        <w:t>метафоричноі</w:t>
      </w:r>
      <w:proofErr w:type="spellEnd"/>
      <w:r>
        <w:rPr>
          <w:sz w:val="28"/>
          <w:szCs w:val="28"/>
        </w:rPr>
        <w:t xml:space="preserve">̈ </w:t>
      </w:r>
      <w:proofErr w:type="spellStart"/>
      <w:r>
        <w:rPr>
          <w:sz w:val="28"/>
          <w:szCs w:val="28"/>
        </w:rPr>
        <w:t>номінаціі</w:t>
      </w:r>
      <w:proofErr w:type="spellEnd"/>
      <w:r>
        <w:rPr>
          <w:sz w:val="28"/>
          <w:szCs w:val="28"/>
        </w:rPr>
        <w:t xml:space="preserve">̈, </w:t>
      </w:r>
      <w:proofErr w:type="spellStart"/>
      <w:r>
        <w:rPr>
          <w:sz w:val="28"/>
          <w:szCs w:val="28"/>
        </w:rPr>
        <w:t>тоді</w:t>
      </w:r>
      <w:proofErr w:type="spellEnd"/>
      <w:r>
        <w:rPr>
          <w:sz w:val="28"/>
          <w:szCs w:val="28"/>
        </w:rPr>
        <w:t xml:space="preserve"> як </w:t>
      </w:r>
      <w:proofErr w:type="spellStart"/>
      <w:r>
        <w:rPr>
          <w:sz w:val="28"/>
          <w:szCs w:val="28"/>
        </w:rPr>
        <w:t>ціннісна</w:t>
      </w:r>
      <w:proofErr w:type="spellEnd"/>
      <w:r>
        <w:rPr>
          <w:sz w:val="28"/>
          <w:szCs w:val="28"/>
        </w:rPr>
        <w:t xml:space="preserve"> </w:t>
      </w:r>
      <w:proofErr w:type="spellStart"/>
      <w:r>
        <w:rPr>
          <w:sz w:val="28"/>
          <w:szCs w:val="28"/>
        </w:rPr>
        <w:t>складова</w:t>
      </w:r>
      <w:proofErr w:type="spellEnd"/>
      <w:r>
        <w:rPr>
          <w:sz w:val="28"/>
          <w:szCs w:val="28"/>
        </w:rPr>
        <w:t xml:space="preserve"> </w:t>
      </w:r>
      <w:proofErr w:type="spellStart"/>
      <w:r>
        <w:rPr>
          <w:sz w:val="28"/>
          <w:szCs w:val="28"/>
        </w:rPr>
        <w:t>нерозривно</w:t>
      </w:r>
      <w:proofErr w:type="spellEnd"/>
      <w:r>
        <w:rPr>
          <w:sz w:val="28"/>
          <w:szCs w:val="28"/>
        </w:rPr>
        <w:t xml:space="preserve"> </w:t>
      </w:r>
      <w:proofErr w:type="spellStart"/>
      <w:r>
        <w:rPr>
          <w:sz w:val="28"/>
          <w:szCs w:val="28"/>
        </w:rPr>
        <w:t>поєднана</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попередніми</w:t>
      </w:r>
      <w:proofErr w:type="spellEnd"/>
      <w:r>
        <w:rPr>
          <w:sz w:val="28"/>
          <w:szCs w:val="28"/>
        </w:rPr>
        <w:t xml:space="preserve"> </w:t>
      </w:r>
      <w:proofErr w:type="spellStart"/>
      <w:r>
        <w:rPr>
          <w:sz w:val="28"/>
          <w:szCs w:val="28"/>
        </w:rPr>
        <w:t>двома</w:t>
      </w:r>
      <w:proofErr w:type="spellEnd"/>
      <w:r>
        <w:rPr>
          <w:sz w:val="28"/>
          <w:szCs w:val="28"/>
        </w:rPr>
        <w:t xml:space="preserve"> компонентами.</w:t>
      </w:r>
    </w:p>
    <w:p w14:paraId="24508DEB" w14:textId="77777777" w:rsidR="00BC44CF" w:rsidRDefault="00BC44CF" w:rsidP="00BC44CF">
      <w:pPr>
        <w:ind w:firstLine="708"/>
        <w:jc w:val="both"/>
      </w:pPr>
      <w:r>
        <w:rPr>
          <w:sz w:val="28"/>
          <w:szCs w:val="28"/>
        </w:rPr>
        <w:t xml:space="preserve">О. О. </w:t>
      </w:r>
      <w:proofErr w:type="spellStart"/>
      <w:r>
        <w:rPr>
          <w:sz w:val="28"/>
          <w:szCs w:val="28"/>
        </w:rPr>
        <w:t>Селіванова</w:t>
      </w:r>
      <w:proofErr w:type="spellEnd"/>
      <w:r>
        <w:rPr>
          <w:sz w:val="28"/>
          <w:szCs w:val="28"/>
        </w:rPr>
        <w:t xml:space="preserve"> </w:t>
      </w:r>
      <w:proofErr w:type="spellStart"/>
      <w:r>
        <w:rPr>
          <w:sz w:val="28"/>
          <w:szCs w:val="28"/>
        </w:rPr>
        <w:t>вважає</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концептуальнии</w:t>
      </w:r>
      <w:proofErr w:type="spellEnd"/>
      <w:r>
        <w:rPr>
          <w:sz w:val="28"/>
          <w:szCs w:val="28"/>
        </w:rPr>
        <w:t xml:space="preserve">̆ </w:t>
      </w:r>
      <w:proofErr w:type="spellStart"/>
      <w:r>
        <w:rPr>
          <w:sz w:val="28"/>
          <w:szCs w:val="28"/>
        </w:rPr>
        <w:t>аналіз</w:t>
      </w:r>
      <w:proofErr w:type="spellEnd"/>
      <w:r>
        <w:rPr>
          <w:sz w:val="28"/>
          <w:szCs w:val="28"/>
        </w:rPr>
        <w:t xml:space="preserve"> є </w:t>
      </w:r>
      <w:proofErr w:type="spellStart"/>
      <w:r>
        <w:rPr>
          <w:sz w:val="28"/>
          <w:szCs w:val="28"/>
        </w:rPr>
        <w:t>головним</w:t>
      </w:r>
      <w:proofErr w:type="spellEnd"/>
      <w:r>
        <w:rPr>
          <w:sz w:val="28"/>
          <w:szCs w:val="28"/>
        </w:rPr>
        <w:t xml:space="preserve"> методом </w:t>
      </w:r>
      <w:proofErr w:type="spellStart"/>
      <w:r>
        <w:rPr>
          <w:sz w:val="28"/>
          <w:szCs w:val="28"/>
        </w:rPr>
        <w:t>логічного</w:t>
      </w:r>
      <w:proofErr w:type="spellEnd"/>
      <w:r>
        <w:rPr>
          <w:sz w:val="28"/>
          <w:szCs w:val="28"/>
        </w:rPr>
        <w:t xml:space="preserve"> </w:t>
      </w:r>
      <w:proofErr w:type="spellStart"/>
      <w:r>
        <w:rPr>
          <w:sz w:val="28"/>
          <w:szCs w:val="28"/>
        </w:rPr>
        <w:t>аналізу</w:t>
      </w:r>
      <w:proofErr w:type="spellEnd"/>
      <w:r>
        <w:rPr>
          <w:sz w:val="28"/>
          <w:szCs w:val="28"/>
        </w:rPr>
        <w:t xml:space="preserve"> </w:t>
      </w:r>
      <w:proofErr w:type="spellStart"/>
      <w:r>
        <w:rPr>
          <w:sz w:val="28"/>
          <w:szCs w:val="28"/>
        </w:rPr>
        <w:t>мови</w:t>
      </w:r>
      <w:proofErr w:type="spellEnd"/>
      <w:r>
        <w:rPr>
          <w:sz w:val="28"/>
          <w:szCs w:val="28"/>
        </w:rPr>
        <w:t xml:space="preserve"> й </w:t>
      </w:r>
      <w:proofErr w:type="spellStart"/>
      <w:r>
        <w:rPr>
          <w:sz w:val="28"/>
          <w:szCs w:val="28"/>
        </w:rPr>
        <w:t>когнітивноі</w:t>
      </w:r>
      <w:proofErr w:type="spellEnd"/>
      <w:r>
        <w:rPr>
          <w:sz w:val="28"/>
          <w:szCs w:val="28"/>
        </w:rPr>
        <w:t xml:space="preserve">̈ </w:t>
      </w:r>
      <w:proofErr w:type="spellStart"/>
      <w:r>
        <w:rPr>
          <w:sz w:val="28"/>
          <w:szCs w:val="28"/>
        </w:rPr>
        <w:t>лінгвістики</w:t>
      </w:r>
      <w:proofErr w:type="spellEnd"/>
      <w:r>
        <w:rPr>
          <w:sz w:val="28"/>
          <w:szCs w:val="28"/>
        </w:rPr>
        <w:t xml:space="preserve"> і </w:t>
      </w:r>
      <w:proofErr w:type="spellStart"/>
      <w:r>
        <w:rPr>
          <w:sz w:val="28"/>
          <w:szCs w:val="28"/>
        </w:rPr>
        <w:t>передбачає</w:t>
      </w:r>
      <w:proofErr w:type="spellEnd"/>
      <w:r>
        <w:rPr>
          <w:sz w:val="28"/>
          <w:szCs w:val="28"/>
        </w:rPr>
        <w:t xml:space="preserve"> </w:t>
      </w:r>
      <w:proofErr w:type="spellStart"/>
      <w:r>
        <w:rPr>
          <w:sz w:val="28"/>
          <w:szCs w:val="28"/>
        </w:rPr>
        <w:t>моделювання</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застосуванням</w:t>
      </w:r>
      <w:proofErr w:type="spellEnd"/>
      <w:r>
        <w:rPr>
          <w:sz w:val="28"/>
          <w:szCs w:val="28"/>
        </w:rPr>
        <w:t xml:space="preserve"> </w:t>
      </w:r>
      <w:proofErr w:type="spellStart"/>
      <w:r>
        <w:rPr>
          <w:sz w:val="28"/>
          <w:szCs w:val="28"/>
        </w:rPr>
        <w:t>різних</w:t>
      </w:r>
      <w:proofErr w:type="spellEnd"/>
      <w:r>
        <w:rPr>
          <w:sz w:val="28"/>
          <w:szCs w:val="28"/>
        </w:rPr>
        <w:t xml:space="preserve"> </w:t>
      </w:r>
      <w:proofErr w:type="spellStart"/>
      <w:r>
        <w:rPr>
          <w:sz w:val="28"/>
          <w:szCs w:val="28"/>
        </w:rPr>
        <w:t>метамов</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природноі</w:t>
      </w:r>
      <w:proofErr w:type="spellEnd"/>
      <w:r>
        <w:rPr>
          <w:sz w:val="28"/>
          <w:szCs w:val="28"/>
        </w:rPr>
        <w:t xml:space="preserve">̈ </w:t>
      </w:r>
      <w:proofErr w:type="spellStart"/>
      <w:r>
        <w:rPr>
          <w:sz w:val="28"/>
          <w:szCs w:val="28"/>
        </w:rPr>
        <w:t>мови</w:t>
      </w:r>
      <w:proofErr w:type="spellEnd"/>
      <w:r>
        <w:rPr>
          <w:sz w:val="28"/>
          <w:szCs w:val="28"/>
        </w:rPr>
        <w:t xml:space="preserve">) й </w:t>
      </w:r>
      <w:proofErr w:type="spellStart"/>
      <w:r>
        <w:rPr>
          <w:sz w:val="28"/>
          <w:szCs w:val="28"/>
        </w:rPr>
        <w:t>опис</w:t>
      </w:r>
      <w:proofErr w:type="spellEnd"/>
      <w:r>
        <w:rPr>
          <w:sz w:val="28"/>
          <w:szCs w:val="28"/>
        </w:rPr>
        <w:t xml:space="preserve"> </w:t>
      </w:r>
      <w:proofErr w:type="spellStart"/>
      <w:r>
        <w:rPr>
          <w:sz w:val="28"/>
          <w:szCs w:val="28"/>
        </w:rPr>
        <w:t>концептів</w:t>
      </w:r>
      <w:proofErr w:type="spellEnd"/>
      <w:r>
        <w:rPr>
          <w:sz w:val="28"/>
          <w:szCs w:val="28"/>
        </w:rPr>
        <w:t xml:space="preserve"> як </w:t>
      </w:r>
      <w:proofErr w:type="spellStart"/>
      <w:r>
        <w:rPr>
          <w:sz w:val="28"/>
          <w:szCs w:val="28"/>
        </w:rPr>
        <w:t>інформаційних</w:t>
      </w:r>
      <w:proofErr w:type="spellEnd"/>
      <w:r>
        <w:rPr>
          <w:sz w:val="28"/>
          <w:szCs w:val="28"/>
        </w:rPr>
        <w:t xml:space="preserve"> структур </w:t>
      </w:r>
      <w:proofErr w:type="spellStart"/>
      <w:r>
        <w:rPr>
          <w:sz w:val="28"/>
          <w:szCs w:val="28"/>
        </w:rPr>
        <w:t>свідомості</w:t>
      </w:r>
      <w:proofErr w:type="spellEnd"/>
      <w:r>
        <w:rPr>
          <w:sz w:val="28"/>
          <w:szCs w:val="28"/>
        </w:rPr>
        <w:t xml:space="preserve">, </w:t>
      </w:r>
      <w:proofErr w:type="spellStart"/>
      <w:r>
        <w:rPr>
          <w:sz w:val="28"/>
          <w:szCs w:val="28"/>
        </w:rPr>
        <w:t>що</w:t>
      </w:r>
      <w:proofErr w:type="spellEnd"/>
      <w:r>
        <w:rPr>
          <w:sz w:val="28"/>
          <w:szCs w:val="28"/>
        </w:rPr>
        <w:t xml:space="preserve"> є </w:t>
      </w:r>
      <w:proofErr w:type="spellStart"/>
      <w:r>
        <w:rPr>
          <w:sz w:val="28"/>
          <w:szCs w:val="28"/>
        </w:rPr>
        <w:t>структурованою</w:t>
      </w:r>
      <w:proofErr w:type="spellEnd"/>
      <w:r>
        <w:rPr>
          <w:sz w:val="28"/>
          <w:szCs w:val="28"/>
        </w:rPr>
        <w:t xml:space="preserve"> </w:t>
      </w:r>
      <w:proofErr w:type="spellStart"/>
      <w:r>
        <w:rPr>
          <w:sz w:val="28"/>
          <w:szCs w:val="28"/>
        </w:rPr>
        <w:t>сукупністю</w:t>
      </w:r>
      <w:proofErr w:type="spellEnd"/>
      <w:r>
        <w:rPr>
          <w:sz w:val="28"/>
          <w:szCs w:val="28"/>
        </w:rPr>
        <w:t xml:space="preserve"> </w:t>
      </w:r>
      <w:proofErr w:type="spellStart"/>
      <w:r>
        <w:rPr>
          <w:sz w:val="28"/>
          <w:szCs w:val="28"/>
        </w:rPr>
        <w:t>знань</w:t>
      </w:r>
      <w:proofErr w:type="spellEnd"/>
      <w:r>
        <w:rPr>
          <w:sz w:val="28"/>
          <w:szCs w:val="28"/>
        </w:rPr>
        <w:t xml:space="preserve"> про </w:t>
      </w:r>
      <w:proofErr w:type="spellStart"/>
      <w:r>
        <w:rPr>
          <w:sz w:val="28"/>
          <w:szCs w:val="28"/>
        </w:rPr>
        <w:t>об’єкт</w:t>
      </w:r>
      <w:proofErr w:type="spellEnd"/>
      <w:r>
        <w:rPr>
          <w:sz w:val="28"/>
          <w:szCs w:val="28"/>
        </w:rPr>
        <w:t xml:space="preserve"> </w:t>
      </w:r>
      <w:proofErr w:type="spellStart"/>
      <w:r>
        <w:rPr>
          <w:sz w:val="28"/>
          <w:szCs w:val="28"/>
        </w:rPr>
        <w:t>концептуалізаціі</w:t>
      </w:r>
      <w:proofErr w:type="spellEnd"/>
      <w:r>
        <w:rPr>
          <w:sz w:val="28"/>
          <w:szCs w:val="28"/>
        </w:rPr>
        <w:t xml:space="preserve">̈, </w:t>
      </w:r>
      <w:proofErr w:type="spellStart"/>
      <w:r>
        <w:rPr>
          <w:sz w:val="28"/>
          <w:szCs w:val="28"/>
        </w:rPr>
        <w:t>вербальних</w:t>
      </w:r>
      <w:proofErr w:type="spellEnd"/>
      <w:r>
        <w:rPr>
          <w:sz w:val="28"/>
          <w:szCs w:val="28"/>
        </w:rPr>
        <w:t xml:space="preserve"> і </w:t>
      </w:r>
      <w:proofErr w:type="spellStart"/>
      <w:r>
        <w:rPr>
          <w:sz w:val="28"/>
          <w:szCs w:val="28"/>
        </w:rPr>
        <w:t>невербальних</w:t>
      </w:r>
      <w:proofErr w:type="spellEnd"/>
      <w:r>
        <w:rPr>
          <w:sz w:val="28"/>
          <w:szCs w:val="28"/>
        </w:rPr>
        <w:t xml:space="preserve">, </w:t>
      </w:r>
      <w:proofErr w:type="spellStart"/>
      <w:r>
        <w:rPr>
          <w:sz w:val="28"/>
          <w:szCs w:val="28"/>
        </w:rPr>
        <w:t>набутих</w:t>
      </w:r>
      <w:proofErr w:type="spellEnd"/>
      <w:r>
        <w:rPr>
          <w:sz w:val="28"/>
          <w:szCs w:val="28"/>
        </w:rPr>
        <w:t xml:space="preserve"> шляхом </w:t>
      </w:r>
      <w:proofErr w:type="spellStart"/>
      <w:r>
        <w:rPr>
          <w:sz w:val="28"/>
          <w:szCs w:val="28"/>
        </w:rPr>
        <w:t>взаємодіі</w:t>
      </w:r>
      <w:proofErr w:type="spellEnd"/>
      <w:r>
        <w:rPr>
          <w:sz w:val="28"/>
          <w:szCs w:val="28"/>
        </w:rPr>
        <w:t xml:space="preserve">̈ </w:t>
      </w:r>
      <w:proofErr w:type="spellStart"/>
      <w:r>
        <w:rPr>
          <w:sz w:val="28"/>
          <w:szCs w:val="28"/>
        </w:rPr>
        <w:t>різних</w:t>
      </w:r>
      <w:proofErr w:type="spellEnd"/>
      <w:r>
        <w:rPr>
          <w:sz w:val="28"/>
          <w:szCs w:val="28"/>
        </w:rPr>
        <w:t xml:space="preserve"> </w:t>
      </w:r>
      <w:proofErr w:type="spellStart"/>
      <w:r>
        <w:rPr>
          <w:sz w:val="28"/>
          <w:szCs w:val="28"/>
        </w:rPr>
        <w:t>пізнавальних</w:t>
      </w:r>
      <w:proofErr w:type="spellEnd"/>
      <w:r>
        <w:rPr>
          <w:sz w:val="28"/>
          <w:szCs w:val="28"/>
        </w:rPr>
        <w:t xml:space="preserve"> </w:t>
      </w:r>
      <w:proofErr w:type="spellStart"/>
      <w:r>
        <w:rPr>
          <w:sz w:val="28"/>
          <w:szCs w:val="28"/>
        </w:rPr>
        <w:t>механізмів</w:t>
      </w:r>
      <w:proofErr w:type="spellEnd"/>
      <w:r>
        <w:rPr>
          <w:sz w:val="28"/>
          <w:szCs w:val="28"/>
        </w:rPr>
        <w:t xml:space="preserve"> [13, с. 261–262]. </w:t>
      </w:r>
    </w:p>
    <w:p w14:paraId="4161353B" w14:textId="77777777" w:rsidR="00BC44CF" w:rsidRDefault="00BC44CF" w:rsidP="00BC44CF">
      <w:pPr>
        <w:ind w:firstLine="708"/>
        <w:jc w:val="both"/>
      </w:pPr>
      <w:r>
        <w:rPr>
          <w:sz w:val="28"/>
          <w:szCs w:val="28"/>
        </w:rPr>
        <w:t xml:space="preserve">У </w:t>
      </w:r>
      <w:proofErr w:type="spellStart"/>
      <w:r>
        <w:rPr>
          <w:sz w:val="28"/>
          <w:szCs w:val="28"/>
        </w:rPr>
        <w:t>когнітивній</w:t>
      </w:r>
      <w:proofErr w:type="spellEnd"/>
      <w:r>
        <w:rPr>
          <w:sz w:val="28"/>
          <w:szCs w:val="28"/>
        </w:rPr>
        <w:t xml:space="preserve"> </w:t>
      </w:r>
      <w:proofErr w:type="spellStart"/>
      <w:r>
        <w:rPr>
          <w:sz w:val="28"/>
          <w:szCs w:val="28"/>
        </w:rPr>
        <w:t>лінгвістиці</w:t>
      </w:r>
      <w:proofErr w:type="spellEnd"/>
      <w:r>
        <w:rPr>
          <w:sz w:val="28"/>
          <w:szCs w:val="28"/>
        </w:rPr>
        <w:t xml:space="preserve"> </w:t>
      </w:r>
      <w:proofErr w:type="spellStart"/>
      <w:r>
        <w:rPr>
          <w:sz w:val="28"/>
          <w:szCs w:val="28"/>
        </w:rPr>
        <w:t>традиційно</w:t>
      </w:r>
      <w:proofErr w:type="spellEnd"/>
      <w:r>
        <w:rPr>
          <w:sz w:val="28"/>
          <w:szCs w:val="28"/>
        </w:rPr>
        <w:t xml:space="preserve"> </w:t>
      </w:r>
      <w:proofErr w:type="spellStart"/>
      <w:r>
        <w:rPr>
          <w:sz w:val="28"/>
          <w:szCs w:val="28"/>
        </w:rPr>
        <w:t>виокремлюють</w:t>
      </w:r>
      <w:proofErr w:type="spellEnd"/>
      <w:r>
        <w:rPr>
          <w:sz w:val="28"/>
          <w:szCs w:val="28"/>
        </w:rPr>
        <w:t xml:space="preserve"> два </w:t>
      </w:r>
      <w:proofErr w:type="spellStart"/>
      <w:r>
        <w:rPr>
          <w:sz w:val="28"/>
          <w:szCs w:val="28"/>
        </w:rPr>
        <w:t>основні</w:t>
      </w:r>
      <w:proofErr w:type="spellEnd"/>
      <w:r>
        <w:rPr>
          <w:sz w:val="28"/>
          <w:szCs w:val="28"/>
        </w:rPr>
        <w:t xml:space="preserve"> </w:t>
      </w:r>
      <w:proofErr w:type="spellStart"/>
      <w:r>
        <w:rPr>
          <w:sz w:val="28"/>
          <w:szCs w:val="28"/>
        </w:rPr>
        <w:t>напрями</w:t>
      </w:r>
      <w:proofErr w:type="spellEnd"/>
      <w:r>
        <w:rPr>
          <w:sz w:val="28"/>
          <w:szCs w:val="28"/>
        </w:rPr>
        <w:t xml:space="preserve"> концептуального </w:t>
      </w:r>
      <w:proofErr w:type="spellStart"/>
      <w:r>
        <w:rPr>
          <w:sz w:val="28"/>
          <w:szCs w:val="28"/>
        </w:rPr>
        <w:t>аналізу</w:t>
      </w:r>
      <w:proofErr w:type="spellEnd"/>
      <w:r>
        <w:rPr>
          <w:sz w:val="28"/>
          <w:szCs w:val="28"/>
        </w:rPr>
        <w:t xml:space="preserve">: 1) </w:t>
      </w:r>
      <w:proofErr w:type="spellStart"/>
      <w:r>
        <w:rPr>
          <w:i/>
          <w:sz w:val="28"/>
          <w:szCs w:val="28"/>
        </w:rPr>
        <w:t>логіко-філософський</w:t>
      </w:r>
      <w:proofErr w:type="spellEnd"/>
      <w:r>
        <w:rPr>
          <w:sz w:val="28"/>
          <w:szCs w:val="28"/>
        </w:rPr>
        <w:t xml:space="preserve">, коли </w:t>
      </w:r>
      <w:proofErr w:type="spellStart"/>
      <w:r>
        <w:rPr>
          <w:sz w:val="28"/>
          <w:szCs w:val="28"/>
        </w:rPr>
        <w:t>концепти</w:t>
      </w:r>
      <w:proofErr w:type="spellEnd"/>
      <w:r>
        <w:rPr>
          <w:sz w:val="28"/>
          <w:szCs w:val="28"/>
        </w:rPr>
        <w:t xml:space="preserve"> </w:t>
      </w:r>
      <w:proofErr w:type="spellStart"/>
      <w:r>
        <w:rPr>
          <w:sz w:val="28"/>
          <w:szCs w:val="28"/>
        </w:rPr>
        <w:t>розглядають</w:t>
      </w:r>
      <w:proofErr w:type="spellEnd"/>
      <w:r>
        <w:rPr>
          <w:sz w:val="28"/>
          <w:szCs w:val="28"/>
        </w:rPr>
        <w:t xml:space="preserve"> як </w:t>
      </w:r>
      <w:proofErr w:type="spellStart"/>
      <w:r>
        <w:rPr>
          <w:sz w:val="28"/>
          <w:szCs w:val="28"/>
        </w:rPr>
        <w:t>уявлення</w:t>
      </w:r>
      <w:proofErr w:type="spellEnd"/>
      <w:r>
        <w:rPr>
          <w:sz w:val="28"/>
          <w:szCs w:val="28"/>
        </w:rPr>
        <w:t xml:space="preserve"> не </w:t>
      </w:r>
      <w:proofErr w:type="spellStart"/>
      <w:r>
        <w:rPr>
          <w:sz w:val="28"/>
          <w:szCs w:val="28"/>
        </w:rPr>
        <w:t>лише</w:t>
      </w:r>
      <w:proofErr w:type="spellEnd"/>
      <w:r>
        <w:rPr>
          <w:sz w:val="28"/>
          <w:szCs w:val="28"/>
        </w:rPr>
        <w:t xml:space="preserve"> про </w:t>
      </w:r>
      <w:proofErr w:type="spellStart"/>
      <w:r>
        <w:rPr>
          <w:sz w:val="28"/>
          <w:szCs w:val="28"/>
        </w:rPr>
        <w:t>об‘єктивнии</w:t>
      </w:r>
      <w:proofErr w:type="spellEnd"/>
      <w:r>
        <w:rPr>
          <w:sz w:val="28"/>
          <w:szCs w:val="28"/>
        </w:rPr>
        <w:t xml:space="preserve">̆ стан </w:t>
      </w:r>
      <w:proofErr w:type="spellStart"/>
      <w:r>
        <w:rPr>
          <w:sz w:val="28"/>
          <w:szCs w:val="28"/>
        </w:rPr>
        <w:t>речеи</w:t>
      </w:r>
      <w:proofErr w:type="spellEnd"/>
      <w:r>
        <w:rPr>
          <w:sz w:val="28"/>
          <w:szCs w:val="28"/>
        </w:rPr>
        <w:t xml:space="preserve">̆ у </w:t>
      </w:r>
      <w:proofErr w:type="spellStart"/>
      <w:r>
        <w:rPr>
          <w:sz w:val="28"/>
          <w:szCs w:val="28"/>
        </w:rPr>
        <w:t>світі</w:t>
      </w:r>
      <w:proofErr w:type="spellEnd"/>
      <w:r>
        <w:rPr>
          <w:sz w:val="28"/>
          <w:szCs w:val="28"/>
        </w:rPr>
        <w:t xml:space="preserve">, але й </w:t>
      </w:r>
      <w:proofErr w:type="spellStart"/>
      <w:r>
        <w:rPr>
          <w:sz w:val="28"/>
          <w:szCs w:val="28"/>
        </w:rPr>
        <w:t>дані</w:t>
      </w:r>
      <w:proofErr w:type="spellEnd"/>
      <w:r>
        <w:rPr>
          <w:sz w:val="28"/>
          <w:szCs w:val="28"/>
        </w:rPr>
        <w:t xml:space="preserve"> про </w:t>
      </w:r>
      <w:proofErr w:type="spellStart"/>
      <w:r>
        <w:rPr>
          <w:sz w:val="28"/>
          <w:szCs w:val="28"/>
        </w:rPr>
        <w:t>вигадані</w:t>
      </w:r>
      <w:proofErr w:type="spellEnd"/>
      <w:r>
        <w:rPr>
          <w:sz w:val="28"/>
          <w:szCs w:val="28"/>
        </w:rPr>
        <w:t xml:space="preserve"> </w:t>
      </w:r>
      <w:proofErr w:type="spellStart"/>
      <w:r>
        <w:rPr>
          <w:sz w:val="28"/>
          <w:szCs w:val="28"/>
        </w:rPr>
        <w:t>світи</w:t>
      </w:r>
      <w:proofErr w:type="spellEnd"/>
      <w:r>
        <w:rPr>
          <w:sz w:val="28"/>
          <w:szCs w:val="28"/>
        </w:rPr>
        <w:t xml:space="preserve"> [7, </w:t>
      </w:r>
      <w:r>
        <w:rPr>
          <w:sz w:val="28"/>
          <w:szCs w:val="28"/>
          <w:lang w:val="en-US"/>
        </w:rPr>
        <w:t>c</w:t>
      </w:r>
      <w:r>
        <w:rPr>
          <w:sz w:val="28"/>
          <w:szCs w:val="28"/>
        </w:rPr>
        <w:t xml:space="preserve">. 8]. При </w:t>
      </w:r>
      <w:proofErr w:type="spellStart"/>
      <w:r>
        <w:rPr>
          <w:sz w:val="28"/>
          <w:szCs w:val="28"/>
        </w:rPr>
        <w:t>цьому</w:t>
      </w:r>
      <w:proofErr w:type="spellEnd"/>
      <w:r>
        <w:rPr>
          <w:sz w:val="28"/>
          <w:szCs w:val="28"/>
        </w:rPr>
        <w:t xml:space="preserve">, </w:t>
      </w:r>
      <w:proofErr w:type="spellStart"/>
      <w:r>
        <w:rPr>
          <w:sz w:val="28"/>
          <w:szCs w:val="28"/>
        </w:rPr>
        <w:t>концепти</w:t>
      </w:r>
      <w:proofErr w:type="spellEnd"/>
      <w:r>
        <w:rPr>
          <w:sz w:val="28"/>
          <w:szCs w:val="28"/>
        </w:rPr>
        <w:t xml:space="preserve"> </w:t>
      </w:r>
      <w:proofErr w:type="spellStart"/>
      <w:r>
        <w:rPr>
          <w:sz w:val="28"/>
          <w:szCs w:val="28"/>
        </w:rPr>
        <w:t>визначають</w:t>
      </w:r>
      <w:proofErr w:type="spellEnd"/>
      <w:r>
        <w:rPr>
          <w:sz w:val="28"/>
          <w:szCs w:val="28"/>
        </w:rPr>
        <w:t xml:space="preserve"> як </w:t>
      </w:r>
      <w:proofErr w:type="spellStart"/>
      <w:r>
        <w:rPr>
          <w:sz w:val="28"/>
          <w:szCs w:val="28"/>
        </w:rPr>
        <w:t>ідеї</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містять</w:t>
      </w:r>
      <w:proofErr w:type="spellEnd"/>
      <w:r>
        <w:rPr>
          <w:sz w:val="28"/>
          <w:szCs w:val="28"/>
        </w:rPr>
        <w:t xml:space="preserve"> у </w:t>
      </w:r>
      <w:proofErr w:type="spellStart"/>
      <w:r>
        <w:rPr>
          <w:sz w:val="28"/>
          <w:szCs w:val="28"/>
        </w:rPr>
        <w:t>собі</w:t>
      </w:r>
      <w:proofErr w:type="spellEnd"/>
      <w:r>
        <w:rPr>
          <w:sz w:val="28"/>
          <w:szCs w:val="28"/>
        </w:rPr>
        <w:t xml:space="preserve"> </w:t>
      </w:r>
      <w:proofErr w:type="spellStart"/>
      <w:r>
        <w:rPr>
          <w:sz w:val="28"/>
          <w:szCs w:val="28"/>
        </w:rPr>
        <w:t>певнии</w:t>
      </w:r>
      <w:proofErr w:type="spellEnd"/>
      <w:r>
        <w:rPr>
          <w:sz w:val="28"/>
          <w:szCs w:val="28"/>
        </w:rPr>
        <w:t xml:space="preserve">̆ </w:t>
      </w:r>
      <w:proofErr w:type="spellStart"/>
      <w:r>
        <w:rPr>
          <w:sz w:val="28"/>
          <w:szCs w:val="28"/>
        </w:rPr>
        <w:t>підхід</w:t>
      </w:r>
      <w:proofErr w:type="spellEnd"/>
      <w:r>
        <w:rPr>
          <w:sz w:val="28"/>
          <w:szCs w:val="28"/>
        </w:rPr>
        <w:t xml:space="preserve"> до </w:t>
      </w:r>
      <w:proofErr w:type="spellStart"/>
      <w:r>
        <w:rPr>
          <w:sz w:val="28"/>
          <w:szCs w:val="28"/>
        </w:rPr>
        <w:t>дійсності</w:t>
      </w:r>
      <w:proofErr w:type="spellEnd"/>
      <w:r>
        <w:rPr>
          <w:sz w:val="28"/>
          <w:szCs w:val="28"/>
        </w:rPr>
        <w:t xml:space="preserve"> [15, с. 18]. </w:t>
      </w:r>
      <w:proofErr w:type="spellStart"/>
      <w:r>
        <w:rPr>
          <w:sz w:val="28"/>
          <w:szCs w:val="28"/>
        </w:rPr>
        <w:t>Змістовним</w:t>
      </w:r>
      <w:proofErr w:type="spellEnd"/>
      <w:r>
        <w:rPr>
          <w:sz w:val="28"/>
          <w:szCs w:val="28"/>
        </w:rPr>
        <w:t xml:space="preserve"> </w:t>
      </w:r>
      <w:proofErr w:type="spellStart"/>
      <w:r>
        <w:rPr>
          <w:sz w:val="28"/>
          <w:szCs w:val="28"/>
        </w:rPr>
        <w:t>наповненням</w:t>
      </w:r>
      <w:proofErr w:type="spellEnd"/>
      <w:r>
        <w:rPr>
          <w:sz w:val="28"/>
          <w:szCs w:val="28"/>
        </w:rPr>
        <w:t xml:space="preserve"> концепту </w:t>
      </w:r>
      <w:proofErr w:type="spellStart"/>
      <w:r>
        <w:rPr>
          <w:sz w:val="28"/>
          <w:szCs w:val="28"/>
        </w:rPr>
        <w:t>виступають</w:t>
      </w:r>
      <w:proofErr w:type="spellEnd"/>
      <w:r>
        <w:rPr>
          <w:sz w:val="28"/>
          <w:szCs w:val="28"/>
        </w:rPr>
        <w:t xml:space="preserve"> </w:t>
      </w:r>
      <w:proofErr w:type="spellStart"/>
      <w:r>
        <w:rPr>
          <w:sz w:val="28"/>
          <w:szCs w:val="28"/>
        </w:rPr>
        <w:t>знання</w:t>
      </w:r>
      <w:proofErr w:type="spellEnd"/>
      <w:r>
        <w:rPr>
          <w:sz w:val="28"/>
          <w:szCs w:val="28"/>
        </w:rPr>
        <w:t xml:space="preserve"> </w:t>
      </w:r>
      <w:proofErr w:type="spellStart"/>
      <w:r>
        <w:rPr>
          <w:sz w:val="28"/>
          <w:szCs w:val="28"/>
        </w:rPr>
        <w:t>концептоносіїв</w:t>
      </w:r>
      <w:proofErr w:type="spellEnd"/>
      <w:r>
        <w:rPr>
          <w:sz w:val="28"/>
          <w:szCs w:val="28"/>
        </w:rPr>
        <w:t xml:space="preserve"> про </w:t>
      </w:r>
      <w:proofErr w:type="spellStart"/>
      <w:r>
        <w:rPr>
          <w:sz w:val="28"/>
          <w:szCs w:val="28"/>
        </w:rPr>
        <w:t>реальність</w:t>
      </w:r>
      <w:proofErr w:type="spellEnd"/>
      <w:r>
        <w:rPr>
          <w:sz w:val="28"/>
          <w:szCs w:val="28"/>
        </w:rPr>
        <w:t xml:space="preserve">. </w:t>
      </w:r>
      <w:r w:rsidR="002C78FF">
        <w:rPr>
          <w:sz w:val="28"/>
          <w:szCs w:val="28"/>
          <w:lang w:val="uk-UA"/>
        </w:rPr>
        <w:t xml:space="preserve">                                     </w:t>
      </w:r>
      <w:r>
        <w:rPr>
          <w:sz w:val="28"/>
          <w:szCs w:val="28"/>
        </w:rPr>
        <w:lastRenderedPageBreak/>
        <w:t xml:space="preserve">2) </w:t>
      </w:r>
      <w:proofErr w:type="spellStart"/>
      <w:r>
        <w:rPr>
          <w:i/>
          <w:sz w:val="28"/>
          <w:szCs w:val="28"/>
        </w:rPr>
        <w:t>лексикографічний</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здійснює</w:t>
      </w:r>
      <w:proofErr w:type="spellEnd"/>
      <w:r>
        <w:rPr>
          <w:sz w:val="28"/>
          <w:szCs w:val="28"/>
        </w:rPr>
        <w:t xml:space="preserve"> </w:t>
      </w:r>
      <w:proofErr w:type="spellStart"/>
      <w:r>
        <w:rPr>
          <w:sz w:val="28"/>
          <w:szCs w:val="28"/>
        </w:rPr>
        <w:t>реконструкцію</w:t>
      </w:r>
      <w:proofErr w:type="spellEnd"/>
      <w:r>
        <w:rPr>
          <w:sz w:val="28"/>
          <w:szCs w:val="28"/>
        </w:rPr>
        <w:t xml:space="preserve"> концепту, </w:t>
      </w:r>
      <w:proofErr w:type="spellStart"/>
      <w:r>
        <w:rPr>
          <w:sz w:val="28"/>
          <w:szCs w:val="28"/>
        </w:rPr>
        <w:t>визначає</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національну</w:t>
      </w:r>
      <w:proofErr w:type="spellEnd"/>
      <w:r>
        <w:rPr>
          <w:sz w:val="28"/>
          <w:szCs w:val="28"/>
        </w:rPr>
        <w:t xml:space="preserve"> </w:t>
      </w:r>
      <w:proofErr w:type="spellStart"/>
      <w:r>
        <w:rPr>
          <w:sz w:val="28"/>
          <w:szCs w:val="28"/>
        </w:rPr>
        <w:t>специфі</w:t>
      </w:r>
      <w:r>
        <w:rPr>
          <w:sz w:val="28"/>
          <w:szCs w:val="28"/>
        </w:rPr>
        <w:softHyphen/>
        <w:t>ку</w:t>
      </w:r>
      <w:proofErr w:type="spellEnd"/>
      <w:r>
        <w:rPr>
          <w:sz w:val="28"/>
          <w:szCs w:val="28"/>
        </w:rPr>
        <w:t xml:space="preserve"> і </w:t>
      </w:r>
      <w:proofErr w:type="spellStart"/>
      <w:r>
        <w:rPr>
          <w:sz w:val="28"/>
          <w:szCs w:val="28"/>
        </w:rPr>
        <w:t>місце</w:t>
      </w:r>
      <w:proofErr w:type="spellEnd"/>
      <w:r>
        <w:rPr>
          <w:sz w:val="28"/>
          <w:szCs w:val="28"/>
        </w:rPr>
        <w:t xml:space="preserve"> у </w:t>
      </w:r>
      <w:proofErr w:type="spellStart"/>
      <w:r>
        <w:rPr>
          <w:sz w:val="28"/>
          <w:szCs w:val="28"/>
        </w:rPr>
        <w:t>свідомості</w:t>
      </w:r>
      <w:proofErr w:type="spellEnd"/>
      <w:r>
        <w:rPr>
          <w:sz w:val="28"/>
          <w:szCs w:val="28"/>
        </w:rPr>
        <w:t xml:space="preserve"> </w:t>
      </w:r>
      <w:proofErr w:type="spellStart"/>
      <w:r>
        <w:rPr>
          <w:sz w:val="28"/>
          <w:szCs w:val="28"/>
        </w:rPr>
        <w:t>людини</w:t>
      </w:r>
      <w:proofErr w:type="spellEnd"/>
      <w:r>
        <w:rPr>
          <w:sz w:val="28"/>
          <w:szCs w:val="28"/>
        </w:rPr>
        <w:t xml:space="preserve">. [7, </w:t>
      </w:r>
      <w:r>
        <w:rPr>
          <w:sz w:val="28"/>
          <w:szCs w:val="28"/>
          <w:lang w:val="en-US"/>
        </w:rPr>
        <w:t>c</w:t>
      </w:r>
      <w:r>
        <w:rPr>
          <w:sz w:val="28"/>
          <w:szCs w:val="28"/>
        </w:rPr>
        <w:t xml:space="preserve">. 8; 3, </w:t>
      </w:r>
      <w:r>
        <w:rPr>
          <w:sz w:val="28"/>
          <w:szCs w:val="28"/>
          <w:lang w:val="en-US"/>
        </w:rPr>
        <w:t>c</w:t>
      </w:r>
      <w:r>
        <w:rPr>
          <w:sz w:val="28"/>
          <w:szCs w:val="28"/>
        </w:rPr>
        <w:t>. 253].</w:t>
      </w:r>
    </w:p>
    <w:p w14:paraId="4943EF80" w14:textId="77777777" w:rsidR="00BC44CF" w:rsidRDefault="00BC44CF" w:rsidP="00BC44CF">
      <w:pPr>
        <w:ind w:firstLine="708"/>
        <w:jc w:val="both"/>
      </w:pPr>
      <w:proofErr w:type="spellStart"/>
      <w:r>
        <w:rPr>
          <w:sz w:val="28"/>
          <w:szCs w:val="28"/>
        </w:rPr>
        <w:t>Процедури</w:t>
      </w:r>
      <w:proofErr w:type="spellEnd"/>
      <w:r>
        <w:rPr>
          <w:sz w:val="28"/>
          <w:szCs w:val="28"/>
        </w:rPr>
        <w:t xml:space="preserve"> концептуального </w:t>
      </w:r>
      <w:proofErr w:type="spellStart"/>
      <w:r>
        <w:rPr>
          <w:sz w:val="28"/>
          <w:szCs w:val="28"/>
        </w:rPr>
        <w:t>аналізу</w:t>
      </w:r>
      <w:proofErr w:type="spellEnd"/>
      <w:r>
        <w:rPr>
          <w:sz w:val="28"/>
          <w:szCs w:val="28"/>
        </w:rPr>
        <w:t xml:space="preserve"> </w:t>
      </w:r>
      <w:proofErr w:type="spellStart"/>
      <w:r>
        <w:rPr>
          <w:sz w:val="28"/>
          <w:szCs w:val="28"/>
        </w:rPr>
        <w:t>відмінні</w:t>
      </w:r>
      <w:proofErr w:type="spellEnd"/>
      <w:r>
        <w:rPr>
          <w:sz w:val="28"/>
          <w:szCs w:val="28"/>
        </w:rPr>
        <w:t xml:space="preserve"> в </w:t>
      </w:r>
      <w:proofErr w:type="spellStart"/>
      <w:r>
        <w:rPr>
          <w:sz w:val="28"/>
          <w:szCs w:val="28"/>
        </w:rPr>
        <w:t>різних</w:t>
      </w:r>
      <w:proofErr w:type="spellEnd"/>
      <w:r>
        <w:rPr>
          <w:sz w:val="28"/>
          <w:szCs w:val="28"/>
        </w:rPr>
        <w:t xml:space="preserve"> </w:t>
      </w:r>
      <w:proofErr w:type="spellStart"/>
      <w:r>
        <w:rPr>
          <w:sz w:val="28"/>
          <w:szCs w:val="28"/>
        </w:rPr>
        <w:t>напрямах</w:t>
      </w:r>
      <w:proofErr w:type="spellEnd"/>
      <w:r>
        <w:rPr>
          <w:sz w:val="28"/>
          <w:szCs w:val="28"/>
        </w:rPr>
        <w:t xml:space="preserve"> і </w:t>
      </w:r>
      <w:proofErr w:type="spellStart"/>
      <w:r>
        <w:rPr>
          <w:sz w:val="28"/>
          <w:szCs w:val="28"/>
        </w:rPr>
        <w:t>течіях</w:t>
      </w:r>
      <w:proofErr w:type="spellEnd"/>
      <w:r>
        <w:rPr>
          <w:sz w:val="28"/>
          <w:szCs w:val="28"/>
        </w:rPr>
        <w:t xml:space="preserve">. На думку А. П. </w:t>
      </w:r>
      <w:proofErr w:type="spellStart"/>
      <w:r>
        <w:rPr>
          <w:sz w:val="28"/>
          <w:szCs w:val="28"/>
        </w:rPr>
        <w:t>Мартинюк</w:t>
      </w:r>
      <w:proofErr w:type="spellEnd"/>
      <w:r>
        <w:rPr>
          <w:sz w:val="28"/>
          <w:szCs w:val="28"/>
        </w:rPr>
        <w:t xml:space="preserve">, у </w:t>
      </w:r>
      <w:proofErr w:type="spellStart"/>
      <w:r>
        <w:rPr>
          <w:sz w:val="28"/>
          <w:szCs w:val="28"/>
        </w:rPr>
        <w:t>слов’янському</w:t>
      </w:r>
      <w:proofErr w:type="spellEnd"/>
      <w:r>
        <w:rPr>
          <w:sz w:val="28"/>
          <w:szCs w:val="28"/>
        </w:rPr>
        <w:t xml:space="preserve"> </w:t>
      </w:r>
      <w:proofErr w:type="spellStart"/>
      <w:r>
        <w:rPr>
          <w:sz w:val="28"/>
          <w:szCs w:val="28"/>
        </w:rPr>
        <w:t>науковому</w:t>
      </w:r>
      <w:proofErr w:type="spellEnd"/>
      <w:r>
        <w:rPr>
          <w:sz w:val="28"/>
          <w:szCs w:val="28"/>
        </w:rPr>
        <w:t xml:space="preserve"> </w:t>
      </w:r>
      <w:proofErr w:type="spellStart"/>
      <w:r>
        <w:rPr>
          <w:sz w:val="28"/>
          <w:szCs w:val="28"/>
        </w:rPr>
        <w:t>просторі</w:t>
      </w:r>
      <w:proofErr w:type="spellEnd"/>
      <w:r>
        <w:rPr>
          <w:sz w:val="28"/>
          <w:szCs w:val="28"/>
        </w:rPr>
        <w:t xml:space="preserve"> </w:t>
      </w:r>
      <w:proofErr w:type="spellStart"/>
      <w:r>
        <w:rPr>
          <w:sz w:val="28"/>
          <w:szCs w:val="28"/>
        </w:rPr>
        <w:t>найбільш</w:t>
      </w:r>
      <w:proofErr w:type="spellEnd"/>
      <w:r>
        <w:rPr>
          <w:sz w:val="28"/>
          <w:szCs w:val="28"/>
        </w:rPr>
        <w:t xml:space="preserve"> </w:t>
      </w:r>
      <w:proofErr w:type="spellStart"/>
      <w:r>
        <w:rPr>
          <w:sz w:val="28"/>
          <w:szCs w:val="28"/>
        </w:rPr>
        <w:t>поширеним</w:t>
      </w:r>
      <w:proofErr w:type="spellEnd"/>
      <w:r>
        <w:rPr>
          <w:sz w:val="28"/>
          <w:szCs w:val="28"/>
        </w:rPr>
        <w:t xml:space="preserve"> є </w:t>
      </w:r>
      <w:proofErr w:type="spellStart"/>
      <w:r>
        <w:rPr>
          <w:sz w:val="28"/>
          <w:szCs w:val="28"/>
        </w:rPr>
        <w:t>об’єктивістський</w:t>
      </w:r>
      <w:proofErr w:type="spellEnd"/>
      <w:r>
        <w:rPr>
          <w:sz w:val="28"/>
          <w:szCs w:val="28"/>
        </w:rPr>
        <w:t xml:space="preserve"> </w:t>
      </w:r>
      <w:proofErr w:type="spellStart"/>
      <w:r>
        <w:rPr>
          <w:sz w:val="28"/>
          <w:szCs w:val="28"/>
        </w:rPr>
        <w:t>підхід</w:t>
      </w:r>
      <w:proofErr w:type="spellEnd"/>
      <w:r>
        <w:rPr>
          <w:sz w:val="28"/>
          <w:szCs w:val="28"/>
        </w:rPr>
        <w:t xml:space="preserve">, </w:t>
      </w:r>
      <w:proofErr w:type="spellStart"/>
      <w:r>
        <w:rPr>
          <w:sz w:val="28"/>
          <w:szCs w:val="28"/>
        </w:rPr>
        <w:t>згідно</w:t>
      </w:r>
      <w:proofErr w:type="spellEnd"/>
      <w:r>
        <w:rPr>
          <w:sz w:val="28"/>
          <w:szCs w:val="28"/>
        </w:rPr>
        <w:t xml:space="preserve"> з </w:t>
      </w:r>
      <w:proofErr w:type="spellStart"/>
      <w:r>
        <w:rPr>
          <w:sz w:val="28"/>
          <w:szCs w:val="28"/>
        </w:rPr>
        <w:t>яким</w:t>
      </w:r>
      <w:proofErr w:type="spellEnd"/>
      <w:r>
        <w:rPr>
          <w:sz w:val="28"/>
          <w:szCs w:val="28"/>
        </w:rPr>
        <w:t xml:space="preserve"> “</w:t>
      </w:r>
      <w:proofErr w:type="spellStart"/>
      <w:r>
        <w:rPr>
          <w:sz w:val="28"/>
          <w:szCs w:val="28"/>
        </w:rPr>
        <w:t>людина</w:t>
      </w:r>
      <w:proofErr w:type="spellEnd"/>
      <w:r>
        <w:rPr>
          <w:sz w:val="28"/>
          <w:szCs w:val="28"/>
        </w:rPr>
        <w:t xml:space="preserve"> </w:t>
      </w:r>
      <w:proofErr w:type="spellStart"/>
      <w:r>
        <w:rPr>
          <w:sz w:val="28"/>
          <w:szCs w:val="28"/>
        </w:rPr>
        <w:t>сприймає</w:t>
      </w:r>
      <w:proofErr w:type="spellEnd"/>
      <w:r>
        <w:rPr>
          <w:sz w:val="28"/>
          <w:szCs w:val="28"/>
        </w:rPr>
        <w:t xml:space="preserve"> </w:t>
      </w:r>
      <w:proofErr w:type="spellStart"/>
      <w:r>
        <w:rPr>
          <w:sz w:val="28"/>
          <w:szCs w:val="28"/>
        </w:rPr>
        <w:t>дійсність</w:t>
      </w:r>
      <w:proofErr w:type="spellEnd"/>
      <w:r>
        <w:rPr>
          <w:sz w:val="28"/>
          <w:szCs w:val="28"/>
        </w:rPr>
        <w:t xml:space="preserve"> за </w:t>
      </w:r>
      <w:proofErr w:type="spellStart"/>
      <w:r>
        <w:rPr>
          <w:sz w:val="28"/>
          <w:szCs w:val="28"/>
        </w:rPr>
        <w:t>допомогою</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чуття</w:t>
      </w:r>
      <w:proofErr w:type="spellEnd"/>
      <w:r>
        <w:rPr>
          <w:sz w:val="28"/>
          <w:szCs w:val="28"/>
        </w:rPr>
        <w:t xml:space="preserve"> та </w:t>
      </w:r>
      <w:proofErr w:type="spellStart"/>
      <w:r>
        <w:rPr>
          <w:sz w:val="28"/>
          <w:szCs w:val="28"/>
        </w:rPr>
        <w:t>відображає</w:t>
      </w:r>
      <w:proofErr w:type="spellEnd"/>
      <w:r>
        <w:rPr>
          <w:sz w:val="28"/>
          <w:szCs w:val="28"/>
        </w:rPr>
        <w:t xml:space="preserve"> суть речей у </w:t>
      </w:r>
      <w:proofErr w:type="spellStart"/>
      <w:r>
        <w:rPr>
          <w:sz w:val="28"/>
          <w:szCs w:val="28"/>
        </w:rPr>
        <w:t>ментальних</w:t>
      </w:r>
      <w:proofErr w:type="spellEnd"/>
      <w:r>
        <w:rPr>
          <w:sz w:val="28"/>
          <w:szCs w:val="28"/>
        </w:rPr>
        <w:t xml:space="preserve"> </w:t>
      </w:r>
      <w:proofErr w:type="spellStart"/>
      <w:r>
        <w:rPr>
          <w:sz w:val="28"/>
          <w:szCs w:val="28"/>
        </w:rPr>
        <w:t>репрезентаціях</w:t>
      </w:r>
      <w:proofErr w:type="spellEnd"/>
      <w:r>
        <w:rPr>
          <w:sz w:val="28"/>
          <w:szCs w:val="28"/>
        </w:rPr>
        <w:t xml:space="preserve"> – концептах” [8, </w:t>
      </w:r>
      <w:r>
        <w:rPr>
          <w:sz w:val="28"/>
          <w:szCs w:val="28"/>
          <w:lang w:val="en-US"/>
        </w:rPr>
        <w:t>c</w:t>
      </w:r>
      <w:r>
        <w:rPr>
          <w:sz w:val="28"/>
          <w:szCs w:val="28"/>
        </w:rPr>
        <w:t xml:space="preserve">. 81]. </w:t>
      </w:r>
      <w:proofErr w:type="spellStart"/>
      <w:r>
        <w:rPr>
          <w:sz w:val="28"/>
          <w:szCs w:val="28"/>
        </w:rPr>
        <w:t>Така</w:t>
      </w:r>
      <w:proofErr w:type="spellEnd"/>
      <w:r>
        <w:rPr>
          <w:sz w:val="28"/>
          <w:szCs w:val="28"/>
        </w:rPr>
        <w:t xml:space="preserve"> думка </w:t>
      </w:r>
      <w:proofErr w:type="spellStart"/>
      <w:r>
        <w:rPr>
          <w:sz w:val="28"/>
          <w:szCs w:val="28"/>
        </w:rPr>
        <w:t>покладена</w:t>
      </w:r>
      <w:proofErr w:type="spellEnd"/>
      <w:r>
        <w:rPr>
          <w:sz w:val="28"/>
          <w:szCs w:val="28"/>
        </w:rPr>
        <w:t xml:space="preserve"> в основу семантико-</w:t>
      </w:r>
      <w:proofErr w:type="spellStart"/>
      <w:r>
        <w:rPr>
          <w:sz w:val="28"/>
          <w:szCs w:val="28"/>
        </w:rPr>
        <w:t>когнітивного</w:t>
      </w:r>
      <w:proofErr w:type="spellEnd"/>
      <w:r>
        <w:rPr>
          <w:sz w:val="28"/>
          <w:szCs w:val="28"/>
        </w:rPr>
        <w:t xml:space="preserve"> </w:t>
      </w:r>
      <w:proofErr w:type="spellStart"/>
      <w:r>
        <w:rPr>
          <w:sz w:val="28"/>
          <w:szCs w:val="28"/>
        </w:rPr>
        <w:t>підходу</w:t>
      </w:r>
      <w:proofErr w:type="spellEnd"/>
      <w:r>
        <w:rPr>
          <w:sz w:val="28"/>
          <w:szCs w:val="28"/>
        </w:rPr>
        <w:t xml:space="preserve"> до </w:t>
      </w:r>
      <w:proofErr w:type="spellStart"/>
      <w:r>
        <w:rPr>
          <w:sz w:val="28"/>
          <w:szCs w:val="28"/>
        </w:rPr>
        <w:t>вивчення</w:t>
      </w:r>
      <w:proofErr w:type="spellEnd"/>
      <w:r>
        <w:rPr>
          <w:sz w:val="28"/>
          <w:szCs w:val="28"/>
        </w:rPr>
        <w:t xml:space="preserve"> </w:t>
      </w:r>
      <w:proofErr w:type="spellStart"/>
      <w:r>
        <w:rPr>
          <w:sz w:val="28"/>
          <w:szCs w:val="28"/>
        </w:rPr>
        <w:t>концептів</w:t>
      </w:r>
      <w:proofErr w:type="spellEnd"/>
      <w:r>
        <w:rPr>
          <w:sz w:val="28"/>
          <w:szCs w:val="28"/>
        </w:rPr>
        <w:t xml:space="preserve"> як </w:t>
      </w:r>
      <w:proofErr w:type="spellStart"/>
      <w:r>
        <w:rPr>
          <w:sz w:val="28"/>
          <w:szCs w:val="28"/>
        </w:rPr>
        <w:t>ментальної</w:t>
      </w:r>
      <w:proofErr w:type="spellEnd"/>
      <w:r>
        <w:rPr>
          <w:sz w:val="28"/>
          <w:szCs w:val="28"/>
        </w:rPr>
        <w:t xml:space="preserve"> </w:t>
      </w:r>
      <w:proofErr w:type="spellStart"/>
      <w:r>
        <w:rPr>
          <w:sz w:val="28"/>
          <w:szCs w:val="28"/>
        </w:rPr>
        <w:t>репрезентації</w:t>
      </w:r>
      <w:proofErr w:type="spellEnd"/>
      <w:r>
        <w:rPr>
          <w:sz w:val="28"/>
          <w:szCs w:val="28"/>
        </w:rPr>
        <w:t xml:space="preserve"> </w:t>
      </w:r>
      <w:proofErr w:type="spellStart"/>
      <w:r>
        <w:rPr>
          <w:sz w:val="28"/>
          <w:szCs w:val="28"/>
        </w:rPr>
        <w:t>дійсності</w:t>
      </w:r>
      <w:proofErr w:type="spellEnd"/>
      <w:r>
        <w:rPr>
          <w:sz w:val="28"/>
          <w:szCs w:val="28"/>
        </w:rPr>
        <w:t xml:space="preserve">. </w:t>
      </w:r>
      <w:proofErr w:type="spellStart"/>
      <w:r>
        <w:rPr>
          <w:sz w:val="28"/>
          <w:szCs w:val="28"/>
        </w:rPr>
        <w:t>Методологія</w:t>
      </w:r>
      <w:proofErr w:type="spellEnd"/>
      <w:r>
        <w:rPr>
          <w:sz w:val="28"/>
          <w:szCs w:val="28"/>
        </w:rPr>
        <w:t xml:space="preserve"> </w:t>
      </w:r>
      <w:proofErr w:type="spellStart"/>
      <w:r>
        <w:rPr>
          <w:sz w:val="28"/>
          <w:szCs w:val="28"/>
        </w:rPr>
        <w:t>дослідження</w:t>
      </w:r>
      <w:proofErr w:type="spellEnd"/>
      <w:r>
        <w:rPr>
          <w:sz w:val="28"/>
          <w:szCs w:val="28"/>
        </w:rPr>
        <w:t xml:space="preserve"> концепту у </w:t>
      </w:r>
      <w:proofErr w:type="spellStart"/>
      <w:r>
        <w:rPr>
          <w:sz w:val="28"/>
          <w:szCs w:val="28"/>
        </w:rPr>
        <w:t>цьому</w:t>
      </w:r>
      <w:proofErr w:type="spellEnd"/>
      <w:r>
        <w:rPr>
          <w:sz w:val="28"/>
          <w:szCs w:val="28"/>
        </w:rPr>
        <w:t xml:space="preserve"> </w:t>
      </w:r>
      <w:proofErr w:type="spellStart"/>
      <w:r>
        <w:rPr>
          <w:sz w:val="28"/>
          <w:szCs w:val="28"/>
        </w:rPr>
        <w:t>напрямі</w:t>
      </w:r>
      <w:proofErr w:type="spellEnd"/>
      <w:r>
        <w:rPr>
          <w:sz w:val="28"/>
          <w:szCs w:val="28"/>
        </w:rPr>
        <w:t xml:space="preserve"> представлена набором процедур, таких як </w:t>
      </w:r>
      <w:proofErr w:type="spellStart"/>
      <w:r>
        <w:rPr>
          <w:i/>
          <w:sz w:val="28"/>
          <w:szCs w:val="28"/>
        </w:rPr>
        <w:t>компонентний</w:t>
      </w:r>
      <w:proofErr w:type="spellEnd"/>
      <w:r>
        <w:rPr>
          <w:i/>
          <w:sz w:val="28"/>
          <w:szCs w:val="28"/>
        </w:rPr>
        <w:t xml:space="preserve"> </w:t>
      </w:r>
      <w:proofErr w:type="spellStart"/>
      <w:r>
        <w:rPr>
          <w:i/>
          <w:sz w:val="28"/>
          <w:szCs w:val="28"/>
        </w:rPr>
        <w:t>аналіз</w:t>
      </w:r>
      <w:proofErr w:type="spellEnd"/>
      <w:r>
        <w:rPr>
          <w:sz w:val="28"/>
          <w:szCs w:val="28"/>
        </w:rPr>
        <w:t xml:space="preserve">, </w:t>
      </w:r>
      <w:proofErr w:type="spellStart"/>
      <w:r>
        <w:rPr>
          <w:sz w:val="28"/>
          <w:szCs w:val="28"/>
        </w:rPr>
        <w:t>який</w:t>
      </w:r>
      <w:proofErr w:type="spellEnd"/>
      <w:r>
        <w:rPr>
          <w:sz w:val="28"/>
          <w:szCs w:val="28"/>
        </w:rPr>
        <w:t xml:space="preserve"> </w:t>
      </w:r>
      <w:proofErr w:type="spellStart"/>
      <w:r>
        <w:rPr>
          <w:sz w:val="28"/>
          <w:szCs w:val="28"/>
        </w:rPr>
        <w:t>має</w:t>
      </w:r>
      <w:proofErr w:type="spellEnd"/>
      <w:r>
        <w:rPr>
          <w:sz w:val="28"/>
          <w:szCs w:val="28"/>
        </w:rPr>
        <w:t xml:space="preserve"> за мету </w:t>
      </w:r>
      <w:proofErr w:type="spellStart"/>
      <w:r>
        <w:rPr>
          <w:sz w:val="28"/>
          <w:szCs w:val="28"/>
        </w:rPr>
        <w:t>виділення</w:t>
      </w:r>
      <w:proofErr w:type="spellEnd"/>
      <w:r>
        <w:rPr>
          <w:sz w:val="28"/>
          <w:szCs w:val="28"/>
        </w:rPr>
        <w:t xml:space="preserve"> </w:t>
      </w:r>
      <w:proofErr w:type="spellStart"/>
      <w:r>
        <w:rPr>
          <w:sz w:val="28"/>
          <w:szCs w:val="28"/>
        </w:rPr>
        <w:t>ключових</w:t>
      </w:r>
      <w:proofErr w:type="spellEnd"/>
      <w:r>
        <w:rPr>
          <w:sz w:val="28"/>
          <w:szCs w:val="28"/>
        </w:rPr>
        <w:t xml:space="preserve"> сем; </w:t>
      </w:r>
      <w:proofErr w:type="spellStart"/>
      <w:r>
        <w:rPr>
          <w:i/>
          <w:sz w:val="28"/>
          <w:szCs w:val="28"/>
        </w:rPr>
        <w:t>дефініційний</w:t>
      </w:r>
      <w:proofErr w:type="spellEnd"/>
      <w:r>
        <w:rPr>
          <w:i/>
          <w:sz w:val="28"/>
          <w:szCs w:val="28"/>
        </w:rPr>
        <w:t xml:space="preserve"> </w:t>
      </w:r>
      <w:proofErr w:type="spellStart"/>
      <w:r>
        <w:rPr>
          <w:i/>
          <w:sz w:val="28"/>
          <w:szCs w:val="28"/>
        </w:rPr>
        <w:t>аналіз</w:t>
      </w:r>
      <w:proofErr w:type="spellEnd"/>
      <w:r>
        <w:rPr>
          <w:sz w:val="28"/>
          <w:szCs w:val="28"/>
        </w:rPr>
        <w:t xml:space="preserve"> на </w:t>
      </w:r>
      <w:proofErr w:type="spellStart"/>
      <w:r>
        <w:rPr>
          <w:sz w:val="28"/>
          <w:szCs w:val="28"/>
        </w:rPr>
        <w:t>основі</w:t>
      </w:r>
      <w:proofErr w:type="spellEnd"/>
      <w:r>
        <w:rPr>
          <w:sz w:val="28"/>
          <w:szCs w:val="28"/>
        </w:rPr>
        <w:t xml:space="preserve"> </w:t>
      </w:r>
      <w:proofErr w:type="spellStart"/>
      <w:r>
        <w:rPr>
          <w:sz w:val="28"/>
          <w:szCs w:val="28"/>
        </w:rPr>
        <w:t>лексикографічних</w:t>
      </w:r>
      <w:proofErr w:type="spellEnd"/>
      <w:r>
        <w:rPr>
          <w:sz w:val="28"/>
          <w:szCs w:val="28"/>
        </w:rPr>
        <w:t xml:space="preserve"> </w:t>
      </w:r>
      <w:proofErr w:type="spellStart"/>
      <w:r>
        <w:rPr>
          <w:sz w:val="28"/>
          <w:szCs w:val="28"/>
        </w:rPr>
        <w:t>джерел</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дозволяє</w:t>
      </w:r>
      <w:proofErr w:type="spellEnd"/>
      <w:r>
        <w:rPr>
          <w:sz w:val="28"/>
          <w:szCs w:val="28"/>
        </w:rPr>
        <w:t xml:space="preserve"> </w:t>
      </w:r>
      <w:proofErr w:type="spellStart"/>
      <w:r>
        <w:rPr>
          <w:sz w:val="28"/>
          <w:szCs w:val="28"/>
        </w:rPr>
        <w:t>виділити</w:t>
      </w:r>
      <w:proofErr w:type="spellEnd"/>
      <w:r>
        <w:rPr>
          <w:sz w:val="28"/>
          <w:szCs w:val="28"/>
        </w:rPr>
        <w:t xml:space="preserve"> слова-</w:t>
      </w:r>
      <w:proofErr w:type="spellStart"/>
      <w:r>
        <w:rPr>
          <w:sz w:val="28"/>
          <w:szCs w:val="28"/>
        </w:rPr>
        <w:t>ідентифікатори</w:t>
      </w:r>
      <w:proofErr w:type="spellEnd"/>
      <w:r>
        <w:rPr>
          <w:sz w:val="28"/>
          <w:szCs w:val="28"/>
        </w:rPr>
        <w:t xml:space="preserve"> та </w:t>
      </w:r>
      <w:proofErr w:type="spellStart"/>
      <w:r>
        <w:rPr>
          <w:sz w:val="28"/>
          <w:szCs w:val="28"/>
        </w:rPr>
        <w:t>синонімічні</w:t>
      </w:r>
      <w:proofErr w:type="spellEnd"/>
      <w:r>
        <w:rPr>
          <w:sz w:val="28"/>
          <w:szCs w:val="28"/>
        </w:rPr>
        <w:t xml:space="preserve"> до них </w:t>
      </w:r>
      <w:proofErr w:type="spellStart"/>
      <w:r>
        <w:rPr>
          <w:sz w:val="28"/>
          <w:szCs w:val="28"/>
        </w:rPr>
        <w:t>одиниці</w:t>
      </w:r>
      <w:proofErr w:type="spellEnd"/>
      <w:r>
        <w:rPr>
          <w:sz w:val="28"/>
          <w:szCs w:val="28"/>
        </w:rPr>
        <w:t xml:space="preserve">; </w:t>
      </w:r>
      <w:proofErr w:type="spellStart"/>
      <w:r>
        <w:rPr>
          <w:i/>
          <w:sz w:val="28"/>
          <w:szCs w:val="28"/>
        </w:rPr>
        <w:t>когнітивний</w:t>
      </w:r>
      <w:proofErr w:type="spellEnd"/>
      <w:r>
        <w:rPr>
          <w:i/>
          <w:sz w:val="28"/>
          <w:szCs w:val="28"/>
        </w:rPr>
        <w:t xml:space="preserve"> </w:t>
      </w:r>
      <w:proofErr w:type="spellStart"/>
      <w:r>
        <w:rPr>
          <w:i/>
          <w:sz w:val="28"/>
          <w:szCs w:val="28"/>
        </w:rPr>
        <w:t>аналіз</w:t>
      </w:r>
      <w:proofErr w:type="spellEnd"/>
      <w:r>
        <w:rPr>
          <w:sz w:val="28"/>
          <w:szCs w:val="28"/>
        </w:rPr>
        <w:t xml:space="preserve">, мета </w:t>
      </w:r>
      <w:proofErr w:type="spellStart"/>
      <w:r>
        <w:rPr>
          <w:sz w:val="28"/>
          <w:szCs w:val="28"/>
        </w:rPr>
        <w:t>якого</w:t>
      </w:r>
      <w:proofErr w:type="spellEnd"/>
      <w:r>
        <w:rPr>
          <w:sz w:val="28"/>
          <w:szCs w:val="28"/>
        </w:rPr>
        <w:t xml:space="preserve"> </w:t>
      </w:r>
      <w:proofErr w:type="spellStart"/>
      <w:r>
        <w:rPr>
          <w:sz w:val="28"/>
          <w:szCs w:val="28"/>
        </w:rPr>
        <w:t>дослідити</w:t>
      </w:r>
      <w:proofErr w:type="spellEnd"/>
      <w:r>
        <w:rPr>
          <w:sz w:val="28"/>
          <w:szCs w:val="28"/>
        </w:rPr>
        <w:t xml:space="preserve"> </w:t>
      </w:r>
      <w:proofErr w:type="spellStart"/>
      <w:r>
        <w:rPr>
          <w:sz w:val="28"/>
          <w:szCs w:val="28"/>
        </w:rPr>
        <w:t>структури</w:t>
      </w:r>
      <w:proofErr w:type="spellEnd"/>
      <w:r>
        <w:rPr>
          <w:sz w:val="28"/>
          <w:szCs w:val="28"/>
        </w:rPr>
        <w:t xml:space="preserve"> </w:t>
      </w:r>
      <w:proofErr w:type="spellStart"/>
      <w:r>
        <w:rPr>
          <w:sz w:val="28"/>
          <w:szCs w:val="28"/>
        </w:rPr>
        <w:t>знань</w:t>
      </w:r>
      <w:proofErr w:type="spellEnd"/>
      <w:r>
        <w:rPr>
          <w:sz w:val="28"/>
          <w:szCs w:val="28"/>
        </w:rPr>
        <w:t xml:space="preserve">, </w:t>
      </w:r>
      <w:proofErr w:type="spellStart"/>
      <w:r>
        <w:rPr>
          <w:sz w:val="28"/>
          <w:szCs w:val="28"/>
        </w:rPr>
        <w:t>закодовані</w:t>
      </w:r>
      <w:proofErr w:type="spellEnd"/>
      <w:r>
        <w:rPr>
          <w:sz w:val="28"/>
          <w:szCs w:val="28"/>
        </w:rPr>
        <w:t xml:space="preserve"> у </w:t>
      </w:r>
      <w:proofErr w:type="spellStart"/>
      <w:r>
        <w:rPr>
          <w:sz w:val="28"/>
          <w:szCs w:val="28"/>
        </w:rPr>
        <w:t>мовних</w:t>
      </w:r>
      <w:proofErr w:type="spellEnd"/>
      <w:r>
        <w:rPr>
          <w:sz w:val="28"/>
          <w:szCs w:val="28"/>
        </w:rPr>
        <w:t xml:space="preserve"> формах. </w:t>
      </w:r>
    </w:p>
    <w:p w14:paraId="4E47DDE3" w14:textId="77777777" w:rsidR="00BC44CF" w:rsidRDefault="00BC44CF" w:rsidP="00BC44CF">
      <w:pPr>
        <w:ind w:firstLine="708"/>
        <w:jc w:val="both"/>
      </w:pPr>
      <w:r>
        <w:rPr>
          <w:sz w:val="28"/>
          <w:szCs w:val="28"/>
        </w:rPr>
        <w:t xml:space="preserve">Процедура концептуального </w:t>
      </w:r>
      <w:proofErr w:type="spellStart"/>
      <w:r>
        <w:rPr>
          <w:sz w:val="28"/>
          <w:szCs w:val="28"/>
        </w:rPr>
        <w:t>аналізу</w:t>
      </w:r>
      <w:proofErr w:type="spellEnd"/>
      <w:r>
        <w:rPr>
          <w:sz w:val="28"/>
          <w:szCs w:val="28"/>
        </w:rPr>
        <w:t xml:space="preserve"> </w:t>
      </w:r>
      <w:proofErr w:type="spellStart"/>
      <w:r>
        <w:rPr>
          <w:sz w:val="28"/>
          <w:szCs w:val="28"/>
        </w:rPr>
        <w:t>найчастіше</w:t>
      </w:r>
      <w:proofErr w:type="spellEnd"/>
      <w:r>
        <w:rPr>
          <w:sz w:val="28"/>
          <w:szCs w:val="28"/>
        </w:rPr>
        <w:t xml:space="preserve"> представлена синтезом </w:t>
      </w:r>
      <w:proofErr w:type="spellStart"/>
      <w:r>
        <w:rPr>
          <w:sz w:val="28"/>
          <w:szCs w:val="28"/>
        </w:rPr>
        <w:t>двох</w:t>
      </w:r>
      <w:proofErr w:type="spellEnd"/>
      <w:r>
        <w:rPr>
          <w:sz w:val="28"/>
          <w:szCs w:val="28"/>
        </w:rPr>
        <w:t xml:space="preserve"> </w:t>
      </w:r>
      <w:proofErr w:type="spellStart"/>
      <w:r>
        <w:rPr>
          <w:sz w:val="28"/>
          <w:szCs w:val="28"/>
        </w:rPr>
        <w:t>підходів</w:t>
      </w:r>
      <w:proofErr w:type="spellEnd"/>
      <w:r>
        <w:rPr>
          <w:sz w:val="28"/>
          <w:szCs w:val="28"/>
        </w:rPr>
        <w:t xml:space="preserve">: </w:t>
      </w:r>
      <w:proofErr w:type="spellStart"/>
      <w:r>
        <w:rPr>
          <w:sz w:val="28"/>
          <w:szCs w:val="28"/>
        </w:rPr>
        <w:t>аналізу</w:t>
      </w:r>
      <w:proofErr w:type="spellEnd"/>
      <w:r>
        <w:rPr>
          <w:sz w:val="28"/>
          <w:szCs w:val="28"/>
        </w:rPr>
        <w:t xml:space="preserve"> </w:t>
      </w:r>
      <w:proofErr w:type="spellStart"/>
      <w:r>
        <w:rPr>
          <w:sz w:val="28"/>
          <w:szCs w:val="28"/>
        </w:rPr>
        <w:t>словникових</w:t>
      </w:r>
      <w:proofErr w:type="spellEnd"/>
      <w:r>
        <w:rPr>
          <w:sz w:val="28"/>
          <w:szCs w:val="28"/>
        </w:rPr>
        <w:t xml:space="preserve"> </w:t>
      </w:r>
      <w:proofErr w:type="spellStart"/>
      <w:r>
        <w:rPr>
          <w:sz w:val="28"/>
          <w:szCs w:val="28"/>
        </w:rPr>
        <w:t>дефініціи</w:t>
      </w:r>
      <w:proofErr w:type="spellEnd"/>
      <w:r>
        <w:rPr>
          <w:sz w:val="28"/>
          <w:szCs w:val="28"/>
        </w:rPr>
        <w:t xml:space="preserve">̆ та </w:t>
      </w:r>
      <w:proofErr w:type="spellStart"/>
      <w:r>
        <w:rPr>
          <w:sz w:val="28"/>
          <w:szCs w:val="28"/>
        </w:rPr>
        <w:t>аналізу</w:t>
      </w:r>
      <w:proofErr w:type="spellEnd"/>
      <w:r>
        <w:rPr>
          <w:sz w:val="28"/>
          <w:szCs w:val="28"/>
        </w:rPr>
        <w:t xml:space="preserve"> </w:t>
      </w:r>
      <w:proofErr w:type="spellStart"/>
      <w:r>
        <w:rPr>
          <w:sz w:val="28"/>
          <w:szCs w:val="28"/>
        </w:rPr>
        <w:t>контекстів</w:t>
      </w:r>
      <w:proofErr w:type="spellEnd"/>
      <w:r>
        <w:rPr>
          <w:sz w:val="28"/>
          <w:szCs w:val="28"/>
        </w:rPr>
        <w:t xml:space="preserve">. </w:t>
      </w:r>
      <w:proofErr w:type="spellStart"/>
      <w:r>
        <w:rPr>
          <w:sz w:val="28"/>
          <w:szCs w:val="28"/>
        </w:rPr>
        <w:t>Також</w:t>
      </w:r>
      <w:proofErr w:type="spellEnd"/>
      <w:r>
        <w:rPr>
          <w:sz w:val="28"/>
          <w:szCs w:val="28"/>
        </w:rPr>
        <w:t xml:space="preserve"> </w:t>
      </w:r>
      <w:proofErr w:type="spellStart"/>
      <w:r>
        <w:rPr>
          <w:sz w:val="28"/>
          <w:szCs w:val="28"/>
        </w:rPr>
        <w:t>важливою</w:t>
      </w:r>
      <w:proofErr w:type="spellEnd"/>
      <w:r>
        <w:rPr>
          <w:sz w:val="28"/>
          <w:szCs w:val="28"/>
        </w:rPr>
        <w:t xml:space="preserve"> </w:t>
      </w:r>
      <w:proofErr w:type="spellStart"/>
      <w:r>
        <w:rPr>
          <w:sz w:val="28"/>
          <w:szCs w:val="28"/>
        </w:rPr>
        <w:t>передумовою</w:t>
      </w:r>
      <w:proofErr w:type="spellEnd"/>
      <w:r>
        <w:rPr>
          <w:sz w:val="28"/>
          <w:szCs w:val="28"/>
        </w:rPr>
        <w:t xml:space="preserve"> концептуального </w:t>
      </w:r>
      <w:proofErr w:type="spellStart"/>
      <w:r>
        <w:rPr>
          <w:sz w:val="28"/>
          <w:szCs w:val="28"/>
        </w:rPr>
        <w:t>аналізу</w:t>
      </w:r>
      <w:proofErr w:type="spellEnd"/>
      <w:r>
        <w:rPr>
          <w:sz w:val="28"/>
          <w:szCs w:val="28"/>
        </w:rPr>
        <w:t xml:space="preserve"> є </w:t>
      </w:r>
      <w:proofErr w:type="spellStart"/>
      <w:r>
        <w:rPr>
          <w:sz w:val="28"/>
          <w:szCs w:val="28"/>
        </w:rPr>
        <w:t>проведення</w:t>
      </w:r>
      <w:proofErr w:type="spellEnd"/>
      <w:r>
        <w:rPr>
          <w:sz w:val="28"/>
          <w:szCs w:val="28"/>
        </w:rPr>
        <w:t xml:space="preserve"> </w:t>
      </w:r>
      <w:proofErr w:type="spellStart"/>
      <w:r>
        <w:rPr>
          <w:sz w:val="28"/>
          <w:szCs w:val="28"/>
        </w:rPr>
        <w:t>різнорівневого</w:t>
      </w:r>
      <w:proofErr w:type="spellEnd"/>
      <w:r>
        <w:rPr>
          <w:sz w:val="28"/>
          <w:szCs w:val="28"/>
        </w:rPr>
        <w:t xml:space="preserve"> </w:t>
      </w:r>
      <w:proofErr w:type="spellStart"/>
      <w:r>
        <w:rPr>
          <w:sz w:val="28"/>
          <w:szCs w:val="28"/>
        </w:rPr>
        <w:t>аналізу</w:t>
      </w:r>
      <w:proofErr w:type="spellEnd"/>
      <w:r>
        <w:rPr>
          <w:sz w:val="28"/>
          <w:szCs w:val="28"/>
        </w:rPr>
        <w:t xml:space="preserve">, </w:t>
      </w:r>
      <w:proofErr w:type="spellStart"/>
      <w:r>
        <w:rPr>
          <w:sz w:val="28"/>
          <w:szCs w:val="28"/>
        </w:rPr>
        <w:t>адже</w:t>
      </w:r>
      <w:proofErr w:type="spellEnd"/>
      <w:r>
        <w:rPr>
          <w:sz w:val="28"/>
          <w:szCs w:val="28"/>
        </w:rPr>
        <w:t xml:space="preserve"> </w:t>
      </w:r>
      <w:proofErr w:type="spellStart"/>
      <w:r>
        <w:rPr>
          <w:sz w:val="28"/>
          <w:szCs w:val="28"/>
        </w:rPr>
        <w:t>відомо</w:t>
      </w:r>
      <w:proofErr w:type="spellEnd"/>
      <w:r>
        <w:rPr>
          <w:sz w:val="28"/>
          <w:szCs w:val="28"/>
        </w:rPr>
        <w:t xml:space="preserve">, </w:t>
      </w:r>
      <w:proofErr w:type="spellStart"/>
      <w:r>
        <w:rPr>
          <w:sz w:val="28"/>
          <w:szCs w:val="28"/>
        </w:rPr>
        <w:t>що</w:t>
      </w:r>
      <w:proofErr w:type="spellEnd"/>
      <w:r>
        <w:rPr>
          <w:sz w:val="28"/>
          <w:szCs w:val="28"/>
        </w:rPr>
        <w:t xml:space="preserve"> у </w:t>
      </w:r>
      <w:proofErr w:type="spellStart"/>
      <w:r>
        <w:rPr>
          <w:sz w:val="28"/>
          <w:szCs w:val="28"/>
        </w:rPr>
        <w:t>процесі</w:t>
      </w:r>
      <w:proofErr w:type="spellEnd"/>
      <w:r>
        <w:rPr>
          <w:sz w:val="28"/>
          <w:szCs w:val="28"/>
        </w:rPr>
        <w:t xml:space="preserve"> </w:t>
      </w:r>
      <w:proofErr w:type="spellStart"/>
      <w:r>
        <w:rPr>
          <w:sz w:val="28"/>
          <w:szCs w:val="28"/>
        </w:rPr>
        <w:t>мовноі</w:t>
      </w:r>
      <w:proofErr w:type="spellEnd"/>
      <w:r>
        <w:rPr>
          <w:sz w:val="28"/>
          <w:szCs w:val="28"/>
        </w:rPr>
        <w:t xml:space="preserve">̈ </w:t>
      </w:r>
      <w:proofErr w:type="spellStart"/>
      <w:r>
        <w:rPr>
          <w:sz w:val="28"/>
          <w:szCs w:val="28"/>
        </w:rPr>
        <w:t>репрезентаціі</w:t>
      </w:r>
      <w:proofErr w:type="spellEnd"/>
      <w:r>
        <w:rPr>
          <w:sz w:val="28"/>
          <w:szCs w:val="28"/>
        </w:rPr>
        <w:t xml:space="preserve">̈ концептуального </w:t>
      </w:r>
      <w:proofErr w:type="spellStart"/>
      <w:r>
        <w:rPr>
          <w:sz w:val="28"/>
          <w:szCs w:val="28"/>
        </w:rPr>
        <w:t>змісту</w:t>
      </w:r>
      <w:proofErr w:type="spellEnd"/>
      <w:r>
        <w:rPr>
          <w:sz w:val="28"/>
          <w:szCs w:val="28"/>
        </w:rPr>
        <w:t xml:space="preserve"> </w:t>
      </w:r>
      <w:proofErr w:type="spellStart"/>
      <w:r>
        <w:rPr>
          <w:sz w:val="28"/>
          <w:szCs w:val="28"/>
        </w:rPr>
        <w:t>задіяно</w:t>
      </w:r>
      <w:proofErr w:type="spellEnd"/>
      <w:r>
        <w:rPr>
          <w:sz w:val="28"/>
          <w:szCs w:val="28"/>
        </w:rPr>
        <w:t xml:space="preserve"> </w:t>
      </w:r>
      <w:proofErr w:type="spellStart"/>
      <w:r>
        <w:rPr>
          <w:sz w:val="28"/>
          <w:szCs w:val="28"/>
        </w:rPr>
        <w:t>мовні</w:t>
      </w:r>
      <w:proofErr w:type="spellEnd"/>
      <w:r>
        <w:rPr>
          <w:sz w:val="28"/>
          <w:szCs w:val="28"/>
        </w:rPr>
        <w:t xml:space="preserve"> </w:t>
      </w:r>
      <w:proofErr w:type="spellStart"/>
      <w:r>
        <w:rPr>
          <w:sz w:val="28"/>
          <w:szCs w:val="28"/>
        </w:rPr>
        <w:t>засоби</w:t>
      </w:r>
      <w:proofErr w:type="spellEnd"/>
      <w:r>
        <w:rPr>
          <w:sz w:val="28"/>
          <w:szCs w:val="28"/>
        </w:rPr>
        <w:t xml:space="preserve"> </w:t>
      </w:r>
      <w:proofErr w:type="spellStart"/>
      <w:r>
        <w:rPr>
          <w:sz w:val="28"/>
          <w:szCs w:val="28"/>
        </w:rPr>
        <w:t>усіх</w:t>
      </w:r>
      <w:proofErr w:type="spellEnd"/>
      <w:r>
        <w:rPr>
          <w:sz w:val="28"/>
          <w:szCs w:val="28"/>
        </w:rPr>
        <w:t xml:space="preserve"> </w:t>
      </w:r>
      <w:proofErr w:type="spellStart"/>
      <w:r>
        <w:rPr>
          <w:sz w:val="28"/>
          <w:szCs w:val="28"/>
        </w:rPr>
        <w:t>рівнів</w:t>
      </w:r>
      <w:proofErr w:type="spellEnd"/>
      <w:r>
        <w:rPr>
          <w:sz w:val="28"/>
          <w:szCs w:val="28"/>
        </w:rPr>
        <w:t xml:space="preserve"> [10, </w:t>
      </w:r>
      <w:r>
        <w:rPr>
          <w:sz w:val="28"/>
          <w:szCs w:val="28"/>
          <w:lang w:val="en-US"/>
        </w:rPr>
        <w:t>c</w:t>
      </w:r>
      <w:r>
        <w:rPr>
          <w:sz w:val="28"/>
          <w:szCs w:val="28"/>
        </w:rPr>
        <w:t xml:space="preserve">. 104]. Тому </w:t>
      </w:r>
      <w:proofErr w:type="spellStart"/>
      <w:r>
        <w:rPr>
          <w:sz w:val="28"/>
          <w:szCs w:val="28"/>
        </w:rPr>
        <w:t>аналізуючи</w:t>
      </w:r>
      <w:proofErr w:type="spellEnd"/>
      <w:r>
        <w:rPr>
          <w:sz w:val="28"/>
          <w:szCs w:val="28"/>
        </w:rPr>
        <w:t xml:space="preserve"> </w:t>
      </w:r>
      <w:proofErr w:type="spellStart"/>
      <w:r>
        <w:rPr>
          <w:sz w:val="28"/>
          <w:szCs w:val="28"/>
        </w:rPr>
        <w:t>мовні</w:t>
      </w:r>
      <w:proofErr w:type="spellEnd"/>
      <w:r>
        <w:rPr>
          <w:sz w:val="28"/>
          <w:szCs w:val="28"/>
        </w:rPr>
        <w:t xml:space="preserve"> </w:t>
      </w:r>
      <w:proofErr w:type="spellStart"/>
      <w:r>
        <w:rPr>
          <w:sz w:val="28"/>
          <w:szCs w:val="28"/>
        </w:rPr>
        <w:t>засоби</w:t>
      </w:r>
      <w:proofErr w:type="spellEnd"/>
      <w:r>
        <w:rPr>
          <w:sz w:val="28"/>
          <w:szCs w:val="28"/>
        </w:rPr>
        <w:t xml:space="preserve"> </w:t>
      </w:r>
      <w:proofErr w:type="spellStart"/>
      <w:r>
        <w:rPr>
          <w:sz w:val="28"/>
          <w:szCs w:val="28"/>
        </w:rPr>
        <w:t>вербалізаціі</w:t>
      </w:r>
      <w:proofErr w:type="spellEnd"/>
      <w:r>
        <w:rPr>
          <w:sz w:val="28"/>
          <w:szCs w:val="28"/>
        </w:rPr>
        <w:t xml:space="preserve">̈ концепту, </w:t>
      </w:r>
      <w:proofErr w:type="spellStart"/>
      <w:r>
        <w:rPr>
          <w:sz w:val="28"/>
          <w:szCs w:val="28"/>
        </w:rPr>
        <w:t>дослідники</w:t>
      </w:r>
      <w:proofErr w:type="spellEnd"/>
      <w:r>
        <w:rPr>
          <w:sz w:val="28"/>
          <w:szCs w:val="28"/>
        </w:rPr>
        <w:t xml:space="preserve"> </w:t>
      </w:r>
      <w:proofErr w:type="spellStart"/>
      <w:r>
        <w:rPr>
          <w:sz w:val="28"/>
          <w:szCs w:val="28"/>
        </w:rPr>
        <w:t>звертаються</w:t>
      </w:r>
      <w:proofErr w:type="spellEnd"/>
      <w:r>
        <w:rPr>
          <w:sz w:val="28"/>
          <w:szCs w:val="28"/>
        </w:rPr>
        <w:t xml:space="preserve"> до </w:t>
      </w:r>
      <w:proofErr w:type="spellStart"/>
      <w:r>
        <w:rPr>
          <w:sz w:val="28"/>
          <w:szCs w:val="28"/>
        </w:rPr>
        <w:t>лексичних</w:t>
      </w:r>
      <w:proofErr w:type="spellEnd"/>
      <w:r>
        <w:rPr>
          <w:sz w:val="28"/>
          <w:szCs w:val="28"/>
        </w:rPr>
        <w:t xml:space="preserve">, </w:t>
      </w:r>
      <w:proofErr w:type="spellStart"/>
      <w:r>
        <w:rPr>
          <w:sz w:val="28"/>
          <w:szCs w:val="28"/>
        </w:rPr>
        <w:t>фразеологічних</w:t>
      </w:r>
      <w:proofErr w:type="spellEnd"/>
      <w:r>
        <w:rPr>
          <w:sz w:val="28"/>
          <w:szCs w:val="28"/>
        </w:rPr>
        <w:t xml:space="preserve"> </w:t>
      </w:r>
      <w:proofErr w:type="spellStart"/>
      <w:r>
        <w:rPr>
          <w:sz w:val="28"/>
          <w:szCs w:val="28"/>
        </w:rPr>
        <w:t>засобів</w:t>
      </w:r>
      <w:proofErr w:type="spellEnd"/>
      <w:r>
        <w:rPr>
          <w:sz w:val="28"/>
          <w:szCs w:val="28"/>
        </w:rPr>
        <w:t xml:space="preserve">, структур </w:t>
      </w:r>
      <w:proofErr w:type="spellStart"/>
      <w:r>
        <w:rPr>
          <w:sz w:val="28"/>
          <w:szCs w:val="28"/>
        </w:rPr>
        <w:t>речень</w:t>
      </w:r>
      <w:proofErr w:type="spellEnd"/>
      <w:r>
        <w:rPr>
          <w:sz w:val="28"/>
          <w:szCs w:val="28"/>
        </w:rPr>
        <w:t xml:space="preserve"> та набору </w:t>
      </w:r>
      <w:proofErr w:type="spellStart"/>
      <w:r>
        <w:rPr>
          <w:sz w:val="28"/>
          <w:szCs w:val="28"/>
        </w:rPr>
        <w:t>текстів</w:t>
      </w:r>
      <w:proofErr w:type="spellEnd"/>
      <w:r>
        <w:rPr>
          <w:sz w:val="28"/>
          <w:szCs w:val="28"/>
        </w:rPr>
        <w:t xml:space="preserve">, </w:t>
      </w:r>
      <w:proofErr w:type="spellStart"/>
      <w:r>
        <w:rPr>
          <w:sz w:val="28"/>
          <w:szCs w:val="28"/>
        </w:rPr>
        <w:t>адже</w:t>
      </w:r>
      <w:proofErr w:type="spellEnd"/>
      <w:r>
        <w:rPr>
          <w:sz w:val="28"/>
          <w:szCs w:val="28"/>
        </w:rPr>
        <w:t xml:space="preserve"> </w:t>
      </w:r>
      <w:proofErr w:type="spellStart"/>
      <w:r>
        <w:rPr>
          <w:sz w:val="28"/>
          <w:szCs w:val="28"/>
        </w:rPr>
        <w:t>саме</w:t>
      </w:r>
      <w:proofErr w:type="spellEnd"/>
      <w:r>
        <w:rPr>
          <w:sz w:val="28"/>
          <w:szCs w:val="28"/>
        </w:rPr>
        <w:t xml:space="preserve"> в них </w:t>
      </w:r>
      <w:proofErr w:type="spellStart"/>
      <w:r>
        <w:rPr>
          <w:sz w:val="28"/>
          <w:szCs w:val="28"/>
        </w:rPr>
        <w:t>розкривається</w:t>
      </w:r>
      <w:proofErr w:type="spellEnd"/>
      <w:r>
        <w:rPr>
          <w:sz w:val="28"/>
          <w:szCs w:val="28"/>
        </w:rPr>
        <w:t xml:space="preserve"> суть концепту.</w:t>
      </w:r>
    </w:p>
    <w:p w14:paraId="361825E2" w14:textId="77777777" w:rsidR="00BC44CF" w:rsidRDefault="00BC44CF" w:rsidP="00BC44CF">
      <w:pPr>
        <w:ind w:firstLine="708"/>
        <w:jc w:val="both"/>
      </w:pPr>
      <w:r>
        <w:rPr>
          <w:sz w:val="28"/>
          <w:szCs w:val="28"/>
        </w:rPr>
        <w:t xml:space="preserve">М. В. </w:t>
      </w:r>
      <w:proofErr w:type="spellStart"/>
      <w:r>
        <w:rPr>
          <w:sz w:val="28"/>
          <w:szCs w:val="28"/>
        </w:rPr>
        <w:t>Піменова</w:t>
      </w:r>
      <w:proofErr w:type="spellEnd"/>
      <w:r>
        <w:rPr>
          <w:sz w:val="28"/>
          <w:szCs w:val="28"/>
        </w:rPr>
        <w:t xml:space="preserve"> </w:t>
      </w:r>
      <w:proofErr w:type="spellStart"/>
      <w:r>
        <w:rPr>
          <w:sz w:val="28"/>
          <w:szCs w:val="28"/>
        </w:rPr>
        <w:t>наголошує</w:t>
      </w:r>
      <w:proofErr w:type="spellEnd"/>
      <w:r>
        <w:rPr>
          <w:sz w:val="28"/>
          <w:szCs w:val="28"/>
        </w:rPr>
        <w:t xml:space="preserve">, </w:t>
      </w:r>
      <w:proofErr w:type="spellStart"/>
      <w:r>
        <w:rPr>
          <w:sz w:val="28"/>
          <w:szCs w:val="28"/>
        </w:rPr>
        <w:t>що</w:t>
      </w:r>
      <w:proofErr w:type="spellEnd"/>
      <w:r>
        <w:rPr>
          <w:sz w:val="28"/>
          <w:szCs w:val="28"/>
        </w:rPr>
        <w:t xml:space="preserve"> методика </w:t>
      </w:r>
      <w:proofErr w:type="spellStart"/>
      <w:r>
        <w:rPr>
          <w:sz w:val="28"/>
          <w:szCs w:val="28"/>
        </w:rPr>
        <w:t>вивчення</w:t>
      </w:r>
      <w:proofErr w:type="spellEnd"/>
      <w:r>
        <w:rPr>
          <w:sz w:val="28"/>
          <w:szCs w:val="28"/>
        </w:rPr>
        <w:t xml:space="preserve"> </w:t>
      </w:r>
      <w:proofErr w:type="spellStart"/>
      <w:r>
        <w:rPr>
          <w:sz w:val="28"/>
          <w:szCs w:val="28"/>
        </w:rPr>
        <w:t>концептів</w:t>
      </w:r>
      <w:proofErr w:type="spellEnd"/>
      <w:r>
        <w:rPr>
          <w:sz w:val="28"/>
          <w:szCs w:val="28"/>
        </w:rPr>
        <w:t xml:space="preserve"> </w:t>
      </w:r>
      <w:proofErr w:type="spellStart"/>
      <w:r>
        <w:rPr>
          <w:sz w:val="28"/>
          <w:szCs w:val="28"/>
        </w:rPr>
        <w:t>полягає</w:t>
      </w:r>
      <w:proofErr w:type="spellEnd"/>
      <w:r>
        <w:rPr>
          <w:sz w:val="28"/>
          <w:szCs w:val="28"/>
        </w:rPr>
        <w:t xml:space="preserve"> в “</w:t>
      </w:r>
      <w:proofErr w:type="spellStart"/>
      <w:r>
        <w:rPr>
          <w:sz w:val="28"/>
          <w:szCs w:val="28"/>
        </w:rPr>
        <w:t>інтерпретаціі</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конструкціи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об’єктивують</w:t>
      </w:r>
      <w:proofErr w:type="spellEnd"/>
      <w:r>
        <w:rPr>
          <w:sz w:val="28"/>
          <w:szCs w:val="28"/>
        </w:rPr>
        <w:t xml:space="preserve"> </w:t>
      </w:r>
      <w:proofErr w:type="spellStart"/>
      <w:r>
        <w:rPr>
          <w:sz w:val="28"/>
          <w:szCs w:val="28"/>
        </w:rPr>
        <w:t>ті</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інші</w:t>
      </w:r>
      <w:proofErr w:type="spellEnd"/>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концептів</w:t>
      </w:r>
      <w:proofErr w:type="spellEnd"/>
      <w:r>
        <w:rPr>
          <w:sz w:val="28"/>
          <w:szCs w:val="28"/>
        </w:rPr>
        <w:t xml:space="preserve">, у </w:t>
      </w:r>
      <w:proofErr w:type="spellStart"/>
      <w:r>
        <w:rPr>
          <w:sz w:val="28"/>
          <w:szCs w:val="28"/>
        </w:rPr>
        <w:t>виявленні</w:t>
      </w:r>
      <w:proofErr w:type="spellEnd"/>
      <w:r>
        <w:rPr>
          <w:sz w:val="28"/>
          <w:szCs w:val="28"/>
        </w:rPr>
        <w:t xml:space="preserve"> </w:t>
      </w:r>
      <w:proofErr w:type="spellStart"/>
      <w:r>
        <w:rPr>
          <w:sz w:val="28"/>
          <w:szCs w:val="28"/>
        </w:rPr>
        <w:t>частотних</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властиві</w:t>
      </w:r>
      <w:proofErr w:type="spellEnd"/>
      <w:r>
        <w:rPr>
          <w:sz w:val="28"/>
          <w:szCs w:val="28"/>
        </w:rPr>
        <w:t xml:space="preserve"> </w:t>
      </w:r>
      <w:proofErr w:type="spellStart"/>
      <w:r>
        <w:rPr>
          <w:sz w:val="28"/>
          <w:szCs w:val="28"/>
        </w:rPr>
        <w:t>багатьом</w:t>
      </w:r>
      <w:proofErr w:type="spellEnd"/>
      <w:r>
        <w:rPr>
          <w:sz w:val="28"/>
          <w:szCs w:val="28"/>
        </w:rPr>
        <w:t xml:space="preserve"> концептам) </w:t>
      </w:r>
      <w:proofErr w:type="spellStart"/>
      <w:r>
        <w:rPr>
          <w:sz w:val="28"/>
          <w:szCs w:val="28"/>
        </w:rPr>
        <w:t>таксономічних</w:t>
      </w:r>
      <w:proofErr w:type="spellEnd"/>
      <w:r>
        <w:rPr>
          <w:sz w:val="28"/>
          <w:szCs w:val="28"/>
        </w:rPr>
        <w:t xml:space="preserve"> характеристик і </w:t>
      </w:r>
      <w:proofErr w:type="spellStart"/>
      <w:r>
        <w:rPr>
          <w:sz w:val="28"/>
          <w:szCs w:val="28"/>
        </w:rPr>
        <w:t>визначення</w:t>
      </w:r>
      <w:proofErr w:type="spellEnd"/>
      <w:r>
        <w:rPr>
          <w:sz w:val="28"/>
          <w:szCs w:val="28"/>
        </w:rPr>
        <w:t xml:space="preserve"> за </w:t>
      </w:r>
      <w:proofErr w:type="spellStart"/>
      <w:r>
        <w:rPr>
          <w:sz w:val="28"/>
          <w:szCs w:val="28"/>
        </w:rPr>
        <w:t>допомогою</w:t>
      </w:r>
      <w:proofErr w:type="spellEnd"/>
      <w:r>
        <w:rPr>
          <w:sz w:val="28"/>
          <w:szCs w:val="28"/>
        </w:rPr>
        <w:t xml:space="preserve"> </w:t>
      </w:r>
      <w:proofErr w:type="spellStart"/>
      <w:r>
        <w:rPr>
          <w:sz w:val="28"/>
          <w:szCs w:val="28"/>
        </w:rPr>
        <w:t>цих</w:t>
      </w:r>
      <w:proofErr w:type="spellEnd"/>
      <w:r>
        <w:rPr>
          <w:sz w:val="28"/>
          <w:szCs w:val="28"/>
        </w:rPr>
        <w:t xml:space="preserve"> характеристик </w:t>
      </w:r>
      <w:proofErr w:type="spellStart"/>
      <w:r>
        <w:rPr>
          <w:sz w:val="28"/>
          <w:szCs w:val="28"/>
        </w:rPr>
        <w:t>загальних</w:t>
      </w:r>
      <w:proofErr w:type="spellEnd"/>
      <w:r>
        <w:rPr>
          <w:sz w:val="28"/>
          <w:szCs w:val="28"/>
        </w:rPr>
        <w:t xml:space="preserve"> </w:t>
      </w:r>
      <w:proofErr w:type="spellStart"/>
      <w:r>
        <w:rPr>
          <w:sz w:val="28"/>
          <w:szCs w:val="28"/>
        </w:rPr>
        <w:t>типологічник</w:t>
      </w:r>
      <w:proofErr w:type="spellEnd"/>
      <w:r>
        <w:rPr>
          <w:sz w:val="28"/>
          <w:szCs w:val="28"/>
        </w:rPr>
        <w:t xml:space="preserve"> </w:t>
      </w:r>
      <w:proofErr w:type="spellStart"/>
      <w:r>
        <w:rPr>
          <w:sz w:val="28"/>
          <w:szCs w:val="28"/>
        </w:rPr>
        <w:t>ознак</w:t>
      </w:r>
      <w:proofErr w:type="spellEnd"/>
      <w:r>
        <w:rPr>
          <w:sz w:val="28"/>
          <w:szCs w:val="28"/>
        </w:rPr>
        <w:t xml:space="preserve"> </w:t>
      </w:r>
      <w:proofErr w:type="spellStart"/>
      <w:r>
        <w:rPr>
          <w:sz w:val="28"/>
          <w:szCs w:val="28"/>
        </w:rPr>
        <w:t>концептів</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досліджуються</w:t>
      </w:r>
      <w:proofErr w:type="spellEnd"/>
      <w:r>
        <w:rPr>
          <w:sz w:val="28"/>
          <w:szCs w:val="28"/>
        </w:rPr>
        <w:t xml:space="preserve">” [11, с. 20]. У </w:t>
      </w:r>
      <w:proofErr w:type="spellStart"/>
      <w:r>
        <w:rPr>
          <w:sz w:val="28"/>
          <w:szCs w:val="28"/>
        </w:rPr>
        <w:t>процесі</w:t>
      </w:r>
      <w:proofErr w:type="spellEnd"/>
      <w:r>
        <w:rPr>
          <w:sz w:val="28"/>
          <w:szCs w:val="28"/>
        </w:rPr>
        <w:t xml:space="preserve"> </w:t>
      </w:r>
      <w:proofErr w:type="spellStart"/>
      <w:r>
        <w:rPr>
          <w:sz w:val="28"/>
          <w:szCs w:val="28"/>
        </w:rPr>
        <w:t>аналізу</w:t>
      </w:r>
      <w:proofErr w:type="spellEnd"/>
      <w:r>
        <w:rPr>
          <w:sz w:val="28"/>
          <w:szCs w:val="28"/>
        </w:rPr>
        <w:t xml:space="preserve"> </w:t>
      </w:r>
      <w:proofErr w:type="spellStart"/>
      <w:r>
        <w:rPr>
          <w:sz w:val="28"/>
          <w:szCs w:val="28"/>
        </w:rPr>
        <w:t>вивчається</w:t>
      </w:r>
      <w:proofErr w:type="spellEnd"/>
      <w:r>
        <w:rPr>
          <w:sz w:val="28"/>
          <w:szCs w:val="28"/>
        </w:rPr>
        <w:t xml:space="preserve"> </w:t>
      </w:r>
      <w:proofErr w:type="spellStart"/>
      <w:r>
        <w:rPr>
          <w:sz w:val="28"/>
          <w:szCs w:val="28"/>
        </w:rPr>
        <w:t>етимологія</w:t>
      </w:r>
      <w:proofErr w:type="spellEnd"/>
      <w:r>
        <w:rPr>
          <w:sz w:val="28"/>
          <w:szCs w:val="28"/>
        </w:rPr>
        <w:t xml:space="preserve"> слова-</w:t>
      </w:r>
      <w:proofErr w:type="spellStart"/>
      <w:r>
        <w:rPr>
          <w:sz w:val="28"/>
          <w:szCs w:val="28"/>
        </w:rPr>
        <w:t>імені</w:t>
      </w:r>
      <w:proofErr w:type="spellEnd"/>
      <w:r>
        <w:rPr>
          <w:sz w:val="28"/>
          <w:szCs w:val="28"/>
        </w:rPr>
        <w:t xml:space="preserve"> концепту і, </w:t>
      </w:r>
      <w:proofErr w:type="spellStart"/>
      <w:r>
        <w:rPr>
          <w:sz w:val="28"/>
          <w:szCs w:val="28"/>
        </w:rPr>
        <w:t>відповідно</w:t>
      </w:r>
      <w:proofErr w:type="spellEnd"/>
      <w:r>
        <w:rPr>
          <w:sz w:val="28"/>
          <w:szCs w:val="28"/>
        </w:rPr>
        <w:t xml:space="preserve">, </w:t>
      </w:r>
      <w:proofErr w:type="spellStart"/>
      <w:r>
        <w:rPr>
          <w:sz w:val="28"/>
          <w:szCs w:val="28"/>
        </w:rPr>
        <w:t>мотивуючі</w:t>
      </w:r>
      <w:proofErr w:type="spellEnd"/>
      <w:r>
        <w:rPr>
          <w:sz w:val="28"/>
          <w:szCs w:val="28"/>
        </w:rPr>
        <w:t xml:space="preserve"> </w:t>
      </w:r>
      <w:proofErr w:type="spellStart"/>
      <w:r>
        <w:rPr>
          <w:sz w:val="28"/>
          <w:szCs w:val="28"/>
        </w:rPr>
        <w:t>ознаки</w:t>
      </w:r>
      <w:proofErr w:type="spellEnd"/>
      <w:r>
        <w:rPr>
          <w:sz w:val="28"/>
          <w:szCs w:val="28"/>
        </w:rPr>
        <w:t xml:space="preserve"> концепту; </w:t>
      </w:r>
      <w:proofErr w:type="spellStart"/>
      <w:r>
        <w:rPr>
          <w:sz w:val="28"/>
          <w:szCs w:val="28"/>
        </w:rPr>
        <w:t>аналізуються</w:t>
      </w:r>
      <w:proofErr w:type="spellEnd"/>
      <w:r>
        <w:rPr>
          <w:sz w:val="28"/>
          <w:szCs w:val="28"/>
        </w:rPr>
        <w:t xml:space="preserve"> </w:t>
      </w:r>
      <w:proofErr w:type="spellStart"/>
      <w:r>
        <w:rPr>
          <w:sz w:val="28"/>
          <w:szCs w:val="28"/>
        </w:rPr>
        <w:t>словникові</w:t>
      </w:r>
      <w:proofErr w:type="spellEnd"/>
      <w:r>
        <w:rPr>
          <w:sz w:val="28"/>
          <w:szCs w:val="28"/>
        </w:rPr>
        <w:t xml:space="preserve"> </w:t>
      </w:r>
      <w:proofErr w:type="spellStart"/>
      <w:r>
        <w:rPr>
          <w:sz w:val="28"/>
          <w:szCs w:val="28"/>
        </w:rPr>
        <w:t>дефініціі</w:t>
      </w:r>
      <w:proofErr w:type="spellEnd"/>
      <w:r>
        <w:rPr>
          <w:sz w:val="28"/>
          <w:szCs w:val="28"/>
        </w:rPr>
        <w:t xml:space="preserve">̈ </w:t>
      </w:r>
      <w:proofErr w:type="spellStart"/>
      <w:r>
        <w:rPr>
          <w:sz w:val="28"/>
          <w:szCs w:val="28"/>
        </w:rPr>
        <w:t>імені</w:t>
      </w:r>
      <w:proofErr w:type="spellEnd"/>
      <w:r>
        <w:rPr>
          <w:sz w:val="28"/>
          <w:szCs w:val="28"/>
        </w:rPr>
        <w:t xml:space="preserve"> концепту, а </w:t>
      </w:r>
      <w:proofErr w:type="spellStart"/>
      <w:r>
        <w:rPr>
          <w:sz w:val="28"/>
          <w:szCs w:val="28"/>
        </w:rPr>
        <w:t>також</w:t>
      </w:r>
      <w:proofErr w:type="spellEnd"/>
      <w:r>
        <w:rPr>
          <w:sz w:val="28"/>
          <w:szCs w:val="28"/>
        </w:rPr>
        <w:t xml:space="preserve"> </w:t>
      </w:r>
      <w:proofErr w:type="spellStart"/>
      <w:r>
        <w:rPr>
          <w:sz w:val="28"/>
          <w:szCs w:val="28"/>
        </w:rPr>
        <w:t>досліджуються</w:t>
      </w:r>
      <w:proofErr w:type="spellEnd"/>
      <w:r>
        <w:rPr>
          <w:sz w:val="28"/>
          <w:szCs w:val="28"/>
        </w:rPr>
        <w:t xml:space="preserve"> </w:t>
      </w:r>
      <w:proofErr w:type="spellStart"/>
      <w:r>
        <w:rPr>
          <w:sz w:val="28"/>
          <w:szCs w:val="28"/>
        </w:rPr>
        <w:t>синонімічні</w:t>
      </w:r>
      <w:proofErr w:type="spellEnd"/>
      <w:r>
        <w:rPr>
          <w:sz w:val="28"/>
          <w:szCs w:val="28"/>
        </w:rPr>
        <w:t xml:space="preserve"> ряди </w:t>
      </w:r>
      <w:proofErr w:type="spellStart"/>
      <w:r>
        <w:rPr>
          <w:sz w:val="28"/>
          <w:szCs w:val="28"/>
        </w:rPr>
        <w:t>імені</w:t>
      </w:r>
      <w:proofErr w:type="spellEnd"/>
      <w:r>
        <w:rPr>
          <w:sz w:val="28"/>
          <w:szCs w:val="28"/>
        </w:rPr>
        <w:t xml:space="preserve"> концепту, як результат </w:t>
      </w:r>
      <w:proofErr w:type="spellStart"/>
      <w:r>
        <w:rPr>
          <w:sz w:val="28"/>
          <w:szCs w:val="28"/>
        </w:rPr>
        <w:t>виявляються</w:t>
      </w:r>
      <w:proofErr w:type="spellEnd"/>
      <w:r>
        <w:rPr>
          <w:sz w:val="28"/>
          <w:szCs w:val="28"/>
        </w:rPr>
        <w:t xml:space="preserve"> </w:t>
      </w:r>
      <w:proofErr w:type="spellStart"/>
      <w:r>
        <w:rPr>
          <w:sz w:val="28"/>
          <w:szCs w:val="28"/>
        </w:rPr>
        <w:t>понятійні</w:t>
      </w:r>
      <w:proofErr w:type="spellEnd"/>
      <w:r>
        <w:rPr>
          <w:sz w:val="28"/>
          <w:szCs w:val="28"/>
        </w:rPr>
        <w:t xml:space="preserve"> </w:t>
      </w:r>
      <w:proofErr w:type="spellStart"/>
      <w:r>
        <w:rPr>
          <w:sz w:val="28"/>
          <w:szCs w:val="28"/>
        </w:rPr>
        <w:t>ознаки</w:t>
      </w:r>
      <w:proofErr w:type="spellEnd"/>
      <w:r>
        <w:rPr>
          <w:sz w:val="28"/>
          <w:szCs w:val="28"/>
        </w:rPr>
        <w:t xml:space="preserve">; </w:t>
      </w:r>
      <w:proofErr w:type="spellStart"/>
      <w:r>
        <w:rPr>
          <w:sz w:val="28"/>
          <w:szCs w:val="28"/>
        </w:rPr>
        <w:t>розглядаються</w:t>
      </w:r>
      <w:proofErr w:type="spellEnd"/>
      <w:r>
        <w:rPr>
          <w:sz w:val="28"/>
          <w:szCs w:val="28"/>
        </w:rPr>
        <w:t xml:space="preserve"> </w:t>
      </w:r>
      <w:proofErr w:type="spellStart"/>
      <w:r>
        <w:rPr>
          <w:sz w:val="28"/>
          <w:szCs w:val="28"/>
        </w:rPr>
        <w:t>концептуальні</w:t>
      </w:r>
      <w:proofErr w:type="spellEnd"/>
      <w:r>
        <w:rPr>
          <w:sz w:val="28"/>
          <w:szCs w:val="28"/>
        </w:rPr>
        <w:t xml:space="preserve"> </w:t>
      </w:r>
      <w:proofErr w:type="spellStart"/>
      <w:r>
        <w:rPr>
          <w:sz w:val="28"/>
          <w:szCs w:val="28"/>
        </w:rPr>
        <w:t>метафори</w:t>
      </w:r>
      <w:proofErr w:type="spellEnd"/>
      <w:r>
        <w:rPr>
          <w:sz w:val="28"/>
          <w:szCs w:val="28"/>
        </w:rPr>
        <w:t xml:space="preserve"> і як </w:t>
      </w:r>
      <w:proofErr w:type="spellStart"/>
      <w:r>
        <w:rPr>
          <w:sz w:val="28"/>
          <w:szCs w:val="28"/>
        </w:rPr>
        <w:t>наслідок</w:t>
      </w:r>
      <w:proofErr w:type="spellEnd"/>
      <w:r>
        <w:rPr>
          <w:sz w:val="28"/>
          <w:szCs w:val="28"/>
        </w:rPr>
        <w:t xml:space="preserve"> – </w:t>
      </w:r>
      <w:proofErr w:type="spellStart"/>
      <w:r>
        <w:rPr>
          <w:sz w:val="28"/>
          <w:szCs w:val="28"/>
        </w:rPr>
        <w:t>виокремлюються</w:t>
      </w:r>
      <w:proofErr w:type="spellEnd"/>
      <w:r>
        <w:rPr>
          <w:sz w:val="28"/>
          <w:szCs w:val="28"/>
        </w:rPr>
        <w:t xml:space="preserve"> </w:t>
      </w:r>
      <w:proofErr w:type="spellStart"/>
      <w:r>
        <w:rPr>
          <w:sz w:val="28"/>
          <w:szCs w:val="28"/>
        </w:rPr>
        <w:t>образні</w:t>
      </w:r>
      <w:proofErr w:type="spellEnd"/>
      <w:r>
        <w:rPr>
          <w:sz w:val="28"/>
          <w:szCs w:val="28"/>
        </w:rPr>
        <w:t xml:space="preserve"> </w:t>
      </w:r>
      <w:proofErr w:type="spellStart"/>
      <w:r>
        <w:rPr>
          <w:sz w:val="28"/>
          <w:szCs w:val="28"/>
        </w:rPr>
        <w:t>ознаки</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слугують</w:t>
      </w:r>
      <w:proofErr w:type="spellEnd"/>
      <w:r>
        <w:rPr>
          <w:sz w:val="28"/>
          <w:szCs w:val="28"/>
        </w:rPr>
        <w:t xml:space="preserve"> для </w:t>
      </w:r>
      <w:proofErr w:type="spellStart"/>
      <w:r>
        <w:rPr>
          <w:sz w:val="28"/>
          <w:szCs w:val="28"/>
        </w:rPr>
        <w:t>створення</w:t>
      </w:r>
      <w:proofErr w:type="spellEnd"/>
      <w:r>
        <w:rPr>
          <w:sz w:val="28"/>
          <w:szCs w:val="28"/>
        </w:rPr>
        <w:t xml:space="preserve"> </w:t>
      </w:r>
      <w:proofErr w:type="spellStart"/>
      <w:r>
        <w:rPr>
          <w:sz w:val="28"/>
          <w:szCs w:val="28"/>
        </w:rPr>
        <w:t>цих</w:t>
      </w:r>
      <w:proofErr w:type="spellEnd"/>
      <w:r>
        <w:rPr>
          <w:sz w:val="28"/>
          <w:szCs w:val="28"/>
        </w:rPr>
        <w:t xml:space="preserve"> метафор. </w:t>
      </w:r>
    </w:p>
    <w:p w14:paraId="57720F77" w14:textId="77777777" w:rsidR="00BC44CF" w:rsidRDefault="00BC44CF" w:rsidP="00BC44CF">
      <w:pPr>
        <w:ind w:firstLine="708"/>
        <w:jc w:val="both"/>
      </w:pPr>
      <w:r>
        <w:rPr>
          <w:sz w:val="28"/>
          <w:szCs w:val="28"/>
        </w:rPr>
        <w:t xml:space="preserve">При </w:t>
      </w:r>
      <w:proofErr w:type="spellStart"/>
      <w:r>
        <w:rPr>
          <w:sz w:val="28"/>
          <w:szCs w:val="28"/>
        </w:rPr>
        <w:t>цьому</w:t>
      </w:r>
      <w:proofErr w:type="spellEnd"/>
      <w:r>
        <w:rPr>
          <w:sz w:val="28"/>
          <w:szCs w:val="28"/>
        </w:rPr>
        <w:t xml:space="preserve"> </w:t>
      </w:r>
      <w:proofErr w:type="spellStart"/>
      <w:r>
        <w:rPr>
          <w:sz w:val="28"/>
          <w:szCs w:val="28"/>
        </w:rPr>
        <w:t>дослідниця</w:t>
      </w:r>
      <w:proofErr w:type="spellEnd"/>
      <w:r>
        <w:rPr>
          <w:sz w:val="28"/>
          <w:szCs w:val="28"/>
        </w:rPr>
        <w:t xml:space="preserve"> </w:t>
      </w:r>
      <w:proofErr w:type="spellStart"/>
      <w:r>
        <w:rPr>
          <w:sz w:val="28"/>
          <w:szCs w:val="28"/>
        </w:rPr>
        <w:t>констатує</w:t>
      </w:r>
      <w:proofErr w:type="spellEnd"/>
      <w:r>
        <w:rPr>
          <w:sz w:val="28"/>
          <w:szCs w:val="28"/>
        </w:rPr>
        <w:t xml:space="preserve">, </w:t>
      </w:r>
      <w:proofErr w:type="spellStart"/>
      <w:r>
        <w:rPr>
          <w:sz w:val="28"/>
          <w:szCs w:val="28"/>
        </w:rPr>
        <w:t>що</w:t>
      </w:r>
      <w:proofErr w:type="spellEnd"/>
      <w:r>
        <w:rPr>
          <w:sz w:val="28"/>
          <w:szCs w:val="28"/>
        </w:rPr>
        <w:t xml:space="preserve"> концепт </w:t>
      </w:r>
      <w:proofErr w:type="spellStart"/>
      <w:r>
        <w:rPr>
          <w:sz w:val="28"/>
          <w:szCs w:val="28"/>
        </w:rPr>
        <w:t>має</w:t>
      </w:r>
      <w:proofErr w:type="spellEnd"/>
      <w:r>
        <w:rPr>
          <w:sz w:val="28"/>
          <w:szCs w:val="28"/>
        </w:rPr>
        <w:t xml:space="preserve"> </w:t>
      </w:r>
      <w:proofErr w:type="spellStart"/>
      <w:r>
        <w:rPr>
          <w:sz w:val="28"/>
          <w:szCs w:val="28"/>
        </w:rPr>
        <w:t>певнии</w:t>
      </w:r>
      <w:proofErr w:type="spellEnd"/>
      <w:r>
        <w:rPr>
          <w:sz w:val="28"/>
          <w:szCs w:val="28"/>
        </w:rPr>
        <w:t xml:space="preserve">̆ </w:t>
      </w:r>
      <w:proofErr w:type="spellStart"/>
      <w:r>
        <w:rPr>
          <w:sz w:val="28"/>
          <w:szCs w:val="28"/>
        </w:rPr>
        <w:t>зміст</w:t>
      </w:r>
      <w:proofErr w:type="spellEnd"/>
      <w:r>
        <w:rPr>
          <w:sz w:val="28"/>
          <w:szCs w:val="28"/>
        </w:rPr>
        <w:t xml:space="preserve"> і структуру, </w:t>
      </w:r>
      <w:proofErr w:type="spellStart"/>
      <w:r>
        <w:rPr>
          <w:sz w:val="28"/>
          <w:szCs w:val="28"/>
        </w:rPr>
        <w:t>представлену</w:t>
      </w:r>
      <w:proofErr w:type="spellEnd"/>
      <w:r>
        <w:rPr>
          <w:sz w:val="28"/>
          <w:szCs w:val="28"/>
        </w:rPr>
        <w:t xml:space="preserve"> </w:t>
      </w:r>
      <w:proofErr w:type="spellStart"/>
      <w:r>
        <w:rPr>
          <w:sz w:val="28"/>
          <w:szCs w:val="28"/>
        </w:rPr>
        <w:t>сукупністю</w:t>
      </w:r>
      <w:proofErr w:type="spellEnd"/>
      <w:r>
        <w:rPr>
          <w:sz w:val="28"/>
          <w:szCs w:val="28"/>
        </w:rPr>
        <w:t xml:space="preserve"> </w:t>
      </w:r>
      <w:proofErr w:type="spellStart"/>
      <w:r>
        <w:rPr>
          <w:sz w:val="28"/>
          <w:szCs w:val="28"/>
        </w:rPr>
        <w:t>концептуальних</w:t>
      </w:r>
      <w:proofErr w:type="spellEnd"/>
      <w:r>
        <w:rPr>
          <w:sz w:val="28"/>
          <w:szCs w:val="28"/>
        </w:rPr>
        <w:t xml:space="preserve"> </w:t>
      </w:r>
      <w:proofErr w:type="spellStart"/>
      <w:r>
        <w:rPr>
          <w:sz w:val="28"/>
          <w:szCs w:val="28"/>
        </w:rPr>
        <w:t>ознак</w:t>
      </w:r>
      <w:proofErr w:type="spellEnd"/>
      <w:r>
        <w:rPr>
          <w:sz w:val="28"/>
          <w:szCs w:val="28"/>
        </w:rPr>
        <w:t>: «</w:t>
      </w:r>
      <w:r>
        <w:rPr>
          <w:i/>
          <w:iCs/>
          <w:sz w:val="28"/>
          <w:szCs w:val="28"/>
        </w:rPr>
        <w:t xml:space="preserve">Концепт </w:t>
      </w:r>
      <w:r>
        <w:rPr>
          <w:sz w:val="28"/>
          <w:szCs w:val="28"/>
        </w:rPr>
        <w:t xml:space="preserve">– </w:t>
      </w:r>
      <w:proofErr w:type="spellStart"/>
      <w:r>
        <w:rPr>
          <w:sz w:val="28"/>
          <w:szCs w:val="28"/>
        </w:rPr>
        <w:t>це</w:t>
      </w:r>
      <w:proofErr w:type="spellEnd"/>
      <w:r>
        <w:rPr>
          <w:sz w:val="28"/>
          <w:szCs w:val="28"/>
        </w:rPr>
        <w:t xml:space="preserve"> </w:t>
      </w:r>
      <w:proofErr w:type="spellStart"/>
      <w:r>
        <w:rPr>
          <w:sz w:val="28"/>
          <w:szCs w:val="28"/>
        </w:rPr>
        <w:t>деяке</w:t>
      </w:r>
      <w:proofErr w:type="spellEnd"/>
      <w:r>
        <w:rPr>
          <w:sz w:val="28"/>
          <w:szCs w:val="28"/>
        </w:rPr>
        <w:t xml:space="preserve"> </w:t>
      </w:r>
      <w:proofErr w:type="spellStart"/>
      <w:r>
        <w:rPr>
          <w:sz w:val="28"/>
          <w:szCs w:val="28"/>
        </w:rPr>
        <w:t>уявлення</w:t>
      </w:r>
      <w:proofErr w:type="spellEnd"/>
      <w:r>
        <w:rPr>
          <w:sz w:val="28"/>
          <w:szCs w:val="28"/>
        </w:rPr>
        <w:t xml:space="preserve"> про фрагмент </w:t>
      </w:r>
      <w:proofErr w:type="spellStart"/>
      <w:r>
        <w:rPr>
          <w:sz w:val="28"/>
          <w:szCs w:val="28"/>
        </w:rPr>
        <w:t>світу</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частини</w:t>
      </w:r>
      <w:proofErr w:type="spellEnd"/>
      <w:r>
        <w:rPr>
          <w:sz w:val="28"/>
          <w:szCs w:val="28"/>
        </w:rPr>
        <w:t xml:space="preserve"> такого фрагмента, </w:t>
      </w:r>
      <w:proofErr w:type="spellStart"/>
      <w:r>
        <w:rPr>
          <w:sz w:val="28"/>
          <w:szCs w:val="28"/>
        </w:rPr>
        <w:t>що</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складну</w:t>
      </w:r>
      <w:proofErr w:type="spellEnd"/>
      <w:r>
        <w:rPr>
          <w:sz w:val="28"/>
          <w:szCs w:val="28"/>
        </w:rPr>
        <w:t xml:space="preserve"> структуру, </w:t>
      </w:r>
      <w:proofErr w:type="spellStart"/>
      <w:r>
        <w:rPr>
          <w:sz w:val="28"/>
          <w:szCs w:val="28"/>
        </w:rPr>
        <w:t>виражену</w:t>
      </w:r>
      <w:proofErr w:type="spellEnd"/>
      <w:r>
        <w:rPr>
          <w:sz w:val="28"/>
          <w:szCs w:val="28"/>
        </w:rPr>
        <w:t xml:space="preserve"> </w:t>
      </w:r>
      <w:proofErr w:type="spellStart"/>
      <w:r>
        <w:rPr>
          <w:sz w:val="28"/>
          <w:szCs w:val="28"/>
        </w:rPr>
        <w:t>різними</w:t>
      </w:r>
      <w:proofErr w:type="spellEnd"/>
      <w:r>
        <w:rPr>
          <w:sz w:val="28"/>
          <w:szCs w:val="28"/>
        </w:rPr>
        <w:t xml:space="preserve"> </w:t>
      </w:r>
      <w:proofErr w:type="spellStart"/>
      <w:r>
        <w:rPr>
          <w:sz w:val="28"/>
          <w:szCs w:val="28"/>
        </w:rPr>
        <w:t>групами</w:t>
      </w:r>
      <w:proofErr w:type="spellEnd"/>
      <w:r>
        <w:rPr>
          <w:sz w:val="28"/>
          <w:szCs w:val="28"/>
        </w:rPr>
        <w:t xml:space="preserve"> </w:t>
      </w:r>
      <w:proofErr w:type="spellStart"/>
      <w:r>
        <w:rPr>
          <w:sz w:val="28"/>
          <w:szCs w:val="28"/>
        </w:rPr>
        <w:t>ознак</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реалізуються</w:t>
      </w:r>
      <w:proofErr w:type="spellEnd"/>
      <w:r>
        <w:rPr>
          <w:sz w:val="28"/>
          <w:szCs w:val="28"/>
        </w:rPr>
        <w:t xml:space="preserve"> </w:t>
      </w:r>
      <w:proofErr w:type="spellStart"/>
      <w:r>
        <w:rPr>
          <w:sz w:val="28"/>
          <w:szCs w:val="28"/>
        </w:rPr>
        <w:t>різноманітними</w:t>
      </w:r>
      <w:proofErr w:type="spellEnd"/>
      <w:r>
        <w:rPr>
          <w:sz w:val="28"/>
          <w:szCs w:val="28"/>
        </w:rPr>
        <w:t xml:space="preserve"> </w:t>
      </w:r>
      <w:proofErr w:type="spellStart"/>
      <w:r>
        <w:rPr>
          <w:sz w:val="28"/>
          <w:szCs w:val="28"/>
        </w:rPr>
        <w:t>мовними</w:t>
      </w:r>
      <w:proofErr w:type="spellEnd"/>
      <w:r>
        <w:rPr>
          <w:sz w:val="28"/>
          <w:szCs w:val="28"/>
        </w:rPr>
        <w:t xml:space="preserve"> способами і </w:t>
      </w:r>
      <w:proofErr w:type="spellStart"/>
      <w:r>
        <w:rPr>
          <w:sz w:val="28"/>
          <w:szCs w:val="28"/>
        </w:rPr>
        <w:t>засобами</w:t>
      </w:r>
      <w:proofErr w:type="spellEnd"/>
      <w:r>
        <w:rPr>
          <w:sz w:val="28"/>
          <w:szCs w:val="28"/>
        </w:rPr>
        <w:t>» [11, с. 113–114].</w:t>
      </w:r>
    </w:p>
    <w:p w14:paraId="4DC82331" w14:textId="77777777" w:rsidR="00BC44CF" w:rsidRPr="00FD3F1B" w:rsidRDefault="00BC44CF" w:rsidP="00BC44CF">
      <w:pPr>
        <w:ind w:firstLine="709"/>
        <w:jc w:val="both"/>
      </w:pPr>
      <w:r w:rsidRPr="00FD3F1B">
        <w:rPr>
          <w:rFonts w:eastAsia="font562" w:cs="TimesNewRomanPSMT"/>
          <w:sz w:val="28"/>
          <w:szCs w:val="28"/>
        </w:rPr>
        <w:t xml:space="preserve">На думку Н. Г. </w:t>
      </w:r>
      <w:proofErr w:type="spellStart"/>
      <w:r w:rsidRPr="00FD3F1B">
        <w:rPr>
          <w:rFonts w:eastAsia="font562" w:cs="TimesNewRomanPSMT"/>
          <w:sz w:val="28"/>
          <w:szCs w:val="28"/>
        </w:rPr>
        <w:t>Єсипенко</w:t>
      </w:r>
      <w:proofErr w:type="spellEnd"/>
      <w:r w:rsidRPr="00FD3F1B">
        <w:rPr>
          <w:rFonts w:eastAsia="font562" w:cs="TimesNewRomanPSMT"/>
          <w:sz w:val="28"/>
          <w:szCs w:val="28"/>
        </w:rPr>
        <w:t xml:space="preserve">, методика концептуального </w:t>
      </w:r>
      <w:proofErr w:type="spellStart"/>
      <w:r w:rsidRPr="00FD3F1B">
        <w:rPr>
          <w:rFonts w:eastAsia="font562" w:cs="TimesNewRomanPSMT"/>
          <w:sz w:val="28"/>
          <w:szCs w:val="28"/>
        </w:rPr>
        <w:t>аналізу</w:t>
      </w:r>
      <w:proofErr w:type="spellEnd"/>
      <w:r w:rsidRPr="00FD3F1B">
        <w:rPr>
          <w:rFonts w:eastAsia="font562" w:cs="TimesNewRomanPSMT"/>
          <w:sz w:val="28"/>
          <w:szCs w:val="28"/>
        </w:rPr>
        <w:t xml:space="preserve"> повинна </w:t>
      </w:r>
      <w:proofErr w:type="spellStart"/>
      <w:r w:rsidRPr="00FD3F1B">
        <w:rPr>
          <w:rFonts w:eastAsia="font562" w:cs="TimesNewRomanPSMT"/>
          <w:sz w:val="28"/>
          <w:szCs w:val="28"/>
        </w:rPr>
        <w:t>опиратися</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також</w:t>
      </w:r>
      <w:proofErr w:type="spellEnd"/>
      <w:r w:rsidRPr="00FD3F1B">
        <w:rPr>
          <w:rFonts w:eastAsia="font562" w:cs="TimesNewRomanPSMT"/>
          <w:sz w:val="28"/>
          <w:szCs w:val="28"/>
        </w:rPr>
        <w:t xml:space="preserve"> на </w:t>
      </w:r>
      <w:proofErr w:type="spellStart"/>
      <w:r w:rsidRPr="00FD3F1B">
        <w:rPr>
          <w:rFonts w:eastAsia="font562" w:cs="TimesNewRomanPSMT"/>
          <w:sz w:val="28"/>
          <w:szCs w:val="28"/>
        </w:rPr>
        <w:t>результати</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статистич</w:t>
      </w:r>
      <w:r w:rsidRPr="00FD3F1B">
        <w:rPr>
          <w:rFonts w:eastAsia="font562" w:cs="TimesNewRomanPSMT"/>
          <w:sz w:val="28"/>
          <w:szCs w:val="28"/>
        </w:rPr>
        <w:softHyphen/>
        <w:t>них</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методів</w:t>
      </w:r>
      <w:proofErr w:type="spellEnd"/>
      <w:r w:rsidRPr="00FD3F1B">
        <w:rPr>
          <w:rFonts w:eastAsia="font562" w:cs="TimesNewRomanPSMT"/>
          <w:sz w:val="28"/>
          <w:szCs w:val="28"/>
        </w:rPr>
        <w:t xml:space="preserve"> у </w:t>
      </w:r>
      <w:proofErr w:type="spellStart"/>
      <w:r w:rsidRPr="00FD3F1B">
        <w:rPr>
          <w:rFonts w:eastAsia="font562" w:cs="TimesNewRomanPSMT"/>
          <w:sz w:val="28"/>
          <w:szCs w:val="28"/>
        </w:rPr>
        <w:t>процесі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дослідження</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вербалізованої</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структури</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концептів</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визначення</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ієрархії</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концеп</w:t>
      </w:r>
      <w:r w:rsidRPr="00FD3F1B">
        <w:rPr>
          <w:rFonts w:eastAsia="font562" w:cs="TimesNewRomanPSMT"/>
          <w:sz w:val="28"/>
          <w:szCs w:val="28"/>
        </w:rPr>
        <w:softHyphen/>
        <w:t>тів</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зокрема</w:t>
      </w:r>
      <w:proofErr w:type="spellEnd"/>
      <w:r w:rsidRPr="00FD3F1B">
        <w:rPr>
          <w:rFonts w:eastAsia="font562" w:cs="TimesNewRomanPSMT"/>
          <w:sz w:val="28"/>
          <w:szCs w:val="28"/>
        </w:rPr>
        <w:t xml:space="preserve">, в </w:t>
      </w:r>
      <w:proofErr w:type="spellStart"/>
      <w:r w:rsidRPr="00FD3F1B">
        <w:rPr>
          <w:rFonts w:eastAsia="font562" w:cs="TimesNewRomanPSMT"/>
          <w:sz w:val="28"/>
          <w:szCs w:val="28"/>
        </w:rPr>
        <w:t>авторському</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тексті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Методи</w:t>
      </w:r>
      <w:proofErr w:type="spellEnd"/>
      <w:r w:rsidRPr="00FD3F1B">
        <w:rPr>
          <w:rFonts w:eastAsia="font562" w:cs="TimesNewRomanPSMT"/>
          <w:sz w:val="28"/>
          <w:szCs w:val="28"/>
        </w:rPr>
        <w:t xml:space="preserve"> концептуального </w:t>
      </w:r>
      <w:proofErr w:type="spellStart"/>
      <w:r w:rsidRPr="00FD3F1B">
        <w:rPr>
          <w:rFonts w:eastAsia="font562" w:cs="TimesNewRomanPSMT"/>
          <w:sz w:val="28"/>
          <w:szCs w:val="28"/>
        </w:rPr>
        <w:t>аналізу</w:t>
      </w:r>
      <w:proofErr w:type="spellEnd"/>
      <w:r w:rsidRPr="00FD3F1B">
        <w:rPr>
          <w:rFonts w:eastAsia="font562" w:cs="TimesNewRomanPSMT"/>
          <w:sz w:val="28"/>
          <w:szCs w:val="28"/>
        </w:rPr>
        <w:t xml:space="preserve"> лексико-</w:t>
      </w:r>
      <w:proofErr w:type="spellStart"/>
      <w:r w:rsidRPr="00FD3F1B">
        <w:rPr>
          <w:rFonts w:eastAsia="font562" w:cs="TimesNewRomanPSMT"/>
          <w:sz w:val="28"/>
          <w:szCs w:val="28"/>
        </w:rPr>
        <w:t>семантичної</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системи</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твору</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відтворення</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мовної</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картини</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твору</w:t>
      </w:r>
      <w:proofErr w:type="spellEnd"/>
      <w:r w:rsidRPr="00FD3F1B">
        <w:rPr>
          <w:rFonts w:eastAsia="font562" w:cs="TimesNewRomanPSMT"/>
          <w:sz w:val="28"/>
          <w:szCs w:val="28"/>
        </w:rPr>
        <w:t xml:space="preserve"> та </w:t>
      </w:r>
      <w:proofErr w:type="spellStart"/>
      <w:r w:rsidRPr="00FD3F1B">
        <w:rPr>
          <w:rFonts w:eastAsia="font562" w:cs="TimesNewRomanPSMT"/>
          <w:sz w:val="28"/>
          <w:szCs w:val="28"/>
        </w:rPr>
        <w:t>вербалізованих</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lastRenderedPageBreak/>
        <w:t>концептів</w:t>
      </w:r>
      <w:proofErr w:type="spellEnd"/>
      <w:r w:rsidRPr="00FD3F1B">
        <w:rPr>
          <w:rFonts w:eastAsia="font562" w:cs="TimesNewRomanPSMT"/>
          <w:sz w:val="28"/>
          <w:szCs w:val="28"/>
        </w:rPr>
        <w:t xml:space="preserve"> не </w:t>
      </w:r>
      <w:proofErr w:type="spellStart"/>
      <w:r w:rsidRPr="00FD3F1B">
        <w:rPr>
          <w:rFonts w:eastAsia="font562" w:cs="TimesNewRomanPSMT"/>
          <w:sz w:val="28"/>
          <w:szCs w:val="28"/>
        </w:rPr>
        <w:t>можуть</w:t>
      </w:r>
      <w:proofErr w:type="spellEnd"/>
      <w:r w:rsidRPr="00FD3F1B">
        <w:rPr>
          <w:rFonts w:eastAsia="font562" w:cs="TimesNewRomanPSMT"/>
          <w:sz w:val="28"/>
          <w:szCs w:val="28"/>
        </w:rPr>
        <w:t xml:space="preserve"> бути адекватно </w:t>
      </w:r>
      <w:proofErr w:type="spellStart"/>
      <w:r w:rsidRPr="00FD3F1B">
        <w:rPr>
          <w:rFonts w:eastAsia="font562" w:cs="TimesNewRomanPSMT"/>
          <w:sz w:val="28"/>
          <w:szCs w:val="28"/>
        </w:rPr>
        <w:t>прийнятними</w:t>
      </w:r>
      <w:proofErr w:type="spellEnd"/>
      <w:r w:rsidRPr="00FD3F1B">
        <w:rPr>
          <w:rFonts w:eastAsia="font562" w:cs="TimesNewRomanPSMT"/>
          <w:sz w:val="28"/>
          <w:szCs w:val="28"/>
        </w:rPr>
        <w:t xml:space="preserve"> без </w:t>
      </w:r>
      <w:proofErr w:type="spellStart"/>
      <w:r w:rsidRPr="00FD3F1B">
        <w:rPr>
          <w:rFonts w:eastAsia="font562" w:cs="TimesNewRomanPSMT"/>
          <w:sz w:val="28"/>
          <w:szCs w:val="28"/>
        </w:rPr>
        <w:t>їхнього</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кількісного</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відображення</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Дослідниця</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підкреслює</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що</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використання</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кількісних</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даних</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отриманих</w:t>
      </w:r>
      <w:proofErr w:type="spellEnd"/>
      <w:r w:rsidRPr="00FD3F1B">
        <w:rPr>
          <w:rFonts w:eastAsia="font562" w:cs="TimesNewRomanPSMT"/>
          <w:sz w:val="28"/>
          <w:szCs w:val="28"/>
        </w:rPr>
        <w:t xml:space="preserve"> на </w:t>
      </w:r>
      <w:proofErr w:type="spellStart"/>
      <w:r w:rsidRPr="00FD3F1B">
        <w:rPr>
          <w:rFonts w:eastAsia="font562" w:cs="TimesNewRomanPSMT"/>
          <w:sz w:val="28"/>
          <w:szCs w:val="28"/>
        </w:rPr>
        <w:t>репрезентативній</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вибірці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підвищує</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об’єктивність</w:t>
      </w:r>
      <w:proofErr w:type="spellEnd"/>
      <w:r w:rsidRPr="00FD3F1B">
        <w:rPr>
          <w:rFonts w:eastAsia="font562" w:cs="TimesNewRomanPSMT"/>
          <w:sz w:val="28"/>
          <w:szCs w:val="28"/>
        </w:rPr>
        <w:t xml:space="preserve"> та </w:t>
      </w:r>
      <w:proofErr w:type="spellStart"/>
      <w:r w:rsidRPr="00FD3F1B">
        <w:rPr>
          <w:rFonts w:eastAsia="font562" w:cs="TimesNewRomanPSMT"/>
          <w:sz w:val="28"/>
          <w:szCs w:val="28"/>
        </w:rPr>
        <w:t>достовірність</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висновків</w:t>
      </w:r>
      <w:proofErr w:type="spellEnd"/>
      <w:r w:rsidRPr="00FD3F1B">
        <w:rPr>
          <w:rFonts w:eastAsia="font562" w:cs="TimesNewRomanPSMT"/>
          <w:sz w:val="28"/>
          <w:szCs w:val="28"/>
        </w:rPr>
        <w:t xml:space="preserve"> про структуру тексто</w:t>
      </w:r>
      <w:r w:rsidRPr="00FD3F1B">
        <w:rPr>
          <w:rFonts w:eastAsia="font562" w:cs="TimesNewRomanPSMT"/>
          <w:sz w:val="28"/>
          <w:szCs w:val="28"/>
        </w:rPr>
        <w:softHyphen/>
        <w:t>вого/</w:t>
      </w:r>
      <w:proofErr w:type="spellStart"/>
      <w:r w:rsidRPr="00FD3F1B">
        <w:rPr>
          <w:rFonts w:eastAsia="font562" w:cs="TimesNewRomanPSMT"/>
          <w:sz w:val="28"/>
          <w:szCs w:val="28"/>
        </w:rPr>
        <w:t>художнього</w:t>
      </w:r>
      <w:proofErr w:type="spellEnd"/>
      <w:r w:rsidRPr="00FD3F1B">
        <w:rPr>
          <w:rFonts w:eastAsia="font562" w:cs="TimesNewRomanPSMT"/>
          <w:sz w:val="28"/>
          <w:szCs w:val="28"/>
        </w:rPr>
        <w:t xml:space="preserve"> концепту [3, </w:t>
      </w:r>
      <w:r w:rsidRPr="00FD3F1B">
        <w:rPr>
          <w:rFonts w:eastAsia="font562" w:cs="TimesNewRomanPSMT"/>
          <w:sz w:val="28"/>
          <w:szCs w:val="28"/>
          <w:lang w:val="en-US"/>
        </w:rPr>
        <w:t>c</w:t>
      </w:r>
      <w:r w:rsidRPr="00FD3F1B">
        <w:rPr>
          <w:rFonts w:eastAsia="font562" w:cs="TimesNewRomanPSMT"/>
          <w:sz w:val="28"/>
          <w:szCs w:val="28"/>
        </w:rPr>
        <w:t>. 254].</w:t>
      </w:r>
    </w:p>
    <w:p w14:paraId="11FAFC46" w14:textId="77777777" w:rsidR="00BC44CF" w:rsidRPr="00FD3F1B" w:rsidRDefault="00BC44CF" w:rsidP="00BC44CF">
      <w:pPr>
        <w:ind w:firstLine="709"/>
        <w:jc w:val="both"/>
      </w:pPr>
      <w:proofErr w:type="spellStart"/>
      <w:r w:rsidRPr="00FD3F1B">
        <w:rPr>
          <w:rFonts w:eastAsia="font562" w:cs="TimesNewRomanPSMT"/>
          <w:sz w:val="28"/>
          <w:szCs w:val="28"/>
        </w:rPr>
        <w:t>Основна</w:t>
      </w:r>
      <w:proofErr w:type="spellEnd"/>
      <w:r w:rsidRPr="00FD3F1B">
        <w:rPr>
          <w:rFonts w:eastAsia="font562" w:cs="TimesNewRomanPSMT"/>
          <w:sz w:val="28"/>
          <w:szCs w:val="28"/>
        </w:rPr>
        <w:t xml:space="preserve"> мета концептуального </w:t>
      </w:r>
      <w:proofErr w:type="spellStart"/>
      <w:r w:rsidRPr="00FD3F1B">
        <w:rPr>
          <w:rFonts w:eastAsia="font562" w:cs="TimesNewRomanPSMT"/>
          <w:sz w:val="28"/>
          <w:szCs w:val="28"/>
        </w:rPr>
        <w:t>аналізу</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полягає</w:t>
      </w:r>
      <w:proofErr w:type="spellEnd"/>
      <w:r w:rsidRPr="00FD3F1B">
        <w:rPr>
          <w:rFonts w:eastAsia="font562" w:cs="TimesNewRomanPSMT"/>
          <w:sz w:val="28"/>
          <w:szCs w:val="28"/>
        </w:rPr>
        <w:t xml:space="preserve"> в </w:t>
      </w:r>
      <w:proofErr w:type="spellStart"/>
      <w:r w:rsidRPr="00FD3F1B">
        <w:rPr>
          <w:rFonts w:eastAsia="font562" w:cs="TimesNewRomanPSMT"/>
          <w:sz w:val="28"/>
          <w:szCs w:val="28"/>
        </w:rPr>
        <w:t>побудові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концептуальної</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моделі</w:t>
      </w:r>
      <w:proofErr w:type="spellEnd"/>
      <w:r w:rsidRPr="00FD3F1B">
        <w:rPr>
          <w:rFonts w:eastAsia="font562" w:cs="TimesNewRomanPSMT"/>
          <w:sz w:val="28"/>
          <w:szCs w:val="28"/>
        </w:rPr>
        <w:t xml:space="preserve"> того </w:t>
      </w:r>
      <w:proofErr w:type="spellStart"/>
      <w:r w:rsidRPr="00FD3F1B">
        <w:rPr>
          <w:rFonts w:eastAsia="font562" w:cs="TimesNewRomanPSMT"/>
          <w:sz w:val="28"/>
          <w:szCs w:val="28"/>
        </w:rPr>
        <w:t>інформаційного</w:t>
      </w:r>
      <w:proofErr w:type="spellEnd"/>
      <w:r w:rsidRPr="00FD3F1B">
        <w:rPr>
          <w:rFonts w:eastAsia="font562" w:cs="TimesNewRomanPSMT"/>
          <w:sz w:val="28"/>
          <w:szCs w:val="28"/>
        </w:rPr>
        <w:t xml:space="preserve"> фрагменту, </w:t>
      </w:r>
      <w:proofErr w:type="spellStart"/>
      <w:r w:rsidRPr="00FD3F1B">
        <w:rPr>
          <w:rFonts w:eastAsia="font562" w:cs="TimesNewRomanPSMT"/>
          <w:sz w:val="28"/>
          <w:szCs w:val="28"/>
        </w:rPr>
        <w:t>якии</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фіксується</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мовним</w:t>
      </w:r>
      <w:proofErr w:type="spellEnd"/>
      <w:r w:rsidRPr="00FD3F1B">
        <w:rPr>
          <w:rFonts w:eastAsia="font562" w:cs="TimesNewRomanPSMT"/>
          <w:sz w:val="28"/>
          <w:szCs w:val="28"/>
        </w:rPr>
        <w:t xml:space="preserve"> знаком. У </w:t>
      </w:r>
      <w:proofErr w:type="spellStart"/>
      <w:r w:rsidRPr="00FD3F1B">
        <w:rPr>
          <w:rFonts w:eastAsia="font562" w:cs="TimesNewRomanPSMT"/>
          <w:sz w:val="28"/>
          <w:szCs w:val="28"/>
        </w:rPr>
        <w:t>зв’язку</w:t>
      </w:r>
      <w:proofErr w:type="spellEnd"/>
      <w:r w:rsidRPr="00FD3F1B">
        <w:rPr>
          <w:rFonts w:eastAsia="font562" w:cs="TimesNewRomanPSMT"/>
          <w:sz w:val="28"/>
          <w:szCs w:val="28"/>
        </w:rPr>
        <w:t xml:space="preserve"> з </w:t>
      </w:r>
      <w:proofErr w:type="spellStart"/>
      <w:r w:rsidRPr="00FD3F1B">
        <w:rPr>
          <w:rFonts w:eastAsia="font562" w:cs="TimesNewRomanPSMT"/>
          <w:sz w:val="28"/>
          <w:szCs w:val="28"/>
        </w:rPr>
        <w:t>цим</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елементи</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значення</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групуються</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упорядковуються</w:t>
      </w:r>
      <w:proofErr w:type="spellEnd"/>
      <w:r w:rsidRPr="00FD3F1B">
        <w:rPr>
          <w:rFonts w:eastAsia="font562" w:cs="TimesNewRomanPSMT"/>
          <w:sz w:val="28"/>
          <w:szCs w:val="28"/>
        </w:rPr>
        <w:t xml:space="preserve"> як </w:t>
      </w:r>
      <w:proofErr w:type="spellStart"/>
      <w:r w:rsidRPr="00FD3F1B">
        <w:rPr>
          <w:rFonts w:eastAsia="font562" w:cs="TimesNewRomanPSMT"/>
          <w:sz w:val="28"/>
          <w:szCs w:val="28"/>
        </w:rPr>
        <w:t>взаємопов’язані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компоненти</w:t>
      </w:r>
      <w:proofErr w:type="spellEnd"/>
      <w:r w:rsidRPr="00FD3F1B">
        <w:rPr>
          <w:rFonts w:eastAsia="font562" w:cs="TimesNewRomanPSMT"/>
          <w:sz w:val="28"/>
          <w:szCs w:val="28"/>
        </w:rPr>
        <w:t xml:space="preserve"> та </w:t>
      </w:r>
      <w:proofErr w:type="spellStart"/>
      <w:r w:rsidRPr="00FD3F1B">
        <w:rPr>
          <w:rFonts w:eastAsia="font562" w:cs="TimesNewRomanPSMT"/>
          <w:sz w:val="28"/>
          <w:szCs w:val="28"/>
        </w:rPr>
        <w:t>використовуються</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такі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концептуальні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структури</w:t>
      </w:r>
      <w:proofErr w:type="spellEnd"/>
      <w:r w:rsidRPr="00FD3F1B">
        <w:rPr>
          <w:rFonts w:eastAsia="font562" w:cs="TimesNewRomanPSMT"/>
          <w:sz w:val="28"/>
          <w:szCs w:val="28"/>
        </w:rPr>
        <w:t xml:space="preserve">, як </w:t>
      </w:r>
      <w:proofErr w:type="spellStart"/>
      <w:r w:rsidRPr="00FD3F1B">
        <w:rPr>
          <w:rFonts w:eastAsia="font562" w:cs="TimesNewRomanPSMT"/>
          <w:sz w:val="28"/>
          <w:szCs w:val="28"/>
        </w:rPr>
        <w:t>пропозиціі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фрейми</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сітки</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прототипні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моделі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тощо</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Побудова</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когнітивної</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моделі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дозволяє</w:t>
      </w:r>
      <w:proofErr w:type="spellEnd"/>
      <w:r w:rsidRPr="00FD3F1B">
        <w:rPr>
          <w:rFonts w:eastAsia="font562" w:cs="TimesNewRomanPSMT"/>
          <w:sz w:val="28"/>
          <w:szCs w:val="28"/>
        </w:rPr>
        <w:t xml:space="preserve"> компактно </w:t>
      </w:r>
      <w:proofErr w:type="spellStart"/>
      <w:r w:rsidRPr="00FD3F1B">
        <w:rPr>
          <w:rFonts w:eastAsia="font562" w:cs="TimesNewRomanPSMT"/>
          <w:sz w:val="28"/>
          <w:szCs w:val="28"/>
        </w:rPr>
        <w:t>відтворити</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інформацію</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знання</w:t>
      </w:r>
      <w:proofErr w:type="spellEnd"/>
      <w:r w:rsidRPr="00FD3F1B">
        <w:rPr>
          <w:rFonts w:eastAsia="font562" w:cs="TimesNewRomanPSMT"/>
          <w:sz w:val="28"/>
          <w:szCs w:val="28"/>
        </w:rPr>
        <w:t xml:space="preserve"> та </w:t>
      </w:r>
      <w:proofErr w:type="spellStart"/>
      <w:r w:rsidRPr="00FD3F1B">
        <w:rPr>
          <w:rFonts w:eastAsia="font562" w:cs="TimesNewRomanPSMT"/>
          <w:sz w:val="28"/>
          <w:szCs w:val="28"/>
        </w:rPr>
        <w:t>досвід</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котрі</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асоціюються</w:t>
      </w:r>
      <w:proofErr w:type="spellEnd"/>
      <w:r w:rsidRPr="00FD3F1B">
        <w:rPr>
          <w:rFonts w:eastAsia="font562" w:cs="TimesNewRomanPSMT"/>
          <w:sz w:val="28"/>
          <w:szCs w:val="28"/>
        </w:rPr>
        <w:t xml:space="preserve"> з концептом.</w:t>
      </w:r>
    </w:p>
    <w:p w14:paraId="64ACCB5D" w14:textId="77777777" w:rsidR="00BC44CF" w:rsidRPr="00FD3F1B" w:rsidRDefault="00BC44CF" w:rsidP="00BC44CF">
      <w:pPr>
        <w:ind w:firstLine="709"/>
        <w:jc w:val="both"/>
      </w:pPr>
      <w:proofErr w:type="spellStart"/>
      <w:r w:rsidRPr="00FD3F1B">
        <w:rPr>
          <w:rFonts w:eastAsia="font562" w:cs="TimesNewRomanPSMT"/>
          <w:b/>
          <w:sz w:val="28"/>
          <w:szCs w:val="28"/>
        </w:rPr>
        <w:t>Висновки</w:t>
      </w:r>
      <w:proofErr w:type="spellEnd"/>
      <w:r w:rsidRPr="00FD3F1B">
        <w:rPr>
          <w:rFonts w:eastAsia="font562" w:cs="TimesNewRomanPSMT"/>
          <w:b/>
          <w:sz w:val="28"/>
          <w:szCs w:val="28"/>
        </w:rPr>
        <w:t>.</w:t>
      </w:r>
      <w:r w:rsidRPr="00FD3F1B">
        <w:rPr>
          <w:rFonts w:eastAsia="font562" w:cs="TimesNewRomanPSMT"/>
          <w:sz w:val="28"/>
          <w:szCs w:val="28"/>
        </w:rPr>
        <w:t xml:space="preserve"> </w:t>
      </w:r>
      <w:proofErr w:type="spellStart"/>
      <w:r w:rsidRPr="00FD3F1B">
        <w:rPr>
          <w:rFonts w:eastAsia="font562" w:cs="TimesNewRomanPSMT"/>
          <w:sz w:val="28"/>
          <w:szCs w:val="28"/>
        </w:rPr>
        <w:t>Отже</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огляд</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теоретичних</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джерел</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дозволяє</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зробити</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висновок</w:t>
      </w:r>
      <w:proofErr w:type="spellEnd"/>
      <w:r w:rsidRPr="00FD3F1B">
        <w:rPr>
          <w:rFonts w:eastAsia="font562" w:cs="TimesNewRomanPSMT"/>
          <w:sz w:val="28"/>
          <w:szCs w:val="28"/>
        </w:rPr>
        <w:t xml:space="preserve"> про те, </w:t>
      </w:r>
      <w:proofErr w:type="spellStart"/>
      <w:r w:rsidRPr="00FD3F1B">
        <w:rPr>
          <w:rFonts w:eastAsia="font562" w:cs="TimesNewRomanPSMT"/>
          <w:sz w:val="28"/>
          <w:szCs w:val="28"/>
        </w:rPr>
        <w:t>що</w:t>
      </w:r>
      <w:proofErr w:type="spellEnd"/>
      <w:r w:rsidRPr="00FD3F1B">
        <w:rPr>
          <w:rFonts w:eastAsia="font562" w:cs="TimesNewRomanPSMT"/>
          <w:sz w:val="28"/>
          <w:szCs w:val="28"/>
        </w:rPr>
        <w:t xml:space="preserve"> </w:t>
      </w:r>
      <w:proofErr w:type="spellStart"/>
      <w:r w:rsidRPr="00FD3F1B">
        <w:rPr>
          <w:rFonts w:eastAsia="font562"/>
          <w:sz w:val="28"/>
          <w:szCs w:val="28"/>
        </w:rPr>
        <w:t>аналіз</w:t>
      </w:r>
      <w:proofErr w:type="spellEnd"/>
      <w:r w:rsidRPr="00FD3F1B">
        <w:rPr>
          <w:rFonts w:eastAsia="font562"/>
          <w:sz w:val="28"/>
          <w:szCs w:val="28"/>
        </w:rPr>
        <w:t xml:space="preserve"> </w:t>
      </w:r>
      <w:proofErr w:type="spellStart"/>
      <w:r w:rsidRPr="00FD3F1B">
        <w:rPr>
          <w:rFonts w:eastAsia="font562"/>
          <w:sz w:val="28"/>
          <w:szCs w:val="28"/>
        </w:rPr>
        <w:t>концептів</w:t>
      </w:r>
      <w:proofErr w:type="spellEnd"/>
      <w:r w:rsidRPr="00FD3F1B">
        <w:rPr>
          <w:rFonts w:eastAsia="font562"/>
          <w:sz w:val="28"/>
          <w:szCs w:val="28"/>
        </w:rPr>
        <w:t xml:space="preserve"> на </w:t>
      </w:r>
      <w:proofErr w:type="spellStart"/>
      <w:r w:rsidRPr="00FD3F1B">
        <w:rPr>
          <w:rFonts w:eastAsia="font562"/>
          <w:sz w:val="28"/>
          <w:szCs w:val="28"/>
        </w:rPr>
        <w:t>сучасному</w:t>
      </w:r>
      <w:proofErr w:type="spellEnd"/>
      <w:r w:rsidRPr="00FD3F1B">
        <w:rPr>
          <w:rFonts w:eastAsia="font562"/>
          <w:sz w:val="28"/>
          <w:szCs w:val="28"/>
        </w:rPr>
        <w:t xml:space="preserve"> </w:t>
      </w:r>
      <w:proofErr w:type="spellStart"/>
      <w:r w:rsidRPr="00FD3F1B">
        <w:rPr>
          <w:rFonts w:eastAsia="font562"/>
          <w:sz w:val="28"/>
          <w:szCs w:val="28"/>
        </w:rPr>
        <w:t>етапі</w:t>
      </w:r>
      <w:proofErr w:type="spellEnd"/>
      <w:r w:rsidRPr="00FD3F1B">
        <w:rPr>
          <w:rFonts w:eastAsia="font562"/>
          <w:sz w:val="28"/>
          <w:szCs w:val="28"/>
        </w:rPr>
        <w:t xml:space="preserve"> </w:t>
      </w:r>
      <w:proofErr w:type="spellStart"/>
      <w:r w:rsidRPr="00FD3F1B">
        <w:rPr>
          <w:rFonts w:eastAsia="font562"/>
          <w:sz w:val="28"/>
          <w:szCs w:val="28"/>
        </w:rPr>
        <w:t>розвитку</w:t>
      </w:r>
      <w:proofErr w:type="spellEnd"/>
      <w:r w:rsidRPr="00FD3F1B">
        <w:rPr>
          <w:rFonts w:eastAsia="font562"/>
          <w:sz w:val="28"/>
          <w:szCs w:val="28"/>
        </w:rPr>
        <w:t xml:space="preserve"> </w:t>
      </w:r>
      <w:proofErr w:type="spellStart"/>
      <w:r w:rsidRPr="00FD3F1B">
        <w:rPr>
          <w:rFonts w:eastAsia="font562"/>
          <w:sz w:val="28"/>
          <w:szCs w:val="28"/>
        </w:rPr>
        <w:t>когнітивної</w:t>
      </w:r>
      <w:proofErr w:type="spellEnd"/>
      <w:r w:rsidRPr="00FD3F1B">
        <w:rPr>
          <w:rFonts w:eastAsia="font562"/>
          <w:sz w:val="28"/>
          <w:szCs w:val="28"/>
        </w:rPr>
        <w:t xml:space="preserve"> </w:t>
      </w:r>
      <w:proofErr w:type="spellStart"/>
      <w:r w:rsidRPr="00FD3F1B">
        <w:rPr>
          <w:rFonts w:eastAsia="font562"/>
          <w:sz w:val="28"/>
          <w:szCs w:val="28"/>
        </w:rPr>
        <w:t>лінгвістики</w:t>
      </w:r>
      <w:proofErr w:type="spellEnd"/>
      <w:r w:rsidRPr="00FD3F1B">
        <w:rPr>
          <w:rFonts w:eastAsia="font562"/>
          <w:sz w:val="28"/>
          <w:szCs w:val="28"/>
        </w:rPr>
        <w:t xml:space="preserve"> представлений синтезом методик, </w:t>
      </w:r>
      <w:proofErr w:type="spellStart"/>
      <w:r w:rsidRPr="00FD3F1B">
        <w:rPr>
          <w:rFonts w:eastAsia="font562"/>
          <w:sz w:val="28"/>
          <w:szCs w:val="28"/>
        </w:rPr>
        <w:t>прийомів</w:t>
      </w:r>
      <w:proofErr w:type="spellEnd"/>
      <w:r w:rsidRPr="00FD3F1B">
        <w:rPr>
          <w:rFonts w:eastAsia="font562"/>
          <w:sz w:val="28"/>
          <w:szCs w:val="28"/>
        </w:rPr>
        <w:t xml:space="preserve"> і процедур, </w:t>
      </w:r>
      <w:proofErr w:type="spellStart"/>
      <w:r w:rsidRPr="00FD3F1B">
        <w:rPr>
          <w:rFonts w:eastAsia="font562"/>
          <w:sz w:val="28"/>
          <w:szCs w:val="28"/>
        </w:rPr>
        <w:t>які</w:t>
      </w:r>
      <w:proofErr w:type="spellEnd"/>
      <w:r w:rsidRPr="00FD3F1B">
        <w:rPr>
          <w:rFonts w:eastAsia="font562"/>
          <w:sz w:val="28"/>
          <w:szCs w:val="28"/>
        </w:rPr>
        <w:t xml:space="preserve"> </w:t>
      </w:r>
      <w:proofErr w:type="spellStart"/>
      <w:r w:rsidRPr="00FD3F1B">
        <w:rPr>
          <w:rFonts w:eastAsia="font562"/>
          <w:sz w:val="28"/>
          <w:szCs w:val="28"/>
        </w:rPr>
        <w:t>мають</w:t>
      </w:r>
      <w:proofErr w:type="spellEnd"/>
      <w:r w:rsidRPr="00FD3F1B">
        <w:rPr>
          <w:rFonts w:eastAsia="font562"/>
          <w:sz w:val="28"/>
          <w:szCs w:val="28"/>
        </w:rPr>
        <w:t xml:space="preserve"> на </w:t>
      </w:r>
      <w:proofErr w:type="spellStart"/>
      <w:r w:rsidRPr="00FD3F1B">
        <w:rPr>
          <w:rFonts w:eastAsia="font562"/>
          <w:sz w:val="28"/>
          <w:szCs w:val="28"/>
        </w:rPr>
        <w:t>меті</w:t>
      </w:r>
      <w:proofErr w:type="spellEnd"/>
      <w:r w:rsidRPr="00FD3F1B">
        <w:rPr>
          <w:rFonts w:eastAsia="font562"/>
          <w:sz w:val="28"/>
          <w:szCs w:val="28"/>
        </w:rPr>
        <w:t xml:space="preserve"> </w:t>
      </w:r>
      <w:proofErr w:type="spellStart"/>
      <w:r w:rsidRPr="00FD3F1B">
        <w:rPr>
          <w:rFonts w:eastAsia="font562"/>
          <w:sz w:val="28"/>
          <w:szCs w:val="28"/>
        </w:rPr>
        <w:t>інтерпретацію</w:t>
      </w:r>
      <w:proofErr w:type="spellEnd"/>
      <w:r w:rsidRPr="00FD3F1B">
        <w:rPr>
          <w:rFonts w:eastAsia="font562"/>
          <w:sz w:val="28"/>
          <w:szCs w:val="28"/>
        </w:rPr>
        <w:t xml:space="preserve"> </w:t>
      </w:r>
      <w:proofErr w:type="spellStart"/>
      <w:r w:rsidRPr="00FD3F1B">
        <w:rPr>
          <w:rFonts w:eastAsia="font562"/>
          <w:sz w:val="28"/>
          <w:szCs w:val="28"/>
        </w:rPr>
        <w:t>ментальних</w:t>
      </w:r>
      <w:proofErr w:type="spellEnd"/>
      <w:r w:rsidRPr="00FD3F1B">
        <w:rPr>
          <w:rFonts w:eastAsia="font562"/>
          <w:sz w:val="28"/>
          <w:szCs w:val="28"/>
        </w:rPr>
        <w:t xml:space="preserve"> </w:t>
      </w:r>
      <w:proofErr w:type="spellStart"/>
      <w:r w:rsidRPr="00FD3F1B">
        <w:rPr>
          <w:rFonts w:eastAsia="font562"/>
          <w:sz w:val="28"/>
          <w:szCs w:val="28"/>
        </w:rPr>
        <w:t>процесів</w:t>
      </w:r>
      <w:proofErr w:type="spellEnd"/>
      <w:r w:rsidRPr="00FD3F1B">
        <w:rPr>
          <w:rFonts w:eastAsia="font562"/>
          <w:sz w:val="28"/>
          <w:szCs w:val="28"/>
        </w:rPr>
        <w:t xml:space="preserve">, </w:t>
      </w:r>
      <w:proofErr w:type="spellStart"/>
      <w:r w:rsidRPr="00FD3F1B">
        <w:rPr>
          <w:rFonts w:eastAsia="font562"/>
          <w:sz w:val="28"/>
          <w:szCs w:val="28"/>
        </w:rPr>
        <w:t>відображених</w:t>
      </w:r>
      <w:proofErr w:type="spellEnd"/>
      <w:r w:rsidRPr="00FD3F1B">
        <w:rPr>
          <w:rFonts w:eastAsia="font562"/>
          <w:sz w:val="28"/>
          <w:szCs w:val="28"/>
        </w:rPr>
        <w:t xml:space="preserve"> у </w:t>
      </w:r>
      <w:proofErr w:type="spellStart"/>
      <w:r w:rsidRPr="00FD3F1B">
        <w:rPr>
          <w:rFonts w:eastAsia="font562"/>
          <w:sz w:val="28"/>
          <w:szCs w:val="28"/>
        </w:rPr>
        <w:t>свідомості</w:t>
      </w:r>
      <w:proofErr w:type="spellEnd"/>
      <w:r w:rsidRPr="00FD3F1B">
        <w:rPr>
          <w:rFonts w:eastAsia="font562"/>
          <w:sz w:val="28"/>
          <w:szCs w:val="28"/>
        </w:rPr>
        <w:t xml:space="preserve"> </w:t>
      </w:r>
      <w:proofErr w:type="spellStart"/>
      <w:r w:rsidRPr="00FD3F1B">
        <w:rPr>
          <w:rFonts w:eastAsia="font562"/>
          <w:sz w:val="28"/>
          <w:szCs w:val="28"/>
        </w:rPr>
        <w:t>індивіда</w:t>
      </w:r>
      <w:proofErr w:type="spellEnd"/>
      <w:r w:rsidRPr="00FD3F1B">
        <w:rPr>
          <w:rFonts w:eastAsia="font562"/>
          <w:sz w:val="28"/>
          <w:szCs w:val="28"/>
        </w:rPr>
        <w:t xml:space="preserve"> і </w:t>
      </w:r>
      <w:proofErr w:type="spellStart"/>
      <w:r w:rsidRPr="00FD3F1B">
        <w:rPr>
          <w:rFonts w:eastAsia="font562"/>
          <w:sz w:val="28"/>
          <w:szCs w:val="28"/>
        </w:rPr>
        <w:t>вербалізованих</w:t>
      </w:r>
      <w:proofErr w:type="spellEnd"/>
      <w:r w:rsidRPr="00FD3F1B">
        <w:rPr>
          <w:rFonts w:eastAsia="font562"/>
          <w:sz w:val="28"/>
          <w:szCs w:val="28"/>
        </w:rPr>
        <w:t xml:space="preserve"> за </w:t>
      </w:r>
      <w:proofErr w:type="spellStart"/>
      <w:r w:rsidRPr="00FD3F1B">
        <w:rPr>
          <w:rFonts w:eastAsia="font562"/>
          <w:sz w:val="28"/>
          <w:szCs w:val="28"/>
        </w:rPr>
        <w:t>допомогою</w:t>
      </w:r>
      <w:proofErr w:type="spellEnd"/>
      <w:r w:rsidRPr="00FD3F1B">
        <w:rPr>
          <w:rFonts w:eastAsia="font562"/>
          <w:sz w:val="28"/>
          <w:szCs w:val="28"/>
        </w:rPr>
        <w:t xml:space="preserve"> </w:t>
      </w:r>
      <w:proofErr w:type="spellStart"/>
      <w:r w:rsidRPr="00FD3F1B">
        <w:rPr>
          <w:rFonts w:eastAsia="font562"/>
          <w:sz w:val="28"/>
          <w:szCs w:val="28"/>
        </w:rPr>
        <w:t>мовних</w:t>
      </w:r>
      <w:proofErr w:type="spellEnd"/>
      <w:r w:rsidRPr="00FD3F1B">
        <w:rPr>
          <w:rFonts w:eastAsia="font562"/>
          <w:sz w:val="28"/>
          <w:szCs w:val="28"/>
        </w:rPr>
        <w:t xml:space="preserve"> </w:t>
      </w:r>
      <w:proofErr w:type="spellStart"/>
      <w:r w:rsidRPr="00FD3F1B">
        <w:rPr>
          <w:rFonts w:eastAsia="font562"/>
          <w:sz w:val="28"/>
          <w:szCs w:val="28"/>
        </w:rPr>
        <w:t>одиниць</w:t>
      </w:r>
      <w:proofErr w:type="spellEnd"/>
      <w:r w:rsidRPr="00FD3F1B">
        <w:rPr>
          <w:rFonts w:eastAsia="font562"/>
          <w:sz w:val="28"/>
          <w:szCs w:val="28"/>
        </w:rPr>
        <w:t xml:space="preserve">. </w:t>
      </w:r>
      <w:proofErr w:type="spellStart"/>
      <w:r w:rsidRPr="00FD3F1B">
        <w:rPr>
          <w:rFonts w:eastAsia="font562" w:cs="TimesNewRomanPSMT"/>
          <w:sz w:val="28"/>
          <w:szCs w:val="28"/>
        </w:rPr>
        <w:t>Вибір</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методів</w:t>
      </w:r>
      <w:proofErr w:type="spellEnd"/>
      <w:r w:rsidRPr="00FD3F1B">
        <w:rPr>
          <w:rFonts w:eastAsia="font562" w:cs="TimesNewRomanPSMT"/>
          <w:sz w:val="28"/>
          <w:szCs w:val="28"/>
        </w:rPr>
        <w:t xml:space="preserve"> для </w:t>
      </w:r>
      <w:proofErr w:type="spellStart"/>
      <w:r w:rsidRPr="00FD3F1B">
        <w:rPr>
          <w:rFonts w:eastAsia="font562" w:cs="TimesNewRomanPSMT"/>
          <w:sz w:val="28"/>
          <w:szCs w:val="28"/>
        </w:rPr>
        <w:t>дослідження</w:t>
      </w:r>
      <w:proofErr w:type="spellEnd"/>
      <w:r w:rsidRPr="00FD3F1B">
        <w:rPr>
          <w:rFonts w:eastAsia="font562" w:cs="TimesNewRomanPSMT"/>
          <w:sz w:val="28"/>
          <w:szCs w:val="28"/>
        </w:rPr>
        <w:t xml:space="preserve"> концепту </w:t>
      </w:r>
      <w:proofErr w:type="spellStart"/>
      <w:r w:rsidRPr="00FD3F1B">
        <w:rPr>
          <w:rFonts w:eastAsia="font562" w:cs="TimesNewRomanPSMT"/>
          <w:sz w:val="28"/>
          <w:szCs w:val="28"/>
        </w:rPr>
        <w:t>залежить</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від</w:t>
      </w:r>
      <w:proofErr w:type="spellEnd"/>
      <w:r w:rsidRPr="00FD3F1B">
        <w:rPr>
          <w:rFonts w:eastAsia="font562" w:cs="TimesNewRomanPSMT"/>
          <w:sz w:val="28"/>
          <w:szCs w:val="28"/>
        </w:rPr>
        <w:t xml:space="preserve"> мети та </w:t>
      </w:r>
      <w:proofErr w:type="spellStart"/>
      <w:r w:rsidRPr="00FD3F1B">
        <w:rPr>
          <w:rFonts w:eastAsia="font562" w:cs="TimesNewRomanPSMT"/>
          <w:sz w:val="28"/>
          <w:szCs w:val="28"/>
        </w:rPr>
        <w:t>завдань</w:t>
      </w:r>
      <w:proofErr w:type="spellEnd"/>
      <w:r w:rsidRPr="00FD3F1B">
        <w:rPr>
          <w:rFonts w:eastAsia="font562" w:cs="TimesNewRomanPSMT"/>
          <w:sz w:val="28"/>
          <w:szCs w:val="28"/>
        </w:rPr>
        <w:t xml:space="preserve">, </w:t>
      </w:r>
      <w:proofErr w:type="spellStart"/>
      <w:r w:rsidRPr="00FD3F1B">
        <w:rPr>
          <w:rFonts w:eastAsia="font562" w:cs="TimesNewRomanPSMT"/>
          <w:sz w:val="28"/>
          <w:szCs w:val="28"/>
        </w:rPr>
        <w:t>які</w:t>
      </w:r>
      <w:proofErr w:type="spellEnd"/>
      <w:r w:rsidRPr="00FD3F1B">
        <w:rPr>
          <w:rFonts w:eastAsia="font562" w:cs="TimesNewRomanPSMT"/>
          <w:sz w:val="28"/>
          <w:szCs w:val="28"/>
        </w:rPr>
        <w:t xml:space="preserve"> ставить перед собою </w:t>
      </w:r>
      <w:proofErr w:type="spellStart"/>
      <w:r w:rsidRPr="00FD3F1B">
        <w:rPr>
          <w:rFonts w:eastAsia="font562" w:cs="TimesNewRomanPSMT"/>
          <w:sz w:val="28"/>
          <w:szCs w:val="28"/>
        </w:rPr>
        <w:t>дослідник</w:t>
      </w:r>
      <w:proofErr w:type="spellEnd"/>
      <w:r w:rsidRPr="00FD3F1B">
        <w:rPr>
          <w:rFonts w:eastAsia="font562" w:cs="TimesNewRomanPSMT"/>
          <w:sz w:val="28"/>
          <w:szCs w:val="28"/>
        </w:rPr>
        <w:t>.</w:t>
      </w:r>
      <w:r>
        <w:rPr>
          <w:rFonts w:eastAsia="font562"/>
          <w:sz w:val="28"/>
          <w:szCs w:val="28"/>
        </w:rPr>
        <w:t xml:space="preserve"> </w:t>
      </w:r>
      <w:proofErr w:type="spellStart"/>
      <w:r>
        <w:rPr>
          <w:rFonts w:eastAsia="font562"/>
          <w:sz w:val="28"/>
          <w:szCs w:val="28"/>
        </w:rPr>
        <w:t>Такий</w:t>
      </w:r>
      <w:proofErr w:type="spellEnd"/>
      <w:r>
        <w:rPr>
          <w:rFonts w:eastAsia="font562"/>
          <w:sz w:val="28"/>
          <w:szCs w:val="28"/>
        </w:rPr>
        <w:t xml:space="preserve"> </w:t>
      </w:r>
      <w:proofErr w:type="spellStart"/>
      <w:r>
        <w:rPr>
          <w:rFonts w:eastAsia="font562"/>
          <w:sz w:val="28"/>
          <w:szCs w:val="28"/>
        </w:rPr>
        <w:t>підхід</w:t>
      </w:r>
      <w:proofErr w:type="spellEnd"/>
      <w:r>
        <w:rPr>
          <w:rFonts w:eastAsia="font562"/>
          <w:sz w:val="28"/>
          <w:szCs w:val="28"/>
        </w:rPr>
        <w:t xml:space="preserve"> </w:t>
      </w:r>
      <w:proofErr w:type="spellStart"/>
      <w:r>
        <w:rPr>
          <w:rFonts w:eastAsia="font562"/>
          <w:sz w:val="28"/>
          <w:szCs w:val="28"/>
        </w:rPr>
        <w:t>сприяє</w:t>
      </w:r>
      <w:proofErr w:type="spellEnd"/>
      <w:r>
        <w:rPr>
          <w:rFonts w:eastAsia="font562"/>
          <w:sz w:val="28"/>
          <w:szCs w:val="28"/>
        </w:rPr>
        <w:t xml:space="preserve"> </w:t>
      </w:r>
      <w:proofErr w:type="spellStart"/>
      <w:r>
        <w:rPr>
          <w:rFonts w:eastAsia="font562"/>
          <w:sz w:val="28"/>
          <w:szCs w:val="28"/>
        </w:rPr>
        <w:t>всебічному</w:t>
      </w:r>
      <w:proofErr w:type="spellEnd"/>
      <w:r>
        <w:rPr>
          <w:rFonts w:eastAsia="font562"/>
          <w:sz w:val="28"/>
          <w:szCs w:val="28"/>
        </w:rPr>
        <w:t xml:space="preserve"> </w:t>
      </w:r>
      <w:proofErr w:type="spellStart"/>
      <w:r>
        <w:rPr>
          <w:rFonts w:eastAsia="font562"/>
          <w:sz w:val="28"/>
          <w:szCs w:val="28"/>
        </w:rPr>
        <w:t>опису</w:t>
      </w:r>
      <w:proofErr w:type="spellEnd"/>
      <w:r>
        <w:rPr>
          <w:rFonts w:eastAsia="font562"/>
          <w:sz w:val="28"/>
          <w:szCs w:val="28"/>
        </w:rPr>
        <w:t xml:space="preserve"> </w:t>
      </w:r>
      <w:proofErr w:type="spellStart"/>
      <w:r>
        <w:rPr>
          <w:rFonts w:eastAsia="font562"/>
          <w:sz w:val="28"/>
          <w:szCs w:val="28"/>
        </w:rPr>
        <w:t>змісту</w:t>
      </w:r>
      <w:proofErr w:type="spellEnd"/>
      <w:r>
        <w:rPr>
          <w:rFonts w:eastAsia="font562"/>
          <w:sz w:val="28"/>
          <w:szCs w:val="28"/>
        </w:rPr>
        <w:t xml:space="preserve"> та </w:t>
      </w:r>
      <w:proofErr w:type="spellStart"/>
      <w:r>
        <w:rPr>
          <w:rFonts w:eastAsia="font562"/>
          <w:sz w:val="28"/>
          <w:szCs w:val="28"/>
        </w:rPr>
        <w:t>структури</w:t>
      </w:r>
      <w:proofErr w:type="spellEnd"/>
      <w:r>
        <w:rPr>
          <w:rFonts w:eastAsia="font562"/>
          <w:sz w:val="28"/>
          <w:szCs w:val="28"/>
        </w:rPr>
        <w:t xml:space="preserve"> концепту, </w:t>
      </w:r>
      <w:proofErr w:type="spellStart"/>
      <w:r>
        <w:rPr>
          <w:rFonts w:eastAsia="font562"/>
          <w:sz w:val="28"/>
          <w:szCs w:val="28"/>
        </w:rPr>
        <w:t>дослідженню</w:t>
      </w:r>
      <w:proofErr w:type="spellEnd"/>
      <w:r>
        <w:rPr>
          <w:rFonts w:eastAsia="font562"/>
          <w:sz w:val="28"/>
          <w:szCs w:val="28"/>
        </w:rPr>
        <w:t xml:space="preserve"> </w:t>
      </w:r>
      <w:proofErr w:type="spellStart"/>
      <w:r>
        <w:rPr>
          <w:rFonts w:eastAsia="font562"/>
          <w:sz w:val="28"/>
          <w:szCs w:val="28"/>
        </w:rPr>
        <w:t>різних</w:t>
      </w:r>
      <w:proofErr w:type="spellEnd"/>
      <w:r>
        <w:rPr>
          <w:rFonts w:eastAsia="font562"/>
          <w:sz w:val="28"/>
          <w:szCs w:val="28"/>
        </w:rPr>
        <w:t xml:space="preserve"> </w:t>
      </w:r>
      <w:proofErr w:type="spellStart"/>
      <w:r>
        <w:rPr>
          <w:rFonts w:eastAsia="font562"/>
          <w:sz w:val="28"/>
          <w:szCs w:val="28"/>
        </w:rPr>
        <w:t>моделеи</w:t>
      </w:r>
      <w:proofErr w:type="spellEnd"/>
      <w:r>
        <w:rPr>
          <w:rFonts w:eastAsia="font562"/>
          <w:sz w:val="28"/>
          <w:szCs w:val="28"/>
        </w:rPr>
        <w:t xml:space="preserve">̆ </w:t>
      </w:r>
      <w:proofErr w:type="spellStart"/>
      <w:r>
        <w:rPr>
          <w:rFonts w:eastAsia="font562"/>
          <w:sz w:val="28"/>
          <w:szCs w:val="28"/>
        </w:rPr>
        <w:t>їх</w:t>
      </w:r>
      <w:proofErr w:type="spellEnd"/>
      <w:r>
        <w:rPr>
          <w:rFonts w:eastAsia="font562"/>
          <w:sz w:val="28"/>
          <w:szCs w:val="28"/>
        </w:rPr>
        <w:t xml:space="preserve"> </w:t>
      </w:r>
      <w:proofErr w:type="spellStart"/>
      <w:r>
        <w:rPr>
          <w:rFonts w:eastAsia="font562"/>
          <w:sz w:val="28"/>
          <w:szCs w:val="28"/>
        </w:rPr>
        <w:t>мовного</w:t>
      </w:r>
      <w:proofErr w:type="spellEnd"/>
      <w:r>
        <w:rPr>
          <w:rFonts w:eastAsia="font562"/>
          <w:sz w:val="28"/>
          <w:szCs w:val="28"/>
        </w:rPr>
        <w:t xml:space="preserve"> </w:t>
      </w:r>
      <w:proofErr w:type="spellStart"/>
      <w:r>
        <w:rPr>
          <w:rFonts w:eastAsia="font562"/>
          <w:sz w:val="28"/>
          <w:szCs w:val="28"/>
        </w:rPr>
        <w:t>вираження</w:t>
      </w:r>
      <w:proofErr w:type="spellEnd"/>
      <w:r>
        <w:rPr>
          <w:rFonts w:eastAsia="font562"/>
          <w:sz w:val="28"/>
          <w:szCs w:val="28"/>
        </w:rPr>
        <w:t xml:space="preserve"> та </w:t>
      </w:r>
      <w:proofErr w:type="spellStart"/>
      <w:r>
        <w:rPr>
          <w:rFonts w:eastAsia="font562"/>
          <w:sz w:val="28"/>
          <w:szCs w:val="28"/>
        </w:rPr>
        <w:t>моделювання</w:t>
      </w:r>
      <w:proofErr w:type="spellEnd"/>
      <w:r>
        <w:rPr>
          <w:rFonts w:eastAsia="font562"/>
          <w:sz w:val="28"/>
          <w:szCs w:val="28"/>
        </w:rPr>
        <w:t>.</w:t>
      </w:r>
      <w:r>
        <w:t xml:space="preserve"> </w:t>
      </w:r>
      <w:r>
        <w:rPr>
          <w:rFonts w:eastAsia="font562"/>
          <w:sz w:val="28"/>
          <w:szCs w:val="28"/>
        </w:rPr>
        <w:t xml:space="preserve">Методика комплексного </w:t>
      </w:r>
      <w:proofErr w:type="spellStart"/>
      <w:r>
        <w:rPr>
          <w:rFonts w:eastAsia="font562"/>
          <w:sz w:val="28"/>
          <w:szCs w:val="28"/>
        </w:rPr>
        <w:t>аналізу</w:t>
      </w:r>
      <w:proofErr w:type="spellEnd"/>
      <w:r>
        <w:rPr>
          <w:rFonts w:eastAsia="font562"/>
          <w:sz w:val="28"/>
          <w:szCs w:val="28"/>
        </w:rPr>
        <w:t xml:space="preserve"> </w:t>
      </w:r>
      <w:proofErr w:type="spellStart"/>
      <w:r>
        <w:rPr>
          <w:rFonts w:eastAsia="font562"/>
          <w:sz w:val="28"/>
          <w:szCs w:val="28"/>
        </w:rPr>
        <w:t>концептів</w:t>
      </w:r>
      <w:proofErr w:type="spellEnd"/>
      <w:r>
        <w:rPr>
          <w:rFonts w:eastAsia="font562"/>
          <w:sz w:val="28"/>
          <w:szCs w:val="28"/>
        </w:rPr>
        <w:t xml:space="preserve"> та </w:t>
      </w:r>
      <w:proofErr w:type="spellStart"/>
      <w:r>
        <w:rPr>
          <w:rFonts w:eastAsia="font562"/>
          <w:sz w:val="28"/>
          <w:szCs w:val="28"/>
        </w:rPr>
        <w:t>інтегрованого</w:t>
      </w:r>
      <w:proofErr w:type="spellEnd"/>
      <w:r>
        <w:rPr>
          <w:rFonts w:eastAsia="font562"/>
          <w:sz w:val="28"/>
          <w:szCs w:val="28"/>
        </w:rPr>
        <w:t xml:space="preserve"> </w:t>
      </w:r>
      <w:proofErr w:type="spellStart"/>
      <w:r>
        <w:rPr>
          <w:rFonts w:eastAsia="font562"/>
          <w:sz w:val="28"/>
          <w:szCs w:val="28"/>
        </w:rPr>
        <w:t>підходу</w:t>
      </w:r>
      <w:proofErr w:type="spellEnd"/>
      <w:r>
        <w:rPr>
          <w:rFonts w:eastAsia="font562"/>
          <w:sz w:val="28"/>
          <w:szCs w:val="28"/>
        </w:rPr>
        <w:t xml:space="preserve"> до </w:t>
      </w:r>
      <w:proofErr w:type="spellStart"/>
      <w:r>
        <w:rPr>
          <w:rFonts w:eastAsia="font562"/>
          <w:sz w:val="28"/>
          <w:szCs w:val="28"/>
        </w:rPr>
        <w:t>їхнього</w:t>
      </w:r>
      <w:proofErr w:type="spellEnd"/>
      <w:r>
        <w:rPr>
          <w:rFonts w:eastAsia="font562"/>
          <w:sz w:val="28"/>
          <w:szCs w:val="28"/>
        </w:rPr>
        <w:t xml:space="preserve"> </w:t>
      </w:r>
      <w:proofErr w:type="spellStart"/>
      <w:r>
        <w:rPr>
          <w:rFonts w:eastAsia="font562"/>
          <w:sz w:val="28"/>
          <w:szCs w:val="28"/>
        </w:rPr>
        <w:t>дослідження</w:t>
      </w:r>
      <w:proofErr w:type="spellEnd"/>
      <w:r>
        <w:rPr>
          <w:rFonts w:eastAsia="font562"/>
          <w:sz w:val="28"/>
          <w:szCs w:val="28"/>
        </w:rPr>
        <w:t xml:space="preserve"> </w:t>
      </w:r>
      <w:proofErr w:type="spellStart"/>
      <w:r>
        <w:rPr>
          <w:rFonts w:eastAsia="font562"/>
          <w:sz w:val="28"/>
          <w:szCs w:val="28"/>
        </w:rPr>
        <w:t>дає</w:t>
      </w:r>
      <w:proofErr w:type="spellEnd"/>
      <w:r>
        <w:rPr>
          <w:rFonts w:eastAsia="font562"/>
          <w:sz w:val="28"/>
          <w:szCs w:val="28"/>
        </w:rPr>
        <w:t xml:space="preserve"> </w:t>
      </w:r>
      <w:proofErr w:type="spellStart"/>
      <w:r>
        <w:rPr>
          <w:rFonts w:eastAsia="font562"/>
          <w:sz w:val="28"/>
          <w:szCs w:val="28"/>
        </w:rPr>
        <w:t>можливість</w:t>
      </w:r>
      <w:proofErr w:type="spellEnd"/>
      <w:r>
        <w:rPr>
          <w:rFonts w:eastAsia="font562"/>
          <w:sz w:val="28"/>
          <w:szCs w:val="28"/>
        </w:rPr>
        <w:t xml:space="preserve"> </w:t>
      </w:r>
      <w:proofErr w:type="spellStart"/>
      <w:r>
        <w:rPr>
          <w:rFonts w:eastAsia="font562"/>
          <w:sz w:val="28"/>
          <w:szCs w:val="28"/>
        </w:rPr>
        <w:t>виявити</w:t>
      </w:r>
      <w:proofErr w:type="spellEnd"/>
      <w:r>
        <w:rPr>
          <w:rFonts w:eastAsia="font562"/>
          <w:sz w:val="28"/>
          <w:szCs w:val="28"/>
        </w:rPr>
        <w:t xml:space="preserve"> </w:t>
      </w:r>
      <w:proofErr w:type="spellStart"/>
      <w:r>
        <w:rPr>
          <w:rFonts w:eastAsia="font562"/>
          <w:sz w:val="28"/>
          <w:szCs w:val="28"/>
        </w:rPr>
        <w:t>різноманітні</w:t>
      </w:r>
      <w:proofErr w:type="spellEnd"/>
      <w:r>
        <w:rPr>
          <w:rFonts w:eastAsia="font562"/>
          <w:sz w:val="28"/>
          <w:szCs w:val="28"/>
        </w:rPr>
        <w:t xml:space="preserve"> </w:t>
      </w:r>
      <w:proofErr w:type="spellStart"/>
      <w:r>
        <w:rPr>
          <w:rFonts w:eastAsia="font562"/>
          <w:sz w:val="28"/>
          <w:szCs w:val="28"/>
        </w:rPr>
        <w:t>мовні</w:t>
      </w:r>
      <w:proofErr w:type="spellEnd"/>
      <w:r>
        <w:rPr>
          <w:rFonts w:eastAsia="font562"/>
          <w:sz w:val="28"/>
          <w:szCs w:val="28"/>
        </w:rPr>
        <w:t xml:space="preserve"> </w:t>
      </w:r>
      <w:proofErr w:type="spellStart"/>
      <w:r>
        <w:rPr>
          <w:rFonts w:eastAsia="font562"/>
          <w:sz w:val="28"/>
          <w:szCs w:val="28"/>
        </w:rPr>
        <w:t>засоби</w:t>
      </w:r>
      <w:proofErr w:type="spellEnd"/>
      <w:r>
        <w:rPr>
          <w:rFonts w:eastAsia="font562"/>
          <w:sz w:val="28"/>
          <w:szCs w:val="28"/>
        </w:rPr>
        <w:t xml:space="preserve"> </w:t>
      </w:r>
      <w:proofErr w:type="spellStart"/>
      <w:r>
        <w:rPr>
          <w:rFonts w:eastAsia="font562"/>
          <w:sz w:val="28"/>
          <w:szCs w:val="28"/>
        </w:rPr>
        <w:t>репрезентаціі</w:t>
      </w:r>
      <w:proofErr w:type="spellEnd"/>
      <w:r>
        <w:rPr>
          <w:rFonts w:eastAsia="font562"/>
          <w:sz w:val="28"/>
          <w:szCs w:val="28"/>
        </w:rPr>
        <w:t xml:space="preserve">̈ концепту, </w:t>
      </w:r>
      <w:proofErr w:type="spellStart"/>
      <w:r>
        <w:rPr>
          <w:rFonts w:eastAsia="font562"/>
          <w:sz w:val="28"/>
          <w:szCs w:val="28"/>
        </w:rPr>
        <w:t>простежити</w:t>
      </w:r>
      <w:proofErr w:type="spellEnd"/>
      <w:r>
        <w:rPr>
          <w:rFonts w:eastAsia="font562"/>
          <w:sz w:val="28"/>
          <w:szCs w:val="28"/>
        </w:rPr>
        <w:t xml:space="preserve"> </w:t>
      </w:r>
      <w:proofErr w:type="spellStart"/>
      <w:r>
        <w:rPr>
          <w:rFonts w:eastAsia="font562"/>
          <w:sz w:val="28"/>
          <w:szCs w:val="28"/>
        </w:rPr>
        <w:t>частотність</w:t>
      </w:r>
      <w:proofErr w:type="spellEnd"/>
      <w:r>
        <w:rPr>
          <w:rFonts w:eastAsia="font562"/>
          <w:sz w:val="28"/>
          <w:szCs w:val="28"/>
        </w:rPr>
        <w:t xml:space="preserve"> </w:t>
      </w:r>
      <w:proofErr w:type="spellStart"/>
      <w:r>
        <w:rPr>
          <w:rFonts w:eastAsia="font562"/>
          <w:sz w:val="28"/>
          <w:szCs w:val="28"/>
        </w:rPr>
        <w:t>його</w:t>
      </w:r>
      <w:proofErr w:type="spellEnd"/>
      <w:r>
        <w:rPr>
          <w:rFonts w:eastAsia="font562"/>
          <w:sz w:val="28"/>
          <w:szCs w:val="28"/>
        </w:rPr>
        <w:t xml:space="preserve"> </w:t>
      </w:r>
      <w:proofErr w:type="spellStart"/>
      <w:r>
        <w:rPr>
          <w:rFonts w:eastAsia="font562"/>
          <w:sz w:val="28"/>
          <w:szCs w:val="28"/>
        </w:rPr>
        <w:t>реалізаціи</w:t>
      </w:r>
      <w:proofErr w:type="spellEnd"/>
      <w:r>
        <w:rPr>
          <w:rFonts w:eastAsia="font562"/>
          <w:sz w:val="28"/>
          <w:szCs w:val="28"/>
        </w:rPr>
        <w:t xml:space="preserve">̆ у </w:t>
      </w:r>
      <w:proofErr w:type="spellStart"/>
      <w:r>
        <w:rPr>
          <w:rFonts w:eastAsia="font562"/>
          <w:sz w:val="28"/>
          <w:szCs w:val="28"/>
        </w:rPr>
        <w:t>дискурсі</w:t>
      </w:r>
      <w:proofErr w:type="spellEnd"/>
      <w:r>
        <w:rPr>
          <w:rFonts w:eastAsia="font562"/>
          <w:sz w:val="28"/>
          <w:szCs w:val="28"/>
        </w:rPr>
        <w:t xml:space="preserve"> і, як результат, </w:t>
      </w:r>
      <w:proofErr w:type="spellStart"/>
      <w:r>
        <w:rPr>
          <w:rFonts w:eastAsia="font562"/>
          <w:sz w:val="28"/>
          <w:szCs w:val="28"/>
        </w:rPr>
        <w:t>висвітлити</w:t>
      </w:r>
      <w:proofErr w:type="spellEnd"/>
      <w:r>
        <w:rPr>
          <w:rFonts w:eastAsia="font562"/>
          <w:sz w:val="28"/>
          <w:szCs w:val="28"/>
        </w:rPr>
        <w:t xml:space="preserve"> </w:t>
      </w:r>
      <w:proofErr w:type="spellStart"/>
      <w:r>
        <w:rPr>
          <w:rFonts w:eastAsia="font562"/>
          <w:sz w:val="28"/>
          <w:szCs w:val="28"/>
        </w:rPr>
        <w:t>особливості</w:t>
      </w:r>
      <w:proofErr w:type="spellEnd"/>
      <w:r>
        <w:rPr>
          <w:rFonts w:eastAsia="font562"/>
          <w:sz w:val="28"/>
          <w:szCs w:val="28"/>
        </w:rPr>
        <w:t xml:space="preserve"> </w:t>
      </w:r>
      <w:proofErr w:type="spellStart"/>
      <w:r>
        <w:rPr>
          <w:rFonts w:eastAsia="font562"/>
          <w:sz w:val="28"/>
          <w:szCs w:val="28"/>
        </w:rPr>
        <w:t>змісту</w:t>
      </w:r>
      <w:proofErr w:type="spellEnd"/>
      <w:r>
        <w:rPr>
          <w:rFonts w:eastAsia="font562"/>
          <w:sz w:val="28"/>
          <w:szCs w:val="28"/>
        </w:rPr>
        <w:t xml:space="preserve"> і </w:t>
      </w:r>
      <w:proofErr w:type="spellStart"/>
      <w:r>
        <w:rPr>
          <w:rFonts w:eastAsia="font562"/>
          <w:sz w:val="28"/>
          <w:szCs w:val="28"/>
        </w:rPr>
        <w:t>структури</w:t>
      </w:r>
      <w:proofErr w:type="spellEnd"/>
      <w:r>
        <w:rPr>
          <w:rFonts w:eastAsia="font562"/>
          <w:sz w:val="28"/>
          <w:szCs w:val="28"/>
        </w:rPr>
        <w:t xml:space="preserve"> концепту. Перспективу </w:t>
      </w:r>
      <w:proofErr w:type="spellStart"/>
      <w:r>
        <w:rPr>
          <w:rFonts w:eastAsia="font562"/>
          <w:sz w:val="28"/>
          <w:szCs w:val="28"/>
        </w:rPr>
        <w:t>подальшого</w:t>
      </w:r>
      <w:proofErr w:type="spellEnd"/>
      <w:r>
        <w:rPr>
          <w:rFonts w:eastAsia="font562"/>
          <w:sz w:val="28"/>
          <w:szCs w:val="28"/>
        </w:rPr>
        <w:t xml:space="preserve"> </w:t>
      </w:r>
      <w:proofErr w:type="spellStart"/>
      <w:r>
        <w:rPr>
          <w:rFonts w:eastAsia="font562"/>
          <w:sz w:val="28"/>
          <w:szCs w:val="28"/>
        </w:rPr>
        <w:t>дослідження</w:t>
      </w:r>
      <w:proofErr w:type="spellEnd"/>
      <w:r>
        <w:rPr>
          <w:rFonts w:eastAsia="font562"/>
          <w:sz w:val="28"/>
          <w:szCs w:val="28"/>
        </w:rPr>
        <w:t xml:space="preserve"> </w:t>
      </w:r>
      <w:proofErr w:type="spellStart"/>
      <w:r>
        <w:rPr>
          <w:rFonts w:eastAsia="font562"/>
          <w:sz w:val="28"/>
          <w:szCs w:val="28"/>
        </w:rPr>
        <w:t>вбачаємо</w:t>
      </w:r>
      <w:proofErr w:type="spellEnd"/>
      <w:r>
        <w:rPr>
          <w:rFonts w:eastAsia="font562"/>
          <w:sz w:val="28"/>
          <w:szCs w:val="28"/>
        </w:rPr>
        <w:t xml:space="preserve"> у </w:t>
      </w:r>
      <w:proofErr w:type="spellStart"/>
      <w:r>
        <w:rPr>
          <w:rFonts w:eastAsia="font562"/>
          <w:sz w:val="28"/>
          <w:szCs w:val="28"/>
        </w:rPr>
        <w:t>застосуванні</w:t>
      </w:r>
      <w:proofErr w:type="spellEnd"/>
      <w:r>
        <w:rPr>
          <w:rFonts w:eastAsia="font562"/>
          <w:sz w:val="28"/>
          <w:szCs w:val="28"/>
        </w:rPr>
        <w:t xml:space="preserve"> методики комплексного </w:t>
      </w:r>
      <w:proofErr w:type="spellStart"/>
      <w:r>
        <w:rPr>
          <w:rFonts w:eastAsia="font562"/>
          <w:sz w:val="28"/>
          <w:szCs w:val="28"/>
        </w:rPr>
        <w:t>дослідження</w:t>
      </w:r>
      <w:proofErr w:type="spellEnd"/>
      <w:r>
        <w:rPr>
          <w:rFonts w:eastAsia="font562"/>
          <w:sz w:val="28"/>
          <w:szCs w:val="28"/>
        </w:rPr>
        <w:t xml:space="preserve"> </w:t>
      </w:r>
      <w:proofErr w:type="spellStart"/>
      <w:r>
        <w:rPr>
          <w:rFonts w:eastAsia="font562"/>
          <w:sz w:val="28"/>
          <w:szCs w:val="28"/>
        </w:rPr>
        <w:t>актуалізаціі</w:t>
      </w:r>
      <w:proofErr w:type="spellEnd"/>
      <w:r>
        <w:rPr>
          <w:rFonts w:eastAsia="font562"/>
          <w:sz w:val="28"/>
          <w:szCs w:val="28"/>
        </w:rPr>
        <w:t xml:space="preserve">̈ </w:t>
      </w:r>
      <w:proofErr w:type="spellStart"/>
      <w:r w:rsidRPr="00FD3F1B">
        <w:rPr>
          <w:rFonts w:eastAsia="font562"/>
          <w:sz w:val="28"/>
          <w:szCs w:val="28"/>
        </w:rPr>
        <w:t>концептів</w:t>
      </w:r>
      <w:proofErr w:type="spellEnd"/>
      <w:r w:rsidRPr="00FD3F1B">
        <w:rPr>
          <w:rFonts w:eastAsia="font562"/>
          <w:sz w:val="28"/>
          <w:szCs w:val="28"/>
        </w:rPr>
        <w:t xml:space="preserve"> у </w:t>
      </w:r>
      <w:proofErr w:type="spellStart"/>
      <w:r w:rsidRPr="00FD3F1B">
        <w:rPr>
          <w:rFonts w:eastAsia="font562"/>
          <w:sz w:val="28"/>
          <w:szCs w:val="28"/>
        </w:rPr>
        <w:t>мові</w:t>
      </w:r>
      <w:proofErr w:type="spellEnd"/>
      <w:r w:rsidRPr="00FD3F1B">
        <w:rPr>
          <w:rFonts w:eastAsia="font562"/>
          <w:sz w:val="28"/>
          <w:szCs w:val="28"/>
        </w:rPr>
        <w:t xml:space="preserve"> й </w:t>
      </w:r>
      <w:proofErr w:type="spellStart"/>
      <w:r w:rsidRPr="00FD3F1B">
        <w:rPr>
          <w:rFonts w:eastAsia="font562"/>
          <w:sz w:val="28"/>
          <w:szCs w:val="28"/>
        </w:rPr>
        <w:t>мовленні</w:t>
      </w:r>
      <w:proofErr w:type="spellEnd"/>
      <w:r w:rsidRPr="00FD3F1B">
        <w:rPr>
          <w:rFonts w:eastAsia="font562"/>
          <w:sz w:val="28"/>
          <w:szCs w:val="28"/>
        </w:rPr>
        <w:t>.</w:t>
      </w:r>
    </w:p>
    <w:p w14:paraId="5402A8FE" w14:textId="77777777" w:rsidR="00BC44CF" w:rsidRPr="00FD3F1B" w:rsidRDefault="00BC44CF" w:rsidP="00BC44CF">
      <w:pPr>
        <w:ind w:firstLine="709"/>
        <w:jc w:val="center"/>
        <w:rPr>
          <w:rFonts w:eastAsia="font562"/>
          <w:b/>
          <w:sz w:val="28"/>
          <w:szCs w:val="28"/>
        </w:rPr>
      </w:pPr>
    </w:p>
    <w:p w14:paraId="0519FBEF" w14:textId="77777777" w:rsidR="00BC44CF" w:rsidRPr="00FD3F1B" w:rsidRDefault="00BC44CF" w:rsidP="00BC44CF">
      <w:pPr>
        <w:jc w:val="center"/>
        <w:rPr>
          <w:rFonts w:ascii="Times New Roman Полужирный" w:eastAsia="font562" w:hAnsi="Times New Roman Полужирный" w:cs="TimesNewRomanPSMT"/>
          <w:b/>
          <w:caps/>
          <w:sz w:val="28"/>
          <w:szCs w:val="28"/>
        </w:rPr>
      </w:pPr>
      <w:r w:rsidRPr="00FD3F1B">
        <w:rPr>
          <w:rFonts w:ascii="Times New Roman Полужирный" w:eastAsia="font562" w:hAnsi="Times New Roman Полужирный"/>
          <w:b/>
          <w:caps/>
          <w:sz w:val="28"/>
          <w:szCs w:val="28"/>
        </w:rPr>
        <w:t>Література</w:t>
      </w:r>
    </w:p>
    <w:p w14:paraId="50E2A344" w14:textId="77777777" w:rsidR="00BC44CF" w:rsidRPr="00FD3F1B" w:rsidRDefault="00BC44CF" w:rsidP="00BC44CF">
      <w:pPr>
        <w:pStyle w:val="35"/>
        <w:ind w:left="360"/>
        <w:jc w:val="both"/>
      </w:pPr>
    </w:p>
    <w:p w14:paraId="219E3E53" w14:textId="0A616C67" w:rsidR="00BC44CF" w:rsidRDefault="00BC44CF" w:rsidP="00C62EFD">
      <w:pPr>
        <w:pStyle w:val="35"/>
        <w:numPr>
          <w:ilvl w:val="0"/>
          <w:numId w:val="43"/>
        </w:numPr>
        <w:jc w:val="both"/>
      </w:pPr>
      <w:proofErr w:type="spellStart"/>
      <w:r>
        <w:rPr>
          <w:rFonts w:ascii="Times New Roman" w:eastAsia="font562" w:hAnsi="Times New Roman" w:cs="Times New Roman"/>
          <w:sz w:val="28"/>
          <w:szCs w:val="28"/>
          <w:lang w:eastAsia="ru-RU"/>
        </w:rPr>
        <w:t>Алефиренко</w:t>
      </w:r>
      <w:proofErr w:type="spellEnd"/>
      <w:r>
        <w:rPr>
          <w:rFonts w:ascii="Times New Roman" w:eastAsia="font562" w:hAnsi="Times New Roman" w:cs="Times New Roman"/>
          <w:sz w:val="28"/>
          <w:szCs w:val="28"/>
          <w:lang w:eastAsia="ru-RU"/>
        </w:rPr>
        <w:t xml:space="preserve"> Н. </w:t>
      </w:r>
      <w:proofErr w:type="spellStart"/>
      <w:r w:rsidRPr="009B7FC5">
        <w:rPr>
          <w:rFonts w:ascii="Times New Roman" w:eastAsia="font562" w:hAnsi="Times New Roman" w:cs="Times New Roman"/>
          <w:iCs/>
          <w:sz w:val="28"/>
          <w:szCs w:val="28"/>
          <w:lang w:eastAsia="ru-RU"/>
        </w:rPr>
        <w:t>Современные</w:t>
      </w:r>
      <w:proofErr w:type="spellEnd"/>
      <w:r w:rsidRPr="009B7FC5">
        <w:rPr>
          <w:rFonts w:ascii="Times New Roman" w:eastAsia="font562" w:hAnsi="Times New Roman" w:cs="Times New Roman"/>
          <w:iCs/>
          <w:sz w:val="28"/>
          <w:szCs w:val="28"/>
          <w:lang w:eastAsia="ru-RU"/>
        </w:rPr>
        <w:t xml:space="preserve"> </w:t>
      </w:r>
      <w:proofErr w:type="spellStart"/>
      <w:r w:rsidRPr="009B7FC5">
        <w:rPr>
          <w:rFonts w:ascii="Times New Roman" w:eastAsia="font562" w:hAnsi="Times New Roman" w:cs="Times New Roman"/>
          <w:iCs/>
          <w:sz w:val="28"/>
          <w:szCs w:val="28"/>
          <w:lang w:eastAsia="ru-RU"/>
        </w:rPr>
        <w:t>проблемы</w:t>
      </w:r>
      <w:proofErr w:type="spellEnd"/>
      <w:r w:rsidRPr="009B7FC5">
        <w:rPr>
          <w:rFonts w:ascii="Times New Roman" w:eastAsia="font562" w:hAnsi="Times New Roman" w:cs="Times New Roman"/>
          <w:iCs/>
          <w:sz w:val="28"/>
          <w:szCs w:val="28"/>
          <w:lang w:eastAsia="ru-RU"/>
        </w:rPr>
        <w:t xml:space="preserve"> науки о </w:t>
      </w:r>
      <w:proofErr w:type="spellStart"/>
      <w:r w:rsidRPr="009B7FC5">
        <w:rPr>
          <w:rFonts w:ascii="Times New Roman" w:eastAsia="font562" w:hAnsi="Times New Roman" w:cs="Times New Roman"/>
          <w:iCs/>
          <w:sz w:val="28"/>
          <w:szCs w:val="28"/>
          <w:lang w:eastAsia="ru-RU"/>
        </w:rPr>
        <w:t>языке</w:t>
      </w:r>
      <w:proofErr w:type="spellEnd"/>
      <w:r w:rsidRPr="009B7FC5">
        <w:rPr>
          <w:rFonts w:ascii="Times New Roman" w:eastAsia="font562" w:hAnsi="Times New Roman" w:cs="Times New Roman"/>
          <w:iCs/>
          <w:sz w:val="28"/>
          <w:szCs w:val="28"/>
          <w:lang w:eastAsia="ru-RU"/>
        </w:rPr>
        <w:t>.</w:t>
      </w:r>
      <w:r>
        <w:rPr>
          <w:rFonts w:ascii="Times New Roman" w:eastAsia="font562" w:hAnsi="Times New Roman" w:cs="Times New Roman"/>
          <w:sz w:val="28"/>
          <w:szCs w:val="28"/>
          <w:lang w:eastAsia="ru-RU"/>
        </w:rPr>
        <w:t xml:space="preserve"> М. : </w:t>
      </w:r>
      <w:proofErr w:type="spellStart"/>
      <w:r>
        <w:rPr>
          <w:rFonts w:ascii="Times New Roman" w:eastAsia="font562" w:hAnsi="Times New Roman" w:cs="Times New Roman"/>
          <w:sz w:val="28"/>
          <w:szCs w:val="28"/>
          <w:lang w:eastAsia="ru-RU"/>
        </w:rPr>
        <w:t>Флинта</w:t>
      </w:r>
      <w:proofErr w:type="spellEnd"/>
      <w:r>
        <w:rPr>
          <w:rFonts w:ascii="Times New Roman" w:eastAsia="font562" w:hAnsi="Times New Roman" w:cs="Times New Roman"/>
          <w:sz w:val="28"/>
          <w:szCs w:val="28"/>
          <w:lang w:eastAsia="ru-RU"/>
        </w:rPr>
        <w:t xml:space="preserve">: Наука. 2005. 416 с. </w:t>
      </w:r>
    </w:p>
    <w:p w14:paraId="4EC9A8BA" w14:textId="1F9EF288" w:rsidR="00BC44CF" w:rsidRDefault="00BC44CF" w:rsidP="00C62EFD">
      <w:pPr>
        <w:pStyle w:val="35"/>
        <w:numPr>
          <w:ilvl w:val="0"/>
          <w:numId w:val="43"/>
        </w:numPr>
        <w:jc w:val="both"/>
      </w:pPr>
      <w:proofErr w:type="spellStart"/>
      <w:r>
        <w:rPr>
          <w:rFonts w:ascii="Times New Roman" w:eastAsia="font562" w:hAnsi="Times New Roman" w:cs="Times New Roman"/>
          <w:sz w:val="28"/>
          <w:szCs w:val="28"/>
          <w:lang w:eastAsia="ru-RU"/>
        </w:rPr>
        <w:t>Бабушкин</w:t>
      </w:r>
      <w:proofErr w:type="spellEnd"/>
      <w:r>
        <w:rPr>
          <w:rFonts w:ascii="Times New Roman" w:eastAsia="font562" w:hAnsi="Times New Roman" w:cs="Times New Roman"/>
          <w:sz w:val="28"/>
          <w:szCs w:val="28"/>
          <w:lang w:eastAsia="ru-RU"/>
        </w:rPr>
        <w:t xml:space="preserve"> А. </w:t>
      </w:r>
      <w:proofErr w:type="spellStart"/>
      <w:r>
        <w:rPr>
          <w:rFonts w:ascii="Times New Roman" w:eastAsia="font562" w:hAnsi="Times New Roman" w:cs="Times New Roman"/>
          <w:sz w:val="28"/>
          <w:szCs w:val="28"/>
          <w:lang w:eastAsia="ru-RU"/>
        </w:rPr>
        <w:t>Концепты</w:t>
      </w:r>
      <w:proofErr w:type="spellEnd"/>
      <w:r>
        <w:rPr>
          <w:rFonts w:ascii="Times New Roman" w:eastAsia="font562" w:hAnsi="Times New Roman" w:cs="Times New Roman"/>
          <w:sz w:val="28"/>
          <w:szCs w:val="28"/>
          <w:lang w:eastAsia="ru-RU"/>
        </w:rPr>
        <w:t xml:space="preserve"> </w:t>
      </w:r>
      <w:proofErr w:type="spellStart"/>
      <w:r>
        <w:rPr>
          <w:rFonts w:ascii="Times New Roman" w:eastAsia="font562" w:hAnsi="Times New Roman" w:cs="Times New Roman"/>
          <w:sz w:val="28"/>
          <w:szCs w:val="28"/>
          <w:lang w:eastAsia="ru-RU"/>
        </w:rPr>
        <w:t>разных</w:t>
      </w:r>
      <w:proofErr w:type="spellEnd"/>
      <w:r>
        <w:rPr>
          <w:rFonts w:ascii="Times New Roman" w:eastAsia="font562" w:hAnsi="Times New Roman" w:cs="Times New Roman"/>
          <w:sz w:val="28"/>
          <w:szCs w:val="28"/>
          <w:lang w:eastAsia="ru-RU"/>
        </w:rPr>
        <w:t xml:space="preserve"> </w:t>
      </w:r>
      <w:proofErr w:type="spellStart"/>
      <w:r>
        <w:rPr>
          <w:rFonts w:ascii="Times New Roman" w:eastAsia="font562" w:hAnsi="Times New Roman" w:cs="Times New Roman"/>
          <w:sz w:val="28"/>
          <w:szCs w:val="28"/>
          <w:lang w:eastAsia="ru-RU"/>
        </w:rPr>
        <w:t>типов</w:t>
      </w:r>
      <w:proofErr w:type="spellEnd"/>
      <w:r>
        <w:rPr>
          <w:rFonts w:ascii="Times New Roman" w:eastAsia="font562" w:hAnsi="Times New Roman" w:cs="Times New Roman"/>
          <w:sz w:val="28"/>
          <w:szCs w:val="28"/>
          <w:lang w:eastAsia="ru-RU"/>
        </w:rPr>
        <w:t xml:space="preserve"> в </w:t>
      </w:r>
      <w:proofErr w:type="spellStart"/>
      <w:r>
        <w:rPr>
          <w:rFonts w:ascii="Times New Roman" w:eastAsia="font562" w:hAnsi="Times New Roman" w:cs="Times New Roman"/>
          <w:sz w:val="28"/>
          <w:szCs w:val="28"/>
          <w:lang w:eastAsia="ru-RU"/>
        </w:rPr>
        <w:t>лексике</w:t>
      </w:r>
      <w:proofErr w:type="spellEnd"/>
      <w:r>
        <w:rPr>
          <w:rFonts w:ascii="Times New Roman" w:eastAsia="font562" w:hAnsi="Times New Roman" w:cs="Times New Roman"/>
          <w:sz w:val="28"/>
          <w:szCs w:val="28"/>
          <w:lang w:eastAsia="ru-RU"/>
        </w:rPr>
        <w:t xml:space="preserve"> и </w:t>
      </w:r>
      <w:proofErr w:type="spellStart"/>
      <w:r>
        <w:rPr>
          <w:rFonts w:ascii="Times New Roman" w:eastAsia="font562" w:hAnsi="Times New Roman" w:cs="Times New Roman"/>
          <w:sz w:val="28"/>
          <w:szCs w:val="28"/>
          <w:lang w:eastAsia="ru-RU"/>
        </w:rPr>
        <w:t>фразеологии</w:t>
      </w:r>
      <w:proofErr w:type="spellEnd"/>
      <w:r>
        <w:rPr>
          <w:rFonts w:ascii="Times New Roman" w:eastAsia="font562" w:hAnsi="Times New Roman" w:cs="Times New Roman"/>
          <w:sz w:val="28"/>
          <w:szCs w:val="28"/>
          <w:lang w:eastAsia="ru-RU"/>
        </w:rPr>
        <w:t xml:space="preserve"> и методика </w:t>
      </w:r>
      <w:proofErr w:type="spellStart"/>
      <w:r>
        <w:rPr>
          <w:rFonts w:ascii="Times New Roman" w:eastAsia="font562" w:hAnsi="Times New Roman" w:cs="Times New Roman"/>
          <w:sz w:val="28"/>
          <w:szCs w:val="28"/>
          <w:lang w:eastAsia="ru-RU"/>
        </w:rPr>
        <w:t>их</w:t>
      </w:r>
      <w:proofErr w:type="spellEnd"/>
      <w:r>
        <w:rPr>
          <w:rFonts w:ascii="Times New Roman" w:eastAsia="font562" w:hAnsi="Times New Roman" w:cs="Times New Roman"/>
          <w:sz w:val="28"/>
          <w:szCs w:val="28"/>
          <w:lang w:eastAsia="ru-RU"/>
        </w:rPr>
        <w:t xml:space="preserve"> </w:t>
      </w:r>
      <w:proofErr w:type="spellStart"/>
      <w:r>
        <w:rPr>
          <w:rFonts w:ascii="Times New Roman" w:eastAsia="font562" w:hAnsi="Times New Roman" w:cs="Times New Roman"/>
          <w:sz w:val="28"/>
          <w:szCs w:val="28"/>
          <w:lang w:eastAsia="ru-RU"/>
        </w:rPr>
        <w:t>выявления</w:t>
      </w:r>
      <w:proofErr w:type="spellEnd"/>
      <w:r>
        <w:rPr>
          <w:rFonts w:ascii="Times New Roman" w:eastAsia="font562" w:hAnsi="Times New Roman" w:cs="Times New Roman"/>
          <w:sz w:val="28"/>
          <w:szCs w:val="28"/>
          <w:lang w:eastAsia="ru-RU"/>
        </w:rPr>
        <w:t xml:space="preserve">. </w:t>
      </w:r>
      <w:proofErr w:type="spellStart"/>
      <w:r>
        <w:rPr>
          <w:rFonts w:ascii="Times New Roman" w:eastAsia="font562" w:hAnsi="Times New Roman" w:cs="Times New Roman"/>
          <w:i/>
          <w:sz w:val="28"/>
          <w:szCs w:val="28"/>
          <w:lang w:eastAsia="ru-RU"/>
        </w:rPr>
        <w:t>Методологические</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i/>
          <w:sz w:val="28"/>
          <w:szCs w:val="28"/>
          <w:lang w:eastAsia="ru-RU"/>
        </w:rPr>
        <w:t>проблемы</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i/>
          <w:sz w:val="28"/>
          <w:szCs w:val="28"/>
          <w:lang w:eastAsia="ru-RU"/>
        </w:rPr>
        <w:t>когнитивнои</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i/>
          <w:sz w:val="28"/>
          <w:szCs w:val="28"/>
          <w:lang w:eastAsia="ru-RU"/>
        </w:rPr>
        <w:t>лингвистики</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i/>
          <w:sz w:val="28"/>
          <w:szCs w:val="28"/>
          <w:lang w:eastAsia="ru-RU"/>
        </w:rPr>
        <w:t>Научное</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i/>
          <w:sz w:val="28"/>
          <w:szCs w:val="28"/>
          <w:lang w:eastAsia="ru-RU"/>
        </w:rPr>
        <w:t>издание</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sz w:val="28"/>
          <w:szCs w:val="28"/>
          <w:lang w:eastAsia="ru-RU"/>
        </w:rPr>
        <w:t>Воронежскии</w:t>
      </w:r>
      <w:proofErr w:type="spellEnd"/>
      <w:r>
        <w:rPr>
          <w:rFonts w:ascii="Times New Roman" w:eastAsia="font562" w:hAnsi="Times New Roman" w:cs="Times New Roman"/>
          <w:sz w:val="28"/>
          <w:szCs w:val="28"/>
          <w:lang w:eastAsia="ru-RU"/>
        </w:rPr>
        <w:t xml:space="preserve">̆ </w:t>
      </w:r>
      <w:proofErr w:type="spellStart"/>
      <w:r>
        <w:rPr>
          <w:rFonts w:ascii="Times New Roman" w:eastAsia="font562" w:hAnsi="Times New Roman" w:cs="Times New Roman"/>
          <w:sz w:val="28"/>
          <w:szCs w:val="28"/>
          <w:lang w:eastAsia="ru-RU"/>
        </w:rPr>
        <w:t>государственныи</w:t>
      </w:r>
      <w:proofErr w:type="spellEnd"/>
      <w:r>
        <w:rPr>
          <w:rFonts w:ascii="Times New Roman" w:eastAsia="font562" w:hAnsi="Times New Roman" w:cs="Times New Roman"/>
          <w:sz w:val="28"/>
          <w:szCs w:val="28"/>
          <w:lang w:eastAsia="ru-RU"/>
        </w:rPr>
        <w:t xml:space="preserve">̆ </w:t>
      </w:r>
      <w:proofErr w:type="spellStart"/>
      <w:r>
        <w:rPr>
          <w:rFonts w:ascii="Times New Roman" w:eastAsia="font562" w:hAnsi="Times New Roman" w:cs="Times New Roman"/>
          <w:sz w:val="28"/>
          <w:szCs w:val="28"/>
          <w:lang w:eastAsia="ru-RU"/>
        </w:rPr>
        <w:t>университет</w:t>
      </w:r>
      <w:proofErr w:type="spellEnd"/>
      <w:r>
        <w:rPr>
          <w:rFonts w:ascii="Times New Roman" w:eastAsia="font562" w:hAnsi="Times New Roman" w:cs="Times New Roman"/>
          <w:sz w:val="28"/>
          <w:szCs w:val="28"/>
          <w:lang w:eastAsia="ru-RU"/>
        </w:rPr>
        <w:t>. 2001.</w:t>
      </w:r>
      <w:r w:rsidR="009A708D">
        <w:rPr>
          <w:rFonts w:ascii="Times New Roman" w:eastAsia="font562" w:hAnsi="Times New Roman" w:cs="Times New Roman"/>
          <w:sz w:val="28"/>
          <w:szCs w:val="28"/>
          <w:lang w:eastAsia="ru-RU"/>
        </w:rPr>
        <w:t xml:space="preserve">С. </w:t>
      </w:r>
      <w:r>
        <w:rPr>
          <w:rFonts w:ascii="Times New Roman" w:eastAsia="font562" w:hAnsi="Times New Roman" w:cs="Times New Roman"/>
          <w:sz w:val="28"/>
          <w:szCs w:val="28"/>
          <w:lang w:eastAsia="ru-RU"/>
        </w:rPr>
        <w:t xml:space="preserve"> 52-57. </w:t>
      </w:r>
    </w:p>
    <w:p w14:paraId="295AD8B7" w14:textId="16C9984E" w:rsidR="00BC44CF" w:rsidRDefault="00BC44CF" w:rsidP="00C62EFD">
      <w:pPr>
        <w:pStyle w:val="35"/>
        <w:numPr>
          <w:ilvl w:val="0"/>
          <w:numId w:val="43"/>
        </w:numPr>
        <w:jc w:val="both"/>
      </w:pPr>
      <w:proofErr w:type="spellStart"/>
      <w:r>
        <w:rPr>
          <w:rFonts w:ascii="Times New Roman" w:eastAsia="font562" w:hAnsi="Times New Roman" w:cs="Times New Roman"/>
          <w:sz w:val="28"/>
          <w:szCs w:val="28"/>
          <w:lang w:eastAsia="ru-RU"/>
        </w:rPr>
        <w:t>Єсипенко</w:t>
      </w:r>
      <w:proofErr w:type="spellEnd"/>
      <w:r>
        <w:rPr>
          <w:rFonts w:ascii="Times New Roman" w:eastAsia="font562" w:hAnsi="Times New Roman" w:cs="Times New Roman"/>
          <w:sz w:val="28"/>
          <w:szCs w:val="28"/>
          <w:lang w:eastAsia="ru-RU"/>
        </w:rPr>
        <w:t xml:space="preserve"> Н. Текстові концепти та методи </w:t>
      </w:r>
      <w:proofErr w:type="spellStart"/>
      <w:r>
        <w:rPr>
          <w:rFonts w:ascii="Times New Roman" w:eastAsia="font562" w:hAnsi="Times New Roman" w:cs="Times New Roman"/>
          <w:sz w:val="28"/>
          <w:szCs w:val="28"/>
          <w:lang w:eastAsia="ru-RU"/>
        </w:rPr>
        <w:t>їх</w:t>
      </w:r>
      <w:proofErr w:type="spellEnd"/>
      <w:r>
        <w:rPr>
          <w:rFonts w:ascii="Times New Roman" w:eastAsia="font562" w:hAnsi="Times New Roman" w:cs="Times New Roman"/>
          <w:sz w:val="28"/>
          <w:szCs w:val="28"/>
          <w:lang w:eastAsia="ru-RU"/>
        </w:rPr>
        <w:t xml:space="preserve"> аналізу</w:t>
      </w:r>
      <w:r w:rsidR="009B7FC5" w:rsidRPr="009B7FC5">
        <w:rPr>
          <w:rFonts w:ascii="Times New Roman" w:eastAsia="font562" w:hAnsi="Times New Roman" w:cs="Times New Roman"/>
          <w:sz w:val="28"/>
          <w:szCs w:val="28"/>
          <w:lang w:val="ru-RU" w:eastAsia="ru-RU"/>
        </w:rPr>
        <w:t>//</w:t>
      </w:r>
      <w:r>
        <w:rPr>
          <w:rFonts w:ascii="Times New Roman" w:eastAsia="font562" w:hAnsi="Times New Roman" w:cs="Times New Roman"/>
          <w:sz w:val="28"/>
          <w:szCs w:val="28"/>
          <w:lang w:eastAsia="ru-RU"/>
        </w:rPr>
        <w:t xml:space="preserve"> </w:t>
      </w:r>
      <w:r>
        <w:rPr>
          <w:rFonts w:ascii="Times New Roman" w:eastAsia="font562" w:hAnsi="Times New Roman" w:cs="Times New Roman"/>
          <w:i/>
          <w:sz w:val="28"/>
          <w:szCs w:val="28"/>
          <w:lang w:eastAsia="ru-RU"/>
        </w:rPr>
        <w:t xml:space="preserve">Вісник Волинського національного університету імені Л. </w:t>
      </w:r>
      <w:proofErr w:type="spellStart"/>
      <w:r>
        <w:rPr>
          <w:rFonts w:ascii="Times New Roman" w:eastAsia="font562" w:hAnsi="Times New Roman" w:cs="Times New Roman"/>
          <w:i/>
          <w:sz w:val="28"/>
          <w:szCs w:val="28"/>
          <w:lang w:eastAsia="ru-RU"/>
        </w:rPr>
        <w:t>Українки</w:t>
      </w:r>
      <w:proofErr w:type="spellEnd"/>
      <w:r>
        <w:rPr>
          <w:rFonts w:ascii="Times New Roman" w:eastAsia="font562" w:hAnsi="Times New Roman" w:cs="Times New Roman"/>
          <w:i/>
          <w:sz w:val="28"/>
          <w:szCs w:val="28"/>
          <w:lang w:eastAsia="ru-RU"/>
        </w:rPr>
        <w:t>.</w:t>
      </w:r>
      <w:r>
        <w:rPr>
          <w:rFonts w:ascii="Times New Roman" w:eastAsia="font562" w:hAnsi="Times New Roman" w:cs="Times New Roman"/>
          <w:sz w:val="28"/>
          <w:szCs w:val="28"/>
          <w:lang w:eastAsia="ru-RU"/>
        </w:rPr>
        <w:t xml:space="preserve"> Мовознавство. Луцьк : ВНУ</w:t>
      </w:r>
      <w:r w:rsidRPr="009B7FC5">
        <w:rPr>
          <w:rFonts w:ascii="Times New Roman" w:eastAsia="font562" w:hAnsi="Times New Roman" w:cs="Times New Roman"/>
          <w:sz w:val="28"/>
          <w:szCs w:val="28"/>
          <w:lang w:val="ru-RU" w:eastAsia="ru-RU"/>
        </w:rPr>
        <w:t xml:space="preserve">. </w:t>
      </w:r>
      <w:r>
        <w:rPr>
          <w:rFonts w:ascii="Times New Roman" w:eastAsia="font562" w:hAnsi="Times New Roman" w:cs="Times New Roman"/>
          <w:sz w:val="28"/>
          <w:szCs w:val="28"/>
          <w:lang w:eastAsia="ru-RU"/>
        </w:rPr>
        <w:t>5</w:t>
      </w:r>
      <w:r w:rsidRPr="009B7FC5">
        <w:rPr>
          <w:rFonts w:ascii="Times New Roman" w:eastAsia="font562" w:hAnsi="Times New Roman" w:cs="Times New Roman"/>
          <w:sz w:val="28"/>
          <w:szCs w:val="28"/>
          <w:lang w:val="ru-RU" w:eastAsia="ru-RU"/>
        </w:rPr>
        <w:t>(2009):</w:t>
      </w:r>
      <w:r>
        <w:rPr>
          <w:rFonts w:ascii="Times New Roman" w:eastAsia="font562" w:hAnsi="Times New Roman" w:cs="Times New Roman"/>
          <w:sz w:val="28"/>
          <w:szCs w:val="28"/>
          <w:lang w:eastAsia="ru-RU"/>
        </w:rPr>
        <w:t xml:space="preserve"> 253-257. </w:t>
      </w:r>
    </w:p>
    <w:p w14:paraId="1D38A299" w14:textId="17D3D6C2" w:rsidR="00BC44CF" w:rsidRDefault="00BC44CF" w:rsidP="00C62EFD">
      <w:pPr>
        <w:pStyle w:val="35"/>
        <w:numPr>
          <w:ilvl w:val="0"/>
          <w:numId w:val="43"/>
        </w:numPr>
        <w:jc w:val="both"/>
      </w:pPr>
      <w:r>
        <w:rPr>
          <w:rFonts w:ascii="Times New Roman" w:eastAsia="font562" w:hAnsi="Times New Roman" w:cs="Times New Roman"/>
          <w:sz w:val="28"/>
          <w:szCs w:val="28"/>
          <w:lang w:eastAsia="ru-RU"/>
        </w:rPr>
        <w:t xml:space="preserve">Карасик В. </w:t>
      </w:r>
      <w:proofErr w:type="spellStart"/>
      <w:r w:rsidRPr="009B7FC5">
        <w:rPr>
          <w:rFonts w:ascii="Times New Roman" w:eastAsia="font562" w:hAnsi="Times New Roman" w:cs="Times New Roman"/>
          <w:sz w:val="28"/>
          <w:szCs w:val="28"/>
          <w:lang w:eastAsia="ru-RU"/>
        </w:rPr>
        <w:t>Языковой</w:t>
      </w:r>
      <w:proofErr w:type="spellEnd"/>
      <w:r w:rsidRPr="009B7FC5">
        <w:rPr>
          <w:rFonts w:ascii="Times New Roman" w:eastAsia="font562" w:hAnsi="Times New Roman" w:cs="Times New Roman"/>
          <w:sz w:val="28"/>
          <w:szCs w:val="28"/>
          <w:lang w:eastAsia="ru-RU"/>
        </w:rPr>
        <w:t xml:space="preserve"> круг : </w:t>
      </w:r>
      <w:proofErr w:type="spellStart"/>
      <w:r w:rsidRPr="009B7FC5">
        <w:rPr>
          <w:rFonts w:ascii="Times New Roman" w:eastAsia="font562" w:hAnsi="Times New Roman" w:cs="Times New Roman"/>
          <w:sz w:val="28"/>
          <w:szCs w:val="28"/>
          <w:lang w:eastAsia="ru-RU"/>
        </w:rPr>
        <w:t>личность</w:t>
      </w:r>
      <w:proofErr w:type="spellEnd"/>
      <w:r w:rsidRPr="009B7FC5">
        <w:rPr>
          <w:rFonts w:ascii="Times New Roman" w:eastAsia="font562" w:hAnsi="Times New Roman" w:cs="Times New Roman"/>
          <w:sz w:val="28"/>
          <w:szCs w:val="28"/>
          <w:lang w:eastAsia="ru-RU"/>
        </w:rPr>
        <w:t xml:space="preserve">, </w:t>
      </w:r>
      <w:proofErr w:type="spellStart"/>
      <w:r w:rsidRPr="009B7FC5">
        <w:rPr>
          <w:rFonts w:ascii="Times New Roman" w:eastAsia="font562" w:hAnsi="Times New Roman" w:cs="Times New Roman"/>
          <w:sz w:val="28"/>
          <w:szCs w:val="28"/>
          <w:lang w:eastAsia="ru-RU"/>
        </w:rPr>
        <w:t>концепты</w:t>
      </w:r>
      <w:proofErr w:type="spellEnd"/>
      <w:r w:rsidRPr="009B7FC5">
        <w:rPr>
          <w:rFonts w:ascii="Times New Roman" w:eastAsia="font562" w:hAnsi="Times New Roman" w:cs="Times New Roman"/>
          <w:sz w:val="28"/>
          <w:szCs w:val="28"/>
          <w:lang w:eastAsia="ru-RU"/>
        </w:rPr>
        <w:t>, дискурс</w:t>
      </w:r>
      <w:r>
        <w:rPr>
          <w:rFonts w:ascii="Times New Roman" w:eastAsia="font562" w:hAnsi="Times New Roman" w:cs="Times New Roman"/>
          <w:sz w:val="28"/>
          <w:szCs w:val="28"/>
          <w:lang w:eastAsia="ru-RU"/>
        </w:rPr>
        <w:t xml:space="preserve">. М. : </w:t>
      </w:r>
      <w:proofErr w:type="spellStart"/>
      <w:r>
        <w:rPr>
          <w:rFonts w:ascii="Times New Roman" w:eastAsia="font562" w:hAnsi="Times New Roman" w:cs="Times New Roman"/>
          <w:sz w:val="28"/>
          <w:szCs w:val="28"/>
          <w:lang w:eastAsia="ru-RU"/>
        </w:rPr>
        <w:t>Гнозис</w:t>
      </w:r>
      <w:proofErr w:type="spellEnd"/>
      <w:r>
        <w:rPr>
          <w:rFonts w:ascii="Times New Roman" w:eastAsia="font562" w:hAnsi="Times New Roman" w:cs="Times New Roman"/>
          <w:sz w:val="28"/>
          <w:szCs w:val="28"/>
          <w:lang w:eastAsia="ru-RU"/>
        </w:rPr>
        <w:t xml:space="preserve">. 2004. 390 с. </w:t>
      </w:r>
    </w:p>
    <w:p w14:paraId="20C29150" w14:textId="2749F466" w:rsidR="00BC44CF" w:rsidRDefault="00BC44CF" w:rsidP="00C62EFD">
      <w:pPr>
        <w:pStyle w:val="35"/>
        <w:numPr>
          <w:ilvl w:val="0"/>
          <w:numId w:val="43"/>
        </w:numPr>
        <w:jc w:val="both"/>
      </w:pPr>
      <w:proofErr w:type="spellStart"/>
      <w:r>
        <w:rPr>
          <w:rFonts w:ascii="Times New Roman" w:eastAsia="font562" w:hAnsi="Times New Roman" w:cs="Times New Roman"/>
          <w:sz w:val="28"/>
          <w:szCs w:val="28"/>
          <w:lang w:eastAsia="ru-RU"/>
        </w:rPr>
        <w:t>Колегаєва</w:t>
      </w:r>
      <w:proofErr w:type="spellEnd"/>
      <w:r>
        <w:rPr>
          <w:rFonts w:ascii="Times New Roman" w:eastAsia="font562" w:hAnsi="Times New Roman" w:cs="Times New Roman"/>
          <w:sz w:val="28"/>
          <w:szCs w:val="28"/>
          <w:lang w:eastAsia="ru-RU"/>
        </w:rPr>
        <w:t xml:space="preserve"> І. Конструювання номінативного поля концепту: етапи та одиниці</w:t>
      </w:r>
      <w:r w:rsidR="009B7FC5" w:rsidRPr="009B7FC5">
        <w:rPr>
          <w:rFonts w:ascii="Times New Roman" w:eastAsia="font562" w:hAnsi="Times New Roman" w:cs="Times New Roman"/>
          <w:sz w:val="28"/>
          <w:szCs w:val="28"/>
          <w:lang w:val="ru-RU" w:eastAsia="ru-RU"/>
        </w:rPr>
        <w:t>//</w:t>
      </w:r>
      <w:r>
        <w:rPr>
          <w:rFonts w:ascii="Times New Roman" w:eastAsia="font562" w:hAnsi="Times New Roman" w:cs="Times New Roman"/>
          <w:sz w:val="28"/>
          <w:szCs w:val="28"/>
          <w:lang w:eastAsia="ru-RU"/>
        </w:rPr>
        <w:t xml:space="preserve"> </w:t>
      </w:r>
      <w:r>
        <w:rPr>
          <w:rFonts w:ascii="Times New Roman" w:eastAsia="font562" w:hAnsi="Times New Roman" w:cs="Times New Roman"/>
          <w:i/>
          <w:sz w:val="28"/>
          <w:szCs w:val="28"/>
          <w:lang w:eastAsia="ru-RU"/>
        </w:rPr>
        <w:t xml:space="preserve">Записки з </w:t>
      </w:r>
      <w:proofErr w:type="spellStart"/>
      <w:r>
        <w:rPr>
          <w:rFonts w:ascii="Times New Roman" w:eastAsia="font562" w:hAnsi="Times New Roman" w:cs="Times New Roman"/>
          <w:i/>
          <w:sz w:val="28"/>
          <w:szCs w:val="28"/>
          <w:lang w:eastAsia="ru-RU"/>
        </w:rPr>
        <w:t>романо</w:t>
      </w:r>
      <w:proofErr w:type="spellEnd"/>
      <w:r>
        <w:rPr>
          <w:rFonts w:ascii="Times New Roman" w:eastAsia="font562" w:hAnsi="Times New Roman" w:cs="Times New Roman"/>
          <w:i/>
          <w:sz w:val="28"/>
          <w:szCs w:val="28"/>
          <w:lang w:eastAsia="ru-RU"/>
        </w:rPr>
        <w:t>-германської філології</w:t>
      </w:r>
      <w:r>
        <w:rPr>
          <w:rFonts w:ascii="Times New Roman" w:eastAsia="font562" w:hAnsi="Times New Roman" w:cs="Times New Roman"/>
          <w:sz w:val="28"/>
          <w:szCs w:val="28"/>
          <w:lang w:eastAsia="ru-RU"/>
        </w:rPr>
        <w:t xml:space="preserve">. (1) 2018: 121-127. </w:t>
      </w:r>
    </w:p>
    <w:p w14:paraId="634D79B6" w14:textId="7BC0D441" w:rsidR="00BC44CF" w:rsidRDefault="00BC44CF" w:rsidP="00C62EFD">
      <w:pPr>
        <w:pStyle w:val="35"/>
        <w:numPr>
          <w:ilvl w:val="0"/>
          <w:numId w:val="43"/>
        </w:numPr>
        <w:jc w:val="both"/>
      </w:pPr>
      <w:proofErr w:type="spellStart"/>
      <w:r>
        <w:rPr>
          <w:rFonts w:ascii="Times New Roman" w:eastAsia="font562" w:hAnsi="Times New Roman" w:cs="Times New Roman"/>
          <w:sz w:val="28"/>
          <w:szCs w:val="28"/>
          <w:lang w:eastAsia="ru-RU"/>
        </w:rPr>
        <w:lastRenderedPageBreak/>
        <w:t>Колесов</w:t>
      </w:r>
      <w:proofErr w:type="spellEnd"/>
      <w:r>
        <w:rPr>
          <w:rFonts w:ascii="Times New Roman" w:eastAsia="font562" w:hAnsi="Times New Roman" w:cs="Times New Roman"/>
          <w:sz w:val="28"/>
          <w:szCs w:val="28"/>
          <w:lang w:eastAsia="ru-RU"/>
        </w:rPr>
        <w:t xml:space="preserve"> В. Предмет, </w:t>
      </w:r>
      <w:proofErr w:type="spellStart"/>
      <w:r>
        <w:rPr>
          <w:rFonts w:ascii="Times New Roman" w:eastAsia="font562" w:hAnsi="Times New Roman" w:cs="Times New Roman"/>
          <w:sz w:val="28"/>
          <w:szCs w:val="28"/>
          <w:lang w:eastAsia="ru-RU"/>
        </w:rPr>
        <w:t>объект</w:t>
      </w:r>
      <w:proofErr w:type="spellEnd"/>
      <w:r>
        <w:rPr>
          <w:rFonts w:ascii="Times New Roman" w:eastAsia="font562" w:hAnsi="Times New Roman" w:cs="Times New Roman"/>
          <w:sz w:val="28"/>
          <w:szCs w:val="28"/>
          <w:lang w:eastAsia="ru-RU"/>
        </w:rPr>
        <w:t>, метод (</w:t>
      </w:r>
      <w:proofErr w:type="spellStart"/>
      <w:r>
        <w:rPr>
          <w:rFonts w:ascii="Times New Roman" w:eastAsia="font562" w:hAnsi="Times New Roman" w:cs="Times New Roman"/>
          <w:sz w:val="28"/>
          <w:szCs w:val="28"/>
          <w:lang w:eastAsia="ru-RU"/>
        </w:rPr>
        <w:t>методическии</w:t>
      </w:r>
      <w:proofErr w:type="spellEnd"/>
      <w:r>
        <w:rPr>
          <w:rFonts w:ascii="Times New Roman" w:eastAsia="font562" w:hAnsi="Times New Roman" w:cs="Times New Roman"/>
          <w:sz w:val="28"/>
          <w:szCs w:val="28"/>
          <w:lang w:eastAsia="ru-RU"/>
        </w:rPr>
        <w:t xml:space="preserve">̆ аспект в </w:t>
      </w:r>
      <w:proofErr w:type="spellStart"/>
      <w:r>
        <w:rPr>
          <w:rFonts w:ascii="Times New Roman" w:eastAsia="font562" w:hAnsi="Times New Roman" w:cs="Times New Roman"/>
          <w:sz w:val="28"/>
          <w:szCs w:val="28"/>
          <w:lang w:eastAsia="ru-RU"/>
        </w:rPr>
        <w:t>отношении</w:t>
      </w:r>
      <w:proofErr w:type="spellEnd"/>
      <w:r>
        <w:rPr>
          <w:rFonts w:ascii="Times New Roman" w:eastAsia="font562" w:hAnsi="Times New Roman" w:cs="Times New Roman"/>
          <w:sz w:val="28"/>
          <w:szCs w:val="28"/>
          <w:lang w:eastAsia="ru-RU"/>
        </w:rPr>
        <w:t xml:space="preserve"> к </w:t>
      </w:r>
      <w:proofErr w:type="spellStart"/>
      <w:r>
        <w:rPr>
          <w:rFonts w:ascii="Times New Roman" w:eastAsia="font562" w:hAnsi="Times New Roman" w:cs="Times New Roman"/>
          <w:sz w:val="28"/>
          <w:szCs w:val="28"/>
          <w:lang w:eastAsia="ru-RU"/>
        </w:rPr>
        <w:t>научным</w:t>
      </w:r>
      <w:proofErr w:type="spellEnd"/>
      <w:r>
        <w:rPr>
          <w:rFonts w:ascii="Times New Roman" w:eastAsia="font562" w:hAnsi="Times New Roman" w:cs="Times New Roman"/>
          <w:sz w:val="28"/>
          <w:szCs w:val="28"/>
          <w:lang w:eastAsia="ru-RU"/>
        </w:rPr>
        <w:t xml:space="preserve"> школам).  </w:t>
      </w:r>
      <w:proofErr w:type="spellStart"/>
      <w:r>
        <w:rPr>
          <w:rFonts w:ascii="Times New Roman" w:eastAsia="font562" w:hAnsi="Times New Roman" w:cs="Times New Roman"/>
          <w:i/>
          <w:sz w:val="28"/>
          <w:szCs w:val="28"/>
          <w:lang w:eastAsia="ru-RU"/>
        </w:rPr>
        <w:t>Введение</w:t>
      </w:r>
      <w:proofErr w:type="spellEnd"/>
      <w:r>
        <w:rPr>
          <w:rFonts w:ascii="Times New Roman" w:eastAsia="font562" w:hAnsi="Times New Roman" w:cs="Times New Roman"/>
          <w:i/>
          <w:sz w:val="28"/>
          <w:szCs w:val="28"/>
          <w:lang w:eastAsia="ru-RU"/>
        </w:rPr>
        <w:t xml:space="preserve"> в </w:t>
      </w:r>
      <w:proofErr w:type="spellStart"/>
      <w:r>
        <w:rPr>
          <w:rFonts w:ascii="Times New Roman" w:eastAsia="font562" w:hAnsi="Times New Roman" w:cs="Times New Roman"/>
          <w:i/>
          <w:sz w:val="28"/>
          <w:szCs w:val="28"/>
          <w:lang w:eastAsia="ru-RU"/>
        </w:rPr>
        <w:t>концептологию</w:t>
      </w:r>
      <w:proofErr w:type="spellEnd"/>
      <w:r>
        <w:rPr>
          <w:rFonts w:ascii="Times New Roman" w:eastAsia="font562" w:hAnsi="Times New Roman" w:cs="Times New Roman"/>
          <w:sz w:val="28"/>
          <w:szCs w:val="28"/>
          <w:lang w:eastAsia="ru-RU"/>
        </w:rPr>
        <w:t xml:space="preserve">. М.: </w:t>
      </w:r>
      <w:proofErr w:type="spellStart"/>
      <w:r>
        <w:rPr>
          <w:rFonts w:ascii="Times New Roman" w:eastAsia="font562" w:hAnsi="Times New Roman" w:cs="Times New Roman"/>
          <w:sz w:val="28"/>
          <w:szCs w:val="28"/>
          <w:lang w:eastAsia="ru-RU"/>
        </w:rPr>
        <w:t>Флинта</w:t>
      </w:r>
      <w:proofErr w:type="spellEnd"/>
      <w:r>
        <w:rPr>
          <w:rFonts w:ascii="Times New Roman" w:eastAsia="font562" w:hAnsi="Times New Roman" w:cs="Times New Roman"/>
          <w:sz w:val="28"/>
          <w:szCs w:val="28"/>
          <w:lang w:eastAsia="ru-RU"/>
        </w:rPr>
        <w:t>. 2016. 100-121.</w:t>
      </w:r>
      <w:r>
        <w:t xml:space="preserve"> </w:t>
      </w:r>
      <w:r>
        <w:rPr>
          <w:rFonts w:ascii="Times New Roman" w:eastAsia="font562" w:hAnsi="Times New Roman" w:cs="Times New Roman"/>
          <w:sz w:val="28"/>
          <w:szCs w:val="28"/>
          <w:lang w:eastAsia="ru-RU"/>
        </w:rPr>
        <w:t xml:space="preserve"> </w:t>
      </w:r>
    </w:p>
    <w:p w14:paraId="2E43182E" w14:textId="4430B8C5" w:rsidR="00BC44CF" w:rsidRDefault="00BC44CF" w:rsidP="00C62EFD">
      <w:pPr>
        <w:pStyle w:val="35"/>
        <w:numPr>
          <w:ilvl w:val="0"/>
          <w:numId w:val="43"/>
        </w:numPr>
        <w:jc w:val="both"/>
      </w:pPr>
      <w:proofErr w:type="spellStart"/>
      <w:r>
        <w:rPr>
          <w:rFonts w:ascii="Times New Roman" w:eastAsia="font562" w:hAnsi="Times New Roman" w:cs="Times New Roman"/>
          <w:sz w:val="28"/>
          <w:szCs w:val="28"/>
          <w:lang w:eastAsia="ru-RU"/>
        </w:rPr>
        <w:t>Кубрякова</w:t>
      </w:r>
      <w:proofErr w:type="spellEnd"/>
      <w:r>
        <w:rPr>
          <w:rFonts w:ascii="Times New Roman" w:eastAsia="font562" w:hAnsi="Times New Roman" w:cs="Times New Roman"/>
          <w:sz w:val="28"/>
          <w:szCs w:val="28"/>
          <w:lang w:eastAsia="ru-RU"/>
        </w:rPr>
        <w:t xml:space="preserve"> </w:t>
      </w:r>
      <w:r>
        <w:rPr>
          <w:rFonts w:ascii="Times New Roman" w:eastAsia="font562" w:hAnsi="Times New Roman" w:cs="Times New Roman"/>
          <w:sz w:val="28"/>
          <w:szCs w:val="28"/>
          <w:lang w:val="en-US" w:eastAsia="ru-RU"/>
        </w:rPr>
        <w:t>E</w:t>
      </w:r>
      <w:r>
        <w:rPr>
          <w:rFonts w:ascii="Times New Roman" w:eastAsia="font562" w:hAnsi="Times New Roman" w:cs="Times New Roman"/>
          <w:sz w:val="28"/>
          <w:szCs w:val="28"/>
          <w:lang w:eastAsia="ru-RU"/>
        </w:rPr>
        <w:t>. “</w:t>
      </w:r>
      <w:proofErr w:type="spellStart"/>
      <w:r>
        <w:rPr>
          <w:rFonts w:ascii="Times New Roman" w:eastAsia="font562" w:hAnsi="Times New Roman" w:cs="Times New Roman"/>
          <w:sz w:val="28"/>
          <w:szCs w:val="28"/>
          <w:lang w:eastAsia="ru-RU"/>
        </w:rPr>
        <w:t>Предисловие</w:t>
      </w:r>
      <w:proofErr w:type="spellEnd"/>
      <w:r>
        <w:rPr>
          <w:rFonts w:ascii="Times New Roman" w:eastAsia="font562" w:hAnsi="Times New Roman" w:cs="Times New Roman"/>
          <w:sz w:val="28"/>
          <w:szCs w:val="28"/>
          <w:lang w:eastAsia="ru-RU"/>
        </w:rPr>
        <w:t xml:space="preserve">”. </w:t>
      </w:r>
      <w:proofErr w:type="spellStart"/>
      <w:r>
        <w:rPr>
          <w:rFonts w:ascii="Times New Roman" w:eastAsia="font562" w:hAnsi="Times New Roman" w:cs="Times New Roman"/>
          <w:i/>
          <w:sz w:val="28"/>
          <w:szCs w:val="28"/>
          <w:lang w:eastAsia="ru-RU"/>
        </w:rPr>
        <w:t>Концептуальный</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i/>
          <w:sz w:val="28"/>
          <w:szCs w:val="28"/>
          <w:lang w:eastAsia="ru-RU"/>
        </w:rPr>
        <w:t>анализ</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i/>
          <w:sz w:val="28"/>
          <w:szCs w:val="28"/>
          <w:lang w:eastAsia="ru-RU"/>
        </w:rPr>
        <w:t>языка</w:t>
      </w:r>
      <w:proofErr w:type="spellEnd"/>
      <w:r>
        <w:rPr>
          <w:rFonts w:ascii="Times New Roman" w:eastAsia="font562" w:hAnsi="Times New Roman" w:cs="Times New Roman"/>
          <w:i/>
          <w:sz w:val="28"/>
          <w:szCs w:val="28"/>
          <w:lang w:eastAsia="ru-RU"/>
        </w:rPr>
        <w:t xml:space="preserve"> : </w:t>
      </w:r>
      <w:proofErr w:type="spellStart"/>
      <w:r>
        <w:rPr>
          <w:rFonts w:ascii="Times New Roman" w:eastAsia="font562" w:hAnsi="Times New Roman" w:cs="Times New Roman"/>
          <w:i/>
          <w:sz w:val="28"/>
          <w:szCs w:val="28"/>
          <w:lang w:eastAsia="ru-RU"/>
        </w:rPr>
        <w:t>современные</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i/>
          <w:sz w:val="28"/>
          <w:szCs w:val="28"/>
          <w:lang w:eastAsia="ru-RU"/>
        </w:rPr>
        <w:t>направления</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i/>
          <w:sz w:val="28"/>
          <w:szCs w:val="28"/>
          <w:lang w:eastAsia="ru-RU"/>
        </w:rPr>
        <w:t>исследова</w:t>
      </w:r>
      <w:r>
        <w:rPr>
          <w:rFonts w:ascii="Times New Roman" w:eastAsia="font562" w:hAnsi="Times New Roman" w:cs="Times New Roman"/>
          <w:i/>
          <w:sz w:val="28"/>
          <w:szCs w:val="28"/>
          <w:lang w:eastAsia="ru-RU"/>
        </w:rPr>
        <w:softHyphen/>
        <w:t>ния</w:t>
      </w:r>
      <w:proofErr w:type="spellEnd"/>
      <w:r>
        <w:rPr>
          <w:rFonts w:ascii="Times New Roman" w:eastAsia="font562" w:hAnsi="Times New Roman" w:cs="Times New Roman"/>
          <w:i/>
          <w:sz w:val="28"/>
          <w:szCs w:val="28"/>
          <w:lang w:eastAsia="ru-RU"/>
        </w:rPr>
        <w:t>.</w:t>
      </w:r>
      <w:r>
        <w:rPr>
          <w:rFonts w:ascii="Times New Roman" w:eastAsia="font562" w:hAnsi="Times New Roman" w:cs="Times New Roman"/>
          <w:sz w:val="28"/>
          <w:szCs w:val="28"/>
          <w:lang w:eastAsia="ru-RU"/>
        </w:rPr>
        <w:t xml:space="preserve"> М. : </w:t>
      </w:r>
      <w:proofErr w:type="spellStart"/>
      <w:r>
        <w:rPr>
          <w:rFonts w:ascii="Times New Roman" w:eastAsia="font562" w:hAnsi="Times New Roman" w:cs="Times New Roman"/>
          <w:sz w:val="28"/>
          <w:szCs w:val="28"/>
          <w:lang w:eastAsia="ru-RU"/>
        </w:rPr>
        <w:t>Гнозис</w:t>
      </w:r>
      <w:proofErr w:type="spellEnd"/>
      <w:r>
        <w:rPr>
          <w:rFonts w:ascii="Times New Roman" w:eastAsia="font562" w:hAnsi="Times New Roman" w:cs="Times New Roman"/>
          <w:sz w:val="28"/>
          <w:szCs w:val="28"/>
          <w:lang w:val="en-US" w:eastAsia="ru-RU"/>
        </w:rPr>
        <w:t xml:space="preserve">. </w:t>
      </w:r>
      <w:r>
        <w:rPr>
          <w:rFonts w:ascii="Times New Roman" w:eastAsia="font562" w:hAnsi="Times New Roman" w:cs="Times New Roman"/>
          <w:sz w:val="28"/>
          <w:szCs w:val="28"/>
          <w:lang w:eastAsia="ru-RU"/>
        </w:rPr>
        <w:t>2007. 1-9. Друк.</w:t>
      </w:r>
    </w:p>
    <w:p w14:paraId="5F03671D" w14:textId="21F61654" w:rsidR="00BC44CF" w:rsidRDefault="00BC44CF" w:rsidP="00C62EFD">
      <w:pPr>
        <w:pStyle w:val="35"/>
        <w:numPr>
          <w:ilvl w:val="0"/>
          <w:numId w:val="43"/>
        </w:numPr>
        <w:jc w:val="both"/>
      </w:pPr>
      <w:r>
        <w:rPr>
          <w:rFonts w:ascii="Times New Roman" w:eastAsia="font562" w:hAnsi="Times New Roman" w:cs="Times New Roman"/>
          <w:sz w:val="28"/>
          <w:szCs w:val="28"/>
          <w:lang w:eastAsia="ru-RU"/>
        </w:rPr>
        <w:t xml:space="preserve">Мартинюк А. Лінгвістична </w:t>
      </w:r>
      <w:proofErr w:type="spellStart"/>
      <w:r>
        <w:rPr>
          <w:rFonts w:ascii="Times New Roman" w:eastAsia="font562" w:hAnsi="Times New Roman" w:cs="Times New Roman"/>
          <w:sz w:val="28"/>
          <w:szCs w:val="28"/>
          <w:lang w:eastAsia="ru-RU"/>
        </w:rPr>
        <w:t>концептологія</w:t>
      </w:r>
      <w:proofErr w:type="spellEnd"/>
      <w:r>
        <w:rPr>
          <w:rFonts w:ascii="Times New Roman" w:eastAsia="font562" w:hAnsi="Times New Roman" w:cs="Times New Roman"/>
          <w:sz w:val="28"/>
          <w:szCs w:val="28"/>
          <w:lang w:eastAsia="ru-RU"/>
        </w:rPr>
        <w:t>: методологічні платформи, методики аналізу, перспективи розвитку</w:t>
      </w:r>
      <w:r w:rsidR="009B7FC5" w:rsidRPr="009B7FC5">
        <w:rPr>
          <w:rFonts w:ascii="Times New Roman" w:eastAsia="font562" w:hAnsi="Times New Roman" w:cs="Times New Roman"/>
          <w:sz w:val="28"/>
          <w:szCs w:val="28"/>
          <w:lang w:eastAsia="ru-RU"/>
        </w:rPr>
        <w:t>//</w:t>
      </w:r>
      <w:r>
        <w:rPr>
          <w:rFonts w:ascii="Times New Roman" w:eastAsia="font562" w:hAnsi="Times New Roman" w:cs="Times New Roman"/>
          <w:sz w:val="28"/>
          <w:szCs w:val="28"/>
          <w:lang w:eastAsia="ru-RU"/>
        </w:rPr>
        <w:t xml:space="preserve"> </w:t>
      </w:r>
      <w:r>
        <w:rPr>
          <w:rFonts w:ascii="Times New Roman" w:eastAsia="font562" w:hAnsi="Times New Roman" w:cs="Times New Roman"/>
          <w:i/>
          <w:sz w:val="28"/>
          <w:szCs w:val="28"/>
          <w:lang w:eastAsia="ru-RU"/>
        </w:rPr>
        <w:t>Науковий Вісник Волинського національного університету імені Лесі Українки.</w:t>
      </w:r>
      <w:r>
        <w:rPr>
          <w:rFonts w:ascii="Times New Roman" w:eastAsia="font562" w:hAnsi="Times New Roman" w:cs="Times New Roman"/>
          <w:sz w:val="28"/>
          <w:szCs w:val="28"/>
          <w:lang w:eastAsia="ru-RU"/>
        </w:rPr>
        <w:t xml:space="preserve"> Серія: Філологічні науки. Луцьк: ВНУ</w:t>
      </w:r>
      <w:r w:rsidRPr="009B7FC5">
        <w:rPr>
          <w:rFonts w:ascii="Times New Roman" w:eastAsia="font562" w:hAnsi="Times New Roman" w:cs="Times New Roman"/>
          <w:sz w:val="28"/>
          <w:szCs w:val="28"/>
          <w:lang w:eastAsia="ru-RU"/>
        </w:rPr>
        <w:t xml:space="preserve">. </w:t>
      </w:r>
      <w:r>
        <w:rPr>
          <w:rFonts w:ascii="Times New Roman" w:eastAsia="font562" w:hAnsi="Times New Roman" w:cs="Times New Roman"/>
          <w:sz w:val="28"/>
          <w:szCs w:val="28"/>
          <w:lang w:eastAsia="ru-RU"/>
        </w:rPr>
        <w:t>23(248)</w:t>
      </w:r>
      <w:r w:rsidRPr="009B7FC5">
        <w:rPr>
          <w:rFonts w:ascii="Times New Roman" w:eastAsia="font562" w:hAnsi="Times New Roman" w:cs="Times New Roman"/>
          <w:sz w:val="28"/>
          <w:szCs w:val="28"/>
          <w:lang w:eastAsia="ru-RU"/>
        </w:rPr>
        <w:t xml:space="preserve"> (2012):</w:t>
      </w:r>
      <w:r>
        <w:rPr>
          <w:rFonts w:ascii="Times New Roman" w:eastAsia="font562" w:hAnsi="Times New Roman" w:cs="Times New Roman"/>
          <w:sz w:val="28"/>
          <w:szCs w:val="28"/>
          <w:lang w:eastAsia="ru-RU"/>
        </w:rPr>
        <w:t xml:space="preserve"> 81-88. </w:t>
      </w:r>
    </w:p>
    <w:p w14:paraId="2097AB8A" w14:textId="30FAE454" w:rsidR="00BC44CF" w:rsidRDefault="00BC44CF" w:rsidP="00C62EFD">
      <w:pPr>
        <w:pStyle w:val="35"/>
        <w:numPr>
          <w:ilvl w:val="0"/>
          <w:numId w:val="43"/>
        </w:numPr>
        <w:jc w:val="both"/>
      </w:pPr>
      <w:r>
        <w:rPr>
          <w:rFonts w:ascii="Times New Roman" w:eastAsia="font562" w:hAnsi="Times New Roman" w:cs="Times New Roman"/>
          <w:sz w:val="28"/>
          <w:szCs w:val="28"/>
          <w:lang w:eastAsia="ru-RU"/>
        </w:rPr>
        <w:t xml:space="preserve">Маслова В. </w:t>
      </w:r>
      <w:proofErr w:type="spellStart"/>
      <w:r w:rsidRPr="009B7FC5">
        <w:rPr>
          <w:rFonts w:ascii="Times New Roman" w:eastAsia="font562" w:hAnsi="Times New Roman" w:cs="Times New Roman"/>
          <w:iCs/>
          <w:sz w:val="28"/>
          <w:szCs w:val="28"/>
          <w:lang w:eastAsia="ru-RU"/>
        </w:rPr>
        <w:t>Введение</w:t>
      </w:r>
      <w:proofErr w:type="spellEnd"/>
      <w:r w:rsidRPr="009B7FC5">
        <w:rPr>
          <w:rFonts w:ascii="Times New Roman" w:eastAsia="font562" w:hAnsi="Times New Roman" w:cs="Times New Roman"/>
          <w:iCs/>
          <w:sz w:val="28"/>
          <w:szCs w:val="28"/>
          <w:lang w:eastAsia="ru-RU"/>
        </w:rPr>
        <w:t xml:space="preserve"> в </w:t>
      </w:r>
      <w:proofErr w:type="spellStart"/>
      <w:r w:rsidRPr="009B7FC5">
        <w:rPr>
          <w:rFonts w:ascii="Times New Roman" w:eastAsia="font562" w:hAnsi="Times New Roman" w:cs="Times New Roman"/>
          <w:iCs/>
          <w:sz w:val="28"/>
          <w:szCs w:val="28"/>
          <w:lang w:eastAsia="ru-RU"/>
        </w:rPr>
        <w:t>когнитивную</w:t>
      </w:r>
      <w:proofErr w:type="spellEnd"/>
      <w:r w:rsidRPr="009B7FC5">
        <w:rPr>
          <w:rFonts w:ascii="Times New Roman" w:eastAsia="font562" w:hAnsi="Times New Roman" w:cs="Times New Roman"/>
          <w:iCs/>
          <w:sz w:val="28"/>
          <w:szCs w:val="28"/>
          <w:lang w:eastAsia="ru-RU"/>
        </w:rPr>
        <w:t xml:space="preserve"> </w:t>
      </w:r>
      <w:proofErr w:type="spellStart"/>
      <w:r w:rsidRPr="009B7FC5">
        <w:rPr>
          <w:rFonts w:ascii="Times New Roman" w:eastAsia="font562" w:hAnsi="Times New Roman" w:cs="Times New Roman"/>
          <w:iCs/>
          <w:sz w:val="28"/>
          <w:szCs w:val="28"/>
          <w:lang w:eastAsia="ru-RU"/>
        </w:rPr>
        <w:t>лингвистику</w:t>
      </w:r>
      <w:proofErr w:type="spellEnd"/>
      <w:r w:rsidRPr="009B7FC5">
        <w:rPr>
          <w:rFonts w:ascii="Times New Roman" w:eastAsia="font562" w:hAnsi="Times New Roman" w:cs="Times New Roman"/>
          <w:iCs/>
          <w:sz w:val="28"/>
          <w:szCs w:val="28"/>
          <w:lang w:eastAsia="ru-RU"/>
        </w:rPr>
        <w:t>.</w:t>
      </w:r>
      <w:r>
        <w:rPr>
          <w:rFonts w:ascii="Times New Roman" w:eastAsia="font562" w:hAnsi="Times New Roman" w:cs="Times New Roman"/>
          <w:sz w:val="28"/>
          <w:szCs w:val="28"/>
          <w:lang w:eastAsia="ru-RU"/>
        </w:rPr>
        <w:t xml:space="preserve"> 5-е </w:t>
      </w:r>
      <w:proofErr w:type="spellStart"/>
      <w:r>
        <w:rPr>
          <w:rFonts w:ascii="Times New Roman" w:eastAsia="font562" w:hAnsi="Times New Roman" w:cs="Times New Roman"/>
          <w:sz w:val="28"/>
          <w:szCs w:val="28"/>
          <w:lang w:eastAsia="ru-RU"/>
        </w:rPr>
        <w:t>изд</w:t>
      </w:r>
      <w:proofErr w:type="spellEnd"/>
      <w:r>
        <w:rPr>
          <w:rFonts w:ascii="Times New Roman" w:eastAsia="font562" w:hAnsi="Times New Roman" w:cs="Times New Roman"/>
          <w:sz w:val="28"/>
          <w:szCs w:val="28"/>
          <w:lang w:eastAsia="ru-RU"/>
        </w:rPr>
        <w:t xml:space="preserve">. М. : </w:t>
      </w:r>
      <w:proofErr w:type="spellStart"/>
      <w:r>
        <w:rPr>
          <w:rFonts w:ascii="Times New Roman" w:eastAsia="font562" w:hAnsi="Times New Roman" w:cs="Times New Roman"/>
          <w:sz w:val="28"/>
          <w:szCs w:val="28"/>
          <w:lang w:eastAsia="ru-RU"/>
        </w:rPr>
        <w:t>Флинта</w:t>
      </w:r>
      <w:proofErr w:type="spellEnd"/>
      <w:r>
        <w:rPr>
          <w:rFonts w:ascii="Times New Roman" w:eastAsia="font562" w:hAnsi="Times New Roman" w:cs="Times New Roman"/>
          <w:sz w:val="28"/>
          <w:szCs w:val="28"/>
          <w:lang w:eastAsia="ru-RU"/>
        </w:rPr>
        <w:t xml:space="preserve">: Наука. 2011. 295 с. </w:t>
      </w:r>
    </w:p>
    <w:p w14:paraId="759C851A" w14:textId="7506970E" w:rsidR="00BC44CF" w:rsidRDefault="00BC44CF" w:rsidP="00C62EFD">
      <w:pPr>
        <w:pStyle w:val="35"/>
        <w:numPr>
          <w:ilvl w:val="0"/>
          <w:numId w:val="43"/>
        </w:numPr>
        <w:jc w:val="both"/>
      </w:pPr>
      <w:proofErr w:type="spellStart"/>
      <w:r w:rsidRPr="00C64E93">
        <w:rPr>
          <w:rFonts w:ascii="Times New Roman" w:eastAsia="font562" w:hAnsi="Times New Roman" w:cs="Times New Roman"/>
          <w:spacing w:val="-6"/>
          <w:sz w:val="28"/>
          <w:szCs w:val="28"/>
          <w:lang w:eastAsia="ru-RU"/>
        </w:rPr>
        <w:t>Мунтян</w:t>
      </w:r>
      <w:proofErr w:type="spellEnd"/>
      <w:r w:rsidRPr="00C64E93">
        <w:rPr>
          <w:rFonts w:ascii="Times New Roman" w:eastAsia="font562" w:hAnsi="Times New Roman" w:cs="Times New Roman"/>
          <w:spacing w:val="-6"/>
          <w:sz w:val="28"/>
          <w:szCs w:val="28"/>
          <w:lang w:eastAsia="ru-RU"/>
        </w:rPr>
        <w:t xml:space="preserve"> Л. Концептуальний аналіз та методи дослідження </w:t>
      </w:r>
      <w:proofErr w:type="spellStart"/>
      <w:r w:rsidRPr="00C64E93">
        <w:rPr>
          <w:rFonts w:ascii="Times New Roman" w:eastAsia="font562" w:hAnsi="Times New Roman" w:cs="Times New Roman"/>
          <w:spacing w:val="-6"/>
          <w:sz w:val="28"/>
          <w:szCs w:val="28"/>
          <w:lang w:eastAsia="ru-RU"/>
        </w:rPr>
        <w:t>вербалізованих</w:t>
      </w:r>
      <w:proofErr w:type="spellEnd"/>
      <w:r w:rsidRPr="00C64E93">
        <w:rPr>
          <w:rFonts w:ascii="Times New Roman" w:eastAsia="font562" w:hAnsi="Times New Roman" w:cs="Times New Roman"/>
          <w:spacing w:val="-6"/>
          <w:sz w:val="28"/>
          <w:szCs w:val="28"/>
          <w:lang w:eastAsia="ru-RU"/>
        </w:rPr>
        <w:t xml:space="preserve"> концептів</w:t>
      </w:r>
      <w:r w:rsidR="009B7FC5" w:rsidRPr="009B7FC5">
        <w:rPr>
          <w:rFonts w:ascii="Times New Roman" w:eastAsia="font562" w:hAnsi="Times New Roman" w:cs="Times New Roman"/>
          <w:spacing w:val="-6"/>
          <w:sz w:val="28"/>
          <w:szCs w:val="28"/>
          <w:lang w:val="ru-RU" w:eastAsia="ru-RU"/>
        </w:rPr>
        <w:t xml:space="preserve"> //</w:t>
      </w:r>
      <w:r w:rsidRPr="00C64E93">
        <w:rPr>
          <w:rFonts w:ascii="Times New Roman" w:eastAsia="font562" w:hAnsi="Times New Roman" w:cs="Times New Roman"/>
          <w:i/>
          <w:spacing w:val="-6"/>
          <w:sz w:val="28"/>
          <w:szCs w:val="28"/>
          <w:lang w:eastAsia="ru-RU"/>
        </w:rPr>
        <w:t>Наукові записки Національного університету</w:t>
      </w:r>
      <w:r>
        <w:rPr>
          <w:rFonts w:ascii="Times New Roman" w:eastAsia="font562" w:hAnsi="Times New Roman" w:cs="Times New Roman"/>
          <w:i/>
          <w:sz w:val="28"/>
          <w:szCs w:val="28"/>
          <w:lang w:eastAsia="ru-RU"/>
        </w:rPr>
        <w:t xml:space="preserve"> "Острозька академія".</w:t>
      </w:r>
      <w:r>
        <w:rPr>
          <w:rFonts w:ascii="Times New Roman" w:eastAsia="font562" w:hAnsi="Times New Roman" w:cs="Times New Roman"/>
          <w:sz w:val="28"/>
          <w:szCs w:val="28"/>
          <w:lang w:eastAsia="ru-RU"/>
        </w:rPr>
        <w:t xml:space="preserve"> Сер. : Філологічна. 33 (2013): 103-105. </w:t>
      </w:r>
    </w:p>
    <w:p w14:paraId="10AB2A96" w14:textId="5D1F3565" w:rsidR="00BC44CF" w:rsidRDefault="00BC44CF" w:rsidP="00C62EFD">
      <w:pPr>
        <w:pStyle w:val="35"/>
        <w:numPr>
          <w:ilvl w:val="0"/>
          <w:numId w:val="43"/>
        </w:numPr>
        <w:jc w:val="both"/>
      </w:pPr>
      <w:proofErr w:type="spellStart"/>
      <w:r>
        <w:rPr>
          <w:rFonts w:ascii="Times New Roman" w:eastAsia="font562" w:hAnsi="Times New Roman" w:cs="Times New Roman"/>
          <w:sz w:val="28"/>
          <w:szCs w:val="28"/>
          <w:lang w:eastAsia="ru-RU"/>
        </w:rPr>
        <w:t>Пименова</w:t>
      </w:r>
      <w:proofErr w:type="spellEnd"/>
      <w:r>
        <w:rPr>
          <w:rFonts w:ascii="Times New Roman" w:eastAsia="font562" w:hAnsi="Times New Roman" w:cs="Times New Roman"/>
          <w:sz w:val="28"/>
          <w:szCs w:val="28"/>
          <w:lang w:eastAsia="ru-RU"/>
        </w:rPr>
        <w:t xml:space="preserve"> М. </w:t>
      </w:r>
      <w:r w:rsidRPr="009B7FC5">
        <w:rPr>
          <w:rFonts w:ascii="Times New Roman" w:eastAsia="font562" w:hAnsi="Times New Roman" w:cs="Times New Roman"/>
          <w:sz w:val="28"/>
          <w:szCs w:val="28"/>
          <w:lang w:eastAsia="ru-RU"/>
        </w:rPr>
        <w:t xml:space="preserve">Душа и дух: </w:t>
      </w:r>
      <w:proofErr w:type="spellStart"/>
      <w:r w:rsidRPr="009B7FC5">
        <w:rPr>
          <w:rFonts w:ascii="Times New Roman" w:eastAsia="font562" w:hAnsi="Times New Roman" w:cs="Times New Roman"/>
          <w:sz w:val="28"/>
          <w:szCs w:val="28"/>
          <w:lang w:eastAsia="ru-RU"/>
        </w:rPr>
        <w:t>особенности</w:t>
      </w:r>
      <w:proofErr w:type="spellEnd"/>
      <w:r w:rsidRPr="009B7FC5">
        <w:rPr>
          <w:rFonts w:ascii="Times New Roman" w:eastAsia="font562" w:hAnsi="Times New Roman" w:cs="Times New Roman"/>
          <w:sz w:val="28"/>
          <w:szCs w:val="28"/>
          <w:lang w:eastAsia="ru-RU"/>
        </w:rPr>
        <w:t xml:space="preserve"> </w:t>
      </w:r>
      <w:proofErr w:type="spellStart"/>
      <w:r w:rsidRPr="009B7FC5">
        <w:rPr>
          <w:rFonts w:ascii="Times New Roman" w:eastAsia="font562" w:hAnsi="Times New Roman" w:cs="Times New Roman"/>
          <w:sz w:val="28"/>
          <w:szCs w:val="28"/>
          <w:lang w:eastAsia="ru-RU"/>
        </w:rPr>
        <w:t>концептуализации</w:t>
      </w:r>
      <w:proofErr w:type="spellEnd"/>
      <w:r w:rsidRPr="009B7FC5">
        <w:rPr>
          <w:rFonts w:ascii="Times New Roman" w:eastAsia="font562" w:hAnsi="Times New Roman" w:cs="Times New Roman"/>
          <w:sz w:val="28"/>
          <w:szCs w:val="28"/>
          <w:lang w:eastAsia="ru-RU"/>
        </w:rPr>
        <w:t>.</w:t>
      </w:r>
      <w:r>
        <w:rPr>
          <w:rFonts w:ascii="Times New Roman" w:eastAsia="font562" w:hAnsi="Times New Roman" w:cs="Times New Roman"/>
          <w:sz w:val="28"/>
          <w:szCs w:val="28"/>
          <w:lang w:eastAsia="ru-RU"/>
        </w:rPr>
        <w:t xml:space="preserve"> Кемерово : ИПК “</w:t>
      </w:r>
      <w:proofErr w:type="spellStart"/>
      <w:r>
        <w:rPr>
          <w:rFonts w:ascii="Times New Roman" w:eastAsia="font562" w:hAnsi="Times New Roman" w:cs="Times New Roman"/>
          <w:sz w:val="28"/>
          <w:szCs w:val="28"/>
          <w:lang w:eastAsia="ru-RU"/>
        </w:rPr>
        <w:t>Графика</w:t>
      </w:r>
      <w:proofErr w:type="spellEnd"/>
      <w:r>
        <w:rPr>
          <w:rFonts w:ascii="Times New Roman" w:eastAsia="font562" w:hAnsi="Times New Roman" w:cs="Times New Roman"/>
          <w:sz w:val="28"/>
          <w:szCs w:val="28"/>
          <w:lang w:eastAsia="ru-RU"/>
        </w:rPr>
        <w:t xml:space="preserve">”. 2004. 386 с. </w:t>
      </w:r>
    </w:p>
    <w:p w14:paraId="118D84F3" w14:textId="54C4CD86" w:rsidR="00BC44CF" w:rsidRDefault="00BC44CF" w:rsidP="00C62EFD">
      <w:pPr>
        <w:pStyle w:val="35"/>
        <w:numPr>
          <w:ilvl w:val="0"/>
          <w:numId w:val="43"/>
        </w:numPr>
        <w:jc w:val="both"/>
      </w:pPr>
      <w:r>
        <w:rPr>
          <w:rFonts w:ascii="Times New Roman" w:eastAsia="font562" w:hAnsi="Times New Roman" w:cs="Times New Roman"/>
          <w:sz w:val="28"/>
          <w:szCs w:val="28"/>
          <w:lang w:eastAsia="ru-RU"/>
        </w:rPr>
        <w:t>Попова З</w:t>
      </w:r>
      <w:r w:rsidR="009F3A8F">
        <w:rPr>
          <w:rFonts w:ascii="Times New Roman" w:eastAsia="font562" w:hAnsi="Times New Roman" w:cs="Times New Roman"/>
          <w:sz w:val="28"/>
          <w:szCs w:val="28"/>
          <w:lang w:eastAsia="ru-RU"/>
        </w:rPr>
        <w:t>.</w:t>
      </w:r>
      <w:r>
        <w:rPr>
          <w:rFonts w:ascii="Times New Roman" w:eastAsia="font562" w:hAnsi="Times New Roman" w:cs="Times New Roman"/>
          <w:sz w:val="28"/>
          <w:szCs w:val="28"/>
          <w:lang w:eastAsia="ru-RU"/>
        </w:rPr>
        <w:t xml:space="preserve">, Стернин И. </w:t>
      </w:r>
      <w:proofErr w:type="spellStart"/>
      <w:r w:rsidRPr="009B7FC5">
        <w:rPr>
          <w:rFonts w:ascii="Times New Roman" w:eastAsia="font562" w:hAnsi="Times New Roman" w:cs="Times New Roman"/>
          <w:sz w:val="28"/>
          <w:szCs w:val="28"/>
          <w:lang w:eastAsia="ru-RU"/>
        </w:rPr>
        <w:t>Когнитивная</w:t>
      </w:r>
      <w:proofErr w:type="spellEnd"/>
      <w:r w:rsidRPr="009B7FC5">
        <w:rPr>
          <w:rFonts w:ascii="Times New Roman" w:eastAsia="font562" w:hAnsi="Times New Roman" w:cs="Times New Roman"/>
          <w:sz w:val="28"/>
          <w:szCs w:val="28"/>
          <w:lang w:eastAsia="ru-RU"/>
        </w:rPr>
        <w:t xml:space="preserve"> </w:t>
      </w:r>
      <w:proofErr w:type="spellStart"/>
      <w:r w:rsidRPr="009B7FC5">
        <w:rPr>
          <w:rFonts w:ascii="Times New Roman" w:eastAsia="font562" w:hAnsi="Times New Roman" w:cs="Times New Roman"/>
          <w:sz w:val="28"/>
          <w:szCs w:val="28"/>
          <w:lang w:eastAsia="ru-RU"/>
        </w:rPr>
        <w:t>лингвистика</w:t>
      </w:r>
      <w:proofErr w:type="spellEnd"/>
      <w:r w:rsidRPr="009B7FC5">
        <w:rPr>
          <w:rFonts w:ascii="Times New Roman" w:eastAsia="font562" w:hAnsi="Times New Roman" w:cs="Times New Roman"/>
          <w:sz w:val="28"/>
          <w:szCs w:val="28"/>
          <w:lang w:eastAsia="ru-RU"/>
        </w:rPr>
        <w:t>.</w:t>
      </w:r>
      <w:r>
        <w:rPr>
          <w:rFonts w:ascii="Times New Roman" w:eastAsia="font562" w:hAnsi="Times New Roman" w:cs="Times New Roman"/>
          <w:sz w:val="28"/>
          <w:szCs w:val="28"/>
          <w:lang w:eastAsia="ru-RU"/>
        </w:rPr>
        <w:t xml:space="preserve"> М. : АСТ : Восток-</w:t>
      </w:r>
      <w:proofErr w:type="spellStart"/>
      <w:r>
        <w:rPr>
          <w:rFonts w:ascii="Times New Roman" w:eastAsia="font562" w:hAnsi="Times New Roman" w:cs="Times New Roman"/>
          <w:sz w:val="28"/>
          <w:szCs w:val="28"/>
          <w:lang w:eastAsia="ru-RU"/>
        </w:rPr>
        <w:t>Запад</w:t>
      </w:r>
      <w:proofErr w:type="spellEnd"/>
      <w:r>
        <w:rPr>
          <w:rFonts w:ascii="Times New Roman" w:eastAsia="font562" w:hAnsi="Times New Roman" w:cs="Times New Roman"/>
          <w:sz w:val="28"/>
          <w:szCs w:val="28"/>
          <w:lang w:eastAsia="ru-RU"/>
        </w:rPr>
        <w:t xml:space="preserve">. 2007. 314 с. </w:t>
      </w:r>
    </w:p>
    <w:p w14:paraId="7D322A8D" w14:textId="741F96D4" w:rsidR="00BC44CF" w:rsidRDefault="00BC44CF" w:rsidP="00C62EFD">
      <w:pPr>
        <w:pStyle w:val="35"/>
        <w:numPr>
          <w:ilvl w:val="0"/>
          <w:numId w:val="43"/>
        </w:numPr>
        <w:jc w:val="both"/>
      </w:pPr>
      <w:r>
        <w:rPr>
          <w:rFonts w:ascii="Times New Roman" w:eastAsia="font562" w:hAnsi="Times New Roman" w:cs="Times New Roman"/>
          <w:sz w:val="28"/>
          <w:szCs w:val="28"/>
          <w:lang w:eastAsia="ru-RU"/>
        </w:rPr>
        <w:t xml:space="preserve">Селіванова О. </w:t>
      </w:r>
      <w:r>
        <w:rPr>
          <w:rFonts w:ascii="Times New Roman" w:eastAsia="font562" w:hAnsi="Times New Roman" w:cs="Times New Roman"/>
          <w:i/>
          <w:sz w:val="28"/>
          <w:szCs w:val="28"/>
          <w:lang w:eastAsia="ru-RU"/>
        </w:rPr>
        <w:t xml:space="preserve">Сучасна лінгвістика: термінологічна енциклопедія. </w:t>
      </w:r>
      <w:r>
        <w:rPr>
          <w:rFonts w:ascii="Times New Roman" w:eastAsia="font562" w:hAnsi="Times New Roman" w:cs="Times New Roman"/>
          <w:sz w:val="28"/>
          <w:szCs w:val="28"/>
          <w:lang w:eastAsia="ru-RU"/>
        </w:rPr>
        <w:t xml:space="preserve">Полтава : Довкілля-К. 2006. 716 с. </w:t>
      </w:r>
    </w:p>
    <w:p w14:paraId="08975FFB" w14:textId="28CAFFD8" w:rsidR="00BC44CF" w:rsidRDefault="00BC44CF" w:rsidP="00C62EFD">
      <w:pPr>
        <w:pStyle w:val="35"/>
        <w:numPr>
          <w:ilvl w:val="0"/>
          <w:numId w:val="43"/>
        </w:numPr>
        <w:jc w:val="both"/>
      </w:pPr>
      <w:r>
        <w:rPr>
          <w:rFonts w:ascii="Times New Roman" w:eastAsia="font562" w:hAnsi="Times New Roman" w:cs="Times New Roman"/>
          <w:sz w:val="28"/>
          <w:szCs w:val="28"/>
          <w:lang w:eastAsia="ru-RU"/>
        </w:rPr>
        <w:t xml:space="preserve">Стернин И. Методика </w:t>
      </w:r>
      <w:proofErr w:type="spellStart"/>
      <w:r>
        <w:rPr>
          <w:rFonts w:ascii="Times New Roman" w:eastAsia="font562" w:hAnsi="Times New Roman" w:cs="Times New Roman"/>
          <w:sz w:val="28"/>
          <w:szCs w:val="28"/>
          <w:lang w:eastAsia="ru-RU"/>
        </w:rPr>
        <w:t>исследования</w:t>
      </w:r>
      <w:proofErr w:type="spellEnd"/>
      <w:r>
        <w:rPr>
          <w:rFonts w:ascii="Times New Roman" w:eastAsia="font562" w:hAnsi="Times New Roman" w:cs="Times New Roman"/>
          <w:sz w:val="28"/>
          <w:szCs w:val="28"/>
          <w:lang w:eastAsia="ru-RU"/>
        </w:rPr>
        <w:t xml:space="preserve"> </w:t>
      </w:r>
      <w:proofErr w:type="spellStart"/>
      <w:r>
        <w:rPr>
          <w:rFonts w:ascii="Times New Roman" w:eastAsia="font562" w:hAnsi="Times New Roman" w:cs="Times New Roman"/>
          <w:sz w:val="28"/>
          <w:szCs w:val="28"/>
          <w:lang w:eastAsia="ru-RU"/>
        </w:rPr>
        <w:t>структуры</w:t>
      </w:r>
      <w:proofErr w:type="spellEnd"/>
      <w:r>
        <w:rPr>
          <w:rFonts w:ascii="Times New Roman" w:eastAsia="font562" w:hAnsi="Times New Roman" w:cs="Times New Roman"/>
          <w:sz w:val="28"/>
          <w:szCs w:val="28"/>
          <w:lang w:eastAsia="ru-RU"/>
        </w:rPr>
        <w:t xml:space="preserve"> </w:t>
      </w:r>
      <w:proofErr w:type="spellStart"/>
      <w:r>
        <w:rPr>
          <w:rFonts w:ascii="Times New Roman" w:eastAsia="font562" w:hAnsi="Times New Roman" w:cs="Times New Roman"/>
          <w:sz w:val="28"/>
          <w:szCs w:val="28"/>
          <w:lang w:eastAsia="ru-RU"/>
        </w:rPr>
        <w:t>концепта</w:t>
      </w:r>
      <w:proofErr w:type="spellEnd"/>
      <w:r w:rsidR="009B7FC5" w:rsidRPr="009B7FC5">
        <w:rPr>
          <w:rFonts w:ascii="Times New Roman" w:eastAsia="font562" w:hAnsi="Times New Roman" w:cs="Times New Roman"/>
          <w:sz w:val="28"/>
          <w:szCs w:val="28"/>
          <w:lang w:val="ru-RU" w:eastAsia="ru-RU"/>
        </w:rPr>
        <w:t>//</w:t>
      </w:r>
      <w:r>
        <w:rPr>
          <w:rFonts w:ascii="Times New Roman" w:eastAsia="font562" w:hAnsi="Times New Roman" w:cs="Times New Roman"/>
          <w:sz w:val="28"/>
          <w:szCs w:val="28"/>
          <w:lang w:eastAsia="ru-RU"/>
        </w:rPr>
        <w:t xml:space="preserve"> </w:t>
      </w:r>
      <w:proofErr w:type="spellStart"/>
      <w:r>
        <w:rPr>
          <w:rFonts w:ascii="Times New Roman" w:eastAsia="font562" w:hAnsi="Times New Roman" w:cs="Times New Roman"/>
          <w:i/>
          <w:sz w:val="28"/>
          <w:szCs w:val="28"/>
          <w:lang w:eastAsia="ru-RU"/>
        </w:rPr>
        <w:t>Методологические</w:t>
      </w:r>
      <w:proofErr w:type="spellEnd"/>
      <w:r>
        <w:rPr>
          <w:rFonts w:ascii="Times New Roman" w:eastAsia="font562" w:hAnsi="Times New Roman" w:cs="Times New Roman"/>
          <w:i/>
          <w:sz w:val="28"/>
          <w:szCs w:val="28"/>
          <w:lang w:eastAsia="ru-RU"/>
        </w:rPr>
        <w:t xml:space="preserve"> проблеми </w:t>
      </w:r>
      <w:proofErr w:type="spellStart"/>
      <w:r>
        <w:rPr>
          <w:rFonts w:ascii="Times New Roman" w:eastAsia="font562" w:hAnsi="Times New Roman" w:cs="Times New Roman"/>
          <w:i/>
          <w:sz w:val="28"/>
          <w:szCs w:val="28"/>
          <w:lang w:eastAsia="ru-RU"/>
        </w:rPr>
        <w:t>когнитивнои</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i/>
          <w:sz w:val="28"/>
          <w:szCs w:val="28"/>
          <w:lang w:eastAsia="ru-RU"/>
        </w:rPr>
        <w:t>лингвистики</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i/>
          <w:sz w:val="28"/>
          <w:szCs w:val="28"/>
          <w:lang w:eastAsia="ru-RU"/>
        </w:rPr>
        <w:t>научное</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i/>
          <w:sz w:val="28"/>
          <w:szCs w:val="28"/>
          <w:lang w:eastAsia="ru-RU"/>
        </w:rPr>
        <w:t>издание</w:t>
      </w:r>
      <w:proofErr w:type="spellEnd"/>
      <w:r>
        <w:rPr>
          <w:rFonts w:ascii="Times New Roman" w:eastAsia="font562" w:hAnsi="Times New Roman" w:cs="Times New Roman"/>
          <w:sz w:val="28"/>
          <w:szCs w:val="28"/>
          <w:lang w:eastAsia="ru-RU"/>
        </w:rPr>
        <w:t xml:space="preserve">. </w:t>
      </w:r>
      <w:proofErr w:type="spellStart"/>
      <w:r>
        <w:rPr>
          <w:rFonts w:ascii="Times New Roman" w:eastAsia="font562" w:hAnsi="Times New Roman" w:cs="Times New Roman"/>
          <w:sz w:val="28"/>
          <w:szCs w:val="28"/>
          <w:lang w:eastAsia="ru-RU"/>
        </w:rPr>
        <w:t>Под</w:t>
      </w:r>
      <w:proofErr w:type="spellEnd"/>
      <w:r>
        <w:rPr>
          <w:rFonts w:ascii="Times New Roman" w:eastAsia="font562" w:hAnsi="Times New Roman" w:cs="Times New Roman"/>
          <w:sz w:val="28"/>
          <w:szCs w:val="28"/>
          <w:lang w:eastAsia="ru-RU"/>
        </w:rPr>
        <w:t xml:space="preserve"> ред. И. А. Стернина. </w:t>
      </w:r>
      <w:proofErr w:type="spellStart"/>
      <w:r>
        <w:rPr>
          <w:rFonts w:ascii="Times New Roman" w:eastAsia="font562" w:hAnsi="Times New Roman" w:cs="Times New Roman"/>
          <w:sz w:val="28"/>
          <w:szCs w:val="28"/>
          <w:lang w:eastAsia="ru-RU"/>
        </w:rPr>
        <w:t>Воронежкии</w:t>
      </w:r>
      <w:proofErr w:type="spellEnd"/>
      <w:r>
        <w:rPr>
          <w:rFonts w:ascii="Times New Roman" w:eastAsia="font562" w:hAnsi="Times New Roman" w:cs="Times New Roman"/>
          <w:sz w:val="28"/>
          <w:szCs w:val="28"/>
          <w:lang w:eastAsia="ru-RU"/>
        </w:rPr>
        <w:t xml:space="preserve">̆ </w:t>
      </w:r>
      <w:proofErr w:type="spellStart"/>
      <w:r>
        <w:rPr>
          <w:rFonts w:ascii="Times New Roman" w:eastAsia="font562" w:hAnsi="Times New Roman" w:cs="Times New Roman"/>
          <w:sz w:val="28"/>
          <w:szCs w:val="28"/>
          <w:lang w:eastAsia="ru-RU"/>
        </w:rPr>
        <w:t>госудаственныи</w:t>
      </w:r>
      <w:proofErr w:type="spellEnd"/>
      <w:r>
        <w:rPr>
          <w:rFonts w:ascii="Times New Roman" w:eastAsia="font562" w:hAnsi="Times New Roman" w:cs="Times New Roman"/>
          <w:sz w:val="28"/>
          <w:szCs w:val="28"/>
          <w:lang w:eastAsia="ru-RU"/>
        </w:rPr>
        <w:t xml:space="preserve">̆ </w:t>
      </w:r>
      <w:proofErr w:type="spellStart"/>
      <w:r>
        <w:rPr>
          <w:rFonts w:ascii="Times New Roman" w:eastAsia="font562" w:hAnsi="Times New Roman" w:cs="Times New Roman"/>
          <w:sz w:val="28"/>
          <w:szCs w:val="28"/>
          <w:lang w:eastAsia="ru-RU"/>
        </w:rPr>
        <w:t>уневерситет</w:t>
      </w:r>
      <w:proofErr w:type="spellEnd"/>
      <w:r w:rsidRPr="009B7FC5">
        <w:rPr>
          <w:rFonts w:ascii="Times New Roman" w:eastAsia="font562" w:hAnsi="Times New Roman" w:cs="Times New Roman"/>
          <w:sz w:val="28"/>
          <w:szCs w:val="28"/>
          <w:lang w:val="ru-RU" w:eastAsia="ru-RU"/>
        </w:rPr>
        <w:t>.</w:t>
      </w:r>
      <w:r>
        <w:rPr>
          <w:rFonts w:ascii="Times New Roman" w:eastAsia="font562" w:hAnsi="Times New Roman" w:cs="Times New Roman"/>
          <w:sz w:val="28"/>
          <w:szCs w:val="28"/>
          <w:lang w:eastAsia="ru-RU"/>
        </w:rPr>
        <w:t xml:space="preserve"> 2001. 58-65. </w:t>
      </w:r>
    </w:p>
    <w:p w14:paraId="3249E44B" w14:textId="77777777" w:rsidR="00BC44CF" w:rsidRDefault="00BC44CF" w:rsidP="00C62EFD">
      <w:pPr>
        <w:pStyle w:val="35"/>
        <w:numPr>
          <w:ilvl w:val="0"/>
          <w:numId w:val="43"/>
        </w:numPr>
        <w:ind w:left="714" w:hanging="357"/>
        <w:jc w:val="both"/>
      </w:pPr>
      <w:proofErr w:type="spellStart"/>
      <w:r>
        <w:rPr>
          <w:rFonts w:ascii="Times New Roman" w:eastAsia="font562" w:hAnsi="Times New Roman" w:cs="Times New Roman"/>
          <w:i/>
          <w:sz w:val="28"/>
          <w:szCs w:val="28"/>
          <w:lang w:eastAsia="ru-RU"/>
        </w:rPr>
        <w:t>Філософськии</w:t>
      </w:r>
      <w:proofErr w:type="spellEnd"/>
      <w:r>
        <w:rPr>
          <w:rFonts w:ascii="Times New Roman" w:eastAsia="font562" w:hAnsi="Times New Roman" w:cs="Times New Roman"/>
          <w:i/>
          <w:sz w:val="28"/>
          <w:szCs w:val="28"/>
          <w:lang w:eastAsia="ru-RU"/>
        </w:rPr>
        <w:t xml:space="preserve">̆ </w:t>
      </w:r>
      <w:proofErr w:type="spellStart"/>
      <w:r>
        <w:rPr>
          <w:rFonts w:ascii="Times New Roman" w:eastAsia="font562" w:hAnsi="Times New Roman" w:cs="Times New Roman"/>
          <w:i/>
          <w:sz w:val="28"/>
          <w:szCs w:val="28"/>
          <w:lang w:eastAsia="ru-RU"/>
        </w:rPr>
        <w:t>енциклопедичнии</w:t>
      </w:r>
      <w:proofErr w:type="spellEnd"/>
      <w:r>
        <w:rPr>
          <w:rFonts w:ascii="Times New Roman" w:eastAsia="font562" w:hAnsi="Times New Roman" w:cs="Times New Roman"/>
          <w:i/>
          <w:sz w:val="28"/>
          <w:szCs w:val="28"/>
          <w:lang w:eastAsia="ru-RU"/>
        </w:rPr>
        <w:t>̆ словник</w:t>
      </w:r>
      <w:r>
        <w:rPr>
          <w:rFonts w:ascii="Times New Roman" w:eastAsia="font562" w:hAnsi="Times New Roman" w:cs="Times New Roman"/>
          <w:sz w:val="28"/>
          <w:szCs w:val="28"/>
          <w:lang w:eastAsia="ru-RU"/>
        </w:rPr>
        <w:t xml:space="preserve">. Ред. </w:t>
      </w:r>
      <w:proofErr w:type="spellStart"/>
      <w:r>
        <w:rPr>
          <w:rFonts w:ascii="Times New Roman" w:eastAsia="font562" w:hAnsi="Times New Roman" w:cs="Times New Roman"/>
          <w:sz w:val="28"/>
          <w:szCs w:val="28"/>
          <w:lang w:eastAsia="ru-RU"/>
        </w:rPr>
        <w:t>кол</w:t>
      </w:r>
      <w:proofErr w:type="spellEnd"/>
      <w:r>
        <w:rPr>
          <w:rFonts w:ascii="Times New Roman" w:eastAsia="font562" w:hAnsi="Times New Roman" w:cs="Times New Roman"/>
          <w:sz w:val="28"/>
          <w:szCs w:val="28"/>
          <w:lang w:eastAsia="ru-RU"/>
        </w:rPr>
        <w:t xml:space="preserve">.: В. Шинкарук та ін. – К.: Абрис. 2002. </w:t>
      </w:r>
    </w:p>
    <w:p w14:paraId="57C7EF5B" w14:textId="77777777" w:rsidR="00BC44CF" w:rsidRDefault="00BC44CF" w:rsidP="00BC44CF">
      <w:pPr>
        <w:jc w:val="both"/>
      </w:pPr>
    </w:p>
    <w:p w14:paraId="2C36554B" w14:textId="77777777" w:rsidR="001E2784" w:rsidRDefault="001E2784" w:rsidP="00E57994">
      <w:pPr>
        <w:jc w:val="both"/>
        <w:rPr>
          <w:spacing w:val="-8"/>
          <w:sz w:val="28"/>
          <w:szCs w:val="20"/>
          <w:lang w:val="uk-UA"/>
        </w:rPr>
      </w:pPr>
    </w:p>
    <w:p w14:paraId="3B72F2EA" w14:textId="77777777" w:rsidR="001E2784" w:rsidRDefault="001E2784" w:rsidP="00E57994">
      <w:pPr>
        <w:jc w:val="both"/>
        <w:rPr>
          <w:spacing w:val="-8"/>
          <w:sz w:val="28"/>
          <w:szCs w:val="20"/>
          <w:lang w:val="uk-UA"/>
        </w:rPr>
      </w:pPr>
    </w:p>
    <w:p w14:paraId="43DDDE96" w14:textId="77777777" w:rsidR="001E2784" w:rsidRDefault="001E2784" w:rsidP="00E57994">
      <w:pPr>
        <w:jc w:val="both"/>
        <w:rPr>
          <w:spacing w:val="-8"/>
          <w:sz w:val="28"/>
          <w:szCs w:val="20"/>
          <w:lang w:val="uk-UA"/>
        </w:rPr>
      </w:pPr>
    </w:p>
    <w:p w14:paraId="62A27627" w14:textId="77777777" w:rsidR="00894440" w:rsidRDefault="00894440" w:rsidP="005A021B">
      <w:pPr>
        <w:jc w:val="both"/>
        <w:rPr>
          <w:sz w:val="28"/>
          <w:szCs w:val="28"/>
          <w:lang w:val="uk-UA"/>
        </w:rPr>
      </w:pPr>
    </w:p>
    <w:p w14:paraId="248E9E4A" w14:textId="77777777" w:rsidR="00894440" w:rsidRDefault="00894440" w:rsidP="005A021B">
      <w:pPr>
        <w:jc w:val="both"/>
        <w:rPr>
          <w:sz w:val="28"/>
          <w:szCs w:val="28"/>
          <w:lang w:val="uk-UA"/>
        </w:rPr>
      </w:pPr>
    </w:p>
    <w:p w14:paraId="6034D339" w14:textId="77777777" w:rsidR="00894440" w:rsidRDefault="00894440" w:rsidP="005A021B">
      <w:pPr>
        <w:jc w:val="both"/>
        <w:rPr>
          <w:sz w:val="28"/>
          <w:szCs w:val="28"/>
          <w:lang w:val="uk-UA"/>
        </w:rPr>
      </w:pPr>
    </w:p>
    <w:p w14:paraId="185864FF" w14:textId="77777777" w:rsidR="00894440" w:rsidRDefault="00894440" w:rsidP="005A021B">
      <w:pPr>
        <w:jc w:val="both"/>
        <w:rPr>
          <w:sz w:val="28"/>
          <w:szCs w:val="28"/>
          <w:lang w:val="uk-UA"/>
        </w:rPr>
      </w:pPr>
    </w:p>
    <w:p w14:paraId="066431C3" w14:textId="77777777" w:rsidR="00894440" w:rsidRDefault="00894440" w:rsidP="005A021B">
      <w:pPr>
        <w:jc w:val="both"/>
        <w:rPr>
          <w:sz w:val="28"/>
          <w:szCs w:val="28"/>
          <w:lang w:val="uk-UA"/>
        </w:rPr>
      </w:pPr>
    </w:p>
    <w:p w14:paraId="3FCB57BC" w14:textId="77777777" w:rsidR="00894440" w:rsidRDefault="00894440" w:rsidP="005A021B">
      <w:pPr>
        <w:jc w:val="both"/>
        <w:rPr>
          <w:sz w:val="28"/>
          <w:szCs w:val="28"/>
          <w:lang w:val="uk-UA"/>
        </w:rPr>
      </w:pPr>
    </w:p>
    <w:p w14:paraId="2D389EFA" w14:textId="77777777" w:rsidR="00894440" w:rsidRDefault="00894440" w:rsidP="005A021B">
      <w:pPr>
        <w:jc w:val="both"/>
        <w:rPr>
          <w:sz w:val="28"/>
          <w:szCs w:val="28"/>
          <w:lang w:val="uk-UA"/>
        </w:rPr>
      </w:pPr>
    </w:p>
    <w:p w14:paraId="221CDD73" w14:textId="77777777" w:rsidR="00894440" w:rsidRDefault="00894440" w:rsidP="005A021B">
      <w:pPr>
        <w:jc w:val="both"/>
        <w:rPr>
          <w:sz w:val="28"/>
          <w:szCs w:val="28"/>
          <w:lang w:val="uk-UA"/>
        </w:rPr>
      </w:pPr>
    </w:p>
    <w:p w14:paraId="6678AB47" w14:textId="77777777" w:rsidR="00894440" w:rsidRDefault="00894440" w:rsidP="005A021B">
      <w:pPr>
        <w:jc w:val="both"/>
        <w:rPr>
          <w:sz w:val="28"/>
          <w:szCs w:val="28"/>
          <w:lang w:val="uk-UA"/>
        </w:rPr>
      </w:pPr>
    </w:p>
    <w:p w14:paraId="100D7AF5" w14:textId="77777777" w:rsidR="00894440" w:rsidRDefault="00894440" w:rsidP="005A021B">
      <w:pPr>
        <w:jc w:val="both"/>
        <w:rPr>
          <w:sz w:val="28"/>
          <w:szCs w:val="28"/>
          <w:lang w:val="uk-UA"/>
        </w:rPr>
      </w:pPr>
    </w:p>
    <w:p w14:paraId="65AF09C4" w14:textId="77777777" w:rsidR="00894440" w:rsidRDefault="00894440" w:rsidP="005A021B">
      <w:pPr>
        <w:jc w:val="both"/>
        <w:rPr>
          <w:sz w:val="28"/>
          <w:szCs w:val="28"/>
          <w:lang w:val="uk-UA"/>
        </w:rPr>
      </w:pPr>
    </w:p>
    <w:p w14:paraId="09C805CE" w14:textId="77777777" w:rsidR="00894440" w:rsidRDefault="00894440" w:rsidP="005A021B">
      <w:pPr>
        <w:jc w:val="both"/>
        <w:rPr>
          <w:sz w:val="28"/>
          <w:szCs w:val="28"/>
          <w:lang w:val="uk-UA"/>
        </w:rPr>
      </w:pPr>
    </w:p>
    <w:p w14:paraId="03EEA16A" w14:textId="77777777" w:rsidR="00894440" w:rsidRDefault="00894440" w:rsidP="005A021B">
      <w:pPr>
        <w:jc w:val="both"/>
        <w:rPr>
          <w:sz w:val="28"/>
          <w:szCs w:val="28"/>
          <w:lang w:val="uk-UA"/>
        </w:rPr>
      </w:pPr>
    </w:p>
    <w:p w14:paraId="31B109B1" w14:textId="74B31215" w:rsidR="005A021B" w:rsidRDefault="005A021B" w:rsidP="005A021B">
      <w:pPr>
        <w:jc w:val="both"/>
        <w:rPr>
          <w:sz w:val="28"/>
          <w:szCs w:val="28"/>
          <w:lang w:val="uk-UA"/>
        </w:rPr>
      </w:pPr>
      <w:r w:rsidRPr="005A021B">
        <w:rPr>
          <w:sz w:val="28"/>
          <w:szCs w:val="28"/>
          <w:lang w:val="uk-UA"/>
        </w:rPr>
        <w:lastRenderedPageBreak/>
        <w:t>УДК 811.111’25:165.191</w:t>
      </w:r>
    </w:p>
    <w:p w14:paraId="14C9A0C6" w14:textId="5D04BB36" w:rsidR="00894440" w:rsidRPr="00894440" w:rsidRDefault="00894440" w:rsidP="005A021B">
      <w:pPr>
        <w:jc w:val="both"/>
        <w:rPr>
          <w:b/>
          <w:i/>
          <w:sz w:val="28"/>
          <w:szCs w:val="28"/>
          <w:lang w:val="uk-UA"/>
        </w:rPr>
      </w:pPr>
      <w:r>
        <w:rPr>
          <w:rFonts w:eastAsia="Times New Roman"/>
          <w:color w:val="000000"/>
          <w:sz w:val="28"/>
          <w:szCs w:val="28"/>
          <w:lang w:val="en-US"/>
        </w:rPr>
        <w:t>DOI: 10.24144/2617-3921.2019.17.16</w:t>
      </w:r>
      <w:r w:rsidR="00954EC9">
        <w:rPr>
          <w:rFonts w:eastAsia="Times New Roman"/>
          <w:color w:val="000000"/>
          <w:sz w:val="28"/>
          <w:szCs w:val="28"/>
          <w:lang w:val="en-US"/>
        </w:rPr>
        <w:t>1</w:t>
      </w:r>
      <w:r>
        <w:rPr>
          <w:rFonts w:eastAsia="Times New Roman"/>
          <w:color w:val="000000"/>
          <w:sz w:val="28"/>
          <w:szCs w:val="28"/>
          <w:lang w:val="en-US"/>
        </w:rPr>
        <w:t>-</w:t>
      </w:r>
      <w:r w:rsidR="000109CA">
        <w:rPr>
          <w:rFonts w:eastAsia="Times New Roman"/>
          <w:color w:val="000000"/>
          <w:sz w:val="28"/>
          <w:szCs w:val="28"/>
          <w:lang w:val="en-US"/>
        </w:rPr>
        <w:t>1</w:t>
      </w:r>
      <w:r w:rsidR="00954EC9">
        <w:rPr>
          <w:rFonts w:eastAsia="Times New Roman"/>
          <w:color w:val="000000"/>
          <w:sz w:val="28"/>
          <w:szCs w:val="28"/>
          <w:lang w:val="en-US"/>
        </w:rPr>
        <w:t>70</w:t>
      </w:r>
    </w:p>
    <w:p w14:paraId="6FCDA609" w14:textId="77777777" w:rsidR="00E57D93" w:rsidRPr="00894440" w:rsidRDefault="00E57D93" w:rsidP="005A021B">
      <w:pPr>
        <w:ind w:firstLine="709"/>
        <w:jc w:val="right"/>
        <w:rPr>
          <w:b/>
          <w:i/>
          <w:sz w:val="28"/>
          <w:szCs w:val="28"/>
          <w:lang w:val="uk-UA"/>
        </w:rPr>
      </w:pPr>
    </w:p>
    <w:p w14:paraId="3F67A633" w14:textId="77777777" w:rsidR="005A021B" w:rsidRPr="005A021B" w:rsidRDefault="005A021B" w:rsidP="005A021B">
      <w:pPr>
        <w:ind w:firstLine="709"/>
        <w:jc w:val="right"/>
        <w:rPr>
          <w:b/>
          <w:i/>
          <w:sz w:val="28"/>
          <w:szCs w:val="28"/>
          <w:lang w:val="uk-UA"/>
        </w:rPr>
      </w:pPr>
      <w:r w:rsidRPr="00894440">
        <w:rPr>
          <w:b/>
          <w:i/>
          <w:sz w:val="28"/>
          <w:szCs w:val="28"/>
          <w:lang w:val="uk-UA"/>
        </w:rPr>
        <w:t>Мирослава С</w:t>
      </w:r>
      <w:r w:rsidRPr="005A021B">
        <w:rPr>
          <w:b/>
          <w:i/>
          <w:sz w:val="28"/>
          <w:szCs w:val="28"/>
          <w:lang w:val="uk-UA"/>
        </w:rPr>
        <w:t>ливка</w:t>
      </w:r>
    </w:p>
    <w:p w14:paraId="065FC0FB" w14:textId="77777777" w:rsidR="005A021B" w:rsidRPr="00894440" w:rsidRDefault="005A021B" w:rsidP="005A021B">
      <w:pPr>
        <w:ind w:firstLine="709"/>
        <w:jc w:val="right"/>
        <w:rPr>
          <w:i/>
          <w:sz w:val="28"/>
          <w:szCs w:val="28"/>
          <w:lang w:val="uk-UA"/>
        </w:rPr>
      </w:pPr>
      <w:bookmarkStart w:id="1" w:name="_Hlk14196214"/>
      <w:r w:rsidRPr="00894440">
        <w:rPr>
          <w:i/>
          <w:sz w:val="28"/>
          <w:szCs w:val="28"/>
          <w:lang w:val="uk-UA"/>
        </w:rPr>
        <w:t>кандидат філологічних наук,</w:t>
      </w:r>
      <w:r>
        <w:rPr>
          <w:i/>
          <w:sz w:val="28"/>
          <w:szCs w:val="28"/>
          <w:lang w:val="uk-UA"/>
        </w:rPr>
        <w:t xml:space="preserve"> </w:t>
      </w:r>
      <w:r w:rsidRPr="005A021B">
        <w:rPr>
          <w:i/>
          <w:sz w:val="28"/>
          <w:szCs w:val="28"/>
          <w:lang w:val="uk-UA"/>
        </w:rPr>
        <w:t>доцент,</w:t>
      </w:r>
    </w:p>
    <w:p w14:paraId="227B177B" w14:textId="77777777" w:rsidR="005A021B" w:rsidRPr="00894440" w:rsidRDefault="005A021B" w:rsidP="005A021B">
      <w:pPr>
        <w:ind w:firstLine="709"/>
        <w:jc w:val="right"/>
        <w:rPr>
          <w:i/>
          <w:sz w:val="28"/>
          <w:szCs w:val="28"/>
          <w:lang w:val="uk-UA"/>
        </w:rPr>
      </w:pPr>
      <w:r w:rsidRPr="00894440">
        <w:rPr>
          <w:i/>
          <w:sz w:val="28"/>
          <w:szCs w:val="28"/>
          <w:lang w:val="uk-UA"/>
        </w:rPr>
        <w:t xml:space="preserve"> доцент кафедри англійської філології</w:t>
      </w:r>
    </w:p>
    <w:p w14:paraId="6740894C" w14:textId="77777777" w:rsidR="005A021B" w:rsidRPr="005A021B" w:rsidRDefault="005A021B" w:rsidP="005A021B">
      <w:pPr>
        <w:ind w:firstLine="709"/>
        <w:jc w:val="right"/>
        <w:rPr>
          <w:b/>
          <w:i/>
          <w:sz w:val="28"/>
          <w:szCs w:val="28"/>
          <w:lang w:val="uk-UA"/>
        </w:rPr>
      </w:pPr>
      <w:r w:rsidRPr="005A021B">
        <w:rPr>
          <w:i/>
          <w:sz w:val="28"/>
          <w:szCs w:val="28"/>
          <w:lang w:val="uk-UA"/>
        </w:rPr>
        <w:t>ДВНЗ «Ужгородський національний університет»</w:t>
      </w:r>
      <w:bookmarkEnd w:id="1"/>
      <w:r w:rsidRPr="005A021B">
        <w:rPr>
          <w:i/>
          <w:sz w:val="28"/>
          <w:szCs w:val="28"/>
          <w:lang w:val="uk-UA"/>
        </w:rPr>
        <w:t>,</w:t>
      </w:r>
    </w:p>
    <w:p w14:paraId="31E00A9E" w14:textId="77777777" w:rsidR="005A021B" w:rsidRPr="005A021B" w:rsidRDefault="005A021B" w:rsidP="005A021B">
      <w:pPr>
        <w:ind w:firstLine="709"/>
        <w:jc w:val="right"/>
        <w:rPr>
          <w:i/>
          <w:sz w:val="28"/>
          <w:szCs w:val="28"/>
          <w:lang w:val="uk-UA"/>
        </w:rPr>
      </w:pPr>
      <w:proofErr w:type="spellStart"/>
      <w:r w:rsidRPr="005A021B">
        <w:rPr>
          <w:i/>
          <w:sz w:val="28"/>
          <w:szCs w:val="28"/>
          <w:lang w:val="en-US"/>
        </w:rPr>
        <w:t>orcid</w:t>
      </w:r>
      <w:proofErr w:type="spellEnd"/>
      <w:r w:rsidRPr="00894440">
        <w:rPr>
          <w:i/>
          <w:sz w:val="28"/>
          <w:szCs w:val="28"/>
          <w:lang w:val="uk-UA"/>
        </w:rPr>
        <w:t>.</w:t>
      </w:r>
      <w:r w:rsidRPr="005A021B">
        <w:rPr>
          <w:i/>
          <w:sz w:val="28"/>
          <w:szCs w:val="28"/>
          <w:lang w:val="en-US"/>
        </w:rPr>
        <w:t>org</w:t>
      </w:r>
      <w:r w:rsidRPr="00894440">
        <w:rPr>
          <w:i/>
          <w:sz w:val="28"/>
          <w:szCs w:val="28"/>
          <w:lang w:val="uk-UA"/>
        </w:rPr>
        <w:t>/0000-0002-8673-7147</w:t>
      </w:r>
      <w:r w:rsidRPr="005A021B">
        <w:rPr>
          <w:i/>
          <w:sz w:val="28"/>
          <w:szCs w:val="28"/>
          <w:lang w:val="uk-UA"/>
        </w:rPr>
        <w:t xml:space="preserve">, </w:t>
      </w:r>
    </w:p>
    <w:p w14:paraId="7B041959" w14:textId="77777777" w:rsidR="005A021B" w:rsidRPr="005A021B" w:rsidRDefault="005A021B" w:rsidP="005A021B">
      <w:pPr>
        <w:ind w:firstLine="709"/>
        <w:jc w:val="right"/>
        <w:rPr>
          <w:i/>
          <w:sz w:val="28"/>
          <w:szCs w:val="28"/>
          <w:u w:val="single"/>
          <w:lang w:val="uk-UA"/>
        </w:rPr>
      </w:pPr>
      <w:r w:rsidRPr="005A021B">
        <w:rPr>
          <w:i/>
          <w:sz w:val="28"/>
          <w:szCs w:val="28"/>
          <w:lang w:val="uk-UA"/>
        </w:rPr>
        <w:t>м.</w:t>
      </w:r>
      <w:proofErr w:type="spellStart"/>
      <w:r w:rsidRPr="005A021B">
        <w:rPr>
          <w:i/>
          <w:sz w:val="28"/>
          <w:szCs w:val="28"/>
        </w:rPr>
        <w:t>Ужгор</w:t>
      </w:r>
      <w:proofErr w:type="spellEnd"/>
      <w:r w:rsidRPr="005A021B">
        <w:rPr>
          <w:i/>
          <w:sz w:val="28"/>
          <w:szCs w:val="28"/>
          <w:lang w:val="uk-UA"/>
        </w:rPr>
        <w:t>д,</w:t>
      </w:r>
      <w:r w:rsidRPr="005A021B">
        <w:rPr>
          <w:i/>
          <w:sz w:val="28"/>
          <w:szCs w:val="28"/>
        </w:rPr>
        <w:t xml:space="preserve"> </w:t>
      </w:r>
      <w:proofErr w:type="spellStart"/>
      <w:r w:rsidRPr="005A021B">
        <w:rPr>
          <w:i/>
          <w:sz w:val="28"/>
          <w:szCs w:val="28"/>
        </w:rPr>
        <w:t>Україна</w:t>
      </w:r>
      <w:proofErr w:type="spellEnd"/>
      <w:r w:rsidRPr="005A021B">
        <w:rPr>
          <w:i/>
          <w:sz w:val="28"/>
          <w:szCs w:val="28"/>
          <w:lang w:val="uk-UA"/>
        </w:rPr>
        <w:t xml:space="preserve">, +38 (050)2167442, </w:t>
      </w:r>
      <w:proofErr w:type="spellStart"/>
      <w:r w:rsidRPr="005A021B">
        <w:rPr>
          <w:i/>
          <w:sz w:val="28"/>
          <w:szCs w:val="28"/>
          <w:lang w:val="en-US"/>
        </w:rPr>
        <w:t>myroslava</w:t>
      </w:r>
      <w:proofErr w:type="spellEnd"/>
      <w:r w:rsidRPr="005A021B">
        <w:rPr>
          <w:i/>
          <w:sz w:val="28"/>
          <w:szCs w:val="28"/>
        </w:rPr>
        <w:t>.</w:t>
      </w:r>
      <w:proofErr w:type="spellStart"/>
      <w:r w:rsidRPr="005A021B">
        <w:rPr>
          <w:i/>
          <w:sz w:val="28"/>
          <w:szCs w:val="28"/>
          <w:lang w:val="en-US"/>
        </w:rPr>
        <w:t>slyvka</w:t>
      </w:r>
      <w:proofErr w:type="spellEnd"/>
      <w:r w:rsidRPr="005A021B">
        <w:rPr>
          <w:i/>
          <w:sz w:val="28"/>
          <w:szCs w:val="28"/>
        </w:rPr>
        <w:t>@</w:t>
      </w:r>
      <w:proofErr w:type="spellStart"/>
      <w:r w:rsidRPr="005A021B">
        <w:rPr>
          <w:i/>
          <w:sz w:val="28"/>
          <w:szCs w:val="28"/>
          <w:lang w:val="en-US"/>
        </w:rPr>
        <w:t>uzhnu</w:t>
      </w:r>
      <w:proofErr w:type="spellEnd"/>
      <w:r w:rsidRPr="005A021B">
        <w:rPr>
          <w:i/>
          <w:sz w:val="28"/>
          <w:szCs w:val="28"/>
        </w:rPr>
        <w:t>.</w:t>
      </w:r>
      <w:proofErr w:type="spellStart"/>
      <w:r w:rsidRPr="005A021B">
        <w:rPr>
          <w:i/>
          <w:sz w:val="28"/>
          <w:szCs w:val="28"/>
          <w:lang w:val="en-US"/>
        </w:rPr>
        <w:t>edu</w:t>
      </w:r>
      <w:proofErr w:type="spellEnd"/>
      <w:r w:rsidRPr="005A021B">
        <w:rPr>
          <w:i/>
          <w:sz w:val="28"/>
          <w:szCs w:val="28"/>
        </w:rPr>
        <w:t>.</w:t>
      </w:r>
      <w:proofErr w:type="spellStart"/>
      <w:r w:rsidRPr="005A021B">
        <w:rPr>
          <w:i/>
          <w:sz w:val="28"/>
          <w:szCs w:val="28"/>
          <w:lang w:val="en-US"/>
        </w:rPr>
        <w:t>ua</w:t>
      </w:r>
      <w:proofErr w:type="spellEnd"/>
    </w:p>
    <w:p w14:paraId="674D763F" w14:textId="77777777" w:rsidR="005A021B" w:rsidRPr="005A021B" w:rsidRDefault="005A021B" w:rsidP="005A021B">
      <w:pPr>
        <w:ind w:firstLine="709"/>
        <w:jc w:val="right"/>
        <w:rPr>
          <w:b/>
          <w:i/>
          <w:sz w:val="28"/>
          <w:szCs w:val="28"/>
          <w:lang w:val="uk-UA"/>
        </w:rPr>
      </w:pPr>
      <w:r w:rsidRPr="005A021B">
        <w:rPr>
          <w:b/>
          <w:i/>
          <w:sz w:val="28"/>
          <w:szCs w:val="28"/>
          <w:lang w:val="uk-UA"/>
        </w:rPr>
        <w:t>Наталія Сливка</w:t>
      </w:r>
    </w:p>
    <w:p w14:paraId="21BE461A" w14:textId="77777777" w:rsidR="005A021B" w:rsidRPr="005A021B" w:rsidRDefault="005A021B" w:rsidP="005A021B">
      <w:pPr>
        <w:ind w:firstLine="709"/>
        <w:jc w:val="right"/>
        <w:rPr>
          <w:i/>
          <w:sz w:val="28"/>
          <w:szCs w:val="28"/>
          <w:lang w:val="uk-UA"/>
        </w:rPr>
      </w:pPr>
      <w:proofErr w:type="spellStart"/>
      <w:r w:rsidRPr="005A021B">
        <w:rPr>
          <w:i/>
          <w:sz w:val="28"/>
          <w:szCs w:val="28"/>
          <w:lang w:val="uk-UA"/>
        </w:rPr>
        <w:t>ст.викладач</w:t>
      </w:r>
      <w:proofErr w:type="spellEnd"/>
      <w:r w:rsidRPr="005A021B">
        <w:rPr>
          <w:i/>
          <w:sz w:val="28"/>
          <w:szCs w:val="28"/>
          <w:lang w:val="uk-UA"/>
        </w:rPr>
        <w:t xml:space="preserve"> кафедри іноземних мов </w:t>
      </w:r>
    </w:p>
    <w:p w14:paraId="1B94068D" w14:textId="77777777" w:rsidR="005A021B" w:rsidRPr="005A021B" w:rsidRDefault="005A021B" w:rsidP="005A021B">
      <w:pPr>
        <w:ind w:firstLine="709"/>
        <w:jc w:val="right"/>
        <w:rPr>
          <w:i/>
          <w:sz w:val="28"/>
          <w:szCs w:val="28"/>
          <w:lang w:val="uk-UA"/>
        </w:rPr>
      </w:pPr>
      <w:r w:rsidRPr="005A021B">
        <w:rPr>
          <w:i/>
          <w:sz w:val="28"/>
          <w:szCs w:val="28"/>
          <w:lang w:val="uk-UA"/>
        </w:rPr>
        <w:t>факультету іноземної філології ДВНЗ «УжНУ»</w:t>
      </w:r>
    </w:p>
    <w:p w14:paraId="18CBFE0E" w14:textId="77777777" w:rsidR="005A021B" w:rsidRPr="005A021B" w:rsidRDefault="005A021B" w:rsidP="005A021B">
      <w:pPr>
        <w:ind w:firstLine="709"/>
        <w:jc w:val="right"/>
        <w:rPr>
          <w:i/>
          <w:sz w:val="28"/>
          <w:szCs w:val="28"/>
          <w:shd w:val="clear" w:color="auto" w:fill="FFFFFF"/>
        </w:rPr>
      </w:pPr>
      <w:r w:rsidRPr="005A021B">
        <w:rPr>
          <w:i/>
          <w:sz w:val="28"/>
          <w:szCs w:val="28"/>
          <w:shd w:val="clear" w:color="auto" w:fill="FFFFFF"/>
          <w:lang w:val="en-US"/>
        </w:rPr>
        <w:t>ORCID</w:t>
      </w:r>
      <w:r w:rsidRPr="005A021B">
        <w:rPr>
          <w:i/>
          <w:sz w:val="28"/>
          <w:szCs w:val="28"/>
          <w:shd w:val="clear" w:color="auto" w:fill="FFFFFF"/>
        </w:rPr>
        <w:t xml:space="preserve"> 0000-0001-7894-8553</w:t>
      </w:r>
    </w:p>
    <w:p w14:paraId="64DE26B7" w14:textId="77777777" w:rsidR="005A021B" w:rsidRPr="005A021B" w:rsidRDefault="005A021B" w:rsidP="005A021B">
      <w:pPr>
        <w:ind w:firstLine="709"/>
        <w:jc w:val="right"/>
        <w:rPr>
          <w:i/>
          <w:color w:val="494A4C"/>
          <w:sz w:val="28"/>
          <w:szCs w:val="28"/>
          <w:shd w:val="clear" w:color="auto" w:fill="FFFFFF"/>
        </w:rPr>
      </w:pPr>
      <w:r w:rsidRPr="005A021B">
        <w:rPr>
          <w:i/>
          <w:sz w:val="28"/>
          <w:szCs w:val="28"/>
          <w:shd w:val="clear" w:color="auto" w:fill="FFFFFF"/>
          <w:lang w:val="uk-UA"/>
        </w:rPr>
        <w:t xml:space="preserve">Ужгород, Україна, </w:t>
      </w:r>
      <w:hyperlink r:id="rId94" w:history="1">
        <w:r w:rsidRPr="005A021B">
          <w:rPr>
            <w:rStyle w:val="a5"/>
            <w:i/>
            <w:color w:val="auto"/>
            <w:sz w:val="28"/>
            <w:szCs w:val="28"/>
            <w:u w:val="none"/>
            <w:shd w:val="clear" w:color="auto" w:fill="FFFFFF"/>
            <w:lang w:val="en-US"/>
          </w:rPr>
          <w:t>nataliia</w:t>
        </w:r>
        <w:r w:rsidRPr="005A021B">
          <w:rPr>
            <w:rStyle w:val="a5"/>
            <w:i/>
            <w:color w:val="auto"/>
            <w:sz w:val="28"/>
            <w:szCs w:val="28"/>
            <w:u w:val="none"/>
            <w:shd w:val="clear" w:color="auto" w:fill="FFFFFF"/>
          </w:rPr>
          <w:t>.</w:t>
        </w:r>
        <w:r w:rsidRPr="005A021B">
          <w:rPr>
            <w:rStyle w:val="a5"/>
            <w:i/>
            <w:color w:val="auto"/>
            <w:sz w:val="28"/>
            <w:szCs w:val="28"/>
            <w:u w:val="none"/>
            <w:shd w:val="clear" w:color="auto" w:fill="FFFFFF"/>
            <w:lang w:val="en-US"/>
          </w:rPr>
          <w:t>slyvka</w:t>
        </w:r>
        <w:r w:rsidRPr="005A021B">
          <w:rPr>
            <w:rStyle w:val="a5"/>
            <w:i/>
            <w:color w:val="auto"/>
            <w:sz w:val="28"/>
            <w:szCs w:val="28"/>
            <w:u w:val="none"/>
            <w:shd w:val="clear" w:color="auto" w:fill="FFFFFF"/>
          </w:rPr>
          <w:t>@</w:t>
        </w:r>
        <w:r w:rsidRPr="005A021B">
          <w:rPr>
            <w:rStyle w:val="a5"/>
            <w:i/>
            <w:color w:val="auto"/>
            <w:sz w:val="28"/>
            <w:szCs w:val="28"/>
            <w:u w:val="none"/>
            <w:shd w:val="clear" w:color="auto" w:fill="FFFFFF"/>
            <w:lang w:val="en-US"/>
          </w:rPr>
          <w:t>uzhnu</w:t>
        </w:r>
        <w:r w:rsidRPr="005A021B">
          <w:rPr>
            <w:rStyle w:val="a5"/>
            <w:i/>
            <w:color w:val="auto"/>
            <w:sz w:val="28"/>
            <w:szCs w:val="28"/>
            <w:u w:val="none"/>
            <w:shd w:val="clear" w:color="auto" w:fill="FFFFFF"/>
          </w:rPr>
          <w:t>.</w:t>
        </w:r>
        <w:r w:rsidRPr="005A021B">
          <w:rPr>
            <w:rStyle w:val="a5"/>
            <w:i/>
            <w:color w:val="auto"/>
            <w:sz w:val="28"/>
            <w:szCs w:val="28"/>
            <w:u w:val="none"/>
            <w:shd w:val="clear" w:color="auto" w:fill="FFFFFF"/>
            <w:lang w:val="en-US"/>
          </w:rPr>
          <w:t>edu</w:t>
        </w:r>
        <w:r w:rsidRPr="005A021B">
          <w:rPr>
            <w:rStyle w:val="a5"/>
            <w:i/>
            <w:color w:val="auto"/>
            <w:sz w:val="28"/>
            <w:szCs w:val="28"/>
            <w:u w:val="none"/>
            <w:shd w:val="clear" w:color="auto" w:fill="FFFFFF"/>
          </w:rPr>
          <w:t>.</w:t>
        </w:r>
        <w:proofErr w:type="spellStart"/>
        <w:r w:rsidRPr="005A021B">
          <w:rPr>
            <w:rStyle w:val="a5"/>
            <w:i/>
            <w:color w:val="auto"/>
            <w:sz w:val="28"/>
            <w:szCs w:val="28"/>
            <w:u w:val="none"/>
            <w:shd w:val="clear" w:color="auto" w:fill="FFFFFF"/>
            <w:lang w:val="en-US"/>
          </w:rPr>
          <w:t>ua</w:t>
        </w:r>
        <w:proofErr w:type="spellEnd"/>
      </w:hyperlink>
    </w:p>
    <w:p w14:paraId="39802D32" w14:textId="77777777" w:rsidR="005A021B" w:rsidRPr="005A021B" w:rsidRDefault="005A021B" w:rsidP="005A021B">
      <w:pPr>
        <w:ind w:firstLine="709"/>
        <w:jc w:val="both"/>
        <w:rPr>
          <w:rFonts w:eastAsia="Times New Roman"/>
          <w:b/>
          <w:sz w:val="28"/>
          <w:szCs w:val="28"/>
        </w:rPr>
      </w:pPr>
    </w:p>
    <w:p w14:paraId="0552B487" w14:textId="77777777" w:rsidR="00FC2F5E" w:rsidRDefault="005A021B" w:rsidP="005A021B">
      <w:pPr>
        <w:jc w:val="center"/>
        <w:rPr>
          <w:rFonts w:eastAsia="Times New Roman"/>
          <w:b/>
          <w:sz w:val="28"/>
          <w:szCs w:val="28"/>
          <w:lang w:val="en-US"/>
        </w:rPr>
      </w:pPr>
      <w:r w:rsidRPr="005A021B">
        <w:rPr>
          <w:rFonts w:eastAsia="Times New Roman"/>
          <w:b/>
          <w:sz w:val="28"/>
          <w:szCs w:val="28"/>
          <w:lang w:val="en-US"/>
        </w:rPr>
        <w:t xml:space="preserve">Reproduction of stylistic features and functions </w:t>
      </w:r>
    </w:p>
    <w:p w14:paraId="50E45EF5" w14:textId="77777777" w:rsidR="005A021B" w:rsidRPr="005A021B" w:rsidRDefault="005A021B" w:rsidP="005A021B">
      <w:pPr>
        <w:jc w:val="center"/>
        <w:rPr>
          <w:rFonts w:eastAsia="Times New Roman"/>
          <w:b/>
          <w:sz w:val="28"/>
          <w:szCs w:val="28"/>
          <w:lang w:val="en-US"/>
        </w:rPr>
      </w:pPr>
      <w:r w:rsidRPr="005A021B">
        <w:rPr>
          <w:rFonts w:eastAsia="Times New Roman"/>
          <w:b/>
          <w:sz w:val="28"/>
          <w:szCs w:val="28"/>
          <w:lang w:val="en-US"/>
        </w:rPr>
        <w:t>of original metaphors in translation</w:t>
      </w:r>
    </w:p>
    <w:p w14:paraId="641BB485" w14:textId="77777777" w:rsidR="005A021B" w:rsidRPr="005A021B" w:rsidRDefault="005A021B" w:rsidP="005A021B">
      <w:pPr>
        <w:ind w:firstLine="709"/>
        <w:jc w:val="both"/>
        <w:rPr>
          <w:bCs/>
          <w:i/>
          <w:sz w:val="28"/>
          <w:szCs w:val="28"/>
          <w:lang w:val="en-US"/>
        </w:rPr>
      </w:pPr>
    </w:p>
    <w:p w14:paraId="15E93227" w14:textId="77777777" w:rsidR="005A021B" w:rsidRPr="005A021B" w:rsidRDefault="005A021B" w:rsidP="005A021B">
      <w:pPr>
        <w:ind w:firstLine="709"/>
        <w:jc w:val="both"/>
        <w:rPr>
          <w:bCs/>
          <w:i/>
          <w:sz w:val="28"/>
          <w:szCs w:val="28"/>
          <w:lang w:val="uk-UA"/>
        </w:rPr>
      </w:pPr>
      <w:r w:rsidRPr="005A021B">
        <w:rPr>
          <w:i/>
          <w:sz w:val="28"/>
          <w:szCs w:val="28"/>
          <w:lang w:val="uk-UA"/>
        </w:rPr>
        <w:t>Анотація.</w:t>
      </w:r>
      <w:r w:rsidRPr="005A021B">
        <w:rPr>
          <w:bCs/>
          <w:i/>
          <w:sz w:val="28"/>
          <w:szCs w:val="28"/>
          <w:lang w:val="uk-UA"/>
        </w:rPr>
        <w:t xml:space="preserve"> Дана стаття присвячена вивченню перекладу метафор, беручи до уваги різні класифікації та погляди провідних науковців </w:t>
      </w:r>
      <w:proofErr w:type="spellStart"/>
      <w:r w:rsidRPr="005A021B">
        <w:rPr>
          <w:bCs/>
          <w:i/>
          <w:sz w:val="28"/>
          <w:szCs w:val="28"/>
          <w:lang w:val="uk-UA"/>
        </w:rPr>
        <w:t>перекладознавців</w:t>
      </w:r>
      <w:proofErr w:type="spellEnd"/>
      <w:r w:rsidRPr="005A021B">
        <w:rPr>
          <w:bCs/>
          <w:i/>
          <w:sz w:val="28"/>
          <w:szCs w:val="28"/>
          <w:lang w:val="uk-UA"/>
        </w:rPr>
        <w:t xml:space="preserve"> на способи їх перекладу на різні мови. Метою роботи є порівняння та вивчення метафори в перекладі, беручи до уваги природність звучання, психологічне та культурне навантаження. Об’єктом вивчення є твори Стівена Кінга «Безсоння» та «Сяйво» та їх переклади, виконані </w:t>
      </w:r>
      <w:r w:rsidR="003D7EEA">
        <w:rPr>
          <w:bCs/>
          <w:i/>
          <w:sz w:val="28"/>
          <w:szCs w:val="28"/>
          <w:lang w:val="uk-UA"/>
        </w:rPr>
        <w:t xml:space="preserve">               </w:t>
      </w:r>
      <w:r w:rsidRPr="005A021B">
        <w:rPr>
          <w:bCs/>
          <w:i/>
          <w:sz w:val="28"/>
          <w:szCs w:val="28"/>
          <w:lang w:val="uk-UA"/>
        </w:rPr>
        <w:t>І. Андрусяком і К. Борисенко. В роботі окреслено стилістичні функції метафор та способи їх перекладу.</w:t>
      </w:r>
      <w:r w:rsidRPr="005A021B">
        <w:rPr>
          <w:bCs/>
          <w:i/>
          <w:sz w:val="28"/>
          <w:szCs w:val="28"/>
        </w:rPr>
        <w:t xml:space="preserve"> </w:t>
      </w:r>
      <w:r w:rsidRPr="005A021B">
        <w:rPr>
          <w:bCs/>
          <w:i/>
          <w:sz w:val="28"/>
          <w:szCs w:val="28"/>
          <w:lang w:val="uk-UA"/>
        </w:rPr>
        <w:t>В результаті проведеного аналізу встановлено, що більшість типів і функцій метафор була збережена перекладачами.</w:t>
      </w:r>
      <w:r w:rsidRPr="005A021B">
        <w:rPr>
          <w:bCs/>
          <w:sz w:val="28"/>
          <w:szCs w:val="28"/>
          <w:lang w:val="uk-UA"/>
        </w:rPr>
        <w:t xml:space="preserve"> </w:t>
      </w:r>
      <w:r w:rsidRPr="005A021B">
        <w:rPr>
          <w:bCs/>
          <w:i/>
          <w:sz w:val="28"/>
          <w:szCs w:val="28"/>
          <w:lang w:val="uk-UA"/>
        </w:rPr>
        <w:t xml:space="preserve"> Метафоричність творів Стівена Кінга вражає, саме тому переклад його оригінальних метафор представляє неабиякі труднощі для перекладача, як культурні так і лінгвістичні. Усі оригінальні метафори були перекладені відповідно до теоретичних засад висвітлених в роботі.</w:t>
      </w:r>
    </w:p>
    <w:p w14:paraId="2E35C1DC" w14:textId="77777777" w:rsidR="005A021B" w:rsidRPr="005A021B" w:rsidRDefault="005A021B" w:rsidP="005A021B">
      <w:pPr>
        <w:ind w:firstLine="709"/>
        <w:jc w:val="both"/>
        <w:rPr>
          <w:bCs/>
          <w:i/>
          <w:sz w:val="28"/>
          <w:szCs w:val="28"/>
          <w:lang w:val="uk-UA"/>
        </w:rPr>
      </w:pPr>
      <w:r w:rsidRPr="005A021B">
        <w:rPr>
          <w:i/>
          <w:sz w:val="28"/>
          <w:szCs w:val="28"/>
          <w:lang w:val="uk-UA"/>
        </w:rPr>
        <w:t>Ключові слова:</w:t>
      </w:r>
      <w:r w:rsidRPr="005A021B">
        <w:rPr>
          <w:bCs/>
          <w:i/>
          <w:sz w:val="28"/>
          <w:szCs w:val="28"/>
          <w:lang w:val="uk-UA"/>
        </w:rPr>
        <w:t xml:space="preserve"> переклад, метафора, перекладознавство, еквівалентність, оригінальні метафори.</w:t>
      </w:r>
    </w:p>
    <w:p w14:paraId="5F5AD788" w14:textId="77777777" w:rsidR="005A021B" w:rsidRPr="00B507B7" w:rsidRDefault="005A021B" w:rsidP="005A021B">
      <w:pPr>
        <w:ind w:firstLine="709"/>
        <w:jc w:val="both"/>
        <w:rPr>
          <w:i/>
          <w:sz w:val="28"/>
          <w:szCs w:val="28"/>
          <w:lang w:val="en-US"/>
        </w:rPr>
      </w:pPr>
      <w:r w:rsidRPr="005A021B">
        <w:rPr>
          <w:i/>
          <w:sz w:val="28"/>
          <w:szCs w:val="28"/>
          <w:lang w:val="en-US"/>
        </w:rPr>
        <w:t>Abstract.</w:t>
      </w:r>
      <w:r>
        <w:rPr>
          <w:i/>
          <w:sz w:val="28"/>
          <w:szCs w:val="28"/>
          <w:lang w:val="uk-UA"/>
        </w:rPr>
        <w:t xml:space="preserve"> </w:t>
      </w:r>
      <w:r w:rsidRPr="005A021B">
        <w:rPr>
          <w:rFonts w:eastAsia="Times New Roman"/>
          <w:i/>
          <w:sz w:val="28"/>
          <w:szCs w:val="28"/>
          <w:lang w:val="en-US" w:bidi="en-US"/>
        </w:rPr>
        <w:t xml:space="preserve">The article deals with the analysis of metaphor </w:t>
      </w:r>
      <w:r w:rsidRPr="005A021B">
        <w:rPr>
          <w:rFonts w:eastAsia="Times New Roman"/>
          <w:i/>
          <w:sz w:val="28"/>
          <w:szCs w:val="28"/>
          <w:lang w:val="en-US"/>
        </w:rPr>
        <w:t>translation, taking into account different ways of their classifications and views of leading translation studies scholars on their rendering into different languages.</w:t>
      </w:r>
      <w:r w:rsidRPr="005A021B">
        <w:rPr>
          <w:i/>
          <w:sz w:val="28"/>
          <w:szCs w:val="28"/>
          <w:lang w:val="en-US"/>
        </w:rPr>
        <w:t xml:space="preserve"> This paper also examines stylistic value of metaphors in the literary text and concludes that </w:t>
      </w:r>
      <w:r w:rsidRPr="005A021B">
        <w:rPr>
          <w:rFonts w:eastAsia="Times New Roman"/>
          <w:i/>
          <w:sz w:val="28"/>
          <w:szCs w:val="28"/>
          <w:lang w:val="en-US"/>
        </w:rPr>
        <w:t>stylistic equivalence is one of the most important issues in translation. The metaphor should correspond to the original grammatically, lexically, contextually and culturally.</w:t>
      </w:r>
      <w:r w:rsidRPr="005A021B">
        <w:rPr>
          <w:i/>
          <w:sz w:val="28"/>
          <w:szCs w:val="28"/>
          <w:lang w:val="en-US"/>
        </w:rPr>
        <w:t xml:space="preserve"> </w:t>
      </w:r>
      <w:r w:rsidRPr="00B507B7">
        <w:rPr>
          <w:i/>
          <w:sz w:val="28"/>
          <w:szCs w:val="28"/>
          <w:lang w:val="en-US"/>
        </w:rPr>
        <w:t>The study is based on the idea of ​​possible applications of modern cognitive linguistics to the study of metaphors in the original text and its translation.</w:t>
      </w:r>
      <w:r w:rsidRPr="005A021B">
        <w:rPr>
          <w:i/>
          <w:sz w:val="28"/>
          <w:szCs w:val="28"/>
          <w:lang w:val="uk-UA"/>
        </w:rPr>
        <w:t xml:space="preserve"> </w:t>
      </w:r>
      <w:r w:rsidRPr="00B507B7">
        <w:rPr>
          <w:i/>
          <w:sz w:val="28"/>
          <w:szCs w:val="28"/>
          <w:lang w:val="en-US"/>
        </w:rPr>
        <w:t xml:space="preserve">The combination of cognitive and traditional methods of analysis of translational transformations opens up new prospects for the development of the </w:t>
      </w:r>
      <w:r w:rsidRPr="00B507B7">
        <w:rPr>
          <w:i/>
          <w:sz w:val="28"/>
          <w:szCs w:val="28"/>
          <w:lang w:val="en-US"/>
        </w:rPr>
        <w:lastRenderedPageBreak/>
        <w:t xml:space="preserve">theory and practice of translation. It can characterize more fully the general laws of the particular translation of the text and identify the individual characteristics of the works of individual translators. </w:t>
      </w:r>
      <w:r w:rsidRPr="005A021B">
        <w:rPr>
          <w:i/>
          <w:sz w:val="28"/>
          <w:szCs w:val="28"/>
          <w:lang w:val="en-US"/>
        </w:rPr>
        <w:t xml:space="preserve">The metaphor can be translated either literally or via paraphrasing or using the substitution techniques. Moreover, the translator should have special skills and competences which will allow them to render the text in accordance with common rules, norms and principles. </w:t>
      </w:r>
      <w:r w:rsidRPr="005A021B">
        <w:rPr>
          <w:rFonts w:eastAsia="Times New Roman"/>
          <w:i/>
          <w:sz w:val="28"/>
          <w:szCs w:val="28"/>
          <w:lang w:val="en-US"/>
        </w:rPr>
        <w:t xml:space="preserve">It is a key problem for metaphor translation as soon as the interpreter is obliged to connect unusual impression and emotional features of the source text to the perception of the reader of the target text. </w:t>
      </w:r>
      <w:r w:rsidRPr="005A021B">
        <w:rPr>
          <w:i/>
          <w:sz w:val="28"/>
          <w:szCs w:val="28"/>
          <w:lang w:val="en-US"/>
        </w:rPr>
        <w:t xml:space="preserve">The most numerous </w:t>
      </w:r>
      <w:proofErr w:type="gramStart"/>
      <w:r w:rsidRPr="005A021B">
        <w:rPr>
          <w:i/>
          <w:sz w:val="28"/>
          <w:szCs w:val="28"/>
          <w:lang w:val="en-US"/>
        </w:rPr>
        <w:t>category</w:t>
      </w:r>
      <w:proofErr w:type="gramEnd"/>
      <w:r w:rsidRPr="005A021B">
        <w:rPr>
          <w:i/>
          <w:sz w:val="28"/>
          <w:szCs w:val="28"/>
          <w:lang w:val="en-US"/>
        </w:rPr>
        <w:t xml:space="preserve"> </w:t>
      </w:r>
      <w:r w:rsidRPr="005A021B">
        <w:rPr>
          <w:rFonts w:eastAsia="Times New Roman"/>
          <w:i/>
          <w:sz w:val="28"/>
          <w:szCs w:val="28"/>
          <w:lang w:val="en-US"/>
        </w:rPr>
        <w:t>in Stephen King’s works</w:t>
      </w:r>
      <w:r w:rsidRPr="005A021B">
        <w:rPr>
          <w:i/>
          <w:sz w:val="28"/>
          <w:szCs w:val="28"/>
          <w:lang w:val="en-US"/>
        </w:rPr>
        <w:t xml:space="preserve"> is original metaphors.</w:t>
      </w:r>
      <w:r w:rsidRPr="005A021B">
        <w:rPr>
          <w:sz w:val="28"/>
          <w:szCs w:val="28"/>
          <w:lang w:val="en-US"/>
        </w:rPr>
        <w:t xml:space="preserve"> </w:t>
      </w:r>
      <w:r w:rsidRPr="005A021B">
        <w:rPr>
          <w:i/>
          <w:sz w:val="28"/>
          <w:szCs w:val="28"/>
          <w:lang w:val="en-US"/>
        </w:rPr>
        <w:t>The evidence proves that, all metaphors were rendered without destruction of meaning, even if functions did not correspond in ST and TT, the meaning was conveyed fully and properly.</w:t>
      </w:r>
    </w:p>
    <w:p w14:paraId="3B0B689A" w14:textId="77777777" w:rsidR="005A021B" w:rsidRPr="005A021B" w:rsidRDefault="005A021B" w:rsidP="005A021B">
      <w:pPr>
        <w:ind w:firstLine="709"/>
        <w:jc w:val="both"/>
        <w:rPr>
          <w:bCs/>
          <w:i/>
          <w:sz w:val="28"/>
          <w:szCs w:val="28"/>
          <w:lang w:val="en-US"/>
        </w:rPr>
      </w:pPr>
      <w:r w:rsidRPr="005A021B">
        <w:rPr>
          <w:bCs/>
          <w:i/>
          <w:sz w:val="28"/>
          <w:szCs w:val="28"/>
          <w:lang w:val="en-US"/>
        </w:rPr>
        <w:t>Keywords:</w:t>
      </w:r>
      <w:r w:rsidRPr="005A021B">
        <w:rPr>
          <w:rFonts w:eastAsia="Times New Roman"/>
          <w:i/>
          <w:sz w:val="28"/>
          <w:szCs w:val="28"/>
          <w:lang w:val="en-US" w:bidi="en-US"/>
        </w:rPr>
        <w:t xml:space="preserve"> metaphor, </w:t>
      </w:r>
      <w:r w:rsidRPr="005A021B">
        <w:rPr>
          <w:rFonts w:eastAsia="Times New Roman"/>
          <w:i/>
          <w:sz w:val="28"/>
          <w:szCs w:val="28"/>
          <w:lang w:val="en-US"/>
        </w:rPr>
        <w:t>equivalence, rendering,</w:t>
      </w:r>
      <w:r w:rsidRPr="005A021B">
        <w:rPr>
          <w:i/>
          <w:sz w:val="28"/>
          <w:szCs w:val="28"/>
          <w:lang w:val="en-US"/>
        </w:rPr>
        <w:t xml:space="preserve"> translator,</w:t>
      </w:r>
      <w:r w:rsidRPr="005A021B">
        <w:rPr>
          <w:rFonts w:eastAsia="Times New Roman"/>
          <w:i/>
          <w:sz w:val="28"/>
          <w:szCs w:val="28"/>
          <w:lang w:val="en-US"/>
        </w:rPr>
        <w:t xml:space="preserve"> metaphor translation</w:t>
      </w:r>
    </w:p>
    <w:p w14:paraId="3FB8C0E0" w14:textId="77777777" w:rsidR="005A021B" w:rsidRPr="005A021B" w:rsidRDefault="005A021B" w:rsidP="005A021B">
      <w:pPr>
        <w:ind w:firstLine="709"/>
        <w:jc w:val="both"/>
        <w:rPr>
          <w:rFonts w:eastAsia="Times New Roman"/>
          <w:b/>
          <w:sz w:val="28"/>
          <w:szCs w:val="28"/>
          <w:lang w:val="en-US"/>
        </w:rPr>
      </w:pPr>
    </w:p>
    <w:p w14:paraId="2DCC1E8D" w14:textId="77777777" w:rsidR="005A021B" w:rsidRPr="005A021B" w:rsidRDefault="005A021B" w:rsidP="005A021B">
      <w:pPr>
        <w:ind w:firstLine="709"/>
        <w:jc w:val="both"/>
        <w:rPr>
          <w:rFonts w:eastAsia="Times New Roman"/>
          <w:sz w:val="28"/>
          <w:szCs w:val="28"/>
          <w:lang w:val="en-US"/>
        </w:rPr>
      </w:pPr>
      <w:r w:rsidRPr="005A021B">
        <w:rPr>
          <w:rFonts w:eastAsia="Times New Roman"/>
          <w:b/>
          <w:sz w:val="28"/>
          <w:szCs w:val="28"/>
          <w:lang w:val="en-US"/>
        </w:rPr>
        <w:t>Introduction.</w:t>
      </w:r>
      <w:r w:rsidRPr="005A021B">
        <w:rPr>
          <w:rFonts w:eastAsia="Times New Roman"/>
          <w:sz w:val="28"/>
          <w:szCs w:val="28"/>
          <w:lang w:val="en-US"/>
        </w:rPr>
        <w:t xml:space="preserve"> Metaphor is an extremely powerful stylistic device. It bears an enormous emotional charge and simultaneously uncovers main features of the literary text. Metaphor can be an outstanding device which shows author’s thoughts and way of thinking. </w:t>
      </w:r>
      <w:r w:rsidRPr="005A021B">
        <w:rPr>
          <w:sz w:val="28"/>
          <w:szCs w:val="28"/>
          <w:lang w:val="en-US"/>
        </w:rPr>
        <w:t>Within centuries people have been interested in them. Understanding of metaphors still is a challenge for linguists, psychologists and translation studies scholars. Different types of metaphors can overlap and be confused that is why it is important to differentiate at least the most vivid sides of each of them. Stylistically metaphors influence the text in such a way that it becomes challenging both for the reader and the translator.</w:t>
      </w:r>
    </w:p>
    <w:p w14:paraId="0ABCE483" w14:textId="77777777" w:rsidR="005A021B" w:rsidRPr="005A021B" w:rsidRDefault="005A021B" w:rsidP="005A021B">
      <w:pPr>
        <w:ind w:firstLine="709"/>
        <w:jc w:val="both"/>
        <w:rPr>
          <w:rFonts w:eastAsia="Times New Roman"/>
          <w:sz w:val="28"/>
          <w:szCs w:val="28"/>
          <w:lang w:val="en-US"/>
        </w:rPr>
      </w:pPr>
      <w:r w:rsidRPr="005A021B">
        <w:rPr>
          <w:rFonts w:eastAsia="Times New Roman"/>
          <w:sz w:val="28"/>
          <w:szCs w:val="28"/>
          <w:lang w:val="en-US"/>
        </w:rPr>
        <w:t xml:space="preserve">The field of metaphor translation and analysis is not explored to the very end. Previously, there were attempts to classify metaphors. The main contribution was made by the outstanding Soviet scholar </w:t>
      </w:r>
      <w:proofErr w:type="spellStart"/>
      <w:r w:rsidRPr="005A021B">
        <w:rPr>
          <w:rFonts w:eastAsia="Times New Roman"/>
          <w:sz w:val="28"/>
          <w:szCs w:val="28"/>
          <w:lang w:val="en-US"/>
        </w:rPr>
        <w:t>Skliarevskaya</w:t>
      </w:r>
      <w:proofErr w:type="spellEnd"/>
      <w:r w:rsidRPr="005A021B">
        <w:rPr>
          <w:rFonts w:eastAsia="Times New Roman"/>
          <w:sz w:val="28"/>
          <w:szCs w:val="28"/>
          <w:lang w:val="en-US"/>
        </w:rPr>
        <w:t xml:space="preserve"> G. in her book “Metaphor in the system of language”. She outlined all possible functions of metaphors depending on various conditions. Also V. </w:t>
      </w:r>
      <w:proofErr w:type="spellStart"/>
      <w:r w:rsidRPr="005A021B">
        <w:rPr>
          <w:rFonts w:eastAsia="Times New Roman"/>
          <w:sz w:val="28"/>
          <w:szCs w:val="28"/>
          <w:lang w:val="en-US"/>
        </w:rPr>
        <w:t>Teliya</w:t>
      </w:r>
      <w:proofErr w:type="spellEnd"/>
      <w:r w:rsidRPr="005A021B">
        <w:rPr>
          <w:rFonts w:eastAsia="Times New Roman"/>
          <w:sz w:val="28"/>
          <w:szCs w:val="28"/>
          <w:lang w:val="en-US"/>
        </w:rPr>
        <w:t xml:space="preserve">, V. </w:t>
      </w:r>
      <w:proofErr w:type="spellStart"/>
      <w:r w:rsidRPr="005A021B">
        <w:rPr>
          <w:rFonts w:eastAsia="Times New Roman"/>
          <w:sz w:val="28"/>
          <w:szCs w:val="28"/>
          <w:lang w:val="en-US"/>
        </w:rPr>
        <w:t>Gak</w:t>
      </w:r>
      <w:proofErr w:type="spellEnd"/>
      <w:r w:rsidRPr="005A021B">
        <w:rPr>
          <w:rFonts w:eastAsia="Times New Roman"/>
          <w:sz w:val="28"/>
          <w:szCs w:val="28"/>
          <w:lang w:val="en-US"/>
        </w:rPr>
        <w:t xml:space="preserve"> in their work “Metaphors in the text” tried to classify metaphors and describe the way they are produced and understood. As to the foreign scholars, G. Lakoff and M. Johnsen in their book “Metaphors we live by” showed different ways of metaphor perception and creation. Moreover, they touched the problem of conceptual metaphors. Of the utmost importance are psychological studies by Dr. Gibbs who explicitly shows how the human brain work when producing and </w:t>
      </w:r>
      <w:proofErr w:type="spellStart"/>
      <w:r w:rsidRPr="005A021B">
        <w:rPr>
          <w:rFonts w:eastAsia="Times New Roman"/>
          <w:sz w:val="28"/>
          <w:szCs w:val="28"/>
          <w:lang w:val="en-US"/>
        </w:rPr>
        <w:t>percepting</w:t>
      </w:r>
      <w:proofErr w:type="spellEnd"/>
      <w:r w:rsidRPr="005A021B">
        <w:rPr>
          <w:rFonts w:eastAsia="Times New Roman"/>
          <w:sz w:val="28"/>
          <w:szCs w:val="28"/>
          <w:lang w:val="en-US"/>
        </w:rPr>
        <w:t xml:space="preserve"> metaphorical expressions. The field of metaphor translation is </w:t>
      </w:r>
      <w:proofErr w:type="gramStart"/>
      <w:r w:rsidRPr="005A021B">
        <w:rPr>
          <w:rFonts w:eastAsia="Times New Roman"/>
          <w:sz w:val="28"/>
          <w:szCs w:val="28"/>
          <w:lang w:val="en-US"/>
        </w:rPr>
        <w:t>quiet</w:t>
      </w:r>
      <w:proofErr w:type="gramEnd"/>
      <w:r w:rsidRPr="005A021B">
        <w:rPr>
          <w:rFonts w:eastAsia="Times New Roman"/>
          <w:sz w:val="28"/>
          <w:szCs w:val="28"/>
          <w:lang w:val="en-US"/>
        </w:rPr>
        <w:t xml:space="preserve"> new and unexplored. Only some scholars worked in it. Among them R. </w:t>
      </w:r>
      <w:proofErr w:type="spellStart"/>
      <w:r w:rsidRPr="005A021B">
        <w:rPr>
          <w:rFonts w:eastAsia="Times New Roman"/>
          <w:sz w:val="28"/>
          <w:szCs w:val="28"/>
          <w:lang w:val="en-US"/>
        </w:rPr>
        <w:t>Zorivchak</w:t>
      </w:r>
      <w:proofErr w:type="spellEnd"/>
      <w:r w:rsidRPr="005A021B">
        <w:rPr>
          <w:rFonts w:eastAsia="Times New Roman"/>
          <w:sz w:val="28"/>
          <w:szCs w:val="28"/>
          <w:lang w:val="en-US"/>
        </w:rPr>
        <w:t xml:space="preserve">, a prominent </w:t>
      </w:r>
      <w:proofErr w:type="spellStart"/>
      <w:r w:rsidRPr="005A021B">
        <w:rPr>
          <w:rFonts w:eastAsia="Times New Roman"/>
          <w:sz w:val="28"/>
          <w:szCs w:val="28"/>
          <w:lang w:val="en-US"/>
        </w:rPr>
        <w:t>Lviv</w:t>
      </w:r>
      <w:proofErr w:type="spellEnd"/>
      <w:r w:rsidRPr="005A021B">
        <w:rPr>
          <w:rFonts w:eastAsia="Times New Roman"/>
          <w:sz w:val="28"/>
          <w:szCs w:val="28"/>
          <w:lang w:val="en-US"/>
        </w:rPr>
        <w:t xml:space="preserve"> scholar, who in her works gave some pieces of advice how to translate different types of metaphors. P. Newmark suggests different ways of metaphor translation according to their type. However, Cognitive Linguistics provides scholars with fruitful data concerning metaphor formation and metaphor understanding. Among scholars who have been working in this particular field of linguistics and psychology are: Yan, </w:t>
      </w:r>
      <w:proofErr w:type="spellStart"/>
      <w:r w:rsidRPr="005A021B">
        <w:rPr>
          <w:rFonts w:eastAsia="Times New Roman"/>
          <w:sz w:val="28"/>
          <w:szCs w:val="28"/>
          <w:lang w:val="en-US"/>
        </w:rPr>
        <w:t>Kovecses</w:t>
      </w:r>
      <w:proofErr w:type="spellEnd"/>
      <w:r w:rsidRPr="005A021B">
        <w:rPr>
          <w:rFonts w:eastAsia="Times New Roman"/>
          <w:sz w:val="28"/>
          <w:szCs w:val="28"/>
          <w:lang w:val="en-US"/>
        </w:rPr>
        <w:t xml:space="preserve">, </w:t>
      </w:r>
      <w:proofErr w:type="spellStart"/>
      <w:r w:rsidRPr="005A021B">
        <w:rPr>
          <w:rFonts w:eastAsia="Times New Roman"/>
          <w:sz w:val="28"/>
          <w:szCs w:val="28"/>
          <w:lang w:val="en-US"/>
        </w:rPr>
        <w:t>Noen</w:t>
      </w:r>
      <w:proofErr w:type="spellEnd"/>
      <w:r w:rsidRPr="005A021B">
        <w:rPr>
          <w:rFonts w:eastAsia="Times New Roman"/>
          <w:sz w:val="28"/>
          <w:szCs w:val="28"/>
          <w:lang w:val="en-US"/>
        </w:rPr>
        <w:t xml:space="preserve">, Wolf, Kaur and </w:t>
      </w:r>
      <w:proofErr w:type="spellStart"/>
      <w:r w:rsidRPr="005A021B">
        <w:rPr>
          <w:rFonts w:eastAsia="Times New Roman"/>
          <w:sz w:val="28"/>
          <w:szCs w:val="28"/>
          <w:lang w:val="en-US"/>
        </w:rPr>
        <w:t>Mandelbit</w:t>
      </w:r>
      <w:proofErr w:type="spellEnd"/>
      <w:r w:rsidRPr="005A021B">
        <w:rPr>
          <w:rFonts w:eastAsia="Times New Roman"/>
          <w:sz w:val="28"/>
          <w:szCs w:val="28"/>
          <w:lang w:val="en-US"/>
        </w:rPr>
        <w:t xml:space="preserve">. </w:t>
      </w:r>
    </w:p>
    <w:p w14:paraId="0B972E8A" w14:textId="77777777" w:rsidR="005A021B" w:rsidRPr="005A021B" w:rsidRDefault="005A021B" w:rsidP="005A021B">
      <w:pPr>
        <w:ind w:firstLine="709"/>
        <w:jc w:val="both"/>
        <w:rPr>
          <w:rFonts w:eastAsia="Times New Roman"/>
          <w:sz w:val="28"/>
          <w:szCs w:val="28"/>
          <w:lang w:val="en-US"/>
        </w:rPr>
      </w:pPr>
      <w:r w:rsidRPr="005A021B">
        <w:rPr>
          <w:rFonts w:eastAsia="Times New Roman"/>
          <w:sz w:val="28"/>
          <w:szCs w:val="28"/>
          <w:lang w:val="en-US"/>
        </w:rPr>
        <w:lastRenderedPageBreak/>
        <w:t xml:space="preserve">This paper is an attempt to analyze translation of metaphors, taking into account different ways of their classifications and views of leading translation studies scholars on their rendering into different languages. The </w:t>
      </w:r>
      <w:r w:rsidRPr="005A021B">
        <w:rPr>
          <w:rFonts w:eastAsia="Times New Roman"/>
          <w:b/>
          <w:sz w:val="28"/>
          <w:szCs w:val="28"/>
          <w:lang w:val="en-US"/>
        </w:rPr>
        <w:t>topicality</w:t>
      </w:r>
      <w:r w:rsidRPr="005A021B">
        <w:rPr>
          <w:rFonts w:eastAsia="Times New Roman"/>
          <w:sz w:val="28"/>
          <w:szCs w:val="28"/>
          <w:lang w:val="en-US"/>
        </w:rPr>
        <w:t xml:space="preserve"> of the paper is determined by vague data concerning analysis of metaphors in Stephen King’s works in Ukrainian literature as well as Translation Studies in Ukraine. The linguistic scope of metaphor translation has to be extended permanently as soon as metaphor have a unique possibility to enrich the language with new figurative, thought provoking and bright metaphorical expressions, under condition they were translated properly and naturally.</w:t>
      </w:r>
    </w:p>
    <w:p w14:paraId="41E11968" w14:textId="77777777" w:rsidR="005A021B" w:rsidRPr="005A021B" w:rsidRDefault="005A021B" w:rsidP="005A021B">
      <w:pPr>
        <w:ind w:firstLine="709"/>
        <w:jc w:val="both"/>
        <w:rPr>
          <w:rFonts w:eastAsia="Times New Roman"/>
          <w:sz w:val="28"/>
          <w:szCs w:val="28"/>
          <w:lang w:val="en-US"/>
        </w:rPr>
      </w:pPr>
      <w:r w:rsidRPr="005A021B">
        <w:rPr>
          <w:rFonts w:eastAsia="Times New Roman"/>
          <w:sz w:val="28"/>
          <w:szCs w:val="28"/>
          <w:lang w:val="en-US"/>
        </w:rPr>
        <w:t>The</w:t>
      </w:r>
      <w:r w:rsidRPr="005A021B">
        <w:rPr>
          <w:rFonts w:eastAsia="Times New Roman"/>
          <w:b/>
          <w:sz w:val="28"/>
          <w:szCs w:val="28"/>
          <w:lang w:val="en-US"/>
        </w:rPr>
        <w:t xml:space="preserve"> objects </w:t>
      </w:r>
      <w:r w:rsidRPr="005A021B">
        <w:rPr>
          <w:rFonts w:eastAsia="Times New Roman"/>
          <w:sz w:val="28"/>
          <w:szCs w:val="28"/>
          <w:lang w:val="en-US"/>
        </w:rPr>
        <w:t>of our paper are metaphors in Stephen King’s novels “</w:t>
      </w:r>
      <w:r w:rsidRPr="005A021B">
        <w:rPr>
          <w:rFonts w:eastAsia="Times New Roman"/>
          <w:i/>
          <w:sz w:val="28"/>
          <w:szCs w:val="28"/>
          <w:lang w:val="en-US"/>
        </w:rPr>
        <w:t>The Shining</w:t>
      </w:r>
      <w:r w:rsidRPr="005A021B">
        <w:rPr>
          <w:rFonts w:eastAsia="Times New Roman"/>
          <w:sz w:val="28"/>
          <w:szCs w:val="28"/>
          <w:lang w:val="en-US"/>
        </w:rPr>
        <w:t xml:space="preserve">” and “Insomnia” and their translations made by Ivan </w:t>
      </w:r>
      <w:proofErr w:type="spellStart"/>
      <w:r w:rsidRPr="005A021B">
        <w:rPr>
          <w:rFonts w:eastAsia="Times New Roman"/>
          <w:sz w:val="28"/>
          <w:szCs w:val="28"/>
          <w:lang w:val="en-US"/>
        </w:rPr>
        <w:t>Andrusyak</w:t>
      </w:r>
      <w:proofErr w:type="spellEnd"/>
      <w:r w:rsidRPr="005A021B">
        <w:rPr>
          <w:rFonts w:eastAsia="Times New Roman"/>
          <w:sz w:val="28"/>
          <w:szCs w:val="28"/>
          <w:lang w:val="en-US"/>
        </w:rPr>
        <w:t xml:space="preserve"> and </w:t>
      </w:r>
      <w:r w:rsidR="00361D4E">
        <w:rPr>
          <w:rFonts w:eastAsia="Times New Roman"/>
          <w:sz w:val="28"/>
          <w:szCs w:val="28"/>
          <w:lang w:val="en-US"/>
        </w:rPr>
        <w:t xml:space="preserve">            </w:t>
      </w:r>
      <w:r w:rsidRPr="005A021B">
        <w:rPr>
          <w:rFonts w:eastAsia="Times New Roman"/>
          <w:sz w:val="28"/>
          <w:szCs w:val="28"/>
          <w:lang w:val="en-US"/>
        </w:rPr>
        <w:t xml:space="preserve">K. </w:t>
      </w:r>
      <w:proofErr w:type="spellStart"/>
      <w:r w:rsidRPr="005A021B">
        <w:rPr>
          <w:rFonts w:eastAsia="Times New Roman"/>
          <w:sz w:val="28"/>
          <w:szCs w:val="28"/>
          <w:lang w:val="en-US"/>
        </w:rPr>
        <w:t>Borysenko</w:t>
      </w:r>
      <w:proofErr w:type="spellEnd"/>
      <w:r w:rsidRPr="005A021B">
        <w:rPr>
          <w:rFonts w:eastAsia="Times New Roman"/>
          <w:sz w:val="28"/>
          <w:szCs w:val="28"/>
          <w:lang w:val="en-US"/>
        </w:rPr>
        <w:t xml:space="preserve">. Two novels and two translations were chosen for the research with the aim to understand and analyze different metaphors in the source text and two different translators’ techniques applied in the translations. The </w:t>
      </w:r>
      <w:r w:rsidRPr="005A021B">
        <w:rPr>
          <w:rFonts w:eastAsia="Times New Roman"/>
          <w:b/>
          <w:sz w:val="28"/>
          <w:szCs w:val="28"/>
          <w:lang w:val="en-US"/>
        </w:rPr>
        <w:t xml:space="preserve">subject </w:t>
      </w:r>
      <w:r w:rsidRPr="005A021B">
        <w:rPr>
          <w:rFonts w:eastAsia="Times New Roman"/>
          <w:sz w:val="28"/>
          <w:szCs w:val="28"/>
          <w:lang w:val="en-US"/>
        </w:rPr>
        <w:t xml:space="preserve">of the paper is stylistic features of reproduction of metaphors along with their functions in the literary text. </w:t>
      </w:r>
    </w:p>
    <w:p w14:paraId="73988A3D" w14:textId="77777777" w:rsidR="005A021B" w:rsidRPr="005A021B" w:rsidRDefault="005A021B" w:rsidP="005A021B">
      <w:pPr>
        <w:ind w:firstLine="709"/>
        <w:jc w:val="both"/>
        <w:rPr>
          <w:rFonts w:eastAsia="Times New Roman"/>
          <w:sz w:val="28"/>
          <w:szCs w:val="28"/>
          <w:lang w:val="en-US"/>
        </w:rPr>
      </w:pPr>
      <w:r w:rsidRPr="005A021B">
        <w:rPr>
          <w:rFonts w:eastAsia="Times New Roman"/>
          <w:sz w:val="28"/>
          <w:szCs w:val="28"/>
          <w:lang w:val="en-US"/>
        </w:rPr>
        <w:t xml:space="preserve">The </w:t>
      </w:r>
      <w:r w:rsidRPr="005A021B">
        <w:rPr>
          <w:rFonts w:eastAsia="Times New Roman"/>
          <w:b/>
          <w:sz w:val="28"/>
          <w:szCs w:val="28"/>
          <w:lang w:val="en-US"/>
        </w:rPr>
        <w:t xml:space="preserve">material </w:t>
      </w:r>
      <w:r w:rsidRPr="005A021B">
        <w:rPr>
          <w:rFonts w:eastAsia="Times New Roman"/>
          <w:sz w:val="28"/>
          <w:szCs w:val="28"/>
          <w:lang w:val="en-US"/>
        </w:rPr>
        <w:t>of the research</w:t>
      </w:r>
      <w:r w:rsidRPr="005A021B">
        <w:rPr>
          <w:rFonts w:eastAsia="Times New Roman"/>
          <w:b/>
          <w:sz w:val="28"/>
          <w:szCs w:val="28"/>
          <w:lang w:val="en-US"/>
        </w:rPr>
        <w:t xml:space="preserve"> </w:t>
      </w:r>
      <w:r w:rsidRPr="005A021B">
        <w:rPr>
          <w:rFonts w:eastAsia="Times New Roman"/>
          <w:sz w:val="28"/>
          <w:szCs w:val="28"/>
          <w:lang w:val="en-US"/>
        </w:rPr>
        <w:t xml:space="preserve">is grounded on theoretical works of the leading linguists, psychologists and translation studies scholars, also dictionaries, electronic online dictionaries, encyclopedias and online recourses. </w:t>
      </w:r>
    </w:p>
    <w:p w14:paraId="3DFC2FBC" w14:textId="77777777" w:rsidR="005A021B" w:rsidRPr="005A021B" w:rsidRDefault="005A021B" w:rsidP="005A021B">
      <w:pPr>
        <w:ind w:firstLine="709"/>
        <w:jc w:val="both"/>
        <w:rPr>
          <w:rFonts w:eastAsia="Times New Roman"/>
          <w:sz w:val="28"/>
          <w:szCs w:val="28"/>
          <w:lang w:val="en-US"/>
        </w:rPr>
      </w:pPr>
      <w:r w:rsidRPr="005A021B">
        <w:rPr>
          <w:rFonts w:eastAsia="Times New Roman"/>
          <w:sz w:val="28"/>
          <w:szCs w:val="28"/>
          <w:lang w:val="en-US"/>
        </w:rPr>
        <w:t xml:space="preserve">The </w:t>
      </w:r>
      <w:r w:rsidRPr="005A021B">
        <w:rPr>
          <w:rFonts w:eastAsia="Times New Roman"/>
          <w:b/>
          <w:sz w:val="28"/>
          <w:szCs w:val="28"/>
          <w:lang w:val="en-US"/>
        </w:rPr>
        <w:t>overall aim</w:t>
      </w:r>
      <w:r w:rsidRPr="005A021B">
        <w:rPr>
          <w:rFonts w:eastAsia="Times New Roman"/>
          <w:sz w:val="28"/>
          <w:szCs w:val="28"/>
          <w:lang w:val="en-US"/>
        </w:rPr>
        <w:t xml:space="preserve"> is to specify ways of metaphor reproduction and to summarize all stylistic features of metaphor translation, to state whether their reproduction is successful and corresponds to principles of their translation highlighted in the research.</w:t>
      </w:r>
    </w:p>
    <w:p w14:paraId="0EC01697" w14:textId="77777777" w:rsidR="005A021B" w:rsidRPr="005A021B" w:rsidRDefault="005A021B" w:rsidP="005A021B">
      <w:pPr>
        <w:ind w:firstLine="709"/>
        <w:jc w:val="both"/>
        <w:rPr>
          <w:rFonts w:eastAsia="Times New Roman"/>
          <w:sz w:val="28"/>
          <w:szCs w:val="28"/>
          <w:lang w:val="en-US"/>
        </w:rPr>
      </w:pPr>
      <w:r w:rsidRPr="005A021B">
        <w:rPr>
          <w:rFonts w:eastAsia="Times New Roman"/>
          <w:sz w:val="28"/>
          <w:szCs w:val="28"/>
          <w:lang w:val="en-US"/>
        </w:rPr>
        <w:t xml:space="preserve">The </w:t>
      </w:r>
      <w:r w:rsidRPr="005A021B">
        <w:rPr>
          <w:rFonts w:eastAsia="Times New Roman"/>
          <w:b/>
          <w:sz w:val="28"/>
          <w:szCs w:val="28"/>
          <w:lang w:val="en-US"/>
        </w:rPr>
        <w:t>objectives</w:t>
      </w:r>
      <w:r w:rsidRPr="005A021B">
        <w:rPr>
          <w:rFonts w:eastAsia="Times New Roman"/>
          <w:sz w:val="28"/>
          <w:szCs w:val="28"/>
          <w:lang w:val="en-US"/>
        </w:rPr>
        <w:t xml:space="preserve"> of the research are:</w:t>
      </w:r>
    </w:p>
    <w:p w14:paraId="7A2F69C8" w14:textId="77777777" w:rsidR="005A021B" w:rsidRPr="005A021B" w:rsidRDefault="005A021B" w:rsidP="00C62EFD">
      <w:pPr>
        <w:numPr>
          <w:ilvl w:val="0"/>
          <w:numId w:val="44"/>
        </w:numPr>
        <w:tabs>
          <w:tab w:val="left" w:pos="709"/>
        </w:tabs>
        <w:ind w:left="0" w:firstLine="709"/>
        <w:jc w:val="both"/>
        <w:rPr>
          <w:rFonts w:eastAsia="Times New Roman"/>
          <w:sz w:val="28"/>
          <w:szCs w:val="28"/>
          <w:lang w:val="en-US"/>
        </w:rPr>
      </w:pPr>
      <w:r w:rsidRPr="005A021B">
        <w:rPr>
          <w:rFonts w:eastAsia="Times New Roman"/>
          <w:sz w:val="28"/>
          <w:szCs w:val="28"/>
          <w:lang w:val="en-US"/>
        </w:rPr>
        <w:t>to analyze the nature of the metaphor as a stylistic device;</w:t>
      </w:r>
    </w:p>
    <w:p w14:paraId="07FA1013" w14:textId="77777777" w:rsidR="005A021B" w:rsidRPr="005A021B" w:rsidRDefault="005A021B" w:rsidP="00C62EFD">
      <w:pPr>
        <w:numPr>
          <w:ilvl w:val="0"/>
          <w:numId w:val="44"/>
        </w:numPr>
        <w:ind w:left="0" w:firstLine="709"/>
        <w:jc w:val="both"/>
        <w:rPr>
          <w:rFonts w:eastAsia="Times New Roman"/>
          <w:sz w:val="28"/>
          <w:szCs w:val="28"/>
          <w:lang w:val="en-US"/>
        </w:rPr>
      </w:pPr>
      <w:r w:rsidRPr="005A021B">
        <w:rPr>
          <w:rFonts w:eastAsia="Times New Roman"/>
          <w:sz w:val="28"/>
          <w:szCs w:val="28"/>
          <w:lang w:val="en-US"/>
        </w:rPr>
        <w:t>to discuss some ways of metaphor translation developed by linguists and translation studies scholars;</w:t>
      </w:r>
    </w:p>
    <w:p w14:paraId="1F476A78" w14:textId="77777777" w:rsidR="005A021B" w:rsidRPr="005A021B" w:rsidRDefault="005A021B" w:rsidP="00C62EFD">
      <w:pPr>
        <w:numPr>
          <w:ilvl w:val="0"/>
          <w:numId w:val="44"/>
        </w:numPr>
        <w:ind w:left="0" w:firstLine="709"/>
        <w:jc w:val="both"/>
        <w:rPr>
          <w:rFonts w:eastAsia="Times New Roman"/>
          <w:sz w:val="28"/>
          <w:szCs w:val="28"/>
          <w:lang w:val="en-US"/>
        </w:rPr>
      </w:pPr>
      <w:r w:rsidRPr="005A021B">
        <w:rPr>
          <w:rFonts w:eastAsia="Times New Roman"/>
          <w:sz w:val="28"/>
          <w:szCs w:val="28"/>
          <w:lang w:val="en-US"/>
        </w:rPr>
        <w:t>to describe and contrast metaphors in ST and TT in order to see main challenges of metaphor translation and ability of the translator to render them adequately, preserving style and the very metaphor.</w:t>
      </w:r>
    </w:p>
    <w:p w14:paraId="11CC2E9A" w14:textId="77777777" w:rsidR="005A021B" w:rsidRPr="005A021B" w:rsidRDefault="005A021B" w:rsidP="005A021B">
      <w:pPr>
        <w:ind w:firstLine="709"/>
        <w:jc w:val="both"/>
        <w:rPr>
          <w:rFonts w:eastAsia="Times New Roman"/>
          <w:sz w:val="28"/>
          <w:szCs w:val="28"/>
          <w:lang w:val="en-US"/>
        </w:rPr>
      </w:pPr>
      <w:r w:rsidRPr="005A021B">
        <w:rPr>
          <w:rFonts w:eastAsia="Times New Roman"/>
          <w:sz w:val="28"/>
          <w:szCs w:val="28"/>
          <w:lang w:val="en-US"/>
        </w:rPr>
        <w:t xml:space="preserve">The </w:t>
      </w:r>
      <w:r w:rsidRPr="005A021B">
        <w:rPr>
          <w:rFonts w:eastAsia="Times New Roman"/>
          <w:b/>
          <w:sz w:val="28"/>
          <w:szCs w:val="28"/>
          <w:lang w:val="en-US"/>
        </w:rPr>
        <w:t xml:space="preserve">methodology </w:t>
      </w:r>
      <w:r w:rsidRPr="005A021B">
        <w:rPr>
          <w:rFonts w:eastAsia="Times New Roman"/>
          <w:sz w:val="28"/>
          <w:szCs w:val="28"/>
          <w:lang w:val="en-US"/>
        </w:rPr>
        <w:t xml:space="preserve">of our research includes contrastive analysis of the original and the translation, taking into account relevant reproduction, context and natural sounding of metaphors. </w:t>
      </w:r>
      <w:r w:rsidRPr="005A021B">
        <w:rPr>
          <w:sz w:val="28"/>
          <w:szCs w:val="28"/>
          <w:lang w:val="en-US"/>
        </w:rPr>
        <w:t xml:space="preserve">The methodology of the present research is based on the theory of metaphor translation, actively elaborated and developed by home and foreign linguists, general principles of metaphor theory are of significant importance for the present investigation, as well as the ideas and methods of transformational translation theory. </w:t>
      </w:r>
    </w:p>
    <w:p w14:paraId="6124757A" w14:textId="77777777" w:rsidR="005A021B" w:rsidRPr="005A021B" w:rsidRDefault="005A021B" w:rsidP="005A021B">
      <w:pPr>
        <w:ind w:firstLine="709"/>
        <w:jc w:val="both"/>
        <w:rPr>
          <w:sz w:val="28"/>
          <w:szCs w:val="28"/>
          <w:lang w:val="en-US"/>
        </w:rPr>
      </w:pPr>
      <w:r w:rsidRPr="005A021B">
        <w:rPr>
          <w:sz w:val="28"/>
          <w:szCs w:val="28"/>
          <w:lang w:val="en-US"/>
        </w:rPr>
        <w:t xml:space="preserve">To address the specific objectives of the study we have used a range of methods, characteristic of contemporary linguistics and translation theory: comparative analysis, taking into account national peculiarities of the languages ​​and cultures, as well as the classification and quantitative processing of the material, elements of quantitative analysis. The selection of metaphors has been </w:t>
      </w:r>
      <w:r w:rsidRPr="005A021B">
        <w:rPr>
          <w:sz w:val="28"/>
          <w:szCs w:val="28"/>
          <w:lang w:val="en-US"/>
        </w:rPr>
        <w:lastRenderedPageBreak/>
        <w:t>performed with the help of the method of continuous sampling. Descriptive method has been used in generalizing, organizing, and interpreting the material.</w:t>
      </w:r>
    </w:p>
    <w:p w14:paraId="4EBBB79D" w14:textId="77777777" w:rsidR="005A021B" w:rsidRPr="005A021B" w:rsidRDefault="005A021B" w:rsidP="005A021B">
      <w:pPr>
        <w:ind w:firstLine="709"/>
        <w:jc w:val="both"/>
        <w:rPr>
          <w:b/>
          <w:sz w:val="28"/>
          <w:szCs w:val="28"/>
          <w:lang w:val="en-US"/>
        </w:rPr>
      </w:pPr>
      <w:r w:rsidRPr="005A021B">
        <w:rPr>
          <w:b/>
          <w:sz w:val="28"/>
          <w:szCs w:val="28"/>
          <w:lang w:val="en-US"/>
        </w:rPr>
        <w:t xml:space="preserve">Results and </w:t>
      </w:r>
      <w:proofErr w:type="spellStart"/>
      <w:r w:rsidRPr="005A021B">
        <w:rPr>
          <w:b/>
          <w:sz w:val="28"/>
          <w:szCs w:val="28"/>
          <w:lang w:val="en-US"/>
        </w:rPr>
        <w:t>Discusions</w:t>
      </w:r>
      <w:proofErr w:type="spellEnd"/>
      <w:r w:rsidRPr="005A021B">
        <w:rPr>
          <w:b/>
          <w:sz w:val="28"/>
          <w:szCs w:val="28"/>
          <w:lang w:val="en-US"/>
        </w:rPr>
        <w:t xml:space="preserve">. </w:t>
      </w:r>
      <w:r w:rsidRPr="005A021B">
        <w:rPr>
          <w:rFonts w:eastAsia="Times New Roman"/>
          <w:sz w:val="28"/>
          <w:szCs w:val="28"/>
          <w:lang w:val="en-US"/>
        </w:rPr>
        <w:t>Stephen King’s novels are very interesting for linguists and Translation Studies scholars. Being highly educated person in literature and being extremely ambitious he uses all achievements of literature, in particular high or elite one. This helps him to enrich stylistic value and expressive language of his masterpieces. Amazing, but Stephen King who is mainly known for his novels, has broadened his horizons to different types of writings such as movie scripts, nonfiction, autobiographies, children's books, and short stories.</w:t>
      </w:r>
    </w:p>
    <w:p w14:paraId="127FEA43" w14:textId="77777777" w:rsidR="005A021B" w:rsidRPr="005A021B" w:rsidRDefault="005A021B" w:rsidP="005A021B">
      <w:pPr>
        <w:ind w:firstLine="709"/>
        <w:jc w:val="both"/>
        <w:rPr>
          <w:rFonts w:eastAsia="Times New Roman"/>
          <w:sz w:val="28"/>
          <w:szCs w:val="28"/>
          <w:lang w:val="en-US"/>
        </w:rPr>
      </w:pPr>
      <w:r w:rsidRPr="005A021B">
        <w:rPr>
          <w:rFonts w:eastAsia="Times New Roman"/>
          <w:sz w:val="28"/>
          <w:szCs w:val="28"/>
          <w:lang w:val="en-US"/>
        </w:rPr>
        <w:t xml:space="preserve">For the research the most vivid samples of metaphors were analyzed from novels “The Shining” and “Insomnia” and their translations made by I. </w:t>
      </w:r>
      <w:proofErr w:type="spellStart"/>
      <w:r w:rsidRPr="005A021B">
        <w:rPr>
          <w:rFonts w:eastAsia="Times New Roman"/>
          <w:sz w:val="28"/>
          <w:szCs w:val="28"/>
          <w:lang w:val="en-US"/>
        </w:rPr>
        <w:t>Andrusiak</w:t>
      </w:r>
      <w:proofErr w:type="spellEnd"/>
      <w:r w:rsidRPr="005A021B">
        <w:rPr>
          <w:rFonts w:eastAsia="Times New Roman"/>
          <w:sz w:val="28"/>
          <w:szCs w:val="28"/>
          <w:lang w:val="en-US"/>
        </w:rPr>
        <w:t xml:space="preserve"> and K. </w:t>
      </w:r>
      <w:proofErr w:type="spellStart"/>
      <w:r w:rsidRPr="005A021B">
        <w:rPr>
          <w:rFonts w:eastAsia="Times New Roman"/>
          <w:sz w:val="28"/>
          <w:szCs w:val="28"/>
          <w:lang w:val="en-US"/>
        </w:rPr>
        <w:t>Borysenko</w:t>
      </w:r>
      <w:proofErr w:type="spellEnd"/>
      <w:r w:rsidRPr="005A021B">
        <w:rPr>
          <w:rFonts w:eastAsia="Times New Roman"/>
          <w:sz w:val="28"/>
          <w:szCs w:val="28"/>
          <w:lang w:val="en-US"/>
        </w:rPr>
        <w:t xml:space="preserve">. I. </w:t>
      </w:r>
      <w:proofErr w:type="spellStart"/>
      <w:r w:rsidRPr="005A021B">
        <w:rPr>
          <w:rFonts w:eastAsia="Times New Roman"/>
          <w:sz w:val="28"/>
          <w:szCs w:val="28"/>
          <w:lang w:val="en-US"/>
        </w:rPr>
        <w:t>Andrusiak</w:t>
      </w:r>
      <w:proofErr w:type="spellEnd"/>
      <w:r w:rsidRPr="005A021B">
        <w:rPr>
          <w:rFonts w:eastAsia="Times New Roman"/>
          <w:sz w:val="28"/>
          <w:szCs w:val="28"/>
          <w:lang w:val="en-US"/>
        </w:rPr>
        <w:t xml:space="preserve"> is a well-known poet. His poetry is very metaphorical, it is almost built on metaphors. That is why his translation of metaphors is expected to be very poetical and unusual. K. </w:t>
      </w:r>
      <w:proofErr w:type="spellStart"/>
      <w:r w:rsidRPr="005A021B">
        <w:rPr>
          <w:rFonts w:eastAsia="Times New Roman"/>
          <w:sz w:val="28"/>
          <w:szCs w:val="28"/>
          <w:lang w:val="en-US"/>
        </w:rPr>
        <w:t>Borysenko</w:t>
      </w:r>
      <w:proofErr w:type="spellEnd"/>
      <w:r w:rsidRPr="005A021B">
        <w:rPr>
          <w:rFonts w:eastAsia="Times New Roman"/>
          <w:sz w:val="28"/>
          <w:szCs w:val="28"/>
          <w:lang w:val="en-US"/>
        </w:rPr>
        <w:t xml:space="preserve"> is a well-known Ukrainian translator and scholar. Her research into Ukrainian language and literature contributed enormously to Translation Studies and Comparative Linguistics. Along with I. </w:t>
      </w:r>
      <w:proofErr w:type="spellStart"/>
      <w:r w:rsidRPr="005A021B">
        <w:rPr>
          <w:rFonts w:eastAsia="Times New Roman"/>
          <w:sz w:val="28"/>
          <w:szCs w:val="28"/>
          <w:lang w:val="en-US"/>
        </w:rPr>
        <w:t>Andrusiak</w:t>
      </w:r>
      <w:proofErr w:type="spellEnd"/>
      <w:r w:rsidRPr="005A021B">
        <w:rPr>
          <w:rFonts w:eastAsia="Times New Roman"/>
          <w:sz w:val="28"/>
          <w:szCs w:val="28"/>
          <w:lang w:val="en-US"/>
        </w:rPr>
        <w:t xml:space="preserve"> she’s translated lots of novels and poems. Their mutual work is regarded to be fruitful and of the high quality. While researching data it would be of particular interest to trace similar and different approaches to metaphor translation. Moreover, we will discuss whether translators managed to reproduce metaphors basing our conclusions not only on natural sounding, degree of clearness for the Ukrainian reader, but also on the theoretical principles established by well-known scholars. </w:t>
      </w:r>
    </w:p>
    <w:p w14:paraId="504AD937" w14:textId="77777777" w:rsidR="005A021B" w:rsidRPr="005A021B" w:rsidRDefault="005A021B" w:rsidP="005A021B">
      <w:pPr>
        <w:ind w:firstLine="709"/>
        <w:jc w:val="both"/>
        <w:rPr>
          <w:sz w:val="28"/>
          <w:szCs w:val="28"/>
          <w:lang w:val="en-US"/>
        </w:rPr>
      </w:pPr>
      <w:r w:rsidRPr="005A021B">
        <w:rPr>
          <w:sz w:val="28"/>
          <w:szCs w:val="28"/>
          <w:lang w:val="en-US"/>
        </w:rPr>
        <w:t>Metaphor has been widely discussed within the discipline of Translation Studies, predominantly with respect to translatability and transfer methods. It has been argued that metaphors can become a translation problem, since transferring them from one language and culture to another one may be hindered by linguistic and cultural differences. A number of translation procedures for dealing with this problem have been suggested by different scholars, e.g., substitution (metaphor into different metaphor), paraphrase (metaphor into sense), or deletion. Such procedures have been commented on both in normative models of translation (how to translate metaphors) and in descriptive models (how metaphors have been dealt with in actual translations).</w:t>
      </w:r>
    </w:p>
    <w:p w14:paraId="627BFAC1" w14:textId="77777777" w:rsidR="005A021B" w:rsidRPr="005A021B" w:rsidRDefault="005A021B" w:rsidP="005A021B">
      <w:pPr>
        <w:ind w:firstLine="709"/>
        <w:jc w:val="both"/>
        <w:rPr>
          <w:sz w:val="28"/>
          <w:szCs w:val="28"/>
          <w:lang w:val="en-US"/>
        </w:rPr>
      </w:pPr>
      <w:r w:rsidRPr="005A021B">
        <w:rPr>
          <w:sz w:val="28"/>
          <w:szCs w:val="28"/>
          <w:lang w:val="en-US"/>
        </w:rPr>
        <w:t>However, Mary Fung in her work “Translation of Metaphor” states that “in contrast to the voluminous literature on metaphor in the field of literary criticism and rhetoric, the translation of metaphor has been largely neglected by translation theorists” [9, p. 237].</w:t>
      </w:r>
    </w:p>
    <w:p w14:paraId="494FADE8" w14:textId="77777777" w:rsidR="005A021B" w:rsidRPr="005A021B" w:rsidRDefault="005A021B" w:rsidP="005A021B">
      <w:pPr>
        <w:ind w:firstLine="709"/>
        <w:jc w:val="both"/>
        <w:rPr>
          <w:sz w:val="28"/>
          <w:szCs w:val="28"/>
          <w:lang w:val="en-US"/>
        </w:rPr>
      </w:pPr>
      <w:r w:rsidRPr="005A021B">
        <w:rPr>
          <w:sz w:val="28"/>
          <w:szCs w:val="28"/>
          <w:lang w:val="en-US"/>
        </w:rPr>
        <w:t xml:space="preserve">M. B. </w:t>
      </w:r>
      <w:proofErr w:type="spellStart"/>
      <w:r w:rsidRPr="005A021B">
        <w:rPr>
          <w:sz w:val="28"/>
          <w:szCs w:val="28"/>
          <w:lang w:val="en-US"/>
        </w:rPr>
        <w:t>Dagut</w:t>
      </w:r>
      <w:proofErr w:type="spellEnd"/>
      <w:r w:rsidRPr="005A021B">
        <w:rPr>
          <w:sz w:val="28"/>
          <w:szCs w:val="28"/>
          <w:lang w:val="en-US"/>
        </w:rPr>
        <w:t xml:space="preserve"> remarks: “What determines the translatability of a source language metaphor is not its ‘boldness’ or ‘originality’, but rather the extent to which the cultural experience and semantic associations on which it draws are shared by speakers of the particular target language” [7, p. 21-33]. Snell-Hornby expresses a similar viewpoint: “the extent to which a text is translatable varies with the degree to which it is embedded in its own specific culture, also with the </w:t>
      </w:r>
      <w:r w:rsidRPr="005A021B">
        <w:rPr>
          <w:sz w:val="28"/>
          <w:szCs w:val="28"/>
          <w:lang w:val="en-US"/>
        </w:rPr>
        <w:lastRenderedPageBreak/>
        <w:t>distance that separates the cultural background of source text and target audience in terms of time and place [13, p. 41].</w:t>
      </w:r>
    </w:p>
    <w:p w14:paraId="10CF776C" w14:textId="77777777" w:rsidR="005A021B" w:rsidRPr="005A021B" w:rsidRDefault="005A021B" w:rsidP="005A021B">
      <w:pPr>
        <w:ind w:firstLine="709"/>
        <w:jc w:val="both"/>
        <w:rPr>
          <w:sz w:val="28"/>
          <w:szCs w:val="28"/>
          <w:lang w:val="en-US"/>
        </w:rPr>
      </w:pPr>
      <w:r w:rsidRPr="005A021B">
        <w:rPr>
          <w:sz w:val="28"/>
          <w:szCs w:val="28"/>
          <w:lang w:val="en-US"/>
        </w:rPr>
        <w:t xml:space="preserve">Translation of metaphors is connected with the solution of a number of linguistic, literary, cultural, philosophical, and other problems. The importance of the proper approach to the study of methods of metaphor translation is determined by the need of adequate transfer of imaginative information and the reconstruction of stylistic effect of the original in the translation. Experts stress the need to maintain the image of the translation, but this is not always possible. </w:t>
      </w:r>
    </w:p>
    <w:p w14:paraId="0225316C" w14:textId="77777777" w:rsidR="005A021B" w:rsidRPr="005A021B" w:rsidRDefault="005A021B" w:rsidP="005A021B">
      <w:pPr>
        <w:ind w:firstLine="709"/>
        <w:jc w:val="both"/>
        <w:rPr>
          <w:sz w:val="28"/>
          <w:szCs w:val="28"/>
          <w:lang w:val="en-US"/>
        </w:rPr>
      </w:pPr>
      <w:proofErr w:type="spellStart"/>
      <w:r w:rsidRPr="005A021B">
        <w:rPr>
          <w:sz w:val="28"/>
          <w:szCs w:val="28"/>
          <w:lang w:val="en-US"/>
        </w:rPr>
        <w:t>Ya.I</w:t>
      </w:r>
      <w:proofErr w:type="spellEnd"/>
      <w:r w:rsidRPr="005A021B">
        <w:rPr>
          <w:sz w:val="28"/>
          <w:szCs w:val="28"/>
          <w:lang w:val="en-US"/>
        </w:rPr>
        <w:t xml:space="preserve">. </w:t>
      </w:r>
      <w:proofErr w:type="spellStart"/>
      <w:r w:rsidRPr="005A021B">
        <w:rPr>
          <w:sz w:val="28"/>
          <w:szCs w:val="28"/>
          <w:lang w:val="en-US"/>
        </w:rPr>
        <w:t>Retsker</w:t>
      </w:r>
      <w:proofErr w:type="spellEnd"/>
      <w:r w:rsidRPr="005A021B">
        <w:rPr>
          <w:sz w:val="28"/>
          <w:szCs w:val="28"/>
          <w:lang w:val="en-US"/>
        </w:rPr>
        <w:t xml:space="preserve"> delineates the following four ways of translating metaphors:</w:t>
      </w:r>
    </w:p>
    <w:p w14:paraId="67E59EC6" w14:textId="77777777" w:rsidR="005A021B" w:rsidRPr="005A021B" w:rsidRDefault="005A021B" w:rsidP="005A021B">
      <w:pPr>
        <w:ind w:firstLine="709"/>
        <w:jc w:val="both"/>
        <w:rPr>
          <w:sz w:val="28"/>
          <w:szCs w:val="28"/>
          <w:lang w:val="en-US"/>
        </w:rPr>
      </w:pPr>
      <w:r w:rsidRPr="005A021B">
        <w:rPr>
          <w:sz w:val="28"/>
          <w:szCs w:val="28"/>
          <w:lang w:val="en-US"/>
        </w:rPr>
        <w:t>1) Equivalent correspondences. This method of translation may be used if there exist regular correspondences in the target language for the original metaphor. For example, the majority of English trite metaphors have Ukrainian equivalents, fixed in lexicographical sources.</w:t>
      </w:r>
    </w:p>
    <w:p w14:paraId="6F090804" w14:textId="77777777" w:rsidR="005A021B" w:rsidRPr="005A021B" w:rsidRDefault="005A021B" w:rsidP="005A021B">
      <w:pPr>
        <w:ind w:firstLine="709"/>
        <w:jc w:val="both"/>
        <w:rPr>
          <w:sz w:val="28"/>
          <w:szCs w:val="28"/>
          <w:lang w:val="en-US"/>
        </w:rPr>
      </w:pPr>
      <w:r w:rsidRPr="005A021B">
        <w:rPr>
          <w:sz w:val="28"/>
          <w:szCs w:val="28"/>
          <w:lang w:val="en-US"/>
        </w:rPr>
        <w:t xml:space="preserve"> 2) Variative correspondences used in each case when there are several methods of translating a metaphorical expression fixed in the dictionary.</w:t>
      </w:r>
    </w:p>
    <w:p w14:paraId="48857C7C" w14:textId="77777777" w:rsidR="005A021B" w:rsidRPr="005A021B" w:rsidRDefault="005A021B" w:rsidP="005A021B">
      <w:pPr>
        <w:ind w:firstLine="709"/>
        <w:jc w:val="both"/>
        <w:rPr>
          <w:sz w:val="28"/>
          <w:szCs w:val="28"/>
          <w:lang w:val="en-US"/>
        </w:rPr>
      </w:pPr>
      <w:r w:rsidRPr="005A021B">
        <w:rPr>
          <w:sz w:val="28"/>
          <w:szCs w:val="28"/>
          <w:lang w:val="en-US"/>
        </w:rPr>
        <w:t xml:space="preserve"> 3) Transformation. Transformational method requires a complete replacement of the basis of the original metaphor. </w:t>
      </w:r>
    </w:p>
    <w:p w14:paraId="440584C7" w14:textId="77777777" w:rsidR="005A021B" w:rsidRPr="005A021B" w:rsidRDefault="003F0440" w:rsidP="005A021B">
      <w:pPr>
        <w:ind w:firstLine="709"/>
        <w:jc w:val="both"/>
        <w:rPr>
          <w:sz w:val="28"/>
          <w:szCs w:val="28"/>
          <w:lang w:val="en-US"/>
        </w:rPr>
      </w:pPr>
      <w:r>
        <w:rPr>
          <w:sz w:val="28"/>
          <w:szCs w:val="28"/>
          <w:lang w:val="uk-UA"/>
        </w:rPr>
        <w:t xml:space="preserve"> </w:t>
      </w:r>
      <w:r w:rsidR="005A021B" w:rsidRPr="005A021B">
        <w:rPr>
          <w:sz w:val="28"/>
          <w:szCs w:val="28"/>
          <w:lang w:val="en-US"/>
        </w:rPr>
        <w:t xml:space="preserve">4) Loan translation is the restoration of a full analogue of the original metaphor in translation [6]. </w:t>
      </w:r>
    </w:p>
    <w:p w14:paraId="22C39711" w14:textId="77777777" w:rsidR="005A021B" w:rsidRPr="005A021B" w:rsidRDefault="005A021B" w:rsidP="005A021B">
      <w:pPr>
        <w:ind w:firstLine="709"/>
        <w:jc w:val="both"/>
        <w:rPr>
          <w:sz w:val="28"/>
          <w:szCs w:val="28"/>
          <w:lang w:val="en-US"/>
        </w:rPr>
      </w:pPr>
      <w:r w:rsidRPr="005A021B">
        <w:rPr>
          <w:sz w:val="28"/>
          <w:szCs w:val="28"/>
          <w:lang w:val="en-US"/>
        </w:rPr>
        <w:t xml:space="preserve">The complexity of translating metaphor is largely due to differences between the metaphorical systems existing in the relevant languages. For example, the metaphoric images characteristic of the English language </w:t>
      </w:r>
      <w:proofErr w:type="gramStart"/>
      <w:r w:rsidRPr="005A021B">
        <w:rPr>
          <w:sz w:val="28"/>
          <w:szCs w:val="28"/>
          <w:lang w:val="en-US"/>
        </w:rPr>
        <w:t>are</w:t>
      </w:r>
      <w:proofErr w:type="gramEnd"/>
      <w:r w:rsidRPr="005A021B">
        <w:rPr>
          <w:sz w:val="28"/>
          <w:szCs w:val="28"/>
          <w:lang w:val="en-US"/>
        </w:rPr>
        <w:t xml:space="preserve"> often missing in Ukrainian, and vice versa. While some metaphors are said to be universal present in almost all cultures [2, p.55], other are believed to be culturally specific having no correspondences in other cultures which significantly perplexes translators in their work.</w:t>
      </w:r>
    </w:p>
    <w:p w14:paraId="448739AC" w14:textId="77777777" w:rsidR="005A021B" w:rsidRPr="005A021B" w:rsidRDefault="005A021B" w:rsidP="005A021B">
      <w:pPr>
        <w:ind w:firstLine="709"/>
        <w:jc w:val="both"/>
        <w:rPr>
          <w:sz w:val="28"/>
          <w:szCs w:val="28"/>
          <w:lang w:val="en-US"/>
        </w:rPr>
      </w:pPr>
      <w:r w:rsidRPr="005A021B">
        <w:rPr>
          <w:sz w:val="28"/>
          <w:szCs w:val="28"/>
          <w:lang w:val="en-US"/>
        </w:rPr>
        <w:t xml:space="preserve">The “law of metaphor preservation” has long been formulated in the theory of translation, according to which the metaphoric image should be preserved wherever possible in translation. The failure to comply with this law leads to the change in the meaning of the phrase, and its aesthetic and pragmatic effect is reduced.  As noted by V. </w:t>
      </w:r>
      <w:proofErr w:type="spellStart"/>
      <w:r w:rsidRPr="005A021B">
        <w:rPr>
          <w:sz w:val="28"/>
          <w:szCs w:val="28"/>
          <w:lang w:val="en-US"/>
        </w:rPr>
        <w:t>Vovk</w:t>
      </w:r>
      <w:proofErr w:type="spellEnd"/>
      <w:r w:rsidRPr="005A021B">
        <w:rPr>
          <w:sz w:val="28"/>
          <w:szCs w:val="28"/>
          <w:lang w:val="en-US"/>
        </w:rPr>
        <w:t>, the omissions of original metaphors are “serious and very common means of distortion” of the author's intention [3, p. 127].  These metaphors enrich TL so according to P. Newmark they should be translated literally. If the meaning is obscure the translator can replace it with the descriptive metaphor.</w:t>
      </w:r>
    </w:p>
    <w:p w14:paraId="12BC54CD" w14:textId="77777777" w:rsidR="005A021B" w:rsidRPr="005A021B" w:rsidRDefault="005A021B" w:rsidP="005A021B">
      <w:pPr>
        <w:ind w:firstLine="709"/>
        <w:jc w:val="both"/>
        <w:rPr>
          <w:sz w:val="28"/>
          <w:szCs w:val="28"/>
          <w:lang w:val="en-US"/>
        </w:rPr>
      </w:pPr>
      <w:r w:rsidRPr="005A021B">
        <w:rPr>
          <w:rFonts w:eastAsia="Times New Roman"/>
          <w:sz w:val="28"/>
          <w:szCs w:val="28"/>
          <w:lang w:val="en-US"/>
        </w:rPr>
        <w:t xml:space="preserve">Original metaphors are individual author’s metaphors, which are not used in everyday speech. They represent a great challenge to the translator. They are difficult to translate because they represent author’s perception of the world; they show author’s style and his features of writing. </w:t>
      </w:r>
      <w:proofErr w:type="gramStart"/>
      <w:r w:rsidRPr="005A021B">
        <w:rPr>
          <w:rFonts w:eastAsia="Times New Roman"/>
          <w:sz w:val="28"/>
          <w:szCs w:val="28"/>
          <w:lang w:val="en-US"/>
        </w:rPr>
        <w:t>Moreover</w:t>
      </w:r>
      <w:proofErr w:type="gramEnd"/>
      <w:r w:rsidRPr="005A021B">
        <w:rPr>
          <w:rFonts w:eastAsia="Times New Roman"/>
          <w:sz w:val="28"/>
          <w:szCs w:val="28"/>
          <w:lang w:val="en-US"/>
        </w:rPr>
        <w:t xml:space="preserve"> they enrich target language as they bring new and interesting associations, collocations. P. Newmark recommends translating them as close as possible to the original not to lose author’s style and manner. </w:t>
      </w:r>
    </w:p>
    <w:p w14:paraId="5E0E03BA" w14:textId="77777777" w:rsidR="005A021B" w:rsidRPr="005A021B" w:rsidRDefault="005A021B" w:rsidP="005A021B">
      <w:pPr>
        <w:ind w:firstLine="709"/>
        <w:jc w:val="both"/>
        <w:rPr>
          <w:rFonts w:eastAsia="Times New Roman"/>
          <w:i/>
          <w:sz w:val="28"/>
          <w:szCs w:val="28"/>
          <w:lang w:val="en-US"/>
        </w:rPr>
      </w:pPr>
      <w:r w:rsidRPr="005A021B">
        <w:rPr>
          <w:rFonts w:eastAsia="Times New Roman"/>
          <w:sz w:val="28"/>
          <w:szCs w:val="28"/>
          <w:lang w:val="en-US"/>
        </w:rPr>
        <w:lastRenderedPageBreak/>
        <w:t>In terms of this theme we would like to show the difference between simile and metaphor because really interesting associations S. King brings to us. Both similes and metaphors link one thing to another. A simile usually uses "as" or "like". A metaphor is a condensed simile, a shortcut to meaning, which omits "as" or "like." A metaphor creates a relationship directly and leaves more to the imagination. With simile A is like B. With metaphor A is B. This type of metaphor is the most interesting for analysis and there are many of them presented in both texts. Examples of metaphors of this type from the novel “The Shining” are as following: “…</w:t>
      </w:r>
      <w:r w:rsidRPr="005A021B">
        <w:rPr>
          <w:rFonts w:eastAsia="Times New Roman"/>
          <w:i/>
          <w:sz w:val="28"/>
          <w:szCs w:val="28"/>
          <w:lang w:val="en-US"/>
        </w:rPr>
        <w:t xml:space="preserve">the early afternoon </w:t>
      </w:r>
      <w:r w:rsidRPr="005A021B">
        <w:rPr>
          <w:rFonts w:eastAsia="Times New Roman"/>
          <w:b/>
          <w:i/>
          <w:sz w:val="28"/>
          <w:szCs w:val="28"/>
          <w:lang w:val="en-US"/>
        </w:rPr>
        <w:t>sun sparkling in it (the lake) like a golden fish</w:t>
      </w:r>
      <w:r w:rsidRPr="005A021B">
        <w:rPr>
          <w:rFonts w:eastAsia="Times New Roman"/>
          <w:i/>
          <w:sz w:val="28"/>
          <w:szCs w:val="28"/>
          <w:lang w:val="en-US"/>
        </w:rPr>
        <w:t xml:space="preserve"> snared in a blue net…”</w:t>
      </w:r>
      <w:r w:rsidRPr="005A021B">
        <w:rPr>
          <w:rFonts w:eastAsia="Times New Roman"/>
          <w:sz w:val="28"/>
          <w:szCs w:val="28"/>
          <w:lang w:val="en-US"/>
        </w:rPr>
        <w:t xml:space="preserve"> [10, p. 41</w:t>
      </w:r>
      <w:proofErr w:type="gramStart"/>
      <w:r w:rsidRPr="005A021B">
        <w:rPr>
          <w:rFonts w:eastAsia="Times New Roman"/>
          <w:sz w:val="28"/>
          <w:szCs w:val="28"/>
          <w:lang w:val="en-US"/>
        </w:rPr>
        <w:t>].Simile</w:t>
      </w:r>
      <w:proofErr w:type="gramEnd"/>
      <w:r w:rsidRPr="005A021B">
        <w:rPr>
          <w:rFonts w:eastAsia="Times New Roman"/>
          <w:sz w:val="28"/>
          <w:szCs w:val="28"/>
          <w:lang w:val="en-US"/>
        </w:rPr>
        <w:t xml:space="preserve"> </w:t>
      </w:r>
      <w:r w:rsidRPr="005A021B">
        <w:rPr>
          <w:rFonts w:eastAsia="Times New Roman"/>
          <w:i/>
          <w:sz w:val="28"/>
          <w:szCs w:val="28"/>
          <w:lang w:val="en-US"/>
        </w:rPr>
        <w:t xml:space="preserve">sun like a golden fish </w:t>
      </w:r>
      <w:r w:rsidRPr="005A021B">
        <w:rPr>
          <w:rFonts w:eastAsia="Times New Roman"/>
          <w:sz w:val="28"/>
          <w:szCs w:val="28"/>
          <w:lang w:val="en-US"/>
        </w:rPr>
        <w:t>can be traced here</w:t>
      </w:r>
      <w:r w:rsidRPr="005A021B">
        <w:rPr>
          <w:rFonts w:eastAsia="Times New Roman"/>
          <w:i/>
          <w:sz w:val="28"/>
          <w:szCs w:val="28"/>
          <w:lang w:val="en-US"/>
        </w:rPr>
        <w:t xml:space="preserve">. </w:t>
      </w:r>
      <w:r w:rsidRPr="005A021B">
        <w:rPr>
          <w:rFonts w:eastAsia="Times New Roman"/>
          <w:sz w:val="28"/>
          <w:szCs w:val="28"/>
          <w:lang w:val="en-US"/>
        </w:rPr>
        <w:t>A metaphor here is s</w:t>
      </w:r>
      <w:r w:rsidRPr="005A021B">
        <w:rPr>
          <w:rFonts w:eastAsia="Times New Roman"/>
          <w:i/>
          <w:sz w:val="28"/>
          <w:szCs w:val="28"/>
          <w:lang w:val="en-US"/>
        </w:rPr>
        <w:t>un is a golden fish</w:t>
      </w:r>
      <w:r w:rsidRPr="005A021B">
        <w:rPr>
          <w:rFonts w:eastAsia="Times New Roman"/>
          <w:sz w:val="28"/>
          <w:szCs w:val="28"/>
          <w:lang w:val="en-US"/>
        </w:rPr>
        <w:t>. Its function is image-creating. Simile is easy to understand and metaphor forces us to ponder a bit over it. Without context it is difficult to understand what is going on. Why should sun be a golden fish? Further, looking on the whole situation we can see that it is snared in a blue net of the lake, which means that it is actually a sunset and sun is going to disappear. The translation is the following: “…</w:t>
      </w:r>
      <w:proofErr w:type="spellStart"/>
      <w:r w:rsidRPr="005A021B">
        <w:rPr>
          <w:rFonts w:eastAsia="Times New Roman"/>
          <w:i/>
          <w:sz w:val="28"/>
          <w:szCs w:val="28"/>
        </w:rPr>
        <w:t>раннє</w:t>
      </w:r>
      <w:proofErr w:type="spellEnd"/>
      <w:r w:rsidRPr="005A021B">
        <w:rPr>
          <w:rFonts w:eastAsia="Times New Roman"/>
          <w:i/>
          <w:sz w:val="28"/>
          <w:szCs w:val="28"/>
          <w:lang w:val="en-US"/>
        </w:rPr>
        <w:t xml:space="preserve"> </w:t>
      </w:r>
      <w:proofErr w:type="spellStart"/>
      <w:r w:rsidRPr="005A021B">
        <w:rPr>
          <w:rFonts w:eastAsia="Times New Roman"/>
          <w:i/>
          <w:sz w:val="28"/>
          <w:szCs w:val="28"/>
        </w:rPr>
        <w:t>пообіднє</w:t>
      </w:r>
      <w:proofErr w:type="spellEnd"/>
      <w:r w:rsidRPr="005A021B">
        <w:rPr>
          <w:rFonts w:eastAsia="Times New Roman"/>
          <w:i/>
          <w:sz w:val="28"/>
          <w:szCs w:val="28"/>
          <w:lang w:val="en-US"/>
        </w:rPr>
        <w:t xml:space="preserve"> </w:t>
      </w:r>
      <w:proofErr w:type="spellStart"/>
      <w:r w:rsidRPr="005A021B">
        <w:rPr>
          <w:rFonts w:eastAsia="Times New Roman"/>
          <w:b/>
          <w:i/>
          <w:sz w:val="28"/>
          <w:szCs w:val="28"/>
        </w:rPr>
        <w:t>сонце</w:t>
      </w:r>
      <w:proofErr w:type="spellEnd"/>
      <w:r w:rsidRPr="005A021B">
        <w:rPr>
          <w:rFonts w:eastAsia="Times New Roman"/>
          <w:b/>
          <w:i/>
          <w:sz w:val="28"/>
          <w:szCs w:val="28"/>
          <w:lang w:val="en-US"/>
        </w:rPr>
        <w:t xml:space="preserve"> </w:t>
      </w:r>
      <w:proofErr w:type="spellStart"/>
      <w:r w:rsidRPr="005A021B">
        <w:rPr>
          <w:rFonts w:eastAsia="Times New Roman"/>
          <w:b/>
          <w:i/>
          <w:sz w:val="28"/>
          <w:szCs w:val="28"/>
        </w:rPr>
        <w:t>блищало</w:t>
      </w:r>
      <w:proofErr w:type="spellEnd"/>
      <w:r w:rsidRPr="005A021B">
        <w:rPr>
          <w:rFonts w:eastAsia="Times New Roman"/>
          <w:b/>
          <w:i/>
          <w:sz w:val="28"/>
          <w:szCs w:val="28"/>
          <w:lang w:val="en-US"/>
        </w:rPr>
        <w:t xml:space="preserve"> </w:t>
      </w:r>
      <w:r w:rsidRPr="005A021B">
        <w:rPr>
          <w:rFonts w:eastAsia="Times New Roman"/>
          <w:b/>
          <w:i/>
          <w:sz w:val="28"/>
          <w:szCs w:val="28"/>
        </w:rPr>
        <w:t>в</w:t>
      </w:r>
      <w:r w:rsidRPr="005A021B">
        <w:rPr>
          <w:rFonts w:eastAsia="Times New Roman"/>
          <w:b/>
          <w:i/>
          <w:sz w:val="28"/>
          <w:szCs w:val="28"/>
          <w:lang w:val="en-US"/>
        </w:rPr>
        <w:t xml:space="preserve"> </w:t>
      </w:r>
      <w:proofErr w:type="spellStart"/>
      <w:r w:rsidRPr="005A021B">
        <w:rPr>
          <w:rFonts w:eastAsia="Times New Roman"/>
          <w:b/>
          <w:i/>
          <w:sz w:val="28"/>
          <w:szCs w:val="28"/>
        </w:rPr>
        <w:t>ньому</w:t>
      </w:r>
      <w:proofErr w:type="spellEnd"/>
      <w:r w:rsidRPr="005A021B">
        <w:rPr>
          <w:rFonts w:eastAsia="Times New Roman"/>
          <w:b/>
          <w:i/>
          <w:sz w:val="28"/>
          <w:szCs w:val="28"/>
          <w:lang w:val="en-US"/>
        </w:rPr>
        <w:t xml:space="preserve">, </w:t>
      </w:r>
      <w:r w:rsidRPr="005A021B">
        <w:rPr>
          <w:rFonts w:eastAsia="Times New Roman"/>
          <w:b/>
          <w:i/>
          <w:sz w:val="28"/>
          <w:szCs w:val="28"/>
        </w:rPr>
        <w:t>як</w:t>
      </w:r>
      <w:r w:rsidRPr="005A021B">
        <w:rPr>
          <w:rFonts w:eastAsia="Times New Roman"/>
          <w:b/>
          <w:i/>
          <w:sz w:val="28"/>
          <w:szCs w:val="28"/>
          <w:lang w:val="en-US"/>
        </w:rPr>
        <w:t xml:space="preserve"> </w:t>
      </w:r>
      <w:proofErr w:type="spellStart"/>
      <w:r w:rsidRPr="005A021B">
        <w:rPr>
          <w:rFonts w:eastAsia="Times New Roman"/>
          <w:b/>
          <w:i/>
          <w:sz w:val="28"/>
          <w:szCs w:val="28"/>
        </w:rPr>
        <w:t>піймана</w:t>
      </w:r>
      <w:proofErr w:type="spellEnd"/>
      <w:r w:rsidRPr="005A021B">
        <w:rPr>
          <w:rFonts w:eastAsia="Times New Roman"/>
          <w:b/>
          <w:i/>
          <w:sz w:val="28"/>
          <w:szCs w:val="28"/>
          <w:lang w:val="en-US"/>
        </w:rPr>
        <w:t xml:space="preserve"> </w:t>
      </w:r>
      <w:r w:rsidRPr="005A021B">
        <w:rPr>
          <w:rFonts w:eastAsia="Times New Roman"/>
          <w:b/>
          <w:i/>
          <w:sz w:val="28"/>
          <w:szCs w:val="28"/>
        </w:rPr>
        <w:t>в</w:t>
      </w:r>
      <w:r w:rsidRPr="005A021B">
        <w:rPr>
          <w:rFonts w:eastAsia="Times New Roman"/>
          <w:b/>
          <w:i/>
          <w:sz w:val="28"/>
          <w:szCs w:val="28"/>
          <w:lang w:val="en-US"/>
        </w:rPr>
        <w:t xml:space="preserve"> </w:t>
      </w:r>
      <w:proofErr w:type="spellStart"/>
      <w:r w:rsidRPr="005A021B">
        <w:rPr>
          <w:rFonts w:eastAsia="Times New Roman"/>
          <w:b/>
          <w:i/>
          <w:sz w:val="28"/>
          <w:szCs w:val="28"/>
        </w:rPr>
        <w:t>блакитну</w:t>
      </w:r>
      <w:proofErr w:type="spellEnd"/>
      <w:r w:rsidRPr="005A021B">
        <w:rPr>
          <w:rFonts w:eastAsia="Times New Roman"/>
          <w:b/>
          <w:i/>
          <w:sz w:val="28"/>
          <w:szCs w:val="28"/>
          <w:lang w:val="en-US"/>
        </w:rPr>
        <w:t xml:space="preserve"> </w:t>
      </w:r>
      <w:proofErr w:type="spellStart"/>
      <w:r w:rsidRPr="005A021B">
        <w:rPr>
          <w:rFonts w:eastAsia="Times New Roman"/>
          <w:b/>
          <w:i/>
          <w:sz w:val="28"/>
          <w:szCs w:val="28"/>
        </w:rPr>
        <w:t>сіть</w:t>
      </w:r>
      <w:proofErr w:type="spellEnd"/>
      <w:r w:rsidRPr="005A021B">
        <w:rPr>
          <w:rFonts w:eastAsia="Times New Roman"/>
          <w:b/>
          <w:i/>
          <w:sz w:val="28"/>
          <w:szCs w:val="28"/>
          <w:lang w:val="en-US"/>
        </w:rPr>
        <w:t xml:space="preserve"> </w:t>
      </w:r>
      <w:r w:rsidRPr="005A021B">
        <w:rPr>
          <w:rFonts w:eastAsia="Times New Roman"/>
          <w:b/>
          <w:i/>
          <w:sz w:val="28"/>
          <w:szCs w:val="28"/>
        </w:rPr>
        <w:t>золота</w:t>
      </w:r>
      <w:r w:rsidRPr="005A021B">
        <w:rPr>
          <w:rFonts w:eastAsia="Times New Roman"/>
          <w:b/>
          <w:i/>
          <w:sz w:val="28"/>
          <w:szCs w:val="28"/>
          <w:lang w:val="en-US"/>
        </w:rPr>
        <w:t xml:space="preserve"> </w:t>
      </w:r>
      <w:proofErr w:type="spellStart"/>
      <w:r w:rsidRPr="005A021B">
        <w:rPr>
          <w:rFonts w:eastAsia="Times New Roman"/>
          <w:b/>
          <w:i/>
          <w:sz w:val="28"/>
          <w:szCs w:val="28"/>
        </w:rPr>
        <w:t>рибка</w:t>
      </w:r>
      <w:proofErr w:type="spellEnd"/>
      <w:r w:rsidRPr="005A021B">
        <w:rPr>
          <w:rFonts w:eastAsia="Times New Roman"/>
          <w:sz w:val="28"/>
          <w:szCs w:val="28"/>
          <w:lang w:val="en-US"/>
        </w:rPr>
        <w:t>” [4, p.</w:t>
      </w:r>
      <w:r w:rsidRPr="005A021B">
        <w:rPr>
          <w:rFonts w:eastAsia="Times New Roman"/>
          <w:sz w:val="28"/>
          <w:szCs w:val="28"/>
          <w:lang w:val="uk-UA"/>
        </w:rPr>
        <w:t>88</w:t>
      </w:r>
      <w:r w:rsidRPr="005A021B">
        <w:rPr>
          <w:rFonts w:eastAsia="Times New Roman"/>
          <w:sz w:val="28"/>
          <w:szCs w:val="28"/>
          <w:lang w:val="en-US"/>
        </w:rPr>
        <w:t>].</w:t>
      </w:r>
      <w:r w:rsidRPr="005A021B">
        <w:rPr>
          <w:rFonts w:eastAsia="Times New Roman"/>
          <w:i/>
          <w:sz w:val="28"/>
          <w:szCs w:val="28"/>
          <w:lang w:val="en-US"/>
        </w:rPr>
        <w:t xml:space="preserve"> </w:t>
      </w:r>
      <w:r w:rsidRPr="005A021B">
        <w:rPr>
          <w:rFonts w:eastAsia="Times New Roman"/>
          <w:sz w:val="28"/>
          <w:szCs w:val="28"/>
          <w:lang w:val="en-US"/>
        </w:rPr>
        <w:t xml:space="preserve">The translator uses very close equivalents, preserves simile and consequently the metaphor but with one totally Ukrainian feature – diminutive suffix in the word </w:t>
      </w:r>
      <w:proofErr w:type="spellStart"/>
      <w:r w:rsidRPr="005A021B">
        <w:rPr>
          <w:rFonts w:eastAsia="Times New Roman"/>
          <w:i/>
          <w:sz w:val="28"/>
          <w:szCs w:val="28"/>
        </w:rPr>
        <w:t>риб</w:t>
      </w:r>
      <w:r w:rsidRPr="005A021B">
        <w:rPr>
          <w:rFonts w:eastAsia="Times New Roman"/>
          <w:b/>
          <w:i/>
          <w:sz w:val="28"/>
          <w:szCs w:val="28"/>
        </w:rPr>
        <w:t>к</w:t>
      </w:r>
      <w:r w:rsidRPr="005A021B">
        <w:rPr>
          <w:rFonts w:eastAsia="Times New Roman"/>
          <w:i/>
          <w:sz w:val="28"/>
          <w:szCs w:val="28"/>
        </w:rPr>
        <w:t>а</w:t>
      </w:r>
      <w:proofErr w:type="spellEnd"/>
      <w:r w:rsidRPr="005A021B">
        <w:rPr>
          <w:rFonts w:eastAsia="Times New Roman"/>
          <w:i/>
          <w:sz w:val="28"/>
          <w:szCs w:val="28"/>
          <w:lang w:val="en-US"/>
        </w:rPr>
        <w:t xml:space="preserve">. </w:t>
      </w:r>
      <w:r w:rsidRPr="005A021B">
        <w:rPr>
          <w:rFonts w:eastAsia="Times New Roman"/>
          <w:sz w:val="28"/>
          <w:szCs w:val="28"/>
          <w:lang w:val="en-US"/>
        </w:rPr>
        <w:t xml:space="preserve">This is a very common feature in the Ukrainian language, which flourishes with them. There are 54 diminutive suffixes in the Ukrainian language and </w:t>
      </w:r>
      <w:smartTag w:uri="urn:schemas-microsoft-com:office:smarttags" w:element="metricconverter">
        <w:smartTagPr>
          <w:attr w:name="ProductID" w:val="17 in"/>
        </w:smartTagPr>
        <w:r w:rsidRPr="005A021B">
          <w:rPr>
            <w:rFonts w:eastAsia="Times New Roman"/>
            <w:sz w:val="28"/>
            <w:szCs w:val="28"/>
            <w:lang w:val="en-US"/>
          </w:rPr>
          <w:t>17 in</w:t>
        </w:r>
      </w:smartTag>
      <w:r w:rsidRPr="005A021B">
        <w:rPr>
          <w:rFonts w:eastAsia="Times New Roman"/>
          <w:sz w:val="28"/>
          <w:szCs w:val="28"/>
          <w:lang w:val="en-US"/>
        </w:rPr>
        <w:t xml:space="preserve"> English. Stylistically it is impossible to reproduce them without any losses, so different modes of translation are applicable here. The very name </w:t>
      </w:r>
      <w:r w:rsidRPr="005A021B">
        <w:rPr>
          <w:rFonts w:eastAsia="Times New Roman"/>
          <w:i/>
          <w:sz w:val="28"/>
          <w:szCs w:val="28"/>
        </w:rPr>
        <w:t>золота</w:t>
      </w:r>
      <w:r w:rsidRPr="005A021B">
        <w:rPr>
          <w:rFonts w:eastAsia="Times New Roman"/>
          <w:i/>
          <w:sz w:val="28"/>
          <w:szCs w:val="28"/>
          <w:lang w:val="en-US"/>
        </w:rPr>
        <w:t xml:space="preserve"> </w:t>
      </w:r>
      <w:proofErr w:type="spellStart"/>
      <w:r w:rsidRPr="005A021B">
        <w:rPr>
          <w:rFonts w:eastAsia="Times New Roman"/>
          <w:i/>
          <w:sz w:val="28"/>
          <w:szCs w:val="28"/>
        </w:rPr>
        <w:t>рибка</w:t>
      </w:r>
      <w:proofErr w:type="spellEnd"/>
      <w:r w:rsidRPr="005A021B">
        <w:rPr>
          <w:rFonts w:eastAsia="Times New Roman"/>
          <w:sz w:val="28"/>
          <w:szCs w:val="28"/>
          <w:lang w:val="en-US"/>
        </w:rPr>
        <w:t>, traces back to O. S. Pushkin’s tale “</w:t>
      </w:r>
      <w:r w:rsidRPr="005A021B">
        <w:rPr>
          <w:rFonts w:eastAsia="Times New Roman"/>
          <w:i/>
          <w:sz w:val="28"/>
          <w:szCs w:val="28"/>
        </w:rPr>
        <w:t>Сказка</w:t>
      </w:r>
      <w:r w:rsidRPr="005A021B">
        <w:rPr>
          <w:rFonts w:eastAsia="Times New Roman"/>
          <w:i/>
          <w:sz w:val="28"/>
          <w:szCs w:val="28"/>
          <w:lang w:val="en-US"/>
        </w:rPr>
        <w:t xml:space="preserve"> </w:t>
      </w:r>
      <w:r w:rsidRPr="005A021B">
        <w:rPr>
          <w:rFonts w:eastAsia="Times New Roman"/>
          <w:i/>
          <w:sz w:val="28"/>
          <w:szCs w:val="28"/>
        </w:rPr>
        <w:t>о</w:t>
      </w:r>
      <w:r w:rsidRPr="005A021B">
        <w:rPr>
          <w:rFonts w:eastAsia="Times New Roman"/>
          <w:i/>
          <w:sz w:val="28"/>
          <w:szCs w:val="28"/>
          <w:lang w:val="en-US"/>
        </w:rPr>
        <w:t xml:space="preserve"> </w:t>
      </w:r>
      <w:r w:rsidRPr="005A021B">
        <w:rPr>
          <w:rFonts w:eastAsia="Times New Roman"/>
          <w:i/>
          <w:sz w:val="28"/>
          <w:szCs w:val="28"/>
        </w:rPr>
        <w:t>рыбаке</w:t>
      </w:r>
      <w:r w:rsidRPr="005A021B">
        <w:rPr>
          <w:rFonts w:eastAsia="Times New Roman"/>
          <w:i/>
          <w:sz w:val="28"/>
          <w:szCs w:val="28"/>
          <w:lang w:val="en-US"/>
        </w:rPr>
        <w:t xml:space="preserve"> </w:t>
      </w:r>
      <w:r w:rsidRPr="005A021B">
        <w:rPr>
          <w:rFonts w:eastAsia="Times New Roman"/>
          <w:i/>
          <w:sz w:val="28"/>
          <w:szCs w:val="28"/>
        </w:rPr>
        <w:t>и</w:t>
      </w:r>
      <w:r w:rsidRPr="005A021B">
        <w:rPr>
          <w:rFonts w:eastAsia="Times New Roman"/>
          <w:i/>
          <w:sz w:val="28"/>
          <w:szCs w:val="28"/>
          <w:lang w:val="en-US"/>
        </w:rPr>
        <w:t xml:space="preserve"> </w:t>
      </w:r>
      <w:r w:rsidRPr="005A021B">
        <w:rPr>
          <w:rFonts w:eastAsia="Times New Roman"/>
          <w:i/>
          <w:sz w:val="28"/>
          <w:szCs w:val="28"/>
        </w:rPr>
        <w:t>рыбке</w:t>
      </w:r>
      <w:r w:rsidRPr="005A021B">
        <w:rPr>
          <w:rFonts w:eastAsia="Times New Roman"/>
          <w:sz w:val="28"/>
          <w:szCs w:val="28"/>
          <w:lang w:val="en-US"/>
        </w:rPr>
        <w:t xml:space="preserve">”. As a </w:t>
      </w:r>
      <w:proofErr w:type="gramStart"/>
      <w:r w:rsidRPr="005A021B">
        <w:rPr>
          <w:rFonts w:eastAsia="Times New Roman"/>
          <w:sz w:val="28"/>
          <w:szCs w:val="28"/>
          <w:lang w:val="en-US"/>
        </w:rPr>
        <w:t>consequence</w:t>
      </w:r>
      <w:proofErr w:type="gramEnd"/>
      <w:r w:rsidRPr="005A021B">
        <w:rPr>
          <w:rFonts w:eastAsia="Times New Roman"/>
          <w:sz w:val="28"/>
          <w:szCs w:val="28"/>
          <w:lang w:val="en-US"/>
        </w:rPr>
        <w:t xml:space="preserve"> this </w:t>
      </w:r>
      <w:r w:rsidRPr="005A021B">
        <w:rPr>
          <w:rFonts w:eastAsia="Times New Roman"/>
          <w:i/>
          <w:sz w:val="28"/>
          <w:szCs w:val="28"/>
        </w:rPr>
        <w:t>рыбка</w:t>
      </w:r>
      <w:r w:rsidRPr="005A021B">
        <w:rPr>
          <w:rFonts w:eastAsia="Times New Roman"/>
          <w:sz w:val="28"/>
          <w:szCs w:val="28"/>
          <w:lang w:val="en-US"/>
        </w:rPr>
        <w:t xml:space="preserve"> is calqued to the Ukrainian language and is widely used, while we have more common names e.g. </w:t>
      </w:r>
      <w:r w:rsidRPr="005A021B">
        <w:rPr>
          <w:rFonts w:eastAsia="Times New Roman"/>
          <w:i/>
          <w:sz w:val="28"/>
          <w:szCs w:val="28"/>
          <w:lang w:val="uk-UA"/>
        </w:rPr>
        <w:t>рибонька</w:t>
      </w:r>
      <w:r w:rsidRPr="005A021B">
        <w:rPr>
          <w:rFonts w:eastAsia="Times New Roman"/>
          <w:sz w:val="28"/>
          <w:szCs w:val="28"/>
          <w:lang w:val="en-US"/>
        </w:rPr>
        <w:t xml:space="preserve">. It is better to use </w:t>
      </w:r>
      <w:r w:rsidRPr="005A021B">
        <w:rPr>
          <w:rFonts w:eastAsia="Times New Roman"/>
          <w:i/>
          <w:sz w:val="28"/>
          <w:szCs w:val="28"/>
          <w:lang w:val="uk-UA"/>
        </w:rPr>
        <w:t>рибонька</w:t>
      </w:r>
      <w:r w:rsidRPr="005A021B">
        <w:rPr>
          <w:rFonts w:eastAsia="Times New Roman"/>
          <w:i/>
          <w:sz w:val="28"/>
          <w:szCs w:val="28"/>
          <w:lang w:val="en-US"/>
        </w:rPr>
        <w:t xml:space="preserve"> </w:t>
      </w:r>
      <w:r w:rsidRPr="005A021B">
        <w:rPr>
          <w:rFonts w:eastAsia="Times New Roman"/>
          <w:sz w:val="28"/>
          <w:szCs w:val="28"/>
          <w:lang w:val="en-US"/>
        </w:rPr>
        <w:t xml:space="preserve">because </w:t>
      </w:r>
      <w:r w:rsidRPr="005A021B">
        <w:rPr>
          <w:rFonts w:eastAsia="Times New Roman"/>
          <w:sz w:val="28"/>
          <w:szCs w:val="28"/>
          <w:lang w:val="uk-UA"/>
        </w:rPr>
        <w:t>–</w:t>
      </w:r>
      <w:proofErr w:type="spellStart"/>
      <w:r w:rsidRPr="005A021B">
        <w:rPr>
          <w:rFonts w:eastAsia="Times New Roman"/>
          <w:sz w:val="28"/>
          <w:szCs w:val="28"/>
          <w:lang w:val="uk-UA"/>
        </w:rPr>
        <w:t>оньк</w:t>
      </w:r>
      <w:proofErr w:type="spellEnd"/>
      <w:r w:rsidRPr="005A021B">
        <w:rPr>
          <w:rFonts w:eastAsia="Times New Roman"/>
          <w:sz w:val="28"/>
          <w:szCs w:val="28"/>
          <w:lang w:val="en-US"/>
        </w:rPr>
        <w:t xml:space="preserve"> </w:t>
      </w:r>
      <w:r w:rsidRPr="005A021B">
        <w:rPr>
          <w:rFonts w:eastAsia="Times New Roman"/>
          <w:sz w:val="28"/>
          <w:szCs w:val="28"/>
          <w:lang w:val="uk-UA"/>
        </w:rPr>
        <w:t xml:space="preserve">- </w:t>
      </w:r>
      <w:r w:rsidRPr="005A021B">
        <w:rPr>
          <w:rFonts w:eastAsia="Times New Roman"/>
          <w:sz w:val="28"/>
          <w:szCs w:val="28"/>
          <w:lang w:val="en-US"/>
        </w:rPr>
        <w:t>is native Ukrainian diminutive suffix and it sounds naturally. The function of the metaphor is preserved due to the fact that unusual image is present in the target text.</w:t>
      </w:r>
    </w:p>
    <w:p w14:paraId="5AB1ECCE" w14:textId="77777777" w:rsidR="005A021B" w:rsidRPr="005A021B" w:rsidRDefault="005A021B" w:rsidP="005A021B">
      <w:pPr>
        <w:ind w:firstLine="709"/>
        <w:jc w:val="both"/>
        <w:rPr>
          <w:rFonts w:eastAsia="Times New Roman"/>
          <w:sz w:val="28"/>
          <w:szCs w:val="28"/>
          <w:lang w:val="en-US"/>
        </w:rPr>
      </w:pPr>
      <w:r w:rsidRPr="005A021B">
        <w:rPr>
          <w:rFonts w:eastAsia="Times New Roman"/>
          <w:sz w:val="28"/>
          <w:szCs w:val="28"/>
          <w:lang w:val="en-US"/>
        </w:rPr>
        <w:t xml:space="preserve">The next sample from this category is: “…the </w:t>
      </w:r>
      <w:r w:rsidRPr="005A021B">
        <w:rPr>
          <w:rFonts w:eastAsia="Times New Roman"/>
          <w:b/>
          <w:sz w:val="28"/>
          <w:szCs w:val="28"/>
          <w:lang w:val="en-US"/>
        </w:rPr>
        <w:t xml:space="preserve">scream </w:t>
      </w:r>
      <w:r w:rsidRPr="005A021B">
        <w:rPr>
          <w:rFonts w:eastAsia="Times New Roman"/>
          <w:sz w:val="28"/>
          <w:szCs w:val="28"/>
          <w:lang w:val="en-US"/>
        </w:rPr>
        <w:t xml:space="preserve">is drifting from your mouth like </w:t>
      </w:r>
      <w:r w:rsidRPr="005A021B">
        <w:rPr>
          <w:rFonts w:eastAsia="Times New Roman"/>
          <w:b/>
          <w:sz w:val="28"/>
          <w:szCs w:val="28"/>
          <w:lang w:val="en-US"/>
        </w:rPr>
        <w:t>a lazy balloon</w:t>
      </w:r>
      <w:r w:rsidRPr="005A021B">
        <w:rPr>
          <w:rFonts w:eastAsia="Times New Roman"/>
          <w:sz w:val="28"/>
          <w:szCs w:val="28"/>
          <w:lang w:val="en-US"/>
        </w:rPr>
        <w:t xml:space="preserve">” [10, p.42]. Metaphor here is </w:t>
      </w:r>
      <w:r w:rsidRPr="005A021B">
        <w:rPr>
          <w:rFonts w:eastAsia="Times New Roman"/>
          <w:i/>
          <w:sz w:val="28"/>
          <w:szCs w:val="28"/>
          <w:lang w:val="en-US"/>
        </w:rPr>
        <w:t xml:space="preserve">scream is a lazy balloon. </w:t>
      </w:r>
      <w:r w:rsidRPr="005A021B">
        <w:rPr>
          <w:rFonts w:eastAsia="Times New Roman"/>
          <w:sz w:val="28"/>
          <w:szCs w:val="28"/>
          <w:lang w:val="en-US"/>
        </w:rPr>
        <w:t>The function is image-creating as well</w:t>
      </w:r>
      <w:r w:rsidRPr="005A021B">
        <w:rPr>
          <w:rFonts w:eastAsia="Times New Roman"/>
          <w:i/>
          <w:sz w:val="28"/>
          <w:szCs w:val="28"/>
          <w:lang w:val="en-US"/>
        </w:rPr>
        <w:t xml:space="preserve">. </w:t>
      </w:r>
      <w:r w:rsidRPr="005A021B">
        <w:rPr>
          <w:rFonts w:eastAsia="Times New Roman"/>
          <w:sz w:val="28"/>
          <w:szCs w:val="28"/>
          <w:lang w:val="en-US"/>
        </w:rPr>
        <w:t>Context of this episode is that Wendy stands on the top of the mountain and while talking words travel a long time to the addressee because of the altitude. In the translation we have: “…</w:t>
      </w:r>
      <w:proofErr w:type="spellStart"/>
      <w:r w:rsidRPr="005A021B">
        <w:rPr>
          <w:rFonts w:eastAsia="Times New Roman"/>
          <w:i/>
          <w:sz w:val="28"/>
          <w:szCs w:val="28"/>
        </w:rPr>
        <w:t>мов</w:t>
      </w:r>
      <w:proofErr w:type="spellEnd"/>
      <w:r w:rsidRPr="005A021B">
        <w:rPr>
          <w:rFonts w:eastAsia="Times New Roman"/>
          <w:b/>
          <w:i/>
          <w:sz w:val="28"/>
          <w:szCs w:val="28"/>
          <w:lang w:val="en-US"/>
        </w:rPr>
        <w:t xml:space="preserve"> </w:t>
      </w:r>
      <w:proofErr w:type="spellStart"/>
      <w:r w:rsidRPr="005A021B">
        <w:rPr>
          <w:rFonts w:eastAsia="Times New Roman"/>
          <w:b/>
          <w:i/>
          <w:sz w:val="28"/>
          <w:szCs w:val="28"/>
        </w:rPr>
        <w:t>ледача</w:t>
      </w:r>
      <w:proofErr w:type="spellEnd"/>
      <w:r w:rsidRPr="005A021B">
        <w:rPr>
          <w:rFonts w:eastAsia="Times New Roman"/>
          <w:b/>
          <w:i/>
          <w:sz w:val="28"/>
          <w:szCs w:val="28"/>
          <w:lang w:val="en-US"/>
        </w:rPr>
        <w:t xml:space="preserve"> </w:t>
      </w:r>
      <w:proofErr w:type="spellStart"/>
      <w:r w:rsidRPr="005A021B">
        <w:rPr>
          <w:rFonts w:eastAsia="Times New Roman"/>
          <w:b/>
          <w:i/>
          <w:sz w:val="28"/>
          <w:szCs w:val="28"/>
        </w:rPr>
        <w:t>повітряна</w:t>
      </w:r>
      <w:proofErr w:type="spellEnd"/>
      <w:r w:rsidRPr="005A021B">
        <w:rPr>
          <w:rFonts w:eastAsia="Times New Roman"/>
          <w:b/>
          <w:i/>
          <w:sz w:val="28"/>
          <w:szCs w:val="28"/>
          <w:lang w:val="en-US"/>
        </w:rPr>
        <w:t xml:space="preserve"> </w:t>
      </w:r>
      <w:r w:rsidRPr="005A021B">
        <w:rPr>
          <w:rFonts w:eastAsia="Times New Roman"/>
          <w:b/>
          <w:i/>
          <w:sz w:val="28"/>
          <w:szCs w:val="28"/>
        </w:rPr>
        <w:t>кулька</w:t>
      </w:r>
      <w:r w:rsidRPr="005A021B">
        <w:rPr>
          <w:rFonts w:eastAsia="Times New Roman"/>
          <w:i/>
          <w:sz w:val="28"/>
          <w:szCs w:val="28"/>
          <w:lang w:val="en-US"/>
        </w:rPr>
        <w:t xml:space="preserve"> </w:t>
      </w:r>
      <w:r w:rsidRPr="005A021B">
        <w:rPr>
          <w:rFonts w:eastAsia="Times New Roman"/>
          <w:i/>
          <w:sz w:val="28"/>
          <w:szCs w:val="28"/>
        </w:rPr>
        <w:t>з</w:t>
      </w:r>
      <w:r w:rsidRPr="005A021B">
        <w:rPr>
          <w:rFonts w:eastAsia="Times New Roman"/>
          <w:i/>
          <w:sz w:val="28"/>
          <w:szCs w:val="28"/>
          <w:lang w:val="en-US"/>
        </w:rPr>
        <w:t xml:space="preserve"> </w:t>
      </w:r>
      <w:proofErr w:type="spellStart"/>
      <w:r w:rsidRPr="005A021B">
        <w:rPr>
          <w:rFonts w:eastAsia="Times New Roman"/>
          <w:i/>
          <w:sz w:val="28"/>
          <w:szCs w:val="28"/>
        </w:rPr>
        <w:t>твого</w:t>
      </w:r>
      <w:proofErr w:type="spellEnd"/>
      <w:r w:rsidRPr="005A021B">
        <w:rPr>
          <w:rFonts w:eastAsia="Times New Roman"/>
          <w:i/>
          <w:sz w:val="28"/>
          <w:szCs w:val="28"/>
          <w:lang w:val="en-US"/>
        </w:rPr>
        <w:t xml:space="preserve"> </w:t>
      </w:r>
      <w:r w:rsidRPr="005A021B">
        <w:rPr>
          <w:rFonts w:eastAsia="Times New Roman"/>
          <w:i/>
          <w:sz w:val="28"/>
          <w:szCs w:val="28"/>
        </w:rPr>
        <w:t>рота</w:t>
      </w:r>
      <w:r w:rsidRPr="005A021B">
        <w:rPr>
          <w:rFonts w:eastAsia="Times New Roman"/>
          <w:i/>
          <w:sz w:val="28"/>
          <w:szCs w:val="28"/>
          <w:lang w:val="en-US"/>
        </w:rPr>
        <w:t xml:space="preserve"> </w:t>
      </w:r>
      <w:proofErr w:type="spellStart"/>
      <w:r w:rsidRPr="005A021B">
        <w:rPr>
          <w:rFonts w:eastAsia="Times New Roman"/>
          <w:i/>
          <w:sz w:val="28"/>
          <w:szCs w:val="28"/>
        </w:rPr>
        <w:t>пливе</w:t>
      </w:r>
      <w:proofErr w:type="spellEnd"/>
      <w:r w:rsidRPr="005A021B">
        <w:rPr>
          <w:rFonts w:eastAsia="Times New Roman"/>
          <w:i/>
          <w:sz w:val="28"/>
          <w:szCs w:val="28"/>
          <w:lang w:val="en-US"/>
        </w:rPr>
        <w:t xml:space="preserve"> </w:t>
      </w:r>
      <w:r w:rsidRPr="005A021B">
        <w:rPr>
          <w:rFonts w:eastAsia="Times New Roman"/>
          <w:b/>
          <w:i/>
          <w:sz w:val="28"/>
          <w:szCs w:val="28"/>
        </w:rPr>
        <w:t>крик</w:t>
      </w:r>
      <w:r w:rsidRPr="005A021B">
        <w:rPr>
          <w:rFonts w:eastAsia="Times New Roman"/>
          <w:i/>
          <w:sz w:val="28"/>
          <w:szCs w:val="28"/>
          <w:lang w:val="en-US"/>
        </w:rPr>
        <w:t>…</w:t>
      </w:r>
      <w:r w:rsidRPr="005A021B">
        <w:rPr>
          <w:rFonts w:eastAsia="Times New Roman"/>
          <w:sz w:val="28"/>
          <w:szCs w:val="28"/>
          <w:lang w:val="en-US"/>
        </w:rPr>
        <w:t>” [4, p.90].</w:t>
      </w:r>
      <w:r w:rsidR="00FC2F5E">
        <w:rPr>
          <w:rFonts w:eastAsia="Times New Roman"/>
          <w:sz w:val="28"/>
          <w:szCs w:val="28"/>
          <w:lang w:val="uk-UA"/>
        </w:rPr>
        <w:t xml:space="preserve"> </w:t>
      </w:r>
      <w:r w:rsidRPr="005A021B">
        <w:rPr>
          <w:rFonts w:eastAsia="Times New Roman"/>
          <w:sz w:val="28"/>
          <w:szCs w:val="28"/>
          <w:lang w:val="en-US"/>
        </w:rPr>
        <w:t xml:space="preserve">This is direct translation with preservation of all figurativeness and definitely the metaphor. </w:t>
      </w:r>
      <w:proofErr w:type="gramStart"/>
      <w:r w:rsidRPr="005A021B">
        <w:rPr>
          <w:rFonts w:eastAsia="Times New Roman"/>
          <w:sz w:val="28"/>
          <w:szCs w:val="28"/>
          <w:lang w:val="en-US"/>
        </w:rPr>
        <w:t>Thus</w:t>
      </w:r>
      <w:proofErr w:type="gramEnd"/>
      <w:r w:rsidRPr="005A021B">
        <w:rPr>
          <w:rFonts w:eastAsia="Times New Roman"/>
          <w:sz w:val="28"/>
          <w:szCs w:val="28"/>
          <w:lang w:val="en-US"/>
        </w:rPr>
        <w:t xml:space="preserve"> the word order is changed to sound more naturally in the Ukrainian language and more poetically. Inversion is used here to highlight this unbelievable feeling of standing on the top of the mountain. Without a context this metaphor would not be understood, which proves that it is an original metaphor. The function is preserved adequately.</w:t>
      </w:r>
    </w:p>
    <w:p w14:paraId="76D68CCD" w14:textId="77777777" w:rsidR="005A021B" w:rsidRPr="005A021B" w:rsidRDefault="005A021B" w:rsidP="005A021B">
      <w:pPr>
        <w:ind w:firstLine="709"/>
        <w:jc w:val="both"/>
        <w:rPr>
          <w:rFonts w:eastAsia="Times New Roman"/>
          <w:sz w:val="28"/>
          <w:szCs w:val="28"/>
          <w:lang w:val="en-US"/>
        </w:rPr>
      </w:pPr>
      <w:r w:rsidRPr="005A021B">
        <w:rPr>
          <w:rFonts w:eastAsia="Times New Roman"/>
          <w:sz w:val="28"/>
          <w:szCs w:val="28"/>
          <w:lang w:val="en-US"/>
        </w:rPr>
        <w:t>The next original metaphor is: “</w:t>
      </w:r>
      <w:r w:rsidRPr="005A021B">
        <w:rPr>
          <w:rFonts w:eastAsia="Times New Roman"/>
          <w:b/>
          <w:i/>
          <w:sz w:val="28"/>
          <w:szCs w:val="28"/>
          <w:lang w:val="en-US"/>
        </w:rPr>
        <w:t>The bitter lock of his emotions</w:t>
      </w:r>
      <w:r w:rsidRPr="005A021B">
        <w:rPr>
          <w:rFonts w:eastAsia="Times New Roman"/>
          <w:i/>
          <w:sz w:val="28"/>
          <w:szCs w:val="28"/>
          <w:lang w:val="en-US"/>
        </w:rPr>
        <w:t xml:space="preserve"> was broken</w:t>
      </w:r>
      <w:r w:rsidRPr="005A021B">
        <w:rPr>
          <w:rFonts w:eastAsia="Times New Roman"/>
          <w:sz w:val="28"/>
          <w:szCs w:val="28"/>
          <w:lang w:val="en-US"/>
        </w:rPr>
        <w:t xml:space="preserve">” [10, p.196]. In this example we have metaphor the bitter lock of emotions. Lock </w:t>
      </w:r>
      <w:r w:rsidRPr="005A021B">
        <w:rPr>
          <w:rFonts w:eastAsia="Times New Roman"/>
          <w:sz w:val="28"/>
          <w:szCs w:val="28"/>
          <w:lang w:val="en-US"/>
        </w:rPr>
        <w:lastRenderedPageBreak/>
        <w:t>means ‘</w:t>
      </w:r>
      <w:r w:rsidRPr="005A021B">
        <w:rPr>
          <w:rFonts w:eastAsia="Times New Roman"/>
          <w:i/>
          <w:sz w:val="28"/>
          <w:szCs w:val="28"/>
          <w:lang w:val="en-US"/>
        </w:rPr>
        <w:t>a thing that keeps a door, drawer fastened and is usually opened with a key or by moving a small metal bar</w:t>
      </w:r>
      <w:r w:rsidRPr="005A021B">
        <w:rPr>
          <w:rFonts w:eastAsia="Times New Roman"/>
          <w:sz w:val="28"/>
          <w:szCs w:val="28"/>
          <w:lang w:val="en-US"/>
        </w:rPr>
        <w:t>’ [12]. In the context this metaphor means that the person (main hero Jack Torrance) was trying for a long time to hide his emotions, not to drink alcohol and not to abuse his wife. In Overlook it was difficult for him so his emotions started coming out, he could not restrain his temper any more. The function of the metaphor is cognitive as soon as emotions are inevitable part of human’s experience. The translator’s variant is: “</w:t>
      </w:r>
      <w:proofErr w:type="spellStart"/>
      <w:r w:rsidRPr="005A021B">
        <w:rPr>
          <w:rFonts w:eastAsia="Times New Roman"/>
          <w:i/>
          <w:sz w:val="28"/>
          <w:szCs w:val="28"/>
        </w:rPr>
        <w:t>Гірку</w:t>
      </w:r>
      <w:proofErr w:type="spellEnd"/>
      <w:r w:rsidRPr="005A021B">
        <w:rPr>
          <w:rFonts w:eastAsia="Times New Roman"/>
          <w:i/>
          <w:sz w:val="28"/>
          <w:szCs w:val="28"/>
          <w:lang w:val="en-US"/>
        </w:rPr>
        <w:t xml:space="preserve"> </w:t>
      </w:r>
      <w:r w:rsidRPr="005A021B">
        <w:rPr>
          <w:rFonts w:eastAsia="Times New Roman"/>
          <w:b/>
          <w:i/>
          <w:sz w:val="28"/>
          <w:szCs w:val="28"/>
        </w:rPr>
        <w:t>греблю</w:t>
      </w:r>
      <w:r w:rsidRPr="005A021B">
        <w:rPr>
          <w:rFonts w:eastAsia="Times New Roman"/>
          <w:b/>
          <w:i/>
          <w:sz w:val="28"/>
          <w:szCs w:val="28"/>
          <w:lang w:val="en-US"/>
        </w:rPr>
        <w:t xml:space="preserve"> </w:t>
      </w:r>
      <w:proofErr w:type="spellStart"/>
      <w:r w:rsidRPr="005A021B">
        <w:rPr>
          <w:rFonts w:eastAsia="Times New Roman"/>
          <w:b/>
          <w:i/>
          <w:sz w:val="28"/>
          <w:szCs w:val="28"/>
        </w:rPr>
        <w:t>емоцій</w:t>
      </w:r>
      <w:proofErr w:type="spellEnd"/>
      <w:r w:rsidRPr="005A021B">
        <w:rPr>
          <w:rFonts w:eastAsia="Times New Roman"/>
          <w:i/>
          <w:sz w:val="28"/>
          <w:szCs w:val="28"/>
          <w:lang w:val="en-US"/>
        </w:rPr>
        <w:t xml:space="preserve"> </w:t>
      </w:r>
      <w:r w:rsidRPr="005A021B">
        <w:rPr>
          <w:rFonts w:eastAsia="Times New Roman"/>
          <w:i/>
          <w:sz w:val="28"/>
          <w:szCs w:val="28"/>
        </w:rPr>
        <w:t>прорвало</w:t>
      </w:r>
      <w:r w:rsidRPr="005A021B">
        <w:rPr>
          <w:rFonts w:eastAsia="Times New Roman"/>
          <w:sz w:val="28"/>
          <w:szCs w:val="28"/>
          <w:lang w:val="en-US"/>
        </w:rPr>
        <w:t xml:space="preserve">” [4, p.384].  The rendering is really powerful and for Ukrainians it bears deep connotative meaning, as the expression </w:t>
      </w:r>
      <w:r w:rsidRPr="005A021B">
        <w:rPr>
          <w:rFonts w:eastAsia="Times New Roman"/>
          <w:i/>
          <w:sz w:val="28"/>
          <w:szCs w:val="28"/>
          <w:lang w:val="uk-UA"/>
        </w:rPr>
        <w:t xml:space="preserve">прорвати греблю </w:t>
      </w:r>
      <w:r w:rsidRPr="005A021B">
        <w:rPr>
          <w:rFonts w:eastAsia="Times New Roman"/>
          <w:sz w:val="28"/>
          <w:szCs w:val="28"/>
          <w:lang w:val="en-US"/>
        </w:rPr>
        <w:t xml:space="preserve">means exactly the same as the original expression. It is understandable for Ukrainian readers, because literal translation </w:t>
      </w:r>
      <w:r w:rsidRPr="005A021B">
        <w:rPr>
          <w:rFonts w:eastAsia="Times New Roman"/>
          <w:i/>
          <w:sz w:val="28"/>
          <w:szCs w:val="28"/>
        </w:rPr>
        <w:t>замок</w:t>
      </w:r>
      <w:r w:rsidRPr="005A021B">
        <w:rPr>
          <w:rFonts w:eastAsia="Times New Roman"/>
          <w:i/>
          <w:sz w:val="28"/>
          <w:szCs w:val="28"/>
          <w:lang w:val="uk-UA"/>
        </w:rPr>
        <w:t xml:space="preserve"> на емоціях зламався </w:t>
      </w:r>
      <w:r w:rsidRPr="005A021B">
        <w:rPr>
          <w:rFonts w:eastAsia="Times New Roman"/>
          <w:sz w:val="28"/>
          <w:szCs w:val="28"/>
          <w:lang w:val="en-US"/>
        </w:rPr>
        <w:t>would sound awkward and unnatural. Metaphor here is preserved but paraphrased in order to make sense for the TL reader. The function is preserved as the code of emotions is practically identical in the English and Ukrainian languages.</w:t>
      </w:r>
    </w:p>
    <w:p w14:paraId="1FE478E1" w14:textId="77777777" w:rsidR="005A021B" w:rsidRPr="005A021B" w:rsidRDefault="005A021B" w:rsidP="005A021B">
      <w:pPr>
        <w:ind w:firstLine="709"/>
        <w:jc w:val="both"/>
        <w:rPr>
          <w:rFonts w:eastAsia="Times New Roman"/>
          <w:sz w:val="28"/>
          <w:szCs w:val="28"/>
          <w:lang w:val="en-US"/>
        </w:rPr>
      </w:pPr>
      <w:r w:rsidRPr="005A021B">
        <w:rPr>
          <w:rFonts w:eastAsia="Times New Roman"/>
          <w:i/>
          <w:sz w:val="28"/>
          <w:szCs w:val="28"/>
          <w:lang w:val="en-US"/>
        </w:rPr>
        <w:t xml:space="preserve">“The picture of John Torrance, thirty years old, who had once published in Esquire and who had </w:t>
      </w:r>
      <w:r w:rsidRPr="005A021B">
        <w:rPr>
          <w:rFonts w:eastAsia="Times New Roman"/>
          <w:b/>
          <w:i/>
          <w:sz w:val="28"/>
          <w:szCs w:val="28"/>
          <w:lang w:val="en-US"/>
        </w:rPr>
        <w:t xml:space="preserve">harbored dreams </w:t>
      </w:r>
      <w:r w:rsidRPr="005A021B">
        <w:rPr>
          <w:rFonts w:eastAsia="Times New Roman"/>
          <w:i/>
          <w:sz w:val="28"/>
          <w:szCs w:val="28"/>
          <w:lang w:val="en-US"/>
        </w:rPr>
        <w:t>– not at all unreasonable dreams – to become a leading American writer</w:t>
      </w:r>
      <w:r w:rsidRPr="005A021B">
        <w:rPr>
          <w:rFonts w:eastAsia="Times New Roman"/>
          <w:sz w:val="28"/>
          <w:szCs w:val="28"/>
          <w:lang w:val="en-US"/>
        </w:rPr>
        <w:t xml:space="preserve">” [10, p.195]. The verb harbor means </w:t>
      </w:r>
      <w:r w:rsidRPr="005A021B">
        <w:rPr>
          <w:rFonts w:eastAsia="Times New Roman"/>
          <w:i/>
          <w:sz w:val="28"/>
          <w:szCs w:val="28"/>
          <w:lang w:val="en-US"/>
        </w:rPr>
        <w:t xml:space="preserve">to keep bad thoughts, fears, or hopes in your mind for a long time </w:t>
      </w:r>
      <w:r w:rsidRPr="005A021B">
        <w:rPr>
          <w:rFonts w:eastAsia="Times New Roman"/>
          <w:sz w:val="28"/>
          <w:szCs w:val="28"/>
          <w:lang w:val="en-US"/>
        </w:rPr>
        <w:t>or</w:t>
      </w:r>
      <w:r w:rsidRPr="005A021B">
        <w:rPr>
          <w:rFonts w:eastAsia="Times New Roman"/>
          <w:i/>
          <w:sz w:val="28"/>
          <w:szCs w:val="28"/>
          <w:lang w:val="en-US"/>
        </w:rPr>
        <w:t xml:space="preserve"> to contain something, especially something hidden and dangerous. </w:t>
      </w:r>
      <w:r w:rsidRPr="005A021B">
        <w:rPr>
          <w:rFonts w:eastAsia="Times New Roman"/>
          <w:sz w:val="28"/>
          <w:szCs w:val="28"/>
          <w:lang w:val="en-US"/>
        </w:rPr>
        <w:t xml:space="preserve">The verb deviates from the noun a harbor </w:t>
      </w:r>
      <w:r w:rsidRPr="005A021B">
        <w:rPr>
          <w:rFonts w:eastAsia="Times New Roman"/>
          <w:i/>
          <w:sz w:val="28"/>
          <w:szCs w:val="28"/>
          <w:lang w:val="en-US"/>
        </w:rPr>
        <w:t xml:space="preserve">– a protected area of water next to the land where ships and boats can be safely kept </w:t>
      </w:r>
      <w:r w:rsidRPr="005A021B">
        <w:rPr>
          <w:rFonts w:eastAsia="Times New Roman"/>
          <w:sz w:val="28"/>
          <w:szCs w:val="28"/>
          <w:lang w:val="en-US"/>
        </w:rPr>
        <w:t xml:space="preserve">[12]. Most often this verb is used in such a meaning: </w:t>
      </w:r>
      <w:r w:rsidRPr="005A021B">
        <w:rPr>
          <w:rFonts w:eastAsia="Times New Roman"/>
          <w:i/>
          <w:sz w:val="28"/>
          <w:szCs w:val="28"/>
          <w:lang w:val="en-US"/>
        </w:rPr>
        <w:t xml:space="preserve">secretly shelter criminals </w:t>
      </w:r>
      <w:r w:rsidRPr="005A021B">
        <w:rPr>
          <w:rFonts w:eastAsia="Times New Roman"/>
          <w:sz w:val="28"/>
          <w:szCs w:val="28"/>
          <w:lang w:val="en-US"/>
        </w:rPr>
        <w:t>[12].</w:t>
      </w:r>
      <w:r w:rsidRPr="005A021B">
        <w:rPr>
          <w:rFonts w:eastAsia="Times New Roman"/>
          <w:i/>
          <w:sz w:val="28"/>
          <w:szCs w:val="28"/>
          <w:lang w:val="en-US"/>
        </w:rPr>
        <w:t xml:space="preserve"> </w:t>
      </w:r>
      <w:r w:rsidRPr="005A021B">
        <w:rPr>
          <w:rFonts w:eastAsia="Times New Roman"/>
          <w:sz w:val="28"/>
          <w:szCs w:val="28"/>
          <w:lang w:val="en-US"/>
        </w:rPr>
        <w:t xml:space="preserve">In our example we have to harbor dreams, which in this context mean </w:t>
      </w:r>
      <w:r w:rsidRPr="005A021B">
        <w:rPr>
          <w:rFonts w:eastAsia="Times New Roman"/>
          <w:i/>
          <w:sz w:val="28"/>
          <w:szCs w:val="28"/>
          <w:lang w:val="en-US"/>
        </w:rPr>
        <w:t xml:space="preserve">to cherish the thought of something. </w:t>
      </w:r>
      <w:r w:rsidRPr="005A021B">
        <w:rPr>
          <w:rFonts w:eastAsia="Times New Roman"/>
          <w:sz w:val="28"/>
          <w:szCs w:val="28"/>
          <w:lang w:val="en-US"/>
        </w:rPr>
        <w:t>The function of the metaphor is cognitive because it deals with human’s emotions and experience</w:t>
      </w:r>
      <w:r w:rsidRPr="005A021B">
        <w:rPr>
          <w:rFonts w:eastAsia="Times New Roman"/>
          <w:i/>
          <w:sz w:val="28"/>
          <w:szCs w:val="28"/>
          <w:lang w:val="en-US"/>
        </w:rPr>
        <w:t xml:space="preserve">. </w:t>
      </w:r>
      <w:r w:rsidRPr="005A021B">
        <w:rPr>
          <w:rFonts w:eastAsia="Times New Roman"/>
          <w:sz w:val="28"/>
          <w:szCs w:val="28"/>
          <w:lang w:val="en-US"/>
        </w:rPr>
        <w:t xml:space="preserve">I. </w:t>
      </w:r>
      <w:proofErr w:type="spellStart"/>
      <w:r w:rsidRPr="005A021B">
        <w:rPr>
          <w:rFonts w:eastAsia="Times New Roman"/>
          <w:sz w:val="28"/>
          <w:szCs w:val="28"/>
          <w:lang w:val="en-US"/>
        </w:rPr>
        <w:t>Andrusyak</w:t>
      </w:r>
      <w:proofErr w:type="spellEnd"/>
      <w:r w:rsidRPr="005A021B">
        <w:rPr>
          <w:rFonts w:eastAsia="Times New Roman"/>
          <w:sz w:val="28"/>
          <w:szCs w:val="28"/>
          <w:lang w:val="en-US"/>
        </w:rPr>
        <w:t xml:space="preserve"> provides us with the following translation:</w:t>
      </w:r>
      <w:r w:rsidR="00F87D1B">
        <w:rPr>
          <w:rFonts w:eastAsia="Times New Roman"/>
          <w:sz w:val="28"/>
          <w:szCs w:val="28"/>
          <w:lang w:val="en-US"/>
        </w:rPr>
        <w:t xml:space="preserve"> </w:t>
      </w:r>
      <w:r w:rsidRPr="005A021B">
        <w:rPr>
          <w:rFonts w:eastAsia="Times New Roman"/>
          <w:i/>
          <w:sz w:val="28"/>
          <w:szCs w:val="28"/>
          <w:lang w:val="en-US"/>
        </w:rPr>
        <w:t>“</w:t>
      </w:r>
      <w:r w:rsidRPr="005A021B">
        <w:rPr>
          <w:rFonts w:eastAsia="Times New Roman"/>
          <w:i/>
          <w:sz w:val="28"/>
          <w:szCs w:val="28"/>
        </w:rPr>
        <w:t>Джек</w:t>
      </w:r>
      <w:r w:rsidRPr="005A021B">
        <w:rPr>
          <w:rFonts w:eastAsia="Times New Roman"/>
          <w:i/>
          <w:sz w:val="28"/>
          <w:szCs w:val="28"/>
          <w:lang w:val="en-US"/>
        </w:rPr>
        <w:t xml:space="preserve"> </w:t>
      </w:r>
      <w:proofErr w:type="spellStart"/>
      <w:r w:rsidRPr="005A021B">
        <w:rPr>
          <w:rFonts w:eastAsia="Times New Roman"/>
          <w:i/>
          <w:sz w:val="28"/>
          <w:szCs w:val="28"/>
        </w:rPr>
        <w:t>Торренс</w:t>
      </w:r>
      <w:proofErr w:type="spellEnd"/>
      <w:r w:rsidRPr="005A021B">
        <w:rPr>
          <w:rFonts w:eastAsia="Times New Roman"/>
          <w:i/>
          <w:sz w:val="28"/>
          <w:szCs w:val="28"/>
          <w:lang w:val="en-US"/>
        </w:rPr>
        <w:t xml:space="preserve">, </w:t>
      </w:r>
      <w:proofErr w:type="spellStart"/>
      <w:r w:rsidRPr="005A021B">
        <w:rPr>
          <w:rFonts w:eastAsia="Times New Roman"/>
          <w:i/>
          <w:sz w:val="28"/>
          <w:szCs w:val="28"/>
        </w:rPr>
        <w:t>тридцять</w:t>
      </w:r>
      <w:proofErr w:type="spellEnd"/>
      <w:r w:rsidRPr="005A021B">
        <w:rPr>
          <w:rFonts w:eastAsia="Times New Roman"/>
          <w:i/>
          <w:sz w:val="28"/>
          <w:szCs w:val="28"/>
          <w:lang w:val="en-US"/>
        </w:rPr>
        <w:t xml:space="preserve"> </w:t>
      </w:r>
      <w:proofErr w:type="spellStart"/>
      <w:r w:rsidRPr="005A021B">
        <w:rPr>
          <w:rFonts w:eastAsia="Times New Roman"/>
          <w:i/>
          <w:sz w:val="28"/>
          <w:szCs w:val="28"/>
        </w:rPr>
        <w:t>років</w:t>
      </w:r>
      <w:proofErr w:type="spellEnd"/>
      <w:r w:rsidRPr="005A021B">
        <w:rPr>
          <w:rFonts w:eastAsia="Times New Roman"/>
          <w:i/>
          <w:sz w:val="28"/>
          <w:szCs w:val="28"/>
          <w:lang w:val="en-US"/>
        </w:rPr>
        <w:t xml:space="preserve">, </w:t>
      </w:r>
      <w:r w:rsidRPr="005A021B">
        <w:rPr>
          <w:rFonts w:eastAsia="Times New Roman"/>
          <w:i/>
          <w:sz w:val="28"/>
          <w:szCs w:val="28"/>
        </w:rPr>
        <w:t>раз</w:t>
      </w:r>
      <w:r w:rsidRPr="005A021B">
        <w:rPr>
          <w:rFonts w:eastAsia="Times New Roman"/>
          <w:i/>
          <w:sz w:val="28"/>
          <w:szCs w:val="28"/>
          <w:lang w:val="en-US"/>
        </w:rPr>
        <w:t xml:space="preserve"> </w:t>
      </w:r>
      <w:proofErr w:type="spellStart"/>
      <w:r w:rsidRPr="005A021B">
        <w:rPr>
          <w:rFonts w:eastAsia="Times New Roman"/>
          <w:i/>
          <w:sz w:val="28"/>
          <w:szCs w:val="28"/>
        </w:rPr>
        <w:t>опублікувався</w:t>
      </w:r>
      <w:proofErr w:type="spellEnd"/>
      <w:r w:rsidRPr="005A021B">
        <w:rPr>
          <w:rFonts w:eastAsia="Times New Roman"/>
          <w:i/>
          <w:sz w:val="28"/>
          <w:szCs w:val="28"/>
          <w:lang w:val="en-US"/>
        </w:rPr>
        <w:t xml:space="preserve"> </w:t>
      </w:r>
      <w:r w:rsidRPr="005A021B">
        <w:rPr>
          <w:rFonts w:eastAsia="Times New Roman"/>
          <w:i/>
          <w:sz w:val="28"/>
          <w:szCs w:val="28"/>
        </w:rPr>
        <w:t>в</w:t>
      </w:r>
      <w:r w:rsidRPr="005A021B">
        <w:rPr>
          <w:rFonts w:eastAsia="Times New Roman"/>
          <w:i/>
          <w:sz w:val="28"/>
          <w:szCs w:val="28"/>
          <w:lang w:val="en-US"/>
        </w:rPr>
        <w:t xml:space="preserve"> </w:t>
      </w:r>
      <w:proofErr w:type="spellStart"/>
      <w:r w:rsidRPr="005A021B">
        <w:rPr>
          <w:rFonts w:eastAsia="Times New Roman"/>
          <w:i/>
          <w:sz w:val="28"/>
          <w:szCs w:val="28"/>
        </w:rPr>
        <w:t>Есквайрі</w:t>
      </w:r>
      <w:proofErr w:type="spellEnd"/>
      <w:r w:rsidRPr="005A021B">
        <w:rPr>
          <w:rFonts w:eastAsia="Times New Roman"/>
          <w:i/>
          <w:sz w:val="28"/>
          <w:szCs w:val="28"/>
          <w:lang w:val="en-US"/>
        </w:rPr>
        <w:t xml:space="preserve">, </w:t>
      </w:r>
      <w:proofErr w:type="spellStart"/>
      <w:r w:rsidRPr="005A021B">
        <w:rPr>
          <w:rFonts w:eastAsia="Times New Roman"/>
          <w:b/>
          <w:i/>
          <w:sz w:val="28"/>
          <w:szCs w:val="28"/>
        </w:rPr>
        <w:t>мріяв</w:t>
      </w:r>
      <w:proofErr w:type="spellEnd"/>
      <w:r w:rsidRPr="005A021B">
        <w:rPr>
          <w:rFonts w:eastAsia="Times New Roman"/>
          <w:b/>
          <w:i/>
          <w:sz w:val="28"/>
          <w:szCs w:val="28"/>
          <w:lang w:val="en-US"/>
        </w:rPr>
        <w:t xml:space="preserve"> </w:t>
      </w:r>
      <w:r w:rsidRPr="005A021B">
        <w:rPr>
          <w:rFonts w:eastAsia="Times New Roman"/>
          <w:i/>
          <w:sz w:val="28"/>
          <w:szCs w:val="28"/>
          <w:lang w:val="en-US"/>
        </w:rPr>
        <w:t>(</w:t>
      </w:r>
      <w:r w:rsidRPr="005A021B">
        <w:rPr>
          <w:rFonts w:eastAsia="Times New Roman"/>
          <w:i/>
          <w:sz w:val="28"/>
          <w:szCs w:val="28"/>
        </w:rPr>
        <w:t>як</w:t>
      </w:r>
      <w:r w:rsidRPr="005A021B">
        <w:rPr>
          <w:rFonts w:eastAsia="Times New Roman"/>
          <w:i/>
          <w:sz w:val="28"/>
          <w:szCs w:val="28"/>
          <w:lang w:val="en-US"/>
        </w:rPr>
        <w:t xml:space="preserve"> </w:t>
      </w:r>
      <w:proofErr w:type="spellStart"/>
      <w:r w:rsidRPr="005A021B">
        <w:rPr>
          <w:rFonts w:eastAsia="Times New Roman"/>
          <w:i/>
          <w:sz w:val="28"/>
          <w:szCs w:val="28"/>
        </w:rPr>
        <w:t>йому</w:t>
      </w:r>
      <w:proofErr w:type="spellEnd"/>
      <w:r w:rsidRPr="005A021B">
        <w:rPr>
          <w:rFonts w:eastAsia="Times New Roman"/>
          <w:i/>
          <w:sz w:val="28"/>
          <w:szCs w:val="28"/>
          <w:lang w:val="en-US"/>
        </w:rPr>
        <w:t xml:space="preserve"> </w:t>
      </w:r>
      <w:proofErr w:type="spellStart"/>
      <w:r w:rsidRPr="005A021B">
        <w:rPr>
          <w:rFonts w:eastAsia="Times New Roman"/>
          <w:i/>
          <w:sz w:val="28"/>
          <w:szCs w:val="28"/>
        </w:rPr>
        <w:t>здавалося</w:t>
      </w:r>
      <w:proofErr w:type="spellEnd"/>
      <w:r w:rsidRPr="005A021B">
        <w:rPr>
          <w:rFonts w:eastAsia="Times New Roman"/>
          <w:i/>
          <w:sz w:val="28"/>
          <w:szCs w:val="28"/>
          <w:lang w:val="en-US"/>
        </w:rPr>
        <w:t xml:space="preserve">, </w:t>
      </w:r>
      <w:r w:rsidRPr="005A021B">
        <w:rPr>
          <w:rFonts w:eastAsia="Times New Roman"/>
          <w:i/>
          <w:sz w:val="28"/>
          <w:szCs w:val="28"/>
        </w:rPr>
        <w:t>не</w:t>
      </w:r>
      <w:r w:rsidRPr="005A021B">
        <w:rPr>
          <w:rFonts w:eastAsia="Times New Roman"/>
          <w:i/>
          <w:sz w:val="28"/>
          <w:szCs w:val="28"/>
          <w:lang w:val="en-US"/>
        </w:rPr>
        <w:t xml:space="preserve"> </w:t>
      </w:r>
      <w:r w:rsidRPr="005A021B">
        <w:rPr>
          <w:rFonts w:eastAsia="Times New Roman"/>
          <w:i/>
          <w:sz w:val="28"/>
          <w:szCs w:val="28"/>
        </w:rPr>
        <w:t>так</w:t>
      </w:r>
      <w:r w:rsidRPr="005A021B">
        <w:rPr>
          <w:rFonts w:eastAsia="Times New Roman"/>
          <w:i/>
          <w:sz w:val="28"/>
          <w:szCs w:val="28"/>
          <w:lang w:val="en-US"/>
        </w:rPr>
        <w:t xml:space="preserve"> </w:t>
      </w:r>
      <w:r w:rsidRPr="005A021B">
        <w:rPr>
          <w:rFonts w:eastAsia="Times New Roman"/>
          <w:i/>
          <w:sz w:val="28"/>
          <w:szCs w:val="28"/>
        </w:rPr>
        <w:t>уже</w:t>
      </w:r>
      <w:r w:rsidRPr="005A021B">
        <w:rPr>
          <w:rFonts w:eastAsia="Times New Roman"/>
          <w:i/>
          <w:sz w:val="28"/>
          <w:szCs w:val="28"/>
          <w:lang w:val="en-US"/>
        </w:rPr>
        <w:t xml:space="preserve"> </w:t>
      </w:r>
      <w:r w:rsidRPr="005A021B">
        <w:rPr>
          <w:rFonts w:eastAsia="Times New Roman"/>
          <w:i/>
          <w:sz w:val="28"/>
          <w:szCs w:val="28"/>
        </w:rPr>
        <w:t>й</w:t>
      </w:r>
      <w:r w:rsidRPr="005A021B">
        <w:rPr>
          <w:rFonts w:eastAsia="Times New Roman"/>
          <w:i/>
          <w:sz w:val="28"/>
          <w:szCs w:val="28"/>
          <w:lang w:val="en-US"/>
        </w:rPr>
        <w:t xml:space="preserve"> </w:t>
      </w:r>
      <w:proofErr w:type="spellStart"/>
      <w:r w:rsidRPr="005A021B">
        <w:rPr>
          <w:rFonts w:eastAsia="Times New Roman"/>
          <w:i/>
          <w:sz w:val="28"/>
          <w:szCs w:val="28"/>
        </w:rPr>
        <w:t>необґрунтовано</w:t>
      </w:r>
      <w:proofErr w:type="spellEnd"/>
      <w:r w:rsidRPr="005A021B">
        <w:rPr>
          <w:rFonts w:eastAsia="Times New Roman"/>
          <w:i/>
          <w:sz w:val="28"/>
          <w:szCs w:val="28"/>
          <w:lang w:val="en-US"/>
        </w:rPr>
        <w:t xml:space="preserve">) </w:t>
      </w:r>
      <w:r w:rsidRPr="005A021B">
        <w:rPr>
          <w:rFonts w:eastAsia="Times New Roman"/>
          <w:i/>
          <w:sz w:val="28"/>
          <w:szCs w:val="28"/>
        </w:rPr>
        <w:t>стати</w:t>
      </w:r>
      <w:r w:rsidRPr="005A021B">
        <w:rPr>
          <w:rFonts w:eastAsia="Times New Roman"/>
          <w:i/>
          <w:sz w:val="28"/>
          <w:szCs w:val="28"/>
          <w:lang w:val="en-US"/>
        </w:rPr>
        <w:t xml:space="preserve"> </w:t>
      </w:r>
      <w:proofErr w:type="spellStart"/>
      <w:r w:rsidRPr="005A021B">
        <w:rPr>
          <w:rFonts w:eastAsia="Times New Roman"/>
          <w:i/>
          <w:sz w:val="28"/>
          <w:szCs w:val="28"/>
        </w:rPr>
        <w:t>провідним</w:t>
      </w:r>
      <w:proofErr w:type="spellEnd"/>
      <w:r w:rsidRPr="005A021B">
        <w:rPr>
          <w:rFonts w:eastAsia="Times New Roman"/>
          <w:i/>
          <w:sz w:val="28"/>
          <w:szCs w:val="28"/>
          <w:lang w:val="en-US"/>
        </w:rPr>
        <w:t xml:space="preserve"> </w:t>
      </w:r>
      <w:proofErr w:type="spellStart"/>
      <w:r w:rsidRPr="005A021B">
        <w:rPr>
          <w:rFonts w:eastAsia="Times New Roman"/>
          <w:i/>
          <w:sz w:val="28"/>
          <w:szCs w:val="28"/>
        </w:rPr>
        <w:t>американським</w:t>
      </w:r>
      <w:proofErr w:type="spellEnd"/>
      <w:r w:rsidRPr="005A021B">
        <w:rPr>
          <w:rFonts w:eastAsia="Times New Roman"/>
          <w:i/>
          <w:sz w:val="28"/>
          <w:szCs w:val="28"/>
          <w:lang w:val="en-US"/>
        </w:rPr>
        <w:t xml:space="preserve"> </w:t>
      </w:r>
      <w:proofErr w:type="spellStart"/>
      <w:r w:rsidRPr="005A021B">
        <w:rPr>
          <w:rFonts w:eastAsia="Times New Roman"/>
          <w:i/>
          <w:sz w:val="28"/>
          <w:szCs w:val="28"/>
        </w:rPr>
        <w:t>письменником</w:t>
      </w:r>
      <w:proofErr w:type="spellEnd"/>
      <w:r w:rsidRPr="005A021B">
        <w:rPr>
          <w:rFonts w:eastAsia="Times New Roman"/>
          <w:sz w:val="28"/>
          <w:szCs w:val="28"/>
          <w:lang w:val="en-US"/>
        </w:rPr>
        <w:t xml:space="preserve">” [4, p.382]. The translation is understandable but the very metaphor is not preserved. The Ukrainian word </w:t>
      </w:r>
      <w:r w:rsidRPr="005A021B">
        <w:rPr>
          <w:rFonts w:eastAsia="Times New Roman"/>
          <w:i/>
          <w:sz w:val="28"/>
          <w:szCs w:val="28"/>
        </w:rPr>
        <w:t>м</w:t>
      </w:r>
      <w:proofErr w:type="spellStart"/>
      <w:r w:rsidRPr="005A021B">
        <w:rPr>
          <w:rFonts w:eastAsia="Times New Roman"/>
          <w:i/>
          <w:sz w:val="28"/>
          <w:szCs w:val="28"/>
          <w:lang w:val="uk-UA"/>
        </w:rPr>
        <w:t>ріяти</w:t>
      </w:r>
      <w:proofErr w:type="spellEnd"/>
      <w:r w:rsidRPr="005A021B">
        <w:rPr>
          <w:rFonts w:eastAsia="Times New Roman"/>
          <w:i/>
          <w:sz w:val="28"/>
          <w:szCs w:val="28"/>
          <w:lang w:val="uk-UA"/>
        </w:rPr>
        <w:t xml:space="preserve"> </w:t>
      </w:r>
      <w:r w:rsidRPr="005A021B">
        <w:rPr>
          <w:rFonts w:eastAsia="Times New Roman"/>
          <w:sz w:val="28"/>
          <w:szCs w:val="28"/>
          <w:lang w:val="en-US"/>
        </w:rPr>
        <w:t xml:space="preserve">is too general and does not have this deep connotative meaning of secretly hiding something from public eye. We would suggest other possible variants: </w:t>
      </w:r>
      <w:r w:rsidRPr="005A021B">
        <w:rPr>
          <w:rFonts w:eastAsia="Times New Roman"/>
          <w:i/>
          <w:sz w:val="28"/>
          <w:szCs w:val="28"/>
          <w:lang w:val="uk-UA"/>
        </w:rPr>
        <w:t>плекав мрії</w:t>
      </w:r>
      <w:r w:rsidRPr="005A021B">
        <w:rPr>
          <w:rFonts w:eastAsia="Times New Roman"/>
          <w:sz w:val="28"/>
          <w:szCs w:val="28"/>
          <w:lang w:val="uk-UA"/>
        </w:rPr>
        <w:t xml:space="preserve">, </w:t>
      </w:r>
      <w:r w:rsidRPr="005A021B">
        <w:rPr>
          <w:rFonts w:eastAsia="Times New Roman"/>
          <w:i/>
          <w:sz w:val="28"/>
          <w:szCs w:val="28"/>
          <w:lang w:val="uk-UA"/>
        </w:rPr>
        <w:t>приховував плани</w:t>
      </w:r>
      <w:r w:rsidRPr="005A021B">
        <w:rPr>
          <w:rFonts w:eastAsia="Times New Roman"/>
          <w:sz w:val="28"/>
          <w:szCs w:val="28"/>
          <w:lang w:val="uk-UA"/>
        </w:rPr>
        <w:t xml:space="preserve">, </w:t>
      </w:r>
      <w:r w:rsidRPr="005A021B">
        <w:rPr>
          <w:rFonts w:eastAsia="Times New Roman"/>
          <w:i/>
          <w:sz w:val="28"/>
          <w:szCs w:val="28"/>
          <w:lang w:val="uk-UA"/>
        </w:rPr>
        <w:t>таємно мріяв, його мрією, схованою безпечно, як корабель в гавані було…</w:t>
      </w:r>
      <w:r w:rsidRPr="005A021B">
        <w:rPr>
          <w:rFonts w:eastAsia="Times New Roman"/>
          <w:sz w:val="28"/>
          <w:szCs w:val="28"/>
          <w:lang w:val="en-US"/>
        </w:rPr>
        <w:t xml:space="preserve">The last variant is descriptive and too long for such a sentence, nevertheless it preserves this connection to the sea, ships, it is SL oriented translation produced with the aim to preserve metaphor and a part of figurative meaning. </w:t>
      </w:r>
    </w:p>
    <w:p w14:paraId="1AFE1281" w14:textId="77777777" w:rsidR="005A021B" w:rsidRPr="005A021B" w:rsidRDefault="005A021B" w:rsidP="005A021B">
      <w:pPr>
        <w:ind w:firstLine="709"/>
        <w:jc w:val="both"/>
        <w:rPr>
          <w:rFonts w:eastAsia="Times New Roman"/>
          <w:sz w:val="28"/>
          <w:szCs w:val="28"/>
          <w:lang w:val="en-US"/>
        </w:rPr>
      </w:pPr>
      <w:r w:rsidRPr="005A021B">
        <w:rPr>
          <w:rFonts w:eastAsia="Times New Roman"/>
          <w:sz w:val="28"/>
          <w:szCs w:val="28"/>
          <w:lang w:val="en-US"/>
        </w:rPr>
        <w:t xml:space="preserve"> All following samples are from the novel “Insomnia”. As well as metaphors of this kind from the novel “The Shining” they are of the great interest for linguists and translation studies scholars. The first original metaphor with generalizing function appears in sentence: </w:t>
      </w:r>
      <w:r w:rsidRPr="005A021B">
        <w:rPr>
          <w:rFonts w:eastAsia="Times New Roman"/>
          <w:b/>
          <w:i/>
          <w:sz w:val="28"/>
          <w:szCs w:val="28"/>
          <w:lang w:val="en-US"/>
        </w:rPr>
        <w:t>“The frosty air</w:t>
      </w:r>
      <w:r w:rsidRPr="005A021B">
        <w:rPr>
          <w:rFonts w:eastAsia="Times New Roman"/>
          <w:i/>
          <w:sz w:val="28"/>
          <w:szCs w:val="28"/>
          <w:lang w:val="en-US"/>
        </w:rPr>
        <w:t xml:space="preserve"> cut about </w:t>
      </w:r>
      <w:proofErr w:type="spellStart"/>
      <w:r w:rsidRPr="005A021B">
        <w:rPr>
          <w:rFonts w:eastAsia="Times New Roman"/>
          <w:i/>
          <w:sz w:val="28"/>
          <w:szCs w:val="28"/>
          <w:lang w:val="en-US"/>
        </w:rPr>
        <w:t>Elen’s</w:t>
      </w:r>
      <w:proofErr w:type="spellEnd"/>
      <w:r w:rsidRPr="005A021B">
        <w:rPr>
          <w:rFonts w:eastAsia="Times New Roman"/>
          <w:i/>
          <w:sz w:val="28"/>
          <w:szCs w:val="28"/>
          <w:lang w:val="en-US"/>
        </w:rPr>
        <w:t xml:space="preserve"> shoulders </w:t>
      </w:r>
      <w:r w:rsidRPr="005A021B">
        <w:rPr>
          <w:rFonts w:eastAsia="Times New Roman"/>
          <w:b/>
          <w:i/>
          <w:sz w:val="28"/>
          <w:szCs w:val="28"/>
          <w:lang w:val="en-US"/>
        </w:rPr>
        <w:t>keen as a knife”</w:t>
      </w:r>
      <w:r w:rsidRPr="005A021B">
        <w:rPr>
          <w:rFonts w:eastAsia="Times New Roman"/>
          <w:i/>
          <w:sz w:val="28"/>
          <w:szCs w:val="28"/>
          <w:lang w:val="en-US"/>
        </w:rPr>
        <w:t xml:space="preserve"> </w:t>
      </w:r>
      <w:r w:rsidRPr="005A021B">
        <w:rPr>
          <w:rFonts w:eastAsia="Times New Roman"/>
          <w:sz w:val="28"/>
          <w:szCs w:val="28"/>
          <w:lang w:val="en-US"/>
        </w:rPr>
        <w:t xml:space="preserve">[11, p.91]. Here frosty air is similar to a knife. This is an original metaphor. The comparison is made on the basis of similarity between cold wind or air and sharpness of the knife. As to take metaphoric shifts into account this is object-object shift, one thing is described through another. Knife usually creates very </w:t>
      </w:r>
      <w:r w:rsidRPr="005A021B">
        <w:rPr>
          <w:rFonts w:eastAsia="Times New Roman"/>
          <w:sz w:val="28"/>
          <w:szCs w:val="28"/>
          <w:lang w:val="en-US"/>
        </w:rPr>
        <w:lastRenderedPageBreak/>
        <w:t xml:space="preserve">unpleasant and freezing associations in both English and Ukrainian. As a </w:t>
      </w:r>
      <w:proofErr w:type="gramStart"/>
      <w:r w:rsidRPr="005A021B">
        <w:rPr>
          <w:rFonts w:eastAsia="Times New Roman"/>
          <w:sz w:val="28"/>
          <w:szCs w:val="28"/>
          <w:lang w:val="en-US"/>
        </w:rPr>
        <w:t>result</w:t>
      </w:r>
      <w:proofErr w:type="gramEnd"/>
      <w:r w:rsidRPr="005A021B">
        <w:rPr>
          <w:rFonts w:eastAsia="Times New Roman"/>
          <w:sz w:val="28"/>
          <w:szCs w:val="28"/>
          <w:lang w:val="en-US"/>
        </w:rPr>
        <w:t xml:space="preserve"> both words air and knife gain new meanings what is obvious for generalization. The translator renders this metaphor </w:t>
      </w:r>
      <w:proofErr w:type="gramStart"/>
      <w:r w:rsidRPr="005A021B">
        <w:rPr>
          <w:rFonts w:eastAsia="Times New Roman"/>
          <w:sz w:val="28"/>
          <w:szCs w:val="28"/>
          <w:lang w:val="en-US"/>
        </w:rPr>
        <w:t>as:</w:t>
      </w:r>
      <w:r w:rsidRPr="005A021B">
        <w:rPr>
          <w:rFonts w:eastAsia="Times New Roman"/>
          <w:i/>
          <w:sz w:val="28"/>
          <w:szCs w:val="28"/>
          <w:lang w:val="en-US"/>
        </w:rPr>
        <w:t>“</w:t>
      </w:r>
      <w:proofErr w:type="spellStart"/>
      <w:proofErr w:type="gramEnd"/>
      <w:r w:rsidRPr="005A021B">
        <w:rPr>
          <w:rFonts w:eastAsia="Times New Roman"/>
          <w:i/>
          <w:sz w:val="28"/>
          <w:szCs w:val="28"/>
        </w:rPr>
        <w:t>Крижаний</w:t>
      </w:r>
      <w:proofErr w:type="spellEnd"/>
      <w:r w:rsidRPr="005A021B">
        <w:rPr>
          <w:rFonts w:eastAsia="Times New Roman"/>
          <w:i/>
          <w:sz w:val="28"/>
          <w:szCs w:val="28"/>
          <w:lang w:val="en-US"/>
        </w:rPr>
        <w:t xml:space="preserve"> </w:t>
      </w:r>
      <w:proofErr w:type="spellStart"/>
      <w:r w:rsidRPr="005A021B">
        <w:rPr>
          <w:rFonts w:eastAsia="Times New Roman"/>
          <w:i/>
          <w:sz w:val="28"/>
          <w:szCs w:val="28"/>
        </w:rPr>
        <w:t>вітер</w:t>
      </w:r>
      <w:proofErr w:type="spellEnd"/>
      <w:r w:rsidRPr="005A021B">
        <w:rPr>
          <w:rFonts w:eastAsia="Times New Roman"/>
          <w:i/>
          <w:sz w:val="28"/>
          <w:szCs w:val="28"/>
          <w:lang w:val="en-US"/>
        </w:rPr>
        <w:t xml:space="preserve"> </w:t>
      </w:r>
      <w:proofErr w:type="spellStart"/>
      <w:r w:rsidRPr="005A021B">
        <w:rPr>
          <w:rFonts w:eastAsia="Times New Roman"/>
          <w:i/>
          <w:sz w:val="28"/>
          <w:szCs w:val="28"/>
        </w:rPr>
        <w:t>шмагав</w:t>
      </w:r>
      <w:proofErr w:type="spellEnd"/>
      <w:r w:rsidRPr="005A021B">
        <w:rPr>
          <w:rFonts w:eastAsia="Times New Roman"/>
          <w:i/>
          <w:sz w:val="28"/>
          <w:szCs w:val="28"/>
          <w:lang w:val="en-US"/>
        </w:rPr>
        <w:t xml:space="preserve"> </w:t>
      </w:r>
      <w:r w:rsidRPr="005A021B">
        <w:rPr>
          <w:rFonts w:eastAsia="Times New Roman"/>
          <w:i/>
          <w:sz w:val="28"/>
          <w:szCs w:val="28"/>
        </w:rPr>
        <w:t>Елен</w:t>
      </w:r>
      <w:r w:rsidRPr="005A021B">
        <w:rPr>
          <w:rFonts w:eastAsia="Times New Roman"/>
          <w:i/>
          <w:sz w:val="28"/>
          <w:szCs w:val="28"/>
          <w:lang w:val="en-US"/>
        </w:rPr>
        <w:t xml:space="preserve"> </w:t>
      </w:r>
      <w:r w:rsidRPr="005A021B">
        <w:rPr>
          <w:rFonts w:eastAsia="Times New Roman"/>
          <w:i/>
          <w:sz w:val="28"/>
          <w:szCs w:val="28"/>
        </w:rPr>
        <w:t>по</w:t>
      </w:r>
      <w:r w:rsidRPr="005A021B">
        <w:rPr>
          <w:rFonts w:eastAsia="Times New Roman"/>
          <w:i/>
          <w:sz w:val="28"/>
          <w:szCs w:val="28"/>
          <w:lang w:val="en-US"/>
        </w:rPr>
        <w:t xml:space="preserve"> </w:t>
      </w:r>
      <w:r w:rsidRPr="005A021B">
        <w:rPr>
          <w:rFonts w:eastAsia="Times New Roman"/>
          <w:i/>
          <w:sz w:val="28"/>
          <w:szCs w:val="28"/>
        </w:rPr>
        <w:t>плечах</w:t>
      </w:r>
      <w:r w:rsidRPr="005A021B">
        <w:rPr>
          <w:rFonts w:eastAsia="Times New Roman"/>
          <w:i/>
          <w:sz w:val="28"/>
          <w:szCs w:val="28"/>
          <w:lang w:val="en-US"/>
        </w:rPr>
        <w:t xml:space="preserve">, </w:t>
      </w:r>
      <w:proofErr w:type="spellStart"/>
      <w:r w:rsidRPr="005A021B">
        <w:rPr>
          <w:rFonts w:eastAsia="Times New Roman"/>
          <w:b/>
          <w:i/>
          <w:sz w:val="28"/>
          <w:szCs w:val="28"/>
        </w:rPr>
        <w:t>мов</w:t>
      </w:r>
      <w:proofErr w:type="spellEnd"/>
      <w:r w:rsidRPr="005A021B">
        <w:rPr>
          <w:rFonts w:eastAsia="Times New Roman"/>
          <w:b/>
          <w:i/>
          <w:sz w:val="28"/>
          <w:szCs w:val="28"/>
          <w:lang w:val="en-US"/>
        </w:rPr>
        <w:t xml:space="preserve"> </w:t>
      </w:r>
      <w:proofErr w:type="spellStart"/>
      <w:r w:rsidRPr="005A021B">
        <w:rPr>
          <w:rFonts w:eastAsia="Times New Roman"/>
          <w:b/>
          <w:i/>
          <w:sz w:val="28"/>
          <w:szCs w:val="28"/>
        </w:rPr>
        <w:t>батіг</w:t>
      </w:r>
      <w:proofErr w:type="spellEnd"/>
      <w:r w:rsidRPr="005A021B">
        <w:rPr>
          <w:rFonts w:eastAsia="Times New Roman"/>
          <w:b/>
          <w:i/>
          <w:sz w:val="28"/>
          <w:szCs w:val="28"/>
          <w:lang w:val="en-US"/>
        </w:rPr>
        <w:t xml:space="preserve">” </w:t>
      </w:r>
      <w:r w:rsidRPr="005A021B">
        <w:rPr>
          <w:rFonts w:eastAsia="Times New Roman"/>
          <w:sz w:val="28"/>
          <w:szCs w:val="28"/>
          <w:lang w:val="en-US"/>
        </w:rPr>
        <w:t xml:space="preserve">[5, p.81]. In the translation the image is totally changed. Knife is changed for lash. The metaphor is preserved but it evokes totally different associations. The collocation </w:t>
      </w:r>
      <w:proofErr w:type="spellStart"/>
      <w:r w:rsidRPr="005A021B">
        <w:rPr>
          <w:rFonts w:eastAsia="Times New Roman"/>
          <w:sz w:val="28"/>
          <w:szCs w:val="28"/>
          <w:lang w:val="en-US"/>
        </w:rPr>
        <w:t>шмагати</w:t>
      </w:r>
      <w:proofErr w:type="spellEnd"/>
      <w:r w:rsidRPr="005A021B">
        <w:rPr>
          <w:rFonts w:eastAsia="Times New Roman"/>
          <w:sz w:val="28"/>
          <w:szCs w:val="28"/>
          <w:lang w:val="en-US"/>
        </w:rPr>
        <w:t xml:space="preserve"> </w:t>
      </w:r>
      <w:proofErr w:type="spellStart"/>
      <w:r w:rsidRPr="005A021B">
        <w:rPr>
          <w:rFonts w:eastAsia="Times New Roman"/>
          <w:sz w:val="28"/>
          <w:szCs w:val="28"/>
          <w:lang w:val="en-US"/>
        </w:rPr>
        <w:t>батогом</w:t>
      </w:r>
      <w:proofErr w:type="spellEnd"/>
      <w:r w:rsidRPr="005A021B">
        <w:rPr>
          <w:rFonts w:eastAsia="Times New Roman"/>
          <w:sz w:val="28"/>
          <w:szCs w:val="28"/>
          <w:lang w:val="en-US"/>
        </w:rPr>
        <w:t xml:space="preserve"> is much more acceptable for the Ukrainian reader. Despite this discrepancy the translation is partial equivalent as grammatical pattern is preserved along with textual cohesion and coherence. As it was previously mentioned it is possible to substitute images in order to make the message sound more naturally. </w:t>
      </w:r>
    </w:p>
    <w:p w14:paraId="20188C46" w14:textId="77777777" w:rsidR="005A021B" w:rsidRPr="005A021B" w:rsidRDefault="005A021B" w:rsidP="005A021B">
      <w:pPr>
        <w:ind w:firstLine="709"/>
        <w:jc w:val="both"/>
        <w:rPr>
          <w:sz w:val="28"/>
          <w:szCs w:val="28"/>
          <w:lang w:val="en-US"/>
        </w:rPr>
      </w:pPr>
      <w:r w:rsidRPr="005A021B">
        <w:rPr>
          <w:sz w:val="28"/>
          <w:szCs w:val="28"/>
          <w:lang w:val="en-US"/>
        </w:rPr>
        <w:t xml:space="preserve">The next example of the original metaphor is: </w:t>
      </w:r>
      <w:r w:rsidRPr="005A021B">
        <w:rPr>
          <w:i/>
          <w:sz w:val="28"/>
          <w:szCs w:val="28"/>
          <w:lang w:val="en-US"/>
        </w:rPr>
        <w:t xml:space="preserve">“Ed tried to </w:t>
      </w:r>
      <w:r w:rsidRPr="005A021B">
        <w:rPr>
          <w:b/>
          <w:i/>
          <w:sz w:val="28"/>
          <w:szCs w:val="28"/>
          <w:lang w:val="en-US"/>
        </w:rPr>
        <w:t>interpret the language of his soul”</w:t>
      </w:r>
      <w:r w:rsidRPr="005A021B">
        <w:rPr>
          <w:i/>
          <w:sz w:val="28"/>
          <w:szCs w:val="28"/>
          <w:lang w:val="en-US"/>
        </w:rPr>
        <w:t xml:space="preserve"> </w:t>
      </w:r>
      <w:r w:rsidRPr="005A021B">
        <w:rPr>
          <w:sz w:val="28"/>
          <w:szCs w:val="28"/>
          <w:lang w:val="en-US"/>
        </w:rPr>
        <w:t xml:space="preserve">[11, p.9]. In this case the reader can observe Ed’s subjectivity in perception of the world. The metaphor here is </w:t>
      </w:r>
      <w:r w:rsidRPr="005A021B">
        <w:rPr>
          <w:i/>
          <w:sz w:val="28"/>
          <w:szCs w:val="28"/>
          <w:lang w:val="en-US"/>
        </w:rPr>
        <w:t>interpret the language of the soul</w:t>
      </w:r>
      <w:r w:rsidRPr="005A021B">
        <w:rPr>
          <w:sz w:val="28"/>
          <w:szCs w:val="28"/>
          <w:lang w:val="en-US"/>
        </w:rPr>
        <w:t>. It belongs to the stock class of metaphors. In its direct meaning the word interpret means “</w:t>
      </w:r>
      <w:r w:rsidRPr="005A021B">
        <w:rPr>
          <w:i/>
          <w:sz w:val="28"/>
          <w:szCs w:val="28"/>
          <w:lang w:val="en-US"/>
        </w:rPr>
        <w:t>to translate spoken words from one language into another</w:t>
      </w:r>
      <w:r w:rsidRPr="005A021B">
        <w:rPr>
          <w:sz w:val="28"/>
          <w:szCs w:val="28"/>
          <w:lang w:val="en-US"/>
        </w:rPr>
        <w:t>” or “</w:t>
      </w:r>
      <w:r w:rsidRPr="005A021B">
        <w:rPr>
          <w:i/>
          <w:sz w:val="28"/>
          <w:szCs w:val="28"/>
          <w:lang w:val="en-US"/>
        </w:rPr>
        <w:t>to believe that something someone does or something that happens has a particular meaning</w:t>
      </w:r>
      <w:r w:rsidRPr="005A021B">
        <w:rPr>
          <w:sz w:val="28"/>
          <w:szCs w:val="28"/>
          <w:lang w:val="en-US"/>
        </w:rPr>
        <w:t xml:space="preserve">” [8]. In this particular situation and context this word is used figuratively in collocation </w:t>
      </w:r>
      <w:r w:rsidRPr="005A021B">
        <w:rPr>
          <w:i/>
          <w:sz w:val="28"/>
          <w:szCs w:val="28"/>
          <w:lang w:val="en-US"/>
        </w:rPr>
        <w:t xml:space="preserve">interpret language of the soul </w:t>
      </w:r>
      <w:r w:rsidRPr="005A021B">
        <w:rPr>
          <w:sz w:val="28"/>
          <w:szCs w:val="28"/>
          <w:lang w:val="en-US"/>
        </w:rPr>
        <w:t xml:space="preserve">which means </w:t>
      </w:r>
      <w:r w:rsidRPr="005A021B">
        <w:rPr>
          <w:i/>
          <w:sz w:val="28"/>
          <w:szCs w:val="28"/>
          <w:lang w:val="en-US"/>
        </w:rPr>
        <w:t xml:space="preserve">to try to explain reality in terms of his particular comprehension </w:t>
      </w:r>
      <w:r w:rsidRPr="005A021B">
        <w:rPr>
          <w:sz w:val="28"/>
          <w:szCs w:val="28"/>
          <w:lang w:val="en-US"/>
        </w:rPr>
        <w:t xml:space="preserve">[8]. The word </w:t>
      </w:r>
      <w:r w:rsidRPr="005A021B">
        <w:rPr>
          <w:i/>
          <w:sz w:val="28"/>
          <w:szCs w:val="28"/>
          <w:lang w:val="en-US"/>
        </w:rPr>
        <w:t>language</w:t>
      </w:r>
      <w:r w:rsidRPr="005A021B">
        <w:rPr>
          <w:sz w:val="28"/>
          <w:szCs w:val="28"/>
          <w:lang w:val="en-US"/>
        </w:rPr>
        <w:t xml:space="preserve"> also in this context obtains a new meaning, which is connected with thoughts, comprehension of the outer world through inner communication. </w:t>
      </w:r>
      <w:proofErr w:type="gramStart"/>
      <w:r w:rsidRPr="005A021B">
        <w:rPr>
          <w:sz w:val="28"/>
          <w:szCs w:val="28"/>
          <w:lang w:val="en-US"/>
        </w:rPr>
        <w:t>Consequently</w:t>
      </w:r>
      <w:proofErr w:type="gramEnd"/>
      <w:r w:rsidRPr="005A021B">
        <w:rPr>
          <w:sz w:val="28"/>
          <w:szCs w:val="28"/>
          <w:lang w:val="en-US"/>
        </w:rPr>
        <w:t xml:space="preserve"> boundaries of this word become wider as conceptual metaphors presuppose it to be. </w:t>
      </w:r>
    </w:p>
    <w:p w14:paraId="68CA0FC0" w14:textId="77777777" w:rsidR="005A021B" w:rsidRPr="005A021B" w:rsidRDefault="005A021B" w:rsidP="005A021B">
      <w:pPr>
        <w:ind w:firstLine="709"/>
        <w:jc w:val="both"/>
        <w:rPr>
          <w:sz w:val="28"/>
          <w:szCs w:val="28"/>
          <w:lang w:val="en-US"/>
        </w:rPr>
      </w:pPr>
      <w:r w:rsidRPr="005A021B">
        <w:rPr>
          <w:sz w:val="28"/>
          <w:szCs w:val="28"/>
          <w:lang w:val="en-US"/>
        </w:rPr>
        <w:t xml:space="preserve">O. </w:t>
      </w:r>
      <w:proofErr w:type="spellStart"/>
      <w:r w:rsidRPr="005A021B">
        <w:rPr>
          <w:sz w:val="28"/>
          <w:szCs w:val="28"/>
          <w:lang w:val="en-US"/>
        </w:rPr>
        <w:t>Borysenko</w:t>
      </w:r>
      <w:proofErr w:type="spellEnd"/>
      <w:r w:rsidRPr="005A021B">
        <w:rPr>
          <w:sz w:val="28"/>
          <w:szCs w:val="28"/>
          <w:lang w:val="en-US"/>
        </w:rPr>
        <w:t xml:space="preserve"> suggests the following translation: </w:t>
      </w:r>
      <w:r w:rsidRPr="005A021B">
        <w:rPr>
          <w:i/>
          <w:sz w:val="28"/>
          <w:szCs w:val="28"/>
          <w:lang w:val="en-US"/>
        </w:rPr>
        <w:t>“</w:t>
      </w:r>
      <w:proofErr w:type="spellStart"/>
      <w:r w:rsidRPr="005A021B">
        <w:rPr>
          <w:i/>
          <w:sz w:val="28"/>
          <w:szCs w:val="28"/>
          <w:lang w:val="uk-UA"/>
        </w:rPr>
        <w:t>Ед</w:t>
      </w:r>
      <w:proofErr w:type="spellEnd"/>
      <w:r w:rsidRPr="005A021B">
        <w:rPr>
          <w:i/>
          <w:sz w:val="28"/>
          <w:szCs w:val="28"/>
          <w:lang w:val="uk-UA"/>
        </w:rPr>
        <w:t xml:space="preserve"> </w:t>
      </w:r>
      <w:proofErr w:type="spellStart"/>
      <w:r w:rsidRPr="005A021B">
        <w:rPr>
          <w:b/>
          <w:i/>
          <w:sz w:val="28"/>
          <w:szCs w:val="28"/>
        </w:rPr>
        <w:t>викривлював</w:t>
      </w:r>
      <w:proofErr w:type="spellEnd"/>
      <w:r w:rsidRPr="005A021B">
        <w:rPr>
          <w:b/>
          <w:i/>
          <w:sz w:val="28"/>
          <w:szCs w:val="28"/>
          <w:lang w:val="en-US"/>
        </w:rPr>
        <w:t xml:space="preserve"> </w:t>
      </w:r>
      <w:r w:rsidRPr="005A021B">
        <w:rPr>
          <w:b/>
          <w:i/>
          <w:sz w:val="28"/>
          <w:szCs w:val="28"/>
        </w:rPr>
        <w:t>перспективу</w:t>
      </w:r>
      <w:r w:rsidRPr="005A021B">
        <w:rPr>
          <w:b/>
          <w:i/>
          <w:sz w:val="28"/>
          <w:szCs w:val="28"/>
          <w:lang w:val="en-US"/>
        </w:rPr>
        <w:t xml:space="preserve"> </w:t>
      </w:r>
      <w:proofErr w:type="spellStart"/>
      <w:r w:rsidRPr="005A021B">
        <w:rPr>
          <w:b/>
          <w:i/>
          <w:sz w:val="28"/>
          <w:szCs w:val="28"/>
        </w:rPr>
        <w:t>справжніх</w:t>
      </w:r>
      <w:proofErr w:type="spellEnd"/>
      <w:r w:rsidRPr="005A021B">
        <w:rPr>
          <w:b/>
          <w:i/>
          <w:sz w:val="28"/>
          <w:szCs w:val="28"/>
          <w:lang w:val="en-US"/>
        </w:rPr>
        <w:t xml:space="preserve"> </w:t>
      </w:r>
      <w:proofErr w:type="spellStart"/>
      <w:r w:rsidRPr="005A021B">
        <w:rPr>
          <w:b/>
          <w:i/>
          <w:sz w:val="28"/>
          <w:szCs w:val="28"/>
        </w:rPr>
        <w:t>душевних</w:t>
      </w:r>
      <w:proofErr w:type="spellEnd"/>
      <w:r w:rsidRPr="005A021B">
        <w:rPr>
          <w:b/>
          <w:i/>
          <w:sz w:val="28"/>
          <w:szCs w:val="28"/>
          <w:lang w:val="en-US"/>
        </w:rPr>
        <w:t xml:space="preserve"> </w:t>
      </w:r>
      <w:proofErr w:type="spellStart"/>
      <w:r w:rsidRPr="005A021B">
        <w:rPr>
          <w:b/>
          <w:i/>
          <w:sz w:val="28"/>
          <w:szCs w:val="28"/>
        </w:rPr>
        <w:t>почуттів</w:t>
      </w:r>
      <w:proofErr w:type="spellEnd"/>
      <w:r w:rsidRPr="005A021B">
        <w:rPr>
          <w:b/>
          <w:i/>
          <w:sz w:val="28"/>
          <w:szCs w:val="28"/>
          <w:lang w:val="en-US"/>
        </w:rPr>
        <w:t xml:space="preserve">” </w:t>
      </w:r>
      <w:r w:rsidRPr="005A021B">
        <w:rPr>
          <w:sz w:val="28"/>
          <w:szCs w:val="28"/>
          <w:lang w:val="en-US"/>
        </w:rPr>
        <w:t xml:space="preserve">[5, p.8]. The translator in this case shows his own understanding of the metaphor. The word </w:t>
      </w:r>
      <w:proofErr w:type="spellStart"/>
      <w:r w:rsidRPr="005A021B">
        <w:rPr>
          <w:i/>
          <w:sz w:val="28"/>
          <w:szCs w:val="28"/>
        </w:rPr>
        <w:t>викривляти</w:t>
      </w:r>
      <w:proofErr w:type="spellEnd"/>
      <w:r w:rsidRPr="005A021B">
        <w:rPr>
          <w:i/>
          <w:sz w:val="28"/>
          <w:szCs w:val="28"/>
          <w:lang w:val="en-US"/>
        </w:rPr>
        <w:t xml:space="preserve"> </w:t>
      </w:r>
      <w:r w:rsidRPr="005A021B">
        <w:rPr>
          <w:sz w:val="28"/>
          <w:szCs w:val="28"/>
          <w:lang w:val="en-US"/>
        </w:rPr>
        <w:t xml:space="preserve">in the Ukrainian language has different meaning than the word </w:t>
      </w:r>
      <w:proofErr w:type="gramStart"/>
      <w:r w:rsidRPr="005A021B">
        <w:rPr>
          <w:i/>
          <w:sz w:val="28"/>
          <w:szCs w:val="28"/>
          <w:lang w:val="en-US"/>
        </w:rPr>
        <w:t>interpret</w:t>
      </w:r>
      <w:proofErr w:type="gramEnd"/>
      <w:r w:rsidRPr="005A021B">
        <w:rPr>
          <w:i/>
          <w:sz w:val="28"/>
          <w:szCs w:val="28"/>
          <w:lang w:val="en-US"/>
        </w:rPr>
        <w:t xml:space="preserve">. </w:t>
      </w:r>
      <w:r w:rsidRPr="005A021B">
        <w:rPr>
          <w:sz w:val="28"/>
          <w:szCs w:val="28"/>
          <w:lang w:val="en-US"/>
        </w:rPr>
        <w:t>It means</w:t>
      </w:r>
      <w:r w:rsidRPr="005A021B">
        <w:rPr>
          <w:sz w:val="28"/>
          <w:szCs w:val="28"/>
          <w:lang w:val="uk-UA"/>
        </w:rPr>
        <w:t xml:space="preserve"> “</w:t>
      </w:r>
      <w:r w:rsidRPr="005A021B">
        <w:rPr>
          <w:i/>
          <w:sz w:val="28"/>
          <w:szCs w:val="28"/>
          <w:lang w:val="uk-UA"/>
        </w:rPr>
        <w:t>перекручувати, спотворювати, показувати у неправильному вигляді”</w:t>
      </w:r>
      <w:r w:rsidRPr="005A021B">
        <w:rPr>
          <w:i/>
          <w:sz w:val="28"/>
          <w:szCs w:val="28"/>
          <w:lang w:val="en-US"/>
        </w:rPr>
        <w:t xml:space="preserve"> </w:t>
      </w:r>
      <w:r w:rsidRPr="005A021B">
        <w:rPr>
          <w:sz w:val="28"/>
          <w:szCs w:val="28"/>
          <w:lang w:val="uk-UA"/>
        </w:rPr>
        <w:t>[</w:t>
      </w:r>
      <w:r w:rsidRPr="005A021B">
        <w:rPr>
          <w:sz w:val="28"/>
          <w:szCs w:val="28"/>
          <w:lang w:val="en-US"/>
        </w:rPr>
        <w:t>1</w:t>
      </w:r>
      <w:r w:rsidRPr="005A021B">
        <w:rPr>
          <w:sz w:val="28"/>
          <w:szCs w:val="28"/>
          <w:lang w:val="uk-UA"/>
        </w:rPr>
        <w:t>].</w:t>
      </w:r>
      <w:r w:rsidRPr="005A021B">
        <w:rPr>
          <w:i/>
          <w:sz w:val="28"/>
          <w:szCs w:val="28"/>
          <w:lang w:val="en-US"/>
        </w:rPr>
        <w:t xml:space="preserve"> </w:t>
      </w:r>
      <w:r w:rsidRPr="005A021B">
        <w:rPr>
          <w:sz w:val="28"/>
          <w:szCs w:val="28"/>
          <w:lang w:val="en-US"/>
        </w:rPr>
        <w:t>According to the translation, Ed means intertwisted reality</w:t>
      </w:r>
      <w:r w:rsidRPr="005A021B">
        <w:rPr>
          <w:sz w:val="28"/>
          <w:szCs w:val="28"/>
          <w:lang w:val="uk-UA"/>
        </w:rPr>
        <w:t xml:space="preserve">. </w:t>
      </w:r>
      <w:r w:rsidRPr="005A021B">
        <w:rPr>
          <w:sz w:val="28"/>
          <w:szCs w:val="28"/>
          <w:lang w:val="en-US"/>
        </w:rPr>
        <w:t>Then</w:t>
      </w:r>
      <w:r w:rsidRPr="005A021B">
        <w:rPr>
          <w:sz w:val="28"/>
          <w:szCs w:val="28"/>
          <w:lang w:val="uk-UA"/>
        </w:rPr>
        <w:t xml:space="preserve"> </w:t>
      </w:r>
      <w:r w:rsidRPr="005A021B">
        <w:rPr>
          <w:sz w:val="28"/>
          <w:szCs w:val="28"/>
          <w:lang w:val="en-US"/>
        </w:rPr>
        <w:t>the</w:t>
      </w:r>
      <w:r w:rsidRPr="005A021B">
        <w:rPr>
          <w:sz w:val="28"/>
          <w:szCs w:val="28"/>
          <w:lang w:val="uk-UA"/>
        </w:rPr>
        <w:t xml:space="preserve"> </w:t>
      </w:r>
      <w:r w:rsidRPr="005A021B">
        <w:rPr>
          <w:sz w:val="28"/>
          <w:szCs w:val="28"/>
          <w:lang w:val="en-US"/>
        </w:rPr>
        <w:t>word</w:t>
      </w:r>
      <w:r w:rsidRPr="005A021B">
        <w:rPr>
          <w:sz w:val="28"/>
          <w:szCs w:val="28"/>
          <w:lang w:val="uk-UA"/>
        </w:rPr>
        <w:t xml:space="preserve"> </w:t>
      </w:r>
      <w:r w:rsidRPr="005A021B">
        <w:rPr>
          <w:i/>
          <w:sz w:val="28"/>
          <w:szCs w:val="28"/>
          <w:lang w:val="uk-UA"/>
        </w:rPr>
        <w:t>перспектива</w:t>
      </w:r>
      <w:r w:rsidRPr="005A021B">
        <w:rPr>
          <w:sz w:val="28"/>
          <w:szCs w:val="28"/>
          <w:lang w:val="uk-UA"/>
        </w:rPr>
        <w:t xml:space="preserve"> </w:t>
      </w:r>
      <w:r w:rsidRPr="005A021B">
        <w:rPr>
          <w:sz w:val="28"/>
          <w:szCs w:val="28"/>
          <w:lang w:val="en-US"/>
        </w:rPr>
        <w:t>means</w:t>
      </w:r>
      <w:r w:rsidRPr="005A021B">
        <w:rPr>
          <w:sz w:val="28"/>
          <w:szCs w:val="28"/>
          <w:lang w:val="uk-UA"/>
        </w:rPr>
        <w:t xml:space="preserve"> </w:t>
      </w:r>
      <w:r w:rsidRPr="005A021B">
        <w:rPr>
          <w:sz w:val="28"/>
          <w:szCs w:val="28"/>
          <w:lang w:val="en-US"/>
        </w:rPr>
        <w:t>either</w:t>
      </w:r>
      <w:r w:rsidRPr="005A021B">
        <w:rPr>
          <w:sz w:val="28"/>
          <w:szCs w:val="28"/>
          <w:lang w:val="uk-UA"/>
        </w:rPr>
        <w:t xml:space="preserve"> “</w:t>
      </w:r>
      <w:r w:rsidRPr="005A021B">
        <w:rPr>
          <w:i/>
          <w:sz w:val="28"/>
          <w:szCs w:val="28"/>
          <w:lang w:val="uk-UA"/>
        </w:rPr>
        <w:t>простір, який можна охопити оком; вид у далину</w:t>
      </w:r>
      <w:r w:rsidRPr="005A021B">
        <w:rPr>
          <w:sz w:val="28"/>
          <w:szCs w:val="28"/>
          <w:lang w:val="uk-UA"/>
        </w:rPr>
        <w:t xml:space="preserve">” </w:t>
      </w:r>
      <w:r w:rsidRPr="005A021B">
        <w:rPr>
          <w:sz w:val="28"/>
          <w:szCs w:val="28"/>
          <w:lang w:val="en-US"/>
        </w:rPr>
        <w:t>or</w:t>
      </w:r>
      <w:r w:rsidRPr="005A021B">
        <w:rPr>
          <w:sz w:val="28"/>
          <w:szCs w:val="28"/>
          <w:lang w:val="uk-UA"/>
        </w:rPr>
        <w:t xml:space="preserve"> “</w:t>
      </w:r>
      <w:r w:rsidRPr="005A021B">
        <w:rPr>
          <w:i/>
          <w:sz w:val="28"/>
          <w:szCs w:val="28"/>
          <w:lang w:val="uk-UA"/>
        </w:rPr>
        <w:t>спосіб зображення на площині або на кривій поверхні об'ємних предметів такими, якими ми бачимо їх з певної точки спостереження</w:t>
      </w:r>
      <w:r w:rsidRPr="005A021B">
        <w:rPr>
          <w:sz w:val="28"/>
          <w:szCs w:val="28"/>
          <w:lang w:val="uk-UA"/>
        </w:rPr>
        <w:t xml:space="preserve">” [1]. </w:t>
      </w:r>
      <w:r w:rsidRPr="005A021B">
        <w:rPr>
          <w:sz w:val="28"/>
          <w:szCs w:val="28"/>
          <w:lang w:val="en-US"/>
        </w:rPr>
        <w:t>In</w:t>
      </w:r>
      <w:r w:rsidRPr="005A021B">
        <w:rPr>
          <w:sz w:val="28"/>
          <w:szCs w:val="28"/>
          <w:lang w:val="uk-UA"/>
        </w:rPr>
        <w:t xml:space="preserve"> </w:t>
      </w:r>
      <w:r w:rsidRPr="005A021B">
        <w:rPr>
          <w:sz w:val="28"/>
          <w:szCs w:val="28"/>
          <w:lang w:val="en-US"/>
        </w:rPr>
        <w:t>the</w:t>
      </w:r>
      <w:r w:rsidRPr="005A021B">
        <w:rPr>
          <w:sz w:val="28"/>
          <w:szCs w:val="28"/>
          <w:lang w:val="uk-UA"/>
        </w:rPr>
        <w:t xml:space="preserve"> </w:t>
      </w:r>
      <w:r w:rsidRPr="005A021B">
        <w:rPr>
          <w:sz w:val="28"/>
          <w:szCs w:val="28"/>
          <w:lang w:val="en-US"/>
        </w:rPr>
        <w:t>given</w:t>
      </w:r>
      <w:r w:rsidRPr="005A021B">
        <w:rPr>
          <w:sz w:val="28"/>
          <w:szCs w:val="28"/>
          <w:lang w:val="uk-UA"/>
        </w:rPr>
        <w:t xml:space="preserve"> </w:t>
      </w:r>
      <w:r w:rsidRPr="005A021B">
        <w:rPr>
          <w:sz w:val="28"/>
          <w:szCs w:val="28"/>
          <w:lang w:val="en-US"/>
        </w:rPr>
        <w:t>context</w:t>
      </w:r>
      <w:r w:rsidRPr="005A021B">
        <w:rPr>
          <w:sz w:val="28"/>
          <w:szCs w:val="28"/>
          <w:lang w:val="uk-UA"/>
        </w:rPr>
        <w:t xml:space="preserve"> </w:t>
      </w:r>
      <w:r w:rsidRPr="005A021B">
        <w:rPr>
          <w:sz w:val="28"/>
          <w:szCs w:val="28"/>
          <w:lang w:val="en-US"/>
        </w:rPr>
        <w:t>collocation</w:t>
      </w:r>
      <w:r w:rsidRPr="005A021B">
        <w:rPr>
          <w:sz w:val="28"/>
          <w:szCs w:val="28"/>
          <w:lang w:val="uk-UA"/>
        </w:rPr>
        <w:t xml:space="preserve"> </w:t>
      </w:r>
      <w:r w:rsidRPr="005A021B">
        <w:rPr>
          <w:i/>
          <w:sz w:val="28"/>
          <w:szCs w:val="28"/>
          <w:lang w:val="uk-UA"/>
        </w:rPr>
        <w:t>перспектива почуттів</w:t>
      </w:r>
      <w:r w:rsidRPr="005A021B">
        <w:rPr>
          <w:sz w:val="28"/>
          <w:szCs w:val="28"/>
          <w:lang w:val="uk-UA"/>
        </w:rPr>
        <w:t xml:space="preserve"> </w:t>
      </w:r>
      <w:r w:rsidRPr="005A021B">
        <w:rPr>
          <w:sz w:val="28"/>
          <w:szCs w:val="28"/>
          <w:lang w:val="en-US"/>
        </w:rPr>
        <w:t>could</w:t>
      </w:r>
      <w:r w:rsidRPr="005A021B">
        <w:rPr>
          <w:sz w:val="28"/>
          <w:szCs w:val="28"/>
          <w:lang w:val="uk-UA"/>
        </w:rPr>
        <w:t xml:space="preserve"> </w:t>
      </w:r>
      <w:r w:rsidRPr="005A021B">
        <w:rPr>
          <w:sz w:val="28"/>
          <w:szCs w:val="28"/>
          <w:lang w:val="en-US"/>
        </w:rPr>
        <w:t>be</w:t>
      </w:r>
      <w:r w:rsidRPr="005A021B">
        <w:rPr>
          <w:sz w:val="28"/>
          <w:szCs w:val="28"/>
          <w:lang w:val="uk-UA"/>
        </w:rPr>
        <w:t xml:space="preserve"> </w:t>
      </w:r>
      <w:r w:rsidRPr="005A021B">
        <w:rPr>
          <w:sz w:val="28"/>
          <w:szCs w:val="28"/>
          <w:lang w:val="en-US"/>
        </w:rPr>
        <w:t>interpreted</w:t>
      </w:r>
      <w:r w:rsidRPr="005A021B">
        <w:rPr>
          <w:sz w:val="28"/>
          <w:szCs w:val="28"/>
          <w:lang w:val="uk-UA"/>
        </w:rPr>
        <w:t xml:space="preserve"> </w:t>
      </w:r>
      <w:r w:rsidRPr="005A021B">
        <w:rPr>
          <w:sz w:val="28"/>
          <w:szCs w:val="28"/>
          <w:lang w:val="en-US"/>
        </w:rPr>
        <w:t>as</w:t>
      </w:r>
      <w:r w:rsidRPr="005A021B">
        <w:rPr>
          <w:sz w:val="28"/>
          <w:szCs w:val="28"/>
          <w:lang w:val="uk-UA"/>
        </w:rPr>
        <w:t xml:space="preserve"> </w:t>
      </w:r>
      <w:r w:rsidRPr="005A021B">
        <w:rPr>
          <w:sz w:val="28"/>
          <w:szCs w:val="28"/>
          <w:lang w:val="en-US"/>
        </w:rPr>
        <w:t>Ed’s particular</w:t>
      </w:r>
      <w:r w:rsidRPr="005A021B">
        <w:rPr>
          <w:sz w:val="28"/>
          <w:szCs w:val="28"/>
          <w:lang w:val="uk-UA"/>
        </w:rPr>
        <w:t xml:space="preserve"> </w:t>
      </w:r>
      <w:r w:rsidRPr="005A021B">
        <w:rPr>
          <w:sz w:val="28"/>
          <w:szCs w:val="28"/>
          <w:lang w:val="en-US"/>
        </w:rPr>
        <w:t>feelings</w:t>
      </w:r>
      <w:r w:rsidRPr="005A021B">
        <w:rPr>
          <w:sz w:val="28"/>
          <w:szCs w:val="28"/>
          <w:lang w:val="uk-UA"/>
        </w:rPr>
        <w:t xml:space="preserve"> </w:t>
      </w:r>
      <w:r w:rsidRPr="005A021B">
        <w:rPr>
          <w:sz w:val="28"/>
          <w:szCs w:val="28"/>
          <w:lang w:val="en-US"/>
        </w:rPr>
        <w:t>that</w:t>
      </w:r>
      <w:r w:rsidRPr="005A021B">
        <w:rPr>
          <w:sz w:val="28"/>
          <w:szCs w:val="28"/>
          <w:lang w:val="uk-UA"/>
        </w:rPr>
        <w:t xml:space="preserve"> </w:t>
      </w:r>
      <w:r w:rsidRPr="005A021B">
        <w:rPr>
          <w:sz w:val="28"/>
          <w:szCs w:val="28"/>
          <w:lang w:val="en-US"/>
        </w:rPr>
        <w:t>are</w:t>
      </w:r>
      <w:r w:rsidRPr="005A021B">
        <w:rPr>
          <w:sz w:val="28"/>
          <w:szCs w:val="28"/>
          <w:lang w:val="uk-UA"/>
        </w:rPr>
        <w:t xml:space="preserve"> </w:t>
      </w:r>
      <w:r w:rsidRPr="005A021B">
        <w:rPr>
          <w:sz w:val="28"/>
          <w:szCs w:val="28"/>
          <w:lang w:val="en-US"/>
        </w:rPr>
        <w:t>understandable</w:t>
      </w:r>
      <w:r w:rsidRPr="005A021B">
        <w:rPr>
          <w:sz w:val="28"/>
          <w:szCs w:val="28"/>
          <w:lang w:val="uk-UA"/>
        </w:rPr>
        <w:t xml:space="preserve"> </w:t>
      </w:r>
      <w:r w:rsidRPr="005A021B">
        <w:rPr>
          <w:sz w:val="28"/>
          <w:szCs w:val="28"/>
          <w:lang w:val="en-US"/>
        </w:rPr>
        <w:t>only</w:t>
      </w:r>
      <w:r w:rsidRPr="005A021B">
        <w:rPr>
          <w:sz w:val="28"/>
          <w:szCs w:val="28"/>
          <w:lang w:val="uk-UA"/>
        </w:rPr>
        <w:t xml:space="preserve"> </w:t>
      </w:r>
      <w:r w:rsidRPr="005A021B">
        <w:rPr>
          <w:sz w:val="28"/>
          <w:szCs w:val="28"/>
          <w:lang w:val="en-US"/>
        </w:rPr>
        <w:t>for</w:t>
      </w:r>
      <w:r w:rsidRPr="005A021B">
        <w:rPr>
          <w:sz w:val="28"/>
          <w:szCs w:val="28"/>
          <w:lang w:val="uk-UA"/>
        </w:rPr>
        <w:t xml:space="preserve"> </w:t>
      </w:r>
      <w:r w:rsidRPr="005A021B">
        <w:rPr>
          <w:sz w:val="28"/>
          <w:szCs w:val="28"/>
          <w:lang w:val="en-US"/>
        </w:rPr>
        <w:t>him</w:t>
      </w:r>
      <w:r w:rsidRPr="005A021B">
        <w:rPr>
          <w:sz w:val="28"/>
          <w:szCs w:val="28"/>
          <w:lang w:val="uk-UA"/>
        </w:rPr>
        <w:t xml:space="preserve">. </w:t>
      </w:r>
      <w:r w:rsidRPr="005A021B">
        <w:rPr>
          <w:sz w:val="28"/>
          <w:szCs w:val="28"/>
          <w:lang w:val="en-US"/>
        </w:rPr>
        <w:t>Metaphoric sense is preserved, conceptuality also, thus the implication and meaning are different. In source language Ed tried to understand himself and in target language he misinterpreted reality, destroyed it. If to take into account equivalence of both utterances they are similar only in one domain – pragmatic, because neither word nor grammatical equivalence is preserved. Textual definitely is because the translation is coherent. In the translation pragmatic effect differs from what is implied in the original and is definitely stronger.</w:t>
      </w:r>
    </w:p>
    <w:p w14:paraId="2ACB2D0A" w14:textId="77777777" w:rsidR="005A021B" w:rsidRPr="005A021B" w:rsidRDefault="005A021B" w:rsidP="005A021B">
      <w:pPr>
        <w:ind w:firstLine="709"/>
        <w:jc w:val="both"/>
        <w:rPr>
          <w:i/>
          <w:sz w:val="28"/>
          <w:szCs w:val="28"/>
          <w:lang w:val="en-US"/>
        </w:rPr>
      </w:pPr>
      <w:r w:rsidRPr="005A021B">
        <w:rPr>
          <w:i/>
          <w:sz w:val="28"/>
          <w:szCs w:val="28"/>
          <w:lang w:val="en-US"/>
        </w:rPr>
        <w:t xml:space="preserve">“His (Ed’s) </w:t>
      </w:r>
      <w:r w:rsidRPr="005A021B">
        <w:rPr>
          <w:b/>
          <w:i/>
          <w:sz w:val="28"/>
          <w:szCs w:val="28"/>
          <w:lang w:val="en-US"/>
        </w:rPr>
        <w:t xml:space="preserve">spirits </w:t>
      </w:r>
      <w:r w:rsidRPr="005A021B">
        <w:rPr>
          <w:i/>
          <w:sz w:val="28"/>
          <w:szCs w:val="28"/>
          <w:lang w:val="en-US"/>
        </w:rPr>
        <w:t xml:space="preserve">were always at </w:t>
      </w:r>
      <w:r w:rsidRPr="005A021B">
        <w:rPr>
          <w:b/>
          <w:i/>
          <w:sz w:val="28"/>
          <w:szCs w:val="28"/>
          <w:lang w:val="en-US"/>
        </w:rPr>
        <w:t>high-water mark”</w:t>
      </w:r>
      <w:r w:rsidRPr="005A021B">
        <w:rPr>
          <w:i/>
          <w:sz w:val="28"/>
          <w:szCs w:val="28"/>
          <w:lang w:val="en-US"/>
        </w:rPr>
        <w:t xml:space="preserve"> </w:t>
      </w:r>
      <w:r w:rsidRPr="005A021B">
        <w:rPr>
          <w:sz w:val="28"/>
          <w:szCs w:val="28"/>
          <w:lang w:val="en-US"/>
        </w:rPr>
        <w:t>[11, p.29]</w:t>
      </w:r>
      <w:r w:rsidRPr="005A021B">
        <w:rPr>
          <w:i/>
          <w:sz w:val="28"/>
          <w:szCs w:val="28"/>
          <w:lang w:val="en-US"/>
        </w:rPr>
        <w:t xml:space="preserve">. </w:t>
      </w:r>
      <w:r w:rsidRPr="005A021B">
        <w:rPr>
          <w:sz w:val="28"/>
          <w:szCs w:val="28"/>
          <w:lang w:val="en-US"/>
        </w:rPr>
        <w:t xml:space="preserve">In this case the metaphor where spirits and the </w:t>
      </w:r>
      <w:proofErr w:type="gramStart"/>
      <w:r w:rsidRPr="005A021B">
        <w:rPr>
          <w:sz w:val="28"/>
          <w:szCs w:val="28"/>
          <w:lang w:val="en-US"/>
        </w:rPr>
        <w:t>high water</w:t>
      </w:r>
      <w:proofErr w:type="gramEnd"/>
      <w:r w:rsidRPr="005A021B">
        <w:rPr>
          <w:sz w:val="28"/>
          <w:szCs w:val="28"/>
          <w:lang w:val="en-US"/>
        </w:rPr>
        <w:t xml:space="preserve"> mark are compared cannot be met in </w:t>
      </w:r>
      <w:r w:rsidRPr="005A021B">
        <w:rPr>
          <w:sz w:val="28"/>
          <w:szCs w:val="28"/>
          <w:lang w:val="en-US"/>
        </w:rPr>
        <w:lastRenderedPageBreak/>
        <w:t>every day communication. In its direct meaning high water mark is “</w:t>
      </w:r>
      <w:r w:rsidRPr="005A021B">
        <w:rPr>
          <w:i/>
          <w:sz w:val="28"/>
          <w:szCs w:val="28"/>
          <w:lang w:val="en-US"/>
        </w:rPr>
        <w:t>the mark that shows the highest level that the sea or a river reaches”</w:t>
      </w:r>
      <w:r w:rsidRPr="005A021B">
        <w:rPr>
          <w:sz w:val="28"/>
          <w:szCs w:val="28"/>
          <w:lang w:val="en-US"/>
        </w:rPr>
        <w:t xml:space="preserve"> [12]. However, this expression has also a figurative meaning “</w:t>
      </w:r>
      <w:r w:rsidRPr="005A021B">
        <w:rPr>
          <w:i/>
          <w:sz w:val="28"/>
          <w:szCs w:val="28"/>
          <w:lang w:val="en-US"/>
        </w:rPr>
        <w:t>the time when someone or something is most successful</w:t>
      </w:r>
      <w:r w:rsidRPr="005A021B">
        <w:rPr>
          <w:sz w:val="28"/>
          <w:szCs w:val="28"/>
          <w:lang w:val="en-US"/>
        </w:rPr>
        <w:t xml:space="preserve">” [58]. Neither of these two is depicted in this sample. Eventually, as the novel had been really popular, dictionaries started using this metaphor meaning the highest point of something because it was widely used. If to talk about metaphoric shift it is object-abstraction (water mark is an object and spirits – abstract notion). K. </w:t>
      </w:r>
      <w:proofErr w:type="spellStart"/>
      <w:r w:rsidRPr="005A021B">
        <w:rPr>
          <w:sz w:val="28"/>
          <w:szCs w:val="28"/>
          <w:lang w:val="en-US"/>
        </w:rPr>
        <w:t>Borysenko</w:t>
      </w:r>
      <w:proofErr w:type="spellEnd"/>
      <w:r w:rsidRPr="005A021B">
        <w:rPr>
          <w:sz w:val="28"/>
          <w:szCs w:val="28"/>
          <w:lang w:val="en-US"/>
        </w:rPr>
        <w:t xml:space="preserve"> translated this metaphor as following: </w:t>
      </w:r>
      <w:r w:rsidRPr="005A021B">
        <w:rPr>
          <w:i/>
          <w:sz w:val="28"/>
          <w:szCs w:val="28"/>
          <w:lang w:val="en-US"/>
        </w:rPr>
        <w:t>“</w:t>
      </w:r>
      <w:proofErr w:type="spellStart"/>
      <w:r w:rsidRPr="005A021B">
        <w:rPr>
          <w:i/>
          <w:sz w:val="28"/>
          <w:szCs w:val="28"/>
          <w:lang w:val="en-US"/>
        </w:rPr>
        <w:t>Вона</w:t>
      </w:r>
      <w:proofErr w:type="spellEnd"/>
      <w:r w:rsidRPr="005A021B">
        <w:rPr>
          <w:i/>
          <w:sz w:val="28"/>
          <w:szCs w:val="28"/>
          <w:lang w:val="en-US"/>
        </w:rPr>
        <w:t xml:space="preserve"> </w:t>
      </w:r>
      <w:proofErr w:type="spellStart"/>
      <w:r w:rsidRPr="005A021B">
        <w:rPr>
          <w:i/>
          <w:sz w:val="28"/>
          <w:szCs w:val="28"/>
          <w:lang w:val="en-US"/>
        </w:rPr>
        <w:t>завжди</w:t>
      </w:r>
      <w:proofErr w:type="spellEnd"/>
      <w:r w:rsidRPr="005A021B">
        <w:rPr>
          <w:i/>
          <w:sz w:val="28"/>
          <w:szCs w:val="28"/>
          <w:lang w:val="en-US"/>
        </w:rPr>
        <w:t xml:space="preserve"> </w:t>
      </w:r>
      <w:proofErr w:type="spellStart"/>
      <w:r w:rsidRPr="005A021B">
        <w:rPr>
          <w:b/>
          <w:i/>
          <w:sz w:val="28"/>
          <w:szCs w:val="28"/>
          <w:lang w:val="en-US"/>
        </w:rPr>
        <w:t>кипіла</w:t>
      </w:r>
      <w:proofErr w:type="spellEnd"/>
      <w:r w:rsidRPr="005A021B">
        <w:rPr>
          <w:b/>
          <w:i/>
          <w:sz w:val="28"/>
          <w:szCs w:val="28"/>
          <w:lang w:val="en-US"/>
        </w:rPr>
        <w:t xml:space="preserve"> </w:t>
      </w:r>
      <w:proofErr w:type="spellStart"/>
      <w:r w:rsidRPr="005A021B">
        <w:rPr>
          <w:b/>
          <w:i/>
          <w:sz w:val="28"/>
          <w:szCs w:val="28"/>
          <w:lang w:val="en-US"/>
        </w:rPr>
        <w:t>життям</w:t>
      </w:r>
      <w:proofErr w:type="spellEnd"/>
      <w:r w:rsidRPr="005A021B">
        <w:rPr>
          <w:b/>
          <w:i/>
          <w:sz w:val="28"/>
          <w:szCs w:val="28"/>
          <w:lang w:val="en-US"/>
        </w:rPr>
        <w:t>”</w:t>
      </w:r>
      <w:r w:rsidRPr="005A021B">
        <w:rPr>
          <w:sz w:val="28"/>
          <w:szCs w:val="28"/>
          <w:lang w:val="en-US"/>
        </w:rPr>
        <w:t xml:space="preserve"> [5, p.24]. In the Ukrainian language the notion of the water mark does not bear any implication or figurativeness. That is why the translator decided to paraphrase the utterance thus saving the pragmatic effect. The collocation </w:t>
      </w:r>
      <w:proofErr w:type="spellStart"/>
      <w:r w:rsidRPr="005A021B">
        <w:rPr>
          <w:i/>
          <w:sz w:val="28"/>
          <w:szCs w:val="28"/>
          <w:lang w:val="en-US"/>
        </w:rPr>
        <w:t>кипіти</w:t>
      </w:r>
      <w:proofErr w:type="spellEnd"/>
      <w:r w:rsidRPr="005A021B">
        <w:rPr>
          <w:i/>
          <w:sz w:val="28"/>
          <w:szCs w:val="28"/>
          <w:lang w:val="en-US"/>
        </w:rPr>
        <w:t xml:space="preserve"> </w:t>
      </w:r>
      <w:proofErr w:type="spellStart"/>
      <w:r w:rsidRPr="005A021B">
        <w:rPr>
          <w:i/>
          <w:sz w:val="28"/>
          <w:szCs w:val="28"/>
          <w:lang w:val="en-US"/>
        </w:rPr>
        <w:t>життям</w:t>
      </w:r>
      <w:proofErr w:type="spellEnd"/>
      <w:r w:rsidRPr="005A021B">
        <w:rPr>
          <w:sz w:val="28"/>
          <w:szCs w:val="28"/>
          <w:lang w:val="en-US"/>
        </w:rPr>
        <w:t xml:space="preserve"> is not a metaphor. It is rather a </w:t>
      </w:r>
      <w:proofErr w:type="spellStart"/>
      <w:r w:rsidRPr="005A021B">
        <w:rPr>
          <w:sz w:val="28"/>
          <w:szCs w:val="28"/>
          <w:lang w:val="en-US"/>
        </w:rPr>
        <w:t>phraseologism</w:t>
      </w:r>
      <w:proofErr w:type="spellEnd"/>
      <w:r w:rsidRPr="005A021B">
        <w:rPr>
          <w:sz w:val="28"/>
          <w:szCs w:val="28"/>
          <w:lang w:val="en-US"/>
        </w:rPr>
        <w:t xml:space="preserve"> which derives from a metaphor. </w:t>
      </w:r>
      <w:proofErr w:type="gramStart"/>
      <w:r w:rsidRPr="005A021B">
        <w:rPr>
          <w:sz w:val="28"/>
          <w:szCs w:val="28"/>
          <w:lang w:val="en-US"/>
        </w:rPr>
        <w:t>Consequently</w:t>
      </w:r>
      <w:proofErr w:type="gramEnd"/>
      <w:r w:rsidRPr="005A021B">
        <w:rPr>
          <w:sz w:val="28"/>
          <w:szCs w:val="28"/>
          <w:lang w:val="en-US"/>
        </w:rPr>
        <w:t xml:space="preserve"> to some degree this transformation can be called substitution in order to make the message natural and easy for comprehension. The translation and the original are partial equivalents because only pragmatic aspect of equivalence is preserved.</w:t>
      </w:r>
    </w:p>
    <w:p w14:paraId="4F8BAEE0" w14:textId="77777777" w:rsidR="005A021B" w:rsidRPr="005A021B" w:rsidRDefault="005A021B" w:rsidP="005A021B">
      <w:pPr>
        <w:ind w:firstLine="709"/>
        <w:jc w:val="both"/>
        <w:rPr>
          <w:sz w:val="28"/>
          <w:szCs w:val="28"/>
          <w:lang w:val="en-US"/>
        </w:rPr>
      </w:pPr>
      <w:r w:rsidRPr="005A021B">
        <w:rPr>
          <w:sz w:val="28"/>
          <w:szCs w:val="28"/>
          <w:lang w:val="en-US"/>
        </w:rPr>
        <w:t xml:space="preserve">Very vivid example from the novel “Insomnia” is as following: </w:t>
      </w:r>
    </w:p>
    <w:p w14:paraId="3CC0A3D6" w14:textId="77777777" w:rsidR="005A021B" w:rsidRPr="005A021B" w:rsidRDefault="005A021B" w:rsidP="005A021B">
      <w:pPr>
        <w:ind w:firstLine="709"/>
        <w:jc w:val="both"/>
        <w:rPr>
          <w:sz w:val="28"/>
          <w:szCs w:val="28"/>
          <w:lang w:val="en-US"/>
        </w:rPr>
      </w:pPr>
      <w:r w:rsidRPr="005A021B">
        <w:rPr>
          <w:b/>
          <w:i/>
          <w:sz w:val="28"/>
          <w:szCs w:val="28"/>
          <w:lang w:val="en-US"/>
        </w:rPr>
        <w:t>“Love doesn’t come out of a faucet</w:t>
      </w:r>
      <w:r w:rsidRPr="005A021B">
        <w:rPr>
          <w:i/>
          <w:sz w:val="28"/>
          <w:szCs w:val="28"/>
          <w:lang w:val="en-US"/>
        </w:rPr>
        <w:t xml:space="preserve"> </w:t>
      </w:r>
      <w:r w:rsidRPr="005A021B">
        <w:rPr>
          <w:b/>
          <w:i/>
          <w:sz w:val="28"/>
          <w:szCs w:val="28"/>
          <w:lang w:val="en-US"/>
        </w:rPr>
        <w:t>you can turn on and off</w:t>
      </w:r>
      <w:r w:rsidRPr="005A021B">
        <w:rPr>
          <w:i/>
          <w:sz w:val="28"/>
          <w:szCs w:val="28"/>
          <w:lang w:val="en-US"/>
        </w:rPr>
        <w:t xml:space="preserve"> whenever you want to…I had to remember my love could not fix him…” </w:t>
      </w:r>
      <w:r w:rsidRPr="005A021B">
        <w:rPr>
          <w:sz w:val="28"/>
          <w:szCs w:val="28"/>
          <w:lang w:val="en-US"/>
        </w:rPr>
        <w:t xml:space="preserve">[11, p.103]. Love is also one of the most </w:t>
      </w:r>
      <w:proofErr w:type="gramStart"/>
      <w:r w:rsidRPr="005A021B">
        <w:rPr>
          <w:sz w:val="28"/>
          <w:szCs w:val="28"/>
          <w:lang w:val="en-US"/>
        </w:rPr>
        <w:t>thought provoking</w:t>
      </w:r>
      <w:proofErr w:type="gramEnd"/>
      <w:r w:rsidRPr="005A021B">
        <w:rPr>
          <w:sz w:val="28"/>
          <w:szCs w:val="28"/>
          <w:lang w:val="en-US"/>
        </w:rPr>
        <w:t xml:space="preserve"> notions in the life of each and every individual. Stephen King also pays close attention to love as though his novels are rather thrilling than romantic. One of the metaphors of this field can be encountered in the part where poor woman Helen was widely beaten by her husband despite the </w:t>
      </w:r>
      <w:proofErr w:type="gramStart"/>
      <w:r w:rsidRPr="005A021B">
        <w:rPr>
          <w:sz w:val="28"/>
          <w:szCs w:val="28"/>
          <w:lang w:val="en-US"/>
        </w:rPr>
        <w:t>fact</w:t>
      </w:r>
      <w:proofErr w:type="gramEnd"/>
      <w:r w:rsidRPr="005A021B">
        <w:rPr>
          <w:sz w:val="28"/>
          <w:szCs w:val="28"/>
          <w:lang w:val="en-US"/>
        </w:rPr>
        <w:t xml:space="preserve"> they were really into each other. The metaphorical expression “love doesn’t come out of a faucet” brings into life clear associations of the water which runs through the faucet and can be easily stopped or moved forward which is definitely not possible because human is not a machine and it cannot be operated like this. The metaphor itself is original with visible image creating function. The</w:t>
      </w:r>
      <w:r w:rsidRPr="005A021B">
        <w:rPr>
          <w:sz w:val="28"/>
          <w:szCs w:val="28"/>
        </w:rPr>
        <w:t xml:space="preserve"> </w:t>
      </w:r>
      <w:r w:rsidRPr="005A021B">
        <w:rPr>
          <w:sz w:val="28"/>
          <w:szCs w:val="28"/>
          <w:lang w:val="en-US"/>
        </w:rPr>
        <w:t>translation</w:t>
      </w:r>
      <w:r w:rsidRPr="005A021B">
        <w:rPr>
          <w:sz w:val="28"/>
          <w:szCs w:val="28"/>
        </w:rPr>
        <w:t xml:space="preserve"> </w:t>
      </w:r>
      <w:r w:rsidRPr="005A021B">
        <w:rPr>
          <w:sz w:val="28"/>
          <w:szCs w:val="28"/>
          <w:lang w:val="en-US"/>
        </w:rPr>
        <w:t>is</w:t>
      </w:r>
      <w:r w:rsidRPr="005A021B">
        <w:rPr>
          <w:sz w:val="28"/>
          <w:szCs w:val="28"/>
        </w:rPr>
        <w:t xml:space="preserve"> </w:t>
      </w:r>
      <w:r w:rsidRPr="005A021B">
        <w:rPr>
          <w:sz w:val="28"/>
          <w:szCs w:val="28"/>
          <w:lang w:val="en-US"/>
        </w:rPr>
        <w:t>as</w:t>
      </w:r>
      <w:r w:rsidRPr="005A021B">
        <w:rPr>
          <w:sz w:val="28"/>
          <w:szCs w:val="28"/>
        </w:rPr>
        <w:t xml:space="preserve"> </w:t>
      </w:r>
      <w:r w:rsidRPr="005A021B">
        <w:rPr>
          <w:sz w:val="28"/>
          <w:szCs w:val="28"/>
          <w:lang w:val="en-US"/>
        </w:rPr>
        <w:t>following</w:t>
      </w:r>
      <w:r w:rsidRPr="005A021B">
        <w:rPr>
          <w:sz w:val="28"/>
          <w:szCs w:val="28"/>
        </w:rPr>
        <w:t xml:space="preserve">: </w:t>
      </w:r>
      <w:r w:rsidRPr="005A021B">
        <w:rPr>
          <w:b/>
          <w:i/>
          <w:sz w:val="28"/>
          <w:szCs w:val="28"/>
        </w:rPr>
        <w:t>“</w:t>
      </w:r>
      <w:r w:rsidRPr="005A021B">
        <w:rPr>
          <w:b/>
          <w:i/>
          <w:sz w:val="28"/>
          <w:szCs w:val="28"/>
          <w:lang w:val="uk-UA"/>
        </w:rPr>
        <w:t>Любов-</w:t>
      </w:r>
      <w:r w:rsidRPr="005A021B">
        <w:rPr>
          <w:i/>
          <w:sz w:val="28"/>
          <w:szCs w:val="28"/>
          <w:lang w:val="uk-UA"/>
        </w:rPr>
        <w:t xml:space="preserve">це не </w:t>
      </w:r>
      <w:r w:rsidRPr="005A021B">
        <w:rPr>
          <w:b/>
          <w:i/>
          <w:sz w:val="28"/>
          <w:szCs w:val="28"/>
          <w:lang w:val="uk-UA"/>
        </w:rPr>
        <w:t>водопровідний кран</w:t>
      </w:r>
      <w:r w:rsidRPr="005A021B">
        <w:rPr>
          <w:i/>
          <w:sz w:val="28"/>
          <w:szCs w:val="28"/>
          <w:lang w:val="uk-UA"/>
        </w:rPr>
        <w:t xml:space="preserve">, який можна закрити за власним бажанням…Моя любов не в змозі зупинити </w:t>
      </w:r>
      <w:proofErr w:type="spellStart"/>
      <w:r w:rsidRPr="005A021B">
        <w:rPr>
          <w:i/>
          <w:sz w:val="28"/>
          <w:szCs w:val="28"/>
          <w:lang w:val="uk-UA"/>
        </w:rPr>
        <w:t>Еда</w:t>
      </w:r>
      <w:proofErr w:type="spellEnd"/>
      <w:r w:rsidRPr="005A021B">
        <w:rPr>
          <w:i/>
          <w:sz w:val="28"/>
          <w:szCs w:val="28"/>
          <w:lang w:val="uk-UA"/>
        </w:rPr>
        <w:t>…</w:t>
      </w:r>
      <w:r w:rsidRPr="005A021B">
        <w:rPr>
          <w:i/>
          <w:sz w:val="28"/>
          <w:szCs w:val="28"/>
        </w:rPr>
        <w:t xml:space="preserve">” </w:t>
      </w:r>
      <w:r w:rsidRPr="005A021B">
        <w:rPr>
          <w:sz w:val="28"/>
          <w:szCs w:val="28"/>
          <w:lang w:val="en-US"/>
        </w:rPr>
        <w:t xml:space="preserve">[5, p.106]. The translation preserves the image of the original: </w:t>
      </w:r>
      <w:r w:rsidRPr="005A021B">
        <w:rPr>
          <w:i/>
          <w:sz w:val="28"/>
          <w:szCs w:val="28"/>
          <w:lang w:val="uk-UA"/>
        </w:rPr>
        <w:t>любов-водопровідний кран</w:t>
      </w:r>
      <w:r w:rsidRPr="005A021B">
        <w:rPr>
          <w:i/>
          <w:sz w:val="28"/>
          <w:szCs w:val="28"/>
          <w:lang w:val="en-US"/>
        </w:rPr>
        <w:t>,</w:t>
      </w:r>
      <w:r w:rsidRPr="005A021B">
        <w:rPr>
          <w:sz w:val="28"/>
          <w:szCs w:val="28"/>
          <w:lang w:val="en-US"/>
        </w:rPr>
        <w:t xml:space="preserve"> the translation awakes the same associations. The tiny difference is that in the translation the metaphor is more obvious linguistically: in the Ukrainian language it is noun-noun metaphor which is like a template whereas in the English language the meaning is hidden in the simple sentence with noun and verb. The function and the type of metaphor are preserved in the translation. The rendering sounds natural and thought-provoking. </w:t>
      </w:r>
    </w:p>
    <w:p w14:paraId="455A2820" w14:textId="77777777" w:rsidR="005A021B" w:rsidRPr="005A021B" w:rsidRDefault="005A021B" w:rsidP="005A021B">
      <w:pPr>
        <w:ind w:firstLine="709"/>
        <w:jc w:val="both"/>
        <w:rPr>
          <w:sz w:val="28"/>
          <w:szCs w:val="28"/>
          <w:lang w:val="en-US"/>
        </w:rPr>
      </w:pPr>
      <w:r w:rsidRPr="005A021B">
        <w:rPr>
          <w:b/>
          <w:sz w:val="28"/>
          <w:szCs w:val="28"/>
          <w:lang w:val="en-US"/>
        </w:rPr>
        <w:t xml:space="preserve">Conclusions. </w:t>
      </w:r>
      <w:r w:rsidRPr="005A021B">
        <w:rPr>
          <w:sz w:val="28"/>
          <w:szCs w:val="28"/>
          <w:lang w:val="en-US"/>
        </w:rPr>
        <w:t xml:space="preserve">Summarizing all original metaphors, their functions and translations, it is evident that they present a great challenge for the translator. Original metaphor, whatever its function is, shows the inner world and to some extent psychology of the author. While translating them the main option is to preserve them even though this metaphor hasn’t existed in the world before. </w:t>
      </w:r>
      <w:r w:rsidRPr="005A021B">
        <w:rPr>
          <w:sz w:val="28"/>
          <w:szCs w:val="28"/>
          <w:lang w:val="en-US"/>
        </w:rPr>
        <w:lastRenderedPageBreak/>
        <w:t>Original metaphors enrich the vocabulary of both target and source texts. Both translators coped with the task without major losses.</w:t>
      </w:r>
    </w:p>
    <w:p w14:paraId="2EC2363B" w14:textId="77777777" w:rsidR="005A021B" w:rsidRPr="005A021B" w:rsidRDefault="005A021B" w:rsidP="005A021B">
      <w:pPr>
        <w:ind w:firstLine="709"/>
        <w:jc w:val="both"/>
        <w:rPr>
          <w:sz w:val="28"/>
          <w:szCs w:val="28"/>
          <w:lang w:val="en-US"/>
        </w:rPr>
      </w:pPr>
      <w:r w:rsidRPr="005A021B">
        <w:rPr>
          <w:sz w:val="28"/>
          <w:szCs w:val="28"/>
          <w:lang w:val="en-US"/>
        </w:rPr>
        <w:t xml:space="preserve">To understand main features and challenges of metaphor translation each scholar must be aware of general theoretical approaches to translation, each approach has its specific features which ought to be preserved while the translation process. The translator’s task is to specify the role of the metaphor in the text, its function, context it is used in and type of the metaphor. The metaphor can be translated either literally or via paraphrasing or using the substitution techniques. Moreover, the translator should have special skills and competences which will allow them to render the text in accordance with common rules, norms and principles. </w:t>
      </w:r>
    </w:p>
    <w:p w14:paraId="6BA750C5" w14:textId="77777777" w:rsidR="005A021B" w:rsidRPr="005A021B" w:rsidRDefault="005A021B" w:rsidP="005A021B">
      <w:pPr>
        <w:ind w:firstLine="709"/>
        <w:jc w:val="both"/>
        <w:rPr>
          <w:sz w:val="28"/>
          <w:szCs w:val="28"/>
          <w:lang w:val="en-US"/>
        </w:rPr>
      </w:pPr>
      <w:r w:rsidRPr="005A021B">
        <w:rPr>
          <w:sz w:val="28"/>
          <w:szCs w:val="28"/>
          <w:lang w:val="en-US"/>
        </w:rPr>
        <w:t>Translation problems are endless and inexhaustible: it can be expected that further development of science and practice will advance new problems into linguists’ center of attraction, whose solution will require new methods and techniques while working with the original and translated texts.</w:t>
      </w:r>
    </w:p>
    <w:p w14:paraId="0CD27F85" w14:textId="77777777" w:rsidR="00301835" w:rsidRPr="001870DD" w:rsidRDefault="00301835" w:rsidP="00FC2F5E">
      <w:pPr>
        <w:jc w:val="center"/>
        <w:rPr>
          <w:rFonts w:asciiTheme="minorHAnsi" w:hAnsiTheme="minorHAnsi"/>
          <w:b/>
          <w:caps/>
          <w:sz w:val="28"/>
          <w:szCs w:val="28"/>
          <w:lang w:val="en-US"/>
        </w:rPr>
      </w:pPr>
    </w:p>
    <w:p w14:paraId="0272BECD" w14:textId="77777777" w:rsidR="005A021B" w:rsidRPr="00FC2F5E" w:rsidRDefault="005A021B" w:rsidP="00FC2F5E">
      <w:pPr>
        <w:jc w:val="center"/>
        <w:rPr>
          <w:rFonts w:ascii="Times New Roman Полужирный" w:hAnsi="Times New Roman Полужирный"/>
          <w:b/>
          <w:caps/>
          <w:sz w:val="28"/>
          <w:szCs w:val="28"/>
        </w:rPr>
      </w:pPr>
      <w:r w:rsidRPr="00FC2F5E">
        <w:rPr>
          <w:rFonts w:ascii="Times New Roman Полужирный" w:hAnsi="Times New Roman Полужирный"/>
          <w:b/>
          <w:caps/>
          <w:sz w:val="28"/>
          <w:szCs w:val="28"/>
        </w:rPr>
        <w:t>References</w:t>
      </w:r>
    </w:p>
    <w:p w14:paraId="070E7BC5" w14:textId="77777777" w:rsidR="00301835" w:rsidRPr="00301835" w:rsidRDefault="00301835" w:rsidP="00301835">
      <w:pPr>
        <w:ind w:left="425"/>
        <w:rPr>
          <w:sz w:val="28"/>
          <w:szCs w:val="28"/>
        </w:rPr>
      </w:pPr>
    </w:p>
    <w:p w14:paraId="51AED802" w14:textId="77777777" w:rsidR="005A021B" w:rsidRPr="005A021B" w:rsidRDefault="005A021B" w:rsidP="00C62EFD">
      <w:pPr>
        <w:pStyle w:val="a4"/>
        <w:numPr>
          <w:ilvl w:val="0"/>
          <w:numId w:val="45"/>
        </w:numPr>
        <w:ind w:left="850" w:hanging="425"/>
        <w:rPr>
          <w:rFonts w:ascii="Times New Roman" w:hAnsi="Times New Roman" w:cs="Times New Roman"/>
          <w:sz w:val="28"/>
          <w:szCs w:val="28"/>
        </w:rPr>
      </w:pPr>
      <w:r w:rsidRPr="005A021B">
        <w:rPr>
          <w:rFonts w:ascii="Times New Roman" w:hAnsi="Times New Roman" w:cs="Times New Roman"/>
          <w:sz w:val="28"/>
          <w:szCs w:val="28"/>
          <w:lang w:val="uk-UA"/>
        </w:rPr>
        <w:t xml:space="preserve">Бусел В. Т. </w:t>
      </w:r>
      <w:r w:rsidRPr="005A021B">
        <w:rPr>
          <w:rFonts w:ascii="Times New Roman" w:hAnsi="Times New Roman" w:cs="Times New Roman"/>
          <w:i/>
          <w:sz w:val="28"/>
          <w:szCs w:val="28"/>
          <w:lang w:val="uk-UA"/>
        </w:rPr>
        <w:t>Великий тлумачний словник сучасної української мови</w:t>
      </w:r>
      <w:r w:rsidRPr="005A021B">
        <w:rPr>
          <w:rFonts w:ascii="Times New Roman" w:hAnsi="Times New Roman" w:cs="Times New Roman"/>
          <w:sz w:val="28"/>
          <w:szCs w:val="28"/>
        </w:rPr>
        <w:t xml:space="preserve">. </w:t>
      </w:r>
      <w:r w:rsidRPr="005A021B">
        <w:rPr>
          <w:rFonts w:ascii="Times New Roman" w:hAnsi="Times New Roman" w:cs="Times New Roman"/>
          <w:sz w:val="28"/>
          <w:szCs w:val="28"/>
          <w:lang w:val="uk-UA"/>
        </w:rPr>
        <w:t>Ірпінь: Перун</w:t>
      </w:r>
      <w:r w:rsidRPr="00301835">
        <w:rPr>
          <w:rFonts w:ascii="Times New Roman" w:hAnsi="Times New Roman" w:cs="Times New Roman"/>
          <w:sz w:val="28"/>
          <w:szCs w:val="28"/>
        </w:rPr>
        <w:t>,</w:t>
      </w:r>
      <w:r w:rsidRPr="005A021B">
        <w:rPr>
          <w:rFonts w:ascii="Times New Roman" w:hAnsi="Times New Roman" w:cs="Times New Roman"/>
          <w:sz w:val="28"/>
          <w:szCs w:val="28"/>
          <w:lang w:val="uk-UA"/>
        </w:rPr>
        <w:t xml:space="preserve"> 2001. </w:t>
      </w:r>
    </w:p>
    <w:p w14:paraId="3BA1B256" w14:textId="0F9150A7" w:rsidR="005A021B" w:rsidRPr="005A021B" w:rsidRDefault="005A021B" w:rsidP="00C62EFD">
      <w:pPr>
        <w:pStyle w:val="a4"/>
        <w:numPr>
          <w:ilvl w:val="0"/>
          <w:numId w:val="45"/>
        </w:numPr>
        <w:ind w:left="850" w:hanging="425"/>
        <w:rPr>
          <w:rFonts w:ascii="Times New Roman" w:hAnsi="Times New Roman" w:cs="Times New Roman"/>
          <w:sz w:val="28"/>
          <w:szCs w:val="28"/>
        </w:rPr>
      </w:pPr>
      <w:proofErr w:type="spellStart"/>
      <w:r w:rsidRPr="005A021B">
        <w:rPr>
          <w:rFonts w:ascii="Times New Roman" w:hAnsi="Times New Roman" w:cs="Times New Roman"/>
          <w:sz w:val="28"/>
          <w:szCs w:val="28"/>
        </w:rPr>
        <w:t>Вежбицкая</w:t>
      </w:r>
      <w:proofErr w:type="spellEnd"/>
      <w:r w:rsidRPr="005A021B">
        <w:rPr>
          <w:rFonts w:ascii="Times New Roman" w:hAnsi="Times New Roman" w:cs="Times New Roman"/>
          <w:sz w:val="28"/>
          <w:szCs w:val="28"/>
        </w:rPr>
        <w:t xml:space="preserve"> А. Сопоставление культур через посредство лексики и прагматики. – М.: Языки славянской культуры, 2001. </w:t>
      </w:r>
      <w:r w:rsidR="001F750A">
        <w:rPr>
          <w:rFonts w:ascii="Times New Roman" w:hAnsi="Times New Roman" w:cs="Times New Roman"/>
          <w:sz w:val="28"/>
          <w:szCs w:val="28"/>
          <w:lang w:val="uk-UA"/>
        </w:rPr>
        <w:t>286с.</w:t>
      </w:r>
    </w:p>
    <w:p w14:paraId="45437432" w14:textId="434205F6" w:rsidR="005A021B" w:rsidRPr="005A021B" w:rsidRDefault="005A021B" w:rsidP="00C62EFD">
      <w:pPr>
        <w:pStyle w:val="a4"/>
        <w:numPr>
          <w:ilvl w:val="0"/>
          <w:numId w:val="45"/>
        </w:numPr>
        <w:ind w:left="850" w:hanging="425"/>
        <w:rPr>
          <w:rFonts w:ascii="Times New Roman" w:hAnsi="Times New Roman" w:cs="Times New Roman"/>
          <w:sz w:val="28"/>
          <w:szCs w:val="28"/>
        </w:rPr>
      </w:pPr>
      <w:r w:rsidRPr="005A021B">
        <w:rPr>
          <w:rFonts w:ascii="Times New Roman" w:hAnsi="Times New Roman" w:cs="Times New Roman"/>
          <w:sz w:val="28"/>
          <w:szCs w:val="28"/>
        </w:rPr>
        <w:t xml:space="preserve">Вовк В.Н. Языковая метафора в художественной речи. Природа вторичной номинации. К.: </w:t>
      </w:r>
      <w:proofErr w:type="spellStart"/>
      <w:r w:rsidRPr="005A021B">
        <w:rPr>
          <w:rFonts w:ascii="Times New Roman" w:hAnsi="Times New Roman" w:cs="Times New Roman"/>
          <w:sz w:val="28"/>
          <w:szCs w:val="28"/>
        </w:rPr>
        <w:t>Наукова</w:t>
      </w:r>
      <w:proofErr w:type="spellEnd"/>
      <w:r w:rsidRPr="005A021B">
        <w:rPr>
          <w:rFonts w:ascii="Times New Roman" w:hAnsi="Times New Roman" w:cs="Times New Roman"/>
          <w:sz w:val="28"/>
          <w:szCs w:val="28"/>
        </w:rPr>
        <w:t xml:space="preserve"> думка, 1988.</w:t>
      </w:r>
      <w:r w:rsidR="001F750A">
        <w:rPr>
          <w:rFonts w:ascii="Times New Roman" w:hAnsi="Times New Roman" w:cs="Times New Roman"/>
          <w:sz w:val="28"/>
          <w:szCs w:val="28"/>
          <w:lang w:val="uk-UA"/>
        </w:rPr>
        <w:t xml:space="preserve"> 304с.</w:t>
      </w:r>
    </w:p>
    <w:p w14:paraId="47CD6BAB" w14:textId="143F3E6A" w:rsidR="005A021B" w:rsidRPr="005A021B" w:rsidRDefault="005A021B" w:rsidP="00C62EFD">
      <w:pPr>
        <w:pStyle w:val="a4"/>
        <w:numPr>
          <w:ilvl w:val="0"/>
          <w:numId w:val="45"/>
        </w:numPr>
        <w:ind w:left="850" w:hanging="425"/>
        <w:rPr>
          <w:rFonts w:ascii="Times New Roman" w:hAnsi="Times New Roman" w:cs="Times New Roman"/>
          <w:sz w:val="28"/>
          <w:szCs w:val="28"/>
        </w:rPr>
      </w:pPr>
      <w:proofErr w:type="spellStart"/>
      <w:r w:rsidRPr="005A021B">
        <w:rPr>
          <w:rFonts w:ascii="Times New Roman" w:hAnsi="Times New Roman" w:cs="Times New Roman"/>
          <w:sz w:val="28"/>
          <w:szCs w:val="28"/>
        </w:rPr>
        <w:t>Кінг</w:t>
      </w:r>
      <w:proofErr w:type="spellEnd"/>
      <w:r w:rsidRPr="005A021B">
        <w:rPr>
          <w:rFonts w:ascii="Times New Roman" w:hAnsi="Times New Roman" w:cs="Times New Roman"/>
          <w:sz w:val="28"/>
          <w:szCs w:val="28"/>
        </w:rPr>
        <w:t xml:space="preserve"> С. </w:t>
      </w:r>
      <w:proofErr w:type="spellStart"/>
      <w:r w:rsidRPr="005A021B">
        <w:rPr>
          <w:rFonts w:ascii="Times New Roman" w:hAnsi="Times New Roman" w:cs="Times New Roman"/>
          <w:sz w:val="28"/>
          <w:szCs w:val="28"/>
        </w:rPr>
        <w:t>Сяйво</w:t>
      </w:r>
      <w:proofErr w:type="spellEnd"/>
      <w:r w:rsidRPr="005A021B">
        <w:rPr>
          <w:rFonts w:ascii="Times New Roman" w:hAnsi="Times New Roman" w:cs="Times New Roman"/>
          <w:sz w:val="28"/>
          <w:szCs w:val="28"/>
        </w:rPr>
        <w:t xml:space="preserve">. </w:t>
      </w:r>
      <w:r w:rsidRPr="005A021B">
        <w:rPr>
          <w:rFonts w:ascii="Times New Roman" w:hAnsi="Times New Roman" w:cs="Times New Roman"/>
          <w:sz w:val="28"/>
          <w:szCs w:val="28"/>
          <w:lang w:val="uk-UA"/>
        </w:rPr>
        <w:t>П</w:t>
      </w:r>
      <w:r w:rsidRPr="005A021B">
        <w:rPr>
          <w:rFonts w:ascii="Times New Roman" w:hAnsi="Times New Roman" w:cs="Times New Roman"/>
          <w:sz w:val="28"/>
          <w:szCs w:val="28"/>
        </w:rPr>
        <w:t xml:space="preserve">ер. з англ. І. Андрусяка. </w:t>
      </w:r>
      <w:proofErr w:type="spellStart"/>
      <w:r w:rsidRPr="005A021B">
        <w:rPr>
          <w:rFonts w:ascii="Times New Roman" w:hAnsi="Times New Roman" w:cs="Times New Roman"/>
          <w:sz w:val="28"/>
          <w:szCs w:val="28"/>
        </w:rPr>
        <w:t>Харків</w:t>
      </w:r>
      <w:proofErr w:type="spellEnd"/>
      <w:r w:rsidRPr="005A021B">
        <w:rPr>
          <w:rFonts w:ascii="Times New Roman" w:hAnsi="Times New Roman" w:cs="Times New Roman"/>
          <w:sz w:val="28"/>
          <w:szCs w:val="28"/>
        </w:rPr>
        <w:t xml:space="preserve">: </w:t>
      </w:r>
      <w:proofErr w:type="spellStart"/>
      <w:r w:rsidRPr="005A021B">
        <w:rPr>
          <w:rFonts w:ascii="Times New Roman" w:hAnsi="Times New Roman" w:cs="Times New Roman"/>
          <w:sz w:val="28"/>
          <w:szCs w:val="28"/>
        </w:rPr>
        <w:t>Фоліо</w:t>
      </w:r>
      <w:proofErr w:type="spellEnd"/>
      <w:r w:rsidRPr="005A021B">
        <w:rPr>
          <w:rFonts w:ascii="Times New Roman" w:hAnsi="Times New Roman" w:cs="Times New Roman"/>
          <w:sz w:val="28"/>
          <w:szCs w:val="28"/>
        </w:rPr>
        <w:t xml:space="preserve">, 2010. </w:t>
      </w:r>
      <w:r w:rsidR="001F750A">
        <w:rPr>
          <w:rFonts w:ascii="Times New Roman" w:hAnsi="Times New Roman" w:cs="Times New Roman"/>
          <w:sz w:val="28"/>
          <w:szCs w:val="28"/>
          <w:lang w:val="uk-UA"/>
        </w:rPr>
        <w:t>635с.</w:t>
      </w:r>
    </w:p>
    <w:p w14:paraId="2EA8603B" w14:textId="5A84F95B" w:rsidR="005A021B" w:rsidRPr="005A021B" w:rsidRDefault="005A021B" w:rsidP="00C62EFD">
      <w:pPr>
        <w:pStyle w:val="a4"/>
        <w:numPr>
          <w:ilvl w:val="0"/>
          <w:numId w:val="45"/>
        </w:numPr>
        <w:ind w:left="850" w:hanging="425"/>
        <w:rPr>
          <w:rFonts w:ascii="Times New Roman" w:hAnsi="Times New Roman" w:cs="Times New Roman"/>
          <w:sz w:val="28"/>
          <w:szCs w:val="28"/>
        </w:rPr>
      </w:pPr>
      <w:r w:rsidRPr="005A021B">
        <w:rPr>
          <w:rFonts w:ascii="Times New Roman" w:hAnsi="Times New Roman" w:cs="Times New Roman"/>
          <w:sz w:val="28"/>
          <w:szCs w:val="28"/>
          <w:lang w:val="uk-UA"/>
        </w:rPr>
        <w:t>Кінг С. Безсоння.</w:t>
      </w:r>
      <w:r w:rsidRPr="005A021B">
        <w:rPr>
          <w:rFonts w:ascii="Times New Roman" w:hAnsi="Times New Roman" w:cs="Times New Roman"/>
          <w:sz w:val="28"/>
          <w:szCs w:val="28"/>
        </w:rPr>
        <w:t xml:space="preserve"> </w:t>
      </w:r>
      <w:r w:rsidRPr="005A021B">
        <w:rPr>
          <w:rFonts w:ascii="Times New Roman" w:hAnsi="Times New Roman" w:cs="Times New Roman"/>
          <w:sz w:val="28"/>
          <w:szCs w:val="28"/>
          <w:lang w:val="uk-UA"/>
        </w:rPr>
        <w:t xml:space="preserve">Пер. з </w:t>
      </w:r>
      <w:proofErr w:type="spellStart"/>
      <w:r w:rsidRPr="005A021B">
        <w:rPr>
          <w:rFonts w:ascii="Times New Roman" w:hAnsi="Times New Roman" w:cs="Times New Roman"/>
          <w:sz w:val="28"/>
          <w:szCs w:val="28"/>
          <w:lang w:val="uk-UA"/>
        </w:rPr>
        <w:t>англ</w:t>
      </w:r>
      <w:proofErr w:type="spellEnd"/>
      <w:r w:rsidRPr="005A021B">
        <w:rPr>
          <w:rFonts w:ascii="Times New Roman" w:hAnsi="Times New Roman" w:cs="Times New Roman"/>
          <w:sz w:val="28"/>
          <w:szCs w:val="28"/>
          <w:lang w:val="uk-UA"/>
        </w:rPr>
        <w:t xml:space="preserve">. К. Борисенко. Харків: Фоліо, 2008. </w:t>
      </w:r>
      <w:r w:rsidR="001F750A">
        <w:rPr>
          <w:rFonts w:ascii="Times New Roman" w:hAnsi="Times New Roman" w:cs="Times New Roman"/>
          <w:sz w:val="28"/>
          <w:szCs w:val="28"/>
          <w:lang w:val="uk-UA"/>
        </w:rPr>
        <w:t>790с.</w:t>
      </w:r>
    </w:p>
    <w:p w14:paraId="0C807A7F" w14:textId="4017DA0D" w:rsidR="005A021B" w:rsidRPr="005A021B" w:rsidRDefault="005A021B" w:rsidP="00C62EFD">
      <w:pPr>
        <w:pStyle w:val="a4"/>
        <w:numPr>
          <w:ilvl w:val="0"/>
          <w:numId w:val="45"/>
        </w:numPr>
        <w:ind w:left="850" w:hanging="425"/>
        <w:rPr>
          <w:rFonts w:ascii="Times New Roman" w:hAnsi="Times New Roman" w:cs="Times New Roman"/>
          <w:sz w:val="28"/>
          <w:szCs w:val="28"/>
        </w:rPr>
      </w:pPr>
      <w:proofErr w:type="spellStart"/>
      <w:r w:rsidRPr="005A021B">
        <w:rPr>
          <w:rFonts w:ascii="Times New Roman" w:hAnsi="Times New Roman" w:cs="Times New Roman"/>
          <w:sz w:val="28"/>
          <w:szCs w:val="28"/>
        </w:rPr>
        <w:t>Рецкер</w:t>
      </w:r>
      <w:proofErr w:type="spellEnd"/>
      <w:r w:rsidRPr="005A021B">
        <w:rPr>
          <w:rFonts w:ascii="Times New Roman" w:hAnsi="Times New Roman" w:cs="Times New Roman"/>
          <w:sz w:val="28"/>
          <w:szCs w:val="28"/>
        </w:rPr>
        <w:t xml:space="preserve"> Я.И. Пособие по переводу с английского языка на русский язык. М.: Просвещение, 1982</w:t>
      </w:r>
      <w:r w:rsidRPr="005A021B">
        <w:rPr>
          <w:rFonts w:ascii="Times New Roman" w:hAnsi="Times New Roman" w:cs="Times New Roman"/>
          <w:sz w:val="28"/>
          <w:szCs w:val="28"/>
          <w:lang w:val="en-US"/>
        </w:rPr>
        <w:t>.</w:t>
      </w:r>
      <w:r w:rsidR="001F750A">
        <w:rPr>
          <w:rFonts w:ascii="Times New Roman" w:hAnsi="Times New Roman" w:cs="Times New Roman"/>
          <w:sz w:val="28"/>
          <w:szCs w:val="28"/>
          <w:lang w:val="uk-UA"/>
        </w:rPr>
        <w:t>240с.</w:t>
      </w:r>
    </w:p>
    <w:p w14:paraId="37E8236B" w14:textId="5D5CEAA8" w:rsidR="005A021B" w:rsidRPr="00FC2F5E" w:rsidRDefault="005A021B" w:rsidP="00C62EFD">
      <w:pPr>
        <w:pStyle w:val="a4"/>
        <w:numPr>
          <w:ilvl w:val="0"/>
          <w:numId w:val="45"/>
        </w:numPr>
        <w:ind w:left="850" w:hanging="425"/>
        <w:rPr>
          <w:rFonts w:ascii="Times New Roman" w:hAnsi="Times New Roman" w:cs="Times New Roman"/>
          <w:spacing w:val="-6"/>
          <w:sz w:val="28"/>
          <w:szCs w:val="28"/>
          <w:lang w:val="en-US"/>
        </w:rPr>
      </w:pPr>
      <w:proofErr w:type="spellStart"/>
      <w:r w:rsidRPr="00FC2F5E">
        <w:rPr>
          <w:rFonts w:ascii="Times New Roman" w:hAnsi="Times New Roman" w:cs="Times New Roman"/>
          <w:spacing w:val="-6"/>
          <w:sz w:val="28"/>
          <w:szCs w:val="28"/>
          <w:lang w:val="en-US"/>
        </w:rPr>
        <w:t>Dagut</w:t>
      </w:r>
      <w:proofErr w:type="spellEnd"/>
      <w:r w:rsidRPr="00FC2F5E">
        <w:rPr>
          <w:rFonts w:ascii="Times New Roman" w:hAnsi="Times New Roman" w:cs="Times New Roman"/>
          <w:spacing w:val="-6"/>
          <w:sz w:val="28"/>
          <w:szCs w:val="28"/>
          <w:lang w:val="en-US"/>
        </w:rPr>
        <w:t xml:space="preserve"> M.B. </w:t>
      </w:r>
      <w:r w:rsidRPr="00656BC2">
        <w:rPr>
          <w:rFonts w:ascii="Times New Roman" w:hAnsi="Times New Roman" w:cs="Times New Roman"/>
          <w:spacing w:val="-6"/>
          <w:sz w:val="28"/>
          <w:szCs w:val="28"/>
          <w:lang w:val="en-US"/>
        </w:rPr>
        <w:t>Can “Metaphor” be translated?</w:t>
      </w:r>
      <w:r w:rsidRPr="00FC2F5E">
        <w:rPr>
          <w:rFonts w:ascii="Times New Roman" w:hAnsi="Times New Roman" w:cs="Times New Roman"/>
          <w:spacing w:val="-6"/>
          <w:sz w:val="28"/>
          <w:szCs w:val="28"/>
          <w:lang w:val="en-US"/>
        </w:rPr>
        <w:t xml:space="preserve"> </w:t>
      </w:r>
      <w:r w:rsidRPr="001F750A">
        <w:rPr>
          <w:rFonts w:ascii="Times New Roman" w:hAnsi="Times New Roman" w:cs="Times New Roman"/>
          <w:spacing w:val="-6"/>
          <w:sz w:val="28"/>
          <w:szCs w:val="28"/>
          <w:lang w:val="en-US"/>
        </w:rPr>
        <w:t>Vol.</w:t>
      </w:r>
      <w:r w:rsidRPr="00FC2F5E">
        <w:rPr>
          <w:rFonts w:ascii="Times New Roman" w:hAnsi="Times New Roman" w:cs="Times New Roman"/>
          <w:spacing w:val="-6"/>
          <w:sz w:val="28"/>
          <w:szCs w:val="28"/>
          <w:lang w:val="en-US"/>
        </w:rPr>
        <w:t xml:space="preserve"> </w:t>
      </w:r>
      <w:r w:rsidRPr="001F750A">
        <w:rPr>
          <w:rFonts w:ascii="Times New Roman" w:hAnsi="Times New Roman" w:cs="Times New Roman"/>
          <w:spacing w:val="-6"/>
          <w:sz w:val="28"/>
          <w:szCs w:val="28"/>
          <w:lang w:val="en-US"/>
        </w:rPr>
        <w:t>22</w:t>
      </w:r>
      <w:r w:rsidRPr="00FC2F5E">
        <w:rPr>
          <w:rFonts w:ascii="Times New Roman" w:hAnsi="Times New Roman" w:cs="Times New Roman"/>
          <w:spacing w:val="-6"/>
          <w:sz w:val="28"/>
          <w:szCs w:val="28"/>
          <w:lang w:val="en-US"/>
        </w:rPr>
        <w:t>.</w:t>
      </w:r>
      <w:r w:rsidRPr="001F750A">
        <w:rPr>
          <w:rFonts w:ascii="Times New Roman" w:hAnsi="Times New Roman" w:cs="Times New Roman"/>
          <w:spacing w:val="-6"/>
          <w:sz w:val="28"/>
          <w:szCs w:val="28"/>
          <w:lang w:val="en-US"/>
        </w:rPr>
        <w:t xml:space="preserve"> Babel </w:t>
      </w:r>
      <w:r w:rsidRPr="00FC2F5E">
        <w:rPr>
          <w:rFonts w:ascii="Times New Roman" w:hAnsi="Times New Roman" w:cs="Times New Roman"/>
          <w:spacing w:val="-6"/>
          <w:sz w:val="28"/>
          <w:szCs w:val="28"/>
          <w:lang w:val="en-US"/>
        </w:rPr>
        <w:t xml:space="preserve">(1976): </w:t>
      </w:r>
      <w:r w:rsidRPr="001F750A">
        <w:rPr>
          <w:rFonts w:ascii="Times New Roman" w:hAnsi="Times New Roman" w:cs="Times New Roman"/>
          <w:spacing w:val="-6"/>
          <w:sz w:val="28"/>
          <w:szCs w:val="28"/>
          <w:lang w:val="en-US"/>
        </w:rPr>
        <w:t>21-33</w:t>
      </w:r>
      <w:r w:rsidRPr="00FC2F5E">
        <w:rPr>
          <w:rFonts w:ascii="Times New Roman" w:hAnsi="Times New Roman" w:cs="Times New Roman"/>
          <w:spacing w:val="-6"/>
          <w:sz w:val="28"/>
          <w:szCs w:val="28"/>
          <w:lang w:val="en-US"/>
        </w:rPr>
        <w:t xml:space="preserve">. </w:t>
      </w:r>
    </w:p>
    <w:p w14:paraId="5FA38C12" w14:textId="77777777" w:rsidR="005A021B" w:rsidRPr="005A021B" w:rsidRDefault="005A021B" w:rsidP="00C62EFD">
      <w:pPr>
        <w:pStyle w:val="a4"/>
        <w:numPr>
          <w:ilvl w:val="0"/>
          <w:numId w:val="45"/>
        </w:numPr>
        <w:ind w:left="850" w:hanging="425"/>
        <w:rPr>
          <w:rFonts w:ascii="Times New Roman" w:hAnsi="Times New Roman" w:cs="Times New Roman"/>
          <w:sz w:val="28"/>
          <w:szCs w:val="28"/>
          <w:lang w:val="en-US"/>
        </w:rPr>
      </w:pPr>
      <w:r w:rsidRPr="005A021B">
        <w:rPr>
          <w:rFonts w:ascii="Times New Roman" w:hAnsi="Times New Roman" w:cs="Times New Roman"/>
          <w:i/>
          <w:sz w:val="28"/>
          <w:szCs w:val="28"/>
          <w:lang w:val="en-US"/>
        </w:rPr>
        <w:t>Encyclopedia Britannica</w:t>
      </w:r>
      <w:r w:rsidRPr="005A021B">
        <w:rPr>
          <w:rFonts w:ascii="Times New Roman" w:hAnsi="Times New Roman" w:cs="Times New Roman"/>
          <w:sz w:val="28"/>
          <w:szCs w:val="28"/>
          <w:lang w:val="en-US"/>
        </w:rPr>
        <w:t xml:space="preserve">. Available at: </w:t>
      </w:r>
      <w:hyperlink r:id="rId95" w:history="1">
        <w:r w:rsidRPr="005A021B">
          <w:rPr>
            <w:rFonts w:ascii="Times New Roman" w:hAnsi="Times New Roman" w:cs="Times New Roman"/>
            <w:sz w:val="28"/>
            <w:szCs w:val="28"/>
            <w:lang w:val="en-US"/>
          </w:rPr>
          <w:t>http://www.britannica.com</w:t>
        </w:r>
      </w:hyperlink>
      <w:r w:rsidRPr="005A021B">
        <w:rPr>
          <w:rFonts w:ascii="Times New Roman" w:hAnsi="Times New Roman" w:cs="Times New Roman"/>
          <w:sz w:val="28"/>
          <w:szCs w:val="28"/>
          <w:lang w:val="en-US"/>
        </w:rPr>
        <w:t xml:space="preserve">. </w:t>
      </w:r>
    </w:p>
    <w:p w14:paraId="20418454" w14:textId="291AFF5C" w:rsidR="005A021B" w:rsidRPr="005A021B" w:rsidRDefault="005A021B" w:rsidP="00C62EFD">
      <w:pPr>
        <w:pStyle w:val="a4"/>
        <w:numPr>
          <w:ilvl w:val="0"/>
          <w:numId w:val="45"/>
        </w:numPr>
        <w:ind w:left="850" w:hanging="425"/>
        <w:rPr>
          <w:rFonts w:ascii="Times New Roman" w:hAnsi="Times New Roman" w:cs="Times New Roman"/>
          <w:sz w:val="28"/>
          <w:szCs w:val="28"/>
          <w:lang w:val="en-US"/>
        </w:rPr>
      </w:pPr>
      <w:r w:rsidRPr="005A021B">
        <w:rPr>
          <w:rFonts w:ascii="Times New Roman" w:hAnsi="Times New Roman" w:cs="Times New Roman"/>
          <w:sz w:val="28"/>
          <w:szCs w:val="28"/>
          <w:lang w:val="en-US"/>
        </w:rPr>
        <w:t xml:space="preserve">Fung M. </w:t>
      </w:r>
      <w:r w:rsidRPr="005A021B">
        <w:rPr>
          <w:rFonts w:ascii="Times New Roman" w:hAnsi="Times New Roman" w:cs="Times New Roman"/>
          <w:i/>
          <w:sz w:val="28"/>
          <w:szCs w:val="28"/>
          <w:lang w:val="en-US"/>
        </w:rPr>
        <w:t>M.Y. Translation of Metaphor</w:t>
      </w:r>
      <w:r w:rsidRPr="005A021B">
        <w:rPr>
          <w:rFonts w:ascii="Times New Roman" w:hAnsi="Times New Roman" w:cs="Times New Roman"/>
          <w:sz w:val="28"/>
          <w:szCs w:val="28"/>
          <w:lang w:val="en-US"/>
        </w:rPr>
        <w:t xml:space="preserve">. An </w:t>
      </w:r>
      <w:proofErr w:type="spellStart"/>
      <w:r w:rsidRPr="005A021B">
        <w:rPr>
          <w:rFonts w:ascii="Times New Roman" w:hAnsi="Times New Roman" w:cs="Times New Roman"/>
          <w:sz w:val="28"/>
          <w:szCs w:val="28"/>
          <w:lang w:val="en-US"/>
        </w:rPr>
        <w:t>Encyclopaedia</w:t>
      </w:r>
      <w:proofErr w:type="spellEnd"/>
      <w:r w:rsidRPr="005A021B">
        <w:rPr>
          <w:rFonts w:ascii="Times New Roman" w:hAnsi="Times New Roman" w:cs="Times New Roman"/>
          <w:sz w:val="28"/>
          <w:szCs w:val="28"/>
          <w:lang w:val="en-US"/>
        </w:rPr>
        <w:t xml:space="preserve"> of translation. eds. Chan - Sin-</w:t>
      </w:r>
      <w:proofErr w:type="spellStart"/>
      <w:r w:rsidRPr="005A021B">
        <w:rPr>
          <w:rFonts w:ascii="Times New Roman" w:hAnsi="Times New Roman" w:cs="Times New Roman"/>
          <w:sz w:val="28"/>
          <w:szCs w:val="28"/>
          <w:lang w:val="en-US"/>
        </w:rPr>
        <w:t>wai</w:t>
      </w:r>
      <w:proofErr w:type="spellEnd"/>
      <w:r w:rsidRPr="005A021B">
        <w:rPr>
          <w:rFonts w:ascii="Times New Roman" w:hAnsi="Times New Roman" w:cs="Times New Roman"/>
          <w:sz w:val="28"/>
          <w:szCs w:val="28"/>
          <w:lang w:val="en-US"/>
        </w:rPr>
        <w:t xml:space="preserve"> &amp; D.E., 1995: 236 – 249. </w:t>
      </w:r>
    </w:p>
    <w:p w14:paraId="0C7E52AD" w14:textId="717273C0" w:rsidR="005A021B" w:rsidRPr="005A021B" w:rsidRDefault="005A021B" w:rsidP="00C62EFD">
      <w:pPr>
        <w:pStyle w:val="a4"/>
        <w:numPr>
          <w:ilvl w:val="0"/>
          <w:numId w:val="45"/>
        </w:numPr>
        <w:ind w:left="851" w:hanging="425"/>
        <w:rPr>
          <w:rFonts w:ascii="Times New Roman" w:hAnsi="Times New Roman" w:cs="Times New Roman"/>
          <w:sz w:val="28"/>
          <w:szCs w:val="28"/>
          <w:lang w:val="en-US"/>
        </w:rPr>
      </w:pPr>
      <w:r w:rsidRPr="005A021B">
        <w:rPr>
          <w:rFonts w:ascii="Times New Roman" w:hAnsi="Times New Roman" w:cs="Times New Roman"/>
          <w:sz w:val="28"/>
          <w:szCs w:val="28"/>
          <w:lang w:val="en-US"/>
        </w:rPr>
        <w:t xml:space="preserve">King S. The Shining. New York: Simon and Schuster, 2001. </w:t>
      </w:r>
      <w:r w:rsidR="001F750A">
        <w:rPr>
          <w:rFonts w:ascii="Times New Roman" w:hAnsi="Times New Roman" w:cs="Times New Roman"/>
          <w:sz w:val="28"/>
          <w:szCs w:val="28"/>
          <w:lang w:val="uk-UA"/>
        </w:rPr>
        <w:t>331р.</w:t>
      </w:r>
    </w:p>
    <w:p w14:paraId="65366740" w14:textId="547DF04D" w:rsidR="005A021B" w:rsidRPr="005A021B" w:rsidRDefault="005A021B" w:rsidP="00C62EFD">
      <w:pPr>
        <w:pStyle w:val="a4"/>
        <w:numPr>
          <w:ilvl w:val="0"/>
          <w:numId w:val="45"/>
        </w:numPr>
        <w:ind w:left="851" w:hanging="425"/>
        <w:rPr>
          <w:rFonts w:ascii="Times New Roman" w:hAnsi="Times New Roman" w:cs="Times New Roman"/>
          <w:sz w:val="28"/>
          <w:szCs w:val="28"/>
          <w:lang w:val="en-US"/>
        </w:rPr>
      </w:pPr>
      <w:r w:rsidRPr="005A021B">
        <w:rPr>
          <w:rFonts w:ascii="Times New Roman" w:hAnsi="Times New Roman" w:cs="Times New Roman"/>
          <w:sz w:val="28"/>
          <w:szCs w:val="28"/>
          <w:lang w:val="en-US"/>
        </w:rPr>
        <w:t>King S. Insomnia</w:t>
      </w:r>
      <w:r w:rsidRPr="005A021B">
        <w:rPr>
          <w:rFonts w:ascii="Times New Roman" w:hAnsi="Times New Roman" w:cs="Times New Roman"/>
          <w:sz w:val="28"/>
          <w:szCs w:val="28"/>
          <w:lang w:val="uk-UA"/>
        </w:rPr>
        <w:t>.</w:t>
      </w:r>
      <w:r w:rsidRPr="005A021B">
        <w:rPr>
          <w:rFonts w:ascii="Times New Roman" w:hAnsi="Times New Roman" w:cs="Times New Roman"/>
          <w:sz w:val="28"/>
          <w:szCs w:val="28"/>
          <w:lang w:val="en-US"/>
        </w:rPr>
        <w:t xml:space="preserve"> New York: Penguin Books, 1994. </w:t>
      </w:r>
      <w:r w:rsidR="001F750A">
        <w:rPr>
          <w:rFonts w:ascii="Times New Roman" w:hAnsi="Times New Roman" w:cs="Times New Roman"/>
          <w:sz w:val="28"/>
          <w:szCs w:val="28"/>
          <w:lang w:val="uk-UA"/>
        </w:rPr>
        <w:t>450р.</w:t>
      </w:r>
    </w:p>
    <w:p w14:paraId="7323E920" w14:textId="77777777" w:rsidR="005A021B" w:rsidRPr="005A021B" w:rsidRDefault="005A021B" w:rsidP="00C62EFD">
      <w:pPr>
        <w:pStyle w:val="a4"/>
        <w:numPr>
          <w:ilvl w:val="0"/>
          <w:numId w:val="45"/>
        </w:numPr>
        <w:ind w:left="851" w:hanging="425"/>
        <w:rPr>
          <w:rFonts w:ascii="Times New Roman" w:hAnsi="Times New Roman" w:cs="Times New Roman"/>
          <w:sz w:val="28"/>
          <w:szCs w:val="28"/>
          <w:lang w:val="en-US"/>
        </w:rPr>
      </w:pPr>
      <w:r w:rsidRPr="005A021B">
        <w:rPr>
          <w:rFonts w:ascii="Times New Roman" w:eastAsia="Calibri" w:hAnsi="Times New Roman" w:cs="Times New Roman"/>
          <w:i/>
          <w:sz w:val="28"/>
          <w:szCs w:val="28"/>
          <w:lang w:val="en-US"/>
        </w:rPr>
        <w:t>Longman dictionary of Contemporary English</w:t>
      </w:r>
      <w:r w:rsidRPr="005A021B">
        <w:rPr>
          <w:rFonts w:ascii="Times New Roman" w:eastAsia="Calibri" w:hAnsi="Times New Roman" w:cs="Times New Roman"/>
          <w:sz w:val="28"/>
          <w:szCs w:val="28"/>
          <w:lang w:val="en-US"/>
        </w:rPr>
        <w:t xml:space="preserve">. Available at: </w:t>
      </w:r>
      <w:hyperlink r:id="rId96" w:history="1">
        <w:r w:rsidRPr="005A021B">
          <w:rPr>
            <w:rFonts w:ascii="Times New Roman" w:eastAsia="Calibri" w:hAnsi="Times New Roman" w:cs="Times New Roman"/>
            <w:sz w:val="28"/>
            <w:szCs w:val="28"/>
            <w:lang w:val="en-US"/>
          </w:rPr>
          <w:t>http://www.Idoceonline.com</w:t>
        </w:r>
      </w:hyperlink>
      <w:r w:rsidRPr="005A021B">
        <w:rPr>
          <w:rFonts w:ascii="Times New Roman" w:eastAsia="Calibri" w:hAnsi="Times New Roman" w:cs="Times New Roman"/>
          <w:sz w:val="28"/>
          <w:szCs w:val="28"/>
          <w:lang w:val="en-US"/>
        </w:rPr>
        <w:t>.</w:t>
      </w:r>
      <w:r w:rsidRPr="005A021B">
        <w:rPr>
          <w:rFonts w:ascii="Times New Roman" w:hAnsi="Times New Roman" w:cs="Times New Roman"/>
          <w:sz w:val="28"/>
          <w:szCs w:val="28"/>
          <w:lang w:val="en-US"/>
        </w:rPr>
        <w:t xml:space="preserve"> </w:t>
      </w:r>
    </w:p>
    <w:p w14:paraId="43B35986" w14:textId="679663F6" w:rsidR="005A021B" w:rsidRDefault="005A021B" w:rsidP="00C62EFD">
      <w:pPr>
        <w:pStyle w:val="a4"/>
        <w:numPr>
          <w:ilvl w:val="0"/>
          <w:numId w:val="45"/>
        </w:numPr>
        <w:ind w:left="851" w:hanging="425"/>
        <w:rPr>
          <w:rFonts w:ascii="Times New Roman" w:hAnsi="Times New Roman" w:cs="Times New Roman"/>
          <w:sz w:val="28"/>
          <w:szCs w:val="28"/>
          <w:lang w:val="en-US"/>
        </w:rPr>
      </w:pPr>
      <w:r w:rsidRPr="005A021B">
        <w:rPr>
          <w:rFonts w:ascii="Times New Roman" w:hAnsi="Times New Roman" w:cs="Times New Roman"/>
          <w:sz w:val="28"/>
          <w:szCs w:val="28"/>
          <w:lang w:val="en-US"/>
        </w:rPr>
        <w:t xml:space="preserve">Snell-Hornby M. Translation Studies - An Integrated Approach. Amsterdam /Philadelphia: John Benjamins, 1988. </w:t>
      </w:r>
      <w:r w:rsidR="001F750A">
        <w:rPr>
          <w:rFonts w:ascii="Times New Roman" w:hAnsi="Times New Roman" w:cs="Times New Roman"/>
          <w:sz w:val="28"/>
          <w:szCs w:val="28"/>
          <w:lang w:val="uk-UA"/>
        </w:rPr>
        <w:t>286р.</w:t>
      </w:r>
    </w:p>
    <w:p w14:paraId="527E4EE8" w14:textId="77777777" w:rsidR="001A0DB7" w:rsidRDefault="001A0DB7" w:rsidP="001A0DB7">
      <w:pPr>
        <w:rPr>
          <w:sz w:val="28"/>
          <w:szCs w:val="28"/>
          <w:lang w:val="en-US"/>
        </w:rPr>
      </w:pPr>
    </w:p>
    <w:p w14:paraId="52A60354" w14:textId="77777777" w:rsidR="001A0DB7" w:rsidRDefault="001A0DB7" w:rsidP="001A0DB7">
      <w:pPr>
        <w:rPr>
          <w:sz w:val="28"/>
          <w:szCs w:val="28"/>
          <w:lang w:val="en-US"/>
        </w:rPr>
      </w:pPr>
    </w:p>
    <w:p w14:paraId="45DAA0AE" w14:textId="77777777" w:rsidR="007040AC" w:rsidRDefault="007040AC" w:rsidP="001A0DB7">
      <w:pPr>
        <w:rPr>
          <w:sz w:val="28"/>
          <w:szCs w:val="28"/>
          <w:lang w:val="uk-UA"/>
        </w:rPr>
      </w:pPr>
    </w:p>
    <w:p w14:paraId="6F531404" w14:textId="77777777" w:rsidR="007040AC" w:rsidRDefault="007040AC" w:rsidP="001A0DB7">
      <w:pPr>
        <w:rPr>
          <w:sz w:val="28"/>
          <w:szCs w:val="28"/>
          <w:lang w:val="uk-UA"/>
        </w:rPr>
      </w:pPr>
    </w:p>
    <w:p w14:paraId="6133D15E" w14:textId="77777777" w:rsidR="00954D0A" w:rsidRDefault="00954D0A" w:rsidP="001A0DB7">
      <w:pPr>
        <w:rPr>
          <w:sz w:val="28"/>
          <w:szCs w:val="28"/>
          <w:lang w:val="uk-UA"/>
        </w:rPr>
      </w:pPr>
    </w:p>
    <w:p w14:paraId="2436D885" w14:textId="4013384C" w:rsidR="001A0DB7" w:rsidRDefault="001A0DB7" w:rsidP="001A0DB7">
      <w:pPr>
        <w:rPr>
          <w:sz w:val="28"/>
          <w:szCs w:val="28"/>
          <w:lang w:val="uk-UA"/>
        </w:rPr>
      </w:pPr>
      <w:r>
        <w:rPr>
          <w:sz w:val="28"/>
          <w:szCs w:val="28"/>
          <w:lang w:val="uk-UA"/>
        </w:rPr>
        <w:lastRenderedPageBreak/>
        <w:t xml:space="preserve">УДК </w:t>
      </w:r>
      <w:r w:rsidRPr="006F1A61">
        <w:rPr>
          <w:sz w:val="28"/>
          <w:szCs w:val="28"/>
          <w:lang w:val="uk-UA"/>
        </w:rPr>
        <w:t>81.111: 81'37</w:t>
      </w:r>
    </w:p>
    <w:p w14:paraId="3C639201" w14:textId="28C7C252" w:rsidR="000109CA" w:rsidRPr="008C49A0" w:rsidRDefault="000109CA" w:rsidP="001A0DB7">
      <w:pPr>
        <w:rPr>
          <w:sz w:val="28"/>
          <w:szCs w:val="28"/>
        </w:rPr>
      </w:pPr>
      <w:r>
        <w:rPr>
          <w:rFonts w:eastAsia="Times New Roman"/>
          <w:color w:val="000000"/>
          <w:sz w:val="28"/>
          <w:szCs w:val="28"/>
          <w:lang w:val="en-US"/>
        </w:rPr>
        <w:t>DOI</w:t>
      </w:r>
      <w:r w:rsidRPr="00686282">
        <w:rPr>
          <w:rFonts w:eastAsia="Times New Roman"/>
          <w:color w:val="000000"/>
          <w:sz w:val="28"/>
          <w:szCs w:val="28"/>
        </w:rPr>
        <w:t>: 10.24144/2617-3921.2019.17.17</w:t>
      </w:r>
      <w:r w:rsidR="00E50143" w:rsidRPr="00686282">
        <w:rPr>
          <w:rFonts w:eastAsia="Times New Roman"/>
          <w:color w:val="000000"/>
          <w:sz w:val="28"/>
          <w:szCs w:val="28"/>
        </w:rPr>
        <w:t>1</w:t>
      </w:r>
      <w:r w:rsidRPr="00686282">
        <w:rPr>
          <w:rFonts w:eastAsia="Times New Roman"/>
          <w:color w:val="000000"/>
          <w:sz w:val="28"/>
          <w:szCs w:val="28"/>
        </w:rPr>
        <w:t>-</w:t>
      </w:r>
      <w:r w:rsidR="00A74A3B" w:rsidRPr="00686282">
        <w:rPr>
          <w:rFonts w:eastAsia="Times New Roman"/>
          <w:color w:val="000000"/>
          <w:sz w:val="28"/>
          <w:szCs w:val="28"/>
        </w:rPr>
        <w:t>18</w:t>
      </w:r>
      <w:r w:rsidR="00E50143" w:rsidRPr="00686282">
        <w:rPr>
          <w:rFonts w:eastAsia="Times New Roman"/>
          <w:color w:val="000000"/>
          <w:sz w:val="28"/>
          <w:szCs w:val="28"/>
        </w:rPr>
        <w:t>1</w:t>
      </w:r>
    </w:p>
    <w:p w14:paraId="671D349D" w14:textId="77777777" w:rsidR="008530DC" w:rsidRDefault="008530DC" w:rsidP="001A0DB7">
      <w:pPr>
        <w:jc w:val="right"/>
        <w:rPr>
          <w:b/>
          <w:i/>
          <w:sz w:val="28"/>
          <w:szCs w:val="28"/>
          <w:lang w:val="uk-UA"/>
        </w:rPr>
      </w:pPr>
    </w:p>
    <w:p w14:paraId="6678641E" w14:textId="77777777" w:rsidR="001A0DB7" w:rsidRPr="00DD725E" w:rsidRDefault="001A0DB7" w:rsidP="001A0DB7">
      <w:pPr>
        <w:jc w:val="right"/>
        <w:rPr>
          <w:b/>
          <w:i/>
          <w:sz w:val="28"/>
          <w:szCs w:val="28"/>
          <w:lang w:val="uk-UA"/>
        </w:rPr>
      </w:pPr>
      <w:r>
        <w:rPr>
          <w:b/>
          <w:i/>
          <w:sz w:val="28"/>
          <w:szCs w:val="28"/>
          <w:lang w:val="uk-UA"/>
        </w:rPr>
        <w:t xml:space="preserve">Галина </w:t>
      </w:r>
      <w:proofErr w:type="spellStart"/>
      <w:r>
        <w:rPr>
          <w:b/>
          <w:i/>
          <w:sz w:val="28"/>
          <w:szCs w:val="28"/>
          <w:lang w:val="uk-UA"/>
        </w:rPr>
        <w:t>Онищак</w:t>
      </w:r>
      <w:proofErr w:type="spellEnd"/>
    </w:p>
    <w:p w14:paraId="33A5C11E" w14:textId="77777777" w:rsidR="001A0DB7" w:rsidRDefault="001A0DB7" w:rsidP="001A0DB7">
      <w:pPr>
        <w:jc w:val="right"/>
        <w:rPr>
          <w:i/>
          <w:sz w:val="28"/>
          <w:szCs w:val="28"/>
          <w:lang w:val="uk-UA"/>
        </w:rPr>
      </w:pPr>
      <w:r w:rsidRPr="00DD725E">
        <w:rPr>
          <w:i/>
          <w:sz w:val="28"/>
          <w:szCs w:val="28"/>
        </w:rPr>
        <w:t xml:space="preserve">                                                               </w:t>
      </w:r>
      <w:r w:rsidR="004E64BF">
        <w:rPr>
          <w:i/>
          <w:sz w:val="28"/>
          <w:szCs w:val="28"/>
          <w:lang w:val="uk-UA"/>
        </w:rPr>
        <w:t>к</w:t>
      </w:r>
      <w:r>
        <w:rPr>
          <w:i/>
          <w:sz w:val="28"/>
          <w:szCs w:val="28"/>
          <w:lang w:val="uk-UA"/>
        </w:rPr>
        <w:t xml:space="preserve">андидат філологічних наук, </w:t>
      </w:r>
    </w:p>
    <w:p w14:paraId="78EE7D27" w14:textId="77777777" w:rsidR="001A0DB7" w:rsidRPr="00DD725E" w:rsidRDefault="001A0DB7" w:rsidP="001A0DB7">
      <w:pPr>
        <w:jc w:val="right"/>
        <w:rPr>
          <w:i/>
          <w:sz w:val="28"/>
          <w:szCs w:val="28"/>
          <w:lang w:val="uk-UA"/>
        </w:rPr>
      </w:pPr>
      <w:r>
        <w:rPr>
          <w:i/>
          <w:sz w:val="28"/>
          <w:szCs w:val="28"/>
          <w:lang w:val="uk-UA"/>
        </w:rPr>
        <w:t>старший викладач кафедри англійської філології</w:t>
      </w:r>
    </w:p>
    <w:p w14:paraId="70443887" w14:textId="77777777" w:rsidR="001A0DB7" w:rsidRPr="00DD725E" w:rsidRDefault="001A0DB7" w:rsidP="001A0DB7">
      <w:pPr>
        <w:jc w:val="right"/>
        <w:rPr>
          <w:i/>
          <w:sz w:val="28"/>
          <w:szCs w:val="28"/>
          <w:lang w:val="uk-UA"/>
        </w:rPr>
      </w:pPr>
      <w:r w:rsidRPr="00DD725E">
        <w:rPr>
          <w:i/>
          <w:sz w:val="28"/>
          <w:szCs w:val="28"/>
          <w:lang w:val="uk-UA"/>
        </w:rPr>
        <w:t>ДВНЗ «УжНУ»</w:t>
      </w:r>
      <w:r>
        <w:rPr>
          <w:i/>
          <w:sz w:val="28"/>
          <w:szCs w:val="28"/>
          <w:lang w:val="uk-UA"/>
        </w:rPr>
        <w:t xml:space="preserve"> </w:t>
      </w:r>
    </w:p>
    <w:p w14:paraId="04397A86" w14:textId="77777777" w:rsidR="001A0DB7" w:rsidRPr="001A0DB7" w:rsidRDefault="006B072E" w:rsidP="001A0DB7">
      <w:pPr>
        <w:jc w:val="right"/>
        <w:rPr>
          <w:i/>
          <w:sz w:val="28"/>
          <w:szCs w:val="28"/>
        </w:rPr>
      </w:pPr>
      <w:hyperlink r:id="rId97" w:history="1">
        <w:r w:rsidR="001A0DB7" w:rsidRPr="001A0DB7">
          <w:rPr>
            <w:rStyle w:val="a5"/>
            <w:i/>
            <w:color w:val="auto"/>
            <w:sz w:val="28"/>
            <w:szCs w:val="28"/>
            <w:u w:val="none"/>
            <w:lang w:val="en-US"/>
          </w:rPr>
          <w:t>https</w:t>
        </w:r>
        <w:r w:rsidR="001A0DB7" w:rsidRPr="001A0DB7">
          <w:rPr>
            <w:rStyle w:val="a5"/>
            <w:i/>
            <w:color w:val="auto"/>
            <w:sz w:val="28"/>
            <w:szCs w:val="28"/>
            <w:u w:val="none"/>
          </w:rPr>
          <w:t>://</w:t>
        </w:r>
        <w:proofErr w:type="spellStart"/>
        <w:r w:rsidR="001A0DB7" w:rsidRPr="001A0DB7">
          <w:rPr>
            <w:rStyle w:val="a5"/>
            <w:i/>
            <w:color w:val="auto"/>
            <w:sz w:val="28"/>
            <w:szCs w:val="28"/>
            <w:u w:val="none"/>
            <w:lang w:val="en-US"/>
          </w:rPr>
          <w:t>orcid</w:t>
        </w:r>
        <w:proofErr w:type="spellEnd"/>
        <w:r w:rsidR="001A0DB7" w:rsidRPr="001A0DB7">
          <w:rPr>
            <w:rStyle w:val="a5"/>
            <w:i/>
            <w:color w:val="auto"/>
            <w:sz w:val="28"/>
            <w:szCs w:val="28"/>
            <w:u w:val="none"/>
          </w:rPr>
          <w:t>.</w:t>
        </w:r>
        <w:r w:rsidR="001A0DB7" w:rsidRPr="001A0DB7">
          <w:rPr>
            <w:rStyle w:val="a5"/>
            <w:i/>
            <w:color w:val="auto"/>
            <w:sz w:val="28"/>
            <w:szCs w:val="28"/>
            <w:u w:val="none"/>
            <w:lang w:val="en-US"/>
          </w:rPr>
          <w:t>org</w:t>
        </w:r>
        <w:r w:rsidR="001A0DB7" w:rsidRPr="001A0DB7">
          <w:rPr>
            <w:rStyle w:val="a5"/>
            <w:i/>
            <w:color w:val="auto"/>
            <w:sz w:val="28"/>
            <w:szCs w:val="28"/>
            <w:u w:val="none"/>
          </w:rPr>
          <w:t>/0000-0002-5133-4313</w:t>
        </w:r>
      </w:hyperlink>
    </w:p>
    <w:p w14:paraId="2C1E1450" w14:textId="77777777" w:rsidR="001A0DB7" w:rsidRPr="001A0DB7" w:rsidRDefault="001A0DB7" w:rsidP="001A0DB7">
      <w:pPr>
        <w:jc w:val="right"/>
        <w:rPr>
          <w:rStyle w:val="a5"/>
          <w:i/>
          <w:color w:val="auto"/>
          <w:sz w:val="28"/>
          <w:szCs w:val="28"/>
          <w:u w:val="none"/>
        </w:rPr>
      </w:pPr>
      <w:r w:rsidRPr="001A0DB7">
        <w:rPr>
          <w:i/>
          <w:sz w:val="28"/>
          <w:szCs w:val="28"/>
          <w:lang w:val="uk-UA"/>
        </w:rPr>
        <w:t>Ужгород</w:t>
      </w:r>
      <w:r w:rsidRPr="001A0DB7">
        <w:rPr>
          <w:i/>
          <w:sz w:val="28"/>
          <w:szCs w:val="28"/>
        </w:rPr>
        <w:t xml:space="preserve">, </w:t>
      </w:r>
      <w:r w:rsidRPr="001A0DB7">
        <w:rPr>
          <w:i/>
          <w:sz w:val="28"/>
          <w:szCs w:val="28"/>
          <w:lang w:val="uk-UA"/>
        </w:rPr>
        <w:t>Україна</w:t>
      </w:r>
      <w:r w:rsidRPr="001A0DB7">
        <w:rPr>
          <w:i/>
          <w:sz w:val="28"/>
          <w:szCs w:val="28"/>
        </w:rPr>
        <w:t xml:space="preserve">, +38(099) 041 77 63, </w:t>
      </w:r>
      <w:hyperlink r:id="rId98" w:history="1">
        <w:r w:rsidRPr="001A0DB7">
          <w:rPr>
            <w:rStyle w:val="a5"/>
            <w:i/>
            <w:color w:val="auto"/>
            <w:sz w:val="28"/>
            <w:szCs w:val="28"/>
            <w:u w:val="none"/>
            <w:lang w:val="en-US"/>
          </w:rPr>
          <w:t>halyna</w:t>
        </w:r>
        <w:r w:rsidRPr="001A0DB7">
          <w:rPr>
            <w:rStyle w:val="a5"/>
            <w:i/>
            <w:color w:val="auto"/>
            <w:sz w:val="28"/>
            <w:szCs w:val="28"/>
            <w:u w:val="none"/>
          </w:rPr>
          <w:t>.</w:t>
        </w:r>
        <w:r w:rsidRPr="001A0DB7">
          <w:rPr>
            <w:rStyle w:val="a5"/>
            <w:i/>
            <w:color w:val="auto"/>
            <w:sz w:val="28"/>
            <w:szCs w:val="28"/>
            <w:u w:val="none"/>
            <w:lang w:val="en-US"/>
          </w:rPr>
          <w:t>onyshchak</w:t>
        </w:r>
        <w:r w:rsidRPr="001A0DB7">
          <w:rPr>
            <w:rStyle w:val="a5"/>
            <w:i/>
            <w:color w:val="auto"/>
            <w:sz w:val="28"/>
            <w:szCs w:val="28"/>
            <w:u w:val="none"/>
          </w:rPr>
          <w:t>@</w:t>
        </w:r>
        <w:r w:rsidRPr="001A0DB7">
          <w:rPr>
            <w:rStyle w:val="a5"/>
            <w:i/>
            <w:color w:val="auto"/>
            <w:sz w:val="28"/>
            <w:szCs w:val="28"/>
            <w:u w:val="none"/>
            <w:lang w:val="en-US"/>
          </w:rPr>
          <w:t>uzhnu</w:t>
        </w:r>
        <w:r w:rsidRPr="001A0DB7">
          <w:rPr>
            <w:rStyle w:val="a5"/>
            <w:i/>
            <w:color w:val="auto"/>
            <w:sz w:val="28"/>
            <w:szCs w:val="28"/>
            <w:u w:val="none"/>
          </w:rPr>
          <w:t>.</w:t>
        </w:r>
        <w:r w:rsidRPr="001A0DB7">
          <w:rPr>
            <w:rStyle w:val="a5"/>
            <w:i/>
            <w:color w:val="auto"/>
            <w:sz w:val="28"/>
            <w:szCs w:val="28"/>
            <w:u w:val="none"/>
            <w:lang w:val="en-US"/>
          </w:rPr>
          <w:t>edu</w:t>
        </w:r>
        <w:r w:rsidRPr="001A0DB7">
          <w:rPr>
            <w:rStyle w:val="a5"/>
            <w:i/>
            <w:color w:val="auto"/>
            <w:sz w:val="28"/>
            <w:szCs w:val="28"/>
            <w:u w:val="none"/>
          </w:rPr>
          <w:t>.</w:t>
        </w:r>
        <w:proofErr w:type="spellStart"/>
        <w:r w:rsidRPr="001A0DB7">
          <w:rPr>
            <w:rStyle w:val="a5"/>
            <w:i/>
            <w:color w:val="auto"/>
            <w:sz w:val="28"/>
            <w:szCs w:val="28"/>
            <w:u w:val="none"/>
            <w:lang w:val="en-US"/>
          </w:rPr>
          <w:t>ua</w:t>
        </w:r>
        <w:proofErr w:type="spellEnd"/>
      </w:hyperlink>
    </w:p>
    <w:p w14:paraId="18FE0C4B" w14:textId="77777777" w:rsidR="001A0DB7" w:rsidRPr="00DD725E" w:rsidRDefault="001A0DB7" w:rsidP="001A0DB7">
      <w:pPr>
        <w:jc w:val="center"/>
        <w:rPr>
          <w:sz w:val="28"/>
          <w:szCs w:val="28"/>
        </w:rPr>
      </w:pPr>
    </w:p>
    <w:p w14:paraId="652A5ACE" w14:textId="77777777" w:rsidR="001A0DB7" w:rsidRDefault="001A0DB7" w:rsidP="001A0DB7">
      <w:pPr>
        <w:jc w:val="center"/>
        <w:rPr>
          <w:b/>
          <w:sz w:val="28"/>
          <w:szCs w:val="28"/>
          <w:lang w:val="uk-UA"/>
        </w:rPr>
      </w:pPr>
      <w:r>
        <w:rPr>
          <w:b/>
          <w:sz w:val="28"/>
          <w:szCs w:val="28"/>
          <w:lang w:val="uk-UA"/>
        </w:rPr>
        <w:t xml:space="preserve">Лексико-семантична група </w:t>
      </w:r>
      <w:r w:rsidRPr="00132970">
        <w:rPr>
          <w:b/>
          <w:sz w:val="28"/>
          <w:szCs w:val="28"/>
        </w:rPr>
        <w:t>«</w:t>
      </w:r>
      <w:r>
        <w:rPr>
          <w:b/>
          <w:sz w:val="28"/>
          <w:szCs w:val="28"/>
          <w:lang w:val="uk-UA"/>
        </w:rPr>
        <w:t>Добро</w:t>
      </w:r>
      <w:r w:rsidRPr="00132970">
        <w:rPr>
          <w:b/>
          <w:sz w:val="28"/>
          <w:szCs w:val="28"/>
        </w:rPr>
        <w:t xml:space="preserve">» </w:t>
      </w:r>
    </w:p>
    <w:p w14:paraId="24EA8E91" w14:textId="77777777" w:rsidR="001A0DB7" w:rsidRPr="00132970" w:rsidRDefault="001A0DB7" w:rsidP="001A0DB7">
      <w:pPr>
        <w:jc w:val="center"/>
        <w:rPr>
          <w:b/>
          <w:sz w:val="28"/>
          <w:szCs w:val="28"/>
          <w:lang w:val="uk-UA"/>
        </w:rPr>
      </w:pPr>
      <w:r>
        <w:rPr>
          <w:b/>
          <w:sz w:val="28"/>
          <w:szCs w:val="28"/>
          <w:lang w:val="uk-UA"/>
        </w:rPr>
        <w:t xml:space="preserve">як фрагмент </w:t>
      </w:r>
      <w:proofErr w:type="spellStart"/>
      <w:r>
        <w:rPr>
          <w:b/>
          <w:sz w:val="28"/>
          <w:szCs w:val="28"/>
          <w:lang w:val="uk-UA"/>
        </w:rPr>
        <w:t>мовної</w:t>
      </w:r>
      <w:proofErr w:type="spellEnd"/>
      <w:r>
        <w:rPr>
          <w:b/>
          <w:sz w:val="28"/>
          <w:szCs w:val="28"/>
          <w:lang w:val="uk-UA"/>
        </w:rPr>
        <w:t xml:space="preserve"> картини світу англійців</w:t>
      </w:r>
    </w:p>
    <w:p w14:paraId="556C2292" w14:textId="77777777" w:rsidR="001A0DB7" w:rsidRPr="00132970" w:rsidRDefault="001A0DB7" w:rsidP="001A0DB7">
      <w:pPr>
        <w:jc w:val="both"/>
        <w:rPr>
          <w:sz w:val="28"/>
          <w:szCs w:val="28"/>
        </w:rPr>
      </w:pPr>
    </w:p>
    <w:p w14:paraId="30772956" w14:textId="77777777" w:rsidR="001A0DB7" w:rsidRPr="00E45E1B" w:rsidRDefault="001A0DB7" w:rsidP="001A0DB7">
      <w:pPr>
        <w:ind w:firstLine="567"/>
        <w:jc w:val="both"/>
        <w:rPr>
          <w:i/>
          <w:sz w:val="28"/>
          <w:szCs w:val="28"/>
          <w:lang w:val="uk-UA"/>
        </w:rPr>
      </w:pPr>
      <w:r>
        <w:rPr>
          <w:i/>
          <w:sz w:val="28"/>
          <w:szCs w:val="28"/>
          <w:lang w:val="uk-UA"/>
        </w:rPr>
        <w:t xml:space="preserve">Анотація. </w:t>
      </w:r>
      <w:r w:rsidRPr="00E45E1B">
        <w:rPr>
          <w:i/>
          <w:sz w:val="28"/>
          <w:szCs w:val="28"/>
          <w:lang w:val="uk-UA"/>
        </w:rPr>
        <w:t>Стаття присвячена</w:t>
      </w:r>
      <w:r>
        <w:rPr>
          <w:i/>
          <w:sz w:val="28"/>
          <w:szCs w:val="28"/>
          <w:lang w:val="uk-UA"/>
        </w:rPr>
        <w:t xml:space="preserve"> дослідженню засобів вербалізації добра в сучасній англійській мові, </w:t>
      </w:r>
      <w:r w:rsidRPr="00E45E1B">
        <w:rPr>
          <w:i/>
          <w:sz w:val="28"/>
          <w:szCs w:val="28"/>
          <w:lang w:val="uk-UA"/>
        </w:rPr>
        <w:t xml:space="preserve">яке проводиться за допомогою методики формалізованого аналізу лексичної семантики на матеріалі суцільного аналізу лексикографічних джерел. </w:t>
      </w:r>
      <w:r>
        <w:rPr>
          <w:i/>
          <w:sz w:val="28"/>
          <w:szCs w:val="28"/>
          <w:lang w:val="uk-UA"/>
        </w:rPr>
        <w:t xml:space="preserve">Комплексне дослідження лексико-семантичної групи «Добро» як фрагмента </w:t>
      </w:r>
      <w:proofErr w:type="spellStart"/>
      <w:r>
        <w:rPr>
          <w:i/>
          <w:sz w:val="28"/>
          <w:szCs w:val="28"/>
          <w:lang w:val="uk-UA"/>
        </w:rPr>
        <w:t>мовної</w:t>
      </w:r>
      <w:proofErr w:type="spellEnd"/>
      <w:r>
        <w:rPr>
          <w:i/>
          <w:sz w:val="28"/>
          <w:szCs w:val="28"/>
          <w:lang w:val="uk-UA"/>
        </w:rPr>
        <w:t xml:space="preserve"> картини світу англійців</w:t>
      </w:r>
      <w:r w:rsidRPr="00E45E1B">
        <w:rPr>
          <w:i/>
          <w:sz w:val="28"/>
          <w:szCs w:val="28"/>
          <w:lang w:val="uk-UA"/>
        </w:rPr>
        <w:t xml:space="preserve"> дало змогу виявити </w:t>
      </w:r>
      <w:r>
        <w:rPr>
          <w:i/>
          <w:sz w:val="28"/>
          <w:szCs w:val="28"/>
          <w:lang w:val="uk-UA"/>
        </w:rPr>
        <w:t>суттєві</w:t>
      </w:r>
      <w:r w:rsidRPr="00E45E1B">
        <w:rPr>
          <w:i/>
          <w:sz w:val="28"/>
          <w:szCs w:val="28"/>
          <w:lang w:val="uk-UA"/>
        </w:rPr>
        <w:t xml:space="preserve"> якісні й кількісні характеристики лексичних одиниць на позначення </w:t>
      </w:r>
      <w:r>
        <w:rPr>
          <w:i/>
          <w:sz w:val="28"/>
          <w:szCs w:val="28"/>
          <w:lang w:val="uk-UA"/>
        </w:rPr>
        <w:t>добра</w:t>
      </w:r>
      <w:r w:rsidRPr="00E45E1B">
        <w:rPr>
          <w:i/>
          <w:sz w:val="28"/>
          <w:szCs w:val="28"/>
          <w:lang w:val="uk-UA"/>
        </w:rPr>
        <w:t xml:space="preserve"> </w:t>
      </w:r>
      <w:r>
        <w:rPr>
          <w:i/>
          <w:sz w:val="28"/>
          <w:szCs w:val="28"/>
          <w:lang w:val="uk-UA"/>
        </w:rPr>
        <w:t>та їхні семантичні особливості</w:t>
      </w:r>
      <w:r w:rsidRPr="00E45E1B">
        <w:rPr>
          <w:i/>
          <w:sz w:val="28"/>
          <w:szCs w:val="28"/>
          <w:lang w:val="uk-UA"/>
        </w:rPr>
        <w:t>.</w:t>
      </w:r>
    </w:p>
    <w:p w14:paraId="66798A1A" w14:textId="77777777" w:rsidR="001A0DB7" w:rsidRDefault="001A0DB7" w:rsidP="001A0DB7">
      <w:pPr>
        <w:ind w:firstLine="567"/>
        <w:jc w:val="both"/>
        <w:rPr>
          <w:i/>
          <w:sz w:val="28"/>
          <w:szCs w:val="28"/>
          <w:lang w:val="uk-UA"/>
        </w:rPr>
      </w:pPr>
      <w:r w:rsidRPr="00E45E1B">
        <w:rPr>
          <w:i/>
          <w:sz w:val="28"/>
          <w:szCs w:val="28"/>
          <w:lang w:val="uk-UA"/>
        </w:rPr>
        <w:t xml:space="preserve">Ключові слова: </w:t>
      </w:r>
      <w:r>
        <w:rPr>
          <w:i/>
          <w:sz w:val="28"/>
          <w:szCs w:val="28"/>
          <w:lang w:val="uk-UA"/>
        </w:rPr>
        <w:t xml:space="preserve">вербалізація, </w:t>
      </w:r>
      <w:r w:rsidRPr="00E45E1B">
        <w:rPr>
          <w:i/>
          <w:sz w:val="28"/>
          <w:szCs w:val="28"/>
          <w:lang w:val="uk-UA"/>
        </w:rPr>
        <w:t xml:space="preserve">формалізований аналіз, лексико-семантична група, </w:t>
      </w:r>
      <w:r>
        <w:rPr>
          <w:i/>
          <w:sz w:val="28"/>
          <w:szCs w:val="28"/>
          <w:lang w:val="uk-UA"/>
        </w:rPr>
        <w:t xml:space="preserve">фрагмент </w:t>
      </w:r>
      <w:proofErr w:type="spellStart"/>
      <w:r>
        <w:rPr>
          <w:i/>
          <w:sz w:val="28"/>
          <w:szCs w:val="28"/>
          <w:lang w:val="uk-UA"/>
        </w:rPr>
        <w:t>мовної</w:t>
      </w:r>
      <w:proofErr w:type="spellEnd"/>
      <w:r>
        <w:rPr>
          <w:i/>
          <w:sz w:val="28"/>
          <w:szCs w:val="28"/>
          <w:lang w:val="uk-UA"/>
        </w:rPr>
        <w:t xml:space="preserve"> картини світу, </w:t>
      </w:r>
      <w:r w:rsidRPr="00E45E1B">
        <w:rPr>
          <w:i/>
          <w:sz w:val="28"/>
          <w:szCs w:val="28"/>
          <w:lang w:val="uk-UA"/>
        </w:rPr>
        <w:t>лексична одиниця, які</w:t>
      </w:r>
      <w:r>
        <w:rPr>
          <w:i/>
          <w:sz w:val="28"/>
          <w:szCs w:val="28"/>
          <w:lang w:val="uk-UA"/>
        </w:rPr>
        <w:t>сні й кількісні характеристики</w:t>
      </w:r>
      <w:r w:rsidRPr="00E45E1B">
        <w:rPr>
          <w:i/>
          <w:sz w:val="28"/>
          <w:szCs w:val="28"/>
          <w:lang w:val="uk-UA"/>
        </w:rPr>
        <w:t>.</w:t>
      </w:r>
    </w:p>
    <w:p w14:paraId="5FB3FAAF" w14:textId="77777777" w:rsidR="001A0DB7" w:rsidRPr="00612F20" w:rsidRDefault="001A0DB7" w:rsidP="001A0DB7">
      <w:pPr>
        <w:ind w:firstLine="567"/>
        <w:jc w:val="both"/>
        <w:rPr>
          <w:i/>
          <w:sz w:val="28"/>
          <w:szCs w:val="28"/>
          <w:lang w:val="uk-UA"/>
        </w:rPr>
      </w:pPr>
    </w:p>
    <w:p w14:paraId="16A4F35A" w14:textId="77777777" w:rsidR="001A0DB7" w:rsidRDefault="001A0DB7" w:rsidP="001A0DB7">
      <w:pPr>
        <w:ind w:firstLine="567"/>
        <w:jc w:val="both"/>
        <w:rPr>
          <w:i/>
          <w:sz w:val="28"/>
          <w:szCs w:val="28"/>
          <w:lang w:val="en-US"/>
        </w:rPr>
      </w:pPr>
      <w:r>
        <w:rPr>
          <w:i/>
          <w:sz w:val="28"/>
          <w:szCs w:val="28"/>
          <w:lang w:val="en-US"/>
        </w:rPr>
        <w:t xml:space="preserve">Abstract. </w:t>
      </w:r>
      <w:r w:rsidRPr="00B5496F">
        <w:rPr>
          <w:i/>
          <w:sz w:val="28"/>
          <w:szCs w:val="28"/>
          <w:lang w:val="en-US"/>
        </w:rPr>
        <w:t xml:space="preserve">The article deals with the problem of good verbalization in modern English. </w:t>
      </w:r>
      <w:r w:rsidRPr="00EB5033">
        <w:rPr>
          <w:i/>
          <w:sz w:val="28"/>
          <w:szCs w:val="28"/>
          <w:lang w:val="en-US"/>
        </w:rPr>
        <w:t>The</w:t>
      </w:r>
      <w:r>
        <w:rPr>
          <w:i/>
          <w:sz w:val="28"/>
          <w:szCs w:val="28"/>
          <w:lang w:val="en-US"/>
        </w:rPr>
        <w:t xml:space="preserve"> </w:t>
      </w:r>
      <w:r w:rsidRPr="00EB5033">
        <w:rPr>
          <w:i/>
          <w:sz w:val="28"/>
          <w:szCs w:val="28"/>
          <w:lang w:val="en-US"/>
        </w:rPr>
        <w:t>differences between c</w:t>
      </w:r>
      <w:r>
        <w:rPr>
          <w:i/>
          <w:sz w:val="28"/>
          <w:szCs w:val="28"/>
          <w:lang w:val="en-US"/>
        </w:rPr>
        <w:t>onceptual</w:t>
      </w:r>
      <w:r w:rsidRPr="00EB5033">
        <w:rPr>
          <w:i/>
          <w:sz w:val="28"/>
          <w:szCs w:val="28"/>
          <w:lang w:val="en-US"/>
        </w:rPr>
        <w:t xml:space="preserve"> and language world pictures have been considered</w:t>
      </w:r>
      <w:r>
        <w:rPr>
          <w:i/>
          <w:sz w:val="28"/>
          <w:szCs w:val="28"/>
          <w:lang w:val="en-US"/>
        </w:rPr>
        <w:t xml:space="preserve">. </w:t>
      </w:r>
      <w:r w:rsidRPr="00B5496F">
        <w:rPr>
          <w:i/>
          <w:sz w:val="28"/>
          <w:szCs w:val="28"/>
          <w:lang w:val="en-US"/>
        </w:rPr>
        <w:t xml:space="preserve">The </w:t>
      </w:r>
      <w:r>
        <w:rPr>
          <w:i/>
          <w:sz w:val="28"/>
          <w:szCs w:val="28"/>
          <w:lang w:val="en-US"/>
        </w:rPr>
        <w:t>complex</w:t>
      </w:r>
      <w:r w:rsidRPr="00B5496F">
        <w:rPr>
          <w:i/>
          <w:sz w:val="28"/>
          <w:szCs w:val="28"/>
          <w:lang w:val="en-US"/>
        </w:rPr>
        <w:t xml:space="preserve"> study of </w:t>
      </w:r>
      <w:r>
        <w:rPr>
          <w:i/>
          <w:sz w:val="28"/>
          <w:szCs w:val="28"/>
          <w:lang w:val="en-US"/>
        </w:rPr>
        <w:t>the</w:t>
      </w:r>
      <w:r w:rsidRPr="00B5496F">
        <w:rPr>
          <w:i/>
          <w:sz w:val="28"/>
          <w:szCs w:val="28"/>
          <w:lang w:val="en-US"/>
        </w:rPr>
        <w:t xml:space="preserve"> </w:t>
      </w:r>
      <w:proofErr w:type="spellStart"/>
      <w:r>
        <w:rPr>
          <w:i/>
          <w:sz w:val="28"/>
          <w:szCs w:val="28"/>
          <w:lang w:val="en-US"/>
        </w:rPr>
        <w:t>lexico</w:t>
      </w:r>
      <w:proofErr w:type="spellEnd"/>
      <w:r>
        <w:rPr>
          <w:i/>
          <w:sz w:val="28"/>
          <w:szCs w:val="28"/>
          <w:lang w:val="en-US"/>
        </w:rPr>
        <w:t>-semantic group «Good»</w:t>
      </w:r>
      <w:r w:rsidRPr="00B5496F">
        <w:rPr>
          <w:i/>
          <w:sz w:val="28"/>
          <w:szCs w:val="28"/>
          <w:lang w:val="en-US"/>
        </w:rPr>
        <w:t xml:space="preserve"> as </w:t>
      </w:r>
      <w:r>
        <w:rPr>
          <w:i/>
          <w:sz w:val="28"/>
          <w:szCs w:val="28"/>
          <w:lang w:val="en-US"/>
        </w:rPr>
        <w:t xml:space="preserve">a </w:t>
      </w:r>
      <w:r w:rsidRPr="00B5496F">
        <w:rPr>
          <w:i/>
          <w:sz w:val="28"/>
          <w:szCs w:val="28"/>
          <w:lang w:val="en-US"/>
        </w:rPr>
        <w:t xml:space="preserve">fragment of English </w:t>
      </w:r>
      <w:r>
        <w:rPr>
          <w:i/>
          <w:sz w:val="28"/>
          <w:szCs w:val="28"/>
          <w:lang w:val="en-US"/>
        </w:rPr>
        <w:t>language world picture</w:t>
      </w:r>
      <w:r w:rsidRPr="00B5496F">
        <w:rPr>
          <w:i/>
          <w:sz w:val="28"/>
          <w:szCs w:val="28"/>
          <w:lang w:val="en-US"/>
        </w:rPr>
        <w:t xml:space="preserve"> by means of the procedure of formalized lexical semantics’ analysis has given the possibility to single out </w:t>
      </w:r>
      <w:r>
        <w:rPr>
          <w:i/>
          <w:sz w:val="28"/>
          <w:szCs w:val="28"/>
          <w:lang w:val="en-US"/>
        </w:rPr>
        <w:t>its</w:t>
      </w:r>
      <w:r w:rsidRPr="00B5496F">
        <w:rPr>
          <w:i/>
          <w:sz w:val="28"/>
          <w:szCs w:val="28"/>
          <w:lang w:val="en-US"/>
        </w:rPr>
        <w:t xml:space="preserve"> essential qualitative and quantitative characteristics,</w:t>
      </w:r>
      <w:r>
        <w:rPr>
          <w:i/>
          <w:sz w:val="28"/>
          <w:szCs w:val="28"/>
          <w:lang w:val="uk-UA"/>
        </w:rPr>
        <w:t xml:space="preserve"> </w:t>
      </w:r>
      <w:r>
        <w:rPr>
          <w:i/>
          <w:sz w:val="28"/>
          <w:szCs w:val="28"/>
          <w:lang w:val="en-US"/>
        </w:rPr>
        <w:t>and</w:t>
      </w:r>
      <w:r w:rsidRPr="00B5496F">
        <w:rPr>
          <w:i/>
          <w:sz w:val="28"/>
          <w:szCs w:val="28"/>
          <w:lang w:val="en-US"/>
        </w:rPr>
        <w:t xml:space="preserve"> structural semantic peculiarities. The </w:t>
      </w:r>
      <w:proofErr w:type="spellStart"/>
      <w:r w:rsidRPr="00B5496F">
        <w:rPr>
          <w:i/>
          <w:sz w:val="28"/>
          <w:szCs w:val="28"/>
          <w:lang w:val="en-US"/>
        </w:rPr>
        <w:t>lexico</w:t>
      </w:r>
      <w:proofErr w:type="spellEnd"/>
      <w:r w:rsidRPr="00B5496F">
        <w:rPr>
          <w:i/>
          <w:sz w:val="28"/>
          <w:szCs w:val="28"/>
          <w:lang w:val="en-US"/>
        </w:rPr>
        <w:t xml:space="preserve">-semantic group of </w:t>
      </w:r>
      <w:r>
        <w:rPr>
          <w:i/>
          <w:sz w:val="28"/>
          <w:szCs w:val="28"/>
          <w:lang w:val="en-US"/>
        </w:rPr>
        <w:t xml:space="preserve">the </w:t>
      </w:r>
      <w:r w:rsidRPr="00B5496F">
        <w:rPr>
          <w:i/>
          <w:sz w:val="28"/>
          <w:szCs w:val="28"/>
          <w:lang w:val="en-US"/>
        </w:rPr>
        <w:t xml:space="preserve">nouns denoting good in modern English </w:t>
      </w:r>
      <w:r>
        <w:rPr>
          <w:i/>
          <w:sz w:val="28"/>
          <w:szCs w:val="28"/>
          <w:lang w:val="en-US"/>
        </w:rPr>
        <w:t>is</w:t>
      </w:r>
      <w:r w:rsidRPr="00B5496F">
        <w:rPr>
          <w:i/>
          <w:sz w:val="28"/>
          <w:szCs w:val="28"/>
          <w:lang w:val="en-US"/>
        </w:rPr>
        <w:t xml:space="preserve"> of complex and </w:t>
      </w:r>
      <w:proofErr w:type="spellStart"/>
      <w:r w:rsidRPr="00B5496F">
        <w:rPr>
          <w:i/>
          <w:sz w:val="28"/>
          <w:szCs w:val="28"/>
          <w:lang w:val="en-US"/>
        </w:rPr>
        <w:t>multicomponential</w:t>
      </w:r>
      <w:proofErr w:type="spellEnd"/>
      <w:r w:rsidRPr="00B5496F">
        <w:rPr>
          <w:i/>
          <w:sz w:val="28"/>
          <w:szCs w:val="28"/>
          <w:lang w:val="en-US"/>
        </w:rPr>
        <w:t xml:space="preserve"> structure. Both the order and organization of the lexical stock under study are hierarchical. The latter is divided into the following groups: lexical units with the highest, middle, low degrees of polysemy and </w:t>
      </w:r>
      <w:proofErr w:type="spellStart"/>
      <w:r w:rsidRPr="00B5496F">
        <w:rPr>
          <w:i/>
          <w:sz w:val="28"/>
          <w:szCs w:val="28"/>
          <w:lang w:val="en-US"/>
        </w:rPr>
        <w:t>monosemantic</w:t>
      </w:r>
      <w:proofErr w:type="spellEnd"/>
      <w:r w:rsidRPr="00B5496F">
        <w:rPr>
          <w:i/>
          <w:sz w:val="28"/>
          <w:szCs w:val="28"/>
          <w:lang w:val="en-US"/>
        </w:rPr>
        <w:t xml:space="preserve"> words. </w:t>
      </w:r>
    </w:p>
    <w:p w14:paraId="51188D20" w14:textId="77777777" w:rsidR="001A0DB7" w:rsidRDefault="001A0DB7" w:rsidP="001A0DB7">
      <w:pPr>
        <w:ind w:firstLine="567"/>
        <w:jc w:val="both"/>
        <w:rPr>
          <w:i/>
          <w:sz w:val="28"/>
          <w:szCs w:val="28"/>
          <w:lang w:val="en-US"/>
        </w:rPr>
      </w:pPr>
      <w:r w:rsidRPr="00B5496F">
        <w:rPr>
          <w:i/>
          <w:sz w:val="28"/>
          <w:szCs w:val="28"/>
          <w:lang w:val="en-US"/>
        </w:rPr>
        <w:t xml:space="preserve">The analysis made has shown that the </w:t>
      </w:r>
      <w:r>
        <w:rPr>
          <w:i/>
          <w:sz w:val="28"/>
          <w:szCs w:val="28"/>
          <w:lang w:val="en-US"/>
        </w:rPr>
        <w:t>nouns</w:t>
      </w:r>
      <w:r w:rsidRPr="00B5496F">
        <w:rPr>
          <w:i/>
          <w:sz w:val="28"/>
          <w:szCs w:val="28"/>
          <w:lang w:val="en-US"/>
        </w:rPr>
        <w:t xml:space="preserve"> denoting good oc</w:t>
      </w:r>
      <w:r>
        <w:rPr>
          <w:i/>
          <w:sz w:val="28"/>
          <w:szCs w:val="28"/>
          <w:lang w:val="en-US"/>
        </w:rPr>
        <w:t xml:space="preserve">cupy an important place within English </w:t>
      </w:r>
      <w:r w:rsidRPr="00B5496F">
        <w:rPr>
          <w:i/>
          <w:sz w:val="28"/>
          <w:szCs w:val="28"/>
          <w:lang w:val="en-US"/>
        </w:rPr>
        <w:t>lexical system</w:t>
      </w:r>
      <w:r>
        <w:rPr>
          <w:i/>
          <w:sz w:val="28"/>
          <w:szCs w:val="28"/>
          <w:lang w:val="en-US"/>
        </w:rPr>
        <w:t xml:space="preserve"> </w:t>
      </w:r>
      <w:r w:rsidRPr="00B5496F">
        <w:rPr>
          <w:i/>
          <w:sz w:val="28"/>
          <w:szCs w:val="28"/>
          <w:lang w:val="en-US"/>
        </w:rPr>
        <w:t xml:space="preserve">and they are regarded as philosophical concepts of the world perception being an integral part of the humanity and human nature. Therefore, they make up the broadest and leading paradigm of valuable moral orientation, knowing no boundaries of time and space and making the formula of our thinking and world perception. </w:t>
      </w:r>
    </w:p>
    <w:p w14:paraId="35EADEC4" w14:textId="77777777" w:rsidR="001A0DB7" w:rsidRPr="00B5496F" w:rsidRDefault="001A0DB7" w:rsidP="001A0DB7">
      <w:pPr>
        <w:ind w:firstLine="567"/>
        <w:jc w:val="both"/>
        <w:rPr>
          <w:i/>
          <w:sz w:val="28"/>
          <w:szCs w:val="28"/>
          <w:lang w:val="en-US"/>
        </w:rPr>
      </w:pPr>
      <w:r w:rsidRPr="00B5496F">
        <w:rPr>
          <w:i/>
          <w:sz w:val="28"/>
          <w:szCs w:val="28"/>
          <w:lang w:val="en-US"/>
        </w:rPr>
        <w:lastRenderedPageBreak/>
        <w:t>Keywords: verbalization, c</w:t>
      </w:r>
      <w:r>
        <w:rPr>
          <w:i/>
          <w:sz w:val="28"/>
          <w:szCs w:val="28"/>
          <w:lang w:val="en-US"/>
        </w:rPr>
        <w:t>onceptual</w:t>
      </w:r>
      <w:r w:rsidRPr="00B5496F">
        <w:rPr>
          <w:i/>
          <w:sz w:val="28"/>
          <w:szCs w:val="28"/>
          <w:lang w:val="en-US"/>
        </w:rPr>
        <w:t xml:space="preserve"> and language world pictures, </w:t>
      </w:r>
      <w:proofErr w:type="spellStart"/>
      <w:r>
        <w:rPr>
          <w:i/>
          <w:sz w:val="28"/>
          <w:szCs w:val="28"/>
          <w:lang w:val="en-US"/>
        </w:rPr>
        <w:t>lexico</w:t>
      </w:r>
      <w:proofErr w:type="spellEnd"/>
      <w:r>
        <w:rPr>
          <w:i/>
          <w:sz w:val="28"/>
          <w:szCs w:val="28"/>
          <w:lang w:val="en-US"/>
        </w:rPr>
        <w:t xml:space="preserve">-semantic group, </w:t>
      </w:r>
      <w:r w:rsidRPr="00B5496F">
        <w:rPr>
          <w:i/>
          <w:sz w:val="28"/>
          <w:szCs w:val="28"/>
          <w:lang w:val="en-US"/>
        </w:rPr>
        <w:t>the procedure of formalized lexical semantics’ analysis, qualitative and quantitative characteristics</w:t>
      </w:r>
      <w:r>
        <w:rPr>
          <w:i/>
          <w:sz w:val="28"/>
          <w:szCs w:val="28"/>
          <w:lang w:val="en-US"/>
        </w:rPr>
        <w:t>, lexical stock.</w:t>
      </w:r>
    </w:p>
    <w:p w14:paraId="0E70CC63" w14:textId="77777777" w:rsidR="00E478B3" w:rsidRDefault="00E478B3" w:rsidP="001A0DB7">
      <w:pPr>
        <w:ind w:firstLine="709"/>
        <w:jc w:val="both"/>
        <w:rPr>
          <w:b/>
          <w:sz w:val="28"/>
          <w:szCs w:val="28"/>
          <w:lang w:val="uk-UA"/>
        </w:rPr>
      </w:pPr>
    </w:p>
    <w:p w14:paraId="185DBADF" w14:textId="77777777" w:rsidR="001A0DB7" w:rsidRDefault="001A0DB7" w:rsidP="001A0DB7">
      <w:pPr>
        <w:ind w:firstLine="709"/>
        <w:jc w:val="both"/>
        <w:rPr>
          <w:b/>
          <w:sz w:val="28"/>
          <w:szCs w:val="28"/>
          <w:lang w:val="uk-UA"/>
        </w:rPr>
      </w:pPr>
      <w:r>
        <w:rPr>
          <w:b/>
          <w:sz w:val="28"/>
          <w:szCs w:val="28"/>
          <w:lang w:val="uk-UA"/>
        </w:rPr>
        <w:t>Вступ</w:t>
      </w:r>
    </w:p>
    <w:p w14:paraId="188AA3EF" w14:textId="77777777" w:rsidR="00A74A3B" w:rsidRDefault="00A74A3B" w:rsidP="001A0DB7">
      <w:pPr>
        <w:ind w:firstLine="709"/>
        <w:jc w:val="both"/>
        <w:rPr>
          <w:sz w:val="28"/>
          <w:szCs w:val="28"/>
          <w:lang w:val="uk-UA"/>
        </w:rPr>
      </w:pPr>
    </w:p>
    <w:p w14:paraId="5ED6CCBC" w14:textId="2668AB91" w:rsidR="001A0DB7" w:rsidRDefault="001A0DB7" w:rsidP="001A0DB7">
      <w:pPr>
        <w:ind w:firstLine="709"/>
        <w:jc w:val="both"/>
        <w:rPr>
          <w:sz w:val="28"/>
          <w:szCs w:val="28"/>
          <w:lang w:val="uk-UA"/>
        </w:rPr>
      </w:pPr>
      <w:r w:rsidRPr="00C11192">
        <w:rPr>
          <w:sz w:val="28"/>
          <w:szCs w:val="28"/>
          <w:lang w:val="uk-UA"/>
        </w:rPr>
        <w:t xml:space="preserve">У лінгвістиці кінця ХХ – початку ХХІ століття дослідницькі пріоритети і підходи зміщуються в </w:t>
      </w:r>
      <w:proofErr w:type="spellStart"/>
      <w:r w:rsidRPr="00C11192">
        <w:rPr>
          <w:sz w:val="28"/>
          <w:szCs w:val="28"/>
          <w:lang w:val="uk-UA"/>
        </w:rPr>
        <w:t>антропоцентричну</w:t>
      </w:r>
      <w:proofErr w:type="spellEnd"/>
      <w:r w:rsidRPr="00C11192">
        <w:rPr>
          <w:sz w:val="28"/>
          <w:szCs w:val="28"/>
          <w:lang w:val="uk-UA"/>
        </w:rPr>
        <w:t xml:space="preserve"> площину, де мова розглядається як </w:t>
      </w:r>
      <w:r>
        <w:rPr>
          <w:sz w:val="28"/>
          <w:szCs w:val="28"/>
          <w:lang w:val="uk-UA"/>
        </w:rPr>
        <w:t>«</w:t>
      </w:r>
      <w:r w:rsidRPr="00C11192">
        <w:rPr>
          <w:sz w:val="28"/>
          <w:szCs w:val="28"/>
          <w:lang w:val="uk-UA"/>
        </w:rPr>
        <w:t>феномен людської психіки та менталітету у взаємодії з об’єктивною дійсністю</w:t>
      </w:r>
      <w:r>
        <w:rPr>
          <w:sz w:val="28"/>
          <w:szCs w:val="28"/>
          <w:lang w:val="uk-UA"/>
        </w:rPr>
        <w:t>»</w:t>
      </w:r>
      <w:r w:rsidRPr="00C11192">
        <w:rPr>
          <w:sz w:val="28"/>
          <w:szCs w:val="28"/>
          <w:lang w:val="uk-UA"/>
        </w:rPr>
        <w:t xml:space="preserve"> [</w:t>
      </w:r>
      <w:r>
        <w:rPr>
          <w:sz w:val="28"/>
          <w:szCs w:val="28"/>
          <w:lang w:val="uk-UA"/>
        </w:rPr>
        <w:t>5</w:t>
      </w:r>
      <w:r w:rsidRPr="00C11192">
        <w:rPr>
          <w:sz w:val="28"/>
          <w:szCs w:val="28"/>
          <w:lang w:val="uk-UA"/>
        </w:rPr>
        <w:t xml:space="preserve">, с. 5]. Людський чинник та інтерпретація пізнавальної діяльності людини, спрямованої на вивчення об’єктивної дійсності, займають провідне місце в працях багатьох вітчизняних та зарубіжних лінгвістів </w:t>
      </w:r>
      <w:r w:rsidR="00C51571" w:rsidRPr="00C51571">
        <w:rPr>
          <w:sz w:val="28"/>
          <w:szCs w:val="28"/>
          <w:lang w:val="uk-UA"/>
        </w:rPr>
        <w:t xml:space="preserve">   </w:t>
      </w:r>
      <w:r w:rsidRPr="00C11192">
        <w:rPr>
          <w:sz w:val="28"/>
          <w:szCs w:val="28"/>
          <w:lang w:val="uk-UA"/>
        </w:rPr>
        <w:t>(Ф.С</w:t>
      </w:r>
      <w:r>
        <w:rPr>
          <w:sz w:val="28"/>
          <w:szCs w:val="28"/>
          <w:lang w:val="uk-UA"/>
        </w:rPr>
        <w:t xml:space="preserve">. </w:t>
      </w:r>
      <w:proofErr w:type="spellStart"/>
      <w:r>
        <w:rPr>
          <w:sz w:val="28"/>
          <w:szCs w:val="28"/>
          <w:lang w:val="uk-UA"/>
        </w:rPr>
        <w:t>Бацевича</w:t>
      </w:r>
      <w:proofErr w:type="spellEnd"/>
      <w:r>
        <w:rPr>
          <w:sz w:val="28"/>
          <w:szCs w:val="28"/>
          <w:lang w:val="uk-UA"/>
        </w:rPr>
        <w:t xml:space="preserve">, А. </w:t>
      </w:r>
      <w:proofErr w:type="spellStart"/>
      <w:r>
        <w:rPr>
          <w:sz w:val="28"/>
          <w:szCs w:val="28"/>
          <w:lang w:val="uk-UA"/>
        </w:rPr>
        <w:t>Вежбицької</w:t>
      </w:r>
      <w:proofErr w:type="spellEnd"/>
      <w:r>
        <w:rPr>
          <w:sz w:val="28"/>
          <w:szCs w:val="28"/>
          <w:lang w:val="uk-UA"/>
        </w:rPr>
        <w:t>, І.О. </w:t>
      </w:r>
      <w:proofErr w:type="spellStart"/>
      <w:r w:rsidRPr="00C11192">
        <w:rPr>
          <w:sz w:val="28"/>
          <w:szCs w:val="28"/>
          <w:lang w:val="uk-UA"/>
        </w:rPr>
        <w:t>Голубовської</w:t>
      </w:r>
      <w:proofErr w:type="spellEnd"/>
      <w:r w:rsidRPr="00C11192">
        <w:rPr>
          <w:sz w:val="28"/>
          <w:szCs w:val="28"/>
          <w:lang w:val="uk-UA"/>
        </w:rPr>
        <w:t xml:space="preserve">, М.П. </w:t>
      </w:r>
      <w:proofErr w:type="spellStart"/>
      <w:r w:rsidRPr="00C11192">
        <w:rPr>
          <w:sz w:val="28"/>
          <w:szCs w:val="28"/>
          <w:lang w:val="uk-UA"/>
        </w:rPr>
        <w:t>Кочергана</w:t>
      </w:r>
      <w:proofErr w:type="spellEnd"/>
      <w:r w:rsidRPr="00C11192">
        <w:rPr>
          <w:sz w:val="28"/>
          <w:szCs w:val="28"/>
          <w:lang w:val="uk-UA"/>
        </w:rPr>
        <w:t xml:space="preserve">, </w:t>
      </w:r>
      <w:r w:rsidR="00C51571" w:rsidRPr="00C51571">
        <w:rPr>
          <w:sz w:val="28"/>
          <w:szCs w:val="28"/>
          <w:lang w:val="uk-UA"/>
        </w:rPr>
        <w:t xml:space="preserve">         </w:t>
      </w:r>
      <w:r w:rsidRPr="00C11192">
        <w:rPr>
          <w:sz w:val="28"/>
          <w:szCs w:val="28"/>
          <w:lang w:val="uk-UA"/>
        </w:rPr>
        <w:t xml:space="preserve">М.П. </w:t>
      </w:r>
      <w:proofErr w:type="spellStart"/>
      <w:r w:rsidRPr="00C11192">
        <w:rPr>
          <w:sz w:val="28"/>
          <w:szCs w:val="28"/>
          <w:lang w:val="uk-UA"/>
        </w:rPr>
        <w:t>Фабіан</w:t>
      </w:r>
      <w:proofErr w:type="spellEnd"/>
      <w:r w:rsidRPr="00C11192">
        <w:rPr>
          <w:sz w:val="28"/>
          <w:szCs w:val="28"/>
          <w:lang w:val="uk-UA"/>
        </w:rPr>
        <w:t xml:space="preserve"> та ін.). Однак </w:t>
      </w:r>
      <w:r>
        <w:rPr>
          <w:sz w:val="28"/>
          <w:szCs w:val="28"/>
          <w:lang w:val="uk-UA"/>
        </w:rPr>
        <w:t>картина світу</w:t>
      </w:r>
      <w:r w:rsidRPr="00C11192">
        <w:rPr>
          <w:sz w:val="28"/>
          <w:szCs w:val="28"/>
          <w:lang w:val="uk-UA"/>
        </w:rPr>
        <w:t>, сконструйована свідомістю окремої людини з урахуванням її індивідуальних та національно-культурних особливостей, безумовно має суб’єктивний характер.</w:t>
      </w:r>
    </w:p>
    <w:p w14:paraId="71792C53" w14:textId="77777777" w:rsidR="001A0DB7" w:rsidRDefault="001A0DB7" w:rsidP="001A0DB7">
      <w:pPr>
        <w:ind w:firstLine="709"/>
        <w:jc w:val="both"/>
        <w:rPr>
          <w:sz w:val="28"/>
          <w:szCs w:val="28"/>
          <w:lang w:val="uk-UA"/>
        </w:rPr>
      </w:pPr>
      <w:r w:rsidRPr="00BD2A52">
        <w:rPr>
          <w:sz w:val="28"/>
          <w:szCs w:val="28"/>
          <w:lang w:val="uk-UA"/>
        </w:rPr>
        <w:t xml:space="preserve">Мова, виступаючи </w:t>
      </w:r>
      <w:r>
        <w:rPr>
          <w:sz w:val="28"/>
          <w:szCs w:val="28"/>
          <w:lang w:val="uk-UA"/>
        </w:rPr>
        <w:t>«</w:t>
      </w:r>
      <w:r w:rsidRPr="00BD2A52">
        <w:rPr>
          <w:sz w:val="28"/>
          <w:szCs w:val="28"/>
          <w:lang w:val="uk-UA"/>
        </w:rPr>
        <w:t>дзеркалом культури</w:t>
      </w:r>
      <w:r>
        <w:rPr>
          <w:sz w:val="28"/>
          <w:szCs w:val="28"/>
          <w:lang w:val="uk-UA"/>
        </w:rPr>
        <w:t>»</w:t>
      </w:r>
      <w:r w:rsidRPr="00BD2A52">
        <w:rPr>
          <w:sz w:val="28"/>
          <w:szCs w:val="28"/>
          <w:lang w:val="uk-UA"/>
        </w:rPr>
        <w:t xml:space="preserve"> [</w:t>
      </w:r>
      <w:r>
        <w:rPr>
          <w:sz w:val="28"/>
          <w:szCs w:val="28"/>
          <w:lang w:val="uk-UA"/>
        </w:rPr>
        <w:t>16</w:t>
      </w:r>
      <w:r w:rsidRPr="00BD2A52">
        <w:rPr>
          <w:sz w:val="28"/>
          <w:szCs w:val="28"/>
          <w:lang w:val="uk-UA"/>
        </w:rPr>
        <w:t xml:space="preserve">, c. 14], відображає не тільки </w:t>
      </w:r>
      <w:r>
        <w:rPr>
          <w:sz w:val="28"/>
          <w:szCs w:val="28"/>
          <w:lang w:val="uk-UA"/>
        </w:rPr>
        <w:t>«</w:t>
      </w:r>
      <w:r w:rsidRPr="00BD2A52">
        <w:rPr>
          <w:sz w:val="28"/>
          <w:szCs w:val="28"/>
          <w:lang w:val="uk-UA"/>
        </w:rPr>
        <w:t>реальний світ (точніше, його фрагмент, даний етносові в безпосередньо-чуттєвому сприйнятті), а також колективну етнічну свідомість, яка зберігає досвід попередніх поколінь і відбиває реальний світ у поступальному процесі пізнання</w:t>
      </w:r>
      <w:r>
        <w:rPr>
          <w:sz w:val="28"/>
          <w:szCs w:val="28"/>
          <w:lang w:val="uk-UA"/>
        </w:rPr>
        <w:t>»</w:t>
      </w:r>
      <w:r w:rsidRPr="00BD2A52">
        <w:rPr>
          <w:sz w:val="28"/>
          <w:szCs w:val="28"/>
          <w:lang w:val="uk-UA"/>
        </w:rPr>
        <w:t xml:space="preserve"> [</w:t>
      </w:r>
      <w:r>
        <w:rPr>
          <w:sz w:val="28"/>
          <w:szCs w:val="28"/>
          <w:lang w:val="uk-UA"/>
        </w:rPr>
        <w:t>3</w:t>
      </w:r>
      <w:r w:rsidRPr="00BD2A52">
        <w:rPr>
          <w:sz w:val="28"/>
          <w:szCs w:val="28"/>
          <w:lang w:val="uk-UA"/>
        </w:rPr>
        <w:t>, c. 29]. Будь-яка мова є унікальною структурною системою елементів, які позначають світобачення по-своєму за допомогою значень та асоціацій</w:t>
      </w:r>
      <w:r>
        <w:rPr>
          <w:sz w:val="28"/>
          <w:szCs w:val="28"/>
          <w:lang w:val="uk-UA"/>
        </w:rPr>
        <w:t xml:space="preserve"> і виражається </w:t>
      </w:r>
      <w:proofErr w:type="spellStart"/>
      <w:r>
        <w:rPr>
          <w:sz w:val="28"/>
          <w:szCs w:val="28"/>
          <w:lang w:val="uk-UA"/>
        </w:rPr>
        <w:t>мовними</w:t>
      </w:r>
      <w:proofErr w:type="spellEnd"/>
      <w:r>
        <w:rPr>
          <w:sz w:val="28"/>
          <w:szCs w:val="28"/>
          <w:lang w:val="uk-UA"/>
        </w:rPr>
        <w:t xml:space="preserve"> засобами</w:t>
      </w:r>
      <w:r w:rsidRPr="00BD2A52">
        <w:rPr>
          <w:sz w:val="28"/>
          <w:szCs w:val="28"/>
          <w:lang w:val="uk-UA"/>
        </w:rPr>
        <w:t>.</w:t>
      </w:r>
    </w:p>
    <w:p w14:paraId="50A658CC" w14:textId="77777777" w:rsidR="001A0DB7" w:rsidRDefault="001A0DB7" w:rsidP="001A0DB7">
      <w:pPr>
        <w:ind w:firstLine="709"/>
        <w:jc w:val="both"/>
        <w:rPr>
          <w:sz w:val="28"/>
          <w:szCs w:val="28"/>
          <w:lang w:val="uk-UA"/>
        </w:rPr>
      </w:pPr>
      <w:r w:rsidRPr="00A81F50">
        <w:rPr>
          <w:sz w:val="28"/>
          <w:szCs w:val="28"/>
          <w:lang w:val="uk-UA"/>
        </w:rPr>
        <w:t>Розробка проблематики картини світу в різних гуманітарних галузях знання дає можливість усвідомити процеси сприйняття та інтерпретації культурно значущої інформації, взаємодії носіїв різних мов, принципи формування системи моральних, етичних та суспільних цінностей, установок, норм поведінки тощо. У лінгвістиці під «картиною світу» розуміють упорядковану сукупність знань про дійсність, яка формується у суспільній, груповій та індивідуальній свідомості [</w:t>
      </w:r>
      <w:r>
        <w:rPr>
          <w:sz w:val="28"/>
          <w:szCs w:val="28"/>
          <w:lang w:val="uk-UA"/>
        </w:rPr>
        <w:t>10</w:t>
      </w:r>
      <w:r w:rsidRPr="00A81F50">
        <w:rPr>
          <w:sz w:val="28"/>
          <w:szCs w:val="28"/>
          <w:lang w:val="uk-UA"/>
        </w:rPr>
        <w:t>, с. 10].</w:t>
      </w:r>
    </w:p>
    <w:p w14:paraId="18A972A3" w14:textId="77777777" w:rsidR="001A0DB7" w:rsidRDefault="001A0DB7" w:rsidP="001A0DB7">
      <w:pPr>
        <w:ind w:firstLine="709"/>
        <w:jc w:val="both"/>
        <w:rPr>
          <w:sz w:val="28"/>
          <w:szCs w:val="28"/>
          <w:lang w:val="uk-UA"/>
        </w:rPr>
      </w:pPr>
      <w:r w:rsidRPr="00C11192">
        <w:rPr>
          <w:sz w:val="28"/>
          <w:szCs w:val="28"/>
          <w:lang w:val="uk-UA"/>
        </w:rPr>
        <w:t xml:space="preserve"> </w:t>
      </w:r>
    </w:p>
    <w:p w14:paraId="379F999A" w14:textId="77777777" w:rsidR="001A0DB7" w:rsidRPr="005D371D" w:rsidRDefault="001A0DB7" w:rsidP="001A0DB7">
      <w:pPr>
        <w:ind w:firstLine="709"/>
        <w:jc w:val="both"/>
        <w:rPr>
          <w:sz w:val="28"/>
          <w:szCs w:val="28"/>
          <w:lang w:val="uk-UA"/>
        </w:rPr>
      </w:pPr>
      <w:r>
        <w:rPr>
          <w:sz w:val="28"/>
          <w:szCs w:val="28"/>
          <w:lang w:val="uk-UA"/>
        </w:rPr>
        <w:t xml:space="preserve">1. </w:t>
      </w:r>
      <w:r w:rsidRPr="004A6C97">
        <w:rPr>
          <w:b/>
          <w:sz w:val="28"/>
          <w:szCs w:val="28"/>
          <w:lang w:val="uk-UA"/>
        </w:rPr>
        <w:t>Типологія картин світу</w:t>
      </w:r>
      <w:r>
        <w:rPr>
          <w:b/>
          <w:sz w:val="28"/>
          <w:szCs w:val="28"/>
          <w:lang w:val="uk-UA"/>
        </w:rPr>
        <w:t>.</w:t>
      </w:r>
    </w:p>
    <w:p w14:paraId="6B89EA41" w14:textId="77777777" w:rsidR="00A74A3B" w:rsidRDefault="00A74A3B" w:rsidP="001A0DB7">
      <w:pPr>
        <w:ind w:firstLine="709"/>
        <w:jc w:val="both"/>
        <w:rPr>
          <w:sz w:val="28"/>
          <w:szCs w:val="28"/>
          <w:lang w:val="uk-UA"/>
        </w:rPr>
      </w:pPr>
    </w:p>
    <w:p w14:paraId="00D4803E" w14:textId="19BFBB87" w:rsidR="001A0DB7" w:rsidRPr="00E63F25" w:rsidRDefault="001A0DB7" w:rsidP="001A0DB7">
      <w:pPr>
        <w:ind w:firstLine="709"/>
        <w:jc w:val="both"/>
        <w:rPr>
          <w:sz w:val="28"/>
          <w:szCs w:val="28"/>
          <w:lang w:val="uk-UA"/>
        </w:rPr>
      </w:pPr>
      <w:r>
        <w:rPr>
          <w:sz w:val="28"/>
          <w:szCs w:val="28"/>
          <w:lang w:val="uk-UA"/>
        </w:rPr>
        <w:t>Картини світу</w:t>
      </w:r>
      <w:r w:rsidRPr="00E63F25">
        <w:rPr>
          <w:sz w:val="28"/>
          <w:szCs w:val="28"/>
          <w:lang w:val="uk-UA"/>
        </w:rPr>
        <w:t xml:space="preserve"> надзвичайно різноманітні й характеризуються певною історичною, національною та соціальною детермінованістю. До основних характеристик </w:t>
      </w:r>
      <w:r>
        <w:rPr>
          <w:sz w:val="28"/>
          <w:szCs w:val="28"/>
          <w:lang w:val="uk-UA"/>
        </w:rPr>
        <w:t>картини світу</w:t>
      </w:r>
      <w:r w:rsidRPr="00E63F25">
        <w:rPr>
          <w:sz w:val="28"/>
          <w:szCs w:val="28"/>
          <w:lang w:val="uk-UA"/>
        </w:rPr>
        <w:t xml:space="preserve"> психологи відносять її предметність, цілісність, структурність, константність і </w:t>
      </w:r>
      <w:proofErr w:type="spellStart"/>
      <w:r w:rsidRPr="00E63F25">
        <w:rPr>
          <w:sz w:val="28"/>
          <w:szCs w:val="28"/>
          <w:lang w:val="uk-UA"/>
        </w:rPr>
        <w:t>категоріальність</w:t>
      </w:r>
      <w:proofErr w:type="spellEnd"/>
      <w:r w:rsidRPr="00E63F25">
        <w:rPr>
          <w:sz w:val="28"/>
          <w:szCs w:val="28"/>
          <w:lang w:val="uk-UA"/>
        </w:rPr>
        <w:t>. Виступаючи ядром світобачення, вона є космологічно орієнтованою (є глобальним образом світу), водночас будучи антропоморфічною (несе в собі риси специфічного людського способу пізнання світу) [</w:t>
      </w:r>
      <w:r>
        <w:rPr>
          <w:sz w:val="28"/>
          <w:szCs w:val="28"/>
          <w:lang w:val="uk-UA"/>
        </w:rPr>
        <w:t>8</w:t>
      </w:r>
      <w:r w:rsidRPr="00E63F25">
        <w:rPr>
          <w:sz w:val="28"/>
          <w:szCs w:val="28"/>
          <w:lang w:val="uk-UA"/>
        </w:rPr>
        <w:t xml:space="preserve">, с. 347]. </w:t>
      </w:r>
    </w:p>
    <w:p w14:paraId="73486F16" w14:textId="77777777" w:rsidR="001A0DB7" w:rsidRPr="00E63F25" w:rsidRDefault="001A0DB7" w:rsidP="001A0DB7">
      <w:pPr>
        <w:ind w:firstLine="709"/>
        <w:jc w:val="both"/>
        <w:rPr>
          <w:sz w:val="28"/>
          <w:szCs w:val="28"/>
          <w:lang w:val="uk-UA"/>
        </w:rPr>
      </w:pPr>
      <w:r w:rsidRPr="00E63F25">
        <w:rPr>
          <w:sz w:val="28"/>
          <w:szCs w:val="28"/>
          <w:lang w:val="uk-UA"/>
        </w:rPr>
        <w:t xml:space="preserve">Розмежування </w:t>
      </w:r>
      <w:r>
        <w:rPr>
          <w:sz w:val="28"/>
          <w:szCs w:val="28"/>
          <w:lang w:val="uk-UA"/>
        </w:rPr>
        <w:t>«</w:t>
      </w:r>
      <w:proofErr w:type="spellStart"/>
      <w:r>
        <w:rPr>
          <w:sz w:val="28"/>
          <w:szCs w:val="28"/>
          <w:lang w:val="uk-UA"/>
        </w:rPr>
        <w:t>мовної</w:t>
      </w:r>
      <w:proofErr w:type="spellEnd"/>
      <w:r>
        <w:rPr>
          <w:sz w:val="28"/>
          <w:szCs w:val="28"/>
          <w:lang w:val="uk-UA"/>
        </w:rPr>
        <w:t xml:space="preserve"> картини світу </w:t>
      </w:r>
      <w:r w:rsidRPr="00E63F25">
        <w:rPr>
          <w:sz w:val="28"/>
          <w:szCs w:val="28"/>
          <w:lang w:val="uk-UA"/>
        </w:rPr>
        <w:t>/</w:t>
      </w:r>
      <w:r>
        <w:rPr>
          <w:sz w:val="28"/>
          <w:szCs w:val="28"/>
          <w:lang w:val="uk-UA"/>
        </w:rPr>
        <w:t xml:space="preserve"> </w:t>
      </w:r>
      <w:r w:rsidRPr="00E63F25">
        <w:rPr>
          <w:sz w:val="28"/>
          <w:szCs w:val="28"/>
          <w:lang w:val="uk-UA"/>
        </w:rPr>
        <w:t>наївної</w:t>
      </w:r>
      <w:r>
        <w:rPr>
          <w:sz w:val="28"/>
          <w:szCs w:val="28"/>
          <w:lang w:val="uk-UA"/>
        </w:rPr>
        <w:t>»</w:t>
      </w:r>
      <w:r w:rsidRPr="00E63F25">
        <w:rPr>
          <w:sz w:val="28"/>
          <w:szCs w:val="28"/>
          <w:lang w:val="uk-UA"/>
        </w:rPr>
        <w:t xml:space="preserve"> і </w:t>
      </w:r>
      <w:r>
        <w:rPr>
          <w:sz w:val="28"/>
          <w:szCs w:val="28"/>
          <w:lang w:val="uk-UA"/>
        </w:rPr>
        <w:t xml:space="preserve">«концептуальної картини світу </w:t>
      </w:r>
      <w:r w:rsidRPr="00E63F25">
        <w:rPr>
          <w:sz w:val="28"/>
          <w:szCs w:val="28"/>
          <w:lang w:val="uk-UA"/>
        </w:rPr>
        <w:t>/</w:t>
      </w:r>
      <w:r>
        <w:rPr>
          <w:sz w:val="28"/>
          <w:szCs w:val="28"/>
          <w:lang w:val="uk-UA"/>
        </w:rPr>
        <w:t xml:space="preserve"> </w:t>
      </w:r>
      <w:r w:rsidRPr="00E63F25">
        <w:rPr>
          <w:sz w:val="28"/>
          <w:szCs w:val="28"/>
          <w:lang w:val="uk-UA"/>
        </w:rPr>
        <w:t>наукової</w:t>
      </w:r>
      <w:r>
        <w:rPr>
          <w:sz w:val="28"/>
          <w:szCs w:val="28"/>
          <w:lang w:val="uk-UA"/>
        </w:rPr>
        <w:t xml:space="preserve">» </w:t>
      </w:r>
      <w:r w:rsidRPr="00E63F25">
        <w:rPr>
          <w:sz w:val="28"/>
          <w:szCs w:val="28"/>
          <w:lang w:val="uk-UA"/>
        </w:rPr>
        <w:t>пов’язане із принципами інтерп</w:t>
      </w:r>
      <w:r>
        <w:rPr>
          <w:sz w:val="28"/>
          <w:szCs w:val="28"/>
          <w:lang w:val="uk-UA"/>
        </w:rPr>
        <w:t>ретації об’єктивної дійсності. Першу</w:t>
      </w:r>
      <w:r w:rsidRPr="00E63F25">
        <w:rPr>
          <w:sz w:val="28"/>
          <w:szCs w:val="28"/>
          <w:lang w:val="uk-UA"/>
        </w:rPr>
        <w:t xml:space="preserve"> відмежовують від концептуальної, або когнітивної моделі </w:t>
      </w:r>
      <w:r w:rsidRPr="00E63F25">
        <w:rPr>
          <w:sz w:val="28"/>
          <w:szCs w:val="28"/>
          <w:lang w:val="uk-UA"/>
        </w:rPr>
        <w:lastRenderedPageBreak/>
        <w:t xml:space="preserve">світу, що є основою </w:t>
      </w:r>
      <w:proofErr w:type="spellStart"/>
      <w:r w:rsidRPr="00E63F25">
        <w:rPr>
          <w:sz w:val="28"/>
          <w:szCs w:val="28"/>
          <w:lang w:val="uk-UA"/>
        </w:rPr>
        <w:t>мовного</w:t>
      </w:r>
      <w:proofErr w:type="spellEnd"/>
      <w:r w:rsidRPr="00E63F25">
        <w:rPr>
          <w:sz w:val="28"/>
          <w:szCs w:val="28"/>
          <w:lang w:val="uk-UA"/>
        </w:rPr>
        <w:t xml:space="preserve"> втілення, словесної концептуалізації сукупності знань людини про світ [</w:t>
      </w:r>
      <w:r>
        <w:rPr>
          <w:sz w:val="28"/>
          <w:szCs w:val="28"/>
          <w:lang w:val="uk-UA"/>
        </w:rPr>
        <w:t>7</w:t>
      </w:r>
      <w:r w:rsidRPr="00E63F25">
        <w:rPr>
          <w:sz w:val="28"/>
          <w:szCs w:val="28"/>
          <w:lang w:val="uk-UA"/>
        </w:rPr>
        <w:t xml:space="preserve">, с. 46]. Якщо наукова картина світу породжена науковою свідомістю і має схильність до об’єктивного осмислення реального світу, то </w:t>
      </w:r>
      <w:proofErr w:type="spellStart"/>
      <w:r>
        <w:rPr>
          <w:sz w:val="28"/>
          <w:szCs w:val="28"/>
          <w:lang w:val="uk-UA"/>
        </w:rPr>
        <w:t>мовна</w:t>
      </w:r>
      <w:proofErr w:type="spellEnd"/>
      <w:r>
        <w:rPr>
          <w:sz w:val="28"/>
          <w:szCs w:val="28"/>
          <w:lang w:val="uk-UA"/>
        </w:rPr>
        <w:t xml:space="preserve"> картина світу</w:t>
      </w:r>
      <w:r w:rsidRPr="00E63F25">
        <w:rPr>
          <w:sz w:val="28"/>
          <w:szCs w:val="28"/>
          <w:lang w:val="uk-UA"/>
        </w:rPr>
        <w:t xml:space="preserve"> набуває суб’єктивного характеру, оскільки є резул</w:t>
      </w:r>
      <w:r>
        <w:rPr>
          <w:sz w:val="28"/>
          <w:szCs w:val="28"/>
          <w:lang w:val="uk-UA"/>
        </w:rPr>
        <w:t>ьтатом конструювання дійсності «</w:t>
      </w:r>
      <w:r w:rsidRPr="00E63F25">
        <w:rPr>
          <w:sz w:val="28"/>
          <w:szCs w:val="28"/>
          <w:lang w:val="uk-UA"/>
        </w:rPr>
        <w:t>наївною</w:t>
      </w:r>
      <w:r>
        <w:rPr>
          <w:sz w:val="28"/>
          <w:szCs w:val="28"/>
          <w:lang w:val="uk-UA"/>
        </w:rPr>
        <w:t>»</w:t>
      </w:r>
      <w:r w:rsidRPr="00E63F25">
        <w:rPr>
          <w:sz w:val="28"/>
          <w:szCs w:val="28"/>
          <w:lang w:val="uk-UA"/>
        </w:rPr>
        <w:t xml:space="preserve"> свідомістю, яка пропускає навколишній світ крізь уявлення певного етносу, його історично напрацьований національний досвід тощо. Варто відзначити, що межі </w:t>
      </w:r>
      <w:r>
        <w:rPr>
          <w:sz w:val="28"/>
          <w:szCs w:val="28"/>
          <w:lang w:val="uk-UA"/>
        </w:rPr>
        <w:t>концептуальної картини світу</w:t>
      </w:r>
      <w:r w:rsidRPr="00E63F25">
        <w:rPr>
          <w:sz w:val="28"/>
          <w:szCs w:val="28"/>
          <w:lang w:val="uk-UA"/>
        </w:rPr>
        <w:t xml:space="preserve"> значно ширші за межі </w:t>
      </w:r>
      <w:proofErr w:type="spellStart"/>
      <w:r w:rsidRPr="00E63F25">
        <w:rPr>
          <w:sz w:val="28"/>
          <w:szCs w:val="28"/>
          <w:lang w:val="uk-UA"/>
        </w:rPr>
        <w:t>мовної</w:t>
      </w:r>
      <w:proofErr w:type="spellEnd"/>
      <w:r w:rsidRPr="00E63F25">
        <w:rPr>
          <w:sz w:val="28"/>
          <w:szCs w:val="28"/>
          <w:lang w:val="uk-UA"/>
        </w:rPr>
        <w:t xml:space="preserve">. Остання покриває певну, визначену частину першої, </w:t>
      </w:r>
      <w:proofErr w:type="spellStart"/>
      <w:r w:rsidRPr="00E63F25">
        <w:rPr>
          <w:sz w:val="28"/>
          <w:szCs w:val="28"/>
          <w:lang w:val="uk-UA"/>
        </w:rPr>
        <w:t>вербалізуючи</w:t>
      </w:r>
      <w:proofErr w:type="spellEnd"/>
      <w:r w:rsidRPr="00E63F25">
        <w:rPr>
          <w:sz w:val="28"/>
          <w:szCs w:val="28"/>
          <w:lang w:val="uk-UA"/>
        </w:rPr>
        <w:t xml:space="preserve"> далеко не все з того, що ми сприймаємо, оскільки є інші засоби вираження, такі як живопис, музика, архітектура, етикет, що є невербальними засобами реалізації </w:t>
      </w:r>
      <w:r>
        <w:rPr>
          <w:sz w:val="28"/>
          <w:szCs w:val="28"/>
          <w:lang w:val="uk-UA"/>
        </w:rPr>
        <w:t>концептуальної картини світу</w:t>
      </w:r>
      <w:r w:rsidRPr="00E63F25">
        <w:rPr>
          <w:sz w:val="28"/>
          <w:szCs w:val="28"/>
          <w:lang w:val="uk-UA"/>
        </w:rPr>
        <w:t xml:space="preserve"> [</w:t>
      </w:r>
      <w:r>
        <w:rPr>
          <w:sz w:val="28"/>
          <w:szCs w:val="28"/>
          <w:lang w:val="uk-UA"/>
        </w:rPr>
        <w:t>1</w:t>
      </w:r>
      <w:r w:rsidRPr="00E63F25">
        <w:rPr>
          <w:sz w:val="28"/>
          <w:szCs w:val="28"/>
          <w:lang w:val="uk-UA"/>
        </w:rPr>
        <w:t>, c. 87].</w:t>
      </w:r>
    </w:p>
    <w:p w14:paraId="3CDA9169" w14:textId="77777777" w:rsidR="001A0DB7" w:rsidRPr="00E63F25" w:rsidRDefault="001A0DB7" w:rsidP="001A0DB7">
      <w:pPr>
        <w:ind w:firstLine="709"/>
        <w:jc w:val="both"/>
        <w:rPr>
          <w:sz w:val="28"/>
          <w:szCs w:val="28"/>
          <w:lang w:val="uk-UA"/>
        </w:rPr>
      </w:pPr>
      <w:r w:rsidRPr="00E63F25">
        <w:rPr>
          <w:sz w:val="28"/>
          <w:szCs w:val="28"/>
          <w:lang w:val="uk-UA"/>
        </w:rPr>
        <w:t xml:space="preserve">Порівняно з науковою </w:t>
      </w:r>
      <w:r>
        <w:rPr>
          <w:sz w:val="28"/>
          <w:szCs w:val="28"/>
          <w:lang w:val="uk-UA"/>
        </w:rPr>
        <w:t>картиною світу</w:t>
      </w:r>
      <w:r w:rsidRPr="00E63F25">
        <w:rPr>
          <w:sz w:val="28"/>
          <w:szCs w:val="28"/>
          <w:lang w:val="uk-UA"/>
        </w:rPr>
        <w:t xml:space="preserve">, яка перебуває в постійній динаміці із-за змін наукової думки, </w:t>
      </w:r>
      <w:proofErr w:type="spellStart"/>
      <w:r>
        <w:rPr>
          <w:sz w:val="28"/>
          <w:szCs w:val="28"/>
          <w:lang w:val="uk-UA"/>
        </w:rPr>
        <w:t>мовна</w:t>
      </w:r>
      <w:proofErr w:type="spellEnd"/>
      <w:r>
        <w:rPr>
          <w:sz w:val="28"/>
          <w:szCs w:val="28"/>
          <w:lang w:val="uk-UA"/>
        </w:rPr>
        <w:t xml:space="preserve"> картина світу</w:t>
      </w:r>
      <w:r w:rsidRPr="00E63F25">
        <w:rPr>
          <w:sz w:val="28"/>
          <w:szCs w:val="28"/>
          <w:lang w:val="uk-UA"/>
        </w:rPr>
        <w:t xml:space="preserve"> змінюється дуже повільно, зберігаючи фрагменти наївного знання про світ. Останню трактують як </w:t>
      </w:r>
      <w:r>
        <w:rPr>
          <w:sz w:val="28"/>
          <w:szCs w:val="28"/>
          <w:lang w:val="uk-UA"/>
        </w:rPr>
        <w:t>«</w:t>
      </w:r>
      <w:proofErr w:type="spellStart"/>
      <w:r w:rsidRPr="00E63F25">
        <w:rPr>
          <w:sz w:val="28"/>
          <w:szCs w:val="28"/>
          <w:lang w:val="uk-UA"/>
        </w:rPr>
        <w:t>мозаїкоподібну</w:t>
      </w:r>
      <w:proofErr w:type="spellEnd"/>
      <w:r w:rsidRPr="00E63F25">
        <w:rPr>
          <w:sz w:val="28"/>
          <w:szCs w:val="28"/>
          <w:lang w:val="uk-UA"/>
        </w:rPr>
        <w:t xml:space="preserve"> польову структуру взаємопов’язаних </w:t>
      </w:r>
      <w:proofErr w:type="spellStart"/>
      <w:r w:rsidRPr="00E63F25">
        <w:rPr>
          <w:sz w:val="28"/>
          <w:szCs w:val="28"/>
          <w:lang w:val="uk-UA"/>
        </w:rPr>
        <w:t>мовних</w:t>
      </w:r>
      <w:proofErr w:type="spellEnd"/>
      <w:r w:rsidRPr="00E63F25">
        <w:rPr>
          <w:sz w:val="28"/>
          <w:szCs w:val="28"/>
          <w:lang w:val="uk-UA"/>
        </w:rPr>
        <w:t xml:space="preserve"> одиниць, що через складну систему фонетичних явищ, лексико-семантичних і граматичних значень, а також стилістичних характеристик відбиває відносно об’єктивний стан речей довкілля і внутрішнього світу людини</w:t>
      </w:r>
      <w:r>
        <w:rPr>
          <w:sz w:val="28"/>
          <w:szCs w:val="28"/>
          <w:lang w:val="uk-UA"/>
        </w:rPr>
        <w:t>»</w:t>
      </w:r>
      <w:r w:rsidRPr="00E63F25">
        <w:rPr>
          <w:sz w:val="28"/>
          <w:szCs w:val="28"/>
          <w:lang w:val="uk-UA"/>
        </w:rPr>
        <w:t xml:space="preserve"> [</w:t>
      </w:r>
      <w:r>
        <w:rPr>
          <w:sz w:val="28"/>
          <w:szCs w:val="28"/>
          <w:lang w:val="uk-UA"/>
        </w:rPr>
        <w:t>4</w:t>
      </w:r>
      <w:r w:rsidRPr="00E63F25">
        <w:rPr>
          <w:sz w:val="28"/>
          <w:szCs w:val="28"/>
          <w:lang w:val="uk-UA"/>
        </w:rPr>
        <w:t xml:space="preserve">, c. 15], тобто </w:t>
      </w:r>
      <w:proofErr w:type="spellStart"/>
      <w:r>
        <w:rPr>
          <w:sz w:val="28"/>
          <w:szCs w:val="28"/>
          <w:lang w:val="uk-UA"/>
        </w:rPr>
        <w:t>мовна</w:t>
      </w:r>
      <w:proofErr w:type="spellEnd"/>
      <w:r>
        <w:rPr>
          <w:sz w:val="28"/>
          <w:szCs w:val="28"/>
          <w:lang w:val="uk-UA"/>
        </w:rPr>
        <w:t xml:space="preserve"> картина світу</w:t>
      </w:r>
      <w:r w:rsidRPr="00E63F25">
        <w:rPr>
          <w:sz w:val="28"/>
          <w:szCs w:val="28"/>
          <w:lang w:val="uk-UA"/>
        </w:rPr>
        <w:t xml:space="preserve"> існує у вигляді значень </w:t>
      </w:r>
      <w:proofErr w:type="spellStart"/>
      <w:r w:rsidRPr="00E63F25">
        <w:rPr>
          <w:sz w:val="28"/>
          <w:szCs w:val="28"/>
          <w:lang w:val="uk-UA"/>
        </w:rPr>
        <w:t>мовних</w:t>
      </w:r>
      <w:proofErr w:type="spellEnd"/>
      <w:r w:rsidRPr="00E63F25">
        <w:rPr>
          <w:sz w:val="28"/>
          <w:szCs w:val="28"/>
          <w:lang w:val="uk-UA"/>
        </w:rPr>
        <w:t xml:space="preserve"> знаків, які утворюють сукупний </w:t>
      </w:r>
      <w:r w:rsidRPr="00BA2844">
        <w:rPr>
          <w:i/>
          <w:sz w:val="28"/>
          <w:szCs w:val="28"/>
          <w:lang w:val="uk-UA"/>
        </w:rPr>
        <w:t>семантичний простір мови</w:t>
      </w:r>
      <w:r w:rsidRPr="00E63F25">
        <w:rPr>
          <w:sz w:val="28"/>
          <w:szCs w:val="28"/>
          <w:lang w:val="uk-UA"/>
        </w:rPr>
        <w:t xml:space="preserve"> [</w:t>
      </w:r>
      <w:r>
        <w:rPr>
          <w:sz w:val="28"/>
          <w:szCs w:val="28"/>
          <w:lang w:val="uk-UA"/>
        </w:rPr>
        <w:t>11</w:t>
      </w:r>
      <w:r w:rsidRPr="00E63F25">
        <w:rPr>
          <w:sz w:val="28"/>
          <w:szCs w:val="28"/>
          <w:lang w:val="uk-UA"/>
        </w:rPr>
        <w:t xml:space="preserve">, с. 6]. Під останнім розуміють сукупність одиниць, які називають елементи </w:t>
      </w:r>
      <w:r>
        <w:rPr>
          <w:sz w:val="28"/>
          <w:szCs w:val="28"/>
          <w:lang w:val="uk-UA"/>
        </w:rPr>
        <w:t>картини світу</w:t>
      </w:r>
      <w:r w:rsidRPr="00E63F25">
        <w:rPr>
          <w:sz w:val="28"/>
          <w:szCs w:val="28"/>
          <w:lang w:val="uk-UA"/>
        </w:rPr>
        <w:t xml:space="preserve">, яка склалася певним етносом у процесі його буття і визначає національно-культурну специфіку побудови і реалізації асоціативно-вербальної мережі її </w:t>
      </w:r>
      <w:proofErr w:type="spellStart"/>
      <w:r w:rsidRPr="00E63F25">
        <w:rPr>
          <w:sz w:val="28"/>
          <w:szCs w:val="28"/>
          <w:lang w:val="uk-UA"/>
        </w:rPr>
        <w:t>мовних</w:t>
      </w:r>
      <w:proofErr w:type="spellEnd"/>
      <w:r w:rsidRPr="00E63F25">
        <w:rPr>
          <w:sz w:val="28"/>
          <w:szCs w:val="28"/>
          <w:lang w:val="uk-UA"/>
        </w:rPr>
        <w:t xml:space="preserve"> значень [</w:t>
      </w:r>
      <w:r>
        <w:rPr>
          <w:sz w:val="28"/>
          <w:szCs w:val="28"/>
          <w:lang w:val="uk-UA"/>
        </w:rPr>
        <w:t>12</w:t>
      </w:r>
      <w:r w:rsidRPr="00E63F25">
        <w:rPr>
          <w:sz w:val="28"/>
          <w:szCs w:val="28"/>
          <w:lang w:val="uk-UA"/>
        </w:rPr>
        <w:t>, с. 84].</w:t>
      </w:r>
    </w:p>
    <w:p w14:paraId="2809363F" w14:textId="77777777" w:rsidR="001A0DB7" w:rsidRPr="00E63F25" w:rsidRDefault="001A0DB7" w:rsidP="001A0DB7">
      <w:pPr>
        <w:ind w:firstLine="709"/>
        <w:jc w:val="both"/>
        <w:rPr>
          <w:sz w:val="28"/>
          <w:szCs w:val="28"/>
          <w:lang w:val="uk-UA"/>
        </w:rPr>
      </w:pPr>
      <w:r w:rsidRPr="00E63F25">
        <w:rPr>
          <w:sz w:val="28"/>
          <w:szCs w:val="28"/>
          <w:lang w:val="uk-UA"/>
        </w:rPr>
        <w:t xml:space="preserve">Таким чином, </w:t>
      </w:r>
      <w:r>
        <w:rPr>
          <w:sz w:val="28"/>
          <w:szCs w:val="28"/>
          <w:lang w:val="uk-UA"/>
        </w:rPr>
        <w:t>концептуальна</w:t>
      </w:r>
      <w:r w:rsidRPr="00E63F25">
        <w:rPr>
          <w:sz w:val="28"/>
          <w:szCs w:val="28"/>
          <w:lang w:val="uk-UA"/>
        </w:rPr>
        <w:t xml:space="preserve"> та </w:t>
      </w:r>
      <w:proofErr w:type="spellStart"/>
      <w:r>
        <w:rPr>
          <w:sz w:val="28"/>
          <w:szCs w:val="28"/>
          <w:lang w:val="uk-UA"/>
        </w:rPr>
        <w:t>мовна</w:t>
      </w:r>
      <w:proofErr w:type="spellEnd"/>
      <w:r>
        <w:rPr>
          <w:sz w:val="28"/>
          <w:szCs w:val="28"/>
          <w:lang w:val="uk-UA"/>
        </w:rPr>
        <w:t xml:space="preserve"> картини світу</w:t>
      </w:r>
      <w:r w:rsidRPr="00E63F25">
        <w:rPr>
          <w:sz w:val="28"/>
          <w:szCs w:val="28"/>
          <w:lang w:val="uk-UA"/>
        </w:rPr>
        <w:t xml:space="preserve"> взаємопов’язані, хоча й мають певні відмінності. Обидві формують загальну </w:t>
      </w:r>
      <w:r>
        <w:rPr>
          <w:sz w:val="28"/>
          <w:szCs w:val="28"/>
          <w:lang w:val="uk-UA"/>
        </w:rPr>
        <w:t>картину світу</w:t>
      </w:r>
      <w:r w:rsidRPr="00E63F25">
        <w:rPr>
          <w:sz w:val="28"/>
          <w:szCs w:val="28"/>
          <w:lang w:val="uk-UA"/>
        </w:rPr>
        <w:t xml:space="preserve"> й обумовлюють одна одну, адже зміни в знаннях про навколишній світ призводять до змін в їхньому осмисленні на рівні </w:t>
      </w:r>
      <w:proofErr w:type="spellStart"/>
      <w:r w:rsidRPr="00E63F25">
        <w:rPr>
          <w:sz w:val="28"/>
          <w:szCs w:val="28"/>
          <w:lang w:val="uk-UA"/>
        </w:rPr>
        <w:t>мовної</w:t>
      </w:r>
      <w:proofErr w:type="spellEnd"/>
      <w:r w:rsidRPr="00E63F25">
        <w:rPr>
          <w:sz w:val="28"/>
          <w:szCs w:val="28"/>
          <w:lang w:val="uk-UA"/>
        </w:rPr>
        <w:t xml:space="preserve"> свідомості. </w:t>
      </w:r>
      <w:r>
        <w:rPr>
          <w:sz w:val="28"/>
          <w:szCs w:val="28"/>
          <w:lang w:val="uk-UA"/>
        </w:rPr>
        <w:t>Концептуальна картина світу</w:t>
      </w:r>
      <w:r w:rsidRPr="00E63F25">
        <w:rPr>
          <w:sz w:val="28"/>
          <w:szCs w:val="28"/>
          <w:lang w:val="uk-UA"/>
        </w:rPr>
        <w:t xml:space="preserve"> – це система уявлень, знань людини про об’єктивний світ, а </w:t>
      </w:r>
      <w:proofErr w:type="spellStart"/>
      <w:r>
        <w:rPr>
          <w:sz w:val="28"/>
          <w:szCs w:val="28"/>
          <w:lang w:val="uk-UA"/>
        </w:rPr>
        <w:t>мовна</w:t>
      </w:r>
      <w:proofErr w:type="spellEnd"/>
      <w:r w:rsidRPr="00E63F25">
        <w:rPr>
          <w:sz w:val="28"/>
          <w:szCs w:val="28"/>
          <w:lang w:val="uk-UA"/>
        </w:rPr>
        <w:t xml:space="preserve"> – ментальне відображення культурного досвіду нації та його вербальне уособлення. Обидві </w:t>
      </w:r>
      <w:r>
        <w:rPr>
          <w:sz w:val="28"/>
          <w:szCs w:val="28"/>
          <w:lang w:val="uk-UA"/>
        </w:rPr>
        <w:t>картини світу</w:t>
      </w:r>
      <w:r w:rsidRPr="00E63F25">
        <w:rPr>
          <w:sz w:val="28"/>
          <w:szCs w:val="28"/>
          <w:lang w:val="uk-UA"/>
        </w:rPr>
        <w:t xml:space="preserve"> різняться елементами змісту: </w:t>
      </w:r>
      <w:proofErr w:type="spellStart"/>
      <w:r>
        <w:rPr>
          <w:sz w:val="28"/>
          <w:szCs w:val="28"/>
          <w:lang w:val="uk-UA"/>
        </w:rPr>
        <w:t>мовна</w:t>
      </w:r>
      <w:proofErr w:type="spellEnd"/>
      <w:r w:rsidRPr="00E63F25">
        <w:rPr>
          <w:sz w:val="28"/>
          <w:szCs w:val="28"/>
          <w:lang w:val="uk-UA"/>
        </w:rPr>
        <w:t xml:space="preserve"> визначається семантичними категоріями та полями, а </w:t>
      </w:r>
      <w:r>
        <w:rPr>
          <w:sz w:val="28"/>
          <w:szCs w:val="28"/>
          <w:lang w:val="uk-UA"/>
        </w:rPr>
        <w:t>концептуальна</w:t>
      </w:r>
      <w:r w:rsidRPr="00E63F25">
        <w:rPr>
          <w:sz w:val="28"/>
          <w:szCs w:val="28"/>
          <w:lang w:val="uk-UA"/>
        </w:rPr>
        <w:t xml:space="preserve"> – поняттями та гр</w:t>
      </w:r>
      <w:r>
        <w:rPr>
          <w:sz w:val="28"/>
          <w:szCs w:val="28"/>
          <w:lang w:val="uk-UA"/>
        </w:rPr>
        <w:t>упами</w:t>
      </w:r>
      <w:r w:rsidRPr="00E63F25">
        <w:rPr>
          <w:sz w:val="28"/>
          <w:szCs w:val="28"/>
          <w:lang w:val="uk-UA"/>
        </w:rPr>
        <w:t>.</w:t>
      </w:r>
    </w:p>
    <w:p w14:paraId="0472E535" w14:textId="77777777" w:rsidR="001A0DB7" w:rsidRPr="00E63F25" w:rsidRDefault="001A0DB7" w:rsidP="001A0DB7">
      <w:pPr>
        <w:ind w:firstLine="709"/>
        <w:jc w:val="both"/>
        <w:rPr>
          <w:sz w:val="28"/>
          <w:szCs w:val="28"/>
          <w:lang w:val="uk-UA"/>
        </w:rPr>
      </w:pPr>
      <w:r w:rsidRPr="00E63F25">
        <w:rPr>
          <w:sz w:val="28"/>
          <w:szCs w:val="28"/>
          <w:lang w:val="uk-UA"/>
        </w:rPr>
        <w:t xml:space="preserve">Актуалізований у мові спосіб концептуалізації світу частково універсальний і національно-специфічний. Специфіка національних мов і свідомості зумовлена змістом і способом діяльності людини, природними та соціальними умовами, матеріальною та духовною культурою, що фіксуються на різних </w:t>
      </w:r>
      <w:proofErr w:type="spellStart"/>
      <w:r w:rsidRPr="00E63F25">
        <w:rPr>
          <w:sz w:val="28"/>
          <w:szCs w:val="28"/>
          <w:lang w:val="uk-UA"/>
        </w:rPr>
        <w:t>мовних</w:t>
      </w:r>
      <w:proofErr w:type="spellEnd"/>
      <w:r w:rsidRPr="00E63F25">
        <w:rPr>
          <w:sz w:val="28"/>
          <w:szCs w:val="28"/>
          <w:lang w:val="uk-UA"/>
        </w:rPr>
        <w:t xml:space="preserve"> рівнях. Отже, мова – явище універсальне і піддається впливу з боку будь-яких змін в усіх сферах суспільного життя та тісно пов’язана з менталітетом, культурою і традиціями її носіїв. </w:t>
      </w:r>
    </w:p>
    <w:p w14:paraId="46CFDF52" w14:textId="77777777" w:rsidR="001A0DB7" w:rsidRPr="00E63F25" w:rsidRDefault="001A0DB7" w:rsidP="001A0DB7">
      <w:pPr>
        <w:ind w:firstLine="709"/>
        <w:jc w:val="both"/>
        <w:rPr>
          <w:sz w:val="28"/>
          <w:szCs w:val="28"/>
          <w:lang w:val="uk-UA"/>
        </w:rPr>
      </w:pPr>
      <w:r w:rsidRPr="00E63F25">
        <w:rPr>
          <w:sz w:val="28"/>
          <w:szCs w:val="28"/>
          <w:lang w:val="uk-UA"/>
        </w:rPr>
        <w:t xml:space="preserve">У сучасному мовознавстві етнічно обумовлене осмислення та оцінювання зовнішнього світу, актуалізоване в </w:t>
      </w:r>
      <w:proofErr w:type="spellStart"/>
      <w:r w:rsidRPr="00E63F25">
        <w:rPr>
          <w:sz w:val="28"/>
          <w:szCs w:val="28"/>
          <w:lang w:val="uk-UA"/>
        </w:rPr>
        <w:t>мовних</w:t>
      </w:r>
      <w:proofErr w:type="spellEnd"/>
      <w:r w:rsidRPr="00E63F25">
        <w:rPr>
          <w:sz w:val="28"/>
          <w:szCs w:val="28"/>
          <w:lang w:val="uk-UA"/>
        </w:rPr>
        <w:t xml:space="preserve"> формах, отримало </w:t>
      </w:r>
      <w:r w:rsidRPr="00E63F25">
        <w:rPr>
          <w:sz w:val="28"/>
          <w:szCs w:val="28"/>
          <w:lang w:val="uk-UA"/>
        </w:rPr>
        <w:lastRenderedPageBreak/>
        <w:t xml:space="preserve">назву </w:t>
      </w:r>
      <w:r w:rsidRPr="0090286C">
        <w:rPr>
          <w:i/>
          <w:sz w:val="28"/>
          <w:szCs w:val="28"/>
          <w:lang w:val="uk-UA"/>
        </w:rPr>
        <w:t>національно-</w:t>
      </w:r>
      <w:proofErr w:type="spellStart"/>
      <w:r w:rsidRPr="0090286C">
        <w:rPr>
          <w:i/>
          <w:sz w:val="28"/>
          <w:szCs w:val="28"/>
          <w:lang w:val="uk-UA"/>
        </w:rPr>
        <w:t>мовної</w:t>
      </w:r>
      <w:proofErr w:type="spellEnd"/>
      <w:r w:rsidRPr="0090286C">
        <w:rPr>
          <w:i/>
          <w:sz w:val="28"/>
          <w:szCs w:val="28"/>
          <w:lang w:val="uk-UA"/>
        </w:rPr>
        <w:t xml:space="preserve"> картини світу</w:t>
      </w:r>
      <w:r>
        <w:rPr>
          <w:sz w:val="28"/>
          <w:szCs w:val="28"/>
          <w:lang w:val="uk-UA"/>
        </w:rPr>
        <w:t xml:space="preserve">. </w:t>
      </w:r>
      <w:r w:rsidRPr="00E63F25">
        <w:rPr>
          <w:sz w:val="28"/>
          <w:szCs w:val="28"/>
          <w:lang w:val="uk-UA"/>
        </w:rPr>
        <w:t xml:space="preserve">Вона є синтетичною єдністю суб’єктивного і об’єктивного у світогляді людини, синтезуючи духовно-індивідуальні та культурно-історичні особливості розвитку етносу. </w:t>
      </w:r>
      <w:r>
        <w:rPr>
          <w:sz w:val="28"/>
          <w:szCs w:val="28"/>
          <w:lang w:val="uk-UA"/>
        </w:rPr>
        <w:t xml:space="preserve">Слушною є думка </w:t>
      </w:r>
      <w:r w:rsidRPr="00E63F25">
        <w:rPr>
          <w:sz w:val="28"/>
          <w:szCs w:val="28"/>
          <w:lang w:val="uk-UA"/>
        </w:rPr>
        <w:t xml:space="preserve">І.О. </w:t>
      </w:r>
      <w:proofErr w:type="spellStart"/>
      <w:r w:rsidRPr="00E63F25">
        <w:rPr>
          <w:sz w:val="28"/>
          <w:szCs w:val="28"/>
          <w:lang w:val="uk-UA"/>
        </w:rPr>
        <w:t>Голубовської</w:t>
      </w:r>
      <w:proofErr w:type="spellEnd"/>
      <w:r w:rsidRPr="00E63F25">
        <w:rPr>
          <w:sz w:val="28"/>
          <w:szCs w:val="28"/>
          <w:lang w:val="uk-UA"/>
        </w:rPr>
        <w:t xml:space="preserve">, яка розглядає </w:t>
      </w:r>
      <w:r>
        <w:rPr>
          <w:sz w:val="28"/>
          <w:szCs w:val="28"/>
          <w:lang w:val="uk-UA"/>
        </w:rPr>
        <w:t>національно-</w:t>
      </w:r>
      <w:proofErr w:type="spellStart"/>
      <w:r>
        <w:rPr>
          <w:sz w:val="28"/>
          <w:szCs w:val="28"/>
          <w:lang w:val="uk-UA"/>
        </w:rPr>
        <w:t>мовну</w:t>
      </w:r>
      <w:proofErr w:type="spellEnd"/>
      <w:r>
        <w:rPr>
          <w:sz w:val="28"/>
          <w:szCs w:val="28"/>
          <w:lang w:val="uk-UA"/>
        </w:rPr>
        <w:t xml:space="preserve"> картину світу</w:t>
      </w:r>
      <w:r w:rsidRPr="00E63F25">
        <w:rPr>
          <w:sz w:val="28"/>
          <w:szCs w:val="28"/>
          <w:lang w:val="uk-UA"/>
        </w:rPr>
        <w:t xml:space="preserve"> як </w:t>
      </w:r>
      <w:r>
        <w:rPr>
          <w:sz w:val="28"/>
          <w:szCs w:val="28"/>
          <w:lang w:val="uk-UA"/>
        </w:rPr>
        <w:t>«</w:t>
      </w:r>
      <w:r w:rsidRPr="00E63F25">
        <w:rPr>
          <w:sz w:val="28"/>
          <w:szCs w:val="28"/>
          <w:lang w:val="uk-UA"/>
        </w:rPr>
        <w:t xml:space="preserve">виражене засобами певної мови світовідчуття і світорозуміння етносу, </w:t>
      </w:r>
      <w:proofErr w:type="spellStart"/>
      <w:r w:rsidRPr="00E63F25">
        <w:rPr>
          <w:sz w:val="28"/>
          <w:szCs w:val="28"/>
          <w:lang w:val="uk-UA"/>
        </w:rPr>
        <w:t>вербалізовану</w:t>
      </w:r>
      <w:proofErr w:type="spellEnd"/>
      <w:r w:rsidRPr="00E63F25">
        <w:rPr>
          <w:sz w:val="28"/>
          <w:szCs w:val="28"/>
          <w:lang w:val="uk-UA"/>
        </w:rPr>
        <w:t xml:space="preserve"> інтерпретацію </w:t>
      </w:r>
      <w:proofErr w:type="spellStart"/>
      <w:r w:rsidRPr="00E63F25">
        <w:rPr>
          <w:sz w:val="28"/>
          <w:szCs w:val="28"/>
          <w:lang w:val="uk-UA"/>
        </w:rPr>
        <w:t>мовним</w:t>
      </w:r>
      <w:proofErr w:type="spellEnd"/>
      <w:r w:rsidRPr="00E63F25">
        <w:rPr>
          <w:sz w:val="28"/>
          <w:szCs w:val="28"/>
          <w:lang w:val="uk-UA"/>
        </w:rPr>
        <w:t xml:space="preserve"> соціумом навколишнього світу і себе самого в цьому світі</w:t>
      </w:r>
      <w:r>
        <w:rPr>
          <w:sz w:val="28"/>
          <w:szCs w:val="28"/>
          <w:lang w:val="uk-UA"/>
        </w:rPr>
        <w:t>»</w:t>
      </w:r>
      <w:r w:rsidRPr="00E63F25">
        <w:rPr>
          <w:sz w:val="28"/>
          <w:szCs w:val="28"/>
          <w:lang w:val="uk-UA"/>
        </w:rPr>
        <w:t xml:space="preserve"> [</w:t>
      </w:r>
      <w:r>
        <w:rPr>
          <w:sz w:val="28"/>
          <w:szCs w:val="28"/>
          <w:lang w:val="uk-UA"/>
        </w:rPr>
        <w:t>3</w:t>
      </w:r>
      <w:r w:rsidRPr="00E63F25">
        <w:rPr>
          <w:sz w:val="28"/>
          <w:szCs w:val="28"/>
          <w:lang w:val="uk-UA"/>
        </w:rPr>
        <w:t xml:space="preserve">, c. 6]. Виникнення національно-специфічних </w:t>
      </w:r>
      <w:proofErr w:type="spellStart"/>
      <w:r w:rsidRPr="00E63F25">
        <w:rPr>
          <w:sz w:val="28"/>
          <w:szCs w:val="28"/>
          <w:lang w:val="uk-UA"/>
        </w:rPr>
        <w:t>мовних</w:t>
      </w:r>
      <w:proofErr w:type="spellEnd"/>
      <w:r w:rsidRPr="00E63F25">
        <w:rPr>
          <w:sz w:val="28"/>
          <w:szCs w:val="28"/>
          <w:lang w:val="uk-UA"/>
        </w:rPr>
        <w:t xml:space="preserve"> форм визначається двома чинниками: 1) фактами зовнішнього світу стосовно етносу (природа та матеріальна культура народу, які етнос безпосередньо сприймає); 2) факторами національного сп</w:t>
      </w:r>
      <w:r>
        <w:rPr>
          <w:sz w:val="28"/>
          <w:szCs w:val="28"/>
          <w:lang w:val="uk-UA"/>
        </w:rPr>
        <w:t>особу мислення та менталітету [13</w:t>
      </w:r>
      <w:r w:rsidRPr="00E63F25">
        <w:rPr>
          <w:sz w:val="28"/>
          <w:szCs w:val="28"/>
          <w:lang w:val="uk-UA"/>
        </w:rPr>
        <w:t xml:space="preserve">, с. 243].  </w:t>
      </w:r>
    </w:p>
    <w:p w14:paraId="2FB7280E" w14:textId="77777777" w:rsidR="001A0DB7" w:rsidRPr="00556B1E" w:rsidRDefault="001A0DB7" w:rsidP="001A0DB7">
      <w:pPr>
        <w:ind w:firstLine="709"/>
        <w:jc w:val="both"/>
        <w:rPr>
          <w:sz w:val="28"/>
          <w:szCs w:val="28"/>
          <w:lang w:val="uk-UA"/>
        </w:rPr>
      </w:pPr>
      <w:r w:rsidRPr="00E63F25">
        <w:rPr>
          <w:sz w:val="28"/>
          <w:szCs w:val="28"/>
          <w:lang w:val="uk-UA"/>
        </w:rPr>
        <w:t xml:space="preserve">Сутність </w:t>
      </w:r>
      <w:proofErr w:type="spellStart"/>
      <w:r>
        <w:rPr>
          <w:sz w:val="28"/>
          <w:szCs w:val="28"/>
          <w:lang w:val="uk-UA"/>
        </w:rPr>
        <w:t>мовної</w:t>
      </w:r>
      <w:proofErr w:type="spellEnd"/>
      <w:r>
        <w:rPr>
          <w:sz w:val="28"/>
          <w:szCs w:val="28"/>
          <w:lang w:val="uk-UA"/>
        </w:rPr>
        <w:t xml:space="preserve"> картини світу</w:t>
      </w:r>
      <w:r w:rsidRPr="00E63F25">
        <w:rPr>
          <w:sz w:val="28"/>
          <w:szCs w:val="28"/>
          <w:lang w:val="uk-UA"/>
        </w:rPr>
        <w:t xml:space="preserve"> є </w:t>
      </w:r>
      <w:proofErr w:type="spellStart"/>
      <w:r w:rsidRPr="00E63F25">
        <w:rPr>
          <w:sz w:val="28"/>
          <w:szCs w:val="28"/>
          <w:lang w:val="uk-UA"/>
        </w:rPr>
        <w:t>антропоцентричною</w:t>
      </w:r>
      <w:proofErr w:type="spellEnd"/>
      <w:r w:rsidRPr="00E63F25">
        <w:rPr>
          <w:sz w:val="28"/>
          <w:szCs w:val="28"/>
          <w:lang w:val="uk-UA"/>
        </w:rPr>
        <w:t xml:space="preserve">, адже вона передає не лише образ світу сам по собі, а й фіксує правила орієнтації людини у світі, формує стереотипи сприйняття, відображає накопичений досвід людства, обумовлює комунікативну поведінку, розуміння зовнішнього і внутрішнього світу людини. Завдяки мові людина виражає і пізнає саму себе, при цьому перша виступає </w:t>
      </w:r>
      <w:r>
        <w:rPr>
          <w:sz w:val="28"/>
          <w:szCs w:val="28"/>
          <w:lang w:val="uk-UA"/>
        </w:rPr>
        <w:t>«</w:t>
      </w:r>
      <w:r w:rsidRPr="00E63F25">
        <w:rPr>
          <w:sz w:val="28"/>
          <w:szCs w:val="28"/>
          <w:lang w:val="uk-UA"/>
        </w:rPr>
        <w:t>ментальним дзеркалом</w:t>
      </w:r>
      <w:r>
        <w:rPr>
          <w:sz w:val="28"/>
          <w:szCs w:val="28"/>
          <w:lang w:val="uk-UA"/>
        </w:rPr>
        <w:t>»</w:t>
      </w:r>
      <w:r w:rsidRPr="00E63F25">
        <w:rPr>
          <w:sz w:val="28"/>
          <w:szCs w:val="28"/>
          <w:lang w:val="uk-UA"/>
        </w:rPr>
        <w:t xml:space="preserve"> національно-культурних цінностей. У зв’язку з цим, актуальними видаються дослідження не тільки </w:t>
      </w:r>
      <w:r>
        <w:rPr>
          <w:sz w:val="28"/>
          <w:szCs w:val="28"/>
          <w:lang w:val="uk-UA"/>
        </w:rPr>
        <w:t>«</w:t>
      </w:r>
      <w:proofErr w:type="spellStart"/>
      <w:r w:rsidRPr="00E63F25">
        <w:rPr>
          <w:sz w:val="28"/>
          <w:szCs w:val="28"/>
          <w:lang w:val="uk-UA"/>
        </w:rPr>
        <w:t>мовного</w:t>
      </w:r>
      <w:proofErr w:type="spellEnd"/>
      <w:r w:rsidRPr="00E63F25">
        <w:rPr>
          <w:sz w:val="28"/>
          <w:szCs w:val="28"/>
          <w:lang w:val="uk-UA"/>
        </w:rPr>
        <w:t xml:space="preserve"> індивіда</w:t>
      </w:r>
      <w:r>
        <w:rPr>
          <w:sz w:val="28"/>
          <w:szCs w:val="28"/>
          <w:lang w:val="uk-UA"/>
        </w:rPr>
        <w:t xml:space="preserve">» </w:t>
      </w:r>
      <w:r w:rsidRPr="00E63F25">
        <w:rPr>
          <w:sz w:val="28"/>
          <w:szCs w:val="28"/>
          <w:lang w:val="uk-UA"/>
        </w:rPr>
        <w:t xml:space="preserve">як об’єкта науки про мову, але й універсальних людських цінностей, тих </w:t>
      </w:r>
      <w:r>
        <w:rPr>
          <w:sz w:val="28"/>
          <w:szCs w:val="28"/>
          <w:lang w:val="uk-UA"/>
        </w:rPr>
        <w:t>«</w:t>
      </w:r>
      <w:r w:rsidRPr="00E63F25">
        <w:rPr>
          <w:sz w:val="28"/>
          <w:szCs w:val="28"/>
          <w:lang w:val="uk-UA"/>
        </w:rPr>
        <w:t>вічних</w:t>
      </w:r>
      <w:r>
        <w:rPr>
          <w:sz w:val="28"/>
          <w:szCs w:val="28"/>
          <w:lang w:val="uk-UA"/>
        </w:rPr>
        <w:t>»</w:t>
      </w:r>
      <w:r w:rsidRPr="00E63F25">
        <w:rPr>
          <w:sz w:val="28"/>
          <w:szCs w:val="28"/>
          <w:lang w:val="uk-UA"/>
        </w:rPr>
        <w:t xml:space="preserve"> понять, якими виступають </w:t>
      </w:r>
      <w:r w:rsidRPr="00E02F72">
        <w:rPr>
          <w:i/>
          <w:sz w:val="28"/>
          <w:szCs w:val="28"/>
          <w:lang w:val="uk-UA"/>
        </w:rPr>
        <w:t>добро</w:t>
      </w:r>
      <w:r w:rsidRPr="00E63F25">
        <w:rPr>
          <w:sz w:val="28"/>
          <w:szCs w:val="28"/>
          <w:lang w:val="uk-UA"/>
        </w:rPr>
        <w:t xml:space="preserve"> та </w:t>
      </w:r>
      <w:r w:rsidRPr="00E02F72">
        <w:rPr>
          <w:i/>
          <w:sz w:val="28"/>
          <w:szCs w:val="28"/>
          <w:lang w:val="uk-UA"/>
        </w:rPr>
        <w:t>зло</w:t>
      </w:r>
      <w:r w:rsidRPr="00E63F25">
        <w:rPr>
          <w:sz w:val="28"/>
          <w:szCs w:val="28"/>
          <w:lang w:val="uk-UA"/>
        </w:rPr>
        <w:t xml:space="preserve">, адже цінність є тією категорією, що властива лише людині, яка здатна визначити, що для неї є </w:t>
      </w:r>
      <w:r w:rsidRPr="00E02F72">
        <w:rPr>
          <w:i/>
          <w:sz w:val="28"/>
          <w:szCs w:val="28"/>
          <w:lang w:val="uk-UA"/>
        </w:rPr>
        <w:t>добром</w:t>
      </w:r>
      <w:r w:rsidRPr="00E63F25">
        <w:rPr>
          <w:sz w:val="28"/>
          <w:szCs w:val="28"/>
          <w:lang w:val="uk-UA"/>
        </w:rPr>
        <w:t xml:space="preserve">, а що – </w:t>
      </w:r>
      <w:r w:rsidRPr="00E02F72">
        <w:rPr>
          <w:i/>
          <w:sz w:val="28"/>
          <w:szCs w:val="28"/>
          <w:lang w:val="uk-UA"/>
        </w:rPr>
        <w:t>злом</w:t>
      </w:r>
      <w:r w:rsidRPr="00E63F25">
        <w:rPr>
          <w:sz w:val="28"/>
          <w:szCs w:val="28"/>
          <w:lang w:val="uk-UA"/>
        </w:rPr>
        <w:t>, і встановити ціннісні орієнтири [</w:t>
      </w:r>
      <w:r>
        <w:rPr>
          <w:sz w:val="28"/>
          <w:szCs w:val="28"/>
          <w:lang w:val="uk-UA"/>
        </w:rPr>
        <w:t>9</w:t>
      </w:r>
      <w:r w:rsidRPr="00E63F25">
        <w:rPr>
          <w:sz w:val="28"/>
          <w:szCs w:val="28"/>
          <w:lang w:val="uk-UA"/>
        </w:rPr>
        <w:t>, с. 9].</w:t>
      </w:r>
      <w:r>
        <w:rPr>
          <w:sz w:val="28"/>
          <w:szCs w:val="28"/>
          <w:lang w:val="uk-UA"/>
        </w:rPr>
        <w:t xml:space="preserve"> Картина світу</w:t>
      </w:r>
      <w:r w:rsidRPr="00E63F25">
        <w:rPr>
          <w:sz w:val="28"/>
          <w:szCs w:val="28"/>
          <w:lang w:val="uk-UA"/>
        </w:rPr>
        <w:t xml:space="preserve"> містить оцінні елементи навколишньої дійсності, осмислені людською свідомістю на основі як життєвого (індивідуального), так і суспільного (колективного) досвіду, а тому </w:t>
      </w:r>
      <w:proofErr w:type="spellStart"/>
      <w:r>
        <w:rPr>
          <w:sz w:val="28"/>
          <w:szCs w:val="28"/>
          <w:lang w:val="uk-UA"/>
        </w:rPr>
        <w:t>мовна</w:t>
      </w:r>
      <w:proofErr w:type="spellEnd"/>
      <w:r>
        <w:rPr>
          <w:sz w:val="28"/>
          <w:szCs w:val="28"/>
          <w:lang w:val="uk-UA"/>
        </w:rPr>
        <w:t xml:space="preserve"> картина світу</w:t>
      </w:r>
      <w:r w:rsidRPr="00E63F25">
        <w:rPr>
          <w:sz w:val="28"/>
          <w:szCs w:val="28"/>
          <w:lang w:val="uk-UA"/>
        </w:rPr>
        <w:t xml:space="preserve"> є наслідком діяльності цілого ряду поколінь. У цьому відношенні, мова виступає не стільки засобом пізнання світу, як засобом передачі досвіду світосприйняття.</w:t>
      </w:r>
    </w:p>
    <w:p w14:paraId="20885DB5" w14:textId="77777777" w:rsidR="001A0DB7" w:rsidRPr="00556B1E" w:rsidRDefault="001A0DB7" w:rsidP="001A0DB7">
      <w:pPr>
        <w:ind w:firstLine="709"/>
        <w:jc w:val="both"/>
        <w:rPr>
          <w:sz w:val="28"/>
          <w:szCs w:val="28"/>
          <w:lang w:val="uk-UA"/>
        </w:rPr>
      </w:pPr>
    </w:p>
    <w:p w14:paraId="2A7F9A35" w14:textId="77777777" w:rsidR="001A0DB7" w:rsidRDefault="001A0DB7" w:rsidP="001A0DB7">
      <w:pPr>
        <w:rPr>
          <w:b/>
          <w:sz w:val="28"/>
          <w:szCs w:val="28"/>
          <w:lang w:val="uk-UA"/>
        </w:rPr>
      </w:pPr>
      <w:r>
        <w:rPr>
          <w:b/>
          <w:sz w:val="28"/>
          <w:szCs w:val="28"/>
          <w:lang w:val="uk-UA"/>
        </w:rPr>
        <w:t xml:space="preserve">     2. Лексична семантика як спосіб структурування уявлень про світ.   </w:t>
      </w:r>
    </w:p>
    <w:p w14:paraId="279BFCB7" w14:textId="77777777" w:rsidR="00A74A3B" w:rsidRDefault="00A74A3B" w:rsidP="001A0DB7">
      <w:pPr>
        <w:ind w:firstLine="709"/>
        <w:jc w:val="both"/>
        <w:rPr>
          <w:sz w:val="28"/>
          <w:szCs w:val="28"/>
          <w:lang w:val="uk-UA"/>
        </w:rPr>
      </w:pPr>
    </w:p>
    <w:p w14:paraId="7C4BB898" w14:textId="24ECB301" w:rsidR="001A0DB7" w:rsidRPr="007729B2" w:rsidRDefault="001A0DB7" w:rsidP="001A0DB7">
      <w:pPr>
        <w:ind w:firstLine="709"/>
        <w:jc w:val="both"/>
        <w:rPr>
          <w:sz w:val="28"/>
          <w:szCs w:val="28"/>
          <w:lang w:val="uk-UA"/>
        </w:rPr>
      </w:pPr>
      <w:r w:rsidRPr="007729B2">
        <w:rPr>
          <w:sz w:val="28"/>
          <w:szCs w:val="28"/>
          <w:lang w:val="uk-UA"/>
        </w:rPr>
        <w:t>Оскільки система цінностей охоплює як загальнолюдські, так і національно обумовлені цінності, особливого значення набуває проблема взаємовідношення національного та глобального, актуалізуються питання про ціннісні основи сучасн</w:t>
      </w:r>
      <w:r>
        <w:rPr>
          <w:sz w:val="28"/>
          <w:szCs w:val="28"/>
          <w:lang w:val="uk-UA"/>
        </w:rPr>
        <w:t xml:space="preserve">ої цивілізації, і як наслідок, </w:t>
      </w:r>
      <w:r w:rsidRPr="007729B2">
        <w:rPr>
          <w:sz w:val="28"/>
          <w:szCs w:val="28"/>
          <w:lang w:val="uk-UA"/>
        </w:rPr>
        <w:t xml:space="preserve">дослідження категорії </w:t>
      </w:r>
      <w:r>
        <w:rPr>
          <w:sz w:val="28"/>
          <w:szCs w:val="28"/>
          <w:lang w:val="uk-UA"/>
        </w:rPr>
        <w:t>«добро»</w:t>
      </w:r>
      <w:r w:rsidRPr="007729B2">
        <w:rPr>
          <w:sz w:val="28"/>
          <w:szCs w:val="28"/>
          <w:lang w:val="uk-UA"/>
        </w:rPr>
        <w:t xml:space="preserve"> як фрагмента </w:t>
      </w:r>
      <w:proofErr w:type="spellStart"/>
      <w:r>
        <w:rPr>
          <w:sz w:val="28"/>
          <w:szCs w:val="28"/>
          <w:lang w:val="uk-UA"/>
        </w:rPr>
        <w:t>мовної</w:t>
      </w:r>
      <w:proofErr w:type="spellEnd"/>
      <w:r>
        <w:rPr>
          <w:sz w:val="28"/>
          <w:szCs w:val="28"/>
          <w:lang w:val="uk-UA"/>
        </w:rPr>
        <w:t xml:space="preserve"> картини світу</w:t>
      </w:r>
      <w:r w:rsidRPr="007729B2">
        <w:rPr>
          <w:sz w:val="28"/>
          <w:szCs w:val="28"/>
          <w:lang w:val="uk-UA"/>
        </w:rPr>
        <w:t xml:space="preserve"> англійців. У семантиці слів на позначення </w:t>
      </w:r>
      <w:r>
        <w:rPr>
          <w:i/>
          <w:sz w:val="28"/>
          <w:szCs w:val="28"/>
          <w:lang w:val="uk-UA"/>
        </w:rPr>
        <w:t xml:space="preserve">добра </w:t>
      </w:r>
      <w:r w:rsidRPr="007729B2">
        <w:rPr>
          <w:sz w:val="28"/>
          <w:szCs w:val="28"/>
          <w:lang w:val="uk-UA"/>
        </w:rPr>
        <w:t xml:space="preserve"> концентрується не тільки практичний досвід людини, але й уявлення про цінності, відповідність нормам, загальноприйнятим стандартам, тобто воно виступає елементом ціннісної </w:t>
      </w:r>
      <w:r>
        <w:rPr>
          <w:sz w:val="28"/>
          <w:szCs w:val="28"/>
          <w:lang w:val="uk-UA"/>
        </w:rPr>
        <w:t>картини світу</w:t>
      </w:r>
      <w:r w:rsidRPr="007729B2">
        <w:rPr>
          <w:sz w:val="28"/>
          <w:szCs w:val="28"/>
          <w:lang w:val="uk-UA"/>
        </w:rPr>
        <w:t xml:space="preserve"> спільноти. </w:t>
      </w:r>
      <w:r w:rsidRPr="006C5550">
        <w:rPr>
          <w:i/>
          <w:sz w:val="28"/>
          <w:szCs w:val="28"/>
          <w:lang w:val="uk-UA"/>
        </w:rPr>
        <w:t>Добро</w:t>
      </w:r>
      <w:r w:rsidRPr="007729B2">
        <w:rPr>
          <w:sz w:val="28"/>
          <w:szCs w:val="28"/>
          <w:lang w:val="uk-UA"/>
        </w:rPr>
        <w:t xml:space="preserve"> можна віднести до універсальних понять, адже воно відіграє важливу роль у визначенні інших понять (моральність, справедливість, </w:t>
      </w:r>
      <w:r>
        <w:rPr>
          <w:sz w:val="28"/>
          <w:szCs w:val="28"/>
          <w:lang w:val="uk-UA"/>
        </w:rPr>
        <w:t>честь, гідність</w:t>
      </w:r>
      <w:r w:rsidRPr="007729B2">
        <w:rPr>
          <w:sz w:val="28"/>
          <w:szCs w:val="28"/>
          <w:lang w:val="uk-UA"/>
        </w:rPr>
        <w:t xml:space="preserve"> тощо) та лексикалізу</w:t>
      </w:r>
      <w:r>
        <w:rPr>
          <w:sz w:val="28"/>
          <w:szCs w:val="28"/>
          <w:lang w:val="uk-UA"/>
        </w:rPr>
        <w:t>є</w:t>
      </w:r>
      <w:r w:rsidRPr="007729B2">
        <w:rPr>
          <w:sz w:val="28"/>
          <w:szCs w:val="28"/>
          <w:lang w:val="uk-UA"/>
        </w:rPr>
        <w:t>ться у всіх мовах [</w:t>
      </w:r>
      <w:r>
        <w:rPr>
          <w:sz w:val="28"/>
          <w:szCs w:val="28"/>
          <w:lang w:val="uk-UA"/>
        </w:rPr>
        <w:t>2</w:t>
      </w:r>
      <w:r w:rsidRPr="007729B2">
        <w:rPr>
          <w:sz w:val="28"/>
          <w:szCs w:val="28"/>
          <w:lang w:val="uk-UA"/>
        </w:rPr>
        <w:t>, с.</w:t>
      </w:r>
      <w:r>
        <w:rPr>
          <w:sz w:val="28"/>
          <w:szCs w:val="28"/>
          <w:lang w:val="uk-UA"/>
        </w:rPr>
        <w:t> </w:t>
      </w:r>
      <w:r w:rsidRPr="007729B2">
        <w:rPr>
          <w:sz w:val="28"/>
          <w:szCs w:val="28"/>
          <w:lang w:val="uk-UA"/>
        </w:rPr>
        <w:t xml:space="preserve">191]. </w:t>
      </w:r>
      <w:r>
        <w:rPr>
          <w:sz w:val="28"/>
          <w:szCs w:val="28"/>
          <w:lang w:val="uk-UA"/>
        </w:rPr>
        <w:t>У</w:t>
      </w:r>
      <w:r w:rsidRPr="007729B2">
        <w:rPr>
          <w:sz w:val="28"/>
          <w:szCs w:val="28"/>
          <w:lang w:val="uk-UA"/>
        </w:rPr>
        <w:t xml:space="preserve"> англійській </w:t>
      </w:r>
      <w:proofErr w:type="spellStart"/>
      <w:r w:rsidRPr="007729B2">
        <w:rPr>
          <w:sz w:val="28"/>
          <w:szCs w:val="28"/>
          <w:lang w:val="uk-UA"/>
        </w:rPr>
        <w:t>мовн</w:t>
      </w:r>
      <w:r>
        <w:rPr>
          <w:sz w:val="28"/>
          <w:szCs w:val="28"/>
          <w:lang w:val="uk-UA"/>
        </w:rPr>
        <w:t>ій</w:t>
      </w:r>
      <w:proofErr w:type="spellEnd"/>
      <w:r w:rsidRPr="007729B2">
        <w:rPr>
          <w:sz w:val="28"/>
          <w:szCs w:val="28"/>
          <w:lang w:val="uk-UA"/>
        </w:rPr>
        <w:t xml:space="preserve"> систем</w:t>
      </w:r>
      <w:r>
        <w:rPr>
          <w:sz w:val="28"/>
          <w:szCs w:val="28"/>
          <w:lang w:val="uk-UA"/>
        </w:rPr>
        <w:t>і</w:t>
      </w:r>
      <w:r w:rsidRPr="007729B2">
        <w:rPr>
          <w:sz w:val="28"/>
          <w:szCs w:val="28"/>
          <w:lang w:val="uk-UA"/>
        </w:rPr>
        <w:t xml:space="preserve">, окрім загальнолюдського </w:t>
      </w:r>
      <w:r w:rsidRPr="007729B2">
        <w:rPr>
          <w:sz w:val="28"/>
          <w:szCs w:val="28"/>
          <w:lang w:val="uk-UA"/>
        </w:rPr>
        <w:lastRenderedPageBreak/>
        <w:t xml:space="preserve">(універсального), воно містить: а) національно-культурний (зумовлений проживанням особи у певному культурному оточенні); б) соціальний (пов’язаний з приналежністю до певного соціального стану); в) індивідуально-особистісний (сформований під впливом освіти, набутого досвіду, психофізіологічних особливостей, манери виховання тощо) компоненти. </w:t>
      </w:r>
    </w:p>
    <w:p w14:paraId="7FF59B26" w14:textId="77777777" w:rsidR="001A0DB7" w:rsidRPr="007729B2" w:rsidRDefault="001A0DB7" w:rsidP="001A0DB7">
      <w:pPr>
        <w:ind w:firstLine="709"/>
        <w:jc w:val="both"/>
        <w:rPr>
          <w:sz w:val="28"/>
          <w:szCs w:val="28"/>
          <w:lang w:val="uk-UA"/>
        </w:rPr>
      </w:pPr>
      <w:r w:rsidRPr="007729B2">
        <w:rPr>
          <w:sz w:val="28"/>
          <w:szCs w:val="28"/>
          <w:lang w:val="uk-UA"/>
        </w:rPr>
        <w:t xml:space="preserve">Зазвичай, </w:t>
      </w:r>
      <w:proofErr w:type="spellStart"/>
      <w:r>
        <w:rPr>
          <w:sz w:val="28"/>
          <w:szCs w:val="28"/>
          <w:lang w:val="uk-UA"/>
        </w:rPr>
        <w:t>мовна</w:t>
      </w:r>
      <w:proofErr w:type="spellEnd"/>
      <w:r>
        <w:rPr>
          <w:sz w:val="28"/>
          <w:szCs w:val="28"/>
          <w:lang w:val="uk-UA"/>
        </w:rPr>
        <w:t xml:space="preserve"> картина світу</w:t>
      </w:r>
      <w:r w:rsidRPr="007729B2">
        <w:rPr>
          <w:sz w:val="28"/>
          <w:szCs w:val="28"/>
          <w:lang w:val="uk-UA"/>
        </w:rPr>
        <w:t xml:space="preserve"> досліджує</w:t>
      </w:r>
      <w:r>
        <w:rPr>
          <w:sz w:val="28"/>
          <w:szCs w:val="28"/>
          <w:lang w:val="uk-UA"/>
        </w:rPr>
        <w:t>ться на основі лексики, позаяк «</w:t>
      </w:r>
      <w:r w:rsidRPr="007729B2">
        <w:rPr>
          <w:sz w:val="28"/>
          <w:szCs w:val="28"/>
          <w:lang w:val="uk-UA"/>
        </w:rPr>
        <w:t xml:space="preserve">саме в лексиці приховані фундаментальні риси </w:t>
      </w:r>
      <w:proofErr w:type="spellStart"/>
      <w:r w:rsidRPr="007729B2">
        <w:rPr>
          <w:sz w:val="28"/>
          <w:szCs w:val="28"/>
          <w:lang w:val="uk-UA"/>
        </w:rPr>
        <w:t>мовної</w:t>
      </w:r>
      <w:proofErr w:type="spellEnd"/>
      <w:r w:rsidRPr="007729B2">
        <w:rPr>
          <w:sz w:val="28"/>
          <w:szCs w:val="28"/>
          <w:lang w:val="uk-UA"/>
        </w:rPr>
        <w:t xml:space="preserve"> структури, які зумовлюють наявність багатьох специфічних ознак на інших рівнях мови</w:t>
      </w:r>
      <w:r>
        <w:rPr>
          <w:sz w:val="28"/>
          <w:szCs w:val="28"/>
          <w:lang w:val="uk-UA"/>
        </w:rPr>
        <w:t>»</w:t>
      </w:r>
      <w:r w:rsidRPr="007729B2">
        <w:rPr>
          <w:sz w:val="28"/>
          <w:szCs w:val="28"/>
          <w:lang w:val="uk-UA"/>
        </w:rPr>
        <w:t xml:space="preserve"> [</w:t>
      </w:r>
      <w:r>
        <w:rPr>
          <w:sz w:val="28"/>
          <w:szCs w:val="28"/>
          <w:lang w:val="uk-UA"/>
        </w:rPr>
        <w:t>6</w:t>
      </w:r>
      <w:r w:rsidRPr="007729B2">
        <w:rPr>
          <w:sz w:val="28"/>
          <w:szCs w:val="28"/>
          <w:lang w:val="uk-UA"/>
        </w:rPr>
        <w:t xml:space="preserve">, с. 88], а </w:t>
      </w:r>
      <w:r>
        <w:rPr>
          <w:sz w:val="28"/>
          <w:szCs w:val="28"/>
          <w:lang w:val="uk-UA"/>
        </w:rPr>
        <w:t>«</w:t>
      </w:r>
      <w:r w:rsidRPr="007729B2">
        <w:rPr>
          <w:sz w:val="28"/>
          <w:szCs w:val="28"/>
          <w:lang w:val="uk-UA"/>
        </w:rPr>
        <w:t>опора на семантику сприятиме розкриттю максимально широкої сукупності системно зумовлених структурних характеристик мови, що в свою чергу дасть змогу пролити світло на проблему взаємовідношення мови і мислення</w:t>
      </w:r>
      <w:r>
        <w:rPr>
          <w:sz w:val="28"/>
          <w:szCs w:val="28"/>
          <w:lang w:val="uk-UA"/>
        </w:rPr>
        <w:t xml:space="preserve">» </w:t>
      </w:r>
      <w:r w:rsidRPr="007729B2">
        <w:rPr>
          <w:sz w:val="28"/>
          <w:szCs w:val="28"/>
          <w:lang w:val="uk-UA"/>
        </w:rPr>
        <w:t>[</w:t>
      </w:r>
      <w:r>
        <w:rPr>
          <w:sz w:val="28"/>
          <w:szCs w:val="28"/>
          <w:lang w:val="uk-UA"/>
        </w:rPr>
        <w:t>6</w:t>
      </w:r>
      <w:r w:rsidRPr="007729B2">
        <w:rPr>
          <w:sz w:val="28"/>
          <w:szCs w:val="28"/>
          <w:lang w:val="uk-UA"/>
        </w:rPr>
        <w:t xml:space="preserve">, с. 88]. Саме тому досліджуваний фрагмент </w:t>
      </w:r>
      <w:proofErr w:type="spellStart"/>
      <w:r>
        <w:rPr>
          <w:sz w:val="28"/>
          <w:szCs w:val="28"/>
          <w:lang w:val="uk-UA"/>
        </w:rPr>
        <w:t>мовної</w:t>
      </w:r>
      <w:proofErr w:type="spellEnd"/>
      <w:r>
        <w:rPr>
          <w:sz w:val="28"/>
          <w:szCs w:val="28"/>
          <w:lang w:val="uk-UA"/>
        </w:rPr>
        <w:t xml:space="preserve"> картини світу</w:t>
      </w:r>
      <w:r w:rsidRPr="007729B2">
        <w:rPr>
          <w:sz w:val="28"/>
          <w:szCs w:val="28"/>
          <w:lang w:val="uk-UA"/>
        </w:rPr>
        <w:t xml:space="preserve"> трактуємо як своєрідну модель реального існуючого світу, що формується на поняттєвому рівні й актуалізується в </w:t>
      </w:r>
      <w:proofErr w:type="spellStart"/>
      <w:r w:rsidRPr="007729B2">
        <w:rPr>
          <w:sz w:val="28"/>
          <w:szCs w:val="28"/>
          <w:lang w:val="uk-UA"/>
        </w:rPr>
        <w:t>мовному</w:t>
      </w:r>
      <w:proofErr w:type="spellEnd"/>
      <w:r w:rsidRPr="007729B2">
        <w:rPr>
          <w:sz w:val="28"/>
          <w:szCs w:val="28"/>
          <w:lang w:val="uk-UA"/>
        </w:rPr>
        <w:t xml:space="preserve"> просторі людського досвіду. При цьому структури значень лексем,</w:t>
      </w:r>
      <w:r>
        <w:rPr>
          <w:sz w:val="28"/>
          <w:szCs w:val="28"/>
          <w:lang w:val="uk-UA"/>
        </w:rPr>
        <w:t xml:space="preserve"> </w:t>
      </w:r>
      <w:r w:rsidRPr="007729B2">
        <w:rPr>
          <w:sz w:val="28"/>
          <w:szCs w:val="28"/>
          <w:lang w:val="uk-UA"/>
        </w:rPr>
        <w:t>а також пов’язана із цим типова сполучуваність становлять характерні для англійської мов</w:t>
      </w:r>
      <w:r>
        <w:rPr>
          <w:sz w:val="28"/>
          <w:szCs w:val="28"/>
          <w:lang w:val="uk-UA"/>
        </w:rPr>
        <w:t>и</w:t>
      </w:r>
      <w:r w:rsidRPr="007729B2">
        <w:rPr>
          <w:sz w:val="28"/>
          <w:szCs w:val="28"/>
          <w:lang w:val="uk-UA"/>
        </w:rPr>
        <w:t xml:space="preserve"> способи сприйняття явищ об’єктивної дійсності, тобто лексичні значення виступають актом інтерпретації фрагмента світу. Номінативні одиниці досліджуван</w:t>
      </w:r>
      <w:r>
        <w:rPr>
          <w:sz w:val="28"/>
          <w:szCs w:val="28"/>
          <w:lang w:val="uk-UA"/>
        </w:rPr>
        <w:t>ої</w:t>
      </w:r>
      <w:r w:rsidRPr="007729B2">
        <w:rPr>
          <w:sz w:val="28"/>
          <w:szCs w:val="28"/>
          <w:lang w:val="uk-UA"/>
        </w:rPr>
        <w:t xml:space="preserve"> мов</w:t>
      </w:r>
      <w:r>
        <w:rPr>
          <w:sz w:val="28"/>
          <w:szCs w:val="28"/>
          <w:lang w:val="uk-UA"/>
        </w:rPr>
        <w:t>и</w:t>
      </w:r>
      <w:r w:rsidRPr="007729B2">
        <w:rPr>
          <w:sz w:val="28"/>
          <w:szCs w:val="28"/>
          <w:lang w:val="uk-UA"/>
        </w:rPr>
        <w:t xml:space="preserve"> зберігають визначені знання про дійсність, а їхня організація постає як багаторівнева ієрархія.</w:t>
      </w:r>
    </w:p>
    <w:p w14:paraId="0C4DEB6E" w14:textId="77777777" w:rsidR="001A0DB7" w:rsidRPr="007729B2" w:rsidRDefault="001A0DB7" w:rsidP="001A0DB7">
      <w:pPr>
        <w:ind w:firstLine="709"/>
        <w:jc w:val="both"/>
        <w:rPr>
          <w:sz w:val="28"/>
          <w:szCs w:val="28"/>
          <w:lang w:val="uk-UA"/>
        </w:rPr>
      </w:pPr>
      <w:r w:rsidRPr="007729B2">
        <w:rPr>
          <w:sz w:val="28"/>
          <w:szCs w:val="28"/>
          <w:lang w:val="uk-UA"/>
        </w:rPr>
        <w:t>Таким чином, лексичний склад англійської мов</w:t>
      </w:r>
      <w:r>
        <w:rPr>
          <w:sz w:val="28"/>
          <w:szCs w:val="28"/>
          <w:lang w:val="uk-UA"/>
        </w:rPr>
        <w:t>и</w:t>
      </w:r>
      <w:r w:rsidRPr="007729B2">
        <w:rPr>
          <w:sz w:val="28"/>
          <w:szCs w:val="28"/>
          <w:lang w:val="uk-UA"/>
        </w:rPr>
        <w:t xml:space="preserve"> найбільшою мірою фіксує і формує визначене уявлення про об’єктивний світ, його закони, просторово-часові зв’язки явищ природи і предметів – </w:t>
      </w:r>
      <w:proofErr w:type="spellStart"/>
      <w:r>
        <w:rPr>
          <w:sz w:val="28"/>
          <w:szCs w:val="28"/>
          <w:lang w:val="uk-UA"/>
        </w:rPr>
        <w:t>мовну</w:t>
      </w:r>
      <w:proofErr w:type="spellEnd"/>
      <w:r>
        <w:rPr>
          <w:sz w:val="28"/>
          <w:szCs w:val="28"/>
          <w:lang w:val="uk-UA"/>
        </w:rPr>
        <w:t xml:space="preserve"> картину світу</w:t>
      </w:r>
      <w:r w:rsidRPr="007729B2">
        <w:rPr>
          <w:sz w:val="28"/>
          <w:szCs w:val="28"/>
          <w:lang w:val="uk-UA"/>
        </w:rPr>
        <w:t>, яка є своєрідною для кожного народу, породжуючи певні культурні стереотипи. Такий культурно зумовлений простір міститься в семантичній сфері, становлячи підґрунтя, на яке накладаються складові системи кожної з мов. Пізнаючи навколишній світ, людина намагається визначити цінність предметів, явищ, законів природи та суспільства, своє місце у світі.</w:t>
      </w:r>
    </w:p>
    <w:p w14:paraId="244DA0B9" w14:textId="77777777" w:rsidR="001A0DB7" w:rsidRPr="007729B2" w:rsidRDefault="001A0DB7" w:rsidP="001A0DB7">
      <w:pPr>
        <w:ind w:firstLine="709"/>
        <w:jc w:val="both"/>
        <w:rPr>
          <w:sz w:val="28"/>
          <w:szCs w:val="28"/>
          <w:lang w:val="uk-UA"/>
        </w:rPr>
      </w:pPr>
      <w:r w:rsidRPr="008C40AF">
        <w:rPr>
          <w:b/>
          <w:sz w:val="28"/>
          <w:szCs w:val="28"/>
          <w:lang w:val="uk-UA"/>
        </w:rPr>
        <w:t>Метою</w:t>
      </w:r>
      <w:r w:rsidRPr="008C40AF">
        <w:rPr>
          <w:sz w:val="28"/>
          <w:szCs w:val="28"/>
          <w:lang w:val="uk-UA"/>
        </w:rPr>
        <w:t xml:space="preserve"> </w:t>
      </w:r>
      <w:r>
        <w:rPr>
          <w:sz w:val="28"/>
          <w:szCs w:val="28"/>
          <w:lang w:val="uk-UA"/>
        </w:rPr>
        <w:t xml:space="preserve">дослідження є розкриття семантичних особливостей </w:t>
      </w:r>
      <w:r w:rsidRPr="008C40AF">
        <w:rPr>
          <w:sz w:val="28"/>
          <w:szCs w:val="28"/>
          <w:lang w:val="uk-UA"/>
        </w:rPr>
        <w:t>лексико-семантичної групи «</w:t>
      </w:r>
      <w:r w:rsidRPr="008C40AF">
        <w:rPr>
          <w:i/>
          <w:sz w:val="28"/>
          <w:szCs w:val="28"/>
          <w:lang w:val="uk-UA"/>
        </w:rPr>
        <w:t>Добро</w:t>
      </w:r>
      <w:r w:rsidRPr="008C40AF">
        <w:rPr>
          <w:sz w:val="28"/>
          <w:szCs w:val="28"/>
          <w:lang w:val="uk-UA"/>
        </w:rPr>
        <w:t xml:space="preserve">» в </w:t>
      </w:r>
      <w:r>
        <w:rPr>
          <w:sz w:val="28"/>
          <w:szCs w:val="28"/>
          <w:lang w:val="uk-UA"/>
        </w:rPr>
        <w:t xml:space="preserve">сучасній </w:t>
      </w:r>
      <w:r w:rsidRPr="008C40AF">
        <w:rPr>
          <w:sz w:val="28"/>
          <w:szCs w:val="28"/>
          <w:lang w:val="uk-UA"/>
        </w:rPr>
        <w:t>англійській мов</w:t>
      </w:r>
      <w:r>
        <w:rPr>
          <w:sz w:val="28"/>
          <w:szCs w:val="28"/>
          <w:lang w:val="uk-UA"/>
        </w:rPr>
        <w:t>і з урахуванням її системно-структурної організації. Таке к</w:t>
      </w:r>
      <w:r w:rsidRPr="007729B2">
        <w:rPr>
          <w:sz w:val="28"/>
          <w:szCs w:val="28"/>
          <w:lang w:val="uk-UA"/>
        </w:rPr>
        <w:t xml:space="preserve">омплексне дослідження є </w:t>
      </w:r>
      <w:r>
        <w:rPr>
          <w:sz w:val="28"/>
          <w:szCs w:val="28"/>
          <w:lang w:val="uk-UA"/>
        </w:rPr>
        <w:t xml:space="preserve">безперечно </w:t>
      </w:r>
      <w:r w:rsidRPr="00FF2400">
        <w:rPr>
          <w:b/>
          <w:sz w:val="28"/>
          <w:szCs w:val="28"/>
          <w:lang w:val="uk-UA"/>
        </w:rPr>
        <w:t>актуальним</w:t>
      </w:r>
      <w:r w:rsidRPr="007729B2">
        <w:rPr>
          <w:sz w:val="28"/>
          <w:szCs w:val="28"/>
          <w:lang w:val="uk-UA"/>
        </w:rPr>
        <w:t xml:space="preserve">, оскільки вивчення засобів вербалізації </w:t>
      </w:r>
      <w:r w:rsidRPr="00135066">
        <w:rPr>
          <w:i/>
          <w:sz w:val="28"/>
          <w:szCs w:val="28"/>
          <w:lang w:val="uk-UA"/>
        </w:rPr>
        <w:t>добра</w:t>
      </w:r>
      <w:r w:rsidRPr="007729B2">
        <w:rPr>
          <w:sz w:val="28"/>
          <w:szCs w:val="28"/>
          <w:lang w:val="uk-UA"/>
        </w:rPr>
        <w:t xml:space="preserve"> в </w:t>
      </w:r>
      <w:proofErr w:type="spellStart"/>
      <w:r>
        <w:rPr>
          <w:sz w:val="28"/>
          <w:szCs w:val="28"/>
          <w:lang w:val="uk-UA"/>
        </w:rPr>
        <w:t>мовній</w:t>
      </w:r>
      <w:proofErr w:type="spellEnd"/>
      <w:r>
        <w:rPr>
          <w:sz w:val="28"/>
          <w:szCs w:val="28"/>
          <w:lang w:val="uk-UA"/>
        </w:rPr>
        <w:t xml:space="preserve"> картині світу</w:t>
      </w:r>
      <w:r w:rsidRPr="007729B2">
        <w:rPr>
          <w:sz w:val="28"/>
          <w:szCs w:val="28"/>
          <w:lang w:val="uk-UA"/>
        </w:rPr>
        <w:t xml:space="preserve"> англійців із точки зору системності дає нове осмислення лінгвістичних подій.</w:t>
      </w:r>
    </w:p>
    <w:p w14:paraId="511B90CE" w14:textId="77777777" w:rsidR="001A0DB7" w:rsidRPr="00BD2A52" w:rsidRDefault="001A0DB7" w:rsidP="001A0DB7">
      <w:pPr>
        <w:ind w:firstLine="709"/>
        <w:jc w:val="right"/>
        <w:rPr>
          <w:sz w:val="28"/>
          <w:szCs w:val="28"/>
          <w:lang w:val="uk-UA"/>
        </w:rPr>
      </w:pPr>
    </w:p>
    <w:p w14:paraId="298F0023" w14:textId="77777777" w:rsidR="001A0DB7" w:rsidRDefault="001A0DB7" w:rsidP="001A0DB7">
      <w:pPr>
        <w:ind w:firstLine="709"/>
        <w:jc w:val="both"/>
        <w:rPr>
          <w:b/>
          <w:sz w:val="28"/>
          <w:szCs w:val="28"/>
          <w:lang w:val="uk-UA"/>
        </w:rPr>
      </w:pPr>
      <w:r w:rsidRPr="009B48EA">
        <w:rPr>
          <w:b/>
          <w:sz w:val="28"/>
          <w:szCs w:val="28"/>
          <w:lang w:val="uk-UA"/>
        </w:rPr>
        <w:t>Методологія та матеріал дослідження</w:t>
      </w:r>
      <w:r>
        <w:rPr>
          <w:b/>
          <w:sz w:val="28"/>
          <w:szCs w:val="28"/>
          <w:lang w:val="uk-UA"/>
        </w:rPr>
        <w:t>.</w:t>
      </w:r>
    </w:p>
    <w:p w14:paraId="35F1B003" w14:textId="77777777" w:rsidR="00A74A3B" w:rsidRDefault="00A74A3B" w:rsidP="001A0DB7">
      <w:pPr>
        <w:ind w:firstLine="709"/>
        <w:jc w:val="both"/>
        <w:rPr>
          <w:sz w:val="28"/>
          <w:szCs w:val="28"/>
          <w:lang w:val="uk-UA"/>
        </w:rPr>
      </w:pPr>
    </w:p>
    <w:p w14:paraId="6E04F543" w14:textId="263AB9AC" w:rsidR="001A0DB7" w:rsidRDefault="001A0DB7" w:rsidP="001A0DB7">
      <w:pPr>
        <w:ind w:firstLine="709"/>
        <w:jc w:val="both"/>
        <w:rPr>
          <w:sz w:val="28"/>
          <w:szCs w:val="28"/>
          <w:lang w:val="uk-UA"/>
        </w:rPr>
      </w:pPr>
      <w:r w:rsidRPr="009A7B41">
        <w:rPr>
          <w:sz w:val="28"/>
          <w:szCs w:val="28"/>
          <w:lang w:val="uk-UA"/>
        </w:rPr>
        <w:t xml:space="preserve">Матеріалом дослідження слугували </w:t>
      </w:r>
      <w:r>
        <w:rPr>
          <w:sz w:val="28"/>
          <w:szCs w:val="28"/>
          <w:lang w:val="uk-UA"/>
        </w:rPr>
        <w:t>411</w:t>
      </w:r>
      <w:r w:rsidRPr="009A7B41">
        <w:rPr>
          <w:sz w:val="28"/>
          <w:szCs w:val="28"/>
          <w:lang w:val="uk-UA"/>
        </w:rPr>
        <w:t xml:space="preserve"> іменників на позначення </w:t>
      </w:r>
      <w:r w:rsidRPr="00720265">
        <w:rPr>
          <w:i/>
          <w:sz w:val="28"/>
          <w:szCs w:val="28"/>
          <w:lang w:val="uk-UA"/>
        </w:rPr>
        <w:t>добра</w:t>
      </w:r>
      <w:r w:rsidRPr="009A7B41">
        <w:rPr>
          <w:sz w:val="28"/>
          <w:szCs w:val="28"/>
          <w:lang w:val="uk-UA"/>
        </w:rPr>
        <w:t xml:space="preserve"> </w:t>
      </w:r>
      <w:r w:rsidRPr="00720265">
        <w:rPr>
          <w:sz w:val="28"/>
          <w:szCs w:val="28"/>
          <w:lang w:val="uk-UA"/>
        </w:rPr>
        <w:t>в англійській</w:t>
      </w:r>
      <w:r>
        <w:rPr>
          <w:sz w:val="28"/>
          <w:szCs w:val="28"/>
          <w:lang w:val="uk-UA"/>
        </w:rPr>
        <w:t xml:space="preserve"> мові</w:t>
      </w:r>
      <w:r w:rsidRPr="009A7B41">
        <w:rPr>
          <w:sz w:val="28"/>
          <w:szCs w:val="28"/>
          <w:lang w:val="uk-UA"/>
        </w:rPr>
        <w:t xml:space="preserve">, у формулах тлумачення яких було виділено </w:t>
      </w:r>
      <w:r w:rsidRPr="000E1B2B">
        <w:rPr>
          <w:sz w:val="28"/>
          <w:szCs w:val="28"/>
          <w:lang w:val="uk-UA"/>
        </w:rPr>
        <w:t xml:space="preserve">1147 </w:t>
      </w:r>
      <w:r>
        <w:rPr>
          <w:sz w:val="28"/>
          <w:szCs w:val="28"/>
          <w:lang w:val="uk-UA"/>
        </w:rPr>
        <w:t>лексичних значень</w:t>
      </w:r>
      <w:r w:rsidRPr="009A7B41">
        <w:rPr>
          <w:sz w:val="28"/>
          <w:szCs w:val="28"/>
          <w:lang w:val="uk-UA"/>
        </w:rPr>
        <w:t>, відібрані внаслідок суцільного аналізу найавторитетніш</w:t>
      </w:r>
      <w:r>
        <w:rPr>
          <w:sz w:val="28"/>
          <w:szCs w:val="28"/>
          <w:lang w:val="uk-UA"/>
        </w:rPr>
        <w:t>ого</w:t>
      </w:r>
      <w:r w:rsidRPr="009A7B41">
        <w:rPr>
          <w:sz w:val="28"/>
          <w:szCs w:val="28"/>
          <w:lang w:val="uk-UA"/>
        </w:rPr>
        <w:t xml:space="preserve"> тлумачн</w:t>
      </w:r>
      <w:r>
        <w:rPr>
          <w:sz w:val="28"/>
          <w:szCs w:val="28"/>
          <w:lang w:val="uk-UA"/>
        </w:rPr>
        <w:t>ого</w:t>
      </w:r>
      <w:r w:rsidRPr="009A7B41">
        <w:rPr>
          <w:sz w:val="28"/>
          <w:szCs w:val="28"/>
          <w:lang w:val="uk-UA"/>
        </w:rPr>
        <w:t xml:space="preserve"> словник</w:t>
      </w:r>
      <w:r>
        <w:rPr>
          <w:sz w:val="28"/>
          <w:szCs w:val="28"/>
          <w:lang w:val="uk-UA"/>
        </w:rPr>
        <w:t>а</w:t>
      </w:r>
      <w:r w:rsidRPr="009A7B41">
        <w:rPr>
          <w:sz w:val="28"/>
          <w:szCs w:val="28"/>
          <w:lang w:val="uk-UA"/>
        </w:rPr>
        <w:t xml:space="preserve"> англійської мов</w:t>
      </w:r>
      <w:r>
        <w:rPr>
          <w:sz w:val="28"/>
          <w:szCs w:val="28"/>
          <w:lang w:val="uk-UA"/>
        </w:rPr>
        <w:t xml:space="preserve">и </w:t>
      </w:r>
      <w:r w:rsidRPr="008A25C2">
        <w:rPr>
          <w:sz w:val="28"/>
          <w:szCs w:val="28"/>
          <w:lang w:val="uk-UA"/>
        </w:rPr>
        <w:t>[</w:t>
      </w:r>
      <w:r>
        <w:rPr>
          <w:sz w:val="28"/>
          <w:szCs w:val="28"/>
          <w:lang w:val="uk-UA"/>
        </w:rPr>
        <w:t>15</w:t>
      </w:r>
      <w:r w:rsidRPr="008A25C2">
        <w:rPr>
          <w:sz w:val="28"/>
          <w:szCs w:val="28"/>
          <w:lang w:val="uk-UA"/>
        </w:rPr>
        <w:t>]</w:t>
      </w:r>
      <w:r w:rsidRPr="009A7B41">
        <w:rPr>
          <w:sz w:val="28"/>
          <w:szCs w:val="28"/>
          <w:lang w:val="uk-UA"/>
        </w:rPr>
        <w:t>.</w:t>
      </w:r>
    </w:p>
    <w:p w14:paraId="4F41EE2B" w14:textId="77777777" w:rsidR="001A0DB7" w:rsidRDefault="001A0DB7" w:rsidP="001A0DB7">
      <w:pPr>
        <w:ind w:firstLine="709"/>
        <w:jc w:val="both"/>
        <w:rPr>
          <w:sz w:val="28"/>
          <w:szCs w:val="28"/>
          <w:lang w:val="uk-UA"/>
        </w:rPr>
      </w:pPr>
      <w:r w:rsidRPr="000E1B2B">
        <w:rPr>
          <w:sz w:val="28"/>
          <w:szCs w:val="28"/>
          <w:lang w:val="uk-UA"/>
        </w:rPr>
        <w:lastRenderedPageBreak/>
        <w:t xml:space="preserve">Для збору, класифікації </w:t>
      </w:r>
      <w:proofErr w:type="spellStart"/>
      <w:r w:rsidRPr="000E1B2B">
        <w:rPr>
          <w:sz w:val="28"/>
          <w:szCs w:val="28"/>
          <w:lang w:val="uk-UA"/>
        </w:rPr>
        <w:t>мовного</w:t>
      </w:r>
      <w:proofErr w:type="spellEnd"/>
      <w:r w:rsidRPr="000E1B2B">
        <w:rPr>
          <w:sz w:val="28"/>
          <w:szCs w:val="28"/>
          <w:lang w:val="uk-UA"/>
        </w:rPr>
        <w:t xml:space="preserve"> матеріалу та комплексного дослідження системно-структурних особливостей лексико-семантичної групи </w:t>
      </w:r>
      <w:r>
        <w:rPr>
          <w:sz w:val="28"/>
          <w:szCs w:val="28"/>
          <w:lang w:val="uk-UA"/>
        </w:rPr>
        <w:t>«</w:t>
      </w:r>
      <w:r w:rsidRPr="002524B8">
        <w:rPr>
          <w:i/>
          <w:sz w:val="28"/>
          <w:szCs w:val="28"/>
          <w:lang w:val="uk-UA"/>
        </w:rPr>
        <w:t>Добро</w:t>
      </w:r>
      <w:r>
        <w:rPr>
          <w:sz w:val="28"/>
          <w:szCs w:val="28"/>
          <w:lang w:val="uk-UA"/>
        </w:rPr>
        <w:t>»</w:t>
      </w:r>
      <w:r w:rsidRPr="000E1B2B">
        <w:rPr>
          <w:sz w:val="28"/>
          <w:szCs w:val="28"/>
          <w:lang w:val="uk-UA"/>
        </w:rPr>
        <w:t xml:space="preserve"> в сучасн</w:t>
      </w:r>
      <w:r>
        <w:rPr>
          <w:sz w:val="28"/>
          <w:szCs w:val="28"/>
          <w:lang w:val="uk-UA"/>
        </w:rPr>
        <w:t>ій</w:t>
      </w:r>
      <w:r w:rsidRPr="000E1B2B">
        <w:rPr>
          <w:sz w:val="28"/>
          <w:szCs w:val="28"/>
          <w:lang w:val="uk-UA"/>
        </w:rPr>
        <w:t xml:space="preserve"> </w:t>
      </w:r>
      <w:r>
        <w:rPr>
          <w:sz w:val="28"/>
          <w:szCs w:val="28"/>
          <w:lang w:val="uk-UA"/>
        </w:rPr>
        <w:t>англійській</w:t>
      </w:r>
      <w:r w:rsidRPr="000E1B2B">
        <w:rPr>
          <w:sz w:val="28"/>
          <w:szCs w:val="28"/>
          <w:lang w:val="uk-UA"/>
        </w:rPr>
        <w:t xml:space="preserve"> мов</w:t>
      </w:r>
      <w:r>
        <w:rPr>
          <w:sz w:val="28"/>
          <w:szCs w:val="28"/>
          <w:lang w:val="uk-UA"/>
        </w:rPr>
        <w:t>і</w:t>
      </w:r>
      <w:r w:rsidRPr="000E1B2B">
        <w:rPr>
          <w:sz w:val="28"/>
          <w:szCs w:val="28"/>
          <w:lang w:val="uk-UA"/>
        </w:rPr>
        <w:t xml:space="preserve"> використовуємо методику формалізованого аналізу лексичної семантики, одним із положень якої є введення формального, суто </w:t>
      </w:r>
      <w:proofErr w:type="spellStart"/>
      <w:r w:rsidRPr="000E1B2B">
        <w:rPr>
          <w:sz w:val="28"/>
          <w:szCs w:val="28"/>
          <w:lang w:val="uk-UA"/>
        </w:rPr>
        <w:t>мовного</w:t>
      </w:r>
      <w:proofErr w:type="spellEnd"/>
      <w:r w:rsidRPr="000E1B2B">
        <w:rPr>
          <w:sz w:val="28"/>
          <w:szCs w:val="28"/>
          <w:lang w:val="uk-UA"/>
        </w:rPr>
        <w:t xml:space="preserve"> критерію – віднесеності слів, які аналізуються, до однієї частини мови – іменника, що успішно апробовано  професором М.П. </w:t>
      </w:r>
      <w:proofErr w:type="spellStart"/>
      <w:r w:rsidRPr="000E1B2B">
        <w:rPr>
          <w:sz w:val="28"/>
          <w:szCs w:val="28"/>
          <w:lang w:val="uk-UA"/>
        </w:rPr>
        <w:t>Фабіан</w:t>
      </w:r>
      <w:proofErr w:type="spellEnd"/>
      <w:r w:rsidRPr="000E1B2B">
        <w:rPr>
          <w:sz w:val="28"/>
          <w:szCs w:val="28"/>
          <w:lang w:val="uk-UA"/>
        </w:rPr>
        <w:t xml:space="preserve"> при дослідженні етикетної лексики в українській, англійській та угорській мовах [</w:t>
      </w:r>
      <w:r>
        <w:rPr>
          <w:sz w:val="28"/>
          <w:szCs w:val="28"/>
          <w:lang w:val="uk-UA"/>
        </w:rPr>
        <w:t>14</w:t>
      </w:r>
      <w:r w:rsidRPr="000E1B2B">
        <w:rPr>
          <w:sz w:val="28"/>
          <w:szCs w:val="28"/>
          <w:lang w:val="uk-UA"/>
        </w:rPr>
        <w:t xml:space="preserve">, с. 19]. Ця методика дає змогу вивчити й формалізовано описати семантику слів, які позначають </w:t>
      </w:r>
      <w:r w:rsidRPr="0026527D">
        <w:rPr>
          <w:i/>
          <w:sz w:val="28"/>
          <w:szCs w:val="28"/>
          <w:lang w:val="uk-UA"/>
        </w:rPr>
        <w:t>добро</w:t>
      </w:r>
      <w:r>
        <w:rPr>
          <w:sz w:val="28"/>
          <w:szCs w:val="28"/>
          <w:lang w:val="uk-UA"/>
        </w:rPr>
        <w:t xml:space="preserve"> у </w:t>
      </w:r>
      <w:r w:rsidRPr="000E1B2B">
        <w:rPr>
          <w:sz w:val="28"/>
          <w:szCs w:val="28"/>
          <w:lang w:val="uk-UA"/>
        </w:rPr>
        <w:t>досліджуван</w:t>
      </w:r>
      <w:r>
        <w:rPr>
          <w:sz w:val="28"/>
          <w:szCs w:val="28"/>
          <w:lang w:val="uk-UA"/>
        </w:rPr>
        <w:t>ій</w:t>
      </w:r>
      <w:r w:rsidRPr="000E1B2B">
        <w:rPr>
          <w:sz w:val="28"/>
          <w:szCs w:val="28"/>
          <w:lang w:val="uk-UA"/>
        </w:rPr>
        <w:t xml:space="preserve"> мов</w:t>
      </w:r>
      <w:r>
        <w:rPr>
          <w:sz w:val="28"/>
          <w:szCs w:val="28"/>
          <w:lang w:val="uk-UA"/>
        </w:rPr>
        <w:t>і</w:t>
      </w:r>
      <w:r w:rsidRPr="000E1B2B">
        <w:rPr>
          <w:sz w:val="28"/>
          <w:szCs w:val="28"/>
          <w:lang w:val="uk-UA"/>
        </w:rPr>
        <w:t xml:space="preserve"> за допомогою матричного способу представлення семантичних відношень між словами, а матрицю</w:t>
      </w:r>
      <w:r>
        <w:rPr>
          <w:sz w:val="28"/>
          <w:szCs w:val="28"/>
          <w:lang w:val="uk-UA"/>
        </w:rPr>
        <w:t xml:space="preserve"> (див. табл.1) </w:t>
      </w:r>
      <w:r w:rsidRPr="000E1B2B">
        <w:rPr>
          <w:sz w:val="28"/>
          <w:szCs w:val="28"/>
          <w:lang w:val="uk-UA"/>
        </w:rPr>
        <w:t xml:space="preserve">– як модель семантичних </w:t>
      </w:r>
      <w:proofErr w:type="spellStart"/>
      <w:r w:rsidRPr="000E1B2B">
        <w:rPr>
          <w:sz w:val="28"/>
          <w:szCs w:val="28"/>
          <w:lang w:val="uk-UA"/>
        </w:rPr>
        <w:t>зв’язків</w:t>
      </w:r>
      <w:proofErr w:type="spellEnd"/>
      <w:r w:rsidRPr="000E1B2B">
        <w:rPr>
          <w:sz w:val="28"/>
          <w:szCs w:val="28"/>
          <w:lang w:val="uk-UA"/>
        </w:rPr>
        <w:t xml:space="preserve"> з одного боку та семантичної структури лексики з іншого. </w:t>
      </w:r>
    </w:p>
    <w:p w14:paraId="2F5AD7F1" w14:textId="77777777" w:rsidR="001A0DB7" w:rsidRPr="00E0029D" w:rsidRDefault="001A0DB7" w:rsidP="001A0DB7">
      <w:pPr>
        <w:ind w:firstLine="709"/>
        <w:jc w:val="right"/>
        <w:rPr>
          <w:sz w:val="28"/>
          <w:szCs w:val="28"/>
          <w:lang w:val="uk-UA"/>
        </w:rPr>
      </w:pPr>
      <w:r w:rsidRPr="00E0029D">
        <w:rPr>
          <w:sz w:val="28"/>
          <w:szCs w:val="28"/>
          <w:lang w:val="uk-UA"/>
        </w:rPr>
        <w:t>Таблиця 1</w:t>
      </w:r>
    </w:p>
    <w:p w14:paraId="4B1AF6BE" w14:textId="77777777" w:rsidR="001A0DB7" w:rsidRDefault="001A0DB7" w:rsidP="001A0DB7">
      <w:pPr>
        <w:ind w:firstLine="709"/>
        <w:jc w:val="right"/>
        <w:rPr>
          <w:sz w:val="28"/>
          <w:szCs w:val="28"/>
          <w:lang w:val="uk-UA"/>
        </w:rPr>
      </w:pPr>
    </w:p>
    <w:p w14:paraId="6478A7B8" w14:textId="77777777" w:rsidR="001A0DB7" w:rsidRDefault="001A0DB7" w:rsidP="001A0DB7">
      <w:pPr>
        <w:ind w:firstLine="709"/>
        <w:jc w:val="center"/>
        <w:rPr>
          <w:sz w:val="28"/>
          <w:szCs w:val="28"/>
          <w:lang w:val="uk-UA"/>
        </w:rPr>
      </w:pPr>
      <w:r>
        <w:rPr>
          <w:sz w:val="28"/>
          <w:szCs w:val="28"/>
          <w:lang w:val="uk-UA"/>
        </w:rPr>
        <w:t xml:space="preserve">Фрагмент матриці на позначення </w:t>
      </w:r>
      <w:r w:rsidRPr="00E0029D">
        <w:rPr>
          <w:i/>
          <w:sz w:val="28"/>
          <w:szCs w:val="28"/>
          <w:lang w:val="uk-UA"/>
        </w:rPr>
        <w:t>добра</w:t>
      </w:r>
      <w:r>
        <w:rPr>
          <w:sz w:val="28"/>
          <w:szCs w:val="28"/>
          <w:lang w:val="uk-UA"/>
        </w:rPr>
        <w:t xml:space="preserve"> в англійській мові</w:t>
      </w:r>
    </w:p>
    <w:tbl>
      <w:tblPr>
        <w:tblW w:w="9214" w:type="dxa"/>
        <w:tblInd w:w="1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43"/>
        <w:gridCol w:w="709"/>
        <w:gridCol w:w="567"/>
        <w:gridCol w:w="503"/>
        <w:gridCol w:w="427"/>
        <w:gridCol w:w="707"/>
        <w:gridCol w:w="427"/>
        <w:gridCol w:w="487"/>
        <w:gridCol w:w="567"/>
        <w:gridCol w:w="709"/>
        <w:gridCol w:w="567"/>
        <w:gridCol w:w="567"/>
        <w:gridCol w:w="567"/>
        <w:gridCol w:w="567"/>
      </w:tblGrid>
      <w:tr w:rsidR="001A0DB7" w:rsidRPr="00E0029D" w14:paraId="05929E84" w14:textId="77777777" w:rsidTr="001A0DB7">
        <w:trPr>
          <w:cantSplit/>
          <w:trHeight w:val="2485"/>
        </w:trPr>
        <w:tc>
          <w:tcPr>
            <w:tcW w:w="1843" w:type="dxa"/>
            <w:tcBorders>
              <w:top w:val="single" w:sz="18" w:space="0" w:color="auto"/>
              <w:bottom w:val="single" w:sz="6" w:space="0" w:color="auto"/>
              <w:tl2br w:val="single" w:sz="4" w:space="0" w:color="auto"/>
            </w:tcBorders>
            <w:shd w:val="clear" w:color="auto" w:fill="auto"/>
            <w:tcMar>
              <w:left w:w="28" w:type="dxa"/>
              <w:right w:w="28" w:type="dxa"/>
            </w:tcMar>
          </w:tcPr>
          <w:p w14:paraId="03C72FBD" w14:textId="77777777" w:rsidR="001A0DB7" w:rsidRPr="0061565F" w:rsidRDefault="001A0DB7" w:rsidP="002430E3">
            <w:pPr>
              <w:rPr>
                <w:sz w:val="28"/>
                <w:szCs w:val="28"/>
                <w:lang w:val="uk-UA" w:eastAsia="en-US"/>
              </w:rPr>
            </w:pPr>
            <w:r w:rsidRPr="0061565F">
              <w:rPr>
                <w:sz w:val="28"/>
                <w:szCs w:val="28"/>
                <w:lang w:val="uk-UA" w:eastAsia="en-US"/>
              </w:rPr>
              <w:t xml:space="preserve">   </w:t>
            </w:r>
          </w:p>
          <w:p w14:paraId="0B7F1CBC" w14:textId="77777777" w:rsidR="001A0DB7" w:rsidRPr="0061565F" w:rsidRDefault="001A0DB7" w:rsidP="002430E3">
            <w:pPr>
              <w:ind w:left="567"/>
              <w:rPr>
                <w:b/>
                <w:sz w:val="28"/>
                <w:szCs w:val="28"/>
                <w:lang w:val="en-US" w:eastAsia="en-US"/>
              </w:rPr>
            </w:pPr>
            <w:r w:rsidRPr="0061565F">
              <w:rPr>
                <w:b/>
                <w:sz w:val="28"/>
                <w:szCs w:val="28"/>
                <w:lang w:val="uk-UA" w:eastAsia="en-US"/>
              </w:rPr>
              <w:t xml:space="preserve">Семний </w:t>
            </w:r>
          </w:p>
          <w:p w14:paraId="267E1F2E" w14:textId="77777777" w:rsidR="001A0DB7" w:rsidRPr="0061565F" w:rsidRDefault="001A0DB7" w:rsidP="002430E3">
            <w:pPr>
              <w:ind w:left="567"/>
              <w:rPr>
                <w:b/>
                <w:sz w:val="28"/>
                <w:szCs w:val="28"/>
                <w:lang w:val="uk-UA" w:eastAsia="en-US"/>
              </w:rPr>
            </w:pPr>
            <w:r w:rsidRPr="0061565F">
              <w:rPr>
                <w:b/>
                <w:sz w:val="28"/>
                <w:szCs w:val="28"/>
                <w:lang w:val="uk-UA" w:eastAsia="en-US"/>
              </w:rPr>
              <w:t>склад</w:t>
            </w:r>
          </w:p>
          <w:p w14:paraId="4F7EFB1B" w14:textId="77777777" w:rsidR="001A0DB7" w:rsidRPr="0061565F" w:rsidRDefault="001A0DB7" w:rsidP="002430E3">
            <w:pPr>
              <w:rPr>
                <w:sz w:val="28"/>
                <w:szCs w:val="28"/>
                <w:lang w:val="uk-UA" w:eastAsia="en-US"/>
              </w:rPr>
            </w:pPr>
          </w:p>
          <w:p w14:paraId="55741B04" w14:textId="77777777" w:rsidR="001A0DB7" w:rsidRPr="0061565F" w:rsidRDefault="001A0DB7" w:rsidP="002430E3">
            <w:pPr>
              <w:rPr>
                <w:sz w:val="28"/>
                <w:szCs w:val="28"/>
                <w:lang w:eastAsia="en-US"/>
              </w:rPr>
            </w:pPr>
          </w:p>
          <w:p w14:paraId="623D4AFB" w14:textId="77777777" w:rsidR="001A0DB7" w:rsidRPr="0061565F" w:rsidRDefault="001A0DB7" w:rsidP="002430E3">
            <w:pPr>
              <w:rPr>
                <w:sz w:val="28"/>
                <w:szCs w:val="28"/>
                <w:lang w:val="uk-UA" w:eastAsia="en-US"/>
              </w:rPr>
            </w:pPr>
          </w:p>
          <w:p w14:paraId="647279EA" w14:textId="77777777" w:rsidR="001A0DB7" w:rsidRPr="0061565F" w:rsidRDefault="001A0DB7" w:rsidP="002430E3">
            <w:pPr>
              <w:rPr>
                <w:b/>
                <w:sz w:val="28"/>
                <w:szCs w:val="28"/>
                <w:lang w:val="uk-UA" w:eastAsia="en-US"/>
              </w:rPr>
            </w:pPr>
            <w:r w:rsidRPr="0061565F">
              <w:rPr>
                <w:b/>
                <w:sz w:val="28"/>
                <w:szCs w:val="28"/>
                <w:lang w:val="uk-UA" w:eastAsia="en-US"/>
              </w:rPr>
              <w:t>Лексичний</w:t>
            </w:r>
          </w:p>
          <w:p w14:paraId="16BBF415" w14:textId="77777777" w:rsidR="001A0DB7" w:rsidRPr="0061565F" w:rsidRDefault="001A0DB7" w:rsidP="002430E3">
            <w:pPr>
              <w:rPr>
                <w:sz w:val="28"/>
                <w:szCs w:val="28"/>
                <w:lang w:val="uk-UA" w:eastAsia="en-US"/>
              </w:rPr>
            </w:pPr>
            <w:r w:rsidRPr="0061565F">
              <w:rPr>
                <w:b/>
                <w:sz w:val="28"/>
                <w:szCs w:val="28"/>
                <w:lang w:val="uk-UA" w:eastAsia="en-US"/>
              </w:rPr>
              <w:t>склад</w:t>
            </w:r>
          </w:p>
        </w:tc>
        <w:tc>
          <w:tcPr>
            <w:tcW w:w="709" w:type="dxa"/>
            <w:shd w:val="clear" w:color="auto" w:fill="auto"/>
            <w:textDirection w:val="btLr"/>
            <w:vAlign w:val="center"/>
          </w:tcPr>
          <w:p w14:paraId="438F7696" w14:textId="77777777" w:rsidR="001A0DB7" w:rsidRPr="0061565F" w:rsidRDefault="001A0DB7" w:rsidP="002430E3">
            <w:pPr>
              <w:rPr>
                <w:sz w:val="28"/>
                <w:szCs w:val="28"/>
                <w:lang w:val="en-US" w:eastAsia="en-US"/>
              </w:rPr>
            </w:pPr>
            <w:r w:rsidRPr="0061565F">
              <w:rPr>
                <w:sz w:val="28"/>
                <w:szCs w:val="28"/>
                <w:lang w:val="en-US" w:eastAsia="en-US"/>
              </w:rPr>
              <w:t>In phrases, word combinations</w:t>
            </w:r>
          </w:p>
        </w:tc>
        <w:tc>
          <w:tcPr>
            <w:tcW w:w="567" w:type="dxa"/>
            <w:shd w:val="clear" w:color="auto" w:fill="auto"/>
            <w:textDirection w:val="btLr"/>
            <w:vAlign w:val="center"/>
          </w:tcPr>
          <w:p w14:paraId="71C531BB" w14:textId="77777777" w:rsidR="001A0DB7" w:rsidRPr="0061565F" w:rsidRDefault="001A0DB7" w:rsidP="002430E3">
            <w:pPr>
              <w:rPr>
                <w:sz w:val="28"/>
                <w:szCs w:val="28"/>
                <w:lang w:val="en-US" w:eastAsia="en-US"/>
              </w:rPr>
            </w:pPr>
            <w:r w:rsidRPr="0061565F">
              <w:rPr>
                <w:sz w:val="28"/>
                <w:szCs w:val="28"/>
                <w:lang w:val="en-US" w:eastAsia="en-US"/>
              </w:rPr>
              <w:t>Action, deed, act, fact</w:t>
            </w:r>
          </w:p>
        </w:tc>
        <w:tc>
          <w:tcPr>
            <w:tcW w:w="503" w:type="dxa"/>
            <w:shd w:val="clear" w:color="auto" w:fill="auto"/>
            <w:textDirection w:val="btLr"/>
            <w:vAlign w:val="center"/>
          </w:tcPr>
          <w:p w14:paraId="3511B996" w14:textId="77777777" w:rsidR="001A0DB7" w:rsidRPr="0061565F" w:rsidRDefault="001A0DB7" w:rsidP="002430E3">
            <w:pPr>
              <w:rPr>
                <w:sz w:val="28"/>
                <w:szCs w:val="28"/>
                <w:lang w:val="en-US" w:eastAsia="en-US"/>
              </w:rPr>
            </w:pPr>
            <w:r w:rsidRPr="0061565F">
              <w:rPr>
                <w:sz w:val="28"/>
                <w:szCs w:val="28"/>
                <w:lang w:val="en-US" w:eastAsia="en-US"/>
              </w:rPr>
              <w:t>Condition, state</w:t>
            </w:r>
          </w:p>
        </w:tc>
        <w:tc>
          <w:tcPr>
            <w:tcW w:w="427" w:type="dxa"/>
            <w:shd w:val="clear" w:color="auto" w:fill="auto"/>
            <w:textDirection w:val="btLr"/>
            <w:vAlign w:val="center"/>
          </w:tcPr>
          <w:p w14:paraId="040983A4" w14:textId="77777777" w:rsidR="001A0DB7" w:rsidRPr="0061565F" w:rsidRDefault="001A0DB7" w:rsidP="002430E3">
            <w:pPr>
              <w:rPr>
                <w:sz w:val="28"/>
                <w:szCs w:val="28"/>
                <w:lang w:val="en-US" w:eastAsia="en-US"/>
              </w:rPr>
            </w:pPr>
            <w:r w:rsidRPr="0061565F">
              <w:rPr>
                <w:sz w:val="28"/>
                <w:szCs w:val="28"/>
                <w:lang w:val="en-US" w:eastAsia="en-US"/>
              </w:rPr>
              <w:t>That which …</w:t>
            </w:r>
          </w:p>
        </w:tc>
        <w:tc>
          <w:tcPr>
            <w:tcW w:w="707" w:type="dxa"/>
            <w:shd w:val="clear" w:color="auto" w:fill="auto"/>
            <w:textDirection w:val="btLr"/>
            <w:vAlign w:val="center"/>
          </w:tcPr>
          <w:p w14:paraId="7C0BDD60" w14:textId="77777777" w:rsidR="001A0DB7" w:rsidRPr="0061565F" w:rsidRDefault="001A0DB7" w:rsidP="002430E3">
            <w:pPr>
              <w:rPr>
                <w:sz w:val="28"/>
                <w:szCs w:val="28"/>
                <w:lang w:val="uk-UA" w:eastAsia="en-US"/>
              </w:rPr>
            </w:pPr>
            <w:proofErr w:type="spellStart"/>
            <w:r w:rsidRPr="0061565F">
              <w:rPr>
                <w:sz w:val="28"/>
                <w:szCs w:val="28"/>
                <w:lang w:val="uk-UA" w:eastAsia="en-US"/>
              </w:rPr>
              <w:t>Delight</w:t>
            </w:r>
            <w:proofErr w:type="spellEnd"/>
            <w:r w:rsidRPr="0061565F">
              <w:rPr>
                <w:sz w:val="28"/>
                <w:szCs w:val="28"/>
                <w:lang w:val="uk-UA" w:eastAsia="en-US"/>
              </w:rPr>
              <w:t xml:space="preserve">, </w:t>
            </w:r>
            <w:proofErr w:type="spellStart"/>
            <w:r w:rsidRPr="0061565F">
              <w:rPr>
                <w:sz w:val="28"/>
                <w:szCs w:val="28"/>
                <w:lang w:val="uk-UA" w:eastAsia="en-US"/>
              </w:rPr>
              <w:t>pleasure</w:t>
            </w:r>
            <w:proofErr w:type="spellEnd"/>
            <w:r w:rsidRPr="0061565F">
              <w:rPr>
                <w:sz w:val="28"/>
                <w:szCs w:val="28"/>
                <w:lang w:val="uk-UA" w:eastAsia="en-US"/>
              </w:rPr>
              <w:t xml:space="preserve">, </w:t>
            </w:r>
            <w:proofErr w:type="spellStart"/>
            <w:r w:rsidRPr="0061565F">
              <w:rPr>
                <w:sz w:val="28"/>
                <w:szCs w:val="28"/>
                <w:lang w:val="uk-UA" w:eastAsia="en-US"/>
              </w:rPr>
              <w:t>predilection</w:t>
            </w:r>
            <w:proofErr w:type="spellEnd"/>
          </w:p>
        </w:tc>
        <w:tc>
          <w:tcPr>
            <w:tcW w:w="427" w:type="dxa"/>
            <w:shd w:val="clear" w:color="auto" w:fill="auto"/>
            <w:textDirection w:val="btLr"/>
            <w:vAlign w:val="center"/>
          </w:tcPr>
          <w:p w14:paraId="6E38B1EB" w14:textId="77777777" w:rsidR="001A0DB7" w:rsidRPr="0061565F" w:rsidRDefault="001A0DB7" w:rsidP="002430E3">
            <w:pPr>
              <w:rPr>
                <w:sz w:val="28"/>
                <w:szCs w:val="28"/>
                <w:lang w:val="uk-UA" w:eastAsia="en-US"/>
              </w:rPr>
            </w:pPr>
            <w:proofErr w:type="spellStart"/>
            <w:r w:rsidRPr="0061565F">
              <w:rPr>
                <w:sz w:val="28"/>
                <w:szCs w:val="28"/>
                <w:lang w:val="uk-UA" w:eastAsia="en-US"/>
              </w:rPr>
              <w:t>Possessions</w:t>
            </w:r>
            <w:proofErr w:type="spellEnd"/>
            <w:r w:rsidRPr="0061565F">
              <w:rPr>
                <w:sz w:val="28"/>
                <w:szCs w:val="28"/>
                <w:lang w:val="uk-UA" w:eastAsia="en-US"/>
              </w:rPr>
              <w:t xml:space="preserve">, </w:t>
            </w:r>
            <w:proofErr w:type="spellStart"/>
            <w:r w:rsidRPr="0061565F">
              <w:rPr>
                <w:sz w:val="28"/>
                <w:szCs w:val="28"/>
                <w:lang w:val="uk-UA" w:eastAsia="en-US"/>
              </w:rPr>
              <w:t>wealth</w:t>
            </w:r>
            <w:proofErr w:type="spellEnd"/>
          </w:p>
        </w:tc>
        <w:tc>
          <w:tcPr>
            <w:tcW w:w="487" w:type="dxa"/>
            <w:shd w:val="clear" w:color="auto" w:fill="auto"/>
            <w:textDirection w:val="btLr"/>
            <w:vAlign w:val="center"/>
          </w:tcPr>
          <w:p w14:paraId="100E82EE" w14:textId="77777777" w:rsidR="001A0DB7" w:rsidRPr="0061565F" w:rsidRDefault="001A0DB7" w:rsidP="002430E3">
            <w:pPr>
              <w:rPr>
                <w:sz w:val="28"/>
                <w:szCs w:val="28"/>
                <w:lang w:val="en-US" w:eastAsia="en-US"/>
              </w:rPr>
            </w:pPr>
            <w:r w:rsidRPr="0061565F">
              <w:rPr>
                <w:sz w:val="28"/>
                <w:szCs w:val="28"/>
                <w:lang w:val="en-US" w:eastAsia="en-US"/>
              </w:rPr>
              <w:t>Satisfaction</w:t>
            </w:r>
          </w:p>
        </w:tc>
        <w:tc>
          <w:tcPr>
            <w:tcW w:w="567" w:type="dxa"/>
            <w:textDirection w:val="btLr"/>
          </w:tcPr>
          <w:p w14:paraId="17C18FFF" w14:textId="77777777" w:rsidR="001A0DB7" w:rsidRPr="0061565F" w:rsidRDefault="001A0DB7" w:rsidP="002430E3">
            <w:pPr>
              <w:rPr>
                <w:sz w:val="28"/>
                <w:szCs w:val="28"/>
                <w:lang w:val="en-US" w:eastAsia="en-US"/>
              </w:rPr>
            </w:pPr>
            <w:r w:rsidRPr="0061565F">
              <w:rPr>
                <w:sz w:val="28"/>
                <w:szCs w:val="28"/>
                <w:lang w:val="en-US" w:eastAsia="en-US"/>
              </w:rPr>
              <w:t>Straightforwardness</w:t>
            </w:r>
          </w:p>
        </w:tc>
        <w:tc>
          <w:tcPr>
            <w:tcW w:w="709" w:type="dxa"/>
            <w:shd w:val="clear" w:color="auto" w:fill="auto"/>
            <w:textDirection w:val="btLr"/>
            <w:vAlign w:val="center"/>
          </w:tcPr>
          <w:p w14:paraId="77BDF191" w14:textId="77777777" w:rsidR="001A0DB7" w:rsidRPr="0061565F" w:rsidRDefault="001A0DB7" w:rsidP="002430E3">
            <w:pPr>
              <w:rPr>
                <w:sz w:val="28"/>
                <w:szCs w:val="28"/>
                <w:lang w:val="en-US" w:eastAsia="en-US"/>
              </w:rPr>
            </w:pPr>
            <w:r w:rsidRPr="0061565F">
              <w:rPr>
                <w:sz w:val="28"/>
                <w:szCs w:val="28"/>
                <w:lang w:val="en-US" w:eastAsia="en-US"/>
              </w:rPr>
              <w:t>A miracle, marvel, wonder</w:t>
            </w:r>
          </w:p>
        </w:tc>
        <w:tc>
          <w:tcPr>
            <w:tcW w:w="567" w:type="dxa"/>
            <w:textDirection w:val="btLr"/>
          </w:tcPr>
          <w:p w14:paraId="4CE92FE7" w14:textId="77777777" w:rsidR="001A0DB7" w:rsidRPr="0061565F" w:rsidRDefault="001A0DB7" w:rsidP="002430E3">
            <w:pPr>
              <w:rPr>
                <w:sz w:val="28"/>
                <w:szCs w:val="28"/>
                <w:lang w:val="en-US" w:eastAsia="en-US"/>
              </w:rPr>
            </w:pPr>
            <w:r w:rsidRPr="0061565F">
              <w:rPr>
                <w:sz w:val="28"/>
                <w:szCs w:val="28"/>
                <w:lang w:val="en-US" w:eastAsia="en-US"/>
              </w:rPr>
              <w:t>Contemplation</w:t>
            </w:r>
          </w:p>
        </w:tc>
        <w:tc>
          <w:tcPr>
            <w:tcW w:w="567" w:type="dxa"/>
            <w:shd w:val="clear" w:color="auto" w:fill="auto"/>
            <w:textDirection w:val="btLr"/>
            <w:vAlign w:val="center"/>
          </w:tcPr>
          <w:p w14:paraId="28DF7DDF" w14:textId="77777777" w:rsidR="001A0DB7" w:rsidRPr="0061565F" w:rsidRDefault="001A0DB7" w:rsidP="002430E3">
            <w:pPr>
              <w:rPr>
                <w:sz w:val="28"/>
                <w:szCs w:val="28"/>
                <w:lang w:val="en-US" w:eastAsia="en-US"/>
              </w:rPr>
            </w:pPr>
            <w:r w:rsidRPr="0061565F">
              <w:rPr>
                <w:sz w:val="28"/>
                <w:szCs w:val="28"/>
                <w:lang w:val="en-US" w:eastAsia="en-US"/>
              </w:rPr>
              <w:t>Affluence</w:t>
            </w:r>
          </w:p>
        </w:tc>
        <w:tc>
          <w:tcPr>
            <w:tcW w:w="567" w:type="dxa"/>
            <w:tcBorders>
              <w:right w:val="single" w:sz="4" w:space="0" w:color="auto"/>
            </w:tcBorders>
            <w:shd w:val="clear" w:color="auto" w:fill="auto"/>
            <w:textDirection w:val="btLr"/>
            <w:vAlign w:val="center"/>
          </w:tcPr>
          <w:p w14:paraId="20EC9C65" w14:textId="77777777" w:rsidR="001A0DB7" w:rsidRPr="0061565F" w:rsidRDefault="001A0DB7" w:rsidP="002430E3">
            <w:pPr>
              <w:rPr>
                <w:sz w:val="28"/>
                <w:szCs w:val="28"/>
                <w:lang w:val="en-US" w:eastAsia="en-US"/>
              </w:rPr>
            </w:pPr>
            <w:r w:rsidRPr="0061565F">
              <w:rPr>
                <w:sz w:val="28"/>
                <w:szCs w:val="28"/>
                <w:lang w:val="en-US" w:eastAsia="en-US"/>
              </w:rPr>
              <w:t>Overflow, superfluity</w:t>
            </w:r>
          </w:p>
        </w:tc>
        <w:tc>
          <w:tcPr>
            <w:tcW w:w="567" w:type="dxa"/>
            <w:tcBorders>
              <w:left w:val="single" w:sz="4" w:space="0" w:color="auto"/>
            </w:tcBorders>
            <w:shd w:val="clear" w:color="auto" w:fill="auto"/>
            <w:textDirection w:val="btLr"/>
            <w:vAlign w:val="center"/>
          </w:tcPr>
          <w:p w14:paraId="30389400" w14:textId="77777777" w:rsidR="001A0DB7" w:rsidRPr="0061565F" w:rsidRDefault="001A0DB7" w:rsidP="002430E3">
            <w:pPr>
              <w:rPr>
                <w:sz w:val="28"/>
                <w:szCs w:val="28"/>
                <w:lang w:val="en-US" w:eastAsia="en-US"/>
              </w:rPr>
            </w:pPr>
            <w:r w:rsidRPr="0061565F">
              <w:rPr>
                <w:sz w:val="28"/>
                <w:szCs w:val="28"/>
                <w:lang w:val="en-US" w:eastAsia="en-US"/>
              </w:rPr>
              <w:t xml:space="preserve">Taste, </w:t>
            </w:r>
            <w:proofErr w:type="spellStart"/>
            <w:r w:rsidRPr="0061565F">
              <w:rPr>
                <w:sz w:val="28"/>
                <w:szCs w:val="28"/>
                <w:lang w:val="en-US" w:eastAsia="en-US"/>
              </w:rPr>
              <w:t>flavour</w:t>
            </w:r>
            <w:proofErr w:type="spellEnd"/>
          </w:p>
        </w:tc>
      </w:tr>
      <w:tr w:rsidR="001A0DB7" w:rsidRPr="00E0029D" w14:paraId="3A454F90" w14:textId="77777777" w:rsidTr="001A0DB7">
        <w:tc>
          <w:tcPr>
            <w:tcW w:w="1843" w:type="dxa"/>
            <w:tcBorders>
              <w:top w:val="single" w:sz="6" w:space="0" w:color="auto"/>
            </w:tcBorders>
            <w:shd w:val="clear" w:color="auto" w:fill="auto"/>
            <w:tcMar>
              <w:left w:w="28" w:type="dxa"/>
              <w:right w:w="28" w:type="dxa"/>
            </w:tcMar>
          </w:tcPr>
          <w:p w14:paraId="64D7F19D" w14:textId="77777777" w:rsidR="001A0DB7" w:rsidRPr="0061565F" w:rsidRDefault="001A0DB7" w:rsidP="002430E3">
            <w:pPr>
              <w:rPr>
                <w:sz w:val="28"/>
                <w:szCs w:val="28"/>
                <w:lang w:val="en-US" w:eastAsia="en-US"/>
              </w:rPr>
            </w:pPr>
            <w:r w:rsidRPr="0061565F">
              <w:rPr>
                <w:sz w:val="28"/>
                <w:szCs w:val="28"/>
                <w:lang w:val="en-US" w:eastAsia="en-US"/>
              </w:rPr>
              <w:t>Enjoyment</w:t>
            </w:r>
          </w:p>
        </w:tc>
        <w:tc>
          <w:tcPr>
            <w:tcW w:w="709" w:type="dxa"/>
            <w:shd w:val="clear" w:color="auto" w:fill="auto"/>
            <w:tcMar>
              <w:left w:w="28" w:type="dxa"/>
            </w:tcMar>
          </w:tcPr>
          <w:p w14:paraId="4B5CEEB3"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567" w:type="dxa"/>
            <w:shd w:val="clear" w:color="auto" w:fill="auto"/>
            <w:tcMar>
              <w:left w:w="28" w:type="dxa"/>
            </w:tcMar>
          </w:tcPr>
          <w:p w14:paraId="473E1AA0"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503" w:type="dxa"/>
            <w:shd w:val="clear" w:color="auto" w:fill="auto"/>
            <w:tcMar>
              <w:left w:w="28" w:type="dxa"/>
            </w:tcMar>
          </w:tcPr>
          <w:p w14:paraId="34903E8C"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427" w:type="dxa"/>
            <w:shd w:val="clear" w:color="auto" w:fill="auto"/>
            <w:tcMar>
              <w:left w:w="28" w:type="dxa"/>
            </w:tcMar>
          </w:tcPr>
          <w:p w14:paraId="1CBC5335"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707" w:type="dxa"/>
            <w:shd w:val="clear" w:color="auto" w:fill="auto"/>
            <w:tcMar>
              <w:left w:w="28" w:type="dxa"/>
            </w:tcMar>
          </w:tcPr>
          <w:p w14:paraId="7FD0E3A1"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427" w:type="dxa"/>
            <w:shd w:val="clear" w:color="auto" w:fill="auto"/>
            <w:tcMar>
              <w:left w:w="28" w:type="dxa"/>
            </w:tcMar>
          </w:tcPr>
          <w:p w14:paraId="0BB98D5B"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487" w:type="dxa"/>
            <w:shd w:val="clear" w:color="auto" w:fill="auto"/>
            <w:tcMar>
              <w:left w:w="28" w:type="dxa"/>
            </w:tcMar>
          </w:tcPr>
          <w:p w14:paraId="687084E4" w14:textId="77777777" w:rsidR="001A0DB7" w:rsidRPr="0061565F" w:rsidRDefault="001A0DB7" w:rsidP="002430E3">
            <w:pPr>
              <w:jc w:val="center"/>
              <w:rPr>
                <w:sz w:val="28"/>
                <w:szCs w:val="28"/>
                <w:lang w:val="uk-UA" w:eastAsia="en-US"/>
              </w:rPr>
            </w:pPr>
          </w:p>
        </w:tc>
        <w:tc>
          <w:tcPr>
            <w:tcW w:w="567" w:type="dxa"/>
          </w:tcPr>
          <w:p w14:paraId="3FA71ECE" w14:textId="77777777" w:rsidR="001A0DB7" w:rsidRPr="0061565F" w:rsidRDefault="001A0DB7" w:rsidP="002430E3">
            <w:pPr>
              <w:jc w:val="center"/>
              <w:rPr>
                <w:sz w:val="28"/>
                <w:szCs w:val="28"/>
                <w:lang w:val="uk-UA" w:eastAsia="en-US"/>
              </w:rPr>
            </w:pPr>
          </w:p>
        </w:tc>
        <w:tc>
          <w:tcPr>
            <w:tcW w:w="709" w:type="dxa"/>
            <w:shd w:val="clear" w:color="auto" w:fill="auto"/>
            <w:tcMar>
              <w:left w:w="28" w:type="dxa"/>
            </w:tcMar>
          </w:tcPr>
          <w:p w14:paraId="0955A7F8" w14:textId="77777777" w:rsidR="001A0DB7" w:rsidRPr="0061565F" w:rsidRDefault="001A0DB7" w:rsidP="002430E3">
            <w:pPr>
              <w:jc w:val="center"/>
              <w:rPr>
                <w:sz w:val="28"/>
                <w:szCs w:val="28"/>
                <w:lang w:val="uk-UA" w:eastAsia="en-US"/>
              </w:rPr>
            </w:pPr>
          </w:p>
        </w:tc>
        <w:tc>
          <w:tcPr>
            <w:tcW w:w="567" w:type="dxa"/>
          </w:tcPr>
          <w:p w14:paraId="3619947C" w14:textId="77777777" w:rsidR="001A0DB7" w:rsidRPr="0061565F" w:rsidRDefault="001A0DB7" w:rsidP="002430E3">
            <w:pPr>
              <w:jc w:val="center"/>
              <w:rPr>
                <w:sz w:val="28"/>
                <w:szCs w:val="28"/>
                <w:lang w:val="uk-UA" w:eastAsia="en-US"/>
              </w:rPr>
            </w:pPr>
          </w:p>
        </w:tc>
        <w:tc>
          <w:tcPr>
            <w:tcW w:w="567" w:type="dxa"/>
            <w:shd w:val="clear" w:color="auto" w:fill="auto"/>
            <w:tcMar>
              <w:left w:w="28" w:type="dxa"/>
            </w:tcMar>
          </w:tcPr>
          <w:p w14:paraId="0E622627" w14:textId="77777777" w:rsidR="001A0DB7" w:rsidRPr="0061565F" w:rsidRDefault="001A0DB7" w:rsidP="002430E3">
            <w:pPr>
              <w:jc w:val="center"/>
              <w:rPr>
                <w:sz w:val="28"/>
                <w:szCs w:val="28"/>
                <w:lang w:val="uk-UA" w:eastAsia="en-US"/>
              </w:rPr>
            </w:pPr>
          </w:p>
        </w:tc>
        <w:tc>
          <w:tcPr>
            <w:tcW w:w="567" w:type="dxa"/>
            <w:tcBorders>
              <w:right w:val="single" w:sz="4" w:space="0" w:color="auto"/>
            </w:tcBorders>
            <w:shd w:val="clear" w:color="auto" w:fill="auto"/>
            <w:tcMar>
              <w:left w:w="28" w:type="dxa"/>
            </w:tcMar>
          </w:tcPr>
          <w:p w14:paraId="665E561F" w14:textId="77777777" w:rsidR="001A0DB7" w:rsidRPr="0061565F" w:rsidRDefault="001A0DB7" w:rsidP="002430E3">
            <w:pPr>
              <w:jc w:val="center"/>
              <w:rPr>
                <w:sz w:val="28"/>
                <w:szCs w:val="28"/>
                <w:lang w:val="uk-UA" w:eastAsia="en-US"/>
              </w:rPr>
            </w:pPr>
          </w:p>
        </w:tc>
        <w:tc>
          <w:tcPr>
            <w:tcW w:w="567" w:type="dxa"/>
            <w:tcBorders>
              <w:left w:val="single" w:sz="4" w:space="0" w:color="auto"/>
            </w:tcBorders>
            <w:shd w:val="clear" w:color="auto" w:fill="auto"/>
          </w:tcPr>
          <w:p w14:paraId="4C1AC6B1" w14:textId="77777777" w:rsidR="001A0DB7" w:rsidRPr="0061565F" w:rsidRDefault="001A0DB7" w:rsidP="002430E3">
            <w:pPr>
              <w:jc w:val="center"/>
              <w:rPr>
                <w:sz w:val="28"/>
                <w:szCs w:val="28"/>
                <w:lang w:val="uk-UA" w:eastAsia="en-US"/>
              </w:rPr>
            </w:pPr>
          </w:p>
        </w:tc>
      </w:tr>
      <w:tr w:rsidR="001A0DB7" w:rsidRPr="00E0029D" w14:paraId="0D907E3B" w14:textId="77777777" w:rsidTr="001A0DB7">
        <w:tc>
          <w:tcPr>
            <w:tcW w:w="1843" w:type="dxa"/>
            <w:shd w:val="clear" w:color="auto" w:fill="auto"/>
            <w:tcMar>
              <w:left w:w="28" w:type="dxa"/>
              <w:right w:w="28" w:type="dxa"/>
            </w:tcMar>
          </w:tcPr>
          <w:p w14:paraId="100A2A4C" w14:textId="77777777" w:rsidR="001A0DB7" w:rsidRPr="0061565F" w:rsidRDefault="001A0DB7" w:rsidP="002430E3">
            <w:pPr>
              <w:rPr>
                <w:sz w:val="28"/>
                <w:szCs w:val="28"/>
                <w:lang w:val="en-US" w:eastAsia="en-US"/>
              </w:rPr>
            </w:pPr>
            <w:r w:rsidRPr="0061565F">
              <w:rPr>
                <w:sz w:val="28"/>
                <w:szCs w:val="28"/>
                <w:lang w:val="en-US" w:eastAsia="en-US"/>
              </w:rPr>
              <w:t>Acquiescence</w:t>
            </w:r>
          </w:p>
        </w:tc>
        <w:tc>
          <w:tcPr>
            <w:tcW w:w="709" w:type="dxa"/>
            <w:shd w:val="clear" w:color="auto" w:fill="auto"/>
            <w:tcMar>
              <w:left w:w="28" w:type="dxa"/>
            </w:tcMar>
          </w:tcPr>
          <w:p w14:paraId="7105570F"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567" w:type="dxa"/>
            <w:shd w:val="clear" w:color="auto" w:fill="auto"/>
            <w:tcMar>
              <w:left w:w="28" w:type="dxa"/>
            </w:tcMar>
          </w:tcPr>
          <w:p w14:paraId="74E9D627"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503" w:type="dxa"/>
            <w:shd w:val="clear" w:color="auto" w:fill="auto"/>
            <w:tcMar>
              <w:left w:w="28" w:type="dxa"/>
            </w:tcMar>
          </w:tcPr>
          <w:p w14:paraId="49C9922D"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427" w:type="dxa"/>
            <w:shd w:val="clear" w:color="auto" w:fill="auto"/>
            <w:tcMar>
              <w:left w:w="28" w:type="dxa"/>
            </w:tcMar>
          </w:tcPr>
          <w:p w14:paraId="54F99380" w14:textId="77777777" w:rsidR="001A0DB7" w:rsidRPr="0061565F" w:rsidRDefault="001A0DB7" w:rsidP="002430E3">
            <w:pPr>
              <w:jc w:val="center"/>
              <w:rPr>
                <w:sz w:val="28"/>
                <w:szCs w:val="28"/>
                <w:lang w:val="uk-UA" w:eastAsia="en-US"/>
              </w:rPr>
            </w:pPr>
          </w:p>
        </w:tc>
        <w:tc>
          <w:tcPr>
            <w:tcW w:w="707" w:type="dxa"/>
            <w:shd w:val="clear" w:color="auto" w:fill="auto"/>
            <w:tcMar>
              <w:left w:w="28" w:type="dxa"/>
            </w:tcMar>
          </w:tcPr>
          <w:p w14:paraId="059C7676" w14:textId="77777777" w:rsidR="001A0DB7" w:rsidRPr="0061565F" w:rsidRDefault="001A0DB7" w:rsidP="002430E3">
            <w:pPr>
              <w:jc w:val="center"/>
              <w:rPr>
                <w:sz w:val="28"/>
                <w:szCs w:val="28"/>
                <w:lang w:val="uk-UA" w:eastAsia="en-US"/>
              </w:rPr>
            </w:pPr>
          </w:p>
        </w:tc>
        <w:tc>
          <w:tcPr>
            <w:tcW w:w="427" w:type="dxa"/>
            <w:shd w:val="clear" w:color="auto" w:fill="auto"/>
            <w:tcMar>
              <w:left w:w="28" w:type="dxa"/>
            </w:tcMar>
          </w:tcPr>
          <w:p w14:paraId="5E7941FD" w14:textId="77777777" w:rsidR="001A0DB7" w:rsidRPr="0061565F" w:rsidRDefault="001A0DB7" w:rsidP="002430E3">
            <w:pPr>
              <w:jc w:val="center"/>
              <w:rPr>
                <w:sz w:val="28"/>
                <w:szCs w:val="28"/>
                <w:lang w:val="uk-UA" w:eastAsia="en-US"/>
              </w:rPr>
            </w:pPr>
          </w:p>
        </w:tc>
        <w:tc>
          <w:tcPr>
            <w:tcW w:w="487" w:type="dxa"/>
            <w:shd w:val="clear" w:color="auto" w:fill="auto"/>
            <w:tcMar>
              <w:left w:w="28" w:type="dxa"/>
            </w:tcMar>
          </w:tcPr>
          <w:p w14:paraId="6CE57ECB"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567" w:type="dxa"/>
          </w:tcPr>
          <w:p w14:paraId="3B3E2390"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709" w:type="dxa"/>
            <w:shd w:val="clear" w:color="auto" w:fill="auto"/>
            <w:tcMar>
              <w:left w:w="28" w:type="dxa"/>
            </w:tcMar>
          </w:tcPr>
          <w:p w14:paraId="59E721DA" w14:textId="77777777" w:rsidR="001A0DB7" w:rsidRPr="0061565F" w:rsidRDefault="001A0DB7" w:rsidP="002430E3">
            <w:pPr>
              <w:jc w:val="center"/>
              <w:rPr>
                <w:sz w:val="28"/>
                <w:szCs w:val="28"/>
                <w:lang w:val="uk-UA" w:eastAsia="en-US"/>
              </w:rPr>
            </w:pPr>
          </w:p>
        </w:tc>
        <w:tc>
          <w:tcPr>
            <w:tcW w:w="567" w:type="dxa"/>
          </w:tcPr>
          <w:p w14:paraId="130AA089" w14:textId="77777777" w:rsidR="001A0DB7" w:rsidRPr="0061565F" w:rsidRDefault="001A0DB7" w:rsidP="002430E3">
            <w:pPr>
              <w:jc w:val="center"/>
              <w:rPr>
                <w:sz w:val="28"/>
                <w:szCs w:val="28"/>
                <w:lang w:val="uk-UA" w:eastAsia="en-US"/>
              </w:rPr>
            </w:pPr>
          </w:p>
        </w:tc>
        <w:tc>
          <w:tcPr>
            <w:tcW w:w="567" w:type="dxa"/>
            <w:shd w:val="clear" w:color="auto" w:fill="auto"/>
            <w:tcMar>
              <w:left w:w="28" w:type="dxa"/>
            </w:tcMar>
          </w:tcPr>
          <w:p w14:paraId="19BD504F" w14:textId="77777777" w:rsidR="001A0DB7" w:rsidRPr="0061565F" w:rsidRDefault="001A0DB7" w:rsidP="002430E3">
            <w:pPr>
              <w:jc w:val="center"/>
              <w:rPr>
                <w:sz w:val="28"/>
                <w:szCs w:val="28"/>
                <w:lang w:val="uk-UA" w:eastAsia="en-US"/>
              </w:rPr>
            </w:pPr>
          </w:p>
        </w:tc>
        <w:tc>
          <w:tcPr>
            <w:tcW w:w="567" w:type="dxa"/>
            <w:tcBorders>
              <w:right w:val="single" w:sz="4" w:space="0" w:color="auto"/>
            </w:tcBorders>
            <w:shd w:val="clear" w:color="auto" w:fill="auto"/>
            <w:tcMar>
              <w:left w:w="28" w:type="dxa"/>
            </w:tcMar>
          </w:tcPr>
          <w:p w14:paraId="0EBEA472" w14:textId="77777777" w:rsidR="001A0DB7" w:rsidRPr="0061565F" w:rsidRDefault="001A0DB7" w:rsidP="002430E3">
            <w:pPr>
              <w:jc w:val="center"/>
              <w:rPr>
                <w:sz w:val="28"/>
                <w:szCs w:val="28"/>
                <w:lang w:val="uk-UA" w:eastAsia="en-US"/>
              </w:rPr>
            </w:pPr>
          </w:p>
        </w:tc>
        <w:tc>
          <w:tcPr>
            <w:tcW w:w="567" w:type="dxa"/>
            <w:tcBorders>
              <w:left w:val="single" w:sz="4" w:space="0" w:color="auto"/>
            </w:tcBorders>
            <w:shd w:val="clear" w:color="auto" w:fill="auto"/>
          </w:tcPr>
          <w:p w14:paraId="42B7504D" w14:textId="77777777" w:rsidR="001A0DB7" w:rsidRPr="0061565F" w:rsidRDefault="001A0DB7" w:rsidP="002430E3">
            <w:pPr>
              <w:jc w:val="center"/>
              <w:rPr>
                <w:sz w:val="28"/>
                <w:szCs w:val="28"/>
                <w:lang w:val="uk-UA" w:eastAsia="en-US"/>
              </w:rPr>
            </w:pPr>
          </w:p>
        </w:tc>
      </w:tr>
      <w:tr w:rsidR="001A0DB7" w:rsidRPr="00E0029D" w14:paraId="35A823A6" w14:textId="77777777" w:rsidTr="001A0DB7">
        <w:tc>
          <w:tcPr>
            <w:tcW w:w="1843" w:type="dxa"/>
            <w:shd w:val="clear" w:color="auto" w:fill="auto"/>
            <w:tcMar>
              <w:left w:w="28" w:type="dxa"/>
            </w:tcMar>
          </w:tcPr>
          <w:p w14:paraId="7B475241" w14:textId="77777777" w:rsidR="001A0DB7" w:rsidRPr="0061565F" w:rsidRDefault="001A0DB7" w:rsidP="002430E3">
            <w:pPr>
              <w:rPr>
                <w:sz w:val="28"/>
                <w:szCs w:val="28"/>
                <w:lang w:val="en-US" w:eastAsia="en-US"/>
              </w:rPr>
            </w:pPr>
            <w:r w:rsidRPr="0061565F">
              <w:rPr>
                <w:sz w:val="28"/>
                <w:szCs w:val="28"/>
                <w:lang w:val="en-US" w:eastAsia="en-US"/>
              </w:rPr>
              <w:t>Admiration</w:t>
            </w:r>
          </w:p>
        </w:tc>
        <w:tc>
          <w:tcPr>
            <w:tcW w:w="709" w:type="dxa"/>
            <w:shd w:val="clear" w:color="auto" w:fill="auto"/>
            <w:tcMar>
              <w:left w:w="28" w:type="dxa"/>
            </w:tcMar>
          </w:tcPr>
          <w:p w14:paraId="7A2B89FC"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567" w:type="dxa"/>
            <w:shd w:val="clear" w:color="auto" w:fill="auto"/>
            <w:tcMar>
              <w:left w:w="28" w:type="dxa"/>
            </w:tcMar>
          </w:tcPr>
          <w:p w14:paraId="73598AD8"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503" w:type="dxa"/>
            <w:shd w:val="clear" w:color="auto" w:fill="auto"/>
            <w:tcMar>
              <w:left w:w="28" w:type="dxa"/>
            </w:tcMar>
          </w:tcPr>
          <w:p w14:paraId="4D307BE0" w14:textId="77777777" w:rsidR="001A0DB7" w:rsidRPr="0061565F" w:rsidRDefault="001A0DB7" w:rsidP="002430E3">
            <w:pPr>
              <w:jc w:val="center"/>
              <w:rPr>
                <w:sz w:val="28"/>
                <w:szCs w:val="28"/>
                <w:lang w:val="uk-UA" w:eastAsia="en-US"/>
              </w:rPr>
            </w:pPr>
          </w:p>
        </w:tc>
        <w:tc>
          <w:tcPr>
            <w:tcW w:w="427" w:type="dxa"/>
            <w:shd w:val="clear" w:color="auto" w:fill="auto"/>
            <w:tcMar>
              <w:left w:w="28" w:type="dxa"/>
            </w:tcMar>
          </w:tcPr>
          <w:p w14:paraId="580D2082"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707" w:type="dxa"/>
            <w:shd w:val="clear" w:color="auto" w:fill="auto"/>
            <w:tcMar>
              <w:left w:w="28" w:type="dxa"/>
            </w:tcMar>
          </w:tcPr>
          <w:p w14:paraId="0AA4F6CB" w14:textId="77777777" w:rsidR="001A0DB7" w:rsidRPr="0061565F" w:rsidRDefault="001A0DB7" w:rsidP="002430E3">
            <w:pPr>
              <w:jc w:val="center"/>
              <w:rPr>
                <w:sz w:val="28"/>
                <w:szCs w:val="28"/>
                <w:lang w:val="uk-UA" w:eastAsia="en-US"/>
              </w:rPr>
            </w:pPr>
          </w:p>
        </w:tc>
        <w:tc>
          <w:tcPr>
            <w:tcW w:w="427" w:type="dxa"/>
            <w:shd w:val="clear" w:color="auto" w:fill="auto"/>
            <w:tcMar>
              <w:left w:w="28" w:type="dxa"/>
            </w:tcMar>
          </w:tcPr>
          <w:p w14:paraId="759C7BDF" w14:textId="77777777" w:rsidR="001A0DB7" w:rsidRPr="0061565F" w:rsidRDefault="001A0DB7" w:rsidP="002430E3">
            <w:pPr>
              <w:jc w:val="center"/>
              <w:rPr>
                <w:sz w:val="28"/>
                <w:szCs w:val="28"/>
                <w:lang w:val="uk-UA" w:eastAsia="en-US"/>
              </w:rPr>
            </w:pPr>
          </w:p>
        </w:tc>
        <w:tc>
          <w:tcPr>
            <w:tcW w:w="487" w:type="dxa"/>
            <w:shd w:val="clear" w:color="auto" w:fill="auto"/>
            <w:tcMar>
              <w:left w:w="28" w:type="dxa"/>
            </w:tcMar>
          </w:tcPr>
          <w:p w14:paraId="0F4907B6" w14:textId="77777777" w:rsidR="001A0DB7" w:rsidRPr="0061565F" w:rsidRDefault="001A0DB7" w:rsidP="002430E3">
            <w:pPr>
              <w:jc w:val="center"/>
              <w:rPr>
                <w:sz w:val="28"/>
                <w:szCs w:val="28"/>
                <w:lang w:val="uk-UA" w:eastAsia="en-US"/>
              </w:rPr>
            </w:pPr>
          </w:p>
        </w:tc>
        <w:tc>
          <w:tcPr>
            <w:tcW w:w="567" w:type="dxa"/>
          </w:tcPr>
          <w:p w14:paraId="7FB98198" w14:textId="77777777" w:rsidR="001A0DB7" w:rsidRPr="0061565F" w:rsidRDefault="001A0DB7" w:rsidP="002430E3">
            <w:pPr>
              <w:jc w:val="center"/>
              <w:rPr>
                <w:sz w:val="28"/>
                <w:szCs w:val="28"/>
                <w:lang w:val="uk-UA" w:eastAsia="en-US"/>
              </w:rPr>
            </w:pPr>
          </w:p>
        </w:tc>
        <w:tc>
          <w:tcPr>
            <w:tcW w:w="709" w:type="dxa"/>
            <w:shd w:val="clear" w:color="auto" w:fill="auto"/>
            <w:tcMar>
              <w:left w:w="28" w:type="dxa"/>
            </w:tcMar>
          </w:tcPr>
          <w:p w14:paraId="0AAD9211"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567" w:type="dxa"/>
          </w:tcPr>
          <w:p w14:paraId="3FC954BE"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567" w:type="dxa"/>
            <w:shd w:val="clear" w:color="auto" w:fill="auto"/>
            <w:tcMar>
              <w:left w:w="28" w:type="dxa"/>
            </w:tcMar>
          </w:tcPr>
          <w:p w14:paraId="29C4CA34" w14:textId="77777777" w:rsidR="001A0DB7" w:rsidRPr="0061565F" w:rsidRDefault="001A0DB7" w:rsidP="002430E3">
            <w:pPr>
              <w:jc w:val="center"/>
              <w:rPr>
                <w:sz w:val="28"/>
                <w:szCs w:val="28"/>
                <w:lang w:val="uk-UA" w:eastAsia="en-US"/>
              </w:rPr>
            </w:pPr>
          </w:p>
        </w:tc>
        <w:tc>
          <w:tcPr>
            <w:tcW w:w="567" w:type="dxa"/>
            <w:tcBorders>
              <w:right w:val="single" w:sz="4" w:space="0" w:color="auto"/>
            </w:tcBorders>
            <w:shd w:val="clear" w:color="auto" w:fill="auto"/>
            <w:tcMar>
              <w:left w:w="28" w:type="dxa"/>
            </w:tcMar>
          </w:tcPr>
          <w:p w14:paraId="7D8DE3CF" w14:textId="77777777" w:rsidR="001A0DB7" w:rsidRPr="0061565F" w:rsidRDefault="001A0DB7" w:rsidP="002430E3">
            <w:pPr>
              <w:jc w:val="center"/>
              <w:rPr>
                <w:sz w:val="28"/>
                <w:szCs w:val="28"/>
                <w:lang w:val="uk-UA" w:eastAsia="en-US"/>
              </w:rPr>
            </w:pPr>
          </w:p>
        </w:tc>
        <w:tc>
          <w:tcPr>
            <w:tcW w:w="567" w:type="dxa"/>
            <w:tcBorders>
              <w:left w:val="single" w:sz="4" w:space="0" w:color="auto"/>
            </w:tcBorders>
            <w:shd w:val="clear" w:color="auto" w:fill="auto"/>
          </w:tcPr>
          <w:p w14:paraId="476981DF" w14:textId="77777777" w:rsidR="001A0DB7" w:rsidRPr="0061565F" w:rsidRDefault="001A0DB7" w:rsidP="002430E3">
            <w:pPr>
              <w:jc w:val="center"/>
              <w:rPr>
                <w:sz w:val="28"/>
                <w:szCs w:val="28"/>
                <w:lang w:val="uk-UA" w:eastAsia="en-US"/>
              </w:rPr>
            </w:pPr>
          </w:p>
        </w:tc>
      </w:tr>
      <w:tr w:rsidR="001A0DB7" w:rsidRPr="00E0029D" w14:paraId="51102011" w14:textId="77777777" w:rsidTr="001A0DB7">
        <w:tc>
          <w:tcPr>
            <w:tcW w:w="1843" w:type="dxa"/>
            <w:shd w:val="clear" w:color="auto" w:fill="auto"/>
            <w:tcMar>
              <w:left w:w="28" w:type="dxa"/>
            </w:tcMar>
          </w:tcPr>
          <w:p w14:paraId="0E6C76C4" w14:textId="77777777" w:rsidR="001A0DB7" w:rsidRPr="0061565F" w:rsidRDefault="001A0DB7" w:rsidP="002430E3">
            <w:pPr>
              <w:rPr>
                <w:sz w:val="28"/>
                <w:szCs w:val="28"/>
                <w:lang w:val="en-US" w:eastAsia="en-US"/>
              </w:rPr>
            </w:pPr>
            <w:r w:rsidRPr="0061565F">
              <w:rPr>
                <w:sz w:val="28"/>
                <w:szCs w:val="28"/>
                <w:lang w:val="en-US" w:eastAsia="en-US"/>
              </w:rPr>
              <w:t>Abundance</w:t>
            </w:r>
          </w:p>
        </w:tc>
        <w:tc>
          <w:tcPr>
            <w:tcW w:w="709" w:type="dxa"/>
            <w:shd w:val="clear" w:color="auto" w:fill="auto"/>
            <w:tcMar>
              <w:left w:w="28" w:type="dxa"/>
            </w:tcMar>
          </w:tcPr>
          <w:p w14:paraId="72150069"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567" w:type="dxa"/>
            <w:shd w:val="clear" w:color="auto" w:fill="auto"/>
            <w:tcMar>
              <w:left w:w="28" w:type="dxa"/>
            </w:tcMar>
          </w:tcPr>
          <w:p w14:paraId="2ABDB9BA" w14:textId="77777777" w:rsidR="001A0DB7" w:rsidRPr="0061565F" w:rsidRDefault="001A0DB7" w:rsidP="002430E3">
            <w:pPr>
              <w:jc w:val="center"/>
              <w:rPr>
                <w:sz w:val="28"/>
                <w:szCs w:val="28"/>
                <w:lang w:val="uk-UA" w:eastAsia="en-US"/>
              </w:rPr>
            </w:pPr>
          </w:p>
        </w:tc>
        <w:tc>
          <w:tcPr>
            <w:tcW w:w="503" w:type="dxa"/>
            <w:shd w:val="clear" w:color="auto" w:fill="auto"/>
            <w:tcMar>
              <w:left w:w="28" w:type="dxa"/>
            </w:tcMar>
          </w:tcPr>
          <w:p w14:paraId="4B8AD888"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427" w:type="dxa"/>
            <w:shd w:val="clear" w:color="auto" w:fill="auto"/>
            <w:tcMar>
              <w:left w:w="28" w:type="dxa"/>
            </w:tcMar>
          </w:tcPr>
          <w:p w14:paraId="28A1A995" w14:textId="77777777" w:rsidR="001A0DB7" w:rsidRPr="0061565F" w:rsidRDefault="001A0DB7" w:rsidP="002430E3">
            <w:pPr>
              <w:jc w:val="center"/>
              <w:rPr>
                <w:sz w:val="28"/>
                <w:szCs w:val="28"/>
                <w:lang w:val="uk-UA" w:eastAsia="en-US"/>
              </w:rPr>
            </w:pPr>
          </w:p>
        </w:tc>
        <w:tc>
          <w:tcPr>
            <w:tcW w:w="707" w:type="dxa"/>
            <w:shd w:val="clear" w:color="auto" w:fill="auto"/>
            <w:tcMar>
              <w:left w:w="28" w:type="dxa"/>
            </w:tcMar>
          </w:tcPr>
          <w:p w14:paraId="5CF37A3D" w14:textId="77777777" w:rsidR="001A0DB7" w:rsidRPr="0061565F" w:rsidRDefault="001A0DB7" w:rsidP="002430E3">
            <w:pPr>
              <w:jc w:val="center"/>
              <w:rPr>
                <w:sz w:val="28"/>
                <w:szCs w:val="28"/>
                <w:lang w:val="uk-UA" w:eastAsia="en-US"/>
              </w:rPr>
            </w:pPr>
          </w:p>
        </w:tc>
        <w:tc>
          <w:tcPr>
            <w:tcW w:w="427" w:type="dxa"/>
            <w:shd w:val="clear" w:color="auto" w:fill="auto"/>
            <w:tcMar>
              <w:left w:w="28" w:type="dxa"/>
            </w:tcMar>
          </w:tcPr>
          <w:p w14:paraId="03A57072"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487" w:type="dxa"/>
            <w:shd w:val="clear" w:color="auto" w:fill="auto"/>
            <w:tcMar>
              <w:left w:w="28" w:type="dxa"/>
            </w:tcMar>
          </w:tcPr>
          <w:p w14:paraId="7CD789AC" w14:textId="77777777" w:rsidR="001A0DB7" w:rsidRPr="0061565F" w:rsidRDefault="001A0DB7" w:rsidP="002430E3">
            <w:pPr>
              <w:jc w:val="center"/>
              <w:rPr>
                <w:sz w:val="28"/>
                <w:szCs w:val="28"/>
                <w:lang w:val="uk-UA" w:eastAsia="en-US"/>
              </w:rPr>
            </w:pPr>
          </w:p>
        </w:tc>
        <w:tc>
          <w:tcPr>
            <w:tcW w:w="567" w:type="dxa"/>
          </w:tcPr>
          <w:p w14:paraId="73C97787" w14:textId="77777777" w:rsidR="001A0DB7" w:rsidRPr="0061565F" w:rsidRDefault="001A0DB7" w:rsidP="002430E3">
            <w:pPr>
              <w:jc w:val="center"/>
              <w:rPr>
                <w:sz w:val="28"/>
                <w:szCs w:val="28"/>
                <w:lang w:val="uk-UA" w:eastAsia="en-US"/>
              </w:rPr>
            </w:pPr>
          </w:p>
        </w:tc>
        <w:tc>
          <w:tcPr>
            <w:tcW w:w="709" w:type="dxa"/>
            <w:shd w:val="clear" w:color="auto" w:fill="auto"/>
            <w:tcMar>
              <w:left w:w="28" w:type="dxa"/>
            </w:tcMar>
          </w:tcPr>
          <w:p w14:paraId="12FB738D" w14:textId="77777777" w:rsidR="001A0DB7" w:rsidRPr="0061565F" w:rsidRDefault="001A0DB7" w:rsidP="002430E3">
            <w:pPr>
              <w:jc w:val="center"/>
              <w:rPr>
                <w:sz w:val="28"/>
                <w:szCs w:val="28"/>
                <w:lang w:val="uk-UA" w:eastAsia="en-US"/>
              </w:rPr>
            </w:pPr>
          </w:p>
        </w:tc>
        <w:tc>
          <w:tcPr>
            <w:tcW w:w="567" w:type="dxa"/>
          </w:tcPr>
          <w:p w14:paraId="538CA54A" w14:textId="77777777" w:rsidR="001A0DB7" w:rsidRPr="0061565F" w:rsidRDefault="001A0DB7" w:rsidP="002430E3">
            <w:pPr>
              <w:jc w:val="center"/>
              <w:rPr>
                <w:sz w:val="28"/>
                <w:szCs w:val="28"/>
                <w:lang w:val="uk-UA" w:eastAsia="en-US"/>
              </w:rPr>
            </w:pPr>
          </w:p>
        </w:tc>
        <w:tc>
          <w:tcPr>
            <w:tcW w:w="567" w:type="dxa"/>
            <w:shd w:val="clear" w:color="auto" w:fill="auto"/>
            <w:tcMar>
              <w:left w:w="28" w:type="dxa"/>
            </w:tcMar>
          </w:tcPr>
          <w:p w14:paraId="55ADE325"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567" w:type="dxa"/>
            <w:tcBorders>
              <w:right w:val="single" w:sz="4" w:space="0" w:color="auto"/>
            </w:tcBorders>
            <w:shd w:val="clear" w:color="auto" w:fill="auto"/>
            <w:tcMar>
              <w:left w:w="28" w:type="dxa"/>
            </w:tcMar>
          </w:tcPr>
          <w:p w14:paraId="0AEFE56D"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567" w:type="dxa"/>
            <w:tcBorders>
              <w:left w:val="single" w:sz="4" w:space="0" w:color="auto"/>
            </w:tcBorders>
            <w:shd w:val="clear" w:color="auto" w:fill="auto"/>
          </w:tcPr>
          <w:p w14:paraId="3041380D" w14:textId="77777777" w:rsidR="001A0DB7" w:rsidRPr="0061565F" w:rsidRDefault="001A0DB7" w:rsidP="002430E3">
            <w:pPr>
              <w:jc w:val="center"/>
              <w:rPr>
                <w:sz w:val="28"/>
                <w:szCs w:val="28"/>
                <w:lang w:val="uk-UA" w:eastAsia="en-US"/>
              </w:rPr>
            </w:pPr>
          </w:p>
        </w:tc>
      </w:tr>
      <w:tr w:rsidR="001A0DB7" w:rsidRPr="00E0029D" w14:paraId="598A7AB5" w14:textId="77777777" w:rsidTr="001A0DB7">
        <w:trPr>
          <w:trHeight w:val="312"/>
        </w:trPr>
        <w:tc>
          <w:tcPr>
            <w:tcW w:w="1843" w:type="dxa"/>
            <w:shd w:val="clear" w:color="auto" w:fill="auto"/>
            <w:tcMar>
              <w:left w:w="28" w:type="dxa"/>
            </w:tcMar>
          </w:tcPr>
          <w:p w14:paraId="72AB01BE" w14:textId="77777777" w:rsidR="001A0DB7" w:rsidRPr="0061565F" w:rsidRDefault="001A0DB7" w:rsidP="002430E3">
            <w:pPr>
              <w:rPr>
                <w:sz w:val="28"/>
                <w:szCs w:val="28"/>
                <w:lang w:val="en-US" w:eastAsia="en-US"/>
              </w:rPr>
            </w:pPr>
            <w:r w:rsidRPr="0061565F">
              <w:rPr>
                <w:sz w:val="28"/>
                <w:szCs w:val="28"/>
                <w:lang w:val="en-US" w:eastAsia="en-US"/>
              </w:rPr>
              <w:t>Zest</w:t>
            </w:r>
          </w:p>
        </w:tc>
        <w:tc>
          <w:tcPr>
            <w:tcW w:w="709" w:type="dxa"/>
            <w:shd w:val="clear" w:color="auto" w:fill="auto"/>
            <w:tcMar>
              <w:left w:w="28" w:type="dxa"/>
            </w:tcMar>
          </w:tcPr>
          <w:p w14:paraId="256EC080"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567" w:type="dxa"/>
            <w:shd w:val="clear" w:color="auto" w:fill="auto"/>
            <w:tcMar>
              <w:left w:w="28" w:type="dxa"/>
            </w:tcMar>
          </w:tcPr>
          <w:p w14:paraId="24DBA653" w14:textId="77777777" w:rsidR="001A0DB7" w:rsidRPr="0061565F" w:rsidRDefault="001A0DB7" w:rsidP="002430E3">
            <w:pPr>
              <w:jc w:val="center"/>
              <w:rPr>
                <w:sz w:val="28"/>
                <w:szCs w:val="28"/>
                <w:lang w:val="uk-UA" w:eastAsia="en-US"/>
              </w:rPr>
            </w:pPr>
          </w:p>
        </w:tc>
        <w:tc>
          <w:tcPr>
            <w:tcW w:w="503" w:type="dxa"/>
            <w:shd w:val="clear" w:color="auto" w:fill="auto"/>
            <w:tcMar>
              <w:left w:w="28" w:type="dxa"/>
            </w:tcMar>
          </w:tcPr>
          <w:p w14:paraId="19887DFE" w14:textId="77777777" w:rsidR="001A0DB7" w:rsidRPr="0061565F" w:rsidRDefault="001A0DB7" w:rsidP="002430E3">
            <w:pPr>
              <w:jc w:val="center"/>
              <w:rPr>
                <w:sz w:val="28"/>
                <w:szCs w:val="28"/>
                <w:lang w:val="uk-UA" w:eastAsia="en-US"/>
              </w:rPr>
            </w:pPr>
          </w:p>
        </w:tc>
        <w:tc>
          <w:tcPr>
            <w:tcW w:w="427" w:type="dxa"/>
            <w:shd w:val="clear" w:color="auto" w:fill="auto"/>
            <w:tcMar>
              <w:left w:w="28" w:type="dxa"/>
            </w:tcMar>
          </w:tcPr>
          <w:p w14:paraId="245649D3" w14:textId="77777777" w:rsidR="001A0DB7" w:rsidRPr="0061565F" w:rsidRDefault="001A0DB7" w:rsidP="002430E3">
            <w:pPr>
              <w:jc w:val="center"/>
              <w:rPr>
                <w:sz w:val="28"/>
                <w:szCs w:val="28"/>
                <w:lang w:val="uk-UA" w:eastAsia="en-US"/>
              </w:rPr>
            </w:pPr>
          </w:p>
        </w:tc>
        <w:tc>
          <w:tcPr>
            <w:tcW w:w="707" w:type="dxa"/>
            <w:shd w:val="clear" w:color="auto" w:fill="auto"/>
            <w:tcMar>
              <w:left w:w="28" w:type="dxa"/>
            </w:tcMar>
          </w:tcPr>
          <w:p w14:paraId="1D5AE13F" w14:textId="77777777" w:rsidR="001A0DB7" w:rsidRPr="0061565F" w:rsidRDefault="001A0DB7" w:rsidP="002430E3">
            <w:pPr>
              <w:jc w:val="center"/>
              <w:rPr>
                <w:sz w:val="28"/>
                <w:szCs w:val="28"/>
                <w:lang w:val="uk-UA" w:eastAsia="en-US"/>
              </w:rPr>
            </w:pPr>
            <w:r w:rsidRPr="0061565F">
              <w:rPr>
                <w:sz w:val="28"/>
                <w:szCs w:val="28"/>
                <w:lang w:val="uk-UA" w:eastAsia="en-US"/>
              </w:rPr>
              <w:t>◊</w:t>
            </w:r>
          </w:p>
        </w:tc>
        <w:tc>
          <w:tcPr>
            <w:tcW w:w="427" w:type="dxa"/>
            <w:shd w:val="clear" w:color="auto" w:fill="auto"/>
            <w:tcMar>
              <w:left w:w="28" w:type="dxa"/>
            </w:tcMar>
          </w:tcPr>
          <w:p w14:paraId="427FED34" w14:textId="77777777" w:rsidR="001A0DB7" w:rsidRPr="0061565F" w:rsidRDefault="001A0DB7" w:rsidP="002430E3">
            <w:pPr>
              <w:jc w:val="center"/>
              <w:rPr>
                <w:sz w:val="28"/>
                <w:szCs w:val="28"/>
                <w:lang w:val="uk-UA" w:eastAsia="en-US"/>
              </w:rPr>
            </w:pPr>
          </w:p>
        </w:tc>
        <w:tc>
          <w:tcPr>
            <w:tcW w:w="487" w:type="dxa"/>
            <w:shd w:val="clear" w:color="auto" w:fill="auto"/>
            <w:tcMar>
              <w:left w:w="28" w:type="dxa"/>
            </w:tcMar>
          </w:tcPr>
          <w:p w14:paraId="40BBAA06" w14:textId="77777777" w:rsidR="001A0DB7" w:rsidRPr="0061565F" w:rsidRDefault="001A0DB7" w:rsidP="002430E3">
            <w:pPr>
              <w:jc w:val="center"/>
              <w:rPr>
                <w:sz w:val="28"/>
                <w:szCs w:val="28"/>
                <w:lang w:val="uk-UA" w:eastAsia="en-US"/>
              </w:rPr>
            </w:pPr>
          </w:p>
        </w:tc>
        <w:tc>
          <w:tcPr>
            <w:tcW w:w="567" w:type="dxa"/>
          </w:tcPr>
          <w:p w14:paraId="7A76829D" w14:textId="77777777" w:rsidR="001A0DB7" w:rsidRPr="0061565F" w:rsidRDefault="001A0DB7" w:rsidP="002430E3">
            <w:pPr>
              <w:jc w:val="center"/>
              <w:rPr>
                <w:sz w:val="28"/>
                <w:szCs w:val="28"/>
                <w:lang w:val="uk-UA" w:eastAsia="en-US"/>
              </w:rPr>
            </w:pPr>
          </w:p>
        </w:tc>
        <w:tc>
          <w:tcPr>
            <w:tcW w:w="709" w:type="dxa"/>
            <w:shd w:val="clear" w:color="auto" w:fill="auto"/>
            <w:tcMar>
              <w:left w:w="28" w:type="dxa"/>
            </w:tcMar>
          </w:tcPr>
          <w:p w14:paraId="2F7DCA74" w14:textId="77777777" w:rsidR="001A0DB7" w:rsidRPr="0061565F" w:rsidRDefault="001A0DB7" w:rsidP="002430E3">
            <w:pPr>
              <w:jc w:val="center"/>
              <w:rPr>
                <w:sz w:val="28"/>
                <w:szCs w:val="28"/>
                <w:lang w:val="uk-UA" w:eastAsia="en-US"/>
              </w:rPr>
            </w:pPr>
          </w:p>
        </w:tc>
        <w:tc>
          <w:tcPr>
            <w:tcW w:w="567" w:type="dxa"/>
          </w:tcPr>
          <w:p w14:paraId="07CCA314" w14:textId="77777777" w:rsidR="001A0DB7" w:rsidRPr="0061565F" w:rsidRDefault="001A0DB7" w:rsidP="002430E3">
            <w:pPr>
              <w:jc w:val="center"/>
              <w:rPr>
                <w:sz w:val="28"/>
                <w:szCs w:val="28"/>
                <w:lang w:val="uk-UA" w:eastAsia="en-US"/>
              </w:rPr>
            </w:pPr>
          </w:p>
        </w:tc>
        <w:tc>
          <w:tcPr>
            <w:tcW w:w="567" w:type="dxa"/>
            <w:shd w:val="clear" w:color="auto" w:fill="auto"/>
            <w:tcMar>
              <w:left w:w="28" w:type="dxa"/>
            </w:tcMar>
          </w:tcPr>
          <w:p w14:paraId="5098EF10" w14:textId="77777777" w:rsidR="001A0DB7" w:rsidRPr="0061565F" w:rsidRDefault="001A0DB7" w:rsidP="002430E3">
            <w:pPr>
              <w:jc w:val="center"/>
              <w:rPr>
                <w:sz w:val="28"/>
                <w:szCs w:val="28"/>
                <w:lang w:val="uk-UA" w:eastAsia="en-US"/>
              </w:rPr>
            </w:pPr>
          </w:p>
        </w:tc>
        <w:tc>
          <w:tcPr>
            <w:tcW w:w="567" w:type="dxa"/>
            <w:tcBorders>
              <w:right w:val="single" w:sz="4" w:space="0" w:color="auto"/>
            </w:tcBorders>
            <w:shd w:val="clear" w:color="auto" w:fill="auto"/>
            <w:tcMar>
              <w:left w:w="28" w:type="dxa"/>
            </w:tcMar>
          </w:tcPr>
          <w:p w14:paraId="16180684" w14:textId="77777777" w:rsidR="001A0DB7" w:rsidRPr="0061565F" w:rsidRDefault="001A0DB7" w:rsidP="002430E3">
            <w:pPr>
              <w:jc w:val="center"/>
              <w:rPr>
                <w:sz w:val="28"/>
                <w:szCs w:val="28"/>
                <w:lang w:val="uk-UA" w:eastAsia="en-US"/>
              </w:rPr>
            </w:pPr>
          </w:p>
        </w:tc>
        <w:tc>
          <w:tcPr>
            <w:tcW w:w="567" w:type="dxa"/>
            <w:tcBorders>
              <w:left w:val="single" w:sz="4" w:space="0" w:color="auto"/>
            </w:tcBorders>
            <w:shd w:val="clear" w:color="auto" w:fill="auto"/>
          </w:tcPr>
          <w:p w14:paraId="32BEB74B" w14:textId="77777777" w:rsidR="001A0DB7" w:rsidRPr="0061565F" w:rsidRDefault="001A0DB7" w:rsidP="002430E3">
            <w:pPr>
              <w:jc w:val="center"/>
              <w:rPr>
                <w:sz w:val="28"/>
                <w:szCs w:val="28"/>
                <w:lang w:val="uk-UA" w:eastAsia="en-US"/>
              </w:rPr>
            </w:pPr>
            <w:r w:rsidRPr="0061565F">
              <w:rPr>
                <w:sz w:val="28"/>
                <w:szCs w:val="28"/>
                <w:lang w:val="uk-UA" w:eastAsia="en-US"/>
              </w:rPr>
              <w:t>◊</w:t>
            </w:r>
          </w:p>
        </w:tc>
      </w:tr>
    </w:tbl>
    <w:p w14:paraId="30925004" w14:textId="77777777" w:rsidR="001A0DB7" w:rsidRDefault="001A0DB7" w:rsidP="001A0DB7">
      <w:pPr>
        <w:ind w:firstLine="709"/>
        <w:jc w:val="both"/>
        <w:rPr>
          <w:sz w:val="28"/>
          <w:szCs w:val="28"/>
          <w:lang w:val="uk-UA"/>
        </w:rPr>
      </w:pPr>
    </w:p>
    <w:p w14:paraId="78147042" w14:textId="77777777" w:rsidR="001A0DB7" w:rsidRPr="009B48EA" w:rsidRDefault="001A0DB7" w:rsidP="001A0DB7">
      <w:pPr>
        <w:ind w:firstLine="709"/>
        <w:jc w:val="both"/>
        <w:rPr>
          <w:sz w:val="28"/>
          <w:szCs w:val="28"/>
          <w:lang w:val="uk-UA"/>
        </w:rPr>
      </w:pPr>
      <w:r w:rsidRPr="000E1B2B">
        <w:rPr>
          <w:sz w:val="28"/>
          <w:szCs w:val="28"/>
          <w:lang w:val="uk-UA"/>
        </w:rPr>
        <w:t>Ця модель фіксує семантичні відношення між лекс</w:t>
      </w:r>
      <w:r>
        <w:rPr>
          <w:sz w:val="28"/>
          <w:szCs w:val="28"/>
          <w:lang w:val="uk-UA"/>
        </w:rPr>
        <w:t xml:space="preserve">ичними одиницями на позначення </w:t>
      </w:r>
      <w:r w:rsidRPr="0026527D">
        <w:rPr>
          <w:i/>
          <w:sz w:val="28"/>
          <w:szCs w:val="28"/>
          <w:lang w:val="uk-UA"/>
        </w:rPr>
        <w:t>добра</w:t>
      </w:r>
      <w:r w:rsidRPr="000E1B2B">
        <w:rPr>
          <w:sz w:val="28"/>
          <w:szCs w:val="28"/>
          <w:lang w:val="uk-UA"/>
        </w:rPr>
        <w:t xml:space="preserve"> у вигляді стовпчиків та рядків однакової довжини, де знаком (♦) представлено співвідношення слів та їхніх значень. У ній однаково важливими  є як заповнені, так і незаповнені ділянки.</w:t>
      </w:r>
    </w:p>
    <w:p w14:paraId="432386C4" w14:textId="77777777" w:rsidR="001A0DB7" w:rsidRPr="00120A7C" w:rsidRDefault="001A0DB7" w:rsidP="001A0DB7">
      <w:pPr>
        <w:ind w:firstLine="709"/>
        <w:jc w:val="right"/>
        <w:rPr>
          <w:sz w:val="28"/>
          <w:szCs w:val="28"/>
          <w:lang w:val="uk-UA"/>
        </w:rPr>
      </w:pPr>
    </w:p>
    <w:p w14:paraId="44F5F188" w14:textId="77777777" w:rsidR="001A0DB7" w:rsidRDefault="001A0DB7" w:rsidP="001A0DB7">
      <w:pPr>
        <w:ind w:firstLine="709"/>
        <w:jc w:val="both"/>
        <w:rPr>
          <w:sz w:val="28"/>
          <w:szCs w:val="28"/>
          <w:lang w:val="uk-UA"/>
        </w:rPr>
      </w:pPr>
      <w:r w:rsidRPr="00DC20EB">
        <w:rPr>
          <w:b/>
          <w:sz w:val="28"/>
          <w:szCs w:val="28"/>
          <w:lang w:val="uk-UA"/>
        </w:rPr>
        <w:t>Виклад основного матеріалу дослідження</w:t>
      </w:r>
      <w:r w:rsidRPr="00120A7C">
        <w:rPr>
          <w:sz w:val="28"/>
          <w:szCs w:val="28"/>
          <w:lang w:val="uk-UA"/>
        </w:rPr>
        <w:t>.</w:t>
      </w:r>
      <w:r>
        <w:rPr>
          <w:sz w:val="28"/>
          <w:szCs w:val="28"/>
          <w:lang w:val="uk-UA"/>
        </w:rPr>
        <w:t xml:space="preserve"> </w:t>
      </w:r>
    </w:p>
    <w:p w14:paraId="7E26547D" w14:textId="77777777" w:rsidR="00A74A3B" w:rsidRDefault="00A74A3B" w:rsidP="001A0DB7">
      <w:pPr>
        <w:ind w:firstLine="709"/>
        <w:jc w:val="both"/>
        <w:rPr>
          <w:sz w:val="28"/>
          <w:szCs w:val="28"/>
          <w:lang w:val="uk-UA"/>
        </w:rPr>
      </w:pPr>
    </w:p>
    <w:p w14:paraId="2A3FD090" w14:textId="13FA233B" w:rsidR="001A0DB7" w:rsidRDefault="001A0DB7" w:rsidP="001A0DB7">
      <w:pPr>
        <w:ind w:firstLine="709"/>
        <w:jc w:val="both"/>
        <w:rPr>
          <w:sz w:val="28"/>
          <w:szCs w:val="28"/>
          <w:lang w:val="uk-UA"/>
        </w:rPr>
      </w:pPr>
      <w:r w:rsidRPr="00AD0F47">
        <w:rPr>
          <w:sz w:val="28"/>
          <w:szCs w:val="28"/>
          <w:lang w:val="uk-UA"/>
        </w:rPr>
        <w:t xml:space="preserve">Лексика на позначення </w:t>
      </w:r>
      <w:r w:rsidRPr="00AD0F47">
        <w:rPr>
          <w:i/>
          <w:sz w:val="28"/>
          <w:szCs w:val="28"/>
          <w:lang w:val="uk-UA"/>
        </w:rPr>
        <w:t>добра</w:t>
      </w:r>
      <w:r w:rsidRPr="00AD0F47">
        <w:rPr>
          <w:sz w:val="28"/>
          <w:szCs w:val="28"/>
          <w:lang w:val="uk-UA"/>
        </w:rPr>
        <w:t xml:space="preserve"> в сучасній англійській мові нараховує 411 іменників. Досліджувані лексичні одиниці характеризуються різним ступенем полісемії, на підставі чого весь </w:t>
      </w:r>
      <w:proofErr w:type="spellStart"/>
      <w:r w:rsidRPr="00AD0F47">
        <w:rPr>
          <w:sz w:val="28"/>
          <w:szCs w:val="28"/>
          <w:lang w:val="uk-UA"/>
        </w:rPr>
        <w:t>мовний</w:t>
      </w:r>
      <w:proofErr w:type="spellEnd"/>
      <w:r w:rsidRPr="00AD0F47">
        <w:rPr>
          <w:sz w:val="28"/>
          <w:szCs w:val="28"/>
          <w:lang w:val="uk-UA"/>
        </w:rPr>
        <w:t xml:space="preserve"> матеріал ділимо на </w:t>
      </w:r>
      <w:r>
        <w:rPr>
          <w:sz w:val="28"/>
          <w:szCs w:val="28"/>
          <w:lang w:val="uk-UA"/>
        </w:rPr>
        <w:t xml:space="preserve">4 </w:t>
      </w:r>
      <w:r w:rsidRPr="00AD0F47">
        <w:rPr>
          <w:sz w:val="28"/>
          <w:szCs w:val="28"/>
          <w:lang w:val="uk-UA"/>
        </w:rPr>
        <w:t xml:space="preserve">групи: від найбільш полісемічних до </w:t>
      </w:r>
      <w:proofErr w:type="spellStart"/>
      <w:r w:rsidRPr="00AD0F47">
        <w:rPr>
          <w:sz w:val="28"/>
          <w:szCs w:val="28"/>
          <w:lang w:val="uk-UA"/>
        </w:rPr>
        <w:t>моносемічних</w:t>
      </w:r>
      <w:proofErr w:type="spellEnd"/>
      <w:r w:rsidRPr="00AD0F47">
        <w:rPr>
          <w:sz w:val="28"/>
          <w:szCs w:val="28"/>
          <w:lang w:val="uk-UA"/>
        </w:rPr>
        <w:t xml:space="preserve"> (</w:t>
      </w:r>
      <w:r>
        <w:rPr>
          <w:sz w:val="28"/>
          <w:szCs w:val="28"/>
          <w:lang w:val="uk-UA"/>
        </w:rPr>
        <w:t>д</w:t>
      </w:r>
      <w:r w:rsidRPr="00AD0F47">
        <w:rPr>
          <w:sz w:val="28"/>
          <w:szCs w:val="28"/>
          <w:lang w:val="uk-UA"/>
        </w:rPr>
        <w:t xml:space="preserve">ив. </w:t>
      </w:r>
      <w:r>
        <w:rPr>
          <w:sz w:val="28"/>
          <w:szCs w:val="28"/>
          <w:lang w:val="uk-UA"/>
        </w:rPr>
        <w:t>табл.</w:t>
      </w:r>
      <w:r w:rsidRPr="00AD0F47">
        <w:rPr>
          <w:sz w:val="28"/>
          <w:szCs w:val="28"/>
          <w:lang w:val="uk-UA"/>
        </w:rPr>
        <w:t xml:space="preserve"> </w:t>
      </w:r>
      <w:r>
        <w:rPr>
          <w:sz w:val="28"/>
          <w:szCs w:val="28"/>
          <w:lang w:val="uk-UA"/>
        </w:rPr>
        <w:t>2</w:t>
      </w:r>
      <w:r w:rsidRPr="00AD0F47">
        <w:rPr>
          <w:sz w:val="28"/>
          <w:szCs w:val="28"/>
          <w:lang w:val="uk-UA"/>
        </w:rPr>
        <w:t>).</w:t>
      </w:r>
    </w:p>
    <w:p w14:paraId="03B96EFC" w14:textId="77777777" w:rsidR="00A74A3B" w:rsidRDefault="00A74A3B" w:rsidP="001A0DB7">
      <w:pPr>
        <w:ind w:firstLine="709"/>
        <w:jc w:val="right"/>
        <w:rPr>
          <w:sz w:val="28"/>
          <w:szCs w:val="28"/>
          <w:lang w:val="uk-UA"/>
        </w:rPr>
      </w:pPr>
    </w:p>
    <w:p w14:paraId="6D30FC33" w14:textId="4AAB642E" w:rsidR="001A0DB7" w:rsidRDefault="001A0DB7" w:rsidP="001A0DB7">
      <w:pPr>
        <w:ind w:firstLine="709"/>
        <w:jc w:val="right"/>
        <w:rPr>
          <w:sz w:val="28"/>
          <w:szCs w:val="28"/>
          <w:lang w:val="uk-UA"/>
        </w:rPr>
      </w:pPr>
      <w:r>
        <w:rPr>
          <w:sz w:val="28"/>
          <w:szCs w:val="28"/>
          <w:lang w:val="uk-UA"/>
        </w:rPr>
        <w:lastRenderedPageBreak/>
        <w:t>Таблиця 2</w:t>
      </w:r>
    </w:p>
    <w:p w14:paraId="0B483335" w14:textId="77777777" w:rsidR="001A0DB7" w:rsidRDefault="001A0DB7" w:rsidP="001A0DB7">
      <w:pPr>
        <w:ind w:firstLine="709"/>
        <w:jc w:val="right"/>
        <w:rPr>
          <w:sz w:val="28"/>
          <w:szCs w:val="28"/>
          <w:lang w:val="uk-UA"/>
        </w:rPr>
      </w:pPr>
    </w:p>
    <w:p w14:paraId="6BE12356" w14:textId="77777777" w:rsidR="001A0DB7" w:rsidRDefault="001A0DB7" w:rsidP="001A0DB7">
      <w:pPr>
        <w:ind w:firstLine="709"/>
        <w:jc w:val="center"/>
        <w:rPr>
          <w:sz w:val="28"/>
          <w:szCs w:val="28"/>
          <w:lang w:val="uk-UA"/>
        </w:rPr>
      </w:pPr>
      <w:r>
        <w:rPr>
          <w:sz w:val="28"/>
          <w:szCs w:val="28"/>
          <w:lang w:val="uk-UA"/>
        </w:rPr>
        <w:t xml:space="preserve">Лексика на позначення </w:t>
      </w:r>
      <w:r w:rsidRPr="0047585C">
        <w:rPr>
          <w:i/>
          <w:sz w:val="28"/>
          <w:szCs w:val="28"/>
          <w:lang w:val="uk-UA"/>
        </w:rPr>
        <w:t>добра</w:t>
      </w:r>
      <w:r>
        <w:rPr>
          <w:sz w:val="28"/>
          <w:szCs w:val="28"/>
          <w:lang w:val="uk-UA"/>
        </w:rPr>
        <w:t xml:space="preserve"> в англійській мові</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20"/>
        <w:gridCol w:w="1134"/>
        <w:gridCol w:w="1174"/>
        <w:gridCol w:w="2026"/>
        <w:gridCol w:w="3238"/>
      </w:tblGrid>
      <w:tr w:rsidR="001A0DB7" w:rsidRPr="00314015" w14:paraId="18ACDAF3" w14:textId="77777777" w:rsidTr="002430E3">
        <w:trPr>
          <w:jc w:val="center"/>
        </w:trPr>
        <w:tc>
          <w:tcPr>
            <w:tcW w:w="1620" w:type="dxa"/>
          </w:tcPr>
          <w:p w14:paraId="37158517" w14:textId="77777777" w:rsidR="001A0DB7" w:rsidRPr="00B37F43" w:rsidRDefault="001A0DB7" w:rsidP="00A74A3B">
            <w:pPr>
              <w:jc w:val="center"/>
              <w:rPr>
                <w:i/>
                <w:sz w:val="28"/>
                <w:szCs w:val="28"/>
                <w:lang w:val="uk-UA" w:eastAsia="en-US"/>
              </w:rPr>
            </w:pPr>
            <w:r w:rsidRPr="00314015">
              <w:rPr>
                <w:i/>
                <w:sz w:val="28"/>
                <w:szCs w:val="28"/>
                <w:lang w:val="uk-UA" w:eastAsia="en-US"/>
              </w:rPr>
              <w:t>Група</w:t>
            </w:r>
          </w:p>
        </w:tc>
        <w:tc>
          <w:tcPr>
            <w:tcW w:w="2308" w:type="dxa"/>
            <w:gridSpan w:val="2"/>
          </w:tcPr>
          <w:p w14:paraId="4F9F9E18" w14:textId="77777777" w:rsidR="001A0DB7" w:rsidRPr="00B37F43" w:rsidRDefault="001A0DB7" w:rsidP="00A74A3B">
            <w:pPr>
              <w:jc w:val="center"/>
              <w:rPr>
                <w:i/>
                <w:sz w:val="28"/>
                <w:szCs w:val="28"/>
                <w:lang w:val="uk-UA" w:eastAsia="en-US"/>
              </w:rPr>
            </w:pPr>
            <w:r w:rsidRPr="00314015">
              <w:rPr>
                <w:i/>
                <w:sz w:val="28"/>
                <w:szCs w:val="28"/>
                <w:lang w:val="uk-UA" w:eastAsia="en-US"/>
              </w:rPr>
              <w:t>Лексичні одиниці</w:t>
            </w:r>
          </w:p>
        </w:tc>
        <w:tc>
          <w:tcPr>
            <w:tcW w:w="2026" w:type="dxa"/>
          </w:tcPr>
          <w:p w14:paraId="3980D749" w14:textId="77777777" w:rsidR="001A0DB7" w:rsidRPr="00314015" w:rsidRDefault="001A0DB7" w:rsidP="00A74A3B">
            <w:pPr>
              <w:jc w:val="center"/>
              <w:rPr>
                <w:i/>
                <w:sz w:val="28"/>
                <w:szCs w:val="28"/>
                <w:lang w:val="uk-UA" w:eastAsia="en-US"/>
              </w:rPr>
            </w:pPr>
            <w:r w:rsidRPr="00314015">
              <w:rPr>
                <w:i/>
                <w:sz w:val="28"/>
                <w:szCs w:val="28"/>
                <w:lang w:val="uk-UA" w:eastAsia="en-US"/>
              </w:rPr>
              <w:t xml:space="preserve">Кількість </w:t>
            </w:r>
          </w:p>
          <w:p w14:paraId="1ECFD9D2" w14:textId="77777777" w:rsidR="001A0DB7" w:rsidRPr="00314015" w:rsidRDefault="001A0DB7" w:rsidP="00A74A3B">
            <w:pPr>
              <w:jc w:val="center"/>
              <w:rPr>
                <w:i/>
                <w:sz w:val="28"/>
                <w:szCs w:val="28"/>
                <w:lang w:val="uk-UA" w:eastAsia="en-US"/>
              </w:rPr>
            </w:pPr>
            <w:r w:rsidRPr="00314015">
              <w:rPr>
                <w:i/>
                <w:sz w:val="28"/>
                <w:szCs w:val="28"/>
                <w:lang w:val="uk-UA" w:eastAsia="en-US"/>
              </w:rPr>
              <w:t>значень</w:t>
            </w:r>
          </w:p>
        </w:tc>
        <w:tc>
          <w:tcPr>
            <w:tcW w:w="3238" w:type="dxa"/>
          </w:tcPr>
          <w:p w14:paraId="26E42003" w14:textId="77777777" w:rsidR="001A0DB7" w:rsidRPr="00B37F43" w:rsidRDefault="001A0DB7" w:rsidP="00A74A3B">
            <w:pPr>
              <w:jc w:val="center"/>
              <w:rPr>
                <w:i/>
                <w:sz w:val="28"/>
                <w:szCs w:val="28"/>
                <w:lang w:val="uk-UA" w:eastAsia="en-US"/>
              </w:rPr>
            </w:pPr>
            <w:r w:rsidRPr="00B37F43">
              <w:rPr>
                <w:i/>
                <w:sz w:val="28"/>
                <w:szCs w:val="28"/>
                <w:lang w:val="uk-UA" w:eastAsia="en-US"/>
              </w:rPr>
              <w:t xml:space="preserve">Ступінь </w:t>
            </w:r>
            <w:r w:rsidRPr="00314015">
              <w:rPr>
                <w:i/>
                <w:sz w:val="28"/>
                <w:szCs w:val="28"/>
                <w:lang w:val="uk-UA" w:eastAsia="en-US"/>
              </w:rPr>
              <w:t>полісемії</w:t>
            </w:r>
          </w:p>
        </w:tc>
      </w:tr>
      <w:tr w:rsidR="001A0DB7" w:rsidRPr="00314015" w14:paraId="7169666A" w14:textId="77777777" w:rsidTr="002430E3">
        <w:trPr>
          <w:jc w:val="center"/>
        </w:trPr>
        <w:tc>
          <w:tcPr>
            <w:tcW w:w="1620" w:type="dxa"/>
          </w:tcPr>
          <w:p w14:paraId="3A58572C" w14:textId="77777777" w:rsidR="001A0DB7" w:rsidRPr="00B37F43" w:rsidRDefault="001A0DB7" w:rsidP="002430E3">
            <w:pPr>
              <w:spacing w:line="360" w:lineRule="auto"/>
              <w:jc w:val="center"/>
              <w:rPr>
                <w:sz w:val="28"/>
                <w:szCs w:val="28"/>
                <w:lang w:val="en-US" w:eastAsia="en-US"/>
              </w:rPr>
            </w:pPr>
            <w:r w:rsidRPr="00B37F43">
              <w:rPr>
                <w:sz w:val="28"/>
                <w:szCs w:val="28"/>
                <w:lang w:val="en-US" w:eastAsia="en-US"/>
              </w:rPr>
              <w:t>I</w:t>
            </w:r>
          </w:p>
        </w:tc>
        <w:tc>
          <w:tcPr>
            <w:tcW w:w="1134" w:type="dxa"/>
            <w:tcBorders>
              <w:right w:val="single" w:sz="6" w:space="0" w:color="auto"/>
            </w:tcBorders>
          </w:tcPr>
          <w:p w14:paraId="6A1503FB" w14:textId="77777777" w:rsidR="001A0DB7" w:rsidRPr="00B37F43" w:rsidRDefault="001A0DB7" w:rsidP="002430E3">
            <w:pPr>
              <w:spacing w:line="360" w:lineRule="auto"/>
              <w:jc w:val="center"/>
              <w:rPr>
                <w:sz w:val="28"/>
                <w:szCs w:val="28"/>
                <w:lang w:val="uk-UA" w:eastAsia="en-US"/>
              </w:rPr>
            </w:pPr>
            <w:r w:rsidRPr="00314015">
              <w:rPr>
                <w:sz w:val="28"/>
                <w:szCs w:val="28"/>
                <w:lang w:val="uk-UA" w:eastAsia="en-US"/>
              </w:rPr>
              <w:t>84</w:t>
            </w:r>
          </w:p>
        </w:tc>
        <w:tc>
          <w:tcPr>
            <w:tcW w:w="1174" w:type="dxa"/>
            <w:tcBorders>
              <w:left w:val="single" w:sz="6" w:space="0" w:color="auto"/>
            </w:tcBorders>
          </w:tcPr>
          <w:p w14:paraId="43469B96" w14:textId="77777777" w:rsidR="001A0DB7" w:rsidRPr="00B37F43" w:rsidRDefault="001A0DB7" w:rsidP="002430E3">
            <w:pPr>
              <w:spacing w:line="360" w:lineRule="auto"/>
              <w:jc w:val="center"/>
              <w:rPr>
                <w:sz w:val="28"/>
                <w:szCs w:val="28"/>
                <w:lang w:val="uk-UA" w:eastAsia="en-US"/>
              </w:rPr>
            </w:pPr>
            <w:r w:rsidRPr="00314015">
              <w:rPr>
                <w:sz w:val="28"/>
                <w:szCs w:val="28"/>
                <w:lang w:val="uk-UA" w:eastAsia="en-US"/>
              </w:rPr>
              <w:t>20</w:t>
            </w:r>
            <w:r w:rsidRPr="00B37F43">
              <w:rPr>
                <w:sz w:val="28"/>
                <w:szCs w:val="28"/>
                <w:lang w:val="uk-UA" w:eastAsia="en-US"/>
              </w:rPr>
              <w:t>,4 %</w:t>
            </w:r>
          </w:p>
        </w:tc>
        <w:tc>
          <w:tcPr>
            <w:tcW w:w="2026" w:type="dxa"/>
          </w:tcPr>
          <w:p w14:paraId="06CB9673" w14:textId="77777777" w:rsidR="001A0DB7" w:rsidRPr="00314015" w:rsidRDefault="001A0DB7" w:rsidP="002430E3">
            <w:pPr>
              <w:spacing w:line="360" w:lineRule="auto"/>
              <w:jc w:val="center"/>
              <w:rPr>
                <w:sz w:val="28"/>
                <w:szCs w:val="28"/>
                <w:lang w:val="uk-UA" w:eastAsia="en-US"/>
              </w:rPr>
            </w:pPr>
            <w:r w:rsidRPr="00314015">
              <w:rPr>
                <w:sz w:val="28"/>
                <w:szCs w:val="28"/>
                <w:lang w:val="uk-UA" w:eastAsia="en-US"/>
              </w:rPr>
              <w:t>58–20</w:t>
            </w:r>
          </w:p>
        </w:tc>
        <w:tc>
          <w:tcPr>
            <w:tcW w:w="3238" w:type="dxa"/>
          </w:tcPr>
          <w:p w14:paraId="4B575BCB" w14:textId="77777777" w:rsidR="001A0DB7" w:rsidRPr="00B37F43" w:rsidRDefault="001A0DB7" w:rsidP="002430E3">
            <w:pPr>
              <w:spacing w:line="360" w:lineRule="auto"/>
              <w:jc w:val="center"/>
              <w:rPr>
                <w:sz w:val="28"/>
                <w:szCs w:val="28"/>
                <w:lang w:val="uk-UA" w:eastAsia="en-US"/>
              </w:rPr>
            </w:pPr>
            <w:r w:rsidRPr="00314015">
              <w:rPr>
                <w:sz w:val="28"/>
                <w:szCs w:val="28"/>
                <w:lang w:val="uk-UA" w:eastAsia="en-US"/>
              </w:rPr>
              <w:t>найвищий</w:t>
            </w:r>
          </w:p>
        </w:tc>
      </w:tr>
      <w:tr w:rsidR="001A0DB7" w:rsidRPr="00314015" w14:paraId="3E5B1FDC" w14:textId="77777777" w:rsidTr="002430E3">
        <w:trPr>
          <w:jc w:val="center"/>
        </w:trPr>
        <w:tc>
          <w:tcPr>
            <w:tcW w:w="1620" w:type="dxa"/>
          </w:tcPr>
          <w:p w14:paraId="738AF162" w14:textId="77777777" w:rsidR="001A0DB7" w:rsidRPr="00314015" w:rsidRDefault="001A0DB7" w:rsidP="002430E3">
            <w:pPr>
              <w:spacing w:line="360" w:lineRule="auto"/>
              <w:jc w:val="center"/>
              <w:rPr>
                <w:sz w:val="28"/>
                <w:szCs w:val="28"/>
                <w:lang w:val="uk-UA" w:eastAsia="en-US"/>
              </w:rPr>
            </w:pPr>
            <w:r w:rsidRPr="00314015">
              <w:rPr>
                <w:sz w:val="28"/>
                <w:szCs w:val="28"/>
                <w:lang w:val="uk-UA" w:eastAsia="en-US"/>
              </w:rPr>
              <w:t>ІІ</w:t>
            </w:r>
          </w:p>
        </w:tc>
        <w:tc>
          <w:tcPr>
            <w:tcW w:w="1134" w:type="dxa"/>
            <w:tcBorders>
              <w:right w:val="single" w:sz="6" w:space="0" w:color="auto"/>
            </w:tcBorders>
          </w:tcPr>
          <w:p w14:paraId="345B26A0" w14:textId="77777777" w:rsidR="001A0DB7" w:rsidRPr="00314015" w:rsidRDefault="001A0DB7" w:rsidP="002430E3">
            <w:pPr>
              <w:spacing w:line="360" w:lineRule="auto"/>
              <w:jc w:val="center"/>
              <w:rPr>
                <w:sz w:val="28"/>
                <w:szCs w:val="28"/>
                <w:lang w:val="uk-UA" w:eastAsia="en-US"/>
              </w:rPr>
            </w:pPr>
            <w:r w:rsidRPr="00314015">
              <w:rPr>
                <w:sz w:val="28"/>
                <w:szCs w:val="28"/>
                <w:lang w:val="uk-UA" w:eastAsia="en-US"/>
              </w:rPr>
              <w:t>110</w:t>
            </w:r>
          </w:p>
        </w:tc>
        <w:tc>
          <w:tcPr>
            <w:tcW w:w="1174" w:type="dxa"/>
            <w:tcBorders>
              <w:left w:val="single" w:sz="6" w:space="0" w:color="auto"/>
            </w:tcBorders>
          </w:tcPr>
          <w:p w14:paraId="27E5A2DD" w14:textId="77777777" w:rsidR="001A0DB7" w:rsidRPr="00314015" w:rsidRDefault="001A0DB7" w:rsidP="002430E3">
            <w:pPr>
              <w:spacing w:line="360" w:lineRule="auto"/>
              <w:jc w:val="center"/>
              <w:rPr>
                <w:sz w:val="28"/>
                <w:szCs w:val="28"/>
                <w:lang w:val="uk-UA" w:eastAsia="en-US"/>
              </w:rPr>
            </w:pPr>
            <w:r w:rsidRPr="00314015">
              <w:rPr>
                <w:sz w:val="28"/>
                <w:szCs w:val="28"/>
                <w:lang w:val="uk-UA" w:eastAsia="en-US"/>
              </w:rPr>
              <w:t>26,8 %</w:t>
            </w:r>
          </w:p>
        </w:tc>
        <w:tc>
          <w:tcPr>
            <w:tcW w:w="2026" w:type="dxa"/>
          </w:tcPr>
          <w:p w14:paraId="2FA5D0DA" w14:textId="77777777" w:rsidR="001A0DB7" w:rsidRPr="00314015" w:rsidRDefault="001A0DB7" w:rsidP="002430E3">
            <w:pPr>
              <w:spacing w:line="360" w:lineRule="auto"/>
              <w:jc w:val="center"/>
              <w:rPr>
                <w:sz w:val="28"/>
                <w:szCs w:val="28"/>
                <w:lang w:val="uk-UA" w:eastAsia="en-US"/>
              </w:rPr>
            </w:pPr>
            <w:r w:rsidRPr="00314015">
              <w:rPr>
                <w:sz w:val="28"/>
                <w:szCs w:val="28"/>
                <w:lang w:val="uk-UA" w:eastAsia="en-US"/>
              </w:rPr>
              <w:t>19–12</w:t>
            </w:r>
          </w:p>
        </w:tc>
        <w:tc>
          <w:tcPr>
            <w:tcW w:w="3238" w:type="dxa"/>
          </w:tcPr>
          <w:p w14:paraId="074A0980" w14:textId="77777777" w:rsidR="001A0DB7" w:rsidRPr="00314015" w:rsidRDefault="001A0DB7" w:rsidP="002430E3">
            <w:pPr>
              <w:spacing w:line="360" w:lineRule="auto"/>
              <w:jc w:val="center"/>
              <w:rPr>
                <w:sz w:val="28"/>
                <w:szCs w:val="28"/>
                <w:lang w:val="uk-UA" w:eastAsia="en-US"/>
              </w:rPr>
            </w:pPr>
            <w:r w:rsidRPr="00314015">
              <w:rPr>
                <w:sz w:val="28"/>
                <w:szCs w:val="28"/>
                <w:lang w:val="uk-UA" w:eastAsia="en-US"/>
              </w:rPr>
              <w:t>середній</w:t>
            </w:r>
          </w:p>
        </w:tc>
      </w:tr>
      <w:tr w:rsidR="001A0DB7" w:rsidRPr="00314015" w14:paraId="1D93A7FD" w14:textId="77777777" w:rsidTr="002430E3">
        <w:trPr>
          <w:jc w:val="center"/>
        </w:trPr>
        <w:tc>
          <w:tcPr>
            <w:tcW w:w="1620" w:type="dxa"/>
          </w:tcPr>
          <w:p w14:paraId="48E202C7" w14:textId="77777777" w:rsidR="001A0DB7" w:rsidRPr="00B37F43" w:rsidRDefault="001A0DB7" w:rsidP="002430E3">
            <w:pPr>
              <w:spacing w:line="360" w:lineRule="auto"/>
              <w:jc w:val="center"/>
              <w:rPr>
                <w:sz w:val="28"/>
                <w:szCs w:val="28"/>
                <w:lang w:val="uk-UA" w:eastAsia="en-US"/>
              </w:rPr>
            </w:pPr>
            <w:r w:rsidRPr="00314015">
              <w:rPr>
                <w:sz w:val="28"/>
                <w:szCs w:val="28"/>
                <w:lang w:val="uk-UA" w:eastAsia="en-US"/>
              </w:rPr>
              <w:t>ІІІ</w:t>
            </w:r>
          </w:p>
        </w:tc>
        <w:tc>
          <w:tcPr>
            <w:tcW w:w="1134" w:type="dxa"/>
            <w:tcBorders>
              <w:right w:val="single" w:sz="6" w:space="0" w:color="auto"/>
            </w:tcBorders>
          </w:tcPr>
          <w:p w14:paraId="21916D8D" w14:textId="77777777" w:rsidR="001A0DB7" w:rsidRPr="00B37F43" w:rsidRDefault="001A0DB7" w:rsidP="002430E3">
            <w:pPr>
              <w:spacing w:line="360" w:lineRule="auto"/>
              <w:jc w:val="center"/>
              <w:rPr>
                <w:sz w:val="28"/>
                <w:szCs w:val="28"/>
                <w:lang w:val="uk-UA" w:eastAsia="en-US"/>
              </w:rPr>
            </w:pPr>
            <w:r w:rsidRPr="00314015">
              <w:rPr>
                <w:sz w:val="28"/>
                <w:szCs w:val="28"/>
                <w:lang w:val="uk-UA" w:eastAsia="en-US"/>
              </w:rPr>
              <w:t>217</w:t>
            </w:r>
          </w:p>
        </w:tc>
        <w:tc>
          <w:tcPr>
            <w:tcW w:w="1174" w:type="dxa"/>
            <w:tcBorders>
              <w:left w:val="single" w:sz="6" w:space="0" w:color="auto"/>
            </w:tcBorders>
          </w:tcPr>
          <w:p w14:paraId="63248B38" w14:textId="77777777" w:rsidR="001A0DB7" w:rsidRPr="00B37F43" w:rsidRDefault="001A0DB7" w:rsidP="002430E3">
            <w:pPr>
              <w:spacing w:line="360" w:lineRule="auto"/>
              <w:jc w:val="center"/>
              <w:rPr>
                <w:sz w:val="28"/>
                <w:szCs w:val="28"/>
                <w:lang w:val="uk-UA" w:eastAsia="en-US"/>
              </w:rPr>
            </w:pPr>
            <w:r w:rsidRPr="00314015">
              <w:rPr>
                <w:sz w:val="28"/>
                <w:szCs w:val="28"/>
                <w:lang w:val="uk-UA" w:eastAsia="en-US"/>
              </w:rPr>
              <w:t>51,3</w:t>
            </w:r>
            <w:r w:rsidRPr="00B37F43">
              <w:rPr>
                <w:sz w:val="28"/>
                <w:szCs w:val="28"/>
                <w:lang w:val="uk-UA" w:eastAsia="en-US"/>
              </w:rPr>
              <w:t xml:space="preserve"> %</w:t>
            </w:r>
          </w:p>
        </w:tc>
        <w:tc>
          <w:tcPr>
            <w:tcW w:w="2026" w:type="dxa"/>
          </w:tcPr>
          <w:p w14:paraId="0BFDCAC0" w14:textId="77777777" w:rsidR="001A0DB7" w:rsidRPr="00314015" w:rsidRDefault="001A0DB7" w:rsidP="002430E3">
            <w:pPr>
              <w:spacing w:line="360" w:lineRule="auto"/>
              <w:jc w:val="center"/>
              <w:rPr>
                <w:sz w:val="28"/>
                <w:szCs w:val="28"/>
                <w:lang w:val="uk-UA" w:eastAsia="en-US"/>
              </w:rPr>
            </w:pPr>
            <w:r w:rsidRPr="00314015">
              <w:rPr>
                <w:sz w:val="28"/>
                <w:szCs w:val="28"/>
                <w:lang w:val="uk-UA" w:eastAsia="en-US"/>
              </w:rPr>
              <w:t>11–2</w:t>
            </w:r>
          </w:p>
        </w:tc>
        <w:tc>
          <w:tcPr>
            <w:tcW w:w="3238" w:type="dxa"/>
          </w:tcPr>
          <w:p w14:paraId="2257CE57" w14:textId="77777777" w:rsidR="001A0DB7" w:rsidRPr="00B37F43" w:rsidRDefault="001A0DB7" w:rsidP="002430E3">
            <w:pPr>
              <w:spacing w:line="360" w:lineRule="auto"/>
              <w:jc w:val="center"/>
              <w:rPr>
                <w:sz w:val="28"/>
                <w:szCs w:val="28"/>
                <w:lang w:val="uk-UA" w:eastAsia="en-US"/>
              </w:rPr>
            </w:pPr>
            <w:r w:rsidRPr="00314015">
              <w:rPr>
                <w:sz w:val="28"/>
                <w:szCs w:val="28"/>
                <w:lang w:val="uk-UA" w:eastAsia="en-US"/>
              </w:rPr>
              <w:t>низький</w:t>
            </w:r>
          </w:p>
        </w:tc>
      </w:tr>
      <w:tr w:rsidR="001A0DB7" w:rsidRPr="00314015" w14:paraId="4043E064" w14:textId="77777777" w:rsidTr="002430E3">
        <w:trPr>
          <w:jc w:val="center"/>
        </w:trPr>
        <w:tc>
          <w:tcPr>
            <w:tcW w:w="1620" w:type="dxa"/>
          </w:tcPr>
          <w:p w14:paraId="44A05A38" w14:textId="77777777" w:rsidR="001A0DB7" w:rsidRPr="00B37F43" w:rsidRDefault="001A0DB7" w:rsidP="002430E3">
            <w:pPr>
              <w:spacing w:line="360" w:lineRule="auto"/>
              <w:jc w:val="center"/>
              <w:rPr>
                <w:sz w:val="28"/>
                <w:szCs w:val="28"/>
                <w:lang w:val="uk-UA" w:eastAsia="en-US"/>
              </w:rPr>
            </w:pPr>
            <w:r w:rsidRPr="00314015">
              <w:rPr>
                <w:sz w:val="28"/>
                <w:szCs w:val="28"/>
                <w:lang w:val="uk-UA" w:eastAsia="en-US"/>
              </w:rPr>
              <w:t>І</w:t>
            </w:r>
            <w:r w:rsidRPr="00B37F43">
              <w:rPr>
                <w:sz w:val="28"/>
                <w:szCs w:val="28"/>
                <w:lang w:val="en-US" w:eastAsia="en-US"/>
              </w:rPr>
              <w:t>V</w:t>
            </w:r>
          </w:p>
        </w:tc>
        <w:tc>
          <w:tcPr>
            <w:tcW w:w="1134" w:type="dxa"/>
            <w:tcBorders>
              <w:right w:val="single" w:sz="6" w:space="0" w:color="auto"/>
            </w:tcBorders>
          </w:tcPr>
          <w:p w14:paraId="56B1F0DB" w14:textId="77777777" w:rsidR="001A0DB7" w:rsidRPr="00B37F43" w:rsidRDefault="001A0DB7" w:rsidP="002430E3">
            <w:pPr>
              <w:spacing w:line="360" w:lineRule="auto"/>
              <w:jc w:val="center"/>
              <w:rPr>
                <w:sz w:val="28"/>
                <w:szCs w:val="28"/>
                <w:lang w:val="uk-UA" w:eastAsia="en-US"/>
              </w:rPr>
            </w:pPr>
            <w:r w:rsidRPr="00314015">
              <w:rPr>
                <w:sz w:val="28"/>
                <w:szCs w:val="28"/>
                <w:lang w:val="uk-UA" w:eastAsia="en-US"/>
              </w:rPr>
              <w:t>6</w:t>
            </w:r>
          </w:p>
        </w:tc>
        <w:tc>
          <w:tcPr>
            <w:tcW w:w="1174" w:type="dxa"/>
            <w:tcBorders>
              <w:left w:val="single" w:sz="6" w:space="0" w:color="auto"/>
            </w:tcBorders>
          </w:tcPr>
          <w:p w14:paraId="0371EB96" w14:textId="77777777" w:rsidR="001A0DB7" w:rsidRPr="00B37F43" w:rsidRDefault="001A0DB7" w:rsidP="002430E3">
            <w:pPr>
              <w:spacing w:line="360" w:lineRule="auto"/>
              <w:jc w:val="center"/>
              <w:rPr>
                <w:sz w:val="28"/>
                <w:szCs w:val="28"/>
                <w:lang w:val="uk-UA" w:eastAsia="en-US"/>
              </w:rPr>
            </w:pPr>
            <w:r w:rsidRPr="00314015">
              <w:rPr>
                <w:sz w:val="28"/>
                <w:szCs w:val="28"/>
                <w:lang w:val="uk-UA" w:eastAsia="en-US"/>
              </w:rPr>
              <w:t>1,5</w:t>
            </w:r>
            <w:r w:rsidRPr="00B37F43">
              <w:rPr>
                <w:sz w:val="28"/>
                <w:szCs w:val="28"/>
                <w:lang w:val="uk-UA" w:eastAsia="en-US"/>
              </w:rPr>
              <w:t xml:space="preserve"> %</w:t>
            </w:r>
          </w:p>
        </w:tc>
        <w:tc>
          <w:tcPr>
            <w:tcW w:w="2026" w:type="dxa"/>
          </w:tcPr>
          <w:p w14:paraId="44678DCB" w14:textId="77777777" w:rsidR="001A0DB7" w:rsidRPr="00314015" w:rsidRDefault="001A0DB7" w:rsidP="002430E3">
            <w:pPr>
              <w:spacing w:line="360" w:lineRule="auto"/>
              <w:jc w:val="center"/>
              <w:rPr>
                <w:sz w:val="28"/>
                <w:szCs w:val="28"/>
                <w:lang w:val="uk-UA" w:eastAsia="en-US"/>
              </w:rPr>
            </w:pPr>
            <w:r w:rsidRPr="00314015">
              <w:rPr>
                <w:sz w:val="28"/>
                <w:szCs w:val="28"/>
                <w:lang w:val="uk-UA" w:eastAsia="en-US"/>
              </w:rPr>
              <w:t>1</w:t>
            </w:r>
          </w:p>
        </w:tc>
        <w:tc>
          <w:tcPr>
            <w:tcW w:w="3238" w:type="dxa"/>
          </w:tcPr>
          <w:p w14:paraId="53B77658" w14:textId="77777777" w:rsidR="001A0DB7" w:rsidRPr="00B37F43" w:rsidRDefault="001A0DB7" w:rsidP="002430E3">
            <w:pPr>
              <w:spacing w:line="360" w:lineRule="auto"/>
              <w:jc w:val="center"/>
              <w:rPr>
                <w:sz w:val="28"/>
                <w:szCs w:val="28"/>
                <w:lang w:val="uk-UA" w:eastAsia="en-US"/>
              </w:rPr>
            </w:pPr>
            <w:proofErr w:type="spellStart"/>
            <w:r w:rsidRPr="00B37F43">
              <w:rPr>
                <w:sz w:val="28"/>
                <w:szCs w:val="28"/>
                <w:lang w:val="uk-UA" w:eastAsia="en-US"/>
              </w:rPr>
              <w:t>моно</w:t>
            </w:r>
            <w:r w:rsidRPr="00314015">
              <w:rPr>
                <w:sz w:val="28"/>
                <w:szCs w:val="28"/>
                <w:lang w:val="uk-UA" w:eastAsia="en-US"/>
              </w:rPr>
              <w:t>семічні</w:t>
            </w:r>
            <w:proofErr w:type="spellEnd"/>
          </w:p>
        </w:tc>
      </w:tr>
      <w:tr w:rsidR="001A0DB7" w:rsidRPr="00314015" w14:paraId="68518C2B" w14:textId="77777777" w:rsidTr="002430E3">
        <w:trPr>
          <w:jc w:val="center"/>
        </w:trPr>
        <w:tc>
          <w:tcPr>
            <w:tcW w:w="1620" w:type="dxa"/>
          </w:tcPr>
          <w:p w14:paraId="07042EAE" w14:textId="77777777" w:rsidR="001A0DB7" w:rsidRPr="00B37F43" w:rsidRDefault="001A0DB7" w:rsidP="002430E3">
            <w:pPr>
              <w:spacing w:line="360" w:lineRule="auto"/>
              <w:jc w:val="center"/>
              <w:rPr>
                <w:sz w:val="28"/>
                <w:szCs w:val="28"/>
                <w:lang w:val="uk-UA" w:eastAsia="en-US"/>
              </w:rPr>
            </w:pPr>
            <w:r w:rsidRPr="00B37F43">
              <w:rPr>
                <w:sz w:val="28"/>
                <w:szCs w:val="28"/>
                <w:lang w:val="uk-UA" w:eastAsia="en-US"/>
              </w:rPr>
              <w:t>Усього:</w:t>
            </w:r>
          </w:p>
        </w:tc>
        <w:tc>
          <w:tcPr>
            <w:tcW w:w="1134" w:type="dxa"/>
            <w:tcBorders>
              <w:right w:val="single" w:sz="6" w:space="0" w:color="auto"/>
            </w:tcBorders>
          </w:tcPr>
          <w:p w14:paraId="467F6E3A" w14:textId="77777777" w:rsidR="001A0DB7" w:rsidRPr="00B37F43" w:rsidRDefault="001A0DB7" w:rsidP="002430E3">
            <w:pPr>
              <w:spacing w:line="360" w:lineRule="auto"/>
              <w:jc w:val="center"/>
              <w:rPr>
                <w:sz w:val="28"/>
                <w:szCs w:val="28"/>
                <w:lang w:val="uk-UA" w:eastAsia="en-US"/>
              </w:rPr>
            </w:pPr>
            <w:r w:rsidRPr="00314015">
              <w:rPr>
                <w:sz w:val="28"/>
                <w:szCs w:val="28"/>
                <w:lang w:val="uk-UA" w:eastAsia="en-US"/>
              </w:rPr>
              <w:t>411</w:t>
            </w:r>
          </w:p>
        </w:tc>
        <w:tc>
          <w:tcPr>
            <w:tcW w:w="1174" w:type="dxa"/>
            <w:tcBorders>
              <w:left w:val="single" w:sz="6" w:space="0" w:color="auto"/>
            </w:tcBorders>
          </w:tcPr>
          <w:p w14:paraId="21B47692" w14:textId="77777777" w:rsidR="001A0DB7" w:rsidRPr="00B37F43" w:rsidRDefault="001A0DB7" w:rsidP="002430E3">
            <w:pPr>
              <w:spacing w:line="360" w:lineRule="auto"/>
              <w:jc w:val="center"/>
              <w:rPr>
                <w:sz w:val="28"/>
                <w:szCs w:val="28"/>
                <w:lang w:val="uk-UA" w:eastAsia="en-US"/>
              </w:rPr>
            </w:pPr>
            <w:r w:rsidRPr="00B37F43">
              <w:rPr>
                <w:sz w:val="28"/>
                <w:szCs w:val="28"/>
                <w:lang w:val="uk-UA" w:eastAsia="en-US"/>
              </w:rPr>
              <w:t>100 %</w:t>
            </w:r>
          </w:p>
        </w:tc>
        <w:tc>
          <w:tcPr>
            <w:tcW w:w="2026" w:type="dxa"/>
          </w:tcPr>
          <w:p w14:paraId="23358E2A" w14:textId="77777777" w:rsidR="001A0DB7" w:rsidRPr="00314015" w:rsidRDefault="001A0DB7" w:rsidP="002430E3">
            <w:pPr>
              <w:spacing w:line="360" w:lineRule="auto"/>
              <w:jc w:val="center"/>
              <w:rPr>
                <w:sz w:val="28"/>
                <w:szCs w:val="28"/>
                <w:lang w:val="uk-UA" w:eastAsia="en-US"/>
              </w:rPr>
            </w:pPr>
          </w:p>
        </w:tc>
        <w:tc>
          <w:tcPr>
            <w:tcW w:w="3238" w:type="dxa"/>
          </w:tcPr>
          <w:p w14:paraId="589BB3E7" w14:textId="77777777" w:rsidR="001A0DB7" w:rsidRPr="00B37F43" w:rsidRDefault="001A0DB7" w:rsidP="002430E3">
            <w:pPr>
              <w:spacing w:line="360" w:lineRule="auto"/>
              <w:jc w:val="center"/>
              <w:rPr>
                <w:sz w:val="28"/>
                <w:szCs w:val="28"/>
                <w:lang w:val="uk-UA" w:eastAsia="en-US"/>
              </w:rPr>
            </w:pPr>
          </w:p>
        </w:tc>
      </w:tr>
    </w:tbl>
    <w:p w14:paraId="1B7B3300" w14:textId="77777777" w:rsidR="001A0DB7" w:rsidRDefault="001A0DB7" w:rsidP="001A0DB7">
      <w:pPr>
        <w:ind w:firstLine="709"/>
        <w:jc w:val="both"/>
        <w:rPr>
          <w:sz w:val="28"/>
          <w:szCs w:val="28"/>
          <w:lang w:val="uk-UA"/>
        </w:rPr>
      </w:pPr>
    </w:p>
    <w:p w14:paraId="6060579F" w14:textId="77777777" w:rsidR="001A0DB7" w:rsidRDefault="001A0DB7" w:rsidP="001A0DB7">
      <w:pPr>
        <w:ind w:firstLine="709"/>
        <w:jc w:val="both"/>
        <w:rPr>
          <w:sz w:val="28"/>
          <w:szCs w:val="28"/>
          <w:lang w:val="uk-UA"/>
        </w:rPr>
      </w:pPr>
      <w:r w:rsidRPr="009A36D5">
        <w:rPr>
          <w:sz w:val="28"/>
          <w:szCs w:val="28"/>
          <w:lang w:val="uk-UA"/>
        </w:rPr>
        <w:t xml:space="preserve">Перша група іменників на позначення </w:t>
      </w:r>
      <w:r w:rsidRPr="007D156D">
        <w:rPr>
          <w:i/>
          <w:sz w:val="28"/>
          <w:szCs w:val="28"/>
          <w:lang w:val="uk-UA"/>
        </w:rPr>
        <w:t>добра</w:t>
      </w:r>
      <w:r w:rsidRPr="009A36D5">
        <w:rPr>
          <w:sz w:val="28"/>
          <w:szCs w:val="28"/>
          <w:lang w:val="uk-UA"/>
        </w:rPr>
        <w:t xml:space="preserve"> в англійській мові об’єднує 84 іменники (20,4 % усього </w:t>
      </w:r>
      <w:proofErr w:type="spellStart"/>
      <w:r w:rsidRPr="009A36D5">
        <w:rPr>
          <w:sz w:val="28"/>
          <w:szCs w:val="28"/>
          <w:lang w:val="uk-UA"/>
        </w:rPr>
        <w:t>мовного</w:t>
      </w:r>
      <w:proofErr w:type="spellEnd"/>
      <w:r w:rsidRPr="009A36D5">
        <w:rPr>
          <w:sz w:val="28"/>
          <w:szCs w:val="28"/>
          <w:lang w:val="uk-UA"/>
        </w:rPr>
        <w:t xml:space="preserve"> матеріалу), які характеризуються найвищим ступенем полісемії й мають 58</w:t>
      </w:r>
      <w:r w:rsidRPr="00447CC8">
        <w:rPr>
          <w:sz w:val="28"/>
          <w:szCs w:val="28"/>
          <w:lang w:val="uk-UA"/>
        </w:rPr>
        <w:t>–</w:t>
      </w:r>
      <w:r w:rsidRPr="009A36D5">
        <w:rPr>
          <w:sz w:val="28"/>
          <w:szCs w:val="28"/>
          <w:lang w:val="uk-UA"/>
        </w:rPr>
        <w:t>20 значень.</w:t>
      </w:r>
      <w:r>
        <w:rPr>
          <w:sz w:val="28"/>
          <w:szCs w:val="28"/>
          <w:lang w:val="uk-UA"/>
        </w:rPr>
        <w:t xml:space="preserve"> </w:t>
      </w:r>
      <w:r w:rsidRPr="007B3260">
        <w:rPr>
          <w:sz w:val="28"/>
          <w:szCs w:val="28"/>
          <w:lang w:val="uk-UA"/>
        </w:rPr>
        <w:t xml:space="preserve">Досліджувані лексичні одиниці займають </w:t>
      </w:r>
      <w:proofErr w:type="spellStart"/>
      <w:r w:rsidRPr="007B3260">
        <w:rPr>
          <w:sz w:val="28"/>
          <w:szCs w:val="28"/>
          <w:lang w:val="uk-UA"/>
        </w:rPr>
        <w:t>найзаповненіші</w:t>
      </w:r>
      <w:proofErr w:type="spellEnd"/>
      <w:r w:rsidRPr="007B3260">
        <w:rPr>
          <w:sz w:val="28"/>
          <w:szCs w:val="28"/>
          <w:lang w:val="uk-UA"/>
        </w:rPr>
        <w:t xml:space="preserve"> ділянки матриц</w:t>
      </w:r>
      <w:r>
        <w:rPr>
          <w:sz w:val="28"/>
          <w:szCs w:val="28"/>
          <w:lang w:val="uk-UA"/>
        </w:rPr>
        <w:t>і</w:t>
      </w:r>
      <w:r w:rsidRPr="007B3260">
        <w:rPr>
          <w:sz w:val="28"/>
          <w:szCs w:val="28"/>
          <w:lang w:val="uk-UA"/>
        </w:rPr>
        <w:t xml:space="preserve">. Вони трактують </w:t>
      </w:r>
      <w:r w:rsidRPr="007B3260">
        <w:rPr>
          <w:i/>
          <w:sz w:val="28"/>
          <w:szCs w:val="28"/>
          <w:lang w:val="uk-UA"/>
        </w:rPr>
        <w:t>добро</w:t>
      </w:r>
      <w:r w:rsidRPr="007B3260">
        <w:rPr>
          <w:sz w:val="28"/>
          <w:szCs w:val="28"/>
          <w:lang w:val="uk-UA"/>
        </w:rPr>
        <w:t xml:space="preserve"> як найвищу суспільну та моральну цінність (</w:t>
      </w:r>
      <w:r w:rsidRPr="007B3260">
        <w:rPr>
          <w:b/>
          <w:sz w:val="28"/>
          <w:szCs w:val="28"/>
          <w:lang w:val="en-US"/>
        </w:rPr>
        <w:t>truth</w:t>
      </w:r>
      <w:r w:rsidRPr="007B3260">
        <w:rPr>
          <w:b/>
          <w:sz w:val="28"/>
          <w:szCs w:val="28"/>
          <w:lang w:val="uk-UA"/>
        </w:rPr>
        <w:t xml:space="preserve">, </w:t>
      </w:r>
      <w:r w:rsidRPr="007B3260">
        <w:rPr>
          <w:b/>
          <w:sz w:val="28"/>
          <w:szCs w:val="28"/>
          <w:lang w:val="en-US"/>
        </w:rPr>
        <w:t>will</w:t>
      </w:r>
      <w:r w:rsidRPr="007B3260">
        <w:rPr>
          <w:b/>
          <w:sz w:val="28"/>
          <w:szCs w:val="28"/>
          <w:lang w:val="uk-UA"/>
        </w:rPr>
        <w:t xml:space="preserve">, </w:t>
      </w:r>
      <w:r w:rsidRPr="007B3260">
        <w:rPr>
          <w:b/>
          <w:sz w:val="28"/>
          <w:szCs w:val="28"/>
          <w:lang w:val="en-US"/>
        </w:rPr>
        <w:t>morality</w:t>
      </w:r>
      <w:r w:rsidRPr="007B3260">
        <w:rPr>
          <w:b/>
          <w:sz w:val="28"/>
          <w:szCs w:val="28"/>
          <w:lang w:val="uk-UA"/>
        </w:rPr>
        <w:t xml:space="preserve">, </w:t>
      </w:r>
      <w:r w:rsidRPr="007B3260">
        <w:rPr>
          <w:b/>
          <w:sz w:val="28"/>
          <w:szCs w:val="28"/>
          <w:lang w:val="en-US"/>
        </w:rPr>
        <w:t>honesty</w:t>
      </w:r>
      <w:r w:rsidRPr="007B3260">
        <w:rPr>
          <w:b/>
          <w:sz w:val="28"/>
          <w:szCs w:val="28"/>
          <w:lang w:val="uk-UA"/>
        </w:rPr>
        <w:t xml:space="preserve">, </w:t>
      </w:r>
      <w:r w:rsidRPr="007B3260">
        <w:rPr>
          <w:b/>
          <w:sz w:val="28"/>
          <w:szCs w:val="28"/>
          <w:lang w:val="en-US"/>
        </w:rPr>
        <w:t>freedom</w:t>
      </w:r>
      <w:r w:rsidRPr="007B3260">
        <w:rPr>
          <w:b/>
          <w:sz w:val="28"/>
          <w:szCs w:val="28"/>
          <w:lang w:val="uk-UA"/>
        </w:rPr>
        <w:t xml:space="preserve">, </w:t>
      </w:r>
      <w:r w:rsidRPr="007B3260">
        <w:rPr>
          <w:b/>
          <w:sz w:val="28"/>
          <w:szCs w:val="28"/>
          <w:lang w:val="en-US"/>
        </w:rPr>
        <w:t>dignity</w:t>
      </w:r>
      <w:r w:rsidRPr="007B3260">
        <w:rPr>
          <w:sz w:val="28"/>
          <w:szCs w:val="28"/>
          <w:lang w:val="uk-UA"/>
        </w:rPr>
        <w:t>), прихильне, люб’язне, уважне ставлення до інших (</w:t>
      </w:r>
      <w:r w:rsidRPr="007B3260">
        <w:rPr>
          <w:b/>
          <w:sz w:val="28"/>
          <w:szCs w:val="28"/>
          <w:lang w:val="en-US"/>
        </w:rPr>
        <w:t>service</w:t>
      </w:r>
      <w:r w:rsidRPr="007B3260">
        <w:rPr>
          <w:b/>
          <w:sz w:val="28"/>
          <w:szCs w:val="28"/>
          <w:lang w:val="uk-UA"/>
        </w:rPr>
        <w:t xml:space="preserve">, </w:t>
      </w:r>
      <w:r w:rsidRPr="007B3260">
        <w:rPr>
          <w:b/>
          <w:sz w:val="28"/>
          <w:szCs w:val="28"/>
          <w:lang w:val="en-US"/>
        </w:rPr>
        <w:t>heart</w:t>
      </w:r>
      <w:r w:rsidRPr="007B3260">
        <w:rPr>
          <w:b/>
          <w:sz w:val="28"/>
          <w:szCs w:val="28"/>
          <w:lang w:val="uk-UA"/>
        </w:rPr>
        <w:t xml:space="preserve">, </w:t>
      </w:r>
      <w:proofErr w:type="spellStart"/>
      <w:r w:rsidRPr="007B3260">
        <w:rPr>
          <w:b/>
          <w:sz w:val="28"/>
          <w:szCs w:val="28"/>
          <w:lang w:val="en-US"/>
        </w:rPr>
        <w:t>favour</w:t>
      </w:r>
      <w:proofErr w:type="spellEnd"/>
      <w:r w:rsidRPr="007B3260">
        <w:rPr>
          <w:b/>
          <w:sz w:val="28"/>
          <w:szCs w:val="28"/>
          <w:lang w:val="uk-UA"/>
        </w:rPr>
        <w:t xml:space="preserve">, </w:t>
      </w:r>
      <w:r w:rsidRPr="007B3260">
        <w:rPr>
          <w:b/>
          <w:sz w:val="28"/>
          <w:szCs w:val="28"/>
          <w:lang w:val="en-US"/>
        </w:rPr>
        <w:t>passion</w:t>
      </w:r>
      <w:r w:rsidRPr="007B3260">
        <w:rPr>
          <w:b/>
          <w:sz w:val="28"/>
          <w:szCs w:val="28"/>
          <w:lang w:val="uk-UA"/>
        </w:rPr>
        <w:t xml:space="preserve">, </w:t>
      </w:r>
      <w:r w:rsidRPr="007B3260">
        <w:rPr>
          <w:b/>
          <w:sz w:val="28"/>
          <w:szCs w:val="28"/>
          <w:lang w:val="en-US"/>
        </w:rPr>
        <w:t>will</w:t>
      </w:r>
      <w:r w:rsidRPr="007B3260">
        <w:rPr>
          <w:b/>
          <w:sz w:val="28"/>
          <w:szCs w:val="28"/>
          <w:lang w:val="uk-UA"/>
        </w:rPr>
        <w:t xml:space="preserve">, </w:t>
      </w:r>
      <w:r w:rsidRPr="007B3260">
        <w:rPr>
          <w:b/>
          <w:sz w:val="28"/>
          <w:szCs w:val="28"/>
          <w:lang w:val="en-US"/>
        </w:rPr>
        <w:t>interest</w:t>
      </w:r>
      <w:r w:rsidRPr="007B3260">
        <w:rPr>
          <w:b/>
          <w:sz w:val="28"/>
          <w:szCs w:val="28"/>
          <w:lang w:val="uk-UA"/>
        </w:rPr>
        <w:t xml:space="preserve">, </w:t>
      </w:r>
      <w:r w:rsidRPr="007B3260">
        <w:rPr>
          <w:b/>
          <w:sz w:val="28"/>
          <w:szCs w:val="28"/>
          <w:lang w:val="en-US"/>
        </w:rPr>
        <w:t>charity</w:t>
      </w:r>
      <w:r w:rsidRPr="007B3260">
        <w:rPr>
          <w:b/>
          <w:sz w:val="28"/>
          <w:szCs w:val="28"/>
          <w:lang w:val="uk-UA"/>
        </w:rPr>
        <w:t xml:space="preserve">, </w:t>
      </w:r>
      <w:r w:rsidRPr="007B3260">
        <w:rPr>
          <w:b/>
          <w:sz w:val="28"/>
          <w:szCs w:val="28"/>
          <w:lang w:val="en-US"/>
        </w:rPr>
        <w:t>pity</w:t>
      </w:r>
      <w:r w:rsidRPr="007B3260">
        <w:rPr>
          <w:b/>
          <w:sz w:val="28"/>
          <w:szCs w:val="28"/>
          <w:lang w:val="uk-UA"/>
        </w:rPr>
        <w:t>,</w:t>
      </w:r>
      <w:r w:rsidRPr="007B3260">
        <w:rPr>
          <w:sz w:val="28"/>
          <w:szCs w:val="28"/>
          <w:lang w:val="uk-UA"/>
        </w:rPr>
        <w:t xml:space="preserve"> </w:t>
      </w:r>
      <w:r w:rsidRPr="007B3260">
        <w:rPr>
          <w:b/>
          <w:sz w:val="28"/>
          <w:szCs w:val="28"/>
          <w:lang w:val="en-US"/>
        </w:rPr>
        <w:t>devotion</w:t>
      </w:r>
      <w:r w:rsidRPr="007B3260">
        <w:rPr>
          <w:b/>
          <w:sz w:val="28"/>
          <w:szCs w:val="28"/>
          <w:lang w:val="uk-UA"/>
        </w:rPr>
        <w:t xml:space="preserve">, </w:t>
      </w:r>
      <w:r w:rsidRPr="007B3260">
        <w:rPr>
          <w:b/>
          <w:sz w:val="28"/>
          <w:szCs w:val="28"/>
          <w:lang w:val="en-US"/>
        </w:rPr>
        <w:t>consideration</w:t>
      </w:r>
      <w:r w:rsidRPr="007B3260">
        <w:rPr>
          <w:b/>
          <w:sz w:val="28"/>
          <w:szCs w:val="28"/>
          <w:lang w:val="uk-UA"/>
        </w:rPr>
        <w:t xml:space="preserve">, </w:t>
      </w:r>
      <w:r w:rsidRPr="007B3260">
        <w:rPr>
          <w:b/>
          <w:sz w:val="28"/>
          <w:szCs w:val="28"/>
          <w:lang w:val="en-US"/>
        </w:rPr>
        <w:t>regard</w:t>
      </w:r>
      <w:r w:rsidRPr="007B3260">
        <w:rPr>
          <w:b/>
          <w:sz w:val="28"/>
          <w:szCs w:val="28"/>
          <w:lang w:val="uk-UA"/>
        </w:rPr>
        <w:t xml:space="preserve">, </w:t>
      </w:r>
      <w:r w:rsidRPr="007B3260">
        <w:rPr>
          <w:b/>
          <w:sz w:val="28"/>
          <w:szCs w:val="28"/>
          <w:lang w:val="en-US"/>
        </w:rPr>
        <w:t>respect</w:t>
      </w:r>
      <w:r w:rsidRPr="007B3260">
        <w:rPr>
          <w:b/>
          <w:sz w:val="28"/>
          <w:szCs w:val="28"/>
          <w:lang w:val="uk-UA"/>
        </w:rPr>
        <w:t xml:space="preserve">, </w:t>
      </w:r>
      <w:r w:rsidRPr="007B3260">
        <w:rPr>
          <w:b/>
          <w:sz w:val="28"/>
          <w:szCs w:val="28"/>
          <w:lang w:val="en-US"/>
        </w:rPr>
        <w:t>affection</w:t>
      </w:r>
      <w:r w:rsidRPr="007B3260">
        <w:rPr>
          <w:b/>
          <w:sz w:val="28"/>
          <w:szCs w:val="28"/>
          <w:lang w:val="uk-UA"/>
        </w:rPr>
        <w:t xml:space="preserve">, </w:t>
      </w:r>
      <w:r w:rsidRPr="007B3260">
        <w:rPr>
          <w:b/>
          <w:sz w:val="28"/>
          <w:szCs w:val="28"/>
          <w:lang w:val="en-US"/>
        </w:rPr>
        <w:t>kindness</w:t>
      </w:r>
      <w:r w:rsidRPr="007B3260">
        <w:rPr>
          <w:b/>
          <w:sz w:val="28"/>
          <w:szCs w:val="28"/>
          <w:lang w:val="uk-UA"/>
        </w:rPr>
        <w:t xml:space="preserve">, </w:t>
      </w:r>
      <w:r w:rsidRPr="007B3260">
        <w:rPr>
          <w:b/>
          <w:sz w:val="28"/>
          <w:szCs w:val="28"/>
          <w:lang w:val="en-US"/>
        </w:rPr>
        <w:t>care</w:t>
      </w:r>
      <w:r w:rsidRPr="007B3260">
        <w:rPr>
          <w:b/>
          <w:sz w:val="28"/>
          <w:szCs w:val="28"/>
          <w:lang w:val="uk-UA"/>
        </w:rPr>
        <w:t xml:space="preserve">, </w:t>
      </w:r>
      <w:r w:rsidRPr="007B3260">
        <w:rPr>
          <w:b/>
          <w:sz w:val="28"/>
          <w:szCs w:val="28"/>
          <w:lang w:val="en-US"/>
        </w:rPr>
        <w:t>grace</w:t>
      </w:r>
      <w:r w:rsidRPr="007B3260">
        <w:rPr>
          <w:b/>
          <w:sz w:val="28"/>
          <w:szCs w:val="28"/>
          <w:lang w:val="uk-UA"/>
        </w:rPr>
        <w:t xml:space="preserve">, </w:t>
      </w:r>
      <w:r w:rsidRPr="007B3260">
        <w:rPr>
          <w:b/>
          <w:sz w:val="28"/>
          <w:szCs w:val="28"/>
          <w:lang w:val="en-US"/>
        </w:rPr>
        <w:t>countenance</w:t>
      </w:r>
      <w:r w:rsidRPr="007B3260">
        <w:rPr>
          <w:sz w:val="28"/>
          <w:szCs w:val="28"/>
          <w:lang w:val="uk-UA"/>
        </w:rPr>
        <w:t>), суспільне становище особи та її визнання (</w:t>
      </w:r>
      <w:r w:rsidRPr="007B3260">
        <w:rPr>
          <w:b/>
          <w:sz w:val="28"/>
          <w:szCs w:val="28"/>
          <w:lang w:val="en-US"/>
        </w:rPr>
        <w:t>interest</w:t>
      </w:r>
      <w:r w:rsidRPr="007B3260">
        <w:rPr>
          <w:b/>
          <w:sz w:val="28"/>
          <w:szCs w:val="28"/>
          <w:lang w:val="uk-UA"/>
        </w:rPr>
        <w:t xml:space="preserve">, </w:t>
      </w:r>
      <w:r w:rsidRPr="007B3260">
        <w:rPr>
          <w:b/>
          <w:sz w:val="28"/>
          <w:szCs w:val="28"/>
          <w:lang w:val="en-US"/>
        </w:rPr>
        <w:t>countenance</w:t>
      </w:r>
      <w:r w:rsidRPr="007B3260">
        <w:rPr>
          <w:b/>
          <w:sz w:val="28"/>
          <w:szCs w:val="28"/>
          <w:lang w:val="uk-UA"/>
        </w:rPr>
        <w:t xml:space="preserve">, </w:t>
      </w:r>
      <w:r w:rsidRPr="007B3260">
        <w:rPr>
          <w:b/>
          <w:sz w:val="28"/>
          <w:szCs w:val="28"/>
          <w:lang w:val="en-US"/>
        </w:rPr>
        <w:t>advantage</w:t>
      </w:r>
      <w:r w:rsidRPr="007B3260">
        <w:rPr>
          <w:b/>
          <w:sz w:val="28"/>
          <w:szCs w:val="28"/>
          <w:lang w:val="uk-UA"/>
        </w:rPr>
        <w:t xml:space="preserve">, </w:t>
      </w:r>
      <w:r w:rsidRPr="007B3260">
        <w:rPr>
          <w:b/>
          <w:sz w:val="28"/>
          <w:szCs w:val="28"/>
          <w:lang w:val="en-US"/>
        </w:rPr>
        <w:t>kindness</w:t>
      </w:r>
      <w:r w:rsidRPr="007B3260">
        <w:rPr>
          <w:b/>
          <w:sz w:val="28"/>
          <w:szCs w:val="28"/>
          <w:lang w:val="uk-UA"/>
        </w:rPr>
        <w:t>,</w:t>
      </w:r>
      <w:r w:rsidRPr="007B3260">
        <w:rPr>
          <w:sz w:val="28"/>
          <w:szCs w:val="28"/>
          <w:lang w:val="uk-UA"/>
        </w:rPr>
        <w:t xml:space="preserve"> </w:t>
      </w:r>
      <w:r w:rsidRPr="007B3260">
        <w:rPr>
          <w:b/>
          <w:sz w:val="28"/>
          <w:szCs w:val="28"/>
          <w:lang w:val="en-US"/>
        </w:rPr>
        <w:t>regard</w:t>
      </w:r>
      <w:r w:rsidRPr="007B3260">
        <w:rPr>
          <w:b/>
          <w:sz w:val="28"/>
          <w:szCs w:val="28"/>
          <w:lang w:val="uk-UA"/>
        </w:rPr>
        <w:t xml:space="preserve">, </w:t>
      </w:r>
      <w:proofErr w:type="spellStart"/>
      <w:r w:rsidRPr="007B3260">
        <w:rPr>
          <w:b/>
          <w:sz w:val="28"/>
          <w:szCs w:val="28"/>
          <w:lang w:val="en-US"/>
        </w:rPr>
        <w:t>honour</w:t>
      </w:r>
      <w:proofErr w:type="spellEnd"/>
      <w:r w:rsidRPr="007B3260">
        <w:rPr>
          <w:b/>
          <w:sz w:val="28"/>
          <w:szCs w:val="28"/>
          <w:lang w:val="uk-UA"/>
        </w:rPr>
        <w:t xml:space="preserve">, </w:t>
      </w:r>
      <w:r w:rsidRPr="007B3260">
        <w:rPr>
          <w:b/>
          <w:sz w:val="28"/>
          <w:szCs w:val="28"/>
          <w:lang w:val="en-US"/>
        </w:rPr>
        <w:t>respect</w:t>
      </w:r>
      <w:r w:rsidRPr="007B3260">
        <w:rPr>
          <w:b/>
          <w:sz w:val="28"/>
          <w:szCs w:val="28"/>
          <w:lang w:val="uk-UA"/>
        </w:rPr>
        <w:t xml:space="preserve">, </w:t>
      </w:r>
      <w:r w:rsidRPr="007B3260">
        <w:rPr>
          <w:b/>
          <w:sz w:val="28"/>
          <w:szCs w:val="28"/>
          <w:lang w:val="en-US"/>
        </w:rPr>
        <w:t>pride</w:t>
      </w:r>
      <w:r w:rsidRPr="007B3260">
        <w:rPr>
          <w:b/>
          <w:sz w:val="28"/>
          <w:szCs w:val="28"/>
          <w:lang w:val="uk-UA"/>
        </w:rPr>
        <w:t xml:space="preserve">, </w:t>
      </w:r>
      <w:r w:rsidRPr="007B3260">
        <w:rPr>
          <w:b/>
          <w:sz w:val="28"/>
          <w:szCs w:val="28"/>
          <w:lang w:val="en-US"/>
        </w:rPr>
        <w:t>consideration</w:t>
      </w:r>
      <w:r w:rsidRPr="007B3260">
        <w:rPr>
          <w:b/>
          <w:sz w:val="28"/>
          <w:szCs w:val="28"/>
          <w:lang w:val="uk-UA"/>
        </w:rPr>
        <w:t xml:space="preserve">, </w:t>
      </w:r>
      <w:r w:rsidRPr="007B3260">
        <w:rPr>
          <w:b/>
          <w:sz w:val="28"/>
          <w:szCs w:val="28"/>
          <w:lang w:val="en-US"/>
        </w:rPr>
        <w:t>glory</w:t>
      </w:r>
      <w:r w:rsidRPr="007B3260">
        <w:rPr>
          <w:b/>
          <w:sz w:val="28"/>
          <w:szCs w:val="28"/>
          <w:lang w:val="uk-UA"/>
        </w:rPr>
        <w:t xml:space="preserve">, </w:t>
      </w:r>
      <w:r w:rsidRPr="007B3260">
        <w:rPr>
          <w:b/>
          <w:sz w:val="28"/>
          <w:szCs w:val="28"/>
          <w:lang w:val="en-US"/>
        </w:rPr>
        <w:t>credit</w:t>
      </w:r>
      <w:r w:rsidRPr="007B3260">
        <w:rPr>
          <w:sz w:val="28"/>
          <w:szCs w:val="28"/>
          <w:lang w:val="uk-UA"/>
        </w:rPr>
        <w:t>), позитивні емоції та почуття (</w:t>
      </w:r>
      <w:r w:rsidRPr="007B3260">
        <w:rPr>
          <w:b/>
          <w:sz w:val="28"/>
          <w:szCs w:val="28"/>
          <w:lang w:val="en-US"/>
        </w:rPr>
        <w:t>heart</w:t>
      </w:r>
      <w:r w:rsidRPr="004A7C09">
        <w:rPr>
          <w:b/>
          <w:sz w:val="28"/>
          <w:szCs w:val="28"/>
          <w:lang w:val="uk-UA"/>
        </w:rPr>
        <w:t xml:space="preserve">, </w:t>
      </w:r>
      <w:r w:rsidRPr="007B3260">
        <w:rPr>
          <w:b/>
          <w:sz w:val="28"/>
          <w:szCs w:val="28"/>
          <w:lang w:val="en-US"/>
        </w:rPr>
        <w:t>respect</w:t>
      </w:r>
      <w:r w:rsidRPr="004A7C09">
        <w:rPr>
          <w:b/>
          <w:sz w:val="28"/>
          <w:szCs w:val="28"/>
          <w:lang w:val="uk-UA"/>
        </w:rPr>
        <w:t xml:space="preserve">, </w:t>
      </w:r>
      <w:r w:rsidRPr="007B3260">
        <w:rPr>
          <w:b/>
          <w:sz w:val="28"/>
          <w:szCs w:val="28"/>
          <w:lang w:val="en-US"/>
        </w:rPr>
        <w:t>pride</w:t>
      </w:r>
      <w:r w:rsidRPr="004A7C09">
        <w:rPr>
          <w:b/>
          <w:sz w:val="28"/>
          <w:szCs w:val="28"/>
          <w:lang w:val="uk-UA"/>
        </w:rPr>
        <w:t xml:space="preserve">, </w:t>
      </w:r>
      <w:r w:rsidRPr="007B3260">
        <w:rPr>
          <w:b/>
          <w:sz w:val="28"/>
          <w:szCs w:val="28"/>
          <w:lang w:val="en-US"/>
        </w:rPr>
        <w:t>comfort</w:t>
      </w:r>
      <w:r w:rsidRPr="004A7C09">
        <w:rPr>
          <w:b/>
          <w:sz w:val="28"/>
          <w:szCs w:val="28"/>
          <w:lang w:val="uk-UA"/>
        </w:rPr>
        <w:t xml:space="preserve">, </w:t>
      </w:r>
      <w:r w:rsidRPr="007B3260">
        <w:rPr>
          <w:b/>
          <w:sz w:val="28"/>
          <w:szCs w:val="28"/>
          <w:lang w:val="en-US"/>
        </w:rPr>
        <w:t>passion</w:t>
      </w:r>
      <w:r w:rsidRPr="004A7C09">
        <w:rPr>
          <w:b/>
          <w:sz w:val="28"/>
          <w:szCs w:val="28"/>
          <w:lang w:val="uk-UA"/>
        </w:rPr>
        <w:t xml:space="preserve">, </w:t>
      </w:r>
      <w:r w:rsidRPr="007B3260">
        <w:rPr>
          <w:b/>
          <w:sz w:val="28"/>
          <w:szCs w:val="28"/>
          <w:lang w:val="en-US"/>
        </w:rPr>
        <w:t>will</w:t>
      </w:r>
      <w:r w:rsidRPr="004A7C09">
        <w:rPr>
          <w:b/>
          <w:sz w:val="28"/>
          <w:szCs w:val="28"/>
          <w:lang w:val="uk-UA"/>
        </w:rPr>
        <w:t xml:space="preserve">, </w:t>
      </w:r>
      <w:r w:rsidRPr="007B3260">
        <w:rPr>
          <w:b/>
          <w:sz w:val="28"/>
          <w:szCs w:val="28"/>
          <w:lang w:val="en-US"/>
        </w:rPr>
        <w:t>interest</w:t>
      </w:r>
      <w:r w:rsidRPr="004A7C09">
        <w:rPr>
          <w:b/>
          <w:sz w:val="28"/>
          <w:szCs w:val="28"/>
          <w:lang w:val="uk-UA"/>
        </w:rPr>
        <w:t xml:space="preserve">, </w:t>
      </w:r>
      <w:r w:rsidRPr="007B3260">
        <w:rPr>
          <w:b/>
          <w:sz w:val="28"/>
          <w:szCs w:val="28"/>
          <w:lang w:val="en-US"/>
        </w:rPr>
        <w:t>love</w:t>
      </w:r>
      <w:r w:rsidRPr="004A7C09">
        <w:rPr>
          <w:b/>
          <w:sz w:val="28"/>
          <w:szCs w:val="28"/>
          <w:lang w:val="uk-UA"/>
        </w:rPr>
        <w:t xml:space="preserve">, </w:t>
      </w:r>
      <w:r w:rsidRPr="007B3260">
        <w:rPr>
          <w:b/>
          <w:sz w:val="28"/>
          <w:szCs w:val="28"/>
          <w:lang w:val="en-US"/>
        </w:rPr>
        <w:t>spleen</w:t>
      </w:r>
      <w:r w:rsidRPr="004A7C09">
        <w:rPr>
          <w:b/>
          <w:sz w:val="28"/>
          <w:szCs w:val="28"/>
          <w:lang w:val="uk-UA"/>
        </w:rPr>
        <w:t xml:space="preserve">, </w:t>
      </w:r>
      <w:r w:rsidRPr="007B3260">
        <w:rPr>
          <w:b/>
          <w:sz w:val="28"/>
          <w:szCs w:val="28"/>
          <w:lang w:val="en-US"/>
        </w:rPr>
        <w:t>delicacy</w:t>
      </w:r>
      <w:r w:rsidRPr="004A7C09">
        <w:rPr>
          <w:b/>
          <w:sz w:val="28"/>
          <w:szCs w:val="28"/>
          <w:lang w:val="uk-UA"/>
        </w:rPr>
        <w:t xml:space="preserve">, </w:t>
      </w:r>
      <w:r w:rsidRPr="007B3260">
        <w:rPr>
          <w:b/>
          <w:sz w:val="28"/>
          <w:szCs w:val="28"/>
          <w:lang w:val="en-US"/>
        </w:rPr>
        <w:t>relief</w:t>
      </w:r>
      <w:r w:rsidRPr="004A7C09">
        <w:rPr>
          <w:b/>
          <w:sz w:val="28"/>
          <w:szCs w:val="28"/>
          <w:lang w:val="uk-UA"/>
        </w:rPr>
        <w:t xml:space="preserve">, </w:t>
      </w:r>
      <w:r w:rsidRPr="007B3260">
        <w:rPr>
          <w:b/>
          <w:sz w:val="28"/>
          <w:szCs w:val="28"/>
          <w:lang w:val="en-US"/>
        </w:rPr>
        <w:t>jollity</w:t>
      </w:r>
      <w:r w:rsidRPr="004A7C09">
        <w:rPr>
          <w:b/>
          <w:sz w:val="28"/>
          <w:szCs w:val="28"/>
          <w:lang w:val="uk-UA"/>
        </w:rPr>
        <w:t xml:space="preserve">, </w:t>
      </w:r>
      <w:r w:rsidRPr="007B3260">
        <w:rPr>
          <w:b/>
          <w:sz w:val="28"/>
          <w:szCs w:val="28"/>
          <w:lang w:val="en-US"/>
        </w:rPr>
        <w:t>ease</w:t>
      </w:r>
      <w:r w:rsidRPr="004A7C09">
        <w:rPr>
          <w:b/>
          <w:sz w:val="28"/>
          <w:szCs w:val="28"/>
          <w:lang w:val="uk-UA"/>
        </w:rPr>
        <w:t xml:space="preserve">, </w:t>
      </w:r>
      <w:r w:rsidRPr="007B3260">
        <w:rPr>
          <w:b/>
          <w:sz w:val="28"/>
          <w:szCs w:val="28"/>
          <w:lang w:val="en-US"/>
        </w:rPr>
        <w:t>security</w:t>
      </w:r>
      <w:r w:rsidRPr="007B3260">
        <w:rPr>
          <w:sz w:val="28"/>
          <w:szCs w:val="28"/>
          <w:lang w:val="uk-UA"/>
        </w:rPr>
        <w:t>),</w:t>
      </w:r>
      <w:r w:rsidRPr="004A7C09">
        <w:rPr>
          <w:sz w:val="28"/>
          <w:szCs w:val="28"/>
          <w:lang w:val="uk-UA"/>
        </w:rPr>
        <w:t xml:space="preserve"> бажання, нам</w:t>
      </w:r>
      <w:r w:rsidRPr="007B3260">
        <w:rPr>
          <w:sz w:val="28"/>
          <w:szCs w:val="28"/>
          <w:lang w:val="uk-UA"/>
        </w:rPr>
        <w:t>іри, прагнення (</w:t>
      </w:r>
      <w:r w:rsidRPr="007B3260">
        <w:rPr>
          <w:b/>
          <w:sz w:val="28"/>
          <w:szCs w:val="28"/>
          <w:lang w:val="en-US"/>
        </w:rPr>
        <w:t>device</w:t>
      </w:r>
      <w:r w:rsidRPr="004A7C09">
        <w:rPr>
          <w:b/>
          <w:sz w:val="28"/>
          <w:szCs w:val="28"/>
          <w:lang w:val="uk-UA"/>
        </w:rPr>
        <w:t xml:space="preserve">, </w:t>
      </w:r>
      <w:r w:rsidRPr="007B3260">
        <w:rPr>
          <w:b/>
          <w:sz w:val="28"/>
          <w:szCs w:val="28"/>
          <w:lang w:val="en-US"/>
        </w:rPr>
        <w:t>passion</w:t>
      </w:r>
      <w:r w:rsidRPr="004A7C09">
        <w:rPr>
          <w:b/>
          <w:sz w:val="28"/>
          <w:szCs w:val="28"/>
          <w:lang w:val="uk-UA"/>
        </w:rPr>
        <w:t xml:space="preserve">, </w:t>
      </w:r>
      <w:r w:rsidRPr="007B3260">
        <w:rPr>
          <w:b/>
          <w:sz w:val="28"/>
          <w:szCs w:val="28"/>
          <w:lang w:val="en-US"/>
        </w:rPr>
        <w:t>will</w:t>
      </w:r>
      <w:r w:rsidRPr="004A7C09">
        <w:rPr>
          <w:b/>
          <w:sz w:val="28"/>
          <w:szCs w:val="28"/>
          <w:lang w:val="uk-UA"/>
        </w:rPr>
        <w:t xml:space="preserve">, </w:t>
      </w:r>
      <w:r w:rsidRPr="007B3260">
        <w:rPr>
          <w:b/>
          <w:sz w:val="28"/>
          <w:szCs w:val="28"/>
          <w:lang w:val="en-US"/>
        </w:rPr>
        <w:t>glory</w:t>
      </w:r>
      <w:r w:rsidRPr="004A7C09">
        <w:rPr>
          <w:b/>
          <w:sz w:val="28"/>
          <w:szCs w:val="28"/>
          <w:lang w:val="uk-UA"/>
        </w:rPr>
        <w:t xml:space="preserve">, </w:t>
      </w:r>
      <w:r w:rsidRPr="007B3260">
        <w:rPr>
          <w:b/>
          <w:sz w:val="28"/>
          <w:szCs w:val="28"/>
          <w:lang w:val="en-US"/>
        </w:rPr>
        <w:t>pleasure</w:t>
      </w:r>
      <w:r w:rsidRPr="007B3260">
        <w:rPr>
          <w:sz w:val="28"/>
          <w:szCs w:val="28"/>
          <w:lang w:val="uk-UA"/>
        </w:rPr>
        <w:t>),</w:t>
      </w:r>
      <w:r w:rsidRPr="004A7C09">
        <w:rPr>
          <w:sz w:val="28"/>
          <w:szCs w:val="28"/>
          <w:lang w:val="uk-UA"/>
        </w:rPr>
        <w:t xml:space="preserve"> з</w:t>
      </w:r>
      <w:r w:rsidRPr="007B3260">
        <w:rPr>
          <w:sz w:val="28"/>
          <w:szCs w:val="28"/>
          <w:lang w:val="uk-UA"/>
        </w:rPr>
        <w:t>добуток, досягнення, звершення (</w:t>
      </w:r>
      <w:r w:rsidRPr="007B3260">
        <w:rPr>
          <w:b/>
          <w:sz w:val="28"/>
          <w:szCs w:val="28"/>
          <w:lang w:val="en-US"/>
        </w:rPr>
        <w:t>advantage</w:t>
      </w:r>
      <w:r w:rsidRPr="004A7C09">
        <w:rPr>
          <w:b/>
          <w:sz w:val="28"/>
          <w:szCs w:val="28"/>
          <w:lang w:val="uk-UA"/>
        </w:rPr>
        <w:t xml:space="preserve">, </w:t>
      </w:r>
      <w:r w:rsidRPr="007B3260">
        <w:rPr>
          <w:b/>
          <w:sz w:val="28"/>
          <w:szCs w:val="28"/>
          <w:lang w:val="en-US"/>
        </w:rPr>
        <w:t>improvement</w:t>
      </w:r>
      <w:r w:rsidRPr="004A7C09">
        <w:rPr>
          <w:b/>
          <w:sz w:val="28"/>
          <w:szCs w:val="28"/>
          <w:lang w:val="uk-UA"/>
        </w:rPr>
        <w:t xml:space="preserve">, </w:t>
      </w:r>
      <w:r w:rsidRPr="007B3260">
        <w:rPr>
          <w:b/>
          <w:sz w:val="28"/>
          <w:szCs w:val="28"/>
          <w:lang w:val="en-US"/>
        </w:rPr>
        <w:t>jollity</w:t>
      </w:r>
      <w:r w:rsidRPr="007B3260">
        <w:rPr>
          <w:sz w:val="28"/>
          <w:szCs w:val="28"/>
          <w:lang w:val="uk-UA"/>
        </w:rPr>
        <w:t xml:space="preserve">) тощо. Іменники </w:t>
      </w:r>
      <w:r w:rsidRPr="007B3260">
        <w:rPr>
          <w:b/>
          <w:sz w:val="28"/>
          <w:szCs w:val="28"/>
          <w:lang w:val="en-US"/>
        </w:rPr>
        <w:t>service</w:t>
      </w:r>
      <w:r w:rsidRPr="007B3260">
        <w:rPr>
          <w:b/>
          <w:sz w:val="28"/>
          <w:szCs w:val="28"/>
          <w:lang w:val="uk-UA"/>
        </w:rPr>
        <w:t xml:space="preserve">, </w:t>
      </w:r>
      <w:r w:rsidRPr="007B3260">
        <w:rPr>
          <w:b/>
          <w:sz w:val="28"/>
          <w:szCs w:val="28"/>
          <w:lang w:val="en-US"/>
        </w:rPr>
        <w:t>grace</w:t>
      </w:r>
      <w:r w:rsidRPr="007B3260">
        <w:rPr>
          <w:b/>
          <w:sz w:val="28"/>
          <w:szCs w:val="28"/>
          <w:lang w:val="uk-UA"/>
        </w:rPr>
        <w:t xml:space="preserve">, </w:t>
      </w:r>
      <w:r w:rsidRPr="007B3260">
        <w:rPr>
          <w:b/>
          <w:sz w:val="28"/>
          <w:szCs w:val="28"/>
          <w:lang w:val="en-US"/>
        </w:rPr>
        <w:t>truth</w:t>
      </w:r>
      <w:r w:rsidRPr="007B3260">
        <w:rPr>
          <w:b/>
          <w:sz w:val="28"/>
          <w:szCs w:val="28"/>
          <w:lang w:val="uk-UA"/>
        </w:rPr>
        <w:t xml:space="preserve">, </w:t>
      </w:r>
      <w:r w:rsidRPr="007B3260">
        <w:rPr>
          <w:b/>
          <w:sz w:val="28"/>
          <w:szCs w:val="28"/>
          <w:lang w:val="en-US"/>
        </w:rPr>
        <w:t>pride</w:t>
      </w:r>
      <w:r w:rsidRPr="007B3260">
        <w:rPr>
          <w:b/>
          <w:sz w:val="28"/>
          <w:szCs w:val="28"/>
          <w:lang w:val="uk-UA"/>
        </w:rPr>
        <w:t xml:space="preserve">, </w:t>
      </w:r>
      <w:r w:rsidRPr="007B3260">
        <w:rPr>
          <w:b/>
          <w:sz w:val="28"/>
          <w:szCs w:val="28"/>
          <w:lang w:val="en-US"/>
        </w:rPr>
        <w:t>love</w:t>
      </w:r>
      <w:r w:rsidRPr="007B3260">
        <w:rPr>
          <w:b/>
          <w:sz w:val="28"/>
          <w:szCs w:val="28"/>
          <w:lang w:val="uk-UA"/>
        </w:rPr>
        <w:t xml:space="preserve">, </w:t>
      </w:r>
      <w:r w:rsidRPr="007B3260">
        <w:rPr>
          <w:b/>
          <w:sz w:val="28"/>
          <w:szCs w:val="28"/>
          <w:lang w:val="en-US"/>
        </w:rPr>
        <w:t>devotion</w:t>
      </w:r>
      <w:r w:rsidRPr="007B3260">
        <w:rPr>
          <w:b/>
          <w:sz w:val="28"/>
          <w:szCs w:val="28"/>
          <w:lang w:val="uk-UA"/>
        </w:rPr>
        <w:t xml:space="preserve">, </w:t>
      </w:r>
      <w:r w:rsidRPr="007B3260">
        <w:rPr>
          <w:b/>
          <w:sz w:val="28"/>
          <w:szCs w:val="28"/>
          <w:lang w:val="en-US"/>
        </w:rPr>
        <w:t>fortune</w:t>
      </w:r>
      <w:r w:rsidRPr="007B3260">
        <w:rPr>
          <w:b/>
          <w:sz w:val="28"/>
          <w:szCs w:val="28"/>
          <w:lang w:val="uk-UA"/>
        </w:rPr>
        <w:t>,</w:t>
      </w:r>
      <w:r w:rsidRPr="007B3260">
        <w:rPr>
          <w:sz w:val="28"/>
          <w:szCs w:val="28"/>
          <w:lang w:val="uk-UA"/>
        </w:rPr>
        <w:t xml:space="preserve"> </w:t>
      </w:r>
      <w:r w:rsidRPr="007B3260">
        <w:rPr>
          <w:b/>
          <w:sz w:val="28"/>
          <w:szCs w:val="28"/>
          <w:lang w:val="en-US"/>
        </w:rPr>
        <w:t>spirit</w:t>
      </w:r>
      <w:r w:rsidRPr="007B3260">
        <w:rPr>
          <w:b/>
          <w:sz w:val="28"/>
          <w:szCs w:val="28"/>
          <w:lang w:val="uk-UA"/>
        </w:rPr>
        <w:t xml:space="preserve">, </w:t>
      </w:r>
      <w:r w:rsidRPr="007B3260">
        <w:rPr>
          <w:b/>
          <w:sz w:val="28"/>
          <w:szCs w:val="28"/>
          <w:lang w:val="en-US"/>
        </w:rPr>
        <w:t>ghost</w:t>
      </w:r>
      <w:r w:rsidRPr="007B3260">
        <w:rPr>
          <w:b/>
          <w:sz w:val="28"/>
          <w:szCs w:val="28"/>
          <w:lang w:val="uk-UA"/>
        </w:rPr>
        <w:t xml:space="preserve">, </w:t>
      </w:r>
      <w:r w:rsidRPr="007B3260">
        <w:rPr>
          <w:b/>
          <w:sz w:val="28"/>
          <w:szCs w:val="28"/>
          <w:lang w:val="en-US"/>
        </w:rPr>
        <w:t>charity</w:t>
      </w:r>
      <w:r w:rsidRPr="007B3260">
        <w:rPr>
          <w:b/>
          <w:sz w:val="28"/>
          <w:szCs w:val="28"/>
          <w:lang w:val="uk-UA"/>
        </w:rPr>
        <w:t xml:space="preserve">, </w:t>
      </w:r>
      <w:r w:rsidRPr="007B3260">
        <w:rPr>
          <w:b/>
          <w:sz w:val="28"/>
          <w:szCs w:val="28"/>
          <w:lang w:val="en-US"/>
        </w:rPr>
        <w:t>heaven</w:t>
      </w:r>
      <w:r w:rsidRPr="007B3260">
        <w:rPr>
          <w:sz w:val="28"/>
          <w:szCs w:val="28"/>
          <w:lang w:val="uk-UA"/>
        </w:rPr>
        <w:t xml:space="preserve"> відображають символічні асоціації, пов’язані з релігійним життям англійців.</w:t>
      </w:r>
    </w:p>
    <w:p w14:paraId="6B0E59AF" w14:textId="77777777" w:rsidR="001A0DB7" w:rsidRDefault="001A0DB7" w:rsidP="001A0DB7">
      <w:pPr>
        <w:ind w:firstLine="709"/>
        <w:jc w:val="both"/>
        <w:rPr>
          <w:sz w:val="28"/>
          <w:szCs w:val="28"/>
          <w:lang w:val="uk-UA"/>
        </w:rPr>
      </w:pPr>
      <w:r w:rsidRPr="006B2524">
        <w:rPr>
          <w:sz w:val="28"/>
          <w:szCs w:val="28"/>
          <w:lang w:val="uk-UA"/>
        </w:rPr>
        <w:t xml:space="preserve">Під </w:t>
      </w:r>
      <w:r w:rsidRPr="006B2524">
        <w:rPr>
          <w:i/>
          <w:sz w:val="28"/>
          <w:szCs w:val="28"/>
          <w:lang w:val="uk-UA"/>
        </w:rPr>
        <w:t>добром</w:t>
      </w:r>
      <w:r w:rsidRPr="006B2524">
        <w:rPr>
          <w:sz w:val="28"/>
          <w:szCs w:val="28"/>
          <w:lang w:val="uk-UA"/>
        </w:rPr>
        <w:t xml:space="preserve"> англійці розуміють риси людського характеру та чесноти (</w:t>
      </w:r>
      <w:r w:rsidRPr="006B2524">
        <w:rPr>
          <w:b/>
          <w:sz w:val="28"/>
          <w:szCs w:val="28"/>
          <w:lang w:val="en-US"/>
        </w:rPr>
        <w:t>grace</w:t>
      </w:r>
      <w:r w:rsidRPr="006B2524">
        <w:rPr>
          <w:b/>
          <w:sz w:val="28"/>
          <w:szCs w:val="28"/>
          <w:lang w:val="uk-UA"/>
        </w:rPr>
        <w:t xml:space="preserve">, </w:t>
      </w:r>
      <w:r w:rsidRPr="006B2524">
        <w:rPr>
          <w:b/>
          <w:sz w:val="28"/>
          <w:szCs w:val="28"/>
          <w:lang w:val="en-US"/>
        </w:rPr>
        <w:t>truth</w:t>
      </w:r>
      <w:r w:rsidRPr="006B2524">
        <w:rPr>
          <w:b/>
          <w:sz w:val="28"/>
          <w:szCs w:val="28"/>
          <w:lang w:val="uk-UA"/>
        </w:rPr>
        <w:t xml:space="preserve">, </w:t>
      </w:r>
      <w:r w:rsidRPr="006B2524">
        <w:rPr>
          <w:b/>
          <w:sz w:val="28"/>
          <w:szCs w:val="28"/>
          <w:lang w:val="en-US"/>
        </w:rPr>
        <w:t>heart</w:t>
      </w:r>
      <w:r w:rsidRPr="006B2524">
        <w:rPr>
          <w:b/>
          <w:sz w:val="28"/>
          <w:szCs w:val="28"/>
          <w:lang w:val="uk-UA"/>
        </w:rPr>
        <w:t xml:space="preserve">, </w:t>
      </w:r>
      <w:proofErr w:type="spellStart"/>
      <w:r w:rsidRPr="006B2524">
        <w:rPr>
          <w:b/>
          <w:sz w:val="28"/>
          <w:szCs w:val="28"/>
          <w:lang w:val="en-US"/>
        </w:rPr>
        <w:t>favour</w:t>
      </w:r>
      <w:proofErr w:type="spellEnd"/>
      <w:r w:rsidRPr="006B2524">
        <w:rPr>
          <w:b/>
          <w:sz w:val="28"/>
          <w:szCs w:val="28"/>
          <w:lang w:val="uk-UA"/>
        </w:rPr>
        <w:t xml:space="preserve">, </w:t>
      </w:r>
      <w:proofErr w:type="spellStart"/>
      <w:r w:rsidRPr="006B2524">
        <w:rPr>
          <w:b/>
          <w:sz w:val="28"/>
          <w:szCs w:val="28"/>
          <w:lang w:val="en-US"/>
        </w:rPr>
        <w:t>honour</w:t>
      </w:r>
      <w:proofErr w:type="spellEnd"/>
      <w:r w:rsidRPr="006B2524">
        <w:rPr>
          <w:b/>
          <w:sz w:val="28"/>
          <w:szCs w:val="28"/>
          <w:lang w:val="uk-UA"/>
        </w:rPr>
        <w:t xml:space="preserve">, </w:t>
      </w:r>
      <w:r w:rsidRPr="006B2524">
        <w:rPr>
          <w:b/>
          <w:sz w:val="28"/>
          <w:szCs w:val="28"/>
          <w:lang w:val="en-US"/>
        </w:rPr>
        <w:t>propriety</w:t>
      </w:r>
      <w:r w:rsidRPr="006B2524">
        <w:rPr>
          <w:b/>
          <w:sz w:val="28"/>
          <w:szCs w:val="28"/>
          <w:lang w:val="uk-UA"/>
        </w:rPr>
        <w:t xml:space="preserve">, </w:t>
      </w:r>
      <w:r w:rsidRPr="006B2524">
        <w:rPr>
          <w:b/>
          <w:sz w:val="28"/>
          <w:szCs w:val="28"/>
          <w:lang w:val="en-US"/>
        </w:rPr>
        <w:t>virtue</w:t>
      </w:r>
      <w:r w:rsidRPr="006B2524">
        <w:rPr>
          <w:b/>
          <w:sz w:val="28"/>
          <w:szCs w:val="28"/>
          <w:lang w:val="uk-UA"/>
        </w:rPr>
        <w:t xml:space="preserve">, </w:t>
      </w:r>
      <w:r w:rsidRPr="006B2524">
        <w:rPr>
          <w:b/>
          <w:sz w:val="28"/>
          <w:szCs w:val="28"/>
          <w:lang w:val="en-US"/>
        </w:rPr>
        <w:t>morality</w:t>
      </w:r>
      <w:r w:rsidRPr="006B2524">
        <w:rPr>
          <w:b/>
          <w:sz w:val="28"/>
          <w:szCs w:val="28"/>
          <w:lang w:val="uk-UA"/>
        </w:rPr>
        <w:t xml:space="preserve">, </w:t>
      </w:r>
      <w:r w:rsidRPr="006B2524">
        <w:rPr>
          <w:b/>
          <w:sz w:val="28"/>
          <w:szCs w:val="28"/>
          <w:lang w:val="en-US"/>
        </w:rPr>
        <w:t>perfection</w:t>
      </w:r>
      <w:r w:rsidRPr="006B2524">
        <w:rPr>
          <w:b/>
          <w:sz w:val="28"/>
          <w:szCs w:val="28"/>
          <w:lang w:val="uk-UA"/>
        </w:rPr>
        <w:t xml:space="preserve">, </w:t>
      </w:r>
      <w:r w:rsidRPr="006B2524">
        <w:rPr>
          <w:b/>
          <w:sz w:val="28"/>
          <w:szCs w:val="28"/>
          <w:lang w:val="en-US"/>
        </w:rPr>
        <w:t>spleen</w:t>
      </w:r>
      <w:r w:rsidRPr="006B2524">
        <w:rPr>
          <w:b/>
          <w:sz w:val="28"/>
          <w:szCs w:val="28"/>
          <w:lang w:val="uk-UA"/>
        </w:rPr>
        <w:t xml:space="preserve">, </w:t>
      </w:r>
      <w:r w:rsidRPr="006B2524">
        <w:rPr>
          <w:b/>
          <w:sz w:val="28"/>
          <w:szCs w:val="28"/>
          <w:lang w:val="en-US"/>
        </w:rPr>
        <w:t>consideration</w:t>
      </w:r>
      <w:r w:rsidRPr="006B2524">
        <w:rPr>
          <w:b/>
          <w:sz w:val="28"/>
          <w:szCs w:val="28"/>
          <w:lang w:val="uk-UA"/>
        </w:rPr>
        <w:t xml:space="preserve">, </w:t>
      </w:r>
      <w:r w:rsidRPr="006B2524">
        <w:rPr>
          <w:b/>
          <w:sz w:val="28"/>
          <w:szCs w:val="28"/>
          <w:lang w:val="en-US"/>
        </w:rPr>
        <w:t>delicacy</w:t>
      </w:r>
      <w:r w:rsidRPr="006B2524">
        <w:rPr>
          <w:b/>
          <w:sz w:val="28"/>
          <w:szCs w:val="28"/>
          <w:lang w:val="uk-UA"/>
        </w:rPr>
        <w:t xml:space="preserve">, </w:t>
      </w:r>
      <w:r w:rsidRPr="006B2524">
        <w:rPr>
          <w:b/>
          <w:sz w:val="28"/>
          <w:szCs w:val="28"/>
          <w:lang w:val="en-US"/>
        </w:rPr>
        <w:t>jollity</w:t>
      </w:r>
      <w:r w:rsidRPr="006B2524">
        <w:rPr>
          <w:b/>
          <w:sz w:val="28"/>
          <w:szCs w:val="28"/>
          <w:lang w:val="uk-UA"/>
        </w:rPr>
        <w:t xml:space="preserve">, </w:t>
      </w:r>
      <w:r w:rsidRPr="006B2524">
        <w:rPr>
          <w:b/>
          <w:sz w:val="28"/>
          <w:szCs w:val="28"/>
          <w:lang w:val="en-US"/>
        </w:rPr>
        <w:t>glory</w:t>
      </w:r>
      <w:r w:rsidRPr="006B2524">
        <w:rPr>
          <w:b/>
          <w:sz w:val="28"/>
          <w:szCs w:val="28"/>
          <w:lang w:val="uk-UA"/>
        </w:rPr>
        <w:t xml:space="preserve">, </w:t>
      </w:r>
      <w:r w:rsidRPr="006B2524">
        <w:rPr>
          <w:b/>
          <w:sz w:val="28"/>
          <w:szCs w:val="28"/>
          <w:lang w:val="en-US"/>
        </w:rPr>
        <w:t>honesty</w:t>
      </w:r>
      <w:r w:rsidRPr="006B2524">
        <w:rPr>
          <w:b/>
          <w:sz w:val="28"/>
          <w:szCs w:val="28"/>
          <w:lang w:val="uk-UA"/>
        </w:rPr>
        <w:t xml:space="preserve">, </w:t>
      </w:r>
      <w:r w:rsidRPr="006B2524">
        <w:rPr>
          <w:b/>
          <w:sz w:val="28"/>
          <w:szCs w:val="28"/>
          <w:lang w:val="en-US"/>
        </w:rPr>
        <w:t>courage</w:t>
      </w:r>
      <w:r w:rsidRPr="006B2524">
        <w:rPr>
          <w:b/>
          <w:sz w:val="28"/>
          <w:szCs w:val="28"/>
          <w:lang w:val="uk-UA"/>
        </w:rPr>
        <w:t xml:space="preserve">, </w:t>
      </w:r>
      <w:r w:rsidRPr="006B2524">
        <w:rPr>
          <w:b/>
          <w:sz w:val="28"/>
          <w:szCs w:val="28"/>
          <w:lang w:val="en-US"/>
        </w:rPr>
        <w:t>freedom</w:t>
      </w:r>
      <w:r w:rsidRPr="006B2524">
        <w:rPr>
          <w:b/>
          <w:sz w:val="28"/>
          <w:szCs w:val="28"/>
          <w:lang w:val="uk-UA"/>
        </w:rPr>
        <w:t xml:space="preserve">, </w:t>
      </w:r>
      <w:r w:rsidRPr="006B2524">
        <w:rPr>
          <w:b/>
          <w:sz w:val="28"/>
          <w:szCs w:val="28"/>
          <w:lang w:val="en-US"/>
        </w:rPr>
        <w:t>credit</w:t>
      </w:r>
      <w:r w:rsidRPr="006B2524">
        <w:rPr>
          <w:b/>
          <w:sz w:val="28"/>
          <w:szCs w:val="28"/>
          <w:lang w:val="uk-UA"/>
        </w:rPr>
        <w:t xml:space="preserve">, </w:t>
      </w:r>
      <w:r w:rsidRPr="006B2524">
        <w:rPr>
          <w:b/>
          <w:sz w:val="28"/>
          <w:szCs w:val="28"/>
          <w:lang w:val="en-US"/>
        </w:rPr>
        <w:t>gentility</w:t>
      </w:r>
      <w:r w:rsidRPr="006B2524">
        <w:rPr>
          <w:sz w:val="28"/>
          <w:szCs w:val="28"/>
          <w:lang w:val="uk-UA"/>
        </w:rPr>
        <w:t>), інтелект, розумові здібності (</w:t>
      </w:r>
      <w:r w:rsidRPr="006B2524">
        <w:rPr>
          <w:b/>
          <w:sz w:val="28"/>
          <w:szCs w:val="28"/>
          <w:lang w:val="en-US"/>
        </w:rPr>
        <w:t>heart</w:t>
      </w:r>
      <w:r w:rsidRPr="001529B2">
        <w:rPr>
          <w:b/>
          <w:sz w:val="28"/>
          <w:szCs w:val="28"/>
          <w:lang w:val="uk-UA"/>
        </w:rPr>
        <w:t xml:space="preserve">, </w:t>
      </w:r>
      <w:r w:rsidRPr="006B2524">
        <w:rPr>
          <w:b/>
          <w:sz w:val="28"/>
          <w:szCs w:val="28"/>
          <w:lang w:val="en-US"/>
        </w:rPr>
        <w:t>spirit</w:t>
      </w:r>
      <w:r w:rsidRPr="001529B2">
        <w:rPr>
          <w:b/>
          <w:sz w:val="28"/>
          <w:szCs w:val="28"/>
          <w:lang w:val="uk-UA"/>
        </w:rPr>
        <w:t xml:space="preserve">, </w:t>
      </w:r>
      <w:r w:rsidRPr="006B2524">
        <w:rPr>
          <w:b/>
          <w:sz w:val="28"/>
          <w:szCs w:val="28"/>
          <w:lang w:val="en-US"/>
        </w:rPr>
        <w:t>gift</w:t>
      </w:r>
      <w:r w:rsidRPr="001529B2">
        <w:rPr>
          <w:b/>
          <w:sz w:val="28"/>
          <w:szCs w:val="28"/>
          <w:lang w:val="uk-UA"/>
        </w:rPr>
        <w:t xml:space="preserve">, </w:t>
      </w:r>
      <w:r w:rsidRPr="006B2524">
        <w:rPr>
          <w:b/>
          <w:sz w:val="28"/>
          <w:szCs w:val="28"/>
          <w:lang w:val="en-US"/>
        </w:rPr>
        <w:t>kindness</w:t>
      </w:r>
      <w:r w:rsidRPr="006B2524">
        <w:rPr>
          <w:sz w:val="28"/>
          <w:szCs w:val="28"/>
          <w:lang w:val="uk-UA"/>
        </w:rPr>
        <w:t xml:space="preserve">), </w:t>
      </w:r>
      <w:r w:rsidRPr="001529B2">
        <w:rPr>
          <w:sz w:val="28"/>
          <w:szCs w:val="28"/>
          <w:lang w:val="uk-UA"/>
        </w:rPr>
        <w:t>знання, досв</w:t>
      </w:r>
      <w:r w:rsidRPr="006B2524">
        <w:rPr>
          <w:sz w:val="28"/>
          <w:szCs w:val="28"/>
          <w:lang w:val="uk-UA"/>
        </w:rPr>
        <w:t>і</w:t>
      </w:r>
      <w:r w:rsidRPr="001529B2">
        <w:rPr>
          <w:sz w:val="28"/>
          <w:szCs w:val="28"/>
          <w:lang w:val="uk-UA"/>
        </w:rPr>
        <w:t>д, ум</w:t>
      </w:r>
      <w:r w:rsidRPr="006B2524">
        <w:rPr>
          <w:sz w:val="28"/>
          <w:szCs w:val="28"/>
          <w:lang w:val="uk-UA"/>
        </w:rPr>
        <w:t>і</w:t>
      </w:r>
      <w:r w:rsidRPr="001529B2">
        <w:rPr>
          <w:sz w:val="28"/>
          <w:szCs w:val="28"/>
          <w:lang w:val="uk-UA"/>
        </w:rPr>
        <w:t>ння (</w:t>
      </w:r>
      <w:r w:rsidRPr="006B2524">
        <w:rPr>
          <w:b/>
          <w:sz w:val="28"/>
          <w:szCs w:val="28"/>
          <w:lang w:val="en-US"/>
        </w:rPr>
        <w:t>return</w:t>
      </w:r>
      <w:r w:rsidRPr="001529B2">
        <w:rPr>
          <w:b/>
          <w:sz w:val="28"/>
          <w:szCs w:val="28"/>
          <w:lang w:val="uk-UA"/>
        </w:rPr>
        <w:t xml:space="preserve">, </w:t>
      </w:r>
      <w:r w:rsidRPr="006B2524">
        <w:rPr>
          <w:b/>
          <w:sz w:val="28"/>
          <w:szCs w:val="28"/>
          <w:lang w:val="en-US"/>
        </w:rPr>
        <w:t>civility</w:t>
      </w:r>
      <w:r w:rsidRPr="001529B2">
        <w:rPr>
          <w:sz w:val="28"/>
          <w:szCs w:val="28"/>
          <w:lang w:val="uk-UA"/>
        </w:rPr>
        <w:t xml:space="preserve">), </w:t>
      </w:r>
      <w:r w:rsidRPr="006B2524">
        <w:rPr>
          <w:sz w:val="28"/>
          <w:szCs w:val="28"/>
          <w:lang w:val="uk-UA"/>
        </w:rPr>
        <w:t>стремління наблизитися до ідеалу, абсолюту (</w:t>
      </w:r>
      <w:r w:rsidRPr="006B2524">
        <w:rPr>
          <w:b/>
          <w:sz w:val="28"/>
          <w:szCs w:val="28"/>
          <w:lang w:val="en-US"/>
        </w:rPr>
        <w:t>perfection</w:t>
      </w:r>
      <w:r w:rsidRPr="006B2524">
        <w:rPr>
          <w:b/>
          <w:sz w:val="28"/>
          <w:szCs w:val="28"/>
          <w:lang w:val="uk-UA"/>
        </w:rPr>
        <w:t xml:space="preserve">, </w:t>
      </w:r>
      <w:r w:rsidRPr="006B2524">
        <w:rPr>
          <w:b/>
          <w:sz w:val="28"/>
          <w:szCs w:val="28"/>
          <w:lang w:val="en-US"/>
        </w:rPr>
        <w:t>improvement</w:t>
      </w:r>
      <w:r w:rsidRPr="006B2524">
        <w:rPr>
          <w:sz w:val="28"/>
          <w:szCs w:val="28"/>
          <w:lang w:val="uk-UA"/>
        </w:rPr>
        <w:t xml:space="preserve">), </w:t>
      </w:r>
      <w:r w:rsidRPr="001529B2">
        <w:rPr>
          <w:sz w:val="28"/>
          <w:szCs w:val="28"/>
          <w:lang w:val="uk-UA"/>
        </w:rPr>
        <w:t>п</w:t>
      </w:r>
      <w:r w:rsidRPr="006B2524">
        <w:rPr>
          <w:sz w:val="28"/>
          <w:szCs w:val="28"/>
          <w:lang w:val="uk-UA"/>
        </w:rPr>
        <w:t>еревагу (</w:t>
      </w:r>
      <w:r w:rsidRPr="006B2524">
        <w:rPr>
          <w:b/>
          <w:sz w:val="28"/>
          <w:szCs w:val="28"/>
          <w:lang w:val="en-US"/>
        </w:rPr>
        <w:t>service</w:t>
      </w:r>
      <w:r w:rsidRPr="001529B2">
        <w:rPr>
          <w:b/>
          <w:sz w:val="28"/>
          <w:szCs w:val="28"/>
          <w:lang w:val="uk-UA"/>
        </w:rPr>
        <w:t xml:space="preserve">, </w:t>
      </w:r>
      <w:proofErr w:type="spellStart"/>
      <w:r w:rsidRPr="006B2524">
        <w:rPr>
          <w:b/>
          <w:sz w:val="28"/>
          <w:szCs w:val="28"/>
          <w:lang w:val="en-US"/>
        </w:rPr>
        <w:t>favour</w:t>
      </w:r>
      <w:proofErr w:type="spellEnd"/>
      <w:r w:rsidRPr="001529B2">
        <w:rPr>
          <w:b/>
          <w:sz w:val="28"/>
          <w:szCs w:val="28"/>
          <w:lang w:val="uk-UA"/>
        </w:rPr>
        <w:t xml:space="preserve">, </w:t>
      </w:r>
      <w:r w:rsidRPr="006B2524">
        <w:rPr>
          <w:b/>
          <w:sz w:val="28"/>
          <w:szCs w:val="28"/>
          <w:lang w:val="en-US"/>
        </w:rPr>
        <w:t>virtue</w:t>
      </w:r>
      <w:r w:rsidRPr="001529B2">
        <w:rPr>
          <w:b/>
          <w:sz w:val="28"/>
          <w:szCs w:val="28"/>
          <w:lang w:val="uk-UA"/>
        </w:rPr>
        <w:t xml:space="preserve">, </w:t>
      </w:r>
      <w:r w:rsidRPr="006B2524">
        <w:rPr>
          <w:b/>
          <w:sz w:val="28"/>
          <w:szCs w:val="28"/>
          <w:lang w:val="en-US"/>
        </w:rPr>
        <w:t>advantage</w:t>
      </w:r>
      <w:r w:rsidRPr="001529B2">
        <w:rPr>
          <w:b/>
          <w:sz w:val="28"/>
          <w:szCs w:val="28"/>
          <w:lang w:val="uk-UA"/>
        </w:rPr>
        <w:t xml:space="preserve">, </w:t>
      </w:r>
      <w:r w:rsidRPr="006B2524">
        <w:rPr>
          <w:b/>
          <w:sz w:val="28"/>
          <w:szCs w:val="28"/>
          <w:lang w:val="en-US"/>
        </w:rPr>
        <w:t>kindness</w:t>
      </w:r>
      <w:r w:rsidRPr="001529B2">
        <w:rPr>
          <w:b/>
          <w:sz w:val="28"/>
          <w:szCs w:val="28"/>
          <w:lang w:val="uk-UA"/>
        </w:rPr>
        <w:t xml:space="preserve">, </w:t>
      </w:r>
      <w:r w:rsidRPr="006B2524">
        <w:rPr>
          <w:b/>
          <w:sz w:val="28"/>
          <w:szCs w:val="28"/>
          <w:lang w:val="en-US"/>
        </w:rPr>
        <w:t>odds</w:t>
      </w:r>
      <w:r w:rsidRPr="001529B2">
        <w:rPr>
          <w:b/>
          <w:sz w:val="28"/>
          <w:szCs w:val="28"/>
          <w:lang w:val="uk-UA"/>
        </w:rPr>
        <w:t xml:space="preserve">, </w:t>
      </w:r>
      <w:r w:rsidRPr="006B2524">
        <w:rPr>
          <w:b/>
          <w:sz w:val="28"/>
          <w:szCs w:val="28"/>
          <w:lang w:val="en-US"/>
        </w:rPr>
        <w:t>privilege</w:t>
      </w:r>
      <w:r w:rsidRPr="001529B2">
        <w:rPr>
          <w:b/>
          <w:sz w:val="28"/>
          <w:szCs w:val="28"/>
          <w:lang w:val="uk-UA"/>
        </w:rPr>
        <w:t xml:space="preserve">, </w:t>
      </w:r>
      <w:r w:rsidRPr="006B2524">
        <w:rPr>
          <w:b/>
          <w:sz w:val="28"/>
          <w:szCs w:val="28"/>
          <w:lang w:val="en-US"/>
        </w:rPr>
        <w:t>convenience</w:t>
      </w:r>
      <w:r w:rsidRPr="006B2524">
        <w:rPr>
          <w:sz w:val="28"/>
          <w:szCs w:val="28"/>
          <w:lang w:val="uk-UA"/>
        </w:rPr>
        <w:t>), все те, що приносить задоволення, насолоду, створює комфортні умови для життя та безпеку (</w:t>
      </w:r>
      <w:r w:rsidRPr="006B2524">
        <w:rPr>
          <w:b/>
          <w:sz w:val="28"/>
          <w:szCs w:val="28"/>
          <w:lang w:val="en-US"/>
        </w:rPr>
        <w:t>comfort</w:t>
      </w:r>
      <w:r w:rsidRPr="006B2524">
        <w:rPr>
          <w:b/>
          <w:sz w:val="28"/>
          <w:szCs w:val="28"/>
          <w:lang w:val="uk-UA"/>
        </w:rPr>
        <w:t xml:space="preserve">, </w:t>
      </w:r>
      <w:r w:rsidRPr="006B2524">
        <w:rPr>
          <w:b/>
          <w:sz w:val="28"/>
          <w:szCs w:val="28"/>
          <w:lang w:val="en-US"/>
        </w:rPr>
        <w:t>easement</w:t>
      </w:r>
      <w:r w:rsidRPr="006B2524">
        <w:rPr>
          <w:b/>
          <w:sz w:val="28"/>
          <w:szCs w:val="28"/>
          <w:lang w:val="uk-UA"/>
        </w:rPr>
        <w:t xml:space="preserve">, </w:t>
      </w:r>
      <w:r w:rsidRPr="006B2524">
        <w:rPr>
          <w:b/>
          <w:sz w:val="28"/>
          <w:szCs w:val="28"/>
          <w:lang w:val="en-US"/>
        </w:rPr>
        <w:t>convenience</w:t>
      </w:r>
      <w:r w:rsidRPr="006B2524">
        <w:rPr>
          <w:b/>
          <w:sz w:val="28"/>
          <w:szCs w:val="28"/>
          <w:lang w:val="uk-UA"/>
        </w:rPr>
        <w:t xml:space="preserve">, </w:t>
      </w:r>
      <w:r w:rsidRPr="006B2524">
        <w:rPr>
          <w:b/>
          <w:sz w:val="28"/>
          <w:szCs w:val="28"/>
          <w:lang w:val="en-US"/>
        </w:rPr>
        <w:t>entertainment</w:t>
      </w:r>
      <w:r w:rsidRPr="006B2524">
        <w:rPr>
          <w:b/>
          <w:sz w:val="28"/>
          <w:szCs w:val="28"/>
          <w:lang w:val="uk-UA"/>
        </w:rPr>
        <w:t xml:space="preserve">, </w:t>
      </w:r>
      <w:r w:rsidRPr="006B2524">
        <w:rPr>
          <w:b/>
          <w:sz w:val="28"/>
          <w:szCs w:val="28"/>
          <w:lang w:val="en-US"/>
        </w:rPr>
        <w:t>crack</w:t>
      </w:r>
      <w:r w:rsidRPr="006B2524">
        <w:rPr>
          <w:b/>
          <w:sz w:val="28"/>
          <w:szCs w:val="28"/>
          <w:lang w:val="uk-UA"/>
        </w:rPr>
        <w:t xml:space="preserve">, </w:t>
      </w:r>
      <w:r w:rsidRPr="006B2524">
        <w:rPr>
          <w:b/>
          <w:sz w:val="28"/>
          <w:szCs w:val="28"/>
          <w:lang w:val="en-US"/>
        </w:rPr>
        <w:t>security</w:t>
      </w:r>
      <w:r w:rsidRPr="001529B2">
        <w:rPr>
          <w:b/>
          <w:sz w:val="28"/>
          <w:szCs w:val="28"/>
          <w:lang w:val="uk-UA"/>
        </w:rPr>
        <w:t xml:space="preserve">, </w:t>
      </w:r>
      <w:r w:rsidRPr="006B2524">
        <w:rPr>
          <w:b/>
          <w:sz w:val="28"/>
          <w:szCs w:val="28"/>
          <w:lang w:val="en-US"/>
        </w:rPr>
        <w:t>crack</w:t>
      </w:r>
      <w:r w:rsidRPr="006B2524">
        <w:rPr>
          <w:sz w:val="28"/>
          <w:szCs w:val="28"/>
          <w:lang w:val="uk-UA"/>
        </w:rPr>
        <w:t>), перевагу, вигоду, користь (</w:t>
      </w:r>
      <w:r w:rsidRPr="006B2524">
        <w:rPr>
          <w:b/>
          <w:sz w:val="28"/>
          <w:szCs w:val="28"/>
          <w:lang w:val="en-US"/>
        </w:rPr>
        <w:t>service</w:t>
      </w:r>
      <w:r w:rsidRPr="001529B2">
        <w:rPr>
          <w:b/>
          <w:sz w:val="28"/>
          <w:szCs w:val="28"/>
          <w:lang w:val="uk-UA"/>
        </w:rPr>
        <w:t>,</w:t>
      </w:r>
      <w:r w:rsidRPr="001529B2">
        <w:rPr>
          <w:sz w:val="28"/>
          <w:szCs w:val="28"/>
          <w:lang w:val="uk-UA"/>
        </w:rPr>
        <w:t xml:space="preserve"> </w:t>
      </w:r>
      <w:r w:rsidRPr="006B2524">
        <w:rPr>
          <w:b/>
          <w:sz w:val="28"/>
          <w:szCs w:val="28"/>
          <w:lang w:val="en-US"/>
        </w:rPr>
        <w:t>advantage</w:t>
      </w:r>
      <w:r w:rsidRPr="006B2524">
        <w:rPr>
          <w:b/>
          <w:sz w:val="28"/>
          <w:szCs w:val="28"/>
          <w:lang w:val="uk-UA"/>
        </w:rPr>
        <w:t xml:space="preserve">, </w:t>
      </w:r>
      <w:r w:rsidRPr="006B2524">
        <w:rPr>
          <w:b/>
          <w:sz w:val="28"/>
          <w:szCs w:val="28"/>
          <w:lang w:val="en-US"/>
        </w:rPr>
        <w:t>privilege</w:t>
      </w:r>
      <w:r w:rsidRPr="006B2524">
        <w:rPr>
          <w:b/>
          <w:sz w:val="28"/>
          <w:szCs w:val="28"/>
          <w:lang w:val="uk-UA"/>
        </w:rPr>
        <w:t xml:space="preserve">, </w:t>
      </w:r>
      <w:r w:rsidRPr="006B2524">
        <w:rPr>
          <w:b/>
          <w:sz w:val="28"/>
          <w:szCs w:val="28"/>
          <w:lang w:val="en-US"/>
        </w:rPr>
        <w:t>advance</w:t>
      </w:r>
      <w:r w:rsidRPr="006B2524">
        <w:rPr>
          <w:b/>
          <w:sz w:val="28"/>
          <w:szCs w:val="28"/>
          <w:lang w:val="uk-UA"/>
        </w:rPr>
        <w:t xml:space="preserve">, </w:t>
      </w:r>
      <w:r w:rsidRPr="006B2524">
        <w:rPr>
          <w:b/>
          <w:sz w:val="28"/>
          <w:szCs w:val="28"/>
          <w:lang w:val="en-US"/>
        </w:rPr>
        <w:t>return</w:t>
      </w:r>
      <w:r w:rsidRPr="006B2524">
        <w:rPr>
          <w:b/>
          <w:sz w:val="28"/>
          <w:szCs w:val="28"/>
          <w:lang w:val="uk-UA"/>
        </w:rPr>
        <w:t xml:space="preserve">, </w:t>
      </w:r>
      <w:r w:rsidRPr="006B2524">
        <w:rPr>
          <w:b/>
          <w:sz w:val="28"/>
          <w:szCs w:val="28"/>
          <w:lang w:val="en-US"/>
        </w:rPr>
        <w:t>interest</w:t>
      </w:r>
      <w:r w:rsidRPr="006B2524">
        <w:rPr>
          <w:b/>
          <w:sz w:val="28"/>
          <w:szCs w:val="28"/>
          <w:lang w:val="uk-UA"/>
        </w:rPr>
        <w:t xml:space="preserve">, </w:t>
      </w:r>
      <w:r w:rsidRPr="006B2524">
        <w:rPr>
          <w:b/>
          <w:sz w:val="28"/>
          <w:szCs w:val="28"/>
          <w:lang w:val="en-US"/>
        </w:rPr>
        <w:t>use</w:t>
      </w:r>
      <w:r w:rsidRPr="006B2524">
        <w:rPr>
          <w:b/>
          <w:sz w:val="28"/>
          <w:szCs w:val="28"/>
          <w:lang w:val="uk-UA"/>
        </w:rPr>
        <w:t xml:space="preserve">, </w:t>
      </w:r>
      <w:r w:rsidRPr="006B2524">
        <w:rPr>
          <w:b/>
          <w:sz w:val="28"/>
          <w:szCs w:val="28"/>
          <w:lang w:val="en-US"/>
        </w:rPr>
        <w:t>boot</w:t>
      </w:r>
      <w:r w:rsidRPr="006B2524">
        <w:rPr>
          <w:b/>
          <w:sz w:val="28"/>
          <w:szCs w:val="28"/>
          <w:lang w:val="uk-UA"/>
        </w:rPr>
        <w:t xml:space="preserve">, </w:t>
      </w:r>
      <w:r w:rsidRPr="006B2524">
        <w:rPr>
          <w:b/>
          <w:sz w:val="28"/>
          <w:szCs w:val="28"/>
          <w:lang w:val="en-US"/>
        </w:rPr>
        <w:t>odds</w:t>
      </w:r>
      <w:r w:rsidRPr="006B2524">
        <w:rPr>
          <w:b/>
          <w:sz w:val="28"/>
          <w:szCs w:val="28"/>
          <w:lang w:val="uk-UA"/>
        </w:rPr>
        <w:t xml:space="preserve">, </w:t>
      </w:r>
      <w:r w:rsidRPr="006B2524">
        <w:rPr>
          <w:b/>
          <w:sz w:val="28"/>
          <w:szCs w:val="28"/>
          <w:lang w:val="en-US"/>
        </w:rPr>
        <w:t>gift</w:t>
      </w:r>
      <w:r w:rsidRPr="006B2524">
        <w:rPr>
          <w:b/>
          <w:sz w:val="28"/>
          <w:szCs w:val="28"/>
          <w:lang w:val="uk-UA"/>
        </w:rPr>
        <w:t xml:space="preserve">, </w:t>
      </w:r>
      <w:r w:rsidRPr="006B2524">
        <w:rPr>
          <w:b/>
          <w:sz w:val="28"/>
          <w:szCs w:val="28"/>
          <w:lang w:val="en-US"/>
        </w:rPr>
        <w:t>gratuity</w:t>
      </w:r>
      <w:r w:rsidRPr="006B2524">
        <w:rPr>
          <w:b/>
          <w:sz w:val="28"/>
          <w:szCs w:val="28"/>
          <w:lang w:val="uk-UA"/>
        </w:rPr>
        <w:t xml:space="preserve">, </w:t>
      </w:r>
      <w:r w:rsidRPr="006B2524">
        <w:rPr>
          <w:b/>
          <w:sz w:val="28"/>
          <w:szCs w:val="28"/>
          <w:lang w:val="en-US"/>
        </w:rPr>
        <w:t>satisfaction</w:t>
      </w:r>
      <w:r w:rsidRPr="001529B2">
        <w:rPr>
          <w:b/>
          <w:sz w:val="28"/>
          <w:szCs w:val="28"/>
          <w:lang w:val="uk-UA"/>
        </w:rPr>
        <w:t xml:space="preserve">, </w:t>
      </w:r>
      <w:r w:rsidRPr="006B2524">
        <w:rPr>
          <w:b/>
          <w:sz w:val="28"/>
          <w:szCs w:val="28"/>
          <w:lang w:val="en-US"/>
        </w:rPr>
        <w:t>frame</w:t>
      </w:r>
      <w:r w:rsidRPr="006B2524">
        <w:rPr>
          <w:b/>
          <w:sz w:val="28"/>
          <w:szCs w:val="28"/>
          <w:lang w:val="uk-UA"/>
        </w:rPr>
        <w:t xml:space="preserve">, </w:t>
      </w:r>
      <w:r w:rsidRPr="006B2524">
        <w:rPr>
          <w:b/>
          <w:sz w:val="28"/>
          <w:szCs w:val="28"/>
          <w:lang w:val="en-US"/>
        </w:rPr>
        <w:t>start</w:t>
      </w:r>
      <w:r w:rsidRPr="006B2524">
        <w:rPr>
          <w:sz w:val="28"/>
          <w:szCs w:val="28"/>
          <w:lang w:val="uk-UA"/>
        </w:rPr>
        <w:t>).</w:t>
      </w:r>
    </w:p>
    <w:p w14:paraId="20937022" w14:textId="77777777" w:rsidR="001A0DB7" w:rsidRPr="002E7A56" w:rsidRDefault="001A0DB7" w:rsidP="001A0DB7">
      <w:pPr>
        <w:ind w:firstLine="709"/>
        <w:jc w:val="both"/>
        <w:rPr>
          <w:sz w:val="28"/>
          <w:szCs w:val="28"/>
          <w:lang w:val="uk-UA"/>
        </w:rPr>
      </w:pPr>
      <w:r w:rsidRPr="002E7A56">
        <w:rPr>
          <w:sz w:val="28"/>
          <w:szCs w:val="28"/>
          <w:lang w:val="uk-UA"/>
        </w:rPr>
        <w:lastRenderedPageBreak/>
        <w:t>110 англійських іменників</w:t>
      </w:r>
      <w:r w:rsidRPr="002E7A56">
        <w:t xml:space="preserve"> </w:t>
      </w:r>
      <w:r>
        <w:rPr>
          <w:lang w:val="uk-UA"/>
        </w:rPr>
        <w:t>і</w:t>
      </w:r>
      <w:r w:rsidRPr="002E7A56">
        <w:rPr>
          <w:sz w:val="28"/>
          <w:szCs w:val="28"/>
          <w:lang w:val="uk-UA"/>
        </w:rPr>
        <w:t xml:space="preserve">з середнім ступенем полісемії (26,8 %), які </w:t>
      </w:r>
      <w:r>
        <w:rPr>
          <w:sz w:val="28"/>
          <w:szCs w:val="28"/>
          <w:lang w:val="uk-UA"/>
        </w:rPr>
        <w:t xml:space="preserve">мають </w:t>
      </w:r>
      <w:r w:rsidRPr="002E7A56">
        <w:rPr>
          <w:sz w:val="28"/>
          <w:szCs w:val="28"/>
          <w:lang w:val="uk-UA"/>
        </w:rPr>
        <w:t>19</w:t>
      </w:r>
      <w:r w:rsidRPr="00533500">
        <w:rPr>
          <w:sz w:val="28"/>
          <w:szCs w:val="28"/>
          <w:lang w:val="uk-UA"/>
        </w:rPr>
        <w:t>–</w:t>
      </w:r>
      <w:r w:rsidRPr="002E7A56">
        <w:rPr>
          <w:sz w:val="28"/>
          <w:szCs w:val="28"/>
          <w:lang w:val="uk-UA"/>
        </w:rPr>
        <w:t>12 значен</w:t>
      </w:r>
      <w:r>
        <w:rPr>
          <w:sz w:val="28"/>
          <w:szCs w:val="28"/>
          <w:lang w:val="uk-UA"/>
        </w:rPr>
        <w:t>ь</w:t>
      </w:r>
      <w:r w:rsidRPr="002E7A56">
        <w:rPr>
          <w:sz w:val="28"/>
          <w:szCs w:val="28"/>
          <w:lang w:val="uk-UA"/>
        </w:rPr>
        <w:t xml:space="preserve">, утворюють другу групу. </w:t>
      </w:r>
      <w:r>
        <w:rPr>
          <w:sz w:val="28"/>
          <w:szCs w:val="28"/>
          <w:lang w:val="uk-UA"/>
        </w:rPr>
        <w:t>Їхня семантика характеризується відображенням</w:t>
      </w:r>
      <w:r w:rsidRPr="002E7A56">
        <w:rPr>
          <w:sz w:val="28"/>
          <w:szCs w:val="28"/>
          <w:lang w:val="uk-UA"/>
        </w:rPr>
        <w:t xml:space="preserve"> позитивних рис характеру людини та достоїнств (</w:t>
      </w:r>
      <w:r w:rsidRPr="002E7A56">
        <w:rPr>
          <w:b/>
          <w:sz w:val="28"/>
          <w:szCs w:val="28"/>
          <w:lang w:val="en-US"/>
        </w:rPr>
        <w:t>worth</w:t>
      </w:r>
      <w:r w:rsidRPr="002E7A56">
        <w:rPr>
          <w:b/>
          <w:sz w:val="28"/>
          <w:szCs w:val="28"/>
          <w:lang w:val="uk-UA"/>
        </w:rPr>
        <w:t xml:space="preserve">, </w:t>
      </w:r>
      <w:r w:rsidRPr="002E7A56">
        <w:rPr>
          <w:b/>
          <w:sz w:val="28"/>
          <w:szCs w:val="28"/>
          <w:lang w:val="en-US"/>
        </w:rPr>
        <w:t>excellence</w:t>
      </w:r>
      <w:r w:rsidRPr="002E7A56">
        <w:rPr>
          <w:b/>
          <w:sz w:val="28"/>
          <w:szCs w:val="28"/>
          <w:lang w:val="uk-UA"/>
        </w:rPr>
        <w:t xml:space="preserve">, </w:t>
      </w:r>
      <w:r w:rsidRPr="002E7A56">
        <w:rPr>
          <w:b/>
          <w:sz w:val="28"/>
          <w:szCs w:val="28"/>
          <w:lang w:val="en-US"/>
        </w:rPr>
        <w:t>dainty</w:t>
      </w:r>
      <w:r w:rsidRPr="002E7A56">
        <w:rPr>
          <w:b/>
          <w:sz w:val="28"/>
          <w:szCs w:val="28"/>
          <w:lang w:val="uk-UA"/>
        </w:rPr>
        <w:t xml:space="preserve">, </w:t>
      </w:r>
      <w:r w:rsidRPr="002E7A56">
        <w:rPr>
          <w:b/>
          <w:sz w:val="28"/>
          <w:szCs w:val="28"/>
          <w:lang w:val="en-US"/>
        </w:rPr>
        <w:t>fineness</w:t>
      </w:r>
      <w:r w:rsidRPr="002E7A56">
        <w:rPr>
          <w:b/>
          <w:sz w:val="28"/>
          <w:szCs w:val="28"/>
          <w:lang w:val="uk-UA"/>
        </w:rPr>
        <w:t xml:space="preserve">, </w:t>
      </w:r>
      <w:r w:rsidRPr="002E7A56">
        <w:rPr>
          <w:b/>
          <w:sz w:val="28"/>
          <w:szCs w:val="28"/>
          <w:lang w:val="en-US"/>
        </w:rPr>
        <w:t>generosity</w:t>
      </w:r>
      <w:r w:rsidRPr="002E7A56">
        <w:rPr>
          <w:b/>
          <w:sz w:val="28"/>
          <w:szCs w:val="28"/>
          <w:lang w:val="uk-UA"/>
        </w:rPr>
        <w:t xml:space="preserve">, </w:t>
      </w:r>
      <w:r w:rsidRPr="002E7A56">
        <w:rPr>
          <w:b/>
          <w:sz w:val="28"/>
          <w:szCs w:val="28"/>
          <w:lang w:val="en-US"/>
        </w:rPr>
        <w:t>paragon</w:t>
      </w:r>
      <w:r w:rsidRPr="002E7A56">
        <w:rPr>
          <w:b/>
          <w:sz w:val="28"/>
          <w:szCs w:val="28"/>
          <w:lang w:val="uk-UA"/>
        </w:rPr>
        <w:t xml:space="preserve">, </w:t>
      </w:r>
      <w:proofErr w:type="spellStart"/>
      <w:r w:rsidRPr="002E7A56">
        <w:rPr>
          <w:b/>
          <w:sz w:val="28"/>
          <w:szCs w:val="28"/>
          <w:lang w:val="en-US"/>
        </w:rPr>
        <w:t>marit</w:t>
      </w:r>
      <w:proofErr w:type="spellEnd"/>
      <w:r w:rsidRPr="002E7A56">
        <w:rPr>
          <w:b/>
          <w:sz w:val="28"/>
          <w:szCs w:val="28"/>
          <w:lang w:val="uk-UA"/>
        </w:rPr>
        <w:t xml:space="preserve">, </w:t>
      </w:r>
      <w:r w:rsidRPr="002E7A56">
        <w:rPr>
          <w:b/>
          <w:sz w:val="28"/>
          <w:szCs w:val="28"/>
          <w:lang w:val="en-US"/>
        </w:rPr>
        <w:t>gaiety</w:t>
      </w:r>
      <w:r w:rsidRPr="002E7A56">
        <w:rPr>
          <w:b/>
          <w:sz w:val="28"/>
          <w:szCs w:val="28"/>
          <w:lang w:val="uk-UA"/>
        </w:rPr>
        <w:t xml:space="preserve">, </w:t>
      </w:r>
      <w:r w:rsidRPr="002E7A56">
        <w:rPr>
          <w:b/>
          <w:sz w:val="28"/>
          <w:szCs w:val="28"/>
          <w:lang w:val="en-US"/>
        </w:rPr>
        <w:t>tenderness</w:t>
      </w:r>
      <w:r w:rsidRPr="002E7A56">
        <w:rPr>
          <w:sz w:val="28"/>
          <w:szCs w:val="28"/>
          <w:lang w:val="uk-UA"/>
        </w:rPr>
        <w:t>), її внутрішнього світу (</w:t>
      </w:r>
      <w:r w:rsidRPr="002E7A56">
        <w:rPr>
          <w:b/>
          <w:sz w:val="28"/>
          <w:szCs w:val="28"/>
          <w:lang w:val="en-US"/>
        </w:rPr>
        <w:t>sympathy</w:t>
      </w:r>
      <w:r w:rsidRPr="002E7A56">
        <w:rPr>
          <w:b/>
          <w:sz w:val="28"/>
          <w:szCs w:val="28"/>
          <w:lang w:val="uk-UA"/>
        </w:rPr>
        <w:t xml:space="preserve">, </w:t>
      </w:r>
      <w:r w:rsidRPr="002E7A56">
        <w:rPr>
          <w:b/>
          <w:sz w:val="28"/>
          <w:szCs w:val="28"/>
          <w:lang w:val="en-US"/>
        </w:rPr>
        <w:t>cheer</w:t>
      </w:r>
      <w:r w:rsidRPr="002E7A56">
        <w:rPr>
          <w:b/>
          <w:sz w:val="28"/>
          <w:szCs w:val="28"/>
          <w:lang w:val="uk-UA"/>
        </w:rPr>
        <w:t xml:space="preserve">, </w:t>
      </w:r>
      <w:r w:rsidRPr="002E7A56">
        <w:rPr>
          <w:b/>
          <w:sz w:val="28"/>
          <w:szCs w:val="28"/>
          <w:lang w:val="en-US"/>
        </w:rPr>
        <w:t>concern</w:t>
      </w:r>
      <w:r w:rsidRPr="002E7A56">
        <w:rPr>
          <w:b/>
          <w:sz w:val="28"/>
          <w:szCs w:val="28"/>
          <w:lang w:val="uk-UA"/>
        </w:rPr>
        <w:t xml:space="preserve">, </w:t>
      </w:r>
      <w:r w:rsidRPr="002E7A56">
        <w:rPr>
          <w:b/>
          <w:sz w:val="28"/>
          <w:szCs w:val="28"/>
          <w:lang w:val="en-US"/>
        </w:rPr>
        <w:t>felicity</w:t>
      </w:r>
      <w:r w:rsidRPr="002E7A56">
        <w:rPr>
          <w:b/>
          <w:sz w:val="28"/>
          <w:szCs w:val="28"/>
          <w:lang w:val="uk-UA"/>
        </w:rPr>
        <w:t xml:space="preserve">, </w:t>
      </w:r>
      <w:r w:rsidRPr="002E7A56">
        <w:rPr>
          <w:b/>
          <w:sz w:val="28"/>
          <w:szCs w:val="28"/>
          <w:lang w:val="en-US"/>
        </w:rPr>
        <w:t>glee</w:t>
      </w:r>
      <w:r w:rsidRPr="002E7A56">
        <w:rPr>
          <w:b/>
          <w:sz w:val="28"/>
          <w:szCs w:val="28"/>
          <w:lang w:val="uk-UA"/>
        </w:rPr>
        <w:t xml:space="preserve">, </w:t>
      </w:r>
      <w:r w:rsidRPr="002E7A56">
        <w:rPr>
          <w:b/>
          <w:sz w:val="28"/>
          <w:szCs w:val="28"/>
          <w:lang w:val="en-US"/>
        </w:rPr>
        <w:t>rapture</w:t>
      </w:r>
      <w:r w:rsidRPr="002E7A56">
        <w:rPr>
          <w:b/>
          <w:sz w:val="28"/>
          <w:szCs w:val="28"/>
          <w:lang w:val="uk-UA"/>
        </w:rPr>
        <w:t xml:space="preserve">, </w:t>
      </w:r>
      <w:r w:rsidRPr="002E7A56">
        <w:rPr>
          <w:b/>
          <w:sz w:val="28"/>
          <w:szCs w:val="28"/>
          <w:lang w:val="en-US"/>
        </w:rPr>
        <w:t>warmth</w:t>
      </w:r>
      <w:r w:rsidRPr="002E7A56">
        <w:rPr>
          <w:b/>
          <w:sz w:val="28"/>
          <w:szCs w:val="28"/>
          <w:lang w:val="uk-UA"/>
        </w:rPr>
        <w:t xml:space="preserve">, </w:t>
      </w:r>
      <w:r w:rsidRPr="002E7A56">
        <w:rPr>
          <w:b/>
          <w:sz w:val="28"/>
          <w:szCs w:val="28"/>
          <w:lang w:val="en-US"/>
        </w:rPr>
        <w:t>happiness</w:t>
      </w:r>
      <w:r w:rsidRPr="002E7A56">
        <w:rPr>
          <w:sz w:val="28"/>
          <w:szCs w:val="28"/>
          <w:lang w:val="uk-UA"/>
        </w:rPr>
        <w:t>), вчинків на благо інших (</w:t>
      </w:r>
      <w:r w:rsidRPr="002E7A56">
        <w:rPr>
          <w:b/>
          <w:sz w:val="28"/>
          <w:szCs w:val="28"/>
          <w:lang w:val="en-US"/>
        </w:rPr>
        <w:t>good</w:t>
      </w:r>
      <w:r w:rsidRPr="002E7A56">
        <w:rPr>
          <w:b/>
          <w:sz w:val="28"/>
          <w:szCs w:val="28"/>
          <w:lang w:val="uk-UA"/>
        </w:rPr>
        <w:t xml:space="preserve">, </w:t>
      </w:r>
      <w:r w:rsidRPr="002E7A56">
        <w:rPr>
          <w:b/>
          <w:sz w:val="28"/>
          <w:szCs w:val="28"/>
          <w:lang w:val="en-US"/>
        </w:rPr>
        <w:t>exploit</w:t>
      </w:r>
      <w:r w:rsidRPr="002E7A56">
        <w:rPr>
          <w:b/>
          <w:sz w:val="28"/>
          <w:szCs w:val="28"/>
          <w:lang w:val="uk-UA"/>
        </w:rPr>
        <w:t xml:space="preserve">, </w:t>
      </w:r>
      <w:r w:rsidRPr="002E7A56">
        <w:rPr>
          <w:b/>
          <w:sz w:val="28"/>
          <w:szCs w:val="28"/>
          <w:lang w:val="en-US"/>
        </w:rPr>
        <w:t>feat</w:t>
      </w:r>
      <w:r w:rsidRPr="002E7A56">
        <w:rPr>
          <w:b/>
          <w:sz w:val="28"/>
          <w:szCs w:val="28"/>
          <w:lang w:val="uk-UA"/>
        </w:rPr>
        <w:t xml:space="preserve">, </w:t>
      </w:r>
      <w:r w:rsidRPr="002E7A56">
        <w:rPr>
          <w:b/>
          <w:sz w:val="28"/>
          <w:szCs w:val="28"/>
          <w:lang w:val="en-US"/>
        </w:rPr>
        <w:t>alms</w:t>
      </w:r>
      <w:r w:rsidRPr="002E7A56">
        <w:rPr>
          <w:sz w:val="28"/>
          <w:szCs w:val="28"/>
          <w:lang w:val="uk-UA"/>
        </w:rPr>
        <w:t xml:space="preserve">). Іменники  </w:t>
      </w:r>
      <w:r w:rsidRPr="002E7A56">
        <w:rPr>
          <w:b/>
          <w:sz w:val="28"/>
          <w:szCs w:val="28"/>
          <w:lang w:val="en-US"/>
        </w:rPr>
        <w:t>accident</w:t>
      </w:r>
      <w:r w:rsidRPr="002E7A56">
        <w:rPr>
          <w:b/>
          <w:sz w:val="28"/>
          <w:szCs w:val="28"/>
          <w:lang w:val="uk-UA"/>
        </w:rPr>
        <w:t xml:space="preserve">, </w:t>
      </w:r>
      <w:r w:rsidRPr="002E7A56">
        <w:rPr>
          <w:b/>
          <w:sz w:val="28"/>
          <w:szCs w:val="28"/>
          <w:lang w:val="en-US"/>
        </w:rPr>
        <w:t>luck</w:t>
      </w:r>
      <w:r w:rsidRPr="002E7A56">
        <w:rPr>
          <w:b/>
          <w:sz w:val="28"/>
          <w:szCs w:val="28"/>
          <w:lang w:val="uk-UA"/>
        </w:rPr>
        <w:t xml:space="preserve">, </w:t>
      </w:r>
      <w:r w:rsidRPr="002E7A56">
        <w:rPr>
          <w:b/>
          <w:sz w:val="28"/>
          <w:szCs w:val="28"/>
          <w:lang w:val="en-US"/>
        </w:rPr>
        <w:t>opportunity</w:t>
      </w:r>
      <w:r w:rsidRPr="002E7A56">
        <w:rPr>
          <w:b/>
          <w:sz w:val="28"/>
          <w:szCs w:val="28"/>
          <w:lang w:val="uk-UA"/>
        </w:rPr>
        <w:t xml:space="preserve">, </w:t>
      </w:r>
      <w:r w:rsidRPr="002E7A56">
        <w:rPr>
          <w:b/>
          <w:sz w:val="28"/>
          <w:szCs w:val="28"/>
          <w:lang w:val="en-US"/>
        </w:rPr>
        <w:t>event</w:t>
      </w:r>
      <w:r w:rsidRPr="002E7A56">
        <w:rPr>
          <w:sz w:val="28"/>
          <w:szCs w:val="28"/>
          <w:lang w:val="uk-UA"/>
        </w:rPr>
        <w:t xml:space="preserve"> розкривають вплив певних станів, обставин та факторів на реалізацію </w:t>
      </w:r>
      <w:r w:rsidRPr="002E7A56">
        <w:rPr>
          <w:i/>
          <w:sz w:val="28"/>
          <w:szCs w:val="28"/>
          <w:lang w:val="uk-UA"/>
        </w:rPr>
        <w:t>добра</w:t>
      </w:r>
      <w:r w:rsidRPr="002E7A56">
        <w:rPr>
          <w:b/>
          <w:sz w:val="28"/>
          <w:szCs w:val="28"/>
          <w:lang w:val="uk-UA"/>
        </w:rPr>
        <w:t>.</w:t>
      </w:r>
      <w:r w:rsidRPr="002E7A56">
        <w:rPr>
          <w:sz w:val="28"/>
          <w:szCs w:val="28"/>
          <w:lang w:val="uk-UA"/>
        </w:rPr>
        <w:t xml:space="preserve"> Останнє відображає об’єктивну дійсність у формі досягнення вищого ранґу в суспільстві, високої оцінки вчинків і суспільної діяльності (</w:t>
      </w:r>
      <w:r w:rsidRPr="002E7A56">
        <w:rPr>
          <w:b/>
          <w:sz w:val="28"/>
          <w:szCs w:val="28"/>
          <w:lang w:val="en-US"/>
        </w:rPr>
        <w:t>eminence</w:t>
      </w:r>
      <w:r w:rsidRPr="002E7A56">
        <w:rPr>
          <w:b/>
          <w:sz w:val="28"/>
          <w:szCs w:val="28"/>
          <w:lang w:val="uk-UA"/>
        </w:rPr>
        <w:t xml:space="preserve">, </w:t>
      </w:r>
      <w:r w:rsidRPr="002E7A56">
        <w:rPr>
          <w:b/>
          <w:sz w:val="28"/>
          <w:szCs w:val="28"/>
          <w:lang w:val="en-US"/>
        </w:rPr>
        <w:t>praise</w:t>
      </w:r>
      <w:r w:rsidRPr="002E7A56">
        <w:rPr>
          <w:b/>
          <w:sz w:val="28"/>
          <w:szCs w:val="28"/>
          <w:lang w:val="uk-UA"/>
        </w:rPr>
        <w:t xml:space="preserve">, </w:t>
      </w:r>
      <w:r w:rsidRPr="002E7A56">
        <w:rPr>
          <w:b/>
          <w:sz w:val="28"/>
          <w:szCs w:val="28"/>
          <w:lang w:val="en-US"/>
        </w:rPr>
        <w:t>reputation</w:t>
      </w:r>
      <w:r w:rsidRPr="002E7A56">
        <w:rPr>
          <w:b/>
          <w:sz w:val="28"/>
          <w:szCs w:val="28"/>
          <w:lang w:val="uk-UA"/>
        </w:rPr>
        <w:t xml:space="preserve">, </w:t>
      </w:r>
      <w:r w:rsidRPr="002E7A56">
        <w:rPr>
          <w:b/>
          <w:sz w:val="28"/>
          <w:szCs w:val="28"/>
          <w:lang w:val="en-US"/>
        </w:rPr>
        <w:t>estimation</w:t>
      </w:r>
      <w:r w:rsidRPr="002E7A56">
        <w:rPr>
          <w:b/>
          <w:sz w:val="28"/>
          <w:szCs w:val="28"/>
          <w:lang w:val="uk-UA"/>
        </w:rPr>
        <w:t>)</w:t>
      </w:r>
      <w:r w:rsidRPr="002E7A56">
        <w:rPr>
          <w:sz w:val="28"/>
          <w:szCs w:val="28"/>
          <w:lang w:val="uk-UA"/>
        </w:rPr>
        <w:t>,</w:t>
      </w:r>
      <w:r w:rsidRPr="002E7A56">
        <w:rPr>
          <w:b/>
          <w:sz w:val="28"/>
          <w:szCs w:val="28"/>
          <w:lang w:val="uk-UA"/>
        </w:rPr>
        <w:t xml:space="preserve"> </w:t>
      </w:r>
      <w:r w:rsidRPr="002E7A56">
        <w:rPr>
          <w:sz w:val="28"/>
          <w:szCs w:val="28"/>
          <w:lang w:val="uk-UA"/>
        </w:rPr>
        <w:t>ставлення до інших (</w:t>
      </w:r>
      <w:r w:rsidRPr="002E7A56">
        <w:rPr>
          <w:b/>
          <w:sz w:val="28"/>
          <w:szCs w:val="28"/>
          <w:lang w:val="en-US"/>
        </w:rPr>
        <w:t>liking</w:t>
      </w:r>
      <w:r w:rsidRPr="002E7A56">
        <w:rPr>
          <w:b/>
          <w:sz w:val="28"/>
          <w:szCs w:val="28"/>
          <w:lang w:val="uk-UA"/>
        </w:rPr>
        <w:t xml:space="preserve">, </w:t>
      </w:r>
      <w:r w:rsidRPr="002E7A56">
        <w:rPr>
          <w:b/>
          <w:sz w:val="28"/>
          <w:szCs w:val="28"/>
          <w:lang w:val="en-US"/>
        </w:rPr>
        <w:t>indulgence</w:t>
      </w:r>
      <w:r w:rsidRPr="002E7A56">
        <w:rPr>
          <w:sz w:val="28"/>
          <w:szCs w:val="28"/>
          <w:lang w:val="uk-UA"/>
        </w:rPr>
        <w:t>), привабливого, здорового зовнішнього вигляду (</w:t>
      </w:r>
      <w:r w:rsidRPr="002E7A56">
        <w:rPr>
          <w:b/>
          <w:sz w:val="28"/>
          <w:szCs w:val="28"/>
          <w:lang w:val="en-US"/>
        </w:rPr>
        <w:t>health</w:t>
      </w:r>
      <w:r w:rsidRPr="002E7A56">
        <w:rPr>
          <w:b/>
          <w:sz w:val="28"/>
          <w:szCs w:val="28"/>
          <w:lang w:val="uk-UA"/>
        </w:rPr>
        <w:t xml:space="preserve">, </w:t>
      </w:r>
      <w:r w:rsidRPr="002E7A56">
        <w:rPr>
          <w:b/>
          <w:sz w:val="28"/>
          <w:szCs w:val="28"/>
          <w:lang w:val="en-US"/>
        </w:rPr>
        <w:t>beauty</w:t>
      </w:r>
      <w:r w:rsidRPr="002E7A56">
        <w:rPr>
          <w:sz w:val="28"/>
          <w:szCs w:val="28"/>
          <w:lang w:val="uk-UA"/>
        </w:rPr>
        <w:t>), надій, мрій та можливостей (</w:t>
      </w:r>
      <w:r w:rsidRPr="002E7A56">
        <w:rPr>
          <w:b/>
          <w:sz w:val="28"/>
          <w:szCs w:val="28"/>
          <w:lang w:val="en-US"/>
        </w:rPr>
        <w:t>hope</w:t>
      </w:r>
      <w:r w:rsidRPr="002E7A56">
        <w:rPr>
          <w:b/>
          <w:sz w:val="28"/>
          <w:szCs w:val="28"/>
          <w:lang w:val="uk-UA"/>
        </w:rPr>
        <w:t xml:space="preserve">, </w:t>
      </w:r>
      <w:r w:rsidRPr="002E7A56">
        <w:rPr>
          <w:b/>
          <w:sz w:val="28"/>
          <w:szCs w:val="28"/>
          <w:lang w:val="en-US"/>
        </w:rPr>
        <w:t>opportunity</w:t>
      </w:r>
      <w:r w:rsidRPr="002E7A56">
        <w:rPr>
          <w:sz w:val="28"/>
          <w:szCs w:val="28"/>
          <w:lang w:val="uk-UA"/>
        </w:rPr>
        <w:t>), матеріальної вигоди</w:t>
      </w:r>
      <w:r w:rsidRPr="002E7A56">
        <w:rPr>
          <w:b/>
          <w:sz w:val="28"/>
          <w:szCs w:val="28"/>
          <w:lang w:val="uk-UA"/>
        </w:rPr>
        <w:t xml:space="preserve"> (</w:t>
      </w:r>
      <w:r w:rsidRPr="002E7A56">
        <w:rPr>
          <w:b/>
          <w:sz w:val="28"/>
          <w:szCs w:val="28"/>
          <w:lang w:val="en-US"/>
        </w:rPr>
        <w:t>profit</w:t>
      </w:r>
      <w:r w:rsidRPr="002E7A56">
        <w:rPr>
          <w:b/>
          <w:sz w:val="28"/>
          <w:szCs w:val="28"/>
          <w:lang w:val="uk-UA"/>
        </w:rPr>
        <w:t xml:space="preserve">, </w:t>
      </w:r>
      <w:r w:rsidRPr="002E7A56">
        <w:rPr>
          <w:b/>
          <w:sz w:val="28"/>
          <w:szCs w:val="28"/>
          <w:lang w:val="en-US"/>
        </w:rPr>
        <w:t>benefit</w:t>
      </w:r>
      <w:r w:rsidRPr="002E7A56">
        <w:rPr>
          <w:b/>
          <w:sz w:val="28"/>
          <w:szCs w:val="28"/>
          <w:lang w:val="uk-UA"/>
        </w:rPr>
        <w:t xml:space="preserve">, </w:t>
      </w:r>
      <w:r w:rsidRPr="002E7A56">
        <w:rPr>
          <w:b/>
          <w:sz w:val="28"/>
          <w:szCs w:val="28"/>
          <w:lang w:val="en-US"/>
        </w:rPr>
        <w:t>revenue</w:t>
      </w:r>
      <w:r w:rsidRPr="002E7A56">
        <w:rPr>
          <w:sz w:val="28"/>
          <w:szCs w:val="28"/>
          <w:lang w:val="uk-UA"/>
        </w:rPr>
        <w:t>) та благ (</w:t>
      </w:r>
      <w:r w:rsidRPr="002E7A56">
        <w:rPr>
          <w:b/>
          <w:sz w:val="28"/>
          <w:szCs w:val="28"/>
          <w:lang w:val="en-US"/>
        </w:rPr>
        <w:t>sum</w:t>
      </w:r>
      <w:r w:rsidRPr="002E7A56">
        <w:rPr>
          <w:b/>
          <w:sz w:val="28"/>
          <w:szCs w:val="28"/>
          <w:lang w:val="uk-UA"/>
        </w:rPr>
        <w:t xml:space="preserve">, </w:t>
      </w:r>
      <w:r w:rsidRPr="002E7A56">
        <w:rPr>
          <w:b/>
          <w:sz w:val="28"/>
          <w:szCs w:val="28"/>
          <w:lang w:val="en-US"/>
        </w:rPr>
        <w:t>weal</w:t>
      </w:r>
      <w:r w:rsidRPr="002E7A56">
        <w:rPr>
          <w:b/>
          <w:sz w:val="28"/>
          <w:szCs w:val="28"/>
          <w:lang w:val="uk-UA"/>
        </w:rPr>
        <w:t xml:space="preserve">, </w:t>
      </w:r>
      <w:r w:rsidRPr="002E7A56">
        <w:rPr>
          <w:b/>
          <w:sz w:val="28"/>
          <w:szCs w:val="28"/>
          <w:lang w:val="en-US"/>
        </w:rPr>
        <w:t>possession</w:t>
      </w:r>
      <w:r w:rsidRPr="002E7A56">
        <w:rPr>
          <w:b/>
          <w:sz w:val="28"/>
          <w:szCs w:val="28"/>
          <w:lang w:val="uk-UA"/>
        </w:rPr>
        <w:t xml:space="preserve">, </w:t>
      </w:r>
      <w:r w:rsidRPr="002E7A56">
        <w:rPr>
          <w:b/>
          <w:sz w:val="28"/>
          <w:szCs w:val="28"/>
          <w:lang w:val="en-US"/>
        </w:rPr>
        <w:t>welfare</w:t>
      </w:r>
      <w:r w:rsidRPr="002E7A56">
        <w:rPr>
          <w:sz w:val="28"/>
          <w:szCs w:val="28"/>
          <w:lang w:val="uk-UA"/>
        </w:rPr>
        <w:t>).</w:t>
      </w:r>
      <w:r>
        <w:rPr>
          <w:sz w:val="28"/>
          <w:szCs w:val="28"/>
          <w:lang w:val="uk-UA"/>
        </w:rPr>
        <w:t xml:space="preserve"> Досліджувані</w:t>
      </w:r>
      <w:r w:rsidRPr="002E7A56">
        <w:rPr>
          <w:sz w:val="28"/>
          <w:szCs w:val="28"/>
          <w:lang w:val="uk-UA"/>
        </w:rPr>
        <w:t xml:space="preserve"> слова в матриці передають також суспільні норми поведінки (</w:t>
      </w:r>
      <w:r w:rsidRPr="002E7A56">
        <w:rPr>
          <w:b/>
          <w:sz w:val="28"/>
          <w:szCs w:val="28"/>
          <w:lang w:val="en-US"/>
        </w:rPr>
        <w:t>humanity</w:t>
      </w:r>
      <w:r w:rsidRPr="002E7A56">
        <w:rPr>
          <w:b/>
          <w:sz w:val="28"/>
          <w:szCs w:val="28"/>
          <w:lang w:val="uk-UA"/>
        </w:rPr>
        <w:t xml:space="preserve">, </w:t>
      </w:r>
      <w:r w:rsidRPr="002E7A56">
        <w:rPr>
          <w:b/>
          <w:sz w:val="28"/>
          <w:szCs w:val="28"/>
          <w:lang w:val="en-US"/>
        </w:rPr>
        <w:t>fairness</w:t>
      </w:r>
      <w:r w:rsidRPr="002E7A56">
        <w:rPr>
          <w:b/>
          <w:sz w:val="28"/>
          <w:szCs w:val="28"/>
          <w:lang w:val="uk-UA"/>
        </w:rPr>
        <w:t xml:space="preserve">, </w:t>
      </w:r>
      <w:r w:rsidRPr="002E7A56">
        <w:rPr>
          <w:b/>
          <w:sz w:val="28"/>
          <w:szCs w:val="28"/>
          <w:lang w:val="en-US"/>
        </w:rPr>
        <w:t>chivalry</w:t>
      </w:r>
      <w:r w:rsidRPr="002E7A56">
        <w:rPr>
          <w:b/>
          <w:sz w:val="28"/>
          <w:szCs w:val="28"/>
          <w:lang w:val="uk-UA"/>
        </w:rPr>
        <w:t xml:space="preserve">, </w:t>
      </w:r>
      <w:r w:rsidRPr="002E7A56">
        <w:rPr>
          <w:b/>
          <w:sz w:val="28"/>
          <w:szCs w:val="28"/>
          <w:lang w:val="en-US"/>
        </w:rPr>
        <w:t>rightness</w:t>
      </w:r>
      <w:r w:rsidRPr="002E7A56">
        <w:rPr>
          <w:b/>
          <w:sz w:val="28"/>
          <w:szCs w:val="28"/>
          <w:lang w:val="uk-UA"/>
        </w:rPr>
        <w:t xml:space="preserve">, </w:t>
      </w:r>
      <w:r w:rsidRPr="002E7A56">
        <w:rPr>
          <w:b/>
          <w:sz w:val="28"/>
          <w:szCs w:val="28"/>
          <w:lang w:val="en-US"/>
        </w:rPr>
        <w:t>decorum</w:t>
      </w:r>
      <w:r w:rsidRPr="002E7A56">
        <w:rPr>
          <w:b/>
          <w:sz w:val="28"/>
          <w:szCs w:val="28"/>
          <w:lang w:val="uk-UA"/>
        </w:rPr>
        <w:t xml:space="preserve">, </w:t>
      </w:r>
      <w:r w:rsidRPr="002E7A56">
        <w:rPr>
          <w:b/>
          <w:sz w:val="28"/>
          <w:szCs w:val="28"/>
          <w:lang w:val="en-US"/>
        </w:rPr>
        <w:t>courtesy</w:t>
      </w:r>
      <w:r w:rsidRPr="002E7A56">
        <w:rPr>
          <w:b/>
          <w:sz w:val="28"/>
          <w:szCs w:val="28"/>
          <w:lang w:val="uk-UA"/>
        </w:rPr>
        <w:t xml:space="preserve">, </w:t>
      </w:r>
      <w:r w:rsidRPr="002E7A56">
        <w:rPr>
          <w:b/>
          <w:sz w:val="28"/>
          <w:szCs w:val="28"/>
          <w:lang w:val="en-US"/>
        </w:rPr>
        <w:t>elegance</w:t>
      </w:r>
      <w:r w:rsidRPr="002E7A56">
        <w:rPr>
          <w:sz w:val="28"/>
          <w:szCs w:val="28"/>
          <w:lang w:val="uk-UA"/>
        </w:rPr>
        <w:t>), загальнолюдські цінності (</w:t>
      </w:r>
      <w:r w:rsidRPr="002E7A56">
        <w:rPr>
          <w:b/>
          <w:sz w:val="28"/>
          <w:szCs w:val="28"/>
          <w:lang w:val="en-US"/>
        </w:rPr>
        <w:t>peace</w:t>
      </w:r>
      <w:r w:rsidRPr="002E7A56">
        <w:rPr>
          <w:b/>
          <w:sz w:val="28"/>
          <w:szCs w:val="28"/>
          <w:lang w:val="uk-UA"/>
        </w:rPr>
        <w:t xml:space="preserve">, </w:t>
      </w:r>
      <w:r w:rsidRPr="002E7A56">
        <w:rPr>
          <w:b/>
          <w:sz w:val="28"/>
          <w:szCs w:val="28"/>
          <w:lang w:val="en-US"/>
        </w:rPr>
        <w:t>wisdom</w:t>
      </w:r>
      <w:r w:rsidRPr="002E7A56">
        <w:rPr>
          <w:b/>
          <w:sz w:val="28"/>
          <w:szCs w:val="28"/>
          <w:lang w:val="uk-UA"/>
        </w:rPr>
        <w:t xml:space="preserve">, </w:t>
      </w:r>
      <w:r w:rsidRPr="002E7A56">
        <w:rPr>
          <w:b/>
          <w:sz w:val="28"/>
          <w:szCs w:val="28"/>
          <w:lang w:val="en-US"/>
        </w:rPr>
        <w:t>decency</w:t>
      </w:r>
      <w:r w:rsidRPr="002E7A56">
        <w:rPr>
          <w:b/>
          <w:sz w:val="28"/>
          <w:szCs w:val="28"/>
          <w:lang w:val="uk-UA"/>
        </w:rPr>
        <w:t xml:space="preserve">, </w:t>
      </w:r>
      <w:r w:rsidRPr="002E7A56">
        <w:rPr>
          <w:b/>
          <w:sz w:val="28"/>
          <w:szCs w:val="28"/>
          <w:lang w:val="en-US"/>
        </w:rPr>
        <w:t>trust</w:t>
      </w:r>
      <w:r w:rsidRPr="002E7A56">
        <w:rPr>
          <w:sz w:val="28"/>
          <w:szCs w:val="28"/>
          <w:lang w:val="uk-UA"/>
        </w:rPr>
        <w:t>), переваги (</w:t>
      </w:r>
      <w:r w:rsidRPr="002E7A56">
        <w:rPr>
          <w:b/>
          <w:sz w:val="28"/>
          <w:szCs w:val="28"/>
          <w:lang w:val="en-US"/>
        </w:rPr>
        <w:t>preference</w:t>
      </w:r>
      <w:r w:rsidRPr="002E7A56">
        <w:rPr>
          <w:b/>
          <w:sz w:val="28"/>
          <w:szCs w:val="28"/>
          <w:lang w:val="uk-UA"/>
        </w:rPr>
        <w:t xml:space="preserve">, </w:t>
      </w:r>
      <w:r w:rsidRPr="002E7A56">
        <w:rPr>
          <w:b/>
          <w:sz w:val="28"/>
          <w:szCs w:val="28"/>
          <w:lang w:val="en-US"/>
        </w:rPr>
        <w:t>reward</w:t>
      </w:r>
      <w:r w:rsidRPr="002E7A56">
        <w:rPr>
          <w:b/>
          <w:sz w:val="28"/>
          <w:szCs w:val="28"/>
          <w:lang w:val="uk-UA"/>
        </w:rPr>
        <w:t xml:space="preserve">, </w:t>
      </w:r>
      <w:r w:rsidRPr="002E7A56">
        <w:rPr>
          <w:b/>
          <w:sz w:val="28"/>
          <w:szCs w:val="28"/>
          <w:lang w:val="en-US"/>
        </w:rPr>
        <w:t>partiality</w:t>
      </w:r>
      <w:r w:rsidRPr="002E7A56">
        <w:rPr>
          <w:b/>
          <w:sz w:val="28"/>
          <w:szCs w:val="28"/>
          <w:lang w:val="uk-UA"/>
        </w:rPr>
        <w:t xml:space="preserve">, </w:t>
      </w:r>
      <w:r w:rsidRPr="002E7A56">
        <w:rPr>
          <w:b/>
          <w:sz w:val="28"/>
          <w:szCs w:val="28"/>
          <w:lang w:val="en-US"/>
        </w:rPr>
        <w:t>bounty</w:t>
      </w:r>
      <w:r w:rsidRPr="002E7A56">
        <w:rPr>
          <w:sz w:val="28"/>
          <w:szCs w:val="28"/>
          <w:lang w:val="uk-UA"/>
        </w:rPr>
        <w:t>), мирні, дружні стосунки (</w:t>
      </w:r>
      <w:r w:rsidRPr="002E7A56">
        <w:rPr>
          <w:b/>
          <w:sz w:val="28"/>
          <w:szCs w:val="28"/>
          <w:lang w:val="en-US"/>
        </w:rPr>
        <w:t>agreement</w:t>
      </w:r>
      <w:r w:rsidRPr="002E7A56">
        <w:rPr>
          <w:b/>
          <w:sz w:val="28"/>
          <w:szCs w:val="28"/>
          <w:lang w:val="uk-UA"/>
        </w:rPr>
        <w:t xml:space="preserve">, </w:t>
      </w:r>
      <w:r w:rsidRPr="002E7A56">
        <w:rPr>
          <w:b/>
          <w:sz w:val="28"/>
          <w:szCs w:val="28"/>
          <w:lang w:val="en-US"/>
        </w:rPr>
        <w:t>friendship</w:t>
      </w:r>
      <w:r w:rsidRPr="002E7A56">
        <w:rPr>
          <w:sz w:val="28"/>
          <w:szCs w:val="28"/>
          <w:lang w:val="uk-UA"/>
        </w:rPr>
        <w:t>), поняття духовної сфери особистості (</w:t>
      </w:r>
      <w:r w:rsidRPr="002E7A56">
        <w:rPr>
          <w:b/>
          <w:sz w:val="28"/>
          <w:szCs w:val="28"/>
          <w:lang w:val="en-US"/>
        </w:rPr>
        <w:t>doom</w:t>
      </w:r>
      <w:r w:rsidRPr="002E7A56">
        <w:rPr>
          <w:b/>
          <w:sz w:val="28"/>
          <w:szCs w:val="28"/>
          <w:lang w:val="uk-UA"/>
        </w:rPr>
        <w:t xml:space="preserve">, </w:t>
      </w:r>
      <w:r w:rsidRPr="002E7A56">
        <w:rPr>
          <w:b/>
          <w:sz w:val="28"/>
          <w:szCs w:val="28"/>
          <w:lang w:val="en-US"/>
        </w:rPr>
        <w:t>providence</w:t>
      </w:r>
      <w:r w:rsidRPr="002E7A56">
        <w:rPr>
          <w:b/>
          <w:sz w:val="28"/>
          <w:szCs w:val="28"/>
          <w:lang w:val="uk-UA"/>
        </w:rPr>
        <w:t xml:space="preserve">, </w:t>
      </w:r>
      <w:r w:rsidRPr="002E7A56">
        <w:rPr>
          <w:b/>
          <w:sz w:val="28"/>
          <w:szCs w:val="28"/>
          <w:lang w:val="en-US"/>
        </w:rPr>
        <w:t>divinity</w:t>
      </w:r>
      <w:r w:rsidRPr="002E7A56">
        <w:rPr>
          <w:b/>
          <w:sz w:val="28"/>
          <w:szCs w:val="28"/>
          <w:lang w:val="uk-UA"/>
        </w:rPr>
        <w:t xml:space="preserve">, </w:t>
      </w:r>
      <w:r w:rsidRPr="002E7A56">
        <w:rPr>
          <w:b/>
          <w:sz w:val="28"/>
          <w:szCs w:val="28"/>
          <w:lang w:val="en-US"/>
        </w:rPr>
        <w:t>deity</w:t>
      </w:r>
      <w:r w:rsidRPr="002E7A56">
        <w:rPr>
          <w:b/>
          <w:sz w:val="28"/>
          <w:szCs w:val="28"/>
          <w:lang w:val="uk-UA"/>
        </w:rPr>
        <w:t xml:space="preserve">, </w:t>
      </w:r>
      <w:r w:rsidRPr="002E7A56">
        <w:rPr>
          <w:b/>
          <w:sz w:val="28"/>
          <w:szCs w:val="28"/>
          <w:lang w:val="en-US"/>
        </w:rPr>
        <w:t>salvation</w:t>
      </w:r>
      <w:r w:rsidRPr="002E7A56">
        <w:rPr>
          <w:sz w:val="28"/>
          <w:szCs w:val="28"/>
          <w:lang w:val="uk-UA"/>
        </w:rPr>
        <w:t>).</w:t>
      </w:r>
    </w:p>
    <w:p w14:paraId="53418F02" w14:textId="77777777" w:rsidR="001A0DB7" w:rsidRPr="00171258" w:rsidRDefault="001A0DB7" w:rsidP="001A0DB7">
      <w:pPr>
        <w:ind w:firstLine="709"/>
        <w:jc w:val="both"/>
        <w:rPr>
          <w:sz w:val="28"/>
          <w:szCs w:val="28"/>
          <w:lang w:val="uk-UA"/>
        </w:rPr>
      </w:pPr>
      <w:r w:rsidRPr="00171258">
        <w:rPr>
          <w:sz w:val="28"/>
          <w:szCs w:val="28"/>
          <w:lang w:val="uk-UA"/>
        </w:rPr>
        <w:t>Лексичні одиниці з низьким ступенем полісемії розташовуються приблизно посередині матриц</w:t>
      </w:r>
      <w:r>
        <w:rPr>
          <w:sz w:val="28"/>
          <w:szCs w:val="28"/>
          <w:lang w:val="uk-UA"/>
        </w:rPr>
        <w:t>і</w:t>
      </w:r>
      <w:r w:rsidRPr="00171258">
        <w:rPr>
          <w:sz w:val="28"/>
          <w:szCs w:val="28"/>
          <w:lang w:val="uk-UA"/>
        </w:rPr>
        <w:t xml:space="preserve">, виступаючи перехідною зоною, і служать для зв’язку багатозначних іменників </w:t>
      </w:r>
      <w:r>
        <w:rPr>
          <w:sz w:val="28"/>
          <w:szCs w:val="28"/>
          <w:lang w:val="uk-UA"/>
        </w:rPr>
        <w:t>і</w:t>
      </w:r>
      <w:r w:rsidRPr="00171258">
        <w:rPr>
          <w:sz w:val="28"/>
          <w:szCs w:val="28"/>
          <w:lang w:val="uk-UA"/>
        </w:rPr>
        <w:t xml:space="preserve">з </w:t>
      </w:r>
      <w:proofErr w:type="spellStart"/>
      <w:r w:rsidRPr="00171258">
        <w:rPr>
          <w:sz w:val="28"/>
          <w:szCs w:val="28"/>
          <w:lang w:val="uk-UA"/>
        </w:rPr>
        <w:t>моносемічними</w:t>
      </w:r>
      <w:proofErr w:type="spellEnd"/>
      <w:r w:rsidRPr="00171258">
        <w:rPr>
          <w:sz w:val="28"/>
          <w:szCs w:val="28"/>
          <w:lang w:val="uk-UA"/>
        </w:rPr>
        <w:t xml:space="preserve">. В сучасній англійській мові 217 слів </w:t>
      </w:r>
      <w:r>
        <w:rPr>
          <w:sz w:val="28"/>
          <w:szCs w:val="28"/>
          <w:lang w:val="uk-UA"/>
        </w:rPr>
        <w:t>і</w:t>
      </w:r>
      <w:r w:rsidRPr="00171258">
        <w:rPr>
          <w:sz w:val="28"/>
          <w:szCs w:val="28"/>
          <w:lang w:val="uk-UA"/>
        </w:rPr>
        <w:t>з низьким ступенем полісемії (11</w:t>
      </w:r>
      <w:r w:rsidRPr="00533500">
        <w:rPr>
          <w:sz w:val="28"/>
          <w:szCs w:val="28"/>
          <w:lang w:val="uk-UA"/>
        </w:rPr>
        <w:t>–</w:t>
      </w:r>
      <w:r w:rsidRPr="00171258">
        <w:rPr>
          <w:sz w:val="28"/>
          <w:szCs w:val="28"/>
          <w:lang w:val="uk-UA"/>
        </w:rPr>
        <w:t xml:space="preserve">2 значень) об’єднуються в одну групу, яка складає 51,3 % усього </w:t>
      </w:r>
      <w:proofErr w:type="spellStart"/>
      <w:r w:rsidRPr="00171258">
        <w:rPr>
          <w:sz w:val="28"/>
          <w:szCs w:val="28"/>
          <w:lang w:val="uk-UA"/>
        </w:rPr>
        <w:t>мовного</w:t>
      </w:r>
      <w:proofErr w:type="spellEnd"/>
      <w:r w:rsidRPr="00171258">
        <w:rPr>
          <w:sz w:val="28"/>
          <w:szCs w:val="28"/>
          <w:lang w:val="uk-UA"/>
        </w:rPr>
        <w:t xml:space="preserve"> матеріалу. Серед </w:t>
      </w:r>
      <w:r>
        <w:rPr>
          <w:sz w:val="28"/>
          <w:szCs w:val="28"/>
          <w:lang w:val="uk-UA"/>
        </w:rPr>
        <w:t>характерних</w:t>
      </w:r>
      <w:r w:rsidRPr="00171258">
        <w:rPr>
          <w:sz w:val="28"/>
          <w:szCs w:val="28"/>
          <w:lang w:val="uk-UA"/>
        </w:rPr>
        <w:t xml:space="preserve"> ознак </w:t>
      </w:r>
      <w:r>
        <w:rPr>
          <w:sz w:val="28"/>
          <w:szCs w:val="28"/>
          <w:lang w:val="uk-UA"/>
        </w:rPr>
        <w:t>іменників</w:t>
      </w:r>
      <w:r w:rsidRPr="00171258">
        <w:rPr>
          <w:sz w:val="28"/>
          <w:szCs w:val="28"/>
          <w:lang w:val="uk-UA"/>
        </w:rPr>
        <w:t xml:space="preserve"> на позначення </w:t>
      </w:r>
      <w:r w:rsidRPr="00171258">
        <w:rPr>
          <w:i/>
          <w:sz w:val="28"/>
          <w:szCs w:val="28"/>
          <w:lang w:val="uk-UA"/>
        </w:rPr>
        <w:t>добра</w:t>
      </w:r>
      <w:r w:rsidRPr="00171258">
        <w:rPr>
          <w:sz w:val="28"/>
          <w:szCs w:val="28"/>
          <w:lang w:val="uk-UA"/>
        </w:rPr>
        <w:t xml:space="preserve"> з низьким ступенем полісемії особливо виділяються дії, направлені на підтримку, сприяння, допомогу (</w:t>
      </w:r>
      <w:r w:rsidRPr="00171258">
        <w:rPr>
          <w:b/>
          <w:sz w:val="28"/>
          <w:szCs w:val="28"/>
          <w:lang w:val="en-US"/>
        </w:rPr>
        <w:t>aid</w:t>
      </w:r>
      <w:r w:rsidRPr="00171258">
        <w:rPr>
          <w:b/>
          <w:sz w:val="28"/>
          <w:szCs w:val="28"/>
          <w:lang w:val="uk-UA"/>
        </w:rPr>
        <w:t xml:space="preserve">, </w:t>
      </w:r>
      <w:r w:rsidRPr="00171258">
        <w:rPr>
          <w:b/>
          <w:sz w:val="28"/>
          <w:szCs w:val="28"/>
          <w:lang w:val="en-US"/>
        </w:rPr>
        <w:t>backing</w:t>
      </w:r>
      <w:r w:rsidRPr="00171258">
        <w:rPr>
          <w:b/>
          <w:sz w:val="28"/>
          <w:szCs w:val="28"/>
          <w:lang w:val="uk-UA"/>
        </w:rPr>
        <w:t xml:space="preserve">, </w:t>
      </w:r>
      <w:r w:rsidRPr="00171258">
        <w:rPr>
          <w:b/>
          <w:sz w:val="28"/>
          <w:szCs w:val="28"/>
          <w:lang w:val="en-US"/>
        </w:rPr>
        <w:t>succor</w:t>
      </w:r>
      <w:r w:rsidRPr="00171258">
        <w:rPr>
          <w:b/>
          <w:sz w:val="28"/>
          <w:szCs w:val="28"/>
          <w:lang w:val="uk-UA"/>
        </w:rPr>
        <w:t xml:space="preserve">, </w:t>
      </w:r>
      <w:r w:rsidRPr="00171258">
        <w:rPr>
          <w:b/>
          <w:sz w:val="28"/>
          <w:szCs w:val="28"/>
          <w:lang w:val="en-US"/>
        </w:rPr>
        <w:t>helping</w:t>
      </w:r>
      <w:r w:rsidRPr="00171258">
        <w:rPr>
          <w:b/>
          <w:sz w:val="28"/>
          <w:szCs w:val="28"/>
          <w:lang w:val="uk-UA"/>
        </w:rPr>
        <w:t xml:space="preserve">, </w:t>
      </w:r>
      <w:r w:rsidRPr="00171258">
        <w:rPr>
          <w:b/>
          <w:sz w:val="28"/>
          <w:szCs w:val="28"/>
          <w:lang w:val="en-US"/>
        </w:rPr>
        <w:t>auspices</w:t>
      </w:r>
      <w:r w:rsidRPr="00171258">
        <w:rPr>
          <w:b/>
          <w:sz w:val="28"/>
          <w:szCs w:val="28"/>
          <w:lang w:val="uk-UA"/>
        </w:rPr>
        <w:t xml:space="preserve">, </w:t>
      </w:r>
      <w:r w:rsidRPr="00171258">
        <w:rPr>
          <w:b/>
          <w:sz w:val="28"/>
          <w:szCs w:val="28"/>
          <w:lang w:val="en-US"/>
        </w:rPr>
        <w:t>benefaction</w:t>
      </w:r>
      <w:r w:rsidRPr="00171258">
        <w:rPr>
          <w:b/>
          <w:sz w:val="28"/>
          <w:szCs w:val="28"/>
          <w:lang w:val="uk-UA"/>
        </w:rPr>
        <w:t xml:space="preserve">, </w:t>
      </w:r>
      <w:r w:rsidRPr="00171258">
        <w:rPr>
          <w:b/>
          <w:sz w:val="28"/>
          <w:szCs w:val="28"/>
          <w:lang w:val="en-US"/>
        </w:rPr>
        <w:t>donation</w:t>
      </w:r>
      <w:r w:rsidRPr="00171258">
        <w:rPr>
          <w:b/>
          <w:sz w:val="28"/>
          <w:szCs w:val="28"/>
          <w:lang w:val="uk-UA"/>
        </w:rPr>
        <w:t xml:space="preserve">, </w:t>
      </w:r>
      <w:r w:rsidRPr="00171258">
        <w:rPr>
          <w:b/>
          <w:sz w:val="28"/>
          <w:szCs w:val="28"/>
          <w:lang w:val="en-US"/>
        </w:rPr>
        <w:t>supporting</w:t>
      </w:r>
      <w:r w:rsidRPr="00171258">
        <w:rPr>
          <w:b/>
          <w:sz w:val="28"/>
          <w:szCs w:val="28"/>
          <w:lang w:val="uk-UA"/>
        </w:rPr>
        <w:t xml:space="preserve">, </w:t>
      </w:r>
      <w:r w:rsidRPr="00171258">
        <w:rPr>
          <w:b/>
          <w:sz w:val="28"/>
          <w:szCs w:val="28"/>
          <w:lang w:val="en-US"/>
        </w:rPr>
        <w:t>rescue</w:t>
      </w:r>
      <w:r w:rsidRPr="00171258">
        <w:rPr>
          <w:sz w:val="28"/>
          <w:szCs w:val="28"/>
          <w:lang w:val="uk-UA"/>
        </w:rPr>
        <w:t>), благородні вчинки, варті поваги (</w:t>
      </w:r>
      <w:proofErr w:type="spellStart"/>
      <w:r w:rsidRPr="00171258">
        <w:rPr>
          <w:b/>
          <w:sz w:val="28"/>
          <w:szCs w:val="28"/>
          <w:lang w:val="en-US"/>
        </w:rPr>
        <w:t>valour</w:t>
      </w:r>
      <w:proofErr w:type="spellEnd"/>
      <w:r w:rsidRPr="00171258">
        <w:rPr>
          <w:b/>
          <w:sz w:val="28"/>
          <w:szCs w:val="28"/>
          <w:lang w:val="uk-UA"/>
        </w:rPr>
        <w:t xml:space="preserve">, </w:t>
      </w:r>
      <w:r w:rsidRPr="00171258">
        <w:rPr>
          <w:b/>
          <w:sz w:val="28"/>
          <w:szCs w:val="28"/>
          <w:lang w:val="en-US"/>
        </w:rPr>
        <w:t>heroism</w:t>
      </w:r>
      <w:r w:rsidRPr="00171258">
        <w:rPr>
          <w:sz w:val="28"/>
          <w:szCs w:val="28"/>
          <w:lang w:val="uk-UA"/>
        </w:rPr>
        <w:t>), характерні риси особистості (</w:t>
      </w:r>
      <w:r w:rsidRPr="00171258">
        <w:rPr>
          <w:b/>
          <w:sz w:val="28"/>
          <w:szCs w:val="28"/>
          <w:lang w:val="en-US"/>
        </w:rPr>
        <w:t>comeliness</w:t>
      </w:r>
      <w:r w:rsidRPr="00171258">
        <w:rPr>
          <w:b/>
          <w:sz w:val="28"/>
          <w:szCs w:val="28"/>
          <w:lang w:val="uk-UA"/>
        </w:rPr>
        <w:t xml:space="preserve">, </w:t>
      </w:r>
      <w:r w:rsidRPr="00171258">
        <w:rPr>
          <w:b/>
          <w:sz w:val="28"/>
          <w:szCs w:val="28"/>
          <w:lang w:val="en-US"/>
        </w:rPr>
        <w:t>hospitality</w:t>
      </w:r>
      <w:r w:rsidRPr="00171258">
        <w:rPr>
          <w:b/>
          <w:sz w:val="28"/>
          <w:szCs w:val="28"/>
          <w:lang w:val="uk-UA"/>
        </w:rPr>
        <w:t xml:space="preserve">, </w:t>
      </w:r>
      <w:r w:rsidRPr="00171258">
        <w:rPr>
          <w:b/>
          <w:sz w:val="28"/>
          <w:szCs w:val="28"/>
          <w:lang w:val="en-US"/>
        </w:rPr>
        <w:t>gentleness</w:t>
      </w:r>
      <w:r w:rsidRPr="00171258">
        <w:rPr>
          <w:b/>
          <w:sz w:val="28"/>
          <w:szCs w:val="28"/>
          <w:lang w:val="uk-UA"/>
        </w:rPr>
        <w:t xml:space="preserve">, </w:t>
      </w:r>
      <w:r w:rsidRPr="00171258">
        <w:rPr>
          <w:b/>
          <w:sz w:val="28"/>
          <w:szCs w:val="28"/>
          <w:lang w:val="en-US"/>
        </w:rPr>
        <w:t>righteousness</w:t>
      </w:r>
      <w:r w:rsidRPr="00171258">
        <w:rPr>
          <w:b/>
          <w:sz w:val="28"/>
          <w:szCs w:val="28"/>
          <w:lang w:val="uk-UA"/>
        </w:rPr>
        <w:t xml:space="preserve">, </w:t>
      </w:r>
      <w:r w:rsidRPr="00171258">
        <w:rPr>
          <w:b/>
          <w:sz w:val="28"/>
          <w:szCs w:val="28"/>
          <w:lang w:val="en-US"/>
        </w:rPr>
        <w:t>acquiescence</w:t>
      </w:r>
      <w:r w:rsidRPr="00171258">
        <w:rPr>
          <w:b/>
          <w:sz w:val="28"/>
          <w:szCs w:val="28"/>
          <w:lang w:val="uk-UA"/>
        </w:rPr>
        <w:t xml:space="preserve">, </w:t>
      </w:r>
      <w:proofErr w:type="spellStart"/>
      <w:r w:rsidRPr="00171258">
        <w:rPr>
          <w:b/>
          <w:sz w:val="28"/>
          <w:szCs w:val="28"/>
          <w:lang w:val="en-US"/>
        </w:rPr>
        <w:t>valour</w:t>
      </w:r>
      <w:proofErr w:type="spellEnd"/>
      <w:r w:rsidRPr="00171258">
        <w:rPr>
          <w:b/>
          <w:sz w:val="28"/>
          <w:szCs w:val="28"/>
          <w:lang w:val="uk-UA"/>
        </w:rPr>
        <w:t xml:space="preserve">, </w:t>
      </w:r>
      <w:r w:rsidRPr="00171258">
        <w:rPr>
          <w:b/>
          <w:sz w:val="28"/>
          <w:szCs w:val="28"/>
          <w:lang w:val="en-US"/>
        </w:rPr>
        <w:t>sincerity</w:t>
      </w:r>
      <w:r w:rsidRPr="00171258">
        <w:rPr>
          <w:b/>
          <w:sz w:val="28"/>
          <w:szCs w:val="28"/>
          <w:lang w:val="uk-UA"/>
        </w:rPr>
        <w:t xml:space="preserve">, </w:t>
      </w:r>
      <w:r w:rsidRPr="00171258">
        <w:rPr>
          <w:b/>
          <w:sz w:val="28"/>
          <w:szCs w:val="28"/>
          <w:lang w:val="en-US"/>
        </w:rPr>
        <w:t>prowess</w:t>
      </w:r>
      <w:r w:rsidRPr="00171258">
        <w:rPr>
          <w:b/>
          <w:sz w:val="28"/>
          <w:szCs w:val="28"/>
          <w:lang w:val="uk-UA"/>
        </w:rPr>
        <w:t xml:space="preserve">, </w:t>
      </w:r>
      <w:r w:rsidRPr="00171258">
        <w:rPr>
          <w:b/>
          <w:sz w:val="28"/>
          <w:szCs w:val="28"/>
          <w:lang w:val="en-US"/>
        </w:rPr>
        <w:t>nobleness</w:t>
      </w:r>
      <w:r w:rsidRPr="00171258">
        <w:rPr>
          <w:b/>
          <w:sz w:val="28"/>
          <w:szCs w:val="28"/>
          <w:lang w:val="uk-UA"/>
        </w:rPr>
        <w:t xml:space="preserve">, </w:t>
      </w:r>
      <w:r w:rsidRPr="00171258">
        <w:rPr>
          <w:b/>
          <w:sz w:val="28"/>
          <w:szCs w:val="28"/>
          <w:lang w:val="en-US"/>
        </w:rPr>
        <w:t>goodliness</w:t>
      </w:r>
      <w:r w:rsidRPr="00171258">
        <w:rPr>
          <w:b/>
          <w:sz w:val="28"/>
          <w:szCs w:val="28"/>
          <w:lang w:val="uk-UA"/>
        </w:rPr>
        <w:t xml:space="preserve">, </w:t>
      </w:r>
      <w:r w:rsidRPr="00171258">
        <w:rPr>
          <w:b/>
          <w:sz w:val="28"/>
          <w:szCs w:val="28"/>
          <w:lang w:val="en-US"/>
        </w:rPr>
        <w:t>gracefulness</w:t>
      </w:r>
      <w:r w:rsidRPr="00171258">
        <w:rPr>
          <w:b/>
          <w:sz w:val="28"/>
          <w:szCs w:val="28"/>
          <w:lang w:val="uk-UA"/>
        </w:rPr>
        <w:t xml:space="preserve">, </w:t>
      </w:r>
      <w:r w:rsidRPr="00171258">
        <w:rPr>
          <w:b/>
          <w:sz w:val="28"/>
          <w:szCs w:val="28"/>
          <w:lang w:val="en-US"/>
        </w:rPr>
        <w:t>nobility</w:t>
      </w:r>
      <w:r w:rsidRPr="00171258">
        <w:rPr>
          <w:sz w:val="28"/>
          <w:szCs w:val="28"/>
          <w:lang w:val="uk-UA"/>
        </w:rPr>
        <w:t>), прихильне, уважне, шанобливе, щире ставлення до людини (</w:t>
      </w:r>
      <w:r w:rsidRPr="00171258">
        <w:rPr>
          <w:b/>
          <w:sz w:val="28"/>
          <w:szCs w:val="28"/>
          <w:lang w:val="en-US"/>
        </w:rPr>
        <w:t>goodwill</w:t>
      </w:r>
      <w:r w:rsidRPr="00171258">
        <w:rPr>
          <w:b/>
          <w:sz w:val="28"/>
          <w:szCs w:val="28"/>
          <w:lang w:val="uk-UA"/>
        </w:rPr>
        <w:t xml:space="preserve">, </w:t>
      </w:r>
      <w:r w:rsidRPr="00171258">
        <w:rPr>
          <w:b/>
          <w:sz w:val="28"/>
          <w:szCs w:val="28"/>
          <w:lang w:val="en-US"/>
        </w:rPr>
        <w:t>homage</w:t>
      </w:r>
      <w:r w:rsidRPr="00171258">
        <w:rPr>
          <w:b/>
          <w:sz w:val="28"/>
          <w:szCs w:val="28"/>
          <w:lang w:val="uk-UA"/>
        </w:rPr>
        <w:t xml:space="preserve">, </w:t>
      </w:r>
      <w:r w:rsidRPr="00171258">
        <w:rPr>
          <w:b/>
          <w:sz w:val="28"/>
          <w:szCs w:val="28"/>
          <w:lang w:val="en-US"/>
        </w:rPr>
        <w:t>admiration</w:t>
      </w:r>
      <w:r w:rsidRPr="00171258">
        <w:rPr>
          <w:b/>
          <w:sz w:val="28"/>
          <w:szCs w:val="28"/>
          <w:lang w:val="uk-UA"/>
        </w:rPr>
        <w:t xml:space="preserve">, </w:t>
      </w:r>
      <w:r w:rsidRPr="00171258">
        <w:rPr>
          <w:b/>
          <w:sz w:val="28"/>
          <w:szCs w:val="28"/>
          <w:lang w:val="en-US"/>
        </w:rPr>
        <w:t>heed</w:t>
      </w:r>
      <w:r w:rsidRPr="00171258">
        <w:rPr>
          <w:b/>
          <w:sz w:val="28"/>
          <w:szCs w:val="28"/>
          <w:lang w:val="uk-UA"/>
        </w:rPr>
        <w:t xml:space="preserve">, </w:t>
      </w:r>
      <w:r w:rsidRPr="00171258">
        <w:rPr>
          <w:b/>
          <w:sz w:val="28"/>
          <w:szCs w:val="28"/>
          <w:lang w:val="en-US"/>
        </w:rPr>
        <w:t>adoration</w:t>
      </w:r>
      <w:r w:rsidRPr="00171258">
        <w:rPr>
          <w:sz w:val="28"/>
          <w:szCs w:val="28"/>
          <w:lang w:val="uk-UA"/>
        </w:rPr>
        <w:t>), її досягнення, здобутки, звершення (</w:t>
      </w:r>
      <w:r w:rsidRPr="00171258">
        <w:rPr>
          <w:b/>
          <w:sz w:val="28"/>
          <w:szCs w:val="28"/>
          <w:lang w:val="en-US"/>
        </w:rPr>
        <w:t>accomplishment</w:t>
      </w:r>
      <w:r w:rsidRPr="00171258">
        <w:rPr>
          <w:b/>
          <w:sz w:val="28"/>
          <w:szCs w:val="28"/>
          <w:lang w:val="uk-UA"/>
        </w:rPr>
        <w:t xml:space="preserve">, </w:t>
      </w:r>
      <w:r w:rsidRPr="00171258">
        <w:rPr>
          <w:b/>
          <w:sz w:val="28"/>
          <w:szCs w:val="28"/>
          <w:lang w:val="en-US"/>
        </w:rPr>
        <w:t>advancement</w:t>
      </w:r>
      <w:r w:rsidRPr="00171258">
        <w:rPr>
          <w:b/>
          <w:sz w:val="28"/>
          <w:szCs w:val="28"/>
          <w:lang w:val="uk-UA"/>
        </w:rPr>
        <w:t xml:space="preserve">, </w:t>
      </w:r>
      <w:r w:rsidRPr="00171258">
        <w:rPr>
          <w:b/>
          <w:sz w:val="28"/>
          <w:szCs w:val="28"/>
          <w:lang w:val="en-US"/>
        </w:rPr>
        <w:t>furtherance</w:t>
      </w:r>
      <w:r w:rsidRPr="00171258">
        <w:rPr>
          <w:b/>
          <w:sz w:val="28"/>
          <w:szCs w:val="28"/>
          <w:lang w:val="uk-UA"/>
        </w:rPr>
        <w:t xml:space="preserve">, </w:t>
      </w:r>
      <w:r w:rsidRPr="00171258">
        <w:rPr>
          <w:b/>
          <w:sz w:val="28"/>
          <w:szCs w:val="28"/>
          <w:lang w:val="en-US"/>
        </w:rPr>
        <w:t>achievement</w:t>
      </w:r>
      <w:r w:rsidRPr="00171258">
        <w:rPr>
          <w:b/>
          <w:sz w:val="28"/>
          <w:szCs w:val="28"/>
          <w:lang w:val="uk-UA"/>
        </w:rPr>
        <w:t xml:space="preserve">, </w:t>
      </w:r>
      <w:r w:rsidRPr="00171258">
        <w:rPr>
          <w:b/>
          <w:sz w:val="28"/>
          <w:szCs w:val="28"/>
          <w:lang w:val="en-US"/>
        </w:rPr>
        <w:t>gain</w:t>
      </w:r>
      <w:r w:rsidRPr="00171258">
        <w:rPr>
          <w:b/>
          <w:sz w:val="28"/>
          <w:szCs w:val="28"/>
          <w:lang w:val="uk-UA"/>
        </w:rPr>
        <w:t xml:space="preserve">, </w:t>
      </w:r>
      <w:r w:rsidRPr="00171258">
        <w:rPr>
          <w:b/>
          <w:sz w:val="28"/>
          <w:szCs w:val="28"/>
          <w:lang w:val="en-US"/>
        </w:rPr>
        <w:t>acquirement</w:t>
      </w:r>
      <w:r w:rsidRPr="00171258">
        <w:rPr>
          <w:sz w:val="28"/>
          <w:szCs w:val="28"/>
          <w:lang w:val="uk-UA"/>
        </w:rPr>
        <w:t>), суспільне визнання (</w:t>
      </w:r>
      <w:r w:rsidRPr="00171258">
        <w:rPr>
          <w:b/>
          <w:sz w:val="28"/>
          <w:szCs w:val="28"/>
          <w:lang w:val="en-US"/>
        </w:rPr>
        <w:t>renown</w:t>
      </w:r>
      <w:r w:rsidRPr="00171258">
        <w:rPr>
          <w:b/>
          <w:sz w:val="28"/>
          <w:szCs w:val="28"/>
          <w:lang w:val="uk-UA"/>
        </w:rPr>
        <w:t xml:space="preserve">, </w:t>
      </w:r>
      <w:r w:rsidRPr="00171258">
        <w:rPr>
          <w:b/>
          <w:sz w:val="28"/>
          <w:szCs w:val="28"/>
          <w:lang w:val="en-US"/>
        </w:rPr>
        <w:t>esteem</w:t>
      </w:r>
      <w:r w:rsidRPr="00171258">
        <w:rPr>
          <w:b/>
          <w:sz w:val="28"/>
          <w:szCs w:val="28"/>
          <w:lang w:val="uk-UA"/>
        </w:rPr>
        <w:t xml:space="preserve">, </w:t>
      </w:r>
      <w:r w:rsidRPr="00171258">
        <w:rPr>
          <w:b/>
          <w:sz w:val="28"/>
          <w:szCs w:val="28"/>
          <w:lang w:val="en-US"/>
        </w:rPr>
        <w:t>noblesse</w:t>
      </w:r>
      <w:r w:rsidRPr="00171258">
        <w:rPr>
          <w:b/>
          <w:sz w:val="28"/>
          <w:szCs w:val="28"/>
          <w:lang w:val="uk-UA"/>
        </w:rPr>
        <w:t xml:space="preserve">, </w:t>
      </w:r>
      <w:r w:rsidRPr="00171258">
        <w:rPr>
          <w:b/>
          <w:sz w:val="28"/>
          <w:szCs w:val="28"/>
          <w:lang w:val="en-US"/>
        </w:rPr>
        <w:t>respectability</w:t>
      </w:r>
      <w:r w:rsidRPr="00171258">
        <w:rPr>
          <w:sz w:val="28"/>
          <w:szCs w:val="28"/>
          <w:lang w:val="uk-UA"/>
        </w:rPr>
        <w:t>), перевагу (</w:t>
      </w:r>
      <w:r w:rsidRPr="00171258">
        <w:rPr>
          <w:b/>
          <w:sz w:val="28"/>
          <w:szCs w:val="28"/>
          <w:lang w:val="en-US"/>
        </w:rPr>
        <w:t>preferment</w:t>
      </w:r>
      <w:r w:rsidRPr="00171258">
        <w:rPr>
          <w:b/>
          <w:sz w:val="28"/>
          <w:szCs w:val="28"/>
          <w:lang w:val="uk-UA"/>
        </w:rPr>
        <w:t xml:space="preserve">, </w:t>
      </w:r>
      <w:r w:rsidRPr="00171258">
        <w:rPr>
          <w:b/>
          <w:sz w:val="28"/>
          <w:szCs w:val="28"/>
          <w:lang w:val="en-US"/>
        </w:rPr>
        <w:t>prerogative</w:t>
      </w:r>
      <w:r w:rsidRPr="00171258">
        <w:rPr>
          <w:b/>
          <w:sz w:val="28"/>
          <w:szCs w:val="28"/>
          <w:lang w:val="uk-UA"/>
        </w:rPr>
        <w:t xml:space="preserve">, </w:t>
      </w:r>
      <w:r w:rsidRPr="00171258">
        <w:rPr>
          <w:b/>
          <w:sz w:val="28"/>
          <w:szCs w:val="28"/>
          <w:lang w:val="en-US"/>
        </w:rPr>
        <w:t>immunity</w:t>
      </w:r>
      <w:r w:rsidRPr="00171258">
        <w:rPr>
          <w:b/>
          <w:sz w:val="28"/>
          <w:szCs w:val="28"/>
          <w:lang w:val="uk-UA"/>
        </w:rPr>
        <w:t xml:space="preserve">, </w:t>
      </w:r>
      <w:r w:rsidRPr="00171258">
        <w:rPr>
          <w:b/>
          <w:sz w:val="28"/>
          <w:szCs w:val="28"/>
          <w:lang w:val="en-US"/>
        </w:rPr>
        <w:t>bonus</w:t>
      </w:r>
      <w:r w:rsidRPr="00171258">
        <w:rPr>
          <w:b/>
          <w:sz w:val="28"/>
          <w:szCs w:val="28"/>
          <w:lang w:val="uk-UA"/>
        </w:rPr>
        <w:t xml:space="preserve">, </w:t>
      </w:r>
      <w:r w:rsidRPr="00171258">
        <w:rPr>
          <w:b/>
          <w:sz w:val="28"/>
          <w:szCs w:val="28"/>
          <w:lang w:val="en-US"/>
        </w:rPr>
        <w:t>dominance</w:t>
      </w:r>
      <w:r w:rsidRPr="00171258">
        <w:rPr>
          <w:sz w:val="28"/>
          <w:szCs w:val="28"/>
          <w:lang w:val="uk-UA"/>
        </w:rPr>
        <w:t>) та користь (</w:t>
      </w:r>
      <w:r w:rsidRPr="00171258">
        <w:rPr>
          <w:b/>
          <w:sz w:val="28"/>
          <w:szCs w:val="28"/>
          <w:lang w:val="en-US"/>
        </w:rPr>
        <w:t>behoof</w:t>
      </w:r>
      <w:r w:rsidRPr="00171258">
        <w:rPr>
          <w:b/>
          <w:sz w:val="28"/>
          <w:szCs w:val="28"/>
          <w:lang w:val="uk-UA"/>
        </w:rPr>
        <w:t xml:space="preserve">, </w:t>
      </w:r>
      <w:r w:rsidRPr="00171258">
        <w:rPr>
          <w:b/>
          <w:sz w:val="28"/>
          <w:szCs w:val="28"/>
          <w:lang w:val="en-US"/>
        </w:rPr>
        <w:t>avail</w:t>
      </w:r>
      <w:r w:rsidRPr="00171258">
        <w:rPr>
          <w:b/>
          <w:sz w:val="28"/>
          <w:szCs w:val="28"/>
          <w:lang w:val="uk-UA"/>
        </w:rPr>
        <w:t xml:space="preserve">, </w:t>
      </w:r>
      <w:r w:rsidRPr="00171258">
        <w:rPr>
          <w:b/>
          <w:sz w:val="28"/>
          <w:szCs w:val="28"/>
          <w:lang w:val="en-US"/>
        </w:rPr>
        <w:t>usefulness</w:t>
      </w:r>
      <w:r w:rsidRPr="00171258">
        <w:rPr>
          <w:sz w:val="28"/>
          <w:szCs w:val="28"/>
          <w:lang w:val="uk-UA"/>
        </w:rPr>
        <w:t>). Досліджувані іменники характеризуються широким діапазоном вираження позитивних емоцій та почуттів (</w:t>
      </w:r>
      <w:r w:rsidRPr="00171258">
        <w:rPr>
          <w:b/>
          <w:sz w:val="28"/>
          <w:szCs w:val="28"/>
          <w:lang w:val="en-US"/>
        </w:rPr>
        <w:t>solace</w:t>
      </w:r>
      <w:r w:rsidRPr="00171258">
        <w:rPr>
          <w:b/>
          <w:sz w:val="28"/>
          <w:szCs w:val="28"/>
          <w:lang w:val="uk-UA"/>
        </w:rPr>
        <w:t xml:space="preserve">, </w:t>
      </w:r>
      <w:r w:rsidRPr="00171258">
        <w:rPr>
          <w:b/>
          <w:sz w:val="28"/>
          <w:szCs w:val="28"/>
          <w:lang w:val="en-US"/>
        </w:rPr>
        <w:t>elation</w:t>
      </w:r>
      <w:r w:rsidRPr="00171258">
        <w:rPr>
          <w:b/>
          <w:sz w:val="28"/>
          <w:szCs w:val="28"/>
          <w:lang w:val="uk-UA"/>
        </w:rPr>
        <w:t xml:space="preserve">, </w:t>
      </w:r>
      <w:r w:rsidRPr="00171258">
        <w:rPr>
          <w:b/>
          <w:sz w:val="28"/>
          <w:szCs w:val="28"/>
          <w:lang w:val="en-US"/>
        </w:rPr>
        <w:t>enjoyment</w:t>
      </w:r>
      <w:r w:rsidRPr="00171258">
        <w:rPr>
          <w:b/>
          <w:sz w:val="28"/>
          <w:szCs w:val="28"/>
          <w:lang w:val="uk-UA"/>
        </w:rPr>
        <w:t xml:space="preserve">, </w:t>
      </w:r>
      <w:r w:rsidRPr="00171258">
        <w:rPr>
          <w:b/>
          <w:sz w:val="28"/>
          <w:szCs w:val="28"/>
          <w:lang w:val="en-US"/>
        </w:rPr>
        <w:t>zest</w:t>
      </w:r>
      <w:r w:rsidRPr="00171258">
        <w:rPr>
          <w:b/>
          <w:sz w:val="28"/>
          <w:szCs w:val="28"/>
          <w:lang w:val="uk-UA"/>
        </w:rPr>
        <w:t xml:space="preserve">, </w:t>
      </w:r>
      <w:r w:rsidRPr="00171258">
        <w:rPr>
          <w:b/>
          <w:sz w:val="28"/>
          <w:szCs w:val="28"/>
          <w:lang w:val="en-US"/>
        </w:rPr>
        <w:t>compassion</w:t>
      </w:r>
      <w:r w:rsidRPr="00171258">
        <w:rPr>
          <w:sz w:val="28"/>
          <w:szCs w:val="28"/>
          <w:lang w:val="uk-UA"/>
        </w:rPr>
        <w:t xml:space="preserve">). Семантика веселощів, розваг розкривається за допомогою лексем </w:t>
      </w:r>
      <w:r w:rsidRPr="00171258">
        <w:rPr>
          <w:b/>
          <w:sz w:val="28"/>
          <w:szCs w:val="28"/>
          <w:lang w:val="en-US"/>
        </w:rPr>
        <w:t>frolic</w:t>
      </w:r>
      <w:r w:rsidRPr="00171258">
        <w:rPr>
          <w:b/>
          <w:sz w:val="28"/>
          <w:szCs w:val="28"/>
          <w:lang w:val="uk-UA"/>
        </w:rPr>
        <w:t>,</w:t>
      </w:r>
      <w:r w:rsidRPr="00171258">
        <w:rPr>
          <w:sz w:val="28"/>
          <w:szCs w:val="28"/>
          <w:lang w:val="uk-UA"/>
        </w:rPr>
        <w:t xml:space="preserve"> </w:t>
      </w:r>
      <w:r w:rsidRPr="00171258">
        <w:rPr>
          <w:b/>
          <w:sz w:val="28"/>
          <w:szCs w:val="28"/>
          <w:lang w:val="en-US"/>
        </w:rPr>
        <w:t>respite</w:t>
      </w:r>
      <w:r w:rsidRPr="00171258">
        <w:rPr>
          <w:b/>
          <w:sz w:val="28"/>
          <w:szCs w:val="28"/>
          <w:lang w:val="uk-UA"/>
        </w:rPr>
        <w:t xml:space="preserve">, </w:t>
      </w:r>
      <w:r w:rsidRPr="00171258">
        <w:rPr>
          <w:b/>
          <w:sz w:val="28"/>
          <w:szCs w:val="28"/>
          <w:lang w:val="en-US"/>
        </w:rPr>
        <w:t>remedy</w:t>
      </w:r>
      <w:r w:rsidRPr="00171258">
        <w:rPr>
          <w:b/>
          <w:sz w:val="28"/>
          <w:szCs w:val="28"/>
          <w:lang w:val="uk-UA"/>
        </w:rPr>
        <w:t xml:space="preserve">, </w:t>
      </w:r>
      <w:r w:rsidRPr="00171258">
        <w:rPr>
          <w:b/>
          <w:sz w:val="28"/>
          <w:szCs w:val="28"/>
          <w:lang w:val="en-US"/>
        </w:rPr>
        <w:t>fun</w:t>
      </w:r>
      <w:r w:rsidRPr="00171258">
        <w:rPr>
          <w:b/>
          <w:sz w:val="28"/>
          <w:szCs w:val="28"/>
          <w:lang w:val="uk-UA"/>
        </w:rPr>
        <w:t xml:space="preserve">, </w:t>
      </w:r>
      <w:r w:rsidRPr="00171258">
        <w:rPr>
          <w:b/>
          <w:sz w:val="28"/>
          <w:szCs w:val="28"/>
          <w:lang w:val="en-US"/>
        </w:rPr>
        <w:t>merriment</w:t>
      </w:r>
      <w:r w:rsidRPr="00171258">
        <w:rPr>
          <w:b/>
          <w:sz w:val="28"/>
          <w:szCs w:val="28"/>
          <w:lang w:val="uk-UA"/>
        </w:rPr>
        <w:t xml:space="preserve">, </w:t>
      </w:r>
      <w:r w:rsidRPr="00171258">
        <w:rPr>
          <w:b/>
          <w:sz w:val="28"/>
          <w:szCs w:val="28"/>
          <w:lang w:val="en-US"/>
        </w:rPr>
        <w:t>exultation</w:t>
      </w:r>
      <w:r w:rsidRPr="00171258">
        <w:rPr>
          <w:b/>
          <w:sz w:val="28"/>
          <w:szCs w:val="28"/>
          <w:lang w:val="uk-UA"/>
        </w:rPr>
        <w:t xml:space="preserve">, </w:t>
      </w:r>
      <w:r w:rsidRPr="00171258">
        <w:rPr>
          <w:b/>
          <w:sz w:val="28"/>
          <w:szCs w:val="28"/>
          <w:lang w:val="en-US"/>
        </w:rPr>
        <w:t>jubilation</w:t>
      </w:r>
      <w:r w:rsidRPr="00171258">
        <w:rPr>
          <w:b/>
          <w:sz w:val="28"/>
          <w:szCs w:val="28"/>
          <w:lang w:val="uk-UA"/>
        </w:rPr>
        <w:t xml:space="preserve">, </w:t>
      </w:r>
      <w:r w:rsidRPr="00171258">
        <w:rPr>
          <w:b/>
          <w:sz w:val="28"/>
          <w:szCs w:val="28"/>
          <w:lang w:val="en-US"/>
        </w:rPr>
        <w:t>revelry</w:t>
      </w:r>
      <w:r w:rsidRPr="00171258">
        <w:rPr>
          <w:sz w:val="28"/>
          <w:szCs w:val="28"/>
          <w:lang w:val="uk-UA"/>
        </w:rPr>
        <w:t>.</w:t>
      </w:r>
    </w:p>
    <w:p w14:paraId="15182495" w14:textId="77777777" w:rsidR="001A0DB7" w:rsidRPr="007B3260" w:rsidRDefault="001A0DB7" w:rsidP="001A0DB7">
      <w:pPr>
        <w:ind w:firstLine="709"/>
        <w:jc w:val="both"/>
        <w:rPr>
          <w:sz w:val="28"/>
          <w:szCs w:val="28"/>
          <w:lang w:val="uk-UA"/>
        </w:rPr>
      </w:pPr>
      <w:r w:rsidRPr="00171258">
        <w:rPr>
          <w:sz w:val="28"/>
          <w:szCs w:val="28"/>
          <w:lang w:val="uk-UA"/>
        </w:rPr>
        <w:t xml:space="preserve">Лексичні одиниці </w:t>
      </w:r>
      <w:r>
        <w:rPr>
          <w:sz w:val="28"/>
          <w:szCs w:val="28"/>
          <w:lang w:val="uk-UA"/>
        </w:rPr>
        <w:t xml:space="preserve">цієї групи </w:t>
      </w:r>
      <w:r w:rsidRPr="00171258">
        <w:rPr>
          <w:sz w:val="28"/>
          <w:szCs w:val="28"/>
          <w:lang w:val="uk-UA"/>
        </w:rPr>
        <w:t>вказують на матеріальні цінності та особистісний комфорт (</w:t>
      </w:r>
      <w:r w:rsidRPr="00171258">
        <w:rPr>
          <w:b/>
          <w:sz w:val="28"/>
          <w:szCs w:val="28"/>
          <w:lang w:val="en-US"/>
        </w:rPr>
        <w:t>proceed</w:t>
      </w:r>
      <w:r w:rsidRPr="00171258">
        <w:rPr>
          <w:b/>
          <w:sz w:val="28"/>
          <w:szCs w:val="28"/>
          <w:lang w:val="uk-UA"/>
        </w:rPr>
        <w:t xml:space="preserve">, </w:t>
      </w:r>
      <w:r w:rsidRPr="00171258">
        <w:rPr>
          <w:b/>
          <w:sz w:val="28"/>
          <w:szCs w:val="28"/>
          <w:lang w:val="en-US"/>
        </w:rPr>
        <w:t>plenty</w:t>
      </w:r>
      <w:r w:rsidRPr="00171258">
        <w:rPr>
          <w:b/>
          <w:sz w:val="28"/>
          <w:szCs w:val="28"/>
          <w:lang w:val="uk-UA"/>
        </w:rPr>
        <w:t xml:space="preserve">, </w:t>
      </w:r>
      <w:r w:rsidRPr="00171258">
        <w:rPr>
          <w:b/>
          <w:sz w:val="28"/>
          <w:szCs w:val="28"/>
          <w:lang w:val="en-US"/>
        </w:rPr>
        <w:t>treasure</w:t>
      </w:r>
      <w:r w:rsidRPr="00171258">
        <w:rPr>
          <w:b/>
          <w:sz w:val="28"/>
          <w:szCs w:val="28"/>
          <w:lang w:val="uk-UA"/>
        </w:rPr>
        <w:t xml:space="preserve">, </w:t>
      </w:r>
      <w:r w:rsidRPr="00171258">
        <w:rPr>
          <w:b/>
          <w:sz w:val="28"/>
          <w:szCs w:val="28"/>
          <w:lang w:val="en-US"/>
        </w:rPr>
        <w:t>chattel</w:t>
      </w:r>
      <w:r w:rsidRPr="00171258">
        <w:rPr>
          <w:b/>
          <w:sz w:val="28"/>
          <w:szCs w:val="28"/>
          <w:lang w:val="uk-UA"/>
        </w:rPr>
        <w:t xml:space="preserve">, </w:t>
      </w:r>
      <w:r w:rsidRPr="00171258">
        <w:rPr>
          <w:b/>
          <w:sz w:val="28"/>
          <w:szCs w:val="28"/>
          <w:lang w:val="en-US"/>
        </w:rPr>
        <w:t>holding</w:t>
      </w:r>
      <w:r w:rsidRPr="00171258">
        <w:rPr>
          <w:b/>
          <w:sz w:val="28"/>
          <w:szCs w:val="28"/>
          <w:lang w:val="uk-UA"/>
        </w:rPr>
        <w:t xml:space="preserve">, </w:t>
      </w:r>
      <w:r w:rsidRPr="00171258">
        <w:rPr>
          <w:b/>
          <w:sz w:val="28"/>
          <w:szCs w:val="28"/>
          <w:lang w:val="en-US"/>
        </w:rPr>
        <w:t>content</w:t>
      </w:r>
      <w:r w:rsidRPr="00171258">
        <w:rPr>
          <w:b/>
          <w:sz w:val="28"/>
          <w:szCs w:val="28"/>
          <w:lang w:val="uk-UA"/>
        </w:rPr>
        <w:t xml:space="preserve">, </w:t>
      </w:r>
      <w:r w:rsidRPr="00171258">
        <w:rPr>
          <w:b/>
          <w:sz w:val="28"/>
          <w:szCs w:val="28"/>
          <w:lang w:val="en-US"/>
        </w:rPr>
        <w:t>commonwealth</w:t>
      </w:r>
      <w:r w:rsidRPr="00171258">
        <w:rPr>
          <w:b/>
          <w:sz w:val="28"/>
          <w:szCs w:val="28"/>
          <w:lang w:val="uk-UA"/>
        </w:rPr>
        <w:t xml:space="preserve">, </w:t>
      </w:r>
      <w:r w:rsidRPr="00171258">
        <w:rPr>
          <w:b/>
          <w:sz w:val="28"/>
          <w:szCs w:val="28"/>
          <w:lang w:val="en-US"/>
        </w:rPr>
        <w:t>belonging</w:t>
      </w:r>
      <w:r w:rsidRPr="00171258">
        <w:rPr>
          <w:b/>
          <w:sz w:val="28"/>
          <w:szCs w:val="28"/>
          <w:lang w:val="uk-UA"/>
        </w:rPr>
        <w:t xml:space="preserve">, </w:t>
      </w:r>
      <w:r w:rsidRPr="00171258">
        <w:rPr>
          <w:b/>
          <w:sz w:val="28"/>
          <w:szCs w:val="28"/>
          <w:lang w:val="en-US"/>
        </w:rPr>
        <w:t>luxury</w:t>
      </w:r>
      <w:r w:rsidRPr="00171258">
        <w:rPr>
          <w:b/>
          <w:sz w:val="28"/>
          <w:szCs w:val="28"/>
          <w:lang w:val="uk-UA"/>
        </w:rPr>
        <w:t xml:space="preserve">, </w:t>
      </w:r>
      <w:r w:rsidRPr="00171258">
        <w:rPr>
          <w:b/>
          <w:sz w:val="28"/>
          <w:szCs w:val="28"/>
          <w:lang w:val="en-US"/>
        </w:rPr>
        <w:t>merchandise</w:t>
      </w:r>
      <w:r w:rsidRPr="00171258">
        <w:rPr>
          <w:b/>
          <w:sz w:val="28"/>
          <w:szCs w:val="28"/>
          <w:lang w:val="uk-UA"/>
        </w:rPr>
        <w:t xml:space="preserve">, </w:t>
      </w:r>
      <w:r w:rsidRPr="00171258">
        <w:rPr>
          <w:b/>
          <w:sz w:val="28"/>
          <w:szCs w:val="28"/>
          <w:lang w:val="en-US"/>
        </w:rPr>
        <w:t>propensity</w:t>
      </w:r>
      <w:r w:rsidRPr="00171258">
        <w:rPr>
          <w:b/>
          <w:sz w:val="28"/>
          <w:szCs w:val="28"/>
          <w:lang w:val="uk-UA"/>
        </w:rPr>
        <w:t xml:space="preserve">, </w:t>
      </w:r>
      <w:r w:rsidRPr="00171258">
        <w:rPr>
          <w:b/>
          <w:sz w:val="28"/>
          <w:szCs w:val="28"/>
          <w:lang w:val="en-US"/>
        </w:rPr>
        <w:t>affluence</w:t>
      </w:r>
      <w:r w:rsidRPr="00171258">
        <w:rPr>
          <w:b/>
          <w:sz w:val="28"/>
          <w:szCs w:val="28"/>
          <w:lang w:val="uk-UA"/>
        </w:rPr>
        <w:t xml:space="preserve">, </w:t>
      </w:r>
      <w:r w:rsidRPr="00171258">
        <w:rPr>
          <w:b/>
          <w:sz w:val="28"/>
          <w:szCs w:val="28"/>
          <w:lang w:val="en-US"/>
        </w:rPr>
        <w:t>ware</w:t>
      </w:r>
      <w:r w:rsidRPr="00171258">
        <w:rPr>
          <w:b/>
          <w:sz w:val="28"/>
          <w:szCs w:val="28"/>
          <w:lang w:val="uk-UA"/>
        </w:rPr>
        <w:t xml:space="preserve">, </w:t>
      </w:r>
      <w:r w:rsidRPr="00171258">
        <w:rPr>
          <w:b/>
          <w:sz w:val="28"/>
          <w:szCs w:val="28"/>
          <w:lang w:val="en-US"/>
        </w:rPr>
        <w:lastRenderedPageBreak/>
        <w:t>money</w:t>
      </w:r>
      <w:r w:rsidRPr="00171258">
        <w:rPr>
          <w:b/>
          <w:sz w:val="28"/>
          <w:szCs w:val="28"/>
          <w:lang w:val="uk-UA"/>
        </w:rPr>
        <w:t xml:space="preserve">, </w:t>
      </w:r>
      <w:r w:rsidRPr="00171258">
        <w:rPr>
          <w:b/>
          <w:sz w:val="28"/>
          <w:szCs w:val="28"/>
          <w:lang w:val="en-US"/>
        </w:rPr>
        <w:t>abundance</w:t>
      </w:r>
      <w:r w:rsidRPr="00171258">
        <w:rPr>
          <w:sz w:val="28"/>
          <w:szCs w:val="28"/>
          <w:lang w:val="uk-UA"/>
        </w:rPr>
        <w:t xml:space="preserve">). </w:t>
      </w:r>
      <w:r w:rsidRPr="00171258">
        <w:rPr>
          <w:i/>
          <w:sz w:val="28"/>
          <w:szCs w:val="28"/>
          <w:lang w:val="uk-UA"/>
        </w:rPr>
        <w:t>Добро</w:t>
      </w:r>
      <w:r w:rsidRPr="00171258">
        <w:rPr>
          <w:sz w:val="28"/>
          <w:szCs w:val="28"/>
          <w:lang w:val="uk-UA"/>
        </w:rPr>
        <w:t xml:space="preserve"> в розумінні англійців</w:t>
      </w:r>
      <w:r w:rsidRPr="000D497A">
        <w:rPr>
          <w:sz w:val="28"/>
          <w:szCs w:val="28"/>
          <w:lang w:val="uk-UA"/>
        </w:rPr>
        <w:t xml:space="preserve"> </w:t>
      </w:r>
      <w:r w:rsidRPr="00171258">
        <w:rPr>
          <w:sz w:val="28"/>
          <w:szCs w:val="28"/>
          <w:lang w:val="uk-UA"/>
        </w:rPr>
        <w:t>– це непередбачувані, дивовижні події, визначені долею заздалегідь, які приносять щастя, успіх, задоволення (</w:t>
      </w:r>
      <w:r w:rsidRPr="00171258">
        <w:rPr>
          <w:b/>
          <w:sz w:val="28"/>
          <w:szCs w:val="28"/>
          <w:lang w:val="en-US"/>
        </w:rPr>
        <w:t>lottery</w:t>
      </w:r>
      <w:r w:rsidRPr="00171258">
        <w:rPr>
          <w:b/>
          <w:sz w:val="28"/>
          <w:szCs w:val="28"/>
          <w:lang w:val="uk-UA"/>
        </w:rPr>
        <w:t xml:space="preserve">, </w:t>
      </w:r>
      <w:r w:rsidRPr="00171258">
        <w:rPr>
          <w:b/>
          <w:sz w:val="28"/>
          <w:szCs w:val="28"/>
          <w:lang w:val="en-US"/>
        </w:rPr>
        <w:t>dime</w:t>
      </w:r>
      <w:r w:rsidRPr="00171258">
        <w:rPr>
          <w:b/>
          <w:sz w:val="28"/>
          <w:szCs w:val="28"/>
          <w:lang w:val="uk-UA"/>
        </w:rPr>
        <w:t xml:space="preserve">, </w:t>
      </w:r>
      <w:r w:rsidRPr="00171258">
        <w:rPr>
          <w:b/>
          <w:sz w:val="28"/>
          <w:szCs w:val="28"/>
          <w:lang w:val="en-US"/>
        </w:rPr>
        <w:t>fortuity</w:t>
      </w:r>
      <w:r w:rsidRPr="00171258">
        <w:rPr>
          <w:b/>
          <w:sz w:val="28"/>
          <w:szCs w:val="28"/>
          <w:lang w:val="uk-UA"/>
        </w:rPr>
        <w:t xml:space="preserve">, </w:t>
      </w:r>
      <w:r w:rsidRPr="00171258">
        <w:rPr>
          <w:b/>
          <w:sz w:val="28"/>
          <w:szCs w:val="28"/>
          <w:lang w:val="en-US"/>
        </w:rPr>
        <w:t>windfall</w:t>
      </w:r>
      <w:r w:rsidRPr="00171258">
        <w:rPr>
          <w:b/>
          <w:sz w:val="28"/>
          <w:szCs w:val="28"/>
          <w:lang w:val="uk-UA"/>
        </w:rPr>
        <w:t xml:space="preserve">, </w:t>
      </w:r>
      <w:r w:rsidRPr="00171258">
        <w:rPr>
          <w:b/>
          <w:sz w:val="28"/>
          <w:szCs w:val="28"/>
          <w:lang w:val="en-US"/>
        </w:rPr>
        <w:t>miracle</w:t>
      </w:r>
      <w:r w:rsidRPr="00171258">
        <w:rPr>
          <w:b/>
          <w:sz w:val="28"/>
          <w:szCs w:val="28"/>
          <w:lang w:val="uk-UA"/>
        </w:rPr>
        <w:t xml:space="preserve">, </w:t>
      </w:r>
      <w:r w:rsidRPr="00171258">
        <w:rPr>
          <w:b/>
          <w:sz w:val="28"/>
          <w:szCs w:val="28"/>
          <w:lang w:val="en-US"/>
        </w:rPr>
        <w:t>marvel</w:t>
      </w:r>
      <w:r w:rsidRPr="00171258">
        <w:rPr>
          <w:sz w:val="28"/>
          <w:szCs w:val="28"/>
          <w:lang w:val="uk-UA"/>
        </w:rPr>
        <w:t xml:space="preserve">). Релігія значною мірою вплинула на формування уявлень про </w:t>
      </w:r>
      <w:r w:rsidRPr="00EE47EB">
        <w:rPr>
          <w:i/>
          <w:sz w:val="28"/>
          <w:szCs w:val="28"/>
          <w:lang w:val="uk-UA"/>
        </w:rPr>
        <w:t>добро</w:t>
      </w:r>
      <w:r w:rsidRPr="00171258">
        <w:rPr>
          <w:sz w:val="28"/>
          <w:szCs w:val="28"/>
          <w:lang w:val="uk-UA"/>
        </w:rPr>
        <w:t xml:space="preserve">  </w:t>
      </w:r>
      <w:r>
        <w:rPr>
          <w:sz w:val="28"/>
          <w:szCs w:val="28"/>
          <w:lang w:val="uk-UA"/>
        </w:rPr>
        <w:t>англійським</w:t>
      </w:r>
      <w:r w:rsidRPr="00171258">
        <w:rPr>
          <w:sz w:val="28"/>
          <w:szCs w:val="28"/>
          <w:lang w:val="uk-UA"/>
        </w:rPr>
        <w:t xml:space="preserve"> народ</w:t>
      </w:r>
      <w:r>
        <w:rPr>
          <w:sz w:val="28"/>
          <w:szCs w:val="28"/>
          <w:lang w:val="uk-UA"/>
        </w:rPr>
        <w:t>о</w:t>
      </w:r>
      <w:r w:rsidRPr="00171258">
        <w:rPr>
          <w:sz w:val="28"/>
          <w:szCs w:val="28"/>
          <w:lang w:val="uk-UA"/>
        </w:rPr>
        <w:t xml:space="preserve">м, про що свідчить наявність численних слів, які стосуються релігійних законів, норм, метафоричних понять, символічних образів: </w:t>
      </w:r>
      <w:r w:rsidRPr="00171258">
        <w:rPr>
          <w:b/>
          <w:sz w:val="28"/>
          <w:szCs w:val="28"/>
          <w:lang w:val="en-US"/>
        </w:rPr>
        <w:t>piety</w:t>
      </w:r>
      <w:r w:rsidRPr="00171258">
        <w:rPr>
          <w:b/>
          <w:sz w:val="28"/>
          <w:szCs w:val="28"/>
          <w:lang w:val="uk-UA"/>
        </w:rPr>
        <w:t xml:space="preserve">, </w:t>
      </w:r>
      <w:r w:rsidRPr="00171258">
        <w:rPr>
          <w:b/>
          <w:sz w:val="28"/>
          <w:szCs w:val="28"/>
          <w:lang w:val="en-US"/>
        </w:rPr>
        <w:t>sanctity</w:t>
      </w:r>
      <w:r w:rsidRPr="00171258">
        <w:rPr>
          <w:b/>
          <w:sz w:val="28"/>
          <w:szCs w:val="28"/>
          <w:lang w:val="uk-UA"/>
        </w:rPr>
        <w:t xml:space="preserve">, </w:t>
      </w:r>
      <w:r w:rsidRPr="00171258">
        <w:rPr>
          <w:b/>
          <w:sz w:val="28"/>
          <w:szCs w:val="28"/>
          <w:lang w:val="en-US"/>
        </w:rPr>
        <w:t>purity</w:t>
      </w:r>
      <w:r w:rsidRPr="00171258">
        <w:rPr>
          <w:b/>
          <w:sz w:val="28"/>
          <w:szCs w:val="28"/>
          <w:lang w:val="uk-UA"/>
        </w:rPr>
        <w:t xml:space="preserve">, </w:t>
      </w:r>
      <w:r w:rsidRPr="00171258">
        <w:rPr>
          <w:b/>
          <w:sz w:val="28"/>
          <w:szCs w:val="28"/>
          <w:lang w:val="en-US"/>
        </w:rPr>
        <w:t>angel</w:t>
      </w:r>
      <w:r w:rsidRPr="00171258">
        <w:rPr>
          <w:b/>
          <w:sz w:val="28"/>
          <w:szCs w:val="28"/>
          <w:lang w:val="uk-UA"/>
        </w:rPr>
        <w:t xml:space="preserve">, </w:t>
      </w:r>
      <w:r w:rsidRPr="00171258">
        <w:rPr>
          <w:b/>
          <w:sz w:val="28"/>
          <w:szCs w:val="28"/>
          <w:lang w:val="en-US"/>
        </w:rPr>
        <w:t>paradise</w:t>
      </w:r>
      <w:r w:rsidRPr="00171258">
        <w:rPr>
          <w:b/>
          <w:sz w:val="28"/>
          <w:szCs w:val="28"/>
          <w:lang w:val="uk-UA"/>
        </w:rPr>
        <w:t xml:space="preserve">, </w:t>
      </w:r>
      <w:r w:rsidRPr="00171258">
        <w:rPr>
          <w:b/>
          <w:sz w:val="28"/>
          <w:szCs w:val="28"/>
          <w:lang w:val="en-US"/>
        </w:rPr>
        <w:t>God</w:t>
      </w:r>
      <w:r w:rsidRPr="00171258">
        <w:rPr>
          <w:sz w:val="28"/>
          <w:szCs w:val="28"/>
          <w:lang w:val="uk-UA"/>
        </w:rPr>
        <w:t>.</w:t>
      </w:r>
      <w:r>
        <w:rPr>
          <w:sz w:val="28"/>
          <w:szCs w:val="28"/>
          <w:lang w:val="uk-UA"/>
        </w:rPr>
        <w:t xml:space="preserve"> С</w:t>
      </w:r>
      <w:r w:rsidRPr="00171258">
        <w:rPr>
          <w:sz w:val="28"/>
          <w:szCs w:val="28"/>
          <w:lang w:val="uk-UA"/>
        </w:rPr>
        <w:t>лова цієї групи відображають суб’єкта доброго вчинку (</w:t>
      </w:r>
      <w:r w:rsidRPr="00171258">
        <w:rPr>
          <w:b/>
          <w:sz w:val="28"/>
          <w:szCs w:val="28"/>
          <w:lang w:val="en-US"/>
        </w:rPr>
        <w:t>good</w:t>
      </w:r>
      <w:r w:rsidRPr="00171258">
        <w:rPr>
          <w:b/>
          <w:sz w:val="28"/>
          <w:szCs w:val="28"/>
          <w:lang w:val="uk-UA"/>
        </w:rPr>
        <w:t>-</w:t>
      </w:r>
      <w:r w:rsidRPr="00171258">
        <w:rPr>
          <w:b/>
          <w:sz w:val="28"/>
          <w:szCs w:val="28"/>
          <w:lang w:val="en-US"/>
        </w:rPr>
        <w:t>doer</w:t>
      </w:r>
      <w:r w:rsidRPr="00171258">
        <w:rPr>
          <w:b/>
          <w:sz w:val="28"/>
          <w:szCs w:val="28"/>
          <w:lang w:val="uk-UA"/>
        </w:rPr>
        <w:t xml:space="preserve">, </w:t>
      </w:r>
      <w:r w:rsidRPr="00171258">
        <w:rPr>
          <w:b/>
          <w:sz w:val="28"/>
          <w:szCs w:val="28"/>
          <w:lang w:val="en-US"/>
        </w:rPr>
        <w:t>aider</w:t>
      </w:r>
      <w:r w:rsidRPr="00171258">
        <w:rPr>
          <w:b/>
          <w:sz w:val="28"/>
          <w:szCs w:val="28"/>
          <w:lang w:val="uk-UA"/>
        </w:rPr>
        <w:t xml:space="preserve">, </w:t>
      </w:r>
      <w:r w:rsidRPr="00171258">
        <w:rPr>
          <w:b/>
          <w:sz w:val="28"/>
          <w:szCs w:val="28"/>
          <w:lang w:val="en-US"/>
        </w:rPr>
        <w:t>benefactor</w:t>
      </w:r>
      <w:r w:rsidRPr="00171258">
        <w:rPr>
          <w:b/>
          <w:sz w:val="28"/>
          <w:szCs w:val="28"/>
          <w:lang w:val="uk-UA"/>
        </w:rPr>
        <w:t xml:space="preserve">, </w:t>
      </w:r>
      <w:r w:rsidRPr="00171258">
        <w:rPr>
          <w:b/>
          <w:sz w:val="28"/>
          <w:szCs w:val="28"/>
          <w:lang w:val="en-US"/>
        </w:rPr>
        <w:t>friend</w:t>
      </w:r>
      <w:r w:rsidRPr="00171258">
        <w:rPr>
          <w:b/>
          <w:sz w:val="28"/>
          <w:szCs w:val="28"/>
          <w:lang w:val="uk-UA"/>
        </w:rPr>
        <w:t xml:space="preserve">, </w:t>
      </w:r>
      <w:r w:rsidRPr="00171258">
        <w:rPr>
          <w:b/>
          <w:sz w:val="28"/>
          <w:szCs w:val="28"/>
          <w:lang w:val="en-US"/>
        </w:rPr>
        <w:t>comforter</w:t>
      </w:r>
      <w:r>
        <w:rPr>
          <w:sz w:val="28"/>
          <w:szCs w:val="28"/>
          <w:lang w:val="uk-UA"/>
        </w:rPr>
        <w:t>),</w:t>
      </w:r>
      <w:r w:rsidRPr="00171258">
        <w:rPr>
          <w:sz w:val="28"/>
          <w:szCs w:val="28"/>
          <w:lang w:val="uk-UA"/>
        </w:rPr>
        <w:t xml:space="preserve"> суспільну норму та ввічливу поведінку (</w:t>
      </w:r>
      <w:r w:rsidRPr="00171258">
        <w:rPr>
          <w:b/>
          <w:sz w:val="28"/>
          <w:szCs w:val="28"/>
          <w:lang w:val="en-US"/>
        </w:rPr>
        <w:t>uprightness</w:t>
      </w:r>
      <w:r w:rsidRPr="00171258">
        <w:rPr>
          <w:b/>
          <w:sz w:val="28"/>
          <w:szCs w:val="28"/>
          <w:lang w:val="uk-UA"/>
        </w:rPr>
        <w:t xml:space="preserve">, </w:t>
      </w:r>
      <w:r w:rsidRPr="00171258">
        <w:rPr>
          <w:b/>
          <w:sz w:val="28"/>
          <w:szCs w:val="28"/>
          <w:lang w:val="en-US"/>
        </w:rPr>
        <w:t>properness</w:t>
      </w:r>
      <w:r w:rsidRPr="00171258">
        <w:rPr>
          <w:b/>
          <w:sz w:val="28"/>
          <w:szCs w:val="28"/>
          <w:lang w:val="uk-UA"/>
        </w:rPr>
        <w:t xml:space="preserve">, </w:t>
      </w:r>
      <w:r w:rsidRPr="00171258">
        <w:rPr>
          <w:b/>
          <w:sz w:val="28"/>
          <w:szCs w:val="28"/>
          <w:lang w:val="en-US"/>
        </w:rPr>
        <w:t>chastity</w:t>
      </w:r>
      <w:r w:rsidRPr="00171258">
        <w:rPr>
          <w:b/>
          <w:sz w:val="28"/>
          <w:szCs w:val="28"/>
          <w:lang w:val="uk-UA"/>
        </w:rPr>
        <w:t xml:space="preserve">, </w:t>
      </w:r>
      <w:r w:rsidRPr="00171258">
        <w:rPr>
          <w:b/>
          <w:sz w:val="28"/>
          <w:szCs w:val="28"/>
          <w:lang w:val="en-US"/>
        </w:rPr>
        <w:t>politeness</w:t>
      </w:r>
      <w:r w:rsidRPr="00171258">
        <w:rPr>
          <w:b/>
          <w:sz w:val="28"/>
          <w:szCs w:val="28"/>
          <w:lang w:val="uk-UA"/>
        </w:rPr>
        <w:t xml:space="preserve">, </w:t>
      </w:r>
      <w:r w:rsidRPr="00171258">
        <w:rPr>
          <w:b/>
          <w:sz w:val="28"/>
          <w:szCs w:val="28"/>
          <w:lang w:val="en-US"/>
        </w:rPr>
        <w:t>probity</w:t>
      </w:r>
      <w:r w:rsidRPr="00171258">
        <w:rPr>
          <w:sz w:val="28"/>
          <w:szCs w:val="28"/>
          <w:lang w:val="uk-UA"/>
        </w:rPr>
        <w:t>), відплату за певні вчинки (</w:t>
      </w:r>
      <w:r w:rsidRPr="00171258">
        <w:rPr>
          <w:b/>
          <w:sz w:val="28"/>
          <w:szCs w:val="28"/>
          <w:lang w:val="en-US"/>
        </w:rPr>
        <w:t>retaliation</w:t>
      </w:r>
      <w:r w:rsidRPr="00171258">
        <w:rPr>
          <w:b/>
          <w:sz w:val="28"/>
          <w:szCs w:val="28"/>
          <w:lang w:val="uk-UA"/>
        </w:rPr>
        <w:t xml:space="preserve">, </w:t>
      </w:r>
      <w:r w:rsidRPr="00171258">
        <w:rPr>
          <w:b/>
          <w:sz w:val="28"/>
          <w:szCs w:val="28"/>
          <w:lang w:val="en-US"/>
        </w:rPr>
        <w:t>thankfulness</w:t>
      </w:r>
      <w:r w:rsidRPr="00171258">
        <w:rPr>
          <w:sz w:val="28"/>
          <w:szCs w:val="28"/>
          <w:lang w:val="uk-UA"/>
        </w:rPr>
        <w:t>).</w:t>
      </w:r>
    </w:p>
    <w:p w14:paraId="5A402E56" w14:textId="77777777" w:rsidR="001A0DB7" w:rsidRDefault="001A0DB7" w:rsidP="001A0DB7">
      <w:pPr>
        <w:ind w:firstLine="709"/>
        <w:jc w:val="both"/>
        <w:rPr>
          <w:sz w:val="28"/>
          <w:szCs w:val="28"/>
          <w:lang w:val="uk-UA"/>
        </w:rPr>
      </w:pPr>
      <w:r w:rsidRPr="00FA3979">
        <w:rPr>
          <w:sz w:val="28"/>
          <w:szCs w:val="28"/>
          <w:lang w:val="uk-UA"/>
        </w:rPr>
        <w:t xml:space="preserve">6 англійських </w:t>
      </w:r>
      <w:proofErr w:type="spellStart"/>
      <w:r w:rsidRPr="00FA3979">
        <w:rPr>
          <w:sz w:val="28"/>
          <w:szCs w:val="28"/>
          <w:lang w:val="uk-UA"/>
        </w:rPr>
        <w:t>моносемічних</w:t>
      </w:r>
      <w:proofErr w:type="spellEnd"/>
      <w:r w:rsidRPr="00FA3979">
        <w:rPr>
          <w:sz w:val="28"/>
          <w:szCs w:val="28"/>
          <w:lang w:val="uk-UA"/>
        </w:rPr>
        <w:t xml:space="preserve"> слів (1,5 %) утворюють четверту </w:t>
      </w:r>
      <w:r>
        <w:rPr>
          <w:sz w:val="28"/>
          <w:szCs w:val="28"/>
          <w:lang w:val="uk-UA"/>
        </w:rPr>
        <w:t xml:space="preserve">групу. </w:t>
      </w:r>
      <w:r w:rsidRPr="00764AC5">
        <w:rPr>
          <w:sz w:val="28"/>
          <w:szCs w:val="28"/>
          <w:lang w:val="uk-UA"/>
        </w:rPr>
        <w:t xml:space="preserve">Англійці трактують </w:t>
      </w:r>
      <w:r w:rsidRPr="00764AC5">
        <w:rPr>
          <w:i/>
          <w:sz w:val="28"/>
          <w:szCs w:val="28"/>
          <w:lang w:val="uk-UA"/>
        </w:rPr>
        <w:t>добро</w:t>
      </w:r>
      <w:r w:rsidRPr="00764AC5">
        <w:rPr>
          <w:sz w:val="28"/>
          <w:szCs w:val="28"/>
          <w:lang w:val="uk-UA"/>
        </w:rPr>
        <w:t xml:space="preserve"> як добре божество або дух (</w:t>
      </w:r>
      <w:proofErr w:type="spellStart"/>
      <w:r w:rsidRPr="00764AC5">
        <w:rPr>
          <w:b/>
          <w:sz w:val="28"/>
          <w:szCs w:val="28"/>
          <w:lang w:val="en-US"/>
        </w:rPr>
        <w:t>agathodemon</w:t>
      </w:r>
      <w:proofErr w:type="spellEnd"/>
      <w:r w:rsidRPr="00764AC5">
        <w:rPr>
          <w:sz w:val="28"/>
          <w:szCs w:val="28"/>
          <w:lang w:val="uk-UA"/>
        </w:rPr>
        <w:t>), задоволення, втіху (</w:t>
      </w:r>
      <w:r w:rsidRPr="00764AC5">
        <w:rPr>
          <w:b/>
          <w:sz w:val="28"/>
          <w:szCs w:val="28"/>
          <w:lang w:val="en-US"/>
        </w:rPr>
        <w:t>delighting</w:t>
      </w:r>
      <w:r w:rsidRPr="00764AC5">
        <w:rPr>
          <w:sz w:val="28"/>
          <w:szCs w:val="28"/>
          <w:lang w:val="uk-UA"/>
        </w:rPr>
        <w:t>), суспільне благо (</w:t>
      </w:r>
      <w:r w:rsidRPr="00764AC5">
        <w:rPr>
          <w:b/>
          <w:sz w:val="28"/>
          <w:szCs w:val="28"/>
          <w:lang w:val="en-US"/>
        </w:rPr>
        <w:t>common</w:t>
      </w:r>
      <w:r w:rsidRPr="00764AC5">
        <w:rPr>
          <w:b/>
          <w:sz w:val="28"/>
          <w:szCs w:val="28"/>
          <w:lang w:val="uk-UA"/>
        </w:rPr>
        <w:t xml:space="preserve"> </w:t>
      </w:r>
      <w:r w:rsidRPr="00764AC5">
        <w:rPr>
          <w:b/>
          <w:sz w:val="28"/>
          <w:szCs w:val="28"/>
          <w:lang w:val="en-US"/>
        </w:rPr>
        <w:t>good</w:t>
      </w:r>
      <w:r w:rsidRPr="00764AC5">
        <w:rPr>
          <w:sz w:val="28"/>
          <w:szCs w:val="28"/>
          <w:lang w:val="uk-UA"/>
        </w:rPr>
        <w:t>)</w:t>
      </w:r>
      <w:r>
        <w:rPr>
          <w:sz w:val="28"/>
          <w:szCs w:val="28"/>
          <w:lang w:val="uk-UA"/>
        </w:rPr>
        <w:t xml:space="preserve">, </w:t>
      </w:r>
      <w:r w:rsidRPr="00B103BC">
        <w:rPr>
          <w:sz w:val="28"/>
          <w:szCs w:val="28"/>
          <w:lang w:val="uk-UA"/>
        </w:rPr>
        <w:t>удачу, везіння (</w:t>
      </w:r>
      <w:proofErr w:type="spellStart"/>
      <w:r w:rsidRPr="00B103BC">
        <w:rPr>
          <w:b/>
          <w:sz w:val="28"/>
          <w:szCs w:val="28"/>
          <w:lang w:val="en-US"/>
        </w:rPr>
        <w:t>goodhap</w:t>
      </w:r>
      <w:proofErr w:type="spellEnd"/>
      <w:r w:rsidRPr="00B103BC">
        <w:rPr>
          <w:sz w:val="28"/>
          <w:szCs w:val="28"/>
          <w:lang w:val="uk-UA"/>
        </w:rPr>
        <w:t>), приємність, поблажливість</w:t>
      </w:r>
      <w:r>
        <w:rPr>
          <w:sz w:val="28"/>
          <w:szCs w:val="28"/>
          <w:lang w:val="uk-UA"/>
        </w:rPr>
        <w:t xml:space="preserve">, </w:t>
      </w:r>
      <w:r w:rsidRPr="00B103BC">
        <w:rPr>
          <w:sz w:val="28"/>
          <w:szCs w:val="28"/>
          <w:lang w:val="uk-UA"/>
        </w:rPr>
        <w:t>сердечність, щирість, задушевність; сердечну прихильність або дружнє почуття до інших; щиру та дружелюбну манеру (</w:t>
      </w:r>
      <w:r w:rsidRPr="00B103BC">
        <w:rPr>
          <w:b/>
          <w:sz w:val="28"/>
          <w:szCs w:val="28"/>
          <w:lang w:val="en-US"/>
        </w:rPr>
        <w:t>pleasantness</w:t>
      </w:r>
      <w:r w:rsidRPr="00B103BC">
        <w:rPr>
          <w:sz w:val="28"/>
          <w:szCs w:val="28"/>
          <w:lang w:val="uk-UA"/>
        </w:rPr>
        <w:t xml:space="preserve"> (</w:t>
      </w:r>
      <w:r w:rsidRPr="00B103BC">
        <w:rPr>
          <w:b/>
          <w:sz w:val="28"/>
          <w:szCs w:val="28"/>
          <w:lang w:val="en-US"/>
        </w:rPr>
        <w:t>leniency</w:t>
      </w:r>
      <w:r w:rsidRPr="00B103BC">
        <w:rPr>
          <w:b/>
          <w:sz w:val="28"/>
          <w:szCs w:val="28"/>
          <w:lang w:val="uk-UA"/>
        </w:rPr>
        <w:t xml:space="preserve">, </w:t>
      </w:r>
      <w:r w:rsidRPr="00B103BC">
        <w:rPr>
          <w:b/>
          <w:sz w:val="28"/>
          <w:szCs w:val="28"/>
          <w:lang w:val="en-US"/>
        </w:rPr>
        <w:t>cordiality</w:t>
      </w:r>
      <w:r>
        <w:rPr>
          <w:sz w:val="28"/>
          <w:szCs w:val="28"/>
          <w:lang w:val="uk-UA"/>
        </w:rPr>
        <w:t>)</w:t>
      </w:r>
      <w:r w:rsidRPr="00B103BC">
        <w:rPr>
          <w:sz w:val="28"/>
          <w:szCs w:val="28"/>
          <w:lang w:val="uk-UA"/>
        </w:rPr>
        <w:t xml:space="preserve">). Цікавою є семантика іменника </w:t>
      </w:r>
      <w:r w:rsidRPr="00B103BC">
        <w:rPr>
          <w:b/>
          <w:sz w:val="28"/>
          <w:szCs w:val="28"/>
          <w:lang w:val="en-US"/>
        </w:rPr>
        <w:t>behalf</w:t>
      </w:r>
      <w:r w:rsidRPr="00B103BC">
        <w:rPr>
          <w:sz w:val="28"/>
          <w:szCs w:val="28"/>
          <w:lang w:val="uk-UA"/>
        </w:rPr>
        <w:t xml:space="preserve">, яка розкривається на фоні виразів та словосполучень, що виступає розрізнювальною ознакою цієї лексичної одиниці в межах досліджуваної групи, адже, набуваючи нових відтінків значень у сполученні з іншими частинами мови, вона семантично пов’язується з іншими одиницями </w:t>
      </w:r>
      <w:r>
        <w:rPr>
          <w:sz w:val="28"/>
          <w:szCs w:val="28"/>
          <w:lang w:val="uk-UA"/>
        </w:rPr>
        <w:t>лексико-семантичної групи</w:t>
      </w:r>
      <w:r w:rsidRPr="00B103BC">
        <w:rPr>
          <w:sz w:val="28"/>
          <w:szCs w:val="28"/>
          <w:lang w:val="uk-UA"/>
        </w:rPr>
        <w:t xml:space="preserve"> </w:t>
      </w:r>
      <w:r>
        <w:rPr>
          <w:sz w:val="28"/>
          <w:szCs w:val="28"/>
          <w:lang w:val="uk-UA"/>
        </w:rPr>
        <w:t>«</w:t>
      </w:r>
      <w:r w:rsidRPr="00CB1888">
        <w:rPr>
          <w:i/>
          <w:sz w:val="28"/>
          <w:szCs w:val="28"/>
          <w:lang w:val="uk-UA"/>
        </w:rPr>
        <w:t>Добро</w:t>
      </w:r>
      <w:r>
        <w:rPr>
          <w:sz w:val="28"/>
          <w:szCs w:val="28"/>
          <w:lang w:val="uk-UA"/>
        </w:rPr>
        <w:t>»</w:t>
      </w:r>
      <w:r w:rsidRPr="00B103BC">
        <w:rPr>
          <w:sz w:val="28"/>
          <w:szCs w:val="28"/>
          <w:lang w:val="uk-UA"/>
        </w:rPr>
        <w:t xml:space="preserve">. Характерними для неї є вирази </w:t>
      </w:r>
      <w:r w:rsidRPr="00B103BC">
        <w:rPr>
          <w:i/>
          <w:sz w:val="28"/>
          <w:szCs w:val="28"/>
          <w:lang w:val="en-US"/>
        </w:rPr>
        <w:t>in</w:t>
      </w:r>
      <w:r w:rsidRPr="00B103BC">
        <w:rPr>
          <w:i/>
          <w:sz w:val="28"/>
          <w:szCs w:val="28"/>
          <w:lang w:val="uk-UA"/>
        </w:rPr>
        <w:t xml:space="preserve"> </w:t>
      </w:r>
      <w:r w:rsidRPr="00B103BC">
        <w:rPr>
          <w:i/>
          <w:sz w:val="28"/>
          <w:szCs w:val="28"/>
          <w:lang w:val="en-US"/>
        </w:rPr>
        <w:t>behalf</w:t>
      </w:r>
      <w:r w:rsidRPr="00B103BC">
        <w:rPr>
          <w:i/>
          <w:sz w:val="28"/>
          <w:szCs w:val="28"/>
          <w:lang w:val="uk-UA"/>
        </w:rPr>
        <w:t xml:space="preserve"> </w:t>
      </w:r>
      <w:r w:rsidRPr="00B103BC">
        <w:rPr>
          <w:i/>
          <w:sz w:val="28"/>
          <w:szCs w:val="28"/>
          <w:lang w:val="en-US"/>
        </w:rPr>
        <w:t>of</w:t>
      </w:r>
      <w:r w:rsidRPr="00B103BC">
        <w:rPr>
          <w:sz w:val="28"/>
          <w:szCs w:val="28"/>
          <w:lang w:val="uk-UA"/>
        </w:rPr>
        <w:t xml:space="preserve"> – для, заради; на користь; на захист; </w:t>
      </w:r>
      <w:r w:rsidRPr="00B103BC">
        <w:rPr>
          <w:i/>
          <w:sz w:val="28"/>
          <w:szCs w:val="28"/>
          <w:lang w:val="en-US"/>
        </w:rPr>
        <w:t>to</w:t>
      </w:r>
      <w:r w:rsidRPr="00B103BC">
        <w:rPr>
          <w:i/>
          <w:sz w:val="28"/>
          <w:szCs w:val="28"/>
          <w:lang w:val="uk-UA"/>
        </w:rPr>
        <w:t xml:space="preserve"> </w:t>
      </w:r>
      <w:r w:rsidRPr="00B103BC">
        <w:rPr>
          <w:i/>
          <w:sz w:val="28"/>
          <w:szCs w:val="28"/>
          <w:lang w:val="en-US"/>
        </w:rPr>
        <w:t>speak</w:t>
      </w:r>
      <w:r>
        <w:rPr>
          <w:i/>
          <w:sz w:val="28"/>
          <w:szCs w:val="28"/>
          <w:lang w:val="uk-UA"/>
        </w:rPr>
        <w:t xml:space="preserve"> </w:t>
      </w:r>
      <w:r w:rsidRPr="00B103BC">
        <w:rPr>
          <w:i/>
          <w:sz w:val="28"/>
          <w:szCs w:val="28"/>
          <w:lang w:val="uk-UA"/>
        </w:rPr>
        <w:t>/</w:t>
      </w:r>
      <w:r>
        <w:rPr>
          <w:i/>
          <w:sz w:val="28"/>
          <w:szCs w:val="28"/>
          <w:lang w:val="uk-UA"/>
        </w:rPr>
        <w:t xml:space="preserve"> </w:t>
      </w:r>
      <w:r w:rsidRPr="00B103BC">
        <w:rPr>
          <w:i/>
          <w:sz w:val="28"/>
          <w:szCs w:val="28"/>
          <w:lang w:val="en-US"/>
        </w:rPr>
        <w:t>to</w:t>
      </w:r>
      <w:r w:rsidRPr="00B103BC">
        <w:rPr>
          <w:i/>
          <w:sz w:val="28"/>
          <w:szCs w:val="28"/>
          <w:lang w:val="uk-UA"/>
        </w:rPr>
        <w:t xml:space="preserve"> </w:t>
      </w:r>
      <w:r w:rsidRPr="00B103BC">
        <w:rPr>
          <w:i/>
          <w:sz w:val="28"/>
          <w:szCs w:val="28"/>
          <w:lang w:val="en-US"/>
        </w:rPr>
        <w:t>plead</w:t>
      </w:r>
      <w:r w:rsidRPr="00B103BC">
        <w:rPr>
          <w:i/>
          <w:sz w:val="28"/>
          <w:szCs w:val="28"/>
          <w:lang w:val="uk-UA"/>
        </w:rPr>
        <w:t xml:space="preserve"> </w:t>
      </w:r>
      <w:r w:rsidRPr="00B103BC">
        <w:rPr>
          <w:i/>
          <w:sz w:val="28"/>
          <w:szCs w:val="28"/>
          <w:lang w:val="en-US"/>
        </w:rPr>
        <w:t>in</w:t>
      </w:r>
      <w:r w:rsidRPr="00B103BC">
        <w:rPr>
          <w:i/>
          <w:sz w:val="28"/>
          <w:szCs w:val="28"/>
          <w:lang w:val="uk-UA"/>
        </w:rPr>
        <w:t xml:space="preserve"> </w:t>
      </w:r>
      <w:r w:rsidRPr="00B103BC">
        <w:rPr>
          <w:i/>
          <w:sz w:val="28"/>
          <w:szCs w:val="28"/>
          <w:lang w:val="en-US"/>
        </w:rPr>
        <w:t>behalf</w:t>
      </w:r>
      <w:r w:rsidRPr="00B103BC">
        <w:rPr>
          <w:i/>
          <w:sz w:val="28"/>
          <w:szCs w:val="28"/>
          <w:lang w:val="uk-UA"/>
        </w:rPr>
        <w:t xml:space="preserve"> </w:t>
      </w:r>
      <w:r w:rsidRPr="00B103BC">
        <w:rPr>
          <w:i/>
          <w:sz w:val="28"/>
          <w:szCs w:val="28"/>
          <w:lang w:val="en-US"/>
        </w:rPr>
        <w:t>of</w:t>
      </w:r>
      <w:r w:rsidRPr="00B103BC">
        <w:rPr>
          <w:i/>
          <w:sz w:val="28"/>
          <w:szCs w:val="28"/>
          <w:lang w:val="uk-UA"/>
        </w:rPr>
        <w:t xml:space="preserve"> </w:t>
      </w:r>
      <w:proofErr w:type="spellStart"/>
      <w:r w:rsidRPr="00B103BC">
        <w:rPr>
          <w:i/>
          <w:sz w:val="28"/>
          <w:szCs w:val="28"/>
          <w:lang w:val="en-US"/>
        </w:rPr>
        <w:t>smb</w:t>
      </w:r>
      <w:proofErr w:type="spellEnd"/>
      <w:r w:rsidRPr="00B103BC">
        <w:rPr>
          <w:i/>
          <w:sz w:val="28"/>
          <w:szCs w:val="28"/>
          <w:lang w:val="uk-UA"/>
        </w:rPr>
        <w:t>’</w:t>
      </w:r>
      <w:r w:rsidRPr="00B103BC">
        <w:rPr>
          <w:i/>
          <w:sz w:val="28"/>
          <w:szCs w:val="28"/>
          <w:lang w:val="en-US"/>
        </w:rPr>
        <w:t>s</w:t>
      </w:r>
      <w:r w:rsidRPr="00B103BC">
        <w:rPr>
          <w:i/>
          <w:sz w:val="28"/>
          <w:szCs w:val="28"/>
          <w:lang w:val="uk-UA"/>
        </w:rPr>
        <w:t xml:space="preserve"> </w:t>
      </w:r>
      <w:r w:rsidRPr="00B103BC">
        <w:rPr>
          <w:i/>
          <w:sz w:val="28"/>
          <w:szCs w:val="28"/>
          <w:lang w:val="en-US"/>
        </w:rPr>
        <w:t>case</w:t>
      </w:r>
      <w:r w:rsidRPr="00B103BC">
        <w:rPr>
          <w:sz w:val="28"/>
          <w:szCs w:val="28"/>
          <w:lang w:val="uk-UA"/>
        </w:rPr>
        <w:t xml:space="preserve"> – захищати когось; </w:t>
      </w:r>
      <w:r w:rsidRPr="00B103BC">
        <w:rPr>
          <w:i/>
          <w:sz w:val="28"/>
          <w:szCs w:val="28"/>
          <w:lang w:val="en-US"/>
        </w:rPr>
        <w:t>on</w:t>
      </w:r>
      <w:r w:rsidRPr="00B103BC">
        <w:rPr>
          <w:i/>
          <w:sz w:val="28"/>
          <w:szCs w:val="28"/>
          <w:lang w:val="uk-UA"/>
        </w:rPr>
        <w:t xml:space="preserve"> </w:t>
      </w:r>
      <w:r w:rsidRPr="00B103BC">
        <w:rPr>
          <w:i/>
          <w:sz w:val="28"/>
          <w:szCs w:val="28"/>
          <w:lang w:val="en-US"/>
        </w:rPr>
        <w:t>behalf</w:t>
      </w:r>
      <w:r w:rsidRPr="00B103BC">
        <w:rPr>
          <w:i/>
          <w:sz w:val="28"/>
          <w:szCs w:val="28"/>
          <w:lang w:val="uk-UA"/>
        </w:rPr>
        <w:t xml:space="preserve"> </w:t>
      </w:r>
      <w:r w:rsidRPr="00B103BC">
        <w:rPr>
          <w:i/>
          <w:sz w:val="28"/>
          <w:szCs w:val="28"/>
          <w:lang w:val="en-US"/>
        </w:rPr>
        <w:t>of</w:t>
      </w:r>
      <w:r w:rsidRPr="00B103BC">
        <w:rPr>
          <w:i/>
          <w:sz w:val="28"/>
          <w:szCs w:val="28"/>
          <w:lang w:val="uk-UA"/>
        </w:rPr>
        <w:t xml:space="preserve"> </w:t>
      </w:r>
      <w:r w:rsidRPr="00B103BC">
        <w:rPr>
          <w:sz w:val="28"/>
          <w:szCs w:val="28"/>
          <w:lang w:val="uk-UA"/>
        </w:rPr>
        <w:t xml:space="preserve">– від імені (когось); </w:t>
      </w:r>
      <w:r w:rsidRPr="00B103BC">
        <w:rPr>
          <w:i/>
          <w:sz w:val="28"/>
          <w:szCs w:val="28"/>
          <w:lang w:val="en-US"/>
        </w:rPr>
        <w:t>in</w:t>
      </w:r>
      <w:r w:rsidRPr="00B103BC">
        <w:rPr>
          <w:i/>
          <w:sz w:val="28"/>
          <w:szCs w:val="28"/>
          <w:lang w:val="uk-UA"/>
        </w:rPr>
        <w:t xml:space="preserve"> </w:t>
      </w:r>
      <w:r w:rsidRPr="00B103BC">
        <w:rPr>
          <w:i/>
          <w:sz w:val="28"/>
          <w:szCs w:val="28"/>
          <w:lang w:val="en-US"/>
        </w:rPr>
        <w:t>his</w:t>
      </w:r>
      <w:r w:rsidRPr="00B103BC">
        <w:rPr>
          <w:i/>
          <w:sz w:val="28"/>
          <w:szCs w:val="28"/>
          <w:lang w:val="uk-UA"/>
        </w:rPr>
        <w:t xml:space="preserve"> </w:t>
      </w:r>
      <w:r w:rsidRPr="00B103BC">
        <w:rPr>
          <w:i/>
          <w:sz w:val="28"/>
          <w:szCs w:val="28"/>
          <w:lang w:val="en-US"/>
        </w:rPr>
        <w:t>behalf</w:t>
      </w:r>
      <w:r w:rsidRPr="00B103BC">
        <w:rPr>
          <w:sz w:val="28"/>
          <w:szCs w:val="28"/>
          <w:lang w:val="uk-UA"/>
        </w:rPr>
        <w:t xml:space="preserve"> – у його інтересах.</w:t>
      </w:r>
    </w:p>
    <w:p w14:paraId="6B3E7AA6" w14:textId="77777777" w:rsidR="001A0DB7" w:rsidRPr="00B72D2A" w:rsidRDefault="001A0DB7" w:rsidP="001A0DB7">
      <w:pPr>
        <w:ind w:firstLine="709"/>
        <w:jc w:val="both"/>
        <w:rPr>
          <w:sz w:val="28"/>
          <w:szCs w:val="28"/>
          <w:lang w:val="uk-UA"/>
        </w:rPr>
      </w:pPr>
      <w:r w:rsidRPr="00B72D2A">
        <w:rPr>
          <w:sz w:val="28"/>
          <w:szCs w:val="28"/>
          <w:lang w:val="uk-UA"/>
        </w:rPr>
        <w:t xml:space="preserve">Комплексне дослідження іменників на позначення </w:t>
      </w:r>
      <w:r w:rsidRPr="00B72D2A">
        <w:rPr>
          <w:i/>
          <w:sz w:val="28"/>
          <w:szCs w:val="28"/>
          <w:lang w:val="uk-UA"/>
        </w:rPr>
        <w:t>добра</w:t>
      </w:r>
      <w:r w:rsidRPr="00B72D2A">
        <w:rPr>
          <w:sz w:val="28"/>
          <w:szCs w:val="28"/>
          <w:lang w:val="uk-UA"/>
        </w:rPr>
        <w:t xml:space="preserve"> в сучасній англійській мові підтвердило, що найбільш важливі для свідомості ціннісні поняття активно </w:t>
      </w:r>
      <w:proofErr w:type="spellStart"/>
      <w:r w:rsidRPr="00B72D2A">
        <w:rPr>
          <w:sz w:val="28"/>
          <w:szCs w:val="28"/>
          <w:lang w:val="uk-UA"/>
        </w:rPr>
        <w:t>вербалізуються</w:t>
      </w:r>
      <w:proofErr w:type="spellEnd"/>
      <w:r w:rsidRPr="00B72D2A">
        <w:rPr>
          <w:sz w:val="28"/>
          <w:szCs w:val="28"/>
          <w:lang w:val="uk-UA"/>
        </w:rPr>
        <w:t xml:space="preserve"> та знаходять багаточисленні способи лексикалізації у </w:t>
      </w:r>
      <w:proofErr w:type="spellStart"/>
      <w:r w:rsidRPr="00B72D2A">
        <w:rPr>
          <w:sz w:val="28"/>
          <w:szCs w:val="28"/>
          <w:lang w:val="uk-UA"/>
        </w:rPr>
        <w:t>мовній</w:t>
      </w:r>
      <w:proofErr w:type="spellEnd"/>
      <w:r w:rsidRPr="00B72D2A">
        <w:rPr>
          <w:sz w:val="28"/>
          <w:szCs w:val="28"/>
          <w:lang w:val="uk-UA"/>
        </w:rPr>
        <w:t xml:space="preserve"> картині світу англійців. Вивчення тенденцій у духовно-культурних цінностях і ціннісних орієнтаціях англійського етносу да</w:t>
      </w:r>
      <w:r>
        <w:rPr>
          <w:sz w:val="28"/>
          <w:szCs w:val="28"/>
          <w:lang w:val="uk-UA"/>
        </w:rPr>
        <w:t>ло</w:t>
      </w:r>
      <w:r w:rsidRPr="00B72D2A">
        <w:rPr>
          <w:sz w:val="28"/>
          <w:szCs w:val="28"/>
          <w:lang w:val="uk-UA"/>
        </w:rPr>
        <w:t xml:space="preserve"> змогу проникнути в глибинні процеси, що відбуваються в суспільно-політичному, економічному й культурному житті суспільства, що є важливим для побудови картини світу.</w:t>
      </w:r>
    </w:p>
    <w:p w14:paraId="56F4113D" w14:textId="77777777" w:rsidR="001A0DB7" w:rsidRPr="00BD2A52" w:rsidRDefault="001A0DB7" w:rsidP="001A0DB7">
      <w:pPr>
        <w:ind w:firstLine="709"/>
        <w:jc w:val="both"/>
        <w:rPr>
          <w:sz w:val="28"/>
          <w:szCs w:val="28"/>
          <w:lang w:val="uk-UA"/>
        </w:rPr>
      </w:pPr>
    </w:p>
    <w:p w14:paraId="6C463064" w14:textId="77777777" w:rsidR="001A0DB7" w:rsidRDefault="001A0DB7" w:rsidP="001A0DB7">
      <w:pPr>
        <w:rPr>
          <w:b/>
          <w:sz w:val="28"/>
          <w:szCs w:val="28"/>
          <w:lang w:val="uk-UA"/>
        </w:rPr>
      </w:pPr>
      <w:r w:rsidRPr="007B3260">
        <w:rPr>
          <w:lang w:val="uk-UA"/>
        </w:rPr>
        <w:tab/>
      </w:r>
      <w:r w:rsidRPr="00765C50">
        <w:rPr>
          <w:b/>
          <w:sz w:val="28"/>
          <w:szCs w:val="28"/>
          <w:lang w:val="uk-UA"/>
        </w:rPr>
        <w:t>Висновки і перспективи дослідження.</w:t>
      </w:r>
      <w:r>
        <w:rPr>
          <w:b/>
          <w:sz w:val="28"/>
          <w:szCs w:val="28"/>
          <w:lang w:val="uk-UA"/>
        </w:rPr>
        <w:t xml:space="preserve"> </w:t>
      </w:r>
    </w:p>
    <w:p w14:paraId="2E94E6DA" w14:textId="77777777" w:rsidR="00A74A3B" w:rsidRDefault="00A74A3B" w:rsidP="001A0DB7">
      <w:pPr>
        <w:ind w:firstLine="567"/>
        <w:jc w:val="both"/>
        <w:rPr>
          <w:sz w:val="28"/>
          <w:szCs w:val="28"/>
          <w:lang w:val="uk-UA"/>
        </w:rPr>
      </w:pPr>
    </w:p>
    <w:p w14:paraId="5BBB675C" w14:textId="1F84393F" w:rsidR="001A0DB7" w:rsidRDefault="001A0DB7" w:rsidP="001A0DB7">
      <w:pPr>
        <w:ind w:firstLine="567"/>
        <w:jc w:val="both"/>
        <w:rPr>
          <w:sz w:val="28"/>
          <w:szCs w:val="28"/>
          <w:lang w:val="uk-UA"/>
        </w:rPr>
      </w:pPr>
      <w:r w:rsidRPr="0055306A">
        <w:rPr>
          <w:sz w:val="28"/>
          <w:szCs w:val="28"/>
          <w:lang w:val="uk-UA"/>
        </w:rPr>
        <w:t xml:space="preserve">Семантичний аналіз слів на позначення </w:t>
      </w:r>
      <w:r w:rsidRPr="002031E3">
        <w:rPr>
          <w:i/>
          <w:sz w:val="28"/>
          <w:szCs w:val="28"/>
          <w:lang w:val="uk-UA"/>
        </w:rPr>
        <w:t>добра</w:t>
      </w:r>
      <w:r w:rsidRPr="0055306A">
        <w:rPr>
          <w:sz w:val="28"/>
          <w:szCs w:val="28"/>
          <w:lang w:val="uk-UA"/>
        </w:rPr>
        <w:t xml:space="preserve"> в сучасній </w:t>
      </w:r>
      <w:r>
        <w:rPr>
          <w:sz w:val="28"/>
          <w:szCs w:val="28"/>
          <w:lang w:val="uk-UA"/>
        </w:rPr>
        <w:t xml:space="preserve">англійській </w:t>
      </w:r>
      <w:r w:rsidRPr="0055306A">
        <w:rPr>
          <w:sz w:val="28"/>
          <w:szCs w:val="28"/>
          <w:lang w:val="uk-UA"/>
        </w:rPr>
        <w:t xml:space="preserve">мові показав, що за словниковими, системними значеннями слів стоїть глибокий вміст неексплікованої інформації, яка безпосередньо пов’язана з взаємодією особи з середовищем, досвідом і специфікою її пізнавальної активності, спрямованої на взаємодію з оточуючою дійсністю. </w:t>
      </w:r>
      <w:r w:rsidRPr="001738B2">
        <w:rPr>
          <w:i/>
          <w:sz w:val="28"/>
          <w:szCs w:val="28"/>
          <w:lang w:val="uk-UA"/>
        </w:rPr>
        <w:t>Добро</w:t>
      </w:r>
      <w:r w:rsidRPr="001738B2">
        <w:rPr>
          <w:sz w:val="28"/>
          <w:szCs w:val="28"/>
          <w:lang w:val="uk-UA"/>
        </w:rPr>
        <w:t xml:space="preserve"> в свідомості англійців об’єктивується як предмет, особа, її риси характеру, внутрішній світ, моральні цінності, положення у суспільстві, діяльність, соціальна орієнтація та соціальна активність, оцінка навколишнього світу, </w:t>
      </w:r>
      <w:r w:rsidRPr="001738B2">
        <w:rPr>
          <w:sz w:val="28"/>
          <w:szCs w:val="28"/>
          <w:lang w:val="uk-UA"/>
        </w:rPr>
        <w:lastRenderedPageBreak/>
        <w:t>ставлення до реальності, до інших осіб, вияв різноманітних почуттів, стосунки між людьми, родинні зв’язки, соціальні потреби, а також норма поведінки. Значне місце в цій системі посідає відображення світогляду і світовідчуття людей, засноване на вірі в існування Бога, біблійні та міфологічні уявлення.</w:t>
      </w:r>
    </w:p>
    <w:p w14:paraId="3F791827" w14:textId="77777777" w:rsidR="001A0DB7" w:rsidRDefault="001A0DB7" w:rsidP="001A0DB7">
      <w:pPr>
        <w:ind w:firstLine="567"/>
        <w:jc w:val="both"/>
        <w:rPr>
          <w:sz w:val="28"/>
          <w:szCs w:val="28"/>
          <w:lang w:val="uk-UA"/>
        </w:rPr>
      </w:pPr>
      <w:r w:rsidRPr="0055306A">
        <w:rPr>
          <w:sz w:val="28"/>
          <w:szCs w:val="28"/>
          <w:lang w:val="uk-UA"/>
        </w:rPr>
        <w:t xml:space="preserve">Побудована матриця </w:t>
      </w:r>
      <w:r>
        <w:rPr>
          <w:sz w:val="28"/>
          <w:szCs w:val="28"/>
          <w:lang w:val="uk-UA"/>
        </w:rPr>
        <w:t>лексико-семантичної групи</w:t>
      </w:r>
      <w:r w:rsidRPr="0055306A">
        <w:rPr>
          <w:sz w:val="28"/>
          <w:szCs w:val="28"/>
          <w:lang w:val="uk-UA"/>
        </w:rPr>
        <w:t xml:space="preserve"> </w:t>
      </w:r>
      <w:r>
        <w:rPr>
          <w:sz w:val="28"/>
          <w:szCs w:val="28"/>
        </w:rPr>
        <w:t>«</w:t>
      </w:r>
      <w:r>
        <w:rPr>
          <w:i/>
          <w:sz w:val="28"/>
          <w:szCs w:val="28"/>
          <w:lang w:val="uk-UA"/>
        </w:rPr>
        <w:t>Д</w:t>
      </w:r>
      <w:r w:rsidRPr="002152B6">
        <w:rPr>
          <w:i/>
          <w:sz w:val="28"/>
          <w:szCs w:val="28"/>
          <w:lang w:val="uk-UA"/>
        </w:rPr>
        <w:t>обро</w:t>
      </w:r>
      <w:r>
        <w:rPr>
          <w:sz w:val="28"/>
          <w:szCs w:val="28"/>
        </w:rPr>
        <w:t>»</w:t>
      </w:r>
      <w:r w:rsidRPr="0055306A">
        <w:rPr>
          <w:sz w:val="28"/>
          <w:szCs w:val="28"/>
          <w:lang w:val="uk-UA"/>
        </w:rPr>
        <w:t xml:space="preserve"> дала можливість розглядати досліджуваний лексичний склад як системне утворення, що має визначену структуру. </w:t>
      </w:r>
      <w:r>
        <w:rPr>
          <w:sz w:val="28"/>
          <w:szCs w:val="28"/>
          <w:lang w:val="uk-UA"/>
        </w:rPr>
        <w:t xml:space="preserve">Порядок та організація слів у межах досліджуваної лексико-семантичної групи ієрархічні. </w:t>
      </w:r>
      <w:r w:rsidRPr="0055306A">
        <w:rPr>
          <w:sz w:val="28"/>
          <w:szCs w:val="28"/>
          <w:lang w:val="uk-UA"/>
        </w:rPr>
        <w:t xml:space="preserve">Досліджувані іменники ділимо на </w:t>
      </w:r>
      <w:r>
        <w:rPr>
          <w:sz w:val="28"/>
          <w:szCs w:val="28"/>
          <w:lang w:val="uk-UA"/>
        </w:rPr>
        <w:t>4</w:t>
      </w:r>
      <w:r w:rsidRPr="0055306A">
        <w:rPr>
          <w:sz w:val="28"/>
          <w:szCs w:val="28"/>
          <w:lang w:val="uk-UA"/>
        </w:rPr>
        <w:t xml:space="preserve"> груп</w:t>
      </w:r>
      <w:r>
        <w:rPr>
          <w:sz w:val="28"/>
          <w:szCs w:val="28"/>
          <w:lang w:val="uk-UA"/>
        </w:rPr>
        <w:t>и</w:t>
      </w:r>
      <w:r w:rsidRPr="0055306A">
        <w:rPr>
          <w:sz w:val="28"/>
          <w:szCs w:val="28"/>
          <w:lang w:val="uk-UA"/>
        </w:rPr>
        <w:t xml:space="preserve">, що містять слова з високим, середнім, низьким ступенем полісемії та </w:t>
      </w:r>
      <w:proofErr w:type="spellStart"/>
      <w:r w:rsidRPr="0055306A">
        <w:rPr>
          <w:sz w:val="28"/>
          <w:szCs w:val="28"/>
          <w:lang w:val="uk-UA"/>
        </w:rPr>
        <w:t>моносемічні</w:t>
      </w:r>
      <w:proofErr w:type="spellEnd"/>
      <w:r w:rsidRPr="0055306A">
        <w:rPr>
          <w:sz w:val="28"/>
          <w:szCs w:val="28"/>
          <w:lang w:val="uk-UA"/>
        </w:rPr>
        <w:t>.</w:t>
      </w:r>
    </w:p>
    <w:p w14:paraId="23A060F1" w14:textId="77777777" w:rsidR="001A0DB7" w:rsidRDefault="001A0DB7" w:rsidP="001A0DB7">
      <w:pPr>
        <w:ind w:firstLine="567"/>
        <w:jc w:val="both"/>
        <w:rPr>
          <w:sz w:val="28"/>
          <w:szCs w:val="28"/>
          <w:lang w:val="uk-UA"/>
        </w:rPr>
      </w:pPr>
      <w:r w:rsidRPr="009B2932">
        <w:rPr>
          <w:b/>
          <w:sz w:val="28"/>
          <w:szCs w:val="28"/>
          <w:lang w:val="uk-UA"/>
        </w:rPr>
        <w:t>Перспективним</w:t>
      </w:r>
      <w:r w:rsidRPr="009B2932">
        <w:rPr>
          <w:sz w:val="28"/>
          <w:szCs w:val="28"/>
          <w:lang w:val="uk-UA"/>
        </w:rPr>
        <w:t xml:space="preserve"> вважаємо дослідження форм та засобів прояву </w:t>
      </w:r>
      <w:r w:rsidRPr="003F7DCA">
        <w:rPr>
          <w:i/>
          <w:sz w:val="28"/>
          <w:szCs w:val="28"/>
          <w:lang w:val="uk-UA"/>
        </w:rPr>
        <w:t>добра</w:t>
      </w:r>
      <w:r w:rsidRPr="009B2932">
        <w:rPr>
          <w:sz w:val="28"/>
          <w:szCs w:val="28"/>
          <w:lang w:val="uk-UA"/>
        </w:rPr>
        <w:t xml:space="preserve"> в інших як споріднених, так і неспоріднених мовах</w:t>
      </w:r>
      <w:r>
        <w:rPr>
          <w:sz w:val="28"/>
          <w:szCs w:val="28"/>
          <w:lang w:val="uk-UA"/>
        </w:rPr>
        <w:t xml:space="preserve"> для </w:t>
      </w:r>
      <w:r w:rsidRPr="009B2932">
        <w:rPr>
          <w:sz w:val="28"/>
          <w:szCs w:val="28"/>
          <w:lang w:val="uk-UA"/>
        </w:rPr>
        <w:t>виявлення спільних і відмінних механізмів мислення носіїв мови в процесі категоризації та концептуалізації світу.</w:t>
      </w:r>
    </w:p>
    <w:p w14:paraId="43B4F51B" w14:textId="77777777" w:rsidR="00CD3F83" w:rsidRDefault="00CD3F83" w:rsidP="001A0DB7">
      <w:pPr>
        <w:jc w:val="center"/>
        <w:rPr>
          <w:b/>
          <w:sz w:val="28"/>
          <w:szCs w:val="28"/>
          <w:lang w:val="uk-UA"/>
        </w:rPr>
      </w:pPr>
    </w:p>
    <w:p w14:paraId="102BDCAF" w14:textId="77777777" w:rsidR="001A0DB7" w:rsidRPr="00CD3F83" w:rsidRDefault="001A0DB7" w:rsidP="001A0DB7">
      <w:pPr>
        <w:jc w:val="center"/>
        <w:rPr>
          <w:rFonts w:ascii="Times New Roman Полужирный" w:hAnsi="Times New Roman Полужирный"/>
          <w:b/>
          <w:caps/>
          <w:sz w:val="28"/>
          <w:szCs w:val="28"/>
          <w:lang w:val="uk-UA"/>
        </w:rPr>
      </w:pPr>
      <w:r w:rsidRPr="00CD3F83">
        <w:rPr>
          <w:rFonts w:ascii="Times New Roman Полужирный" w:hAnsi="Times New Roman Полужирный"/>
          <w:b/>
          <w:caps/>
          <w:sz w:val="28"/>
          <w:szCs w:val="28"/>
          <w:lang w:val="uk-UA"/>
        </w:rPr>
        <w:t>Література</w:t>
      </w:r>
    </w:p>
    <w:p w14:paraId="7DBDF12C" w14:textId="77777777" w:rsidR="00CD3F83" w:rsidRDefault="00CD3F83" w:rsidP="001A0DB7">
      <w:pPr>
        <w:jc w:val="both"/>
        <w:rPr>
          <w:sz w:val="28"/>
          <w:szCs w:val="28"/>
          <w:lang w:val="uk-UA"/>
        </w:rPr>
      </w:pPr>
    </w:p>
    <w:p w14:paraId="7ADA2FC0" w14:textId="761AC6D3" w:rsidR="001A0DB7" w:rsidRPr="00FD3D9A" w:rsidRDefault="001A0DB7" w:rsidP="00AB3919">
      <w:pPr>
        <w:pStyle w:val="a4"/>
        <w:numPr>
          <w:ilvl w:val="0"/>
          <w:numId w:val="48"/>
        </w:numPr>
        <w:rPr>
          <w:rFonts w:ascii="Times New Roman" w:hAnsi="Times New Roman" w:cs="Times New Roman"/>
          <w:sz w:val="28"/>
          <w:szCs w:val="28"/>
        </w:rPr>
      </w:pPr>
      <w:r w:rsidRPr="00FD3D9A">
        <w:rPr>
          <w:rFonts w:ascii="Times New Roman" w:hAnsi="Times New Roman" w:cs="Times New Roman"/>
          <w:sz w:val="28"/>
          <w:szCs w:val="28"/>
          <w:lang w:val="uk-UA"/>
        </w:rPr>
        <w:t xml:space="preserve">Бондаренко Е. В. </w:t>
      </w:r>
      <w:proofErr w:type="spellStart"/>
      <w:r w:rsidRPr="00FD3D9A">
        <w:rPr>
          <w:rFonts w:ascii="Times New Roman" w:hAnsi="Times New Roman" w:cs="Times New Roman"/>
          <w:sz w:val="28"/>
          <w:szCs w:val="28"/>
          <w:lang w:val="uk-UA"/>
        </w:rPr>
        <w:t>Концептуальная</w:t>
      </w:r>
      <w:proofErr w:type="spellEnd"/>
      <w:r w:rsidRPr="00FD3D9A">
        <w:rPr>
          <w:rFonts w:ascii="Times New Roman" w:hAnsi="Times New Roman" w:cs="Times New Roman"/>
          <w:sz w:val="28"/>
          <w:szCs w:val="28"/>
          <w:lang w:val="uk-UA"/>
        </w:rPr>
        <w:t xml:space="preserve"> модель </w:t>
      </w:r>
      <w:proofErr w:type="spellStart"/>
      <w:r w:rsidRPr="00FD3D9A">
        <w:rPr>
          <w:rFonts w:ascii="Times New Roman" w:hAnsi="Times New Roman" w:cs="Times New Roman"/>
          <w:sz w:val="28"/>
          <w:szCs w:val="28"/>
          <w:lang w:val="uk-UA"/>
        </w:rPr>
        <w:t>миропознания</w:t>
      </w:r>
      <w:proofErr w:type="spellEnd"/>
      <w:r w:rsidRPr="00FD3D9A">
        <w:rPr>
          <w:rFonts w:ascii="Times New Roman" w:hAnsi="Times New Roman" w:cs="Times New Roman"/>
          <w:sz w:val="28"/>
          <w:szCs w:val="28"/>
          <w:lang w:val="uk-UA"/>
        </w:rPr>
        <w:t xml:space="preserve"> </w:t>
      </w:r>
      <w:proofErr w:type="spellStart"/>
      <w:r w:rsidRPr="00FD3D9A">
        <w:rPr>
          <w:rFonts w:ascii="Times New Roman" w:hAnsi="Times New Roman" w:cs="Times New Roman"/>
          <w:sz w:val="28"/>
          <w:szCs w:val="28"/>
          <w:lang w:val="uk-UA"/>
        </w:rPr>
        <w:t>человека</w:t>
      </w:r>
      <w:proofErr w:type="spellEnd"/>
      <w:r w:rsidRPr="00FD3D9A">
        <w:rPr>
          <w:rFonts w:ascii="Times New Roman" w:hAnsi="Times New Roman" w:cs="Times New Roman"/>
          <w:sz w:val="28"/>
          <w:szCs w:val="28"/>
          <w:lang w:val="uk-UA"/>
        </w:rPr>
        <w:t xml:space="preserve">: </w:t>
      </w:r>
      <w:proofErr w:type="spellStart"/>
      <w:r w:rsidRPr="00FD3D9A">
        <w:rPr>
          <w:rFonts w:ascii="Times New Roman" w:hAnsi="Times New Roman" w:cs="Times New Roman"/>
          <w:sz w:val="28"/>
          <w:szCs w:val="28"/>
          <w:lang w:val="uk-UA"/>
        </w:rPr>
        <w:t>методология</w:t>
      </w:r>
      <w:proofErr w:type="spellEnd"/>
      <w:r w:rsidRPr="00FD3D9A">
        <w:rPr>
          <w:rFonts w:ascii="Times New Roman" w:hAnsi="Times New Roman" w:cs="Times New Roman"/>
          <w:sz w:val="28"/>
          <w:szCs w:val="28"/>
          <w:lang w:val="uk-UA"/>
        </w:rPr>
        <w:t xml:space="preserve"> и парадигматика</w:t>
      </w:r>
      <w:r w:rsidR="005A3209">
        <w:rPr>
          <w:rFonts w:ascii="Times New Roman" w:hAnsi="Times New Roman" w:cs="Times New Roman"/>
          <w:sz w:val="28"/>
          <w:szCs w:val="28"/>
          <w:lang w:val="uk-UA"/>
        </w:rPr>
        <w:t>//</w:t>
      </w:r>
      <w:r w:rsidRPr="00FD3D9A">
        <w:rPr>
          <w:rFonts w:ascii="Times New Roman" w:hAnsi="Times New Roman" w:cs="Times New Roman"/>
          <w:i/>
          <w:sz w:val="28"/>
          <w:szCs w:val="28"/>
          <w:lang w:val="uk-UA"/>
        </w:rPr>
        <w:t>Вісник Харківського національного університету ім. В. Н. Каразіна</w:t>
      </w:r>
      <w:r w:rsidRPr="00FD3D9A">
        <w:rPr>
          <w:rFonts w:ascii="Times New Roman" w:hAnsi="Times New Roman" w:cs="Times New Roman"/>
          <w:i/>
          <w:sz w:val="28"/>
          <w:szCs w:val="28"/>
        </w:rPr>
        <w:t xml:space="preserve"> </w:t>
      </w:r>
      <w:r w:rsidRPr="00FD3D9A">
        <w:rPr>
          <w:rFonts w:ascii="Times New Roman" w:hAnsi="Times New Roman" w:cs="Times New Roman"/>
          <w:sz w:val="28"/>
          <w:szCs w:val="28"/>
        </w:rPr>
        <w:t>667 (2005): 86–91</w:t>
      </w:r>
      <w:r w:rsidRPr="00FD3D9A">
        <w:rPr>
          <w:rFonts w:ascii="Times New Roman" w:hAnsi="Times New Roman" w:cs="Times New Roman"/>
          <w:sz w:val="28"/>
          <w:szCs w:val="28"/>
          <w:lang w:val="uk-UA"/>
        </w:rPr>
        <w:t xml:space="preserve">. </w:t>
      </w:r>
    </w:p>
    <w:p w14:paraId="1F66C1E0" w14:textId="795A436F" w:rsidR="001A0DB7" w:rsidRPr="00FD3D9A" w:rsidRDefault="001A0DB7" w:rsidP="00AB3919">
      <w:pPr>
        <w:pStyle w:val="a4"/>
        <w:numPr>
          <w:ilvl w:val="0"/>
          <w:numId w:val="48"/>
        </w:numPr>
        <w:rPr>
          <w:rFonts w:ascii="Times New Roman" w:hAnsi="Times New Roman" w:cs="Times New Roman"/>
          <w:sz w:val="28"/>
          <w:szCs w:val="28"/>
        </w:rPr>
      </w:pPr>
      <w:proofErr w:type="spellStart"/>
      <w:r w:rsidRPr="00FD3D9A">
        <w:rPr>
          <w:rFonts w:ascii="Times New Roman" w:hAnsi="Times New Roman" w:cs="Times New Roman"/>
          <w:sz w:val="28"/>
          <w:szCs w:val="28"/>
        </w:rPr>
        <w:t>Вежбицкая</w:t>
      </w:r>
      <w:proofErr w:type="spellEnd"/>
      <w:r w:rsidRPr="00FD3D9A">
        <w:rPr>
          <w:rFonts w:ascii="Times New Roman" w:hAnsi="Times New Roman" w:cs="Times New Roman"/>
          <w:sz w:val="28"/>
          <w:szCs w:val="28"/>
        </w:rPr>
        <w:t xml:space="preserve"> А. </w:t>
      </w:r>
      <w:r w:rsidRPr="00FD3D9A">
        <w:rPr>
          <w:rFonts w:ascii="Times New Roman" w:hAnsi="Times New Roman" w:cs="Times New Roman"/>
          <w:i/>
          <w:sz w:val="28"/>
          <w:szCs w:val="28"/>
        </w:rPr>
        <w:t xml:space="preserve">Семантика, культура и познание: общечеловеческие понятия в </w:t>
      </w:r>
      <w:proofErr w:type="spellStart"/>
      <w:r w:rsidRPr="00FD3D9A">
        <w:rPr>
          <w:rFonts w:ascii="Times New Roman" w:hAnsi="Times New Roman" w:cs="Times New Roman"/>
          <w:i/>
          <w:sz w:val="28"/>
          <w:szCs w:val="28"/>
        </w:rPr>
        <w:t>культурноспецифичных</w:t>
      </w:r>
      <w:proofErr w:type="spellEnd"/>
      <w:r w:rsidRPr="00FD3D9A">
        <w:rPr>
          <w:rFonts w:ascii="Times New Roman" w:hAnsi="Times New Roman" w:cs="Times New Roman"/>
          <w:i/>
          <w:sz w:val="28"/>
          <w:szCs w:val="28"/>
        </w:rPr>
        <w:t xml:space="preserve"> контекстах</w:t>
      </w:r>
      <w:r w:rsidRPr="00FD3D9A">
        <w:rPr>
          <w:rFonts w:ascii="Times New Roman" w:hAnsi="Times New Roman" w:cs="Times New Roman"/>
          <w:sz w:val="28"/>
          <w:szCs w:val="28"/>
        </w:rPr>
        <w:t xml:space="preserve">. М., 1993. </w:t>
      </w:r>
      <w:r w:rsidR="005A3209">
        <w:rPr>
          <w:rFonts w:ascii="Times New Roman" w:hAnsi="Times New Roman" w:cs="Times New Roman"/>
          <w:sz w:val="28"/>
          <w:szCs w:val="28"/>
          <w:lang w:val="uk-UA"/>
        </w:rPr>
        <w:t>206с.</w:t>
      </w:r>
    </w:p>
    <w:p w14:paraId="44288238" w14:textId="09F8F067" w:rsidR="001A0DB7" w:rsidRPr="00FD3D9A" w:rsidRDefault="001A0DB7" w:rsidP="00AB3919">
      <w:pPr>
        <w:pStyle w:val="a4"/>
        <w:numPr>
          <w:ilvl w:val="0"/>
          <w:numId w:val="48"/>
        </w:numPr>
        <w:rPr>
          <w:rFonts w:ascii="Times New Roman" w:hAnsi="Times New Roman" w:cs="Times New Roman"/>
          <w:sz w:val="28"/>
          <w:szCs w:val="28"/>
        </w:rPr>
      </w:pPr>
      <w:proofErr w:type="spellStart"/>
      <w:r w:rsidRPr="00FD3D9A">
        <w:rPr>
          <w:rFonts w:ascii="Times New Roman" w:hAnsi="Times New Roman" w:cs="Times New Roman"/>
          <w:sz w:val="28"/>
          <w:szCs w:val="28"/>
        </w:rPr>
        <w:t>Голубовська</w:t>
      </w:r>
      <w:proofErr w:type="spellEnd"/>
      <w:r w:rsidRPr="00FD3D9A">
        <w:rPr>
          <w:rFonts w:ascii="Times New Roman" w:hAnsi="Times New Roman" w:cs="Times New Roman"/>
          <w:sz w:val="28"/>
          <w:szCs w:val="28"/>
        </w:rPr>
        <w:t xml:space="preserve"> І. О. </w:t>
      </w:r>
      <w:proofErr w:type="spellStart"/>
      <w:r w:rsidRPr="00FD3D9A">
        <w:rPr>
          <w:rFonts w:ascii="Times New Roman" w:hAnsi="Times New Roman" w:cs="Times New Roman"/>
          <w:i/>
          <w:sz w:val="28"/>
          <w:szCs w:val="28"/>
        </w:rPr>
        <w:t>Етнічні</w:t>
      </w:r>
      <w:proofErr w:type="spellEnd"/>
      <w:r w:rsidRPr="00FD3D9A">
        <w:rPr>
          <w:rFonts w:ascii="Times New Roman" w:hAnsi="Times New Roman" w:cs="Times New Roman"/>
          <w:i/>
          <w:sz w:val="28"/>
          <w:szCs w:val="28"/>
        </w:rPr>
        <w:t xml:space="preserve"> </w:t>
      </w:r>
      <w:proofErr w:type="spellStart"/>
      <w:r w:rsidRPr="00FD3D9A">
        <w:rPr>
          <w:rFonts w:ascii="Times New Roman" w:hAnsi="Times New Roman" w:cs="Times New Roman"/>
          <w:i/>
          <w:sz w:val="28"/>
          <w:szCs w:val="28"/>
        </w:rPr>
        <w:t>особливості</w:t>
      </w:r>
      <w:proofErr w:type="spellEnd"/>
      <w:r w:rsidRPr="00FD3D9A">
        <w:rPr>
          <w:rFonts w:ascii="Times New Roman" w:hAnsi="Times New Roman" w:cs="Times New Roman"/>
          <w:i/>
          <w:sz w:val="28"/>
          <w:szCs w:val="28"/>
        </w:rPr>
        <w:t xml:space="preserve"> </w:t>
      </w:r>
      <w:proofErr w:type="spellStart"/>
      <w:r w:rsidRPr="00FD3D9A">
        <w:rPr>
          <w:rFonts w:ascii="Times New Roman" w:hAnsi="Times New Roman" w:cs="Times New Roman"/>
          <w:i/>
          <w:sz w:val="28"/>
          <w:szCs w:val="28"/>
        </w:rPr>
        <w:t>мовних</w:t>
      </w:r>
      <w:proofErr w:type="spellEnd"/>
      <w:r w:rsidRPr="00FD3D9A">
        <w:rPr>
          <w:rFonts w:ascii="Times New Roman" w:hAnsi="Times New Roman" w:cs="Times New Roman"/>
          <w:i/>
          <w:sz w:val="28"/>
          <w:szCs w:val="28"/>
        </w:rPr>
        <w:t xml:space="preserve"> картин </w:t>
      </w:r>
      <w:proofErr w:type="spellStart"/>
      <w:r w:rsidRPr="00FD3D9A">
        <w:rPr>
          <w:rFonts w:ascii="Times New Roman" w:hAnsi="Times New Roman" w:cs="Times New Roman"/>
          <w:i/>
          <w:sz w:val="28"/>
          <w:szCs w:val="28"/>
        </w:rPr>
        <w:t>світу</w:t>
      </w:r>
      <w:proofErr w:type="spellEnd"/>
      <w:r w:rsidRPr="00FD3D9A">
        <w:rPr>
          <w:rFonts w:ascii="Times New Roman" w:hAnsi="Times New Roman" w:cs="Times New Roman"/>
          <w:sz w:val="28"/>
          <w:szCs w:val="28"/>
        </w:rPr>
        <w:t xml:space="preserve">: </w:t>
      </w:r>
      <w:proofErr w:type="spellStart"/>
      <w:r w:rsidRPr="00FD3D9A">
        <w:rPr>
          <w:rFonts w:ascii="Times New Roman" w:hAnsi="Times New Roman" w:cs="Times New Roman"/>
          <w:sz w:val="28"/>
          <w:szCs w:val="28"/>
        </w:rPr>
        <w:t>монографія</w:t>
      </w:r>
      <w:proofErr w:type="spellEnd"/>
      <w:r w:rsidRPr="00FD3D9A">
        <w:rPr>
          <w:rFonts w:ascii="Times New Roman" w:hAnsi="Times New Roman" w:cs="Times New Roman"/>
          <w:sz w:val="28"/>
          <w:szCs w:val="28"/>
        </w:rPr>
        <w:t xml:space="preserve">. </w:t>
      </w:r>
      <w:proofErr w:type="spellStart"/>
      <w:r w:rsidRPr="00FD3D9A">
        <w:rPr>
          <w:rFonts w:ascii="Times New Roman" w:hAnsi="Times New Roman" w:cs="Times New Roman"/>
          <w:sz w:val="28"/>
          <w:szCs w:val="28"/>
        </w:rPr>
        <w:t>Київ</w:t>
      </w:r>
      <w:proofErr w:type="spellEnd"/>
      <w:r w:rsidRPr="00FD3D9A">
        <w:rPr>
          <w:rFonts w:ascii="Times New Roman" w:hAnsi="Times New Roman" w:cs="Times New Roman"/>
          <w:sz w:val="28"/>
          <w:szCs w:val="28"/>
        </w:rPr>
        <w:t xml:space="preserve">: Логос, 2004. </w:t>
      </w:r>
      <w:r w:rsidR="005A3209">
        <w:rPr>
          <w:rFonts w:ascii="Times New Roman" w:hAnsi="Times New Roman" w:cs="Times New Roman"/>
          <w:sz w:val="28"/>
          <w:szCs w:val="28"/>
          <w:lang w:val="uk-UA"/>
        </w:rPr>
        <w:t>284с.</w:t>
      </w:r>
    </w:p>
    <w:p w14:paraId="611881FF" w14:textId="5307FA81" w:rsidR="001A0DB7" w:rsidRPr="00FD3D9A" w:rsidRDefault="001A0DB7" w:rsidP="00AB3919">
      <w:pPr>
        <w:pStyle w:val="a4"/>
        <w:numPr>
          <w:ilvl w:val="0"/>
          <w:numId w:val="48"/>
        </w:numPr>
        <w:rPr>
          <w:rFonts w:ascii="Times New Roman" w:hAnsi="Times New Roman" w:cs="Times New Roman"/>
          <w:sz w:val="28"/>
          <w:szCs w:val="28"/>
        </w:rPr>
      </w:pPr>
      <w:proofErr w:type="spellStart"/>
      <w:r w:rsidRPr="00FD3D9A">
        <w:rPr>
          <w:rFonts w:ascii="Times New Roman" w:hAnsi="Times New Roman" w:cs="Times New Roman"/>
          <w:sz w:val="28"/>
          <w:szCs w:val="28"/>
        </w:rPr>
        <w:t>Жайворонок</w:t>
      </w:r>
      <w:proofErr w:type="spellEnd"/>
      <w:r w:rsidRPr="00FD3D9A">
        <w:rPr>
          <w:rFonts w:ascii="Times New Roman" w:hAnsi="Times New Roman" w:cs="Times New Roman"/>
          <w:sz w:val="28"/>
          <w:szCs w:val="28"/>
        </w:rPr>
        <w:t xml:space="preserve"> В. В. </w:t>
      </w:r>
      <w:proofErr w:type="spellStart"/>
      <w:r w:rsidRPr="00FD3D9A">
        <w:rPr>
          <w:rFonts w:ascii="Times New Roman" w:hAnsi="Times New Roman" w:cs="Times New Roman"/>
          <w:i/>
          <w:sz w:val="28"/>
          <w:szCs w:val="28"/>
        </w:rPr>
        <w:t>Українська</w:t>
      </w:r>
      <w:proofErr w:type="spellEnd"/>
      <w:r w:rsidRPr="00FD3D9A">
        <w:rPr>
          <w:rFonts w:ascii="Times New Roman" w:hAnsi="Times New Roman" w:cs="Times New Roman"/>
          <w:i/>
          <w:sz w:val="28"/>
          <w:szCs w:val="28"/>
        </w:rPr>
        <w:t xml:space="preserve"> </w:t>
      </w:r>
      <w:proofErr w:type="spellStart"/>
      <w:r w:rsidRPr="00FD3D9A">
        <w:rPr>
          <w:rFonts w:ascii="Times New Roman" w:hAnsi="Times New Roman" w:cs="Times New Roman"/>
          <w:i/>
          <w:sz w:val="28"/>
          <w:szCs w:val="28"/>
        </w:rPr>
        <w:t>етнолінгвістика</w:t>
      </w:r>
      <w:proofErr w:type="spellEnd"/>
      <w:r w:rsidRPr="00FD3D9A">
        <w:rPr>
          <w:rFonts w:ascii="Times New Roman" w:hAnsi="Times New Roman" w:cs="Times New Roman"/>
          <w:i/>
          <w:sz w:val="28"/>
          <w:szCs w:val="28"/>
        </w:rPr>
        <w:t xml:space="preserve">: </w:t>
      </w:r>
      <w:proofErr w:type="spellStart"/>
      <w:r w:rsidRPr="00FD3D9A">
        <w:rPr>
          <w:rFonts w:ascii="Times New Roman" w:hAnsi="Times New Roman" w:cs="Times New Roman"/>
          <w:i/>
          <w:sz w:val="28"/>
          <w:szCs w:val="28"/>
        </w:rPr>
        <w:t>Нариси</w:t>
      </w:r>
      <w:proofErr w:type="spellEnd"/>
      <w:r w:rsidRPr="00FD3D9A">
        <w:rPr>
          <w:rFonts w:ascii="Times New Roman" w:hAnsi="Times New Roman" w:cs="Times New Roman"/>
          <w:sz w:val="28"/>
          <w:szCs w:val="28"/>
        </w:rPr>
        <w:t xml:space="preserve">. </w:t>
      </w:r>
      <w:proofErr w:type="spellStart"/>
      <w:r w:rsidRPr="00FD3D9A">
        <w:rPr>
          <w:rFonts w:ascii="Times New Roman" w:hAnsi="Times New Roman" w:cs="Times New Roman"/>
          <w:sz w:val="28"/>
          <w:szCs w:val="28"/>
        </w:rPr>
        <w:t>Київ</w:t>
      </w:r>
      <w:proofErr w:type="spellEnd"/>
      <w:r w:rsidRPr="00FD3D9A">
        <w:rPr>
          <w:rFonts w:ascii="Times New Roman" w:hAnsi="Times New Roman" w:cs="Times New Roman"/>
          <w:sz w:val="28"/>
          <w:szCs w:val="28"/>
        </w:rPr>
        <w:t xml:space="preserve">: </w:t>
      </w:r>
      <w:proofErr w:type="spellStart"/>
      <w:r w:rsidRPr="00FD3D9A">
        <w:rPr>
          <w:rFonts w:ascii="Times New Roman" w:hAnsi="Times New Roman" w:cs="Times New Roman"/>
          <w:sz w:val="28"/>
          <w:szCs w:val="28"/>
        </w:rPr>
        <w:t>Довіра</w:t>
      </w:r>
      <w:proofErr w:type="spellEnd"/>
      <w:r w:rsidRPr="00FD3D9A">
        <w:rPr>
          <w:rFonts w:ascii="Times New Roman" w:hAnsi="Times New Roman" w:cs="Times New Roman"/>
          <w:sz w:val="28"/>
          <w:szCs w:val="28"/>
        </w:rPr>
        <w:t xml:space="preserve">, 2007. </w:t>
      </w:r>
      <w:r w:rsidR="005A3209">
        <w:rPr>
          <w:rFonts w:ascii="Times New Roman" w:hAnsi="Times New Roman" w:cs="Times New Roman"/>
          <w:sz w:val="28"/>
          <w:szCs w:val="28"/>
          <w:lang w:val="uk-UA"/>
        </w:rPr>
        <w:t>262с.</w:t>
      </w:r>
    </w:p>
    <w:p w14:paraId="044003CF" w14:textId="7550CDFE" w:rsidR="001A0DB7" w:rsidRPr="00FD3D9A" w:rsidRDefault="001A0DB7" w:rsidP="00AB3919">
      <w:pPr>
        <w:pStyle w:val="a4"/>
        <w:numPr>
          <w:ilvl w:val="0"/>
          <w:numId w:val="48"/>
        </w:numPr>
        <w:rPr>
          <w:rFonts w:ascii="Times New Roman" w:hAnsi="Times New Roman" w:cs="Times New Roman"/>
          <w:sz w:val="28"/>
          <w:szCs w:val="28"/>
          <w:lang w:val="uk-UA"/>
        </w:rPr>
      </w:pPr>
      <w:r w:rsidRPr="00FD3D9A">
        <w:rPr>
          <w:rFonts w:ascii="Times New Roman" w:hAnsi="Times New Roman" w:cs="Times New Roman"/>
          <w:sz w:val="28"/>
          <w:szCs w:val="28"/>
        </w:rPr>
        <w:t>Карасик В. И. Оценочная мотивировка, статус лица и словарная личность</w:t>
      </w:r>
      <w:r w:rsidR="005A3209">
        <w:rPr>
          <w:rFonts w:ascii="Times New Roman" w:hAnsi="Times New Roman" w:cs="Times New Roman"/>
          <w:sz w:val="28"/>
          <w:szCs w:val="28"/>
          <w:lang w:val="uk-UA"/>
        </w:rPr>
        <w:t>//</w:t>
      </w:r>
      <w:r w:rsidRPr="00FD3D9A">
        <w:rPr>
          <w:rFonts w:ascii="Times New Roman" w:hAnsi="Times New Roman" w:cs="Times New Roman"/>
          <w:sz w:val="28"/>
          <w:szCs w:val="28"/>
        </w:rPr>
        <w:t xml:space="preserve"> </w:t>
      </w:r>
      <w:r w:rsidRPr="00FD3D9A">
        <w:rPr>
          <w:rFonts w:ascii="Times New Roman" w:hAnsi="Times New Roman" w:cs="Times New Roman"/>
          <w:i/>
          <w:sz w:val="28"/>
          <w:szCs w:val="28"/>
        </w:rPr>
        <w:t>Филология</w:t>
      </w:r>
      <w:r w:rsidRPr="00FD3D9A">
        <w:rPr>
          <w:rFonts w:ascii="Times New Roman" w:hAnsi="Times New Roman" w:cs="Times New Roman"/>
          <w:sz w:val="28"/>
          <w:szCs w:val="28"/>
          <w:lang w:val="uk-UA"/>
        </w:rPr>
        <w:t xml:space="preserve"> 3 (1994): </w:t>
      </w:r>
      <w:r w:rsidRPr="00FD3D9A">
        <w:rPr>
          <w:rFonts w:ascii="Times New Roman" w:hAnsi="Times New Roman" w:cs="Times New Roman"/>
          <w:sz w:val="28"/>
          <w:szCs w:val="28"/>
        </w:rPr>
        <w:t>2</w:t>
      </w:r>
      <w:r w:rsidRPr="00FD3D9A">
        <w:rPr>
          <w:rFonts w:ascii="Times New Roman" w:hAnsi="Times New Roman" w:cs="Times New Roman"/>
          <w:sz w:val="28"/>
          <w:szCs w:val="28"/>
          <w:lang w:val="uk-UA"/>
        </w:rPr>
        <w:t>–</w:t>
      </w:r>
      <w:r w:rsidRPr="00FD3D9A">
        <w:rPr>
          <w:rFonts w:ascii="Times New Roman" w:hAnsi="Times New Roman" w:cs="Times New Roman"/>
          <w:sz w:val="28"/>
          <w:szCs w:val="28"/>
        </w:rPr>
        <w:t>7.</w:t>
      </w:r>
    </w:p>
    <w:p w14:paraId="26DECC74" w14:textId="3A1573BA" w:rsidR="001A0DB7" w:rsidRPr="00FD3D9A" w:rsidRDefault="001A0DB7" w:rsidP="00AB3919">
      <w:pPr>
        <w:pStyle w:val="a4"/>
        <w:numPr>
          <w:ilvl w:val="0"/>
          <w:numId w:val="48"/>
        </w:numPr>
        <w:rPr>
          <w:rFonts w:ascii="Times New Roman" w:hAnsi="Times New Roman" w:cs="Times New Roman"/>
          <w:sz w:val="28"/>
          <w:szCs w:val="28"/>
        </w:rPr>
      </w:pPr>
      <w:proofErr w:type="spellStart"/>
      <w:r w:rsidRPr="00FD3D9A">
        <w:rPr>
          <w:rFonts w:ascii="Times New Roman" w:hAnsi="Times New Roman" w:cs="Times New Roman"/>
          <w:sz w:val="28"/>
          <w:szCs w:val="28"/>
          <w:lang w:val="uk-UA"/>
        </w:rPr>
        <w:t>Кочерган</w:t>
      </w:r>
      <w:proofErr w:type="spellEnd"/>
      <w:r w:rsidRPr="00FD3D9A">
        <w:rPr>
          <w:rFonts w:ascii="Times New Roman" w:hAnsi="Times New Roman" w:cs="Times New Roman"/>
          <w:sz w:val="28"/>
          <w:szCs w:val="28"/>
          <w:lang w:val="uk-UA"/>
        </w:rPr>
        <w:t xml:space="preserve"> М.</w:t>
      </w:r>
      <w:r w:rsidRPr="00FD3D9A">
        <w:rPr>
          <w:rFonts w:ascii="Times New Roman" w:hAnsi="Times New Roman" w:cs="Times New Roman"/>
          <w:sz w:val="28"/>
          <w:szCs w:val="28"/>
          <w:lang w:val="en-US"/>
        </w:rPr>
        <w:t> </w:t>
      </w:r>
      <w:r w:rsidRPr="00FD3D9A">
        <w:rPr>
          <w:rFonts w:ascii="Times New Roman" w:hAnsi="Times New Roman" w:cs="Times New Roman"/>
          <w:sz w:val="28"/>
          <w:szCs w:val="28"/>
          <w:lang w:val="uk-UA"/>
        </w:rPr>
        <w:t xml:space="preserve">П. </w:t>
      </w:r>
      <w:r w:rsidRPr="00FD3D9A">
        <w:rPr>
          <w:rFonts w:ascii="Times New Roman" w:hAnsi="Times New Roman" w:cs="Times New Roman"/>
          <w:i/>
          <w:sz w:val="28"/>
          <w:szCs w:val="28"/>
          <w:lang w:val="uk-UA"/>
        </w:rPr>
        <w:t>Основи зіставного мовознавства</w:t>
      </w:r>
      <w:r w:rsidRPr="00FD3D9A">
        <w:rPr>
          <w:rFonts w:ascii="Times New Roman" w:hAnsi="Times New Roman" w:cs="Times New Roman"/>
          <w:sz w:val="28"/>
          <w:szCs w:val="28"/>
          <w:lang w:val="uk-UA"/>
        </w:rPr>
        <w:t xml:space="preserve">. К.: Вид. центр «Академія», 2006. </w:t>
      </w:r>
      <w:r w:rsidR="005A3209">
        <w:rPr>
          <w:rFonts w:ascii="Times New Roman" w:hAnsi="Times New Roman" w:cs="Times New Roman"/>
          <w:sz w:val="28"/>
          <w:szCs w:val="28"/>
          <w:lang w:val="uk-UA"/>
        </w:rPr>
        <w:t>424с.</w:t>
      </w:r>
    </w:p>
    <w:p w14:paraId="4C565715" w14:textId="12E1F705" w:rsidR="001A0DB7" w:rsidRPr="00FD3D9A" w:rsidRDefault="001A0DB7" w:rsidP="00AB3919">
      <w:pPr>
        <w:pStyle w:val="a4"/>
        <w:numPr>
          <w:ilvl w:val="0"/>
          <w:numId w:val="48"/>
        </w:numPr>
        <w:rPr>
          <w:rFonts w:ascii="Times New Roman" w:hAnsi="Times New Roman" w:cs="Times New Roman"/>
          <w:sz w:val="28"/>
          <w:szCs w:val="28"/>
        </w:rPr>
      </w:pPr>
      <w:proofErr w:type="spellStart"/>
      <w:r w:rsidRPr="00FD3D9A">
        <w:rPr>
          <w:rFonts w:ascii="Times New Roman" w:hAnsi="Times New Roman" w:cs="Times New Roman"/>
          <w:sz w:val="28"/>
          <w:szCs w:val="28"/>
        </w:rPr>
        <w:t>Кубрякова</w:t>
      </w:r>
      <w:proofErr w:type="spellEnd"/>
      <w:r w:rsidRPr="00FD3D9A">
        <w:rPr>
          <w:rFonts w:ascii="Times New Roman" w:hAnsi="Times New Roman" w:cs="Times New Roman"/>
          <w:sz w:val="28"/>
          <w:szCs w:val="28"/>
        </w:rPr>
        <w:t xml:space="preserve"> Е. С. Начальные этапы становления </w:t>
      </w:r>
      <w:proofErr w:type="spellStart"/>
      <w:r w:rsidRPr="00FD3D9A">
        <w:rPr>
          <w:rFonts w:ascii="Times New Roman" w:hAnsi="Times New Roman" w:cs="Times New Roman"/>
          <w:sz w:val="28"/>
          <w:szCs w:val="28"/>
        </w:rPr>
        <w:t>когнитивизма</w:t>
      </w:r>
      <w:proofErr w:type="spellEnd"/>
      <w:r w:rsidRPr="00FD3D9A">
        <w:rPr>
          <w:rFonts w:ascii="Times New Roman" w:hAnsi="Times New Roman" w:cs="Times New Roman"/>
          <w:sz w:val="28"/>
          <w:szCs w:val="28"/>
        </w:rPr>
        <w:t>: Лингвистика – психология – когнитивная наука</w:t>
      </w:r>
      <w:r w:rsidR="005A3209">
        <w:rPr>
          <w:rFonts w:ascii="Times New Roman" w:hAnsi="Times New Roman" w:cs="Times New Roman"/>
          <w:sz w:val="28"/>
          <w:szCs w:val="28"/>
          <w:lang w:val="uk-UA"/>
        </w:rPr>
        <w:t>//</w:t>
      </w:r>
      <w:r w:rsidRPr="00FD3D9A">
        <w:rPr>
          <w:rFonts w:ascii="Times New Roman" w:hAnsi="Times New Roman" w:cs="Times New Roman"/>
          <w:sz w:val="28"/>
          <w:szCs w:val="28"/>
        </w:rPr>
        <w:t xml:space="preserve"> </w:t>
      </w:r>
      <w:r w:rsidRPr="00FD3D9A">
        <w:rPr>
          <w:rFonts w:ascii="Times New Roman" w:hAnsi="Times New Roman" w:cs="Times New Roman"/>
          <w:i/>
          <w:sz w:val="28"/>
          <w:szCs w:val="28"/>
        </w:rPr>
        <w:t xml:space="preserve">Вопросы языкознания </w:t>
      </w:r>
      <w:r w:rsidRPr="00FD3D9A">
        <w:rPr>
          <w:rFonts w:ascii="Times New Roman" w:hAnsi="Times New Roman" w:cs="Times New Roman"/>
          <w:sz w:val="28"/>
          <w:szCs w:val="28"/>
        </w:rPr>
        <w:t xml:space="preserve">4 (1994): 34–47. </w:t>
      </w:r>
    </w:p>
    <w:p w14:paraId="27578B69" w14:textId="3F42370C" w:rsidR="001A0DB7" w:rsidRPr="00FD3D9A" w:rsidRDefault="001A0DB7" w:rsidP="00AB3919">
      <w:pPr>
        <w:pStyle w:val="a4"/>
        <w:numPr>
          <w:ilvl w:val="0"/>
          <w:numId w:val="48"/>
        </w:numPr>
        <w:rPr>
          <w:rFonts w:ascii="Times New Roman" w:hAnsi="Times New Roman" w:cs="Times New Roman"/>
          <w:sz w:val="28"/>
          <w:szCs w:val="28"/>
        </w:rPr>
      </w:pPr>
      <w:r w:rsidRPr="00FD3D9A">
        <w:rPr>
          <w:rFonts w:ascii="Times New Roman" w:hAnsi="Times New Roman" w:cs="Times New Roman"/>
          <w:sz w:val="28"/>
          <w:szCs w:val="28"/>
        </w:rPr>
        <w:t xml:space="preserve">Леви-Стросс К. </w:t>
      </w:r>
      <w:r w:rsidRPr="00FD3D9A">
        <w:rPr>
          <w:rFonts w:ascii="Times New Roman" w:hAnsi="Times New Roman" w:cs="Times New Roman"/>
          <w:i/>
          <w:sz w:val="28"/>
          <w:szCs w:val="28"/>
        </w:rPr>
        <w:t>Первобытное мышление</w:t>
      </w:r>
      <w:r w:rsidRPr="00FD3D9A">
        <w:rPr>
          <w:rFonts w:ascii="Times New Roman" w:hAnsi="Times New Roman" w:cs="Times New Roman"/>
          <w:sz w:val="28"/>
          <w:szCs w:val="28"/>
        </w:rPr>
        <w:t xml:space="preserve">. Москва: Республика, 1994. </w:t>
      </w:r>
      <w:r w:rsidR="005A3209">
        <w:rPr>
          <w:rFonts w:ascii="Times New Roman" w:hAnsi="Times New Roman" w:cs="Times New Roman"/>
          <w:sz w:val="28"/>
          <w:szCs w:val="28"/>
          <w:lang w:val="uk-UA"/>
        </w:rPr>
        <w:t>384с.</w:t>
      </w:r>
    </w:p>
    <w:p w14:paraId="648BF942" w14:textId="2541D1FA" w:rsidR="001A0DB7" w:rsidRPr="00FD3D9A" w:rsidRDefault="001A0DB7" w:rsidP="00AB3919">
      <w:pPr>
        <w:pStyle w:val="a4"/>
        <w:numPr>
          <w:ilvl w:val="0"/>
          <w:numId w:val="48"/>
        </w:numPr>
        <w:rPr>
          <w:rFonts w:ascii="Times New Roman" w:hAnsi="Times New Roman" w:cs="Times New Roman"/>
          <w:sz w:val="28"/>
          <w:szCs w:val="28"/>
        </w:rPr>
      </w:pPr>
      <w:r w:rsidRPr="00FD3D9A">
        <w:rPr>
          <w:rFonts w:ascii="Times New Roman" w:hAnsi="Times New Roman" w:cs="Times New Roman"/>
          <w:sz w:val="28"/>
          <w:szCs w:val="28"/>
        </w:rPr>
        <w:t>Мед Н. Г. «</w:t>
      </w:r>
      <w:r w:rsidRPr="00FD3D9A">
        <w:rPr>
          <w:rFonts w:ascii="Times New Roman" w:hAnsi="Times New Roman" w:cs="Times New Roman"/>
          <w:i/>
          <w:sz w:val="28"/>
          <w:szCs w:val="28"/>
        </w:rPr>
        <w:t>Оценочная картина мира в испанской лексике и фразеологии (на материале испанской разговорной речи)</w:t>
      </w:r>
      <w:r w:rsidRPr="00FD3D9A">
        <w:rPr>
          <w:rFonts w:ascii="Times New Roman" w:hAnsi="Times New Roman" w:cs="Times New Roman"/>
          <w:sz w:val="28"/>
          <w:szCs w:val="28"/>
        </w:rPr>
        <w:t xml:space="preserve">». </w:t>
      </w:r>
      <w:r w:rsidRPr="00FD3D9A">
        <w:rPr>
          <w:rFonts w:ascii="Times New Roman" w:hAnsi="Times New Roman" w:cs="Times New Roman"/>
          <w:sz w:val="28"/>
          <w:szCs w:val="28"/>
          <w:lang w:val="en-US"/>
        </w:rPr>
        <w:t>Diss</w:t>
      </w:r>
      <w:r w:rsidRPr="00FD3D9A">
        <w:rPr>
          <w:rFonts w:ascii="Times New Roman" w:hAnsi="Times New Roman" w:cs="Times New Roman"/>
          <w:sz w:val="28"/>
          <w:szCs w:val="28"/>
        </w:rPr>
        <w:t xml:space="preserve">. Санкт-Петербург, 2008. </w:t>
      </w:r>
      <w:r w:rsidRPr="00FD3D9A">
        <w:rPr>
          <w:rFonts w:ascii="Times New Roman" w:hAnsi="Times New Roman" w:cs="Times New Roman"/>
          <w:sz w:val="28"/>
          <w:szCs w:val="28"/>
          <w:lang w:val="en-US"/>
        </w:rPr>
        <w:t>Abstract</w:t>
      </w:r>
      <w:r w:rsidRPr="00FD3D9A">
        <w:rPr>
          <w:rFonts w:ascii="Times New Roman" w:hAnsi="Times New Roman" w:cs="Times New Roman"/>
          <w:sz w:val="28"/>
          <w:szCs w:val="28"/>
        </w:rPr>
        <w:t xml:space="preserve">. </w:t>
      </w:r>
    </w:p>
    <w:p w14:paraId="68E64911" w14:textId="2AD45A25" w:rsidR="001A0DB7" w:rsidRPr="00FD3D9A" w:rsidRDefault="001A0DB7" w:rsidP="00AB3919">
      <w:pPr>
        <w:pStyle w:val="a4"/>
        <w:numPr>
          <w:ilvl w:val="0"/>
          <w:numId w:val="48"/>
        </w:numPr>
        <w:rPr>
          <w:rFonts w:ascii="Times New Roman" w:hAnsi="Times New Roman" w:cs="Times New Roman"/>
          <w:sz w:val="28"/>
          <w:szCs w:val="28"/>
        </w:rPr>
      </w:pPr>
      <w:r w:rsidRPr="00FD3D9A">
        <w:rPr>
          <w:rFonts w:ascii="Times New Roman" w:hAnsi="Times New Roman" w:cs="Times New Roman"/>
          <w:sz w:val="28"/>
          <w:szCs w:val="28"/>
          <w:lang w:val="uk-UA"/>
        </w:rPr>
        <w:t>Попова</w:t>
      </w:r>
      <w:r w:rsidRPr="00FD3D9A">
        <w:rPr>
          <w:rFonts w:ascii="Times New Roman" w:hAnsi="Times New Roman" w:cs="Times New Roman"/>
          <w:sz w:val="28"/>
          <w:szCs w:val="28"/>
        </w:rPr>
        <w:t xml:space="preserve"> </w:t>
      </w:r>
      <w:r w:rsidRPr="00FD3D9A">
        <w:rPr>
          <w:rFonts w:ascii="Times New Roman" w:hAnsi="Times New Roman" w:cs="Times New Roman"/>
          <w:sz w:val="28"/>
          <w:szCs w:val="28"/>
          <w:lang w:val="uk-UA"/>
        </w:rPr>
        <w:t xml:space="preserve">З. Д., Стернин И. А. </w:t>
      </w:r>
      <w:proofErr w:type="spellStart"/>
      <w:r w:rsidRPr="00FD3D9A">
        <w:rPr>
          <w:rFonts w:ascii="Times New Roman" w:hAnsi="Times New Roman" w:cs="Times New Roman"/>
          <w:i/>
          <w:sz w:val="28"/>
          <w:szCs w:val="28"/>
          <w:lang w:val="uk-UA"/>
        </w:rPr>
        <w:t>Очерки</w:t>
      </w:r>
      <w:proofErr w:type="spellEnd"/>
      <w:r w:rsidRPr="00FD3D9A">
        <w:rPr>
          <w:rFonts w:ascii="Times New Roman" w:hAnsi="Times New Roman" w:cs="Times New Roman"/>
          <w:i/>
          <w:sz w:val="28"/>
          <w:szCs w:val="28"/>
          <w:lang w:val="uk-UA"/>
        </w:rPr>
        <w:t xml:space="preserve"> по </w:t>
      </w:r>
      <w:proofErr w:type="spellStart"/>
      <w:r w:rsidRPr="00FD3D9A">
        <w:rPr>
          <w:rFonts w:ascii="Times New Roman" w:hAnsi="Times New Roman" w:cs="Times New Roman"/>
          <w:i/>
          <w:sz w:val="28"/>
          <w:szCs w:val="28"/>
          <w:lang w:val="uk-UA"/>
        </w:rPr>
        <w:t>когнитивной</w:t>
      </w:r>
      <w:proofErr w:type="spellEnd"/>
      <w:r w:rsidRPr="00FD3D9A">
        <w:rPr>
          <w:rFonts w:ascii="Times New Roman" w:hAnsi="Times New Roman" w:cs="Times New Roman"/>
          <w:i/>
          <w:sz w:val="28"/>
          <w:szCs w:val="28"/>
          <w:lang w:val="uk-UA"/>
        </w:rPr>
        <w:t xml:space="preserve"> </w:t>
      </w:r>
      <w:proofErr w:type="spellStart"/>
      <w:r w:rsidRPr="00FD3D9A">
        <w:rPr>
          <w:rFonts w:ascii="Times New Roman" w:hAnsi="Times New Roman" w:cs="Times New Roman"/>
          <w:i/>
          <w:sz w:val="28"/>
          <w:szCs w:val="28"/>
          <w:lang w:val="uk-UA"/>
        </w:rPr>
        <w:t>лингвистике</w:t>
      </w:r>
      <w:proofErr w:type="spellEnd"/>
      <w:r w:rsidRPr="00FD3D9A">
        <w:rPr>
          <w:rFonts w:ascii="Times New Roman" w:hAnsi="Times New Roman" w:cs="Times New Roman"/>
          <w:sz w:val="28"/>
          <w:szCs w:val="28"/>
          <w:lang w:val="uk-UA"/>
        </w:rPr>
        <w:t xml:space="preserve">. Воронеж: </w:t>
      </w:r>
      <w:proofErr w:type="spellStart"/>
      <w:r w:rsidRPr="00FD3D9A">
        <w:rPr>
          <w:rFonts w:ascii="Times New Roman" w:hAnsi="Times New Roman" w:cs="Times New Roman"/>
          <w:sz w:val="28"/>
          <w:szCs w:val="28"/>
          <w:lang w:val="uk-UA"/>
        </w:rPr>
        <w:t>Истоки</w:t>
      </w:r>
      <w:proofErr w:type="spellEnd"/>
      <w:r w:rsidRPr="00FD3D9A">
        <w:rPr>
          <w:rFonts w:ascii="Times New Roman" w:hAnsi="Times New Roman" w:cs="Times New Roman"/>
          <w:sz w:val="28"/>
          <w:szCs w:val="28"/>
          <w:lang w:val="uk-UA"/>
        </w:rPr>
        <w:t>, 2002.</w:t>
      </w:r>
      <w:r w:rsidRPr="00FD3D9A">
        <w:rPr>
          <w:rFonts w:ascii="Times New Roman" w:hAnsi="Times New Roman" w:cs="Times New Roman"/>
          <w:sz w:val="28"/>
          <w:szCs w:val="28"/>
        </w:rPr>
        <w:t xml:space="preserve"> </w:t>
      </w:r>
      <w:r w:rsidR="005A3209">
        <w:rPr>
          <w:rFonts w:ascii="Times New Roman" w:hAnsi="Times New Roman" w:cs="Times New Roman"/>
          <w:sz w:val="28"/>
          <w:szCs w:val="28"/>
          <w:lang w:val="uk-UA"/>
        </w:rPr>
        <w:t>192с.</w:t>
      </w:r>
    </w:p>
    <w:p w14:paraId="658E0730" w14:textId="2C3BE1CB" w:rsidR="001A0DB7" w:rsidRPr="00FD3D9A" w:rsidRDefault="001A0DB7" w:rsidP="00AB3919">
      <w:pPr>
        <w:pStyle w:val="a4"/>
        <w:numPr>
          <w:ilvl w:val="0"/>
          <w:numId w:val="48"/>
        </w:numPr>
        <w:rPr>
          <w:rFonts w:ascii="Times New Roman" w:hAnsi="Times New Roman" w:cs="Times New Roman"/>
          <w:sz w:val="28"/>
          <w:szCs w:val="28"/>
        </w:rPr>
      </w:pPr>
      <w:r w:rsidRPr="00FD3D9A">
        <w:rPr>
          <w:rFonts w:ascii="Times New Roman" w:hAnsi="Times New Roman" w:cs="Times New Roman"/>
          <w:sz w:val="28"/>
          <w:szCs w:val="28"/>
        </w:rPr>
        <w:t>Попова З. Д.</w:t>
      </w:r>
      <w:r w:rsidR="004A1331">
        <w:rPr>
          <w:rFonts w:ascii="Times New Roman" w:hAnsi="Times New Roman" w:cs="Times New Roman"/>
          <w:sz w:val="28"/>
          <w:szCs w:val="28"/>
        </w:rPr>
        <w:t>,</w:t>
      </w:r>
      <w:r w:rsidRPr="00FD3D9A">
        <w:rPr>
          <w:rFonts w:ascii="Times New Roman" w:hAnsi="Times New Roman" w:cs="Times New Roman"/>
          <w:sz w:val="28"/>
          <w:szCs w:val="28"/>
        </w:rPr>
        <w:t xml:space="preserve"> Стернин И. А. </w:t>
      </w:r>
      <w:r w:rsidRPr="00FD3D9A">
        <w:rPr>
          <w:rFonts w:ascii="Times New Roman" w:hAnsi="Times New Roman" w:cs="Times New Roman"/>
          <w:i/>
          <w:sz w:val="28"/>
          <w:szCs w:val="28"/>
        </w:rPr>
        <w:t>Язык и национальная картина мира</w:t>
      </w:r>
      <w:r w:rsidRPr="00FD3D9A">
        <w:rPr>
          <w:rFonts w:ascii="Times New Roman" w:hAnsi="Times New Roman" w:cs="Times New Roman"/>
          <w:sz w:val="28"/>
          <w:szCs w:val="28"/>
        </w:rPr>
        <w:t xml:space="preserve">. Воронеж: ВГУ, 2002. </w:t>
      </w:r>
      <w:r w:rsidR="005A3209">
        <w:rPr>
          <w:rFonts w:ascii="Times New Roman" w:hAnsi="Times New Roman" w:cs="Times New Roman"/>
          <w:sz w:val="28"/>
          <w:szCs w:val="28"/>
          <w:lang w:val="uk-UA"/>
        </w:rPr>
        <w:t>162с.</w:t>
      </w:r>
    </w:p>
    <w:p w14:paraId="14B69980" w14:textId="6FA44A71" w:rsidR="001A0DB7" w:rsidRPr="00FD3D9A" w:rsidRDefault="001A0DB7" w:rsidP="00AB3919">
      <w:pPr>
        <w:pStyle w:val="a4"/>
        <w:numPr>
          <w:ilvl w:val="0"/>
          <w:numId w:val="48"/>
        </w:numPr>
        <w:rPr>
          <w:rFonts w:ascii="Times New Roman" w:hAnsi="Times New Roman" w:cs="Times New Roman"/>
          <w:sz w:val="28"/>
          <w:szCs w:val="28"/>
        </w:rPr>
      </w:pPr>
      <w:r w:rsidRPr="00FD3D9A">
        <w:rPr>
          <w:rFonts w:ascii="Times New Roman" w:hAnsi="Times New Roman" w:cs="Times New Roman"/>
          <w:sz w:val="28"/>
          <w:szCs w:val="28"/>
        </w:rPr>
        <w:lastRenderedPageBreak/>
        <w:t>Прохоров Ю. Е. К проблеме «концепта» и «</w:t>
      </w:r>
      <w:proofErr w:type="spellStart"/>
      <w:r w:rsidRPr="00FD3D9A">
        <w:rPr>
          <w:rFonts w:ascii="Times New Roman" w:hAnsi="Times New Roman" w:cs="Times New Roman"/>
          <w:sz w:val="28"/>
          <w:szCs w:val="28"/>
        </w:rPr>
        <w:t>концептосферы</w:t>
      </w:r>
      <w:proofErr w:type="spellEnd"/>
      <w:r w:rsidRPr="00FD3D9A">
        <w:rPr>
          <w:rFonts w:ascii="Times New Roman" w:hAnsi="Times New Roman" w:cs="Times New Roman"/>
          <w:sz w:val="28"/>
          <w:szCs w:val="28"/>
        </w:rPr>
        <w:t>»</w:t>
      </w:r>
      <w:r w:rsidR="005A3209">
        <w:rPr>
          <w:rFonts w:ascii="Times New Roman" w:hAnsi="Times New Roman" w:cs="Times New Roman"/>
          <w:sz w:val="28"/>
          <w:szCs w:val="28"/>
          <w:lang w:val="uk-UA"/>
        </w:rPr>
        <w:t>//</w:t>
      </w:r>
      <w:r w:rsidRPr="00FD3D9A">
        <w:rPr>
          <w:rFonts w:ascii="Times New Roman" w:hAnsi="Times New Roman" w:cs="Times New Roman"/>
          <w:sz w:val="28"/>
          <w:szCs w:val="28"/>
        </w:rPr>
        <w:t xml:space="preserve"> </w:t>
      </w:r>
      <w:r w:rsidRPr="00FD3D9A">
        <w:rPr>
          <w:rFonts w:ascii="Times New Roman" w:hAnsi="Times New Roman" w:cs="Times New Roman"/>
          <w:i/>
          <w:sz w:val="28"/>
          <w:szCs w:val="28"/>
        </w:rPr>
        <w:t>Язык, сознание, коммуникация</w:t>
      </w:r>
      <w:r w:rsidRPr="00FD3D9A">
        <w:rPr>
          <w:rFonts w:ascii="Times New Roman" w:hAnsi="Times New Roman" w:cs="Times New Roman"/>
          <w:sz w:val="28"/>
          <w:szCs w:val="28"/>
        </w:rPr>
        <w:t xml:space="preserve"> 30 (2005): 74–94.</w:t>
      </w:r>
    </w:p>
    <w:p w14:paraId="3C2B8DE8" w14:textId="60A55C61" w:rsidR="001A0DB7" w:rsidRPr="00FD3D9A" w:rsidRDefault="001A0DB7" w:rsidP="00AB3919">
      <w:pPr>
        <w:pStyle w:val="a4"/>
        <w:numPr>
          <w:ilvl w:val="0"/>
          <w:numId w:val="48"/>
        </w:numPr>
        <w:rPr>
          <w:rFonts w:ascii="Times New Roman" w:hAnsi="Times New Roman" w:cs="Times New Roman"/>
          <w:sz w:val="28"/>
          <w:szCs w:val="28"/>
        </w:rPr>
      </w:pPr>
      <w:proofErr w:type="spellStart"/>
      <w:r w:rsidRPr="00FD3D9A">
        <w:rPr>
          <w:rFonts w:ascii="Times New Roman" w:hAnsi="Times New Roman" w:cs="Times New Roman"/>
          <w:sz w:val="28"/>
          <w:szCs w:val="28"/>
        </w:rPr>
        <w:t>Соломаха</w:t>
      </w:r>
      <w:proofErr w:type="spellEnd"/>
      <w:r w:rsidRPr="00FD3D9A">
        <w:rPr>
          <w:rFonts w:ascii="Times New Roman" w:hAnsi="Times New Roman" w:cs="Times New Roman"/>
          <w:sz w:val="28"/>
          <w:szCs w:val="28"/>
        </w:rPr>
        <w:t xml:space="preserve"> А. В. Лексика, яка </w:t>
      </w:r>
      <w:proofErr w:type="spellStart"/>
      <w:r w:rsidRPr="00FD3D9A">
        <w:rPr>
          <w:rFonts w:ascii="Times New Roman" w:hAnsi="Times New Roman" w:cs="Times New Roman"/>
          <w:sz w:val="28"/>
          <w:szCs w:val="28"/>
        </w:rPr>
        <w:t>вербалізує</w:t>
      </w:r>
      <w:proofErr w:type="spellEnd"/>
      <w:r w:rsidRPr="00FD3D9A">
        <w:rPr>
          <w:rFonts w:ascii="Times New Roman" w:hAnsi="Times New Roman" w:cs="Times New Roman"/>
          <w:sz w:val="28"/>
          <w:szCs w:val="28"/>
        </w:rPr>
        <w:t xml:space="preserve"> </w:t>
      </w:r>
      <w:proofErr w:type="spellStart"/>
      <w:r w:rsidRPr="00FD3D9A">
        <w:rPr>
          <w:rFonts w:ascii="Times New Roman" w:hAnsi="Times New Roman" w:cs="Times New Roman"/>
          <w:sz w:val="28"/>
          <w:szCs w:val="28"/>
        </w:rPr>
        <w:t>етнореалії</w:t>
      </w:r>
      <w:proofErr w:type="spellEnd"/>
      <w:r w:rsidRPr="00FD3D9A">
        <w:rPr>
          <w:rFonts w:ascii="Times New Roman" w:hAnsi="Times New Roman" w:cs="Times New Roman"/>
          <w:sz w:val="28"/>
          <w:szCs w:val="28"/>
        </w:rPr>
        <w:t xml:space="preserve"> в </w:t>
      </w:r>
      <w:proofErr w:type="spellStart"/>
      <w:r w:rsidRPr="00FD3D9A">
        <w:rPr>
          <w:rFonts w:ascii="Times New Roman" w:hAnsi="Times New Roman" w:cs="Times New Roman"/>
          <w:sz w:val="28"/>
          <w:szCs w:val="28"/>
        </w:rPr>
        <w:t>сучасній</w:t>
      </w:r>
      <w:proofErr w:type="spellEnd"/>
      <w:r w:rsidRPr="00FD3D9A">
        <w:rPr>
          <w:rFonts w:ascii="Times New Roman" w:hAnsi="Times New Roman" w:cs="Times New Roman"/>
          <w:sz w:val="28"/>
          <w:szCs w:val="28"/>
        </w:rPr>
        <w:t xml:space="preserve"> </w:t>
      </w:r>
      <w:proofErr w:type="spellStart"/>
      <w:r w:rsidRPr="00FD3D9A">
        <w:rPr>
          <w:rFonts w:ascii="Times New Roman" w:hAnsi="Times New Roman" w:cs="Times New Roman"/>
          <w:sz w:val="28"/>
          <w:szCs w:val="28"/>
        </w:rPr>
        <w:t>німецькій</w:t>
      </w:r>
      <w:proofErr w:type="spellEnd"/>
      <w:r w:rsidRPr="00FD3D9A">
        <w:rPr>
          <w:rFonts w:ascii="Times New Roman" w:hAnsi="Times New Roman" w:cs="Times New Roman"/>
          <w:sz w:val="28"/>
          <w:szCs w:val="28"/>
        </w:rPr>
        <w:t xml:space="preserve"> </w:t>
      </w:r>
      <w:proofErr w:type="spellStart"/>
      <w:r w:rsidRPr="00FD3D9A">
        <w:rPr>
          <w:rFonts w:ascii="Times New Roman" w:hAnsi="Times New Roman" w:cs="Times New Roman"/>
          <w:sz w:val="28"/>
          <w:szCs w:val="28"/>
        </w:rPr>
        <w:t>мові</w:t>
      </w:r>
      <w:proofErr w:type="spellEnd"/>
      <w:r w:rsidRPr="00FD3D9A">
        <w:rPr>
          <w:rFonts w:ascii="Times New Roman" w:hAnsi="Times New Roman" w:cs="Times New Roman"/>
          <w:sz w:val="28"/>
          <w:szCs w:val="28"/>
        </w:rPr>
        <w:t xml:space="preserve">: </w:t>
      </w:r>
      <w:proofErr w:type="spellStart"/>
      <w:r w:rsidRPr="00FD3D9A">
        <w:rPr>
          <w:rFonts w:ascii="Times New Roman" w:hAnsi="Times New Roman" w:cs="Times New Roman"/>
          <w:sz w:val="28"/>
          <w:szCs w:val="28"/>
        </w:rPr>
        <w:t>культурологічний</w:t>
      </w:r>
      <w:proofErr w:type="spellEnd"/>
      <w:r w:rsidRPr="00FD3D9A">
        <w:rPr>
          <w:rFonts w:ascii="Times New Roman" w:hAnsi="Times New Roman" w:cs="Times New Roman"/>
          <w:sz w:val="28"/>
          <w:szCs w:val="28"/>
        </w:rPr>
        <w:t xml:space="preserve"> аспект</w:t>
      </w:r>
      <w:r w:rsidR="005A3209">
        <w:rPr>
          <w:rFonts w:ascii="Times New Roman" w:hAnsi="Times New Roman" w:cs="Times New Roman"/>
          <w:sz w:val="28"/>
          <w:szCs w:val="28"/>
          <w:lang w:val="uk-UA"/>
        </w:rPr>
        <w:t>//</w:t>
      </w:r>
      <w:proofErr w:type="spellStart"/>
      <w:r w:rsidRPr="00FD3D9A">
        <w:rPr>
          <w:rFonts w:ascii="Times New Roman" w:hAnsi="Times New Roman" w:cs="Times New Roman"/>
          <w:i/>
          <w:sz w:val="28"/>
          <w:szCs w:val="28"/>
        </w:rPr>
        <w:t>Сучасні</w:t>
      </w:r>
      <w:proofErr w:type="spellEnd"/>
      <w:r w:rsidRPr="00FD3D9A">
        <w:rPr>
          <w:rFonts w:ascii="Times New Roman" w:hAnsi="Times New Roman" w:cs="Times New Roman"/>
          <w:i/>
          <w:sz w:val="28"/>
          <w:szCs w:val="28"/>
        </w:rPr>
        <w:t xml:space="preserve"> </w:t>
      </w:r>
      <w:proofErr w:type="spellStart"/>
      <w:r w:rsidRPr="00FD3D9A">
        <w:rPr>
          <w:rFonts w:ascii="Times New Roman" w:hAnsi="Times New Roman" w:cs="Times New Roman"/>
          <w:i/>
          <w:sz w:val="28"/>
          <w:szCs w:val="28"/>
        </w:rPr>
        <w:t>дослідження</w:t>
      </w:r>
      <w:proofErr w:type="spellEnd"/>
      <w:r w:rsidRPr="00FD3D9A">
        <w:rPr>
          <w:rFonts w:ascii="Times New Roman" w:hAnsi="Times New Roman" w:cs="Times New Roman"/>
          <w:i/>
          <w:sz w:val="28"/>
          <w:szCs w:val="28"/>
        </w:rPr>
        <w:t xml:space="preserve"> з </w:t>
      </w:r>
      <w:proofErr w:type="spellStart"/>
      <w:r w:rsidRPr="00FD3D9A">
        <w:rPr>
          <w:rFonts w:ascii="Times New Roman" w:hAnsi="Times New Roman" w:cs="Times New Roman"/>
          <w:i/>
          <w:sz w:val="28"/>
          <w:szCs w:val="28"/>
        </w:rPr>
        <w:t>іноземної</w:t>
      </w:r>
      <w:proofErr w:type="spellEnd"/>
      <w:r w:rsidRPr="00FD3D9A">
        <w:rPr>
          <w:rFonts w:ascii="Times New Roman" w:hAnsi="Times New Roman" w:cs="Times New Roman"/>
          <w:i/>
          <w:sz w:val="28"/>
          <w:szCs w:val="28"/>
        </w:rPr>
        <w:t xml:space="preserve"> </w:t>
      </w:r>
      <w:proofErr w:type="spellStart"/>
      <w:r w:rsidRPr="00FD3D9A">
        <w:rPr>
          <w:rFonts w:ascii="Times New Roman" w:hAnsi="Times New Roman" w:cs="Times New Roman"/>
          <w:i/>
          <w:sz w:val="28"/>
          <w:szCs w:val="28"/>
        </w:rPr>
        <w:t>філології</w:t>
      </w:r>
      <w:proofErr w:type="spellEnd"/>
      <w:r w:rsidRPr="00FD3D9A">
        <w:rPr>
          <w:rFonts w:ascii="Times New Roman" w:hAnsi="Times New Roman" w:cs="Times New Roman"/>
          <w:sz w:val="28"/>
          <w:szCs w:val="28"/>
        </w:rPr>
        <w:t xml:space="preserve"> 3 (2005): 242–251.</w:t>
      </w:r>
    </w:p>
    <w:p w14:paraId="6DEFBEEA" w14:textId="54A7D0FE" w:rsidR="001A0DB7" w:rsidRPr="00FD3D9A" w:rsidRDefault="001A0DB7" w:rsidP="00AB3919">
      <w:pPr>
        <w:pStyle w:val="a4"/>
        <w:numPr>
          <w:ilvl w:val="0"/>
          <w:numId w:val="48"/>
        </w:numPr>
        <w:rPr>
          <w:rFonts w:ascii="Times New Roman" w:hAnsi="Times New Roman" w:cs="Times New Roman"/>
          <w:sz w:val="28"/>
          <w:szCs w:val="28"/>
          <w:lang w:val="uk-UA"/>
        </w:rPr>
      </w:pPr>
      <w:proofErr w:type="spellStart"/>
      <w:r w:rsidRPr="00FD3D9A">
        <w:rPr>
          <w:rFonts w:ascii="Times New Roman" w:hAnsi="Times New Roman" w:cs="Times New Roman"/>
          <w:sz w:val="28"/>
          <w:szCs w:val="28"/>
          <w:lang w:val="uk-UA"/>
        </w:rPr>
        <w:t>Фабіан</w:t>
      </w:r>
      <w:proofErr w:type="spellEnd"/>
      <w:r w:rsidRPr="00FD3D9A">
        <w:rPr>
          <w:rFonts w:ascii="Times New Roman" w:hAnsi="Times New Roman" w:cs="Times New Roman"/>
          <w:sz w:val="28"/>
          <w:szCs w:val="28"/>
          <w:lang w:val="uk-UA"/>
        </w:rPr>
        <w:t xml:space="preserve"> М. П. </w:t>
      </w:r>
      <w:r w:rsidRPr="00FD3D9A">
        <w:rPr>
          <w:rFonts w:ascii="Times New Roman" w:hAnsi="Times New Roman" w:cs="Times New Roman"/>
          <w:i/>
          <w:sz w:val="28"/>
          <w:szCs w:val="28"/>
          <w:lang w:val="uk-UA"/>
        </w:rPr>
        <w:t>Етикетна лексика в українській, англійській та угорській мовах</w:t>
      </w:r>
      <w:r w:rsidRPr="00FD3D9A">
        <w:rPr>
          <w:rFonts w:ascii="Times New Roman" w:hAnsi="Times New Roman" w:cs="Times New Roman"/>
          <w:sz w:val="28"/>
          <w:szCs w:val="28"/>
          <w:lang w:val="uk-UA"/>
        </w:rPr>
        <w:t>. Ужгород: Інформаційно-видавниче агентство «ІВА», 1998.</w:t>
      </w:r>
      <w:r w:rsidR="00F67B1C">
        <w:rPr>
          <w:rFonts w:ascii="Times New Roman" w:hAnsi="Times New Roman" w:cs="Times New Roman"/>
          <w:sz w:val="28"/>
          <w:szCs w:val="28"/>
          <w:lang w:val="uk-UA"/>
        </w:rPr>
        <w:t>256с.</w:t>
      </w:r>
    </w:p>
    <w:p w14:paraId="217C1BB5" w14:textId="223162C0" w:rsidR="001A0DB7" w:rsidRPr="00FD3D9A" w:rsidRDefault="001A0DB7" w:rsidP="00AB3919">
      <w:pPr>
        <w:pStyle w:val="a4"/>
        <w:numPr>
          <w:ilvl w:val="0"/>
          <w:numId w:val="48"/>
        </w:numPr>
        <w:rPr>
          <w:rFonts w:ascii="Times New Roman" w:hAnsi="Times New Roman" w:cs="Times New Roman"/>
          <w:sz w:val="28"/>
          <w:szCs w:val="28"/>
          <w:lang w:val="en-US"/>
        </w:rPr>
      </w:pPr>
      <w:r w:rsidRPr="00FD3D9A">
        <w:rPr>
          <w:rFonts w:ascii="Times New Roman" w:hAnsi="Times New Roman" w:cs="Times New Roman"/>
          <w:sz w:val="28"/>
          <w:szCs w:val="28"/>
          <w:lang w:val="en-US"/>
        </w:rPr>
        <w:t>Murray</w:t>
      </w:r>
      <w:r w:rsidRPr="00FD3D9A">
        <w:rPr>
          <w:rFonts w:ascii="Times New Roman" w:hAnsi="Times New Roman" w:cs="Times New Roman"/>
          <w:sz w:val="28"/>
          <w:szCs w:val="28"/>
          <w:lang w:val="uk-UA"/>
        </w:rPr>
        <w:t xml:space="preserve"> </w:t>
      </w:r>
      <w:r w:rsidRPr="00FD3D9A">
        <w:rPr>
          <w:rFonts w:ascii="Times New Roman" w:hAnsi="Times New Roman" w:cs="Times New Roman"/>
          <w:sz w:val="28"/>
          <w:szCs w:val="28"/>
          <w:lang w:val="en-US"/>
        </w:rPr>
        <w:t>James</w:t>
      </w:r>
      <w:r w:rsidRPr="00FD3D9A">
        <w:rPr>
          <w:rFonts w:ascii="Times New Roman" w:hAnsi="Times New Roman" w:cs="Times New Roman"/>
          <w:sz w:val="28"/>
          <w:szCs w:val="28"/>
          <w:lang w:val="uk-UA"/>
        </w:rPr>
        <w:t xml:space="preserve">, </w:t>
      </w:r>
      <w:r w:rsidRPr="00FD3D9A">
        <w:rPr>
          <w:rFonts w:ascii="Times New Roman" w:hAnsi="Times New Roman" w:cs="Times New Roman"/>
          <w:sz w:val="28"/>
          <w:szCs w:val="28"/>
          <w:lang w:val="en-US"/>
        </w:rPr>
        <w:t>ed</w:t>
      </w:r>
      <w:r w:rsidRPr="00FD3D9A">
        <w:rPr>
          <w:rFonts w:ascii="Times New Roman" w:hAnsi="Times New Roman" w:cs="Times New Roman"/>
          <w:sz w:val="28"/>
          <w:szCs w:val="28"/>
          <w:lang w:val="uk-UA"/>
        </w:rPr>
        <w:t xml:space="preserve">. </w:t>
      </w:r>
      <w:r w:rsidRPr="00FD3D9A">
        <w:rPr>
          <w:rFonts w:ascii="Times New Roman" w:hAnsi="Times New Roman" w:cs="Times New Roman"/>
          <w:i/>
          <w:sz w:val="28"/>
          <w:szCs w:val="28"/>
          <w:lang w:val="en-US"/>
        </w:rPr>
        <w:t>Oxford</w:t>
      </w:r>
      <w:r w:rsidRPr="00FD3D9A">
        <w:rPr>
          <w:rFonts w:ascii="Times New Roman" w:hAnsi="Times New Roman" w:cs="Times New Roman"/>
          <w:i/>
          <w:sz w:val="28"/>
          <w:szCs w:val="28"/>
          <w:lang w:val="uk-UA"/>
        </w:rPr>
        <w:t xml:space="preserve"> </w:t>
      </w:r>
      <w:r w:rsidRPr="00FD3D9A">
        <w:rPr>
          <w:rFonts w:ascii="Times New Roman" w:hAnsi="Times New Roman" w:cs="Times New Roman"/>
          <w:i/>
          <w:sz w:val="28"/>
          <w:szCs w:val="28"/>
          <w:lang w:val="en-US"/>
        </w:rPr>
        <w:t>English</w:t>
      </w:r>
      <w:r w:rsidRPr="00FD3D9A">
        <w:rPr>
          <w:rFonts w:ascii="Times New Roman" w:hAnsi="Times New Roman" w:cs="Times New Roman"/>
          <w:i/>
          <w:sz w:val="28"/>
          <w:szCs w:val="28"/>
          <w:lang w:val="uk-UA"/>
        </w:rPr>
        <w:t xml:space="preserve"> </w:t>
      </w:r>
      <w:r w:rsidRPr="00FD3D9A">
        <w:rPr>
          <w:rFonts w:ascii="Times New Roman" w:hAnsi="Times New Roman" w:cs="Times New Roman"/>
          <w:i/>
          <w:sz w:val="28"/>
          <w:szCs w:val="28"/>
          <w:lang w:val="en-US"/>
        </w:rPr>
        <w:t>Dictionary</w:t>
      </w:r>
      <w:r w:rsidRPr="00FD3D9A">
        <w:rPr>
          <w:rFonts w:ascii="Times New Roman" w:hAnsi="Times New Roman" w:cs="Times New Roman"/>
          <w:sz w:val="28"/>
          <w:szCs w:val="28"/>
          <w:lang w:val="uk-UA"/>
        </w:rPr>
        <w:t xml:space="preserve">. </w:t>
      </w:r>
      <w:r w:rsidRPr="00FD3D9A">
        <w:rPr>
          <w:rFonts w:ascii="Times New Roman" w:hAnsi="Times New Roman" w:cs="Times New Roman"/>
          <w:sz w:val="28"/>
          <w:szCs w:val="28"/>
          <w:lang w:val="en-US"/>
        </w:rPr>
        <w:t xml:space="preserve">Vol. 1–12. London: Oxford UP, 1963. </w:t>
      </w:r>
    </w:p>
    <w:p w14:paraId="313FBC9B" w14:textId="60980164" w:rsidR="001A0DB7" w:rsidRPr="00FD3D9A" w:rsidRDefault="001A0DB7" w:rsidP="00AB3919">
      <w:pPr>
        <w:pStyle w:val="a4"/>
        <w:numPr>
          <w:ilvl w:val="0"/>
          <w:numId w:val="48"/>
        </w:numPr>
        <w:rPr>
          <w:rFonts w:ascii="Times New Roman" w:hAnsi="Times New Roman" w:cs="Times New Roman"/>
          <w:lang w:val="en-US"/>
        </w:rPr>
      </w:pPr>
      <w:proofErr w:type="spellStart"/>
      <w:r w:rsidRPr="00FD3D9A">
        <w:rPr>
          <w:rFonts w:ascii="Times New Roman" w:hAnsi="Times New Roman" w:cs="Times New Roman"/>
          <w:sz w:val="28"/>
          <w:szCs w:val="28"/>
          <w:lang w:val="en-US"/>
        </w:rPr>
        <w:t>Wierzbicka</w:t>
      </w:r>
      <w:proofErr w:type="spellEnd"/>
      <w:r w:rsidRPr="00FD3D9A">
        <w:rPr>
          <w:rFonts w:ascii="Times New Roman" w:hAnsi="Times New Roman" w:cs="Times New Roman"/>
          <w:sz w:val="28"/>
          <w:szCs w:val="28"/>
          <w:lang w:val="en-US"/>
        </w:rPr>
        <w:t xml:space="preserve"> A. </w:t>
      </w:r>
      <w:r w:rsidRPr="00FD3D9A">
        <w:rPr>
          <w:rFonts w:ascii="Times New Roman" w:hAnsi="Times New Roman" w:cs="Times New Roman"/>
          <w:i/>
          <w:sz w:val="28"/>
          <w:szCs w:val="28"/>
          <w:lang w:val="en-US"/>
        </w:rPr>
        <w:t>Cross-Cultural Pragmatics: The Semantics of Human Interaction</w:t>
      </w:r>
      <w:r w:rsidRPr="00FD3D9A">
        <w:rPr>
          <w:rFonts w:ascii="Times New Roman" w:hAnsi="Times New Roman" w:cs="Times New Roman"/>
          <w:sz w:val="28"/>
          <w:szCs w:val="28"/>
          <w:lang w:val="en-US"/>
        </w:rPr>
        <w:t xml:space="preserve">. Berlin: Mouton de Gruyter, 2003. </w:t>
      </w:r>
      <w:r w:rsidR="005A3209">
        <w:rPr>
          <w:rFonts w:ascii="Times New Roman" w:hAnsi="Times New Roman" w:cs="Times New Roman"/>
          <w:sz w:val="28"/>
          <w:szCs w:val="28"/>
          <w:lang w:val="uk-UA"/>
        </w:rPr>
        <w:t>501р.</w:t>
      </w:r>
    </w:p>
    <w:p w14:paraId="75335594" w14:textId="77777777" w:rsidR="001A0DB7" w:rsidRDefault="001A0DB7" w:rsidP="001A0DB7">
      <w:pPr>
        <w:rPr>
          <w:sz w:val="28"/>
          <w:szCs w:val="28"/>
          <w:lang w:val="en-US"/>
        </w:rPr>
      </w:pPr>
    </w:p>
    <w:p w14:paraId="4D6715B6" w14:textId="77777777" w:rsidR="00765745" w:rsidRDefault="00765745" w:rsidP="001A0DB7">
      <w:pPr>
        <w:rPr>
          <w:sz w:val="28"/>
          <w:szCs w:val="28"/>
          <w:lang w:val="en-US"/>
        </w:rPr>
      </w:pPr>
    </w:p>
    <w:p w14:paraId="06B8C634" w14:textId="77777777" w:rsidR="00765745" w:rsidRDefault="00765745" w:rsidP="001A0DB7">
      <w:pPr>
        <w:rPr>
          <w:sz w:val="28"/>
          <w:szCs w:val="28"/>
          <w:lang w:val="en-US"/>
        </w:rPr>
      </w:pPr>
    </w:p>
    <w:p w14:paraId="79987F9F" w14:textId="77777777" w:rsidR="00765745" w:rsidRDefault="00765745" w:rsidP="001A0DB7">
      <w:pPr>
        <w:rPr>
          <w:sz w:val="28"/>
          <w:szCs w:val="28"/>
          <w:lang w:val="en-US"/>
        </w:rPr>
      </w:pPr>
    </w:p>
    <w:p w14:paraId="6A64E295" w14:textId="77777777" w:rsidR="00765745" w:rsidRDefault="00765745" w:rsidP="001A0DB7">
      <w:pPr>
        <w:rPr>
          <w:sz w:val="28"/>
          <w:szCs w:val="28"/>
          <w:lang w:val="en-US"/>
        </w:rPr>
      </w:pPr>
    </w:p>
    <w:p w14:paraId="3B5556A8" w14:textId="2168FF2E" w:rsidR="00765745" w:rsidRDefault="00765745" w:rsidP="00765745">
      <w:pPr>
        <w:autoSpaceDE w:val="0"/>
        <w:autoSpaceDN w:val="0"/>
        <w:adjustRightInd w:val="0"/>
        <w:jc w:val="both"/>
        <w:rPr>
          <w:sz w:val="28"/>
          <w:szCs w:val="28"/>
        </w:rPr>
      </w:pPr>
      <w:r w:rsidRPr="003E246B">
        <w:rPr>
          <w:sz w:val="28"/>
          <w:szCs w:val="28"/>
        </w:rPr>
        <w:t>УДК 811.111’373.46</w:t>
      </w:r>
    </w:p>
    <w:p w14:paraId="54125436" w14:textId="1297F144" w:rsidR="00A74A3B" w:rsidRPr="003E246B" w:rsidRDefault="00A74A3B" w:rsidP="00765745">
      <w:pPr>
        <w:autoSpaceDE w:val="0"/>
        <w:autoSpaceDN w:val="0"/>
        <w:adjustRightInd w:val="0"/>
        <w:jc w:val="both"/>
        <w:rPr>
          <w:sz w:val="28"/>
          <w:szCs w:val="28"/>
        </w:rPr>
      </w:pPr>
      <w:r>
        <w:rPr>
          <w:rFonts w:eastAsia="Times New Roman"/>
          <w:color w:val="000000"/>
          <w:sz w:val="28"/>
          <w:szCs w:val="28"/>
          <w:lang w:val="en-US"/>
        </w:rPr>
        <w:t>DOI: 10.24144/2617-3921.2019.17.18</w:t>
      </w:r>
      <w:r w:rsidR="0068303C">
        <w:rPr>
          <w:rFonts w:eastAsia="Times New Roman"/>
          <w:color w:val="000000"/>
          <w:sz w:val="28"/>
          <w:szCs w:val="28"/>
          <w:lang w:val="en-US"/>
        </w:rPr>
        <w:t>1</w:t>
      </w:r>
      <w:r>
        <w:rPr>
          <w:rFonts w:eastAsia="Times New Roman"/>
          <w:color w:val="000000"/>
          <w:sz w:val="28"/>
          <w:szCs w:val="28"/>
          <w:lang w:val="en-US"/>
        </w:rPr>
        <w:t>-</w:t>
      </w:r>
      <w:r w:rsidR="00E96885">
        <w:rPr>
          <w:rFonts w:eastAsia="Times New Roman"/>
          <w:color w:val="000000"/>
          <w:sz w:val="28"/>
          <w:szCs w:val="28"/>
          <w:lang w:val="en-US"/>
        </w:rPr>
        <w:t>18</w:t>
      </w:r>
      <w:r w:rsidR="0068303C">
        <w:rPr>
          <w:rFonts w:eastAsia="Times New Roman"/>
          <w:color w:val="000000"/>
          <w:sz w:val="28"/>
          <w:szCs w:val="28"/>
          <w:lang w:val="en-US"/>
        </w:rPr>
        <w:t>9</w:t>
      </w:r>
    </w:p>
    <w:p w14:paraId="53EA2D6B" w14:textId="77777777" w:rsidR="00765745" w:rsidRPr="003E246B" w:rsidRDefault="00765745" w:rsidP="00765745">
      <w:pPr>
        <w:autoSpaceDE w:val="0"/>
        <w:autoSpaceDN w:val="0"/>
        <w:adjustRightInd w:val="0"/>
        <w:jc w:val="right"/>
        <w:rPr>
          <w:b/>
          <w:bCs/>
          <w:i/>
          <w:iCs/>
          <w:sz w:val="28"/>
          <w:szCs w:val="28"/>
        </w:rPr>
      </w:pPr>
      <w:r w:rsidRPr="003E246B">
        <w:rPr>
          <w:b/>
          <w:bCs/>
          <w:i/>
          <w:iCs/>
          <w:sz w:val="28"/>
          <w:szCs w:val="28"/>
        </w:rPr>
        <w:t xml:space="preserve">Ольга </w:t>
      </w:r>
      <w:proofErr w:type="spellStart"/>
      <w:r w:rsidRPr="003E246B">
        <w:rPr>
          <w:b/>
          <w:bCs/>
          <w:i/>
          <w:iCs/>
          <w:sz w:val="28"/>
          <w:szCs w:val="28"/>
        </w:rPr>
        <w:t>Алієва</w:t>
      </w:r>
      <w:proofErr w:type="spellEnd"/>
      <w:r w:rsidRPr="003E246B">
        <w:rPr>
          <w:b/>
          <w:bCs/>
          <w:i/>
          <w:iCs/>
          <w:sz w:val="28"/>
          <w:szCs w:val="28"/>
        </w:rPr>
        <w:t xml:space="preserve"> </w:t>
      </w:r>
    </w:p>
    <w:p w14:paraId="59DD3929" w14:textId="77777777" w:rsidR="00765745" w:rsidRDefault="00765745" w:rsidP="00765745">
      <w:pPr>
        <w:autoSpaceDE w:val="0"/>
        <w:autoSpaceDN w:val="0"/>
        <w:adjustRightInd w:val="0"/>
        <w:jc w:val="right"/>
        <w:rPr>
          <w:i/>
          <w:iCs/>
          <w:sz w:val="28"/>
          <w:szCs w:val="28"/>
        </w:rPr>
      </w:pPr>
      <w:r w:rsidRPr="003E246B">
        <w:rPr>
          <w:i/>
          <w:iCs/>
          <w:sz w:val="28"/>
          <w:szCs w:val="28"/>
        </w:rPr>
        <w:t xml:space="preserve">кандидат </w:t>
      </w:r>
      <w:proofErr w:type="spellStart"/>
      <w:r w:rsidRPr="003E246B">
        <w:rPr>
          <w:i/>
          <w:iCs/>
          <w:sz w:val="28"/>
          <w:szCs w:val="28"/>
        </w:rPr>
        <w:t>філологічних</w:t>
      </w:r>
      <w:proofErr w:type="spellEnd"/>
      <w:r w:rsidRPr="003E246B">
        <w:rPr>
          <w:i/>
          <w:iCs/>
          <w:sz w:val="28"/>
          <w:szCs w:val="28"/>
        </w:rPr>
        <w:t xml:space="preserve"> наук, доцент </w:t>
      </w:r>
      <w:proofErr w:type="spellStart"/>
      <w:r w:rsidRPr="003E246B">
        <w:rPr>
          <w:i/>
          <w:iCs/>
          <w:sz w:val="28"/>
          <w:szCs w:val="28"/>
        </w:rPr>
        <w:t>кафедри</w:t>
      </w:r>
      <w:proofErr w:type="spellEnd"/>
      <w:r w:rsidRPr="003E246B">
        <w:rPr>
          <w:i/>
          <w:iCs/>
          <w:sz w:val="28"/>
          <w:szCs w:val="28"/>
        </w:rPr>
        <w:t xml:space="preserve"> </w:t>
      </w:r>
      <w:proofErr w:type="spellStart"/>
      <w:r w:rsidRPr="003E246B">
        <w:rPr>
          <w:i/>
          <w:iCs/>
          <w:sz w:val="28"/>
          <w:szCs w:val="28"/>
        </w:rPr>
        <w:t>іноземних</w:t>
      </w:r>
      <w:proofErr w:type="spellEnd"/>
      <w:r w:rsidRPr="003E246B">
        <w:rPr>
          <w:i/>
          <w:iCs/>
          <w:sz w:val="28"/>
          <w:szCs w:val="28"/>
        </w:rPr>
        <w:t xml:space="preserve"> </w:t>
      </w:r>
      <w:proofErr w:type="spellStart"/>
      <w:r w:rsidRPr="003E246B">
        <w:rPr>
          <w:i/>
          <w:iCs/>
          <w:sz w:val="28"/>
          <w:szCs w:val="28"/>
        </w:rPr>
        <w:t>мов</w:t>
      </w:r>
      <w:proofErr w:type="spellEnd"/>
    </w:p>
    <w:p w14:paraId="16E6CB30" w14:textId="77777777" w:rsidR="00765745" w:rsidRPr="003E246B" w:rsidRDefault="00765745" w:rsidP="00765745">
      <w:pPr>
        <w:autoSpaceDE w:val="0"/>
        <w:autoSpaceDN w:val="0"/>
        <w:adjustRightInd w:val="0"/>
        <w:jc w:val="right"/>
        <w:rPr>
          <w:i/>
          <w:iCs/>
          <w:sz w:val="28"/>
          <w:szCs w:val="28"/>
        </w:rPr>
      </w:pPr>
      <w:r w:rsidRPr="003E246B">
        <w:rPr>
          <w:i/>
          <w:iCs/>
          <w:sz w:val="28"/>
          <w:szCs w:val="28"/>
        </w:rPr>
        <w:t xml:space="preserve">для </w:t>
      </w:r>
      <w:proofErr w:type="spellStart"/>
      <w:r w:rsidRPr="003E246B">
        <w:rPr>
          <w:i/>
          <w:iCs/>
          <w:sz w:val="28"/>
          <w:szCs w:val="28"/>
        </w:rPr>
        <w:t>гуманітарних</w:t>
      </w:r>
      <w:proofErr w:type="spellEnd"/>
      <w:r w:rsidRPr="003E246B">
        <w:rPr>
          <w:i/>
          <w:iCs/>
          <w:sz w:val="28"/>
          <w:szCs w:val="28"/>
        </w:rPr>
        <w:t xml:space="preserve"> </w:t>
      </w:r>
      <w:proofErr w:type="spellStart"/>
      <w:r w:rsidRPr="003E246B">
        <w:rPr>
          <w:i/>
          <w:iCs/>
          <w:sz w:val="28"/>
          <w:szCs w:val="28"/>
        </w:rPr>
        <w:t>факультетів</w:t>
      </w:r>
      <w:proofErr w:type="spellEnd"/>
    </w:p>
    <w:p w14:paraId="2F0DBC7E" w14:textId="77777777" w:rsidR="00765745" w:rsidRPr="003E246B" w:rsidRDefault="00765745" w:rsidP="00765745">
      <w:pPr>
        <w:pStyle w:val="a7"/>
        <w:shd w:val="clear" w:color="auto" w:fill="FFFFFF"/>
        <w:spacing w:before="0" w:beforeAutospacing="0" w:after="0" w:afterAutospacing="0"/>
        <w:jc w:val="right"/>
        <w:textAlignment w:val="baseline"/>
        <w:rPr>
          <w:sz w:val="28"/>
          <w:szCs w:val="28"/>
        </w:rPr>
      </w:pPr>
      <w:r w:rsidRPr="003E246B">
        <w:rPr>
          <w:i/>
          <w:sz w:val="28"/>
          <w:szCs w:val="28"/>
        </w:rPr>
        <w:t xml:space="preserve">                                  Львівський національний університет імені Івана Франка</w:t>
      </w:r>
    </w:p>
    <w:p w14:paraId="3D04EF43" w14:textId="77777777" w:rsidR="00765745" w:rsidRPr="003E246B" w:rsidRDefault="00765745" w:rsidP="00765745">
      <w:pPr>
        <w:autoSpaceDE w:val="0"/>
        <w:autoSpaceDN w:val="0"/>
        <w:adjustRightInd w:val="0"/>
        <w:jc w:val="right"/>
        <w:rPr>
          <w:i/>
          <w:iCs/>
          <w:color w:val="000000"/>
          <w:sz w:val="28"/>
          <w:szCs w:val="28"/>
        </w:rPr>
      </w:pPr>
      <w:r w:rsidRPr="003E246B">
        <w:rPr>
          <w:i/>
          <w:iCs/>
          <w:sz w:val="28"/>
          <w:szCs w:val="28"/>
        </w:rPr>
        <w:t xml:space="preserve">                                                                  </w:t>
      </w:r>
      <w:r w:rsidRPr="003E246B">
        <w:rPr>
          <w:i/>
          <w:iCs/>
          <w:color w:val="000000"/>
          <w:sz w:val="28"/>
          <w:szCs w:val="28"/>
        </w:rPr>
        <w:t xml:space="preserve">м. </w:t>
      </w:r>
      <w:proofErr w:type="spellStart"/>
      <w:r w:rsidRPr="003E246B">
        <w:rPr>
          <w:i/>
          <w:iCs/>
          <w:color w:val="000000"/>
          <w:sz w:val="28"/>
          <w:szCs w:val="28"/>
        </w:rPr>
        <w:t>Львів</w:t>
      </w:r>
      <w:proofErr w:type="spellEnd"/>
      <w:r w:rsidRPr="003E246B">
        <w:rPr>
          <w:i/>
          <w:iCs/>
          <w:color w:val="000000"/>
          <w:sz w:val="28"/>
          <w:szCs w:val="28"/>
        </w:rPr>
        <w:t xml:space="preserve">, </w:t>
      </w:r>
      <w:proofErr w:type="spellStart"/>
      <w:r w:rsidRPr="003E246B">
        <w:rPr>
          <w:i/>
          <w:iCs/>
          <w:color w:val="000000"/>
          <w:sz w:val="28"/>
          <w:szCs w:val="28"/>
        </w:rPr>
        <w:t>Україна</w:t>
      </w:r>
      <w:proofErr w:type="spellEnd"/>
      <w:r w:rsidRPr="003E246B">
        <w:rPr>
          <w:i/>
          <w:iCs/>
          <w:color w:val="000000"/>
          <w:sz w:val="28"/>
          <w:szCs w:val="28"/>
        </w:rPr>
        <w:t>, +38(067) 256</w:t>
      </w:r>
      <w:r>
        <w:rPr>
          <w:i/>
          <w:iCs/>
          <w:color w:val="000000"/>
          <w:sz w:val="28"/>
          <w:szCs w:val="28"/>
          <w:lang w:val="uk-UA"/>
        </w:rPr>
        <w:t>2</w:t>
      </w:r>
      <w:r w:rsidRPr="003E246B">
        <w:rPr>
          <w:i/>
          <w:iCs/>
          <w:color w:val="000000"/>
          <w:sz w:val="28"/>
          <w:szCs w:val="28"/>
        </w:rPr>
        <w:t xml:space="preserve"> 23 85</w:t>
      </w:r>
    </w:p>
    <w:p w14:paraId="015BADBE" w14:textId="77777777" w:rsidR="00765745" w:rsidRPr="00D76CFD" w:rsidRDefault="006B072E" w:rsidP="00765745">
      <w:pPr>
        <w:autoSpaceDE w:val="0"/>
        <w:autoSpaceDN w:val="0"/>
        <w:adjustRightInd w:val="0"/>
        <w:ind w:firstLine="284"/>
        <w:jc w:val="right"/>
        <w:rPr>
          <w:i/>
          <w:iCs/>
          <w:color w:val="000000" w:themeColor="text1"/>
          <w:sz w:val="28"/>
          <w:szCs w:val="28"/>
        </w:rPr>
      </w:pPr>
      <w:hyperlink r:id="rId99" w:history="1">
        <w:r w:rsidR="00765745" w:rsidRPr="00D76CFD">
          <w:rPr>
            <w:i/>
            <w:iCs/>
            <w:color w:val="000000" w:themeColor="text1"/>
            <w:sz w:val="28"/>
            <w:szCs w:val="28"/>
            <w:lang w:val="en-US"/>
          </w:rPr>
          <w:t>o</w:t>
        </w:r>
        <w:r w:rsidR="00765745" w:rsidRPr="00D76CFD">
          <w:rPr>
            <w:i/>
            <w:iCs/>
            <w:color w:val="000000" w:themeColor="text1"/>
            <w:sz w:val="28"/>
            <w:szCs w:val="28"/>
          </w:rPr>
          <w:t>l</w:t>
        </w:r>
        <w:r w:rsidR="00765745" w:rsidRPr="00D76CFD">
          <w:rPr>
            <w:i/>
            <w:iCs/>
            <w:color w:val="000000" w:themeColor="text1"/>
            <w:sz w:val="28"/>
            <w:szCs w:val="28"/>
            <w:lang w:val="en-US"/>
          </w:rPr>
          <w:t>ha</w:t>
        </w:r>
      </w:hyperlink>
      <w:r w:rsidR="00765745" w:rsidRPr="00D76CFD">
        <w:rPr>
          <w:i/>
          <w:iCs/>
          <w:color w:val="000000" w:themeColor="text1"/>
          <w:sz w:val="28"/>
          <w:szCs w:val="28"/>
          <w:lang w:val="en-US"/>
        </w:rPr>
        <w:t>box</w:t>
      </w:r>
      <w:r w:rsidR="00765745" w:rsidRPr="00D76CFD">
        <w:rPr>
          <w:i/>
          <w:iCs/>
          <w:color w:val="000000" w:themeColor="text1"/>
          <w:sz w:val="28"/>
          <w:szCs w:val="28"/>
        </w:rPr>
        <w:t>@</w:t>
      </w:r>
      <w:r w:rsidR="00765745" w:rsidRPr="00D76CFD">
        <w:rPr>
          <w:i/>
          <w:iCs/>
          <w:color w:val="000000" w:themeColor="text1"/>
          <w:sz w:val="28"/>
          <w:szCs w:val="28"/>
          <w:lang w:val="en-US"/>
        </w:rPr>
        <w:t>gmail</w:t>
      </w:r>
      <w:r w:rsidR="00765745" w:rsidRPr="00D76CFD">
        <w:rPr>
          <w:i/>
          <w:iCs/>
          <w:color w:val="000000" w:themeColor="text1"/>
          <w:sz w:val="28"/>
          <w:szCs w:val="28"/>
        </w:rPr>
        <w:t>.</w:t>
      </w:r>
      <w:r w:rsidR="00765745" w:rsidRPr="00D76CFD">
        <w:rPr>
          <w:i/>
          <w:iCs/>
          <w:color w:val="000000" w:themeColor="text1"/>
          <w:sz w:val="28"/>
          <w:szCs w:val="28"/>
          <w:lang w:val="en-US"/>
        </w:rPr>
        <w:t>com</w:t>
      </w:r>
    </w:p>
    <w:p w14:paraId="352501AE" w14:textId="77777777" w:rsidR="00765745" w:rsidRPr="003E246B" w:rsidRDefault="00765745" w:rsidP="00765745">
      <w:pPr>
        <w:autoSpaceDE w:val="0"/>
        <w:autoSpaceDN w:val="0"/>
        <w:adjustRightInd w:val="0"/>
        <w:ind w:firstLine="284"/>
        <w:jc w:val="both"/>
        <w:rPr>
          <w:i/>
          <w:iCs/>
          <w:color w:val="0000FF"/>
          <w:sz w:val="28"/>
          <w:szCs w:val="28"/>
          <w:u w:val="single"/>
        </w:rPr>
      </w:pPr>
    </w:p>
    <w:p w14:paraId="67BE37C4" w14:textId="77777777" w:rsidR="00765745" w:rsidRPr="003E246B" w:rsidRDefault="00765745" w:rsidP="00765745">
      <w:pPr>
        <w:autoSpaceDE w:val="0"/>
        <w:autoSpaceDN w:val="0"/>
        <w:adjustRightInd w:val="0"/>
        <w:jc w:val="center"/>
        <w:rPr>
          <w:b/>
          <w:iCs/>
          <w:sz w:val="28"/>
          <w:szCs w:val="28"/>
        </w:rPr>
      </w:pPr>
      <w:proofErr w:type="spellStart"/>
      <w:r w:rsidRPr="003E246B">
        <w:rPr>
          <w:b/>
          <w:iCs/>
          <w:sz w:val="28"/>
          <w:szCs w:val="28"/>
        </w:rPr>
        <w:t>Семантичні</w:t>
      </w:r>
      <w:proofErr w:type="spellEnd"/>
      <w:r w:rsidRPr="003E246B">
        <w:rPr>
          <w:b/>
          <w:iCs/>
          <w:sz w:val="28"/>
          <w:szCs w:val="28"/>
        </w:rPr>
        <w:t xml:space="preserve"> </w:t>
      </w:r>
      <w:proofErr w:type="spellStart"/>
      <w:r w:rsidRPr="003E246B">
        <w:rPr>
          <w:b/>
          <w:iCs/>
          <w:sz w:val="28"/>
          <w:szCs w:val="28"/>
        </w:rPr>
        <w:t>інваріанти</w:t>
      </w:r>
      <w:proofErr w:type="spellEnd"/>
      <w:r w:rsidRPr="003E246B">
        <w:rPr>
          <w:b/>
          <w:iCs/>
          <w:sz w:val="28"/>
          <w:szCs w:val="28"/>
        </w:rPr>
        <w:t xml:space="preserve"> </w:t>
      </w:r>
      <w:proofErr w:type="spellStart"/>
      <w:r w:rsidRPr="003E246B">
        <w:rPr>
          <w:b/>
          <w:iCs/>
          <w:sz w:val="28"/>
          <w:szCs w:val="28"/>
        </w:rPr>
        <w:t>англійських</w:t>
      </w:r>
      <w:proofErr w:type="spellEnd"/>
      <w:r w:rsidRPr="003E246B">
        <w:rPr>
          <w:b/>
          <w:iCs/>
          <w:sz w:val="28"/>
          <w:szCs w:val="28"/>
        </w:rPr>
        <w:t xml:space="preserve"> </w:t>
      </w:r>
      <w:proofErr w:type="spellStart"/>
      <w:r w:rsidRPr="003E246B">
        <w:rPr>
          <w:b/>
          <w:iCs/>
          <w:sz w:val="28"/>
          <w:szCs w:val="28"/>
        </w:rPr>
        <w:t>термінів</w:t>
      </w:r>
      <w:proofErr w:type="spellEnd"/>
      <w:r w:rsidRPr="003E246B">
        <w:rPr>
          <w:b/>
          <w:iCs/>
          <w:sz w:val="28"/>
          <w:szCs w:val="28"/>
        </w:rPr>
        <w:t xml:space="preserve"> </w:t>
      </w:r>
      <w:proofErr w:type="spellStart"/>
      <w:r w:rsidRPr="003E246B">
        <w:rPr>
          <w:b/>
          <w:iCs/>
          <w:sz w:val="28"/>
          <w:szCs w:val="28"/>
        </w:rPr>
        <w:t>мистецтва</w:t>
      </w:r>
      <w:proofErr w:type="spellEnd"/>
      <w:r w:rsidRPr="003E246B">
        <w:rPr>
          <w:b/>
          <w:iCs/>
          <w:sz w:val="28"/>
          <w:szCs w:val="28"/>
        </w:rPr>
        <w:t xml:space="preserve"> і </w:t>
      </w:r>
      <w:proofErr w:type="spellStart"/>
      <w:r w:rsidRPr="003E246B">
        <w:rPr>
          <w:b/>
          <w:iCs/>
          <w:sz w:val="28"/>
          <w:szCs w:val="28"/>
        </w:rPr>
        <w:t>їх</w:t>
      </w:r>
      <w:proofErr w:type="spellEnd"/>
      <w:r w:rsidRPr="003E246B">
        <w:rPr>
          <w:b/>
          <w:iCs/>
          <w:sz w:val="28"/>
          <w:szCs w:val="28"/>
        </w:rPr>
        <w:t xml:space="preserve"> роль у </w:t>
      </w:r>
      <w:proofErr w:type="spellStart"/>
      <w:r w:rsidRPr="003E246B">
        <w:rPr>
          <w:b/>
          <w:iCs/>
          <w:sz w:val="28"/>
          <w:szCs w:val="28"/>
        </w:rPr>
        <w:t>функціонуванні</w:t>
      </w:r>
      <w:proofErr w:type="spellEnd"/>
      <w:r w:rsidRPr="003E246B">
        <w:rPr>
          <w:b/>
          <w:iCs/>
          <w:sz w:val="28"/>
          <w:szCs w:val="28"/>
        </w:rPr>
        <w:t xml:space="preserve"> </w:t>
      </w:r>
      <w:proofErr w:type="spellStart"/>
      <w:r w:rsidRPr="003E246B">
        <w:rPr>
          <w:b/>
          <w:iCs/>
          <w:sz w:val="28"/>
          <w:szCs w:val="28"/>
        </w:rPr>
        <w:t>окремих</w:t>
      </w:r>
      <w:proofErr w:type="spellEnd"/>
      <w:r w:rsidRPr="003E246B">
        <w:rPr>
          <w:b/>
          <w:iCs/>
          <w:sz w:val="28"/>
          <w:szCs w:val="28"/>
        </w:rPr>
        <w:t xml:space="preserve"> </w:t>
      </w:r>
      <w:proofErr w:type="spellStart"/>
      <w:r w:rsidRPr="003E246B">
        <w:rPr>
          <w:b/>
          <w:iCs/>
          <w:sz w:val="28"/>
          <w:szCs w:val="28"/>
        </w:rPr>
        <w:t>категоріальних</w:t>
      </w:r>
      <w:proofErr w:type="spellEnd"/>
      <w:r w:rsidRPr="003E246B">
        <w:rPr>
          <w:b/>
          <w:iCs/>
          <w:sz w:val="28"/>
          <w:szCs w:val="28"/>
        </w:rPr>
        <w:t xml:space="preserve"> </w:t>
      </w:r>
      <w:proofErr w:type="spellStart"/>
      <w:r w:rsidRPr="003E246B">
        <w:rPr>
          <w:b/>
          <w:iCs/>
          <w:sz w:val="28"/>
          <w:szCs w:val="28"/>
        </w:rPr>
        <w:t>груп</w:t>
      </w:r>
      <w:proofErr w:type="spellEnd"/>
    </w:p>
    <w:p w14:paraId="076E5175" w14:textId="77777777" w:rsidR="00765745" w:rsidRPr="003E246B" w:rsidRDefault="00765745" w:rsidP="00765745">
      <w:pPr>
        <w:autoSpaceDE w:val="0"/>
        <w:autoSpaceDN w:val="0"/>
        <w:adjustRightInd w:val="0"/>
        <w:ind w:firstLine="284"/>
        <w:jc w:val="both"/>
        <w:rPr>
          <w:b/>
          <w:iCs/>
          <w:sz w:val="28"/>
          <w:szCs w:val="28"/>
        </w:rPr>
      </w:pPr>
    </w:p>
    <w:p w14:paraId="2E3798DF" w14:textId="77777777" w:rsidR="00765745" w:rsidRPr="003E246B" w:rsidRDefault="00765745" w:rsidP="00765745">
      <w:pPr>
        <w:ind w:firstLine="708"/>
        <w:jc w:val="both"/>
        <w:rPr>
          <w:i/>
          <w:sz w:val="28"/>
          <w:szCs w:val="28"/>
        </w:rPr>
      </w:pPr>
      <w:r>
        <w:rPr>
          <w:i/>
          <w:sz w:val="28"/>
          <w:szCs w:val="28"/>
          <w:lang w:val="uk-UA"/>
        </w:rPr>
        <w:t xml:space="preserve">Анотація. </w:t>
      </w:r>
      <w:r w:rsidRPr="003E246B">
        <w:rPr>
          <w:i/>
          <w:sz w:val="28"/>
          <w:szCs w:val="28"/>
        </w:rPr>
        <w:t xml:space="preserve">У </w:t>
      </w:r>
      <w:proofErr w:type="spellStart"/>
      <w:r w:rsidRPr="003E246B">
        <w:rPr>
          <w:i/>
          <w:sz w:val="28"/>
          <w:szCs w:val="28"/>
        </w:rPr>
        <w:t>статті</w:t>
      </w:r>
      <w:proofErr w:type="spellEnd"/>
      <w:r w:rsidRPr="003E246B">
        <w:rPr>
          <w:i/>
          <w:sz w:val="28"/>
          <w:szCs w:val="28"/>
        </w:rPr>
        <w:t xml:space="preserve"> </w:t>
      </w:r>
      <w:proofErr w:type="spellStart"/>
      <w:r w:rsidRPr="003E246B">
        <w:rPr>
          <w:i/>
          <w:sz w:val="28"/>
          <w:szCs w:val="28"/>
        </w:rPr>
        <w:t>досліджено</w:t>
      </w:r>
      <w:proofErr w:type="spellEnd"/>
      <w:r w:rsidRPr="003E246B">
        <w:rPr>
          <w:i/>
          <w:sz w:val="28"/>
          <w:szCs w:val="28"/>
        </w:rPr>
        <w:t xml:space="preserve"> </w:t>
      </w:r>
      <w:proofErr w:type="spellStart"/>
      <w:r w:rsidRPr="003E246B">
        <w:rPr>
          <w:i/>
          <w:sz w:val="28"/>
          <w:szCs w:val="28"/>
        </w:rPr>
        <w:t>структурні</w:t>
      </w:r>
      <w:proofErr w:type="spellEnd"/>
      <w:r w:rsidRPr="003E246B">
        <w:rPr>
          <w:i/>
          <w:sz w:val="28"/>
          <w:szCs w:val="28"/>
        </w:rPr>
        <w:t xml:space="preserve"> </w:t>
      </w:r>
      <w:proofErr w:type="spellStart"/>
      <w:r w:rsidRPr="003E246B">
        <w:rPr>
          <w:i/>
          <w:sz w:val="28"/>
          <w:szCs w:val="28"/>
        </w:rPr>
        <w:t>компоненти</w:t>
      </w:r>
      <w:proofErr w:type="spellEnd"/>
      <w:r w:rsidRPr="003E246B">
        <w:rPr>
          <w:i/>
          <w:sz w:val="28"/>
          <w:szCs w:val="28"/>
        </w:rPr>
        <w:t xml:space="preserve"> і </w:t>
      </w:r>
      <w:proofErr w:type="spellStart"/>
      <w:r w:rsidRPr="003E246B">
        <w:rPr>
          <w:i/>
          <w:sz w:val="28"/>
          <w:szCs w:val="28"/>
        </w:rPr>
        <w:t>рівні</w:t>
      </w:r>
      <w:proofErr w:type="spellEnd"/>
      <w:r w:rsidRPr="003E246B">
        <w:rPr>
          <w:i/>
          <w:sz w:val="28"/>
          <w:szCs w:val="28"/>
        </w:rPr>
        <w:t xml:space="preserve"> </w:t>
      </w:r>
      <w:proofErr w:type="spellStart"/>
      <w:r w:rsidRPr="003E246B">
        <w:rPr>
          <w:i/>
          <w:sz w:val="28"/>
          <w:szCs w:val="28"/>
        </w:rPr>
        <w:t>семантичних</w:t>
      </w:r>
      <w:proofErr w:type="spellEnd"/>
      <w:r w:rsidRPr="003E246B">
        <w:rPr>
          <w:i/>
          <w:sz w:val="28"/>
          <w:szCs w:val="28"/>
        </w:rPr>
        <w:t xml:space="preserve"> </w:t>
      </w:r>
      <w:proofErr w:type="spellStart"/>
      <w:r w:rsidRPr="003E246B">
        <w:rPr>
          <w:i/>
          <w:sz w:val="28"/>
          <w:szCs w:val="28"/>
        </w:rPr>
        <w:t>інваріантів</w:t>
      </w:r>
      <w:proofErr w:type="spellEnd"/>
      <w:r w:rsidRPr="003E246B">
        <w:rPr>
          <w:i/>
          <w:sz w:val="28"/>
          <w:szCs w:val="28"/>
        </w:rPr>
        <w:t xml:space="preserve"> </w:t>
      </w:r>
      <w:proofErr w:type="spellStart"/>
      <w:r w:rsidRPr="003E246B">
        <w:rPr>
          <w:i/>
          <w:sz w:val="28"/>
          <w:szCs w:val="28"/>
        </w:rPr>
        <w:t>англійських</w:t>
      </w:r>
      <w:proofErr w:type="spellEnd"/>
      <w:r w:rsidRPr="003E246B">
        <w:rPr>
          <w:i/>
          <w:sz w:val="28"/>
          <w:szCs w:val="28"/>
        </w:rPr>
        <w:t xml:space="preserve"> </w:t>
      </w:r>
      <w:proofErr w:type="spellStart"/>
      <w:r w:rsidRPr="003E246B">
        <w:rPr>
          <w:i/>
          <w:sz w:val="28"/>
          <w:szCs w:val="28"/>
        </w:rPr>
        <w:t>термінів</w:t>
      </w:r>
      <w:proofErr w:type="spellEnd"/>
      <w:r w:rsidRPr="003E246B">
        <w:rPr>
          <w:i/>
          <w:sz w:val="28"/>
          <w:szCs w:val="28"/>
        </w:rPr>
        <w:t xml:space="preserve"> </w:t>
      </w:r>
      <w:proofErr w:type="spellStart"/>
      <w:r w:rsidRPr="003E246B">
        <w:rPr>
          <w:i/>
          <w:sz w:val="28"/>
          <w:szCs w:val="28"/>
        </w:rPr>
        <w:t>мистецтва</w:t>
      </w:r>
      <w:proofErr w:type="spellEnd"/>
      <w:r w:rsidRPr="003E246B">
        <w:rPr>
          <w:i/>
          <w:sz w:val="28"/>
          <w:szCs w:val="28"/>
        </w:rPr>
        <w:t xml:space="preserve">. </w:t>
      </w:r>
      <w:proofErr w:type="spellStart"/>
      <w:r w:rsidRPr="003E246B">
        <w:rPr>
          <w:i/>
          <w:sz w:val="28"/>
          <w:szCs w:val="28"/>
        </w:rPr>
        <w:t>Семантичний</w:t>
      </w:r>
      <w:proofErr w:type="spellEnd"/>
      <w:r w:rsidRPr="003E246B">
        <w:rPr>
          <w:i/>
          <w:sz w:val="28"/>
          <w:szCs w:val="28"/>
        </w:rPr>
        <w:t xml:space="preserve"> </w:t>
      </w:r>
      <w:proofErr w:type="spellStart"/>
      <w:r w:rsidRPr="003E246B">
        <w:rPr>
          <w:i/>
          <w:sz w:val="28"/>
          <w:szCs w:val="28"/>
        </w:rPr>
        <w:t>інваріант</w:t>
      </w:r>
      <w:proofErr w:type="spellEnd"/>
      <w:r w:rsidRPr="003E246B">
        <w:rPr>
          <w:i/>
          <w:sz w:val="28"/>
          <w:szCs w:val="28"/>
        </w:rPr>
        <w:t xml:space="preserve"> </w:t>
      </w:r>
      <w:proofErr w:type="spellStart"/>
      <w:r w:rsidRPr="003E246B">
        <w:rPr>
          <w:i/>
          <w:sz w:val="28"/>
          <w:szCs w:val="28"/>
        </w:rPr>
        <w:t>розглянуто</w:t>
      </w:r>
      <w:proofErr w:type="spellEnd"/>
      <w:r w:rsidRPr="003E246B">
        <w:rPr>
          <w:i/>
          <w:sz w:val="28"/>
          <w:szCs w:val="28"/>
        </w:rPr>
        <w:t xml:space="preserve"> як </w:t>
      </w:r>
      <w:proofErr w:type="spellStart"/>
      <w:r w:rsidRPr="003E246B">
        <w:rPr>
          <w:i/>
          <w:sz w:val="28"/>
          <w:szCs w:val="28"/>
        </w:rPr>
        <w:t>складний</w:t>
      </w:r>
      <w:proofErr w:type="spellEnd"/>
      <w:r w:rsidRPr="003E246B">
        <w:rPr>
          <w:i/>
          <w:sz w:val="28"/>
          <w:szCs w:val="28"/>
        </w:rPr>
        <w:t xml:space="preserve"> семантико-</w:t>
      </w:r>
      <w:proofErr w:type="spellStart"/>
      <w:r w:rsidRPr="003E246B">
        <w:rPr>
          <w:i/>
          <w:sz w:val="28"/>
          <w:szCs w:val="28"/>
        </w:rPr>
        <w:t>когнітивний</w:t>
      </w:r>
      <w:proofErr w:type="spellEnd"/>
      <w:r w:rsidRPr="003E246B">
        <w:rPr>
          <w:i/>
          <w:sz w:val="28"/>
          <w:szCs w:val="28"/>
        </w:rPr>
        <w:t xml:space="preserve"> феномен, компонентам </w:t>
      </w:r>
      <w:proofErr w:type="spellStart"/>
      <w:r w:rsidRPr="003E246B">
        <w:rPr>
          <w:i/>
          <w:sz w:val="28"/>
          <w:szCs w:val="28"/>
        </w:rPr>
        <w:t>якого</w:t>
      </w:r>
      <w:proofErr w:type="spellEnd"/>
      <w:r w:rsidRPr="003E246B">
        <w:rPr>
          <w:i/>
          <w:sz w:val="28"/>
          <w:szCs w:val="28"/>
        </w:rPr>
        <w:t xml:space="preserve"> </w:t>
      </w:r>
      <w:proofErr w:type="spellStart"/>
      <w:r w:rsidRPr="003E246B">
        <w:rPr>
          <w:i/>
          <w:sz w:val="28"/>
          <w:szCs w:val="28"/>
        </w:rPr>
        <w:t>притаманна</w:t>
      </w:r>
      <w:proofErr w:type="spellEnd"/>
      <w:r w:rsidRPr="003E246B">
        <w:rPr>
          <w:i/>
          <w:sz w:val="28"/>
          <w:szCs w:val="28"/>
        </w:rPr>
        <w:t xml:space="preserve"> концептуальна </w:t>
      </w:r>
      <w:proofErr w:type="spellStart"/>
      <w:r w:rsidRPr="003E246B">
        <w:rPr>
          <w:i/>
          <w:sz w:val="28"/>
          <w:szCs w:val="28"/>
        </w:rPr>
        <w:t>складність</w:t>
      </w:r>
      <w:proofErr w:type="spellEnd"/>
      <w:r w:rsidRPr="003E246B">
        <w:rPr>
          <w:i/>
          <w:sz w:val="28"/>
          <w:szCs w:val="28"/>
        </w:rPr>
        <w:t xml:space="preserve">, і часто </w:t>
      </w:r>
      <w:proofErr w:type="spellStart"/>
      <w:r w:rsidRPr="003E246B">
        <w:rPr>
          <w:i/>
          <w:sz w:val="28"/>
          <w:szCs w:val="28"/>
        </w:rPr>
        <w:t>конотативна</w:t>
      </w:r>
      <w:proofErr w:type="spellEnd"/>
      <w:r w:rsidRPr="003E246B">
        <w:rPr>
          <w:i/>
          <w:sz w:val="28"/>
          <w:szCs w:val="28"/>
        </w:rPr>
        <w:t xml:space="preserve"> </w:t>
      </w:r>
      <w:proofErr w:type="spellStart"/>
      <w:r w:rsidRPr="003E246B">
        <w:rPr>
          <w:i/>
          <w:sz w:val="28"/>
          <w:szCs w:val="28"/>
        </w:rPr>
        <w:t>насиченість</w:t>
      </w:r>
      <w:proofErr w:type="spellEnd"/>
      <w:r w:rsidRPr="003E246B">
        <w:rPr>
          <w:i/>
          <w:sz w:val="28"/>
          <w:szCs w:val="28"/>
        </w:rPr>
        <w:t xml:space="preserve">. </w:t>
      </w:r>
      <w:proofErr w:type="spellStart"/>
      <w:r w:rsidRPr="003E246B">
        <w:rPr>
          <w:i/>
          <w:sz w:val="28"/>
          <w:szCs w:val="28"/>
        </w:rPr>
        <w:t>Єдність</w:t>
      </w:r>
      <w:proofErr w:type="spellEnd"/>
      <w:r w:rsidRPr="003E246B">
        <w:rPr>
          <w:i/>
          <w:sz w:val="28"/>
          <w:szCs w:val="28"/>
        </w:rPr>
        <w:t xml:space="preserve"> комплексу </w:t>
      </w:r>
      <w:proofErr w:type="spellStart"/>
      <w:r w:rsidRPr="003E246B">
        <w:rPr>
          <w:i/>
          <w:sz w:val="28"/>
          <w:szCs w:val="28"/>
        </w:rPr>
        <w:t>семантичних</w:t>
      </w:r>
      <w:proofErr w:type="spellEnd"/>
      <w:r w:rsidRPr="003E246B">
        <w:rPr>
          <w:i/>
          <w:sz w:val="28"/>
          <w:szCs w:val="28"/>
        </w:rPr>
        <w:t xml:space="preserve"> </w:t>
      </w:r>
      <w:proofErr w:type="spellStart"/>
      <w:r w:rsidRPr="003E246B">
        <w:rPr>
          <w:i/>
          <w:sz w:val="28"/>
          <w:szCs w:val="28"/>
        </w:rPr>
        <w:t>ознак</w:t>
      </w:r>
      <w:proofErr w:type="spellEnd"/>
      <w:r w:rsidRPr="003E246B">
        <w:rPr>
          <w:i/>
          <w:sz w:val="28"/>
          <w:szCs w:val="28"/>
        </w:rPr>
        <w:t xml:space="preserve"> </w:t>
      </w:r>
      <w:proofErr w:type="spellStart"/>
      <w:r w:rsidRPr="003E246B">
        <w:rPr>
          <w:i/>
          <w:sz w:val="28"/>
          <w:szCs w:val="28"/>
        </w:rPr>
        <w:t>інваріанта</w:t>
      </w:r>
      <w:proofErr w:type="spellEnd"/>
      <w:r w:rsidRPr="003E246B">
        <w:rPr>
          <w:i/>
          <w:sz w:val="28"/>
          <w:szCs w:val="28"/>
        </w:rPr>
        <w:t xml:space="preserve"> </w:t>
      </w:r>
      <w:proofErr w:type="spellStart"/>
      <w:r w:rsidRPr="003E246B">
        <w:rPr>
          <w:i/>
          <w:sz w:val="28"/>
          <w:szCs w:val="28"/>
        </w:rPr>
        <w:t>грає</w:t>
      </w:r>
      <w:proofErr w:type="spellEnd"/>
      <w:r w:rsidRPr="003E246B">
        <w:rPr>
          <w:i/>
          <w:sz w:val="28"/>
          <w:szCs w:val="28"/>
        </w:rPr>
        <w:t xml:space="preserve"> </w:t>
      </w:r>
      <w:proofErr w:type="spellStart"/>
      <w:r w:rsidRPr="003E246B">
        <w:rPr>
          <w:i/>
          <w:sz w:val="28"/>
          <w:szCs w:val="28"/>
        </w:rPr>
        <w:t>визначальну</w:t>
      </w:r>
      <w:proofErr w:type="spellEnd"/>
      <w:r w:rsidRPr="003E246B">
        <w:rPr>
          <w:i/>
          <w:sz w:val="28"/>
          <w:szCs w:val="28"/>
        </w:rPr>
        <w:t xml:space="preserve"> роль не </w:t>
      </w:r>
      <w:proofErr w:type="spellStart"/>
      <w:r w:rsidRPr="003E246B">
        <w:rPr>
          <w:i/>
          <w:sz w:val="28"/>
          <w:szCs w:val="28"/>
        </w:rPr>
        <w:t>тільки</w:t>
      </w:r>
      <w:proofErr w:type="spellEnd"/>
      <w:r w:rsidRPr="003E246B">
        <w:rPr>
          <w:i/>
          <w:sz w:val="28"/>
          <w:szCs w:val="28"/>
        </w:rPr>
        <w:t xml:space="preserve"> у </w:t>
      </w:r>
      <w:proofErr w:type="spellStart"/>
      <w:r w:rsidRPr="003E246B">
        <w:rPr>
          <w:i/>
          <w:sz w:val="28"/>
          <w:szCs w:val="28"/>
        </w:rPr>
        <w:t>виникненні</w:t>
      </w:r>
      <w:proofErr w:type="spellEnd"/>
      <w:r w:rsidRPr="003E246B">
        <w:rPr>
          <w:i/>
          <w:sz w:val="28"/>
          <w:szCs w:val="28"/>
        </w:rPr>
        <w:t xml:space="preserve"> </w:t>
      </w:r>
      <w:proofErr w:type="spellStart"/>
      <w:r w:rsidRPr="003E246B">
        <w:rPr>
          <w:i/>
          <w:sz w:val="28"/>
          <w:szCs w:val="28"/>
        </w:rPr>
        <w:t>термінологічних</w:t>
      </w:r>
      <w:proofErr w:type="spellEnd"/>
      <w:r w:rsidRPr="003E246B">
        <w:rPr>
          <w:i/>
          <w:sz w:val="28"/>
          <w:szCs w:val="28"/>
        </w:rPr>
        <w:t xml:space="preserve"> </w:t>
      </w:r>
      <w:proofErr w:type="spellStart"/>
      <w:r w:rsidRPr="003E246B">
        <w:rPr>
          <w:i/>
          <w:sz w:val="28"/>
          <w:szCs w:val="28"/>
        </w:rPr>
        <w:t>одиниць</w:t>
      </w:r>
      <w:proofErr w:type="spellEnd"/>
      <w:r w:rsidRPr="003E246B">
        <w:rPr>
          <w:i/>
          <w:sz w:val="28"/>
          <w:szCs w:val="28"/>
        </w:rPr>
        <w:t xml:space="preserve">, але і у </w:t>
      </w:r>
      <w:proofErr w:type="spellStart"/>
      <w:r w:rsidRPr="003E246B">
        <w:rPr>
          <w:i/>
          <w:sz w:val="28"/>
          <w:szCs w:val="28"/>
        </w:rPr>
        <w:t>поєднанні</w:t>
      </w:r>
      <w:proofErr w:type="spellEnd"/>
      <w:r w:rsidRPr="003E246B">
        <w:rPr>
          <w:i/>
          <w:sz w:val="28"/>
          <w:szCs w:val="28"/>
        </w:rPr>
        <w:t xml:space="preserve"> </w:t>
      </w:r>
      <w:proofErr w:type="spellStart"/>
      <w:r w:rsidRPr="003E246B">
        <w:rPr>
          <w:i/>
          <w:sz w:val="28"/>
          <w:szCs w:val="28"/>
        </w:rPr>
        <w:t>їх</w:t>
      </w:r>
      <w:proofErr w:type="spellEnd"/>
      <w:r w:rsidRPr="003E246B">
        <w:rPr>
          <w:i/>
          <w:sz w:val="28"/>
          <w:szCs w:val="28"/>
        </w:rPr>
        <w:t xml:space="preserve"> у </w:t>
      </w:r>
      <w:proofErr w:type="spellStart"/>
      <w:r w:rsidRPr="003E246B">
        <w:rPr>
          <w:i/>
          <w:sz w:val="28"/>
          <w:szCs w:val="28"/>
        </w:rPr>
        <w:t>окремі</w:t>
      </w:r>
      <w:proofErr w:type="spellEnd"/>
      <w:r w:rsidRPr="003E246B">
        <w:rPr>
          <w:i/>
          <w:sz w:val="28"/>
          <w:szCs w:val="28"/>
        </w:rPr>
        <w:t xml:space="preserve"> </w:t>
      </w:r>
      <w:proofErr w:type="spellStart"/>
      <w:r w:rsidRPr="003E246B">
        <w:rPr>
          <w:i/>
          <w:sz w:val="28"/>
          <w:szCs w:val="28"/>
        </w:rPr>
        <w:t>категоріальні</w:t>
      </w:r>
      <w:proofErr w:type="spellEnd"/>
      <w:r w:rsidRPr="003E246B">
        <w:rPr>
          <w:i/>
          <w:sz w:val="28"/>
          <w:szCs w:val="28"/>
        </w:rPr>
        <w:t xml:space="preserve"> </w:t>
      </w:r>
      <w:proofErr w:type="spellStart"/>
      <w:r w:rsidRPr="003E246B">
        <w:rPr>
          <w:i/>
          <w:sz w:val="28"/>
          <w:szCs w:val="28"/>
        </w:rPr>
        <w:t>групи</w:t>
      </w:r>
      <w:proofErr w:type="spellEnd"/>
      <w:r w:rsidRPr="003E246B">
        <w:rPr>
          <w:i/>
          <w:sz w:val="28"/>
          <w:szCs w:val="28"/>
        </w:rPr>
        <w:t xml:space="preserve"> і </w:t>
      </w:r>
      <w:proofErr w:type="spellStart"/>
      <w:r w:rsidRPr="003E246B">
        <w:rPr>
          <w:i/>
          <w:sz w:val="28"/>
          <w:szCs w:val="28"/>
        </w:rPr>
        <w:t>зумовлює</w:t>
      </w:r>
      <w:proofErr w:type="spellEnd"/>
      <w:r w:rsidRPr="003E246B">
        <w:rPr>
          <w:i/>
          <w:sz w:val="28"/>
          <w:szCs w:val="28"/>
        </w:rPr>
        <w:t xml:space="preserve"> </w:t>
      </w:r>
      <w:proofErr w:type="spellStart"/>
      <w:r w:rsidRPr="003E246B">
        <w:rPr>
          <w:i/>
          <w:sz w:val="28"/>
          <w:szCs w:val="28"/>
        </w:rPr>
        <w:t>взаємозв’язки</w:t>
      </w:r>
      <w:proofErr w:type="spellEnd"/>
      <w:r w:rsidRPr="003E246B">
        <w:rPr>
          <w:i/>
          <w:sz w:val="28"/>
          <w:szCs w:val="28"/>
        </w:rPr>
        <w:t xml:space="preserve"> </w:t>
      </w:r>
      <w:proofErr w:type="spellStart"/>
      <w:r w:rsidRPr="003E246B">
        <w:rPr>
          <w:i/>
          <w:sz w:val="28"/>
          <w:szCs w:val="28"/>
        </w:rPr>
        <w:t>між</w:t>
      </w:r>
      <w:proofErr w:type="spellEnd"/>
      <w:r w:rsidRPr="003E246B">
        <w:rPr>
          <w:i/>
          <w:sz w:val="28"/>
          <w:szCs w:val="28"/>
        </w:rPr>
        <w:t xml:space="preserve"> ними.</w:t>
      </w:r>
    </w:p>
    <w:p w14:paraId="25F072AA" w14:textId="77777777" w:rsidR="00765745" w:rsidRPr="00CA66C1" w:rsidRDefault="00765745" w:rsidP="00765745">
      <w:pPr>
        <w:ind w:firstLine="708"/>
        <w:jc w:val="both"/>
        <w:rPr>
          <w:i/>
          <w:iCs/>
          <w:sz w:val="28"/>
          <w:szCs w:val="28"/>
        </w:rPr>
      </w:pPr>
      <w:proofErr w:type="spellStart"/>
      <w:r w:rsidRPr="00CA66C1">
        <w:rPr>
          <w:bCs/>
          <w:i/>
          <w:iCs/>
          <w:sz w:val="28"/>
          <w:szCs w:val="28"/>
        </w:rPr>
        <w:t>Ключові</w:t>
      </w:r>
      <w:proofErr w:type="spellEnd"/>
      <w:r w:rsidRPr="00CA66C1">
        <w:rPr>
          <w:bCs/>
          <w:i/>
          <w:iCs/>
          <w:sz w:val="28"/>
          <w:szCs w:val="28"/>
        </w:rPr>
        <w:t xml:space="preserve"> слова:</w:t>
      </w:r>
      <w:r w:rsidRPr="003E246B">
        <w:rPr>
          <w:b/>
          <w:i/>
          <w:iCs/>
          <w:sz w:val="28"/>
          <w:szCs w:val="28"/>
        </w:rPr>
        <w:t xml:space="preserve"> </w:t>
      </w:r>
      <w:proofErr w:type="spellStart"/>
      <w:r w:rsidRPr="003E246B">
        <w:rPr>
          <w:i/>
          <w:iCs/>
          <w:sz w:val="28"/>
          <w:szCs w:val="28"/>
        </w:rPr>
        <w:t>експліцитна</w:t>
      </w:r>
      <w:proofErr w:type="spellEnd"/>
      <w:r w:rsidRPr="003E246B">
        <w:rPr>
          <w:i/>
          <w:iCs/>
          <w:sz w:val="28"/>
          <w:szCs w:val="28"/>
        </w:rPr>
        <w:t xml:space="preserve"> (</w:t>
      </w:r>
      <w:proofErr w:type="spellStart"/>
      <w:r w:rsidRPr="003E246B">
        <w:rPr>
          <w:i/>
          <w:iCs/>
          <w:sz w:val="28"/>
          <w:szCs w:val="28"/>
        </w:rPr>
        <w:t>імпліцитна</w:t>
      </w:r>
      <w:proofErr w:type="spellEnd"/>
      <w:r w:rsidRPr="003E246B">
        <w:rPr>
          <w:i/>
          <w:iCs/>
          <w:sz w:val="28"/>
          <w:szCs w:val="28"/>
        </w:rPr>
        <w:t xml:space="preserve">) </w:t>
      </w:r>
      <w:proofErr w:type="spellStart"/>
      <w:r w:rsidRPr="003E246B">
        <w:rPr>
          <w:i/>
          <w:iCs/>
          <w:sz w:val="28"/>
          <w:szCs w:val="28"/>
        </w:rPr>
        <w:t>диференційна</w:t>
      </w:r>
      <w:proofErr w:type="spellEnd"/>
      <w:r w:rsidRPr="003E246B">
        <w:rPr>
          <w:i/>
          <w:iCs/>
          <w:sz w:val="28"/>
          <w:szCs w:val="28"/>
        </w:rPr>
        <w:t xml:space="preserve"> </w:t>
      </w:r>
      <w:proofErr w:type="spellStart"/>
      <w:r w:rsidRPr="003E246B">
        <w:rPr>
          <w:i/>
          <w:iCs/>
          <w:sz w:val="28"/>
          <w:szCs w:val="28"/>
        </w:rPr>
        <w:t>ознака</w:t>
      </w:r>
      <w:proofErr w:type="spellEnd"/>
      <w:r w:rsidRPr="003E246B">
        <w:rPr>
          <w:i/>
          <w:iCs/>
          <w:sz w:val="28"/>
          <w:szCs w:val="28"/>
        </w:rPr>
        <w:t xml:space="preserve">, </w:t>
      </w:r>
      <w:proofErr w:type="spellStart"/>
      <w:r w:rsidRPr="003E246B">
        <w:rPr>
          <w:i/>
          <w:iCs/>
          <w:sz w:val="28"/>
          <w:szCs w:val="28"/>
        </w:rPr>
        <w:t>термінологічна</w:t>
      </w:r>
      <w:proofErr w:type="spellEnd"/>
      <w:r w:rsidRPr="003E246B">
        <w:rPr>
          <w:i/>
          <w:iCs/>
          <w:sz w:val="28"/>
          <w:szCs w:val="28"/>
        </w:rPr>
        <w:t xml:space="preserve"> система, </w:t>
      </w:r>
      <w:r w:rsidRPr="003E246B">
        <w:rPr>
          <w:i/>
          <w:sz w:val="28"/>
          <w:szCs w:val="28"/>
        </w:rPr>
        <w:t>концепт,</w:t>
      </w:r>
      <w:r w:rsidRPr="003E246B">
        <w:rPr>
          <w:i/>
          <w:iCs/>
          <w:sz w:val="28"/>
          <w:szCs w:val="28"/>
        </w:rPr>
        <w:t xml:space="preserve"> </w:t>
      </w:r>
      <w:r w:rsidRPr="003E246B">
        <w:rPr>
          <w:i/>
          <w:sz w:val="28"/>
          <w:szCs w:val="28"/>
        </w:rPr>
        <w:t xml:space="preserve">кластер, </w:t>
      </w:r>
      <w:proofErr w:type="spellStart"/>
      <w:r w:rsidRPr="003E246B">
        <w:rPr>
          <w:i/>
          <w:iCs/>
          <w:sz w:val="28"/>
          <w:szCs w:val="28"/>
        </w:rPr>
        <w:t>конотація</w:t>
      </w:r>
      <w:proofErr w:type="spellEnd"/>
      <w:r w:rsidRPr="003E246B">
        <w:rPr>
          <w:i/>
          <w:iCs/>
          <w:sz w:val="28"/>
          <w:szCs w:val="28"/>
        </w:rPr>
        <w:t xml:space="preserve">, </w:t>
      </w:r>
      <w:proofErr w:type="spellStart"/>
      <w:r w:rsidRPr="003E246B">
        <w:rPr>
          <w:i/>
          <w:iCs/>
          <w:sz w:val="28"/>
          <w:szCs w:val="28"/>
        </w:rPr>
        <w:t>семантична</w:t>
      </w:r>
      <w:proofErr w:type="spellEnd"/>
      <w:r w:rsidRPr="003E246B">
        <w:rPr>
          <w:i/>
          <w:iCs/>
          <w:sz w:val="28"/>
          <w:szCs w:val="28"/>
        </w:rPr>
        <w:t xml:space="preserve"> структура. </w:t>
      </w:r>
    </w:p>
    <w:p w14:paraId="146B9A75" w14:textId="77777777" w:rsidR="00765745" w:rsidRPr="00CA66C1" w:rsidRDefault="00765745" w:rsidP="00765745">
      <w:pPr>
        <w:ind w:firstLine="708"/>
        <w:jc w:val="both"/>
        <w:rPr>
          <w:i/>
          <w:sz w:val="28"/>
          <w:szCs w:val="28"/>
        </w:rPr>
      </w:pPr>
    </w:p>
    <w:p w14:paraId="7F1144E7" w14:textId="77777777" w:rsidR="00765745" w:rsidRPr="003E246B" w:rsidRDefault="00765745" w:rsidP="00765745">
      <w:pPr>
        <w:jc w:val="both"/>
        <w:rPr>
          <w:i/>
          <w:sz w:val="28"/>
          <w:szCs w:val="28"/>
          <w:lang w:val="en-US"/>
        </w:rPr>
      </w:pPr>
      <w:r w:rsidRPr="003E246B">
        <w:rPr>
          <w:i/>
          <w:sz w:val="28"/>
          <w:szCs w:val="28"/>
        </w:rPr>
        <w:t xml:space="preserve"> </w:t>
      </w:r>
      <w:r w:rsidRPr="00CA66C1">
        <w:rPr>
          <w:i/>
          <w:sz w:val="28"/>
          <w:szCs w:val="28"/>
        </w:rPr>
        <w:tab/>
      </w:r>
      <w:r>
        <w:rPr>
          <w:i/>
          <w:sz w:val="28"/>
          <w:szCs w:val="28"/>
          <w:lang w:val="en-US"/>
        </w:rPr>
        <w:t xml:space="preserve">Abstract. </w:t>
      </w:r>
      <w:r w:rsidRPr="003E246B">
        <w:rPr>
          <w:i/>
          <w:sz w:val="28"/>
          <w:szCs w:val="28"/>
          <w:lang w:val="en-US"/>
        </w:rPr>
        <w:t xml:space="preserve">Semantic invariant of English art term has a complex and multilevel structure, which comprises both explicit and implicit distinctive semantic components.  The invariant structure influences term clusters formation </w:t>
      </w:r>
      <w:r w:rsidRPr="003E246B">
        <w:rPr>
          <w:i/>
          <w:sz w:val="28"/>
          <w:szCs w:val="28"/>
          <w:lang w:val="en-US"/>
        </w:rPr>
        <w:lastRenderedPageBreak/>
        <w:t>and causes</w:t>
      </w:r>
      <w:r w:rsidRPr="00CA66C1">
        <w:rPr>
          <w:i/>
          <w:lang w:val="en-US"/>
        </w:rPr>
        <w:t xml:space="preserve"> </w:t>
      </w:r>
      <w:r w:rsidRPr="003E246B">
        <w:rPr>
          <w:i/>
          <w:sz w:val="28"/>
          <w:szCs w:val="28"/>
          <w:lang w:val="en-US"/>
        </w:rPr>
        <w:t xml:space="preserve">dynamic interrelations between them. Furthermore, we have analyzed the ways conceptual complexity of semantic invariant influences phenomena of </w:t>
      </w:r>
      <w:r w:rsidRPr="00CA66C1">
        <w:rPr>
          <w:i/>
          <w:sz w:val="28"/>
          <w:szCs w:val="28"/>
          <w:lang w:val="en-US"/>
        </w:rPr>
        <w:t xml:space="preserve">fuzziness </w:t>
      </w:r>
      <w:r w:rsidRPr="003E246B">
        <w:rPr>
          <w:i/>
          <w:sz w:val="28"/>
          <w:szCs w:val="28"/>
          <w:lang w:val="en-US"/>
        </w:rPr>
        <w:t xml:space="preserve">of terminological clusters </w:t>
      </w:r>
      <w:r w:rsidRPr="00CA66C1">
        <w:rPr>
          <w:i/>
          <w:sz w:val="28"/>
          <w:szCs w:val="28"/>
          <w:lang w:val="en-US"/>
        </w:rPr>
        <w:t>border</w:t>
      </w:r>
      <w:r w:rsidRPr="003E246B">
        <w:rPr>
          <w:i/>
          <w:sz w:val="28"/>
          <w:szCs w:val="28"/>
          <w:lang w:val="en-US"/>
        </w:rPr>
        <w:t xml:space="preserve">s. </w:t>
      </w:r>
      <w:r w:rsidRPr="003E246B">
        <w:rPr>
          <w:i/>
          <w:sz w:val="28"/>
          <w:szCs w:val="28"/>
          <w:lang w:val="en-GB"/>
        </w:rPr>
        <w:t>During the research of art terms and their semantic invariants functioning in different types of special terminological discourse it’s possible to observe</w:t>
      </w:r>
      <w:r w:rsidRPr="003E246B">
        <w:rPr>
          <w:i/>
          <w:sz w:val="28"/>
          <w:szCs w:val="28"/>
          <w:lang w:val="en-US"/>
        </w:rPr>
        <w:t xml:space="preserve"> processes within </w:t>
      </w:r>
      <w:r w:rsidRPr="003E246B">
        <w:rPr>
          <w:i/>
          <w:sz w:val="28"/>
          <w:szCs w:val="28"/>
          <w:lang w:val="en-GB"/>
        </w:rPr>
        <w:t xml:space="preserve">semantic invariant structure </w:t>
      </w:r>
      <w:r w:rsidRPr="003E246B">
        <w:rPr>
          <w:i/>
          <w:sz w:val="28"/>
          <w:szCs w:val="28"/>
          <w:lang w:val="en-US"/>
        </w:rPr>
        <w:t>and explain</w:t>
      </w:r>
      <w:r w:rsidRPr="003E246B">
        <w:rPr>
          <w:i/>
          <w:sz w:val="28"/>
          <w:szCs w:val="28"/>
          <w:lang w:val="en-GB"/>
        </w:rPr>
        <w:t xml:space="preserve"> unusual terms usage.</w:t>
      </w:r>
    </w:p>
    <w:p w14:paraId="548D6048" w14:textId="77777777" w:rsidR="00765745" w:rsidRPr="00CA66C1" w:rsidRDefault="00765745" w:rsidP="00765745">
      <w:pPr>
        <w:ind w:firstLine="708"/>
        <w:jc w:val="both"/>
        <w:rPr>
          <w:i/>
          <w:iCs/>
          <w:sz w:val="28"/>
          <w:szCs w:val="28"/>
          <w:lang w:val="en-US"/>
        </w:rPr>
      </w:pPr>
      <w:r w:rsidRPr="00CA66C1">
        <w:rPr>
          <w:bCs/>
          <w:i/>
          <w:sz w:val="28"/>
          <w:szCs w:val="28"/>
          <w:lang w:val="en-US"/>
        </w:rPr>
        <w:t>Keywords:</w:t>
      </w:r>
      <w:r w:rsidRPr="00CA66C1">
        <w:rPr>
          <w:i/>
          <w:sz w:val="28"/>
          <w:szCs w:val="28"/>
          <w:lang w:val="en-US"/>
        </w:rPr>
        <w:t xml:space="preserve"> explicit (implicit)</w:t>
      </w:r>
      <w:r w:rsidRPr="003E246B">
        <w:rPr>
          <w:i/>
          <w:sz w:val="28"/>
          <w:szCs w:val="28"/>
          <w:lang w:val="en-US"/>
        </w:rPr>
        <w:t xml:space="preserve"> distinctive semantic</w:t>
      </w:r>
      <w:r w:rsidRPr="00CA66C1">
        <w:rPr>
          <w:i/>
          <w:sz w:val="28"/>
          <w:szCs w:val="28"/>
          <w:lang w:val="en-US"/>
        </w:rPr>
        <w:t xml:space="preserve"> feature,</w:t>
      </w:r>
      <w:r w:rsidRPr="003E246B">
        <w:rPr>
          <w:i/>
          <w:sz w:val="28"/>
          <w:szCs w:val="28"/>
          <w:lang w:val="en-US"/>
        </w:rPr>
        <w:t xml:space="preserve"> terminological system</w:t>
      </w:r>
      <w:r w:rsidRPr="00CA66C1">
        <w:rPr>
          <w:i/>
          <w:sz w:val="28"/>
          <w:szCs w:val="28"/>
          <w:lang w:val="en-US"/>
        </w:rPr>
        <w:t xml:space="preserve">, </w:t>
      </w:r>
      <w:r w:rsidRPr="003E246B">
        <w:rPr>
          <w:i/>
          <w:sz w:val="28"/>
          <w:szCs w:val="28"/>
          <w:lang w:val="en-US"/>
        </w:rPr>
        <w:t>concept</w:t>
      </w:r>
      <w:r w:rsidRPr="00CA66C1">
        <w:rPr>
          <w:i/>
          <w:sz w:val="28"/>
          <w:szCs w:val="28"/>
          <w:lang w:val="en-US"/>
        </w:rPr>
        <w:t>,</w:t>
      </w:r>
      <w:r w:rsidRPr="003E246B">
        <w:rPr>
          <w:i/>
          <w:sz w:val="28"/>
          <w:szCs w:val="28"/>
          <w:lang w:val="en-US"/>
        </w:rPr>
        <w:t xml:space="preserve"> cluster, connotation</w:t>
      </w:r>
      <w:r w:rsidRPr="00CA66C1">
        <w:rPr>
          <w:i/>
          <w:sz w:val="28"/>
          <w:szCs w:val="28"/>
          <w:lang w:val="en-US"/>
        </w:rPr>
        <w:t>,</w:t>
      </w:r>
      <w:r w:rsidRPr="003E246B">
        <w:rPr>
          <w:i/>
          <w:sz w:val="28"/>
          <w:szCs w:val="28"/>
          <w:lang w:val="en-US"/>
        </w:rPr>
        <w:t xml:space="preserve"> semantic structure</w:t>
      </w:r>
      <w:r w:rsidRPr="00CA66C1">
        <w:rPr>
          <w:i/>
          <w:sz w:val="28"/>
          <w:szCs w:val="28"/>
          <w:lang w:val="en-US"/>
        </w:rPr>
        <w:t>.</w:t>
      </w:r>
    </w:p>
    <w:p w14:paraId="4EB3887E" w14:textId="77777777" w:rsidR="00765745" w:rsidRPr="00CA66C1" w:rsidRDefault="00765745" w:rsidP="00765745">
      <w:pPr>
        <w:rPr>
          <w:b/>
          <w:sz w:val="28"/>
          <w:szCs w:val="28"/>
          <w:u w:val="single"/>
          <w:lang w:val="en-US"/>
        </w:rPr>
      </w:pPr>
      <w:r w:rsidRPr="00CA66C1">
        <w:rPr>
          <w:b/>
          <w:sz w:val="28"/>
          <w:szCs w:val="28"/>
          <w:u w:val="single"/>
          <w:lang w:val="en-US"/>
        </w:rPr>
        <w:t xml:space="preserve">  </w:t>
      </w:r>
    </w:p>
    <w:p w14:paraId="5888178C" w14:textId="77777777" w:rsidR="00765745" w:rsidRPr="003E246B" w:rsidRDefault="00765745" w:rsidP="00765745">
      <w:pPr>
        <w:jc w:val="both"/>
        <w:rPr>
          <w:sz w:val="28"/>
          <w:szCs w:val="28"/>
        </w:rPr>
      </w:pPr>
      <w:r w:rsidRPr="00CA66C1">
        <w:rPr>
          <w:sz w:val="28"/>
          <w:szCs w:val="28"/>
          <w:lang w:val="en-US"/>
        </w:rPr>
        <w:tab/>
      </w:r>
      <w:proofErr w:type="spellStart"/>
      <w:r w:rsidRPr="003E246B">
        <w:rPr>
          <w:b/>
          <w:sz w:val="28"/>
          <w:szCs w:val="28"/>
        </w:rPr>
        <w:t>Вступ</w:t>
      </w:r>
      <w:proofErr w:type="spellEnd"/>
      <w:r w:rsidRPr="00CA66C1">
        <w:rPr>
          <w:b/>
          <w:sz w:val="28"/>
          <w:szCs w:val="28"/>
          <w:lang w:val="en-US"/>
        </w:rPr>
        <w:t xml:space="preserve">. </w:t>
      </w:r>
      <w:proofErr w:type="spellStart"/>
      <w:r w:rsidRPr="003E246B">
        <w:rPr>
          <w:sz w:val="28"/>
          <w:szCs w:val="28"/>
        </w:rPr>
        <w:t>Термінологічна</w:t>
      </w:r>
      <w:proofErr w:type="spellEnd"/>
      <w:r w:rsidRPr="00CA66C1">
        <w:rPr>
          <w:sz w:val="28"/>
          <w:szCs w:val="28"/>
          <w:lang w:val="en-US"/>
        </w:rPr>
        <w:t xml:space="preserve"> </w:t>
      </w:r>
      <w:r w:rsidRPr="003E246B">
        <w:rPr>
          <w:sz w:val="28"/>
          <w:szCs w:val="28"/>
        </w:rPr>
        <w:t>лексика</w:t>
      </w:r>
      <w:r w:rsidRPr="00CA66C1">
        <w:rPr>
          <w:sz w:val="28"/>
          <w:szCs w:val="28"/>
          <w:lang w:val="en-US"/>
        </w:rPr>
        <w:t xml:space="preserve"> </w:t>
      </w:r>
      <w:r w:rsidRPr="003E246B">
        <w:rPr>
          <w:sz w:val="28"/>
          <w:szCs w:val="28"/>
        </w:rPr>
        <w:t>є</w:t>
      </w:r>
      <w:r w:rsidRPr="00CA66C1">
        <w:rPr>
          <w:sz w:val="28"/>
          <w:szCs w:val="28"/>
          <w:lang w:val="en-US"/>
        </w:rPr>
        <w:t xml:space="preserve"> </w:t>
      </w:r>
      <w:proofErr w:type="spellStart"/>
      <w:r w:rsidRPr="003E246B">
        <w:rPr>
          <w:sz w:val="28"/>
          <w:szCs w:val="28"/>
        </w:rPr>
        <w:t>однією</w:t>
      </w:r>
      <w:proofErr w:type="spellEnd"/>
      <w:r w:rsidRPr="00CA66C1">
        <w:rPr>
          <w:sz w:val="28"/>
          <w:szCs w:val="28"/>
          <w:lang w:val="en-US"/>
        </w:rPr>
        <w:t xml:space="preserve"> </w:t>
      </w:r>
      <w:r w:rsidRPr="003E246B">
        <w:rPr>
          <w:sz w:val="28"/>
          <w:szCs w:val="28"/>
        </w:rPr>
        <w:t>з</w:t>
      </w:r>
      <w:r w:rsidRPr="00CA66C1">
        <w:rPr>
          <w:sz w:val="28"/>
          <w:szCs w:val="28"/>
          <w:lang w:val="en-US"/>
        </w:rPr>
        <w:t xml:space="preserve"> </w:t>
      </w:r>
      <w:proofErr w:type="spellStart"/>
      <w:r w:rsidRPr="003E246B">
        <w:rPr>
          <w:sz w:val="28"/>
          <w:szCs w:val="28"/>
        </w:rPr>
        <w:t>найбільших</w:t>
      </w:r>
      <w:proofErr w:type="spellEnd"/>
      <w:r w:rsidRPr="00CA66C1">
        <w:rPr>
          <w:sz w:val="28"/>
          <w:szCs w:val="28"/>
          <w:lang w:val="en-US"/>
        </w:rPr>
        <w:t xml:space="preserve"> </w:t>
      </w:r>
      <w:proofErr w:type="spellStart"/>
      <w:r w:rsidRPr="003E246B">
        <w:rPr>
          <w:sz w:val="28"/>
          <w:szCs w:val="28"/>
        </w:rPr>
        <w:t>лексичних</w:t>
      </w:r>
      <w:proofErr w:type="spellEnd"/>
      <w:r w:rsidRPr="00CA66C1">
        <w:rPr>
          <w:sz w:val="28"/>
          <w:szCs w:val="28"/>
          <w:lang w:val="en-US"/>
        </w:rPr>
        <w:t xml:space="preserve"> </w:t>
      </w:r>
      <w:proofErr w:type="spellStart"/>
      <w:r w:rsidRPr="003E246B">
        <w:rPr>
          <w:sz w:val="28"/>
          <w:szCs w:val="28"/>
        </w:rPr>
        <w:t>груп</w:t>
      </w:r>
      <w:proofErr w:type="spellEnd"/>
      <w:r w:rsidRPr="00CA66C1">
        <w:rPr>
          <w:sz w:val="28"/>
          <w:szCs w:val="28"/>
          <w:lang w:val="en-US"/>
        </w:rPr>
        <w:t xml:space="preserve"> </w:t>
      </w:r>
      <w:r w:rsidRPr="003E246B">
        <w:rPr>
          <w:sz w:val="28"/>
          <w:szCs w:val="28"/>
        </w:rPr>
        <w:t>у</w:t>
      </w:r>
      <w:r w:rsidRPr="00CA66C1">
        <w:rPr>
          <w:sz w:val="28"/>
          <w:szCs w:val="28"/>
          <w:lang w:val="en-US"/>
        </w:rPr>
        <w:t xml:space="preserve"> </w:t>
      </w:r>
      <w:proofErr w:type="spellStart"/>
      <w:r w:rsidRPr="003E246B">
        <w:rPr>
          <w:sz w:val="28"/>
          <w:szCs w:val="28"/>
        </w:rPr>
        <w:t>словниковому</w:t>
      </w:r>
      <w:proofErr w:type="spellEnd"/>
      <w:r w:rsidRPr="00CA66C1">
        <w:rPr>
          <w:sz w:val="28"/>
          <w:szCs w:val="28"/>
          <w:lang w:val="en-US"/>
        </w:rPr>
        <w:t xml:space="preserve"> </w:t>
      </w:r>
      <w:proofErr w:type="spellStart"/>
      <w:r w:rsidRPr="003E246B">
        <w:rPr>
          <w:sz w:val="28"/>
          <w:szCs w:val="28"/>
        </w:rPr>
        <w:t>складі</w:t>
      </w:r>
      <w:proofErr w:type="spellEnd"/>
      <w:r w:rsidRPr="00CA66C1">
        <w:rPr>
          <w:sz w:val="28"/>
          <w:szCs w:val="28"/>
          <w:lang w:val="en-US"/>
        </w:rPr>
        <w:t xml:space="preserve"> </w:t>
      </w:r>
      <w:proofErr w:type="spellStart"/>
      <w:r w:rsidRPr="003E246B">
        <w:rPr>
          <w:sz w:val="28"/>
          <w:szCs w:val="28"/>
        </w:rPr>
        <w:t>мови</w:t>
      </w:r>
      <w:proofErr w:type="spellEnd"/>
      <w:r w:rsidRPr="00CA66C1">
        <w:rPr>
          <w:sz w:val="28"/>
          <w:szCs w:val="28"/>
          <w:lang w:val="en-US"/>
        </w:rPr>
        <w:t xml:space="preserve">, </w:t>
      </w:r>
      <w:r w:rsidRPr="003E246B">
        <w:rPr>
          <w:sz w:val="28"/>
          <w:szCs w:val="28"/>
        </w:rPr>
        <w:t>до</w:t>
      </w:r>
      <w:r w:rsidRPr="00CA66C1">
        <w:rPr>
          <w:sz w:val="28"/>
          <w:szCs w:val="28"/>
          <w:lang w:val="en-US"/>
        </w:rPr>
        <w:t xml:space="preserve"> </w:t>
      </w:r>
      <w:r w:rsidRPr="003E246B">
        <w:rPr>
          <w:sz w:val="28"/>
          <w:szCs w:val="28"/>
        </w:rPr>
        <w:t>того</w:t>
      </w:r>
      <w:r w:rsidRPr="00CA66C1">
        <w:rPr>
          <w:sz w:val="28"/>
          <w:szCs w:val="28"/>
          <w:lang w:val="en-US"/>
        </w:rPr>
        <w:t xml:space="preserve"> </w:t>
      </w:r>
      <w:r w:rsidRPr="003E246B">
        <w:rPr>
          <w:sz w:val="28"/>
          <w:szCs w:val="28"/>
        </w:rPr>
        <w:t>ж</w:t>
      </w:r>
      <w:r w:rsidRPr="00CA66C1">
        <w:rPr>
          <w:sz w:val="28"/>
          <w:szCs w:val="28"/>
          <w:lang w:val="en-US"/>
        </w:rPr>
        <w:t xml:space="preserve">, </w:t>
      </w:r>
      <w:proofErr w:type="spellStart"/>
      <w:r w:rsidRPr="003E246B">
        <w:rPr>
          <w:sz w:val="28"/>
          <w:szCs w:val="28"/>
        </w:rPr>
        <w:t>темпи</w:t>
      </w:r>
      <w:proofErr w:type="spellEnd"/>
      <w:r w:rsidRPr="00CA66C1">
        <w:rPr>
          <w:sz w:val="28"/>
          <w:szCs w:val="28"/>
          <w:lang w:val="en-US"/>
        </w:rPr>
        <w:t xml:space="preserve"> </w:t>
      </w:r>
      <w:proofErr w:type="spellStart"/>
      <w:r w:rsidRPr="003E246B">
        <w:rPr>
          <w:sz w:val="28"/>
          <w:szCs w:val="28"/>
        </w:rPr>
        <w:t>її</w:t>
      </w:r>
      <w:proofErr w:type="spellEnd"/>
      <w:r w:rsidRPr="00CA66C1">
        <w:rPr>
          <w:sz w:val="28"/>
          <w:szCs w:val="28"/>
          <w:lang w:val="en-US"/>
        </w:rPr>
        <w:t xml:space="preserve"> </w:t>
      </w:r>
      <w:proofErr w:type="spellStart"/>
      <w:r w:rsidRPr="003E246B">
        <w:rPr>
          <w:sz w:val="28"/>
          <w:szCs w:val="28"/>
        </w:rPr>
        <w:t>розвитку</w:t>
      </w:r>
      <w:proofErr w:type="spellEnd"/>
      <w:r w:rsidRPr="00CA66C1">
        <w:rPr>
          <w:sz w:val="28"/>
          <w:szCs w:val="28"/>
          <w:lang w:val="en-US"/>
        </w:rPr>
        <w:t xml:space="preserve"> </w:t>
      </w:r>
      <w:r w:rsidRPr="003E246B">
        <w:rPr>
          <w:sz w:val="28"/>
          <w:szCs w:val="28"/>
        </w:rPr>
        <w:t>в</w:t>
      </w:r>
      <w:r w:rsidRPr="00CA66C1">
        <w:rPr>
          <w:sz w:val="28"/>
          <w:szCs w:val="28"/>
          <w:lang w:val="en-US"/>
        </w:rPr>
        <w:t xml:space="preserve"> </w:t>
      </w:r>
      <w:proofErr w:type="spellStart"/>
      <w:r w:rsidRPr="003E246B">
        <w:rPr>
          <w:sz w:val="28"/>
          <w:szCs w:val="28"/>
        </w:rPr>
        <w:t>багатьох</w:t>
      </w:r>
      <w:proofErr w:type="spellEnd"/>
      <w:r w:rsidRPr="00CA66C1">
        <w:rPr>
          <w:sz w:val="28"/>
          <w:szCs w:val="28"/>
          <w:lang w:val="en-US"/>
        </w:rPr>
        <w:t xml:space="preserve"> </w:t>
      </w:r>
      <w:proofErr w:type="spellStart"/>
      <w:r w:rsidRPr="003E246B">
        <w:rPr>
          <w:sz w:val="28"/>
          <w:szCs w:val="28"/>
        </w:rPr>
        <w:t>терміносистемах</w:t>
      </w:r>
      <w:proofErr w:type="spellEnd"/>
      <w:r w:rsidRPr="00CA66C1">
        <w:rPr>
          <w:sz w:val="28"/>
          <w:szCs w:val="28"/>
          <w:lang w:val="en-US"/>
        </w:rPr>
        <w:t xml:space="preserve"> </w:t>
      </w:r>
      <w:proofErr w:type="spellStart"/>
      <w:r w:rsidRPr="003E246B">
        <w:rPr>
          <w:sz w:val="28"/>
          <w:szCs w:val="28"/>
        </w:rPr>
        <w:t>навіть</w:t>
      </w:r>
      <w:proofErr w:type="spellEnd"/>
      <w:r w:rsidRPr="00CA66C1">
        <w:rPr>
          <w:sz w:val="28"/>
          <w:szCs w:val="28"/>
          <w:lang w:val="en-US"/>
        </w:rPr>
        <w:t xml:space="preserve"> </w:t>
      </w:r>
      <w:proofErr w:type="spellStart"/>
      <w:r w:rsidRPr="003E246B">
        <w:rPr>
          <w:sz w:val="28"/>
          <w:szCs w:val="28"/>
        </w:rPr>
        <w:t>вищі</w:t>
      </w:r>
      <w:proofErr w:type="spellEnd"/>
      <w:r w:rsidRPr="00CA66C1">
        <w:rPr>
          <w:sz w:val="28"/>
          <w:szCs w:val="28"/>
          <w:lang w:val="en-US"/>
        </w:rPr>
        <w:t xml:space="preserve">, </w:t>
      </w:r>
      <w:proofErr w:type="spellStart"/>
      <w:r w:rsidRPr="003E246B">
        <w:rPr>
          <w:sz w:val="28"/>
          <w:szCs w:val="28"/>
        </w:rPr>
        <w:t>ніж</w:t>
      </w:r>
      <w:proofErr w:type="spellEnd"/>
      <w:r w:rsidRPr="00CA66C1">
        <w:rPr>
          <w:sz w:val="28"/>
          <w:szCs w:val="28"/>
          <w:lang w:val="en-US"/>
        </w:rPr>
        <w:t xml:space="preserve"> </w:t>
      </w:r>
      <w:r w:rsidRPr="003E246B">
        <w:rPr>
          <w:sz w:val="28"/>
          <w:szCs w:val="28"/>
        </w:rPr>
        <w:t>у</w:t>
      </w:r>
      <w:r w:rsidRPr="00CA66C1">
        <w:rPr>
          <w:sz w:val="28"/>
          <w:szCs w:val="28"/>
          <w:lang w:val="en-US"/>
        </w:rPr>
        <w:t xml:space="preserve"> </w:t>
      </w:r>
      <w:proofErr w:type="spellStart"/>
      <w:r w:rsidRPr="003E246B">
        <w:rPr>
          <w:sz w:val="28"/>
          <w:szCs w:val="28"/>
        </w:rPr>
        <w:t>загальновживаній</w:t>
      </w:r>
      <w:proofErr w:type="spellEnd"/>
      <w:r w:rsidRPr="00CA66C1">
        <w:rPr>
          <w:sz w:val="28"/>
          <w:szCs w:val="28"/>
          <w:lang w:val="en-US"/>
        </w:rPr>
        <w:t xml:space="preserve"> </w:t>
      </w:r>
      <w:proofErr w:type="spellStart"/>
      <w:r w:rsidRPr="003E246B">
        <w:rPr>
          <w:sz w:val="28"/>
          <w:szCs w:val="28"/>
        </w:rPr>
        <w:t>лексиці</w:t>
      </w:r>
      <w:proofErr w:type="spellEnd"/>
      <w:r w:rsidRPr="00CA66C1">
        <w:rPr>
          <w:sz w:val="28"/>
          <w:szCs w:val="28"/>
          <w:lang w:val="en-US"/>
        </w:rPr>
        <w:t xml:space="preserve"> (</w:t>
      </w:r>
      <w:proofErr w:type="spellStart"/>
      <w:r w:rsidRPr="003E246B">
        <w:rPr>
          <w:sz w:val="28"/>
          <w:szCs w:val="28"/>
        </w:rPr>
        <w:t>згідно</w:t>
      </w:r>
      <w:proofErr w:type="spellEnd"/>
      <w:r w:rsidRPr="00CA66C1">
        <w:rPr>
          <w:sz w:val="28"/>
          <w:szCs w:val="28"/>
          <w:lang w:val="en-US"/>
        </w:rPr>
        <w:t xml:space="preserve"> </w:t>
      </w:r>
      <w:proofErr w:type="spellStart"/>
      <w:r w:rsidRPr="003E246B">
        <w:rPr>
          <w:sz w:val="28"/>
          <w:szCs w:val="28"/>
        </w:rPr>
        <w:t>різних</w:t>
      </w:r>
      <w:proofErr w:type="spellEnd"/>
      <w:r w:rsidRPr="00CA66C1">
        <w:rPr>
          <w:sz w:val="28"/>
          <w:szCs w:val="28"/>
          <w:lang w:val="en-US"/>
        </w:rPr>
        <w:t xml:space="preserve"> </w:t>
      </w:r>
      <w:proofErr w:type="spellStart"/>
      <w:r w:rsidRPr="003E246B">
        <w:rPr>
          <w:sz w:val="28"/>
          <w:szCs w:val="28"/>
        </w:rPr>
        <w:t>даних</w:t>
      </w:r>
      <w:proofErr w:type="spellEnd"/>
      <w:r w:rsidRPr="00CA66C1">
        <w:rPr>
          <w:sz w:val="28"/>
          <w:szCs w:val="28"/>
          <w:lang w:val="en-US"/>
        </w:rPr>
        <w:t xml:space="preserve">, </w:t>
      </w:r>
      <w:proofErr w:type="spellStart"/>
      <w:r w:rsidRPr="003E246B">
        <w:rPr>
          <w:sz w:val="28"/>
          <w:szCs w:val="28"/>
        </w:rPr>
        <w:t>близько</w:t>
      </w:r>
      <w:proofErr w:type="spellEnd"/>
      <w:r w:rsidRPr="00CA66C1">
        <w:rPr>
          <w:sz w:val="28"/>
          <w:szCs w:val="28"/>
          <w:lang w:val="en-US"/>
        </w:rPr>
        <w:t xml:space="preserve"> </w:t>
      </w:r>
      <w:r w:rsidRPr="003E246B">
        <w:rPr>
          <w:sz w:val="28"/>
          <w:szCs w:val="28"/>
        </w:rPr>
        <w:t>п</w:t>
      </w:r>
      <w:r w:rsidRPr="00CA66C1">
        <w:rPr>
          <w:sz w:val="28"/>
          <w:szCs w:val="28"/>
          <w:lang w:val="en-US"/>
        </w:rPr>
        <w:t>’</w:t>
      </w:r>
      <w:proofErr w:type="spellStart"/>
      <w:r w:rsidRPr="003E246B">
        <w:rPr>
          <w:sz w:val="28"/>
          <w:szCs w:val="28"/>
        </w:rPr>
        <w:t>ятдесяти</w:t>
      </w:r>
      <w:proofErr w:type="spellEnd"/>
      <w:r w:rsidRPr="00CA66C1">
        <w:rPr>
          <w:sz w:val="28"/>
          <w:szCs w:val="28"/>
          <w:lang w:val="en-US"/>
        </w:rPr>
        <w:t xml:space="preserve"> – </w:t>
      </w:r>
      <w:proofErr w:type="spellStart"/>
      <w:r w:rsidRPr="003E246B">
        <w:rPr>
          <w:sz w:val="28"/>
          <w:szCs w:val="28"/>
        </w:rPr>
        <w:t>вісімдесяти</w:t>
      </w:r>
      <w:proofErr w:type="spellEnd"/>
      <w:r w:rsidRPr="00CA66C1">
        <w:rPr>
          <w:sz w:val="28"/>
          <w:szCs w:val="28"/>
          <w:lang w:val="en-US"/>
        </w:rPr>
        <w:t xml:space="preserve"> </w:t>
      </w:r>
      <w:proofErr w:type="spellStart"/>
      <w:r w:rsidRPr="003E246B">
        <w:rPr>
          <w:sz w:val="28"/>
          <w:szCs w:val="28"/>
        </w:rPr>
        <w:t>відсотків</w:t>
      </w:r>
      <w:proofErr w:type="spellEnd"/>
      <w:r w:rsidRPr="00CA66C1">
        <w:rPr>
          <w:sz w:val="28"/>
          <w:szCs w:val="28"/>
          <w:lang w:val="en-US"/>
        </w:rPr>
        <w:t xml:space="preserve"> </w:t>
      </w:r>
      <w:proofErr w:type="spellStart"/>
      <w:r w:rsidRPr="003E246B">
        <w:rPr>
          <w:sz w:val="28"/>
          <w:szCs w:val="28"/>
        </w:rPr>
        <w:t>неологізмів</w:t>
      </w:r>
      <w:proofErr w:type="spellEnd"/>
      <w:r w:rsidRPr="00CA66C1">
        <w:rPr>
          <w:sz w:val="28"/>
          <w:szCs w:val="28"/>
          <w:lang w:val="en-US"/>
        </w:rPr>
        <w:t xml:space="preserve"> </w:t>
      </w:r>
      <w:r w:rsidRPr="003E246B">
        <w:rPr>
          <w:sz w:val="28"/>
          <w:szCs w:val="28"/>
        </w:rPr>
        <w:t>у</w:t>
      </w:r>
      <w:r w:rsidRPr="00CA66C1">
        <w:rPr>
          <w:sz w:val="28"/>
          <w:szCs w:val="28"/>
          <w:lang w:val="en-US"/>
        </w:rPr>
        <w:t xml:space="preserve"> </w:t>
      </w:r>
      <w:proofErr w:type="spellStart"/>
      <w:r w:rsidRPr="003E246B">
        <w:rPr>
          <w:sz w:val="28"/>
          <w:szCs w:val="28"/>
        </w:rPr>
        <w:t>сучасних</w:t>
      </w:r>
      <w:proofErr w:type="spellEnd"/>
      <w:r w:rsidRPr="00CA66C1">
        <w:rPr>
          <w:sz w:val="28"/>
          <w:szCs w:val="28"/>
          <w:lang w:val="en-US"/>
        </w:rPr>
        <w:t xml:space="preserve"> </w:t>
      </w:r>
      <w:proofErr w:type="spellStart"/>
      <w:r w:rsidRPr="003E246B">
        <w:rPr>
          <w:sz w:val="28"/>
          <w:szCs w:val="28"/>
        </w:rPr>
        <w:t>мовах</w:t>
      </w:r>
      <w:proofErr w:type="spellEnd"/>
      <w:r w:rsidRPr="00CA66C1">
        <w:rPr>
          <w:sz w:val="28"/>
          <w:szCs w:val="28"/>
          <w:lang w:val="en-US"/>
        </w:rPr>
        <w:t xml:space="preserve"> </w:t>
      </w:r>
      <w:proofErr w:type="spellStart"/>
      <w:r w:rsidRPr="003E246B">
        <w:rPr>
          <w:sz w:val="28"/>
          <w:szCs w:val="28"/>
        </w:rPr>
        <w:t>належить</w:t>
      </w:r>
      <w:proofErr w:type="spellEnd"/>
      <w:r w:rsidRPr="00CA66C1">
        <w:rPr>
          <w:sz w:val="28"/>
          <w:szCs w:val="28"/>
          <w:lang w:val="en-US"/>
        </w:rPr>
        <w:t xml:space="preserve"> </w:t>
      </w:r>
      <w:r w:rsidRPr="003E246B">
        <w:rPr>
          <w:sz w:val="28"/>
          <w:szCs w:val="28"/>
        </w:rPr>
        <w:t>до</w:t>
      </w:r>
      <w:r w:rsidRPr="00CA66C1">
        <w:rPr>
          <w:sz w:val="28"/>
          <w:szCs w:val="28"/>
          <w:lang w:val="en-US"/>
        </w:rPr>
        <w:t xml:space="preserve"> </w:t>
      </w:r>
      <w:proofErr w:type="spellStart"/>
      <w:r w:rsidRPr="003E246B">
        <w:rPr>
          <w:sz w:val="28"/>
          <w:szCs w:val="28"/>
        </w:rPr>
        <w:t>фахової</w:t>
      </w:r>
      <w:proofErr w:type="spellEnd"/>
      <w:r w:rsidRPr="00CA66C1">
        <w:rPr>
          <w:sz w:val="28"/>
          <w:szCs w:val="28"/>
          <w:lang w:val="en-US"/>
        </w:rPr>
        <w:t xml:space="preserve">, </w:t>
      </w:r>
      <w:proofErr w:type="spellStart"/>
      <w:r w:rsidRPr="003E246B">
        <w:rPr>
          <w:sz w:val="28"/>
          <w:szCs w:val="28"/>
        </w:rPr>
        <w:t>термінологічної</w:t>
      </w:r>
      <w:proofErr w:type="spellEnd"/>
      <w:r w:rsidRPr="00CA66C1">
        <w:rPr>
          <w:sz w:val="28"/>
          <w:szCs w:val="28"/>
          <w:lang w:val="en-US"/>
        </w:rPr>
        <w:t xml:space="preserve"> </w:t>
      </w:r>
      <w:r w:rsidRPr="003E246B">
        <w:rPr>
          <w:sz w:val="28"/>
          <w:szCs w:val="28"/>
        </w:rPr>
        <w:t>лексики</w:t>
      </w:r>
      <w:r w:rsidRPr="00CA66C1">
        <w:rPr>
          <w:sz w:val="28"/>
          <w:szCs w:val="28"/>
          <w:lang w:val="en-US"/>
        </w:rPr>
        <w:t xml:space="preserve">). </w:t>
      </w:r>
      <w:proofErr w:type="spellStart"/>
      <w:r w:rsidRPr="003E246B">
        <w:rPr>
          <w:sz w:val="28"/>
          <w:szCs w:val="28"/>
        </w:rPr>
        <w:t>Існує</w:t>
      </w:r>
      <w:proofErr w:type="spellEnd"/>
      <w:r w:rsidRPr="003E246B">
        <w:rPr>
          <w:sz w:val="28"/>
          <w:szCs w:val="28"/>
        </w:rPr>
        <w:t xml:space="preserve"> </w:t>
      </w:r>
      <w:proofErr w:type="spellStart"/>
      <w:r w:rsidRPr="003E246B">
        <w:rPr>
          <w:sz w:val="28"/>
          <w:szCs w:val="28"/>
        </w:rPr>
        <w:t>постійний</w:t>
      </w:r>
      <w:proofErr w:type="spellEnd"/>
      <w:r w:rsidRPr="003E246B">
        <w:rPr>
          <w:sz w:val="28"/>
          <w:szCs w:val="28"/>
        </w:rPr>
        <w:t xml:space="preserve"> </w:t>
      </w:r>
      <w:proofErr w:type="spellStart"/>
      <w:r w:rsidRPr="003E246B">
        <w:rPr>
          <w:sz w:val="28"/>
          <w:szCs w:val="28"/>
        </w:rPr>
        <w:t>динамічний</w:t>
      </w:r>
      <w:proofErr w:type="spellEnd"/>
      <w:r w:rsidRPr="003E246B">
        <w:rPr>
          <w:sz w:val="28"/>
          <w:szCs w:val="28"/>
        </w:rPr>
        <w:t xml:space="preserve"> </w:t>
      </w:r>
      <w:proofErr w:type="spellStart"/>
      <w:r w:rsidRPr="003E246B">
        <w:rPr>
          <w:sz w:val="28"/>
          <w:szCs w:val="28"/>
        </w:rPr>
        <w:t>взаємозв’язок</w:t>
      </w:r>
      <w:proofErr w:type="spellEnd"/>
      <w:r w:rsidRPr="003E246B">
        <w:rPr>
          <w:sz w:val="28"/>
          <w:szCs w:val="28"/>
        </w:rPr>
        <w:t xml:space="preserve"> </w:t>
      </w:r>
      <w:proofErr w:type="spellStart"/>
      <w:r w:rsidRPr="003E246B">
        <w:rPr>
          <w:sz w:val="28"/>
          <w:szCs w:val="28"/>
        </w:rPr>
        <w:t>між</w:t>
      </w:r>
      <w:proofErr w:type="spellEnd"/>
      <w:r w:rsidRPr="003E246B">
        <w:rPr>
          <w:sz w:val="28"/>
          <w:szCs w:val="28"/>
        </w:rPr>
        <w:t xml:space="preserve"> </w:t>
      </w:r>
      <w:proofErr w:type="spellStart"/>
      <w:r w:rsidRPr="003E246B">
        <w:rPr>
          <w:sz w:val="28"/>
          <w:szCs w:val="28"/>
        </w:rPr>
        <w:t>цими</w:t>
      </w:r>
      <w:proofErr w:type="spellEnd"/>
      <w:r w:rsidRPr="003E246B">
        <w:rPr>
          <w:sz w:val="28"/>
          <w:szCs w:val="28"/>
        </w:rPr>
        <w:t xml:space="preserve"> </w:t>
      </w:r>
      <w:proofErr w:type="spellStart"/>
      <w:r w:rsidRPr="003E246B">
        <w:rPr>
          <w:sz w:val="28"/>
          <w:szCs w:val="28"/>
        </w:rPr>
        <w:t>двома</w:t>
      </w:r>
      <w:proofErr w:type="spellEnd"/>
      <w:r w:rsidRPr="003E246B">
        <w:rPr>
          <w:sz w:val="28"/>
          <w:szCs w:val="28"/>
        </w:rPr>
        <w:t xml:space="preserve"> великими </w:t>
      </w:r>
      <w:proofErr w:type="spellStart"/>
      <w:r w:rsidRPr="003E246B">
        <w:rPr>
          <w:sz w:val="28"/>
          <w:szCs w:val="28"/>
        </w:rPr>
        <w:t>лексичними</w:t>
      </w:r>
      <w:proofErr w:type="spellEnd"/>
      <w:r w:rsidRPr="003E246B">
        <w:rPr>
          <w:sz w:val="28"/>
          <w:szCs w:val="28"/>
        </w:rPr>
        <w:t xml:space="preserve"> </w:t>
      </w:r>
      <w:proofErr w:type="spellStart"/>
      <w:r w:rsidRPr="003E246B">
        <w:rPr>
          <w:sz w:val="28"/>
          <w:szCs w:val="28"/>
        </w:rPr>
        <w:t>групами</w:t>
      </w:r>
      <w:proofErr w:type="spellEnd"/>
      <w:r w:rsidRPr="003E246B">
        <w:rPr>
          <w:sz w:val="28"/>
          <w:szCs w:val="28"/>
        </w:rPr>
        <w:t xml:space="preserve">, </w:t>
      </w:r>
      <w:proofErr w:type="spellStart"/>
      <w:r w:rsidRPr="003E246B">
        <w:rPr>
          <w:sz w:val="28"/>
          <w:szCs w:val="28"/>
        </w:rPr>
        <w:t>що</w:t>
      </w:r>
      <w:proofErr w:type="spellEnd"/>
      <w:r w:rsidRPr="003E246B">
        <w:rPr>
          <w:sz w:val="28"/>
          <w:szCs w:val="28"/>
        </w:rPr>
        <w:t xml:space="preserve"> </w:t>
      </w:r>
      <w:proofErr w:type="spellStart"/>
      <w:r w:rsidRPr="003E246B">
        <w:rPr>
          <w:sz w:val="28"/>
          <w:szCs w:val="28"/>
        </w:rPr>
        <w:t>впливає</w:t>
      </w:r>
      <w:proofErr w:type="spellEnd"/>
      <w:r w:rsidRPr="003E246B">
        <w:rPr>
          <w:sz w:val="28"/>
          <w:szCs w:val="28"/>
        </w:rPr>
        <w:t xml:space="preserve"> на </w:t>
      </w:r>
      <w:proofErr w:type="spellStart"/>
      <w:r w:rsidRPr="003E246B">
        <w:rPr>
          <w:sz w:val="28"/>
          <w:szCs w:val="28"/>
        </w:rPr>
        <w:t>загальний</w:t>
      </w:r>
      <w:proofErr w:type="spellEnd"/>
      <w:r w:rsidRPr="003E246B">
        <w:rPr>
          <w:sz w:val="28"/>
          <w:szCs w:val="28"/>
        </w:rPr>
        <w:t xml:space="preserve"> </w:t>
      </w:r>
      <w:proofErr w:type="spellStart"/>
      <w:r w:rsidRPr="003E246B">
        <w:rPr>
          <w:sz w:val="28"/>
          <w:szCs w:val="28"/>
        </w:rPr>
        <w:t>розвиток</w:t>
      </w:r>
      <w:proofErr w:type="spellEnd"/>
      <w:r w:rsidRPr="003E246B">
        <w:rPr>
          <w:sz w:val="28"/>
          <w:szCs w:val="28"/>
        </w:rPr>
        <w:t xml:space="preserve"> </w:t>
      </w:r>
      <w:proofErr w:type="spellStart"/>
      <w:r w:rsidRPr="003E246B">
        <w:rPr>
          <w:sz w:val="28"/>
          <w:szCs w:val="28"/>
        </w:rPr>
        <w:t>мови</w:t>
      </w:r>
      <w:proofErr w:type="spellEnd"/>
      <w:r w:rsidRPr="003E246B">
        <w:rPr>
          <w:sz w:val="28"/>
          <w:szCs w:val="28"/>
        </w:rPr>
        <w:t xml:space="preserve">. </w:t>
      </w:r>
      <w:proofErr w:type="spellStart"/>
      <w:r w:rsidRPr="003E246B">
        <w:rPr>
          <w:sz w:val="28"/>
          <w:szCs w:val="28"/>
        </w:rPr>
        <w:t>Актуальність</w:t>
      </w:r>
      <w:proofErr w:type="spellEnd"/>
      <w:r w:rsidRPr="003E246B">
        <w:rPr>
          <w:sz w:val="28"/>
          <w:szCs w:val="28"/>
        </w:rPr>
        <w:t xml:space="preserve"> </w:t>
      </w:r>
      <w:proofErr w:type="spellStart"/>
      <w:r w:rsidRPr="003E246B">
        <w:rPr>
          <w:sz w:val="28"/>
          <w:szCs w:val="28"/>
        </w:rPr>
        <w:t>дослідження</w:t>
      </w:r>
      <w:proofErr w:type="spellEnd"/>
      <w:r w:rsidRPr="003E246B">
        <w:rPr>
          <w:sz w:val="28"/>
          <w:szCs w:val="28"/>
        </w:rPr>
        <w:t xml:space="preserve"> </w:t>
      </w:r>
      <w:proofErr w:type="spellStart"/>
      <w:r w:rsidRPr="003E246B">
        <w:rPr>
          <w:sz w:val="28"/>
          <w:szCs w:val="28"/>
        </w:rPr>
        <w:t>зумовлена</w:t>
      </w:r>
      <w:proofErr w:type="spellEnd"/>
      <w:r w:rsidRPr="003E246B">
        <w:rPr>
          <w:sz w:val="28"/>
          <w:szCs w:val="28"/>
        </w:rPr>
        <w:t xml:space="preserve"> </w:t>
      </w:r>
      <w:proofErr w:type="spellStart"/>
      <w:r w:rsidRPr="003E246B">
        <w:rPr>
          <w:sz w:val="28"/>
          <w:szCs w:val="28"/>
        </w:rPr>
        <w:t>еволюцією</w:t>
      </w:r>
      <w:proofErr w:type="spellEnd"/>
      <w:r w:rsidRPr="003E246B">
        <w:rPr>
          <w:sz w:val="28"/>
          <w:szCs w:val="28"/>
        </w:rPr>
        <w:t xml:space="preserve"> </w:t>
      </w:r>
      <w:proofErr w:type="spellStart"/>
      <w:r w:rsidRPr="003E246B">
        <w:rPr>
          <w:sz w:val="28"/>
          <w:szCs w:val="28"/>
        </w:rPr>
        <w:t>сучасних</w:t>
      </w:r>
      <w:proofErr w:type="spellEnd"/>
      <w:r w:rsidRPr="003E246B">
        <w:rPr>
          <w:sz w:val="28"/>
          <w:szCs w:val="28"/>
        </w:rPr>
        <w:t xml:space="preserve"> </w:t>
      </w:r>
      <w:proofErr w:type="spellStart"/>
      <w:r w:rsidRPr="003E246B">
        <w:rPr>
          <w:sz w:val="28"/>
          <w:szCs w:val="28"/>
        </w:rPr>
        <w:t>семантичних</w:t>
      </w:r>
      <w:proofErr w:type="spellEnd"/>
      <w:r w:rsidRPr="003E246B">
        <w:rPr>
          <w:sz w:val="28"/>
          <w:szCs w:val="28"/>
        </w:rPr>
        <w:t xml:space="preserve"> </w:t>
      </w:r>
      <w:proofErr w:type="spellStart"/>
      <w:r w:rsidRPr="003E246B">
        <w:rPr>
          <w:sz w:val="28"/>
          <w:szCs w:val="28"/>
        </w:rPr>
        <w:t>досліджень</w:t>
      </w:r>
      <w:proofErr w:type="spellEnd"/>
      <w:r w:rsidRPr="003E246B">
        <w:rPr>
          <w:sz w:val="28"/>
          <w:szCs w:val="28"/>
        </w:rPr>
        <w:t xml:space="preserve">, межи </w:t>
      </w:r>
      <w:proofErr w:type="spellStart"/>
      <w:r w:rsidRPr="003E246B">
        <w:rPr>
          <w:sz w:val="28"/>
          <w:szCs w:val="28"/>
        </w:rPr>
        <w:t>яких</w:t>
      </w:r>
      <w:proofErr w:type="spellEnd"/>
      <w:r w:rsidRPr="003E246B">
        <w:rPr>
          <w:sz w:val="28"/>
          <w:szCs w:val="28"/>
        </w:rPr>
        <w:t xml:space="preserve"> </w:t>
      </w:r>
      <w:proofErr w:type="spellStart"/>
      <w:r w:rsidRPr="003E246B">
        <w:rPr>
          <w:sz w:val="28"/>
          <w:szCs w:val="28"/>
        </w:rPr>
        <w:t>постійно</w:t>
      </w:r>
      <w:proofErr w:type="spellEnd"/>
      <w:r w:rsidRPr="003E246B">
        <w:rPr>
          <w:sz w:val="28"/>
          <w:szCs w:val="28"/>
        </w:rPr>
        <w:t xml:space="preserve"> </w:t>
      </w:r>
      <w:proofErr w:type="spellStart"/>
      <w:r w:rsidRPr="003E246B">
        <w:rPr>
          <w:sz w:val="28"/>
          <w:szCs w:val="28"/>
        </w:rPr>
        <w:t>розширюються</w:t>
      </w:r>
      <w:proofErr w:type="spellEnd"/>
      <w:r w:rsidRPr="003E246B">
        <w:rPr>
          <w:sz w:val="28"/>
          <w:szCs w:val="28"/>
        </w:rPr>
        <w:t xml:space="preserve">, </w:t>
      </w:r>
      <w:proofErr w:type="spellStart"/>
      <w:r w:rsidRPr="003E246B">
        <w:rPr>
          <w:sz w:val="28"/>
          <w:szCs w:val="28"/>
        </w:rPr>
        <w:t>охоплюючи</w:t>
      </w:r>
      <w:proofErr w:type="spellEnd"/>
      <w:r w:rsidRPr="003E246B">
        <w:rPr>
          <w:sz w:val="28"/>
          <w:szCs w:val="28"/>
        </w:rPr>
        <w:t xml:space="preserve"> не </w:t>
      </w:r>
      <w:proofErr w:type="spellStart"/>
      <w:r w:rsidRPr="003E246B">
        <w:rPr>
          <w:sz w:val="28"/>
          <w:szCs w:val="28"/>
        </w:rPr>
        <w:t>тільки</w:t>
      </w:r>
      <w:proofErr w:type="spellEnd"/>
      <w:r w:rsidRPr="003E246B">
        <w:rPr>
          <w:sz w:val="28"/>
          <w:szCs w:val="28"/>
        </w:rPr>
        <w:t xml:space="preserve"> </w:t>
      </w:r>
      <w:proofErr w:type="spellStart"/>
      <w:r w:rsidRPr="003E246B">
        <w:rPr>
          <w:sz w:val="28"/>
          <w:szCs w:val="28"/>
        </w:rPr>
        <w:t>суто</w:t>
      </w:r>
      <w:proofErr w:type="spellEnd"/>
      <w:r w:rsidRPr="003E246B">
        <w:rPr>
          <w:sz w:val="28"/>
          <w:szCs w:val="28"/>
        </w:rPr>
        <w:t xml:space="preserve"> </w:t>
      </w:r>
      <w:proofErr w:type="spellStart"/>
      <w:r w:rsidRPr="003E246B">
        <w:rPr>
          <w:sz w:val="28"/>
          <w:szCs w:val="28"/>
        </w:rPr>
        <w:t>лінгвістичні</w:t>
      </w:r>
      <w:proofErr w:type="spellEnd"/>
      <w:r w:rsidRPr="003E246B">
        <w:rPr>
          <w:sz w:val="28"/>
          <w:szCs w:val="28"/>
        </w:rPr>
        <w:t xml:space="preserve">, але й </w:t>
      </w:r>
      <w:proofErr w:type="spellStart"/>
      <w:r w:rsidRPr="003E246B">
        <w:rPr>
          <w:sz w:val="28"/>
          <w:szCs w:val="28"/>
        </w:rPr>
        <w:t>когнітивні</w:t>
      </w:r>
      <w:proofErr w:type="spellEnd"/>
      <w:r w:rsidRPr="003E246B">
        <w:rPr>
          <w:sz w:val="28"/>
          <w:szCs w:val="28"/>
        </w:rPr>
        <w:t xml:space="preserve"> </w:t>
      </w:r>
      <w:proofErr w:type="spellStart"/>
      <w:r w:rsidRPr="003E246B">
        <w:rPr>
          <w:sz w:val="28"/>
          <w:szCs w:val="28"/>
        </w:rPr>
        <w:t>напрями</w:t>
      </w:r>
      <w:proofErr w:type="spellEnd"/>
      <w:r w:rsidRPr="003E246B">
        <w:rPr>
          <w:sz w:val="28"/>
          <w:szCs w:val="28"/>
        </w:rPr>
        <w:t xml:space="preserve"> </w:t>
      </w:r>
      <w:proofErr w:type="spellStart"/>
      <w:r w:rsidRPr="003E246B">
        <w:rPr>
          <w:sz w:val="28"/>
          <w:szCs w:val="28"/>
        </w:rPr>
        <w:t>вивчення</w:t>
      </w:r>
      <w:proofErr w:type="spellEnd"/>
      <w:r w:rsidRPr="003E246B">
        <w:rPr>
          <w:sz w:val="28"/>
          <w:szCs w:val="28"/>
        </w:rPr>
        <w:t xml:space="preserve">, </w:t>
      </w:r>
      <w:proofErr w:type="spellStart"/>
      <w:r w:rsidRPr="003E246B">
        <w:rPr>
          <w:sz w:val="28"/>
          <w:szCs w:val="28"/>
        </w:rPr>
        <w:t>що</w:t>
      </w:r>
      <w:proofErr w:type="spellEnd"/>
      <w:r w:rsidRPr="003E246B">
        <w:rPr>
          <w:sz w:val="28"/>
          <w:szCs w:val="28"/>
        </w:rPr>
        <w:t xml:space="preserve"> </w:t>
      </w:r>
      <w:proofErr w:type="spellStart"/>
      <w:r w:rsidRPr="003E246B">
        <w:rPr>
          <w:sz w:val="28"/>
          <w:szCs w:val="28"/>
        </w:rPr>
        <w:t>свідчить</w:t>
      </w:r>
      <w:proofErr w:type="spellEnd"/>
      <w:r w:rsidRPr="003E246B">
        <w:rPr>
          <w:sz w:val="28"/>
          <w:szCs w:val="28"/>
        </w:rPr>
        <w:t xml:space="preserve"> про </w:t>
      </w:r>
      <w:proofErr w:type="spellStart"/>
      <w:r w:rsidRPr="003E246B">
        <w:rPr>
          <w:sz w:val="28"/>
          <w:szCs w:val="28"/>
        </w:rPr>
        <w:t>зміну</w:t>
      </w:r>
      <w:proofErr w:type="spellEnd"/>
      <w:r w:rsidRPr="003E246B">
        <w:rPr>
          <w:sz w:val="28"/>
          <w:szCs w:val="28"/>
        </w:rPr>
        <w:t xml:space="preserve"> «кута </w:t>
      </w:r>
      <w:proofErr w:type="spellStart"/>
      <w:r w:rsidRPr="003E246B">
        <w:rPr>
          <w:sz w:val="28"/>
          <w:szCs w:val="28"/>
        </w:rPr>
        <w:t>зору</w:t>
      </w:r>
      <w:proofErr w:type="spellEnd"/>
      <w:r w:rsidRPr="003E246B">
        <w:rPr>
          <w:sz w:val="28"/>
          <w:szCs w:val="28"/>
        </w:rPr>
        <w:t xml:space="preserve">» у </w:t>
      </w:r>
      <w:proofErr w:type="spellStart"/>
      <w:r w:rsidRPr="003E246B">
        <w:rPr>
          <w:sz w:val="28"/>
          <w:szCs w:val="28"/>
        </w:rPr>
        <w:t>пізнанні</w:t>
      </w:r>
      <w:proofErr w:type="spellEnd"/>
      <w:r w:rsidRPr="003E246B">
        <w:rPr>
          <w:sz w:val="28"/>
          <w:szCs w:val="28"/>
        </w:rPr>
        <w:t xml:space="preserve"> </w:t>
      </w:r>
      <w:proofErr w:type="spellStart"/>
      <w:r w:rsidRPr="003E246B">
        <w:rPr>
          <w:sz w:val="28"/>
          <w:szCs w:val="28"/>
        </w:rPr>
        <w:t>глибинних</w:t>
      </w:r>
      <w:proofErr w:type="spellEnd"/>
      <w:r w:rsidRPr="003E246B">
        <w:rPr>
          <w:sz w:val="28"/>
          <w:szCs w:val="28"/>
        </w:rPr>
        <w:t xml:space="preserve"> </w:t>
      </w:r>
      <w:proofErr w:type="spellStart"/>
      <w:r w:rsidRPr="003E246B">
        <w:rPr>
          <w:sz w:val="28"/>
          <w:szCs w:val="28"/>
        </w:rPr>
        <w:t>процесів</w:t>
      </w:r>
      <w:proofErr w:type="spellEnd"/>
      <w:r w:rsidRPr="003E246B">
        <w:rPr>
          <w:sz w:val="28"/>
          <w:szCs w:val="28"/>
        </w:rPr>
        <w:t xml:space="preserve"> </w:t>
      </w:r>
      <w:proofErr w:type="spellStart"/>
      <w:r w:rsidRPr="003E246B">
        <w:rPr>
          <w:sz w:val="28"/>
          <w:szCs w:val="28"/>
        </w:rPr>
        <w:t>розвитку</w:t>
      </w:r>
      <w:proofErr w:type="spellEnd"/>
      <w:r w:rsidRPr="003E246B">
        <w:rPr>
          <w:sz w:val="28"/>
          <w:szCs w:val="28"/>
        </w:rPr>
        <w:t xml:space="preserve"> </w:t>
      </w:r>
      <w:proofErr w:type="spellStart"/>
      <w:r w:rsidRPr="003E246B">
        <w:rPr>
          <w:sz w:val="28"/>
          <w:szCs w:val="28"/>
        </w:rPr>
        <w:t>мови</w:t>
      </w:r>
      <w:proofErr w:type="spellEnd"/>
      <w:r w:rsidRPr="003E246B">
        <w:rPr>
          <w:sz w:val="28"/>
          <w:szCs w:val="28"/>
        </w:rPr>
        <w:t>.</w:t>
      </w:r>
    </w:p>
    <w:p w14:paraId="77FC4486" w14:textId="20E098DA" w:rsidR="00765745" w:rsidRPr="003E246B" w:rsidRDefault="00765745" w:rsidP="00765745">
      <w:pPr>
        <w:pStyle w:val="Default"/>
        <w:ind w:firstLine="567"/>
        <w:jc w:val="both"/>
        <w:rPr>
          <w:sz w:val="28"/>
          <w:szCs w:val="28"/>
        </w:rPr>
      </w:pPr>
      <w:r w:rsidRPr="003E246B">
        <w:rPr>
          <w:sz w:val="28"/>
          <w:szCs w:val="28"/>
        </w:rPr>
        <w:t xml:space="preserve">Семантичні дослідження терміносистем є комплексом різних наукових підходів і результатом синтезу не тільки загальнонаукових методів, але і теоретичних і практичних наукових здобутків в окремих термінологічних системах, що повною мірою стосується терміносистеми мистецтва, як давньої по часовим рамкам свого формування, розвинутої і семантично складної. Вивченням  семантичних процесів, що лежать в основі </w:t>
      </w:r>
      <w:proofErr w:type="spellStart"/>
      <w:r w:rsidRPr="003E246B">
        <w:rPr>
          <w:sz w:val="28"/>
          <w:szCs w:val="28"/>
        </w:rPr>
        <w:t>мовної</w:t>
      </w:r>
      <w:proofErr w:type="spellEnd"/>
      <w:r w:rsidRPr="003E246B">
        <w:rPr>
          <w:sz w:val="28"/>
          <w:szCs w:val="28"/>
        </w:rPr>
        <w:t xml:space="preserve"> категоризації,  займаються  </w:t>
      </w:r>
      <w:proofErr w:type="spellStart"/>
      <w:r w:rsidRPr="003E246B">
        <w:rPr>
          <w:sz w:val="28"/>
          <w:szCs w:val="28"/>
        </w:rPr>
        <w:t>Дж.Лакофф</w:t>
      </w:r>
      <w:proofErr w:type="spellEnd"/>
      <w:r w:rsidRPr="003E246B">
        <w:rPr>
          <w:sz w:val="28"/>
          <w:szCs w:val="28"/>
        </w:rPr>
        <w:t xml:space="preserve">, Е. </w:t>
      </w:r>
      <w:proofErr w:type="spellStart"/>
      <w:r w:rsidRPr="003E246B">
        <w:rPr>
          <w:sz w:val="28"/>
          <w:szCs w:val="28"/>
        </w:rPr>
        <w:t>Рош</w:t>
      </w:r>
      <w:proofErr w:type="spellEnd"/>
      <w:r w:rsidRPr="003E246B">
        <w:rPr>
          <w:sz w:val="28"/>
          <w:szCs w:val="28"/>
        </w:rPr>
        <w:t xml:space="preserve">, М. Джонсон, Р. </w:t>
      </w:r>
      <w:proofErr w:type="spellStart"/>
      <w:r w:rsidRPr="003E246B">
        <w:rPr>
          <w:sz w:val="28"/>
          <w:szCs w:val="28"/>
        </w:rPr>
        <w:t>Ленекер</w:t>
      </w:r>
      <w:proofErr w:type="spellEnd"/>
      <w:r w:rsidRPr="003E246B">
        <w:rPr>
          <w:sz w:val="28"/>
          <w:szCs w:val="28"/>
        </w:rPr>
        <w:t xml:space="preserve">, </w:t>
      </w:r>
      <w:r w:rsidR="00E80CBF" w:rsidRPr="00E80CBF">
        <w:rPr>
          <w:sz w:val="28"/>
          <w:szCs w:val="28"/>
          <w:lang w:val="ru-RU"/>
        </w:rPr>
        <w:t xml:space="preserve">   </w:t>
      </w:r>
      <w:r w:rsidRPr="003E246B">
        <w:rPr>
          <w:sz w:val="28"/>
          <w:szCs w:val="28"/>
        </w:rPr>
        <w:t xml:space="preserve">А. </w:t>
      </w:r>
      <w:proofErr w:type="spellStart"/>
      <w:r w:rsidRPr="003E246B">
        <w:rPr>
          <w:sz w:val="28"/>
          <w:szCs w:val="28"/>
        </w:rPr>
        <w:t>Вежбицька</w:t>
      </w:r>
      <w:proofErr w:type="spellEnd"/>
      <w:r w:rsidRPr="003E246B">
        <w:rPr>
          <w:sz w:val="28"/>
          <w:szCs w:val="28"/>
        </w:rPr>
        <w:t xml:space="preserve"> [13; </w:t>
      </w:r>
      <w:r w:rsidRPr="003E246B">
        <w:rPr>
          <w:sz w:val="28"/>
          <w:szCs w:val="28"/>
          <w:shd w:val="clear" w:color="auto" w:fill="FFFFFF"/>
        </w:rPr>
        <w:t xml:space="preserve">22; 14; </w:t>
      </w:r>
      <w:hyperlink r:id="rId100" w:history="1">
        <w:r w:rsidRPr="003E246B">
          <w:rPr>
            <w:rStyle w:val="a5"/>
            <w:color w:val="auto"/>
            <w:spacing w:val="3"/>
            <w:sz w:val="28"/>
            <w:szCs w:val="28"/>
            <w:bdr w:val="none" w:sz="0" w:space="0" w:color="auto" w:frame="1"/>
          </w:rPr>
          <w:t>25</w:t>
        </w:r>
      </w:hyperlink>
      <w:r w:rsidRPr="003E246B">
        <w:rPr>
          <w:sz w:val="28"/>
          <w:szCs w:val="28"/>
        </w:rPr>
        <w:t xml:space="preserve">]. Глибинні процеси у семантичній структурі </w:t>
      </w:r>
      <w:r w:rsidRPr="00E80CBF">
        <w:rPr>
          <w:spacing w:val="-8"/>
          <w:sz w:val="28"/>
          <w:szCs w:val="28"/>
        </w:rPr>
        <w:t xml:space="preserve">слова і інваріанта розглянуті у дослідженнях О.Ф. Лосєва, П.О. </w:t>
      </w:r>
      <w:proofErr w:type="spellStart"/>
      <w:r w:rsidRPr="00E80CBF">
        <w:rPr>
          <w:spacing w:val="-8"/>
          <w:sz w:val="28"/>
          <w:szCs w:val="28"/>
        </w:rPr>
        <w:t>Флоренського</w:t>
      </w:r>
      <w:proofErr w:type="spellEnd"/>
      <w:r w:rsidRPr="00E80CBF">
        <w:rPr>
          <w:spacing w:val="-8"/>
          <w:sz w:val="28"/>
          <w:szCs w:val="28"/>
        </w:rPr>
        <w:t>,</w:t>
      </w:r>
      <w:r w:rsidRPr="003E246B">
        <w:rPr>
          <w:sz w:val="28"/>
          <w:szCs w:val="28"/>
        </w:rPr>
        <w:t xml:space="preserve"> С.М. Булгакова, які продовжили і розвинули семантичний науковий напрям «філософії імені» [</w:t>
      </w:r>
      <w:r w:rsidRPr="003E246B">
        <w:rPr>
          <w:bCs/>
          <w:sz w:val="28"/>
          <w:szCs w:val="28"/>
        </w:rPr>
        <w:t xml:space="preserve">1; </w:t>
      </w:r>
      <w:r w:rsidRPr="003E246B">
        <w:rPr>
          <w:sz w:val="28"/>
          <w:szCs w:val="28"/>
          <w:shd w:val="clear" w:color="auto" w:fill="FFFFFF"/>
        </w:rPr>
        <w:t>2; 10</w:t>
      </w:r>
      <w:r w:rsidRPr="003E246B">
        <w:rPr>
          <w:sz w:val="28"/>
          <w:szCs w:val="28"/>
        </w:rPr>
        <w:t xml:space="preserve">]. Значну роль відіграють фахові мистецтвознавчі і семантико-когнітивні дослідження </w:t>
      </w:r>
      <w:proofErr w:type="spellStart"/>
      <w:r w:rsidRPr="003E246B">
        <w:rPr>
          <w:sz w:val="28"/>
          <w:szCs w:val="28"/>
          <w:shd w:val="clear" w:color="auto" w:fill="FFFFFF"/>
        </w:rPr>
        <w:t>Г.Вельфліна</w:t>
      </w:r>
      <w:proofErr w:type="spellEnd"/>
      <w:r w:rsidRPr="003E246B">
        <w:rPr>
          <w:sz w:val="28"/>
          <w:szCs w:val="28"/>
          <w:shd w:val="clear" w:color="auto" w:fill="FFFFFF"/>
        </w:rPr>
        <w:t>,</w:t>
      </w:r>
      <w:r w:rsidRPr="003E246B">
        <w:rPr>
          <w:b/>
          <w:sz w:val="28"/>
          <w:szCs w:val="28"/>
          <w:shd w:val="clear" w:color="auto" w:fill="FFFFFF"/>
        </w:rPr>
        <w:t xml:space="preserve"> </w:t>
      </w:r>
      <w:r w:rsidRPr="003E246B">
        <w:rPr>
          <w:sz w:val="28"/>
          <w:szCs w:val="28"/>
        </w:rPr>
        <w:t xml:space="preserve">Ж. </w:t>
      </w:r>
      <w:proofErr w:type="spellStart"/>
      <w:r w:rsidRPr="003E246B">
        <w:rPr>
          <w:sz w:val="28"/>
          <w:szCs w:val="28"/>
        </w:rPr>
        <w:t>Діді-Юбермана</w:t>
      </w:r>
      <w:proofErr w:type="spellEnd"/>
      <w:r w:rsidRPr="003E246B">
        <w:rPr>
          <w:sz w:val="28"/>
          <w:szCs w:val="28"/>
        </w:rPr>
        <w:t xml:space="preserve">, </w:t>
      </w:r>
      <w:r w:rsidR="00E80CBF" w:rsidRPr="00E80CBF">
        <w:rPr>
          <w:sz w:val="28"/>
          <w:szCs w:val="28"/>
        </w:rPr>
        <w:t xml:space="preserve">             </w:t>
      </w:r>
      <w:r w:rsidRPr="003E246B">
        <w:rPr>
          <w:sz w:val="28"/>
          <w:szCs w:val="28"/>
        </w:rPr>
        <w:t xml:space="preserve">Е. </w:t>
      </w:r>
      <w:proofErr w:type="spellStart"/>
      <w:r w:rsidRPr="003E246B">
        <w:rPr>
          <w:sz w:val="28"/>
          <w:szCs w:val="28"/>
        </w:rPr>
        <w:t>Панофського</w:t>
      </w:r>
      <w:proofErr w:type="spellEnd"/>
      <w:r w:rsidRPr="003E246B">
        <w:rPr>
          <w:sz w:val="28"/>
          <w:szCs w:val="28"/>
        </w:rPr>
        <w:t xml:space="preserve"> [26; 8; 21].</w:t>
      </w:r>
    </w:p>
    <w:p w14:paraId="23DDD3C0" w14:textId="77777777" w:rsidR="00765745" w:rsidRPr="003E246B" w:rsidRDefault="00765745" w:rsidP="00765745">
      <w:pPr>
        <w:pStyle w:val="Default"/>
        <w:ind w:firstLine="567"/>
        <w:jc w:val="both"/>
        <w:rPr>
          <w:b/>
          <w:color w:val="auto"/>
          <w:sz w:val="28"/>
          <w:szCs w:val="28"/>
        </w:rPr>
      </w:pPr>
      <w:r w:rsidRPr="003E246B">
        <w:rPr>
          <w:sz w:val="28"/>
          <w:szCs w:val="28"/>
        </w:rPr>
        <w:t xml:space="preserve">Мета дослідження – вивчення процесів функціонування термінів мистецтва, виокремлення їх семантичних інваріантів і аналіз їх впливу на розвиток окремих термінологічних груп.  </w:t>
      </w:r>
    </w:p>
    <w:p w14:paraId="10112506" w14:textId="77777777" w:rsidR="00765745" w:rsidRPr="003E246B" w:rsidRDefault="00765745" w:rsidP="00765745">
      <w:pPr>
        <w:ind w:firstLine="567"/>
        <w:jc w:val="both"/>
        <w:rPr>
          <w:b/>
          <w:sz w:val="28"/>
          <w:szCs w:val="28"/>
          <w:u w:val="single"/>
        </w:rPr>
      </w:pPr>
      <w:r w:rsidRPr="003E246B">
        <w:rPr>
          <w:b/>
          <w:bCs/>
          <w:sz w:val="28"/>
          <w:szCs w:val="28"/>
        </w:rPr>
        <w:t xml:space="preserve">База </w:t>
      </w:r>
      <w:proofErr w:type="spellStart"/>
      <w:r w:rsidRPr="003E246B">
        <w:rPr>
          <w:b/>
          <w:bCs/>
          <w:sz w:val="28"/>
          <w:szCs w:val="28"/>
        </w:rPr>
        <w:t>даних</w:t>
      </w:r>
      <w:proofErr w:type="spellEnd"/>
      <w:r w:rsidRPr="003E246B">
        <w:rPr>
          <w:sz w:val="28"/>
          <w:szCs w:val="28"/>
        </w:rPr>
        <w:t xml:space="preserve">, </w:t>
      </w:r>
      <w:proofErr w:type="spellStart"/>
      <w:r w:rsidRPr="003E246B">
        <w:rPr>
          <w:b/>
          <w:bCs/>
          <w:sz w:val="28"/>
          <w:szCs w:val="28"/>
        </w:rPr>
        <w:t>методи</w:t>
      </w:r>
      <w:proofErr w:type="spellEnd"/>
      <w:r w:rsidRPr="003E246B">
        <w:rPr>
          <w:b/>
          <w:bCs/>
          <w:sz w:val="28"/>
          <w:szCs w:val="28"/>
        </w:rPr>
        <w:t xml:space="preserve"> та </w:t>
      </w:r>
      <w:proofErr w:type="spellStart"/>
      <w:r w:rsidRPr="003E246B">
        <w:rPr>
          <w:b/>
          <w:bCs/>
          <w:sz w:val="28"/>
          <w:szCs w:val="28"/>
        </w:rPr>
        <w:t>методологія</w:t>
      </w:r>
      <w:proofErr w:type="spellEnd"/>
      <w:r w:rsidRPr="003E246B">
        <w:rPr>
          <w:b/>
          <w:bCs/>
          <w:sz w:val="28"/>
          <w:szCs w:val="28"/>
        </w:rPr>
        <w:t xml:space="preserve"> </w:t>
      </w:r>
      <w:proofErr w:type="spellStart"/>
      <w:r w:rsidRPr="003E246B">
        <w:rPr>
          <w:b/>
          <w:bCs/>
          <w:sz w:val="28"/>
          <w:szCs w:val="28"/>
        </w:rPr>
        <w:t>проведення</w:t>
      </w:r>
      <w:proofErr w:type="spellEnd"/>
      <w:r w:rsidRPr="003E246B">
        <w:rPr>
          <w:b/>
          <w:bCs/>
          <w:sz w:val="28"/>
          <w:szCs w:val="28"/>
        </w:rPr>
        <w:t xml:space="preserve"> </w:t>
      </w:r>
      <w:proofErr w:type="spellStart"/>
      <w:r w:rsidRPr="003E246B">
        <w:rPr>
          <w:b/>
          <w:bCs/>
          <w:sz w:val="28"/>
          <w:szCs w:val="28"/>
        </w:rPr>
        <w:t>дослідження</w:t>
      </w:r>
      <w:proofErr w:type="spellEnd"/>
      <w:r w:rsidRPr="003E246B">
        <w:rPr>
          <w:b/>
          <w:bCs/>
          <w:sz w:val="28"/>
          <w:szCs w:val="28"/>
        </w:rPr>
        <w:t xml:space="preserve">. </w:t>
      </w:r>
      <w:proofErr w:type="spellStart"/>
      <w:r w:rsidRPr="003E246B">
        <w:rPr>
          <w:sz w:val="28"/>
          <w:szCs w:val="28"/>
        </w:rPr>
        <w:t>Матеріалом</w:t>
      </w:r>
      <w:proofErr w:type="spellEnd"/>
      <w:r w:rsidRPr="003E246B">
        <w:rPr>
          <w:sz w:val="28"/>
          <w:szCs w:val="28"/>
        </w:rPr>
        <w:t xml:space="preserve"> </w:t>
      </w:r>
      <w:proofErr w:type="spellStart"/>
      <w:r w:rsidRPr="003E246B">
        <w:rPr>
          <w:sz w:val="28"/>
          <w:szCs w:val="28"/>
        </w:rPr>
        <w:t>дослідження</w:t>
      </w:r>
      <w:proofErr w:type="spellEnd"/>
      <w:r w:rsidRPr="003E246B">
        <w:rPr>
          <w:sz w:val="28"/>
          <w:szCs w:val="28"/>
        </w:rPr>
        <w:t xml:space="preserve"> </w:t>
      </w:r>
      <w:proofErr w:type="spellStart"/>
      <w:r w:rsidRPr="003E246B">
        <w:rPr>
          <w:sz w:val="28"/>
          <w:szCs w:val="28"/>
        </w:rPr>
        <w:t>слугували</w:t>
      </w:r>
      <w:proofErr w:type="spellEnd"/>
      <w:r w:rsidRPr="003E246B">
        <w:rPr>
          <w:sz w:val="28"/>
          <w:szCs w:val="28"/>
        </w:rPr>
        <w:t xml:space="preserve"> </w:t>
      </w:r>
      <w:proofErr w:type="spellStart"/>
      <w:r w:rsidRPr="003E246B">
        <w:rPr>
          <w:sz w:val="28"/>
          <w:szCs w:val="28"/>
        </w:rPr>
        <w:t>терміни</w:t>
      </w:r>
      <w:proofErr w:type="spellEnd"/>
      <w:r w:rsidRPr="003E246B">
        <w:rPr>
          <w:sz w:val="28"/>
          <w:szCs w:val="28"/>
        </w:rPr>
        <w:t xml:space="preserve"> </w:t>
      </w:r>
      <w:proofErr w:type="spellStart"/>
      <w:r w:rsidRPr="003E246B">
        <w:rPr>
          <w:sz w:val="28"/>
          <w:szCs w:val="28"/>
        </w:rPr>
        <w:t>англійської</w:t>
      </w:r>
      <w:proofErr w:type="spellEnd"/>
      <w:r w:rsidRPr="003E246B">
        <w:rPr>
          <w:sz w:val="28"/>
          <w:szCs w:val="28"/>
        </w:rPr>
        <w:t xml:space="preserve"> </w:t>
      </w:r>
      <w:proofErr w:type="spellStart"/>
      <w:r w:rsidRPr="003E246B">
        <w:rPr>
          <w:sz w:val="28"/>
          <w:szCs w:val="28"/>
        </w:rPr>
        <w:t>терміносистеми</w:t>
      </w:r>
      <w:proofErr w:type="spellEnd"/>
      <w:r w:rsidRPr="003E246B">
        <w:rPr>
          <w:sz w:val="28"/>
          <w:szCs w:val="28"/>
        </w:rPr>
        <w:t xml:space="preserve"> </w:t>
      </w:r>
      <w:proofErr w:type="spellStart"/>
      <w:r w:rsidRPr="003E246B">
        <w:rPr>
          <w:sz w:val="28"/>
          <w:szCs w:val="28"/>
        </w:rPr>
        <w:t>мистецтва</w:t>
      </w:r>
      <w:proofErr w:type="spellEnd"/>
      <w:r w:rsidRPr="003E246B">
        <w:rPr>
          <w:sz w:val="28"/>
          <w:szCs w:val="28"/>
        </w:rPr>
        <w:t xml:space="preserve">, </w:t>
      </w:r>
      <w:proofErr w:type="spellStart"/>
      <w:r w:rsidRPr="003E246B">
        <w:rPr>
          <w:sz w:val="28"/>
          <w:szCs w:val="28"/>
        </w:rPr>
        <w:t>які</w:t>
      </w:r>
      <w:proofErr w:type="spellEnd"/>
      <w:r w:rsidRPr="003E246B">
        <w:rPr>
          <w:sz w:val="28"/>
          <w:szCs w:val="28"/>
        </w:rPr>
        <w:t xml:space="preserve"> належать до </w:t>
      </w:r>
      <w:proofErr w:type="spellStart"/>
      <w:r w:rsidRPr="003E246B">
        <w:rPr>
          <w:sz w:val="28"/>
          <w:szCs w:val="28"/>
        </w:rPr>
        <w:t>єдиної</w:t>
      </w:r>
      <w:proofErr w:type="spellEnd"/>
      <w:r w:rsidRPr="003E246B">
        <w:rPr>
          <w:sz w:val="28"/>
          <w:szCs w:val="28"/>
        </w:rPr>
        <w:t xml:space="preserve"> </w:t>
      </w:r>
      <w:proofErr w:type="spellStart"/>
      <w:r w:rsidRPr="003E246B">
        <w:rPr>
          <w:sz w:val="28"/>
          <w:szCs w:val="28"/>
        </w:rPr>
        <w:t>термінологічної</w:t>
      </w:r>
      <w:proofErr w:type="spellEnd"/>
      <w:r w:rsidRPr="003E246B">
        <w:rPr>
          <w:sz w:val="28"/>
          <w:szCs w:val="28"/>
        </w:rPr>
        <w:t xml:space="preserve"> </w:t>
      </w:r>
      <w:proofErr w:type="spellStart"/>
      <w:r w:rsidRPr="003E246B">
        <w:rPr>
          <w:sz w:val="28"/>
          <w:szCs w:val="28"/>
        </w:rPr>
        <w:t>групи</w:t>
      </w:r>
      <w:proofErr w:type="spellEnd"/>
      <w:r w:rsidRPr="003E246B">
        <w:rPr>
          <w:sz w:val="28"/>
          <w:szCs w:val="28"/>
        </w:rPr>
        <w:t xml:space="preserve">, </w:t>
      </w:r>
      <w:proofErr w:type="spellStart"/>
      <w:r w:rsidRPr="003E246B">
        <w:rPr>
          <w:sz w:val="28"/>
          <w:szCs w:val="28"/>
        </w:rPr>
        <w:t>що</w:t>
      </w:r>
      <w:proofErr w:type="spellEnd"/>
      <w:r w:rsidRPr="003E246B">
        <w:rPr>
          <w:sz w:val="28"/>
          <w:szCs w:val="28"/>
        </w:rPr>
        <w:t xml:space="preserve"> </w:t>
      </w:r>
      <w:proofErr w:type="spellStart"/>
      <w:r w:rsidRPr="003E246B">
        <w:rPr>
          <w:sz w:val="28"/>
          <w:szCs w:val="28"/>
        </w:rPr>
        <w:t>складається</w:t>
      </w:r>
      <w:proofErr w:type="spellEnd"/>
      <w:r w:rsidRPr="003E246B">
        <w:rPr>
          <w:sz w:val="28"/>
          <w:szCs w:val="28"/>
        </w:rPr>
        <w:t xml:space="preserve"> з </w:t>
      </w:r>
      <w:proofErr w:type="spellStart"/>
      <w:r w:rsidRPr="003E246B">
        <w:rPr>
          <w:sz w:val="28"/>
          <w:szCs w:val="28"/>
        </w:rPr>
        <w:t>різних</w:t>
      </w:r>
      <w:proofErr w:type="spellEnd"/>
      <w:r w:rsidRPr="003E246B">
        <w:rPr>
          <w:sz w:val="28"/>
          <w:szCs w:val="28"/>
        </w:rPr>
        <w:t xml:space="preserve"> </w:t>
      </w:r>
      <w:proofErr w:type="spellStart"/>
      <w:r w:rsidRPr="003E246B">
        <w:rPr>
          <w:sz w:val="28"/>
          <w:szCs w:val="28"/>
        </w:rPr>
        <w:t>семантичних</w:t>
      </w:r>
      <w:proofErr w:type="spellEnd"/>
      <w:r w:rsidRPr="003E246B">
        <w:rPr>
          <w:sz w:val="28"/>
          <w:szCs w:val="28"/>
        </w:rPr>
        <w:t xml:space="preserve"> </w:t>
      </w:r>
      <w:proofErr w:type="spellStart"/>
      <w:r w:rsidRPr="003E246B">
        <w:rPr>
          <w:sz w:val="28"/>
          <w:szCs w:val="28"/>
        </w:rPr>
        <w:t>кластерів</w:t>
      </w:r>
      <w:proofErr w:type="spellEnd"/>
      <w:r w:rsidRPr="003E246B">
        <w:rPr>
          <w:sz w:val="28"/>
          <w:szCs w:val="28"/>
        </w:rPr>
        <w:t xml:space="preserve">. </w:t>
      </w:r>
      <w:proofErr w:type="spellStart"/>
      <w:r w:rsidRPr="003E246B">
        <w:rPr>
          <w:sz w:val="28"/>
          <w:szCs w:val="28"/>
        </w:rPr>
        <w:t>Досліджувані</w:t>
      </w:r>
      <w:proofErr w:type="spellEnd"/>
      <w:r w:rsidRPr="003E246B">
        <w:rPr>
          <w:sz w:val="28"/>
          <w:szCs w:val="28"/>
        </w:rPr>
        <w:t xml:space="preserve"> </w:t>
      </w:r>
      <w:proofErr w:type="spellStart"/>
      <w:r w:rsidRPr="003E246B">
        <w:rPr>
          <w:sz w:val="28"/>
          <w:szCs w:val="28"/>
        </w:rPr>
        <w:t>терміни</w:t>
      </w:r>
      <w:proofErr w:type="spellEnd"/>
      <w:r w:rsidRPr="003E246B">
        <w:rPr>
          <w:sz w:val="28"/>
          <w:szCs w:val="28"/>
        </w:rPr>
        <w:t xml:space="preserve"> </w:t>
      </w:r>
      <w:proofErr w:type="spellStart"/>
      <w:r w:rsidRPr="003E246B">
        <w:rPr>
          <w:sz w:val="28"/>
          <w:szCs w:val="28"/>
        </w:rPr>
        <w:t>відібрані</w:t>
      </w:r>
      <w:proofErr w:type="spellEnd"/>
      <w:r w:rsidRPr="003E246B">
        <w:rPr>
          <w:sz w:val="28"/>
          <w:szCs w:val="28"/>
        </w:rPr>
        <w:t xml:space="preserve"> </w:t>
      </w:r>
      <w:proofErr w:type="spellStart"/>
      <w:r w:rsidRPr="003E246B">
        <w:rPr>
          <w:sz w:val="28"/>
          <w:szCs w:val="28"/>
        </w:rPr>
        <w:t>із</w:t>
      </w:r>
      <w:proofErr w:type="spellEnd"/>
      <w:r w:rsidRPr="003E246B">
        <w:rPr>
          <w:sz w:val="28"/>
          <w:szCs w:val="28"/>
        </w:rPr>
        <w:t xml:space="preserve"> </w:t>
      </w:r>
      <w:proofErr w:type="spellStart"/>
      <w:r w:rsidRPr="003E246B">
        <w:rPr>
          <w:sz w:val="28"/>
          <w:szCs w:val="28"/>
        </w:rPr>
        <w:t>англомовної</w:t>
      </w:r>
      <w:proofErr w:type="spellEnd"/>
      <w:r w:rsidRPr="003E246B">
        <w:rPr>
          <w:sz w:val="28"/>
          <w:szCs w:val="28"/>
        </w:rPr>
        <w:t xml:space="preserve"> </w:t>
      </w:r>
      <w:proofErr w:type="spellStart"/>
      <w:r w:rsidRPr="003E246B">
        <w:rPr>
          <w:sz w:val="28"/>
          <w:szCs w:val="28"/>
        </w:rPr>
        <w:t>фахової</w:t>
      </w:r>
      <w:proofErr w:type="spellEnd"/>
      <w:r w:rsidRPr="003E246B">
        <w:rPr>
          <w:sz w:val="28"/>
          <w:szCs w:val="28"/>
        </w:rPr>
        <w:t xml:space="preserve"> </w:t>
      </w:r>
      <w:proofErr w:type="spellStart"/>
      <w:r w:rsidRPr="003E246B">
        <w:rPr>
          <w:sz w:val="28"/>
          <w:szCs w:val="28"/>
        </w:rPr>
        <w:t>мистецької</w:t>
      </w:r>
      <w:proofErr w:type="spellEnd"/>
      <w:r w:rsidRPr="003E246B">
        <w:rPr>
          <w:sz w:val="28"/>
          <w:szCs w:val="28"/>
        </w:rPr>
        <w:t xml:space="preserve"> </w:t>
      </w:r>
      <w:proofErr w:type="spellStart"/>
      <w:r w:rsidRPr="003E246B">
        <w:rPr>
          <w:sz w:val="28"/>
          <w:szCs w:val="28"/>
        </w:rPr>
        <w:t>літератури</w:t>
      </w:r>
      <w:proofErr w:type="spellEnd"/>
      <w:r w:rsidRPr="003E246B">
        <w:rPr>
          <w:sz w:val="28"/>
          <w:szCs w:val="28"/>
        </w:rPr>
        <w:t xml:space="preserve">, </w:t>
      </w:r>
      <w:proofErr w:type="spellStart"/>
      <w:r w:rsidRPr="003E246B">
        <w:rPr>
          <w:sz w:val="28"/>
          <w:szCs w:val="28"/>
        </w:rPr>
        <w:t>лексикографічних</w:t>
      </w:r>
      <w:proofErr w:type="spellEnd"/>
      <w:r w:rsidRPr="003E246B">
        <w:rPr>
          <w:sz w:val="28"/>
          <w:szCs w:val="28"/>
        </w:rPr>
        <w:t xml:space="preserve"> </w:t>
      </w:r>
      <w:proofErr w:type="spellStart"/>
      <w:r w:rsidRPr="003E246B">
        <w:rPr>
          <w:sz w:val="28"/>
          <w:szCs w:val="28"/>
        </w:rPr>
        <w:t>джерел</w:t>
      </w:r>
      <w:proofErr w:type="spellEnd"/>
      <w:r w:rsidRPr="003E246B">
        <w:rPr>
          <w:sz w:val="28"/>
          <w:szCs w:val="28"/>
        </w:rPr>
        <w:t xml:space="preserve">, </w:t>
      </w:r>
      <w:proofErr w:type="spellStart"/>
      <w:r w:rsidRPr="003E246B">
        <w:rPr>
          <w:sz w:val="28"/>
          <w:szCs w:val="28"/>
        </w:rPr>
        <w:t>мистецтвознавчих</w:t>
      </w:r>
      <w:proofErr w:type="spellEnd"/>
      <w:r w:rsidRPr="003E246B">
        <w:rPr>
          <w:sz w:val="28"/>
          <w:szCs w:val="28"/>
        </w:rPr>
        <w:t xml:space="preserve"> </w:t>
      </w:r>
      <w:proofErr w:type="spellStart"/>
      <w:r w:rsidRPr="003E246B">
        <w:rPr>
          <w:sz w:val="28"/>
          <w:szCs w:val="28"/>
        </w:rPr>
        <w:t>студій</w:t>
      </w:r>
      <w:proofErr w:type="spellEnd"/>
      <w:r w:rsidRPr="003E246B">
        <w:rPr>
          <w:sz w:val="28"/>
          <w:szCs w:val="28"/>
        </w:rPr>
        <w:t xml:space="preserve">, </w:t>
      </w:r>
      <w:proofErr w:type="spellStart"/>
      <w:r w:rsidRPr="003E246B">
        <w:rPr>
          <w:sz w:val="28"/>
          <w:szCs w:val="28"/>
        </w:rPr>
        <w:t>публіцистичної</w:t>
      </w:r>
      <w:proofErr w:type="spellEnd"/>
      <w:r w:rsidRPr="003E246B">
        <w:rPr>
          <w:sz w:val="28"/>
          <w:szCs w:val="28"/>
        </w:rPr>
        <w:t xml:space="preserve">, </w:t>
      </w:r>
      <w:proofErr w:type="spellStart"/>
      <w:r w:rsidRPr="003E246B">
        <w:rPr>
          <w:sz w:val="28"/>
          <w:szCs w:val="28"/>
        </w:rPr>
        <w:t>художньої</w:t>
      </w:r>
      <w:proofErr w:type="spellEnd"/>
      <w:r w:rsidRPr="003E246B">
        <w:rPr>
          <w:sz w:val="28"/>
          <w:szCs w:val="28"/>
        </w:rPr>
        <w:t xml:space="preserve"> </w:t>
      </w:r>
      <w:proofErr w:type="spellStart"/>
      <w:r w:rsidRPr="003E246B">
        <w:rPr>
          <w:sz w:val="28"/>
          <w:szCs w:val="28"/>
        </w:rPr>
        <w:t>літератури</w:t>
      </w:r>
      <w:proofErr w:type="spellEnd"/>
      <w:r w:rsidRPr="003E246B">
        <w:rPr>
          <w:sz w:val="28"/>
          <w:szCs w:val="28"/>
        </w:rPr>
        <w:t xml:space="preserve">. </w:t>
      </w:r>
      <w:proofErr w:type="spellStart"/>
      <w:r w:rsidRPr="003E246B">
        <w:rPr>
          <w:sz w:val="28"/>
          <w:szCs w:val="28"/>
        </w:rPr>
        <w:t>Методологічна</w:t>
      </w:r>
      <w:proofErr w:type="spellEnd"/>
      <w:r w:rsidRPr="003E246B">
        <w:rPr>
          <w:sz w:val="28"/>
          <w:szCs w:val="28"/>
        </w:rPr>
        <w:t xml:space="preserve"> основа </w:t>
      </w:r>
      <w:proofErr w:type="spellStart"/>
      <w:r w:rsidRPr="003E246B">
        <w:rPr>
          <w:sz w:val="28"/>
          <w:szCs w:val="28"/>
        </w:rPr>
        <w:t>дослідження</w:t>
      </w:r>
      <w:proofErr w:type="spellEnd"/>
      <w:r w:rsidRPr="003E246B">
        <w:rPr>
          <w:sz w:val="28"/>
          <w:szCs w:val="28"/>
        </w:rPr>
        <w:t xml:space="preserve"> </w:t>
      </w:r>
      <w:proofErr w:type="spellStart"/>
      <w:r w:rsidRPr="003E246B">
        <w:rPr>
          <w:sz w:val="28"/>
          <w:szCs w:val="28"/>
        </w:rPr>
        <w:t>ґрунтується</w:t>
      </w:r>
      <w:proofErr w:type="spellEnd"/>
      <w:r w:rsidRPr="003E246B">
        <w:rPr>
          <w:sz w:val="28"/>
          <w:szCs w:val="28"/>
        </w:rPr>
        <w:t xml:space="preserve"> на </w:t>
      </w:r>
      <w:proofErr w:type="spellStart"/>
      <w:r w:rsidRPr="003E246B">
        <w:rPr>
          <w:sz w:val="28"/>
          <w:szCs w:val="28"/>
        </w:rPr>
        <w:t>комплексі</w:t>
      </w:r>
      <w:proofErr w:type="spellEnd"/>
      <w:r w:rsidRPr="003E246B">
        <w:rPr>
          <w:sz w:val="28"/>
          <w:szCs w:val="28"/>
        </w:rPr>
        <w:t xml:space="preserve"> </w:t>
      </w:r>
      <w:proofErr w:type="spellStart"/>
      <w:r w:rsidRPr="003E246B">
        <w:rPr>
          <w:sz w:val="28"/>
          <w:szCs w:val="28"/>
        </w:rPr>
        <w:t>методів</w:t>
      </w:r>
      <w:proofErr w:type="spellEnd"/>
      <w:r w:rsidRPr="003E246B">
        <w:rPr>
          <w:sz w:val="28"/>
          <w:szCs w:val="28"/>
        </w:rPr>
        <w:t xml:space="preserve"> і </w:t>
      </w:r>
      <w:proofErr w:type="spellStart"/>
      <w:r w:rsidRPr="003E246B">
        <w:rPr>
          <w:sz w:val="28"/>
          <w:szCs w:val="28"/>
        </w:rPr>
        <w:t>підходів</w:t>
      </w:r>
      <w:proofErr w:type="spellEnd"/>
      <w:r w:rsidRPr="003E246B">
        <w:rPr>
          <w:sz w:val="28"/>
          <w:szCs w:val="28"/>
        </w:rPr>
        <w:t xml:space="preserve"> – </w:t>
      </w:r>
      <w:proofErr w:type="spellStart"/>
      <w:r w:rsidRPr="003E246B">
        <w:rPr>
          <w:sz w:val="28"/>
          <w:szCs w:val="28"/>
        </w:rPr>
        <w:t>використано</w:t>
      </w:r>
      <w:proofErr w:type="spellEnd"/>
      <w:r w:rsidRPr="003E246B">
        <w:rPr>
          <w:sz w:val="28"/>
          <w:szCs w:val="28"/>
        </w:rPr>
        <w:t xml:space="preserve"> </w:t>
      </w:r>
      <w:r w:rsidRPr="003E246B">
        <w:rPr>
          <w:sz w:val="28"/>
          <w:szCs w:val="28"/>
        </w:rPr>
        <w:lastRenderedPageBreak/>
        <w:t xml:space="preserve">синтез </w:t>
      </w:r>
      <w:proofErr w:type="spellStart"/>
      <w:r w:rsidRPr="003E246B">
        <w:rPr>
          <w:sz w:val="28"/>
          <w:szCs w:val="28"/>
        </w:rPr>
        <w:t>підходів</w:t>
      </w:r>
      <w:proofErr w:type="spellEnd"/>
      <w:r w:rsidRPr="003E246B">
        <w:rPr>
          <w:sz w:val="28"/>
          <w:szCs w:val="28"/>
        </w:rPr>
        <w:t xml:space="preserve"> </w:t>
      </w:r>
      <w:proofErr w:type="spellStart"/>
      <w:r w:rsidRPr="003E246B">
        <w:rPr>
          <w:sz w:val="28"/>
          <w:szCs w:val="28"/>
        </w:rPr>
        <w:t>когнітивної</w:t>
      </w:r>
      <w:proofErr w:type="spellEnd"/>
      <w:r w:rsidRPr="003E246B">
        <w:rPr>
          <w:sz w:val="28"/>
          <w:szCs w:val="28"/>
        </w:rPr>
        <w:t xml:space="preserve"> </w:t>
      </w:r>
      <w:proofErr w:type="spellStart"/>
      <w:r w:rsidRPr="003E246B">
        <w:rPr>
          <w:sz w:val="28"/>
          <w:szCs w:val="28"/>
        </w:rPr>
        <w:t>лінгвістики</w:t>
      </w:r>
      <w:proofErr w:type="spellEnd"/>
      <w:r w:rsidRPr="003E246B">
        <w:rPr>
          <w:sz w:val="28"/>
          <w:szCs w:val="28"/>
        </w:rPr>
        <w:t xml:space="preserve">, </w:t>
      </w:r>
      <w:proofErr w:type="spellStart"/>
      <w:r w:rsidRPr="003E246B">
        <w:rPr>
          <w:sz w:val="28"/>
          <w:szCs w:val="28"/>
        </w:rPr>
        <w:t>лексичної</w:t>
      </w:r>
      <w:proofErr w:type="spellEnd"/>
      <w:r w:rsidRPr="003E246B">
        <w:rPr>
          <w:sz w:val="28"/>
          <w:szCs w:val="28"/>
        </w:rPr>
        <w:t xml:space="preserve"> семантики, </w:t>
      </w:r>
      <w:proofErr w:type="spellStart"/>
      <w:r w:rsidRPr="003E246B">
        <w:rPr>
          <w:sz w:val="28"/>
          <w:szCs w:val="28"/>
        </w:rPr>
        <w:t>прототипової</w:t>
      </w:r>
      <w:proofErr w:type="spellEnd"/>
      <w:r w:rsidRPr="003E246B">
        <w:rPr>
          <w:sz w:val="28"/>
          <w:szCs w:val="28"/>
        </w:rPr>
        <w:t xml:space="preserve"> семантики, </w:t>
      </w:r>
      <w:proofErr w:type="spellStart"/>
      <w:r w:rsidRPr="003E246B">
        <w:rPr>
          <w:sz w:val="28"/>
          <w:szCs w:val="28"/>
        </w:rPr>
        <w:t>методи</w:t>
      </w:r>
      <w:proofErr w:type="spellEnd"/>
      <w:r w:rsidRPr="003E246B">
        <w:rPr>
          <w:sz w:val="28"/>
          <w:szCs w:val="28"/>
        </w:rPr>
        <w:t xml:space="preserve"> </w:t>
      </w:r>
      <w:proofErr w:type="spellStart"/>
      <w:r w:rsidRPr="003E246B">
        <w:rPr>
          <w:sz w:val="28"/>
          <w:szCs w:val="28"/>
        </w:rPr>
        <w:t>диференційного</w:t>
      </w:r>
      <w:proofErr w:type="spellEnd"/>
      <w:r w:rsidRPr="003E246B">
        <w:rPr>
          <w:sz w:val="28"/>
          <w:szCs w:val="28"/>
        </w:rPr>
        <w:t xml:space="preserve"> і компонентного </w:t>
      </w:r>
      <w:proofErr w:type="spellStart"/>
      <w:r w:rsidRPr="003E246B">
        <w:rPr>
          <w:sz w:val="28"/>
          <w:szCs w:val="28"/>
        </w:rPr>
        <w:t>аналізу</w:t>
      </w:r>
      <w:proofErr w:type="spellEnd"/>
      <w:r w:rsidRPr="003E246B">
        <w:rPr>
          <w:sz w:val="28"/>
          <w:szCs w:val="28"/>
        </w:rPr>
        <w:t xml:space="preserve">, </w:t>
      </w:r>
      <w:proofErr w:type="spellStart"/>
      <w:r w:rsidRPr="003E246B">
        <w:rPr>
          <w:sz w:val="28"/>
          <w:szCs w:val="28"/>
        </w:rPr>
        <w:t>аналізу</w:t>
      </w:r>
      <w:proofErr w:type="spellEnd"/>
      <w:r w:rsidRPr="003E246B">
        <w:rPr>
          <w:sz w:val="28"/>
          <w:szCs w:val="28"/>
        </w:rPr>
        <w:t xml:space="preserve"> </w:t>
      </w:r>
      <w:proofErr w:type="spellStart"/>
      <w:r w:rsidRPr="003E246B">
        <w:rPr>
          <w:sz w:val="28"/>
          <w:szCs w:val="28"/>
        </w:rPr>
        <w:t>лексикографічних</w:t>
      </w:r>
      <w:proofErr w:type="spellEnd"/>
      <w:r w:rsidRPr="003E246B">
        <w:rPr>
          <w:sz w:val="28"/>
          <w:szCs w:val="28"/>
        </w:rPr>
        <w:t xml:space="preserve"> </w:t>
      </w:r>
      <w:proofErr w:type="spellStart"/>
      <w:r w:rsidRPr="003E246B">
        <w:rPr>
          <w:sz w:val="28"/>
          <w:szCs w:val="28"/>
        </w:rPr>
        <w:t>дефініцій</w:t>
      </w:r>
      <w:proofErr w:type="spellEnd"/>
      <w:r w:rsidRPr="003E246B">
        <w:rPr>
          <w:sz w:val="28"/>
          <w:szCs w:val="28"/>
        </w:rPr>
        <w:t xml:space="preserve">, дистрибутивного </w:t>
      </w:r>
      <w:proofErr w:type="spellStart"/>
      <w:r w:rsidRPr="003E246B">
        <w:rPr>
          <w:sz w:val="28"/>
          <w:szCs w:val="28"/>
        </w:rPr>
        <w:t>аналізу</w:t>
      </w:r>
      <w:proofErr w:type="spellEnd"/>
      <w:r w:rsidRPr="003E246B">
        <w:rPr>
          <w:sz w:val="28"/>
          <w:szCs w:val="28"/>
        </w:rPr>
        <w:t xml:space="preserve">.   </w:t>
      </w:r>
    </w:p>
    <w:p w14:paraId="7CC61A76" w14:textId="77777777" w:rsidR="00765745" w:rsidRPr="003E246B" w:rsidRDefault="00765745" w:rsidP="00765745">
      <w:pPr>
        <w:jc w:val="both"/>
        <w:rPr>
          <w:color w:val="000000"/>
          <w:sz w:val="28"/>
          <w:szCs w:val="28"/>
          <w:shd w:val="clear" w:color="auto" w:fill="FFFFFF"/>
        </w:rPr>
      </w:pPr>
      <w:r w:rsidRPr="003E246B">
        <w:rPr>
          <w:sz w:val="28"/>
          <w:szCs w:val="28"/>
        </w:rPr>
        <w:tab/>
      </w:r>
      <w:proofErr w:type="spellStart"/>
      <w:r w:rsidRPr="003E246B">
        <w:rPr>
          <w:b/>
          <w:bCs/>
          <w:sz w:val="28"/>
          <w:szCs w:val="28"/>
        </w:rPr>
        <w:t>Виклад</w:t>
      </w:r>
      <w:proofErr w:type="spellEnd"/>
      <w:r w:rsidRPr="003E246B">
        <w:rPr>
          <w:b/>
          <w:bCs/>
          <w:sz w:val="28"/>
          <w:szCs w:val="28"/>
        </w:rPr>
        <w:t xml:space="preserve"> основного </w:t>
      </w:r>
      <w:proofErr w:type="spellStart"/>
      <w:r w:rsidRPr="003E246B">
        <w:rPr>
          <w:b/>
          <w:bCs/>
          <w:sz w:val="28"/>
          <w:szCs w:val="28"/>
        </w:rPr>
        <w:t>матеріалу</w:t>
      </w:r>
      <w:proofErr w:type="spellEnd"/>
      <w:r w:rsidRPr="003E246B">
        <w:rPr>
          <w:b/>
          <w:bCs/>
          <w:sz w:val="28"/>
          <w:szCs w:val="28"/>
        </w:rPr>
        <w:t xml:space="preserve"> </w:t>
      </w:r>
      <w:proofErr w:type="spellStart"/>
      <w:r w:rsidRPr="003E246B">
        <w:rPr>
          <w:b/>
          <w:bCs/>
          <w:sz w:val="28"/>
          <w:szCs w:val="28"/>
        </w:rPr>
        <w:t>дослідження</w:t>
      </w:r>
      <w:proofErr w:type="spellEnd"/>
      <w:r w:rsidRPr="003E246B">
        <w:rPr>
          <w:sz w:val="28"/>
          <w:szCs w:val="28"/>
        </w:rPr>
        <w:t xml:space="preserve">. </w:t>
      </w:r>
      <w:proofErr w:type="spellStart"/>
      <w:r w:rsidRPr="003E246B">
        <w:rPr>
          <w:sz w:val="28"/>
          <w:szCs w:val="28"/>
        </w:rPr>
        <w:t>Проаналізуємо</w:t>
      </w:r>
      <w:proofErr w:type="spellEnd"/>
      <w:r w:rsidRPr="003E246B">
        <w:rPr>
          <w:sz w:val="28"/>
          <w:szCs w:val="28"/>
        </w:rPr>
        <w:t xml:space="preserve"> </w:t>
      </w:r>
      <w:proofErr w:type="spellStart"/>
      <w:r w:rsidRPr="003E246B">
        <w:rPr>
          <w:sz w:val="28"/>
          <w:szCs w:val="28"/>
        </w:rPr>
        <w:t>функціонування</w:t>
      </w:r>
      <w:proofErr w:type="spellEnd"/>
      <w:r w:rsidRPr="003E246B">
        <w:rPr>
          <w:sz w:val="28"/>
          <w:szCs w:val="28"/>
        </w:rPr>
        <w:t xml:space="preserve"> </w:t>
      </w:r>
      <w:proofErr w:type="spellStart"/>
      <w:r w:rsidRPr="003E246B">
        <w:rPr>
          <w:sz w:val="28"/>
          <w:szCs w:val="28"/>
        </w:rPr>
        <w:t>термінів</w:t>
      </w:r>
      <w:proofErr w:type="spellEnd"/>
      <w:r w:rsidRPr="003E246B">
        <w:rPr>
          <w:sz w:val="28"/>
          <w:szCs w:val="28"/>
        </w:rPr>
        <w:t xml:space="preserve"> як у </w:t>
      </w:r>
      <w:proofErr w:type="spellStart"/>
      <w:r w:rsidRPr="003E246B">
        <w:rPr>
          <w:sz w:val="28"/>
          <w:szCs w:val="28"/>
        </w:rPr>
        <w:t>складі</w:t>
      </w:r>
      <w:proofErr w:type="spellEnd"/>
      <w:r w:rsidRPr="003E246B">
        <w:rPr>
          <w:sz w:val="28"/>
          <w:szCs w:val="28"/>
        </w:rPr>
        <w:t xml:space="preserve"> </w:t>
      </w:r>
      <w:proofErr w:type="spellStart"/>
      <w:r w:rsidRPr="003E246B">
        <w:rPr>
          <w:sz w:val="28"/>
          <w:szCs w:val="28"/>
        </w:rPr>
        <w:t>певних</w:t>
      </w:r>
      <w:proofErr w:type="spellEnd"/>
      <w:r w:rsidRPr="003E246B">
        <w:rPr>
          <w:sz w:val="28"/>
          <w:szCs w:val="28"/>
        </w:rPr>
        <w:t xml:space="preserve"> </w:t>
      </w:r>
      <w:proofErr w:type="spellStart"/>
      <w:r w:rsidRPr="003E246B">
        <w:rPr>
          <w:sz w:val="28"/>
          <w:szCs w:val="28"/>
        </w:rPr>
        <w:t>термінологічних</w:t>
      </w:r>
      <w:proofErr w:type="spellEnd"/>
      <w:r w:rsidRPr="003E246B">
        <w:rPr>
          <w:sz w:val="28"/>
          <w:szCs w:val="28"/>
        </w:rPr>
        <w:t xml:space="preserve"> групп і </w:t>
      </w:r>
      <w:proofErr w:type="spellStart"/>
      <w:r w:rsidRPr="003E246B">
        <w:rPr>
          <w:sz w:val="28"/>
          <w:szCs w:val="28"/>
        </w:rPr>
        <w:t>кластерів</w:t>
      </w:r>
      <w:proofErr w:type="spellEnd"/>
      <w:r w:rsidRPr="003E246B">
        <w:rPr>
          <w:sz w:val="28"/>
          <w:szCs w:val="28"/>
        </w:rPr>
        <w:t xml:space="preserve">, так і у </w:t>
      </w:r>
      <w:proofErr w:type="spellStart"/>
      <w:r w:rsidRPr="003E246B">
        <w:rPr>
          <w:sz w:val="28"/>
          <w:szCs w:val="28"/>
        </w:rPr>
        <w:t>випадках</w:t>
      </w:r>
      <w:proofErr w:type="spellEnd"/>
      <w:r w:rsidRPr="003E246B">
        <w:rPr>
          <w:sz w:val="28"/>
          <w:szCs w:val="28"/>
        </w:rPr>
        <w:t xml:space="preserve"> </w:t>
      </w:r>
      <w:proofErr w:type="spellStart"/>
      <w:r w:rsidRPr="003E246B">
        <w:rPr>
          <w:sz w:val="28"/>
          <w:szCs w:val="28"/>
        </w:rPr>
        <w:t>семантичного</w:t>
      </w:r>
      <w:proofErr w:type="spellEnd"/>
      <w:r w:rsidRPr="003E246B">
        <w:rPr>
          <w:sz w:val="28"/>
          <w:szCs w:val="28"/>
        </w:rPr>
        <w:t xml:space="preserve"> </w:t>
      </w:r>
      <w:proofErr w:type="spellStart"/>
      <w:r w:rsidRPr="003E246B">
        <w:rPr>
          <w:sz w:val="28"/>
          <w:szCs w:val="28"/>
        </w:rPr>
        <w:t>перетинання</w:t>
      </w:r>
      <w:proofErr w:type="spellEnd"/>
      <w:r w:rsidRPr="003E246B">
        <w:rPr>
          <w:sz w:val="28"/>
          <w:szCs w:val="28"/>
        </w:rPr>
        <w:t xml:space="preserve"> </w:t>
      </w:r>
      <w:proofErr w:type="spellStart"/>
      <w:r w:rsidRPr="003E246B">
        <w:rPr>
          <w:sz w:val="28"/>
          <w:szCs w:val="28"/>
        </w:rPr>
        <w:t>окремих</w:t>
      </w:r>
      <w:proofErr w:type="spellEnd"/>
      <w:r w:rsidRPr="003E246B">
        <w:rPr>
          <w:sz w:val="28"/>
          <w:szCs w:val="28"/>
        </w:rPr>
        <w:t xml:space="preserve"> </w:t>
      </w:r>
      <w:proofErr w:type="spellStart"/>
      <w:r w:rsidRPr="003E246B">
        <w:rPr>
          <w:sz w:val="28"/>
          <w:szCs w:val="28"/>
        </w:rPr>
        <w:t>кластерів</w:t>
      </w:r>
      <w:proofErr w:type="spellEnd"/>
      <w:r w:rsidRPr="003E246B">
        <w:rPr>
          <w:sz w:val="28"/>
          <w:szCs w:val="28"/>
        </w:rPr>
        <w:t xml:space="preserve">, і роль </w:t>
      </w:r>
      <w:proofErr w:type="spellStart"/>
      <w:r w:rsidRPr="003E246B">
        <w:rPr>
          <w:sz w:val="28"/>
          <w:szCs w:val="28"/>
        </w:rPr>
        <w:t>семантичних</w:t>
      </w:r>
      <w:proofErr w:type="spellEnd"/>
      <w:r w:rsidRPr="003E246B">
        <w:rPr>
          <w:sz w:val="28"/>
          <w:szCs w:val="28"/>
        </w:rPr>
        <w:t xml:space="preserve"> </w:t>
      </w:r>
      <w:proofErr w:type="spellStart"/>
      <w:r w:rsidRPr="003E246B">
        <w:rPr>
          <w:sz w:val="28"/>
          <w:szCs w:val="28"/>
        </w:rPr>
        <w:t>інваріантів</w:t>
      </w:r>
      <w:proofErr w:type="spellEnd"/>
      <w:r w:rsidRPr="003E246B">
        <w:rPr>
          <w:sz w:val="28"/>
          <w:szCs w:val="28"/>
        </w:rPr>
        <w:t xml:space="preserve"> </w:t>
      </w:r>
      <w:proofErr w:type="spellStart"/>
      <w:r w:rsidRPr="003E246B">
        <w:rPr>
          <w:sz w:val="28"/>
          <w:szCs w:val="28"/>
        </w:rPr>
        <w:t>термінів</w:t>
      </w:r>
      <w:proofErr w:type="spellEnd"/>
      <w:r w:rsidRPr="003E246B">
        <w:rPr>
          <w:sz w:val="28"/>
          <w:szCs w:val="28"/>
        </w:rPr>
        <w:t xml:space="preserve"> у </w:t>
      </w:r>
      <w:proofErr w:type="spellStart"/>
      <w:r w:rsidRPr="003E246B">
        <w:rPr>
          <w:sz w:val="28"/>
          <w:szCs w:val="28"/>
        </w:rPr>
        <w:t>цих</w:t>
      </w:r>
      <w:proofErr w:type="spellEnd"/>
      <w:r w:rsidRPr="003E246B">
        <w:rPr>
          <w:sz w:val="28"/>
          <w:szCs w:val="28"/>
        </w:rPr>
        <w:t xml:space="preserve"> </w:t>
      </w:r>
      <w:proofErr w:type="spellStart"/>
      <w:r w:rsidRPr="003E246B">
        <w:rPr>
          <w:sz w:val="28"/>
          <w:szCs w:val="28"/>
        </w:rPr>
        <w:t>процесах</w:t>
      </w:r>
      <w:proofErr w:type="spellEnd"/>
      <w:r w:rsidRPr="003E246B">
        <w:rPr>
          <w:sz w:val="28"/>
          <w:szCs w:val="28"/>
        </w:rPr>
        <w:t xml:space="preserve">. </w:t>
      </w:r>
      <w:proofErr w:type="spellStart"/>
      <w:r w:rsidRPr="003E246B">
        <w:rPr>
          <w:sz w:val="28"/>
          <w:szCs w:val="28"/>
        </w:rPr>
        <w:t>Дослідимо</w:t>
      </w:r>
      <w:proofErr w:type="spellEnd"/>
      <w:r w:rsidRPr="003E246B">
        <w:rPr>
          <w:sz w:val="28"/>
          <w:szCs w:val="28"/>
        </w:rPr>
        <w:t xml:space="preserve"> </w:t>
      </w:r>
      <w:proofErr w:type="spellStart"/>
      <w:r w:rsidRPr="003E246B">
        <w:rPr>
          <w:sz w:val="28"/>
          <w:szCs w:val="28"/>
        </w:rPr>
        <w:t>тематичну</w:t>
      </w:r>
      <w:proofErr w:type="spellEnd"/>
      <w:r w:rsidRPr="003E246B">
        <w:rPr>
          <w:sz w:val="28"/>
          <w:szCs w:val="28"/>
        </w:rPr>
        <w:t xml:space="preserve"> </w:t>
      </w:r>
      <w:proofErr w:type="spellStart"/>
      <w:r w:rsidRPr="003E246B">
        <w:rPr>
          <w:sz w:val="28"/>
          <w:szCs w:val="28"/>
        </w:rPr>
        <w:t>групу</w:t>
      </w:r>
      <w:proofErr w:type="spellEnd"/>
      <w:r w:rsidRPr="003E246B">
        <w:rPr>
          <w:sz w:val="28"/>
          <w:szCs w:val="28"/>
        </w:rPr>
        <w:t xml:space="preserve"> </w:t>
      </w:r>
      <w:proofErr w:type="spellStart"/>
      <w:r w:rsidRPr="003E246B">
        <w:rPr>
          <w:sz w:val="28"/>
          <w:szCs w:val="28"/>
        </w:rPr>
        <w:t>художньо-архітектурних</w:t>
      </w:r>
      <w:proofErr w:type="spellEnd"/>
      <w:r w:rsidRPr="003E246B">
        <w:rPr>
          <w:sz w:val="28"/>
          <w:szCs w:val="28"/>
        </w:rPr>
        <w:t xml:space="preserve"> </w:t>
      </w:r>
      <w:proofErr w:type="spellStart"/>
      <w:r w:rsidRPr="003E246B">
        <w:rPr>
          <w:sz w:val="28"/>
          <w:szCs w:val="28"/>
        </w:rPr>
        <w:t>термінів</w:t>
      </w:r>
      <w:proofErr w:type="spellEnd"/>
      <w:r w:rsidRPr="003E246B">
        <w:rPr>
          <w:sz w:val="28"/>
          <w:szCs w:val="28"/>
        </w:rPr>
        <w:t xml:space="preserve"> </w:t>
      </w:r>
      <w:proofErr w:type="spellStart"/>
      <w:r w:rsidRPr="003E246B">
        <w:rPr>
          <w:i/>
          <w:sz w:val="28"/>
          <w:szCs w:val="28"/>
          <w:shd w:val="clear" w:color="auto" w:fill="FFFFFF"/>
        </w:rPr>
        <w:t>picture</w:t>
      </w:r>
      <w:proofErr w:type="spellEnd"/>
      <w:r w:rsidRPr="003E246B">
        <w:rPr>
          <w:i/>
          <w:sz w:val="28"/>
          <w:szCs w:val="28"/>
          <w:shd w:val="clear" w:color="auto" w:fill="FFFFFF"/>
        </w:rPr>
        <w:t xml:space="preserve"> </w:t>
      </w:r>
      <w:proofErr w:type="spellStart"/>
      <w:r w:rsidRPr="003E246B">
        <w:rPr>
          <w:i/>
          <w:sz w:val="28"/>
          <w:szCs w:val="28"/>
          <w:shd w:val="clear" w:color="auto" w:fill="FFFFFF"/>
        </w:rPr>
        <w:t>window</w:t>
      </w:r>
      <w:proofErr w:type="spellEnd"/>
      <w:r w:rsidRPr="003E246B">
        <w:rPr>
          <w:i/>
          <w:sz w:val="28"/>
          <w:szCs w:val="28"/>
        </w:rPr>
        <w:t>,</w:t>
      </w:r>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bay</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bow</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w:t>
      </w:r>
      <w:proofErr w:type="spellEnd"/>
      <w:r w:rsidRPr="003E246B">
        <w:rPr>
          <w:i/>
          <w:color w:val="000000"/>
          <w:sz w:val="28"/>
          <w:szCs w:val="28"/>
          <w:shd w:val="clear" w:color="auto" w:fill="FFFFFF"/>
        </w:rPr>
        <w:t xml:space="preserve">, </w:t>
      </w:r>
      <w:r w:rsidRPr="003E246B">
        <w:rPr>
          <w:i/>
          <w:color w:val="000000"/>
          <w:sz w:val="28"/>
          <w:szCs w:val="28"/>
          <w:lang w:val="en-US"/>
        </w:rPr>
        <w:t>Venetian</w:t>
      </w:r>
      <w:r w:rsidRPr="003E246B">
        <w:rPr>
          <w:i/>
          <w:color w:val="000000"/>
          <w:sz w:val="28"/>
          <w:szCs w:val="28"/>
        </w:rPr>
        <w:t xml:space="preserve"> </w:t>
      </w:r>
      <w:r w:rsidRPr="003E246B">
        <w:rPr>
          <w:i/>
          <w:color w:val="000000"/>
          <w:sz w:val="28"/>
          <w:szCs w:val="28"/>
          <w:lang w:val="en-US"/>
        </w:rPr>
        <w:t>window</w:t>
      </w:r>
      <w:r w:rsidRPr="003E246B">
        <w:rPr>
          <w:i/>
          <w:color w:val="000000"/>
          <w:sz w:val="28"/>
          <w:szCs w:val="28"/>
        </w:rPr>
        <w:t xml:space="preserve">, </w:t>
      </w:r>
      <w:proofErr w:type="spellStart"/>
      <w:r w:rsidRPr="003E246B">
        <w:rPr>
          <w:i/>
          <w:color w:val="000000"/>
          <w:sz w:val="28"/>
          <w:szCs w:val="28"/>
          <w:shd w:val="clear" w:color="auto" w:fill="FFFFFF"/>
        </w:rPr>
        <w:t>Palladian</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Serliana</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які</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сформовані</w:t>
      </w:r>
      <w:proofErr w:type="spellEnd"/>
      <w:r w:rsidRPr="003E246B">
        <w:rPr>
          <w:color w:val="000000"/>
          <w:sz w:val="28"/>
          <w:szCs w:val="28"/>
          <w:shd w:val="clear" w:color="auto" w:fill="FFFFFF"/>
        </w:rPr>
        <w:t xml:space="preserve"> у </w:t>
      </w:r>
      <w:proofErr w:type="spellStart"/>
      <w:r w:rsidRPr="003E246B">
        <w:rPr>
          <w:color w:val="000000"/>
          <w:sz w:val="28"/>
          <w:szCs w:val="28"/>
          <w:shd w:val="clear" w:color="auto" w:fill="FFFFFF"/>
        </w:rPr>
        <w:t>певні</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кластери</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що</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взаємопов’язані</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між</w:t>
      </w:r>
      <w:proofErr w:type="spellEnd"/>
      <w:r w:rsidRPr="003E246B">
        <w:rPr>
          <w:color w:val="000000"/>
          <w:sz w:val="28"/>
          <w:szCs w:val="28"/>
          <w:shd w:val="clear" w:color="auto" w:fill="FFFFFF"/>
        </w:rPr>
        <w:t xml:space="preserve"> собою </w:t>
      </w:r>
      <w:proofErr w:type="gramStart"/>
      <w:r w:rsidRPr="003E246B">
        <w:rPr>
          <w:color w:val="000000"/>
          <w:sz w:val="28"/>
          <w:szCs w:val="28"/>
          <w:shd w:val="clear" w:color="auto" w:fill="FFFFFF"/>
        </w:rPr>
        <w:t>у межах</w:t>
      </w:r>
      <w:proofErr w:type="gramEnd"/>
      <w:r w:rsidRPr="003E246B">
        <w:rPr>
          <w:color w:val="000000"/>
          <w:sz w:val="28"/>
          <w:szCs w:val="28"/>
          <w:shd w:val="clear" w:color="auto" w:fill="FFFFFF"/>
        </w:rPr>
        <w:t xml:space="preserve"> </w:t>
      </w:r>
      <w:proofErr w:type="spellStart"/>
      <w:r w:rsidRPr="003E246B">
        <w:rPr>
          <w:color w:val="000000"/>
          <w:sz w:val="28"/>
          <w:szCs w:val="28"/>
          <w:shd w:val="clear" w:color="auto" w:fill="FFFFFF"/>
        </w:rPr>
        <w:t>термінологічної</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групи</w:t>
      </w:r>
      <w:proofErr w:type="spellEnd"/>
      <w:r w:rsidRPr="003E246B">
        <w:rPr>
          <w:color w:val="000000"/>
          <w:sz w:val="28"/>
          <w:szCs w:val="28"/>
          <w:shd w:val="clear" w:color="auto" w:fill="FFFFFF"/>
        </w:rPr>
        <w:t>.</w:t>
      </w:r>
    </w:p>
    <w:p w14:paraId="56F2256A" w14:textId="77777777" w:rsidR="00765745" w:rsidRPr="003E246B" w:rsidRDefault="00765745" w:rsidP="00765745">
      <w:pPr>
        <w:pStyle w:val="a7"/>
        <w:spacing w:before="0" w:beforeAutospacing="0" w:after="0" w:afterAutospacing="0"/>
        <w:jc w:val="both"/>
        <w:textAlignment w:val="baseline"/>
        <w:rPr>
          <w:i/>
          <w:sz w:val="28"/>
          <w:szCs w:val="28"/>
        </w:rPr>
      </w:pPr>
      <w:r w:rsidRPr="003E246B">
        <w:rPr>
          <w:color w:val="000000"/>
          <w:sz w:val="28"/>
          <w:szCs w:val="28"/>
          <w:shd w:val="clear" w:color="auto" w:fill="FFFFFF"/>
        </w:rPr>
        <w:tab/>
        <w:t xml:space="preserve">Термін </w:t>
      </w:r>
      <w:proofErr w:type="spellStart"/>
      <w:r w:rsidRPr="003E246B">
        <w:rPr>
          <w:i/>
          <w:sz w:val="28"/>
          <w:szCs w:val="28"/>
          <w:shd w:val="clear" w:color="auto" w:fill="FFFFFF"/>
        </w:rPr>
        <w:t>picture</w:t>
      </w:r>
      <w:proofErr w:type="spellEnd"/>
      <w:r w:rsidRPr="003E246B">
        <w:rPr>
          <w:i/>
          <w:sz w:val="28"/>
          <w:szCs w:val="28"/>
          <w:shd w:val="clear" w:color="auto" w:fill="FFFFFF"/>
        </w:rPr>
        <w:t xml:space="preserve"> </w:t>
      </w:r>
      <w:proofErr w:type="spellStart"/>
      <w:r w:rsidRPr="003E246B">
        <w:rPr>
          <w:i/>
          <w:sz w:val="28"/>
          <w:szCs w:val="28"/>
          <w:shd w:val="clear" w:color="auto" w:fill="FFFFFF"/>
        </w:rPr>
        <w:t>window</w:t>
      </w:r>
      <w:proofErr w:type="spellEnd"/>
      <w:r w:rsidRPr="003E246B">
        <w:rPr>
          <w:sz w:val="28"/>
          <w:szCs w:val="28"/>
          <w:shd w:val="clear" w:color="auto" w:fill="FFFFFF"/>
        </w:rPr>
        <w:t xml:space="preserve"> позначує «велике вікно з суцільного скляного листа, з привабливим краєвидом» [</w:t>
      </w:r>
      <w:r w:rsidRPr="003E246B">
        <w:rPr>
          <w:sz w:val="28"/>
          <w:szCs w:val="28"/>
        </w:rPr>
        <w:t>6; 16; 20</w:t>
      </w:r>
      <w:r w:rsidRPr="003E246B">
        <w:rPr>
          <w:sz w:val="28"/>
          <w:szCs w:val="28"/>
          <w:shd w:val="clear" w:color="auto" w:fill="FFFFFF"/>
        </w:rPr>
        <w:t xml:space="preserve">]. Однією із «вузлових», ядерних семантичних ознак у структурі інваріанта зазначеного </w:t>
      </w:r>
      <w:proofErr w:type="spellStart"/>
      <w:r w:rsidRPr="003E246B">
        <w:rPr>
          <w:sz w:val="28"/>
          <w:szCs w:val="28"/>
          <w:shd w:val="clear" w:color="auto" w:fill="FFFFFF"/>
        </w:rPr>
        <w:t>терміна</w:t>
      </w:r>
      <w:proofErr w:type="spellEnd"/>
      <w:r w:rsidRPr="003E246B">
        <w:rPr>
          <w:sz w:val="28"/>
          <w:szCs w:val="28"/>
          <w:shd w:val="clear" w:color="auto" w:fill="FFFFFF"/>
        </w:rPr>
        <w:t xml:space="preserve"> є ознака </w:t>
      </w:r>
      <w:r w:rsidRPr="003E246B">
        <w:rPr>
          <w:i/>
          <w:sz w:val="28"/>
          <w:szCs w:val="28"/>
          <w:shd w:val="clear" w:color="auto" w:fill="FFFFFF"/>
        </w:rPr>
        <w:t>«художнє, мальовниче полотно, картина»</w:t>
      </w:r>
      <w:r w:rsidRPr="003E246B">
        <w:rPr>
          <w:sz w:val="28"/>
          <w:szCs w:val="28"/>
          <w:shd w:val="clear" w:color="auto" w:fill="FFFFFF"/>
        </w:rPr>
        <w:t xml:space="preserve">. Звертаємо увагу на те, що цей компонент у складі семантичного інваріанта реалізується не просто як метафора чи буквальна зорова подібність, він є складним концептом, який цілковито визначає функціонування іншого ядерного категоріального семантичного компонента інваріанта – </w:t>
      </w:r>
      <w:r w:rsidRPr="003E246B">
        <w:rPr>
          <w:i/>
          <w:sz w:val="28"/>
          <w:szCs w:val="28"/>
          <w:shd w:val="clear" w:color="auto" w:fill="FFFFFF"/>
        </w:rPr>
        <w:t>«вікно»</w:t>
      </w:r>
      <w:r w:rsidRPr="003E246B">
        <w:rPr>
          <w:sz w:val="28"/>
          <w:szCs w:val="28"/>
          <w:shd w:val="clear" w:color="auto" w:fill="FFFFFF"/>
        </w:rPr>
        <w:t xml:space="preserve">. Отже, в терміні </w:t>
      </w:r>
      <w:proofErr w:type="spellStart"/>
      <w:r w:rsidRPr="003E246B">
        <w:rPr>
          <w:i/>
          <w:sz w:val="28"/>
          <w:szCs w:val="28"/>
          <w:shd w:val="clear" w:color="auto" w:fill="FFFFFF"/>
        </w:rPr>
        <w:t>picture</w:t>
      </w:r>
      <w:proofErr w:type="spellEnd"/>
      <w:r w:rsidRPr="003E246B">
        <w:rPr>
          <w:i/>
          <w:sz w:val="28"/>
          <w:szCs w:val="28"/>
          <w:shd w:val="clear" w:color="auto" w:fill="FFFFFF"/>
        </w:rPr>
        <w:t xml:space="preserve"> </w:t>
      </w:r>
      <w:proofErr w:type="spellStart"/>
      <w:r w:rsidRPr="003E246B">
        <w:rPr>
          <w:i/>
          <w:sz w:val="28"/>
          <w:szCs w:val="28"/>
          <w:shd w:val="clear" w:color="auto" w:fill="FFFFFF"/>
        </w:rPr>
        <w:t>window</w:t>
      </w:r>
      <w:proofErr w:type="spellEnd"/>
      <w:r w:rsidRPr="003E246B">
        <w:rPr>
          <w:sz w:val="28"/>
          <w:szCs w:val="28"/>
          <w:shd w:val="clear" w:color="auto" w:fill="FFFFFF"/>
        </w:rPr>
        <w:t xml:space="preserve"> і в його семантичному інваріанті превалює власне концепт «</w:t>
      </w:r>
      <w:proofErr w:type="spellStart"/>
      <w:r w:rsidRPr="003E246B">
        <w:rPr>
          <w:i/>
          <w:sz w:val="28"/>
          <w:szCs w:val="28"/>
          <w:shd w:val="clear" w:color="auto" w:fill="FFFFFF"/>
        </w:rPr>
        <w:t>picture</w:t>
      </w:r>
      <w:proofErr w:type="spellEnd"/>
      <w:r w:rsidRPr="003E246B">
        <w:rPr>
          <w:sz w:val="28"/>
          <w:szCs w:val="28"/>
          <w:shd w:val="clear" w:color="auto" w:fill="FFFFFF"/>
        </w:rPr>
        <w:t>» (тобто реалізується на різних семантичних рівнях модель, образ створеної картини, мальовничого художнього полотна, де вікно слугує лише облямівкою, рамою твору мистецтва. Таке поєднання двох ядерних семантичних компонентів у семантичному інваріанті породжує нову термінологічну одиницю – яка відрізняється, наприклад,  від терміну бельведер (</w:t>
      </w:r>
      <w:r w:rsidRPr="003E246B">
        <w:rPr>
          <w:i/>
          <w:sz w:val="28"/>
          <w:szCs w:val="28"/>
          <w:shd w:val="clear" w:color="auto" w:fill="FFFFFF"/>
          <w:lang w:val="en-US"/>
        </w:rPr>
        <w:t>belvedere</w:t>
      </w:r>
      <w:r w:rsidRPr="003E246B">
        <w:rPr>
          <w:sz w:val="28"/>
          <w:szCs w:val="28"/>
          <w:shd w:val="clear" w:color="auto" w:fill="FFFFFF"/>
        </w:rPr>
        <w:t>), в семантичному інваріанті якого також є наявною частина диференційних семантичних компонентів концепту «</w:t>
      </w:r>
      <w:proofErr w:type="spellStart"/>
      <w:r w:rsidRPr="003E246B">
        <w:rPr>
          <w:i/>
          <w:sz w:val="28"/>
          <w:szCs w:val="28"/>
          <w:shd w:val="clear" w:color="auto" w:fill="FFFFFF"/>
        </w:rPr>
        <w:t>picture</w:t>
      </w:r>
      <w:proofErr w:type="spellEnd"/>
      <w:r w:rsidRPr="003E246B">
        <w:rPr>
          <w:sz w:val="28"/>
          <w:szCs w:val="28"/>
          <w:shd w:val="clear" w:color="auto" w:fill="FFFFFF"/>
        </w:rPr>
        <w:t xml:space="preserve">» – комплекс ознак </w:t>
      </w:r>
      <w:r w:rsidRPr="003E246B">
        <w:rPr>
          <w:i/>
          <w:sz w:val="28"/>
          <w:szCs w:val="28"/>
          <w:shd w:val="clear" w:color="auto" w:fill="FFFFFF"/>
        </w:rPr>
        <w:t>«мальовничий краєвид»</w:t>
      </w:r>
      <w:r w:rsidRPr="003E246B">
        <w:rPr>
          <w:sz w:val="28"/>
          <w:szCs w:val="28"/>
          <w:shd w:val="clear" w:color="auto" w:fill="FFFFFF"/>
        </w:rPr>
        <w:t xml:space="preserve">, але термін  </w:t>
      </w:r>
      <w:r w:rsidRPr="003E246B">
        <w:rPr>
          <w:i/>
          <w:sz w:val="28"/>
          <w:szCs w:val="28"/>
          <w:shd w:val="clear" w:color="auto" w:fill="FFFFFF"/>
          <w:lang w:val="en-US"/>
        </w:rPr>
        <w:t>belvedere</w:t>
      </w:r>
      <w:r w:rsidRPr="003E246B">
        <w:rPr>
          <w:sz w:val="28"/>
          <w:szCs w:val="28"/>
          <w:shd w:val="clear" w:color="auto" w:fill="FFFFFF"/>
        </w:rPr>
        <w:t xml:space="preserve"> позначує павільйон з краєвидом у перспективі, альтанку, чи криту галерею (а може бути і назвою цілого палацу), тобто в його семантичному інваріанті особливо реалізується диференційний семантичний компонент </w:t>
      </w:r>
      <w:r w:rsidRPr="003E246B">
        <w:rPr>
          <w:i/>
          <w:sz w:val="28"/>
          <w:szCs w:val="28"/>
          <w:shd w:val="clear" w:color="auto" w:fill="FFFFFF"/>
        </w:rPr>
        <w:t>«нерукотворність краєвиду»</w:t>
      </w:r>
      <w:r w:rsidRPr="003E246B">
        <w:rPr>
          <w:sz w:val="28"/>
          <w:szCs w:val="28"/>
          <w:shd w:val="clear" w:color="auto" w:fill="FFFFFF"/>
        </w:rPr>
        <w:t>, який не є домінантним у складі семантичних компонентів концепту «</w:t>
      </w:r>
      <w:proofErr w:type="spellStart"/>
      <w:r w:rsidRPr="003E246B">
        <w:rPr>
          <w:i/>
          <w:sz w:val="28"/>
          <w:szCs w:val="28"/>
          <w:shd w:val="clear" w:color="auto" w:fill="FFFFFF"/>
        </w:rPr>
        <w:t>picture</w:t>
      </w:r>
      <w:proofErr w:type="spellEnd"/>
      <w:r w:rsidRPr="003E246B">
        <w:rPr>
          <w:sz w:val="28"/>
          <w:szCs w:val="28"/>
          <w:shd w:val="clear" w:color="auto" w:fill="FFFFFF"/>
        </w:rPr>
        <w:t xml:space="preserve">» (картина, художнє полотно, твір мистецтва, зображення тощо). Отже, така різниця у структурі семантичних інваріантів є джерелом і причиною виникнення різних термінологічних одиниць). Наведемо приклади реалізації семантичного інваріанта </w:t>
      </w:r>
      <w:proofErr w:type="spellStart"/>
      <w:r w:rsidRPr="003E246B">
        <w:rPr>
          <w:sz w:val="28"/>
          <w:szCs w:val="28"/>
          <w:shd w:val="clear" w:color="auto" w:fill="FFFFFF"/>
        </w:rPr>
        <w:t>терміна</w:t>
      </w:r>
      <w:proofErr w:type="spellEnd"/>
      <w:r w:rsidRPr="003E246B">
        <w:rPr>
          <w:sz w:val="28"/>
          <w:szCs w:val="28"/>
          <w:shd w:val="clear" w:color="auto" w:fill="FFFFFF"/>
        </w:rPr>
        <w:t xml:space="preserve"> у дискурсі: </w:t>
      </w:r>
      <w:r w:rsidRPr="003E246B">
        <w:rPr>
          <w:i/>
          <w:sz w:val="28"/>
          <w:szCs w:val="28"/>
        </w:rPr>
        <w:t>«</w:t>
      </w:r>
      <w:r w:rsidRPr="003E246B">
        <w:rPr>
          <w:i/>
          <w:sz w:val="28"/>
          <w:szCs w:val="28"/>
          <w:lang w:val="en-US"/>
        </w:rPr>
        <w:t>Frame</w:t>
      </w:r>
      <w:r w:rsidRPr="003E246B">
        <w:rPr>
          <w:i/>
          <w:sz w:val="28"/>
          <w:szCs w:val="28"/>
        </w:rPr>
        <w:t xml:space="preserve"> </w:t>
      </w:r>
      <w:r w:rsidRPr="003E246B">
        <w:rPr>
          <w:i/>
          <w:sz w:val="28"/>
          <w:szCs w:val="28"/>
          <w:lang w:val="en-US"/>
        </w:rPr>
        <w:t>Your</w:t>
      </w:r>
      <w:r w:rsidRPr="003E246B">
        <w:rPr>
          <w:i/>
          <w:sz w:val="28"/>
          <w:szCs w:val="28"/>
        </w:rPr>
        <w:t xml:space="preserve"> </w:t>
      </w:r>
      <w:r w:rsidRPr="003E246B">
        <w:rPr>
          <w:i/>
          <w:sz w:val="28"/>
          <w:szCs w:val="28"/>
          <w:lang w:val="en-US"/>
        </w:rPr>
        <w:t>View</w:t>
      </w:r>
      <w:r w:rsidRPr="003E246B">
        <w:rPr>
          <w:i/>
          <w:sz w:val="28"/>
          <w:szCs w:val="28"/>
        </w:rPr>
        <w:t xml:space="preserve"> </w:t>
      </w:r>
      <w:r w:rsidRPr="003E246B">
        <w:rPr>
          <w:i/>
          <w:sz w:val="28"/>
          <w:szCs w:val="28"/>
          <w:lang w:val="en-US"/>
        </w:rPr>
        <w:t>with</w:t>
      </w:r>
      <w:r w:rsidRPr="003E246B">
        <w:rPr>
          <w:i/>
          <w:sz w:val="28"/>
          <w:szCs w:val="28"/>
        </w:rPr>
        <w:t xml:space="preserve"> </w:t>
      </w:r>
      <w:r w:rsidRPr="003E246B">
        <w:rPr>
          <w:i/>
          <w:sz w:val="28"/>
          <w:szCs w:val="28"/>
          <w:lang w:val="en-US"/>
        </w:rPr>
        <w:t>a</w:t>
      </w:r>
      <w:r w:rsidRPr="003E246B">
        <w:rPr>
          <w:i/>
          <w:sz w:val="28"/>
          <w:szCs w:val="28"/>
        </w:rPr>
        <w:t xml:space="preserve"> </w:t>
      </w:r>
      <w:r w:rsidRPr="003E246B">
        <w:rPr>
          <w:i/>
          <w:sz w:val="28"/>
          <w:szCs w:val="28"/>
          <w:lang w:val="en-US"/>
        </w:rPr>
        <w:t>Stunning</w:t>
      </w:r>
      <w:r w:rsidRPr="003E246B">
        <w:rPr>
          <w:i/>
          <w:sz w:val="28"/>
          <w:szCs w:val="28"/>
        </w:rPr>
        <w:t xml:space="preserve"> </w:t>
      </w:r>
      <w:r w:rsidRPr="003E246B">
        <w:rPr>
          <w:b/>
          <w:i/>
          <w:sz w:val="28"/>
          <w:szCs w:val="28"/>
          <w:lang w:val="en-US"/>
        </w:rPr>
        <w:t>P</w:t>
      </w:r>
      <w:proofErr w:type="spellStart"/>
      <w:r w:rsidRPr="003E246B">
        <w:rPr>
          <w:b/>
          <w:i/>
          <w:sz w:val="28"/>
          <w:szCs w:val="28"/>
          <w:shd w:val="clear" w:color="auto" w:fill="FFFFFF"/>
        </w:rPr>
        <w:t>icture</w:t>
      </w:r>
      <w:proofErr w:type="spellEnd"/>
      <w:r w:rsidRPr="003E246B">
        <w:rPr>
          <w:b/>
          <w:i/>
          <w:sz w:val="28"/>
          <w:szCs w:val="28"/>
          <w:shd w:val="clear" w:color="auto" w:fill="FFFFFF"/>
        </w:rPr>
        <w:t xml:space="preserve"> </w:t>
      </w:r>
      <w:r w:rsidRPr="003E246B">
        <w:rPr>
          <w:b/>
          <w:i/>
          <w:sz w:val="28"/>
          <w:szCs w:val="28"/>
          <w:shd w:val="clear" w:color="auto" w:fill="FFFFFF"/>
          <w:lang w:val="en-US"/>
        </w:rPr>
        <w:t>W</w:t>
      </w:r>
      <w:proofErr w:type="spellStart"/>
      <w:r w:rsidRPr="003E246B">
        <w:rPr>
          <w:b/>
          <w:i/>
          <w:sz w:val="28"/>
          <w:szCs w:val="28"/>
          <w:shd w:val="clear" w:color="auto" w:fill="FFFFFF"/>
        </w:rPr>
        <w:t>indow</w:t>
      </w:r>
      <w:proofErr w:type="spellEnd"/>
      <w:r w:rsidRPr="003E246B">
        <w:rPr>
          <w:i/>
          <w:sz w:val="28"/>
          <w:szCs w:val="28"/>
          <w:shd w:val="clear" w:color="auto" w:fill="FFFFFF"/>
        </w:rPr>
        <w:t xml:space="preserve">» </w:t>
      </w:r>
      <w:r w:rsidRPr="003E246B">
        <w:rPr>
          <w:sz w:val="28"/>
          <w:szCs w:val="28"/>
        </w:rPr>
        <w:t>[11]</w:t>
      </w:r>
      <w:r w:rsidRPr="003E246B">
        <w:rPr>
          <w:sz w:val="28"/>
          <w:szCs w:val="28"/>
          <w:lang w:val="en-GB"/>
        </w:rPr>
        <w:t xml:space="preserve">; </w:t>
      </w:r>
      <w:r w:rsidRPr="003E246B">
        <w:rPr>
          <w:i/>
          <w:sz w:val="28"/>
          <w:szCs w:val="28"/>
          <w:lang w:val="en-GB"/>
        </w:rPr>
        <w:t>«</w:t>
      </w:r>
      <w:proofErr w:type="spellStart"/>
      <w:r w:rsidRPr="003E246B">
        <w:rPr>
          <w:i/>
          <w:sz w:val="28"/>
          <w:szCs w:val="28"/>
        </w:rPr>
        <w:t>My</w:t>
      </w:r>
      <w:proofErr w:type="spellEnd"/>
      <w:r w:rsidRPr="003E246B">
        <w:rPr>
          <w:i/>
          <w:sz w:val="28"/>
          <w:szCs w:val="28"/>
        </w:rPr>
        <w:t xml:space="preserve"> </w:t>
      </w:r>
      <w:proofErr w:type="spellStart"/>
      <w:r w:rsidRPr="003E246B">
        <w:rPr>
          <w:i/>
          <w:sz w:val="28"/>
          <w:szCs w:val="28"/>
        </w:rPr>
        <w:t>morning</w:t>
      </w:r>
      <w:proofErr w:type="spellEnd"/>
      <w:r w:rsidRPr="003E246B">
        <w:rPr>
          <w:i/>
          <w:sz w:val="28"/>
          <w:szCs w:val="28"/>
        </w:rPr>
        <w:t xml:space="preserve"> </w:t>
      </w:r>
      <w:proofErr w:type="spellStart"/>
      <w:r w:rsidRPr="003E246B">
        <w:rPr>
          <w:i/>
          <w:sz w:val="28"/>
          <w:szCs w:val="28"/>
        </w:rPr>
        <w:t>routine</w:t>
      </w:r>
      <w:proofErr w:type="spellEnd"/>
      <w:r w:rsidRPr="003E246B">
        <w:rPr>
          <w:i/>
          <w:sz w:val="28"/>
          <w:szCs w:val="28"/>
        </w:rPr>
        <w:t xml:space="preserve"> </w:t>
      </w:r>
      <w:proofErr w:type="spellStart"/>
      <w:r w:rsidRPr="003E246B">
        <w:rPr>
          <w:i/>
          <w:sz w:val="28"/>
          <w:szCs w:val="28"/>
        </w:rPr>
        <w:t>featured</w:t>
      </w:r>
      <w:proofErr w:type="spellEnd"/>
      <w:r w:rsidRPr="003E246B">
        <w:rPr>
          <w:i/>
          <w:sz w:val="28"/>
          <w:szCs w:val="28"/>
        </w:rPr>
        <w:t xml:space="preserve"> a </w:t>
      </w:r>
      <w:proofErr w:type="spellStart"/>
      <w:r w:rsidRPr="003E246B">
        <w:rPr>
          <w:i/>
          <w:sz w:val="28"/>
          <w:szCs w:val="28"/>
        </w:rPr>
        <w:t>light</w:t>
      </w:r>
      <w:proofErr w:type="spellEnd"/>
      <w:r w:rsidRPr="003E246B">
        <w:rPr>
          <w:i/>
          <w:sz w:val="28"/>
          <w:szCs w:val="28"/>
        </w:rPr>
        <w:t xml:space="preserve"> </w:t>
      </w:r>
      <w:proofErr w:type="spellStart"/>
      <w:r w:rsidRPr="003E246B">
        <w:rPr>
          <w:i/>
          <w:sz w:val="28"/>
          <w:szCs w:val="28"/>
        </w:rPr>
        <w:t>breakfast</w:t>
      </w:r>
      <w:proofErr w:type="spellEnd"/>
      <w:r w:rsidRPr="003E246B">
        <w:rPr>
          <w:i/>
          <w:sz w:val="28"/>
          <w:szCs w:val="28"/>
        </w:rPr>
        <w:t xml:space="preserve">, </w:t>
      </w:r>
      <w:proofErr w:type="spellStart"/>
      <w:r w:rsidRPr="003E246B">
        <w:rPr>
          <w:i/>
          <w:sz w:val="28"/>
          <w:szCs w:val="28"/>
        </w:rPr>
        <w:t>then</w:t>
      </w:r>
      <w:proofErr w:type="spellEnd"/>
      <w:r w:rsidRPr="003E246B">
        <w:rPr>
          <w:i/>
          <w:sz w:val="28"/>
          <w:szCs w:val="28"/>
        </w:rPr>
        <w:t xml:space="preserve"> a </w:t>
      </w:r>
      <w:proofErr w:type="spellStart"/>
      <w:r w:rsidRPr="003E246B">
        <w:rPr>
          <w:i/>
          <w:sz w:val="28"/>
          <w:szCs w:val="28"/>
        </w:rPr>
        <w:t>session</w:t>
      </w:r>
      <w:proofErr w:type="spellEnd"/>
      <w:r w:rsidRPr="003E246B">
        <w:rPr>
          <w:i/>
          <w:sz w:val="28"/>
          <w:szCs w:val="28"/>
        </w:rPr>
        <w:t xml:space="preserve"> </w:t>
      </w:r>
      <w:proofErr w:type="spellStart"/>
      <w:r w:rsidRPr="003E246B">
        <w:rPr>
          <w:i/>
          <w:sz w:val="28"/>
          <w:szCs w:val="28"/>
        </w:rPr>
        <w:t>in</w:t>
      </w:r>
      <w:proofErr w:type="spellEnd"/>
      <w:r w:rsidRPr="003E246B">
        <w:rPr>
          <w:i/>
          <w:sz w:val="28"/>
          <w:szCs w:val="28"/>
        </w:rPr>
        <w:t xml:space="preserve"> </w:t>
      </w:r>
      <w:proofErr w:type="spellStart"/>
      <w:r w:rsidRPr="003E246B">
        <w:rPr>
          <w:i/>
          <w:sz w:val="28"/>
          <w:szCs w:val="28"/>
        </w:rPr>
        <w:t>an</w:t>
      </w:r>
      <w:proofErr w:type="spellEnd"/>
      <w:r w:rsidRPr="003E246B">
        <w:rPr>
          <w:i/>
          <w:sz w:val="28"/>
          <w:szCs w:val="28"/>
        </w:rPr>
        <w:t xml:space="preserve"> </w:t>
      </w:r>
      <w:proofErr w:type="spellStart"/>
      <w:r w:rsidRPr="003E246B">
        <w:rPr>
          <w:i/>
          <w:sz w:val="28"/>
          <w:szCs w:val="28"/>
        </w:rPr>
        <w:t>overstuffed</w:t>
      </w:r>
      <w:proofErr w:type="spellEnd"/>
      <w:r w:rsidRPr="003E246B">
        <w:rPr>
          <w:i/>
          <w:sz w:val="28"/>
          <w:szCs w:val="28"/>
        </w:rPr>
        <w:t xml:space="preserve"> </w:t>
      </w:r>
      <w:proofErr w:type="spellStart"/>
      <w:r w:rsidRPr="003E246B">
        <w:rPr>
          <w:i/>
          <w:sz w:val="28"/>
          <w:szCs w:val="28"/>
        </w:rPr>
        <w:t>chair</w:t>
      </w:r>
      <w:proofErr w:type="spellEnd"/>
      <w:r w:rsidRPr="003E246B">
        <w:rPr>
          <w:i/>
          <w:sz w:val="28"/>
          <w:szCs w:val="28"/>
        </w:rPr>
        <w:t xml:space="preserve"> </w:t>
      </w:r>
      <w:proofErr w:type="spellStart"/>
      <w:r w:rsidRPr="003E246B">
        <w:rPr>
          <w:i/>
          <w:sz w:val="28"/>
          <w:szCs w:val="28"/>
        </w:rPr>
        <w:t>at</w:t>
      </w:r>
      <w:proofErr w:type="spellEnd"/>
      <w:r w:rsidRPr="003E246B">
        <w:rPr>
          <w:i/>
          <w:sz w:val="28"/>
          <w:szCs w:val="28"/>
        </w:rPr>
        <w:t xml:space="preserve"> </w:t>
      </w:r>
      <w:proofErr w:type="spellStart"/>
      <w:r w:rsidRPr="003E246B">
        <w:rPr>
          <w:i/>
          <w:sz w:val="28"/>
          <w:szCs w:val="28"/>
        </w:rPr>
        <w:t>my</w:t>
      </w:r>
      <w:proofErr w:type="spellEnd"/>
      <w:r w:rsidRPr="003E246B">
        <w:rPr>
          <w:i/>
          <w:sz w:val="28"/>
          <w:szCs w:val="28"/>
        </w:rPr>
        <w:t xml:space="preserve"> </w:t>
      </w:r>
      <w:proofErr w:type="spellStart"/>
      <w:r w:rsidRPr="003E246B">
        <w:rPr>
          <w:i/>
          <w:sz w:val="28"/>
          <w:szCs w:val="28"/>
        </w:rPr>
        <w:t>bay-view</w:t>
      </w:r>
      <w:proofErr w:type="spellEnd"/>
      <w:r w:rsidRPr="003E246B">
        <w:rPr>
          <w:i/>
          <w:sz w:val="28"/>
          <w:szCs w:val="28"/>
        </w:rPr>
        <w:t> </w:t>
      </w:r>
      <w:proofErr w:type="spellStart"/>
      <w:r w:rsidRPr="003E246B">
        <w:rPr>
          <w:b/>
          <w:i/>
          <w:sz w:val="28"/>
          <w:szCs w:val="28"/>
          <w:shd w:val="clear" w:color="auto" w:fill="FFFFFF"/>
        </w:rPr>
        <w:t>picture</w:t>
      </w:r>
      <w:proofErr w:type="spellEnd"/>
      <w:r w:rsidRPr="003E246B">
        <w:rPr>
          <w:b/>
          <w:i/>
          <w:sz w:val="28"/>
          <w:szCs w:val="28"/>
          <w:shd w:val="clear" w:color="auto" w:fill="FFFFFF"/>
        </w:rPr>
        <w:t xml:space="preserve"> </w:t>
      </w:r>
      <w:proofErr w:type="spellStart"/>
      <w:r w:rsidRPr="003E246B">
        <w:rPr>
          <w:b/>
          <w:i/>
          <w:sz w:val="28"/>
          <w:szCs w:val="28"/>
          <w:shd w:val="clear" w:color="auto" w:fill="FFFFFF"/>
        </w:rPr>
        <w:t>window</w:t>
      </w:r>
      <w:proofErr w:type="spellEnd"/>
      <w:r w:rsidRPr="003E246B">
        <w:rPr>
          <w:i/>
          <w:sz w:val="28"/>
          <w:szCs w:val="28"/>
        </w:rPr>
        <w:t xml:space="preserve">, </w:t>
      </w:r>
      <w:proofErr w:type="spellStart"/>
      <w:r w:rsidRPr="003E246B">
        <w:rPr>
          <w:i/>
          <w:sz w:val="28"/>
          <w:szCs w:val="28"/>
        </w:rPr>
        <w:t>with</w:t>
      </w:r>
      <w:proofErr w:type="spellEnd"/>
      <w:r w:rsidRPr="003E246B">
        <w:rPr>
          <w:i/>
          <w:sz w:val="28"/>
          <w:szCs w:val="28"/>
        </w:rPr>
        <w:t xml:space="preserve"> </w:t>
      </w:r>
      <w:proofErr w:type="spellStart"/>
      <w:r w:rsidRPr="003E246B">
        <w:rPr>
          <w:i/>
          <w:sz w:val="28"/>
          <w:szCs w:val="28"/>
        </w:rPr>
        <w:t>an</w:t>
      </w:r>
      <w:proofErr w:type="spellEnd"/>
      <w:r w:rsidRPr="003E246B">
        <w:rPr>
          <w:i/>
          <w:sz w:val="28"/>
          <w:szCs w:val="28"/>
        </w:rPr>
        <w:t xml:space="preserve"> </w:t>
      </w:r>
      <w:proofErr w:type="spellStart"/>
      <w:r w:rsidRPr="003E246B">
        <w:rPr>
          <w:i/>
          <w:sz w:val="28"/>
          <w:szCs w:val="28"/>
        </w:rPr>
        <w:t>additional</w:t>
      </w:r>
      <w:proofErr w:type="spellEnd"/>
      <w:r w:rsidRPr="003E246B">
        <w:rPr>
          <w:i/>
          <w:sz w:val="28"/>
          <w:szCs w:val="28"/>
        </w:rPr>
        <w:t xml:space="preserve"> </w:t>
      </w:r>
      <w:proofErr w:type="spellStart"/>
      <w:r w:rsidRPr="003E246B">
        <w:rPr>
          <w:i/>
          <w:sz w:val="28"/>
          <w:szCs w:val="28"/>
        </w:rPr>
        <w:t>cup</w:t>
      </w:r>
      <w:proofErr w:type="spellEnd"/>
      <w:r w:rsidRPr="003E246B">
        <w:rPr>
          <w:i/>
          <w:sz w:val="28"/>
          <w:szCs w:val="28"/>
        </w:rPr>
        <w:t xml:space="preserve"> </w:t>
      </w:r>
      <w:proofErr w:type="spellStart"/>
      <w:r w:rsidRPr="003E246B">
        <w:rPr>
          <w:i/>
          <w:sz w:val="28"/>
          <w:szCs w:val="28"/>
        </w:rPr>
        <w:t>of</w:t>
      </w:r>
      <w:proofErr w:type="spellEnd"/>
      <w:r w:rsidRPr="003E246B">
        <w:rPr>
          <w:i/>
          <w:sz w:val="28"/>
          <w:szCs w:val="28"/>
        </w:rPr>
        <w:t xml:space="preserve"> </w:t>
      </w:r>
      <w:proofErr w:type="spellStart"/>
      <w:r w:rsidRPr="003E246B">
        <w:rPr>
          <w:i/>
          <w:sz w:val="28"/>
          <w:szCs w:val="28"/>
        </w:rPr>
        <w:t>coffee</w:t>
      </w:r>
      <w:proofErr w:type="spellEnd"/>
      <w:r w:rsidRPr="003E246B">
        <w:rPr>
          <w:i/>
          <w:sz w:val="28"/>
          <w:szCs w:val="28"/>
        </w:rPr>
        <w:t xml:space="preserve"> </w:t>
      </w:r>
      <w:proofErr w:type="spellStart"/>
      <w:r w:rsidRPr="003E246B">
        <w:rPr>
          <w:i/>
          <w:sz w:val="28"/>
          <w:szCs w:val="28"/>
        </w:rPr>
        <w:t>and</w:t>
      </w:r>
      <w:proofErr w:type="spellEnd"/>
      <w:r w:rsidRPr="003E246B">
        <w:rPr>
          <w:i/>
          <w:sz w:val="28"/>
          <w:szCs w:val="28"/>
        </w:rPr>
        <w:t xml:space="preserve"> </w:t>
      </w:r>
      <w:proofErr w:type="spellStart"/>
      <w:r w:rsidRPr="003E246B">
        <w:rPr>
          <w:i/>
          <w:sz w:val="28"/>
          <w:szCs w:val="28"/>
        </w:rPr>
        <w:t>the</w:t>
      </w:r>
      <w:proofErr w:type="spellEnd"/>
      <w:r w:rsidRPr="003E246B">
        <w:rPr>
          <w:i/>
          <w:sz w:val="28"/>
          <w:szCs w:val="28"/>
        </w:rPr>
        <w:t xml:space="preserve"> </w:t>
      </w:r>
      <w:proofErr w:type="spellStart"/>
      <w:r w:rsidRPr="003E246B">
        <w:rPr>
          <w:i/>
          <w:sz w:val="28"/>
          <w:szCs w:val="28"/>
        </w:rPr>
        <w:t>morning</w:t>
      </w:r>
      <w:proofErr w:type="spellEnd"/>
      <w:r w:rsidRPr="003E246B">
        <w:rPr>
          <w:i/>
          <w:sz w:val="28"/>
          <w:szCs w:val="28"/>
        </w:rPr>
        <w:t xml:space="preserve"> </w:t>
      </w:r>
      <w:proofErr w:type="spellStart"/>
      <w:r w:rsidRPr="003E246B">
        <w:rPr>
          <w:i/>
          <w:sz w:val="28"/>
          <w:szCs w:val="28"/>
        </w:rPr>
        <w:t>newspaper</w:t>
      </w:r>
      <w:proofErr w:type="spellEnd"/>
      <w:r w:rsidRPr="003E246B">
        <w:rPr>
          <w:i/>
          <w:sz w:val="28"/>
          <w:szCs w:val="28"/>
        </w:rPr>
        <w:t>.</w:t>
      </w:r>
      <w:r w:rsidRPr="003E246B">
        <w:rPr>
          <w:i/>
          <w:sz w:val="28"/>
          <w:szCs w:val="28"/>
          <w:lang w:val="en-GB"/>
        </w:rPr>
        <w:t>»</w:t>
      </w:r>
      <w:r w:rsidRPr="003E246B">
        <w:rPr>
          <w:color w:val="000000"/>
          <w:sz w:val="28"/>
          <w:szCs w:val="28"/>
          <w:lang w:val="en-US"/>
        </w:rPr>
        <w:t xml:space="preserve"> </w:t>
      </w:r>
      <w:r w:rsidRPr="003E246B">
        <w:rPr>
          <w:color w:val="000000"/>
          <w:sz w:val="28"/>
          <w:szCs w:val="28"/>
          <w:lang w:val="ru-RU"/>
        </w:rPr>
        <w:t>[</w:t>
      </w:r>
      <w:r w:rsidRPr="003E246B">
        <w:rPr>
          <w:color w:val="000000"/>
          <w:sz w:val="28"/>
          <w:szCs w:val="28"/>
        </w:rPr>
        <w:t>5</w:t>
      </w:r>
      <w:r w:rsidRPr="003E246B">
        <w:rPr>
          <w:color w:val="000000"/>
          <w:sz w:val="28"/>
          <w:szCs w:val="28"/>
          <w:lang w:val="ru-RU"/>
        </w:rPr>
        <w:t>, с. 60]</w:t>
      </w:r>
      <w:r w:rsidRPr="003E246B">
        <w:rPr>
          <w:color w:val="000000"/>
          <w:sz w:val="28"/>
          <w:szCs w:val="28"/>
        </w:rPr>
        <w:t xml:space="preserve">. </w:t>
      </w:r>
    </w:p>
    <w:p w14:paraId="229239C9" w14:textId="77777777" w:rsidR="00765745" w:rsidRPr="003E246B" w:rsidRDefault="00765745" w:rsidP="00765745">
      <w:pPr>
        <w:pStyle w:val="a7"/>
        <w:spacing w:before="0" w:beforeAutospacing="0" w:after="0" w:afterAutospacing="0"/>
        <w:jc w:val="both"/>
        <w:textAlignment w:val="baseline"/>
        <w:rPr>
          <w:color w:val="000000"/>
          <w:sz w:val="28"/>
          <w:szCs w:val="28"/>
        </w:rPr>
      </w:pPr>
      <w:r w:rsidRPr="003E246B">
        <w:rPr>
          <w:sz w:val="28"/>
          <w:szCs w:val="28"/>
          <w:shd w:val="clear" w:color="auto" w:fill="FFFFFF"/>
        </w:rPr>
        <w:tab/>
        <w:t xml:space="preserve">Семантична ознака </w:t>
      </w:r>
      <w:r w:rsidRPr="003E246B">
        <w:rPr>
          <w:i/>
          <w:sz w:val="28"/>
          <w:szCs w:val="28"/>
          <w:shd w:val="clear" w:color="auto" w:fill="FFFFFF"/>
        </w:rPr>
        <w:t>«художнє, мальовниче полотно, картина»</w:t>
      </w:r>
      <w:r w:rsidRPr="003E246B">
        <w:rPr>
          <w:sz w:val="28"/>
          <w:szCs w:val="28"/>
          <w:shd w:val="clear" w:color="auto" w:fill="FFFFFF"/>
        </w:rPr>
        <w:t xml:space="preserve"> (концепт «</w:t>
      </w:r>
      <w:proofErr w:type="spellStart"/>
      <w:r w:rsidRPr="003E246B">
        <w:rPr>
          <w:i/>
          <w:sz w:val="28"/>
          <w:szCs w:val="28"/>
          <w:shd w:val="clear" w:color="auto" w:fill="FFFFFF"/>
        </w:rPr>
        <w:t>picture</w:t>
      </w:r>
      <w:proofErr w:type="spellEnd"/>
      <w:r w:rsidRPr="003E246B">
        <w:rPr>
          <w:sz w:val="28"/>
          <w:szCs w:val="28"/>
          <w:shd w:val="clear" w:color="auto" w:fill="FFFFFF"/>
        </w:rPr>
        <w:t xml:space="preserve">») є інтегральною ознакою, яка, зі свого боку, розгалужується на комплекс семантичних </w:t>
      </w:r>
      <w:proofErr w:type="spellStart"/>
      <w:r w:rsidRPr="003E246B">
        <w:rPr>
          <w:sz w:val="28"/>
          <w:szCs w:val="28"/>
          <w:shd w:val="clear" w:color="auto" w:fill="FFFFFF"/>
        </w:rPr>
        <w:t>підкомпонентів</w:t>
      </w:r>
      <w:proofErr w:type="spellEnd"/>
      <w:r w:rsidRPr="003E246B">
        <w:rPr>
          <w:sz w:val="28"/>
          <w:szCs w:val="28"/>
          <w:shd w:val="clear" w:color="auto" w:fill="FFFFFF"/>
        </w:rPr>
        <w:t xml:space="preserve">. Взаємозв’язки між ними існують на різних семантичних рівнях, завдяки чому кожен компонент впливає на всю </w:t>
      </w:r>
      <w:r w:rsidRPr="003E246B">
        <w:rPr>
          <w:sz w:val="28"/>
          <w:szCs w:val="28"/>
          <w:shd w:val="clear" w:color="auto" w:fill="FFFFFF"/>
        </w:rPr>
        <w:lastRenderedPageBreak/>
        <w:t xml:space="preserve">систему ознак семантичного інваріанта  в цілому. Одними з таких диференційних семантичних компонентів </w:t>
      </w:r>
      <w:proofErr w:type="spellStart"/>
      <w:r w:rsidRPr="003E246B">
        <w:rPr>
          <w:sz w:val="28"/>
          <w:szCs w:val="28"/>
          <w:shd w:val="clear" w:color="auto" w:fill="FFFFFF"/>
        </w:rPr>
        <w:t>терміна</w:t>
      </w:r>
      <w:proofErr w:type="spellEnd"/>
      <w:r w:rsidRPr="003E246B">
        <w:rPr>
          <w:sz w:val="28"/>
          <w:szCs w:val="28"/>
          <w:shd w:val="clear" w:color="auto" w:fill="FFFFFF"/>
        </w:rPr>
        <w:t xml:space="preserve"> </w:t>
      </w:r>
      <w:proofErr w:type="spellStart"/>
      <w:r w:rsidRPr="003E246B">
        <w:rPr>
          <w:i/>
          <w:sz w:val="28"/>
          <w:szCs w:val="28"/>
          <w:shd w:val="clear" w:color="auto" w:fill="FFFFFF"/>
        </w:rPr>
        <w:t>picture</w:t>
      </w:r>
      <w:proofErr w:type="spellEnd"/>
      <w:r w:rsidRPr="003E246B">
        <w:rPr>
          <w:sz w:val="28"/>
          <w:szCs w:val="28"/>
          <w:shd w:val="clear" w:color="auto" w:fill="FFFFFF"/>
        </w:rPr>
        <w:t xml:space="preserve"> </w:t>
      </w:r>
      <w:proofErr w:type="spellStart"/>
      <w:r w:rsidRPr="003E246B">
        <w:rPr>
          <w:i/>
          <w:sz w:val="28"/>
          <w:szCs w:val="28"/>
          <w:shd w:val="clear" w:color="auto" w:fill="FFFFFF"/>
        </w:rPr>
        <w:t>window</w:t>
      </w:r>
      <w:proofErr w:type="spellEnd"/>
      <w:r w:rsidRPr="003E246B">
        <w:rPr>
          <w:i/>
          <w:sz w:val="28"/>
          <w:szCs w:val="28"/>
          <w:shd w:val="clear" w:color="auto" w:fill="FFFFFF"/>
        </w:rPr>
        <w:t xml:space="preserve"> </w:t>
      </w:r>
      <w:r w:rsidRPr="003E246B">
        <w:rPr>
          <w:sz w:val="28"/>
          <w:szCs w:val="28"/>
          <w:shd w:val="clear" w:color="auto" w:fill="FFFFFF"/>
        </w:rPr>
        <w:t xml:space="preserve">з високим рівнем конотації є </w:t>
      </w:r>
      <w:r w:rsidRPr="003E246B">
        <w:rPr>
          <w:i/>
          <w:sz w:val="28"/>
          <w:szCs w:val="28"/>
          <w:shd w:val="clear" w:color="auto" w:fill="FFFFFF"/>
        </w:rPr>
        <w:t>«краса, гармонія»</w:t>
      </w:r>
      <w:r w:rsidRPr="003E246B">
        <w:rPr>
          <w:sz w:val="28"/>
          <w:szCs w:val="28"/>
          <w:shd w:val="clear" w:color="auto" w:fill="FFFFFF"/>
        </w:rPr>
        <w:t xml:space="preserve"> і </w:t>
      </w:r>
      <w:r w:rsidRPr="003E246B">
        <w:rPr>
          <w:i/>
          <w:sz w:val="28"/>
          <w:szCs w:val="28"/>
          <w:shd w:val="clear" w:color="auto" w:fill="FFFFFF"/>
        </w:rPr>
        <w:t>«позитивне естетичне сприйняття, джерело позитивних  емоцій»</w:t>
      </w:r>
      <w:r w:rsidRPr="003E246B">
        <w:rPr>
          <w:sz w:val="28"/>
          <w:szCs w:val="28"/>
          <w:shd w:val="clear" w:color="auto" w:fill="FFFFFF"/>
        </w:rPr>
        <w:t xml:space="preserve"> (ці семантичні компоненти є, так само, складними багаторівневими концептами). Наприклад, </w:t>
      </w:r>
      <w:r w:rsidRPr="003E246B">
        <w:rPr>
          <w:i/>
          <w:sz w:val="28"/>
          <w:szCs w:val="28"/>
          <w:lang w:val="en-GB"/>
        </w:rPr>
        <w:t>«</w:t>
      </w:r>
      <w:proofErr w:type="spellStart"/>
      <w:r w:rsidRPr="003E246B">
        <w:rPr>
          <w:i/>
          <w:color w:val="000000"/>
          <w:sz w:val="28"/>
          <w:szCs w:val="28"/>
        </w:rPr>
        <w:t>But</w:t>
      </w:r>
      <w:proofErr w:type="spellEnd"/>
      <w:r w:rsidRPr="003E246B">
        <w:rPr>
          <w:i/>
          <w:color w:val="000000"/>
          <w:sz w:val="28"/>
          <w:szCs w:val="28"/>
        </w:rPr>
        <w:t xml:space="preserve"> </w:t>
      </w:r>
      <w:proofErr w:type="spellStart"/>
      <w:r w:rsidRPr="003E246B">
        <w:rPr>
          <w:i/>
          <w:color w:val="000000"/>
          <w:sz w:val="28"/>
          <w:szCs w:val="28"/>
        </w:rPr>
        <w:t>the</w:t>
      </w:r>
      <w:proofErr w:type="spellEnd"/>
      <w:r w:rsidRPr="003E246B">
        <w:rPr>
          <w:i/>
          <w:color w:val="000000"/>
          <w:sz w:val="28"/>
          <w:szCs w:val="28"/>
        </w:rPr>
        <w:t xml:space="preserve"> </w:t>
      </w:r>
      <w:proofErr w:type="spellStart"/>
      <w:r w:rsidRPr="003E246B">
        <w:rPr>
          <w:i/>
          <w:color w:val="000000"/>
          <w:sz w:val="28"/>
          <w:szCs w:val="28"/>
        </w:rPr>
        <w:t>best</w:t>
      </w:r>
      <w:proofErr w:type="spellEnd"/>
      <w:r w:rsidRPr="003E246B">
        <w:rPr>
          <w:i/>
          <w:color w:val="000000"/>
          <w:sz w:val="28"/>
          <w:szCs w:val="28"/>
        </w:rPr>
        <w:t xml:space="preserve"> </w:t>
      </w:r>
      <w:proofErr w:type="spellStart"/>
      <w:r w:rsidRPr="003E246B">
        <w:rPr>
          <w:i/>
          <w:color w:val="000000"/>
          <w:sz w:val="28"/>
          <w:szCs w:val="28"/>
        </w:rPr>
        <w:t>feature</w:t>
      </w:r>
      <w:proofErr w:type="spellEnd"/>
      <w:r w:rsidRPr="003E246B">
        <w:rPr>
          <w:i/>
          <w:color w:val="000000"/>
          <w:sz w:val="28"/>
          <w:szCs w:val="28"/>
        </w:rPr>
        <w:t xml:space="preserve"> </w:t>
      </w:r>
      <w:proofErr w:type="spellStart"/>
      <w:r w:rsidRPr="003E246B">
        <w:rPr>
          <w:i/>
          <w:color w:val="000000"/>
          <w:sz w:val="28"/>
          <w:szCs w:val="28"/>
        </w:rPr>
        <w:t>of</w:t>
      </w:r>
      <w:proofErr w:type="spellEnd"/>
      <w:r w:rsidRPr="003E246B">
        <w:rPr>
          <w:i/>
          <w:color w:val="000000"/>
          <w:sz w:val="28"/>
          <w:szCs w:val="28"/>
        </w:rPr>
        <w:t xml:space="preserve"> </w:t>
      </w:r>
      <w:proofErr w:type="spellStart"/>
      <w:r w:rsidRPr="003E246B">
        <w:rPr>
          <w:i/>
          <w:color w:val="000000"/>
          <w:sz w:val="28"/>
          <w:szCs w:val="28"/>
        </w:rPr>
        <w:t>the</w:t>
      </w:r>
      <w:proofErr w:type="spellEnd"/>
      <w:r w:rsidRPr="003E246B">
        <w:rPr>
          <w:i/>
          <w:color w:val="000000"/>
          <w:sz w:val="28"/>
          <w:szCs w:val="28"/>
        </w:rPr>
        <w:t xml:space="preserve"> </w:t>
      </w:r>
      <w:proofErr w:type="spellStart"/>
      <w:r w:rsidRPr="003E246B">
        <w:rPr>
          <w:i/>
          <w:color w:val="000000"/>
          <w:sz w:val="28"/>
          <w:szCs w:val="28"/>
        </w:rPr>
        <w:t>room</w:t>
      </w:r>
      <w:proofErr w:type="spellEnd"/>
      <w:r w:rsidRPr="003E246B">
        <w:rPr>
          <w:i/>
          <w:color w:val="000000"/>
          <w:sz w:val="28"/>
          <w:szCs w:val="28"/>
        </w:rPr>
        <w:t xml:space="preserve">, </w:t>
      </w:r>
      <w:proofErr w:type="spellStart"/>
      <w:r w:rsidRPr="003E246B">
        <w:rPr>
          <w:i/>
          <w:color w:val="000000"/>
          <w:sz w:val="28"/>
          <w:szCs w:val="28"/>
        </w:rPr>
        <w:t>one</w:t>
      </w:r>
      <w:proofErr w:type="spellEnd"/>
      <w:r w:rsidRPr="003E246B">
        <w:rPr>
          <w:i/>
          <w:color w:val="000000"/>
          <w:sz w:val="28"/>
          <w:szCs w:val="28"/>
        </w:rPr>
        <w:t xml:space="preserve"> </w:t>
      </w:r>
      <w:proofErr w:type="spellStart"/>
      <w:r w:rsidRPr="003E246B">
        <w:rPr>
          <w:i/>
          <w:color w:val="000000"/>
          <w:sz w:val="28"/>
          <w:szCs w:val="28"/>
        </w:rPr>
        <w:t>even</w:t>
      </w:r>
      <w:proofErr w:type="spellEnd"/>
      <w:r w:rsidRPr="003E246B">
        <w:rPr>
          <w:i/>
          <w:color w:val="000000"/>
          <w:sz w:val="28"/>
          <w:szCs w:val="28"/>
        </w:rPr>
        <w:t xml:space="preserve"> </w:t>
      </w:r>
      <w:proofErr w:type="spellStart"/>
      <w:r w:rsidRPr="003E246B">
        <w:rPr>
          <w:i/>
          <w:color w:val="000000"/>
          <w:sz w:val="28"/>
          <w:szCs w:val="28"/>
        </w:rPr>
        <w:t>her</w:t>
      </w:r>
      <w:proofErr w:type="spellEnd"/>
      <w:r w:rsidRPr="003E246B">
        <w:rPr>
          <w:i/>
          <w:color w:val="000000"/>
          <w:sz w:val="28"/>
          <w:szCs w:val="28"/>
        </w:rPr>
        <w:t xml:space="preserve"> </w:t>
      </w:r>
      <w:proofErr w:type="spellStart"/>
      <w:r w:rsidRPr="003E246B">
        <w:rPr>
          <w:i/>
          <w:color w:val="000000"/>
          <w:sz w:val="28"/>
          <w:szCs w:val="28"/>
        </w:rPr>
        <w:t>fertile</w:t>
      </w:r>
      <w:proofErr w:type="spellEnd"/>
      <w:r w:rsidRPr="003E246B">
        <w:rPr>
          <w:i/>
          <w:color w:val="000000"/>
          <w:sz w:val="28"/>
          <w:szCs w:val="28"/>
        </w:rPr>
        <w:t xml:space="preserve"> </w:t>
      </w:r>
      <w:proofErr w:type="spellStart"/>
      <w:r w:rsidRPr="003E246B">
        <w:rPr>
          <w:i/>
          <w:color w:val="000000"/>
          <w:sz w:val="28"/>
          <w:szCs w:val="28"/>
        </w:rPr>
        <w:t>childhood</w:t>
      </w:r>
      <w:proofErr w:type="spellEnd"/>
      <w:r w:rsidRPr="003E246B">
        <w:rPr>
          <w:i/>
          <w:color w:val="000000"/>
          <w:sz w:val="28"/>
          <w:szCs w:val="28"/>
        </w:rPr>
        <w:t xml:space="preserve"> </w:t>
      </w:r>
      <w:proofErr w:type="spellStart"/>
      <w:r w:rsidRPr="003E246B">
        <w:rPr>
          <w:i/>
          <w:color w:val="000000"/>
          <w:sz w:val="28"/>
          <w:szCs w:val="28"/>
        </w:rPr>
        <w:t>imagination</w:t>
      </w:r>
      <w:proofErr w:type="spellEnd"/>
      <w:r w:rsidRPr="003E246B">
        <w:rPr>
          <w:i/>
          <w:color w:val="000000"/>
          <w:sz w:val="28"/>
          <w:szCs w:val="28"/>
        </w:rPr>
        <w:t xml:space="preserve"> </w:t>
      </w:r>
      <w:proofErr w:type="spellStart"/>
      <w:r w:rsidRPr="003E246B">
        <w:rPr>
          <w:i/>
          <w:color w:val="000000"/>
          <w:sz w:val="28"/>
          <w:szCs w:val="28"/>
        </w:rPr>
        <w:t>couldn't</w:t>
      </w:r>
      <w:proofErr w:type="spellEnd"/>
      <w:r w:rsidRPr="003E246B">
        <w:rPr>
          <w:i/>
          <w:color w:val="000000"/>
          <w:sz w:val="28"/>
          <w:szCs w:val="28"/>
        </w:rPr>
        <w:t xml:space="preserve"> </w:t>
      </w:r>
      <w:proofErr w:type="spellStart"/>
      <w:r w:rsidRPr="003E246B">
        <w:rPr>
          <w:i/>
          <w:color w:val="000000"/>
          <w:sz w:val="28"/>
          <w:szCs w:val="28"/>
        </w:rPr>
        <w:t>have</w:t>
      </w:r>
      <w:proofErr w:type="spellEnd"/>
      <w:r w:rsidRPr="003E246B">
        <w:rPr>
          <w:i/>
          <w:color w:val="000000"/>
          <w:sz w:val="28"/>
          <w:szCs w:val="28"/>
        </w:rPr>
        <w:t xml:space="preserve"> </w:t>
      </w:r>
      <w:proofErr w:type="spellStart"/>
      <w:r w:rsidRPr="003E246B">
        <w:rPr>
          <w:i/>
          <w:color w:val="000000"/>
          <w:sz w:val="28"/>
          <w:szCs w:val="28"/>
        </w:rPr>
        <w:t>conceived</w:t>
      </w:r>
      <w:proofErr w:type="spellEnd"/>
      <w:r w:rsidRPr="003E246B">
        <w:rPr>
          <w:i/>
          <w:color w:val="000000"/>
          <w:sz w:val="28"/>
          <w:szCs w:val="28"/>
        </w:rPr>
        <w:t xml:space="preserve">, </w:t>
      </w:r>
      <w:proofErr w:type="spellStart"/>
      <w:r w:rsidRPr="003E246B">
        <w:rPr>
          <w:i/>
          <w:color w:val="000000"/>
          <w:sz w:val="28"/>
          <w:szCs w:val="28"/>
        </w:rPr>
        <w:t>was</w:t>
      </w:r>
      <w:proofErr w:type="spellEnd"/>
      <w:r w:rsidRPr="003E246B">
        <w:rPr>
          <w:i/>
          <w:color w:val="000000"/>
          <w:sz w:val="28"/>
          <w:szCs w:val="28"/>
        </w:rPr>
        <w:t xml:space="preserve"> </w:t>
      </w:r>
      <w:proofErr w:type="spellStart"/>
      <w:r w:rsidRPr="003E246B">
        <w:rPr>
          <w:i/>
          <w:color w:val="000000"/>
          <w:sz w:val="28"/>
          <w:szCs w:val="28"/>
        </w:rPr>
        <w:t>the</w:t>
      </w:r>
      <w:proofErr w:type="spellEnd"/>
      <w:r w:rsidRPr="003E246B">
        <w:rPr>
          <w:i/>
          <w:color w:val="000000"/>
          <w:sz w:val="28"/>
          <w:szCs w:val="28"/>
        </w:rPr>
        <w:t xml:space="preserve"> </w:t>
      </w:r>
      <w:proofErr w:type="spellStart"/>
      <w:r w:rsidRPr="003E246B">
        <w:rPr>
          <w:i/>
          <w:color w:val="000000"/>
          <w:sz w:val="28"/>
          <w:szCs w:val="28"/>
        </w:rPr>
        <w:t>five-foot</w:t>
      </w:r>
      <w:proofErr w:type="spellEnd"/>
      <w:r w:rsidRPr="003E246B">
        <w:rPr>
          <w:i/>
          <w:color w:val="000000"/>
          <w:sz w:val="28"/>
          <w:szCs w:val="28"/>
        </w:rPr>
        <w:t> </w:t>
      </w:r>
      <w:proofErr w:type="spellStart"/>
      <w:r w:rsidRPr="003E246B">
        <w:rPr>
          <w:b/>
          <w:i/>
          <w:sz w:val="28"/>
          <w:szCs w:val="28"/>
          <w:shd w:val="clear" w:color="auto" w:fill="FFFFFF"/>
        </w:rPr>
        <w:t>picture</w:t>
      </w:r>
      <w:proofErr w:type="spellEnd"/>
      <w:r w:rsidRPr="003E246B">
        <w:rPr>
          <w:b/>
          <w:i/>
          <w:sz w:val="28"/>
          <w:szCs w:val="28"/>
          <w:shd w:val="clear" w:color="auto" w:fill="FFFFFF"/>
        </w:rPr>
        <w:t xml:space="preserve"> </w:t>
      </w:r>
      <w:proofErr w:type="spellStart"/>
      <w:r w:rsidRPr="003E246B">
        <w:rPr>
          <w:b/>
          <w:i/>
          <w:sz w:val="28"/>
          <w:szCs w:val="28"/>
          <w:shd w:val="clear" w:color="auto" w:fill="FFFFFF"/>
        </w:rPr>
        <w:t>window</w:t>
      </w:r>
      <w:proofErr w:type="spellEnd"/>
      <w:r w:rsidRPr="003E246B">
        <w:rPr>
          <w:i/>
          <w:sz w:val="28"/>
          <w:szCs w:val="28"/>
          <w:shd w:val="clear" w:color="auto" w:fill="FFFFFF"/>
        </w:rPr>
        <w:t xml:space="preserve"> </w:t>
      </w:r>
      <w:proofErr w:type="spellStart"/>
      <w:r w:rsidRPr="003E246B">
        <w:rPr>
          <w:i/>
          <w:color w:val="000000"/>
          <w:sz w:val="28"/>
          <w:szCs w:val="28"/>
        </w:rPr>
        <w:t>over</w:t>
      </w:r>
      <w:proofErr w:type="spellEnd"/>
      <w:r w:rsidRPr="003E246B">
        <w:rPr>
          <w:i/>
          <w:color w:val="000000"/>
          <w:sz w:val="28"/>
          <w:szCs w:val="28"/>
        </w:rPr>
        <w:t xml:space="preserve"> </w:t>
      </w:r>
      <w:proofErr w:type="spellStart"/>
      <w:r w:rsidRPr="003E246B">
        <w:rPr>
          <w:i/>
          <w:color w:val="000000"/>
          <w:sz w:val="28"/>
          <w:szCs w:val="28"/>
        </w:rPr>
        <w:t>the</w:t>
      </w:r>
      <w:proofErr w:type="spellEnd"/>
      <w:r w:rsidRPr="003E246B">
        <w:rPr>
          <w:i/>
          <w:color w:val="000000"/>
          <w:sz w:val="28"/>
          <w:szCs w:val="28"/>
        </w:rPr>
        <w:t xml:space="preserve"> </w:t>
      </w:r>
      <w:proofErr w:type="spellStart"/>
      <w:r w:rsidRPr="003E246B">
        <w:rPr>
          <w:i/>
          <w:color w:val="000000"/>
          <w:sz w:val="28"/>
          <w:szCs w:val="28"/>
        </w:rPr>
        <w:t>tub</w:t>
      </w:r>
      <w:proofErr w:type="spellEnd"/>
      <w:r w:rsidRPr="003E246B">
        <w:rPr>
          <w:i/>
          <w:color w:val="000000"/>
          <w:sz w:val="28"/>
          <w:szCs w:val="28"/>
        </w:rPr>
        <w:t xml:space="preserve">, </w:t>
      </w:r>
      <w:proofErr w:type="spellStart"/>
      <w:r w:rsidRPr="003E246B">
        <w:rPr>
          <w:i/>
          <w:color w:val="000000"/>
          <w:sz w:val="28"/>
          <w:szCs w:val="28"/>
        </w:rPr>
        <w:t>which</w:t>
      </w:r>
      <w:proofErr w:type="spellEnd"/>
      <w:r w:rsidRPr="003E246B">
        <w:rPr>
          <w:i/>
          <w:color w:val="000000"/>
          <w:sz w:val="28"/>
          <w:szCs w:val="28"/>
        </w:rPr>
        <w:t xml:space="preserve"> </w:t>
      </w:r>
      <w:proofErr w:type="spellStart"/>
      <w:r w:rsidRPr="003E246B">
        <w:rPr>
          <w:i/>
          <w:color w:val="000000"/>
          <w:sz w:val="28"/>
          <w:szCs w:val="28"/>
        </w:rPr>
        <w:t>afforded</w:t>
      </w:r>
      <w:proofErr w:type="spellEnd"/>
      <w:r w:rsidRPr="003E246B">
        <w:rPr>
          <w:i/>
          <w:color w:val="000000"/>
          <w:sz w:val="28"/>
          <w:szCs w:val="28"/>
        </w:rPr>
        <w:t xml:space="preserve"> a </w:t>
      </w:r>
      <w:proofErr w:type="spellStart"/>
      <w:r w:rsidRPr="003E246B">
        <w:rPr>
          <w:i/>
          <w:color w:val="000000"/>
          <w:sz w:val="28"/>
          <w:szCs w:val="28"/>
        </w:rPr>
        <w:t>view</w:t>
      </w:r>
      <w:proofErr w:type="spellEnd"/>
      <w:r w:rsidRPr="003E246B">
        <w:rPr>
          <w:i/>
          <w:color w:val="000000"/>
          <w:sz w:val="28"/>
          <w:szCs w:val="28"/>
        </w:rPr>
        <w:t xml:space="preserve"> </w:t>
      </w:r>
      <w:proofErr w:type="spellStart"/>
      <w:r w:rsidRPr="003E246B">
        <w:rPr>
          <w:i/>
          <w:color w:val="000000"/>
          <w:sz w:val="28"/>
          <w:szCs w:val="28"/>
        </w:rPr>
        <w:t>of</w:t>
      </w:r>
      <w:proofErr w:type="spellEnd"/>
      <w:r w:rsidRPr="003E246B">
        <w:rPr>
          <w:i/>
          <w:color w:val="000000"/>
          <w:sz w:val="28"/>
          <w:szCs w:val="28"/>
        </w:rPr>
        <w:t xml:space="preserve"> </w:t>
      </w:r>
      <w:proofErr w:type="spellStart"/>
      <w:r w:rsidRPr="003E246B">
        <w:rPr>
          <w:i/>
          <w:color w:val="000000"/>
          <w:sz w:val="28"/>
          <w:szCs w:val="28"/>
        </w:rPr>
        <w:t>Mount</w:t>
      </w:r>
      <w:proofErr w:type="spellEnd"/>
      <w:r w:rsidRPr="003E246B">
        <w:rPr>
          <w:i/>
          <w:color w:val="000000"/>
          <w:sz w:val="28"/>
          <w:szCs w:val="28"/>
        </w:rPr>
        <w:t xml:space="preserve"> </w:t>
      </w:r>
      <w:proofErr w:type="spellStart"/>
      <w:r w:rsidRPr="003E246B">
        <w:rPr>
          <w:i/>
          <w:color w:val="000000"/>
          <w:sz w:val="28"/>
          <w:szCs w:val="28"/>
        </w:rPr>
        <w:t>Garnet</w:t>
      </w:r>
      <w:proofErr w:type="spellEnd"/>
      <w:r w:rsidRPr="003E246B">
        <w:rPr>
          <w:i/>
          <w:color w:val="000000"/>
          <w:sz w:val="28"/>
          <w:szCs w:val="28"/>
        </w:rPr>
        <w:t xml:space="preserve">, a </w:t>
      </w:r>
      <w:proofErr w:type="spellStart"/>
      <w:r w:rsidRPr="003E246B">
        <w:rPr>
          <w:i/>
          <w:color w:val="000000"/>
          <w:sz w:val="28"/>
          <w:szCs w:val="28"/>
        </w:rPr>
        <w:t>jagged</w:t>
      </w:r>
      <w:proofErr w:type="spellEnd"/>
      <w:r w:rsidRPr="003E246B">
        <w:rPr>
          <w:i/>
          <w:color w:val="000000"/>
          <w:sz w:val="28"/>
          <w:szCs w:val="28"/>
        </w:rPr>
        <w:t xml:space="preserve"> </w:t>
      </w:r>
      <w:proofErr w:type="spellStart"/>
      <w:r w:rsidRPr="003E246B">
        <w:rPr>
          <w:i/>
          <w:color w:val="000000"/>
          <w:sz w:val="28"/>
          <w:szCs w:val="28"/>
        </w:rPr>
        <w:t>peak</w:t>
      </w:r>
      <w:proofErr w:type="spellEnd"/>
      <w:r w:rsidRPr="003E246B">
        <w:rPr>
          <w:i/>
          <w:color w:val="000000"/>
          <w:sz w:val="28"/>
          <w:szCs w:val="28"/>
        </w:rPr>
        <w:t xml:space="preserve"> </w:t>
      </w:r>
      <w:proofErr w:type="spellStart"/>
      <w:r w:rsidRPr="003E246B">
        <w:rPr>
          <w:i/>
          <w:color w:val="000000"/>
          <w:sz w:val="28"/>
          <w:szCs w:val="28"/>
        </w:rPr>
        <w:t>capped</w:t>
      </w:r>
      <w:proofErr w:type="spellEnd"/>
      <w:r w:rsidRPr="003E246B">
        <w:rPr>
          <w:i/>
          <w:color w:val="000000"/>
          <w:sz w:val="28"/>
          <w:szCs w:val="28"/>
        </w:rPr>
        <w:t xml:space="preserve"> </w:t>
      </w:r>
      <w:proofErr w:type="spellStart"/>
      <w:r w:rsidRPr="003E246B">
        <w:rPr>
          <w:i/>
          <w:color w:val="000000"/>
          <w:sz w:val="28"/>
          <w:szCs w:val="28"/>
        </w:rPr>
        <w:t>with</w:t>
      </w:r>
      <w:proofErr w:type="spellEnd"/>
      <w:r w:rsidRPr="003E246B">
        <w:rPr>
          <w:i/>
          <w:color w:val="000000"/>
          <w:sz w:val="28"/>
          <w:szCs w:val="28"/>
        </w:rPr>
        <w:t xml:space="preserve"> </w:t>
      </w:r>
      <w:proofErr w:type="spellStart"/>
      <w:r w:rsidRPr="003E246B">
        <w:rPr>
          <w:i/>
          <w:color w:val="000000"/>
          <w:sz w:val="28"/>
          <w:szCs w:val="28"/>
        </w:rPr>
        <w:t>snow</w:t>
      </w:r>
      <w:proofErr w:type="spellEnd"/>
      <w:r w:rsidRPr="003E246B">
        <w:rPr>
          <w:i/>
          <w:color w:val="000000"/>
          <w:sz w:val="28"/>
          <w:szCs w:val="28"/>
        </w:rPr>
        <w:t xml:space="preserve"> </w:t>
      </w:r>
      <w:proofErr w:type="spellStart"/>
      <w:r w:rsidRPr="003E246B">
        <w:rPr>
          <w:i/>
          <w:color w:val="000000"/>
          <w:sz w:val="28"/>
          <w:szCs w:val="28"/>
        </w:rPr>
        <w:t>most</w:t>
      </w:r>
      <w:proofErr w:type="spellEnd"/>
      <w:r w:rsidRPr="003E246B">
        <w:rPr>
          <w:i/>
          <w:color w:val="000000"/>
          <w:sz w:val="28"/>
          <w:szCs w:val="28"/>
        </w:rPr>
        <w:t xml:space="preserve"> </w:t>
      </w:r>
      <w:proofErr w:type="spellStart"/>
      <w:r w:rsidRPr="003E246B">
        <w:rPr>
          <w:i/>
          <w:color w:val="000000"/>
          <w:sz w:val="28"/>
          <w:szCs w:val="28"/>
        </w:rPr>
        <w:t>of</w:t>
      </w:r>
      <w:proofErr w:type="spellEnd"/>
      <w:r w:rsidRPr="003E246B">
        <w:rPr>
          <w:i/>
          <w:color w:val="000000"/>
          <w:sz w:val="28"/>
          <w:szCs w:val="28"/>
        </w:rPr>
        <w:t xml:space="preserve"> </w:t>
      </w:r>
      <w:proofErr w:type="spellStart"/>
      <w:r w:rsidRPr="003E246B">
        <w:rPr>
          <w:i/>
          <w:color w:val="000000"/>
          <w:sz w:val="28"/>
          <w:szCs w:val="28"/>
        </w:rPr>
        <w:t>the</w:t>
      </w:r>
      <w:proofErr w:type="spellEnd"/>
      <w:r w:rsidRPr="003E246B">
        <w:rPr>
          <w:i/>
          <w:color w:val="000000"/>
          <w:sz w:val="28"/>
          <w:szCs w:val="28"/>
        </w:rPr>
        <w:t xml:space="preserve"> </w:t>
      </w:r>
      <w:proofErr w:type="spellStart"/>
      <w:r w:rsidRPr="003E246B">
        <w:rPr>
          <w:i/>
          <w:color w:val="000000"/>
          <w:sz w:val="28"/>
          <w:szCs w:val="28"/>
        </w:rPr>
        <w:t>year</w:t>
      </w:r>
      <w:proofErr w:type="spellEnd"/>
      <w:r w:rsidRPr="003E246B">
        <w:rPr>
          <w:i/>
          <w:color w:val="000000"/>
          <w:sz w:val="28"/>
          <w:szCs w:val="28"/>
        </w:rPr>
        <w:t>.</w:t>
      </w:r>
      <w:r w:rsidRPr="003E246B">
        <w:rPr>
          <w:i/>
          <w:sz w:val="28"/>
          <w:szCs w:val="28"/>
          <w:lang w:val="en-GB"/>
        </w:rPr>
        <w:t>»</w:t>
      </w:r>
      <w:r w:rsidRPr="003E246B">
        <w:rPr>
          <w:color w:val="000000"/>
          <w:sz w:val="28"/>
          <w:szCs w:val="28"/>
          <w:lang w:val="en-US"/>
        </w:rPr>
        <w:t xml:space="preserve"> [</w:t>
      </w:r>
      <w:r w:rsidRPr="003E246B">
        <w:rPr>
          <w:color w:val="000000"/>
          <w:sz w:val="28"/>
          <w:szCs w:val="28"/>
        </w:rPr>
        <w:t>18</w:t>
      </w:r>
      <w:r w:rsidRPr="003E246B">
        <w:rPr>
          <w:color w:val="000000"/>
          <w:sz w:val="28"/>
          <w:szCs w:val="28"/>
          <w:lang w:val="en-GB"/>
        </w:rPr>
        <w:t>]</w:t>
      </w:r>
      <w:r w:rsidRPr="003E246B">
        <w:rPr>
          <w:color w:val="000000"/>
          <w:sz w:val="28"/>
          <w:szCs w:val="28"/>
        </w:rPr>
        <w:t xml:space="preserve">; </w:t>
      </w:r>
      <w:r w:rsidRPr="003E246B">
        <w:rPr>
          <w:i/>
          <w:sz w:val="28"/>
          <w:szCs w:val="28"/>
          <w:lang w:val="en-GB"/>
        </w:rPr>
        <w:t>«</w:t>
      </w:r>
      <w:proofErr w:type="spellStart"/>
      <w:r w:rsidRPr="003E246B">
        <w:rPr>
          <w:i/>
          <w:sz w:val="28"/>
          <w:szCs w:val="28"/>
        </w:rPr>
        <w:t>We</w:t>
      </w:r>
      <w:proofErr w:type="spellEnd"/>
      <w:r w:rsidRPr="003E246B">
        <w:rPr>
          <w:i/>
          <w:sz w:val="28"/>
          <w:szCs w:val="28"/>
        </w:rPr>
        <w:t xml:space="preserve"> </w:t>
      </w:r>
      <w:proofErr w:type="spellStart"/>
      <w:r w:rsidRPr="003E246B">
        <w:rPr>
          <w:i/>
          <w:sz w:val="28"/>
          <w:szCs w:val="28"/>
        </w:rPr>
        <w:t>see</w:t>
      </w:r>
      <w:proofErr w:type="spellEnd"/>
      <w:r w:rsidRPr="003E246B">
        <w:rPr>
          <w:i/>
          <w:sz w:val="28"/>
          <w:szCs w:val="28"/>
        </w:rPr>
        <w:t xml:space="preserve"> a </w:t>
      </w:r>
      <w:proofErr w:type="spellStart"/>
      <w:r w:rsidRPr="003E246B">
        <w:rPr>
          <w:i/>
          <w:sz w:val="28"/>
          <w:szCs w:val="28"/>
        </w:rPr>
        <w:t>sitting-room</w:t>
      </w:r>
      <w:proofErr w:type="spellEnd"/>
      <w:r w:rsidRPr="003E246B">
        <w:rPr>
          <w:i/>
          <w:sz w:val="28"/>
          <w:szCs w:val="28"/>
        </w:rPr>
        <w:t xml:space="preserve"> </w:t>
      </w:r>
      <w:proofErr w:type="spellStart"/>
      <w:r w:rsidRPr="003E246B">
        <w:rPr>
          <w:i/>
          <w:sz w:val="28"/>
          <w:szCs w:val="28"/>
        </w:rPr>
        <w:t>or</w:t>
      </w:r>
      <w:proofErr w:type="spellEnd"/>
      <w:r w:rsidRPr="003E246B">
        <w:rPr>
          <w:i/>
          <w:sz w:val="28"/>
          <w:szCs w:val="28"/>
        </w:rPr>
        <w:t xml:space="preserve"> </w:t>
      </w:r>
      <w:proofErr w:type="spellStart"/>
      <w:r w:rsidRPr="003E246B">
        <w:rPr>
          <w:i/>
          <w:sz w:val="28"/>
          <w:szCs w:val="28"/>
        </w:rPr>
        <w:t>den</w:t>
      </w:r>
      <w:proofErr w:type="spellEnd"/>
      <w:r w:rsidRPr="003E246B">
        <w:rPr>
          <w:i/>
          <w:sz w:val="28"/>
          <w:szCs w:val="28"/>
        </w:rPr>
        <w:t xml:space="preserve"> </w:t>
      </w:r>
      <w:proofErr w:type="spellStart"/>
      <w:r w:rsidRPr="003E246B">
        <w:rPr>
          <w:i/>
          <w:sz w:val="28"/>
          <w:szCs w:val="28"/>
        </w:rPr>
        <w:t>with</w:t>
      </w:r>
      <w:proofErr w:type="spellEnd"/>
      <w:r w:rsidRPr="003E246B">
        <w:rPr>
          <w:i/>
          <w:sz w:val="28"/>
          <w:szCs w:val="28"/>
        </w:rPr>
        <w:t xml:space="preserve"> </w:t>
      </w:r>
      <w:proofErr w:type="spellStart"/>
      <w:r w:rsidRPr="003E246B">
        <w:rPr>
          <w:i/>
          <w:sz w:val="28"/>
          <w:szCs w:val="28"/>
        </w:rPr>
        <w:t>the</w:t>
      </w:r>
      <w:proofErr w:type="spellEnd"/>
      <w:r w:rsidRPr="003E246B">
        <w:rPr>
          <w:i/>
          <w:sz w:val="28"/>
          <w:szCs w:val="28"/>
        </w:rPr>
        <w:t xml:space="preserve"> </w:t>
      </w:r>
      <w:proofErr w:type="spellStart"/>
      <w:r w:rsidRPr="003E246B">
        <w:rPr>
          <w:i/>
          <w:sz w:val="28"/>
          <w:szCs w:val="28"/>
        </w:rPr>
        <w:t>de</w:t>
      </w:r>
      <w:proofErr w:type="spellEnd"/>
      <w:r w:rsidRPr="003E246B">
        <w:rPr>
          <w:i/>
          <w:sz w:val="28"/>
          <w:szCs w:val="28"/>
        </w:rPr>
        <w:t xml:space="preserve"> </w:t>
      </w:r>
      <w:proofErr w:type="spellStart"/>
      <w:r w:rsidRPr="003E246B">
        <w:rPr>
          <w:i/>
          <w:sz w:val="28"/>
          <w:szCs w:val="28"/>
        </w:rPr>
        <w:t>rigueur</w:t>
      </w:r>
      <w:proofErr w:type="spellEnd"/>
      <w:r w:rsidRPr="003E246B">
        <w:rPr>
          <w:i/>
          <w:sz w:val="28"/>
          <w:szCs w:val="28"/>
        </w:rPr>
        <w:t xml:space="preserve"> </w:t>
      </w:r>
      <w:proofErr w:type="spellStart"/>
      <w:r w:rsidRPr="003E246B">
        <w:rPr>
          <w:i/>
          <w:sz w:val="28"/>
          <w:szCs w:val="28"/>
        </w:rPr>
        <w:t>furnishings</w:t>
      </w:r>
      <w:proofErr w:type="spellEnd"/>
      <w:r w:rsidRPr="003E246B">
        <w:rPr>
          <w:i/>
          <w:sz w:val="28"/>
          <w:szCs w:val="28"/>
        </w:rPr>
        <w:t xml:space="preserve">. </w:t>
      </w:r>
      <w:proofErr w:type="spellStart"/>
      <w:r w:rsidRPr="003E246B">
        <w:rPr>
          <w:i/>
          <w:sz w:val="28"/>
          <w:szCs w:val="28"/>
        </w:rPr>
        <w:t>Upstage</w:t>
      </w:r>
      <w:proofErr w:type="spellEnd"/>
      <w:r w:rsidRPr="003E246B">
        <w:rPr>
          <w:i/>
          <w:sz w:val="28"/>
          <w:szCs w:val="28"/>
        </w:rPr>
        <w:t xml:space="preserve">, a </w:t>
      </w:r>
      <w:proofErr w:type="spellStart"/>
      <w:r w:rsidRPr="003E246B">
        <w:rPr>
          <w:i/>
          <w:sz w:val="28"/>
          <w:szCs w:val="28"/>
        </w:rPr>
        <w:t>wide</w:t>
      </w:r>
      <w:proofErr w:type="spellEnd"/>
      <w:r w:rsidRPr="003E246B">
        <w:rPr>
          <w:i/>
          <w:sz w:val="28"/>
          <w:szCs w:val="28"/>
        </w:rPr>
        <w:t> </w:t>
      </w:r>
      <w:proofErr w:type="spellStart"/>
      <w:r w:rsidRPr="003E246B">
        <w:rPr>
          <w:b/>
          <w:i/>
          <w:sz w:val="28"/>
          <w:szCs w:val="28"/>
          <w:shd w:val="clear" w:color="auto" w:fill="FFFFFF"/>
        </w:rPr>
        <w:t>picture</w:t>
      </w:r>
      <w:proofErr w:type="spellEnd"/>
      <w:r w:rsidRPr="003E246B">
        <w:rPr>
          <w:b/>
          <w:i/>
          <w:sz w:val="28"/>
          <w:szCs w:val="28"/>
          <w:shd w:val="clear" w:color="auto" w:fill="FFFFFF"/>
        </w:rPr>
        <w:t xml:space="preserve"> </w:t>
      </w:r>
      <w:proofErr w:type="spellStart"/>
      <w:r w:rsidRPr="003E246B">
        <w:rPr>
          <w:b/>
          <w:i/>
          <w:sz w:val="28"/>
          <w:szCs w:val="28"/>
          <w:shd w:val="clear" w:color="auto" w:fill="FFFFFF"/>
        </w:rPr>
        <w:t>window</w:t>
      </w:r>
      <w:proofErr w:type="spellEnd"/>
      <w:r w:rsidRPr="003E246B">
        <w:rPr>
          <w:i/>
          <w:sz w:val="28"/>
          <w:szCs w:val="28"/>
          <w:shd w:val="clear" w:color="auto" w:fill="FFFFFF"/>
        </w:rPr>
        <w:t xml:space="preserve"> </w:t>
      </w:r>
      <w:proofErr w:type="spellStart"/>
      <w:r w:rsidRPr="003E246B">
        <w:rPr>
          <w:i/>
          <w:sz w:val="28"/>
          <w:szCs w:val="28"/>
        </w:rPr>
        <w:t>with</w:t>
      </w:r>
      <w:proofErr w:type="spellEnd"/>
      <w:r w:rsidRPr="003E246B">
        <w:rPr>
          <w:i/>
          <w:sz w:val="28"/>
          <w:szCs w:val="28"/>
        </w:rPr>
        <w:t xml:space="preserve"> </w:t>
      </w:r>
      <w:proofErr w:type="spellStart"/>
      <w:r w:rsidRPr="003E246B">
        <w:rPr>
          <w:i/>
          <w:sz w:val="28"/>
          <w:szCs w:val="28"/>
        </w:rPr>
        <w:t>views</w:t>
      </w:r>
      <w:proofErr w:type="spellEnd"/>
      <w:r w:rsidRPr="003E246B">
        <w:rPr>
          <w:i/>
          <w:sz w:val="28"/>
          <w:szCs w:val="28"/>
        </w:rPr>
        <w:t xml:space="preserve"> </w:t>
      </w:r>
      <w:proofErr w:type="spellStart"/>
      <w:r w:rsidRPr="003E246B">
        <w:rPr>
          <w:i/>
          <w:sz w:val="28"/>
          <w:szCs w:val="28"/>
        </w:rPr>
        <w:t>of</w:t>
      </w:r>
      <w:proofErr w:type="spellEnd"/>
      <w:r w:rsidRPr="003E246B">
        <w:rPr>
          <w:i/>
          <w:sz w:val="28"/>
          <w:szCs w:val="28"/>
        </w:rPr>
        <w:t xml:space="preserve"> a </w:t>
      </w:r>
      <w:proofErr w:type="spellStart"/>
      <w:r w:rsidRPr="003E246B">
        <w:rPr>
          <w:i/>
          <w:sz w:val="28"/>
          <w:szCs w:val="28"/>
        </w:rPr>
        <w:t>large</w:t>
      </w:r>
      <w:proofErr w:type="spellEnd"/>
      <w:r w:rsidRPr="003E246B">
        <w:rPr>
          <w:i/>
          <w:sz w:val="28"/>
          <w:szCs w:val="28"/>
        </w:rPr>
        <w:t xml:space="preserve"> </w:t>
      </w:r>
      <w:proofErr w:type="spellStart"/>
      <w:r w:rsidRPr="003E246B">
        <w:rPr>
          <w:i/>
          <w:sz w:val="28"/>
          <w:szCs w:val="28"/>
        </w:rPr>
        <w:t>lake</w:t>
      </w:r>
      <w:proofErr w:type="spellEnd"/>
      <w:r w:rsidRPr="003E246B">
        <w:rPr>
          <w:i/>
          <w:sz w:val="28"/>
          <w:szCs w:val="28"/>
        </w:rPr>
        <w:t xml:space="preserve">, </w:t>
      </w:r>
      <w:proofErr w:type="spellStart"/>
      <w:r w:rsidRPr="003E246B">
        <w:rPr>
          <w:i/>
          <w:sz w:val="28"/>
          <w:szCs w:val="28"/>
        </w:rPr>
        <w:t>Lake</w:t>
      </w:r>
      <w:proofErr w:type="spellEnd"/>
      <w:r w:rsidRPr="003E246B">
        <w:rPr>
          <w:i/>
          <w:sz w:val="28"/>
          <w:szCs w:val="28"/>
        </w:rPr>
        <w:t xml:space="preserve"> </w:t>
      </w:r>
      <w:proofErr w:type="spellStart"/>
      <w:r w:rsidRPr="003E246B">
        <w:rPr>
          <w:i/>
          <w:sz w:val="28"/>
          <w:szCs w:val="28"/>
        </w:rPr>
        <w:t>Marburg</w:t>
      </w:r>
      <w:proofErr w:type="spellEnd"/>
      <w:r w:rsidRPr="003E246B">
        <w:rPr>
          <w:i/>
          <w:sz w:val="28"/>
          <w:szCs w:val="28"/>
        </w:rPr>
        <w:t>.</w:t>
      </w:r>
      <w:r w:rsidRPr="003E246B">
        <w:rPr>
          <w:i/>
          <w:sz w:val="28"/>
          <w:szCs w:val="28"/>
          <w:lang w:val="en-GB"/>
        </w:rPr>
        <w:t>»</w:t>
      </w:r>
      <w:r w:rsidRPr="003E246B">
        <w:rPr>
          <w:color w:val="000000"/>
          <w:sz w:val="28"/>
          <w:szCs w:val="28"/>
          <w:lang w:val="en-US"/>
        </w:rPr>
        <w:t xml:space="preserve"> [</w:t>
      </w:r>
      <w:r w:rsidRPr="003E246B">
        <w:rPr>
          <w:color w:val="000000"/>
          <w:sz w:val="28"/>
          <w:szCs w:val="28"/>
        </w:rPr>
        <w:t>12</w:t>
      </w:r>
      <w:r w:rsidRPr="003E246B">
        <w:rPr>
          <w:color w:val="000000"/>
          <w:sz w:val="28"/>
          <w:szCs w:val="28"/>
          <w:lang w:val="en-GB"/>
        </w:rPr>
        <w:t>]</w:t>
      </w:r>
      <w:r w:rsidRPr="003E246B">
        <w:rPr>
          <w:color w:val="000000"/>
          <w:sz w:val="28"/>
          <w:szCs w:val="28"/>
        </w:rPr>
        <w:t>.</w:t>
      </w:r>
    </w:p>
    <w:p w14:paraId="5EBFAB89" w14:textId="77777777" w:rsidR="00765745" w:rsidRPr="003E246B" w:rsidRDefault="00765745" w:rsidP="00765745">
      <w:pPr>
        <w:pStyle w:val="a7"/>
        <w:spacing w:before="0" w:beforeAutospacing="0" w:after="0" w:afterAutospacing="0"/>
        <w:ind w:firstLine="708"/>
        <w:jc w:val="both"/>
        <w:textAlignment w:val="baseline"/>
        <w:rPr>
          <w:sz w:val="28"/>
          <w:szCs w:val="28"/>
        </w:rPr>
      </w:pPr>
      <w:r w:rsidRPr="003E246B">
        <w:rPr>
          <w:sz w:val="28"/>
          <w:szCs w:val="28"/>
          <w:shd w:val="clear" w:color="auto" w:fill="FFFFFF"/>
        </w:rPr>
        <w:t xml:space="preserve">Під час дослідження розвитку термінів цікавими виявляються процеси додавання чи зникнення певних семантичних ознак у структурі інваріанта, зокрема, ці процеси можуть охоплювати і «центральні», інтегральні конотативні ознаки. Дослідження </w:t>
      </w:r>
      <w:proofErr w:type="spellStart"/>
      <w:r w:rsidRPr="003E246B">
        <w:rPr>
          <w:sz w:val="28"/>
          <w:szCs w:val="28"/>
          <w:shd w:val="clear" w:color="auto" w:fill="FFFFFF"/>
        </w:rPr>
        <w:t>діахронного</w:t>
      </w:r>
      <w:proofErr w:type="spellEnd"/>
      <w:r w:rsidRPr="003E246B">
        <w:rPr>
          <w:sz w:val="28"/>
          <w:szCs w:val="28"/>
          <w:shd w:val="clear" w:color="auto" w:fill="FFFFFF"/>
        </w:rPr>
        <w:t xml:space="preserve"> аспекту розвитку </w:t>
      </w:r>
      <w:proofErr w:type="spellStart"/>
      <w:r w:rsidRPr="003E246B">
        <w:rPr>
          <w:sz w:val="28"/>
          <w:szCs w:val="28"/>
          <w:shd w:val="clear" w:color="auto" w:fill="FFFFFF"/>
        </w:rPr>
        <w:t>терміна</w:t>
      </w:r>
      <w:proofErr w:type="spellEnd"/>
      <w:r w:rsidRPr="003E246B">
        <w:rPr>
          <w:sz w:val="28"/>
          <w:szCs w:val="28"/>
          <w:shd w:val="clear" w:color="auto" w:fill="FFFFFF"/>
        </w:rPr>
        <w:t xml:space="preserve"> </w:t>
      </w:r>
      <w:proofErr w:type="spellStart"/>
      <w:r w:rsidRPr="003E246B">
        <w:rPr>
          <w:i/>
          <w:sz w:val="28"/>
          <w:szCs w:val="28"/>
          <w:shd w:val="clear" w:color="auto" w:fill="FFFFFF"/>
        </w:rPr>
        <w:t>picture</w:t>
      </w:r>
      <w:proofErr w:type="spellEnd"/>
      <w:r w:rsidRPr="003E246B">
        <w:rPr>
          <w:sz w:val="28"/>
          <w:szCs w:val="28"/>
          <w:shd w:val="clear" w:color="auto" w:fill="FFFFFF"/>
        </w:rPr>
        <w:t xml:space="preserve"> </w:t>
      </w:r>
      <w:proofErr w:type="spellStart"/>
      <w:r w:rsidRPr="003E246B">
        <w:rPr>
          <w:i/>
          <w:sz w:val="28"/>
          <w:szCs w:val="28"/>
          <w:shd w:val="clear" w:color="auto" w:fill="FFFFFF"/>
        </w:rPr>
        <w:t>window</w:t>
      </w:r>
      <w:proofErr w:type="spellEnd"/>
      <w:r w:rsidRPr="003E246B">
        <w:rPr>
          <w:sz w:val="28"/>
          <w:szCs w:val="28"/>
          <w:shd w:val="clear" w:color="auto" w:fill="FFFFFF"/>
        </w:rPr>
        <w:t xml:space="preserve"> показало, що в певний період (1960-ті роки) спостерігаємо майже повну нейтралізацію однієї з найсуттєвіших семантичних ознак інваріанта </w:t>
      </w:r>
      <w:r w:rsidRPr="003E246B">
        <w:rPr>
          <w:i/>
          <w:sz w:val="28"/>
          <w:szCs w:val="28"/>
          <w:shd w:val="clear" w:color="auto" w:fill="FFFFFF"/>
        </w:rPr>
        <w:t>«позитивне естетичне сприйняття, джерело позитивних  емоцій»</w:t>
      </w:r>
      <w:r w:rsidRPr="003E246B">
        <w:rPr>
          <w:sz w:val="28"/>
          <w:szCs w:val="28"/>
          <w:shd w:val="clear" w:color="auto" w:fill="FFFFFF"/>
        </w:rPr>
        <w:t xml:space="preserve">, і виникнення, на противагу їй, нових семантичних ознак з яскравим конотативним забарвленням – </w:t>
      </w:r>
      <w:r w:rsidRPr="003E246B">
        <w:rPr>
          <w:i/>
          <w:sz w:val="28"/>
          <w:szCs w:val="28"/>
          <w:shd w:val="clear" w:color="auto" w:fill="FFFFFF"/>
        </w:rPr>
        <w:t xml:space="preserve">«відверто негативне сприйняття денотата» </w:t>
      </w:r>
      <w:r w:rsidRPr="003E246B">
        <w:rPr>
          <w:sz w:val="28"/>
          <w:szCs w:val="28"/>
          <w:shd w:val="clear" w:color="auto" w:fill="FFFFFF"/>
        </w:rPr>
        <w:t xml:space="preserve">і </w:t>
      </w:r>
      <w:r w:rsidRPr="003E246B">
        <w:rPr>
          <w:i/>
          <w:sz w:val="28"/>
          <w:szCs w:val="28"/>
          <w:shd w:val="clear" w:color="auto" w:fill="FFFFFF"/>
        </w:rPr>
        <w:t>«невід’ємна ознака передмістя і його мешканців»</w:t>
      </w:r>
      <w:r w:rsidRPr="003E246B">
        <w:rPr>
          <w:i/>
          <w:color w:val="000000"/>
          <w:sz w:val="28"/>
          <w:szCs w:val="28"/>
          <w:shd w:val="clear" w:color="auto" w:fill="FFFFFF"/>
        </w:rPr>
        <w:tab/>
      </w:r>
      <w:r w:rsidRPr="003E246B">
        <w:rPr>
          <w:color w:val="000000"/>
          <w:sz w:val="28"/>
          <w:szCs w:val="28"/>
        </w:rPr>
        <w:t>(</w:t>
      </w:r>
      <w:r w:rsidRPr="003E246B">
        <w:rPr>
          <w:sz w:val="28"/>
          <w:szCs w:val="28"/>
        </w:rPr>
        <w:t>це пов’язано із новелою Джона Кітса «</w:t>
      </w:r>
      <w:proofErr w:type="spellStart"/>
      <w:r w:rsidRPr="003E246B">
        <w:rPr>
          <w:sz w:val="28"/>
          <w:szCs w:val="28"/>
        </w:rPr>
        <w:t>The</w:t>
      </w:r>
      <w:proofErr w:type="spellEnd"/>
      <w:r w:rsidRPr="003E246B">
        <w:rPr>
          <w:sz w:val="28"/>
          <w:szCs w:val="28"/>
        </w:rPr>
        <w:t xml:space="preserve"> </w:t>
      </w:r>
      <w:proofErr w:type="spellStart"/>
      <w:r w:rsidRPr="003E246B">
        <w:rPr>
          <w:sz w:val="28"/>
          <w:szCs w:val="28"/>
        </w:rPr>
        <w:t>Crack</w:t>
      </w:r>
      <w:proofErr w:type="spellEnd"/>
      <w:r w:rsidRPr="003E246B">
        <w:rPr>
          <w:sz w:val="28"/>
          <w:szCs w:val="28"/>
        </w:rPr>
        <w:t xml:space="preserve"> </w:t>
      </w:r>
      <w:proofErr w:type="spellStart"/>
      <w:r w:rsidRPr="003E246B">
        <w:rPr>
          <w:sz w:val="28"/>
          <w:szCs w:val="28"/>
        </w:rPr>
        <w:t>in</w:t>
      </w:r>
      <w:proofErr w:type="spellEnd"/>
      <w:r w:rsidRPr="003E246B">
        <w:rPr>
          <w:sz w:val="28"/>
          <w:szCs w:val="28"/>
        </w:rPr>
        <w:t xml:space="preserve"> </w:t>
      </w:r>
      <w:proofErr w:type="spellStart"/>
      <w:r w:rsidRPr="003E246B">
        <w:rPr>
          <w:sz w:val="28"/>
          <w:szCs w:val="28"/>
        </w:rPr>
        <w:t>the</w:t>
      </w:r>
      <w:proofErr w:type="spellEnd"/>
      <w:r w:rsidRPr="003E246B">
        <w:rPr>
          <w:sz w:val="28"/>
          <w:szCs w:val="28"/>
        </w:rPr>
        <w:t xml:space="preserve"> Picture </w:t>
      </w:r>
      <w:proofErr w:type="spellStart"/>
      <w:r w:rsidRPr="003E246B">
        <w:rPr>
          <w:sz w:val="28"/>
          <w:szCs w:val="28"/>
        </w:rPr>
        <w:t>Window</w:t>
      </w:r>
      <w:proofErr w:type="spellEnd"/>
      <w:r w:rsidRPr="003E246B">
        <w:rPr>
          <w:sz w:val="28"/>
          <w:szCs w:val="28"/>
        </w:rPr>
        <w:t>» (1956 р.), в який описані негативні сторони американського передмістя і його мешканців 1950-х років. Саме в ці роки передмістя формувалось, як явище, і характерною ознакою його будинків були великі панорамні вікна (</w:t>
      </w:r>
      <w:r w:rsidRPr="003E246B">
        <w:rPr>
          <w:i/>
          <w:sz w:val="28"/>
          <w:szCs w:val="28"/>
          <w:lang w:val="en-US"/>
        </w:rPr>
        <w:t>p</w:t>
      </w:r>
      <w:proofErr w:type="spellStart"/>
      <w:r w:rsidRPr="003E246B">
        <w:rPr>
          <w:i/>
          <w:sz w:val="28"/>
          <w:szCs w:val="28"/>
        </w:rPr>
        <w:t>icture</w:t>
      </w:r>
      <w:proofErr w:type="spellEnd"/>
      <w:r w:rsidRPr="003E246B">
        <w:rPr>
          <w:i/>
          <w:sz w:val="28"/>
          <w:szCs w:val="28"/>
        </w:rPr>
        <w:t xml:space="preserve"> </w:t>
      </w:r>
      <w:r w:rsidRPr="003E246B">
        <w:rPr>
          <w:i/>
          <w:sz w:val="28"/>
          <w:szCs w:val="28"/>
          <w:lang w:val="en-US"/>
        </w:rPr>
        <w:t>w</w:t>
      </w:r>
      <w:proofErr w:type="spellStart"/>
      <w:r w:rsidRPr="003E246B">
        <w:rPr>
          <w:i/>
          <w:sz w:val="28"/>
          <w:szCs w:val="28"/>
        </w:rPr>
        <w:t>indow</w:t>
      </w:r>
      <w:proofErr w:type="spellEnd"/>
      <w:r w:rsidRPr="003E246B">
        <w:rPr>
          <w:i/>
          <w:sz w:val="28"/>
          <w:szCs w:val="28"/>
          <w:lang w:val="en-US"/>
        </w:rPr>
        <w:t>s</w:t>
      </w:r>
      <w:r w:rsidRPr="003E246B">
        <w:rPr>
          <w:sz w:val="28"/>
          <w:szCs w:val="28"/>
        </w:rPr>
        <w:t xml:space="preserve">)). Проілюструємо виникнення цього нового семантичного компонента на прикладі: </w:t>
      </w:r>
      <w:r w:rsidRPr="003E246B">
        <w:rPr>
          <w:i/>
          <w:sz w:val="28"/>
          <w:szCs w:val="28"/>
        </w:rPr>
        <w:t>«</w:t>
      </w:r>
      <w:proofErr w:type="spellStart"/>
      <w:r w:rsidRPr="003E246B">
        <w:rPr>
          <w:bCs/>
          <w:i/>
          <w:sz w:val="28"/>
          <w:szCs w:val="28"/>
          <w:bdr w:val="none" w:sz="0" w:space="0" w:color="auto" w:frame="1"/>
        </w:rPr>
        <w:t>The</w:t>
      </w:r>
      <w:proofErr w:type="spellEnd"/>
      <w:r w:rsidRPr="003E246B">
        <w:rPr>
          <w:bCs/>
          <w:i/>
          <w:sz w:val="28"/>
          <w:szCs w:val="28"/>
          <w:bdr w:val="none" w:sz="0" w:space="0" w:color="auto" w:frame="1"/>
        </w:rPr>
        <w:t xml:space="preserve"> </w:t>
      </w:r>
      <w:proofErr w:type="spellStart"/>
      <w:r w:rsidRPr="003E246B">
        <w:rPr>
          <w:bCs/>
          <w:i/>
          <w:sz w:val="28"/>
          <w:szCs w:val="28"/>
          <w:bdr w:val="none" w:sz="0" w:space="0" w:color="auto" w:frame="1"/>
        </w:rPr>
        <w:t>Symbol</w:t>
      </w:r>
      <w:proofErr w:type="spellEnd"/>
      <w:r w:rsidRPr="003E246B">
        <w:rPr>
          <w:bCs/>
          <w:i/>
          <w:sz w:val="28"/>
          <w:szCs w:val="28"/>
          <w:bdr w:val="none" w:sz="0" w:space="0" w:color="auto" w:frame="1"/>
        </w:rPr>
        <w:t xml:space="preserve"> </w:t>
      </w:r>
      <w:proofErr w:type="spellStart"/>
      <w:r w:rsidRPr="003E246B">
        <w:rPr>
          <w:bCs/>
          <w:i/>
          <w:sz w:val="28"/>
          <w:szCs w:val="28"/>
          <w:bdr w:val="none" w:sz="0" w:space="0" w:color="auto" w:frame="1"/>
        </w:rPr>
        <w:t>of</w:t>
      </w:r>
      <w:proofErr w:type="spellEnd"/>
      <w:r w:rsidRPr="003E246B">
        <w:rPr>
          <w:bCs/>
          <w:i/>
          <w:sz w:val="28"/>
          <w:szCs w:val="28"/>
          <w:bdr w:val="none" w:sz="0" w:space="0" w:color="auto" w:frame="1"/>
        </w:rPr>
        <w:t xml:space="preserve"> </w:t>
      </w:r>
      <w:proofErr w:type="spellStart"/>
      <w:r w:rsidRPr="003E246B">
        <w:rPr>
          <w:bCs/>
          <w:i/>
          <w:sz w:val="28"/>
          <w:szCs w:val="28"/>
          <w:bdr w:val="none" w:sz="0" w:space="0" w:color="auto" w:frame="1"/>
        </w:rPr>
        <w:t>Soulless</w:t>
      </w:r>
      <w:proofErr w:type="spellEnd"/>
      <w:r w:rsidRPr="003E246B">
        <w:rPr>
          <w:bCs/>
          <w:i/>
          <w:sz w:val="28"/>
          <w:szCs w:val="28"/>
          <w:bdr w:val="none" w:sz="0" w:space="0" w:color="auto" w:frame="1"/>
        </w:rPr>
        <w:t xml:space="preserve"> </w:t>
      </w:r>
      <w:proofErr w:type="spellStart"/>
      <w:r w:rsidRPr="003E246B">
        <w:rPr>
          <w:bCs/>
          <w:i/>
          <w:sz w:val="28"/>
          <w:szCs w:val="28"/>
          <w:bdr w:val="none" w:sz="0" w:space="0" w:color="auto" w:frame="1"/>
        </w:rPr>
        <w:t>Suburbia</w:t>
      </w:r>
      <w:proofErr w:type="spellEnd"/>
      <w:r w:rsidRPr="003E246B">
        <w:rPr>
          <w:bCs/>
          <w:i/>
          <w:sz w:val="28"/>
          <w:szCs w:val="28"/>
          <w:bdr w:val="none" w:sz="0" w:space="0" w:color="auto" w:frame="1"/>
        </w:rPr>
        <w:t>.</w:t>
      </w:r>
      <w:r w:rsidRPr="003E246B">
        <w:rPr>
          <w:i/>
          <w:sz w:val="28"/>
          <w:szCs w:val="28"/>
        </w:rPr>
        <w:t xml:space="preserve"> </w:t>
      </w:r>
      <w:r w:rsidRPr="003E246B">
        <w:rPr>
          <w:b/>
          <w:i/>
          <w:sz w:val="28"/>
          <w:szCs w:val="28"/>
          <w:shd w:val="clear" w:color="auto" w:fill="FFFFFF"/>
        </w:rPr>
        <w:t xml:space="preserve">Picture </w:t>
      </w:r>
      <w:proofErr w:type="spellStart"/>
      <w:r w:rsidRPr="003E246B">
        <w:rPr>
          <w:b/>
          <w:i/>
          <w:sz w:val="28"/>
          <w:szCs w:val="28"/>
          <w:shd w:val="clear" w:color="auto" w:fill="FFFFFF"/>
        </w:rPr>
        <w:t>windows</w:t>
      </w:r>
      <w:proofErr w:type="spellEnd"/>
      <w:r w:rsidRPr="003E246B">
        <w:rPr>
          <w:i/>
          <w:sz w:val="28"/>
          <w:szCs w:val="28"/>
        </w:rPr>
        <w:t xml:space="preserve"> </w:t>
      </w:r>
      <w:proofErr w:type="spellStart"/>
      <w:r w:rsidRPr="003E246B">
        <w:rPr>
          <w:i/>
          <w:sz w:val="28"/>
          <w:szCs w:val="28"/>
        </w:rPr>
        <w:t>became</w:t>
      </w:r>
      <w:proofErr w:type="spellEnd"/>
      <w:r w:rsidRPr="003E246B">
        <w:rPr>
          <w:i/>
          <w:sz w:val="28"/>
          <w:szCs w:val="28"/>
        </w:rPr>
        <w:t xml:space="preserve"> a </w:t>
      </w:r>
      <w:proofErr w:type="spellStart"/>
      <w:r w:rsidRPr="003E246B">
        <w:rPr>
          <w:i/>
          <w:sz w:val="28"/>
          <w:szCs w:val="28"/>
        </w:rPr>
        <w:t>fixture</w:t>
      </w:r>
      <w:proofErr w:type="spellEnd"/>
      <w:r w:rsidRPr="003E246B">
        <w:rPr>
          <w:i/>
          <w:sz w:val="28"/>
          <w:szCs w:val="28"/>
        </w:rPr>
        <w:t xml:space="preserve"> </w:t>
      </w:r>
      <w:proofErr w:type="spellStart"/>
      <w:r w:rsidRPr="003E246B">
        <w:rPr>
          <w:i/>
          <w:sz w:val="28"/>
          <w:szCs w:val="28"/>
        </w:rPr>
        <w:t>in</w:t>
      </w:r>
      <w:proofErr w:type="spellEnd"/>
      <w:r w:rsidRPr="003E246B">
        <w:rPr>
          <w:i/>
          <w:sz w:val="28"/>
          <w:szCs w:val="28"/>
        </w:rPr>
        <w:t xml:space="preserve"> </w:t>
      </w:r>
      <w:proofErr w:type="spellStart"/>
      <w:r w:rsidRPr="003E246B">
        <w:rPr>
          <w:i/>
          <w:sz w:val="28"/>
          <w:szCs w:val="28"/>
        </w:rPr>
        <w:t>post-war</w:t>
      </w:r>
      <w:proofErr w:type="spellEnd"/>
      <w:r w:rsidRPr="003E246B">
        <w:rPr>
          <w:i/>
          <w:sz w:val="28"/>
          <w:szCs w:val="28"/>
        </w:rPr>
        <w:t xml:space="preserve"> </w:t>
      </w:r>
      <w:proofErr w:type="spellStart"/>
      <w:r w:rsidRPr="003E246B">
        <w:rPr>
          <w:i/>
          <w:sz w:val="28"/>
          <w:szCs w:val="28"/>
        </w:rPr>
        <w:t>homes</w:t>
      </w:r>
      <w:proofErr w:type="spellEnd"/>
      <w:r w:rsidRPr="003E246B">
        <w:rPr>
          <w:i/>
          <w:sz w:val="28"/>
          <w:szCs w:val="28"/>
        </w:rPr>
        <w:t xml:space="preserve">… </w:t>
      </w:r>
      <w:proofErr w:type="spellStart"/>
      <w:r w:rsidRPr="003E246B">
        <w:rPr>
          <w:i/>
          <w:sz w:val="28"/>
          <w:szCs w:val="28"/>
        </w:rPr>
        <w:t>they</w:t>
      </w:r>
      <w:proofErr w:type="spellEnd"/>
      <w:r w:rsidRPr="003E246B">
        <w:rPr>
          <w:i/>
          <w:sz w:val="28"/>
          <w:szCs w:val="28"/>
        </w:rPr>
        <w:t xml:space="preserve"> </w:t>
      </w:r>
      <w:proofErr w:type="spellStart"/>
      <w:r w:rsidRPr="003E246B">
        <w:rPr>
          <w:i/>
          <w:sz w:val="28"/>
          <w:szCs w:val="28"/>
        </w:rPr>
        <w:t>became</w:t>
      </w:r>
      <w:proofErr w:type="spellEnd"/>
      <w:r w:rsidRPr="003E246B">
        <w:rPr>
          <w:i/>
          <w:sz w:val="28"/>
          <w:szCs w:val="28"/>
        </w:rPr>
        <w:t xml:space="preserve"> </w:t>
      </w:r>
      <w:proofErr w:type="spellStart"/>
      <w:r w:rsidRPr="003E246B">
        <w:rPr>
          <w:i/>
          <w:sz w:val="28"/>
          <w:szCs w:val="28"/>
        </w:rPr>
        <w:t>synonymous</w:t>
      </w:r>
      <w:proofErr w:type="spellEnd"/>
      <w:r w:rsidRPr="003E246B">
        <w:rPr>
          <w:i/>
          <w:sz w:val="28"/>
          <w:szCs w:val="28"/>
        </w:rPr>
        <w:t xml:space="preserve"> </w:t>
      </w:r>
      <w:proofErr w:type="spellStart"/>
      <w:r w:rsidRPr="003E246B">
        <w:rPr>
          <w:i/>
          <w:sz w:val="28"/>
          <w:szCs w:val="28"/>
        </w:rPr>
        <w:t>with</w:t>
      </w:r>
      <w:proofErr w:type="spellEnd"/>
      <w:r w:rsidRPr="003E246B">
        <w:rPr>
          <w:i/>
          <w:sz w:val="28"/>
          <w:szCs w:val="28"/>
        </w:rPr>
        <w:t xml:space="preserve"> </w:t>
      </w:r>
      <w:proofErr w:type="spellStart"/>
      <w:r w:rsidRPr="003E246B">
        <w:rPr>
          <w:i/>
          <w:sz w:val="28"/>
          <w:szCs w:val="28"/>
        </w:rPr>
        <w:t>the</w:t>
      </w:r>
      <w:proofErr w:type="spellEnd"/>
      <w:r w:rsidRPr="003E246B">
        <w:rPr>
          <w:i/>
          <w:sz w:val="28"/>
          <w:szCs w:val="28"/>
        </w:rPr>
        <w:t xml:space="preserve"> </w:t>
      </w:r>
      <w:proofErr w:type="spellStart"/>
      <w:r w:rsidRPr="003E246B">
        <w:rPr>
          <w:i/>
          <w:sz w:val="28"/>
          <w:szCs w:val="28"/>
        </w:rPr>
        <w:t>dark</w:t>
      </w:r>
      <w:proofErr w:type="spellEnd"/>
      <w:r w:rsidRPr="003E246B">
        <w:rPr>
          <w:i/>
          <w:sz w:val="28"/>
          <w:szCs w:val="28"/>
        </w:rPr>
        <w:t xml:space="preserve"> </w:t>
      </w:r>
      <w:proofErr w:type="spellStart"/>
      <w:r w:rsidRPr="003E246B">
        <w:rPr>
          <w:i/>
          <w:sz w:val="28"/>
          <w:szCs w:val="28"/>
        </w:rPr>
        <w:t>side</w:t>
      </w:r>
      <w:proofErr w:type="spellEnd"/>
      <w:r w:rsidRPr="003E246B">
        <w:rPr>
          <w:i/>
          <w:sz w:val="28"/>
          <w:szCs w:val="28"/>
        </w:rPr>
        <w:t xml:space="preserve"> </w:t>
      </w:r>
      <w:proofErr w:type="spellStart"/>
      <w:r w:rsidRPr="003E246B">
        <w:rPr>
          <w:i/>
          <w:sz w:val="28"/>
          <w:szCs w:val="28"/>
        </w:rPr>
        <w:t>of</w:t>
      </w:r>
      <w:proofErr w:type="spellEnd"/>
      <w:r w:rsidRPr="003E246B">
        <w:rPr>
          <w:i/>
          <w:sz w:val="28"/>
          <w:szCs w:val="28"/>
        </w:rPr>
        <w:t xml:space="preserve"> </w:t>
      </w:r>
      <w:proofErr w:type="spellStart"/>
      <w:r w:rsidRPr="003E246B">
        <w:rPr>
          <w:i/>
          <w:sz w:val="28"/>
          <w:szCs w:val="28"/>
        </w:rPr>
        <w:t>suburbia</w:t>
      </w:r>
      <w:proofErr w:type="spellEnd"/>
      <w:r w:rsidRPr="003E246B">
        <w:rPr>
          <w:i/>
          <w:sz w:val="28"/>
          <w:szCs w:val="28"/>
        </w:rPr>
        <w:t>.»</w:t>
      </w:r>
      <w:r w:rsidRPr="003E246B">
        <w:rPr>
          <w:sz w:val="28"/>
          <w:szCs w:val="28"/>
        </w:rPr>
        <w:t xml:space="preserve"> [24]. Згодом, у 1970-ті роки, семантичний компонент </w:t>
      </w:r>
      <w:r w:rsidRPr="003E246B">
        <w:rPr>
          <w:i/>
          <w:sz w:val="28"/>
          <w:szCs w:val="28"/>
        </w:rPr>
        <w:t>«відверто негативне сприйняття денотата»</w:t>
      </w:r>
      <w:r w:rsidRPr="003E246B">
        <w:rPr>
          <w:sz w:val="28"/>
          <w:szCs w:val="28"/>
        </w:rPr>
        <w:t xml:space="preserve"> знижує ступінь своєї інтенсивності, а в багатьох позиціях у дискурсі нейтралізується, але супутній йому семантичний компонент </w:t>
      </w:r>
      <w:r w:rsidRPr="003E246B">
        <w:rPr>
          <w:i/>
          <w:sz w:val="28"/>
          <w:szCs w:val="28"/>
        </w:rPr>
        <w:t>«невід'ємна ознака передмістя і його мешканців»</w:t>
      </w:r>
      <w:r w:rsidRPr="003E246B">
        <w:rPr>
          <w:sz w:val="28"/>
          <w:szCs w:val="28"/>
        </w:rPr>
        <w:t xml:space="preserve">  залишився у структурі семантичного інваріанта </w:t>
      </w:r>
      <w:proofErr w:type="spellStart"/>
      <w:r w:rsidRPr="003E246B">
        <w:rPr>
          <w:sz w:val="28"/>
          <w:szCs w:val="28"/>
        </w:rPr>
        <w:t>терміна</w:t>
      </w:r>
      <w:proofErr w:type="spellEnd"/>
      <w:r w:rsidRPr="003E246B">
        <w:rPr>
          <w:sz w:val="28"/>
          <w:szCs w:val="28"/>
        </w:rPr>
        <w:t xml:space="preserve"> (наприклад, </w:t>
      </w:r>
      <w:r w:rsidRPr="003E246B">
        <w:rPr>
          <w:i/>
          <w:sz w:val="28"/>
          <w:szCs w:val="28"/>
        </w:rPr>
        <w:t>«</w:t>
      </w:r>
      <w:proofErr w:type="spellStart"/>
      <w:r w:rsidRPr="003E246B">
        <w:rPr>
          <w:i/>
          <w:sz w:val="28"/>
          <w:szCs w:val="28"/>
        </w:rPr>
        <w:t>An</w:t>
      </w:r>
      <w:proofErr w:type="spellEnd"/>
      <w:r w:rsidRPr="003E246B">
        <w:rPr>
          <w:i/>
          <w:sz w:val="28"/>
          <w:szCs w:val="28"/>
        </w:rPr>
        <w:t xml:space="preserve"> </w:t>
      </w:r>
      <w:proofErr w:type="spellStart"/>
      <w:r w:rsidRPr="003E246B">
        <w:rPr>
          <w:i/>
          <w:sz w:val="28"/>
          <w:szCs w:val="28"/>
        </w:rPr>
        <w:t>even</w:t>
      </w:r>
      <w:proofErr w:type="spellEnd"/>
      <w:r w:rsidRPr="003E246B">
        <w:rPr>
          <w:i/>
          <w:sz w:val="28"/>
          <w:szCs w:val="28"/>
        </w:rPr>
        <w:t xml:space="preserve"> </w:t>
      </w:r>
      <w:proofErr w:type="spellStart"/>
      <w:r w:rsidRPr="003E246B">
        <w:rPr>
          <w:i/>
          <w:sz w:val="28"/>
          <w:szCs w:val="28"/>
        </w:rPr>
        <w:t>worse</w:t>
      </w:r>
      <w:proofErr w:type="spellEnd"/>
      <w:r w:rsidRPr="003E246B">
        <w:rPr>
          <w:i/>
          <w:sz w:val="28"/>
          <w:szCs w:val="28"/>
        </w:rPr>
        <w:t xml:space="preserve"> </w:t>
      </w:r>
      <w:proofErr w:type="spellStart"/>
      <w:r w:rsidRPr="003E246B">
        <w:rPr>
          <w:i/>
          <w:sz w:val="28"/>
          <w:szCs w:val="28"/>
        </w:rPr>
        <w:t>sneer</w:t>
      </w:r>
      <w:proofErr w:type="spellEnd"/>
      <w:r w:rsidRPr="003E246B">
        <w:rPr>
          <w:i/>
          <w:sz w:val="28"/>
          <w:szCs w:val="28"/>
        </w:rPr>
        <w:t xml:space="preserve"> </w:t>
      </w:r>
      <w:proofErr w:type="spellStart"/>
      <w:r w:rsidRPr="003E246B">
        <w:rPr>
          <w:i/>
          <w:sz w:val="28"/>
          <w:szCs w:val="28"/>
        </w:rPr>
        <w:t>is</w:t>
      </w:r>
      <w:proofErr w:type="spellEnd"/>
      <w:r w:rsidRPr="003E246B">
        <w:rPr>
          <w:i/>
          <w:sz w:val="28"/>
          <w:szCs w:val="28"/>
        </w:rPr>
        <w:t xml:space="preserve"> «</w:t>
      </w:r>
      <w:proofErr w:type="spellStart"/>
      <w:r w:rsidRPr="003E246B">
        <w:rPr>
          <w:i/>
          <w:sz w:val="28"/>
          <w:szCs w:val="28"/>
        </w:rPr>
        <w:t>sprawl</w:t>
      </w:r>
      <w:proofErr w:type="spellEnd"/>
      <w:r w:rsidRPr="003E246B">
        <w:rPr>
          <w:i/>
          <w:sz w:val="28"/>
          <w:szCs w:val="28"/>
        </w:rPr>
        <w:t xml:space="preserve">» </w:t>
      </w:r>
      <w:proofErr w:type="spellStart"/>
      <w:r w:rsidRPr="003E246B">
        <w:rPr>
          <w:i/>
          <w:sz w:val="28"/>
          <w:szCs w:val="28"/>
        </w:rPr>
        <w:t>as</w:t>
      </w:r>
      <w:proofErr w:type="spellEnd"/>
      <w:r w:rsidRPr="003E246B">
        <w:rPr>
          <w:i/>
          <w:sz w:val="28"/>
          <w:szCs w:val="28"/>
        </w:rPr>
        <w:t xml:space="preserve"> a </w:t>
      </w:r>
      <w:proofErr w:type="spellStart"/>
      <w:r w:rsidRPr="003E246B">
        <w:rPr>
          <w:i/>
          <w:sz w:val="28"/>
          <w:szCs w:val="28"/>
        </w:rPr>
        <w:t>description</w:t>
      </w:r>
      <w:proofErr w:type="spellEnd"/>
      <w:r w:rsidRPr="003E246B">
        <w:rPr>
          <w:i/>
          <w:sz w:val="28"/>
          <w:szCs w:val="28"/>
        </w:rPr>
        <w:t xml:space="preserve"> </w:t>
      </w:r>
      <w:proofErr w:type="spellStart"/>
      <w:r w:rsidRPr="003E246B">
        <w:rPr>
          <w:i/>
          <w:sz w:val="28"/>
          <w:szCs w:val="28"/>
        </w:rPr>
        <w:t>of</w:t>
      </w:r>
      <w:proofErr w:type="spellEnd"/>
      <w:r w:rsidRPr="003E246B">
        <w:rPr>
          <w:i/>
          <w:sz w:val="28"/>
          <w:szCs w:val="28"/>
        </w:rPr>
        <w:t xml:space="preserve"> </w:t>
      </w:r>
      <w:proofErr w:type="spellStart"/>
      <w:r w:rsidRPr="003E246B">
        <w:rPr>
          <w:i/>
          <w:sz w:val="28"/>
          <w:szCs w:val="28"/>
        </w:rPr>
        <w:t>the</w:t>
      </w:r>
      <w:proofErr w:type="spellEnd"/>
      <w:r w:rsidRPr="003E246B">
        <w:rPr>
          <w:i/>
          <w:sz w:val="28"/>
          <w:szCs w:val="28"/>
        </w:rPr>
        <w:t xml:space="preserve"> </w:t>
      </w:r>
      <w:proofErr w:type="spellStart"/>
      <w:r w:rsidRPr="003E246B">
        <w:rPr>
          <w:i/>
          <w:sz w:val="28"/>
          <w:szCs w:val="28"/>
        </w:rPr>
        <w:t>outward</w:t>
      </w:r>
      <w:proofErr w:type="spellEnd"/>
      <w:r w:rsidRPr="003E246B">
        <w:rPr>
          <w:i/>
          <w:sz w:val="28"/>
          <w:szCs w:val="28"/>
        </w:rPr>
        <w:t xml:space="preserve"> </w:t>
      </w:r>
      <w:proofErr w:type="spellStart"/>
      <w:r w:rsidRPr="003E246B">
        <w:rPr>
          <w:i/>
          <w:sz w:val="28"/>
          <w:szCs w:val="28"/>
        </w:rPr>
        <w:t>expansion</w:t>
      </w:r>
      <w:proofErr w:type="spellEnd"/>
      <w:r w:rsidRPr="003E246B">
        <w:rPr>
          <w:i/>
          <w:sz w:val="28"/>
          <w:szCs w:val="28"/>
        </w:rPr>
        <w:t xml:space="preserve"> </w:t>
      </w:r>
      <w:proofErr w:type="spellStart"/>
      <w:r w:rsidRPr="003E246B">
        <w:rPr>
          <w:i/>
          <w:sz w:val="28"/>
          <w:szCs w:val="28"/>
        </w:rPr>
        <w:t>of</w:t>
      </w:r>
      <w:proofErr w:type="spellEnd"/>
      <w:r w:rsidRPr="003E246B">
        <w:rPr>
          <w:i/>
          <w:sz w:val="28"/>
          <w:szCs w:val="28"/>
        </w:rPr>
        <w:t xml:space="preserve"> </w:t>
      </w:r>
      <w:proofErr w:type="spellStart"/>
      <w:r w:rsidRPr="003E246B">
        <w:rPr>
          <w:i/>
          <w:sz w:val="28"/>
          <w:szCs w:val="28"/>
        </w:rPr>
        <w:t>metropolitan</w:t>
      </w:r>
      <w:proofErr w:type="spellEnd"/>
      <w:r w:rsidRPr="003E246B">
        <w:rPr>
          <w:i/>
          <w:sz w:val="28"/>
          <w:szCs w:val="28"/>
        </w:rPr>
        <w:t xml:space="preserve"> </w:t>
      </w:r>
      <w:proofErr w:type="spellStart"/>
      <w:r w:rsidRPr="003E246B">
        <w:rPr>
          <w:i/>
          <w:sz w:val="28"/>
          <w:szCs w:val="28"/>
        </w:rPr>
        <w:t>growth</w:t>
      </w:r>
      <w:proofErr w:type="spellEnd"/>
      <w:r w:rsidRPr="003E246B">
        <w:rPr>
          <w:i/>
          <w:sz w:val="28"/>
          <w:szCs w:val="28"/>
        </w:rPr>
        <w:t xml:space="preserve">… </w:t>
      </w:r>
      <w:proofErr w:type="spellStart"/>
      <w:r w:rsidRPr="003E246B">
        <w:rPr>
          <w:i/>
          <w:sz w:val="28"/>
          <w:szCs w:val="28"/>
        </w:rPr>
        <w:t>In</w:t>
      </w:r>
      <w:proofErr w:type="spellEnd"/>
      <w:r w:rsidRPr="003E246B">
        <w:rPr>
          <w:i/>
          <w:sz w:val="28"/>
          <w:szCs w:val="28"/>
        </w:rPr>
        <w:t xml:space="preserve"> </w:t>
      </w:r>
      <w:proofErr w:type="spellStart"/>
      <w:r w:rsidRPr="003E246B">
        <w:rPr>
          <w:i/>
          <w:sz w:val="28"/>
          <w:szCs w:val="28"/>
        </w:rPr>
        <w:t>some</w:t>
      </w:r>
      <w:proofErr w:type="spellEnd"/>
      <w:r w:rsidRPr="003E246B">
        <w:rPr>
          <w:i/>
          <w:sz w:val="28"/>
          <w:szCs w:val="28"/>
        </w:rPr>
        <w:t xml:space="preserve"> </w:t>
      </w:r>
      <w:proofErr w:type="spellStart"/>
      <w:r w:rsidRPr="003E246B">
        <w:rPr>
          <w:i/>
          <w:sz w:val="28"/>
          <w:szCs w:val="28"/>
        </w:rPr>
        <w:t>planners</w:t>
      </w:r>
      <w:proofErr w:type="spellEnd"/>
      <w:r w:rsidRPr="003E246B">
        <w:rPr>
          <w:i/>
          <w:sz w:val="28"/>
          <w:szCs w:val="28"/>
        </w:rPr>
        <w:t xml:space="preserve">' </w:t>
      </w:r>
      <w:proofErr w:type="spellStart"/>
      <w:r w:rsidRPr="003E246B">
        <w:rPr>
          <w:i/>
          <w:sz w:val="28"/>
          <w:szCs w:val="28"/>
        </w:rPr>
        <w:t>vocabulary</w:t>
      </w:r>
      <w:proofErr w:type="spellEnd"/>
      <w:r w:rsidRPr="003E246B">
        <w:rPr>
          <w:i/>
          <w:sz w:val="28"/>
          <w:szCs w:val="28"/>
        </w:rPr>
        <w:t xml:space="preserve">, </w:t>
      </w:r>
      <w:proofErr w:type="spellStart"/>
      <w:r w:rsidRPr="003E246B">
        <w:rPr>
          <w:i/>
          <w:sz w:val="28"/>
          <w:szCs w:val="28"/>
        </w:rPr>
        <w:t>sprawl</w:t>
      </w:r>
      <w:proofErr w:type="spellEnd"/>
      <w:r w:rsidRPr="003E246B">
        <w:rPr>
          <w:i/>
          <w:sz w:val="28"/>
          <w:szCs w:val="28"/>
        </w:rPr>
        <w:t xml:space="preserve"> </w:t>
      </w:r>
      <w:proofErr w:type="spellStart"/>
      <w:r w:rsidRPr="003E246B">
        <w:rPr>
          <w:i/>
          <w:sz w:val="28"/>
          <w:szCs w:val="28"/>
        </w:rPr>
        <w:t>has</w:t>
      </w:r>
      <w:proofErr w:type="spellEnd"/>
      <w:r w:rsidRPr="003E246B">
        <w:rPr>
          <w:i/>
          <w:sz w:val="28"/>
          <w:szCs w:val="28"/>
        </w:rPr>
        <w:t xml:space="preserve"> </w:t>
      </w:r>
      <w:proofErr w:type="spellStart"/>
      <w:r w:rsidRPr="003E246B">
        <w:rPr>
          <w:i/>
          <w:sz w:val="28"/>
          <w:szCs w:val="28"/>
        </w:rPr>
        <w:t>become</w:t>
      </w:r>
      <w:proofErr w:type="spellEnd"/>
      <w:r w:rsidRPr="003E246B">
        <w:rPr>
          <w:i/>
          <w:sz w:val="28"/>
          <w:szCs w:val="28"/>
        </w:rPr>
        <w:t xml:space="preserve"> a </w:t>
      </w:r>
      <w:proofErr w:type="spellStart"/>
      <w:r w:rsidRPr="003E246B">
        <w:rPr>
          <w:i/>
          <w:sz w:val="28"/>
          <w:szCs w:val="28"/>
        </w:rPr>
        <w:t>synonym</w:t>
      </w:r>
      <w:proofErr w:type="spellEnd"/>
      <w:r w:rsidRPr="003E246B">
        <w:rPr>
          <w:i/>
          <w:sz w:val="28"/>
          <w:szCs w:val="28"/>
        </w:rPr>
        <w:t xml:space="preserve"> </w:t>
      </w:r>
      <w:proofErr w:type="spellStart"/>
      <w:r w:rsidRPr="003E246B">
        <w:rPr>
          <w:i/>
          <w:sz w:val="28"/>
          <w:szCs w:val="28"/>
        </w:rPr>
        <w:t>for</w:t>
      </w:r>
      <w:proofErr w:type="spellEnd"/>
      <w:r w:rsidRPr="003E246B">
        <w:rPr>
          <w:i/>
          <w:sz w:val="28"/>
          <w:szCs w:val="28"/>
        </w:rPr>
        <w:t xml:space="preserve"> </w:t>
      </w:r>
      <w:proofErr w:type="spellStart"/>
      <w:r w:rsidRPr="003E246B">
        <w:rPr>
          <w:i/>
          <w:sz w:val="28"/>
          <w:szCs w:val="28"/>
        </w:rPr>
        <w:t>suburbia</w:t>
      </w:r>
      <w:proofErr w:type="spellEnd"/>
      <w:r w:rsidRPr="003E246B">
        <w:rPr>
          <w:i/>
          <w:sz w:val="28"/>
          <w:szCs w:val="28"/>
        </w:rPr>
        <w:t xml:space="preserve"> </w:t>
      </w:r>
      <w:r w:rsidRPr="003E246B">
        <w:rPr>
          <w:i/>
          <w:sz w:val="28"/>
          <w:szCs w:val="28"/>
          <w:lang w:val="en-US"/>
        </w:rPr>
        <w:t>..</w:t>
      </w:r>
      <w:r w:rsidRPr="003E246B">
        <w:rPr>
          <w:i/>
          <w:sz w:val="28"/>
          <w:szCs w:val="28"/>
        </w:rPr>
        <w:t>.</w:t>
      </w:r>
      <w:r w:rsidRPr="003E246B">
        <w:rPr>
          <w:i/>
          <w:sz w:val="28"/>
          <w:szCs w:val="28"/>
          <w:lang w:val="en-US"/>
        </w:rPr>
        <w:t xml:space="preserve"> </w:t>
      </w:r>
      <w:proofErr w:type="spellStart"/>
      <w:r w:rsidRPr="003E246B">
        <w:rPr>
          <w:i/>
          <w:sz w:val="28"/>
          <w:szCs w:val="28"/>
        </w:rPr>
        <w:t>That</w:t>
      </w:r>
      <w:proofErr w:type="spellEnd"/>
      <w:r w:rsidRPr="003E246B">
        <w:rPr>
          <w:i/>
          <w:sz w:val="28"/>
          <w:szCs w:val="28"/>
        </w:rPr>
        <w:t xml:space="preserve"> </w:t>
      </w:r>
      <w:proofErr w:type="spellStart"/>
      <w:r w:rsidRPr="003E246B">
        <w:rPr>
          <w:i/>
          <w:sz w:val="28"/>
          <w:szCs w:val="28"/>
        </w:rPr>
        <w:t>haughtiness</w:t>
      </w:r>
      <w:proofErr w:type="spellEnd"/>
      <w:r w:rsidRPr="003E246B">
        <w:rPr>
          <w:i/>
          <w:sz w:val="28"/>
          <w:szCs w:val="28"/>
        </w:rPr>
        <w:t xml:space="preserve"> </w:t>
      </w:r>
      <w:proofErr w:type="spellStart"/>
      <w:r w:rsidRPr="003E246B">
        <w:rPr>
          <w:i/>
          <w:sz w:val="28"/>
          <w:szCs w:val="28"/>
        </w:rPr>
        <w:t>is</w:t>
      </w:r>
      <w:proofErr w:type="spellEnd"/>
      <w:r w:rsidRPr="003E246B">
        <w:rPr>
          <w:i/>
          <w:sz w:val="28"/>
          <w:szCs w:val="28"/>
        </w:rPr>
        <w:t xml:space="preserve"> </w:t>
      </w:r>
      <w:proofErr w:type="spellStart"/>
      <w:r w:rsidRPr="003E246B">
        <w:rPr>
          <w:i/>
          <w:sz w:val="28"/>
          <w:szCs w:val="28"/>
        </w:rPr>
        <w:t>now</w:t>
      </w:r>
      <w:proofErr w:type="spellEnd"/>
      <w:r w:rsidRPr="003E246B">
        <w:rPr>
          <w:i/>
          <w:sz w:val="28"/>
          <w:szCs w:val="28"/>
        </w:rPr>
        <w:t xml:space="preserve"> </w:t>
      </w:r>
      <w:proofErr w:type="spellStart"/>
      <w:r w:rsidRPr="003E246B">
        <w:rPr>
          <w:i/>
          <w:sz w:val="28"/>
          <w:szCs w:val="28"/>
        </w:rPr>
        <w:t>under</w:t>
      </w:r>
      <w:proofErr w:type="spellEnd"/>
      <w:r w:rsidRPr="003E246B">
        <w:rPr>
          <w:i/>
          <w:sz w:val="28"/>
          <w:szCs w:val="28"/>
        </w:rPr>
        <w:t xml:space="preserve"> </w:t>
      </w:r>
      <w:proofErr w:type="spellStart"/>
      <w:r w:rsidRPr="003E246B">
        <w:rPr>
          <w:i/>
          <w:sz w:val="28"/>
          <w:szCs w:val="28"/>
        </w:rPr>
        <w:t>counter</w:t>
      </w:r>
      <w:proofErr w:type="spellEnd"/>
      <w:r w:rsidRPr="003E246B">
        <w:rPr>
          <w:i/>
          <w:sz w:val="28"/>
          <w:szCs w:val="28"/>
        </w:rPr>
        <w:t xml:space="preserve"> </w:t>
      </w:r>
      <w:proofErr w:type="spellStart"/>
      <w:r w:rsidRPr="003E246B">
        <w:rPr>
          <w:i/>
          <w:sz w:val="28"/>
          <w:szCs w:val="28"/>
        </w:rPr>
        <w:t>attack</w:t>
      </w:r>
      <w:proofErr w:type="spellEnd"/>
      <w:r w:rsidRPr="003E246B">
        <w:rPr>
          <w:i/>
          <w:sz w:val="28"/>
          <w:szCs w:val="28"/>
        </w:rPr>
        <w:t xml:space="preserve">. </w:t>
      </w:r>
      <w:proofErr w:type="spellStart"/>
      <w:r w:rsidRPr="003E246B">
        <w:rPr>
          <w:i/>
          <w:sz w:val="28"/>
          <w:szCs w:val="28"/>
        </w:rPr>
        <w:t>For</w:t>
      </w:r>
      <w:proofErr w:type="spellEnd"/>
      <w:r w:rsidRPr="003E246B">
        <w:rPr>
          <w:i/>
          <w:sz w:val="28"/>
          <w:szCs w:val="28"/>
        </w:rPr>
        <w:t xml:space="preserve"> </w:t>
      </w:r>
      <w:proofErr w:type="spellStart"/>
      <w:r w:rsidRPr="003E246B">
        <w:rPr>
          <w:i/>
          <w:sz w:val="28"/>
          <w:szCs w:val="28"/>
        </w:rPr>
        <w:t>instance</w:t>
      </w:r>
      <w:proofErr w:type="spellEnd"/>
      <w:r w:rsidRPr="003E246B">
        <w:rPr>
          <w:i/>
          <w:sz w:val="28"/>
          <w:szCs w:val="28"/>
        </w:rPr>
        <w:t xml:space="preserve">, </w:t>
      </w:r>
      <w:proofErr w:type="spellStart"/>
      <w:r w:rsidRPr="003E246B">
        <w:rPr>
          <w:i/>
          <w:sz w:val="28"/>
          <w:szCs w:val="28"/>
        </w:rPr>
        <w:t>in</w:t>
      </w:r>
      <w:proofErr w:type="spellEnd"/>
      <w:r w:rsidRPr="003E246B">
        <w:rPr>
          <w:i/>
          <w:sz w:val="28"/>
          <w:szCs w:val="28"/>
        </w:rPr>
        <w:t xml:space="preserve"> </w:t>
      </w:r>
      <w:proofErr w:type="spellStart"/>
      <w:r w:rsidRPr="003E246B">
        <w:rPr>
          <w:i/>
          <w:sz w:val="28"/>
          <w:szCs w:val="28"/>
        </w:rPr>
        <w:t>their</w:t>
      </w:r>
      <w:proofErr w:type="spellEnd"/>
      <w:r w:rsidRPr="003E246B">
        <w:rPr>
          <w:i/>
          <w:sz w:val="28"/>
          <w:szCs w:val="28"/>
        </w:rPr>
        <w:t xml:space="preserve"> </w:t>
      </w:r>
      <w:proofErr w:type="spellStart"/>
      <w:r w:rsidRPr="003E246B">
        <w:rPr>
          <w:i/>
          <w:sz w:val="28"/>
          <w:szCs w:val="28"/>
        </w:rPr>
        <w:t>defense</w:t>
      </w:r>
      <w:proofErr w:type="spellEnd"/>
      <w:r w:rsidRPr="003E246B">
        <w:rPr>
          <w:i/>
          <w:sz w:val="28"/>
          <w:szCs w:val="28"/>
        </w:rPr>
        <w:t xml:space="preserve"> </w:t>
      </w:r>
      <w:proofErr w:type="spellStart"/>
      <w:r w:rsidRPr="003E246B">
        <w:rPr>
          <w:i/>
          <w:sz w:val="28"/>
          <w:szCs w:val="28"/>
        </w:rPr>
        <w:t>of</w:t>
      </w:r>
      <w:proofErr w:type="spellEnd"/>
      <w:r w:rsidRPr="003E246B">
        <w:rPr>
          <w:i/>
          <w:sz w:val="28"/>
          <w:szCs w:val="28"/>
        </w:rPr>
        <w:t xml:space="preserve"> </w:t>
      </w:r>
      <w:proofErr w:type="spellStart"/>
      <w:r w:rsidRPr="003E246B">
        <w:rPr>
          <w:i/>
          <w:sz w:val="28"/>
          <w:szCs w:val="28"/>
        </w:rPr>
        <w:t>suburban</w:t>
      </w:r>
      <w:proofErr w:type="spellEnd"/>
      <w:r w:rsidRPr="003E246B">
        <w:rPr>
          <w:i/>
          <w:sz w:val="28"/>
          <w:szCs w:val="28"/>
        </w:rPr>
        <w:t xml:space="preserve"> </w:t>
      </w:r>
      <w:proofErr w:type="spellStart"/>
      <w:r w:rsidRPr="003E246B">
        <w:rPr>
          <w:i/>
          <w:sz w:val="28"/>
          <w:szCs w:val="28"/>
        </w:rPr>
        <w:t>development</w:t>
      </w:r>
      <w:proofErr w:type="spellEnd"/>
      <w:r w:rsidRPr="003E246B">
        <w:rPr>
          <w:i/>
          <w:sz w:val="28"/>
          <w:szCs w:val="28"/>
        </w:rPr>
        <w:t xml:space="preserve">, </w:t>
      </w:r>
      <w:proofErr w:type="spellStart"/>
      <w:r w:rsidRPr="003E246B">
        <w:rPr>
          <w:i/>
          <w:sz w:val="28"/>
          <w:szCs w:val="28"/>
        </w:rPr>
        <w:t>scheduled</w:t>
      </w:r>
      <w:proofErr w:type="spellEnd"/>
      <w:r w:rsidRPr="003E246B">
        <w:rPr>
          <w:i/>
          <w:sz w:val="28"/>
          <w:szCs w:val="28"/>
        </w:rPr>
        <w:t xml:space="preserve"> </w:t>
      </w:r>
      <w:proofErr w:type="spellStart"/>
      <w:r w:rsidRPr="003E246B">
        <w:rPr>
          <w:i/>
          <w:sz w:val="28"/>
          <w:szCs w:val="28"/>
        </w:rPr>
        <w:t>for</w:t>
      </w:r>
      <w:proofErr w:type="spellEnd"/>
      <w:r w:rsidRPr="003E246B">
        <w:rPr>
          <w:i/>
          <w:sz w:val="28"/>
          <w:szCs w:val="28"/>
        </w:rPr>
        <w:t xml:space="preserve"> </w:t>
      </w:r>
      <w:proofErr w:type="spellStart"/>
      <w:r w:rsidRPr="003E246B">
        <w:rPr>
          <w:i/>
          <w:sz w:val="28"/>
          <w:szCs w:val="28"/>
        </w:rPr>
        <w:t>publication</w:t>
      </w:r>
      <w:proofErr w:type="spellEnd"/>
      <w:r w:rsidRPr="003E246B">
        <w:rPr>
          <w:i/>
          <w:sz w:val="28"/>
          <w:szCs w:val="28"/>
        </w:rPr>
        <w:t xml:space="preserve"> </w:t>
      </w:r>
      <w:proofErr w:type="spellStart"/>
      <w:r w:rsidRPr="003E246B">
        <w:rPr>
          <w:i/>
          <w:sz w:val="28"/>
          <w:szCs w:val="28"/>
        </w:rPr>
        <w:t>by</w:t>
      </w:r>
      <w:proofErr w:type="spellEnd"/>
      <w:r w:rsidRPr="003E246B">
        <w:rPr>
          <w:i/>
          <w:sz w:val="28"/>
          <w:szCs w:val="28"/>
        </w:rPr>
        <w:t xml:space="preserve"> </w:t>
      </w:r>
      <w:proofErr w:type="spellStart"/>
      <w:r w:rsidRPr="003E246B">
        <w:rPr>
          <w:i/>
          <w:sz w:val="28"/>
          <w:szCs w:val="28"/>
        </w:rPr>
        <w:t>Basic</w:t>
      </w:r>
      <w:proofErr w:type="spellEnd"/>
      <w:r w:rsidRPr="003E246B">
        <w:rPr>
          <w:i/>
          <w:sz w:val="28"/>
          <w:szCs w:val="28"/>
        </w:rPr>
        <w:t xml:space="preserve"> </w:t>
      </w:r>
      <w:proofErr w:type="spellStart"/>
      <w:r w:rsidRPr="003E246B">
        <w:rPr>
          <w:i/>
          <w:sz w:val="28"/>
          <w:szCs w:val="28"/>
        </w:rPr>
        <w:t>Books</w:t>
      </w:r>
      <w:proofErr w:type="spellEnd"/>
      <w:r w:rsidRPr="003E246B">
        <w:rPr>
          <w:i/>
          <w:sz w:val="28"/>
          <w:szCs w:val="28"/>
        </w:rPr>
        <w:t xml:space="preserve"> </w:t>
      </w:r>
      <w:proofErr w:type="spellStart"/>
      <w:r w:rsidRPr="003E246B">
        <w:rPr>
          <w:i/>
          <w:sz w:val="28"/>
          <w:szCs w:val="28"/>
        </w:rPr>
        <w:t>next</w:t>
      </w:r>
      <w:proofErr w:type="spellEnd"/>
      <w:r w:rsidRPr="003E246B">
        <w:rPr>
          <w:i/>
          <w:sz w:val="28"/>
          <w:szCs w:val="28"/>
        </w:rPr>
        <w:t xml:space="preserve"> </w:t>
      </w:r>
      <w:proofErr w:type="spellStart"/>
      <w:r w:rsidRPr="003E246B">
        <w:rPr>
          <w:i/>
          <w:sz w:val="28"/>
          <w:szCs w:val="28"/>
        </w:rPr>
        <w:t>year</w:t>
      </w:r>
      <w:proofErr w:type="spellEnd"/>
      <w:r w:rsidRPr="003E246B">
        <w:rPr>
          <w:i/>
          <w:sz w:val="28"/>
          <w:szCs w:val="28"/>
        </w:rPr>
        <w:t xml:space="preserve">, </w:t>
      </w:r>
      <w:r w:rsidRPr="003E246B">
        <w:rPr>
          <w:i/>
          <w:sz w:val="28"/>
          <w:szCs w:val="28"/>
          <w:lang w:val="en-GB"/>
        </w:rPr>
        <w:t>«</w:t>
      </w:r>
      <w:r w:rsidRPr="003E246B">
        <w:rPr>
          <w:b/>
          <w:i/>
          <w:sz w:val="28"/>
          <w:szCs w:val="28"/>
        </w:rPr>
        <w:t>Picture Windows</w:t>
      </w:r>
      <w:r w:rsidRPr="003E246B">
        <w:rPr>
          <w:i/>
          <w:sz w:val="28"/>
          <w:szCs w:val="28"/>
        </w:rPr>
        <w:t xml:space="preserve">: </w:t>
      </w:r>
      <w:proofErr w:type="spellStart"/>
      <w:r w:rsidRPr="003E246B">
        <w:rPr>
          <w:i/>
          <w:sz w:val="28"/>
          <w:szCs w:val="28"/>
        </w:rPr>
        <w:t>How</w:t>
      </w:r>
      <w:proofErr w:type="spellEnd"/>
      <w:r w:rsidRPr="003E246B">
        <w:rPr>
          <w:i/>
          <w:sz w:val="28"/>
          <w:szCs w:val="28"/>
        </w:rPr>
        <w:t xml:space="preserve"> </w:t>
      </w:r>
      <w:proofErr w:type="spellStart"/>
      <w:r w:rsidRPr="003E246B">
        <w:rPr>
          <w:i/>
          <w:sz w:val="28"/>
          <w:szCs w:val="28"/>
        </w:rPr>
        <w:t>the</w:t>
      </w:r>
      <w:proofErr w:type="spellEnd"/>
      <w:r w:rsidRPr="003E246B">
        <w:rPr>
          <w:i/>
          <w:sz w:val="28"/>
          <w:szCs w:val="28"/>
        </w:rPr>
        <w:t xml:space="preserve"> </w:t>
      </w:r>
      <w:proofErr w:type="spellStart"/>
      <w:r w:rsidRPr="003E246B">
        <w:rPr>
          <w:i/>
          <w:sz w:val="28"/>
          <w:szCs w:val="28"/>
        </w:rPr>
        <w:t>Suburbs</w:t>
      </w:r>
      <w:proofErr w:type="spellEnd"/>
      <w:r w:rsidRPr="003E246B">
        <w:rPr>
          <w:i/>
          <w:sz w:val="28"/>
          <w:szCs w:val="28"/>
        </w:rPr>
        <w:t xml:space="preserve"> </w:t>
      </w:r>
      <w:proofErr w:type="spellStart"/>
      <w:r w:rsidRPr="003E246B">
        <w:rPr>
          <w:i/>
          <w:sz w:val="28"/>
          <w:szCs w:val="28"/>
        </w:rPr>
        <w:t>Happened</w:t>
      </w:r>
      <w:proofErr w:type="spellEnd"/>
      <w:r w:rsidRPr="003E246B">
        <w:rPr>
          <w:i/>
          <w:sz w:val="28"/>
          <w:szCs w:val="28"/>
          <w:lang w:val="en-GB"/>
        </w:rPr>
        <w:t>»</w:t>
      </w:r>
      <w:r w:rsidRPr="003E246B">
        <w:rPr>
          <w:i/>
          <w:sz w:val="28"/>
          <w:szCs w:val="28"/>
        </w:rPr>
        <w:t xml:space="preserve">, </w:t>
      </w:r>
      <w:proofErr w:type="spellStart"/>
      <w:r w:rsidRPr="003E246B">
        <w:rPr>
          <w:i/>
          <w:sz w:val="28"/>
          <w:szCs w:val="28"/>
        </w:rPr>
        <w:t>Rosalyn</w:t>
      </w:r>
      <w:proofErr w:type="spellEnd"/>
      <w:r w:rsidRPr="003E246B">
        <w:rPr>
          <w:i/>
          <w:sz w:val="28"/>
          <w:szCs w:val="28"/>
        </w:rPr>
        <w:t xml:space="preserve"> </w:t>
      </w:r>
      <w:proofErr w:type="spellStart"/>
      <w:r w:rsidRPr="003E246B">
        <w:rPr>
          <w:i/>
          <w:sz w:val="28"/>
          <w:szCs w:val="28"/>
        </w:rPr>
        <w:t>Baxandall</w:t>
      </w:r>
      <w:proofErr w:type="spellEnd"/>
      <w:r w:rsidRPr="003E246B">
        <w:rPr>
          <w:i/>
          <w:sz w:val="28"/>
          <w:szCs w:val="28"/>
        </w:rPr>
        <w:t xml:space="preserve"> </w:t>
      </w:r>
      <w:proofErr w:type="spellStart"/>
      <w:r w:rsidRPr="003E246B">
        <w:rPr>
          <w:i/>
          <w:sz w:val="28"/>
          <w:szCs w:val="28"/>
        </w:rPr>
        <w:t>and</w:t>
      </w:r>
      <w:proofErr w:type="spellEnd"/>
      <w:r w:rsidRPr="003E246B">
        <w:rPr>
          <w:i/>
          <w:sz w:val="28"/>
          <w:szCs w:val="28"/>
        </w:rPr>
        <w:t xml:space="preserve"> </w:t>
      </w:r>
      <w:proofErr w:type="spellStart"/>
      <w:r w:rsidRPr="003E246B">
        <w:rPr>
          <w:i/>
          <w:sz w:val="28"/>
          <w:szCs w:val="28"/>
        </w:rPr>
        <w:t>Elizabeth</w:t>
      </w:r>
      <w:proofErr w:type="spellEnd"/>
      <w:r w:rsidRPr="003E246B">
        <w:rPr>
          <w:i/>
          <w:sz w:val="28"/>
          <w:szCs w:val="28"/>
        </w:rPr>
        <w:t xml:space="preserve"> </w:t>
      </w:r>
      <w:proofErr w:type="spellStart"/>
      <w:r w:rsidRPr="003E246B">
        <w:rPr>
          <w:i/>
          <w:sz w:val="28"/>
          <w:szCs w:val="28"/>
        </w:rPr>
        <w:t>Ewen</w:t>
      </w:r>
      <w:proofErr w:type="spellEnd"/>
      <w:r w:rsidRPr="003E246B">
        <w:rPr>
          <w:i/>
          <w:sz w:val="28"/>
          <w:szCs w:val="28"/>
        </w:rPr>
        <w:t xml:space="preserve"> </w:t>
      </w:r>
      <w:proofErr w:type="spellStart"/>
      <w:r w:rsidRPr="003E246B">
        <w:rPr>
          <w:i/>
          <w:sz w:val="28"/>
          <w:szCs w:val="28"/>
        </w:rPr>
        <w:t>devote</w:t>
      </w:r>
      <w:proofErr w:type="spellEnd"/>
      <w:r w:rsidRPr="003E246B">
        <w:rPr>
          <w:i/>
          <w:sz w:val="28"/>
          <w:szCs w:val="28"/>
        </w:rPr>
        <w:t xml:space="preserve"> a </w:t>
      </w:r>
      <w:proofErr w:type="spellStart"/>
      <w:r w:rsidRPr="003E246B">
        <w:rPr>
          <w:i/>
          <w:sz w:val="28"/>
          <w:szCs w:val="28"/>
        </w:rPr>
        <w:t>chapter</w:t>
      </w:r>
      <w:proofErr w:type="spellEnd"/>
      <w:r w:rsidRPr="003E246B">
        <w:rPr>
          <w:i/>
          <w:sz w:val="28"/>
          <w:szCs w:val="28"/>
        </w:rPr>
        <w:t xml:space="preserve"> </w:t>
      </w:r>
      <w:proofErr w:type="spellStart"/>
      <w:r w:rsidRPr="003E246B">
        <w:rPr>
          <w:i/>
          <w:sz w:val="28"/>
          <w:szCs w:val="28"/>
        </w:rPr>
        <w:t>to</w:t>
      </w:r>
      <w:proofErr w:type="spellEnd"/>
      <w:r w:rsidRPr="003E246B">
        <w:rPr>
          <w:i/>
          <w:sz w:val="28"/>
          <w:szCs w:val="28"/>
        </w:rPr>
        <w:t xml:space="preserve"> </w:t>
      </w:r>
      <w:proofErr w:type="spellStart"/>
      <w:r w:rsidRPr="003E246B">
        <w:rPr>
          <w:i/>
          <w:sz w:val="28"/>
          <w:szCs w:val="28"/>
        </w:rPr>
        <w:t>the</w:t>
      </w:r>
      <w:proofErr w:type="spellEnd"/>
      <w:r w:rsidRPr="003E246B">
        <w:rPr>
          <w:i/>
          <w:sz w:val="28"/>
          <w:szCs w:val="28"/>
        </w:rPr>
        <w:t xml:space="preserve"> "</w:t>
      </w:r>
      <w:proofErr w:type="spellStart"/>
      <w:r w:rsidRPr="003E246B">
        <w:rPr>
          <w:i/>
          <w:sz w:val="28"/>
          <w:szCs w:val="28"/>
        </w:rPr>
        <w:t>snobbery</w:t>
      </w:r>
      <w:proofErr w:type="spellEnd"/>
      <w:r w:rsidRPr="003E246B">
        <w:rPr>
          <w:i/>
          <w:sz w:val="28"/>
          <w:szCs w:val="28"/>
        </w:rPr>
        <w:t xml:space="preserve">" </w:t>
      </w:r>
      <w:proofErr w:type="spellStart"/>
      <w:r w:rsidRPr="003E246B">
        <w:rPr>
          <w:i/>
          <w:sz w:val="28"/>
          <w:szCs w:val="28"/>
        </w:rPr>
        <w:t>of</w:t>
      </w:r>
      <w:proofErr w:type="spellEnd"/>
      <w:r w:rsidRPr="003E246B">
        <w:rPr>
          <w:i/>
          <w:sz w:val="28"/>
          <w:szCs w:val="28"/>
        </w:rPr>
        <w:t xml:space="preserve"> </w:t>
      </w:r>
      <w:proofErr w:type="spellStart"/>
      <w:r w:rsidRPr="003E246B">
        <w:rPr>
          <w:i/>
          <w:sz w:val="28"/>
          <w:szCs w:val="28"/>
        </w:rPr>
        <w:t>most</w:t>
      </w:r>
      <w:proofErr w:type="spellEnd"/>
      <w:r w:rsidRPr="003E246B">
        <w:rPr>
          <w:i/>
          <w:sz w:val="28"/>
          <w:szCs w:val="28"/>
        </w:rPr>
        <w:t xml:space="preserve"> </w:t>
      </w:r>
      <w:proofErr w:type="spellStart"/>
      <w:r w:rsidRPr="003E246B">
        <w:rPr>
          <w:i/>
          <w:sz w:val="28"/>
          <w:szCs w:val="28"/>
        </w:rPr>
        <w:t>of</w:t>
      </w:r>
      <w:proofErr w:type="spellEnd"/>
      <w:r w:rsidRPr="003E246B">
        <w:rPr>
          <w:i/>
          <w:sz w:val="28"/>
          <w:szCs w:val="28"/>
        </w:rPr>
        <w:t xml:space="preserve"> </w:t>
      </w:r>
      <w:proofErr w:type="spellStart"/>
      <w:r w:rsidRPr="003E246B">
        <w:rPr>
          <w:i/>
          <w:sz w:val="28"/>
          <w:szCs w:val="28"/>
        </w:rPr>
        <w:t>those</w:t>
      </w:r>
      <w:proofErr w:type="spellEnd"/>
      <w:r w:rsidRPr="003E246B">
        <w:rPr>
          <w:i/>
          <w:sz w:val="28"/>
          <w:szCs w:val="28"/>
        </w:rPr>
        <w:t xml:space="preserve"> </w:t>
      </w:r>
      <w:proofErr w:type="spellStart"/>
      <w:r w:rsidRPr="003E246B">
        <w:rPr>
          <w:i/>
          <w:sz w:val="28"/>
          <w:szCs w:val="28"/>
        </w:rPr>
        <w:t>who</w:t>
      </w:r>
      <w:proofErr w:type="spellEnd"/>
      <w:r w:rsidRPr="003E246B">
        <w:rPr>
          <w:i/>
          <w:sz w:val="28"/>
          <w:szCs w:val="28"/>
        </w:rPr>
        <w:t xml:space="preserve"> </w:t>
      </w:r>
      <w:proofErr w:type="spellStart"/>
      <w:r w:rsidRPr="003E246B">
        <w:rPr>
          <w:i/>
          <w:sz w:val="28"/>
          <w:szCs w:val="28"/>
        </w:rPr>
        <w:t>write</w:t>
      </w:r>
      <w:proofErr w:type="spellEnd"/>
      <w:r w:rsidRPr="003E246B">
        <w:rPr>
          <w:i/>
          <w:sz w:val="28"/>
          <w:szCs w:val="28"/>
        </w:rPr>
        <w:t xml:space="preserve"> </w:t>
      </w:r>
      <w:proofErr w:type="spellStart"/>
      <w:r w:rsidRPr="003E246B">
        <w:rPr>
          <w:i/>
          <w:sz w:val="28"/>
          <w:szCs w:val="28"/>
        </w:rPr>
        <w:t>disapprovingly</w:t>
      </w:r>
      <w:proofErr w:type="spellEnd"/>
      <w:r w:rsidRPr="003E246B">
        <w:rPr>
          <w:i/>
          <w:sz w:val="28"/>
          <w:szCs w:val="28"/>
        </w:rPr>
        <w:t xml:space="preserve"> </w:t>
      </w:r>
      <w:proofErr w:type="spellStart"/>
      <w:r w:rsidRPr="003E246B">
        <w:rPr>
          <w:i/>
          <w:sz w:val="28"/>
          <w:szCs w:val="28"/>
        </w:rPr>
        <w:t>about</w:t>
      </w:r>
      <w:proofErr w:type="spellEnd"/>
      <w:r w:rsidRPr="003E246B">
        <w:rPr>
          <w:i/>
          <w:sz w:val="28"/>
          <w:szCs w:val="28"/>
        </w:rPr>
        <w:t xml:space="preserve"> </w:t>
      </w:r>
      <w:proofErr w:type="spellStart"/>
      <w:r w:rsidRPr="003E246B">
        <w:rPr>
          <w:i/>
          <w:sz w:val="28"/>
          <w:szCs w:val="28"/>
        </w:rPr>
        <w:t>it</w:t>
      </w:r>
      <w:proofErr w:type="spellEnd"/>
      <w:r w:rsidRPr="003E246B">
        <w:rPr>
          <w:i/>
          <w:sz w:val="28"/>
          <w:szCs w:val="28"/>
        </w:rPr>
        <w:t>.»</w:t>
      </w:r>
      <w:r w:rsidRPr="003E246B">
        <w:rPr>
          <w:sz w:val="28"/>
          <w:szCs w:val="28"/>
          <w:lang w:val="en-US"/>
        </w:rPr>
        <w:t xml:space="preserve"> [</w:t>
      </w:r>
      <w:r w:rsidRPr="003E246B">
        <w:rPr>
          <w:sz w:val="28"/>
          <w:szCs w:val="28"/>
        </w:rPr>
        <w:t xml:space="preserve">15]; і приклад повної нейтралізації семантичної ознаки </w:t>
      </w:r>
      <w:r w:rsidRPr="003E246B">
        <w:rPr>
          <w:i/>
          <w:sz w:val="28"/>
          <w:szCs w:val="28"/>
        </w:rPr>
        <w:t xml:space="preserve">«відверто негативне сприйняття денотата» </w:t>
      </w:r>
      <w:r w:rsidRPr="003E246B">
        <w:rPr>
          <w:color w:val="000000"/>
          <w:sz w:val="28"/>
          <w:szCs w:val="28"/>
          <w:shd w:val="clear" w:color="auto" w:fill="FFFFFF"/>
        </w:rPr>
        <w:t xml:space="preserve">– </w:t>
      </w:r>
      <w:r w:rsidRPr="003E246B">
        <w:rPr>
          <w:i/>
          <w:sz w:val="28"/>
          <w:szCs w:val="28"/>
          <w:shd w:val="clear" w:color="auto" w:fill="FFFFFF"/>
        </w:rPr>
        <w:t>«</w:t>
      </w:r>
      <w:proofErr w:type="spellStart"/>
      <w:r w:rsidRPr="003E246B">
        <w:rPr>
          <w:i/>
          <w:sz w:val="28"/>
          <w:szCs w:val="28"/>
          <w:shd w:val="clear" w:color="auto" w:fill="FFFFFF"/>
        </w:rPr>
        <w:t>If</w:t>
      </w:r>
      <w:proofErr w:type="spellEnd"/>
      <w:r w:rsidRPr="003E246B">
        <w:rPr>
          <w:i/>
          <w:sz w:val="28"/>
          <w:szCs w:val="28"/>
          <w:shd w:val="clear" w:color="auto" w:fill="FFFFFF"/>
        </w:rPr>
        <w:t xml:space="preserve"> </w:t>
      </w:r>
      <w:proofErr w:type="spellStart"/>
      <w:r w:rsidRPr="003E246B">
        <w:rPr>
          <w:i/>
          <w:sz w:val="28"/>
          <w:szCs w:val="28"/>
          <w:shd w:val="clear" w:color="auto" w:fill="FFFFFF"/>
        </w:rPr>
        <w:t>you’ve</w:t>
      </w:r>
      <w:proofErr w:type="spellEnd"/>
      <w:r w:rsidRPr="003E246B">
        <w:rPr>
          <w:i/>
          <w:sz w:val="28"/>
          <w:szCs w:val="28"/>
          <w:shd w:val="clear" w:color="auto" w:fill="FFFFFF"/>
        </w:rPr>
        <w:t xml:space="preserve"> </w:t>
      </w:r>
      <w:proofErr w:type="spellStart"/>
      <w:r w:rsidRPr="003E246B">
        <w:rPr>
          <w:i/>
          <w:sz w:val="28"/>
          <w:szCs w:val="28"/>
          <w:shd w:val="clear" w:color="auto" w:fill="FFFFFF"/>
        </w:rPr>
        <w:t>ever</w:t>
      </w:r>
      <w:proofErr w:type="spellEnd"/>
      <w:r w:rsidRPr="003E246B">
        <w:rPr>
          <w:i/>
          <w:sz w:val="28"/>
          <w:szCs w:val="28"/>
          <w:shd w:val="clear" w:color="auto" w:fill="FFFFFF"/>
        </w:rPr>
        <w:t xml:space="preserve"> </w:t>
      </w:r>
      <w:proofErr w:type="spellStart"/>
      <w:r w:rsidRPr="003E246B">
        <w:rPr>
          <w:i/>
          <w:sz w:val="28"/>
          <w:szCs w:val="28"/>
          <w:shd w:val="clear" w:color="auto" w:fill="FFFFFF"/>
        </w:rPr>
        <w:t>been</w:t>
      </w:r>
      <w:proofErr w:type="spellEnd"/>
      <w:r w:rsidRPr="003E246B">
        <w:rPr>
          <w:i/>
          <w:sz w:val="28"/>
          <w:szCs w:val="28"/>
          <w:shd w:val="clear" w:color="auto" w:fill="FFFFFF"/>
        </w:rPr>
        <w:t xml:space="preserve"> </w:t>
      </w:r>
      <w:proofErr w:type="spellStart"/>
      <w:r w:rsidRPr="003E246B">
        <w:rPr>
          <w:i/>
          <w:sz w:val="28"/>
          <w:szCs w:val="28"/>
          <w:shd w:val="clear" w:color="auto" w:fill="FFFFFF"/>
        </w:rPr>
        <w:t>in</w:t>
      </w:r>
      <w:proofErr w:type="spellEnd"/>
      <w:r w:rsidRPr="003E246B">
        <w:rPr>
          <w:i/>
          <w:sz w:val="28"/>
          <w:szCs w:val="28"/>
          <w:shd w:val="clear" w:color="auto" w:fill="FFFFFF"/>
        </w:rPr>
        <w:t xml:space="preserve"> a </w:t>
      </w:r>
      <w:proofErr w:type="spellStart"/>
      <w:r w:rsidRPr="003E246B">
        <w:rPr>
          <w:i/>
          <w:sz w:val="28"/>
          <w:szCs w:val="28"/>
          <w:shd w:val="clear" w:color="auto" w:fill="FFFFFF"/>
        </w:rPr>
        <w:t>home</w:t>
      </w:r>
      <w:proofErr w:type="spellEnd"/>
      <w:r w:rsidRPr="003E246B">
        <w:rPr>
          <w:i/>
          <w:sz w:val="28"/>
          <w:szCs w:val="28"/>
          <w:shd w:val="clear" w:color="auto" w:fill="FFFFFF"/>
        </w:rPr>
        <w:t xml:space="preserve"> </w:t>
      </w:r>
      <w:proofErr w:type="spellStart"/>
      <w:r w:rsidRPr="003E246B">
        <w:rPr>
          <w:i/>
          <w:sz w:val="28"/>
          <w:szCs w:val="28"/>
          <w:shd w:val="clear" w:color="auto" w:fill="FFFFFF"/>
        </w:rPr>
        <w:t>that</w:t>
      </w:r>
      <w:proofErr w:type="spellEnd"/>
      <w:r w:rsidRPr="003E246B">
        <w:rPr>
          <w:i/>
          <w:sz w:val="28"/>
          <w:szCs w:val="28"/>
          <w:shd w:val="clear" w:color="auto" w:fill="FFFFFF"/>
        </w:rPr>
        <w:t xml:space="preserve"> </w:t>
      </w:r>
      <w:proofErr w:type="spellStart"/>
      <w:r w:rsidRPr="003E246B">
        <w:rPr>
          <w:i/>
          <w:sz w:val="28"/>
          <w:szCs w:val="28"/>
          <w:shd w:val="clear" w:color="auto" w:fill="FFFFFF"/>
        </w:rPr>
        <w:t>was</w:t>
      </w:r>
      <w:proofErr w:type="spellEnd"/>
      <w:r w:rsidRPr="003E246B">
        <w:rPr>
          <w:i/>
          <w:sz w:val="28"/>
          <w:szCs w:val="28"/>
          <w:shd w:val="clear" w:color="auto" w:fill="FFFFFF"/>
        </w:rPr>
        <w:t xml:space="preserve"> </w:t>
      </w:r>
      <w:proofErr w:type="spellStart"/>
      <w:r w:rsidRPr="003E246B">
        <w:rPr>
          <w:i/>
          <w:sz w:val="28"/>
          <w:szCs w:val="28"/>
          <w:shd w:val="clear" w:color="auto" w:fill="FFFFFF"/>
        </w:rPr>
        <w:t>built</w:t>
      </w:r>
      <w:proofErr w:type="spellEnd"/>
      <w:r w:rsidRPr="003E246B">
        <w:rPr>
          <w:i/>
          <w:sz w:val="28"/>
          <w:szCs w:val="28"/>
          <w:shd w:val="clear" w:color="auto" w:fill="FFFFFF"/>
        </w:rPr>
        <w:t xml:space="preserve"> </w:t>
      </w:r>
      <w:proofErr w:type="spellStart"/>
      <w:r w:rsidRPr="003E246B">
        <w:rPr>
          <w:i/>
          <w:sz w:val="28"/>
          <w:szCs w:val="28"/>
          <w:shd w:val="clear" w:color="auto" w:fill="FFFFFF"/>
        </w:rPr>
        <w:t>in</w:t>
      </w:r>
      <w:proofErr w:type="spellEnd"/>
      <w:r w:rsidRPr="003E246B">
        <w:rPr>
          <w:i/>
          <w:sz w:val="28"/>
          <w:szCs w:val="28"/>
          <w:shd w:val="clear" w:color="auto" w:fill="FFFFFF"/>
        </w:rPr>
        <w:t xml:space="preserve"> </w:t>
      </w:r>
      <w:proofErr w:type="spellStart"/>
      <w:r w:rsidRPr="003E246B">
        <w:rPr>
          <w:i/>
          <w:sz w:val="28"/>
          <w:szCs w:val="28"/>
          <w:shd w:val="clear" w:color="auto" w:fill="FFFFFF"/>
        </w:rPr>
        <w:t>the</w:t>
      </w:r>
      <w:proofErr w:type="spellEnd"/>
      <w:r w:rsidRPr="003E246B">
        <w:rPr>
          <w:i/>
          <w:sz w:val="28"/>
          <w:szCs w:val="28"/>
          <w:shd w:val="clear" w:color="auto" w:fill="FFFFFF"/>
        </w:rPr>
        <w:t xml:space="preserve"> 1950s </w:t>
      </w:r>
      <w:proofErr w:type="spellStart"/>
      <w:r w:rsidRPr="003E246B">
        <w:rPr>
          <w:i/>
          <w:sz w:val="28"/>
          <w:szCs w:val="28"/>
          <w:shd w:val="clear" w:color="auto" w:fill="FFFFFF"/>
        </w:rPr>
        <w:t>or</w:t>
      </w:r>
      <w:proofErr w:type="spellEnd"/>
      <w:r w:rsidRPr="003E246B">
        <w:rPr>
          <w:i/>
          <w:sz w:val="28"/>
          <w:szCs w:val="28"/>
          <w:shd w:val="clear" w:color="auto" w:fill="FFFFFF"/>
        </w:rPr>
        <w:t xml:space="preserve"> 1960s, </w:t>
      </w:r>
      <w:proofErr w:type="spellStart"/>
      <w:r w:rsidRPr="003E246B">
        <w:rPr>
          <w:i/>
          <w:sz w:val="28"/>
          <w:szCs w:val="28"/>
          <w:shd w:val="clear" w:color="auto" w:fill="FFFFFF"/>
        </w:rPr>
        <w:t>chances</w:t>
      </w:r>
      <w:proofErr w:type="spellEnd"/>
      <w:r w:rsidRPr="003E246B">
        <w:rPr>
          <w:i/>
          <w:sz w:val="28"/>
          <w:szCs w:val="28"/>
          <w:shd w:val="clear" w:color="auto" w:fill="FFFFFF"/>
        </w:rPr>
        <w:t xml:space="preserve"> </w:t>
      </w:r>
      <w:proofErr w:type="spellStart"/>
      <w:r w:rsidRPr="003E246B">
        <w:rPr>
          <w:i/>
          <w:sz w:val="28"/>
          <w:szCs w:val="28"/>
          <w:shd w:val="clear" w:color="auto" w:fill="FFFFFF"/>
        </w:rPr>
        <w:t>are</w:t>
      </w:r>
      <w:proofErr w:type="spellEnd"/>
      <w:r w:rsidRPr="003E246B">
        <w:rPr>
          <w:i/>
          <w:sz w:val="28"/>
          <w:szCs w:val="28"/>
          <w:shd w:val="clear" w:color="auto" w:fill="FFFFFF"/>
        </w:rPr>
        <w:t xml:space="preserve"> </w:t>
      </w:r>
      <w:proofErr w:type="spellStart"/>
      <w:r w:rsidRPr="003E246B">
        <w:rPr>
          <w:i/>
          <w:sz w:val="28"/>
          <w:szCs w:val="28"/>
          <w:shd w:val="clear" w:color="auto" w:fill="FFFFFF"/>
        </w:rPr>
        <w:t>you’ve</w:t>
      </w:r>
      <w:proofErr w:type="spellEnd"/>
      <w:r w:rsidRPr="003E246B">
        <w:rPr>
          <w:i/>
          <w:sz w:val="28"/>
          <w:szCs w:val="28"/>
          <w:shd w:val="clear" w:color="auto" w:fill="FFFFFF"/>
        </w:rPr>
        <w:t xml:space="preserve"> </w:t>
      </w:r>
      <w:proofErr w:type="spellStart"/>
      <w:r w:rsidRPr="003E246B">
        <w:rPr>
          <w:i/>
          <w:sz w:val="28"/>
          <w:szCs w:val="28"/>
          <w:shd w:val="clear" w:color="auto" w:fill="FFFFFF"/>
        </w:rPr>
        <w:t>admired</w:t>
      </w:r>
      <w:proofErr w:type="spellEnd"/>
      <w:r w:rsidRPr="003E246B">
        <w:rPr>
          <w:i/>
          <w:sz w:val="28"/>
          <w:szCs w:val="28"/>
          <w:shd w:val="clear" w:color="auto" w:fill="FFFFFF"/>
        </w:rPr>
        <w:t xml:space="preserve"> a </w:t>
      </w:r>
      <w:proofErr w:type="spellStart"/>
      <w:r w:rsidRPr="003E246B">
        <w:rPr>
          <w:i/>
          <w:sz w:val="28"/>
          <w:szCs w:val="28"/>
          <w:shd w:val="clear" w:color="auto" w:fill="FFFFFF"/>
        </w:rPr>
        <w:t>large</w:t>
      </w:r>
      <w:proofErr w:type="spellEnd"/>
      <w:r w:rsidRPr="003E246B">
        <w:rPr>
          <w:i/>
          <w:sz w:val="28"/>
          <w:szCs w:val="28"/>
          <w:shd w:val="clear" w:color="auto" w:fill="FFFFFF"/>
        </w:rPr>
        <w:t xml:space="preserve"> </w:t>
      </w:r>
      <w:proofErr w:type="spellStart"/>
      <w:r w:rsidRPr="003E246B">
        <w:rPr>
          <w:b/>
          <w:i/>
          <w:sz w:val="28"/>
          <w:szCs w:val="28"/>
          <w:shd w:val="clear" w:color="auto" w:fill="FFFFFF"/>
        </w:rPr>
        <w:t>picture</w:t>
      </w:r>
      <w:proofErr w:type="spellEnd"/>
      <w:r w:rsidRPr="003E246B">
        <w:rPr>
          <w:b/>
          <w:i/>
          <w:sz w:val="28"/>
          <w:szCs w:val="28"/>
          <w:shd w:val="clear" w:color="auto" w:fill="FFFFFF"/>
        </w:rPr>
        <w:t xml:space="preserve"> </w:t>
      </w:r>
      <w:proofErr w:type="spellStart"/>
      <w:r w:rsidRPr="003E246B">
        <w:rPr>
          <w:b/>
          <w:i/>
          <w:sz w:val="28"/>
          <w:szCs w:val="28"/>
          <w:shd w:val="clear" w:color="auto" w:fill="FFFFFF"/>
        </w:rPr>
        <w:t>window</w:t>
      </w:r>
      <w:proofErr w:type="spellEnd"/>
      <w:r w:rsidRPr="003E246B">
        <w:rPr>
          <w:i/>
          <w:sz w:val="28"/>
          <w:szCs w:val="28"/>
          <w:shd w:val="clear" w:color="auto" w:fill="FFFFFF"/>
        </w:rPr>
        <w:t xml:space="preserve"> </w:t>
      </w:r>
      <w:proofErr w:type="spellStart"/>
      <w:r w:rsidRPr="003E246B">
        <w:rPr>
          <w:i/>
          <w:sz w:val="28"/>
          <w:szCs w:val="28"/>
          <w:shd w:val="clear" w:color="auto" w:fill="FFFFFF"/>
        </w:rPr>
        <w:t>in</w:t>
      </w:r>
      <w:proofErr w:type="spellEnd"/>
      <w:r w:rsidRPr="003E246B">
        <w:rPr>
          <w:i/>
          <w:sz w:val="28"/>
          <w:szCs w:val="28"/>
          <w:shd w:val="clear" w:color="auto" w:fill="FFFFFF"/>
        </w:rPr>
        <w:t xml:space="preserve"> </w:t>
      </w:r>
      <w:proofErr w:type="spellStart"/>
      <w:r w:rsidRPr="003E246B">
        <w:rPr>
          <w:i/>
          <w:sz w:val="28"/>
          <w:szCs w:val="28"/>
          <w:shd w:val="clear" w:color="auto" w:fill="FFFFFF"/>
        </w:rPr>
        <w:t>the</w:t>
      </w:r>
      <w:proofErr w:type="spellEnd"/>
      <w:r w:rsidRPr="003E246B">
        <w:rPr>
          <w:i/>
          <w:sz w:val="28"/>
          <w:szCs w:val="28"/>
          <w:shd w:val="clear" w:color="auto" w:fill="FFFFFF"/>
        </w:rPr>
        <w:t xml:space="preserve"> </w:t>
      </w:r>
      <w:proofErr w:type="spellStart"/>
      <w:r w:rsidRPr="003E246B">
        <w:rPr>
          <w:i/>
          <w:sz w:val="28"/>
          <w:szCs w:val="28"/>
          <w:shd w:val="clear" w:color="auto" w:fill="FFFFFF"/>
        </w:rPr>
        <w:t>living</w:t>
      </w:r>
      <w:proofErr w:type="spellEnd"/>
      <w:r w:rsidRPr="003E246B">
        <w:rPr>
          <w:i/>
          <w:sz w:val="28"/>
          <w:szCs w:val="28"/>
          <w:shd w:val="clear" w:color="auto" w:fill="FFFFFF"/>
        </w:rPr>
        <w:t xml:space="preserve"> </w:t>
      </w:r>
      <w:proofErr w:type="spellStart"/>
      <w:r w:rsidRPr="003E246B">
        <w:rPr>
          <w:i/>
          <w:sz w:val="28"/>
          <w:szCs w:val="28"/>
          <w:shd w:val="clear" w:color="auto" w:fill="FFFFFF"/>
        </w:rPr>
        <w:t>room</w:t>
      </w:r>
      <w:proofErr w:type="spellEnd"/>
      <w:r w:rsidRPr="003E246B">
        <w:rPr>
          <w:i/>
          <w:sz w:val="28"/>
          <w:szCs w:val="28"/>
          <w:shd w:val="clear" w:color="auto" w:fill="FFFFFF"/>
        </w:rPr>
        <w:t>. »</w:t>
      </w:r>
      <w:r w:rsidRPr="003E246B">
        <w:rPr>
          <w:sz w:val="28"/>
          <w:szCs w:val="28"/>
          <w:shd w:val="clear" w:color="auto" w:fill="FFFFFF"/>
        </w:rPr>
        <w:t xml:space="preserve"> </w:t>
      </w:r>
      <w:r w:rsidRPr="003E246B">
        <w:rPr>
          <w:sz w:val="28"/>
          <w:szCs w:val="28"/>
        </w:rPr>
        <w:t>[11]).</w:t>
      </w:r>
    </w:p>
    <w:p w14:paraId="7A248699" w14:textId="77777777" w:rsidR="00765745" w:rsidRPr="003E246B" w:rsidRDefault="00765745" w:rsidP="00765745">
      <w:pPr>
        <w:pStyle w:val="a7"/>
        <w:spacing w:before="0" w:beforeAutospacing="0" w:after="0" w:afterAutospacing="0"/>
        <w:ind w:firstLine="708"/>
        <w:jc w:val="both"/>
        <w:textAlignment w:val="baseline"/>
        <w:rPr>
          <w:color w:val="000000"/>
          <w:sz w:val="28"/>
          <w:szCs w:val="28"/>
        </w:rPr>
      </w:pPr>
      <w:r w:rsidRPr="003E246B">
        <w:rPr>
          <w:sz w:val="28"/>
          <w:szCs w:val="28"/>
        </w:rPr>
        <w:lastRenderedPageBreak/>
        <w:t xml:space="preserve">Доходимо висновку, що такі семантичні явища є можливими завдяки багаторівневій структурі семантичного інваріанта, який створює умови для постійного розвитку </w:t>
      </w:r>
      <w:proofErr w:type="spellStart"/>
      <w:r w:rsidRPr="003E246B">
        <w:rPr>
          <w:sz w:val="28"/>
          <w:szCs w:val="28"/>
        </w:rPr>
        <w:t>терміна</w:t>
      </w:r>
      <w:proofErr w:type="spellEnd"/>
      <w:r w:rsidRPr="003E246B">
        <w:rPr>
          <w:sz w:val="28"/>
          <w:szCs w:val="28"/>
        </w:rPr>
        <w:t xml:space="preserve">, і концептуальна єдність інваріанта забезпечує збереження семантичних ознак і розвиток розгалуженої структури інваріанта за рахунок додавання нових семантичних компонентів. </w:t>
      </w:r>
    </w:p>
    <w:p w14:paraId="664CA7FF" w14:textId="77777777" w:rsidR="00765745" w:rsidRPr="00765745" w:rsidRDefault="00765745" w:rsidP="00765745">
      <w:pPr>
        <w:ind w:firstLine="708"/>
        <w:jc w:val="both"/>
        <w:rPr>
          <w:color w:val="000000"/>
          <w:sz w:val="28"/>
          <w:szCs w:val="28"/>
          <w:lang w:val="en-US"/>
        </w:rPr>
      </w:pPr>
      <w:r w:rsidRPr="00CA66C1">
        <w:rPr>
          <w:sz w:val="28"/>
          <w:szCs w:val="28"/>
          <w:lang w:val="uk-UA"/>
        </w:rPr>
        <w:t xml:space="preserve">У процесі вивчення функціонування термінів мистецтва і їх семантичних інваріантів з’ясовано, що зустрічаються випадки взаємозаміни чи одночасного смислового вживання у дискурсі термінів </w:t>
      </w:r>
      <w:proofErr w:type="spellStart"/>
      <w:r w:rsidRPr="003E246B">
        <w:rPr>
          <w:i/>
          <w:color w:val="000000"/>
          <w:sz w:val="28"/>
          <w:szCs w:val="28"/>
        </w:rPr>
        <w:t>picture</w:t>
      </w:r>
      <w:proofErr w:type="spellEnd"/>
      <w:r w:rsidRPr="00CA66C1">
        <w:rPr>
          <w:i/>
          <w:color w:val="000000"/>
          <w:sz w:val="28"/>
          <w:szCs w:val="28"/>
          <w:lang w:val="uk-UA"/>
        </w:rPr>
        <w:t xml:space="preserve"> </w:t>
      </w:r>
      <w:proofErr w:type="spellStart"/>
      <w:r w:rsidRPr="003E246B">
        <w:rPr>
          <w:i/>
          <w:color w:val="000000"/>
          <w:sz w:val="28"/>
          <w:szCs w:val="28"/>
        </w:rPr>
        <w:t>window</w:t>
      </w:r>
      <w:proofErr w:type="spellEnd"/>
      <w:r w:rsidRPr="00CA66C1">
        <w:rPr>
          <w:i/>
          <w:color w:val="000000"/>
          <w:sz w:val="28"/>
          <w:szCs w:val="28"/>
          <w:lang w:val="uk-UA"/>
        </w:rPr>
        <w:t xml:space="preserve">, </w:t>
      </w:r>
      <w:proofErr w:type="spellStart"/>
      <w:r w:rsidRPr="003E246B">
        <w:rPr>
          <w:i/>
          <w:color w:val="000000"/>
          <w:sz w:val="28"/>
          <w:szCs w:val="28"/>
          <w:shd w:val="clear" w:color="auto" w:fill="FFFFFF"/>
        </w:rPr>
        <w:t>bay</w:t>
      </w:r>
      <w:proofErr w:type="spellEnd"/>
      <w:r w:rsidRPr="00CA66C1">
        <w:rPr>
          <w:i/>
          <w:color w:val="000000"/>
          <w:sz w:val="28"/>
          <w:szCs w:val="28"/>
          <w:shd w:val="clear" w:color="auto" w:fill="FFFFFF"/>
          <w:lang w:val="uk-UA"/>
        </w:rPr>
        <w:t xml:space="preserve"> </w:t>
      </w:r>
      <w:proofErr w:type="spellStart"/>
      <w:r w:rsidRPr="003E246B">
        <w:rPr>
          <w:i/>
          <w:color w:val="000000"/>
          <w:sz w:val="28"/>
          <w:szCs w:val="28"/>
          <w:shd w:val="clear" w:color="auto" w:fill="FFFFFF"/>
        </w:rPr>
        <w:t>window</w:t>
      </w:r>
      <w:proofErr w:type="spellEnd"/>
      <w:r w:rsidRPr="00CA66C1">
        <w:rPr>
          <w:i/>
          <w:color w:val="000000"/>
          <w:sz w:val="28"/>
          <w:szCs w:val="28"/>
          <w:shd w:val="clear" w:color="auto" w:fill="FFFFFF"/>
          <w:lang w:val="uk-UA"/>
        </w:rPr>
        <w:t xml:space="preserve">, </w:t>
      </w:r>
      <w:r w:rsidRPr="003E246B">
        <w:rPr>
          <w:i/>
          <w:color w:val="000000"/>
          <w:sz w:val="28"/>
          <w:szCs w:val="28"/>
          <w:shd w:val="clear" w:color="auto" w:fill="FFFFFF"/>
          <w:lang w:val="en-US"/>
        </w:rPr>
        <w:t>bow</w:t>
      </w:r>
      <w:r w:rsidRPr="00CA66C1">
        <w:rPr>
          <w:i/>
          <w:color w:val="000000"/>
          <w:sz w:val="28"/>
          <w:szCs w:val="28"/>
          <w:shd w:val="clear" w:color="auto" w:fill="FFFFFF"/>
          <w:lang w:val="uk-UA"/>
        </w:rPr>
        <w:t xml:space="preserve"> </w:t>
      </w:r>
      <w:proofErr w:type="spellStart"/>
      <w:r w:rsidRPr="003E246B">
        <w:rPr>
          <w:i/>
          <w:color w:val="000000"/>
          <w:sz w:val="28"/>
          <w:szCs w:val="28"/>
          <w:shd w:val="clear" w:color="auto" w:fill="FFFFFF"/>
        </w:rPr>
        <w:t>window</w:t>
      </w:r>
      <w:proofErr w:type="spellEnd"/>
      <w:r w:rsidRPr="00CA66C1">
        <w:rPr>
          <w:color w:val="000000"/>
          <w:sz w:val="28"/>
          <w:szCs w:val="28"/>
          <w:shd w:val="clear" w:color="auto" w:fill="FFFFFF"/>
          <w:lang w:val="uk-UA"/>
        </w:rPr>
        <w:t>, хоча вони належать до окремих семантичних кластерів і позначають певні класи художньо-архітектурних денотатів (до того ж, терміни</w:t>
      </w:r>
      <w:r w:rsidRPr="00CA66C1">
        <w:rPr>
          <w:i/>
          <w:color w:val="000000"/>
          <w:sz w:val="28"/>
          <w:szCs w:val="28"/>
          <w:shd w:val="clear" w:color="auto" w:fill="FFFFFF"/>
          <w:lang w:val="uk-UA"/>
        </w:rPr>
        <w:t xml:space="preserve"> </w:t>
      </w:r>
      <w:proofErr w:type="spellStart"/>
      <w:r w:rsidRPr="003E246B">
        <w:rPr>
          <w:i/>
          <w:color w:val="000000"/>
          <w:sz w:val="28"/>
          <w:szCs w:val="28"/>
          <w:shd w:val="clear" w:color="auto" w:fill="FFFFFF"/>
        </w:rPr>
        <w:t>bay</w:t>
      </w:r>
      <w:proofErr w:type="spellEnd"/>
      <w:r w:rsidRPr="00CA66C1">
        <w:rPr>
          <w:i/>
          <w:color w:val="000000"/>
          <w:sz w:val="28"/>
          <w:szCs w:val="28"/>
          <w:shd w:val="clear" w:color="auto" w:fill="FFFFFF"/>
          <w:lang w:val="uk-UA"/>
        </w:rPr>
        <w:t xml:space="preserve"> </w:t>
      </w:r>
      <w:proofErr w:type="spellStart"/>
      <w:r w:rsidRPr="003E246B">
        <w:rPr>
          <w:i/>
          <w:color w:val="000000"/>
          <w:sz w:val="28"/>
          <w:szCs w:val="28"/>
          <w:shd w:val="clear" w:color="auto" w:fill="FFFFFF"/>
        </w:rPr>
        <w:t>window</w:t>
      </w:r>
      <w:proofErr w:type="spellEnd"/>
      <w:r w:rsidRPr="00CA66C1">
        <w:rPr>
          <w:i/>
          <w:color w:val="000000"/>
          <w:sz w:val="28"/>
          <w:szCs w:val="28"/>
          <w:shd w:val="clear" w:color="auto" w:fill="FFFFFF"/>
          <w:lang w:val="uk-UA"/>
        </w:rPr>
        <w:t xml:space="preserve"> </w:t>
      </w:r>
      <w:r w:rsidRPr="00CA66C1">
        <w:rPr>
          <w:color w:val="000000"/>
          <w:sz w:val="28"/>
          <w:szCs w:val="28"/>
          <w:shd w:val="clear" w:color="auto" w:fill="FFFFFF"/>
          <w:lang w:val="uk-UA"/>
        </w:rPr>
        <w:t xml:space="preserve">і </w:t>
      </w:r>
      <w:r w:rsidRPr="003E246B">
        <w:rPr>
          <w:i/>
          <w:color w:val="000000"/>
          <w:sz w:val="28"/>
          <w:szCs w:val="28"/>
          <w:shd w:val="clear" w:color="auto" w:fill="FFFFFF"/>
          <w:lang w:val="en-US"/>
        </w:rPr>
        <w:t>bow</w:t>
      </w:r>
      <w:r w:rsidRPr="00CA66C1">
        <w:rPr>
          <w:i/>
          <w:color w:val="000000"/>
          <w:sz w:val="28"/>
          <w:szCs w:val="28"/>
          <w:shd w:val="clear" w:color="auto" w:fill="FFFFFF"/>
          <w:lang w:val="uk-UA"/>
        </w:rPr>
        <w:t xml:space="preserve"> </w:t>
      </w:r>
      <w:proofErr w:type="spellStart"/>
      <w:r w:rsidRPr="003E246B">
        <w:rPr>
          <w:i/>
          <w:color w:val="000000"/>
          <w:sz w:val="28"/>
          <w:szCs w:val="28"/>
          <w:shd w:val="clear" w:color="auto" w:fill="FFFFFF"/>
        </w:rPr>
        <w:t>window</w:t>
      </w:r>
      <w:proofErr w:type="spellEnd"/>
      <w:r w:rsidRPr="00CA66C1">
        <w:rPr>
          <w:color w:val="000000"/>
          <w:sz w:val="28"/>
          <w:szCs w:val="28"/>
          <w:shd w:val="clear" w:color="auto" w:fill="FFFFFF"/>
          <w:lang w:val="uk-UA"/>
        </w:rPr>
        <w:t xml:space="preserve"> можна віднести до класу </w:t>
      </w:r>
      <w:proofErr w:type="spellStart"/>
      <w:r w:rsidRPr="00CA66C1">
        <w:rPr>
          <w:color w:val="000000"/>
          <w:sz w:val="28"/>
          <w:szCs w:val="28"/>
          <w:shd w:val="clear" w:color="auto" w:fill="FFFFFF"/>
          <w:lang w:val="uk-UA"/>
        </w:rPr>
        <w:t>квазісинонімів</w:t>
      </w:r>
      <w:proofErr w:type="spellEnd"/>
      <w:r w:rsidRPr="00CA66C1">
        <w:rPr>
          <w:color w:val="000000"/>
          <w:sz w:val="28"/>
          <w:szCs w:val="28"/>
          <w:shd w:val="clear" w:color="auto" w:fill="FFFFFF"/>
          <w:lang w:val="uk-UA"/>
        </w:rPr>
        <w:t xml:space="preserve"> (позначають різні види еркерів), з </w:t>
      </w:r>
      <w:proofErr w:type="spellStart"/>
      <w:r w:rsidRPr="00CA66C1">
        <w:rPr>
          <w:color w:val="000000"/>
          <w:sz w:val="28"/>
          <w:szCs w:val="28"/>
          <w:shd w:val="clear" w:color="auto" w:fill="FFFFFF"/>
          <w:lang w:val="uk-UA"/>
        </w:rPr>
        <w:t>гіпер-гіпонімічним</w:t>
      </w:r>
      <w:proofErr w:type="spellEnd"/>
      <w:r w:rsidRPr="00CA66C1">
        <w:rPr>
          <w:color w:val="000000"/>
          <w:sz w:val="28"/>
          <w:szCs w:val="28"/>
          <w:shd w:val="clear" w:color="auto" w:fill="FFFFFF"/>
          <w:lang w:val="uk-UA"/>
        </w:rPr>
        <w:t xml:space="preserve"> характером </w:t>
      </w:r>
      <w:proofErr w:type="spellStart"/>
      <w:r w:rsidRPr="00CA66C1">
        <w:rPr>
          <w:color w:val="000000"/>
          <w:sz w:val="28"/>
          <w:szCs w:val="28"/>
          <w:shd w:val="clear" w:color="auto" w:fill="FFFFFF"/>
          <w:lang w:val="uk-UA"/>
        </w:rPr>
        <w:t>зв’язків</w:t>
      </w:r>
      <w:proofErr w:type="spellEnd"/>
      <w:r w:rsidRPr="00CA66C1">
        <w:rPr>
          <w:color w:val="000000"/>
          <w:sz w:val="28"/>
          <w:szCs w:val="28"/>
          <w:shd w:val="clear" w:color="auto" w:fill="FFFFFF"/>
          <w:lang w:val="uk-UA"/>
        </w:rPr>
        <w:t xml:space="preserve"> («</w:t>
      </w:r>
      <w:r w:rsidRPr="003E246B">
        <w:rPr>
          <w:i/>
          <w:color w:val="000000"/>
          <w:sz w:val="28"/>
          <w:szCs w:val="28"/>
          <w:shd w:val="clear" w:color="auto" w:fill="FFFFFF"/>
          <w:lang w:val="en-US"/>
        </w:rPr>
        <w:t>bow</w:t>
      </w:r>
      <w:r w:rsidRPr="00CA66C1">
        <w:rPr>
          <w:i/>
          <w:color w:val="000000"/>
          <w:sz w:val="28"/>
          <w:szCs w:val="28"/>
          <w:shd w:val="clear" w:color="auto" w:fill="FFFFFF"/>
          <w:lang w:val="uk-UA"/>
        </w:rPr>
        <w:t xml:space="preserve"> </w:t>
      </w:r>
      <w:proofErr w:type="spellStart"/>
      <w:r w:rsidRPr="003E246B">
        <w:rPr>
          <w:i/>
          <w:color w:val="000000"/>
          <w:sz w:val="28"/>
          <w:szCs w:val="28"/>
          <w:shd w:val="clear" w:color="auto" w:fill="FFFFFF"/>
        </w:rPr>
        <w:t>window</w:t>
      </w:r>
      <w:proofErr w:type="spellEnd"/>
      <w:r w:rsidRPr="00CA66C1">
        <w:rPr>
          <w:i/>
          <w:color w:val="000000"/>
          <w:sz w:val="28"/>
          <w:szCs w:val="28"/>
          <w:shd w:val="clear" w:color="auto" w:fill="FFFFFF"/>
          <w:lang w:val="uk-UA"/>
        </w:rPr>
        <w:t xml:space="preserve"> – </w:t>
      </w:r>
      <w:r w:rsidRPr="003E246B">
        <w:rPr>
          <w:i/>
          <w:color w:val="000000"/>
          <w:sz w:val="28"/>
          <w:szCs w:val="28"/>
          <w:shd w:val="clear" w:color="auto" w:fill="FFFFFF"/>
          <w:lang w:val="en-US"/>
        </w:rPr>
        <w:t>a</w:t>
      </w:r>
      <w:r w:rsidRPr="00CA66C1">
        <w:rPr>
          <w:i/>
          <w:color w:val="000000"/>
          <w:sz w:val="28"/>
          <w:szCs w:val="28"/>
          <w:shd w:val="clear" w:color="auto" w:fill="FFFFFF"/>
          <w:lang w:val="uk-UA"/>
        </w:rPr>
        <w:t xml:space="preserve"> </w:t>
      </w:r>
      <w:proofErr w:type="spellStart"/>
      <w:r w:rsidRPr="003E246B">
        <w:rPr>
          <w:i/>
          <w:color w:val="000000"/>
          <w:sz w:val="28"/>
          <w:szCs w:val="28"/>
          <w:shd w:val="clear" w:color="auto" w:fill="FFFFFF"/>
        </w:rPr>
        <w:t>bay</w:t>
      </w:r>
      <w:proofErr w:type="spellEnd"/>
      <w:r w:rsidRPr="00CA66C1">
        <w:rPr>
          <w:i/>
          <w:color w:val="000000"/>
          <w:sz w:val="28"/>
          <w:szCs w:val="28"/>
          <w:shd w:val="clear" w:color="auto" w:fill="FFFFFF"/>
          <w:lang w:val="uk-UA"/>
        </w:rPr>
        <w:t xml:space="preserve"> </w:t>
      </w:r>
      <w:proofErr w:type="spellStart"/>
      <w:r w:rsidRPr="003E246B">
        <w:rPr>
          <w:i/>
          <w:color w:val="000000"/>
          <w:sz w:val="28"/>
          <w:szCs w:val="28"/>
          <w:shd w:val="clear" w:color="auto" w:fill="FFFFFF"/>
        </w:rPr>
        <w:t>window</w:t>
      </w:r>
      <w:proofErr w:type="spellEnd"/>
      <w:r w:rsidRPr="00CA66C1">
        <w:rPr>
          <w:i/>
          <w:color w:val="000000"/>
          <w:sz w:val="28"/>
          <w:szCs w:val="28"/>
          <w:shd w:val="clear" w:color="auto" w:fill="FFFFFF"/>
          <w:lang w:val="uk-UA"/>
        </w:rPr>
        <w:t xml:space="preserve"> </w:t>
      </w:r>
      <w:r w:rsidRPr="003E246B">
        <w:rPr>
          <w:i/>
          <w:color w:val="000000"/>
          <w:sz w:val="28"/>
          <w:szCs w:val="28"/>
          <w:shd w:val="clear" w:color="auto" w:fill="FFFFFF"/>
          <w:lang w:val="en-US"/>
        </w:rPr>
        <w:t>in</w:t>
      </w:r>
      <w:r w:rsidRPr="00CA66C1">
        <w:rPr>
          <w:i/>
          <w:color w:val="000000"/>
          <w:sz w:val="28"/>
          <w:szCs w:val="28"/>
          <w:shd w:val="clear" w:color="auto" w:fill="FFFFFF"/>
          <w:lang w:val="uk-UA"/>
        </w:rPr>
        <w:t xml:space="preserve"> </w:t>
      </w:r>
      <w:r w:rsidRPr="003E246B">
        <w:rPr>
          <w:i/>
          <w:color w:val="000000"/>
          <w:sz w:val="28"/>
          <w:szCs w:val="28"/>
          <w:shd w:val="clear" w:color="auto" w:fill="FFFFFF"/>
          <w:lang w:val="en-US"/>
        </w:rPr>
        <w:t>the</w:t>
      </w:r>
      <w:r w:rsidRPr="00CA66C1">
        <w:rPr>
          <w:i/>
          <w:color w:val="000000"/>
          <w:sz w:val="28"/>
          <w:szCs w:val="28"/>
          <w:shd w:val="clear" w:color="auto" w:fill="FFFFFF"/>
          <w:lang w:val="uk-UA"/>
        </w:rPr>
        <w:t xml:space="preserve"> </w:t>
      </w:r>
      <w:r w:rsidRPr="003E246B">
        <w:rPr>
          <w:i/>
          <w:color w:val="000000"/>
          <w:sz w:val="28"/>
          <w:szCs w:val="28"/>
          <w:shd w:val="clear" w:color="auto" w:fill="FFFFFF"/>
          <w:lang w:val="en-US"/>
        </w:rPr>
        <w:t>shape</w:t>
      </w:r>
      <w:r w:rsidRPr="00CA66C1">
        <w:rPr>
          <w:i/>
          <w:color w:val="000000"/>
          <w:sz w:val="28"/>
          <w:szCs w:val="28"/>
          <w:shd w:val="clear" w:color="auto" w:fill="FFFFFF"/>
          <w:lang w:val="uk-UA"/>
        </w:rPr>
        <w:t xml:space="preserve"> </w:t>
      </w:r>
      <w:r w:rsidRPr="003E246B">
        <w:rPr>
          <w:i/>
          <w:color w:val="000000"/>
          <w:sz w:val="28"/>
          <w:szCs w:val="28"/>
          <w:shd w:val="clear" w:color="auto" w:fill="FFFFFF"/>
          <w:lang w:val="en-US"/>
        </w:rPr>
        <w:t>of</w:t>
      </w:r>
      <w:r w:rsidRPr="00CA66C1">
        <w:rPr>
          <w:i/>
          <w:color w:val="000000"/>
          <w:sz w:val="28"/>
          <w:szCs w:val="28"/>
          <w:shd w:val="clear" w:color="auto" w:fill="FFFFFF"/>
          <w:lang w:val="uk-UA"/>
        </w:rPr>
        <w:t xml:space="preserve"> </w:t>
      </w:r>
      <w:r w:rsidRPr="003E246B">
        <w:rPr>
          <w:i/>
          <w:color w:val="000000"/>
          <w:sz w:val="28"/>
          <w:szCs w:val="28"/>
          <w:shd w:val="clear" w:color="auto" w:fill="FFFFFF"/>
          <w:lang w:val="en-US"/>
        </w:rPr>
        <w:t>a</w:t>
      </w:r>
      <w:r w:rsidRPr="00CA66C1">
        <w:rPr>
          <w:i/>
          <w:color w:val="000000"/>
          <w:sz w:val="28"/>
          <w:szCs w:val="28"/>
          <w:shd w:val="clear" w:color="auto" w:fill="FFFFFF"/>
          <w:lang w:val="uk-UA"/>
        </w:rPr>
        <w:t xml:space="preserve"> </w:t>
      </w:r>
      <w:r w:rsidRPr="003E246B">
        <w:rPr>
          <w:i/>
          <w:color w:val="000000"/>
          <w:sz w:val="28"/>
          <w:szCs w:val="28"/>
          <w:shd w:val="clear" w:color="auto" w:fill="FFFFFF"/>
          <w:lang w:val="en-US"/>
        </w:rPr>
        <w:t>curve</w:t>
      </w:r>
      <w:r w:rsidRPr="00CA66C1">
        <w:rPr>
          <w:color w:val="000000"/>
          <w:sz w:val="28"/>
          <w:szCs w:val="28"/>
          <w:shd w:val="clear" w:color="auto" w:fill="FFFFFF"/>
          <w:lang w:val="uk-UA"/>
        </w:rPr>
        <w:t>» [</w:t>
      </w:r>
      <w:r w:rsidRPr="00CA66C1">
        <w:rPr>
          <w:sz w:val="28"/>
          <w:szCs w:val="28"/>
          <w:lang w:val="uk-UA"/>
        </w:rPr>
        <w:t>6; 20</w:t>
      </w:r>
      <w:r w:rsidRPr="00CA66C1">
        <w:rPr>
          <w:color w:val="000000"/>
          <w:sz w:val="28"/>
          <w:szCs w:val="28"/>
          <w:shd w:val="clear" w:color="auto" w:fill="FFFFFF"/>
          <w:lang w:val="uk-UA"/>
        </w:rPr>
        <w:t xml:space="preserve">]) і специфічними для інваріантів обох термінів комплексами диференційних семантичних ознак). Наведемо приклад такого функціонування зазначених термінів у дискурсі: </w:t>
      </w:r>
      <w:r w:rsidRPr="00CA66C1">
        <w:rPr>
          <w:i/>
          <w:color w:val="000000"/>
          <w:sz w:val="28"/>
          <w:szCs w:val="28"/>
          <w:lang w:val="uk-UA"/>
        </w:rPr>
        <w:t>«</w:t>
      </w:r>
      <w:proofErr w:type="spellStart"/>
      <w:r w:rsidRPr="003E246B">
        <w:rPr>
          <w:b/>
          <w:i/>
          <w:color w:val="000000"/>
          <w:sz w:val="28"/>
          <w:szCs w:val="28"/>
          <w:shd w:val="clear" w:color="auto" w:fill="FFFFFF"/>
        </w:rPr>
        <w:t>Picture</w:t>
      </w:r>
      <w:proofErr w:type="spellEnd"/>
      <w:r w:rsidRPr="00CA66C1">
        <w:rPr>
          <w:b/>
          <w:i/>
          <w:color w:val="000000"/>
          <w:sz w:val="28"/>
          <w:szCs w:val="28"/>
          <w:shd w:val="clear" w:color="auto" w:fill="FFFFFF"/>
          <w:lang w:val="uk-UA"/>
        </w:rPr>
        <w:t xml:space="preserve"> </w:t>
      </w:r>
      <w:proofErr w:type="spellStart"/>
      <w:r w:rsidRPr="003E246B">
        <w:rPr>
          <w:b/>
          <w:i/>
          <w:color w:val="000000"/>
          <w:sz w:val="28"/>
          <w:szCs w:val="28"/>
          <w:shd w:val="clear" w:color="auto" w:fill="FFFFFF"/>
        </w:rPr>
        <w:t>windows</w:t>
      </w:r>
      <w:proofErr w:type="spellEnd"/>
      <w:r w:rsidRPr="00CA66C1">
        <w:rPr>
          <w:i/>
          <w:color w:val="000000"/>
          <w:sz w:val="28"/>
          <w:szCs w:val="28"/>
          <w:shd w:val="clear" w:color="auto" w:fill="FFFFFF"/>
          <w:lang w:val="uk-UA"/>
        </w:rPr>
        <w:t xml:space="preserve"> … </w:t>
      </w:r>
      <w:proofErr w:type="spellStart"/>
      <w:r w:rsidRPr="003E246B">
        <w:rPr>
          <w:i/>
          <w:color w:val="000000"/>
          <w:sz w:val="28"/>
          <w:szCs w:val="28"/>
          <w:shd w:val="clear" w:color="auto" w:fill="FFFFFF"/>
        </w:rPr>
        <w:t>can</w:t>
      </w:r>
      <w:proofErr w:type="spellEnd"/>
      <w:r w:rsidRPr="00CA66C1">
        <w:rPr>
          <w:i/>
          <w:color w:val="000000"/>
          <w:sz w:val="28"/>
          <w:szCs w:val="28"/>
          <w:shd w:val="clear" w:color="auto" w:fill="FFFFFF"/>
          <w:lang w:val="uk-UA"/>
        </w:rPr>
        <w:t xml:space="preserve"> </w:t>
      </w:r>
      <w:proofErr w:type="spellStart"/>
      <w:r w:rsidRPr="003E246B">
        <w:rPr>
          <w:i/>
          <w:color w:val="000000"/>
          <w:sz w:val="28"/>
          <w:szCs w:val="28"/>
          <w:shd w:val="clear" w:color="auto" w:fill="FFFFFF"/>
        </w:rPr>
        <w:t>be</w:t>
      </w:r>
      <w:proofErr w:type="spellEnd"/>
      <w:r w:rsidRPr="00CA66C1">
        <w:rPr>
          <w:i/>
          <w:color w:val="000000"/>
          <w:sz w:val="28"/>
          <w:szCs w:val="28"/>
          <w:shd w:val="clear" w:color="auto" w:fill="FFFFFF"/>
          <w:lang w:val="uk-UA"/>
        </w:rPr>
        <w:t xml:space="preserve"> </w:t>
      </w:r>
      <w:proofErr w:type="spellStart"/>
      <w:r w:rsidRPr="003E246B">
        <w:rPr>
          <w:i/>
          <w:color w:val="000000"/>
          <w:sz w:val="28"/>
          <w:szCs w:val="28"/>
          <w:shd w:val="clear" w:color="auto" w:fill="FFFFFF"/>
        </w:rPr>
        <w:t>used</w:t>
      </w:r>
      <w:proofErr w:type="spellEnd"/>
      <w:r w:rsidRPr="00CA66C1">
        <w:rPr>
          <w:i/>
          <w:color w:val="000000"/>
          <w:sz w:val="28"/>
          <w:szCs w:val="28"/>
          <w:shd w:val="clear" w:color="auto" w:fill="FFFFFF"/>
          <w:lang w:val="uk-UA"/>
        </w:rPr>
        <w:t xml:space="preserve"> </w:t>
      </w:r>
      <w:proofErr w:type="spellStart"/>
      <w:r w:rsidRPr="003E246B">
        <w:rPr>
          <w:i/>
          <w:color w:val="000000"/>
          <w:sz w:val="28"/>
          <w:szCs w:val="28"/>
          <w:shd w:val="clear" w:color="auto" w:fill="FFFFFF"/>
        </w:rPr>
        <w:t>in</w:t>
      </w:r>
      <w:proofErr w:type="spellEnd"/>
      <w:r w:rsidRPr="00CA66C1">
        <w:rPr>
          <w:i/>
          <w:color w:val="000000"/>
          <w:sz w:val="28"/>
          <w:szCs w:val="28"/>
          <w:shd w:val="clear" w:color="auto" w:fill="FFFFFF"/>
          <w:lang w:val="uk-UA"/>
        </w:rPr>
        <w:t xml:space="preserve"> </w:t>
      </w:r>
      <w:proofErr w:type="spellStart"/>
      <w:r w:rsidRPr="003E246B">
        <w:rPr>
          <w:b/>
          <w:i/>
          <w:color w:val="000000"/>
          <w:sz w:val="28"/>
          <w:szCs w:val="28"/>
          <w:shd w:val="clear" w:color="auto" w:fill="FFFFFF"/>
        </w:rPr>
        <w:t>bay</w:t>
      </w:r>
      <w:proofErr w:type="spellEnd"/>
      <w:r w:rsidRPr="00CA66C1">
        <w:rPr>
          <w:i/>
          <w:color w:val="000000"/>
          <w:sz w:val="28"/>
          <w:szCs w:val="28"/>
          <w:shd w:val="clear" w:color="auto" w:fill="FFFFFF"/>
          <w:lang w:val="uk-UA"/>
        </w:rPr>
        <w:t xml:space="preserve"> … </w:t>
      </w:r>
      <w:r w:rsidRPr="00CA66C1">
        <w:rPr>
          <w:i/>
          <w:color w:val="000000"/>
          <w:sz w:val="28"/>
          <w:szCs w:val="28"/>
          <w:shd w:val="clear" w:color="auto" w:fill="FFFFFF"/>
          <w:lang w:val="en-US"/>
        </w:rPr>
        <w:t xml:space="preserve">They’re particularly beautiful in a </w:t>
      </w:r>
      <w:r w:rsidRPr="00CA66C1">
        <w:rPr>
          <w:b/>
          <w:i/>
          <w:color w:val="000000"/>
          <w:sz w:val="28"/>
          <w:szCs w:val="28"/>
          <w:shd w:val="clear" w:color="auto" w:fill="FFFFFF"/>
          <w:lang w:val="en-US"/>
        </w:rPr>
        <w:t>bay window</w:t>
      </w:r>
      <w:r w:rsidRPr="00CA66C1">
        <w:rPr>
          <w:i/>
          <w:color w:val="000000"/>
          <w:sz w:val="28"/>
          <w:szCs w:val="28"/>
          <w:shd w:val="clear" w:color="auto" w:fill="FFFFFF"/>
          <w:lang w:val="en-US"/>
        </w:rPr>
        <w:t xml:space="preserve"> above a window seat.</w:t>
      </w:r>
      <w:r w:rsidRPr="003E246B">
        <w:rPr>
          <w:i/>
          <w:color w:val="000000"/>
          <w:sz w:val="28"/>
          <w:szCs w:val="28"/>
          <w:lang w:val="en-GB"/>
        </w:rPr>
        <w:t>»</w:t>
      </w:r>
      <w:r w:rsidRPr="00CA66C1">
        <w:rPr>
          <w:color w:val="000000"/>
          <w:sz w:val="28"/>
          <w:szCs w:val="28"/>
          <w:lang w:val="en-US"/>
        </w:rPr>
        <w:t xml:space="preserve"> </w:t>
      </w:r>
      <w:r w:rsidRPr="003E246B">
        <w:rPr>
          <w:color w:val="000000"/>
          <w:sz w:val="28"/>
          <w:szCs w:val="28"/>
          <w:lang w:val="en-US"/>
        </w:rPr>
        <w:t>[</w:t>
      </w:r>
      <w:r w:rsidRPr="00765745">
        <w:rPr>
          <w:sz w:val="28"/>
          <w:szCs w:val="28"/>
          <w:lang w:val="en-US"/>
        </w:rPr>
        <w:t>9</w:t>
      </w:r>
      <w:r w:rsidRPr="00765745">
        <w:rPr>
          <w:color w:val="000000"/>
          <w:sz w:val="28"/>
          <w:szCs w:val="28"/>
          <w:lang w:val="en-US"/>
        </w:rPr>
        <w:t>].</w:t>
      </w:r>
    </w:p>
    <w:p w14:paraId="25D5CAC3" w14:textId="77777777" w:rsidR="00765745" w:rsidRPr="00CA66C1" w:rsidRDefault="00765745" w:rsidP="00765745">
      <w:pPr>
        <w:autoSpaceDE w:val="0"/>
        <w:autoSpaceDN w:val="0"/>
        <w:adjustRightInd w:val="0"/>
        <w:jc w:val="both"/>
        <w:rPr>
          <w:color w:val="000000"/>
          <w:sz w:val="28"/>
          <w:szCs w:val="28"/>
          <w:shd w:val="clear" w:color="auto" w:fill="FFFFFF"/>
          <w:lang w:val="en-US"/>
        </w:rPr>
      </w:pPr>
      <w:r w:rsidRPr="00765745">
        <w:rPr>
          <w:color w:val="000000"/>
          <w:sz w:val="28"/>
          <w:szCs w:val="28"/>
          <w:lang w:val="en-US"/>
        </w:rPr>
        <w:tab/>
      </w:r>
      <w:proofErr w:type="spellStart"/>
      <w:r w:rsidRPr="003E246B">
        <w:rPr>
          <w:color w:val="000000"/>
          <w:sz w:val="28"/>
          <w:szCs w:val="28"/>
        </w:rPr>
        <w:t>Терміни</w:t>
      </w:r>
      <w:proofErr w:type="spellEnd"/>
      <w:r w:rsidRPr="0074592A">
        <w:rPr>
          <w:color w:val="000000"/>
          <w:sz w:val="28"/>
          <w:szCs w:val="28"/>
          <w:lang w:val="en-US"/>
        </w:rPr>
        <w:t xml:space="preserve"> </w:t>
      </w:r>
      <w:proofErr w:type="spellStart"/>
      <w:r w:rsidRPr="003E246B">
        <w:rPr>
          <w:color w:val="000000"/>
          <w:sz w:val="28"/>
          <w:szCs w:val="28"/>
        </w:rPr>
        <w:t>кластерної</w:t>
      </w:r>
      <w:proofErr w:type="spellEnd"/>
      <w:r w:rsidRPr="0074592A">
        <w:rPr>
          <w:color w:val="000000"/>
          <w:sz w:val="28"/>
          <w:szCs w:val="28"/>
          <w:lang w:val="en-US"/>
        </w:rPr>
        <w:t xml:space="preserve"> </w:t>
      </w:r>
      <w:proofErr w:type="spellStart"/>
      <w:r w:rsidRPr="003E246B">
        <w:rPr>
          <w:color w:val="000000"/>
          <w:sz w:val="28"/>
          <w:szCs w:val="28"/>
        </w:rPr>
        <w:t>групи</w:t>
      </w:r>
      <w:proofErr w:type="spellEnd"/>
      <w:r w:rsidRPr="0074592A">
        <w:rPr>
          <w:color w:val="000000"/>
          <w:sz w:val="28"/>
          <w:szCs w:val="28"/>
          <w:lang w:val="en-US"/>
        </w:rPr>
        <w:t xml:space="preserve"> </w:t>
      </w:r>
      <w:r w:rsidRPr="0074592A">
        <w:rPr>
          <w:i/>
          <w:color w:val="000000"/>
          <w:sz w:val="28"/>
          <w:szCs w:val="28"/>
          <w:shd w:val="clear" w:color="auto" w:fill="FFFFFF"/>
          <w:lang w:val="en-US"/>
        </w:rPr>
        <w:t xml:space="preserve">bay window, </w:t>
      </w:r>
      <w:r w:rsidRPr="003E246B">
        <w:rPr>
          <w:i/>
          <w:color w:val="000000"/>
          <w:sz w:val="28"/>
          <w:szCs w:val="28"/>
          <w:shd w:val="clear" w:color="auto" w:fill="FFFFFF"/>
          <w:lang w:val="en-US"/>
        </w:rPr>
        <w:t>bow</w:t>
      </w:r>
      <w:r w:rsidRPr="0074592A">
        <w:rPr>
          <w:i/>
          <w:color w:val="000000"/>
          <w:sz w:val="28"/>
          <w:szCs w:val="28"/>
          <w:shd w:val="clear" w:color="auto" w:fill="FFFFFF"/>
          <w:lang w:val="en-US"/>
        </w:rPr>
        <w:t xml:space="preserve"> window</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відрізняються</w:t>
      </w:r>
      <w:proofErr w:type="spellEnd"/>
      <w:r w:rsidRPr="0074592A">
        <w:rPr>
          <w:color w:val="000000"/>
          <w:sz w:val="28"/>
          <w:szCs w:val="28"/>
          <w:shd w:val="clear" w:color="auto" w:fill="FFFFFF"/>
          <w:lang w:val="en-US"/>
        </w:rPr>
        <w:t xml:space="preserve"> </w:t>
      </w:r>
      <w:proofErr w:type="spellStart"/>
      <w:proofErr w:type="gramStart"/>
      <w:r w:rsidRPr="003E246B">
        <w:rPr>
          <w:color w:val="000000"/>
          <w:sz w:val="28"/>
          <w:szCs w:val="28"/>
          <w:shd w:val="clear" w:color="auto" w:fill="FFFFFF"/>
        </w:rPr>
        <w:t>від</w:t>
      </w:r>
      <w:proofErr w:type="spellEnd"/>
      <w:r w:rsidRPr="0074592A">
        <w:rPr>
          <w:color w:val="000000"/>
          <w:sz w:val="28"/>
          <w:szCs w:val="28"/>
          <w:shd w:val="clear" w:color="auto" w:fill="FFFFFF"/>
          <w:lang w:val="en-US"/>
        </w:rPr>
        <w:t xml:space="preserve">  </w:t>
      </w:r>
      <w:proofErr w:type="spellStart"/>
      <w:r w:rsidRPr="003E246B">
        <w:rPr>
          <w:color w:val="000000"/>
          <w:sz w:val="28"/>
          <w:szCs w:val="28"/>
        </w:rPr>
        <w:t>груп</w:t>
      </w:r>
      <w:proofErr w:type="spellEnd"/>
      <w:proofErr w:type="gramEnd"/>
      <w:r w:rsidRPr="0074592A">
        <w:rPr>
          <w:color w:val="000000"/>
          <w:sz w:val="28"/>
          <w:szCs w:val="28"/>
          <w:lang w:val="en-US"/>
        </w:rPr>
        <w:t xml:space="preserve"> </w:t>
      </w:r>
      <w:r w:rsidRPr="0074592A">
        <w:rPr>
          <w:i/>
          <w:color w:val="000000"/>
          <w:sz w:val="28"/>
          <w:szCs w:val="28"/>
          <w:lang w:val="en-US"/>
        </w:rPr>
        <w:t>picture window</w:t>
      </w:r>
      <w:r w:rsidRPr="0074592A">
        <w:rPr>
          <w:color w:val="000000"/>
          <w:sz w:val="28"/>
          <w:szCs w:val="28"/>
          <w:lang w:val="en-US"/>
        </w:rPr>
        <w:t xml:space="preserve"> </w:t>
      </w:r>
      <w:r w:rsidRPr="003E246B">
        <w:rPr>
          <w:color w:val="000000"/>
          <w:sz w:val="28"/>
          <w:szCs w:val="28"/>
        </w:rPr>
        <w:t>і</w:t>
      </w:r>
      <w:r w:rsidRPr="0074592A">
        <w:rPr>
          <w:color w:val="000000"/>
          <w:sz w:val="28"/>
          <w:szCs w:val="28"/>
          <w:lang w:val="en-US"/>
        </w:rPr>
        <w:t xml:space="preserve"> </w:t>
      </w:r>
      <w:r w:rsidRPr="003E246B">
        <w:rPr>
          <w:i/>
          <w:color w:val="000000"/>
          <w:sz w:val="28"/>
          <w:szCs w:val="28"/>
          <w:lang w:val="en-US"/>
        </w:rPr>
        <w:t>Venetian</w:t>
      </w:r>
      <w:r w:rsidRPr="0074592A">
        <w:rPr>
          <w:i/>
          <w:color w:val="000000"/>
          <w:sz w:val="28"/>
          <w:szCs w:val="28"/>
          <w:lang w:val="en-US"/>
        </w:rPr>
        <w:t xml:space="preserve"> </w:t>
      </w:r>
      <w:r w:rsidRPr="003E246B">
        <w:rPr>
          <w:i/>
          <w:color w:val="000000"/>
          <w:sz w:val="28"/>
          <w:szCs w:val="28"/>
          <w:lang w:val="en-US"/>
        </w:rPr>
        <w:t>window</w:t>
      </w:r>
      <w:r w:rsidRPr="0074592A">
        <w:rPr>
          <w:i/>
          <w:color w:val="000000"/>
          <w:sz w:val="28"/>
          <w:szCs w:val="28"/>
          <w:lang w:val="en-US"/>
        </w:rPr>
        <w:t xml:space="preserve">, </w:t>
      </w:r>
      <w:r w:rsidRPr="0074592A">
        <w:rPr>
          <w:i/>
          <w:color w:val="000000"/>
          <w:sz w:val="28"/>
          <w:szCs w:val="28"/>
          <w:shd w:val="clear" w:color="auto" w:fill="FFFFFF"/>
          <w:lang w:val="en-US"/>
        </w:rPr>
        <w:t xml:space="preserve">Palladian window, </w:t>
      </w:r>
      <w:proofErr w:type="spellStart"/>
      <w:r w:rsidRPr="0074592A">
        <w:rPr>
          <w:i/>
          <w:color w:val="000000"/>
          <w:sz w:val="28"/>
          <w:szCs w:val="28"/>
          <w:shd w:val="clear" w:color="auto" w:fill="FFFFFF"/>
          <w:lang w:val="en-US"/>
        </w:rPr>
        <w:t>Serliana</w:t>
      </w:r>
      <w:proofErr w:type="spellEnd"/>
      <w:r w:rsidRPr="0074592A">
        <w:rPr>
          <w:i/>
          <w:color w:val="000000"/>
          <w:sz w:val="28"/>
          <w:szCs w:val="28"/>
          <w:shd w:val="clear" w:color="auto" w:fill="FFFFFF"/>
          <w:lang w:val="en-US"/>
        </w:rPr>
        <w:t xml:space="preserve"> window</w:t>
      </w:r>
      <w:r w:rsidRPr="0074592A">
        <w:rPr>
          <w:color w:val="000000"/>
          <w:sz w:val="28"/>
          <w:szCs w:val="28"/>
          <w:shd w:val="clear" w:color="auto" w:fill="FFFFFF"/>
          <w:lang w:val="en-US"/>
        </w:rPr>
        <w:t xml:space="preserve"> </w:t>
      </w:r>
      <w:r w:rsidRPr="003E246B">
        <w:rPr>
          <w:color w:val="000000"/>
          <w:sz w:val="28"/>
          <w:szCs w:val="28"/>
          <w:shd w:val="clear" w:color="auto" w:fill="FFFFFF"/>
        </w:rPr>
        <w:t>у</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структурі</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своїх</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семантичних</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інваріантів</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і</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наявністю</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особливих</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диференційних</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ознак</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які</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мають</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яскраво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конотативну</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забарвленість</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Так</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незважаючи</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на</w:t>
      </w:r>
      <w:r w:rsidRPr="0074592A">
        <w:rPr>
          <w:color w:val="000000"/>
          <w:sz w:val="28"/>
          <w:szCs w:val="28"/>
          <w:shd w:val="clear" w:color="auto" w:fill="FFFFFF"/>
          <w:lang w:val="en-US"/>
        </w:rPr>
        <w:t xml:space="preserve"> </w:t>
      </w:r>
      <w:r w:rsidRPr="003E246B">
        <w:rPr>
          <w:color w:val="000000"/>
          <w:sz w:val="28"/>
          <w:szCs w:val="28"/>
          <w:shd w:val="clear" w:color="auto" w:fill="FFFFFF"/>
        </w:rPr>
        <w:t>те</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що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обидва</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типи</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вікон</w:t>
      </w:r>
      <w:proofErr w:type="spellEnd"/>
      <w:r w:rsidRPr="0074592A">
        <w:rPr>
          <w:color w:val="000000"/>
          <w:sz w:val="28"/>
          <w:szCs w:val="28"/>
          <w:shd w:val="clear" w:color="auto" w:fill="FFFFFF"/>
          <w:lang w:val="en-US"/>
        </w:rPr>
        <w:t>-</w:t>
      </w:r>
      <w:proofErr w:type="spellStart"/>
      <w:r w:rsidRPr="003E246B">
        <w:rPr>
          <w:color w:val="000000"/>
          <w:sz w:val="28"/>
          <w:szCs w:val="28"/>
          <w:shd w:val="clear" w:color="auto" w:fill="FFFFFF"/>
        </w:rPr>
        <w:t>еркерів</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і</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терміни</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які</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їх</w:t>
      </w:r>
      <w:proofErr w:type="spellEnd"/>
      <w:r w:rsidRPr="0074592A">
        <w:rPr>
          <w:color w:val="000000"/>
          <w:sz w:val="28"/>
          <w:szCs w:val="28"/>
          <w:shd w:val="clear" w:color="auto" w:fill="FFFFFF"/>
          <w:lang w:val="en-US"/>
        </w:rPr>
        <w:t xml:space="preserve"> </w:t>
      </w:r>
      <w:proofErr w:type="spellStart"/>
      <w:proofErr w:type="gramStart"/>
      <w:r w:rsidRPr="003E246B">
        <w:rPr>
          <w:color w:val="000000"/>
          <w:sz w:val="28"/>
          <w:szCs w:val="28"/>
          <w:shd w:val="clear" w:color="auto" w:fill="FFFFFF"/>
        </w:rPr>
        <w:t>позначують</w:t>
      </w:r>
      <w:proofErr w:type="spellEnd"/>
      <w:r w:rsidRPr="0074592A">
        <w:rPr>
          <w:color w:val="000000"/>
          <w:sz w:val="28"/>
          <w:szCs w:val="28"/>
          <w:shd w:val="clear" w:color="auto" w:fill="FFFFFF"/>
          <w:lang w:val="en-US"/>
        </w:rPr>
        <w:t xml:space="preserve">  (</w:t>
      </w:r>
      <w:proofErr w:type="gramEnd"/>
      <w:r w:rsidRPr="0074592A">
        <w:rPr>
          <w:i/>
          <w:color w:val="000000"/>
          <w:sz w:val="28"/>
          <w:szCs w:val="28"/>
          <w:shd w:val="clear" w:color="auto" w:fill="FFFFFF"/>
          <w:lang w:val="en-US"/>
        </w:rPr>
        <w:t xml:space="preserve">bay window </w:t>
      </w:r>
      <w:r w:rsidRPr="003E246B">
        <w:rPr>
          <w:color w:val="000000"/>
          <w:sz w:val="28"/>
          <w:szCs w:val="28"/>
          <w:shd w:val="clear" w:color="auto" w:fill="FFFFFF"/>
        </w:rPr>
        <w:t>і</w:t>
      </w:r>
      <w:r w:rsidRPr="0074592A">
        <w:rPr>
          <w:color w:val="000000"/>
          <w:sz w:val="28"/>
          <w:szCs w:val="28"/>
          <w:shd w:val="clear" w:color="auto" w:fill="FFFFFF"/>
          <w:lang w:val="en-US"/>
        </w:rPr>
        <w:t xml:space="preserve"> </w:t>
      </w:r>
      <w:r w:rsidRPr="003E246B">
        <w:rPr>
          <w:i/>
          <w:color w:val="000000"/>
          <w:sz w:val="28"/>
          <w:szCs w:val="28"/>
          <w:shd w:val="clear" w:color="auto" w:fill="FFFFFF"/>
          <w:lang w:val="en-US"/>
        </w:rPr>
        <w:t>bow</w:t>
      </w:r>
      <w:r w:rsidRPr="0074592A">
        <w:rPr>
          <w:i/>
          <w:color w:val="000000"/>
          <w:sz w:val="28"/>
          <w:szCs w:val="28"/>
          <w:shd w:val="clear" w:color="auto" w:fill="FFFFFF"/>
          <w:lang w:val="en-US"/>
        </w:rPr>
        <w:t xml:space="preserve"> window</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використовуються</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у</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сучасних</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інтер</w:t>
      </w:r>
      <w:proofErr w:type="spellEnd"/>
      <w:r w:rsidRPr="0074592A">
        <w:rPr>
          <w:color w:val="000000"/>
          <w:sz w:val="28"/>
          <w:szCs w:val="28"/>
          <w:shd w:val="clear" w:color="auto" w:fill="FFFFFF"/>
          <w:lang w:val="en-US"/>
        </w:rPr>
        <w:t>’</w:t>
      </w:r>
      <w:proofErr w:type="spellStart"/>
      <w:r w:rsidRPr="003E246B">
        <w:rPr>
          <w:color w:val="000000"/>
          <w:sz w:val="28"/>
          <w:szCs w:val="28"/>
          <w:shd w:val="clear" w:color="auto" w:fill="FFFFFF"/>
        </w:rPr>
        <w:t>єрах</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і</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архітектурних</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рішеннях</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їх</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семантичні</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інваріанти</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мають</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диференційний</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конотативний</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компонент</w:t>
      </w:r>
      <w:r w:rsidRPr="0074592A">
        <w:rPr>
          <w:color w:val="000000"/>
          <w:sz w:val="28"/>
          <w:szCs w:val="28"/>
          <w:shd w:val="clear" w:color="auto" w:fill="FFFFFF"/>
          <w:lang w:val="en-US"/>
        </w:rPr>
        <w:t xml:space="preserve"> </w:t>
      </w:r>
      <w:r w:rsidRPr="0074592A">
        <w:rPr>
          <w:i/>
          <w:color w:val="000000"/>
          <w:sz w:val="28"/>
          <w:szCs w:val="28"/>
          <w:shd w:val="clear" w:color="auto" w:fill="FFFFFF"/>
          <w:lang w:val="en-US"/>
        </w:rPr>
        <w:t>«</w:t>
      </w:r>
      <w:r w:rsidRPr="003E246B">
        <w:rPr>
          <w:i/>
          <w:color w:val="000000"/>
          <w:sz w:val="28"/>
          <w:szCs w:val="28"/>
          <w:shd w:val="clear" w:color="auto" w:fill="FFFFFF"/>
        </w:rPr>
        <w:t>у</w:t>
      </w:r>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стилі</w:t>
      </w:r>
      <w:proofErr w:type="spellEnd"/>
      <w:r w:rsidRPr="0074592A">
        <w:rPr>
          <w:i/>
          <w:color w:val="000000"/>
          <w:sz w:val="28"/>
          <w:szCs w:val="28"/>
          <w:shd w:val="clear" w:color="auto" w:fill="FFFFFF"/>
          <w:lang w:val="en-US"/>
        </w:rPr>
        <w:t xml:space="preserve"> (</w:t>
      </w:r>
      <w:r w:rsidRPr="003E246B">
        <w:rPr>
          <w:i/>
          <w:color w:val="000000"/>
          <w:sz w:val="28"/>
          <w:szCs w:val="28"/>
          <w:shd w:val="clear" w:color="auto" w:fill="FFFFFF"/>
        </w:rPr>
        <w:t>у</w:t>
      </w:r>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дусі</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Вікторіанської</w:t>
      </w:r>
      <w:proofErr w:type="spellEnd"/>
      <w:r w:rsidRPr="0074592A">
        <w:rPr>
          <w:i/>
          <w:color w:val="000000"/>
          <w:sz w:val="28"/>
          <w:szCs w:val="28"/>
          <w:shd w:val="clear" w:color="auto" w:fill="FFFFFF"/>
          <w:lang w:val="en-US"/>
        </w:rPr>
        <w:t xml:space="preserve"> </w:t>
      </w:r>
      <w:r w:rsidRPr="003E246B">
        <w:rPr>
          <w:i/>
          <w:color w:val="000000"/>
          <w:sz w:val="28"/>
          <w:szCs w:val="28"/>
          <w:shd w:val="clear" w:color="auto" w:fill="FFFFFF"/>
        </w:rPr>
        <w:t>і</w:t>
      </w:r>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Едвардіанської</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епох</w:t>
      </w:r>
      <w:proofErr w:type="spellEnd"/>
      <w:r w:rsidRPr="0074592A">
        <w:rPr>
          <w:i/>
          <w:color w:val="000000"/>
          <w:sz w:val="28"/>
          <w:szCs w:val="28"/>
          <w:shd w:val="clear" w:color="auto" w:fill="FFFFFF"/>
          <w:lang w:val="en-US"/>
        </w:rPr>
        <w:t>»</w:t>
      </w:r>
      <w:r w:rsidRPr="0074592A">
        <w:rPr>
          <w:color w:val="000000"/>
          <w:sz w:val="28"/>
          <w:szCs w:val="28"/>
          <w:shd w:val="clear" w:color="auto" w:fill="FFFFFF"/>
          <w:lang w:val="en-US"/>
        </w:rPr>
        <w:t xml:space="preserve">. </w:t>
      </w:r>
      <w:r w:rsidRPr="003E246B">
        <w:rPr>
          <w:color w:val="000000"/>
          <w:sz w:val="28"/>
          <w:szCs w:val="28"/>
          <w:shd w:val="clear" w:color="auto" w:fill="FFFFFF"/>
        </w:rPr>
        <w:t>Особливо</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підкреслимо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що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самі</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денотати</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як</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художньо</w:t>
      </w:r>
      <w:proofErr w:type="spellEnd"/>
      <w:r w:rsidRPr="0074592A">
        <w:rPr>
          <w:color w:val="000000"/>
          <w:sz w:val="28"/>
          <w:szCs w:val="28"/>
          <w:shd w:val="clear" w:color="auto" w:fill="FFFFFF"/>
          <w:lang w:val="en-US"/>
        </w:rPr>
        <w:t>-</w:t>
      </w:r>
      <w:proofErr w:type="spellStart"/>
      <w:r w:rsidRPr="003E246B">
        <w:rPr>
          <w:color w:val="000000"/>
          <w:sz w:val="28"/>
          <w:szCs w:val="28"/>
          <w:shd w:val="clear" w:color="auto" w:fill="FFFFFF"/>
        </w:rPr>
        <w:t>архітектурне</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явище</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з</w:t>
      </w:r>
      <w:r w:rsidRPr="0074592A">
        <w:rPr>
          <w:color w:val="000000"/>
          <w:sz w:val="28"/>
          <w:szCs w:val="28"/>
          <w:shd w:val="clear" w:color="auto" w:fill="FFFFFF"/>
          <w:lang w:val="en-US"/>
        </w:rPr>
        <w:t>’</w:t>
      </w:r>
      <w:proofErr w:type="spellStart"/>
      <w:r w:rsidRPr="003E246B">
        <w:rPr>
          <w:color w:val="000000"/>
          <w:sz w:val="28"/>
          <w:szCs w:val="28"/>
          <w:shd w:val="clear" w:color="auto" w:fill="FFFFFF"/>
        </w:rPr>
        <w:t>явилися</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значно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раніше</w:t>
      </w:r>
      <w:proofErr w:type="spellEnd"/>
      <w:r w:rsidRPr="0074592A">
        <w:rPr>
          <w:color w:val="000000"/>
          <w:sz w:val="28"/>
          <w:szCs w:val="28"/>
          <w:shd w:val="clear" w:color="auto" w:fill="FFFFFF"/>
          <w:lang w:val="en-US"/>
        </w:rPr>
        <w:t xml:space="preserve"> – </w:t>
      </w:r>
      <w:r w:rsidRPr="003E246B">
        <w:rPr>
          <w:color w:val="000000"/>
          <w:sz w:val="28"/>
          <w:szCs w:val="28"/>
          <w:shd w:val="clear" w:color="auto" w:fill="FFFFFF"/>
        </w:rPr>
        <w:t>у</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середньовіччі</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і</w:t>
      </w:r>
      <w:r w:rsidRPr="0074592A">
        <w:rPr>
          <w:color w:val="000000"/>
          <w:sz w:val="28"/>
          <w:szCs w:val="28"/>
          <w:shd w:val="clear" w:color="auto" w:fill="FFFFFF"/>
          <w:lang w:val="en-US"/>
        </w:rPr>
        <w:t xml:space="preserve"> </w:t>
      </w:r>
      <w:r w:rsidRPr="003E246B">
        <w:rPr>
          <w:color w:val="000000"/>
          <w:sz w:val="28"/>
          <w:szCs w:val="28"/>
          <w:shd w:val="clear" w:color="auto" w:fill="FFFFFF"/>
        </w:rPr>
        <w:t>в</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готичний</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період</w:t>
      </w:r>
      <w:proofErr w:type="spellEnd"/>
      <w:r w:rsidRPr="0074592A">
        <w:rPr>
          <w:color w:val="000000"/>
          <w:sz w:val="28"/>
          <w:szCs w:val="28"/>
          <w:shd w:val="clear" w:color="auto" w:fill="FFFFFF"/>
          <w:lang w:val="en-US"/>
        </w:rPr>
        <w:t xml:space="preserve"> (5 – 15 </w:t>
      </w:r>
      <w:proofErr w:type="spellStart"/>
      <w:r w:rsidRPr="003E246B">
        <w:rPr>
          <w:color w:val="000000"/>
          <w:sz w:val="28"/>
          <w:szCs w:val="28"/>
          <w:shd w:val="clear" w:color="auto" w:fill="FFFFFF"/>
        </w:rPr>
        <w:t>ст</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в</w:t>
      </w:r>
      <w:r w:rsidRPr="0074592A">
        <w:rPr>
          <w:color w:val="000000"/>
          <w:sz w:val="28"/>
          <w:szCs w:val="28"/>
          <w:shd w:val="clear" w:color="auto" w:fill="FFFFFF"/>
          <w:lang w:val="en-US"/>
        </w:rPr>
        <w:t xml:space="preserve"> </w:t>
      </w:r>
      <w:r w:rsidRPr="003E246B">
        <w:rPr>
          <w:color w:val="000000"/>
          <w:sz w:val="28"/>
          <w:szCs w:val="28"/>
          <w:shd w:val="clear" w:color="auto" w:fill="FFFFFF"/>
        </w:rPr>
        <w:t>той</w:t>
      </w:r>
      <w:r w:rsidRPr="0074592A">
        <w:rPr>
          <w:color w:val="000000"/>
          <w:sz w:val="28"/>
          <w:szCs w:val="28"/>
          <w:shd w:val="clear" w:color="auto" w:fill="FFFFFF"/>
          <w:lang w:val="en-US"/>
        </w:rPr>
        <w:t xml:space="preserve"> </w:t>
      </w:r>
      <w:r w:rsidRPr="003E246B">
        <w:rPr>
          <w:color w:val="000000"/>
          <w:sz w:val="28"/>
          <w:szCs w:val="28"/>
          <w:shd w:val="clear" w:color="auto" w:fill="FFFFFF"/>
        </w:rPr>
        <w:t>час</w:t>
      </w:r>
      <w:r w:rsidRPr="0074592A">
        <w:rPr>
          <w:color w:val="000000"/>
          <w:sz w:val="28"/>
          <w:szCs w:val="28"/>
          <w:shd w:val="clear" w:color="auto" w:fill="FFFFFF"/>
          <w:lang w:val="en-US"/>
        </w:rPr>
        <w:t xml:space="preserve"> </w:t>
      </w:r>
      <w:r w:rsidRPr="003E246B">
        <w:rPr>
          <w:color w:val="000000"/>
          <w:sz w:val="28"/>
          <w:szCs w:val="28"/>
          <w:shd w:val="clear" w:color="auto" w:fill="FFFFFF"/>
        </w:rPr>
        <w:t>вони</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позначались</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терміном</w:t>
      </w:r>
      <w:proofErr w:type="spellEnd"/>
      <w:r w:rsidRPr="0074592A">
        <w:rPr>
          <w:color w:val="000000"/>
          <w:sz w:val="28"/>
          <w:szCs w:val="28"/>
          <w:shd w:val="clear" w:color="auto" w:fill="FFFFFF"/>
          <w:lang w:val="en-US"/>
        </w:rPr>
        <w:t xml:space="preserve"> </w:t>
      </w:r>
      <w:r w:rsidRPr="0074592A">
        <w:rPr>
          <w:i/>
          <w:color w:val="000000"/>
          <w:sz w:val="28"/>
          <w:szCs w:val="28"/>
          <w:shd w:val="clear" w:color="auto" w:fill="FFFFFF"/>
          <w:lang w:val="en-US"/>
        </w:rPr>
        <w:t>oriel</w:t>
      </w:r>
      <w:r w:rsidRPr="0074592A">
        <w:rPr>
          <w:color w:val="000000"/>
          <w:sz w:val="28"/>
          <w:szCs w:val="28"/>
          <w:shd w:val="clear" w:color="auto" w:fill="FFFFFF"/>
          <w:lang w:val="en-US"/>
        </w:rPr>
        <w:t xml:space="preserve"> </w:t>
      </w:r>
      <w:r w:rsidRPr="0074592A">
        <w:rPr>
          <w:i/>
          <w:color w:val="000000"/>
          <w:sz w:val="28"/>
          <w:szCs w:val="28"/>
          <w:shd w:val="clear" w:color="auto" w:fill="FFFFFF"/>
          <w:lang w:val="en-US"/>
        </w:rPr>
        <w:t>window</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який</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має</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певні</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характерні</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диференційні</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семантичні</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ознаки</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інваріанта</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що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відрізняють</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його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від</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термінів</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і</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певною</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мірою</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денотатів</w:t>
      </w:r>
      <w:proofErr w:type="spellEnd"/>
      <w:r w:rsidRPr="0074592A">
        <w:rPr>
          <w:color w:val="000000"/>
          <w:sz w:val="28"/>
          <w:szCs w:val="28"/>
          <w:shd w:val="clear" w:color="auto" w:fill="FFFFFF"/>
          <w:lang w:val="en-US"/>
        </w:rPr>
        <w:t>)</w:t>
      </w:r>
      <w:r w:rsidRPr="0074592A">
        <w:rPr>
          <w:i/>
          <w:color w:val="000000"/>
          <w:sz w:val="28"/>
          <w:szCs w:val="28"/>
          <w:shd w:val="clear" w:color="auto" w:fill="FFFFFF"/>
          <w:lang w:val="en-US"/>
        </w:rPr>
        <w:t xml:space="preserve"> bay (</w:t>
      </w:r>
      <w:r w:rsidRPr="003E246B">
        <w:rPr>
          <w:i/>
          <w:color w:val="000000"/>
          <w:sz w:val="28"/>
          <w:szCs w:val="28"/>
          <w:shd w:val="clear" w:color="auto" w:fill="FFFFFF"/>
          <w:lang w:val="en-US"/>
        </w:rPr>
        <w:t>bow</w:t>
      </w:r>
      <w:r w:rsidRPr="0074592A">
        <w:rPr>
          <w:i/>
          <w:color w:val="000000"/>
          <w:sz w:val="28"/>
          <w:szCs w:val="28"/>
          <w:shd w:val="clear" w:color="auto" w:fill="FFFFFF"/>
          <w:lang w:val="en-US"/>
        </w:rPr>
        <w:t>) window</w:t>
      </w:r>
      <w:r w:rsidRPr="0074592A">
        <w:rPr>
          <w:color w:val="000000"/>
          <w:sz w:val="28"/>
          <w:szCs w:val="28"/>
          <w:shd w:val="clear" w:color="auto" w:fill="FFFFFF"/>
          <w:lang w:val="en-US"/>
        </w:rPr>
        <w:t xml:space="preserve">. </w:t>
      </w:r>
      <w:r w:rsidRPr="003E246B">
        <w:rPr>
          <w:color w:val="000000"/>
          <w:sz w:val="28"/>
          <w:szCs w:val="28"/>
          <w:shd w:val="clear" w:color="auto" w:fill="FFFFFF"/>
        </w:rPr>
        <w:t>У</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складі</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цих</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диференційних</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ознак</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терміна</w:t>
      </w:r>
      <w:proofErr w:type="spellEnd"/>
      <w:r w:rsidRPr="0074592A">
        <w:rPr>
          <w:color w:val="000000"/>
          <w:sz w:val="28"/>
          <w:szCs w:val="28"/>
          <w:shd w:val="clear" w:color="auto" w:fill="FFFFFF"/>
          <w:lang w:val="en-US"/>
        </w:rPr>
        <w:t xml:space="preserve"> </w:t>
      </w:r>
      <w:r w:rsidRPr="0074592A">
        <w:rPr>
          <w:i/>
          <w:color w:val="000000"/>
          <w:sz w:val="28"/>
          <w:szCs w:val="28"/>
          <w:shd w:val="clear" w:color="auto" w:fill="FFFFFF"/>
          <w:lang w:val="en-US"/>
        </w:rPr>
        <w:t>oriel</w:t>
      </w:r>
      <w:r w:rsidRPr="0074592A">
        <w:rPr>
          <w:color w:val="000000"/>
          <w:sz w:val="28"/>
          <w:szCs w:val="28"/>
          <w:shd w:val="clear" w:color="auto" w:fill="FFFFFF"/>
          <w:lang w:val="en-US"/>
        </w:rPr>
        <w:t xml:space="preserve"> </w:t>
      </w:r>
      <w:r w:rsidRPr="0074592A">
        <w:rPr>
          <w:i/>
          <w:color w:val="000000"/>
          <w:sz w:val="28"/>
          <w:szCs w:val="28"/>
          <w:shd w:val="clear" w:color="auto" w:fill="FFFFFF"/>
          <w:lang w:val="en-US"/>
        </w:rPr>
        <w:t>window</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виокремлюємо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наступні</w:t>
      </w:r>
      <w:proofErr w:type="spellEnd"/>
      <w:r w:rsidRPr="0074592A">
        <w:rPr>
          <w:color w:val="000000"/>
          <w:sz w:val="28"/>
          <w:szCs w:val="28"/>
          <w:shd w:val="clear" w:color="auto" w:fill="FFFFFF"/>
          <w:lang w:val="en-US"/>
        </w:rPr>
        <w:t xml:space="preserve">: </w:t>
      </w:r>
      <w:r w:rsidRPr="0074592A">
        <w:rPr>
          <w:i/>
          <w:color w:val="000000"/>
          <w:sz w:val="28"/>
          <w:szCs w:val="28"/>
          <w:shd w:val="clear" w:color="auto" w:fill="FFFFFF"/>
          <w:lang w:val="en-US"/>
        </w:rPr>
        <w:t>«</w:t>
      </w:r>
      <w:proofErr w:type="spellStart"/>
      <w:r w:rsidRPr="003E246B">
        <w:rPr>
          <w:i/>
          <w:color w:val="000000"/>
          <w:sz w:val="28"/>
          <w:szCs w:val="28"/>
          <w:shd w:val="clear" w:color="auto" w:fill="FFFFFF"/>
        </w:rPr>
        <w:t>архітектурна</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функція</w:t>
      </w:r>
      <w:proofErr w:type="spellEnd"/>
      <w:r w:rsidRPr="0074592A">
        <w:rPr>
          <w:i/>
          <w:color w:val="000000"/>
          <w:sz w:val="28"/>
          <w:szCs w:val="28"/>
          <w:shd w:val="clear" w:color="auto" w:fill="FFFFFF"/>
          <w:lang w:val="en-US"/>
        </w:rPr>
        <w:t xml:space="preserve"> – </w:t>
      </w:r>
      <w:proofErr w:type="spellStart"/>
      <w:r w:rsidRPr="003E246B">
        <w:rPr>
          <w:i/>
          <w:color w:val="000000"/>
          <w:sz w:val="28"/>
          <w:szCs w:val="28"/>
          <w:shd w:val="clear" w:color="auto" w:fill="FFFFFF"/>
        </w:rPr>
        <w:t>переважно</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художньо</w:t>
      </w:r>
      <w:proofErr w:type="spellEnd"/>
      <w:r w:rsidRPr="0074592A">
        <w:rPr>
          <w:i/>
          <w:color w:val="000000"/>
          <w:sz w:val="28"/>
          <w:szCs w:val="28"/>
          <w:shd w:val="clear" w:color="auto" w:fill="FFFFFF"/>
          <w:lang w:val="en-US"/>
        </w:rPr>
        <w:t>-</w:t>
      </w:r>
      <w:proofErr w:type="spellStart"/>
      <w:r w:rsidRPr="003E246B">
        <w:rPr>
          <w:i/>
          <w:color w:val="000000"/>
          <w:sz w:val="28"/>
          <w:szCs w:val="28"/>
          <w:shd w:val="clear" w:color="auto" w:fill="FFFFFF"/>
        </w:rPr>
        <w:t>орнаментальне</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доповнення</w:t>
      </w:r>
      <w:proofErr w:type="spellEnd"/>
      <w:r w:rsidRPr="0074592A">
        <w:rPr>
          <w:i/>
          <w:color w:val="000000"/>
          <w:sz w:val="28"/>
          <w:szCs w:val="28"/>
          <w:shd w:val="clear" w:color="auto" w:fill="FFFFFF"/>
          <w:lang w:val="en-US"/>
        </w:rPr>
        <w:t xml:space="preserve"> </w:t>
      </w:r>
      <w:r w:rsidRPr="003E246B">
        <w:rPr>
          <w:i/>
          <w:color w:val="000000"/>
          <w:sz w:val="28"/>
          <w:szCs w:val="28"/>
          <w:shd w:val="clear" w:color="auto" w:fill="FFFFFF"/>
        </w:rPr>
        <w:t>в</w:t>
      </w:r>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архітектурі</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будівлі</w:t>
      </w:r>
      <w:proofErr w:type="spellEnd"/>
      <w:r w:rsidRPr="0074592A">
        <w:rPr>
          <w:i/>
          <w:color w:val="000000"/>
          <w:sz w:val="28"/>
          <w:szCs w:val="28"/>
          <w:shd w:val="clear" w:color="auto" w:fill="FFFFFF"/>
          <w:lang w:val="en-US"/>
        </w:rPr>
        <w:t xml:space="preserve"> (</w:t>
      </w:r>
      <w:r w:rsidRPr="003E246B">
        <w:rPr>
          <w:i/>
          <w:color w:val="000000"/>
          <w:sz w:val="28"/>
          <w:szCs w:val="28"/>
          <w:shd w:val="clear" w:color="auto" w:fill="FFFFFF"/>
        </w:rPr>
        <w:t>і</w:t>
      </w:r>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значно</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меншою</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мірою</w:t>
      </w:r>
      <w:proofErr w:type="spellEnd"/>
      <w:r w:rsidRPr="0074592A">
        <w:rPr>
          <w:i/>
          <w:color w:val="000000"/>
          <w:sz w:val="28"/>
          <w:szCs w:val="28"/>
          <w:shd w:val="clear" w:color="auto" w:fill="FFFFFF"/>
          <w:lang w:val="en-US"/>
        </w:rPr>
        <w:t xml:space="preserve"> – </w:t>
      </w:r>
      <w:proofErr w:type="spellStart"/>
      <w:r w:rsidRPr="003E246B">
        <w:rPr>
          <w:i/>
          <w:color w:val="000000"/>
          <w:sz w:val="28"/>
          <w:szCs w:val="28"/>
          <w:shd w:val="clear" w:color="auto" w:fill="FFFFFF"/>
        </w:rPr>
        <w:t>функціонально</w:t>
      </w:r>
      <w:proofErr w:type="spellEnd"/>
      <w:r w:rsidRPr="0074592A">
        <w:rPr>
          <w:i/>
          <w:color w:val="000000"/>
          <w:sz w:val="28"/>
          <w:szCs w:val="28"/>
          <w:shd w:val="clear" w:color="auto" w:fill="FFFFFF"/>
          <w:lang w:val="en-US"/>
        </w:rPr>
        <w:t>-</w:t>
      </w:r>
      <w:r w:rsidRPr="003E246B">
        <w:rPr>
          <w:i/>
          <w:color w:val="000000"/>
          <w:sz w:val="28"/>
          <w:szCs w:val="28"/>
          <w:shd w:val="clear" w:color="auto" w:fill="FFFFFF"/>
        </w:rPr>
        <w:t>структурна</w:t>
      </w:r>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її</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частина</w:t>
      </w:r>
      <w:proofErr w:type="spellEnd"/>
      <w:r w:rsidRPr="0074592A">
        <w:rPr>
          <w:i/>
          <w:color w:val="000000"/>
          <w:sz w:val="28"/>
          <w:szCs w:val="28"/>
          <w:shd w:val="clear" w:color="auto" w:fill="FFFFFF"/>
          <w:lang w:val="en-US"/>
        </w:rPr>
        <w:t>)», «</w:t>
      </w:r>
      <w:proofErr w:type="spellStart"/>
      <w:r w:rsidRPr="003E246B">
        <w:rPr>
          <w:i/>
          <w:color w:val="000000"/>
          <w:sz w:val="28"/>
          <w:szCs w:val="28"/>
          <w:shd w:val="clear" w:color="auto" w:fill="FFFFFF"/>
        </w:rPr>
        <w:t>безпосереднє</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призначення</w:t>
      </w:r>
      <w:proofErr w:type="spellEnd"/>
      <w:r w:rsidRPr="0074592A">
        <w:rPr>
          <w:i/>
          <w:color w:val="000000"/>
          <w:sz w:val="28"/>
          <w:szCs w:val="28"/>
          <w:shd w:val="clear" w:color="auto" w:fill="FFFFFF"/>
          <w:lang w:val="en-US"/>
        </w:rPr>
        <w:t xml:space="preserve"> – </w:t>
      </w:r>
      <w:r w:rsidRPr="003E246B">
        <w:rPr>
          <w:i/>
          <w:color w:val="000000"/>
          <w:sz w:val="28"/>
          <w:szCs w:val="28"/>
          <w:shd w:val="clear" w:color="auto" w:fill="FFFFFF"/>
        </w:rPr>
        <w:t>альков</w:t>
      </w:r>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маленька</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будинкова</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соборна</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альтанка</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церква</w:t>
      </w:r>
      <w:proofErr w:type="spellEnd"/>
      <w:r w:rsidRPr="0074592A">
        <w:rPr>
          <w:i/>
          <w:color w:val="000000"/>
          <w:sz w:val="28"/>
          <w:szCs w:val="28"/>
          <w:shd w:val="clear" w:color="auto" w:fill="FFFFFF"/>
          <w:lang w:val="en-US"/>
        </w:rPr>
        <w:t xml:space="preserve">); </w:t>
      </w:r>
      <w:r w:rsidRPr="003E246B">
        <w:rPr>
          <w:i/>
          <w:color w:val="000000"/>
          <w:sz w:val="28"/>
          <w:szCs w:val="28"/>
          <w:shd w:val="clear" w:color="auto" w:fill="FFFFFF"/>
        </w:rPr>
        <w:t>балкончик</w:t>
      </w:r>
      <w:r w:rsidRPr="0074592A">
        <w:rPr>
          <w:i/>
          <w:color w:val="000000"/>
          <w:sz w:val="28"/>
          <w:szCs w:val="28"/>
          <w:shd w:val="clear" w:color="auto" w:fill="FFFFFF"/>
          <w:lang w:val="en-US"/>
        </w:rPr>
        <w:t>», «</w:t>
      </w:r>
      <w:proofErr w:type="spellStart"/>
      <w:r w:rsidRPr="003E246B">
        <w:rPr>
          <w:i/>
          <w:color w:val="000000"/>
          <w:sz w:val="28"/>
          <w:szCs w:val="28"/>
          <w:shd w:val="clear" w:color="auto" w:fill="FFFFFF"/>
        </w:rPr>
        <w:t>розташування</w:t>
      </w:r>
      <w:proofErr w:type="spellEnd"/>
      <w:r w:rsidRPr="0074592A">
        <w:rPr>
          <w:i/>
          <w:color w:val="000000"/>
          <w:sz w:val="28"/>
          <w:szCs w:val="28"/>
          <w:shd w:val="clear" w:color="auto" w:fill="FFFFFF"/>
          <w:lang w:val="en-US"/>
        </w:rPr>
        <w:t xml:space="preserve"> – </w:t>
      </w:r>
      <w:proofErr w:type="spellStart"/>
      <w:r w:rsidRPr="003E246B">
        <w:rPr>
          <w:i/>
          <w:color w:val="000000"/>
          <w:sz w:val="28"/>
          <w:szCs w:val="28"/>
          <w:shd w:val="clear" w:color="auto" w:fill="FFFFFF"/>
        </w:rPr>
        <w:t>переважно</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верхні</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поверхи</w:t>
      </w:r>
      <w:proofErr w:type="spellEnd"/>
      <w:r w:rsidRPr="0074592A">
        <w:rPr>
          <w:i/>
          <w:color w:val="000000"/>
          <w:sz w:val="28"/>
          <w:szCs w:val="28"/>
          <w:shd w:val="clear" w:color="auto" w:fill="FFFFFF"/>
          <w:lang w:val="en-US"/>
        </w:rPr>
        <w:t>», «</w:t>
      </w:r>
      <w:proofErr w:type="spellStart"/>
      <w:r w:rsidRPr="003E246B">
        <w:rPr>
          <w:i/>
          <w:color w:val="000000"/>
          <w:sz w:val="28"/>
          <w:szCs w:val="28"/>
          <w:shd w:val="clear" w:color="auto" w:fill="FFFFFF"/>
        </w:rPr>
        <w:t>особливості</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художньо</w:t>
      </w:r>
      <w:proofErr w:type="spellEnd"/>
      <w:r w:rsidRPr="0074592A">
        <w:rPr>
          <w:i/>
          <w:color w:val="000000"/>
          <w:sz w:val="28"/>
          <w:szCs w:val="28"/>
          <w:shd w:val="clear" w:color="auto" w:fill="FFFFFF"/>
          <w:lang w:val="en-US"/>
        </w:rPr>
        <w:t>-</w:t>
      </w:r>
      <w:proofErr w:type="spellStart"/>
      <w:r w:rsidRPr="003E246B">
        <w:rPr>
          <w:i/>
          <w:color w:val="000000"/>
          <w:sz w:val="28"/>
          <w:szCs w:val="28"/>
          <w:shd w:val="clear" w:color="auto" w:fill="FFFFFF"/>
        </w:rPr>
        <w:t>архітектурного</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рішення</w:t>
      </w:r>
      <w:proofErr w:type="spellEnd"/>
      <w:r w:rsidRPr="0074592A">
        <w:rPr>
          <w:i/>
          <w:color w:val="000000"/>
          <w:sz w:val="28"/>
          <w:szCs w:val="28"/>
          <w:shd w:val="clear" w:color="auto" w:fill="FFFFFF"/>
          <w:lang w:val="en-US"/>
        </w:rPr>
        <w:t xml:space="preserve"> – </w:t>
      </w:r>
      <w:proofErr w:type="spellStart"/>
      <w:r w:rsidRPr="003E246B">
        <w:rPr>
          <w:i/>
          <w:color w:val="000000"/>
          <w:sz w:val="28"/>
          <w:szCs w:val="28"/>
          <w:shd w:val="clear" w:color="auto" w:fill="FFFFFF"/>
        </w:rPr>
        <w:t>наявність</w:t>
      </w:r>
      <w:proofErr w:type="spellEnd"/>
      <w:r w:rsidRPr="0074592A">
        <w:rPr>
          <w:i/>
          <w:color w:val="000000"/>
          <w:sz w:val="28"/>
          <w:szCs w:val="28"/>
          <w:shd w:val="clear" w:color="auto" w:fill="FFFFFF"/>
          <w:lang w:val="en-US"/>
        </w:rPr>
        <w:t xml:space="preserve"> </w:t>
      </w:r>
      <w:r w:rsidRPr="003E246B">
        <w:rPr>
          <w:i/>
          <w:color w:val="000000"/>
          <w:sz w:val="28"/>
          <w:szCs w:val="28"/>
          <w:shd w:val="clear" w:color="auto" w:fill="FFFFFF"/>
        </w:rPr>
        <w:t>консолей</w:t>
      </w:r>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здебільшого</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художньо</w:t>
      </w:r>
      <w:proofErr w:type="spellEnd"/>
      <w:r w:rsidRPr="0074592A">
        <w:rPr>
          <w:i/>
          <w:color w:val="000000"/>
          <w:sz w:val="28"/>
          <w:szCs w:val="28"/>
          <w:shd w:val="clear" w:color="auto" w:fill="FFFFFF"/>
          <w:lang w:val="en-US"/>
        </w:rPr>
        <w:t xml:space="preserve"> </w:t>
      </w:r>
      <w:proofErr w:type="spellStart"/>
      <w:r w:rsidRPr="003E246B">
        <w:rPr>
          <w:i/>
          <w:color w:val="000000"/>
          <w:sz w:val="28"/>
          <w:szCs w:val="28"/>
          <w:shd w:val="clear" w:color="auto" w:fill="FFFFFF"/>
        </w:rPr>
        <w:t>виконаних</w:t>
      </w:r>
      <w:proofErr w:type="spellEnd"/>
      <w:r w:rsidRPr="0074592A">
        <w:rPr>
          <w:i/>
          <w:color w:val="000000"/>
          <w:sz w:val="28"/>
          <w:szCs w:val="28"/>
          <w:shd w:val="clear" w:color="auto" w:fill="FFFFFF"/>
          <w:lang w:val="en-US"/>
        </w:rPr>
        <w:t>)».</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Терміни</w:t>
      </w:r>
      <w:proofErr w:type="spellEnd"/>
      <w:r w:rsidRPr="0074592A">
        <w:rPr>
          <w:color w:val="000000"/>
          <w:sz w:val="28"/>
          <w:szCs w:val="28"/>
          <w:shd w:val="clear" w:color="auto" w:fill="FFFFFF"/>
          <w:lang w:val="en-US"/>
        </w:rPr>
        <w:t xml:space="preserve"> </w:t>
      </w:r>
      <w:r w:rsidRPr="0074592A">
        <w:rPr>
          <w:i/>
          <w:color w:val="000000"/>
          <w:sz w:val="28"/>
          <w:szCs w:val="28"/>
          <w:shd w:val="clear" w:color="auto" w:fill="FFFFFF"/>
          <w:lang w:val="en-US"/>
        </w:rPr>
        <w:t>bay (</w:t>
      </w:r>
      <w:r w:rsidRPr="003E246B">
        <w:rPr>
          <w:i/>
          <w:color w:val="000000"/>
          <w:sz w:val="28"/>
          <w:szCs w:val="28"/>
          <w:shd w:val="clear" w:color="auto" w:fill="FFFFFF"/>
          <w:lang w:val="en-US"/>
        </w:rPr>
        <w:t>bow</w:t>
      </w:r>
      <w:r w:rsidRPr="0074592A">
        <w:rPr>
          <w:i/>
          <w:color w:val="000000"/>
          <w:sz w:val="28"/>
          <w:szCs w:val="28"/>
          <w:shd w:val="clear" w:color="auto" w:fill="FFFFFF"/>
          <w:lang w:val="en-US"/>
        </w:rPr>
        <w:t>) window</w:t>
      </w:r>
      <w:r w:rsidRPr="0074592A">
        <w:rPr>
          <w:color w:val="000000"/>
          <w:sz w:val="28"/>
          <w:szCs w:val="28"/>
          <w:shd w:val="clear" w:color="auto" w:fill="FFFFFF"/>
          <w:lang w:val="en-US"/>
        </w:rPr>
        <w:t xml:space="preserve"> </w:t>
      </w:r>
      <w:r w:rsidRPr="003E246B">
        <w:rPr>
          <w:color w:val="000000"/>
          <w:sz w:val="28"/>
          <w:szCs w:val="28"/>
          <w:shd w:val="clear" w:color="auto" w:fill="FFFFFF"/>
        </w:rPr>
        <w:t>з</w:t>
      </w:r>
      <w:r w:rsidRPr="0074592A">
        <w:rPr>
          <w:color w:val="000000"/>
          <w:sz w:val="28"/>
          <w:szCs w:val="28"/>
          <w:shd w:val="clear" w:color="auto" w:fill="FFFFFF"/>
          <w:lang w:val="en-US"/>
        </w:rPr>
        <w:t>’</w:t>
      </w:r>
      <w:r w:rsidRPr="003E246B">
        <w:rPr>
          <w:color w:val="000000"/>
          <w:sz w:val="28"/>
          <w:szCs w:val="28"/>
          <w:shd w:val="clear" w:color="auto" w:fill="FFFFFF"/>
        </w:rPr>
        <w:t>явились</w:t>
      </w:r>
      <w:r w:rsidRPr="0074592A">
        <w:rPr>
          <w:color w:val="000000"/>
          <w:sz w:val="28"/>
          <w:szCs w:val="28"/>
          <w:shd w:val="clear" w:color="auto" w:fill="FFFFFF"/>
          <w:lang w:val="en-US"/>
        </w:rPr>
        <w:t xml:space="preserve"> </w:t>
      </w:r>
      <w:r w:rsidRPr="003E246B">
        <w:rPr>
          <w:color w:val="000000"/>
          <w:sz w:val="28"/>
          <w:szCs w:val="28"/>
          <w:shd w:val="clear" w:color="auto" w:fill="FFFFFF"/>
        </w:rPr>
        <w:t>у</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Великій</w:t>
      </w:r>
      <w:proofErr w:type="spellEnd"/>
      <w:r w:rsidRPr="0074592A">
        <w:rPr>
          <w:color w:val="000000"/>
          <w:sz w:val="28"/>
          <w:szCs w:val="28"/>
          <w:shd w:val="clear" w:color="auto" w:fill="FFFFFF"/>
          <w:lang w:val="en-US"/>
        </w:rPr>
        <w:t xml:space="preserve"> </w:t>
      </w:r>
      <w:proofErr w:type="spellStart"/>
      <w:proofErr w:type="gramStart"/>
      <w:r w:rsidRPr="003E246B">
        <w:rPr>
          <w:color w:val="000000"/>
          <w:sz w:val="28"/>
          <w:szCs w:val="28"/>
          <w:shd w:val="clear" w:color="auto" w:fill="FFFFFF"/>
        </w:rPr>
        <w:t>Британії</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пізніше</w:t>
      </w:r>
      <w:proofErr w:type="spellEnd"/>
      <w:proofErr w:type="gramEnd"/>
      <w:r w:rsidRPr="0074592A">
        <w:rPr>
          <w:color w:val="000000"/>
          <w:sz w:val="28"/>
          <w:szCs w:val="28"/>
          <w:shd w:val="clear" w:color="auto" w:fill="FFFFFF"/>
          <w:lang w:val="en-US"/>
        </w:rPr>
        <w:t xml:space="preserve"> – </w:t>
      </w:r>
      <w:r w:rsidRPr="003E246B">
        <w:rPr>
          <w:color w:val="000000"/>
          <w:sz w:val="28"/>
          <w:szCs w:val="28"/>
          <w:shd w:val="clear" w:color="auto" w:fill="FFFFFF"/>
        </w:rPr>
        <w:t>у</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період</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Британського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Ренесансу</w:t>
      </w:r>
      <w:proofErr w:type="spellEnd"/>
      <w:r w:rsidRPr="0074592A">
        <w:rPr>
          <w:color w:val="000000"/>
          <w:sz w:val="28"/>
          <w:szCs w:val="28"/>
          <w:shd w:val="clear" w:color="auto" w:fill="FFFFFF"/>
          <w:lang w:val="en-US"/>
        </w:rPr>
        <w:t xml:space="preserve"> (15 – 17 </w:t>
      </w:r>
      <w:proofErr w:type="spellStart"/>
      <w:r w:rsidRPr="003E246B">
        <w:rPr>
          <w:color w:val="000000"/>
          <w:sz w:val="28"/>
          <w:szCs w:val="28"/>
          <w:shd w:val="clear" w:color="auto" w:fill="FFFFFF"/>
        </w:rPr>
        <w:t>ст</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і</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далі</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функціонували</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в</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епоху</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бароко</w:t>
      </w:r>
      <w:proofErr w:type="spellEnd"/>
      <w:r w:rsidRPr="0074592A">
        <w:rPr>
          <w:color w:val="000000"/>
          <w:sz w:val="28"/>
          <w:szCs w:val="28"/>
          <w:shd w:val="clear" w:color="auto" w:fill="FFFFFF"/>
          <w:lang w:val="en-US"/>
        </w:rPr>
        <w:t xml:space="preserve"> (16 – 18 </w:t>
      </w:r>
      <w:proofErr w:type="spellStart"/>
      <w:r w:rsidRPr="003E246B">
        <w:rPr>
          <w:color w:val="000000"/>
          <w:sz w:val="28"/>
          <w:szCs w:val="28"/>
          <w:shd w:val="clear" w:color="auto" w:fill="FFFFFF"/>
        </w:rPr>
        <w:t>ст</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і</w:t>
      </w:r>
      <w:r w:rsidRPr="0074592A">
        <w:rPr>
          <w:color w:val="000000"/>
          <w:sz w:val="28"/>
          <w:szCs w:val="28"/>
          <w:shd w:val="clear" w:color="auto" w:fill="FFFFFF"/>
          <w:lang w:val="en-US"/>
        </w:rPr>
        <w:t xml:space="preserve"> </w:t>
      </w:r>
      <w:r w:rsidRPr="003E246B">
        <w:rPr>
          <w:color w:val="000000"/>
          <w:sz w:val="28"/>
          <w:szCs w:val="28"/>
          <w:shd w:val="clear" w:color="auto" w:fill="FFFFFF"/>
        </w:rPr>
        <w:t>у</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вікторіанську</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едвардіанську</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епохи</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Саме</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у</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вікторіанську</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і</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едвардіанську</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епохи</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художні</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денотати</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і</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відповідно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терміни</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що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їх</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позначують</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набули</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надзвичайної</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популярності</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і</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власне</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цим</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фактом</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пояснюємо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виникнення</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і</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стабільне</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існування</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протягом</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останніх</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століть</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у</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структурі</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семантичних</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lastRenderedPageBreak/>
        <w:t>інваріантів</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термінів</w:t>
      </w:r>
      <w:proofErr w:type="spellEnd"/>
      <w:r w:rsidRPr="0074592A">
        <w:rPr>
          <w:color w:val="000000"/>
          <w:sz w:val="28"/>
          <w:szCs w:val="28"/>
          <w:shd w:val="clear" w:color="auto" w:fill="FFFFFF"/>
          <w:lang w:val="en-US"/>
        </w:rPr>
        <w:t xml:space="preserve"> </w:t>
      </w:r>
      <w:r w:rsidRPr="0074592A">
        <w:rPr>
          <w:i/>
          <w:color w:val="000000"/>
          <w:sz w:val="28"/>
          <w:szCs w:val="28"/>
          <w:shd w:val="clear" w:color="auto" w:fill="FFFFFF"/>
          <w:lang w:val="en-US"/>
        </w:rPr>
        <w:t>bay (</w:t>
      </w:r>
      <w:r w:rsidRPr="003E246B">
        <w:rPr>
          <w:i/>
          <w:color w:val="000000"/>
          <w:sz w:val="28"/>
          <w:szCs w:val="28"/>
          <w:shd w:val="clear" w:color="auto" w:fill="FFFFFF"/>
          <w:lang w:val="en-US"/>
        </w:rPr>
        <w:t>bow</w:t>
      </w:r>
      <w:r w:rsidRPr="0074592A">
        <w:rPr>
          <w:i/>
          <w:color w:val="000000"/>
          <w:sz w:val="28"/>
          <w:szCs w:val="28"/>
          <w:shd w:val="clear" w:color="auto" w:fill="FFFFFF"/>
          <w:lang w:val="en-US"/>
        </w:rPr>
        <w:t>) window</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вищезазначеного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диференційного</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семантичного</w:t>
      </w:r>
      <w:proofErr w:type="spellEnd"/>
      <w:r w:rsidRPr="0074592A">
        <w:rPr>
          <w:color w:val="000000"/>
          <w:sz w:val="28"/>
          <w:szCs w:val="28"/>
          <w:shd w:val="clear" w:color="auto" w:fill="FFFFFF"/>
          <w:lang w:val="en-US"/>
        </w:rPr>
        <w:t xml:space="preserve"> </w:t>
      </w:r>
      <w:r w:rsidRPr="003E246B">
        <w:rPr>
          <w:color w:val="000000"/>
          <w:sz w:val="28"/>
          <w:szCs w:val="28"/>
          <w:shd w:val="clear" w:color="auto" w:fill="FFFFFF"/>
        </w:rPr>
        <w:t>компонента</w:t>
      </w:r>
      <w:r w:rsidRPr="0074592A">
        <w:rPr>
          <w:color w:val="000000"/>
          <w:sz w:val="28"/>
          <w:szCs w:val="28"/>
          <w:shd w:val="clear" w:color="auto" w:fill="FFFFFF"/>
          <w:lang w:val="en-US"/>
        </w:rPr>
        <w:t xml:space="preserve"> </w:t>
      </w:r>
      <w:r w:rsidRPr="003E246B">
        <w:rPr>
          <w:color w:val="000000"/>
          <w:sz w:val="28"/>
          <w:szCs w:val="28"/>
          <w:shd w:val="clear" w:color="auto" w:fill="FFFFFF"/>
        </w:rPr>
        <w:t>з</w:t>
      </w:r>
      <w:r w:rsidRPr="0074592A">
        <w:rPr>
          <w:color w:val="000000"/>
          <w:sz w:val="28"/>
          <w:szCs w:val="28"/>
          <w:shd w:val="clear" w:color="auto" w:fill="FFFFFF"/>
          <w:lang w:val="en-US"/>
        </w:rPr>
        <w:t xml:space="preserve"> </w:t>
      </w:r>
      <w:r w:rsidRPr="003E246B">
        <w:rPr>
          <w:color w:val="000000"/>
          <w:sz w:val="28"/>
          <w:szCs w:val="28"/>
          <w:shd w:val="clear" w:color="auto" w:fill="FFFFFF"/>
        </w:rPr>
        <w:t>особливою</w:t>
      </w:r>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яскравою</w:t>
      </w:r>
      <w:proofErr w:type="spellEnd"/>
      <w:r w:rsidRPr="0074592A">
        <w:rPr>
          <w:color w:val="000000"/>
          <w:sz w:val="28"/>
          <w:szCs w:val="28"/>
          <w:shd w:val="clear" w:color="auto" w:fill="FFFFFF"/>
          <w:lang w:val="en-US"/>
        </w:rPr>
        <w:t xml:space="preserve"> </w:t>
      </w:r>
      <w:proofErr w:type="spellStart"/>
      <w:r w:rsidRPr="003E246B">
        <w:rPr>
          <w:color w:val="000000"/>
          <w:sz w:val="28"/>
          <w:szCs w:val="28"/>
          <w:shd w:val="clear" w:color="auto" w:fill="FFFFFF"/>
        </w:rPr>
        <w:t>конотацією</w:t>
      </w:r>
      <w:proofErr w:type="spellEnd"/>
      <w:r w:rsidRPr="0074592A">
        <w:rPr>
          <w:color w:val="000000"/>
          <w:sz w:val="28"/>
          <w:szCs w:val="28"/>
          <w:shd w:val="clear" w:color="auto" w:fill="FFFFFF"/>
          <w:lang w:val="en-US"/>
        </w:rPr>
        <w:t xml:space="preserve"> </w:t>
      </w:r>
      <w:r w:rsidRPr="00CA66C1">
        <w:rPr>
          <w:i/>
          <w:color w:val="000000"/>
          <w:sz w:val="28"/>
          <w:szCs w:val="28"/>
          <w:shd w:val="clear" w:color="auto" w:fill="FFFFFF"/>
          <w:lang w:val="en-US"/>
        </w:rPr>
        <w:t>«</w:t>
      </w:r>
      <w:r w:rsidRPr="003E246B">
        <w:rPr>
          <w:i/>
          <w:color w:val="000000"/>
          <w:sz w:val="28"/>
          <w:szCs w:val="28"/>
          <w:shd w:val="clear" w:color="auto" w:fill="FFFFFF"/>
        </w:rPr>
        <w:t>у</w:t>
      </w:r>
      <w:r w:rsidRPr="00CA66C1">
        <w:rPr>
          <w:i/>
          <w:color w:val="000000"/>
          <w:sz w:val="28"/>
          <w:szCs w:val="28"/>
          <w:shd w:val="clear" w:color="auto" w:fill="FFFFFF"/>
          <w:lang w:val="en-US"/>
        </w:rPr>
        <w:t xml:space="preserve"> </w:t>
      </w:r>
      <w:proofErr w:type="spellStart"/>
      <w:r w:rsidRPr="003E246B">
        <w:rPr>
          <w:i/>
          <w:color w:val="000000"/>
          <w:sz w:val="28"/>
          <w:szCs w:val="28"/>
          <w:shd w:val="clear" w:color="auto" w:fill="FFFFFF"/>
        </w:rPr>
        <w:t>стилі</w:t>
      </w:r>
      <w:proofErr w:type="spellEnd"/>
      <w:r w:rsidRPr="00CA66C1">
        <w:rPr>
          <w:i/>
          <w:color w:val="000000"/>
          <w:sz w:val="28"/>
          <w:szCs w:val="28"/>
          <w:shd w:val="clear" w:color="auto" w:fill="FFFFFF"/>
          <w:lang w:val="en-US"/>
        </w:rPr>
        <w:t xml:space="preserve"> (</w:t>
      </w:r>
      <w:r w:rsidRPr="003E246B">
        <w:rPr>
          <w:i/>
          <w:color w:val="000000"/>
          <w:sz w:val="28"/>
          <w:szCs w:val="28"/>
          <w:shd w:val="clear" w:color="auto" w:fill="FFFFFF"/>
        </w:rPr>
        <w:t>у</w:t>
      </w:r>
      <w:r w:rsidRPr="00CA66C1">
        <w:rPr>
          <w:i/>
          <w:color w:val="000000"/>
          <w:sz w:val="28"/>
          <w:szCs w:val="28"/>
          <w:shd w:val="clear" w:color="auto" w:fill="FFFFFF"/>
          <w:lang w:val="en-US"/>
        </w:rPr>
        <w:t xml:space="preserve"> </w:t>
      </w:r>
      <w:proofErr w:type="spellStart"/>
      <w:r w:rsidRPr="003E246B">
        <w:rPr>
          <w:i/>
          <w:color w:val="000000"/>
          <w:sz w:val="28"/>
          <w:szCs w:val="28"/>
          <w:shd w:val="clear" w:color="auto" w:fill="FFFFFF"/>
        </w:rPr>
        <w:t>дусі</w:t>
      </w:r>
      <w:proofErr w:type="spellEnd"/>
      <w:r w:rsidRPr="00CA66C1">
        <w:rPr>
          <w:i/>
          <w:color w:val="000000"/>
          <w:sz w:val="28"/>
          <w:szCs w:val="28"/>
          <w:shd w:val="clear" w:color="auto" w:fill="FFFFFF"/>
          <w:lang w:val="en-US"/>
        </w:rPr>
        <w:t xml:space="preserve">) </w:t>
      </w:r>
      <w:proofErr w:type="spellStart"/>
      <w:r w:rsidRPr="003E246B">
        <w:rPr>
          <w:i/>
          <w:color w:val="000000"/>
          <w:sz w:val="28"/>
          <w:szCs w:val="28"/>
          <w:shd w:val="clear" w:color="auto" w:fill="FFFFFF"/>
        </w:rPr>
        <w:t>Вікторіанської</w:t>
      </w:r>
      <w:proofErr w:type="spellEnd"/>
      <w:r w:rsidRPr="00CA66C1">
        <w:rPr>
          <w:i/>
          <w:color w:val="000000"/>
          <w:sz w:val="28"/>
          <w:szCs w:val="28"/>
          <w:shd w:val="clear" w:color="auto" w:fill="FFFFFF"/>
          <w:lang w:val="en-US"/>
        </w:rPr>
        <w:t xml:space="preserve"> </w:t>
      </w:r>
      <w:r w:rsidRPr="003E246B">
        <w:rPr>
          <w:i/>
          <w:color w:val="000000"/>
          <w:sz w:val="28"/>
          <w:szCs w:val="28"/>
          <w:shd w:val="clear" w:color="auto" w:fill="FFFFFF"/>
        </w:rPr>
        <w:t>і</w:t>
      </w:r>
      <w:r w:rsidRPr="00CA66C1">
        <w:rPr>
          <w:i/>
          <w:color w:val="000000"/>
          <w:sz w:val="28"/>
          <w:szCs w:val="28"/>
          <w:shd w:val="clear" w:color="auto" w:fill="FFFFFF"/>
          <w:lang w:val="en-US"/>
        </w:rPr>
        <w:t xml:space="preserve"> </w:t>
      </w:r>
      <w:proofErr w:type="spellStart"/>
      <w:r w:rsidRPr="003E246B">
        <w:rPr>
          <w:i/>
          <w:color w:val="000000"/>
          <w:sz w:val="28"/>
          <w:szCs w:val="28"/>
          <w:shd w:val="clear" w:color="auto" w:fill="FFFFFF"/>
        </w:rPr>
        <w:t>Едвардіанської</w:t>
      </w:r>
      <w:proofErr w:type="spellEnd"/>
      <w:r w:rsidRPr="00CA66C1">
        <w:rPr>
          <w:i/>
          <w:color w:val="000000"/>
          <w:sz w:val="28"/>
          <w:szCs w:val="28"/>
          <w:shd w:val="clear" w:color="auto" w:fill="FFFFFF"/>
          <w:lang w:val="en-US"/>
        </w:rPr>
        <w:t xml:space="preserve"> </w:t>
      </w:r>
      <w:proofErr w:type="spellStart"/>
      <w:r w:rsidRPr="003E246B">
        <w:rPr>
          <w:i/>
          <w:color w:val="000000"/>
          <w:sz w:val="28"/>
          <w:szCs w:val="28"/>
          <w:shd w:val="clear" w:color="auto" w:fill="FFFFFF"/>
        </w:rPr>
        <w:t>епох</w:t>
      </w:r>
      <w:proofErr w:type="spellEnd"/>
      <w:r w:rsidRPr="00CA66C1">
        <w:rPr>
          <w:i/>
          <w:color w:val="000000"/>
          <w:sz w:val="28"/>
          <w:szCs w:val="28"/>
          <w:shd w:val="clear" w:color="auto" w:fill="FFFFFF"/>
          <w:lang w:val="en-US"/>
        </w:rPr>
        <w:t>»</w:t>
      </w:r>
      <w:r w:rsidRPr="00CA66C1">
        <w:rPr>
          <w:color w:val="000000"/>
          <w:sz w:val="28"/>
          <w:szCs w:val="28"/>
          <w:shd w:val="clear" w:color="auto" w:fill="FFFFFF"/>
          <w:lang w:val="en-US"/>
        </w:rPr>
        <w:t xml:space="preserve">. </w:t>
      </w:r>
      <w:proofErr w:type="spellStart"/>
      <w:r w:rsidRPr="003E246B">
        <w:rPr>
          <w:color w:val="000000"/>
          <w:sz w:val="28"/>
          <w:szCs w:val="28"/>
          <w:shd w:val="clear" w:color="auto" w:fill="FFFFFF"/>
        </w:rPr>
        <w:t>Наведемо</w:t>
      </w:r>
      <w:proofErr w:type="spellEnd"/>
      <w:r w:rsidRPr="00CA66C1">
        <w:rPr>
          <w:color w:val="000000"/>
          <w:sz w:val="28"/>
          <w:szCs w:val="28"/>
          <w:shd w:val="clear" w:color="auto" w:fill="FFFFFF"/>
          <w:lang w:val="en-US"/>
        </w:rPr>
        <w:t xml:space="preserve"> </w:t>
      </w:r>
      <w:proofErr w:type="spellStart"/>
      <w:r w:rsidRPr="003E246B">
        <w:rPr>
          <w:color w:val="000000"/>
          <w:sz w:val="28"/>
          <w:szCs w:val="28"/>
          <w:shd w:val="clear" w:color="auto" w:fill="FFFFFF"/>
        </w:rPr>
        <w:t>приклади</w:t>
      </w:r>
      <w:proofErr w:type="spellEnd"/>
      <w:r w:rsidRPr="00CA66C1">
        <w:rPr>
          <w:color w:val="000000"/>
          <w:sz w:val="28"/>
          <w:szCs w:val="28"/>
          <w:shd w:val="clear" w:color="auto" w:fill="FFFFFF"/>
          <w:lang w:val="en-US"/>
        </w:rPr>
        <w:t xml:space="preserve">: </w:t>
      </w:r>
      <w:r w:rsidRPr="00CA66C1">
        <w:rPr>
          <w:i/>
          <w:sz w:val="28"/>
          <w:szCs w:val="28"/>
          <w:lang w:val="en-US"/>
        </w:rPr>
        <w:t>«It was one of those spooky old narrow Victorians with </w:t>
      </w:r>
      <w:r w:rsidRPr="00CA66C1">
        <w:rPr>
          <w:b/>
          <w:i/>
          <w:sz w:val="28"/>
          <w:szCs w:val="28"/>
          <w:shd w:val="clear" w:color="auto" w:fill="FFFFFF"/>
          <w:lang w:val="en-US"/>
        </w:rPr>
        <w:t>bay window</w:t>
      </w:r>
      <w:r w:rsidRPr="003E246B">
        <w:rPr>
          <w:b/>
          <w:i/>
          <w:sz w:val="28"/>
          <w:szCs w:val="28"/>
          <w:shd w:val="clear" w:color="auto" w:fill="FFFFFF"/>
          <w:lang w:val="en-US"/>
        </w:rPr>
        <w:t>s</w:t>
      </w:r>
      <w:r w:rsidRPr="00CA66C1">
        <w:rPr>
          <w:i/>
          <w:sz w:val="28"/>
          <w:szCs w:val="28"/>
          <w:lang w:val="en-US"/>
        </w:rPr>
        <w:t xml:space="preserve"> that survived the Earthquake and Fire.»</w:t>
      </w:r>
      <w:r w:rsidRPr="00CA66C1">
        <w:rPr>
          <w:sz w:val="28"/>
          <w:szCs w:val="28"/>
          <w:lang w:val="en-US"/>
        </w:rPr>
        <w:t xml:space="preserve"> </w:t>
      </w:r>
      <w:r w:rsidRPr="003E246B">
        <w:rPr>
          <w:sz w:val="28"/>
          <w:szCs w:val="28"/>
          <w:lang w:val="en-US"/>
        </w:rPr>
        <w:t>[</w:t>
      </w:r>
      <w:r w:rsidRPr="00CA66C1">
        <w:rPr>
          <w:sz w:val="28"/>
          <w:szCs w:val="28"/>
          <w:lang w:val="en-US"/>
        </w:rPr>
        <w:t>23</w:t>
      </w:r>
      <w:r w:rsidRPr="003E246B">
        <w:rPr>
          <w:sz w:val="28"/>
          <w:szCs w:val="28"/>
          <w:lang w:val="en-US"/>
        </w:rPr>
        <w:t>, с.</w:t>
      </w:r>
      <w:r w:rsidRPr="003E246B">
        <w:rPr>
          <w:sz w:val="28"/>
          <w:szCs w:val="28"/>
          <w:lang w:val="en-GB"/>
        </w:rPr>
        <w:t xml:space="preserve"> 8</w:t>
      </w:r>
      <w:proofErr w:type="gramStart"/>
      <w:r w:rsidRPr="003E246B">
        <w:rPr>
          <w:sz w:val="28"/>
          <w:szCs w:val="28"/>
          <w:lang w:val="en-GB"/>
        </w:rPr>
        <w:t>]</w:t>
      </w:r>
      <w:r w:rsidRPr="00CA66C1">
        <w:rPr>
          <w:sz w:val="28"/>
          <w:szCs w:val="28"/>
          <w:lang w:val="en-US"/>
        </w:rPr>
        <w:t xml:space="preserve">;  </w:t>
      </w:r>
      <w:r w:rsidRPr="003E246B">
        <w:rPr>
          <w:i/>
          <w:color w:val="000000"/>
          <w:sz w:val="28"/>
          <w:szCs w:val="28"/>
          <w:lang w:val="en-GB"/>
        </w:rPr>
        <w:t>«</w:t>
      </w:r>
      <w:proofErr w:type="gramEnd"/>
      <w:r w:rsidRPr="003E246B">
        <w:rPr>
          <w:i/>
          <w:color w:val="000000"/>
          <w:sz w:val="28"/>
          <w:szCs w:val="28"/>
          <w:lang w:val="en-GB"/>
        </w:rPr>
        <w:t>…</w:t>
      </w:r>
      <w:r w:rsidRPr="00CA66C1">
        <w:rPr>
          <w:i/>
          <w:color w:val="000000"/>
          <w:sz w:val="28"/>
          <w:szCs w:val="28"/>
          <w:shd w:val="clear" w:color="auto" w:fill="FFFFFF"/>
          <w:lang w:val="en-US"/>
        </w:rPr>
        <w:t xml:space="preserve">semi-circular outer structure of the </w:t>
      </w:r>
      <w:r w:rsidRPr="00CA66C1">
        <w:rPr>
          <w:b/>
          <w:i/>
          <w:color w:val="000000"/>
          <w:sz w:val="28"/>
          <w:szCs w:val="28"/>
          <w:shd w:val="clear" w:color="auto" w:fill="FFFFFF"/>
          <w:lang w:val="en-US"/>
        </w:rPr>
        <w:t>bow window</w:t>
      </w:r>
      <w:r w:rsidRPr="00CA66C1">
        <w:rPr>
          <w:i/>
          <w:color w:val="000000"/>
          <w:sz w:val="28"/>
          <w:szCs w:val="28"/>
          <w:shd w:val="clear" w:color="auto" w:fill="FFFFFF"/>
          <w:lang w:val="en-US"/>
        </w:rPr>
        <w:t xml:space="preserve"> is ideal for any architecture that smacks of the Victorian.</w:t>
      </w:r>
      <w:r w:rsidRPr="003E246B">
        <w:rPr>
          <w:i/>
          <w:color w:val="000000"/>
          <w:sz w:val="28"/>
          <w:szCs w:val="28"/>
          <w:lang w:val="en-GB"/>
        </w:rPr>
        <w:t>»</w:t>
      </w:r>
      <w:r w:rsidRPr="003E246B">
        <w:rPr>
          <w:color w:val="000000"/>
          <w:sz w:val="28"/>
          <w:szCs w:val="28"/>
          <w:lang w:val="en-US"/>
        </w:rPr>
        <w:t xml:space="preserve"> [</w:t>
      </w:r>
      <w:r w:rsidRPr="00CA66C1">
        <w:rPr>
          <w:color w:val="000000"/>
          <w:sz w:val="28"/>
          <w:szCs w:val="28"/>
          <w:shd w:val="clear" w:color="auto" w:fill="FFFFFF"/>
          <w:lang w:val="en-US"/>
        </w:rPr>
        <w:t>3</w:t>
      </w:r>
      <w:r w:rsidRPr="003E246B">
        <w:rPr>
          <w:color w:val="000000"/>
          <w:sz w:val="28"/>
          <w:szCs w:val="28"/>
          <w:lang w:val="en-GB"/>
        </w:rPr>
        <w:t xml:space="preserve">]; </w:t>
      </w:r>
      <w:r w:rsidRPr="003E246B">
        <w:rPr>
          <w:i/>
          <w:color w:val="000000"/>
          <w:sz w:val="28"/>
          <w:szCs w:val="28"/>
          <w:lang w:val="en-GB"/>
        </w:rPr>
        <w:t>«</w:t>
      </w:r>
      <w:proofErr w:type="gramStart"/>
      <w:r w:rsidRPr="00CA66C1">
        <w:rPr>
          <w:i/>
          <w:color w:val="000000"/>
          <w:sz w:val="28"/>
          <w:szCs w:val="28"/>
          <w:lang w:val="en-US"/>
        </w:rPr>
        <w:t>Large </w:t>
      </w:r>
      <w:r w:rsidRPr="003E246B">
        <w:rPr>
          <w:i/>
          <w:color w:val="000000"/>
          <w:sz w:val="28"/>
          <w:szCs w:val="28"/>
          <w:lang w:val="en-US"/>
        </w:rPr>
        <w:t xml:space="preserve"> </w:t>
      </w:r>
      <w:r w:rsidRPr="00CA66C1">
        <w:rPr>
          <w:b/>
          <w:i/>
          <w:color w:val="000000"/>
          <w:sz w:val="28"/>
          <w:szCs w:val="28"/>
          <w:shd w:val="clear" w:color="auto" w:fill="FFFFFF"/>
          <w:lang w:val="en-US"/>
        </w:rPr>
        <w:t>bow</w:t>
      </w:r>
      <w:proofErr w:type="gramEnd"/>
      <w:r w:rsidRPr="00CA66C1">
        <w:rPr>
          <w:b/>
          <w:i/>
          <w:color w:val="000000"/>
          <w:sz w:val="28"/>
          <w:szCs w:val="28"/>
          <w:shd w:val="clear" w:color="auto" w:fill="FFFFFF"/>
          <w:lang w:val="en-US"/>
        </w:rPr>
        <w:t xml:space="preserve"> windows</w:t>
      </w:r>
      <w:r w:rsidRPr="003E246B">
        <w:rPr>
          <w:i/>
          <w:color w:val="000000"/>
          <w:sz w:val="28"/>
          <w:szCs w:val="28"/>
          <w:lang w:val="en-US"/>
        </w:rPr>
        <w:t xml:space="preserve">  </w:t>
      </w:r>
      <w:r w:rsidRPr="00CA66C1">
        <w:rPr>
          <w:i/>
          <w:color w:val="000000"/>
          <w:sz w:val="28"/>
          <w:szCs w:val="28"/>
          <w:lang w:val="en-US"/>
        </w:rPr>
        <w:t>gleamed like pale jewels in a crown, but showed nothing of light or life within.</w:t>
      </w:r>
      <w:r w:rsidRPr="003E246B">
        <w:rPr>
          <w:i/>
          <w:color w:val="000000"/>
          <w:sz w:val="28"/>
          <w:szCs w:val="28"/>
          <w:lang w:val="en-GB"/>
        </w:rPr>
        <w:t>»</w:t>
      </w:r>
      <w:r w:rsidRPr="003E246B">
        <w:rPr>
          <w:color w:val="000000"/>
          <w:sz w:val="28"/>
          <w:szCs w:val="28"/>
          <w:lang w:val="en-US"/>
        </w:rPr>
        <w:t xml:space="preserve"> [</w:t>
      </w:r>
      <w:r w:rsidRPr="00CA66C1">
        <w:rPr>
          <w:color w:val="000000"/>
          <w:sz w:val="28"/>
          <w:szCs w:val="28"/>
          <w:lang w:val="en-US"/>
        </w:rPr>
        <w:t>4</w:t>
      </w:r>
      <w:r w:rsidRPr="003E246B">
        <w:rPr>
          <w:color w:val="000000"/>
          <w:sz w:val="28"/>
          <w:szCs w:val="28"/>
          <w:lang w:val="en-GB"/>
        </w:rPr>
        <w:t>]</w:t>
      </w:r>
      <w:r w:rsidRPr="00CA66C1">
        <w:rPr>
          <w:color w:val="000000"/>
          <w:sz w:val="28"/>
          <w:szCs w:val="28"/>
          <w:shd w:val="clear" w:color="auto" w:fill="FFFFFF"/>
          <w:lang w:val="en-US"/>
        </w:rPr>
        <w:t>.</w:t>
      </w:r>
    </w:p>
    <w:p w14:paraId="15D06E9D" w14:textId="77777777" w:rsidR="00765745" w:rsidRPr="003E246B" w:rsidRDefault="00765745" w:rsidP="00765745">
      <w:pPr>
        <w:autoSpaceDE w:val="0"/>
        <w:autoSpaceDN w:val="0"/>
        <w:adjustRightInd w:val="0"/>
        <w:ind w:firstLine="708"/>
        <w:jc w:val="both"/>
        <w:rPr>
          <w:color w:val="000000"/>
          <w:sz w:val="28"/>
          <w:szCs w:val="28"/>
        </w:rPr>
      </w:pPr>
      <w:proofErr w:type="spellStart"/>
      <w:r w:rsidRPr="003E246B">
        <w:rPr>
          <w:color w:val="000000"/>
          <w:sz w:val="28"/>
          <w:szCs w:val="28"/>
          <w:shd w:val="clear" w:color="auto" w:fill="FFFFFF"/>
        </w:rPr>
        <w:t>Явище</w:t>
      </w:r>
      <w:proofErr w:type="spellEnd"/>
      <w:r w:rsidRPr="00CA66C1">
        <w:rPr>
          <w:color w:val="000000"/>
          <w:sz w:val="28"/>
          <w:szCs w:val="28"/>
          <w:shd w:val="clear" w:color="auto" w:fill="FFFFFF"/>
          <w:lang w:val="en-US"/>
        </w:rPr>
        <w:t xml:space="preserve"> «</w:t>
      </w:r>
      <w:proofErr w:type="spellStart"/>
      <w:r w:rsidRPr="003E246B">
        <w:rPr>
          <w:color w:val="000000"/>
          <w:sz w:val="28"/>
          <w:szCs w:val="28"/>
          <w:shd w:val="clear" w:color="auto" w:fill="FFFFFF"/>
        </w:rPr>
        <w:t>розмитості</w:t>
      </w:r>
      <w:proofErr w:type="spellEnd"/>
      <w:r w:rsidRPr="00CA66C1">
        <w:rPr>
          <w:color w:val="000000"/>
          <w:sz w:val="28"/>
          <w:szCs w:val="28"/>
          <w:shd w:val="clear" w:color="auto" w:fill="FFFFFF"/>
          <w:lang w:val="en-US"/>
        </w:rPr>
        <w:t xml:space="preserve">» </w:t>
      </w:r>
      <w:proofErr w:type="spellStart"/>
      <w:r w:rsidRPr="003E246B">
        <w:rPr>
          <w:color w:val="000000"/>
          <w:sz w:val="28"/>
          <w:szCs w:val="28"/>
          <w:shd w:val="clear" w:color="auto" w:fill="FFFFFF"/>
        </w:rPr>
        <w:t>кластерних</w:t>
      </w:r>
      <w:proofErr w:type="spellEnd"/>
      <w:r w:rsidRPr="00CA66C1">
        <w:rPr>
          <w:color w:val="000000"/>
          <w:sz w:val="28"/>
          <w:szCs w:val="28"/>
          <w:shd w:val="clear" w:color="auto" w:fill="FFFFFF"/>
          <w:lang w:val="en-US"/>
        </w:rPr>
        <w:t xml:space="preserve"> </w:t>
      </w:r>
      <w:r w:rsidRPr="003E246B">
        <w:rPr>
          <w:color w:val="000000"/>
          <w:sz w:val="28"/>
          <w:szCs w:val="28"/>
          <w:shd w:val="clear" w:color="auto" w:fill="FFFFFF"/>
        </w:rPr>
        <w:t>меж</w:t>
      </w:r>
      <w:r w:rsidRPr="00CA66C1">
        <w:rPr>
          <w:color w:val="000000"/>
          <w:sz w:val="28"/>
          <w:szCs w:val="28"/>
          <w:shd w:val="clear" w:color="auto" w:fill="FFFFFF"/>
          <w:lang w:val="en-US"/>
        </w:rPr>
        <w:t xml:space="preserve"> </w:t>
      </w:r>
      <w:proofErr w:type="spellStart"/>
      <w:r w:rsidRPr="003E246B">
        <w:rPr>
          <w:color w:val="000000"/>
          <w:sz w:val="28"/>
          <w:szCs w:val="28"/>
          <w:shd w:val="clear" w:color="auto" w:fill="FFFFFF"/>
        </w:rPr>
        <w:t>спостерігаємо</w:t>
      </w:r>
      <w:proofErr w:type="spellEnd"/>
      <w:r w:rsidRPr="00CA66C1">
        <w:rPr>
          <w:color w:val="000000"/>
          <w:sz w:val="28"/>
          <w:szCs w:val="28"/>
          <w:shd w:val="clear" w:color="auto" w:fill="FFFFFF"/>
          <w:lang w:val="en-US"/>
        </w:rPr>
        <w:t xml:space="preserve"> </w:t>
      </w:r>
      <w:r w:rsidRPr="003E246B">
        <w:rPr>
          <w:color w:val="000000"/>
          <w:sz w:val="28"/>
          <w:szCs w:val="28"/>
          <w:shd w:val="clear" w:color="auto" w:fill="FFFFFF"/>
        </w:rPr>
        <w:t>і</w:t>
      </w:r>
      <w:r w:rsidRPr="00CA66C1">
        <w:rPr>
          <w:color w:val="000000"/>
          <w:sz w:val="28"/>
          <w:szCs w:val="28"/>
          <w:shd w:val="clear" w:color="auto" w:fill="FFFFFF"/>
          <w:lang w:val="en-US"/>
        </w:rPr>
        <w:t xml:space="preserve"> </w:t>
      </w:r>
      <w:proofErr w:type="spellStart"/>
      <w:r w:rsidRPr="003E246B">
        <w:rPr>
          <w:color w:val="000000"/>
          <w:sz w:val="28"/>
          <w:szCs w:val="28"/>
          <w:shd w:val="clear" w:color="auto" w:fill="FFFFFF"/>
        </w:rPr>
        <w:t>між</w:t>
      </w:r>
      <w:proofErr w:type="spellEnd"/>
      <w:r w:rsidRPr="00CA66C1">
        <w:rPr>
          <w:color w:val="000000"/>
          <w:sz w:val="28"/>
          <w:szCs w:val="28"/>
          <w:shd w:val="clear" w:color="auto" w:fill="FFFFFF"/>
          <w:lang w:val="en-US"/>
        </w:rPr>
        <w:t xml:space="preserve"> </w:t>
      </w:r>
      <w:proofErr w:type="spellStart"/>
      <w:r w:rsidRPr="003E246B">
        <w:rPr>
          <w:color w:val="000000"/>
          <w:sz w:val="28"/>
          <w:szCs w:val="28"/>
          <w:shd w:val="clear" w:color="auto" w:fill="FFFFFF"/>
        </w:rPr>
        <w:t>термінами</w:t>
      </w:r>
      <w:proofErr w:type="spellEnd"/>
      <w:r w:rsidRPr="00CA66C1">
        <w:rPr>
          <w:color w:val="000000"/>
          <w:sz w:val="28"/>
          <w:szCs w:val="28"/>
          <w:shd w:val="clear" w:color="auto" w:fill="FFFFFF"/>
          <w:lang w:val="en-US"/>
        </w:rPr>
        <w:t xml:space="preserve"> </w:t>
      </w:r>
      <w:r w:rsidRPr="00CA66C1">
        <w:rPr>
          <w:i/>
          <w:color w:val="000000"/>
          <w:sz w:val="28"/>
          <w:szCs w:val="28"/>
          <w:lang w:val="en-US"/>
        </w:rPr>
        <w:t xml:space="preserve">picture window </w:t>
      </w:r>
      <w:r w:rsidRPr="003E246B">
        <w:rPr>
          <w:color w:val="000000"/>
          <w:sz w:val="28"/>
          <w:szCs w:val="28"/>
        </w:rPr>
        <w:t>і</w:t>
      </w:r>
      <w:r w:rsidRPr="00CA66C1">
        <w:rPr>
          <w:i/>
          <w:color w:val="000000"/>
          <w:sz w:val="28"/>
          <w:szCs w:val="28"/>
          <w:lang w:val="en-US"/>
        </w:rPr>
        <w:t xml:space="preserve"> </w:t>
      </w:r>
      <w:r w:rsidRPr="003E246B">
        <w:rPr>
          <w:i/>
          <w:color w:val="000000"/>
          <w:sz w:val="28"/>
          <w:szCs w:val="28"/>
          <w:lang w:val="en-US"/>
        </w:rPr>
        <w:t>Venetian</w:t>
      </w:r>
      <w:r w:rsidRPr="00CA66C1">
        <w:rPr>
          <w:i/>
          <w:color w:val="000000"/>
          <w:sz w:val="28"/>
          <w:szCs w:val="28"/>
          <w:lang w:val="en-US"/>
        </w:rPr>
        <w:t xml:space="preserve"> </w:t>
      </w:r>
      <w:r w:rsidRPr="003E246B">
        <w:rPr>
          <w:i/>
          <w:color w:val="000000"/>
          <w:sz w:val="28"/>
          <w:szCs w:val="28"/>
          <w:lang w:val="en-US"/>
        </w:rPr>
        <w:t>window</w:t>
      </w:r>
      <w:r w:rsidRPr="00CA66C1">
        <w:rPr>
          <w:i/>
          <w:color w:val="000000"/>
          <w:sz w:val="28"/>
          <w:szCs w:val="28"/>
          <w:lang w:val="en-US"/>
        </w:rPr>
        <w:t xml:space="preserve"> (</w:t>
      </w:r>
      <w:r w:rsidRPr="00CA66C1">
        <w:rPr>
          <w:i/>
          <w:color w:val="000000"/>
          <w:sz w:val="28"/>
          <w:szCs w:val="28"/>
          <w:shd w:val="clear" w:color="auto" w:fill="FFFFFF"/>
          <w:lang w:val="en-US"/>
        </w:rPr>
        <w:t xml:space="preserve">Palladian window, </w:t>
      </w:r>
      <w:proofErr w:type="spellStart"/>
      <w:r w:rsidRPr="00CA66C1">
        <w:rPr>
          <w:i/>
          <w:color w:val="000000"/>
          <w:sz w:val="28"/>
          <w:szCs w:val="28"/>
          <w:shd w:val="clear" w:color="auto" w:fill="FFFFFF"/>
          <w:lang w:val="en-US"/>
        </w:rPr>
        <w:t>Serliana</w:t>
      </w:r>
      <w:proofErr w:type="spellEnd"/>
      <w:r w:rsidRPr="00CA66C1">
        <w:rPr>
          <w:i/>
          <w:color w:val="000000"/>
          <w:sz w:val="28"/>
          <w:szCs w:val="28"/>
          <w:shd w:val="clear" w:color="auto" w:fill="FFFFFF"/>
          <w:lang w:val="en-US"/>
        </w:rPr>
        <w:t xml:space="preserve"> window</w:t>
      </w:r>
      <w:r w:rsidRPr="00CA66C1">
        <w:rPr>
          <w:i/>
          <w:color w:val="000000"/>
          <w:sz w:val="28"/>
          <w:szCs w:val="28"/>
          <w:lang w:val="en-US"/>
        </w:rPr>
        <w:t>)</w:t>
      </w:r>
      <w:r w:rsidRPr="00CA66C1">
        <w:rPr>
          <w:color w:val="000000"/>
          <w:sz w:val="28"/>
          <w:szCs w:val="28"/>
          <w:lang w:val="en-US"/>
        </w:rPr>
        <w:t xml:space="preserve">, </w:t>
      </w:r>
      <w:r w:rsidRPr="003E246B">
        <w:rPr>
          <w:color w:val="000000"/>
          <w:sz w:val="28"/>
          <w:szCs w:val="28"/>
        </w:rPr>
        <w:t>на</w:t>
      </w:r>
      <w:r w:rsidRPr="00CA66C1">
        <w:rPr>
          <w:color w:val="000000"/>
          <w:sz w:val="28"/>
          <w:szCs w:val="28"/>
          <w:lang w:val="en-US"/>
        </w:rPr>
        <w:t xml:space="preserve"> </w:t>
      </w:r>
      <w:proofErr w:type="spellStart"/>
      <w:r w:rsidRPr="003E246B">
        <w:rPr>
          <w:color w:val="000000"/>
          <w:sz w:val="28"/>
          <w:szCs w:val="28"/>
        </w:rPr>
        <w:t>що</w:t>
      </w:r>
      <w:proofErr w:type="spellEnd"/>
      <w:r w:rsidRPr="00CA66C1">
        <w:rPr>
          <w:color w:val="000000"/>
          <w:sz w:val="28"/>
          <w:szCs w:val="28"/>
          <w:lang w:val="en-US"/>
        </w:rPr>
        <w:t xml:space="preserve"> </w:t>
      </w:r>
      <w:proofErr w:type="spellStart"/>
      <w:r w:rsidRPr="003E246B">
        <w:rPr>
          <w:color w:val="000000"/>
          <w:sz w:val="28"/>
          <w:szCs w:val="28"/>
        </w:rPr>
        <w:t>вказують</w:t>
      </w:r>
      <w:proofErr w:type="spellEnd"/>
      <w:r w:rsidRPr="00CA66C1">
        <w:rPr>
          <w:color w:val="000000"/>
          <w:sz w:val="28"/>
          <w:szCs w:val="28"/>
          <w:lang w:val="en-US"/>
        </w:rPr>
        <w:t xml:space="preserve"> </w:t>
      </w:r>
      <w:proofErr w:type="spellStart"/>
      <w:r w:rsidRPr="003E246B">
        <w:rPr>
          <w:color w:val="000000"/>
          <w:sz w:val="28"/>
          <w:szCs w:val="28"/>
        </w:rPr>
        <w:t>випадки</w:t>
      </w:r>
      <w:proofErr w:type="spellEnd"/>
      <w:r w:rsidRPr="00CA66C1">
        <w:rPr>
          <w:color w:val="000000"/>
          <w:sz w:val="28"/>
          <w:szCs w:val="28"/>
          <w:lang w:val="en-US"/>
        </w:rPr>
        <w:t xml:space="preserve"> </w:t>
      </w:r>
      <w:proofErr w:type="spellStart"/>
      <w:r w:rsidRPr="003E246B">
        <w:rPr>
          <w:color w:val="000000"/>
          <w:sz w:val="28"/>
          <w:szCs w:val="28"/>
        </w:rPr>
        <w:t>рівноправного</w:t>
      </w:r>
      <w:proofErr w:type="spellEnd"/>
      <w:r w:rsidRPr="00CA66C1">
        <w:rPr>
          <w:color w:val="000000"/>
          <w:sz w:val="28"/>
          <w:szCs w:val="28"/>
          <w:lang w:val="en-US"/>
        </w:rPr>
        <w:t xml:space="preserve"> </w:t>
      </w:r>
      <w:proofErr w:type="spellStart"/>
      <w:r w:rsidRPr="003E246B">
        <w:rPr>
          <w:color w:val="000000"/>
          <w:sz w:val="28"/>
          <w:szCs w:val="28"/>
        </w:rPr>
        <w:t>вживання</w:t>
      </w:r>
      <w:proofErr w:type="spellEnd"/>
      <w:r w:rsidRPr="00CA66C1">
        <w:rPr>
          <w:color w:val="000000"/>
          <w:sz w:val="28"/>
          <w:szCs w:val="28"/>
          <w:lang w:val="en-US"/>
        </w:rPr>
        <w:t xml:space="preserve"> </w:t>
      </w:r>
      <w:proofErr w:type="spellStart"/>
      <w:r w:rsidRPr="003E246B">
        <w:rPr>
          <w:color w:val="000000"/>
          <w:sz w:val="28"/>
          <w:szCs w:val="28"/>
        </w:rPr>
        <w:t>обох</w:t>
      </w:r>
      <w:proofErr w:type="spellEnd"/>
      <w:r w:rsidRPr="00CA66C1">
        <w:rPr>
          <w:color w:val="000000"/>
          <w:sz w:val="28"/>
          <w:szCs w:val="28"/>
          <w:lang w:val="en-US"/>
        </w:rPr>
        <w:t xml:space="preserve"> </w:t>
      </w:r>
      <w:proofErr w:type="spellStart"/>
      <w:r w:rsidRPr="003E246B">
        <w:rPr>
          <w:color w:val="000000"/>
          <w:sz w:val="28"/>
          <w:szCs w:val="28"/>
        </w:rPr>
        <w:t>термінів</w:t>
      </w:r>
      <w:proofErr w:type="spellEnd"/>
      <w:r w:rsidRPr="00CA66C1">
        <w:rPr>
          <w:color w:val="000000"/>
          <w:sz w:val="28"/>
          <w:szCs w:val="28"/>
          <w:lang w:val="en-US"/>
        </w:rPr>
        <w:t xml:space="preserve"> (</w:t>
      </w:r>
      <w:r w:rsidRPr="003E246B">
        <w:rPr>
          <w:color w:val="000000"/>
          <w:sz w:val="28"/>
          <w:szCs w:val="28"/>
        </w:rPr>
        <w:t>з</w:t>
      </w:r>
      <w:r w:rsidRPr="00CA66C1">
        <w:rPr>
          <w:color w:val="000000"/>
          <w:sz w:val="28"/>
          <w:szCs w:val="28"/>
          <w:lang w:val="en-US"/>
        </w:rPr>
        <w:t xml:space="preserve"> </w:t>
      </w:r>
      <w:proofErr w:type="spellStart"/>
      <w:r w:rsidRPr="003E246B">
        <w:rPr>
          <w:color w:val="000000"/>
          <w:sz w:val="28"/>
          <w:szCs w:val="28"/>
        </w:rPr>
        <w:t>різних</w:t>
      </w:r>
      <w:proofErr w:type="spellEnd"/>
      <w:r w:rsidRPr="00CA66C1">
        <w:rPr>
          <w:color w:val="000000"/>
          <w:sz w:val="28"/>
          <w:szCs w:val="28"/>
          <w:lang w:val="en-US"/>
        </w:rPr>
        <w:t xml:space="preserve"> </w:t>
      </w:r>
      <w:proofErr w:type="spellStart"/>
      <w:r w:rsidRPr="003E246B">
        <w:rPr>
          <w:color w:val="000000"/>
          <w:sz w:val="28"/>
          <w:szCs w:val="28"/>
        </w:rPr>
        <w:t>кластерів</w:t>
      </w:r>
      <w:proofErr w:type="spellEnd"/>
      <w:r w:rsidRPr="00CA66C1">
        <w:rPr>
          <w:color w:val="000000"/>
          <w:sz w:val="28"/>
          <w:szCs w:val="28"/>
          <w:lang w:val="en-US"/>
        </w:rPr>
        <w:t xml:space="preserve">) </w:t>
      </w:r>
      <w:proofErr w:type="spellStart"/>
      <w:r w:rsidRPr="003E246B">
        <w:rPr>
          <w:color w:val="000000"/>
          <w:sz w:val="28"/>
          <w:szCs w:val="28"/>
        </w:rPr>
        <w:t>стосовно</w:t>
      </w:r>
      <w:proofErr w:type="spellEnd"/>
      <w:r w:rsidRPr="00CA66C1">
        <w:rPr>
          <w:color w:val="000000"/>
          <w:sz w:val="28"/>
          <w:szCs w:val="28"/>
          <w:lang w:val="en-US"/>
        </w:rPr>
        <w:t xml:space="preserve"> </w:t>
      </w:r>
      <w:r w:rsidRPr="003E246B">
        <w:rPr>
          <w:color w:val="000000"/>
          <w:sz w:val="28"/>
          <w:szCs w:val="28"/>
        </w:rPr>
        <w:t>одного</w:t>
      </w:r>
      <w:r w:rsidRPr="00CA66C1">
        <w:rPr>
          <w:color w:val="000000"/>
          <w:sz w:val="28"/>
          <w:szCs w:val="28"/>
          <w:lang w:val="en-US"/>
        </w:rPr>
        <w:t xml:space="preserve"> </w:t>
      </w:r>
      <w:proofErr w:type="spellStart"/>
      <w:r w:rsidRPr="003E246B">
        <w:rPr>
          <w:color w:val="000000"/>
          <w:sz w:val="28"/>
          <w:szCs w:val="28"/>
        </w:rPr>
        <w:t>художнього</w:t>
      </w:r>
      <w:proofErr w:type="spellEnd"/>
      <w:r w:rsidRPr="00CA66C1">
        <w:rPr>
          <w:color w:val="000000"/>
          <w:sz w:val="28"/>
          <w:szCs w:val="28"/>
          <w:lang w:val="en-US"/>
        </w:rPr>
        <w:t xml:space="preserve"> </w:t>
      </w:r>
      <w:proofErr w:type="spellStart"/>
      <w:r w:rsidRPr="003E246B">
        <w:rPr>
          <w:color w:val="000000"/>
          <w:sz w:val="28"/>
          <w:szCs w:val="28"/>
        </w:rPr>
        <w:t>архітектурного</w:t>
      </w:r>
      <w:proofErr w:type="spellEnd"/>
      <w:r w:rsidRPr="00CA66C1">
        <w:rPr>
          <w:color w:val="000000"/>
          <w:sz w:val="28"/>
          <w:szCs w:val="28"/>
          <w:lang w:val="en-US"/>
        </w:rPr>
        <w:t xml:space="preserve"> </w:t>
      </w:r>
      <w:r w:rsidRPr="003E246B">
        <w:rPr>
          <w:color w:val="000000"/>
          <w:sz w:val="28"/>
          <w:szCs w:val="28"/>
        </w:rPr>
        <w:t>денотата</w:t>
      </w:r>
      <w:r w:rsidRPr="00CA66C1">
        <w:rPr>
          <w:color w:val="000000"/>
          <w:sz w:val="28"/>
          <w:szCs w:val="28"/>
          <w:lang w:val="en-US"/>
        </w:rPr>
        <w:t xml:space="preserve">. </w:t>
      </w:r>
      <w:r w:rsidRPr="003E246B">
        <w:rPr>
          <w:color w:val="000000"/>
          <w:sz w:val="28"/>
          <w:szCs w:val="28"/>
        </w:rPr>
        <w:t xml:space="preserve">Дане </w:t>
      </w:r>
      <w:proofErr w:type="spellStart"/>
      <w:r w:rsidRPr="003E246B">
        <w:rPr>
          <w:color w:val="000000"/>
          <w:sz w:val="28"/>
          <w:szCs w:val="28"/>
        </w:rPr>
        <w:t>явище</w:t>
      </w:r>
      <w:proofErr w:type="spellEnd"/>
      <w:r w:rsidRPr="003E246B">
        <w:rPr>
          <w:color w:val="000000"/>
          <w:sz w:val="28"/>
          <w:szCs w:val="28"/>
        </w:rPr>
        <w:t xml:space="preserve"> </w:t>
      </w:r>
      <w:proofErr w:type="spellStart"/>
      <w:r w:rsidRPr="003E246B">
        <w:rPr>
          <w:color w:val="000000"/>
          <w:sz w:val="28"/>
          <w:szCs w:val="28"/>
        </w:rPr>
        <w:t>можна</w:t>
      </w:r>
      <w:proofErr w:type="spellEnd"/>
      <w:r w:rsidRPr="003E246B">
        <w:rPr>
          <w:color w:val="000000"/>
          <w:sz w:val="28"/>
          <w:szCs w:val="28"/>
        </w:rPr>
        <w:t xml:space="preserve"> </w:t>
      </w:r>
      <w:proofErr w:type="spellStart"/>
      <w:r w:rsidRPr="003E246B">
        <w:rPr>
          <w:color w:val="000000"/>
          <w:sz w:val="28"/>
          <w:szCs w:val="28"/>
        </w:rPr>
        <w:t>пояснити</w:t>
      </w:r>
      <w:proofErr w:type="spellEnd"/>
      <w:r w:rsidRPr="003E246B">
        <w:rPr>
          <w:color w:val="000000"/>
          <w:sz w:val="28"/>
          <w:szCs w:val="28"/>
        </w:rPr>
        <w:t xml:space="preserve"> </w:t>
      </w:r>
      <w:proofErr w:type="spellStart"/>
      <w:r w:rsidRPr="003E246B">
        <w:rPr>
          <w:color w:val="000000"/>
          <w:sz w:val="28"/>
          <w:szCs w:val="28"/>
        </w:rPr>
        <w:t>складними</w:t>
      </w:r>
      <w:proofErr w:type="spellEnd"/>
      <w:r w:rsidRPr="003E246B">
        <w:rPr>
          <w:color w:val="000000"/>
          <w:sz w:val="28"/>
          <w:szCs w:val="28"/>
        </w:rPr>
        <w:t xml:space="preserve"> </w:t>
      </w:r>
      <w:proofErr w:type="spellStart"/>
      <w:r w:rsidRPr="003E246B">
        <w:rPr>
          <w:color w:val="000000"/>
          <w:sz w:val="28"/>
          <w:szCs w:val="28"/>
        </w:rPr>
        <w:t>семантичними</w:t>
      </w:r>
      <w:proofErr w:type="spellEnd"/>
      <w:r w:rsidRPr="003E246B">
        <w:rPr>
          <w:color w:val="000000"/>
          <w:sz w:val="28"/>
          <w:szCs w:val="28"/>
        </w:rPr>
        <w:t xml:space="preserve"> </w:t>
      </w:r>
      <w:proofErr w:type="spellStart"/>
      <w:r w:rsidRPr="003E246B">
        <w:rPr>
          <w:color w:val="000000"/>
          <w:sz w:val="28"/>
          <w:szCs w:val="28"/>
        </w:rPr>
        <w:t>зв’язками</w:t>
      </w:r>
      <w:proofErr w:type="spellEnd"/>
      <w:r w:rsidRPr="003E246B">
        <w:rPr>
          <w:color w:val="000000"/>
          <w:sz w:val="28"/>
          <w:szCs w:val="28"/>
        </w:rPr>
        <w:t xml:space="preserve"> </w:t>
      </w:r>
      <w:proofErr w:type="spellStart"/>
      <w:r w:rsidRPr="003E246B">
        <w:rPr>
          <w:color w:val="000000"/>
          <w:sz w:val="28"/>
          <w:szCs w:val="28"/>
        </w:rPr>
        <w:t>між</w:t>
      </w:r>
      <w:proofErr w:type="spellEnd"/>
      <w:r w:rsidRPr="003E246B">
        <w:rPr>
          <w:color w:val="000000"/>
          <w:sz w:val="28"/>
          <w:szCs w:val="28"/>
        </w:rPr>
        <w:t xml:space="preserve"> </w:t>
      </w:r>
      <w:proofErr w:type="spellStart"/>
      <w:r w:rsidRPr="003E246B">
        <w:rPr>
          <w:color w:val="000000"/>
          <w:sz w:val="28"/>
          <w:szCs w:val="28"/>
        </w:rPr>
        <w:t>інваріантами</w:t>
      </w:r>
      <w:proofErr w:type="spellEnd"/>
      <w:r w:rsidRPr="003E246B">
        <w:rPr>
          <w:color w:val="000000"/>
          <w:sz w:val="28"/>
          <w:szCs w:val="28"/>
        </w:rPr>
        <w:t xml:space="preserve"> </w:t>
      </w:r>
      <w:proofErr w:type="spellStart"/>
      <w:r w:rsidRPr="003E246B">
        <w:rPr>
          <w:color w:val="000000"/>
          <w:sz w:val="28"/>
          <w:szCs w:val="28"/>
        </w:rPr>
        <w:t>цих</w:t>
      </w:r>
      <w:proofErr w:type="spellEnd"/>
      <w:r w:rsidRPr="003E246B">
        <w:rPr>
          <w:color w:val="000000"/>
          <w:sz w:val="28"/>
          <w:szCs w:val="28"/>
        </w:rPr>
        <w:t xml:space="preserve"> </w:t>
      </w:r>
      <w:proofErr w:type="spellStart"/>
      <w:r w:rsidRPr="003E246B">
        <w:rPr>
          <w:color w:val="000000"/>
          <w:sz w:val="28"/>
          <w:szCs w:val="28"/>
        </w:rPr>
        <w:t>термінів</w:t>
      </w:r>
      <w:proofErr w:type="spellEnd"/>
      <w:r w:rsidRPr="003E246B">
        <w:rPr>
          <w:color w:val="000000"/>
          <w:sz w:val="28"/>
          <w:szCs w:val="28"/>
        </w:rPr>
        <w:t xml:space="preserve"> </w:t>
      </w:r>
      <w:proofErr w:type="spellStart"/>
      <w:r w:rsidRPr="003E246B">
        <w:rPr>
          <w:color w:val="000000"/>
          <w:sz w:val="28"/>
          <w:szCs w:val="28"/>
        </w:rPr>
        <w:t>саме</w:t>
      </w:r>
      <w:proofErr w:type="spellEnd"/>
      <w:r w:rsidRPr="003E246B">
        <w:rPr>
          <w:color w:val="000000"/>
          <w:sz w:val="28"/>
          <w:szCs w:val="28"/>
        </w:rPr>
        <w:t xml:space="preserve"> на образному, концептуальному </w:t>
      </w:r>
      <w:proofErr w:type="spellStart"/>
      <w:r w:rsidRPr="003E246B">
        <w:rPr>
          <w:color w:val="000000"/>
          <w:sz w:val="28"/>
          <w:szCs w:val="28"/>
        </w:rPr>
        <w:t>рівнях</w:t>
      </w:r>
      <w:proofErr w:type="spellEnd"/>
      <w:r w:rsidRPr="003E246B">
        <w:rPr>
          <w:color w:val="000000"/>
          <w:sz w:val="28"/>
          <w:szCs w:val="28"/>
        </w:rPr>
        <w:t xml:space="preserve">. На </w:t>
      </w:r>
      <w:proofErr w:type="spellStart"/>
      <w:r w:rsidRPr="003E246B">
        <w:rPr>
          <w:color w:val="000000"/>
          <w:sz w:val="28"/>
          <w:szCs w:val="28"/>
        </w:rPr>
        <w:t>цих</w:t>
      </w:r>
      <w:proofErr w:type="spellEnd"/>
      <w:r w:rsidRPr="003E246B">
        <w:rPr>
          <w:color w:val="000000"/>
          <w:sz w:val="28"/>
          <w:szCs w:val="28"/>
        </w:rPr>
        <w:t xml:space="preserve"> </w:t>
      </w:r>
      <w:proofErr w:type="spellStart"/>
      <w:r w:rsidRPr="003E246B">
        <w:rPr>
          <w:color w:val="000000"/>
          <w:sz w:val="28"/>
          <w:szCs w:val="28"/>
        </w:rPr>
        <w:t>рівнях</w:t>
      </w:r>
      <w:proofErr w:type="spellEnd"/>
      <w:r w:rsidRPr="003E246B">
        <w:rPr>
          <w:color w:val="000000"/>
          <w:sz w:val="28"/>
          <w:szCs w:val="28"/>
        </w:rPr>
        <w:t xml:space="preserve"> </w:t>
      </w:r>
      <w:proofErr w:type="spellStart"/>
      <w:r w:rsidRPr="003E246B">
        <w:rPr>
          <w:color w:val="000000"/>
          <w:sz w:val="28"/>
          <w:szCs w:val="28"/>
        </w:rPr>
        <w:t>семантичні</w:t>
      </w:r>
      <w:proofErr w:type="spellEnd"/>
      <w:r w:rsidRPr="003E246B">
        <w:rPr>
          <w:color w:val="000000"/>
          <w:sz w:val="28"/>
          <w:szCs w:val="28"/>
        </w:rPr>
        <w:t xml:space="preserve"> </w:t>
      </w:r>
      <w:proofErr w:type="spellStart"/>
      <w:r w:rsidRPr="003E246B">
        <w:rPr>
          <w:color w:val="000000"/>
          <w:sz w:val="28"/>
          <w:szCs w:val="28"/>
        </w:rPr>
        <w:t>компоненти</w:t>
      </w:r>
      <w:proofErr w:type="spellEnd"/>
      <w:r w:rsidRPr="003E246B">
        <w:rPr>
          <w:color w:val="000000"/>
          <w:sz w:val="28"/>
          <w:szCs w:val="28"/>
        </w:rPr>
        <w:t xml:space="preserve"> у </w:t>
      </w:r>
      <w:proofErr w:type="spellStart"/>
      <w:r w:rsidRPr="003E246B">
        <w:rPr>
          <w:color w:val="000000"/>
          <w:sz w:val="28"/>
          <w:szCs w:val="28"/>
        </w:rPr>
        <w:t>складі</w:t>
      </w:r>
      <w:proofErr w:type="spellEnd"/>
      <w:r w:rsidRPr="003E246B">
        <w:rPr>
          <w:color w:val="000000"/>
          <w:sz w:val="28"/>
          <w:szCs w:val="28"/>
        </w:rPr>
        <w:t xml:space="preserve"> </w:t>
      </w:r>
      <w:proofErr w:type="spellStart"/>
      <w:r w:rsidRPr="003E246B">
        <w:rPr>
          <w:color w:val="000000"/>
          <w:sz w:val="28"/>
          <w:szCs w:val="28"/>
        </w:rPr>
        <w:t>інваріантів</w:t>
      </w:r>
      <w:proofErr w:type="spellEnd"/>
      <w:r w:rsidRPr="003E246B">
        <w:rPr>
          <w:color w:val="000000"/>
          <w:sz w:val="28"/>
          <w:szCs w:val="28"/>
        </w:rPr>
        <w:t xml:space="preserve"> </w:t>
      </w:r>
      <w:proofErr w:type="spellStart"/>
      <w:r w:rsidRPr="003E246B">
        <w:rPr>
          <w:color w:val="000000"/>
          <w:sz w:val="28"/>
          <w:szCs w:val="28"/>
        </w:rPr>
        <w:t>обох</w:t>
      </w:r>
      <w:proofErr w:type="spellEnd"/>
      <w:r w:rsidRPr="003E246B">
        <w:rPr>
          <w:color w:val="000000"/>
          <w:sz w:val="28"/>
          <w:szCs w:val="28"/>
        </w:rPr>
        <w:t xml:space="preserve"> </w:t>
      </w:r>
      <w:proofErr w:type="spellStart"/>
      <w:r w:rsidRPr="003E246B">
        <w:rPr>
          <w:color w:val="000000"/>
          <w:sz w:val="28"/>
          <w:szCs w:val="28"/>
        </w:rPr>
        <w:t>термінів</w:t>
      </w:r>
      <w:proofErr w:type="spellEnd"/>
      <w:r w:rsidRPr="003E246B">
        <w:rPr>
          <w:color w:val="000000"/>
          <w:sz w:val="28"/>
          <w:szCs w:val="28"/>
        </w:rPr>
        <w:t xml:space="preserve"> </w:t>
      </w:r>
      <w:proofErr w:type="spellStart"/>
      <w:r w:rsidRPr="003E246B">
        <w:rPr>
          <w:color w:val="000000"/>
          <w:sz w:val="28"/>
          <w:szCs w:val="28"/>
        </w:rPr>
        <w:t>виявляють</w:t>
      </w:r>
      <w:proofErr w:type="spellEnd"/>
      <w:r w:rsidRPr="003E246B">
        <w:rPr>
          <w:color w:val="000000"/>
          <w:sz w:val="28"/>
          <w:szCs w:val="28"/>
        </w:rPr>
        <w:t xml:space="preserve"> </w:t>
      </w:r>
      <w:proofErr w:type="spellStart"/>
      <w:r w:rsidRPr="003E246B">
        <w:rPr>
          <w:color w:val="000000"/>
          <w:sz w:val="28"/>
          <w:szCs w:val="28"/>
        </w:rPr>
        <w:t>високий</w:t>
      </w:r>
      <w:proofErr w:type="spellEnd"/>
      <w:r w:rsidRPr="003E246B">
        <w:rPr>
          <w:color w:val="000000"/>
          <w:sz w:val="28"/>
          <w:szCs w:val="28"/>
        </w:rPr>
        <w:t xml:space="preserve"> </w:t>
      </w:r>
      <w:proofErr w:type="spellStart"/>
      <w:r w:rsidRPr="003E246B">
        <w:rPr>
          <w:color w:val="000000"/>
          <w:sz w:val="28"/>
          <w:szCs w:val="28"/>
        </w:rPr>
        <w:t>ступінь</w:t>
      </w:r>
      <w:proofErr w:type="spellEnd"/>
      <w:r w:rsidRPr="003E246B">
        <w:rPr>
          <w:color w:val="000000"/>
          <w:sz w:val="28"/>
          <w:szCs w:val="28"/>
        </w:rPr>
        <w:t xml:space="preserve"> </w:t>
      </w:r>
      <w:proofErr w:type="spellStart"/>
      <w:r w:rsidRPr="003E246B">
        <w:rPr>
          <w:color w:val="000000"/>
          <w:sz w:val="28"/>
          <w:szCs w:val="28"/>
        </w:rPr>
        <w:t>тотожності</w:t>
      </w:r>
      <w:proofErr w:type="spellEnd"/>
      <w:r w:rsidRPr="003E246B">
        <w:rPr>
          <w:color w:val="000000"/>
          <w:sz w:val="28"/>
          <w:szCs w:val="28"/>
        </w:rPr>
        <w:t xml:space="preserve">, і </w:t>
      </w:r>
      <w:proofErr w:type="spellStart"/>
      <w:r w:rsidRPr="003E246B">
        <w:rPr>
          <w:color w:val="000000"/>
          <w:sz w:val="28"/>
          <w:szCs w:val="28"/>
        </w:rPr>
        <w:t>діахронний</w:t>
      </w:r>
      <w:proofErr w:type="spellEnd"/>
      <w:r w:rsidRPr="003E246B">
        <w:rPr>
          <w:color w:val="000000"/>
          <w:sz w:val="28"/>
          <w:szCs w:val="28"/>
        </w:rPr>
        <w:t xml:space="preserve"> аспект </w:t>
      </w:r>
      <w:proofErr w:type="spellStart"/>
      <w:r w:rsidRPr="003E246B">
        <w:rPr>
          <w:color w:val="000000"/>
          <w:sz w:val="28"/>
          <w:szCs w:val="28"/>
        </w:rPr>
        <w:t>термінологічного</w:t>
      </w:r>
      <w:proofErr w:type="spellEnd"/>
      <w:r w:rsidRPr="003E246B">
        <w:rPr>
          <w:color w:val="000000"/>
          <w:sz w:val="28"/>
          <w:szCs w:val="28"/>
        </w:rPr>
        <w:t xml:space="preserve"> </w:t>
      </w:r>
      <w:proofErr w:type="spellStart"/>
      <w:r w:rsidRPr="003E246B">
        <w:rPr>
          <w:color w:val="000000"/>
          <w:sz w:val="28"/>
          <w:szCs w:val="28"/>
        </w:rPr>
        <w:t>розвитку</w:t>
      </w:r>
      <w:proofErr w:type="spellEnd"/>
      <w:r w:rsidRPr="003E246B">
        <w:rPr>
          <w:color w:val="000000"/>
          <w:sz w:val="28"/>
          <w:szCs w:val="28"/>
        </w:rPr>
        <w:t xml:space="preserve"> </w:t>
      </w:r>
      <w:proofErr w:type="spellStart"/>
      <w:r w:rsidRPr="003E246B">
        <w:rPr>
          <w:color w:val="000000"/>
          <w:sz w:val="28"/>
          <w:szCs w:val="28"/>
        </w:rPr>
        <w:t>значною</w:t>
      </w:r>
      <w:proofErr w:type="spellEnd"/>
      <w:r w:rsidRPr="003E246B">
        <w:rPr>
          <w:color w:val="000000"/>
          <w:sz w:val="28"/>
          <w:szCs w:val="28"/>
        </w:rPr>
        <w:t xml:space="preserve"> </w:t>
      </w:r>
      <w:proofErr w:type="spellStart"/>
      <w:r w:rsidRPr="003E246B">
        <w:rPr>
          <w:color w:val="000000"/>
          <w:sz w:val="28"/>
          <w:szCs w:val="28"/>
        </w:rPr>
        <w:t>мірою</w:t>
      </w:r>
      <w:proofErr w:type="spellEnd"/>
      <w:r w:rsidRPr="003E246B">
        <w:rPr>
          <w:color w:val="000000"/>
          <w:sz w:val="28"/>
          <w:szCs w:val="28"/>
        </w:rPr>
        <w:t xml:space="preserve"> </w:t>
      </w:r>
      <w:proofErr w:type="spellStart"/>
      <w:r w:rsidRPr="003E246B">
        <w:rPr>
          <w:color w:val="000000"/>
          <w:sz w:val="28"/>
          <w:szCs w:val="28"/>
        </w:rPr>
        <w:t>впливає</w:t>
      </w:r>
      <w:proofErr w:type="spellEnd"/>
      <w:r w:rsidRPr="003E246B">
        <w:rPr>
          <w:color w:val="000000"/>
          <w:sz w:val="28"/>
          <w:szCs w:val="28"/>
        </w:rPr>
        <w:t xml:space="preserve"> на </w:t>
      </w:r>
      <w:proofErr w:type="spellStart"/>
      <w:r w:rsidRPr="003E246B">
        <w:rPr>
          <w:color w:val="000000"/>
          <w:sz w:val="28"/>
          <w:szCs w:val="28"/>
        </w:rPr>
        <w:t>такий</w:t>
      </w:r>
      <w:proofErr w:type="spellEnd"/>
      <w:r w:rsidRPr="003E246B">
        <w:rPr>
          <w:color w:val="000000"/>
          <w:sz w:val="28"/>
          <w:szCs w:val="28"/>
        </w:rPr>
        <w:t xml:space="preserve"> </w:t>
      </w:r>
      <w:proofErr w:type="spellStart"/>
      <w:r w:rsidRPr="003E246B">
        <w:rPr>
          <w:color w:val="000000"/>
          <w:sz w:val="28"/>
          <w:szCs w:val="28"/>
        </w:rPr>
        <w:t>взаємозв’язок</w:t>
      </w:r>
      <w:proofErr w:type="spellEnd"/>
      <w:r w:rsidRPr="003E246B">
        <w:rPr>
          <w:color w:val="000000"/>
          <w:sz w:val="28"/>
          <w:szCs w:val="28"/>
        </w:rPr>
        <w:t xml:space="preserve"> </w:t>
      </w:r>
      <w:proofErr w:type="spellStart"/>
      <w:r w:rsidRPr="003E246B">
        <w:rPr>
          <w:color w:val="000000"/>
          <w:sz w:val="28"/>
          <w:szCs w:val="28"/>
        </w:rPr>
        <w:t>семантичних</w:t>
      </w:r>
      <w:proofErr w:type="spellEnd"/>
      <w:r w:rsidRPr="003E246B">
        <w:rPr>
          <w:color w:val="000000"/>
          <w:sz w:val="28"/>
          <w:szCs w:val="28"/>
        </w:rPr>
        <w:t xml:space="preserve"> </w:t>
      </w:r>
      <w:proofErr w:type="spellStart"/>
      <w:r w:rsidRPr="003E246B">
        <w:rPr>
          <w:color w:val="000000"/>
          <w:sz w:val="28"/>
          <w:szCs w:val="28"/>
        </w:rPr>
        <w:t>інваріантів</w:t>
      </w:r>
      <w:proofErr w:type="spellEnd"/>
      <w:r w:rsidRPr="003E246B">
        <w:rPr>
          <w:color w:val="000000"/>
          <w:sz w:val="28"/>
          <w:szCs w:val="28"/>
        </w:rPr>
        <w:t>.</w:t>
      </w:r>
    </w:p>
    <w:p w14:paraId="7830335B" w14:textId="26692C5F" w:rsidR="00765745" w:rsidRPr="003E246B" w:rsidRDefault="00765745" w:rsidP="00765745">
      <w:pPr>
        <w:pStyle w:val="a7"/>
        <w:shd w:val="clear" w:color="auto" w:fill="FFFFFF"/>
        <w:spacing w:before="0" w:beforeAutospacing="0" w:after="0" w:afterAutospacing="0"/>
        <w:jc w:val="both"/>
        <w:textAlignment w:val="baseline"/>
        <w:rPr>
          <w:color w:val="000000"/>
          <w:sz w:val="28"/>
          <w:szCs w:val="28"/>
        </w:rPr>
      </w:pPr>
      <w:r w:rsidRPr="003E246B">
        <w:rPr>
          <w:color w:val="000000"/>
          <w:sz w:val="28"/>
          <w:szCs w:val="28"/>
        </w:rPr>
        <w:tab/>
        <w:t xml:space="preserve">Наведемо приклади вживання зазначених термінів (та особливостей функціонування певних семантичних компонентів їх інваріантів) у фаховому дискурсі – </w:t>
      </w:r>
      <w:r w:rsidRPr="003E246B">
        <w:rPr>
          <w:i/>
          <w:color w:val="000000"/>
          <w:sz w:val="28"/>
          <w:szCs w:val="28"/>
        </w:rPr>
        <w:t>«</w:t>
      </w:r>
      <w:proofErr w:type="spellStart"/>
      <w:r w:rsidRPr="003E246B">
        <w:rPr>
          <w:i/>
          <w:color w:val="000000"/>
          <w:sz w:val="28"/>
          <w:szCs w:val="28"/>
        </w:rPr>
        <w:t>Now</w:t>
      </w:r>
      <w:proofErr w:type="spellEnd"/>
      <w:r w:rsidRPr="003E246B">
        <w:rPr>
          <w:i/>
          <w:color w:val="000000"/>
          <w:sz w:val="28"/>
          <w:szCs w:val="28"/>
        </w:rPr>
        <w:t xml:space="preserve"> </w:t>
      </w:r>
      <w:proofErr w:type="spellStart"/>
      <w:r w:rsidRPr="003E246B">
        <w:rPr>
          <w:i/>
          <w:color w:val="000000"/>
          <w:sz w:val="28"/>
          <w:szCs w:val="28"/>
        </w:rPr>
        <w:t>ideas</w:t>
      </w:r>
      <w:proofErr w:type="spellEnd"/>
      <w:r w:rsidRPr="003E246B">
        <w:rPr>
          <w:i/>
          <w:color w:val="000000"/>
          <w:sz w:val="28"/>
          <w:szCs w:val="28"/>
        </w:rPr>
        <w:t xml:space="preserve"> </w:t>
      </w:r>
      <w:proofErr w:type="spellStart"/>
      <w:r w:rsidRPr="003E246B">
        <w:rPr>
          <w:i/>
          <w:color w:val="000000"/>
          <w:sz w:val="28"/>
          <w:szCs w:val="28"/>
        </w:rPr>
        <w:t>for</w:t>
      </w:r>
      <w:proofErr w:type="spellEnd"/>
      <w:r w:rsidRPr="003E246B">
        <w:rPr>
          <w:i/>
          <w:color w:val="000000"/>
          <w:sz w:val="28"/>
          <w:szCs w:val="28"/>
        </w:rPr>
        <w:t xml:space="preserve"> </w:t>
      </w:r>
      <w:proofErr w:type="spellStart"/>
      <w:r w:rsidRPr="003E246B">
        <w:rPr>
          <w:b/>
          <w:i/>
          <w:color w:val="000000"/>
          <w:sz w:val="28"/>
          <w:szCs w:val="28"/>
        </w:rPr>
        <w:t>picture</w:t>
      </w:r>
      <w:proofErr w:type="spellEnd"/>
      <w:r w:rsidRPr="003E246B">
        <w:rPr>
          <w:b/>
          <w:i/>
          <w:color w:val="000000"/>
          <w:sz w:val="28"/>
          <w:szCs w:val="28"/>
        </w:rPr>
        <w:t xml:space="preserve"> </w:t>
      </w:r>
      <w:proofErr w:type="spellStart"/>
      <w:r w:rsidRPr="003E246B">
        <w:rPr>
          <w:b/>
          <w:i/>
          <w:color w:val="000000"/>
          <w:sz w:val="28"/>
          <w:szCs w:val="28"/>
        </w:rPr>
        <w:t>windows</w:t>
      </w:r>
      <w:proofErr w:type="spellEnd"/>
      <w:r w:rsidRPr="003E246B">
        <w:rPr>
          <w:i/>
          <w:color w:val="000000"/>
          <w:sz w:val="28"/>
          <w:szCs w:val="28"/>
        </w:rPr>
        <w:t xml:space="preserve"> </w:t>
      </w:r>
      <w:proofErr w:type="spellStart"/>
      <w:r w:rsidRPr="003E246B">
        <w:rPr>
          <w:i/>
          <w:color w:val="000000"/>
          <w:sz w:val="28"/>
          <w:szCs w:val="28"/>
        </w:rPr>
        <w:t>are</w:t>
      </w:r>
      <w:proofErr w:type="spellEnd"/>
      <w:r w:rsidRPr="003E246B">
        <w:rPr>
          <w:i/>
          <w:color w:val="000000"/>
          <w:sz w:val="28"/>
          <w:szCs w:val="28"/>
        </w:rPr>
        <w:t xml:space="preserve"> </w:t>
      </w:r>
      <w:proofErr w:type="spellStart"/>
      <w:r w:rsidRPr="003E246B">
        <w:rPr>
          <w:i/>
          <w:color w:val="000000"/>
          <w:sz w:val="28"/>
          <w:szCs w:val="28"/>
        </w:rPr>
        <w:t>only</w:t>
      </w:r>
      <w:proofErr w:type="spellEnd"/>
      <w:r w:rsidRPr="003E246B">
        <w:rPr>
          <w:i/>
          <w:color w:val="000000"/>
          <w:sz w:val="28"/>
          <w:szCs w:val="28"/>
        </w:rPr>
        <w:t xml:space="preserve"> </w:t>
      </w:r>
      <w:proofErr w:type="spellStart"/>
      <w:r w:rsidRPr="003E246B">
        <w:rPr>
          <w:i/>
          <w:color w:val="000000"/>
          <w:sz w:val="28"/>
          <w:szCs w:val="28"/>
        </w:rPr>
        <w:t>limited</w:t>
      </w:r>
      <w:proofErr w:type="spellEnd"/>
      <w:r w:rsidRPr="003E246B">
        <w:rPr>
          <w:i/>
          <w:color w:val="000000"/>
          <w:sz w:val="28"/>
          <w:szCs w:val="28"/>
        </w:rPr>
        <w:t xml:space="preserve"> </w:t>
      </w:r>
      <w:proofErr w:type="spellStart"/>
      <w:r w:rsidRPr="003E246B">
        <w:rPr>
          <w:i/>
          <w:color w:val="000000"/>
          <w:sz w:val="28"/>
          <w:szCs w:val="28"/>
        </w:rPr>
        <w:t>to</w:t>
      </w:r>
      <w:proofErr w:type="spellEnd"/>
      <w:r w:rsidRPr="003E246B">
        <w:rPr>
          <w:i/>
          <w:color w:val="000000"/>
          <w:sz w:val="28"/>
          <w:szCs w:val="28"/>
        </w:rPr>
        <w:t xml:space="preserve"> </w:t>
      </w:r>
      <w:proofErr w:type="spellStart"/>
      <w:r w:rsidRPr="003E246B">
        <w:rPr>
          <w:i/>
          <w:color w:val="000000"/>
          <w:sz w:val="28"/>
          <w:szCs w:val="28"/>
        </w:rPr>
        <w:t>your</w:t>
      </w:r>
      <w:proofErr w:type="spellEnd"/>
      <w:r w:rsidRPr="003E246B">
        <w:rPr>
          <w:i/>
          <w:color w:val="000000"/>
          <w:sz w:val="28"/>
          <w:szCs w:val="28"/>
        </w:rPr>
        <w:t xml:space="preserve"> </w:t>
      </w:r>
      <w:proofErr w:type="spellStart"/>
      <w:r w:rsidRPr="003E246B">
        <w:rPr>
          <w:i/>
          <w:color w:val="000000"/>
          <w:sz w:val="28"/>
          <w:szCs w:val="28"/>
        </w:rPr>
        <w:t>imagination</w:t>
      </w:r>
      <w:proofErr w:type="spellEnd"/>
      <w:r w:rsidRPr="003E246B">
        <w:rPr>
          <w:i/>
          <w:color w:val="000000"/>
          <w:sz w:val="28"/>
          <w:szCs w:val="28"/>
        </w:rPr>
        <w:t xml:space="preserve"> … </w:t>
      </w:r>
      <w:r w:rsidRPr="003E246B">
        <w:rPr>
          <w:b/>
          <w:i/>
          <w:color w:val="000000"/>
          <w:sz w:val="28"/>
          <w:szCs w:val="28"/>
        </w:rPr>
        <w:t xml:space="preserve">Picture </w:t>
      </w:r>
      <w:proofErr w:type="spellStart"/>
      <w:r w:rsidRPr="003E246B">
        <w:rPr>
          <w:b/>
          <w:i/>
          <w:color w:val="000000"/>
          <w:sz w:val="28"/>
          <w:szCs w:val="28"/>
        </w:rPr>
        <w:t>windows</w:t>
      </w:r>
      <w:proofErr w:type="spellEnd"/>
      <w:r w:rsidRPr="003E246B">
        <w:rPr>
          <w:i/>
          <w:color w:val="000000"/>
          <w:sz w:val="28"/>
          <w:szCs w:val="28"/>
        </w:rPr>
        <w:t xml:space="preserve"> </w:t>
      </w:r>
      <w:proofErr w:type="spellStart"/>
      <w:r w:rsidRPr="003E246B">
        <w:rPr>
          <w:i/>
          <w:color w:val="000000"/>
          <w:sz w:val="28"/>
          <w:szCs w:val="28"/>
        </w:rPr>
        <w:t>can</w:t>
      </w:r>
      <w:proofErr w:type="spellEnd"/>
      <w:r w:rsidRPr="003E246B">
        <w:rPr>
          <w:i/>
          <w:color w:val="000000"/>
          <w:sz w:val="28"/>
          <w:szCs w:val="28"/>
        </w:rPr>
        <w:t xml:space="preserve"> </w:t>
      </w:r>
      <w:proofErr w:type="spellStart"/>
      <w:r w:rsidRPr="003E246B">
        <w:rPr>
          <w:i/>
          <w:color w:val="000000"/>
          <w:sz w:val="28"/>
          <w:szCs w:val="28"/>
        </w:rPr>
        <w:t>be</w:t>
      </w:r>
      <w:proofErr w:type="spellEnd"/>
      <w:r w:rsidRPr="003E246B">
        <w:rPr>
          <w:i/>
          <w:color w:val="000000"/>
          <w:sz w:val="28"/>
          <w:szCs w:val="28"/>
        </w:rPr>
        <w:t xml:space="preserve"> </w:t>
      </w:r>
      <w:proofErr w:type="spellStart"/>
      <w:r w:rsidRPr="003E246B">
        <w:rPr>
          <w:i/>
          <w:color w:val="000000"/>
          <w:sz w:val="28"/>
          <w:szCs w:val="28"/>
        </w:rPr>
        <w:t>placed</w:t>
      </w:r>
      <w:proofErr w:type="spellEnd"/>
      <w:r w:rsidRPr="003E246B">
        <w:rPr>
          <w:i/>
          <w:color w:val="000000"/>
          <w:sz w:val="28"/>
          <w:szCs w:val="28"/>
        </w:rPr>
        <w:t xml:space="preserve"> </w:t>
      </w:r>
      <w:proofErr w:type="spellStart"/>
      <w:r w:rsidRPr="003E246B">
        <w:rPr>
          <w:i/>
          <w:color w:val="000000"/>
          <w:sz w:val="28"/>
          <w:szCs w:val="28"/>
        </w:rPr>
        <w:t>in</w:t>
      </w:r>
      <w:proofErr w:type="spellEnd"/>
      <w:r w:rsidRPr="003E246B">
        <w:rPr>
          <w:i/>
          <w:color w:val="000000"/>
          <w:sz w:val="28"/>
          <w:szCs w:val="28"/>
        </w:rPr>
        <w:t xml:space="preserve"> </w:t>
      </w:r>
      <w:proofErr w:type="spellStart"/>
      <w:r w:rsidRPr="003E246B">
        <w:rPr>
          <w:i/>
          <w:color w:val="000000"/>
          <w:sz w:val="28"/>
          <w:szCs w:val="28"/>
        </w:rPr>
        <w:t>twos</w:t>
      </w:r>
      <w:proofErr w:type="spellEnd"/>
      <w:r w:rsidRPr="003E246B">
        <w:rPr>
          <w:i/>
          <w:color w:val="000000"/>
          <w:sz w:val="28"/>
          <w:szCs w:val="28"/>
        </w:rPr>
        <w:t xml:space="preserve"> </w:t>
      </w:r>
      <w:proofErr w:type="spellStart"/>
      <w:r w:rsidRPr="003E246B">
        <w:rPr>
          <w:i/>
          <w:color w:val="000000"/>
          <w:sz w:val="28"/>
          <w:szCs w:val="28"/>
        </w:rPr>
        <w:t>or</w:t>
      </w:r>
      <w:proofErr w:type="spellEnd"/>
      <w:r w:rsidRPr="003E246B">
        <w:rPr>
          <w:i/>
          <w:color w:val="000000"/>
          <w:sz w:val="28"/>
          <w:szCs w:val="28"/>
        </w:rPr>
        <w:t xml:space="preserve"> </w:t>
      </w:r>
      <w:proofErr w:type="spellStart"/>
      <w:r w:rsidRPr="003E246B">
        <w:rPr>
          <w:i/>
          <w:color w:val="000000"/>
          <w:sz w:val="28"/>
          <w:szCs w:val="28"/>
        </w:rPr>
        <w:t>threes</w:t>
      </w:r>
      <w:proofErr w:type="spellEnd"/>
      <w:r w:rsidRPr="003E246B">
        <w:rPr>
          <w:i/>
          <w:color w:val="000000"/>
          <w:sz w:val="28"/>
          <w:szCs w:val="28"/>
        </w:rPr>
        <w:t xml:space="preserve">, … </w:t>
      </w:r>
      <w:proofErr w:type="spellStart"/>
      <w:r w:rsidRPr="003E246B">
        <w:rPr>
          <w:i/>
          <w:color w:val="000000"/>
          <w:sz w:val="28"/>
          <w:szCs w:val="28"/>
        </w:rPr>
        <w:t>or</w:t>
      </w:r>
      <w:proofErr w:type="spellEnd"/>
      <w:r w:rsidRPr="003E246B">
        <w:rPr>
          <w:i/>
          <w:color w:val="000000"/>
          <w:sz w:val="28"/>
          <w:szCs w:val="28"/>
        </w:rPr>
        <w:t xml:space="preserve"> </w:t>
      </w:r>
      <w:proofErr w:type="spellStart"/>
      <w:r w:rsidRPr="003E246B">
        <w:rPr>
          <w:i/>
          <w:color w:val="000000"/>
          <w:sz w:val="28"/>
          <w:szCs w:val="28"/>
        </w:rPr>
        <w:t>can</w:t>
      </w:r>
      <w:proofErr w:type="spellEnd"/>
      <w:r w:rsidRPr="003E246B">
        <w:rPr>
          <w:i/>
          <w:color w:val="000000"/>
          <w:sz w:val="28"/>
          <w:szCs w:val="28"/>
        </w:rPr>
        <w:t xml:space="preserve"> </w:t>
      </w:r>
      <w:proofErr w:type="spellStart"/>
      <w:r w:rsidRPr="003E246B">
        <w:rPr>
          <w:i/>
          <w:color w:val="000000"/>
          <w:sz w:val="28"/>
          <w:szCs w:val="28"/>
        </w:rPr>
        <w:t>be</w:t>
      </w:r>
      <w:proofErr w:type="spellEnd"/>
      <w:r w:rsidRPr="003E246B">
        <w:rPr>
          <w:i/>
          <w:color w:val="000000"/>
          <w:sz w:val="28"/>
          <w:szCs w:val="28"/>
        </w:rPr>
        <w:t xml:space="preserve"> </w:t>
      </w:r>
      <w:proofErr w:type="spellStart"/>
      <w:r w:rsidRPr="003E246B">
        <w:rPr>
          <w:i/>
          <w:color w:val="000000"/>
          <w:sz w:val="28"/>
          <w:szCs w:val="28"/>
        </w:rPr>
        <w:t>turned</w:t>
      </w:r>
      <w:proofErr w:type="spellEnd"/>
      <w:r w:rsidRPr="003E246B">
        <w:rPr>
          <w:i/>
          <w:color w:val="000000"/>
          <w:sz w:val="28"/>
          <w:szCs w:val="28"/>
        </w:rPr>
        <w:t xml:space="preserve"> </w:t>
      </w:r>
      <w:proofErr w:type="spellStart"/>
      <w:r w:rsidRPr="003E246B">
        <w:rPr>
          <w:i/>
          <w:color w:val="000000"/>
          <w:sz w:val="28"/>
          <w:szCs w:val="28"/>
        </w:rPr>
        <w:t>into</w:t>
      </w:r>
      <w:proofErr w:type="spellEnd"/>
      <w:r w:rsidRPr="003E246B">
        <w:rPr>
          <w:i/>
          <w:color w:val="000000"/>
          <w:sz w:val="28"/>
          <w:szCs w:val="28"/>
        </w:rPr>
        <w:t xml:space="preserve"> a </w:t>
      </w:r>
      <w:proofErr w:type="spellStart"/>
      <w:r w:rsidRPr="003E246B">
        <w:rPr>
          <w:i/>
          <w:color w:val="000000"/>
          <w:sz w:val="28"/>
          <w:szCs w:val="28"/>
        </w:rPr>
        <w:t>wall</w:t>
      </w:r>
      <w:proofErr w:type="spellEnd"/>
      <w:r w:rsidRPr="003E246B">
        <w:rPr>
          <w:i/>
          <w:color w:val="000000"/>
          <w:sz w:val="28"/>
          <w:szCs w:val="28"/>
        </w:rPr>
        <w:t xml:space="preserve"> </w:t>
      </w:r>
      <w:proofErr w:type="spellStart"/>
      <w:r w:rsidRPr="003E246B">
        <w:rPr>
          <w:i/>
          <w:color w:val="000000"/>
          <w:sz w:val="28"/>
          <w:szCs w:val="28"/>
        </w:rPr>
        <w:t>of</w:t>
      </w:r>
      <w:proofErr w:type="spellEnd"/>
      <w:r w:rsidRPr="003E246B">
        <w:rPr>
          <w:i/>
          <w:color w:val="000000"/>
          <w:sz w:val="28"/>
          <w:szCs w:val="28"/>
        </w:rPr>
        <w:t xml:space="preserve"> </w:t>
      </w:r>
      <w:proofErr w:type="spellStart"/>
      <w:r w:rsidRPr="003E246B">
        <w:rPr>
          <w:i/>
          <w:color w:val="000000"/>
          <w:sz w:val="28"/>
          <w:szCs w:val="28"/>
        </w:rPr>
        <w:t>multiple</w:t>
      </w:r>
      <w:proofErr w:type="spellEnd"/>
      <w:r w:rsidRPr="003E246B">
        <w:rPr>
          <w:i/>
          <w:color w:val="000000"/>
          <w:sz w:val="28"/>
          <w:szCs w:val="28"/>
        </w:rPr>
        <w:t xml:space="preserve"> </w:t>
      </w:r>
      <w:proofErr w:type="spellStart"/>
      <w:r w:rsidRPr="003E246B">
        <w:rPr>
          <w:i/>
          <w:color w:val="000000"/>
          <w:sz w:val="28"/>
          <w:szCs w:val="28"/>
        </w:rPr>
        <w:t>panes</w:t>
      </w:r>
      <w:proofErr w:type="spellEnd"/>
      <w:r w:rsidRPr="003E246B">
        <w:rPr>
          <w:i/>
          <w:color w:val="000000"/>
          <w:sz w:val="28"/>
          <w:szCs w:val="28"/>
        </w:rPr>
        <w:t xml:space="preserve"> </w:t>
      </w:r>
      <w:proofErr w:type="spellStart"/>
      <w:r w:rsidRPr="003E246B">
        <w:rPr>
          <w:i/>
          <w:color w:val="000000"/>
          <w:sz w:val="28"/>
          <w:szCs w:val="28"/>
        </w:rPr>
        <w:t>of</w:t>
      </w:r>
      <w:proofErr w:type="spellEnd"/>
      <w:r w:rsidRPr="003E246B">
        <w:rPr>
          <w:i/>
          <w:color w:val="000000"/>
          <w:sz w:val="28"/>
          <w:szCs w:val="28"/>
        </w:rPr>
        <w:t xml:space="preserve"> </w:t>
      </w:r>
      <w:proofErr w:type="spellStart"/>
      <w:r w:rsidRPr="003E246B">
        <w:rPr>
          <w:i/>
          <w:color w:val="000000"/>
          <w:sz w:val="28"/>
          <w:szCs w:val="28"/>
        </w:rPr>
        <w:t>glass</w:t>
      </w:r>
      <w:proofErr w:type="spellEnd"/>
      <w:r w:rsidRPr="003E246B">
        <w:rPr>
          <w:i/>
          <w:color w:val="000000"/>
          <w:sz w:val="28"/>
          <w:szCs w:val="28"/>
        </w:rPr>
        <w:t>.»</w:t>
      </w:r>
      <w:r w:rsidRPr="003E246B">
        <w:rPr>
          <w:color w:val="000000"/>
          <w:sz w:val="28"/>
          <w:szCs w:val="28"/>
          <w:lang w:val="en-US"/>
        </w:rPr>
        <w:t xml:space="preserve"> [</w:t>
      </w:r>
      <w:r w:rsidRPr="003E246B">
        <w:rPr>
          <w:color w:val="000000"/>
          <w:sz w:val="28"/>
          <w:szCs w:val="28"/>
        </w:rPr>
        <w:t>9</w:t>
      </w:r>
      <w:proofErr w:type="gramStart"/>
      <w:r w:rsidRPr="003E246B">
        <w:rPr>
          <w:color w:val="000000"/>
          <w:sz w:val="28"/>
          <w:szCs w:val="28"/>
          <w:lang w:val="en-GB"/>
        </w:rPr>
        <w:t xml:space="preserve">]; </w:t>
      </w:r>
      <w:r w:rsidRPr="003E246B">
        <w:rPr>
          <w:color w:val="000000"/>
          <w:sz w:val="28"/>
          <w:szCs w:val="28"/>
        </w:rPr>
        <w:t xml:space="preserve"> </w:t>
      </w:r>
      <w:r w:rsidRPr="003E246B">
        <w:rPr>
          <w:i/>
          <w:color w:val="000000"/>
          <w:sz w:val="28"/>
          <w:szCs w:val="28"/>
          <w:lang w:val="en-GB"/>
        </w:rPr>
        <w:t>«</w:t>
      </w:r>
      <w:proofErr w:type="spellStart"/>
      <w:proofErr w:type="gramEnd"/>
      <w:r w:rsidRPr="003E246B">
        <w:rPr>
          <w:i/>
          <w:color w:val="000000"/>
          <w:sz w:val="28"/>
          <w:szCs w:val="28"/>
        </w:rPr>
        <w:t>The</w:t>
      </w:r>
      <w:proofErr w:type="spellEnd"/>
      <w:r w:rsidRPr="003E246B">
        <w:rPr>
          <w:i/>
          <w:color w:val="000000"/>
          <w:sz w:val="28"/>
          <w:szCs w:val="28"/>
        </w:rPr>
        <w:t xml:space="preserve"> </w:t>
      </w:r>
      <w:proofErr w:type="spellStart"/>
      <w:r w:rsidRPr="003E246B">
        <w:rPr>
          <w:i/>
          <w:color w:val="000000"/>
          <w:sz w:val="28"/>
          <w:szCs w:val="28"/>
        </w:rPr>
        <w:t>most</w:t>
      </w:r>
      <w:proofErr w:type="spellEnd"/>
      <w:r w:rsidRPr="003E246B">
        <w:rPr>
          <w:i/>
          <w:color w:val="000000"/>
          <w:sz w:val="28"/>
          <w:szCs w:val="28"/>
        </w:rPr>
        <w:t xml:space="preserve"> </w:t>
      </w:r>
      <w:proofErr w:type="spellStart"/>
      <w:r w:rsidRPr="003E246B">
        <w:rPr>
          <w:i/>
          <w:color w:val="000000"/>
          <w:sz w:val="28"/>
          <w:szCs w:val="28"/>
        </w:rPr>
        <w:t>important</w:t>
      </w:r>
      <w:proofErr w:type="spellEnd"/>
      <w:r w:rsidRPr="003E246B">
        <w:rPr>
          <w:i/>
          <w:color w:val="000000"/>
          <w:sz w:val="28"/>
          <w:szCs w:val="28"/>
        </w:rPr>
        <w:t xml:space="preserve"> </w:t>
      </w:r>
      <w:proofErr w:type="spellStart"/>
      <w:r w:rsidRPr="003E246B">
        <w:rPr>
          <w:i/>
          <w:color w:val="000000"/>
          <w:sz w:val="28"/>
          <w:szCs w:val="28"/>
        </w:rPr>
        <w:t>consideration</w:t>
      </w:r>
      <w:proofErr w:type="spellEnd"/>
      <w:r w:rsidRPr="003E246B">
        <w:rPr>
          <w:i/>
          <w:color w:val="000000"/>
          <w:sz w:val="28"/>
          <w:szCs w:val="28"/>
        </w:rPr>
        <w:t xml:space="preserve"> </w:t>
      </w:r>
      <w:proofErr w:type="spellStart"/>
      <w:r w:rsidRPr="003E246B">
        <w:rPr>
          <w:i/>
          <w:color w:val="000000"/>
          <w:sz w:val="28"/>
          <w:szCs w:val="28"/>
        </w:rPr>
        <w:t>when</w:t>
      </w:r>
      <w:proofErr w:type="spellEnd"/>
      <w:r w:rsidRPr="003E246B">
        <w:rPr>
          <w:i/>
          <w:color w:val="000000"/>
          <w:sz w:val="28"/>
          <w:szCs w:val="28"/>
        </w:rPr>
        <w:t xml:space="preserve"> </w:t>
      </w:r>
      <w:proofErr w:type="spellStart"/>
      <w:r w:rsidRPr="003E246B">
        <w:rPr>
          <w:i/>
          <w:color w:val="000000"/>
          <w:sz w:val="28"/>
          <w:szCs w:val="28"/>
        </w:rPr>
        <w:t>selecting</w:t>
      </w:r>
      <w:proofErr w:type="spellEnd"/>
      <w:r w:rsidRPr="003E246B">
        <w:rPr>
          <w:i/>
          <w:color w:val="000000"/>
          <w:sz w:val="28"/>
          <w:szCs w:val="28"/>
        </w:rPr>
        <w:t xml:space="preserve"> </w:t>
      </w:r>
      <w:proofErr w:type="spellStart"/>
      <w:r w:rsidRPr="003E246B">
        <w:rPr>
          <w:i/>
          <w:color w:val="000000"/>
          <w:sz w:val="28"/>
          <w:szCs w:val="28"/>
        </w:rPr>
        <w:t>the</w:t>
      </w:r>
      <w:proofErr w:type="spellEnd"/>
      <w:r w:rsidRPr="003E246B">
        <w:rPr>
          <w:i/>
          <w:color w:val="000000"/>
          <w:sz w:val="28"/>
          <w:szCs w:val="28"/>
        </w:rPr>
        <w:t xml:space="preserve"> </w:t>
      </w:r>
      <w:proofErr w:type="spellStart"/>
      <w:r w:rsidRPr="003E246B">
        <w:rPr>
          <w:i/>
          <w:color w:val="000000"/>
          <w:sz w:val="28"/>
          <w:szCs w:val="28"/>
        </w:rPr>
        <w:t>size</w:t>
      </w:r>
      <w:proofErr w:type="spellEnd"/>
      <w:r w:rsidRPr="003E246B">
        <w:rPr>
          <w:i/>
          <w:color w:val="000000"/>
          <w:sz w:val="28"/>
          <w:szCs w:val="28"/>
        </w:rPr>
        <w:t xml:space="preserve"> </w:t>
      </w:r>
      <w:proofErr w:type="spellStart"/>
      <w:r w:rsidRPr="003E246B">
        <w:rPr>
          <w:i/>
          <w:color w:val="000000"/>
          <w:sz w:val="28"/>
          <w:szCs w:val="28"/>
        </w:rPr>
        <w:t>of</w:t>
      </w:r>
      <w:proofErr w:type="spellEnd"/>
      <w:r w:rsidRPr="003E246B">
        <w:rPr>
          <w:i/>
          <w:color w:val="000000"/>
          <w:sz w:val="28"/>
          <w:szCs w:val="28"/>
        </w:rPr>
        <w:t xml:space="preserve"> </w:t>
      </w:r>
      <w:proofErr w:type="spellStart"/>
      <w:r w:rsidRPr="003E246B">
        <w:rPr>
          <w:b/>
          <w:i/>
          <w:color w:val="000000"/>
          <w:sz w:val="28"/>
          <w:szCs w:val="28"/>
        </w:rPr>
        <w:t>picture</w:t>
      </w:r>
      <w:proofErr w:type="spellEnd"/>
      <w:r w:rsidRPr="003E246B">
        <w:rPr>
          <w:b/>
          <w:i/>
          <w:color w:val="000000"/>
          <w:sz w:val="28"/>
          <w:szCs w:val="28"/>
        </w:rPr>
        <w:t xml:space="preserve"> </w:t>
      </w:r>
      <w:proofErr w:type="spellStart"/>
      <w:r w:rsidRPr="003E246B">
        <w:rPr>
          <w:b/>
          <w:i/>
          <w:color w:val="000000"/>
          <w:sz w:val="28"/>
          <w:szCs w:val="28"/>
        </w:rPr>
        <w:t>window</w:t>
      </w:r>
      <w:proofErr w:type="spellEnd"/>
      <w:r w:rsidRPr="003E246B">
        <w:rPr>
          <w:i/>
          <w:color w:val="000000"/>
          <w:sz w:val="28"/>
          <w:szCs w:val="28"/>
        </w:rPr>
        <w:t xml:space="preserve"> </w:t>
      </w:r>
      <w:proofErr w:type="spellStart"/>
      <w:r w:rsidRPr="003E246B">
        <w:rPr>
          <w:i/>
          <w:color w:val="000000"/>
          <w:sz w:val="28"/>
          <w:szCs w:val="28"/>
        </w:rPr>
        <w:t>is</w:t>
      </w:r>
      <w:proofErr w:type="spellEnd"/>
      <w:r w:rsidRPr="003E246B">
        <w:rPr>
          <w:i/>
          <w:color w:val="000000"/>
          <w:sz w:val="28"/>
          <w:szCs w:val="28"/>
        </w:rPr>
        <w:t xml:space="preserve"> </w:t>
      </w:r>
      <w:proofErr w:type="spellStart"/>
      <w:r w:rsidRPr="003E246B">
        <w:rPr>
          <w:i/>
          <w:color w:val="000000"/>
          <w:sz w:val="28"/>
          <w:szCs w:val="28"/>
        </w:rPr>
        <w:t>the</w:t>
      </w:r>
      <w:proofErr w:type="spellEnd"/>
      <w:r w:rsidRPr="003E246B">
        <w:rPr>
          <w:i/>
          <w:color w:val="000000"/>
          <w:sz w:val="28"/>
          <w:szCs w:val="28"/>
        </w:rPr>
        <w:t xml:space="preserve"> </w:t>
      </w:r>
      <w:proofErr w:type="spellStart"/>
      <w:r w:rsidRPr="003E246B">
        <w:rPr>
          <w:i/>
          <w:color w:val="000000"/>
          <w:sz w:val="28"/>
          <w:szCs w:val="28"/>
        </w:rPr>
        <w:t>type</w:t>
      </w:r>
      <w:proofErr w:type="spellEnd"/>
      <w:r w:rsidRPr="003E246B">
        <w:rPr>
          <w:i/>
          <w:color w:val="000000"/>
          <w:sz w:val="28"/>
          <w:szCs w:val="28"/>
        </w:rPr>
        <w:t xml:space="preserve"> </w:t>
      </w:r>
      <w:proofErr w:type="spellStart"/>
      <w:r w:rsidRPr="003E246B">
        <w:rPr>
          <w:i/>
          <w:color w:val="000000"/>
          <w:sz w:val="28"/>
          <w:szCs w:val="28"/>
        </w:rPr>
        <w:t>of</w:t>
      </w:r>
      <w:proofErr w:type="spellEnd"/>
      <w:r w:rsidRPr="003E246B">
        <w:rPr>
          <w:i/>
          <w:color w:val="000000"/>
          <w:sz w:val="28"/>
          <w:szCs w:val="28"/>
        </w:rPr>
        <w:t xml:space="preserve"> </w:t>
      </w:r>
      <w:proofErr w:type="spellStart"/>
      <w:r w:rsidRPr="003E246B">
        <w:rPr>
          <w:i/>
          <w:color w:val="000000"/>
          <w:sz w:val="28"/>
          <w:szCs w:val="28"/>
        </w:rPr>
        <w:t>effect</w:t>
      </w:r>
      <w:proofErr w:type="spellEnd"/>
      <w:r w:rsidRPr="003E246B">
        <w:rPr>
          <w:i/>
          <w:color w:val="000000"/>
          <w:sz w:val="28"/>
          <w:szCs w:val="28"/>
        </w:rPr>
        <w:t xml:space="preserve"> </w:t>
      </w:r>
      <w:proofErr w:type="spellStart"/>
      <w:r w:rsidRPr="003E246B">
        <w:rPr>
          <w:i/>
          <w:color w:val="000000"/>
          <w:sz w:val="28"/>
          <w:szCs w:val="28"/>
        </w:rPr>
        <w:t>you</w:t>
      </w:r>
      <w:proofErr w:type="spellEnd"/>
      <w:r w:rsidRPr="003E246B">
        <w:rPr>
          <w:i/>
          <w:color w:val="000000"/>
          <w:sz w:val="28"/>
          <w:szCs w:val="28"/>
        </w:rPr>
        <w:t xml:space="preserve"> </w:t>
      </w:r>
      <w:proofErr w:type="spellStart"/>
      <w:r w:rsidRPr="003E246B">
        <w:rPr>
          <w:i/>
          <w:color w:val="000000"/>
          <w:sz w:val="28"/>
          <w:szCs w:val="28"/>
        </w:rPr>
        <w:t>want</w:t>
      </w:r>
      <w:proofErr w:type="spellEnd"/>
      <w:r w:rsidRPr="003E246B">
        <w:rPr>
          <w:i/>
          <w:color w:val="000000"/>
          <w:sz w:val="28"/>
          <w:szCs w:val="28"/>
        </w:rPr>
        <w:t xml:space="preserve"> </w:t>
      </w:r>
      <w:proofErr w:type="spellStart"/>
      <w:r w:rsidRPr="003E246B">
        <w:rPr>
          <w:i/>
          <w:color w:val="000000"/>
          <w:sz w:val="28"/>
          <w:szCs w:val="28"/>
        </w:rPr>
        <w:t>to</w:t>
      </w:r>
      <w:proofErr w:type="spellEnd"/>
      <w:r w:rsidRPr="003E246B">
        <w:rPr>
          <w:i/>
          <w:color w:val="000000"/>
          <w:sz w:val="28"/>
          <w:szCs w:val="28"/>
        </w:rPr>
        <w:t xml:space="preserve"> </w:t>
      </w:r>
      <w:proofErr w:type="spellStart"/>
      <w:r w:rsidRPr="003E246B">
        <w:rPr>
          <w:i/>
          <w:color w:val="000000"/>
          <w:sz w:val="28"/>
          <w:szCs w:val="28"/>
        </w:rPr>
        <w:t>create</w:t>
      </w:r>
      <w:proofErr w:type="spellEnd"/>
      <w:r w:rsidRPr="003E246B">
        <w:rPr>
          <w:i/>
          <w:color w:val="000000"/>
          <w:sz w:val="28"/>
          <w:szCs w:val="28"/>
        </w:rPr>
        <w:t xml:space="preserve">. </w:t>
      </w:r>
      <w:r w:rsidRPr="003E246B">
        <w:rPr>
          <w:b/>
          <w:i/>
          <w:color w:val="000000"/>
          <w:sz w:val="28"/>
          <w:szCs w:val="28"/>
        </w:rPr>
        <w:t xml:space="preserve">Picture </w:t>
      </w:r>
      <w:proofErr w:type="spellStart"/>
      <w:r w:rsidRPr="003E246B">
        <w:rPr>
          <w:b/>
          <w:i/>
          <w:color w:val="000000"/>
          <w:sz w:val="28"/>
          <w:szCs w:val="28"/>
        </w:rPr>
        <w:t>windows</w:t>
      </w:r>
      <w:proofErr w:type="spellEnd"/>
      <w:r w:rsidRPr="003E246B">
        <w:rPr>
          <w:b/>
          <w:i/>
          <w:color w:val="000000"/>
          <w:sz w:val="28"/>
          <w:szCs w:val="28"/>
        </w:rPr>
        <w:t xml:space="preserve"> </w:t>
      </w:r>
      <w:proofErr w:type="spellStart"/>
      <w:r w:rsidRPr="003E246B">
        <w:rPr>
          <w:i/>
          <w:color w:val="000000"/>
          <w:sz w:val="28"/>
          <w:szCs w:val="28"/>
        </w:rPr>
        <w:t>can</w:t>
      </w:r>
      <w:proofErr w:type="spellEnd"/>
      <w:r w:rsidRPr="003E246B">
        <w:rPr>
          <w:i/>
          <w:color w:val="000000"/>
          <w:sz w:val="28"/>
          <w:szCs w:val="28"/>
        </w:rPr>
        <w:t xml:space="preserve"> </w:t>
      </w:r>
      <w:proofErr w:type="spellStart"/>
      <w:r w:rsidRPr="003E246B">
        <w:rPr>
          <w:i/>
          <w:color w:val="000000"/>
          <w:sz w:val="28"/>
          <w:szCs w:val="28"/>
        </w:rPr>
        <w:t>be</w:t>
      </w:r>
      <w:proofErr w:type="spellEnd"/>
      <w:r w:rsidRPr="003E246B">
        <w:rPr>
          <w:i/>
          <w:color w:val="000000"/>
          <w:sz w:val="28"/>
          <w:szCs w:val="28"/>
        </w:rPr>
        <w:t xml:space="preserve"> </w:t>
      </w:r>
      <w:proofErr w:type="spellStart"/>
      <w:r w:rsidRPr="003E246B">
        <w:rPr>
          <w:i/>
          <w:color w:val="000000"/>
          <w:sz w:val="28"/>
          <w:szCs w:val="28"/>
        </w:rPr>
        <w:t>used</w:t>
      </w:r>
      <w:proofErr w:type="spellEnd"/>
      <w:r w:rsidRPr="003E246B">
        <w:rPr>
          <w:i/>
          <w:color w:val="000000"/>
          <w:sz w:val="28"/>
          <w:szCs w:val="28"/>
        </w:rPr>
        <w:t xml:space="preserve">… </w:t>
      </w:r>
      <w:proofErr w:type="spellStart"/>
      <w:r w:rsidRPr="003E246B">
        <w:rPr>
          <w:i/>
          <w:color w:val="000000"/>
          <w:sz w:val="28"/>
          <w:szCs w:val="28"/>
          <w:lang w:val="en-US"/>
        </w:rPr>
        <w:t>i</w:t>
      </w:r>
      <w:proofErr w:type="spellEnd"/>
      <w:r w:rsidRPr="003E246B">
        <w:rPr>
          <w:i/>
          <w:color w:val="000000"/>
          <w:sz w:val="28"/>
          <w:szCs w:val="28"/>
        </w:rPr>
        <w:t xml:space="preserve">n a </w:t>
      </w:r>
      <w:proofErr w:type="spellStart"/>
      <w:r w:rsidRPr="003E246B">
        <w:rPr>
          <w:i/>
          <w:color w:val="000000"/>
          <w:sz w:val="28"/>
          <w:szCs w:val="28"/>
        </w:rPr>
        <w:t>grouping</w:t>
      </w:r>
      <w:proofErr w:type="spellEnd"/>
      <w:r w:rsidRPr="003E246B">
        <w:rPr>
          <w:i/>
          <w:color w:val="000000"/>
          <w:sz w:val="28"/>
          <w:szCs w:val="28"/>
        </w:rPr>
        <w:t xml:space="preserve"> </w:t>
      </w:r>
      <w:proofErr w:type="spellStart"/>
      <w:r w:rsidRPr="003E246B">
        <w:rPr>
          <w:i/>
          <w:color w:val="000000"/>
          <w:sz w:val="28"/>
          <w:szCs w:val="28"/>
        </w:rPr>
        <w:t>of</w:t>
      </w:r>
      <w:proofErr w:type="spellEnd"/>
      <w:r w:rsidRPr="003E246B">
        <w:rPr>
          <w:i/>
          <w:color w:val="000000"/>
          <w:sz w:val="28"/>
          <w:szCs w:val="28"/>
        </w:rPr>
        <w:t xml:space="preserve"> </w:t>
      </w:r>
      <w:proofErr w:type="spellStart"/>
      <w:r w:rsidRPr="003E246B">
        <w:rPr>
          <w:i/>
          <w:color w:val="000000"/>
          <w:sz w:val="28"/>
          <w:szCs w:val="28"/>
        </w:rPr>
        <w:t>two</w:t>
      </w:r>
      <w:proofErr w:type="spellEnd"/>
      <w:r w:rsidRPr="003E246B">
        <w:rPr>
          <w:i/>
          <w:color w:val="000000"/>
          <w:sz w:val="28"/>
          <w:szCs w:val="28"/>
        </w:rPr>
        <w:t xml:space="preserve"> </w:t>
      </w:r>
      <w:proofErr w:type="spellStart"/>
      <w:r w:rsidRPr="003E246B">
        <w:rPr>
          <w:i/>
          <w:color w:val="000000"/>
          <w:sz w:val="28"/>
          <w:szCs w:val="28"/>
        </w:rPr>
        <w:t>or</w:t>
      </w:r>
      <w:proofErr w:type="spellEnd"/>
      <w:r w:rsidRPr="003E246B">
        <w:rPr>
          <w:i/>
          <w:color w:val="000000"/>
          <w:sz w:val="28"/>
          <w:szCs w:val="28"/>
        </w:rPr>
        <w:t xml:space="preserve"> </w:t>
      </w:r>
      <w:proofErr w:type="spellStart"/>
      <w:r w:rsidRPr="003E246B">
        <w:rPr>
          <w:i/>
          <w:color w:val="000000"/>
          <w:sz w:val="28"/>
          <w:szCs w:val="28"/>
        </w:rPr>
        <w:t>more</w:t>
      </w:r>
      <w:proofErr w:type="spellEnd"/>
      <w:r w:rsidRPr="003E246B">
        <w:rPr>
          <w:i/>
          <w:color w:val="000000"/>
          <w:sz w:val="28"/>
          <w:szCs w:val="28"/>
        </w:rPr>
        <w:t xml:space="preserve"> </w:t>
      </w:r>
      <w:proofErr w:type="spellStart"/>
      <w:r w:rsidRPr="003E246B">
        <w:rPr>
          <w:b/>
          <w:i/>
          <w:color w:val="000000"/>
          <w:sz w:val="28"/>
          <w:szCs w:val="28"/>
        </w:rPr>
        <w:t>picture</w:t>
      </w:r>
      <w:proofErr w:type="spellEnd"/>
      <w:r w:rsidRPr="003E246B">
        <w:rPr>
          <w:b/>
          <w:i/>
          <w:color w:val="000000"/>
          <w:sz w:val="28"/>
          <w:szCs w:val="28"/>
        </w:rPr>
        <w:t xml:space="preserve"> </w:t>
      </w:r>
      <w:proofErr w:type="spellStart"/>
      <w:r w:rsidRPr="003E246B">
        <w:rPr>
          <w:b/>
          <w:i/>
          <w:color w:val="000000"/>
          <w:sz w:val="28"/>
          <w:szCs w:val="28"/>
        </w:rPr>
        <w:t>windows</w:t>
      </w:r>
      <w:proofErr w:type="spellEnd"/>
      <w:r w:rsidRPr="003E246B">
        <w:rPr>
          <w:i/>
          <w:color w:val="000000"/>
          <w:sz w:val="28"/>
          <w:szCs w:val="28"/>
        </w:rPr>
        <w:t xml:space="preserve"> </w:t>
      </w:r>
      <w:proofErr w:type="spellStart"/>
      <w:r w:rsidRPr="003E246B">
        <w:rPr>
          <w:i/>
          <w:color w:val="000000"/>
          <w:sz w:val="28"/>
          <w:szCs w:val="28"/>
        </w:rPr>
        <w:t>to</w:t>
      </w:r>
      <w:proofErr w:type="spellEnd"/>
      <w:r w:rsidRPr="003E246B">
        <w:rPr>
          <w:i/>
          <w:color w:val="000000"/>
          <w:sz w:val="28"/>
          <w:szCs w:val="28"/>
        </w:rPr>
        <w:t xml:space="preserve"> </w:t>
      </w:r>
      <w:proofErr w:type="spellStart"/>
      <w:r w:rsidRPr="003E246B">
        <w:rPr>
          <w:i/>
          <w:color w:val="000000"/>
          <w:sz w:val="28"/>
          <w:szCs w:val="28"/>
        </w:rPr>
        <w:t>fill</w:t>
      </w:r>
      <w:proofErr w:type="spellEnd"/>
      <w:r w:rsidRPr="003E246B">
        <w:rPr>
          <w:i/>
          <w:color w:val="000000"/>
          <w:sz w:val="28"/>
          <w:szCs w:val="28"/>
        </w:rPr>
        <w:t xml:space="preserve"> a </w:t>
      </w:r>
      <w:proofErr w:type="spellStart"/>
      <w:r w:rsidRPr="003E246B">
        <w:rPr>
          <w:i/>
          <w:color w:val="000000"/>
          <w:sz w:val="28"/>
          <w:szCs w:val="28"/>
        </w:rPr>
        <w:t>wall</w:t>
      </w:r>
      <w:proofErr w:type="spellEnd"/>
      <w:r w:rsidRPr="003E246B">
        <w:rPr>
          <w:i/>
          <w:color w:val="000000"/>
          <w:sz w:val="28"/>
          <w:szCs w:val="28"/>
        </w:rPr>
        <w:t xml:space="preserve"> </w:t>
      </w:r>
      <w:proofErr w:type="spellStart"/>
      <w:r w:rsidRPr="003E246B">
        <w:rPr>
          <w:i/>
          <w:color w:val="000000"/>
          <w:sz w:val="28"/>
          <w:szCs w:val="28"/>
        </w:rPr>
        <w:t>in</w:t>
      </w:r>
      <w:proofErr w:type="spellEnd"/>
      <w:r w:rsidRPr="003E246B">
        <w:rPr>
          <w:i/>
          <w:color w:val="000000"/>
          <w:sz w:val="28"/>
          <w:szCs w:val="28"/>
        </w:rPr>
        <w:t xml:space="preserve"> a </w:t>
      </w:r>
      <w:proofErr w:type="spellStart"/>
      <w:r w:rsidRPr="003E246B">
        <w:rPr>
          <w:i/>
          <w:color w:val="000000"/>
          <w:sz w:val="28"/>
          <w:szCs w:val="28"/>
        </w:rPr>
        <w:t>large</w:t>
      </w:r>
      <w:proofErr w:type="spellEnd"/>
      <w:r w:rsidRPr="003E246B">
        <w:rPr>
          <w:i/>
          <w:color w:val="000000"/>
          <w:sz w:val="28"/>
          <w:szCs w:val="28"/>
        </w:rPr>
        <w:t xml:space="preserve"> </w:t>
      </w:r>
      <w:proofErr w:type="spellStart"/>
      <w:r w:rsidRPr="003E246B">
        <w:rPr>
          <w:i/>
          <w:color w:val="000000"/>
          <w:sz w:val="28"/>
          <w:szCs w:val="28"/>
        </w:rPr>
        <w:t>room</w:t>
      </w:r>
      <w:proofErr w:type="spellEnd"/>
      <w:r w:rsidRPr="003E246B">
        <w:rPr>
          <w:i/>
          <w:color w:val="000000"/>
          <w:sz w:val="28"/>
          <w:szCs w:val="28"/>
        </w:rPr>
        <w:t>…</w:t>
      </w:r>
      <w:r w:rsidRPr="003E246B">
        <w:rPr>
          <w:i/>
          <w:color w:val="000000"/>
          <w:sz w:val="28"/>
          <w:szCs w:val="28"/>
          <w:lang w:val="en-US"/>
        </w:rPr>
        <w:t xml:space="preserve"> </w:t>
      </w:r>
      <w:proofErr w:type="spellStart"/>
      <w:r w:rsidRPr="003E246B">
        <w:rPr>
          <w:i/>
          <w:color w:val="000000"/>
          <w:sz w:val="28"/>
          <w:szCs w:val="28"/>
          <w:shd w:val="clear" w:color="auto" w:fill="FFFFFF"/>
        </w:rPr>
        <w:t>Treating</w:t>
      </w:r>
      <w:proofErr w:type="spellEnd"/>
      <w:r w:rsidRPr="003E246B">
        <w:rPr>
          <w:i/>
          <w:color w:val="000000"/>
          <w:sz w:val="28"/>
          <w:szCs w:val="28"/>
          <w:shd w:val="clear" w:color="auto" w:fill="FFFFFF"/>
        </w:rPr>
        <w:t xml:space="preserve"> a </w:t>
      </w:r>
      <w:proofErr w:type="spellStart"/>
      <w:r w:rsidRPr="003E246B">
        <w:rPr>
          <w:i/>
          <w:color w:val="000000"/>
          <w:sz w:val="28"/>
          <w:szCs w:val="28"/>
          <w:shd w:val="clear" w:color="auto" w:fill="FFFFFF"/>
        </w:rPr>
        <w:t>pairing</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of</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windows</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like</w:t>
      </w:r>
      <w:proofErr w:type="spellEnd"/>
      <w:r w:rsidRPr="003E246B">
        <w:rPr>
          <w:i/>
          <w:color w:val="000000"/>
          <w:sz w:val="28"/>
          <w:szCs w:val="28"/>
          <w:shd w:val="clear" w:color="auto" w:fill="FFFFFF"/>
        </w:rPr>
        <w:t xml:space="preserve"> a </w:t>
      </w:r>
      <w:proofErr w:type="spellStart"/>
      <w:r w:rsidRPr="003E246B">
        <w:rPr>
          <w:i/>
          <w:color w:val="000000"/>
          <w:sz w:val="28"/>
          <w:szCs w:val="28"/>
          <w:shd w:val="clear" w:color="auto" w:fill="FFFFFF"/>
        </w:rPr>
        <w:t>large</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stage</w:t>
      </w:r>
      <w:proofErr w:type="spellEnd"/>
      <w:r w:rsidRPr="003E246B">
        <w:rPr>
          <w:i/>
          <w:color w:val="000000"/>
          <w:sz w:val="28"/>
          <w:szCs w:val="28"/>
          <w:shd w:val="clear" w:color="auto" w:fill="FFFFFF"/>
        </w:rPr>
        <w:t> </w:t>
      </w:r>
      <w:r w:rsidRPr="003E246B">
        <w:rPr>
          <w:i/>
          <w:color w:val="000000"/>
          <w:sz w:val="28"/>
          <w:szCs w:val="28"/>
          <w:shd w:val="clear" w:color="auto" w:fill="FFFFFF"/>
          <w:lang w:val="en-US"/>
        </w:rPr>
        <w:t>…</w:t>
      </w:r>
      <w:r w:rsidRPr="003E246B">
        <w:rPr>
          <w:i/>
          <w:color w:val="000000"/>
          <w:sz w:val="28"/>
          <w:szCs w:val="28"/>
          <w:lang w:val="en-GB"/>
        </w:rPr>
        <w:t>»</w:t>
      </w:r>
      <w:r w:rsidRPr="003E246B">
        <w:rPr>
          <w:color w:val="000000"/>
          <w:sz w:val="28"/>
          <w:szCs w:val="28"/>
          <w:lang w:val="en-GB"/>
        </w:rPr>
        <w:t xml:space="preserve"> </w:t>
      </w:r>
      <w:r w:rsidRPr="003E246B">
        <w:rPr>
          <w:color w:val="000000"/>
          <w:sz w:val="28"/>
          <w:szCs w:val="28"/>
          <w:lang w:val="en-US"/>
        </w:rPr>
        <w:t>[</w:t>
      </w:r>
      <w:r w:rsidRPr="003E246B">
        <w:rPr>
          <w:color w:val="000000"/>
          <w:sz w:val="28"/>
          <w:szCs w:val="28"/>
        </w:rPr>
        <w:t>11</w:t>
      </w:r>
      <w:r w:rsidRPr="0074592A">
        <w:rPr>
          <w:color w:val="000000"/>
          <w:sz w:val="28"/>
          <w:szCs w:val="28"/>
          <w:lang w:val="en-US"/>
        </w:rPr>
        <w:t xml:space="preserve">]. </w:t>
      </w:r>
      <w:proofErr w:type="spellStart"/>
      <w:r w:rsidRPr="003E246B">
        <w:rPr>
          <w:color w:val="000000"/>
          <w:sz w:val="28"/>
          <w:szCs w:val="28"/>
          <w:lang w:val="ru-RU"/>
        </w:rPr>
        <w:t>Наступний</w:t>
      </w:r>
      <w:proofErr w:type="spellEnd"/>
      <w:r w:rsidRPr="0074592A">
        <w:rPr>
          <w:color w:val="000000"/>
          <w:sz w:val="28"/>
          <w:szCs w:val="28"/>
          <w:lang w:val="en-US"/>
        </w:rPr>
        <w:t xml:space="preserve"> </w:t>
      </w:r>
      <w:r w:rsidRPr="003E246B">
        <w:rPr>
          <w:color w:val="000000"/>
          <w:sz w:val="28"/>
          <w:szCs w:val="28"/>
          <w:lang w:val="ru-RU"/>
        </w:rPr>
        <w:t>фрагмент</w:t>
      </w:r>
      <w:r w:rsidRPr="0074592A">
        <w:rPr>
          <w:color w:val="000000"/>
          <w:sz w:val="28"/>
          <w:szCs w:val="28"/>
          <w:lang w:val="en-US"/>
        </w:rPr>
        <w:t xml:space="preserve"> </w:t>
      </w:r>
      <w:r w:rsidRPr="003E246B">
        <w:rPr>
          <w:color w:val="000000"/>
          <w:sz w:val="28"/>
          <w:szCs w:val="28"/>
          <w:lang w:val="ru-RU"/>
        </w:rPr>
        <w:t>дискурсу</w:t>
      </w:r>
      <w:r w:rsidRPr="0074592A">
        <w:rPr>
          <w:color w:val="000000"/>
          <w:sz w:val="28"/>
          <w:szCs w:val="28"/>
          <w:lang w:val="en-US"/>
        </w:rPr>
        <w:t xml:space="preserve"> </w:t>
      </w:r>
      <w:proofErr w:type="spellStart"/>
      <w:r w:rsidRPr="003E246B">
        <w:rPr>
          <w:color w:val="000000"/>
          <w:sz w:val="28"/>
          <w:szCs w:val="28"/>
          <w:lang w:val="ru-RU"/>
        </w:rPr>
        <w:t>ілюструє</w:t>
      </w:r>
      <w:proofErr w:type="spellEnd"/>
      <w:r w:rsidRPr="0074592A">
        <w:rPr>
          <w:color w:val="000000"/>
          <w:sz w:val="28"/>
          <w:szCs w:val="28"/>
          <w:lang w:val="en-US"/>
        </w:rPr>
        <w:t xml:space="preserve"> </w:t>
      </w:r>
      <w:proofErr w:type="spellStart"/>
      <w:r w:rsidRPr="003E246B">
        <w:rPr>
          <w:color w:val="000000"/>
          <w:sz w:val="28"/>
          <w:szCs w:val="28"/>
          <w:lang w:val="ru-RU"/>
        </w:rPr>
        <w:t>виникнення</w:t>
      </w:r>
      <w:proofErr w:type="spellEnd"/>
      <w:r w:rsidRPr="0074592A">
        <w:rPr>
          <w:color w:val="000000"/>
          <w:sz w:val="28"/>
          <w:szCs w:val="28"/>
          <w:lang w:val="en-US"/>
        </w:rPr>
        <w:t xml:space="preserve"> </w:t>
      </w:r>
      <w:proofErr w:type="spellStart"/>
      <w:r w:rsidRPr="003E246B">
        <w:rPr>
          <w:color w:val="000000"/>
          <w:sz w:val="28"/>
          <w:szCs w:val="28"/>
          <w:lang w:val="ru-RU"/>
        </w:rPr>
        <w:t>нових</w:t>
      </w:r>
      <w:proofErr w:type="spellEnd"/>
      <w:r w:rsidRPr="0074592A">
        <w:rPr>
          <w:color w:val="000000"/>
          <w:sz w:val="28"/>
          <w:szCs w:val="28"/>
          <w:lang w:val="en-US"/>
        </w:rPr>
        <w:t xml:space="preserve"> </w:t>
      </w:r>
      <w:proofErr w:type="spellStart"/>
      <w:r w:rsidRPr="003E246B">
        <w:rPr>
          <w:color w:val="000000"/>
          <w:sz w:val="28"/>
          <w:szCs w:val="28"/>
          <w:lang w:val="ru-RU"/>
        </w:rPr>
        <w:t>особливостей</w:t>
      </w:r>
      <w:proofErr w:type="spellEnd"/>
      <w:r w:rsidRPr="0074592A">
        <w:rPr>
          <w:color w:val="000000"/>
          <w:sz w:val="28"/>
          <w:szCs w:val="28"/>
          <w:lang w:val="en-US"/>
        </w:rPr>
        <w:t xml:space="preserve"> </w:t>
      </w:r>
      <w:proofErr w:type="spellStart"/>
      <w:r w:rsidRPr="003E246B">
        <w:rPr>
          <w:color w:val="000000"/>
          <w:sz w:val="28"/>
          <w:szCs w:val="28"/>
          <w:lang w:val="ru-RU"/>
        </w:rPr>
        <w:t>функціонування</w:t>
      </w:r>
      <w:proofErr w:type="spellEnd"/>
      <w:r w:rsidRPr="0074592A">
        <w:rPr>
          <w:color w:val="000000"/>
          <w:sz w:val="28"/>
          <w:szCs w:val="28"/>
          <w:lang w:val="en-US"/>
        </w:rPr>
        <w:t xml:space="preserve"> </w:t>
      </w:r>
      <w:proofErr w:type="spellStart"/>
      <w:r w:rsidRPr="003E246B">
        <w:rPr>
          <w:color w:val="000000"/>
          <w:sz w:val="28"/>
          <w:szCs w:val="28"/>
          <w:lang w:val="ru-RU"/>
        </w:rPr>
        <w:t>досліджуваних</w:t>
      </w:r>
      <w:proofErr w:type="spellEnd"/>
      <w:r w:rsidRPr="0074592A">
        <w:rPr>
          <w:color w:val="000000"/>
          <w:sz w:val="28"/>
          <w:szCs w:val="28"/>
          <w:lang w:val="en-US"/>
        </w:rPr>
        <w:t xml:space="preserve"> </w:t>
      </w:r>
      <w:proofErr w:type="spellStart"/>
      <w:r w:rsidRPr="003E246B">
        <w:rPr>
          <w:color w:val="000000"/>
          <w:sz w:val="28"/>
          <w:szCs w:val="28"/>
          <w:lang w:val="ru-RU"/>
        </w:rPr>
        <w:t>термінів</w:t>
      </w:r>
      <w:proofErr w:type="spellEnd"/>
      <w:r w:rsidRPr="0074592A">
        <w:rPr>
          <w:color w:val="000000"/>
          <w:sz w:val="28"/>
          <w:szCs w:val="28"/>
          <w:lang w:val="en-US"/>
        </w:rPr>
        <w:t xml:space="preserve"> </w:t>
      </w:r>
      <w:r w:rsidRPr="003E246B">
        <w:rPr>
          <w:color w:val="000000"/>
          <w:sz w:val="28"/>
          <w:szCs w:val="28"/>
          <w:lang w:val="ru-RU"/>
        </w:rPr>
        <w:t>та</w:t>
      </w:r>
      <w:r w:rsidRPr="0074592A">
        <w:rPr>
          <w:color w:val="000000"/>
          <w:sz w:val="28"/>
          <w:szCs w:val="28"/>
          <w:lang w:val="en-US"/>
        </w:rPr>
        <w:t xml:space="preserve"> </w:t>
      </w:r>
      <w:proofErr w:type="spellStart"/>
      <w:r w:rsidRPr="003E246B">
        <w:rPr>
          <w:color w:val="000000"/>
          <w:sz w:val="28"/>
          <w:szCs w:val="28"/>
          <w:lang w:val="ru-RU"/>
        </w:rPr>
        <w:t>взаємозв</w:t>
      </w:r>
      <w:proofErr w:type="spellEnd"/>
      <w:r w:rsidRPr="0074592A">
        <w:rPr>
          <w:color w:val="000000"/>
          <w:sz w:val="28"/>
          <w:szCs w:val="28"/>
          <w:lang w:val="en-US"/>
        </w:rPr>
        <w:t>'</w:t>
      </w:r>
      <w:proofErr w:type="spellStart"/>
      <w:r w:rsidRPr="003E246B">
        <w:rPr>
          <w:color w:val="000000"/>
          <w:sz w:val="28"/>
          <w:szCs w:val="28"/>
          <w:lang w:val="ru-RU"/>
        </w:rPr>
        <w:t>язку</w:t>
      </w:r>
      <w:proofErr w:type="spellEnd"/>
      <w:r w:rsidRPr="0074592A">
        <w:rPr>
          <w:color w:val="000000"/>
          <w:sz w:val="28"/>
          <w:szCs w:val="28"/>
          <w:lang w:val="en-US"/>
        </w:rPr>
        <w:t xml:space="preserve"> </w:t>
      </w:r>
      <w:proofErr w:type="spellStart"/>
      <w:r w:rsidRPr="003E246B">
        <w:rPr>
          <w:color w:val="000000"/>
          <w:sz w:val="28"/>
          <w:szCs w:val="28"/>
          <w:lang w:val="ru-RU"/>
        </w:rPr>
        <w:t>іх</w:t>
      </w:r>
      <w:proofErr w:type="spellEnd"/>
      <w:r w:rsidRPr="0074592A">
        <w:rPr>
          <w:color w:val="000000"/>
          <w:sz w:val="28"/>
          <w:szCs w:val="28"/>
          <w:lang w:val="en-US"/>
        </w:rPr>
        <w:t xml:space="preserve"> </w:t>
      </w:r>
      <w:proofErr w:type="spellStart"/>
      <w:r w:rsidRPr="003E246B">
        <w:rPr>
          <w:color w:val="000000"/>
          <w:sz w:val="28"/>
          <w:szCs w:val="28"/>
          <w:lang w:val="ru-RU"/>
        </w:rPr>
        <w:t>семантичних</w:t>
      </w:r>
      <w:proofErr w:type="spellEnd"/>
      <w:r w:rsidRPr="0074592A">
        <w:rPr>
          <w:color w:val="000000"/>
          <w:sz w:val="28"/>
          <w:szCs w:val="28"/>
          <w:lang w:val="en-US"/>
        </w:rPr>
        <w:t xml:space="preserve"> </w:t>
      </w:r>
      <w:proofErr w:type="spellStart"/>
      <w:r w:rsidRPr="003E246B">
        <w:rPr>
          <w:color w:val="000000"/>
          <w:sz w:val="28"/>
          <w:szCs w:val="28"/>
          <w:lang w:val="ru-RU"/>
        </w:rPr>
        <w:t>інваріантів</w:t>
      </w:r>
      <w:proofErr w:type="spellEnd"/>
      <w:r w:rsidRPr="0074592A">
        <w:rPr>
          <w:color w:val="000000"/>
          <w:sz w:val="28"/>
          <w:szCs w:val="28"/>
          <w:lang w:val="en-US"/>
        </w:rPr>
        <w:t xml:space="preserve">: </w:t>
      </w:r>
      <w:r w:rsidRPr="0074592A">
        <w:rPr>
          <w:i/>
          <w:color w:val="000000"/>
          <w:sz w:val="28"/>
          <w:szCs w:val="28"/>
          <w:lang w:val="en-US"/>
        </w:rPr>
        <w:t>«</w:t>
      </w:r>
      <w:proofErr w:type="spellStart"/>
      <w:r w:rsidRPr="003E246B">
        <w:rPr>
          <w:i/>
          <w:color w:val="000000"/>
          <w:sz w:val="28"/>
          <w:szCs w:val="28"/>
          <w:shd w:val="clear" w:color="auto" w:fill="FFFFFF"/>
        </w:rPr>
        <w:t>With</w:t>
      </w:r>
      <w:proofErr w:type="spellEnd"/>
      <w:r w:rsidRPr="003E246B">
        <w:rPr>
          <w:i/>
          <w:color w:val="000000"/>
          <w:sz w:val="28"/>
          <w:szCs w:val="28"/>
          <w:shd w:val="clear" w:color="auto" w:fill="FFFFFF"/>
        </w:rPr>
        <w:t xml:space="preserve"> a </w:t>
      </w:r>
      <w:proofErr w:type="spellStart"/>
      <w:r w:rsidRPr="003E246B">
        <w:rPr>
          <w:i/>
          <w:color w:val="000000"/>
          <w:sz w:val="28"/>
          <w:szCs w:val="28"/>
          <w:shd w:val="clear" w:color="auto" w:fill="FFFFFF"/>
        </w:rPr>
        <w:t>wink</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to</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the</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classic</w:t>
      </w:r>
      <w:proofErr w:type="spellEnd"/>
      <w:r w:rsidRPr="003E246B">
        <w:rPr>
          <w:i/>
          <w:color w:val="000000"/>
          <w:sz w:val="28"/>
          <w:szCs w:val="28"/>
          <w:shd w:val="clear" w:color="auto" w:fill="FFFFFF"/>
        </w:rPr>
        <w:t xml:space="preserve"> </w:t>
      </w:r>
      <w:proofErr w:type="spellStart"/>
      <w:r w:rsidRPr="003E246B">
        <w:rPr>
          <w:b/>
          <w:i/>
          <w:color w:val="000000"/>
          <w:sz w:val="28"/>
          <w:szCs w:val="28"/>
          <w:shd w:val="clear" w:color="auto" w:fill="FFFFFF"/>
        </w:rPr>
        <w:t>Palladian</w:t>
      </w:r>
      <w:proofErr w:type="spellEnd"/>
      <w:r w:rsidRPr="003E246B">
        <w:rPr>
          <w:b/>
          <w:i/>
          <w:color w:val="000000"/>
          <w:sz w:val="28"/>
          <w:szCs w:val="28"/>
          <w:shd w:val="clear" w:color="auto" w:fill="FFFFFF"/>
        </w:rPr>
        <w:t xml:space="preserve"> </w:t>
      </w:r>
      <w:proofErr w:type="spellStart"/>
      <w:r w:rsidRPr="003E246B">
        <w:rPr>
          <w:b/>
          <w:i/>
          <w:color w:val="000000"/>
          <w:sz w:val="28"/>
          <w:szCs w:val="28"/>
          <w:shd w:val="clear" w:color="auto" w:fill="FFFFFF"/>
        </w:rPr>
        <w:t>window</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shape</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this</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massive</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arched</w:t>
      </w:r>
      <w:proofErr w:type="spellEnd"/>
      <w:r w:rsidRPr="003E246B">
        <w:rPr>
          <w:i/>
          <w:color w:val="000000"/>
          <w:sz w:val="28"/>
          <w:szCs w:val="28"/>
          <w:shd w:val="clear" w:color="auto" w:fill="FFFFFF"/>
        </w:rPr>
        <w:t xml:space="preserve"> </w:t>
      </w:r>
      <w:proofErr w:type="spellStart"/>
      <w:r w:rsidRPr="003E246B">
        <w:rPr>
          <w:b/>
          <w:i/>
          <w:color w:val="000000"/>
          <w:sz w:val="28"/>
          <w:szCs w:val="28"/>
          <w:shd w:val="clear" w:color="auto" w:fill="FFFFFF"/>
        </w:rPr>
        <w:t>picture</w:t>
      </w:r>
      <w:proofErr w:type="spellEnd"/>
      <w:r w:rsidRPr="003E246B">
        <w:rPr>
          <w:b/>
          <w:i/>
          <w:color w:val="000000"/>
          <w:sz w:val="28"/>
          <w:szCs w:val="28"/>
          <w:shd w:val="clear" w:color="auto" w:fill="FFFFFF"/>
        </w:rPr>
        <w:t xml:space="preserve"> </w:t>
      </w:r>
      <w:proofErr w:type="spellStart"/>
      <w:r w:rsidRPr="003E246B">
        <w:rPr>
          <w:b/>
          <w:i/>
          <w:color w:val="000000"/>
          <w:sz w:val="28"/>
          <w:szCs w:val="28"/>
          <w:shd w:val="clear" w:color="auto" w:fill="FFFFFF"/>
        </w:rPr>
        <w:t>window</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is</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paired</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with</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two</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sidelights</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Classic</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grilles</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add</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an</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extra</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level</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of</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detail</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Custom</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trim</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including</w:t>
      </w:r>
      <w:proofErr w:type="spellEnd"/>
      <w:r w:rsidRPr="003E246B">
        <w:rPr>
          <w:i/>
          <w:color w:val="000000"/>
          <w:sz w:val="28"/>
          <w:szCs w:val="28"/>
          <w:shd w:val="clear" w:color="auto" w:fill="FFFFFF"/>
        </w:rPr>
        <w:t xml:space="preserve"> a </w:t>
      </w:r>
      <w:proofErr w:type="spellStart"/>
      <w:r w:rsidRPr="003E246B">
        <w:rPr>
          <w:i/>
          <w:color w:val="000000"/>
          <w:sz w:val="28"/>
          <w:szCs w:val="28"/>
          <w:shd w:val="clear" w:color="auto" w:fill="FFFFFF"/>
        </w:rPr>
        <w:t>keystone</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atop</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the</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arch</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ties</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the</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three</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units</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together</w:t>
      </w:r>
      <w:proofErr w:type="spellEnd"/>
      <w:r w:rsidRPr="003E246B">
        <w:rPr>
          <w:i/>
          <w:color w:val="000000"/>
          <w:sz w:val="28"/>
          <w:szCs w:val="28"/>
          <w:shd w:val="clear" w:color="auto" w:fill="FFFFFF"/>
        </w:rPr>
        <w:t>.</w:t>
      </w:r>
      <w:r w:rsidRPr="003E246B">
        <w:rPr>
          <w:i/>
          <w:color w:val="000000"/>
          <w:sz w:val="28"/>
          <w:szCs w:val="28"/>
          <w:lang w:val="en-GB"/>
        </w:rPr>
        <w:t>»</w:t>
      </w:r>
      <w:r w:rsidRPr="003E246B">
        <w:rPr>
          <w:color w:val="000000"/>
          <w:sz w:val="28"/>
          <w:szCs w:val="28"/>
        </w:rPr>
        <w:t xml:space="preserve"> [7]. У процесі дослідження фіксуємо випадки певної категоріальної розмитості не тільки між семантичними інваріантами означених термінів, але і між самими денотатами, які набувають тотожних рис, до того ж, ця подібність носить складний семантичний і образний характер, наприклад: </w:t>
      </w:r>
      <w:r w:rsidRPr="003E246B">
        <w:rPr>
          <w:i/>
          <w:color w:val="000000"/>
          <w:sz w:val="28"/>
          <w:szCs w:val="28"/>
        </w:rPr>
        <w:t>«</w:t>
      </w:r>
      <w:r w:rsidRPr="003E246B">
        <w:rPr>
          <w:i/>
          <w:color w:val="000000"/>
          <w:sz w:val="28"/>
          <w:szCs w:val="28"/>
          <w:lang w:val="en-US"/>
        </w:rPr>
        <w:t>A</w:t>
      </w:r>
      <w:r w:rsidRPr="003E246B">
        <w:rPr>
          <w:i/>
          <w:color w:val="000000"/>
          <w:sz w:val="28"/>
          <w:szCs w:val="28"/>
        </w:rPr>
        <w:t xml:space="preserve"> </w:t>
      </w:r>
      <w:r w:rsidRPr="003E246B">
        <w:rPr>
          <w:b/>
          <w:i/>
          <w:color w:val="000000"/>
          <w:sz w:val="28"/>
          <w:szCs w:val="28"/>
          <w:lang w:val="en-US"/>
        </w:rPr>
        <w:t>Venetian</w:t>
      </w:r>
      <w:r w:rsidRPr="003E246B">
        <w:rPr>
          <w:b/>
          <w:i/>
          <w:color w:val="000000"/>
          <w:sz w:val="28"/>
          <w:szCs w:val="28"/>
        </w:rPr>
        <w:t xml:space="preserve"> </w:t>
      </w:r>
      <w:r w:rsidRPr="003E246B">
        <w:rPr>
          <w:b/>
          <w:i/>
          <w:color w:val="000000"/>
          <w:sz w:val="28"/>
          <w:szCs w:val="28"/>
          <w:lang w:val="en-US"/>
        </w:rPr>
        <w:t>window</w:t>
      </w:r>
      <w:r w:rsidRPr="003E246B">
        <w:rPr>
          <w:i/>
          <w:color w:val="000000"/>
          <w:sz w:val="28"/>
          <w:szCs w:val="28"/>
        </w:rPr>
        <w:t xml:space="preserve">, </w:t>
      </w:r>
      <w:r w:rsidRPr="003E246B">
        <w:rPr>
          <w:i/>
          <w:color w:val="000000"/>
          <w:sz w:val="28"/>
          <w:szCs w:val="28"/>
          <w:lang w:val="en-US"/>
        </w:rPr>
        <w:t>with</w:t>
      </w:r>
      <w:r w:rsidRPr="003E246B">
        <w:rPr>
          <w:i/>
          <w:color w:val="000000"/>
          <w:sz w:val="28"/>
          <w:szCs w:val="28"/>
        </w:rPr>
        <w:t xml:space="preserve"> </w:t>
      </w:r>
      <w:r w:rsidRPr="003E246B">
        <w:rPr>
          <w:i/>
          <w:color w:val="000000"/>
          <w:sz w:val="28"/>
          <w:szCs w:val="28"/>
          <w:lang w:val="en-US"/>
        </w:rPr>
        <w:t>blind</w:t>
      </w:r>
      <w:r w:rsidRPr="003E246B">
        <w:rPr>
          <w:i/>
          <w:color w:val="000000"/>
          <w:sz w:val="28"/>
          <w:szCs w:val="28"/>
        </w:rPr>
        <w:t xml:space="preserve"> </w:t>
      </w:r>
      <w:r w:rsidRPr="003E246B">
        <w:rPr>
          <w:i/>
          <w:color w:val="000000"/>
          <w:sz w:val="28"/>
          <w:szCs w:val="28"/>
          <w:lang w:val="en-US"/>
        </w:rPr>
        <w:t>sides</w:t>
      </w:r>
      <w:r w:rsidRPr="003E246B">
        <w:rPr>
          <w:i/>
          <w:color w:val="000000"/>
          <w:sz w:val="28"/>
          <w:szCs w:val="28"/>
        </w:rPr>
        <w:t xml:space="preserve">, </w:t>
      </w:r>
      <w:r w:rsidRPr="003E246B">
        <w:rPr>
          <w:i/>
          <w:color w:val="000000"/>
          <w:sz w:val="28"/>
          <w:szCs w:val="28"/>
          <w:lang w:val="en-US"/>
        </w:rPr>
        <w:t>designed</w:t>
      </w:r>
      <w:r w:rsidRPr="003E246B">
        <w:rPr>
          <w:i/>
          <w:color w:val="000000"/>
          <w:sz w:val="28"/>
          <w:szCs w:val="28"/>
        </w:rPr>
        <w:t xml:space="preserve"> </w:t>
      </w:r>
      <w:r w:rsidRPr="003E246B">
        <w:rPr>
          <w:i/>
          <w:color w:val="000000"/>
          <w:sz w:val="28"/>
          <w:szCs w:val="28"/>
          <w:lang w:val="en-US"/>
        </w:rPr>
        <w:t>by</w:t>
      </w:r>
      <w:r w:rsidRPr="003E246B">
        <w:rPr>
          <w:i/>
          <w:color w:val="000000"/>
          <w:sz w:val="28"/>
          <w:szCs w:val="28"/>
        </w:rPr>
        <w:t xml:space="preserve"> </w:t>
      </w:r>
      <w:r w:rsidRPr="003E246B">
        <w:rPr>
          <w:i/>
          <w:color w:val="000000"/>
          <w:sz w:val="28"/>
          <w:szCs w:val="28"/>
          <w:lang w:val="en-US"/>
        </w:rPr>
        <w:t>Isaac</w:t>
      </w:r>
      <w:r w:rsidRPr="003E246B">
        <w:rPr>
          <w:i/>
          <w:color w:val="000000"/>
          <w:sz w:val="28"/>
          <w:szCs w:val="28"/>
        </w:rPr>
        <w:t xml:space="preserve"> </w:t>
      </w:r>
      <w:r w:rsidRPr="003E246B">
        <w:rPr>
          <w:i/>
          <w:color w:val="000000"/>
          <w:sz w:val="28"/>
          <w:szCs w:val="28"/>
          <w:lang w:val="en-US"/>
        </w:rPr>
        <w:t>de</w:t>
      </w:r>
      <w:r w:rsidRPr="003E246B">
        <w:rPr>
          <w:i/>
          <w:color w:val="000000"/>
          <w:sz w:val="28"/>
          <w:szCs w:val="28"/>
        </w:rPr>
        <w:t xml:space="preserve"> </w:t>
      </w:r>
      <w:proofErr w:type="spellStart"/>
      <w:r w:rsidRPr="003E246B">
        <w:rPr>
          <w:i/>
          <w:color w:val="000000"/>
          <w:sz w:val="28"/>
          <w:szCs w:val="28"/>
          <w:lang w:val="en-US"/>
        </w:rPr>
        <w:t>Caus</w:t>
      </w:r>
      <w:proofErr w:type="spellEnd"/>
      <w:r w:rsidRPr="003E246B">
        <w:rPr>
          <w:i/>
          <w:color w:val="000000"/>
          <w:sz w:val="28"/>
          <w:szCs w:val="28"/>
        </w:rPr>
        <w:t xml:space="preserve"> (</w:t>
      </w:r>
      <w:r w:rsidRPr="003E246B">
        <w:rPr>
          <w:i/>
          <w:color w:val="000000"/>
          <w:sz w:val="28"/>
          <w:szCs w:val="28"/>
          <w:lang w:val="en-US"/>
        </w:rPr>
        <w:t>d</w:t>
      </w:r>
      <w:r w:rsidRPr="003E246B">
        <w:rPr>
          <w:i/>
          <w:color w:val="000000"/>
          <w:sz w:val="28"/>
          <w:szCs w:val="28"/>
        </w:rPr>
        <w:t xml:space="preserve">. 1648) </w:t>
      </w:r>
      <w:r w:rsidRPr="003E246B">
        <w:rPr>
          <w:i/>
          <w:color w:val="000000"/>
          <w:sz w:val="28"/>
          <w:szCs w:val="28"/>
          <w:lang w:val="en-US"/>
        </w:rPr>
        <w:t>circa</w:t>
      </w:r>
      <w:r w:rsidRPr="003E246B">
        <w:rPr>
          <w:b/>
          <w:i/>
          <w:color w:val="000000"/>
          <w:sz w:val="28"/>
          <w:szCs w:val="28"/>
        </w:rPr>
        <w:t xml:space="preserve"> </w:t>
      </w:r>
      <w:r w:rsidRPr="003E246B">
        <w:rPr>
          <w:i/>
          <w:color w:val="000000"/>
          <w:sz w:val="28"/>
          <w:szCs w:val="28"/>
        </w:rPr>
        <w:t xml:space="preserve">1647, </w:t>
      </w:r>
      <w:r w:rsidRPr="003E246B">
        <w:rPr>
          <w:i/>
          <w:color w:val="000000"/>
          <w:sz w:val="28"/>
          <w:szCs w:val="28"/>
          <w:lang w:val="en-US"/>
        </w:rPr>
        <w:t>south</w:t>
      </w:r>
      <w:r w:rsidRPr="003E246B">
        <w:rPr>
          <w:i/>
          <w:color w:val="000000"/>
          <w:sz w:val="28"/>
          <w:szCs w:val="28"/>
        </w:rPr>
        <w:t xml:space="preserve"> </w:t>
      </w:r>
      <w:r w:rsidRPr="003E246B">
        <w:rPr>
          <w:i/>
          <w:color w:val="000000"/>
          <w:sz w:val="28"/>
          <w:szCs w:val="28"/>
          <w:lang w:val="en-US"/>
        </w:rPr>
        <w:t>front</w:t>
      </w:r>
      <w:r w:rsidRPr="003E246B">
        <w:rPr>
          <w:i/>
          <w:color w:val="000000"/>
          <w:sz w:val="28"/>
          <w:szCs w:val="28"/>
        </w:rPr>
        <w:t xml:space="preserve"> </w:t>
      </w:r>
      <w:r w:rsidRPr="003E246B">
        <w:rPr>
          <w:i/>
          <w:color w:val="000000"/>
          <w:sz w:val="28"/>
          <w:szCs w:val="28"/>
          <w:lang w:val="en-US"/>
        </w:rPr>
        <w:t>of</w:t>
      </w:r>
      <w:r w:rsidRPr="003E246B">
        <w:rPr>
          <w:i/>
          <w:color w:val="000000"/>
          <w:sz w:val="28"/>
          <w:szCs w:val="28"/>
        </w:rPr>
        <w:t xml:space="preserve"> </w:t>
      </w:r>
      <w:r w:rsidRPr="003E246B">
        <w:rPr>
          <w:i/>
          <w:color w:val="000000"/>
          <w:sz w:val="28"/>
          <w:szCs w:val="28"/>
          <w:lang w:val="en-US"/>
        </w:rPr>
        <w:t>Wilton</w:t>
      </w:r>
      <w:r w:rsidRPr="003E246B">
        <w:rPr>
          <w:i/>
          <w:color w:val="000000"/>
          <w:sz w:val="28"/>
          <w:szCs w:val="28"/>
        </w:rPr>
        <w:t xml:space="preserve"> </w:t>
      </w:r>
      <w:r w:rsidRPr="003E246B">
        <w:rPr>
          <w:i/>
          <w:color w:val="000000"/>
          <w:sz w:val="28"/>
          <w:szCs w:val="28"/>
          <w:lang w:val="en-US"/>
        </w:rPr>
        <w:t>House</w:t>
      </w:r>
      <w:r w:rsidRPr="003E246B">
        <w:rPr>
          <w:i/>
          <w:color w:val="000000"/>
          <w:sz w:val="28"/>
          <w:szCs w:val="28"/>
        </w:rPr>
        <w:t xml:space="preserve">, </w:t>
      </w:r>
      <w:r w:rsidRPr="003E246B">
        <w:rPr>
          <w:i/>
          <w:color w:val="000000"/>
          <w:sz w:val="28"/>
          <w:szCs w:val="28"/>
          <w:lang w:val="en-US"/>
        </w:rPr>
        <w:t>Wiltshire</w:t>
      </w:r>
      <w:r w:rsidRPr="003E246B">
        <w:rPr>
          <w:i/>
          <w:color w:val="000000"/>
          <w:sz w:val="28"/>
          <w:szCs w:val="28"/>
        </w:rPr>
        <w:t xml:space="preserve">, </w:t>
      </w:r>
      <w:r w:rsidRPr="003E246B">
        <w:rPr>
          <w:i/>
          <w:color w:val="000000"/>
          <w:sz w:val="28"/>
          <w:szCs w:val="28"/>
          <w:lang w:val="en-US"/>
        </w:rPr>
        <w:t>England</w:t>
      </w:r>
      <w:r w:rsidRPr="003E246B">
        <w:rPr>
          <w:i/>
          <w:color w:val="000000"/>
          <w:sz w:val="28"/>
          <w:szCs w:val="28"/>
        </w:rPr>
        <w:t>»</w:t>
      </w:r>
      <w:r w:rsidRPr="003E246B">
        <w:rPr>
          <w:color w:val="000000"/>
          <w:sz w:val="28"/>
          <w:szCs w:val="28"/>
        </w:rPr>
        <w:t xml:space="preserve"> [</w:t>
      </w:r>
      <w:r w:rsidRPr="003E246B">
        <w:rPr>
          <w:sz w:val="28"/>
          <w:szCs w:val="28"/>
          <w:shd w:val="clear" w:color="auto" w:fill="FFFFFF"/>
        </w:rPr>
        <w:t>19, с. 125</w:t>
      </w:r>
      <w:r w:rsidRPr="003E246B">
        <w:rPr>
          <w:color w:val="000000"/>
          <w:sz w:val="28"/>
          <w:szCs w:val="28"/>
        </w:rPr>
        <w:t xml:space="preserve">]. У наведеному фрагменті дискурсу термін </w:t>
      </w:r>
      <w:r w:rsidRPr="003E246B">
        <w:rPr>
          <w:i/>
          <w:color w:val="000000"/>
          <w:sz w:val="28"/>
          <w:szCs w:val="28"/>
          <w:lang w:val="en-US"/>
        </w:rPr>
        <w:t>Venetian</w:t>
      </w:r>
      <w:r w:rsidRPr="003E246B">
        <w:rPr>
          <w:i/>
          <w:color w:val="000000"/>
          <w:sz w:val="28"/>
          <w:szCs w:val="28"/>
        </w:rPr>
        <w:t xml:space="preserve"> </w:t>
      </w:r>
      <w:r w:rsidRPr="003E246B">
        <w:rPr>
          <w:i/>
          <w:color w:val="000000"/>
          <w:sz w:val="28"/>
          <w:szCs w:val="28"/>
          <w:lang w:val="en-US"/>
        </w:rPr>
        <w:t>window</w:t>
      </w:r>
      <w:r w:rsidRPr="003E246B">
        <w:rPr>
          <w:color w:val="000000"/>
          <w:sz w:val="28"/>
          <w:szCs w:val="28"/>
        </w:rPr>
        <w:t xml:space="preserve"> вживається стосовно художньо-архітектурного денотата, в якому переплітаються, поєднуються семантичні компоненти, які також притаманні і денотату, позначеному терміном  </w:t>
      </w:r>
      <w:proofErr w:type="spellStart"/>
      <w:r w:rsidRPr="003E246B">
        <w:rPr>
          <w:i/>
          <w:color w:val="000000"/>
          <w:sz w:val="28"/>
          <w:szCs w:val="28"/>
          <w:shd w:val="clear" w:color="auto" w:fill="FFFFFF"/>
        </w:rPr>
        <w:t>picture</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w:t>
      </w:r>
      <w:proofErr w:type="spellEnd"/>
      <w:r w:rsidRPr="003E246B">
        <w:rPr>
          <w:i/>
          <w:color w:val="000000"/>
          <w:sz w:val="28"/>
          <w:szCs w:val="28"/>
          <w:shd w:val="clear" w:color="auto" w:fill="FFFFFF"/>
        </w:rPr>
        <w:t xml:space="preserve"> </w:t>
      </w:r>
      <w:r w:rsidRPr="003E246B">
        <w:rPr>
          <w:color w:val="000000"/>
          <w:sz w:val="28"/>
          <w:szCs w:val="28"/>
          <w:shd w:val="clear" w:color="auto" w:fill="FFFFFF"/>
        </w:rPr>
        <w:t>(ознака «</w:t>
      </w:r>
      <w:r w:rsidRPr="003E246B">
        <w:rPr>
          <w:color w:val="000000"/>
          <w:sz w:val="28"/>
          <w:szCs w:val="28"/>
          <w:shd w:val="clear" w:color="auto" w:fill="FFFFFF"/>
          <w:lang w:val="en-US"/>
        </w:rPr>
        <w:t>blind</w:t>
      </w:r>
      <w:r w:rsidRPr="003E246B">
        <w:rPr>
          <w:color w:val="000000"/>
          <w:sz w:val="28"/>
          <w:szCs w:val="28"/>
          <w:shd w:val="clear" w:color="auto" w:fill="FFFFFF"/>
        </w:rPr>
        <w:t xml:space="preserve"> </w:t>
      </w:r>
      <w:r w:rsidRPr="003E246B">
        <w:rPr>
          <w:color w:val="000000"/>
          <w:sz w:val="28"/>
          <w:szCs w:val="28"/>
          <w:shd w:val="clear" w:color="auto" w:fill="FFFFFF"/>
          <w:lang w:val="en-US"/>
        </w:rPr>
        <w:t>sides</w:t>
      </w:r>
      <w:r w:rsidRPr="003E246B">
        <w:rPr>
          <w:color w:val="000000"/>
          <w:sz w:val="28"/>
          <w:szCs w:val="28"/>
          <w:shd w:val="clear" w:color="auto" w:fill="FFFFFF"/>
        </w:rPr>
        <w:t xml:space="preserve">» фактично перетворює венеціанське вікно з трьох частин у панорамне вікно </w:t>
      </w:r>
      <w:proofErr w:type="spellStart"/>
      <w:r w:rsidRPr="003E246B">
        <w:rPr>
          <w:i/>
          <w:color w:val="000000"/>
          <w:sz w:val="28"/>
          <w:szCs w:val="28"/>
          <w:shd w:val="clear" w:color="auto" w:fill="FFFFFF"/>
        </w:rPr>
        <w:t>picture</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w:t>
      </w:r>
      <w:proofErr w:type="spellEnd"/>
      <w:r w:rsidRPr="003E246B">
        <w:rPr>
          <w:i/>
          <w:color w:val="000000"/>
          <w:sz w:val="28"/>
          <w:szCs w:val="28"/>
          <w:shd w:val="clear" w:color="auto" w:fill="FFFFFF"/>
        </w:rPr>
        <w:t xml:space="preserve">, </w:t>
      </w:r>
      <w:r w:rsidRPr="003E246B">
        <w:rPr>
          <w:color w:val="000000"/>
          <w:sz w:val="28"/>
          <w:szCs w:val="28"/>
          <w:shd w:val="clear" w:color="auto" w:fill="FFFFFF"/>
        </w:rPr>
        <w:t xml:space="preserve">яке, у свою чергу, може набувати рис </w:t>
      </w:r>
      <w:proofErr w:type="spellStart"/>
      <w:r w:rsidRPr="003E246B">
        <w:rPr>
          <w:i/>
          <w:color w:val="000000"/>
          <w:sz w:val="28"/>
          <w:szCs w:val="28"/>
          <w:shd w:val="clear" w:color="auto" w:fill="F8F9FA"/>
        </w:rPr>
        <w:t>Venetian</w:t>
      </w:r>
      <w:proofErr w:type="spellEnd"/>
      <w:r w:rsidRPr="003E246B">
        <w:rPr>
          <w:i/>
          <w:color w:val="000000"/>
          <w:sz w:val="28"/>
          <w:szCs w:val="28"/>
          <w:shd w:val="clear" w:color="auto" w:fill="F8F9FA"/>
        </w:rPr>
        <w:t xml:space="preserve"> </w:t>
      </w:r>
      <w:proofErr w:type="spellStart"/>
      <w:r w:rsidRPr="003E246B">
        <w:rPr>
          <w:i/>
          <w:color w:val="000000"/>
          <w:sz w:val="28"/>
          <w:szCs w:val="28"/>
          <w:shd w:val="clear" w:color="auto" w:fill="F8F9FA"/>
        </w:rPr>
        <w:t>window</w:t>
      </w:r>
      <w:proofErr w:type="spellEnd"/>
      <w:r w:rsidRPr="003E246B">
        <w:rPr>
          <w:color w:val="000000"/>
          <w:sz w:val="28"/>
          <w:szCs w:val="28"/>
          <w:shd w:val="clear" w:color="auto" w:fill="FFFFFF"/>
        </w:rPr>
        <w:t xml:space="preserve">, таких, як </w:t>
      </w:r>
      <w:r w:rsidRPr="003E246B">
        <w:rPr>
          <w:i/>
          <w:color w:val="000000"/>
          <w:sz w:val="28"/>
          <w:szCs w:val="28"/>
          <w:shd w:val="clear" w:color="auto" w:fill="FFFFFF"/>
        </w:rPr>
        <w:t>«арочне склепіння»</w:t>
      </w:r>
      <w:r w:rsidRPr="003E246B">
        <w:rPr>
          <w:color w:val="000000"/>
          <w:sz w:val="28"/>
          <w:szCs w:val="28"/>
          <w:shd w:val="clear" w:color="auto" w:fill="FFFFFF"/>
        </w:rPr>
        <w:t xml:space="preserve"> (що ми зустрічали у вищенаведених прикладах)). Аналогічне семантичне </w:t>
      </w:r>
      <w:r w:rsidRPr="003E246B">
        <w:rPr>
          <w:color w:val="000000"/>
          <w:sz w:val="28"/>
          <w:szCs w:val="28"/>
          <w:shd w:val="clear" w:color="auto" w:fill="FFFFFF"/>
        </w:rPr>
        <w:lastRenderedPageBreak/>
        <w:t xml:space="preserve">явище можна помітити й у випадках вживання </w:t>
      </w:r>
      <w:proofErr w:type="spellStart"/>
      <w:r w:rsidRPr="003E246B">
        <w:rPr>
          <w:color w:val="000000"/>
          <w:sz w:val="28"/>
          <w:szCs w:val="28"/>
          <w:shd w:val="clear" w:color="auto" w:fill="FFFFFF"/>
        </w:rPr>
        <w:t>терміна</w:t>
      </w:r>
      <w:proofErr w:type="spellEnd"/>
      <w:r w:rsidRPr="003E246B">
        <w:rPr>
          <w:color w:val="000000"/>
          <w:sz w:val="28"/>
          <w:szCs w:val="28"/>
          <w:shd w:val="clear" w:color="auto" w:fill="FFFFFF"/>
        </w:rPr>
        <w:t xml:space="preserve"> </w:t>
      </w:r>
      <w:proofErr w:type="spellStart"/>
      <w:r w:rsidRPr="003E246B">
        <w:rPr>
          <w:i/>
          <w:color w:val="000000"/>
          <w:sz w:val="28"/>
          <w:szCs w:val="28"/>
          <w:shd w:val="clear" w:color="auto" w:fill="FFFFFF"/>
        </w:rPr>
        <w:t>Serliana</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Serliana</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w:t>
      </w:r>
      <w:proofErr w:type="spellEnd"/>
      <w:r w:rsidRPr="003E246B">
        <w:rPr>
          <w:i/>
          <w:color w:val="000000"/>
          <w:sz w:val="28"/>
          <w:szCs w:val="28"/>
          <w:shd w:val="clear" w:color="auto" w:fill="FFFFFF"/>
        </w:rPr>
        <w:t>)</w:t>
      </w:r>
      <w:r w:rsidRPr="003E246B">
        <w:rPr>
          <w:color w:val="000000"/>
          <w:sz w:val="28"/>
          <w:szCs w:val="28"/>
          <w:shd w:val="clear" w:color="auto" w:fill="FFFFFF"/>
        </w:rPr>
        <w:t>: «</w:t>
      </w:r>
      <w:r w:rsidRPr="003E246B">
        <w:rPr>
          <w:i/>
          <w:color w:val="000000"/>
          <w:sz w:val="28"/>
          <w:szCs w:val="28"/>
          <w:shd w:val="clear" w:color="auto" w:fill="FFFFFF"/>
        </w:rPr>
        <w:t xml:space="preserve">I </w:t>
      </w:r>
      <w:proofErr w:type="spellStart"/>
      <w:r w:rsidRPr="003E246B">
        <w:rPr>
          <w:i/>
          <w:color w:val="000000"/>
          <w:sz w:val="28"/>
          <w:szCs w:val="28"/>
          <w:shd w:val="clear" w:color="auto" w:fill="FFFFFF"/>
        </w:rPr>
        <w:t>have</w:t>
      </w:r>
      <w:proofErr w:type="spellEnd"/>
      <w:r w:rsidRPr="003E246B">
        <w:rPr>
          <w:i/>
          <w:color w:val="000000"/>
          <w:sz w:val="28"/>
          <w:szCs w:val="28"/>
          <w:shd w:val="clear" w:color="auto" w:fill="FFFFFF"/>
        </w:rPr>
        <w:t> </w:t>
      </w:r>
      <w:proofErr w:type="spellStart"/>
      <w:r w:rsidRPr="003E246B">
        <w:rPr>
          <w:i/>
          <w:color w:val="000000"/>
          <w:sz w:val="28"/>
          <w:szCs w:val="28"/>
          <w:shd w:val="clear" w:color="auto" w:fill="FFFFFF"/>
        </w:rPr>
        <w:t>therefore</w:t>
      </w:r>
      <w:proofErr w:type="spellEnd"/>
      <w:r w:rsidRPr="003E246B">
        <w:rPr>
          <w:i/>
          <w:color w:val="000000"/>
          <w:sz w:val="28"/>
          <w:szCs w:val="28"/>
          <w:shd w:val="clear" w:color="auto" w:fill="FFFFFF"/>
        </w:rPr>
        <w:t> </w:t>
      </w:r>
      <w:proofErr w:type="spellStart"/>
      <w:r w:rsidRPr="003E246B">
        <w:rPr>
          <w:i/>
          <w:color w:val="000000"/>
          <w:sz w:val="28"/>
          <w:szCs w:val="28"/>
          <w:shd w:val="clear" w:color="auto" w:fill="FFFFFF"/>
        </w:rPr>
        <w:t>been</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pleasantly</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surprised</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to</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discover</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in</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Bucharest</w:t>
      </w:r>
      <w:proofErr w:type="spellEnd"/>
      <w:r w:rsidRPr="003E246B">
        <w:rPr>
          <w:i/>
          <w:color w:val="000000"/>
          <w:sz w:val="28"/>
          <w:szCs w:val="28"/>
          <w:shd w:val="clear" w:color="auto" w:fill="FFFFFF"/>
        </w:rPr>
        <w:t xml:space="preserve"> a </w:t>
      </w:r>
      <w:proofErr w:type="spellStart"/>
      <w:r w:rsidRPr="003E246B">
        <w:rPr>
          <w:b/>
          <w:i/>
          <w:color w:val="000000"/>
          <w:sz w:val="28"/>
          <w:szCs w:val="28"/>
          <w:shd w:val="clear" w:color="auto" w:fill="FFFFFF"/>
        </w:rPr>
        <w:t>Serliana-like</w:t>
      </w:r>
      <w:proofErr w:type="spellEnd"/>
      <w:r w:rsidRPr="003E246B">
        <w:rPr>
          <w:b/>
          <w:i/>
          <w:color w:val="000000"/>
          <w:sz w:val="28"/>
          <w:szCs w:val="28"/>
          <w:shd w:val="clear" w:color="auto" w:fill="FFFFFF"/>
        </w:rPr>
        <w:t xml:space="preserve"> </w:t>
      </w:r>
      <w:proofErr w:type="spellStart"/>
      <w:r w:rsidRPr="003E246B">
        <w:rPr>
          <w:b/>
          <w:i/>
          <w:color w:val="000000"/>
          <w:sz w:val="28"/>
          <w:szCs w:val="28"/>
          <w:shd w:val="clear" w:color="auto" w:fill="FFFFFF"/>
        </w:rPr>
        <w:t>window</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with</w:t>
      </w:r>
      <w:proofErr w:type="spellEnd"/>
      <w:r w:rsidRPr="003E246B">
        <w:rPr>
          <w:i/>
          <w:color w:val="000000"/>
          <w:sz w:val="28"/>
          <w:szCs w:val="28"/>
          <w:shd w:val="clear" w:color="auto" w:fill="FFFFFF"/>
        </w:rPr>
        <w:t xml:space="preserve"> a </w:t>
      </w:r>
      <w:proofErr w:type="spellStart"/>
      <w:r w:rsidRPr="003E246B">
        <w:rPr>
          <w:i/>
          <w:color w:val="000000"/>
          <w:sz w:val="28"/>
          <w:szCs w:val="28"/>
          <w:shd w:val="clear" w:color="auto" w:fill="FFFFFF"/>
        </w:rPr>
        <w:t>suggested</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arch</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within</w:t>
      </w:r>
      <w:proofErr w:type="spellEnd"/>
      <w:r w:rsidRPr="003E246B">
        <w:rPr>
          <w:i/>
          <w:color w:val="000000"/>
          <w:sz w:val="28"/>
          <w:szCs w:val="28"/>
          <w:shd w:val="clear" w:color="auto" w:fill="FFFFFF"/>
        </w:rPr>
        <w:t xml:space="preserve"> a </w:t>
      </w:r>
      <w:proofErr w:type="spellStart"/>
      <w:r w:rsidRPr="003E246B">
        <w:rPr>
          <w:i/>
          <w:color w:val="000000"/>
          <w:sz w:val="28"/>
          <w:szCs w:val="28"/>
          <w:shd w:val="clear" w:color="auto" w:fill="FFFFFF"/>
        </w:rPr>
        <w:t>modernist</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setting</w:t>
      </w:r>
      <w:proofErr w:type="spellEnd"/>
      <w:r w:rsidRPr="003E246B">
        <w:rPr>
          <w:i/>
          <w:color w:val="000000"/>
          <w:sz w:val="28"/>
          <w:szCs w:val="28"/>
          <w:shd w:val="clear" w:color="auto" w:fill="FFFFFF"/>
        </w:rPr>
        <w:t xml:space="preserve">…» </w:t>
      </w:r>
      <w:r w:rsidRPr="003E246B">
        <w:rPr>
          <w:color w:val="000000"/>
          <w:sz w:val="28"/>
          <w:szCs w:val="28"/>
          <w:shd w:val="clear" w:color="auto" w:fill="FFFFFF"/>
        </w:rPr>
        <w:t>[</w:t>
      </w:r>
      <w:r w:rsidRPr="003E246B">
        <w:rPr>
          <w:sz w:val="28"/>
          <w:szCs w:val="28"/>
        </w:rPr>
        <w:t>17</w:t>
      </w:r>
      <w:r w:rsidRPr="003E246B">
        <w:rPr>
          <w:color w:val="000000"/>
          <w:sz w:val="28"/>
          <w:szCs w:val="28"/>
          <w:shd w:val="clear" w:color="auto" w:fill="FFFFFF"/>
        </w:rPr>
        <w:t xml:space="preserve">]; відзначаємо під час вивчення означеного денотата можливість позначення його </w:t>
      </w:r>
      <w:proofErr w:type="spellStart"/>
      <w:r w:rsidRPr="003E246B">
        <w:rPr>
          <w:color w:val="000000"/>
          <w:sz w:val="28"/>
          <w:szCs w:val="28"/>
          <w:shd w:val="clear" w:color="auto" w:fill="FFFFFF"/>
        </w:rPr>
        <w:t>інтер’єрної</w:t>
      </w:r>
      <w:proofErr w:type="spellEnd"/>
      <w:r w:rsidRPr="003E246B">
        <w:rPr>
          <w:color w:val="000000"/>
          <w:sz w:val="28"/>
          <w:szCs w:val="28"/>
          <w:shd w:val="clear" w:color="auto" w:fill="FFFFFF"/>
        </w:rPr>
        <w:t xml:space="preserve"> проекції терміном </w:t>
      </w:r>
      <w:proofErr w:type="spellStart"/>
      <w:r w:rsidRPr="003E246B">
        <w:rPr>
          <w:i/>
          <w:color w:val="000000"/>
          <w:sz w:val="28"/>
          <w:szCs w:val="28"/>
          <w:shd w:val="clear" w:color="auto" w:fill="FFFFFF"/>
        </w:rPr>
        <w:t>picture</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w:t>
      </w:r>
      <w:proofErr w:type="spellEnd"/>
      <w:r w:rsidRPr="003E246B">
        <w:rPr>
          <w:color w:val="000000"/>
          <w:sz w:val="28"/>
          <w:szCs w:val="28"/>
          <w:shd w:val="clear" w:color="auto" w:fill="FFFFFF"/>
        </w:rPr>
        <w:t xml:space="preserve"> (оскільки одна з головних семантичних ознак </w:t>
      </w:r>
      <w:proofErr w:type="spellStart"/>
      <w:r w:rsidRPr="003E246B">
        <w:rPr>
          <w:i/>
          <w:color w:val="000000"/>
          <w:sz w:val="28"/>
          <w:szCs w:val="28"/>
          <w:shd w:val="clear" w:color="auto" w:fill="FFFFFF"/>
        </w:rPr>
        <w:t>Serliana</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w:t>
      </w:r>
      <w:proofErr w:type="spellEnd"/>
      <w:r w:rsidRPr="003E246B">
        <w:rPr>
          <w:i/>
          <w:color w:val="000000"/>
          <w:sz w:val="28"/>
          <w:szCs w:val="28"/>
          <w:shd w:val="clear" w:color="auto" w:fill="FFFFFF"/>
        </w:rPr>
        <w:t xml:space="preserve"> </w:t>
      </w:r>
      <w:r w:rsidRPr="003E246B">
        <w:rPr>
          <w:color w:val="000000"/>
          <w:sz w:val="28"/>
          <w:szCs w:val="28"/>
          <w:shd w:val="clear" w:color="auto" w:fill="FFFFFF"/>
        </w:rPr>
        <w:t xml:space="preserve">– </w:t>
      </w:r>
      <w:r w:rsidRPr="003E246B">
        <w:rPr>
          <w:i/>
          <w:color w:val="000000"/>
          <w:sz w:val="28"/>
          <w:szCs w:val="28"/>
          <w:shd w:val="clear" w:color="auto" w:fill="FFFFFF"/>
        </w:rPr>
        <w:t>«арка, арочне склепіння»</w:t>
      </w:r>
      <w:r w:rsidRPr="003E246B">
        <w:rPr>
          <w:color w:val="000000"/>
          <w:sz w:val="28"/>
          <w:szCs w:val="28"/>
          <w:shd w:val="clear" w:color="auto" w:fill="FFFFFF"/>
        </w:rPr>
        <w:t xml:space="preserve"> </w:t>
      </w:r>
      <w:r w:rsidRPr="003E246B">
        <w:rPr>
          <w:sz w:val="28"/>
          <w:szCs w:val="28"/>
        </w:rPr>
        <w:t>–</w:t>
      </w:r>
      <w:r w:rsidRPr="003E246B">
        <w:rPr>
          <w:color w:val="000000"/>
          <w:sz w:val="28"/>
          <w:szCs w:val="28"/>
          <w:shd w:val="clear" w:color="auto" w:fill="FFFFFF"/>
        </w:rPr>
        <w:t xml:space="preserve"> є фактично не частиною скляного вікна, а декоративним елементом-«імітацією» на фасаді).</w:t>
      </w:r>
    </w:p>
    <w:p w14:paraId="6C2F1E58" w14:textId="77777777" w:rsidR="00765745" w:rsidRPr="00CA66C1" w:rsidRDefault="00765745" w:rsidP="00765745">
      <w:pPr>
        <w:ind w:firstLine="708"/>
        <w:jc w:val="both"/>
        <w:rPr>
          <w:color w:val="000000"/>
          <w:sz w:val="28"/>
          <w:szCs w:val="28"/>
          <w:lang w:val="uk-UA"/>
        </w:rPr>
      </w:pPr>
      <w:r w:rsidRPr="00CA66C1">
        <w:rPr>
          <w:color w:val="000000"/>
          <w:sz w:val="28"/>
          <w:szCs w:val="28"/>
          <w:lang w:val="uk-UA"/>
        </w:rPr>
        <w:t xml:space="preserve">Доходимо висновку, що маємо можливість спостерігати процес  виникнення у складі семантичного інваріанта </w:t>
      </w:r>
      <w:proofErr w:type="spellStart"/>
      <w:r w:rsidRPr="00CA66C1">
        <w:rPr>
          <w:color w:val="000000"/>
          <w:sz w:val="28"/>
          <w:szCs w:val="28"/>
          <w:lang w:val="uk-UA"/>
        </w:rPr>
        <w:t>терміна</w:t>
      </w:r>
      <w:proofErr w:type="spellEnd"/>
      <w:r w:rsidRPr="00CA66C1">
        <w:rPr>
          <w:color w:val="000000"/>
          <w:sz w:val="28"/>
          <w:szCs w:val="28"/>
          <w:lang w:val="uk-UA"/>
        </w:rPr>
        <w:t xml:space="preserve"> </w:t>
      </w:r>
      <w:proofErr w:type="spellStart"/>
      <w:r w:rsidRPr="003E246B">
        <w:rPr>
          <w:i/>
          <w:color w:val="000000"/>
          <w:sz w:val="28"/>
          <w:szCs w:val="28"/>
        </w:rPr>
        <w:t>picture</w:t>
      </w:r>
      <w:proofErr w:type="spellEnd"/>
      <w:r w:rsidRPr="00CA66C1">
        <w:rPr>
          <w:i/>
          <w:color w:val="000000"/>
          <w:sz w:val="28"/>
          <w:szCs w:val="28"/>
          <w:lang w:val="uk-UA"/>
        </w:rPr>
        <w:t xml:space="preserve"> </w:t>
      </w:r>
      <w:proofErr w:type="spellStart"/>
      <w:r w:rsidRPr="003E246B">
        <w:rPr>
          <w:i/>
          <w:color w:val="000000"/>
          <w:sz w:val="28"/>
          <w:szCs w:val="28"/>
        </w:rPr>
        <w:t>window</w:t>
      </w:r>
      <w:proofErr w:type="spellEnd"/>
      <w:r w:rsidRPr="00CA66C1">
        <w:rPr>
          <w:color w:val="000000"/>
          <w:sz w:val="28"/>
          <w:szCs w:val="28"/>
          <w:lang w:val="uk-UA"/>
        </w:rPr>
        <w:t xml:space="preserve"> компонентів, які раніше входили в цій термінологічній групі тільки до складу семантичних інваріантів термінів </w:t>
      </w:r>
      <w:r w:rsidRPr="003E246B">
        <w:rPr>
          <w:i/>
          <w:color w:val="000000"/>
          <w:sz w:val="28"/>
          <w:szCs w:val="28"/>
          <w:lang w:val="en-US"/>
        </w:rPr>
        <w:t>Venetian</w:t>
      </w:r>
      <w:r w:rsidRPr="00CA66C1">
        <w:rPr>
          <w:i/>
          <w:color w:val="000000"/>
          <w:sz w:val="28"/>
          <w:szCs w:val="28"/>
          <w:lang w:val="uk-UA"/>
        </w:rPr>
        <w:t xml:space="preserve"> </w:t>
      </w:r>
      <w:r w:rsidRPr="003E246B">
        <w:rPr>
          <w:i/>
          <w:color w:val="000000"/>
          <w:sz w:val="28"/>
          <w:szCs w:val="28"/>
          <w:lang w:val="en-US"/>
        </w:rPr>
        <w:t>window</w:t>
      </w:r>
      <w:r w:rsidRPr="00CA66C1">
        <w:rPr>
          <w:i/>
          <w:color w:val="000000"/>
          <w:sz w:val="28"/>
          <w:szCs w:val="28"/>
          <w:lang w:val="uk-UA"/>
        </w:rPr>
        <w:t xml:space="preserve"> </w:t>
      </w:r>
      <w:r w:rsidRPr="00CA66C1">
        <w:rPr>
          <w:color w:val="000000"/>
          <w:sz w:val="28"/>
          <w:szCs w:val="28"/>
          <w:lang w:val="uk-UA"/>
        </w:rPr>
        <w:t xml:space="preserve">і </w:t>
      </w:r>
      <w:proofErr w:type="spellStart"/>
      <w:r w:rsidRPr="003E246B">
        <w:rPr>
          <w:i/>
          <w:color w:val="000000"/>
          <w:sz w:val="28"/>
          <w:szCs w:val="28"/>
        </w:rPr>
        <w:t>Palladian</w:t>
      </w:r>
      <w:proofErr w:type="spellEnd"/>
      <w:r w:rsidRPr="00CA66C1">
        <w:rPr>
          <w:i/>
          <w:color w:val="000000"/>
          <w:sz w:val="28"/>
          <w:szCs w:val="28"/>
          <w:lang w:val="uk-UA"/>
        </w:rPr>
        <w:t xml:space="preserve"> </w:t>
      </w:r>
      <w:proofErr w:type="spellStart"/>
      <w:r w:rsidRPr="003E246B">
        <w:rPr>
          <w:i/>
          <w:color w:val="000000"/>
          <w:sz w:val="28"/>
          <w:szCs w:val="28"/>
        </w:rPr>
        <w:t>window</w:t>
      </w:r>
      <w:proofErr w:type="spellEnd"/>
      <w:r w:rsidRPr="00CA66C1">
        <w:rPr>
          <w:i/>
          <w:color w:val="000000"/>
          <w:sz w:val="28"/>
          <w:szCs w:val="28"/>
          <w:lang w:val="uk-UA"/>
        </w:rPr>
        <w:t xml:space="preserve"> (</w:t>
      </w:r>
      <w:r w:rsidRPr="003E246B">
        <w:rPr>
          <w:i/>
          <w:color w:val="000000"/>
          <w:sz w:val="28"/>
          <w:szCs w:val="28"/>
        </w:rPr>
        <w:t>S</w:t>
      </w:r>
      <w:proofErr w:type="spellStart"/>
      <w:r w:rsidRPr="003E246B">
        <w:rPr>
          <w:i/>
          <w:color w:val="000000"/>
          <w:sz w:val="28"/>
          <w:szCs w:val="28"/>
          <w:lang w:val="en-US"/>
        </w:rPr>
        <w:t>erliana</w:t>
      </w:r>
      <w:proofErr w:type="spellEnd"/>
      <w:r w:rsidRPr="00CA66C1">
        <w:rPr>
          <w:i/>
          <w:color w:val="000000"/>
          <w:sz w:val="28"/>
          <w:szCs w:val="28"/>
          <w:lang w:val="uk-UA"/>
        </w:rPr>
        <w:t xml:space="preserve"> </w:t>
      </w:r>
      <w:r w:rsidRPr="003E246B">
        <w:rPr>
          <w:i/>
          <w:color w:val="000000"/>
          <w:sz w:val="28"/>
          <w:szCs w:val="28"/>
          <w:lang w:val="en-US"/>
        </w:rPr>
        <w:t>window</w:t>
      </w:r>
      <w:r w:rsidRPr="00CA66C1">
        <w:rPr>
          <w:i/>
          <w:color w:val="000000"/>
          <w:sz w:val="28"/>
          <w:szCs w:val="28"/>
          <w:lang w:val="uk-UA"/>
        </w:rPr>
        <w:t xml:space="preserve">) </w:t>
      </w:r>
      <w:r w:rsidRPr="00CA66C1">
        <w:rPr>
          <w:color w:val="000000"/>
          <w:sz w:val="28"/>
          <w:szCs w:val="28"/>
          <w:lang w:val="uk-UA"/>
        </w:rPr>
        <w:t xml:space="preserve"> </w:t>
      </w:r>
      <w:r w:rsidRPr="00CA66C1">
        <w:rPr>
          <w:color w:val="000000"/>
          <w:sz w:val="28"/>
          <w:szCs w:val="28"/>
          <w:shd w:val="clear" w:color="auto" w:fill="FFFFFF"/>
          <w:lang w:val="uk-UA"/>
        </w:rPr>
        <w:t>–</w:t>
      </w:r>
      <w:r w:rsidRPr="00CA66C1">
        <w:rPr>
          <w:color w:val="000000"/>
          <w:sz w:val="28"/>
          <w:szCs w:val="28"/>
          <w:lang w:val="uk-UA"/>
        </w:rPr>
        <w:t xml:space="preserve"> </w:t>
      </w:r>
      <w:r w:rsidRPr="00CA66C1">
        <w:rPr>
          <w:i/>
          <w:color w:val="000000"/>
          <w:sz w:val="28"/>
          <w:szCs w:val="28"/>
          <w:lang w:val="uk-UA"/>
        </w:rPr>
        <w:t>«наявність секцій у архітектурно-композиційному рішенні»</w:t>
      </w:r>
      <w:r w:rsidRPr="00CA66C1">
        <w:rPr>
          <w:color w:val="000000"/>
          <w:sz w:val="28"/>
          <w:szCs w:val="28"/>
          <w:lang w:val="uk-UA"/>
        </w:rPr>
        <w:t xml:space="preserve">, а також </w:t>
      </w:r>
      <w:r w:rsidRPr="00CA66C1">
        <w:rPr>
          <w:i/>
          <w:color w:val="000000"/>
          <w:sz w:val="28"/>
          <w:szCs w:val="28"/>
          <w:lang w:val="uk-UA"/>
        </w:rPr>
        <w:t>«можливість існування різних форм секцій, зокрема, і арочних»</w:t>
      </w:r>
      <w:r w:rsidRPr="00CA66C1">
        <w:rPr>
          <w:color w:val="000000"/>
          <w:sz w:val="28"/>
          <w:szCs w:val="28"/>
          <w:lang w:val="uk-UA"/>
        </w:rPr>
        <w:t xml:space="preserve">, окрім цього, </w:t>
      </w:r>
      <w:proofErr w:type="spellStart"/>
      <w:r w:rsidRPr="00CA66C1">
        <w:rPr>
          <w:color w:val="000000"/>
          <w:sz w:val="28"/>
          <w:szCs w:val="28"/>
          <w:lang w:val="uk-UA"/>
        </w:rPr>
        <w:t>ускладнюється</w:t>
      </w:r>
      <w:proofErr w:type="spellEnd"/>
      <w:r w:rsidRPr="00CA66C1">
        <w:rPr>
          <w:color w:val="000000"/>
          <w:sz w:val="28"/>
          <w:szCs w:val="28"/>
          <w:lang w:val="uk-UA"/>
        </w:rPr>
        <w:t xml:space="preserve"> семантичний компонент </w:t>
      </w:r>
      <w:r w:rsidRPr="00CA66C1">
        <w:rPr>
          <w:i/>
          <w:color w:val="000000"/>
          <w:sz w:val="28"/>
          <w:szCs w:val="28"/>
          <w:lang w:val="uk-UA"/>
        </w:rPr>
        <w:t>«особливості художніх форм, наявність характерних оздоблювальних деталей у художньому рішенні»</w:t>
      </w:r>
      <w:r w:rsidRPr="00CA66C1">
        <w:rPr>
          <w:color w:val="000000"/>
          <w:sz w:val="28"/>
          <w:szCs w:val="28"/>
          <w:lang w:val="uk-UA"/>
        </w:rPr>
        <w:t xml:space="preserve">, набуваючи низку </w:t>
      </w:r>
      <w:proofErr w:type="spellStart"/>
      <w:r w:rsidRPr="00CA66C1">
        <w:rPr>
          <w:color w:val="000000"/>
          <w:sz w:val="28"/>
          <w:szCs w:val="28"/>
          <w:lang w:val="uk-UA"/>
        </w:rPr>
        <w:t>підкомпонентів</w:t>
      </w:r>
      <w:proofErr w:type="spellEnd"/>
      <w:r w:rsidRPr="00CA66C1">
        <w:rPr>
          <w:color w:val="000000"/>
          <w:sz w:val="28"/>
          <w:szCs w:val="28"/>
          <w:lang w:val="uk-UA"/>
        </w:rPr>
        <w:t>.</w:t>
      </w:r>
    </w:p>
    <w:p w14:paraId="66AC1293" w14:textId="77777777" w:rsidR="00765745" w:rsidRPr="003E246B" w:rsidRDefault="00765745" w:rsidP="00765745">
      <w:pPr>
        <w:ind w:firstLine="708"/>
        <w:jc w:val="both"/>
        <w:rPr>
          <w:color w:val="000000"/>
          <w:sz w:val="28"/>
          <w:szCs w:val="28"/>
        </w:rPr>
      </w:pPr>
      <w:proofErr w:type="spellStart"/>
      <w:r w:rsidRPr="003E246B">
        <w:rPr>
          <w:color w:val="000000"/>
          <w:sz w:val="28"/>
          <w:szCs w:val="28"/>
        </w:rPr>
        <w:t>Аналіз</w:t>
      </w:r>
      <w:proofErr w:type="spellEnd"/>
      <w:r w:rsidRPr="003E246B">
        <w:rPr>
          <w:color w:val="000000"/>
          <w:sz w:val="28"/>
          <w:szCs w:val="28"/>
        </w:rPr>
        <w:t xml:space="preserve"> </w:t>
      </w:r>
      <w:proofErr w:type="spellStart"/>
      <w:r w:rsidRPr="003E246B">
        <w:rPr>
          <w:color w:val="000000"/>
          <w:sz w:val="28"/>
          <w:szCs w:val="28"/>
        </w:rPr>
        <w:t>вищезгаданих</w:t>
      </w:r>
      <w:proofErr w:type="spellEnd"/>
      <w:r w:rsidRPr="003E246B">
        <w:rPr>
          <w:color w:val="000000"/>
          <w:sz w:val="28"/>
          <w:szCs w:val="28"/>
        </w:rPr>
        <w:t xml:space="preserve"> </w:t>
      </w:r>
      <w:proofErr w:type="spellStart"/>
      <w:r w:rsidRPr="003E246B">
        <w:rPr>
          <w:color w:val="000000"/>
          <w:sz w:val="28"/>
          <w:szCs w:val="28"/>
        </w:rPr>
        <w:t>семантичних</w:t>
      </w:r>
      <w:proofErr w:type="spellEnd"/>
      <w:r w:rsidRPr="003E246B">
        <w:rPr>
          <w:color w:val="000000"/>
          <w:sz w:val="28"/>
          <w:szCs w:val="28"/>
        </w:rPr>
        <w:t xml:space="preserve"> </w:t>
      </w:r>
      <w:proofErr w:type="spellStart"/>
      <w:r w:rsidRPr="003E246B">
        <w:rPr>
          <w:color w:val="000000"/>
          <w:sz w:val="28"/>
          <w:szCs w:val="28"/>
        </w:rPr>
        <w:t>процесів</w:t>
      </w:r>
      <w:proofErr w:type="spellEnd"/>
      <w:r w:rsidRPr="003E246B">
        <w:rPr>
          <w:color w:val="000000"/>
          <w:sz w:val="28"/>
          <w:szCs w:val="28"/>
        </w:rPr>
        <w:t xml:space="preserve"> </w:t>
      </w:r>
      <w:proofErr w:type="spellStart"/>
      <w:r w:rsidRPr="003E246B">
        <w:rPr>
          <w:color w:val="000000"/>
          <w:sz w:val="28"/>
          <w:szCs w:val="28"/>
        </w:rPr>
        <w:t>надає</w:t>
      </w:r>
      <w:proofErr w:type="spellEnd"/>
      <w:r w:rsidRPr="003E246B">
        <w:rPr>
          <w:color w:val="000000"/>
          <w:sz w:val="28"/>
          <w:szCs w:val="28"/>
        </w:rPr>
        <w:t xml:space="preserve"> </w:t>
      </w:r>
      <w:proofErr w:type="spellStart"/>
      <w:r w:rsidRPr="003E246B">
        <w:rPr>
          <w:color w:val="000000"/>
          <w:sz w:val="28"/>
          <w:szCs w:val="28"/>
        </w:rPr>
        <w:t>можливості</w:t>
      </w:r>
      <w:proofErr w:type="spellEnd"/>
      <w:r w:rsidRPr="003E246B">
        <w:rPr>
          <w:color w:val="000000"/>
          <w:sz w:val="28"/>
          <w:szCs w:val="28"/>
        </w:rPr>
        <w:t xml:space="preserve"> для </w:t>
      </w:r>
      <w:proofErr w:type="spellStart"/>
      <w:r w:rsidRPr="003E246B">
        <w:rPr>
          <w:color w:val="000000"/>
          <w:sz w:val="28"/>
          <w:szCs w:val="28"/>
        </w:rPr>
        <w:t>певних</w:t>
      </w:r>
      <w:proofErr w:type="spellEnd"/>
      <w:r w:rsidRPr="003E246B">
        <w:rPr>
          <w:color w:val="000000"/>
          <w:sz w:val="28"/>
          <w:szCs w:val="28"/>
        </w:rPr>
        <w:t xml:space="preserve"> </w:t>
      </w:r>
      <w:proofErr w:type="spellStart"/>
      <w:r w:rsidRPr="003E246B">
        <w:rPr>
          <w:color w:val="000000"/>
          <w:sz w:val="28"/>
          <w:szCs w:val="28"/>
        </w:rPr>
        <w:t>теоретичних</w:t>
      </w:r>
      <w:proofErr w:type="spellEnd"/>
      <w:r w:rsidRPr="003E246B">
        <w:rPr>
          <w:color w:val="000000"/>
          <w:sz w:val="28"/>
          <w:szCs w:val="28"/>
        </w:rPr>
        <w:t xml:space="preserve">, </w:t>
      </w:r>
      <w:proofErr w:type="spellStart"/>
      <w:r w:rsidRPr="003E246B">
        <w:rPr>
          <w:color w:val="000000"/>
          <w:sz w:val="28"/>
          <w:szCs w:val="28"/>
        </w:rPr>
        <w:t>прикладних</w:t>
      </w:r>
      <w:proofErr w:type="spellEnd"/>
      <w:r w:rsidRPr="003E246B">
        <w:rPr>
          <w:color w:val="000000"/>
          <w:sz w:val="28"/>
          <w:szCs w:val="28"/>
        </w:rPr>
        <w:t xml:space="preserve"> і </w:t>
      </w:r>
      <w:proofErr w:type="spellStart"/>
      <w:r w:rsidRPr="003E246B">
        <w:rPr>
          <w:color w:val="000000"/>
          <w:sz w:val="28"/>
          <w:szCs w:val="28"/>
        </w:rPr>
        <w:t>емпіричних</w:t>
      </w:r>
      <w:proofErr w:type="spellEnd"/>
      <w:r w:rsidRPr="003E246B">
        <w:rPr>
          <w:color w:val="000000"/>
          <w:sz w:val="28"/>
          <w:szCs w:val="28"/>
        </w:rPr>
        <w:t xml:space="preserve"> </w:t>
      </w:r>
      <w:proofErr w:type="spellStart"/>
      <w:r w:rsidRPr="003E246B">
        <w:rPr>
          <w:color w:val="000000"/>
          <w:sz w:val="28"/>
          <w:szCs w:val="28"/>
        </w:rPr>
        <w:t>узагальнень</w:t>
      </w:r>
      <w:proofErr w:type="spellEnd"/>
      <w:r w:rsidRPr="003E246B">
        <w:rPr>
          <w:color w:val="000000"/>
          <w:sz w:val="28"/>
          <w:szCs w:val="28"/>
        </w:rPr>
        <w:t xml:space="preserve">. </w:t>
      </w:r>
      <w:proofErr w:type="spellStart"/>
      <w:r w:rsidRPr="003E246B">
        <w:rPr>
          <w:color w:val="000000"/>
          <w:sz w:val="28"/>
          <w:szCs w:val="28"/>
        </w:rPr>
        <w:t>Досліджувані</w:t>
      </w:r>
      <w:proofErr w:type="spellEnd"/>
      <w:r w:rsidRPr="003E246B">
        <w:rPr>
          <w:color w:val="000000"/>
          <w:sz w:val="28"/>
          <w:szCs w:val="28"/>
        </w:rPr>
        <w:t xml:space="preserve"> </w:t>
      </w:r>
      <w:proofErr w:type="spellStart"/>
      <w:r w:rsidRPr="003E246B">
        <w:rPr>
          <w:color w:val="000000"/>
          <w:sz w:val="28"/>
          <w:szCs w:val="28"/>
        </w:rPr>
        <w:t>терміни</w:t>
      </w:r>
      <w:proofErr w:type="spellEnd"/>
      <w:r w:rsidRPr="003E246B">
        <w:rPr>
          <w:color w:val="000000"/>
          <w:sz w:val="28"/>
          <w:szCs w:val="28"/>
        </w:rPr>
        <w:t xml:space="preserve"> </w:t>
      </w:r>
      <w:proofErr w:type="spellStart"/>
      <w:r w:rsidRPr="003E246B">
        <w:rPr>
          <w:color w:val="000000"/>
          <w:sz w:val="28"/>
          <w:szCs w:val="28"/>
        </w:rPr>
        <w:t>мають</w:t>
      </w:r>
      <w:proofErr w:type="spellEnd"/>
      <w:r w:rsidRPr="003E246B">
        <w:rPr>
          <w:color w:val="000000"/>
          <w:sz w:val="28"/>
          <w:szCs w:val="28"/>
        </w:rPr>
        <w:t xml:space="preserve"> </w:t>
      </w:r>
      <w:proofErr w:type="gramStart"/>
      <w:r w:rsidRPr="003E246B">
        <w:rPr>
          <w:color w:val="000000"/>
          <w:sz w:val="28"/>
          <w:szCs w:val="28"/>
        </w:rPr>
        <w:t>у структурах</w:t>
      </w:r>
      <w:proofErr w:type="gramEnd"/>
      <w:r w:rsidRPr="003E246B">
        <w:rPr>
          <w:color w:val="000000"/>
          <w:sz w:val="28"/>
          <w:szCs w:val="28"/>
        </w:rPr>
        <w:t xml:space="preserve"> </w:t>
      </w:r>
      <w:proofErr w:type="spellStart"/>
      <w:r w:rsidRPr="003E246B">
        <w:rPr>
          <w:color w:val="000000"/>
          <w:sz w:val="28"/>
          <w:szCs w:val="28"/>
        </w:rPr>
        <w:t>своїх</w:t>
      </w:r>
      <w:proofErr w:type="spellEnd"/>
      <w:r w:rsidRPr="003E246B">
        <w:rPr>
          <w:color w:val="000000"/>
          <w:sz w:val="28"/>
          <w:szCs w:val="28"/>
        </w:rPr>
        <w:t xml:space="preserve"> </w:t>
      </w:r>
      <w:proofErr w:type="spellStart"/>
      <w:r w:rsidRPr="003E246B">
        <w:rPr>
          <w:color w:val="000000"/>
          <w:sz w:val="28"/>
          <w:szCs w:val="28"/>
        </w:rPr>
        <w:t>семантичних</w:t>
      </w:r>
      <w:proofErr w:type="spellEnd"/>
      <w:r w:rsidRPr="003E246B">
        <w:rPr>
          <w:color w:val="000000"/>
          <w:sz w:val="28"/>
          <w:szCs w:val="28"/>
        </w:rPr>
        <w:t xml:space="preserve"> </w:t>
      </w:r>
      <w:proofErr w:type="spellStart"/>
      <w:r w:rsidRPr="003E246B">
        <w:rPr>
          <w:color w:val="000000"/>
          <w:sz w:val="28"/>
          <w:szCs w:val="28"/>
        </w:rPr>
        <w:t>інваріантів</w:t>
      </w:r>
      <w:proofErr w:type="spellEnd"/>
      <w:r w:rsidRPr="003E246B">
        <w:rPr>
          <w:color w:val="000000"/>
          <w:sz w:val="28"/>
          <w:szCs w:val="28"/>
        </w:rPr>
        <w:t xml:space="preserve"> </w:t>
      </w:r>
      <w:proofErr w:type="spellStart"/>
      <w:r w:rsidRPr="003E246B">
        <w:rPr>
          <w:color w:val="000000"/>
          <w:sz w:val="28"/>
          <w:szCs w:val="28"/>
        </w:rPr>
        <w:t>різні</w:t>
      </w:r>
      <w:proofErr w:type="spellEnd"/>
      <w:r w:rsidRPr="003E246B">
        <w:rPr>
          <w:color w:val="000000"/>
          <w:sz w:val="28"/>
          <w:szCs w:val="28"/>
        </w:rPr>
        <w:t xml:space="preserve">, </w:t>
      </w:r>
      <w:proofErr w:type="spellStart"/>
      <w:r w:rsidRPr="003E246B">
        <w:rPr>
          <w:color w:val="000000"/>
          <w:sz w:val="28"/>
          <w:szCs w:val="28"/>
        </w:rPr>
        <w:t>відмінні</w:t>
      </w:r>
      <w:proofErr w:type="spellEnd"/>
      <w:r w:rsidRPr="003E246B">
        <w:rPr>
          <w:color w:val="000000"/>
          <w:sz w:val="28"/>
          <w:szCs w:val="28"/>
        </w:rPr>
        <w:t xml:space="preserve"> один </w:t>
      </w:r>
      <w:proofErr w:type="spellStart"/>
      <w:r w:rsidRPr="003E246B">
        <w:rPr>
          <w:color w:val="000000"/>
          <w:sz w:val="28"/>
          <w:szCs w:val="28"/>
        </w:rPr>
        <w:t>від</w:t>
      </w:r>
      <w:proofErr w:type="spellEnd"/>
      <w:r w:rsidRPr="003E246B">
        <w:rPr>
          <w:color w:val="000000"/>
          <w:sz w:val="28"/>
          <w:szCs w:val="28"/>
        </w:rPr>
        <w:t xml:space="preserve"> одного, </w:t>
      </w:r>
      <w:proofErr w:type="spellStart"/>
      <w:r w:rsidRPr="003E246B">
        <w:rPr>
          <w:color w:val="000000"/>
          <w:sz w:val="28"/>
          <w:szCs w:val="28"/>
        </w:rPr>
        <w:t>експліцитні</w:t>
      </w:r>
      <w:proofErr w:type="spellEnd"/>
      <w:r w:rsidRPr="003E246B">
        <w:rPr>
          <w:color w:val="000000"/>
          <w:sz w:val="28"/>
          <w:szCs w:val="28"/>
        </w:rPr>
        <w:t xml:space="preserve"> </w:t>
      </w:r>
      <w:proofErr w:type="spellStart"/>
      <w:r w:rsidRPr="003E246B">
        <w:rPr>
          <w:color w:val="000000"/>
          <w:sz w:val="28"/>
          <w:szCs w:val="28"/>
        </w:rPr>
        <w:t>семантичні</w:t>
      </w:r>
      <w:proofErr w:type="spellEnd"/>
      <w:r w:rsidRPr="003E246B">
        <w:rPr>
          <w:color w:val="000000"/>
          <w:sz w:val="28"/>
          <w:szCs w:val="28"/>
        </w:rPr>
        <w:t xml:space="preserve"> </w:t>
      </w:r>
      <w:proofErr w:type="spellStart"/>
      <w:r w:rsidRPr="003E246B">
        <w:rPr>
          <w:color w:val="000000"/>
          <w:sz w:val="28"/>
          <w:szCs w:val="28"/>
        </w:rPr>
        <w:t>компоненти</w:t>
      </w:r>
      <w:proofErr w:type="spellEnd"/>
      <w:r w:rsidRPr="003E246B">
        <w:rPr>
          <w:color w:val="000000"/>
          <w:sz w:val="28"/>
          <w:szCs w:val="28"/>
        </w:rPr>
        <w:t xml:space="preserve">. Так, у </w:t>
      </w:r>
      <w:proofErr w:type="spellStart"/>
      <w:r w:rsidRPr="003E246B">
        <w:rPr>
          <w:color w:val="000000"/>
          <w:sz w:val="28"/>
          <w:szCs w:val="28"/>
        </w:rPr>
        <w:t>термінів</w:t>
      </w:r>
      <w:proofErr w:type="spellEnd"/>
      <w:r w:rsidRPr="003E246B">
        <w:rPr>
          <w:color w:val="000000"/>
          <w:sz w:val="28"/>
          <w:szCs w:val="28"/>
        </w:rPr>
        <w:t xml:space="preserve"> </w:t>
      </w:r>
      <w:proofErr w:type="spellStart"/>
      <w:r w:rsidRPr="003E246B">
        <w:rPr>
          <w:i/>
          <w:color w:val="000000"/>
          <w:sz w:val="28"/>
          <w:szCs w:val="28"/>
          <w:shd w:val="clear" w:color="auto" w:fill="FFFFFF"/>
        </w:rPr>
        <w:t>bay</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w:t>
      </w:r>
      <w:proofErr w:type="spellEnd"/>
      <w:r w:rsidRPr="003E246B">
        <w:rPr>
          <w:i/>
          <w:color w:val="000000"/>
          <w:sz w:val="28"/>
          <w:szCs w:val="28"/>
          <w:shd w:val="clear" w:color="auto" w:fill="FFFFFF"/>
        </w:rPr>
        <w:t xml:space="preserve"> </w:t>
      </w:r>
      <w:r w:rsidRPr="003E246B">
        <w:rPr>
          <w:color w:val="000000"/>
          <w:sz w:val="28"/>
          <w:szCs w:val="28"/>
          <w:shd w:val="clear" w:color="auto" w:fill="FFFFFF"/>
        </w:rPr>
        <w:t>і</w:t>
      </w:r>
      <w:r w:rsidRPr="003E246B">
        <w:rPr>
          <w:i/>
          <w:color w:val="000000"/>
          <w:sz w:val="28"/>
          <w:szCs w:val="28"/>
          <w:shd w:val="clear" w:color="auto" w:fill="FFFFFF"/>
        </w:rPr>
        <w:t xml:space="preserve"> </w:t>
      </w:r>
      <w:r w:rsidRPr="003E246B">
        <w:rPr>
          <w:i/>
          <w:color w:val="000000"/>
          <w:sz w:val="28"/>
          <w:szCs w:val="28"/>
          <w:shd w:val="clear" w:color="auto" w:fill="FFFFFF"/>
          <w:lang w:val="en-US"/>
        </w:rPr>
        <w:t>bow</w:t>
      </w:r>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інтегральним</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експліцитним</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семантичним</w:t>
      </w:r>
      <w:proofErr w:type="spellEnd"/>
      <w:r w:rsidRPr="003E246B">
        <w:rPr>
          <w:color w:val="000000"/>
          <w:sz w:val="28"/>
          <w:szCs w:val="28"/>
          <w:shd w:val="clear" w:color="auto" w:fill="FFFFFF"/>
        </w:rPr>
        <w:t xml:space="preserve"> компонентом буде </w:t>
      </w:r>
      <w:r w:rsidRPr="003E246B">
        <w:rPr>
          <w:i/>
          <w:color w:val="000000"/>
          <w:sz w:val="28"/>
          <w:szCs w:val="28"/>
          <w:shd w:val="clear" w:color="auto" w:fill="FFFFFF"/>
        </w:rPr>
        <w:t xml:space="preserve">«форма </w:t>
      </w:r>
      <w:proofErr w:type="spellStart"/>
      <w:r w:rsidRPr="003E246B">
        <w:rPr>
          <w:i/>
          <w:color w:val="000000"/>
          <w:sz w:val="28"/>
          <w:szCs w:val="28"/>
          <w:shd w:val="clear" w:color="auto" w:fill="FFFFFF"/>
        </w:rPr>
        <w:t>вікна</w:t>
      </w:r>
      <w:proofErr w:type="spellEnd"/>
      <w:r w:rsidRPr="003E246B">
        <w:rPr>
          <w:i/>
          <w:color w:val="000000"/>
          <w:sz w:val="28"/>
          <w:szCs w:val="28"/>
          <w:shd w:val="clear" w:color="auto" w:fill="FFFFFF"/>
        </w:rPr>
        <w:t>»</w:t>
      </w:r>
      <w:r w:rsidRPr="003E246B">
        <w:rPr>
          <w:color w:val="000000"/>
          <w:sz w:val="28"/>
          <w:szCs w:val="28"/>
          <w:shd w:val="clear" w:color="auto" w:fill="FFFFFF"/>
        </w:rPr>
        <w:t xml:space="preserve">: у </w:t>
      </w:r>
      <w:proofErr w:type="spellStart"/>
      <w:r w:rsidRPr="003E246B">
        <w:rPr>
          <w:color w:val="000000"/>
          <w:sz w:val="28"/>
          <w:szCs w:val="28"/>
          <w:shd w:val="clear" w:color="auto" w:fill="FFFFFF"/>
        </w:rPr>
        <w:t>терміна</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bay</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w:t>
      </w:r>
      <w:proofErr w:type="spellEnd"/>
      <w:r w:rsidRPr="003E246B">
        <w:rPr>
          <w:color w:val="000000"/>
          <w:sz w:val="28"/>
          <w:szCs w:val="28"/>
          <w:shd w:val="clear" w:color="auto" w:fill="FFFFFF"/>
        </w:rPr>
        <w:t xml:space="preserve"> –</w:t>
      </w:r>
      <w:r w:rsidRPr="003E246B">
        <w:rPr>
          <w:color w:val="000000"/>
          <w:sz w:val="28"/>
          <w:szCs w:val="28"/>
        </w:rPr>
        <w:t xml:space="preserve"> </w:t>
      </w:r>
      <w:r w:rsidRPr="003E246B">
        <w:rPr>
          <w:i/>
          <w:color w:val="000000"/>
          <w:sz w:val="28"/>
          <w:szCs w:val="28"/>
          <w:shd w:val="clear" w:color="auto" w:fill="FFFFFF"/>
        </w:rPr>
        <w:t>«</w:t>
      </w:r>
      <w:proofErr w:type="spellStart"/>
      <w:r w:rsidRPr="003E246B">
        <w:rPr>
          <w:i/>
          <w:color w:val="000000"/>
          <w:sz w:val="28"/>
          <w:szCs w:val="28"/>
          <w:shd w:val="clear" w:color="auto" w:fill="FFFFFF"/>
        </w:rPr>
        <w:t>отвір</w:t>
      </w:r>
      <w:proofErr w:type="spellEnd"/>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зяяння</w:t>
      </w:r>
      <w:proofErr w:type="spellEnd"/>
      <w:r w:rsidRPr="003E246B">
        <w:rPr>
          <w:i/>
          <w:color w:val="000000"/>
          <w:sz w:val="28"/>
          <w:szCs w:val="28"/>
          <w:shd w:val="clear" w:color="auto" w:fill="FFFFFF"/>
        </w:rPr>
        <w:t>»</w:t>
      </w:r>
      <w:r w:rsidRPr="003E246B">
        <w:rPr>
          <w:color w:val="000000"/>
          <w:sz w:val="28"/>
          <w:szCs w:val="28"/>
          <w:shd w:val="clear" w:color="auto" w:fill="FFFFFF"/>
        </w:rPr>
        <w:t xml:space="preserve">; у </w:t>
      </w:r>
      <w:proofErr w:type="spellStart"/>
      <w:r w:rsidRPr="003E246B">
        <w:rPr>
          <w:color w:val="000000"/>
          <w:sz w:val="28"/>
          <w:szCs w:val="28"/>
          <w:shd w:val="clear" w:color="auto" w:fill="FFFFFF"/>
        </w:rPr>
        <w:t>терміна</w:t>
      </w:r>
      <w:proofErr w:type="spellEnd"/>
      <w:r w:rsidRPr="003E246B">
        <w:rPr>
          <w:color w:val="000000"/>
          <w:sz w:val="28"/>
          <w:szCs w:val="28"/>
          <w:shd w:val="clear" w:color="auto" w:fill="FFFFFF"/>
        </w:rPr>
        <w:t xml:space="preserve"> </w:t>
      </w:r>
      <w:r w:rsidRPr="003E246B">
        <w:rPr>
          <w:i/>
          <w:color w:val="000000"/>
          <w:sz w:val="28"/>
          <w:szCs w:val="28"/>
          <w:shd w:val="clear" w:color="auto" w:fill="FFFFFF"/>
          <w:lang w:val="en-US"/>
        </w:rPr>
        <w:t>bow</w:t>
      </w:r>
      <w:r w:rsidRPr="003E246B">
        <w:rPr>
          <w:i/>
          <w:color w:val="000000"/>
          <w:sz w:val="28"/>
          <w:szCs w:val="28"/>
          <w:shd w:val="clear" w:color="auto" w:fill="FFFFFF"/>
        </w:rPr>
        <w:t xml:space="preserve"> </w:t>
      </w:r>
      <w:proofErr w:type="spellStart"/>
      <w:r w:rsidRPr="003E246B">
        <w:rPr>
          <w:i/>
          <w:color w:val="000000"/>
          <w:sz w:val="28"/>
          <w:szCs w:val="28"/>
          <w:shd w:val="clear" w:color="auto" w:fill="FFFFFF"/>
        </w:rPr>
        <w:t>window</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цей</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семантичний</w:t>
      </w:r>
      <w:proofErr w:type="spellEnd"/>
      <w:r w:rsidRPr="003E246B">
        <w:rPr>
          <w:color w:val="000000"/>
          <w:sz w:val="28"/>
          <w:szCs w:val="28"/>
          <w:shd w:val="clear" w:color="auto" w:fill="FFFFFF"/>
        </w:rPr>
        <w:t xml:space="preserve"> компонент </w:t>
      </w:r>
      <w:proofErr w:type="spellStart"/>
      <w:r w:rsidRPr="003E246B">
        <w:rPr>
          <w:color w:val="000000"/>
          <w:sz w:val="28"/>
          <w:szCs w:val="28"/>
          <w:shd w:val="clear" w:color="auto" w:fill="FFFFFF"/>
        </w:rPr>
        <w:t>реалізується</w:t>
      </w:r>
      <w:proofErr w:type="spellEnd"/>
      <w:r w:rsidRPr="003E246B">
        <w:rPr>
          <w:color w:val="000000"/>
          <w:sz w:val="28"/>
          <w:szCs w:val="28"/>
          <w:shd w:val="clear" w:color="auto" w:fill="FFFFFF"/>
        </w:rPr>
        <w:t xml:space="preserve"> у </w:t>
      </w:r>
      <w:proofErr w:type="spellStart"/>
      <w:r w:rsidRPr="003E246B">
        <w:rPr>
          <w:color w:val="000000"/>
          <w:sz w:val="28"/>
          <w:szCs w:val="28"/>
          <w:shd w:val="clear" w:color="auto" w:fill="FFFFFF"/>
        </w:rPr>
        <w:t>експліцитній</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семантичній</w:t>
      </w:r>
      <w:proofErr w:type="spellEnd"/>
      <w:r w:rsidRPr="003E246B">
        <w:rPr>
          <w:color w:val="000000"/>
          <w:sz w:val="28"/>
          <w:szCs w:val="28"/>
          <w:shd w:val="clear" w:color="auto" w:fill="FFFFFF"/>
        </w:rPr>
        <w:t xml:space="preserve"> </w:t>
      </w:r>
      <w:proofErr w:type="spellStart"/>
      <w:r w:rsidRPr="003E246B">
        <w:rPr>
          <w:color w:val="000000"/>
          <w:sz w:val="28"/>
          <w:szCs w:val="28"/>
          <w:shd w:val="clear" w:color="auto" w:fill="FFFFFF"/>
        </w:rPr>
        <w:t>ознаці</w:t>
      </w:r>
      <w:proofErr w:type="spellEnd"/>
      <w:r w:rsidRPr="003E246B">
        <w:rPr>
          <w:color w:val="000000"/>
          <w:sz w:val="28"/>
          <w:szCs w:val="28"/>
          <w:shd w:val="clear" w:color="auto" w:fill="FFFFFF"/>
        </w:rPr>
        <w:t xml:space="preserve"> </w:t>
      </w:r>
      <w:r w:rsidRPr="003E246B">
        <w:rPr>
          <w:i/>
          <w:color w:val="000000"/>
          <w:sz w:val="28"/>
          <w:szCs w:val="28"/>
          <w:shd w:val="clear" w:color="auto" w:fill="FFFFFF"/>
        </w:rPr>
        <w:t>«дуга, лук, арка»</w:t>
      </w:r>
      <w:r w:rsidRPr="003E246B">
        <w:rPr>
          <w:color w:val="000000"/>
          <w:sz w:val="28"/>
          <w:szCs w:val="28"/>
          <w:shd w:val="clear" w:color="auto" w:fill="FFFFFF"/>
        </w:rPr>
        <w:t xml:space="preserve">; у </w:t>
      </w:r>
      <w:proofErr w:type="spellStart"/>
      <w:r w:rsidRPr="003E246B">
        <w:rPr>
          <w:color w:val="000000"/>
          <w:sz w:val="28"/>
          <w:szCs w:val="28"/>
          <w:shd w:val="clear" w:color="auto" w:fill="FFFFFF"/>
        </w:rPr>
        <w:t>терміна</w:t>
      </w:r>
      <w:proofErr w:type="spellEnd"/>
      <w:r w:rsidRPr="003E246B">
        <w:rPr>
          <w:color w:val="000000"/>
          <w:sz w:val="28"/>
          <w:szCs w:val="28"/>
          <w:shd w:val="clear" w:color="auto" w:fill="FFFFFF"/>
        </w:rPr>
        <w:t xml:space="preserve"> </w:t>
      </w:r>
      <w:proofErr w:type="spellStart"/>
      <w:r w:rsidRPr="003E246B">
        <w:rPr>
          <w:i/>
          <w:color w:val="000000"/>
          <w:sz w:val="28"/>
          <w:szCs w:val="28"/>
        </w:rPr>
        <w:t>picture</w:t>
      </w:r>
      <w:proofErr w:type="spellEnd"/>
      <w:r w:rsidRPr="003E246B">
        <w:rPr>
          <w:i/>
          <w:color w:val="000000"/>
          <w:sz w:val="28"/>
          <w:szCs w:val="28"/>
        </w:rPr>
        <w:t xml:space="preserve"> </w:t>
      </w:r>
      <w:proofErr w:type="spellStart"/>
      <w:r w:rsidRPr="003E246B">
        <w:rPr>
          <w:i/>
          <w:color w:val="000000"/>
          <w:sz w:val="28"/>
          <w:szCs w:val="28"/>
        </w:rPr>
        <w:t>window</w:t>
      </w:r>
      <w:proofErr w:type="spellEnd"/>
      <w:r w:rsidRPr="003E246B">
        <w:rPr>
          <w:color w:val="000000"/>
          <w:sz w:val="28"/>
          <w:szCs w:val="28"/>
        </w:rPr>
        <w:t xml:space="preserve"> такою </w:t>
      </w:r>
      <w:proofErr w:type="spellStart"/>
      <w:r w:rsidRPr="003E246B">
        <w:rPr>
          <w:color w:val="000000"/>
          <w:sz w:val="28"/>
          <w:szCs w:val="28"/>
        </w:rPr>
        <w:t>експліцитною</w:t>
      </w:r>
      <w:proofErr w:type="spellEnd"/>
      <w:r w:rsidRPr="003E246B">
        <w:rPr>
          <w:color w:val="000000"/>
          <w:sz w:val="28"/>
          <w:szCs w:val="28"/>
        </w:rPr>
        <w:t xml:space="preserve"> </w:t>
      </w:r>
      <w:proofErr w:type="spellStart"/>
      <w:r w:rsidRPr="003E246B">
        <w:rPr>
          <w:color w:val="000000"/>
          <w:sz w:val="28"/>
          <w:szCs w:val="28"/>
        </w:rPr>
        <w:t>ознакою</w:t>
      </w:r>
      <w:proofErr w:type="spellEnd"/>
      <w:r w:rsidRPr="003E246B">
        <w:rPr>
          <w:color w:val="000000"/>
          <w:sz w:val="28"/>
          <w:szCs w:val="28"/>
        </w:rPr>
        <w:t xml:space="preserve">, до того ж, </w:t>
      </w:r>
      <w:proofErr w:type="spellStart"/>
      <w:r w:rsidRPr="003E246B">
        <w:rPr>
          <w:color w:val="000000"/>
          <w:sz w:val="28"/>
          <w:szCs w:val="28"/>
        </w:rPr>
        <w:t>із</w:t>
      </w:r>
      <w:proofErr w:type="spellEnd"/>
      <w:r w:rsidRPr="003E246B">
        <w:rPr>
          <w:color w:val="000000"/>
          <w:sz w:val="28"/>
          <w:szCs w:val="28"/>
        </w:rPr>
        <w:t xml:space="preserve"> </w:t>
      </w:r>
      <w:proofErr w:type="spellStart"/>
      <w:r w:rsidRPr="003E246B">
        <w:rPr>
          <w:color w:val="000000"/>
          <w:sz w:val="28"/>
          <w:szCs w:val="28"/>
        </w:rPr>
        <w:t>високим</w:t>
      </w:r>
      <w:proofErr w:type="spellEnd"/>
      <w:r w:rsidRPr="003E246B">
        <w:rPr>
          <w:color w:val="000000"/>
          <w:sz w:val="28"/>
          <w:szCs w:val="28"/>
        </w:rPr>
        <w:t xml:space="preserve"> </w:t>
      </w:r>
      <w:proofErr w:type="spellStart"/>
      <w:r w:rsidRPr="003E246B">
        <w:rPr>
          <w:color w:val="000000"/>
          <w:sz w:val="28"/>
          <w:szCs w:val="28"/>
        </w:rPr>
        <w:t>рівнем</w:t>
      </w:r>
      <w:proofErr w:type="spellEnd"/>
      <w:r w:rsidRPr="003E246B">
        <w:rPr>
          <w:color w:val="000000"/>
          <w:sz w:val="28"/>
          <w:szCs w:val="28"/>
        </w:rPr>
        <w:t xml:space="preserve"> </w:t>
      </w:r>
      <w:proofErr w:type="spellStart"/>
      <w:r w:rsidRPr="003E246B">
        <w:rPr>
          <w:color w:val="000000"/>
          <w:sz w:val="28"/>
          <w:szCs w:val="28"/>
        </w:rPr>
        <w:t>конотації</w:t>
      </w:r>
      <w:proofErr w:type="spellEnd"/>
      <w:r w:rsidRPr="003E246B">
        <w:rPr>
          <w:color w:val="000000"/>
          <w:sz w:val="28"/>
          <w:szCs w:val="28"/>
        </w:rPr>
        <w:t xml:space="preserve"> і </w:t>
      </w:r>
      <w:proofErr w:type="spellStart"/>
      <w:r w:rsidRPr="003E246B">
        <w:rPr>
          <w:color w:val="000000"/>
          <w:sz w:val="28"/>
          <w:szCs w:val="28"/>
        </w:rPr>
        <w:t>концептуальної</w:t>
      </w:r>
      <w:proofErr w:type="spellEnd"/>
      <w:r w:rsidRPr="003E246B">
        <w:rPr>
          <w:color w:val="000000"/>
          <w:sz w:val="28"/>
          <w:szCs w:val="28"/>
        </w:rPr>
        <w:t xml:space="preserve"> </w:t>
      </w:r>
      <w:proofErr w:type="spellStart"/>
      <w:r w:rsidRPr="003E246B">
        <w:rPr>
          <w:color w:val="000000"/>
          <w:sz w:val="28"/>
          <w:szCs w:val="28"/>
        </w:rPr>
        <w:t>складності</w:t>
      </w:r>
      <w:proofErr w:type="spellEnd"/>
      <w:r w:rsidRPr="003E246B">
        <w:rPr>
          <w:color w:val="000000"/>
          <w:sz w:val="28"/>
          <w:szCs w:val="28"/>
        </w:rPr>
        <w:t xml:space="preserve">, є </w:t>
      </w:r>
      <w:proofErr w:type="spellStart"/>
      <w:r w:rsidRPr="003E246B">
        <w:rPr>
          <w:color w:val="000000"/>
          <w:sz w:val="28"/>
          <w:szCs w:val="28"/>
        </w:rPr>
        <w:t>семантична</w:t>
      </w:r>
      <w:proofErr w:type="spellEnd"/>
      <w:r w:rsidRPr="003E246B">
        <w:rPr>
          <w:color w:val="000000"/>
          <w:sz w:val="28"/>
          <w:szCs w:val="28"/>
        </w:rPr>
        <w:t xml:space="preserve"> </w:t>
      </w:r>
      <w:proofErr w:type="spellStart"/>
      <w:r w:rsidRPr="003E246B">
        <w:rPr>
          <w:color w:val="000000"/>
          <w:sz w:val="28"/>
          <w:szCs w:val="28"/>
        </w:rPr>
        <w:t>ознака</w:t>
      </w:r>
      <w:proofErr w:type="spellEnd"/>
      <w:r w:rsidRPr="003E246B">
        <w:rPr>
          <w:color w:val="000000"/>
          <w:sz w:val="28"/>
          <w:szCs w:val="28"/>
        </w:rPr>
        <w:t xml:space="preserve"> </w:t>
      </w:r>
      <w:r w:rsidRPr="003E246B">
        <w:rPr>
          <w:i/>
          <w:color w:val="000000"/>
          <w:sz w:val="28"/>
          <w:szCs w:val="28"/>
        </w:rPr>
        <w:t>«</w:t>
      </w:r>
      <w:proofErr w:type="spellStart"/>
      <w:r w:rsidRPr="003E246B">
        <w:rPr>
          <w:i/>
          <w:color w:val="000000"/>
          <w:sz w:val="28"/>
          <w:szCs w:val="28"/>
        </w:rPr>
        <w:t>художнє</w:t>
      </w:r>
      <w:proofErr w:type="spellEnd"/>
      <w:r w:rsidRPr="003E246B">
        <w:rPr>
          <w:i/>
          <w:color w:val="000000"/>
          <w:sz w:val="28"/>
          <w:szCs w:val="28"/>
        </w:rPr>
        <w:t xml:space="preserve">, </w:t>
      </w:r>
      <w:proofErr w:type="spellStart"/>
      <w:r w:rsidRPr="003E246B">
        <w:rPr>
          <w:i/>
          <w:color w:val="000000"/>
          <w:sz w:val="28"/>
          <w:szCs w:val="28"/>
        </w:rPr>
        <w:t>мальовниче</w:t>
      </w:r>
      <w:proofErr w:type="spellEnd"/>
      <w:r w:rsidRPr="003E246B">
        <w:rPr>
          <w:i/>
          <w:color w:val="000000"/>
          <w:sz w:val="28"/>
          <w:szCs w:val="28"/>
        </w:rPr>
        <w:t xml:space="preserve"> полотно, картина»</w:t>
      </w:r>
      <w:r w:rsidRPr="003E246B">
        <w:rPr>
          <w:color w:val="000000"/>
          <w:sz w:val="28"/>
          <w:szCs w:val="28"/>
        </w:rPr>
        <w:t xml:space="preserve">. </w:t>
      </w:r>
    </w:p>
    <w:p w14:paraId="72516DF0" w14:textId="77777777" w:rsidR="00765745" w:rsidRPr="003E246B" w:rsidRDefault="00765745" w:rsidP="00765745">
      <w:pPr>
        <w:ind w:firstLine="708"/>
        <w:jc w:val="both"/>
        <w:rPr>
          <w:color w:val="000000"/>
          <w:sz w:val="28"/>
          <w:szCs w:val="28"/>
        </w:rPr>
      </w:pPr>
      <w:proofErr w:type="spellStart"/>
      <w:r w:rsidRPr="003E246B">
        <w:rPr>
          <w:color w:val="000000"/>
          <w:sz w:val="28"/>
          <w:szCs w:val="28"/>
        </w:rPr>
        <w:t>Терміни</w:t>
      </w:r>
      <w:proofErr w:type="spellEnd"/>
      <w:r w:rsidRPr="003E246B">
        <w:rPr>
          <w:color w:val="000000"/>
          <w:sz w:val="28"/>
          <w:szCs w:val="28"/>
        </w:rPr>
        <w:t xml:space="preserve"> </w:t>
      </w:r>
      <w:r w:rsidRPr="003E246B">
        <w:rPr>
          <w:i/>
          <w:color w:val="000000"/>
          <w:sz w:val="28"/>
          <w:szCs w:val="28"/>
          <w:lang w:val="en-US"/>
        </w:rPr>
        <w:t>Venetian</w:t>
      </w:r>
      <w:r w:rsidRPr="003E246B">
        <w:rPr>
          <w:i/>
          <w:color w:val="000000"/>
          <w:sz w:val="28"/>
          <w:szCs w:val="28"/>
        </w:rPr>
        <w:t xml:space="preserve"> </w:t>
      </w:r>
      <w:r w:rsidRPr="003E246B">
        <w:rPr>
          <w:i/>
          <w:color w:val="000000"/>
          <w:sz w:val="28"/>
          <w:szCs w:val="28"/>
          <w:lang w:val="en-US"/>
        </w:rPr>
        <w:t>window</w:t>
      </w:r>
      <w:r w:rsidRPr="003E246B">
        <w:rPr>
          <w:i/>
          <w:color w:val="000000"/>
          <w:sz w:val="28"/>
          <w:szCs w:val="28"/>
        </w:rPr>
        <w:t>,</w:t>
      </w:r>
      <w:r w:rsidRPr="003E246B">
        <w:rPr>
          <w:color w:val="000000"/>
          <w:sz w:val="28"/>
          <w:szCs w:val="28"/>
        </w:rPr>
        <w:t xml:space="preserve"> </w:t>
      </w:r>
      <w:proofErr w:type="spellStart"/>
      <w:r w:rsidRPr="003E246B">
        <w:rPr>
          <w:i/>
          <w:color w:val="000000"/>
          <w:sz w:val="28"/>
          <w:szCs w:val="28"/>
        </w:rPr>
        <w:t>Palladian</w:t>
      </w:r>
      <w:proofErr w:type="spellEnd"/>
      <w:r w:rsidRPr="003E246B">
        <w:rPr>
          <w:i/>
          <w:color w:val="000000"/>
          <w:sz w:val="28"/>
          <w:szCs w:val="28"/>
        </w:rPr>
        <w:t xml:space="preserve"> </w:t>
      </w:r>
      <w:proofErr w:type="spellStart"/>
      <w:r w:rsidRPr="003E246B">
        <w:rPr>
          <w:i/>
          <w:color w:val="000000"/>
          <w:sz w:val="28"/>
          <w:szCs w:val="28"/>
        </w:rPr>
        <w:t>window</w:t>
      </w:r>
      <w:proofErr w:type="spellEnd"/>
      <w:r w:rsidRPr="003E246B">
        <w:rPr>
          <w:i/>
          <w:color w:val="000000"/>
          <w:sz w:val="28"/>
          <w:szCs w:val="28"/>
        </w:rPr>
        <w:t>, S</w:t>
      </w:r>
      <w:proofErr w:type="spellStart"/>
      <w:r w:rsidRPr="003E246B">
        <w:rPr>
          <w:i/>
          <w:color w:val="000000"/>
          <w:sz w:val="28"/>
          <w:szCs w:val="28"/>
          <w:lang w:val="en-US"/>
        </w:rPr>
        <w:t>erliana</w:t>
      </w:r>
      <w:proofErr w:type="spellEnd"/>
      <w:r w:rsidRPr="003E246B">
        <w:rPr>
          <w:i/>
          <w:color w:val="000000"/>
          <w:sz w:val="28"/>
          <w:szCs w:val="28"/>
        </w:rPr>
        <w:t xml:space="preserve"> </w:t>
      </w:r>
      <w:r w:rsidRPr="003E246B">
        <w:rPr>
          <w:i/>
          <w:color w:val="000000"/>
          <w:sz w:val="28"/>
          <w:szCs w:val="28"/>
          <w:lang w:val="en-US"/>
        </w:rPr>
        <w:t>window</w:t>
      </w:r>
      <w:r w:rsidRPr="003E246B">
        <w:rPr>
          <w:color w:val="000000"/>
          <w:sz w:val="28"/>
          <w:szCs w:val="28"/>
        </w:rPr>
        <w:t xml:space="preserve"> </w:t>
      </w:r>
      <w:proofErr w:type="spellStart"/>
      <w:r w:rsidRPr="003E246B">
        <w:rPr>
          <w:color w:val="000000"/>
          <w:sz w:val="28"/>
          <w:szCs w:val="28"/>
        </w:rPr>
        <w:t>мають</w:t>
      </w:r>
      <w:proofErr w:type="spellEnd"/>
      <w:r w:rsidRPr="003E246B">
        <w:rPr>
          <w:color w:val="000000"/>
          <w:sz w:val="28"/>
          <w:szCs w:val="28"/>
        </w:rPr>
        <w:t xml:space="preserve"> </w:t>
      </w:r>
      <w:proofErr w:type="spellStart"/>
      <w:r w:rsidRPr="003E246B">
        <w:rPr>
          <w:color w:val="000000"/>
          <w:sz w:val="28"/>
          <w:szCs w:val="28"/>
        </w:rPr>
        <w:t>посесивні</w:t>
      </w:r>
      <w:proofErr w:type="spellEnd"/>
      <w:r w:rsidRPr="003E246B">
        <w:rPr>
          <w:color w:val="000000"/>
          <w:sz w:val="28"/>
          <w:szCs w:val="28"/>
        </w:rPr>
        <w:t xml:space="preserve"> </w:t>
      </w:r>
      <w:proofErr w:type="spellStart"/>
      <w:r w:rsidRPr="003E246B">
        <w:rPr>
          <w:color w:val="000000"/>
          <w:sz w:val="28"/>
          <w:szCs w:val="28"/>
        </w:rPr>
        <w:t>експліцитні</w:t>
      </w:r>
      <w:proofErr w:type="spellEnd"/>
      <w:r w:rsidRPr="003E246B">
        <w:rPr>
          <w:color w:val="000000"/>
          <w:sz w:val="28"/>
          <w:szCs w:val="28"/>
        </w:rPr>
        <w:t xml:space="preserve"> </w:t>
      </w:r>
      <w:proofErr w:type="spellStart"/>
      <w:r w:rsidRPr="003E246B">
        <w:rPr>
          <w:color w:val="000000"/>
          <w:sz w:val="28"/>
          <w:szCs w:val="28"/>
        </w:rPr>
        <w:t>семантичні</w:t>
      </w:r>
      <w:proofErr w:type="spellEnd"/>
      <w:r w:rsidRPr="003E246B">
        <w:rPr>
          <w:color w:val="000000"/>
          <w:sz w:val="28"/>
          <w:szCs w:val="28"/>
        </w:rPr>
        <w:t xml:space="preserve"> </w:t>
      </w:r>
      <w:proofErr w:type="spellStart"/>
      <w:r w:rsidRPr="003E246B">
        <w:rPr>
          <w:color w:val="000000"/>
          <w:sz w:val="28"/>
          <w:szCs w:val="28"/>
        </w:rPr>
        <w:t>ознаки</w:t>
      </w:r>
      <w:proofErr w:type="spellEnd"/>
      <w:r w:rsidRPr="003E246B">
        <w:rPr>
          <w:color w:val="000000"/>
          <w:sz w:val="28"/>
          <w:szCs w:val="28"/>
        </w:rPr>
        <w:t xml:space="preserve"> з </w:t>
      </w:r>
      <w:proofErr w:type="spellStart"/>
      <w:r w:rsidRPr="003E246B">
        <w:rPr>
          <w:color w:val="000000"/>
          <w:sz w:val="28"/>
          <w:szCs w:val="28"/>
        </w:rPr>
        <w:t>різним</w:t>
      </w:r>
      <w:proofErr w:type="spellEnd"/>
      <w:r w:rsidRPr="003E246B">
        <w:rPr>
          <w:color w:val="000000"/>
          <w:sz w:val="28"/>
          <w:szCs w:val="28"/>
        </w:rPr>
        <w:t xml:space="preserve"> </w:t>
      </w:r>
      <w:proofErr w:type="spellStart"/>
      <w:r w:rsidRPr="003E246B">
        <w:rPr>
          <w:color w:val="000000"/>
          <w:sz w:val="28"/>
          <w:szCs w:val="28"/>
        </w:rPr>
        <w:t>рівнем</w:t>
      </w:r>
      <w:proofErr w:type="spellEnd"/>
      <w:r w:rsidRPr="003E246B">
        <w:rPr>
          <w:color w:val="000000"/>
          <w:sz w:val="28"/>
          <w:szCs w:val="28"/>
        </w:rPr>
        <w:t xml:space="preserve"> </w:t>
      </w:r>
      <w:proofErr w:type="spellStart"/>
      <w:r w:rsidRPr="003E246B">
        <w:rPr>
          <w:color w:val="000000"/>
          <w:sz w:val="28"/>
          <w:szCs w:val="28"/>
        </w:rPr>
        <w:t>конотації</w:t>
      </w:r>
      <w:proofErr w:type="spellEnd"/>
      <w:r w:rsidRPr="003E246B">
        <w:rPr>
          <w:color w:val="000000"/>
          <w:sz w:val="28"/>
          <w:szCs w:val="28"/>
        </w:rPr>
        <w:t xml:space="preserve">: </w:t>
      </w:r>
      <w:proofErr w:type="spellStart"/>
      <w:r w:rsidRPr="003E246B">
        <w:rPr>
          <w:color w:val="000000"/>
          <w:sz w:val="28"/>
          <w:szCs w:val="28"/>
        </w:rPr>
        <w:t>семантична</w:t>
      </w:r>
      <w:proofErr w:type="spellEnd"/>
      <w:r w:rsidRPr="003E246B">
        <w:rPr>
          <w:color w:val="000000"/>
          <w:sz w:val="28"/>
          <w:szCs w:val="28"/>
        </w:rPr>
        <w:t xml:space="preserve"> </w:t>
      </w:r>
      <w:proofErr w:type="spellStart"/>
      <w:r w:rsidRPr="003E246B">
        <w:rPr>
          <w:color w:val="000000"/>
          <w:sz w:val="28"/>
          <w:szCs w:val="28"/>
        </w:rPr>
        <w:t>ознака</w:t>
      </w:r>
      <w:proofErr w:type="spellEnd"/>
      <w:r w:rsidRPr="003E246B">
        <w:rPr>
          <w:color w:val="000000"/>
          <w:sz w:val="28"/>
          <w:szCs w:val="28"/>
        </w:rPr>
        <w:t xml:space="preserve"> </w:t>
      </w:r>
      <w:r w:rsidRPr="003E246B">
        <w:rPr>
          <w:i/>
          <w:color w:val="000000"/>
          <w:sz w:val="28"/>
          <w:szCs w:val="28"/>
        </w:rPr>
        <w:t>«</w:t>
      </w:r>
      <w:proofErr w:type="spellStart"/>
      <w:r w:rsidRPr="003E246B">
        <w:rPr>
          <w:i/>
          <w:color w:val="000000"/>
          <w:sz w:val="28"/>
          <w:szCs w:val="28"/>
        </w:rPr>
        <w:t>приналежність</w:t>
      </w:r>
      <w:proofErr w:type="spellEnd"/>
      <w:r w:rsidRPr="003E246B">
        <w:rPr>
          <w:i/>
          <w:color w:val="000000"/>
          <w:sz w:val="28"/>
          <w:szCs w:val="28"/>
        </w:rPr>
        <w:t xml:space="preserve"> </w:t>
      </w:r>
      <w:proofErr w:type="spellStart"/>
      <w:r w:rsidRPr="003E246B">
        <w:rPr>
          <w:i/>
          <w:color w:val="000000"/>
          <w:sz w:val="28"/>
          <w:szCs w:val="28"/>
        </w:rPr>
        <w:t>позначеного</w:t>
      </w:r>
      <w:proofErr w:type="spellEnd"/>
      <w:r w:rsidRPr="003E246B">
        <w:rPr>
          <w:i/>
          <w:color w:val="000000"/>
          <w:sz w:val="28"/>
          <w:szCs w:val="28"/>
        </w:rPr>
        <w:t xml:space="preserve"> </w:t>
      </w:r>
      <w:proofErr w:type="spellStart"/>
      <w:r w:rsidRPr="003E246B">
        <w:rPr>
          <w:i/>
          <w:color w:val="000000"/>
          <w:sz w:val="28"/>
          <w:szCs w:val="28"/>
        </w:rPr>
        <w:t>терміном</w:t>
      </w:r>
      <w:proofErr w:type="spellEnd"/>
      <w:r w:rsidRPr="003E246B">
        <w:rPr>
          <w:i/>
          <w:color w:val="000000"/>
          <w:sz w:val="28"/>
          <w:szCs w:val="28"/>
        </w:rPr>
        <w:t xml:space="preserve"> денотата до </w:t>
      </w:r>
      <w:proofErr w:type="spellStart"/>
      <w:r w:rsidRPr="003E246B">
        <w:rPr>
          <w:i/>
          <w:color w:val="000000"/>
          <w:sz w:val="28"/>
          <w:szCs w:val="28"/>
        </w:rPr>
        <w:t>видатного</w:t>
      </w:r>
      <w:proofErr w:type="spellEnd"/>
      <w:r w:rsidRPr="003E246B">
        <w:rPr>
          <w:i/>
          <w:color w:val="000000"/>
          <w:sz w:val="28"/>
          <w:szCs w:val="28"/>
        </w:rPr>
        <w:t xml:space="preserve"> </w:t>
      </w:r>
      <w:proofErr w:type="spellStart"/>
      <w:r w:rsidRPr="003E246B">
        <w:rPr>
          <w:i/>
          <w:color w:val="000000"/>
          <w:sz w:val="28"/>
          <w:szCs w:val="28"/>
        </w:rPr>
        <w:t>архітектора</w:t>
      </w:r>
      <w:proofErr w:type="spellEnd"/>
      <w:r w:rsidRPr="003E246B">
        <w:rPr>
          <w:i/>
          <w:color w:val="000000"/>
          <w:sz w:val="28"/>
          <w:szCs w:val="28"/>
        </w:rPr>
        <w:t xml:space="preserve">, </w:t>
      </w:r>
      <w:proofErr w:type="spellStart"/>
      <w:r w:rsidRPr="003E246B">
        <w:rPr>
          <w:i/>
          <w:color w:val="000000"/>
          <w:sz w:val="28"/>
          <w:szCs w:val="28"/>
        </w:rPr>
        <w:t>який</w:t>
      </w:r>
      <w:proofErr w:type="spellEnd"/>
      <w:r w:rsidRPr="003E246B">
        <w:rPr>
          <w:i/>
          <w:color w:val="000000"/>
          <w:sz w:val="28"/>
          <w:szCs w:val="28"/>
        </w:rPr>
        <w:t xml:space="preserve"> </w:t>
      </w:r>
      <w:proofErr w:type="spellStart"/>
      <w:r w:rsidRPr="003E246B">
        <w:rPr>
          <w:i/>
          <w:color w:val="000000"/>
          <w:sz w:val="28"/>
          <w:szCs w:val="28"/>
        </w:rPr>
        <w:t>будував</w:t>
      </w:r>
      <w:proofErr w:type="spellEnd"/>
      <w:r w:rsidRPr="003E246B">
        <w:rPr>
          <w:i/>
          <w:color w:val="000000"/>
          <w:sz w:val="28"/>
          <w:szCs w:val="28"/>
        </w:rPr>
        <w:t xml:space="preserve"> </w:t>
      </w:r>
      <w:proofErr w:type="spellStart"/>
      <w:r w:rsidRPr="003E246B">
        <w:rPr>
          <w:i/>
          <w:color w:val="000000"/>
          <w:sz w:val="28"/>
          <w:szCs w:val="28"/>
        </w:rPr>
        <w:t>таку</w:t>
      </w:r>
      <w:proofErr w:type="spellEnd"/>
      <w:r w:rsidRPr="003E246B">
        <w:rPr>
          <w:i/>
          <w:color w:val="000000"/>
          <w:sz w:val="28"/>
          <w:szCs w:val="28"/>
        </w:rPr>
        <w:t xml:space="preserve"> </w:t>
      </w:r>
      <w:proofErr w:type="spellStart"/>
      <w:r w:rsidRPr="003E246B">
        <w:rPr>
          <w:i/>
          <w:color w:val="000000"/>
          <w:sz w:val="28"/>
          <w:szCs w:val="28"/>
        </w:rPr>
        <w:t>художньо-архітектурну</w:t>
      </w:r>
      <w:proofErr w:type="spellEnd"/>
      <w:r w:rsidRPr="003E246B">
        <w:rPr>
          <w:i/>
          <w:color w:val="000000"/>
          <w:sz w:val="28"/>
          <w:szCs w:val="28"/>
        </w:rPr>
        <w:t xml:space="preserve"> </w:t>
      </w:r>
      <w:proofErr w:type="spellStart"/>
      <w:r w:rsidRPr="003E246B">
        <w:rPr>
          <w:i/>
          <w:color w:val="000000"/>
          <w:sz w:val="28"/>
          <w:szCs w:val="28"/>
        </w:rPr>
        <w:t>конструкцію</w:t>
      </w:r>
      <w:proofErr w:type="spellEnd"/>
      <w:r w:rsidRPr="003E246B">
        <w:rPr>
          <w:i/>
          <w:color w:val="000000"/>
          <w:sz w:val="28"/>
          <w:szCs w:val="28"/>
        </w:rPr>
        <w:t xml:space="preserve"> в </w:t>
      </w:r>
      <w:proofErr w:type="spellStart"/>
      <w:r w:rsidRPr="003E246B">
        <w:rPr>
          <w:i/>
          <w:color w:val="000000"/>
          <w:sz w:val="28"/>
          <w:szCs w:val="28"/>
        </w:rPr>
        <w:t>епоху</w:t>
      </w:r>
      <w:proofErr w:type="spellEnd"/>
      <w:r w:rsidRPr="003E246B">
        <w:rPr>
          <w:i/>
          <w:color w:val="000000"/>
          <w:sz w:val="28"/>
          <w:szCs w:val="28"/>
        </w:rPr>
        <w:t xml:space="preserve"> </w:t>
      </w:r>
      <w:proofErr w:type="spellStart"/>
      <w:r w:rsidRPr="003E246B">
        <w:rPr>
          <w:i/>
          <w:color w:val="000000"/>
          <w:sz w:val="28"/>
          <w:szCs w:val="28"/>
        </w:rPr>
        <w:t>Ренесансу</w:t>
      </w:r>
      <w:proofErr w:type="spellEnd"/>
      <w:r w:rsidRPr="003E246B">
        <w:rPr>
          <w:i/>
          <w:color w:val="000000"/>
          <w:sz w:val="28"/>
          <w:szCs w:val="28"/>
        </w:rPr>
        <w:t xml:space="preserve"> (А</w:t>
      </w:r>
      <w:proofErr w:type="spellStart"/>
      <w:r w:rsidRPr="003E246B">
        <w:rPr>
          <w:i/>
          <w:color w:val="000000"/>
          <w:sz w:val="28"/>
          <w:szCs w:val="28"/>
          <w:lang w:val="en-US"/>
        </w:rPr>
        <w:t>ndrea</w:t>
      </w:r>
      <w:proofErr w:type="spellEnd"/>
      <w:r w:rsidRPr="003E246B">
        <w:rPr>
          <w:i/>
          <w:color w:val="000000"/>
          <w:sz w:val="28"/>
          <w:szCs w:val="28"/>
        </w:rPr>
        <w:t xml:space="preserve"> </w:t>
      </w:r>
      <w:r w:rsidRPr="003E246B">
        <w:rPr>
          <w:i/>
          <w:color w:val="000000"/>
          <w:sz w:val="28"/>
          <w:szCs w:val="28"/>
          <w:lang w:val="en-US"/>
        </w:rPr>
        <w:t>Palladio</w:t>
      </w:r>
      <w:r w:rsidRPr="003E246B">
        <w:rPr>
          <w:i/>
          <w:color w:val="000000"/>
          <w:sz w:val="28"/>
          <w:szCs w:val="28"/>
        </w:rPr>
        <w:t>)»</w:t>
      </w:r>
      <w:r w:rsidRPr="003E246B">
        <w:rPr>
          <w:color w:val="000000"/>
          <w:sz w:val="28"/>
          <w:szCs w:val="28"/>
        </w:rPr>
        <w:t xml:space="preserve">; </w:t>
      </w:r>
      <w:proofErr w:type="spellStart"/>
      <w:r w:rsidRPr="003E246B">
        <w:rPr>
          <w:color w:val="000000"/>
          <w:sz w:val="28"/>
          <w:szCs w:val="28"/>
        </w:rPr>
        <w:t>семантична</w:t>
      </w:r>
      <w:proofErr w:type="spellEnd"/>
      <w:r w:rsidRPr="003E246B">
        <w:rPr>
          <w:color w:val="000000"/>
          <w:sz w:val="28"/>
          <w:szCs w:val="28"/>
        </w:rPr>
        <w:t xml:space="preserve"> </w:t>
      </w:r>
      <w:proofErr w:type="spellStart"/>
      <w:r w:rsidRPr="003E246B">
        <w:rPr>
          <w:color w:val="000000"/>
          <w:sz w:val="28"/>
          <w:szCs w:val="28"/>
        </w:rPr>
        <w:t>ознака</w:t>
      </w:r>
      <w:proofErr w:type="spellEnd"/>
      <w:r w:rsidRPr="003E246B">
        <w:rPr>
          <w:color w:val="000000"/>
          <w:sz w:val="28"/>
          <w:szCs w:val="28"/>
        </w:rPr>
        <w:t xml:space="preserve"> «</w:t>
      </w:r>
      <w:proofErr w:type="spellStart"/>
      <w:r w:rsidRPr="003E246B">
        <w:rPr>
          <w:i/>
          <w:color w:val="000000"/>
          <w:sz w:val="28"/>
          <w:szCs w:val="28"/>
        </w:rPr>
        <w:t>приналежність</w:t>
      </w:r>
      <w:proofErr w:type="spellEnd"/>
      <w:r w:rsidRPr="003E246B">
        <w:rPr>
          <w:i/>
          <w:color w:val="000000"/>
          <w:sz w:val="28"/>
          <w:szCs w:val="28"/>
        </w:rPr>
        <w:t xml:space="preserve"> </w:t>
      </w:r>
      <w:proofErr w:type="spellStart"/>
      <w:r w:rsidRPr="003E246B">
        <w:rPr>
          <w:i/>
          <w:color w:val="000000"/>
          <w:sz w:val="28"/>
          <w:szCs w:val="28"/>
        </w:rPr>
        <w:t>позначеного</w:t>
      </w:r>
      <w:proofErr w:type="spellEnd"/>
      <w:r w:rsidRPr="003E246B">
        <w:rPr>
          <w:i/>
          <w:color w:val="000000"/>
          <w:sz w:val="28"/>
          <w:szCs w:val="28"/>
        </w:rPr>
        <w:t xml:space="preserve"> </w:t>
      </w:r>
      <w:proofErr w:type="spellStart"/>
      <w:r w:rsidRPr="003E246B">
        <w:rPr>
          <w:i/>
          <w:color w:val="000000"/>
          <w:sz w:val="28"/>
          <w:szCs w:val="28"/>
        </w:rPr>
        <w:t>терміном</w:t>
      </w:r>
      <w:proofErr w:type="spellEnd"/>
      <w:r w:rsidRPr="003E246B">
        <w:rPr>
          <w:i/>
          <w:color w:val="000000"/>
          <w:sz w:val="28"/>
          <w:szCs w:val="28"/>
        </w:rPr>
        <w:t xml:space="preserve"> денотата до </w:t>
      </w:r>
      <w:proofErr w:type="spellStart"/>
      <w:r w:rsidRPr="003E246B">
        <w:rPr>
          <w:i/>
          <w:color w:val="000000"/>
          <w:sz w:val="28"/>
          <w:szCs w:val="28"/>
        </w:rPr>
        <w:t>міста</w:t>
      </w:r>
      <w:proofErr w:type="spellEnd"/>
      <w:r w:rsidRPr="003E246B">
        <w:rPr>
          <w:i/>
          <w:color w:val="000000"/>
          <w:sz w:val="28"/>
          <w:szCs w:val="28"/>
        </w:rPr>
        <w:t xml:space="preserve">, де </w:t>
      </w:r>
      <w:proofErr w:type="spellStart"/>
      <w:r w:rsidRPr="003E246B">
        <w:rPr>
          <w:i/>
          <w:color w:val="000000"/>
          <w:sz w:val="28"/>
          <w:szCs w:val="28"/>
        </w:rPr>
        <w:t>довгий</w:t>
      </w:r>
      <w:proofErr w:type="spellEnd"/>
      <w:r w:rsidRPr="003E246B">
        <w:rPr>
          <w:i/>
          <w:color w:val="000000"/>
          <w:sz w:val="28"/>
          <w:szCs w:val="28"/>
        </w:rPr>
        <w:t xml:space="preserve"> час жив і </w:t>
      </w:r>
      <w:proofErr w:type="spellStart"/>
      <w:r w:rsidRPr="003E246B">
        <w:rPr>
          <w:i/>
          <w:color w:val="000000"/>
          <w:sz w:val="28"/>
          <w:szCs w:val="28"/>
        </w:rPr>
        <w:t>створював</w:t>
      </w:r>
      <w:proofErr w:type="spellEnd"/>
      <w:r w:rsidRPr="003E246B">
        <w:rPr>
          <w:i/>
          <w:color w:val="000000"/>
          <w:sz w:val="28"/>
          <w:szCs w:val="28"/>
        </w:rPr>
        <w:t xml:space="preserve"> </w:t>
      </w:r>
      <w:proofErr w:type="spellStart"/>
      <w:r w:rsidRPr="003E246B">
        <w:rPr>
          <w:i/>
          <w:color w:val="000000"/>
          <w:sz w:val="28"/>
          <w:szCs w:val="28"/>
        </w:rPr>
        <w:t>подібні</w:t>
      </w:r>
      <w:proofErr w:type="spellEnd"/>
      <w:r w:rsidRPr="003E246B">
        <w:rPr>
          <w:i/>
          <w:color w:val="000000"/>
          <w:sz w:val="28"/>
          <w:szCs w:val="28"/>
        </w:rPr>
        <w:t xml:space="preserve"> </w:t>
      </w:r>
      <w:proofErr w:type="spellStart"/>
      <w:r w:rsidRPr="003E246B">
        <w:rPr>
          <w:i/>
          <w:color w:val="000000"/>
          <w:sz w:val="28"/>
          <w:szCs w:val="28"/>
        </w:rPr>
        <w:t>денотати</w:t>
      </w:r>
      <w:proofErr w:type="spellEnd"/>
      <w:r w:rsidRPr="003E246B">
        <w:rPr>
          <w:i/>
          <w:color w:val="000000"/>
          <w:sz w:val="28"/>
          <w:szCs w:val="28"/>
        </w:rPr>
        <w:t xml:space="preserve"> </w:t>
      </w:r>
      <w:proofErr w:type="spellStart"/>
      <w:r w:rsidRPr="003E246B">
        <w:rPr>
          <w:i/>
          <w:color w:val="000000"/>
          <w:sz w:val="28"/>
          <w:szCs w:val="28"/>
        </w:rPr>
        <w:t>цей</w:t>
      </w:r>
      <w:proofErr w:type="spellEnd"/>
      <w:r w:rsidRPr="003E246B">
        <w:rPr>
          <w:i/>
          <w:color w:val="000000"/>
          <w:sz w:val="28"/>
          <w:szCs w:val="28"/>
        </w:rPr>
        <w:t xml:space="preserve"> </w:t>
      </w:r>
      <w:proofErr w:type="spellStart"/>
      <w:r w:rsidRPr="003E246B">
        <w:rPr>
          <w:i/>
          <w:color w:val="000000"/>
          <w:sz w:val="28"/>
          <w:szCs w:val="28"/>
        </w:rPr>
        <w:t>архітектор</w:t>
      </w:r>
      <w:proofErr w:type="spellEnd"/>
      <w:r w:rsidRPr="003E246B">
        <w:rPr>
          <w:i/>
          <w:color w:val="000000"/>
          <w:sz w:val="28"/>
          <w:szCs w:val="28"/>
        </w:rPr>
        <w:t xml:space="preserve"> (</w:t>
      </w:r>
      <w:r w:rsidRPr="003E246B">
        <w:rPr>
          <w:i/>
          <w:color w:val="000000"/>
          <w:sz w:val="28"/>
          <w:szCs w:val="28"/>
          <w:lang w:val="en-US"/>
        </w:rPr>
        <w:t>Venetia</w:t>
      </w:r>
      <w:r w:rsidRPr="003E246B">
        <w:rPr>
          <w:i/>
          <w:color w:val="000000"/>
          <w:sz w:val="28"/>
          <w:szCs w:val="28"/>
        </w:rPr>
        <w:t>)</w:t>
      </w:r>
      <w:r w:rsidRPr="003E246B">
        <w:rPr>
          <w:color w:val="000000"/>
          <w:sz w:val="28"/>
          <w:szCs w:val="28"/>
        </w:rPr>
        <w:t xml:space="preserve">»; </w:t>
      </w:r>
      <w:proofErr w:type="spellStart"/>
      <w:r w:rsidRPr="003E246B">
        <w:rPr>
          <w:color w:val="000000"/>
          <w:sz w:val="28"/>
          <w:szCs w:val="28"/>
        </w:rPr>
        <w:t>семантичний</w:t>
      </w:r>
      <w:proofErr w:type="spellEnd"/>
      <w:r w:rsidRPr="003E246B">
        <w:rPr>
          <w:color w:val="000000"/>
          <w:sz w:val="28"/>
          <w:szCs w:val="28"/>
        </w:rPr>
        <w:t xml:space="preserve"> компонент «</w:t>
      </w:r>
      <w:proofErr w:type="spellStart"/>
      <w:r w:rsidRPr="003E246B">
        <w:rPr>
          <w:i/>
          <w:color w:val="000000"/>
          <w:sz w:val="28"/>
          <w:szCs w:val="28"/>
        </w:rPr>
        <w:t>приналежність</w:t>
      </w:r>
      <w:proofErr w:type="spellEnd"/>
      <w:r w:rsidRPr="003E246B">
        <w:rPr>
          <w:i/>
          <w:color w:val="000000"/>
          <w:sz w:val="28"/>
          <w:szCs w:val="28"/>
        </w:rPr>
        <w:t xml:space="preserve"> </w:t>
      </w:r>
      <w:proofErr w:type="spellStart"/>
      <w:r w:rsidRPr="003E246B">
        <w:rPr>
          <w:i/>
          <w:color w:val="000000"/>
          <w:sz w:val="28"/>
          <w:szCs w:val="28"/>
        </w:rPr>
        <w:t>позначеного</w:t>
      </w:r>
      <w:proofErr w:type="spellEnd"/>
      <w:r w:rsidRPr="003E246B">
        <w:rPr>
          <w:i/>
          <w:color w:val="000000"/>
          <w:sz w:val="28"/>
          <w:szCs w:val="28"/>
        </w:rPr>
        <w:t xml:space="preserve"> </w:t>
      </w:r>
      <w:proofErr w:type="spellStart"/>
      <w:r w:rsidRPr="003E246B">
        <w:rPr>
          <w:i/>
          <w:color w:val="000000"/>
          <w:sz w:val="28"/>
          <w:szCs w:val="28"/>
        </w:rPr>
        <w:t>терміном</w:t>
      </w:r>
      <w:proofErr w:type="spellEnd"/>
      <w:r w:rsidRPr="003E246B">
        <w:rPr>
          <w:i/>
          <w:color w:val="000000"/>
          <w:sz w:val="28"/>
          <w:szCs w:val="28"/>
        </w:rPr>
        <w:t xml:space="preserve"> денотата до </w:t>
      </w:r>
      <w:proofErr w:type="spellStart"/>
      <w:r w:rsidRPr="003E246B">
        <w:rPr>
          <w:i/>
          <w:color w:val="000000"/>
          <w:sz w:val="28"/>
          <w:szCs w:val="28"/>
        </w:rPr>
        <w:t>видавця-архітектора</w:t>
      </w:r>
      <w:proofErr w:type="spellEnd"/>
      <w:r w:rsidRPr="003E246B">
        <w:rPr>
          <w:i/>
          <w:color w:val="000000"/>
          <w:sz w:val="28"/>
          <w:szCs w:val="28"/>
        </w:rPr>
        <w:t xml:space="preserve"> (</w:t>
      </w:r>
      <w:r w:rsidRPr="003E246B">
        <w:rPr>
          <w:i/>
          <w:color w:val="000000"/>
          <w:sz w:val="28"/>
          <w:szCs w:val="28"/>
          <w:lang w:val="en-US"/>
        </w:rPr>
        <w:t>Sebastiano</w:t>
      </w:r>
      <w:r w:rsidRPr="003E246B">
        <w:rPr>
          <w:i/>
          <w:color w:val="000000"/>
          <w:sz w:val="28"/>
          <w:szCs w:val="28"/>
        </w:rPr>
        <w:t xml:space="preserve"> </w:t>
      </w:r>
      <w:proofErr w:type="spellStart"/>
      <w:r w:rsidRPr="003E246B">
        <w:rPr>
          <w:i/>
          <w:color w:val="000000"/>
          <w:sz w:val="28"/>
          <w:szCs w:val="28"/>
          <w:lang w:val="en-US"/>
        </w:rPr>
        <w:t>Serlio</w:t>
      </w:r>
      <w:proofErr w:type="spellEnd"/>
      <w:r w:rsidRPr="003E246B">
        <w:rPr>
          <w:i/>
          <w:color w:val="000000"/>
          <w:sz w:val="28"/>
          <w:szCs w:val="28"/>
        </w:rPr>
        <w:t xml:space="preserve">), </w:t>
      </w:r>
      <w:proofErr w:type="spellStart"/>
      <w:r w:rsidRPr="003E246B">
        <w:rPr>
          <w:i/>
          <w:color w:val="000000"/>
          <w:sz w:val="28"/>
          <w:szCs w:val="28"/>
        </w:rPr>
        <w:t>який</w:t>
      </w:r>
      <w:proofErr w:type="spellEnd"/>
      <w:r w:rsidRPr="003E246B">
        <w:rPr>
          <w:i/>
          <w:color w:val="000000"/>
          <w:sz w:val="28"/>
          <w:szCs w:val="28"/>
        </w:rPr>
        <w:t xml:space="preserve"> описав </w:t>
      </w:r>
      <w:proofErr w:type="spellStart"/>
      <w:r w:rsidRPr="003E246B">
        <w:rPr>
          <w:i/>
          <w:color w:val="000000"/>
          <w:sz w:val="28"/>
          <w:szCs w:val="28"/>
        </w:rPr>
        <w:t>подібну</w:t>
      </w:r>
      <w:proofErr w:type="spellEnd"/>
      <w:r w:rsidRPr="003E246B">
        <w:rPr>
          <w:i/>
          <w:color w:val="000000"/>
          <w:sz w:val="28"/>
          <w:szCs w:val="28"/>
        </w:rPr>
        <w:t xml:space="preserve"> </w:t>
      </w:r>
      <w:proofErr w:type="spellStart"/>
      <w:r w:rsidRPr="003E246B">
        <w:rPr>
          <w:i/>
          <w:color w:val="000000"/>
          <w:sz w:val="28"/>
          <w:szCs w:val="28"/>
        </w:rPr>
        <w:t>конструкцію</w:t>
      </w:r>
      <w:proofErr w:type="spellEnd"/>
      <w:r w:rsidRPr="003E246B">
        <w:rPr>
          <w:i/>
          <w:color w:val="000000"/>
          <w:sz w:val="28"/>
          <w:szCs w:val="28"/>
        </w:rPr>
        <w:t xml:space="preserve"> </w:t>
      </w:r>
      <w:proofErr w:type="spellStart"/>
      <w:r w:rsidRPr="003E246B">
        <w:rPr>
          <w:i/>
          <w:color w:val="000000"/>
          <w:sz w:val="28"/>
          <w:szCs w:val="28"/>
        </w:rPr>
        <w:t>вікна</w:t>
      </w:r>
      <w:proofErr w:type="spellEnd"/>
      <w:r w:rsidRPr="003E246B">
        <w:rPr>
          <w:i/>
          <w:color w:val="000000"/>
          <w:sz w:val="28"/>
          <w:szCs w:val="28"/>
        </w:rPr>
        <w:t xml:space="preserve"> у </w:t>
      </w:r>
      <w:proofErr w:type="spellStart"/>
      <w:r w:rsidRPr="003E246B">
        <w:rPr>
          <w:i/>
          <w:color w:val="000000"/>
          <w:sz w:val="28"/>
          <w:szCs w:val="28"/>
        </w:rPr>
        <w:t>своєму</w:t>
      </w:r>
      <w:proofErr w:type="spellEnd"/>
      <w:r w:rsidRPr="003E246B">
        <w:rPr>
          <w:i/>
          <w:color w:val="000000"/>
          <w:sz w:val="28"/>
          <w:szCs w:val="28"/>
        </w:rPr>
        <w:t xml:space="preserve"> </w:t>
      </w:r>
      <w:proofErr w:type="spellStart"/>
      <w:r w:rsidRPr="003E246B">
        <w:rPr>
          <w:i/>
          <w:color w:val="000000"/>
          <w:sz w:val="28"/>
          <w:szCs w:val="28"/>
        </w:rPr>
        <w:t>багатотомному</w:t>
      </w:r>
      <w:proofErr w:type="spellEnd"/>
      <w:r w:rsidRPr="003E246B">
        <w:rPr>
          <w:i/>
          <w:color w:val="000000"/>
          <w:sz w:val="28"/>
          <w:szCs w:val="28"/>
        </w:rPr>
        <w:t xml:space="preserve"> </w:t>
      </w:r>
      <w:proofErr w:type="spellStart"/>
      <w:r w:rsidRPr="003E246B">
        <w:rPr>
          <w:i/>
          <w:color w:val="000000"/>
          <w:sz w:val="28"/>
          <w:szCs w:val="28"/>
        </w:rPr>
        <w:t>виданні</w:t>
      </w:r>
      <w:proofErr w:type="spellEnd"/>
      <w:r w:rsidRPr="003E246B">
        <w:rPr>
          <w:i/>
          <w:color w:val="000000"/>
          <w:sz w:val="28"/>
          <w:szCs w:val="28"/>
        </w:rPr>
        <w:t xml:space="preserve"> «</w:t>
      </w:r>
      <w:proofErr w:type="spellStart"/>
      <w:r w:rsidRPr="003E246B">
        <w:rPr>
          <w:i/>
          <w:color w:val="000000"/>
          <w:sz w:val="28"/>
          <w:szCs w:val="28"/>
          <w:lang w:val="en-US"/>
        </w:rPr>
        <w:t>Sette</w:t>
      </w:r>
      <w:proofErr w:type="spellEnd"/>
      <w:r w:rsidRPr="003E246B">
        <w:rPr>
          <w:i/>
          <w:color w:val="000000"/>
          <w:sz w:val="28"/>
          <w:szCs w:val="28"/>
        </w:rPr>
        <w:t xml:space="preserve"> </w:t>
      </w:r>
      <w:r w:rsidRPr="003E246B">
        <w:rPr>
          <w:i/>
          <w:color w:val="000000"/>
          <w:sz w:val="28"/>
          <w:szCs w:val="28"/>
          <w:lang w:val="en-US"/>
        </w:rPr>
        <w:t>libri</w:t>
      </w:r>
      <w:r w:rsidRPr="003E246B">
        <w:rPr>
          <w:i/>
          <w:color w:val="000000"/>
          <w:sz w:val="28"/>
          <w:szCs w:val="28"/>
        </w:rPr>
        <w:t xml:space="preserve"> </w:t>
      </w:r>
      <w:r w:rsidRPr="003E246B">
        <w:rPr>
          <w:i/>
          <w:color w:val="000000"/>
          <w:sz w:val="28"/>
          <w:szCs w:val="28"/>
          <w:lang w:val="en-US"/>
        </w:rPr>
        <w:t>dell</w:t>
      </w:r>
      <w:r w:rsidRPr="003E246B">
        <w:rPr>
          <w:i/>
          <w:color w:val="000000"/>
          <w:sz w:val="28"/>
          <w:szCs w:val="28"/>
        </w:rPr>
        <w:t>’</w:t>
      </w:r>
      <w:proofErr w:type="spellStart"/>
      <w:r w:rsidRPr="003E246B">
        <w:rPr>
          <w:i/>
          <w:color w:val="000000"/>
          <w:sz w:val="28"/>
          <w:szCs w:val="28"/>
        </w:rPr>
        <w:t>Archite</w:t>
      </w:r>
      <w:r w:rsidRPr="003E246B">
        <w:rPr>
          <w:i/>
          <w:color w:val="000000"/>
          <w:sz w:val="28"/>
          <w:szCs w:val="28"/>
          <w:lang w:val="en-US"/>
        </w:rPr>
        <w:t>ttura</w:t>
      </w:r>
      <w:proofErr w:type="spellEnd"/>
      <w:r w:rsidRPr="003E246B">
        <w:rPr>
          <w:i/>
          <w:color w:val="000000"/>
          <w:sz w:val="28"/>
          <w:szCs w:val="28"/>
        </w:rPr>
        <w:t>»</w:t>
      </w:r>
      <w:r w:rsidRPr="003E246B">
        <w:rPr>
          <w:color w:val="000000"/>
          <w:sz w:val="28"/>
          <w:szCs w:val="28"/>
        </w:rPr>
        <w:t>».</w:t>
      </w:r>
    </w:p>
    <w:p w14:paraId="38F3768A" w14:textId="77777777" w:rsidR="00765745" w:rsidRPr="003E246B" w:rsidRDefault="00765745" w:rsidP="00765745">
      <w:pPr>
        <w:ind w:firstLine="708"/>
        <w:jc w:val="both"/>
        <w:rPr>
          <w:color w:val="000000"/>
          <w:sz w:val="28"/>
          <w:szCs w:val="28"/>
        </w:rPr>
      </w:pPr>
      <w:proofErr w:type="spellStart"/>
      <w:r w:rsidRPr="003E246B">
        <w:rPr>
          <w:color w:val="000000"/>
          <w:sz w:val="28"/>
          <w:szCs w:val="28"/>
        </w:rPr>
        <w:t>Водночас</w:t>
      </w:r>
      <w:proofErr w:type="spellEnd"/>
      <w:r w:rsidRPr="003E246B">
        <w:rPr>
          <w:color w:val="000000"/>
          <w:sz w:val="28"/>
          <w:szCs w:val="28"/>
        </w:rPr>
        <w:t xml:space="preserve">, </w:t>
      </w:r>
      <w:proofErr w:type="spellStart"/>
      <w:r w:rsidRPr="003E246B">
        <w:rPr>
          <w:color w:val="000000"/>
          <w:sz w:val="28"/>
          <w:szCs w:val="28"/>
        </w:rPr>
        <w:t>незважаючи</w:t>
      </w:r>
      <w:proofErr w:type="spellEnd"/>
      <w:r w:rsidRPr="003E246B">
        <w:rPr>
          <w:color w:val="000000"/>
          <w:sz w:val="28"/>
          <w:szCs w:val="28"/>
        </w:rPr>
        <w:t xml:space="preserve"> на </w:t>
      </w:r>
      <w:proofErr w:type="spellStart"/>
      <w:r w:rsidRPr="003E246B">
        <w:rPr>
          <w:color w:val="000000"/>
          <w:sz w:val="28"/>
          <w:szCs w:val="28"/>
        </w:rPr>
        <w:t>цю</w:t>
      </w:r>
      <w:proofErr w:type="spellEnd"/>
      <w:r w:rsidRPr="003E246B">
        <w:rPr>
          <w:color w:val="000000"/>
          <w:sz w:val="28"/>
          <w:szCs w:val="28"/>
        </w:rPr>
        <w:t xml:space="preserve"> </w:t>
      </w:r>
      <w:proofErr w:type="spellStart"/>
      <w:r w:rsidRPr="003E246B">
        <w:rPr>
          <w:color w:val="000000"/>
          <w:sz w:val="28"/>
          <w:szCs w:val="28"/>
        </w:rPr>
        <w:t>різницю</w:t>
      </w:r>
      <w:proofErr w:type="spellEnd"/>
      <w:r w:rsidRPr="003E246B">
        <w:rPr>
          <w:color w:val="000000"/>
          <w:sz w:val="28"/>
          <w:szCs w:val="28"/>
        </w:rPr>
        <w:t xml:space="preserve"> в </w:t>
      </w:r>
      <w:proofErr w:type="spellStart"/>
      <w:r w:rsidRPr="003E246B">
        <w:rPr>
          <w:color w:val="000000"/>
          <w:sz w:val="28"/>
          <w:szCs w:val="28"/>
        </w:rPr>
        <w:t>експліцитній</w:t>
      </w:r>
      <w:proofErr w:type="spellEnd"/>
      <w:r w:rsidRPr="003E246B">
        <w:rPr>
          <w:color w:val="000000"/>
          <w:sz w:val="28"/>
          <w:szCs w:val="28"/>
        </w:rPr>
        <w:t xml:space="preserve"> </w:t>
      </w:r>
      <w:proofErr w:type="spellStart"/>
      <w:r w:rsidRPr="003E246B">
        <w:rPr>
          <w:color w:val="000000"/>
          <w:sz w:val="28"/>
          <w:szCs w:val="28"/>
        </w:rPr>
        <w:t>структурній</w:t>
      </w:r>
      <w:proofErr w:type="spellEnd"/>
      <w:r w:rsidRPr="003E246B">
        <w:rPr>
          <w:color w:val="000000"/>
          <w:sz w:val="28"/>
          <w:szCs w:val="28"/>
        </w:rPr>
        <w:t xml:space="preserve"> </w:t>
      </w:r>
      <w:proofErr w:type="spellStart"/>
      <w:r w:rsidRPr="003E246B">
        <w:rPr>
          <w:color w:val="000000"/>
          <w:sz w:val="28"/>
          <w:szCs w:val="28"/>
        </w:rPr>
        <w:t>частині</w:t>
      </w:r>
      <w:proofErr w:type="spellEnd"/>
      <w:r w:rsidRPr="003E246B">
        <w:rPr>
          <w:color w:val="000000"/>
          <w:sz w:val="28"/>
          <w:szCs w:val="28"/>
        </w:rPr>
        <w:t xml:space="preserve"> </w:t>
      </w:r>
      <w:proofErr w:type="spellStart"/>
      <w:r w:rsidRPr="003E246B">
        <w:rPr>
          <w:color w:val="000000"/>
          <w:sz w:val="28"/>
          <w:szCs w:val="28"/>
        </w:rPr>
        <w:t>семантичних</w:t>
      </w:r>
      <w:proofErr w:type="spellEnd"/>
      <w:r w:rsidRPr="003E246B">
        <w:rPr>
          <w:color w:val="000000"/>
          <w:sz w:val="28"/>
          <w:szCs w:val="28"/>
        </w:rPr>
        <w:t xml:space="preserve"> </w:t>
      </w:r>
      <w:proofErr w:type="spellStart"/>
      <w:r w:rsidRPr="003E246B">
        <w:rPr>
          <w:color w:val="000000"/>
          <w:sz w:val="28"/>
          <w:szCs w:val="28"/>
        </w:rPr>
        <w:t>інваріантів</w:t>
      </w:r>
      <w:proofErr w:type="spellEnd"/>
      <w:r w:rsidRPr="003E246B">
        <w:rPr>
          <w:color w:val="000000"/>
          <w:sz w:val="28"/>
          <w:szCs w:val="28"/>
        </w:rPr>
        <w:t xml:space="preserve"> </w:t>
      </w:r>
      <w:proofErr w:type="spellStart"/>
      <w:r w:rsidRPr="003E246B">
        <w:rPr>
          <w:color w:val="000000"/>
          <w:sz w:val="28"/>
          <w:szCs w:val="28"/>
        </w:rPr>
        <w:t>досліджуваних</w:t>
      </w:r>
      <w:proofErr w:type="spellEnd"/>
      <w:r w:rsidRPr="003E246B">
        <w:rPr>
          <w:color w:val="000000"/>
          <w:sz w:val="28"/>
          <w:szCs w:val="28"/>
        </w:rPr>
        <w:t xml:space="preserve"> </w:t>
      </w:r>
      <w:proofErr w:type="spellStart"/>
      <w:r w:rsidRPr="003E246B">
        <w:rPr>
          <w:color w:val="000000"/>
          <w:sz w:val="28"/>
          <w:szCs w:val="28"/>
        </w:rPr>
        <w:t>термінів</w:t>
      </w:r>
      <w:proofErr w:type="spellEnd"/>
      <w:r w:rsidRPr="003E246B">
        <w:rPr>
          <w:color w:val="000000"/>
          <w:sz w:val="28"/>
          <w:szCs w:val="28"/>
        </w:rPr>
        <w:t xml:space="preserve">, в них </w:t>
      </w:r>
      <w:proofErr w:type="spellStart"/>
      <w:r w:rsidRPr="003E246B">
        <w:rPr>
          <w:color w:val="000000"/>
          <w:sz w:val="28"/>
          <w:szCs w:val="28"/>
        </w:rPr>
        <w:t>існує</w:t>
      </w:r>
      <w:proofErr w:type="spellEnd"/>
      <w:r w:rsidRPr="003E246B">
        <w:rPr>
          <w:color w:val="000000"/>
          <w:sz w:val="28"/>
          <w:szCs w:val="28"/>
        </w:rPr>
        <w:t xml:space="preserve"> </w:t>
      </w:r>
      <w:proofErr w:type="spellStart"/>
      <w:r w:rsidRPr="003E246B">
        <w:rPr>
          <w:color w:val="000000"/>
          <w:sz w:val="28"/>
          <w:szCs w:val="28"/>
        </w:rPr>
        <w:t>певний</w:t>
      </w:r>
      <w:proofErr w:type="spellEnd"/>
      <w:r w:rsidRPr="003E246B">
        <w:rPr>
          <w:color w:val="000000"/>
          <w:sz w:val="28"/>
          <w:szCs w:val="28"/>
        </w:rPr>
        <w:t xml:space="preserve"> </w:t>
      </w:r>
      <w:proofErr w:type="spellStart"/>
      <w:r w:rsidRPr="003E246B">
        <w:rPr>
          <w:color w:val="000000"/>
          <w:sz w:val="28"/>
          <w:szCs w:val="28"/>
        </w:rPr>
        <w:t>імпліцитний</w:t>
      </w:r>
      <w:proofErr w:type="spellEnd"/>
      <w:r w:rsidRPr="003E246B">
        <w:rPr>
          <w:color w:val="000000"/>
          <w:sz w:val="28"/>
          <w:szCs w:val="28"/>
        </w:rPr>
        <w:t xml:space="preserve"> </w:t>
      </w:r>
      <w:proofErr w:type="spellStart"/>
      <w:r w:rsidRPr="003E246B">
        <w:rPr>
          <w:color w:val="000000"/>
          <w:sz w:val="28"/>
          <w:szCs w:val="28"/>
        </w:rPr>
        <w:t>семантичний</w:t>
      </w:r>
      <w:proofErr w:type="spellEnd"/>
      <w:r w:rsidRPr="003E246B">
        <w:rPr>
          <w:color w:val="000000"/>
          <w:sz w:val="28"/>
          <w:szCs w:val="28"/>
        </w:rPr>
        <w:t xml:space="preserve"> </w:t>
      </w:r>
      <w:proofErr w:type="spellStart"/>
      <w:r w:rsidRPr="003E246B">
        <w:rPr>
          <w:color w:val="000000"/>
          <w:sz w:val="28"/>
          <w:szCs w:val="28"/>
        </w:rPr>
        <w:t>масив</w:t>
      </w:r>
      <w:proofErr w:type="spellEnd"/>
      <w:r w:rsidRPr="003E246B">
        <w:rPr>
          <w:color w:val="000000"/>
          <w:sz w:val="28"/>
          <w:szCs w:val="28"/>
        </w:rPr>
        <w:t xml:space="preserve"> </w:t>
      </w:r>
      <w:proofErr w:type="spellStart"/>
      <w:r w:rsidRPr="003E246B">
        <w:rPr>
          <w:color w:val="000000"/>
          <w:sz w:val="28"/>
          <w:szCs w:val="28"/>
        </w:rPr>
        <w:t>ознак</w:t>
      </w:r>
      <w:proofErr w:type="spellEnd"/>
      <w:r w:rsidRPr="003E246B">
        <w:rPr>
          <w:color w:val="000000"/>
          <w:sz w:val="28"/>
          <w:szCs w:val="28"/>
        </w:rPr>
        <w:t xml:space="preserve">, </w:t>
      </w:r>
      <w:proofErr w:type="spellStart"/>
      <w:r w:rsidRPr="003E246B">
        <w:rPr>
          <w:color w:val="000000"/>
          <w:sz w:val="28"/>
          <w:szCs w:val="28"/>
        </w:rPr>
        <w:t>який</w:t>
      </w:r>
      <w:proofErr w:type="spellEnd"/>
      <w:r w:rsidRPr="003E246B">
        <w:rPr>
          <w:color w:val="000000"/>
          <w:sz w:val="28"/>
          <w:szCs w:val="28"/>
        </w:rPr>
        <w:t xml:space="preserve"> є для </w:t>
      </w:r>
      <w:proofErr w:type="spellStart"/>
      <w:r w:rsidRPr="003E246B">
        <w:rPr>
          <w:color w:val="000000"/>
          <w:sz w:val="28"/>
          <w:szCs w:val="28"/>
        </w:rPr>
        <w:t>цих</w:t>
      </w:r>
      <w:proofErr w:type="spellEnd"/>
      <w:r w:rsidRPr="003E246B">
        <w:rPr>
          <w:color w:val="000000"/>
          <w:sz w:val="28"/>
          <w:szCs w:val="28"/>
        </w:rPr>
        <w:t xml:space="preserve"> </w:t>
      </w:r>
      <w:proofErr w:type="spellStart"/>
      <w:r w:rsidRPr="003E246B">
        <w:rPr>
          <w:color w:val="000000"/>
          <w:sz w:val="28"/>
          <w:szCs w:val="28"/>
        </w:rPr>
        <w:t>інваріантів</w:t>
      </w:r>
      <w:proofErr w:type="spellEnd"/>
      <w:r w:rsidRPr="003E246B">
        <w:rPr>
          <w:color w:val="000000"/>
          <w:sz w:val="28"/>
          <w:szCs w:val="28"/>
        </w:rPr>
        <w:t xml:space="preserve"> </w:t>
      </w:r>
      <w:proofErr w:type="spellStart"/>
      <w:r w:rsidRPr="003E246B">
        <w:rPr>
          <w:color w:val="000000"/>
          <w:sz w:val="28"/>
          <w:szCs w:val="28"/>
        </w:rPr>
        <w:t>спільним</w:t>
      </w:r>
      <w:proofErr w:type="spellEnd"/>
      <w:r w:rsidRPr="003E246B">
        <w:rPr>
          <w:color w:val="000000"/>
          <w:sz w:val="28"/>
          <w:szCs w:val="28"/>
        </w:rPr>
        <w:t xml:space="preserve">, до того ж, </w:t>
      </w:r>
      <w:proofErr w:type="spellStart"/>
      <w:r w:rsidRPr="003E246B">
        <w:rPr>
          <w:color w:val="000000"/>
          <w:sz w:val="28"/>
          <w:szCs w:val="28"/>
        </w:rPr>
        <w:t>така</w:t>
      </w:r>
      <w:proofErr w:type="spellEnd"/>
      <w:r w:rsidRPr="003E246B">
        <w:rPr>
          <w:color w:val="000000"/>
          <w:sz w:val="28"/>
          <w:szCs w:val="28"/>
        </w:rPr>
        <w:t xml:space="preserve"> </w:t>
      </w:r>
      <w:proofErr w:type="spellStart"/>
      <w:r w:rsidRPr="003E246B">
        <w:rPr>
          <w:color w:val="000000"/>
          <w:sz w:val="28"/>
          <w:szCs w:val="28"/>
        </w:rPr>
        <w:t>спільність</w:t>
      </w:r>
      <w:proofErr w:type="spellEnd"/>
      <w:r w:rsidRPr="003E246B">
        <w:rPr>
          <w:color w:val="000000"/>
          <w:sz w:val="28"/>
          <w:szCs w:val="28"/>
        </w:rPr>
        <w:t xml:space="preserve"> </w:t>
      </w:r>
      <w:proofErr w:type="spellStart"/>
      <w:r w:rsidRPr="003E246B">
        <w:rPr>
          <w:color w:val="000000"/>
          <w:sz w:val="28"/>
          <w:szCs w:val="28"/>
        </w:rPr>
        <w:t>знаходить</w:t>
      </w:r>
      <w:proofErr w:type="spellEnd"/>
      <w:r w:rsidRPr="003E246B">
        <w:rPr>
          <w:color w:val="000000"/>
          <w:sz w:val="28"/>
          <w:szCs w:val="28"/>
        </w:rPr>
        <w:t xml:space="preserve"> </w:t>
      </w:r>
      <w:proofErr w:type="spellStart"/>
      <w:r w:rsidRPr="003E246B">
        <w:rPr>
          <w:color w:val="000000"/>
          <w:sz w:val="28"/>
          <w:szCs w:val="28"/>
        </w:rPr>
        <w:t>свій</w:t>
      </w:r>
      <w:proofErr w:type="spellEnd"/>
      <w:r w:rsidRPr="003E246B">
        <w:rPr>
          <w:color w:val="000000"/>
          <w:sz w:val="28"/>
          <w:szCs w:val="28"/>
        </w:rPr>
        <w:t xml:space="preserve"> </w:t>
      </w:r>
      <w:proofErr w:type="spellStart"/>
      <w:r w:rsidRPr="003E246B">
        <w:rPr>
          <w:color w:val="000000"/>
          <w:sz w:val="28"/>
          <w:szCs w:val="28"/>
        </w:rPr>
        <w:t>вираз</w:t>
      </w:r>
      <w:proofErr w:type="spellEnd"/>
      <w:r w:rsidRPr="003E246B">
        <w:rPr>
          <w:color w:val="000000"/>
          <w:sz w:val="28"/>
          <w:szCs w:val="28"/>
        </w:rPr>
        <w:t xml:space="preserve"> і концептуально, і образно. </w:t>
      </w:r>
      <w:proofErr w:type="spellStart"/>
      <w:r w:rsidRPr="003E246B">
        <w:rPr>
          <w:color w:val="000000"/>
          <w:sz w:val="28"/>
          <w:szCs w:val="28"/>
        </w:rPr>
        <w:t>Такий</w:t>
      </w:r>
      <w:proofErr w:type="spellEnd"/>
      <w:r w:rsidRPr="003E246B">
        <w:rPr>
          <w:color w:val="000000"/>
          <w:sz w:val="28"/>
          <w:szCs w:val="28"/>
        </w:rPr>
        <w:t xml:space="preserve"> </w:t>
      </w:r>
      <w:proofErr w:type="spellStart"/>
      <w:r w:rsidRPr="003E246B">
        <w:rPr>
          <w:color w:val="000000"/>
          <w:sz w:val="28"/>
          <w:szCs w:val="28"/>
        </w:rPr>
        <w:t>висновок</w:t>
      </w:r>
      <w:proofErr w:type="spellEnd"/>
      <w:r w:rsidRPr="003E246B">
        <w:rPr>
          <w:color w:val="000000"/>
          <w:sz w:val="28"/>
          <w:szCs w:val="28"/>
        </w:rPr>
        <w:t xml:space="preserve"> </w:t>
      </w:r>
      <w:proofErr w:type="spellStart"/>
      <w:r w:rsidRPr="003E246B">
        <w:rPr>
          <w:color w:val="000000"/>
          <w:sz w:val="28"/>
          <w:szCs w:val="28"/>
        </w:rPr>
        <w:t>підтверджується</w:t>
      </w:r>
      <w:proofErr w:type="spellEnd"/>
      <w:r w:rsidRPr="003E246B">
        <w:rPr>
          <w:color w:val="000000"/>
          <w:sz w:val="28"/>
          <w:szCs w:val="28"/>
        </w:rPr>
        <w:t xml:space="preserve"> і </w:t>
      </w:r>
      <w:proofErr w:type="spellStart"/>
      <w:r w:rsidRPr="003E246B">
        <w:rPr>
          <w:color w:val="000000"/>
          <w:sz w:val="28"/>
          <w:szCs w:val="28"/>
        </w:rPr>
        <w:t>вивченням</w:t>
      </w:r>
      <w:proofErr w:type="spellEnd"/>
      <w:r w:rsidRPr="003E246B">
        <w:rPr>
          <w:color w:val="000000"/>
          <w:sz w:val="28"/>
          <w:szCs w:val="28"/>
        </w:rPr>
        <w:t xml:space="preserve"> </w:t>
      </w:r>
      <w:proofErr w:type="spellStart"/>
      <w:r w:rsidRPr="003E246B">
        <w:rPr>
          <w:color w:val="000000"/>
          <w:sz w:val="28"/>
          <w:szCs w:val="28"/>
        </w:rPr>
        <w:t>екстралінгвальних</w:t>
      </w:r>
      <w:proofErr w:type="spellEnd"/>
      <w:r w:rsidRPr="003E246B">
        <w:rPr>
          <w:color w:val="000000"/>
          <w:sz w:val="28"/>
          <w:szCs w:val="28"/>
        </w:rPr>
        <w:t xml:space="preserve"> характеристик </w:t>
      </w:r>
      <w:proofErr w:type="spellStart"/>
      <w:r w:rsidRPr="003E246B">
        <w:rPr>
          <w:color w:val="000000"/>
          <w:sz w:val="28"/>
          <w:szCs w:val="28"/>
        </w:rPr>
        <w:t>позначуваних</w:t>
      </w:r>
      <w:proofErr w:type="spellEnd"/>
      <w:r w:rsidRPr="003E246B">
        <w:rPr>
          <w:color w:val="000000"/>
          <w:sz w:val="28"/>
          <w:szCs w:val="28"/>
        </w:rPr>
        <w:t xml:space="preserve"> </w:t>
      </w:r>
      <w:proofErr w:type="spellStart"/>
      <w:r w:rsidRPr="003E246B">
        <w:rPr>
          <w:color w:val="000000"/>
          <w:sz w:val="28"/>
          <w:szCs w:val="28"/>
        </w:rPr>
        <w:t>цими</w:t>
      </w:r>
      <w:proofErr w:type="spellEnd"/>
      <w:r w:rsidRPr="003E246B">
        <w:rPr>
          <w:color w:val="000000"/>
          <w:sz w:val="28"/>
          <w:szCs w:val="28"/>
        </w:rPr>
        <w:t xml:space="preserve"> </w:t>
      </w:r>
      <w:proofErr w:type="spellStart"/>
      <w:r w:rsidRPr="003E246B">
        <w:rPr>
          <w:color w:val="000000"/>
          <w:sz w:val="28"/>
          <w:szCs w:val="28"/>
        </w:rPr>
        <w:t>термінами</w:t>
      </w:r>
      <w:proofErr w:type="spellEnd"/>
      <w:r w:rsidRPr="003E246B">
        <w:rPr>
          <w:color w:val="000000"/>
          <w:sz w:val="28"/>
          <w:szCs w:val="28"/>
        </w:rPr>
        <w:t xml:space="preserve"> </w:t>
      </w:r>
      <w:proofErr w:type="spellStart"/>
      <w:r w:rsidRPr="003E246B">
        <w:rPr>
          <w:color w:val="000000"/>
          <w:sz w:val="28"/>
          <w:szCs w:val="28"/>
        </w:rPr>
        <w:t>художньо-архітектурних</w:t>
      </w:r>
      <w:proofErr w:type="spellEnd"/>
      <w:r w:rsidRPr="003E246B">
        <w:rPr>
          <w:color w:val="000000"/>
          <w:sz w:val="28"/>
          <w:szCs w:val="28"/>
        </w:rPr>
        <w:t xml:space="preserve"> </w:t>
      </w:r>
      <w:proofErr w:type="spellStart"/>
      <w:r w:rsidRPr="003E246B">
        <w:rPr>
          <w:color w:val="000000"/>
          <w:sz w:val="28"/>
          <w:szCs w:val="28"/>
        </w:rPr>
        <w:lastRenderedPageBreak/>
        <w:t>денотатів</w:t>
      </w:r>
      <w:proofErr w:type="spellEnd"/>
      <w:r w:rsidRPr="003E246B">
        <w:rPr>
          <w:color w:val="000000"/>
          <w:sz w:val="28"/>
          <w:szCs w:val="28"/>
        </w:rPr>
        <w:t xml:space="preserve">. </w:t>
      </w:r>
      <w:proofErr w:type="spellStart"/>
      <w:r w:rsidRPr="003E246B">
        <w:rPr>
          <w:color w:val="000000"/>
          <w:sz w:val="28"/>
          <w:szCs w:val="28"/>
        </w:rPr>
        <w:t>Доходимо</w:t>
      </w:r>
      <w:proofErr w:type="spellEnd"/>
      <w:r w:rsidRPr="003E246B">
        <w:rPr>
          <w:color w:val="000000"/>
          <w:sz w:val="28"/>
          <w:szCs w:val="28"/>
        </w:rPr>
        <w:t xml:space="preserve"> </w:t>
      </w:r>
      <w:proofErr w:type="spellStart"/>
      <w:r w:rsidRPr="003E246B">
        <w:rPr>
          <w:color w:val="000000"/>
          <w:sz w:val="28"/>
          <w:szCs w:val="28"/>
        </w:rPr>
        <w:t>також</w:t>
      </w:r>
      <w:proofErr w:type="spellEnd"/>
      <w:r w:rsidRPr="003E246B">
        <w:rPr>
          <w:color w:val="000000"/>
          <w:sz w:val="28"/>
          <w:szCs w:val="28"/>
        </w:rPr>
        <w:t xml:space="preserve"> </w:t>
      </w:r>
      <w:proofErr w:type="spellStart"/>
      <w:r w:rsidRPr="003E246B">
        <w:rPr>
          <w:color w:val="000000"/>
          <w:sz w:val="28"/>
          <w:szCs w:val="28"/>
        </w:rPr>
        <w:t>висновку</w:t>
      </w:r>
      <w:proofErr w:type="spellEnd"/>
      <w:r w:rsidRPr="003E246B">
        <w:rPr>
          <w:color w:val="000000"/>
          <w:sz w:val="28"/>
          <w:szCs w:val="28"/>
        </w:rPr>
        <w:t xml:space="preserve">, </w:t>
      </w:r>
      <w:proofErr w:type="spellStart"/>
      <w:r w:rsidRPr="003E246B">
        <w:rPr>
          <w:color w:val="000000"/>
          <w:sz w:val="28"/>
          <w:szCs w:val="28"/>
        </w:rPr>
        <w:t>що</w:t>
      </w:r>
      <w:proofErr w:type="spellEnd"/>
      <w:r w:rsidRPr="003E246B">
        <w:rPr>
          <w:color w:val="000000"/>
          <w:sz w:val="28"/>
          <w:szCs w:val="28"/>
        </w:rPr>
        <w:t xml:space="preserve"> складна </w:t>
      </w:r>
      <w:proofErr w:type="spellStart"/>
      <w:r w:rsidRPr="003E246B">
        <w:rPr>
          <w:color w:val="000000"/>
          <w:sz w:val="28"/>
          <w:szCs w:val="28"/>
        </w:rPr>
        <w:t>семантична</w:t>
      </w:r>
      <w:proofErr w:type="spellEnd"/>
      <w:r w:rsidRPr="003E246B">
        <w:rPr>
          <w:color w:val="000000"/>
          <w:sz w:val="28"/>
          <w:szCs w:val="28"/>
        </w:rPr>
        <w:t xml:space="preserve"> структура </w:t>
      </w:r>
      <w:proofErr w:type="spellStart"/>
      <w:r w:rsidRPr="003E246B">
        <w:rPr>
          <w:color w:val="000000"/>
          <w:sz w:val="28"/>
          <w:szCs w:val="28"/>
        </w:rPr>
        <w:t>інваріантів</w:t>
      </w:r>
      <w:proofErr w:type="spellEnd"/>
      <w:r w:rsidRPr="003E246B">
        <w:rPr>
          <w:color w:val="000000"/>
          <w:sz w:val="28"/>
          <w:szCs w:val="28"/>
        </w:rPr>
        <w:t xml:space="preserve"> </w:t>
      </w:r>
      <w:proofErr w:type="spellStart"/>
      <w:r w:rsidRPr="003E246B">
        <w:rPr>
          <w:color w:val="000000"/>
          <w:sz w:val="28"/>
          <w:szCs w:val="28"/>
        </w:rPr>
        <w:t>створює</w:t>
      </w:r>
      <w:proofErr w:type="spellEnd"/>
      <w:r w:rsidRPr="003E246B">
        <w:rPr>
          <w:color w:val="000000"/>
          <w:sz w:val="28"/>
          <w:szCs w:val="28"/>
        </w:rPr>
        <w:t xml:space="preserve"> </w:t>
      </w:r>
      <w:proofErr w:type="spellStart"/>
      <w:r w:rsidRPr="003E246B">
        <w:rPr>
          <w:color w:val="000000"/>
          <w:sz w:val="28"/>
          <w:szCs w:val="28"/>
        </w:rPr>
        <w:t>можливості</w:t>
      </w:r>
      <w:proofErr w:type="spellEnd"/>
      <w:r w:rsidRPr="003E246B">
        <w:rPr>
          <w:color w:val="000000"/>
          <w:sz w:val="28"/>
          <w:szCs w:val="28"/>
        </w:rPr>
        <w:t xml:space="preserve"> для </w:t>
      </w:r>
      <w:proofErr w:type="spellStart"/>
      <w:r w:rsidRPr="003E246B">
        <w:rPr>
          <w:color w:val="000000"/>
          <w:sz w:val="28"/>
          <w:szCs w:val="28"/>
        </w:rPr>
        <w:t>перетинання</w:t>
      </w:r>
      <w:proofErr w:type="spellEnd"/>
      <w:r w:rsidRPr="003E246B">
        <w:rPr>
          <w:color w:val="000000"/>
          <w:sz w:val="28"/>
          <w:szCs w:val="28"/>
        </w:rPr>
        <w:t xml:space="preserve"> </w:t>
      </w:r>
      <w:proofErr w:type="spellStart"/>
      <w:r w:rsidRPr="003E246B">
        <w:rPr>
          <w:color w:val="000000"/>
          <w:sz w:val="28"/>
          <w:szCs w:val="28"/>
        </w:rPr>
        <w:t>різних</w:t>
      </w:r>
      <w:proofErr w:type="spellEnd"/>
      <w:r w:rsidRPr="003E246B">
        <w:rPr>
          <w:color w:val="000000"/>
          <w:sz w:val="28"/>
          <w:szCs w:val="28"/>
        </w:rPr>
        <w:t xml:space="preserve"> </w:t>
      </w:r>
      <w:proofErr w:type="spellStart"/>
      <w:r w:rsidRPr="003E246B">
        <w:rPr>
          <w:color w:val="000000"/>
          <w:sz w:val="28"/>
          <w:szCs w:val="28"/>
        </w:rPr>
        <w:t>термінологічних</w:t>
      </w:r>
      <w:proofErr w:type="spellEnd"/>
      <w:r w:rsidRPr="003E246B">
        <w:rPr>
          <w:color w:val="000000"/>
          <w:sz w:val="28"/>
          <w:szCs w:val="28"/>
        </w:rPr>
        <w:t xml:space="preserve"> </w:t>
      </w:r>
      <w:proofErr w:type="spellStart"/>
      <w:r w:rsidRPr="003E246B">
        <w:rPr>
          <w:color w:val="000000"/>
          <w:sz w:val="28"/>
          <w:szCs w:val="28"/>
        </w:rPr>
        <w:t>кластерів</w:t>
      </w:r>
      <w:proofErr w:type="spellEnd"/>
      <w:r w:rsidRPr="003E246B">
        <w:rPr>
          <w:color w:val="000000"/>
          <w:sz w:val="28"/>
          <w:szCs w:val="28"/>
        </w:rPr>
        <w:t xml:space="preserve">, </w:t>
      </w:r>
      <w:proofErr w:type="spellStart"/>
      <w:r w:rsidRPr="003E246B">
        <w:rPr>
          <w:color w:val="000000"/>
          <w:sz w:val="28"/>
          <w:szCs w:val="28"/>
        </w:rPr>
        <w:t>що</w:t>
      </w:r>
      <w:proofErr w:type="spellEnd"/>
      <w:r w:rsidRPr="003E246B">
        <w:rPr>
          <w:color w:val="000000"/>
          <w:sz w:val="28"/>
          <w:szCs w:val="28"/>
        </w:rPr>
        <w:t xml:space="preserve">, </w:t>
      </w:r>
      <w:proofErr w:type="spellStart"/>
      <w:r w:rsidRPr="003E246B">
        <w:rPr>
          <w:color w:val="000000"/>
          <w:sz w:val="28"/>
          <w:szCs w:val="28"/>
        </w:rPr>
        <w:t>відповідно</w:t>
      </w:r>
      <w:proofErr w:type="spellEnd"/>
      <w:r w:rsidRPr="003E246B">
        <w:rPr>
          <w:color w:val="000000"/>
          <w:sz w:val="28"/>
          <w:szCs w:val="28"/>
        </w:rPr>
        <w:t xml:space="preserve">, </w:t>
      </w:r>
      <w:proofErr w:type="spellStart"/>
      <w:r w:rsidRPr="003E246B">
        <w:rPr>
          <w:color w:val="000000"/>
          <w:sz w:val="28"/>
          <w:szCs w:val="28"/>
        </w:rPr>
        <w:t>реалізується</w:t>
      </w:r>
      <w:proofErr w:type="spellEnd"/>
      <w:r w:rsidRPr="003E246B">
        <w:rPr>
          <w:color w:val="000000"/>
          <w:sz w:val="28"/>
          <w:szCs w:val="28"/>
        </w:rPr>
        <w:t xml:space="preserve"> в </w:t>
      </w:r>
      <w:proofErr w:type="spellStart"/>
      <w:r w:rsidRPr="003E246B">
        <w:rPr>
          <w:color w:val="000000"/>
          <w:sz w:val="28"/>
          <w:szCs w:val="28"/>
        </w:rPr>
        <w:t>різних</w:t>
      </w:r>
      <w:proofErr w:type="spellEnd"/>
      <w:r w:rsidRPr="003E246B">
        <w:rPr>
          <w:color w:val="000000"/>
          <w:sz w:val="28"/>
          <w:szCs w:val="28"/>
        </w:rPr>
        <w:t xml:space="preserve"> </w:t>
      </w:r>
      <w:proofErr w:type="spellStart"/>
      <w:r w:rsidRPr="003E246B">
        <w:rPr>
          <w:color w:val="000000"/>
          <w:sz w:val="28"/>
          <w:szCs w:val="28"/>
        </w:rPr>
        <w:t>варіантах</w:t>
      </w:r>
      <w:proofErr w:type="spellEnd"/>
      <w:r w:rsidRPr="003E246B">
        <w:rPr>
          <w:color w:val="000000"/>
          <w:sz w:val="28"/>
          <w:szCs w:val="28"/>
        </w:rPr>
        <w:t xml:space="preserve"> </w:t>
      </w:r>
      <w:proofErr w:type="spellStart"/>
      <w:r w:rsidRPr="003E246B">
        <w:rPr>
          <w:color w:val="000000"/>
          <w:sz w:val="28"/>
          <w:szCs w:val="28"/>
        </w:rPr>
        <w:t>фахового</w:t>
      </w:r>
      <w:proofErr w:type="spellEnd"/>
      <w:r w:rsidRPr="003E246B">
        <w:rPr>
          <w:color w:val="000000"/>
          <w:sz w:val="28"/>
          <w:szCs w:val="28"/>
        </w:rPr>
        <w:t xml:space="preserve"> і </w:t>
      </w:r>
      <w:proofErr w:type="spellStart"/>
      <w:r w:rsidRPr="003E246B">
        <w:rPr>
          <w:color w:val="000000"/>
          <w:sz w:val="28"/>
          <w:szCs w:val="28"/>
        </w:rPr>
        <w:t>загальнолітературного</w:t>
      </w:r>
      <w:proofErr w:type="spellEnd"/>
      <w:r w:rsidRPr="003E246B">
        <w:rPr>
          <w:color w:val="000000"/>
          <w:sz w:val="28"/>
          <w:szCs w:val="28"/>
        </w:rPr>
        <w:t xml:space="preserve"> дискурсу. </w:t>
      </w:r>
    </w:p>
    <w:p w14:paraId="6F176AC4" w14:textId="77777777" w:rsidR="00765745" w:rsidRPr="003E246B" w:rsidRDefault="00765745" w:rsidP="00765745">
      <w:pPr>
        <w:ind w:firstLine="708"/>
        <w:jc w:val="both"/>
        <w:rPr>
          <w:sz w:val="28"/>
          <w:szCs w:val="28"/>
        </w:rPr>
      </w:pPr>
      <w:proofErr w:type="spellStart"/>
      <w:r w:rsidRPr="003E246B">
        <w:rPr>
          <w:b/>
          <w:sz w:val="28"/>
          <w:szCs w:val="28"/>
        </w:rPr>
        <w:t>Висновки</w:t>
      </w:r>
      <w:proofErr w:type="spellEnd"/>
      <w:r w:rsidRPr="003E246B">
        <w:rPr>
          <w:b/>
          <w:sz w:val="28"/>
          <w:szCs w:val="28"/>
        </w:rPr>
        <w:t xml:space="preserve"> з </w:t>
      </w:r>
      <w:proofErr w:type="spellStart"/>
      <w:r w:rsidRPr="003E246B">
        <w:rPr>
          <w:b/>
          <w:sz w:val="28"/>
          <w:szCs w:val="28"/>
        </w:rPr>
        <w:t>дослідження</w:t>
      </w:r>
      <w:proofErr w:type="spellEnd"/>
      <w:r w:rsidRPr="003E246B">
        <w:rPr>
          <w:b/>
          <w:sz w:val="28"/>
          <w:szCs w:val="28"/>
        </w:rPr>
        <w:t>.</w:t>
      </w:r>
      <w:r w:rsidRPr="003E246B">
        <w:rPr>
          <w:sz w:val="28"/>
          <w:szCs w:val="28"/>
        </w:rPr>
        <w:t xml:space="preserve"> </w:t>
      </w:r>
      <w:proofErr w:type="spellStart"/>
      <w:r w:rsidRPr="003E246B">
        <w:rPr>
          <w:sz w:val="28"/>
          <w:szCs w:val="28"/>
        </w:rPr>
        <w:t>Термінам</w:t>
      </w:r>
      <w:proofErr w:type="spellEnd"/>
      <w:r w:rsidRPr="003E246B">
        <w:rPr>
          <w:sz w:val="28"/>
          <w:szCs w:val="28"/>
        </w:rPr>
        <w:t xml:space="preserve"> </w:t>
      </w:r>
      <w:proofErr w:type="spellStart"/>
      <w:r w:rsidRPr="003E246B">
        <w:rPr>
          <w:sz w:val="28"/>
          <w:szCs w:val="28"/>
        </w:rPr>
        <w:t>мистецтва</w:t>
      </w:r>
      <w:proofErr w:type="spellEnd"/>
      <w:r w:rsidRPr="003E246B">
        <w:rPr>
          <w:sz w:val="28"/>
          <w:szCs w:val="28"/>
        </w:rPr>
        <w:t xml:space="preserve"> і </w:t>
      </w:r>
      <w:proofErr w:type="spellStart"/>
      <w:r w:rsidRPr="003E246B">
        <w:rPr>
          <w:sz w:val="28"/>
          <w:szCs w:val="28"/>
        </w:rPr>
        <w:t>їх</w:t>
      </w:r>
      <w:proofErr w:type="spellEnd"/>
      <w:r w:rsidRPr="003E246B">
        <w:rPr>
          <w:sz w:val="28"/>
          <w:szCs w:val="28"/>
        </w:rPr>
        <w:t xml:space="preserve"> </w:t>
      </w:r>
      <w:proofErr w:type="spellStart"/>
      <w:r w:rsidRPr="003E246B">
        <w:rPr>
          <w:sz w:val="28"/>
          <w:szCs w:val="28"/>
        </w:rPr>
        <w:t>семантичним</w:t>
      </w:r>
      <w:proofErr w:type="spellEnd"/>
      <w:r w:rsidRPr="003E246B">
        <w:rPr>
          <w:sz w:val="28"/>
          <w:szCs w:val="28"/>
        </w:rPr>
        <w:t xml:space="preserve"> </w:t>
      </w:r>
      <w:proofErr w:type="spellStart"/>
      <w:r w:rsidRPr="003E246B">
        <w:rPr>
          <w:sz w:val="28"/>
          <w:szCs w:val="28"/>
        </w:rPr>
        <w:t>інваріантам</w:t>
      </w:r>
      <w:proofErr w:type="spellEnd"/>
      <w:r w:rsidRPr="003E246B">
        <w:rPr>
          <w:sz w:val="28"/>
          <w:szCs w:val="28"/>
        </w:rPr>
        <w:t xml:space="preserve"> </w:t>
      </w:r>
      <w:proofErr w:type="spellStart"/>
      <w:r w:rsidRPr="003E246B">
        <w:rPr>
          <w:sz w:val="28"/>
          <w:szCs w:val="28"/>
        </w:rPr>
        <w:t>притаманна</w:t>
      </w:r>
      <w:proofErr w:type="spellEnd"/>
      <w:r w:rsidRPr="003E246B">
        <w:rPr>
          <w:sz w:val="28"/>
          <w:szCs w:val="28"/>
        </w:rPr>
        <w:t xml:space="preserve"> </w:t>
      </w:r>
      <w:proofErr w:type="spellStart"/>
      <w:r w:rsidRPr="003E246B">
        <w:rPr>
          <w:sz w:val="28"/>
          <w:szCs w:val="28"/>
        </w:rPr>
        <w:t>розгалуженість</w:t>
      </w:r>
      <w:proofErr w:type="spellEnd"/>
      <w:r w:rsidRPr="003E246B">
        <w:rPr>
          <w:sz w:val="28"/>
          <w:szCs w:val="28"/>
        </w:rPr>
        <w:t xml:space="preserve"> </w:t>
      </w:r>
      <w:proofErr w:type="spellStart"/>
      <w:r w:rsidRPr="003E246B">
        <w:rPr>
          <w:sz w:val="28"/>
          <w:szCs w:val="28"/>
        </w:rPr>
        <w:t>різнорівневої</w:t>
      </w:r>
      <w:proofErr w:type="spellEnd"/>
      <w:r w:rsidRPr="003E246B">
        <w:rPr>
          <w:sz w:val="28"/>
          <w:szCs w:val="28"/>
        </w:rPr>
        <w:t xml:space="preserve"> </w:t>
      </w:r>
      <w:proofErr w:type="spellStart"/>
      <w:r w:rsidRPr="003E246B">
        <w:rPr>
          <w:sz w:val="28"/>
          <w:szCs w:val="28"/>
        </w:rPr>
        <w:t>структури</w:t>
      </w:r>
      <w:proofErr w:type="spellEnd"/>
      <w:r w:rsidRPr="003E246B">
        <w:rPr>
          <w:sz w:val="28"/>
          <w:szCs w:val="28"/>
        </w:rPr>
        <w:t xml:space="preserve">, яка </w:t>
      </w:r>
      <w:proofErr w:type="spellStart"/>
      <w:proofErr w:type="gramStart"/>
      <w:r w:rsidRPr="003E246B">
        <w:rPr>
          <w:sz w:val="28"/>
          <w:szCs w:val="28"/>
        </w:rPr>
        <w:t>виявляє</w:t>
      </w:r>
      <w:proofErr w:type="spellEnd"/>
      <w:r w:rsidRPr="003E246B">
        <w:rPr>
          <w:sz w:val="28"/>
          <w:szCs w:val="28"/>
        </w:rPr>
        <w:t xml:space="preserve">  </w:t>
      </w:r>
      <w:proofErr w:type="spellStart"/>
      <w:r w:rsidRPr="003E246B">
        <w:rPr>
          <w:sz w:val="28"/>
          <w:szCs w:val="28"/>
        </w:rPr>
        <w:t>концептуальну</w:t>
      </w:r>
      <w:proofErr w:type="spellEnd"/>
      <w:proofErr w:type="gramEnd"/>
      <w:r w:rsidRPr="003E246B">
        <w:rPr>
          <w:sz w:val="28"/>
          <w:szCs w:val="28"/>
        </w:rPr>
        <w:t xml:space="preserve"> </w:t>
      </w:r>
      <w:proofErr w:type="spellStart"/>
      <w:r w:rsidRPr="003E246B">
        <w:rPr>
          <w:sz w:val="28"/>
          <w:szCs w:val="28"/>
        </w:rPr>
        <w:t>складність</w:t>
      </w:r>
      <w:proofErr w:type="spellEnd"/>
      <w:r w:rsidRPr="003E246B">
        <w:rPr>
          <w:sz w:val="28"/>
          <w:szCs w:val="28"/>
        </w:rPr>
        <w:t xml:space="preserve"> і </w:t>
      </w:r>
      <w:proofErr w:type="spellStart"/>
      <w:r w:rsidRPr="003E246B">
        <w:rPr>
          <w:sz w:val="28"/>
          <w:szCs w:val="28"/>
        </w:rPr>
        <w:t>конотативну</w:t>
      </w:r>
      <w:proofErr w:type="spellEnd"/>
      <w:r w:rsidRPr="003E246B">
        <w:rPr>
          <w:sz w:val="28"/>
          <w:szCs w:val="28"/>
        </w:rPr>
        <w:t xml:space="preserve"> </w:t>
      </w:r>
      <w:proofErr w:type="spellStart"/>
      <w:r w:rsidRPr="003E246B">
        <w:rPr>
          <w:sz w:val="28"/>
          <w:szCs w:val="28"/>
        </w:rPr>
        <w:t>насиченість</w:t>
      </w:r>
      <w:proofErr w:type="spellEnd"/>
      <w:r w:rsidRPr="003E246B">
        <w:rPr>
          <w:sz w:val="28"/>
          <w:szCs w:val="28"/>
        </w:rPr>
        <w:t xml:space="preserve">, </w:t>
      </w:r>
      <w:proofErr w:type="spellStart"/>
      <w:r w:rsidRPr="003E246B">
        <w:rPr>
          <w:sz w:val="28"/>
          <w:szCs w:val="28"/>
        </w:rPr>
        <w:t>що</w:t>
      </w:r>
      <w:proofErr w:type="spellEnd"/>
      <w:r w:rsidRPr="003E246B">
        <w:rPr>
          <w:sz w:val="28"/>
          <w:szCs w:val="28"/>
        </w:rPr>
        <w:t xml:space="preserve"> </w:t>
      </w:r>
      <w:proofErr w:type="spellStart"/>
      <w:r w:rsidRPr="003E246B">
        <w:rPr>
          <w:sz w:val="28"/>
          <w:szCs w:val="28"/>
        </w:rPr>
        <w:t>зумовлює</w:t>
      </w:r>
      <w:proofErr w:type="spellEnd"/>
      <w:r w:rsidRPr="003E246B">
        <w:rPr>
          <w:sz w:val="28"/>
          <w:szCs w:val="28"/>
        </w:rPr>
        <w:t xml:space="preserve"> </w:t>
      </w:r>
      <w:proofErr w:type="spellStart"/>
      <w:r w:rsidRPr="003E246B">
        <w:rPr>
          <w:sz w:val="28"/>
          <w:szCs w:val="28"/>
        </w:rPr>
        <w:t>особливості</w:t>
      </w:r>
      <w:proofErr w:type="spellEnd"/>
      <w:r w:rsidRPr="003E246B">
        <w:rPr>
          <w:sz w:val="28"/>
          <w:szCs w:val="28"/>
        </w:rPr>
        <w:t xml:space="preserve"> </w:t>
      </w:r>
      <w:proofErr w:type="spellStart"/>
      <w:r w:rsidRPr="003E246B">
        <w:rPr>
          <w:sz w:val="28"/>
          <w:szCs w:val="28"/>
        </w:rPr>
        <w:t>формування</w:t>
      </w:r>
      <w:proofErr w:type="spellEnd"/>
      <w:r w:rsidRPr="003E246B">
        <w:rPr>
          <w:sz w:val="28"/>
          <w:szCs w:val="28"/>
        </w:rPr>
        <w:t xml:space="preserve"> </w:t>
      </w:r>
      <w:proofErr w:type="spellStart"/>
      <w:r w:rsidRPr="003E246B">
        <w:rPr>
          <w:sz w:val="28"/>
          <w:szCs w:val="28"/>
        </w:rPr>
        <w:t>окремих</w:t>
      </w:r>
      <w:proofErr w:type="spellEnd"/>
      <w:r w:rsidRPr="003E246B">
        <w:rPr>
          <w:sz w:val="28"/>
          <w:szCs w:val="28"/>
        </w:rPr>
        <w:t xml:space="preserve"> </w:t>
      </w:r>
      <w:proofErr w:type="spellStart"/>
      <w:r w:rsidRPr="003E246B">
        <w:rPr>
          <w:sz w:val="28"/>
          <w:szCs w:val="28"/>
        </w:rPr>
        <w:t>термінологічних</w:t>
      </w:r>
      <w:proofErr w:type="spellEnd"/>
      <w:r w:rsidRPr="003E246B">
        <w:rPr>
          <w:sz w:val="28"/>
          <w:szCs w:val="28"/>
        </w:rPr>
        <w:t xml:space="preserve"> </w:t>
      </w:r>
      <w:proofErr w:type="spellStart"/>
      <w:r w:rsidRPr="003E246B">
        <w:rPr>
          <w:sz w:val="28"/>
          <w:szCs w:val="28"/>
        </w:rPr>
        <w:t>груп</w:t>
      </w:r>
      <w:proofErr w:type="spellEnd"/>
      <w:r w:rsidRPr="003E246B">
        <w:rPr>
          <w:sz w:val="28"/>
          <w:szCs w:val="28"/>
        </w:rPr>
        <w:t xml:space="preserve"> і </w:t>
      </w:r>
      <w:proofErr w:type="spellStart"/>
      <w:r w:rsidRPr="003E246B">
        <w:rPr>
          <w:sz w:val="28"/>
          <w:szCs w:val="28"/>
        </w:rPr>
        <w:t>кластерів</w:t>
      </w:r>
      <w:proofErr w:type="spellEnd"/>
      <w:r w:rsidRPr="003E246B">
        <w:rPr>
          <w:sz w:val="28"/>
          <w:szCs w:val="28"/>
        </w:rPr>
        <w:t xml:space="preserve">, а </w:t>
      </w:r>
      <w:proofErr w:type="spellStart"/>
      <w:r w:rsidRPr="003E246B">
        <w:rPr>
          <w:sz w:val="28"/>
          <w:szCs w:val="28"/>
        </w:rPr>
        <w:t>також</w:t>
      </w:r>
      <w:proofErr w:type="spellEnd"/>
      <w:r w:rsidRPr="003E246B">
        <w:rPr>
          <w:sz w:val="28"/>
          <w:szCs w:val="28"/>
        </w:rPr>
        <w:t xml:space="preserve"> </w:t>
      </w:r>
      <w:proofErr w:type="spellStart"/>
      <w:r w:rsidRPr="003E246B">
        <w:rPr>
          <w:sz w:val="28"/>
          <w:szCs w:val="28"/>
        </w:rPr>
        <w:t>специфіку</w:t>
      </w:r>
      <w:proofErr w:type="spellEnd"/>
      <w:r w:rsidRPr="003E246B">
        <w:rPr>
          <w:sz w:val="28"/>
          <w:szCs w:val="28"/>
        </w:rPr>
        <w:t xml:space="preserve"> </w:t>
      </w:r>
      <w:proofErr w:type="spellStart"/>
      <w:r w:rsidRPr="003E246B">
        <w:rPr>
          <w:sz w:val="28"/>
          <w:szCs w:val="28"/>
        </w:rPr>
        <w:t>взаємозв’язків</w:t>
      </w:r>
      <w:proofErr w:type="spellEnd"/>
      <w:r w:rsidRPr="003E246B">
        <w:rPr>
          <w:sz w:val="28"/>
          <w:szCs w:val="28"/>
        </w:rPr>
        <w:t xml:space="preserve"> </w:t>
      </w:r>
      <w:proofErr w:type="spellStart"/>
      <w:r w:rsidRPr="003E246B">
        <w:rPr>
          <w:sz w:val="28"/>
          <w:szCs w:val="28"/>
        </w:rPr>
        <w:t>між</w:t>
      </w:r>
      <w:proofErr w:type="spellEnd"/>
      <w:r w:rsidRPr="003E246B">
        <w:rPr>
          <w:sz w:val="28"/>
          <w:szCs w:val="28"/>
        </w:rPr>
        <w:t xml:space="preserve"> ними. </w:t>
      </w:r>
      <w:proofErr w:type="spellStart"/>
      <w:r w:rsidRPr="003E246B">
        <w:rPr>
          <w:sz w:val="28"/>
          <w:szCs w:val="28"/>
        </w:rPr>
        <w:t>Аналіз</w:t>
      </w:r>
      <w:proofErr w:type="spellEnd"/>
      <w:r w:rsidRPr="003E246B">
        <w:rPr>
          <w:sz w:val="28"/>
          <w:szCs w:val="28"/>
        </w:rPr>
        <w:t xml:space="preserve"> феномена </w:t>
      </w:r>
      <w:proofErr w:type="spellStart"/>
      <w:r w:rsidRPr="003E246B">
        <w:rPr>
          <w:sz w:val="28"/>
          <w:szCs w:val="28"/>
        </w:rPr>
        <w:t>семантичного</w:t>
      </w:r>
      <w:proofErr w:type="spellEnd"/>
      <w:r w:rsidRPr="003E246B">
        <w:rPr>
          <w:sz w:val="28"/>
          <w:szCs w:val="28"/>
        </w:rPr>
        <w:t xml:space="preserve"> </w:t>
      </w:r>
      <w:proofErr w:type="spellStart"/>
      <w:r w:rsidRPr="003E246B">
        <w:rPr>
          <w:sz w:val="28"/>
          <w:szCs w:val="28"/>
        </w:rPr>
        <w:t>інваріанта</w:t>
      </w:r>
      <w:proofErr w:type="spellEnd"/>
      <w:r w:rsidRPr="003E246B">
        <w:rPr>
          <w:sz w:val="28"/>
          <w:szCs w:val="28"/>
        </w:rPr>
        <w:t xml:space="preserve"> </w:t>
      </w:r>
      <w:proofErr w:type="spellStart"/>
      <w:r w:rsidRPr="003E246B">
        <w:rPr>
          <w:sz w:val="28"/>
          <w:szCs w:val="28"/>
        </w:rPr>
        <w:t>уможливлює</w:t>
      </w:r>
      <w:proofErr w:type="spellEnd"/>
      <w:r w:rsidRPr="003E246B">
        <w:rPr>
          <w:sz w:val="28"/>
          <w:szCs w:val="28"/>
        </w:rPr>
        <w:t xml:space="preserve"> </w:t>
      </w:r>
      <w:proofErr w:type="spellStart"/>
      <w:r w:rsidRPr="003E246B">
        <w:rPr>
          <w:sz w:val="28"/>
          <w:szCs w:val="28"/>
        </w:rPr>
        <w:t>пояснення</w:t>
      </w:r>
      <w:proofErr w:type="spellEnd"/>
      <w:r w:rsidRPr="003E246B">
        <w:rPr>
          <w:sz w:val="28"/>
          <w:szCs w:val="28"/>
        </w:rPr>
        <w:t xml:space="preserve"> </w:t>
      </w:r>
      <w:proofErr w:type="spellStart"/>
      <w:r w:rsidRPr="003E246B">
        <w:rPr>
          <w:sz w:val="28"/>
          <w:szCs w:val="28"/>
        </w:rPr>
        <w:t>явищ</w:t>
      </w:r>
      <w:proofErr w:type="spellEnd"/>
      <w:r w:rsidRPr="003E246B">
        <w:rPr>
          <w:sz w:val="28"/>
          <w:szCs w:val="28"/>
        </w:rPr>
        <w:t xml:space="preserve"> </w:t>
      </w:r>
      <w:proofErr w:type="spellStart"/>
      <w:r w:rsidRPr="003E246B">
        <w:rPr>
          <w:sz w:val="28"/>
          <w:szCs w:val="28"/>
        </w:rPr>
        <w:t>категоріальної</w:t>
      </w:r>
      <w:proofErr w:type="spellEnd"/>
      <w:r w:rsidRPr="003E246B">
        <w:rPr>
          <w:sz w:val="28"/>
          <w:szCs w:val="28"/>
        </w:rPr>
        <w:t xml:space="preserve"> </w:t>
      </w:r>
      <w:proofErr w:type="spellStart"/>
      <w:r w:rsidRPr="003E246B">
        <w:rPr>
          <w:sz w:val="28"/>
          <w:szCs w:val="28"/>
        </w:rPr>
        <w:t>розмитості</w:t>
      </w:r>
      <w:proofErr w:type="spellEnd"/>
      <w:r w:rsidRPr="003E246B">
        <w:rPr>
          <w:sz w:val="28"/>
          <w:szCs w:val="28"/>
        </w:rPr>
        <w:t xml:space="preserve"> як в межах </w:t>
      </w:r>
      <w:proofErr w:type="spellStart"/>
      <w:r w:rsidRPr="003E246B">
        <w:rPr>
          <w:sz w:val="28"/>
          <w:szCs w:val="28"/>
        </w:rPr>
        <w:t>однієї</w:t>
      </w:r>
      <w:proofErr w:type="spellEnd"/>
      <w:r w:rsidRPr="003E246B">
        <w:rPr>
          <w:sz w:val="28"/>
          <w:szCs w:val="28"/>
        </w:rPr>
        <w:t xml:space="preserve"> </w:t>
      </w:r>
      <w:proofErr w:type="spellStart"/>
      <w:r w:rsidRPr="003E246B">
        <w:rPr>
          <w:sz w:val="28"/>
          <w:szCs w:val="28"/>
        </w:rPr>
        <w:t>термінологічної</w:t>
      </w:r>
      <w:proofErr w:type="spellEnd"/>
      <w:r w:rsidRPr="003E246B">
        <w:rPr>
          <w:sz w:val="28"/>
          <w:szCs w:val="28"/>
        </w:rPr>
        <w:t xml:space="preserve"> </w:t>
      </w:r>
      <w:proofErr w:type="spellStart"/>
      <w:r w:rsidRPr="003E246B">
        <w:rPr>
          <w:sz w:val="28"/>
          <w:szCs w:val="28"/>
        </w:rPr>
        <w:t>групи</w:t>
      </w:r>
      <w:proofErr w:type="spellEnd"/>
      <w:r w:rsidRPr="003E246B">
        <w:rPr>
          <w:sz w:val="28"/>
          <w:szCs w:val="28"/>
        </w:rPr>
        <w:t xml:space="preserve">, так і </w:t>
      </w:r>
      <w:proofErr w:type="spellStart"/>
      <w:r w:rsidRPr="003E246B">
        <w:rPr>
          <w:sz w:val="28"/>
          <w:szCs w:val="28"/>
        </w:rPr>
        <w:t>між</w:t>
      </w:r>
      <w:proofErr w:type="spellEnd"/>
      <w:r w:rsidRPr="003E246B">
        <w:rPr>
          <w:sz w:val="28"/>
          <w:szCs w:val="28"/>
        </w:rPr>
        <w:t xml:space="preserve"> </w:t>
      </w:r>
      <w:proofErr w:type="spellStart"/>
      <w:r w:rsidRPr="003E246B">
        <w:rPr>
          <w:sz w:val="28"/>
          <w:szCs w:val="28"/>
        </w:rPr>
        <w:t>окремими</w:t>
      </w:r>
      <w:proofErr w:type="spellEnd"/>
      <w:r w:rsidRPr="003E246B">
        <w:rPr>
          <w:sz w:val="28"/>
          <w:szCs w:val="28"/>
        </w:rPr>
        <w:t xml:space="preserve"> </w:t>
      </w:r>
      <w:proofErr w:type="spellStart"/>
      <w:r w:rsidRPr="003E246B">
        <w:rPr>
          <w:sz w:val="28"/>
          <w:szCs w:val="28"/>
        </w:rPr>
        <w:t>тематичними</w:t>
      </w:r>
      <w:proofErr w:type="spellEnd"/>
      <w:r w:rsidRPr="003E246B">
        <w:rPr>
          <w:sz w:val="28"/>
          <w:szCs w:val="28"/>
        </w:rPr>
        <w:t xml:space="preserve"> </w:t>
      </w:r>
      <w:proofErr w:type="spellStart"/>
      <w:r w:rsidRPr="003E246B">
        <w:rPr>
          <w:sz w:val="28"/>
          <w:szCs w:val="28"/>
        </w:rPr>
        <w:t>групами</w:t>
      </w:r>
      <w:proofErr w:type="spellEnd"/>
      <w:r w:rsidRPr="003E246B">
        <w:rPr>
          <w:sz w:val="28"/>
          <w:szCs w:val="28"/>
        </w:rPr>
        <w:t xml:space="preserve"> </w:t>
      </w:r>
      <w:proofErr w:type="spellStart"/>
      <w:r w:rsidRPr="003E246B">
        <w:rPr>
          <w:sz w:val="28"/>
          <w:szCs w:val="28"/>
        </w:rPr>
        <w:t>термінів</w:t>
      </w:r>
      <w:proofErr w:type="spellEnd"/>
      <w:r w:rsidRPr="003E246B">
        <w:rPr>
          <w:sz w:val="28"/>
          <w:szCs w:val="28"/>
        </w:rPr>
        <w:t xml:space="preserve">. Перспективу </w:t>
      </w:r>
      <w:proofErr w:type="spellStart"/>
      <w:r w:rsidRPr="003E246B">
        <w:rPr>
          <w:sz w:val="28"/>
          <w:szCs w:val="28"/>
        </w:rPr>
        <w:t>майбутніх</w:t>
      </w:r>
      <w:proofErr w:type="spellEnd"/>
      <w:r w:rsidRPr="003E246B">
        <w:rPr>
          <w:sz w:val="28"/>
          <w:szCs w:val="28"/>
        </w:rPr>
        <w:t xml:space="preserve"> </w:t>
      </w:r>
      <w:proofErr w:type="spellStart"/>
      <w:r w:rsidRPr="003E246B">
        <w:rPr>
          <w:sz w:val="28"/>
          <w:szCs w:val="28"/>
        </w:rPr>
        <w:t>наукових</w:t>
      </w:r>
      <w:proofErr w:type="spellEnd"/>
      <w:r w:rsidRPr="003E246B">
        <w:rPr>
          <w:sz w:val="28"/>
          <w:szCs w:val="28"/>
        </w:rPr>
        <w:t xml:space="preserve"> </w:t>
      </w:r>
      <w:proofErr w:type="spellStart"/>
      <w:r w:rsidRPr="003E246B">
        <w:rPr>
          <w:sz w:val="28"/>
          <w:szCs w:val="28"/>
        </w:rPr>
        <w:t>пошуків</w:t>
      </w:r>
      <w:proofErr w:type="spellEnd"/>
      <w:r w:rsidRPr="003E246B">
        <w:rPr>
          <w:sz w:val="28"/>
          <w:szCs w:val="28"/>
        </w:rPr>
        <w:t xml:space="preserve"> </w:t>
      </w:r>
      <w:proofErr w:type="spellStart"/>
      <w:r w:rsidRPr="003E246B">
        <w:rPr>
          <w:sz w:val="28"/>
          <w:szCs w:val="28"/>
        </w:rPr>
        <w:t>вбачаємо</w:t>
      </w:r>
      <w:proofErr w:type="spellEnd"/>
      <w:r w:rsidRPr="003E246B">
        <w:rPr>
          <w:sz w:val="28"/>
          <w:szCs w:val="28"/>
        </w:rPr>
        <w:t xml:space="preserve"> в </w:t>
      </w:r>
      <w:proofErr w:type="spellStart"/>
      <w:r w:rsidRPr="003E246B">
        <w:rPr>
          <w:sz w:val="28"/>
          <w:szCs w:val="28"/>
        </w:rPr>
        <w:t>подальшому</w:t>
      </w:r>
      <w:proofErr w:type="spellEnd"/>
      <w:r w:rsidRPr="003E246B">
        <w:rPr>
          <w:sz w:val="28"/>
          <w:szCs w:val="28"/>
        </w:rPr>
        <w:t xml:space="preserve"> </w:t>
      </w:r>
      <w:proofErr w:type="spellStart"/>
      <w:r w:rsidRPr="003E246B">
        <w:rPr>
          <w:sz w:val="28"/>
          <w:szCs w:val="28"/>
        </w:rPr>
        <w:t>дослідженні</w:t>
      </w:r>
      <w:proofErr w:type="spellEnd"/>
      <w:r w:rsidRPr="003E246B">
        <w:rPr>
          <w:sz w:val="28"/>
          <w:szCs w:val="28"/>
        </w:rPr>
        <w:t xml:space="preserve"> </w:t>
      </w:r>
      <w:proofErr w:type="spellStart"/>
      <w:r w:rsidRPr="003E246B">
        <w:rPr>
          <w:sz w:val="28"/>
          <w:szCs w:val="28"/>
        </w:rPr>
        <w:t>особливостей</w:t>
      </w:r>
      <w:proofErr w:type="spellEnd"/>
      <w:r w:rsidRPr="003E246B">
        <w:rPr>
          <w:sz w:val="28"/>
          <w:szCs w:val="28"/>
        </w:rPr>
        <w:t xml:space="preserve"> </w:t>
      </w:r>
      <w:proofErr w:type="spellStart"/>
      <w:r w:rsidRPr="003E246B">
        <w:rPr>
          <w:sz w:val="28"/>
          <w:szCs w:val="28"/>
        </w:rPr>
        <w:t>функціонування</w:t>
      </w:r>
      <w:proofErr w:type="spellEnd"/>
      <w:r w:rsidRPr="003E246B">
        <w:rPr>
          <w:sz w:val="28"/>
          <w:szCs w:val="28"/>
        </w:rPr>
        <w:t xml:space="preserve"> </w:t>
      </w:r>
      <w:proofErr w:type="spellStart"/>
      <w:r w:rsidRPr="003E246B">
        <w:rPr>
          <w:sz w:val="28"/>
          <w:szCs w:val="28"/>
        </w:rPr>
        <w:t>термінів</w:t>
      </w:r>
      <w:proofErr w:type="spellEnd"/>
      <w:r w:rsidRPr="003E246B">
        <w:rPr>
          <w:sz w:val="28"/>
          <w:szCs w:val="28"/>
        </w:rPr>
        <w:t xml:space="preserve"> </w:t>
      </w:r>
      <w:proofErr w:type="spellStart"/>
      <w:r w:rsidRPr="003E246B">
        <w:rPr>
          <w:sz w:val="28"/>
          <w:szCs w:val="28"/>
        </w:rPr>
        <w:t>мистецтва</w:t>
      </w:r>
      <w:proofErr w:type="spellEnd"/>
      <w:r w:rsidRPr="003E246B">
        <w:rPr>
          <w:sz w:val="28"/>
          <w:szCs w:val="28"/>
        </w:rPr>
        <w:t xml:space="preserve">, </w:t>
      </w:r>
      <w:proofErr w:type="spellStart"/>
      <w:r w:rsidRPr="003E246B">
        <w:rPr>
          <w:sz w:val="28"/>
          <w:szCs w:val="28"/>
        </w:rPr>
        <w:t>формування</w:t>
      </w:r>
      <w:proofErr w:type="spellEnd"/>
      <w:r w:rsidRPr="003E246B">
        <w:rPr>
          <w:sz w:val="28"/>
          <w:szCs w:val="28"/>
        </w:rPr>
        <w:t xml:space="preserve"> </w:t>
      </w:r>
      <w:proofErr w:type="spellStart"/>
      <w:r w:rsidRPr="003E246B">
        <w:rPr>
          <w:sz w:val="28"/>
          <w:szCs w:val="28"/>
        </w:rPr>
        <w:t>окремих</w:t>
      </w:r>
      <w:proofErr w:type="spellEnd"/>
      <w:r w:rsidRPr="003E246B">
        <w:rPr>
          <w:sz w:val="28"/>
          <w:szCs w:val="28"/>
        </w:rPr>
        <w:t xml:space="preserve"> </w:t>
      </w:r>
      <w:proofErr w:type="spellStart"/>
      <w:r w:rsidRPr="003E246B">
        <w:rPr>
          <w:sz w:val="28"/>
          <w:szCs w:val="28"/>
        </w:rPr>
        <w:t>термінологічних</w:t>
      </w:r>
      <w:proofErr w:type="spellEnd"/>
      <w:r w:rsidRPr="003E246B">
        <w:rPr>
          <w:sz w:val="28"/>
          <w:szCs w:val="28"/>
        </w:rPr>
        <w:t xml:space="preserve"> </w:t>
      </w:r>
      <w:proofErr w:type="spellStart"/>
      <w:r w:rsidRPr="003E246B">
        <w:rPr>
          <w:sz w:val="28"/>
          <w:szCs w:val="28"/>
        </w:rPr>
        <w:t>кластерів</w:t>
      </w:r>
      <w:proofErr w:type="spellEnd"/>
      <w:r w:rsidRPr="003E246B">
        <w:rPr>
          <w:sz w:val="28"/>
          <w:szCs w:val="28"/>
        </w:rPr>
        <w:t xml:space="preserve"> і </w:t>
      </w:r>
      <w:proofErr w:type="spellStart"/>
      <w:r w:rsidRPr="003E246B">
        <w:rPr>
          <w:sz w:val="28"/>
          <w:szCs w:val="28"/>
        </w:rPr>
        <w:t>ролі</w:t>
      </w:r>
      <w:proofErr w:type="spellEnd"/>
      <w:r w:rsidRPr="003E246B">
        <w:rPr>
          <w:sz w:val="28"/>
          <w:szCs w:val="28"/>
        </w:rPr>
        <w:t xml:space="preserve"> </w:t>
      </w:r>
      <w:proofErr w:type="spellStart"/>
      <w:r w:rsidRPr="003E246B">
        <w:rPr>
          <w:sz w:val="28"/>
          <w:szCs w:val="28"/>
        </w:rPr>
        <w:t>семантичних</w:t>
      </w:r>
      <w:proofErr w:type="spellEnd"/>
      <w:r w:rsidRPr="003E246B">
        <w:rPr>
          <w:sz w:val="28"/>
          <w:szCs w:val="28"/>
        </w:rPr>
        <w:t xml:space="preserve"> </w:t>
      </w:r>
      <w:proofErr w:type="spellStart"/>
      <w:r w:rsidRPr="003E246B">
        <w:rPr>
          <w:sz w:val="28"/>
          <w:szCs w:val="28"/>
        </w:rPr>
        <w:t>інваріантів</w:t>
      </w:r>
      <w:proofErr w:type="spellEnd"/>
      <w:r w:rsidRPr="003E246B">
        <w:rPr>
          <w:sz w:val="28"/>
          <w:szCs w:val="28"/>
        </w:rPr>
        <w:t xml:space="preserve"> у </w:t>
      </w:r>
      <w:proofErr w:type="spellStart"/>
      <w:r w:rsidRPr="003E246B">
        <w:rPr>
          <w:sz w:val="28"/>
          <w:szCs w:val="28"/>
        </w:rPr>
        <w:t>цих</w:t>
      </w:r>
      <w:proofErr w:type="spellEnd"/>
      <w:r w:rsidRPr="003E246B">
        <w:rPr>
          <w:sz w:val="28"/>
          <w:szCs w:val="28"/>
        </w:rPr>
        <w:t xml:space="preserve"> </w:t>
      </w:r>
      <w:proofErr w:type="spellStart"/>
      <w:r w:rsidRPr="003E246B">
        <w:rPr>
          <w:sz w:val="28"/>
          <w:szCs w:val="28"/>
        </w:rPr>
        <w:t>процесах</w:t>
      </w:r>
      <w:proofErr w:type="spellEnd"/>
      <w:r w:rsidRPr="003E246B">
        <w:rPr>
          <w:sz w:val="28"/>
          <w:szCs w:val="28"/>
        </w:rPr>
        <w:t xml:space="preserve">. </w:t>
      </w:r>
    </w:p>
    <w:p w14:paraId="7067CAD9" w14:textId="77777777" w:rsidR="00765745" w:rsidRPr="003E246B" w:rsidRDefault="00765745" w:rsidP="00765745">
      <w:pPr>
        <w:ind w:firstLine="708"/>
        <w:jc w:val="both"/>
        <w:rPr>
          <w:sz w:val="28"/>
          <w:szCs w:val="28"/>
        </w:rPr>
      </w:pPr>
    </w:p>
    <w:p w14:paraId="58DDEB87" w14:textId="77777777" w:rsidR="00765745" w:rsidRPr="003E246B" w:rsidRDefault="00765745" w:rsidP="00765745">
      <w:pPr>
        <w:jc w:val="center"/>
        <w:rPr>
          <w:b/>
          <w:bCs/>
          <w:sz w:val="28"/>
          <w:szCs w:val="28"/>
        </w:rPr>
      </w:pPr>
      <w:r w:rsidRPr="003E246B">
        <w:rPr>
          <w:b/>
          <w:bCs/>
          <w:sz w:val="28"/>
          <w:szCs w:val="28"/>
        </w:rPr>
        <w:t>ЛІТЕРАТУРА</w:t>
      </w:r>
    </w:p>
    <w:p w14:paraId="54A18E41" w14:textId="77777777" w:rsidR="00765745" w:rsidRDefault="00765745" w:rsidP="00765745">
      <w:pPr>
        <w:jc w:val="both"/>
        <w:rPr>
          <w:rStyle w:val="citation"/>
          <w:spacing w:val="3"/>
          <w:sz w:val="28"/>
          <w:szCs w:val="28"/>
          <w:bdr w:val="none" w:sz="0" w:space="0" w:color="auto" w:frame="1"/>
        </w:rPr>
      </w:pPr>
    </w:p>
    <w:p w14:paraId="54DB4940" w14:textId="77777777" w:rsidR="00765745" w:rsidRPr="00CA66C1" w:rsidRDefault="00765745" w:rsidP="00D8585C">
      <w:pPr>
        <w:pStyle w:val="a4"/>
        <w:numPr>
          <w:ilvl w:val="0"/>
          <w:numId w:val="49"/>
        </w:numPr>
        <w:rPr>
          <w:rFonts w:ascii="Times New Roman" w:hAnsi="Times New Roman" w:cs="Times New Roman"/>
          <w:bCs/>
          <w:sz w:val="28"/>
          <w:szCs w:val="28"/>
        </w:rPr>
      </w:pPr>
      <w:r w:rsidRPr="00CA66C1">
        <w:rPr>
          <w:rFonts w:ascii="Times New Roman" w:hAnsi="Times New Roman" w:cs="Times New Roman"/>
          <w:bCs/>
          <w:sz w:val="28"/>
          <w:szCs w:val="28"/>
        </w:rPr>
        <w:t>Булгаков С.Н. Философия имени. Париж, 1953. 279 с.</w:t>
      </w:r>
    </w:p>
    <w:p w14:paraId="7B95FCD4" w14:textId="77777777" w:rsidR="00765745" w:rsidRPr="00CA66C1" w:rsidRDefault="00765745" w:rsidP="00D8585C">
      <w:pPr>
        <w:pStyle w:val="a4"/>
        <w:numPr>
          <w:ilvl w:val="0"/>
          <w:numId w:val="49"/>
        </w:numPr>
        <w:rPr>
          <w:rFonts w:ascii="Times New Roman" w:hAnsi="Times New Roman" w:cs="Times New Roman"/>
          <w:sz w:val="28"/>
          <w:szCs w:val="28"/>
          <w:shd w:val="clear" w:color="auto" w:fill="FFFFFF"/>
          <w:lang w:val="en-US"/>
        </w:rPr>
      </w:pPr>
      <w:r w:rsidRPr="00CA66C1">
        <w:rPr>
          <w:rFonts w:ascii="Times New Roman" w:hAnsi="Times New Roman" w:cs="Times New Roman"/>
          <w:sz w:val="28"/>
          <w:szCs w:val="28"/>
          <w:shd w:val="clear" w:color="auto" w:fill="FFFFFF"/>
        </w:rPr>
        <w:t>Лосев А. Ф. Сочинения: в 9 т. Т.1. Мысль</w:t>
      </w:r>
      <w:r w:rsidRPr="00CA66C1">
        <w:rPr>
          <w:rFonts w:ascii="Times New Roman" w:hAnsi="Times New Roman" w:cs="Times New Roman"/>
          <w:sz w:val="28"/>
          <w:szCs w:val="28"/>
          <w:shd w:val="clear" w:color="auto" w:fill="FFFFFF"/>
          <w:lang w:val="en-GB"/>
        </w:rPr>
        <w:t xml:space="preserve">, 1993. 959 </w:t>
      </w:r>
      <w:r w:rsidRPr="00CA66C1">
        <w:rPr>
          <w:rFonts w:ascii="Times New Roman" w:hAnsi="Times New Roman" w:cs="Times New Roman"/>
          <w:sz w:val="28"/>
          <w:szCs w:val="28"/>
          <w:shd w:val="clear" w:color="auto" w:fill="FFFFFF"/>
        </w:rPr>
        <w:t>с</w:t>
      </w:r>
      <w:r w:rsidRPr="00CA66C1">
        <w:rPr>
          <w:rFonts w:ascii="Times New Roman" w:hAnsi="Times New Roman" w:cs="Times New Roman"/>
          <w:sz w:val="28"/>
          <w:szCs w:val="28"/>
          <w:shd w:val="clear" w:color="auto" w:fill="FFFFFF"/>
          <w:lang w:val="en-GB"/>
        </w:rPr>
        <w:t>.</w:t>
      </w:r>
    </w:p>
    <w:p w14:paraId="44115663" w14:textId="77777777" w:rsidR="00765745" w:rsidRPr="00CA66C1" w:rsidRDefault="00765745" w:rsidP="00D8585C">
      <w:pPr>
        <w:pStyle w:val="a4"/>
        <w:numPr>
          <w:ilvl w:val="0"/>
          <w:numId w:val="49"/>
        </w:numPr>
        <w:rPr>
          <w:rFonts w:ascii="Times New Roman" w:hAnsi="Times New Roman" w:cs="Times New Roman"/>
          <w:sz w:val="28"/>
          <w:szCs w:val="28"/>
        </w:rPr>
      </w:pPr>
      <w:r w:rsidRPr="00CA66C1">
        <w:rPr>
          <w:rFonts w:ascii="Times New Roman" w:hAnsi="Times New Roman" w:cs="Times New Roman"/>
          <w:sz w:val="28"/>
          <w:szCs w:val="28"/>
          <w:shd w:val="clear" w:color="auto" w:fill="FFFFFF"/>
          <w:lang w:val="en-US"/>
        </w:rPr>
        <w:t xml:space="preserve">Bay windows vs. Bow windows – Two Kinds of Beautiful. </w:t>
      </w:r>
      <w:r w:rsidRPr="00CA66C1">
        <w:rPr>
          <w:rFonts w:ascii="Times New Roman" w:hAnsi="Times New Roman" w:cs="Times New Roman"/>
          <w:sz w:val="28"/>
          <w:szCs w:val="28"/>
        </w:rPr>
        <w:t xml:space="preserve">2019. </w:t>
      </w:r>
      <w:r w:rsidRPr="00CA66C1">
        <w:rPr>
          <w:rFonts w:ascii="Times New Roman" w:hAnsi="Times New Roman" w:cs="Times New Roman"/>
          <w:sz w:val="28"/>
          <w:szCs w:val="28"/>
          <w:lang w:val="en-US"/>
        </w:rPr>
        <w:t>URL</w:t>
      </w:r>
      <w:r w:rsidRPr="00CA66C1">
        <w:rPr>
          <w:rFonts w:ascii="Times New Roman" w:hAnsi="Times New Roman" w:cs="Times New Roman"/>
          <w:sz w:val="28"/>
          <w:szCs w:val="28"/>
        </w:rPr>
        <w:t xml:space="preserve">: </w:t>
      </w:r>
      <w:hyperlink r:id="rId101" w:history="1">
        <w:r w:rsidRPr="00CA66C1">
          <w:rPr>
            <w:rStyle w:val="a5"/>
            <w:rFonts w:ascii="Times New Roman" w:hAnsi="Times New Roman" w:cs="Times New Roman"/>
            <w:color w:val="auto"/>
            <w:sz w:val="28"/>
            <w:szCs w:val="28"/>
          </w:rPr>
          <w:t>https://www.stanekwindows.com/bay-windows-vs-bow-windows.aspx</w:t>
        </w:r>
      </w:hyperlink>
      <w:r w:rsidRPr="00CA66C1">
        <w:rPr>
          <w:rFonts w:ascii="Times New Roman" w:hAnsi="Times New Roman" w:cs="Times New Roman"/>
          <w:sz w:val="28"/>
          <w:szCs w:val="28"/>
        </w:rPr>
        <w:t xml:space="preserve"> (дата </w:t>
      </w:r>
      <w:proofErr w:type="spellStart"/>
      <w:r w:rsidRPr="00CA66C1">
        <w:rPr>
          <w:rFonts w:ascii="Times New Roman" w:hAnsi="Times New Roman" w:cs="Times New Roman"/>
          <w:sz w:val="28"/>
          <w:szCs w:val="28"/>
        </w:rPr>
        <w:t>звернення</w:t>
      </w:r>
      <w:proofErr w:type="spellEnd"/>
      <w:r w:rsidRPr="00CA66C1">
        <w:rPr>
          <w:rFonts w:ascii="Times New Roman" w:hAnsi="Times New Roman" w:cs="Times New Roman"/>
          <w:sz w:val="28"/>
          <w:szCs w:val="28"/>
        </w:rPr>
        <w:t xml:space="preserve">: 03.05.2019) </w:t>
      </w:r>
    </w:p>
    <w:p w14:paraId="682BFA17" w14:textId="77777777" w:rsidR="00765745" w:rsidRPr="00CA66C1" w:rsidRDefault="00765745" w:rsidP="00D8585C">
      <w:pPr>
        <w:pStyle w:val="a4"/>
        <w:numPr>
          <w:ilvl w:val="0"/>
          <w:numId w:val="49"/>
        </w:numPr>
        <w:rPr>
          <w:rFonts w:ascii="Times New Roman" w:hAnsi="Times New Roman" w:cs="Times New Roman"/>
          <w:sz w:val="28"/>
          <w:szCs w:val="28"/>
          <w:lang w:val="en-US"/>
        </w:rPr>
      </w:pPr>
      <w:proofErr w:type="spellStart"/>
      <w:r w:rsidRPr="00CA66C1">
        <w:rPr>
          <w:rFonts w:ascii="Times New Roman" w:hAnsi="Times New Roman" w:cs="Times New Roman"/>
          <w:sz w:val="28"/>
          <w:szCs w:val="28"/>
          <w:lang w:val="en-US"/>
        </w:rPr>
        <w:t>Callihan</w:t>
      </w:r>
      <w:proofErr w:type="spellEnd"/>
      <w:r w:rsidRPr="00CA66C1">
        <w:rPr>
          <w:rFonts w:ascii="Times New Roman" w:hAnsi="Times New Roman" w:cs="Times New Roman"/>
          <w:sz w:val="28"/>
          <w:szCs w:val="28"/>
          <w:lang w:val="en-US"/>
        </w:rPr>
        <w:t xml:space="preserve"> K. Firelight</w:t>
      </w:r>
      <w:r w:rsidRPr="00CA66C1">
        <w:rPr>
          <w:rFonts w:ascii="Times New Roman" w:hAnsi="Times New Roman" w:cs="Times New Roman"/>
          <w:sz w:val="28"/>
          <w:szCs w:val="28"/>
          <w:shd w:val="clear" w:color="auto" w:fill="FFFFFF"/>
          <w:lang w:val="en-US"/>
        </w:rPr>
        <w:t xml:space="preserve">. </w:t>
      </w:r>
      <w:r w:rsidRPr="00CA66C1">
        <w:rPr>
          <w:rFonts w:ascii="Times New Roman" w:hAnsi="Times New Roman" w:cs="Times New Roman"/>
          <w:i/>
          <w:sz w:val="28"/>
          <w:szCs w:val="28"/>
          <w:shd w:val="clear" w:color="auto" w:fill="FFFFFF"/>
          <w:lang w:val="en-US"/>
        </w:rPr>
        <w:t>New York: Forever</w:t>
      </w:r>
      <w:r w:rsidRPr="00CA66C1">
        <w:rPr>
          <w:rFonts w:ascii="Times New Roman" w:hAnsi="Times New Roman" w:cs="Times New Roman"/>
          <w:sz w:val="28"/>
          <w:szCs w:val="28"/>
          <w:shd w:val="clear" w:color="auto" w:fill="FFFFFF"/>
          <w:lang w:val="en-US"/>
        </w:rPr>
        <w:t xml:space="preserve">. </w:t>
      </w:r>
      <w:r w:rsidRPr="00CA66C1">
        <w:rPr>
          <w:rFonts w:ascii="Times New Roman" w:hAnsi="Times New Roman" w:cs="Times New Roman"/>
          <w:sz w:val="28"/>
          <w:szCs w:val="28"/>
          <w:lang w:val="en-US"/>
        </w:rPr>
        <w:t>201</w:t>
      </w:r>
      <w:r w:rsidRPr="00CA66C1">
        <w:rPr>
          <w:rFonts w:ascii="Times New Roman" w:hAnsi="Times New Roman" w:cs="Times New Roman"/>
          <w:sz w:val="28"/>
          <w:szCs w:val="28"/>
          <w:lang w:val="en-GB"/>
        </w:rPr>
        <w:t>2</w:t>
      </w:r>
      <w:r w:rsidRPr="00CA66C1">
        <w:rPr>
          <w:rFonts w:ascii="Times New Roman" w:hAnsi="Times New Roman" w:cs="Times New Roman"/>
          <w:sz w:val="28"/>
          <w:szCs w:val="28"/>
          <w:lang w:val="en-US"/>
        </w:rPr>
        <w:t xml:space="preserve">. </w:t>
      </w:r>
      <w:r w:rsidRPr="00CA66C1">
        <w:rPr>
          <w:rFonts w:ascii="Times New Roman" w:hAnsi="Times New Roman" w:cs="Times New Roman"/>
          <w:sz w:val="28"/>
          <w:szCs w:val="28"/>
          <w:lang w:val="en-GB"/>
        </w:rPr>
        <w:t>1</w:t>
      </w:r>
      <w:proofErr w:type="spellStart"/>
      <w:proofErr w:type="gramStart"/>
      <w:r w:rsidRPr="00CA66C1">
        <w:rPr>
          <w:rFonts w:ascii="Times New Roman" w:hAnsi="Times New Roman" w:cs="Times New Roman"/>
          <w:sz w:val="28"/>
          <w:szCs w:val="28"/>
          <w:lang w:val="en-US"/>
        </w:rPr>
        <w:t>st</w:t>
      </w:r>
      <w:proofErr w:type="spellEnd"/>
      <w:r w:rsidRPr="00CA66C1">
        <w:rPr>
          <w:rFonts w:ascii="Times New Roman" w:hAnsi="Times New Roman" w:cs="Times New Roman"/>
          <w:sz w:val="28"/>
          <w:szCs w:val="28"/>
          <w:vertAlign w:val="superscript"/>
          <w:lang w:val="en-GB"/>
        </w:rPr>
        <w:t xml:space="preserve">  </w:t>
      </w:r>
      <w:r w:rsidRPr="00CA66C1">
        <w:rPr>
          <w:rFonts w:ascii="Times New Roman" w:hAnsi="Times New Roman" w:cs="Times New Roman"/>
          <w:sz w:val="28"/>
          <w:szCs w:val="28"/>
          <w:lang w:val="en-US"/>
        </w:rPr>
        <w:t>ed.</w:t>
      </w:r>
      <w:proofErr w:type="gramEnd"/>
      <w:r w:rsidRPr="00CA66C1">
        <w:rPr>
          <w:rFonts w:ascii="Times New Roman" w:hAnsi="Times New Roman" w:cs="Times New Roman"/>
          <w:sz w:val="28"/>
          <w:szCs w:val="28"/>
          <w:vertAlign w:val="superscript"/>
          <w:lang w:val="en-GB"/>
        </w:rPr>
        <w:t xml:space="preserve"> </w:t>
      </w:r>
      <w:r w:rsidRPr="00CA66C1">
        <w:rPr>
          <w:rFonts w:ascii="Times New Roman" w:hAnsi="Times New Roman" w:cs="Times New Roman"/>
          <w:sz w:val="28"/>
          <w:szCs w:val="28"/>
          <w:vertAlign w:val="superscript"/>
          <w:lang w:val="en-US"/>
        </w:rPr>
        <w:t xml:space="preserve">   </w:t>
      </w:r>
      <w:r w:rsidRPr="00CA66C1">
        <w:rPr>
          <w:rFonts w:ascii="Times New Roman" w:hAnsi="Times New Roman" w:cs="Times New Roman"/>
          <w:sz w:val="28"/>
          <w:szCs w:val="28"/>
          <w:lang w:val="en-US"/>
        </w:rPr>
        <w:t xml:space="preserve">URL: </w:t>
      </w:r>
      <w:r w:rsidRPr="00CA66C1">
        <w:rPr>
          <w:rFonts w:ascii="Times New Roman" w:hAnsi="Times New Roman" w:cs="Times New Roman"/>
          <w:sz w:val="28"/>
          <w:szCs w:val="28"/>
          <w:shd w:val="clear" w:color="auto" w:fill="FFFFFF"/>
          <w:lang w:val="en-US"/>
        </w:rPr>
        <w:t xml:space="preserve">The Corpus of Contemporary American English (COCA): 520 million words, 1990-present. Available online at </w:t>
      </w:r>
      <w:hyperlink r:id="rId102" w:history="1">
        <w:r w:rsidRPr="00CA66C1">
          <w:rPr>
            <w:rStyle w:val="a5"/>
            <w:rFonts w:ascii="Times New Roman" w:hAnsi="Times New Roman" w:cs="Times New Roman"/>
            <w:color w:val="auto"/>
            <w:sz w:val="28"/>
            <w:szCs w:val="28"/>
            <w:shd w:val="clear" w:color="auto" w:fill="FFFFFF"/>
            <w:lang w:val="en-US"/>
          </w:rPr>
          <w:t>http://corpus.byu.edu/coca/</w:t>
        </w:r>
      </w:hyperlink>
      <w:r w:rsidRPr="00CA66C1">
        <w:rPr>
          <w:rFonts w:ascii="Times New Roman" w:hAnsi="Times New Roman" w:cs="Times New Roman"/>
          <w:sz w:val="28"/>
          <w:szCs w:val="28"/>
          <w:lang w:val="en-US"/>
        </w:rPr>
        <w:t xml:space="preserve">  (</w:t>
      </w:r>
      <w:r w:rsidRPr="00CA66C1">
        <w:rPr>
          <w:rFonts w:ascii="Times New Roman" w:hAnsi="Times New Roman" w:cs="Times New Roman"/>
          <w:sz w:val="28"/>
          <w:szCs w:val="28"/>
        </w:rPr>
        <w:t>дата</w:t>
      </w:r>
      <w:r w:rsidRPr="00CA66C1">
        <w:rPr>
          <w:rFonts w:ascii="Times New Roman" w:hAnsi="Times New Roman" w:cs="Times New Roman"/>
          <w:sz w:val="28"/>
          <w:szCs w:val="28"/>
          <w:lang w:val="en-US"/>
        </w:rPr>
        <w:t xml:space="preserve"> </w:t>
      </w:r>
      <w:proofErr w:type="spellStart"/>
      <w:r w:rsidRPr="00CA66C1">
        <w:rPr>
          <w:rFonts w:ascii="Times New Roman" w:hAnsi="Times New Roman" w:cs="Times New Roman"/>
          <w:sz w:val="28"/>
          <w:szCs w:val="28"/>
        </w:rPr>
        <w:t>звернення</w:t>
      </w:r>
      <w:proofErr w:type="spellEnd"/>
      <w:r w:rsidRPr="00CA66C1">
        <w:rPr>
          <w:rFonts w:ascii="Times New Roman" w:hAnsi="Times New Roman" w:cs="Times New Roman"/>
          <w:sz w:val="28"/>
          <w:szCs w:val="28"/>
          <w:lang w:val="en-US"/>
        </w:rPr>
        <w:t>: 10.05.2019)</w:t>
      </w:r>
    </w:p>
    <w:p w14:paraId="7A26344C" w14:textId="77777777" w:rsidR="00765745" w:rsidRPr="00CA66C1" w:rsidRDefault="00765745" w:rsidP="00D8585C">
      <w:pPr>
        <w:pStyle w:val="a4"/>
        <w:numPr>
          <w:ilvl w:val="0"/>
          <w:numId w:val="49"/>
        </w:numPr>
        <w:rPr>
          <w:rFonts w:ascii="Times New Roman" w:hAnsi="Times New Roman" w:cs="Times New Roman"/>
          <w:sz w:val="28"/>
          <w:szCs w:val="28"/>
          <w:lang w:val="en-US"/>
        </w:rPr>
      </w:pPr>
      <w:r w:rsidRPr="00CA66C1">
        <w:rPr>
          <w:rFonts w:ascii="Times New Roman" w:hAnsi="Times New Roman" w:cs="Times New Roman"/>
          <w:sz w:val="28"/>
          <w:szCs w:val="28"/>
          <w:lang w:val="en-US"/>
        </w:rPr>
        <w:t>Coad B. A Placebo Effect</w:t>
      </w:r>
      <w:r w:rsidRPr="00CA66C1">
        <w:rPr>
          <w:rFonts w:ascii="Times New Roman" w:hAnsi="Times New Roman" w:cs="Times New Roman"/>
          <w:sz w:val="28"/>
          <w:szCs w:val="28"/>
          <w:shd w:val="clear" w:color="auto" w:fill="FFFFFF"/>
          <w:lang w:val="en-US"/>
        </w:rPr>
        <w:t xml:space="preserve">. </w:t>
      </w:r>
      <w:r w:rsidRPr="00CA66C1">
        <w:rPr>
          <w:rFonts w:ascii="Times New Roman" w:hAnsi="Times New Roman" w:cs="Times New Roman"/>
          <w:i/>
          <w:sz w:val="28"/>
          <w:szCs w:val="28"/>
          <w:shd w:val="clear" w:color="auto" w:fill="FFFFFF"/>
          <w:lang w:val="en-US"/>
        </w:rPr>
        <w:t>Analog Science Fiction &amp; Fact</w:t>
      </w:r>
      <w:r w:rsidRPr="00CA66C1">
        <w:rPr>
          <w:rFonts w:ascii="Times New Roman" w:hAnsi="Times New Roman" w:cs="Times New Roman"/>
          <w:sz w:val="28"/>
          <w:szCs w:val="28"/>
          <w:shd w:val="clear" w:color="auto" w:fill="FFFFFF"/>
          <w:lang w:val="en-US"/>
        </w:rPr>
        <w:t xml:space="preserve">. </w:t>
      </w:r>
      <w:r w:rsidRPr="00CA66C1">
        <w:rPr>
          <w:rFonts w:ascii="Times New Roman" w:hAnsi="Times New Roman" w:cs="Times New Roman"/>
          <w:sz w:val="28"/>
          <w:szCs w:val="28"/>
          <w:lang w:val="en-US"/>
        </w:rPr>
        <w:t>201</w:t>
      </w:r>
      <w:r w:rsidRPr="00CA66C1">
        <w:rPr>
          <w:rFonts w:ascii="Times New Roman" w:hAnsi="Times New Roman" w:cs="Times New Roman"/>
          <w:sz w:val="28"/>
          <w:szCs w:val="28"/>
          <w:lang w:val="en-GB"/>
        </w:rPr>
        <w:t>0</w:t>
      </w:r>
      <w:r w:rsidRPr="00CA66C1">
        <w:rPr>
          <w:rFonts w:ascii="Times New Roman" w:hAnsi="Times New Roman" w:cs="Times New Roman"/>
          <w:sz w:val="28"/>
          <w:szCs w:val="28"/>
          <w:lang w:val="en-US"/>
        </w:rPr>
        <w:t xml:space="preserve">. Vol. 130. Is. 12.  URL: </w:t>
      </w:r>
      <w:r w:rsidRPr="00CA66C1">
        <w:rPr>
          <w:rFonts w:ascii="Times New Roman" w:hAnsi="Times New Roman" w:cs="Times New Roman"/>
          <w:sz w:val="28"/>
          <w:szCs w:val="28"/>
          <w:shd w:val="clear" w:color="auto" w:fill="FFFFFF"/>
          <w:lang w:val="en-US"/>
        </w:rPr>
        <w:t xml:space="preserve">The Corpus of Contemporary American English (COCA): 520 million words, 1990-present. Available online at </w:t>
      </w:r>
      <w:hyperlink r:id="rId103" w:history="1">
        <w:r w:rsidRPr="00CA66C1">
          <w:rPr>
            <w:rStyle w:val="a5"/>
            <w:rFonts w:ascii="Times New Roman" w:hAnsi="Times New Roman" w:cs="Times New Roman"/>
            <w:color w:val="auto"/>
            <w:sz w:val="28"/>
            <w:szCs w:val="28"/>
            <w:shd w:val="clear" w:color="auto" w:fill="FFFFFF"/>
            <w:lang w:val="en-US"/>
          </w:rPr>
          <w:t>http://corpus.byu.edu/coca/</w:t>
        </w:r>
      </w:hyperlink>
      <w:r w:rsidRPr="00CA66C1">
        <w:rPr>
          <w:rFonts w:ascii="Times New Roman" w:hAnsi="Times New Roman" w:cs="Times New Roman"/>
          <w:sz w:val="28"/>
          <w:szCs w:val="28"/>
          <w:lang w:val="en-US"/>
        </w:rPr>
        <w:t xml:space="preserve">  (</w:t>
      </w:r>
      <w:r w:rsidRPr="00CA66C1">
        <w:rPr>
          <w:rFonts w:ascii="Times New Roman" w:hAnsi="Times New Roman" w:cs="Times New Roman"/>
          <w:sz w:val="28"/>
          <w:szCs w:val="28"/>
        </w:rPr>
        <w:t>дата</w:t>
      </w:r>
      <w:r w:rsidRPr="00CA66C1">
        <w:rPr>
          <w:rFonts w:ascii="Times New Roman" w:hAnsi="Times New Roman" w:cs="Times New Roman"/>
          <w:sz w:val="28"/>
          <w:szCs w:val="28"/>
          <w:lang w:val="en-US"/>
        </w:rPr>
        <w:t xml:space="preserve"> </w:t>
      </w:r>
      <w:proofErr w:type="spellStart"/>
      <w:r w:rsidRPr="00CA66C1">
        <w:rPr>
          <w:rFonts w:ascii="Times New Roman" w:hAnsi="Times New Roman" w:cs="Times New Roman"/>
          <w:sz w:val="28"/>
          <w:szCs w:val="28"/>
        </w:rPr>
        <w:t>звернення</w:t>
      </w:r>
      <w:proofErr w:type="spellEnd"/>
      <w:r w:rsidRPr="00CA66C1">
        <w:rPr>
          <w:rFonts w:ascii="Times New Roman" w:hAnsi="Times New Roman" w:cs="Times New Roman"/>
          <w:sz w:val="28"/>
          <w:szCs w:val="28"/>
          <w:lang w:val="en-US"/>
        </w:rPr>
        <w:t>: 01.05.2019)</w:t>
      </w:r>
    </w:p>
    <w:p w14:paraId="26B12FB0" w14:textId="77777777" w:rsidR="00765745" w:rsidRPr="00CA66C1" w:rsidRDefault="00765745" w:rsidP="00D8585C">
      <w:pPr>
        <w:pStyle w:val="a4"/>
        <w:numPr>
          <w:ilvl w:val="0"/>
          <w:numId w:val="49"/>
        </w:numPr>
        <w:rPr>
          <w:rFonts w:ascii="Times New Roman" w:hAnsi="Times New Roman" w:cs="Times New Roman"/>
          <w:sz w:val="28"/>
          <w:szCs w:val="28"/>
        </w:rPr>
      </w:pPr>
      <w:r w:rsidRPr="00CA66C1">
        <w:rPr>
          <w:rFonts w:ascii="Times New Roman" w:hAnsi="Times New Roman" w:cs="Times New Roman"/>
          <w:sz w:val="28"/>
          <w:szCs w:val="28"/>
          <w:lang w:val="en-US"/>
        </w:rPr>
        <w:t xml:space="preserve">Collins English Dictionary. New York, 2006. </w:t>
      </w:r>
      <w:r w:rsidRPr="00CA66C1">
        <w:rPr>
          <w:rFonts w:ascii="Times New Roman" w:hAnsi="Times New Roman" w:cs="Times New Roman"/>
          <w:sz w:val="28"/>
          <w:szCs w:val="28"/>
        </w:rPr>
        <w:t>U</w:t>
      </w:r>
      <w:r w:rsidRPr="00CA66C1">
        <w:rPr>
          <w:rFonts w:ascii="Times New Roman" w:hAnsi="Times New Roman" w:cs="Times New Roman"/>
          <w:sz w:val="28"/>
          <w:szCs w:val="28"/>
          <w:lang w:val="en-US"/>
        </w:rPr>
        <w:t>RL</w:t>
      </w:r>
      <w:r w:rsidRPr="00CA66C1">
        <w:rPr>
          <w:rFonts w:ascii="Times New Roman" w:hAnsi="Times New Roman" w:cs="Times New Roman"/>
          <w:sz w:val="28"/>
          <w:szCs w:val="28"/>
        </w:rPr>
        <w:t xml:space="preserve">: </w:t>
      </w:r>
      <w:r w:rsidRPr="00CA66C1">
        <w:rPr>
          <w:rFonts w:ascii="Times New Roman" w:hAnsi="Times New Roman" w:cs="Times New Roman"/>
          <w:sz w:val="28"/>
          <w:szCs w:val="28"/>
          <w:lang w:val="en-US"/>
        </w:rPr>
        <w:t>https</w:t>
      </w:r>
      <w:r w:rsidRPr="00CA66C1">
        <w:rPr>
          <w:rFonts w:ascii="Times New Roman" w:hAnsi="Times New Roman" w:cs="Times New Roman"/>
          <w:sz w:val="28"/>
          <w:szCs w:val="28"/>
        </w:rPr>
        <w:t>://</w:t>
      </w:r>
      <w:r w:rsidRPr="00CA66C1">
        <w:rPr>
          <w:rFonts w:ascii="Times New Roman" w:hAnsi="Times New Roman" w:cs="Times New Roman"/>
          <w:sz w:val="28"/>
          <w:szCs w:val="28"/>
          <w:lang w:val="en-US"/>
        </w:rPr>
        <w:t>www</w:t>
      </w:r>
      <w:r w:rsidRPr="00CA66C1">
        <w:rPr>
          <w:rFonts w:ascii="Times New Roman" w:hAnsi="Times New Roman" w:cs="Times New Roman"/>
          <w:sz w:val="28"/>
          <w:szCs w:val="28"/>
        </w:rPr>
        <w:t>.</w:t>
      </w:r>
      <w:proofErr w:type="spellStart"/>
      <w:r w:rsidRPr="00CA66C1">
        <w:rPr>
          <w:rFonts w:ascii="Times New Roman" w:hAnsi="Times New Roman" w:cs="Times New Roman"/>
          <w:sz w:val="28"/>
          <w:szCs w:val="28"/>
          <w:lang w:val="en-US"/>
        </w:rPr>
        <w:t>abbyy</w:t>
      </w:r>
      <w:proofErr w:type="spellEnd"/>
      <w:r w:rsidRPr="00CA66C1">
        <w:rPr>
          <w:rFonts w:ascii="Times New Roman" w:hAnsi="Times New Roman" w:cs="Times New Roman"/>
          <w:sz w:val="28"/>
          <w:szCs w:val="28"/>
        </w:rPr>
        <w:t>.</w:t>
      </w:r>
      <w:r w:rsidRPr="00CA66C1">
        <w:rPr>
          <w:rFonts w:ascii="Times New Roman" w:hAnsi="Times New Roman" w:cs="Times New Roman"/>
          <w:sz w:val="28"/>
          <w:szCs w:val="28"/>
          <w:lang w:val="en-US"/>
        </w:rPr>
        <w:t>com</w:t>
      </w:r>
      <w:r w:rsidRPr="00CA66C1">
        <w:rPr>
          <w:rFonts w:ascii="Times New Roman" w:hAnsi="Times New Roman" w:cs="Times New Roman"/>
          <w:sz w:val="28"/>
          <w:szCs w:val="28"/>
        </w:rPr>
        <w:t>/</w:t>
      </w:r>
      <w:proofErr w:type="spellStart"/>
      <w:r w:rsidRPr="00CA66C1">
        <w:rPr>
          <w:rFonts w:ascii="Times New Roman" w:hAnsi="Times New Roman" w:cs="Times New Roman"/>
          <w:sz w:val="28"/>
          <w:szCs w:val="28"/>
          <w:lang w:val="en-US"/>
        </w:rPr>
        <w:t>en</w:t>
      </w:r>
      <w:proofErr w:type="spellEnd"/>
      <w:r w:rsidRPr="00CA66C1">
        <w:rPr>
          <w:rFonts w:ascii="Times New Roman" w:hAnsi="Times New Roman" w:cs="Times New Roman"/>
          <w:sz w:val="28"/>
          <w:szCs w:val="28"/>
        </w:rPr>
        <w:t>-</w:t>
      </w:r>
      <w:proofErr w:type="spellStart"/>
      <w:r w:rsidRPr="00CA66C1">
        <w:rPr>
          <w:rFonts w:ascii="Times New Roman" w:hAnsi="Times New Roman" w:cs="Times New Roman"/>
          <w:sz w:val="28"/>
          <w:szCs w:val="28"/>
          <w:lang w:val="en-US"/>
        </w:rPr>
        <w:t>ee</w:t>
      </w:r>
      <w:proofErr w:type="spellEnd"/>
      <w:r w:rsidRPr="00CA66C1">
        <w:rPr>
          <w:rFonts w:ascii="Times New Roman" w:hAnsi="Times New Roman" w:cs="Times New Roman"/>
          <w:sz w:val="28"/>
          <w:szCs w:val="28"/>
        </w:rPr>
        <w:t>/</w:t>
      </w:r>
      <w:r w:rsidRPr="00CA66C1">
        <w:rPr>
          <w:rFonts w:ascii="Times New Roman" w:hAnsi="Times New Roman" w:cs="Times New Roman"/>
          <w:sz w:val="28"/>
          <w:szCs w:val="28"/>
          <w:lang w:val="en-US"/>
        </w:rPr>
        <w:t>translation</w:t>
      </w:r>
      <w:r w:rsidRPr="00CA66C1">
        <w:rPr>
          <w:rFonts w:ascii="Times New Roman" w:hAnsi="Times New Roman" w:cs="Times New Roman"/>
          <w:sz w:val="28"/>
          <w:szCs w:val="28"/>
        </w:rPr>
        <w:t>_</w:t>
      </w:r>
      <w:r w:rsidRPr="00CA66C1">
        <w:rPr>
          <w:rFonts w:ascii="Times New Roman" w:hAnsi="Times New Roman" w:cs="Times New Roman"/>
          <w:sz w:val="28"/>
          <w:szCs w:val="28"/>
          <w:lang w:val="en-US"/>
        </w:rPr>
        <w:t>dictionary</w:t>
      </w:r>
      <w:r w:rsidRPr="00CA66C1">
        <w:rPr>
          <w:rFonts w:ascii="Times New Roman" w:hAnsi="Times New Roman" w:cs="Times New Roman"/>
          <w:sz w:val="28"/>
          <w:szCs w:val="28"/>
        </w:rPr>
        <w:t xml:space="preserve"> (дата </w:t>
      </w:r>
      <w:proofErr w:type="spellStart"/>
      <w:r w:rsidRPr="00CA66C1">
        <w:rPr>
          <w:rFonts w:ascii="Times New Roman" w:hAnsi="Times New Roman" w:cs="Times New Roman"/>
          <w:sz w:val="28"/>
          <w:szCs w:val="28"/>
        </w:rPr>
        <w:t>звернення</w:t>
      </w:r>
      <w:proofErr w:type="spellEnd"/>
      <w:r w:rsidRPr="00CA66C1">
        <w:rPr>
          <w:rFonts w:ascii="Times New Roman" w:hAnsi="Times New Roman" w:cs="Times New Roman"/>
          <w:sz w:val="28"/>
          <w:szCs w:val="28"/>
        </w:rPr>
        <w:t xml:space="preserve"> 01.05.2019)</w:t>
      </w:r>
    </w:p>
    <w:p w14:paraId="767F31F3" w14:textId="77777777" w:rsidR="00765745" w:rsidRPr="00CA66C1" w:rsidRDefault="00765745" w:rsidP="00D8585C">
      <w:pPr>
        <w:pStyle w:val="a4"/>
        <w:numPr>
          <w:ilvl w:val="0"/>
          <w:numId w:val="49"/>
        </w:numPr>
        <w:rPr>
          <w:rFonts w:ascii="Times New Roman" w:hAnsi="Times New Roman" w:cs="Times New Roman"/>
          <w:sz w:val="28"/>
          <w:szCs w:val="28"/>
          <w:lang w:val="en-US"/>
        </w:rPr>
      </w:pPr>
      <w:r w:rsidRPr="00CA66C1">
        <w:rPr>
          <w:rFonts w:ascii="Times New Roman" w:hAnsi="Times New Roman" w:cs="Times New Roman"/>
          <w:sz w:val="28"/>
          <w:szCs w:val="28"/>
          <w:lang w:val="en-US"/>
        </w:rPr>
        <w:t>Custom Window Design Ideas</w:t>
      </w:r>
      <w:r w:rsidRPr="00CA66C1">
        <w:rPr>
          <w:rFonts w:ascii="Times New Roman" w:hAnsi="Times New Roman" w:cs="Times New Roman"/>
          <w:sz w:val="28"/>
          <w:szCs w:val="28"/>
          <w:lang w:val="en-GB"/>
        </w:rPr>
        <w:t xml:space="preserve">. </w:t>
      </w:r>
      <w:r w:rsidRPr="00CA66C1">
        <w:rPr>
          <w:rFonts w:ascii="Times New Roman" w:hAnsi="Times New Roman" w:cs="Times New Roman"/>
          <w:sz w:val="28"/>
          <w:szCs w:val="28"/>
          <w:lang w:val="en-US"/>
        </w:rPr>
        <w:t>201</w:t>
      </w:r>
      <w:r w:rsidRPr="00CA66C1">
        <w:rPr>
          <w:rFonts w:ascii="Times New Roman" w:hAnsi="Times New Roman" w:cs="Times New Roman"/>
          <w:sz w:val="28"/>
          <w:szCs w:val="28"/>
          <w:lang w:val="en-GB"/>
        </w:rPr>
        <w:t>9</w:t>
      </w:r>
      <w:r w:rsidRPr="00CA66C1">
        <w:rPr>
          <w:rFonts w:ascii="Times New Roman" w:hAnsi="Times New Roman" w:cs="Times New Roman"/>
          <w:sz w:val="28"/>
          <w:szCs w:val="28"/>
          <w:lang w:val="en-US"/>
        </w:rPr>
        <w:t>. URL:</w:t>
      </w:r>
      <w:r w:rsidRPr="00CA66C1">
        <w:rPr>
          <w:rFonts w:ascii="Times New Roman" w:hAnsi="Times New Roman" w:cs="Times New Roman"/>
          <w:sz w:val="28"/>
          <w:szCs w:val="28"/>
          <w:lang w:val="en-GB"/>
        </w:rPr>
        <w:t xml:space="preserve"> </w:t>
      </w:r>
      <w:hyperlink r:id="rId104" w:history="1">
        <w:r w:rsidRPr="00CA66C1">
          <w:rPr>
            <w:rStyle w:val="a5"/>
            <w:rFonts w:ascii="Times New Roman" w:hAnsi="Times New Roman" w:cs="Times New Roman"/>
            <w:color w:val="auto"/>
            <w:sz w:val="28"/>
            <w:szCs w:val="28"/>
            <w:lang w:val="en-US"/>
          </w:rPr>
          <w:t>https://www.bhg.com/home-improvement/windows/window-buying-guide/custom-window-design-ideas/</w:t>
        </w:r>
      </w:hyperlink>
      <w:r w:rsidRPr="00CA66C1">
        <w:rPr>
          <w:rFonts w:ascii="Times New Roman" w:hAnsi="Times New Roman" w:cs="Times New Roman"/>
          <w:sz w:val="28"/>
          <w:szCs w:val="28"/>
          <w:lang w:val="en-US"/>
        </w:rPr>
        <w:t xml:space="preserve"> (</w:t>
      </w:r>
      <w:r w:rsidRPr="00CA66C1">
        <w:rPr>
          <w:rFonts w:ascii="Times New Roman" w:hAnsi="Times New Roman" w:cs="Times New Roman"/>
          <w:sz w:val="28"/>
          <w:szCs w:val="28"/>
        </w:rPr>
        <w:t>дата</w:t>
      </w:r>
      <w:r w:rsidRPr="00CA66C1">
        <w:rPr>
          <w:rFonts w:ascii="Times New Roman" w:hAnsi="Times New Roman" w:cs="Times New Roman"/>
          <w:sz w:val="28"/>
          <w:szCs w:val="28"/>
          <w:lang w:val="en-US"/>
        </w:rPr>
        <w:t xml:space="preserve"> </w:t>
      </w:r>
      <w:proofErr w:type="spellStart"/>
      <w:r w:rsidRPr="00CA66C1">
        <w:rPr>
          <w:rFonts w:ascii="Times New Roman" w:hAnsi="Times New Roman" w:cs="Times New Roman"/>
          <w:sz w:val="28"/>
          <w:szCs w:val="28"/>
        </w:rPr>
        <w:t>звернення</w:t>
      </w:r>
      <w:proofErr w:type="spellEnd"/>
      <w:r w:rsidRPr="00CA66C1">
        <w:rPr>
          <w:rFonts w:ascii="Times New Roman" w:hAnsi="Times New Roman" w:cs="Times New Roman"/>
          <w:sz w:val="28"/>
          <w:szCs w:val="28"/>
          <w:lang w:val="en-US"/>
        </w:rPr>
        <w:t>: 1</w:t>
      </w:r>
      <w:r w:rsidRPr="00CA66C1">
        <w:rPr>
          <w:rFonts w:ascii="Times New Roman" w:hAnsi="Times New Roman" w:cs="Times New Roman"/>
          <w:sz w:val="28"/>
          <w:szCs w:val="28"/>
          <w:lang w:val="en-GB"/>
        </w:rPr>
        <w:t>1</w:t>
      </w:r>
      <w:r w:rsidRPr="00CA66C1">
        <w:rPr>
          <w:rFonts w:ascii="Times New Roman" w:hAnsi="Times New Roman" w:cs="Times New Roman"/>
          <w:sz w:val="28"/>
          <w:szCs w:val="28"/>
          <w:lang w:val="en-US"/>
        </w:rPr>
        <w:t>.05.201</w:t>
      </w:r>
      <w:r w:rsidRPr="00CA66C1">
        <w:rPr>
          <w:rFonts w:ascii="Times New Roman" w:hAnsi="Times New Roman" w:cs="Times New Roman"/>
          <w:sz w:val="28"/>
          <w:szCs w:val="28"/>
          <w:lang w:val="en-GB"/>
        </w:rPr>
        <w:t>9</w:t>
      </w:r>
      <w:r w:rsidRPr="00CA66C1">
        <w:rPr>
          <w:rFonts w:ascii="Times New Roman" w:hAnsi="Times New Roman" w:cs="Times New Roman"/>
          <w:sz w:val="28"/>
          <w:szCs w:val="28"/>
          <w:lang w:val="en-US"/>
        </w:rPr>
        <w:t>)</w:t>
      </w:r>
    </w:p>
    <w:p w14:paraId="08AC2E44" w14:textId="77777777" w:rsidR="00765745" w:rsidRPr="00CA66C1" w:rsidRDefault="00765745" w:rsidP="00D8585C">
      <w:pPr>
        <w:pStyle w:val="a4"/>
        <w:numPr>
          <w:ilvl w:val="0"/>
          <w:numId w:val="49"/>
        </w:numPr>
        <w:rPr>
          <w:rFonts w:ascii="Times New Roman" w:hAnsi="Times New Roman" w:cs="Times New Roman"/>
          <w:sz w:val="28"/>
          <w:szCs w:val="28"/>
          <w:lang w:val="en-US"/>
        </w:rPr>
      </w:pPr>
      <w:r w:rsidRPr="00CA66C1">
        <w:rPr>
          <w:rStyle w:val="a6"/>
          <w:rFonts w:ascii="Times New Roman" w:hAnsi="Times New Roman" w:cs="Times New Roman"/>
          <w:bCs/>
          <w:i w:val="0"/>
          <w:sz w:val="28"/>
          <w:szCs w:val="28"/>
          <w:bdr w:val="none" w:sz="0" w:space="0" w:color="auto" w:frame="1"/>
          <w:lang w:val="en-US"/>
        </w:rPr>
        <w:t>Didi-Huberman G</w:t>
      </w:r>
      <w:r w:rsidRPr="00CA66C1">
        <w:rPr>
          <w:rStyle w:val="a8"/>
          <w:rFonts w:ascii="Times New Roman" w:hAnsi="Times New Roman" w:cs="Times New Roman"/>
          <w:i/>
          <w:sz w:val="28"/>
          <w:szCs w:val="28"/>
          <w:bdr w:val="none" w:sz="0" w:space="0" w:color="auto" w:frame="1"/>
          <w:lang w:val="en-US"/>
        </w:rPr>
        <w:t>.</w:t>
      </w:r>
      <w:r w:rsidRPr="00CA66C1">
        <w:rPr>
          <w:rStyle w:val="a8"/>
          <w:rFonts w:ascii="Times New Roman" w:hAnsi="Times New Roman" w:cs="Times New Roman"/>
          <w:sz w:val="28"/>
          <w:szCs w:val="28"/>
          <w:bdr w:val="none" w:sz="0" w:space="0" w:color="auto" w:frame="1"/>
          <w:lang w:val="en-US"/>
        </w:rPr>
        <w:t xml:space="preserve"> </w:t>
      </w:r>
      <w:proofErr w:type="spellStart"/>
      <w:r w:rsidRPr="00CA66C1">
        <w:rPr>
          <w:rStyle w:val="a8"/>
          <w:rFonts w:ascii="Times New Roman" w:hAnsi="Times New Roman" w:cs="Times New Roman"/>
          <w:b w:val="0"/>
          <w:sz w:val="28"/>
          <w:szCs w:val="28"/>
          <w:bdr w:val="none" w:sz="0" w:space="0" w:color="auto" w:frame="1"/>
          <w:lang w:val="en-US"/>
        </w:rPr>
        <w:t>L’image</w:t>
      </w:r>
      <w:proofErr w:type="spellEnd"/>
      <w:r w:rsidRPr="00CA66C1">
        <w:rPr>
          <w:rStyle w:val="a8"/>
          <w:rFonts w:ascii="Times New Roman" w:hAnsi="Times New Roman" w:cs="Times New Roman"/>
          <w:b w:val="0"/>
          <w:sz w:val="28"/>
          <w:szCs w:val="28"/>
          <w:bdr w:val="none" w:sz="0" w:space="0" w:color="auto" w:frame="1"/>
          <w:lang w:val="en-US"/>
        </w:rPr>
        <w:t xml:space="preserve"> </w:t>
      </w:r>
      <w:proofErr w:type="spellStart"/>
      <w:r w:rsidRPr="00CA66C1">
        <w:rPr>
          <w:rStyle w:val="a8"/>
          <w:rFonts w:ascii="Times New Roman" w:hAnsi="Times New Roman" w:cs="Times New Roman"/>
          <w:b w:val="0"/>
          <w:sz w:val="28"/>
          <w:szCs w:val="28"/>
          <w:bdr w:val="none" w:sz="0" w:space="0" w:color="auto" w:frame="1"/>
          <w:lang w:val="en-US"/>
        </w:rPr>
        <w:t>survivante</w:t>
      </w:r>
      <w:proofErr w:type="spellEnd"/>
      <w:r w:rsidRPr="00CA66C1">
        <w:rPr>
          <w:rStyle w:val="a8"/>
          <w:rFonts w:ascii="Times New Roman" w:hAnsi="Times New Roman" w:cs="Times New Roman"/>
          <w:b w:val="0"/>
          <w:sz w:val="28"/>
          <w:szCs w:val="28"/>
          <w:bdr w:val="none" w:sz="0" w:space="0" w:color="auto" w:frame="1"/>
          <w:lang w:val="en-US"/>
        </w:rPr>
        <w:t xml:space="preserve">. </w:t>
      </w:r>
      <w:r w:rsidRPr="00CA66C1">
        <w:rPr>
          <w:rFonts w:ascii="Times New Roman" w:hAnsi="Times New Roman" w:cs="Times New Roman"/>
          <w:sz w:val="28"/>
          <w:szCs w:val="28"/>
          <w:lang w:val="en-US"/>
        </w:rPr>
        <w:t>Paris, 2002. 592 p.</w:t>
      </w:r>
    </w:p>
    <w:p w14:paraId="5077AB43" w14:textId="77777777" w:rsidR="00765745" w:rsidRPr="00CA66C1" w:rsidRDefault="00765745" w:rsidP="00D8585C">
      <w:pPr>
        <w:pStyle w:val="a4"/>
        <w:numPr>
          <w:ilvl w:val="0"/>
          <w:numId w:val="49"/>
        </w:numPr>
        <w:rPr>
          <w:rFonts w:ascii="Times New Roman" w:hAnsi="Times New Roman" w:cs="Times New Roman"/>
          <w:sz w:val="28"/>
          <w:szCs w:val="28"/>
        </w:rPr>
      </w:pPr>
      <w:r w:rsidRPr="00CA66C1">
        <w:rPr>
          <w:rFonts w:ascii="Times New Roman" w:hAnsi="Times New Roman" w:cs="Times New Roman"/>
          <w:sz w:val="28"/>
          <w:szCs w:val="28"/>
          <w:lang w:val="en-GB"/>
        </w:rPr>
        <w:t xml:space="preserve">Find Out What a Picture Window is and How to Decorate It. </w:t>
      </w:r>
      <w:r w:rsidRPr="00CA66C1">
        <w:rPr>
          <w:rFonts w:ascii="Times New Roman" w:hAnsi="Times New Roman" w:cs="Times New Roman"/>
          <w:sz w:val="28"/>
          <w:szCs w:val="28"/>
          <w:lang w:val="en-US"/>
        </w:rPr>
        <w:t>2019. URL</w:t>
      </w:r>
      <w:r w:rsidRPr="00CA66C1">
        <w:rPr>
          <w:rFonts w:ascii="Times New Roman" w:hAnsi="Times New Roman" w:cs="Times New Roman"/>
          <w:sz w:val="28"/>
          <w:szCs w:val="28"/>
        </w:rPr>
        <w:t xml:space="preserve">: </w:t>
      </w:r>
      <w:hyperlink r:id="rId105" w:history="1">
        <w:r w:rsidRPr="00CA66C1">
          <w:rPr>
            <w:rStyle w:val="a5"/>
            <w:rFonts w:ascii="Times New Roman" w:hAnsi="Times New Roman" w:cs="Times New Roman"/>
            <w:color w:val="auto"/>
            <w:sz w:val="28"/>
            <w:szCs w:val="28"/>
          </w:rPr>
          <w:t>https://www.diynetwork.com/how-to/rooms-and-spaces/doors-and-windows/picture-window</w:t>
        </w:r>
      </w:hyperlink>
      <w:r w:rsidRPr="00CA66C1">
        <w:rPr>
          <w:rFonts w:ascii="Times New Roman" w:hAnsi="Times New Roman" w:cs="Times New Roman"/>
          <w:sz w:val="28"/>
          <w:szCs w:val="28"/>
        </w:rPr>
        <w:t xml:space="preserve"> (дата </w:t>
      </w:r>
      <w:proofErr w:type="spellStart"/>
      <w:r w:rsidRPr="00CA66C1">
        <w:rPr>
          <w:rFonts w:ascii="Times New Roman" w:hAnsi="Times New Roman" w:cs="Times New Roman"/>
          <w:sz w:val="28"/>
          <w:szCs w:val="28"/>
        </w:rPr>
        <w:t>звернення</w:t>
      </w:r>
      <w:proofErr w:type="spellEnd"/>
      <w:r w:rsidRPr="00CA66C1">
        <w:rPr>
          <w:rFonts w:ascii="Times New Roman" w:hAnsi="Times New Roman" w:cs="Times New Roman"/>
          <w:sz w:val="28"/>
          <w:szCs w:val="28"/>
        </w:rPr>
        <w:t>: 12.05.2019)</w:t>
      </w:r>
    </w:p>
    <w:p w14:paraId="19F20AE6" w14:textId="77777777" w:rsidR="00765745" w:rsidRPr="00CA66C1" w:rsidRDefault="00765745" w:rsidP="00D8585C">
      <w:pPr>
        <w:pStyle w:val="a4"/>
        <w:numPr>
          <w:ilvl w:val="0"/>
          <w:numId w:val="49"/>
        </w:numPr>
        <w:rPr>
          <w:rFonts w:ascii="Times New Roman" w:hAnsi="Times New Roman" w:cs="Times New Roman"/>
          <w:sz w:val="28"/>
          <w:szCs w:val="28"/>
          <w:shd w:val="clear" w:color="auto" w:fill="FFFFFF"/>
          <w:lang w:val="en-GB"/>
        </w:rPr>
      </w:pPr>
      <w:proofErr w:type="spellStart"/>
      <w:r w:rsidRPr="00CA66C1">
        <w:rPr>
          <w:rFonts w:ascii="Times New Roman" w:hAnsi="Times New Roman" w:cs="Times New Roman"/>
          <w:sz w:val="28"/>
          <w:szCs w:val="28"/>
          <w:shd w:val="clear" w:color="auto" w:fill="FFFFFF"/>
          <w:lang w:val="en-GB"/>
        </w:rPr>
        <w:t>Florensky</w:t>
      </w:r>
      <w:proofErr w:type="spellEnd"/>
      <w:r w:rsidRPr="00CA66C1">
        <w:rPr>
          <w:rFonts w:ascii="Times New Roman" w:hAnsi="Times New Roman" w:cs="Times New Roman"/>
          <w:sz w:val="28"/>
          <w:szCs w:val="28"/>
          <w:shd w:val="clear" w:color="auto" w:fill="FFFFFF"/>
          <w:lang w:val="en-GB"/>
        </w:rPr>
        <w:t xml:space="preserve"> P</w:t>
      </w:r>
      <w:r w:rsidRPr="00CA66C1">
        <w:rPr>
          <w:rFonts w:ascii="Times New Roman" w:hAnsi="Times New Roman" w:cs="Times New Roman"/>
          <w:sz w:val="28"/>
          <w:szCs w:val="28"/>
          <w:shd w:val="clear" w:color="auto" w:fill="FFFFFF"/>
          <w:lang w:val="en-US"/>
        </w:rPr>
        <w:t xml:space="preserve">. </w:t>
      </w:r>
      <w:r w:rsidRPr="00CA66C1">
        <w:rPr>
          <w:rFonts w:ascii="Times New Roman" w:hAnsi="Times New Roman" w:cs="Times New Roman"/>
          <w:iCs/>
          <w:sz w:val="28"/>
          <w:szCs w:val="28"/>
          <w:shd w:val="clear" w:color="auto" w:fill="FFFFFF"/>
          <w:lang w:val="en-GB"/>
        </w:rPr>
        <w:t>Beyond Vision: Essays on the Perception of Art</w:t>
      </w:r>
      <w:r w:rsidRPr="00CA66C1">
        <w:rPr>
          <w:rFonts w:ascii="Times New Roman" w:hAnsi="Times New Roman" w:cs="Times New Roman"/>
          <w:sz w:val="28"/>
          <w:szCs w:val="28"/>
          <w:shd w:val="clear" w:color="auto" w:fill="FFFFFF"/>
          <w:lang w:val="en-GB"/>
        </w:rPr>
        <w:t>. </w:t>
      </w:r>
      <w:r w:rsidRPr="00CA66C1">
        <w:rPr>
          <w:rFonts w:ascii="Times New Roman" w:hAnsi="Times New Roman" w:cs="Times New Roman"/>
          <w:sz w:val="28"/>
          <w:szCs w:val="28"/>
          <w:shd w:val="clear" w:color="auto" w:fill="FFFFFF"/>
          <w:lang w:val="en-US"/>
        </w:rPr>
        <w:t xml:space="preserve">London, 2002. </w:t>
      </w:r>
      <w:r w:rsidRPr="00CA66C1">
        <w:rPr>
          <w:rFonts w:ascii="Times New Roman" w:hAnsi="Times New Roman" w:cs="Times New Roman"/>
          <w:sz w:val="28"/>
          <w:szCs w:val="28"/>
          <w:shd w:val="clear" w:color="auto" w:fill="FFFFFF"/>
          <w:lang w:val="en-GB"/>
        </w:rPr>
        <w:t xml:space="preserve">320 </w:t>
      </w:r>
      <w:r w:rsidRPr="00CA66C1">
        <w:rPr>
          <w:rFonts w:ascii="Times New Roman" w:hAnsi="Times New Roman" w:cs="Times New Roman"/>
          <w:sz w:val="28"/>
          <w:szCs w:val="28"/>
          <w:shd w:val="clear" w:color="auto" w:fill="FFFFFF"/>
          <w:lang w:val="en-US"/>
        </w:rPr>
        <w:t>p</w:t>
      </w:r>
      <w:r w:rsidRPr="00CA66C1">
        <w:rPr>
          <w:rFonts w:ascii="Times New Roman" w:hAnsi="Times New Roman" w:cs="Times New Roman"/>
          <w:sz w:val="28"/>
          <w:szCs w:val="28"/>
          <w:shd w:val="clear" w:color="auto" w:fill="FFFFFF"/>
          <w:lang w:val="en-GB"/>
        </w:rPr>
        <w:t>.</w:t>
      </w:r>
    </w:p>
    <w:p w14:paraId="7598E00F" w14:textId="77777777" w:rsidR="00765745" w:rsidRPr="00CA66C1" w:rsidRDefault="00765745" w:rsidP="00D8585C">
      <w:pPr>
        <w:pStyle w:val="a4"/>
        <w:numPr>
          <w:ilvl w:val="0"/>
          <w:numId w:val="49"/>
        </w:numPr>
        <w:rPr>
          <w:rFonts w:ascii="Times New Roman" w:hAnsi="Times New Roman" w:cs="Times New Roman"/>
          <w:sz w:val="28"/>
          <w:szCs w:val="28"/>
        </w:rPr>
      </w:pPr>
      <w:r w:rsidRPr="00CA66C1">
        <w:rPr>
          <w:rFonts w:ascii="Times New Roman" w:hAnsi="Times New Roman" w:cs="Times New Roman"/>
          <w:sz w:val="28"/>
          <w:szCs w:val="28"/>
          <w:lang w:val="en-US"/>
        </w:rPr>
        <w:lastRenderedPageBreak/>
        <w:t>Frame Your View with a Stunning P</w:t>
      </w:r>
      <w:r w:rsidRPr="00CA66C1">
        <w:rPr>
          <w:rFonts w:ascii="Times New Roman" w:hAnsi="Times New Roman" w:cs="Times New Roman"/>
          <w:sz w:val="28"/>
          <w:szCs w:val="28"/>
          <w:shd w:val="clear" w:color="auto" w:fill="FFFFFF"/>
          <w:lang w:val="en-US"/>
        </w:rPr>
        <w:t>icture Window.</w:t>
      </w:r>
      <w:r w:rsidRPr="00CA66C1">
        <w:rPr>
          <w:rFonts w:ascii="Times New Roman" w:hAnsi="Times New Roman" w:cs="Times New Roman"/>
          <w:sz w:val="28"/>
          <w:szCs w:val="28"/>
          <w:lang w:val="en-US"/>
        </w:rPr>
        <w:t xml:space="preserve"> </w:t>
      </w:r>
      <w:r w:rsidRPr="00CA66C1">
        <w:rPr>
          <w:rFonts w:ascii="Times New Roman" w:hAnsi="Times New Roman" w:cs="Times New Roman"/>
          <w:sz w:val="28"/>
          <w:szCs w:val="28"/>
        </w:rPr>
        <w:t xml:space="preserve">2018. </w:t>
      </w:r>
      <w:r w:rsidRPr="00CA66C1">
        <w:rPr>
          <w:rFonts w:ascii="Times New Roman" w:hAnsi="Times New Roman" w:cs="Times New Roman"/>
          <w:sz w:val="28"/>
          <w:szCs w:val="28"/>
          <w:lang w:val="en-US"/>
        </w:rPr>
        <w:t>URL</w:t>
      </w:r>
      <w:r w:rsidRPr="00CA66C1">
        <w:rPr>
          <w:rFonts w:ascii="Times New Roman" w:hAnsi="Times New Roman" w:cs="Times New Roman"/>
          <w:sz w:val="28"/>
          <w:szCs w:val="28"/>
        </w:rPr>
        <w:t xml:space="preserve">: </w:t>
      </w:r>
      <w:hyperlink r:id="rId106" w:history="1">
        <w:r w:rsidRPr="00CA66C1">
          <w:rPr>
            <w:rStyle w:val="a5"/>
            <w:rFonts w:ascii="Times New Roman" w:hAnsi="Times New Roman" w:cs="Times New Roman"/>
            <w:color w:val="auto"/>
            <w:sz w:val="28"/>
            <w:szCs w:val="28"/>
          </w:rPr>
          <w:t>https://www.mywindowworks.com/blog/p.180605000/frame-your-view-with-a-stunning-picture-window/</w:t>
        </w:r>
      </w:hyperlink>
      <w:r w:rsidRPr="00CA66C1">
        <w:rPr>
          <w:rFonts w:ascii="Times New Roman" w:hAnsi="Times New Roman" w:cs="Times New Roman"/>
          <w:sz w:val="28"/>
          <w:szCs w:val="28"/>
        </w:rPr>
        <w:t xml:space="preserve"> (дата </w:t>
      </w:r>
      <w:proofErr w:type="spellStart"/>
      <w:r w:rsidRPr="00CA66C1">
        <w:rPr>
          <w:rFonts w:ascii="Times New Roman" w:hAnsi="Times New Roman" w:cs="Times New Roman"/>
          <w:sz w:val="28"/>
          <w:szCs w:val="28"/>
        </w:rPr>
        <w:t>звернення</w:t>
      </w:r>
      <w:proofErr w:type="spellEnd"/>
      <w:r w:rsidRPr="00CA66C1">
        <w:rPr>
          <w:rFonts w:ascii="Times New Roman" w:hAnsi="Times New Roman" w:cs="Times New Roman"/>
          <w:sz w:val="28"/>
          <w:szCs w:val="28"/>
        </w:rPr>
        <w:t>: 03.05.2019)</w:t>
      </w:r>
    </w:p>
    <w:p w14:paraId="04D89CBC" w14:textId="77777777" w:rsidR="00765745" w:rsidRPr="00CA66C1" w:rsidRDefault="00765745" w:rsidP="00D8585C">
      <w:pPr>
        <w:pStyle w:val="a4"/>
        <w:numPr>
          <w:ilvl w:val="0"/>
          <w:numId w:val="49"/>
        </w:numPr>
        <w:rPr>
          <w:rFonts w:ascii="Times New Roman" w:hAnsi="Times New Roman" w:cs="Times New Roman"/>
          <w:sz w:val="28"/>
          <w:szCs w:val="28"/>
          <w:lang w:val="en-US"/>
        </w:rPr>
      </w:pPr>
      <w:proofErr w:type="spellStart"/>
      <w:r w:rsidRPr="00CA66C1">
        <w:rPr>
          <w:rFonts w:ascii="Times New Roman" w:hAnsi="Times New Roman" w:cs="Times New Roman"/>
          <w:sz w:val="28"/>
          <w:szCs w:val="28"/>
          <w:lang w:val="en-US"/>
        </w:rPr>
        <w:t>Guillem</w:t>
      </w:r>
      <w:proofErr w:type="spellEnd"/>
      <w:r w:rsidRPr="00CA66C1">
        <w:rPr>
          <w:rFonts w:ascii="Times New Roman" w:hAnsi="Times New Roman" w:cs="Times New Roman"/>
          <w:sz w:val="28"/>
          <w:szCs w:val="28"/>
          <w:lang w:val="en-US"/>
        </w:rPr>
        <w:t xml:space="preserve"> C. Marburg</w:t>
      </w:r>
      <w:r w:rsidRPr="00CA66C1">
        <w:rPr>
          <w:rFonts w:ascii="Times New Roman" w:hAnsi="Times New Roman" w:cs="Times New Roman"/>
          <w:sz w:val="28"/>
          <w:szCs w:val="28"/>
          <w:shd w:val="clear" w:color="auto" w:fill="FFFFFF"/>
          <w:lang w:val="en-US"/>
        </w:rPr>
        <w:t xml:space="preserve">. </w:t>
      </w:r>
      <w:r w:rsidRPr="00CA66C1">
        <w:rPr>
          <w:rFonts w:ascii="Times New Roman" w:hAnsi="Times New Roman" w:cs="Times New Roman"/>
          <w:i/>
          <w:sz w:val="28"/>
          <w:szCs w:val="28"/>
          <w:shd w:val="clear" w:color="auto" w:fill="FFFFFF"/>
          <w:lang w:val="en-US"/>
        </w:rPr>
        <w:t>Theatre Forum</w:t>
      </w:r>
      <w:r w:rsidRPr="00CA66C1">
        <w:rPr>
          <w:rFonts w:ascii="Times New Roman" w:hAnsi="Times New Roman" w:cs="Times New Roman"/>
          <w:sz w:val="28"/>
          <w:szCs w:val="28"/>
          <w:shd w:val="clear" w:color="auto" w:fill="FFFFFF"/>
          <w:lang w:val="en-US"/>
        </w:rPr>
        <w:t xml:space="preserve">. </w:t>
      </w:r>
      <w:r w:rsidRPr="00CA66C1">
        <w:rPr>
          <w:rFonts w:ascii="Times New Roman" w:hAnsi="Times New Roman" w:cs="Times New Roman"/>
          <w:sz w:val="28"/>
          <w:szCs w:val="28"/>
          <w:lang w:val="en-US"/>
        </w:rPr>
        <w:t>201</w:t>
      </w:r>
      <w:r w:rsidRPr="00CA66C1">
        <w:rPr>
          <w:rFonts w:ascii="Times New Roman" w:hAnsi="Times New Roman" w:cs="Times New Roman"/>
          <w:sz w:val="28"/>
          <w:szCs w:val="28"/>
          <w:lang w:val="en-GB"/>
        </w:rPr>
        <w:t>1</w:t>
      </w:r>
      <w:r w:rsidRPr="00CA66C1">
        <w:rPr>
          <w:rFonts w:ascii="Times New Roman" w:hAnsi="Times New Roman" w:cs="Times New Roman"/>
          <w:sz w:val="28"/>
          <w:szCs w:val="28"/>
          <w:lang w:val="en-US"/>
        </w:rPr>
        <w:t xml:space="preserve">. URL: </w:t>
      </w:r>
      <w:r w:rsidRPr="00CA66C1">
        <w:rPr>
          <w:rFonts w:ascii="Times New Roman" w:hAnsi="Times New Roman" w:cs="Times New Roman"/>
          <w:sz w:val="28"/>
          <w:szCs w:val="28"/>
          <w:shd w:val="clear" w:color="auto" w:fill="FFFFFF"/>
          <w:lang w:val="en-US"/>
        </w:rPr>
        <w:t xml:space="preserve">The Corpus of Contemporary American English (COCA): 520 million words, 1990-present. Available online at </w:t>
      </w:r>
      <w:hyperlink r:id="rId107" w:history="1">
        <w:r w:rsidRPr="00CA66C1">
          <w:rPr>
            <w:rStyle w:val="a5"/>
            <w:rFonts w:ascii="Times New Roman" w:hAnsi="Times New Roman" w:cs="Times New Roman"/>
            <w:color w:val="auto"/>
            <w:sz w:val="28"/>
            <w:szCs w:val="28"/>
            <w:shd w:val="clear" w:color="auto" w:fill="FFFFFF"/>
            <w:lang w:val="en-US"/>
          </w:rPr>
          <w:t>http://corpus.byu.edu/coca/</w:t>
        </w:r>
      </w:hyperlink>
      <w:r w:rsidRPr="00CA66C1">
        <w:rPr>
          <w:rFonts w:ascii="Times New Roman" w:hAnsi="Times New Roman" w:cs="Times New Roman"/>
          <w:sz w:val="28"/>
          <w:szCs w:val="28"/>
          <w:lang w:val="en-US"/>
        </w:rPr>
        <w:t xml:space="preserve">  (</w:t>
      </w:r>
      <w:r w:rsidRPr="00CA66C1">
        <w:rPr>
          <w:rFonts w:ascii="Times New Roman" w:hAnsi="Times New Roman" w:cs="Times New Roman"/>
          <w:sz w:val="28"/>
          <w:szCs w:val="28"/>
        </w:rPr>
        <w:t>дата</w:t>
      </w:r>
      <w:r w:rsidRPr="00CA66C1">
        <w:rPr>
          <w:rFonts w:ascii="Times New Roman" w:hAnsi="Times New Roman" w:cs="Times New Roman"/>
          <w:sz w:val="28"/>
          <w:szCs w:val="28"/>
          <w:lang w:val="en-US"/>
        </w:rPr>
        <w:t xml:space="preserve"> </w:t>
      </w:r>
      <w:proofErr w:type="spellStart"/>
      <w:r w:rsidRPr="00CA66C1">
        <w:rPr>
          <w:rFonts w:ascii="Times New Roman" w:hAnsi="Times New Roman" w:cs="Times New Roman"/>
          <w:sz w:val="28"/>
          <w:szCs w:val="28"/>
        </w:rPr>
        <w:t>звернення</w:t>
      </w:r>
      <w:proofErr w:type="spellEnd"/>
      <w:r w:rsidRPr="00CA66C1">
        <w:rPr>
          <w:rFonts w:ascii="Times New Roman" w:hAnsi="Times New Roman" w:cs="Times New Roman"/>
          <w:sz w:val="28"/>
          <w:szCs w:val="28"/>
          <w:lang w:val="en-US"/>
        </w:rPr>
        <w:t>: 01.05.2019)</w:t>
      </w:r>
    </w:p>
    <w:p w14:paraId="05018063" w14:textId="77777777" w:rsidR="00765745" w:rsidRPr="00CA66C1" w:rsidRDefault="00765745" w:rsidP="00D8585C">
      <w:pPr>
        <w:pStyle w:val="a4"/>
        <w:numPr>
          <w:ilvl w:val="0"/>
          <w:numId w:val="49"/>
        </w:numPr>
        <w:rPr>
          <w:rFonts w:ascii="Times New Roman" w:hAnsi="Times New Roman" w:cs="Times New Roman"/>
          <w:sz w:val="28"/>
          <w:szCs w:val="28"/>
          <w:lang w:val="en-US"/>
        </w:rPr>
      </w:pPr>
      <w:r w:rsidRPr="00CA66C1">
        <w:rPr>
          <w:rFonts w:ascii="Times New Roman" w:hAnsi="Times New Roman" w:cs="Times New Roman"/>
          <w:sz w:val="28"/>
          <w:szCs w:val="28"/>
          <w:lang w:val="en-US"/>
        </w:rPr>
        <w:t xml:space="preserve">Lakoff G. and Johnsen M. Metaphors we live by. London, 2003.  256 p.    </w:t>
      </w:r>
    </w:p>
    <w:p w14:paraId="25A71043" w14:textId="77777777" w:rsidR="00765745" w:rsidRPr="00CA66C1" w:rsidRDefault="00765745" w:rsidP="00D8585C">
      <w:pPr>
        <w:pStyle w:val="a4"/>
        <w:numPr>
          <w:ilvl w:val="0"/>
          <w:numId w:val="49"/>
        </w:numPr>
        <w:rPr>
          <w:rFonts w:ascii="Times New Roman" w:hAnsi="Times New Roman" w:cs="Times New Roman"/>
          <w:sz w:val="28"/>
          <w:szCs w:val="28"/>
          <w:shd w:val="clear" w:color="auto" w:fill="FFFFFF"/>
          <w:lang w:val="en-US"/>
        </w:rPr>
      </w:pPr>
      <w:proofErr w:type="spellStart"/>
      <w:r w:rsidRPr="00CA66C1">
        <w:rPr>
          <w:rFonts w:ascii="Times New Roman" w:hAnsi="Times New Roman" w:cs="Times New Roman"/>
          <w:sz w:val="28"/>
          <w:szCs w:val="28"/>
          <w:shd w:val="clear" w:color="auto" w:fill="FFFFFF"/>
          <w:lang w:val="en-US"/>
        </w:rPr>
        <w:t>Langacker</w:t>
      </w:r>
      <w:proofErr w:type="spellEnd"/>
      <w:r w:rsidRPr="00CA66C1">
        <w:rPr>
          <w:rFonts w:ascii="Times New Roman" w:hAnsi="Times New Roman" w:cs="Times New Roman"/>
          <w:sz w:val="28"/>
          <w:szCs w:val="28"/>
          <w:shd w:val="clear" w:color="auto" w:fill="FFFFFF"/>
          <w:lang w:val="en-US"/>
        </w:rPr>
        <w:t xml:space="preserve"> R.W. </w:t>
      </w:r>
      <w:r w:rsidRPr="00CA66C1">
        <w:rPr>
          <w:rFonts w:ascii="Times New Roman" w:hAnsi="Times New Roman" w:cs="Times New Roman"/>
          <w:iCs/>
          <w:sz w:val="28"/>
          <w:szCs w:val="28"/>
          <w:shd w:val="clear" w:color="auto" w:fill="FFFFFF"/>
          <w:lang w:val="en-US"/>
        </w:rPr>
        <w:t>Cognitive Grammar: A Basic Introduction</w:t>
      </w:r>
      <w:r w:rsidRPr="00CA66C1">
        <w:rPr>
          <w:rFonts w:ascii="Times New Roman" w:hAnsi="Times New Roman" w:cs="Times New Roman"/>
          <w:sz w:val="28"/>
          <w:szCs w:val="28"/>
          <w:shd w:val="clear" w:color="auto" w:fill="FFFFFF"/>
          <w:lang w:val="en-US"/>
        </w:rPr>
        <w:t xml:space="preserve">. </w:t>
      </w:r>
      <w:hyperlink r:id="rId108" w:tooltip="New York, New York" w:history="1">
        <w:r w:rsidRPr="00CA66C1">
          <w:rPr>
            <w:rStyle w:val="a5"/>
            <w:rFonts w:ascii="Times New Roman" w:hAnsi="Times New Roman" w:cs="Times New Roman"/>
            <w:color w:val="auto"/>
            <w:sz w:val="28"/>
            <w:szCs w:val="28"/>
            <w:shd w:val="clear" w:color="auto" w:fill="FFFFFF"/>
            <w:lang w:val="en-US"/>
          </w:rPr>
          <w:t>New York</w:t>
        </w:r>
      </w:hyperlink>
      <w:r w:rsidRPr="00CA66C1">
        <w:rPr>
          <w:rFonts w:ascii="Times New Roman" w:hAnsi="Times New Roman" w:cs="Times New Roman"/>
          <w:sz w:val="28"/>
          <w:szCs w:val="28"/>
          <w:shd w:val="clear" w:color="auto" w:fill="FFFFFF"/>
          <w:lang w:val="en-US"/>
        </w:rPr>
        <w:t>, 2008. 584 p.</w:t>
      </w:r>
    </w:p>
    <w:p w14:paraId="152799F5" w14:textId="77777777" w:rsidR="00765745" w:rsidRPr="00765745" w:rsidRDefault="00765745" w:rsidP="00D8585C">
      <w:pPr>
        <w:pStyle w:val="a4"/>
        <w:numPr>
          <w:ilvl w:val="0"/>
          <w:numId w:val="49"/>
        </w:numPr>
        <w:rPr>
          <w:rFonts w:ascii="Times New Roman" w:hAnsi="Times New Roman" w:cs="Times New Roman"/>
          <w:sz w:val="28"/>
          <w:szCs w:val="28"/>
          <w:lang w:val="en-US"/>
        </w:rPr>
      </w:pPr>
      <w:r w:rsidRPr="00CA66C1">
        <w:rPr>
          <w:rFonts w:ascii="Times New Roman" w:hAnsi="Times New Roman" w:cs="Times New Roman"/>
          <w:sz w:val="28"/>
          <w:szCs w:val="28"/>
          <w:lang w:val="en-US"/>
        </w:rPr>
        <w:t xml:space="preserve">Lippman T.  Smart growth, not sprawl, has made today`s suburbia; Elitist sneering can`t obscure this: Modern American housing trends are democratic and sound.  </w:t>
      </w:r>
      <w:r w:rsidRPr="00CA66C1">
        <w:rPr>
          <w:rFonts w:ascii="Times New Roman" w:hAnsi="Times New Roman" w:cs="Times New Roman"/>
          <w:i/>
          <w:sz w:val="28"/>
          <w:szCs w:val="28"/>
          <w:lang w:val="en-US"/>
        </w:rPr>
        <w:t>The Baltimore Sun</w:t>
      </w:r>
      <w:r w:rsidRPr="00CA66C1">
        <w:rPr>
          <w:rFonts w:ascii="Times New Roman" w:hAnsi="Times New Roman" w:cs="Times New Roman"/>
          <w:sz w:val="28"/>
          <w:szCs w:val="28"/>
          <w:lang w:val="en-US"/>
        </w:rPr>
        <w:t>. 199</w:t>
      </w:r>
      <w:r w:rsidRPr="00CA66C1">
        <w:rPr>
          <w:rFonts w:ascii="Times New Roman" w:hAnsi="Times New Roman" w:cs="Times New Roman"/>
          <w:sz w:val="28"/>
          <w:szCs w:val="28"/>
          <w:lang w:val="en-GB"/>
        </w:rPr>
        <w:t>9</w:t>
      </w:r>
      <w:r w:rsidRPr="00CA66C1">
        <w:rPr>
          <w:rFonts w:ascii="Times New Roman" w:hAnsi="Times New Roman" w:cs="Times New Roman"/>
          <w:sz w:val="28"/>
          <w:szCs w:val="28"/>
          <w:lang w:val="en-US"/>
        </w:rPr>
        <w:t>, October 17. URL</w:t>
      </w:r>
      <w:r w:rsidRPr="00765745">
        <w:rPr>
          <w:rFonts w:ascii="Times New Roman" w:hAnsi="Times New Roman" w:cs="Times New Roman"/>
          <w:sz w:val="28"/>
          <w:szCs w:val="28"/>
          <w:lang w:val="en-US"/>
        </w:rPr>
        <w:t xml:space="preserve">: </w:t>
      </w:r>
      <w:hyperlink r:id="rId109" w:history="1">
        <w:r w:rsidRPr="00CA66C1">
          <w:rPr>
            <w:rStyle w:val="a5"/>
            <w:rFonts w:ascii="Times New Roman" w:hAnsi="Times New Roman" w:cs="Times New Roman"/>
            <w:color w:val="auto"/>
            <w:sz w:val="28"/>
            <w:szCs w:val="28"/>
            <w:lang w:val="en-US"/>
          </w:rPr>
          <w:t>https</w:t>
        </w:r>
        <w:r w:rsidRPr="00765745">
          <w:rPr>
            <w:rStyle w:val="a5"/>
            <w:rFonts w:ascii="Times New Roman" w:hAnsi="Times New Roman" w:cs="Times New Roman"/>
            <w:color w:val="auto"/>
            <w:sz w:val="28"/>
            <w:szCs w:val="28"/>
            <w:lang w:val="en-US"/>
          </w:rPr>
          <w:t>://</w:t>
        </w:r>
        <w:r w:rsidRPr="00CA66C1">
          <w:rPr>
            <w:rStyle w:val="a5"/>
            <w:rFonts w:ascii="Times New Roman" w:hAnsi="Times New Roman" w:cs="Times New Roman"/>
            <w:color w:val="auto"/>
            <w:sz w:val="28"/>
            <w:szCs w:val="28"/>
            <w:lang w:val="en-US"/>
          </w:rPr>
          <w:t>www</w:t>
        </w:r>
        <w:r w:rsidRPr="00765745">
          <w:rPr>
            <w:rStyle w:val="a5"/>
            <w:rFonts w:ascii="Times New Roman" w:hAnsi="Times New Roman" w:cs="Times New Roman"/>
            <w:color w:val="auto"/>
            <w:sz w:val="28"/>
            <w:szCs w:val="28"/>
            <w:lang w:val="en-US"/>
          </w:rPr>
          <w:t>.</w:t>
        </w:r>
        <w:r w:rsidRPr="00CA66C1">
          <w:rPr>
            <w:rStyle w:val="a5"/>
            <w:rFonts w:ascii="Times New Roman" w:hAnsi="Times New Roman" w:cs="Times New Roman"/>
            <w:color w:val="auto"/>
            <w:sz w:val="28"/>
            <w:szCs w:val="28"/>
            <w:lang w:val="en-US"/>
          </w:rPr>
          <w:t>baltimoresun</w:t>
        </w:r>
        <w:r w:rsidRPr="00765745">
          <w:rPr>
            <w:rStyle w:val="a5"/>
            <w:rFonts w:ascii="Times New Roman" w:hAnsi="Times New Roman" w:cs="Times New Roman"/>
            <w:color w:val="auto"/>
            <w:sz w:val="28"/>
            <w:szCs w:val="28"/>
            <w:lang w:val="en-US"/>
          </w:rPr>
          <w:t>.</w:t>
        </w:r>
        <w:r w:rsidRPr="00CA66C1">
          <w:rPr>
            <w:rStyle w:val="a5"/>
            <w:rFonts w:ascii="Times New Roman" w:hAnsi="Times New Roman" w:cs="Times New Roman"/>
            <w:color w:val="auto"/>
            <w:sz w:val="28"/>
            <w:szCs w:val="28"/>
            <w:lang w:val="en-US"/>
          </w:rPr>
          <w:t>com</w:t>
        </w:r>
        <w:r w:rsidRPr="00765745">
          <w:rPr>
            <w:rStyle w:val="a5"/>
            <w:rFonts w:ascii="Times New Roman" w:hAnsi="Times New Roman" w:cs="Times New Roman"/>
            <w:color w:val="auto"/>
            <w:sz w:val="28"/>
            <w:szCs w:val="28"/>
            <w:lang w:val="en-US"/>
          </w:rPr>
          <w:t>/</w:t>
        </w:r>
        <w:r w:rsidRPr="00CA66C1">
          <w:rPr>
            <w:rStyle w:val="a5"/>
            <w:rFonts w:ascii="Times New Roman" w:hAnsi="Times New Roman" w:cs="Times New Roman"/>
            <w:color w:val="auto"/>
            <w:sz w:val="28"/>
            <w:szCs w:val="28"/>
            <w:lang w:val="en-US"/>
          </w:rPr>
          <w:t>news</w:t>
        </w:r>
        <w:r w:rsidRPr="00765745">
          <w:rPr>
            <w:rStyle w:val="a5"/>
            <w:rFonts w:ascii="Times New Roman" w:hAnsi="Times New Roman" w:cs="Times New Roman"/>
            <w:color w:val="auto"/>
            <w:sz w:val="28"/>
            <w:szCs w:val="28"/>
            <w:lang w:val="en-US"/>
          </w:rPr>
          <w:t>/</w:t>
        </w:r>
        <w:r w:rsidRPr="00CA66C1">
          <w:rPr>
            <w:rStyle w:val="a5"/>
            <w:rFonts w:ascii="Times New Roman" w:hAnsi="Times New Roman" w:cs="Times New Roman"/>
            <w:color w:val="auto"/>
            <w:sz w:val="28"/>
            <w:szCs w:val="28"/>
            <w:lang w:val="en-US"/>
          </w:rPr>
          <w:t>bs</w:t>
        </w:r>
        <w:r w:rsidRPr="00765745">
          <w:rPr>
            <w:rStyle w:val="a5"/>
            <w:rFonts w:ascii="Times New Roman" w:hAnsi="Times New Roman" w:cs="Times New Roman"/>
            <w:color w:val="auto"/>
            <w:sz w:val="28"/>
            <w:szCs w:val="28"/>
            <w:lang w:val="en-US"/>
          </w:rPr>
          <w:t>-</w:t>
        </w:r>
        <w:r w:rsidRPr="00CA66C1">
          <w:rPr>
            <w:rStyle w:val="a5"/>
            <w:rFonts w:ascii="Times New Roman" w:hAnsi="Times New Roman" w:cs="Times New Roman"/>
            <w:color w:val="auto"/>
            <w:sz w:val="28"/>
            <w:szCs w:val="28"/>
            <w:lang w:val="en-US"/>
          </w:rPr>
          <w:t>xpm</w:t>
        </w:r>
        <w:r w:rsidRPr="00765745">
          <w:rPr>
            <w:rStyle w:val="a5"/>
            <w:rFonts w:ascii="Times New Roman" w:hAnsi="Times New Roman" w:cs="Times New Roman"/>
            <w:color w:val="auto"/>
            <w:sz w:val="28"/>
            <w:szCs w:val="28"/>
            <w:lang w:val="en-US"/>
          </w:rPr>
          <w:t>-1999-10-17-9910260524-</w:t>
        </w:r>
        <w:r w:rsidRPr="00CA66C1">
          <w:rPr>
            <w:rStyle w:val="a5"/>
            <w:rFonts w:ascii="Times New Roman" w:hAnsi="Times New Roman" w:cs="Times New Roman"/>
            <w:color w:val="auto"/>
            <w:sz w:val="28"/>
            <w:szCs w:val="28"/>
            <w:lang w:val="en-US"/>
          </w:rPr>
          <w:t>story</w:t>
        </w:r>
        <w:r w:rsidRPr="00765745">
          <w:rPr>
            <w:rStyle w:val="a5"/>
            <w:rFonts w:ascii="Times New Roman" w:hAnsi="Times New Roman" w:cs="Times New Roman"/>
            <w:color w:val="auto"/>
            <w:sz w:val="28"/>
            <w:szCs w:val="28"/>
            <w:lang w:val="en-US"/>
          </w:rPr>
          <w:t>.</w:t>
        </w:r>
        <w:r w:rsidRPr="00CA66C1">
          <w:rPr>
            <w:rStyle w:val="a5"/>
            <w:rFonts w:ascii="Times New Roman" w:hAnsi="Times New Roman" w:cs="Times New Roman"/>
            <w:color w:val="auto"/>
            <w:sz w:val="28"/>
            <w:szCs w:val="28"/>
            <w:lang w:val="en-US"/>
          </w:rPr>
          <w:t>html</w:t>
        </w:r>
      </w:hyperlink>
      <w:r w:rsidRPr="00765745">
        <w:rPr>
          <w:rFonts w:ascii="Times New Roman" w:hAnsi="Times New Roman" w:cs="Times New Roman"/>
          <w:sz w:val="28"/>
          <w:szCs w:val="28"/>
          <w:lang w:val="en-US"/>
        </w:rPr>
        <w:t xml:space="preserve"> (</w:t>
      </w:r>
      <w:r w:rsidRPr="00CA66C1">
        <w:rPr>
          <w:rFonts w:ascii="Times New Roman" w:hAnsi="Times New Roman" w:cs="Times New Roman"/>
          <w:sz w:val="28"/>
          <w:szCs w:val="28"/>
        </w:rPr>
        <w:t>дата</w:t>
      </w:r>
      <w:r w:rsidRPr="00765745">
        <w:rPr>
          <w:rFonts w:ascii="Times New Roman" w:hAnsi="Times New Roman" w:cs="Times New Roman"/>
          <w:sz w:val="28"/>
          <w:szCs w:val="28"/>
          <w:lang w:val="en-US"/>
        </w:rPr>
        <w:t xml:space="preserve"> </w:t>
      </w:r>
      <w:proofErr w:type="spellStart"/>
      <w:r w:rsidRPr="00CA66C1">
        <w:rPr>
          <w:rFonts w:ascii="Times New Roman" w:hAnsi="Times New Roman" w:cs="Times New Roman"/>
          <w:sz w:val="28"/>
          <w:szCs w:val="28"/>
        </w:rPr>
        <w:t>звернення</w:t>
      </w:r>
      <w:proofErr w:type="spellEnd"/>
      <w:r w:rsidRPr="00765745">
        <w:rPr>
          <w:rFonts w:ascii="Times New Roman" w:hAnsi="Times New Roman" w:cs="Times New Roman"/>
          <w:sz w:val="28"/>
          <w:szCs w:val="28"/>
          <w:lang w:val="en-US"/>
        </w:rPr>
        <w:t xml:space="preserve">: 03.05.2019) </w:t>
      </w:r>
    </w:p>
    <w:p w14:paraId="2B4A07A6" w14:textId="77777777" w:rsidR="00765745" w:rsidRPr="00CA66C1" w:rsidRDefault="00765745" w:rsidP="00D8585C">
      <w:pPr>
        <w:pStyle w:val="a4"/>
        <w:numPr>
          <w:ilvl w:val="0"/>
          <w:numId w:val="49"/>
        </w:numPr>
        <w:rPr>
          <w:rFonts w:ascii="Times New Roman" w:hAnsi="Times New Roman" w:cs="Times New Roman"/>
          <w:sz w:val="28"/>
          <w:szCs w:val="28"/>
        </w:rPr>
      </w:pPr>
      <w:r w:rsidRPr="00CA66C1">
        <w:rPr>
          <w:rFonts w:ascii="Times New Roman" w:hAnsi="Times New Roman" w:cs="Times New Roman"/>
          <w:sz w:val="28"/>
          <w:szCs w:val="28"/>
          <w:lang w:val="en-US"/>
        </w:rPr>
        <w:t>Macmillan Dictionary. London, 2010. URL</w:t>
      </w:r>
      <w:r w:rsidRPr="00CA66C1">
        <w:rPr>
          <w:rFonts w:ascii="Times New Roman" w:hAnsi="Times New Roman" w:cs="Times New Roman"/>
          <w:sz w:val="28"/>
          <w:szCs w:val="28"/>
          <w:lang w:val="en-GB"/>
        </w:rPr>
        <w:t>:</w:t>
      </w:r>
      <w:r w:rsidRPr="00CA66C1">
        <w:rPr>
          <w:rFonts w:ascii="Times New Roman" w:hAnsi="Times New Roman" w:cs="Times New Roman"/>
          <w:sz w:val="28"/>
          <w:szCs w:val="28"/>
          <w:lang w:val="en-US"/>
        </w:rPr>
        <w:t xml:space="preserve"> </w:t>
      </w:r>
      <w:hyperlink r:id="rId110" w:history="1">
        <w:r w:rsidRPr="00CA66C1">
          <w:rPr>
            <w:rStyle w:val="a5"/>
            <w:rFonts w:ascii="Times New Roman" w:hAnsi="Times New Roman" w:cs="Times New Roman"/>
            <w:color w:val="auto"/>
            <w:sz w:val="28"/>
            <w:szCs w:val="28"/>
            <w:lang w:val="en-US"/>
          </w:rPr>
          <w:t>http://www.macmillandictionary.com</w:t>
        </w:r>
      </w:hyperlink>
      <w:r w:rsidRPr="00CA66C1">
        <w:rPr>
          <w:rFonts w:ascii="Times New Roman" w:hAnsi="Times New Roman" w:cs="Times New Roman"/>
          <w:sz w:val="28"/>
          <w:szCs w:val="28"/>
          <w:lang w:val="en-US"/>
        </w:rPr>
        <w:t xml:space="preserve">. </w:t>
      </w:r>
      <w:r w:rsidRPr="00CA66C1">
        <w:rPr>
          <w:rFonts w:ascii="Times New Roman" w:hAnsi="Times New Roman" w:cs="Times New Roman"/>
          <w:sz w:val="28"/>
          <w:szCs w:val="28"/>
        </w:rPr>
        <w:t xml:space="preserve">(дата </w:t>
      </w:r>
      <w:proofErr w:type="spellStart"/>
      <w:r w:rsidRPr="00CA66C1">
        <w:rPr>
          <w:rFonts w:ascii="Times New Roman" w:hAnsi="Times New Roman" w:cs="Times New Roman"/>
          <w:sz w:val="28"/>
          <w:szCs w:val="28"/>
        </w:rPr>
        <w:t>звернення</w:t>
      </w:r>
      <w:proofErr w:type="spellEnd"/>
      <w:r w:rsidRPr="00CA66C1">
        <w:rPr>
          <w:rFonts w:ascii="Times New Roman" w:hAnsi="Times New Roman" w:cs="Times New Roman"/>
          <w:sz w:val="28"/>
          <w:szCs w:val="28"/>
        </w:rPr>
        <w:t xml:space="preserve"> </w:t>
      </w:r>
      <w:r w:rsidRPr="00CA66C1">
        <w:rPr>
          <w:rFonts w:ascii="Times New Roman" w:hAnsi="Times New Roman" w:cs="Times New Roman"/>
          <w:sz w:val="28"/>
          <w:szCs w:val="28"/>
          <w:lang w:val="en-US"/>
        </w:rPr>
        <w:t>0</w:t>
      </w:r>
      <w:r w:rsidRPr="00CA66C1">
        <w:rPr>
          <w:rFonts w:ascii="Times New Roman" w:hAnsi="Times New Roman" w:cs="Times New Roman"/>
          <w:sz w:val="28"/>
          <w:szCs w:val="28"/>
        </w:rPr>
        <w:t>1.05.2019)</w:t>
      </w:r>
    </w:p>
    <w:p w14:paraId="52143542" w14:textId="77777777" w:rsidR="00765745" w:rsidRPr="00CA66C1" w:rsidRDefault="00765745" w:rsidP="00D8585C">
      <w:pPr>
        <w:pStyle w:val="a4"/>
        <w:numPr>
          <w:ilvl w:val="0"/>
          <w:numId w:val="49"/>
        </w:numPr>
        <w:rPr>
          <w:rFonts w:ascii="Times New Roman" w:hAnsi="Times New Roman" w:cs="Times New Roman"/>
          <w:sz w:val="28"/>
          <w:szCs w:val="28"/>
          <w:lang w:val="en-US"/>
        </w:rPr>
      </w:pPr>
      <w:proofErr w:type="spellStart"/>
      <w:r w:rsidRPr="00CA66C1">
        <w:rPr>
          <w:rFonts w:ascii="Times New Roman" w:hAnsi="Times New Roman" w:cs="Times New Roman"/>
          <w:sz w:val="28"/>
          <w:szCs w:val="28"/>
          <w:lang w:val="en-GB"/>
        </w:rPr>
        <w:t>Mandache</w:t>
      </w:r>
      <w:proofErr w:type="spellEnd"/>
      <w:r w:rsidRPr="00CA66C1">
        <w:rPr>
          <w:rFonts w:ascii="Times New Roman" w:hAnsi="Times New Roman" w:cs="Times New Roman"/>
          <w:sz w:val="28"/>
          <w:szCs w:val="28"/>
          <w:lang w:val="en-GB"/>
        </w:rPr>
        <w:t xml:space="preserve"> V. Considerations on the Built Heritage of</w:t>
      </w:r>
      <w:r w:rsidRPr="00CA66C1">
        <w:rPr>
          <w:rFonts w:ascii="Times New Roman" w:hAnsi="Times New Roman" w:cs="Times New Roman"/>
          <w:sz w:val="28"/>
          <w:szCs w:val="28"/>
          <w:lang w:val="en-US"/>
        </w:rPr>
        <w:t xml:space="preserve"> </w:t>
      </w:r>
      <w:r w:rsidRPr="00CA66C1">
        <w:rPr>
          <w:rFonts w:ascii="Times New Roman" w:hAnsi="Times New Roman" w:cs="Times New Roman"/>
          <w:sz w:val="28"/>
          <w:szCs w:val="28"/>
          <w:lang w:val="en-GB"/>
        </w:rPr>
        <w:t>southeast Europe</w:t>
      </w:r>
      <w:r w:rsidRPr="00CA66C1">
        <w:rPr>
          <w:rFonts w:ascii="Times New Roman" w:hAnsi="Times New Roman" w:cs="Times New Roman"/>
          <w:sz w:val="28"/>
          <w:szCs w:val="28"/>
          <w:lang w:val="en-US"/>
        </w:rPr>
        <w:t xml:space="preserve">. Modernist </w:t>
      </w:r>
      <w:proofErr w:type="spellStart"/>
      <w:r w:rsidRPr="00CA66C1">
        <w:rPr>
          <w:rFonts w:ascii="Times New Roman" w:hAnsi="Times New Roman" w:cs="Times New Roman"/>
          <w:sz w:val="28"/>
          <w:szCs w:val="28"/>
          <w:lang w:val="en-US"/>
        </w:rPr>
        <w:t>Serliana</w:t>
      </w:r>
      <w:proofErr w:type="spellEnd"/>
      <w:r w:rsidRPr="00CA66C1">
        <w:rPr>
          <w:rFonts w:ascii="Times New Roman" w:hAnsi="Times New Roman" w:cs="Times New Roman"/>
          <w:sz w:val="28"/>
          <w:szCs w:val="28"/>
          <w:lang w:val="en-US"/>
        </w:rPr>
        <w:t xml:space="preserve"> Window. 2011. URL: </w:t>
      </w:r>
      <w:hyperlink r:id="rId111" w:history="1">
        <w:r w:rsidRPr="00CA66C1">
          <w:rPr>
            <w:rStyle w:val="a5"/>
            <w:rFonts w:ascii="Times New Roman" w:hAnsi="Times New Roman" w:cs="Times New Roman"/>
            <w:color w:val="auto"/>
            <w:sz w:val="28"/>
            <w:szCs w:val="28"/>
            <w:lang w:val="en-US"/>
          </w:rPr>
          <w:t>https://valentinmandache.com/tag/serliana-window/</w:t>
        </w:r>
      </w:hyperlink>
      <w:r w:rsidRPr="00CA66C1">
        <w:rPr>
          <w:rFonts w:ascii="Times New Roman" w:hAnsi="Times New Roman" w:cs="Times New Roman"/>
          <w:sz w:val="28"/>
          <w:szCs w:val="28"/>
          <w:lang w:val="en-US"/>
        </w:rPr>
        <w:t xml:space="preserve">  (</w:t>
      </w:r>
      <w:r w:rsidRPr="00CA66C1">
        <w:rPr>
          <w:rFonts w:ascii="Times New Roman" w:hAnsi="Times New Roman" w:cs="Times New Roman"/>
          <w:sz w:val="28"/>
          <w:szCs w:val="28"/>
        </w:rPr>
        <w:t>дата</w:t>
      </w:r>
      <w:r w:rsidRPr="00CA66C1">
        <w:rPr>
          <w:rFonts w:ascii="Times New Roman" w:hAnsi="Times New Roman" w:cs="Times New Roman"/>
          <w:sz w:val="28"/>
          <w:szCs w:val="28"/>
          <w:lang w:val="en-US"/>
        </w:rPr>
        <w:t xml:space="preserve"> </w:t>
      </w:r>
      <w:proofErr w:type="spellStart"/>
      <w:r w:rsidRPr="00CA66C1">
        <w:rPr>
          <w:rFonts w:ascii="Times New Roman" w:hAnsi="Times New Roman" w:cs="Times New Roman"/>
          <w:sz w:val="28"/>
          <w:szCs w:val="28"/>
        </w:rPr>
        <w:t>звернення</w:t>
      </w:r>
      <w:proofErr w:type="spellEnd"/>
      <w:r w:rsidRPr="00CA66C1">
        <w:rPr>
          <w:rFonts w:ascii="Times New Roman" w:hAnsi="Times New Roman" w:cs="Times New Roman"/>
          <w:sz w:val="28"/>
          <w:szCs w:val="28"/>
          <w:lang w:val="en-US"/>
        </w:rPr>
        <w:t>: 18.05.2018)</w:t>
      </w:r>
    </w:p>
    <w:p w14:paraId="6C4C0987" w14:textId="77777777" w:rsidR="00765745" w:rsidRPr="00CA66C1" w:rsidRDefault="00765745" w:rsidP="00D8585C">
      <w:pPr>
        <w:pStyle w:val="a4"/>
        <w:numPr>
          <w:ilvl w:val="0"/>
          <w:numId w:val="49"/>
        </w:numPr>
        <w:rPr>
          <w:rFonts w:ascii="Times New Roman" w:hAnsi="Times New Roman" w:cs="Times New Roman"/>
          <w:sz w:val="28"/>
          <w:szCs w:val="28"/>
          <w:lang w:val="en-US"/>
        </w:rPr>
      </w:pPr>
      <w:r w:rsidRPr="00CA66C1">
        <w:rPr>
          <w:rFonts w:ascii="Times New Roman" w:hAnsi="Times New Roman" w:cs="Times New Roman"/>
          <w:sz w:val="28"/>
          <w:szCs w:val="28"/>
          <w:lang w:val="en-US"/>
        </w:rPr>
        <w:t>Myers C. Above it all</w:t>
      </w:r>
      <w:r w:rsidRPr="00CA66C1">
        <w:rPr>
          <w:rFonts w:ascii="Times New Roman" w:hAnsi="Times New Roman" w:cs="Times New Roman"/>
          <w:sz w:val="28"/>
          <w:szCs w:val="28"/>
          <w:shd w:val="clear" w:color="auto" w:fill="FFFFFF"/>
          <w:lang w:val="en-US"/>
        </w:rPr>
        <w:t xml:space="preserve">. </w:t>
      </w:r>
      <w:r w:rsidRPr="00CA66C1">
        <w:rPr>
          <w:rFonts w:ascii="Times New Roman" w:hAnsi="Times New Roman" w:cs="Times New Roman"/>
          <w:sz w:val="28"/>
          <w:szCs w:val="28"/>
          <w:lang w:val="en-US"/>
        </w:rPr>
        <w:t>201</w:t>
      </w:r>
      <w:r w:rsidRPr="00CA66C1">
        <w:rPr>
          <w:rFonts w:ascii="Times New Roman" w:hAnsi="Times New Roman" w:cs="Times New Roman"/>
          <w:sz w:val="28"/>
          <w:szCs w:val="28"/>
          <w:lang w:val="en-GB"/>
        </w:rPr>
        <w:t>6</w:t>
      </w:r>
      <w:r w:rsidRPr="00CA66C1">
        <w:rPr>
          <w:rFonts w:ascii="Times New Roman" w:hAnsi="Times New Roman" w:cs="Times New Roman"/>
          <w:sz w:val="28"/>
          <w:szCs w:val="28"/>
          <w:lang w:val="en-US"/>
        </w:rPr>
        <w:t xml:space="preserve">. URL: </w:t>
      </w:r>
      <w:r w:rsidRPr="00CA66C1">
        <w:rPr>
          <w:rFonts w:ascii="Times New Roman" w:hAnsi="Times New Roman" w:cs="Times New Roman"/>
          <w:sz w:val="28"/>
          <w:szCs w:val="28"/>
          <w:shd w:val="clear" w:color="auto" w:fill="FFFFFF"/>
          <w:lang w:val="en-US"/>
        </w:rPr>
        <w:t xml:space="preserve">The Corpus of Contemporary American English (COCA): 520 million words, 1990-present. Available online at </w:t>
      </w:r>
      <w:hyperlink r:id="rId112" w:history="1">
        <w:r w:rsidRPr="00CA66C1">
          <w:rPr>
            <w:rStyle w:val="a5"/>
            <w:rFonts w:ascii="Times New Roman" w:hAnsi="Times New Roman" w:cs="Times New Roman"/>
            <w:color w:val="auto"/>
            <w:sz w:val="28"/>
            <w:szCs w:val="28"/>
            <w:shd w:val="clear" w:color="auto" w:fill="FFFFFF"/>
            <w:lang w:val="en-US"/>
          </w:rPr>
          <w:t>http://corpus.byu.edu/coca/</w:t>
        </w:r>
      </w:hyperlink>
      <w:r w:rsidRPr="00CA66C1">
        <w:rPr>
          <w:rFonts w:ascii="Times New Roman" w:hAnsi="Times New Roman" w:cs="Times New Roman"/>
          <w:sz w:val="28"/>
          <w:szCs w:val="28"/>
          <w:lang w:val="en-US"/>
        </w:rPr>
        <w:t xml:space="preserve">  (</w:t>
      </w:r>
      <w:r w:rsidRPr="00CA66C1">
        <w:rPr>
          <w:rFonts w:ascii="Times New Roman" w:hAnsi="Times New Roman" w:cs="Times New Roman"/>
          <w:sz w:val="28"/>
          <w:szCs w:val="28"/>
        </w:rPr>
        <w:t>дата</w:t>
      </w:r>
      <w:r w:rsidRPr="00CA66C1">
        <w:rPr>
          <w:rFonts w:ascii="Times New Roman" w:hAnsi="Times New Roman" w:cs="Times New Roman"/>
          <w:sz w:val="28"/>
          <w:szCs w:val="28"/>
          <w:lang w:val="en-US"/>
        </w:rPr>
        <w:t xml:space="preserve"> </w:t>
      </w:r>
      <w:proofErr w:type="spellStart"/>
      <w:r w:rsidRPr="00CA66C1">
        <w:rPr>
          <w:rFonts w:ascii="Times New Roman" w:hAnsi="Times New Roman" w:cs="Times New Roman"/>
          <w:sz w:val="28"/>
          <w:szCs w:val="28"/>
        </w:rPr>
        <w:t>звернення</w:t>
      </w:r>
      <w:proofErr w:type="spellEnd"/>
      <w:r w:rsidRPr="00CA66C1">
        <w:rPr>
          <w:rFonts w:ascii="Times New Roman" w:hAnsi="Times New Roman" w:cs="Times New Roman"/>
          <w:sz w:val="28"/>
          <w:szCs w:val="28"/>
          <w:lang w:val="en-US"/>
        </w:rPr>
        <w:t>: 01.05.2019)</w:t>
      </w:r>
    </w:p>
    <w:p w14:paraId="3C16771B" w14:textId="77777777" w:rsidR="00765745" w:rsidRPr="00CA66C1" w:rsidRDefault="00765745" w:rsidP="00D8585C">
      <w:pPr>
        <w:pStyle w:val="a4"/>
        <w:numPr>
          <w:ilvl w:val="0"/>
          <w:numId w:val="49"/>
        </w:numPr>
        <w:rPr>
          <w:rFonts w:ascii="Times New Roman" w:hAnsi="Times New Roman" w:cs="Times New Roman"/>
          <w:sz w:val="28"/>
          <w:szCs w:val="28"/>
          <w:shd w:val="clear" w:color="auto" w:fill="FFFFFF"/>
          <w:lang w:val="en-US"/>
        </w:rPr>
      </w:pPr>
      <w:r w:rsidRPr="00CA66C1">
        <w:rPr>
          <w:rFonts w:ascii="Times New Roman" w:hAnsi="Times New Roman" w:cs="Times New Roman"/>
          <w:sz w:val="28"/>
          <w:szCs w:val="28"/>
          <w:shd w:val="clear" w:color="auto" w:fill="FFFFFF"/>
          <w:lang w:val="en-US"/>
        </w:rPr>
        <w:t>Nicolson N. Great Houses of Britain. London, 1968. 288 p.</w:t>
      </w:r>
    </w:p>
    <w:p w14:paraId="44E41269" w14:textId="77777777" w:rsidR="00765745" w:rsidRPr="00765745" w:rsidRDefault="00765745" w:rsidP="00D8585C">
      <w:pPr>
        <w:pStyle w:val="a4"/>
        <w:numPr>
          <w:ilvl w:val="0"/>
          <w:numId w:val="49"/>
        </w:numPr>
        <w:rPr>
          <w:rFonts w:ascii="Times New Roman" w:hAnsi="Times New Roman" w:cs="Times New Roman"/>
          <w:sz w:val="28"/>
          <w:szCs w:val="28"/>
        </w:rPr>
      </w:pPr>
      <w:r w:rsidRPr="00CA66C1">
        <w:rPr>
          <w:rFonts w:ascii="Times New Roman" w:hAnsi="Times New Roman" w:cs="Times New Roman"/>
          <w:sz w:val="28"/>
          <w:szCs w:val="28"/>
          <w:lang w:val="en-US"/>
        </w:rPr>
        <w:t>Oxford Dictionary of English. Oxford, 2010. URL</w:t>
      </w:r>
      <w:r w:rsidRPr="00765745">
        <w:rPr>
          <w:rFonts w:ascii="Times New Roman" w:hAnsi="Times New Roman" w:cs="Times New Roman"/>
          <w:sz w:val="28"/>
          <w:szCs w:val="28"/>
        </w:rPr>
        <w:t xml:space="preserve">: </w:t>
      </w:r>
      <w:hyperlink r:id="rId113" w:history="1">
        <w:r w:rsidRPr="00CA66C1">
          <w:rPr>
            <w:rStyle w:val="a5"/>
            <w:rFonts w:ascii="Times New Roman" w:hAnsi="Times New Roman" w:cs="Times New Roman"/>
            <w:color w:val="auto"/>
            <w:sz w:val="28"/>
            <w:szCs w:val="28"/>
            <w:lang w:val="en-US"/>
          </w:rPr>
          <w:t>https</w:t>
        </w:r>
        <w:r w:rsidRPr="00765745">
          <w:rPr>
            <w:rStyle w:val="a5"/>
            <w:rFonts w:ascii="Times New Roman" w:hAnsi="Times New Roman" w:cs="Times New Roman"/>
            <w:color w:val="auto"/>
            <w:sz w:val="28"/>
            <w:szCs w:val="28"/>
          </w:rPr>
          <w:t>://</w:t>
        </w:r>
        <w:r w:rsidRPr="00CA66C1">
          <w:rPr>
            <w:rStyle w:val="a5"/>
            <w:rFonts w:ascii="Times New Roman" w:hAnsi="Times New Roman" w:cs="Times New Roman"/>
            <w:color w:val="auto"/>
            <w:sz w:val="28"/>
            <w:szCs w:val="28"/>
            <w:lang w:val="en-US"/>
          </w:rPr>
          <w:t>www</w:t>
        </w:r>
        <w:r w:rsidRPr="00765745">
          <w:rPr>
            <w:rStyle w:val="a5"/>
            <w:rFonts w:ascii="Times New Roman" w:hAnsi="Times New Roman" w:cs="Times New Roman"/>
            <w:color w:val="auto"/>
            <w:sz w:val="28"/>
            <w:szCs w:val="28"/>
          </w:rPr>
          <w:t>.</w:t>
        </w:r>
        <w:proofErr w:type="spellStart"/>
        <w:r w:rsidRPr="00CA66C1">
          <w:rPr>
            <w:rStyle w:val="a5"/>
            <w:rFonts w:ascii="Times New Roman" w:hAnsi="Times New Roman" w:cs="Times New Roman"/>
            <w:color w:val="auto"/>
            <w:sz w:val="28"/>
            <w:szCs w:val="28"/>
            <w:lang w:val="en-US"/>
          </w:rPr>
          <w:t>abbyy</w:t>
        </w:r>
        <w:proofErr w:type="spellEnd"/>
        <w:r w:rsidRPr="00765745">
          <w:rPr>
            <w:rStyle w:val="a5"/>
            <w:rFonts w:ascii="Times New Roman" w:hAnsi="Times New Roman" w:cs="Times New Roman"/>
            <w:color w:val="auto"/>
            <w:sz w:val="28"/>
            <w:szCs w:val="28"/>
          </w:rPr>
          <w:t>.</w:t>
        </w:r>
        <w:r w:rsidRPr="00CA66C1">
          <w:rPr>
            <w:rStyle w:val="a5"/>
            <w:rFonts w:ascii="Times New Roman" w:hAnsi="Times New Roman" w:cs="Times New Roman"/>
            <w:color w:val="auto"/>
            <w:sz w:val="28"/>
            <w:szCs w:val="28"/>
            <w:lang w:val="en-US"/>
          </w:rPr>
          <w:t>com</w:t>
        </w:r>
        <w:r w:rsidRPr="00765745">
          <w:rPr>
            <w:rStyle w:val="a5"/>
            <w:rFonts w:ascii="Times New Roman" w:hAnsi="Times New Roman" w:cs="Times New Roman"/>
            <w:color w:val="auto"/>
            <w:sz w:val="28"/>
            <w:szCs w:val="28"/>
          </w:rPr>
          <w:t>/</w:t>
        </w:r>
        <w:proofErr w:type="spellStart"/>
        <w:r w:rsidRPr="00CA66C1">
          <w:rPr>
            <w:rStyle w:val="a5"/>
            <w:rFonts w:ascii="Times New Roman" w:hAnsi="Times New Roman" w:cs="Times New Roman"/>
            <w:color w:val="auto"/>
            <w:sz w:val="28"/>
            <w:szCs w:val="28"/>
            <w:lang w:val="en-US"/>
          </w:rPr>
          <w:t>en</w:t>
        </w:r>
        <w:proofErr w:type="spellEnd"/>
        <w:r w:rsidRPr="00765745">
          <w:rPr>
            <w:rStyle w:val="a5"/>
            <w:rFonts w:ascii="Times New Roman" w:hAnsi="Times New Roman" w:cs="Times New Roman"/>
            <w:color w:val="auto"/>
            <w:sz w:val="28"/>
            <w:szCs w:val="28"/>
          </w:rPr>
          <w:t>-</w:t>
        </w:r>
        <w:proofErr w:type="spellStart"/>
        <w:r w:rsidRPr="00CA66C1">
          <w:rPr>
            <w:rStyle w:val="a5"/>
            <w:rFonts w:ascii="Times New Roman" w:hAnsi="Times New Roman" w:cs="Times New Roman"/>
            <w:color w:val="auto"/>
            <w:sz w:val="28"/>
            <w:szCs w:val="28"/>
            <w:lang w:val="en-US"/>
          </w:rPr>
          <w:t>ee</w:t>
        </w:r>
        <w:proofErr w:type="spellEnd"/>
        <w:r w:rsidRPr="00765745">
          <w:rPr>
            <w:rStyle w:val="a5"/>
            <w:rFonts w:ascii="Times New Roman" w:hAnsi="Times New Roman" w:cs="Times New Roman"/>
            <w:color w:val="auto"/>
            <w:sz w:val="28"/>
            <w:szCs w:val="28"/>
          </w:rPr>
          <w:t>/</w:t>
        </w:r>
        <w:r w:rsidRPr="00CA66C1">
          <w:rPr>
            <w:rStyle w:val="a5"/>
            <w:rFonts w:ascii="Times New Roman" w:hAnsi="Times New Roman" w:cs="Times New Roman"/>
            <w:color w:val="auto"/>
            <w:sz w:val="28"/>
            <w:szCs w:val="28"/>
            <w:lang w:val="en-US"/>
          </w:rPr>
          <w:t>translation</w:t>
        </w:r>
        <w:r w:rsidRPr="00765745">
          <w:rPr>
            <w:rStyle w:val="a5"/>
            <w:rFonts w:ascii="Times New Roman" w:hAnsi="Times New Roman" w:cs="Times New Roman"/>
            <w:color w:val="auto"/>
            <w:sz w:val="28"/>
            <w:szCs w:val="28"/>
          </w:rPr>
          <w:t>_</w:t>
        </w:r>
        <w:r w:rsidRPr="00CA66C1">
          <w:rPr>
            <w:rStyle w:val="a5"/>
            <w:rFonts w:ascii="Times New Roman" w:hAnsi="Times New Roman" w:cs="Times New Roman"/>
            <w:color w:val="auto"/>
            <w:sz w:val="28"/>
            <w:szCs w:val="28"/>
            <w:lang w:val="en-US"/>
          </w:rPr>
          <w:t>dictionary</w:t>
        </w:r>
      </w:hyperlink>
      <w:r w:rsidRPr="00765745">
        <w:rPr>
          <w:rFonts w:ascii="Times New Roman" w:hAnsi="Times New Roman" w:cs="Times New Roman"/>
          <w:sz w:val="28"/>
          <w:szCs w:val="28"/>
        </w:rPr>
        <w:t xml:space="preserve"> (</w:t>
      </w:r>
      <w:r w:rsidRPr="00CA66C1">
        <w:rPr>
          <w:rFonts w:ascii="Times New Roman" w:hAnsi="Times New Roman" w:cs="Times New Roman"/>
          <w:sz w:val="28"/>
          <w:szCs w:val="28"/>
        </w:rPr>
        <w:t>дата</w:t>
      </w:r>
      <w:r w:rsidRPr="00765745">
        <w:rPr>
          <w:rFonts w:ascii="Times New Roman" w:hAnsi="Times New Roman" w:cs="Times New Roman"/>
          <w:sz w:val="28"/>
          <w:szCs w:val="28"/>
        </w:rPr>
        <w:t xml:space="preserve"> </w:t>
      </w:r>
      <w:proofErr w:type="spellStart"/>
      <w:r w:rsidRPr="00CA66C1">
        <w:rPr>
          <w:rFonts w:ascii="Times New Roman" w:hAnsi="Times New Roman" w:cs="Times New Roman"/>
          <w:sz w:val="28"/>
          <w:szCs w:val="28"/>
        </w:rPr>
        <w:t>звернення</w:t>
      </w:r>
      <w:proofErr w:type="spellEnd"/>
      <w:r w:rsidRPr="00765745">
        <w:rPr>
          <w:rFonts w:ascii="Times New Roman" w:hAnsi="Times New Roman" w:cs="Times New Roman"/>
          <w:sz w:val="28"/>
          <w:szCs w:val="28"/>
        </w:rPr>
        <w:t xml:space="preserve"> 01.05.2019)</w:t>
      </w:r>
    </w:p>
    <w:p w14:paraId="7CA32A8C" w14:textId="77777777" w:rsidR="00765745" w:rsidRPr="00CA66C1" w:rsidRDefault="00765745" w:rsidP="00D8585C">
      <w:pPr>
        <w:pStyle w:val="a4"/>
        <w:numPr>
          <w:ilvl w:val="0"/>
          <w:numId w:val="49"/>
        </w:numPr>
        <w:rPr>
          <w:rFonts w:ascii="Times New Roman" w:hAnsi="Times New Roman" w:cs="Times New Roman"/>
          <w:sz w:val="28"/>
          <w:szCs w:val="28"/>
          <w:lang w:val="en-US"/>
        </w:rPr>
      </w:pPr>
      <w:r w:rsidRPr="00CA66C1">
        <w:rPr>
          <w:rStyle w:val="citation"/>
          <w:rFonts w:ascii="Times New Roman" w:hAnsi="Times New Roman" w:cs="Times New Roman"/>
          <w:iCs/>
          <w:sz w:val="28"/>
          <w:szCs w:val="28"/>
          <w:lang w:val="en-US"/>
        </w:rPr>
        <w:t>Panofsky E.</w:t>
      </w:r>
      <w:r w:rsidRPr="00CA66C1">
        <w:rPr>
          <w:rStyle w:val="apple-converted-space"/>
          <w:rFonts w:ascii="Times New Roman" w:hAnsi="Times New Roman" w:cs="Times New Roman"/>
          <w:sz w:val="28"/>
          <w:szCs w:val="28"/>
          <w:lang w:val="en-US"/>
        </w:rPr>
        <w:t> Studies in Iconology: Humanistic Themes in the Art of the Renaissance</w:t>
      </w:r>
      <w:r w:rsidRPr="00CA66C1">
        <w:rPr>
          <w:rFonts w:ascii="Times New Roman" w:hAnsi="Times New Roman" w:cs="Times New Roman"/>
          <w:sz w:val="28"/>
          <w:szCs w:val="28"/>
          <w:lang w:val="en-US"/>
        </w:rPr>
        <w:t>.</w:t>
      </w:r>
      <w:r w:rsidRPr="00CA66C1">
        <w:rPr>
          <w:rStyle w:val="apple-converted-space"/>
          <w:rFonts w:ascii="Times New Roman" w:hAnsi="Times New Roman" w:cs="Times New Roman"/>
          <w:sz w:val="28"/>
          <w:szCs w:val="28"/>
          <w:lang w:val="en-US"/>
        </w:rPr>
        <w:t xml:space="preserve"> </w:t>
      </w:r>
      <w:r w:rsidRPr="00CA66C1">
        <w:rPr>
          <w:rFonts w:ascii="Times New Roman" w:hAnsi="Times New Roman" w:cs="Times New Roman"/>
          <w:sz w:val="28"/>
          <w:szCs w:val="28"/>
          <w:lang w:val="en-US"/>
        </w:rPr>
        <w:t>New York, 1972.  263 p.</w:t>
      </w:r>
    </w:p>
    <w:p w14:paraId="1AA425FD" w14:textId="77777777" w:rsidR="00765745" w:rsidRPr="00CA66C1" w:rsidRDefault="00765745" w:rsidP="00D8585C">
      <w:pPr>
        <w:pStyle w:val="a4"/>
        <w:numPr>
          <w:ilvl w:val="0"/>
          <w:numId w:val="49"/>
        </w:numPr>
        <w:rPr>
          <w:rFonts w:ascii="Times New Roman" w:hAnsi="Times New Roman" w:cs="Times New Roman"/>
          <w:sz w:val="28"/>
          <w:szCs w:val="28"/>
          <w:shd w:val="clear" w:color="auto" w:fill="FFFFFF"/>
          <w:lang w:val="en-US"/>
        </w:rPr>
      </w:pPr>
      <w:r w:rsidRPr="00CA66C1">
        <w:rPr>
          <w:rFonts w:ascii="Times New Roman" w:hAnsi="Times New Roman" w:cs="Times New Roman"/>
          <w:sz w:val="28"/>
          <w:szCs w:val="28"/>
          <w:shd w:val="clear" w:color="auto" w:fill="FFFFFF"/>
          <w:lang w:val="en-US"/>
        </w:rPr>
        <w:t>Rosch E.H. Natural categories.</w:t>
      </w:r>
      <w:r w:rsidRPr="00CA66C1">
        <w:rPr>
          <w:rStyle w:val="apple-converted-space"/>
          <w:rFonts w:ascii="Times New Roman" w:hAnsi="Times New Roman" w:cs="Times New Roman"/>
          <w:sz w:val="28"/>
          <w:szCs w:val="28"/>
          <w:shd w:val="clear" w:color="auto" w:fill="FFFFFF"/>
          <w:lang w:val="en-US"/>
        </w:rPr>
        <w:t> </w:t>
      </w:r>
      <w:hyperlink r:id="rId114" w:tooltip="Cognitive Psychology (journal) (page does not exist)" w:history="1">
        <w:r w:rsidRPr="00CA66C1">
          <w:rPr>
            <w:rStyle w:val="a5"/>
            <w:rFonts w:ascii="Times New Roman" w:hAnsi="Times New Roman" w:cs="Times New Roman"/>
            <w:i/>
            <w:iCs/>
            <w:color w:val="auto"/>
            <w:sz w:val="28"/>
            <w:szCs w:val="28"/>
            <w:shd w:val="clear" w:color="auto" w:fill="FFFFFF"/>
            <w:lang w:val="en-US"/>
          </w:rPr>
          <w:t>Cognitive Psychology</w:t>
        </w:r>
      </w:hyperlink>
      <w:r w:rsidRPr="00CA66C1">
        <w:rPr>
          <w:rFonts w:ascii="Times New Roman" w:hAnsi="Times New Roman" w:cs="Times New Roman"/>
          <w:i/>
          <w:sz w:val="28"/>
          <w:szCs w:val="28"/>
          <w:shd w:val="clear" w:color="auto" w:fill="FFFFFF"/>
          <w:lang w:val="en-US"/>
        </w:rPr>
        <w:t>.</w:t>
      </w:r>
      <w:r w:rsidRPr="00CA66C1">
        <w:rPr>
          <w:rFonts w:ascii="Times New Roman" w:hAnsi="Times New Roman" w:cs="Times New Roman"/>
          <w:sz w:val="28"/>
          <w:szCs w:val="28"/>
          <w:shd w:val="clear" w:color="auto" w:fill="FFFFFF"/>
          <w:lang w:val="en-US"/>
        </w:rPr>
        <w:t xml:space="preserve"> </w:t>
      </w:r>
      <w:proofErr w:type="spellStart"/>
      <w:r w:rsidRPr="00CA66C1">
        <w:rPr>
          <w:rFonts w:ascii="Times New Roman" w:hAnsi="Times New Roman" w:cs="Times New Roman"/>
          <w:sz w:val="28"/>
          <w:szCs w:val="28"/>
          <w:shd w:val="clear" w:color="auto" w:fill="FFFFFF"/>
          <w:lang w:val="en-US"/>
        </w:rPr>
        <w:t>Amserdam</w:t>
      </w:r>
      <w:proofErr w:type="spellEnd"/>
      <w:r w:rsidRPr="00CA66C1">
        <w:rPr>
          <w:rFonts w:ascii="Times New Roman" w:hAnsi="Times New Roman" w:cs="Times New Roman"/>
          <w:sz w:val="28"/>
          <w:szCs w:val="28"/>
          <w:shd w:val="clear" w:color="auto" w:fill="FFFFFF"/>
          <w:lang w:val="en-US"/>
        </w:rPr>
        <w:t xml:space="preserve">, 1973. Vol. 4. </w:t>
      </w:r>
      <w:proofErr w:type="spellStart"/>
      <w:r w:rsidRPr="00CA66C1">
        <w:rPr>
          <w:rFonts w:ascii="Times New Roman" w:hAnsi="Times New Roman" w:cs="Times New Roman"/>
          <w:sz w:val="28"/>
          <w:szCs w:val="28"/>
          <w:shd w:val="clear" w:color="auto" w:fill="FFFFFF"/>
          <w:lang w:val="en-US"/>
        </w:rPr>
        <w:t>Iss</w:t>
      </w:r>
      <w:proofErr w:type="spellEnd"/>
      <w:r w:rsidRPr="00CA66C1">
        <w:rPr>
          <w:rFonts w:ascii="Times New Roman" w:hAnsi="Times New Roman" w:cs="Times New Roman"/>
          <w:sz w:val="28"/>
          <w:szCs w:val="28"/>
          <w:shd w:val="clear" w:color="auto" w:fill="FFFFFF"/>
          <w:lang w:val="en-US"/>
        </w:rPr>
        <w:t>. 3.  P. 328–350.</w:t>
      </w:r>
    </w:p>
    <w:p w14:paraId="26520865" w14:textId="77777777" w:rsidR="00765745" w:rsidRPr="00CA66C1" w:rsidRDefault="00765745" w:rsidP="00D8585C">
      <w:pPr>
        <w:pStyle w:val="a4"/>
        <w:numPr>
          <w:ilvl w:val="0"/>
          <w:numId w:val="49"/>
        </w:numPr>
        <w:rPr>
          <w:rFonts w:ascii="Times New Roman" w:hAnsi="Times New Roman" w:cs="Times New Roman"/>
          <w:sz w:val="28"/>
          <w:szCs w:val="28"/>
          <w:lang w:val="en-US"/>
        </w:rPr>
      </w:pPr>
      <w:r w:rsidRPr="00CA66C1">
        <w:rPr>
          <w:rFonts w:ascii="Times New Roman" w:hAnsi="Times New Roman" w:cs="Times New Roman"/>
          <w:sz w:val="28"/>
          <w:szCs w:val="28"/>
          <w:lang w:val="en-US"/>
        </w:rPr>
        <w:t>Sunrise Blues</w:t>
      </w:r>
      <w:r w:rsidRPr="00CA66C1">
        <w:rPr>
          <w:rFonts w:ascii="Times New Roman" w:hAnsi="Times New Roman" w:cs="Times New Roman"/>
          <w:sz w:val="28"/>
          <w:szCs w:val="28"/>
          <w:shd w:val="clear" w:color="auto" w:fill="FFFFFF"/>
          <w:lang w:val="en-US"/>
        </w:rPr>
        <w:t xml:space="preserve">. </w:t>
      </w:r>
      <w:r w:rsidRPr="00CA66C1">
        <w:rPr>
          <w:rFonts w:ascii="Times New Roman" w:hAnsi="Times New Roman" w:cs="Times New Roman"/>
          <w:i/>
          <w:sz w:val="28"/>
          <w:szCs w:val="28"/>
          <w:shd w:val="clear" w:color="auto" w:fill="FFFFFF"/>
          <w:lang w:val="en-US"/>
        </w:rPr>
        <w:t>Fantasy &amp; Science Fiction</w:t>
      </w:r>
      <w:r w:rsidRPr="00CA66C1">
        <w:rPr>
          <w:rFonts w:ascii="Times New Roman" w:hAnsi="Times New Roman" w:cs="Times New Roman"/>
          <w:sz w:val="28"/>
          <w:szCs w:val="28"/>
          <w:shd w:val="clear" w:color="auto" w:fill="FFFFFF"/>
          <w:lang w:val="en-US"/>
        </w:rPr>
        <w:t xml:space="preserve">. </w:t>
      </w:r>
      <w:r w:rsidRPr="00CA66C1">
        <w:rPr>
          <w:rFonts w:ascii="Times New Roman" w:hAnsi="Times New Roman" w:cs="Times New Roman"/>
          <w:sz w:val="28"/>
          <w:szCs w:val="28"/>
          <w:lang w:val="en-US"/>
        </w:rPr>
        <w:t xml:space="preserve">2000. </w:t>
      </w:r>
      <w:r w:rsidRPr="00CA66C1">
        <w:rPr>
          <w:rFonts w:ascii="Times New Roman" w:hAnsi="Times New Roman" w:cs="Times New Roman"/>
          <w:sz w:val="28"/>
          <w:szCs w:val="28"/>
          <w:lang w:val="en-GB"/>
        </w:rPr>
        <w:t xml:space="preserve">Vol. 99. </w:t>
      </w:r>
      <w:proofErr w:type="spellStart"/>
      <w:r w:rsidRPr="00CA66C1">
        <w:rPr>
          <w:rFonts w:ascii="Times New Roman" w:hAnsi="Times New Roman" w:cs="Times New Roman"/>
          <w:sz w:val="28"/>
          <w:szCs w:val="28"/>
          <w:lang w:val="en-GB"/>
        </w:rPr>
        <w:t>Iss</w:t>
      </w:r>
      <w:proofErr w:type="spellEnd"/>
      <w:r w:rsidRPr="00CA66C1">
        <w:rPr>
          <w:rFonts w:ascii="Times New Roman" w:hAnsi="Times New Roman" w:cs="Times New Roman"/>
          <w:sz w:val="28"/>
          <w:szCs w:val="28"/>
          <w:lang w:val="en-GB"/>
        </w:rPr>
        <w:t>. 6</w:t>
      </w:r>
      <w:r w:rsidRPr="00CA66C1">
        <w:rPr>
          <w:rFonts w:ascii="Times New Roman" w:hAnsi="Times New Roman" w:cs="Times New Roman"/>
          <w:sz w:val="28"/>
          <w:szCs w:val="28"/>
          <w:lang w:val="en-US"/>
        </w:rPr>
        <w:t xml:space="preserve">. 19 p. URL: </w:t>
      </w:r>
      <w:r w:rsidRPr="00CA66C1">
        <w:rPr>
          <w:rFonts w:ascii="Times New Roman" w:hAnsi="Times New Roman" w:cs="Times New Roman"/>
          <w:sz w:val="28"/>
          <w:szCs w:val="28"/>
          <w:shd w:val="clear" w:color="auto" w:fill="FFFFFF"/>
          <w:lang w:val="en-US"/>
        </w:rPr>
        <w:t xml:space="preserve">The Corpus of Contemporary American English (COCA): 520 million words, 1990-present. Available online at </w:t>
      </w:r>
      <w:hyperlink r:id="rId115" w:history="1">
        <w:r w:rsidRPr="00CA66C1">
          <w:rPr>
            <w:rStyle w:val="a5"/>
            <w:rFonts w:ascii="Times New Roman" w:hAnsi="Times New Roman" w:cs="Times New Roman"/>
            <w:color w:val="auto"/>
            <w:sz w:val="28"/>
            <w:szCs w:val="28"/>
            <w:shd w:val="clear" w:color="auto" w:fill="FFFFFF"/>
            <w:lang w:val="en-US"/>
          </w:rPr>
          <w:t>http://corpus.byu.edu/coca/</w:t>
        </w:r>
      </w:hyperlink>
      <w:r w:rsidRPr="00CA66C1">
        <w:rPr>
          <w:rFonts w:ascii="Times New Roman" w:hAnsi="Times New Roman" w:cs="Times New Roman"/>
          <w:sz w:val="28"/>
          <w:szCs w:val="28"/>
          <w:lang w:val="en-US"/>
        </w:rPr>
        <w:t xml:space="preserve">  (</w:t>
      </w:r>
      <w:r w:rsidRPr="00CA66C1">
        <w:rPr>
          <w:rFonts w:ascii="Times New Roman" w:hAnsi="Times New Roman" w:cs="Times New Roman"/>
          <w:sz w:val="28"/>
          <w:szCs w:val="28"/>
        </w:rPr>
        <w:t>дата</w:t>
      </w:r>
      <w:r w:rsidRPr="00CA66C1">
        <w:rPr>
          <w:rFonts w:ascii="Times New Roman" w:hAnsi="Times New Roman" w:cs="Times New Roman"/>
          <w:sz w:val="28"/>
          <w:szCs w:val="28"/>
          <w:lang w:val="en-US"/>
        </w:rPr>
        <w:t xml:space="preserve"> </w:t>
      </w:r>
      <w:proofErr w:type="spellStart"/>
      <w:r w:rsidRPr="00CA66C1">
        <w:rPr>
          <w:rFonts w:ascii="Times New Roman" w:hAnsi="Times New Roman" w:cs="Times New Roman"/>
          <w:sz w:val="28"/>
          <w:szCs w:val="28"/>
        </w:rPr>
        <w:t>звернення</w:t>
      </w:r>
      <w:proofErr w:type="spellEnd"/>
      <w:r w:rsidRPr="00CA66C1">
        <w:rPr>
          <w:rFonts w:ascii="Times New Roman" w:hAnsi="Times New Roman" w:cs="Times New Roman"/>
          <w:sz w:val="28"/>
          <w:szCs w:val="28"/>
          <w:lang w:val="en-US"/>
        </w:rPr>
        <w:t>: 10.05.2019)</w:t>
      </w:r>
    </w:p>
    <w:p w14:paraId="3418C7FC" w14:textId="77777777" w:rsidR="00765745" w:rsidRPr="00CA66C1" w:rsidRDefault="00765745" w:rsidP="00D8585C">
      <w:pPr>
        <w:pStyle w:val="a4"/>
        <w:numPr>
          <w:ilvl w:val="0"/>
          <w:numId w:val="49"/>
        </w:numPr>
        <w:rPr>
          <w:rFonts w:ascii="Times New Roman" w:hAnsi="Times New Roman" w:cs="Times New Roman"/>
          <w:sz w:val="28"/>
          <w:szCs w:val="28"/>
        </w:rPr>
      </w:pPr>
      <w:r w:rsidRPr="00CA66C1">
        <w:rPr>
          <w:rFonts w:ascii="Times New Roman" w:hAnsi="Times New Roman" w:cs="Times New Roman"/>
          <w:sz w:val="28"/>
          <w:szCs w:val="28"/>
          <w:lang w:val="en-US"/>
        </w:rPr>
        <w:t>Walters K. Find Out What a Picture Window is and How to Decorate It. 201</w:t>
      </w:r>
      <w:r w:rsidRPr="00CA66C1">
        <w:rPr>
          <w:rFonts w:ascii="Times New Roman" w:hAnsi="Times New Roman" w:cs="Times New Roman"/>
          <w:sz w:val="28"/>
          <w:szCs w:val="28"/>
          <w:lang w:val="en-GB"/>
        </w:rPr>
        <w:t>9</w:t>
      </w:r>
      <w:r w:rsidRPr="00CA66C1">
        <w:rPr>
          <w:rFonts w:ascii="Times New Roman" w:hAnsi="Times New Roman" w:cs="Times New Roman"/>
          <w:sz w:val="28"/>
          <w:szCs w:val="28"/>
          <w:lang w:val="en-US"/>
        </w:rPr>
        <w:t>. URL</w:t>
      </w:r>
      <w:r w:rsidRPr="00CA66C1">
        <w:rPr>
          <w:rFonts w:ascii="Times New Roman" w:hAnsi="Times New Roman" w:cs="Times New Roman"/>
          <w:sz w:val="28"/>
          <w:szCs w:val="28"/>
        </w:rPr>
        <w:t xml:space="preserve">: </w:t>
      </w:r>
      <w:hyperlink r:id="rId116" w:history="1">
        <w:r w:rsidRPr="00CA66C1">
          <w:rPr>
            <w:rStyle w:val="a5"/>
            <w:rFonts w:ascii="Times New Roman" w:hAnsi="Times New Roman" w:cs="Times New Roman"/>
            <w:color w:val="auto"/>
            <w:sz w:val="28"/>
            <w:szCs w:val="28"/>
          </w:rPr>
          <w:t>https://www.diynetwork.com/how-to/rooms-and-spaces/walls-and-ceilings/skylight-installation-tips</w:t>
        </w:r>
      </w:hyperlink>
      <w:r w:rsidRPr="00CA66C1">
        <w:rPr>
          <w:rFonts w:ascii="Times New Roman" w:hAnsi="Times New Roman" w:cs="Times New Roman"/>
          <w:sz w:val="28"/>
          <w:szCs w:val="28"/>
        </w:rPr>
        <w:t xml:space="preserve"> (дата </w:t>
      </w:r>
      <w:proofErr w:type="spellStart"/>
      <w:r w:rsidRPr="00CA66C1">
        <w:rPr>
          <w:rFonts w:ascii="Times New Roman" w:hAnsi="Times New Roman" w:cs="Times New Roman"/>
          <w:sz w:val="28"/>
          <w:szCs w:val="28"/>
        </w:rPr>
        <w:t>звернення</w:t>
      </w:r>
      <w:proofErr w:type="spellEnd"/>
      <w:r w:rsidRPr="00CA66C1">
        <w:rPr>
          <w:rFonts w:ascii="Times New Roman" w:hAnsi="Times New Roman" w:cs="Times New Roman"/>
          <w:sz w:val="28"/>
          <w:szCs w:val="28"/>
        </w:rPr>
        <w:t>: 03.05.2019)</w:t>
      </w:r>
    </w:p>
    <w:p w14:paraId="35BCD85A" w14:textId="77777777" w:rsidR="00765745" w:rsidRPr="00CA66C1" w:rsidRDefault="006B072E" w:rsidP="00D8585C">
      <w:pPr>
        <w:pStyle w:val="a4"/>
        <w:numPr>
          <w:ilvl w:val="0"/>
          <w:numId w:val="49"/>
        </w:numPr>
        <w:rPr>
          <w:rStyle w:val="citation"/>
          <w:rFonts w:ascii="Times New Roman" w:hAnsi="Times New Roman" w:cs="Times New Roman"/>
          <w:spacing w:val="3"/>
          <w:sz w:val="28"/>
          <w:szCs w:val="28"/>
          <w:bdr w:val="none" w:sz="0" w:space="0" w:color="auto" w:frame="1"/>
          <w:lang w:val="en-US"/>
        </w:rPr>
      </w:pPr>
      <w:hyperlink r:id="rId117" w:history="1">
        <w:proofErr w:type="spellStart"/>
        <w:r w:rsidR="00765745" w:rsidRPr="00CA66C1">
          <w:rPr>
            <w:rStyle w:val="a5"/>
            <w:rFonts w:ascii="Times New Roman" w:hAnsi="Times New Roman" w:cs="Times New Roman"/>
            <w:color w:val="auto"/>
            <w:spacing w:val="3"/>
            <w:sz w:val="28"/>
            <w:szCs w:val="28"/>
            <w:bdr w:val="none" w:sz="0" w:space="0" w:color="auto" w:frame="1"/>
            <w:lang w:val="en-US"/>
          </w:rPr>
          <w:t>Wierzbicka</w:t>
        </w:r>
        <w:proofErr w:type="spellEnd"/>
        <w:r w:rsidR="00765745" w:rsidRPr="00CA66C1">
          <w:rPr>
            <w:rStyle w:val="a5"/>
            <w:rFonts w:ascii="Times New Roman" w:hAnsi="Times New Roman" w:cs="Times New Roman"/>
            <w:color w:val="auto"/>
            <w:spacing w:val="3"/>
            <w:sz w:val="28"/>
            <w:szCs w:val="28"/>
            <w:bdr w:val="none" w:sz="0" w:space="0" w:color="auto" w:frame="1"/>
            <w:lang w:val="en-US"/>
          </w:rPr>
          <w:t xml:space="preserve"> A. Two levels of verbal communication, universal and culture-</w:t>
        </w:r>
        <w:proofErr w:type="spellStart"/>
        <w:r w:rsidR="00765745" w:rsidRPr="00CA66C1">
          <w:rPr>
            <w:rStyle w:val="a5"/>
            <w:rFonts w:ascii="Times New Roman" w:hAnsi="Times New Roman" w:cs="Times New Roman"/>
            <w:color w:val="auto"/>
            <w:spacing w:val="3"/>
            <w:sz w:val="28"/>
            <w:szCs w:val="28"/>
            <w:bdr w:val="none" w:sz="0" w:space="0" w:color="auto" w:frame="1"/>
            <w:lang w:val="en-US"/>
          </w:rPr>
          <w:t>specifi</w:t>
        </w:r>
        <w:proofErr w:type="spellEnd"/>
        <w:r w:rsidR="00765745" w:rsidRPr="00CA66C1">
          <w:rPr>
            <w:rStyle w:val="a5"/>
            <w:rFonts w:ascii="Times New Roman" w:hAnsi="Times New Roman" w:cs="Times New Roman"/>
            <w:color w:val="auto"/>
            <w:spacing w:val="3"/>
            <w:sz w:val="28"/>
            <w:szCs w:val="28"/>
            <w:bdr w:val="none" w:sz="0" w:space="0" w:color="auto" w:frame="1"/>
            <w:lang w:val="en-US"/>
          </w:rPr>
          <w:t xml:space="preserve">. </w:t>
        </w:r>
        <w:r w:rsidR="00765745" w:rsidRPr="00CA66C1">
          <w:rPr>
            <w:rStyle w:val="a6"/>
            <w:rFonts w:ascii="Times New Roman" w:hAnsi="Times New Roman" w:cs="Times New Roman"/>
            <w:spacing w:val="3"/>
            <w:sz w:val="28"/>
            <w:szCs w:val="28"/>
            <w:bdr w:val="none" w:sz="0" w:space="0" w:color="auto" w:frame="1"/>
            <w:lang w:val="en-US"/>
          </w:rPr>
          <w:t>Verbal Communication</w:t>
        </w:r>
        <w:r w:rsidR="00765745" w:rsidRPr="00CA66C1">
          <w:rPr>
            <w:rStyle w:val="a5"/>
            <w:rFonts w:ascii="Times New Roman" w:hAnsi="Times New Roman" w:cs="Times New Roman"/>
            <w:color w:val="auto"/>
            <w:spacing w:val="3"/>
            <w:sz w:val="28"/>
            <w:szCs w:val="28"/>
            <w:bdr w:val="none" w:sz="0" w:space="0" w:color="auto" w:frame="1"/>
            <w:lang w:val="en-US"/>
          </w:rPr>
          <w:t>. Berlin, 2016. P. 447-481.</w:t>
        </w:r>
      </w:hyperlink>
    </w:p>
    <w:p w14:paraId="28C4CB50" w14:textId="77777777" w:rsidR="00765745" w:rsidRPr="00CA66C1" w:rsidRDefault="00765745" w:rsidP="00D8585C">
      <w:pPr>
        <w:pStyle w:val="a4"/>
        <w:numPr>
          <w:ilvl w:val="0"/>
          <w:numId w:val="49"/>
        </w:numPr>
        <w:rPr>
          <w:rFonts w:ascii="Times New Roman" w:hAnsi="Times New Roman" w:cs="Times New Roman"/>
          <w:sz w:val="28"/>
          <w:szCs w:val="28"/>
        </w:rPr>
      </w:pPr>
      <w:proofErr w:type="spellStart"/>
      <w:r w:rsidRPr="00CA66C1">
        <w:rPr>
          <w:rFonts w:ascii="Times New Roman" w:hAnsi="Times New Roman" w:cs="Times New Roman"/>
          <w:sz w:val="28"/>
          <w:szCs w:val="28"/>
          <w:lang w:val="en-US"/>
        </w:rPr>
        <w:t>Wölfflin</w:t>
      </w:r>
      <w:proofErr w:type="spellEnd"/>
      <w:r w:rsidRPr="00CA66C1">
        <w:rPr>
          <w:rFonts w:ascii="Times New Roman" w:hAnsi="Times New Roman" w:cs="Times New Roman"/>
          <w:sz w:val="28"/>
          <w:szCs w:val="28"/>
          <w:lang w:val="en-US"/>
        </w:rPr>
        <w:t xml:space="preserve"> H.  Principles of Art History. New</w:t>
      </w:r>
      <w:r w:rsidRPr="00CA66C1">
        <w:rPr>
          <w:rFonts w:ascii="Times New Roman" w:hAnsi="Times New Roman" w:cs="Times New Roman"/>
          <w:sz w:val="28"/>
          <w:szCs w:val="28"/>
        </w:rPr>
        <w:t xml:space="preserve"> </w:t>
      </w:r>
      <w:r w:rsidRPr="00CA66C1">
        <w:rPr>
          <w:rFonts w:ascii="Times New Roman" w:hAnsi="Times New Roman" w:cs="Times New Roman"/>
          <w:sz w:val="28"/>
          <w:szCs w:val="28"/>
          <w:lang w:val="en-US"/>
        </w:rPr>
        <w:t>York</w:t>
      </w:r>
      <w:r w:rsidRPr="00CA66C1">
        <w:rPr>
          <w:rFonts w:ascii="Times New Roman" w:hAnsi="Times New Roman" w:cs="Times New Roman"/>
          <w:sz w:val="28"/>
          <w:szCs w:val="28"/>
        </w:rPr>
        <w:t xml:space="preserve">, 2012. 253 </w:t>
      </w:r>
      <w:r w:rsidRPr="00CA66C1">
        <w:rPr>
          <w:rFonts w:ascii="Times New Roman" w:hAnsi="Times New Roman" w:cs="Times New Roman"/>
          <w:sz w:val="28"/>
          <w:szCs w:val="28"/>
          <w:lang w:val="en-US"/>
        </w:rPr>
        <w:t>p</w:t>
      </w:r>
      <w:r w:rsidRPr="00CA66C1">
        <w:rPr>
          <w:rFonts w:ascii="Times New Roman" w:hAnsi="Times New Roman" w:cs="Times New Roman"/>
          <w:sz w:val="28"/>
          <w:szCs w:val="28"/>
        </w:rPr>
        <w:t>.</w:t>
      </w:r>
    </w:p>
    <w:p w14:paraId="20B89501" w14:textId="77777777" w:rsidR="00765745" w:rsidRDefault="00765745" w:rsidP="001A0DB7">
      <w:pPr>
        <w:rPr>
          <w:sz w:val="28"/>
          <w:szCs w:val="28"/>
          <w:lang w:val="en-US"/>
        </w:rPr>
      </w:pPr>
    </w:p>
    <w:p w14:paraId="5B8B3CFB" w14:textId="002ACBB1" w:rsidR="00562E84" w:rsidRDefault="00562E84" w:rsidP="00E96885">
      <w:pPr>
        <w:rPr>
          <w:sz w:val="28"/>
          <w:szCs w:val="28"/>
        </w:rPr>
      </w:pPr>
      <w:r>
        <w:rPr>
          <w:sz w:val="28"/>
          <w:szCs w:val="28"/>
        </w:rPr>
        <w:lastRenderedPageBreak/>
        <w:t>УДК 811</w:t>
      </w:r>
      <w:r w:rsidRPr="00E33E15">
        <w:rPr>
          <w:sz w:val="28"/>
          <w:szCs w:val="28"/>
        </w:rPr>
        <w:t>’319:16</w:t>
      </w:r>
    </w:p>
    <w:p w14:paraId="04D4F3FC" w14:textId="245DF407" w:rsidR="00E96885" w:rsidRPr="00E33E15" w:rsidRDefault="00E96885" w:rsidP="00E96885">
      <w:pPr>
        <w:rPr>
          <w:sz w:val="28"/>
          <w:szCs w:val="28"/>
        </w:rPr>
      </w:pPr>
      <w:r>
        <w:rPr>
          <w:rFonts w:eastAsia="Times New Roman"/>
          <w:color w:val="000000"/>
          <w:sz w:val="28"/>
          <w:szCs w:val="28"/>
          <w:lang w:val="en-US"/>
        </w:rPr>
        <w:t>DOI: 10.24144/2617-3921.2019.17.19</w:t>
      </w:r>
      <w:r w:rsidR="00CE23AA">
        <w:rPr>
          <w:rFonts w:eastAsia="Times New Roman"/>
          <w:color w:val="000000"/>
          <w:sz w:val="28"/>
          <w:szCs w:val="28"/>
          <w:lang w:val="en-US"/>
        </w:rPr>
        <w:t>0</w:t>
      </w:r>
      <w:r>
        <w:rPr>
          <w:rFonts w:eastAsia="Times New Roman"/>
          <w:color w:val="000000"/>
          <w:sz w:val="28"/>
          <w:szCs w:val="28"/>
          <w:lang w:val="en-US"/>
        </w:rPr>
        <w:t>-</w:t>
      </w:r>
      <w:r w:rsidR="00CE23AA">
        <w:rPr>
          <w:rFonts w:eastAsia="Times New Roman"/>
          <w:color w:val="000000"/>
          <w:sz w:val="28"/>
          <w:szCs w:val="28"/>
          <w:lang w:val="en-US"/>
        </w:rPr>
        <w:t>200</w:t>
      </w:r>
    </w:p>
    <w:p w14:paraId="07AF59F4" w14:textId="77777777" w:rsidR="00562E84" w:rsidRPr="00E33E15" w:rsidRDefault="00562E84" w:rsidP="00562E84">
      <w:pPr>
        <w:ind w:firstLine="708"/>
        <w:jc w:val="right"/>
        <w:rPr>
          <w:b/>
          <w:i/>
          <w:sz w:val="28"/>
          <w:szCs w:val="28"/>
        </w:rPr>
      </w:pPr>
      <w:r w:rsidRPr="00E33E15">
        <w:rPr>
          <w:b/>
          <w:i/>
          <w:sz w:val="28"/>
          <w:szCs w:val="28"/>
        </w:rPr>
        <w:t xml:space="preserve">Оксана </w:t>
      </w:r>
      <w:proofErr w:type="spellStart"/>
      <w:r>
        <w:rPr>
          <w:b/>
          <w:i/>
          <w:sz w:val="28"/>
          <w:szCs w:val="28"/>
        </w:rPr>
        <w:t>Шовак</w:t>
      </w:r>
      <w:proofErr w:type="spellEnd"/>
      <w:r w:rsidRPr="00E33E15">
        <w:rPr>
          <w:b/>
          <w:i/>
          <w:sz w:val="28"/>
          <w:szCs w:val="28"/>
        </w:rPr>
        <w:t xml:space="preserve"> </w:t>
      </w:r>
    </w:p>
    <w:p w14:paraId="7BE9CCEA" w14:textId="087C6606" w:rsidR="00C73CC1" w:rsidRDefault="00562E84" w:rsidP="00B535FD">
      <w:pPr>
        <w:ind w:firstLine="709"/>
        <w:jc w:val="right"/>
        <w:rPr>
          <w:i/>
          <w:sz w:val="28"/>
          <w:szCs w:val="28"/>
        </w:rPr>
      </w:pPr>
      <w:r>
        <w:rPr>
          <w:i/>
          <w:sz w:val="28"/>
          <w:szCs w:val="28"/>
        </w:rPr>
        <w:t xml:space="preserve">                </w:t>
      </w:r>
      <w:r w:rsidR="00AF1D8C">
        <w:rPr>
          <w:i/>
          <w:sz w:val="28"/>
          <w:szCs w:val="28"/>
          <w:lang w:val="uk-UA"/>
        </w:rPr>
        <w:t>к</w:t>
      </w:r>
      <w:proofErr w:type="spellStart"/>
      <w:r w:rsidRPr="00366A79">
        <w:rPr>
          <w:i/>
          <w:sz w:val="28"/>
          <w:szCs w:val="28"/>
        </w:rPr>
        <w:t>андидат</w:t>
      </w:r>
      <w:proofErr w:type="spellEnd"/>
      <w:r w:rsidRPr="00366A79">
        <w:rPr>
          <w:i/>
          <w:sz w:val="28"/>
          <w:szCs w:val="28"/>
        </w:rPr>
        <w:t xml:space="preserve"> </w:t>
      </w:r>
      <w:proofErr w:type="spellStart"/>
      <w:r w:rsidRPr="00366A79">
        <w:rPr>
          <w:i/>
          <w:sz w:val="28"/>
          <w:szCs w:val="28"/>
        </w:rPr>
        <w:t>філологічних</w:t>
      </w:r>
      <w:proofErr w:type="spellEnd"/>
      <w:r w:rsidRPr="00366A79">
        <w:rPr>
          <w:i/>
          <w:sz w:val="28"/>
          <w:szCs w:val="28"/>
        </w:rPr>
        <w:t xml:space="preserve"> наук, доцент, </w:t>
      </w:r>
    </w:p>
    <w:p w14:paraId="6D1AA746" w14:textId="774DBA1C" w:rsidR="00562E84" w:rsidRDefault="00562E84" w:rsidP="00B535FD">
      <w:pPr>
        <w:ind w:firstLine="709"/>
        <w:jc w:val="right"/>
        <w:rPr>
          <w:i/>
          <w:sz w:val="28"/>
          <w:szCs w:val="28"/>
        </w:rPr>
      </w:pPr>
      <w:r w:rsidRPr="00366A79">
        <w:rPr>
          <w:i/>
          <w:sz w:val="28"/>
          <w:szCs w:val="28"/>
        </w:rPr>
        <w:t xml:space="preserve">доцент </w:t>
      </w:r>
      <w:proofErr w:type="spellStart"/>
      <w:r w:rsidRPr="00366A79">
        <w:rPr>
          <w:i/>
          <w:sz w:val="28"/>
          <w:szCs w:val="28"/>
        </w:rPr>
        <w:t>к</w:t>
      </w:r>
      <w:r>
        <w:rPr>
          <w:i/>
          <w:sz w:val="28"/>
          <w:szCs w:val="28"/>
        </w:rPr>
        <w:t>афедри</w:t>
      </w:r>
      <w:proofErr w:type="spellEnd"/>
      <w:r w:rsidR="00B535FD" w:rsidRPr="00B535FD">
        <w:rPr>
          <w:i/>
          <w:sz w:val="28"/>
          <w:szCs w:val="28"/>
        </w:rPr>
        <w:t xml:space="preserve"> </w:t>
      </w:r>
      <w:proofErr w:type="spellStart"/>
      <w:r>
        <w:rPr>
          <w:i/>
          <w:sz w:val="28"/>
          <w:szCs w:val="28"/>
        </w:rPr>
        <w:t>англійсь</w:t>
      </w:r>
      <w:r w:rsidRPr="00366A79">
        <w:rPr>
          <w:i/>
          <w:sz w:val="28"/>
          <w:szCs w:val="28"/>
        </w:rPr>
        <w:t>кої</w:t>
      </w:r>
      <w:proofErr w:type="spellEnd"/>
      <w:r w:rsidRPr="00366A79">
        <w:rPr>
          <w:i/>
          <w:sz w:val="28"/>
          <w:szCs w:val="28"/>
        </w:rPr>
        <w:t xml:space="preserve"> </w:t>
      </w:r>
      <w:proofErr w:type="spellStart"/>
      <w:r w:rsidRPr="00366A79">
        <w:rPr>
          <w:i/>
          <w:sz w:val="28"/>
          <w:szCs w:val="28"/>
        </w:rPr>
        <w:t>філології</w:t>
      </w:r>
      <w:proofErr w:type="spellEnd"/>
      <w:r w:rsidRPr="00366A79">
        <w:rPr>
          <w:i/>
          <w:sz w:val="28"/>
          <w:szCs w:val="28"/>
        </w:rPr>
        <w:t xml:space="preserve"> </w:t>
      </w:r>
    </w:p>
    <w:p w14:paraId="32902D21" w14:textId="77777777" w:rsidR="00562E84" w:rsidRDefault="00562E84" w:rsidP="00B535FD">
      <w:pPr>
        <w:ind w:firstLine="709"/>
        <w:jc w:val="right"/>
        <w:rPr>
          <w:sz w:val="28"/>
          <w:szCs w:val="28"/>
        </w:rPr>
      </w:pPr>
      <w:r>
        <w:rPr>
          <w:i/>
          <w:sz w:val="28"/>
          <w:szCs w:val="28"/>
        </w:rPr>
        <w:t xml:space="preserve">                                 </w:t>
      </w:r>
      <w:r w:rsidRPr="00366A79">
        <w:rPr>
          <w:i/>
          <w:sz w:val="28"/>
          <w:szCs w:val="28"/>
        </w:rPr>
        <w:t xml:space="preserve">ДВНЗ </w:t>
      </w:r>
      <w:r w:rsidRPr="00E33E15">
        <w:rPr>
          <w:i/>
          <w:sz w:val="28"/>
          <w:szCs w:val="28"/>
        </w:rPr>
        <w:t>“</w:t>
      </w:r>
      <w:proofErr w:type="spellStart"/>
      <w:r w:rsidRPr="00366A79">
        <w:rPr>
          <w:i/>
          <w:sz w:val="28"/>
          <w:szCs w:val="28"/>
        </w:rPr>
        <w:t>Ужгородський</w:t>
      </w:r>
      <w:proofErr w:type="spellEnd"/>
      <w:r w:rsidRPr="00366A79">
        <w:rPr>
          <w:i/>
          <w:sz w:val="28"/>
          <w:szCs w:val="28"/>
        </w:rPr>
        <w:t xml:space="preserve"> </w:t>
      </w:r>
      <w:proofErr w:type="spellStart"/>
      <w:r w:rsidRPr="00366A79">
        <w:rPr>
          <w:i/>
          <w:sz w:val="28"/>
          <w:szCs w:val="28"/>
        </w:rPr>
        <w:t>Національний</w:t>
      </w:r>
      <w:proofErr w:type="spellEnd"/>
      <w:r w:rsidRPr="00366A79">
        <w:rPr>
          <w:i/>
          <w:sz w:val="28"/>
          <w:szCs w:val="28"/>
        </w:rPr>
        <w:t xml:space="preserve"> </w:t>
      </w:r>
      <w:proofErr w:type="spellStart"/>
      <w:r w:rsidRPr="00366A79">
        <w:rPr>
          <w:i/>
          <w:sz w:val="28"/>
          <w:szCs w:val="28"/>
        </w:rPr>
        <w:t>Університет</w:t>
      </w:r>
      <w:proofErr w:type="spellEnd"/>
      <w:r w:rsidRPr="00E33E15">
        <w:rPr>
          <w:sz w:val="28"/>
          <w:szCs w:val="28"/>
        </w:rPr>
        <w:t xml:space="preserve">” </w:t>
      </w:r>
    </w:p>
    <w:p w14:paraId="602018D6" w14:textId="77777777" w:rsidR="00562E84" w:rsidRPr="00E33E15" w:rsidRDefault="00562E84" w:rsidP="00B535FD">
      <w:pPr>
        <w:ind w:firstLine="709"/>
        <w:jc w:val="right"/>
        <w:rPr>
          <w:i/>
          <w:sz w:val="28"/>
          <w:szCs w:val="28"/>
        </w:rPr>
      </w:pPr>
      <w:r>
        <w:rPr>
          <w:i/>
          <w:sz w:val="28"/>
          <w:szCs w:val="28"/>
        </w:rPr>
        <w:t xml:space="preserve">                                                            </w:t>
      </w:r>
      <w:r w:rsidRPr="00E33E15">
        <w:rPr>
          <w:i/>
          <w:sz w:val="28"/>
          <w:szCs w:val="28"/>
        </w:rPr>
        <w:t>https://orcid.org/0000-0001-6016-7599</w:t>
      </w:r>
    </w:p>
    <w:p w14:paraId="4A65BF61" w14:textId="77777777" w:rsidR="00562E84" w:rsidRPr="00E33E15" w:rsidRDefault="00562E84" w:rsidP="00B535FD">
      <w:pPr>
        <w:ind w:firstLine="709"/>
        <w:jc w:val="right"/>
        <w:rPr>
          <w:i/>
          <w:sz w:val="28"/>
          <w:szCs w:val="28"/>
        </w:rPr>
      </w:pPr>
      <w:r w:rsidRPr="00E33E15">
        <w:rPr>
          <w:i/>
          <w:sz w:val="28"/>
          <w:szCs w:val="28"/>
        </w:rPr>
        <w:t xml:space="preserve">           </w:t>
      </w:r>
      <w:r>
        <w:rPr>
          <w:i/>
          <w:sz w:val="28"/>
          <w:szCs w:val="28"/>
        </w:rPr>
        <w:t xml:space="preserve">      </w:t>
      </w:r>
      <w:r w:rsidRPr="00E33E15">
        <w:rPr>
          <w:i/>
          <w:sz w:val="28"/>
          <w:szCs w:val="28"/>
        </w:rPr>
        <w:t xml:space="preserve">Ужгород, </w:t>
      </w:r>
      <w:proofErr w:type="spellStart"/>
      <w:r w:rsidRPr="00E33E15">
        <w:rPr>
          <w:i/>
          <w:sz w:val="28"/>
          <w:szCs w:val="28"/>
        </w:rPr>
        <w:t>Україна</w:t>
      </w:r>
      <w:proofErr w:type="spellEnd"/>
      <w:r w:rsidRPr="00E33E15">
        <w:rPr>
          <w:i/>
          <w:sz w:val="28"/>
          <w:szCs w:val="28"/>
        </w:rPr>
        <w:t xml:space="preserve">, </w:t>
      </w:r>
      <w:r w:rsidRPr="000660EF">
        <w:rPr>
          <w:i/>
          <w:sz w:val="28"/>
          <w:szCs w:val="28"/>
        </w:rPr>
        <w:t>+38</w:t>
      </w:r>
      <w:r w:rsidRPr="00E33E15">
        <w:rPr>
          <w:i/>
          <w:sz w:val="28"/>
          <w:szCs w:val="28"/>
        </w:rPr>
        <w:t xml:space="preserve"> (095)6253015 </w:t>
      </w:r>
      <w:proofErr w:type="spellStart"/>
      <w:r w:rsidRPr="00E33E15">
        <w:rPr>
          <w:i/>
          <w:sz w:val="28"/>
          <w:szCs w:val="28"/>
          <w:lang w:val="en-US"/>
        </w:rPr>
        <w:t>oksana</w:t>
      </w:r>
      <w:proofErr w:type="spellEnd"/>
      <w:r w:rsidRPr="00E33E15">
        <w:rPr>
          <w:i/>
          <w:sz w:val="28"/>
          <w:szCs w:val="28"/>
        </w:rPr>
        <w:t>.</w:t>
      </w:r>
      <w:proofErr w:type="spellStart"/>
      <w:r w:rsidRPr="00E33E15">
        <w:rPr>
          <w:i/>
          <w:sz w:val="28"/>
          <w:szCs w:val="28"/>
          <w:lang w:val="en-US"/>
        </w:rPr>
        <w:t>shovak</w:t>
      </w:r>
      <w:proofErr w:type="spellEnd"/>
      <w:r w:rsidRPr="00E33E15">
        <w:rPr>
          <w:i/>
          <w:sz w:val="28"/>
          <w:szCs w:val="28"/>
        </w:rPr>
        <w:t>@</w:t>
      </w:r>
      <w:proofErr w:type="spellStart"/>
      <w:r w:rsidRPr="00E33E15">
        <w:rPr>
          <w:i/>
          <w:sz w:val="28"/>
          <w:szCs w:val="28"/>
          <w:lang w:val="en-US"/>
        </w:rPr>
        <w:t>uzhnu</w:t>
      </w:r>
      <w:proofErr w:type="spellEnd"/>
      <w:r w:rsidRPr="00E33E15">
        <w:rPr>
          <w:i/>
          <w:sz w:val="28"/>
          <w:szCs w:val="28"/>
        </w:rPr>
        <w:t>.</w:t>
      </w:r>
      <w:proofErr w:type="spellStart"/>
      <w:r w:rsidRPr="00E33E15">
        <w:rPr>
          <w:i/>
          <w:sz w:val="28"/>
          <w:szCs w:val="28"/>
          <w:lang w:val="en-US"/>
        </w:rPr>
        <w:t>edu</w:t>
      </w:r>
      <w:proofErr w:type="spellEnd"/>
      <w:r w:rsidRPr="00E33E15">
        <w:rPr>
          <w:i/>
          <w:sz w:val="28"/>
          <w:szCs w:val="28"/>
        </w:rPr>
        <w:t>.</w:t>
      </w:r>
      <w:proofErr w:type="spellStart"/>
      <w:r w:rsidRPr="00E33E15">
        <w:rPr>
          <w:i/>
          <w:sz w:val="28"/>
          <w:szCs w:val="28"/>
          <w:lang w:val="en-US"/>
        </w:rPr>
        <w:t>ua</w:t>
      </w:r>
      <w:proofErr w:type="spellEnd"/>
    </w:p>
    <w:p w14:paraId="3C6BCCD2" w14:textId="77777777" w:rsidR="00562E84" w:rsidRPr="000660EF" w:rsidRDefault="00562E84" w:rsidP="00562E84">
      <w:pPr>
        <w:ind w:firstLine="708"/>
        <w:jc w:val="center"/>
        <w:rPr>
          <w:b/>
          <w:sz w:val="28"/>
          <w:szCs w:val="28"/>
        </w:rPr>
      </w:pPr>
    </w:p>
    <w:p w14:paraId="0E9D734D" w14:textId="77777777" w:rsidR="00562E84" w:rsidRDefault="00562E84" w:rsidP="00B535FD">
      <w:pPr>
        <w:jc w:val="center"/>
        <w:rPr>
          <w:b/>
          <w:sz w:val="28"/>
          <w:szCs w:val="28"/>
          <w:lang w:val="en-US"/>
        </w:rPr>
      </w:pPr>
      <w:r>
        <w:rPr>
          <w:b/>
          <w:sz w:val="28"/>
          <w:szCs w:val="28"/>
          <w:lang w:val="en-US"/>
        </w:rPr>
        <w:t xml:space="preserve">Thematic groups representing the concept </w:t>
      </w:r>
      <w:r w:rsidRPr="00366A79">
        <w:rPr>
          <w:b/>
          <w:sz w:val="28"/>
          <w:szCs w:val="28"/>
          <w:lang w:val="en-US"/>
        </w:rPr>
        <w:t>AGE</w:t>
      </w:r>
      <w:r>
        <w:rPr>
          <w:b/>
          <w:sz w:val="28"/>
          <w:szCs w:val="28"/>
          <w:lang w:val="en-US"/>
        </w:rPr>
        <w:t xml:space="preserve"> in Modern English</w:t>
      </w:r>
    </w:p>
    <w:p w14:paraId="495D10BD" w14:textId="77777777" w:rsidR="00562E84" w:rsidRPr="00E33E15" w:rsidRDefault="00562E84" w:rsidP="00562E84">
      <w:pPr>
        <w:ind w:firstLine="708"/>
        <w:jc w:val="center"/>
        <w:rPr>
          <w:b/>
          <w:sz w:val="28"/>
          <w:szCs w:val="28"/>
          <w:lang w:val="en-US"/>
        </w:rPr>
      </w:pPr>
    </w:p>
    <w:p w14:paraId="1257EC3E" w14:textId="77777777" w:rsidR="00562E84" w:rsidRPr="00E33E15" w:rsidRDefault="00562E84" w:rsidP="00562E84">
      <w:pPr>
        <w:pStyle w:val="HTML0"/>
        <w:jc w:val="both"/>
        <w:rPr>
          <w:rFonts w:ascii="Times New Roman" w:hAnsi="Times New Roman" w:cs="Times New Roman"/>
          <w:i/>
          <w:sz w:val="28"/>
          <w:szCs w:val="28"/>
          <w:lang w:val="uk-UA"/>
        </w:rPr>
      </w:pPr>
      <w:r w:rsidRPr="002F7F3A">
        <w:rPr>
          <w:rFonts w:ascii="Times New Roman" w:hAnsi="Times New Roman" w:cs="Times New Roman"/>
          <w:lang w:val="uk-UA"/>
        </w:rPr>
        <w:t xml:space="preserve">             </w:t>
      </w:r>
      <w:r w:rsidRPr="00E33E15">
        <w:rPr>
          <w:rFonts w:ascii="Times New Roman" w:hAnsi="Times New Roman" w:cs="Times New Roman"/>
          <w:i/>
          <w:sz w:val="28"/>
          <w:szCs w:val="28"/>
          <w:lang w:val="uk-UA"/>
        </w:rPr>
        <w:t xml:space="preserve">Анотація. Стаття присвячена аналізу </w:t>
      </w:r>
      <w:proofErr w:type="spellStart"/>
      <w:r w:rsidRPr="00E33E15">
        <w:rPr>
          <w:rFonts w:ascii="Times New Roman" w:hAnsi="Times New Roman" w:cs="Times New Roman"/>
          <w:i/>
          <w:sz w:val="28"/>
          <w:szCs w:val="28"/>
          <w:lang w:val="uk-UA"/>
        </w:rPr>
        <w:t>мовних</w:t>
      </w:r>
      <w:proofErr w:type="spellEnd"/>
      <w:r w:rsidRPr="00E33E15">
        <w:rPr>
          <w:rFonts w:ascii="Times New Roman" w:hAnsi="Times New Roman" w:cs="Times New Roman"/>
          <w:i/>
          <w:sz w:val="28"/>
          <w:szCs w:val="28"/>
          <w:lang w:val="uk-UA"/>
        </w:rPr>
        <w:t xml:space="preserve"> одиниць, що репрезентують концепт </w:t>
      </w:r>
      <w:r w:rsidRPr="00515FA9">
        <w:rPr>
          <w:rFonts w:ascii="Times New Roman" w:hAnsi="Times New Roman" w:cs="Times New Roman"/>
          <w:i/>
          <w:sz w:val="28"/>
          <w:szCs w:val="28"/>
          <w:lang w:val="en-US"/>
        </w:rPr>
        <w:t>AGE</w:t>
      </w:r>
      <w:r w:rsidRPr="00E33E15">
        <w:rPr>
          <w:rFonts w:ascii="Times New Roman" w:hAnsi="Times New Roman" w:cs="Times New Roman"/>
          <w:i/>
          <w:sz w:val="28"/>
          <w:szCs w:val="28"/>
          <w:lang w:val="uk-UA"/>
        </w:rPr>
        <w:t xml:space="preserve"> в сучасній англійській мові. Актуальність наукової розвідки зумовлена ​​загальною спрямованістю сучасної лінгвістики на використання когнітивного підходу до аналізу </w:t>
      </w:r>
      <w:proofErr w:type="spellStart"/>
      <w:r w:rsidRPr="00E33E15">
        <w:rPr>
          <w:rFonts w:ascii="Times New Roman" w:hAnsi="Times New Roman" w:cs="Times New Roman"/>
          <w:i/>
          <w:sz w:val="28"/>
          <w:szCs w:val="28"/>
          <w:lang w:val="uk-UA"/>
        </w:rPr>
        <w:t>мовних</w:t>
      </w:r>
      <w:proofErr w:type="spellEnd"/>
      <w:r w:rsidRPr="00E33E15">
        <w:rPr>
          <w:rFonts w:ascii="Times New Roman" w:hAnsi="Times New Roman" w:cs="Times New Roman"/>
          <w:i/>
          <w:sz w:val="28"/>
          <w:szCs w:val="28"/>
          <w:lang w:val="uk-UA"/>
        </w:rPr>
        <w:t xml:space="preserve"> явищ, а також необхідністю більш детального та глибокого опису концепту </w:t>
      </w:r>
      <w:r w:rsidRPr="00E33E15">
        <w:rPr>
          <w:rFonts w:ascii="Times New Roman" w:hAnsi="Times New Roman" w:cs="Times New Roman"/>
          <w:i/>
          <w:sz w:val="28"/>
          <w:szCs w:val="28"/>
        </w:rPr>
        <w:t>AGE</w:t>
      </w:r>
      <w:r w:rsidRPr="00E33E15">
        <w:rPr>
          <w:rFonts w:ascii="Times New Roman" w:hAnsi="Times New Roman" w:cs="Times New Roman"/>
          <w:i/>
          <w:sz w:val="28"/>
          <w:szCs w:val="28"/>
          <w:lang w:val="uk-UA"/>
        </w:rPr>
        <w:t xml:space="preserve">, що є унікальним фрагментом </w:t>
      </w:r>
      <w:proofErr w:type="spellStart"/>
      <w:r w:rsidRPr="00E33E15">
        <w:rPr>
          <w:rFonts w:ascii="Times New Roman" w:hAnsi="Times New Roman" w:cs="Times New Roman"/>
          <w:i/>
          <w:sz w:val="28"/>
          <w:szCs w:val="28"/>
          <w:lang w:val="uk-UA"/>
        </w:rPr>
        <w:t>мовної</w:t>
      </w:r>
      <w:proofErr w:type="spellEnd"/>
      <w:r w:rsidRPr="00E33E15">
        <w:rPr>
          <w:rFonts w:ascii="Times New Roman" w:hAnsi="Times New Roman" w:cs="Times New Roman"/>
          <w:i/>
          <w:sz w:val="28"/>
          <w:szCs w:val="28"/>
          <w:lang w:val="uk-UA"/>
        </w:rPr>
        <w:t xml:space="preserve"> картини світу. Метою дослідження є проведення комплексного аналізу </w:t>
      </w:r>
      <w:proofErr w:type="spellStart"/>
      <w:r w:rsidRPr="00E33E15">
        <w:rPr>
          <w:rFonts w:ascii="Times New Roman" w:hAnsi="Times New Roman" w:cs="Times New Roman"/>
          <w:i/>
          <w:sz w:val="28"/>
          <w:szCs w:val="28"/>
          <w:lang w:val="uk-UA"/>
        </w:rPr>
        <w:t>мовних</w:t>
      </w:r>
      <w:proofErr w:type="spellEnd"/>
      <w:r w:rsidRPr="00E33E15">
        <w:rPr>
          <w:rFonts w:ascii="Times New Roman" w:hAnsi="Times New Roman" w:cs="Times New Roman"/>
          <w:i/>
          <w:sz w:val="28"/>
          <w:szCs w:val="28"/>
          <w:lang w:val="uk-UA"/>
        </w:rPr>
        <w:t xml:space="preserve"> одиниць, що репрезентують концепт </w:t>
      </w:r>
      <w:r w:rsidRPr="00E33E15">
        <w:rPr>
          <w:rFonts w:ascii="Times New Roman" w:hAnsi="Times New Roman" w:cs="Times New Roman"/>
          <w:i/>
          <w:sz w:val="28"/>
          <w:szCs w:val="28"/>
        </w:rPr>
        <w:t>AGE</w:t>
      </w:r>
      <w:r w:rsidRPr="00E33E15">
        <w:rPr>
          <w:rFonts w:ascii="Times New Roman" w:hAnsi="Times New Roman" w:cs="Times New Roman"/>
          <w:i/>
          <w:sz w:val="28"/>
          <w:szCs w:val="28"/>
          <w:lang w:val="uk-UA"/>
        </w:rPr>
        <w:t xml:space="preserve"> в сучасній англійській мові. Концепт AGE представлений ​​лексико-семантичним полем «вік», яке, у свою чергу, реалізується за допомогою декількох тематичних груп. Лексичні одиниці, що використовуються для побудови кожної з тематичних груп, розділені на 2 групи. Перша представлена ​​лексемами і словосполученнями, що висувають цей віковий період. Друга група складається з одиниць (що належать до різних </w:t>
      </w:r>
      <w:proofErr w:type="spellStart"/>
      <w:r w:rsidRPr="00E33E15">
        <w:rPr>
          <w:rFonts w:ascii="Times New Roman" w:hAnsi="Times New Roman" w:cs="Times New Roman"/>
          <w:i/>
          <w:sz w:val="28"/>
          <w:szCs w:val="28"/>
          <w:lang w:val="uk-UA"/>
        </w:rPr>
        <w:t>мовних</w:t>
      </w:r>
      <w:proofErr w:type="spellEnd"/>
      <w:r w:rsidRPr="00E33E15">
        <w:rPr>
          <w:rFonts w:ascii="Times New Roman" w:hAnsi="Times New Roman" w:cs="Times New Roman"/>
          <w:i/>
          <w:sz w:val="28"/>
          <w:szCs w:val="28"/>
          <w:lang w:val="uk-UA"/>
        </w:rPr>
        <w:t xml:space="preserve"> рівнів), що вказують на людину цього вікового періоду.</w:t>
      </w:r>
    </w:p>
    <w:p w14:paraId="520EC83C" w14:textId="77777777" w:rsidR="00562E84" w:rsidRPr="00E33E15" w:rsidRDefault="00562E84" w:rsidP="00562E84">
      <w:pPr>
        <w:pStyle w:val="HTML0"/>
        <w:tabs>
          <w:tab w:val="clear" w:pos="916"/>
        </w:tabs>
        <w:ind w:firstLine="709"/>
        <w:jc w:val="both"/>
        <w:rPr>
          <w:rFonts w:ascii="Times New Roman" w:hAnsi="Times New Roman" w:cs="Times New Roman"/>
          <w:i/>
          <w:sz w:val="28"/>
          <w:szCs w:val="28"/>
          <w:lang w:val="uk-UA"/>
        </w:rPr>
      </w:pPr>
      <w:r w:rsidRPr="00E33E15">
        <w:rPr>
          <w:rFonts w:ascii="Times New Roman" w:hAnsi="Times New Roman" w:cs="Times New Roman"/>
          <w:i/>
          <w:sz w:val="28"/>
          <w:szCs w:val="28"/>
          <w:lang w:val="uk-UA"/>
        </w:rPr>
        <w:t>Ключові слова</w:t>
      </w:r>
      <w:r w:rsidRPr="00E33E15">
        <w:rPr>
          <w:rFonts w:ascii="Times New Roman" w:hAnsi="Times New Roman" w:cs="Times New Roman"/>
          <w:i/>
          <w:sz w:val="28"/>
          <w:szCs w:val="28"/>
        </w:rPr>
        <w:t>:</w:t>
      </w:r>
      <w:r>
        <w:rPr>
          <w:rFonts w:ascii="Times New Roman" w:hAnsi="Times New Roman" w:cs="Times New Roman"/>
          <w:i/>
          <w:sz w:val="28"/>
          <w:szCs w:val="28"/>
          <w:lang w:val="uk-UA"/>
        </w:rPr>
        <w:t xml:space="preserve"> концеп</w:t>
      </w:r>
      <w:r w:rsidRPr="00E33E15">
        <w:rPr>
          <w:rFonts w:ascii="Times New Roman" w:hAnsi="Times New Roman" w:cs="Times New Roman"/>
          <w:i/>
          <w:sz w:val="28"/>
          <w:szCs w:val="28"/>
          <w:lang w:val="uk-UA"/>
        </w:rPr>
        <w:t xml:space="preserve">т, вік, </w:t>
      </w:r>
      <w:proofErr w:type="spellStart"/>
      <w:r w:rsidRPr="00E33E15">
        <w:rPr>
          <w:rFonts w:ascii="Times New Roman" w:hAnsi="Times New Roman" w:cs="Times New Roman"/>
          <w:i/>
          <w:sz w:val="28"/>
          <w:szCs w:val="28"/>
          <w:lang w:val="uk-UA"/>
        </w:rPr>
        <w:t>мовна</w:t>
      </w:r>
      <w:proofErr w:type="spellEnd"/>
      <w:r w:rsidRPr="00E33E15">
        <w:rPr>
          <w:rFonts w:ascii="Times New Roman" w:hAnsi="Times New Roman" w:cs="Times New Roman"/>
          <w:i/>
          <w:sz w:val="28"/>
          <w:szCs w:val="28"/>
          <w:lang w:val="uk-UA"/>
        </w:rPr>
        <w:t xml:space="preserve"> картина світу, тематична група, синонім, період.</w:t>
      </w:r>
      <w:r w:rsidRPr="00E33E15">
        <w:rPr>
          <w:rFonts w:ascii="Times New Roman" w:hAnsi="Times New Roman" w:cs="Times New Roman"/>
          <w:i/>
          <w:sz w:val="28"/>
          <w:szCs w:val="28"/>
        </w:rPr>
        <w:t xml:space="preserve"> </w:t>
      </w:r>
    </w:p>
    <w:p w14:paraId="1C248B1A" w14:textId="77777777" w:rsidR="00562E84" w:rsidRPr="000660EF" w:rsidRDefault="00562E84" w:rsidP="0056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A07142">
        <w:rPr>
          <w:rFonts w:ascii="Courier New" w:eastAsia="Times New Roman" w:hAnsi="Courier New" w:cs="Courier New"/>
          <w:sz w:val="20"/>
          <w:szCs w:val="20"/>
        </w:rPr>
        <w:t xml:space="preserve">                                        </w:t>
      </w:r>
    </w:p>
    <w:p w14:paraId="40F92E1A" w14:textId="77777777" w:rsidR="00562E84" w:rsidRPr="00B5450C" w:rsidRDefault="00562E84" w:rsidP="00DB59E9">
      <w:pPr>
        <w:ind w:right="1" w:firstLine="709"/>
        <w:jc w:val="both"/>
        <w:rPr>
          <w:i/>
          <w:sz w:val="28"/>
          <w:szCs w:val="28"/>
          <w:lang w:val="en-US"/>
        </w:rPr>
      </w:pPr>
      <w:r w:rsidRPr="00B5450C">
        <w:rPr>
          <w:rFonts w:eastAsia="Times New Roman"/>
          <w:i/>
          <w:sz w:val="28"/>
          <w:szCs w:val="28"/>
          <w:lang w:val="en-US"/>
        </w:rPr>
        <w:t>Abstract</w:t>
      </w:r>
      <w:r w:rsidRPr="00562E84">
        <w:rPr>
          <w:rFonts w:eastAsia="Times New Roman"/>
          <w:i/>
          <w:sz w:val="28"/>
          <w:szCs w:val="28"/>
          <w:lang w:val="en-US"/>
        </w:rPr>
        <w:t>.</w:t>
      </w:r>
      <w:r w:rsidRPr="00562E84">
        <w:rPr>
          <w:i/>
          <w:sz w:val="28"/>
          <w:szCs w:val="28"/>
          <w:lang w:val="en-US"/>
        </w:rPr>
        <w:t xml:space="preserve"> The present paper is devoted to the </w:t>
      </w:r>
      <w:r w:rsidRPr="00B5450C">
        <w:rPr>
          <w:i/>
          <w:sz w:val="28"/>
          <w:szCs w:val="28"/>
          <w:lang w:val="en-US"/>
        </w:rPr>
        <w:t xml:space="preserve">analysis and description </w:t>
      </w:r>
      <w:r w:rsidRPr="00562E84">
        <w:rPr>
          <w:i/>
          <w:sz w:val="28"/>
          <w:szCs w:val="28"/>
          <w:lang w:val="en-US"/>
        </w:rPr>
        <w:t xml:space="preserve">of </w:t>
      </w:r>
      <w:r w:rsidRPr="00B5450C">
        <w:rPr>
          <w:i/>
          <w:sz w:val="28"/>
          <w:szCs w:val="28"/>
          <w:lang w:val="en-US"/>
        </w:rPr>
        <w:t xml:space="preserve">language units, representing the </w:t>
      </w:r>
      <w:r w:rsidRPr="00562E84">
        <w:rPr>
          <w:i/>
          <w:sz w:val="28"/>
          <w:szCs w:val="28"/>
          <w:lang w:val="en-US"/>
        </w:rPr>
        <w:t xml:space="preserve">concept </w:t>
      </w:r>
      <w:r w:rsidRPr="00B5450C">
        <w:rPr>
          <w:i/>
          <w:sz w:val="28"/>
          <w:szCs w:val="28"/>
          <w:lang w:val="en-US"/>
        </w:rPr>
        <w:t>AGE</w:t>
      </w:r>
      <w:r w:rsidRPr="00562E84">
        <w:rPr>
          <w:i/>
          <w:sz w:val="28"/>
          <w:szCs w:val="28"/>
          <w:lang w:val="en-US"/>
        </w:rPr>
        <w:t xml:space="preserve"> in the English language. The topicality of the paper is preconditioned by the general orientation of modern linguistics on the cognitive linguistic approach as well as by the </w:t>
      </w:r>
      <w:proofErr w:type="spellStart"/>
      <w:r w:rsidRPr="00562E84">
        <w:rPr>
          <w:i/>
          <w:sz w:val="28"/>
          <w:szCs w:val="28"/>
          <w:lang w:val="en-US"/>
        </w:rPr>
        <w:t>nessessity</w:t>
      </w:r>
      <w:proofErr w:type="spellEnd"/>
      <w:r w:rsidRPr="00562E84">
        <w:rPr>
          <w:i/>
          <w:sz w:val="28"/>
          <w:szCs w:val="28"/>
          <w:lang w:val="en-US"/>
        </w:rPr>
        <w:t xml:space="preserve"> of a more detailed and profound description of the concept </w:t>
      </w:r>
      <w:r w:rsidRPr="00B5450C">
        <w:rPr>
          <w:i/>
          <w:sz w:val="28"/>
          <w:szCs w:val="28"/>
          <w:lang w:val="en-US"/>
        </w:rPr>
        <w:t>AGE</w:t>
      </w:r>
      <w:r w:rsidRPr="00562E84">
        <w:rPr>
          <w:i/>
          <w:sz w:val="28"/>
          <w:szCs w:val="28"/>
          <w:lang w:val="en-US"/>
        </w:rPr>
        <w:t>, which is a unique fragment of the linguistic world model.</w:t>
      </w:r>
      <w:r w:rsidRPr="00B5450C">
        <w:rPr>
          <w:i/>
          <w:sz w:val="28"/>
          <w:szCs w:val="28"/>
          <w:lang w:val="en-US"/>
        </w:rPr>
        <w:t xml:space="preserve"> </w:t>
      </w:r>
      <w:r w:rsidRPr="00562E84">
        <w:rPr>
          <w:i/>
          <w:sz w:val="28"/>
          <w:szCs w:val="28"/>
          <w:lang w:val="en-US"/>
        </w:rPr>
        <w:t>The aim</w:t>
      </w:r>
      <w:r w:rsidRPr="00562E84">
        <w:rPr>
          <w:b/>
          <w:i/>
          <w:sz w:val="28"/>
          <w:szCs w:val="28"/>
          <w:lang w:val="en-US"/>
        </w:rPr>
        <w:t xml:space="preserve"> </w:t>
      </w:r>
      <w:r w:rsidRPr="00562E84">
        <w:rPr>
          <w:i/>
          <w:sz w:val="28"/>
          <w:szCs w:val="28"/>
          <w:lang w:val="en-US"/>
        </w:rPr>
        <w:t>of the research is</w:t>
      </w:r>
      <w:r w:rsidRPr="00B5450C">
        <w:rPr>
          <w:i/>
          <w:sz w:val="28"/>
          <w:szCs w:val="28"/>
          <w:lang w:val="en-US"/>
        </w:rPr>
        <w:t xml:space="preserve"> to provide</w:t>
      </w:r>
      <w:r w:rsidRPr="00562E84">
        <w:rPr>
          <w:i/>
          <w:sz w:val="28"/>
          <w:szCs w:val="28"/>
          <w:lang w:val="en-US"/>
        </w:rPr>
        <w:t xml:space="preserve"> a comprehensive analysis of the </w:t>
      </w:r>
      <w:r w:rsidRPr="00B5450C">
        <w:rPr>
          <w:i/>
          <w:sz w:val="28"/>
          <w:szCs w:val="28"/>
          <w:lang w:val="en-US"/>
        </w:rPr>
        <w:t xml:space="preserve">language units, representing the </w:t>
      </w:r>
      <w:r w:rsidRPr="00562E84">
        <w:rPr>
          <w:i/>
          <w:sz w:val="28"/>
          <w:szCs w:val="28"/>
          <w:lang w:val="en-US"/>
        </w:rPr>
        <w:t xml:space="preserve">concept </w:t>
      </w:r>
      <w:r w:rsidRPr="00B5450C">
        <w:rPr>
          <w:i/>
          <w:sz w:val="28"/>
          <w:szCs w:val="28"/>
          <w:lang w:val="en-US"/>
        </w:rPr>
        <w:t>AGE</w:t>
      </w:r>
      <w:r w:rsidRPr="00562E84">
        <w:rPr>
          <w:i/>
          <w:sz w:val="28"/>
          <w:szCs w:val="28"/>
          <w:lang w:val="en-US"/>
        </w:rPr>
        <w:t xml:space="preserve"> in the English language. Concept AGE is represented by </w:t>
      </w:r>
      <w:proofErr w:type="spellStart"/>
      <w:r w:rsidRPr="00562E84">
        <w:rPr>
          <w:i/>
          <w:sz w:val="28"/>
          <w:szCs w:val="28"/>
          <w:lang w:val="en-US"/>
        </w:rPr>
        <w:t>lexico</w:t>
      </w:r>
      <w:proofErr w:type="spellEnd"/>
      <w:r w:rsidRPr="00562E84">
        <w:rPr>
          <w:i/>
          <w:sz w:val="28"/>
          <w:szCs w:val="28"/>
          <w:lang w:val="en-US"/>
        </w:rPr>
        <w:t xml:space="preserve">-semantic field “age”, which in its turn is realized by means of several thematic groups. Lexical units used to construct each of the thematic groups are divided into 2 groups. The first one is represented by lexemes and word-combinations, nominating this age period. Second group is made up of units (belonging to different language levels) pointing to a person of this age period. As a separate group we have also singled out the one, being realized by phraseological units. </w:t>
      </w:r>
      <w:r w:rsidRPr="00B5450C">
        <w:rPr>
          <w:i/>
          <w:sz w:val="28"/>
          <w:szCs w:val="28"/>
          <w:lang w:val="en-US"/>
        </w:rPr>
        <w:t xml:space="preserve"> </w:t>
      </w:r>
    </w:p>
    <w:p w14:paraId="326A6420" w14:textId="77777777" w:rsidR="00562E84" w:rsidRPr="00B5450C" w:rsidRDefault="00562E84" w:rsidP="00515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i/>
          <w:sz w:val="28"/>
          <w:szCs w:val="28"/>
          <w:lang w:val="en-US"/>
        </w:rPr>
      </w:pPr>
      <w:r w:rsidRPr="00B5450C">
        <w:rPr>
          <w:rFonts w:eastAsia="Times New Roman"/>
          <w:i/>
          <w:sz w:val="28"/>
          <w:szCs w:val="28"/>
          <w:lang w:val="en-US"/>
        </w:rPr>
        <w:lastRenderedPageBreak/>
        <w:t>Keywords:</w:t>
      </w:r>
      <w:r w:rsidRPr="00562E84">
        <w:rPr>
          <w:rFonts w:eastAsia="Times New Roman"/>
          <w:i/>
          <w:sz w:val="28"/>
          <w:szCs w:val="28"/>
          <w:lang w:val="en-US"/>
        </w:rPr>
        <w:t xml:space="preserve"> </w:t>
      </w:r>
      <w:r w:rsidRPr="00B5450C">
        <w:rPr>
          <w:rFonts w:eastAsia="Times New Roman"/>
          <w:i/>
          <w:sz w:val="28"/>
          <w:szCs w:val="28"/>
          <w:lang w:val="en-US"/>
        </w:rPr>
        <w:t xml:space="preserve">concept, realization, thematic group, age, language picture of the world, synonym, period. </w:t>
      </w:r>
    </w:p>
    <w:p w14:paraId="369000CF" w14:textId="77777777" w:rsidR="00562E84" w:rsidRPr="00562E84" w:rsidRDefault="00562E84" w:rsidP="0056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562E84">
        <w:rPr>
          <w:rFonts w:ascii="Courier New" w:eastAsia="Times New Roman" w:hAnsi="Courier New" w:cs="Courier New"/>
          <w:sz w:val="20"/>
          <w:szCs w:val="20"/>
          <w:lang w:val="en-US"/>
        </w:rPr>
        <w:t xml:space="preserve">      </w:t>
      </w:r>
    </w:p>
    <w:p w14:paraId="4D7BCF3A" w14:textId="77777777" w:rsidR="00562E84" w:rsidRPr="00562E84" w:rsidRDefault="00562E84" w:rsidP="00DB59E9">
      <w:pPr>
        <w:ind w:right="1" w:firstLine="708"/>
        <w:jc w:val="both"/>
        <w:rPr>
          <w:sz w:val="28"/>
          <w:szCs w:val="28"/>
          <w:lang w:val="en-US"/>
        </w:rPr>
      </w:pPr>
      <w:r w:rsidRPr="009C50D8">
        <w:rPr>
          <w:b/>
          <w:sz w:val="28"/>
          <w:szCs w:val="28"/>
          <w:lang w:val="en-US"/>
        </w:rPr>
        <w:t>Introduction.</w:t>
      </w:r>
      <w:r>
        <w:rPr>
          <w:sz w:val="28"/>
          <w:szCs w:val="28"/>
          <w:lang w:val="en-US"/>
        </w:rPr>
        <w:t xml:space="preserve"> </w:t>
      </w:r>
      <w:r w:rsidRPr="00562E84">
        <w:rPr>
          <w:sz w:val="28"/>
          <w:szCs w:val="28"/>
          <w:lang w:val="en-US"/>
        </w:rPr>
        <w:t xml:space="preserve">The rapid development of </w:t>
      </w:r>
      <w:proofErr w:type="spellStart"/>
      <w:r w:rsidRPr="00562E84">
        <w:rPr>
          <w:sz w:val="28"/>
          <w:szCs w:val="28"/>
          <w:lang w:val="en-US"/>
        </w:rPr>
        <w:t>cognitology</w:t>
      </w:r>
      <w:proofErr w:type="spellEnd"/>
      <w:r w:rsidRPr="00562E84">
        <w:rPr>
          <w:sz w:val="28"/>
          <w:szCs w:val="28"/>
          <w:lang w:val="en-US"/>
        </w:rPr>
        <w:t xml:space="preserve"> and its independent branch - cognitive linguistics, which originated in the international linguistics, is a significant milestone of the paradigm shift in human knowledge (Ray </w:t>
      </w:r>
      <w:proofErr w:type="spellStart"/>
      <w:r w:rsidRPr="00562E84">
        <w:rPr>
          <w:sz w:val="28"/>
          <w:szCs w:val="28"/>
          <w:lang w:val="en-US"/>
        </w:rPr>
        <w:t>Jackendoff</w:t>
      </w:r>
      <w:proofErr w:type="spellEnd"/>
      <w:r w:rsidRPr="00562E84">
        <w:rPr>
          <w:sz w:val="28"/>
          <w:szCs w:val="28"/>
          <w:lang w:val="en-US"/>
        </w:rPr>
        <w:t xml:space="preserve">, Mark Johnson, George Lakoff, Ronald </w:t>
      </w:r>
      <w:proofErr w:type="spellStart"/>
      <w:r w:rsidRPr="00562E84">
        <w:rPr>
          <w:sz w:val="28"/>
          <w:szCs w:val="28"/>
          <w:lang w:val="en-US"/>
        </w:rPr>
        <w:t>Langacker</w:t>
      </w:r>
      <w:proofErr w:type="spellEnd"/>
      <w:r w:rsidRPr="00562E84">
        <w:rPr>
          <w:sz w:val="28"/>
          <w:szCs w:val="28"/>
          <w:lang w:val="en-US"/>
        </w:rPr>
        <w:t xml:space="preserve">, George Miller, Charles Fillmore, and Wallace Chafe). </w:t>
      </w:r>
      <w:r>
        <w:rPr>
          <w:sz w:val="28"/>
          <w:szCs w:val="28"/>
          <w:lang w:val="en-US"/>
        </w:rPr>
        <w:t>Modern d</w:t>
      </w:r>
      <w:r w:rsidRPr="00562E84">
        <w:rPr>
          <w:sz w:val="28"/>
          <w:szCs w:val="28"/>
          <w:lang w:val="en-US"/>
        </w:rPr>
        <w:t xml:space="preserve">omestic and Russian </w:t>
      </w:r>
      <w:proofErr w:type="spellStart"/>
      <w:r w:rsidRPr="00562E84">
        <w:rPr>
          <w:sz w:val="28"/>
          <w:szCs w:val="28"/>
          <w:lang w:val="en-US"/>
        </w:rPr>
        <w:t>linguocognitology</w:t>
      </w:r>
      <w:proofErr w:type="spellEnd"/>
      <w:r w:rsidRPr="00562E84">
        <w:rPr>
          <w:sz w:val="28"/>
          <w:szCs w:val="28"/>
          <w:lang w:val="en-US"/>
        </w:rPr>
        <w:t xml:space="preserve"> is represented by the works of such scholars as V.Z. </w:t>
      </w:r>
      <w:proofErr w:type="spellStart"/>
      <w:r w:rsidRPr="00562E84">
        <w:rPr>
          <w:sz w:val="28"/>
          <w:szCs w:val="28"/>
          <w:lang w:val="en-US"/>
        </w:rPr>
        <w:t>Demiankov</w:t>
      </w:r>
      <w:proofErr w:type="spellEnd"/>
      <w:r w:rsidRPr="00562E84">
        <w:rPr>
          <w:sz w:val="28"/>
          <w:szCs w:val="28"/>
          <w:lang w:val="en-US"/>
        </w:rPr>
        <w:t xml:space="preserve">, S.A. </w:t>
      </w:r>
      <w:proofErr w:type="spellStart"/>
      <w:proofErr w:type="gramStart"/>
      <w:r w:rsidRPr="00562E84">
        <w:rPr>
          <w:sz w:val="28"/>
          <w:szCs w:val="28"/>
          <w:lang w:val="en-US"/>
        </w:rPr>
        <w:t>Zhabotinska</w:t>
      </w:r>
      <w:proofErr w:type="spellEnd"/>
      <w:r w:rsidRPr="00562E84">
        <w:rPr>
          <w:sz w:val="28"/>
          <w:szCs w:val="28"/>
          <w:lang w:val="en-US"/>
        </w:rPr>
        <w:t xml:space="preserve">, </w:t>
      </w:r>
      <w:r w:rsidR="003E4F55">
        <w:rPr>
          <w:sz w:val="28"/>
          <w:szCs w:val="28"/>
          <w:lang w:val="en-US"/>
        </w:rPr>
        <w:t xml:space="preserve">  </w:t>
      </w:r>
      <w:proofErr w:type="gramEnd"/>
      <w:r w:rsidR="003E4F55">
        <w:rPr>
          <w:sz w:val="28"/>
          <w:szCs w:val="28"/>
          <w:lang w:val="en-US"/>
        </w:rPr>
        <w:t xml:space="preserve">                          </w:t>
      </w:r>
      <w:r w:rsidRPr="00562E84">
        <w:rPr>
          <w:sz w:val="28"/>
          <w:szCs w:val="28"/>
          <w:lang w:val="en-US"/>
        </w:rPr>
        <w:t xml:space="preserve">Y.S. </w:t>
      </w:r>
      <w:proofErr w:type="spellStart"/>
      <w:r w:rsidRPr="00562E84">
        <w:rPr>
          <w:sz w:val="28"/>
          <w:szCs w:val="28"/>
          <w:lang w:val="en-US"/>
        </w:rPr>
        <w:t>Kubryakova</w:t>
      </w:r>
      <w:proofErr w:type="spellEnd"/>
      <w:r w:rsidRPr="00562E84">
        <w:rPr>
          <w:sz w:val="28"/>
          <w:szCs w:val="28"/>
          <w:lang w:val="en-US"/>
        </w:rPr>
        <w:t xml:space="preserve">, V.A. </w:t>
      </w:r>
      <w:proofErr w:type="spellStart"/>
      <w:r w:rsidRPr="00562E84">
        <w:rPr>
          <w:sz w:val="28"/>
          <w:szCs w:val="28"/>
          <w:lang w:val="en-US"/>
        </w:rPr>
        <w:t>Maslova</w:t>
      </w:r>
      <w:proofErr w:type="spellEnd"/>
      <w:r w:rsidRPr="00562E84">
        <w:rPr>
          <w:sz w:val="28"/>
          <w:szCs w:val="28"/>
          <w:lang w:val="en-US"/>
        </w:rPr>
        <w:t xml:space="preserve">, A.A. </w:t>
      </w:r>
      <w:proofErr w:type="spellStart"/>
      <w:r w:rsidRPr="00562E84">
        <w:rPr>
          <w:sz w:val="28"/>
          <w:szCs w:val="28"/>
          <w:lang w:val="en-US"/>
        </w:rPr>
        <w:t>Selivanova</w:t>
      </w:r>
      <w:proofErr w:type="spellEnd"/>
      <w:r w:rsidRPr="00562E84">
        <w:rPr>
          <w:sz w:val="28"/>
          <w:szCs w:val="28"/>
          <w:lang w:val="en-US"/>
        </w:rPr>
        <w:t xml:space="preserve"> and others. Western cognitive linguistics is represented by the scientific works of such prominent linguists as </w:t>
      </w:r>
      <w:r w:rsidR="003E4F55">
        <w:rPr>
          <w:sz w:val="28"/>
          <w:szCs w:val="28"/>
          <w:lang w:val="en-US"/>
        </w:rPr>
        <w:t xml:space="preserve">             </w:t>
      </w:r>
      <w:r w:rsidRPr="00562E84">
        <w:rPr>
          <w:sz w:val="28"/>
          <w:szCs w:val="28"/>
          <w:lang w:val="en-US"/>
        </w:rPr>
        <w:t xml:space="preserve">E. Rosch, G. Lakoff, H. Putnam, L. </w:t>
      </w:r>
      <w:proofErr w:type="spellStart"/>
      <w:r w:rsidRPr="00562E84">
        <w:rPr>
          <w:sz w:val="28"/>
          <w:szCs w:val="28"/>
          <w:lang w:val="en-US"/>
        </w:rPr>
        <w:t>Barsalou</w:t>
      </w:r>
      <w:proofErr w:type="spellEnd"/>
      <w:r w:rsidRPr="00562E84">
        <w:rPr>
          <w:sz w:val="28"/>
          <w:szCs w:val="28"/>
          <w:lang w:val="en-US"/>
        </w:rPr>
        <w:t xml:space="preserve">, V. Evans, </w:t>
      </w:r>
      <w:proofErr w:type="spellStart"/>
      <w:proofErr w:type="gramStart"/>
      <w:r w:rsidRPr="00562E84">
        <w:rPr>
          <w:sz w:val="28"/>
          <w:szCs w:val="28"/>
          <w:lang w:val="en-US"/>
        </w:rPr>
        <w:t>G.Fauconnier</w:t>
      </w:r>
      <w:proofErr w:type="spellEnd"/>
      <w:proofErr w:type="gramEnd"/>
      <w:r w:rsidRPr="00562E84">
        <w:rPr>
          <w:sz w:val="28"/>
          <w:szCs w:val="28"/>
          <w:lang w:val="en-US"/>
        </w:rPr>
        <w:t xml:space="preserve">, R. Gibbs, </w:t>
      </w:r>
      <w:r w:rsidR="003E4F55">
        <w:rPr>
          <w:sz w:val="28"/>
          <w:szCs w:val="28"/>
          <w:lang w:val="en-US"/>
        </w:rPr>
        <w:t xml:space="preserve">        </w:t>
      </w:r>
      <w:r w:rsidRPr="00562E84">
        <w:rPr>
          <w:sz w:val="28"/>
          <w:szCs w:val="28"/>
          <w:lang w:val="en-US"/>
        </w:rPr>
        <w:t xml:space="preserve">C. Fillmore, Z. </w:t>
      </w:r>
      <w:proofErr w:type="spellStart"/>
      <w:r w:rsidRPr="00562E84">
        <w:rPr>
          <w:sz w:val="28"/>
          <w:szCs w:val="28"/>
          <w:lang w:val="en-US"/>
        </w:rPr>
        <w:t>Kovecses</w:t>
      </w:r>
      <w:proofErr w:type="spellEnd"/>
      <w:r w:rsidRPr="00562E84">
        <w:rPr>
          <w:sz w:val="28"/>
          <w:szCs w:val="28"/>
          <w:lang w:val="en-US"/>
        </w:rPr>
        <w:t xml:space="preserve">, R. </w:t>
      </w:r>
      <w:proofErr w:type="spellStart"/>
      <w:r w:rsidRPr="00562E84">
        <w:rPr>
          <w:sz w:val="28"/>
          <w:szCs w:val="28"/>
          <w:lang w:val="en-US"/>
        </w:rPr>
        <w:t>Langacker</w:t>
      </w:r>
      <w:proofErr w:type="spellEnd"/>
      <w:r w:rsidRPr="00562E84">
        <w:rPr>
          <w:sz w:val="28"/>
          <w:szCs w:val="28"/>
          <w:lang w:val="en-US"/>
        </w:rPr>
        <w:t xml:space="preserve">, M. Turner, </w:t>
      </w:r>
      <w:proofErr w:type="spellStart"/>
      <w:r w:rsidRPr="00562E84">
        <w:rPr>
          <w:sz w:val="28"/>
          <w:szCs w:val="28"/>
          <w:lang w:val="en-US"/>
        </w:rPr>
        <w:t>A.Wierzbicka</w:t>
      </w:r>
      <w:proofErr w:type="spellEnd"/>
      <w:r w:rsidRPr="00562E84">
        <w:rPr>
          <w:sz w:val="28"/>
          <w:szCs w:val="28"/>
          <w:lang w:val="en-US"/>
        </w:rPr>
        <w:t>, and others.</w:t>
      </w:r>
      <w:r>
        <w:rPr>
          <w:sz w:val="28"/>
          <w:szCs w:val="28"/>
          <w:lang w:val="en-US"/>
        </w:rPr>
        <w:t xml:space="preserve"> </w:t>
      </w:r>
      <w:r w:rsidRPr="00562E84">
        <w:rPr>
          <w:sz w:val="28"/>
          <w:szCs w:val="28"/>
          <w:lang w:val="en-US"/>
        </w:rPr>
        <w:t>Cognitive linguistics operates units special in their nature, which serve as carriers of various kinds of information and are fully or partially materialized in language, rather than language elements.</w:t>
      </w:r>
      <w:r>
        <w:rPr>
          <w:sz w:val="28"/>
          <w:szCs w:val="28"/>
          <w:lang w:val="en-US"/>
        </w:rPr>
        <w:t xml:space="preserve"> </w:t>
      </w:r>
      <w:r w:rsidRPr="00562E84">
        <w:rPr>
          <w:sz w:val="28"/>
          <w:szCs w:val="28"/>
          <w:lang w:val="en-US"/>
        </w:rPr>
        <w:t>The term “concept” functions as the name of these units.</w:t>
      </w:r>
      <w:r>
        <w:rPr>
          <w:sz w:val="28"/>
          <w:szCs w:val="28"/>
          <w:lang w:val="en-US"/>
        </w:rPr>
        <w:t xml:space="preserve"> T</w:t>
      </w:r>
      <w:r w:rsidRPr="00562E84">
        <w:rPr>
          <w:sz w:val="28"/>
          <w:szCs w:val="28"/>
          <w:lang w:val="en-US"/>
        </w:rPr>
        <w:t>he concepts, being ethno-cultural units of information, reflect the perception of the objects and notions by means of a language.</w:t>
      </w:r>
    </w:p>
    <w:p w14:paraId="21C9CF98" w14:textId="77777777" w:rsidR="00562E84" w:rsidRPr="00562E84" w:rsidRDefault="00562E84" w:rsidP="00DB59E9">
      <w:pPr>
        <w:ind w:right="1" w:firstLine="708"/>
        <w:jc w:val="both"/>
        <w:rPr>
          <w:sz w:val="28"/>
          <w:szCs w:val="28"/>
          <w:lang w:val="en-US"/>
        </w:rPr>
      </w:pPr>
      <w:r w:rsidRPr="00562E84">
        <w:rPr>
          <w:sz w:val="28"/>
          <w:szCs w:val="28"/>
          <w:lang w:val="en-US"/>
        </w:rPr>
        <w:t xml:space="preserve">The present paper is devoted to the </w:t>
      </w:r>
      <w:r>
        <w:rPr>
          <w:sz w:val="28"/>
          <w:szCs w:val="28"/>
          <w:lang w:val="en-US"/>
        </w:rPr>
        <w:t xml:space="preserve">analysis and description </w:t>
      </w:r>
      <w:r w:rsidRPr="00562E84">
        <w:rPr>
          <w:sz w:val="28"/>
          <w:szCs w:val="28"/>
          <w:lang w:val="en-US"/>
        </w:rPr>
        <w:t xml:space="preserve">of </w:t>
      </w:r>
      <w:r>
        <w:rPr>
          <w:sz w:val="28"/>
          <w:szCs w:val="28"/>
          <w:lang w:val="en-US"/>
        </w:rPr>
        <w:t xml:space="preserve">language units (and namely thematic groups), representing the </w:t>
      </w:r>
      <w:r w:rsidRPr="00562E84">
        <w:rPr>
          <w:sz w:val="28"/>
          <w:szCs w:val="28"/>
          <w:lang w:val="en-US"/>
        </w:rPr>
        <w:t xml:space="preserve">concept </w:t>
      </w:r>
      <w:r>
        <w:rPr>
          <w:sz w:val="28"/>
          <w:szCs w:val="28"/>
          <w:lang w:val="en-US"/>
        </w:rPr>
        <w:t>AGE</w:t>
      </w:r>
      <w:r w:rsidRPr="00562E84">
        <w:rPr>
          <w:sz w:val="28"/>
          <w:szCs w:val="28"/>
          <w:lang w:val="en-US"/>
        </w:rPr>
        <w:t xml:space="preserve"> in the English language. The </w:t>
      </w:r>
      <w:r w:rsidRPr="00562E84">
        <w:rPr>
          <w:b/>
          <w:sz w:val="28"/>
          <w:szCs w:val="28"/>
          <w:lang w:val="en-US"/>
        </w:rPr>
        <w:t>topicality</w:t>
      </w:r>
      <w:r w:rsidRPr="00562E84">
        <w:rPr>
          <w:sz w:val="28"/>
          <w:szCs w:val="28"/>
          <w:lang w:val="en-US"/>
        </w:rPr>
        <w:t xml:space="preserve"> of the paper is preconditioned by the general orientation of modern linguistics on the cognitive linguistic approach as well as by the </w:t>
      </w:r>
      <w:proofErr w:type="spellStart"/>
      <w:r w:rsidRPr="00562E84">
        <w:rPr>
          <w:sz w:val="28"/>
          <w:szCs w:val="28"/>
          <w:lang w:val="en-US"/>
        </w:rPr>
        <w:t>nessessity</w:t>
      </w:r>
      <w:proofErr w:type="spellEnd"/>
      <w:r w:rsidRPr="00562E84">
        <w:rPr>
          <w:sz w:val="28"/>
          <w:szCs w:val="28"/>
          <w:lang w:val="en-US"/>
        </w:rPr>
        <w:t xml:space="preserve"> of a more detailed and profound description of the concept </w:t>
      </w:r>
      <w:r>
        <w:rPr>
          <w:sz w:val="28"/>
          <w:szCs w:val="28"/>
          <w:lang w:val="en-US"/>
        </w:rPr>
        <w:t>AGE</w:t>
      </w:r>
      <w:r w:rsidRPr="00562E84">
        <w:rPr>
          <w:sz w:val="28"/>
          <w:szCs w:val="28"/>
          <w:lang w:val="en-US"/>
        </w:rPr>
        <w:t>, being is a unique fragment of the linguistic world model.</w:t>
      </w:r>
      <w:r>
        <w:rPr>
          <w:sz w:val="28"/>
          <w:szCs w:val="28"/>
          <w:lang w:val="en-US"/>
        </w:rPr>
        <w:t xml:space="preserve"> </w:t>
      </w:r>
      <w:r w:rsidRPr="00562E84">
        <w:rPr>
          <w:sz w:val="28"/>
          <w:szCs w:val="28"/>
          <w:lang w:val="en-US"/>
        </w:rPr>
        <w:t xml:space="preserve">The </w:t>
      </w:r>
      <w:r w:rsidRPr="00562E84">
        <w:rPr>
          <w:b/>
          <w:sz w:val="28"/>
          <w:szCs w:val="28"/>
          <w:lang w:val="en-US"/>
        </w:rPr>
        <w:t xml:space="preserve">aim </w:t>
      </w:r>
      <w:r w:rsidRPr="00562E84">
        <w:rPr>
          <w:sz w:val="28"/>
          <w:szCs w:val="28"/>
          <w:lang w:val="en-US"/>
        </w:rPr>
        <w:t>of the research is</w:t>
      </w:r>
      <w:r>
        <w:rPr>
          <w:sz w:val="28"/>
          <w:szCs w:val="28"/>
          <w:lang w:val="en-US"/>
        </w:rPr>
        <w:t xml:space="preserve"> to provide</w:t>
      </w:r>
      <w:r w:rsidRPr="00562E84">
        <w:rPr>
          <w:sz w:val="28"/>
          <w:szCs w:val="28"/>
          <w:lang w:val="en-US"/>
        </w:rPr>
        <w:t xml:space="preserve"> a comprehensive analysis of the </w:t>
      </w:r>
      <w:r>
        <w:rPr>
          <w:sz w:val="28"/>
          <w:szCs w:val="28"/>
          <w:lang w:val="en-US"/>
        </w:rPr>
        <w:t xml:space="preserve">language units (and namely thematic groups), representing the </w:t>
      </w:r>
      <w:r w:rsidRPr="00562E84">
        <w:rPr>
          <w:sz w:val="28"/>
          <w:szCs w:val="28"/>
          <w:lang w:val="en-US"/>
        </w:rPr>
        <w:t xml:space="preserve">concept </w:t>
      </w:r>
      <w:r>
        <w:rPr>
          <w:sz w:val="28"/>
          <w:szCs w:val="28"/>
          <w:lang w:val="en-US"/>
        </w:rPr>
        <w:t>AGE</w:t>
      </w:r>
      <w:r w:rsidRPr="00562E84">
        <w:rPr>
          <w:sz w:val="28"/>
          <w:szCs w:val="28"/>
          <w:lang w:val="en-US"/>
        </w:rPr>
        <w:t xml:space="preserve"> in the English language.</w:t>
      </w:r>
    </w:p>
    <w:p w14:paraId="562DC6CB" w14:textId="77777777" w:rsidR="00562E84" w:rsidRPr="0086208A" w:rsidRDefault="00562E84" w:rsidP="00DB59E9">
      <w:pPr>
        <w:autoSpaceDE w:val="0"/>
        <w:autoSpaceDN w:val="0"/>
        <w:adjustRightInd w:val="0"/>
        <w:ind w:right="1" w:firstLine="708"/>
        <w:jc w:val="both"/>
        <w:rPr>
          <w:bCs/>
          <w:sz w:val="28"/>
          <w:szCs w:val="28"/>
          <w:lang w:val="en-US"/>
        </w:rPr>
      </w:pPr>
      <w:r w:rsidRPr="0086208A">
        <w:rPr>
          <w:bCs/>
          <w:sz w:val="28"/>
          <w:szCs w:val="28"/>
          <w:lang w:val="en-US"/>
        </w:rPr>
        <w:t xml:space="preserve">The </w:t>
      </w:r>
      <w:r w:rsidRPr="00147B4A">
        <w:rPr>
          <w:b/>
          <w:bCs/>
          <w:sz w:val="28"/>
          <w:szCs w:val="28"/>
          <w:lang w:val="en-US"/>
        </w:rPr>
        <w:t>methods of the investigation</w:t>
      </w:r>
      <w:r w:rsidRPr="0086208A">
        <w:rPr>
          <w:bCs/>
          <w:sz w:val="28"/>
          <w:szCs w:val="28"/>
          <w:lang w:val="en-US"/>
        </w:rPr>
        <w:t xml:space="preserve"> include semantic analysis</w:t>
      </w:r>
      <w:r>
        <w:rPr>
          <w:bCs/>
          <w:sz w:val="28"/>
          <w:szCs w:val="28"/>
          <w:lang w:val="en-US"/>
        </w:rPr>
        <w:t xml:space="preserve">, </w:t>
      </w:r>
      <w:r w:rsidRPr="0086208A">
        <w:rPr>
          <w:bCs/>
          <w:sz w:val="28"/>
          <w:szCs w:val="28"/>
          <w:lang w:val="en-US"/>
        </w:rPr>
        <w:t xml:space="preserve">the method of dictionary definitions and componential analysis, the analysis of semantic relations between synonyms. </w:t>
      </w:r>
      <w:r>
        <w:rPr>
          <w:bCs/>
          <w:sz w:val="28"/>
          <w:szCs w:val="28"/>
          <w:lang w:val="en-US"/>
        </w:rPr>
        <w:t>The m</w:t>
      </w:r>
      <w:r w:rsidRPr="00AC31EA">
        <w:rPr>
          <w:bCs/>
          <w:sz w:val="28"/>
          <w:szCs w:val="28"/>
          <w:lang w:val="en-US"/>
        </w:rPr>
        <w:t>ethod</w:t>
      </w:r>
      <w:r>
        <w:rPr>
          <w:bCs/>
          <w:sz w:val="28"/>
          <w:szCs w:val="28"/>
          <w:lang w:val="en-US"/>
        </w:rPr>
        <w:t xml:space="preserve"> of </w:t>
      </w:r>
      <w:r w:rsidRPr="00AC31EA">
        <w:rPr>
          <w:bCs/>
          <w:sz w:val="28"/>
          <w:szCs w:val="28"/>
          <w:lang w:val="en-US"/>
        </w:rPr>
        <w:t xml:space="preserve">semantic field </w:t>
      </w:r>
      <w:r>
        <w:rPr>
          <w:bCs/>
          <w:sz w:val="28"/>
          <w:szCs w:val="28"/>
          <w:lang w:val="en-US"/>
        </w:rPr>
        <w:t xml:space="preserve">has been </w:t>
      </w:r>
      <w:r w:rsidRPr="00AC31EA">
        <w:rPr>
          <w:bCs/>
          <w:sz w:val="28"/>
          <w:szCs w:val="28"/>
          <w:lang w:val="en-US"/>
        </w:rPr>
        <w:t xml:space="preserve">used in the process of </w:t>
      </w:r>
      <w:r>
        <w:rPr>
          <w:bCs/>
          <w:sz w:val="28"/>
          <w:szCs w:val="28"/>
          <w:lang w:val="en-US"/>
        </w:rPr>
        <w:t xml:space="preserve">the </w:t>
      </w:r>
      <w:r w:rsidRPr="00AC31EA">
        <w:rPr>
          <w:bCs/>
          <w:sz w:val="28"/>
          <w:szCs w:val="28"/>
          <w:lang w:val="en-US"/>
        </w:rPr>
        <w:t>systematization</w:t>
      </w:r>
      <w:r>
        <w:rPr>
          <w:bCs/>
          <w:sz w:val="28"/>
          <w:szCs w:val="28"/>
          <w:lang w:val="en-US"/>
        </w:rPr>
        <w:t xml:space="preserve"> </w:t>
      </w:r>
      <w:r w:rsidRPr="00AC31EA">
        <w:rPr>
          <w:bCs/>
          <w:sz w:val="28"/>
          <w:szCs w:val="28"/>
          <w:lang w:val="en-US"/>
        </w:rPr>
        <w:t>and grouping</w:t>
      </w:r>
      <w:r>
        <w:rPr>
          <w:bCs/>
          <w:sz w:val="28"/>
          <w:szCs w:val="28"/>
          <w:lang w:val="en-US"/>
        </w:rPr>
        <w:t xml:space="preserve"> the </w:t>
      </w:r>
      <w:r w:rsidRPr="00AC31EA">
        <w:rPr>
          <w:bCs/>
          <w:sz w:val="28"/>
          <w:szCs w:val="28"/>
          <w:lang w:val="en-US"/>
        </w:rPr>
        <w:t>constituents.</w:t>
      </w:r>
      <w:r w:rsidRPr="001E5A84">
        <w:rPr>
          <w:bCs/>
          <w:sz w:val="28"/>
          <w:szCs w:val="28"/>
          <w:lang w:val="en-US"/>
        </w:rPr>
        <w:t xml:space="preserve"> </w:t>
      </w:r>
      <w:r>
        <w:rPr>
          <w:bCs/>
          <w:sz w:val="28"/>
          <w:szCs w:val="28"/>
          <w:lang w:val="en-US"/>
        </w:rPr>
        <w:t>In the process of the investigation we have analyzed the sample of</w:t>
      </w:r>
      <w:r w:rsidRPr="0086208A">
        <w:rPr>
          <w:bCs/>
          <w:sz w:val="28"/>
          <w:szCs w:val="28"/>
          <w:lang w:val="en-US"/>
        </w:rPr>
        <w:t xml:space="preserve"> nominative units </w:t>
      </w:r>
      <w:r>
        <w:rPr>
          <w:bCs/>
          <w:sz w:val="28"/>
          <w:szCs w:val="28"/>
          <w:lang w:val="en-US"/>
        </w:rPr>
        <w:t xml:space="preserve">verbalizing the concept AGE </w:t>
      </w:r>
      <w:r w:rsidRPr="0086208A">
        <w:rPr>
          <w:bCs/>
          <w:sz w:val="28"/>
          <w:szCs w:val="28"/>
          <w:lang w:val="en-US"/>
        </w:rPr>
        <w:t xml:space="preserve">taken from lexicographical sources as well as </w:t>
      </w:r>
      <w:r>
        <w:rPr>
          <w:bCs/>
          <w:sz w:val="28"/>
          <w:szCs w:val="28"/>
          <w:lang w:val="en-US"/>
        </w:rPr>
        <w:t>sentences</w:t>
      </w:r>
      <w:r w:rsidRPr="0086208A">
        <w:rPr>
          <w:bCs/>
          <w:sz w:val="28"/>
          <w:szCs w:val="28"/>
          <w:lang w:val="en-US"/>
        </w:rPr>
        <w:t xml:space="preserve"> containing nominations of </w:t>
      </w:r>
      <w:r>
        <w:rPr>
          <w:bCs/>
          <w:sz w:val="28"/>
          <w:szCs w:val="28"/>
          <w:lang w:val="en-US"/>
        </w:rPr>
        <w:t>AGE</w:t>
      </w:r>
      <w:r w:rsidRPr="0086208A">
        <w:rPr>
          <w:bCs/>
          <w:sz w:val="28"/>
          <w:szCs w:val="28"/>
          <w:lang w:val="en-US"/>
        </w:rPr>
        <w:t xml:space="preserve"> in</w:t>
      </w:r>
      <w:r>
        <w:rPr>
          <w:bCs/>
          <w:sz w:val="28"/>
          <w:szCs w:val="28"/>
          <w:lang w:val="en-US"/>
        </w:rPr>
        <w:t xml:space="preserve"> the</w:t>
      </w:r>
      <w:r w:rsidRPr="0086208A">
        <w:rPr>
          <w:bCs/>
          <w:sz w:val="28"/>
          <w:szCs w:val="28"/>
          <w:lang w:val="en-US"/>
        </w:rPr>
        <w:t xml:space="preserve"> </w:t>
      </w:r>
      <w:r>
        <w:rPr>
          <w:bCs/>
          <w:sz w:val="28"/>
          <w:szCs w:val="28"/>
          <w:lang w:val="en-US"/>
        </w:rPr>
        <w:t xml:space="preserve">texts of fiction which </w:t>
      </w:r>
      <w:r w:rsidRPr="0086208A">
        <w:rPr>
          <w:bCs/>
          <w:sz w:val="28"/>
          <w:szCs w:val="28"/>
          <w:lang w:val="en-US"/>
        </w:rPr>
        <w:t xml:space="preserve">serve as </w:t>
      </w:r>
      <w:r w:rsidRPr="00E87823">
        <w:rPr>
          <w:bCs/>
          <w:sz w:val="28"/>
          <w:szCs w:val="28"/>
          <w:lang w:val="en-US"/>
        </w:rPr>
        <w:t xml:space="preserve">the material </w:t>
      </w:r>
      <w:r w:rsidRPr="0086208A">
        <w:rPr>
          <w:bCs/>
          <w:sz w:val="28"/>
          <w:szCs w:val="28"/>
          <w:lang w:val="en-US"/>
        </w:rPr>
        <w:t>for our research.</w:t>
      </w:r>
    </w:p>
    <w:p w14:paraId="35304C03" w14:textId="77777777" w:rsidR="00562E84" w:rsidRPr="008B0FC6" w:rsidRDefault="00562E84" w:rsidP="00DB59E9">
      <w:pPr>
        <w:tabs>
          <w:tab w:val="left" w:pos="284"/>
          <w:tab w:val="left" w:pos="426"/>
          <w:tab w:val="left" w:pos="851"/>
        </w:tabs>
        <w:ind w:right="1" w:firstLine="709"/>
        <w:jc w:val="both"/>
        <w:rPr>
          <w:sz w:val="28"/>
          <w:szCs w:val="28"/>
          <w:lang w:val="en-US"/>
        </w:rPr>
      </w:pPr>
      <w:r w:rsidRPr="009C50D8">
        <w:rPr>
          <w:b/>
          <w:sz w:val="28"/>
          <w:szCs w:val="28"/>
          <w:lang w:val="en-US"/>
        </w:rPr>
        <w:t>Results</w:t>
      </w:r>
      <w:r w:rsidRPr="00562E84">
        <w:rPr>
          <w:b/>
          <w:sz w:val="28"/>
          <w:szCs w:val="28"/>
          <w:lang w:val="en-US"/>
        </w:rPr>
        <w:t xml:space="preserve"> </w:t>
      </w:r>
      <w:r w:rsidRPr="009C50D8">
        <w:rPr>
          <w:b/>
          <w:sz w:val="28"/>
          <w:szCs w:val="28"/>
          <w:lang w:val="en-US"/>
        </w:rPr>
        <w:t>and</w:t>
      </w:r>
      <w:r w:rsidRPr="00562E84">
        <w:rPr>
          <w:b/>
          <w:sz w:val="28"/>
          <w:szCs w:val="28"/>
          <w:lang w:val="en-US"/>
        </w:rPr>
        <w:t xml:space="preserve"> </w:t>
      </w:r>
      <w:r w:rsidRPr="009C50D8">
        <w:rPr>
          <w:b/>
          <w:sz w:val="28"/>
          <w:szCs w:val="28"/>
          <w:lang w:val="en-US"/>
        </w:rPr>
        <w:t>Discussion.</w:t>
      </w:r>
      <w:r w:rsidRPr="00DB705B">
        <w:rPr>
          <w:sz w:val="28"/>
          <w:szCs w:val="28"/>
          <w:lang w:val="en-US"/>
        </w:rPr>
        <w:t xml:space="preserve"> A linguistic sign, that most fully and adequately conveys the content of the concept, acquires the status of the name of the concept. </w:t>
      </w:r>
      <w:r>
        <w:rPr>
          <w:color w:val="C00000"/>
          <w:sz w:val="20"/>
          <w:szCs w:val="20"/>
          <w:lang w:val="en-US"/>
        </w:rPr>
        <w:t xml:space="preserve"> </w:t>
      </w:r>
      <w:r w:rsidRPr="000F4973">
        <w:rPr>
          <w:sz w:val="28"/>
          <w:szCs w:val="28"/>
          <w:lang w:val="en-US"/>
        </w:rPr>
        <w:t xml:space="preserve">The name of the concept AGE is the noun </w:t>
      </w:r>
      <w:r w:rsidRPr="001371B0">
        <w:rPr>
          <w:b/>
          <w:i/>
          <w:sz w:val="28"/>
          <w:szCs w:val="28"/>
          <w:lang w:val="en-US"/>
        </w:rPr>
        <w:t>age.</w:t>
      </w:r>
      <w:r w:rsidRPr="000F4973">
        <w:rPr>
          <w:sz w:val="28"/>
          <w:szCs w:val="28"/>
          <w:lang w:val="en-US"/>
        </w:rPr>
        <w:t xml:space="preserve"> </w:t>
      </w:r>
      <w:r>
        <w:rPr>
          <w:sz w:val="28"/>
          <w:szCs w:val="28"/>
          <w:lang w:val="en-US"/>
        </w:rPr>
        <w:t xml:space="preserve">According to Online Etymological Dictionary [5] the noun </w:t>
      </w:r>
      <w:r w:rsidRPr="008B0FC6">
        <w:rPr>
          <w:b/>
          <w:i/>
          <w:sz w:val="28"/>
          <w:szCs w:val="28"/>
          <w:lang w:val="en-US"/>
        </w:rPr>
        <w:t xml:space="preserve">age </w:t>
      </w:r>
      <w:r>
        <w:rPr>
          <w:sz w:val="28"/>
          <w:szCs w:val="28"/>
          <w:lang w:val="en-US"/>
        </w:rPr>
        <w:t xml:space="preserve">dates back to the </w:t>
      </w:r>
      <w:r w:rsidRPr="00562E84">
        <w:rPr>
          <w:sz w:val="28"/>
          <w:szCs w:val="28"/>
          <w:lang w:val="en-US"/>
        </w:rPr>
        <w:t>late 13c.,</w:t>
      </w:r>
      <w:r w:rsidRPr="008B0FC6">
        <w:rPr>
          <w:sz w:val="28"/>
          <w:szCs w:val="28"/>
          <w:lang w:val="en-US"/>
        </w:rPr>
        <w:t xml:space="preserve"> and possesses the</w:t>
      </w:r>
      <w:r>
        <w:rPr>
          <w:sz w:val="28"/>
          <w:szCs w:val="28"/>
          <w:lang w:val="en-US"/>
        </w:rPr>
        <w:t xml:space="preserve"> meaning</w:t>
      </w:r>
      <w:r w:rsidRPr="008B0FC6">
        <w:rPr>
          <w:sz w:val="28"/>
          <w:szCs w:val="28"/>
          <w:lang w:val="en-US"/>
        </w:rPr>
        <w:t xml:space="preserve"> </w:t>
      </w:r>
      <w:r w:rsidRPr="00562E84">
        <w:rPr>
          <w:sz w:val="28"/>
          <w:szCs w:val="28"/>
          <w:lang w:val="en-US"/>
        </w:rPr>
        <w:t xml:space="preserve">"long but indefinite period in human history," from Old French </w:t>
      </w:r>
      <w:proofErr w:type="spellStart"/>
      <w:r w:rsidRPr="00562E84">
        <w:rPr>
          <w:rStyle w:val="foreign"/>
          <w:i/>
          <w:sz w:val="28"/>
          <w:szCs w:val="28"/>
          <w:lang w:val="en-US"/>
        </w:rPr>
        <w:t>aage</w:t>
      </w:r>
      <w:proofErr w:type="spellEnd"/>
      <w:r w:rsidRPr="00562E84">
        <w:rPr>
          <w:sz w:val="28"/>
          <w:szCs w:val="28"/>
          <w:lang w:val="en-US"/>
        </w:rPr>
        <w:t xml:space="preserve"> (11c., Modern French </w:t>
      </w:r>
      <w:proofErr w:type="spellStart"/>
      <w:r w:rsidRPr="00562E84">
        <w:rPr>
          <w:rStyle w:val="foreign"/>
          <w:sz w:val="28"/>
          <w:szCs w:val="28"/>
          <w:lang w:val="en-US"/>
        </w:rPr>
        <w:t>âge</w:t>
      </w:r>
      <w:proofErr w:type="spellEnd"/>
      <w:r w:rsidRPr="00562E84">
        <w:rPr>
          <w:sz w:val="28"/>
          <w:szCs w:val="28"/>
          <w:lang w:val="en-US"/>
        </w:rPr>
        <w:t>)</w:t>
      </w:r>
      <w:r>
        <w:rPr>
          <w:sz w:val="28"/>
          <w:szCs w:val="28"/>
          <w:lang w:val="en-US"/>
        </w:rPr>
        <w:t xml:space="preserve"> which means</w:t>
      </w:r>
      <w:r w:rsidRPr="00562E84">
        <w:rPr>
          <w:sz w:val="28"/>
          <w:szCs w:val="28"/>
          <w:lang w:val="en-US"/>
        </w:rPr>
        <w:t xml:space="preserve"> "age; life, lifetime, lifespan; maturity," earlier </w:t>
      </w:r>
      <w:proofErr w:type="spellStart"/>
      <w:r w:rsidRPr="00562E84">
        <w:rPr>
          <w:rStyle w:val="foreign"/>
          <w:i/>
          <w:sz w:val="28"/>
          <w:szCs w:val="28"/>
          <w:lang w:val="en-US"/>
        </w:rPr>
        <w:t>edage</w:t>
      </w:r>
      <w:proofErr w:type="spellEnd"/>
      <w:r w:rsidRPr="00562E84">
        <w:rPr>
          <w:sz w:val="28"/>
          <w:szCs w:val="28"/>
          <w:lang w:val="en-US"/>
        </w:rPr>
        <w:t xml:space="preserve">, from Vulgar Latin </w:t>
      </w:r>
      <w:r w:rsidRPr="00562E84">
        <w:rPr>
          <w:rStyle w:val="foreign"/>
          <w:sz w:val="28"/>
          <w:szCs w:val="28"/>
          <w:lang w:val="en-US"/>
        </w:rPr>
        <w:t>*</w:t>
      </w:r>
      <w:proofErr w:type="spellStart"/>
      <w:r w:rsidRPr="00562E84">
        <w:rPr>
          <w:rStyle w:val="foreign"/>
          <w:sz w:val="28"/>
          <w:szCs w:val="28"/>
          <w:lang w:val="en-US"/>
        </w:rPr>
        <w:t>aetaticum</w:t>
      </w:r>
      <w:proofErr w:type="spellEnd"/>
      <w:r w:rsidRPr="00562E84">
        <w:rPr>
          <w:sz w:val="28"/>
          <w:szCs w:val="28"/>
          <w:lang w:val="en-US"/>
        </w:rPr>
        <w:t xml:space="preserve"> (source of Spanish </w:t>
      </w:r>
      <w:proofErr w:type="spellStart"/>
      <w:r w:rsidRPr="00562E84">
        <w:rPr>
          <w:rStyle w:val="foreign"/>
          <w:sz w:val="28"/>
          <w:szCs w:val="28"/>
          <w:lang w:val="en-US"/>
        </w:rPr>
        <w:t>edad</w:t>
      </w:r>
      <w:proofErr w:type="spellEnd"/>
      <w:r w:rsidRPr="00562E84">
        <w:rPr>
          <w:sz w:val="28"/>
          <w:szCs w:val="28"/>
          <w:lang w:val="en-US"/>
        </w:rPr>
        <w:t xml:space="preserve">, Italian </w:t>
      </w:r>
      <w:r w:rsidRPr="00562E84">
        <w:rPr>
          <w:rStyle w:val="foreign"/>
          <w:sz w:val="28"/>
          <w:szCs w:val="28"/>
          <w:lang w:val="en-US"/>
        </w:rPr>
        <w:t>eta</w:t>
      </w:r>
      <w:r w:rsidRPr="00562E84">
        <w:rPr>
          <w:sz w:val="28"/>
          <w:szCs w:val="28"/>
          <w:lang w:val="en-US"/>
        </w:rPr>
        <w:t xml:space="preserve">, Portuguese </w:t>
      </w:r>
      <w:proofErr w:type="spellStart"/>
      <w:r w:rsidRPr="00562E84">
        <w:rPr>
          <w:rStyle w:val="foreign"/>
          <w:sz w:val="28"/>
          <w:szCs w:val="28"/>
          <w:lang w:val="en-US"/>
        </w:rPr>
        <w:t>idade</w:t>
      </w:r>
      <w:proofErr w:type="spellEnd"/>
      <w:r w:rsidRPr="00562E84">
        <w:rPr>
          <w:sz w:val="28"/>
          <w:szCs w:val="28"/>
          <w:lang w:val="en-US"/>
        </w:rPr>
        <w:t xml:space="preserve"> "age"), from Latin </w:t>
      </w:r>
      <w:proofErr w:type="spellStart"/>
      <w:r w:rsidRPr="00562E84">
        <w:rPr>
          <w:rStyle w:val="foreign"/>
          <w:i/>
          <w:sz w:val="28"/>
          <w:szCs w:val="28"/>
          <w:lang w:val="en-US"/>
        </w:rPr>
        <w:t>aetatem</w:t>
      </w:r>
      <w:proofErr w:type="spellEnd"/>
      <w:r w:rsidRPr="00562E84">
        <w:rPr>
          <w:sz w:val="28"/>
          <w:szCs w:val="28"/>
          <w:lang w:val="en-US"/>
        </w:rPr>
        <w:t xml:space="preserve"> (nominative </w:t>
      </w:r>
      <w:proofErr w:type="spellStart"/>
      <w:r w:rsidRPr="00562E84">
        <w:rPr>
          <w:rStyle w:val="foreign"/>
          <w:sz w:val="28"/>
          <w:szCs w:val="28"/>
          <w:lang w:val="en-US"/>
        </w:rPr>
        <w:t>aetas</w:t>
      </w:r>
      <w:proofErr w:type="spellEnd"/>
      <w:r w:rsidRPr="00562E84">
        <w:rPr>
          <w:sz w:val="28"/>
          <w:szCs w:val="28"/>
          <w:lang w:val="en-US"/>
        </w:rPr>
        <w:t xml:space="preserve">), "period of life, age, lifetime, years," from </w:t>
      </w:r>
      <w:r w:rsidRPr="00562E84">
        <w:rPr>
          <w:rStyle w:val="foreign"/>
          <w:sz w:val="28"/>
          <w:szCs w:val="28"/>
          <w:lang w:val="en-US"/>
        </w:rPr>
        <w:t>aevum</w:t>
      </w:r>
      <w:r w:rsidRPr="00562E84">
        <w:rPr>
          <w:sz w:val="28"/>
          <w:szCs w:val="28"/>
          <w:lang w:val="en-US"/>
        </w:rPr>
        <w:t xml:space="preserve"> "lifetime, eternity, age," from PIE root </w:t>
      </w:r>
      <w:r w:rsidRPr="00562E84">
        <w:rPr>
          <w:rStyle w:val="foreign"/>
          <w:sz w:val="28"/>
          <w:szCs w:val="28"/>
          <w:lang w:val="en-US"/>
        </w:rPr>
        <w:t>*</w:t>
      </w:r>
      <w:proofErr w:type="spellStart"/>
      <w:r w:rsidRPr="00562E84">
        <w:rPr>
          <w:rStyle w:val="foreign"/>
          <w:sz w:val="28"/>
          <w:szCs w:val="28"/>
          <w:lang w:val="en-US"/>
        </w:rPr>
        <w:t>aiw</w:t>
      </w:r>
      <w:proofErr w:type="spellEnd"/>
      <w:r w:rsidRPr="00562E84">
        <w:rPr>
          <w:rStyle w:val="foreign"/>
          <w:sz w:val="28"/>
          <w:szCs w:val="28"/>
          <w:lang w:val="en-US"/>
        </w:rPr>
        <w:t>-</w:t>
      </w:r>
      <w:r w:rsidRPr="00562E84">
        <w:rPr>
          <w:sz w:val="28"/>
          <w:szCs w:val="28"/>
          <w:lang w:val="en-US"/>
        </w:rPr>
        <w:t xml:space="preserve"> "vital force, life, </w:t>
      </w:r>
      <w:r w:rsidRPr="00562E84">
        <w:rPr>
          <w:sz w:val="28"/>
          <w:szCs w:val="28"/>
          <w:lang w:val="en-US"/>
        </w:rPr>
        <w:lastRenderedPageBreak/>
        <w:t xml:space="preserve">long life, eternity". </w:t>
      </w:r>
      <w:r>
        <w:rPr>
          <w:sz w:val="28"/>
          <w:szCs w:val="28"/>
          <w:lang w:val="en-US"/>
        </w:rPr>
        <w:t>The m</w:t>
      </w:r>
      <w:r w:rsidRPr="00562E84">
        <w:rPr>
          <w:sz w:val="28"/>
          <w:szCs w:val="28"/>
          <w:lang w:val="en-US"/>
        </w:rPr>
        <w:t xml:space="preserve">eaning "time something has lived, particular length or stage of life" </w:t>
      </w:r>
      <w:r>
        <w:rPr>
          <w:sz w:val="28"/>
          <w:szCs w:val="28"/>
          <w:lang w:val="en-US"/>
        </w:rPr>
        <w:t>dates back to the</w:t>
      </w:r>
      <w:r w:rsidRPr="00562E84">
        <w:rPr>
          <w:sz w:val="28"/>
          <w:szCs w:val="28"/>
          <w:lang w:val="en-US"/>
        </w:rPr>
        <w:t xml:space="preserve"> early 14</w:t>
      </w:r>
      <w:r>
        <w:rPr>
          <w:sz w:val="28"/>
          <w:szCs w:val="28"/>
          <w:lang w:val="en-US"/>
        </w:rPr>
        <w:t xml:space="preserve"> </w:t>
      </w:r>
      <w:proofErr w:type="gramStart"/>
      <w:r w:rsidRPr="00562E84">
        <w:rPr>
          <w:sz w:val="28"/>
          <w:szCs w:val="28"/>
          <w:lang w:val="en-US"/>
        </w:rPr>
        <w:t>c</w:t>
      </w:r>
      <w:r>
        <w:rPr>
          <w:sz w:val="28"/>
          <w:szCs w:val="28"/>
          <w:lang w:val="en-US"/>
        </w:rPr>
        <w:t>entury</w:t>
      </w:r>
      <w:proofErr w:type="gramEnd"/>
      <w:r>
        <w:rPr>
          <w:sz w:val="28"/>
          <w:szCs w:val="28"/>
          <w:lang w:val="en-US"/>
        </w:rPr>
        <w:t>. The meaning is</w:t>
      </w:r>
      <w:r w:rsidRPr="00562E84">
        <w:rPr>
          <w:sz w:val="28"/>
          <w:szCs w:val="28"/>
          <w:lang w:val="en-US"/>
        </w:rPr>
        <w:t xml:space="preserve"> </w:t>
      </w:r>
      <w:r>
        <w:rPr>
          <w:sz w:val="28"/>
          <w:szCs w:val="28"/>
          <w:lang w:val="en-US"/>
        </w:rPr>
        <w:t>u</w:t>
      </w:r>
      <w:r w:rsidRPr="00562E84">
        <w:rPr>
          <w:sz w:val="28"/>
          <w:szCs w:val="28"/>
          <w:lang w:val="en-US"/>
        </w:rPr>
        <w:t>sed especially for "old age" since early 14</w:t>
      </w:r>
      <w:r>
        <w:rPr>
          <w:sz w:val="28"/>
          <w:szCs w:val="28"/>
          <w:lang w:val="en-US"/>
        </w:rPr>
        <w:t xml:space="preserve"> </w:t>
      </w:r>
      <w:r w:rsidRPr="00562E84">
        <w:rPr>
          <w:sz w:val="28"/>
          <w:szCs w:val="28"/>
          <w:lang w:val="en-US"/>
        </w:rPr>
        <w:t>c</w:t>
      </w:r>
      <w:r>
        <w:rPr>
          <w:sz w:val="28"/>
          <w:szCs w:val="28"/>
          <w:lang w:val="en-US"/>
        </w:rPr>
        <w:t>. [5].</w:t>
      </w:r>
      <w:r w:rsidRPr="00562E84">
        <w:rPr>
          <w:sz w:val="28"/>
          <w:szCs w:val="28"/>
          <w:lang w:val="en-US"/>
        </w:rPr>
        <w:t xml:space="preserve"> </w:t>
      </w:r>
    </w:p>
    <w:p w14:paraId="18E0E902" w14:textId="77777777" w:rsidR="00562E84" w:rsidRPr="00562E84" w:rsidRDefault="00562E84" w:rsidP="00DB59E9">
      <w:pPr>
        <w:ind w:right="1" w:firstLine="708"/>
        <w:jc w:val="both"/>
        <w:rPr>
          <w:sz w:val="28"/>
          <w:szCs w:val="28"/>
          <w:lang w:val="en-US"/>
        </w:rPr>
      </w:pPr>
      <w:r>
        <w:rPr>
          <w:rFonts w:eastAsia="Times New Roman"/>
          <w:iCs/>
          <w:sz w:val="28"/>
          <w:szCs w:val="28"/>
          <w:lang w:val="en-US"/>
        </w:rPr>
        <w:t xml:space="preserve">The </w:t>
      </w:r>
      <w:proofErr w:type="spellStart"/>
      <w:r>
        <w:rPr>
          <w:rFonts w:eastAsia="Times New Roman"/>
          <w:iCs/>
          <w:sz w:val="28"/>
          <w:szCs w:val="28"/>
          <w:lang w:val="en-US"/>
        </w:rPr>
        <w:t>lexico</w:t>
      </w:r>
      <w:proofErr w:type="spellEnd"/>
      <w:r>
        <w:rPr>
          <w:rFonts w:eastAsia="Times New Roman"/>
          <w:iCs/>
          <w:sz w:val="28"/>
          <w:szCs w:val="28"/>
          <w:lang w:val="en-US"/>
        </w:rPr>
        <w:t>-semantic field “</w:t>
      </w:r>
      <w:r w:rsidRPr="008C556F">
        <w:rPr>
          <w:rFonts w:eastAsia="Times New Roman"/>
          <w:i/>
          <w:iCs/>
          <w:sz w:val="28"/>
          <w:szCs w:val="28"/>
          <w:lang w:val="en-US"/>
        </w:rPr>
        <w:t>age</w:t>
      </w:r>
      <w:r>
        <w:rPr>
          <w:rFonts w:eastAsia="Times New Roman"/>
          <w:i/>
          <w:iCs/>
          <w:sz w:val="28"/>
          <w:szCs w:val="28"/>
          <w:lang w:val="en-US"/>
        </w:rPr>
        <w:t>”</w:t>
      </w:r>
      <w:r>
        <w:rPr>
          <w:rFonts w:eastAsia="Times New Roman"/>
          <w:iCs/>
          <w:sz w:val="28"/>
          <w:szCs w:val="28"/>
          <w:lang w:val="en-US"/>
        </w:rPr>
        <w:t>, describing the concept AGE is represented by several thematic groups</w:t>
      </w:r>
      <w:r w:rsidRPr="00D119BD">
        <w:rPr>
          <w:rFonts w:eastAsia="Times New Roman"/>
          <w:sz w:val="28"/>
          <w:szCs w:val="28"/>
          <w:lang w:val="en-US"/>
        </w:rPr>
        <w:t>.</w:t>
      </w:r>
    </w:p>
    <w:p w14:paraId="0757A402" w14:textId="77777777" w:rsidR="00562E84" w:rsidRPr="00562E84" w:rsidRDefault="00562E84" w:rsidP="00DB59E9">
      <w:pPr>
        <w:shd w:val="clear" w:color="auto" w:fill="FFFFFF"/>
        <w:ind w:right="1"/>
        <w:jc w:val="both"/>
        <w:rPr>
          <w:sz w:val="28"/>
          <w:szCs w:val="28"/>
          <w:lang w:val="en-US"/>
        </w:rPr>
      </w:pPr>
      <w:r>
        <w:rPr>
          <w:sz w:val="28"/>
          <w:szCs w:val="28"/>
          <w:lang w:val="en-US"/>
        </w:rPr>
        <w:t xml:space="preserve">          </w:t>
      </w:r>
      <w:r w:rsidRPr="009A5FEA">
        <w:rPr>
          <w:b/>
          <w:sz w:val="28"/>
          <w:szCs w:val="28"/>
          <w:lang w:val="en-US"/>
        </w:rPr>
        <w:t>Thematic group “childhood”</w:t>
      </w:r>
      <w:r>
        <w:rPr>
          <w:b/>
          <w:sz w:val="28"/>
          <w:szCs w:val="28"/>
          <w:lang w:val="en-US"/>
        </w:rPr>
        <w:t xml:space="preserve">. </w:t>
      </w:r>
      <w:r w:rsidRPr="0000320B">
        <w:rPr>
          <w:sz w:val="28"/>
          <w:szCs w:val="28"/>
          <w:lang w:val="en-US"/>
        </w:rPr>
        <w:t xml:space="preserve">The lexeme </w:t>
      </w:r>
      <w:r w:rsidRPr="009A5FEA">
        <w:rPr>
          <w:i/>
          <w:sz w:val="28"/>
          <w:szCs w:val="28"/>
          <w:lang w:val="en-US"/>
        </w:rPr>
        <w:t>childhood</w:t>
      </w:r>
      <w:r w:rsidRPr="0000320B">
        <w:rPr>
          <w:sz w:val="28"/>
          <w:szCs w:val="28"/>
          <w:lang w:val="en-US"/>
        </w:rPr>
        <w:t xml:space="preserve"> is defined as </w:t>
      </w:r>
      <w:r w:rsidRPr="0000320B">
        <w:rPr>
          <w:rFonts w:eastAsia="Times New Roman"/>
          <w:sz w:val="28"/>
          <w:szCs w:val="28"/>
          <w:lang w:val="en-US"/>
        </w:rPr>
        <w:t xml:space="preserve">the time during which one is a child. </w:t>
      </w:r>
      <w:r>
        <w:rPr>
          <w:rFonts w:eastAsia="Times New Roman"/>
          <w:sz w:val="28"/>
          <w:szCs w:val="28"/>
          <w:lang w:val="en-US"/>
        </w:rPr>
        <w:t xml:space="preserve"> </w:t>
      </w:r>
      <w:r w:rsidRPr="0000320B">
        <w:rPr>
          <w:rFonts w:eastAsia="Times New Roman"/>
          <w:sz w:val="28"/>
          <w:szCs w:val="28"/>
          <w:lang w:val="en-US"/>
        </w:rPr>
        <w:t xml:space="preserve">According to the data of </w:t>
      </w:r>
      <w:proofErr w:type="spellStart"/>
      <w:r w:rsidRPr="0000320B">
        <w:rPr>
          <w:rFonts w:eastAsia="Times New Roman"/>
          <w:sz w:val="28"/>
          <w:szCs w:val="28"/>
          <w:lang w:val="en-US"/>
        </w:rPr>
        <w:t>lexico</w:t>
      </w:r>
      <w:proofErr w:type="spellEnd"/>
      <w:r w:rsidRPr="0000320B">
        <w:rPr>
          <w:rFonts w:eastAsia="Times New Roman"/>
          <w:sz w:val="28"/>
          <w:szCs w:val="28"/>
          <w:lang w:val="en-US"/>
        </w:rPr>
        <w:t xml:space="preserve">-graphical sources the lexemes </w:t>
      </w:r>
      <w:r w:rsidRPr="0000320B">
        <w:rPr>
          <w:rFonts w:eastAsia="Times New Roman"/>
          <w:i/>
          <w:sz w:val="28"/>
          <w:szCs w:val="28"/>
          <w:lang w:val="en-US"/>
        </w:rPr>
        <w:t>childhood</w:t>
      </w:r>
      <w:r w:rsidRPr="0000320B">
        <w:rPr>
          <w:rFonts w:eastAsia="Times New Roman"/>
          <w:sz w:val="28"/>
          <w:szCs w:val="28"/>
          <w:lang w:val="en-US"/>
        </w:rPr>
        <w:t xml:space="preserve"> and </w:t>
      </w:r>
      <w:r w:rsidRPr="0000320B">
        <w:rPr>
          <w:rFonts w:eastAsia="Times New Roman"/>
          <w:i/>
          <w:sz w:val="28"/>
          <w:szCs w:val="28"/>
          <w:lang w:val="en-US"/>
        </w:rPr>
        <w:t>teens</w:t>
      </w:r>
      <w:r w:rsidRPr="0000320B">
        <w:rPr>
          <w:rFonts w:eastAsia="Times New Roman"/>
          <w:sz w:val="28"/>
          <w:szCs w:val="28"/>
          <w:lang w:val="en-US"/>
        </w:rPr>
        <w:t xml:space="preserve"> are mutually defined. American Heritage Dictionary suggests two meanings of the lexeme childhood, and namely: </w:t>
      </w:r>
      <w:r w:rsidRPr="0000320B">
        <w:rPr>
          <w:sz w:val="28"/>
          <w:szCs w:val="28"/>
          <w:lang w:val="en-US"/>
        </w:rPr>
        <w:t xml:space="preserve">1. </w:t>
      </w:r>
      <w:r w:rsidRPr="00562E84">
        <w:rPr>
          <w:rFonts w:eastAsia="Times New Roman"/>
          <w:sz w:val="28"/>
          <w:szCs w:val="28"/>
          <w:lang w:val="en-US" w:eastAsia="uk-UA"/>
        </w:rPr>
        <w:t xml:space="preserve">The time or state of being a </w:t>
      </w:r>
      <w:proofErr w:type="gramStart"/>
      <w:r w:rsidRPr="00562E84">
        <w:rPr>
          <w:rFonts w:eastAsia="Times New Roman"/>
          <w:sz w:val="28"/>
          <w:szCs w:val="28"/>
          <w:lang w:val="en-US" w:eastAsia="uk-UA"/>
        </w:rPr>
        <w:t xml:space="preserve">child; </w:t>
      </w:r>
      <w:r>
        <w:rPr>
          <w:rFonts w:eastAsia="Times New Roman"/>
          <w:sz w:val="28"/>
          <w:szCs w:val="28"/>
          <w:lang w:val="en-US" w:eastAsia="uk-UA"/>
        </w:rPr>
        <w:t xml:space="preserve"> </w:t>
      </w:r>
      <w:r w:rsidRPr="0000320B">
        <w:rPr>
          <w:rFonts w:eastAsia="Times New Roman"/>
          <w:sz w:val="28"/>
          <w:szCs w:val="28"/>
          <w:lang w:val="en-US" w:eastAsia="uk-UA"/>
        </w:rPr>
        <w:t>2</w:t>
      </w:r>
      <w:proofErr w:type="gramEnd"/>
      <w:r w:rsidRPr="0000320B">
        <w:rPr>
          <w:rFonts w:eastAsia="Times New Roman"/>
          <w:sz w:val="28"/>
          <w:szCs w:val="28"/>
          <w:lang w:val="en-US" w:eastAsia="uk-UA"/>
        </w:rPr>
        <w:t>.</w:t>
      </w:r>
      <w:r>
        <w:rPr>
          <w:rFonts w:eastAsia="Times New Roman"/>
          <w:sz w:val="28"/>
          <w:szCs w:val="28"/>
          <w:lang w:val="en-US" w:eastAsia="uk-UA"/>
        </w:rPr>
        <w:t xml:space="preserve"> </w:t>
      </w:r>
      <w:r w:rsidRPr="00562E84">
        <w:rPr>
          <w:rFonts w:eastAsia="Times New Roman"/>
          <w:sz w:val="28"/>
          <w:szCs w:val="28"/>
          <w:lang w:val="en-US" w:eastAsia="uk-UA"/>
        </w:rPr>
        <w:t>The early stage in the existence or development of something</w:t>
      </w:r>
      <w:r>
        <w:rPr>
          <w:rFonts w:eastAsia="Times New Roman"/>
          <w:sz w:val="28"/>
          <w:szCs w:val="28"/>
          <w:lang w:val="en-US" w:eastAsia="uk-UA"/>
        </w:rPr>
        <w:t xml:space="preserve"> [1]</w:t>
      </w:r>
      <w:r w:rsidRPr="00562E84">
        <w:rPr>
          <w:rFonts w:eastAsia="Times New Roman"/>
          <w:i/>
          <w:iCs/>
          <w:sz w:val="28"/>
          <w:szCs w:val="28"/>
          <w:lang w:val="en-US" w:eastAsia="uk-UA"/>
        </w:rPr>
        <w:t>.</w:t>
      </w:r>
      <w:r>
        <w:rPr>
          <w:rFonts w:eastAsia="Times New Roman"/>
          <w:i/>
          <w:iCs/>
          <w:sz w:val="28"/>
          <w:szCs w:val="28"/>
          <w:lang w:val="en-US" w:eastAsia="uk-UA"/>
        </w:rPr>
        <w:t xml:space="preserve"> </w:t>
      </w:r>
      <w:r>
        <w:rPr>
          <w:rStyle w:val="hvr"/>
          <w:sz w:val="28"/>
          <w:szCs w:val="28"/>
          <w:lang w:val="en-US"/>
        </w:rPr>
        <w:t>Functional characteristics of the lexemes representing the thematic group “childhood”</w:t>
      </w:r>
      <w:r w:rsidRPr="00562E84">
        <w:rPr>
          <w:rStyle w:val="hvr"/>
          <w:sz w:val="28"/>
          <w:szCs w:val="28"/>
          <w:lang w:val="en-US"/>
        </w:rPr>
        <w:t xml:space="preserve"> </w:t>
      </w:r>
      <w:r>
        <w:rPr>
          <w:rStyle w:val="hvr"/>
          <w:sz w:val="28"/>
          <w:szCs w:val="28"/>
          <w:lang w:val="en-US"/>
        </w:rPr>
        <w:t xml:space="preserve">varies from 42 (the lexeme </w:t>
      </w:r>
      <w:r w:rsidRPr="0025309E">
        <w:rPr>
          <w:rStyle w:val="hvr"/>
          <w:sz w:val="28"/>
          <w:szCs w:val="28"/>
          <w:lang w:val="en-US"/>
        </w:rPr>
        <w:t>childhood</w:t>
      </w:r>
      <w:r>
        <w:rPr>
          <w:rStyle w:val="hvr"/>
          <w:sz w:val="28"/>
          <w:szCs w:val="28"/>
          <w:lang w:val="en-US"/>
        </w:rPr>
        <w:t xml:space="preserve">) to 2 (the lexeme </w:t>
      </w:r>
      <w:r w:rsidRPr="0025309E">
        <w:rPr>
          <w:rStyle w:val="hvr"/>
          <w:sz w:val="28"/>
          <w:szCs w:val="28"/>
          <w:lang w:val="en-US"/>
        </w:rPr>
        <w:t>infant</w:t>
      </w:r>
      <w:r>
        <w:rPr>
          <w:rStyle w:val="hvr"/>
          <w:sz w:val="28"/>
          <w:szCs w:val="28"/>
          <w:lang w:val="en-US"/>
        </w:rPr>
        <w:t xml:space="preserve">). </w:t>
      </w:r>
      <w:r w:rsidRPr="00562E84">
        <w:rPr>
          <w:rStyle w:val="hvr"/>
          <w:sz w:val="28"/>
          <w:szCs w:val="28"/>
          <w:lang w:val="en-US"/>
        </w:rPr>
        <w:t xml:space="preserve"> </w:t>
      </w:r>
      <w:r>
        <w:rPr>
          <w:rStyle w:val="hvr"/>
          <w:sz w:val="28"/>
          <w:szCs w:val="28"/>
          <w:lang w:val="en-US"/>
        </w:rPr>
        <w:t xml:space="preserve">The lexeme </w:t>
      </w:r>
      <w:r w:rsidRPr="00663136">
        <w:rPr>
          <w:rStyle w:val="hvr"/>
          <w:sz w:val="28"/>
          <w:szCs w:val="28"/>
          <w:lang w:val="en-US"/>
        </w:rPr>
        <w:t>childhood</w:t>
      </w:r>
      <w:r>
        <w:rPr>
          <w:rStyle w:val="hvr"/>
          <w:sz w:val="28"/>
          <w:szCs w:val="28"/>
          <w:lang w:val="en-US"/>
        </w:rPr>
        <w:t xml:space="preserve"> demonstrates the highest quantity of occurrence, being fixed in the texts under analysis 42 times is often used in the texts under analysis.</w:t>
      </w:r>
      <w:r w:rsidRPr="0000320B">
        <w:rPr>
          <w:sz w:val="28"/>
          <w:szCs w:val="28"/>
          <w:lang w:val="en-US"/>
        </w:rPr>
        <w:t xml:space="preserve">  </w:t>
      </w:r>
    </w:p>
    <w:p w14:paraId="483B8FA2" w14:textId="77777777" w:rsidR="00562E84" w:rsidRDefault="00562E84" w:rsidP="00DB59E9">
      <w:pPr>
        <w:shd w:val="clear" w:color="auto" w:fill="FFFFFF"/>
        <w:ind w:right="1"/>
        <w:jc w:val="both"/>
        <w:rPr>
          <w:color w:val="000000"/>
          <w:sz w:val="28"/>
          <w:szCs w:val="28"/>
          <w:shd w:val="clear" w:color="auto" w:fill="FFFFFF"/>
          <w:lang w:val="en-US"/>
        </w:rPr>
      </w:pPr>
      <w:r>
        <w:rPr>
          <w:sz w:val="28"/>
          <w:szCs w:val="28"/>
          <w:lang w:val="en-US"/>
        </w:rPr>
        <w:t xml:space="preserve">        </w:t>
      </w:r>
      <w:r w:rsidRPr="00500CEC">
        <w:rPr>
          <w:sz w:val="28"/>
          <w:szCs w:val="28"/>
          <w:lang w:val="en-US"/>
        </w:rPr>
        <w:t xml:space="preserve">e.g. </w:t>
      </w:r>
      <w:r w:rsidRPr="00562E84">
        <w:rPr>
          <w:color w:val="000000"/>
          <w:sz w:val="28"/>
          <w:szCs w:val="28"/>
          <w:shd w:val="clear" w:color="auto" w:fill="FFFFFF"/>
          <w:lang w:val="en-US"/>
        </w:rPr>
        <w:t>He had been her constant companion throughout her</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childhood</w:t>
      </w:r>
      <w:r w:rsidRPr="00562E84">
        <w:rPr>
          <w:color w:val="000000"/>
          <w:sz w:val="28"/>
          <w:szCs w:val="28"/>
          <w:shd w:val="clear" w:color="auto" w:fill="FFFFFF"/>
          <w:lang w:val="en-US"/>
        </w:rPr>
        <w:t>, her best friend and later her sweetheart</w:t>
      </w:r>
      <w:r w:rsidRPr="00500CEC">
        <w:rPr>
          <w:color w:val="000000"/>
          <w:sz w:val="28"/>
          <w:szCs w:val="28"/>
          <w:shd w:val="clear" w:color="auto" w:fill="FFFFFF"/>
          <w:lang w:val="en-US"/>
        </w:rPr>
        <w:t xml:space="preserve"> [</w:t>
      </w:r>
      <w:r>
        <w:rPr>
          <w:color w:val="000000"/>
          <w:sz w:val="28"/>
          <w:szCs w:val="28"/>
          <w:shd w:val="clear" w:color="auto" w:fill="FFFFFF"/>
          <w:lang w:val="en-US"/>
        </w:rPr>
        <w:t>4, p. 451</w:t>
      </w:r>
      <w:r w:rsidRPr="00500CEC">
        <w:rPr>
          <w:color w:val="000000"/>
          <w:sz w:val="28"/>
          <w:szCs w:val="28"/>
          <w:shd w:val="clear" w:color="auto" w:fill="FFFFFF"/>
          <w:lang w:val="en-US"/>
        </w:rPr>
        <w:t>]</w:t>
      </w:r>
      <w:r w:rsidRPr="00562E84">
        <w:rPr>
          <w:color w:val="000000"/>
          <w:sz w:val="28"/>
          <w:szCs w:val="28"/>
          <w:shd w:val="clear" w:color="auto" w:fill="FFFFFF"/>
          <w:lang w:val="en-US"/>
        </w:rPr>
        <w:t>.</w:t>
      </w:r>
      <w:r>
        <w:rPr>
          <w:color w:val="000000"/>
          <w:sz w:val="28"/>
          <w:szCs w:val="28"/>
          <w:shd w:val="clear" w:color="auto" w:fill="FFFFFF"/>
          <w:lang w:val="en-US"/>
        </w:rPr>
        <w:t xml:space="preserve"> </w:t>
      </w:r>
    </w:p>
    <w:p w14:paraId="30020874" w14:textId="77777777" w:rsidR="00562E84" w:rsidRDefault="00562E84" w:rsidP="00DB59E9">
      <w:pPr>
        <w:shd w:val="clear" w:color="auto" w:fill="FFFFFF"/>
        <w:ind w:right="1"/>
        <w:jc w:val="both"/>
        <w:rPr>
          <w:color w:val="000000"/>
          <w:sz w:val="28"/>
          <w:szCs w:val="28"/>
          <w:shd w:val="clear" w:color="auto" w:fill="FFFFFF"/>
          <w:lang w:val="en-US"/>
        </w:rPr>
      </w:pPr>
      <w:r>
        <w:rPr>
          <w:color w:val="000000"/>
          <w:sz w:val="28"/>
          <w:szCs w:val="28"/>
          <w:shd w:val="clear" w:color="auto" w:fill="FFFFFF"/>
          <w:lang w:val="en-US"/>
        </w:rPr>
        <w:t xml:space="preserve">         </w:t>
      </w:r>
      <w:r>
        <w:rPr>
          <w:sz w:val="28"/>
          <w:szCs w:val="28"/>
          <w:lang w:val="en-US"/>
        </w:rPr>
        <w:t xml:space="preserve">In the text under analysis the lexeme </w:t>
      </w:r>
      <w:r w:rsidRPr="00663136">
        <w:rPr>
          <w:i/>
          <w:sz w:val="28"/>
          <w:szCs w:val="28"/>
          <w:lang w:val="en-US"/>
        </w:rPr>
        <w:t>childhood</w:t>
      </w:r>
      <w:r w:rsidRPr="00C4172A">
        <w:rPr>
          <w:b/>
          <w:sz w:val="28"/>
          <w:szCs w:val="28"/>
          <w:lang w:val="en-US"/>
        </w:rPr>
        <w:t xml:space="preserve"> </w:t>
      </w:r>
      <w:r>
        <w:rPr>
          <w:sz w:val="28"/>
          <w:szCs w:val="28"/>
          <w:lang w:val="en-US"/>
        </w:rPr>
        <w:t>combines adjectives, nouns and verbs.</w:t>
      </w:r>
      <w:r w:rsidRPr="00562E84">
        <w:rPr>
          <w:sz w:val="28"/>
          <w:szCs w:val="28"/>
          <w:lang w:val="en-US"/>
        </w:rPr>
        <w:t xml:space="preserve"> </w:t>
      </w:r>
      <w:r>
        <w:rPr>
          <w:sz w:val="28"/>
          <w:szCs w:val="28"/>
          <w:lang w:val="en-US"/>
        </w:rPr>
        <w:t xml:space="preserve"> </w:t>
      </w:r>
      <w:r>
        <w:rPr>
          <w:color w:val="000000"/>
          <w:sz w:val="28"/>
          <w:szCs w:val="28"/>
          <w:shd w:val="clear" w:color="auto" w:fill="FFFFFF"/>
          <w:lang w:val="en-US"/>
        </w:rPr>
        <w:t xml:space="preserve">  </w:t>
      </w:r>
    </w:p>
    <w:p w14:paraId="590B125F" w14:textId="77777777" w:rsidR="00562E84" w:rsidRPr="00562E84" w:rsidRDefault="00562E84" w:rsidP="00DB59E9">
      <w:pPr>
        <w:shd w:val="clear" w:color="auto" w:fill="FFFFFF"/>
        <w:ind w:right="1"/>
        <w:jc w:val="both"/>
        <w:rPr>
          <w:color w:val="000000"/>
          <w:sz w:val="28"/>
          <w:szCs w:val="28"/>
          <w:shd w:val="clear" w:color="auto" w:fill="FFFFFF"/>
          <w:lang w:val="en-US"/>
        </w:rPr>
      </w:pPr>
      <w:r>
        <w:rPr>
          <w:color w:val="000000"/>
          <w:sz w:val="28"/>
          <w:szCs w:val="28"/>
          <w:shd w:val="clear" w:color="auto" w:fill="FFFFFF"/>
          <w:lang w:val="en-US"/>
        </w:rPr>
        <w:t xml:space="preserve">        </w:t>
      </w:r>
      <w:r w:rsidRPr="00627954">
        <w:rPr>
          <w:rStyle w:val="apple-converted-space"/>
          <w:color w:val="000000"/>
          <w:sz w:val="28"/>
          <w:szCs w:val="28"/>
          <w:shd w:val="clear" w:color="auto" w:fill="FFFFFF"/>
          <w:lang w:val="en-US"/>
        </w:rPr>
        <w:t xml:space="preserve">e.g. </w:t>
      </w:r>
      <w:r w:rsidRPr="00562E84">
        <w:rPr>
          <w:color w:val="000000"/>
          <w:sz w:val="28"/>
          <w:szCs w:val="28"/>
          <w:shd w:val="clear" w:color="auto" w:fill="FFFFFF"/>
          <w:lang w:val="en-US"/>
        </w:rPr>
        <w:t>Your father and I wanted our children to have a</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happy</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childhood</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without the cares that accompany adulthood</w:t>
      </w:r>
      <w:r w:rsidRPr="00627954">
        <w:rPr>
          <w:color w:val="000000"/>
          <w:sz w:val="28"/>
          <w:szCs w:val="28"/>
          <w:shd w:val="clear" w:color="auto" w:fill="FFFFFF"/>
          <w:lang w:val="en-US"/>
        </w:rPr>
        <w:t xml:space="preserve"> </w:t>
      </w:r>
      <w:r>
        <w:rPr>
          <w:color w:val="000000"/>
          <w:sz w:val="28"/>
          <w:szCs w:val="28"/>
          <w:shd w:val="clear" w:color="auto" w:fill="FFFFFF"/>
          <w:lang w:val="en-US"/>
        </w:rPr>
        <w:t>[4, p.431</w:t>
      </w:r>
      <w:r w:rsidRPr="00627954">
        <w:rPr>
          <w:color w:val="000000"/>
          <w:sz w:val="28"/>
          <w:szCs w:val="28"/>
          <w:shd w:val="clear" w:color="auto" w:fill="FFFFFF"/>
          <w:lang w:val="en-US"/>
        </w:rPr>
        <w:t>]</w:t>
      </w:r>
      <w:r w:rsidRPr="00562E84">
        <w:rPr>
          <w:color w:val="000000"/>
          <w:sz w:val="28"/>
          <w:szCs w:val="28"/>
          <w:shd w:val="clear" w:color="auto" w:fill="FFFFFF"/>
          <w:lang w:val="en-US"/>
        </w:rPr>
        <w:t>.</w:t>
      </w:r>
    </w:p>
    <w:p w14:paraId="18CCA440" w14:textId="77777777" w:rsidR="00562E84" w:rsidRPr="00562E84" w:rsidRDefault="00562E84" w:rsidP="00DB59E9">
      <w:pPr>
        <w:shd w:val="clear" w:color="auto" w:fill="FFFFFF"/>
        <w:ind w:right="1" w:firstLine="30"/>
        <w:jc w:val="both"/>
        <w:rPr>
          <w:color w:val="000000"/>
          <w:sz w:val="28"/>
          <w:szCs w:val="28"/>
          <w:shd w:val="clear" w:color="auto" w:fill="FFFFFF"/>
          <w:lang w:val="en-US"/>
        </w:rPr>
      </w:pPr>
      <w:r>
        <w:rPr>
          <w:rStyle w:val="apple-converted-space"/>
          <w:color w:val="000000"/>
          <w:sz w:val="28"/>
          <w:szCs w:val="28"/>
          <w:shd w:val="clear" w:color="auto" w:fill="FFFFFF"/>
          <w:lang w:val="en-US"/>
        </w:rPr>
        <w:t xml:space="preserve">        </w:t>
      </w:r>
      <w:r w:rsidRPr="004C546F">
        <w:rPr>
          <w:color w:val="000000"/>
          <w:sz w:val="28"/>
          <w:szCs w:val="28"/>
          <w:shd w:val="clear" w:color="auto" w:fill="FFFFFF"/>
          <w:lang w:val="en-US"/>
        </w:rPr>
        <w:t xml:space="preserve">e.g. </w:t>
      </w:r>
      <w:r w:rsidRPr="00562E84">
        <w:rPr>
          <w:color w:val="000000"/>
          <w:sz w:val="28"/>
          <w:szCs w:val="28"/>
          <w:shd w:val="clear" w:color="auto" w:fill="FFFFFF"/>
          <w:lang w:val="en-US"/>
        </w:rPr>
        <w:t xml:space="preserve">She'd been here for less than a year, having </w:t>
      </w:r>
      <w:r w:rsidRPr="00562E84">
        <w:rPr>
          <w:b/>
          <w:color w:val="000000"/>
          <w:sz w:val="28"/>
          <w:szCs w:val="28"/>
          <w:shd w:val="clear" w:color="auto" w:fill="FFFFFF"/>
          <w:lang w:val="en-US"/>
        </w:rPr>
        <w:t>spent</w:t>
      </w:r>
      <w:r w:rsidRPr="00562E84">
        <w:rPr>
          <w:color w:val="000000"/>
          <w:sz w:val="28"/>
          <w:szCs w:val="28"/>
          <w:shd w:val="clear" w:color="auto" w:fill="FFFFFF"/>
          <w:lang w:val="en-US"/>
        </w:rPr>
        <w:t xml:space="preserve"> her</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childhood</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running errands for her father in his quest to discover the philosopher's stone</w:t>
      </w:r>
      <w:r>
        <w:rPr>
          <w:color w:val="000000"/>
          <w:sz w:val="28"/>
          <w:szCs w:val="28"/>
          <w:shd w:val="clear" w:color="auto" w:fill="FFFFFF"/>
          <w:lang w:val="en-US"/>
        </w:rPr>
        <w:t xml:space="preserve"> [4, p. 230]</w:t>
      </w:r>
      <w:r w:rsidRPr="00562E84">
        <w:rPr>
          <w:color w:val="000000"/>
          <w:sz w:val="28"/>
          <w:szCs w:val="28"/>
          <w:shd w:val="clear" w:color="auto" w:fill="FFFFFF"/>
          <w:lang w:val="en-US"/>
        </w:rPr>
        <w:t>.</w:t>
      </w:r>
    </w:p>
    <w:p w14:paraId="7DC5E7A4" w14:textId="77777777" w:rsidR="00562E84" w:rsidRDefault="00562E84" w:rsidP="00DB59E9">
      <w:pPr>
        <w:shd w:val="clear" w:color="auto" w:fill="FFFFFF"/>
        <w:ind w:right="1"/>
        <w:jc w:val="both"/>
        <w:rPr>
          <w:color w:val="000000"/>
          <w:sz w:val="28"/>
          <w:szCs w:val="28"/>
          <w:shd w:val="clear" w:color="auto" w:fill="FFFFFF"/>
          <w:lang w:val="en-US"/>
        </w:rPr>
      </w:pPr>
      <w:r>
        <w:rPr>
          <w:color w:val="000000"/>
          <w:sz w:val="28"/>
          <w:szCs w:val="28"/>
          <w:shd w:val="clear" w:color="auto" w:fill="FFFFFF"/>
          <w:lang w:val="en-US"/>
        </w:rPr>
        <w:t xml:space="preserve">            Among the synonyms to the lexeme </w:t>
      </w:r>
      <w:r w:rsidRPr="00663136">
        <w:rPr>
          <w:i/>
          <w:color w:val="000000"/>
          <w:sz w:val="28"/>
          <w:szCs w:val="28"/>
          <w:shd w:val="clear" w:color="auto" w:fill="FFFFFF"/>
          <w:lang w:val="en-US"/>
        </w:rPr>
        <w:t xml:space="preserve">childhood </w:t>
      </w:r>
      <w:r>
        <w:rPr>
          <w:color w:val="000000"/>
          <w:sz w:val="28"/>
          <w:szCs w:val="28"/>
          <w:shd w:val="clear" w:color="auto" w:fill="FFFFFF"/>
          <w:lang w:val="en-US"/>
        </w:rPr>
        <w:t xml:space="preserve">we have also fixed such lexemes as: </w:t>
      </w:r>
      <w:r w:rsidRPr="007C6FFA">
        <w:rPr>
          <w:i/>
          <w:color w:val="000000"/>
          <w:sz w:val="28"/>
          <w:szCs w:val="28"/>
          <w:shd w:val="clear" w:color="auto" w:fill="FFFFFF"/>
          <w:lang w:val="en-US"/>
        </w:rPr>
        <w:t>infancy, schooldays, immaturity, boyhood, girlhood</w:t>
      </w:r>
      <w:r>
        <w:rPr>
          <w:color w:val="000000"/>
          <w:sz w:val="28"/>
          <w:szCs w:val="28"/>
          <w:shd w:val="clear" w:color="auto" w:fill="FFFFFF"/>
          <w:lang w:val="en-US"/>
        </w:rPr>
        <w:t xml:space="preserve">. </w:t>
      </w:r>
    </w:p>
    <w:p w14:paraId="2C5467DB" w14:textId="77777777" w:rsidR="00562E84" w:rsidRDefault="00562E84" w:rsidP="00DB59E9">
      <w:pPr>
        <w:shd w:val="clear" w:color="auto" w:fill="FFFFFF"/>
        <w:ind w:right="1"/>
        <w:jc w:val="both"/>
        <w:rPr>
          <w:rFonts w:eastAsia="Times New Roman"/>
          <w:sz w:val="28"/>
          <w:szCs w:val="28"/>
          <w:bdr w:val="none" w:sz="0" w:space="0" w:color="auto" w:frame="1"/>
          <w:lang w:val="en-US" w:eastAsia="uk-UA"/>
        </w:rPr>
      </w:pPr>
      <w:r>
        <w:rPr>
          <w:color w:val="000000"/>
          <w:sz w:val="28"/>
          <w:szCs w:val="28"/>
          <w:shd w:val="clear" w:color="auto" w:fill="FFFFFF"/>
          <w:lang w:val="en-US"/>
        </w:rPr>
        <w:t xml:space="preserve"> </w:t>
      </w:r>
      <w:r w:rsidRPr="00562E84">
        <w:rPr>
          <w:color w:val="000000"/>
          <w:sz w:val="28"/>
          <w:szCs w:val="28"/>
          <w:shd w:val="clear" w:color="auto" w:fill="FFFFFF"/>
          <w:lang w:val="en-US"/>
        </w:rPr>
        <w:t xml:space="preserve">        </w:t>
      </w:r>
      <w:r>
        <w:rPr>
          <w:color w:val="000000"/>
          <w:sz w:val="28"/>
          <w:szCs w:val="28"/>
          <w:shd w:val="clear" w:color="auto" w:fill="FFFFFF"/>
          <w:lang w:val="en-US"/>
        </w:rPr>
        <w:t>The semantic structure of</w:t>
      </w:r>
      <w:r w:rsidRPr="00562E84">
        <w:rPr>
          <w:color w:val="000000"/>
          <w:sz w:val="28"/>
          <w:szCs w:val="28"/>
          <w:shd w:val="clear" w:color="auto" w:fill="FFFFFF"/>
          <w:lang w:val="en-US"/>
        </w:rPr>
        <w:t xml:space="preserve"> </w:t>
      </w:r>
      <w:r>
        <w:rPr>
          <w:color w:val="000000"/>
          <w:sz w:val="28"/>
          <w:szCs w:val="28"/>
          <w:shd w:val="clear" w:color="auto" w:fill="FFFFFF"/>
          <w:lang w:val="en-US"/>
        </w:rPr>
        <w:t xml:space="preserve">the lexeme </w:t>
      </w:r>
      <w:r w:rsidRPr="00663136">
        <w:rPr>
          <w:i/>
          <w:color w:val="000000"/>
          <w:sz w:val="28"/>
          <w:szCs w:val="28"/>
          <w:shd w:val="clear" w:color="auto" w:fill="FFFFFF"/>
          <w:lang w:val="en-US"/>
        </w:rPr>
        <w:t>infancy</w:t>
      </w:r>
      <w:r>
        <w:rPr>
          <w:b/>
          <w:color w:val="000000"/>
          <w:sz w:val="28"/>
          <w:szCs w:val="28"/>
          <w:shd w:val="clear" w:color="auto" w:fill="FFFFFF"/>
          <w:lang w:val="en-US"/>
        </w:rPr>
        <w:t xml:space="preserve"> </w:t>
      </w:r>
      <w:r w:rsidRPr="00D801C2">
        <w:rPr>
          <w:color w:val="000000"/>
          <w:sz w:val="28"/>
          <w:szCs w:val="28"/>
          <w:shd w:val="clear" w:color="auto" w:fill="FFFFFF"/>
          <w:lang w:val="en-US"/>
        </w:rPr>
        <w:t>(</w:t>
      </w:r>
      <w:r>
        <w:rPr>
          <w:color w:val="000000"/>
          <w:sz w:val="28"/>
          <w:szCs w:val="28"/>
          <w:shd w:val="clear" w:color="auto" w:fill="FFFFFF"/>
          <w:lang w:val="en-US"/>
        </w:rPr>
        <w:t>fixed in 14 examples</w:t>
      </w:r>
      <w:r w:rsidRPr="00D801C2">
        <w:rPr>
          <w:color w:val="000000"/>
          <w:sz w:val="28"/>
          <w:szCs w:val="28"/>
          <w:shd w:val="clear" w:color="auto" w:fill="FFFFFF"/>
          <w:lang w:val="en-US"/>
        </w:rPr>
        <w:t>)</w:t>
      </w:r>
      <w:r>
        <w:rPr>
          <w:color w:val="000000"/>
          <w:sz w:val="28"/>
          <w:szCs w:val="28"/>
          <w:shd w:val="clear" w:color="auto" w:fill="FFFFFF"/>
          <w:lang w:val="en-US"/>
        </w:rPr>
        <w:t xml:space="preserve"> is represented by 2 meanings: </w:t>
      </w:r>
      <w:r w:rsidRPr="00C531FE">
        <w:rPr>
          <w:sz w:val="28"/>
          <w:szCs w:val="28"/>
          <w:shd w:val="clear" w:color="auto" w:fill="FFFFFF"/>
          <w:lang w:val="en-US"/>
        </w:rPr>
        <w:t>1.</w:t>
      </w:r>
      <w:r w:rsidRPr="00C531FE">
        <w:rPr>
          <w:rStyle w:val="xrref"/>
          <w:sz w:val="28"/>
          <w:szCs w:val="28"/>
          <w:lang w:val="en-US"/>
        </w:rPr>
        <w:t xml:space="preserve"> </w:t>
      </w:r>
      <w:r w:rsidRPr="00562E84">
        <w:rPr>
          <w:rFonts w:eastAsia="Times New Roman"/>
          <w:sz w:val="28"/>
          <w:szCs w:val="28"/>
          <w:bdr w:val="none" w:sz="0" w:space="0" w:color="auto" w:frame="1"/>
          <w:lang w:val="en-US" w:eastAsia="uk-UA"/>
        </w:rPr>
        <w:t xml:space="preserve">the state or period of being an infant; </w:t>
      </w:r>
      <w:r w:rsidRPr="00C531FE">
        <w:rPr>
          <w:rFonts w:eastAsia="Times New Roman"/>
          <w:sz w:val="28"/>
          <w:szCs w:val="28"/>
          <w:bdr w:val="none" w:sz="0" w:space="0" w:color="auto" w:frame="1"/>
          <w:lang w:val="en-US" w:eastAsia="uk-UA"/>
        </w:rPr>
        <w:t>2.</w:t>
      </w:r>
      <w:r w:rsidRPr="00562E84">
        <w:rPr>
          <w:rFonts w:eastAsia="Times New Roman"/>
          <w:sz w:val="28"/>
          <w:szCs w:val="28"/>
          <w:bdr w:val="none" w:sz="0" w:space="0" w:color="auto" w:frame="1"/>
          <w:lang w:val="en-US" w:eastAsia="uk-UA"/>
        </w:rPr>
        <w:t>an early stage of growth or development</w:t>
      </w:r>
      <w:r>
        <w:rPr>
          <w:rFonts w:eastAsia="Times New Roman"/>
          <w:sz w:val="28"/>
          <w:szCs w:val="28"/>
          <w:bdr w:val="none" w:sz="0" w:space="0" w:color="auto" w:frame="1"/>
          <w:lang w:val="en-US" w:eastAsia="uk-UA"/>
        </w:rPr>
        <w:t xml:space="preserve"> [3].</w:t>
      </w:r>
    </w:p>
    <w:p w14:paraId="3D20F7FA" w14:textId="77777777" w:rsidR="00562E84" w:rsidRPr="00562E84" w:rsidRDefault="00562E84" w:rsidP="00DB59E9">
      <w:pPr>
        <w:shd w:val="clear" w:color="auto" w:fill="FFFFFF"/>
        <w:ind w:right="1"/>
        <w:jc w:val="both"/>
        <w:rPr>
          <w:color w:val="000000"/>
          <w:sz w:val="28"/>
          <w:szCs w:val="28"/>
          <w:shd w:val="clear" w:color="auto" w:fill="FFFFFF"/>
          <w:lang w:val="en-US"/>
        </w:rPr>
      </w:pPr>
      <w:r w:rsidRPr="00424E34">
        <w:rPr>
          <w:color w:val="000000"/>
          <w:sz w:val="28"/>
          <w:szCs w:val="28"/>
          <w:shd w:val="clear" w:color="auto" w:fill="FFFFFF"/>
          <w:lang w:val="en-US"/>
        </w:rPr>
        <w:t xml:space="preserve">        e.g. </w:t>
      </w:r>
      <w:r w:rsidRPr="00562E84">
        <w:rPr>
          <w:color w:val="000000"/>
          <w:sz w:val="28"/>
          <w:szCs w:val="28"/>
          <w:shd w:val="clear" w:color="auto" w:fill="FFFFFF"/>
          <w:lang w:val="en-US"/>
        </w:rPr>
        <w:t>"This is my good f</w:t>
      </w:r>
      <w:r w:rsidRPr="00424E34">
        <w:rPr>
          <w:color w:val="000000"/>
          <w:sz w:val="28"/>
          <w:szCs w:val="28"/>
          <w:shd w:val="clear" w:color="auto" w:fill="FFFFFF"/>
          <w:lang w:val="en-US"/>
        </w:rPr>
        <w:t>r</w:t>
      </w:r>
      <w:r w:rsidRPr="00562E84">
        <w:rPr>
          <w:color w:val="000000"/>
          <w:sz w:val="28"/>
          <w:szCs w:val="28"/>
          <w:shd w:val="clear" w:color="auto" w:fill="FFFFFF"/>
          <w:lang w:val="en-US"/>
        </w:rPr>
        <w:t>iend from</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infancy</w:t>
      </w:r>
      <w:r w:rsidRPr="00562E84">
        <w:rPr>
          <w:color w:val="000000"/>
          <w:sz w:val="28"/>
          <w:szCs w:val="28"/>
          <w:shd w:val="clear" w:color="auto" w:fill="FFFFFF"/>
          <w:lang w:val="en-US"/>
        </w:rPr>
        <w:t>, Mamadou</w:t>
      </w:r>
      <w:r>
        <w:rPr>
          <w:color w:val="000000"/>
          <w:sz w:val="28"/>
          <w:szCs w:val="28"/>
          <w:shd w:val="clear" w:color="auto" w:fill="FFFFFF"/>
          <w:lang w:val="en-US"/>
        </w:rPr>
        <w:t>”</w:t>
      </w:r>
      <w:r w:rsidRPr="00424E34">
        <w:rPr>
          <w:color w:val="000000"/>
          <w:sz w:val="28"/>
          <w:szCs w:val="28"/>
          <w:shd w:val="clear" w:color="auto" w:fill="FFFFFF"/>
          <w:lang w:val="en-US"/>
        </w:rPr>
        <w:t xml:space="preserve"> [</w:t>
      </w:r>
      <w:r>
        <w:rPr>
          <w:color w:val="000000"/>
          <w:sz w:val="28"/>
          <w:szCs w:val="28"/>
          <w:shd w:val="clear" w:color="auto" w:fill="FFFFFF"/>
          <w:lang w:val="en-US"/>
        </w:rPr>
        <w:t>4, p. 234</w:t>
      </w:r>
      <w:r w:rsidRPr="00424E34">
        <w:rPr>
          <w:color w:val="000000"/>
          <w:sz w:val="28"/>
          <w:szCs w:val="28"/>
          <w:shd w:val="clear" w:color="auto" w:fill="FFFFFF"/>
          <w:lang w:val="en-US"/>
        </w:rPr>
        <w:t>]</w:t>
      </w:r>
      <w:r w:rsidRPr="00562E84">
        <w:rPr>
          <w:color w:val="000000"/>
          <w:sz w:val="28"/>
          <w:szCs w:val="28"/>
          <w:shd w:val="clear" w:color="auto" w:fill="FFFFFF"/>
          <w:lang w:val="en-US"/>
        </w:rPr>
        <w:t>.</w:t>
      </w:r>
    </w:p>
    <w:p w14:paraId="34D60D3C" w14:textId="77777777" w:rsidR="00562E84" w:rsidRPr="00EE0ED9" w:rsidRDefault="00562E84" w:rsidP="00DB59E9">
      <w:pPr>
        <w:ind w:right="1"/>
        <w:jc w:val="both"/>
        <w:rPr>
          <w:rStyle w:val="apple-converted-space"/>
          <w:sz w:val="28"/>
          <w:szCs w:val="28"/>
          <w:bdr w:val="none" w:sz="0" w:space="0" w:color="auto" w:frame="1"/>
          <w:lang w:val="en-US"/>
        </w:rPr>
      </w:pPr>
      <w:r w:rsidRPr="00EE0ED9">
        <w:rPr>
          <w:rFonts w:eastAsia="Times New Roman"/>
          <w:sz w:val="28"/>
          <w:szCs w:val="28"/>
          <w:lang w:val="en-US" w:eastAsia="uk-UA"/>
        </w:rPr>
        <w:t xml:space="preserve">            The lexeme </w:t>
      </w:r>
      <w:r w:rsidRPr="00663136">
        <w:rPr>
          <w:rFonts w:eastAsia="Times New Roman"/>
          <w:i/>
          <w:sz w:val="28"/>
          <w:szCs w:val="28"/>
          <w:lang w:val="en-US" w:eastAsia="uk-UA"/>
        </w:rPr>
        <w:t>s</w:t>
      </w:r>
      <w:r w:rsidRPr="00562E84">
        <w:rPr>
          <w:rStyle w:val="syn"/>
          <w:i/>
          <w:sz w:val="28"/>
          <w:szCs w:val="28"/>
          <w:lang w:val="en-US"/>
        </w:rPr>
        <w:t>chooldays</w:t>
      </w:r>
      <w:r w:rsidRPr="00EE0ED9">
        <w:rPr>
          <w:rStyle w:val="syn"/>
          <w:sz w:val="28"/>
          <w:szCs w:val="28"/>
          <w:lang w:val="en-US"/>
        </w:rPr>
        <w:t xml:space="preserve"> </w:t>
      </w:r>
      <w:r>
        <w:rPr>
          <w:rStyle w:val="syn"/>
          <w:sz w:val="28"/>
          <w:szCs w:val="28"/>
          <w:lang w:val="en-US"/>
        </w:rPr>
        <w:t xml:space="preserve">(6 examples of usage) </w:t>
      </w:r>
      <w:r w:rsidRPr="00EE0ED9">
        <w:rPr>
          <w:rStyle w:val="syn"/>
          <w:sz w:val="28"/>
          <w:szCs w:val="28"/>
          <w:lang w:val="en-US"/>
        </w:rPr>
        <w:t xml:space="preserve">denotes </w:t>
      </w:r>
      <w:r w:rsidRPr="00562E84">
        <w:rPr>
          <w:rStyle w:val="def"/>
          <w:sz w:val="28"/>
          <w:szCs w:val="28"/>
          <w:bdr w:val="none" w:sz="0" w:space="0" w:color="auto" w:frame="1"/>
          <w:lang w:val="en-US"/>
        </w:rPr>
        <w:t>the period of your life when you were at school</w:t>
      </w:r>
      <w:r w:rsidRPr="00562E84">
        <w:rPr>
          <w:rStyle w:val="apple-converted-space"/>
          <w:sz w:val="28"/>
          <w:szCs w:val="28"/>
          <w:bdr w:val="none" w:sz="0" w:space="0" w:color="auto" w:frame="1"/>
          <w:lang w:val="en-US"/>
        </w:rPr>
        <w:t> </w:t>
      </w:r>
      <w:r w:rsidRPr="00EE0ED9">
        <w:rPr>
          <w:rStyle w:val="apple-converted-space"/>
          <w:sz w:val="28"/>
          <w:szCs w:val="28"/>
          <w:bdr w:val="none" w:sz="0" w:space="0" w:color="auto" w:frame="1"/>
          <w:lang w:val="en-US"/>
        </w:rPr>
        <w:t>[</w:t>
      </w:r>
      <w:r>
        <w:rPr>
          <w:rStyle w:val="apple-converted-space"/>
          <w:sz w:val="28"/>
          <w:szCs w:val="28"/>
          <w:bdr w:val="none" w:sz="0" w:space="0" w:color="auto" w:frame="1"/>
          <w:lang w:val="en-US"/>
        </w:rPr>
        <w:t>3</w:t>
      </w:r>
      <w:r>
        <w:rPr>
          <w:rFonts w:eastAsia="Times New Roman"/>
          <w:sz w:val="28"/>
          <w:szCs w:val="28"/>
          <w:bdr w:val="none" w:sz="0" w:space="0" w:color="auto" w:frame="1"/>
          <w:lang w:val="en-US" w:eastAsia="uk-UA"/>
        </w:rPr>
        <w:t>].</w:t>
      </w:r>
      <w:r w:rsidRPr="00EE0ED9">
        <w:rPr>
          <w:rStyle w:val="apple-converted-space"/>
          <w:sz w:val="28"/>
          <w:szCs w:val="28"/>
          <w:bdr w:val="none" w:sz="0" w:space="0" w:color="auto" w:frame="1"/>
          <w:lang w:val="en-US"/>
        </w:rPr>
        <w:t xml:space="preserve"> </w:t>
      </w:r>
    </w:p>
    <w:p w14:paraId="12C6815B" w14:textId="77777777" w:rsidR="00562E84" w:rsidRPr="00562E84" w:rsidRDefault="00562E84" w:rsidP="00DB59E9">
      <w:pPr>
        <w:ind w:right="1"/>
        <w:jc w:val="both"/>
        <w:rPr>
          <w:sz w:val="28"/>
          <w:szCs w:val="28"/>
          <w:shd w:val="clear" w:color="auto" w:fill="FFFFFF"/>
          <w:lang w:val="en-US"/>
        </w:rPr>
      </w:pPr>
      <w:r>
        <w:rPr>
          <w:sz w:val="28"/>
          <w:szCs w:val="28"/>
          <w:shd w:val="clear" w:color="auto" w:fill="FFFFFF"/>
          <w:lang w:val="en-US"/>
        </w:rPr>
        <w:t xml:space="preserve">        e.g.</w:t>
      </w:r>
      <w:r w:rsidRPr="00562E84">
        <w:rPr>
          <w:sz w:val="28"/>
          <w:szCs w:val="28"/>
          <w:shd w:val="clear" w:color="auto" w:fill="FFFFFF"/>
          <w:lang w:val="en-US"/>
        </w:rPr>
        <w:t xml:space="preserve"> I thought with nostalgia of my</w:t>
      </w:r>
      <w:r w:rsidRPr="00562E84">
        <w:rPr>
          <w:rStyle w:val="apple-converted-space"/>
          <w:sz w:val="28"/>
          <w:szCs w:val="28"/>
          <w:shd w:val="clear" w:color="auto" w:fill="FFFFFF"/>
          <w:lang w:val="en-US"/>
        </w:rPr>
        <w:t> </w:t>
      </w:r>
      <w:r w:rsidRPr="00562E84">
        <w:rPr>
          <w:b/>
          <w:bCs/>
          <w:sz w:val="28"/>
          <w:szCs w:val="28"/>
          <w:u w:val="single"/>
          <w:shd w:val="clear" w:color="auto" w:fill="FFFFFF"/>
          <w:lang w:val="en-US"/>
        </w:rPr>
        <w:t>schooldays</w:t>
      </w:r>
      <w:r>
        <w:rPr>
          <w:b/>
          <w:bCs/>
          <w:sz w:val="28"/>
          <w:szCs w:val="28"/>
          <w:u w:val="single"/>
          <w:shd w:val="clear" w:color="auto" w:fill="FFFFFF"/>
          <w:lang w:val="en-US"/>
        </w:rPr>
        <w:t xml:space="preserve"> </w:t>
      </w:r>
      <w:r>
        <w:rPr>
          <w:bCs/>
          <w:sz w:val="28"/>
          <w:szCs w:val="28"/>
          <w:shd w:val="clear" w:color="auto" w:fill="FFFFFF"/>
          <w:lang w:val="en-US"/>
        </w:rPr>
        <w:t>[4</w:t>
      </w:r>
      <w:r w:rsidRPr="008773AA">
        <w:rPr>
          <w:bCs/>
          <w:sz w:val="28"/>
          <w:szCs w:val="28"/>
          <w:shd w:val="clear" w:color="auto" w:fill="FFFFFF"/>
          <w:lang w:val="en-US"/>
        </w:rPr>
        <w:t>, p. 221]</w:t>
      </w:r>
      <w:r w:rsidRPr="00562E84">
        <w:rPr>
          <w:sz w:val="28"/>
          <w:szCs w:val="28"/>
          <w:shd w:val="clear" w:color="auto" w:fill="FFFFFF"/>
          <w:lang w:val="en-US"/>
        </w:rPr>
        <w:t>.</w:t>
      </w:r>
    </w:p>
    <w:p w14:paraId="645D2944" w14:textId="77777777" w:rsidR="00562E84" w:rsidRPr="00562E84" w:rsidRDefault="00562E84" w:rsidP="00DB59E9">
      <w:pPr>
        <w:ind w:right="1"/>
        <w:jc w:val="both"/>
        <w:rPr>
          <w:sz w:val="28"/>
          <w:szCs w:val="28"/>
          <w:lang w:val="en-US"/>
        </w:rPr>
      </w:pPr>
      <w:r>
        <w:rPr>
          <w:sz w:val="28"/>
          <w:szCs w:val="28"/>
          <w:shd w:val="clear" w:color="auto" w:fill="FFFFFF"/>
          <w:lang w:val="en-US"/>
        </w:rPr>
        <w:t xml:space="preserve">            </w:t>
      </w:r>
      <w:r w:rsidRPr="00EE0ED9">
        <w:rPr>
          <w:sz w:val="28"/>
          <w:szCs w:val="28"/>
          <w:shd w:val="clear" w:color="auto" w:fill="FFFFFF"/>
          <w:lang w:val="en-US"/>
        </w:rPr>
        <w:t xml:space="preserve">Another synonym to the lexeme </w:t>
      </w:r>
      <w:r w:rsidRPr="00424E34">
        <w:rPr>
          <w:b/>
          <w:sz w:val="28"/>
          <w:szCs w:val="28"/>
          <w:shd w:val="clear" w:color="auto" w:fill="FFFFFF"/>
          <w:lang w:val="en-US"/>
        </w:rPr>
        <w:t>childhood</w:t>
      </w:r>
      <w:r w:rsidRPr="00EE0ED9">
        <w:rPr>
          <w:sz w:val="28"/>
          <w:szCs w:val="28"/>
          <w:shd w:val="clear" w:color="auto" w:fill="FFFFFF"/>
          <w:lang w:val="en-US"/>
        </w:rPr>
        <w:t xml:space="preserve"> is </w:t>
      </w:r>
      <w:r w:rsidRPr="00424E34">
        <w:rPr>
          <w:b/>
          <w:sz w:val="28"/>
          <w:szCs w:val="28"/>
          <w:shd w:val="clear" w:color="auto" w:fill="FFFFFF"/>
          <w:lang w:val="en-US"/>
        </w:rPr>
        <w:t>immaturity</w:t>
      </w:r>
      <w:r w:rsidRPr="00EE0ED9">
        <w:rPr>
          <w:sz w:val="28"/>
          <w:szCs w:val="28"/>
          <w:shd w:val="clear" w:color="auto" w:fill="FFFFFF"/>
          <w:lang w:val="en-US"/>
        </w:rPr>
        <w:t xml:space="preserve"> </w:t>
      </w:r>
      <w:r>
        <w:rPr>
          <w:sz w:val="28"/>
          <w:szCs w:val="28"/>
          <w:shd w:val="clear" w:color="auto" w:fill="FFFFFF"/>
          <w:lang w:val="en-US"/>
        </w:rPr>
        <w:t>meaning</w:t>
      </w:r>
      <w:r w:rsidRPr="00EE0ED9">
        <w:rPr>
          <w:rStyle w:val="xrref"/>
          <w:sz w:val="28"/>
          <w:szCs w:val="28"/>
          <w:lang w:val="en-US"/>
        </w:rPr>
        <w:t xml:space="preserve"> </w:t>
      </w:r>
      <w:r w:rsidRPr="00562E84">
        <w:rPr>
          <w:rStyle w:val="def"/>
          <w:sz w:val="28"/>
          <w:szCs w:val="28"/>
          <w:bdr w:val="none" w:sz="0" w:space="0" w:color="auto" w:frame="1"/>
          <w:lang w:val="en-US"/>
        </w:rPr>
        <w:t>not fully grown or developed</w:t>
      </w:r>
      <w:r w:rsidRPr="00EE0ED9">
        <w:rPr>
          <w:rStyle w:val="def"/>
          <w:sz w:val="28"/>
          <w:szCs w:val="28"/>
          <w:bdr w:val="none" w:sz="0" w:space="0" w:color="auto" w:frame="1"/>
          <w:lang w:val="en-US"/>
        </w:rPr>
        <w:t xml:space="preserve"> </w:t>
      </w:r>
      <w:r w:rsidRPr="00EE0ED9">
        <w:rPr>
          <w:rFonts w:eastAsia="Times New Roman"/>
          <w:sz w:val="28"/>
          <w:szCs w:val="28"/>
          <w:bdr w:val="none" w:sz="0" w:space="0" w:color="auto" w:frame="1"/>
          <w:lang w:val="en-US" w:eastAsia="uk-UA"/>
        </w:rPr>
        <w:t>[</w:t>
      </w:r>
      <w:r>
        <w:rPr>
          <w:rFonts w:eastAsia="Times New Roman"/>
          <w:sz w:val="28"/>
          <w:szCs w:val="28"/>
          <w:bdr w:val="none" w:sz="0" w:space="0" w:color="auto" w:frame="1"/>
          <w:lang w:val="en-US" w:eastAsia="uk-UA"/>
        </w:rPr>
        <w:t>3</w:t>
      </w:r>
      <w:r w:rsidRPr="00EE0ED9">
        <w:rPr>
          <w:rFonts w:eastAsia="Times New Roman"/>
          <w:sz w:val="28"/>
          <w:szCs w:val="28"/>
          <w:bdr w:val="none" w:sz="0" w:space="0" w:color="auto" w:frame="1"/>
          <w:lang w:val="en-US" w:eastAsia="uk-UA"/>
        </w:rPr>
        <w:t>]</w:t>
      </w:r>
      <w:r>
        <w:rPr>
          <w:rFonts w:eastAsia="Times New Roman"/>
          <w:sz w:val="28"/>
          <w:szCs w:val="28"/>
          <w:bdr w:val="none" w:sz="0" w:space="0" w:color="auto" w:frame="1"/>
          <w:lang w:val="en-US" w:eastAsia="uk-UA"/>
        </w:rPr>
        <w:t>. The lexeme has been fixed in the texts under analysis 3 times.</w:t>
      </w:r>
    </w:p>
    <w:p w14:paraId="65051228" w14:textId="77777777" w:rsidR="00562E84" w:rsidRPr="00EE0ED9" w:rsidRDefault="00562E84" w:rsidP="00DB59E9">
      <w:pPr>
        <w:ind w:left="360" w:right="1"/>
        <w:jc w:val="both"/>
        <w:rPr>
          <w:rStyle w:val="xrref"/>
          <w:sz w:val="28"/>
          <w:szCs w:val="28"/>
          <w:lang w:val="en-US"/>
        </w:rPr>
      </w:pPr>
      <w:r>
        <w:rPr>
          <w:sz w:val="28"/>
          <w:szCs w:val="28"/>
          <w:shd w:val="clear" w:color="auto" w:fill="FFFFFF"/>
          <w:lang w:val="en-US"/>
        </w:rPr>
        <w:t xml:space="preserve">   </w:t>
      </w:r>
      <w:r w:rsidRPr="00EE0ED9">
        <w:rPr>
          <w:sz w:val="28"/>
          <w:szCs w:val="28"/>
          <w:shd w:val="clear" w:color="auto" w:fill="FFFFFF"/>
          <w:lang w:val="en-US"/>
        </w:rPr>
        <w:t xml:space="preserve">e.g. </w:t>
      </w:r>
      <w:r w:rsidRPr="00562E84">
        <w:rPr>
          <w:sz w:val="28"/>
          <w:szCs w:val="28"/>
          <w:shd w:val="clear" w:color="auto" w:fill="FFFFFF"/>
          <w:lang w:val="en-US"/>
        </w:rPr>
        <w:t>Even my mother noticed my</w:t>
      </w:r>
      <w:r w:rsidRPr="00562E84">
        <w:rPr>
          <w:rStyle w:val="apple-converted-space"/>
          <w:sz w:val="28"/>
          <w:szCs w:val="28"/>
          <w:shd w:val="clear" w:color="auto" w:fill="FFFFFF"/>
          <w:lang w:val="en-US"/>
        </w:rPr>
        <w:t> </w:t>
      </w:r>
      <w:r w:rsidRPr="00562E84">
        <w:rPr>
          <w:b/>
          <w:bCs/>
          <w:sz w:val="28"/>
          <w:szCs w:val="28"/>
          <w:u w:val="single"/>
          <w:shd w:val="clear" w:color="auto" w:fill="FFFFFF"/>
          <w:lang w:val="en-US"/>
        </w:rPr>
        <w:t>immaturity</w:t>
      </w:r>
      <w:r w:rsidRPr="00562E84">
        <w:rPr>
          <w:sz w:val="28"/>
          <w:szCs w:val="28"/>
          <w:shd w:val="clear" w:color="auto" w:fill="FFFFFF"/>
          <w:lang w:val="en-US"/>
        </w:rPr>
        <w:t xml:space="preserve">; she was always telling </w:t>
      </w:r>
      <w:proofErr w:type="gramStart"/>
      <w:r w:rsidRPr="00562E84">
        <w:rPr>
          <w:sz w:val="28"/>
          <w:szCs w:val="28"/>
          <w:shd w:val="clear" w:color="auto" w:fill="FFFFFF"/>
          <w:lang w:val="en-US"/>
        </w:rPr>
        <w:t xml:space="preserve">me, </w:t>
      </w:r>
      <w:r>
        <w:rPr>
          <w:sz w:val="28"/>
          <w:szCs w:val="28"/>
          <w:shd w:val="clear" w:color="auto" w:fill="FFFFFF"/>
          <w:lang w:val="en-US"/>
        </w:rPr>
        <w:t xml:space="preserve">  </w:t>
      </w:r>
      <w:proofErr w:type="gramEnd"/>
      <w:r>
        <w:rPr>
          <w:sz w:val="28"/>
          <w:szCs w:val="28"/>
          <w:shd w:val="clear" w:color="auto" w:fill="FFFFFF"/>
          <w:lang w:val="en-US"/>
        </w:rPr>
        <w:t xml:space="preserve">        </w:t>
      </w:r>
      <w:r w:rsidRPr="00562E84">
        <w:rPr>
          <w:sz w:val="28"/>
          <w:szCs w:val="28"/>
          <w:shd w:val="clear" w:color="auto" w:fill="FFFFFF"/>
          <w:lang w:val="en-US"/>
        </w:rPr>
        <w:t>"Stop staring at people! "</w:t>
      </w:r>
      <w:r w:rsidRPr="00EE0ED9">
        <w:rPr>
          <w:sz w:val="28"/>
          <w:szCs w:val="28"/>
          <w:shd w:val="clear" w:color="auto" w:fill="FFFFFF"/>
          <w:lang w:val="en-US"/>
        </w:rPr>
        <w:t xml:space="preserve"> [</w:t>
      </w:r>
      <w:r>
        <w:rPr>
          <w:sz w:val="28"/>
          <w:szCs w:val="28"/>
          <w:shd w:val="clear" w:color="auto" w:fill="FFFFFF"/>
          <w:lang w:val="en-US"/>
        </w:rPr>
        <w:t>4, p. 341</w:t>
      </w:r>
      <w:r w:rsidRPr="00EE0ED9">
        <w:rPr>
          <w:sz w:val="28"/>
          <w:szCs w:val="28"/>
          <w:shd w:val="clear" w:color="auto" w:fill="FFFFFF"/>
          <w:lang w:val="en-US"/>
        </w:rPr>
        <w:t>].</w:t>
      </w:r>
    </w:p>
    <w:p w14:paraId="0E967D6C" w14:textId="77777777" w:rsidR="00562E84" w:rsidRDefault="00562E84" w:rsidP="00DB59E9">
      <w:pPr>
        <w:ind w:right="1" w:firstLine="708"/>
        <w:jc w:val="both"/>
        <w:rPr>
          <w:rFonts w:eastAsia="Times New Roman"/>
          <w:sz w:val="28"/>
          <w:szCs w:val="28"/>
          <w:lang w:val="en-US" w:eastAsia="uk-UA"/>
        </w:rPr>
      </w:pPr>
      <w:r>
        <w:rPr>
          <w:rFonts w:eastAsia="Times New Roman"/>
          <w:sz w:val="28"/>
          <w:szCs w:val="28"/>
          <w:bdr w:val="none" w:sz="0" w:space="0" w:color="auto" w:frame="1"/>
          <w:lang w:val="en-US" w:eastAsia="uk-UA"/>
        </w:rPr>
        <w:t xml:space="preserve">The noun </w:t>
      </w:r>
      <w:r w:rsidRPr="00663136">
        <w:rPr>
          <w:rFonts w:eastAsia="Times New Roman"/>
          <w:i/>
          <w:sz w:val="28"/>
          <w:szCs w:val="28"/>
          <w:bdr w:val="none" w:sz="0" w:space="0" w:color="auto" w:frame="1"/>
          <w:lang w:val="en-US" w:eastAsia="uk-UA"/>
        </w:rPr>
        <w:t>babyhood</w:t>
      </w:r>
      <w:r>
        <w:rPr>
          <w:rFonts w:eastAsia="Times New Roman"/>
          <w:sz w:val="28"/>
          <w:szCs w:val="28"/>
          <w:bdr w:val="none" w:sz="0" w:space="0" w:color="auto" w:frame="1"/>
          <w:lang w:val="en-US" w:eastAsia="uk-UA"/>
        </w:rPr>
        <w:t xml:space="preserve"> is defined by means of its reference to the noun </w:t>
      </w:r>
      <w:r w:rsidRPr="00C74364">
        <w:rPr>
          <w:rFonts w:eastAsia="Times New Roman"/>
          <w:i/>
          <w:sz w:val="28"/>
          <w:szCs w:val="28"/>
          <w:bdr w:val="none" w:sz="0" w:space="0" w:color="auto" w:frame="1"/>
          <w:lang w:val="en-US" w:eastAsia="uk-UA"/>
        </w:rPr>
        <w:t>baby</w:t>
      </w:r>
      <w:r>
        <w:rPr>
          <w:rFonts w:eastAsia="Times New Roman"/>
          <w:sz w:val="28"/>
          <w:szCs w:val="28"/>
          <w:bdr w:val="none" w:sz="0" w:space="0" w:color="auto" w:frame="1"/>
          <w:lang w:val="en-US" w:eastAsia="uk-UA"/>
        </w:rPr>
        <w:t xml:space="preserve"> which denotes 1.</w:t>
      </w:r>
      <w:r w:rsidRPr="00562E84">
        <w:rPr>
          <w:rFonts w:eastAsia="Times New Roman"/>
          <w:lang w:val="en-US" w:eastAsia="uk-UA"/>
        </w:rPr>
        <w:t xml:space="preserve"> </w:t>
      </w:r>
      <w:r w:rsidRPr="00562E84">
        <w:rPr>
          <w:rFonts w:eastAsia="Times New Roman"/>
          <w:sz w:val="28"/>
          <w:szCs w:val="28"/>
          <w:lang w:val="en-US" w:eastAsia="uk-UA"/>
        </w:rPr>
        <w:t>a newborn or recently born child; infant</w:t>
      </w:r>
      <w:r w:rsidRPr="00A120EC">
        <w:rPr>
          <w:rFonts w:eastAsia="Times New Roman"/>
          <w:sz w:val="28"/>
          <w:szCs w:val="28"/>
          <w:lang w:val="en-US" w:eastAsia="uk-UA"/>
        </w:rPr>
        <w:t xml:space="preserve">; 2. </w:t>
      </w:r>
      <w:r w:rsidRPr="00562E84">
        <w:rPr>
          <w:rFonts w:eastAsia="Times New Roman"/>
          <w:sz w:val="28"/>
          <w:szCs w:val="28"/>
          <w:lang w:val="en-US" w:eastAsia="uk-UA"/>
        </w:rPr>
        <w:t>a newborn or recently born animal</w:t>
      </w:r>
      <w:r>
        <w:rPr>
          <w:rFonts w:eastAsia="Times New Roman"/>
          <w:sz w:val="28"/>
          <w:szCs w:val="28"/>
          <w:lang w:val="en-US" w:eastAsia="uk-UA"/>
        </w:rPr>
        <w:t xml:space="preserve"> [3]</w:t>
      </w:r>
      <w:r w:rsidRPr="00A120EC">
        <w:rPr>
          <w:rFonts w:eastAsia="Times New Roman"/>
          <w:sz w:val="28"/>
          <w:szCs w:val="28"/>
          <w:lang w:val="en-US" w:eastAsia="uk-UA"/>
        </w:rPr>
        <w:t>.</w:t>
      </w:r>
      <w:r>
        <w:rPr>
          <w:rFonts w:eastAsia="Times New Roman"/>
          <w:sz w:val="28"/>
          <w:szCs w:val="28"/>
          <w:lang w:val="en-US" w:eastAsia="uk-UA"/>
        </w:rPr>
        <w:t xml:space="preserve"> It has been fixed in the texts under analysis 3 times.</w:t>
      </w:r>
    </w:p>
    <w:p w14:paraId="3E56597F" w14:textId="77777777" w:rsidR="00562E84" w:rsidRPr="00562E84" w:rsidRDefault="00562E84" w:rsidP="00DB59E9">
      <w:pPr>
        <w:pStyle w:val="a4"/>
        <w:shd w:val="clear" w:color="auto" w:fill="FFFFFF"/>
        <w:ind w:left="0" w:right="1" w:firstLine="426"/>
        <w:rPr>
          <w:rFonts w:ascii="Times New Roman" w:hAnsi="Times New Roman"/>
          <w:color w:val="000000"/>
          <w:sz w:val="28"/>
          <w:szCs w:val="28"/>
          <w:shd w:val="clear" w:color="auto" w:fill="FFFFFF"/>
          <w:lang w:val="en-US"/>
        </w:rPr>
      </w:pPr>
      <w:r w:rsidRPr="00A120EC">
        <w:rPr>
          <w:rFonts w:ascii="Times New Roman" w:hAnsi="Times New Roman"/>
          <w:color w:val="000000"/>
          <w:sz w:val="28"/>
          <w:szCs w:val="28"/>
          <w:shd w:val="clear" w:color="auto" w:fill="FFFFFF"/>
          <w:lang w:val="en-US"/>
        </w:rPr>
        <w:t xml:space="preserve"> </w:t>
      </w:r>
      <w:r w:rsidR="00D444AF">
        <w:rPr>
          <w:rFonts w:ascii="Times New Roman" w:hAnsi="Times New Roman"/>
          <w:color w:val="000000"/>
          <w:sz w:val="28"/>
          <w:szCs w:val="28"/>
          <w:shd w:val="clear" w:color="auto" w:fill="FFFFFF"/>
          <w:lang w:val="en-US"/>
        </w:rPr>
        <w:t xml:space="preserve"> </w:t>
      </w:r>
      <w:r w:rsidRPr="00562E84">
        <w:rPr>
          <w:rStyle w:val="apple-converted-space"/>
          <w:rFonts w:ascii="Times New Roman" w:hAnsi="Times New Roman"/>
          <w:color w:val="000000"/>
          <w:sz w:val="28"/>
          <w:szCs w:val="28"/>
          <w:shd w:val="clear" w:color="auto" w:fill="FFFFFF"/>
          <w:lang w:val="en-US"/>
        </w:rPr>
        <w:t>e.g. T</w:t>
      </w:r>
      <w:r w:rsidRPr="00562E84">
        <w:rPr>
          <w:rFonts w:ascii="Times New Roman" w:hAnsi="Times New Roman"/>
          <w:color w:val="000000"/>
          <w:sz w:val="28"/>
          <w:szCs w:val="28"/>
          <w:shd w:val="clear" w:color="auto" w:fill="FFFFFF"/>
          <w:lang w:val="en-US"/>
        </w:rPr>
        <w:t>he couple aren't trying to rush Marlowe's</w:t>
      </w:r>
      <w:r w:rsidRPr="00562E84">
        <w:rPr>
          <w:rStyle w:val="apple-converted-space"/>
          <w:rFonts w:ascii="Times New Roman" w:hAnsi="Times New Roman"/>
          <w:color w:val="000000"/>
          <w:sz w:val="28"/>
          <w:szCs w:val="28"/>
          <w:shd w:val="clear" w:color="auto" w:fill="FFFFFF"/>
          <w:lang w:val="en-US"/>
        </w:rPr>
        <w:t> </w:t>
      </w:r>
      <w:r w:rsidRPr="00562E84">
        <w:rPr>
          <w:rFonts w:ascii="Times New Roman" w:hAnsi="Times New Roman"/>
          <w:b/>
          <w:bCs/>
          <w:color w:val="000000"/>
          <w:sz w:val="28"/>
          <w:szCs w:val="28"/>
          <w:u w:val="single"/>
          <w:shd w:val="clear" w:color="auto" w:fill="FFFFFF"/>
          <w:lang w:val="en-US"/>
        </w:rPr>
        <w:t>babyhood</w:t>
      </w:r>
      <w:r w:rsidRPr="00562E84">
        <w:rPr>
          <w:rFonts w:ascii="Times New Roman" w:hAnsi="Times New Roman"/>
          <w:color w:val="000000"/>
          <w:sz w:val="28"/>
          <w:szCs w:val="28"/>
          <w:shd w:val="clear" w:color="auto" w:fill="FFFFFF"/>
          <w:lang w:val="en-US"/>
        </w:rPr>
        <w:t>. " We really try to be in the moment, " says Kyle. [4, p.59].</w:t>
      </w:r>
    </w:p>
    <w:p w14:paraId="11B43EFF" w14:textId="09027CA0" w:rsidR="00562E84" w:rsidRDefault="00562E84" w:rsidP="00DB59E9">
      <w:pPr>
        <w:ind w:right="1" w:firstLine="390"/>
        <w:jc w:val="both"/>
        <w:rPr>
          <w:rFonts w:eastAsia="Times New Roman"/>
          <w:sz w:val="28"/>
          <w:szCs w:val="28"/>
          <w:bdr w:val="none" w:sz="0" w:space="0" w:color="auto" w:frame="1"/>
          <w:lang w:val="en-US" w:eastAsia="uk-UA"/>
        </w:rPr>
      </w:pPr>
      <w:r>
        <w:rPr>
          <w:rStyle w:val="syn"/>
          <w:sz w:val="28"/>
          <w:szCs w:val="28"/>
          <w:lang w:val="en-US"/>
        </w:rPr>
        <w:t xml:space="preserve">     </w:t>
      </w:r>
      <w:r w:rsidRPr="00EE0ED9">
        <w:rPr>
          <w:rStyle w:val="syn"/>
          <w:sz w:val="28"/>
          <w:szCs w:val="28"/>
          <w:lang w:val="en-US"/>
        </w:rPr>
        <w:t xml:space="preserve">Two lexemes </w:t>
      </w:r>
      <w:r w:rsidRPr="00562E84">
        <w:rPr>
          <w:rStyle w:val="syn"/>
          <w:i/>
          <w:sz w:val="28"/>
          <w:szCs w:val="28"/>
          <w:lang w:val="en-US"/>
        </w:rPr>
        <w:t>boyhood</w:t>
      </w:r>
      <w:r w:rsidRPr="00205E44">
        <w:rPr>
          <w:rStyle w:val="syn"/>
          <w:b/>
          <w:sz w:val="28"/>
          <w:szCs w:val="28"/>
          <w:lang w:val="en-US"/>
        </w:rPr>
        <w:t xml:space="preserve"> </w:t>
      </w:r>
      <w:r w:rsidRPr="00EE0ED9">
        <w:rPr>
          <w:rStyle w:val="syn"/>
          <w:sz w:val="28"/>
          <w:szCs w:val="28"/>
          <w:lang w:val="en-US"/>
        </w:rPr>
        <w:t xml:space="preserve">- </w:t>
      </w:r>
      <w:r w:rsidRPr="00562E84">
        <w:rPr>
          <w:sz w:val="28"/>
          <w:szCs w:val="28"/>
          <w:lang w:val="en-US"/>
        </w:rPr>
        <w:t>the state or time of being a boy</w:t>
      </w:r>
      <w:r w:rsidRPr="00EE0ED9">
        <w:rPr>
          <w:sz w:val="28"/>
          <w:szCs w:val="28"/>
          <w:lang w:val="en-US"/>
        </w:rPr>
        <w:t xml:space="preserve"> and </w:t>
      </w:r>
      <w:r w:rsidRPr="00562E84">
        <w:rPr>
          <w:rStyle w:val="syn"/>
          <w:b/>
          <w:sz w:val="28"/>
          <w:szCs w:val="28"/>
          <w:lang w:val="en-US"/>
        </w:rPr>
        <w:t>girlhood</w:t>
      </w:r>
      <w:r w:rsidRPr="00562E84">
        <w:rPr>
          <w:sz w:val="28"/>
          <w:szCs w:val="28"/>
          <w:lang w:val="en-US"/>
        </w:rPr>
        <w:t> </w:t>
      </w:r>
      <w:r w:rsidRPr="00EE0ED9">
        <w:rPr>
          <w:sz w:val="28"/>
          <w:szCs w:val="28"/>
          <w:lang w:val="en-US"/>
        </w:rPr>
        <w:t xml:space="preserve">- </w:t>
      </w:r>
      <w:r w:rsidRPr="00562E84">
        <w:rPr>
          <w:rFonts w:eastAsia="Times New Roman"/>
          <w:sz w:val="28"/>
          <w:szCs w:val="28"/>
          <w:bdr w:val="none" w:sz="0" w:space="0" w:color="auto" w:frame="1"/>
          <w:lang w:val="en-US" w:eastAsia="uk-UA"/>
        </w:rPr>
        <w:t>the state or time of being a girl</w:t>
      </w:r>
      <w:r w:rsidRPr="00EE0ED9">
        <w:rPr>
          <w:rFonts w:eastAsia="Times New Roman"/>
          <w:sz w:val="28"/>
          <w:szCs w:val="28"/>
          <w:bdr w:val="none" w:sz="0" w:space="0" w:color="auto" w:frame="1"/>
          <w:lang w:val="en-US" w:eastAsia="uk-UA"/>
        </w:rPr>
        <w:t xml:space="preserve"> [</w:t>
      </w:r>
      <w:r>
        <w:rPr>
          <w:rFonts w:eastAsia="Times New Roman"/>
          <w:sz w:val="28"/>
          <w:szCs w:val="28"/>
          <w:bdr w:val="none" w:sz="0" w:space="0" w:color="auto" w:frame="1"/>
          <w:lang w:val="en-US" w:eastAsia="uk-UA"/>
        </w:rPr>
        <w:t>3</w:t>
      </w:r>
      <w:r w:rsidRPr="00EE0ED9">
        <w:rPr>
          <w:rFonts w:eastAsia="Times New Roman"/>
          <w:sz w:val="28"/>
          <w:szCs w:val="28"/>
          <w:bdr w:val="none" w:sz="0" w:space="0" w:color="auto" w:frame="1"/>
          <w:lang w:val="en-US" w:eastAsia="uk-UA"/>
        </w:rPr>
        <w:t xml:space="preserve">] are also among the synonyms to the lexeme </w:t>
      </w:r>
      <w:r w:rsidRPr="00663136">
        <w:rPr>
          <w:rFonts w:eastAsia="Times New Roman"/>
          <w:i/>
          <w:sz w:val="28"/>
          <w:szCs w:val="28"/>
          <w:bdr w:val="none" w:sz="0" w:space="0" w:color="auto" w:frame="1"/>
          <w:lang w:val="en-US" w:eastAsia="uk-UA"/>
        </w:rPr>
        <w:lastRenderedPageBreak/>
        <w:t>childhood</w:t>
      </w:r>
      <w:r w:rsidRPr="00EE0ED9">
        <w:rPr>
          <w:rFonts w:eastAsia="Times New Roman"/>
          <w:sz w:val="28"/>
          <w:szCs w:val="28"/>
          <w:bdr w:val="none" w:sz="0" w:space="0" w:color="auto" w:frame="1"/>
          <w:lang w:val="en-US" w:eastAsia="uk-UA"/>
        </w:rPr>
        <w:t>. We have not fixed a single case of using these lexemes in the texts under analysis.</w:t>
      </w:r>
    </w:p>
    <w:p w14:paraId="4AE178A7" w14:textId="77777777" w:rsidR="00562E84" w:rsidRPr="000116BC" w:rsidRDefault="00562E84" w:rsidP="00DB59E9">
      <w:pPr>
        <w:shd w:val="clear" w:color="auto" w:fill="FFFFFF"/>
        <w:ind w:right="1"/>
        <w:jc w:val="both"/>
        <w:rPr>
          <w:color w:val="FF0000"/>
          <w:sz w:val="28"/>
          <w:szCs w:val="28"/>
          <w:shd w:val="clear" w:color="auto" w:fill="FFFFFF"/>
          <w:lang w:val="en-US"/>
        </w:rPr>
      </w:pPr>
      <w:r w:rsidRPr="000116BC">
        <w:rPr>
          <w:color w:val="FF0000"/>
          <w:sz w:val="28"/>
          <w:szCs w:val="28"/>
          <w:shd w:val="clear" w:color="auto" w:fill="FFFFFF"/>
          <w:lang w:val="en-US"/>
        </w:rPr>
        <w:t xml:space="preserve">           </w:t>
      </w:r>
      <w:r w:rsidRPr="008773AA">
        <w:rPr>
          <w:sz w:val="28"/>
          <w:szCs w:val="28"/>
          <w:shd w:val="clear" w:color="auto" w:fill="FFFFFF"/>
          <w:lang w:val="en-US"/>
        </w:rPr>
        <w:t xml:space="preserve">To make a list of lexical units used to describe the thematic field “childhood” we have resorted to different </w:t>
      </w:r>
      <w:proofErr w:type="spellStart"/>
      <w:r w:rsidRPr="008773AA">
        <w:rPr>
          <w:sz w:val="28"/>
          <w:szCs w:val="28"/>
          <w:shd w:val="clear" w:color="auto" w:fill="FFFFFF"/>
          <w:lang w:val="en-US"/>
        </w:rPr>
        <w:t>lexico</w:t>
      </w:r>
      <w:proofErr w:type="spellEnd"/>
      <w:r w:rsidRPr="008773AA">
        <w:rPr>
          <w:sz w:val="28"/>
          <w:szCs w:val="28"/>
          <w:shd w:val="clear" w:color="auto" w:fill="FFFFFF"/>
          <w:lang w:val="en-US"/>
        </w:rPr>
        <w:t xml:space="preserve">-graphical sources, taking into consideration the part-of-speech appurtenance of the lexeme. The </w:t>
      </w:r>
      <w:r>
        <w:rPr>
          <w:sz w:val="28"/>
          <w:szCs w:val="28"/>
          <w:shd w:val="clear" w:color="auto" w:fill="FFFFFF"/>
          <w:lang w:val="en-US"/>
        </w:rPr>
        <w:t>first group</w:t>
      </w:r>
      <w:r w:rsidRPr="008773AA">
        <w:rPr>
          <w:sz w:val="28"/>
          <w:szCs w:val="28"/>
          <w:shd w:val="clear" w:color="auto" w:fill="FFFFFF"/>
          <w:lang w:val="en-US"/>
        </w:rPr>
        <w:t xml:space="preserve"> is represented by simple (non-derived) words:</w:t>
      </w:r>
      <w:r w:rsidRPr="008773AA">
        <w:rPr>
          <w:i/>
          <w:sz w:val="28"/>
          <w:szCs w:val="28"/>
          <w:shd w:val="clear" w:color="auto" w:fill="FFFFFF"/>
          <w:lang w:val="en-US"/>
        </w:rPr>
        <w:t xml:space="preserve"> child, baby</w:t>
      </w:r>
      <w:r w:rsidRPr="008773AA">
        <w:rPr>
          <w:sz w:val="28"/>
          <w:szCs w:val="28"/>
          <w:shd w:val="clear" w:color="auto" w:fill="FFFFFF"/>
          <w:lang w:val="en-US"/>
        </w:rPr>
        <w:t xml:space="preserve">; derivatives: </w:t>
      </w:r>
      <w:r w:rsidRPr="008773AA">
        <w:rPr>
          <w:i/>
          <w:sz w:val="28"/>
          <w:szCs w:val="28"/>
          <w:shd w:val="clear" w:color="auto" w:fill="FFFFFF"/>
          <w:lang w:val="en-US"/>
        </w:rPr>
        <w:t>childhood, babyhood</w:t>
      </w:r>
      <w:r w:rsidRPr="008773AA">
        <w:rPr>
          <w:sz w:val="28"/>
          <w:szCs w:val="28"/>
          <w:shd w:val="clear" w:color="auto" w:fill="FFFFFF"/>
          <w:lang w:val="en-US"/>
        </w:rPr>
        <w:t xml:space="preserve">; compound nouns: </w:t>
      </w:r>
      <w:proofErr w:type="gramStart"/>
      <w:r w:rsidRPr="008773AA">
        <w:rPr>
          <w:i/>
          <w:sz w:val="28"/>
          <w:szCs w:val="28"/>
          <w:shd w:val="clear" w:color="auto" w:fill="FFFFFF"/>
          <w:lang w:val="en-US"/>
        </w:rPr>
        <w:t xml:space="preserve">newborn </w:t>
      </w:r>
      <w:r w:rsidRPr="008773AA">
        <w:rPr>
          <w:sz w:val="28"/>
          <w:szCs w:val="28"/>
          <w:shd w:val="clear" w:color="auto" w:fill="FFFFFF"/>
          <w:lang w:val="en-US"/>
        </w:rPr>
        <w:t xml:space="preserve"> etc.</w:t>
      </w:r>
      <w:proofErr w:type="gramEnd"/>
      <w:r w:rsidRPr="008773AA">
        <w:rPr>
          <w:sz w:val="28"/>
          <w:szCs w:val="28"/>
          <w:shd w:val="clear" w:color="auto" w:fill="FFFFFF"/>
          <w:lang w:val="en-US"/>
        </w:rPr>
        <w:t xml:space="preserve">  </w:t>
      </w:r>
    </w:p>
    <w:p w14:paraId="46DE8B77" w14:textId="77777777" w:rsidR="00562E84" w:rsidRPr="00663136" w:rsidRDefault="00562E84" w:rsidP="00DB59E9">
      <w:pPr>
        <w:shd w:val="clear" w:color="auto" w:fill="FFFFFF"/>
        <w:ind w:right="1"/>
        <w:jc w:val="both"/>
        <w:rPr>
          <w:rFonts w:eastAsia="Times New Roman"/>
          <w:b/>
          <w:sz w:val="28"/>
          <w:szCs w:val="28"/>
          <w:lang w:val="en-US"/>
        </w:rPr>
      </w:pPr>
      <w:r w:rsidRPr="000116BC">
        <w:rPr>
          <w:color w:val="FF0000"/>
          <w:sz w:val="28"/>
          <w:szCs w:val="28"/>
          <w:shd w:val="clear" w:color="auto" w:fill="FFFFFF"/>
          <w:lang w:val="en-US"/>
        </w:rPr>
        <w:t xml:space="preserve">           </w:t>
      </w:r>
      <w:r w:rsidRPr="00663136">
        <w:rPr>
          <w:sz w:val="28"/>
          <w:szCs w:val="28"/>
          <w:shd w:val="clear" w:color="auto" w:fill="FFFFFF"/>
          <w:lang w:val="en-US"/>
        </w:rPr>
        <w:t xml:space="preserve">The second group is represented by only 2 word-combinations: </w:t>
      </w:r>
      <w:r w:rsidRPr="00663136">
        <w:rPr>
          <w:rFonts w:eastAsia="Times New Roman"/>
          <w:b/>
          <w:iCs/>
          <w:sz w:val="28"/>
          <w:szCs w:val="28"/>
          <w:lang w:val="en-US"/>
        </w:rPr>
        <w:t xml:space="preserve">first part of life, </w:t>
      </w:r>
      <w:r w:rsidRPr="00663136">
        <w:rPr>
          <w:rFonts w:eastAsia="Times New Roman"/>
          <w:iCs/>
          <w:sz w:val="28"/>
          <w:szCs w:val="28"/>
          <w:lang w:val="en-US"/>
        </w:rPr>
        <w:t>and</w:t>
      </w:r>
      <w:r w:rsidRPr="00663136">
        <w:rPr>
          <w:rFonts w:eastAsia="Times New Roman"/>
          <w:b/>
          <w:iCs/>
          <w:sz w:val="28"/>
          <w:szCs w:val="28"/>
          <w:lang w:val="en-US"/>
        </w:rPr>
        <w:t xml:space="preserve"> early years. </w:t>
      </w:r>
    </w:p>
    <w:p w14:paraId="6299242D" w14:textId="77777777" w:rsidR="00562E84" w:rsidRPr="00562E84" w:rsidRDefault="00562E84" w:rsidP="00DB59E9">
      <w:pPr>
        <w:shd w:val="clear" w:color="auto" w:fill="FFFFFF"/>
        <w:ind w:right="1"/>
        <w:jc w:val="both"/>
        <w:rPr>
          <w:rStyle w:val="apple-converted-space"/>
          <w:sz w:val="28"/>
          <w:szCs w:val="28"/>
          <w:lang w:val="en-US"/>
        </w:rPr>
      </w:pPr>
      <w:r w:rsidRPr="00663136">
        <w:rPr>
          <w:sz w:val="28"/>
          <w:szCs w:val="28"/>
          <w:lang w:val="en-US"/>
        </w:rPr>
        <w:t xml:space="preserve">           e.g. The tasks of </w:t>
      </w:r>
      <w:r w:rsidRPr="00562E84">
        <w:rPr>
          <w:sz w:val="28"/>
          <w:szCs w:val="28"/>
          <w:lang w:val="en-US"/>
        </w:rPr>
        <w:t>old age are quite different from those tasks of midlife. In the</w:t>
      </w:r>
      <w:r w:rsidRPr="00562E84">
        <w:rPr>
          <w:rStyle w:val="apple-converted-space"/>
          <w:sz w:val="28"/>
          <w:szCs w:val="28"/>
          <w:lang w:val="en-US"/>
        </w:rPr>
        <w:t> </w:t>
      </w:r>
      <w:r w:rsidRPr="00562E84">
        <w:rPr>
          <w:b/>
          <w:bCs/>
          <w:sz w:val="28"/>
          <w:szCs w:val="28"/>
          <w:u w:val="single"/>
          <w:lang w:val="en-US"/>
        </w:rPr>
        <w:t>first</w:t>
      </w:r>
      <w:r w:rsidRPr="00562E84">
        <w:rPr>
          <w:rStyle w:val="apple-converted-space"/>
          <w:sz w:val="28"/>
          <w:szCs w:val="28"/>
          <w:lang w:val="en-US"/>
        </w:rPr>
        <w:t> </w:t>
      </w:r>
      <w:r w:rsidRPr="00562E84">
        <w:rPr>
          <w:b/>
          <w:bCs/>
          <w:sz w:val="28"/>
          <w:szCs w:val="28"/>
          <w:u w:val="single"/>
          <w:lang w:val="en-US"/>
        </w:rPr>
        <w:t>part</w:t>
      </w:r>
      <w:r w:rsidRPr="00562E84">
        <w:rPr>
          <w:rStyle w:val="apple-converted-space"/>
          <w:sz w:val="28"/>
          <w:szCs w:val="28"/>
          <w:lang w:val="en-US"/>
        </w:rPr>
        <w:t> </w:t>
      </w:r>
      <w:r w:rsidRPr="00562E84">
        <w:rPr>
          <w:b/>
          <w:bCs/>
          <w:sz w:val="28"/>
          <w:szCs w:val="28"/>
          <w:u w:val="single"/>
          <w:lang w:val="en-US"/>
        </w:rPr>
        <w:t>of</w:t>
      </w:r>
      <w:r w:rsidRPr="00562E84">
        <w:rPr>
          <w:rStyle w:val="apple-converted-space"/>
          <w:sz w:val="28"/>
          <w:szCs w:val="28"/>
          <w:lang w:val="en-US"/>
        </w:rPr>
        <w:t> </w:t>
      </w:r>
      <w:r w:rsidRPr="00562E84">
        <w:rPr>
          <w:b/>
          <w:bCs/>
          <w:sz w:val="28"/>
          <w:szCs w:val="28"/>
          <w:u w:val="single"/>
          <w:lang w:val="en-US"/>
        </w:rPr>
        <w:t>life</w:t>
      </w:r>
      <w:r w:rsidRPr="00562E84">
        <w:rPr>
          <w:sz w:val="28"/>
          <w:szCs w:val="28"/>
          <w:lang w:val="en-US"/>
        </w:rPr>
        <w:t>, the task is getting acquainted with and socialized to society</w:t>
      </w:r>
      <w:r>
        <w:rPr>
          <w:sz w:val="28"/>
          <w:szCs w:val="28"/>
          <w:lang w:val="en-US"/>
        </w:rPr>
        <w:t xml:space="preserve"> [4</w:t>
      </w:r>
      <w:r w:rsidRPr="00663136">
        <w:rPr>
          <w:sz w:val="28"/>
          <w:szCs w:val="28"/>
          <w:lang w:val="en-US"/>
        </w:rPr>
        <w:t>, p. 65].</w:t>
      </w:r>
      <w:r w:rsidRPr="00562E84">
        <w:rPr>
          <w:rStyle w:val="apple-converted-space"/>
          <w:sz w:val="28"/>
          <w:szCs w:val="28"/>
          <w:lang w:val="en-US"/>
        </w:rPr>
        <w:t> </w:t>
      </w:r>
    </w:p>
    <w:p w14:paraId="280DCB49" w14:textId="77777777" w:rsidR="00562E84" w:rsidRPr="000116BC" w:rsidRDefault="00562E84" w:rsidP="00DB59E9">
      <w:pPr>
        <w:shd w:val="clear" w:color="auto" w:fill="FFFFFF"/>
        <w:ind w:right="1"/>
        <w:jc w:val="both"/>
        <w:rPr>
          <w:color w:val="FF0000"/>
          <w:sz w:val="28"/>
          <w:szCs w:val="28"/>
          <w:shd w:val="clear" w:color="auto" w:fill="FFFFFF"/>
          <w:lang w:val="en-US"/>
        </w:rPr>
      </w:pPr>
      <w:r w:rsidRPr="00663136">
        <w:rPr>
          <w:sz w:val="28"/>
          <w:szCs w:val="28"/>
          <w:shd w:val="clear" w:color="auto" w:fill="FFFFFF"/>
          <w:lang w:val="en-US"/>
        </w:rPr>
        <w:t xml:space="preserve">           e.g. </w:t>
      </w:r>
      <w:r w:rsidRPr="00562E84">
        <w:rPr>
          <w:sz w:val="28"/>
          <w:szCs w:val="28"/>
          <w:shd w:val="clear" w:color="auto" w:fill="FFFFFF"/>
          <w:lang w:val="en-US"/>
        </w:rPr>
        <w:t>In the</w:t>
      </w:r>
      <w:r w:rsidRPr="00562E84">
        <w:rPr>
          <w:rStyle w:val="apple-converted-space"/>
          <w:sz w:val="28"/>
          <w:szCs w:val="28"/>
          <w:shd w:val="clear" w:color="auto" w:fill="FFFFFF"/>
          <w:lang w:val="en-US"/>
        </w:rPr>
        <w:t> </w:t>
      </w:r>
      <w:r w:rsidRPr="00562E84">
        <w:rPr>
          <w:b/>
          <w:bCs/>
          <w:sz w:val="28"/>
          <w:szCs w:val="28"/>
          <w:u w:val="single"/>
          <w:shd w:val="clear" w:color="auto" w:fill="FFFFFF"/>
          <w:lang w:val="en-US"/>
        </w:rPr>
        <w:t>early</w:t>
      </w:r>
      <w:r w:rsidRPr="00562E84">
        <w:rPr>
          <w:rStyle w:val="apple-converted-space"/>
          <w:sz w:val="28"/>
          <w:szCs w:val="28"/>
          <w:shd w:val="clear" w:color="auto" w:fill="FFFFFF"/>
          <w:lang w:val="en-US"/>
        </w:rPr>
        <w:t> </w:t>
      </w:r>
      <w:r w:rsidRPr="00562E84">
        <w:rPr>
          <w:b/>
          <w:bCs/>
          <w:sz w:val="28"/>
          <w:szCs w:val="28"/>
          <w:u w:val="single"/>
          <w:shd w:val="clear" w:color="auto" w:fill="FFFFFF"/>
          <w:lang w:val="en-US"/>
        </w:rPr>
        <w:t>years</w:t>
      </w:r>
      <w:r w:rsidRPr="00562E84">
        <w:rPr>
          <w:rStyle w:val="apple-converted-space"/>
          <w:sz w:val="28"/>
          <w:szCs w:val="28"/>
          <w:shd w:val="clear" w:color="auto" w:fill="FFFFFF"/>
          <w:lang w:val="en-US"/>
        </w:rPr>
        <w:t> </w:t>
      </w:r>
      <w:r w:rsidRPr="00562E84">
        <w:rPr>
          <w:sz w:val="28"/>
          <w:szCs w:val="28"/>
          <w:shd w:val="clear" w:color="auto" w:fill="FFFFFF"/>
          <w:lang w:val="en-US"/>
        </w:rPr>
        <w:t>when he was known as' the Submarine' he avoided attention</w:t>
      </w:r>
      <w:r>
        <w:rPr>
          <w:sz w:val="28"/>
          <w:szCs w:val="28"/>
          <w:shd w:val="clear" w:color="auto" w:fill="FFFFFF"/>
          <w:lang w:val="en-US"/>
        </w:rPr>
        <w:t xml:space="preserve"> [4</w:t>
      </w:r>
      <w:r w:rsidRPr="00663136">
        <w:rPr>
          <w:sz w:val="28"/>
          <w:szCs w:val="28"/>
          <w:shd w:val="clear" w:color="auto" w:fill="FFFFFF"/>
          <w:lang w:val="en-US"/>
        </w:rPr>
        <w:t>, p. 89]</w:t>
      </w:r>
      <w:r w:rsidRPr="00562E84">
        <w:rPr>
          <w:sz w:val="28"/>
          <w:szCs w:val="28"/>
          <w:shd w:val="clear" w:color="auto" w:fill="FFFFFF"/>
          <w:lang w:val="en-US"/>
        </w:rPr>
        <w:t>.</w:t>
      </w:r>
    </w:p>
    <w:p w14:paraId="343C6971" w14:textId="77777777" w:rsidR="00562E84" w:rsidRPr="00562E84" w:rsidRDefault="00562E84" w:rsidP="00DB59E9">
      <w:pPr>
        <w:pStyle w:val="a4"/>
        <w:shd w:val="clear" w:color="auto" w:fill="FFFFFF"/>
        <w:ind w:left="0" w:right="1" w:firstLine="426"/>
        <w:rPr>
          <w:rFonts w:ascii="Times New Roman" w:hAnsi="Times New Roman"/>
          <w:color w:val="000000"/>
          <w:sz w:val="28"/>
          <w:szCs w:val="28"/>
          <w:shd w:val="clear" w:color="auto" w:fill="FFFFFF"/>
          <w:lang w:val="en-US"/>
        </w:rPr>
      </w:pPr>
      <w:r w:rsidRPr="00562E84">
        <w:rPr>
          <w:rFonts w:ascii="Times New Roman" w:hAnsi="Times New Roman"/>
          <w:color w:val="000000"/>
          <w:sz w:val="28"/>
          <w:szCs w:val="28"/>
          <w:shd w:val="clear" w:color="auto" w:fill="FFFFFF"/>
          <w:lang w:val="en-US"/>
        </w:rPr>
        <w:t xml:space="preserve">     The description of the thematic group “childhood” would be incomplete without considering the names of the persons denoting an early period of one’s life. A detailed analysis of </w:t>
      </w:r>
      <w:proofErr w:type="spellStart"/>
      <w:r w:rsidRPr="00562E84">
        <w:rPr>
          <w:rFonts w:ascii="Times New Roman" w:hAnsi="Times New Roman"/>
          <w:color w:val="000000"/>
          <w:sz w:val="28"/>
          <w:szCs w:val="28"/>
          <w:shd w:val="clear" w:color="auto" w:fill="FFFFFF"/>
          <w:lang w:val="en-US"/>
        </w:rPr>
        <w:t>lexico</w:t>
      </w:r>
      <w:proofErr w:type="spellEnd"/>
      <w:r w:rsidRPr="00562E84">
        <w:rPr>
          <w:rFonts w:ascii="Times New Roman" w:hAnsi="Times New Roman"/>
          <w:color w:val="000000"/>
          <w:sz w:val="28"/>
          <w:szCs w:val="28"/>
          <w:shd w:val="clear" w:color="auto" w:fill="FFFFFF"/>
          <w:lang w:val="en-US"/>
        </w:rPr>
        <w:t xml:space="preserve">-graphic sources has allowed us to fix the following nouns: </w:t>
      </w:r>
      <w:r w:rsidRPr="00663136">
        <w:rPr>
          <w:rFonts w:ascii="Times New Roman" w:hAnsi="Times New Roman"/>
          <w:i/>
          <w:iCs/>
          <w:sz w:val="28"/>
          <w:szCs w:val="28"/>
          <w:lang w:val="en-US"/>
        </w:rPr>
        <w:t xml:space="preserve">babe, baby, kid, bantling, neonate, newborn, bambino, toddler, tot, nursling, suckling, weanling, foundling, </w:t>
      </w:r>
      <w:proofErr w:type="spellStart"/>
      <w:r w:rsidRPr="00663136">
        <w:rPr>
          <w:rFonts w:ascii="Times New Roman" w:hAnsi="Times New Roman"/>
          <w:i/>
          <w:iCs/>
          <w:sz w:val="28"/>
          <w:szCs w:val="28"/>
          <w:lang w:val="en-US"/>
        </w:rPr>
        <w:t>sweetling</w:t>
      </w:r>
      <w:proofErr w:type="spellEnd"/>
      <w:r w:rsidRPr="00663136">
        <w:rPr>
          <w:rFonts w:ascii="Times New Roman" w:hAnsi="Times New Roman"/>
          <w:i/>
          <w:iCs/>
          <w:sz w:val="28"/>
          <w:szCs w:val="28"/>
          <w:lang w:val="en-US"/>
        </w:rPr>
        <w:t xml:space="preserve">, </w:t>
      </w:r>
      <w:proofErr w:type="spellStart"/>
      <w:r w:rsidRPr="00663136">
        <w:rPr>
          <w:rFonts w:ascii="Times New Roman" w:hAnsi="Times New Roman"/>
          <w:i/>
          <w:iCs/>
          <w:sz w:val="28"/>
          <w:szCs w:val="28"/>
          <w:lang w:val="en-US"/>
        </w:rPr>
        <w:t>bratling</w:t>
      </w:r>
      <w:proofErr w:type="spellEnd"/>
      <w:r w:rsidRPr="00663136">
        <w:rPr>
          <w:rFonts w:ascii="Times New Roman" w:hAnsi="Times New Roman"/>
          <w:i/>
          <w:iCs/>
          <w:sz w:val="28"/>
          <w:szCs w:val="28"/>
          <w:lang w:val="en-US"/>
        </w:rPr>
        <w:t xml:space="preserve">, papoose, brat, </w:t>
      </w:r>
      <w:proofErr w:type="spellStart"/>
      <w:r w:rsidRPr="00663136">
        <w:rPr>
          <w:rFonts w:ascii="Times New Roman" w:hAnsi="Times New Roman"/>
          <w:i/>
          <w:iCs/>
          <w:sz w:val="28"/>
          <w:szCs w:val="28"/>
          <w:lang w:val="en-US"/>
        </w:rPr>
        <w:t>bairn</w:t>
      </w:r>
      <w:proofErr w:type="spellEnd"/>
      <w:r w:rsidRPr="00663136">
        <w:rPr>
          <w:rFonts w:ascii="Times New Roman" w:hAnsi="Times New Roman"/>
          <w:i/>
          <w:iCs/>
          <w:sz w:val="28"/>
          <w:szCs w:val="28"/>
          <w:lang w:val="en-US"/>
        </w:rPr>
        <w:t xml:space="preserve">, tiny, youngling, cub, infant, slip, cockerel, </w:t>
      </w:r>
      <w:proofErr w:type="spellStart"/>
      <w:r w:rsidRPr="00663136">
        <w:rPr>
          <w:rFonts w:ascii="Times New Roman" w:hAnsi="Times New Roman"/>
          <w:i/>
          <w:iCs/>
          <w:sz w:val="28"/>
          <w:szCs w:val="28"/>
          <w:lang w:val="en-US"/>
        </w:rPr>
        <w:t>boykin</w:t>
      </w:r>
      <w:proofErr w:type="spellEnd"/>
      <w:r w:rsidRPr="00663136">
        <w:rPr>
          <w:rFonts w:ascii="Times New Roman" w:hAnsi="Times New Roman"/>
          <w:i/>
          <w:iCs/>
          <w:sz w:val="28"/>
          <w:szCs w:val="28"/>
          <w:lang w:val="en-US"/>
        </w:rPr>
        <w:t xml:space="preserve">, tad, tyke, urchin, </w:t>
      </w:r>
      <w:proofErr w:type="spellStart"/>
      <w:r w:rsidRPr="00663136">
        <w:rPr>
          <w:rFonts w:ascii="Times New Roman" w:hAnsi="Times New Roman"/>
          <w:i/>
          <w:iCs/>
          <w:sz w:val="28"/>
          <w:szCs w:val="28"/>
          <w:lang w:val="en-US"/>
        </w:rPr>
        <w:t>quaill</w:t>
      </w:r>
      <w:proofErr w:type="spellEnd"/>
      <w:r w:rsidRPr="00663136">
        <w:rPr>
          <w:rFonts w:ascii="Times New Roman" w:hAnsi="Times New Roman"/>
          <w:i/>
          <w:iCs/>
          <w:sz w:val="28"/>
          <w:szCs w:val="28"/>
          <w:lang w:val="en-US"/>
        </w:rPr>
        <w:t xml:space="preserve">, </w:t>
      </w:r>
      <w:proofErr w:type="spellStart"/>
      <w:r w:rsidRPr="00663136">
        <w:rPr>
          <w:rFonts w:ascii="Times New Roman" w:hAnsi="Times New Roman"/>
          <w:i/>
          <w:iCs/>
          <w:sz w:val="28"/>
          <w:szCs w:val="28"/>
          <w:lang w:val="en-US"/>
        </w:rPr>
        <w:t>quiff</w:t>
      </w:r>
      <w:proofErr w:type="spellEnd"/>
      <w:r w:rsidRPr="00663136">
        <w:rPr>
          <w:rFonts w:ascii="Times New Roman" w:hAnsi="Times New Roman"/>
          <w:i/>
          <w:iCs/>
          <w:sz w:val="28"/>
          <w:szCs w:val="28"/>
          <w:lang w:val="en-US"/>
        </w:rPr>
        <w:t xml:space="preserve">, subdeb, </w:t>
      </w:r>
      <w:proofErr w:type="spellStart"/>
      <w:r w:rsidRPr="00663136">
        <w:rPr>
          <w:rFonts w:ascii="Times New Roman" w:hAnsi="Times New Roman"/>
          <w:i/>
          <w:iCs/>
          <w:sz w:val="28"/>
          <w:szCs w:val="28"/>
          <w:lang w:val="en-US"/>
        </w:rPr>
        <w:t>bobby-soxer</w:t>
      </w:r>
      <w:proofErr w:type="spellEnd"/>
      <w:r w:rsidRPr="00663136">
        <w:rPr>
          <w:rFonts w:ascii="Times New Roman" w:hAnsi="Times New Roman"/>
          <w:i/>
          <w:iCs/>
          <w:sz w:val="28"/>
          <w:szCs w:val="28"/>
          <w:lang w:val="en-US"/>
        </w:rPr>
        <w:t xml:space="preserve">, gamine, filly, moppet, chickabiddy, nipper, puss, cherub, preteen, guttersnipe; children, </w:t>
      </w:r>
      <w:proofErr w:type="spellStart"/>
      <w:r w:rsidRPr="00663136">
        <w:rPr>
          <w:rFonts w:ascii="Times New Roman" w:hAnsi="Times New Roman"/>
          <w:i/>
          <w:iCs/>
          <w:sz w:val="28"/>
          <w:szCs w:val="28"/>
          <w:lang w:val="en-US"/>
        </w:rPr>
        <w:t>fegats</w:t>
      </w:r>
      <w:proofErr w:type="spellEnd"/>
      <w:r w:rsidRPr="00663136">
        <w:rPr>
          <w:rFonts w:ascii="Times New Roman" w:hAnsi="Times New Roman"/>
          <w:i/>
          <w:iCs/>
          <w:sz w:val="28"/>
          <w:szCs w:val="28"/>
          <w:lang w:val="en-US"/>
        </w:rPr>
        <w:t>, brood, progeniture, progeny, seed, offspring.</w:t>
      </w:r>
    </w:p>
    <w:p w14:paraId="0CA5D731" w14:textId="77777777" w:rsidR="00562E84" w:rsidRPr="005F17CC" w:rsidRDefault="00562E84" w:rsidP="00DB59E9">
      <w:pPr>
        <w:shd w:val="clear" w:color="auto" w:fill="FFFFFF"/>
        <w:ind w:right="1" w:firstLine="708"/>
        <w:jc w:val="both"/>
        <w:rPr>
          <w:sz w:val="28"/>
          <w:szCs w:val="28"/>
          <w:lang w:val="en-US"/>
        </w:rPr>
      </w:pPr>
      <w:r w:rsidRPr="005F17CC">
        <w:rPr>
          <w:sz w:val="28"/>
          <w:szCs w:val="28"/>
          <w:lang w:val="en-US"/>
        </w:rPr>
        <w:t xml:space="preserve">We must admit that only some of these words have been fixed in the texts under analysis. Their quantity of </w:t>
      </w:r>
      <w:r>
        <w:rPr>
          <w:sz w:val="28"/>
          <w:szCs w:val="28"/>
          <w:lang w:val="en-US"/>
        </w:rPr>
        <w:t xml:space="preserve">their </w:t>
      </w:r>
      <w:r w:rsidRPr="005F17CC">
        <w:rPr>
          <w:sz w:val="28"/>
          <w:szCs w:val="28"/>
          <w:lang w:val="en-US"/>
        </w:rPr>
        <w:t xml:space="preserve">occurrence doesn’t exceed </w:t>
      </w:r>
      <w:r>
        <w:rPr>
          <w:sz w:val="28"/>
          <w:szCs w:val="28"/>
          <w:lang w:val="en-US"/>
        </w:rPr>
        <w:t xml:space="preserve">18 examples. The noun </w:t>
      </w:r>
      <w:r w:rsidRPr="00663136">
        <w:rPr>
          <w:i/>
          <w:sz w:val="28"/>
          <w:szCs w:val="28"/>
          <w:lang w:val="en-US"/>
        </w:rPr>
        <w:t>babe</w:t>
      </w:r>
      <w:r>
        <w:rPr>
          <w:sz w:val="28"/>
          <w:szCs w:val="28"/>
          <w:lang w:val="en-US"/>
        </w:rPr>
        <w:t xml:space="preserve"> has been fixed in the texts under analysis 18 times.</w:t>
      </w:r>
      <w:r w:rsidRPr="005F17CC">
        <w:rPr>
          <w:sz w:val="28"/>
          <w:szCs w:val="28"/>
          <w:lang w:val="en-US"/>
        </w:rPr>
        <w:t xml:space="preserve"> </w:t>
      </w:r>
    </w:p>
    <w:p w14:paraId="513D1CAF" w14:textId="77777777" w:rsidR="00562E84" w:rsidRPr="005F17CC" w:rsidRDefault="00562E84" w:rsidP="00DB59E9">
      <w:pPr>
        <w:shd w:val="clear" w:color="auto" w:fill="FFFFFF"/>
        <w:ind w:right="1"/>
        <w:jc w:val="both"/>
        <w:rPr>
          <w:color w:val="000000"/>
          <w:sz w:val="28"/>
          <w:szCs w:val="28"/>
          <w:shd w:val="clear" w:color="auto" w:fill="FFFFFF"/>
          <w:lang w:val="en-US"/>
        </w:rPr>
      </w:pPr>
      <w:r>
        <w:rPr>
          <w:sz w:val="28"/>
          <w:szCs w:val="28"/>
          <w:lang w:val="en-US"/>
        </w:rPr>
        <w:t xml:space="preserve">          </w:t>
      </w:r>
      <w:r w:rsidRPr="005F17CC">
        <w:rPr>
          <w:sz w:val="28"/>
          <w:szCs w:val="28"/>
          <w:lang w:val="en-US"/>
        </w:rPr>
        <w:t xml:space="preserve">e.g. </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The</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babe</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is healthy, as am I. And Sister Anne shall attend the birth</w:t>
      </w:r>
      <w:r w:rsidRPr="005F17CC">
        <w:rPr>
          <w:color w:val="000000"/>
          <w:sz w:val="28"/>
          <w:szCs w:val="28"/>
          <w:shd w:val="clear" w:color="auto" w:fill="FFFFFF"/>
          <w:lang w:val="en-US"/>
        </w:rPr>
        <w:t xml:space="preserve"> [</w:t>
      </w:r>
      <w:r>
        <w:rPr>
          <w:color w:val="000000"/>
          <w:sz w:val="28"/>
          <w:szCs w:val="28"/>
          <w:shd w:val="clear" w:color="auto" w:fill="FFFFFF"/>
          <w:lang w:val="en-US"/>
        </w:rPr>
        <w:t>4, p.211</w:t>
      </w:r>
      <w:r w:rsidRPr="005F17CC">
        <w:rPr>
          <w:color w:val="000000"/>
          <w:sz w:val="28"/>
          <w:szCs w:val="28"/>
          <w:shd w:val="clear" w:color="auto" w:fill="FFFFFF"/>
          <w:lang w:val="en-US"/>
        </w:rPr>
        <w:t>].</w:t>
      </w:r>
    </w:p>
    <w:p w14:paraId="30825405" w14:textId="77777777" w:rsidR="00562E84" w:rsidRPr="005F17CC" w:rsidRDefault="00562E84" w:rsidP="00DB59E9">
      <w:pPr>
        <w:shd w:val="clear" w:color="auto" w:fill="FFFFFF"/>
        <w:ind w:right="1"/>
        <w:jc w:val="both"/>
        <w:rPr>
          <w:color w:val="000000"/>
          <w:sz w:val="28"/>
          <w:szCs w:val="28"/>
          <w:shd w:val="clear" w:color="auto" w:fill="FFFFFF"/>
          <w:lang w:val="en-US"/>
        </w:rPr>
      </w:pPr>
      <w:r>
        <w:rPr>
          <w:color w:val="000000"/>
          <w:sz w:val="28"/>
          <w:szCs w:val="28"/>
          <w:shd w:val="clear" w:color="auto" w:fill="FFFFFF"/>
          <w:lang w:val="en-US"/>
        </w:rPr>
        <w:t xml:space="preserve">          A bit lower frequency of occurrence is characteristic of the lexeme </w:t>
      </w:r>
      <w:r w:rsidRPr="00663136">
        <w:rPr>
          <w:i/>
          <w:color w:val="000000"/>
          <w:sz w:val="28"/>
          <w:szCs w:val="28"/>
          <w:shd w:val="clear" w:color="auto" w:fill="FFFFFF"/>
          <w:lang w:val="en-US"/>
        </w:rPr>
        <w:t>baby</w:t>
      </w:r>
      <w:r>
        <w:rPr>
          <w:color w:val="000000"/>
          <w:sz w:val="28"/>
          <w:szCs w:val="28"/>
          <w:shd w:val="clear" w:color="auto" w:fill="FFFFFF"/>
          <w:lang w:val="en-US"/>
        </w:rPr>
        <w:t xml:space="preserve">, which was fixed in the texts under consideration 12 times. </w:t>
      </w:r>
    </w:p>
    <w:p w14:paraId="12DE139E" w14:textId="77777777" w:rsidR="00562E84" w:rsidRDefault="00562E84" w:rsidP="00DB59E9">
      <w:pPr>
        <w:shd w:val="clear" w:color="auto" w:fill="FFFFFF"/>
        <w:ind w:right="1"/>
        <w:jc w:val="both"/>
        <w:rPr>
          <w:color w:val="000000"/>
          <w:sz w:val="28"/>
          <w:szCs w:val="28"/>
          <w:shd w:val="clear" w:color="auto" w:fill="FFFFFF"/>
          <w:lang w:val="en-US"/>
        </w:rPr>
      </w:pPr>
      <w:r>
        <w:rPr>
          <w:color w:val="000000"/>
          <w:sz w:val="28"/>
          <w:szCs w:val="28"/>
          <w:shd w:val="clear" w:color="auto" w:fill="FFFFFF"/>
          <w:lang w:val="en-US"/>
        </w:rPr>
        <w:t xml:space="preserve">          </w:t>
      </w:r>
      <w:r w:rsidRPr="005F17CC">
        <w:rPr>
          <w:color w:val="000000"/>
          <w:sz w:val="28"/>
          <w:szCs w:val="28"/>
          <w:shd w:val="clear" w:color="auto" w:fill="FFFFFF"/>
          <w:lang w:val="en-US"/>
        </w:rPr>
        <w:t xml:space="preserve">e.g. </w:t>
      </w:r>
      <w:r w:rsidRPr="00562E84">
        <w:rPr>
          <w:color w:val="000000"/>
          <w:sz w:val="28"/>
          <w:szCs w:val="28"/>
          <w:shd w:val="clear" w:color="auto" w:fill="FFFFFF"/>
          <w:lang w:val="en-US"/>
        </w:rPr>
        <w:t>"My dad abandoned us when I was a</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baby</w:t>
      </w:r>
      <w:r w:rsidRPr="005F17CC">
        <w:rPr>
          <w:color w:val="000000"/>
          <w:sz w:val="28"/>
          <w:szCs w:val="28"/>
          <w:shd w:val="clear" w:color="auto" w:fill="FFFFFF"/>
          <w:lang w:val="en-US"/>
        </w:rPr>
        <w:t xml:space="preserve"> [</w:t>
      </w:r>
      <w:r>
        <w:rPr>
          <w:color w:val="000000"/>
          <w:sz w:val="28"/>
          <w:szCs w:val="28"/>
          <w:shd w:val="clear" w:color="auto" w:fill="FFFFFF"/>
          <w:lang w:val="en-US"/>
        </w:rPr>
        <w:t>4, p. 67</w:t>
      </w:r>
      <w:r w:rsidRPr="005F17CC">
        <w:rPr>
          <w:color w:val="000000"/>
          <w:sz w:val="28"/>
          <w:szCs w:val="28"/>
          <w:shd w:val="clear" w:color="auto" w:fill="FFFFFF"/>
          <w:lang w:val="en-US"/>
        </w:rPr>
        <w:t>]</w:t>
      </w:r>
      <w:r>
        <w:rPr>
          <w:color w:val="000000"/>
          <w:sz w:val="28"/>
          <w:szCs w:val="28"/>
          <w:shd w:val="clear" w:color="auto" w:fill="FFFFFF"/>
          <w:lang w:val="en-US"/>
        </w:rPr>
        <w:t xml:space="preserve">. The noun baby demonstrates combinability with the adjectives: </w:t>
      </w:r>
      <w:r w:rsidRPr="00FF4A77">
        <w:rPr>
          <w:i/>
          <w:color w:val="000000"/>
          <w:sz w:val="28"/>
          <w:szCs w:val="28"/>
          <w:shd w:val="clear" w:color="auto" w:fill="FFFFFF"/>
          <w:lang w:val="en-US"/>
        </w:rPr>
        <w:t>small, newborn, lovely, healthy</w:t>
      </w:r>
      <w:r>
        <w:rPr>
          <w:color w:val="000000"/>
          <w:sz w:val="28"/>
          <w:szCs w:val="28"/>
          <w:shd w:val="clear" w:color="auto" w:fill="FFFFFF"/>
          <w:lang w:val="en-US"/>
        </w:rPr>
        <w:t xml:space="preserve">.  </w:t>
      </w:r>
    </w:p>
    <w:p w14:paraId="6CA35908" w14:textId="77777777" w:rsidR="00562E84" w:rsidRDefault="00562E84" w:rsidP="00DB59E9">
      <w:pPr>
        <w:shd w:val="clear" w:color="auto" w:fill="FFFFFF"/>
        <w:ind w:right="1"/>
        <w:jc w:val="both"/>
        <w:rPr>
          <w:color w:val="000000"/>
          <w:sz w:val="28"/>
          <w:szCs w:val="28"/>
          <w:shd w:val="clear" w:color="auto" w:fill="FFFFFF"/>
          <w:lang w:val="en-US"/>
        </w:rPr>
      </w:pPr>
      <w:r>
        <w:rPr>
          <w:color w:val="000000"/>
          <w:sz w:val="28"/>
          <w:szCs w:val="28"/>
          <w:shd w:val="clear" w:color="auto" w:fill="FFFFFF"/>
          <w:lang w:val="en-US"/>
        </w:rPr>
        <w:t xml:space="preserve">           The lexeme </w:t>
      </w:r>
      <w:r w:rsidRPr="00663136">
        <w:rPr>
          <w:i/>
          <w:color w:val="000000"/>
          <w:sz w:val="28"/>
          <w:szCs w:val="28"/>
          <w:shd w:val="clear" w:color="auto" w:fill="FFFFFF"/>
          <w:lang w:val="en-US"/>
        </w:rPr>
        <w:t>kid</w:t>
      </w:r>
      <w:r>
        <w:rPr>
          <w:color w:val="000000"/>
          <w:sz w:val="28"/>
          <w:szCs w:val="28"/>
          <w:shd w:val="clear" w:color="auto" w:fill="FFFFFF"/>
          <w:lang w:val="en-US"/>
        </w:rPr>
        <w:t xml:space="preserve"> demonstrates frequency of occurrence equivalent to 10 examples.</w:t>
      </w:r>
    </w:p>
    <w:p w14:paraId="519B706E" w14:textId="77777777" w:rsidR="00562E84" w:rsidRPr="00562E84" w:rsidRDefault="00562E84" w:rsidP="00DB59E9">
      <w:pPr>
        <w:shd w:val="clear" w:color="auto" w:fill="FFFFFF"/>
        <w:ind w:right="1"/>
        <w:jc w:val="both"/>
        <w:rPr>
          <w:color w:val="000000"/>
          <w:sz w:val="28"/>
          <w:szCs w:val="28"/>
          <w:shd w:val="clear" w:color="auto" w:fill="FFFFFF"/>
          <w:lang w:val="en-US"/>
        </w:rPr>
      </w:pPr>
      <w:r w:rsidRPr="003D0A01">
        <w:rPr>
          <w:color w:val="000000"/>
          <w:sz w:val="28"/>
          <w:szCs w:val="28"/>
          <w:shd w:val="clear" w:color="auto" w:fill="FFFFFF"/>
          <w:lang w:val="en-US"/>
        </w:rPr>
        <w:t xml:space="preserve"> </w:t>
      </w:r>
      <w:r>
        <w:rPr>
          <w:color w:val="000000"/>
          <w:sz w:val="28"/>
          <w:szCs w:val="28"/>
          <w:shd w:val="clear" w:color="auto" w:fill="FFFFFF"/>
          <w:lang w:val="en-US"/>
        </w:rPr>
        <w:t xml:space="preserve">          </w:t>
      </w:r>
      <w:r w:rsidRPr="003D0A01">
        <w:rPr>
          <w:color w:val="000000"/>
          <w:sz w:val="28"/>
          <w:szCs w:val="28"/>
          <w:shd w:val="clear" w:color="auto" w:fill="FFFFFF"/>
          <w:lang w:val="en-US"/>
        </w:rPr>
        <w:t xml:space="preserve">e.g. </w:t>
      </w:r>
      <w:r w:rsidRPr="00562E84">
        <w:rPr>
          <w:color w:val="000000"/>
          <w:sz w:val="28"/>
          <w:szCs w:val="28"/>
          <w:shd w:val="clear" w:color="auto" w:fill="FFFFFF"/>
          <w:lang w:val="en-US"/>
        </w:rPr>
        <w:t>"Where is he," the</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kid</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asked</w:t>
      </w:r>
      <w:r w:rsidRPr="003D0A01">
        <w:rPr>
          <w:color w:val="000000"/>
          <w:sz w:val="28"/>
          <w:szCs w:val="28"/>
          <w:shd w:val="clear" w:color="auto" w:fill="FFFFFF"/>
          <w:lang w:val="en-US"/>
        </w:rPr>
        <w:t xml:space="preserve"> [</w:t>
      </w:r>
      <w:r>
        <w:rPr>
          <w:color w:val="000000"/>
          <w:sz w:val="28"/>
          <w:szCs w:val="28"/>
          <w:shd w:val="clear" w:color="auto" w:fill="FFFFFF"/>
          <w:lang w:val="en-US"/>
        </w:rPr>
        <w:t>4, p. 34</w:t>
      </w:r>
      <w:r w:rsidRPr="003D0A01">
        <w:rPr>
          <w:color w:val="000000"/>
          <w:sz w:val="28"/>
          <w:szCs w:val="28"/>
          <w:shd w:val="clear" w:color="auto" w:fill="FFFFFF"/>
          <w:lang w:val="en-US"/>
        </w:rPr>
        <w:t>]</w:t>
      </w:r>
      <w:r w:rsidRPr="00562E84">
        <w:rPr>
          <w:color w:val="000000"/>
          <w:sz w:val="28"/>
          <w:szCs w:val="28"/>
          <w:shd w:val="clear" w:color="auto" w:fill="FFFFFF"/>
          <w:lang w:val="en-US"/>
        </w:rPr>
        <w:t>.</w:t>
      </w:r>
    </w:p>
    <w:p w14:paraId="533514C9" w14:textId="77777777" w:rsidR="00562E84" w:rsidRDefault="00562E84" w:rsidP="00DB59E9">
      <w:pPr>
        <w:shd w:val="clear" w:color="auto" w:fill="FFFFFF"/>
        <w:ind w:right="1"/>
        <w:jc w:val="both"/>
        <w:rPr>
          <w:color w:val="000000"/>
          <w:sz w:val="28"/>
          <w:szCs w:val="28"/>
          <w:shd w:val="clear" w:color="auto" w:fill="FFFFFF"/>
          <w:lang w:val="en-US"/>
        </w:rPr>
      </w:pPr>
      <w:r>
        <w:rPr>
          <w:color w:val="000000"/>
          <w:sz w:val="28"/>
          <w:szCs w:val="28"/>
          <w:shd w:val="clear" w:color="auto" w:fill="FFFFFF"/>
          <w:lang w:val="en-US"/>
        </w:rPr>
        <w:t xml:space="preserve">           The noun </w:t>
      </w:r>
      <w:r w:rsidRPr="00663136">
        <w:rPr>
          <w:i/>
          <w:color w:val="000000"/>
          <w:sz w:val="28"/>
          <w:szCs w:val="28"/>
          <w:shd w:val="clear" w:color="auto" w:fill="FFFFFF"/>
          <w:lang w:val="en-US"/>
        </w:rPr>
        <w:t>newborn</w:t>
      </w:r>
      <w:r>
        <w:rPr>
          <w:color w:val="000000"/>
          <w:sz w:val="28"/>
          <w:szCs w:val="28"/>
          <w:shd w:val="clear" w:color="auto" w:fill="FFFFFF"/>
          <w:lang w:val="en-US"/>
        </w:rPr>
        <w:t xml:space="preserve"> has been fixed in 8 sentences.        </w:t>
      </w:r>
    </w:p>
    <w:p w14:paraId="366B4148" w14:textId="77777777" w:rsidR="00562E84" w:rsidRPr="00562E84" w:rsidRDefault="00562E84" w:rsidP="00DB59E9">
      <w:pPr>
        <w:shd w:val="clear" w:color="auto" w:fill="FFFFFF"/>
        <w:ind w:right="1"/>
        <w:jc w:val="both"/>
        <w:rPr>
          <w:color w:val="000000"/>
          <w:sz w:val="28"/>
          <w:szCs w:val="28"/>
          <w:shd w:val="clear" w:color="auto" w:fill="FFFFFF"/>
          <w:lang w:val="en-US"/>
        </w:rPr>
      </w:pPr>
      <w:r>
        <w:rPr>
          <w:color w:val="000000"/>
          <w:sz w:val="28"/>
          <w:szCs w:val="28"/>
          <w:shd w:val="clear" w:color="auto" w:fill="FFFFFF"/>
          <w:lang w:val="en-US"/>
        </w:rPr>
        <w:t xml:space="preserve">         </w:t>
      </w:r>
      <w:r w:rsidRPr="003D0A01">
        <w:rPr>
          <w:color w:val="000000"/>
          <w:sz w:val="28"/>
          <w:szCs w:val="28"/>
          <w:shd w:val="clear" w:color="auto" w:fill="FFFFFF"/>
          <w:lang w:val="en-US"/>
        </w:rPr>
        <w:t xml:space="preserve">e.g. </w:t>
      </w:r>
      <w:r w:rsidRPr="00562E84">
        <w:rPr>
          <w:color w:val="000000"/>
          <w:sz w:val="28"/>
          <w:szCs w:val="28"/>
          <w:shd w:val="clear" w:color="auto" w:fill="FFFFFF"/>
          <w:lang w:val="en-US"/>
        </w:rPr>
        <w:t>"It seems like yesterday that Little Hannah was a</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newborn</w:t>
      </w:r>
      <w:r w:rsidRPr="00562E84">
        <w:rPr>
          <w:color w:val="000000"/>
          <w:sz w:val="28"/>
          <w:szCs w:val="28"/>
          <w:shd w:val="clear" w:color="auto" w:fill="FFFFFF"/>
          <w:lang w:val="en-US"/>
        </w:rPr>
        <w:t>, " my sister says with a sigh</w:t>
      </w:r>
      <w:r w:rsidRPr="003D0A01">
        <w:rPr>
          <w:color w:val="000000"/>
          <w:sz w:val="28"/>
          <w:szCs w:val="28"/>
          <w:shd w:val="clear" w:color="auto" w:fill="FFFFFF"/>
          <w:lang w:val="en-US"/>
        </w:rPr>
        <w:t xml:space="preserve"> [</w:t>
      </w:r>
      <w:r>
        <w:rPr>
          <w:color w:val="000000"/>
          <w:sz w:val="28"/>
          <w:szCs w:val="28"/>
          <w:shd w:val="clear" w:color="auto" w:fill="FFFFFF"/>
          <w:lang w:val="en-US"/>
        </w:rPr>
        <w:t>4, p. 237</w:t>
      </w:r>
      <w:r w:rsidRPr="003D0A01">
        <w:rPr>
          <w:color w:val="000000"/>
          <w:sz w:val="28"/>
          <w:szCs w:val="28"/>
          <w:shd w:val="clear" w:color="auto" w:fill="FFFFFF"/>
          <w:lang w:val="en-US"/>
        </w:rPr>
        <w:t>]</w:t>
      </w:r>
      <w:r w:rsidRPr="00562E84">
        <w:rPr>
          <w:color w:val="000000"/>
          <w:sz w:val="28"/>
          <w:szCs w:val="28"/>
          <w:shd w:val="clear" w:color="auto" w:fill="FFFFFF"/>
          <w:lang w:val="en-US"/>
        </w:rPr>
        <w:t>.</w:t>
      </w:r>
    </w:p>
    <w:p w14:paraId="4BB42DF7" w14:textId="77777777" w:rsidR="00562E84" w:rsidRPr="00BE0109" w:rsidRDefault="00562E84" w:rsidP="00DB59E9">
      <w:pPr>
        <w:shd w:val="clear" w:color="auto" w:fill="FFFFFF"/>
        <w:ind w:right="1"/>
        <w:jc w:val="both"/>
        <w:rPr>
          <w:color w:val="000000"/>
          <w:sz w:val="28"/>
          <w:szCs w:val="28"/>
          <w:shd w:val="clear" w:color="auto" w:fill="FFFFFF"/>
          <w:lang w:val="en-US"/>
        </w:rPr>
      </w:pPr>
      <w:r>
        <w:rPr>
          <w:color w:val="000000"/>
          <w:sz w:val="28"/>
          <w:szCs w:val="28"/>
          <w:shd w:val="clear" w:color="auto" w:fill="FFFFFF"/>
          <w:lang w:val="en-US"/>
        </w:rPr>
        <w:t xml:space="preserve">            Lower frequency of occurrence is characteristic of the lexeme </w:t>
      </w:r>
      <w:r w:rsidRPr="002E06F5">
        <w:rPr>
          <w:i/>
          <w:color w:val="000000"/>
          <w:sz w:val="28"/>
          <w:szCs w:val="28"/>
          <w:shd w:val="clear" w:color="auto" w:fill="FFFFFF"/>
          <w:lang w:val="en-US"/>
        </w:rPr>
        <w:t>toddler</w:t>
      </w:r>
      <w:r>
        <w:rPr>
          <w:color w:val="000000"/>
          <w:sz w:val="28"/>
          <w:szCs w:val="28"/>
          <w:shd w:val="clear" w:color="auto" w:fill="FFFFFF"/>
          <w:lang w:val="en-US"/>
        </w:rPr>
        <w:t>. It has been fixed in 6 examples.</w:t>
      </w:r>
    </w:p>
    <w:p w14:paraId="5A542928" w14:textId="77777777" w:rsidR="00562E84" w:rsidRPr="00562E84" w:rsidRDefault="00562E84" w:rsidP="00DB59E9">
      <w:pPr>
        <w:shd w:val="clear" w:color="auto" w:fill="FFFFFF"/>
        <w:ind w:right="1"/>
        <w:jc w:val="both"/>
        <w:rPr>
          <w:color w:val="000000"/>
          <w:sz w:val="28"/>
          <w:szCs w:val="28"/>
          <w:shd w:val="clear" w:color="auto" w:fill="FFFFFF"/>
          <w:lang w:val="en-US"/>
        </w:rPr>
      </w:pPr>
      <w:r>
        <w:rPr>
          <w:rStyle w:val="apple-converted-space"/>
          <w:color w:val="000000"/>
          <w:sz w:val="28"/>
          <w:szCs w:val="28"/>
          <w:shd w:val="clear" w:color="auto" w:fill="FFFFFF"/>
          <w:lang w:val="en-US"/>
        </w:rPr>
        <w:t xml:space="preserve">          </w:t>
      </w:r>
      <w:r w:rsidRPr="003D0A01">
        <w:rPr>
          <w:rStyle w:val="apple-converted-space"/>
          <w:color w:val="000000"/>
          <w:sz w:val="28"/>
          <w:szCs w:val="28"/>
          <w:shd w:val="clear" w:color="auto" w:fill="FFFFFF"/>
          <w:lang w:val="en-US"/>
        </w:rPr>
        <w:t>e.g. S</w:t>
      </w:r>
      <w:r w:rsidRPr="00562E84">
        <w:rPr>
          <w:color w:val="000000"/>
          <w:sz w:val="28"/>
          <w:szCs w:val="28"/>
          <w:shd w:val="clear" w:color="auto" w:fill="FFFFFF"/>
          <w:lang w:val="en-US"/>
        </w:rPr>
        <w:t>he had known it since Jane was a</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toddler</w:t>
      </w:r>
      <w:r w:rsidRPr="003D0A01">
        <w:rPr>
          <w:b/>
          <w:bCs/>
          <w:color w:val="000000"/>
          <w:sz w:val="28"/>
          <w:szCs w:val="28"/>
          <w:u w:val="single"/>
          <w:shd w:val="clear" w:color="auto" w:fill="FFFFFF"/>
          <w:lang w:val="en-US"/>
        </w:rPr>
        <w:t xml:space="preserve"> </w:t>
      </w:r>
      <w:r>
        <w:rPr>
          <w:bCs/>
          <w:color w:val="000000"/>
          <w:sz w:val="28"/>
          <w:szCs w:val="28"/>
          <w:shd w:val="clear" w:color="auto" w:fill="FFFFFF"/>
          <w:lang w:val="en-US"/>
        </w:rPr>
        <w:t>[4</w:t>
      </w:r>
      <w:r w:rsidRPr="008773AA">
        <w:rPr>
          <w:bCs/>
          <w:color w:val="000000"/>
          <w:sz w:val="28"/>
          <w:szCs w:val="28"/>
          <w:shd w:val="clear" w:color="auto" w:fill="FFFFFF"/>
          <w:lang w:val="en-US"/>
        </w:rPr>
        <w:t>, p. 221]</w:t>
      </w:r>
      <w:r w:rsidRPr="00562E84">
        <w:rPr>
          <w:color w:val="000000"/>
          <w:sz w:val="28"/>
          <w:szCs w:val="28"/>
          <w:shd w:val="clear" w:color="auto" w:fill="FFFFFF"/>
          <w:lang w:val="en-US"/>
        </w:rPr>
        <w:t>.</w:t>
      </w:r>
    </w:p>
    <w:p w14:paraId="69BBC7DC" w14:textId="77777777" w:rsidR="00562E84" w:rsidRDefault="00562E84" w:rsidP="00DB59E9">
      <w:pPr>
        <w:shd w:val="clear" w:color="auto" w:fill="FFFFFF"/>
        <w:ind w:right="1"/>
        <w:jc w:val="both"/>
        <w:rPr>
          <w:rStyle w:val="apple-converted-space"/>
          <w:color w:val="000000"/>
          <w:sz w:val="28"/>
          <w:szCs w:val="28"/>
          <w:shd w:val="clear" w:color="auto" w:fill="FFFFFF"/>
          <w:lang w:val="en-US"/>
        </w:rPr>
      </w:pPr>
      <w:r>
        <w:rPr>
          <w:color w:val="000000"/>
          <w:sz w:val="28"/>
          <w:szCs w:val="28"/>
          <w:shd w:val="clear" w:color="auto" w:fill="FFFFFF"/>
          <w:lang w:val="en-US"/>
        </w:rPr>
        <w:t xml:space="preserve"> </w:t>
      </w:r>
      <w:r>
        <w:rPr>
          <w:rStyle w:val="apple-converted-space"/>
          <w:color w:val="000000"/>
          <w:sz w:val="28"/>
          <w:szCs w:val="28"/>
          <w:shd w:val="clear" w:color="auto" w:fill="FFFFFF"/>
          <w:lang w:val="en-US"/>
        </w:rPr>
        <w:t xml:space="preserve">         The frequency of the occurrence of the </w:t>
      </w:r>
      <w:proofErr w:type="gramStart"/>
      <w:r>
        <w:rPr>
          <w:rStyle w:val="apple-converted-space"/>
          <w:color w:val="000000"/>
          <w:sz w:val="28"/>
          <w:szCs w:val="28"/>
          <w:shd w:val="clear" w:color="auto" w:fill="FFFFFF"/>
          <w:lang w:val="en-US"/>
        </w:rPr>
        <w:t>nouns</w:t>
      </w:r>
      <w:proofErr w:type="gramEnd"/>
      <w:r>
        <w:rPr>
          <w:rStyle w:val="apple-converted-space"/>
          <w:color w:val="000000"/>
          <w:sz w:val="28"/>
          <w:szCs w:val="28"/>
          <w:shd w:val="clear" w:color="auto" w:fill="FFFFFF"/>
          <w:lang w:val="en-US"/>
        </w:rPr>
        <w:t xml:space="preserve"> </w:t>
      </w:r>
      <w:r w:rsidRPr="002E06F5">
        <w:rPr>
          <w:rStyle w:val="apple-converted-space"/>
          <w:i/>
          <w:color w:val="000000"/>
          <w:sz w:val="28"/>
          <w:szCs w:val="28"/>
          <w:shd w:val="clear" w:color="auto" w:fill="FFFFFF"/>
          <w:lang w:val="en-US"/>
        </w:rPr>
        <w:t>cherub, bambino, chick and infant</w:t>
      </w:r>
      <w:r>
        <w:rPr>
          <w:rStyle w:val="apple-converted-space"/>
          <w:color w:val="000000"/>
          <w:sz w:val="28"/>
          <w:szCs w:val="28"/>
          <w:shd w:val="clear" w:color="auto" w:fill="FFFFFF"/>
          <w:lang w:val="en-US"/>
        </w:rPr>
        <w:t xml:space="preserve"> doesn’t exceed 4 cases. </w:t>
      </w:r>
      <w:r w:rsidRPr="00562E84">
        <w:rPr>
          <w:rStyle w:val="apple-converted-space"/>
          <w:color w:val="000000"/>
          <w:sz w:val="28"/>
          <w:szCs w:val="28"/>
          <w:shd w:val="clear" w:color="auto" w:fill="FFFFFF"/>
          <w:lang w:val="en-US"/>
        </w:rPr>
        <w:t> </w:t>
      </w:r>
      <w:r>
        <w:rPr>
          <w:rStyle w:val="apple-converted-space"/>
          <w:color w:val="000000"/>
          <w:sz w:val="28"/>
          <w:szCs w:val="28"/>
          <w:shd w:val="clear" w:color="auto" w:fill="FFFFFF"/>
          <w:lang w:val="en-US"/>
        </w:rPr>
        <w:t xml:space="preserve">    </w:t>
      </w:r>
    </w:p>
    <w:p w14:paraId="63EF2513" w14:textId="77777777" w:rsidR="00562E84" w:rsidRDefault="00562E84" w:rsidP="00DB59E9">
      <w:pPr>
        <w:shd w:val="clear" w:color="auto" w:fill="FFFFFF"/>
        <w:ind w:left="709" w:right="1" w:hanging="709"/>
        <w:jc w:val="both"/>
        <w:rPr>
          <w:color w:val="000000"/>
          <w:sz w:val="28"/>
          <w:szCs w:val="28"/>
          <w:shd w:val="clear" w:color="auto" w:fill="FFFFFF"/>
          <w:lang w:val="en-US"/>
        </w:rPr>
      </w:pPr>
      <w:r>
        <w:rPr>
          <w:rStyle w:val="apple-converted-space"/>
          <w:color w:val="000000"/>
          <w:sz w:val="28"/>
          <w:szCs w:val="28"/>
          <w:shd w:val="clear" w:color="auto" w:fill="FFFFFF"/>
          <w:lang w:val="en-US"/>
        </w:rPr>
        <w:lastRenderedPageBreak/>
        <w:t xml:space="preserve">         </w:t>
      </w:r>
      <w:r w:rsidRPr="003D0A01">
        <w:rPr>
          <w:rStyle w:val="apple-converted-space"/>
          <w:color w:val="000000"/>
          <w:sz w:val="28"/>
          <w:szCs w:val="28"/>
          <w:shd w:val="clear" w:color="auto" w:fill="FFFFFF"/>
          <w:lang w:val="en-US"/>
        </w:rPr>
        <w:t xml:space="preserve">e.g. </w:t>
      </w:r>
      <w:r w:rsidRPr="00562E84">
        <w:rPr>
          <w:color w:val="000000"/>
          <w:sz w:val="28"/>
          <w:szCs w:val="28"/>
          <w:shd w:val="clear" w:color="auto" w:fill="FFFFFF"/>
          <w:lang w:val="en-US"/>
        </w:rPr>
        <w:t>The professor had the face of a</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cherub</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 xml:space="preserve">and arms too long for his </w:t>
      </w:r>
      <w:proofErr w:type="spellStart"/>
      <w:r w:rsidRPr="00562E84">
        <w:rPr>
          <w:color w:val="000000"/>
          <w:sz w:val="28"/>
          <w:szCs w:val="28"/>
          <w:shd w:val="clear" w:color="auto" w:fill="FFFFFF"/>
          <w:lang w:val="en-US"/>
        </w:rPr>
        <w:t>squattish</w:t>
      </w:r>
      <w:proofErr w:type="spellEnd"/>
      <w:r w:rsidRPr="00562E84">
        <w:rPr>
          <w:color w:val="000000"/>
          <w:sz w:val="28"/>
          <w:szCs w:val="28"/>
          <w:shd w:val="clear" w:color="auto" w:fill="FFFFFF"/>
          <w:lang w:val="en-US"/>
        </w:rPr>
        <w:t xml:space="preserve"> body</w:t>
      </w:r>
      <w:r w:rsidRPr="003D0A01">
        <w:rPr>
          <w:color w:val="000000"/>
          <w:sz w:val="28"/>
          <w:szCs w:val="28"/>
          <w:shd w:val="clear" w:color="auto" w:fill="FFFFFF"/>
          <w:lang w:val="en-US"/>
        </w:rPr>
        <w:t xml:space="preserve"> [</w:t>
      </w:r>
      <w:r>
        <w:rPr>
          <w:color w:val="000000"/>
          <w:sz w:val="28"/>
          <w:szCs w:val="28"/>
          <w:shd w:val="clear" w:color="auto" w:fill="FFFFFF"/>
          <w:lang w:val="en-US"/>
        </w:rPr>
        <w:t>4, p. 319</w:t>
      </w:r>
      <w:r w:rsidRPr="003D0A01">
        <w:rPr>
          <w:color w:val="000000"/>
          <w:sz w:val="28"/>
          <w:szCs w:val="28"/>
          <w:shd w:val="clear" w:color="auto" w:fill="FFFFFF"/>
          <w:lang w:val="en-US"/>
        </w:rPr>
        <w:t>].</w:t>
      </w:r>
    </w:p>
    <w:p w14:paraId="686E4828" w14:textId="77777777" w:rsidR="00562E84" w:rsidRPr="00562E84" w:rsidRDefault="00562E84" w:rsidP="00DB59E9">
      <w:pPr>
        <w:shd w:val="clear" w:color="auto" w:fill="FFFFFF"/>
        <w:ind w:right="1"/>
        <w:jc w:val="both"/>
        <w:rPr>
          <w:color w:val="000000"/>
          <w:sz w:val="28"/>
          <w:szCs w:val="28"/>
          <w:shd w:val="clear" w:color="auto" w:fill="FFFFFF"/>
          <w:lang w:val="en-US"/>
        </w:rPr>
      </w:pPr>
      <w:r>
        <w:rPr>
          <w:rStyle w:val="apple-converted-space"/>
          <w:color w:val="000000"/>
          <w:sz w:val="28"/>
          <w:szCs w:val="28"/>
          <w:shd w:val="clear" w:color="auto" w:fill="FFFFFF"/>
          <w:lang w:val="en-US"/>
        </w:rPr>
        <w:t xml:space="preserve">         </w:t>
      </w:r>
      <w:r w:rsidRPr="005249ED">
        <w:rPr>
          <w:rStyle w:val="apple-converted-space"/>
          <w:color w:val="000000"/>
          <w:sz w:val="28"/>
          <w:szCs w:val="28"/>
          <w:shd w:val="clear" w:color="auto" w:fill="FFFFFF"/>
          <w:lang w:val="en-US"/>
        </w:rPr>
        <w:t xml:space="preserve">e.g. </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Poor</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bambino</w:t>
      </w:r>
      <w:r w:rsidRPr="00562E84">
        <w:rPr>
          <w:color w:val="000000"/>
          <w:sz w:val="28"/>
          <w:szCs w:val="28"/>
          <w:shd w:val="clear" w:color="auto" w:fill="FFFFFF"/>
          <w:lang w:val="en-US"/>
        </w:rPr>
        <w:t>, " she sympathized, knowing that he had been at least partially correct</w:t>
      </w:r>
      <w:r w:rsidRPr="005249ED">
        <w:rPr>
          <w:color w:val="000000"/>
          <w:sz w:val="28"/>
          <w:szCs w:val="28"/>
          <w:shd w:val="clear" w:color="auto" w:fill="FFFFFF"/>
          <w:lang w:val="en-US"/>
        </w:rPr>
        <w:t xml:space="preserve"> [</w:t>
      </w:r>
      <w:r>
        <w:rPr>
          <w:color w:val="000000"/>
          <w:sz w:val="28"/>
          <w:szCs w:val="28"/>
          <w:shd w:val="clear" w:color="auto" w:fill="FFFFFF"/>
          <w:lang w:val="en-US"/>
        </w:rPr>
        <w:t>4, p.62</w:t>
      </w:r>
      <w:r w:rsidRPr="005249ED">
        <w:rPr>
          <w:color w:val="000000"/>
          <w:sz w:val="28"/>
          <w:szCs w:val="28"/>
          <w:shd w:val="clear" w:color="auto" w:fill="FFFFFF"/>
          <w:lang w:val="en-US"/>
        </w:rPr>
        <w:t>]</w:t>
      </w:r>
      <w:r w:rsidRPr="00562E84">
        <w:rPr>
          <w:color w:val="000000"/>
          <w:sz w:val="28"/>
          <w:szCs w:val="28"/>
          <w:shd w:val="clear" w:color="auto" w:fill="FFFFFF"/>
          <w:lang w:val="en-US"/>
        </w:rPr>
        <w:t>.</w:t>
      </w:r>
    </w:p>
    <w:p w14:paraId="69D302D7" w14:textId="77777777" w:rsidR="00562E84" w:rsidRPr="00562E84" w:rsidRDefault="00562E84" w:rsidP="00DB59E9">
      <w:pPr>
        <w:shd w:val="clear" w:color="auto" w:fill="FFFFFF"/>
        <w:ind w:right="1"/>
        <w:jc w:val="both"/>
        <w:rPr>
          <w:color w:val="000000"/>
          <w:sz w:val="28"/>
          <w:szCs w:val="28"/>
          <w:shd w:val="clear" w:color="auto" w:fill="FFFFFF"/>
          <w:lang w:val="en-US"/>
        </w:rPr>
      </w:pPr>
      <w:r>
        <w:rPr>
          <w:color w:val="000000"/>
          <w:sz w:val="28"/>
          <w:szCs w:val="28"/>
          <w:shd w:val="clear" w:color="auto" w:fill="FFFFFF"/>
          <w:lang w:val="en-US"/>
        </w:rPr>
        <w:t xml:space="preserve">         </w:t>
      </w:r>
      <w:r w:rsidRPr="0069292F">
        <w:rPr>
          <w:color w:val="000000"/>
          <w:sz w:val="28"/>
          <w:szCs w:val="28"/>
          <w:shd w:val="clear" w:color="auto" w:fill="FFFFFF"/>
          <w:lang w:val="en-US"/>
        </w:rPr>
        <w:t xml:space="preserve">e.g. </w:t>
      </w:r>
      <w:r w:rsidRPr="00562E84">
        <w:rPr>
          <w:color w:val="000000"/>
          <w:sz w:val="28"/>
          <w:szCs w:val="28"/>
          <w:shd w:val="clear" w:color="auto" w:fill="FFFFFF"/>
          <w:lang w:val="en-US"/>
        </w:rPr>
        <w:t xml:space="preserve"> But he had shared the D with a</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chick</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 xml:space="preserve">who was not his </w:t>
      </w:r>
      <w:proofErr w:type="spellStart"/>
      <w:r w:rsidRPr="00562E84">
        <w:rPr>
          <w:color w:val="000000"/>
          <w:sz w:val="28"/>
          <w:szCs w:val="28"/>
          <w:shd w:val="clear" w:color="auto" w:fill="FFFFFF"/>
          <w:lang w:val="en-US"/>
        </w:rPr>
        <w:t>fiance</w:t>
      </w:r>
      <w:proofErr w:type="spellEnd"/>
      <w:r w:rsidRPr="0069292F">
        <w:rPr>
          <w:color w:val="000000"/>
          <w:sz w:val="28"/>
          <w:szCs w:val="28"/>
          <w:shd w:val="clear" w:color="auto" w:fill="FFFFFF"/>
          <w:lang w:val="en-US"/>
        </w:rPr>
        <w:t xml:space="preserve"> [</w:t>
      </w:r>
      <w:r>
        <w:rPr>
          <w:color w:val="000000"/>
          <w:sz w:val="28"/>
          <w:szCs w:val="28"/>
          <w:shd w:val="clear" w:color="auto" w:fill="FFFFFF"/>
          <w:lang w:val="en-US"/>
        </w:rPr>
        <w:t>4, p.67</w:t>
      </w:r>
      <w:r w:rsidRPr="0069292F">
        <w:rPr>
          <w:color w:val="000000"/>
          <w:sz w:val="28"/>
          <w:szCs w:val="28"/>
          <w:shd w:val="clear" w:color="auto" w:fill="FFFFFF"/>
          <w:lang w:val="en-US"/>
        </w:rPr>
        <w:t>]</w:t>
      </w:r>
      <w:r w:rsidRPr="00562E84">
        <w:rPr>
          <w:color w:val="000000"/>
          <w:sz w:val="28"/>
          <w:szCs w:val="28"/>
          <w:shd w:val="clear" w:color="auto" w:fill="FFFFFF"/>
          <w:lang w:val="en-US"/>
        </w:rPr>
        <w:t>.</w:t>
      </w:r>
    </w:p>
    <w:p w14:paraId="5F20E9EA" w14:textId="77777777" w:rsidR="00562E84" w:rsidRPr="00562E84" w:rsidRDefault="00562E84" w:rsidP="00DB59E9">
      <w:pPr>
        <w:shd w:val="clear" w:color="auto" w:fill="FFFFFF"/>
        <w:ind w:right="1"/>
        <w:jc w:val="both"/>
        <w:rPr>
          <w:rStyle w:val="apple-converted-space"/>
          <w:color w:val="000000"/>
          <w:sz w:val="28"/>
          <w:szCs w:val="28"/>
          <w:shd w:val="clear" w:color="auto" w:fill="FFFFFF"/>
          <w:lang w:val="en-US"/>
        </w:rPr>
      </w:pPr>
      <w:r>
        <w:rPr>
          <w:color w:val="000000"/>
          <w:sz w:val="28"/>
          <w:szCs w:val="28"/>
          <w:shd w:val="clear" w:color="auto" w:fill="FFFFFF"/>
          <w:lang w:val="en-US"/>
        </w:rPr>
        <w:t xml:space="preserve">         </w:t>
      </w:r>
      <w:r w:rsidRPr="0069292F">
        <w:rPr>
          <w:color w:val="000000"/>
          <w:sz w:val="28"/>
          <w:szCs w:val="28"/>
          <w:shd w:val="clear" w:color="auto" w:fill="FFFFFF"/>
          <w:lang w:val="en-US"/>
        </w:rPr>
        <w:t>e</w:t>
      </w:r>
      <w:r w:rsidRPr="00562E84">
        <w:rPr>
          <w:color w:val="000000"/>
          <w:sz w:val="28"/>
          <w:szCs w:val="28"/>
          <w:shd w:val="clear" w:color="auto" w:fill="FFFFFF"/>
          <w:lang w:val="en-US"/>
        </w:rPr>
        <w:t>.</w:t>
      </w:r>
      <w:r w:rsidRPr="0069292F">
        <w:rPr>
          <w:color w:val="000000"/>
          <w:sz w:val="28"/>
          <w:szCs w:val="28"/>
          <w:shd w:val="clear" w:color="auto" w:fill="FFFFFF"/>
          <w:lang w:val="en-US"/>
        </w:rPr>
        <w:t>g.</w:t>
      </w:r>
      <w:r w:rsidRPr="00562E84">
        <w:rPr>
          <w:color w:val="000000"/>
          <w:sz w:val="28"/>
          <w:szCs w:val="28"/>
          <w:shd w:val="clear" w:color="auto" w:fill="FFFFFF"/>
          <w:lang w:val="en-US"/>
        </w:rPr>
        <w:t xml:space="preserve"> She had the skin of an</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infant</w:t>
      </w:r>
      <w:r w:rsidRPr="0069292F">
        <w:rPr>
          <w:b/>
          <w:bCs/>
          <w:color w:val="000000"/>
          <w:sz w:val="28"/>
          <w:szCs w:val="28"/>
          <w:u w:val="single"/>
          <w:shd w:val="clear" w:color="auto" w:fill="FFFFFF"/>
          <w:lang w:val="en-US"/>
        </w:rPr>
        <w:t xml:space="preserve"> </w:t>
      </w:r>
      <w:r>
        <w:rPr>
          <w:bCs/>
          <w:color w:val="000000"/>
          <w:sz w:val="28"/>
          <w:szCs w:val="28"/>
          <w:shd w:val="clear" w:color="auto" w:fill="FFFFFF"/>
          <w:lang w:val="en-US"/>
        </w:rPr>
        <w:t>[4</w:t>
      </w:r>
      <w:r w:rsidRPr="008773AA">
        <w:rPr>
          <w:bCs/>
          <w:color w:val="000000"/>
          <w:sz w:val="28"/>
          <w:szCs w:val="28"/>
          <w:shd w:val="clear" w:color="auto" w:fill="FFFFFF"/>
          <w:lang w:val="en-US"/>
        </w:rPr>
        <w:t>, p.59]</w:t>
      </w:r>
      <w:r w:rsidRPr="00562E84">
        <w:rPr>
          <w:color w:val="000000"/>
          <w:sz w:val="28"/>
          <w:szCs w:val="28"/>
          <w:shd w:val="clear" w:color="auto" w:fill="FFFFFF"/>
          <w:lang w:val="en-US"/>
        </w:rPr>
        <w:t>.</w:t>
      </w:r>
      <w:r w:rsidRPr="00562E84">
        <w:rPr>
          <w:rStyle w:val="apple-converted-space"/>
          <w:color w:val="000000"/>
          <w:sz w:val="28"/>
          <w:szCs w:val="28"/>
          <w:shd w:val="clear" w:color="auto" w:fill="FFFFFF"/>
          <w:lang w:val="en-US"/>
        </w:rPr>
        <w:t> </w:t>
      </w:r>
    </w:p>
    <w:p w14:paraId="0CBAA0DC" w14:textId="77777777" w:rsidR="00562E84" w:rsidRPr="001B7A60" w:rsidRDefault="00562E84" w:rsidP="00DB59E9">
      <w:pPr>
        <w:shd w:val="clear" w:color="auto" w:fill="FFFFFF"/>
        <w:ind w:right="1"/>
        <w:jc w:val="both"/>
        <w:rPr>
          <w:rFonts w:eastAsia="Times New Roman"/>
          <w:i/>
          <w:iCs/>
          <w:sz w:val="28"/>
          <w:szCs w:val="28"/>
          <w:lang w:val="en-US"/>
        </w:rPr>
      </w:pPr>
      <w:r>
        <w:rPr>
          <w:color w:val="000000"/>
          <w:sz w:val="28"/>
          <w:szCs w:val="28"/>
          <w:shd w:val="clear" w:color="auto" w:fill="FFFFFF"/>
          <w:lang w:val="en-US"/>
        </w:rPr>
        <w:t xml:space="preserve">         </w:t>
      </w:r>
      <w:r w:rsidRPr="001B7A60">
        <w:rPr>
          <w:rFonts w:eastAsia="Times New Roman"/>
          <w:sz w:val="28"/>
          <w:szCs w:val="28"/>
          <w:lang w:val="en-US"/>
        </w:rPr>
        <w:t xml:space="preserve">In the course of our analysis we have also come across the adjectives </w:t>
      </w:r>
      <w:r w:rsidRPr="001B7A60">
        <w:rPr>
          <w:rFonts w:eastAsia="Times New Roman"/>
          <w:i/>
          <w:iCs/>
          <w:sz w:val="28"/>
          <w:szCs w:val="28"/>
          <w:lang w:val="en-US"/>
        </w:rPr>
        <w:t xml:space="preserve">childish, boyish </w:t>
      </w:r>
      <w:r w:rsidRPr="00E94E42">
        <w:rPr>
          <w:rFonts w:eastAsia="Times New Roman"/>
          <w:sz w:val="28"/>
          <w:szCs w:val="28"/>
          <w:lang w:val="en-US"/>
        </w:rPr>
        <w:t>a</w:t>
      </w:r>
      <w:r>
        <w:rPr>
          <w:rFonts w:eastAsia="Times New Roman"/>
          <w:sz w:val="28"/>
          <w:szCs w:val="28"/>
          <w:lang w:val="en-US"/>
        </w:rPr>
        <w:t>nd</w:t>
      </w:r>
      <w:r w:rsidRPr="001B7A60">
        <w:rPr>
          <w:rFonts w:eastAsia="Times New Roman"/>
          <w:sz w:val="28"/>
          <w:szCs w:val="28"/>
          <w:lang w:val="en-US"/>
        </w:rPr>
        <w:t xml:space="preserve"> </w:t>
      </w:r>
      <w:r w:rsidRPr="001B7A60">
        <w:rPr>
          <w:rFonts w:eastAsia="Times New Roman"/>
          <w:i/>
          <w:iCs/>
          <w:sz w:val="28"/>
          <w:szCs w:val="28"/>
          <w:lang w:val="en-US"/>
        </w:rPr>
        <w:t xml:space="preserve">girlish. </w:t>
      </w:r>
      <w:r w:rsidRPr="001B7A60">
        <w:rPr>
          <w:rFonts w:eastAsia="Times New Roman"/>
          <w:iCs/>
          <w:sz w:val="28"/>
          <w:szCs w:val="28"/>
          <w:lang w:val="en-US"/>
        </w:rPr>
        <w:t xml:space="preserve">We must admit that these adjectives don’t characterize the person of such an age period but point to other age periods </w:t>
      </w:r>
      <w:r>
        <w:rPr>
          <w:rFonts w:eastAsia="Times New Roman"/>
          <w:iCs/>
          <w:sz w:val="28"/>
          <w:szCs w:val="28"/>
          <w:lang w:val="en-US"/>
        </w:rPr>
        <w:t>(</w:t>
      </w:r>
      <w:r w:rsidRPr="002E06F5">
        <w:rPr>
          <w:rFonts w:eastAsia="Times New Roman"/>
          <w:i/>
          <w:iCs/>
          <w:sz w:val="28"/>
          <w:szCs w:val="28"/>
          <w:lang w:val="en-US"/>
        </w:rPr>
        <w:t xml:space="preserve">childish </w:t>
      </w:r>
      <w:proofErr w:type="spellStart"/>
      <w:r w:rsidRPr="002E06F5">
        <w:rPr>
          <w:rFonts w:eastAsia="Times New Roman"/>
          <w:i/>
          <w:iCs/>
          <w:sz w:val="28"/>
          <w:szCs w:val="28"/>
          <w:lang w:val="en-US"/>
        </w:rPr>
        <w:t>behaviour</w:t>
      </w:r>
      <w:proofErr w:type="spellEnd"/>
      <w:r w:rsidRPr="002E06F5">
        <w:rPr>
          <w:rFonts w:eastAsia="Times New Roman"/>
          <w:i/>
          <w:iCs/>
          <w:sz w:val="28"/>
          <w:szCs w:val="28"/>
          <w:lang w:val="en-US"/>
        </w:rPr>
        <w:t>, girlish figure, boyish smile</w:t>
      </w:r>
      <w:r w:rsidRPr="001B7A60">
        <w:rPr>
          <w:rFonts w:eastAsia="Times New Roman"/>
          <w:iCs/>
          <w:sz w:val="28"/>
          <w:szCs w:val="28"/>
          <w:lang w:val="en-US"/>
        </w:rPr>
        <w:t xml:space="preserve">). </w:t>
      </w:r>
      <w:r>
        <w:rPr>
          <w:rFonts w:eastAsia="Times New Roman"/>
          <w:iCs/>
          <w:sz w:val="28"/>
          <w:szCs w:val="28"/>
          <w:lang w:val="en-US"/>
        </w:rPr>
        <w:t>Among other adjectives describing different periods of childhood are</w:t>
      </w:r>
      <w:r w:rsidRPr="001B7A60">
        <w:rPr>
          <w:rFonts w:eastAsia="Times New Roman"/>
          <w:i/>
          <w:iCs/>
          <w:sz w:val="28"/>
          <w:szCs w:val="28"/>
          <w:lang w:val="en-US"/>
        </w:rPr>
        <w:t xml:space="preserve">: kittenish, new-born, </w:t>
      </w:r>
      <w:proofErr w:type="spellStart"/>
      <w:r w:rsidRPr="001B7A60">
        <w:rPr>
          <w:rFonts w:eastAsia="Times New Roman"/>
          <w:i/>
          <w:iCs/>
          <w:sz w:val="28"/>
          <w:szCs w:val="28"/>
          <w:lang w:val="en-US"/>
        </w:rPr>
        <w:t>kiddish</w:t>
      </w:r>
      <w:proofErr w:type="spellEnd"/>
      <w:r w:rsidRPr="001B7A60">
        <w:rPr>
          <w:rFonts w:eastAsia="Times New Roman"/>
          <w:i/>
          <w:iCs/>
          <w:sz w:val="28"/>
          <w:szCs w:val="28"/>
          <w:lang w:val="en-US"/>
        </w:rPr>
        <w:t>.</w:t>
      </w:r>
    </w:p>
    <w:p w14:paraId="6EB9CC25" w14:textId="77777777" w:rsidR="00562E84" w:rsidRDefault="00562E84" w:rsidP="00DB59E9">
      <w:pPr>
        <w:shd w:val="clear" w:color="auto" w:fill="FFFFFF"/>
        <w:ind w:left="17" w:right="1" w:firstLine="697"/>
        <w:jc w:val="both"/>
        <w:rPr>
          <w:rFonts w:eastAsia="Times New Roman"/>
          <w:iCs/>
          <w:sz w:val="28"/>
          <w:szCs w:val="28"/>
          <w:lang w:val="en-US"/>
        </w:rPr>
      </w:pPr>
      <w:r w:rsidRPr="00622163">
        <w:rPr>
          <w:rFonts w:eastAsia="Times New Roman"/>
          <w:sz w:val="28"/>
          <w:szCs w:val="28"/>
          <w:lang w:val="en-US"/>
        </w:rPr>
        <w:t xml:space="preserve">In the course of our analysis we have also come across </w:t>
      </w:r>
      <w:r>
        <w:rPr>
          <w:rFonts w:eastAsia="Times New Roman"/>
          <w:sz w:val="28"/>
          <w:szCs w:val="28"/>
          <w:lang w:val="en-US"/>
        </w:rPr>
        <w:t xml:space="preserve">phraseological </w:t>
      </w:r>
      <w:r w:rsidRPr="00622163">
        <w:rPr>
          <w:rFonts w:eastAsia="Times New Roman"/>
          <w:sz w:val="28"/>
          <w:szCs w:val="28"/>
          <w:lang w:val="en-US"/>
        </w:rPr>
        <w:t xml:space="preserve">word-combinations describing this period of age/life. All the word-combinations may be divided into two groups: those nominating this period of life: </w:t>
      </w:r>
      <w:r w:rsidRPr="00622163">
        <w:rPr>
          <w:rFonts w:eastAsia="Times New Roman"/>
          <w:i/>
          <w:iCs/>
          <w:sz w:val="28"/>
          <w:szCs w:val="28"/>
          <w:lang w:val="en-US"/>
        </w:rPr>
        <w:t>early years/ life, school-going age</w:t>
      </w:r>
      <w:r w:rsidRPr="00622163">
        <w:rPr>
          <w:rFonts w:eastAsia="Times New Roman"/>
          <w:iCs/>
          <w:sz w:val="28"/>
          <w:szCs w:val="28"/>
          <w:lang w:val="en-US"/>
        </w:rPr>
        <w:t>) and word-combinations, describing the persons representing this age period: (</w:t>
      </w:r>
      <w:r w:rsidRPr="00622163">
        <w:rPr>
          <w:rFonts w:eastAsia="Times New Roman"/>
          <w:i/>
          <w:iCs/>
          <w:sz w:val="28"/>
          <w:szCs w:val="28"/>
          <w:lang w:val="en-US"/>
        </w:rPr>
        <w:t>little one, babe in arms, rug rat, in long clothes</w:t>
      </w:r>
      <w:r w:rsidRPr="00622163">
        <w:rPr>
          <w:rFonts w:eastAsia="Times New Roman"/>
          <w:iCs/>
          <w:sz w:val="28"/>
          <w:szCs w:val="28"/>
          <w:lang w:val="en-US"/>
        </w:rPr>
        <w:t xml:space="preserve">). The central elements of these word-combinations are nouns that is why we consider them as substantive word-combination. </w:t>
      </w:r>
    </w:p>
    <w:p w14:paraId="68D9986E" w14:textId="77777777" w:rsidR="00562E84" w:rsidRPr="00622163" w:rsidRDefault="00562E84" w:rsidP="00DB59E9">
      <w:pPr>
        <w:shd w:val="clear" w:color="auto" w:fill="FFFFFF"/>
        <w:ind w:right="1" w:firstLine="720"/>
        <w:jc w:val="both"/>
        <w:rPr>
          <w:color w:val="000000"/>
          <w:sz w:val="28"/>
          <w:szCs w:val="28"/>
          <w:shd w:val="clear" w:color="auto" w:fill="FFFFFF"/>
          <w:lang w:val="en-US"/>
        </w:rPr>
      </w:pPr>
      <w:r w:rsidRPr="00622163">
        <w:rPr>
          <w:rStyle w:val="apple-converted-space"/>
          <w:color w:val="000000"/>
          <w:sz w:val="28"/>
          <w:szCs w:val="28"/>
          <w:shd w:val="clear" w:color="auto" w:fill="FFFFFF"/>
          <w:lang w:val="en-US"/>
        </w:rPr>
        <w:t xml:space="preserve">e.g. </w:t>
      </w:r>
      <w:r w:rsidRPr="00562E84">
        <w:rPr>
          <w:color w:val="000000"/>
          <w:sz w:val="28"/>
          <w:szCs w:val="28"/>
          <w:shd w:val="clear" w:color="auto" w:fill="FFFFFF"/>
          <w:lang w:val="en-US"/>
        </w:rPr>
        <w:t>They didn't shoot many deer up here in the</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early</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years</w:t>
      </w:r>
      <w:r w:rsidRPr="00562E84">
        <w:rPr>
          <w:color w:val="000000"/>
          <w:sz w:val="28"/>
          <w:szCs w:val="28"/>
          <w:shd w:val="clear" w:color="auto" w:fill="FFFFFF"/>
          <w:lang w:val="en-US"/>
        </w:rPr>
        <w:t>, did they?"</w:t>
      </w:r>
      <w:r w:rsidRPr="00622163">
        <w:rPr>
          <w:color w:val="000000"/>
          <w:sz w:val="28"/>
          <w:szCs w:val="28"/>
          <w:shd w:val="clear" w:color="auto" w:fill="FFFFFF"/>
          <w:lang w:val="en-US"/>
        </w:rPr>
        <w:t xml:space="preserve"> [</w:t>
      </w:r>
      <w:r>
        <w:rPr>
          <w:color w:val="000000"/>
          <w:sz w:val="28"/>
          <w:szCs w:val="28"/>
          <w:shd w:val="clear" w:color="auto" w:fill="FFFFFF"/>
          <w:lang w:val="en-US"/>
        </w:rPr>
        <w:t>4, p.67</w:t>
      </w:r>
      <w:r w:rsidRPr="00622163">
        <w:rPr>
          <w:color w:val="000000"/>
          <w:sz w:val="28"/>
          <w:szCs w:val="28"/>
          <w:shd w:val="clear" w:color="auto" w:fill="FFFFFF"/>
          <w:lang w:val="en-US"/>
        </w:rPr>
        <w:t>]</w:t>
      </w:r>
      <w:r>
        <w:rPr>
          <w:color w:val="000000"/>
          <w:sz w:val="28"/>
          <w:szCs w:val="28"/>
          <w:shd w:val="clear" w:color="auto" w:fill="FFFFFF"/>
          <w:lang w:val="en-US"/>
        </w:rPr>
        <w:t>.</w:t>
      </w:r>
    </w:p>
    <w:p w14:paraId="7EB9B0DD" w14:textId="77777777" w:rsidR="00562E84" w:rsidRPr="00562E84" w:rsidRDefault="00562E84" w:rsidP="00DB59E9">
      <w:pPr>
        <w:shd w:val="clear" w:color="auto" w:fill="FFFFFF"/>
        <w:ind w:right="1" w:firstLine="720"/>
        <w:jc w:val="both"/>
        <w:rPr>
          <w:color w:val="000000"/>
          <w:sz w:val="28"/>
          <w:szCs w:val="28"/>
          <w:shd w:val="clear" w:color="auto" w:fill="FFFFFF"/>
          <w:lang w:val="en-US"/>
        </w:rPr>
      </w:pPr>
      <w:r w:rsidRPr="00622163">
        <w:rPr>
          <w:rStyle w:val="apple-converted-space"/>
          <w:color w:val="000000"/>
          <w:sz w:val="28"/>
          <w:szCs w:val="28"/>
          <w:shd w:val="clear" w:color="auto" w:fill="FFFFFF"/>
          <w:lang w:val="en-US"/>
        </w:rPr>
        <w:t xml:space="preserve">e.g. </w:t>
      </w:r>
      <w:r w:rsidRPr="00562E84">
        <w:rPr>
          <w:color w:val="000000"/>
          <w:sz w:val="28"/>
          <w:szCs w:val="28"/>
          <w:shd w:val="clear" w:color="auto" w:fill="FFFFFF"/>
          <w:lang w:val="en-US"/>
        </w:rPr>
        <w:t>All my</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early</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life</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I looked out toward Hog Island and beyond</w:t>
      </w:r>
      <w:r w:rsidRPr="00622163">
        <w:rPr>
          <w:color w:val="000000"/>
          <w:sz w:val="28"/>
          <w:szCs w:val="28"/>
          <w:shd w:val="clear" w:color="auto" w:fill="FFFFFF"/>
          <w:lang w:val="en-US"/>
        </w:rPr>
        <w:t xml:space="preserve"> [</w:t>
      </w:r>
      <w:r>
        <w:rPr>
          <w:color w:val="000000"/>
          <w:sz w:val="28"/>
          <w:szCs w:val="28"/>
          <w:shd w:val="clear" w:color="auto" w:fill="FFFFFF"/>
          <w:lang w:val="en-US"/>
        </w:rPr>
        <w:t>2, p.111</w:t>
      </w:r>
      <w:r w:rsidRPr="00622163">
        <w:rPr>
          <w:color w:val="000000"/>
          <w:sz w:val="28"/>
          <w:szCs w:val="28"/>
          <w:shd w:val="clear" w:color="auto" w:fill="FFFFFF"/>
          <w:lang w:val="en-US"/>
        </w:rPr>
        <w:t>]</w:t>
      </w:r>
      <w:r w:rsidRPr="00562E84">
        <w:rPr>
          <w:color w:val="000000"/>
          <w:sz w:val="28"/>
          <w:szCs w:val="28"/>
          <w:shd w:val="clear" w:color="auto" w:fill="FFFFFF"/>
          <w:lang w:val="en-US"/>
        </w:rPr>
        <w:t>.</w:t>
      </w:r>
    </w:p>
    <w:p w14:paraId="34C3069F" w14:textId="77777777" w:rsidR="00562E84" w:rsidRDefault="00562E84" w:rsidP="00DB59E9">
      <w:pPr>
        <w:shd w:val="clear" w:color="auto" w:fill="FFFFFF"/>
        <w:ind w:right="1" w:firstLine="720"/>
        <w:jc w:val="both"/>
        <w:rPr>
          <w:color w:val="000000"/>
          <w:sz w:val="28"/>
          <w:szCs w:val="28"/>
          <w:shd w:val="clear" w:color="auto" w:fill="FFFFFF"/>
          <w:lang w:val="en-US"/>
        </w:rPr>
      </w:pPr>
      <w:r w:rsidRPr="0069292F">
        <w:rPr>
          <w:color w:val="000000"/>
          <w:sz w:val="28"/>
          <w:szCs w:val="28"/>
          <w:shd w:val="clear" w:color="auto" w:fill="FFFFFF"/>
          <w:lang w:val="en-US"/>
        </w:rPr>
        <w:t xml:space="preserve">e.g. </w:t>
      </w:r>
      <w:r w:rsidRPr="00562E84">
        <w:rPr>
          <w:color w:val="000000"/>
          <w:sz w:val="28"/>
          <w:szCs w:val="28"/>
          <w:shd w:val="clear" w:color="auto" w:fill="FFFFFF"/>
          <w:lang w:val="en-US"/>
        </w:rPr>
        <w:t>"</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Little</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Angel</w:t>
      </w:r>
      <w:r w:rsidRPr="00562E84">
        <w:rPr>
          <w:color w:val="000000"/>
          <w:sz w:val="28"/>
          <w:szCs w:val="28"/>
          <w:shd w:val="clear" w:color="auto" w:fill="FFFFFF"/>
          <w:lang w:val="en-US"/>
        </w:rPr>
        <w:t>! " said Grandma Henri. My face was puffy</w:t>
      </w:r>
      <w:r w:rsidRPr="0069292F">
        <w:rPr>
          <w:color w:val="000000"/>
          <w:sz w:val="28"/>
          <w:szCs w:val="28"/>
          <w:shd w:val="clear" w:color="auto" w:fill="FFFFFF"/>
          <w:lang w:val="en-US"/>
        </w:rPr>
        <w:t xml:space="preserve"> [</w:t>
      </w:r>
      <w:r>
        <w:rPr>
          <w:color w:val="000000"/>
          <w:sz w:val="28"/>
          <w:szCs w:val="28"/>
          <w:shd w:val="clear" w:color="auto" w:fill="FFFFFF"/>
          <w:lang w:val="en-US"/>
        </w:rPr>
        <w:t>4, p.116</w:t>
      </w:r>
      <w:r w:rsidRPr="0069292F">
        <w:rPr>
          <w:color w:val="000000"/>
          <w:sz w:val="28"/>
          <w:szCs w:val="28"/>
          <w:shd w:val="clear" w:color="auto" w:fill="FFFFFF"/>
          <w:lang w:val="en-US"/>
        </w:rPr>
        <w:t>].</w:t>
      </w:r>
    </w:p>
    <w:p w14:paraId="38E1D0D0" w14:textId="77777777" w:rsidR="00562E84" w:rsidRPr="000E5A21" w:rsidRDefault="00562E84" w:rsidP="00DB59E9">
      <w:pPr>
        <w:shd w:val="clear" w:color="auto" w:fill="FFFFFF"/>
        <w:ind w:right="1" w:firstLine="720"/>
        <w:jc w:val="both"/>
        <w:rPr>
          <w:color w:val="000000"/>
          <w:sz w:val="28"/>
          <w:szCs w:val="28"/>
          <w:shd w:val="clear" w:color="auto" w:fill="FFFFFF"/>
          <w:lang w:val="en-US"/>
        </w:rPr>
      </w:pPr>
      <w:r w:rsidRPr="001B7A60">
        <w:rPr>
          <w:color w:val="000000"/>
          <w:sz w:val="28"/>
          <w:szCs w:val="28"/>
          <w:shd w:val="clear" w:color="auto" w:fill="FFFFFF"/>
          <w:lang w:val="en-US"/>
        </w:rPr>
        <w:t xml:space="preserve">e.g. </w:t>
      </w:r>
      <w:r w:rsidRPr="00562E84">
        <w:rPr>
          <w:color w:val="000000"/>
          <w:sz w:val="28"/>
          <w:szCs w:val="28"/>
          <w:shd w:val="clear" w:color="auto" w:fill="FFFFFF"/>
          <w:lang w:val="en-US"/>
        </w:rPr>
        <w:t>He is a kid, he is a</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little</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darling</w:t>
      </w:r>
      <w:r w:rsidRPr="001B7A60">
        <w:rPr>
          <w:b/>
          <w:bCs/>
          <w:color w:val="000000"/>
          <w:sz w:val="28"/>
          <w:szCs w:val="28"/>
          <w:u w:val="single"/>
          <w:shd w:val="clear" w:color="auto" w:fill="FFFFFF"/>
          <w:lang w:val="en-US"/>
        </w:rPr>
        <w:t xml:space="preserve"> </w:t>
      </w:r>
      <w:r>
        <w:rPr>
          <w:bCs/>
          <w:color w:val="000000"/>
          <w:sz w:val="28"/>
          <w:szCs w:val="28"/>
          <w:shd w:val="clear" w:color="auto" w:fill="FFFFFF"/>
          <w:lang w:val="en-US"/>
        </w:rPr>
        <w:t>[2</w:t>
      </w:r>
      <w:r w:rsidRPr="000E5A21">
        <w:rPr>
          <w:bCs/>
          <w:color w:val="000000"/>
          <w:sz w:val="28"/>
          <w:szCs w:val="28"/>
          <w:shd w:val="clear" w:color="auto" w:fill="FFFFFF"/>
          <w:lang w:val="en-US"/>
        </w:rPr>
        <w:t>, p.45]</w:t>
      </w:r>
      <w:r w:rsidRPr="00562E84">
        <w:rPr>
          <w:color w:val="000000"/>
          <w:sz w:val="28"/>
          <w:szCs w:val="28"/>
          <w:shd w:val="clear" w:color="auto" w:fill="FFFFFF"/>
          <w:lang w:val="en-US"/>
        </w:rPr>
        <w:t>.</w:t>
      </w:r>
    </w:p>
    <w:p w14:paraId="4A14873D" w14:textId="77777777" w:rsidR="00562E84" w:rsidRPr="00562E84" w:rsidRDefault="00562E84" w:rsidP="00DB59E9">
      <w:pPr>
        <w:ind w:right="1"/>
        <w:jc w:val="both"/>
        <w:rPr>
          <w:sz w:val="28"/>
          <w:szCs w:val="28"/>
          <w:lang w:val="en-US"/>
        </w:rPr>
      </w:pPr>
      <w:r>
        <w:rPr>
          <w:rStyle w:val="apple-converted-space"/>
          <w:b/>
          <w:color w:val="000000"/>
          <w:sz w:val="28"/>
          <w:szCs w:val="28"/>
          <w:shd w:val="clear" w:color="auto" w:fill="FFFFFF"/>
          <w:lang w:val="en-US"/>
        </w:rPr>
        <w:t xml:space="preserve">          </w:t>
      </w:r>
      <w:r w:rsidRPr="00C74364">
        <w:rPr>
          <w:rStyle w:val="apple-converted-space"/>
          <w:b/>
          <w:color w:val="000000"/>
          <w:sz w:val="28"/>
          <w:szCs w:val="28"/>
          <w:shd w:val="clear" w:color="auto" w:fill="FFFFFF"/>
          <w:lang w:val="en-US"/>
        </w:rPr>
        <w:t>T</w:t>
      </w:r>
      <w:r w:rsidRPr="00C74364">
        <w:rPr>
          <w:b/>
          <w:sz w:val="28"/>
          <w:szCs w:val="28"/>
          <w:lang w:val="en-US"/>
        </w:rPr>
        <w:t xml:space="preserve">hematic group “teenage age”. </w:t>
      </w:r>
      <w:r w:rsidRPr="00C74364">
        <w:rPr>
          <w:sz w:val="28"/>
          <w:szCs w:val="28"/>
          <w:lang w:val="en-US"/>
        </w:rPr>
        <w:t xml:space="preserve"> The next group we are going to analyze is the thematic group </w:t>
      </w:r>
      <w:r w:rsidRPr="00C74364">
        <w:rPr>
          <w:i/>
          <w:sz w:val="28"/>
          <w:szCs w:val="28"/>
          <w:lang w:val="en-US"/>
        </w:rPr>
        <w:t>“teenage age”.</w:t>
      </w:r>
      <w:r w:rsidRPr="00C74364">
        <w:rPr>
          <w:sz w:val="28"/>
          <w:szCs w:val="28"/>
          <w:lang w:val="en-US"/>
        </w:rPr>
        <w:t xml:space="preserve"> Teenage age is defined as the time of life between thirteen and nineteen years old [</w:t>
      </w:r>
      <w:r>
        <w:rPr>
          <w:sz w:val="28"/>
          <w:szCs w:val="28"/>
          <w:lang w:val="en-US"/>
        </w:rPr>
        <w:t>3</w:t>
      </w:r>
      <w:r w:rsidR="006B072E">
        <w:fldChar w:fldCharType="begin"/>
      </w:r>
      <w:r w:rsidR="006B072E" w:rsidRPr="00686282">
        <w:rPr>
          <w:lang w:val="en-US"/>
        </w:rPr>
        <w:instrText xml:space="preserve"> HYPERLINK "http://www.yourdictionary.com/teens" \l "wiktionary" </w:instrText>
      </w:r>
      <w:r w:rsidR="006B072E">
        <w:fldChar w:fldCharType="separate"/>
      </w:r>
      <w:r w:rsidR="006B072E">
        <w:fldChar w:fldCharType="end"/>
      </w:r>
      <w:r w:rsidRPr="002E06F5">
        <w:rPr>
          <w:sz w:val="28"/>
          <w:szCs w:val="28"/>
          <w:lang w:val="en-US"/>
        </w:rPr>
        <w:t>]</w:t>
      </w:r>
      <w:r w:rsidRPr="00562E84">
        <w:rPr>
          <w:sz w:val="28"/>
          <w:szCs w:val="28"/>
          <w:lang w:val="en-US"/>
        </w:rPr>
        <w:t>.</w:t>
      </w:r>
      <w:r w:rsidRPr="002E06F5">
        <w:rPr>
          <w:sz w:val="28"/>
          <w:szCs w:val="28"/>
          <w:lang w:val="en-US"/>
        </w:rPr>
        <w:t xml:space="preserve">                  </w:t>
      </w:r>
    </w:p>
    <w:p w14:paraId="10951A89" w14:textId="77777777" w:rsidR="00562E84" w:rsidRPr="00562E84" w:rsidRDefault="00562E84" w:rsidP="00DB59E9">
      <w:pPr>
        <w:ind w:right="1" w:firstLine="720"/>
        <w:jc w:val="both"/>
        <w:rPr>
          <w:sz w:val="28"/>
          <w:szCs w:val="28"/>
          <w:lang w:val="en-US"/>
        </w:rPr>
      </w:pPr>
      <w:r>
        <w:rPr>
          <w:sz w:val="28"/>
          <w:szCs w:val="28"/>
          <w:lang w:val="en-US"/>
        </w:rPr>
        <w:t xml:space="preserve">The analysis of </w:t>
      </w:r>
      <w:proofErr w:type="spellStart"/>
      <w:r>
        <w:rPr>
          <w:sz w:val="28"/>
          <w:szCs w:val="28"/>
          <w:lang w:val="en-US"/>
        </w:rPr>
        <w:t>lexico</w:t>
      </w:r>
      <w:proofErr w:type="spellEnd"/>
      <w:r>
        <w:rPr>
          <w:sz w:val="28"/>
          <w:szCs w:val="28"/>
          <w:lang w:val="en-US"/>
        </w:rPr>
        <w:t>-graphical sources has revealed that the lexeme</w:t>
      </w:r>
      <w:r w:rsidRPr="00754562">
        <w:rPr>
          <w:sz w:val="28"/>
          <w:szCs w:val="28"/>
          <w:lang w:val="en-US"/>
        </w:rPr>
        <w:t xml:space="preserve">s </w:t>
      </w:r>
      <w:r w:rsidRPr="00754562">
        <w:rPr>
          <w:rFonts w:eastAsia="Times New Roman"/>
          <w:i/>
          <w:iCs/>
          <w:sz w:val="28"/>
          <w:szCs w:val="28"/>
          <w:lang w:val="en-US"/>
        </w:rPr>
        <w:t xml:space="preserve">adolescence, adolescent </w:t>
      </w:r>
      <w:r w:rsidRPr="00B71201">
        <w:rPr>
          <w:rFonts w:eastAsia="Times New Roman"/>
          <w:sz w:val="28"/>
          <w:szCs w:val="28"/>
          <w:lang w:val="en-US"/>
        </w:rPr>
        <w:t>a</w:t>
      </w:r>
      <w:r>
        <w:rPr>
          <w:rFonts w:eastAsia="Times New Roman"/>
          <w:sz w:val="28"/>
          <w:szCs w:val="28"/>
          <w:lang w:val="en-US"/>
        </w:rPr>
        <w:t xml:space="preserve">nd </w:t>
      </w:r>
      <w:r w:rsidRPr="00754562">
        <w:rPr>
          <w:rFonts w:eastAsia="Times New Roman"/>
          <w:i/>
          <w:iCs/>
          <w:sz w:val="28"/>
          <w:szCs w:val="28"/>
          <w:lang w:val="en-US"/>
        </w:rPr>
        <w:t xml:space="preserve">teenage </w:t>
      </w:r>
      <w:r w:rsidRPr="00754562">
        <w:rPr>
          <w:rFonts w:eastAsia="Times New Roman"/>
          <w:iCs/>
          <w:sz w:val="28"/>
          <w:szCs w:val="28"/>
          <w:lang w:val="en-US"/>
        </w:rPr>
        <w:t>make up</w:t>
      </w:r>
      <w:r>
        <w:rPr>
          <w:rFonts w:eastAsia="Times New Roman"/>
          <w:iCs/>
          <w:sz w:val="28"/>
          <w:szCs w:val="28"/>
          <w:lang w:val="en-US"/>
        </w:rPr>
        <w:t xml:space="preserve"> </w:t>
      </w:r>
      <w:r w:rsidRPr="00754562">
        <w:rPr>
          <w:rFonts w:eastAsia="Times New Roman"/>
          <w:iCs/>
          <w:sz w:val="28"/>
          <w:szCs w:val="28"/>
          <w:lang w:val="en-US"/>
        </w:rPr>
        <w:t>the basic units of the description.</w:t>
      </w:r>
    </w:p>
    <w:p w14:paraId="4327B869" w14:textId="77777777" w:rsidR="00562E84" w:rsidRPr="00754562" w:rsidRDefault="00562E84" w:rsidP="00DB59E9">
      <w:pPr>
        <w:ind w:right="1" w:firstLine="709"/>
        <w:jc w:val="both"/>
        <w:rPr>
          <w:i/>
          <w:sz w:val="28"/>
          <w:szCs w:val="28"/>
          <w:lang w:val="en-US"/>
        </w:rPr>
      </w:pPr>
      <w:r>
        <w:rPr>
          <w:rFonts w:eastAsia="Times New Roman"/>
          <w:iCs/>
          <w:sz w:val="28"/>
          <w:szCs w:val="28"/>
          <w:lang w:val="en-US"/>
        </w:rPr>
        <w:t xml:space="preserve">One of the </w:t>
      </w:r>
      <w:r w:rsidRPr="00754562">
        <w:rPr>
          <w:rFonts w:eastAsia="Times New Roman"/>
          <w:iCs/>
          <w:sz w:val="28"/>
          <w:szCs w:val="28"/>
          <w:lang w:val="en-US"/>
        </w:rPr>
        <w:t>basic principle</w:t>
      </w:r>
      <w:r>
        <w:rPr>
          <w:rFonts w:eastAsia="Times New Roman"/>
          <w:iCs/>
          <w:sz w:val="28"/>
          <w:szCs w:val="28"/>
          <w:lang w:val="en-US"/>
        </w:rPr>
        <w:t>s</w:t>
      </w:r>
      <w:r w:rsidRPr="00754562">
        <w:rPr>
          <w:rFonts w:eastAsia="Times New Roman"/>
          <w:iCs/>
          <w:sz w:val="28"/>
          <w:szCs w:val="28"/>
          <w:lang w:val="en-US"/>
        </w:rPr>
        <w:t xml:space="preserve"> of </w:t>
      </w:r>
      <w:r>
        <w:rPr>
          <w:rFonts w:eastAsia="Times New Roman"/>
          <w:iCs/>
          <w:sz w:val="28"/>
          <w:szCs w:val="28"/>
          <w:lang w:val="en-US"/>
        </w:rPr>
        <w:t>our</w:t>
      </w:r>
      <w:r w:rsidRPr="00754562">
        <w:rPr>
          <w:rFonts w:eastAsia="Times New Roman"/>
          <w:iCs/>
          <w:sz w:val="28"/>
          <w:szCs w:val="28"/>
          <w:lang w:val="en-US"/>
        </w:rPr>
        <w:t xml:space="preserve"> description is that of part of speech appurtenance. As the example of simple (non-derived) words describing this group are </w:t>
      </w:r>
      <w:r w:rsidRPr="00754562">
        <w:rPr>
          <w:rFonts w:eastAsia="Times New Roman"/>
          <w:i/>
          <w:iCs/>
          <w:sz w:val="28"/>
          <w:szCs w:val="28"/>
          <w:lang w:val="en-US"/>
        </w:rPr>
        <w:t>youth, teen</w:t>
      </w:r>
      <w:r>
        <w:rPr>
          <w:rFonts w:eastAsia="Times New Roman"/>
          <w:i/>
          <w:iCs/>
          <w:sz w:val="28"/>
          <w:szCs w:val="28"/>
          <w:lang w:val="en-US"/>
        </w:rPr>
        <w:t>; derivatives</w:t>
      </w:r>
      <w:r w:rsidRPr="00754562">
        <w:rPr>
          <w:rFonts w:eastAsia="Times New Roman"/>
          <w:iCs/>
          <w:sz w:val="28"/>
          <w:szCs w:val="28"/>
          <w:lang w:val="en-US"/>
        </w:rPr>
        <w:t xml:space="preserve"> </w:t>
      </w:r>
      <w:r>
        <w:rPr>
          <w:rFonts w:eastAsia="Times New Roman"/>
          <w:iCs/>
          <w:sz w:val="28"/>
          <w:szCs w:val="28"/>
          <w:lang w:val="en-US"/>
        </w:rPr>
        <w:t>are</w:t>
      </w:r>
      <w:r w:rsidRPr="00754562">
        <w:rPr>
          <w:rFonts w:eastAsia="Times New Roman"/>
          <w:iCs/>
          <w:sz w:val="28"/>
          <w:szCs w:val="28"/>
          <w:lang w:val="en-US"/>
        </w:rPr>
        <w:t xml:space="preserve"> represented by </w:t>
      </w:r>
      <w:r w:rsidRPr="00754562">
        <w:rPr>
          <w:rFonts w:eastAsia="Times New Roman"/>
          <w:i/>
          <w:iCs/>
          <w:sz w:val="28"/>
          <w:szCs w:val="28"/>
          <w:lang w:val="en-US"/>
        </w:rPr>
        <w:t xml:space="preserve">adolescence, teenage, </w:t>
      </w:r>
      <w:r w:rsidRPr="00754562">
        <w:rPr>
          <w:rFonts w:eastAsia="Times New Roman"/>
          <w:iCs/>
          <w:sz w:val="28"/>
          <w:szCs w:val="28"/>
          <w:lang w:val="en-US"/>
        </w:rPr>
        <w:t xml:space="preserve">while the group of compound words is represented by such </w:t>
      </w:r>
      <w:r>
        <w:rPr>
          <w:rFonts w:eastAsia="Times New Roman"/>
          <w:iCs/>
          <w:sz w:val="28"/>
          <w:szCs w:val="28"/>
          <w:lang w:val="en-US"/>
        </w:rPr>
        <w:t xml:space="preserve">a </w:t>
      </w:r>
      <w:r w:rsidRPr="00754562">
        <w:rPr>
          <w:rFonts w:eastAsia="Times New Roman"/>
          <w:iCs/>
          <w:sz w:val="28"/>
          <w:szCs w:val="28"/>
          <w:lang w:val="en-US"/>
        </w:rPr>
        <w:t xml:space="preserve">lexeme as </w:t>
      </w:r>
      <w:r w:rsidRPr="00754562">
        <w:rPr>
          <w:rFonts w:eastAsia="Times New Roman"/>
          <w:i/>
          <w:iCs/>
          <w:sz w:val="28"/>
          <w:szCs w:val="28"/>
          <w:lang w:val="en-US"/>
        </w:rPr>
        <w:t>half-grown</w:t>
      </w:r>
      <w:r>
        <w:rPr>
          <w:rFonts w:eastAsia="Times New Roman"/>
          <w:i/>
          <w:iCs/>
          <w:sz w:val="28"/>
          <w:szCs w:val="28"/>
          <w:lang w:val="en-US"/>
        </w:rPr>
        <w:t xml:space="preserve">. </w:t>
      </w:r>
    </w:p>
    <w:p w14:paraId="65DA6849" w14:textId="3F73BBB3" w:rsidR="00562E84" w:rsidRDefault="00562E84" w:rsidP="00DB59E9">
      <w:pPr>
        <w:shd w:val="clear" w:color="auto" w:fill="FFFFFF"/>
        <w:ind w:right="1" w:firstLine="709"/>
        <w:jc w:val="both"/>
        <w:rPr>
          <w:rFonts w:eastAsia="Times New Roman"/>
          <w:iCs/>
          <w:sz w:val="28"/>
          <w:szCs w:val="28"/>
          <w:lang w:val="en-US"/>
        </w:rPr>
      </w:pPr>
      <w:r w:rsidRPr="00157BB2">
        <w:rPr>
          <w:rFonts w:eastAsia="Times New Roman"/>
          <w:sz w:val="28"/>
          <w:szCs w:val="28"/>
          <w:lang w:val="en-US"/>
        </w:rPr>
        <w:t>The second group is represented by</w:t>
      </w:r>
      <w:r w:rsidRPr="00562E84">
        <w:rPr>
          <w:rFonts w:eastAsia="Times New Roman"/>
          <w:sz w:val="28"/>
          <w:szCs w:val="28"/>
          <w:lang w:val="en-US"/>
        </w:rPr>
        <w:t xml:space="preserve"> </w:t>
      </w:r>
      <w:r>
        <w:rPr>
          <w:rFonts w:eastAsia="Times New Roman"/>
          <w:sz w:val="28"/>
          <w:szCs w:val="28"/>
          <w:lang w:val="en-US"/>
        </w:rPr>
        <w:t xml:space="preserve">phraseological </w:t>
      </w:r>
      <w:r w:rsidRPr="00157BB2">
        <w:rPr>
          <w:rFonts w:eastAsia="Times New Roman"/>
          <w:sz w:val="28"/>
          <w:szCs w:val="28"/>
          <w:lang w:val="en-US"/>
        </w:rPr>
        <w:t xml:space="preserve">word-combinations, such as: </w:t>
      </w:r>
      <w:r w:rsidRPr="00157BB2">
        <w:rPr>
          <w:rFonts w:eastAsia="Times New Roman"/>
          <w:i/>
          <w:iCs/>
          <w:sz w:val="28"/>
          <w:szCs w:val="28"/>
          <w:lang w:val="en-US"/>
        </w:rPr>
        <w:t>school days, not dry behind the ears</w:t>
      </w:r>
      <w:r w:rsidRPr="00157BB2">
        <w:rPr>
          <w:rFonts w:eastAsia="Times New Roman"/>
          <w:iCs/>
          <w:sz w:val="28"/>
          <w:szCs w:val="28"/>
          <w:lang w:val="en-US"/>
        </w:rPr>
        <w:t xml:space="preserve">. </w:t>
      </w:r>
    </w:p>
    <w:p w14:paraId="06DFB80D" w14:textId="77777777" w:rsidR="00562E84" w:rsidRPr="00157BB2" w:rsidRDefault="00562E84" w:rsidP="00DB59E9">
      <w:pPr>
        <w:shd w:val="clear" w:color="auto" w:fill="FFFFFF"/>
        <w:ind w:right="1" w:firstLine="709"/>
        <w:jc w:val="both"/>
        <w:rPr>
          <w:rFonts w:eastAsia="Times New Roman"/>
          <w:iCs/>
          <w:sz w:val="28"/>
          <w:szCs w:val="28"/>
          <w:lang w:val="en-US"/>
        </w:rPr>
      </w:pPr>
      <w:r w:rsidRPr="00157BB2">
        <w:rPr>
          <w:rFonts w:eastAsia="Times New Roman"/>
          <w:iCs/>
          <w:sz w:val="28"/>
          <w:szCs w:val="28"/>
          <w:lang w:val="en-US"/>
        </w:rPr>
        <w:t>All the lexical units used to represent this thematic group are divided into 2 grou</w:t>
      </w:r>
      <w:r>
        <w:rPr>
          <w:rFonts w:eastAsia="Times New Roman"/>
          <w:iCs/>
          <w:sz w:val="28"/>
          <w:szCs w:val="28"/>
          <w:lang w:val="en-US"/>
        </w:rPr>
        <w:t>p</w:t>
      </w:r>
      <w:r w:rsidRPr="00157BB2">
        <w:rPr>
          <w:rFonts w:eastAsia="Times New Roman"/>
          <w:iCs/>
          <w:sz w:val="28"/>
          <w:szCs w:val="28"/>
          <w:lang w:val="en-US"/>
        </w:rPr>
        <w:t>s:</w:t>
      </w:r>
    </w:p>
    <w:p w14:paraId="4FA4840B" w14:textId="77777777" w:rsidR="00562E84" w:rsidRPr="00157BB2" w:rsidRDefault="00562E84" w:rsidP="00DB59E9">
      <w:pPr>
        <w:pStyle w:val="a4"/>
        <w:numPr>
          <w:ilvl w:val="0"/>
          <w:numId w:val="50"/>
        </w:numPr>
        <w:shd w:val="clear" w:color="auto" w:fill="FFFFFF"/>
        <w:ind w:left="0" w:right="1" w:firstLine="709"/>
        <w:rPr>
          <w:rFonts w:ascii="Times New Roman" w:eastAsia="Times New Roman" w:hAnsi="Times New Roman"/>
          <w:sz w:val="28"/>
          <w:szCs w:val="28"/>
          <w:lang w:val="en-US"/>
        </w:rPr>
      </w:pPr>
      <w:r>
        <w:rPr>
          <w:rFonts w:ascii="Times New Roman" w:eastAsia="Times New Roman" w:hAnsi="Times New Roman"/>
          <w:sz w:val="28"/>
          <w:szCs w:val="28"/>
          <w:lang w:val="en-US"/>
        </w:rPr>
        <w:t>Abstract nouns</w:t>
      </w:r>
      <w:r w:rsidRPr="00157BB2">
        <w:rPr>
          <w:rFonts w:ascii="Times New Roman" w:eastAsia="Times New Roman" w:hAnsi="Times New Roman"/>
          <w:sz w:val="28"/>
          <w:szCs w:val="28"/>
          <w:lang w:val="en-US"/>
        </w:rPr>
        <w:t>, used to actualize this period of life, and namely:</w:t>
      </w:r>
      <w:r w:rsidRPr="00157BB2">
        <w:rPr>
          <w:rFonts w:ascii="Times New Roman" w:hAnsi="Times New Roman"/>
          <w:i/>
          <w:iCs/>
          <w:sz w:val="28"/>
          <w:szCs w:val="28"/>
          <w:lang w:val="en-US"/>
        </w:rPr>
        <w:t xml:space="preserve"> adolescence, juvenility, juvenescence, juniority, immaturity, puberty, pubescence.</w:t>
      </w:r>
    </w:p>
    <w:p w14:paraId="756A721C" w14:textId="77777777" w:rsidR="00562E84" w:rsidRPr="00157BB2" w:rsidRDefault="00562E84" w:rsidP="00DB59E9">
      <w:pPr>
        <w:pStyle w:val="a4"/>
        <w:numPr>
          <w:ilvl w:val="0"/>
          <w:numId w:val="50"/>
        </w:numPr>
        <w:shd w:val="clear" w:color="auto" w:fill="FFFFFF"/>
        <w:ind w:left="0" w:right="1" w:firstLine="709"/>
        <w:rPr>
          <w:rFonts w:ascii="Times New Roman" w:eastAsia="Times New Roman" w:hAnsi="Times New Roman"/>
          <w:sz w:val="28"/>
          <w:szCs w:val="28"/>
          <w:lang w:val="en-US"/>
        </w:rPr>
      </w:pPr>
      <w:r w:rsidRPr="00157BB2">
        <w:rPr>
          <w:rFonts w:ascii="Times New Roman" w:hAnsi="Times New Roman"/>
          <w:iCs/>
          <w:sz w:val="28"/>
          <w:szCs w:val="28"/>
          <w:lang w:val="en-US"/>
        </w:rPr>
        <w:t>The nouns pointing to a per</w:t>
      </w:r>
      <w:r>
        <w:rPr>
          <w:rFonts w:ascii="Times New Roman" w:hAnsi="Times New Roman"/>
          <w:iCs/>
          <w:sz w:val="28"/>
          <w:szCs w:val="28"/>
          <w:lang w:val="en-US"/>
        </w:rPr>
        <w:t>s</w:t>
      </w:r>
      <w:r w:rsidRPr="00157BB2">
        <w:rPr>
          <w:rFonts w:ascii="Times New Roman" w:hAnsi="Times New Roman"/>
          <w:iCs/>
          <w:sz w:val="28"/>
          <w:szCs w:val="28"/>
          <w:lang w:val="en-US"/>
        </w:rPr>
        <w:t xml:space="preserve">on of this age group:  </w:t>
      </w:r>
      <w:r w:rsidRPr="00157BB2">
        <w:rPr>
          <w:rFonts w:ascii="Times New Roman" w:hAnsi="Times New Roman"/>
          <w:i/>
          <w:iCs/>
          <w:sz w:val="28"/>
          <w:szCs w:val="28"/>
          <w:lang w:val="en-US"/>
        </w:rPr>
        <w:t>teenager, adolescent, youth, juvenile, teen, bantling, tomboy</w:t>
      </w:r>
      <w:r>
        <w:rPr>
          <w:rFonts w:ascii="Times New Roman" w:hAnsi="Times New Roman"/>
          <w:i/>
          <w:iCs/>
          <w:sz w:val="28"/>
          <w:szCs w:val="28"/>
          <w:lang w:val="uk-UA"/>
        </w:rPr>
        <w:t>.</w:t>
      </w:r>
    </w:p>
    <w:p w14:paraId="0FA88D64" w14:textId="77777777" w:rsidR="00562E84" w:rsidRDefault="00562E84" w:rsidP="00DB59E9">
      <w:pPr>
        <w:shd w:val="clear" w:color="auto" w:fill="FFFFFF"/>
        <w:ind w:right="1" w:firstLine="708"/>
        <w:jc w:val="both"/>
        <w:rPr>
          <w:rFonts w:eastAsia="Times New Roman"/>
          <w:sz w:val="28"/>
          <w:szCs w:val="28"/>
          <w:lang w:val="en-US"/>
        </w:rPr>
      </w:pPr>
      <w:r w:rsidRPr="00157BB2">
        <w:rPr>
          <w:rFonts w:eastAsia="Times New Roman"/>
          <w:sz w:val="28"/>
          <w:szCs w:val="28"/>
          <w:lang w:val="en-US"/>
        </w:rPr>
        <w:t>Let us consider the semantic structure of each of the lexemes.</w:t>
      </w:r>
      <w:r>
        <w:rPr>
          <w:rFonts w:eastAsia="Times New Roman"/>
          <w:sz w:val="28"/>
          <w:szCs w:val="28"/>
          <w:lang w:val="en-US"/>
        </w:rPr>
        <w:t xml:space="preserve"> The functional characteristics of the lexemes representing this thematic group varies from 7 (the noun adolescence) to 3 (the lexeme teenybopper).</w:t>
      </w:r>
    </w:p>
    <w:p w14:paraId="5044FA7C" w14:textId="77777777" w:rsidR="00562E84" w:rsidRPr="00B71201" w:rsidRDefault="00562E84" w:rsidP="00DB59E9">
      <w:pPr>
        <w:shd w:val="clear" w:color="auto" w:fill="FFFFFF"/>
        <w:ind w:right="1" w:firstLine="709"/>
        <w:jc w:val="both"/>
        <w:rPr>
          <w:rStyle w:val="def"/>
          <w:sz w:val="28"/>
          <w:szCs w:val="28"/>
          <w:lang w:val="en-US"/>
        </w:rPr>
      </w:pPr>
      <w:r w:rsidRPr="00B71201">
        <w:rPr>
          <w:rFonts w:eastAsia="Times New Roman"/>
          <w:sz w:val="28"/>
          <w:szCs w:val="28"/>
          <w:lang w:val="en-US"/>
        </w:rPr>
        <w:lastRenderedPageBreak/>
        <w:t xml:space="preserve">Collins English Dictionary defines the lexeme </w:t>
      </w:r>
      <w:r w:rsidRPr="00E94E42">
        <w:rPr>
          <w:b/>
          <w:i/>
          <w:iCs/>
          <w:sz w:val="28"/>
          <w:szCs w:val="28"/>
          <w:lang w:val="en-US"/>
        </w:rPr>
        <w:t>adolescence</w:t>
      </w:r>
      <w:r w:rsidRPr="00B71201">
        <w:rPr>
          <w:i/>
          <w:iCs/>
          <w:sz w:val="28"/>
          <w:szCs w:val="28"/>
          <w:lang w:val="en-US"/>
        </w:rPr>
        <w:t xml:space="preserve"> as </w:t>
      </w:r>
      <w:r w:rsidRPr="00562E84">
        <w:rPr>
          <w:rStyle w:val="def"/>
          <w:sz w:val="28"/>
          <w:szCs w:val="28"/>
          <w:lang w:val="en-US"/>
        </w:rPr>
        <w:t>the period in human development that occurs between the beginning of puberty and adulthood</w:t>
      </w:r>
      <w:r w:rsidRPr="00B71201">
        <w:rPr>
          <w:rStyle w:val="def"/>
          <w:sz w:val="28"/>
          <w:szCs w:val="28"/>
          <w:lang w:val="en-US"/>
        </w:rPr>
        <w:t xml:space="preserve"> [</w:t>
      </w:r>
      <w:r>
        <w:rPr>
          <w:rStyle w:val="def"/>
          <w:sz w:val="28"/>
          <w:szCs w:val="28"/>
          <w:lang w:val="en-US"/>
        </w:rPr>
        <w:t>3</w:t>
      </w:r>
      <w:r w:rsidRPr="00B71201">
        <w:rPr>
          <w:rStyle w:val="def"/>
          <w:sz w:val="28"/>
          <w:szCs w:val="28"/>
          <w:lang w:val="en-US"/>
        </w:rPr>
        <w:t>]</w:t>
      </w:r>
      <w:r>
        <w:rPr>
          <w:rStyle w:val="def"/>
          <w:sz w:val="28"/>
          <w:szCs w:val="28"/>
          <w:lang w:val="en-US"/>
        </w:rPr>
        <w:t>.</w:t>
      </w:r>
      <w:r w:rsidR="00CD3C53">
        <w:rPr>
          <w:rStyle w:val="def"/>
          <w:sz w:val="28"/>
          <w:szCs w:val="28"/>
          <w:lang w:val="uk-UA"/>
        </w:rPr>
        <w:t xml:space="preserve"> </w:t>
      </w:r>
      <w:r>
        <w:rPr>
          <w:rStyle w:val="def"/>
          <w:sz w:val="28"/>
          <w:szCs w:val="28"/>
          <w:lang w:val="en-US"/>
        </w:rPr>
        <w:t>We must admit that this lexeme is the only one which demonstrates functional characteristics in the texts under analysis. It has been fixed in the texts under consideration 7 times.</w:t>
      </w:r>
    </w:p>
    <w:p w14:paraId="014A59FE" w14:textId="77777777" w:rsidR="00562E84" w:rsidRPr="00B71201" w:rsidRDefault="00562E84" w:rsidP="00DB59E9">
      <w:pPr>
        <w:shd w:val="clear" w:color="auto" w:fill="FFFFFF"/>
        <w:ind w:right="1" w:firstLine="763"/>
        <w:jc w:val="both"/>
        <w:rPr>
          <w:rStyle w:val="def"/>
          <w:sz w:val="28"/>
          <w:szCs w:val="28"/>
          <w:lang w:val="en-US"/>
        </w:rPr>
      </w:pPr>
      <w:r w:rsidRPr="00B71201">
        <w:rPr>
          <w:rStyle w:val="def"/>
          <w:sz w:val="28"/>
          <w:szCs w:val="28"/>
          <w:lang w:val="en-US"/>
        </w:rPr>
        <w:t>In the text under analysis the lexeme combines</w:t>
      </w:r>
      <w:r>
        <w:rPr>
          <w:rStyle w:val="def"/>
          <w:sz w:val="28"/>
          <w:szCs w:val="28"/>
          <w:lang w:val="en-US"/>
        </w:rPr>
        <w:t xml:space="preserve"> only</w:t>
      </w:r>
      <w:r w:rsidRPr="00B71201">
        <w:rPr>
          <w:rStyle w:val="def"/>
          <w:sz w:val="28"/>
          <w:szCs w:val="28"/>
          <w:lang w:val="en-US"/>
        </w:rPr>
        <w:t xml:space="preserve"> the adjectives </w:t>
      </w:r>
      <w:r w:rsidRPr="00B71201">
        <w:rPr>
          <w:rStyle w:val="def"/>
          <w:i/>
          <w:sz w:val="28"/>
          <w:szCs w:val="28"/>
          <w:lang w:val="en-US"/>
        </w:rPr>
        <w:t>early and late</w:t>
      </w:r>
      <w:r>
        <w:rPr>
          <w:rStyle w:val="def"/>
          <w:i/>
          <w:sz w:val="28"/>
          <w:szCs w:val="28"/>
          <w:lang w:val="en-US"/>
        </w:rPr>
        <w:t>.</w:t>
      </w:r>
    </w:p>
    <w:p w14:paraId="1C6B0AD1" w14:textId="77777777" w:rsidR="00562E84" w:rsidRPr="00E94E42" w:rsidRDefault="00562E84" w:rsidP="00DB59E9">
      <w:pPr>
        <w:shd w:val="clear" w:color="auto" w:fill="FFFFFF"/>
        <w:ind w:left="763" w:right="1"/>
        <w:jc w:val="both"/>
        <w:rPr>
          <w:iCs/>
          <w:sz w:val="28"/>
          <w:szCs w:val="28"/>
          <w:lang w:val="en-US"/>
        </w:rPr>
      </w:pPr>
      <w:r w:rsidRPr="00E94E42">
        <w:rPr>
          <w:iCs/>
          <w:sz w:val="28"/>
          <w:szCs w:val="28"/>
          <w:lang w:val="en-US"/>
        </w:rPr>
        <w:t xml:space="preserve">e.g. </w:t>
      </w:r>
      <w:r w:rsidRPr="00562E84">
        <w:rPr>
          <w:iCs/>
          <w:sz w:val="28"/>
          <w:szCs w:val="28"/>
          <w:lang w:val="en-US"/>
        </w:rPr>
        <w:t xml:space="preserve">She developed the problem in early </w:t>
      </w:r>
      <w:r w:rsidRPr="00562E84">
        <w:rPr>
          <w:b/>
          <w:iCs/>
          <w:sz w:val="28"/>
          <w:szCs w:val="28"/>
          <w:u w:val="single"/>
          <w:lang w:val="en-US"/>
        </w:rPr>
        <w:t>adolescence</w:t>
      </w:r>
      <w:r w:rsidRPr="00E94E42">
        <w:rPr>
          <w:iCs/>
          <w:sz w:val="28"/>
          <w:szCs w:val="28"/>
          <w:lang w:val="en-US"/>
        </w:rPr>
        <w:t xml:space="preserve"> [</w:t>
      </w:r>
      <w:r w:rsidRPr="00562E84">
        <w:rPr>
          <w:iCs/>
          <w:sz w:val="28"/>
          <w:szCs w:val="28"/>
          <w:lang w:val="en-US"/>
        </w:rPr>
        <w:t>2</w:t>
      </w:r>
      <w:r>
        <w:rPr>
          <w:iCs/>
          <w:sz w:val="28"/>
          <w:szCs w:val="28"/>
          <w:lang w:val="en-US"/>
        </w:rPr>
        <w:t>, p. 123</w:t>
      </w:r>
      <w:r w:rsidRPr="00E94E42">
        <w:rPr>
          <w:iCs/>
          <w:sz w:val="28"/>
          <w:szCs w:val="28"/>
          <w:lang w:val="en-US"/>
        </w:rPr>
        <w:t>].</w:t>
      </w:r>
    </w:p>
    <w:p w14:paraId="518AA77A" w14:textId="77777777" w:rsidR="00562E84" w:rsidRPr="00471B40" w:rsidRDefault="00562E84" w:rsidP="00DB59E9">
      <w:pPr>
        <w:shd w:val="clear" w:color="auto" w:fill="FFFFFF"/>
        <w:ind w:right="1" w:firstLine="709"/>
        <w:jc w:val="both"/>
        <w:rPr>
          <w:rStyle w:val="def"/>
          <w:sz w:val="28"/>
          <w:szCs w:val="28"/>
          <w:lang w:val="en-US"/>
        </w:rPr>
      </w:pPr>
      <w:r w:rsidRPr="00B71201">
        <w:rPr>
          <w:iCs/>
          <w:sz w:val="28"/>
          <w:szCs w:val="28"/>
          <w:lang w:val="en-US"/>
        </w:rPr>
        <w:t xml:space="preserve">The lexeme </w:t>
      </w:r>
      <w:r w:rsidRPr="00E94E42">
        <w:rPr>
          <w:b/>
          <w:i/>
          <w:iCs/>
          <w:sz w:val="28"/>
          <w:szCs w:val="28"/>
          <w:lang w:val="en-US"/>
        </w:rPr>
        <w:t>juvenility</w:t>
      </w:r>
      <w:r w:rsidRPr="00B71201">
        <w:rPr>
          <w:iCs/>
          <w:sz w:val="28"/>
          <w:szCs w:val="28"/>
          <w:lang w:val="en-US"/>
        </w:rPr>
        <w:t xml:space="preserve"> possesses the meaning</w:t>
      </w:r>
      <w:r w:rsidRPr="00562E84">
        <w:rPr>
          <w:iCs/>
          <w:sz w:val="28"/>
          <w:szCs w:val="28"/>
          <w:lang w:val="en-US"/>
        </w:rPr>
        <w:t xml:space="preserve"> ─ </w:t>
      </w:r>
      <w:r w:rsidRPr="00562E84">
        <w:rPr>
          <w:rStyle w:val="def"/>
          <w:sz w:val="28"/>
          <w:szCs w:val="28"/>
          <w:lang w:val="en-US"/>
        </w:rPr>
        <w:t>the quality or condition of being juvenile, esp</w:t>
      </w:r>
      <w:r w:rsidRPr="00471B40">
        <w:rPr>
          <w:rStyle w:val="def"/>
          <w:sz w:val="28"/>
          <w:szCs w:val="28"/>
          <w:lang w:val="en-US"/>
        </w:rPr>
        <w:t xml:space="preserve">. </w:t>
      </w:r>
      <w:r w:rsidRPr="00562E84">
        <w:rPr>
          <w:rStyle w:val="def"/>
          <w:sz w:val="28"/>
          <w:szCs w:val="28"/>
          <w:lang w:val="en-US"/>
        </w:rPr>
        <w:t>of being immature</w:t>
      </w:r>
      <w:r w:rsidRPr="00471B40">
        <w:rPr>
          <w:rStyle w:val="def"/>
          <w:sz w:val="28"/>
          <w:szCs w:val="28"/>
          <w:lang w:val="en-US"/>
        </w:rPr>
        <w:t xml:space="preserve"> [</w:t>
      </w:r>
      <w:r w:rsidRPr="00562E84">
        <w:rPr>
          <w:rStyle w:val="def"/>
          <w:sz w:val="28"/>
          <w:szCs w:val="28"/>
          <w:lang w:val="en-US"/>
        </w:rPr>
        <w:t>3</w:t>
      </w:r>
      <w:r w:rsidRPr="00471B40">
        <w:rPr>
          <w:rStyle w:val="def"/>
          <w:sz w:val="28"/>
          <w:szCs w:val="28"/>
          <w:lang w:val="en-US"/>
        </w:rPr>
        <w:t>]</w:t>
      </w:r>
      <w:r w:rsidRPr="00562E84">
        <w:rPr>
          <w:rStyle w:val="def"/>
          <w:sz w:val="28"/>
          <w:szCs w:val="28"/>
          <w:lang w:val="en-US"/>
        </w:rPr>
        <w:t>.</w:t>
      </w:r>
      <w:r w:rsidRPr="00471B40">
        <w:rPr>
          <w:rStyle w:val="def"/>
          <w:sz w:val="28"/>
          <w:szCs w:val="28"/>
          <w:lang w:val="en-US"/>
        </w:rPr>
        <w:t xml:space="preserve">  Not a single case of using this lexical unit in the texts under analysis has been fixed.  </w:t>
      </w:r>
    </w:p>
    <w:p w14:paraId="4F47D776" w14:textId="77777777" w:rsidR="00562E84" w:rsidRPr="00471B40" w:rsidRDefault="00562E84" w:rsidP="00DB59E9">
      <w:pPr>
        <w:ind w:right="1" w:firstLine="709"/>
        <w:jc w:val="both"/>
        <w:rPr>
          <w:rFonts w:eastAsia="Times New Roman"/>
          <w:sz w:val="28"/>
          <w:szCs w:val="28"/>
          <w:lang w:val="en-US" w:eastAsia="uk-UA"/>
        </w:rPr>
      </w:pPr>
      <w:r w:rsidRPr="00B71201">
        <w:rPr>
          <w:iCs/>
          <w:sz w:val="28"/>
          <w:szCs w:val="28"/>
          <w:lang w:val="en-US"/>
        </w:rPr>
        <w:t>Two meanings are characteristic of the lexical unit</w:t>
      </w:r>
      <w:r w:rsidRPr="00471B40">
        <w:rPr>
          <w:i/>
          <w:iCs/>
          <w:sz w:val="28"/>
          <w:szCs w:val="28"/>
          <w:lang w:val="en-US"/>
        </w:rPr>
        <w:t xml:space="preserve"> </w:t>
      </w:r>
      <w:r w:rsidRPr="0076268F">
        <w:rPr>
          <w:b/>
          <w:iCs/>
          <w:sz w:val="28"/>
          <w:szCs w:val="28"/>
          <w:lang w:val="en-US"/>
        </w:rPr>
        <w:t>juvenescence</w:t>
      </w:r>
      <w:r w:rsidRPr="00471B40">
        <w:rPr>
          <w:i/>
          <w:iCs/>
          <w:sz w:val="28"/>
          <w:szCs w:val="28"/>
          <w:lang w:val="en-US"/>
        </w:rPr>
        <w:t xml:space="preserve">, </w:t>
      </w:r>
      <w:r w:rsidRPr="00B71201">
        <w:rPr>
          <w:iCs/>
          <w:sz w:val="28"/>
          <w:szCs w:val="28"/>
          <w:lang w:val="en-US"/>
        </w:rPr>
        <w:t>they are</w:t>
      </w:r>
      <w:r w:rsidRPr="00471B40">
        <w:rPr>
          <w:i/>
          <w:iCs/>
          <w:sz w:val="28"/>
          <w:szCs w:val="28"/>
          <w:lang w:val="en-US"/>
        </w:rPr>
        <w:t>:</w:t>
      </w:r>
      <w:r w:rsidRPr="00562E84">
        <w:rPr>
          <w:rFonts w:eastAsia="Times New Roman"/>
          <w:sz w:val="28"/>
          <w:szCs w:val="28"/>
          <w:lang w:val="en-US" w:eastAsia="uk-UA"/>
        </w:rPr>
        <w:t xml:space="preserve"> 1. youth or immaturity</w:t>
      </w:r>
      <w:r w:rsidRPr="00471B40">
        <w:rPr>
          <w:rFonts w:eastAsia="Times New Roman"/>
          <w:sz w:val="28"/>
          <w:szCs w:val="28"/>
          <w:lang w:val="en-US" w:eastAsia="uk-UA"/>
        </w:rPr>
        <w:t>,</w:t>
      </w:r>
      <w:r w:rsidRPr="00562E84">
        <w:rPr>
          <w:rFonts w:eastAsia="Times New Roman"/>
          <w:sz w:val="28"/>
          <w:szCs w:val="28"/>
          <w:lang w:val="en-US" w:eastAsia="uk-UA"/>
        </w:rPr>
        <w:t xml:space="preserve"> 2.</w:t>
      </w:r>
      <w:r w:rsidRPr="00471B40">
        <w:rPr>
          <w:rFonts w:eastAsia="Times New Roman"/>
          <w:sz w:val="28"/>
          <w:szCs w:val="28"/>
          <w:lang w:val="en-US" w:eastAsia="uk-UA"/>
        </w:rPr>
        <w:t xml:space="preserve"> </w:t>
      </w:r>
      <w:r w:rsidRPr="00562E84">
        <w:rPr>
          <w:rFonts w:eastAsia="Times New Roman"/>
          <w:sz w:val="28"/>
          <w:szCs w:val="28"/>
          <w:lang w:val="en-US" w:eastAsia="uk-UA"/>
        </w:rPr>
        <w:t xml:space="preserve">the act or process of growing from childhood to youth </w:t>
      </w:r>
      <w:r>
        <w:rPr>
          <w:rFonts w:eastAsia="Times New Roman"/>
          <w:sz w:val="28"/>
          <w:szCs w:val="28"/>
          <w:lang w:val="en-US" w:eastAsia="uk-UA"/>
        </w:rPr>
        <w:t>[3]</w:t>
      </w:r>
      <w:r w:rsidRPr="00471B40">
        <w:rPr>
          <w:rFonts w:eastAsia="Times New Roman"/>
          <w:sz w:val="28"/>
          <w:szCs w:val="28"/>
          <w:lang w:val="en-US" w:eastAsia="uk-UA"/>
        </w:rPr>
        <w:t>.</w:t>
      </w:r>
    </w:p>
    <w:p w14:paraId="1221ADD3" w14:textId="77777777" w:rsidR="00562E84" w:rsidRDefault="00562E84" w:rsidP="00DB59E9">
      <w:pPr>
        <w:ind w:right="1" w:firstLine="709"/>
        <w:jc w:val="both"/>
        <w:rPr>
          <w:rStyle w:val="def"/>
          <w:sz w:val="28"/>
          <w:szCs w:val="28"/>
          <w:lang w:val="en-US"/>
        </w:rPr>
      </w:pPr>
      <w:r w:rsidRPr="00471B40">
        <w:rPr>
          <w:rFonts w:eastAsia="Times New Roman"/>
          <w:sz w:val="28"/>
          <w:szCs w:val="28"/>
          <w:lang w:val="en-US" w:eastAsia="uk-UA"/>
        </w:rPr>
        <w:t xml:space="preserve">The noun </w:t>
      </w:r>
      <w:r w:rsidRPr="0076268F">
        <w:rPr>
          <w:rFonts w:eastAsia="Times New Roman"/>
          <w:b/>
          <w:sz w:val="28"/>
          <w:szCs w:val="28"/>
          <w:lang w:val="en-US" w:eastAsia="uk-UA"/>
        </w:rPr>
        <w:t xml:space="preserve">juniority </w:t>
      </w:r>
      <w:r w:rsidRPr="00471B40">
        <w:rPr>
          <w:rFonts w:eastAsia="Times New Roman"/>
          <w:sz w:val="28"/>
          <w:szCs w:val="28"/>
          <w:lang w:val="en-US" w:eastAsia="uk-UA"/>
        </w:rPr>
        <w:t xml:space="preserve">possesses the meaning </w:t>
      </w:r>
      <w:r w:rsidRPr="00562E84">
        <w:rPr>
          <w:rFonts w:eastAsia="Times New Roman"/>
          <w:sz w:val="28"/>
          <w:szCs w:val="28"/>
          <w:lang w:val="en-US" w:eastAsia="uk-UA"/>
        </w:rPr>
        <w:t xml:space="preserve">- </w:t>
      </w:r>
      <w:r w:rsidRPr="00562E84">
        <w:rPr>
          <w:rStyle w:val="def"/>
          <w:sz w:val="28"/>
          <w:szCs w:val="28"/>
          <w:lang w:val="en-US"/>
        </w:rPr>
        <w:t xml:space="preserve">the state of being junior </w:t>
      </w:r>
      <w:r w:rsidRPr="00471B40">
        <w:rPr>
          <w:rStyle w:val="def"/>
          <w:sz w:val="28"/>
          <w:szCs w:val="28"/>
          <w:lang w:val="en-US"/>
        </w:rPr>
        <w:t>[</w:t>
      </w:r>
      <w:r>
        <w:rPr>
          <w:rStyle w:val="def"/>
          <w:sz w:val="28"/>
          <w:szCs w:val="28"/>
          <w:lang w:val="en-US"/>
        </w:rPr>
        <w:t>3</w:t>
      </w:r>
      <w:r w:rsidRPr="00471B40">
        <w:rPr>
          <w:rStyle w:val="def"/>
          <w:sz w:val="28"/>
          <w:szCs w:val="28"/>
          <w:lang w:val="en-US"/>
        </w:rPr>
        <w:t xml:space="preserve">]. It has not been fixed in the texts under analysis. </w:t>
      </w:r>
      <w:r>
        <w:rPr>
          <w:rStyle w:val="def"/>
          <w:sz w:val="28"/>
          <w:szCs w:val="28"/>
          <w:lang w:val="en-US"/>
        </w:rPr>
        <w:t xml:space="preserve"> </w:t>
      </w:r>
    </w:p>
    <w:p w14:paraId="311636F8" w14:textId="77777777" w:rsidR="00562E84" w:rsidRDefault="00562E84" w:rsidP="00DB59E9">
      <w:pPr>
        <w:ind w:right="1" w:firstLine="709"/>
        <w:jc w:val="both"/>
        <w:rPr>
          <w:rStyle w:val="def"/>
          <w:sz w:val="28"/>
          <w:szCs w:val="28"/>
          <w:lang w:val="en-US"/>
        </w:rPr>
      </w:pPr>
      <w:r w:rsidRPr="006B2C3B">
        <w:rPr>
          <w:rStyle w:val="def"/>
          <w:sz w:val="28"/>
          <w:szCs w:val="28"/>
          <w:lang w:val="en-US"/>
        </w:rPr>
        <w:t xml:space="preserve">The noun </w:t>
      </w:r>
      <w:r w:rsidRPr="0076268F">
        <w:rPr>
          <w:rStyle w:val="def"/>
          <w:b/>
          <w:sz w:val="28"/>
          <w:szCs w:val="28"/>
          <w:lang w:val="en-US"/>
        </w:rPr>
        <w:t>immaturity</w:t>
      </w:r>
      <w:r w:rsidRPr="006B2C3B">
        <w:rPr>
          <w:rStyle w:val="def"/>
          <w:sz w:val="28"/>
          <w:szCs w:val="28"/>
          <w:lang w:val="en-US"/>
        </w:rPr>
        <w:t xml:space="preserve"> is described by means of its reference to the adjective </w:t>
      </w:r>
      <w:r w:rsidRPr="006B2C3B">
        <w:rPr>
          <w:rStyle w:val="def"/>
          <w:i/>
          <w:sz w:val="28"/>
          <w:szCs w:val="28"/>
          <w:lang w:val="en-US"/>
        </w:rPr>
        <w:t>immature</w:t>
      </w:r>
      <w:r w:rsidRPr="006B2C3B">
        <w:rPr>
          <w:rStyle w:val="def"/>
          <w:sz w:val="28"/>
          <w:szCs w:val="28"/>
          <w:lang w:val="en-US"/>
        </w:rPr>
        <w:t xml:space="preserve">, denoting </w:t>
      </w:r>
      <w:r>
        <w:rPr>
          <w:rStyle w:val="def"/>
          <w:sz w:val="28"/>
          <w:szCs w:val="28"/>
          <w:lang w:val="en-US"/>
        </w:rPr>
        <w:t>1.</w:t>
      </w:r>
      <w:r w:rsidRPr="00562E84">
        <w:rPr>
          <w:rFonts w:eastAsia="Times New Roman"/>
          <w:sz w:val="28"/>
          <w:szCs w:val="28"/>
          <w:lang w:val="en-US" w:eastAsia="uk-UA"/>
        </w:rPr>
        <w:t xml:space="preserve"> not fully grown or developed </w:t>
      </w:r>
      <w:r w:rsidRPr="006B2C3B">
        <w:rPr>
          <w:rFonts w:eastAsia="Times New Roman"/>
          <w:sz w:val="28"/>
          <w:szCs w:val="28"/>
          <w:lang w:val="en-US" w:eastAsia="uk-UA"/>
        </w:rPr>
        <w:t xml:space="preserve">and </w:t>
      </w:r>
      <w:r>
        <w:rPr>
          <w:rFonts w:eastAsia="Times New Roman"/>
          <w:sz w:val="28"/>
          <w:szCs w:val="28"/>
          <w:lang w:val="en-US" w:eastAsia="uk-UA"/>
        </w:rPr>
        <w:t>2.</w:t>
      </w:r>
      <w:r w:rsidRPr="00562E84">
        <w:rPr>
          <w:rFonts w:eastAsia="Times New Roman"/>
          <w:sz w:val="28"/>
          <w:szCs w:val="28"/>
          <w:lang w:val="en-US" w:eastAsia="uk-UA"/>
        </w:rPr>
        <w:t xml:space="preserve"> deficient in maturity; lacking wisdom, insight, emotional stability [</w:t>
      </w:r>
      <w:r>
        <w:rPr>
          <w:rFonts w:eastAsia="Times New Roman"/>
          <w:sz w:val="28"/>
          <w:szCs w:val="28"/>
          <w:lang w:val="en-US" w:eastAsia="uk-UA"/>
        </w:rPr>
        <w:t>3</w:t>
      </w:r>
      <w:r w:rsidRPr="00562E84">
        <w:rPr>
          <w:rFonts w:eastAsia="Times New Roman"/>
          <w:sz w:val="28"/>
          <w:szCs w:val="28"/>
          <w:lang w:val="en-US" w:eastAsia="uk-UA"/>
        </w:rPr>
        <w:t>]</w:t>
      </w:r>
      <w:r w:rsidRPr="006B2C3B">
        <w:rPr>
          <w:rFonts w:eastAsia="Times New Roman"/>
          <w:sz w:val="28"/>
          <w:szCs w:val="28"/>
          <w:lang w:val="en-US" w:eastAsia="uk-UA"/>
        </w:rPr>
        <w:t>.</w:t>
      </w:r>
      <w:r w:rsidRPr="006B2C3B">
        <w:rPr>
          <w:rStyle w:val="def"/>
          <w:sz w:val="28"/>
          <w:szCs w:val="28"/>
          <w:lang w:val="en-US"/>
        </w:rPr>
        <w:t xml:space="preserve"> </w:t>
      </w:r>
    </w:p>
    <w:p w14:paraId="3C478E3A" w14:textId="77777777" w:rsidR="00562E84" w:rsidRPr="000E5FC8" w:rsidRDefault="00562E84" w:rsidP="00DB59E9">
      <w:pPr>
        <w:ind w:right="1" w:firstLine="709"/>
        <w:jc w:val="both"/>
        <w:rPr>
          <w:rFonts w:eastAsia="Times New Roman"/>
          <w:i/>
          <w:sz w:val="28"/>
          <w:szCs w:val="28"/>
          <w:lang w:val="en-US" w:eastAsia="uk-UA"/>
        </w:rPr>
      </w:pPr>
      <w:r w:rsidRPr="00290D75">
        <w:rPr>
          <w:rStyle w:val="def"/>
          <w:sz w:val="28"/>
          <w:szCs w:val="28"/>
          <w:lang w:val="en-US"/>
        </w:rPr>
        <w:t xml:space="preserve">Collins English dictionary defines </w:t>
      </w:r>
      <w:r w:rsidRPr="00846F9B">
        <w:rPr>
          <w:rStyle w:val="def"/>
          <w:b/>
          <w:sz w:val="28"/>
          <w:szCs w:val="28"/>
          <w:lang w:val="en-US"/>
        </w:rPr>
        <w:t xml:space="preserve">puberty </w:t>
      </w:r>
      <w:r w:rsidRPr="00290D75">
        <w:rPr>
          <w:rStyle w:val="def"/>
          <w:sz w:val="28"/>
          <w:szCs w:val="28"/>
          <w:lang w:val="en-US"/>
        </w:rPr>
        <w:t xml:space="preserve">as </w:t>
      </w:r>
      <w:r w:rsidRPr="00562E84">
        <w:rPr>
          <w:rStyle w:val="def"/>
          <w:sz w:val="28"/>
          <w:szCs w:val="28"/>
          <w:lang w:val="en-US"/>
        </w:rPr>
        <w:t>the period at the beginning of adolescence when the sex glands become functional and the secondary sexual characteristics emerge</w:t>
      </w:r>
      <w:r>
        <w:rPr>
          <w:rStyle w:val="def"/>
          <w:sz w:val="28"/>
          <w:szCs w:val="28"/>
          <w:lang w:val="en-US"/>
        </w:rPr>
        <w:t xml:space="preserve"> [3</w:t>
      </w:r>
      <w:r w:rsidRPr="00290D75">
        <w:rPr>
          <w:rStyle w:val="def"/>
          <w:sz w:val="28"/>
          <w:szCs w:val="28"/>
          <w:lang w:val="en-US"/>
        </w:rPr>
        <w:t>]</w:t>
      </w:r>
      <w:r w:rsidRPr="00562E84">
        <w:rPr>
          <w:sz w:val="28"/>
          <w:szCs w:val="28"/>
          <w:lang w:val="en-US"/>
        </w:rPr>
        <w:t>.</w:t>
      </w:r>
      <w:r w:rsidRPr="00290D75">
        <w:rPr>
          <w:sz w:val="28"/>
          <w:szCs w:val="28"/>
          <w:lang w:val="en-US"/>
        </w:rPr>
        <w:t xml:space="preserve"> </w:t>
      </w:r>
      <w:r w:rsidRPr="00562E84">
        <w:rPr>
          <w:sz w:val="28"/>
          <w:szCs w:val="28"/>
          <w:lang w:val="en-US"/>
        </w:rPr>
        <w:t xml:space="preserve"> </w:t>
      </w:r>
      <w:r>
        <w:rPr>
          <w:rStyle w:val="def"/>
          <w:sz w:val="28"/>
          <w:szCs w:val="28"/>
          <w:lang w:val="en-US"/>
        </w:rPr>
        <w:t xml:space="preserve">The lexical unit </w:t>
      </w:r>
      <w:r>
        <w:rPr>
          <w:rStyle w:val="def"/>
          <w:i/>
          <w:sz w:val="28"/>
          <w:szCs w:val="28"/>
          <w:lang w:val="en-US"/>
        </w:rPr>
        <w:t>puberty</w:t>
      </w:r>
      <w:r>
        <w:rPr>
          <w:rStyle w:val="def"/>
          <w:sz w:val="28"/>
          <w:szCs w:val="28"/>
          <w:lang w:val="en-US"/>
        </w:rPr>
        <w:t xml:space="preserve"> was not fixed in the texts under analysis as well. </w:t>
      </w:r>
      <w:r w:rsidRPr="00F263DD">
        <w:rPr>
          <w:rFonts w:eastAsia="Times New Roman"/>
          <w:sz w:val="28"/>
          <w:szCs w:val="28"/>
          <w:lang w:val="en-US"/>
        </w:rPr>
        <w:t>Among the lexical units</w:t>
      </w:r>
      <w:r>
        <w:rPr>
          <w:rFonts w:eastAsia="Times New Roman"/>
          <w:sz w:val="28"/>
          <w:szCs w:val="28"/>
          <w:lang w:val="en-US"/>
        </w:rPr>
        <w:t xml:space="preserve"> used to </w:t>
      </w:r>
      <w:r w:rsidRPr="00F263DD">
        <w:rPr>
          <w:rFonts w:eastAsia="Times New Roman"/>
          <w:sz w:val="28"/>
          <w:szCs w:val="28"/>
          <w:lang w:val="en-US"/>
        </w:rPr>
        <w:t>nominate the pers</w:t>
      </w:r>
      <w:r>
        <w:rPr>
          <w:rFonts w:eastAsia="Times New Roman"/>
          <w:sz w:val="28"/>
          <w:szCs w:val="28"/>
          <w:lang w:val="en-US"/>
        </w:rPr>
        <w:t>on belonging to this age period,</w:t>
      </w:r>
      <w:r w:rsidRPr="00F263DD">
        <w:rPr>
          <w:rFonts w:eastAsia="Times New Roman"/>
          <w:sz w:val="28"/>
          <w:szCs w:val="28"/>
          <w:lang w:val="en-US"/>
        </w:rPr>
        <w:t xml:space="preserve"> the first place is occupied by the noun </w:t>
      </w:r>
      <w:r w:rsidRPr="00F263DD">
        <w:rPr>
          <w:rFonts w:eastAsia="Times New Roman"/>
          <w:i/>
          <w:sz w:val="28"/>
          <w:szCs w:val="28"/>
          <w:lang w:val="en-US"/>
        </w:rPr>
        <w:t xml:space="preserve">teen </w:t>
      </w:r>
      <w:r w:rsidRPr="00F263DD">
        <w:rPr>
          <w:rFonts w:eastAsia="Times New Roman"/>
          <w:sz w:val="28"/>
          <w:szCs w:val="28"/>
          <w:lang w:val="en-US"/>
        </w:rPr>
        <w:t xml:space="preserve">or </w:t>
      </w:r>
      <w:r w:rsidRPr="00F263DD">
        <w:rPr>
          <w:rFonts w:eastAsia="Times New Roman"/>
          <w:i/>
          <w:sz w:val="28"/>
          <w:szCs w:val="28"/>
          <w:lang w:val="en-US"/>
        </w:rPr>
        <w:t xml:space="preserve">teenager. </w:t>
      </w:r>
      <w:r w:rsidRPr="00E67039">
        <w:rPr>
          <w:rFonts w:eastAsia="Times New Roman"/>
          <w:sz w:val="28"/>
          <w:szCs w:val="28"/>
          <w:lang w:val="en-US"/>
        </w:rPr>
        <w:t xml:space="preserve">According to </w:t>
      </w:r>
      <w:r>
        <w:rPr>
          <w:rFonts w:eastAsia="Times New Roman"/>
          <w:sz w:val="28"/>
          <w:szCs w:val="28"/>
          <w:lang w:val="en-US"/>
        </w:rPr>
        <w:t>[3]</w:t>
      </w:r>
      <w:r w:rsidRPr="00E67039">
        <w:rPr>
          <w:rFonts w:eastAsia="Times New Roman"/>
          <w:sz w:val="28"/>
          <w:szCs w:val="28"/>
          <w:lang w:val="en-US"/>
        </w:rPr>
        <w:t xml:space="preserve"> both nouns </w:t>
      </w:r>
      <w:r w:rsidRPr="00E67039">
        <w:rPr>
          <w:rFonts w:eastAsia="Times New Roman"/>
          <w:i/>
          <w:sz w:val="28"/>
          <w:szCs w:val="28"/>
          <w:lang w:val="en-US"/>
        </w:rPr>
        <w:t>teen</w:t>
      </w:r>
      <w:r w:rsidRPr="00E67039">
        <w:rPr>
          <w:rFonts w:eastAsia="Times New Roman"/>
          <w:sz w:val="28"/>
          <w:szCs w:val="28"/>
          <w:lang w:val="en-US"/>
        </w:rPr>
        <w:t xml:space="preserve"> and </w:t>
      </w:r>
      <w:r w:rsidRPr="00E67039">
        <w:rPr>
          <w:rFonts w:eastAsia="Times New Roman"/>
          <w:i/>
          <w:sz w:val="28"/>
          <w:szCs w:val="28"/>
          <w:lang w:val="en-US"/>
        </w:rPr>
        <w:t>teenager</w:t>
      </w:r>
      <w:r w:rsidRPr="00E67039">
        <w:rPr>
          <w:rFonts w:eastAsia="Times New Roman"/>
          <w:sz w:val="28"/>
          <w:szCs w:val="28"/>
          <w:lang w:val="en-US"/>
        </w:rPr>
        <w:t xml:space="preserve"> mean</w:t>
      </w:r>
      <w:r w:rsidRPr="00F263DD">
        <w:rPr>
          <w:rFonts w:eastAsia="Times New Roman"/>
          <w:i/>
          <w:sz w:val="28"/>
          <w:szCs w:val="28"/>
          <w:lang w:val="en-US"/>
        </w:rPr>
        <w:t xml:space="preserve"> </w:t>
      </w:r>
      <w:r w:rsidRPr="00562E84">
        <w:rPr>
          <w:rFonts w:eastAsia="Times New Roman"/>
          <w:sz w:val="28"/>
          <w:szCs w:val="28"/>
          <w:lang w:val="en-US" w:eastAsia="uk-UA"/>
        </w:rPr>
        <w:t>an adolescent between age 13 and 19,</w:t>
      </w:r>
      <w:r w:rsidRPr="00F263DD">
        <w:rPr>
          <w:rFonts w:eastAsia="Times New Roman"/>
          <w:sz w:val="28"/>
          <w:szCs w:val="28"/>
          <w:lang w:val="en-US" w:eastAsia="uk-UA"/>
        </w:rPr>
        <w:t xml:space="preserve"> the lexeme </w:t>
      </w:r>
      <w:r w:rsidRPr="00E67039">
        <w:rPr>
          <w:rFonts w:eastAsia="Times New Roman"/>
          <w:i/>
          <w:sz w:val="28"/>
          <w:szCs w:val="28"/>
          <w:lang w:val="en-US" w:eastAsia="uk-UA"/>
        </w:rPr>
        <w:t>teen</w:t>
      </w:r>
      <w:r w:rsidRPr="00F263DD">
        <w:rPr>
          <w:rFonts w:eastAsia="Times New Roman"/>
          <w:sz w:val="28"/>
          <w:szCs w:val="28"/>
          <w:lang w:val="en-US" w:eastAsia="uk-UA"/>
        </w:rPr>
        <w:t xml:space="preserve"> being the obsolete form of the noun </w:t>
      </w:r>
      <w:r w:rsidRPr="000E5FC8">
        <w:rPr>
          <w:rFonts w:eastAsia="Times New Roman"/>
          <w:i/>
          <w:sz w:val="28"/>
          <w:szCs w:val="28"/>
          <w:lang w:val="en-US" w:eastAsia="uk-UA"/>
        </w:rPr>
        <w:t xml:space="preserve">teenager. </w:t>
      </w:r>
    </w:p>
    <w:p w14:paraId="20282183" w14:textId="77777777" w:rsidR="00562E84" w:rsidRDefault="00562E84" w:rsidP="00DB59E9">
      <w:pPr>
        <w:shd w:val="clear" w:color="auto" w:fill="FFFFFF"/>
        <w:ind w:right="1" w:firstLine="709"/>
        <w:jc w:val="both"/>
        <w:rPr>
          <w:rFonts w:eastAsia="Times New Roman"/>
          <w:sz w:val="28"/>
          <w:szCs w:val="28"/>
          <w:lang w:val="en-US" w:eastAsia="uk-UA"/>
        </w:rPr>
      </w:pPr>
      <w:r>
        <w:rPr>
          <w:rFonts w:eastAsia="Times New Roman"/>
          <w:sz w:val="28"/>
          <w:szCs w:val="28"/>
          <w:lang w:val="en-US" w:eastAsia="uk-UA"/>
        </w:rPr>
        <w:t xml:space="preserve">In the texts under consideration the lexeme </w:t>
      </w:r>
      <w:r w:rsidRPr="000E5FC8">
        <w:rPr>
          <w:rFonts w:eastAsia="Times New Roman"/>
          <w:i/>
          <w:sz w:val="28"/>
          <w:szCs w:val="28"/>
          <w:lang w:val="en-US" w:eastAsia="uk-UA"/>
        </w:rPr>
        <w:t xml:space="preserve">teenager </w:t>
      </w:r>
      <w:r>
        <w:rPr>
          <w:rFonts w:eastAsia="Times New Roman"/>
          <w:sz w:val="28"/>
          <w:szCs w:val="28"/>
          <w:lang w:val="en-US" w:eastAsia="uk-UA"/>
        </w:rPr>
        <w:t>has been fixed 16 times.</w:t>
      </w:r>
    </w:p>
    <w:p w14:paraId="3E9A5B48" w14:textId="77777777" w:rsidR="00562E84" w:rsidRPr="00E67039" w:rsidRDefault="00562E84" w:rsidP="00DB59E9">
      <w:pPr>
        <w:shd w:val="clear" w:color="auto" w:fill="FFFFFF"/>
        <w:ind w:right="1" w:firstLine="709"/>
        <w:jc w:val="both"/>
        <w:rPr>
          <w:rFonts w:eastAsia="Times New Roman"/>
          <w:i/>
          <w:sz w:val="28"/>
          <w:szCs w:val="28"/>
          <w:lang w:val="en-US"/>
        </w:rPr>
      </w:pPr>
      <w:r w:rsidRPr="00F263DD">
        <w:rPr>
          <w:rFonts w:eastAsia="Times New Roman"/>
          <w:sz w:val="28"/>
          <w:szCs w:val="28"/>
          <w:lang w:val="en-US" w:eastAsia="uk-UA"/>
        </w:rPr>
        <w:t xml:space="preserve">e.g. </w:t>
      </w:r>
      <w:r w:rsidRPr="00562E84">
        <w:rPr>
          <w:color w:val="000000"/>
          <w:sz w:val="28"/>
          <w:szCs w:val="28"/>
          <w:shd w:val="clear" w:color="auto" w:fill="FFFFFF"/>
          <w:lang w:val="en-US"/>
        </w:rPr>
        <w:t>She looked like a</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teenager</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and had an aura of innocence and trustworthiness that put people at ease</w:t>
      </w:r>
      <w:r w:rsidRPr="00F263DD">
        <w:rPr>
          <w:color w:val="000000"/>
          <w:sz w:val="28"/>
          <w:szCs w:val="28"/>
          <w:shd w:val="clear" w:color="auto" w:fill="FFFFFF"/>
          <w:lang w:val="en-US"/>
        </w:rPr>
        <w:t xml:space="preserve"> [</w:t>
      </w:r>
      <w:r>
        <w:rPr>
          <w:color w:val="000000"/>
          <w:sz w:val="28"/>
          <w:szCs w:val="28"/>
          <w:shd w:val="clear" w:color="auto" w:fill="FFFFFF"/>
          <w:lang w:val="en-US"/>
        </w:rPr>
        <w:t>4, p. 128</w:t>
      </w:r>
      <w:r w:rsidRPr="00F263DD">
        <w:rPr>
          <w:color w:val="000000"/>
          <w:sz w:val="28"/>
          <w:szCs w:val="28"/>
          <w:shd w:val="clear" w:color="auto" w:fill="FFFFFF"/>
          <w:lang w:val="en-US"/>
        </w:rPr>
        <w:t>]</w:t>
      </w:r>
      <w:r w:rsidRPr="00562E84">
        <w:rPr>
          <w:color w:val="000000"/>
          <w:sz w:val="28"/>
          <w:szCs w:val="28"/>
          <w:shd w:val="clear" w:color="auto" w:fill="FFFFFF"/>
          <w:lang w:val="en-US"/>
        </w:rPr>
        <w:t>.</w:t>
      </w:r>
    </w:p>
    <w:p w14:paraId="42ACB7F1" w14:textId="77777777" w:rsidR="00562E84" w:rsidRPr="00E67039" w:rsidRDefault="00562E84" w:rsidP="00DB59E9">
      <w:pPr>
        <w:shd w:val="clear" w:color="auto" w:fill="FFFFFF"/>
        <w:ind w:left="34" w:right="1" w:firstLine="710"/>
        <w:jc w:val="both"/>
        <w:rPr>
          <w:rStyle w:val="apple-converted-space"/>
          <w:i/>
          <w:color w:val="000000"/>
          <w:sz w:val="28"/>
          <w:szCs w:val="28"/>
          <w:shd w:val="clear" w:color="auto" w:fill="FFFFFF"/>
          <w:lang w:val="en-US"/>
        </w:rPr>
      </w:pPr>
      <w:r w:rsidRPr="00F263DD">
        <w:rPr>
          <w:rStyle w:val="apple-converted-space"/>
          <w:color w:val="000000"/>
          <w:sz w:val="28"/>
          <w:szCs w:val="28"/>
          <w:shd w:val="clear" w:color="auto" w:fill="FFFFFF"/>
          <w:lang w:val="en-US"/>
        </w:rPr>
        <w:t xml:space="preserve">Among the lexical units combining the lexeme </w:t>
      </w:r>
      <w:r w:rsidRPr="000E5FC8">
        <w:rPr>
          <w:rStyle w:val="apple-converted-space"/>
          <w:i/>
          <w:color w:val="000000"/>
          <w:sz w:val="28"/>
          <w:szCs w:val="28"/>
          <w:shd w:val="clear" w:color="auto" w:fill="FFFFFF"/>
          <w:lang w:val="en-US"/>
        </w:rPr>
        <w:t xml:space="preserve">teenager </w:t>
      </w:r>
      <w:r w:rsidRPr="00F263DD">
        <w:rPr>
          <w:rStyle w:val="apple-converted-space"/>
          <w:color w:val="000000"/>
          <w:sz w:val="28"/>
          <w:szCs w:val="28"/>
          <w:shd w:val="clear" w:color="auto" w:fill="FFFFFF"/>
          <w:lang w:val="en-US"/>
        </w:rPr>
        <w:t xml:space="preserve">are adjectives </w:t>
      </w:r>
      <w:r w:rsidRPr="00E67039">
        <w:rPr>
          <w:rStyle w:val="apple-converted-space"/>
          <w:i/>
          <w:color w:val="000000"/>
          <w:sz w:val="28"/>
          <w:szCs w:val="28"/>
          <w:shd w:val="clear" w:color="auto" w:fill="FFFFFF"/>
          <w:lang w:val="en-US"/>
        </w:rPr>
        <w:t>young, difficult, angry</w:t>
      </w:r>
      <w:r>
        <w:rPr>
          <w:rStyle w:val="apple-converted-space"/>
          <w:i/>
          <w:color w:val="000000"/>
          <w:sz w:val="28"/>
          <w:szCs w:val="28"/>
          <w:shd w:val="clear" w:color="auto" w:fill="FFFFFF"/>
          <w:lang w:val="en-US"/>
        </w:rPr>
        <w:t>.</w:t>
      </w:r>
    </w:p>
    <w:p w14:paraId="771969C5" w14:textId="55F496FF" w:rsidR="00562E84" w:rsidRPr="00562E84" w:rsidRDefault="00562E84" w:rsidP="00DB59E9">
      <w:pPr>
        <w:shd w:val="clear" w:color="auto" w:fill="FFFFFF"/>
        <w:ind w:left="34" w:right="1" w:firstLine="710"/>
        <w:jc w:val="both"/>
        <w:rPr>
          <w:rFonts w:eastAsia="Times New Roman"/>
          <w:sz w:val="28"/>
          <w:szCs w:val="28"/>
          <w:lang w:val="en-US" w:eastAsia="uk-UA"/>
        </w:rPr>
      </w:pPr>
      <w:r w:rsidRPr="00F263DD">
        <w:rPr>
          <w:color w:val="000000"/>
          <w:sz w:val="28"/>
          <w:szCs w:val="28"/>
          <w:shd w:val="clear" w:color="auto" w:fill="FFFFFF"/>
          <w:lang w:val="en-US"/>
        </w:rPr>
        <w:t xml:space="preserve">The lexeme </w:t>
      </w:r>
      <w:r w:rsidRPr="000E5FC8">
        <w:rPr>
          <w:i/>
          <w:color w:val="000000"/>
          <w:sz w:val="28"/>
          <w:szCs w:val="28"/>
          <w:shd w:val="clear" w:color="auto" w:fill="FFFFFF"/>
          <w:lang w:val="en-US"/>
        </w:rPr>
        <w:t>adolescen</w:t>
      </w:r>
      <w:r w:rsidRPr="00562E84">
        <w:rPr>
          <w:bCs/>
          <w:i/>
          <w:color w:val="000000"/>
          <w:sz w:val="28"/>
          <w:szCs w:val="28"/>
          <w:shd w:val="clear" w:color="auto" w:fill="FFFFFF"/>
          <w:lang w:val="en-US"/>
        </w:rPr>
        <w:t>t</w:t>
      </w:r>
      <w:r w:rsidRPr="00F263DD">
        <w:rPr>
          <w:color w:val="000000"/>
          <w:sz w:val="28"/>
          <w:szCs w:val="28"/>
          <w:shd w:val="clear" w:color="auto" w:fill="FFFFFF"/>
          <w:lang w:val="en-US"/>
        </w:rPr>
        <w:t xml:space="preserve"> pointing to an adolescent person [</w:t>
      </w:r>
      <w:r>
        <w:rPr>
          <w:color w:val="000000"/>
          <w:sz w:val="28"/>
          <w:szCs w:val="28"/>
          <w:shd w:val="clear" w:color="auto" w:fill="FFFFFF"/>
          <w:lang w:val="en-US"/>
        </w:rPr>
        <w:t>3</w:t>
      </w:r>
      <w:r w:rsidRPr="00F263DD">
        <w:rPr>
          <w:color w:val="000000"/>
          <w:sz w:val="28"/>
          <w:szCs w:val="28"/>
          <w:shd w:val="clear" w:color="auto" w:fill="FFFFFF"/>
          <w:lang w:val="en-US"/>
        </w:rPr>
        <w:t xml:space="preserve">] is a synonym to the lexeme </w:t>
      </w:r>
      <w:r w:rsidRPr="000E5FC8">
        <w:rPr>
          <w:i/>
          <w:color w:val="000000"/>
          <w:sz w:val="28"/>
          <w:szCs w:val="28"/>
          <w:shd w:val="clear" w:color="auto" w:fill="FFFFFF"/>
          <w:lang w:val="en-US"/>
        </w:rPr>
        <w:t>teenager.</w:t>
      </w:r>
      <w:r>
        <w:rPr>
          <w:i/>
          <w:color w:val="000000"/>
          <w:sz w:val="28"/>
          <w:szCs w:val="28"/>
          <w:shd w:val="clear" w:color="auto" w:fill="FFFFFF"/>
          <w:lang w:val="en-US"/>
        </w:rPr>
        <w:t xml:space="preserve"> </w:t>
      </w:r>
      <w:r>
        <w:rPr>
          <w:color w:val="000000"/>
          <w:sz w:val="28"/>
          <w:szCs w:val="28"/>
          <w:shd w:val="clear" w:color="auto" w:fill="FFFFFF"/>
          <w:lang w:val="en-US"/>
        </w:rPr>
        <w:t xml:space="preserve">The lexeme </w:t>
      </w:r>
      <w:r w:rsidRPr="000E5FC8">
        <w:rPr>
          <w:i/>
          <w:color w:val="000000"/>
          <w:sz w:val="28"/>
          <w:szCs w:val="28"/>
          <w:shd w:val="clear" w:color="auto" w:fill="FFFFFF"/>
          <w:lang w:val="en-US"/>
        </w:rPr>
        <w:t>juvenile</w:t>
      </w:r>
      <w:r>
        <w:rPr>
          <w:color w:val="000000"/>
          <w:sz w:val="28"/>
          <w:szCs w:val="28"/>
          <w:shd w:val="clear" w:color="auto" w:fill="FFFFFF"/>
          <w:lang w:val="en-US"/>
        </w:rPr>
        <w:t xml:space="preserve"> is described by means of its reference to the adjective </w:t>
      </w:r>
      <w:r w:rsidRPr="00290D75">
        <w:rPr>
          <w:i/>
          <w:color w:val="000000"/>
          <w:sz w:val="28"/>
          <w:szCs w:val="28"/>
          <w:shd w:val="clear" w:color="auto" w:fill="FFFFFF"/>
          <w:lang w:val="en-US"/>
        </w:rPr>
        <w:t>juvenile</w:t>
      </w:r>
      <w:r>
        <w:rPr>
          <w:color w:val="000000"/>
          <w:sz w:val="28"/>
          <w:szCs w:val="28"/>
          <w:shd w:val="clear" w:color="auto" w:fill="FFFFFF"/>
          <w:lang w:val="en-US"/>
        </w:rPr>
        <w:t>, the semantic structure of which is represented by 2 meanings: 1.</w:t>
      </w:r>
      <w:r w:rsidR="004904D5">
        <w:rPr>
          <w:color w:val="000000"/>
          <w:sz w:val="28"/>
          <w:szCs w:val="28"/>
          <w:shd w:val="clear" w:color="auto" w:fill="FFFFFF"/>
          <w:lang w:val="uk-UA"/>
        </w:rPr>
        <w:t xml:space="preserve"> </w:t>
      </w:r>
      <w:r w:rsidRPr="00562E84">
        <w:rPr>
          <w:rFonts w:eastAsia="Times New Roman"/>
          <w:sz w:val="28"/>
          <w:szCs w:val="28"/>
          <w:lang w:val="en-US" w:eastAsia="uk-UA"/>
        </w:rPr>
        <w:t>young, youthful, or immature</w:t>
      </w:r>
      <w:r w:rsidRPr="00290D75">
        <w:rPr>
          <w:rFonts w:eastAsia="Times New Roman"/>
          <w:sz w:val="28"/>
          <w:szCs w:val="28"/>
          <w:lang w:val="en-US" w:eastAsia="uk-UA"/>
        </w:rPr>
        <w:t xml:space="preserve">; </w:t>
      </w:r>
      <w:r>
        <w:rPr>
          <w:rFonts w:eastAsia="Times New Roman"/>
          <w:sz w:val="28"/>
          <w:szCs w:val="28"/>
          <w:lang w:val="en-US" w:eastAsia="uk-UA"/>
        </w:rPr>
        <w:t>2.</w:t>
      </w:r>
      <w:r w:rsidRPr="00562E84">
        <w:rPr>
          <w:rFonts w:eastAsia="Times New Roman"/>
          <w:sz w:val="28"/>
          <w:szCs w:val="28"/>
          <w:lang w:val="en-US" w:eastAsia="uk-UA"/>
        </w:rPr>
        <w:t xml:space="preserve"> suitable or designed for young people</w:t>
      </w:r>
      <w:r w:rsidRPr="00290D75">
        <w:rPr>
          <w:rFonts w:eastAsia="Times New Roman"/>
          <w:sz w:val="28"/>
          <w:szCs w:val="28"/>
          <w:lang w:val="en-US" w:eastAsia="uk-UA"/>
        </w:rPr>
        <w:t xml:space="preserve"> [</w:t>
      </w:r>
      <w:r>
        <w:rPr>
          <w:rFonts w:eastAsia="Times New Roman"/>
          <w:sz w:val="28"/>
          <w:szCs w:val="28"/>
          <w:lang w:val="en-US" w:eastAsia="uk-UA"/>
        </w:rPr>
        <w:t>3</w:t>
      </w:r>
      <w:r w:rsidRPr="00290D75">
        <w:rPr>
          <w:rFonts w:eastAsia="Times New Roman"/>
          <w:sz w:val="28"/>
          <w:szCs w:val="28"/>
          <w:lang w:val="en-US" w:eastAsia="uk-UA"/>
        </w:rPr>
        <w:t>]</w:t>
      </w:r>
      <w:r>
        <w:rPr>
          <w:rFonts w:eastAsia="Times New Roman"/>
          <w:sz w:val="28"/>
          <w:szCs w:val="28"/>
          <w:lang w:val="en-US" w:eastAsia="uk-UA"/>
        </w:rPr>
        <w:t>.  This lexeme was not fixed in the texts under analysis.</w:t>
      </w:r>
    </w:p>
    <w:p w14:paraId="24FBA6E0" w14:textId="77777777" w:rsidR="00562E84" w:rsidRPr="00290D75" w:rsidRDefault="00562E84" w:rsidP="00DB59E9">
      <w:pPr>
        <w:ind w:right="1"/>
        <w:jc w:val="both"/>
        <w:rPr>
          <w:rStyle w:val="def"/>
          <w:sz w:val="28"/>
          <w:szCs w:val="28"/>
          <w:lang w:val="en-US"/>
        </w:rPr>
      </w:pPr>
      <w:r>
        <w:rPr>
          <w:rFonts w:eastAsia="Times New Roman"/>
          <w:sz w:val="28"/>
          <w:szCs w:val="28"/>
          <w:lang w:val="en-US" w:eastAsia="uk-UA"/>
        </w:rPr>
        <w:t xml:space="preserve">           </w:t>
      </w:r>
      <w:r w:rsidRPr="00290D75">
        <w:rPr>
          <w:rFonts w:eastAsia="Times New Roman"/>
          <w:sz w:val="28"/>
          <w:szCs w:val="28"/>
          <w:lang w:val="en-US" w:eastAsia="uk-UA"/>
        </w:rPr>
        <w:t xml:space="preserve">Collins English Dictionary defines the noun </w:t>
      </w:r>
      <w:r w:rsidRPr="000E5FC8">
        <w:rPr>
          <w:rFonts w:eastAsia="Times New Roman"/>
          <w:i/>
          <w:sz w:val="28"/>
          <w:szCs w:val="28"/>
          <w:lang w:val="en-US" w:eastAsia="uk-UA"/>
        </w:rPr>
        <w:t>bantling</w:t>
      </w:r>
      <w:r>
        <w:rPr>
          <w:rFonts w:eastAsia="Times New Roman"/>
          <w:b/>
          <w:sz w:val="28"/>
          <w:szCs w:val="28"/>
          <w:lang w:val="en-US" w:eastAsia="uk-UA"/>
        </w:rPr>
        <w:t xml:space="preserve"> </w:t>
      </w:r>
      <w:r w:rsidRPr="003C7A78">
        <w:rPr>
          <w:rFonts w:eastAsia="Times New Roman"/>
          <w:sz w:val="28"/>
          <w:szCs w:val="28"/>
          <w:lang w:val="en-US" w:eastAsia="uk-UA"/>
        </w:rPr>
        <w:t>(</w:t>
      </w:r>
      <w:r>
        <w:rPr>
          <w:rFonts w:eastAsia="Times New Roman"/>
          <w:sz w:val="28"/>
          <w:szCs w:val="28"/>
          <w:lang w:val="en-US" w:eastAsia="uk-UA"/>
        </w:rPr>
        <w:t>4 cases of usage</w:t>
      </w:r>
      <w:r w:rsidRPr="003C7A78">
        <w:rPr>
          <w:rFonts w:eastAsia="Times New Roman"/>
          <w:sz w:val="28"/>
          <w:szCs w:val="28"/>
          <w:lang w:val="en-US" w:eastAsia="uk-UA"/>
        </w:rPr>
        <w:t>)</w:t>
      </w:r>
      <w:r w:rsidRPr="00A929E8">
        <w:rPr>
          <w:rFonts w:eastAsia="Times New Roman"/>
          <w:b/>
          <w:sz w:val="28"/>
          <w:szCs w:val="28"/>
          <w:lang w:val="en-US" w:eastAsia="uk-UA"/>
        </w:rPr>
        <w:t xml:space="preserve"> </w:t>
      </w:r>
      <w:r w:rsidRPr="00290D75">
        <w:rPr>
          <w:rFonts w:eastAsia="Times New Roman"/>
          <w:sz w:val="28"/>
          <w:szCs w:val="28"/>
          <w:lang w:val="en-US" w:eastAsia="uk-UA"/>
        </w:rPr>
        <w:t xml:space="preserve">as </w:t>
      </w:r>
      <w:r w:rsidRPr="00562E84">
        <w:rPr>
          <w:rStyle w:val="def"/>
          <w:sz w:val="28"/>
          <w:szCs w:val="28"/>
          <w:lang w:val="en-US"/>
        </w:rPr>
        <w:t>a young child; brat</w:t>
      </w:r>
      <w:r w:rsidRPr="00290D75">
        <w:rPr>
          <w:rStyle w:val="def"/>
          <w:sz w:val="28"/>
          <w:szCs w:val="28"/>
          <w:lang w:val="en-US"/>
        </w:rPr>
        <w:t xml:space="preserve"> [</w:t>
      </w:r>
      <w:r>
        <w:rPr>
          <w:rStyle w:val="def"/>
          <w:sz w:val="28"/>
          <w:szCs w:val="28"/>
          <w:lang w:val="en-US"/>
        </w:rPr>
        <w:t>3</w:t>
      </w:r>
      <w:r w:rsidRPr="00290D75">
        <w:rPr>
          <w:rStyle w:val="def"/>
          <w:sz w:val="28"/>
          <w:szCs w:val="28"/>
          <w:lang w:val="en-US"/>
        </w:rPr>
        <w:t>]</w:t>
      </w:r>
      <w:r>
        <w:rPr>
          <w:rStyle w:val="def"/>
          <w:sz w:val="28"/>
          <w:szCs w:val="28"/>
          <w:lang w:val="en-US"/>
        </w:rPr>
        <w:t>.</w:t>
      </w:r>
    </w:p>
    <w:p w14:paraId="653DA009" w14:textId="77777777" w:rsidR="00562E84" w:rsidRDefault="00562E84" w:rsidP="00DB59E9">
      <w:pPr>
        <w:ind w:right="1"/>
        <w:jc w:val="both"/>
        <w:rPr>
          <w:color w:val="000000"/>
          <w:sz w:val="28"/>
          <w:szCs w:val="28"/>
          <w:shd w:val="clear" w:color="auto" w:fill="FFFFFF"/>
          <w:lang w:val="en-US"/>
        </w:rPr>
      </w:pPr>
      <w:r>
        <w:rPr>
          <w:color w:val="000000"/>
          <w:sz w:val="28"/>
          <w:szCs w:val="28"/>
          <w:shd w:val="clear" w:color="auto" w:fill="FFFFFF"/>
          <w:lang w:val="en-US"/>
        </w:rPr>
        <w:t xml:space="preserve">           </w:t>
      </w:r>
      <w:r w:rsidRPr="00290D75">
        <w:rPr>
          <w:color w:val="000000"/>
          <w:sz w:val="28"/>
          <w:szCs w:val="28"/>
          <w:shd w:val="clear" w:color="auto" w:fill="FFFFFF"/>
          <w:lang w:val="en-US"/>
        </w:rPr>
        <w:t xml:space="preserve">e.g. </w:t>
      </w:r>
      <w:r w:rsidRPr="00562E84">
        <w:rPr>
          <w:color w:val="000000"/>
          <w:sz w:val="28"/>
          <w:szCs w:val="28"/>
          <w:shd w:val="clear" w:color="auto" w:fill="FFFFFF"/>
          <w:lang w:val="en-US"/>
        </w:rPr>
        <w:t>The</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bantling</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wiggled on his lap</w:t>
      </w:r>
      <w:r w:rsidRPr="00290D75">
        <w:rPr>
          <w:color w:val="000000"/>
          <w:sz w:val="28"/>
          <w:szCs w:val="28"/>
          <w:shd w:val="clear" w:color="auto" w:fill="FFFFFF"/>
          <w:lang w:val="en-US"/>
        </w:rPr>
        <w:t xml:space="preserve"> [</w:t>
      </w:r>
      <w:r>
        <w:rPr>
          <w:color w:val="000000"/>
          <w:sz w:val="28"/>
          <w:szCs w:val="28"/>
          <w:shd w:val="clear" w:color="auto" w:fill="FFFFFF"/>
          <w:lang w:val="en-US"/>
        </w:rPr>
        <w:t>2, 189</w:t>
      </w:r>
      <w:r w:rsidRPr="00290D75">
        <w:rPr>
          <w:color w:val="000000"/>
          <w:sz w:val="28"/>
          <w:szCs w:val="28"/>
          <w:shd w:val="clear" w:color="auto" w:fill="FFFFFF"/>
          <w:lang w:val="en-US"/>
        </w:rPr>
        <w:t>]</w:t>
      </w:r>
      <w:r>
        <w:rPr>
          <w:color w:val="000000"/>
          <w:sz w:val="28"/>
          <w:szCs w:val="28"/>
          <w:shd w:val="clear" w:color="auto" w:fill="FFFFFF"/>
          <w:lang w:val="en-US"/>
        </w:rPr>
        <w:t>.</w:t>
      </w:r>
    </w:p>
    <w:p w14:paraId="0831701C" w14:textId="77777777" w:rsidR="00562E84" w:rsidRPr="002A787C" w:rsidRDefault="00562E84" w:rsidP="00DB59E9">
      <w:pPr>
        <w:ind w:right="1"/>
        <w:jc w:val="both"/>
        <w:rPr>
          <w:rStyle w:val="def"/>
          <w:sz w:val="28"/>
          <w:szCs w:val="28"/>
          <w:lang w:val="en-US"/>
        </w:rPr>
      </w:pPr>
      <w:r>
        <w:rPr>
          <w:color w:val="000000"/>
          <w:sz w:val="28"/>
          <w:szCs w:val="28"/>
          <w:shd w:val="clear" w:color="auto" w:fill="FFFFFF"/>
          <w:lang w:val="en-US"/>
        </w:rPr>
        <w:lastRenderedPageBreak/>
        <w:t xml:space="preserve">           The noun </w:t>
      </w:r>
      <w:r w:rsidRPr="000E5FC8">
        <w:rPr>
          <w:i/>
          <w:color w:val="000000"/>
          <w:sz w:val="28"/>
          <w:szCs w:val="28"/>
          <w:shd w:val="clear" w:color="auto" w:fill="FFFFFF"/>
          <w:lang w:val="en-US"/>
        </w:rPr>
        <w:t>tomboy</w:t>
      </w:r>
      <w:r>
        <w:rPr>
          <w:b/>
          <w:color w:val="000000"/>
          <w:sz w:val="28"/>
          <w:szCs w:val="28"/>
          <w:shd w:val="clear" w:color="auto" w:fill="FFFFFF"/>
          <w:lang w:val="en-US"/>
        </w:rPr>
        <w:t xml:space="preserve"> </w:t>
      </w:r>
      <w:r w:rsidRPr="003C7A78">
        <w:rPr>
          <w:color w:val="000000"/>
          <w:sz w:val="28"/>
          <w:szCs w:val="28"/>
          <w:shd w:val="clear" w:color="auto" w:fill="FFFFFF"/>
          <w:lang w:val="en-US"/>
        </w:rPr>
        <w:t>has been used in the texts under analysis 4 times.</w:t>
      </w:r>
      <w:r>
        <w:rPr>
          <w:color w:val="000000"/>
          <w:sz w:val="28"/>
          <w:szCs w:val="28"/>
          <w:shd w:val="clear" w:color="auto" w:fill="FFFFFF"/>
          <w:lang w:val="en-US"/>
        </w:rPr>
        <w:t xml:space="preserve"> Its semantic structure is described as </w:t>
      </w:r>
      <w:r w:rsidRPr="00562E84">
        <w:rPr>
          <w:rStyle w:val="def"/>
          <w:sz w:val="28"/>
          <w:szCs w:val="28"/>
          <w:lang w:val="en-US"/>
        </w:rPr>
        <w:t>a girl who acts or dresses in a boyish way, liking rough outdoor activities</w:t>
      </w:r>
      <w:r w:rsidRPr="002A787C">
        <w:rPr>
          <w:rStyle w:val="def"/>
          <w:sz w:val="28"/>
          <w:szCs w:val="28"/>
          <w:lang w:val="en-US"/>
        </w:rPr>
        <w:t xml:space="preserve"> [</w:t>
      </w:r>
      <w:r>
        <w:rPr>
          <w:rStyle w:val="def"/>
          <w:sz w:val="28"/>
          <w:szCs w:val="28"/>
          <w:lang w:val="en-US"/>
        </w:rPr>
        <w:t>3</w:t>
      </w:r>
      <w:r w:rsidRPr="002A787C">
        <w:rPr>
          <w:rStyle w:val="def"/>
          <w:sz w:val="28"/>
          <w:szCs w:val="28"/>
          <w:lang w:val="en-US"/>
        </w:rPr>
        <w:t>]</w:t>
      </w:r>
      <w:r>
        <w:rPr>
          <w:rStyle w:val="def"/>
          <w:sz w:val="28"/>
          <w:szCs w:val="28"/>
          <w:lang w:val="en-US"/>
        </w:rPr>
        <w:t>.</w:t>
      </w:r>
    </w:p>
    <w:p w14:paraId="6BA698CB" w14:textId="77777777" w:rsidR="00562E84" w:rsidRPr="00562E84" w:rsidRDefault="00562E84" w:rsidP="00DB59E9">
      <w:pPr>
        <w:ind w:right="1"/>
        <w:jc w:val="both"/>
        <w:rPr>
          <w:color w:val="000000"/>
          <w:sz w:val="28"/>
          <w:szCs w:val="28"/>
          <w:shd w:val="clear" w:color="auto" w:fill="FFFFFF"/>
          <w:lang w:val="en-US"/>
        </w:rPr>
      </w:pPr>
      <w:r w:rsidRPr="002A787C">
        <w:rPr>
          <w:color w:val="000000"/>
          <w:sz w:val="28"/>
          <w:szCs w:val="28"/>
          <w:shd w:val="clear" w:color="auto" w:fill="FFFFFF"/>
          <w:lang w:val="en-US"/>
        </w:rPr>
        <w:t xml:space="preserve">           e.g. </w:t>
      </w:r>
      <w:r w:rsidRPr="00562E84">
        <w:rPr>
          <w:color w:val="000000"/>
          <w:sz w:val="28"/>
          <w:szCs w:val="28"/>
          <w:shd w:val="clear" w:color="auto" w:fill="FFFFFF"/>
          <w:lang w:val="en-US"/>
        </w:rPr>
        <w:t>'She was the</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tomboy</w:t>
      </w:r>
      <w:r w:rsidRPr="00562E84">
        <w:rPr>
          <w:color w:val="000000"/>
          <w:sz w:val="28"/>
          <w:szCs w:val="28"/>
          <w:shd w:val="clear" w:color="auto" w:fill="FFFFFF"/>
          <w:lang w:val="en-US"/>
        </w:rPr>
        <w:t>, the leader into mischief, and wherever she went, I willingly followed</w:t>
      </w:r>
      <w:r w:rsidRPr="002A787C">
        <w:rPr>
          <w:color w:val="000000"/>
          <w:sz w:val="28"/>
          <w:szCs w:val="28"/>
          <w:shd w:val="clear" w:color="auto" w:fill="FFFFFF"/>
          <w:lang w:val="en-US"/>
        </w:rPr>
        <w:t xml:space="preserve"> [</w:t>
      </w:r>
      <w:r>
        <w:rPr>
          <w:color w:val="000000"/>
          <w:sz w:val="28"/>
          <w:szCs w:val="28"/>
          <w:shd w:val="clear" w:color="auto" w:fill="FFFFFF"/>
          <w:lang w:val="en-US"/>
        </w:rPr>
        <w:t>4, p.221</w:t>
      </w:r>
      <w:r w:rsidRPr="002A787C">
        <w:rPr>
          <w:color w:val="000000"/>
          <w:sz w:val="28"/>
          <w:szCs w:val="28"/>
          <w:shd w:val="clear" w:color="auto" w:fill="FFFFFF"/>
          <w:lang w:val="en-US"/>
        </w:rPr>
        <w:t>]</w:t>
      </w:r>
      <w:r w:rsidRPr="00562E84">
        <w:rPr>
          <w:color w:val="000000"/>
          <w:sz w:val="28"/>
          <w:szCs w:val="28"/>
          <w:shd w:val="clear" w:color="auto" w:fill="FFFFFF"/>
          <w:lang w:val="en-US"/>
        </w:rPr>
        <w:t>.</w:t>
      </w:r>
    </w:p>
    <w:p w14:paraId="71408D8B" w14:textId="77777777" w:rsidR="00562E84" w:rsidRPr="000E5FC8" w:rsidRDefault="00562E84" w:rsidP="00DB59E9">
      <w:pPr>
        <w:ind w:right="1"/>
        <w:jc w:val="both"/>
        <w:rPr>
          <w:i/>
          <w:color w:val="000000"/>
          <w:sz w:val="28"/>
          <w:szCs w:val="28"/>
          <w:shd w:val="clear" w:color="auto" w:fill="FFFFFF"/>
          <w:lang w:val="en-US"/>
        </w:rPr>
      </w:pPr>
      <w:r w:rsidRPr="00562E84">
        <w:rPr>
          <w:rStyle w:val="apple-converted-space"/>
          <w:color w:val="000000"/>
          <w:sz w:val="28"/>
          <w:szCs w:val="28"/>
          <w:shd w:val="clear" w:color="auto" w:fill="FFFFFF"/>
          <w:lang w:val="en-US"/>
        </w:rPr>
        <w:t> </w:t>
      </w:r>
      <w:r>
        <w:rPr>
          <w:rStyle w:val="apple-converted-space"/>
          <w:color w:val="000000"/>
          <w:sz w:val="28"/>
          <w:szCs w:val="28"/>
          <w:shd w:val="clear" w:color="auto" w:fill="FFFFFF"/>
          <w:lang w:val="en-US"/>
        </w:rPr>
        <w:t xml:space="preserve">          </w:t>
      </w:r>
      <w:r w:rsidRPr="002A787C">
        <w:rPr>
          <w:color w:val="000000"/>
          <w:sz w:val="28"/>
          <w:szCs w:val="28"/>
          <w:shd w:val="clear" w:color="auto" w:fill="FFFFFF"/>
          <w:lang w:val="en-US"/>
        </w:rPr>
        <w:t xml:space="preserve">Among the other lexical units </w:t>
      </w:r>
      <w:r>
        <w:rPr>
          <w:color w:val="000000"/>
          <w:sz w:val="28"/>
          <w:szCs w:val="28"/>
          <w:shd w:val="clear" w:color="auto" w:fill="FFFFFF"/>
          <w:lang w:val="en-US"/>
        </w:rPr>
        <w:t>representing this</w:t>
      </w:r>
      <w:r w:rsidRPr="002A787C">
        <w:rPr>
          <w:color w:val="000000"/>
          <w:sz w:val="28"/>
          <w:szCs w:val="28"/>
          <w:shd w:val="clear" w:color="auto" w:fill="FFFFFF"/>
          <w:lang w:val="en-US"/>
        </w:rPr>
        <w:t xml:space="preserve"> thematic field are </w:t>
      </w:r>
      <w:r w:rsidRPr="000E5FC8">
        <w:rPr>
          <w:i/>
          <w:color w:val="000000"/>
          <w:sz w:val="28"/>
          <w:szCs w:val="28"/>
          <w:shd w:val="clear" w:color="auto" w:fill="FFFFFF"/>
          <w:lang w:val="en-US"/>
        </w:rPr>
        <w:t>t</w:t>
      </w:r>
      <w:r w:rsidRPr="000E5FC8">
        <w:rPr>
          <w:i/>
          <w:sz w:val="28"/>
          <w:szCs w:val="28"/>
          <w:lang w:val="en-US"/>
        </w:rPr>
        <w:t>eenybopper</w:t>
      </w:r>
      <w:r w:rsidRPr="000E5FC8">
        <w:rPr>
          <w:i/>
          <w:color w:val="000000"/>
          <w:sz w:val="28"/>
          <w:szCs w:val="28"/>
          <w:shd w:val="clear" w:color="auto" w:fill="FFFFFF"/>
          <w:lang w:val="en-US"/>
        </w:rPr>
        <w:t xml:space="preserve">, lad, lass, stripling. </w:t>
      </w:r>
    </w:p>
    <w:p w14:paraId="5482F99E" w14:textId="77777777" w:rsidR="00562E84" w:rsidRPr="00562E84" w:rsidRDefault="00562E84" w:rsidP="00DB59E9">
      <w:pPr>
        <w:ind w:right="1"/>
        <w:jc w:val="both"/>
        <w:rPr>
          <w:color w:val="000000"/>
          <w:sz w:val="28"/>
          <w:szCs w:val="28"/>
          <w:shd w:val="clear" w:color="auto" w:fill="FFFFFF"/>
          <w:lang w:val="en-US"/>
        </w:rPr>
      </w:pPr>
      <w:r>
        <w:rPr>
          <w:color w:val="000000"/>
          <w:sz w:val="28"/>
          <w:szCs w:val="28"/>
          <w:shd w:val="clear" w:color="auto" w:fill="FFFFFF"/>
          <w:lang w:val="en-US"/>
        </w:rPr>
        <w:t xml:space="preserve">           </w:t>
      </w:r>
      <w:r>
        <w:rPr>
          <w:rFonts w:eastAsia="Times New Roman"/>
          <w:sz w:val="28"/>
          <w:szCs w:val="28"/>
          <w:lang w:val="en-US" w:eastAsia="uk-UA"/>
        </w:rPr>
        <w:t xml:space="preserve">The noun </w:t>
      </w:r>
      <w:r w:rsidRPr="000E5FC8">
        <w:rPr>
          <w:rFonts w:eastAsia="Times New Roman"/>
          <w:i/>
          <w:sz w:val="28"/>
          <w:szCs w:val="28"/>
          <w:lang w:val="en-US" w:eastAsia="uk-UA"/>
        </w:rPr>
        <w:t>lass</w:t>
      </w:r>
      <w:r>
        <w:rPr>
          <w:rFonts w:eastAsia="Times New Roman"/>
          <w:b/>
          <w:sz w:val="28"/>
          <w:szCs w:val="28"/>
          <w:lang w:val="en-US" w:eastAsia="uk-UA"/>
        </w:rPr>
        <w:t xml:space="preserve"> (9 cases of usage)</w:t>
      </w:r>
      <w:r w:rsidRPr="002A787C">
        <w:rPr>
          <w:rFonts w:eastAsia="Times New Roman"/>
          <w:b/>
          <w:sz w:val="28"/>
          <w:szCs w:val="28"/>
          <w:lang w:val="en-US" w:eastAsia="uk-UA"/>
        </w:rPr>
        <w:t xml:space="preserve"> </w:t>
      </w:r>
      <w:r>
        <w:rPr>
          <w:rFonts w:eastAsia="Times New Roman"/>
          <w:sz w:val="28"/>
          <w:szCs w:val="28"/>
          <w:lang w:val="en-US" w:eastAsia="uk-UA"/>
        </w:rPr>
        <w:t xml:space="preserve">pointing to </w:t>
      </w:r>
      <w:r w:rsidRPr="00562E84">
        <w:rPr>
          <w:rFonts w:eastAsia="Times New Roman"/>
          <w:sz w:val="28"/>
          <w:szCs w:val="28"/>
          <w:lang w:val="en-US" w:eastAsia="uk-UA"/>
        </w:rPr>
        <w:t>a girl or young woman</w:t>
      </w:r>
      <w:r>
        <w:rPr>
          <w:rFonts w:eastAsia="Times New Roman"/>
          <w:sz w:val="28"/>
          <w:szCs w:val="28"/>
          <w:lang w:val="en-US" w:eastAsia="uk-UA"/>
        </w:rPr>
        <w:t xml:space="preserve"> [3] doesn’t demonstrate a high quantity of occurrence.  </w:t>
      </w:r>
    </w:p>
    <w:p w14:paraId="3FAF006F" w14:textId="77777777" w:rsidR="00562E84" w:rsidRPr="00C211E8" w:rsidRDefault="00562E84" w:rsidP="00DB59E9">
      <w:pPr>
        <w:ind w:right="1"/>
        <w:jc w:val="both"/>
        <w:rPr>
          <w:rFonts w:eastAsia="Times New Roman"/>
          <w:sz w:val="28"/>
          <w:szCs w:val="28"/>
          <w:lang w:val="en-US" w:eastAsia="uk-UA"/>
        </w:rPr>
      </w:pPr>
      <w:r>
        <w:rPr>
          <w:color w:val="000000"/>
          <w:sz w:val="28"/>
          <w:szCs w:val="28"/>
          <w:shd w:val="clear" w:color="auto" w:fill="FFFFFF"/>
          <w:lang w:val="en-US"/>
        </w:rPr>
        <w:t xml:space="preserve">           </w:t>
      </w:r>
      <w:r w:rsidRPr="00C211E8">
        <w:rPr>
          <w:color w:val="000000"/>
          <w:sz w:val="28"/>
          <w:szCs w:val="28"/>
          <w:shd w:val="clear" w:color="auto" w:fill="FFFFFF"/>
          <w:lang w:val="en-US"/>
        </w:rPr>
        <w:t xml:space="preserve">e.g. </w:t>
      </w:r>
      <w:r w:rsidRPr="00562E84">
        <w:rPr>
          <w:color w:val="000000"/>
          <w:sz w:val="28"/>
          <w:szCs w:val="28"/>
          <w:shd w:val="clear" w:color="auto" w:fill="FFFFFF"/>
          <w:lang w:val="en-US"/>
        </w:rPr>
        <w:t>"Well, now, the</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lass</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 xml:space="preserve">speaks the truth, " </w:t>
      </w:r>
      <w:proofErr w:type="spellStart"/>
      <w:r w:rsidRPr="00562E84">
        <w:rPr>
          <w:color w:val="000000"/>
          <w:sz w:val="28"/>
          <w:szCs w:val="28"/>
          <w:shd w:val="clear" w:color="auto" w:fill="FFFFFF"/>
          <w:lang w:val="en-US"/>
        </w:rPr>
        <w:t>Lach</w:t>
      </w:r>
      <w:proofErr w:type="spellEnd"/>
      <w:r w:rsidRPr="00562E84">
        <w:rPr>
          <w:color w:val="000000"/>
          <w:sz w:val="28"/>
          <w:szCs w:val="28"/>
          <w:shd w:val="clear" w:color="auto" w:fill="FFFFFF"/>
          <w:lang w:val="en-US"/>
        </w:rPr>
        <w:t xml:space="preserve"> interrupted, moving his stool over</w:t>
      </w:r>
      <w:r w:rsidRPr="00C211E8">
        <w:rPr>
          <w:color w:val="000000"/>
          <w:sz w:val="28"/>
          <w:szCs w:val="28"/>
          <w:shd w:val="clear" w:color="auto" w:fill="FFFFFF"/>
          <w:lang w:val="en-US"/>
        </w:rPr>
        <w:t xml:space="preserve"> [</w:t>
      </w:r>
      <w:r>
        <w:rPr>
          <w:color w:val="000000"/>
          <w:sz w:val="28"/>
          <w:szCs w:val="28"/>
          <w:shd w:val="clear" w:color="auto" w:fill="FFFFFF"/>
          <w:lang w:val="en-US"/>
        </w:rPr>
        <w:t>4, p.239</w:t>
      </w:r>
      <w:r w:rsidRPr="00C211E8">
        <w:rPr>
          <w:color w:val="000000"/>
          <w:sz w:val="28"/>
          <w:szCs w:val="28"/>
          <w:shd w:val="clear" w:color="auto" w:fill="FFFFFF"/>
          <w:lang w:val="en-US"/>
        </w:rPr>
        <w:t>]</w:t>
      </w:r>
      <w:r>
        <w:rPr>
          <w:color w:val="000000"/>
          <w:sz w:val="28"/>
          <w:szCs w:val="28"/>
          <w:shd w:val="clear" w:color="auto" w:fill="FFFFFF"/>
          <w:lang w:val="en-US"/>
        </w:rPr>
        <w:t>.</w:t>
      </w:r>
    </w:p>
    <w:p w14:paraId="37B07A97" w14:textId="77777777" w:rsidR="00562E84" w:rsidRPr="00370AC2" w:rsidRDefault="00562E84" w:rsidP="00DB59E9">
      <w:pPr>
        <w:ind w:right="1"/>
        <w:jc w:val="both"/>
        <w:rPr>
          <w:color w:val="000000"/>
          <w:sz w:val="28"/>
          <w:szCs w:val="28"/>
          <w:shd w:val="clear" w:color="auto" w:fill="FFFFFF"/>
          <w:lang w:val="en-US"/>
        </w:rPr>
      </w:pPr>
      <w:r>
        <w:rPr>
          <w:color w:val="000000"/>
          <w:sz w:val="28"/>
          <w:szCs w:val="28"/>
          <w:shd w:val="clear" w:color="auto" w:fill="FFFFFF"/>
          <w:lang w:val="en-US"/>
        </w:rPr>
        <w:t xml:space="preserve">           </w:t>
      </w:r>
      <w:r w:rsidRPr="00205E44">
        <w:rPr>
          <w:rStyle w:val="apple-converted-space"/>
          <w:color w:val="000000"/>
          <w:sz w:val="28"/>
          <w:szCs w:val="28"/>
          <w:shd w:val="clear" w:color="auto" w:fill="FFFFFF"/>
          <w:lang w:val="en-US"/>
        </w:rPr>
        <w:t xml:space="preserve">The lexeme </w:t>
      </w:r>
      <w:r w:rsidRPr="00C211E8">
        <w:rPr>
          <w:rStyle w:val="apple-converted-space"/>
          <w:b/>
          <w:color w:val="000000"/>
          <w:sz w:val="28"/>
          <w:szCs w:val="28"/>
          <w:shd w:val="clear" w:color="auto" w:fill="FFFFFF"/>
          <w:lang w:val="en-US"/>
        </w:rPr>
        <w:t>lad</w:t>
      </w:r>
      <w:r>
        <w:rPr>
          <w:rStyle w:val="apple-converted-space"/>
          <w:color w:val="000000"/>
          <w:sz w:val="28"/>
          <w:szCs w:val="28"/>
          <w:shd w:val="clear" w:color="auto" w:fill="FFFFFF"/>
          <w:lang w:val="en-US"/>
        </w:rPr>
        <w:t xml:space="preserve"> (5 cases of usage) </w:t>
      </w:r>
      <w:r w:rsidRPr="00205E44">
        <w:rPr>
          <w:rStyle w:val="apple-converted-space"/>
          <w:color w:val="000000"/>
          <w:sz w:val="28"/>
          <w:szCs w:val="28"/>
          <w:shd w:val="clear" w:color="auto" w:fill="FFFFFF"/>
          <w:lang w:val="en-US"/>
        </w:rPr>
        <w:t xml:space="preserve">points to </w:t>
      </w:r>
      <w:r w:rsidRPr="00562E84">
        <w:rPr>
          <w:sz w:val="28"/>
          <w:szCs w:val="28"/>
          <w:lang w:val="en-US"/>
        </w:rPr>
        <w:t>a young man</w:t>
      </w:r>
      <w:r w:rsidRPr="00205E44">
        <w:rPr>
          <w:sz w:val="28"/>
          <w:szCs w:val="28"/>
          <w:lang w:val="en-US"/>
        </w:rPr>
        <w:t xml:space="preserve"> [</w:t>
      </w:r>
      <w:r>
        <w:rPr>
          <w:rStyle w:val="def"/>
          <w:sz w:val="28"/>
          <w:szCs w:val="28"/>
          <w:lang w:val="en-US"/>
        </w:rPr>
        <w:t>3</w:t>
      </w:r>
      <w:r w:rsidRPr="00562E84">
        <w:rPr>
          <w:sz w:val="28"/>
          <w:szCs w:val="28"/>
          <w:lang w:val="en-US"/>
        </w:rPr>
        <w:t>].</w:t>
      </w:r>
      <w:r w:rsidRPr="00562E84">
        <w:rPr>
          <w:sz w:val="28"/>
          <w:szCs w:val="28"/>
          <w:lang w:val="en-US"/>
        </w:rPr>
        <w:br/>
      </w:r>
      <w:r>
        <w:rPr>
          <w:rFonts w:eastAsia="Times New Roman"/>
          <w:sz w:val="28"/>
          <w:szCs w:val="28"/>
          <w:lang w:val="en-US" w:eastAsia="uk-UA"/>
        </w:rPr>
        <w:t xml:space="preserve">           </w:t>
      </w:r>
      <w:r w:rsidRPr="006B50C7">
        <w:rPr>
          <w:rFonts w:eastAsia="Times New Roman"/>
          <w:sz w:val="28"/>
          <w:szCs w:val="28"/>
          <w:lang w:val="en-US" w:eastAsia="uk-UA"/>
        </w:rPr>
        <w:t xml:space="preserve">e.g. </w:t>
      </w:r>
      <w:r w:rsidRPr="00562E84">
        <w:rPr>
          <w:rFonts w:eastAsia="Times New Roman"/>
          <w:sz w:val="28"/>
          <w:szCs w:val="28"/>
          <w:lang w:val="en-US" w:eastAsia="uk-UA"/>
        </w:rPr>
        <w:t>Two men were lifting a boy up to a window near the door. The </w:t>
      </w:r>
      <w:r w:rsidRPr="00562E84">
        <w:rPr>
          <w:rFonts w:eastAsia="Times New Roman"/>
          <w:b/>
          <w:bCs/>
          <w:sz w:val="28"/>
          <w:szCs w:val="28"/>
          <w:u w:val="single"/>
          <w:lang w:val="en-US" w:eastAsia="uk-UA"/>
        </w:rPr>
        <w:t>lad</w:t>
      </w:r>
      <w:r w:rsidRPr="00562E84">
        <w:rPr>
          <w:rFonts w:eastAsia="Times New Roman"/>
          <w:sz w:val="28"/>
          <w:szCs w:val="28"/>
          <w:lang w:val="en-US" w:eastAsia="uk-UA"/>
        </w:rPr>
        <w:t> opened the latch and slipped inside</w:t>
      </w:r>
      <w:r w:rsidRPr="006B50C7">
        <w:rPr>
          <w:rFonts w:eastAsia="Times New Roman"/>
          <w:sz w:val="28"/>
          <w:szCs w:val="28"/>
          <w:lang w:val="en-US" w:eastAsia="uk-UA"/>
        </w:rPr>
        <w:t xml:space="preserve"> [</w:t>
      </w:r>
      <w:r>
        <w:rPr>
          <w:rFonts w:eastAsia="Times New Roman"/>
          <w:sz w:val="28"/>
          <w:szCs w:val="28"/>
          <w:lang w:val="en-US" w:eastAsia="uk-UA"/>
        </w:rPr>
        <w:t>4, p.32</w:t>
      </w:r>
      <w:r w:rsidRPr="006B50C7">
        <w:rPr>
          <w:rFonts w:eastAsia="Times New Roman"/>
          <w:sz w:val="28"/>
          <w:szCs w:val="28"/>
          <w:lang w:val="en-US" w:eastAsia="uk-UA"/>
        </w:rPr>
        <w:t>]</w:t>
      </w:r>
      <w:r w:rsidRPr="00562E84">
        <w:rPr>
          <w:rFonts w:eastAsia="Times New Roman"/>
          <w:sz w:val="28"/>
          <w:szCs w:val="28"/>
          <w:lang w:val="en-US" w:eastAsia="uk-UA"/>
        </w:rPr>
        <w:t>.</w:t>
      </w:r>
      <w:r>
        <w:rPr>
          <w:color w:val="000000"/>
          <w:sz w:val="28"/>
          <w:szCs w:val="28"/>
          <w:shd w:val="clear" w:color="auto" w:fill="FFFFFF"/>
          <w:lang w:val="en-US"/>
        </w:rPr>
        <w:t xml:space="preserve">            </w:t>
      </w:r>
    </w:p>
    <w:p w14:paraId="085BCBA6" w14:textId="77777777" w:rsidR="00562E84" w:rsidRDefault="00562E84" w:rsidP="00DB59E9">
      <w:pPr>
        <w:ind w:right="1"/>
        <w:jc w:val="both"/>
        <w:rPr>
          <w:b/>
          <w:color w:val="000000"/>
          <w:sz w:val="28"/>
          <w:szCs w:val="28"/>
          <w:shd w:val="clear" w:color="auto" w:fill="FFFFFF"/>
          <w:lang w:val="en-US"/>
        </w:rPr>
      </w:pPr>
      <w:r>
        <w:rPr>
          <w:color w:val="000000"/>
          <w:sz w:val="28"/>
          <w:szCs w:val="28"/>
          <w:shd w:val="clear" w:color="auto" w:fill="FFFFFF"/>
          <w:lang w:val="en-US"/>
        </w:rPr>
        <w:t xml:space="preserve">  </w:t>
      </w:r>
      <w:r w:rsidRPr="00370AC2">
        <w:rPr>
          <w:color w:val="000000"/>
          <w:sz w:val="28"/>
          <w:szCs w:val="28"/>
          <w:shd w:val="clear" w:color="auto" w:fill="FFFFFF"/>
          <w:lang w:val="en-US"/>
        </w:rPr>
        <w:t xml:space="preserve">    </w:t>
      </w:r>
      <w:r>
        <w:rPr>
          <w:color w:val="000000"/>
          <w:sz w:val="28"/>
          <w:szCs w:val="28"/>
          <w:shd w:val="clear" w:color="auto" w:fill="FFFFFF"/>
          <w:lang w:val="en-US"/>
        </w:rPr>
        <w:t xml:space="preserve">    </w:t>
      </w:r>
      <w:r w:rsidRPr="00370AC2">
        <w:rPr>
          <w:color w:val="000000"/>
          <w:sz w:val="28"/>
          <w:szCs w:val="28"/>
          <w:shd w:val="clear" w:color="auto" w:fill="FFFFFF"/>
          <w:lang w:val="en-US"/>
        </w:rPr>
        <w:t xml:space="preserve"> The lexeme </w:t>
      </w:r>
      <w:r w:rsidRPr="000E5FC8">
        <w:rPr>
          <w:i/>
          <w:color w:val="000000"/>
          <w:sz w:val="28"/>
          <w:szCs w:val="28"/>
          <w:shd w:val="clear" w:color="auto" w:fill="FFFFFF"/>
          <w:lang w:val="en-US"/>
        </w:rPr>
        <w:t>stripling</w:t>
      </w:r>
      <w:r>
        <w:rPr>
          <w:b/>
          <w:color w:val="000000"/>
          <w:sz w:val="28"/>
          <w:szCs w:val="28"/>
          <w:shd w:val="clear" w:color="auto" w:fill="FFFFFF"/>
          <w:lang w:val="en-US"/>
        </w:rPr>
        <w:t xml:space="preserve"> </w:t>
      </w:r>
      <w:r w:rsidRPr="00F20269">
        <w:rPr>
          <w:color w:val="000000"/>
          <w:sz w:val="28"/>
          <w:szCs w:val="28"/>
          <w:shd w:val="clear" w:color="auto" w:fill="FFFFFF"/>
          <w:lang w:val="en-US"/>
        </w:rPr>
        <w:t>has been fixed in the texts under analysis 4 times. It</w:t>
      </w:r>
      <w:r w:rsidRPr="00370AC2">
        <w:rPr>
          <w:color w:val="000000"/>
          <w:sz w:val="28"/>
          <w:szCs w:val="28"/>
          <w:shd w:val="clear" w:color="auto" w:fill="FFFFFF"/>
          <w:lang w:val="en-US"/>
        </w:rPr>
        <w:t xml:space="preserve"> is synonymous to the lexeme </w:t>
      </w:r>
      <w:r w:rsidRPr="00370AC2">
        <w:rPr>
          <w:b/>
          <w:color w:val="000000"/>
          <w:sz w:val="28"/>
          <w:szCs w:val="28"/>
          <w:shd w:val="clear" w:color="auto" w:fill="FFFFFF"/>
          <w:lang w:val="en-US"/>
        </w:rPr>
        <w:t>lad</w:t>
      </w:r>
      <w:r>
        <w:rPr>
          <w:b/>
          <w:color w:val="000000"/>
          <w:sz w:val="28"/>
          <w:szCs w:val="28"/>
          <w:shd w:val="clear" w:color="auto" w:fill="FFFFFF"/>
          <w:lang w:val="en-US"/>
        </w:rPr>
        <w:t>.</w:t>
      </w:r>
    </w:p>
    <w:p w14:paraId="44A05C26" w14:textId="77777777" w:rsidR="00562E84" w:rsidRDefault="00562E84" w:rsidP="00DB59E9">
      <w:pPr>
        <w:ind w:right="1"/>
        <w:jc w:val="both"/>
        <w:rPr>
          <w:color w:val="000000"/>
          <w:sz w:val="28"/>
          <w:szCs w:val="28"/>
          <w:shd w:val="clear" w:color="auto" w:fill="FFFFFF"/>
          <w:lang w:val="en-US"/>
        </w:rPr>
      </w:pPr>
      <w:r>
        <w:rPr>
          <w:rStyle w:val="apple-converted-space"/>
          <w:color w:val="000000"/>
          <w:sz w:val="28"/>
          <w:szCs w:val="28"/>
          <w:shd w:val="clear" w:color="auto" w:fill="FFFFFF"/>
          <w:lang w:val="en-US"/>
        </w:rPr>
        <w:t xml:space="preserve">           </w:t>
      </w:r>
      <w:r w:rsidRPr="00370AC2">
        <w:rPr>
          <w:rStyle w:val="apple-converted-space"/>
          <w:color w:val="000000"/>
          <w:sz w:val="28"/>
          <w:szCs w:val="28"/>
          <w:shd w:val="clear" w:color="auto" w:fill="FFFFFF"/>
          <w:lang w:val="en-US"/>
        </w:rPr>
        <w:t xml:space="preserve">e.g. </w:t>
      </w:r>
      <w:r w:rsidRPr="00562E84">
        <w:rPr>
          <w:color w:val="000000"/>
          <w:sz w:val="28"/>
          <w:szCs w:val="28"/>
          <w:shd w:val="clear" w:color="auto" w:fill="FFFFFF"/>
          <w:lang w:val="en-US"/>
        </w:rPr>
        <w:t>The</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stripling</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hurried to her side, and she reached feebly for him</w:t>
      </w:r>
      <w:r w:rsidRPr="00370AC2">
        <w:rPr>
          <w:color w:val="000000"/>
          <w:sz w:val="28"/>
          <w:szCs w:val="28"/>
          <w:shd w:val="clear" w:color="auto" w:fill="FFFFFF"/>
          <w:lang w:val="en-US"/>
        </w:rPr>
        <w:t xml:space="preserve"> [</w:t>
      </w:r>
      <w:r>
        <w:rPr>
          <w:color w:val="000000"/>
          <w:sz w:val="28"/>
          <w:szCs w:val="28"/>
          <w:shd w:val="clear" w:color="auto" w:fill="FFFFFF"/>
          <w:lang w:val="en-US"/>
        </w:rPr>
        <w:t>2, p.167</w:t>
      </w:r>
      <w:r w:rsidRPr="00370AC2">
        <w:rPr>
          <w:color w:val="000000"/>
          <w:sz w:val="28"/>
          <w:szCs w:val="28"/>
          <w:shd w:val="clear" w:color="auto" w:fill="FFFFFF"/>
          <w:lang w:val="en-US"/>
        </w:rPr>
        <w:t>]</w:t>
      </w:r>
      <w:r>
        <w:rPr>
          <w:color w:val="000000"/>
          <w:sz w:val="28"/>
          <w:szCs w:val="28"/>
          <w:shd w:val="clear" w:color="auto" w:fill="FFFFFF"/>
          <w:lang w:val="en-US"/>
        </w:rPr>
        <w:t>.</w:t>
      </w:r>
    </w:p>
    <w:p w14:paraId="56FBE429" w14:textId="77777777" w:rsidR="00562E84" w:rsidRPr="000E5FC8" w:rsidRDefault="00562E84" w:rsidP="00DB59E9">
      <w:pPr>
        <w:ind w:right="1"/>
        <w:jc w:val="both"/>
        <w:rPr>
          <w:rFonts w:eastAsia="Times New Roman"/>
          <w:sz w:val="28"/>
          <w:szCs w:val="28"/>
          <w:lang w:val="en-US"/>
        </w:rPr>
      </w:pPr>
      <w:r>
        <w:rPr>
          <w:rStyle w:val="apple-converted-space"/>
          <w:color w:val="000000"/>
          <w:sz w:val="28"/>
          <w:szCs w:val="28"/>
          <w:shd w:val="clear" w:color="auto" w:fill="FFFFFF"/>
          <w:lang w:val="en-US"/>
        </w:rPr>
        <w:t xml:space="preserve">           </w:t>
      </w:r>
      <w:r>
        <w:rPr>
          <w:rFonts w:eastAsia="Times New Roman"/>
          <w:sz w:val="28"/>
          <w:szCs w:val="28"/>
          <w:lang w:val="en-US"/>
        </w:rPr>
        <w:t xml:space="preserve">Among the adjectives used to describe this age period are the following: </w:t>
      </w:r>
      <w:r w:rsidRPr="000E5FC8">
        <w:rPr>
          <w:i/>
          <w:iCs/>
          <w:sz w:val="28"/>
          <w:szCs w:val="28"/>
          <w:lang w:val="en-US"/>
        </w:rPr>
        <w:t>adolescent, juvenile, juvenescent, teenage, teen, pubescent, half-grown, infantine, blossoming, beardless, green, awkward.</w:t>
      </w:r>
    </w:p>
    <w:p w14:paraId="186CE83E" w14:textId="77777777" w:rsidR="00562E84" w:rsidRPr="00C211E8" w:rsidRDefault="00562E84" w:rsidP="00DB59E9">
      <w:pPr>
        <w:shd w:val="clear" w:color="auto" w:fill="FFFFFF"/>
        <w:ind w:left="45" w:right="1" w:firstLine="701"/>
        <w:jc w:val="both"/>
        <w:rPr>
          <w:rFonts w:eastAsia="Times New Roman"/>
          <w:i/>
          <w:iCs/>
          <w:sz w:val="28"/>
          <w:szCs w:val="28"/>
          <w:lang w:val="en-US"/>
        </w:rPr>
      </w:pPr>
      <w:r w:rsidRPr="00C211E8">
        <w:rPr>
          <w:rFonts w:eastAsia="Times New Roman"/>
          <w:sz w:val="28"/>
          <w:szCs w:val="28"/>
          <w:lang w:val="en-US"/>
        </w:rPr>
        <w:t xml:space="preserve">Thus, we have made an attempt to </w:t>
      </w:r>
      <w:r>
        <w:rPr>
          <w:rFonts w:eastAsia="Times New Roman"/>
          <w:sz w:val="28"/>
          <w:szCs w:val="28"/>
          <w:lang w:val="en-US"/>
        </w:rPr>
        <w:t>consider</w:t>
      </w:r>
      <w:r w:rsidRPr="00C211E8">
        <w:rPr>
          <w:rFonts w:eastAsia="Times New Roman"/>
          <w:sz w:val="28"/>
          <w:szCs w:val="28"/>
          <w:lang w:val="en-US"/>
        </w:rPr>
        <w:t xml:space="preserve"> those lexical units which represent the thematic group “teenage age”, that is those the semantic structure of which has either implicitly or explicitly manifested</w:t>
      </w:r>
      <w:r>
        <w:rPr>
          <w:rFonts w:eastAsia="Times New Roman"/>
          <w:sz w:val="28"/>
          <w:szCs w:val="28"/>
          <w:lang w:val="en-US"/>
        </w:rPr>
        <w:t xml:space="preserve"> the</w:t>
      </w:r>
      <w:r w:rsidRPr="00C211E8">
        <w:rPr>
          <w:rFonts w:eastAsia="Times New Roman"/>
          <w:sz w:val="28"/>
          <w:szCs w:val="28"/>
          <w:lang w:val="en-US"/>
        </w:rPr>
        <w:t xml:space="preserve"> </w:t>
      </w:r>
      <w:proofErr w:type="spellStart"/>
      <w:r w:rsidRPr="00C211E8">
        <w:rPr>
          <w:rFonts w:eastAsia="Times New Roman"/>
          <w:sz w:val="28"/>
          <w:szCs w:val="28"/>
          <w:lang w:val="en-US"/>
        </w:rPr>
        <w:t>semes</w:t>
      </w:r>
      <w:proofErr w:type="spellEnd"/>
      <w:r w:rsidRPr="00C211E8">
        <w:rPr>
          <w:rFonts w:eastAsia="Times New Roman"/>
          <w:sz w:val="28"/>
          <w:szCs w:val="28"/>
          <w:lang w:val="en-US"/>
        </w:rPr>
        <w:t xml:space="preserve"> </w:t>
      </w:r>
      <w:r w:rsidRPr="00C211E8">
        <w:rPr>
          <w:rFonts w:eastAsia="Times New Roman"/>
          <w:i/>
          <w:iCs/>
          <w:sz w:val="28"/>
          <w:szCs w:val="28"/>
          <w:lang w:val="en-US"/>
        </w:rPr>
        <w:t>teenage or adolescent.</w:t>
      </w:r>
    </w:p>
    <w:p w14:paraId="251642DB" w14:textId="23518DBB" w:rsidR="00562E84" w:rsidRPr="00DD3947" w:rsidRDefault="00562E84" w:rsidP="00DB59E9">
      <w:pPr>
        <w:shd w:val="clear" w:color="auto" w:fill="FFFFFF"/>
        <w:ind w:left="38" w:right="1" w:firstLine="720"/>
        <w:jc w:val="both"/>
        <w:rPr>
          <w:rFonts w:eastAsia="Times New Roman"/>
          <w:iCs/>
          <w:sz w:val="28"/>
          <w:szCs w:val="28"/>
          <w:lang w:val="en-US"/>
        </w:rPr>
      </w:pPr>
      <w:r w:rsidRPr="00DD3947">
        <w:rPr>
          <w:rFonts w:eastAsia="Times New Roman"/>
          <w:iCs/>
          <w:sz w:val="28"/>
          <w:szCs w:val="28"/>
          <w:lang w:val="en-US"/>
        </w:rPr>
        <w:t>We have also fixed word-combinations used to describe this age period. Being divided into 2 groups, the first one is represented by word-combinations, nominating teenage period, and namely: (</w:t>
      </w:r>
      <w:r w:rsidRPr="00DD3947">
        <w:rPr>
          <w:rFonts w:eastAsia="Times New Roman"/>
          <w:i/>
          <w:iCs/>
          <w:sz w:val="28"/>
          <w:szCs w:val="28"/>
          <w:lang w:val="en-US"/>
        </w:rPr>
        <w:t>teenage age, awkward age, school days, one's teens, age of puberty</w:t>
      </w:r>
      <w:r w:rsidRPr="00DD3947">
        <w:rPr>
          <w:rFonts w:eastAsia="Times New Roman"/>
          <w:iCs/>
          <w:sz w:val="28"/>
          <w:szCs w:val="28"/>
          <w:lang w:val="en-US"/>
        </w:rPr>
        <w:t xml:space="preserve"> etc.).</w:t>
      </w:r>
      <w:r w:rsidRPr="00562E84">
        <w:rPr>
          <w:rFonts w:eastAsia="Times New Roman"/>
          <w:iCs/>
          <w:sz w:val="28"/>
          <w:szCs w:val="28"/>
          <w:lang w:val="en-US"/>
        </w:rPr>
        <w:t xml:space="preserve"> </w:t>
      </w:r>
      <w:r>
        <w:rPr>
          <w:rFonts w:eastAsia="Times New Roman"/>
          <w:iCs/>
          <w:sz w:val="28"/>
          <w:szCs w:val="28"/>
          <w:lang w:val="en-US"/>
        </w:rPr>
        <w:t>The occurrence of these word-combinations doesn’t exceed 3 cases of usage.</w:t>
      </w:r>
    </w:p>
    <w:p w14:paraId="620F851A" w14:textId="77777777" w:rsidR="00562E84" w:rsidRPr="00562E84" w:rsidRDefault="00562E84" w:rsidP="00DB59E9">
      <w:pPr>
        <w:shd w:val="clear" w:color="auto" w:fill="FFFFFF"/>
        <w:ind w:right="1"/>
        <w:jc w:val="both"/>
        <w:rPr>
          <w:color w:val="000000"/>
          <w:sz w:val="28"/>
          <w:szCs w:val="28"/>
          <w:shd w:val="clear" w:color="auto" w:fill="FFFFFF"/>
          <w:lang w:val="en-US"/>
        </w:rPr>
      </w:pPr>
      <w:r>
        <w:rPr>
          <w:color w:val="000000"/>
          <w:sz w:val="28"/>
          <w:szCs w:val="28"/>
          <w:shd w:val="clear" w:color="auto" w:fill="FFFFFF"/>
          <w:lang w:val="en-US"/>
        </w:rPr>
        <w:t xml:space="preserve">       </w:t>
      </w:r>
      <w:r w:rsidRPr="00DF570E">
        <w:rPr>
          <w:color w:val="000000"/>
          <w:sz w:val="28"/>
          <w:szCs w:val="28"/>
          <w:shd w:val="clear" w:color="auto" w:fill="FFFFFF"/>
          <w:lang w:val="en-US"/>
        </w:rPr>
        <w:t>e.g.</w:t>
      </w:r>
      <w:r w:rsidRPr="00562E84">
        <w:rPr>
          <w:color w:val="000000"/>
          <w:sz w:val="28"/>
          <w:szCs w:val="28"/>
          <w:shd w:val="clear" w:color="auto" w:fill="FFFFFF"/>
          <w:lang w:val="en-US"/>
        </w:rPr>
        <w:t xml:space="preserve"> He was a skinny kid at that</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awkward</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age</w:t>
      </w:r>
      <w:r w:rsidRPr="00562E84">
        <w:rPr>
          <w:color w:val="000000"/>
          <w:sz w:val="28"/>
          <w:szCs w:val="28"/>
          <w:shd w:val="clear" w:color="auto" w:fill="FFFFFF"/>
          <w:lang w:val="en-US"/>
        </w:rPr>
        <w:t>, teeth too big for his mouth</w:t>
      </w:r>
      <w:r w:rsidRPr="00DF570E">
        <w:rPr>
          <w:color w:val="000000"/>
          <w:sz w:val="28"/>
          <w:szCs w:val="28"/>
          <w:shd w:val="clear" w:color="auto" w:fill="FFFFFF"/>
          <w:lang w:val="en-US"/>
        </w:rPr>
        <w:t xml:space="preserve"> [</w:t>
      </w:r>
      <w:r>
        <w:rPr>
          <w:color w:val="000000"/>
          <w:sz w:val="28"/>
          <w:szCs w:val="28"/>
          <w:shd w:val="clear" w:color="auto" w:fill="FFFFFF"/>
          <w:lang w:val="en-US"/>
        </w:rPr>
        <w:t>2, p.67</w:t>
      </w:r>
      <w:r w:rsidRPr="00DF570E">
        <w:rPr>
          <w:color w:val="000000"/>
          <w:sz w:val="28"/>
          <w:szCs w:val="28"/>
          <w:shd w:val="clear" w:color="auto" w:fill="FFFFFF"/>
          <w:lang w:val="en-US"/>
        </w:rPr>
        <w:t>]</w:t>
      </w:r>
      <w:r w:rsidRPr="00562E84">
        <w:rPr>
          <w:color w:val="000000"/>
          <w:sz w:val="28"/>
          <w:szCs w:val="28"/>
          <w:shd w:val="clear" w:color="auto" w:fill="FFFFFF"/>
          <w:lang w:val="en-US"/>
        </w:rPr>
        <w:t>.</w:t>
      </w:r>
    </w:p>
    <w:p w14:paraId="08722378" w14:textId="77777777" w:rsidR="00562E84" w:rsidRPr="00562E84" w:rsidRDefault="00562E84" w:rsidP="00DB59E9">
      <w:pPr>
        <w:shd w:val="clear" w:color="auto" w:fill="FFFFFF"/>
        <w:ind w:right="1"/>
        <w:jc w:val="both"/>
        <w:rPr>
          <w:color w:val="000000"/>
          <w:sz w:val="28"/>
          <w:szCs w:val="28"/>
          <w:shd w:val="clear" w:color="auto" w:fill="FFFFFF"/>
          <w:lang w:val="en-US"/>
        </w:rPr>
      </w:pPr>
      <w:r>
        <w:rPr>
          <w:color w:val="000000"/>
          <w:sz w:val="28"/>
          <w:szCs w:val="28"/>
          <w:shd w:val="clear" w:color="auto" w:fill="FFFFFF"/>
          <w:lang w:val="en-US"/>
        </w:rPr>
        <w:t xml:space="preserve">      </w:t>
      </w:r>
      <w:r w:rsidRPr="00DF570E">
        <w:rPr>
          <w:color w:val="000000"/>
          <w:sz w:val="28"/>
          <w:szCs w:val="28"/>
          <w:shd w:val="clear" w:color="auto" w:fill="FFFFFF"/>
          <w:lang w:val="en-US"/>
        </w:rPr>
        <w:t xml:space="preserve">e.g. </w:t>
      </w:r>
      <w:r w:rsidRPr="00562E84">
        <w:rPr>
          <w:color w:val="000000"/>
          <w:sz w:val="28"/>
          <w:szCs w:val="28"/>
          <w:shd w:val="clear" w:color="auto" w:fill="FFFFFF"/>
          <w:lang w:val="en-US"/>
        </w:rPr>
        <w:t xml:space="preserve"> As soft-spoken as his mom, " Beth said. " At that</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awkward</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age</w:t>
      </w:r>
      <w:r w:rsidRPr="00562E84">
        <w:rPr>
          <w:color w:val="000000"/>
          <w:sz w:val="28"/>
          <w:szCs w:val="28"/>
          <w:shd w:val="clear" w:color="auto" w:fill="FFFFFF"/>
          <w:lang w:val="en-US"/>
        </w:rPr>
        <w:t>. You should have seen how he blushed when I took his jacket</w:t>
      </w:r>
      <w:r w:rsidRPr="00DF570E">
        <w:rPr>
          <w:color w:val="000000"/>
          <w:sz w:val="28"/>
          <w:szCs w:val="28"/>
          <w:shd w:val="clear" w:color="auto" w:fill="FFFFFF"/>
          <w:lang w:val="en-US"/>
        </w:rPr>
        <w:t xml:space="preserve"> [</w:t>
      </w:r>
      <w:r>
        <w:rPr>
          <w:color w:val="000000"/>
          <w:sz w:val="28"/>
          <w:szCs w:val="28"/>
          <w:shd w:val="clear" w:color="auto" w:fill="FFFFFF"/>
          <w:lang w:val="en-US"/>
        </w:rPr>
        <w:t>4, p.78</w:t>
      </w:r>
      <w:r w:rsidRPr="00DF570E">
        <w:rPr>
          <w:color w:val="000000"/>
          <w:sz w:val="28"/>
          <w:szCs w:val="28"/>
          <w:shd w:val="clear" w:color="auto" w:fill="FFFFFF"/>
          <w:lang w:val="en-US"/>
        </w:rPr>
        <w:t>]</w:t>
      </w:r>
      <w:r w:rsidRPr="00562E84">
        <w:rPr>
          <w:color w:val="000000"/>
          <w:sz w:val="28"/>
          <w:szCs w:val="28"/>
          <w:shd w:val="clear" w:color="auto" w:fill="FFFFFF"/>
          <w:lang w:val="en-US"/>
        </w:rPr>
        <w:t>.</w:t>
      </w:r>
    </w:p>
    <w:p w14:paraId="1DC77116" w14:textId="77777777" w:rsidR="00562E84" w:rsidRDefault="00562E84" w:rsidP="00DB59E9">
      <w:pPr>
        <w:shd w:val="clear" w:color="auto" w:fill="FFFFFF"/>
        <w:ind w:right="1"/>
        <w:jc w:val="both"/>
        <w:rPr>
          <w:rFonts w:eastAsia="Times New Roman"/>
          <w:iCs/>
          <w:sz w:val="28"/>
          <w:szCs w:val="28"/>
          <w:lang w:val="en-US"/>
        </w:rPr>
      </w:pPr>
      <w:r>
        <w:rPr>
          <w:rStyle w:val="apple-converted-space"/>
          <w:color w:val="000000"/>
          <w:sz w:val="28"/>
          <w:szCs w:val="28"/>
          <w:shd w:val="clear" w:color="auto" w:fill="FFFFFF"/>
          <w:lang w:val="en-US"/>
        </w:rPr>
        <w:t xml:space="preserve">        </w:t>
      </w:r>
      <w:r w:rsidRPr="00B17A54">
        <w:rPr>
          <w:rFonts w:eastAsia="Times New Roman"/>
          <w:sz w:val="28"/>
          <w:szCs w:val="28"/>
          <w:lang w:val="en-US"/>
        </w:rPr>
        <w:t xml:space="preserve">The second group is represented by only 1 phraseological unit </w:t>
      </w:r>
      <w:r w:rsidRPr="00B17A54">
        <w:rPr>
          <w:rFonts w:eastAsia="Times New Roman"/>
          <w:i/>
          <w:iCs/>
          <w:sz w:val="28"/>
          <w:szCs w:val="28"/>
          <w:lang w:val="en-US"/>
        </w:rPr>
        <w:t xml:space="preserve">not dry behind the ears </w:t>
      </w:r>
      <w:r w:rsidRPr="006032A0">
        <w:rPr>
          <w:rFonts w:eastAsia="Times New Roman"/>
          <w:iCs/>
          <w:sz w:val="28"/>
          <w:szCs w:val="28"/>
          <w:lang w:val="en-US"/>
        </w:rPr>
        <w:t>[83].</w:t>
      </w:r>
      <w:r>
        <w:rPr>
          <w:rFonts w:eastAsia="Times New Roman"/>
          <w:i/>
          <w:iCs/>
          <w:sz w:val="28"/>
          <w:szCs w:val="28"/>
          <w:lang w:val="en-US"/>
        </w:rPr>
        <w:t xml:space="preserve"> </w:t>
      </w:r>
      <w:r>
        <w:rPr>
          <w:rFonts w:eastAsia="Times New Roman"/>
          <w:iCs/>
          <w:sz w:val="28"/>
          <w:szCs w:val="28"/>
          <w:lang w:val="en-US"/>
        </w:rPr>
        <w:t xml:space="preserve">This phraseological unit has been fixed in the course of the analysis of </w:t>
      </w:r>
      <w:proofErr w:type="spellStart"/>
      <w:r>
        <w:rPr>
          <w:rFonts w:eastAsia="Times New Roman"/>
          <w:iCs/>
          <w:sz w:val="28"/>
          <w:szCs w:val="28"/>
          <w:lang w:val="en-US"/>
        </w:rPr>
        <w:t>lexico</w:t>
      </w:r>
      <w:proofErr w:type="spellEnd"/>
      <w:r>
        <w:rPr>
          <w:rFonts w:eastAsia="Times New Roman"/>
          <w:iCs/>
          <w:sz w:val="28"/>
          <w:szCs w:val="28"/>
          <w:lang w:val="en-US"/>
        </w:rPr>
        <w:t>-graphical sources. We haven’t fixed a single case of usage this unit in the texts under analysis.</w:t>
      </w:r>
    </w:p>
    <w:p w14:paraId="074A1F34" w14:textId="0AB6F14A" w:rsidR="00562E84" w:rsidRPr="00FB5EB1" w:rsidRDefault="00562E84" w:rsidP="00DB59E9">
      <w:pPr>
        <w:shd w:val="clear" w:color="auto" w:fill="FFFFFF"/>
        <w:ind w:right="1"/>
        <w:jc w:val="both"/>
        <w:rPr>
          <w:rFonts w:eastAsia="Times New Roman"/>
          <w:iCs/>
          <w:sz w:val="28"/>
          <w:szCs w:val="28"/>
          <w:lang w:val="en-US"/>
        </w:rPr>
      </w:pPr>
      <w:r>
        <w:rPr>
          <w:rFonts w:eastAsia="Times New Roman"/>
          <w:iCs/>
          <w:sz w:val="28"/>
          <w:szCs w:val="28"/>
          <w:lang w:val="en-US"/>
        </w:rPr>
        <w:t xml:space="preserve">        </w:t>
      </w:r>
      <w:r w:rsidRPr="00FB5EB1">
        <w:rPr>
          <w:b/>
          <w:sz w:val="28"/>
          <w:szCs w:val="28"/>
          <w:lang w:val="en-US"/>
        </w:rPr>
        <w:t>Thematic group “youth”.</w:t>
      </w:r>
      <w:r w:rsidRPr="00FB5EB1">
        <w:rPr>
          <w:sz w:val="28"/>
          <w:szCs w:val="28"/>
          <w:lang w:val="en-US"/>
        </w:rPr>
        <w:t xml:space="preserve"> </w:t>
      </w:r>
      <w:r w:rsidRPr="00FB5EB1">
        <w:rPr>
          <w:rFonts w:eastAsia="Times New Roman"/>
          <w:sz w:val="28"/>
          <w:szCs w:val="28"/>
          <w:lang w:val="en-US"/>
        </w:rPr>
        <w:t xml:space="preserve">Oxford English Dictionary defines the lexeme </w:t>
      </w:r>
      <w:r w:rsidRPr="00FB5EB1">
        <w:rPr>
          <w:rFonts w:eastAsia="Times New Roman"/>
          <w:i/>
          <w:sz w:val="28"/>
          <w:szCs w:val="28"/>
          <w:lang w:val="en-US"/>
        </w:rPr>
        <w:t xml:space="preserve">youth </w:t>
      </w:r>
      <w:r w:rsidRPr="00FB5EB1">
        <w:rPr>
          <w:rFonts w:eastAsia="Times New Roman"/>
          <w:sz w:val="28"/>
          <w:szCs w:val="28"/>
          <w:lang w:val="en-US"/>
        </w:rPr>
        <w:t>in the following way:  t</w:t>
      </w:r>
      <w:r w:rsidRPr="00562E84">
        <w:rPr>
          <w:rStyle w:val="definition"/>
          <w:sz w:val="28"/>
          <w:szCs w:val="28"/>
          <w:lang w:val="en-US"/>
        </w:rPr>
        <w:t>he period between childhood and adult age</w:t>
      </w:r>
      <w:r w:rsidRPr="00FB5EB1">
        <w:rPr>
          <w:rStyle w:val="definition"/>
          <w:sz w:val="28"/>
          <w:szCs w:val="28"/>
          <w:lang w:val="en-US"/>
        </w:rPr>
        <w:t xml:space="preserve"> </w:t>
      </w:r>
      <w:r w:rsidRPr="00FB5EB1">
        <w:rPr>
          <w:rFonts w:eastAsia="Times New Roman"/>
          <w:sz w:val="28"/>
          <w:szCs w:val="28"/>
          <w:lang w:val="en-US"/>
        </w:rPr>
        <w:t>[</w:t>
      </w:r>
      <w:r>
        <w:rPr>
          <w:rFonts w:eastAsia="Times New Roman"/>
          <w:sz w:val="28"/>
          <w:szCs w:val="28"/>
          <w:lang w:val="en-US"/>
        </w:rPr>
        <w:t>6</w:t>
      </w:r>
      <w:r w:rsidRPr="00DB59E9">
        <w:rPr>
          <w:rStyle w:val="a5"/>
          <w:rFonts w:eastAsia="Times New Roman"/>
          <w:iCs/>
          <w:color w:val="auto"/>
          <w:sz w:val="28"/>
          <w:szCs w:val="28"/>
          <w:lang w:val="en-US"/>
        </w:rPr>
        <w:t>]</w:t>
      </w:r>
      <w:r>
        <w:rPr>
          <w:rStyle w:val="definition"/>
          <w:sz w:val="28"/>
          <w:szCs w:val="28"/>
          <w:lang w:val="en-US"/>
        </w:rPr>
        <w:t>.</w:t>
      </w:r>
      <w:r w:rsidRPr="00327D5B">
        <w:rPr>
          <w:rStyle w:val="definition"/>
          <w:sz w:val="28"/>
          <w:szCs w:val="28"/>
          <w:lang w:val="en-US"/>
        </w:rPr>
        <w:t xml:space="preserve"> </w:t>
      </w:r>
      <w:r w:rsidRPr="00C557FA">
        <w:rPr>
          <w:bCs/>
          <w:spacing w:val="-7"/>
          <w:sz w:val="28"/>
          <w:szCs w:val="28"/>
          <w:lang w:val="en-US"/>
        </w:rPr>
        <w:t>T</w:t>
      </w:r>
      <w:r w:rsidRPr="00C557FA">
        <w:rPr>
          <w:rFonts w:eastAsia="Times New Roman"/>
          <w:sz w:val="28"/>
          <w:szCs w:val="28"/>
          <w:lang w:val="en-US"/>
        </w:rPr>
        <w:t xml:space="preserve">he period of life between youth and old age, is usually considered to be from </w:t>
      </w:r>
      <w:r w:rsidRPr="00562E84">
        <w:rPr>
          <w:rFonts w:eastAsia="Times New Roman"/>
          <w:sz w:val="28"/>
          <w:szCs w:val="28"/>
          <w:lang w:val="en-US"/>
        </w:rPr>
        <w:t xml:space="preserve">40 </w:t>
      </w:r>
      <w:r w:rsidRPr="00C557FA">
        <w:rPr>
          <w:rFonts w:eastAsia="Times New Roman"/>
          <w:sz w:val="28"/>
          <w:szCs w:val="28"/>
          <w:lang w:val="en-US"/>
        </w:rPr>
        <w:t xml:space="preserve">to </w:t>
      </w:r>
      <w:r w:rsidRPr="00562E84">
        <w:rPr>
          <w:rFonts w:eastAsia="Times New Roman"/>
          <w:sz w:val="28"/>
          <w:szCs w:val="28"/>
          <w:lang w:val="en-US"/>
        </w:rPr>
        <w:t xml:space="preserve">60 </w:t>
      </w:r>
      <w:r w:rsidRPr="00C557FA">
        <w:rPr>
          <w:rFonts w:eastAsia="Times New Roman"/>
          <w:sz w:val="28"/>
          <w:szCs w:val="28"/>
          <w:lang w:val="en-US"/>
        </w:rPr>
        <w:t xml:space="preserve">years of age. On the basis of the </w:t>
      </w:r>
      <w:proofErr w:type="spellStart"/>
      <w:r w:rsidRPr="00C557FA">
        <w:rPr>
          <w:rFonts w:eastAsia="Times New Roman"/>
          <w:sz w:val="28"/>
          <w:szCs w:val="28"/>
          <w:lang w:val="en-US"/>
        </w:rPr>
        <w:t>lexico</w:t>
      </w:r>
      <w:proofErr w:type="spellEnd"/>
      <w:r w:rsidRPr="00C557FA">
        <w:rPr>
          <w:rFonts w:eastAsia="Times New Roman"/>
          <w:sz w:val="28"/>
          <w:szCs w:val="28"/>
          <w:lang w:val="en-US"/>
        </w:rPr>
        <w:t>-graphic data and definitions of the</w:t>
      </w:r>
      <w:r>
        <w:rPr>
          <w:rFonts w:eastAsia="Times New Roman"/>
          <w:sz w:val="28"/>
          <w:szCs w:val="28"/>
          <w:lang w:val="en-US"/>
        </w:rPr>
        <w:t xml:space="preserve"> </w:t>
      </w:r>
      <w:proofErr w:type="gramStart"/>
      <w:r>
        <w:rPr>
          <w:rFonts w:eastAsia="Times New Roman"/>
          <w:sz w:val="28"/>
          <w:szCs w:val="28"/>
          <w:lang w:val="en-US"/>
        </w:rPr>
        <w:t>lexemes</w:t>
      </w:r>
      <w:proofErr w:type="gramEnd"/>
      <w:r>
        <w:rPr>
          <w:rFonts w:eastAsia="Times New Roman"/>
          <w:sz w:val="28"/>
          <w:szCs w:val="28"/>
          <w:lang w:val="en-US"/>
        </w:rPr>
        <w:t xml:space="preserve"> </w:t>
      </w:r>
      <w:r w:rsidRPr="00B8283C">
        <w:rPr>
          <w:rFonts w:eastAsia="Times New Roman"/>
          <w:i/>
          <w:sz w:val="28"/>
          <w:szCs w:val="28"/>
          <w:lang w:val="en-US"/>
        </w:rPr>
        <w:lastRenderedPageBreak/>
        <w:t>child, teenage and mature age</w:t>
      </w:r>
      <w:r w:rsidRPr="00C557FA">
        <w:rPr>
          <w:rFonts w:eastAsia="Times New Roman"/>
          <w:sz w:val="28"/>
          <w:szCs w:val="28"/>
          <w:lang w:val="en-US"/>
        </w:rPr>
        <w:t xml:space="preserve"> we came to the conclusion that the youth period occupies the period from 20 to 40 years. </w:t>
      </w:r>
    </w:p>
    <w:p w14:paraId="419BC8EF" w14:textId="43A731F5" w:rsidR="00562E84" w:rsidRDefault="00562E84" w:rsidP="00DB59E9">
      <w:pPr>
        <w:shd w:val="clear" w:color="auto" w:fill="FFFFFF"/>
        <w:ind w:right="1" w:firstLine="708"/>
        <w:jc w:val="both"/>
        <w:rPr>
          <w:rFonts w:eastAsia="Times New Roman"/>
          <w:sz w:val="28"/>
          <w:szCs w:val="28"/>
          <w:lang w:val="en-US"/>
        </w:rPr>
      </w:pPr>
      <w:r w:rsidRPr="00C557FA">
        <w:rPr>
          <w:rFonts w:eastAsia="Times New Roman"/>
          <w:sz w:val="28"/>
          <w:szCs w:val="28"/>
          <w:lang w:val="en-US"/>
        </w:rPr>
        <w:t xml:space="preserve">It goes without saying that age limits are very flexible, </w:t>
      </w:r>
      <w:r>
        <w:rPr>
          <w:rFonts w:eastAsia="Times New Roman"/>
          <w:sz w:val="28"/>
          <w:szCs w:val="28"/>
          <w:lang w:val="en-US"/>
        </w:rPr>
        <w:t>and because of this</w:t>
      </w:r>
      <w:r w:rsidRPr="00C557FA">
        <w:rPr>
          <w:rFonts w:eastAsia="Times New Roman"/>
          <w:sz w:val="28"/>
          <w:szCs w:val="28"/>
          <w:lang w:val="en-US"/>
        </w:rPr>
        <w:t xml:space="preserve"> the concept AGE is not a rigidly fixed structure, but the continuum and different age periods may overlap and intersect each other. While forming the list of units describing this age period the basic lexeme was the lexeme </w:t>
      </w:r>
      <w:r w:rsidRPr="00B8283C">
        <w:rPr>
          <w:rFonts w:eastAsia="Times New Roman"/>
          <w:i/>
          <w:sz w:val="28"/>
          <w:szCs w:val="28"/>
          <w:lang w:val="en-US"/>
        </w:rPr>
        <w:t>youth</w:t>
      </w:r>
      <w:r w:rsidRPr="00C557FA">
        <w:rPr>
          <w:rFonts w:eastAsia="Times New Roman"/>
          <w:sz w:val="28"/>
          <w:szCs w:val="28"/>
          <w:lang w:val="en-US"/>
        </w:rPr>
        <w:t xml:space="preserve">. </w:t>
      </w:r>
      <w:r>
        <w:rPr>
          <w:rFonts w:eastAsia="Times New Roman"/>
          <w:sz w:val="28"/>
          <w:szCs w:val="28"/>
          <w:lang w:val="en-US"/>
        </w:rPr>
        <w:t xml:space="preserve">Functional characteristics of the lexemes representing this age group varies from 38 (the lexeme </w:t>
      </w:r>
      <w:r w:rsidRPr="00FB5EB1">
        <w:rPr>
          <w:rFonts w:eastAsia="Times New Roman"/>
          <w:i/>
          <w:sz w:val="28"/>
          <w:szCs w:val="28"/>
          <w:lang w:val="en-US"/>
        </w:rPr>
        <w:t>youth</w:t>
      </w:r>
      <w:r>
        <w:rPr>
          <w:rFonts w:eastAsia="Times New Roman"/>
          <w:sz w:val="28"/>
          <w:szCs w:val="28"/>
          <w:lang w:val="en-US"/>
        </w:rPr>
        <w:t xml:space="preserve">) to 2 (the lexeme </w:t>
      </w:r>
      <w:r w:rsidRPr="00FB5EB1">
        <w:rPr>
          <w:rFonts w:eastAsia="Times New Roman"/>
          <w:i/>
          <w:sz w:val="28"/>
          <w:szCs w:val="28"/>
          <w:lang w:val="en-US"/>
        </w:rPr>
        <w:t>character</w:t>
      </w:r>
      <w:r>
        <w:rPr>
          <w:rFonts w:eastAsia="Times New Roman"/>
          <w:sz w:val="28"/>
          <w:szCs w:val="28"/>
          <w:lang w:val="en-US"/>
        </w:rPr>
        <w:t>).</w:t>
      </w:r>
    </w:p>
    <w:p w14:paraId="107857C3" w14:textId="77777777" w:rsidR="00562E84" w:rsidRPr="00CE0D50" w:rsidRDefault="00562E84" w:rsidP="00DB59E9">
      <w:pPr>
        <w:shd w:val="clear" w:color="auto" w:fill="FFFFFF"/>
        <w:ind w:right="1" w:firstLine="168"/>
        <w:jc w:val="both"/>
        <w:rPr>
          <w:rFonts w:eastAsia="Times New Roman"/>
          <w:sz w:val="28"/>
          <w:szCs w:val="28"/>
          <w:lang w:val="en-US"/>
        </w:rPr>
      </w:pPr>
      <w:r>
        <w:rPr>
          <w:rFonts w:eastAsia="Times New Roman"/>
          <w:sz w:val="28"/>
          <w:szCs w:val="28"/>
          <w:lang w:val="en-US"/>
        </w:rPr>
        <w:t xml:space="preserve">        The highest frequency of occurrence is characteristic of the lexeme </w:t>
      </w:r>
      <w:r w:rsidRPr="00B8283C">
        <w:rPr>
          <w:rFonts w:eastAsia="Times New Roman"/>
          <w:i/>
          <w:sz w:val="28"/>
          <w:szCs w:val="28"/>
          <w:lang w:val="en-US"/>
        </w:rPr>
        <w:t>youth</w:t>
      </w:r>
      <w:r>
        <w:rPr>
          <w:rFonts w:eastAsia="Times New Roman"/>
          <w:sz w:val="28"/>
          <w:szCs w:val="28"/>
          <w:lang w:val="en-US"/>
        </w:rPr>
        <w:t xml:space="preserve"> which has been fixed in the texts under analysis 38 times.</w:t>
      </w:r>
    </w:p>
    <w:p w14:paraId="73CB8CA2" w14:textId="77777777" w:rsidR="00562E84" w:rsidRPr="00562E84" w:rsidRDefault="00562E84" w:rsidP="00DB59E9">
      <w:pPr>
        <w:shd w:val="clear" w:color="auto" w:fill="FFFFFF"/>
        <w:ind w:right="1" w:firstLine="168"/>
        <w:jc w:val="both"/>
        <w:rPr>
          <w:color w:val="000000"/>
          <w:sz w:val="28"/>
          <w:szCs w:val="28"/>
          <w:shd w:val="clear" w:color="auto" w:fill="FFFFFF"/>
          <w:lang w:val="en-US"/>
        </w:rPr>
      </w:pPr>
      <w:r>
        <w:rPr>
          <w:rStyle w:val="apple-converted-space"/>
          <w:color w:val="000000"/>
          <w:sz w:val="28"/>
          <w:szCs w:val="28"/>
          <w:shd w:val="clear" w:color="auto" w:fill="FFFFFF"/>
          <w:lang w:val="en-US"/>
        </w:rPr>
        <w:t xml:space="preserve">        </w:t>
      </w:r>
      <w:r w:rsidRPr="00FD5EBD">
        <w:rPr>
          <w:rStyle w:val="apple-converted-space"/>
          <w:color w:val="000000"/>
          <w:sz w:val="28"/>
          <w:szCs w:val="28"/>
          <w:shd w:val="clear" w:color="auto" w:fill="FFFFFF"/>
          <w:lang w:val="en-US"/>
        </w:rPr>
        <w:t xml:space="preserve">e.g. … </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his eyes lit up with the arrogant innocence of</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youth</w:t>
      </w:r>
      <w:r w:rsidRPr="00FD5EBD">
        <w:rPr>
          <w:b/>
          <w:bCs/>
          <w:color w:val="000000"/>
          <w:sz w:val="28"/>
          <w:szCs w:val="28"/>
          <w:u w:val="single"/>
          <w:shd w:val="clear" w:color="auto" w:fill="FFFFFF"/>
          <w:lang w:val="en-US"/>
        </w:rPr>
        <w:t xml:space="preserve"> </w:t>
      </w:r>
      <w:r>
        <w:rPr>
          <w:bCs/>
          <w:color w:val="000000"/>
          <w:sz w:val="28"/>
          <w:szCs w:val="28"/>
          <w:shd w:val="clear" w:color="auto" w:fill="FFFFFF"/>
          <w:lang w:val="en-US"/>
        </w:rPr>
        <w:t>[4</w:t>
      </w:r>
      <w:r w:rsidRPr="006032A0">
        <w:rPr>
          <w:bCs/>
          <w:color w:val="000000"/>
          <w:sz w:val="28"/>
          <w:szCs w:val="28"/>
          <w:shd w:val="clear" w:color="auto" w:fill="FFFFFF"/>
          <w:lang w:val="en-US"/>
        </w:rPr>
        <w:t>, p.78]</w:t>
      </w:r>
      <w:r w:rsidRPr="00562E84">
        <w:rPr>
          <w:color w:val="000000"/>
          <w:sz w:val="28"/>
          <w:szCs w:val="28"/>
          <w:shd w:val="clear" w:color="auto" w:fill="FFFFFF"/>
          <w:lang w:val="en-US"/>
        </w:rPr>
        <w:t>.</w:t>
      </w:r>
    </w:p>
    <w:p w14:paraId="62DF16EA" w14:textId="77777777" w:rsidR="00562E84" w:rsidRPr="00FB5EB1" w:rsidRDefault="00562E84" w:rsidP="00DB59E9">
      <w:pPr>
        <w:shd w:val="clear" w:color="auto" w:fill="FFFFFF"/>
        <w:ind w:right="1" w:firstLine="168"/>
        <w:jc w:val="both"/>
        <w:rPr>
          <w:rFonts w:eastAsia="Times New Roman"/>
          <w:sz w:val="28"/>
          <w:szCs w:val="28"/>
          <w:lang w:val="en-US"/>
        </w:rPr>
      </w:pPr>
      <w:r>
        <w:rPr>
          <w:color w:val="000000"/>
          <w:sz w:val="28"/>
          <w:szCs w:val="28"/>
          <w:shd w:val="clear" w:color="auto" w:fill="FFFFFF"/>
          <w:lang w:val="en-US"/>
        </w:rPr>
        <w:t xml:space="preserve"> </w:t>
      </w:r>
      <w:r>
        <w:rPr>
          <w:rFonts w:eastAsia="Times New Roman"/>
          <w:sz w:val="28"/>
          <w:szCs w:val="28"/>
          <w:lang w:val="en-US"/>
        </w:rPr>
        <w:t xml:space="preserve">       In the texts under analysis the lexeme </w:t>
      </w:r>
      <w:r w:rsidRPr="00B8283C">
        <w:rPr>
          <w:rFonts w:eastAsia="Times New Roman"/>
          <w:i/>
          <w:sz w:val="28"/>
          <w:szCs w:val="28"/>
          <w:lang w:val="en-US"/>
        </w:rPr>
        <w:t>youth</w:t>
      </w:r>
      <w:r>
        <w:rPr>
          <w:rFonts w:eastAsia="Times New Roman"/>
          <w:sz w:val="28"/>
          <w:szCs w:val="28"/>
          <w:lang w:val="en-US"/>
        </w:rPr>
        <w:t xml:space="preserve"> combines mostly adjectives, among them: early, unhappy, lost etc. </w:t>
      </w:r>
      <w:r w:rsidRPr="00FB5EB1">
        <w:rPr>
          <w:iCs/>
          <w:sz w:val="28"/>
          <w:szCs w:val="28"/>
          <w:lang w:val="en-US"/>
        </w:rPr>
        <w:t xml:space="preserve">Among the verbs combining the lexeme </w:t>
      </w:r>
      <w:r w:rsidRPr="00FB5EB1">
        <w:rPr>
          <w:i/>
          <w:iCs/>
          <w:sz w:val="28"/>
          <w:szCs w:val="28"/>
          <w:lang w:val="en-US"/>
        </w:rPr>
        <w:t xml:space="preserve">youth </w:t>
      </w:r>
      <w:r w:rsidRPr="00FB5EB1">
        <w:rPr>
          <w:iCs/>
          <w:sz w:val="28"/>
          <w:szCs w:val="28"/>
          <w:lang w:val="en-US"/>
        </w:rPr>
        <w:t xml:space="preserve">we have fixed the following: </w:t>
      </w:r>
      <w:r w:rsidRPr="00FB5EB1">
        <w:rPr>
          <w:i/>
          <w:iCs/>
          <w:sz w:val="28"/>
          <w:szCs w:val="28"/>
          <w:lang w:val="en-US"/>
        </w:rPr>
        <w:t>spent, waist, have</w:t>
      </w:r>
      <w:r w:rsidRPr="00FB5EB1">
        <w:rPr>
          <w:iCs/>
          <w:sz w:val="28"/>
          <w:szCs w:val="28"/>
          <w:lang w:val="en-US"/>
        </w:rPr>
        <w:t xml:space="preserve"> etc. </w:t>
      </w:r>
    </w:p>
    <w:p w14:paraId="237EF6C9" w14:textId="77777777" w:rsidR="00562E84" w:rsidRPr="00FD5EBD" w:rsidRDefault="00562E84" w:rsidP="00DB59E9">
      <w:pPr>
        <w:pStyle w:val="a7"/>
        <w:spacing w:before="0" w:beforeAutospacing="0" w:after="0" w:afterAutospacing="0"/>
        <w:ind w:right="1"/>
        <w:jc w:val="both"/>
        <w:rPr>
          <w:rStyle w:val="apple-converted-space"/>
          <w:color w:val="000000"/>
          <w:sz w:val="28"/>
          <w:szCs w:val="28"/>
          <w:shd w:val="clear" w:color="auto" w:fill="FFFFFF"/>
        </w:rPr>
      </w:pPr>
      <w:r>
        <w:rPr>
          <w:rStyle w:val="apple-converted-space"/>
          <w:color w:val="000000"/>
          <w:sz w:val="28"/>
          <w:szCs w:val="28"/>
          <w:shd w:val="clear" w:color="auto" w:fill="FFFFFF"/>
          <w:lang w:val="en-US"/>
        </w:rPr>
        <w:t xml:space="preserve">        </w:t>
      </w:r>
      <w:r w:rsidR="00D444AF">
        <w:rPr>
          <w:rStyle w:val="apple-converted-space"/>
          <w:color w:val="000000"/>
          <w:sz w:val="28"/>
          <w:szCs w:val="28"/>
          <w:shd w:val="clear" w:color="auto" w:fill="FFFFFF"/>
          <w:lang w:val="en-US"/>
        </w:rPr>
        <w:t xml:space="preserve">  </w:t>
      </w:r>
      <w:r w:rsidRPr="00FD5EBD">
        <w:rPr>
          <w:rStyle w:val="apple-converted-space"/>
          <w:color w:val="000000"/>
          <w:sz w:val="28"/>
          <w:szCs w:val="28"/>
          <w:shd w:val="clear" w:color="auto" w:fill="FFFFFF"/>
          <w:lang w:val="en-US"/>
        </w:rPr>
        <w:t xml:space="preserve">e.g. </w:t>
      </w:r>
      <w:proofErr w:type="spellStart"/>
      <w:r w:rsidRPr="00FD5EBD">
        <w:rPr>
          <w:color w:val="000000"/>
          <w:sz w:val="28"/>
          <w:szCs w:val="28"/>
          <w:shd w:val="clear" w:color="auto" w:fill="FFFFFF"/>
        </w:rPr>
        <w:t>He</w:t>
      </w:r>
      <w:proofErr w:type="spellEnd"/>
      <w:r w:rsidRPr="00FD5EBD">
        <w:rPr>
          <w:color w:val="000000"/>
          <w:sz w:val="28"/>
          <w:szCs w:val="28"/>
          <w:shd w:val="clear" w:color="auto" w:fill="FFFFFF"/>
        </w:rPr>
        <w:t xml:space="preserve"> </w:t>
      </w:r>
      <w:proofErr w:type="spellStart"/>
      <w:r w:rsidRPr="00FD5EBD">
        <w:rPr>
          <w:color w:val="000000"/>
          <w:sz w:val="28"/>
          <w:szCs w:val="28"/>
          <w:shd w:val="clear" w:color="auto" w:fill="FFFFFF"/>
        </w:rPr>
        <w:t>had</w:t>
      </w:r>
      <w:proofErr w:type="spellEnd"/>
      <w:r w:rsidRPr="00FD5EBD">
        <w:rPr>
          <w:rStyle w:val="apple-converted-space"/>
          <w:color w:val="000000"/>
          <w:sz w:val="28"/>
          <w:szCs w:val="28"/>
          <w:shd w:val="clear" w:color="auto" w:fill="FFFFFF"/>
        </w:rPr>
        <w:t> </w:t>
      </w:r>
      <w:proofErr w:type="spellStart"/>
      <w:r w:rsidRPr="00FD5EBD">
        <w:rPr>
          <w:b/>
          <w:bCs/>
          <w:color w:val="000000"/>
          <w:sz w:val="28"/>
          <w:szCs w:val="28"/>
          <w:u w:val="single"/>
          <w:shd w:val="clear" w:color="auto" w:fill="FFFFFF"/>
        </w:rPr>
        <w:t>spent</w:t>
      </w:r>
      <w:proofErr w:type="spellEnd"/>
      <w:r w:rsidRPr="00FD5EBD">
        <w:rPr>
          <w:rStyle w:val="apple-converted-space"/>
          <w:color w:val="000000"/>
          <w:sz w:val="28"/>
          <w:szCs w:val="28"/>
          <w:shd w:val="clear" w:color="auto" w:fill="FFFFFF"/>
        </w:rPr>
        <w:t> </w:t>
      </w:r>
      <w:proofErr w:type="spellStart"/>
      <w:r w:rsidRPr="00FD5EBD">
        <w:rPr>
          <w:b/>
          <w:bCs/>
          <w:color w:val="000000"/>
          <w:sz w:val="28"/>
          <w:szCs w:val="28"/>
          <w:u w:val="single"/>
          <w:shd w:val="clear" w:color="auto" w:fill="FFFFFF"/>
        </w:rPr>
        <w:t>his</w:t>
      </w:r>
      <w:proofErr w:type="spellEnd"/>
      <w:r w:rsidRPr="00FD5EBD">
        <w:rPr>
          <w:rStyle w:val="apple-converted-space"/>
          <w:color w:val="000000"/>
          <w:sz w:val="28"/>
          <w:szCs w:val="28"/>
          <w:shd w:val="clear" w:color="auto" w:fill="FFFFFF"/>
        </w:rPr>
        <w:t> </w:t>
      </w:r>
      <w:proofErr w:type="spellStart"/>
      <w:r w:rsidRPr="00FD5EBD">
        <w:rPr>
          <w:b/>
          <w:bCs/>
          <w:color w:val="000000"/>
          <w:sz w:val="28"/>
          <w:szCs w:val="28"/>
          <w:u w:val="single"/>
          <w:shd w:val="clear" w:color="auto" w:fill="FFFFFF"/>
        </w:rPr>
        <w:t>youth</w:t>
      </w:r>
      <w:proofErr w:type="spellEnd"/>
      <w:r w:rsidRPr="00FD5EBD">
        <w:rPr>
          <w:rStyle w:val="apple-converted-space"/>
          <w:color w:val="000000"/>
          <w:sz w:val="28"/>
          <w:szCs w:val="28"/>
          <w:shd w:val="clear" w:color="auto" w:fill="FFFFFF"/>
        </w:rPr>
        <w:t> </w:t>
      </w:r>
      <w:proofErr w:type="spellStart"/>
      <w:r w:rsidRPr="00FD5EBD">
        <w:rPr>
          <w:color w:val="000000"/>
          <w:sz w:val="28"/>
          <w:szCs w:val="28"/>
          <w:shd w:val="clear" w:color="auto" w:fill="FFFFFF"/>
        </w:rPr>
        <w:t>reading</w:t>
      </w:r>
      <w:proofErr w:type="spellEnd"/>
      <w:r w:rsidRPr="00FD5EBD">
        <w:rPr>
          <w:color w:val="000000"/>
          <w:sz w:val="28"/>
          <w:szCs w:val="28"/>
          <w:shd w:val="clear" w:color="auto" w:fill="FFFFFF"/>
        </w:rPr>
        <w:t xml:space="preserve"> </w:t>
      </w:r>
      <w:proofErr w:type="spellStart"/>
      <w:r w:rsidRPr="00FD5EBD">
        <w:rPr>
          <w:color w:val="000000"/>
          <w:sz w:val="28"/>
          <w:szCs w:val="28"/>
          <w:shd w:val="clear" w:color="auto" w:fill="FFFFFF"/>
        </w:rPr>
        <w:t>the</w:t>
      </w:r>
      <w:proofErr w:type="spellEnd"/>
      <w:r w:rsidRPr="00FD5EBD">
        <w:rPr>
          <w:color w:val="000000"/>
          <w:sz w:val="28"/>
          <w:szCs w:val="28"/>
          <w:shd w:val="clear" w:color="auto" w:fill="FFFFFF"/>
        </w:rPr>
        <w:t xml:space="preserve"> </w:t>
      </w:r>
      <w:proofErr w:type="spellStart"/>
      <w:r w:rsidRPr="00FD5EBD">
        <w:rPr>
          <w:color w:val="000000"/>
          <w:sz w:val="28"/>
          <w:szCs w:val="28"/>
          <w:shd w:val="clear" w:color="auto" w:fill="FFFFFF"/>
        </w:rPr>
        <w:t>sacred</w:t>
      </w:r>
      <w:proofErr w:type="spellEnd"/>
      <w:r w:rsidRPr="00FD5EBD">
        <w:rPr>
          <w:color w:val="000000"/>
          <w:sz w:val="28"/>
          <w:szCs w:val="28"/>
          <w:shd w:val="clear" w:color="auto" w:fill="FFFFFF"/>
        </w:rPr>
        <w:t xml:space="preserve"> </w:t>
      </w:r>
      <w:proofErr w:type="spellStart"/>
      <w:r w:rsidRPr="00FD5EBD">
        <w:rPr>
          <w:color w:val="000000"/>
          <w:sz w:val="28"/>
          <w:szCs w:val="28"/>
          <w:shd w:val="clear" w:color="auto" w:fill="FFFFFF"/>
        </w:rPr>
        <w:t>texts</w:t>
      </w:r>
      <w:proofErr w:type="spellEnd"/>
      <w:r w:rsidRPr="00FD5EBD">
        <w:rPr>
          <w:color w:val="000000"/>
          <w:sz w:val="28"/>
          <w:szCs w:val="28"/>
          <w:shd w:val="clear" w:color="auto" w:fill="FFFFFF"/>
        </w:rPr>
        <w:t xml:space="preserve"> </w:t>
      </w:r>
      <w:proofErr w:type="spellStart"/>
      <w:r w:rsidRPr="00FD5EBD">
        <w:rPr>
          <w:color w:val="000000"/>
          <w:sz w:val="28"/>
          <w:szCs w:val="28"/>
          <w:shd w:val="clear" w:color="auto" w:fill="FFFFFF"/>
        </w:rPr>
        <w:t>of</w:t>
      </w:r>
      <w:proofErr w:type="spellEnd"/>
      <w:r w:rsidRPr="00FD5EBD">
        <w:rPr>
          <w:color w:val="000000"/>
          <w:sz w:val="28"/>
          <w:szCs w:val="28"/>
          <w:shd w:val="clear" w:color="auto" w:fill="FFFFFF"/>
        </w:rPr>
        <w:t xml:space="preserve"> </w:t>
      </w:r>
      <w:proofErr w:type="spellStart"/>
      <w:r w:rsidRPr="00FD5EBD">
        <w:rPr>
          <w:color w:val="000000"/>
          <w:sz w:val="28"/>
          <w:szCs w:val="28"/>
          <w:shd w:val="clear" w:color="auto" w:fill="FFFFFF"/>
        </w:rPr>
        <w:t>Islam</w:t>
      </w:r>
      <w:proofErr w:type="spellEnd"/>
      <w:r w:rsidRPr="00FD5EBD">
        <w:rPr>
          <w:color w:val="000000"/>
          <w:sz w:val="28"/>
          <w:szCs w:val="28"/>
          <w:shd w:val="clear" w:color="auto" w:fill="FFFFFF"/>
        </w:rPr>
        <w:t xml:space="preserve"> </w:t>
      </w:r>
      <w:proofErr w:type="spellStart"/>
      <w:r w:rsidRPr="00FD5EBD">
        <w:rPr>
          <w:color w:val="000000"/>
          <w:sz w:val="28"/>
          <w:szCs w:val="28"/>
          <w:shd w:val="clear" w:color="auto" w:fill="FFFFFF"/>
        </w:rPr>
        <w:t>and</w:t>
      </w:r>
      <w:proofErr w:type="spellEnd"/>
      <w:r w:rsidRPr="00FD5EBD">
        <w:rPr>
          <w:color w:val="000000"/>
          <w:sz w:val="28"/>
          <w:szCs w:val="28"/>
          <w:shd w:val="clear" w:color="auto" w:fill="FFFFFF"/>
        </w:rPr>
        <w:t xml:space="preserve"> </w:t>
      </w:r>
      <w:proofErr w:type="spellStart"/>
      <w:r w:rsidRPr="00FD5EBD">
        <w:rPr>
          <w:color w:val="000000"/>
          <w:sz w:val="28"/>
          <w:szCs w:val="28"/>
          <w:shd w:val="clear" w:color="auto" w:fill="FFFFFF"/>
        </w:rPr>
        <w:t>of</w:t>
      </w:r>
      <w:proofErr w:type="spellEnd"/>
      <w:r w:rsidRPr="00FD5EBD">
        <w:rPr>
          <w:color w:val="000000"/>
          <w:sz w:val="28"/>
          <w:szCs w:val="28"/>
          <w:shd w:val="clear" w:color="auto" w:fill="FFFFFF"/>
        </w:rPr>
        <w:t xml:space="preserve"> </w:t>
      </w:r>
      <w:proofErr w:type="spellStart"/>
      <w:r w:rsidRPr="00FD5EBD">
        <w:rPr>
          <w:color w:val="000000"/>
          <w:sz w:val="28"/>
          <w:szCs w:val="28"/>
          <w:shd w:val="clear" w:color="auto" w:fill="FFFFFF"/>
        </w:rPr>
        <w:t>Christianity</w:t>
      </w:r>
      <w:proofErr w:type="spellEnd"/>
      <w:r w:rsidRPr="00FD5EBD">
        <w:rPr>
          <w:color w:val="000000"/>
          <w:sz w:val="28"/>
          <w:szCs w:val="28"/>
          <w:shd w:val="clear" w:color="auto" w:fill="FFFFFF"/>
          <w:lang w:val="en-US"/>
        </w:rPr>
        <w:t xml:space="preserve"> [</w:t>
      </w:r>
      <w:r>
        <w:rPr>
          <w:color w:val="000000"/>
          <w:sz w:val="28"/>
          <w:szCs w:val="28"/>
          <w:shd w:val="clear" w:color="auto" w:fill="FFFFFF"/>
          <w:lang w:val="en-US"/>
        </w:rPr>
        <w:t>2, p.89</w:t>
      </w:r>
      <w:r w:rsidRPr="00FD5EBD">
        <w:rPr>
          <w:color w:val="000000"/>
          <w:sz w:val="28"/>
          <w:szCs w:val="28"/>
          <w:shd w:val="clear" w:color="auto" w:fill="FFFFFF"/>
          <w:lang w:val="en-US"/>
        </w:rPr>
        <w:t>]</w:t>
      </w:r>
      <w:r w:rsidRPr="00FD5EBD">
        <w:rPr>
          <w:color w:val="000000"/>
          <w:sz w:val="28"/>
          <w:szCs w:val="28"/>
          <w:shd w:val="clear" w:color="auto" w:fill="FFFFFF"/>
        </w:rPr>
        <w:t>.</w:t>
      </w:r>
      <w:r w:rsidRPr="00FD5EBD">
        <w:rPr>
          <w:rStyle w:val="apple-converted-space"/>
          <w:color w:val="000000"/>
          <w:sz w:val="28"/>
          <w:szCs w:val="28"/>
          <w:shd w:val="clear" w:color="auto" w:fill="FFFFFF"/>
        </w:rPr>
        <w:t> </w:t>
      </w:r>
    </w:p>
    <w:p w14:paraId="58CE4673" w14:textId="77777777" w:rsidR="00562E84" w:rsidRPr="00FD5EBD" w:rsidRDefault="00562E84" w:rsidP="00DB59E9">
      <w:pPr>
        <w:pStyle w:val="a7"/>
        <w:spacing w:before="0" w:beforeAutospacing="0" w:after="0" w:afterAutospacing="0"/>
        <w:ind w:right="1" w:firstLine="708"/>
        <w:jc w:val="both"/>
        <w:rPr>
          <w:iCs/>
          <w:sz w:val="28"/>
          <w:szCs w:val="28"/>
          <w:lang w:val="en-US"/>
        </w:rPr>
      </w:pPr>
      <w:r>
        <w:rPr>
          <w:iCs/>
          <w:sz w:val="28"/>
          <w:szCs w:val="28"/>
          <w:lang w:val="en-US"/>
        </w:rPr>
        <w:t>Being used i</w:t>
      </w:r>
      <w:r w:rsidRPr="00FD5EBD">
        <w:rPr>
          <w:iCs/>
          <w:sz w:val="28"/>
          <w:szCs w:val="28"/>
          <w:lang w:val="en-US"/>
        </w:rPr>
        <w:t xml:space="preserve">n the meaning “young person” the lexeme </w:t>
      </w:r>
      <w:r w:rsidRPr="00B8283C">
        <w:rPr>
          <w:i/>
          <w:iCs/>
          <w:sz w:val="28"/>
          <w:szCs w:val="28"/>
          <w:lang w:val="en-US"/>
        </w:rPr>
        <w:t xml:space="preserve">youth </w:t>
      </w:r>
      <w:r w:rsidRPr="00FD5EBD">
        <w:rPr>
          <w:iCs/>
          <w:sz w:val="28"/>
          <w:szCs w:val="28"/>
          <w:lang w:val="en-US"/>
        </w:rPr>
        <w:t xml:space="preserve">combines the whole range of adjectives, and namely </w:t>
      </w:r>
      <w:r w:rsidRPr="00444F5B">
        <w:rPr>
          <w:i/>
          <w:iCs/>
          <w:sz w:val="28"/>
          <w:szCs w:val="28"/>
          <w:lang w:val="en-US"/>
        </w:rPr>
        <w:t>male, white, local, educated</w:t>
      </w:r>
      <w:r>
        <w:rPr>
          <w:iCs/>
          <w:sz w:val="28"/>
          <w:szCs w:val="28"/>
          <w:lang w:val="en-US"/>
        </w:rPr>
        <w:t xml:space="preserve"> etc. </w:t>
      </w:r>
    </w:p>
    <w:p w14:paraId="7C7183EA" w14:textId="77777777" w:rsidR="00562E84" w:rsidRPr="00B0516A" w:rsidRDefault="00562E84" w:rsidP="00DB59E9">
      <w:pPr>
        <w:pStyle w:val="a7"/>
        <w:spacing w:before="0" w:beforeAutospacing="0" w:after="0" w:afterAutospacing="0"/>
        <w:ind w:right="1"/>
        <w:jc w:val="both"/>
        <w:rPr>
          <w:sz w:val="28"/>
          <w:szCs w:val="28"/>
          <w:lang w:val="en-US"/>
        </w:rPr>
      </w:pPr>
      <w:r>
        <w:rPr>
          <w:color w:val="000000"/>
          <w:sz w:val="28"/>
          <w:szCs w:val="28"/>
          <w:shd w:val="clear" w:color="auto" w:fill="FFFFFF"/>
          <w:lang w:val="en-US"/>
        </w:rPr>
        <w:t xml:space="preserve">          </w:t>
      </w:r>
      <w:r w:rsidRPr="001E55E0">
        <w:rPr>
          <w:sz w:val="28"/>
          <w:szCs w:val="28"/>
          <w:lang w:val="en-US"/>
        </w:rPr>
        <w:t xml:space="preserve">Constructing the list of </w:t>
      </w:r>
      <w:r>
        <w:rPr>
          <w:sz w:val="28"/>
          <w:szCs w:val="28"/>
          <w:lang w:val="en-US"/>
        </w:rPr>
        <w:t xml:space="preserve">lexical </w:t>
      </w:r>
      <w:r w:rsidRPr="001E55E0">
        <w:rPr>
          <w:sz w:val="28"/>
          <w:szCs w:val="28"/>
          <w:lang w:val="en-US"/>
        </w:rPr>
        <w:t xml:space="preserve">units used to represent this thematic group we take into consideration the part of speech appurtenance </w:t>
      </w:r>
      <w:r>
        <w:rPr>
          <w:sz w:val="28"/>
          <w:szCs w:val="28"/>
          <w:lang w:val="en-US"/>
        </w:rPr>
        <w:t xml:space="preserve">and the structure </w:t>
      </w:r>
      <w:r w:rsidRPr="001E55E0">
        <w:rPr>
          <w:sz w:val="28"/>
          <w:szCs w:val="28"/>
          <w:lang w:val="en-US"/>
        </w:rPr>
        <w:t>of the lexeme. The considerable part of these units is represented by simple words (</w:t>
      </w:r>
      <w:r w:rsidRPr="001E55E0">
        <w:rPr>
          <w:i/>
          <w:iCs/>
          <w:sz w:val="28"/>
          <w:szCs w:val="28"/>
          <w:lang w:val="en-US"/>
        </w:rPr>
        <w:t>young</w:t>
      </w:r>
      <w:r w:rsidRPr="001E55E0">
        <w:rPr>
          <w:sz w:val="28"/>
          <w:szCs w:val="28"/>
          <w:lang w:val="en-US"/>
        </w:rPr>
        <w:t xml:space="preserve">) and derived lexical units </w:t>
      </w:r>
      <w:r w:rsidRPr="00B8283C">
        <w:rPr>
          <w:iCs/>
          <w:sz w:val="28"/>
          <w:szCs w:val="28"/>
          <w:lang w:val="en-US"/>
        </w:rPr>
        <w:t>(youthfulness).</w:t>
      </w:r>
      <w:r>
        <w:rPr>
          <w:i/>
          <w:iCs/>
          <w:sz w:val="28"/>
          <w:szCs w:val="28"/>
          <w:lang w:val="en-US"/>
        </w:rPr>
        <w:t xml:space="preserve"> </w:t>
      </w:r>
      <w:r w:rsidRPr="001E55E0">
        <w:rPr>
          <w:iCs/>
          <w:sz w:val="28"/>
          <w:szCs w:val="28"/>
          <w:lang w:val="en-US"/>
        </w:rPr>
        <w:t xml:space="preserve">Another part is represented by word-combinations:  </w:t>
      </w:r>
      <w:r w:rsidRPr="001E55E0">
        <w:rPr>
          <w:i/>
          <w:iCs/>
          <w:sz w:val="28"/>
          <w:szCs w:val="28"/>
          <w:lang w:val="en-US"/>
        </w:rPr>
        <w:t>young</w:t>
      </w:r>
      <w:r>
        <w:rPr>
          <w:i/>
          <w:iCs/>
          <w:sz w:val="28"/>
          <w:szCs w:val="28"/>
          <w:lang w:val="en-US"/>
        </w:rPr>
        <w:t xml:space="preserve"> blood, salad days.</w:t>
      </w:r>
      <w:r>
        <w:rPr>
          <w:i/>
          <w:iCs/>
          <w:sz w:val="28"/>
          <w:szCs w:val="28"/>
        </w:rPr>
        <w:t xml:space="preserve"> </w:t>
      </w:r>
      <w:r>
        <w:rPr>
          <w:iCs/>
          <w:sz w:val="28"/>
          <w:szCs w:val="28"/>
          <w:lang w:val="en-US"/>
        </w:rPr>
        <w:t>T</w:t>
      </w:r>
      <w:r w:rsidRPr="001E55E0">
        <w:rPr>
          <w:iCs/>
          <w:sz w:val="28"/>
          <w:szCs w:val="28"/>
          <w:lang w:val="en-US"/>
        </w:rPr>
        <w:t xml:space="preserve">he reflection of youth in </w:t>
      </w:r>
      <w:r>
        <w:rPr>
          <w:iCs/>
          <w:sz w:val="28"/>
          <w:szCs w:val="28"/>
          <w:lang w:val="en-US"/>
        </w:rPr>
        <w:t>our</w:t>
      </w:r>
      <w:r w:rsidRPr="001E55E0">
        <w:rPr>
          <w:iCs/>
          <w:sz w:val="28"/>
          <w:szCs w:val="28"/>
          <w:lang w:val="en-US"/>
        </w:rPr>
        <w:t xml:space="preserve"> consciousness is very </w:t>
      </w:r>
      <w:r>
        <w:rPr>
          <w:iCs/>
          <w:sz w:val="28"/>
          <w:szCs w:val="28"/>
          <w:lang w:val="en-US"/>
        </w:rPr>
        <w:t>detailed</w:t>
      </w:r>
      <w:r w:rsidRPr="001E55E0">
        <w:rPr>
          <w:iCs/>
          <w:sz w:val="28"/>
          <w:szCs w:val="28"/>
          <w:lang w:val="en-US"/>
        </w:rPr>
        <w:t xml:space="preserve"> and the units reflecting this age period may be attributed to the early or late youth.</w:t>
      </w:r>
      <w:r>
        <w:rPr>
          <w:iCs/>
          <w:sz w:val="28"/>
          <w:szCs w:val="28"/>
        </w:rPr>
        <w:t xml:space="preserve"> </w:t>
      </w:r>
      <w:r w:rsidRPr="001E55E0">
        <w:rPr>
          <w:iCs/>
          <w:sz w:val="28"/>
          <w:szCs w:val="28"/>
          <w:lang w:val="en-US"/>
        </w:rPr>
        <w:t>Hence</w:t>
      </w:r>
      <w:r>
        <w:rPr>
          <w:iCs/>
          <w:sz w:val="28"/>
          <w:szCs w:val="28"/>
          <w:lang w:val="en-US"/>
        </w:rPr>
        <w:t>,</w:t>
      </w:r>
      <w:r w:rsidRPr="001E55E0">
        <w:rPr>
          <w:iCs/>
          <w:sz w:val="28"/>
          <w:szCs w:val="28"/>
          <w:lang w:val="en-US"/>
        </w:rPr>
        <w:t xml:space="preserve"> among units</w:t>
      </w:r>
      <w:r>
        <w:rPr>
          <w:iCs/>
          <w:sz w:val="28"/>
          <w:szCs w:val="28"/>
          <w:lang w:val="en-US"/>
        </w:rPr>
        <w:t>,</w:t>
      </w:r>
      <w:r w:rsidRPr="001E55E0">
        <w:rPr>
          <w:iCs/>
          <w:sz w:val="28"/>
          <w:szCs w:val="28"/>
          <w:lang w:val="en-US"/>
        </w:rPr>
        <w:t xml:space="preserve"> representing youth are</w:t>
      </w:r>
      <w:r>
        <w:rPr>
          <w:iCs/>
          <w:sz w:val="28"/>
          <w:szCs w:val="28"/>
          <w:lang w:val="en-US"/>
        </w:rPr>
        <w:t>:</w:t>
      </w:r>
      <w:r w:rsidRPr="001E55E0">
        <w:rPr>
          <w:iCs/>
          <w:sz w:val="28"/>
          <w:szCs w:val="28"/>
          <w:lang w:val="en-US"/>
        </w:rPr>
        <w:t xml:space="preserve"> </w:t>
      </w:r>
      <w:r>
        <w:rPr>
          <w:iCs/>
          <w:sz w:val="28"/>
          <w:szCs w:val="28"/>
          <w:lang w:val="en-US"/>
        </w:rPr>
        <w:t>a</w:t>
      </w:r>
      <w:r w:rsidRPr="00B0516A">
        <w:rPr>
          <w:sz w:val="28"/>
          <w:szCs w:val="28"/>
          <w:lang w:val="en-US"/>
        </w:rPr>
        <w:t xml:space="preserve">bstract nouns </w:t>
      </w:r>
      <w:r>
        <w:rPr>
          <w:sz w:val="28"/>
          <w:szCs w:val="28"/>
          <w:lang w:val="en-US"/>
        </w:rPr>
        <w:t>(and</w:t>
      </w:r>
      <w:r w:rsidRPr="00B0516A">
        <w:rPr>
          <w:sz w:val="28"/>
          <w:szCs w:val="28"/>
          <w:lang w:val="en-US"/>
        </w:rPr>
        <w:t xml:space="preserve"> word-combinations</w:t>
      </w:r>
      <w:r>
        <w:rPr>
          <w:sz w:val="28"/>
          <w:szCs w:val="28"/>
          <w:lang w:val="en-US"/>
        </w:rPr>
        <w:t>)</w:t>
      </w:r>
      <w:r>
        <w:rPr>
          <w:sz w:val="28"/>
          <w:szCs w:val="28"/>
        </w:rPr>
        <w:t xml:space="preserve"> </w:t>
      </w:r>
      <w:r>
        <w:rPr>
          <w:sz w:val="28"/>
          <w:szCs w:val="28"/>
          <w:lang w:val="en-US"/>
        </w:rPr>
        <w:t xml:space="preserve">denoting this age period: </w:t>
      </w:r>
      <w:r w:rsidRPr="00297A71">
        <w:rPr>
          <w:i/>
          <w:sz w:val="28"/>
          <w:szCs w:val="28"/>
          <w:lang w:val="en-US"/>
        </w:rPr>
        <w:t>f</w:t>
      </w:r>
      <w:r w:rsidRPr="00B0516A">
        <w:rPr>
          <w:i/>
          <w:iCs/>
          <w:sz w:val="28"/>
          <w:szCs w:val="28"/>
          <w:lang w:val="en-US"/>
        </w:rPr>
        <w:t>reshness, youthfulness, youngness</w:t>
      </w:r>
      <w:r>
        <w:rPr>
          <w:i/>
          <w:iCs/>
          <w:sz w:val="28"/>
          <w:szCs w:val="28"/>
          <w:lang w:val="en-US"/>
        </w:rPr>
        <w:t xml:space="preserve">, bloom etc.; </w:t>
      </w:r>
      <w:r w:rsidRPr="00FC653F">
        <w:rPr>
          <w:iCs/>
          <w:sz w:val="28"/>
          <w:szCs w:val="28"/>
          <w:lang w:val="en-US"/>
        </w:rPr>
        <w:t>n</w:t>
      </w:r>
      <w:r w:rsidRPr="00B0516A">
        <w:rPr>
          <w:sz w:val="28"/>
          <w:szCs w:val="28"/>
          <w:lang w:val="en-US"/>
        </w:rPr>
        <w:t>ouns</w:t>
      </w:r>
      <w:r>
        <w:rPr>
          <w:sz w:val="28"/>
          <w:szCs w:val="28"/>
          <w:lang w:val="en-US"/>
        </w:rPr>
        <w:t xml:space="preserve"> (and word - combinations)</w:t>
      </w:r>
      <w:r w:rsidRPr="00B0516A">
        <w:rPr>
          <w:sz w:val="28"/>
          <w:szCs w:val="28"/>
          <w:lang w:val="en-US"/>
        </w:rPr>
        <w:t xml:space="preserve"> denoting a person of this age group</w:t>
      </w:r>
      <w:r>
        <w:rPr>
          <w:sz w:val="28"/>
          <w:szCs w:val="28"/>
          <w:lang w:val="en-US"/>
        </w:rPr>
        <w:t>:</w:t>
      </w:r>
      <w:r w:rsidRPr="00B0516A">
        <w:rPr>
          <w:i/>
          <w:iCs/>
          <w:sz w:val="28"/>
          <w:szCs w:val="28"/>
          <w:lang w:val="en-US"/>
        </w:rPr>
        <w:t xml:space="preserve"> young person, young man, fellow, younker, whipper-snapper, young woman, skirt, minx, doll, deb, coed, chick, flapper, youth </w:t>
      </w:r>
      <w:r w:rsidRPr="00B0516A">
        <w:rPr>
          <w:sz w:val="28"/>
          <w:szCs w:val="28"/>
          <w:lang w:val="en-US"/>
        </w:rPr>
        <w:t>etc. .</w:t>
      </w:r>
    </w:p>
    <w:p w14:paraId="29DE958E" w14:textId="77777777" w:rsidR="00562E84" w:rsidRPr="00B0516A" w:rsidRDefault="00562E84" w:rsidP="00DB59E9">
      <w:pPr>
        <w:pStyle w:val="a4"/>
        <w:shd w:val="clear" w:color="auto" w:fill="FFFFFF"/>
        <w:ind w:left="527" w:right="1"/>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B0516A">
        <w:rPr>
          <w:rFonts w:ascii="Times New Roman" w:eastAsia="Times New Roman" w:hAnsi="Times New Roman"/>
          <w:sz w:val="28"/>
          <w:szCs w:val="28"/>
          <w:lang w:val="en-US"/>
        </w:rPr>
        <w:t xml:space="preserve">Let us consider each of the </w:t>
      </w:r>
      <w:r>
        <w:rPr>
          <w:rFonts w:ascii="Times New Roman" w:eastAsia="Times New Roman" w:hAnsi="Times New Roman"/>
          <w:sz w:val="28"/>
          <w:szCs w:val="28"/>
          <w:lang w:val="en-US"/>
        </w:rPr>
        <w:t>lexeme</w:t>
      </w:r>
      <w:r w:rsidRPr="00B0516A">
        <w:rPr>
          <w:rFonts w:ascii="Times New Roman" w:eastAsia="Times New Roman" w:hAnsi="Times New Roman"/>
          <w:sz w:val="28"/>
          <w:szCs w:val="28"/>
          <w:lang w:val="en-US"/>
        </w:rPr>
        <w:t xml:space="preserve">s separately. </w:t>
      </w:r>
    </w:p>
    <w:p w14:paraId="5B1C31A4" w14:textId="77777777" w:rsidR="00562E84" w:rsidRDefault="00562E84" w:rsidP="00DB59E9">
      <w:pPr>
        <w:ind w:right="1"/>
        <w:jc w:val="both"/>
        <w:rPr>
          <w:rStyle w:val="def"/>
          <w:sz w:val="28"/>
          <w:szCs w:val="28"/>
          <w:lang w:val="en-US"/>
        </w:rPr>
      </w:pPr>
      <w:r w:rsidRPr="00E10A98">
        <w:rPr>
          <w:rFonts w:eastAsia="Times New Roman"/>
          <w:sz w:val="28"/>
          <w:szCs w:val="28"/>
          <w:lang w:val="en-US"/>
        </w:rPr>
        <w:t xml:space="preserve">           </w:t>
      </w:r>
      <w:r>
        <w:rPr>
          <w:rFonts w:eastAsia="Times New Roman"/>
          <w:sz w:val="28"/>
          <w:szCs w:val="28"/>
          <w:lang w:val="en-US"/>
        </w:rPr>
        <w:t xml:space="preserve"> The lexeme </w:t>
      </w:r>
      <w:r w:rsidRPr="00E10A98">
        <w:rPr>
          <w:rStyle w:val="def"/>
          <w:b/>
          <w:sz w:val="28"/>
          <w:szCs w:val="28"/>
          <w:u w:val="single"/>
          <w:lang w:val="en-US"/>
        </w:rPr>
        <w:t>youngness</w:t>
      </w:r>
      <w:r>
        <w:rPr>
          <w:rStyle w:val="def"/>
          <w:b/>
          <w:sz w:val="28"/>
          <w:szCs w:val="28"/>
          <w:u w:val="single"/>
          <w:lang w:val="en-US"/>
        </w:rPr>
        <w:t xml:space="preserve"> </w:t>
      </w:r>
      <w:r>
        <w:rPr>
          <w:rStyle w:val="def"/>
          <w:sz w:val="28"/>
          <w:szCs w:val="28"/>
          <w:lang w:val="en-US"/>
        </w:rPr>
        <w:t xml:space="preserve">is treated as the </w:t>
      </w:r>
      <w:proofErr w:type="spellStart"/>
      <w:r w:rsidRPr="00562E84">
        <w:rPr>
          <w:rStyle w:val="def"/>
          <w:sz w:val="28"/>
          <w:szCs w:val="28"/>
          <w:lang w:val="en-US"/>
        </w:rPr>
        <w:t>the</w:t>
      </w:r>
      <w:proofErr w:type="spellEnd"/>
      <w:r w:rsidRPr="00562E84">
        <w:rPr>
          <w:rStyle w:val="def"/>
          <w:sz w:val="28"/>
          <w:szCs w:val="28"/>
          <w:lang w:val="en-US"/>
        </w:rPr>
        <w:t xml:space="preserve"> state of being young or youthful</w:t>
      </w:r>
      <w:r>
        <w:rPr>
          <w:rStyle w:val="def"/>
          <w:sz w:val="28"/>
          <w:szCs w:val="28"/>
          <w:lang w:val="en-US"/>
        </w:rPr>
        <w:t xml:space="preserve"> [3]. In the texts under consideration it has been fixed 14 times.</w:t>
      </w:r>
    </w:p>
    <w:p w14:paraId="63A93E3D" w14:textId="77777777" w:rsidR="00562E84" w:rsidRPr="00FC653F" w:rsidRDefault="00562E84" w:rsidP="00DB59E9">
      <w:pPr>
        <w:ind w:right="1"/>
        <w:jc w:val="both"/>
        <w:rPr>
          <w:sz w:val="28"/>
          <w:szCs w:val="28"/>
          <w:lang w:val="en-US"/>
        </w:rPr>
      </w:pPr>
      <w:r>
        <w:rPr>
          <w:rStyle w:val="def"/>
          <w:sz w:val="28"/>
          <w:szCs w:val="28"/>
          <w:lang w:val="en-US"/>
        </w:rPr>
        <w:t xml:space="preserve">           </w:t>
      </w:r>
      <w:r w:rsidRPr="00FC653F">
        <w:rPr>
          <w:rStyle w:val="def"/>
          <w:sz w:val="28"/>
          <w:szCs w:val="28"/>
          <w:lang w:val="en-US"/>
        </w:rPr>
        <w:t xml:space="preserve">The lexeme </w:t>
      </w:r>
      <w:r w:rsidRPr="00FC653F">
        <w:rPr>
          <w:rStyle w:val="def"/>
          <w:i/>
          <w:sz w:val="28"/>
          <w:szCs w:val="28"/>
          <w:lang w:val="en-US"/>
        </w:rPr>
        <w:t>youthfulness</w:t>
      </w:r>
      <w:r w:rsidRPr="00FC653F">
        <w:rPr>
          <w:rStyle w:val="def"/>
          <w:sz w:val="28"/>
          <w:szCs w:val="28"/>
          <w:lang w:val="en-US"/>
        </w:rPr>
        <w:t xml:space="preserve"> is derived from the lexeme </w:t>
      </w:r>
      <w:r w:rsidRPr="00FC653F">
        <w:rPr>
          <w:rStyle w:val="def"/>
          <w:i/>
          <w:sz w:val="28"/>
          <w:szCs w:val="28"/>
          <w:lang w:val="en-US"/>
        </w:rPr>
        <w:t>youthful</w:t>
      </w:r>
      <w:r w:rsidRPr="00FC653F">
        <w:rPr>
          <w:rStyle w:val="def"/>
          <w:b/>
          <w:sz w:val="28"/>
          <w:szCs w:val="28"/>
          <w:lang w:val="en-US"/>
        </w:rPr>
        <w:t xml:space="preserve">. </w:t>
      </w:r>
      <w:r w:rsidRPr="00FC653F">
        <w:rPr>
          <w:rStyle w:val="def"/>
          <w:sz w:val="28"/>
          <w:szCs w:val="28"/>
          <w:lang w:val="en-US"/>
        </w:rPr>
        <w:t xml:space="preserve">The semantic structure of the lexeme is represented by the meaning </w:t>
      </w:r>
      <w:r w:rsidRPr="00562E84">
        <w:rPr>
          <w:rFonts w:eastAsia="Times New Roman"/>
          <w:sz w:val="28"/>
          <w:szCs w:val="28"/>
          <w:lang w:val="en-US" w:eastAsia="uk-UA"/>
        </w:rPr>
        <w:t>of, relating to, possessing, or characteristic of youth</w:t>
      </w:r>
      <w:r w:rsidRPr="00FC653F">
        <w:rPr>
          <w:rFonts w:eastAsia="Times New Roman"/>
          <w:sz w:val="28"/>
          <w:szCs w:val="28"/>
          <w:lang w:val="en-US" w:eastAsia="uk-UA"/>
        </w:rPr>
        <w:t xml:space="preserve"> [</w:t>
      </w:r>
      <w:r>
        <w:rPr>
          <w:rFonts w:eastAsia="Times New Roman"/>
          <w:sz w:val="28"/>
          <w:szCs w:val="28"/>
          <w:lang w:val="en-US" w:eastAsia="uk-UA"/>
        </w:rPr>
        <w:t>6</w:t>
      </w:r>
      <w:r w:rsidRPr="00297A71">
        <w:rPr>
          <w:rFonts w:eastAsia="Times New Roman"/>
          <w:sz w:val="28"/>
          <w:szCs w:val="28"/>
          <w:lang w:val="en-US" w:eastAsia="uk-UA"/>
        </w:rPr>
        <w:t>]</w:t>
      </w:r>
      <w:r>
        <w:rPr>
          <w:rFonts w:eastAsia="Times New Roman"/>
          <w:sz w:val="28"/>
          <w:szCs w:val="28"/>
          <w:lang w:val="en-US" w:eastAsia="uk-UA"/>
        </w:rPr>
        <w:t>.</w:t>
      </w:r>
      <w:r w:rsidRPr="006E085B">
        <w:rPr>
          <w:rFonts w:eastAsia="Times New Roman"/>
          <w:i/>
          <w:sz w:val="28"/>
          <w:szCs w:val="28"/>
          <w:lang w:val="en-US" w:eastAsia="uk-UA"/>
        </w:rPr>
        <w:t xml:space="preserve"> </w:t>
      </w:r>
      <w:r>
        <w:rPr>
          <w:rFonts w:eastAsia="Times New Roman"/>
          <w:sz w:val="28"/>
          <w:szCs w:val="28"/>
          <w:lang w:val="en-US" w:eastAsia="uk-UA"/>
        </w:rPr>
        <w:t xml:space="preserve">This lexeme demonstrates a lower quantity of occurrence in comparison to the lexeme </w:t>
      </w:r>
      <w:r w:rsidRPr="00FB128F">
        <w:rPr>
          <w:rFonts w:eastAsia="Times New Roman"/>
          <w:i/>
          <w:sz w:val="28"/>
          <w:szCs w:val="28"/>
          <w:lang w:val="en-US" w:eastAsia="uk-UA"/>
        </w:rPr>
        <w:t>youngness.</w:t>
      </w:r>
      <w:r>
        <w:rPr>
          <w:rFonts w:eastAsia="Times New Roman"/>
          <w:sz w:val="28"/>
          <w:szCs w:val="28"/>
          <w:lang w:val="en-US" w:eastAsia="uk-UA"/>
        </w:rPr>
        <w:t xml:space="preserve"> </w:t>
      </w:r>
      <w:r w:rsidRPr="00562E84">
        <w:rPr>
          <w:rFonts w:eastAsia="Times New Roman"/>
          <w:i/>
          <w:sz w:val="28"/>
          <w:szCs w:val="28"/>
          <w:lang w:val="en-US" w:eastAsia="uk-UA"/>
        </w:rPr>
        <w:t xml:space="preserve"> </w:t>
      </w:r>
      <w:r>
        <w:rPr>
          <w:rFonts w:eastAsia="Times New Roman"/>
          <w:sz w:val="28"/>
          <w:szCs w:val="28"/>
          <w:lang w:val="en-US" w:eastAsia="uk-UA"/>
        </w:rPr>
        <w:t>In the texts under consideration it has been fixed only 10 times.</w:t>
      </w:r>
    </w:p>
    <w:p w14:paraId="6EC585F2" w14:textId="77777777" w:rsidR="00562E84" w:rsidRPr="00562E84" w:rsidRDefault="00562E84" w:rsidP="00DB59E9">
      <w:pPr>
        <w:ind w:right="1"/>
        <w:jc w:val="both"/>
        <w:rPr>
          <w:rFonts w:eastAsia="Times New Roman"/>
          <w:sz w:val="28"/>
          <w:szCs w:val="28"/>
          <w:lang w:val="en-US" w:eastAsia="uk-UA"/>
        </w:rPr>
      </w:pPr>
      <w:r>
        <w:rPr>
          <w:sz w:val="28"/>
          <w:szCs w:val="28"/>
          <w:lang w:val="en-US"/>
        </w:rPr>
        <w:t xml:space="preserve">           According to Collins English Dictionary the lexeme </w:t>
      </w:r>
      <w:r w:rsidRPr="0000573A">
        <w:rPr>
          <w:b/>
          <w:sz w:val="28"/>
          <w:szCs w:val="28"/>
          <w:lang w:val="en-US"/>
        </w:rPr>
        <w:t>bloom</w:t>
      </w:r>
      <w:r>
        <w:rPr>
          <w:sz w:val="28"/>
          <w:szCs w:val="28"/>
          <w:lang w:val="en-US"/>
        </w:rPr>
        <w:t xml:space="preserve"> possesses 2 meanings: 1.</w:t>
      </w:r>
      <w:r w:rsidRPr="00562E84">
        <w:rPr>
          <w:rFonts w:eastAsia="Times New Roman"/>
          <w:sz w:val="28"/>
          <w:szCs w:val="28"/>
          <w:lang w:val="en-US" w:eastAsia="uk-UA"/>
        </w:rPr>
        <w:t xml:space="preserve"> a healthy, vigorous, or flourishing condition; prime (esp</w:t>
      </w:r>
      <w:r>
        <w:rPr>
          <w:rFonts w:eastAsia="Times New Roman"/>
          <w:sz w:val="28"/>
          <w:szCs w:val="28"/>
          <w:lang w:val="en-US" w:eastAsia="uk-UA"/>
        </w:rPr>
        <w:t>.</w:t>
      </w:r>
      <w:r w:rsidRPr="00562E84">
        <w:rPr>
          <w:rFonts w:eastAsia="Times New Roman"/>
          <w:sz w:val="28"/>
          <w:szCs w:val="28"/>
          <w:lang w:val="en-US" w:eastAsia="uk-UA"/>
        </w:rPr>
        <w:t xml:space="preserve"> in the phrase </w:t>
      </w:r>
      <w:r w:rsidRPr="00562E84">
        <w:rPr>
          <w:rFonts w:eastAsia="Times New Roman"/>
          <w:b/>
          <w:bCs/>
          <w:sz w:val="28"/>
          <w:szCs w:val="28"/>
          <w:lang w:val="en-US" w:eastAsia="uk-UA"/>
        </w:rPr>
        <w:t>the bloom of youth</w:t>
      </w:r>
      <w:r w:rsidRPr="00562E84">
        <w:rPr>
          <w:rFonts w:eastAsia="Times New Roman"/>
          <w:sz w:val="28"/>
          <w:szCs w:val="28"/>
          <w:lang w:val="en-US" w:eastAsia="uk-UA"/>
        </w:rPr>
        <w:t>)</w:t>
      </w:r>
      <w:r>
        <w:rPr>
          <w:rFonts w:eastAsia="Times New Roman"/>
          <w:sz w:val="28"/>
          <w:szCs w:val="28"/>
          <w:lang w:val="en-US" w:eastAsia="uk-UA"/>
        </w:rPr>
        <w:t xml:space="preserve"> and 2. </w:t>
      </w:r>
      <w:r w:rsidRPr="00562E84">
        <w:rPr>
          <w:rFonts w:eastAsia="Times New Roman"/>
          <w:sz w:val="28"/>
          <w:szCs w:val="28"/>
          <w:lang w:val="en-US" w:eastAsia="uk-UA"/>
        </w:rPr>
        <w:t>youthful or healthy rosiness in the cheeks or face; glow</w:t>
      </w:r>
      <w:r>
        <w:rPr>
          <w:rFonts w:eastAsia="Times New Roman"/>
          <w:sz w:val="28"/>
          <w:szCs w:val="28"/>
          <w:lang w:val="en-US" w:eastAsia="uk-UA"/>
        </w:rPr>
        <w:t xml:space="preserve"> [3]</w:t>
      </w:r>
      <w:r w:rsidRPr="00562E84">
        <w:rPr>
          <w:rFonts w:eastAsia="Times New Roman"/>
          <w:sz w:val="28"/>
          <w:szCs w:val="28"/>
          <w:lang w:val="en-US" w:eastAsia="uk-UA"/>
        </w:rPr>
        <w:t>.</w:t>
      </w:r>
    </w:p>
    <w:p w14:paraId="2AB08250" w14:textId="00344C9D" w:rsidR="00562E84" w:rsidRPr="00E5773A" w:rsidRDefault="00562E84" w:rsidP="00DB59E9">
      <w:pPr>
        <w:ind w:right="1"/>
        <w:jc w:val="both"/>
        <w:rPr>
          <w:rFonts w:eastAsia="Times New Roman"/>
          <w:sz w:val="28"/>
          <w:szCs w:val="28"/>
          <w:lang w:val="en-US" w:eastAsia="uk-UA"/>
        </w:rPr>
      </w:pPr>
      <w:r>
        <w:rPr>
          <w:rFonts w:eastAsia="Times New Roman"/>
          <w:sz w:val="28"/>
          <w:szCs w:val="28"/>
          <w:lang w:val="en-US" w:eastAsia="uk-UA"/>
        </w:rPr>
        <w:t xml:space="preserve">           e.g. She </w:t>
      </w:r>
      <w:r w:rsidRPr="00E5773A">
        <w:rPr>
          <w:rFonts w:eastAsia="Times New Roman"/>
          <w:sz w:val="28"/>
          <w:szCs w:val="28"/>
          <w:lang w:val="en-US" w:eastAsia="uk-UA"/>
        </w:rPr>
        <w:t xml:space="preserve">was </w:t>
      </w:r>
      <w:r w:rsidRPr="00562E84">
        <w:rPr>
          <w:color w:val="000000"/>
          <w:sz w:val="28"/>
          <w:szCs w:val="28"/>
          <w:shd w:val="clear" w:color="auto" w:fill="FFFFFF"/>
          <w:lang w:val="en-US"/>
        </w:rPr>
        <w:t>a woman twenty years his junior, a woman in the</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full</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bloom</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of life</w:t>
      </w:r>
      <w:r w:rsidRPr="00E5773A">
        <w:rPr>
          <w:color w:val="000000"/>
          <w:sz w:val="28"/>
          <w:szCs w:val="28"/>
          <w:shd w:val="clear" w:color="auto" w:fill="FFFFFF"/>
          <w:lang w:val="en-US"/>
        </w:rPr>
        <w:t xml:space="preserve"> [</w:t>
      </w:r>
      <w:r>
        <w:rPr>
          <w:color w:val="000000"/>
          <w:sz w:val="28"/>
          <w:szCs w:val="28"/>
          <w:shd w:val="clear" w:color="auto" w:fill="FFFFFF"/>
          <w:lang w:val="en-US"/>
        </w:rPr>
        <w:t>4, p.145</w:t>
      </w:r>
      <w:r w:rsidRPr="00E5773A">
        <w:rPr>
          <w:color w:val="000000"/>
          <w:sz w:val="28"/>
          <w:szCs w:val="28"/>
          <w:shd w:val="clear" w:color="auto" w:fill="FFFFFF"/>
          <w:lang w:val="en-US"/>
        </w:rPr>
        <w:t>]</w:t>
      </w:r>
      <w:r w:rsidRPr="00562E84">
        <w:rPr>
          <w:color w:val="000000"/>
          <w:sz w:val="28"/>
          <w:szCs w:val="28"/>
          <w:shd w:val="clear" w:color="auto" w:fill="FFFFFF"/>
          <w:lang w:val="en-US"/>
        </w:rPr>
        <w:t>.</w:t>
      </w:r>
    </w:p>
    <w:p w14:paraId="5083F208" w14:textId="77777777" w:rsidR="00562E84" w:rsidRPr="00E5773A" w:rsidRDefault="00562E84" w:rsidP="00DB59E9">
      <w:pPr>
        <w:ind w:right="1"/>
        <w:jc w:val="both"/>
        <w:rPr>
          <w:color w:val="000000"/>
          <w:sz w:val="28"/>
          <w:szCs w:val="28"/>
          <w:lang w:val="en-US"/>
        </w:rPr>
      </w:pPr>
      <w:r>
        <w:rPr>
          <w:rFonts w:ascii="Verdana" w:hAnsi="Verdana"/>
          <w:color w:val="000000"/>
          <w:sz w:val="16"/>
          <w:szCs w:val="16"/>
          <w:lang w:val="en-US"/>
        </w:rPr>
        <w:lastRenderedPageBreak/>
        <w:t xml:space="preserve">             </w:t>
      </w:r>
      <w:r w:rsidRPr="00E5773A">
        <w:rPr>
          <w:color w:val="000000"/>
          <w:sz w:val="28"/>
          <w:szCs w:val="28"/>
          <w:lang w:val="en-US"/>
        </w:rPr>
        <w:t>We have also fixed the usage of the phrase</w:t>
      </w:r>
      <w:r>
        <w:rPr>
          <w:color w:val="000000"/>
          <w:sz w:val="28"/>
          <w:szCs w:val="28"/>
          <w:lang w:val="en-US"/>
        </w:rPr>
        <w:t xml:space="preserve"> </w:t>
      </w:r>
      <w:r w:rsidRPr="00CB0771">
        <w:rPr>
          <w:b/>
          <w:color w:val="000000"/>
          <w:sz w:val="28"/>
          <w:szCs w:val="28"/>
          <w:lang w:val="en-US"/>
        </w:rPr>
        <w:t>the bloom of youth</w:t>
      </w:r>
      <w:r w:rsidRPr="00E5773A">
        <w:rPr>
          <w:color w:val="000000"/>
          <w:sz w:val="28"/>
          <w:szCs w:val="28"/>
          <w:lang w:val="en-US"/>
        </w:rPr>
        <w:t xml:space="preserve"> in the text under analysis:</w:t>
      </w:r>
    </w:p>
    <w:p w14:paraId="70E8F4DF" w14:textId="77777777" w:rsidR="00562E84" w:rsidRPr="00AC081F" w:rsidRDefault="00562E84" w:rsidP="00DB59E9">
      <w:pPr>
        <w:ind w:right="1"/>
        <w:jc w:val="both"/>
        <w:rPr>
          <w:sz w:val="28"/>
          <w:szCs w:val="28"/>
          <w:lang w:val="en-US"/>
        </w:rPr>
      </w:pPr>
      <w:r w:rsidRPr="00E5773A">
        <w:rPr>
          <w:color w:val="000000"/>
          <w:sz w:val="28"/>
          <w:szCs w:val="28"/>
          <w:lang w:val="en-US"/>
        </w:rPr>
        <w:t xml:space="preserve">          </w:t>
      </w:r>
      <w:r>
        <w:rPr>
          <w:color w:val="000000"/>
          <w:sz w:val="28"/>
          <w:szCs w:val="28"/>
          <w:lang w:val="en-US"/>
        </w:rPr>
        <w:t xml:space="preserve">e.g. </w:t>
      </w:r>
      <w:r w:rsidRPr="00562E84">
        <w:rPr>
          <w:color w:val="000000"/>
          <w:sz w:val="28"/>
          <w:szCs w:val="28"/>
          <w:lang w:val="en-US"/>
        </w:rPr>
        <w:t xml:space="preserve">Waking in the other rooms on the second and third floor of the Athletic Club are friends of the bride and groom -- couple friends, friends who have brought especially serious or promising dates -- almost all of whom find themselves acting, at that hour, on a sexual impulse </w:t>
      </w:r>
      <w:proofErr w:type="spellStart"/>
      <w:r w:rsidRPr="00562E84">
        <w:rPr>
          <w:color w:val="000000"/>
          <w:sz w:val="28"/>
          <w:szCs w:val="28"/>
          <w:lang w:val="en-US"/>
        </w:rPr>
        <w:t>thats</w:t>
      </w:r>
      <w:proofErr w:type="spellEnd"/>
      <w:r w:rsidRPr="00562E84">
        <w:rPr>
          <w:color w:val="000000"/>
          <w:sz w:val="28"/>
          <w:szCs w:val="28"/>
          <w:lang w:val="en-US"/>
        </w:rPr>
        <w:t xml:space="preserve"> unsettlingly strong even for</w:t>
      </w:r>
      <w:r w:rsidRPr="00562E84">
        <w:rPr>
          <w:rStyle w:val="apple-converted-space"/>
          <w:color w:val="000000"/>
          <w:sz w:val="28"/>
          <w:szCs w:val="28"/>
          <w:lang w:val="en-US"/>
        </w:rPr>
        <w:t> </w:t>
      </w:r>
      <w:r w:rsidRPr="00562E84">
        <w:rPr>
          <w:b/>
          <w:bCs/>
          <w:color w:val="000000"/>
          <w:sz w:val="28"/>
          <w:szCs w:val="28"/>
          <w:u w:val="single"/>
          <w:lang w:val="en-US"/>
        </w:rPr>
        <w:t>the</w:t>
      </w:r>
      <w:r w:rsidRPr="00562E84">
        <w:rPr>
          <w:rStyle w:val="apple-converted-space"/>
          <w:color w:val="000000"/>
          <w:sz w:val="28"/>
          <w:szCs w:val="28"/>
          <w:lang w:val="en-US"/>
        </w:rPr>
        <w:t> </w:t>
      </w:r>
      <w:r w:rsidRPr="00562E84">
        <w:rPr>
          <w:b/>
          <w:bCs/>
          <w:color w:val="000000"/>
          <w:sz w:val="28"/>
          <w:szCs w:val="28"/>
          <w:u w:val="single"/>
          <w:lang w:val="en-US"/>
        </w:rPr>
        <w:t>bloom</w:t>
      </w:r>
      <w:r w:rsidRPr="00562E84">
        <w:rPr>
          <w:rStyle w:val="apple-converted-space"/>
          <w:color w:val="000000"/>
          <w:sz w:val="28"/>
          <w:szCs w:val="28"/>
          <w:lang w:val="en-US"/>
        </w:rPr>
        <w:t> </w:t>
      </w:r>
      <w:r w:rsidRPr="00562E84">
        <w:rPr>
          <w:b/>
          <w:bCs/>
          <w:color w:val="000000"/>
          <w:sz w:val="28"/>
          <w:szCs w:val="28"/>
          <w:u w:val="single"/>
          <w:lang w:val="en-US"/>
        </w:rPr>
        <w:t>of</w:t>
      </w:r>
      <w:r w:rsidRPr="00562E84">
        <w:rPr>
          <w:rStyle w:val="apple-converted-space"/>
          <w:color w:val="000000"/>
          <w:sz w:val="28"/>
          <w:szCs w:val="28"/>
          <w:lang w:val="en-US"/>
        </w:rPr>
        <w:t> </w:t>
      </w:r>
      <w:r w:rsidRPr="00562E84">
        <w:rPr>
          <w:b/>
          <w:bCs/>
          <w:color w:val="000000"/>
          <w:sz w:val="28"/>
          <w:szCs w:val="28"/>
          <w:u w:val="single"/>
          <w:lang w:val="en-US"/>
        </w:rPr>
        <w:t>youth</w:t>
      </w:r>
      <w:r w:rsidRPr="00E5773A">
        <w:rPr>
          <w:b/>
          <w:bCs/>
          <w:color w:val="000000"/>
          <w:sz w:val="28"/>
          <w:szCs w:val="28"/>
          <w:u w:val="single"/>
          <w:lang w:val="en-US"/>
        </w:rPr>
        <w:t xml:space="preserve"> </w:t>
      </w:r>
      <w:r w:rsidRPr="00AC081F">
        <w:rPr>
          <w:bCs/>
          <w:sz w:val="28"/>
          <w:szCs w:val="28"/>
          <w:lang w:val="en-US"/>
        </w:rPr>
        <w:t>[</w:t>
      </w:r>
      <w:r>
        <w:rPr>
          <w:bCs/>
          <w:sz w:val="28"/>
          <w:szCs w:val="28"/>
          <w:lang w:val="en-US"/>
        </w:rPr>
        <w:t>2, p. 16</w:t>
      </w:r>
      <w:r w:rsidRPr="00AC081F">
        <w:rPr>
          <w:bCs/>
          <w:sz w:val="28"/>
          <w:szCs w:val="28"/>
          <w:lang w:val="en-US"/>
        </w:rPr>
        <w:t>]</w:t>
      </w:r>
      <w:r w:rsidRPr="00562E84">
        <w:rPr>
          <w:sz w:val="28"/>
          <w:szCs w:val="28"/>
          <w:lang w:val="en-US"/>
        </w:rPr>
        <w:t>.</w:t>
      </w:r>
    </w:p>
    <w:p w14:paraId="3406F24B" w14:textId="77777777" w:rsidR="00562E84" w:rsidRPr="00562E84" w:rsidRDefault="00562E84" w:rsidP="00DB59E9">
      <w:pPr>
        <w:pStyle w:val="a4"/>
        <w:ind w:left="0" w:right="1"/>
        <w:rPr>
          <w:rStyle w:val="def"/>
          <w:rFonts w:ascii="Times New Roman" w:hAnsi="Times New Roman"/>
          <w:sz w:val="28"/>
          <w:szCs w:val="28"/>
          <w:lang w:val="en-US"/>
        </w:rPr>
      </w:pPr>
      <w:r>
        <w:rPr>
          <w:rFonts w:ascii="Times New Roman" w:eastAsia="Times New Roman" w:hAnsi="Times New Roman"/>
          <w:sz w:val="28"/>
          <w:szCs w:val="28"/>
          <w:lang w:val="en-US" w:eastAsia="uk-UA"/>
        </w:rPr>
        <w:t xml:space="preserve">          The lexeme </w:t>
      </w:r>
      <w:r w:rsidRPr="00FB128F">
        <w:rPr>
          <w:rFonts w:ascii="Times New Roman" w:eastAsia="Times New Roman" w:hAnsi="Times New Roman"/>
          <w:i/>
          <w:sz w:val="28"/>
          <w:szCs w:val="28"/>
          <w:lang w:val="en-US" w:eastAsia="uk-UA"/>
        </w:rPr>
        <w:t>prime</w:t>
      </w:r>
      <w:r>
        <w:rPr>
          <w:rFonts w:ascii="Times New Roman" w:eastAsia="Times New Roman" w:hAnsi="Times New Roman"/>
          <w:b/>
          <w:sz w:val="28"/>
          <w:szCs w:val="28"/>
          <w:lang w:val="en-US" w:eastAsia="uk-UA"/>
        </w:rPr>
        <w:t xml:space="preserve"> </w:t>
      </w:r>
      <w:r w:rsidRPr="00CB0771">
        <w:rPr>
          <w:rFonts w:ascii="Times New Roman" w:eastAsia="Times New Roman" w:hAnsi="Times New Roman"/>
          <w:sz w:val="28"/>
          <w:szCs w:val="28"/>
          <w:lang w:val="en-US" w:eastAsia="uk-UA"/>
        </w:rPr>
        <w:t>(5 cases of usage)</w:t>
      </w:r>
      <w:r w:rsidRPr="006E085B">
        <w:rPr>
          <w:rFonts w:ascii="Times New Roman" w:eastAsia="Times New Roman" w:hAnsi="Times New Roman"/>
          <w:sz w:val="28"/>
          <w:szCs w:val="28"/>
          <w:lang w:val="en-US" w:eastAsia="uk-UA"/>
        </w:rPr>
        <w:t xml:space="preserve"> </w:t>
      </w:r>
      <w:r>
        <w:rPr>
          <w:rFonts w:ascii="Times New Roman" w:eastAsia="Times New Roman" w:hAnsi="Times New Roman"/>
          <w:sz w:val="28"/>
          <w:szCs w:val="28"/>
          <w:lang w:val="en-US" w:eastAsia="uk-UA"/>
        </w:rPr>
        <w:t xml:space="preserve">points </w:t>
      </w:r>
      <w:r w:rsidRPr="005A40F3">
        <w:rPr>
          <w:rFonts w:ascii="Times New Roman" w:eastAsia="Times New Roman" w:hAnsi="Times New Roman"/>
          <w:sz w:val="28"/>
          <w:szCs w:val="28"/>
          <w:lang w:val="en-US" w:eastAsia="uk-UA"/>
        </w:rPr>
        <w:t xml:space="preserve">to </w:t>
      </w:r>
      <w:r w:rsidRPr="00562E84">
        <w:rPr>
          <w:rStyle w:val="def"/>
          <w:rFonts w:ascii="Times New Roman" w:hAnsi="Times New Roman"/>
          <w:sz w:val="28"/>
          <w:szCs w:val="28"/>
          <w:lang w:val="en-US"/>
        </w:rPr>
        <w:t xml:space="preserve">the time when a thing is at its best. Functioning as adjective it demonstrates combinability with the noun </w:t>
      </w:r>
      <w:r w:rsidRPr="00562E84">
        <w:rPr>
          <w:rStyle w:val="def"/>
          <w:rFonts w:ascii="Times New Roman" w:hAnsi="Times New Roman"/>
          <w:i/>
          <w:sz w:val="28"/>
          <w:szCs w:val="28"/>
          <w:lang w:val="en-US"/>
        </w:rPr>
        <w:t>years.</w:t>
      </w:r>
      <w:r w:rsidRPr="00562E84">
        <w:rPr>
          <w:rStyle w:val="def"/>
          <w:rFonts w:ascii="Times New Roman" w:hAnsi="Times New Roman"/>
          <w:sz w:val="28"/>
          <w:szCs w:val="28"/>
          <w:lang w:val="en-US"/>
        </w:rPr>
        <w:t xml:space="preserve"> </w:t>
      </w:r>
    </w:p>
    <w:p w14:paraId="0989F4A7" w14:textId="77777777" w:rsidR="00562E84" w:rsidRPr="00562E84" w:rsidRDefault="00562E84" w:rsidP="00DB59E9">
      <w:pPr>
        <w:pStyle w:val="a4"/>
        <w:ind w:left="0" w:right="1" w:firstLine="709"/>
        <w:rPr>
          <w:rStyle w:val="def"/>
          <w:rFonts w:ascii="Times New Roman" w:hAnsi="Times New Roman"/>
          <w:sz w:val="28"/>
          <w:szCs w:val="28"/>
          <w:lang w:val="en-US"/>
        </w:rPr>
      </w:pPr>
      <w:r w:rsidRPr="00562E84">
        <w:rPr>
          <w:rStyle w:val="def"/>
          <w:rFonts w:ascii="Times New Roman" w:hAnsi="Times New Roman"/>
          <w:sz w:val="28"/>
          <w:szCs w:val="28"/>
          <w:lang w:val="en-US"/>
        </w:rPr>
        <w:t xml:space="preserve">e.g. </w:t>
      </w:r>
      <w:r w:rsidRPr="00562E84">
        <w:rPr>
          <w:rStyle w:val="apple-converted-space"/>
          <w:rFonts w:ascii="Times New Roman" w:hAnsi="Times New Roman"/>
          <w:color w:val="000000"/>
          <w:sz w:val="28"/>
          <w:szCs w:val="28"/>
          <w:shd w:val="clear" w:color="auto" w:fill="FFFFFF"/>
          <w:lang w:val="en-US"/>
        </w:rPr>
        <w:t> </w:t>
      </w:r>
      <w:r w:rsidRPr="00562E84">
        <w:rPr>
          <w:rFonts w:ascii="Times New Roman" w:hAnsi="Times New Roman"/>
          <w:color w:val="000000"/>
          <w:sz w:val="28"/>
          <w:szCs w:val="28"/>
          <w:shd w:val="clear" w:color="auto" w:fill="FFFFFF"/>
          <w:lang w:val="en-US"/>
        </w:rPr>
        <w:t>They're not in the</w:t>
      </w:r>
      <w:r w:rsidRPr="00562E84">
        <w:rPr>
          <w:rStyle w:val="apple-converted-space"/>
          <w:rFonts w:ascii="Times New Roman" w:hAnsi="Times New Roman"/>
          <w:color w:val="000000"/>
          <w:sz w:val="28"/>
          <w:szCs w:val="28"/>
          <w:shd w:val="clear" w:color="auto" w:fill="FFFFFF"/>
          <w:lang w:val="en-US"/>
        </w:rPr>
        <w:t> </w:t>
      </w:r>
      <w:r w:rsidRPr="00562E84">
        <w:rPr>
          <w:rFonts w:ascii="Times New Roman" w:hAnsi="Times New Roman"/>
          <w:b/>
          <w:bCs/>
          <w:color w:val="000000"/>
          <w:sz w:val="28"/>
          <w:szCs w:val="28"/>
          <w:u w:val="single"/>
          <w:shd w:val="clear" w:color="auto" w:fill="FFFFFF"/>
          <w:lang w:val="en-US"/>
        </w:rPr>
        <w:t>prime</w:t>
      </w:r>
      <w:r w:rsidRPr="00562E84">
        <w:rPr>
          <w:rStyle w:val="apple-converted-space"/>
          <w:rFonts w:ascii="Times New Roman" w:hAnsi="Times New Roman"/>
          <w:color w:val="000000"/>
          <w:sz w:val="28"/>
          <w:szCs w:val="28"/>
          <w:shd w:val="clear" w:color="auto" w:fill="FFFFFF"/>
          <w:lang w:val="en-US"/>
        </w:rPr>
        <w:t> </w:t>
      </w:r>
      <w:r w:rsidRPr="00562E84">
        <w:rPr>
          <w:rFonts w:ascii="Times New Roman" w:hAnsi="Times New Roman"/>
          <w:b/>
          <w:bCs/>
          <w:color w:val="000000"/>
          <w:sz w:val="28"/>
          <w:szCs w:val="28"/>
          <w:u w:val="single"/>
          <w:shd w:val="clear" w:color="auto" w:fill="FFFFFF"/>
          <w:lang w:val="en-US"/>
        </w:rPr>
        <w:t>years</w:t>
      </w:r>
      <w:r w:rsidRPr="00562E84">
        <w:rPr>
          <w:rStyle w:val="apple-converted-space"/>
          <w:rFonts w:ascii="Times New Roman" w:hAnsi="Times New Roman"/>
          <w:color w:val="000000"/>
          <w:sz w:val="28"/>
          <w:szCs w:val="28"/>
          <w:shd w:val="clear" w:color="auto" w:fill="FFFFFF"/>
          <w:lang w:val="en-US"/>
        </w:rPr>
        <w:t> </w:t>
      </w:r>
      <w:r w:rsidRPr="00562E84">
        <w:rPr>
          <w:rFonts w:ascii="Times New Roman" w:hAnsi="Times New Roman"/>
          <w:color w:val="000000"/>
          <w:sz w:val="28"/>
          <w:szCs w:val="28"/>
          <w:shd w:val="clear" w:color="auto" w:fill="FFFFFF"/>
          <w:lang w:val="en-US"/>
        </w:rPr>
        <w:t>of their careers yet. They're still getting better [4, p.341].</w:t>
      </w:r>
    </w:p>
    <w:p w14:paraId="0C7B5023" w14:textId="511F909E" w:rsidR="00562E84" w:rsidRPr="00562E84" w:rsidRDefault="00562E84" w:rsidP="00DB59E9">
      <w:pPr>
        <w:pStyle w:val="a4"/>
        <w:ind w:left="142" w:right="1"/>
        <w:rPr>
          <w:rStyle w:val="def"/>
          <w:rFonts w:ascii="Times New Roman" w:hAnsi="Times New Roman"/>
          <w:sz w:val="28"/>
          <w:szCs w:val="28"/>
          <w:lang w:val="en-US"/>
        </w:rPr>
      </w:pPr>
      <w:r>
        <w:rPr>
          <w:rStyle w:val="def"/>
          <w:rFonts w:ascii="Times New Roman" w:hAnsi="Times New Roman"/>
          <w:sz w:val="28"/>
          <w:szCs w:val="28"/>
          <w:lang w:val="en-US"/>
        </w:rPr>
        <w:t xml:space="preserve">           The lexeme </w:t>
      </w:r>
      <w:r w:rsidRPr="00FB128F">
        <w:rPr>
          <w:rStyle w:val="def"/>
          <w:rFonts w:ascii="Times New Roman" w:hAnsi="Times New Roman"/>
          <w:i/>
          <w:sz w:val="28"/>
          <w:szCs w:val="28"/>
          <w:lang w:val="en-US"/>
        </w:rPr>
        <w:t xml:space="preserve">springtime </w:t>
      </w:r>
      <w:r w:rsidRPr="006E085B">
        <w:rPr>
          <w:rStyle w:val="def"/>
          <w:rFonts w:ascii="Times New Roman" w:hAnsi="Times New Roman"/>
          <w:sz w:val="28"/>
          <w:szCs w:val="28"/>
          <w:lang w:val="en-US"/>
        </w:rPr>
        <w:t xml:space="preserve">- </w:t>
      </w:r>
      <w:r w:rsidRPr="00562E84">
        <w:rPr>
          <w:rStyle w:val="def"/>
          <w:rFonts w:ascii="Times New Roman" w:hAnsi="Times New Roman"/>
          <w:sz w:val="28"/>
          <w:szCs w:val="28"/>
          <w:lang w:val="en-US"/>
        </w:rPr>
        <w:t xml:space="preserve">the earliest, usually the most attractive, period of the existence of something [3] has not been fixed in the texts of our analysis as well. </w:t>
      </w:r>
    </w:p>
    <w:p w14:paraId="71BDFB4B" w14:textId="77777777" w:rsidR="00562E84" w:rsidRPr="00562E84" w:rsidRDefault="00562E84" w:rsidP="00DB59E9">
      <w:pPr>
        <w:pStyle w:val="a4"/>
        <w:shd w:val="clear" w:color="auto" w:fill="FFFFFF"/>
        <w:ind w:left="0" w:right="1" w:firstLine="708"/>
        <w:rPr>
          <w:rStyle w:val="def"/>
          <w:rFonts w:ascii="Times New Roman" w:hAnsi="Times New Roman"/>
          <w:sz w:val="28"/>
          <w:szCs w:val="28"/>
          <w:lang w:val="en-US"/>
        </w:rPr>
      </w:pPr>
      <w:r w:rsidRPr="00B0516A">
        <w:rPr>
          <w:rFonts w:ascii="Times New Roman" w:eastAsia="Times New Roman" w:hAnsi="Times New Roman"/>
          <w:sz w:val="28"/>
          <w:szCs w:val="28"/>
          <w:lang w:val="en-US"/>
        </w:rPr>
        <w:t xml:space="preserve">Collins English Dictionary considers the lexeme </w:t>
      </w:r>
      <w:r w:rsidRPr="00FB128F">
        <w:rPr>
          <w:rFonts w:ascii="Times New Roman" w:eastAsia="Times New Roman" w:hAnsi="Times New Roman"/>
          <w:i/>
          <w:sz w:val="28"/>
          <w:szCs w:val="28"/>
          <w:lang w:val="en-US"/>
        </w:rPr>
        <w:t>freshness</w:t>
      </w:r>
      <w:r w:rsidRPr="00B0516A">
        <w:rPr>
          <w:rFonts w:ascii="Times New Roman" w:eastAsia="Times New Roman" w:hAnsi="Times New Roman"/>
          <w:b/>
          <w:sz w:val="28"/>
          <w:szCs w:val="28"/>
          <w:lang w:val="en-US"/>
        </w:rPr>
        <w:t xml:space="preserve"> </w:t>
      </w:r>
      <w:r w:rsidRPr="00B0516A">
        <w:rPr>
          <w:rFonts w:ascii="Times New Roman" w:eastAsia="Times New Roman" w:hAnsi="Times New Roman"/>
          <w:sz w:val="28"/>
          <w:szCs w:val="28"/>
          <w:lang w:val="en-US"/>
        </w:rPr>
        <w:t xml:space="preserve">by means of its reference to the adjective </w:t>
      </w:r>
      <w:r w:rsidRPr="00FB128F">
        <w:rPr>
          <w:rFonts w:ascii="Times New Roman" w:eastAsia="Times New Roman" w:hAnsi="Times New Roman"/>
          <w:i/>
          <w:sz w:val="28"/>
          <w:szCs w:val="28"/>
          <w:lang w:val="en-US"/>
        </w:rPr>
        <w:t>fresh</w:t>
      </w:r>
      <w:r w:rsidRPr="00B0516A">
        <w:rPr>
          <w:rFonts w:ascii="Times New Roman" w:eastAsia="Times New Roman" w:hAnsi="Times New Roman"/>
          <w:b/>
          <w:sz w:val="28"/>
          <w:szCs w:val="28"/>
          <w:lang w:val="en-US"/>
        </w:rPr>
        <w:t>.</w:t>
      </w:r>
      <w:r>
        <w:rPr>
          <w:rFonts w:ascii="Times New Roman" w:eastAsia="Times New Roman" w:hAnsi="Times New Roman"/>
          <w:b/>
          <w:sz w:val="28"/>
          <w:szCs w:val="28"/>
          <w:lang w:val="en-US"/>
        </w:rPr>
        <w:t xml:space="preserve"> </w:t>
      </w:r>
      <w:r w:rsidRPr="006122F8">
        <w:rPr>
          <w:rFonts w:ascii="Times New Roman" w:eastAsia="Times New Roman" w:hAnsi="Times New Roman"/>
          <w:sz w:val="28"/>
          <w:szCs w:val="28"/>
          <w:lang w:val="en-US"/>
        </w:rPr>
        <w:t>The</w:t>
      </w:r>
      <w:r>
        <w:rPr>
          <w:rFonts w:ascii="Times New Roman" w:eastAsia="Times New Roman" w:hAnsi="Times New Roman"/>
          <w:sz w:val="28"/>
          <w:szCs w:val="28"/>
          <w:lang w:val="en-US"/>
        </w:rPr>
        <w:t xml:space="preserve"> lexeme freshness has been fixed in the texts under analysis only 3 times. </w:t>
      </w:r>
      <w:r w:rsidRPr="00B0516A">
        <w:rPr>
          <w:rFonts w:ascii="Times New Roman" w:eastAsia="Times New Roman" w:hAnsi="Times New Roman"/>
          <w:sz w:val="28"/>
          <w:szCs w:val="28"/>
          <w:lang w:val="en-US"/>
        </w:rPr>
        <w:t xml:space="preserve">One of the meanings of the lexeme </w:t>
      </w:r>
      <w:r w:rsidRPr="00FB128F">
        <w:rPr>
          <w:rFonts w:ascii="Times New Roman" w:eastAsia="Times New Roman" w:hAnsi="Times New Roman"/>
          <w:i/>
          <w:sz w:val="28"/>
          <w:szCs w:val="28"/>
          <w:lang w:val="en-US"/>
        </w:rPr>
        <w:t>fresh</w:t>
      </w:r>
      <w:r w:rsidRPr="00B0516A">
        <w:rPr>
          <w:rFonts w:ascii="Times New Roman" w:eastAsia="Times New Roman" w:hAnsi="Times New Roman"/>
          <w:sz w:val="28"/>
          <w:szCs w:val="28"/>
          <w:lang w:val="en-US"/>
        </w:rPr>
        <w:t xml:space="preserve"> is </w:t>
      </w:r>
      <w:r w:rsidRPr="00562E84">
        <w:rPr>
          <w:rStyle w:val="def"/>
          <w:rFonts w:ascii="Times New Roman" w:hAnsi="Times New Roman"/>
          <w:sz w:val="28"/>
          <w:szCs w:val="28"/>
          <w:lang w:val="en-US"/>
        </w:rPr>
        <w:t>youthful or inexperienced [3].</w:t>
      </w:r>
    </w:p>
    <w:p w14:paraId="205E6F5F" w14:textId="77777777" w:rsidR="00562E84" w:rsidRPr="00562E84" w:rsidRDefault="00562E84" w:rsidP="00DB59E9">
      <w:pPr>
        <w:pStyle w:val="a4"/>
        <w:shd w:val="clear" w:color="auto" w:fill="FFFFFF"/>
        <w:ind w:left="0" w:right="1" w:firstLine="527"/>
        <w:rPr>
          <w:rFonts w:ascii="Times New Roman" w:hAnsi="Times New Roman"/>
          <w:color w:val="000000"/>
          <w:sz w:val="28"/>
          <w:szCs w:val="28"/>
          <w:shd w:val="clear" w:color="auto" w:fill="FFFFFF"/>
          <w:lang w:val="en-US"/>
        </w:rPr>
      </w:pPr>
      <w:r w:rsidRPr="00562E84">
        <w:rPr>
          <w:rStyle w:val="apple-converted-space"/>
          <w:rFonts w:ascii="Times New Roman" w:hAnsi="Times New Roman"/>
          <w:color w:val="000000"/>
          <w:sz w:val="28"/>
          <w:szCs w:val="28"/>
          <w:shd w:val="clear" w:color="auto" w:fill="FFFFFF"/>
          <w:lang w:val="en-US"/>
        </w:rPr>
        <w:t> </w:t>
      </w:r>
      <w:r w:rsidR="00A0498F">
        <w:rPr>
          <w:rStyle w:val="apple-converted-space"/>
          <w:rFonts w:ascii="Times New Roman" w:hAnsi="Times New Roman"/>
          <w:color w:val="000000"/>
          <w:sz w:val="28"/>
          <w:szCs w:val="28"/>
          <w:shd w:val="clear" w:color="auto" w:fill="FFFFFF"/>
          <w:lang w:val="en-US"/>
        </w:rPr>
        <w:t xml:space="preserve"> </w:t>
      </w:r>
      <w:r w:rsidRPr="00562E84">
        <w:rPr>
          <w:rStyle w:val="apple-converted-space"/>
          <w:rFonts w:ascii="Times New Roman" w:hAnsi="Times New Roman"/>
          <w:color w:val="000000"/>
          <w:sz w:val="28"/>
          <w:szCs w:val="28"/>
          <w:shd w:val="clear" w:color="auto" w:fill="FFFFFF"/>
          <w:lang w:val="en-US"/>
        </w:rPr>
        <w:t xml:space="preserve">e.g. </w:t>
      </w:r>
      <w:r w:rsidRPr="00562E84">
        <w:rPr>
          <w:rFonts w:ascii="Times New Roman" w:hAnsi="Times New Roman"/>
          <w:color w:val="000000"/>
          <w:sz w:val="28"/>
          <w:szCs w:val="28"/>
          <w:shd w:val="clear" w:color="auto" w:fill="FFFFFF"/>
          <w:lang w:val="en-US"/>
        </w:rPr>
        <w:t>She had always loved the</w:t>
      </w:r>
      <w:r w:rsidRPr="00562E84">
        <w:rPr>
          <w:rStyle w:val="apple-converted-space"/>
          <w:rFonts w:ascii="Times New Roman" w:hAnsi="Times New Roman"/>
          <w:color w:val="000000"/>
          <w:sz w:val="28"/>
          <w:szCs w:val="28"/>
          <w:shd w:val="clear" w:color="auto" w:fill="FFFFFF"/>
          <w:lang w:val="en-US"/>
        </w:rPr>
        <w:t> </w:t>
      </w:r>
      <w:r w:rsidRPr="00562E84">
        <w:rPr>
          <w:rFonts w:ascii="Times New Roman" w:hAnsi="Times New Roman"/>
          <w:b/>
          <w:bCs/>
          <w:color w:val="000000"/>
          <w:sz w:val="28"/>
          <w:szCs w:val="28"/>
          <w:u w:val="single"/>
          <w:shd w:val="clear" w:color="auto" w:fill="FFFFFF"/>
          <w:lang w:val="en-US"/>
        </w:rPr>
        <w:t>freshness</w:t>
      </w:r>
      <w:r w:rsidRPr="00562E84">
        <w:rPr>
          <w:rFonts w:ascii="Times New Roman" w:hAnsi="Times New Roman"/>
          <w:color w:val="000000"/>
          <w:sz w:val="28"/>
          <w:szCs w:val="28"/>
          <w:shd w:val="clear" w:color="auto" w:fill="FFFFFF"/>
          <w:lang w:val="en-US"/>
        </w:rPr>
        <w:t>, the cleanness, the sense of birth [4, p.127].</w:t>
      </w:r>
    </w:p>
    <w:p w14:paraId="61E3648E" w14:textId="716BD6E2" w:rsidR="00562E84" w:rsidRPr="00165E7A" w:rsidRDefault="00562E84" w:rsidP="00DB59E9">
      <w:pPr>
        <w:ind w:right="1" w:firstLine="709"/>
        <w:jc w:val="both"/>
        <w:rPr>
          <w:rFonts w:eastAsia="Times New Roman"/>
          <w:sz w:val="28"/>
          <w:szCs w:val="28"/>
          <w:lang w:val="en-US" w:eastAsia="uk-UA"/>
        </w:rPr>
      </w:pPr>
      <w:r>
        <w:rPr>
          <w:rFonts w:eastAsia="Times New Roman"/>
          <w:sz w:val="28"/>
          <w:szCs w:val="28"/>
          <w:lang w:val="en-US" w:eastAsia="uk-UA"/>
        </w:rPr>
        <w:t xml:space="preserve">The lexeme </w:t>
      </w:r>
      <w:r w:rsidRPr="00562E84">
        <w:rPr>
          <w:rFonts w:eastAsia="Times New Roman"/>
          <w:i/>
          <w:sz w:val="28"/>
          <w:szCs w:val="28"/>
          <w:lang w:val="en-US" w:eastAsia="uk-UA"/>
        </w:rPr>
        <w:t>juvenescence</w:t>
      </w:r>
      <w:r w:rsidRPr="00444F5B">
        <w:rPr>
          <w:rFonts w:eastAsia="Times New Roman"/>
          <w:b/>
          <w:sz w:val="28"/>
          <w:szCs w:val="28"/>
          <w:lang w:val="en-US" w:eastAsia="uk-UA"/>
        </w:rPr>
        <w:t xml:space="preserve"> </w:t>
      </w:r>
      <w:r>
        <w:rPr>
          <w:rFonts w:eastAsia="Times New Roman"/>
          <w:sz w:val="28"/>
          <w:szCs w:val="28"/>
          <w:lang w:val="en-US" w:eastAsia="uk-UA"/>
        </w:rPr>
        <w:t>has 3 meanings, and namely 1.</w:t>
      </w:r>
      <w:r w:rsidR="004904D5">
        <w:rPr>
          <w:rFonts w:eastAsia="Times New Roman"/>
          <w:sz w:val="28"/>
          <w:szCs w:val="28"/>
          <w:lang w:val="uk-UA" w:eastAsia="uk-UA"/>
        </w:rPr>
        <w:t xml:space="preserve"> </w:t>
      </w:r>
      <w:proofErr w:type="gramStart"/>
      <w:r w:rsidRPr="00562E84">
        <w:rPr>
          <w:rFonts w:eastAsia="Times New Roman"/>
          <w:sz w:val="28"/>
          <w:szCs w:val="28"/>
          <w:lang w:val="en-US" w:eastAsia="uk-UA"/>
        </w:rPr>
        <w:t>youth</w:t>
      </w:r>
      <w:proofErr w:type="gramEnd"/>
      <w:r w:rsidRPr="00562E84">
        <w:rPr>
          <w:rFonts w:eastAsia="Times New Roman"/>
          <w:sz w:val="28"/>
          <w:szCs w:val="28"/>
          <w:lang w:val="en-US" w:eastAsia="uk-UA"/>
        </w:rPr>
        <w:t xml:space="preserve"> or immaturity</w:t>
      </w:r>
      <w:r>
        <w:rPr>
          <w:rFonts w:eastAsia="Times New Roman"/>
          <w:sz w:val="28"/>
          <w:szCs w:val="28"/>
          <w:lang w:val="en-US" w:eastAsia="uk-UA"/>
        </w:rPr>
        <w:t>,</w:t>
      </w:r>
      <w:r w:rsidRPr="00562E84">
        <w:rPr>
          <w:rFonts w:eastAsia="Times New Roman"/>
          <w:sz w:val="28"/>
          <w:szCs w:val="28"/>
          <w:lang w:val="en-US" w:eastAsia="uk-UA"/>
        </w:rPr>
        <w:t xml:space="preserve"> </w:t>
      </w:r>
      <w:r>
        <w:rPr>
          <w:rFonts w:eastAsia="Times New Roman"/>
          <w:sz w:val="28"/>
          <w:szCs w:val="28"/>
          <w:lang w:val="en-US" w:eastAsia="uk-UA"/>
        </w:rPr>
        <w:t>2. t</w:t>
      </w:r>
      <w:r w:rsidRPr="00562E84">
        <w:rPr>
          <w:rFonts w:eastAsia="Times New Roman"/>
          <w:sz w:val="28"/>
          <w:szCs w:val="28"/>
          <w:lang w:val="en-US" w:eastAsia="uk-UA"/>
        </w:rPr>
        <w:t>he act or process of growing from childhood to youth</w:t>
      </w:r>
      <w:r>
        <w:rPr>
          <w:rFonts w:eastAsia="Times New Roman"/>
          <w:sz w:val="28"/>
          <w:szCs w:val="28"/>
          <w:lang w:val="en-US" w:eastAsia="uk-UA"/>
        </w:rPr>
        <w:t xml:space="preserve">; 3. </w:t>
      </w:r>
      <w:r w:rsidRPr="00562E84">
        <w:rPr>
          <w:rFonts w:eastAsia="Times New Roman"/>
          <w:sz w:val="28"/>
          <w:szCs w:val="28"/>
          <w:lang w:val="en-US" w:eastAsia="uk-UA"/>
        </w:rPr>
        <w:t xml:space="preserve">restoration of youth; rejuvenation. </w:t>
      </w:r>
      <w:r>
        <w:rPr>
          <w:rFonts w:eastAsia="Times New Roman"/>
          <w:sz w:val="28"/>
          <w:szCs w:val="28"/>
          <w:lang w:val="en-US" w:eastAsia="uk-UA"/>
        </w:rPr>
        <w:t xml:space="preserve">The lexeme has not been fixed in the texts under analysis. </w:t>
      </w:r>
    </w:p>
    <w:p w14:paraId="6B957BA4" w14:textId="77777777" w:rsidR="00562E84" w:rsidRDefault="00562E84" w:rsidP="00DB59E9">
      <w:pPr>
        <w:pStyle w:val="a4"/>
        <w:ind w:left="0" w:right="1"/>
        <w:rPr>
          <w:rStyle w:val="def"/>
          <w:rFonts w:ascii="Times New Roman" w:hAnsi="Times New Roman"/>
          <w:sz w:val="28"/>
          <w:szCs w:val="28"/>
          <w:lang w:val="en-US"/>
        </w:rPr>
      </w:pPr>
      <w:r w:rsidRPr="00562E84">
        <w:rPr>
          <w:rStyle w:val="def"/>
          <w:rFonts w:ascii="Times New Roman" w:hAnsi="Times New Roman"/>
          <w:sz w:val="28"/>
          <w:szCs w:val="28"/>
          <w:lang w:val="en-US"/>
        </w:rPr>
        <w:t xml:space="preserve">        </w:t>
      </w:r>
      <w:r w:rsidR="00A0498F">
        <w:rPr>
          <w:rStyle w:val="def"/>
          <w:rFonts w:ascii="Times New Roman" w:hAnsi="Times New Roman"/>
          <w:sz w:val="28"/>
          <w:szCs w:val="28"/>
          <w:lang w:val="en-US"/>
        </w:rPr>
        <w:t xml:space="preserve"> </w:t>
      </w:r>
      <w:r w:rsidRPr="00562E84">
        <w:rPr>
          <w:rStyle w:val="def"/>
          <w:rFonts w:ascii="Times New Roman" w:hAnsi="Times New Roman"/>
          <w:sz w:val="28"/>
          <w:szCs w:val="28"/>
          <w:lang w:val="en-US"/>
        </w:rPr>
        <w:t>At the next stage of our analysis we have made an attempt</w:t>
      </w:r>
      <w:r>
        <w:rPr>
          <w:rStyle w:val="def"/>
          <w:rFonts w:ascii="Times New Roman" w:hAnsi="Times New Roman"/>
          <w:sz w:val="28"/>
          <w:szCs w:val="28"/>
          <w:lang w:val="uk-UA"/>
        </w:rPr>
        <w:t xml:space="preserve"> </w:t>
      </w:r>
      <w:r>
        <w:rPr>
          <w:rStyle w:val="def"/>
          <w:rFonts w:ascii="Times New Roman" w:hAnsi="Times New Roman"/>
          <w:sz w:val="28"/>
          <w:szCs w:val="28"/>
          <w:lang w:val="en-US"/>
        </w:rPr>
        <w:t xml:space="preserve">to describe lexical units denoting a person of this age period. </w:t>
      </w:r>
    </w:p>
    <w:p w14:paraId="60B53D89" w14:textId="77777777" w:rsidR="00562E84" w:rsidRPr="00562E84" w:rsidRDefault="00562E84" w:rsidP="00DB59E9">
      <w:pPr>
        <w:pStyle w:val="a4"/>
        <w:ind w:left="0" w:right="1"/>
        <w:rPr>
          <w:rStyle w:val="apple-converted-space"/>
          <w:rFonts w:ascii="Times New Roman" w:hAnsi="Times New Roman"/>
          <w:color w:val="000000"/>
          <w:sz w:val="28"/>
          <w:szCs w:val="28"/>
          <w:shd w:val="clear" w:color="auto" w:fill="FFFFFF"/>
          <w:lang w:val="en-US"/>
        </w:rPr>
      </w:pPr>
      <w:r w:rsidRPr="00F943CF">
        <w:rPr>
          <w:rStyle w:val="def"/>
          <w:rFonts w:ascii="Times New Roman" w:hAnsi="Times New Roman"/>
          <w:sz w:val="28"/>
          <w:szCs w:val="28"/>
          <w:lang w:val="en-US"/>
        </w:rPr>
        <w:t xml:space="preserve">       </w:t>
      </w:r>
      <w:r>
        <w:rPr>
          <w:rStyle w:val="def"/>
          <w:rFonts w:ascii="Times New Roman" w:hAnsi="Times New Roman"/>
          <w:sz w:val="28"/>
          <w:szCs w:val="28"/>
          <w:lang w:val="en-US"/>
        </w:rPr>
        <w:t xml:space="preserve"> </w:t>
      </w:r>
      <w:r w:rsidRPr="00F943CF">
        <w:rPr>
          <w:rStyle w:val="def"/>
          <w:rFonts w:ascii="Times New Roman" w:hAnsi="Times New Roman"/>
          <w:sz w:val="28"/>
          <w:szCs w:val="28"/>
          <w:lang w:val="en-US"/>
        </w:rPr>
        <w:t xml:space="preserve">The noun </w:t>
      </w:r>
      <w:r w:rsidRPr="00FB128F">
        <w:rPr>
          <w:rStyle w:val="def"/>
          <w:rFonts w:ascii="Times New Roman" w:hAnsi="Times New Roman"/>
          <w:i/>
          <w:sz w:val="28"/>
          <w:szCs w:val="28"/>
          <w:lang w:val="en-US"/>
        </w:rPr>
        <w:t>f</w:t>
      </w:r>
      <w:r w:rsidRPr="00FB128F">
        <w:rPr>
          <w:rFonts w:ascii="Times New Roman" w:eastAsia="Times New Roman" w:hAnsi="Times New Roman"/>
          <w:i/>
          <w:sz w:val="28"/>
          <w:szCs w:val="28"/>
          <w:lang w:val="en-US" w:eastAsia="uk-UA"/>
        </w:rPr>
        <w:t xml:space="preserve">ellow </w:t>
      </w:r>
      <w:r w:rsidRPr="00984792">
        <w:rPr>
          <w:rFonts w:ascii="Times New Roman" w:eastAsia="Times New Roman" w:hAnsi="Times New Roman"/>
          <w:sz w:val="28"/>
          <w:szCs w:val="28"/>
          <w:lang w:val="en-US" w:eastAsia="uk-UA"/>
        </w:rPr>
        <w:t>being used in the texts under analysis 26 times</w:t>
      </w:r>
      <w:r>
        <w:rPr>
          <w:rFonts w:ascii="Times New Roman" w:eastAsia="Times New Roman" w:hAnsi="Times New Roman"/>
          <w:sz w:val="28"/>
          <w:szCs w:val="28"/>
          <w:lang w:val="en-US" w:eastAsia="uk-UA"/>
        </w:rPr>
        <w:t xml:space="preserve"> </w:t>
      </w:r>
      <w:r w:rsidRPr="00F943CF">
        <w:rPr>
          <w:rFonts w:ascii="Times New Roman" w:eastAsia="Times New Roman" w:hAnsi="Times New Roman"/>
          <w:sz w:val="28"/>
          <w:szCs w:val="28"/>
          <w:lang w:val="en-US" w:eastAsia="uk-UA"/>
        </w:rPr>
        <w:t>denotes</w:t>
      </w:r>
      <w:r w:rsidRPr="00562E84">
        <w:rPr>
          <w:rFonts w:ascii="Times New Roman" w:eastAsia="Times New Roman" w:hAnsi="Times New Roman"/>
          <w:sz w:val="28"/>
          <w:szCs w:val="28"/>
          <w:lang w:val="en-US" w:eastAsia="uk-UA"/>
        </w:rPr>
        <w:t xml:space="preserve"> a man or a boy, especially a boyfriend or lover.  </w:t>
      </w:r>
    </w:p>
    <w:p w14:paraId="24068D75" w14:textId="77777777" w:rsidR="00562E84" w:rsidRPr="00AC081F" w:rsidRDefault="00562E84" w:rsidP="00DB59E9">
      <w:pPr>
        <w:pStyle w:val="a4"/>
        <w:ind w:left="0" w:right="1"/>
        <w:rPr>
          <w:rStyle w:val="def"/>
          <w:rFonts w:ascii="Times New Roman" w:eastAsia="Times New Roman" w:hAnsi="Times New Roman"/>
          <w:sz w:val="28"/>
          <w:szCs w:val="28"/>
          <w:lang w:val="en-US" w:eastAsia="uk-UA"/>
        </w:rPr>
      </w:pPr>
      <w:r w:rsidRPr="00562E84">
        <w:rPr>
          <w:rFonts w:ascii="Times New Roman" w:hAnsi="Times New Roman"/>
          <w:color w:val="000000"/>
          <w:sz w:val="28"/>
          <w:szCs w:val="28"/>
          <w:shd w:val="clear" w:color="auto" w:fill="FFFFFF"/>
          <w:lang w:val="en-US"/>
        </w:rPr>
        <w:t xml:space="preserve">    </w:t>
      </w:r>
      <w:r w:rsidR="00A0498F">
        <w:rPr>
          <w:rFonts w:ascii="Times New Roman" w:hAnsi="Times New Roman"/>
          <w:color w:val="000000"/>
          <w:sz w:val="28"/>
          <w:szCs w:val="28"/>
          <w:shd w:val="clear" w:color="auto" w:fill="FFFFFF"/>
          <w:lang w:val="en-US"/>
        </w:rPr>
        <w:t xml:space="preserve">    </w:t>
      </w:r>
      <w:r w:rsidRPr="00562E84">
        <w:rPr>
          <w:rFonts w:ascii="Times New Roman" w:hAnsi="Times New Roman"/>
          <w:color w:val="000000"/>
          <w:sz w:val="28"/>
          <w:szCs w:val="28"/>
          <w:shd w:val="clear" w:color="auto" w:fill="FFFFFF"/>
          <w:lang w:val="en-US"/>
        </w:rPr>
        <w:t>e.g. And each of us held by one big hand of this</w:t>
      </w:r>
      <w:r w:rsidRPr="00562E84">
        <w:rPr>
          <w:rStyle w:val="apple-converted-space"/>
          <w:rFonts w:ascii="Times New Roman" w:hAnsi="Times New Roman"/>
          <w:color w:val="000000"/>
          <w:sz w:val="28"/>
          <w:szCs w:val="28"/>
          <w:shd w:val="clear" w:color="auto" w:fill="FFFFFF"/>
          <w:lang w:val="en-US"/>
        </w:rPr>
        <w:t> </w:t>
      </w:r>
      <w:r w:rsidRPr="00562E84">
        <w:rPr>
          <w:rFonts w:ascii="Times New Roman" w:hAnsi="Times New Roman"/>
          <w:b/>
          <w:bCs/>
          <w:color w:val="000000"/>
          <w:sz w:val="28"/>
          <w:szCs w:val="28"/>
          <w:u w:val="single"/>
          <w:shd w:val="clear" w:color="auto" w:fill="FFFFFF"/>
          <w:lang w:val="en-US"/>
        </w:rPr>
        <w:t xml:space="preserve">fellow </w:t>
      </w:r>
      <w:r w:rsidRPr="00562E84">
        <w:rPr>
          <w:rFonts w:ascii="Times New Roman" w:hAnsi="Times New Roman"/>
          <w:bCs/>
          <w:color w:val="000000"/>
          <w:sz w:val="28"/>
          <w:szCs w:val="28"/>
          <w:shd w:val="clear" w:color="auto" w:fill="FFFFFF"/>
          <w:lang w:val="en-US"/>
        </w:rPr>
        <w:t>[4, p.75].</w:t>
      </w:r>
      <w:r w:rsidRPr="00562E84">
        <w:rPr>
          <w:rStyle w:val="apple-converted-space"/>
          <w:rFonts w:ascii="Times New Roman" w:hAnsi="Times New Roman"/>
          <w:color w:val="000000"/>
          <w:sz w:val="28"/>
          <w:szCs w:val="28"/>
          <w:shd w:val="clear" w:color="auto" w:fill="FFFFFF"/>
          <w:lang w:val="en-US"/>
        </w:rPr>
        <w:t> </w:t>
      </w:r>
      <w:r w:rsidRPr="00AC081F">
        <w:rPr>
          <w:rFonts w:ascii="Times New Roman" w:eastAsia="Times New Roman" w:hAnsi="Times New Roman"/>
          <w:sz w:val="28"/>
          <w:szCs w:val="28"/>
          <w:lang w:val="en-US" w:eastAsia="uk-UA"/>
        </w:rPr>
        <w:t xml:space="preserve"> </w:t>
      </w:r>
    </w:p>
    <w:p w14:paraId="2A6D8F6E" w14:textId="77777777" w:rsidR="00562E84" w:rsidRDefault="00562E84" w:rsidP="00DB59E9">
      <w:pPr>
        <w:ind w:right="1" w:firstLine="708"/>
        <w:jc w:val="both"/>
        <w:rPr>
          <w:bCs/>
          <w:i/>
          <w:sz w:val="28"/>
          <w:szCs w:val="28"/>
          <w:lang w:val="en-US"/>
        </w:rPr>
      </w:pPr>
      <w:r w:rsidRPr="00F943CF">
        <w:rPr>
          <w:rFonts w:eastAsia="Times New Roman"/>
          <w:sz w:val="28"/>
          <w:szCs w:val="28"/>
          <w:lang w:val="en-US" w:eastAsia="uk-UA"/>
        </w:rPr>
        <w:t xml:space="preserve">The noun </w:t>
      </w:r>
      <w:r w:rsidRPr="00FB128F">
        <w:rPr>
          <w:rFonts w:eastAsia="Times New Roman"/>
          <w:i/>
          <w:sz w:val="28"/>
          <w:szCs w:val="28"/>
          <w:lang w:val="en-US" w:eastAsia="uk-UA"/>
        </w:rPr>
        <w:t xml:space="preserve">fellow </w:t>
      </w:r>
      <w:r w:rsidRPr="00F943CF">
        <w:rPr>
          <w:rFonts w:eastAsia="Times New Roman"/>
          <w:sz w:val="28"/>
          <w:szCs w:val="28"/>
          <w:lang w:val="en-US" w:eastAsia="uk-UA"/>
        </w:rPr>
        <w:t xml:space="preserve">demonstrates combinability with adjectives:  </w:t>
      </w:r>
      <w:r w:rsidRPr="00562E84">
        <w:rPr>
          <w:bCs/>
          <w:i/>
          <w:sz w:val="28"/>
          <w:szCs w:val="28"/>
          <w:lang w:val="en-US"/>
        </w:rPr>
        <w:t>old, young</w:t>
      </w:r>
      <w:r w:rsidRPr="00F943CF">
        <w:rPr>
          <w:bCs/>
          <w:i/>
          <w:sz w:val="28"/>
          <w:szCs w:val="28"/>
          <w:lang w:val="en-US"/>
        </w:rPr>
        <w:t>,</w:t>
      </w:r>
      <w:r w:rsidRPr="00562E84">
        <w:rPr>
          <w:bCs/>
          <w:i/>
          <w:sz w:val="28"/>
          <w:szCs w:val="28"/>
          <w:lang w:val="en-US"/>
        </w:rPr>
        <w:t xml:space="preserve"> big, little</w:t>
      </w:r>
      <w:r w:rsidRPr="00F943CF">
        <w:rPr>
          <w:bCs/>
          <w:i/>
          <w:sz w:val="28"/>
          <w:szCs w:val="28"/>
          <w:lang w:val="en-US"/>
        </w:rPr>
        <w:t>,</w:t>
      </w:r>
      <w:r w:rsidRPr="00562E84">
        <w:rPr>
          <w:bCs/>
          <w:i/>
          <w:sz w:val="28"/>
          <w:szCs w:val="28"/>
          <w:lang w:val="en-US"/>
        </w:rPr>
        <w:t xml:space="preserve"> handsome</w:t>
      </w:r>
      <w:r w:rsidRPr="00F943CF">
        <w:rPr>
          <w:bCs/>
          <w:i/>
          <w:sz w:val="28"/>
          <w:szCs w:val="28"/>
          <w:lang w:val="en-US"/>
        </w:rPr>
        <w:t>, c</w:t>
      </w:r>
      <w:r w:rsidRPr="00562E84">
        <w:rPr>
          <w:bCs/>
          <w:i/>
          <w:sz w:val="28"/>
          <w:szCs w:val="28"/>
          <w:lang w:val="en-US"/>
        </w:rPr>
        <w:t>harming, fine, good, nice, splendid</w:t>
      </w:r>
      <w:r w:rsidRPr="00F943CF">
        <w:rPr>
          <w:bCs/>
          <w:i/>
          <w:sz w:val="28"/>
          <w:szCs w:val="28"/>
          <w:lang w:val="en-US"/>
        </w:rPr>
        <w:t xml:space="preserve">, </w:t>
      </w:r>
      <w:r w:rsidRPr="00562E84">
        <w:rPr>
          <w:bCs/>
          <w:i/>
          <w:sz w:val="28"/>
          <w:szCs w:val="28"/>
          <w:lang w:val="en-US"/>
        </w:rPr>
        <w:t>lucky, poor</w:t>
      </w:r>
      <w:r>
        <w:rPr>
          <w:bCs/>
          <w:i/>
          <w:sz w:val="28"/>
          <w:szCs w:val="28"/>
          <w:lang w:val="en-US"/>
        </w:rPr>
        <w:t xml:space="preserve"> etc. </w:t>
      </w:r>
    </w:p>
    <w:p w14:paraId="48244534" w14:textId="77777777" w:rsidR="00562E84" w:rsidRPr="004A2113" w:rsidRDefault="00562E84" w:rsidP="00DB59E9">
      <w:pPr>
        <w:ind w:right="1"/>
        <w:jc w:val="both"/>
        <w:rPr>
          <w:color w:val="000000"/>
          <w:sz w:val="28"/>
          <w:szCs w:val="28"/>
          <w:shd w:val="clear" w:color="auto" w:fill="FFFFFF"/>
          <w:lang w:val="en-US"/>
        </w:rPr>
      </w:pPr>
      <w:r w:rsidRPr="004A2113">
        <w:rPr>
          <w:bCs/>
          <w:i/>
          <w:sz w:val="28"/>
          <w:szCs w:val="28"/>
          <w:lang w:val="en-US"/>
        </w:rPr>
        <w:t xml:space="preserve">          </w:t>
      </w:r>
      <w:r w:rsidRPr="004A2113">
        <w:rPr>
          <w:bCs/>
          <w:sz w:val="28"/>
          <w:szCs w:val="28"/>
          <w:lang w:val="en-US"/>
        </w:rPr>
        <w:t xml:space="preserve">e.g. </w:t>
      </w:r>
      <w:r w:rsidRPr="00562E84">
        <w:rPr>
          <w:color w:val="000000"/>
          <w:sz w:val="28"/>
          <w:szCs w:val="28"/>
          <w:shd w:val="clear" w:color="auto" w:fill="FFFFFF"/>
          <w:lang w:val="en-US"/>
        </w:rPr>
        <w:t>The poor</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old</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fellow</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might have been someone's grandfather</w:t>
      </w:r>
      <w:r w:rsidRPr="004A2113">
        <w:rPr>
          <w:color w:val="000000"/>
          <w:sz w:val="28"/>
          <w:szCs w:val="28"/>
          <w:shd w:val="clear" w:color="auto" w:fill="FFFFFF"/>
          <w:lang w:val="en-US"/>
        </w:rPr>
        <w:t xml:space="preserve"> [</w:t>
      </w:r>
      <w:r>
        <w:rPr>
          <w:color w:val="000000"/>
          <w:sz w:val="28"/>
          <w:szCs w:val="28"/>
          <w:shd w:val="clear" w:color="auto" w:fill="FFFFFF"/>
          <w:lang w:val="en-US"/>
        </w:rPr>
        <w:t>4, p. 78</w:t>
      </w:r>
      <w:r w:rsidRPr="004A2113">
        <w:rPr>
          <w:color w:val="000000"/>
          <w:sz w:val="28"/>
          <w:szCs w:val="28"/>
          <w:shd w:val="clear" w:color="auto" w:fill="FFFFFF"/>
          <w:lang w:val="en-US"/>
        </w:rPr>
        <w:t>]</w:t>
      </w:r>
    </w:p>
    <w:p w14:paraId="327FB85A" w14:textId="77777777" w:rsidR="00562E84" w:rsidRPr="00130CDD" w:rsidRDefault="00562E84" w:rsidP="00DB59E9">
      <w:pPr>
        <w:ind w:right="1"/>
        <w:jc w:val="both"/>
        <w:rPr>
          <w:rFonts w:eastAsia="Times New Roman"/>
          <w:sz w:val="28"/>
          <w:szCs w:val="28"/>
          <w:lang w:val="en-US" w:eastAsia="uk-UA"/>
        </w:rPr>
      </w:pPr>
      <w:r>
        <w:rPr>
          <w:color w:val="000000"/>
          <w:sz w:val="28"/>
          <w:szCs w:val="28"/>
          <w:shd w:val="clear" w:color="auto" w:fill="FFFFFF"/>
          <w:lang w:val="en-US"/>
        </w:rPr>
        <w:t xml:space="preserve"> </w:t>
      </w:r>
      <w:r w:rsidRPr="00130CDD">
        <w:rPr>
          <w:rStyle w:val="def"/>
          <w:sz w:val="28"/>
          <w:szCs w:val="28"/>
          <w:lang w:val="en-US"/>
        </w:rPr>
        <w:t xml:space="preserve">         </w:t>
      </w:r>
      <w:r>
        <w:rPr>
          <w:rStyle w:val="def"/>
          <w:sz w:val="28"/>
          <w:szCs w:val="28"/>
          <w:lang w:val="en-US"/>
        </w:rPr>
        <w:t xml:space="preserve">We have also fixed the usage of the noun </w:t>
      </w:r>
      <w:r w:rsidRPr="00FB128F">
        <w:rPr>
          <w:rStyle w:val="def"/>
          <w:i/>
          <w:sz w:val="28"/>
          <w:szCs w:val="28"/>
          <w:lang w:val="en-US"/>
        </w:rPr>
        <w:t>chap,</w:t>
      </w:r>
      <w:r>
        <w:rPr>
          <w:rStyle w:val="def"/>
          <w:sz w:val="28"/>
          <w:szCs w:val="28"/>
          <w:lang w:val="en-US"/>
        </w:rPr>
        <w:t xml:space="preserve"> meaning</w:t>
      </w:r>
      <w:r w:rsidRPr="00130CDD">
        <w:rPr>
          <w:rStyle w:val="def"/>
          <w:sz w:val="28"/>
          <w:szCs w:val="28"/>
          <w:lang w:val="en-US"/>
        </w:rPr>
        <w:t xml:space="preserve"> a boy or a guy </w:t>
      </w:r>
      <w:r>
        <w:rPr>
          <w:rStyle w:val="def"/>
          <w:sz w:val="28"/>
          <w:szCs w:val="28"/>
          <w:lang w:val="en-US"/>
        </w:rPr>
        <w:t>[3]. The lexeme has been fixed in the texts under analysis 19 times.</w:t>
      </w:r>
    </w:p>
    <w:p w14:paraId="68D03414" w14:textId="77777777" w:rsidR="00562E84" w:rsidRPr="00AC081F" w:rsidRDefault="00562E84" w:rsidP="00DB59E9">
      <w:pPr>
        <w:shd w:val="clear" w:color="auto" w:fill="FFFFFF"/>
        <w:ind w:right="1"/>
        <w:jc w:val="both"/>
        <w:rPr>
          <w:rStyle w:val="orth"/>
          <w:sz w:val="28"/>
          <w:szCs w:val="28"/>
          <w:lang w:val="en-US"/>
        </w:rPr>
      </w:pPr>
      <w:r w:rsidRPr="00130CDD">
        <w:rPr>
          <w:rStyle w:val="orth"/>
          <w:sz w:val="28"/>
          <w:szCs w:val="28"/>
          <w:lang w:val="en-US"/>
        </w:rPr>
        <w:t xml:space="preserve">      </w:t>
      </w:r>
      <w:r>
        <w:rPr>
          <w:rStyle w:val="orth"/>
          <w:sz w:val="28"/>
          <w:szCs w:val="28"/>
          <w:lang w:val="en-US"/>
        </w:rPr>
        <w:t xml:space="preserve">    </w:t>
      </w:r>
      <w:r w:rsidRPr="00130CDD">
        <w:rPr>
          <w:rStyle w:val="orth"/>
          <w:sz w:val="28"/>
          <w:szCs w:val="28"/>
          <w:lang w:val="en-US"/>
        </w:rPr>
        <w:t xml:space="preserve">e.g. </w:t>
      </w:r>
      <w:r w:rsidRPr="00562E84">
        <w:rPr>
          <w:rStyle w:val="orth"/>
          <w:sz w:val="28"/>
          <w:szCs w:val="28"/>
          <w:lang w:val="en-US"/>
        </w:rPr>
        <w:t xml:space="preserve">Her husband's a very </w:t>
      </w:r>
      <w:r w:rsidRPr="00562E84">
        <w:rPr>
          <w:rStyle w:val="orth"/>
          <w:b/>
          <w:sz w:val="28"/>
          <w:szCs w:val="28"/>
          <w:u w:val="single"/>
          <w:lang w:val="en-US"/>
        </w:rPr>
        <w:t>decent chap</w:t>
      </w:r>
      <w:r>
        <w:rPr>
          <w:rStyle w:val="orth"/>
          <w:b/>
          <w:sz w:val="28"/>
          <w:szCs w:val="28"/>
          <w:lang w:val="en-US"/>
        </w:rPr>
        <w:t xml:space="preserve"> </w:t>
      </w:r>
      <w:r>
        <w:rPr>
          <w:rStyle w:val="orth"/>
          <w:sz w:val="28"/>
          <w:szCs w:val="28"/>
          <w:lang w:val="en-US"/>
        </w:rPr>
        <w:t>[4</w:t>
      </w:r>
      <w:r w:rsidRPr="00AC081F">
        <w:rPr>
          <w:rStyle w:val="orth"/>
          <w:sz w:val="28"/>
          <w:szCs w:val="28"/>
          <w:lang w:val="en-US"/>
        </w:rPr>
        <w:t>, p.178].</w:t>
      </w:r>
    </w:p>
    <w:p w14:paraId="166AC5E0" w14:textId="77777777" w:rsidR="00562E84" w:rsidRDefault="00562E84" w:rsidP="00DB59E9">
      <w:pPr>
        <w:ind w:right="1"/>
        <w:jc w:val="both"/>
        <w:rPr>
          <w:rFonts w:eastAsia="Times New Roman"/>
          <w:sz w:val="28"/>
          <w:szCs w:val="28"/>
          <w:lang w:val="en-US" w:eastAsia="uk-UA"/>
        </w:rPr>
      </w:pPr>
      <w:r>
        <w:rPr>
          <w:rFonts w:eastAsia="Times New Roman"/>
          <w:sz w:val="28"/>
          <w:szCs w:val="28"/>
          <w:lang w:val="en-US" w:eastAsia="uk-UA"/>
        </w:rPr>
        <w:t xml:space="preserve">          The combinability of the noun is restricted by adjectives only.</w:t>
      </w:r>
    </w:p>
    <w:p w14:paraId="1935D75A" w14:textId="77777777" w:rsidR="00562E84" w:rsidRPr="004258BB" w:rsidRDefault="00562E84" w:rsidP="00DB59E9">
      <w:pPr>
        <w:ind w:right="1"/>
        <w:jc w:val="both"/>
        <w:rPr>
          <w:color w:val="000000"/>
          <w:sz w:val="28"/>
          <w:szCs w:val="28"/>
          <w:shd w:val="clear" w:color="auto" w:fill="FFFFFF"/>
          <w:lang w:val="en-US"/>
        </w:rPr>
      </w:pPr>
      <w:r w:rsidRPr="004258BB">
        <w:rPr>
          <w:rStyle w:val="apple-converted-space"/>
          <w:color w:val="000000"/>
          <w:sz w:val="28"/>
          <w:szCs w:val="28"/>
          <w:shd w:val="clear" w:color="auto" w:fill="FFFFFF"/>
          <w:lang w:val="en-US"/>
        </w:rPr>
        <w:t xml:space="preserve">          e.g. </w:t>
      </w:r>
      <w:r w:rsidRPr="00562E84">
        <w:rPr>
          <w:color w:val="000000"/>
          <w:sz w:val="28"/>
          <w:szCs w:val="28"/>
          <w:shd w:val="clear" w:color="auto" w:fill="FFFFFF"/>
          <w:lang w:val="en-US"/>
        </w:rPr>
        <w:t>Paul wasn't a mate yet, but seemed like a</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good</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chap</w:t>
      </w:r>
      <w:r w:rsidRPr="00562E84">
        <w:rPr>
          <w:color w:val="000000"/>
          <w:sz w:val="28"/>
          <w:szCs w:val="28"/>
          <w:shd w:val="clear" w:color="auto" w:fill="FFFFFF"/>
          <w:lang w:val="en-US"/>
        </w:rPr>
        <w:t xml:space="preserve">, and he was a </w:t>
      </w:r>
      <w:proofErr w:type="spellStart"/>
      <w:r w:rsidRPr="00562E84">
        <w:rPr>
          <w:color w:val="000000"/>
          <w:sz w:val="28"/>
          <w:szCs w:val="28"/>
          <w:shd w:val="clear" w:color="auto" w:fill="FFFFFF"/>
          <w:lang w:val="en-US"/>
        </w:rPr>
        <w:t>helluva</w:t>
      </w:r>
      <w:proofErr w:type="spellEnd"/>
      <w:r w:rsidRPr="00562E84">
        <w:rPr>
          <w:color w:val="000000"/>
          <w:sz w:val="28"/>
          <w:szCs w:val="28"/>
          <w:shd w:val="clear" w:color="auto" w:fill="FFFFFF"/>
          <w:lang w:val="en-US"/>
        </w:rPr>
        <w:t xml:space="preserve"> guitar player, better than anybody around</w:t>
      </w:r>
      <w:r w:rsidRPr="004258BB">
        <w:rPr>
          <w:color w:val="000000"/>
          <w:sz w:val="28"/>
          <w:szCs w:val="28"/>
          <w:shd w:val="clear" w:color="auto" w:fill="FFFFFF"/>
          <w:lang w:val="en-US"/>
        </w:rPr>
        <w:t xml:space="preserve"> [</w:t>
      </w:r>
      <w:r>
        <w:rPr>
          <w:color w:val="000000"/>
          <w:sz w:val="28"/>
          <w:szCs w:val="28"/>
          <w:shd w:val="clear" w:color="auto" w:fill="FFFFFF"/>
          <w:lang w:val="en-US"/>
        </w:rPr>
        <w:t>4, p.320</w:t>
      </w:r>
      <w:r w:rsidRPr="004258BB">
        <w:rPr>
          <w:color w:val="000000"/>
          <w:sz w:val="28"/>
          <w:szCs w:val="28"/>
          <w:shd w:val="clear" w:color="auto" w:fill="FFFFFF"/>
          <w:lang w:val="en-US"/>
        </w:rPr>
        <w:t>]</w:t>
      </w:r>
      <w:r>
        <w:rPr>
          <w:color w:val="000000"/>
          <w:sz w:val="28"/>
          <w:szCs w:val="28"/>
          <w:shd w:val="clear" w:color="auto" w:fill="FFFFFF"/>
          <w:lang w:val="en-US"/>
        </w:rPr>
        <w:t>.</w:t>
      </w:r>
    </w:p>
    <w:p w14:paraId="41935B48" w14:textId="77777777" w:rsidR="00562E84" w:rsidRPr="00984792" w:rsidRDefault="00562E84" w:rsidP="00DB59E9">
      <w:pPr>
        <w:ind w:right="1"/>
        <w:jc w:val="both"/>
        <w:rPr>
          <w:rFonts w:eastAsia="Times New Roman"/>
          <w:sz w:val="28"/>
          <w:szCs w:val="28"/>
          <w:lang w:val="en-US" w:eastAsia="uk-UA"/>
        </w:rPr>
      </w:pPr>
      <w:r w:rsidRPr="004258BB">
        <w:rPr>
          <w:color w:val="000000"/>
          <w:sz w:val="28"/>
          <w:szCs w:val="28"/>
          <w:shd w:val="clear" w:color="auto" w:fill="FFFFFF"/>
          <w:lang w:val="en-US"/>
        </w:rPr>
        <w:t xml:space="preserve">          </w:t>
      </w:r>
      <w:r>
        <w:rPr>
          <w:rFonts w:eastAsia="Times New Roman"/>
          <w:sz w:val="28"/>
          <w:szCs w:val="28"/>
          <w:lang w:val="en-US" w:eastAsia="uk-UA"/>
        </w:rPr>
        <w:t xml:space="preserve">According to Collins English Dictionary </w:t>
      </w:r>
      <w:r w:rsidRPr="00FB128F">
        <w:rPr>
          <w:rFonts w:eastAsia="Times New Roman"/>
          <w:i/>
          <w:sz w:val="28"/>
          <w:szCs w:val="28"/>
          <w:lang w:val="en-US" w:eastAsia="uk-UA"/>
        </w:rPr>
        <w:t>younker</w:t>
      </w:r>
      <w:r w:rsidRPr="00130CDD">
        <w:rPr>
          <w:rFonts w:eastAsia="Times New Roman"/>
          <w:sz w:val="28"/>
          <w:szCs w:val="28"/>
          <w:lang w:val="en-US" w:eastAsia="uk-UA"/>
        </w:rPr>
        <w:t xml:space="preserve"> </w:t>
      </w:r>
      <w:r>
        <w:rPr>
          <w:rFonts w:eastAsia="Times New Roman"/>
          <w:sz w:val="28"/>
          <w:szCs w:val="28"/>
          <w:lang w:val="en-US" w:eastAsia="uk-UA"/>
        </w:rPr>
        <w:t>is</w:t>
      </w:r>
      <w:r w:rsidRPr="00130CDD">
        <w:rPr>
          <w:rFonts w:eastAsia="Times New Roman"/>
          <w:sz w:val="28"/>
          <w:szCs w:val="28"/>
          <w:lang w:val="en-US" w:eastAsia="uk-UA"/>
        </w:rPr>
        <w:t xml:space="preserve"> </w:t>
      </w:r>
      <w:r>
        <w:rPr>
          <w:rFonts w:eastAsia="Times New Roman"/>
          <w:sz w:val="28"/>
          <w:szCs w:val="28"/>
          <w:lang w:val="en-US" w:eastAsia="uk-UA"/>
        </w:rPr>
        <w:t>a</w:t>
      </w:r>
      <w:r w:rsidRPr="00562E84">
        <w:rPr>
          <w:rFonts w:eastAsia="Times New Roman"/>
          <w:sz w:val="28"/>
          <w:szCs w:val="28"/>
          <w:lang w:val="en-US" w:eastAsia="uk-UA"/>
        </w:rPr>
        <w:t xml:space="preserve"> young man</w:t>
      </w:r>
      <w:r>
        <w:rPr>
          <w:rFonts w:eastAsia="Times New Roman"/>
          <w:sz w:val="28"/>
          <w:szCs w:val="28"/>
          <w:lang w:val="en-US" w:eastAsia="uk-UA"/>
        </w:rPr>
        <w:t xml:space="preserve"> [3]</w:t>
      </w:r>
      <w:r w:rsidRPr="00562E84">
        <w:rPr>
          <w:rFonts w:eastAsia="Times New Roman"/>
          <w:sz w:val="28"/>
          <w:szCs w:val="28"/>
          <w:lang w:val="en-US" w:eastAsia="uk-UA"/>
        </w:rPr>
        <w:t>.</w:t>
      </w:r>
      <w:r>
        <w:rPr>
          <w:rFonts w:eastAsia="Times New Roman"/>
          <w:sz w:val="28"/>
          <w:szCs w:val="28"/>
          <w:lang w:val="en-US" w:eastAsia="uk-UA"/>
        </w:rPr>
        <w:t xml:space="preserve"> The noun younker has been used in the texts under analysis 12 times.</w:t>
      </w:r>
    </w:p>
    <w:p w14:paraId="4D21ACDA" w14:textId="77777777" w:rsidR="00562E84" w:rsidRPr="00562E84" w:rsidRDefault="00562E84" w:rsidP="00DB59E9">
      <w:pPr>
        <w:ind w:right="1"/>
        <w:jc w:val="both"/>
        <w:rPr>
          <w:color w:val="000000"/>
          <w:sz w:val="28"/>
          <w:szCs w:val="28"/>
          <w:lang w:val="en-US"/>
        </w:rPr>
      </w:pPr>
      <w:r>
        <w:rPr>
          <w:rFonts w:eastAsia="Times New Roman"/>
          <w:sz w:val="28"/>
          <w:szCs w:val="28"/>
          <w:lang w:val="en-US" w:eastAsia="uk-UA"/>
        </w:rPr>
        <w:t xml:space="preserve">          </w:t>
      </w:r>
      <w:r w:rsidRPr="00CA60A3">
        <w:rPr>
          <w:rFonts w:eastAsia="Times New Roman"/>
          <w:sz w:val="28"/>
          <w:szCs w:val="28"/>
          <w:lang w:val="en-US" w:eastAsia="uk-UA"/>
        </w:rPr>
        <w:t xml:space="preserve">e.g. </w:t>
      </w:r>
      <w:r w:rsidRPr="00562E84">
        <w:rPr>
          <w:rStyle w:val="apple-converted-space"/>
          <w:color w:val="000000"/>
          <w:sz w:val="28"/>
          <w:szCs w:val="28"/>
          <w:lang w:val="en-US"/>
        </w:rPr>
        <w:t> </w:t>
      </w:r>
      <w:r w:rsidRPr="00562E84">
        <w:rPr>
          <w:color w:val="000000"/>
          <w:sz w:val="28"/>
          <w:szCs w:val="28"/>
          <w:lang w:val="en-US"/>
        </w:rPr>
        <w:t xml:space="preserve">" Aye, sir! " young </w:t>
      </w:r>
      <w:proofErr w:type="spellStart"/>
      <w:r w:rsidRPr="00562E84">
        <w:rPr>
          <w:color w:val="000000"/>
          <w:sz w:val="28"/>
          <w:szCs w:val="28"/>
          <w:lang w:val="en-US"/>
        </w:rPr>
        <w:t>Pannabaker</w:t>
      </w:r>
      <w:proofErr w:type="spellEnd"/>
      <w:r w:rsidRPr="00562E84">
        <w:rPr>
          <w:color w:val="000000"/>
          <w:sz w:val="28"/>
          <w:szCs w:val="28"/>
          <w:lang w:val="en-US"/>
        </w:rPr>
        <w:t>, Thermopylae's cockiest "</w:t>
      </w:r>
      <w:r w:rsidRPr="00562E84">
        <w:rPr>
          <w:rStyle w:val="apple-converted-space"/>
          <w:color w:val="000000"/>
          <w:sz w:val="28"/>
          <w:szCs w:val="28"/>
          <w:lang w:val="en-US"/>
        </w:rPr>
        <w:t> </w:t>
      </w:r>
      <w:r w:rsidRPr="00562E84">
        <w:rPr>
          <w:b/>
          <w:bCs/>
          <w:color w:val="000000"/>
          <w:sz w:val="28"/>
          <w:szCs w:val="28"/>
          <w:u w:val="single"/>
          <w:lang w:val="en-US"/>
        </w:rPr>
        <w:t>younker</w:t>
      </w:r>
      <w:r w:rsidRPr="00562E84">
        <w:rPr>
          <w:color w:val="000000"/>
          <w:sz w:val="28"/>
          <w:szCs w:val="28"/>
          <w:lang w:val="en-US"/>
        </w:rPr>
        <w:t>, " piped up in reply, scrambling for a long telescope</w:t>
      </w:r>
      <w:r w:rsidRPr="00CA60A3">
        <w:rPr>
          <w:color w:val="000000"/>
          <w:sz w:val="28"/>
          <w:szCs w:val="28"/>
          <w:lang w:val="en-US"/>
        </w:rPr>
        <w:t xml:space="preserve"> </w:t>
      </w:r>
      <w:r w:rsidRPr="00562E84">
        <w:rPr>
          <w:color w:val="000000"/>
          <w:sz w:val="28"/>
          <w:szCs w:val="28"/>
          <w:lang w:val="en-US"/>
        </w:rPr>
        <w:t xml:space="preserve">then hopping atop the weather bulwarks for the </w:t>
      </w:r>
      <w:proofErr w:type="spellStart"/>
      <w:r w:rsidRPr="00562E84">
        <w:rPr>
          <w:color w:val="000000"/>
          <w:sz w:val="28"/>
          <w:szCs w:val="28"/>
          <w:lang w:val="en-US"/>
        </w:rPr>
        <w:t>mizer</w:t>
      </w:r>
      <w:proofErr w:type="spellEnd"/>
      <w:r w:rsidRPr="00562E84">
        <w:rPr>
          <w:color w:val="000000"/>
          <w:sz w:val="28"/>
          <w:szCs w:val="28"/>
          <w:lang w:val="en-US"/>
        </w:rPr>
        <w:t>-mast shrouds</w:t>
      </w:r>
      <w:r w:rsidRPr="00CA60A3">
        <w:rPr>
          <w:color w:val="000000"/>
          <w:sz w:val="28"/>
          <w:szCs w:val="28"/>
          <w:lang w:val="en-US"/>
        </w:rPr>
        <w:t xml:space="preserve"> [</w:t>
      </w:r>
      <w:r>
        <w:rPr>
          <w:color w:val="000000"/>
          <w:sz w:val="28"/>
          <w:szCs w:val="28"/>
          <w:lang w:val="en-US"/>
        </w:rPr>
        <w:t>4, p.210</w:t>
      </w:r>
      <w:r w:rsidRPr="00CA60A3">
        <w:rPr>
          <w:color w:val="000000"/>
          <w:sz w:val="28"/>
          <w:szCs w:val="28"/>
          <w:lang w:val="en-US"/>
        </w:rPr>
        <w:t>]</w:t>
      </w:r>
      <w:r w:rsidRPr="00562E84">
        <w:rPr>
          <w:color w:val="000000"/>
          <w:sz w:val="28"/>
          <w:szCs w:val="28"/>
          <w:lang w:val="en-US"/>
        </w:rPr>
        <w:t>.</w:t>
      </w:r>
    </w:p>
    <w:p w14:paraId="1FF0FCEA" w14:textId="77777777" w:rsidR="00562E84" w:rsidRPr="001D3A92" w:rsidRDefault="00562E84" w:rsidP="00DB59E9">
      <w:pPr>
        <w:shd w:val="clear" w:color="auto" w:fill="FFFFFF"/>
        <w:ind w:right="1" w:firstLine="708"/>
        <w:jc w:val="both"/>
        <w:rPr>
          <w:color w:val="000000"/>
          <w:sz w:val="28"/>
          <w:szCs w:val="28"/>
          <w:shd w:val="clear" w:color="auto" w:fill="FFFFFF"/>
          <w:lang w:val="en-US"/>
        </w:rPr>
      </w:pPr>
      <w:r>
        <w:rPr>
          <w:color w:val="000000"/>
          <w:sz w:val="28"/>
          <w:szCs w:val="28"/>
          <w:shd w:val="clear" w:color="auto" w:fill="FFFFFF"/>
          <w:lang w:val="en-US"/>
        </w:rPr>
        <w:lastRenderedPageBreak/>
        <w:t xml:space="preserve">Collins English Dictionary </w:t>
      </w:r>
      <w:proofErr w:type="spellStart"/>
      <w:r>
        <w:rPr>
          <w:color w:val="000000"/>
          <w:sz w:val="28"/>
          <w:szCs w:val="28"/>
          <w:shd w:val="clear" w:color="auto" w:fill="FFFFFF"/>
          <w:lang w:val="en-US"/>
        </w:rPr>
        <w:t>difines</w:t>
      </w:r>
      <w:proofErr w:type="spellEnd"/>
      <w:r>
        <w:rPr>
          <w:color w:val="000000"/>
          <w:sz w:val="28"/>
          <w:szCs w:val="28"/>
          <w:shd w:val="clear" w:color="auto" w:fill="FFFFFF"/>
          <w:lang w:val="en-US"/>
        </w:rPr>
        <w:t xml:space="preserve"> the noun </w:t>
      </w:r>
      <w:r w:rsidRPr="00D36A6C">
        <w:rPr>
          <w:b/>
          <w:color w:val="000000"/>
          <w:sz w:val="28"/>
          <w:szCs w:val="28"/>
          <w:shd w:val="clear" w:color="auto" w:fill="FFFFFF"/>
          <w:lang w:val="en-US"/>
        </w:rPr>
        <w:t>guy</w:t>
      </w:r>
      <w:r>
        <w:rPr>
          <w:color w:val="000000"/>
          <w:sz w:val="28"/>
          <w:szCs w:val="28"/>
          <w:shd w:val="clear" w:color="auto" w:fill="FFFFFF"/>
          <w:lang w:val="en-US"/>
        </w:rPr>
        <w:t xml:space="preserve"> as</w:t>
      </w:r>
      <w:r w:rsidRPr="00130CDD">
        <w:rPr>
          <w:rFonts w:eastAsia="Times New Roman"/>
          <w:sz w:val="28"/>
          <w:szCs w:val="28"/>
          <w:lang w:val="en-US" w:eastAsia="uk-UA"/>
        </w:rPr>
        <w:t xml:space="preserve"> </w:t>
      </w:r>
      <w:r w:rsidRPr="00562E84">
        <w:rPr>
          <w:rStyle w:val="def"/>
          <w:sz w:val="28"/>
          <w:szCs w:val="28"/>
          <w:lang w:val="en-US"/>
        </w:rPr>
        <w:t>a man or youth</w:t>
      </w:r>
      <w:r>
        <w:rPr>
          <w:rStyle w:val="def"/>
          <w:sz w:val="28"/>
          <w:szCs w:val="28"/>
          <w:lang w:val="en-US"/>
        </w:rPr>
        <w:t xml:space="preserve"> [3].  </w:t>
      </w:r>
      <w:r w:rsidRPr="001D3A92">
        <w:rPr>
          <w:color w:val="000000"/>
          <w:sz w:val="28"/>
          <w:szCs w:val="28"/>
          <w:shd w:val="clear" w:color="auto" w:fill="FFFFFF"/>
          <w:lang w:val="en-US"/>
        </w:rPr>
        <w:t xml:space="preserve">The lexeme </w:t>
      </w:r>
      <w:r w:rsidRPr="00984792">
        <w:rPr>
          <w:b/>
          <w:color w:val="000000"/>
          <w:sz w:val="28"/>
          <w:szCs w:val="28"/>
          <w:shd w:val="clear" w:color="auto" w:fill="FFFFFF"/>
          <w:lang w:val="en-US"/>
        </w:rPr>
        <w:t>guy</w:t>
      </w:r>
      <w:r w:rsidRPr="001D3A92">
        <w:rPr>
          <w:color w:val="000000"/>
          <w:sz w:val="28"/>
          <w:szCs w:val="28"/>
          <w:shd w:val="clear" w:color="auto" w:fill="FFFFFF"/>
          <w:lang w:val="en-US"/>
        </w:rPr>
        <w:t xml:space="preserve"> combines predominantly adjectives</w:t>
      </w:r>
      <w:r>
        <w:rPr>
          <w:color w:val="000000"/>
          <w:sz w:val="28"/>
          <w:szCs w:val="28"/>
          <w:shd w:val="clear" w:color="auto" w:fill="FFFFFF"/>
          <w:lang w:val="en-US"/>
        </w:rPr>
        <w:t xml:space="preserve">: </w:t>
      </w:r>
      <w:r w:rsidRPr="006C597B">
        <w:rPr>
          <w:i/>
          <w:color w:val="000000"/>
          <w:sz w:val="28"/>
          <w:szCs w:val="28"/>
          <w:shd w:val="clear" w:color="auto" w:fill="FFFFFF"/>
          <w:lang w:val="en-US"/>
        </w:rPr>
        <w:t>friendly, decent, bad</w:t>
      </w:r>
      <w:r>
        <w:rPr>
          <w:color w:val="000000"/>
          <w:sz w:val="28"/>
          <w:szCs w:val="28"/>
          <w:shd w:val="clear" w:color="auto" w:fill="FFFFFF"/>
          <w:lang w:val="en-US"/>
        </w:rPr>
        <w:t xml:space="preserve"> etc. </w:t>
      </w:r>
    </w:p>
    <w:p w14:paraId="7B236F0D" w14:textId="77777777" w:rsidR="00562E84" w:rsidRPr="001D3A92" w:rsidRDefault="00562E84" w:rsidP="00DB59E9">
      <w:pPr>
        <w:shd w:val="clear" w:color="auto" w:fill="FFFFFF"/>
        <w:ind w:right="1"/>
        <w:jc w:val="both"/>
        <w:rPr>
          <w:color w:val="000000"/>
          <w:sz w:val="28"/>
          <w:szCs w:val="28"/>
          <w:shd w:val="clear" w:color="auto" w:fill="FFFFFF"/>
          <w:lang w:val="en-US"/>
        </w:rPr>
      </w:pPr>
      <w:r w:rsidRPr="001D3A92">
        <w:rPr>
          <w:color w:val="000000"/>
          <w:sz w:val="28"/>
          <w:szCs w:val="28"/>
          <w:shd w:val="clear" w:color="auto" w:fill="FFFFFF"/>
          <w:lang w:val="en-US"/>
        </w:rPr>
        <w:t xml:space="preserve">          e.g. </w:t>
      </w:r>
      <w:r w:rsidRPr="00562E84">
        <w:rPr>
          <w:color w:val="000000"/>
          <w:sz w:val="28"/>
          <w:szCs w:val="28"/>
          <w:shd w:val="clear" w:color="auto" w:fill="FFFFFF"/>
          <w:lang w:val="en-US"/>
        </w:rPr>
        <w:t>I do not hurt you, Edna Bradshaw, I am a</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friendly</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guy</w:t>
      </w:r>
      <w:r w:rsidRPr="00562E84">
        <w:rPr>
          <w:color w:val="000000"/>
          <w:sz w:val="28"/>
          <w:szCs w:val="28"/>
          <w:shd w:val="clear" w:color="auto" w:fill="FFFFFF"/>
          <w:lang w:val="en-US"/>
        </w:rPr>
        <w:t>. "</w:t>
      </w:r>
      <w:r w:rsidRPr="001D3A92">
        <w:rPr>
          <w:color w:val="000000"/>
          <w:sz w:val="28"/>
          <w:szCs w:val="28"/>
          <w:shd w:val="clear" w:color="auto" w:fill="FFFFFF"/>
          <w:lang w:val="en-US"/>
        </w:rPr>
        <w:t xml:space="preserve"> [</w:t>
      </w:r>
      <w:r>
        <w:rPr>
          <w:color w:val="000000"/>
          <w:sz w:val="28"/>
          <w:szCs w:val="28"/>
          <w:shd w:val="clear" w:color="auto" w:fill="FFFFFF"/>
          <w:lang w:val="en-US"/>
        </w:rPr>
        <w:t>4, p.120</w:t>
      </w:r>
      <w:r w:rsidRPr="001D3A92">
        <w:rPr>
          <w:color w:val="000000"/>
          <w:sz w:val="28"/>
          <w:szCs w:val="28"/>
          <w:shd w:val="clear" w:color="auto" w:fill="FFFFFF"/>
          <w:lang w:val="en-US"/>
        </w:rPr>
        <w:t>]</w:t>
      </w:r>
    </w:p>
    <w:p w14:paraId="196841F5" w14:textId="77777777" w:rsidR="00562E84" w:rsidRPr="00562E84" w:rsidRDefault="00562E84" w:rsidP="00DB59E9">
      <w:pPr>
        <w:shd w:val="clear" w:color="auto" w:fill="FFFFFF"/>
        <w:ind w:right="1"/>
        <w:jc w:val="both"/>
        <w:rPr>
          <w:rStyle w:val="definition"/>
          <w:sz w:val="28"/>
          <w:szCs w:val="28"/>
          <w:bdr w:val="none" w:sz="0" w:space="0" w:color="auto" w:frame="1"/>
          <w:shd w:val="clear" w:color="auto" w:fill="FFFFFF"/>
          <w:lang w:val="en-US"/>
        </w:rPr>
      </w:pPr>
      <w:r>
        <w:rPr>
          <w:color w:val="000000"/>
          <w:sz w:val="28"/>
          <w:szCs w:val="28"/>
          <w:shd w:val="clear" w:color="auto" w:fill="FFFFFF"/>
          <w:lang w:val="en-US"/>
        </w:rPr>
        <w:t xml:space="preserve"> </w:t>
      </w:r>
      <w:r w:rsidRPr="00BD4A9C">
        <w:rPr>
          <w:rFonts w:eastAsia="Times New Roman"/>
          <w:sz w:val="28"/>
          <w:szCs w:val="28"/>
          <w:lang w:val="en-US" w:eastAsia="uk-UA"/>
        </w:rPr>
        <w:t xml:space="preserve">         </w:t>
      </w:r>
      <w:r w:rsidRPr="00393B2D">
        <w:rPr>
          <w:rFonts w:eastAsia="Times New Roman"/>
          <w:sz w:val="28"/>
          <w:szCs w:val="28"/>
          <w:lang w:val="en-US" w:eastAsia="uk-UA"/>
        </w:rPr>
        <w:t xml:space="preserve">Oxford  English Dictionary considers a </w:t>
      </w:r>
      <w:r w:rsidRPr="00393B2D">
        <w:rPr>
          <w:rFonts w:eastAsia="Times New Roman"/>
          <w:b/>
          <w:sz w:val="28"/>
          <w:szCs w:val="28"/>
          <w:lang w:val="en-US" w:eastAsia="uk-UA"/>
        </w:rPr>
        <w:t>c</w:t>
      </w:r>
      <w:r w:rsidRPr="00393B2D">
        <w:rPr>
          <w:rStyle w:val="apple-converted-space"/>
          <w:b/>
          <w:sz w:val="28"/>
          <w:szCs w:val="28"/>
          <w:bdr w:val="none" w:sz="0" w:space="0" w:color="auto" w:frame="1"/>
          <w:shd w:val="clear" w:color="auto" w:fill="FFFFFF"/>
          <w:lang w:val="en-US"/>
        </w:rPr>
        <w:t>ub</w:t>
      </w:r>
      <w:r w:rsidRPr="00393B2D">
        <w:rPr>
          <w:rStyle w:val="apple-converted-space"/>
          <w:sz w:val="28"/>
          <w:szCs w:val="28"/>
          <w:bdr w:val="none" w:sz="0" w:space="0" w:color="auto" w:frame="1"/>
          <w:shd w:val="clear" w:color="auto" w:fill="FFFFFF"/>
          <w:lang w:val="en-US"/>
        </w:rPr>
        <w:t xml:space="preserve"> </w:t>
      </w:r>
      <w:r w:rsidRPr="00562E84">
        <w:rPr>
          <w:rStyle w:val="apple-converted-space"/>
          <w:sz w:val="28"/>
          <w:szCs w:val="28"/>
          <w:bdr w:val="none" w:sz="0" w:space="0" w:color="auto" w:frame="1"/>
          <w:shd w:val="clear" w:color="auto" w:fill="FFFFFF"/>
          <w:lang w:val="en-US"/>
        </w:rPr>
        <w:t xml:space="preserve"> </w:t>
      </w:r>
      <w:r w:rsidRPr="00393B2D">
        <w:rPr>
          <w:rStyle w:val="apple-converted-space"/>
          <w:sz w:val="28"/>
          <w:szCs w:val="28"/>
          <w:bdr w:val="none" w:sz="0" w:space="0" w:color="auto" w:frame="1"/>
          <w:shd w:val="clear" w:color="auto" w:fill="FFFFFF"/>
          <w:lang w:val="en-US"/>
        </w:rPr>
        <w:t>(</w:t>
      </w:r>
      <w:r w:rsidRPr="00562E84">
        <w:rPr>
          <w:rStyle w:val="apple-converted-space"/>
          <w:sz w:val="28"/>
          <w:szCs w:val="28"/>
          <w:bdr w:val="none" w:sz="0" w:space="0" w:color="auto" w:frame="1"/>
          <w:shd w:val="clear" w:color="auto" w:fill="FFFFFF"/>
          <w:lang w:val="en-US"/>
        </w:rPr>
        <w:t xml:space="preserve">9 </w:t>
      </w:r>
      <w:r w:rsidRPr="00393B2D">
        <w:rPr>
          <w:rStyle w:val="apple-converted-space"/>
          <w:sz w:val="28"/>
          <w:szCs w:val="28"/>
          <w:bdr w:val="none" w:sz="0" w:space="0" w:color="auto" w:frame="1"/>
          <w:shd w:val="clear" w:color="auto" w:fill="FFFFFF"/>
          <w:lang w:val="en-US"/>
        </w:rPr>
        <w:t>cases of usage</w:t>
      </w:r>
      <w:r w:rsidRPr="00562E84">
        <w:rPr>
          <w:rStyle w:val="apple-converted-space"/>
          <w:sz w:val="28"/>
          <w:szCs w:val="28"/>
          <w:bdr w:val="none" w:sz="0" w:space="0" w:color="auto" w:frame="1"/>
          <w:shd w:val="clear" w:color="auto" w:fill="FFFFFF"/>
          <w:lang w:val="en-US"/>
        </w:rPr>
        <w:t xml:space="preserve">) </w:t>
      </w:r>
      <w:r w:rsidRPr="00393B2D">
        <w:rPr>
          <w:rStyle w:val="apple-converted-space"/>
          <w:sz w:val="28"/>
          <w:szCs w:val="28"/>
          <w:bdr w:val="none" w:sz="0" w:space="0" w:color="auto" w:frame="1"/>
          <w:shd w:val="clear" w:color="auto" w:fill="FFFFFF"/>
          <w:lang w:val="en-US"/>
        </w:rPr>
        <w:t>as a</w:t>
      </w:r>
      <w:r w:rsidRPr="00562E84">
        <w:rPr>
          <w:rStyle w:val="apple-converted-space"/>
          <w:sz w:val="28"/>
          <w:szCs w:val="28"/>
          <w:bdr w:val="none" w:sz="0" w:space="0" w:color="auto" w:frame="1"/>
          <w:shd w:val="clear" w:color="auto" w:fill="FFFFFF"/>
          <w:lang w:val="en-US"/>
        </w:rPr>
        <w:t> </w:t>
      </w:r>
      <w:hyperlink r:id="rId118" w:anchor="young-man__2" w:tooltip="Meaning of young man" w:history="1">
        <w:r w:rsidRPr="00562E84">
          <w:rPr>
            <w:rStyle w:val="a5"/>
            <w:color w:val="auto"/>
            <w:sz w:val="28"/>
            <w:szCs w:val="28"/>
            <w:bdr w:val="none" w:sz="0" w:space="0" w:color="auto" w:frame="1"/>
            <w:shd w:val="clear" w:color="auto" w:fill="FFFFFF"/>
            <w:lang w:val="en-US"/>
          </w:rPr>
          <w:t>young man</w:t>
        </w:r>
      </w:hyperlink>
      <w:r w:rsidRPr="00562E84">
        <w:rPr>
          <w:rStyle w:val="definition"/>
          <w:sz w:val="28"/>
          <w:szCs w:val="28"/>
          <w:bdr w:val="none" w:sz="0" w:space="0" w:color="auto" w:frame="1"/>
          <w:shd w:val="clear" w:color="auto" w:fill="FFFFFF"/>
          <w:lang w:val="en-US"/>
        </w:rPr>
        <w:t>, especially one who is</w:t>
      </w:r>
      <w:r w:rsidRPr="00562E84">
        <w:rPr>
          <w:rStyle w:val="apple-converted-space"/>
          <w:sz w:val="28"/>
          <w:szCs w:val="28"/>
          <w:bdr w:val="none" w:sz="0" w:space="0" w:color="auto" w:frame="1"/>
          <w:shd w:val="clear" w:color="auto" w:fill="FFFFFF"/>
          <w:lang w:val="en-US"/>
        </w:rPr>
        <w:t> </w:t>
      </w:r>
      <w:hyperlink r:id="rId119" w:anchor="awkward__2" w:tooltip="Meaning of awkward" w:history="1">
        <w:r w:rsidRPr="00562E84">
          <w:rPr>
            <w:rStyle w:val="a5"/>
            <w:color w:val="auto"/>
            <w:sz w:val="28"/>
            <w:szCs w:val="28"/>
            <w:bdr w:val="none" w:sz="0" w:space="0" w:color="auto" w:frame="1"/>
            <w:shd w:val="clear" w:color="auto" w:fill="FFFFFF"/>
            <w:lang w:val="en-US"/>
          </w:rPr>
          <w:t>awkward</w:t>
        </w:r>
      </w:hyperlink>
      <w:r w:rsidRPr="00562E84">
        <w:rPr>
          <w:rStyle w:val="apple-converted-space"/>
          <w:sz w:val="28"/>
          <w:szCs w:val="28"/>
          <w:bdr w:val="none" w:sz="0" w:space="0" w:color="auto" w:frame="1"/>
          <w:shd w:val="clear" w:color="auto" w:fill="FFFFFF"/>
          <w:lang w:val="en-US"/>
        </w:rPr>
        <w:t> </w:t>
      </w:r>
      <w:r w:rsidRPr="00562E84">
        <w:rPr>
          <w:rStyle w:val="definition"/>
          <w:sz w:val="28"/>
          <w:szCs w:val="28"/>
          <w:bdr w:val="none" w:sz="0" w:space="0" w:color="auto" w:frame="1"/>
          <w:shd w:val="clear" w:color="auto" w:fill="FFFFFF"/>
          <w:lang w:val="en-US"/>
        </w:rPr>
        <w:t>or bad-</w:t>
      </w:r>
      <w:hyperlink r:id="rId120" w:anchor="mannered__2" w:tooltip="Meaning of mannered" w:history="1">
        <w:r w:rsidRPr="00562E84">
          <w:rPr>
            <w:rStyle w:val="a5"/>
            <w:color w:val="auto"/>
            <w:sz w:val="28"/>
            <w:szCs w:val="28"/>
            <w:bdr w:val="none" w:sz="0" w:space="0" w:color="auto" w:frame="1"/>
            <w:shd w:val="clear" w:color="auto" w:fill="FFFFFF"/>
            <w:lang w:val="en-US"/>
          </w:rPr>
          <w:t>mannered</w:t>
        </w:r>
      </w:hyperlink>
      <w:r w:rsidRPr="00562E84">
        <w:rPr>
          <w:rStyle w:val="definition"/>
          <w:sz w:val="28"/>
          <w:szCs w:val="28"/>
          <w:bdr w:val="none" w:sz="0" w:space="0" w:color="auto" w:frame="1"/>
          <w:shd w:val="clear" w:color="auto" w:fill="FFFFFF"/>
          <w:lang w:val="en-US"/>
        </w:rPr>
        <w:t xml:space="preserve"> [6].</w:t>
      </w:r>
    </w:p>
    <w:p w14:paraId="4FB70DC6" w14:textId="77777777" w:rsidR="00562E84" w:rsidRPr="00562E84" w:rsidRDefault="00562E84" w:rsidP="00DB59E9">
      <w:pPr>
        <w:ind w:right="1"/>
        <w:jc w:val="both"/>
        <w:rPr>
          <w:sz w:val="28"/>
          <w:szCs w:val="28"/>
          <w:shd w:val="clear" w:color="auto" w:fill="FFFFFF"/>
          <w:lang w:val="en-US"/>
        </w:rPr>
      </w:pPr>
      <w:r w:rsidRPr="00562E84">
        <w:rPr>
          <w:sz w:val="28"/>
          <w:szCs w:val="28"/>
          <w:shd w:val="clear" w:color="auto" w:fill="FFFFFF"/>
          <w:lang w:val="en-US"/>
        </w:rPr>
        <w:t xml:space="preserve">          e.g. His partner, a</w:t>
      </w:r>
      <w:r w:rsidRPr="00562E84">
        <w:rPr>
          <w:rStyle w:val="apple-converted-space"/>
          <w:sz w:val="28"/>
          <w:szCs w:val="28"/>
          <w:shd w:val="clear" w:color="auto" w:fill="FFFFFF"/>
          <w:lang w:val="en-US"/>
        </w:rPr>
        <w:t> </w:t>
      </w:r>
      <w:r w:rsidRPr="00562E84">
        <w:rPr>
          <w:b/>
          <w:bCs/>
          <w:sz w:val="28"/>
          <w:szCs w:val="28"/>
          <w:u w:val="single"/>
          <w:shd w:val="clear" w:color="auto" w:fill="FFFFFF"/>
          <w:lang w:val="en-US"/>
        </w:rPr>
        <w:t>young</w:t>
      </w:r>
      <w:r w:rsidRPr="00562E84">
        <w:rPr>
          <w:rStyle w:val="apple-converted-space"/>
          <w:sz w:val="28"/>
          <w:szCs w:val="28"/>
          <w:shd w:val="clear" w:color="auto" w:fill="FFFFFF"/>
          <w:lang w:val="en-US"/>
        </w:rPr>
        <w:t> </w:t>
      </w:r>
      <w:r w:rsidRPr="00562E84">
        <w:rPr>
          <w:b/>
          <w:bCs/>
          <w:sz w:val="28"/>
          <w:szCs w:val="28"/>
          <w:u w:val="single"/>
          <w:shd w:val="clear" w:color="auto" w:fill="FFFFFF"/>
          <w:lang w:val="en-US"/>
        </w:rPr>
        <w:t>cub</w:t>
      </w:r>
      <w:r w:rsidRPr="00562E84">
        <w:rPr>
          <w:rStyle w:val="apple-converted-space"/>
          <w:sz w:val="28"/>
          <w:szCs w:val="28"/>
          <w:shd w:val="clear" w:color="auto" w:fill="FFFFFF"/>
          <w:lang w:val="en-US"/>
        </w:rPr>
        <w:t> </w:t>
      </w:r>
      <w:r w:rsidRPr="00562E84">
        <w:rPr>
          <w:sz w:val="28"/>
          <w:szCs w:val="28"/>
          <w:shd w:val="clear" w:color="auto" w:fill="FFFFFF"/>
          <w:lang w:val="en-US"/>
        </w:rPr>
        <w:t>with a blade of a nose, crowed. " You're a wizard [88, p.132].</w:t>
      </w:r>
    </w:p>
    <w:p w14:paraId="3C98407E" w14:textId="77777777" w:rsidR="00562E84" w:rsidRPr="00FB128F" w:rsidRDefault="00562E84" w:rsidP="00DB59E9">
      <w:pPr>
        <w:ind w:right="1"/>
        <w:jc w:val="both"/>
        <w:rPr>
          <w:rStyle w:val="definition"/>
          <w:color w:val="000000"/>
          <w:sz w:val="28"/>
          <w:szCs w:val="28"/>
          <w:bdr w:val="none" w:sz="0" w:space="0" w:color="auto" w:frame="1"/>
          <w:shd w:val="clear" w:color="auto" w:fill="FFFFFF"/>
          <w:lang w:val="en-US"/>
        </w:rPr>
      </w:pPr>
      <w:r w:rsidRPr="00562E84">
        <w:rPr>
          <w:sz w:val="28"/>
          <w:szCs w:val="28"/>
          <w:shd w:val="clear" w:color="auto" w:fill="FFFFFF"/>
          <w:lang w:val="en-US"/>
        </w:rPr>
        <w:t xml:space="preserve">          </w:t>
      </w:r>
      <w:r w:rsidRPr="00562E84">
        <w:rPr>
          <w:rStyle w:val="a6"/>
          <w:sz w:val="28"/>
          <w:szCs w:val="28"/>
          <w:bdr w:val="none" w:sz="0" w:space="0" w:color="auto" w:frame="1"/>
          <w:shd w:val="clear" w:color="auto" w:fill="FFFFFF"/>
          <w:lang w:val="en-US"/>
        </w:rPr>
        <w:t xml:space="preserve">In the texts under analysis we have also fixed  the lexeme </w:t>
      </w:r>
      <w:r w:rsidRPr="00562E84">
        <w:rPr>
          <w:rStyle w:val="a6"/>
          <w:b/>
          <w:sz w:val="28"/>
          <w:szCs w:val="28"/>
          <w:bdr w:val="none" w:sz="0" w:space="0" w:color="auto" w:frame="1"/>
          <w:shd w:val="clear" w:color="auto" w:fill="FFFFFF"/>
          <w:lang w:val="en-US"/>
        </w:rPr>
        <w:t>fledgling</w:t>
      </w:r>
      <w:r w:rsidRPr="00562E84">
        <w:rPr>
          <w:rStyle w:val="a6"/>
          <w:sz w:val="28"/>
          <w:szCs w:val="28"/>
          <w:bdr w:val="none" w:sz="0" w:space="0" w:color="auto" w:frame="1"/>
          <w:shd w:val="clear" w:color="auto" w:fill="FFFFFF"/>
          <w:lang w:val="en-US"/>
        </w:rPr>
        <w:t xml:space="preserve"> - </w:t>
      </w:r>
      <w:r w:rsidRPr="00562E84">
        <w:rPr>
          <w:rStyle w:val="apple-converted-space"/>
          <w:sz w:val="28"/>
          <w:szCs w:val="28"/>
          <w:bdr w:val="none" w:sz="0" w:space="0" w:color="auto" w:frame="1"/>
          <w:shd w:val="clear" w:color="auto" w:fill="FFFFFF"/>
          <w:lang w:val="en-US"/>
        </w:rPr>
        <w:t> a</w:t>
      </w:r>
      <w:r w:rsidRPr="00562E84">
        <w:rPr>
          <w:rStyle w:val="definition"/>
          <w:sz w:val="28"/>
          <w:szCs w:val="28"/>
          <w:bdr w:val="none" w:sz="0" w:space="0" w:color="auto" w:frame="1"/>
          <w:shd w:val="clear" w:color="auto" w:fill="FFFFFF"/>
          <w:lang w:val="en-US"/>
        </w:rPr>
        <w:t xml:space="preserve"> person that is</w:t>
      </w:r>
      <w:r w:rsidRPr="00562E84">
        <w:rPr>
          <w:rStyle w:val="apple-converted-space"/>
          <w:sz w:val="28"/>
          <w:szCs w:val="28"/>
          <w:bdr w:val="none" w:sz="0" w:space="0" w:color="auto" w:frame="1"/>
          <w:shd w:val="clear" w:color="auto" w:fill="FFFFFF"/>
          <w:lang w:val="en-US"/>
        </w:rPr>
        <w:t> </w:t>
      </w:r>
      <w:hyperlink r:id="rId121" w:anchor="immature__2" w:tooltip="Meaning of immature" w:history="1">
        <w:r w:rsidRPr="00562E84">
          <w:rPr>
            <w:rStyle w:val="a5"/>
            <w:color w:val="auto"/>
            <w:sz w:val="28"/>
            <w:szCs w:val="28"/>
            <w:bdr w:val="none" w:sz="0" w:space="0" w:color="auto" w:frame="1"/>
            <w:shd w:val="clear" w:color="auto" w:fill="FFFFFF"/>
            <w:lang w:val="en-US"/>
          </w:rPr>
          <w:t>immature</w:t>
        </w:r>
      </w:hyperlink>
      <w:r w:rsidRPr="00562E84">
        <w:rPr>
          <w:rStyle w:val="definition"/>
          <w:sz w:val="28"/>
          <w:szCs w:val="28"/>
          <w:bdr w:val="none" w:sz="0" w:space="0" w:color="auto" w:frame="1"/>
          <w:shd w:val="clear" w:color="auto" w:fill="FFFFFF"/>
          <w:lang w:val="en-US"/>
        </w:rPr>
        <w:t>,</w:t>
      </w:r>
      <w:r w:rsidRPr="00562E84">
        <w:rPr>
          <w:rStyle w:val="apple-converted-space"/>
          <w:sz w:val="28"/>
          <w:szCs w:val="28"/>
          <w:bdr w:val="none" w:sz="0" w:space="0" w:color="auto" w:frame="1"/>
          <w:shd w:val="clear" w:color="auto" w:fill="FFFFFF"/>
          <w:lang w:val="en-US"/>
        </w:rPr>
        <w:t> </w:t>
      </w:r>
      <w:hyperlink r:id="rId122" w:anchor="inexperienced__2" w:tooltip="Meaning of inexperienced" w:history="1">
        <w:r w:rsidRPr="00562E84">
          <w:rPr>
            <w:rStyle w:val="a5"/>
            <w:color w:val="auto"/>
            <w:sz w:val="28"/>
            <w:szCs w:val="28"/>
            <w:bdr w:val="none" w:sz="0" w:space="0" w:color="auto" w:frame="1"/>
            <w:shd w:val="clear" w:color="auto" w:fill="FFFFFF"/>
            <w:lang w:val="en-US"/>
          </w:rPr>
          <w:t>inexperienced</w:t>
        </w:r>
      </w:hyperlink>
      <w:r w:rsidRPr="00562E84">
        <w:rPr>
          <w:rStyle w:val="definition"/>
          <w:sz w:val="28"/>
          <w:szCs w:val="28"/>
          <w:bdr w:val="none" w:sz="0" w:space="0" w:color="auto" w:frame="1"/>
          <w:shd w:val="clear" w:color="auto" w:fill="FFFFFF"/>
          <w:lang w:val="en-US"/>
        </w:rPr>
        <w:t xml:space="preserve">, or </w:t>
      </w:r>
      <w:hyperlink r:id="rId123" w:anchor="underdeveloped__2" w:tooltip="Meaning of underdeveloped" w:history="1">
        <w:r w:rsidRPr="00562E84">
          <w:rPr>
            <w:rStyle w:val="a5"/>
            <w:color w:val="auto"/>
            <w:sz w:val="28"/>
            <w:szCs w:val="28"/>
            <w:bdr w:val="none" w:sz="0" w:space="0" w:color="auto" w:frame="1"/>
            <w:shd w:val="clear" w:color="auto" w:fill="FFFFFF"/>
            <w:lang w:val="en-US"/>
          </w:rPr>
          <w:t>underdeveloped</w:t>
        </w:r>
      </w:hyperlink>
      <w:r w:rsidRPr="00562E84">
        <w:rPr>
          <w:rStyle w:val="definition"/>
          <w:sz w:val="28"/>
          <w:szCs w:val="28"/>
          <w:bdr w:val="none" w:sz="0" w:space="0" w:color="auto" w:frame="1"/>
          <w:shd w:val="clear" w:color="auto" w:fill="FFFFFF"/>
          <w:lang w:val="en-US"/>
        </w:rPr>
        <w:t xml:space="preserve"> [</w:t>
      </w:r>
      <w:r>
        <w:rPr>
          <w:rStyle w:val="definition"/>
          <w:color w:val="000000"/>
          <w:sz w:val="28"/>
          <w:szCs w:val="28"/>
          <w:bdr w:val="none" w:sz="0" w:space="0" w:color="auto" w:frame="1"/>
          <w:shd w:val="clear" w:color="auto" w:fill="FFFFFF"/>
          <w:lang w:val="en-US"/>
        </w:rPr>
        <w:t>3</w:t>
      </w:r>
      <w:r w:rsidRPr="00FB128F">
        <w:rPr>
          <w:rStyle w:val="definition"/>
          <w:color w:val="000000"/>
          <w:sz w:val="28"/>
          <w:szCs w:val="28"/>
          <w:bdr w:val="none" w:sz="0" w:space="0" w:color="auto" w:frame="1"/>
          <w:shd w:val="clear" w:color="auto" w:fill="FFFFFF"/>
          <w:lang w:val="en-US"/>
        </w:rPr>
        <w:t>]. The lexeme has been fixed in the texts under analysis 7 times.</w:t>
      </w:r>
    </w:p>
    <w:p w14:paraId="37EEFA44" w14:textId="77777777" w:rsidR="00562E84" w:rsidRPr="00FB128F" w:rsidRDefault="00562E84" w:rsidP="00DB59E9">
      <w:pPr>
        <w:shd w:val="clear" w:color="auto" w:fill="FFFFFF"/>
        <w:ind w:right="1"/>
        <w:jc w:val="both"/>
        <w:rPr>
          <w:color w:val="000000"/>
          <w:sz w:val="28"/>
          <w:szCs w:val="28"/>
          <w:shd w:val="clear" w:color="auto" w:fill="FFFFFF"/>
          <w:lang w:val="en-US"/>
        </w:rPr>
      </w:pPr>
      <w:r w:rsidRPr="00FB128F">
        <w:rPr>
          <w:rStyle w:val="definition"/>
          <w:color w:val="000000"/>
          <w:sz w:val="28"/>
          <w:szCs w:val="28"/>
          <w:bdr w:val="none" w:sz="0" w:space="0" w:color="auto" w:frame="1"/>
          <w:shd w:val="clear" w:color="auto" w:fill="FFFFFF"/>
          <w:lang w:val="en-US"/>
        </w:rPr>
        <w:t xml:space="preserve">      </w:t>
      </w:r>
      <w:r w:rsidRPr="00FB128F">
        <w:rPr>
          <w:rStyle w:val="a6"/>
          <w:color w:val="000000"/>
          <w:sz w:val="28"/>
          <w:szCs w:val="28"/>
          <w:bdr w:val="none" w:sz="0" w:space="0" w:color="auto" w:frame="1"/>
          <w:shd w:val="clear" w:color="auto" w:fill="FFFFFF"/>
          <w:lang w:val="en-US"/>
        </w:rPr>
        <w:t xml:space="preserve">    e.g. </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 xml:space="preserve">He took another draw, but being </w:t>
      </w:r>
      <w:proofErr w:type="gramStart"/>
      <w:r w:rsidRPr="00562E84">
        <w:rPr>
          <w:color w:val="000000"/>
          <w:sz w:val="28"/>
          <w:szCs w:val="28"/>
          <w:shd w:val="clear" w:color="auto" w:fill="FFFFFF"/>
          <w:lang w:val="en-US"/>
        </w:rPr>
        <w:t>a</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fledgling</w:t>
      </w:r>
      <w:proofErr w:type="gramEnd"/>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he became dizzy and tingly [</w:t>
      </w:r>
      <w:r>
        <w:rPr>
          <w:color w:val="000000"/>
          <w:sz w:val="28"/>
          <w:szCs w:val="28"/>
          <w:shd w:val="clear" w:color="auto" w:fill="FFFFFF"/>
          <w:lang w:val="en-US"/>
        </w:rPr>
        <w:t>4</w:t>
      </w:r>
      <w:r w:rsidRPr="00FB128F">
        <w:rPr>
          <w:color w:val="000000"/>
          <w:sz w:val="28"/>
          <w:szCs w:val="28"/>
          <w:shd w:val="clear" w:color="auto" w:fill="FFFFFF"/>
          <w:lang w:val="en-US"/>
        </w:rPr>
        <w:t>, p.267</w:t>
      </w:r>
      <w:r w:rsidRPr="00562E84">
        <w:rPr>
          <w:color w:val="000000"/>
          <w:sz w:val="28"/>
          <w:szCs w:val="28"/>
          <w:shd w:val="clear" w:color="auto" w:fill="FFFFFF"/>
          <w:lang w:val="en-US"/>
        </w:rPr>
        <w:t>]</w:t>
      </w:r>
      <w:r w:rsidRPr="00FB128F">
        <w:rPr>
          <w:color w:val="000000"/>
          <w:sz w:val="28"/>
          <w:szCs w:val="28"/>
          <w:shd w:val="clear" w:color="auto" w:fill="FFFFFF"/>
          <w:lang w:val="en-US"/>
        </w:rPr>
        <w:t>.</w:t>
      </w:r>
    </w:p>
    <w:p w14:paraId="6603CA08" w14:textId="42FBD0A5" w:rsidR="00562E84" w:rsidRPr="00FB128F" w:rsidRDefault="00562E84" w:rsidP="00DB59E9">
      <w:pPr>
        <w:ind w:right="1"/>
        <w:jc w:val="both"/>
        <w:rPr>
          <w:color w:val="000000"/>
          <w:sz w:val="28"/>
          <w:szCs w:val="28"/>
          <w:shd w:val="clear" w:color="auto" w:fill="FFFFFF"/>
          <w:lang w:val="en-US"/>
        </w:rPr>
      </w:pPr>
      <w:r w:rsidRPr="00FB128F">
        <w:rPr>
          <w:color w:val="000000"/>
          <w:sz w:val="28"/>
          <w:szCs w:val="28"/>
          <w:shd w:val="clear" w:color="auto" w:fill="FFFFFF"/>
          <w:lang w:val="en-US"/>
        </w:rPr>
        <w:t xml:space="preserve">          The lexemes </w:t>
      </w:r>
      <w:r w:rsidRPr="00FB128F">
        <w:rPr>
          <w:i/>
          <w:color w:val="000000"/>
          <w:sz w:val="28"/>
          <w:szCs w:val="28"/>
          <w:shd w:val="clear" w:color="auto" w:fill="FFFFFF"/>
          <w:lang w:val="en-US"/>
        </w:rPr>
        <w:t xml:space="preserve">youngster </w:t>
      </w:r>
      <w:r w:rsidRPr="00FB128F">
        <w:rPr>
          <w:color w:val="000000"/>
          <w:sz w:val="28"/>
          <w:szCs w:val="28"/>
          <w:shd w:val="clear" w:color="auto" w:fill="FFFFFF"/>
          <w:lang w:val="en-US"/>
        </w:rPr>
        <w:t xml:space="preserve">and </w:t>
      </w:r>
      <w:r w:rsidRPr="00FB128F">
        <w:rPr>
          <w:i/>
          <w:color w:val="000000"/>
          <w:sz w:val="28"/>
          <w:szCs w:val="28"/>
          <w:shd w:val="clear" w:color="auto" w:fill="FFFFFF"/>
          <w:lang w:val="en-US"/>
        </w:rPr>
        <w:t>chick</w:t>
      </w:r>
      <w:r w:rsidRPr="00FB128F">
        <w:rPr>
          <w:b/>
          <w:color w:val="000000"/>
          <w:sz w:val="28"/>
          <w:szCs w:val="28"/>
          <w:shd w:val="clear" w:color="auto" w:fill="FFFFFF"/>
          <w:lang w:val="en-US"/>
        </w:rPr>
        <w:t xml:space="preserve"> </w:t>
      </w:r>
      <w:r w:rsidRPr="00FB128F">
        <w:rPr>
          <w:color w:val="000000"/>
          <w:sz w:val="28"/>
          <w:szCs w:val="28"/>
          <w:shd w:val="clear" w:color="auto" w:fill="FFFFFF"/>
          <w:lang w:val="en-US"/>
        </w:rPr>
        <w:t>have the meaning</w:t>
      </w:r>
      <w:r w:rsidRPr="00FB128F">
        <w:rPr>
          <w:b/>
          <w:color w:val="000000"/>
          <w:sz w:val="28"/>
          <w:szCs w:val="28"/>
          <w:shd w:val="clear" w:color="auto" w:fill="FFFFFF"/>
          <w:lang w:val="en-US"/>
        </w:rPr>
        <w:t xml:space="preserve"> </w:t>
      </w:r>
      <w:r w:rsidRPr="00562E84">
        <w:rPr>
          <w:rStyle w:val="def"/>
          <w:sz w:val="28"/>
          <w:szCs w:val="28"/>
          <w:lang w:val="en-US"/>
        </w:rPr>
        <w:t>a young person</w:t>
      </w:r>
      <w:r w:rsidRPr="00FB128F">
        <w:rPr>
          <w:rStyle w:val="def"/>
          <w:sz w:val="28"/>
          <w:szCs w:val="28"/>
          <w:lang w:val="en-US"/>
        </w:rPr>
        <w:t>,</w:t>
      </w:r>
      <w:r w:rsidRPr="00562E84">
        <w:rPr>
          <w:rStyle w:val="def"/>
          <w:sz w:val="28"/>
          <w:szCs w:val="28"/>
          <w:lang w:val="en-US"/>
        </w:rPr>
        <w:t xml:space="preserve"> child or youth</w:t>
      </w:r>
      <w:r w:rsidRPr="00FB128F">
        <w:rPr>
          <w:rStyle w:val="def"/>
          <w:sz w:val="28"/>
          <w:szCs w:val="28"/>
          <w:lang w:val="en-US"/>
        </w:rPr>
        <w:t xml:space="preserve"> [72] </w:t>
      </w:r>
      <w:r w:rsidRPr="00FB128F">
        <w:rPr>
          <w:color w:val="000000"/>
          <w:sz w:val="28"/>
          <w:szCs w:val="28"/>
          <w:shd w:val="clear" w:color="auto" w:fill="FFFFFF"/>
          <w:lang w:val="en-US"/>
        </w:rPr>
        <w:t>(being fixed in the texts under analysis 7 times)</w:t>
      </w:r>
      <w:r w:rsidRPr="00FB128F">
        <w:rPr>
          <w:b/>
          <w:color w:val="000000"/>
          <w:sz w:val="28"/>
          <w:szCs w:val="28"/>
          <w:shd w:val="clear" w:color="auto" w:fill="FFFFFF"/>
          <w:lang w:val="en-US"/>
        </w:rPr>
        <w:t xml:space="preserve"> </w:t>
      </w:r>
      <w:r w:rsidRPr="00FB128F">
        <w:rPr>
          <w:color w:val="000000"/>
          <w:sz w:val="28"/>
          <w:szCs w:val="28"/>
          <w:shd w:val="clear" w:color="auto" w:fill="FFFFFF"/>
          <w:lang w:val="en-US"/>
        </w:rPr>
        <w:t xml:space="preserve">also demonstrate combinability with adjectives: </w:t>
      </w:r>
      <w:r w:rsidRPr="00FB128F">
        <w:rPr>
          <w:i/>
          <w:color w:val="000000"/>
          <w:sz w:val="28"/>
          <w:szCs w:val="28"/>
          <w:shd w:val="clear" w:color="auto" w:fill="FFFFFF"/>
          <w:lang w:val="en-US"/>
        </w:rPr>
        <w:t xml:space="preserve">good, </w:t>
      </w:r>
      <w:proofErr w:type="spellStart"/>
      <w:r w:rsidRPr="00FB128F">
        <w:rPr>
          <w:i/>
          <w:color w:val="000000"/>
          <w:sz w:val="28"/>
          <w:szCs w:val="28"/>
          <w:shd w:val="clear" w:color="auto" w:fill="FFFFFF"/>
          <w:lang w:val="en-US"/>
        </w:rPr>
        <w:t>dragtail</w:t>
      </w:r>
      <w:proofErr w:type="spellEnd"/>
      <w:r w:rsidRPr="00FB128F">
        <w:rPr>
          <w:i/>
          <w:color w:val="000000"/>
          <w:sz w:val="28"/>
          <w:szCs w:val="28"/>
          <w:shd w:val="clear" w:color="auto" w:fill="FFFFFF"/>
          <w:lang w:val="en-US"/>
        </w:rPr>
        <w:t>, freckle-faced</w:t>
      </w:r>
      <w:r w:rsidRPr="00FB128F">
        <w:rPr>
          <w:color w:val="000000"/>
          <w:sz w:val="28"/>
          <w:szCs w:val="28"/>
          <w:shd w:val="clear" w:color="auto" w:fill="FFFFFF"/>
          <w:lang w:val="en-US"/>
        </w:rPr>
        <w:t xml:space="preserve"> etc.  </w:t>
      </w:r>
    </w:p>
    <w:p w14:paraId="3A6A921D" w14:textId="77777777" w:rsidR="00562E84" w:rsidRPr="00FB128F" w:rsidRDefault="00562E84" w:rsidP="00DB59E9">
      <w:pPr>
        <w:shd w:val="clear" w:color="auto" w:fill="FFFFFF"/>
        <w:ind w:right="1"/>
        <w:jc w:val="both"/>
        <w:rPr>
          <w:color w:val="000000"/>
          <w:sz w:val="28"/>
          <w:szCs w:val="28"/>
          <w:shd w:val="clear" w:color="auto" w:fill="FFFFFF"/>
          <w:lang w:val="en-US"/>
        </w:rPr>
      </w:pPr>
      <w:r w:rsidRPr="00FB128F">
        <w:rPr>
          <w:color w:val="000000"/>
          <w:sz w:val="28"/>
          <w:szCs w:val="28"/>
          <w:shd w:val="clear" w:color="auto" w:fill="FFFFFF"/>
          <w:lang w:val="en-US"/>
        </w:rPr>
        <w:t xml:space="preserve">          e.g. </w:t>
      </w:r>
      <w:proofErr w:type="spellStart"/>
      <w:r w:rsidRPr="00562E84">
        <w:rPr>
          <w:color w:val="000000"/>
          <w:sz w:val="28"/>
          <w:szCs w:val="28"/>
          <w:shd w:val="clear" w:color="auto" w:fill="FFFFFF"/>
          <w:lang w:val="en-US"/>
        </w:rPr>
        <w:t>Odum's</w:t>
      </w:r>
      <w:proofErr w:type="spellEnd"/>
      <w:r w:rsidRPr="00562E84">
        <w:rPr>
          <w:color w:val="000000"/>
          <w:sz w:val="28"/>
          <w:szCs w:val="28"/>
          <w:shd w:val="clear" w:color="auto" w:fill="FFFFFF"/>
          <w:lang w:val="en-US"/>
        </w:rPr>
        <w:t xml:space="preserve"> a good</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youngster</w:t>
      </w:r>
      <w:r w:rsidRPr="00562E84">
        <w:rPr>
          <w:color w:val="000000"/>
          <w:sz w:val="28"/>
          <w:szCs w:val="28"/>
          <w:shd w:val="clear" w:color="auto" w:fill="FFFFFF"/>
          <w:lang w:val="en-US"/>
        </w:rPr>
        <w:t>. He could work into the job, " I say "</w:t>
      </w:r>
      <w:r>
        <w:rPr>
          <w:color w:val="000000"/>
          <w:sz w:val="28"/>
          <w:szCs w:val="28"/>
          <w:shd w:val="clear" w:color="auto" w:fill="FFFFFF"/>
          <w:lang w:val="en-US"/>
        </w:rPr>
        <w:t xml:space="preserve"> [4</w:t>
      </w:r>
      <w:r w:rsidRPr="00FB128F">
        <w:rPr>
          <w:color w:val="000000"/>
          <w:sz w:val="28"/>
          <w:szCs w:val="28"/>
          <w:shd w:val="clear" w:color="auto" w:fill="FFFFFF"/>
          <w:lang w:val="en-US"/>
        </w:rPr>
        <w:t>, p.63].</w:t>
      </w:r>
    </w:p>
    <w:p w14:paraId="25742A05" w14:textId="77777777" w:rsidR="00562E84" w:rsidRDefault="00562E84" w:rsidP="00DB59E9">
      <w:pPr>
        <w:shd w:val="clear" w:color="auto" w:fill="FFFFFF"/>
        <w:ind w:right="1"/>
        <w:jc w:val="both"/>
        <w:rPr>
          <w:rStyle w:val="definition"/>
          <w:color w:val="000000"/>
          <w:sz w:val="28"/>
          <w:szCs w:val="28"/>
          <w:bdr w:val="none" w:sz="0" w:space="0" w:color="auto" w:frame="1"/>
          <w:shd w:val="clear" w:color="auto" w:fill="FFFFFF"/>
          <w:lang w:val="en-US"/>
        </w:rPr>
      </w:pPr>
      <w:r>
        <w:rPr>
          <w:rStyle w:val="apple-converted-space"/>
          <w:color w:val="000000"/>
          <w:sz w:val="28"/>
          <w:szCs w:val="28"/>
          <w:shd w:val="clear" w:color="auto" w:fill="FFFFFF"/>
          <w:lang w:val="en-US"/>
        </w:rPr>
        <w:t xml:space="preserve">          </w:t>
      </w:r>
      <w:r>
        <w:rPr>
          <w:rStyle w:val="definition"/>
          <w:color w:val="000000"/>
          <w:sz w:val="28"/>
          <w:szCs w:val="28"/>
          <w:bdr w:val="none" w:sz="0" w:space="0" w:color="auto" w:frame="1"/>
          <w:shd w:val="clear" w:color="auto" w:fill="FFFFFF"/>
          <w:lang w:val="en-US"/>
        </w:rPr>
        <w:t xml:space="preserve">Collins English Dictionary defines the lexeme </w:t>
      </w:r>
      <w:r w:rsidRPr="00E00CA1">
        <w:rPr>
          <w:rStyle w:val="definition"/>
          <w:b/>
          <w:color w:val="000000"/>
          <w:sz w:val="28"/>
          <w:szCs w:val="28"/>
          <w:bdr w:val="none" w:sz="0" w:space="0" w:color="auto" w:frame="1"/>
          <w:shd w:val="clear" w:color="auto" w:fill="FFFFFF"/>
          <w:lang w:val="en-US"/>
        </w:rPr>
        <w:t>chick</w:t>
      </w:r>
      <w:r>
        <w:rPr>
          <w:rStyle w:val="definition"/>
          <w:color w:val="000000"/>
          <w:sz w:val="28"/>
          <w:szCs w:val="28"/>
          <w:bdr w:val="none" w:sz="0" w:space="0" w:color="auto" w:frame="1"/>
          <w:shd w:val="clear" w:color="auto" w:fill="FFFFFF"/>
          <w:lang w:val="en-US"/>
        </w:rPr>
        <w:t xml:space="preserve"> as </w:t>
      </w:r>
      <w:r w:rsidRPr="00CD0FEA">
        <w:rPr>
          <w:rStyle w:val="def"/>
          <w:sz w:val="28"/>
          <w:szCs w:val="28"/>
          <w:lang w:val="en-US"/>
        </w:rPr>
        <w:t xml:space="preserve">- </w:t>
      </w:r>
      <w:r>
        <w:rPr>
          <w:rStyle w:val="def"/>
          <w:sz w:val="28"/>
          <w:szCs w:val="28"/>
          <w:lang w:val="en-US"/>
        </w:rPr>
        <w:t>a</w:t>
      </w:r>
      <w:r w:rsidRPr="00562E84">
        <w:rPr>
          <w:rStyle w:val="definition"/>
          <w:color w:val="000000"/>
          <w:sz w:val="28"/>
          <w:szCs w:val="28"/>
          <w:bdr w:val="none" w:sz="0" w:space="0" w:color="auto" w:frame="1"/>
          <w:shd w:val="clear" w:color="auto" w:fill="FFFFFF"/>
          <w:lang w:val="en-US"/>
        </w:rPr>
        <w:t xml:space="preserve"> young woman </w:t>
      </w:r>
      <w:r>
        <w:rPr>
          <w:rStyle w:val="definition"/>
          <w:color w:val="000000"/>
          <w:sz w:val="28"/>
          <w:szCs w:val="28"/>
          <w:bdr w:val="none" w:sz="0" w:space="0" w:color="auto" w:frame="1"/>
          <w:shd w:val="clear" w:color="auto" w:fill="FFFFFF"/>
          <w:lang w:val="en-US"/>
        </w:rPr>
        <w:t xml:space="preserve">[3].           </w:t>
      </w:r>
    </w:p>
    <w:p w14:paraId="747CC03B" w14:textId="77777777" w:rsidR="00562E84" w:rsidRPr="00CD0FEA" w:rsidRDefault="00562E84" w:rsidP="00DB59E9">
      <w:pPr>
        <w:ind w:right="1"/>
        <w:rPr>
          <w:rStyle w:val="definition"/>
          <w:rFonts w:ascii="Arial" w:hAnsi="Arial" w:cs="Arial"/>
          <w:color w:val="000000"/>
          <w:bdr w:val="none" w:sz="0" w:space="0" w:color="auto" w:frame="1"/>
          <w:shd w:val="clear" w:color="auto" w:fill="FFFFFF"/>
          <w:lang w:val="en-US"/>
        </w:rPr>
      </w:pPr>
      <w:r>
        <w:rPr>
          <w:rStyle w:val="definition"/>
          <w:color w:val="000000"/>
          <w:sz w:val="28"/>
          <w:szCs w:val="28"/>
          <w:bdr w:val="none" w:sz="0" w:space="0" w:color="auto" w:frame="1"/>
          <w:shd w:val="clear" w:color="auto" w:fill="FFFFFF"/>
          <w:lang w:val="en-US"/>
        </w:rPr>
        <w:t xml:space="preserve">          The lexeme has been fixed in the texts under consideration 7 times.</w:t>
      </w:r>
    </w:p>
    <w:p w14:paraId="70E77D09" w14:textId="77777777" w:rsidR="00562E84" w:rsidRPr="002F7F3A" w:rsidRDefault="00562E84" w:rsidP="00DB59E9">
      <w:pPr>
        <w:shd w:val="clear" w:color="auto" w:fill="FFFFFF"/>
        <w:ind w:right="1"/>
        <w:jc w:val="both"/>
        <w:rPr>
          <w:rStyle w:val="a6"/>
          <w:i w:val="0"/>
          <w:color w:val="000000"/>
          <w:sz w:val="28"/>
          <w:szCs w:val="28"/>
          <w:bdr w:val="none" w:sz="0" w:space="0" w:color="auto" w:frame="1"/>
          <w:shd w:val="clear" w:color="auto" w:fill="FFFFFF"/>
          <w:lang w:val="en-US"/>
        </w:rPr>
      </w:pPr>
      <w:r>
        <w:rPr>
          <w:rStyle w:val="definition"/>
          <w:color w:val="000000"/>
          <w:sz w:val="28"/>
          <w:szCs w:val="28"/>
          <w:bdr w:val="none" w:sz="0" w:space="0" w:color="auto" w:frame="1"/>
          <w:shd w:val="clear" w:color="auto" w:fill="FFFFFF"/>
          <w:lang w:val="en-US"/>
        </w:rPr>
        <w:t xml:space="preserve">          </w:t>
      </w:r>
      <w:r w:rsidRPr="00CD0FEA">
        <w:rPr>
          <w:rStyle w:val="definition"/>
          <w:color w:val="000000"/>
          <w:sz w:val="28"/>
          <w:szCs w:val="28"/>
          <w:bdr w:val="none" w:sz="0" w:space="0" w:color="auto" w:frame="1"/>
          <w:shd w:val="clear" w:color="auto" w:fill="FFFFFF"/>
          <w:lang w:val="en-US"/>
        </w:rPr>
        <w:t>e.g.</w:t>
      </w:r>
      <w:r w:rsidRPr="00CD0FEA">
        <w:rPr>
          <w:rStyle w:val="definition"/>
          <w:i/>
          <w:color w:val="000000"/>
          <w:sz w:val="28"/>
          <w:szCs w:val="28"/>
          <w:bdr w:val="none" w:sz="0" w:space="0" w:color="auto" w:frame="1"/>
          <w:shd w:val="clear" w:color="auto" w:fill="FFFFFF"/>
          <w:lang w:val="en-US"/>
        </w:rPr>
        <w:t xml:space="preserve"> </w:t>
      </w:r>
      <w:r w:rsidRPr="002F7F3A">
        <w:rPr>
          <w:rStyle w:val="definition"/>
          <w:i/>
          <w:color w:val="000000"/>
          <w:sz w:val="28"/>
          <w:szCs w:val="28"/>
          <w:bdr w:val="none" w:sz="0" w:space="0" w:color="auto" w:frame="1"/>
          <w:shd w:val="clear" w:color="auto" w:fill="FFFFFF"/>
          <w:lang w:val="en-US"/>
        </w:rPr>
        <w:t>S</w:t>
      </w:r>
      <w:r w:rsidRPr="00562E84">
        <w:rPr>
          <w:rStyle w:val="a6"/>
          <w:color w:val="000000"/>
          <w:sz w:val="28"/>
          <w:szCs w:val="28"/>
          <w:bdr w:val="none" w:sz="0" w:space="0" w:color="auto" w:frame="1"/>
          <w:shd w:val="clear" w:color="auto" w:fill="FFFFFF"/>
          <w:lang w:val="en-US"/>
        </w:rPr>
        <w:t xml:space="preserve">he’s a </w:t>
      </w:r>
      <w:r w:rsidRPr="00562E84">
        <w:rPr>
          <w:rStyle w:val="a6"/>
          <w:b/>
          <w:color w:val="000000"/>
          <w:sz w:val="28"/>
          <w:szCs w:val="28"/>
          <w:u w:val="single"/>
          <w:bdr w:val="none" w:sz="0" w:space="0" w:color="auto" w:frame="1"/>
          <w:shd w:val="clear" w:color="auto" w:fill="FFFFFF"/>
          <w:lang w:val="en-US"/>
        </w:rPr>
        <w:t>great-looking chick</w:t>
      </w:r>
      <w:r w:rsidRPr="002F7F3A">
        <w:rPr>
          <w:rStyle w:val="a6"/>
          <w:color w:val="000000"/>
          <w:sz w:val="28"/>
          <w:szCs w:val="28"/>
          <w:bdr w:val="none" w:sz="0" w:space="0" w:color="auto" w:frame="1"/>
          <w:shd w:val="clear" w:color="auto" w:fill="FFFFFF"/>
          <w:lang w:val="en-US"/>
        </w:rPr>
        <w:t xml:space="preserve"> [4, p.40].</w:t>
      </w:r>
    </w:p>
    <w:p w14:paraId="7BB4A7CB" w14:textId="77777777" w:rsidR="00562E84" w:rsidRPr="006C597B" w:rsidRDefault="00562E84" w:rsidP="00DB59E9">
      <w:pPr>
        <w:shd w:val="clear" w:color="auto" w:fill="FFFFFF"/>
        <w:ind w:right="1"/>
        <w:jc w:val="both"/>
        <w:rPr>
          <w:rStyle w:val="definition"/>
          <w:color w:val="000000"/>
          <w:sz w:val="28"/>
          <w:szCs w:val="28"/>
          <w:bdr w:val="none" w:sz="0" w:space="0" w:color="auto" w:frame="1"/>
          <w:shd w:val="clear" w:color="auto" w:fill="FFFFFF"/>
          <w:lang w:val="en-US"/>
        </w:rPr>
      </w:pPr>
      <w:r>
        <w:rPr>
          <w:rFonts w:ascii="Verdana" w:hAnsi="Verdana"/>
          <w:color w:val="000000"/>
          <w:sz w:val="17"/>
          <w:szCs w:val="17"/>
          <w:shd w:val="clear" w:color="auto" w:fill="FFFFFF"/>
          <w:lang w:val="en-US"/>
        </w:rPr>
        <w:t xml:space="preserve">  </w:t>
      </w:r>
      <w:r>
        <w:rPr>
          <w:rStyle w:val="a6"/>
          <w:color w:val="000000"/>
          <w:sz w:val="28"/>
          <w:szCs w:val="28"/>
          <w:bdr w:val="none" w:sz="0" w:space="0" w:color="auto" w:frame="1"/>
          <w:shd w:val="clear" w:color="auto" w:fill="FFFFFF"/>
          <w:lang w:val="en-US"/>
        </w:rPr>
        <w:t xml:space="preserve">        </w:t>
      </w:r>
      <w:r w:rsidRPr="00393B2D">
        <w:rPr>
          <w:rStyle w:val="a6"/>
          <w:color w:val="000000"/>
          <w:sz w:val="28"/>
          <w:szCs w:val="28"/>
          <w:bdr w:val="none" w:sz="0" w:space="0" w:color="auto" w:frame="1"/>
          <w:shd w:val="clear" w:color="auto" w:fill="FFFFFF"/>
          <w:lang w:val="en-US"/>
        </w:rPr>
        <w:t>The lexeme</w:t>
      </w:r>
      <w:r>
        <w:rPr>
          <w:rStyle w:val="a6"/>
          <w:color w:val="000000"/>
          <w:sz w:val="28"/>
          <w:szCs w:val="28"/>
          <w:bdr w:val="none" w:sz="0" w:space="0" w:color="auto" w:frame="1"/>
          <w:shd w:val="clear" w:color="auto" w:fill="FFFFFF"/>
          <w:lang w:val="en-US"/>
        </w:rPr>
        <w:t xml:space="preserve"> </w:t>
      </w:r>
      <w:r w:rsidRPr="00FB128F">
        <w:rPr>
          <w:rStyle w:val="a6"/>
          <w:color w:val="000000"/>
          <w:sz w:val="28"/>
          <w:szCs w:val="28"/>
          <w:bdr w:val="none" w:sz="0" w:space="0" w:color="auto" w:frame="1"/>
          <w:shd w:val="clear" w:color="auto" w:fill="FFFFFF"/>
          <w:lang w:val="en-US"/>
        </w:rPr>
        <w:t>bloke</w:t>
      </w:r>
      <w:r>
        <w:rPr>
          <w:rStyle w:val="a6"/>
          <w:color w:val="000000"/>
          <w:sz w:val="28"/>
          <w:szCs w:val="28"/>
          <w:bdr w:val="none" w:sz="0" w:space="0" w:color="auto" w:frame="1"/>
          <w:shd w:val="clear" w:color="auto" w:fill="FFFFFF"/>
          <w:lang w:val="en-US"/>
        </w:rPr>
        <w:t xml:space="preserve"> </w:t>
      </w:r>
      <w:r w:rsidRPr="00393B2D">
        <w:rPr>
          <w:rStyle w:val="a6"/>
          <w:color w:val="000000"/>
          <w:sz w:val="28"/>
          <w:szCs w:val="28"/>
          <w:bdr w:val="none" w:sz="0" w:space="0" w:color="auto" w:frame="1"/>
          <w:shd w:val="clear" w:color="auto" w:fill="FFFFFF"/>
          <w:lang w:val="en-US"/>
        </w:rPr>
        <w:t>possesses the meaning a young man</w:t>
      </w:r>
      <w:r>
        <w:rPr>
          <w:rStyle w:val="a6"/>
          <w:color w:val="000000"/>
          <w:sz w:val="28"/>
          <w:szCs w:val="28"/>
          <w:bdr w:val="none" w:sz="0" w:space="0" w:color="auto" w:frame="1"/>
          <w:shd w:val="clear" w:color="auto" w:fill="FFFFFF"/>
          <w:lang w:val="en-US"/>
        </w:rPr>
        <w:t xml:space="preserve"> [3]. </w:t>
      </w:r>
      <w:r w:rsidRPr="00393B2D">
        <w:rPr>
          <w:rStyle w:val="a6"/>
          <w:color w:val="000000"/>
          <w:sz w:val="28"/>
          <w:szCs w:val="28"/>
          <w:bdr w:val="none" w:sz="0" w:space="0" w:color="auto" w:frame="1"/>
          <w:shd w:val="clear" w:color="auto" w:fill="FFFFFF"/>
          <w:lang w:val="en-US"/>
        </w:rPr>
        <w:t>The lexeme has been fixed in 5 sentences.</w:t>
      </w:r>
      <w:r>
        <w:rPr>
          <w:rStyle w:val="a6"/>
          <w:color w:val="000000"/>
          <w:sz w:val="28"/>
          <w:szCs w:val="28"/>
          <w:bdr w:val="none" w:sz="0" w:space="0" w:color="auto" w:frame="1"/>
          <w:shd w:val="clear" w:color="auto" w:fill="FFFFFF"/>
          <w:lang w:val="en-US"/>
        </w:rPr>
        <w:t xml:space="preserve"> </w:t>
      </w:r>
      <w:r w:rsidRPr="00393B2D">
        <w:rPr>
          <w:rStyle w:val="a6"/>
          <w:color w:val="000000"/>
          <w:sz w:val="28"/>
          <w:szCs w:val="28"/>
          <w:bdr w:val="none" w:sz="0" w:space="0" w:color="auto" w:frame="1"/>
          <w:shd w:val="clear" w:color="auto" w:fill="FFFFFF"/>
          <w:lang w:val="en-US"/>
        </w:rPr>
        <w:t>It</w:t>
      </w:r>
      <w:r w:rsidRPr="00393B2D">
        <w:rPr>
          <w:rStyle w:val="definition"/>
          <w:i/>
          <w:color w:val="000000"/>
          <w:sz w:val="28"/>
          <w:szCs w:val="28"/>
          <w:bdr w:val="none" w:sz="0" w:space="0" w:color="auto" w:frame="1"/>
          <w:shd w:val="clear" w:color="auto" w:fill="FFFFFF"/>
          <w:lang w:val="en-US"/>
        </w:rPr>
        <w:t xml:space="preserve"> </w:t>
      </w:r>
      <w:r>
        <w:rPr>
          <w:rStyle w:val="definition"/>
          <w:color w:val="000000"/>
          <w:sz w:val="28"/>
          <w:szCs w:val="28"/>
          <w:bdr w:val="none" w:sz="0" w:space="0" w:color="auto" w:frame="1"/>
          <w:shd w:val="clear" w:color="auto" w:fill="FFFFFF"/>
          <w:lang w:val="en-US"/>
        </w:rPr>
        <w:t xml:space="preserve">also demonstrates combinability with adjectives predominantly: </w:t>
      </w:r>
      <w:r w:rsidRPr="006C597B">
        <w:rPr>
          <w:rStyle w:val="definition"/>
          <w:i/>
          <w:color w:val="000000"/>
          <w:sz w:val="28"/>
          <w:szCs w:val="28"/>
          <w:bdr w:val="none" w:sz="0" w:space="0" w:color="auto" w:frame="1"/>
          <w:shd w:val="clear" w:color="auto" w:fill="FFFFFF"/>
          <w:lang w:val="en-US"/>
        </w:rPr>
        <w:t>poor, nice, stubborn</w:t>
      </w:r>
      <w:r>
        <w:rPr>
          <w:rStyle w:val="definition"/>
          <w:i/>
          <w:color w:val="000000"/>
          <w:sz w:val="28"/>
          <w:szCs w:val="28"/>
          <w:bdr w:val="none" w:sz="0" w:space="0" w:color="auto" w:frame="1"/>
          <w:shd w:val="clear" w:color="auto" w:fill="FFFFFF"/>
          <w:lang w:val="en-US"/>
        </w:rPr>
        <w:t xml:space="preserve"> </w:t>
      </w:r>
      <w:r>
        <w:rPr>
          <w:rStyle w:val="definition"/>
          <w:color w:val="000000"/>
          <w:sz w:val="28"/>
          <w:szCs w:val="28"/>
          <w:bdr w:val="none" w:sz="0" w:space="0" w:color="auto" w:frame="1"/>
          <w:shd w:val="clear" w:color="auto" w:fill="FFFFFF"/>
          <w:lang w:val="en-US"/>
        </w:rPr>
        <w:t xml:space="preserve">etc. </w:t>
      </w:r>
    </w:p>
    <w:p w14:paraId="5C961BBE" w14:textId="77777777" w:rsidR="00562E84" w:rsidRPr="00562E84" w:rsidRDefault="00562E84" w:rsidP="00DB59E9">
      <w:pPr>
        <w:shd w:val="clear" w:color="auto" w:fill="FFFFFF"/>
        <w:ind w:right="1"/>
        <w:jc w:val="both"/>
        <w:rPr>
          <w:rStyle w:val="apple-converted-space"/>
          <w:color w:val="000000"/>
          <w:sz w:val="28"/>
          <w:szCs w:val="28"/>
          <w:shd w:val="clear" w:color="auto" w:fill="FFFFFF"/>
          <w:lang w:val="en-US"/>
        </w:rPr>
      </w:pPr>
      <w:r w:rsidRPr="00562E84">
        <w:rPr>
          <w:rStyle w:val="apple-converted-space"/>
          <w:color w:val="000000"/>
          <w:sz w:val="28"/>
          <w:szCs w:val="28"/>
          <w:shd w:val="clear" w:color="auto" w:fill="FFFFFF"/>
          <w:lang w:val="en-US"/>
        </w:rPr>
        <w:t> </w:t>
      </w:r>
      <w:r>
        <w:rPr>
          <w:rStyle w:val="apple-converted-space"/>
          <w:color w:val="000000"/>
          <w:sz w:val="28"/>
          <w:szCs w:val="28"/>
          <w:shd w:val="clear" w:color="auto" w:fill="FFFFFF"/>
          <w:lang w:val="en-US"/>
        </w:rPr>
        <w:t xml:space="preserve">        e.g. </w:t>
      </w:r>
      <w:r w:rsidRPr="00562E84">
        <w:rPr>
          <w:color w:val="000000"/>
          <w:sz w:val="28"/>
          <w:szCs w:val="28"/>
          <w:shd w:val="clear" w:color="auto" w:fill="FFFFFF"/>
          <w:lang w:val="en-US"/>
        </w:rPr>
        <w:t>A stubborn</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bloke</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like you who wouldn't let go</w:t>
      </w:r>
      <w:r>
        <w:rPr>
          <w:color w:val="000000"/>
          <w:sz w:val="28"/>
          <w:szCs w:val="28"/>
          <w:shd w:val="clear" w:color="auto" w:fill="FFFFFF"/>
          <w:lang w:val="en-US"/>
        </w:rPr>
        <w:t xml:space="preserve"> [4, p.34]</w:t>
      </w:r>
      <w:r w:rsidRPr="00562E84">
        <w:rPr>
          <w:color w:val="000000"/>
          <w:sz w:val="28"/>
          <w:szCs w:val="28"/>
          <w:shd w:val="clear" w:color="auto" w:fill="FFFFFF"/>
          <w:lang w:val="en-US"/>
        </w:rPr>
        <w:t>.</w:t>
      </w:r>
      <w:r w:rsidRPr="00562E84">
        <w:rPr>
          <w:rStyle w:val="apple-converted-space"/>
          <w:color w:val="000000"/>
          <w:sz w:val="28"/>
          <w:szCs w:val="28"/>
          <w:shd w:val="clear" w:color="auto" w:fill="FFFFFF"/>
          <w:lang w:val="en-US"/>
        </w:rPr>
        <w:t> </w:t>
      </w:r>
    </w:p>
    <w:p w14:paraId="05B331C0" w14:textId="77777777" w:rsidR="00562E84" w:rsidRPr="00BD4A9C" w:rsidRDefault="00562E84" w:rsidP="00DB59E9">
      <w:pPr>
        <w:shd w:val="clear" w:color="auto" w:fill="FFFFFF"/>
        <w:ind w:right="1"/>
        <w:jc w:val="both"/>
        <w:rPr>
          <w:rStyle w:val="definition"/>
          <w:color w:val="000000"/>
          <w:sz w:val="28"/>
          <w:szCs w:val="28"/>
          <w:bdr w:val="none" w:sz="0" w:space="0" w:color="auto" w:frame="1"/>
          <w:shd w:val="clear" w:color="auto" w:fill="FFFFFF"/>
          <w:lang w:val="en-US"/>
        </w:rPr>
      </w:pPr>
      <w:r w:rsidRPr="00BD4A9C">
        <w:rPr>
          <w:rStyle w:val="a6"/>
          <w:color w:val="000000"/>
          <w:sz w:val="28"/>
          <w:szCs w:val="28"/>
          <w:bdr w:val="none" w:sz="0" w:space="0" w:color="auto" w:frame="1"/>
          <w:shd w:val="clear" w:color="auto" w:fill="FFFFFF"/>
          <w:lang w:val="en-US"/>
        </w:rPr>
        <w:t xml:space="preserve">         </w:t>
      </w:r>
      <w:r w:rsidRPr="00393B2D">
        <w:rPr>
          <w:rStyle w:val="a6"/>
          <w:color w:val="000000"/>
          <w:sz w:val="28"/>
          <w:szCs w:val="28"/>
          <w:bdr w:val="none" w:sz="0" w:space="0" w:color="auto" w:frame="1"/>
          <w:shd w:val="clear" w:color="auto" w:fill="FFFFFF"/>
          <w:lang w:val="en-US"/>
        </w:rPr>
        <w:t>The noun</w:t>
      </w:r>
      <w:r w:rsidRPr="00BD4A9C">
        <w:rPr>
          <w:rStyle w:val="a6"/>
          <w:color w:val="000000"/>
          <w:sz w:val="28"/>
          <w:szCs w:val="28"/>
          <w:bdr w:val="none" w:sz="0" w:space="0" w:color="auto" w:frame="1"/>
          <w:shd w:val="clear" w:color="auto" w:fill="FFFFFF"/>
          <w:lang w:val="en-US"/>
        </w:rPr>
        <w:t xml:space="preserve"> </w:t>
      </w:r>
      <w:r w:rsidRPr="00FB128F">
        <w:rPr>
          <w:rStyle w:val="a6"/>
          <w:color w:val="000000"/>
          <w:sz w:val="28"/>
          <w:szCs w:val="28"/>
          <w:bdr w:val="none" w:sz="0" w:space="0" w:color="auto" w:frame="1"/>
          <w:shd w:val="clear" w:color="auto" w:fill="FFFFFF"/>
          <w:lang w:val="en-US"/>
        </w:rPr>
        <w:t>punk</w:t>
      </w:r>
      <w:r>
        <w:rPr>
          <w:rStyle w:val="a6"/>
          <w:color w:val="000000"/>
          <w:sz w:val="28"/>
          <w:szCs w:val="28"/>
          <w:bdr w:val="none" w:sz="0" w:space="0" w:color="auto" w:frame="1"/>
          <w:shd w:val="clear" w:color="auto" w:fill="FFFFFF"/>
          <w:lang w:val="en-US"/>
        </w:rPr>
        <w:t xml:space="preserve">, </w:t>
      </w:r>
      <w:r w:rsidRPr="00393B2D">
        <w:rPr>
          <w:rStyle w:val="a6"/>
          <w:color w:val="000000"/>
          <w:sz w:val="28"/>
          <w:szCs w:val="28"/>
          <w:bdr w:val="none" w:sz="0" w:space="0" w:color="auto" w:frame="1"/>
          <w:shd w:val="clear" w:color="auto" w:fill="FFFFFF"/>
          <w:lang w:val="en-US"/>
        </w:rPr>
        <w:t>being fixed in the texts under consideration 4 times is used to denote a</w:t>
      </w:r>
      <w:r w:rsidRPr="00562E84">
        <w:rPr>
          <w:rStyle w:val="definition"/>
          <w:color w:val="000000"/>
          <w:sz w:val="28"/>
          <w:szCs w:val="28"/>
          <w:bdr w:val="none" w:sz="0" w:space="0" w:color="auto" w:frame="1"/>
          <w:shd w:val="clear" w:color="auto" w:fill="FFFFFF"/>
          <w:lang w:val="en-US"/>
        </w:rPr>
        <w:t>n inexperienced young person</w:t>
      </w:r>
      <w:r>
        <w:rPr>
          <w:rStyle w:val="definition"/>
          <w:color w:val="000000"/>
          <w:sz w:val="28"/>
          <w:szCs w:val="28"/>
          <w:bdr w:val="none" w:sz="0" w:space="0" w:color="auto" w:frame="1"/>
          <w:shd w:val="clear" w:color="auto" w:fill="FFFFFF"/>
          <w:lang w:val="en-US"/>
        </w:rPr>
        <w:t xml:space="preserve"> [6</w:t>
      </w:r>
      <w:r w:rsidRPr="00BD4A9C">
        <w:rPr>
          <w:rStyle w:val="definition"/>
          <w:color w:val="000000"/>
          <w:sz w:val="28"/>
          <w:szCs w:val="28"/>
          <w:bdr w:val="none" w:sz="0" w:space="0" w:color="auto" w:frame="1"/>
          <w:shd w:val="clear" w:color="auto" w:fill="FFFFFF"/>
          <w:lang w:val="en-US"/>
        </w:rPr>
        <w:t xml:space="preserve">]. </w:t>
      </w:r>
    </w:p>
    <w:p w14:paraId="4688518A" w14:textId="77777777" w:rsidR="00562E84" w:rsidRPr="00BD4A9C" w:rsidRDefault="00562E84" w:rsidP="00DB59E9">
      <w:pPr>
        <w:shd w:val="clear" w:color="auto" w:fill="FFFFFF"/>
        <w:ind w:right="1"/>
        <w:jc w:val="both"/>
        <w:rPr>
          <w:rStyle w:val="definition"/>
          <w:color w:val="000000"/>
          <w:sz w:val="28"/>
          <w:szCs w:val="28"/>
          <w:bdr w:val="none" w:sz="0" w:space="0" w:color="auto" w:frame="1"/>
          <w:shd w:val="clear" w:color="auto" w:fill="FFFFFF"/>
          <w:lang w:val="en-US"/>
        </w:rPr>
      </w:pPr>
      <w:r w:rsidRPr="00BD4A9C">
        <w:rPr>
          <w:rStyle w:val="definition"/>
          <w:color w:val="000000"/>
          <w:sz w:val="28"/>
          <w:szCs w:val="28"/>
          <w:bdr w:val="none" w:sz="0" w:space="0" w:color="auto" w:frame="1"/>
          <w:shd w:val="clear" w:color="auto" w:fill="FFFFFF"/>
          <w:lang w:val="en-US"/>
        </w:rPr>
        <w:t xml:space="preserve">         e.g. </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He probably had a " we'll be watching you,</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punk</w:t>
      </w:r>
      <w:r w:rsidRPr="00562E84">
        <w:rPr>
          <w:rStyle w:val="apple-converted-space"/>
          <w:color w:val="000000"/>
          <w:sz w:val="28"/>
          <w:szCs w:val="28"/>
          <w:shd w:val="clear" w:color="auto" w:fill="FFFFFF"/>
          <w:lang w:val="en-US"/>
        </w:rPr>
        <w:t> </w:t>
      </w:r>
      <w:r w:rsidRPr="00562E84">
        <w:rPr>
          <w:color w:val="000000"/>
          <w:sz w:val="28"/>
          <w:szCs w:val="28"/>
          <w:shd w:val="clear" w:color="auto" w:fill="FFFFFF"/>
          <w:lang w:val="en-US"/>
        </w:rPr>
        <w:t>" speech ready for me as well</w:t>
      </w:r>
      <w:r w:rsidRPr="00BD4A9C">
        <w:rPr>
          <w:color w:val="000000"/>
          <w:sz w:val="28"/>
          <w:szCs w:val="28"/>
          <w:shd w:val="clear" w:color="auto" w:fill="FFFFFF"/>
          <w:lang w:val="en-US"/>
        </w:rPr>
        <w:t xml:space="preserve"> [</w:t>
      </w:r>
      <w:r>
        <w:rPr>
          <w:color w:val="000000"/>
          <w:sz w:val="28"/>
          <w:szCs w:val="28"/>
          <w:shd w:val="clear" w:color="auto" w:fill="FFFFFF"/>
          <w:lang w:val="en-US"/>
        </w:rPr>
        <w:t>4, p.111</w:t>
      </w:r>
      <w:r w:rsidRPr="00BD4A9C">
        <w:rPr>
          <w:color w:val="000000"/>
          <w:sz w:val="28"/>
          <w:szCs w:val="28"/>
          <w:shd w:val="clear" w:color="auto" w:fill="FFFFFF"/>
          <w:lang w:val="en-US"/>
        </w:rPr>
        <w:t>]</w:t>
      </w:r>
      <w:r w:rsidRPr="00562E84">
        <w:rPr>
          <w:color w:val="000000"/>
          <w:sz w:val="28"/>
          <w:szCs w:val="28"/>
          <w:shd w:val="clear" w:color="auto" w:fill="FFFFFF"/>
          <w:lang w:val="en-US"/>
        </w:rPr>
        <w:t>.</w:t>
      </w:r>
      <w:r w:rsidRPr="00562E84">
        <w:rPr>
          <w:rStyle w:val="apple-converted-space"/>
          <w:color w:val="000000"/>
          <w:sz w:val="28"/>
          <w:szCs w:val="28"/>
          <w:shd w:val="clear" w:color="auto" w:fill="FFFFFF"/>
          <w:lang w:val="en-US"/>
        </w:rPr>
        <w:t> </w:t>
      </w:r>
    </w:p>
    <w:p w14:paraId="76ACFD36" w14:textId="77777777" w:rsidR="00562E84" w:rsidRPr="00562E84" w:rsidRDefault="00562E84" w:rsidP="00DB59E9">
      <w:pPr>
        <w:shd w:val="clear" w:color="auto" w:fill="FFFFFF"/>
        <w:ind w:right="1"/>
        <w:jc w:val="both"/>
        <w:rPr>
          <w:color w:val="000000"/>
          <w:sz w:val="28"/>
          <w:szCs w:val="28"/>
          <w:lang w:val="en-US"/>
        </w:rPr>
      </w:pPr>
      <w:r>
        <w:rPr>
          <w:rStyle w:val="apple-converted-space"/>
          <w:color w:val="000000"/>
          <w:sz w:val="28"/>
          <w:szCs w:val="28"/>
          <w:shd w:val="clear" w:color="auto" w:fill="FFFFFF"/>
          <w:lang w:val="en-US"/>
        </w:rPr>
        <w:t xml:space="preserve"> </w:t>
      </w:r>
      <w:r w:rsidRPr="00BD4A9C">
        <w:rPr>
          <w:rStyle w:val="apple-converted-space"/>
          <w:color w:val="000000"/>
          <w:sz w:val="28"/>
          <w:szCs w:val="28"/>
          <w:bdr w:val="none" w:sz="0" w:space="0" w:color="auto" w:frame="1"/>
          <w:shd w:val="clear" w:color="auto" w:fill="FFFFFF"/>
          <w:lang w:val="en-US"/>
        </w:rPr>
        <w:t xml:space="preserve">        The noun</w:t>
      </w:r>
      <w:r w:rsidRPr="00562E84">
        <w:rPr>
          <w:rStyle w:val="apple-converted-space"/>
          <w:color w:val="000000"/>
          <w:sz w:val="28"/>
          <w:szCs w:val="28"/>
          <w:bdr w:val="none" w:sz="0" w:space="0" w:color="auto" w:frame="1"/>
          <w:shd w:val="clear" w:color="auto" w:fill="FFFFFF"/>
          <w:lang w:val="en-US"/>
        </w:rPr>
        <w:t> </w:t>
      </w:r>
      <w:r w:rsidRPr="00FB128F">
        <w:rPr>
          <w:rStyle w:val="apple-converted-space"/>
          <w:i/>
          <w:color w:val="000000"/>
          <w:sz w:val="28"/>
          <w:szCs w:val="28"/>
          <w:bdr w:val="none" w:sz="0" w:space="0" w:color="auto" w:frame="1"/>
          <w:shd w:val="clear" w:color="auto" w:fill="FFFFFF"/>
          <w:lang w:val="en-US"/>
        </w:rPr>
        <w:t>pup</w:t>
      </w:r>
      <w:r>
        <w:rPr>
          <w:rStyle w:val="apple-converted-space"/>
          <w:color w:val="000000"/>
          <w:sz w:val="28"/>
          <w:szCs w:val="28"/>
          <w:bdr w:val="none" w:sz="0" w:space="0" w:color="auto" w:frame="1"/>
          <w:shd w:val="clear" w:color="auto" w:fill="FFFFFF"/>
          <w:lang w:val="en-US"/>
        </w:rPr>
        <w:t xml:space="preserve"> (4 cases of usage)</w:t>
      </w:r>
      <w:r w:rsidRPr="00BD4A9C">
        <w:rPr>
          <w:rStyle w:val="apple-converted-space"/>
          <w:color w:val="000000"/>
          <w:sz w:val="28"/>
          <w:szCs w:val="28"/>
          <w:bdr w:val="none" w:sz="0" w:space="0" w:color="auto" w:frame="1"/>
          <w:shd w:val="clear" w:color="auto" w:fill="FFFFFF"/>
          <w:lang w:val="en-US"/>
        </w:rPr>
        <w:t xml:space="preserve"> has the meaning </w:t>
      </w:r>
      <w:r w:rsidRPr="00035EDE">
        <w:rPr>
          <w:rStyle w:val="apple-converted-space"/>
          <w:sz w:val="28"/>
          <w:szCs w:val="28"/>
          <w:bdr w:val="none" w:sz="0" w:space="0" w:color="auto" w:frame="1"/>
          <w:shd w:val="clear" w:color="auto" w:fill="FFFFFF"/>
          <w:lang w:val="en-US"/>
        </w:rPr>
        <w:t>a</w:t>
      </w:r>
      <w:r w:rsidRPr="00562E84">
        <w:rPr>
          <w:rStyle w:val="apple-converted-space"/>
          <w:sz w:val="28"/>
          <w:szCs w:val="28"/>
          <w:bdr w:val="none" w:sz="0" w:space="0" w:color="auto" w:frame="1"/>
          <w:shd w:val="clear" w:color="auto" w:fill="FFFFFF"/>
          <w:lang w:val="en-US"/>
        </w:rPr>
        <w:t> </w:t>
      </w:r>
      <w:hyperlink r:id="rId124" w:anchor="cheeky__2" w:tooltip="Meaning of cheeky" w:history="1">
        <w:r w:rsidRPr="00562E84">
          <w:rPr>
            <w:rStyle w:val="a5"/>
            <w:color w:val="auto"/>
            <w:sz w:val="28"/>
            <w:szCs w:val="28"/>
            <w:bdr w:val="none" w:sz="0" w:space="0" w:color="auto" w:frame="1"/>
            <w:shd w:val="clear" w:color="auto" w:fill="FFFFFF"/>
            <w:lang w:val="en-US"/>
          </w:rPr>
          <w:t>cheeky</w:t>
        </w:r>
      </w:hyperlink>
      <w:r w:rsidRPr="00562E84">
        <w:rPr>
          <w:rStyle w:val="apple-converted-space"/>
          <w:sz w:val="28"/>
          <w:szCs w:val="28"/>
          <w:bdr w:val="none" w:sz="0" w:space="0" w:color="auto" w:frame="1"/>
          <w:shd w:val="clear" w:color="auto" w:fill="FFFFFF"/>
          <w:lang w:val="en-US"/>
        </w:rPr>
        <w:t> </w:t>
      </w:r>
      <w:r w:rsidRPr="00562E84">
        <w:rPr>
          <w:rStyle w:val="definition"/>
          <w:sz w:val="28"/>
          <w:szCs w:val="28"/>
          <w:bdr w:val="none" w:sz="0" w:space="0" w:color="auto" w:frame="1"/>
          <w:shd w:val="clear" w:color="auto" w:fill="FFFFFF"/>
          <w:lang w:val="en-US"/>
        </w:rPr>
        <w:t>or</w:t>
      </w:r>
      <w:r w:rsidRPr="00562E84">
        <w:rPr>
          <w:rStyle w:val="apple-converted-space"/>
          <w:sz w:val="28"/>
          <w:szCs w:val="28"/>
          <w:bdr w:val="none" w:sz="0" w:space="0" w:color="auto" w:frame="1"/>
          <w:shd w:val="clear" w:color="auto" w:fill="FFFFFF"/>
          <w:lang w:val="en-US"/>
        </w:rPr>
        <w:t> </w:t>
      </w:r>
      <w:hyperlink r:id="rId125" w:anchor="arrogant__2" w:tooltip="Meaning of arrogant" w:history="1">
        <w:r w:rsidRPr="00562E84">
          <w:rPr>
            <w:rStyle w:val="a5"/>
            <w:color w:val="auto"/>
            <w:sz w:val="28"/>
            <w:szCs w:val="28"/>
            <w:bdr w:val="none" w:sz="0" w:space="0" w:color="auto" w:frame="1"/>
            <w:shd w:val="clear" w:color="auto" w:fill="FFFFFF"/>
            <w:lang w:val="en-US"/>
          </w:rPr>
          <w:t>arrogant</w:t>
        </w:r>
      </w:hyperlink>
      <w:r w:rsidRPr="00562E84">
        <w:rPr>
          <w:rStyle w:val="apple-converted-space"/>
          <w:sz w:val="28"/>
          <w:szCs w:val="28"/>
          <w:bdr w:val="none" w:sz="0" w:space="0" w:color="auto" w:frame="1"/>
          <w:shd w:val="clear" w:color="auto" w:fill="FFFFFF"/>
          <w:lang w:val="en-US"/>
        </w:rPr>
        <w:t> </w:t>
      </w:r>
      <w:r w:rsidRPr="00562E84">
        <w:rPr>
          <w:rStyle w:val="definition"/>
          <w:sz w:val="28"/>
          <w:szCs w:val="28"/>
          <w:bdr w:val="none" w:sz="0" w:space="0" w:color="auto" w:frame="1"/>
          <w:shd w:val="clear" w:color="auto" w:fill="FFFFFF"/>
          <w:lang w:val="en-US"/>
        </w:rPr>
        <w:t>boy or</w:t>
      </w:r>
      <w:r w:rsidRPr="00562E84">
        <w:rPr>
          <w:rStyle w:val="apple-converted-space"/>
          <w:sz w:val="28"/>
          <w:szCs w:val="28"/>
          <w:bdr w:val="none" w:sz="0" w:space="0" w:color="auto" w:frame="1"/>
          <w:shd w:val="clear" w:color="auto" w:fill="FFFFFF"/>
          <w:lang w:val="en-US"/>
        </w:rPr>
        <w:t> </w:t>
      </w:r>
      <w:hyperlink r:id="rId126" w:anchor="young-man__2" w:tooltip="Meaning of young man" w:history="1">
        <w:r w:rsidRPr="00562E84">
          <w:rPr>
            <w:rStyle w:val="a5"/>
            <w:color w:val="auto"/>
            <w:sz w:val="28"/>
            <w:szCs w:val="28"/>
            <w:bdr w:val="none" w:sz="0" w:space="0" w:color="auto" w:frame="1"/>
            <w:shd w:val="clear" w:color="auto" w:fill="FFFFFF"/>
            <w:lang w:val="en-US"/>
          </w:rPr>
          <w:t>young man</w:t>
        </w:r>
      </w:hyperlink>
      <w:r w:rsidRPr="00562E84">
        <w:rPr>
          <w:rStyle w:val="definition"/>
          <w:sz w:val="28"/>
          <w:szCs w:val="28"/>
          <w:bdr w:val="none" w:sz="0" w:space="0" w:color="auto" w:frame="1"/>
          <w:shd w:val="clear" w:color="auto" w:fill="FFFFFF"/>
          <w:lang w:val="en-US"/>
        </w:rPr>
        <w:t xml:space="preserve"> </w:t>
      </w:r>
      <w:r w:rsidRPr="00035EDE">
        <w:rPr>
          <w:rStyle w:val="definition"/>
          <w:sz w:val="28"/>
          <w:szCs w:val="28"/>
          <w:bdr w:val="none" w:sz="0" w:space="0" w:color="auto" w:frame="1"/>
          <w:shd w:val="clear" w:color="auto" w:fill="FFFFFF"/>
          <w:lang w:val="en-US"/>
        </w:rPr>
        <w:t xml:space="preserve"> </w:t>
      </w:r>
      <w:r>
        <w:rPr>
          <w:rStyle w:val="definition"/>
          <w:color w:val="000000"/>
          <w:sz w:val="28"/>
          <w:szCs w:val="28"/>
          <w:bdr w:val="none" w:sz="0" w:space="0" w:color="auto" w:frame="1"/>
          <w:shd w:val="clear" w:color="auto" w:fill="FFFFFF"/>
          <w:lang w:val="en-US"/>
        </w:rPr>
        <w:t>[6</w:t>
      </w:r>
      <w:r w:rsidRPr="00BD4A9C">
        <w:rPr>
          <w:rStyle w:val="definition"/>
          <w:color w:val="000000"/>
          <w:sz w:val="28"/>
          <w:szCs w:val="28"/>
          <w:bdr w:val="none" w:sz="0" w:space="0" w:color="auto" w:frame="1"/>
          <w:shd w:val="clear" w:color="auto" w:fill="FFFFFF"/>
          <w:lang w:val="en-US"/>
        </w:rPr>
        <w:t>]</w:t>
      </w:r>
      <w:r>
        <w:rPr>
          <w:rStyle w:val="definition"/>
          <w:color w:val="000000"/>
          <w:sz w:val="28"/>
          <w:szCs w:val="28"/>
          <w:bdr w:val="none" w:sz="0" w:space="0" w:color="auto" w:frame="1"/>
          <w:shd w:val="clear" w:color="auto" w:fill="FFFFFF"/>
          <w:lang w:val="en-US"/>
        </w:rPr>
        <w:t>.</w:t>
      </w:r>
    </w:p>
    <w:p w14:paraId="657AF7E7" w14:textId="77777777" w:rsidR="00562E84" w:rsidRPr="00BD4A9C" w:rsidRDefault="00562E84" w:rsidP="00DB59E9">
      <w:pPr>
        <w:shd w:val="clear" w:color="auto" w:fill="FFFFFF"/>
        <w:ind w:right="1" w:firstLine="708"/>
        <w:jc w:val="both"/>
        <w:rPr>
          <w:color w:val="000000"/>
          <w:sz w:val="28"/>
          <w:szCs w:val="28"/>
          <w:shd w:val="clear" w:color="auto" w:fill="FFFFFF"/>
          <w:lang w:val="en-US"/>
        </w:rPr>
      </w:pPr>
      <w:r w:rsidRPr="00BD4A9C">
        <w:rPr>
          <w:color w:val="000000"/>
          <w:sz w:val="28"/>
          <w:szCs w:val="28"/>
          <w:lang w:val="en-US"/>
        </w:rPr>
        <w:t xml:space="preserve">e.g. </w:t>
      </w:r>
      <w:r w:rsidRPr="00562E84">
        <w:rPr>
          <w:color w:val="000000"/>
          <w:sz w:val="28"/>
          <w:szCs w:val="28"/>
          <w:lang w:val="en-US"/>
        </w:rPr>
        <w:t>The</w:t>
      </w:r>
      <w:r w:rsidRPr="00562E84">
        <w:rPr>
          <w:rStyle w:val="apple-converted-space"/>
          <w:color w:val="000000"/>
          <w:sz w:val="28"/>
          <w:szCs w:val="28"/>
          <w:lang w:val="en-US"/>
        </w:rPr>
        <w:t> </w:t>
      </w:r>
      <w:r w:rsidRPr="00562E84">
        <w:rPr>
          <w:b/>
          <w:bCs/>
          <w:color w:val="000000"/>
          <w:sz w:val="28"/>
          <w:szCs w:val="28"/>
          <w:u w:val="single"/>
          <w:lang w:val="en-US"/>
        </w:rPr>
        <w:t>pup</w:t>
      </w:r>
      <w:r w:rsidRPr="00562E84">
        <w:rPr>
          <w:color w:val="000000"/>
          <w:sz w:val="28"/>
          <w:szCs w:val="28"/>
          <w:lang w:val="en-US"/>
        </w:rPr>
        <w:t>'s head lolled to the side. He was unconscious; Ethan feared he might be dead</w:t>
      </w:r>
      <w:r>
        <w:rPr>
          <w:color w:val="000000"/>
          <w:sz w:val="28"/>
          <w:szCs w:val="28"/>
          <w:lang w:val="en-US"/>
        </w:rPr>
        <w:t xml:space="preserve"> [4, p.129]</w:t>
      </w:r>
      <w:r w:rsidRPr="00562E84">
        <w:rPr>
          <w:color w:val="000000"/>
          <w:sz w:val="28"/>
          <w:szCs w:val="28"/>
          <w:lang w:val="en-US"/>
        </w:rPr>
        <w:t>.</w:t>
      </w:r>
    </w:p>
    <w:p w14:paraId="3985395A" w14:textId="51801C36" w:rsidR="00562E84" w:rsidRPr="00642223" w:rsidRDefault="00562E84" w:rsidP="00DB59E9">
      <w:pPr>
        <w:shd w:val="clear" w:color="auto" w:fill="FFFFFF"/>
        <w:ind w:right="1"/>
        <w:jc w:val="both"/>
        <w:rPr>
          <w:rStyle w:val="apple-converted-space"/>
          <w:color w:val="000000"/>
          <w:sz w:val="28"/>
          <w:szCs w:val="28"/>
          <w:shd w:val="clear" w:color="auto" w:fill="FFFFFF"/>
          <w:lang w:val="en-US"/>
        </w:rPr>
      </w:pPr>
      <w:r>
        <w:rPr>
          <w:rStyle w:val="definition"/>
          <w:color w:val="000000"/>
          <w:sz w:val="28"/>
          <w:szCs w:val="28"/>
          <w:bdr w:val="none" w:sz="0" w:space="0" w:color="auto" w:frame="1"/>
          <w:shd w:val="clear" w:color="auto" w:fill="FFFFFF"/>
          <w:lang w:val="en-US"/>
        </w:rPr>
        <w:t xml:space="preserve">          Lexeme </w:t>
      </w:r>
      <w:r w:rsidRPr="00FB128F">
        <w:rPr>
          <w:rStyle w:val="definition"/>
          <w:i/>
          <w:color w:val="000000"/>
          <w:sz w:val="28"/>
          <w:szCs w:val="28"/>
          <w:bdr w:val="none" w:sz="0" w:space="0" w:color="auto" w:frame="1"/>
          <w:shd w:val="clear" w:color="auto" w:fill="FFFFFF"/>
          <w:lang w:val="en-US"/>
        </w:rPr>
        <w:t>minx</w:t>
      </w:r>
      <w:r>
        <w:rPr>
          <w:rStyle w:val="definition"/>
          <w:b/>
          <w:color w:val="000000"/>
          <w:sz w:val="28"/>
          <w:szCs w:val="28"/>
          <w:bdr w:val="none" w:sz="0" w:space="0" w:color="auto" w:frame="1"/>
          <w:shd w:val="clear" w:color="auto" w:fill="FFFFFF"/>
          <w:lang w:val="en-US"/>
        </w:rPr>
        <w:t xml:space="preserve">, </w:t>
      </w:r>
      <w:r w:rsidRPr="003A078B">
        <w:rPr>
          <w:rStyle w:val="definition"/>
          <w:color w:val="000000"/>
          <w:sz w:val="28"/>
          <w:szCs w:val="28"/>
          <w:bdr w:val="none" w:sz="0" w:space="0" w:color="auto" w:frame="1"/>
          <w:shd w:val="clear" w:color="auto" w:fill="FFFFFF"/>
          <w:lang w:val="en-US"/>
        </w:rPr>
        <w:t>being</w:t>
      </w:r>
      <w:r>
        <w:rPr>
          <w:rStyle w:val="definition"/>
          <w:b/>
          <w:color w:val="000000"/>
          <w:sz w:val="28"/>
          <w:szCs w:val="28"/>
          <w:bdr w:val="none" w:sz="0" w:space="0" w:color="auto" w:frame="1"/>
          <w:shd w:val="clear" w:color="auto" w:fill="FFFFFF"/>
          <w:lang w:val="en-US"/>
        </w:rPr>
        <w:t xml:space="preserve"> </w:t>
      </w:r>
      <w:r w:rsidRPr="003A078B">
        <w:rPr>
          <w:rStyle w:val="definition"/>
          <w:color w:val="000000"/>
          <w:sz w:val="28"/>
          <w:szCs w:val="28"/>
          <w:bdr w:val="none" w:sz="0" w:space="0" w:color="auto" w:frame="1"/>
          <w:shd w:val="clear" w:color="auto" w:fill="FFFFFF"/>
          <w:lang w:val="en-US"/>
        </w:rPr>
        <w:t xml:space="preserve">fixed in the texts under </w:t>
      </w:r>
      <w:proofErr w:type="spellStart"/>
      <w:r w:rsidRPr="003A078B">
        <w:rPr>
          <w:rStyle w:val="definition"/>
          <w:color w:val="000000"/>
          <w:sz w:val="28"/>
          <w:szCs w:val="28"/>
          <w:bdr w:val="none" w:sz="0" w:space="0" w:color="auto" w:frame="1"/>
          <w:shd w:val="clear" w:color="auto" w:fill="FFFFFF"/>
          <w:lang w:val="en-US"/>
        </w:rPr>
        <w:t>considerarion</w:t>
      </w:r>
      <w:proofErr w:type="spellEnd"/>
      <w:r w:rsidRPr="003A078B">
        <w:rPr>
          <w:rStyle w:val="definition"/>
          <w:color w:val="000000"/>
          <w:sz w:val="28"/>
          <w:szCs w:val="28"/>
          <w:bdr w:val="none" w:sz="0" w:space="0" w:color="auto" w:frame="1"/>
          <w:shd w:val="clear" w:color="auto" w:fill="FFFFFF"/>
          <w:lang w:val="en-US"/>
        </w:rPr>
        <w:t xml:space="preserve"> 4 times</w:t>
      </w:r>
      <w:r>
        <w:rPr>
          <w:rStyle w:val="definition"/>
          <w:b/>
          <w:color w:val="000000"/>
          <w:sz w:val="28"/>
          <w:szCs w:val="28"/>
          <w:bdr w:val="none" w:sz="0" w:space="0" w:color="auto" w:frame="1"/>
          <w:shd w:val="clear" w:color="auto" w:fill="FFFFFF"/>
          <w:lang w:val="en-US"/>
        </w:rPr>
        <w:t xml:space="preserve"> </w:t>
      </w:r>
      <w:proofErr w:type="spellStart"/>
      <w:r>
        <w:rPr>
          <w:rStyle w:val="definition"/>
          <w:color w:val="000000"/>
          <w:sz w:val="28"/>
          <w:szCs w:val="28"/>
          <w:bdr w:val="none" w:sz="0" w:space="0" w:color="auto" w:frame="1"/>
          <w:shd w:val="clear" w:color="auto" w:fill="FFFFFF"/>
          <w:lang w:val="en-US"/>
        </w:rPr>
        <w:t>posseses</w:t>
      </w:r>
      <w:proofErr w:type="spellEnd"/>
      <w:r>
        <w:rPr>
          <w:rStyle w:val="definition"/>
          <w:color w:val="000000"/>
          <w:sz w:val="28"/>
          <w:szCs w:val="28"/>
          <w:bdr w:val="none" w:sz="0" w:space="0" w:color="auto" w:frame="1"/>
          <w:shd w:val="clear" w:color="auto" w:fill="FFFFFF"/>
          <w:lang w:val="en-US"/>
        </w:rPr>
        <w:t xml:space="preserve"> the meaning a young person [3]. </w:t>
      </w:r>
      <w:r>
        <w:rPr>
          <w:rStyle w:val="apple-converted-space"/>
          <w:color w:val="000000"/>
          <w:sz w:val="28"/>
          <w:szCs w:val="28"/>
          <w:shd w:val="clear" w:color="auto" w:fill="FFFFFF"/>
          <w:lang w:val="en-US"/>
        </w:rPr>
        <w:t xml:space="preserve">The lexeme </w:t>
      </w:r>
      <w:r w:rsidRPr="00DF04A4">
        <w:rPr>
          <w:rStyle w:val="apple-converted-space"/>
          <w:i/>
          <w:color w:val="000000"/>
          <w:sz w:val="28"/>
          <w:szCs w:val="28"/>
          <w:shd w:val="clear" w:color="auto" w:fill="FFFFFF"/>
          <w:lang w:val="en-US"/>
        </w:rPr>
        <w:t>minx</w:t>
      </w:r>
      <w:r w:rsidRPr="00642223">
        <w:rPr>
          <w:rStyle w:val="apple-converted-space"/>
          <w:b/>
          <w:color w:val="000000"/>
          <w:sz w:val="28"/>
          <w:szCs w:val="28"/>
          <w:shd w:val="clear" w:color="auto" w:fill="FFFFFF"/>
          <w:lang w:val="en-US"/>
        </w:rPr>
        <w:t xml:space="preserve"> </w:t>
      </w:r>
      <w:r>
        <w:rPr>
          <w:rStyle w:val="apple-converted-space"/>
          <w:color w:val="000000"/>
          <w:sz w:val="28"/>
          <w:szCs w:val="28"/>
          <w:shd w:val="clear" w:color="auto" w:fill="FFFFFF"/>
          <w:lang w:val="en-US"/>
        </w:rPr>
        <w:t xml:space="preserve">also demonstrates combinability with adjectives </w:t>
      </w:r>
      <w:r w:rsidRPr="00642223">
        <w:rPr>
          <w:rStyle w:val="apple-converted-space"/>
          <w:i/>
          <w:color w:val="000000"/>
          <w:sz w:val="28"/>
          <w:szCs w:val="28"/>
          <w:shd w:val="clear" w:color="auto" w:fill="FFFFFF"/>
          <w:lang w:val="en-US"/>
        </w:rPr>
        <w:t xml:space="preserve">little, flirtatious, intelligent </w:t>
      </w:r>
      <w:r>
        <w:rPr>
          <w:rStyle w:val="apple-converted-space"/>
          <w:color w:val="000000"/>
          <w:sz w:val="28"/>
          <w:szCs w:val="28"/>
          <w:shd w:val="clear" w:color="auto" w:fill="FFFFFF"/>
          <w:lang w:val="en-US"/>
        </w:rPr>
        <w:t xml:space="preserve">etc.  </w:t>
      </w:r>
    </w:p>
    <w:p w14:paraId="46F602C5" w14:textId="77777777" w:rsidR="00562E84" w:rsidRPr="00562E84" w:rsidRDefault="00562E84" w:rsidP="00DB59E9">
      <w:pPr>
        <w:shd w:val="clear" w:color="auto" w:fill="FFFFFF"/>
        <w:ind w:right="1"/>
        <w:jc w:val="both"/>
        <w:rPr>
          <w:color w:val="000000"/>
          <w:sz w:val="28"/>
          <w:szCs w:val="28"/>
          <w:shd w:val="clear" w:color="auto" w:fill="FFFFFF"/>
          <w:lang w:val="en-US"/>
        </w:rPr>
      </w:pPr>
      <w:r>
        <w:rPr>
          <w:rStyle w:val="apple-converted-space"/>
          <w:rFonts w:ascii="Verdana" w:hAnsi="Verdana"/>
          <w:color w:val="000000"/>
          <w:sz w:val="17"/>
          <w:szCs w:val="17"/>
          <w:shd w:val="clear" w:color="auto" w:fill="FFFFFF"/>
          <w:lang w:val="en-US"/>
        </w:rPr>
        <w:t xml:space="preserve"> </w:t>
      </w:r>
      <w:r w:rsidRPr="00642223">
        <w:rPr>
          <w:color w:val="000000"/>
          <w:sz w:val="28"/>
          <w:szCs w:val="28"/>
          <w:shd w:val="clear" w:color="auto" w:fill="FFFFFF"/>
          <w:lang w:val="en-US"/>
        </w:rPr>
        <w:t xml:space="preserve">         e.g. </w:t>
      </w:r>
      <w:r w:rsidRPr="00562E84">
        <w:rPr>
          <w:color w:val="000000"/>
          <w:sz w:val="28"/>
          <w:szCs w:val="28"/>
          <w:shd w:val="clear" w:color="auto" w:fill="FFFFFF"/>
          <w:lang w:val="en-US"/>
        </w:rPr>
        <w:t xml:space="preserve">I swear, </w:t>
      </w:r>
      <w:proofErr w:type="spellStart"/>
      <w:r w:rsidRPr="00562E84">
        <w:rPr>
          <w:color w:val="000000"/>
          <w:sz w:val="28"/>
          <w:szCs w:val="28"/>
          <w:shd w:val="clear" w:color="auto" w:fill="FFFFFF"/>
          <w:lang w:val="en-US"/>
        </w:rPr>
        <w:t>Rosamund</w:t>
      </w:r>
      <w:proofErr w:type="spellEnd"/>
      <w:r w:rsidRPr="00562E84">
        <w:rPr>
          <w:color w:val="000000"/>
          <w:sz w:val="28"/>
          <w:szCs w:val="28"/>
          <w:shd w:val="clear" w:color="auto" w:fill="FFFFFF"/>
          <w:lang w:val="en-US"/>
        </w:rPr>
        <w:t>, you grow into a flirtatious</w:t>
      </w:r>
      <w:r w:rsidRPr="00562E84">
        <w:rPr>
          <w:rStyle w:val="apple-converted-space"/>
          <w:color w:val="000000"/>
          <w:sz w:val="28"/>
          <w:szCs w:val="28"/>
          <w:shd w:val="clear" w:color="auto" w:fill="FFFFFF"/>
          <w:lang w:val="en-US"/>
        </w:rPr>
        <w:t> </w:t>
      </w:r>
      <w:r w:rsidRPr="00562E84">
        <w:rPr>
          <w:b/>
          <w:bCs/>
          <w:color w:val="000000"/>
          <w:sz w:val="28"/>
          <w:szCs w:val="28"/>
          <w:u w:val="single"/>
          <w:shd w:val="clear" w:color="auto" w:fill="FFFFFF"/>
          <w:lang w:val="en-US"/>
        </w:rPr>
        <w:t>minx</w:t>
      </w:r>
      <w:r w:rsidRPr="00562E84">
        <w:rPr>
          <w:color w:val="000000"/>
          <w:sz w:val="28"/>
          <w:szCs w:val="28"/>
          <w:shd w:val="clear" w:color="auto" w:fill="FFFFFF"/>
          <w:lang w:val="en-US"/>
        </w:rPr>
        <w:t>, " Thomas declared</w:t>
      </w:r>
      <w:r w:rsidRPr="00642223">
        <w:rPr>
          <w:color w:val="000000"/>
          <w:sz w:val="28"/>
          <w:szCs w:val="28"/>
          <w:shd w:val="clear" w:color="auto" w:fill="FFFFFF"/>
          <w:lang w:val="en-US"/>
        </w:rPr>
        <w:t xml:space="preserve"> [</w:t>
      </w:r>
      <w:r>
        <w:rPr>
          <w:color w:val="000000"/>
          <w:sz w:val="28"/>
          <w:szCs w:val="28"/>
          <w:shd w:val="clear" w:color="auto" w:fill="FFFFFF"/>
          <w:lang w:val="en-US"/>
        </w:rPr>
        <w:t>4, p.79</w:t>
      </w:r>
      <w:r w:rsidRPr="00642223">
        <w:rPr>
          <w:color w:val="000000"/>
          <w:sz w:val="28"/>
          <w:szCs w:val="28"/>
          <w:shd w:val="clear" w:color="auto" w:fill="FFFFFF"/>
          <w:lang w:val="en-US"/>
        </w:rPr>
        <w:t>]</w:t>
      </w:r>
      <w:r w:rsidRPr="00562E84">
        <w:rPr>
          <w:color w:val="000000"/>
          <w:sz w:val="28"/>
          <w:szCs w:val="28"/>
          <w:shd w:val="clear" w:color="auto" w:fill="FFFFFF"/>
          <w:lang w:val="en-US"/>
        </w:rPr>
        <w:t>.</w:t>
      </w:r>
    </w:p>
    <w:p w14:paraId="66D50792" w14:textId="77777777" w:rsidR="00562E84" w:rsidRPr="00925A70" w:rsidRDefault="00562E84" w:rsidP="00DB59E9">
      <w:pPr>
        <w:shd w:val="clear" w:color="auto" w:fill="FFFFFF"/>
        <w:ind w:right="1"/>
        <w:jc w:val="both"/>
        <w:rPr>
          <w:sz w:val="28"/>
          <w:szCs w:val="28"/>
          <w:lang w:val="en-US"/>
        </w:rPr>
      </w:pPr>
      <w:r w:rsidRPr="00642223">
        <w:rPr>
          <w:color w:val="000000"/>
          <w:sz w:val="28"/>
          <w:szCs w:val="28"/>
          <w:shd w:val="clear" w:color="auto" w:fill="FFFFFF"/>
          <w:lang w:val="en-US"/>
        </w:rPr>
        <w:t xml:space="preserve">          </w:t>
      </w:r>
      <w:r w:rsidRPr="00DF04A4">
        <w:rPr>
          <w:rFonts w:eastAsia="Times New Roman"/>
          <w:iCs/>
          <w:sz w:val="28"/>
          <w:szCs w:val="28"/>
          <w:lang w:val="en-US"/>
        </w:rPr>
        <w:t>Word-combinat</w:t>
      </w:r>
      <w:r>
        <w:rPr>
          <w:rFonts w:eastAsia="Times New Roman"/>
          <w:iCs/>
          <w:sz w:val="28"/>
          <w:szCs w:val="28"/>
          <w:lang w:val="en-US"/>
        </w:rPr>
        <w:t>ions describing this age period are:</w:t>
      </w:r>
      <w:r w:rsidRPr="00DF04A4">
        <w:rPr>
          <w:rFonts w:eastAsia="Times New Roman"/>
          <w:iCs/>
          <w:sz w:val="28"/>
          <w:szCs w:val="28"/>
          <w:lang w:val="en-US"/>
        </w:rPr>
        <w:t xml:space="preserve"> </w:t>
      </w:r>
      <w:r w:rsidRPr="00DF04A4">
        <w:rPr>
          <w:rFonts w:eastAsia="Times New Roman"/>
          <w:b/>
          <w:iCs/>
          <w:sz w:val="28"/>
          <w:szCs w:val="28"/>
          <w:lang w:val="en-US"/>
        </w:rPr>
        <w:t>springtime of life, heyday of yout</w:t>
      </w:r>
      <w:r>
        <w:rPr>
          <w:rFonts w:eastAsia="Times New Roman"/>
          <w:b/>
          <w:iCs/>
          <w:sz w:val="28"/>
          <w:szCs w:val="28"/>
          <w:lang w:val="en-US"/>
        </w:rPr>
        <w:t xml:space="preserve">h, happy days, tender age/years, </w:t>
      </w:r>
      <w:r w:rsidRPr="00562E84">
        <w:rPr>
          <w:b/>
          <w:bCs/>
          <w:color w:val="000000"/>
          <w:sz w:val="28"/>
          <w:szCs w:val="28"/>
          <w:u w:val="single"/>
          <w:lang w:val="en-US"/>
        </w:rPr>
        <w:t>became</w:t>
      </w:r>
      <w:r w:rsidRPr="00562E84">
        <w:rPr>
          <w:rStyle w:val="apple-converted-space"/>
          <w:color w:val="000000"/>
          <w:sz w:val="28"/>
          <w:szCs w:val="28"/>
          <w:lang w:val="en-US"/>
        </w:rPr>
        <w:t> </w:t>
      </w:r>
      <w:r w:rsidRPr="00562E84">
        <w:rPr>
          <w:b/>
          <w:bCs/>
          <w:color w:val="000000"/>
          <w:sz w:val="28"/>
          <w:szCs w:val="28"/>
          <w:u w:val="single"/>
          <w:lang w:val="en-US"/>
        </w:rPr>
        <w:t>of</w:t>
      </w:r>
      <w:r w:rsidRPr="00562E84">
        <w:rPr>
          <w:rStyle w:val="apple-converted-space"/>
          <w:color w:val="000000"/>
          <w:sz w:val="28"/>
          <w:szCs w:val="28"/>
          <w:lang w:val="en-US"/>
        </w:rPr>
        <w:t> </w:t>
      </w:r>
      <w:r w:rsidRPr="00562E84">
        <w:rPr>
          <w:b/>
          <w:bCs/>
          <w:color w:val="000000"/>
          <w:sz w:val="28"/>
          <w:szCs w:val="28"/>
          <w:u w:val="single"/>
          <w:lang w:val="en-US"/>
        </w:rPr>
        <w:t>age</w:t>
      </w:r>
      <w:r>
        <w:rPr>
          <w:b/>
          <w:bCs/>
          <w:color w:val="000000"/>
          <w:sz w:val="28"/>
          <w:szCs w:val="28"/>
          <w:u w:val="single"/>
          <w:lang w:val="en-US"/>
        </w:rPr>
        <w:t>,</w:t>
      </w:r>
      <w:r w:rsidRPr="00D92304">
        <w:rPr>
          <w:rFonts w:eastAsia="Times New Roman"/>
          <w:i/>
          <w:sz w:val="28"/>
          <w:szCs w:val="28"/>
          <w:lang w:val="en-US"/>
        </w:rPr>
        <w:t xml:space="preserve"> </w:t>
      </w:r>
      <w:r w:rsidRPr="00B5654A">
        <w:rPr>
          <w:rFonts w:eastAsia="Times New Roman"/>
          <w:b/>
          <w:sz w:val="28"/>
          <w:szCs w:val="28"/>
          <w:lang w:val="en-US"/>
        </w:rPr>
        <w:t>m</w:t>
      </w:r>
      <w:r w:rsidRPr="00B5654A">
        <w:rPr>
          <w:rFonts w:eastAsia="Times New Roman"/>
          <w:b/>
          <w:iCs/>
          <w:sz w:val="28"/>
          <w:szCs w:val="28"/>
          <w:lang w:val="en-US"/>
        </w:rPr>
        <w:t>ay of life, flower of life.</w:t>
      </w:r>
      <w:r w:rsidRPr="00B5654A">
        <w:rPr>
          <w:rFonts w:eastAsia="Times New Roman"/>
          <w:iCs/>
          <w:sz w:val="28"/>
          <w:szCs w:val="28"/>
          <w:lang w:val="en-US"/>
        </w:rPr>
        <w:t xml:space="preserve"> </w:t>
      </w:r>
      <w:r>
        <w:rPr>
          <w:rFonts w:eastAsia="Times New Roman"/>
          <w:iCs/>
          <w:sz w:val="28"/>
          <w:szCs w:val="28"/>
          <w:lang w:val="en-US"/>
        </w:rPr>
        <w:t xml:space="preserve"> </w:t>
      </w:r>
    </w:p>
    <w:p w14:paraId="15905B3C" w14:textId="3AC72E64" w:rsidR="00562E84" w:rsidRPr="009A453B" w:rsidRDefault="00562E84" w:rsidP="004B611D">
      <w:pPr>
        <w:pStyle w:val="a4"/>
        <w:ind w:left="0" w:right="1" w:firstLine="709"/>
        <w:rPr>
          <w:rFonts w:ascii="Times New Roman" w:hAnsi="Times New Roman"/>
          <w:sz w:val="28"/>
          <w:szCs w:val="28"/>
          <w:lang w:val="en-US"/>
        </w:rPr>
      </w:pPr>
      <w:r w:rsidRPr="00B5654A">
        <w:rPr>
          <w:rFonts w:ascii="Times New Roman" w:hAnsi="Times New Roman"/>
          <w:b/>
          <w:iCs/>
          <w:sz w:val="28"/>
          <w:szCs w:val="28"/>
          <w:lang w:val="en-US"/>
        </w:rPr>
        <w:t>Conclusions.</w:t>
      </w:r>
      <w:r>
        <w:rPr>
          <w:rFonts w:ascii="Times New Roman" w:hAnsi="Times New Roman"/>
          <w:iCs/>
          <w:sz w:val="28"/>
          <w:szCs w:val="28"/>
          <w:lang w:val="en-US"/>
        </w:rPr>
        <w:t xml:space="preserve">  </w:t>
      </w:r>
      <w:r w:rsidRPr="00B126CF">
        <w:rPr>
          <w:rFonts w:ascii="Times New Roman" w:hAnsi="Times New Roman"/>
          <w:iCs/>
          <w:sz w:val="28"/>
          <w:szCs w:val="28"/>
          <w:lang w:val="en-US"/>
        </w:rPr>
        <w:t xml:space="preserve">The name of the concept AGE is represented by the noun </w:t>
      </w:r>
      <w:r w:rsidRPr="00B126CF">
        <w:rPr>
          <w:rFonts w:ascii="Times New Roman" w:hAnsi="Times New Roman"/>
          <w:i/>
          <w:iCs/>
          <w:sz w:val="28"/>
          <w:szCs w:val="28"/>
          <w:lang w:val="en-US"/>
        </w:rPr>
        <w:t>age</w:t>
      </w:r>
      <w:r>
        <w:rPr>
          <w:rFonts w:ascii="Times New Roman" w:hAnsi="Times New Roman"/>
          <w:iCs/>
          <w:sz w:val="28"/>
          <w:szCs w:val="28"/>
          <w:lang w:val="en-US"/>
        </w:rPr>
        <w:t>, which represents the core of the concept.</w:t>
      </w:r>
      <w:r w:rsidRPr="00B126CF">
        <w:rPr>
          <w:rFonts w:ascii="Times New Roman" w:hAnsi="Times New Roman"/>
          <w:iCs/>
          <w:sz w:val="28"/>
          <w:szCs w:val="28"/>
          <w:lang w:val="en-US"/>
        </w:rPr>
        <w:t xml:space="preserve"> The analysis of the etymological data </w:t>
      </w:r>
      <w:r w:rsidRPr="00B126CF">
        <w:rPr>
          <w:rFonts w:ascii="Times New Roman" w:hAnsi="Times New Roman"/>
          <w:iCs/>
          <w:sz w:val="28"/>
          <w:szCs w:val="28"/>
          <w:lang w:val="en-US"/>
        </w:rPr>
        <w:lastRenderedPageBreak/>
        <w:t xml:space="preserve">revealed that the lexeme is derived from Old French meaning </w:t>
      </w:r>
      <w:r w:rsidRPr="00562E84">
        <w:rPr>
          <w:rFonts w:ascii="Times New Roman" w:hAnsi="Times New Roman"/>
          <w:sz w:val="28"/>
          <w:szCs w:val="28"/>
          <w:lang w:val="en-US"/>
        </w:rPr>
        <w:t>age; life, lifetime, lifespan; maturity.</w:t>
      </w:r>
      <w:r w:rsidRPr="00B126CF">
        <w:rPr>
          <w:rFonts w:ascii="Times New Roman" w:hAnsi="Times New Roman"/>
          <w:sz w:val="28"/>
          <w:szCs w:val="28"/>
          <w:lang w:val="en-US"/>
        </w:rPr>
        <w:t xml:space="preserve"> </w:t>
      </w:r>
      <w:r w:rsidRPr="00812429">
        <w:rPr>
          <w:rFonts w:ascii="Times New Roman" w:hAnsi="Times New Roman"/>
          <w:sz w:val="28"/>
          <w:szCs w:val="28"/>
          <w:lang w:val="en-US"/>
        </w:rPr>
        <w:t>Age periodicity of the concept under analysis is too detailed and the borderline among different periods of one’s life is very fussy. Taking this into consideration, a 5-aspect consideration of the concept, being represented by several components.</w:t>
      </w:r>
      <w:r>
        <w:rPr>
          <w:sz w:val="28"/>
          <w:szCs w:val="28"/>
          <w:lang w:val="en-US"/>
        </w:rPr>
        <w:t xml:space="preserve"> </w:t>
      </w:r>
      <w:r w:rsidRPr="00102ECE">
        <w:rPr>
          <w:rFonts w:ascii="Times New Roman" w:hAnsi="Times New Roman"/>
          <w:sz w:val="28"/>
          <w:szCs w:val="28"/>
          <w:lang w:val="en-US"/>
        </w:rPr>
        <w:t xml:space="preserve">Concept AGE is represented by </w:t>
      </w:r>
      <w:proofErr w:type="spellStart"/>
      <w:r w:rsidRPr="00102ECE">
        <w:rPr>
          <w:rFonts w:ascii="Times New Roman" w:hAnsi="Times New Roman"/>
          <w:sz w:val="28"/>
          <w:szCs w:val="28"/>
          <w:lang w:val="en-US"/>
        </w:rPr>
        <w:t>lexico</w:t>
      </w:r>
      <w:proofErr w:type="spellEnd"/>
      <w:r w:rsidRPr="00102ECE">
        <w:rPr>
          <w:rFonts w:ascii="Times New Roman" w:hAnsi="Times New Roman"/>
          <w:sz w:val="28"/>
          <w:szCs w:val="28"/>
          <w:lang w:val="en-US"/>
        </w:rPr>
        <w:t>-semantic field “age”, which in its turn is realized by means of</w:t>
      </w:r>
      <w:r>
        <w:rPr>
          <w:rFonts w:ascii="Times New Roman" w:hAnsi="Times New Roman"/>
          <w:sz w:val="28"/>
          <w:szCs w:val="28"/>
          <w:lang w:val="uk-UA"/>
        </w:rPr>
        <w:t xml:space="preserve"> </w:t>
      </w:r>
      <w:r>
        <w:rPr>
          <w:rFonts w:ascii="Times New Roman" w:hAnsi="Times New Roman"/>
          <w:sz w:val="28"/>
          <w:szCs w:val="28"/>
          <w:lang w:val="en-US"/>
        </w:rPr>
        <w:t>several</w:t>
      </w:r>
      <w:r w:rsidRPr="00102ECE">
        <w:rPr>
          <w:rFonts w:ascii="Times New Roman" w:hAnsi="Times New Roman"/>
          <w:sz w:val="28"/>
          <w:szCs w:val="28"/>
          <w:lang w:val="en-US"/>
        </w:rPr>
        <w:t xml:space="preserve"> thematic groups. </w:t>
      </w:r>
      <w:r w:rsidRPr="00102ECE">
        <w:rPr>
          <w:rFonts w:ascii="Times New Roman" w:eastAsia="Times New Roman" w:hAnsi="Times New Roman"/>
          <w:iCs/>
          <w:sz w:val="28"/>
          <w:szCs w:val="28"/>
          <w:lang w:val="en-US"/>
        </w:rPr>
        <w:t>Lexical units used to construct</w:t>
      </w:r>
      <w:r>
        <w:rPr>
          <w:rFonts w:ascii="Times New Roman" w:eastAsia="Times New Roman" w:hAnsi="Times New Roman"/>
          <w:iCs/>
          <w:sz w:val="28"/>
          <w:szCs w:val="28"/>
          <w:lang w:val="en-US"/>
        </w:rPr>
        <w:t xml:space="preserve"> each of the thematic groups </w:t>
      </w:r>
      <w:r w:rsidRPr="00102ECE">
        <w:rPr>
          <w:rFonts w:ascii="Times New Roman" w:eastAsia="Times New Roman" w:hAnsi="Times New Roman"/>
          <w:iCs/>
          <w:sz w:val="28"/>
          <w:szCs w:val="28"/>
          <w:lang w:val="en-US"/>
        </w:rPr>
        <w:t xml:space="preserve">are divided into 2 groups. The first one is represented by </w:t>
      </w:r>
      <w:r>
        <w:rPr>
          <w:rFonts w:ascii="Times New Roman" w:eastAsia="Times New Roman" w:hAnsi="Times New Roman"/>
          <w:iCs/>
          <w:sz w:val="28"/>
          <w:szCs w:val="28"/>
          <w:lang w:val="en-US"/>
        </w:rPr>
        <w:t xml:space="preserve">lexemes </w:t>
      </w:r>
      <w:r w:rsidRPr="00102ECE">
        <w:rPr>
          <w:rFonts w:ascii="Times New Roman" w:eastAsia="Times New Roman" w:hAnsi="Times New Roman"/>
          <w:iCs/>
          <w:sz w:val="28"/>
          <w:szCs w:val="28"/>
          <w:lang w:val="en-US"/>
        </w:rPr>
        <w:t>and word-combinations, nominating this age period. Second group is made up of units</w:t>
      </w:r>
      <w:r>
        <w:rPr>
          <w:rFonts w:ascii="Times New Roman" w:eastAsia="Times New Roman" w:hAnsi="Times New Roman"/>
          <w:iCs/>
          <w:sz w:val="28"/>
          <w:szCs w:val="28"/>
          <w:lang w:val="en-US"/>
        </w:rPr>
        <w:t xml:space="preserve"> (belonging to different language levels) pointing to a person of</w:t>
      </w:r>
      <w:r w:rsidRPr="00102ECE">
        <w:rPr>
          <w:rFonts w:ascii="Times New Roman" w:eastAsia="Times New Roman" w:hAnsi="Times New Roman"/>
          <w:iCs/>
          <w:sz w:val="28"/>
          <w:szCs w:val="28"/>
          <w:lang w:val="en-US"/>
        </w:rPr>
        <w:t xml:space="preserve"> this age period.</w:t>
      </w:r>
      <w:r>
        <w:rPr>
          <w:rFonts w:ascii="Times New Roman" w:eastAsia="Times New Roman" w:hAnsi="Times New Roman"/>
          <w:iCs/>
          <w:sz w:val="28"/>
          <w:szCs w:val="28"/>
          <w:lang w:val="en-US"/>
        </w:rPr>
        <w:t xml:space="preserve"> As a separate group we have also singled out the one, being realized by phraseological units.</w:t>
      </w:r>
      <w:r w:rsidRPr="00102ECE">
        <w:rPr>
          <w:rFonts w:ascii="Times New Roman" w:eastAsia="Times New Roman" w:hAnsi="Times New Roman"/>
          <w:iCs/>
          <w:sz w:val="28"/>
          <w:szCs w:val="28"/>
          <w:lang w:val="en-US"/>
        </w:rPr>
        <w:t xml:space="preserve"> </w:t>
      </w:r>
      <w:r>
        <w:rPr>
          <w:rFonts w:ascii="Times New Roman" w:eastAsia="Times New Roman" w:hAnsi="Times New Roman"/>
          <w:iCs/>
          <w:sz w:val="28"/>
          <w:szCs w:val="28"/>
          <w:lang w:val="en-US"/>
        </w:rPr>
        <w:t xml:space="preserve">The </w:t>
      </w:r>
      <w:r w:rsidRPr="00D46DEC">
        <w:rPr>
          <w:rFonts w:ascii="Times New Roman" w:eastAsia="Times New Roman" w:hAnsi="Times New Roman"/>
          <w:b/>
          <w:iCs/>
          <w:sz w:val="28"/>
          <w:szCs w:val="28"/>
          <w:lang w:val="en-US"/>
        </w:rPr>
        <w:t>perspective</w:t>
      </w:r>
      <w:r>
        <w:rPr>
          <w:rFonts w:ascii="Times New Roman" w:eastAsia="Times New Roman" w:hAnsi="Times New Roman"/>
          <w:iCs/>
          <w:sz w:val="28"/>
          <w:szCs w:val="28"/>
          <w:lang w:val="en-US"/>
        </w:rPr>
        <w:t xml:space="preserve"> of the further study might be the comparative analysis of language units verbalizing the concept AGE in English and Ukrainian. </w:t>
      </w:r>
    </w:p>
    <w:p w14:paraId="5E08D58D" w14:textId="77777777" w:rsidR="00562E84" w:rsidRDefault="00562E84" w:rsidP="00562E84">
      <w:pPr>
        <w:pStyle w:val="a4"/>
        <w:ind w:left="284" w:firstLine="436"/>
        <w:jc w:val="center"/>
        <w:rPr>
          <w:rFonts w:ascii="Times New Roman" w:eastAsia="Times New Roman" w:hAnsi="Times New Roman"/>
          <w:sz w:val="28"/>
          <w:szCs w:val="28"/>
          <w:lang w:val="en-US" w:eastAsia="uk-UA"/>
        </w:rPr>
      </w:pPr>
    </w:p>
    <w:p w14:paraId="13F56A60" w14:textId="77777777" w:rsidR="00562E84" w:rsidRPr="00562E84" w:rsidRDefault="00380361" w:rsidP="00562E84">
      <w:pPr>
        <w:jc w:val="center"/>
        <w:rPr>
          <w:b/>
          <w:bCs/>
          <w:sz w:val="28"/>
          <w:szCs w:val="28"/>
          <w:lang w:val="en-US"/>
        </w:rPr>
      </w:pPr>
      <w:r>
        <w:rPr>
          <w:b/>
          <w:bCs/>
          <w:sz w:val="28"/>
          <w:szCs w:val="28"/>
          <w:lang w:val="en-US"/>
        </w:rPr>
        <w:t>REFERENCES</w:t>
      </w:r>
    </w:p>
    <w:p w14:paraId="48FEAAC8" w14:textId="77777777" w:rsidR="00562E84" w:rsidRPr="00562E84" w:rsidRDefault="00562E84" w:rsidP="00562E84">
      <w:pPr>
        <w:ind w:left="284"/>
        <w:rPr>
          <w:sz w:val="28"/>
          <w:szCs w:val="28"/>
          <w:lang w:val="en-US"/>
        </w:rPr>
      </w:pPr>
    </w:p>
    <w:p w14:paraId="6CEAA68D" w14:textId="77777777" w:rsidR="00562E84" w:rsidRPr="00562E84" w:rsidRDefault="00562E84" w:rsidP="00D8585C">
      <w:pPr>
        <w:pStyle w:val="a4"/>
        <w:numPr>
          <w:ilvl w:val="0"/>
          <w:numId w:val="51"/>
        </w:numPr>
        <w:ind w:left="709" w:hanging="425"/>
        <w:rPr>
          <w:rStyle w:val="a6"/>
          <w:rFonts w:ascii="Times New Roman" w:hAnsi="Times New Roman" w:cs="Times New Roman"/>
          <w:i w:val="0"/>
          <w:iCs w:val="0"/>
          <w:sz w:val="28"/>
          <w:szCs w:val="28"/>
          <w:lang w:val="en-US"/>
        </w:rPr>
      </w:pPr>
      <w:r w:rsidRPr="00562E84">
        <w:rPr>
          <w:rFonts w:ascii="Times New Roman" w:eastAsia="Times New Roman" w:hAnsi="Times New Roman" w:cs="Times New Roman"/>
          <w:sz w:val="28"/>
          <w:szCs w:val="28"/>
          <w:lang w:val="en-US"/>
        </w:rPr>
        <w:t xml:space="preserve">American Heritage Dictionary of the English Language [Online]. – Available from: </w:t>
      </w:r>
      <w:hyperlink r:id="rId127" w:anchor="americanheritage" w:history="1">
        <w:r w:rsidRPr="00562E84">
          <w:rPr>
            <w:rStyle w:val="a5"/>
            <w:rFonts w:ascii="Times New Roman" w:hAnsi="Times New Roman" w:cs="Times New Roman"/>
            <w:color w:val="auto"/>
            <w:sz w:val="28"/>
            <w:szCs w:val="28"/>
            <w:lang w:val="en-US"/>
          </w:rPr>
          <w:t>http://www.yourdictionary.com/age#americanheritage</w:t>
        </w:r>
      </w:hyperlink>
      <w:r w:rsidRPr="00562E84">
        <w:rPr>
          <w:rStyle w:val="a6"/>
          <w:rFonts w:ascii="Times New Roman" w:hAnsi="Times New Roman" w:cs="Times New Roman"/>
          <w:sz w:val="28"/>
          <w:szCs w:val="28"/>
          <w:lang w:val="en-US"/>
        </w:rPr>
        <w:t>.</w:t>
      </w:r>
    </w:p>
    <w:p w14:paraId="01045EA5" w14:textId="6282477A" w:rsidR="00562E84" w:rsidRPr="00562E84" w:rsidRDefault="00562E84" w:rsidP="00D8585C">
      <w:pPr>
        <w:pStyle w:val="a4"/>
        <w:numPr>
          <w:ilvl w:val="0"/>
          <w:numId w:val="51"/>
        </w:numPr>
        <w:ind w:left="709" w:hanging="425"/>
        <w:rPr>
          <w:rFonts w:ascii="Times New Roman" w:hAnsi="Times New Roman" w:cs="Times New Roman"/>
          <w:sz w:val="28"/>
          <w:szCs w:val="28"/>
          <w:lang w:val="en-US"/>
        </w:rPr>
      </w:pPr>
      <w:r w:rsidRPr="00562E84">
        <w:rPr>
          <w:rFonts w:ascii="Times New Roman" w:eastAsia="Times New Roman" w:hAnsi="Times New Roman" w:cs="Times New Roman"/>
          <w:sz w:val="28"/>
          <w:szCs w:val="28"/>
          <w:lang w:val="en-US"/>
        </w:rPr>
        <w:t xml:space="preserve">Bryan Henry. </w:t>
      </w:r>
      <w:r w:rsidRPr="00562E84">
        <w:rPr>
          <w:rFonts w:ascii="Times New Roman" w:eastAsia="Times New Roman" w:hAnsi="Times New Roman" w:cs="Times New Roman"/>
          <w:i/>
          <w:iCs/>
          <w:sz w:val="28"/>
          <w:szCs w:val="28"/>
          <w:lang w:val="en-US"/>
        </w:rPr>
        <w:t>War Brides</w:t>
      </w:r>
      <w:r w:rsidRPr="00562E84">
        <w:rPr>
          <w:rFonts w:ascii="Times New Roman" w:eastAsia="Times New Roman" w:hAnsi="Times New Roman" w:cs="Times New Roman"/>
          <w:sz w:val="28"/>
          <w:szCs w:val="28"/>
          <w:lang w:val="en-US"/>
        </w:rPr>
        <w:t>. Lake Union Publishing, 2012.</w:t>
      </w:r>
    </w:p>
    <w:p w14:paraId="1FAF9751" w14:textId="77777777" w:rsidR="00562E84" w:rsidRPr="00562E84" w:rsidRDefault="00562E84" w:rsidP="00D8585C">
      <w:pPr>
        <w:pStyle w:val="a4"/>
        <w:numPr>
          <w:ilvl w:val="0"/>
          <w:numId w:val="51"/>
        </w:numPr>
        <w:ind w:left="709" w:hanging="425"/>
        <w:rPr>
          <w:rFonts w:ascii="Times New Roman" w:hAnsi="Times New Roman" w:cs="Times New Roman"/>
          <w:sz w:val="28"/>
          <w:szCs w:val="28"/>
          <w:lang w:val="en-US"/>
        </w:rPr>
      </w:pPr>
      <w:r w:rsidRPr="00562E84">
        <w:rPr>
          <w:rFonts w:ascii="Times New Roman" w:eastAsia="Times New Roman" w:hAnsi="Times New Roman" w:cs="Times New Roman"/>
          <w:sz w:val="28"/>
          <w:szCs w:val="28"/>
          <w:lang w:val="en-US"/>
        </w:rPr>
        <w:t>Collins English Dictionary [Online]. – Available from: https://www.collinsdictionary.com/</w:t>
      </w:r>
    </w:p>
    <w:p w14:paraId="2E4CBAD2" w14:textId="77777777" w:rsidR="00562E84" w:rsidRPr="00562E84" w:rsidRDefault="00562E84" w:rsidP="00D8585C">
      <w:pPr>
        <w:pStyle w:val="a4"/>
        <w:numPr>
          <w:ilvl w:val="0"/>
          <w:numId w:val="51"/>
        </w:numPr>
        <w:ind w:left="709" w:hanging="425"/>
        <w:rPr>
          <w:rFonts w:ascii="Times New Roman" w:hAnsi="Times New Roman" w:cs="Times New Roman"/>
          <w:sz w:val="28"/>
          <w:szCs w:val="28"/>
        </w:rPr>
      </w:pPr>
      <w:r w:rsidRPr="00562E84">
        <w:rPr>
          <w:rStyle w:val="a-declarative"/>
          <w:rFonts w:ascii="Times New Roman" w:hAnsi="Times New Roman" w:cs="Times New Roman"/>
          <w:sz w:val="28"/>
          <w:szCs w:val="28"/>
          <w:lang w:val="en-US"/>
        </w:rPr>
        <w:t xml:space="preserve">Johnson, Antony. </w:t>
      </w:r>
      <w:r w:rsidRPr="00562E84">
        <w:rPr>
          <w:rStyle w:val="a-size-large"/>
          <w:rFonts w:ascii="Times New Roman" w:hAnsi="Times New Roman" w:cs="Times New Roman"/>
          <w:i/>
          <w:sz w:val="28"/>
          <w:szCs w:val="28"/>
          <w:lang w:val="en-US"/>
        </w:rPr>
        <w:t>The Orphan Master's Son.</w:t>
      </w:r>
      <w:r w:rsidRPr="00562E84">
        <w:rPr>
          <w:rStyle w:val="a-size-large"/>
          <w:rFonts w:ascii="Times New Roman" w:hAnsi="Times New Roman" w:cs="Times New Roman"/>
          <w:sz w:val="28"/>
          <w:szCs w:val="28"/>
          <w:lang w:val="en-US"/>
        </w:rPr>
        <w:t xml:space="preserve"> </w:t>
      </w:r>
      <w:proofErr w:type="spellStart"/>
      <w:r w:rsidRPr="00562E84">
        <w:rPr>
          <w:rStyle w:val="a-size-large"/>
          <w:rFonts w:ascii="Times New Roman" w:hAnsi="Times New Roman" w:cs="Times New Roman"/>
          <w:sz w:val="28"/>
          <w:szCs w:val="28"/>
        </w:rPr>
        <w:t>Ran</w:t>
      </w:r>
      <w:r w:rsidRPr="00562E84">
        <w:rPr>
          <w:rFonts w:ascii="Times New Roman" w:hAnsi="Times New Roman" w:cs="Times New Roman"/>
          <w:sz w:val="28"/>
          <w:szCs w:val="28"/>
        </w:rPr>
        <w:t>dom</w:t>
      </w:r>
      <w:proofErr w:type="spellEnd"/>
      <w:r w:rsidRPr="00562E84">
        <w:rPr>
          <w:rFonts w:ascii="Times New Roman" w:hAnsi="Times New Roman" w:cs="Times New Roman"/>
          <w:sz w:val="28"/>
          <w:szCs w:val="28"/>
        </w:rPr>
        <w:t xml:space="preserve"> </w:t>
      </w:r>
      <w:proofErr w:type="spellStart"/>
      <w:r w:rsidRPr="00562E84">
        <w:rPr>
          <w:rFonts w:ascii="Times New Roman" w:hAnsi="Times New Roman" w:cs="Times New Roman"/>
          <w:sz w:val="28"/>
          <w:szCs w:val="28"/>
        </w:rPr>
        <w:t>House</w:t>
      </w:r>
      <w:proofErr w:type="spellEnd"/>
      <w:r w:rsidRPr="00562E84">
        <w:rPr>
          <w:rFonts w:ascii="Times New Roman" w:hAnsi="Times New Roman" w:cs="Times New Roman"/>
          <w:sz w:val="28"/>
          <w:szCs w:val="28"/>
        </w:rPr>
        <w:t xml:space="preserve"> </w:t>
      </w:r>
      <w:proofErr w:type="spellStart"/>
      <w:r w:rsidRPr="00562E84">
        <w:rPr>
          <w:rFonts w:ascii="Times New Roman" w:hAnsi="Times New Roman" w:cs="Times New Roman"/>
          <w:sz w:val="28"/>
          <w:szCs w:val="28"/>
        </w:rPr>
        <w:t>Trade</w:t>
      </w:r>
      <w:proofErr w:type="spellEnd"/>
      <w:r w:rsidRPr="00562E84">
        <w:rPr>
          <w:rFonts w:ascii="Times New Roman" w:hAnsi="Times New Roman" w:cs="Times New Roman"/>
          <w:sz w:val="28"/>
          <w:szCs w:val="28"/>
        </w:rPr>
        <w:t xml:space="preserve">, 2012. </w:t>
      </w:r>
    </w:p>
    <w:p w14:paraId="50A7D8B3" w14:textId="77777777" w:rsidR="00562E84" w:rsidRPr="00562E84" w:rsidRDefault="00562E84" w:rsidP="00D8585C">
      <w:pPr>
        <w:pStyle w:val="a4"/>
        <w:numPr>
          <w:ilvl w:val="0"/>
          <w:numId w:val="51"/>
        </w:numPr>
        <w:ind w:left="709" w:hanging="425"/>
        <w:rPr>
          <w:rStyle w:val="a5"/>
          <w:rFonts w:ascii="Times New Roman" w:hAnsi="Times New Roman" w:cs="Times New Roman"/>
          <w:color w:val="auto"/>
          <w:sz w:val="28"/>
          <w:szCs w:val="28"/>
          <w:lang w:val="en-US"/>
        </w:rPr>
      </w:pPr>
      <w:r w:rsidRPr="00562E84">
        <w:rPr>
          <w:rFonts w:ascii="Times New Roman" w:eastAsia="Times New Roman" w:hAnsi="Times New Roman" w:cs="Times New Roman"/>
          <w:sz w:val="28"/>
          <w:szCs w:val="28"/>
          <w:lang w:val="en-US"/>
        </w:rPr>
        <w:t xml:space="preserve">Online Etymology Dictionary [Online]. – </w:t>
      </w:r>
      <w:r w:rsidRPr="00562E84">
        <w:rPr>
          <w:rFonts w:ascii="Times New Roman" w:hAnsi="Times New Roman" w:cs="Times New Roman"/>
          <w:sz w:val="28"/>
          <w:szCs w:val="28"/>
          <w:lang w:val="en-US"/>
        </w:rPr>
        <w:t xml:space="preserve">Available from: </w:t>
      </w:r>
      <w:hyperlink r:id="rId128" w:history="1">
        <w:r w:rsidRPr="00562E84">
          <w:rPr>
            <w:rStyle w:val="a5"/>
            <w:rFonts w:ascii="Times New Roman" w:eastAsia="Times New Roman" w:hAnsi="Times New Roman" w:cs="Times New Roman"/>
            <w:color w:val="auto"/>
            <w:sz w:val="28"/>
            <w:szCs w:val="28"/>
            <w:lang w:val="en-US"/>
          </w:rPr>
          <w:t xml:space="preserve">http: //www. </w:t>
        </w:r>
        <w:r w:rsidRPr="00562E84">
          <w:rPr>
            <w:rStyle w:val="a5"/>
            <w:rFonts w:ascii="Times New Roman" w:eastAsia="Times New Roman" w:hAnsi="Times New Roman" w:cs="Times New Roman"/>
            <w:color w:val="auto"/>
            <w:sz w:val="28"/>
            <w:szCs w:val="28"/>
            <w:lang w:val="en-US" w:eastAsia="ru-RU"/>
          </w:rPr>
          <w:t>etymonline.com</w:t>
        </w:r>
      </w:hyperlink>
    </w:p>
    <w:p w14:paraId="52313B62" w14:textId="77777777" w:rsidR="00562E84" w:rsidRPr="00562E84" w:rsidRDefault="00562E84" w:rsidP="00D8585C">
      <w:pPr>
        <w:pStyle w:val="a4"/>
        <w:numPr>
          <w:ilvl w:val="0"/>
          <w:numId w:val="51"/>
        </w:numPr>
        <w:ind w:left="709" w:hanging="425"/>
        <w:rPr>
          <w:rStyle w:val="a5"/>
          <w:rFonts w:ascii="Times New Roman" w:hAnsi="Times New Roman" w:cs="Times New Roman"/>
          <w:color w:val="auto"/>
          <w:sz w:val="28"/>
          <w:szCs w:val="28"/>
          <w:lang w:val="en-US"/>
        </w:rPr>
      </w:pPr>
      <w:r w:rsidRPr="00562E84">
        <w:rPr>
          <w:rFonts w:ascii="Times New Roman" w:hAnsi="Times New Roman" w:cs="Times New Roman"/>
          <w:bCs/>
          <w:iCs/>
          <w:sz w:val="28"/>
          <w:szCs w:val="28"/>
          <w:shd w:val="clear" w:color="auto" w:fill="FFFFFF"/>
          <w:lang w:val="en-US"/>
        </w:rPr>
        <w:t xml:space="preserve">Oxford English Dictionary [Online]. </w:t>
      </w:r>
      <w:r w:rsidRPr="00562E84">
        <w:rPr>
          <w:rFonts w:ascii="Times New Roman" w:hAnsi="Times New Roman" w:cs="Times New Roman"/>
          <w:sz w:val="28"/>
          <w:szCs w:val="28"/>
          <w:lang w:val="en-US"/>
        </w:rPr>
        <w:t>– Available from:</w:t>
      </w:r>
      <w:r w:rsidRPr="00562E84">
        <w:rPr>
          <w:rFonts w:ascii="Times New Roman" w:hAnsi="Times New Roman" w:cs="Times New Roman"/>
          <w:bCs/>
          <w:iCs/>
          <w:sz w:val="28"/>
          <w:szCs w:val="28"/>
          <w:shd w:val="clear" w:color="auto" w:fill="FFFFFF"/>
          <w:lang w:val="en-US"/>
        </w:rPr>
        <w:t xml:space="preserve"> </w:t>
      </w:r>
      <w:hyperlink r:id="rId129" w:history="1">
        <w:r w:rsidRPr="00562E84">
          <w:rPr>
            <w:rStyle w:val="a5"/>
            <w:rFonts w:ascii="Times New Roman" w:hAnsi="Times New Roman" w:cs="Times New Roman"/>
            <w:bCs/>
            <w:iCs/>
            <w:color w:val="auto"/>
            <w:sz w:val="28"/>
            <w:szCs w:val="28"/>
            <w:shd w:val="clear" w:color="auto" w:fill="FFFFFF"/>
            <w:lang w:val="en-US"/>
          </w:rPr>
          <w:t>http://www.oxforddictionaries.com</w:t>
        </w:r>
      </w:hyperlink>
    </w:p>
    <w:p w14:paraId="45BFF36C" w14:textId="77777777" w:rsidR="00562E84" w:rsidRPr="00562E84" w:rsidRDefault="00562E84" w:rsidP="00562E84">
      <w:pPr>
        <w:ind w:left="284"/>
        <w:jc w:val="both"/>
        <w:rPr>
          <w:rStyle w:val="a5"/>
          <w:sz w:val="28"/>
          <w:szCs w:val="28"/>
          <w:lang w:val="en-US"/>
        </w:rPr>
      </w:pPr>
    </w:p>
    <w:p w14:paraId="6FEA4163" w14:textId="77777777" w:rsidR="00562E84" w:rsidRPr="00562E84" w:rsidRDefault="00562E84" w:rsidP="00562E84">
      <w:pPr>
        <w:pStyle w:val="a4"/>
        <w:ind w:left="786"/>
        <w:rPr>
          <w:lang w:val="en-US" w:eastAsia="ru-RU"/>
        </w:rPr>
      </w:pPr>
    </w:p>
    <w:p w14:paraId="08DB53ED" w14:textId="77777777" w:rsidR="00562E84" w:rsidRPr="0025309E" w:rsidRDefault="00562E84" w:rsidP="00562E84">
      <w:pPr>
        <w:rPr>
          <w:lang w:val="en-GB"/>
        </w:rPr>
      </w:pPr>
    </w:p>
    <w:p w14:paraId="612F605F" w14:textId="77777777" w:rsidR="00765745" w:rsidRPr="001A0DB7" w:rsidRDefault="00765745" w:rsidP="001A0DB7">
      <w:pPr>
        <w:rPr>
          <w:sz w:val="28"/>
          <w:szCs w:val="28"/>
          <w:lang w:val="en-US"/>
        </w:rPr>
      </w:pPr>
    </w:p>
    <w:p w14:paraId="7190FBF8" w14:textId="77777777" w:rsidR="006B5413" w:rsidRPr="00AD768E" w:rsidRDefault="006B5413" w:rsidP="00E57994">
      <w:pPr>
        <w:jc w:val="both"/>
        <w:rPr>
          <w:spacing w:val="-8"/>
          <w:sz w:val="28"/>
          <w:szCs w:val="20"/>
          <w:lang w:val="uk-UA"/>
        </w:rPr>
      </w:pPr>
    </w:p>
    <w:p w14:paraId="621F42AA" w14:textId="77777777" w:rsidR="006B5413" w:rsidRPr="00AD768E" w:rsidRDefault="006B5413" w:rsidP="00E57994">
      <w:pPr>
        <w:jc w:val="both"/>
        <w:rPr>
          <w:spacing w:val="-8"/>
          <w:sz w:val="28"/>
          <w:szCs w:val="20"/>
          <w:lang w:val="uk-UA"/>
        </w:rPr>
        <w:sectPr w:rsidR="006B5413" w:rsidRPr="00AD768E" w:rsidSect="000576A4">
          <w:footerReference w:type="default" r:id="rId130"/>
          <w:pgSz w:w="11909" w:h="16834" w:code="9"/>
          <w:pgMar w:top="1418" w:right="1134" w:bottom="1418" w:left="1418" w:header="709" w:footer="709" w:gutter="0"/>
          <w:cols w:space="708"/>
          <w:noEndnote/>
          <w:docGrid w:linePitch="360"/>
        </w:sectPr>
      </w:pPr>
    </w:p>
    <w:p w14:paraId="0B834866" w14:textId="77777777" w:rsidR="001B27E1" w:rsidRDefault="001B27E1" w:rsidP="00E57994">
      <w:pPr>
        <w:jc w:val="center"/>
        <w:rPr>
          <w:b/>
          <w:i/>
          <w:sz w:val="42"/>
          <w:szCs w:val="42"/>
          <w:lang w:val="uk-UA"/>
        </w:rPr>
      </w:pPr>
    </w:p>
    <w:p w14:paraId="0A04BA71" w14:textId="77777777" w:rsidR="00900552" w:rsidRDefault="00900552" w:rsidP="00E57994">
      <w:pPr>
        <w:jc w:val="center"/>
        <w:rPr>
          <w:b/>
          <w:i/>
          <w:sz w:val="42"/>
          <w:szCs w:val="42"/>
          <w:lang w:val="uk-UA"/>
        </w:rPr>
      </w:pPr>
    </w:p>
    <w:p w14:paraId="727126BD" w14:textId="77777777" w:rsidR="00E57994" w:rsidRDefault="00E57994" w:rsidP="00E57994">
      <w:pPr>
        <w:jc w:val="center"/>
        <w:rPr>
          <w:b/>
          <w:i/>
          <w:sz w:val="42"/>
          <w:szCs w:val="42"/>
          <w:lang w:val="uk-UA"/>
        </w:rPr>
      </w:pPr>
    </w:p>
    <w:p w14:paraId="79E80882" w14:textId="77777777" w:rsidR="00E57994" w:rsidRDefault="00E57994" w:rsidP="00E57994">
      <w:pPr>
        <w:jc w:val="center"/>
        <w:rPr>
          <w:b/>
          <w:i/>
          <w:sz w:val="42"/>
          <w:szCs w:val="42"/>
          <w:lang w:val="uk-UA"/>
        </w:rPr>
      </w:pPr>
    </w:p>
    <w:p w14:paraId="559B5A23" w14:textId="77777777" w:rsidR="00E57994" w:rsidRDefault="00E57994" w:rsidP="00E57994">
      <w:pPr>
        <w:jc w:val="center"/>
        <w:rPr>
          <w:b/>
          <w:i/>
          <w:sz w:val="42"/>
          <w:szCs w:val="42"/>
          <w:lang w:val="uk-UA"/>
        </w:rPr>
      </w:pPr>
    </w:p>
    <w:p w14:paraId="43DDD4BF" w14:textId="77777777" w:rsidR="00E57994" w:rsidRDefault="00E57994" w:rsidP="00E57994">
      <w:pPr>
        <w:jc w:val="center"/>
        <w:rPr>
          <w:b/>
          <w:i/>
          <w:sz w:val="42"/>
          <w:szCs w:val="42"/>
          <w:lang w:val="uk-UA"/>
        </w:rPr>
      </w:pPr>
    </w:p>
    <w:p w14:paraId="303769AC" w14:textId="77777777" w:rsidR="00E57994" w:rsidRDefault="00E57994" w:rsidP="00E57994">
      <w:pPr>
        <w:jc w:val="center"/>
        <w:rPr>
          <w:b/>
          <w:i/>
          <w:sz w:val="42"/>
          <w:szCs w:val="42"/>
          <w:lang w:val="uk-UA"/>
        </w:rPr>
      </w:pPr>
    </w:p>
    <w:p w14:paraId="58DDAD7F" w14:textId="77777777" w:rsidR="00E57994" w:rsidRDefault="00E57994" w:rsidP="00E57994">
      <w:pPr>
        <w:jc w:val="center"/>
        <w:rPr>
          <w:b/>
          <w:i/>
          <w:sz w:val="42"/>
          <w:szCs w:val="42"/>
          <w:lang w:val="uk-UA"/>
        </w:rPr>
      </w:pPr>
    </w:p>
    <w:p w14:paraId="4B55BBF3" w14:textId="77777777" w:rsidR="00E57994" w:rsidRDefault="00E57994" w:rsidP="00E57994">
      <w:pPr>
        <w:jc w:val="center"/>
        <w:rPr>
          <w:b/>
          <w:i/>
          <w:sz w:val="42"/>
          <w:szCs w:val="42"/>
          <w:lang w:val="uk-UA"/>
        </w:rPr>
      </w:pPr>
    </w:p>
    <w:p w14:paraId="331838D0" w14:textId="77777777" w:rsidR="00E57994" w:rsidRDefault="00E57994" w:rsidP="00E57994">
      <w:pPr>
        <w:jc w:val="center"/>
        <w:rPr>
          <w:b/>
          <w:i/>
          <w:sz w:val="42"/>
          <w:szCs w:val="42"/>
          <w:lang w:val="uk-UA"/>
        </w:rPr>
      </w:pPr>
    </w:p>
    <w:p w14:paraId="43484DBE" w14:textId="160BB995" w:rsidR="00E57994" w:rsidRDefault="00E57994" w:rsidP="00E57994">
      <w:pPr>
        <w:jc w:val="center"/>
        <w:rPr>
          <w:b/>
          <w:i/>
          <w:sz w:val="44"/>
          <w:szCs w:val="56"/>
          <w:lang w:val="uk-UA"/>
        </w:rPr>
      </w:pPr>
      <w:r w:rsidRPr="00C500BB">
        <w:rPr>
          <w:b/>
          <w:i/>
          <w:sz w:val="44"/>
          <w:szCs w:val="56"/>
          <w:lang w:val="uk-UA"/>
        </w:rPr>
        <w:t>ЛІТЕРАТУРОЗНАВСТВО</w:t>
      </w:r>
      <w:r w:rsidR="00294AFF">
        <w:rPr>
          <w:b/>
          <w:i/>
          <w:sz w:val="44"/>
          <w:szCs w:val="56"/>
          <w:lang w:val="uk-UA"/>
        </w:rPr>
        <w:t xml:space="preserve"> </w:t>
      </w:r>
    </w:p>
    <w:p w14:paraId="5ADB587A" w14:textId="3DB03DAF" w:rsidR="00294AFF" w:rsidRPr="00294AFF" w:rsidRDefault="00294AFF" w:rsidP="00E57994">
      <w:pPr>
        <w:jc w:val="center"/>
        <w:rPr>
          <w:b/>
          <w:i/>
          <w:sz w:val="48"/>
          <w:szCs w:val="56"/>
          <w:lang w:val="en-US"/>
        </w:rPr>
      </w:pPr>
      <w:r>
        <w:rPr>
          <w:b/>
          <w:i/>
          <w:sz w:val="44"/>
          <w:szCs w:val="56"/>
          <w:lang w:val="en-US"/>
        </w:rPr>
        <w:t>LITERATURE STUDIES</w:t>
      </w:r>
    </w:p>
    <w:p w14:paraId="41F77A99" w14:textId="77777777" w:rsidR="00E57994" w:rsidRPr="00C500BB" w:rsidRDefault="00E57994" w:rsidP="00E57994">
      <w:pPr>
        <w:ind w:right="21"/>
        <w:jc w:val="center"/>
        <w:rPr>
          <w:b/>
          <w:i/>
          <w:sz w:val="44"/>
          <w:szCs w:val="44"/>
          <w:lang w:val="hu-HU"/>
        </w:rPr>
      </w:pPr>
      <w:r w:rsidRPr="00C500BB">
        <w:rPr>
          <w:b/>
          <w:i/>
          <w:sz w:val="44"/>
          <w:szCs w:val="44"/>
          <w:lang w:val="hu-HU"/>
        </w:rPr>
        <w:t>LITERATURWISSENSCHAFT</w:t>
      </w:r>
    </w:p>
    <w:p w14:paraId="4E270C3C" w14:textId="77777777" w:rsidR="00E57994" w:rsidRPr="00380361" w:rsidRDefault="00E57994" w:rsidP="00E57994">
      <w:pPr>
        <w:tabs>
          <w:tab w:val="num" w:pos="0"/>
        </w:tabs>
        <w:ind w:firstLine="567"/>
        <w:jc w:val="center"/>
        <w:rPr>
          <w:b/>
          <w:i/>
          <w:sz w:val="42"/>
          <w:szCs w:val="42"/>
          <w:lang w:val="uk-UA"/>
        </w:rPr>
      </w:pPr>
      <w:r w:rsidRPr="00C500BB">
        <w:rPr>
          <w:b/>
          <w:i/>
          <w:sz w:val="44"/>
          <w:szCs w:val="44"/>
          <w:lang w:val="hu-HU"/>
        </w:rPr>
        <w:t>ÉTUDES LITTÉRAIRES</w:t>
      </w:r>
    </w:p>
    <w:p w14:paraId="4B0D2CAB" w14:textId="77777777" w:rsidR="00E57994" w:rsidRPr="00380361" w:rsidRDefault="00E57994" w:rsidP="00E57994">
      <w:pPr>
        <w:tabs>
          <w:tab w:val="num" w:pos="0"/>
        </w:tabs>
        <w:ind w:firstLine="567"/>
        <w:jc w:val="center"/>
        <w:rPr>
          <w:b/>
          <w:i/>
          <w:sz w:val="42"/>
          <w:szCs w:val="42"/>
          <w:lang w:val="uk-UA"/>
        </w:rPr>
      </w:pPr>
    </w:p>
    <w:p w14:paraId="537771EA" w14:textId="77777777" w:rsidR="00E57994" w:rsidRPr="00380361" w:rsidRDefault="00E57994" w:rsidP="00E57994">
      <w:pPr>
        <w:tabs>
          <w:tab w:val="num" w:pos="0"/>
        </w:tabs>
        <w:ind w:firstLine="567"/>
        <w:jc w:val="center"/>
        <w:rPr>
          <w:b/>
          <w:i/>
          <w:sz w:val="42"/>
          <w:szCs w:val="42"/>
          <w:lang w:val="uk-UA"/>
        </w:rPr>
      </w:pPr>
    </w:p>
    <w:p w14:paraId="2859F706" w14:textId="77777777" w:rsidR="00E57994" w:rsidRPr="00380361" w:rsidRDefault="00E57994" w:rsidP="00E57994">
      <w:pPr>
        <w:tabs>
          <w:tab w:val="num" w:pos="0"/>
        </w:tabs>
        <w:ind w:firstLine="567"/>
        <w:jc w:val="center"/>
        <w:rPr>
          <w:b/>
          <w:i/>
          <w:sz w:val="42"/>
          <w:szCs w:val="42"/>
          <w:lang w:val="uk-UA"/>
        </w:rPr>
      </w:pPr>
    </w:p>
    <w:p w14:paraId="1E6672EE" w14:textId="77777777" w:rsidR="00E57994" w:rsidRPr="00380361" w:rsidRDefault="00E57994" w:rsidP="00E57994">
      <w:pPr>
        <w:tabs>
          <w:tab w:val="num" w:pos="0"/>
        </w:tabs>
        <w:ind w:firstLine="567"/>
        <w:jc w:val="center"/>
        <w:rPr>
          <w:b/>
          <w:i/>
          <w:sz w:val="42"/>
          <w:szCs w:val="42"/>
          <w:lang w:val="uk-UA"/>
        </w:rPr>
      </w:pPr>
    </w:p>
    <w:p w14:paraId="5B53CE74" w14:textId="77777777" w:rsidR="00E57994" w:rsidRPr="00380361" w:rsidRDefault="00E57994" w:rsidP="00E57994">
      <w:pPr>
        <w:tabs>
          <w:tab w:val="num" w:pos="0"/>
        </w:tabs>
        <w:ind w:firstLine="567"/>
        <w:jc w:val="center"/>
        <w:rPr>
          <w:b/>
          <w:i/>
          <w:sz w:val="42"/>
          <w:szCs w:val="42"/>
          <w:lang w:val="uk-UA"/>
        </w:rPr>
      </w:pPr>
    </w:p>
    <w:p w14:paraId="3924289C" w14:textId="77777777" w:rsidR="00E57994" w:rsidRPr="00380361" w:rsidRDefault="00E57994" w:rsidP="00E57994">
      <w:pPr>
        <w:tabs>
          <w:tab w:val="num" w:pos="0"/>
        </w:tabs>
        <w:ind w:firstLine="567"/>
        <w:jc w:val="center"/>
        <w:rPr>
          <w:b/>
          <w:i/>
          <w:sz w:val="42"/>
          <w:szCs w:val="42"/>
          <w:lang w:val="uk-UA"/>
        </w:rPr>
      </w:pPr>
    </w:p>
    <w:p w14:paraId="3B36B4CD" w14:textId="77777777" w:rsidR="00E57994" w:rsidRPr="00380361" w:rsidRDefault="00E57994" w:rsidP="00E57994">
      <w:pPr>
        <w:tabs>
          <w:tab w:val="num" w:pos="0"/>
        </w:tabs>
        <w:ind w:firstLine="567"/>
        <w:jc w:val="center"/>
        <w:rPr>
          <w:b/>
          <w:i/>
          <w:sz w:val="42"/>
          <w:szCs w:val="42"/>
          <w:lang w:val="uk-UA"/>
        </w:rPr>
      </w:pPr>
    </w:p>
    <w:p w14:paraId="3CC2E4EE" w14:textId="77777777" w:rsidR="00E57994" w:rsidRPr="00380361" w:rsidRDefault="00E57994" w:rsidP="00E57994">
      <w:pPr>
        <w:tabs>
          <w:tab w:val="num" w:pos="0"/>
        </w:tabs>
        <w:ind w:firstLine="567"/>
        <w:jc w:val="center"/>
        <w:rPr>
          <w:b/>
          <w:i/>
          <w:sz w:val="42"/>
          <w:szCs w:val="42"/>
          <w:lang w:val="uk-UA"/>
        </w:rPr>
      </w:pPr>
    </w:p>
    <w:p w14:paraId="1BD54ABE" w14:textId="77777777" w:rsidR="00E57994" w:rsidRPr="00380361" w:rsidRDefault="00E57994" w:rsidP="00E57994">
      <w:pPr>
        <w:tabs>
          <w:tab w:val="num" w:pos="0"/>
        </w:tabs>
        <w:ind w:firstLine="567"/>
        <w:jc w:val="center"/>
        <w:rPr>
          <w:b/>
          <w:i/>
          <w:sz w:val="42"/>
          <w:szCs w:val="42"/>
          <w:lang w:val="uk-UA"/>
        </w:rPr>
      </w:pPr>
    </w:p>
    <w:p w14:paraId="60A10B0D" w14:textId="77777777" w:rsidR="00FE0835" w:rsidRPr="00380361" w:rsidRDefault="00FE0835" w:rsidP="00E57994">
      <w:pPr>
        <w:tabs>
          <w:tab w:val="num" w:pos="0"/>
        </w:tabs>
        <w:ind w:firstLine="567"/>
        <w:jc w:val="center"/>
        <w:rPr>
          <w:b/>
          <w:i/>
          <w:sz w:val="28"/>
          <w:szCs w:val="28"/>
          <w:lang w:val="uk-UA"/>
        </w:rPr>
      </w:pPr>
    </w:p>
    <w:p w14:paraId="1D31DC20" w14:textId="77777777" w:rsidR="00FE0835" w:rsidRPr="00380361" w:rsidRDefault="00FE0835" w:rsidP="00E57994">
      <w:pPr>
        <w:tabs>
          <w:tab w:val="num" w:pos="0"/>
        </w:tabs>
        <w:ind w:firstLine="567"/>
        <w:jc w:val="center"/>
        <w:rPr>
          <w:b/>
          <w:i/>
          <w:sz w:val="28"/>
          <w:szCs w:val="28"/>
          <w:lang w:val="uk-UA"/>
        </w:rPr>
      </w:pPr>
    </w:p>
    <w:p w14:paraId="1CD66868" w14:textId="77777777" w:rsidR="00FE0835" w:rsidRPr="00380361" w:rsidRDefault="00FE0835" w:rsidP="00E57994">
      <w:pPr>
        <w:tabs>
          <w:tab w:val="num" w:pos="0"/>
        </w:tabs>
        <w:ind w:firstLine="567"/>
        <w:jc w:val="center"/>
        <w:rPr>
          <w:b/>
          <w:i/>
          <w:sz w:val="28"/>
          <w:szCs w:val="28"/>
          <w:lang w:val="uk-UA"/>
        </w:rPr>
      </w:pPr>
    </w:p>
    <w:p w14:paraId="68701AC5" w14:textId="77777777" w:rsidR="00FE0835" w:rsidRPr="00380361" w:rsidRDefault="00FE0835" w:rsidP="00E57994">
      <w:pPr>
        <w:tabs>
          <w:tab w:val="num" w:pos="0"/>
        </w:tabs>
        <w:ind w:firstLine="567"/>
        <w:jc w:val="center"/>
        <w:rPr>
          <w:b/>
          <w:i/>
          <w:sz w:val="28"/>
          <w:szCs w:val="28"/>
          <w:lang w:val="uk-UA"/>
        </w:rPr>
      </w:pPr>
    </w:p>
    <w:p w14:paraId="2FBFF23A" w14:textId="77777777" w:rsidR="00FE0835" w:rsidRPr="00380361" w:rsidRDefault="00FE0835" w:rsidP="00E57994">
      <w:pPr>
        <w:tabs>
          <w:tab w:val="num" w:pos="0"/>
        </w:tabs>
        <w:ind w:firstLine="567"/>
        <w:jc w:val="center"/>
        <w:rPr>
          <w:b/>
          <w:i/>
          <w:sz w:val="28"/>
          <w:szCs w:val="28"/>
          <w:lang w:val="uk-UA"/>
        </w:rPr>
      </w:pPr>
    </w:p>
    <w:p w14:paraId="71BC5BCE" w14:textId="77777777" w:rsidR="00FE0835" w:rsidRPr="00380361" w:rsidRDefault="00FE0835" w:rsidP="00E57994">
      <w:pPr>
        <w:tabs>
          <w:tab w:val="num" w:pos="0"/>
        </w:tabs>
        <w:ind w:firstLine="567"/>
        <w:jc w:val="center"/>
        <w:rPr>
          <w:b/>
          <w:i/>
          <w:sz w:val="28"/>
          <w:szCs w:val="28"/>
          <w:lang w:val="uk-UA"/>
        </w:rPr>
      </w:pPr>
    </w:p>
    <w:p w14:paraId="621AEBA4" w14:textId="77777777" w:rsidR="00FE0835" w:rsidRPr="00380361" w:rsidRDefault="00FE0835" w:rsidP="00E57994">
      <w:pPr>
        <w:tabs>
          <w:tab w:val="num" w:pos="0"/>
        </w:tabs>
        <w:ind w:firstLine="567"/>
        <w:jc w:val="center"/>
        <w:rPr>
          <w:b/>
          <w:i/>
          <w:sz w:val="28"/>
          <w:szCs w:val="28"/>
          <w:lang w:val="uk-UA"/>
        </w:rPr>
      </w:pPr>
    </w:p>
    <w:p w14:paraId="3DCECB85" w14:textId="77777777" w:rsidR="00FE0835" w:rsidRPr="00380361" w:rsidRDefault="00FE0835" w:rsidP="00E57994">
      <w:pPr>
        <w:tabs>
          <w:tab w:val="num" w:pos="0"/>
        </w:tabs>
        <w:ind w:firstLine="567"/>
        <w:jc w:val="center"/>
        <w:rPr>
          <w:b/>
          <w:i/>
          <w:sz w:val="28"/>
          <w:szCs w:val="28"/>
          <w:lang w:val="uk-UA"/>
        </w:rPr>
      </w:pPr>
    </w:p>
    <w:p w14:paraId="41627818" w14:textId="77777777" w:rsidR="00FE0835" w:rsidRPr="00380361" w:rsidRDefault="00FE0835" w:rsidP="00E57994">
      <w:pPr>
        <w:tabs>
          <w:tab w:val="num" w:pos="0"/>
        </w:tabs>
        <w:ind w:firstLine="567"/>
        <w:jc w:val="center"/>
        <w:rPr>
          <w:b/>
          <w:i/>
          <w:sz w:val="28"/>
          <w:szCs w:val="28"/>
          <w:lang w:val="uk-UA"/>
        </w:rPr>
      </w:pPr>
    </w:p>
    <w:p w14:paraId="79A61532" w14:textId="77777777" w:rsidR="00FE0835" w:rsidRPr="00380361" w:rsidRDefault="00FE0835" w:rsidP="00E57994">
      <w:pPr>
        <w:tabs>
          <w:tab w:val="num" w:pos="0"/>
        </w:tabs>
        <w:ind w:firstLine="567"/>
        <w:jc w:val="center"/>
        <w:rPr>
          <w:b/>
          <w:i/>
          <w:sz w:val="28"/>
          <w:szCs w:val="28"/>
          <w:lang w:val="uk-UA"/>
        </w:rPr>
      </w:pPr>
    </w:p>
    <w:p w14:paraId="73880F41" w14:textId="77777777" w:rsidR="00FE0835" w:rsidRPr="00380361" w:rsidRDefault="00FE0835" w:rsidP="00E57994">
      <w:pPr>
        <w:tabs>
          <w:tab w:val="num" w:pos="0"/>
        </w:tabs>
        <w:ind w:firstLine="567"/>
        <w:jc w:val="center"/>
        <w:rPr>
          <w:b/>
          <w:i/>
          <w:sz w:val="28"/>
          <w:szCs w:val="28"/>
          <w:lang w:val="uk-UA"/>
        </w:rPr>
      </w:pPr>
    </w:p>
    <w:p w14:paraId="45BE26A0" w14:textId="77777777" w:rsidR="00FE0835" w:rsidRPr="00380361" w:rsidRDefault="00FE0835" w:rsidP="00E57994">
      <w:pPr>
        <w:tabs>
          <w:tab w:val="num" w:pos="0"/>
        </w:tabs>
        <w:ind w:firstLine="567"/>
        <w:jc w:val="center"/>
        <w:rPr>
          <w:b/>
          <w:i/>
          <w:sz w:val="28"/>
          <w:szCs w:val="28"/>
          <w:lang w:val="uk-UA"/>
        </w:rPr>
      </w:pPr>
    </w:p>
    <w:p w14:paraId="2ADCA543" w14:textId="77777777" w:rsidR="00FE0835" w:rsidRPr="00380361" w:rsidRDefault="00FE0835" w:rsidP="00E57994">
      <w:pPr>
        <w:tabs>
          <w:tab w:val="num" w:pos="0"/>
        </w:tabs>
        <w:ind w:firstLine="567"/>
        <w:jc w:val="center"/>
        <w:rPr>
          <w:b/>
          <w:i/>
          <w:sz w:val="28"/>
          <w:szCs w:val="28"/>
          <w:lang w:val="uk-UA"/>
        </w:rPr>
      </w:pPr>
    </w:p>
    <w:p w14:paraId="6DBCCCB6" w14:textId="77777777" w:rsidR="00FE0835" w:rsidRPr="00380361" w:rsidRDefault="00FE0835" w:rsidP="00E57994">
      <w:pPr>
        <w:tabs>
          <w:tab w:val="num" w:pos="0"/>
        </w:tabs>
        <w:ind w:firstLine="567"/>
        <w:jc w:val="center"/>
        <w:rPr>
          <w:b/>
          <w:i/>
          <w:sz w:val="28"/>
          <w:szCs w:val="28"/>
          <w:lang w:val="uk-UA"/>
        </w:rPr>
      </w:pPr>
    </w:p>
    <w:p w14:paraId="7F0645FE" w14:textId="77777777" w:rsidR="00E57994" w:rsidRPr="00380361" w:rsidRDefault="00E57994" w:rsidP="00E57994">
      <w:pPr>
        <w:tabs>
          <w:tab w:val="num" w:pos="0"/>
        </w:tabs>
        <w:ind w:firstLine="567"/>
        <w:jc w:val="center"/>
        <w:rPr>
          <w:b/>
          <w:i/>
          <w:sz w:val="42"/>
          <w:szCs w:val="42"/>
          <w:lang w:val="uk-UA"/>
        </w:rPr>
        <w:sectPr w:rsidR="00E57994" w:rsidRPr="00380361" w:rsidSect="002770DA">
          <w:footerReference w:type="default" r:id="rId131"/>
          <w:type w:val="nextColumn"/>
          <w:pgSz w:w="11909" w:h="16834" w:code="9"/>
          <w:pgMar w:top="1418" w:right="1134" w:bottom="1418" w:left="1418" w:header="709" w:footer="709" w:gutter="0"/>
          <w:cols w:space="708"/>
          <w:noEndnote/>
          <w:docGrid w:linePitch="360"/>
        </w:sectPr>
      </w:pPr>
    </w:p>
    <w:p w14:paraId="2EB8266C" w14:textId="467D25CE" w:rsidR="003F26CF" w:rsidRDefault="003F26CF" w:rsidP="003F26CF">
      <w:pPr>
        <w:pStyle w:val="ae"/>
        <w:rPr>
          <w:sz w:val="28"/>
          <w:szCs w:val="28"/>
          <w:lang w:val="uk-UA"/>
        </w:rPr>
      </w:pPr>
      <w:r w:rsidRPr="008D0146">
        <w:rPr>
          <w:sz w:val="28"/>
          <w:szCs w:val="28"/>
        </w:rPr>
        <w:lastRenderedPageBreak/>
        <w:t xml:space="preserve">УДК </w:t>
      </w:r>
      <w:r w:rsidRPr="00380361">
        <w:rPr>
          <w:sz w:val="28"/>
          <w:szCs w:val="28"/>
          <w:lang w:val="uk-UA"/>
        </w:rPr>
        <w:t>821.111 – 27"1</w:t>
      </w:r>
      <w:r>
        <w:rPr>
          <w:sz w:val="28"/>
          <w:szCs w:val="28"/>
        </w:rPr>
        <w:t>7</w:t>
      </w:r>
      <w:r w:rsidRPr="00380361">
        <w:rPr>
          <w:sz w:val="28"/>
          <w:szCs w:val="28"/>
          <w:lang w:val="uk-UA"/>
        </w:rPr>
        <w:t>/2</w:t>
      </w:r>
      <w:r>
        <w:rPr>
          <w:sz w:val="28"/>
          <w:szCs w:val="28"/>
        </w:rPr>
        <w:t>1</w:t>
      </w:r>
      <w:r w:rsidRPr="00380361">
        <w:rPr>
          <w:sz w:val="28"/>
          <w:szCs w:val="28"/>
          <w:lang w:val="uk-UA"/>
        </w:rPr>
        <w:t>"</w:t>
      </w:r>
    </w:p>
    <w:p w14:paraId="4A2024E1" w14:textId="70CC4CEF" w:rsidR="001B27E1" w:rsidRPr="00380361" w:rsidRDefault="001B27E1" w:rsidP="003F26CF">
      <w:pPr>
        <w:pStyle w:val="ae"/>
        <w:rPr>
          <w:sz w:val="28"/>
          <w:szCs w:val="28"/>
          <w:lang w:val="uk-UA"/>
        </w:rPr>
      </w:pPr>
      <w:r>
        <w:rPr>
          <w:color w:val="000000"/>
          <w:sz w:val="28"/>
          <w:szCs w:val="28"/>
          <w:lang w:val="en-US"/>
        </w:rPr>
        <w:t>DOI</w:t>
      </w:r>
      <w:r w:rsidRPr="00A37A56">
        <w:rPr>
          <w:color w:val="000000"/>
          <w:sz w:val="28"/>
          <w:szCs w:val="28"/>
          <w:lang w:val="uk-UA"/>
        </w:rPr>
        <w:t>: 10.24144/2617-3921.2019.17.203-</w:t>
      </w:r>
      <w:r w:rsidR="003B04FE" w:rsidRPr="00A37A56">
        <w:rPr>
          <w:color w:val="000000"/>
          <w:sz w:val="28"/>
          <w:szCs w:val="28"/>
          <w:lang w:val="uk-UA"/>
        </w:rPr>
        <w:t>211</w:t>
      </w:r>
    </w:p>
    <w:p w14:paraId="69A6CE88" w14:textId="77777777" w:rsidR="003F26CF" w:rsidRPr="007A1DC7" w:rsidRDefault="003F26CF" w:rsidP="003F26CF">
      <w:pPr>
        <w:pStyle w:val="ae"/>
        <w:rPr>
          <w:sz w:val="28"/>
          <w:szCs w:val="28"/>
        </w:rPr>
      </w:pPr>
    </w:p>
    <w:p w14:paraId="3F4E1451" w14:textId="77777777" w:rsidR="003F26CF" w:rsidRPr="008D0146" w:rsidRDefault="003F26CF" w:rsidP="003F26CF">
      <w:pPr>
        <w:pStyle w:val="ae"/>
        <w:ind w:firstLine="709"/>
        <w:jc w:val="right"/>
        <w:rPr>
          <w:b/>
          <w:i/>
          <w:sz w:val="28"/>
          <w:szCs w:val="28"/>
        </w:rPr>
      </w:pPr>
      <w:r w:rsidRPr="008D0146">
        <w:rPr>
          <w:b/>
          <w:i/>
          <w:sz w:val="28"/>
          <w:szCs w:val="28"/>
        </w:rPr>
        <w:t>Дмитро Дроз</w:t>
      </w:r>
      <w:r>
        <w:rPr>
          <w:b/>
          <w:i/>
          <w:sz w:val="28"/>
          <w:szCs w:val="28"/>
        </w:rPr>
        <w:t>д</w:t>
      </w:r>
      <w:r w:rsidRPr="008D0146">
        <w:rPr>
          <w:b/>
          <w:i/>
          <w:sz w:val="28"/>
          <w:szCs w:val="28"/>
        </w:rPr>
        <w:t>овський</w:t>
      </w:r>
    </w:p>
    <w:p w14:paraId="316E4A42" w14:textId="0BFF6313" w:rsidR="003F26CF" w:rsidRDefault="003F26CF" w:rsidP="003F26CF">
      <w:pPr>
        <w:pStyle w:val="ae"/>
        <w:ind w:firstLine="709"/>
        <w:jc w:val="right"/>
        <w:rPr>
          <w:i/>
          <w:sz w:val="28"/>
          <w:szCs w:val="28"/>
        </w:rPr>
      </w:pPr>
      <w:r w:rsidRPr="008D0146">
        <w:rPr>
          <w:i/>
          <w:sz w:val="28"/>
          <w:szCs w:val="28"/>
        </w:rPr>
        <w:t>кандидат філологічних наук, старший науковий співробітник відділу світової літератури Інституту літератури ім. Т.Г. Шевченка НАН України</w:t>
      </w:r>
    </w:p>
    <w:p w14:paraId="13364821" w14:textId="77777777" w:rsidR="00271253" w:rsidRDefault="00271253" w:rsidP="00271253">
      <w:pPr>
        <w:pStyle w:val="ae"/>
        <w:ind w:firstLine="709"/>
        <w:jc w:val="right"/>
        <w:rPr>
          <w:i/>
          <w:color w:val="000000"/>
          <w:sz w:val="28"/>
          <w:szCs w:val="28"/>
          <w:shd w:val="clear" w:color="auto" w:fill="FFFFFF"/>
        </w:rPr>
      </w:pPr>
      <w:r w:rsidRPr="006D2C79">
        <w:rPr>
          <w:i/>
          <w:color w:val="000000"/>
          <w:sz w:val="28"/>
          <w:szCs w:val="28"/>
          <w:shd w:val="clear" w:color="auto" w:fill="FFFFFF"/>
        </w:rPr>
        <w:t>ORCID</w:t>
      </w:r>
      <w:r w:rsidRPr="008D0146">
        <w:rPr>
          <w:i/>
          <w:color w:val="000000"/>
          <w:sz w:val="28"/>
          <w:szCs w:val="28"/>
          <w:shd w:val="clear" w:color="auto" w:fill="FFFFFF"/>
        </w:rPr>
        <w:t xml:space="preserve"> 0000-0002-2838-6086</w:t>
      </w:r>
    </w:p>
    <w:p w14:paraId="6F238FDA" w14:textId="77777777" w:rsidR="003F26CF" w:rsidRPr="008D0146" w:rsidRDefault="003F26CF" w:rsidP="003F26CF">
      <w:pPr>
        <w:pStyle w:val="ae"/>
        <w:ind w:firstLine="709"/>
        <w:jc w:val="right"/>
        <w:rPr>
          <w:i/>
          <w:sz w:val="28"/>
          <w:szCs w:val="28"/>
        </w:rPr>
      </w:pPr>
      <w:r w:rsidRPr="008D0146">
        <w:rPr>
          <w:i/>
          <w:sz w:val="28"/>
          <w:szCs w:val="28"/>
        </w:rPr>
        <w:t>м. Київ, Україна</w:t>
      </w:r>
    </w:p>
    <w:p w14:paraId="4252A225" w14:textId="77777777" w:rsidR="003F26CF" w:rsidRPr="006D2C79" w:rsidRDefault="003F26CF" w:rsidP="003F26CF">
      <w:pPr>
        <w:pStyle w:val="ae"/>
        <w:ind w:firstLine="709"/>
        <w:jc w:val="right"/>
        <w:rPr>
          <w:i/>
          <w:sz w:val="28"/>
          <w:szCs w:val="28"/>
        </w:rPr>
      </w:pPr>
      <w:r>
        <w:rPr>
          <w:i/>
          <w:sz w:val="28"/>
          <w:szCs w:val="28"/>
        </w:rPr>
        <w:t>т</w:t>
      </w:r>
      <w:r w:rsidRPr="008D0146">
        <w:rPr>
          <w:i/>
          <w:sz w:val="28"/>
          <w:szCs w:val="28"/>
        </w:rPr>
        <w:t>ел.: 0675574443</w:t>
      </w:r>
      <w:r w:rsidRPr="006D2C79">
        <w:rPr>
          <w:i/>
          <w:sz w:val="28"/>
          <w:szCs w:val="28"/>
        </w:rPr>
        <w:t xml:space="preserve">, e-mail: </w:t>
      </w:r>
      <w:hyperlink r:id="rId132" w:history="1">
        <w:r w:rsidRPr="006D2C79">
          <w:rPr>
            <w:rStyle w:val="a5"/>
            <w:i/>
            <w:color w:val="auto"/>
            <w:sz w:val="28"/>
            <w:szCs w:val="28"/>
            <w:u w:val="none"/>
          </w:rPr>
          <w:t>drozdovskyi@ukr.net</w:t>
        </w:r>
      </w:hyperlink>
    </w:p>
    <w:p w14:paraId="1D81C75E" w14:textId="77777777" w:rsidR="003F26CF" w:rsidRDefault="003F26CF" w:rsidP="003F26CF">
      <w:pPr>
        <w:pStyle w:val="ae"/>
        <w:jc w:val="center"/>
        <w:rPr>
          <w:b/>
          <w:sz w:val="28"/>
          <w:szCs w:val="28"/>
        </w:rPr>
      </w:pPr>
    </w:p>
    <w:p w14:paraId="16CA17A0" w14:textId="77777777" w:rsidR="003F26CF" w:rsidRDefault="003F26CF" w:rsidP="003F26CF">
      <w:pPr>
        <w:pStyle w:val="ae"/>
        <w:jc w:val="center"/>
        <w:rPr>
          <w:b/>
          <w:sz w:val="28"/>
          <w:szCs w:val="28"/>
        </w:rPr>
      </w:pPr>
      <w:r w:rsidRPr="007A1DC7">
        <w:rPr>
          <w:b/>
          <w:sz w:val="28"/>
          <w:szCs w:val="28"/>
        </w:rPr>
        <w:t>Дискурс «розуму» в британському постпостмодерністському романі</w:t>
      </w:r>
      <w:r>
        <w:rPr>
          <w:b/>
          <w:sz w:val="28"/>
          <w:szCs w:val="28"/>
        </w:rPr>
        <w:t xml:space="preserve">: </w:t>
      </w:r>
    </w:p>
    <w:p w14:paraId="61F90A9F" w14:textId="77777777" w:rsidR="003F26CF" w:rsidRPr="00B66F79" w:rsidRDefault="003F26CF" w:rsidP="003F26CF">
      <w:pPr>
        <w:pStyle w:val="ae"/>
        <w:jc w:val="center"/>
        <w:rPr>
          <w:b/>
          <w:i/>
          <w:sz w:val="28"/>
          <w:szCs w:val="28"/>
          <w:lang w:val="uk-UA"/>
        </w:rPr>
      </w:pPr>
      <w:r>
        <w:rPr>
          <w:b/>
          <w:sz w:val="28"/>
          <w:szCs w:val="28"/>
        </w:rPr>
        <w:t>між свідомістю й фізіологією тіла</w:t>
      </w:r>
    </w:p>
    <w:p w14:paraId="2A196A21" w14:textId="77777777" w:rsidR="003F26CF" w:rsidRDefault="003F26CF" w:rsidP="003F26CF">
      <w:pPr>
        <w:pStyle w:val="ae"/>
        <w:ind w:firstLine="709"/>
        <w:rPr>
          <w:sz w:val="28"/>
          <w:szCs w:val="28"/>
        </w:rPr>
      </w:pPr>
    </w:p>
    <w:p w14:paraId="2C092AD6" w14:textId="77777777" w:rsidR="003F26CF" w:rsidRPr="00B66F79" w:rsidRDefault="003F26CF" w:rsidP="003F26CF">
      <w:pPr>
        <w:pStyle w:val="ae"/>
        <w:ind w:firstLine="709"/>
        <w:rPr>
          <w:i/>
          <w:iCs/>
          <w:sz w:val="28"/>
          <w:szCs w:val="28"/>
        </w:rPr>
      </w:pPr>
      <w:r>
        <w:rPr>
          <w:i/>
          <w:iCs/>
          <w:sz w:val="28"/>
          <w:szCs w:val="28"/>
        </w:rPr>
        <w:t xml:space="preserve">Анотація. </w:t>
      </w:r>
      <w:r w:rsidRPr="00B66F79">
        <w:rPr>
          <w:i/>
          <w:iCs/>
          <w:sz w:val="28"/>
          <w:szCs w:val="28"/>
        </w:rPr>
        <w:t xml:space="preserve">У статті окреслено дискурс розуму як чинник постпостмодерністського британського роману. Проаналізовано специфіку мислення персонажів романів, у яких головні герої наділені особливим «ресурсом розуму», що дає можливість уникати соціальної напруженості, конфліктів і бачити світ у єдності біофізичних і соціально-психологічних процесів і феноменів. Доведено, що в британському літературному постпостмодернізмі важливе значення відіграє реактуалізація філософських ідей Геґеля та Дж. Локка. Досліджено, що унікальні розумові здібності персонажів дають можливість сприймати зовнішню реальність в одивнений спосіб. Специфіка світосприйняття протагоністів дає підстави говорити про експлікацію в сучасному британському романному дискурсі філософії нового гуманізму. Визначено кореляції між простором тілесності та розумом у постпостмодерністському романі 2000-2010-х рр. </w:t>
      </w:r>
    </w:p>
    <w:p w14:paraId="76BD2C14" w14:textId="77777777" w:rsidR="003F26CF" w:rsidRPr="00B66F79" w:rsidRDefault="003F26CF" w:rsidP="003F26CF">
      <w:pPr>
        <w:pStyle w:val="ae"/>
        <w:ind w:firstLine="709"/>
        <w:rPr>
          <w:i/>
          <w:iCs/>
          <w:sz w:val="28"/>
          <w:szCs w:val="28"/>
        </w:rPr>
      </w:pPr>
      <w:r w:rsidRPr="00B66F79">
        <w:rPr>
          <w:i/>
          <w:iCs/>
          <w:sz w:val="28"/>
          <w:szCs w:val="28"/>
        </w:rPr>
        <w:t xml:space="preserve">Ключові слова: постпостмодернізм, сучасний британський роман, розум, аутизм, мислення, тіло. </w:t>
      </w:r>
    </w:p>
    <w:p w14:paraId="52510163" w14:textId="77777777" w:rsidR="003F26CF" w:rsidRPr="007A1DC7" w:rsidRDefault="003F26CF" w:rsidP="003F26CF">
      <w:pPr>
        <w:pStyle w:val="ae"/>
        <w:ind w:firstLine="709"/>
        <w:rPr>
          <w:sz w:val="28"/>
          <w:szCs w:val="28"/>
        </w:rPr>
      </w:pPr>
    </w:p>
    <w:p w14:paraId="08AF1234" w14:textId="77777777" w:rsidR="003F26CF" w:rsidRPr="003F26CF" w:rsidRDefault="003F26CF" w:rsidP="003F26CF">
      <w:pPr>
        <w:pStyle w:val="a4"/>
        <w:widowControl w:val="0"/>
        <w:autoSpaceDE w:val="0"/>
        <w:autoSpaceDN w:val="0"/>
        <w:adjustRightInd w:val="0"/>
        <w:ind w:left="0" w:firstLine="709"/>
        <w:rPr>
          <w:rFonts w:ascii="Times New Roman" w:hAnsi="Times New Roman"/>
          <w:i/>
          <w:iCs/>
          <w:sz w:val="28"/>
          <w:szCs w:val="28"/>
          <w:lang w:val="en-US"/>
        </w:rPr>
      </w:pPr>
      <w:r>
        <w:rPr>
          <w:rFonts w:ascii="Times New Roman" w:hAnsi="Times New Roman"/>
          <w:i/>
          <w:iCs/>
          <w:sz w:val="28"/>
          <w:szCs w:val="28"/>
          <w:lang w:val="en-US"/>
        </w:rPr>
        <w:t xml:space="preserve">Abstract. </w:t>
      </w:r>
      <w:r w:rsidRPr="003F26CF">
        <w:rPr>
          <w:rFonts w:ascii="Times New Roman" w:hAnsi="Times New Roman"/>
          <w:i/>
          <w:iCs/>
          <w:sz w:val="28"/>
          <w:szCs w:val="28"/>
          <w:lang w:val="en-US"/>
        </w:rPr>
        <w:t>In the paper, the discourse of mind as a factor in the post-</w:t>
      </w:r>
      <w:proofErr w:type="spellStart"/>
      <w:r w:rsidRPr="003F26CF">
        <w:rPr>
          <w:rFonts w:ascii="Times New Roman" w:hAnsi="Times New Roman"/>
          <w:i/>
          <w:iCs/>
          <w:sz w:val="28"/>
          <w:szCs w:val="28"/>
          <w:lang w:val="en-US"/>
        </w:rPr>
        <w:t>postmodernistic</w:t>
      </w:r>
      <w:proofErr w:type="spellEnd"/>
      <w:r w:rsidRPr="003F26CF">
        <w:rPr>
          <w:rFonts w:ascii="Times New Roman" w:hAnsi="Times New Roman"/>
          <w:i/>
          <w:iCs/>
          <w:sz w:val="28"/>
          <w:szCs w:val="28"/>
          <w:lang w:val="en-US"/>
        </w:rPr>
        <w:t xml:space="preserve"> British novel has been outlined. The specificity of thinking of the characters of novels, in which the main characters are endowed with a special resource of reason, which makes it possible to avoid social tensions, conflicts and see the world in the unity of biophysical and socio-psychological processes and phenomena, has been analyzed. It is proved that in British literary post-postmodernism, the re-actualization of the philosophical ideas of Hegel and John Locke plays an important role. It was investigated that the unique mental abilities of characters make it possible to perceive external reality in a monolithic way. The specificity of world perception of protagonists gives grounds to define the explication in contemporary British novelistic discourse of the philosophy of new humanism. The correlations between corporeality and </w:t>
      </w:r>
      <w:proofErr w:type="spellStart"/>
      <w:r w:rsidRPr="003F26CF">
        <w:rPr>
          <w:rFonts w:ascii="Times New Roman" w:hAnsi="Times New Roman"/>
          <w:i/>
          <w:iCs/>
          <w:sz w:val="28"/>
          <w:szCs w:val="28"/>
          <w:lang w:val="en-US"/>
        </w:rPr>
        <w:t>minc</w:t>
      </w:r>
      <w:proofErr w:type="spellEnd"/>
      <w:r w:rsidRPr="003F26CF">
        <w:rPr>
          <w:rFonts w:ascii="Times New Roman" w:hAnsi="Times New Roman"/>
          <w:i/>
          <w:iCs/>
          <w:sz w:val="28"/>
          <w:szCs w:val="28"/>
          <w:lang w:val="en-US"/>
        </w:rPr>
        <w:t xml:space="preserve"> in the post-</w:t>
      </w:r>
      <w:proofErr w:type="spellStart"/>
      <w:r w:rsidRPr="003F26CF">
        <w:rPr>
          <w:rFonts w:ascii="Times New Roman" w:hAnsi="Times New Roman"/>
          <w:i/>
          <w:iCs/>
          <w:sz w:val="28"/>
          <w:szCs w:val="28"/>
          <w:lang w:val="en-US"/>
        </w:rPr>
        <w:t>postmodernistic</w:t>
      </w:r>
      <w:proofErr w:type="spellEnd"/>
      <w:r w:rsidRPr="003F26CF">
        <w:rPr>
          <w:rFonts w:ascii="Times New Roman" w:hAnsi="Times New Roman"/>
          <w:i/>
          <w:iCs/>
          <w:sz w:val="28"/>
          <w:szCs w:val="28"/>
          <w:lang w:val="en-US"/>
        </w:rPr>
        <w:t xml:space="preserve"> novel of 2000-2010-s have been determined. In the paper, the philosophical parameters of thinking of characters of British post-</w:t>
      </w:r>
      <w:proofErr w:type="spellStart"/>
      <w:r w:rsidRPr="003F26CF">
        <w:rPr>
          <w:rFonts w:ascii="Times New Roman" w:hAnsi="Times New Roman"/>
          <w:i/>
          <w:iCs/>
          <w:sz w:val="28"/>
          <w:szCs w:val="28"/>
          <w:lang w:val="en-US"/>
        </w:rPr>
        <w:t>postmodernistic</w:t>
      </w:r>
      <w:proofErr w:type="spellEnd"/>
      <w:r w:rsidRPr="003F26CF">
        <w:rPr>
          <w:rFonts w:ascii="Times New Roman" w:hAnsi="Times New Roman"/>
          <w:i/>
          <w:iCs/>
          <w:sz w:val="28"/>
          <w:szCs w:val="28"/>
          <w:lang w:val="en-US"/>
        </w:rPr>
        <w:t xml:space="preserve"> </w:t>
      </w:r>
      <w:r w:rsidRPr="003F26CF">
        <w:rPr>
          <w:rFonts w:ascii="Times New Roman" w:hAnsi="Times New Roman"/>
          <w:i/>
          <w:iCs/>
          <w:sz w:val="28"/>
          <w:szCs w:val="28"/>
          <w:lang w:val="en-US"/>
        </w:rPr>
        <w:lastRenderedPageBreak/>
        <w:t>novel have been spotlighted as ones that determine objectified and truthful from the point of view of historicity and sociality representing of reality and visualize a range of political, social and economic problems. In contemporary English novel, there is a critique of social institutions, discourse of power, political doctrines, etc. inherent in the traditions of realistic prose. In the paper, the author has investigated the specific representation of autistic thinking in contemporary post-</w:t>
      </w:r>
      <w:proofErr w:type="spellStart"/>
      <w:r w:rsidRPr="003F26CF">
        <w:rPr>
          <w:rFonts w:ascii="Times New Roman" w:hAnsi="Times New Roman"/>
          <w:i/>
          <w:iCs/>
          <w:sz w:val="28"/>
          <w:szCs w:val="28"/>
          <w:lang w:val="en-US"/>
        </w:rPr>
        <w:t>postmodernistic</w:t>
      </w:r>
      <w:proofErr w:type="spellEnd"/>
      <w:r w:rsidRPr="003F26CF">
        <w:rPr>
          <w:rFonts w:ascii="Times New Roman" w:hAnsi="Times New Roman"/>
          <w:i/>
          <w:iCs/>
          <w:sz w:val="28"/>
          <w:szCs w:val="28"/>
          <w:lang w:val="en-US"/>
        </w:rPr>
        <w:t xml:space="preserve"> novel. The novel “</w:t>
      </w:r>
      <w:r w:rsidRPr="003F26CF">
        <w:rPr>
          <w:rStyle w:val="a6"/>
          <w:rFonts w:ascii="Times New Roman" w:hAnsi="Times New Roman"/>
          <w:bCs/>
          <w:sz w:val="28"/>
          <w:szCs w:val="28"/>
          <w:shd w:val="clear" w:color="auto" w:fill="FFFFFF"/>
          <w:lang w:val="en-US"/>
        </w:rPr>
        <w:t>The Curious Incident of the Dog in the Night-Time</w:t>
      </w:r>
      <w:r w:rsidRPr="003F26CF">
        <w:rPr>
          <w:rFonts w:ascii="Times New Roman" w:hAnsi="Times New Roman"/>
          <w:i/>
          <w:iCs/>
          <w:sz w:val="28"/>
          <w:szCs w:val="28"/>
          <w:lang w:val="en-US"/>
        </w:rPr>
        <w:t>” by M. Haddon is in the center of attention. In the post-</w:t>
      </w:r>
      <w:proofErr w:type="spellStart"/>
      <w:r w:rsidRPr="003F26CF">
        <w:rPr>
          <w:rFonts w:ascii="Times New Roman" w:hAnsi="Times New Roman"/>
          <w:i/>
          <w:iCs/>
          <w:sz w:val="28"/>
          <w:szCs w:val="28"/>
          <w:lang w:val="en-US"/>
        </w:rPr>
        <w:t>postmodernistic</w:t>
      </w:r>
      <w:proofErr w:type="spellEnd"/>
      <w:r w:rsidRPr="003F26CF">
        <w:rPr>
          <w:rFonts w:ascii="Times New Roman" w:hAnsi="Times New Roman"/>
          <w:i/>
          <w:iCs/>
          <w:sz w:val="28"/>
          <w:szCs w:val="28"/>
          <w:lang w:val="en-US"/>
        </w:rPr>
        <w:t xml:space="preserve"> novel, the construction of the world takes place in accordance with the concept of the psychic world as one that contains hidden spaces that can be actualized in situations of uncertainty, during strong shocks, etc. Christopher, the protagonist of M. Haddon’s novel, has a special way of thinking inherent in the strategy to objectify reality laying it out into basic causal elements. At the same time, the protagonist represents a special type of scientific mind seeking to learn the world in accordance with the concept of prime numbers and avoiding any form of emotionality. Originality of the research is connected with the revelation of the philosophical parameters of thinking of characters, which is objectified and truthful from the point of view of historicity and sociality in the aspect of representing reality, which visualizes a range of political, social and economic problems. In contemporary English novel, there is a critique of social institutions, discourse of power, political doctrines, etc. inherent in the traditions of realistic prose. In the paper, it has been analyzed the features of post-realism in contemporary novel of Great Britain tracing historical dynamics of realistic tendencies and emphasizing the specific features of the outlook of post-</w:t>
      </w:r>
      <w:proofErr w:type="spellStart"/>
      <w:r w:rsidRPr="003F26CF">
        <w:rPr>
          <w:rFonts w:ascii="Times New Roman" w:hAnsi="Times New Roman"/>
          <w:i/>
          <w:iCs/>
          <w:sz w:val="28"/>
          <w:szCs w:val="28"/>
          <w:lang w:val="en-US"/>
        </w:rPr>
        <w:t>postmodernistic</w:t>
      </w:r>
      <w:proofErr w:type="spellEnd"/>
      <w:r w:rsidRPr="003F26CF">
        <w:rPr>
          <w:rFonts w:ascii="Times New Roman" w:hAnsi="Times New Roman"/>
          <w:i/>
          <w:iCs/>
          <w:sz w:val="28"/>
          <w:szCs w:val="28"/>
          <w:lang w:val="en-US"/>
        </w:rPr>
        <w:t xml:space="preserve"> characters, who seek to avoid conflicts and injuries using a special type of world perception, which makes impossible the privilege of emotional over rational.</w:t>
      </w:r>
    </w:p>
    <w:p w14:paraId="3F5A0332" w14:textId="77777777" w:rsidR="003F26CF" w:rsidRPr="003F26CF" w:rsidRDefault="003F26CF" w:rsidP="003F26CF">
      <w:pPr>
        <w:pStyle w:val="a4"/>
        <w:widowControl w:val="0"/>
        <w:autoSpaceDE w:val="0"/>
        <w:autoSpaceDN w:val="0"/>
        <w:adjustRightInd w:val="0"/>
        <w:ind w:left="0" w:firstLine="709"/>
        <w:rPr>
          <w:rFonts w:ascii="Times New Roman" w:hAnsi="Times New Roman"/>
          <w:i/>
          <w:iCs/>
          <w:sz w:val="28"/>
          <w:szCs w:val="28"/>
          <w:lang w:val="en-US"/>
        </w:rPr>
      </w:pPr>
      <w:r w:rsidRPr="003F26CF">
        <w:rPr>
          <w:rFonts w:ascii="Times New Roman" w:hAnsi="Times New Roman"/>
          <w:i/>
          <w:iCs/>
          <w:sz w:val="28"/>
          <w:szCs w:val="28"/>
          <w:lang w:val="en-US"/>
        </w:rPr>
        <w:t>Keywords: post-postmodernism, contemporary British novel, mind, autism, consciousness, body.</w:t>
      </w:r>
    </w:p>
    <w:p w14:paraId="7B3978BE" w14:textId="77777777" w:rsidR="003F26CF" w:rsidRPr="003F26CF" w:rsidRDefault="003F26CF" w:rsidP="003F26CF">
      <w:pPr>
        <w:pStyle w:val="ae"/>
        <w:ind w:firstLine="709"/>
        <w:rPr>
          <w:b/>
          <w:sz w:val="28"/>
          <w:szCs w:val="28"/>
          <w:lang w:val="en-US"/>
        </w:rPr>
      </w:pPr>
    </w:p>
    <w:p w14:paraId="66D9FA39" w14:textId="77777777" w:rsidR="003F26CF" w:rsidRPr="00470891" w:rsidRDefault="003F26CF" w:rsidP="003F26CF">
      <w:pPr>
        <w:pStyle w:val="ae"/>
        <w:ind w:firstLine="709"/>
        <w:rPr>
          <w:sz w:val="28"/>
          <w:szCs w:val="28"/>
        </w:rPr>
      </w:pPr>
      <w:r w:rsidRPr="004C28CD">
        <w:rPr>
          <w:b/>
          <w:sz w:val="28"/>
          <w:szCs w:val="28"/>
        </w:rPr>
        <w:t xml:space="preserve">Вступ. </w:t>
      </w:r>
      <w:r w:rsidRPr="00A81E73">
        <w:rPr>
          <w:sz w:val="28"/>
          <w:szCs w:val="28"/>
        </w:rPr>
        <w:t xml:space="preserve">Для </w:t>
      </w:r>
      <w:r>
        <w:rPr>
          <w:sz w:val="28"/>
          <w:szCs w:val="28"/>
        </w:rPr>
        <w:t>персонажів</w:t>
      </w:r>
      <w:r w:rsidRPr="00A81E73">
        <w:rPr>
          <w:sz w:val="28"/>
          <w:szCs w:val="28"/>
        </w:rPr>
        <w:t xml:space="preserve"> романів </w:t>
      </w:r>
      <w:r w:rsidRPr="007637A0">
        <w:rPr>
          <w:sz w:val="28"/>
          <w:szCs w:val="28"/>
        </w:rPr>
        <w:t>“</w:t>
      </w:r>
      <w:r w:rsidRPr="00A81E73">
        <w:rPr>
          <w:sz w:val="28"/>
          <w:szCs w:val="28"/>
        </w:rPr>
        <w:t>Старий жарт</w:t>
      </w:r>
      <w:r w:rsidRPr="007637A0">
        <w:rPr>
          <w:sz w:val="28"/>
          <w:szCs w:val="28"/>
        </w:rPr>
        <w:t>”</w:t>
      </w:r>
      <w:r w:rsidRPr="00A81E73">
        <w:rPr>
          <w:sz w:val="28"/>
          <w:szCs w:val="28"/>
        </w:rPr>
        <w:t xml:space="preserve"> Дж. Джонстон</w:t>
      </w:r>
      <w:r w:rsidRPr="00470891">
        <w:rPr>
          <w:sz w:val="28"/>
          <w:szCs w:val="28"/>
        </w:rPr>
        <w:t xml:space="preserve"> [4]</w:t>
      </w:r>
      <w:r w:rsidRPr="00A81E73">
        <w:rPr>
          <w:sz w:val="28"/>
          <w:szCs w:val="28"/>
        </w:rPr>
        <w:t xml:space="preserve">, </w:t>
      </w:r>
      <w:r w:rsidRPr="00EB45D3">
        <w:rPr>
          <w:sz w:val="28"/>
          <w:szCs w:val="28"/>
        </w:rPr>
        <w:t>“</w:t>
      </w:r>
      <w:r w:rsidRPr="00A81E73">
        <w:rPr>
          <w:sz w:val="28"/>
          <w:szCs w:val="28"/>
        </w:rPr>
        <w:t>Дивний випадок із собакою вночі</w:t>
      </w:r>
      <w:r w:rsidRPr="00EB45D3">
        <w:rPr>
          <w:sz w:val="28"/>
          <w:szCs w:val="28"/>
        </w:rPr>
        <w:t>”</w:t>
      </w:r>
      <w:r w:rsidRPr="00A81E73">
        <w:rPr>
          <w:sz w:val="28"/>
          <w:szCs w:val="28"/>
        </w:rPr>
        <w:t xml:space="preserve"> М. Геддона</w:t>
      </w:r>
      <w:r w:rsidRPr="00470891">
        <w:rPr>
          <w:sz w:val="28"/>
          <w:szCs w:val="28"/>
        </w:rPr>
        <w:t xml:space="preserve"> [3]</w:t>
      </w:r>
      <w:r w:rsidRPr="00A81E73">
        <w:rPr>
          <w:sz w:val="28"/>
          <w:szCs w:val="28"/>
        </w:rPr>
        <w:t xml:space="preserve">, </w:t>
      </w:r>
      <w:r w:rsidRPr="00EB45D3">
        <w:rPr>
          <w:sz w:val="28"/>
          <w:szCs w:val="28"/>
        </w:rPr>
        <w:t>“</w:t>
      </w:r>
      <w:r w:rsidRPr="00A81E73">
        <w:rPr>
          <w:sz w:val="28"/>
          <w:szCs w:val="28"/>
        </w:rPr>
        <w:t>Угамуйте мене</w:t>
      </w:r>
      <w:r w:rsidRPr="00EB45D3">
        <w:rPr>
          <w:sz w:val="28"/>
          <w:szCs w:val="28"/>
        </w:rPr>
        <w:t>”</w:t>
      </w:r>
      <w:r w:rsidRPr="00A81E73">
        <w:rPr>
          <w:sz w:val="28"/>
          <w:szCs w:val="28"/>
        </w:rPr>
        <w:t xml:space="preserve"> М.Дж. Гайленд</w:t>
      </w:r>
      <w:r w:rsidRPr="00470891">
        <w:rPr>
          <w:sz w:val="28"/>
          <w:szCs w:val="28"/>
        </w:rPr>
        <w:t xml:space="preserve"> [2]</w:t>
      </w:r>
      <w:r w:rsidRPr="00A81E73">
        <w:rPr>
          <w:sz w:val="28"/>
          <w:szCs w:val="28"/>
        </w:rPr>
        <w:t xml:space="preserve">, </w:t>
      </w:r>
      <w:r w:rsidRPr="00EB45D3">
        <w:rPr>
          <w:sz w:val="28"/>
          <w:szCs w:val="28"/>
        </w:rPr>
        <w:t>“</w:t>
      </w:r>
      <w:r w:rsidRPr="00A81E73">
        <w:rPr>
          <w:sz w:val="28"/>
          <w:szCs w:val="28"/>
        </w:rPr>
        <w:t>Субота</w:t>
      </w:r>
      <w:r w:rsidRPr="00EB45D3">
        <w:rPr>
          <w:sz w:val="28"/>
          <w:szCs w:val="28"/>
        </w:rPr>
        <w:t>”</w:t>
      </w:r>
      <w:r w:rsidRPr="00470891">
        <w:rPr>
          <w:sz w:val="28"/>
          <w:szCs w:val="28"/>
        </w:rPr>
        <w:t xml:space="preserve"> [8]</w:t>
      </w:r>
      <w:r w:rsidRPr="00A81E73">
        <w:rPr>
          <w:sz w:val="28"/>
          <w:szCs w:val="28"/>
        </w:rPr>
        <w:t xml:space="preserve">, </w:t>
      </w:r>
      <w:r w:rsidRPr="00EB45D3">
        <w:rPr>
          <w:sz w:val="28"/>
          <w:szCs w:val="28"/>
        </w:rPr>
        <w:t>“</w:t>
      </w:r>
      <w:r w:rsidRPr="00A81E73">
        <w:rPr>
          <w:sz w:val="28"/>
          <w:szCs w:val="28"/>
        </w:rPr>
        <w:t>Амстердам</w:t>
      </w:r>
      <w:r w:rsidRPr="00EB45D3">
        <w:rPr>
          <w:sz w:val="28"/>
          <w:szCs w:val="28"/>
        </w:rPr>
        <w:t>”</w:t>
      </w:r>
      <w:r w:rsidRPr="00470891">
        <w:rPr>
          <w:sz w:val="28"/>
          <w:szCs w:val="28"/>
        </w:rPr>
        <w:t xml:space="preserve"> [6]</w:t>
      </w:r>
      <w:r w:rsidRPr="00A81E73">
        <w:rPr>
          <w:sz w:val="28"/>
          <w:szCs w:val="28"/>
        </w:rPr>
        <w:t xml:space="preserve"> І. Мак’юена та ін. представників британського (англійського, ірландського та ін.) роман</w:t>
      </w:r>
      <w:r>
        <w:rPr>
          <w:sz w:val="28"/>
          <w:szCs w:val="28"/>
        </w:rPr>
        <w:t>у</w:t>
      </w:r>
      <w:r w:rsidRPr="00A81E73">
        <w:rPr>
          <w:sz w:val="28"/>
          <w:szCs w:val="28"/>
        </w:rPr>
        <w:t xml:space="preserve"> тема пізнання суб’єктом реальності набуває особливого значення в постпостмодерністському дискурсі. Мислення </w:t>
      </w:r>
      <w:r>
        <w:rPr>
          <w:sz w:val="28"/>
          <w:szCs w:val="28"/>
        </w:rPr>
        <w:t>героїв</w:t>
      </w:r>
      <w:r w:rsidRPr="00A81E73">
        <w:rPr>
          <w:sz w:val="28"/>
          <w:szCs w:val="28"/>
        </w:rPr>
        <w:t xml:space="preserve"> репрезентоване як таке, у якому знаходять своє відображення відлуння наукового (біологічного, фізичного, математичного) та гуманітарного дискурсів. Світогляд персонажів згаданих романів оприявнює проблему гібридизації, про яку говорять Б. Латур</w:t>
      </w:r>
      <w:r w:rsidRPr="00470891">
        <w:rPr>
          <w:sz w:val="28"/>
          <w:szCs w:val="28"/>
        </w:rPr>
        <w:t xml:space="preserve"> [12]</w:t>
      </w:r>
      <w:r>
        <w:rPr>
          <w:sz w:val="28"/>
          <w:szCs w:val="28"/>
        </w:rPr>
        <w:t xml:space="preserve"> і А. </w:t>
      </w:r>
      <w:r w:rsidRPr="00A81E73">
        <w:rPr>
          <w:sz w:val="28"/>
          <w:szCs w:val="28"/>
        </w:rPr>
        <w:t>Менцвель</w:t>
      </w:r>
      <w:r w:rsidRPr="00470891">
        <w:rPr>
          <w:sz w:val="28"/>
          <w:szCs w:val="28"/>
        </w:rPr>
        <w:t xml:space="preserve"> [9]</w:t>
      </w:r>
      <w:r w:rsidRPr="00A81E73">
        <w:rPr>
          <w:sz w:val="28"/>
          <w:szCs w:val="28"/>
        </w:rPr>
        <w:t xml:space="preserve">, а також спонукають до розгляду світоглядно-філософських параметрів літературного постпостмодернізму через призму постпросвітницьких тенденцій, які набувають реактуалізації в сучасному </w:t>
      </w:r>
      <w:r w:rsidRPr="00A81E73">
        <w:rPr>
          <w:sz w:val="28"/>
          <w:szCs w:val="28"/>
        </w:rPr>
        <w:lastRenderedPageBreak/>
        <w:t xml:space="preserve">англійському романі, заторкуючи питання пам’яті, сприйняття, знання, ідентичності, соціальної інтеракції та  комунікації тощо. </w:t>
      </w:r>
    </w:p>
    <w:p w14:paraId="53613772" w14:textId="77777777" w:rsidR="003F26CF" w:rsidRPr="004C28CD" w:rsidRDefault="003F26CF" w:rsidP="003F26CF">
      <w:pPr>
        <w:pStyle w:val="ae"/>
        <w:ind w:firstLine="567"/>
        <w:rPr>
          <w:sz w:val="28"/>
          <w:szCs w:val="28"/>
        </w:rPr>
      </w:pPr>
      <w:r>
        <w:rPr>
          <w:b/>
          <w:sz w:val="28"/>
          <w:szCs w:val="28"/>
        </w:rPr>
        <w:t xml:space="preserve">Методологія та методи </w:t>
      </w:r>
      <w:r w:rsidRPr="004C28CD">
        <w:rPr>
          <w:b/>
          <w:sz w:val="28"/>
          <w:szCs w:val="28"/>
        </w:rPr>
        <w:t xml:space="preserve">дослідження. </w:t>
      </w:r>
      <w:r>
        <w:rPr>
          <w:sz w:val="28"/>
          <w:szCs w:val="28"/>
        </w:rPr>
        <w:t xml:space="preserve">У роботі використано підходи герменевтичного аналізу літературних текстів в аспекті вивчення психології персонажів, особливостей світоглядних параметрів та філософських настанов героїв постпостмодерністського роману. Крім того, у студії наявне полемічне продовження ідей, висловлених у працях істориків літератури, які займалися вивченням британського роману ХХ-ХХІ ст. (В. Генієва, Д. Лодж, </w:t>
      </w:r>
      <w:r w:rsidR="008D3843">
        <w:rPr>
          <w:sz w:val="28"/>
          <w:szCs w:val="28"/>
        </w:rPr>
        <w:t xml:space="preserve">                       </w:t>
      </w:r>
      <w:r>
        <w:rPr>
          <w:sz w:val="28"/>
          <w:szCs w:val="28"/>
        </w:rPr>
        <w:t>М. Бредбері).</w:t>
      </w:r>
    </w:p>
    <w:p w14:paraId="5398E8FA" w14:textId="77777777" w:rsidR="003F26CF" w:rsidRPr="004C28CD" w:rsidRDefault="003F26CF" w:rsidP="003F26CF">
      <w:pPr>
        <w:pStyle w:val="ae"/>
        <w:ind w:firstLine="709"/>
        <w:rPr>
          <w:sz w:val="28"/>
          <w:szCs w:val="28"/>
        </w:rPr>
      </w:pPr>
      <w:r w:rsidRPr="004C28CD">
        <w:rPr>
          <w:b/>
          <w:sz w:val="28"/>
          <w:szCs w:val="28"/>
        </w:rPr>
        <w:t xml:space="preserve">Виклад основного матеріалу дослідження. </w:t>
      </w:r>
      <w:r w:rsidRPr="004C28CD">
        <w:rPr>
          <w:sz w:val="28"/>
          <w:szCs w:val="28"/>
        </w:rPr>
        <w:t xml:space="preserve">Дж. Локк наголошує на важливості пізнання розуму (того, як відбувається сприйняття різних феноменів, чи можуть бути ідеї й поняття вродженими, у чому полягає специфіка сприйняття ідеї Бога тощо),  зазначаючи, що його передусім цікавлять епістемологічні питання. Проте протагоністи романів “Субота” й “Дитина в часі” І. Мак’юена задаються питаннями про те, чому виникають хиби в аналізі реальності мозком, чому люди здатні до різних інтерпретацій тієї самої події. Для Кристофера з роману “Дивний випадок із собакою вночі” відповідь полягає в наявності у людини емоцій, які впливають на інтерпретаційні здібності й викривлюють реальність в інтерпретації. Дж. Локк писав, що “моєю метою є вивчення походження, правдивості та міри людського знання разом із засадами та ступенями віри, думки і згоди. Наразі я не вдаватимуся до розгляду ума в його фізичному аспекті та не перейматимуся з’ясуванням його сутності й порухів нашого духу чи змін у тілі, внаслідок яких наші тілесні органи запроваджують відчуття і розум отримує ідеї &lt;…&gt;. Для досягнення наміченої мети мені досить розглянути пізнавальні людські здібності, а також їхнє застосування для об’єктів, з якими мають справу” [5, с. 28]. Натомість дискурс постпросвітництва, дискусія про вродженість чи набутість знання (ідей, уявлень, понять) у річищі британського літературного постпостмодернізму переходить у площину нейрофізіологічну, залучаючи до аналізу цієї проблеми дані з царини біології, генетики та ін. По суті, маємо вияви постпросвітницької парадигми, позаяк персонажів романів культивують розум і знання, а також ставлять питання про те, як розум може допомогти людині в ситуації зустрічі з невідомим, коли потрібно миттєво реагувати на те, що досі не було елементом життєсвіту людини. Сам розум може бути безпорадним у ситуації зустрічі з невідомим, тому потрібно розвивати в собі певні аналітичні уміння, які постають важливим чинником соціальної адаптації, зокрема ж для персонажів, які мають особливі потреби на кшталт Кристофера. Ще Дж. Локк зауважував: “Пізнавши власні сили, ми ліпше знатимемо, у яких випадках можна розраховувати на успіх. Коли ми добре обстежимо сили власного ума й оцінимо те, чого від них можна чекати, то в нас не виникне бажання, з одного боку, лишатися бездіяльними і, не сподіваючись пізнати будь-що, навзагал дати спокій своїм думкам, а з другого боку, ми не будемо піддавати </w:t>
      </w:r>
      <w:r w:rsidRPr="004C28CD">
        <w:rPr>
          <w:sz w:val="28"/>
          <w:szCs w:val="28"/>
        </w:rPr>
        <w:lastRenderedPageBreak/>
        <w:t xml:space="preserve">сумніву все без винятку та заперечувати знання в цілому на підставі незрозумілості деяких речей” [5, с. 32]. </w:t>
      </w:r>
    </w:p>
    <w:p w14:paraId="2C2EB37C" w14:textId="77777777" w:rsidR="003F26CF" w:rsidRPr="00A81E73" w:rsidRDefault="003F26CF" w:rsidP="003F26CF">
      <w:pPr>
        <w:pStyle w:val="ae"/>
        <w:ind w:firstLine="709"/>
        <w:rPr>
          <w:sz w:val="28"/>
          <w:szCs w:val="28"/>
        </w:rPr>
      </w:pPr>
      <w:r w:rsidRPr="00A81E73">
        <w:rPr>
          <w:sz w:val="28"/>
          <w:szCs w:val="28"/>
        </w:rPr>
        <w:t xml:space="preserve">У постпостмодерністському романі концепт </w:t>
      </w:r>
      <w:r w:rsidRPr="00A81E73">
        <w:rPr>
          <w:i/>
          <w:sz w:val="28"/>
          <w:szCs w:val="28"/>
        </w:rPr>
        <w:t>правди</w:t>
      </w:r>
      <w:r w:rsidRPr="00A81E73">
        <w:rPr>
          <w:sz w:val="28"/>
          <w:szCs w:val="28"/>
        </w:rPr>
        <w:t xml:space="preserve"> набуває особливої значущості: з одного боку, персонажі розуміють, що правди неможливо досягнути в онтологічному смислі, позаяк емоції є тим чинником, який перешкоджає у створенні об’єктивної картини світу. З другого боку, у світогляді </w:t>
      </w:r>
      <w:r>
        <w:rPr>
          <w:sz w:val="28"/>
          <w:szCs w:val="28"/>
        </w:rPr>
        <w:t xml:space="preserve">постпостмодерністських </w:t>
      </w:r>
      <w:r w:rsidRPr="00A81E73">
        <w:rPr>
          <w:sz w:val="28"/>
          <w:szCs w:val="28"/>
        </w:rPr>
        <w:t xml:space="preserve">персонажів представлено такі поняття, як </w:t>
      </w:r>
      <w:r w:rsidRPr="00EB45D3">
        <w:rPr>
          <w:sz w:val="28"/>
          <w:szCs w:val="28"/>
        </w:rPr>
        <w:t>“</w:t>
      </w:r>
      <w:r w:rsidRPr="00A81E73">
        <w:rPr>
          <w:sz w:val="28"/>
          <w:szCs w:val="28"/>
        </w:rPr>
        <w:t>Бог</w:t>
      </w:r>
      <w:r w:rsidRPr="00EB45D3">
        <w:rPr>
          <w:sz w:val="28"/>
          <w:szCs w:val="28"/>
        </w:rPr>
        <w:t>”</w:t>
      </w:r>
      <w:r w:rsidRPr="00A81E73">
        <w:rPr>
          <w:sz w:val="28"/>
          <w:szCs w:val="28"/>
        </w:rPr>
        <w:t xml:space="preserve">, </w:t>
      </w:r>
      <w:r w:rsidRPr="00EB45D3">
        <w:rPr>
          <w:sz w:val="28"/>
          <w:szCs w:val="28"/>
        </w:rPr>
        <w:t>“</w:t>
      </w:r>
      <w:r w:rsidRPr="00A81E73">
        <w:rPr>
          <w:sz w:val="28"/>
          <w:szCs w:val="28"/>
        </w:rPr>
        <w:t>першопочаток</w:t>
      </w:r>
      <w:r w:rsidRPr="00EB45D3">
        <w:rPr>
          <w:sz w:val="28"/>
          <w:szCs w:val="28"/>
        </w:rPr>
        <w:t>”</w:t>
      </w:r>
      <w:r w:rsidRPr="00A81E73">
        <w:rPr>
          <w:sz w:val="28"/>
          <w:szCs w:val="28"/>
        </w:rPr>
        <w:t xml:space="preserve"> Всесвіту, ідеї, пов’язані з теорією великого вибуху тощо. Розмисли про ці теорії дають можливість припустити наявність онтологічної правди, яка існує поза гносеологічними здібностями людини. Дж. Локк, до речі, ніколи не заперечував Бога, а навпаки, прагнув довести підставовість цієї ідеї, її онтологічну сутність. </w:t>
      </w:r>
      <w:r>
        <w:rPr>
          <w:sz w:val="28"/>
          <w:szCs w:val="28"/>
        </w:rPr>
        <w:t>Англійський ф</w:t>
      </w:r>
      <w:r w:rsidRPr="00A81E73">
        <w:rPr>
          <w:sz w:val="28"/>
          <w:szCs w:val="28"/>
        </w:rPr>
        <w:t>ілософ</w:t>
      </w:r>
      <w:r>
        <w:rPr>
          <w:sz w:val="28"/>
          <w:szCs w:val="28"/>
        </w:rPr>
        <w:t xml:space="preserve">-просвітник </w:t>
      </w:r>
      <w:r w:rsidRPr="00A81E73">
        <w:rPr>
          <w:sz w:val="28"/>
          <w:szCs w:val="28"/>
        </w:rPr>
        <w:t xml:space="preserve">зазначав: </w:t>
      </w:r>
      <w:r w:rsidRPr="00EB45D3">
        <w:rPr>
          <w:sz w:val="28"/>
          <w:szCs w:val="28"/>
        </w:rPr>
        <w:t>“</w:t>
      </w:r>
      <w:r w:rsidRPr="00A81E73">
        <w:rPr>
          <w:sz w:val="28"/>
          <w:szCs w:val="28"/>
        </w:rPr>
        <w:t>Якщо котрусь ідею можна уявити природженою, то такою з багатьох причин щонайперше можемо вважати ідею Бога. Важко ж бо осягнути, в який спосіб природжені моральні принципи здатні існувати без природженої ідеї божества. Без поняття про законодавця неможливо мати уявлення про закон і обов’язково його дотримуватися</w:t>
      </w:r>
      <w:r w:rsidRPr="007637A0">
        <w:rPr>
          <w:sz w:val="28"/>
          <w:szCs w:val="28"/>
        </w:rPr>
        <w:t>”</w:t>
      </w:r>
      <w:r w:rsidRPr="00A81E73">
        <w:rPr>
          <w:sz w:val="28"/>
          <w:szCs w:val="28"/>
        </w:rPr>
        <w:t xml:space="preserve"> </w:t>
      </w:r>
      <w:r w:rsidRPr="00470891">
        <w:rPr>
          <w:sz w:val="28"/>
          <w:szCs w:val="28"/>
        </w:rPr>
        <w:t>[5</w:t>
      </w:r>
      <w:r>
        <w:rPr>
          <w:sz w:val="28"/>
          <w:szCs w:val="28"/>
        </w:rPr>
        <w:t>, с. 116</w:t>
      </w:r>
      <w:r w:rsidRPr="00470891">
        <w:rPr>
          <w:sz w:val="28"/>
          <w:szCs w:val="28"/>
        </w:rPr>
        <w:t>]</w:t>
      </w:r>
      <w:r w:rsidRPr="00A81E73">
        <w:rPr>
          <w:sz w:val="28"/>
          <w:szCs w:val="28"/>
        </w:rPr>
        <w:t xml:space="preserve">. </w:t>
      </w:r>
    </w:p>
    <w:p w14:paraId="16A86EC5" w14:textId="77777777" w:rsidR="003F26CF" w:rsidRPr="00A81E73" w:rsidRDefault="003F26CF" w:rsidP="003F26CF">
      <w:pPr>
        <w:pStyle w:val="ae"/>
        <w:ind w:firstLine="709"/>
        <w:rPr>
          <w:sz w:val="28"/>
          <w:szCs w:val="28"/>
        </w:rPr>
      </w:pPr>
      <w:r w:rsidRPr="00A81E73">
        <w:rPr>
          <w:sz w:val="28"/>
          <w:szCs w:val="28"/>
        </w:rPr>
        <w:t xml:space="preserve">Неправда </w:t>
      </w:r>
      <w:r>
        <w:rPr>
          <w:sz w:val="28"/>
          <w:szCs w:val="28"/>
        </w:rPr>
        <w:t>–</w:t>
      </w:r>
      <w:r w:rsidRPr="00A81E73">
        <w:rPr>
          <w:sz w:val="28"/>
          <w:szCs w:val="28"/>
        </w:rPr>
        <w:t xml:space="preserve"> це незбіг між тим, що має місце насправді, й тим, як про реальність хтось відгукується. Порушення цієї єдності або </w:t>
      </w:r>
      <w:r w:rsidRPr="007637A0">
        <w:rPr>
          <w:sz w:val="28"/>
          <w:szCs w:val="28"/>
        </w:rPr>
        <w:t>“</w:t>
      </w:r>
      <w:r w:rsidRPr="00A81E73">
        <w:rPr>
          <w:sz w:val="28"/>
          <w:szCs w:val="28"/>
        </w:rPr>
        <w:t xml:space="preserve">принципу простих чисел» </w:t>
      </w:r>
      <w:r>
        <w:rPr>
          <w:sz w:val="28"/>
          <w:szCs w:val="28"/>
        </w:rPr>
        <w:t>–</w:t>
      </w:r>
      <w:r w:rsidRPr="00A81E73">
        <w:rPr>
          <w:sz w:val="28"/>
          <w:szCs w:val="28"/>
        </w:rPr>
        <w:t xml:space="preserve"> подразник для юнака-аутиста, який результує інтенсифікацією захисних реакцій. У такому разі, якщо припустити, що світ родини, зокрема, його батьків </w:t>
      </w:r>
      <w:r>
        <w:rPr>
          <w:sz w:val="28"/>
          <w:szCs w:val="28"/>
        </w:rPr>
        <w:t>–</w:t>
      </w:r>
      <w:r w:rsidRPr="00A81E73">
        <w:rPr>
          <w:sz w:val="28"/>
          <w:szCs w:val="28"/>
        </w:rPr>
        <w:t xml:space="preserve"> це простір, побудований навколо любові, то Кристофер є тим, хто відмовляється від любові як чинника непорозумінь у світі. Любов для юнака означає небезпеку в зовнішній реальності, бо вона спонукає людей брехати, аби бути поруч. Ідеться про те, що любов має різні вияви інтенсивності: інколи люди, уже не маючи попередніх почуттів, живуть ніби за інерцією, підтримуючи гармонію в родині, проте це відбувається лише на поверховому рівні. Насправді члени родини змушені вдаватися до різних обманів і маніпуляцій. Для Кристофера така поведінка апріорі неприпустима, тому він є персонажем, який не може прийняти любові від інших. </w:t>
      </w:r>
    </w:p>
    <w:p w14:paraId="56AE436C" w14:textId="77777777" w:rsidR="003F26CF" w:rsidRPr="00EB45D3" w:rsidRDefault="003F26CF" w:rsidP="003F26CF">
      <w:pPr>
        <w:pStyle w:val="ae"/>
        <w:ind w:firstLine="709"/>
        <w:rPr>
          <w:sz w:val="28"/>
          <w:szCs w:val="28"/>
        </w:rPr>
      </w:pPr>
      <w:r w:rsidRPr="00A81E73">
        <w:rPr>
          <w:sz w:val="28"/>
          <w:szCs w:val="28"/>
        </w:rPr>
        <w:t>У британському літературному постпостмодернізмі ідеї, пов’язані з категорією часу, так само мають особливу значущість. По-перше, така увага до цієї категорії зумовлена особливостями історії англійської літератури, у річищі якої теми ревізіювання минулого набуває епістемологічної значущості. По-друге, категорія часу постає важливим елементом просвітницького й, відповідно, постпросвітницького дискурсів. По-третє, досягнення сучасної фізики та астрофізика, був новітніх теорій, зокрема про суперструнну реальність, став поштовхом до залучення цих результатів до гуманітарного дискурсу, змінюючи водночас і світоглядну парадигму британського роману (</w:t>
      </w:r>
      <w:r w:rsidRPr="00EB45D3">
        <w:rPr>
          <w:sz w:val="28"/>
          <w:szCs w:val="28"/>
        </w:rPr>
        <w:t>“</w:t>
      </w:r>
      <w:r w:rsidRPr="00A81E73">
        <w:rPr>
          <w:sz w:val="28"/>
          <w:szCs w:val="28"/>
        </w:rPr>
        <w:t>Хмарний атлас</w:t>
      </w:r>
      <w:r w:rsidRPr="00EB45D3">
        <w:rPr>
          <w:sz w:val="28"/>
          <w:szCs w:val="28"/>
        </w:rPr>
        <w:t>”</w:t>
      </w:r>
      <w:r w:rsidRPr="00A81E73">
        <w:rPr>
          <w:sz w:val="28"/>
          <w:szCs w:val="28"/>
        </w:rPr>
        <w:t xml:space="preserve"> Д. Мітчелла). </w:t>
      </w:r>
    </w:p>
    <w:p w14:paraId="765D677D" w14:textId="77777777" w:rsidR="003F26CF" w:rsidRPr="004717F6" w:rsidRDefault="003F26CF" w:rsidP="003F26CF">
      <w:pPr>
        <w:pStyle w:val="ae"/>
        <w:ind w:firstLine="709"/>
        <w:rPr>
          <w:sz w:val="28"/>
          <w:szCs w:val="28"/>
        </w:rPr>
      </w:pPr>
      <w:r w:rsidRPr="004717F6">
        <w:rPr>
          <w:sz w:val="28"/>
          <w:szCs w:val="28"/>
        </w:rPr>
        <w:t xml:space="preserve">Звернення до просвітницьких позицій та ідей детерміноване прагненням постпостмодернізму встановити втрачений у постмодернізмі </w:t>
      </w:r>
      <w:r w:rsidRPr="004717F6">
        <w:rPr>
          <w:sz w:val="28"/>
          <w:szCs w:val="28"/>
        </w:rPr>
        <w:lastRenderedPageBreak/>
        <w:t xml:space="preserve">порядок речей. Історія англійської філософії засвідчує, що в цій традиції ідеї емпіричної філософії мали важливе значення для формування національного характеру й певного типу світогляду. Робінзон Крузо постає класичним героєм просвітницького типу, чия раціональність допомагає облаштувати життя на безлюдному острові. Гуллівер Дж. Свіфта постає іншим типом «розуму», який показує хиби раціонального пізнання дійсності. Проте навіть попри використання в «Мандрах Гуллівера» сатиричних та іронічних форм зображення «раціо», складно заперечити просвітницьку сутність наративу, у якому концепція розумового пізнання дійсності розгортається в полемічній площині. У ХХІ ст. Велика Британія переживає значні політичні та соціально-економічні потрясіння (BREXIT, проблеми з мігрантами тощо), які вияскравлюють потребу віднайти «істину» в тому, що відбувається. Велика Британія виходить із ЄС, формуючи власний геополітичний курс, водночас BREXIT постає фіналом багаторічної кампанії, яка відбувалася в британських медіа. Крім того, у 2018 р. Можна з упевненістю сказати, що досі достеменно не відомо, чи проект «BREXIT» буде реалізовано повною мірою. З одного боку, Велика Британія натрапляє на широкий спектр соціально-політичних та економічних проблем, які детермінують відчуття кризової невпевненості в тому, що відбувається. З другого боку, саме філософська традиція Великої Британії містить значний «раціоцентричний» потенціал, пов’язаний із намаганням верифікувати все, що відбувається навколо, через емпірику. Особливості такого світогляду знаходять свою реалізацію в успішності британської медицини, в дослідженнях у царині фізики, хімії, біології, нанотехнологій та астрофізики тощо. У такому разі сучасний роман Великої Британії прагне словесно візуалізувати комплекс проблем, які хвилюють сьогоднішнє суспільство. Роман постає відповіддю на ті тенденції, що мають місце в суспільній свідомості і які загалом пов’язані з гібридизацією реальності навколо людини. Медіаконтент </w:t>
      </w:r>
      <w:r>
        <w:rPr>
          <w:sz w:val="28"/>
          <w:szCs w:val="28"/>
        </w:rPr>
        <w:t>–</w:t>
      </w:r>
      <w:r w:rsidRPr="004717F6">
        <w:rPr>
          <w:sz w:val="28"/>
          <w:szCs w:val="28"/>
        </w:rPr>
        <w:t xml:space="preserve"> один із найінтенсивніших чинників, що сприяє такій гібридизації, популяризуючи науково-технологічні досягнення країни в масовому сприйнятті. </w:t>
      </w:r>
    </w:p>
    <w:p w14:paraId="78581DC5" w14:textId="77777777" w:rsidR="003F26CF" w:rsidRPr="004717F6" w:rsidRDefault="003F26CF" w:rsidP="003F26CF">
      <w:pPr>
        <w:pStyle w:val="ae"/>
        <w:ind w:firstLine="709"/>
        <w:rPr>
          <w:sz w:val="28"/>
          <w:szCs w:val="28"/>
        </w:rPr>
      </w:pPr>
      <w:r w:rsidRPr="004717F6">
        <w:rPr>
          <w:sz w:val="28"/>
          <w:szCs w:val="28"/>
        </w:rPr>
        <w:t xml:space="preserve">Сучасний британський роман є продовженням соціально-політичних процесів; у ньому відбувається спроба з’ясувати, чи може історичний досвід допомогти в розв’язанні проблем сьогодення. У постпостмодерністському романі відбувається експлікація персонажів, які, покладаючись на розум, водночас утверджують право на «похибку». Причиною похибки може бути як особливість психофізіологічної природи людини (вплив емоцій на прийняття рішень, особливості темпераменту, що визначають характер, а все це разом детерміноване біохімічною особливістю і нейрогуморальною регуляцією організму), так і недостатність пізнання реальності, обмеженість як людського мозку, так і інструментів осягнення дійсності. Важливо, що в більшості аналізованих у цій праці англійських романів відбувається осмислення поняття «Бога», який жодним чином не заперечується, подібно до просвітницької доби: у філософських трактатах Дж. Локка постульовано, </w:t>
      </w:r>
      <w:r w:rsidRPr="004717F6">
        <w:rPr>
          <w:sz w:val="28"/>
          <w:szCs w:val="28"/>
        </w:rPr>
        <w:lastRenderedPageBreak/>
        <w:t xml:space="preserve">що ідея «Бога» є однією з найбільш беззаперечних. Водночас у романах представлено гносеологічну проблему: неможливість пізнати реальність достеменно, неможливість у силу біологічних причин з’ясувати, чи не помиляється персонаж в інтерпретації фрагменту дійсності, чи може він достеменно пригадати, що відбувалося з ним у минулому, як уявлення про досвід минулого впливає на сьогодення тощо. Зазначені проблеми особливо актуальні в річищі ідей постпостмодернізму. Персонажі постпостмодерністського роману поєднують у собі прагнення перевіряти дійсність, послуговуючись принципом леза Оками, вони висловлюють іронію та скепсис стосовно політичних подій, водночас постпостмодерністські персонажі здатні елімінувати в собі все, що не стосується форм раціонального аналізу, та мінімізувати вплив емоцій у кризові ситуації. З погляду на це модель аутичного мислення експлікована в романах як ідеалістична: персонаж-аутист у романі «Дивний випадок із собакою вночі» наділений стереотипно-ідеалістичною здатністю аналізувати реальність навколо себе. Соня Лофтіс у праці «Imagining Autism» </w:t>
      </w:r>
      <w:r w:rsidRPr="004C28CD">
        <w:rPr>
          <w:sz w:val="28"/>
          <w:szCs w:val="28"/>
        </w:rPr>
        <w:t xml:space="preserve">[14] </w:t>
      </w:r>
      <w:r w:rsidRPr="004717F6">
        <w:rPr>
          <w:sz w:val="28"/>
          <w:szCs w:val="28"/>
        </w:rPr>
        <w:t xml:space="preserve">показує, що такий принцип зображення аутистів у літературі не відповідає справжній поведінці аутистів. Водночас Кристофер у романі Марка Геддона постає символом постпостмодерністського часу, у якому людина поєднує в собі різні світоглядні позиції, філософські підходи до сприйняття життя: у кожному з них може міститися елемент, потрібний для правильної поведінки в нестандартній ситуації. Реальність постпостмодерністського роману розгортається як потенційно нелінійна, нестандартна, у якій практично неможливо керуватися наперед заданими досвідом формулами поведінки. Успішні моделі поведінки в одній ситуації недієві в іншій. </w:t>
      </w:r>
    </w:p>
    <w:p w14:paraId="677AF60A" w14:textId="77777777" w:rsidR="003F26CF" w:rsidRPr="004717F6" w:rsidRDefault="003F26CF" w:rsidP="003F26CF">
      <w:pPr>
        <w:pStyle w:val="ae"/>
        <w:ind w:firstLine="709"/>
        <w:rPr>
          <w:sz w:val="28"/>
          <w:szCs w:val="28"/>
        </w:rPr>
      </w:pPr>
      <w:r w:rsidRPr="004717F6">
        <w:rPr>
          <w:sz w:val="28"/>
          <w:szCs w:val="28"/>
        </w:rPr>
        <w:t xml:space="preserve">Постпостмодерністський персонаж </w:t>
      </w:r>
      <w:r>
        <w:rPr>
          <w:sz w:val="28"/>
          <w:szCs w:val="28"/>
        </w:rPr>
        <w:t>–</w:t>
      </w:r>
      <w:r w:rsidRPr="004717F6">
        <w:rPr>
          <w:sz w:val="28"/>
          <w:szCs w:val="28"/>
        </w:rPr>
        <w:t xml:space="preserve"> це «іронічний цинік» та «ідеаліст-романтик», здатний пізнавати дійсність у всій повноті смислів, аналізуючи реальність в не окремих аспектах, а цілісно. Такий підхід можливий за умови, якщо персонажі володітимуть достатнім знанням точних наук, які водночас накладаються на особливості гуманістичного світогляду, витворюючи нову світоглядно-філософську модель сприйняття дійсності в постпостмодернізмі. </w:t>
      </w:r>
    </w:p>
    <w:p w14:paraId="733DD7FD" w14:textId="77777777" w:rsidR="003F26CF" w:rsidRPr="004717F6" w:rsidRDefault="003F26CF" w:rsidP="003F26CF">
      <w:pPr>
        <w:pStyle w:val="ae"/>
        <w:ind w:firstLine="709"/>
        <w:rPr>
          <w:sz w:val="28"/>
          <w:szCs w:val="28"/>
        </w:rPr>
      </w:pPr>
      <w:r>
        <w:rPr>
          <w:sz w:val="28"/>
          <w:szCs w:val="28"/>
        </w:rPr>
        <w:t>Зауважимо, що к</w:t>
      </w:r>
      <w:r w:rsidRPr="004717F6">
        <w:rPr>
          <w:sz w:val="28"/>
          <w:szCs w:val="28"/>
        </w:rPr>
        <w:t xml:space="preserve">онцепція геґелівського «зняття» актуальна в сучасному літературознавстві в аспекті окреслення тенденцій британського постпостмодерністського  роману. «Зняття» передбачає наявність додаткового «ресурсу» людяності, краси, добра, розуму, що з позицій просвітницької парадигми дають можливість побудувати краще суспільство, у якому важливо підтримувати гуманістичні цінності. </w:t>
      </w:r>
      <w:r>
        <w:rPr>
          <w:sz w:val="28"/>
          <w:szCs w:val="28"/>
        </w:rPr>
        <w:t xml:space="preserve">Ресурс «розуму» постає ключовим в аналізованих у статті романах. </w:t>
      </w:r>
      <w:r w:rsidRPr="004717F6">
        <w:rPr>
          <w:sz w:val="28"/>
          <w:szCs w:val="28"/>
        </w:rPr>
        <w:t xml:space="preserve">В англійському романі 2000-2010-х рр. особливу увагу приділено дослідженню людини, зокрема в аспекті розуміння природи свідомості (інтелекту) й тілесності. Розум і тіло, які традиційно розведені в мистецькій площині, перебувають у своєрідній єдності в постпостмодерністському романі. Важливо з’ясувати, у чому ж полягає нова репрезентація розуму й тіла. </w:t>
      </w:r>
    </w:p>
    <w:p w14:paraId="2693F681" w14:textId="77777777" w:rsidR="003F26CF" w:rsidRPr="004717F6" w:rsidRDefault="003F26CF" w:rsidP="003F26CF">
      <w:pPr>
        <w:pStyle w:val="ae"/>
        <w:ind w:firstLine="709"/>
        <w:rPr>
          <w:sz w:val="28"/>
          <w:szCs w:val="28"/>
        </w:rPr>
      </w:pPr>
      <w:r w:rsidRPr="004717F6">
        <w:rPr>
          <w:sz w:val="28"/>
          <w:szCs w:val="28"/>
        </w:rPr>
        <w:lastRenderedPageBreak/>
        <w:t xml:space="preserve">Протагоніст роману «Дивний випадок із собакою вночі» М. Геддона постає персонажем, здатним «одивнено» дивитися на зовнішній світ. Неврологічна хвороба (брак дзеркальних нейронів) робить юнака не таким, як більшість з оточення. Генетична особливість створює з Кристофера «простака» ХХІ століття, який не приймає соціальних законів, не розуміє форм світосприйняття, що панують навколо нього. Світ дорослих людей зображено в романі як простір неправди, яку протагоніст «Дивного випадку…» не приймає в силу генетичної специфіки. Особливості геному унеможливили розуміння неправди, коли сказане не дорівнює дійсності. У цьому полягає додатковий «ресурс розуму» Кристофера: генетична хвороба робить його носієм нового типу мислення, у якому світ функціонує як Всесвіт, як мультиверсум різних процесів і явищ. Головне: навчитися визначати форми зв’язку між різними просторами множинної реальності, у якій перебуває персонаж роману Марка Геддона. </w:t>
      </w:r>
    </w:p>
    <w:p w14:paraId="1564746E" w14:textId="77777777" w:rsidR="003F26CF" w:rsidRPr="004717F6" w:rsidRDefault="003F26CF" w:rsidP="003F26CF">
      <w:pPr>
        <w:pStyle w:val="ae"/>
        <w:ind w:firstLine="709"/>
        <w:rPr>
          <w:sz w:val="28"/>
          <w:szCs w:val="28"/>
        </w:rPr>
      </w:pPr>
      <w:r w:rsidRPr="004717F6">
        <w:rPr>
          <w:sz w:val="28"/>
          <w:szCs w:val="28"/>
        </w:rPr>
        <w:t xml:space="preserve">У романі «Угамуйте мене» М.Дж. Гайленд представлено образ юнака-поліграфа, який так само, як і Кристофер, наділений «додатковим» розумовим ресурсом. Джон має особливий організм, який реагує нудотою на брехню з боку інших. Тіло постає маркером (ідентифікатором, лакмусом і одночасно реакцією) на результат когнітивних операцій. Навколишня реальність проходить аналіз у свідомості персонажа, проте результатом аналітичної роботи постає фізіологічна відповідь. Тіло пов’язане зі свідомістю, а саме мислення персонажа позначене здатністю на інтуїтивному рівні (природа цього явища не пояснена у творі) «зчитувати» істинний смисл повідомлень під час комунікативної взаємодії. Особливий інтелект Джона робить його «надлюдиною», яка так само, як і Кристофер у «Дивному випадку…», дивується, чому люди навколо персонажа постійно обманюють одне одного й схиляють інших казати неправду: це виявляється навіть у побутових розмовах і стосується життєвих дрібниць (як під час розмови бабусі з онуком). </w:t>
      </w:r>
    </w:p>
    <w:p w14:paraId="49D350F7" w14:textId="77777777" w:rsidR="003F26CF" w:rsidRPr="004717F6" w:rsidRDefault="003F26CF" w:rsidP="003F26CF">
      <w:pPr>
        <w:pStyle w:val="ae"/>
        <w:ind w:firstLine="709"/>
        <w:rPr>
          <w:sz w:val="28"/>
          <w:szCs w:val="28"/>
        </w:rPr>
      </w:pPr>
      <w:r w:rsidRPr="004717F6">
        <w:rPr>
          <w:sz w:val="28"/>
          <w:szCs w:val="28"/>
        </w:rPr>
        <w:t xml:space="preserve">Для Генрі Пероуна, протагоніста роману «Субота» І. Мак’юена, не існує бар’єру між свідомістю й тілом. Як нейрохірург, він розуміє, що є зв'язок між тілом і свідомістю, проте фаховий лікар не може до кінця встановити, у який спосіб функціонує свідомість: чи це результат роботи тіла як біологічного об’єкта, у якому відбуваються фізичні й хімічні процеси, чи свідомість виникає у тілі, проте є окремим феноменом, який має не лише фізико-хімічну природу. Генрі розвиває ідеї античного філософа Платона, який розмежовував тіло та «кволію», якою схарактеризував «емоційне тіло» людини. Генрі розуміє навколишній світ через виявлення в ньому симптомів різних невралгічних захворювань, які дають можливість відчувати себе «надлюдиною». «Додатковий розум» Генрі Пероуна полягає у високому професіоналізмі, у здатності використовувати набуті професійні навички на уміння не лише в операційній. Герой так само сприймає світ як такий, у якому люди приховують свою сутність, передусім хвороби, проте уважне </w:t>
      </w:r>
      <w:r w:rsidRPr="004717F6">
        <w:rPr>
          <w:sz w:val="28"/>
          <w:szCs w:val="28"/>
        </w:rPr>
        <w:lastRenderedPageBreak/>
        <w:t xml:space="preserve">ставлення до виявів тіла (наприклад, дрижання рук, зрештою, будь-які вияви пароксизму) дає можливість розуміти справжню причину поведінки інших. </w:t>
      </w:r>
    </w:p>
    <w:p w14:paraId="4AD5E5A0" w14:textId="77777777" w:rsidR="003F26CF" w:rsidRPr="004717F6" w:rsidRDefault="003F26CF" w:rsidP="003F26CF">
      <w:pPr>
        <w:pStyle w:val="ae"/>
        <w:ind w:firstLine="709"/>
        <w:rPr>
          <w:sz w:val="28"/>
          <w:szCs w:val="28"/>
        </w:rPr>
      </w:pPr>
      <w:r w:rsidRPr="004717F6">
        <w:rPr>
          <w:sz w:val="28"/>
          <w:szCs w:val="28"/>
        </w:rPr>
        <w:t xml:space="preserve">Персонажі сучасного британського роману наділені «додатковим розумом», який дає їм можливість бути соціально адаптованішими й стійкішими в конфліктних ситуаціях. Аналізовані персонажі художніх творів виявляють надчутливе розуміння інших, вони репрезентують якісно вищий щабель людства, хоч автори і вдаються до використання сатири та іронії в зображенні персонажів у різних комунікативних ситуаціях. У цьому полягає експлікація концепту геґелівського «зняття» в дискурсі сучасного британського роману 2000-2010-х рр., у якому акцентовано на проблематиці тіла й перетворенні його на джерело посилених або ж інтенсифікованих розумових здібностей. Кристофер у «Дивному випадку…» вважає, що причиною непорозумінь між людьми є саме вияви емоцій, натомість десоматизація особистості й механізація дійсності допоможуть уникнути конфліктів і комунікативних труднощів. </w:t>
      </w:r>
    </w:p>
    <w:p w14:paraId="0AD7196C" w14:textId="77777777" w:rsidR="003F26CF" w:rsidRPr="004717F6" w:rsidRDefault="003F26CF" w:rsidP="003F26CF">
      <w:pPr>
        <w:pStyle w:val="ae"/>
        <w:ind w:firstLine="709"/>
        <w:rPr>
          <w:sz w:val="28"/>
          <w:szCs w:val="28"/>
        </w:rPr>
      </w:pPr>
      <w:r w:rsidRPr="004717F6">
        <w:rPr>
          <w:sz w:val="28"/>
          <w:szCs w:val="28"/>
        </w:rPr>
        <w:t xml:space="preserve">Водночас аутичний розум персонажа напряму корелює з фізіологічними реакціями тіла: втручання в приватний простір юнака викликає в нього крик і нудоту, панічну атаку й інші реакції фізіологічного характеру. Розум, який у романі зображено в ідеалістичний спосіб, усе одно пов'язаний із тілом. </w:t>
      </w:r>
    </w:p>
    <w:p w14:paraId="78F70618" w14:textId="77777777" w:rsidR="003F26CF" w:rsidRPr="004717F6" w:rsidRDefault="003F26CF" w:rsidP="003F26CF">
      <w:pPr>
        <w:pStyle w:val="ae"/>
        <w:ind w:firstLine="709"/>
        <w:rPr>
          <w:sz w:val="28"/>
          <w:szCs w:val="28"/>
        </w:rPr>
      </w:pPr>
      <w:r w:rsidRPr="004C28CD">
        <w:rPr>
          <w:b/>
          <w:sz w:val="28"/>
          <w:szCs w:val="28"/>
        </w:rPr>
        <w:t>Висновки з дослідження.</w:t>
      </w:r>
      <w:r>
        <w:rPr>
          <w:b/>
          <w:sz w:val="28"/>
          <w:szCs w:val="28"/>
        </w:rPr>
        <w:t xml:space="preserve"> </w:t>
      </w:r>
      <w:r w:rsidRPr="004717F6">
        <w:rPr>
          <w:sz w:val="28"/>
          <w:szCs w:val="28"/>
        </w:rPr>
        <w:t xml:space="preserve">У такому разі в сучасному постпостмодерністському британському романі має місце дуалізація тілесності, яка, з одного боку, виявляє базові потреби людини, а з другого, в особливий спосіб пов’язана з розумовою діяльністю, зокрема в персонажів, яких у романах представлено як носіїв нового типу світорозуміння, що дає можливість пізнати дійсність (Всесвіт) у всій складності. Таке розуміння уможливлене особливим типом розуму, який взорує на математичні принципи доведення правил і для якого епістемологічною основою є світ точних наук. Наукові методи аналізу різних феноменів  формують новий тип мислення, позбавлений множення беззмістовних сутностей. Принцип «леза Оками» постає важливим методологічним принципом функціонування такого розуму. </w:t>
      </w:r>
    </w:p>
    <w:p w14:paraId="37B1B9F6" w14:textId="77777777" w:rsidR="003F26CF" w:rsidRDefault="003F26CF" w:rsidP="003F26CF">
      <w:pPr>
        <w:pStyle w:val="ae"/>
        <w:ind w:firstLine="709"/>
        <w:rPr>
          <w:sz w:val="28"/>
          <w:szCs w:val="28"/>
        </w:rPr>
      </w:pPr>
    </w:p>
    <w:p w14:paraId="3837D3EE" w14:textId="77777777" w:rsidR="003F26CF" w:rsidRPr="00FE7E03" w:rsidRDefault="00FE7E03" w:rsidP="00FE7E03">
      <w:pPr>
        <w:jc w:val="center"/>
        <w:rPr>
          <w:b/>
          <w:sz w:val="28"/>
          <w:szCs w:val="28"/>
          <w:lang w:val="uk-UA"/>
        </w:rPr>
      </w:pPr>
      <w:r>
        <w:rPr>
          <w:b/>
          <w:sz w:val="28"/>
          <w:szCs w:val="28"/>
          <w:lang w:val="uk-UA"/>
        </w:rPr>
        <w:t>ЛІТЕРАТУРА</w:t>
      </w:r>
    </w:p>
    <w:p w14:paraId="50CA28D4" w14:textId="77777777" w:rsidR="00FE7E03" w:rsidRDefault="00FE7E03" w:rsidP="00A738AA">
      <w:pPr>
        <w:pStyle w:val="ae"/>
        <w:ind w:left="709"/>
        <w:rPr>
          <w:sz w:val="28"/>
          <w:szCs w:val="28"/>
        </w:rPr>
      </w:pPr>
    </w:p>
    <w:p w14:paraId="768D1EE9" w14:textId="0EFE6803" w:rsidR="003F26CF" w:rsidRPr="00FE7E03" w:rsidRDefault="003F26CF" w:rsidP="00CA7882">
      <w:pPr>
        <w:pStyle w:val="ae"/>
        <w:numPr>
          <w:ilvl w:val="0"/>
          <w:numId w:val="18"/>
        </w:numPr>
        <w:ind w:left="851" w:hanging="425"/>
        <w:rPr>
          <w:sz w:val="28"/>
          <w:szCs w:val="28"/>
        </w:rPr>
      </w:pPr>
      <w:r w:rsidRPr="00FE7E03">
        <w:rPr>
          <w:sz w:val="28"/>
          <w:szCs w:val="28"/>
        </w:rPr>
        <w:t>Блюменберґ Г. Світ як книга</w:t>
      </w:r>
      <w:r w:rsidR="00EB76D0">
        <w:rPr>
          <w:sz w:val="28"/>
          <w:szCs w:val="28"/>
        </w:rPr>
        <w:t>.</w:t>
      </w:r>
      <w:r w:rsidRPr="00FE7E03">
        <w:rPr>
          <w:sz w:val="28"/>
          <w:szCs w:val="28"/>
        </w:rPr>
        <w:t xml:space="preserve"> пер. з нім., передмова, коментарі В. Єрмоленка. – К.: Лібра, 2005. – 544 с.</w:t>
      </w:r>
    </w:p>
    <w:p w14:paraId="1EE7BEF1" w14:textId="50E903FF" w:rsidR="003F26CF" w:rsidRPr="00FE7E03" w:rsidRDefault="003F26CF" w:rsidP="00CA7882">
      <w:pPr>
        <w:pStyle w:val="ae"/>
        <w:numPr>
          <w:ilvl w:val="0"/>
          <w:numId w:val="18"/>
        </w:numPr>
        <w:ind w:left="851" w:hanging="425"/>
        <w:rPr>
          <w:sz w:val="28"/>
          <w:szCs w:val="28"/>
        </w:rPr>
      </w:pPr>
      <w:r w:rsidRPr="00FE7E03">
        <w:rPr>
          <w:sz w:val="28"/>
          <w:szCs w:val="28"/>
        </w:rPr>
        <w:t>Гайленд М. Дж. Угамуйте мене [пер. з англійської Віктор Дмитрук]. – Львів: Кальварія, 2008. – 248 с.</w:t>
      </w:r>
    </w:p>
    <w:p w14:paraId="3B94E56A" w14:textId="77777777" w:rsidR="003F26CF" w:rsidRPr="00FE7E03" w:rsidRDefault="003F26CF" w:rsidP="00CA7882">
      <w:pPr>
        <w:pStyle w:val="ae"/>
        <w:numPr>
          <w:ilvl w:val="0"/>
          <w:numId w:val="18"/>
        </w:numPr>
        <w:ind w:left="851" w:hanging="425"/>
        <w:rPr>
          <w:sz w:val="28"/>
          <w:szCs w:val="28"/>
        </w:rPr>
      </w:pPr>
      <w:r w:rsidRPr="00FE7E03">
        <w:rPr>
          <w:sz w:val="28"/>
          <w:szCs w:val="28"/>
        </w:rPr>
        <w:t>Геддон М. Загадковий нічний інцидент із собакою [пер. з англ. Анастасія Рогоза]. – Харків: Клуб сімейного дозвілля, 2016. – 221 с.</w:t>
      </w:r>
    </w:p>
    <w:p w14:paraId="5A31E062" w14:textId="77777777" w:rsidR="003F26CF" w:rsidRPr="00FE7E03" w:rsidRDefault="003F26CF" w:rsidP="00CA7882">
      <w:pPr>
        <w:pStyle w:val="ae"/>
        <w:numPr>
          <w:ilvl w:val="0"/>
          <w:numId w:val="18"/>
        </w:numPr>
        <w:ind w:left="851" w:hanging="425"/>
        <w:rPr>
          <w:sz w:val="28"/>
          <w:szCs w:val="28"/>
        </w:rPr>
      </w:pPr>
      <w:r w:rsidRPr="00FE7E03">
        <w:rPr>
          <w:sz w:val="28"/>
          <w:szCs w:val="28"/>
        </w:rPr>
        <w:t>Джонстон Дж. Далеко ли до Вавилона? Старая шутка ; пер. с англ.</w:t>
      </w:r>
      <w:r w:rsidRPr="00FE7E03">
        <w:rPr>
          <w:sz w:val="28"/>
          <w:szCs w:val="28"/>
          <w:lang w:val="ru-RU"/>
        </w:rPr>
        <w:t xml:space="preserve"> </w:t>
      </w:r>
      <w:r w:rsidRPr="00FE7E03">
        <w:rPr>
          <w:sz w:val="28"/>
          <w:szCs w:val="28"/>
        </w:rPr>
        <w:t>– Москва: Художественная литература, 1983. – 303 с.</w:t>
      </w:r>
    </w:p>
    <w:p w14:paraId="4679F761" w14:textId="77777777" w:rsidR="003F26CF" w:rsidRPr="00FE7E03" w:rsidRDefault="003F26CF" w:rsidP="00CA7882">
      <w:pPr>
        <w:pStyle w:val="ae"/>
        <w:numPr>
          <w:ilvl w:val="0"/>
          <w:numId w:val="18"/>
        </w:numPr>
        <w:ind w:left="851" w:hanging="425"/>
        <w:rPr>
          <w:sz w:val="28"/>
          <w:szCs w:val="28"/>
        </w:rPr>
      </w:pPr>
      <w:r w:rsidRPr="00FE7E03">
        <w:rPr>
          <w:sz w:val="28"/>
          <w:szCs w:val="28"/>
        </w:rPr>
        <w:lastRenderedPageBreak/>
        <w:t xml:space="preserve">Локк Дж. Розвідка про людське розуміння. У чотирьох книгах. Кн. 1. </w:t>
      </w:r>
      <w:r w:rsidRPr="00D63237">
        <w:rPr>
          <w:spacing w:val="-6"/>
          <w:sz w:val="28"/>
          <w:szCs w:val="28"/>
        </w:rPr>
        <w:t>Про неприродженість принципів та ідей ; з англ. Н. Бордукова. – Харків :</w:t>
      </w:r>
      <w:r w:rsidRPr="00FE7E03">
        <w:rPr>
          <w:sz w:val="28"/>
          <w:szCs w:val="28"/>
        </w:rPr>
        <w:t xml:space="preserve"> Акта, 2002. – 154 с. </w:t>
      </w:r>
    </w:p>
    <w:p w14:paraId="50140DAB" w14:textId="77777777" w:rsidR="003F26CF" w:rsidRPr="00FE7E03" w:rsidRDefault="003F26CF" w:rsidP="00CA7882">
      <w:pPr>
        <w:pStyle w:val="ae"/>
        <w:numPr>
          <w:ilvl w:val="0"/>
          <w:numId w:val="18"/>
        </w:numPr>
        <w:ind w:left="851" w:hanging="425"/>
        <w:rPr>
          <w:sz w:val="28"/>
          <w:szCs w:val="28"/>
        </w:rPr>
      </w:pPr>
      <w:r w:rsidRPr="00FE7E03">
        <w:rPr>
          <w:sz w:val="28"/>
          <w:szCs w:val="28"/>
        </w:rPr>
        <w:t>Макьюэн И. Амстердам. –  Москва: “ФТМ</w:t>
      </w:r>
      <w:r w:rsidRPr="00FE7E03">
        <w:rPr>
          <w:sz w:val="28"/>
          <w:szCs w:val="28"/>
          <w:lang w:val="ru-RU"/>
        </w:rPr>
        <w:t>”</w:t>
      </w:r>
      <w:r w:rsidRPr="00FE7E03">
        <w:rPr>
          <w:sz w:val="28"/>
          <w:szCs w:val="28"/>
        </w:rPr>
        <w:t>,  “Эксмо</w:t>
      </w:r>
      <w:r w:rsidRPr="00FE7E03">
        <w:rPr>
          <w:sz w:val="28"/>
          <w:szCs w:val="28"/>
          <w:lang w:val="ru-RU"/>
        </w:rPr>
        <w:t>”</w:t>
      </w:r>
      <w:r w:rsidRPr="00FE7E03">
        <w:rPr>
          <w:sz w:val="28"/>
          <w:szCs w:val="28"/>
        </w:rPr>
        <w:t xml:space="preserve">,  1998. – 140 </w:t>
      </w:r>
      <w:r w:rsidRPr="00FE7E03">
        <w:rPr>
          <w:sz w:val="28"/>
          <w:szCs w:val="28"/>
          <w:lang w:val="en-US"/>
        </w:rPr>
        <w:t>c</w:t>
      </w:r>
      <w:r w:rsidRPr="00FE7E03">
        <w:rPr>
          <w:sz w:val="28"/>
          <w:szCs w:val="28"/>
        </w:rPr>
        <w:t>.</w:t>
      </w:r>
    </w:p>
    <w:p w14:paraId="2C5D3343" w14:textId="77777777" w:rsidR="003F26CF" w:rsidRPr="00FE7E03" w:rsidRDefault="003F26CF" w:rsidP="00CA7882">
      <w:pPr>
        <w:pStyle w:val="ae"/>
        <w:numPr>
          <w:ilvl w:val="0"/>
          <w:numId w:val="18"/>
        </w:numPr>
        <w:ind w:left="851" w:hanging="425"/>
        <w:rPr>
          <w:sz w:val="28"/>
          <w:szCs w:val="28"/>
        </w:rPr>
      </w:pPr>
      <w:r w:rsidRPr="00D63237">
        <w:rPr>
          <w:spacing w:val="-6"/>
          <w:sz w:val="28"/>
          <w:szCs w:val="28"/>
        </w:rPr>
        <w:t>Мак’юен І. Спокута ; [пер. з англ. В. Дмитрук]. – Львів: Кальварія, 2008. –</w:t>
      </w:r>
      <w:r w:rsidRPr="00FE7E03">
        <w:rPr>
          <w:sz w:val="28"/>
          <w:szCs w:val="28"/>
        </w:rPr>
        <w:t xml:space="preserve"> 344 с. </w:t>
      </w:r>
    </w:p>
    <w:p w14:paraId="0E845886" w14:textId="164B1D5D" w:rsidR="003F26CF" w:rsidRPr="00FE7E03" w:rsidRDefault="003F26CF" w:rsidP="00CA7882">
      <w:pPr>
        <w:pStyle w:val="ae"/>
        <w:numPr>
          <w:ilvl w:val="0"/>
          <w:numId w:val="18"/>
        </w:numPr>
        <w:ind w:left="851" w:hanging="425"/>
        <w:rPr>
          <w:sz w:val="28"/>
          <w:szCs w:val="28"/>
        </w:rPr>
      </w:pPr>
      <w:r w:rsidRPr="00D63237">
        <w:rPr>
          <w:spacing w:val="-6"/>
          <w:sz w:val="28"/>
          <w:szCs w:val="28"/>
        </w:rPr>
        <w:t>Мак’юен І. Субота  [пер. з англ. В. Дмитрук]. – Львів: Кальварія, 2007. –</w:t>
      </w:r>
      <w:r w:rsidRPr="00FE7E03">
        <w:rPr>
          <w:sz w:val="28"/>
          <w:szCs w:val="28"/>
        </w:rPr>
        <w:t xml:space="preserve"> 256 с.</w:t>
      </w:r>
    </w:p>
    <w:p w14:paraId="0644D597" w14:textId="5AB23673" w:rsidR="003F26CF" w:rsidRPr="00FE7E03" w:rsidRDefault="003F26CF" w:rsidP="00CA7882">
      <w:pPr>
        <w:pStyle w:val="ae"/>
        <w:numPr>
          <w:ilvl w:val="0"/>
          <w:numId w:val="18"/>
        </w:numPr>
        <w:ind w:left="851" w:hanging="425"/>
        <w:rPr>
          <w:sz w:val="28"/>
          <w:szCs w:val="28"/>
        </w:rPr>
      </w:pPr>
      <w:r w:rsidRPr="00FE7E03">
        <w:rPr>
          <w:sz w:val="28"/>
          <w:szCs w:val="28"/>
        </w:rPr>
        <w:t xml:space="preserve">Менцвель А. Антропологічна уява  з пол. О.М. Вознюк. – К.: Юніверс, 2012. – 380 с. </w:t>
      </w:r>
    </w:p>
    <w:p w14:paraId="19C2AB38" w14:textId="77777777" w:rsidR="003F26CF" w:rsidRPr="00FE7E03" w:rsidRDefault="003F26CF" w:rsidP="00CA7882">
      <w:pPr>
        <w:pStyle w:val="ae"/>
        <w:numPr>
          <w:ilvl w:val="0"/>
          <w:numId w:val="18"/>
        </w:numPr>
        <w:ind w:left="851" w:hanging="425"/>
        <w:rPr>
          <w:sz w:val="28"/>
          <w:szCs w:val="28"/>
        </w:rPr>
      </w:pPr>
      <w:r w:rsidRPr="00FE7E03">
        <w:rPr>
          <w:sz w:val="28"/>
          <w:szCs w:val="28"/>
        </w:rPr>
        <w:t xml:space="preserve">Титаренко І.О., Лісовська І.В. Явище соціопатичної поведінки як проблема для існування й розвитку сучасного українського суспільства. завдання та можливості соціальної роботи і корекції // </w:t>
      </w:r>
      <w:r w:rsidRPr="009A3B96">
        <w:rPr>
          <w:i/>
          <w:iCs/>
          <w:sz w:val="28"/>
          <w:szCs w:val="28"/>
        </w:rPr>
        <w:t>Вісник НТУУ “КПІ”. Політологія. Соціологія. Право.</w:t>
      </w:r>
      <w:r w:rsidRPr="00FE7E03">
        <w:rPr>
          <w:sz w:val="28"/>
          <w:szCs w:val="28"/>
        </w:rPr>
        <w:t xml:space="preserve"> – Випуск 4 (8). – 2010. [Електронний ресурс]. – Режим доступу: </w:t>
      </w:r>
      <w:r w:rsidR="002E43AE">
        <w:fldChar w:fldCharType="begin"/>
      </w:r>
      <w:r w:rsidR="002E43AE">
        <w:instrText xml:space="preserve"> HYPERLINK "http://ela.kpi.ua/bitstream/123456789/5228/1/10%20-%204%288%29%20-%2032.pdf" </w:instrText>
      </w:r>
      <w:r w:rsidR="002E43AE">
        <w:fldChar w:fldCharType="separate"/>
      </w:r>
      <w:r w:rsidRPr="00FE7E03">
        <w:rPr>
          <w:rStyle w:val="a5"/>
          <w:color w:val="auto"/>
          <w:sz w:val="28"/>
          <w:szCs w:val="28"/>
        </w:rPr>
        <w:t>http://ela.kpi.ua/bitstream/123456789/5228/1/10%20-%204%288%29%20-%2032.pdf</w:t>
      </w:r>
      <w:r w:rsidR="002E43AE">
        <w:rPr>
          <w:rStyle w:val="a5"/>
          <w:color w:val="auto"/>
          <w:sz w:val="28"/>
          <w:szCs w:val="28"/>
        </w:rPr>
        <w:fldChar w:fldCharType="end"/>
      </w:r>
    </w:p>
    <w:p w14:paraId="5C2F4102" w14:textId="77777777" w:rsidR="003F26CF" w:rsidRPr="00FE7E03" w:rsidRDefault="003F26CF" w:rsidP="00CA7882">
      <w:pPr>
        <w:pStyle w:val="a4"/>
        <w:numPr>
          <w:ilvl w:val="0"/>
          <w:numId w:val="18"/>
        </w:numPr>
        <w:ind w:left="851" w:hanging="425"/>
        <w:rPr>
          <w:rFonts w:ascii="Times New Roman" w:hAnsi="Times New Roman"/>
          <w:sz w:val="28"/>
          <w:szCs w:val="28"/>
          <w:lang w:val="en-US"/>
        </w:rPr>
      </w:pPr>
      <w:r w:rsidRPr="00FE7E03">
        <w:rPr>
          <w:rFonts w:ascii="Times New Roman" w:hAnsi="Times New Roman"/>
          <w:sz w:val="28"/>
          <w:szCs w:val="28"/>
          <w:lang w:val="en-US"/>
        </w:rPr>
        <w:t xml:space="preserve">Bradbury Malcolm. The Modern British Novel. – </w:t>
      </w:r>
      <w:proofErr w:type="gramStart"/>
      <w:r w:rsidRPr="00FE7E03">
        <w:rPr>
          <w:rFonts w:ascii="Times New Roman" w:hAnsi="Times New Roman"/>
          <w:sz w:val="28"/>
          <w:szCs w:val="28"/>
          <w:lang w:val="en-US"/>
        </w:rPr>
        <w:t>London :</w:t>
      </w:r>
      <w:proofErr w:type="gramEnd"/>
      <w:r w:rsidRPr="00FE7E03">
        <w:rPr>
          <w:rFonts w:ascii="Times New Roman" w:hAnsi="Times New Roman"/>
          <w:sz w:val="28"/>
          <w:szCs w:val="28"/>
          <w:lang w:val="en-US"/>
        </w:rPr>
        <w:t xml:space="preserve"> Penguin Books, 1993. – 516 p.</w:t>
      </w:r>
      <w:r w:rsidRPr="00FE7E03">
        <w:rPr>
          <w:rFonts w:ascii="Times New Roman" w:hAnsi="Times New Roman"/>
          <w:sz w:val="28"/>
          <w:szCs w:val="28"/>
          <w:lang w:val="uk-UA"/>
        </w:rPr>
        <w:t xml:space="preserve"> </w:t>
      </w:r>
      <w:hyperlink r:id="rId133" w:history="1">
        <w:r w:rsidRPr="00FE7E03">
          <w:rPr>
            <w:rStyle w:val="a5"/>
            <w:rFonts w:ascii="Times New Roman" w:hAnsi="Times New Roman"/>
            <w:color w:val="auto"/>
            <w:sz w:val="28"/>
            <w:szCs w:val="28"/>
            <w:shd w:val="clear" w:color="auto" w:fill="FFFFFF"/>
            <w:lang w:val="en-US"/>
          </w:rPr>
          <w:t>https://</w:t>
        </w:r>
        <w:r w:rsidRPr="00FE7E03">
          <w:rPr>
            <w:rStyle w:val="a5"/>
            <w:rFonts w:ascii="Times New Roman" w:hAnsi="Times New Roman"/>
            <w:bCs/>
            <w:color w:val="auto"/>
            <w:sz w:val="28"/>
            <w:szCs w:val="28"/>
            <w:shd w:val="clear" w:color="auto" w:fill="FFFFFF"/>
            <w:lang w:val="en-US"/>
          </w:rPr>
          <w:t>doi</w:t>
        </w:r>
        <w:r w:rsidRPr="00FE7E03">
          <w:rPr>
            <w:rStyle w:val="a5"/>
            <w:rFonts w:ascii="Times New Roman" w:hAnsi="Times New Roman"/>
            <w:color w:val="auto"/>
            <w:sz w:val="28"/>
            <w:szCs w:val="28"/>
            <w:shd w:val="clear" w:color="auto" w:fill="FFFFFF"/>
            <w:lang w:val="en-US"/>
          </w:rPr>
          <w:t>.org/10.1017/S0021875800018429</w:t>
        </w:r>
      </w:hyperlink>
      <w:r w:rsidRPr="00FE7E03">
        <w:rPr>
          <w:rFonts w:ascii="Times New Roman" w:hAnsi="Times New Roman"/>
          <w:sz w:val="28"/>
          <w:szCs w:val="28"/>
          <w:shd w:val="clear" w:color="auto" w:fill="FFFFFF"/>
          <w:lang w:val="uk-UA"/>
        </w:rPr>
        <w:t xml:space="preserve"> </w:t>
      </w:r>
    </w:p>
    <w:p w14:paraId="1BDDD660" w14:textId="77777777" w:rsidR="003F26CF" w:rsidRPr="00FE7E03" w:rsidRDefault="003F26CF" w:rsidP="00CA7882">
      <w:pPr>
        <w:pStyle w:val="a4"/>
        <w:numPr>
          <w:ilvl w:val="0"/>
          <w:numId w:val="18"/>
        </w:numPr>
        <w:ind w:left="851" w:hanging="425"/>
        <w:rPr>
          <w:rFonts w:ascii="Times New Roman" w:hAnsi="Times New Roman"/>
          <w:sz w:val="28"/>
          <w:szCs w:val="28"/>
          <w:lang w:val="en-US"/>
        </w:rPr>
      </w:pPr>
      <w:r w:rsidRPr="00FE7E03">
        <w:rPr>
          <w:rFonts w:ascii="Times New Roman" w:hAnsi="Times New Roman"/>
          <w:sz w:val="28"/>
          <w:szCs w:val="28"/>
          <w:lang w:val="en-US"/>
        </w:rPr>
        <w:t xml:space="preserve">Latour Bruno. We Have Never Been Modern. – Cambridge, </w:t>
      </w:r>
      <w:proofErr w:type="spellStart"/>
      <w:proofErr w:type="gramStart"/>
      <w:r w:rsidRPr="00FE7E03">
        <w:rPr>
          <w:rFonts w:ascii="Times New Roman" w:hAnsi="Times New Roman"/>
          <w:sz w:val="28"/>
          <w:szCs w:val="28"/>
          <w:lang w:val="en-US"/>
        </w:rPr>
        <w:t>Massachusets</w:t>
      </w:r>
      <w:proofErr w:type="spellEnd"/>
      <w:r w:rsidRPr="00FE7E03">
        <w:rPr>
          <w:rFonts w:ascii="Times New Roman" w:hAnsi="Times New Roman"/>
          <w:sz w:val="28"/>
          <w:szCs w:val="28"/>
          <w:lang w:val="en-US"/>
        </w:rPr>
        <w:t xml:space="preserve"> :</w:t>
      </w:r>
      <w:proofErr w:type="gramEnd"/>
      <w:r w:rsidRPr="00FE7E03">
        <w:rPr>
          <w:rFonts w:ascii="Times New Roman" w:hAnsi="Times New Roman"/>
          <w:sz w:val="28"/>
          <w:szCs w:val="28"/>
          <w:lang w:val="en-US"/>
        </w:rPr>
        <w:t xml:space="preserve"> Harvard University Press, 1993. – 158 p. </w:t>
      </w:r>
    </w:p>
    <w:p w14:paraId="2875E2E3" w14:textId="77777777" w:rsidR="003F26CF" w:rsidRPr="00FE7E03" w:rsidRDefault="003F26CF" w:rsidP="00CA7882">
      <w:pPr>
        <w:pStyle w:val="ae"/>
        <w:numPr>
          <w:ilvl w:val="0"/>
          <w:numId w:val="18"/>
        </w:numPr>
        <w:ind w:left="851" w:hanging="425"/>
        <w:rPr>
          <w:sz w:val="28"/>
          <w:szCs w:val="28"/>
        </w:rPr>
      </w:pPr>
      <w:r w:rsidRPr="00FE7E03">
        <w:rPr>
          <w:sz w:val="28"/>
          <w:szCs w:val="28"/>
        </w:rPr>
        <w:t>Lazarus R.S., Folkman S. Stress, appraisal and coping. – New York : Springer, 1984. – 456 p.</w:t>
      </w:r>
    </w:p>
    <w:p w14:paraId="4D8DF947" w14:textId="77777777" w:rsidR="003F26CF" w:rsidRPr="00FE7E03" w:rsidRDefault="003F26CF" w:rsidP="00CA7882">
      <w:pPr>
        <w:pStyle w:val="ae"/>
        <w:numPr>
          <w:ilvl w:val="0"/>
          <w:numId w:val="18"/>
        </w:numPr>
        <w:ind w:left="851" w:hanging="425"/>
        <w:rPr>
          <w:sz w:val="28"/>
          <w:szCs w:val="28"/>
        </w:rPr>
      </w:pPr>
      <w:r w:rsidRPr="00FE7E03">
        <w:rPr>
          <w:sz w:val="28"/>
          <w:szCs w:val="28"/>
        </w:rPr>
        <w:t>Loftis Sonya</w:t>
      </w:r>
      <w:r w:rsidRPr="00FE7E03">
        <w:rPr>
          <w:sz w:val="28"/>
          <w:szCs w:val="28"/>
          <w:lang w:val="en-US"/>
        </w:rPr>
        <w:t xml:space="preserve"> </w:t>
      </w:r>
      <w:r w:rsidRPr="00FE7E03">
        <w:rPr>
          <w:sz w:val="28"/>
          <w:szCs w:val="28"/>
          <w:shd w:val="clear" w:color="auto" w:fill="FFFFFF"/>
        </w:rPr>
        <w:t>Freeman</w:t>
      </w:r>
      <w:r w:rsidRPr="00FE7E03">
        <w:rPr>
          <w:sz w:val="28"/>
          <w:szCs w:val="28"/>
          <w:lang w:val="en-US"/>
        </w:rPr>
        <w:t>.</w:t>
      </w:r>
      <w:r w:rsidRPr="00FE7E03">
        <w:rPr>
          <w:sz w:val="28"/>
          <w:szCs w:val="28"/>
        </w:rPr>
        <w:t xml:space="preserve"> Imagining Autism: Fiction and Stereotypes on the Spectru</w:t>
      </w:r>
      <w:r w:rsidRPr="00FE7E03">
        <w:rPr>
          <w:sz w:val="28"/>
          <w:szCs w:val="28"/>
          <w:lang w:val="en-US"/>
        </w:rPr>
        <w:t>m. –</w:t>
      </w:r>
      <w:r w:rsidRPr="00FE7E03">
        <w:rPr>
          <w:sz w:val="28"/>
          <w:szCs w:val="28"/>
        </w:rPr>
        <w:t xml:space="preserve"> Indiana University Press</w:t>
      </w:r>
      <w:r w:rsidRPr="00FE7E03">
        <w:rPr>
          <w:sz w:val="28"/>
          <w:szCs w:val="28"/>
          <w:lang w:val="en-US"/>
        </w:rPr>
        <w:t xml:space="preserve">, </w:t>
      </w:r>
      <w:r w:rsidRPr="00FE7E03">
        <w:rPr>
          <w:sz w:val="28"/>
          <w:szCs w:val="28"/>
        </w:rPr>
        <w:t>2015.</w:t>
      </w:r>
      <w:r w:rsidRPr="00FE7E03">
        <w:rPr>
          <w:sz w:val="28"/>
          <w:szCs w:val="28"/>
          <w:lang w:val="en-US"/>
        </w:rPr>
        <w:t xml:space="preserve"> – 208 p. </w:t>
      </w:r>
    </w:p>
    <w:p w14:paraId="5AA0F853" w14:textId="77777777" w:rsidR="003F26CF" w:rsidRPr="00FE7E03" w:rsidRDefault="003F26CF" w:rsidP="00CA7882">
      <w:pPr>
        <w:pStyle w:val="a4"/>
        <w:widowControl w:val="0"/>
        <w:numPr>
          <w:ilvl w:val="0"/>
          <w:numId w:val="18"/>
        </w:numPr>
        <w:autoSpaceDE w:val="0"/>
        <w:autoSpaceDN w:val="0"/>
        <w:adjustRightInd w:val="0"/>
        <w:ind w:left="851" w:hanging="425"/>
        <w:rPr>
          <w:rFonts w:ascii="Times New Roman" w:hAnsi="Times New Roman"/>
          <w:sz w:val="28"/>
          <w:szCs w:val="28"/>
          <w:lang w:val="en-US"/>
        </w:rPr>
      </w:pPr>
      <w:r w:rsidRPr="00FE7E03">
        <w:rPr>
          <w:rFonts w:ascii="Times New Roman" w:hAnsi="Times New Roman"/>
          <w:sz w:val="28"/>
          <w:szCs w:val="28"/>
          <w:lang w:val="en-US"/>
        </w:rPr>
        <w:t xml:space="preserve">Lodge David. The Consciousness and the Novel: Connected Essays. – London: Secker &amp; Warburg, 2002. – 320 p. </w:t>
      </w:r>
    </w:p>
    <w:p w14:paraId="6C6378B1" w14:textId="77777777" w:rsidR="003F26CF" w:rsidRPr="00FE7E03" w:rsidRDefault="003F26CF" w:rsidP="00CA7882">
      <w:pPr>
        <w:pStyle w:val="a4"/>
        <w:widowControl w:val="0"/>
        <w:numPr>
          <w:ilvl w:val="0"/>
          <w:numId w:val="18"/>
        </w:numPr>
        <w:autoSpaceDE w:val="0"/>
        <w:autoSpaceDN w:val="0"/>
        <w:adjustRightInd w:val="0"/>
        <w:ind w:left="851" w:hanging="425"/>
        <w:rPr>
          <w:rFonts w:ascii="Times New Roman" w:hAnsi="Times New Roman"/>
          <w:sz w:val="28"/>
          <w:szCs w:val="28"/>
          <w:lang w:val="en-US"/>
        </w:rPr>
      </w:pPr>
      <w:r w:rsidRPr="00FE7E03">
        <w:rPr>
          <w:rFonts w:ascii="Times New Roman" w:hAnsi="Times New Roman"/>
          <w:sz w:val="28"/>
          <w:szCs w:val="28"/>
          <w:lang w:val="en-US"/>
        </w:rPr>
        <w:t>Mitchell David. Cloud Atlas. – London: Random House, 2004. – 528 p.</w:t>
      </w:r>
      <w:r w:rsidRPr="00FE7E03">
        <w:rPr>
          <w:rFonts w:ascii="Times New Roman" w:hAnsi="Times New Roman"/>
          <w:sz w:val="28"/>
          <w:szCs w:val="28"/>
          <w:lang w:val="uk-UA"/>
        </w:rPr>
        <w:t xml:space="preserve"> </w:t>
      </w:r>
      <w:hyperlink r:id="rId134" w:history="1">
        <w:r w:rsidRPr="00FE7E03">
          <w:rPr>
            <w:rStyle w:val="a5"/>
            <w:rFonts w:ascii="Times New Roman" w:hAnsi="Times New Roman"/>
            <w:color w:val="auto"/>
            <w:sz w:val="28"/>
            <w:szCs w:val="28"/>
            <w:shd w:val="clear" w:color="auto" w:fill="FFFFFF"/>
            <w:lang w:val="en-US"/>
          </w:rPr>
          <w:t>https://</w:t>
        </w:r>
        <w:r w:rsidRPr="00FE7E03">
          <w:rPr>
            <w:rStyle w:val="a5"/>
            <w:rFonts w:ascii="Times New Roman" w:hAnsi="Times New Roman"/>
            <w:bCs/>
            <w:color w:val="auto"/>
            <w:sz w:val="28"/>
            <w:szCs w:val="28"/>
            <w:shd w:val="clear" w:color="auto" w:fill="FFFFFF"/>
            <w:lang w:val="en-US"/>
          </w:rPr>
          <w:t>doi</w:t>
        </w:r>
        <w:r w:rsidRPr="00FE7E03">
          <w:rPr>
            <w:rStyle w:val="a5"/>
            <w:rFonts w:ascii="Times New Roman" w:hAnsi="Times New Roman"/>
            <w:color w:val="auto"/>
            <w:sz w:val="28"/>
            <w:szCs w:val="28"/>
            <w:shd w:val="clear" w:color="auto" w:fill="FFFFFF"/>
            <w:lang w:val="en-US"/>
          </w:rPr>
          <w:t>.org/10.1163/ej.9789004185753.i-378.79</w:t>
        </w:r>
      </w:hyperlink>
    </w:p>
    <w:p w14:paraId="3F1A17C3" w14:textId="77777777" w:rsidR="003F26CF" w:rsidRDefault="003F26CF" w:rsidP="003F26CF">
      <w:pPr>
        <w:pStyle w:val="a4"/>
        <w:widowControl w:val="0"/>
        <w:autoSpaceDE w:val="0"/>
        <w:autoSpaceDN w:val="0"/>
        <w:adjustRightInd w:val="0"/>
        <w:ind w:left="1429"/>
        <w:rPr>
          <w:rFonts w:ascii="Times New Roman" w:hAnsi="Times New Roman"/>
          <w:sz w:val="28"/>
          <w:szCs w:val="28"/>
          <w:shd w:val="clear" w:color="auto" w:fill="FFFFFF"/>
          <w:lang w:val="en-US"/>
        </w:rPr>
      </w:pPr>
    </w:p>
    <w:p w14:paraId="670E583F" w14:textId="77777777" w:rsidR="000A3B01" w:rsidRDefault="000A3B01" w:rsidP="00A11B2E">
      <w:pPr>
        <w:jc w:val="both"/>
        <w:rPr>
          <w:spacing w:val="-8"/>
          <w:sz w:val="28"/>
          <w:szCs w:val="20"/>
          <w:lang w:val="en-US"/>
        </w:rPr>
      </w:pPr>
    </w:p>
    <w:p w14:paraId="2C5C62DF" w14:textId="77777777" w:rsidR="000A3B01" w:rsidRDefault="000A3B01" w:rsidP="00A11B2E">
      <w:pPr>
        <w:jc w:val="both"/>
        <w:rPr>
          <w:spacing w:val="-8"/>
          <w:sz w:val="28"/>
          <w:szCs w:val="20"/>
          <w:lang w:val="en-US"/>
        </w:rPr>
      </w:pPr>
    </w:p>
    <w:p w14:paraId="6F49D3C2" w14:textId="77777777" w:rsidR="000A3B01" w:rsidRDefault="000A3B01" w:rsidP="00A11B2E">
      <w:pPr>
        <w:jc w:val="both"/>
        <w:rPr>
          <w:spacing w:val="-8"/>
          <w:sz w:val="28"/>
          <w:szCs w:val="20"/>
          <w:lang w:val="en-US"/>
        </w:rPr>
      </w:pPr>
    </w:p>
    <w:p w14:paraId="39739C32" w14:textId="77777777" w:rsidR="003B04FE" w:rsidRDefault="003B04FE" w:rsidP="00A738AA">
      <w:pPr>
        <w:rPr>
          <w:rFonts w:eastAsia="Times New Roman"/>
          <w:bCs/>
          <w:iCs/>
          <w:sz w:val="28"/>
          <w:szCs w:val="28"/>
          <w:lang w:val="uk-UA"/>
        </w:rPr>
      </w:pPr>
    </w:p>
    <w:p w14:paraId="4E28066B" w14:textId="77777777" w:rsidR="003B04FE" w:rsidRDefault="003B04FE" w:rsidP="00A738AA">
      <w:pPr>
        <w:rPr>
          <w:rFonts w:eastAsia="Times New Roman"/>
          <w:bCs/>
          <w:iCs/>
          <w:sz w:val="28"/>
          <w:szCs w:val="28"/>
          <w:lang w:val="uk-UA"/>
        </w:rPr>
      </w:pPr>
    </w:p>
    <w:p w14:paraId="217D2E42" w14:textId="77777777" w:rsidR="003B04FE" w:rsidRDefault="003B04FE" w:rsidP="00A738AA">
      <w:pPr>
        <w:rPr>
          <w:rFonts w:eastAsia="Times New Roman"/>
          <w:bCs/>
          <w:iCs/>
          <w:sz w:val="28"/>
          <w:szCs w:val="28"/>
          <w:lang w:val="uk-UA"/>
        </w:rPr>
      </w:pPr>
    </w:p>
    <w:p w14:paraId="570D1504" w14:textId="77777777" w:rsidR="003B04FE" w:rsidRDefault="003B04FE" w:rsidP="00A738AA">
      <w:pPr>
        <w:rPr>
          <w:rFonts w:eastAsia="Times New Roman"/>
          <w:bCs/>
          <w:iCs/>
          <w:sz w:val="28"/>
          <w:szCs w:val="28"/>
          <w:lang w:val="uk-UA"/>
        </w:rPr>
      </w:pPr>
    </w:p>
    <w:p w14:paraId="1C1B042D" w14:textId="77777777" w:rsidR="003B04FE" w:rsidRDefault="003B04FE" w:rsidP="00A738AA">
      <w:pPr>
        <w:rPr>
          <w:rFonts w:eastAsia="Times New Roman"/>
          <w:bCs/>
          <w:iCs/>
          <w:sz w:val="28"/>
          <w:szCs w:val="28"/>
          <w:lang w:val="uk-UA"/>
        </w:rPr>
      </w:pPr>
    </w:p>
    <w:p w14:paraId="5770F02E" w14:textId="77777777" w:rsidR="003B04FE" w:rsidRDefault="003B04FE" w:rsidP="00A738AA">
      <w:pPr>
        <w:rPr>
          <w:rFonts w:eastAsia="Times New Roman"/>
          <w:bCs/>
          <w:iCs/>
          <w:sz w:val="28"/>
          <w:szCs w:val="28"/>
          <w:lang w:val="uk-UA"/>
        </w:rPr>
      </w:pPr>
    </w:p>
    <w:p w14:paraId="79559DC5" w14:textId="77777777" w:rsidR="003B04FE" w:rsidRDefault="003B04FE" w:rsidP="00A738AA">
      <w:pPr>
        <w:rPr>
          <w:rFonts w:eastAsia="Times New Roman"/>
          <w:bCs/>
          <w:iCs/>
          <w:sz w:val="28"/>
          <w:szCs w:val="28"/>
          <w:lang w:val="uk-UA"/>
        </w:rPr>
      </w:pPr>
    </w:p>
    <w:p w14:paraId="640BFDDD" w14:textId="77777777" w:rsidR="003B04FE" w:rsidRDefault="003B04FE" w:rsidP="00A738AA">
      <w:pPr>
        <w:rPr>
          <w:rFonts w:eastAsia="Times New Roman"/>
          <w:bCs/>
          <w:iCs/>
          <w:sz w:val="28"/>
          <w:szCs w:val="28"/>
          <w:lang w:val="uk-UA"/>
        </w:rPr>
      </w:pPr>
    </w:p>
    <w:p w14:paraId="7D113D62" w14:textId="77777777" w:rsidR="003B04FE" w:rsidRDefault="003B04FE" w:rsidP="00A738AA">
      <w:pPr>
        <w:rPr>
          <w:rFonts w:eastAsia="Times New Roman"/>
          <w:bCs/>
          <w:iCs/>
          <w:sz w:val="28"/>
          <w:szCs w:val="28"/>
          <w:lang w:val="uk-UA"/>
        </w:rPr>
      </w:pPr>
    </w:p>
    <w:p w14:paraId="7C4830BA" w14:textId="77777777" w:rsidR="003B04FE" w:rsidRDefault="003B04FE" w:rsidP="00A738AA">
      <w:pPr>
        <w:rPr>
          <w:rFonts w:eastAsia="Times New Roman"/>
          <w:bCs/>
          <w:iCs/>
          <w:sz w:val="28"/>
          <w:szCs w:val="28"/>
          <w:lang w:val="uk-UA"/>
        </w:rPr>
      </w:pPr>
    </w:p>
    <w:p w14:paraId="7E4DB601" w14:textId="196CC181" w:rsidR="00A738AA" w:rsidRDefault="000D059F" w:rsidP="00A738AA">
      <w:pPr>
        <w:rPr>
          <w:rFonts w:eastAsia="Times New Roman"/>
          <w:bCs/>
          <w:iCs/>
          <w:sz w:val="28"/>
          <w:szCs w:val="28"/>
          <w:lang w:val="en-US"/>
        </w:rPr>
      </w:pPr>
      <w:r>
        <w:rPr>
          <w:rFonts w:eastAsia="Times New Roman"/>
          <w:bCs/>
          <w:iCs/>
          <w:sz w:val="28"/>
          <w:szCs w:val="28"/>
          <w:lang w:val="uk-UA"/>
        </w:rPr>
        <w:lastRenderedPageBreak/>
        <w:t xml:space="preserve">УДК  </w:t>
      </w:r>
      <w:r w:rsidR="00A738AA" w:rsidRPr="002303BF">
        <w:rPr>
          <w:rFonts w:eastAsia="Times New Roman"/>
          <w:bCs/>
          <w:iCs/>
          <w:sz w:val="28"/>
          <w:szCs w:val="28"/>
          <w:lang w:val="en-US"/>
        </w:rPr>
        <w:t>821.111-3</w:t>
      </w:r>
    </w:p>
    <w:p w14:paraId="34970751" w14:textId="536CE298" w:rsidR="003B04FE" w:rsidRPr="002303BF" w:rsidRDefault="003B04FE" w:rsidP="00A738AA">
      <w:pPr>
        <w:rPr>
          <w:rFonts w:eastAsia="Times New Roman"/>
          <w:bCs/>
          <w:iCs/>
          <w:sz w:val="28"/>
          <w:szCs w:val="28"/>
          <w:lang w:val="en-US"/>
        </w:rPr>
      </w:pPr>
      <w:r>
        <w:rPr>
          <w:rFonts w:eastAsia="Times New Roman"/>
          <w:color w:val="000000"/>
          <w:sz w:val="28"/>
          <w:szCs w:val="28"/>
          <w:lang w:val="en-US"/>
        </w:rPr>
        <w:t>DOI: 10.24144/2617-3921.2019.17.212-</w:t>
      </w:r>
      <w:r w:rsidR="002D1CEC">
        <w:rPr>
          <w:rFonts w:eastAsia="Times New Roman"/>
          <w:color w:val="000000"/>
          <w:sz w:val="28"/>
          <w:szCs w:val="28"/>
          <w:lang w:val="en-US"/>
        </w:rPr>
        <w:t>219</w:t>
      </w:r>
    </w:p>
    <w:p w14:paraId="064C4060" w14:textId="77777777" w:rsidR="00A738AA" w:rsidRPr="00A738AA" w:rsidRDefault="00A738AA" w:rsidP="00A738AA">
      <w:pPr>
        <w:jc w:val="right"/>
        <w:rPr>
          <w:rFonts w:eastAsia="Times New Roman"/>
          <w:b/>
          <w:i/>
          <w:sz w:val="28"/>
          <w:szCs w:val="28"/>
          <w:lang w:val="en-US"/>
        </w:rPr>
      </w:pPr>
      <w:r w:rsidRPr="00A738AA">
        <w:rPr>
          <w:rFonts w:eastAsia="Times New Roman"/>
          <w:b/>
          <w:i/>
          <w:sz w:val="28"/>
          <w:szCs w:val="28"/>
          <w:lang w:val="en-US"/>
        </w:rPr>
        <w:t xml:space="preserve">Eva </w:t>
      </w:r>
      <w:proofErr w:type="spellStart"/>
      <w:r w:rsidRPr="00A738AA">
        <w:rPr>
          <w:rFonts w:eastAsia="Times New Roman"/>
          <w:b/>
          <w:i/>
          <w:sz w:val="28"/>
          <w:szCs w:val="28"/>
          <w:lang w:val="en-US"/>
        </w:rPr>
        <w:t>Simková</w:t>
      </w:r>
      <w:proofErr w:type="spellEnd"/>
    </w:p>
    <w:p w14:paraId="364E47AA" w14:textId="77777777" w:rsidR="00A738AA" w:rsidRPr="00A738AA" w:rsidRDefault="00A738AA" w:rsidP="00A738AA">
      <w:pPr>
        <w:jc w:val="right"/>
        <w:rPr>
          <w:rFonts w:eastAsia="Times New Roman"/>
          <w:i/>
          <w:iCs/>
          <w:sz w:val="28"/>
          <w:szCs w:val="28"/>
          <w:lang w:val="en-US"/>
        </w:rPr>
      </w:pPr>
      <w:r w:rsidRPr="00A738AA">
        <w:rPr>
          <w:rFonts w:eastAsia="Times New Roman"/>
          <w:i/>
          <w:iCs/>
          <w:sz w:val="28"/>
          <w:szCs w:val="28"/>
          <w:lang w:val="en-US"/>
        </w:rPr>
        <w:t xml:space="preserve">Mgr. PhD student </w:t>
      </w:r>
      <w:r w:rsidR="009A3B96">
        <w:rPr>
          <w:rFonts w:eastAsia="Times New Roman"/>
          <w:i/>
          <w:iCs/>
          <w:sz w:val="28"/>
          <w:szCs w:val="28"/>
          <w:lang w:val="en-US"/>
        </w:rPr>
        <w:t>of</w:t>
      </w:r>
      <w:r w:rsidRPr="00A738AA">
        <w:rPr>
          <w:rFonts w:eastAsia="Times New Roman"/>
          <w:i/>
          <w:iCs/>
          <w:sz w:val="28"/>
          <w:szCs w:val="28"/>
          <w:lang w:val="en-US"/>
        </w:rPr>
        <w:t xml:space="preserve"> The Department of British and American Studies</w:t>
      </w:r>
    </w:p>
    <w:p w14:paraId="742025B6" w14:textId="77777777" w:rsidR="00A738AA" w:rsidRPr="00A738AA" w:rsidRDefault="00A738AA" w:rsidP="00A738AA">
      <w:pPr>
        <w:jc w:val="right"/>
        <w:rPr>
          <w:rFonts w:eastAsia="Times New Roman"/>
          <w:i/>
          <w:iCs/>
          <w:sz w:val="28"/>
          <w:szCs w:val="28"/>
          <w:lang w:val="en-US"/>
        </w:rPr>
      </w:pPr>
      <w:proofErr w:type="spellStart"/>
      <w:r w:rsidRPr="00A738AA">
        <w:rPr>
          <w:rFonts w:eastAsia="Times New Roman"/>
          <w:i/>
          <w:iCs/>
          <w:sz w:val="28"/>
          <w:szCs w:val="28"/>
          <w:lang w:val="en-US"/>
        </w:rPr>
        <w:t>Pavol</w:t>
      </w:r>
      <w:proofErr w:type="spellEnd"/>
      <w:r w:rsidRPr="00A738AA">
        <w:rPr>
          <w:rFonts w:eastAsia="Times New Roman"/>
          <w:i/>
          <w:iCs/>
          <w:sz w:val="28"/>
          <w:szCs w:val="28"/>
          <w:lang w:val="en-US"/>
        </w:rPr>
        <w:t xml:space="preserve"> </w:t>
      </w:r>
      <w:proofErr w:type="spellStart"/>
      <w:r w:rsidRPr="00A738AA">
        <w:rPr>
          <w:rFonts w:eastAsia="Times New Roman"/>
          <w:i/>
          <w:iCs/>
          <w:sz w:val="28"/>
          <w:szCs w:val="28"/>
          <w:lang w:val="en-US"/>
        </w:rPr>
        <w:t>Jozef</w:t>
      </w:r>
      <w:proofErr w:type="spellEnd"/>
      <w:r w:rsidRPr="00A738AA">
        <w:rPr>
          <w:rFonts w:eastAsia="Times New Roman"/>
          <w:i/>
          <w:iCs/>
          <w:sz w:val="28"/>
          <w:szCs w:val="28"/>
          <w:lang w:val="en-US"/>
        </w:rPr>
        <w:t xml:space="preserve"> </w:t>
      </w:r>
      <w:proofErr w:type="spellStart"/>
      <w:r w:rsidRPr="00A738AA">
        <w:rPr>
          <w:rFonts w:eastAsia="Times New Roman"/>
          <w:i/>
          <w:iCs/>
          <w:sz w:val="28"/>
          <w:szCs w:val="28"/>
          <w:lang w:val="en-US"/>
        </w:rPr>
        <w:t>Šafárik</w:t>
      </w:r>
      <w:proofErr w:type="spellEnd"/>
      <w:r w:rsidRPr="00A738AA">
        <w:rPr>
          <w:rFonts w:eastAsia="Times New Roman"/>
          <w:i/>
          <w:iCs/>
          <w:sz w:val="28"/>
          <w:szCs w:val="28"/>
          <w:lang w:val="en-US"/>
        </w:rPr>
        <w:t xml:space="preserve"> University in </w:t>
      </w:r>
      <w:proofErr w:type="spellStart"/>
      <w:r w:rsidRPr="00A738AA">
        <w:rPr>
          <w:rFonts w:eastAsia="Times New Roman"/>
          <w:i/>
          <w:iCs/>
          <w:sz w:val="28"/>
          <w:szCs w:val="28"/>
          <w:lang w:val="en-US"/>
        </w:rPr>
        <w:t>Košice</w:t>
      </w:r>
      <w:proofErr w:type="spellEnd"/>
      <w:r w:rsidRPr="00A738AA">
        <w:rPr>
          <w:rFonts w:eastAsia="Times New Roman"/>
          <w:i/>
          <w:iCs/>
          <w:sz w:val="28"/>
          <w:szCs w:val="28"/>
          <w:lang w:val="en-US"/>
        </w:rPr>
        <w:t xml:space="preserve">, Slovakia </w:t>
      </w:r>
    </w:p>
    <w:p w14:paraId="1053B8F9" w14:textId="42F5FDBD" w:rsidR="00A738AA" w:rsidRPr="00A738AA" w:rsidRDefault="00EB76D0" w:rsidP="00A738AA">
      <w:pPr>
        <w:jc w:val="right"/>
        <w:rPr>
          <w:rFonts w:eastAsia="Times New Roman"/>
          <w:i/>
          <w:iCs/>
          <w:sz w:val="28"/>
          <w:szCs w:val="28"/>
          <w:lang w:val="en-US"/>
        </w:rPr>
      </w:pPr>
      <w:r w:rsidRPr="00A738AA">
        <w:rPr>
          <w:rFonts w:eastAsia="Times New Roman"/>
          <w:i/>
          <w:sz w:val="28"/>
          <w:szCs w:val="28"/>
          <w:lang w:val="en-US"/>
        </w:rPr>
        <w:t>https://orcid.org/0000-0002-7733-8785</w:t>
      </w:r>
      <w:r w:rsidR="00A738AA" w:rsidRPr="00A738AA">
        <w:rPr>
          <w:rFonts w:eastAsia="Times New Roman"/>
          <w:i/>
          <w:iCs/>
          <w:sz w:val="28"/>
          <w:szCs w:val="28"/>
          <w:lang w:val="en-US"/>
        </w:rPr>
        <w:t xml:space="preserve"> </w:t>
      </w:r>
    </w:p>
    <w:p w14:paraId="76EBD3B0" w14:textId="77777777" w:rsidR="00A738AA" w:rsidRPr="00A738AA" w:rsidRDefault="00A738AA" w:rsidP="00A738AA">
      <w:pPr>
        <w:jc w:val="right"/>
        <w:rPr>
          <w:rFonts w:eastAsia="Times New Roman"/>
          <w:i/>
          <w:iCs/>
          <w:sz w:val="28"/>
          <w:szCs w:val="28"/>
          <w:lang w:val="en-US"/>
        </w:rPr>
      </w:pPr>
      <w:r w:rsidRPr="00A738AA">
        <w:rPr>
          <w:rFonts w:eastAsia="Times New Roman"/>
          <w:i/>
          <w:iCs/>
          <w:sz w:val="28"/>
          <w:szCs w:val="28"/>
          <w:lang w:val="en-US"/>
        </w:rPr>
        <w:t>eva.simkova@student.upjs.sk</w:t>
      </w:r>
    </w:p>
    <w:p w14:paraId="46D7AF73" w14:textId="184B24A6" w:rsidR="00EB76D0" w:rsidRPr="00A738AA" w:rsidRDefault="00EB76D0" w:rsidP="00EB76D0">
      <w:pPr>
        <w:jc w:val="right"/>
        <w:rPr>
          <w:rFonts w:eastAsia="Times New Roman"/>
          <w:i/>
          <w:iCs/>
          <w:sz w:val="28"/>
          <w:szCs w:val="28"/>
          <w:lang w:val="en-US"/>
        </w:rPr>
      </w:pPr>
      <w:r>
        <w:rPr>
          <w:rFonts w:eastAsia="Times New Roman"/>
          <w:i/>
          <w:iCs/>
          <w:sz w:val="28"/>
          <w:szCs w:val="28"/>
          <w:lang w:val="en-US"/>
        </w:rPr>
        <w:t>tel.</w:t>
      </w:r>
      <w:r w:rsidRPr="00A738AA">
        <w:rPr>
          <w:rFonts w:eastAsia="Times New Roman"/>
          <w:i/>
          <w:iCs/>
          <w:sz w:val="28"/>
          <w:szCs w:val="28"/>
          <w:lang w:val="en-US"/>
        </w:rPr>
        <w:t xml:space="preserve">0917326705 </w:t>
      </w:r>
    </w:p>
    <w:p w14:paraId="5024FFB9" w14:textId="5B72A0AC" w:rsidR="00A738AA" w:rsidRPr="00A738AA" w:rsidRDefault="00A738AA" w:rsidP="00A738AA">
      <w:pPr>
        <w:jc w:val="right"/>
        <w:rPr>
          <w:rFonts w:eastAsia="Times New Roman"/>
          <w:b/>
          <w:sz w:val="28"/>
          <w:szCs w:val="28"/>
          <w:lang w:val="en-US"/>
        </w:rPr>
      </w:pPr>
    </w:p>
    <w:p w14:paraId="36732E8E" w14:textId="77777777" w:rsidR="00A738AA" w:rsidRPr="00A738AA" w:rsidRDefault="00A738AA" w:rsidP="00A738AA">
      <w:pPr>
        <w:jc w:val="center"/>
        <w:rPr>
          <w:rFonts w:eastAsia="Times New Roman"/>
          <w:b/>
          <w:sz w:val="28"/>
          <w:szCs w:val="28"/>
          <w:lang w:val="en-US"/>
        </w:rPr>
      </w:pPr>
    </w:p>
    <w:p w14:paraId="7BCDC8F6" w14:textId="77777777" w:rsidR="00A738AA" w:rsidRPr="00A738AA" w:rsidRDefault="00A738AA" w:rsidP="00A738AA">
      <w:pPr>
        <w:jc w:val="center"/>
        <w:rPr>
          <w:rFonts w:eastAsia="Times New Roman"/>
          <w:b/>
          <w:sz w:val="28"/>
          <w:szCs w:val="28"/>
          <w:lang w:val="en-US"/>
        </w:rPr>
      </w:pPr>
      <w:r w:rsidRPr="00A738AA">
        <w:rPr>
          <w:rFonts w:eastAsia="Times New Roman"/>
          <w:b/>
          <w:sz w:val="28"/>
          <w:szCs w:val="28"/>
          <w:lang w:val="en-US"/>
        </w:rPr>
        <w:t>Agatha Christie’s Female Villains</w:t>
      </w:r>
    </w:p>
    <w:p w14:paraId="20A37B3B" w14:textId="77777777" w:rsidR="00A367EA" w:rsidRPr="00A367EA" w:rsidRDefault="00A367EA" w:rsidP="00A738AA">
      <w:pPr>
        <w:jc w:val="both"/>
        <w:rPr>
          <w:rFonts w:eastAsia="Times New Roman"/>
          <w:b/>
          <w:sz w:val="28"/>
          <w:szCs w:val="28"/>
          <w:lang w:val="uk-UA"/>
        </w:rPr>
      </w:pPr>
    </w:p>
    <w:p w14:paraId="3ABB55A2" w14:textId="77777777" w:rsidR="00A367EA" w:rsidRDefault="00A367EA" w:rsidP="00A738AA">
      <w:pPr>
        <w:ind w:firstLine="708"/>
        <w:jc w:val="both"/>
        <w:rPr>
          <w:rFonts w:eastAsia="Times New Roman"/>
          <w:bCs/>
          <w:i/>
          <w:iCs/>
          <w:sz w:val="28"/>
          <w:szCs w:val="28"/>
          <w:lang w:val="uk-UA"/>
        </w:rPr>
      </w:pPr>
      <w:r>
        <w:rPr>
          <w:rFonts w:eastAsia="Times New Roman"/>
          <w:bCs/>
          <w:i/>
          <w:iCs/>
          <w:sz w:val="28"/>
          <w:szCs w:val="28"/>
          <w:lang w:val="uk-UA"/>
        </w:rPr>
        <w:t xml:space="preserve">Анотація. Стаття торкається проблематики </w:t>
      </w:r>
      <w:r w:rsidR="00692453">
        <w:rPr>
          <w:rFonts w:eastAsia="Times New Roman"/>
          <w:bCs/>
          <w:i/>
          <w:iCs/>
          <w:sz w:val="28"/>
          <w:szCs w:val="28"/>
          <w:lang w:val="uk-UA"/>
        </w:rPr>
        <w:t xml:space="preserve">відтворення боротьби та життя жінок наприкінці 30-х років у Великобританії у творах письменниці кримінального жанру Агати Крісті. Авторка подає аналіз соціальної та економічної боротьби жінок у міжвоєнний період та їхньої адаптації до змін в соціальній стратифікації. </w:t>
      </w:r>
    </w:p>
    <w:p w14:paraId="3FD10177" w14:textId="77777777" w:rsidR="004F7D0D" w:rsidRDefault="004F7D0D" w:rsidP="00A738AA">
      <w:pPr>
        <w:ind w:firstLine="708"/>
        <w:jc w:val="both"/>
        <w:rPr>
          <w:rFonts w:eastAsia="Times New Roman"/>
          <w:bCs/>
          <w:i/>
          <w:iCs/>
          <w:sz w:val="28"/>
          <w:szCs w:val="28"/>
          <w:lang w:val="uk-UA"/>
        </w:rPr>
      </w:pPr>
      <w:r>
        <w:rPr>
          <w:rFonts w:eastAsia="Times New Roman"/>
          <w:bCs/>
          <w:i/>
          <w:iCs/>
          <w:sz w:val="28"/>
          <w:szCs w:val="28"/>
          <w:lang w:val="uk-UA"/>
        </w:rPr>
        <w:t>Ключові слова: жінки Великобританії, кримінальний жанр, Агата Крісті, соціальна стратифікація, міжвоєнний період.</w:t>
      </w:r>
    </w:p>
    <w:p w14:paraId="5032155C" w14:textId="77777777" w:rsidR="00B72245" w:rsidRPr="00012388" w:rsidRDefault="00B72245" w:rsidP="00A738AA">
      <w:pPr>
        <w:ind w:firstLine="708"/>
        <w:jc w:val="both"/>
        <w:rPr>
          <w:rFonts w:eastAsia="Times New Roman"/>
          <w:bCs/>
          <w:i/>
          <w:iCs/>
          <w:sz w:val="28"/>
          <w:szCs w:val="28"/>
          <w:lang w:val="uk-UA"/>
        </w:rPr>
      </w:pPr>
    </w:p>
    <w:p w14:paraId="2C6A502D" w14:textId="77777777" w:rsidR="00A738AA" w:rsidRPr="00A738AA" w:rsidRDefault="00A738AA" w:rsidP="00A738AA">
      <w:pPr>
        <w:ind w:firstLine="708"/>
        <w:jc w:val="both"/>
        <w:rPr>
          <w:rFonts w:eastAsia="Times New Roman"/>
          <w:bCs/>
          <w:i/>
          <w:iCs/>
          <w:sz w:val="28"/>
          <w:szCs w:val="28"/>
          <w:lang w:val="en-US"/>
        </w:rPr>
      </w:pPr>
      <w:r w:rsidRPr="00A738AA">
        <w:rPr>
          <w:rFonts w:eastAsia="Times New Roman"/>
          <w:bCs/>
          <w:i/>
          <w:iCs/>
          <w:sz w:val="28"/>
          <w:szCs w:val="28"/>
          <w:lang w:val="en-US"/>
        </w:rPr>
        <w:t>Abstract</w:t>
      </w:r>
      <w:r w:rsidRPr="00A367EA">
        <w:rPr>
          <w:rFonts w:eastAsia="Times New Roman"/>
          <w:bCs/>
          <w:i/>
          <w:iCs/>
          <w:sz w:val="28"/>
          <w:szCs w:val="28"/>
          <w:lang w:val="uk-UA"/>
        </w:rPr>
        <w:t xml:space="preserve">. </w:t>
      </w:r>
      <w:r w:rsidRPr="00A738AA">
        <w:rPr>
          <w:rFonts w:eastAsia="Times New Roman"/>
          <w:bCs/>
          <w:i/>
          <w:iCs/>
          <w:sz w:val="28"/>
          <w:szCs w:val="28"/>
          <w:lang w:val="en-US"/>
        </w:rPr>
        <w:t xml:space="preserve">With the approaching WWII, the tension and struggle women in Britain faced towards the end of the 1930s translated into the works of the English crime-writer, Agatha Christie, who revolutionized the nature of female villains in her novels, making them rounder and more realistic to reflect the lives of women during those times. This transformation particularly impacted her mother-figure and women as </w:t>
      </w:r>
      <w:proofErr w:type="spellStart"/>
      <w:r w:rsidRPr="00A738AA">
        <w:rPr>
          <w:rFonts w:eastAsia="Times New Roman"/>
          <w:bCs/>
          <w:i/>
          <w:iCs/>
          <w:sz w:val="28"/>
          <w:szCs w:val="28"/>
          <w:lang w:val="en-US"/>
        </w:rPr>
        <w:t>carer</w:t>
      </w:r>
      <w:proofErr w:type="spellEnd"/>
      <w:r w:rsidRPr="00A738AA">
        <w:rPr>
          <w:rFonts w:eastAsia="Times New Roman"/>
          <w:bCs/>
          <w:i/>
          <w:iCs/>
          <w:sz w:val="28"/>
          <w:szCs w:val="28"/>
          <w:lang w:val="en-US"/>
        </w:rPr>
        <w:t xml:space="preserve"> characters. This article aims to discuss these changes and the notions which stood behind them.</w:t>
      </w:r>
    </w:p>
    <w:p w14:paraId="05929B74" w14:textId="77777777" w:rsidR="00A738AA" w:rsidRPr="00A738AA" w:rsidRDefault="00A738AA" w:rsidP="00A738AA">
      <w:pPr>
        <w:ind w:firstLine="708"/>
        <w:jc w:val="both"/>
        <w:rPr>
          <w:rFonts w:eastAsia="Times New Roman"/>
          <w:b/>
          <w:sz w:val="28"/>
          <w:szCs w:val="28"/>
          <w:lang w:val="en-US"/>
        </w:rPr>
      </w:pPr>
      <w:r w:rsidRPr="00A738AA">
        <w:rPr>
          <w:rFonts w:eastAsia="Times New Roman"/>
          <w:bCs/>
          <w:i/>
          <w:iCs/>
          <w:sz w:val="28"/>
          <w:szCs w:val="28"/>
          <w:lang w:val="en-US"/>
        </w:rPr>
        <w:t>Key</w:t>
      </w:r>
      <w:r w:rsidR="002303BF">
        <w:rPr>
          <w:rFonts w:eastAsia="Times New Roman"/>
          <w:bCs/>
          <w:i/>
          <w:iCs/>
          <w:sz w:val="28"/>
          <w:szCs w:val="28"/>
          <w:lang w:val="en-US"/>
        </w:rPr>
        <w:t>w</w:t>
      </w:r>
      <w:r w:rsidRPr="00A738AA">
        <w:rPr>
          <w:rFonts w:eastAsia="Times New Roman"/>
          <w:bCs/>
          <w:i/>
          <w:iCs/>
          <w:sz w:val="28"/>
          <w:szCs w:val="28"/>
          <w:lang w:val="en-US"/>
        </w:rPr>
        <w:t>ords</w:t>
      </w:r>
      <w:r w:rsidR="002303BF">
        <w:rPr>
          <w:rFonts w:eastAsia="Times New Roman"/>
          <w:bCs/>
          <w:i/>
          <w:iCs/>
          <w:sz w:val="28"/>
          <w:szCs w:val="28"/>
          <w:lang w:val="en-US"/>
        </w:rPr>
        <w:t>:</w:t>
      </w:r>
      <w:r w:rsidRPr="00A738AA">
        <w:rPr>
          <w:rFonts w:eastAsia="Times New Roman"/>
          <w:bCs/>
          <w:i/>
          <w:iCs/>
          <w:sz w:val="28"/>
          <w:szCs w:val="28"/>
          <w:lang w:val="en-US"/>
        </w:rPr>
        <w:t xml:space="preserve"> Agatha Christie, </w:t>
      </w:r>
      <w:proofErr w:type="spellStart"/>
      <w:r w:rsidRPr="00A738AA">
        <w:rPr>
          <w:rFonts w:eastAsia="Times New Roman"/>
          <w:bCs/>
          <w:i/>
          <w:iCs/>
          <w:sz w:val="28"/>
          <w:szCs w:val="28"/>
          <w:lang w:val="en-US"/>
        </w:rPr>
        <w:t>Christiean</w:t>
      </w:r>
      <w:proofErr w:type="spellEnd"/>
      <w:r w:rsidRPr="00A738AA">
        <w:rPr>
          <w:rFonts w:eastAsia="Times New Roman"/>
          <w:bCs/>
          <w:i/>
          <w:iCs/>
          <w:sz w:val="28"/>
          <w:szCs w:val="28"/>
          <w:lang w:val="en-US"/>
        </w:rPr>
        <w:t xml:space="preserve"> scholarship, female characters in detective fiction, inter-war period, female villains in crime fiction, working-class women, English fiction</w:t>
      </w:r>
    </w:p>
    <w:p w14:paraId="64626118" w14:textId="77777777" w:rsidR="00A738AA" w:rsidRPr="00A738AA" w:rsidRDefault="00A738AA" w:rsidP="00A738AA">
      <w:pPr>
        <w:ind w:firstLine="851"/>
        <w:jc w:val="both"/>
        <w:rPr>
          <w:rFonts w:eastAsia="Times New Roman"/>
          <w:sz w:val="28"/>
          <w:szCs w:val="28"/>
          <w:lang w:val="en-US"/>
        </w:rPr>
      </w:pPr>
    </w:p>
    <w:p w14:paraId="2D33B926" w14:textId="3B27679C" w:rsidR="00A738AA" w:rsidRPr="00A738AA" w:rsidRDefault="00DE5B43" w:rsidP="00A738AA">
      <w:pPr>
        <w:ind w:firstLine="709"/>
        <w:jc w:val="both"/>
        <w:rPr>
          <w:rFonts w:eastAsia="Times New Roman"/>
          <w:sz w:val="28"/>
          <w:szCs w:val="28"/>
          <w:lang w:val="en-US"/>
        </w:rPr>
      </w:pPr>
      <w:r w:rsidRPr="00DE5B43">
        <w:rPr>
          <w:rFonts w:eastAsia="Times New Roman"/>
          <w:b/>
          <w:bCs/>
          <w:sz w:val="28"/>
          <w:szCs w:val="28"/>
          <w:lang w:val="en-US"/>
        </w:rPr>
        <w:t>Introduction</w:t>
      </w:r>
      <w:r>
        <w:rPr>
          <w:rFonts w:eastAsia="Times New Roman"/>
          <w:sz w:val="28"/>
          <w:szCs w:val="28"/>
          <w:lang w:val="en-US"/>
        </w:rPr>
        <w:t xml:space="preserve">. </w:t>
      </w:r>
      <w:r w:rsidR="00A738AA" w:rsidRPr="00A738AA">
        <w:rPr>
          <w:rFonts w:eastAsia="Times New Roman"/>
          <w:sz w:val="28"/>
          <w:szCs w:val="28"/>
          <w:lang w:val="en-US"/>
        </w:rPr>
        <w:t xml:space="preserve">While the emergence of female voices after the suffragette movements of the late 1910s was heard throughout Britain, it was not loud enough to suppress the still predominant domestic outlook on the position of women in the society. Quite the contrary, women supporting the feminist movements of the 1920s and 1930s turned to the avocation of conservative spirit and traditions supporting the domestic perception of the female gender. Bingham lists the Great War and the alienation and separation of female masses to those in </w:t>
      </w:r>
      <w:proofErr w:type="spellStart"/>
      <w:r w:rsidR="00A738AA" w:rsidRPr="00A738AA">
        <w:rPr>
          <w:rFonts w:eastAsia="Times New Roman"/>
          <w:sz w:val="28"/>
          <w:szCs w:val="28"/>
          <w:lang w:val="en-US"/>
        </w:rPr>
        <w:t>favour</w:t>
      </w:r>
      <w:proofErr w:type="spellEnd"/>
      <w:r w:rsidR="00A738AA" w:rsidRPr="00A738AA">
        <w:rPr>
          <w:rFonts w:eastAsia="Times New Roman"/>
          <w:sz w:val="28"/>
          <w:szCs w:val="28"/>
          <w:lang w:val="en-US"/>
        </w:rPr>
        <w:t xml:space="preserve"> of the old ways and those standing united against the old traditionalism as the main reason for this </w:t>
      </w:r>
      <w:r w:rsidR="00C02D7E">
        <w:rPr>
          <w:rFonts w:eastAsia="Times New Roman"/>
          <w:sz w:val="28"/>
          <w:szCs w:val="28"/>
          <w:lang w:val="en-US"/>
        </w:rPr>
        <w:t>[</w:t>
      </w:r>
      <w:r w:rsidR="00A738AA" w:rsidRPr="00A738AA">
        <w:rPr>
          <w:rFonts w:eastAsia="Times New Roman"/>
          <w:sz w:val="28"/>
          <w:szCs w:val="28"/>
          <w:lang w:val="en-US"/>
        </w:rPr>
        <w:t>1, p. 225</w:t>
      </w:r>
      <w:r w:rsidR="00C02D7E">
        <w:rPr>
          <w:rFonts w:eastAsia="Times New Roman"/>
          <w:sz w:val="28"/>
          <w:szCs w:val="28"/>
          <w:lang w:val="en-US"/>
        </w:rPr>
        <w:t>]</w:t>
      </w:r>
      <w:r w:rsidR="00A738AA" w:rsidRPr="00A738AA">
        <w:rPr>
          <w:rFonts w:eastAsia="Times New Roman"/>
          <w:sz w:val="28"/>
          <w:szCs w:val="28"/>
          <w:lang w:val="en-US"/>
        </w:rPr>
        <w:t>.</w:t>
      </w:r>
    </w:p>
    <w:p w14:paraId="3452C212"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This paper analyses the social and economic struggles British women faced in the interwar period and how it changed due to factors such as urbanization, emergence of youth culture and political turmoil leading towards WWII. It also </w:t>
      </w:r>
      <w:r w:rsidRPr="00A738AA">
        <w:rPr>
          <w:rFonts w:eastAsia="Times New Roman"/>
          <w:sz w:val="28"/>
          <w:szCs w:val="28"/>
          <w:lang w:val="en-US"/>
        </w:rPr>
        <w:lastRenderedPageBreak/>
        <w:t>touches on the class system of the British interwar period and how women of different social classes adapted to the changes in the social stratification.</w:t>
      </w:r>
    </w:p>
    <w:p w14:paraId="65EBE927" w14:textId="50AFB451" w:rsidR="00A738AA" w:rsidRPr="00A738AA" w:rsidRDefault="00DE5B43" w:rsidP="00A738AA">
      <w:pPr>
        <w:ind w:firstLine="709"/>
        <w:jc w:val="both"/>
        <w:rPr>
          <w:rFonts w:eastAsia="Times New Roman"/>
          <w:sz w:val="28"/>
          <w:szCs w:val="28"/>
          <w:lang w:val="en-US"/>
        </w:rPr>
      </w:pPr>
      <w:r w:rsidRPr="00DE5B43">
        <w:rPr>
          <w:rFonts w:eastAsia="Times New Roman"/>
          <w:b/>
          <w:bCs/>
          <w:sz w:val="28"/>
          <w:szCs w:val="28"/>
          <w:lang w:val="en-US"/>
        </w:rPr>
        <w:t>Material and methods.</w:t>
      </w:r>
      <w:r>
        <w:rPr>
          <w:rFonts w:eastAsia="Times New Roman"/>
          <w:sz w:val="28"/>
          <w:szCs w:val="28"/>
          <w:lang w:val="en-US"/>
        </w:rPr>
        <w:t xml:space="preserve"> </w:t>
      </w:r>
      <w:r w:rsidR="00A738AA" w:rsidRPr="00A738AA">
        <w:rPr>
          <w:rFonts w:eastAsia="Times New Roman"/>
          <w:sz w:val="28"/>
          <w:szCs w:val="28"/>
          <w:lang w:val="en-US"/>
        </w:rPr>
        <w:t xml:space="preserve">However, the main focus of this work lies in Christie´s writing of female characters in her crime novels, and the gradual influence of her personal struggles in the inter-war England depicted as reappearing images in her stories. This paper reflects on the changing portrayal of </w:t>
      </w:r>
      <w:proofErr w:type="spellStart"/>
      <w:r w:rsidR="00A738AA" w:rsidRPr="00A738AA">
        <w:rPr>
          <w:rFonts w:eastAsia="Times New Roman"/>
          <w:sz w:val="28"/>
          <w:szCs w:val="28"/>
          <w:lang w:val="en-US"/>
        </w:rPr>
        <w:t>Christean</w:t>
      </w:r>
      <w:proofErr w:type="spellEnd"/>
      <w:r w:rsidR="00A738AA" w:rsidRPr="00A738AA">
        <w:rPr>
          <w:rFonts w:eastAsia="Times New Roman"/>
          <w:sz w:val="28"/>
          <w:szCs w:val="28"/>
          <w:lang w:val="en-US"/>
        </w:rPr>
        <w:t xml:space="preserve"> women which arose from the shadows of Victorian tradition known as modern flappers. It also introduces the importance and appearance of motherhood and nurturing women in her interwar stories, justified by herself facing the challenges of being a mother.</w:t>
      </w:r>
    </w:p>
    <w:p w14:paraId="265C7B59" w14:textId="1D621DB7" w:rsidR="00A738AA" w:rsidRPr="00A738AA" w:rsidRDefault="00DE5B43" w:rsidP="00A738AA">
      <w:pPr>
        <w:ind w:firstLine="709"/>
        <w:jc w:val="both"/>
        <w:rPr>
          <w:rFonts w:eastAsia="Times New Roman"/>
          <w:sz w:val="28"/>
          <w:szCs w:val="28"/>
          <w:lang w:val="en-US"/>
        </w:rPr>
      </w:pPr>
      <w:r w:rsidRPr="00DE5B43">
        <w:rPr>
          <w:rFonts w:eastAsia="Times New Roman"/>
          <w:b/>
          <w:bCs/>
          <w:sz w:val="28"/>
          <w:szCs w:val="28"/>
          <w:lang w:val="en-US"/>
        </w:rPr>
        <w:t>Results and discussion</w:t>
      </w:r>
      <w:r>
        <w:rPr>
          <w:rFonts w:eastAsia="Times New Roman"/>
          <w:sz w:val="28"/>
          <w:szCs w:val="28"/>
          <w:lang w:val="en-US"/>
        </w:rPr>
        <w:t xml:space="preserve">. </w:t>
      </w:r>
      <w:r w:rsidR="00A738AA" w:rsidRPr="00A738AA">
        <w:rPr>
          <w:rFonts w:eastAsia="Times New Roman"/>
          <w:sz w:val="28"/>
          <w:szCs w:val="28"/>
          <w:lang w:val="en-US"/>
        </w:rPr>
        <w:t xml:space="preserve">After World War I, the already wide gap between urban and rural areas seemed to grow even more. Todd claims that the experiences and conditions of women in rural and urban Britain were, thus, very different. The first causal factor was the depopulation of the countryside. Women, especially the younger generation, moved to join the emerging youth culture of the cities – migration which contributed to the decline in farming and agricultural work on the countryside. The second factor was the sexual division of </w:t>
      </w:r>
      <w:proofErr w:type="spellStart"/>
      <w:r w:rsidR="00A738AA" w:rsidRPr="00A738AA">
        <w:rPr>
          <w:rFonts w:eastAsia="Times New Roman"/>
          <w:sz w:val="28"/>
          <w:szCs w:val="28"/>
          <w:lang w:val="en-US"/>
        </w:rPr>
        <w:t>labour</w:t>
      </w:r>
      <w:proofErr w:type="spellEnd"/>
      <w:r w:rsidR="00A738AA" w:rsidRPr="00A738AA">
        <w:rPr>
          <w:rFonts w:eastAsia="Times New Roman"/>
          <w:sz w:val="28"/>
          <w:szCs w:val="28"/>
          <w:lang w:val="en-US"/>
        </w:rPr>
        <w:t xml:space="preserve">. The rural areas discriminated more towards women than urban ones </w:t>
      </w:r>
      <w:r w:rsidR="00C02D7E">
        <w:rPr>
          <w:rFonts w:eastAsia="Times New Roman"/>
          <w:sz w:val="28"/>
          <w:szCs w:val="28"/>
          <w:lang w:val="en-US"/>
        </w:rPr>
        <w:t>[</w:t>
      </w:r>
      <w:r w:rsidR="00A738AA" w:rsidRPr="00A738AA">
        <w:rPr>
          <w:rFonts w:eastAsia="Times New Roman"/>
          <w:sz w:val="28"/>
          <w:szCs w:val="28"/>
          <w:lang w:val="en-US"/>
        </w:rPr>
        <w:t>12, p. 83</w:t>
      </w:r>
      <w:r w:rsidR="00C02D7E">
        <w:rPr>
          <w:rFonts w:eastAsia="Times New Roman"/>
          <w:sz w:val="28"/>
          <w:szCs w:val="28"/>
          <w:lang w:val="en-US"/>
        </w:rPr>
        <w:t>]</w:t>
      </w:r>
      <w:r w:rsidR="00A738AA" w:rsidRPr="00A738AA">
        <w:rPr>
          <w:rFonts w:eastAsia="Times New Roman"/>
          <w:sz w:val="28"/>
          <w:szCs w:val="28"/>
          <w:lang w:val="en-US"/>
        </w:rPr>
        <w:t>.</w:t>
      </w:r>
    </w:p>
    <w:p w14:paraId="44F4DAAD"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Thus, </w:t>
      </w:r>
      <w:proofErr w:type="spellStart"/>
      <w:r w:rsidRPr="00A738AA">
        <w:rPr>
          <w:rFonts w:eastAsia="Times New Roman"/>
          <w:sz w:val="28"/>
          <w:szCs w:val="28"/>
          <w:lang w:val="en-US"/>
        </w:rPr>
        <w:t>urbanisation</w:t>
      </w:r>
      <w:proofErr w:type="spellEnd"/>
      <w:r w:rsidRPr="00A738AA">
        <w:rPr>
          <w:rFonts w:eastAsia="Times New Roman"/>
          <w:sz w:val="28"/>
          <w:szCs w:val="28"/>
          <w:lang w:val="en-US"/>
        </w:rPr>
        <w:t xml:space="preserve"> became a common practice as women were, despite their dire conditions, becoming financially more and more independent. The emerging youth culture, the better living and economic conditions as well as higher wages contributed to the migration of young people, mostly women to the cities to seek jobs in private household, as waitresses or shops, cafés, etc. </w:t>
      </w:r>
    </w:p>
    <w:p w14:paraId="0075F46C"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Todd even highlights that the factor of better working conditions for moving to the great cities paled in comparison to the social advantages of the urban life had to offer – </w:t>
      </w:r>
      <w:proofErr w:type="spellStart"/>
      <w:r w:rsidRPr="00A738AA">
        <w:rPr>
          <w:rFonts w:eastAsia="Times New Roman"/>
          <w:sz w:val="28"/>
          <w:szCs w:val="28"/>
          <w:lang w:val="en-US"/>
        </w:rPr>
        <w:t>socialisation</w:t>
      </w:r>
      <w:proofErr w:type="spellEnd"/>
      <w:r w:rsidRPr="00A738AA">
        <w:rPr>
          <w:rFonts w:eastAsia="Times New Roman"/>
          <w:sz w:val="28"/>
          <w:szCs w:val="28"/>
          <w:lang w:val="en-US"/>
        </w:rPr>
        <w:t xml:space="preserve">, youth culture, greater options for leisure and self-improvement </w:t>
      </w:r>
      <w:r w:rsidR="00C02D7E">
        <w:rPr>
          <w:rFonts w:eastAsia="Times New Roman"/>
          <w:sz w:val="28"/>
          <w:szCs w:val="28"/>
          <w:lang w:val="en-US"/>
        </w:rPr>
        <w:t>[</w:t>
      </w:r>
      <w:r w:rsidRPr="00A738AA">
        <w:rPr>
          <w:rFonts w:eastAsia="Times New Roman"/>
          <w:sz w:val="28"/>
          <w:szCs w:val="28"/>
          <w:lang w:val="en-US"/>
        </w:rPr>
        <w:t>12, p. 97</w:t>
      </w:r>
      <w:r w:rsidR="00C02D7E">
        <w:rPr>
          <w:rFonts w:eastAsia="Times New Roman"/>
          <w:sz w:val="28"/>
          <w:szCs w:val="28"/>
          <w:lang w:val="en-US"/>
        </w:rPr>
        <w:t>]</w:t>
      </w:r>
      <w:r w:rsidRPr="00A738AA">
        <w:rPr>
          <w:rFonts w:eastAsia="Times New Roman"/>
          <w:sz w:val="28"/>
          <w:szCs w:val="28"/>
          <w:lang w:val="en-US"/>
        </w:rPr>
        <w:t>. These changes of urbanization and the opportunity of greater socialization have led to the birth of the flapper culture. The main opposition to the flapper culture was represented, however, by women in the traditional domestic area. Pugh criticizes this new cultural wave in the following way:</w:t>
      </w:r>
    </w:p>
    <w:p w14:paraId="482E70FB" w14:textId="77777777" w:rsidR="00A738AA" w:rsidRPr="00A738AA" w:rsidRDefault="00A738AA" w:rsidP="00A738AA">
      <w:pPr>
        <w:ind w:firstLine="709"/>
        <w:jc w:val="both"/>
        <w:rPr>
          <w:rFonts w:eastAsia="Times New Roman"/>
          <w:sz w:val="28"/>
          <w:szCs w:val="28"/>
          <w:lang w:val="en-US"/>
        </w:rPr>
      </w:pPr>
    </w:p>
    <w:p w14:paraId="38B12B4C" w14:textId="77777777" w:rsidR="00A738AA" w:rsidRPr="00A738AA" w:rsidRDefault="00A738AA" w:rsidP="00A738AA">
      <w:pPr>
        <w:pStyle w:val="a4"/>
        <w:rPr>
          <w:rFonts w:ascii="Times New Roman" w:hAnsi="Times New Roman" w:cs="Times New Roman"/>
          <w:i/>
          <w:sz w:val="28"/>
          <w:szCs w:val="28"/>
          <w:lang w:val="en-US"/>
        </w:rPr>
      </w:pPr>
      <w:r w:rsidRPr="00A738AA">
        <w:rPr>
          <w:rFonts w:ascii="Times New Roman" w:hAnsi="Times New Roman" w:cs="Times New Roman"/>
          <w:i/>
          <w:sz w:val="28"/>
          <w:szCs w:val="28"/>
          <w:lang w:val="en-US"/>
        </w:rPr>
        <w:t xml:space="preserve">Much contemporary comment was misleading, especially in the aftermath of war when the press amplified concern about young people 'canoodling' in parks and cinemas, about the culture of violence unleashed by war, and about munitions girls indulging in fur coats while shunning the responsibilities of motherhood… encouraged by imported social novelties from America including jazz, new dances, cocktails, films and fashions. American influence was reinforced by commercial investment in luxurious cinemas, plush dance halls, night clubs, greyhound tracks, football pools and improvements at seaside resorts including lidos, winter gardens, concert halls and ballrooms. The spread of cheap travel enabled more people to take advantage of these forms of leisure. </w:t>
      </w:r>
    </w:p>
    <w:p w14:paraId="7FD6C6F1" w14:textId="77777777" w:rsidR="00A738AA" w:rsidRPr="00A738AA" w:rsidRDefault="00A738AA" w:rsidP="00A738AA">
      <w:pPr>
        <w:pStyle w:val="a4"/>
        <w:jc w:val="right"/>
        <w:rPr>
          <w:rFonts w:ascii="Times New Roman" w:hAnsi="Times New Roman" w:cs="Times New Roman"/>
          <w:i/>
          <w:sz w:val="28"/>
          <w:szCs w:val="28"/>
          <w:lang w:val="en-US"/>
        </w:rPr>
      </w:pPr>
    </w:p>
    <w:p w14:paraId="6D9AFE90"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The opposition from the traditional domestic side was a direct result of the World War I casualties. Pugh describes it as a dogma of marriage and domesticity. As a result of World </w:t>
      </w:r>
      <w:proofErr w:type="gramStart"/>
      <w:r w:rsidRPr="00A738AA">
        <w:rPr>
          <w:rFonts w:eastAsia="Times New Roman"/>
          <w:sz w:val="28"/>
          <w:szCs w:val="28"/>
          <w:lang w:val="en-US"/>
        </w:rPr>
        <w:t>War</w:t>
      </w:r>
      <w:proofErr w:type="gramEnd"/>
      <w:r w:rsidRPr="00A738AA">
        <w:rPr>
          <w:rFonts w:eastAsia="Times New Roman"/>
          <w:sz w:val="28"/>
          <w:szCs w:val="28"/>
          <w:lang w:val="en-US"/>
        </w:rPr>
        <w:t xml:space="preserve"> I, many British men perished on the battlefield and as a consequence, there was a significant drop in marriage rate. </w:t>
      </w:r>
    </w:p>
    <w:p w14:paraId="6E24D39E"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Although not high enough to be considered worrisome, marriage propaganda became one of the most commonly widespread ideologies amongst women. It was one of the main topics advertised in women magazines, not only to strengthen this idea of domesticity and marital life but also to avoid any discourse about or increase in feminist activism or emancipation. </w:t>
      </w:r>
    </w:p>
    <w:p w14:paraId="15D7579A"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The propaganda of marriage reached as far as to persuade young women to take initiative and propose. This caused a long-lasting trend of marriages lasting up until the 1970s. Despite the economic decline and no promising financial security younger and younger couples ended up tying the knot </w:t>
      </w:r>
      <w:r w:rsidR="00C02D7E">
        <w:rPr>
          <w:rFonts w:eastAsia="Times New Roman"/>
          <w:sz w:val="28"/>
          <w:szCs w:val="28"/>
          <w:lang w:val="en-US"/>
        </w:rPr>
        <w:t>[</w:t>
      </w:r>
      <w:r w:rsidRPr="00A738AA">
        <w:rPr>
          <w:rFonts w:eastAsia="Times New Roman"/>
          <w:sz w:val="28"/>
          <w:szCs w:val="28"/>
          <w:lang w:val="en-US"/>
        </w:rPr>
        <w:t>9, p. 46</w:t>
      </w:r>
      <w:r w:rsidR="00C02D7E">
        <w:rPr>
          <w:rFonts w:eastAsia="Times New Roman"/>
          <w:sz w:val="28"/>
          <w:szCs w:val="28"/>
          <w:lang w:val="en-US"/>
        </w:rPr>
        <w:t>]</w:t>
      </w:r>
      <w:r w:rsidRPr="00A738AA">
        <w:rPr>
          <w:rFonts w:eastAsia="Times New Roman"/>
          <w:sz w:val="28"/>
          <w:szCs w:val="28"/>
          <w:lang w:val="en-US"/>
        </w:rPr>
        <w:t xml:space="preserve">.  </w:t>
      </w:r>
    </w:p>
    <w:p w14:paraId="01486486"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The conflicts of female voices found their way into the detective literature as well. The representation of these contradictory opinions made an impact on the characterization of the </w:t>
      </w:r>
      <w:proofErr w:type="spellStart"/>
      <w:r w:rsidRPr="00A738AA">
        <w:rPr>
          <w:rFonts w:eastAsia="Times New Roman"/>
          <w:sz w:val="28"/>
          <w:szCs w:val="28"/>
          <w:lang w:val="en-US"/>
        </w:rPr>
        <w:t>Christiean</w:t>
      </w:r>
      <w:proofErr w:type="spellEnd"/>
      <w:r w:rsidRPr="00A738AA">
        <w:rPr>
          <w:rFonts w:eastAsia="Times New Roman"/>
          <w:sz w:val="28"/>
          <w:szCs w:val="28"/>
          <w:lang w:val="en-US"/>
        </w:rPr>
        <w:t xml:space="preserve"> female protagonists and antagonists, especially reflected in her work prior and during the 1930s, which also marks the era of a shift for Christie’s characterization of women as </w:t>
      </w:r>
      <w:proofErr w:type="spellStart"/>
      <w:r w:rsidRPr="00A738AA">
        <w:rPr>
          <w:rFonts w:eastAsia="Times New Roman"/>
          <w:sz w:val="28"/>
          <w:szCs w:val="28"/>
          <w:lang w:val="en-US"/>
        </w:rPr>
        <w:t>carers</w:t>
      </w:r>
      <w:proofErr w:type="spellEnd"/>
      <w:r w:rsidRPr="00A738AA">
        <w:rPr>
          <w:rFonts w:eastAsia="Times New Roman"/>
          <w:sz w:val="28"/>
          <w:szCs w:val="28"/>
          <w:lang w:val="en-US"/>
        </w:rPr>
        <w:t xml:space="preserve"> or mother figures. This portrayal of females is directly influenced by the challenges women of different social classes faced by the end of the 1930s in the social and economic sphere and the lack of opportunities they had.</w:t>
      </w:r>
    </w:p>
    <w:p w14:paraId="51451749"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Vipond offers an intriguing and well summed up and detailed definition of these flapper ladies of Agatha Christie. She describes them as the following: </w:t>
      </w:r>
    </w:p>
    <w:p w14:paraId="629B249C" w14:textId="77777777" w:rsidR="00A738AA" w:rsidRPr="00A738AA" w:rsidRDefault="00A738AA" w:rsidP="00A738AA">
      <w:pPr>
        <w:pStyle w:val="a4"/>
        <w:rPr>
          <w:rFonts w:ascii="Times New Roman" w:hAnsi="Times New Roman" w:cs="Times New Roman"/>
          <w:sz w:val="28"/>
          <w:szCs w:val="28"/>
          <w:lang w:val="en-US"/>
        </w:rPr>
      </w:pPr>
    </w:p>
    <w:p w14:paraId="74D858D9" w14:textId="77777777" w:rsidR="00A738AA" w:rsidRPr="00A738AA" w:rsidRDefault="00A738AA" w:rsidP="00A738AA">
      <w:pPr>
        <w:pStyle w:val="a4"/>
        <w:rPr>
          <w:rFonts w:ascii="Times New Roman" w:hAnsi="Times New Roman" w:cs="Times New Roman"/>
          <w:i/>
          <w:sz w:val="28"/>
          <w:szCs w:val="28"/>
          <w:lang w:val="en-US"/>
        </w:rPr>
      </w:pPr>
      <w:r w:rsidRPr="00A738AA">
        <w:rPr>
          <w:rFonts w:ascii="Times New Roman" w:hAnsi="Times New Roman" w:cs="Times New Roman"/>
          <w:i/>
          <w:sz w:val="28"/>
          <w:szCs w:val="28"/>
          <w:lang w:val="en-US"/>
        </w:rPr>
        <w:t xml:space="preserve">They smoked, drank, and swore, and were regarded by their elders with a combination of outrage and envy. They were athletic enough to swing up and down the ivy when essential to the plot, skilled and audacious enough to drive bright little sports cars in a fashion which terrified everyone else on the road, brave enough to take more than their fair share of risks—and always they were admired for these qualities. </w:t>
      </w:r>
    </w:p>
    <w:p w14:paraId="2AD5776B" w14:textId="77777777" w:rsidR="00A738AA" w:rsidRPr="00A738AA" w:rsidRDefault="00A738AA" w:rsidP="00A738AA">
      <w:pPr>
        <w:pStyle w:val="a4"/>
        <w:jc w:val="right"/>
        <w:rPr>
          <w:rFonts w:ascii="Times New Roman" w:hAnsi="Times New Roman" w:cs="Times New Roman"/>
          <w:sz w:val="28"/>
          <w:szCs w:val="28"/>
          <w:lang w:val="en-US"/>
        </w:rPr>
      </w:pPr>
    </w:p>
    <w:p w14:paraId="5A52FDA4" w14:textId="77777777" w:rsidR="00A738AA" w:rsidRPr="00800E28"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 This article discusses the shift in a woman as </w:t>
      </w:r>
      <w:proofErr w:type="spellStart"/>
      <w:r w:rsidRPr="00A738AA">
        <w:rPr>
          <w:rFonts w:eastAsia="Times New Roman"/>
          <w:sz w:val="28"/>
          <w:szCs w:val="28"/>
          <w:lang w:val="en-US"/>
        </w:rPr>
        <w:t>carer</w:t>
      </w:r>
      <w:proofErr w:type="spellEnd"/>
      <w:r w:rsidRPr="00A738AA">
        <w:rPr>
          <w:rFonts w:eastAsia="Times New Roman"/>
          <w:sz w:val="28"/>
          <w:szCs w:val="28"/>
          <w:lang w:val="en-US"/>
        </w:rPr>
        <w:t xml:space="preserve"> archetype reflected in villainous governesses, surrogate mothers and mother figures in Christie´s work during this time period.</w:t>
      </w:r>
    </w:p>
    <w:p w14:paraId="3CD95824" w14:textId="77777777" w:rsidR="00A738AA" w:rsidRPr="00A738AA" w:rsidRDefault="00A738AA" w:rsidP="00A738AA">
      <w:pPr>
        <w:ind w:firstLine="709"/>
        <w:jc w:val="both"/>
        <w:rPr>
          <w:rFonts w:eastAsia="Times New Roman"/>
          <w:sz w:val="28"/>
          <w:szCs w:val="28"/>
          <w:lang w:val="en-US"/>
        </w:rPr>
      </w:pPr>
      <w:r w:rsidRPr="00A738AA">
        <w:rPr>
          <w:sz w:val="28"/>
          <w:szCs w:val="28"/>
          <w:lang w:val="en-US"/>
        </w:rPr>
        <w:t xml:space="preserve">Detective literature is known for mirroring and imitating the time and reality of its conception </w:t>
      </w:r>
      <w:r w:rsidR="00C02D7E">
        <w:rPr>
          <w:sz w:val="28"/>
          <w:szCs w:val="28"/>
          <w:lang w:val="en-US"/>
        </w:rPr>
        <w:t>[</w:t>
      </w:r>
      <w:r w:rsidRPr="00A738AA">
        <w:rPr>
          <w:sz w:val="28"/>
          <w:szCs w:val="28"/>
          <w:lang w:val="en-US"/>
        </w:rPr>
        <w:t>6</w:t>
      </w:r>
      <w:r w:rsidR="00C02D7E">
        <w:rPr>
          <w:sz w:val="28"/>
          <w:szCs w:val="28"/>
          <w:lang w:val="en-US"/>
        </w:rPr>
        <w:t>]</w:t>
      </w:r>
      <w:r w:rsidRPr="00A738AA">
        <w:rPr>
          <w:sz w:val="28"/>
          <w:szCs w:val="28"/>
          <w:lang w:val="en-US"/>
        </w:rPr>
        <w:t xml:space="preserve">. This article directly focuses on the representation of gender in the works of Agatha Christie. </w:t>
      </w:r>
      <w:r w:rsidRPr="00A738AA">
        <w:rPr>
          <w:rFonts w:eastAsia="Times New Roman"/>
          <w:sz w:val="28"/>
          <w:szCs w:val="28"/>
          <w:lang w:val="en-US"/>
        </w:rPr>
        <w:t xml:space="preserve">It is generally acknowledged that masculine presence has been a dominant and defining factor in the detective literature for a very long time. Even in Agatha Christie’s earlier works, a character of a male antagonist has been the dominant villain prototype. </w:t>
      </w:r>
    </w:p>
    <w:p w14:paraId="79173591"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According to </w:t>
      </w:r>
      <w:proofErr w:type="spellStart"/>
      <w:r w:rsidRPr="00A738AA">
        <w:rPr>
          <w:rFonts w:eastAsia="Times New Roman"/>
          <w:sz w:val="28"/>
          <w:szCs w:val="28"/>
          <w:lang w:val="en-US"/>
        </w:rPr>
        <w:t>Makinen</w:t>
      </w:r>
      <w:proofErr w:type="spellEnd"/>
      <w:r w:rsidRPr="00A738AA">
        <w:rPr>
          <w:rFonts w:eastAsia="Times New Roman"/>
          <w:sz w:val="28"/>
          <w:szCs w:val="28"/>
          <w:lang w:val="en-US"/>
        </w:rPr>
        <w:t xml:space="preserve">, however, as Christie earned her name in the crime genre, she consistently worked out and improved her female characters, making </w:t>
      </w:r>
      <w:r w:rsidRPr="00A738AA">
        <w:rPr>
          <w:rFonts w:eastAsia="Times New Roman"/>
          <w:sz w:val="28"/>
          <w:szCs w:val="28"/>
          <w:lang w:val="en-US"/>
        </w:rPr>
        <w:lastRenderedPageBreak/>
        <w:t xml:space="preserve">them not only more realistic, but also a lot bolder, rivalling her male characters, especially male villains </w:t>
      </w:r>
      <w:r w:rsidR="00C02D7E">
        <w:rPr>
          <w:rFonts w:eastAsia="Times New Roman"/>
          <w:sz w:val="28"/>
          <w:szCs w:val="28"/>
          <w:lang w:val="en-US"/>
        </w:rPr>
        <w:t>[</w:t>
      </w:r>
      <w:r w:rsidRPr="00A738AA">
        <w:rPr>
          <w:rFonts w:eastAsia="Times New Roman"/>
          <w:sz w:val="28"/>
          <w:szCs w:val="28"/>
          <w:lang w:val="en-US"/>
        </w:rPr>
        <w:t>7, p. 118</w:t>
      </w:r>
      <w:r w:rsidR="00C02D7E">
        <w:rPr>
          <w:rFonts w:eastAsia="Times New Roman"/>
          <w:sz w:val="28"/>
          <w:szCs w:val="28"/>
          <w:lang w:val="en-US"/>
        </w:rPr>
        <w:t>]</w:t>
      </w:r>
      <w:r w:rsidRPr="00A738AA">
        <w:rPr>
          <w:rFonts w:eastAsia="Times New Roman"/>
          <w:sz w:val="28"/>
          <w:szCs w:val="28"/>
          <w:lang w:val="en-US"/>
        </w:rPr>
        <w:t>.</w:t>
      </w:r>
      <w:r w:rsidRPr="00A738AA">
        <w:rPr>
          <w:sz w:val="28"/>
          <w:szCs w:val="28"/>
          <w:lang w:val="en-US"/>
        </w:rPr>
        <w:t xml:space="preserve"> </w:t>
      </w:r>
      <w:r w:rsidRPr="00A738AA">
        <w:rPr>
          <w:rFonts w:eastAsia="Times New Roman"/>
          <w:sz w:val="28"/>
          <w:szCs w:val="28"/>
          <w:lang w:val="en-US"/>
        </w:rPr>
        <w:t xml:space="preserve">That is precisely the reason why Christie’s female villains rarely fit into the stereotype of a femme fatale. Christie instead draws the attention on the presence of evil in every corner. </w:t>
      </w:r>
    </w:p>
    <w:p w14:paraId="0A6EE960"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Her female villains come from the working class and upper class alike. They are young and old, conventional or not, reserved or flamboyant. The focus is always on the representation of everyday struggles. Christie creeps into the issues of motherhood, unrequited love, marriage, occupation, identity. She represents traditional and untraditional all the same. Maslin also supports this idea of duality discussing how Christie creates fiery, bold women and calm, domestic ones alike. However, Maslin also notes that Christie strays away from sexualizing her female characters, unless it is pivotal to the plot or it serves as a red-herring </w:t>
      </w:r>
      <w:r w:rsidR="00C02D7E">
        <w:rPr>
          <w:rFonts w:eastAsia="Times New Roman"/>
          <w:sz w:val="28"/>
          <w:szCs w:val="28"/>
          <w:lang w:val="en-US"/>
        </w:rPr>
        <w:t>[</w:t>
      </w:r>
      <w:r w:rsidRPr="00A738AA">
        <w:rPr>
          <w:rFonts w:eastAsia="Times New Roman"/>
          <w:sz w:val="28"/>
          <w:szCs w:val="28"/>
          <w:lang w:val="en-US"/>
        </w:rPr>
        <w:t>8</w:t>
      </w:r>
      <w:r w:rsidR="00C02D7E">
        <w:rPr>
          <w:rFonts w:eastAsia="Times New Roman"/>
          <w:sz w:val="28"/>
          <w:szCs w:val="28"/>
          <w:lang w:val="en-US"/>
        </w:rPr>
        <w:t>]</w:t>
      </w:r>
      <w:r w:rsidRPr="00A738AA">
        <w:rPr>
          <w:rFonts w:eastAsia="Times New Roman"/>
          <w:sz w:val="28"/>
          <w:szCs w:val="28"/>
          <w:lang w:val="en-US"/>
        </w:rPr>
        <w:t>.</w:t>
      </w:r>
    </w:p>
    <w:p w14:paraId="5BFBB85A"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Christie’s female characters, protagonists and antagonists alike, are indeed very different from the initial role of female characters in the detective literature. The Victorian angelic purity mocked by the Gothic tradition forced the female presence in the earlier detective literature into the corner. Rowland recounts a strong tradition of the Romantic imaginary of a beautiful, fragile lady enduring all sorts of horrors under the autocracy of a male character in a need for liberation by another male character </w:t>
      </w:r>
      <w:r w:rsidR="00C02D7E">
        <w:rPr>
          <w:rFonts w:eastAsia="Times New Roman"/>
          <w:sz w:val="28"/>
          <w:szCs w:val="28"/>
          <w:lang w:val="en-US"/>
        </w:rPr>
        <w:t>[</w:t>
      </w:r>
      <w:r w:rsidRPr="00A738AA">
        <w:rPr>
          <w:rFonts w:eastAsia="Times New Roman"/>
          <w:sz w:val="28"/>
          <w:szCs w:val="28"/>
          <w:lang w:val="en-US"/>
        </w:rPr>
        <w:t>10, p. 132</w:t>
      </w:r>
      <w:r w:rsidR="00C02D7E">
        <w:rPr>
          <w:rFonts w:eastAsia="Times New Roman"/>
          <w:sz w:val="28"/>
          <w:szCs w:val="28"/>
          <w:lang w:val="en-US"/>
        </w:rPr>
        <w:t>]</w:t>
      </w:r>
      <w:r w:rsidRPr="00A738AA">
        <w:rPr>
          <w:rFonts w:eastAsia="Times New Roman"/>
          <w:sz w:val="28"/>
          <w:szCs w:val="28"/>
          <w:lang w:val="en-US"/>
        </w:rPr>
        <w:t xml:space="preserve">. This concept was taken from the Gothic and soon adapted as a pattern for the Victorian audience of the detective literature. </w:t>
      </w:r>
    </w:p>
    <w:p w14:paraId="62DC428A" w14:textId="77777777" w:rsidR="00A738AA" w:rsidRPr="00A738AA" w:rsidRDefault="00A738AA" w:rsidP="00A738AA">
      <w:pPr>
        <w:keepNext/>
        <w:spacing w:before="60"/>
        <w:ind w:firstLine="709"/>
        <w:jc w:val="both"/>
        <w:rPr>
          <w:rFonts w:eastAsia="Times New Roman"/>
          <w:sz w:val="28"/>
          <w:szCs w:val="28"/>
          <w:lang w:val="en-US"/>
        </w:rPr>
      </w:pPr>
      <w:r w:rsidRPr="00A738AA">
        <w:rPr>
          <w:rFonts w:eastAsia="Times New Roman"/>
          <w:sz w:val="28"/>
          <w:szCs w:val="28"/>
          <w:lang w:val="en-US"/>
        </w:rPr>
        <w:t>However, Christie</w:t>
      </w:r>
      <w:r w:rsidRPr="00800E28">
        <w:rPr>
          <w:rFonts w:eastAsia="Times New Roman"/>
          <w:sz w:val="28"/>
          <w:szCs w:val="28"/>
          <w:lang w:val="en-US"/>
        </w:rPr>
        <w:t>’</w:t>
      </w:r>
      <w:r w:rsidRPr="00A738AA">
        <w:rPr>
          <w:rFonts w:eastAsia="Times New Roman"/>
          <w:sz w:val="28"/>
          <w:szCs w:val="28"/>
          <w:lang w:val="en-US"/>
        </w:rPr>
        <w:t>s approach to writing female characters slowly evolved into a significant deviation from this Romantic image. Herself born into an upper middle-class, eventually becoming a mother and a housewife, she diligently observed the situation and struggle of women to survive the rough and changeable social climate of the 20</w:t>
      </w:r>
      <w:r w:rsidRPr="00A738AA">
        <w:rPr>
          <w:rFonts w:eastAsia="Times New Roman"/>
          <w:sz w:val="28"/>
          <w:szCs w:val="28"/>
          <w:vertAlign w:val="superscript"/>
          <w:lang w:val="en-US"/>
        </w:rPr>
        <w:t>th</w:t>
      </w:r>
      <w:r w:rsidRPr="00A738AA">
        <w:rPr>
          <w:rFonts w:eastAsia="Times New Roman"/>
          <w:sz w:val="28"/>
          <w:szCs w:val="28"/>
          <w:lang w:val="en-US"/>
        </w:rPr>
        <w:t xml:space="preserve"> century. Christie’s life was dramatically impacted by her own service in the war as a nurse, witnessing the horrors of the Great War, witnessing the patriotism of men and women alike, while also adapting into her new life of a successful novelist and overcoming the failure of her marriage. </w:t>
      </w:r>
    </w:p>
    <w:p w14:paraId="36F18CEA" w14:textId="77777777" w:rsidR="00A738AA" w:rsidRPr="00A738AA" w:rsidRDefault="00A738AA" w:rsidP="00A738AA">
      <w:pPr>
        <w:keepNext/>
        <w:spacing w:before="60"/>
        <w:ind w:firstLine="709"/>
        <w:jc w:val="both"/>
        <w:rPr>
          <w:rFonts w:eastAsia="Times New Roman"/>
          <w:sz w:val="28"/>
          <w:szCs w:val="28"/>
          <w:lang w:val="en-US"/>
        </w:rPr>
      </w:pPr>
      <w:r w:rsidRPr="00A738AA">
        <w:rPr>
          <w:rFonts w:eastAsia="Times New Roman"/>
          <w:sz w:val="28"/>
          <w:szCs w:val="28"/>
          <w:lang w:val="en-US"/>
        </w:rPr>
        <w:t xml:space="preserve">This turbulent period in her life is in depth discussed by Vipond, who offers a detailed outlook on how the Great War shaped Christie’s view on domesticity, on societal norms and the real life of British men and women, observing the changes the position of sexes in society, which she reflected in her stories the following years as a writer and which inspired her in the creation of a rounder, better developed and more dimensional characters </w:t>
      </w:r>
      <w:r w:rsidR="00C02D7E">
        <w:rPr>
          <w:rFonts w:eastAsia="Times New Roman"/>
          <w:sz w:val="28"/>
          <w:szCs w:val="28"/>
          <w:lang w:val="en-US"/>
        </w:rPr>
        <w:t>[</w:t>
      </w:r>
      <w:r w:rsidRPr="00A738AA">
        <w:rPr>
          <w:rFonts w:eastAsia="Times New Roman"/>
          <w:sz w:val="28"/>
          <w:szCs w:val="28"/>
          <w:lang w:val="en-US"/>
        </w:rPr>
        <w:t>13, p. 122</w:t>
      </w:r>
      <w:r w:rsidR="00C02D7E">
        <w:rPr>
          <w:rFonts w:eastAsia="Times New Roman"/>
          <w:sz w:val="28"/>
          <w:szCs w:val="28"/>
          <w:lang w:val="en-US"/>
        </w:rPr>
        <w:t>]</w:t>
      </w:r>
      <w:r w:rsidRPr="00A738AA">
        <w:rPr>
          <w:rFonts w:eastAsia="Times New Roman"/>
          <w:sz w:val="28"/>
          <w:szCs w:val="28"/>
          <w:lang w:val="en-US"/>
        </w:rPr>
        <w:t>.</w:t>
      </w:r>
    </w:p>
    <w:p w14:paraId="6BB7AC3F" w14:textId="51453613"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The leading ladies of Agatha Christie’s earlier works, if they can be labelled as such, fit into the Romantic tradition of portraying women. In terms of appearance they undoubtedly serve as a reminder of John William Waterhouse’s </w:t>
      </w:r>
      <w:r w:rsidRPr="00A738AA">
        <w:rPr>
          <w:rFonts w:eastAsia="Times New Roman"/>
          <w:i/>
          <w:iCs/>
          <w:sz w:val="28"/>
          <w:szCs w:val="28"/>
          <w:lang w:val="en-US"/>
        </w:rPr>
        <w:t xml:space="preserve">The Lady of </w:t>
      </w:r>
      <w:proofErr w:type="spellStart"/>
      <w:r w:rsidRPr="00A738AA">
        <w:rPr>
          <w:rFonts w:eastAsia="Times New Roman"/>
          <w:i/>
          <w:iCs/>
          <w:sz w:val="28"/>
          <w:szCs w:val="28"/>
          <w:lang w:val="en-US"/>
        </w:rPr>
        <w:t>Shalott</w:t>
      </w:r>
      <w:proofErr w:type="spellEnd"/>
      <w:r w:rsidRPr="00A738AA">
        <w:rPr>
          <w:rFonts w:eastAsia="Times New Roman"/>
          <w:sz w:val="28"/>
          <w:szCs w:val="28"/>
          <w:lang w:val="en-US"/>
        </w:rPr>
        <w:t xml:space="preserve"> (1888). The most common descriptions for these female characters are well demonstrated by </w:t>
      </w:r>
      <w:proofErr w:type="spellStart"/>
      <w:r w:rsidRPr="00A738AA">
        <w:rPr>
          <w:rFonts w:eastAsia="Times New Roman"/>
          <w:color w:val="000000" w:themeColor="text1"/>
          <w:sz w:val="28"/>
          <w:szCs w:val="28"/>
          <w:lang w:val="en-US"/>
        </w:rPr>
        <w:t>Makinen</w:t>
      </w:r>
      <w:proofErr w:type="spellEnd"/>
      <w:r w:rsidRPr="00A738AA">
        <w:rPr>
          <w:rFonts w:eastAsia="Times New Roman"/>
          <w:color w:val="000000" w:themeColor="text1"/>
          <w:sz w:val="28"/>
          <w:szCs w:val="28"/>
          <w:lang w:val="en-US"/>
        </w:rPr>
        <w:t xml:space="preserve">: </w:t>
      </w:r>
      <w:r w:rsidRPr="00A738AA">
        <w:rPr>
          <w:rFonts w:eastAsia="Times New Roman"/>
          <w:sz w:val="28"/>
          <w:szCs w:val="28"/>
          <w:lang w:val="en-US"/>
        </w:rPr>
        <w:t>“small frail girl, small mouth, small face, little chin, young goddess, perfect angel, innocent child”</w:t>
      </w:r>
      <w:r w:rsidR="00757ADD">
        <w:rPr>
          <w:rFonts w:eastAsia="Times New Roman"/>
          <w:sz w:val="28"/>
          <w:szCs w:val="28"/>
          <w:lang w:val="en-US"/>
        </w:rPr>
        <w:t xml:space="preserve"> </w:t>
      </w:r>
      <w:r w:rsidR="00C02D7E">
        <w:rPr>
          <w:rFonts w:eastAsia="Times New Roman"/>
          <w:sz w:val="28"/>
          <w:szCs w:val="28"/>
          <w:lang w:val="en-US"/>
        </w:rPr>
        <w:t>[</w:t>
      </w:r>
      <w:r w:rsidRPr="00A738AA">
        <w:rPr>
          <w:rFonts w:eastAsia="Times New Roman"/>
          <w:sz w:val="28"/>
          <w:szCs w:val="28"/>
          <w:lang w:val="en-US"/>
        </w:rPr>
        <w:t>122</w:t>
      </w:r>
      <w:r w:rsidR="00C02D7E">
        <w:rPr>
          <w:rFonts w:eastAsia="Times New Roman"/>
          <w:sz w:val="28"/>
          <w:szCs w:val="28"/>
          <w:lang w:val="en-US"/>
        </w:rPr>
        <w:t>]</w:t>
      </w:r>
      <w:r w:rsidRPr="00A738AA">
        <w:rPr>
          <w:rFonts w:eastAsia="Times New Roman"/>
          <w:sz w:val="28"/>
          <w:szCs w:val="28"/>
          <w:lang w:val="en-US"/>
        </w:rPr>
        <w:t xml:space="preserve">. </w:t>
      </w:r>
    </w:p>
    <w:p w14:paraId="0057D26B"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These are just a few notable examples that prove the connection with the Romantic tradition – smallness and fragility, beauty and youth. These were and sometimes still are commonly associated with the notion of femininity. Such an </w:t>
      </w:r>
      <w:r w:rsidRPr="00A738AA">
        <w:rPr>
          <w:rFonts w:eastAsia="Times New Roman"/>
          <w:sz w:val="28"/>
          <w:szCs w:val="28"/>
          <w:lang w:val="en-US"/>
        </w:rPr>
        <w:lastRenderedPageBreak/>
        <w:t xml:space="preserve">example can be found in Christie’s earliest works </w:t>
      </w:r>
      <w:r w:rsidRPr="00A738AA">
        <w:rPr>
          <w:rFonts w:eastAsia="Times New Roman"/>
          <w:i/>
          <w:sz w:val="28"/>
          <w:szCs w:val="28"/>
          <w:lang w:val="en-US"/>
        </w:rPr>
        <w:t>Murder on the Links</w:t>
      </w:r>
      <w:r w:rsidRPr="00A738AA">
        <w:rPr>
          <w:rStyle w:val="aff0"/>
          <w:szCs w:val="28"/>
          <w:lang w:val="en-US"/>
        </w:rPr>
        <w:t xml:space="preserve"> </w:t>
      </w:r>
      <w:r w:rsidRPr="003F3C19">
        <w:rPr>
          <w:rStyle w:val="aff0"/>
          <w:sz w:val="28"/>
          <w:szCs w:val="28"/>
          <w:lang w:val="en-US"/>
        </w:rPr>
        <w:t>(1923), which is considered</w:t>
      </w:r>
      <w:r w:rsidRPr="00A738AA">
        <w:rPr>
          <w:rFonts w:eastAsia="Times New Roman"/>
          <w:sz w:val="28"/>
          <w:szCs w:val="28"/>
          <w:lang w:val="en-US"/>
        </w:rPr>
        <w:t xml:space="preserve"> a typical example of an early detective literature which values “feminine helplessness over masculine competence” </w:t>
      </w:r>
      <w:r w:rsidR="00C02D7E">
        <w:rPr>
          <w:rFonts w:eastAsia="Times New Roman"/>
          <w:sz w:val="28"/>
          <w:szCs w:val="28"/>
          <w:lang w:val="en-US"/>
        </w:rPr>
        <w:t>[</w:t>
      </w:r>
      <w:r w:rsidRPr="00A738AA">
        <w:rPr>
          <w:rFonts w:eastAsia="Times New Roman"/>
          <w:sz w:val="28"/>
          <w:szCs w:val="28"/>
          <w:lang w:val="en-US"/>
        </w:rPr>
        <w:t>122</w:t>
      </w:r>
      <w:r w:rsidR="00C02D7E">
        <w:rPr>
          <w:rFonts w:eastAsia="Times New Roman"/>
          <w:sz w:val="28"/>
          <w:szCs w:val="28"/>
          <w:lang w:val="en-US"/>
        </w:rPr>
        <w:t>]</w:t>
      </w:r>
      <w:r w:rsidRPr="00A738AA">
        <w:rPr>
          <w:rFonts w:eastAsia="Times New Roman"/>
          <w:sz w:val="28"/>
          <w:szCs w:val="28"/>
          <w:lang w:val="en-US"/>
        </w:rPr>
        <w:t>.</w:t>
      </w:r>
    </w:p>
    <w:p w14:paraId="44300B24" w14:textId="77777777" w:rsidR="00A738AA" w:rsidRPr="00A738AA" w:rsidRDefault="00A738AA" w:rsidP="00A738AA">
      <w:pPr>
        <w:ind w:firstLine="709"/>
        <w:jc w:val="both"/>
        <w:rPr>
          <w:sz w:val="28"/>
          <w:szCs w:val="28"/>
          <w:lang w:val="en-US"/>
        </w:rPr>
      </w:pPr>
      <w:r w:rsidRPr="00A738AA">
        <w:rPr>
          <w:sz w:val="28"/>
          <w:szCs w:val="28"/>
          <w:lang w:val="en-US"/>
        </w:rPr>
        <w:t xml:space="preserve">Becoming a mother herself, the “women as </w:t>
      </w:r>
      <w:proofErr w:type="spellStart"/>
      <w:r w:rsidRPr="00A738AA">
        <w:rPr>
          <w:sz w:val="28"/>
          <w:szCs w:val="28"/>
          <w:lang w:val="en-US"/>
        </w:rPr>
        <w:t>carers</w:t>
      </w:r>
      <w:proofErr w:type="spellEnd"/>
      <w:r w:rsidRPr="00A738AA">
        <w:rPr>
          <w:sz w:val="28"/>
          <w:szCs w:val="28"/>
          <w:lang w:val="en-US"/>
        </w:rPr>
        <w:t>” or “mother figure”</w:t>
      </w:r>
      <w:r w:rsidRPr="00A738AA">
        <w:rPr>
          <w:i/>
          <w:sz w:val="28"/>
          <w:szCs w:val="28"/>
          <w:lang w:val="en-US"/>
        </w:rPr>
        <w:t xml:space="preserve"> </w:t>
      </w:r>
      <w:r w:rsidRPr="00A738AA">
        <w:rPr>
          <w:sz w:val="28"/>
          <w:szCs w:val="28"/>
          <w:lang w:val="en-US"/>
        </w:rPr>
        <w:t xml:space="preserve">archetype became a constant presence in the works of Agatha Christie. One of the central motifs for crime and murder is also this feminine archetype of a </w:t>
      </w:r>
      <w:proofErr w:type="spellStart"/>
      <w:r w:rsidRPr="00A738AA">
        <w:rPr>
          <w:sz w:val="28"/>
          <w:szCs w:val="28"/>
          <w:lang w:val="en-US"/>
        </w:rPr>
        <w:t>carer</w:t>
      </w:r>
      <w:proofErr w:type="spellEnd"/>
      <w:r w:rsidRPr="00A738AA">
        <w:rPr>
          <w:sz w:val="28"/>
          <w:szCs w:val="28"/>
          <w:lang w:val="en-US"/>
        </w:rPr>
        <w:t xml:space="preserve">. It should not come as a surprise. Christie always considered herself a mother and a wife first and foremost rather than a writer. Sometimes the strong emotional mother-child or female </w:t>
      </w:r>
      <w:proofErr w:type="spellStart"/>
      <w:r w:rsidRPr="00A738AA">
        <w:rPr>
          <w:sz w:val="28"/>
          <w:szCs w:val="28"/>
          <w:lang w:val="en-US"/>
        </w:rPr>
        <w:t>carer</w:t>
      </w:r>
      <w:proofErr w:type="spellEnd"/>
      <w:r w:rsidRPr="00A738AA">
        <w:rPr>
          <w:sz w:val="28"/>
          <w:szCs w:val="28"/>
          <w:lang w:val="en-US"/>
        </w:rPr>
        <w:t xml:space="preserve"> and ward relationship erupts into a fanatical </w:t>
      </w:r>
      <w:proofErr w:type="spellStart"/>
      <w:r w:rsidRPr="00A738AA">
        <w:rPr>
          <w:sz w:val="28"/>
          <w:szCs w:val="28"/>
          <w:lang w:val="en-US"/>
        </w:rPr>
        <w:t>behaviour</w:t>
      </w:r>
      <w:proofErr w:type="spellEnd"/>
      <w:r w:rsidRPr="00A738AA">
        <w:rPr>
          <w:sz w:val="28"/>
          <w:szCs w:val="28"/>
          <w:lang w:val="en-US"/>
        </w:rPr>
        <w:t xml:space="preserve">. </w:t>
      </w:r>
    </w:p>
    <w:p w14:paraId="02284DBC" w14:textId="77777777" w:rsidR="00A738AA" w:rsidRPr="00A738AA" w:rsidRDefault="00A738AA" w:rsidP="00A738AA">
      <w:pPr>
        <w:ind w:firstLine="709"/>
        <w:jc w:val="both"/>
        <w:rPr>
          <w:sz w:val="28"/>
          <w:szCs w:val="28"/>
          <w:lang w:val="en-US"/>
        </w:rPr>
      </w:pPr>
      <w:r w:rsidRPr="00A738AA">
        <w:rPr>
          <w:sz w:val="28"/>
          <w:szCs w:val="28"/>
          <w:lang w:val="en-US"/>
        </w:rPr>
        <w:t xml:space="preserve">Rowland presents </w:t>
      </w:r>
      <w:r w:rsidRPr="00A738AA">
        <w:rPr>
          <w:i/>
          <w:sz w:val="28"/>
          <w:szCs w:val="28"/>
          <w:lang w:val="en-US"/>
        </w:rPr>
        <w:t xml:space="preserve">The Hound of Death </w:t>
      </w:r>
      <w:r w:rsidRPr="00A738AA">
        <w:rPr>
          <w:sz w:val="28"/>
          <w:szCs w:val="28"/>
          <w:lang w:val="en-US"/>
        </w:rPr>
        <w:t>(1933)</w:t>
      </w:r>
      <w:r w:rsidRPr="00A738AA">
        <w:rPr>
          <w:i/>
          <w:sz w:val="28"/>
          <w:szCs w:val="28"/>
          <w:lang w:val="en-US"/>
        </w:rPr>
        <w:t xml:space="preserve"> </w:t>
      </w:r>
      <w:r w:rsidRPr="00A738AA">
        <w:rPr>
          <w:sz w:val="28"/>
          <w:szCs w:val="28"/>
          <w:lang w:val="en-US"/>
        </w:rPr>
        <w:t xml:space="preserve">as the main example, since in the story the main character undergoes a séance and engages in occultism to reanimate the connection with her dead child </w:t>
      </w:r>
      <w:r w:rsidR="00C02D7E">
        <w:rPr>
          <w:sz w:val="28"/>
          <w:szCs w:val="28"/>
          <w:lang w:val="en-US"/>
        </w:rPr>
        <w:t>[</w:t>
      </w:r>
      <w:r w:rsidRPr="00A738AA">
        <w:rPr>
          <w:sz w:val="28"/>
          <w:szCs w:val="28"/>
          <w:lang w:val="en-US"/>
        </w:rPr>
        <w:t>10, p. 137</w:t>
      </w:r>
      <w:r w:rsidR="00C02D7E">
        <w:rPr>
          <w:sz w:val="28"/>
          <w:szCs w:val="28"/>
          <w:lang w:val="en-US"/>
        </w:rPr>
        <w:t>]</w:t>
      </w:r>
      <w:r w:rsidRPr="00A738AA">
        <w:rPr>
          <w:sz w:val="28"/>
          <w:szCs w:val="28"/>
          <w:lang w:val="en-US"/>
        </w:rPr>
        <w:t xml:space="preserve">. The character of Miss Chadwick in </w:t>
      </w:r>
      <w:r w:rsidRPr="00A738AA">
        <w:rPr>
          <w:i/>
          <w:sz w:val="28"/>
          <w:szCs w:val="28"/>
          <w:lang w:val="en-US"/>
        </w:rPr>
        <w:t>Cat Among the Pigeons</w:t>
      </w:r>
      <w:r w:rsidRPr="00A738AA">
        <w:rPr>
          <w:sz w:val="28"/>
          <w:szCs w:val="28"/>
          <w:lang w:val="en-US"/>
        </w:rPr>
        <w:t xml:space="preserve"> (1959) is deeply obsessed with her boarding school and raising eligible young ladies that she completely neglects her own personal life. </w:t>
      </w:r>
    </w:p>
    <w:p w14:paraId="5F3AC524" w14:textId="77777777" w:rsidR="00A738AA" w:rsidRPr="00A738AA" w:rsidRDefault="00A738AA" w:rsidP="00A738AA">
      <w:pPr>
        <w:ind w:firstLine="709"/>
        <w:jc w:val="both"/>
        <w:rPr>
          <w:sz w:val="28"/>
          <w:szCs w:val="28"/>
          <w:lang w:val="en-US"/>
        </w:rPr>
      </w:pPr>
      <w:r w:rsidRPr="00A738AA">
        <w:rPr>
          <w:sz w:val="28"/>
          <w:szCs w:val="28"/>
          <w:lang w:val="en-US"/>
        </w:rPr>
        <w:t xml:space="preserve">Her maternal instincts for the girls at school overcome a need for having her own children and drive her into madness and eventually crime </w:t>
      </w:r>
      <w:r w:rsidR="00C02D7E">
        <w:rPr>
          <w:sz w:val="28"/>
          <w:szCs w:val="28"/>
          <w:lang w:val="en-US"/>
        </w:rPr>
        <w:t>[</w:t>
      </w:r>
      <w:r w:rsidRPr="00A738AA">
        <w:rPr>
          <w:sz w:val="28"/>
          <w:szCs w:val="28"/>
          <w:lang w:val="en-US"/>
        </w:rPr>
        <w:t>7, p. 128</w:t>
      </w:r>
      <w:r w:rsidR="00C02D7E">
        <w:rPr>
          <w:sz w:val="28"/>
          <w:szCs w:val="28"/>
          <w:lang w:val="en-US"/>
        </w:rPr>
        <w:t>]</w:t>
      </w:r>
      <w:r w:rsidRPr="00A738AA">
        <w:rPr>
          <w:sz w:val="28"/>
          <w:szCs w:val="28"/>
          <w:lang w:val="en-US"/>
        </w:rPr>
        <w:t xml:space="preserve">. In the </w:t>
      </w:r>
      <w:r w:rsidRPr="00A738AA">
        <w:rPr>
          <w:i/>
          <w:sz w:val="28"/>
          <w:szCs w:val="28"/>
          <w:lang w:val="en-US"/>
        </w:rPr>
        <w:t xml:space="preserve">Crooked House </w:t>
      </w:r>
      <w:r w:rsidRPr="00A738AA">
        <w:rPr>
          <w:sz w:val="28"/>
          <w:szCs w:val="28"/>
          <w:lang w:val="en-US"/>
        </w:rPr>
        <w:t xml:space="preserve">(1949), the little, ugly Josephine out of rejection by her actress mother become mad and commits murders despite her young age just so she can prove herself as a detective </w:t>
      </w:r>
      <w:r w:rsidR="00C02D7E">
        <w:rPr>
          <w:sz w:val="28"/>
          <w:szCs w:val="28"/>
          <w:lang w:val="en-US"/>
        </w:rPr>
        <w:t>[</w:t>
      </w:r>
      <w:r w:rsidRPr="00A738AA">
        <w:rPr>
          <w:sz w:val="28"/>
          <w:szCs w:val="28"/>
          <w:lang w:val="en-US"/>
        </w:rPr>
        <w:t>7, p. 129</w:t>
      </w:r>
      <w:r w:rsidR="00C02D7E">
        <w:rPr>
          <w:sz w:val="28"/>
          <w:szCs w:val="28"/>
          <w:lang w:val="en-US"/>
        </w:rPr>
        <w:t>]</w:t>
      </w:r>
      <w:r w:rsidRPr="00A738AA">
        <w:rPr>
          <w:sz w:val="28"/>
          <w:szCs w:val="28"/>
          <w:lang w:val="en-US"/>
        </w:rPr>
        <w:t xml:space="preserve">. Bess Sedgwick from </w:t>
      </w:r>
      <w:r w:rsidRPr="00A738AA">
        <w:rPr>
          <w:i/>
          <w:sz w:val="28"/>
          <w:szCs w:val="28"/>
          <w:lang w:val="en-US"/>
        </w:rPr>
        <w:t xml:space="preserve">At Bertram´s Hotel </w:t>
      </w:r>
      <w:r w:rsidRPr="00A738AA">
        <w:rPr>
          <w:sz w:val="28"/>
          <w:szCs w:val="28"/>
          <w:lang w:val="en-US"/>
        </w:rPr>
        <w:t xml:space="preserve">(1965) sacrifices her own life to protect her daughter from prison </w:t>
      </w:r>
      <w:r w:rsidR="00C02D7E">
        <w:rPr>
          <w:sz w:val="28"/>
          <w:szCs w:val="28"/>
          <w:lang w:val="en-US"/>
        </w:rPr>
        <w:t>[</w:t>
      </w:r>
      <w:r w:rsidRPr="00A738AA">
        <w:rPr>
          <w:sz w:val="28"/>
          <w:szCs w:val="28"/>
          <w:lang w:val="en-US"/>
        </w:rPr>
        <w:t>7, p. 119</w:t>
      </w:r>
      <w:r w:rsidR="00C02D7E">
        <w:rPr>
          <w:sz w:val="28"/>
          <w:szCs w:val="28"/>
          <w:lang w:val="en-US"/>
        </w:rPr>
        <w:t>]</w:t>
      </w:r>
      <w:r w:rsidRPr="00A738AA">
        <w:rPr>
          <w:sz w:val="28"/>
          <w:szCs w:val="28"/>
          <w:lang w:val="en-US"/>
        </w:rPr>
        <w:t xml:space="preserve">. In </w:t>
      </w:r>
      <w:proofErr w:type="gramStart"/>
      <w:r w:rsidRPr="00A738AA">
        <w:rPr>
          <w:i/>
          <w:sz w:val="28"/>
          <w:szCs w:val="28"/>
          <w:lang w:val="en-US"/>
        </w:rPr>
        <w:t>The</w:t>
      </w:r>
      <w:proofErr w:type="gramEnd"/>
      <w:r w:rsidRPr="00A738AA">
        <w:rPr>
          <w:i/>
          <w:sz w:val="28"/>
          <w:szCs w:val="28"/>
          <w:lang w:val="en-US"/>
        </w:rPr>
        <w:t xml:space="preserve"> Big Four </w:t>
      </w:r>
      <w:r w:rsidRPr="00A738AA">
        <w:rPr>
          <w:sz w:val="28"/>
          <w:szCs w:val="28"/>
          <w:lang w:val="en-US"/>
        </w:rPr>
        <w:t xml:space="preserve">(1927), the character of the Countess is only willing to cooperate with Poirot to save her son from harm </w:t>
      </w:r>
      <w:r w:rsidR="00C02D7E">
        <w:rPr>
          <w:sz w:val="28"/>
          <w:szCs w:val="28"/>
          <w:lang w:val="en-US"/>
        </w:rPr>
        <w:t>[</w:t>
      </w:r>
      <w:r w:rsidRPr="00A738AA">
        <w:rPr>
          <w:sz w:val="28"/>
          <w:szCs w:val="28"/>
          <w:lang w:val="en-US"/>
        </w:rPr>
        <w:t>7, p. 120</w:t>
      </w:r>
      <w:r w:rsidR="00C02D7E">
        <w:rPr>
          <w:sz w:val="28"/>
          <w:szCs w:val="28"/>
          <w:lang w:val="en-US"/>
        </w:rPr>
        <w:t>]</w:t>
      </w:r>
      <w:r w:rsidRPr="00A738AA">
        <w:rPr>
          <w:sz w:val="28"/>
          <w:szCs w:val="28"/>
          <w:lang w:val="en-US"/>
        </w:rPr>
        <w:t>. From these examples one cannot oversee that Christie played with various notions of motherhood setting in context of a wide range of plot variations and showed both the negative and positive aspect of it. However, Christie had always preferred to show off the warm and loving nature of it. Vipond offers the readers a proof for it in her research.</w:t>
      </w:r>
    </w:p>
    <w:p w14:paraId="6CA9D77C" w14:textId="77777777" w:rsidR="00A738AA" w:rsidRPr="00003DD1" w:rsidRDefault="00A738AA" w:rsidP="00A738AA">
      <w:pPr>
        <w:pStyle w:val="a4"/>
        <w:spacing w:before="240"/>
        <w:rPr>
          <w:rFonts w:ascii="Times New Roman" w:hAnsi="Times New Roman" w:cs="Times New Roman"/>
          <w:i/>
          <w:sz w:val="28"/>
          <w:szCs w:val="28"/>
          <w:lang w:val="en-US"/>
        </w:rPr>
      </w:pPr>
      <w:r w:rsidRPr="00A738AA">
        <w:rPr>
          <w:rFonts w:ascii="Times New Roman" w:hAnsi="Times New Roman" w:cs="Times New Roman"/>
          <w:i/>
          <w:sz w:val="28"/>
          <w:szCs w:val="28"/>
          <w:lang w:val="en-US"/>
        </w:rPr>
        <w:t>In several of her books, moreover, Christie implied that maternal love was one of the strongest possible motives for murder; if five characters all had motive and opportunity, but one is suspected of committing the crime for the sake of "her children," you can be fairly certain that she is the guilty party. As Poirot himself put it, "Mothers . . . are particularly ruthless when their children are in danger.</w:t>
      </w:r>
      <w:r w:rsidRPr="00003DD1">
        <w:rPr>
          <w:rFonts w:ascii="Times New Roman" w:hAnsi="Times New Roman" w:cs="Times New Roman"/>
          <w:i/>
          <w:sz w:val="28"/>
          <w:szCs w:val="28"/>
          <w:lang w:val="en-US"/>
        </w:rPr>
        <w:t>”</w:t>
      </w:r>
    </w:p>
    <w:p w14:paraId="4ABCA5FC" w14:textId="77777777" w:rsidR="00A738AA" w:rsidRPr="00800E28" w:rsidRDefault="00A738AA" w:rsidP="00A738AA">
      <w:pPr>
        <w:pStyle w:val="a4"/>
        <w:ind w:firstLine="709"/>
        <w:jc w:val="right"/>
        <w:rPr>
          <w:rFonts w:ascii="Times New Roman" w:hAnsi="Times New Roman" w:cs="Times New Roman"/>
          <w:sz w:val="28"/>
          <w:szCs w:val="28"/>
          <w:lang w:val="en-US"/>
        </w:rPr>
      </w:pPr>
    </w:p>
    <w:p w14:paraId="42388ACA" w14:textId="77777777" w:rsidR="00A738AA" w:rsidRPr="00A738AA" w:rsidRDefault="00A738AA" w:rsidP="00A738AA">
      <w:pPr>
        <w:pStyle w:val="ZPNormalnyText"/>
        <w:spacing w:before="0"/>
        <w:ind w:firstLine="709"/>
        <w:rPr>
          <w:sz w:val="28"/>
          <w:szCs w:val="28"/>
          <w:lang w:val="en-US"/>
        </w:rPr>
      </w:pPr>
      <w:r w:rsidRPr="00A738AA">
        <w:rPr>
          <w:sz w:val="28"/>
          <w:szCs w:val="28"/>
          <w:lang w:val="en-US"/>
        </w:rPr>
        <w:t>Christie</w:t>
      </w:r>
      <w:r w:rsidRPr="00800E28">
        <w:rPr>
          <w:sz w:val="28"/>
          <w:szCs w:val="28"/>
          <w:lang w:val="en-US"/>
        </w:rPr>
        <w:t>’</w:t>
      </w:r>
      <w:r w:rsidRPr="00A738AA">
        <w:rPr>
          <w:sz w:val="28"/>
          <w:szCs w:val="28"/>
          <w:lang w:val="en-US"/>
        </w:rPr>
        <w:t xml:space="preserve">s approach to motherhood and the women as </w:t>
      </w:r>
      <w:proofErr w:type="spellStart"/>
      <w:r w:rsidRPr="00A738AA">
        <w:rPr>
          <w:sz w:val="28"/>
          <w:szCs w:val="28"/>
          <w:lang w:val="en-US"/>
        </w:rPr>
        <w:t>carer</w:t>
      </w:r>
      <w:proofErr w:type="spellEnd"/>
      <w:r w:rsidRPr="00A738AA">
        <w:rPr>
          <w:sz w:val="28"/>
          <w:szCs w:val="28"/>
          <w:lang w:val="en-US"/>
        </w:rPr>
        <w:t xml:space="preserve"> archetype had a constant presence in her novels and had a huge impact on them. Christie was largely inspired by the two things she liked the most - cats and babies. Christie thus created a fusion of the two things to define the caring nature of women based on her own taste. Thompson wrote about Christie’s very notion of motherhood ideal being based on that of a cat. “An honest mother would treat her offspring as a cat does – take satisfaction in giving birth, nurture for a little, then move back into her </w:t>
      </w:r>
      <w:r w:rsidRPr="00A738AA">
        <w:rPr>
          <w:sz w:val="28"/>
          <w:szCs w:val="28"/>
          <w:lang w:val="en-US"/>
        </w:rPr>
        <w:lastRenderedPageBreak/>
        <w:t xml:space="preserve">life” </w:t>
      </w:r>
      <w:r w:rsidR="00C02D7E">
        <w:rPr>
          <w:sz w:val="28"/>
          <w:szCs w:val="28"/>
          <w:lang w:val="en-US"/>
        </w:rPr>
        <w:t>[</w:t>
      </w:r>
      <w:r w:rsidRPr="00A738AA">
        <w:rPr>
          <w:sz w:val="28"/>
          <w:szCs w:val="28"/>
          <w:lang w:val="en-US"/>
        </w:rPr>
        <w:t>11</w:t>
      </w:r>
      <w:r w:rsidR="00C02D7E">
        <w:rPr>
          <w:sz w:val="28"/>
          <w:szCs w:val="28"/>
          <w:lang w:val="en-US"/>
        </w:rPr>
        <w:t>]</w:t>
      </w:r>
      <w:r w:rsidRPr="00A738AA">
        <w:rPr>
          <w:sz w:val="28"/>
          <w:szCs w:val="28"/>
          <w:lang w:val="en-US"/>
        </w:rPr>
        <w:t>. Christie’s situation as a single mother in the 1920s inspired several of her novels and after giving birth and experiencing motherhood, it became the central motif in her work, influencing her female heroines and villains alike.</w:t>
      </w:r>
    </w:p>
    <w:p w14:paraId="0E3143D9"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The turmoil from the approaching inter-War period had an enormous impact on the construction of her female villains in </w:t>
      </w:r>
      <w:r w:rsidRPr="00A738AA">
        <w:rPr>
          <w:rFonts w:eastAsia="Times New Roman"/>
          <w:i/>
          <w:sz w:val="28"/>
          <w:szCs w:val="28"/>
          <w:lang w:val="en-US"/>
        </w:rPr>
        <w:t xml:space="preserve">Murder on the Orient Express </w:t>
      </w:r>
      <w:r w:rsidRPr="00800E28">
        <w:rPr>
          <w:rFonts w:eastAsia="Times New Roman"/>
          <w:sz w:val="28"/>
          <w:szCs w:val="28"/>
          <w:lang w:val="sk-SK"/>
        </w:rPr>
        <w:t>(1934)</w:t>
      </w:r>
      <w:r w:rsidRPr="00A738AA">
        <w:rPr>
          <w:rFonts w:eastAsia="Times New Roman"/>
          <w:sz w:val="28"/>
          <w:szCs w:val="28"/>
          <w:lang w:val="en-US"/>
        </w:rPr>
        <w:t xml:space="preserve"> and </w:t>
      </w:r>
      <w:proofErr w:type="spellStart"/>
      <w:r w:rsidRPr="00A738AA">
        <w:rPr>
          <w:rFonts w:eastAsia="Times New Roman"/>
          <w:i/>
          <w:sz w:val="28"/>
          <w:szCs w:val="28"/>
          <w:lang w:val="en-US"/>
        </w:rPr>
        <w:t>And</w:t>
      </w:r>
      <w:proofErr w:type="spellEnd"/>
      <w:r w:rsidRPr="00A738AA">
        <w:rPr>
          <w:rFonts w:eastAsia="Times New Roman"/>
          <w:i/>
          <w:sz w:val="28"/>
          <w:szCs w:val="28"/>
          <w:lang w:val="en-US"/>
        </w:rPr>
        <w:t xml:space="preserve"> Then There Were None </w:t>
      </w:r>
      <w:r w:rsidRPr="00A738AA">
        <w:rPr>
          <w:rFonts w:eastAsia="Times New Roman"/>
          <w:sz w:val="28"/>
          <w:szCs w:val="28"/>
          <w:lang w:val="en-US"/>
        </w:rPr>
        <w:t>(1939)</w:t>
      </w:r>
      <w:r w:rsidRPr="00A738AA">
        <w:rPr>
          <w:rFonts w:eastAsia="Times New Roman"/>
          <w:i/>
          <w:sz w:val="28"/>
          <w:szCs w:val="28"/>
          <w:lang w:val="en-US"/>
        </w:rPr>
        <w:t>.</w:t>
      </w:r>
      <w:r w:rsidRPr="00A738AA">
        <w:rPr>
          <w:rFonts w:eastAsia="Times New Roman"/>
          <w:sz w:val="28"/>
          <w:szCs w:val="28"/>
          <w:lang w:val="en-US"/>
        </w:rPr>
        <w:t xml:space="preserve"> When the two stories are </w:t>
      </w:r>
      <w:proofErr w:type="spellStart"/>
      <w:r w:rsidRPr="00A738AA">
        <w:rPr>
          <w:rFonts w:eastAsia="Times New Roman"/>
          <w:sz w:val="28"/>
          <w:szCs w:val="28"/>
          <w:lang w:val="en-US"/>
        </w:rPr>
        <w:t>analysed</w:t>
      </w:r>
      <w:proofErr w:type="spellEnd"/>
      <w:r w:rsidRPr="00A738AA">
        <w:rPr>
          <w:rFonts w:eastAsia="Times New Roman"/>
          <w:sz w:val="28"/>
          <w:szCs w:val="28"/>
          <w:lang w:val="en-US"/>
        </w:rPr>
        <w:t xml:space="preserve"> in a synchronic point of view it becomes obvious, that the sympathetic aspects of female criminals ceased in Christie´s fiction harmoniously with the rise of anxiety and tense mood from the upcoming World War II. Therefore, it can also be concluded that Agatha Christie in these two novels of hers - </w:t>
      </w:r>
      <w:r w:rsidRPr="00A738AA">
        <w:rPr>
          <w:rFonts w:eastAsia="Times New Roman"/>
          <w:i/>
          <w:sz w:val="28"/>
          <w:szCs w:val="28"/>
          <w:lang w:val="en-US"/>
        </w:rPr>
        <w:t xml:space="preserve">Murder on the Orient Express </w:t>
      </w:r>
      <w:r w:rsidRPr="00800E28">
        <w:rPr>
          <w:rFonts w:eastAsia="Times New Roman"/>
          <w:sz w:val="28"/>
          <w:szCs w:val="28"/>
          <w:lang w:val="sk-SK"/>
        </w:rPr>
        <w:t>(1934</w:t>
      </w:r>
      <w:proofErr w:type="gramStart"/>
      <w:r w:rsidRPr="00800E28">
        <w:rPr>
          <w:rFonts w:eastAsia="Times New Roman"/>
          <w:sz w:val="28"/>
          <w:szCs w:val="28"/>
          <w:lang w:val="sk-SK"/>
        </w:rPr>
        <w:t>)</w:t>
      </w:r>
      <w:r w:rsidRPr="00A738AA">
        <w:rPr>
          <w:rFonts w:eastAsia="Times New Roman"/>
          <w:sz w:val="28"/>
          <w:szCs w:val="28"/>
          <w:lang w:val="en-US"/>
        </w:rPr>
        <w:t xml:space="preserve"> </w:t>
      </w:r>
      <w:r w:rsidRPr="00A738AA">
        <w:rPr>
          <w:rFonts w:eastAsia="Times New Roman"/>
          <w:i/>
          <w:sz w:val="28"/>
          <w:szCs w:val="28"/>
          <w:lang w:val="en-US"/>
        </w:rPr>
        <w:t xml:space="preserve"> </w:t>
      </w:r>
      <w:r w:rsidRPr="00A738AA">
        <w:rPr>
          <w:rFonts w:eastAsia="Times New Roman"/>
          <w:sz w:val="28"/>
          <w:szCs w:val="28"/>
          <w:lang w:val="en-US"/>
        </w:rPr>
        <w:t>and</w:t>
      </w:r>
      <w:proofErr w:type="gramEnd"/>
      <w:r w:rsidRPr="00A738AA">
        <w:rPr>
          <w:rFonts w:eastAsia="Times New Roman"/>
          <w:sz w:val="28"/>
          <w:szCs w:val="28"/>
          <w:lang w:val="en-US"/>
        </w:rPr>
        <w:t xml:space="preserve"> </w:t>
      </w:r>
      <w:proofErr w:type="spellStart"/>
      <w:r w:rsidRPr="00A738AA">
        <w:rPr>
          <w:rFonts w:eastAsia="Times New Roman"/>
          <w:i/>
          <w:sz w:val="28"/>
          <w:szCs w:val="28"/>
          <w:lang w:val="en-US"/>
        </w:rPr>
        <w:t>And</w:t>
      </w:r>
      <w:proofErr w:type="spellEnd"/>
      <w:r w:rsidRPr="00A738AA">
        <w:rPr>
          <w:rFonts w:eastAsia="Times New Roman"/>
          <w:i/>
          <w:sz w:val="28"/>
          <w:szCs w:val="28"/>
          <w:lang w:val="en-US"/>
        </w:rPr>
        <w:t xml:space="preserve"> Then There Were None</w:t>
      </w:r>
      <w:r w:rsidRPr="00A738AA">
        <w:rPr>
          <w:rFonts w:eastAsia="Times New Roman"/>
          <w:sz w:val="28"/>
          <w:szCs w:val="28"/>
          <w:lang w:val="en-US"/>
        </w:rPr>
        <w:t xml:space="preserve"> (1939) - introduces a change from one dimensional to multidimensional female villains. </w:t>
      </w:r>
    </w:p>
    <w:p w14:paraId="130494DB"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When focusing on her female antagonists related to children – governesses and surrogate mothers- they became much more vile and sinister in her </w:t>
      </w:r>
      <w:r w:rsidRPr="00A738AA">
        <w:rPr>
          <w:rFonts w:eastAsia="Times New Roman"/>
          <w:i/>
          <w:sz w:val="28"/>
          <w:szCs w:val="28"/>
          <w:lang w:val="en-US"/>
        </w:rPr>
        <w:t xml:space="preserve">And Then There Were None </w:t>
      </w:r>
      <w:r w:rsidRPr="00A738AA">
        <w:rPr>
          <w:rFonts w:eastAsia="Times New Roman"/>
          <w:sz w:val="28"/>
          <w:szCs w:val="28"/>
          <w:lang w:val="en-US"/>
        </w:rPr>
        <w:t xml:space="preserve">(1939), resulting in giving them a much greater agency as criminals, rather than just being mere symbols for metaphysical justice, as she had previously done in her </w:t>
      </w:r>
      <w:r w:rsidRPr="00A738AA">
        <w:rPr>
          <w:rFonts w:eastAsia="Times New Roman"/>
          <w:i/>
          <w:sz w:val="28"/>
          <w:szCs w:val="28"/>
          <w:lang w:val="en-US"/>
        </w:rPr>
        <w:t xml:space="preserve">Murder on the Orient Express </w:t>
      </w:r>
      <w:r w:rsidRPr="00800E28">
        <w:rPr>
          <w:rFonts w:eastAsia="Times New Roman"/>
          <w:sz w:val="28"/>
          <w:szCs w:val="28"/>
          <w:lang w:val="sk-SK"/>
        </w:rPr>
        <w:t>(1934)</w:t>
      </w:r>
      <w:r w:rsidRPr="00A738AA">
        <w:rPr>
          <w:rFonts w:eastAsia="Times New Roman"/>
          <w:sz w:val="28"/>
          <w:szCs w:val="28"/>
          <w:lang w:val="en-US"/>
        </w:rPr>
        <w:t xml:space="preserve">. Therefore, while female villains in these stories occupy the position of main antagonists, there is a visible shift in making them more developed and realistic than other </w:t>
      </w:r>
      <w:proofErr w:type="spellStart"/>
      <w:r w:rsidRPr="00A738AA">
        <w:rPr>
          <w:rFonts w:eastAsia="Times New Roman"/>
          <w:sz w:val="28"/>
          <w:szCs w:val="28"/>
          <w:lang w:val="en-US"/>
        </w:rPr>
        <w:t>Christiean</w:t>
      </w:r>
      <w:proofErr w:type="spellEnd"/>
      <w:r w:rsidRPr="00A738AA">
        <w:rPr>
          <w:rFonts w:eastAsia="Times New Roman"/>
          <w:sz w:val="28"/>
          <w:szCs w:val="28"/>
          <w:lang w:val="en-US"/>
        </w:rPr>
        <w:t xml:space="preserve"> female villains before them, subverting the Victorian “angel of the house” prototype and the “woman as </w:t>
      </w:r>
      <w:proofErr w:type="spellStart"/>
      <w:r w:rsidRPr="00A738AA">
        <w:rPr>
          <w:rFonts w:eastAsia="Times New Roman"/>
          <w:sz w:val="28"/>
          <w:szCs w:val="28"/>
          <w:lang w:val="en-US"/>
        </w:rPr>
        <w:t>carer</w:t>
      </w:r>
      <w:proofErr w:type="spellEnd"/>
      <w:r w:rsidRPr="00A738AA">
        <w:rPr>
          <w:rFonts w:eastAsia="Times New Roman"/>
          <w:sz w:val="28"/>
          <w:szCs w:val="28"/>
          <w:lang w:val="en-US"/>
        </w:rPr>
        <w:t xml:space="preserve">” archetype. </w:t>
      </w:r>
    </w:p>
    <w:p w14:paraId="31CF51CD"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These two novels are not only a point of shift in her representation of female villains, but they are also Christie’s single representatives of collective culprit stories and are heavily influenced by the position of Christie herself experiencing motherhood at the time, playing around with the theme of it in almost all the stories she penned during this time of her life. This shift she introduces in her female characters offered not only a realistic portrayal of the challenges women from different social classes faced by the end of the 1930s due to social and economic changes at the time, but also </w:t>
      </w:r>
      <w:proofErr w:type="gramStart"/>
      <w:r w:rsidRPr="00A738AA">
        <w:rPr>
          <w:rFonts w:eastAsia="Times New Roman"/>
          <w:sz w:val="28"/>
          <w:szCs w:val="28"/>
          <w:lang w:val="en-US"/>
        </w:rPr>
        <w:t>a</w:t>
      </w:r>
      <w:proofErr w:type="gramEnd"/>
      <w:r w:rsidRPr="00A738AA">
        <w:rPr>
          <w:rFonts w:eastAsia="Times New Roman"/>
          <w:sz w:val="28"/>
          <w:szCs w:val="28"/>
          <w:lang w:val="en-US"/>
        </w:rPr>
        <w:t xml:space="preserve"> undeniable impact on the later characterization of women in the crime genres in general.</w:t>
      </w:r>
    </w:p>
    <w:p w14:paraId="798200CF"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All in all, this paper </w:t>
      </w:r>
      <w:proofErr w:type="spellStart"/>
      <w:r w:rsidRPr="00A738AA">
        <w:rPr>
          <w:rFonts w:eastAsia="Times New Roman"/>
          <w:sz w:val="28"/>
          <w:szCs w:val="28"/>
          <w:lang w:val="en-US"/>
        </w:rPr>
        <w:t>analysed</w:t>
      </w:r>
      <w:proofErr w:type="spellEnd"/>
      <w:r w:rsidRPr="00A738AA">
        <w:rPr>
          <w:rFonts w:eastAsia="Times New Roman"/>
          <w:sz w:val="28"/>
          <w:szCs w:val="28"/>
          <w:lang w:val="en-US"/>
        </w:rPr>
        <w:t xml:space="preserve"> Christie´s writing of female characters in her crime novels, and how her personal struggles experienced in the interwar England influenced the writing of her female characters and became a reappearing theme in her stories. This paper also demonstrated the portrayal of </w:t>
      </w:r>
      <w:proofErr w:type="spellStart"/>
      <w:r w:rsidRPr="00A738AA">
        <w:rPr>
          <w:rFonts w:eastAsia="Times New Roman"/>
          <w:sz w:val="28"/>
          <w:szCs w:val="28"/>
          <w:lang w:val="en-US"/>
        </w:rPr>
        <w:t>Christiean</w:t>
      </w:r>
      <w:proofErr w:type="spellEnd"/>
      <w:r w:rsidRPr="00A738AA">
        <w:rPr>
          <w:rFonts w:eastAsia="Times New Roman"/>
          <w:sz w:val="28"/>
          <w:szCs w:val="28"/>
          <w:lang w:val="en-US"/>
        </w:rPr>
        <w:t xml:space="preserve"> women from those minor characters whom were the remnants of the Victorian Era to those fiery flappers, Christie became famous for. It also introduced the rising importance and appearance of motherhood, </w:t>
      </w:r>
      <w:proofErr w:type="spellStart"/>
      <w:r w:rsidRPr="00A738AA">
        <w:rPr>
          <w:rFonts w:eastAsia="Times New Roman"/>
          <w:sz w:val="28"/>
          <w:szCs w:val="28"/>
          <w:lang w:val="en-US"/>
        </w:rPr>
        <w:t>carer</w:t>
      </w:r>
      <w:proofErr w:type="spellEnd"/>
      <w:r w:rsidRPr="00A738AA">
        <w:rPr>
          <w:rFonts w:eastAsia="Times New Roman"/>
          <w:sz w:val="28"/>
          <w:szCs w:val="28"/>
          <w:lang w:val="en-US"/>
        </w:rPr>
        <w:t xml:space="preserve"> figures and nurturing women in her interwar stories, justified by herself being a mother and influence by the changing political climate due to the upcoming World War II.</w:t>
      </w:r>
    </w:p>
    <w:p w14:paraId="0B65EF27" w14:textId="1ACA9ABF" w:rsidR="00A738AA" w:rsidRPr="00A738AA" w:rsidRDefault="00DE5B43" w:rsidP="00A738AA">
      <w:pPr>
        <w:ind w:firstLine="709"/>
        <w:jc w:val="both"/>
        <w:rPr>
          <w:rFonts w:eastAsia="Times New Roman"/>
          <w:sz w:val="28"/>
          <w:szCs w:val="28"/>
          <w:lang w:val="en-US"/>
        </w:rPr>
      </w:pPr>
      <w:r w:rsidRPr="00DE5B43">
        <w:rPr>
          <w:rFonts w:eastAsia="Times New Roman"/>
          <w:b/>
          <w:bCs/>
          <w:sz w:val="28"/>
          <w:szCs w:val="28"/>
          <w:lang w:val="en-US"/>
        </w:rPr>
        <w:t>Conclusions.</w:t>
      </w:r>
      <w:r>
        <w:rPr>
          <w:rFonts w:eastAsia="Times New Roman"/>
          <w:sz w:val="28"/>
          <w:szCs w:val="28"/>
          <w:lang w:val="en-US"/>
        </w:rPr>
        <w:t xml:space="preserve"> </w:t>
      </w:r>
      <w:r w:rsidR="00A738AA" w:rsidRPr="00A738AA">
        <w:rPr>
          <w:rFonts w:eastAsia="Times New Roman"/>
          <w:sz w:val="28"/>
          <w:szCs w:val="28"/>
          <w:lang w:val="en-US"/>
        </w:rPr>
        <w:t>To conclude the research conducted in this paper, the turmoil from the approaching the inter-War period had a significant impact on the construction of female characters in the Works of Agatha Christie</w:t>
      </w:r>
      <w:r w:rsidR="00A738AA" w:rsidRPr="00A738AA">
        <w:rPr>
          <w:rFonts w:eastAsia="Times New Roman"/>
          <w:i/>
          <w:iCs/>
          <w:sz w:val="28"/>
          <w:szCs w:val="28"/>
          <w:lang w:val="en-US"/>
        </w:rPr>
        <w:t xml:space="preserve">. </w:t>
      </w:r>
      <w:r w:rsidR="00A738AA" w:rsidRPr="00A738AA">
        <w:rPr>
          <w:rFonts w:eastAsia="Times New Roman"/>
          <w:sz w:val="28"/>
          <w:szCs w:val="28"/>
          <w:lang w:val="en-US"/>
        </w:rPr>
        <w:t xml:space="preserve">When Christie’s stories are </w:t>
      </w:r>
      <w:proofErr w:type="spellStart"/>
      <w:r w:rsidR="00A738AA" w:rsidRPr="00A738AA">
        <w:rPr>
          <w:rFonts w:eastAsia="Times New Roman"/>
          <w:sz w:val="28"/>
          <w:szCs w:val="28"/>
          <w:lang w:val="en-US"/>
        </w:rPr>
        <w:t>analysed</w:t>
      </w:r>
      <w:proofErr w:type="spellEnd"/>
      <w:r w:rsidR="00A738AA" w:rsidRPr="00A738AA">
        <w:rPr>
          <w:rFonts w:eastAsia="Times New Roman"/>
          <w:sz w:val="28"/>
          <w:szCs w:val="28"/>
          <w:lang w:val="en-US"/>
        </w:rPr>
        <w:t xml:space="preserve"> in a diachronic point of view it becomes obvious, that the </w:t>
      </w:r>
      <w:r w:rsidR="00A738AA" w:rsidRPr="00A738AA">
        <w:rPr>
          <w:rFonts w:eastAsia="Times New Roman"/>
          <w:sz w:val="28"/>
          <w:szCs w:val="28"/>
          <w:lang w:val="en-US"/>
        </w:rPr>
        <w:lastRenderedPageBreak/>
        <w:t xml:space="preserve">sympathetic aspects of female criminals ceased in </w:t>
      </w:r>
      <w:proofErr w:type="gramStart"/>
      <w:r w:rsidR="00A738AA" w:rsidRPr="00A738AA">
        <w:rPr>
          <w:rFonts w:eastAsia="Times New Roman"/>
          <w:sz w:val="28"/>
          <w:szCs w:val="28"/>
          <w:lang w:val="en-US"/>
        </w:rPr>
        <w:t>Christie‘</w:t>
      </w:r>
      <w:proofErr w:type="gramEnd"/>
      <w:r w:rsidR="00A738AA" w:rsidRPr="00A738AA">
        <w:rPr>
          <w:rFonts w:eastAsia="Times New Roman"/>
          <w:sz w:val="28"/>
          <w:szCs w:val="28"/>
          <w:lang w:val="en-US"/>
        </w:rPr>
        <w:t xml:space="preserve">s fiction harmoniously with the rise of anxiety and tense mood of the upcoming World War II. Therefore, the aim of this paper, which was to prove that Agatha Christie in her Works, most considerably reflected in her </w:t>
      </w:r>
      <w:r w:rsidR="00A738AA" w:rsidRPr="00A738AA">
        <w:rPr>
          <w:rFonts w:eastAsia="Times New Roman"/>
          <w:i/>
          <w:iCs/>
          <w:sz w:val="28"/>
          <w:szCs w:val="28"/>
          <w:lang w:val="en-US"/>
        </w:rPr>
        <w:t xml:space="preserve">Murder on the Orient Express </w:t>
      </w:r>
      <w:r w:rsidR="00A738AA" w:rsidRPr="00A738AA">
        <w:rPr>
          <w:rFonts w:eastAsia="Times New Roman"/>
          <w:sz w:val="28"/>
          <w:szCs w:val="28"/>
          <w:lang w:val="en-US"/>
        </w:rPr>
        <w:t xml:space="preserve">and </w:t>
      </w:r>
      <w:proofErr w:type="spellStart"/>
      <w:r w:rsidR="00A738AA" w:rsidRPr="00A738AA">
        <w:rPr>
          <w:rFonts w:eastAsia="Times New Roman"/>
          <w:i/>
          <w:iCs/>
          <w:sz w:val="28"/>
          <w:szCs w:val="28"/>
          <w:lang w:val="en-US"/>
        </w:rPr>
        <w:t>And</w:t>
      </w:r>
      <w:proofErr w:type="spellEnd"/>
      <w:r w:rsidR="00A738AA" w:rsidRPr="00A738AA">
        <w:rPr>
          <w:rFonts w:eastAsia="Times New Roman"/>
          <w:i/>
          <w:iCs/>
          <w:sz w:val="28"/>
          <w:szCs w:val="28"/>
          <w:lang w:val="en-US"/>
        </w:rPr>
        <w:t xml:space="preserve"> Then There Were None </w:t>
      </w:r>
      <w:r w:rsidR="00A738AA" w:rsidRPr="00A738AA">
        <w:rPr>
          <w:rFonts w:eastAsia="Times New Roman"/>
          <w:sz w:val="28"/>
          <w:szCs w:val="28"/>
          <w:lang w:val="en-US"/>
        </w:rPr>
        <w:t xml:space="preserve">introduces a change from one dimensional to multidimensional female villains, was achieved. </w:t>
      </w:r>
    </w:p>
    <w:p w14:paraId="609458A6"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When focusing on her female antagonists related to children – governesses and surrogate mothers- became much </w:t>
      </w:r>
      <w:proofErr w:type="gramStart"/>
      <w:r w:rsidRPr="00A738AA">
        <w:rPr>
          <w:rFonts w:eastAsia="Times New Roman"/>
          <w:sz w:val="28"/>
          <w:szCs w:val="28"/>
          <w:lang w:val="en-US"/>
        </w:rPr>
        <w:t>more vile and sinister</w:t>
      </w:r>
      <w:proofErr w:type="gramEnd"/>
      <w:r w:rsidRPr="00A738AA">
        <w:rPr>
          <w:rFonts w:eastAsia="Times New Roman"/>
          <w:sz w:val="28"/>
          <w:szCs w:val="28"/>
          <w:lang w:val="en-US"/>
        </w:rPr>
        <w:t xml:space="preserve"> in her </w:t>
      </w:r>
      <w:r w:rsidRPr="00A738AA">
        <w:rPr>
          <w:rFonts w:eastAsia="Times New Roman"/>
          <w:i/>
          <w:iCs/>
          <w:sz w:val="28"/>
          <w:szCs w:val="28"/>
          <w:lang w:val="en-US"/>
        </w:rPr>
        <w:t>And Then There Were None</w:t>
      </w:r>
      <w:r w:rsidRPr="00A738AA">
        <w:rPr>
          <w:rFonts w:eastAsia="Times New Roman"/>
          <w:sz w:val="28"/>
          <w:szCs w:val="28"/>
          <w:lang w:val="en-US"/>
        </w:rPr>
        <w:t xml:space="preserve">, resulting in giving them a much greater agency as criminals, rather than just symbols for metaphysical justice, as she had done previously in her </w:t>
      </w:r>
      <w:r w:rsidRPr="00A738AA">
        <w:rPr>
          <w:rFonts w:eastAsia="Times New Roman"/>
          <w:i/>
          <w:iCs/>
          <w:sz w:val="28"/>
          <w:szCs w:val="28"/>
          <w:lang w:val="en-US"/>
        </w:rPr>
        <w:t>Murder on the Orient Express</w:t>
      </w:r>
      <w:r w:rsidRPr="00A738AA">
        <w:rPr>
          <w:rFonts w:eastAsia="Times New Roman"/>
          <w:sz w:val="28"/>
          <w:szCs w:val="28"/>
          <w:lang w:val="en-US"/>
        </w:rPr>
        <w:t xml:space="preserve">. Therefore, while female villains in these stories occupied the position of main antagonists, there was an observable shift in making them more developed and realistic than other, much earlier </w:t>
      </w:r>
      <w:proofErr w:type="spellStart"/>
      <w:r w:rsidRPr="00A738AA">
        <w:rPr>
          <w:rFonts w:eastAsia="Times New Roman"/>
          <w:sz w:val="28"/>
          <w:szCs w:val="28"/>
          <w:lang w:val="en-US"/>
        </w:rPr>
        <w:t>Christiean</w:t>
      </w:r>
      <w:proofErr w:type="spellEnd"/>
      <w:r w:rsidRPr="00A738AA">
        <w:rPr>
          <w:rFonts w:eastAsia="Times New Roman"/>
          <w:sz w:val="28"/>
          <w:szCs w:val="28"/>
          <w:lang w:val="en-US"/>
        </w:rPr>
        <w:t xml:space="preserve"> female villains before them, subverting the Victorian “angel of the house” prototype and the “woman as </w:t>
      </w:r>
      <w:proofErr w:type="spellStart"/>
      <w:r w:rsidRPr="00A738AA">
        <w:rPr>
          <w:rFonts w:eastAsia="Times New Roman"/>
          <w:sz w:val="28"/>
          <w:szCs w:val="28"/>
          <w:lang w:val="en-US"/>
        </w:rPr>
        <w:t>carer</w:t>
      </w:r>
      <w:proofErr w:type="spellEnd"/>
      <w:r w:rsidRPr="00A738AA">
        <w:rPr>
          <w:rFonts w:eastAsia="Times New Roman"/>
          <w:sz w:val="28"/>
          <w:szCs w:val="28"/>
          <w:lang w:val="en-US"/>
        </w:rPr>
        <w:t xml:space="preserve">” archetype. </w:t>
      </w:r>
    </w:p>
    <w:p w14:paraId="3619BBF6" w14:textId="77777777" w:rsidR="00A738AA" w:rsidRPr="00A738AA" w:rsidRDefault="00A738AA" w:rsidP="00A738AA">
      <w:pPr>
        <w:ind w:firstLine="709"/>
        <w:jc w:val="both"/>
        <w:rPr>
          <w:rFonts w:eastAsia="Times New Roman"/>
          <w:sz w:val="28"/>
          <w:szCs w:val="28"/>
          <w:lang w:val="en-US"/>
        </w:rPr>
      </w:pPr>
      <w:r w:rsidRPr="00A738AA">
        <w:rPr>
          <w:rFonts w:eastAsia="Times New Roman"/>
          <w:sz w:val="28"/>
          <w:szCs w:val="28"/>
          <w:lang w:val="en-US"/>
        </w:rPr>
        <w:t xml:space="preserve">These stories were heavily influenced by Christie herself experiencing motherhood at the time, playing around with the theme of it in almost all the stories she penned during this time of her life. She also introduced a shift in her female characters and offered a realistic portrayal of the challenges women of different social classes faced by the end of the 1930s due to social and economic changes at the time. </w:t>
      </w:r>
    </w:p>
    <w:p w14:paraId="78F6BE3E" w14:textId="77777777" w:rsidR="00757ADD" w:rsidRPr="00A37A56" w:rsidRDefault="00757ADD" w:rsidP="00A738AA">
      <w:pPr>
        <w:spacing w:before="60"/>
        <w:jc w:val="center"/>
        <w:rPr>
          <w:rFonts w:asciiTheme="minorHAnsi" w:eastAsia="Times New Roman" w:hAnsiTheme="minorHAnsi"/>
          <w:b/>
          <w:caps/>
          <w:sz w:val="28"/>
          <w:szCs w:val="28"/>
          <w:lang w:val="en-US"/>
        </w:rPr>
      </w:pPr>
    </w:p>
    <w:p w14:paraId="144C962D" w14:textId="67386139" w:rsidR="00A738AA" w:rsidRPr="00A738AA" w:rsidRDefault="00A738AA" w:rsidP="00A738AA">
      <w:pPr>
        <w:spacing w:before="60"/>
        <w:jc w:val="center"/>
        <w:rPr>
          <w:rFonts w:ascii="Times New Roman Полужирный" w:eastAsia="Times New Roman" w:hAnsi="Times New Roman Полужирный"/>
          <w:b/>
          <w:caps/>
          <w:sz w:val="28"/>
          <w:szCs w:val="28"/>
        </w:rPr>
      </w:pPr>
      <w:r w:rsidRPr="00A738AA">
        <w:rPr>
          <w:rFonts w:ascii="Times New Roman Полужирный" w:eastAsia="Times New Roman" w:hAnsi="Times New Roman Полужирный"/>
          <w:b/>
          <w:caps/>
          <w:sz w:val="28"/>
          <w:szCs w:val="28"/>
        </w:rPr>
        <w:t>References</w:t>
      </w:r>
    </w:p>
    <w:p w14:paraId="5929EC9A" w14:textId="77777777" w:rsidR="00A738AA" w:rsidRPr="00800E28" w:rsidRDefault="00A738AA" w:rsidP="00A738AA">
      <w:pPr>
        <w:spacing w:before="60"/>
        <w:ind w:firstLine="510"/>
        <w:jc w:val="both"/>
        <w:rPr>
          <w:rFonts w:eastAsia="Times New Roman"/>
          <w:sz w:val="28"/>
          <w:szCs w:val="28"/>
        </w:rPr>
      </w:pPr>
    </w:p>
    <w:p w14:paraId="3866A8E3" w14:textId="5EFFFEF6" w:rsidR="00A738AA" w:rsidRPr="00003DD1" w:rsidRDefault="00A738AA" w:rsidP="00CA7882">
      <w:pPr>
        <w:pStyle w:val="a4"/>
        <w:numPr>
          <w:ilvl w:val="0"/>
          <w:numId w:val="19"/>
        </w:numPr>
        <w:spacing w:before="60"/>
        <w:rPr>
          <w:rFonts w:ascii="Times New Roman" w:eastAsia="Times New Roman" w:hAnsi="Times New Roman" w:cs="Times New Roman"/>
          <w:bCs/>
          <w:color w:val="000000" w:themeColor="text1"/>
          <w:sz w:val="28"/>
          <w:szCs w:val="28"/>
        </w:rPr>
      </w:pPr>
      <w:r w:rsidRPr="00A738AA">
        <w:rPr>
          <w:rFonts w:ascii="Times New Roman" w:eastAsia="Times New Roman" w:hAnsi="Times New Roman" w:cs="Times New Roman"/>
          <w:bCs/>
          <w:color w:val="000000" w:themeColor="text1"/>
          <w:sz w:val="28"/>
          <w:szCs w:val="28"/>
          <w:lang w:val="en-US"/>
        </w:rPr>
        <w:t>B</w:t>
      </w:r>
      <w:r w:rsidR="00F03F4B">
        <w:rPr>
          <w:rFonts w:ascii="Times New Roman" w:eastAsia="Times New Roman" w:hAnsi="Times New Roman" w:cs="Times New Roman"/>
          <w:bCs/>
          <w:color w:val="000000" w:themeColor="text1"/>
          <w:sz w:val="28"/>
          <w:szCs w:val="28"/>
          <w:lang w:val="en-US"/>
        </w:rPr>
        <w:t>ingham</w:t>
      </w:r>
      <w:r w:rsidRPr="00A738AA">
        <w:rPr>
          <w:rFonts w:ascii="Times New Roman" w:eastAsia="Times New Roman" w:hAnsi="Times New Roman" w:cs="Times New Roman"/>
          <w:bCs/>
          <w:color w:val="000000" w:themeColor="text1"/>
          <w:sz w:val="28"/>
          <w:szCs w:val="28"/>
          <w:lang w:val="en-US"/>
        </w:rPr>
        <w:t xml:space="preserve"> A. 2004. “‘An Era of Domesticity’? Histories of Women and Gender in Interwar Britain.” </w:t>
      </w:r>
      <w:r w:rsidRPr="00A738AA">
        <w:rPr>
          <w:rFonts w:ascii="Times New Roman" w:eastAsia="Times New Roman" w:hAnsi="Times New Roman" w:cs="Times New Roman"/>
          <w:bCs/>
          <w:i/>
          <w:iCs/>
          <w:color w:val="000000" w:themeColor="text1"/>
          <w:sz w:val="28"/>
          <w:szCs w:val="28"/>
          <w:lang w:val="en-US"/>
        </w:rPr>
        <w:t>Cultural and Social History</w:t>
      </w:r>
      <w:r w:rsidRPr="00A738AA">
        <w:rPr>
          <w:rFonts w:ascii="Times New Roman" w:eastAsia="Times New Roman" w:hAnsi="Times New Roman" w:cs="Times New Roman"/>
          <w:bCs/>
          <w:color w:val="000000" w:themeColor="text1"/>
          <w:sz w:val="28"/>
          <w:szCs w:val="28"/>
          <w:lang w:val="en-US"/>
        </w:rPr>
        <w:t>, vol. 1, no. 2, 2004</w:t>
      </w:r>
      <w:r w:rsidR="0076061D">
        <w:rPr>
          <w:rFonts w:ascii="Times New Roman" w:eastAsia="Times New Roman" w:hAnsi="Times New Roman" w:cs="Times New Roman"/>
          <w:bCs/>
          <w:color w:val="000000" w:themeColor="text1"/>
          <w:sz w:val="28"/>
          <w:szCs w:val="28"/>
          <w:lang w:val="uk-UA"/>
        </w:rPr>
        <w:t>. Р</w:t>
      </w:r>
      <w:r w:rsidRPr="00A738AA">
        <w:rPr>
          <w:rFonts w:ascii="Times New Roman" w:eastAsia="Times New Roman" w:hAnsi="Times New Roman" w:cs="Times New Roman"/>
          <w:bCs/>
          <w:color w:val="000000" w:themeColor="text1"/>
          <w:sz w:val="28"/>
          <w:szCs w:val="28"/>
          <w:lang w:val="en-US"/>
        </w:rPr>
        <w:t>. 225–233. </w:t>
      </w:r>
    </w:p>
    <w:p w14:paraId="5569D73E" w14:textId="2F6A5A4A" w:rsidR="00A738AA" w:rsidRPr="00003DD1" w:rsidRDefault="00A738AA" w:rsidP="00CA7882">
      <w:pPr>
        <w:pStyle w:val="a4"/>
        <w:numPr>
          <w:ilvl w:val="0"/>
          <w:numId w:val="19"/>
        </w:numPr>
        <w:spacing w:before="60"/>
        <w:rPr>
          <w:rFonts w:ascii="Times New Roman" w:eastAsia="Times New Roman" w:hAnsi="Times New Roman" w:cs="Times New Roman"/>
          <w:bCs/>
          <w:sz w:val="28"/>
          <w:szCs w:val="28"/>
        </w:rPr>
      </w:pPr>
      <w:r w:rsidRPr="00A738AA">
        <w:rPr>
          <w:rFonts w:ascii="Times New Roman" w:eastAsia="Times New Roman" w:hAnsi="Times New Roman" w:cs="Times New Roman"/>
          <w:bCs/>
          <w:sz w:val="28"/>
          <w:szCs w:val="28"/>
          <w:lang w:val="en-US"/>
        </w:rPr>
        <w:t>C</w:t>
      </w:r>
      <w:r w:rsidR="00F03F4B">
        <w:rPr>
          <w:rFonts w:ascii="Times New Roman" w:eastAsia="Times New Roman" w:hAnsi="Times New Roman" w:cs="Times New Roman"/>
          <w:bCs/>
          <w:sz w:val="28"/>
          <w:szCs w:val="28"/>
          <w:lang w:val="en-US"/>
        </w:rPr>
        <w:t>hristie</w:t>
      </w:r>
      <w:r w:rsidRPr="00A738AA">
        <w:rPr>
          <w:rFonts w:ascii="Times New Roman" w:eastAsia="Times New Roman" w:hAnsi="Times New Roman" w:cs="Times New Roman"/>
          <w:bCs/>
          <w:sz w:val="28"/>
          <w:szCs w:val="28"/>
          <w:lang w:val="en-US"/>
        </w:rPr>
        <w:t xml:space="preserve"> A. 1939. </w:t>
      </w:r>
      <w:r w:rsidRPr="00A738AA">
        <w:rPr>
          <w:rFonts w:ascii="Times New Roman" w:eastAsia="Times New Roman" w:hAnsi="Times New Roman" w:cs="Times New Roman"/>
          <w:bCs/>
          <w:i/>
          <w:iCs/>
          <w:sz w:val="28"/>
          <w:szCs w:val="28"/>
          <w:lang w:val="en-US"/>
        </w:rPr>
        <w:t>And Then There Were None</w:t>
      </w:r>
      <w:r w:rsidRPr="00A738AA">
        <w:rPr>
          <w:rFonts w:ascii="Times New Roman" w:eastAsia="Times New Roman" w:hAnsi="Times New Roman" w:cs="Times New Roman"/>
          <w:bCs/>
          <w:sz w:val="28"/>
          <w:szCs w:val="28"/>
          <w:lang w:val="en-US"/>
        </w:rPr>
        <w:t xml:space="preserve">. London: </w:t>
      </w:r>
      <w:proofErr w:type="spellStart"/>
      <w:r w:rsidRPr="00A738AA">
        <w:rPr>
          <w:rFonts w:ascii="Times New Roman" w:eastAsia="Times New Roman" w:hAnsi="Times New Roman" w:cs="Times New Roman"/>
          <w:bCs/>
          <w:sz w:val="28"/>
          <w:szCs w:val="28"/>
          <w:lang w:val="en-US"/>
        </w:rPr>
        <w:t>PerfectBound</w:t>
      </w:r>
      <w:proofErr w:type="spellEnd"/>
      <w:r w:rsidRPr="00A738AA">
        <w:rPr>
          <w:rFonts w:ascii="Times New Roman" w:eastAsia="Times New Roman" w:hAnsi="Times New Roman" w:cs="Times New Roman"/>
          <w:bCs/>
          <w:sz w:val="28"/>
          <w:szCs w:val="28"/>
          <w:lang w:val="en-US"/>
        </w:rPr>
        <w:t xml:space="preserve">, HarperCollins Publishers, Inc., 2003. </w:t>
      </w:r>
      <w:r w:rsidRPr="00003DD1">
        <w:rPr>
          <w:rFonts w:ascii="Times New Roman" w:eastAsia="Times New Roman" w:hAnsi="Times New Roman" w:cs="Times New Roman"/>
          <w:bCs/>
          <w:sz w:val="28"/>
          <w:szCs w:val="28"/>
        </w:rPr>
        <w:t xml:space="preserve">321 p. </w:t>
      </w:r>
    </w:p>
    <w:p w14:paraId="58734A00" w14:textId="525A42A8" w:rsidR="00A738AA" w:rsidRPr="00003DD1" w:rsidRDefault="00A738AA" w:rsidP="00CA7882">
      <w:pPr>
        <w:pStyle w:val="a4"/>
        <w:numPr>
          <w:ilvl w:val="0"/>
          <w:numId w:val="19"/>
        </w:numPr>
        <w:spacing w:before="60"/>
        <w:rPr>
          <w:rFonts w:ascii="Times New Roman" w:eastAsia="Times New Roman" w:hAnsi="Times New Roman" w:cs="Times New Roman"/>
          <w:bCs/>
          <w:sz w:val="28"/>
          <w:szCs w:val="28"/>
        </w:rPr>
      </w:pPr>
      <w:r w:rsidRPr="00A738AA">
        <w:rPr>
          <w:rFonts w:ascii="Times New Roman" w:eastAsia="Times New Roman" w:hAnsi="Times New Roman" w:cs="Times New Roman"/>
          <w:bCs/>
          <w:sz w:val="28"/>
          <w:szCs w:val="28"/>
          <w:lang w:val="en-US"/>
        </w:rPr>
        <w:t>C</w:t>
      </w:r>
      <w:r w:rsidR="00F03F4B">
        <w:rPr>
          <w:rFonts w:ascii="Times New Roman" w:eastAsia="Times New Roman" w:hAnsi="Times New Roman" w:cs="Times New Roman"/>
          <w:bCs/>
          <w:sz w:val="28"/>
          <w:szCs w:val="28"/>
          <w:lang w:val="en-US"/>
        </w:rPr>
        <w:t>hristie</w:t>
      </w:r>
      <w:r w:rsidRPr="00A738AA">
        <w:rPr>
          <w:rFonts w:ascii="Times New Roman" w:eastAsia="Times New Roman" w:hAnsi="Times New Roman" w:cs="Times New Roman"/>
          <w:bCs/>
          <w:sz w:val="28"/>
          <w:szCs w:val="28"/>
          <w:lang w:val="en-US"/>
        </w:rPr>
        <w:t xml:space="preserve"> A. 1935. </w:t>
      </w:r>
      <w:r w:rsidRPr="00A738AA">
        <w:rPr>
          <w:rFonts w:ascii="Times New Roman" w:eastAsia="Times New Roman" w:hAnsi="Times New Roman" w:cs="Times New Roman"/>
          <w:bCs/>
          <w:i/>
          <w:iCs/>
          <w:sz w:val="28"/>
          <w:szCs w:val="28"/>
          <w:lang w:val="en-US"/>
        </w:rPr>
        <w:t>Murder on the Orient Express</w:t>
      </w:r>
      <w:r w:rsidRPr="00A738AA">
        <w:rPr>
          <w:rFonts w:ascii="Times New Roman" w:eastAsia="Times New Roman" w:hAnsi="Times New Roman" w:cs="Times New Roman"/>
          <w:bCs/>
          <w:iCs/>
          <w:sz w:val="28"/>
          <w:szCs w:val="28"/>
          <w:lang w:val="en-US"/>
        </w:rPr>
        <w:t xml:space="preserve">: a </w:t>
      </w:r>
      <w:proofErr w:type="spellStart"/>
      <w:r w:rsidRPr="00A738AA">
        <w:rPr>
          <w:rFonts w:ascii="Times New Roman" w:eastAsia="Times New Roman" w:hAnsi="Times New Roman" w:cs="Times New Roman"/>
          <w:bCs/>
          <w:iCs/>
          <w:sz w:val="28"/>
          <w:szCs w:val="28"/>
          <w:lang w:val="en-US"/>
        </w:rPr>
        <w:t>Hercule</w:t>
      </w:r>
      <w:proofErr w:type="spellEnd"/>
      <w:r w:rsidRPr="00A738AA">
        <w:rPr>
          <w:rFonts w:ascii="Times New Roman" w:eastAsia="Times New Roman" w:hAnsi="Times New Roman" w:cs="Times New Roman"/>
          <w:bCs/>
          <w:iCs/>
          <w:sz w:val="28"/>
          <w:szCs w:val="28"/>
          <w:lang w:val="en-US"/>
        </w:rPr>
        <w:t xml:space="preserve"> Poirot mystery</w:t>
      </w:r>
      <w:r w:rsidRPr="00A738AA">
        <w:rPr>
          <w:rFonts w:ascii="Times New Roman" w:eastAsia="Times New Roman" w:hAnsi="Times New Roman" w:cs="Times New Roman"/>
          <w:bCs/>
          <w:sz w:val="28"/>
          <w:szCs w:val="28"/>
          <w:lang w:val="en-US"/>
        </w:rPr>
        <w:t xml:space="preserve">. </w:t>
      </w:r>
      <w:proofErr w:type="spellStart"/>
      <w:r w:rsidRPr="00003DD1">
        <w:rPr>
          <w:rFonts w:ascii="Times New Roman" w:eastAsia="Times New Roman" w:hAnsi="Times New Roman" w:cs="Times New Roman"/>
          <w:bCs/>
          <w:sz w:val="28"/>
          <w:szCs w:val="28"/>
        </w:rPr>
        <w:t>New</w:t>
      </w:r>
      <w:proofErr w:type="spellEnd"/>
      <w:r w:rsidRPr="00003DD1">
        <w:rPr>
          <w:rFonts w:ascii="Times New Roman" w:eastAsia="Times New Roman" w:hAnsi="Times New Roman" w:cs="Times New Roman"/>
          <w:bCs/>
          <w:sz w:val="28"/>
          <w:szCs w:val="28"/>
        </w:rPr>
        <w:t xml:space="preserve"> </w:t>
      </w:r>
      <w:proofErr w:type="spellStart"/>
      <w:r w:rsidRPr="00003DD1">
        <w:rPr>
          <w:rFonts w:ascii="Times New Roman" w:eastAsia="Times New Roman" w:hAnsi="Times New Roman" w:cs="Times New Roman"/>
          <w:bCs/>
          <w:sz w:val="28"/>
          <w:szCs w:val="28"/>
        </w:rPr>
        <w:t>York</w:t>
      </w:r>
      <w:proofErr w:type="spellEnd"/>
      <w:r w:rsidRPr="00003DD1">
        <w:rPr>
          <w:rFonts w:ascii="Times New Roman" w:eastAsia="Times New Roman" w:hAnsi="Times New Roman" w:cs="Times New Roman"/>
          <w:bCs/>
          <w:sz w:val="28"/>
          <w:szCs w:val="28"/>
        </w:rPr>
        <w:t xml:space="preserve">: </w:t>
      </w:r>
      <w:proofErr w:type="spellStart"/>
      <w:r w:rsidRPr="00003DD1">
        <w:rPr>
          <w:rFonts w:ascii="Times New Roman" w:eastAsia="Times New Roman" w:hAnsi="Times New Roman" w:cs="Times New Roman"/>
          <w:bCs/>
          <w:sz w:val="28"/>
          <w:szCs w:val="28"/>
        </w:rPr>
        <w:t>HarperPaperbacks</w:t>
      </w:r>
      <w:proofErr w:type="spellEnd"/>
      <w:r w:rsidRPr="00003DD1">
        <w:rPr>
          <w:rFonts w:ascii="Times New Roman" w:eastAsia="Times New Roman" w:hAnsi="Times New Roman" w:cs="Times New Roman"/>
          <w:bCs/>
          <w:sz w:val="28"/>
          <w:szCs w:val="28"/>
        </w:rPr>
        <w:t xml:space="preserve">, 1991. 137 p. </w:t>
      </w:r>
    </w:p>
    <w:p w14:paraId="59EAD217" w14:textId="7F9A9793" w:rsidR="00A738AA" w:rsidRPr="00003DD1" w:rsidRDefault="00A738AA" w:rsidP="00CA7882">
      <w:pPr>
        <w:pStyle w:val="a4"/>
        <w:numPr>
          <w:ilvl w:val="0"/>
          <w:numId w:val="19"/>
        </w:numPr>
        <w:spacing w:before="60"/>
        <w:rPr>
          <w:rFonts w:ascii="Times New Roman" w:eastAsia="Times New Roman" w:hAnsi="Times New Roman" w:cs="Times New Roman"/>
          <w:bCs/>
          <w:sz w:val="28"/>
          <w:szCs w:val="28"/>
        </w:rPr>
      </w:pPr>
      <w:r w:rsidRPr="00A738AA">
        <w:rPr>
          <w:rFonts w:ascii="Times New Roman" w:eastAsia="Times New Roman" w:hAnsi="Times New Roman" w:cs="Times New Roman"/>
          <w:sz w:val="28"/>
          <w:szCs w:val="28"/>
          <w:lang w:val="en-US"/>
        </w:rPr>
        <w:t>C</w:t>
      </w:r>
      <w:r w:rsidR="00F03F4B">
        <w:rPr>
          <w:rFonts w:ascii="Times New Roman" w:eastAsia="Times New Roman" w:hAnsi="Times New Roman" w:cs="Times New Roman"/>
          <w:sz w:val="28"/>
          <w:szCs w:val="28"/>
          <w:lang w:val="en-US"/>
        </w:rPr>
        <w:t>hristie</w:t>
      </w:r>
      <w:r w:rsidRPr="00A738AA">
        <w:rPr>
          <w:rFonts w:ascii="Times New Roman" w:eastAsia="Times New Roman" w:hAnsi="Times New Roman" w:cs="Times New Roman"/>
          <w:sz w:val="28"/>
          <w:szCs w:val="28"/>
          <w:lang w:val="en-US"/>
        </w:rPr>
        <w:t xml:space="preserve"> A. 1936. </w:t>
      </w:r>
      <w:r w:rsidRPr="00A738AA">
        <w:rPr>
          <w:rFonts w:ascii="Times New Roman" w:eastAsia="Times New Roman" w:hAnsi="Times New Roman" w:cs="Times New Roman"/>
          <w:i/>
          <w:iCs/>
          <w:sz w:val="28"/>
          <w:szCs w:val="28"/>
          <w:lang w:val="en-US"/>
        </w:rPr>
        <w:t>Cards on the Table</w:t>
      </w:r>
      <w:r w:rsidRPr="00A738AA">
        <w:rPr>
          <w:rFonts w:ascii="Times New Roman" w:eastAsia="Times New Roman" w:hAnsi="Times New Roman" w:cs="Times New Roman"/>
          <w:sz w:val="28"/>
          <w:szCs w:val="28"/>
          <w:lang w:val="en-US"/>
        </w:rPr>
        <w:t xml:space="preserve">. London: </w:t>
      </w:r>
      <w:proofErr w:type="spellStart"/>
      <w:r w:rsidRPr="00A738AA">
        <w:rPr>
          <w:rFonts w:ascii="Times New Roman" w:eastAsia="Times New Roman" w:hAnsi="Times New Roman" w:cs="Times New Roman"/>
          <w:sz w:val="28"/>
          <w:szCs w:val="28"/>
          <w:lang w:val="en-US"/>
        </w:rPr>
        <w:t>PerfectBound</w:t>
      </w:r>
      <w:proofErr w:type="spellEnd"/>
      <w:r w:rsidRPr="00A738AA">
        <w:rPr>
          <w:rFonts w:ascii="Times New Roman" w:eastAsia="Times New Roman" w:hAnsi="Times New Roman" w:cs="Times New Roman"/>
          <w:sz w:val="28"/>
          <w:szCs w:val="28"/>
          <w:lang w:val="en-US"/>
        </w:rPr>
        <w:t xml:space="preserve">, HarperCollins Publishers, Inc., 2003. </w:t>
      </w:r>
      <w:r w:rsidRPr="00003DD1">
        <w:rPr>
          <w:rFonts w:ascii="Times New Roman" w:eastAsia="Times New Roman" w:hAnsi="Times New Roman" w:cs="Times New Roman"/>
          <w:sz w:val="28"/>
          <w:szCs w:val="28"/>
        </w:rPr>
        <w:t xml:space="preserve">363 p. </w:t>
      </w:r>
    </w:p>
    <w:p w14:paraId="208AB25F" w14:textId="03AA8C98" w:rsidR="00A738AA" w:rsidRPr="00003DD1" w:rsidRDefault="00A738AA" w:rsidP="00CA7882">
      <w:pPr>
        <w:pStyle w:val="a4"/>
        <w:numPr>
          <w:ilvl w:val="0"/>
          <w:numId w:val="19"/>
        </w:numPr>
        <w:spacing w:before="60"/>
        <w:rPr>
          <w:rFonts w:ascii="Times New Roman" w:eastAsia="Times New Roman" w:hAnsi="Times New Roman" w:cs="Times New Roman"/>
          <w:sz w:val="28"/>
          <w:szCs w:val="28"/>
        </w:rPr>
      </w:pPr>
      <w:r w:rsidRPr="00A738AA">
        <w:rPr>
          <w:rFonts w:ascii="Times New Roman" w:eastAsia="Times New Roman" w:hAnsi="Times New Roman" w:cs="Times New Roman"/>
          <w:sz w:val="28"/>
          <w:szCs w:val="28"/>
          <w:lang w:val="en-US"/>
        </w:rPr>
        <w:t>C</w:t>
      </w:r>
      <w:r w:rsidR="00F03F4B">
        <w:rPr>
          <w:rFonts w:ascii="Times New Roman" w:eastAsia="Times New Roman" w:hAnsi="Times New Roman" w:cs="Times New Roman"/>
          <w:sz w:val="28"/>
          <w:szCs w:val="28"/>
          <w:lang w:val="en-US"/>
        </w:rPr>
        <w:t>hristie</w:t>
      </w:r>
      <w:r w:rsidRPr="00A738AA">
        <w:rPr>
          <w:rFonts w:ascii="Times New Roman" w:eastAsia="Times New Roman" w:hAnsi="Times New Roman" w:cs="Times New Roman"/>
          <w:sz w:val="28"/>
          <w:szCs w:val="28"/>
          <w:lang w:val="en-US"/>
        </w:rPr>
        <w:t xml:space="preserve"> A. 1923. </w:t>
      </w:r>
      <w:r w:rsidRPr="00A738AA">
        <w:rPr>
          <w:rFonts w:ascii="Times New Roman" w:eastAsia="Times New Roman" w:hAnsi="Times New Roman" w:cs="Times New Roman"/>
          <w:i/>
          <w:iCs/>
          <w:sz w:val="28"/>
          <w:szCs w:val="28"/>
          <w:lang w:val="en-US"/>
        </w:rPr>
        <w:t>Murder on the Links</w:t>
      </w:r>
      <w:r w:rsidRPr="00A738AA">
        <w:rPr>
          <w:rFonts w:ascii="Times New Roman" w:eastAsia="Times New Roman" w:hAnsi="Times New Roman" w:cs="Times New Roman"/>
          <w:sz w:val="28"/>
          <w:szCs w:val="28"/>
          <w:lang w:val="en-US"/>
        </w:rPr>
        <w:t xml:space="preserve">. </w:t>
      </w:r>
      <w:proofErr w:type="spellStart"/>
      <w:r w:rsidRPr="00A738AA">
        <w:rPr>
          <w:rFonts w:ascii="Times New Roman" w:eastAsia="Times New Roman" w:hAnsi="Times New Roman" w:cs="Times New Roman"/>
          <w:sz w:val="28"/>
          <w:szCs w:val="28"/>
          <w:lang w:val="en-US"/>
        </w:rPr>
        <w:t>Facssimile</w:t>
      </w:r>
      <w:proofErr w:type="spellEnd"/>
      <w:r w:rsidRPr="00A738AA">
        <w:rPr>
          <w:rFonts w:ascii="Times New Roman" w:eastAsia="Times New Roman" w:hAnsi="Times New Roman" w:cs="Times New Roman"/>
          <w:sz w:val="28"/>
          <w:szCs w:val="28"/>
          <w:lang w:val="en-US"/>
        </w:rPr>
        <w:t xml:space="preserve"> Edition ed., Facsimile, 2007. 135p. </w:t>
      </w:r>
      <w:proofErr w:type="spellStart"/>
      <w:r w:rsidRPr="00003DD1">
        <w:rPr>
          <w:rFonts w:ascii="Times New Roman" w:eastAsia="Times New Roman" w:hAnsi="Times New Roman" w:cs="Times New Roman"/>
          <w:sz w:val="28"/>
          <w:szCs w:val="28"/>
        </w:rPr>
        <w:t>Ebook</w:t>
      </w:r>
      <w:proofErr w:type="spellEnd"/>
      <w:r w:rsidRPr="00003DD1">
        <w:rPr>
          <w:rFonts w:ascii="Times New Roman" w:eastAsia="Times New Roman" w:hAnsi="Times New Roman" w:cs="Times New Roman"/>
          <w:sz w:val="28"/>
          <w:szCs w:val="28"/>
        </w:rPr>
        <w:t xml:space="preserve">. </w:t>
      </w:r>
    </w:p>
    <w:p w14:paraId="03E99D37" w14:textId="0DCDED17" w:rsidR="00A738AA" w:rsidRPr="00CA66C1" w:rsidRDefault="00A738AA" w:rsidP="00CA7882">
      <w:pPr>
        <w:pStyle w:val="a4"/>
        <w:numPr>
          <w:ilvl w:val="0"/>
          <w:numId w:val="19"/>
        </w:numPr>
        <w:rPr>
          <w:rFonts w:ascii="Times New Roman" w:eastAsia="Times New Roman" w:hAnsi="Times New Roman" w:cs="Times New Roman"/>
          <w:sz w:val="28"/>
          <w:szCs w:val="28"/>
          <w:lang w:val="en-US"/>
        </w:rPr>
      </w:pPr>
      <w:r w:rsidRPr="00A738AA">
        <w:rPr>
          <w:rFonts w:ascii="Times New Roman" w:eastAsia="Times New Roman" w:hAnsi="Times New Roman" w:cs="Times New Roman"/>
          <w:sz w:val="28"/>
          <w:szCs w:val="28"/>
          <w:lang w:val="en-US"/>
        </w:rPr>
        <w:t>H</w:t>
      </w:r>
      <w:r w:rsidR="00F03F4B">
        <w:rPr>
          <w:rFonts w:ascii="Times New Roman" w:eastAsia="Times New Roman" w:hAnsi="Times New Roman" w:cs="Times New Roman"/>
          <w:sz w:val="28"/>
          <w:szCs w:val="28"/>
          <w:lang w:val="en-US"/>
        </w:rPr>
        <w:t xml:space="preserve">offmann </w:t>
      </w:r>
      <w:r w:rsidRPr="00A738AA">
        <w:rPr>
          <w:rFonts w:ascii="Times New Roman" w:eastAsia="Times New Roman" w:hAnsi="Times New Roman" w:cs="Times New Roman"/>
          <w:sz w:val="28"/>
          <w:szCs w:val="28"/>
          <w:lang w:val="en-US"/>
        </w:rPr>
        <w:t>J. et al., 2013. </w:t>
      </w:r>
      <w:r w:rsidRPr="00A738AA">
        <w:rPr>
          <w:rFonts w:ascii="Times New Roman" w:eastAsia="Times New Roman" w:hAnsi="Times New Roman" w:cs="Times New Roman"/>
          <w:i/>
          <w:iCs/>
          <w:sz w:val="28"/>
          <w:szCs w:val="28"/>
          <w:lang w:val="en-US"/>
        </w:rPr>
        <w:t>Philosophies of Crime Fiction</w:t>
      </w:r>
      <w:r w:rsidRPr="00A738AA">
        <w:rPr>
          <w:rFonts w:ascii="Times New Roman" w:eastAsia="Times New Roman" w:hAnsi="Times New Roman" w:cs="Times New Roman"/>
          <w:sz w:val="28"/>
          <w:szCs w:val="28"/>
          <w:lang w:val="en-US"/>
        </w:rPr>
        <w:t xml:space="preserve">. </w:t>
      </w:r>
      <w:proofErr w:type="spellStart"/>
      <w:r w:rsidRPr="00A738AA">
        <w:rPr>
          <w:rFonts w:ascii="Times New Roman" w:eastAsia="Times New Roman" w:hAnsi="Times New Roman" w:cs="Times New Roman"/>
          <w:sz w:val="28"/>
          <w:szCs w:val="28"/>
          <w:lang w:val="en-US"/>
        </w:rPr>
        <w:t>Ebook</w:t>
      </w:r>
      <w:proofErr w:type="spellEnd"/>
      <w:r w:rsidRPr="00A738AA">
        <w:rPr>
          <w:rFonts w:ascii="Times New Roman" w:eastAsia="Times New Roman" w:hAnsi="Times New Roman" w:cs="Times New Roman"/>
          <w:sz w:val="28"/>
          <w:szCs w:val="28"/>
          <w:lang w:val="en-US"/>
        </w:rPr>
        <w:t>. 1</w:t>
      </w:r>
      <w:r w:rsidRPr="00A738AA">
        <w:rPr>
          <w:rFonts w:ascii="Times New Roman" w:eastAsia="Times New Roman" w:hAnsi="Times New Roman" w:cs="Times New Roman"/>
          <w:sz w:val="28"/>
          <w:szCs w:val="28"/>
          <w:vertAlign w:val="superscript"/>
          <w:lang w:val="en-US"/>
        </w:rPr>
        <w:t>st</w:t>
      </w:r>
      <w:r w:rsidRPr="00A738AA">
        <w:rPr>
          <w:rFonts w:ascii="Times New Roman" w:eastAsia="Times New Roman" w:hAnsi="Times New Roman" w:cs="Times New Roman"/>
          <w:sz w:val="28"/>
          <w:szCs w:val="28"/>
          <w:lang w:val="en-US"/>
        </w:rPr>
        <w:t xml:space="preserve"> ed. </w:t>
      </w:r>
      <w:proofErr w:type="spellStart"/>
      <w:r w:rsidRPr="00A738AA">
        <w:rPr>
          <w:rFonts w:ascii="Times New Roman" w:eastAsia="Times New Roman" w:hAnsi="Times New Roman" w:cs="Times New Roman"/>
          <w:sz w:val="28"/>
          <w:szCs w:val="28"/>
          <w:lang w:val="en-US"/>
        </w:rPr>
        <w:t>Harpenden</w:t>
      </w:r>
      <w:proofErr w:type="spellEnd"/>
      <w:r w:rsidRPr="00A738AA">
        <w:rPr>
          <w:rFonts w:ascii="Times New Roman" w:eastAsia="Times New Roman" w:hAnsi="Times New Roman" w:cs="Times New Roman"/>
          <w:sz w:val="28"/>
          <w:szCs w:val="28"/>
          <w:lang w:val="en-US"/>
        </w:rPr>
        <w:t xml:space="preserve">, Herts: No Exit Press, 2013. </w:t>
      </w:r>
      <w:r w:rsidRPr="00CA66C1">
        <w:rPr>
          <w:rFonts w:ascii="Times New Roman" w:eastAsia="Times New Roman" w:hAnsi="Times New Roman" w:cs="Times New Roman"/>
          <w:sz w:val="28"/>
          <w:szCs w:val="28"/>
          <w:lang w:val="en-US"/>
        </w:rPr>
        <w:t xml:space="preserve">Internet resource. 20 Oct. 2017. </w:t>
      </w:r>
    </w:p>
    <w:p w14:paraId="3440EB06" w14:textId="6A097663" w:rsidR="00A738AA" w:rsidRPr="00A738AA" w:rsidRDefault="00A738AA" w:rsidP="00CA7882">
      <w:pPr>
        <w:pStyle w:val="a4"/>
        <w:numPr>
          <w:ilvl w:val="0"/>
          <w:numId w:val="19"/>
        </w:numPr>
        <w:rPr>
          <w:rFonts w:ascii="Times New Roman" w:eastAsia="Times New Roman" w:hAnsi="Times New Roman" w:cs="Times New Roman"/>
          <w:sz w:val="28"/>
          <w:szCs w:val="28"/>
          <w:lang w:val="en-US"/>
        </w:rPr>
      </w:pPr>
      <w:proofErr w:type="spellStart"/>
      <w:r w:rsidRPr="00A738AA">
        <w:rPr>
          <w:rFonts w:ascii="Times New Roman" w:eastAsia="Times New Roman" w:hAnsi="Times New Roman" w:cs="Times New Roman"/>
          <w:sz w:val="28"/>
          <w:szCs w:val="28"/>
          <w:lang w:val="en-US"/>
        </w:rPr>
        <w:t>M</w:t>
      </w:r>
      <w:r w:rsidR="00F03F4B">
        <w:rPr>
          <w:rFonts w:ascii="Times New Roman" w:eastAsia="Times New Roman" w:hAnsi="Times New Roman" w:cs="Times New Roman"/>
          <w:sz w:val="28"/>
          <w:szCs w:val="28"/>
          <w:lang w:val="en-US"/>
        </w:rPr>
        <w:t>akinen</w:t>
      </w:r>
      <w:proofErr w:type="spellEnd"/>
      <w:r w:rsidRPr="00A738AA">
        <w:rPr>
          <w:rFonts w:ascii="Times New Roman" w:eastAsia="Times New Roman" w:hAnsi="Times New Roman" w:cs="Times New Roman"/>
          <w:sz w:val="28"/>
          <w:szCs w:val="28"/>
          <w:lang w:val="en-US"/>
        </w:rPr>
        <w:t xml:space="preserve"> M. 2006. </w:t>
      </w:r>
      <w:r w:rsidRPr="00A738AA">
        <w:rPr>
          <w:rFonts w:ascii="Times New Roman" w:eastAsia="Times New Roman" w:hAnsi="Times New Roman" w:cs="Times New Roman"/>
          <w:i/>
          <w:iCs/>
          <w:sz w:val="28"/>
          <w:szCs w:val="28"/>
          <w:lang w:val="en-US"/>
        </w:rPr>
        <w:t>Agatha Christie: Investigating Femininity</w:t>
      </w:r>
      <w:r w:rsidRPr="00A738AA">
        <w:rPr>
          <w:rFonts w:ascii="Times New Roman" w:eastAsia="Times New Roman" w:hAnsi="Times New Roman" w:cs="Times New Roman"/>
          <w:sz w:val="28"/>
          <w:szCs w:val="28"/>
          <w:lang w:val="en-US"/>
        </w:rPr>
        <w:t xml:space="preserve">. </w:t>
      </w:r>
      <w:r w:rsidRPr="00A738AA">
        <w:rPr>
          <w:rFonts w:ascii="Times New Roman" w:eastAsia="Times New Roman" w:hAnsi="Times New Roman" w:cs="Times New Roman"/>
          <w:spacing w:val="-2"/>
          <w:sz w:val="28"/>
          <w:szCs w:val="28"/>
          <w:lang w:val="en-US"/>
        </w:rPr>
        <w:t xml:space="preserve">Basingstoke: Palgrave Macmillan, 2006. 205 p. </w:t>
      </w:r>
    </w:p>
    <w:p w14:paraId="398506D1" w14:textId="0B333D80" w:rsidR="00A738AA" w:rsidRPr="00A738AA" w:rsidRDefault="00A738AA" w:rsidP="00CA7882">
      <w:pPr>
        <w:pStyle w:val="a4"/>
        <w:numPr>
          <w:ilvl w:val="0"/>
          <w:numId w:val="19"/>
        </w:numPr>
        <w:rPr>
          <w:rFonts w:ascii="Times New Roman" w:eastAsia="Times New Roman" w:hAnsi="Times New Roman" w:cs="Times New Roman"/>
          <w:sz w:val="28"/>
          <w:szCs w:val="28"/>
          <w:lang w:val="en-US"/>
        </w:rPr>
      </w:pPr>
      <w:r w:rsidRPr="00A738AA">
        <w:rPr>
          <w:rFonts w:ascii="Times New Roman" w:eastAsia="Times New Roman" w:hAnsi="Times New Roman" w:cs="Times New Roman"/>
          <w:sz w:val="28"/>
          <w:szCs w:val="28"/>
          <w:lang w:val="en-US"/>
        </w:rPr>
        <w:t>M</w:t>
      </w:r>
      <w:r w:rsidR="00F03F4B">
        <w:rPr>
          <w:rFonts w:ascii="Times New Roman" w:eastAsia="Times New Roman" w:hAnsi="Times New Roman" w:cs="Times New Roman"/>
          <w:sz w:val="28"/>
          <w:szCs w:val="28"/>
          <w:lang w:val="en-US"/>
        </w:rPr>
        <w:t>aslin</w:t>
      </w:r>
      <w:r w:rsidRPr="00A738AA">
        <w:rPr>
          <w:rFonts w:ascii="Times New Roman" w:eastAsia="Times New Roman" w:hAnsi="Times New Roman" w:cs="Times New Roman"/>
          <w:sz w:val="28"/>
          <w:szCs w:val="28"/>
          <w:lang w:val="en-US"/>
        </w:rPr>
        <w:t xml:space="preserve"> K. et al. 2016. “The Paradox of Miss Marple: Agatha Christie’s Epistemology”. In </w:t>
      </w:r>
      <w:r w:rsidRPr="00A738AA">
        <w:rPr>
          <w:rFonts w:ascii="Times New Roman" w:eastAsia="Times New Roman" w:hAnsi="Times New Roman" w:cs="Times New Roman"/>
          <w:i/>
          <w:iCs/>
          <w:sz w:val="28"/>
          <w:szCs w:val="28"/>
          <w:lang w:val="en-US"/>
        </w:rPr>
        <w:t>Clues: A Journal of Detection</w:t>
      </w:r>
      <w:r w:rsidRPr="00A738AA">
        <w:rPr>
          <w:rFonts w:ascii="Times New Roman" w:eastAsia="Times New Roman" w:hAnsi="Times New Roman" w:cs="Times New Roman"/>
          <w:sz w:val="28"/>
          <w:szCs w:val="28"/>
          <w:lang w:val="en-US"/>
        </w:rPr>
        <w:t xml:space="preserve">. Jefferson, NC: MacFarland, 2016, vol. 34, no. 1. 160 p. </w:t>
      </w:r>
    </w:p>
    <w:p w14:paraId="3F635E43" w14:textId="04BCE216" w:rsidR="00A738AA" w:rsidRPr="004C0524" w:rsidRDefault="00A738AA" w:rsidP="00CA7882">
      <w:pPr>
        <w:pStyle w:val="a4"/>
        <w:numPr>
          <w:ilvl w:val="0"/>
          <w:numId w:val="19"/>
        </w:numPr>
        <w:spacing w:before="60"/>
        <w:rPr>
          <w:rFonts w:ascii="Times New Roman" w:eastAsia="Times New Roman" w:hAnsi="Times New Roman" w:cs="Times New Roman"/>
          <w:sz w:val="28"/>
          <w:szCs w:val="28"/>
        </w:rPr>
      </w:pPr>
      <w:r w:rsidRPr="004C0524">
        <w:rPr>
          <w:rFonts w:ascii="Times New Roman" w:eastAsia="Times New Roman" w:hAnsi="Times New Roman" w:cs="Times New Roman"/>
          <w:sz w:val="28"/>
          <w:szCs w:val="28"/>
          <w:lang w:val="sk-SK"/>
        </w:rPr>
        <w:lastRenderedPageBreak/>
        <w:t>P</w:t>
      </w:r>
      <w:r w:rsidR="00F03F4B">
        <w:rPr>
          <w:rFonts w:ascii="Times New Roman" w:eastAsia="Times New Roman" w:hAnsi="Times New Roman" w:cs="Times New Roman"/>
          <w:sz w:val="28"/>
          <w:szCs w:val="28"/>
          <w:lang w:val="sk-SK"/>
        </w:rPr>
        <w:t>ugh</w:t>
      </w:r>
      <w:r w:rsidRPr="004C0524">
        <w:rPr>
          <w:rFonts w:ascii="Times New Roman" w:eastAsia="Times New Roman" w:hAnsi="Times New Roman" w:cs="Times New Roman"/>
          <w:sz w:val="28"/>
          <w:szCs w:val="28"/>
          <w:lang w:val="sk-SK"/>
        </w:rPr>
        <w:t xml:space="preserve"> M., 2008. </w:t>
      </w:r>
      <w:r w:rsidRPr="004C0524">
        <w:rPr>
          <w:rFonts w:ascii="Times New Roman" w:eastAsia="Times New Roman" w:hAnsi="Times New Roman" w:cs="Times New Roman"/>
          <w:i/>
          <w:iCs/>
          <w:sz w:val="28"/>
          <w:szCs w:val="28"/>
          <w:lang w:val="sk-SK"/>
        </w:rPr>
        <w:t xml:space="preserve">WISH YOU WERE HERE? Britain between the Wars. </w:t>
      </w:r>
      <w:r w:rsidRPr="004C0524">
        <w:rPr>
          <w:rFonts w:ascii="Times New Roman" w:eastAsia="Times New Roman" w:hAnsi="Times New Roman" w:cs="Times New Roman"/>
          <w:sz w:val="28"/>
          <w:szCs w:val="28"/>
          <w:lang w:val="sk-SK"/>
        </w:rPr>
        <w:t>London: History Today Ltd, 08, vol. 58, no. 8, pp. 45-51. ProQuest Central. Web. 14 Dec. 2017 .</w:t>
      </w:r>
    </w:p>
    <w:p w14:paraId="6223FE1D" w14:textId="5B77EC11" w:rsidR="00A738AA" w:rsidRPr="00A738AA" w:rsidRDefault="00A738AA" w:rsidP="00CA7882">
      <w:pPr>
        <w:pStyle w:val="a4"/>
        <w:numPr>
          <w:ilvl w:val="0"/>
          <w:numId w:val="19"/>
        </w:numPr>
        <w:rPr>
          <w:rFonts w:ascii="Times New Roman" w:eastAsia="Times New Roman" w:hAnsi="Times New Roman" w:cs="Times New Roman"/>
          <w:sz w:val="28"/>
          <w:szCs w:val="28"/>
          <w:lang w:val="en-US"/>
        </w:rPr>
      </w:pPr>
      <w:r w:rsidRPr="00A738AA">
        <w:rPr>
          <w:rFonts w:ascii="Times New Roman" w:eastAsia="Times New Roman" w:hAnsi="Times New Roman" w:cs="Times New Roman"/>
          <w:sz w:val="28"/>
          <w:szCs w:val="28"/>
          <w:lang w:val="en-US"/>
        </w:rPr>
        <w:t>R</w:t>
      </w:r>
      <w:r w:rsidR="00F03F4B">
        <w:rPr>
          <w:rFonts w:ascii="Times New Roman" w:eastAsia="Times New Roman" w:hAnsi="Times New Roman" w:cs="Times New Roman"/>
          <w:sz w:val="28"/>
          <w:szCs w:val="28"/>
          <w:lang w:val="en-US"/>
        </w:rPr>
        <w:t>owland</w:t>
      </w:r>
      <w:r w:rsidRPr="00A738AA">
        <w:rPr>
          <w:rFonts w:ascii="Times New Roman" w:eastAsia="Times New Roman" w:hAnsi="Times New Roman" w:cs="Times New Roman"/>
          <w:sz w:val="28"/>
          <w:szCs w:val="28"/>
          <w:lang w:val="en-US"/>
        </w:rPr>
        <w:t xml:space="preserve"> S., 2001., </w:t>
      </w:r>
      <w:r w:rsidRPr="00A738AA">
        <w:rPr>
          <w:rFonts w:ascii="Times New Roman" w:eastAsia="Times New Roman" w:hAnsi="Times New Roman" w:cs="Times New Roman"/>
          <w:i/>
          <w:sz w:val="28"/>
          <w:szCs w:val="28"/>
          <w:lang w:val="en-US"/>
        </w:rPr>
        <w:t>From Agatha Christie to Ruth Rendell</w:t>
      </w:r>
      <w:r w:rsidRPr="00A738AA">
        <w:rPr>
          <w:rFonts w:ascii="Times New Roman" w:eastAsia="Times New Roman" w:hAnsi="Times New Roman" w:cs="Times New Roman"/>
          <w:sz w:val="28"/>
          <w:szCs w:val="28"/>
          <w:lang w:val="en-US"/>
        </w:rPr>
        <w:t xml:space="preserve">. Basingstoke: Palgrave, 2001. 222 p. </w:t>
      </w:r>
    </w:p>
    <w:p w14:paraId="19D88D35" w14:textId="1393BEAB" w:rsidR="00A738AA" w:rsidRDefault="00A738AA" w:rsidP="00CA7882">
      <w:pPr>
        <w:pStyle w:val="a4"/>
        <w:numPr>
          <w:ilvl w:val="0"/>
          <w:numId w:val="19"/>
        </w:numPr>
        <w:spacing w:before="60"/>
        <w:rPr>
          <w:rFonts w:ascii="Times New Roman" w:eastAsia="Times New Roman" w:hAnsi="Times New Roman" w:cs="Times New Roman"/>
          <w:sz w:val="28"/>
          <w:szCs w:val="28"/>
        </w:rPr>
      </w:pPr>
      <w:r w:rsidRPr="00A738AA">
        <w:rPr>
          <w:rFonts w:ascii="Times New Roman" w:eastAsia="Times New Roman" w:hAnsi="Times New Roman" w:cs="Times New Roman"/>
          <w:sz w:val="28"/>
          <w:szCs w:val="28"/>
          <w:lang w:val="en-US"/>
        </w:rPr>
        <w:t>T</w:t>
      </w:r>
      <w:r w:rsidR="00F03F4B">
        <w:rPr>
          <w:rFonts w:ascii="Times New Roman" w:eastAsia="Times New Roman" w:hAnsi="Times New Roman" w:cs="Times New Roman"/>
          <w:sz w:val="28"/>
          <w:szCs w:val="28"/>
          <w:lang w:val="en-US"/>
        </w:rPr>
        <w:t>hompson</w:t>
      </w:r>
      <w:r w:rsidRPr="00A738AA">
        <w:rPr>
          <w:rFonts w:ascii="Times New Roman" w:eastAsia="Times New Roman" w:hAnsi="Times New Roman" w:cs="Times New Roman"/>
          <w:sz w:val="28"/>
          <w:szCs w:val="28"/>
          <w:lang w:val="en-US"/>
        </w:rPr>
        <w:t xml:space="preserve"> L. 2013. </w:t>
      </w:r>
      <w:r w:rsidRPr="00A738AA">
        <w:rPr>
          <w:rFonts w:ascii="Times New Roman" w:eastAsia="Times New Roman" w:hAnsi="Times New Roman" w:cs="Times New Roman"/>
          <w:i/>
          <w:iCs/>
          <w:sz w:val="28"/>
          <w:szCs w:val="28"/>
          <w:lang w:val="en-US"/>
        </w:rPr>
        <w:t>Agatha Christie</w:t>
      </w:r>
      <w:r w:rsidRPr="00A738AA">
        <w:rPr>
          <w:rFonts w:ascii="Times New Roman" w:eastAsia="Times New Roman" w:hAnsi="Times New Roman" w:cs="Times New Roman"/>
          <w:sz w:val="28"/>
          <w:szCs w:val="28"/>
          <w:lang w:val="en-US"/>
        </w:rPr>
        <w:t xml:space="preserve">. </w:t>
      </w:r>
      <w:proofErr w:type="spellStart"/>
      <w:r w:rsidRPr="00A738AA">
        <w:rPr>
          <w:rFonts w:ascii="Times New Roman" w:eastAsia="Times New Roman" w:hAnsi="Times New Roman" w:cs="Times New Roman"/>
          <w:sz w:val="28"/>
          <w:szCs w:val="28"/>
          <w:lang w:val="en-US"/>
        </w:rPr>
        <w:t>Ebook</w:t>
      </w:r>
      <w:proofErr w:type="spellEnd"/>
      <w:r w:rsidRPr="00A738AA">
        <w:rPr>
          <w:rFonts w:ascii="Times New Roman" w:eastAsia="Times New Roman" w:hAnsi="Times New Roman" w:cs="Times New Roman"/>
          <w:sz w:val="28"/>
          <w:szCs w:val="28"/>
          <w:lang w:val="en-US"/>
        </w:rPr>
        <w:t xml:space="preserve">. Hachette UK Publishing Group, 2013. Available in </w:t>
      </w:r>
      <w:r w:rsidRPr="00A738AA">
        <w:rPr>
          <w:rFonts w:ascii="Times New Roman" w:eastAsia="Times New Roman" w:hAnsi="Times New Roman" w:cs="Times New Roman"/>
          <w:i/>
          <w:sz w:val="28"/>
          <w:szCs w:val="28"/>
          <w:lang w:val="en-US"/>
        </w:rPr>
        <w:t>British Library</w:t>
      </w:r>
      <w:r w:rsidRPr="00A738AA">
        <w:rPr>
          <w:rFonts w:ascii="Times New Roman" w:eastAsia="Times New Roman" w:hAnsi="Times New Roman" w:cs="Times New Roman"/>
          <w:sz w:val="28"/>
          <w:szCs w:val="28"/>
          <w:lang w:val="en-US"/>
        </w:rPr>
        <w:t xml:space="preserve">, London. </w:t>
      </w:r>
      <w:proofErr w:type="spellStart"/>
      <w:r w:rsidRPr="00003DD1">
        <w:rPr>
          <w:rFonts w:ascii="Times New Roman" w:eastAsia="Times New Roman" w:hAnsi="Times New Roman" w:cs="Times New Roman"/>
          <w:sz w:val="28"/>
          <w:szCs w:val="28"/>
        </w:rPr>
        <w:t>Internet</w:t>
      </w:r>
      <w:proofErr w:type="spellEnd"/>
      <w:r w:rsidRPr="00003DD1">
        <w:rPr>
          <w:rFonts w:ascii="Times New Roman" w:eastAsia="Times New Roman" w:hAnsi="Times New Roman" w:cs="Times New Roman"/>
          <w:sz w:val="28"/>
          <w:szCs w:val="28"/>
        </w:rPr>
        <w:t xml:space="preserve"> </w:t>
      </w:r>
      <w:proofErr w:type="spellStart"/>
      <w:r w:rsidRPr="00003DD1">
        <w:rPr>
          <w:rFonts w:ascii="Times New Roman" w:eastAsia="Times New Roman" w:hAnsi="Times New Roman" w:cs="Times New Roman"/>
          <w:sz w:val="28"/>
          <w:szCs w:val="28"/>
        </w:rPr>
        <w:t>resource</w:t>
      </w:r>
      <w:proofErr w:type="spellEnd"/>
      <w:r w:rsidRPr="00003DD1">
        <w:rPr>
          <w:rFonts w:ascii="Times New Roman" w:eastAsia="Times New Roman" w:hAnsi="Times New Roman" w:cs="Times New Roman"/>
          <w:sz w:val="28"/>
          <w:szCs w:val="28"/>
        </w:rPr>
        <w:t xml:space="preserve">. 9 </w:t>
      </w:r>
      <w:proofErr w:type="spellStart"/>
      <w:r w:rsidRPr="00003DD1">
        <w:rPr>
          <w:rFonts w:ascii="Times New Roman" w:eastAsia="Times New Roman" w:hAnsi="Times New Roman" w:cs="Times New Roman"/>
          <w:sz w:val="28"/>
          <w:szCs w:val="28"/>
        </w:rPr>
        <w:t>Sept</w:t>
      </w:r>
      <w:proofErr w:type="spellEnd"/>
      <w:r w:rsidRPr="00003DD1">
        <w:rPr>
          <w:rFonts w:ascii="Times New Roman" w:eastAsia="Times New Roman" w:hAnsi="Times New Roman" w:cs="Times New Roman"/>
          <w:sz w:val="28"/>
          <w:szCs w:val="28"/>
        </w:rPr>
        <w:t xml:space="preserve">. 2017. </w:t>
      </w:r>
    </w:p>
    <w:p w14:paraId="23ADE899" w14:textId="7A37248A" w:rsidR="00A738AA" w:rsidRPr="00A738AA" w:rsidRDefault="00A738AA" w:rsidP="00CA7882">
      <w:pPr>
        <w:pStyle w:val="a4"/>
        <w:numPr>
          <w:ilvl w:val="0"/>
          <w:numId w:val="19"/>
        </w:numPr>
        <w:spacing w:before="60"/>
        <w:rPr>
          <w:rFonts w:ascii="Times New Roman" w:eastAsia="Times New Roman" w:hAnsi="Times New Roman" w:cs="Times New Roman"/>
          <w:sz w:val="28"/>
          <w:szCs w:val="28"/>
          <w:lang w:val="en-US"/>
        </w:rPr>
      </w:pPr>
      <w:r w:rsidRPr="009325CB">
        <w:rPr>
          <w:rFonts w:ascii="Times New Roman" w:eastAsia="Times New Roman" w:hAnsi="Times New Roman" w:cs="Times New Roman"/>
          <w:sz w:val="28"/>
          <w:szCs w:val="28"/>
          <w:lang w:val="sk-SK"/>
        </w:rPr>
        <w:t>T</w:t>
      </w:r>
      <w:r w:rsidR="00F03F4B">
        <w:rPr>
          <w:rFonts w:ascii="Times New Roman" w:eastAsia="Times New Roman" w:hAnsi="Times New Roman" w:cs="Times New Roman"/>
          <w:sz w:val="28"/>
          <w:szCs w:val="28"/>
          <w:lang w:val="sk-SK"/>
        </w:rPr>
        <w:t>odd</w:t>
      </w:r>
      <w:r w:rsidRPr="009325CB">
        <w:rPr>
          <w:rFonts w:ascii="Times New Roman" w:eastAsia="Times New Roman" w:hAnsi="Times New Roman" w:cs="Times New Roman"/>
          <w:sz w:val="28"/>
          <w:szCs w:val="28"/>
          <w:lang w:val="sk-SK"/>
        </w:rPr>
        <w:t xml:space="preserve"> S. 2004. “Young women, work and family in inter-War rural England.” </w:t>
      </w:r>
      <w:r w:rsidRPr="009325CB">
        <w:rPr>
          <w:rFonts w:ascii="Times New Roman" w:eastAsia="Times New Roman" w:hAnsi="Times New Roman" w:cs="Times New Roman"/>
          <w:i/>
          <w:iCs/>
          <w:sz w:val="28"/>
          <w:szCs w:val="28"/>
          <w:lang w:val="sk-SK"/>
        </w:rPr>
        <w:t xml:space="preserve">The Agricultural History Review, </w:t>
      </w:r>
      <w:r w:rsidRPr="009325CB">
        <w:rPr>
          <w:rFonts w:ascii="Times New Roman" w:eastAsia="Times New Roman" w:hAnsi="Times New Roman" w:cs="Times New Roman"/>
          <w:sz w:val="28"/>
          <w:szCs w:val="28"/>
          <w:lang w:val="sk-SK"/>
        </w:rPr>
        <w:t xml:space="preserve">vol. 1, no. 52, pp. 83–98. </w:t>
      </w:r>
      <w:r w:rsidRPr="009325CB">
        <w:rPr>
          <w:rFonts w:ascii="Times New Roman" w:eastAsia="Times New Roman" w:hAnsi="Times New Roman" w:cs="Times New Roman"/>
          <w:i/>
          <w:iCs/>
          <w:sz w:val="28"/>
          <w:szCs w:val="28"/>
          <w:lang w:val="sk-SK"/>
        </w:rPr>
        <w:t xml:space="preserve">British Agricultural History Society. </w:t>
      </w:r>
      <w:r w:rsidRPr="009325CB">
        <w:rPr>
          <w:rFonts w:ascii="Times New Roman" w:eastAsia="Times New Roman" w:hAnsi="Times New Roman" w:cs="Times New Roman"/>
          <w:sz w:val="28"/>
          <w:szCs w:val="28"/>
          <w:lang w:val="sk-SK"/>
        </w:rPr>
        <w:t>Web. 8 Aug. 2017. &lt;www.bahs.org.uk/AGHR/ARTICLES/52n1a5.pdf&gt;.</w:t>
      </w:r>
    </w:p>
    <w:p w14:paraId="61C0EDDA" w14:textId="4E682EC1" w:rsidR="00A738AA" w:rsidRPr="006D2C79" w:rsidRDefault="00A738AA" w:rsidP="00CA7882">
      <w:pPr>
        <w:pStyle w:val="a4"/>
        <w:numPr>
          <w:ilvl w:val="0"/>
          <w:numId w:val="19"/>
        </w:numPr>
        <w:spacing w:before="60"/>
        <w:rPr>
          <w:rFonts w:ascii="Times New Roman" w:eastAsia="Times New Roman" w:hAnsi="Times New Roman" w:cs="Times New Roman"/>
          <w:sz w:val="28"/>
          <w:szCs w:val="28"/>
          <w:lang w:val="en-US"/>
        </w:rPr>
      </w:pPr>
      <w:r w:rsidRPr="00A738AA">
        <w:rPr>
          <w:rFonts w:ascii="Times New Roman" w:eastAsia="Times New Roman" w:hAnsi="Times New Roman" w:cs="Times New Roman"/>
          <w:sz w:val="28"/>
          <w:szCs w:val="28"/>
          <w:lang w:val="en-US"/>
        </w:rPr>
        <w:t>V</w:t>
      </w:r>
      <w:r w:rsidR="00F03F4B">
        <w:rPr>
          <w:rFonts w:ascii="Times New Roman" w:eastAsia="Times New Roman" w:hAnsi="Times New Roman" w:cs="Times New Roman"/>
          <w:sz w:val="28"/>
          <w:szCs w:val="28"/>
          <w:lang w:val="en-US"/>
        </w:rPr>
        <w:t>ipond</w:t>
      </w:r>
      <w:r w:rsidRPr="00A738AA">
        <w:rPr>
          <w:rFonts w:ascii="Times New Roman" w:eastAsia="Times New Roman" w:hAnsi="Times New Roman" w:cs="Times New Roman"/>
          <w:sz w:val="28"/>
          <w:szCs w:val="28"/>
          <w:lang w:val="en-US"/>
        </w:rPr>
        <w:t xml:space="preserve"> M. 1981. “Agatha Christie’s Women.” </w:t>
      </w:r>
      <w:r w:rsidRPr="00A738AA">
        <w:rPr>
          <w:rFonts w:ascii="Times New Roman" w:eastAsia="Times New Roman" w:hAnsi="Times New Roman" w:cs="Times New Roman"/>
          <w:i/>
          <w:iCs/>
          <w:sz w:val="28"/>
          <w:szCs w:val="28"/>
          <w:lang w:val="en-US"/>
        </w:rPr>
        <w:t>The International Fiction Review</w:t>
      </w:r>
      <w:r w:rsidRPr="00A738AA">
        <w:rPr>
          <w:rFonts w:ascii="Times New Roman" w:eastAsia="Times New Roman" w:hAnsi="Times New Roman" w:cs="Times New Roman"/>
          <w:sz w:val="28"/>
          <w:szCs w:val="28"/>
          <w:lang w:val="en-US"/>
        </w:rPr>
        <w:t>, vol. 8, no. 2, pp. 119–123. </w:t>
      </w:r>
      <w:r w:rsidRPr="00A738AA">
        <w:rPr>
          <w:rFonts w:ascii="Times New Roman" w:eastAsia="Times New Roman" w:hAnsi="Times New Roman" w:cs="Times New Roman"/>
          <w:i/>
          <w:iCs/>
          <w:sz w:val="28"/>
          <w:szCs w:val="28"/>
          <w:lang w:val="en-US"/>
        </w:rPr>
        <w:t>Centre for Digital Scholarship Journals</w:t>
      </w:r>
      <w:r w:rsidRPr="00A738AA">
        <w:rPr>
          <w:rFonts w:ascii="Times New Roman" w:eastAsia="Times New Roman" w:hAnsi="Times New Roman" w:cs="Times New Roman"/>
          <w:sz w:val="28"/>
          <w:szCs w:val="28"/>
          <w:lang w:val="en-US"/>
        </w:rPr>
        <w:t xml:space="preserve">, Open Journal Systems. Web. 8 Sept. 2017. </w:t>
      </w:r>
    </w:p>
    <w:p w14:paraId="4171ADD8" w14:textId="77777777" w:rsidR="00DF67F8" w:rsidRDefault="00DF67F8" w:rsidP="00A11B2E">
      <w:pPr>
        <w:jc w:val="both"/>
        <w:rPr>
          <w:spacing w:val="-8"/>
          <w:sz w:val="28"/>
          <w:szCs w:val="20"/>
          <w:lang w:val="en-US"/>
        </w:rPr>
      </w:pPr>
    </w:p>
    <w:p w14:paraId="412715A7" w14:textId="77777777" w:rsidR="00276B67" w:rsidRDefault="00276B67" w:rsidP="00A11B2E">
      <w:pPr>
        <w:jc w:val="both"/>
        <w:rPr>
          <w:spacing w:val="-8"/>
          <w:sz w:val="28"/>
          <w:szCs w:val="20"/>
          <w:lang w:val="en-US"/>
        </w:rPr>
      </w:pPr>
    </w:p>
    <w:p w14:paraId="13768DE0" w14:textId="77777777" w:rsidR="00276B67" w:rsidRDefault="00276B67" w:rsidP="00A11B2E">
      <w:pPr>
        <w:jc w:val="both"/>
        <w:rPr>
          <w:spacing w:val="-8"/>
          <w:sz w:val="28"/>
          <w:szCs w:val="20"/>
          <w:lang w:val="en-US"/>
        </w:rPr>
        <w:sectPr w:rsidR="00276B67" w:rsidSect="00E57994">
          <w:footerReference w:type="default" r:id="rId135"/>
          <w:pgSz w:w="11909" w:h="16834" w:code="9"/>
          <w:pgMar w:top="1418" w:right="1134" w:bottom="1418" w:left="1418" w:header="709" w:footer="709" w:gutter="0"/>
          <w:cols w:space="708"/>
          <w:noEndnote/>
          <w:docGrid w:linePitch="360"/>
        </w:sectPr>
      </w:pPr>
    </w:p>
    <w:p w14:paraId="462D748F" w14:textId="77777777" w:rsidR="00DF67F8" w:rsidRDefault="00DF67F8" w:rsidP="00520275">
      <w:pPr>
        <w:jc w:val="center"/>
        <w:rPr>
          <w:b/>
          <w:i/>
          <w:sz w:val="42"/>
          <w:szCs w:val="42"/>
          <w:lang w:val="uk-UA"/>
        </w:rPr>
      </w:pPr>
    </w:p>
    <w:p w14:paraId="58DD75E7" w14:textId="77777777" w:rsidR="00DF67F8" w:rsidRDefault="00DF67F8" w:rsidP="00520275">
      <w:pPr>
        <w:jc w:val="center"/>
        <w:rPr>
          <w:b/>
          <w:i/>
          <w:sz w:val="42"/>
          <w:szCs w:val="42"/>
          <w:lang w:val="uk-UA"/>
        </w:rPr>
      </w:pPr>
    </w:p>
    <w:p w14:paraId="43010499" w14:textId="77777777" w:rsidR="00DF67F8" w:rsidRDefault="00DF67F8" w:rsidP="00520275">
      <w:pPr>
        <w:jc w:val="center"/>
        <w:rPr>
          <w:b/>
          <w:i/>
          <w:sz w:val="42"/>
          <w:szCs w:val="42"/>
          <w:lang w:val="uk-UA"/>
        </w:rPr>
      </w:pPr>
    </w:p>
    <w:p w14:paraId="191A27B8" w14:textId="77777777" w:rsidR="00DF67F8" w:rsidRDefault="00DF67F8" w:rsidP="00520275">
      <w:pPr>
        <w:jc w:val="center"/>
        <w:rPr>
          <w:b/>
          <w:i/>
          <w:sz w:val="42"/>
          <w:szCs w:val="42"/>
          <w:lang w:val="uk-UA"/>
        </w:rPr>
      </w:pPr>
    </w:p>
    <w:p w14:paraId="1B7271EC" w14:textId="77777777" w:rsidR="00B3713C" w:rsidRDefault="00B3713C" w:rsidP="00520275">
      <w:pPr>
        <w:jc w:val="center"/>
        <w:rPr>
          <w:b/>
          <w:i/>
          <w:sz w:val="42"/>
          <w:szCs w:val="42"/>
          <w:lang w:val="uk-UA"/>
        </w:rPr>
      </w:pPr>
    </w:p>
    <w:p w14:paraId="1089276E" w14:textId="77777777" w:rsidR="00E133AA" w:rsidRDefault="00E133AA" w:rsidP="00520275">
      <w:pPr>
        <w:jc w:val="center"/>
        <w:rPr>
          <w:b/>
          <w:i/>
          <w:sz w:val="42"/>
          <w:szCs w:val="42"/>
          <w:lang w:val="uk-UA"/>
        </w:rPr>
      </w:pPr>
    </w:p>
    <w:p w14:paraId="78BA5F61" w14:textId="77777777" w:rsidR="00520275" w:rsidRDefault="00520275" w:rsidP="00520275">
      <w:pPr>
        <w:jc w:val="center"/>
        <w:rPr>
          <w:b/>
          <w:i/>
          <w:sz w:val="42"/>
          <w:szCs w:val="42"/>
          <w:lang w:val="uk-UA"/>
        </w:rPr>
      </w:pPr>
    </w:p>
    <w:p w14:paraId="20EA03D3" w14:textId="77777777" w:rsidR="00520275" w:rsidRDefault="00520275" w:rsidP="00520275">
      <w:pPr>
        <w:jc w:val="center"/>
        <w:rPr>
          <w:b/>
          <w:i/>
          <w:sz w:val="42"/>
          <w:szCs w:val="42"/>
          <w:lang w:val="uk-UA"/>
        </w:rPr>
      </w:pPr>
    </w:p>
    <w:p w14:paraId="4CA18B98" w14:textId="77777777" w:rsidR="00520275" w:rsidRDefault="00520275" w:rsidP="00520275">
      <w:pPr>
        <w:jc w:val="center"/>
        <w:rPr>
          <w:b/>
          <w:i/>
          <w:sz w:val="42"/>
          <w:szCs w:val="42"/>
          <w:lang w:val="uk-UA"/>
        </w:rPr>
      </w:pPr>
    </w:p>
    <w:p w14:paraId="6C752D2B" w14:textId="133DD2F7" w:rsidR="00B33123" w:rsidRDefault="00B33123" w:rsidP="00520275">
      <w:pPr>
        <w:jc w:val="center"/>
        <w:rPr>
          <w:b/>
          <w:i/>
          <w:sz w:val="42"/>
          <w:szCs w:val="42"/>
          <w:lang w:val="uk-UA"/>
        </w:rPr>
      </w:pPr>
    </w:p>
    <w:p w14:paraId="45D2F6DE" w14:textId="495571C6" w:rsidR="002D1CEC" w:rsidRDefault="002D1CEC" w:rsidP="00520275">
      <w:pPr>
        <w:jc w:val="center"/>
        <w:rPr>
          <w:b/>
          <w:i/>
          <w:sz w:val="42"/>
          <w:szCs w:val="42"/>
          <w:lang w:val="uk-UA"/>
        </w:rPr>
      </w:pPr>
    </w:p>
    <w:p w14:paraId="6DFA8B93" w14:textId="3FC96DA7" w:rsidR="002D1CEC" w:rsidRDefault="002D1CEC" w:rsidP="00520275">
      <w:pPr>
        <w:jc w:val="center"/>
        <w:rPr>
          <w:b/>
          <w:i/>
          <w:sz w:val="42"/>
          <w:szCs w:val="42"/>
          <w:lang w:val="uk-UA"/>
        </w:rPr>
      </w:pPr>
    </w:p>
    <w:p w14:paraId="2D808532" w14:textId="3682ADB9" w:rsidR="002D1CEC" w:rsidRDefault="002D1CEC" w:rsidP="00520275">
      <w:pPr>
        <w:jc w:val="center"/>
        <w:rPr>
          <w:b/>
          <w:i/>
          <w:sz w:val="42"/>
          <w:szCs w:val="42"/>
          <w:lang w:val="uk-UA"/>
        </w:rPr>
      </w:pPr>
    </w:p>
    <w:p w14:paraId="4E4F74E3" w14:textId="59440AC5" w:rsidR="002D1CEC" w:rsidRDefault="002D1CEC" w:rsidP="00520275">
      <w:pPr>
        <w:jc w:val="center"/>
        <w:rPr>
          <w:b/>
          <w:i/>
          <w:sz w:val="42"/>
          <w:szCs w:val="42"/>
          <w:lang w:val="uk-UA"/>
        </w:rPr>
      </w:pPr>
    </w:p>
    <w:p w14:paraId="225E0D65" w14:textId="0D34AFC4" w:rsidR="002D1CEC" w:rsidRDefault="002D1CEC" w:rsidP="00520275">
      <w:pPr>
        <w:jc w:val="center"/>
        <w:rPr>
          <w:b/>
          <w:i/>
          <w:sz w:val="42"/>
          <w:szCs w:val="42"/>
          <w:lang w:val="uk-UA"/>
        </w:rPr>
      </w:pPr>
    </w:p>
    <w:p w14:paraId="39479E09" w14:textId="0B86A314" w:rsidR="002D1CEC" w:rsidRDefault="002D1CEC" w:rsidP="00520275">
      <w:pPr>
        <w:jc w:val="center"/>
        <w:rPr>
          <w:b/>
          <w:i/>
          <w:sz w:val="42"/>
          <w:szCs w:val="42"/>
          <w:lang w:val="uk-UA"/>
        </w:rPr>
      </w:pPr>
    </w:p>
    <w:p w14:paraId="472AE7A5" w14:textId="54057351" w:rsidR="002D1CEC" w:rsidRDefault="002D1CEC" w:rsidP="00520275">
      <w:pPr>
        <w:jc w:val="center"/>
        <w:rPr>
          <w:b/>
          <w:i/>
          <w:sz w:val="42"/>
          <w:szCs w:val="42"/>
          <w:lang w:val="uk-UA"/>
        </w:rPr>
      </w:pPr>
    </w:p>
    <w:p w14:paraId="7025C41D" w14:textId="73E176A1" w:rsidR="002D1CEC" w:rsidRDefault="002D1CEC" w:rsidP="00520275">
      <w:pPr>
        <w:jc w:val="center"/>
        <w:rPr>
          <w:b/>
          <w:i/>
          <w:sz w:val="42"/>
          <w:szCs w:val="42"/>
          <w:lang w:val="uk-UA"/>
        </w:rPr>
      </w:pPr>
    </w:p>
    <w:p w14:paraId="2B91067C" w14:textId="75B29098" w:rsidR="002D1CEC" w:rsidRDefault="002D1CEC" w:rsidP="00520275">
      <w:pPr>
        <w:jc w:val="center"/>
        <w:rPr>
          <w:b/>
          <w:i/>
          <w:sz w:val="42"/>
          <w:szCs w:val="42"/>
          <w:lang w:val="uk-UA"/>
        </w:rPr>
      </w:pPr>
    </w:p>
    <w:p w14:paraId="5E621758" w14:textId="74267C2F" w:rsidR="002D1CEC" w:rsidRDefault="002D1CEC" w:rsidP="00520275">
      <w:pPr>
        <w:jc w:val="center"/>
        <w:rPr>
          <w:b/>
          <w:i/>
          <w:sz w:val="42"/>
          <w:szCs w:val="42"/>
          <w:lang w:val="uk-UA"/>
        </w:rPr>
      </w:pPr>
    </w:p>
    <w:p w14:paraId="03770287" w14:textId="07A89471" w:rsidR="002D1CEC" w:rsidRDefault="002D1CEC" w:rsidP="00520275">
      <w:pPr>
        <w:jc w:val="center"/>
        <w:rPr>
          <w:b/>
          <w:i/>
          <w:sz w:val="42"/>
          <w:szCs w:val="42"/>
          <w:lang w:val="uk-UA"/>
        </w:rPr>
      </w:pPr>
    </w:p>
    <w:p w14:paraId="69536AA5" w14:textId="402F339A" w:rsidR="002D1CEC" w:rsidRDefault="002D1CEC" w:rsidP="00520275">
      <w:pPr>
        <w:jc w:val="center"/>
        <w:rPr>
          <w:b/>
          <w:i/>
          <w:sz w:val="42"/>
          <w:szCs w:val="42"/>
          <w:lang w:val="uk-UA"/>
        </w:rPr>
      </w:pPr>
    </w:p>
    <w:p w14:paraId="6DDB77DB" w14:textId="1791EF64" w:rsidR="002D1CEC" w:rsidRDefault="002D1CEC" w:rsidP="00520275">
      <w:pPr>
        <w:jc w:val="center"/>
        <w:rPr>
          <w:b/>
          <w:i/>
          <w:sz w:val="42"/>
          <w:szCs w:val="42"/>
          <w:lang w:val="uk-UA"/>
        </w:rPr>
      </w:pPr>
    </w:p>
    <w:p w14:paraId="54999948" w14:textId="239A43B6" w:rsidR="002D1CEC" w:rsidRDefault="002D1CEC" w:rsidP="00520275">
      <w:pPr>
        <w:jc w:val="center"/>
        <w:rPr>
          <w:b/>
          <w:i/>
          <w:sz w:val="42"/>
          <w:szCs w:val="42"/>
          <w:lang w:val="uk-UA"/>
        </w:rPr>
      </w:pPr>
    </w:p>
    <w:p w14:paraId="70246DD0" w14:textId="4095B674" w:rsidR="002D1CEC" w:rsidRDefault="002D1CEC" w:rsidP="00520275">
      <w:pPr>
        <w:jc w:val="center"/>
        <w:rPr>
          <w:b/>
          <w:i/>
          <w:sz w:val="42"/>
          <w:szCs w:val="42"/>
          <w:lang w:val="uk-UA"/>
        </w:rPr>
      </w:pPr>
    </w:p>
    <w:p w14:paraId="4A855D93" w14:textId="7963BDA5" w:rsidR="002D1CEC" w:rsidRDefault="002D1CEC" w:rsidP="00520275">
      <w:pPr>
        <w:jc w:val="center"/>
        <w:rPr>
          <w:b/>
          <w:i/>
          <w:sz w:val="42"/>
          <w:szCs w:val="42"/>
          <w:lang w:val="uk-UA"/>
        </w:rPr>
      </w:pPr>
    </w:p>
    <w:p w14:paraId="026F5CB4" w14:textId="05441F50" w:rsidR="002D1CEC" w:rsidRDefault="002D1CEC" w:rsidP="00520275">
      <w:pPr>
        <w:jc w:val="center"/>
        <w:rPr>
          <w:b/>
          <w:i/>
          <w:sz w:val="42"/>
          <w:szCs w:val="42"/>
          <w:lang w:val="uk-UA"/>
        </w:rPr>
      </w:pPr>
    </w:p>
    <w:p w14:paraId="21720334" w14:textId="2DF1A2C5" w:rsidR="002D1CEC" w:rsidRDefault="002D1CEC" w:rsidP="00520275">
      <w:pPr>
        <w:jc w:val="center"/>
        <w:rPr>
          <w:b/>
          <w:i/>
          <w:sz w:val="42"/>
          <w:szCs w:val="42"/>
          <w:lang w:val="uk-UA"/>
        </w:rPr>
      </w:pPr>
    </w:p>
    <w:p w14:paraId="29FE35B3" w14:textId="185ED2DC" w:rsidR="002D1CEC" w:rsidRDefault="002D1CEC" w:rsidP="00520275">
      <w:pPr>
        <w:jc w:val="center"/>
        <w:rPr>
          <w:b/>
          <w:i/>
          <w:sz w:val="42"/>
          <w:szCs w:val="42"/>
          <w:lang w:val="uk-UA"/>
        </w:rPr>
      </w:pPr>
    </w:p>
    <w:p w14:paraId="08CBEDF2" w14:textId="12741899" w:rsidR="002D1CEC" w:rsidRDefault="002D1CEC" w:rsidP="00520275">
      <w:pPr>
        <w:jc w:val="center"/>
        <w:rPr>
          <w:b/>
          <w:i/>
          <w:sz w:val="42"/>
          <w:szCs w:val="42"/>
          <w:lang w:val="uk-UA"/>
        </w:rPr>
      </w:pPr>
    </w:p>
    <w:p w14:paraId="0AE05FD8" w14:textId="5CC98A6A" w:rsidR="002D1CEC" w:rsidRDefault="002D1CEC" w:rsidP="00520275">
      <w:pPr>
        <w:jc w:val="center"/>
        <w:rPr>
          <w:b/>
          <w:i/>
          <w:sz w:val="42"/>
          <w:szCs w:val="42"/>
          <w:lang w:val="uk-UA"/>
        </w:rPr>
      </w:pPr>
    </w:p>
    <w:p w14:paraId="3ACFFBC2" w14:textId="57FA0B34" w:rsidR="002D1CEC" w:rsidRDefault="002D1CEC" w:rsidP="00520275">
      <w:pPr>
        <w:jc w:val="center"/>
        <w:rPr>
          <w:b/>
          <w:i/>
          <w:sz w:val="42"/>
          <w:szCs w:val="42"/>
          <w:lang w:val="uk-UA"/>
        </w:rPr>
      </w:pPr>
    </w:p>
    <w:p w14:paraId="2E8CBFE7" w14:textId="68AADDFA" w:rsidR="002D1CEC" w:rsidRDefault="002D1CEC" w:rsidP="00520275">
      <w:pPr>
        <w:jc w:val="center"/>
        <w:rPr>
          <w:b/>
          <w:i/>
          <w:sz w:val="42"/>
          <w:szCs w:val="42"/>
          <w:lang w:val="uk-UA"/>
        </w:rPr>
      </w:pPr>
    </w:p>
    <w:p w14:paraId="7E12B095" w14:textId="2E0D527E" w:rsidR="002D1CEC" w:rsidRDefault="002D1CEC" w:rsidP="00520275">
      <w:pPr>
        <w:jc w:val="center"/>
        <w:rPr>
          <w:b/>
          <w:i/>
          <w:sz w:val="42"/>
          <w:szCs w:val="42"/>
          <w:lang w:val="uk-UA"/>
        </w:rPr>
      </w:pPr>
    </w:p>
    <w:p w14:paraId="50228A1C" w14:textId="581921F2" w:rsidR="002D1CEC" w:rsidRDefault="002D1CEC" w:rsidP="00520275">
      <w:pPr>
        <w:jc w:val="center"/>
        <w:rPr>
          <w:b/>
          <w:i/>
          <w:sz w:val="42"/>
          <w:szCs w:val="42"/>
          <w:lang w:val="uk-UA"/>
        </w:rPr>
      </w:pPr>
    </w:p>
    <w:p w14:paraId="57382F95" w14:textId="21864BD6" w:rsidR="002D1CEC" w:rsidRDefault="002D1CEC" w:rsidP="00520275">
      <w:pPr>
        <w:jc w:val="center"/>
        <w:rPr>
          <w:b/>
          <w:i/>
          <w:sz w:val="42"/>
          <w:szCs w:val="42"/>
          <w:lang w:val="uk-UA"/>
        </w:rPr>
      </w:pPr>
    </w:p>
    <w:p w14:paraId="38180904" w14:textId="0D1EA1BE" w:rsidR="002D1CEC" w:rsidRDefault="002D1CEC" w:rsidP="00520275">
      <w:pPr>
        <w:jc w:val="center"/>
        <w:rPr>
          <w:b/>
          <w:i/>
          <w:sz w:val="42"/>
          <w:szCs w:val="42"/>
          <w:lang w:val="uk-UA"/>
        </w:rPr>
      </w:pPr>
    </w:p>
    <w:p w14:paraId="6B2FADD8" w14:textId="77777777" w:rsidR="002D1CEC" w:rsidRDefault="002D1CEC" w:rsidP="00520275">
      <w:pPr>
        <w:jc w:val="center"/>
        <w:rPr>
          <w:b/>
          <w:i/>
          <w:sz w:val="42"/>
          <w:szCs w:val="42"/>
          <w:lang w:val="uk-UA"/>
        </w:rPr>
      </w:pPr>
    </w:p>
    <w:p w14:paraId="6652BA7D" w14:textId="77777777" w:rsidR="00520275" w:rsidRPr="0002610D" w:rsidRDefault="00520275" w:rsidP="00520275">
      <w:pPr>
        <w:jc w:val="center"/>
        <w:rPr>
          <w:b/>
          <w:i/>
          <w:sz w:val="42"/>
          <w:szCs w:val="42"/>
          <w:lang w:val="uk-UA"/>
        </w:rPr>
      </w:pPr>
      <w:r w:rsidRPr="0002610D">
        <w:rPr>
          <w:b/>
          <w:i/>
          <w:sz w:val="42"/>
          <w:szCs w:val="42"/>
          <w:lang w:val="uk-UA"/>
        </w:rPr>
        <w:t>МЕТОДИКА ВИКЛАДАННЯ ІНОЗЕМНИХ МОВ</w:t>
      </w:r>
    </w:p>
    <w:p w14:paraId="0EC92E98" w14:textId="77777777" w:rsidR="00520275" w:rsidRPr="00E85572" w:rsidRDefault="00520275" w:rsidP="00520275">
      <w:pPr>
        <w:jc w:val="center"/>
        <w:rPr>
          <w:b/>
          <w:i/>
          <w:sz w:val="42"/>
          <w:szCs w:val="42"/>
          <w:lang w:val="uk-UA"/>
        </w:rPr>
      </w:pPr>
      <w:r w:rsidRPr="0002610D">
        <w:rPr>
          <w:b/>
          <w:i/>
          <w:sz w:val="42"/>
          <w:szCs w:val="42"/>
          <w:lang w:val="en-US"/>
        </w:rPr>
        <w:t>METHODS</w:t>
      </w:r>
      <w:r w:rsidRPr="00E85572">
        <w:rPr>
          <w:b/>
          <w:i/>
          <w:sz w:val="42"/>
          <w:szCs w:val="42"/>
          <w:lang w:val="uk-UA"/>
        </w:rPr>
        <w:t xml:space="preserve"> </w:t>
      </w:r>
      <w:r w:rsidRPr="0002610D">
        <w:rPr>
          <w:b/>
          <w:i/>
          <w:sz w:val="42"/>
          <w:szCs w:val="42"/>
          <w:lang w:val="en-US"/>
        </w:rPr>
        <w:t>OF</w:t>
      </w:r>
      <w:r w:rsidRPr="00E85572">
        <w:rPr>
          <w:b/>
          <w:i/>
          <w:sz w:val="42"/>
          <w:szCs w:val="42"/>
          <w:lang w:val="uk-UA"/>
        </w:rPr>
        <w:t xml:space="preserve"> </w:t>
      </w:r>
      <w:r w:rsidRPr="0002610D">
        <w:rPr>
          <w:b/>
          <w:i/>
          <w:sz w:val="42"/>
          <w:szCs w:val="42"/>
          <w:lang w:val="en-US"/>
        </w:rPr>
        <w:t>FOREIGN</w:t>
      </w:r>
      <w:r w:rsidRPr="00E85572">
        <w:rPr>
          <w:b/>
          <w:i/>
          <w:sz w:val="42"/>
          <w:szCs w:val="42"/>
          <w:lang w:val="uk-UA"/>
        </w:rPr>
        <w:t xml:space="preserve"> </w:t>
      </w:r>
      <w:r w:rsidRPr="0002610D">
        <w:rPr>
          <w:b/>
          <w:i/>
          <w:sz w:val="42"/>
          <w:szCs w:val="42"/>
          <w:lang w:val="en-US"/>
        </w:rPr>
        <w:t>LANGUAGE</w:t>
      </w:r>
      <w:r w:rsidR="00D92FD6" w:rsidRPr="00E85572">
        <w:rPr>
          <w:b/>
          <w:i/>
          <w:sz w:val="42"/>
          <w:szCs w:val="42"/>
          <w:lang w:val="uk-UA"/>
        </w:rPr>
        <w:t xml:space="preserve"> </w:t>
      </w:r>
      <w:r w:rsidRPr="0002610D">
        <w:rPr>
          <w:b/>
          <w:i/>
          <w:sz w:val="42"/>
          <w:szCs w:val="42"/>
          <w:lang w:val="en-US"/>
        </w:rPr>
        <w:t>TEACHING</w:t>
      </w:r>
    </w:p>
    <w:p w14:paraId="570D473F" w14:textId="77777777" w:rsidR="00520275" w:rsidRPr="00E85572" w:rsidRDefault="00520275" w:rsidP="00520275">
      <w:pPr>
        <w:jc w:val="center"/>
        <w:rPr>
          <w:b/>
          <w:i/>
          <w:sz w:val="42"/>
          <w:szCs w:val="42"/>
          <w:lang w:val="uk-UA"/>
        </w:rPr>
      </w:pPr>
      <w:r w:rsidRPr="0002610D">
        <w:rPr>
          <w:b/>
          <w:i/>
          <w:sz w:val="42"/>
          <w:szCs w:val="42"/>
          <w:lang w:val="en-US"/>
        </w:rPr>
        <w:t>DIDAKTIK</w:t>
      </w:r>
    </w:p>
    <w:p w14:paraId="33732769" w14:textId="77777777" w:rsidR="00520275" w:rsidRPr="00E85572" w:rsidRDefault="00520275" w:rsidP="00520275">
      <w:pPr>
        <w:jc w:val="center"/>
        <w:rPr>
          <w:b/>
          <w:i/>
          <w:sz w:val="42"/>
          <w:szCs w:val="42"/>
          <w:lang w:val="uk-UA"/>
        </w:rPr>
      </w:pPr>
      <w:r w:rsidRPr="0002610D">
        <w:rPr>
          <w:b/>
          <w:i/>
          <w:sz w:val="42"/>
          <w:szCs w:val="42"/>
          <w:lang w:val="en-US"/>
        </w:rPr>
        <w:t>M</w:t>
      </w:r>
      <w:r w:rsidRPr="0002610D">
        <w:rPr>
          <w:b/>
          <w:i/>
          <w:sz w:val="42"/>
          <w:szCs w:val="42"/>
          <w:lang w:val="hu-HU"/>
        </w:rPr>
        <w:t>ÉTHODES D</w:t>
      </w:r>
      <w:r w:rsidRPr="00E85572">
        <w:rPr>
          <w:b/>
          <w:i/>
          <w:sz w:val="42"/>
          <w:szCs w:val="42"/>
          <w:lang w:val="uk-UA"/>
        </w:rPr>
        <w:t>’</w:t>
      </w:r>
      <w:r w:rsidRPr="0002610D">
        <w:rPr>
          <w:b/>
          <w:i/>
          <w:sz w:val="42"/>
          <w:szCs w:val="42"/>
          <w:lang w:val="en-US"/>
        </w:rPr>
        <w:t>ENSEIGNEMENT</w:t>
      </w:r>
      <w:r w:rsidRPr="00E85572">
        <w:rPr>
          <w:b/>
          <w:i/>
          <w:sz w:val="42"/>
          <w:szCs w:val="42"/>
          <w:lang w:val="uk-UA"/>
        </w:rPr>
        <w:t xml:space="preserve"> </w:t>
      </w:r>
      <w:r w:rsidRPr="0002610D">
        <w:rPr>
          <w:b/>
          <w:i/>
          <w:sz w:val="42"/>
          <w:szCs w:val="42"/>
          <w:lang w:val="en-US"/>
        </w:rPr>
        <w:t>DES</w:t>
      </w:r>
    </w:p>
    <w:p w14:paraId="63BBB3B8" w14:textId="77777777" w:rsidR="00520275" w:rsidRPr="00E85572" w:rsidRDefault="00520275" w:rsidP="00520275">
      <w:pPr>
        <w:tabs>
          <w:tab w:val="num" w:pos="0"/>
        </w:tabs>
        <w:ind w:firstLine="567"/>
        <w:jc w:val="center"/>
        <w:rPr>
          <w:b/>
          <w:i/>
          <w:sz w:val="42"/>
          <w:szCs w:val="42"/>
          <w:lang w:val="uk-UA"/>
        </w:rPr>
      </w:pPr>
      <w:r w:rsidRPr="0002610D">
        <w:rPr>
          <w:b/>
          <w:i/>
          <w:sz w:val="42"/>
          <w:szCs w:val="42"/>
          <w:lang w:val="en-US"/>
        </w:rPr>
        <w:t>LANGUES</w:t>
      </w:r>
      <w:r w:rsidRPr="00E85572">
        <w:rPr>
          <w:b/>
          <w:i/>
          <w:sz w:val="42"/>
          <w:szCs w:val="42"/>
          <w:lang w:val="uk-UA"/>
        </w:rPr>
        <w:t xml:space="preserve"> </w:t>
      </w:r>
      <w:r w:rsidRPr="0002610D">
        <w:rPr>
          <w:b/>
          <w:i/>
          <w:sz w:val="42"/>
          <w:szCs w:val="42"/>
          <w:lang w:val="en-US"/>
        </w:rPr>
        <w:t>ENTRANGERES</w:t>
      </w:r>
    </w:p>
    <w:p w14:paraId="32EA8C1C" w14:textId="77777777" w:rsidR="00520275" w:rsidRPr="00E85572" w:rsidRDefault="00520275" w:rsidP="00520275">
      <w:pPr>
        <w:tabs>
          <w:tab w:val="num" w:pos="0"/>
        </w:tabs>
        <w:ind w:firstLine="567"/>
        <w:jc w:val="center"/>
        <w:rPr>
          <w:b/>
          <w:i/>
          <w:sz w:val="42"/>
          <w:szCs w:val="42"/>
          <w:lang w:val="uk-UA"/>
        </w:rPr>
      </w:pPr>
    </w:p>
    <w:p w14:paraId="6B0DE815" w14:textId="77777777" w:rsidR="00520275" w:rsidRPr="00E85572" w:rsidRDefault="00520275" w:rsidP="00520275">
      <w:pPr>
        <w:tabs>
          <w:tab w:val="num" w:pos="0"/>
        </w:tabs>
        <w:ind w:firstLine="567"/>
        <w:jc w:val="center"/>
        <w:rPr>
          <w:b/>
          <w:i/>
          <w:sz w:val="42"/>
          <w:szCs w:val="42"/>
          <w:lang w:val="uk-UA"/>
        </w:rPr>
      </w:pPr>
    </w:p>
    <w:p w14:paraId="0F8D6CA3" w14:textId="77777777" w:rsidR="00520275" w:rsidRPr="00E85572" w:rsidRDefault="00520275" w:rsidP="00520275">
      <w:pPr>
        <w:tabs>
          <w:tab w:val="num" w:pos="0"/>
        </w:tabs>
        <w:ind w:firstLine="567"/>
        <w:jc w:val="center"/>
        <w:rPr>
          <w:b/>
          <w:i/>
          <w:sz w:val="42"/>
          <w:szCs w:val="42"/>
          <w:lang w:val="uk-UA"/>
        </w:rPr>
      </w:pPr>
    </w:p>
    <w:p w14:paraId="3F8D5832" w14:textId="77777777" w:rsidR="00520275" w:rsidRPr="00E85572" w:rsidRDefault="00520275" w:rsidP="00520275">
      <w:pPr>
        <w:tabs>
          <w:tab w:val="num" w:pos="0"/>
        </w:tabs>
        <w:ind w:firstLine="567"/>
        <w:jc w:val="center"/>
        <w:rPr>
          <w:b/>
          <w:i/>
          <w:sz w:val="42"/>
          <w:szCs w:val="42"/>
          <w:lang w:val="uk-UA"/>
        </w:rPr>
      </w:pPr>
    </w:p>
    <w:p w14:paraId="2C7D4BBC" w14:textId="77777777" w:rsidR="00520275" w:rsidRPr="00E85572" w:rsidRDefault="00520275" w:rsidP="00520275">
      <w:pPr>
        <w:tabs>
          <w:tab w:val="num" w:pos="0"/>
        </w:tabs>
        <w:ind w:firstLine="567"/>
        <w:jc w:val="center"/>
        <w:rPr>
          <w:b/>
          <w:i/>
          <w:sz w:val="42"/>
          <w:szCs w:val="42"/>
          <w:lang w:val="uk-UA"/>
        </w:rPr>
      </w:pPr>
    </w:p>
    <w:p w14:paraId="5DCF2F68" w14:textId="77777777" w:rsidR="00520275" w:rsidRPr="00E85572" w:rsidRDefault="00520275" w:rsidP="00520275">
      <w:pPr>
        <w:tabs>
          <w:tab w:val="num" w:pos="0"/>
        </w:tabs>
        <w:ind w:firstLine="567"/>
        <w:jc w:val="center"/>
        <w:rPr>
          <w:b/>
          <w:i/>
          <w:sz w:val="42"/>
          <w:szCs w:val="42"/>
          <w:lang w:val="uk-UA"/>
        </w:rPr>
      </w:pPr>
    </w:p>
    <w:p w14:paraId="705A86E3" w14:textId="77777777" w:rsidR="00520275" w:rsidRPr="00E85572" w:rsidRDefault="00520275" w:rsidP="00520275">
      <w:pPr>
        <w:tabs>
          <w:tab w:val="num" w:pos="0"/>
        </w:tabs>
        <w:ind w:firstLine="567"/>
        <w:jc w:val="center"/>
        <w:rPr>
          <w:b/>
          <w:i/>
          <w:sz w:val="42"/>
          <w:szCs w:val="42"/>
          <w:lang w:val="uk-UA"/>
        </w:rPr>
      </w:pPr>
    </w:p>
    <w:p w14:paraId="5BF5B810" w14:textId="77777777" w:rsidR="00520275" w:rsidRPr="00E85572" w:rsidRDefault="00520275" w:rsidP="00520275">
      <w:pPr>
        <w:tabs>
          <w:tab w:val="num" w:pos="0"/>
        </w:tabs>
        <w:ind w:firstLine="567"/>
        <w:jc w:val="center"/>
        <w:rPr>
          <w:b/>
          <w:i/>
          <w:sz w:val="42"/>
          <w:szCs w:val="42"/>
          <w:lang w:val="uk-UA"/>
        </w:rPr>
      </w:pPr>
    </w:p>
    <w:p w14:paraId="7CA3128E" w14:textId="77777777" w:rsidR="00520275" w:rsidRPr="00E85572" w:rsidRDefault="00520275" w:rsidP="00520275">
      <w:pPr>
        <w:tabs>
          <w:tab w:val="num" w:pos="0"/>
        </w:tabs>
        <w:ind w:firstLine="567"/>
        <w:jc w:val="center"/>
        <w:rPr>
          <w:b/>
          <w:i/>
          <w:sz w:val="42"/>
          <w:szCs w:val="42"/>
          <w:lang w:val="uk-UA"/>
        </w:rPr>
      </w:pPr>
    </w:p>
    <w:p w14:paraId="170BBC23" w14:textId="77777777" w:rsidR="00520275" w:rsidRPr="00E85572" w:rsidRDefault="00520275" w:rsidP="00520275">
      <w:pPr>
        <w:tabs>
          <w:tab w:val="num" w:pos="0"/>
        </w:tabs>
        <w:ind w:firstLine="567"/>
        <w:jc w:val="center"/>
        <w:rPr>
          <w:b/>
          <w:i/>
          <w:sz w:val="42"/>
          <w:szCs w:val="42"/>
          <w:lang w:val="uk-UA"/>
        </w:rPr>
      </w:pPr>
    </w:p>
    <w:p w14:paraId="383D4995" w14:textId="77777777" w:rsidR="00520275" w:rsidRPr="00E85572" w:rsidRDefault="00520275" w:rsidP="00DF1888">
      <w:pPr>
        <w:widowControl w:val="0"/>
        <w:contextualSpacing/>
        <w:jc w:val="both"/>
        <w:rPr>
          <w:sz w:val="28"/>
          <w:lang w:val="uk-UA"/>
        </w:rPr>
      </w:pPr>
    </w:p>
    <w:p w14:paraId="223C9BD1" w14:textId="77777777" w:rsidR="00520275" w:rsidRPr="00E85572" w:rsidRDefault="00520275" w:rsidP="00DF1888">
      <w:pPr>
        <w:widowControl w:val="0"/>
        <w:contextualSpacing/>
        <w:jc w:val="both"/>
        <w:rPr>
          <w:sz w:val="28"/>
          <w:lang w:val="uk-UA"/>
        </w:rPr>
      </w:pPr>
    </w:p>
    <w:p w14:paraId="0A326DBB" w14:textId="77777777" w:rsidR="00520275" w:rsidRPr="00E85572" w:rsidRDefault="00520275" w:rsidP="00DF1888">
      <w:pPr>
        <w:widowControl w:val="0"/>
        <w:contextualSpacing/>
        <w:jc w:val="both"/>
        <w:rPr>
          <w:sz w:val="28"/>
          <w:lang w:val="uk-UA"/>
        </w:rPr>
      </w:pPr>
    </w:p>
    <w:p w14:paraId="4BA85961" w14:textId="77777777" w:rsidR="00520275" w:rsidRPr="00E85572" w:rsidRDefault="00520275" w:rsidP="00DF1888">
      <w:pPr>
        <w:widowControl w:val="0"/>
        <w:contextualSpacing/>
        <w:jc w:val="both"/>
        <w:rPr>
          <w:sz w:val="28"/>
          <w:lang w:val="uk-UA"/>
        </w:rPr>
      </w:pPr>
    </w:p>
    <w:p w14:paraId="1479ABCB" w14:textId="77777777" w:rsidR="00520275" w:rsidRPr="00E85572" w:rsidRDefault="00520275" w:rsidP="00DF1888">
      <w:pPr>
        <w:widowControl w:val="0"/>
        <w:contextualSpacing/>
        <w:jc w:val="both"/>
        <w:rPr>
          <w:sz w:val="28"/>
          <w:lang w:val="uk-UA"/>
        </w:rPr>
      </w:pPr>
    </w:p>
    <w:p w14:paraId="1AC03E26" w14:textId="77777777" w:rsidR="00520275" w:rsidRPr="00E85572" w:rsidRDefault="00520275" w:rsidP="00DF1888">
      <w:pPr>
        <w:widowControl w:val="0"/>
        <w:contextualSpacing/>
        <w:jc w:val="both"/>
        <w:rPr>
          <w:sz w:val="28"/>
          <w:lang w:val="uk-UA"/>
        </w:rPr>
      </w:pPr>
    </w:p>
    <w:p w14:paraId="5C1D0282" w14:textId="77777777" w:rsidR="00520275" w:rsidRPr="00E85572" w:rsidRDefault="00520275" w:rsidP="00DF1888">
      <w:pPr>
        <w:widowControl w:val="0"/>
        <w:contextualSpacing/>
        <w:jc w:val="both"/>
        <w:rPr>
          <w:sz w:val="28"/>
          <w:lang w:val="uk-UA"/>
        </w:rPr>
      </w:pPr>
    </w:p>
    <w:p w14:paraId="5FF612BC" w14:textId="77777777" w:rsidR="00520275" w:rsidRPr="00E85572" w:rsidRDefault="00520275" w:rsidP="00DF1888">
      <w:pPr>
        <w:widowControl w:val="0"/>
        <w:contextualSpacing/>
        <w:jc w:val="both"/>
        <w:rPr>
          <w:sz w:val="28"/>
          <w:lang w:val="uk-UA"/>
        </w:rPr>
      </w:pPr>
    </w:p>
    <w:p w14:paraId="7E39AA82" w14:textId="77777777" w:rsidR="00520275" w:rsidRPr="00E85572" w:rsidRDefault="00520275" w:rsidP="00DF1888">
      <w:pPr>
        <w:widowControl w:val="0"/>
        <w:contextualSpacing/>
        <w:jc w:val="both"/>
        <w:rPr>
          <w:sz w:val="28"/>
          <w:lang w:val="uk-UA"/>
        </w:rPr>
      </w:pPr>
    </w:p>
    <w:p w14:paraId="054F32DE" w14:textId="77777777" w:rsidR="00520275" w:rsidRPr="00E85572" w:rsidRDefault="00520275" w:rsidP="00DF1888">
      <w:pPr>
        <w:widowControl w:val="0"/>
        <w:contextualSpacing/>
        <w:jc w:val="both"/>
        <w:rPr>
          <w:sz w:val="28"/>
          <w:lang w:val="uk-UA"/>
        </w:rPr>
      </w:pPr>
    </w:p>
    <w:p w14:paraId="4A5F2904" w14:textId="77777777" w:rsidR="00520275" w:rsidRPr="00E85572" w:rsidRDefault="00520275" w:rsidP="00DF1888">
      <w:pPr>
        <w:widowControl w:val="0"/>
        <w:contextualSpacing/>
        <w:jc w:val="both"/>
        <w:rPr>
          <w:sz w:val="28"/>
          <w:lang w:val="uk-UA"/>
        </w:rPr>
      </w:pPr>
    </w:p>
    <w:p w14:paraId="3FB56B66" w14:textId="77777777" w:rsidR="00520275" w:rsidRPr="00E85572" w:rsidRDefault="00520275" w:rsidP="00DF1888">
      <w:pPr>
        <w:widowControl w:val="0"/>
        <w:contextualSpacing/>
        <w:jc w:val="both"/>
        <w:rPr>
          <w:sz w:val="28"/>
          <w:lang w:val="uk-UA"/>
        </w:rPr>
      </w:pPr>
    </w:p>
    <w:p w14:paraId="2DE605F1" w14:textId="77777777" w:rsidR="00520275" w:rsidRPr="00E85572" w:rsidRDefault="00520275" w:rsidP="00DF1888">
      <w:pPr>
        <w:widowControl w:val="0"/>
        <w:contextualSpacing/>
        <w:jc w:val="both"/>
        <w:rPr>
          <w:sz w:val="28"/>
          <w:lang w:val="uk-UA"/>
        </w:rPr>
      </w:pPr>
    </w:p>
    <w:p w14:paraId="6C7EB8E1" w14:textId="77777777" w:rsidR="00520275" w:rsidRPr="00E85572" w:rsidRDefault="00520275" w:rsidP="00DF1888">
      <w:pPr>
        <w:widowControl w:val="0"/>
        <w:contextualSpacing/>
        <w:jc w:val="both"/>
        <w:rPr>
          <w:sz w:val="28"/>
          <w:lang w:val="uk-UA"/>
        </w:rPr>
      </w:pPr>
    </w:p>
    <w:p w14:paraId="548770C5" w14:textId="77777777" w:rsidR="00520275" w:rsidRPr="00E85572" w:rsidRDefault="00520275" w:rsidP="00DF1888">
      <w:pPr>
        <w:widowControl w:val="0"/>
        <w:contextualSpacing/>
        <w:jc w:val="both"/>
        <w:rPr>
          <w:sz w:val="28"/>
          <w:lang w:val="uk-UA"/>
        </w:rPr>
      </w:pPr>
    </w:p>
    <w:p w14:paraId="6AFE1818" w14:textId="77777777" w:rsidR="00520275" w:rsidRPr="00E85572" w:rsidRDefault="00520275" w:rsidP="00DF1888">
      <w:pPr>
        <w:widowControl w:val="0"/>
        <w:contextualSpacing/>
        <w:jc w:val="both"/>
        <w:rPr>
          <w:sz w:val="28"/>
          <w:lang w:val="uk-UA"/>
        </w:rPr>
      </w:pPr>
    </w:p>
    <w:p w14:paraId="30EF4B74" w14:textId="77777777" w:rsidR="00520275" w:rsidRPr="00E85572" w:rsidRDefault="00520275" w:rsidP="00DF1888">
      <w:pPr>
        <w:widowControl w:val="0"/>
        <w:contextualSpacing/>
        <w:jc w:val="both"/>
        <w:rPr>
          <w:sz w:val="28"/>
          <w:lang w:val="uk-UA"/>
        </w:rPr>
      </w:pPr>
    </w:p>
    <w:p w14:paraId="672E68FF" w14:textId="77777777" w:rsidR="00520275" w:rsidRPr="00E85572" w:rsidRDefault="00520275" w:rsidP="00DF1888">
      <w:pPr>
        <w:widowControl w:val="0"/>
        <w:contextualSpacing/>
        <w:jc w:val="both"/>
        <w:rPr>
          <w:sz w:val="28"/>
          <w:lang w:val="uk-UA"/>
        </w:rPr>
      </w:pPr>
    </w:p>
    <w:p w14:paraId="7A7EDFE4" w14:textId="77777777" w:rsidR="00520275" w:rsidRPr="00E85572" w:rsidRDefault="00520275" w:rsidP="00DF1888">
      <w:pPr>
        <w:widowControl w:val="0"/>
        <w:contextualSpacing/>
        <w:jc w:val="both"/>
        <w:rPr>
          <w:sz w:val="28"/>
          <w:lang w:val="uk-UA"/>
        </w:rPr>
      </w:pPr>
    </w:p>
    <w:p w14:paraId="70602530" w14:textId="77777777" w:rsidR="00520275" w:rsidRPr="00E85572" w:rsidRDefault="00520275" w:rsidP="00DF1888">
      <w:pPr>
        <w:widowControl w:val="0"/>
        <w:contextualSpacing/>
        <w:jc w:val="both"/>
        <w:rPr>
          <w:sz w:val="28"/>
          <w:lang w:val="uk-UA"/>
        </w:rPr>
      </w:pPr>
    </w:p>
    <w:p w14:paraId="337F89EA" w14:textId="77777777" w:rsidR="00520275" w:rsidRPr="00E85572" w:rsidRDefault="00520275" w:rsidP="00DF1888">
      <w:pPr>
        <w:widowControl w:val="0"/>
        <w:contextualSpacing/>
        <w:jc w:val="both"/>
        <w:rPr>
          <w:sz w:val="28"/>
          <w:lang w:val="uk-UA"/>
        </w:rPr>
      </w:pPr>
    </w:p>
    <w:p w14:paraId="3EDAAA01" w14:textId="77777777" w:rsidR="00520275" w:rsidRPr="00E85572" w:rsidRDefault="00520275" w:rsidP="00DF1888">
      <w:pPr>
        <w:widowControl w:val="0"/>
        <w:contextualSpacing/>
        <w:jc w:val="both"/>
        <w:rPr>
          <w:sz w:val="28"/>
          <w:lang w:val="uk-UA"/>
        </w:rPr>
      </w:pPr>
    </w:p>
    <w:p w14:paraId="65B8B397" w14:textId="77777777" w:rsidR="00520275" w:rsidRPr="00E85572" w:rsidRDefault="00520275" w:rsidP="00DF1888">
      <w:pPr>
        <w:widowControl w:val="0"/>
        <w:contextualSpacing/>
        <w:jc w:val="both"/>
        <w:rPr>
          <w:sz w:val="28"/>
          <w:lang w:val="uk-UA"/>
        </w:rPr>
      </w:pPr>
    </w:p>
    <w:p w14:paraId="79CE8FC7" w14:textId="77777777" w:rsidR="00520275" w:rsidRPr="00E85572" w:rsidRDefault="00520275" w:rsidP="00DF1888">
      <w:pPr>
        <w:widowControl w:val="0"/>
        <w:contextualSpacing/>
        <w:jc w:val="both"/>
        <w:rPr>
          <w:sz w:val="28"/>
          <w:lang w:val="uk-UA"/>
        </w:rPr>
      </w:pPr>
    </w:p>
    <w:p w14:paraId="046EC307" w14:textId="77777777" w:rsidR="00520275" w:rsidRPr="00E85572" w:rsidRDefault="00520275" w:rsidP="00DF1888">
      <w:pPr>
        <w:widowControl w:val="0"/>
        <w:contextualSpacing/>
        <w:jc w:val="both"/>
        <w:rPr>
          <w:sz w:val="28"/>
          <w:lang w:val="uk-UA"/>
        </w:rPr>
      </w:pPr>
    </w:p>
    <w:p w14:paraId="283C8F3A" w14:textId="77777777" w:rsidR="00520275" w:rsidRPr="00E85572" w:rsidRDefault="00520275" w:rsidP="00DF1888">
      <w:pPr>
        <w:widowControl w:val="0"/>
        <w:contextualSpacing/>
        <w:jc w:val="both"/>
        <w:rPr>
          <w:sz w:val="28"/>
          <w:lang w:val="uk-UA"/>
        </w:rPr>
      </w:pPr>
    </w:p>
    <w:p w14:paraId="364F79F0" w14:textId="77777777" w:rsidR="00520275" w:rsidRPr="00E85572" w:rsidRDefault="00520275" w:rsidP="00DF1888">
      <w:pPr>
        <w:widowControl w:val="0"/>
        <w:contextualSpacing/>
        <w:jc w:val="both"/>
        <w:rPr>
          <w:sz w:val="28"/>
          <w:lang w:val="uk-UA"/>
        </w:rPr>
      </w:pPr>
    </w:p>
    <w:p w14:paraId="2205CC2C" w14:textId="77777777" w:rsidR="00520275" w:rsidRPr="00E85572" w:rsidRDefault="00520275" w:rsidP="00DF1888">
      <w:pPr>
        <w:widowControl w:val="0"/>
        <w:contextualSpacing/>
        <w:jc w:val="both"/>
        <w:rPr>
          <w:sz w:val="28"/>
          <w:lang w:val="uk-UA"/>
        </w:rPr>
      </w:pPr>
    </w:p>
    <w:p w14:paraId="5376819C" w14:textId="77777777" w:rsidR="00520275" w:rsidRPr="00E85572" w:rsidRDefault="00520275" w:rsidP="00DF1888">
      <w:pPr>
        <w:widowControl w:val="0"/>
        <w:contextualSpacing/>
        <w:jc w:val="both"/>
        <w:rPr>
          <w:sz w:val="28"/>
          <w:lang w:val="uk-UA"/>
        </w:rPr>
      </w:pPr>
    </w:p>
    <w:p w14:paraId="04571E69" w14:textId="77777777" w:rsidR="00520275" w:rsidRPr="00E85572" w:rsidRDefault="00520275" w:rsidP="00DF1888">
      <w:pPr>
        <w:widowControl w:val="0"/>
        <w:contextualSpacing/>
        <w:jc w:val="both"/>
        <w:rPr>
          <w:sz w:val="28"/>
          <w:lang w:val="uk-UA"/>
        </w:rPr>
      </w:pPr>
    </w:p>
    <w:p w14:paraId="1D36425E" w14:textId="77777777" w:rsidR="00520275" w:rsidRPr="00E85572" w:rsidRDefault="00520275" w:rsidP="00DF1888">
      <w:pPr>
        <w:widowControl w:val="0"/>
        <w:contextualSpacing/>
        <w:jc w:val="both"/>
        <w:rPr>
          <w:sz w:val="28"/>
          <w:lang w:val="uk-UA"/>
        </w:rPr>
      </w:pPr>
    </w:p>
    <w:p w14:paraId="459CC7AC" w14:textId="77777777" w:rsidR="00520275" w:rsidRPr="00E85572" w:rsidRDefault="00520275" w:rsidP="00DF1888">
      <w:pPr>
        <w:widowControl w:val="0"/>
        <w:contextualSpacing/>
        <w:jc w:val="both"/>
        <w:rPr>
          <w:sz w:val="28"/>
          <w:lang w:val="uk-UA"/>
        </w:rPr>
      </w:pPr>
    </w:p>
    <w:p w14:paraId="2AA4DBD1" w14:textId="77777777" w:rsidR="00520275" w:rsidRPr="00E85572" w:rsidRDefault="00520275" w:rsidP="00DF1888">
      <w:pPr>
        <w:widowControl w:val="0"/>
        <w:contextualSpacing/>
        <w:jc w:val="both"/>
        <w:rPr>
          <w:sz w:val="28"/>
          <w:lang w:val="uk-UA"/>
        </w:rPr>
      </w:pPr>
    </w:p>
    <w:p w14:paraId="11919B99" w14:textId="77777777" w:rsidR="00520275" w:rsidRPr="00E85572" w:rsidRDefault="00520275" w:rsidP="00DF1888">
      <w:pPr>
        <w:widowControl w:val="0"/>
        <w:contextualSpacing/>
        <w:jc w:val="both"/>
        <w:rPr>
          <w:sz w:val="28"/>
          <w:lang w:val="uk-UA"/>
        </w:rPr>
      </w:pPr>
    </w:p>
    <w:p w14:paraId="1A0AF8AD" w14:textId="77777777" w:rsidR="00520275" w:rsidRPr="00E85572" w:rsidRDefault="00520275" w:rsidP="00DF1888">
      <w:pPr>
        <w:widowControl w:val="0"/>
        <w:contextualSpacing/>
        <w:jc w:val="both"/>
        <w:rPr>
          <w:sz w:val="28"/>
          <w:lang w:val="uk-UA"/>
        </w:rPr>
      </w:pPr>
    </w:p>
    <w:p w14:paraId="31F2D240" w14:textId="77777777" w:rsidR="00520275" w:rsidRPr="00E85572" w:rsidRDefault="00520275" w:rsidP="00DF1888">
      <w:pPr>
        <w:widowControl w:val="0"/>
        <w:contextualSpacing/>
        <w:jc w:val="both"/>
        <w:rPr>
          <w:sz w:val="28"/>
          <w:lang w:val="uk-UA"/>
        </w:rPr>
      </w:pPr>
    </w:p>
    <w:p w14:paraId="4B78AD14" w14:textId="77777777" w:rsidR="00520275" w:rsidRPr="00E85572" w:rsidRDefault="00520275" w:rsidP="00DF1888">
      <w:pPr>
        <w:widowControl w:val="0"/>
        <w:contextualSpacing/>
        <w:jc w:val="both"/>
        <w:rPr>
          <w:sz w:val="28"/>
          <w:lang w:val="uk-UA"/>
        </w:rPr>
      </w:pPr>
    </w:p>
    <w:p w14:paraId="6F94AB35" w14:textId="77777777" w:rsidR="00520275" w:rsidRPr="00E85572" w:rsidRDefault="00520275" w:rsidP="00DF1888">
      <w:pPr>
        <w:widowControl w:val="0"/>
        <w:contextualSpacing/>
        <w:jc w:val="both"/>
        <w:rPr>
          <w:sz w:val="28"/>
          <w:lang w:val="uk-UA"/>
        </w:rPr>
      </w:pPr>
    </w:p>
    <w:p w14:paraId="35791361" w14:textId="77777777" w:rsidR="004F6F56" w:rsidRPr="00E85572" w:rsidRDefault="004F6F56" w:rsidP="00DF1888">
      <w:pPr>
        <w:widowControl w:val="0"/>
        <w:contextualSpacing/>
        <w:jc w:val="both"/>
        <w:rPr>
          <w:sz w:val="28"/>
          <w:lang w:val="uk-UA"/>
        </w:rPr>
        <w:sectPr w:rsidR="004F6F56" w:rsidRPr="00E85572" w:rsidSect="002770DA">
          <w:footerReference w:type="default" r:id="rId136"/>
          <w:type w:val="nextColumn"/>
          <w:pgSz w:w="11909" w:h="16834" w:code="9"/>
          <w:pgMar w:top="1418" w:right="1134" w:bottom="1418" w:left="1418" w:header="0" w:footer="0" w:gutter="0"/>
          <w:cols w:space="708"/>
          <w:noEndnote/>
          <w:docGrid w:linePitch="360"/>
        </w:sectPr>
      </w:pPr>
    </w:p>
    <w:p w14:paraId="00E94549" w14:textId="1F2D1DAC" w:rsidR="00C100E4" w:rsidRDefault="00C100E4" w:rsidP="00C100E4">
      <w:pPr>
        <w:rPr>
          <w:sz w:val="28"/>
          <w:szCs w:val="28"/>
          <w:lang w:val="uk-UA"/>
        </w:rPr>
      </w:pPr>
      <w:r w:rsidRPr="005455A1">
        <w:rPr>
          <w:sz w:val="28"/>
          <w:szCs w:val="28"/>
          <w:lang w:val="uk-UA"/>
        </w:rPr>
        <w:lastRenderedPageBreak/>
        <w:t xml:space="preserve">УДК </w:t>
      </w:r>
      <w:r w:rsidRPr="00DB0820">
        <w:rPr>
          <w:sz w:val="28"/>
          <w:szCs w:val="28"/>
          <w:lang w:val="uk-UA"/>
        </w:rPr>
        <w:t>811</w:t>
      </w:r>
      <w:r w:rsidRPr="00E85572">
        <w:rPr>
          <w:sz w:val="28"/>
          <w:szCs w:val="28"/>
          <w:lang w:val="uk-UA"/>
        </w:rPr>
        <w:t>’</w:t>
      </w:r>
      <w:r w:rsidRPr="00DB0820">
        <w:rPr>
          <w:sz w:val="28"/>
          <w:szCs w:val="28"/>
          <w:lang w:val="uk-UA"/>
        </w:rPr>
        <w:t>243</w:t>
      </w:r>
      <w:r w:rsidRPr="00E85572">
        <w:rPr>
          <w:sz w:val="28"/>
          <w:szCs w:val="28"/>
          <w:lang w:val="uk-UA"/>
        </w:rPr>
        <w:t>:37</w:t>
      </w:r>
      <w:r w:rsidRPr="00DB0820">
        <w:rPr>
          <w:sz w:val="28"/>
          <w:szCs w:val="28"/>
          <w:lang w:val="uk-UA"/>
        </w:rPr>
        <w:t>.09</w:t>
      </w:r>
      <w:r w:rsidRPr="00E85572">
        <w:rPr>
          <w:sz w:val="28"/>
          <w:szCs w:val="28"/>
          <w:lang w:val="uk-UA"/>
        </w:rPr>
        <w:t>1.33</w:t>
      </w:r>
      <w:r w:rsidRPr="00DB0820">
        <w:rPr>
          <w:sz w:val="28"/>
          <w:szCs w:val="28"/>
          <w:lang w:val="uk-UA"/>
        </w:rPr>
        <w:t>-027.22</w:t>
      </w:r>
    </w:p>
    <w:p w14:paraId="20D82009" w14:textId="2517FF2D" w:rsidR="002D1CEC" w:rsidRPr="00943D71" w:rsidRDefault="002D1CEC" w:rsidP="00C100E4">
      <w:pPr>
        <w:rPr>
          <w:sz w:val="28"/>
          <w:szCs w:val="28"/>
          <w:lang w:val="uk-UA"/>
        </w:rPr>
      </w:pPr>
      <w:r>
        <w:rPr>
          <w:rFonts w:eastAsia="Times New Roman"/>
          <w:color w:val="000000"/>
          <w:sz w:val="28"/>
          <w:szCs w:val="28"/>
          <w:lang w:val="en-US"/>
        </w:rPr>
        <w:t>DOI</w:t>
      </w:r>
      <w:r w:rsidRPr="002D1CEC">
        <w:rPr>
          <w:rFonts w:eastAsia="Times New Roman"/>
          <w:color w:val="000000"/>
          <w:sz w:val="28"/>
          <w:szCs w:val="28"/>
          <w:lang w:val="uk-UA"/>
        </w:rPr>
        <w:t>: 10.24144/2617-3921.2019.17.2</w:t>
      </w:r>
      <w:r w:rsidRPr="00943D71">
        <w:rPr>
          <w:rFonts w:eastAsia="Times New Roman"/>
          <w:color w:val="000000"/>
          <w:sz w:val="28"/>
          <w:szCs w:val="28"/>
          <w:lang w:val="uk-UA"/>
        </w:rPr>
        <w:t>23-</w:t>
      </w:r>
      <w:r w:rsidR="00B54BFD" w:rsidRPr="00943D71">
        <w:rPr>
          <w:rFonts w:eastAsia="Times New Roman"/>
          <w:color w:val="000000"/>
          <w:sz w:val="28"/>
          <w:szCs w:val="28"/>
          <w:lang w:val="uk-UA"/>
        </w:rPr>
        <w:t>230</w:t>
      </w:r>
    </w:p>
    <w:p w14:paraId="1013BB38" w14:textId="77777777" w:rsidR="00C100E4" w:rsidRPr="00DB0820" w:rsidRDefault="00C100E4" w:rsidP="00C100E4">
      <w:pPr>
        <w:ind w:firstLine="709"/>
        <w:rPr>
          <w:color w:val="FF0000"/>
          <w:sz w:val="28"/>
          <w:szCs w:val="28"/>
          <w:lang w:val="uk-UA"/>
        </w:rPr>
      </w:pPr>
    </w:p>
    <w:p w14:paraId="60020193" w14:textId="77777777" w:rsidR="00C100E4" w:rsidRPr="00E85572" w:rsidRDefault="00C100E4" w:rsidP="00C100E4">
      <w:pPr>
        <w:ind w:firstLine="709"/>
        <w:jc w:val="right"/>
        <w:rPr>
          <w:b/>
          <w:bCs/>
          <w:i/>
          <w:sz w:val="28"/>
          <w:szCs w:val="28"/>
          <w:lang w:val="uk-UA"/>
        </w:rPr>
      </w:pPr>
      <w:r w:rsidRPr="00535A61">
        <w:rPr>
          <w:b/>
          <w:bCs/>
          <w:i/>
          <w:sz w:val="28"/>
          <w:szCs w:val="28"/>
          <w:lang w:val="uk-UA"/>
        </w:rPr>
        <w:t>Наталія Годованець</w:t>
      </w:r>
    </w:p>
    <w:p w14:paraId="48034C84" w14:textId="77777777" w:rsidR="00C100E4" w:rsidRPr="00B87938" w:rsidRDefault="00C100E4" w:rsidP="00C100E4">
      <w:pPr>
        <w:ind w:firstLine="709"/>
        <w:jc w:val="right"/>
        <w:rPr>
          <w:i/>
          <w:sz w:val="28"/>
          <w:szCs w:val="28"/>
          <w:lang w:val="uk-UA"/>
        </w:rPr>
      </w:pPr>
      <w:r w:rsidRPr="00B87938">
        <w:rPr>
          <w:i/>
          <w:sz w:val="28"/>
          <w:szCs w:val="28"/>
          <w:lang w:val="uk-UA"/>
        </w:rPr>
        <w:t xml:space="preserve">кандидат філософських </w:t>
      </w:r>
      <w:proofErr w:type="spellStart"/>
      <w:r w:rsidRPr="00B87938">
        <w:rPr>
          <w:i/>
          <w:sz w:val="28"/>
          <w:szCs w:val="28"/>
          <w:lang w:val="uk-UA"/>
        </w:rPr>
        <w:t>наук,доцент</w:t>
      </w:r>
      <w:proofErr w:type="spellEnd"/>
    </w:p>
    <w:p w14:paraId="419B3985" w14:textId="77777777" w:rsidR="00C100E4" w:rsidRPr="00B87938" w:rsidRDefault="00C100E4" w:rsidP="00C100E4">
      <w:pPr>
        <w:ind w:firstLine="709"/>
        <w:jc w:val="right"/>
        <w:rPr>
          <w:i/>
          <w:sz w:val="28"/>
          <w:szCs w:val="28"/>
          <w:lang w:val="uk-UA"/>
        </w:rPr>
      </w:pPr>
      <w:r w:rsidRPr="00B87938">
        <w:rPr>
          <w:i/>
          <w:sz w:val="28"/>
          <w:szCs w:val="28"/>
          <w:lang w:val="uk-UA"/>
        </w:rPr>
        <w:t>доцент кафедри іноземних мов</w:t>
      </w:r>
    </w:p>
    <w:p w14:paraId="7AFA8DC9" w14:textId="77777777" w:rsidR="00C100E4" w:rsidRPr="00B87938" w:rsidRDefault="00C100E4" w:rsidP="00C100E4">
      <w:pPr>
        <w:ind w:firstLine="709"/>
        <w:jc w:val="right"/>
        <w:rPr>
          <w:i/>
          <w:sz w:val="28"/>
          <w:szCs w:val="28"/>
          <w:lang w:val="uk-UA"/>
        </w:rPr>
      </w:pPr>
      <w:r w:rsidRPr="00B87938">
        <w:rPr>
          <w:i/>
          <w:sz w:val="28"/>
          <w:szCs w:val="28"/>
          <w:lang w:val="uk-UA"/>
        </w:rPr>
        <w:t>ДВНЗ «Ужгородський національний університет»</w:t>
      </w:r>
    </w:p>
    <w:p w14:paraId="791E5C7D" w14:textId="77777777" w:rsidR="00C100E4" w:rsidRPr="00B87938" w:rsidRDefault="00C100E4" w:rsidP="00C100E4">
      <w:pPr>
        <w:ind w:firstLine="709"/>
        <w:jc w:val="right"/>
        <w:rPr>
          <w:i/>
          <w:sz w:val="28"/>
          <w:szCs w:val="28"/>
          <w:lang w:val="uk-UA"/>
        </w:rPr>
      </w:pPr>
      <w:r w:rsidRPr="00B87938">
        <w:rPr>
          <w:i/>
          <w:sz w:val="28"/>
          <w:szCs w:val="28"/>
          <w:lang w:val="en-US"/>
        </w:rPr>
        <w:t>ORCID</w:t>
      </w:r>
      <w:r w:rsidRPr="00B87938">
        <w:rPr>
          <w:i/>
          <w:sz w:val="28"/>
          <w:szCs w:val="28"/>
          <w:lang w:val="uk-UA"/>
        </w:rPr>
        <w:t xml:space="preserve"> 0000-0003-3429-6973</w:t>
      </w:r>
    </w:p>
    <w:p w14:paraId="1CCF2D03" w14:textId="77777777" w:rsidR="00C100E4" w:rsidRPr="00B87938" w:rsidRDefault="00C100E4" w:rsidP="00C100E4">
      <w:pPr>
        <w:ind w:firstLine="709"/>
        <w:jc w:val="right"/>
        <w:rPr>
          <w:i/>
          <w:sz w:val="28"/>
          <w:szCs w:val="28"/>
          <w:lang w:val="uk-UA"/>
        </w:rPr>
      </w:pPr>
      <w:proofErr w:type="spellStart"/>
      <w:r w:rsidRPr="00B87938">
        <w:rPr>
          <w:i/>
          <w:sz w:val="28"/>
          <w:szCs w:val="28"/>
          <w:lang w:val="uk-UA"/>
        </w:rPr>
        <w:t>м.Ужгород</w:t>
      </w:r>
      <w:proofErr w:type="spellEnd"/>
      <w:r w:rsidRPr="00B87938">
        <w:rPr>
          <w:i/>
          <w:sz w:val="28"/>
          <w:szCs w:val="28"/>
          <w:lang w:val="uk-UA"/>
        </w:rPr>
        <w:t>, Україна</w:t>
      </w:r>
    </w:p>
    <w:p w14:paraId="07AD3825" w14:textId="60D99BDC" w:rsidR="00C100E4" w:rsidRPr="00C100E4" w:rsidRDefault="006B072E" w:rsidP="00C100E4">
      <w:pPr>
        <w:ind w:firstLine="709"/>
        <w:jc w:val="right"/>
        <w:rPr>
          <w:bCs/>
          <w:i/>
          <w:sz w:val="28"/>
          <w:szCs w:val="28"/>
          <w:lang w:val="uk-UA"/>
        </w:rPr>
      </w:pPr>
      <w:hyperlink r:id="rId137" w:history="1">
        <w:r w:rsidR="00C100E4" w:rsidRPr="00E85572">
          <w:rPr>
            <w:rStyle w:val="a5"/>
            <w:rFonts w:cstheme="minorBidi"/>
            <w:bCs/>
            <w:i/>
            <w:color w:val="auto"/>
            <w:sz w:val="28"/>
            <w:szCs w:val="28"/>
            <w:u w:val="none"/>
          </w:rPr>
          <w:t>nataliia</w:t>
        </w:r>
        <w:r w:rsidR="00C100E4" w:rsidRPr="00E85572">
          <w:rPr>
            <w:rStyle w:val="a5"/>
            <w:rFonts w:cstheme="minorBidi"/>
            <w:bCs/>
            <w:i/>
            <w:color w:val="auto"/>
            <w:sz w:val="28"/>
            <w:szCs w:val="28"/>
            <w:u w:val="none"/>
            <w:lang w:val="uk-UA"/>
          </w:rPr>
          <w:t>.</w:t>
        </w:r>
        <w:r w:rsidR="00C100E4" w:rsidRPr="00E85572">
          <w:rPr>
            <w:rStyle w:val="a5"/>
            <w:rFonts w:cstheme="minorBidi"/>
            <w:bCs/>
            <w:i/>
            <w:color w:val="auto"/>
            <w:sz w:val="28"/>
            <w:szCs w:val="28"/>
            <w:u w:val="none"/>
          </w:rPr>
          <w:t>hodovanets</w:t>
        </w:r>
        <w:r w:rsidR="00C100E4" w:rsidRPr="00E85572">
          <w:rPr>
            <w:rStyle w:val="a5"/>
            <w:rFonts w:cstheme="minorBidi"/>
            <w:bCs/>
            <w:i/>
            <w:color w:val="auto"/>
            <w:sz w:val="28"/>
            <w:szCs w:val="28"/>
            <w:u w:val="none"/>
            <w:lang w:val="uk-UA"/>
          </w:rPr>
          <w:t>@</w:t>
        </w:r>
        <w:r w:rsidR="00C100E4" w:rsidRPr="00E85572">
          <w:rPr>
            <w:rStyle w:val="a5"/>
            <w:rFonts w:cstheme="minorBidi"/>
            <w:bCs/>
            <w:i/>
            <w:color w:val="auto"/>
            <w:sz w:val="28"/>
            <w:szCs w:val="28"/>
            <w:u w:val="none"/>
          </w:rPr>
          <w:t>uzhnu</w:t>
        </w:r>
        <w:r w:rsidR="00C100E4" w:rsidRPr="00E85572">
          <w:rPr>
            <w:rStyle w:val="a5"/>
            <w:rFonts w:cstheme="minorBidi"/>
            <w:bCs/>
            <w:i/>
            <w:color w:val="auto"/>
            <w:sz w:val="28"/>
            <w:szCs w:val="28"/>
            <w:u w:val="none"/>
            <w:lang w:val="uk-UA"/>
          </w:rPr>
          <w:t>.</w:t>
        </w:r>
        <w:r w:rsidR="00C100E4" w:rsidRPr="00E85572">
          <w:rPr>
            <w:rStyle w:val="a5"/>
            <w:rFonts w:cstheme="minorBidi"/>
            <w:bCs/>
            <w:i/>
            <w:color w:val="auto"/>
            <w:sz w:val="28"/>
            <w:szCs w:val="28"/>
            <w:u w:val="none"/>
          </w:rPr>
          <w:t>edu</w:t>
        </w:r>
        <w:r w:rsidR="00C100E4" w:rsidRPr="00E85572">
          <w:rPr>
            <w:rStyle w:val="a5"/>
            <w:rFonts w:cstheme="minorBidi"/>
            <w:bCs/>
            <w:i/>
            <w:color w:val="auto"/>
            <w:sz w:val="28"/>
            <w:szCs w:val="28"/>
            <w:u w:val="none"/>
            <w:lang w:val="uk-UA"/>
          </w:rPr>
          <w:t>.</w:t>
        </w:r>
        <w:proofErr w:type="spellStart"/>
        <w:r w:rsidR="00C100E4" w:rsidRPr="00E85572">
          <w:rPr>
            <w:rStyle w:val="a5"/>
            <w:rFonts w:cstheme="minorBidi"/>
            <w:bCs/>
            <w:i/>
            <w:color w:val="auto"/>
            <w:sz w:val="28"/>
            <w:szCs w:val="28"/>
            <w:u w:val="none"/>
          </w:rPr>
          <w:t>ua</w:t>
        </w:r>
        <w:proofErr w:type="spellEnd"/>
      </w:hyperlink>
      <w:r w:rsidR="00943D71">
        <w:rPr>
          <w:rStyle w:val="a5"/>
          <w:rFonts w:cstheme="minorBidi"/>
          <w:bCs/>
          <w:i/>
          <w:color w:val="auto"/>
          <w:sz w:val="28"/>
          <w:szCs w:val="28"/>
          <w:u w:val="none"/>
          <w:lang w:val="uk-UA"/>
        </w:rPr>
        <w:t xml:space="preserve">, </w:t>
      </w:r>
      <w:r w:rsidR="00943D71">
        <w:rPr>
          <w:bCs/>
          <w:i/>
          <w:sz w:val="28"/>
          <w:szCs w:val="28"/>
          <w:lang w:val="uk-UA"/>
        </w:rPr>
        <w:t>тел.</w:t>
      </w:r>
      <w:r w:rsidR="00C100E4" w:rsidRPr="00C100E4">
        <w:rPr>
          <w:bCs/>
          <w:i/>
          <w:sz w:val="28"/>
          <w:szCs w:val="28"/>
          <w:lang w:val="uk-UA"/>
        </w:rPr>
        <w:t>0958789075</w:t>
      </w:r>
    </w:p>
    <w:p w14:paraId="1B4FA229" w14:textId="77777777" w:rsidR="00C100E4" w:rsidRPr="00535A61" w:rsidRDefault="00C100E4" w:rsidP="00C100E4">
      <w:pPr>
        <w:ind w:firstLine="709"/>
        <w:jc w:val="right"/>
        <w:rPr>
          <w:b/>
          <w:bCs/>
          <w:i/>
          <w:sz w:val="28"/>
          <w:szCs w:val="28"/>
          <w:lang w:val="uk-UA"/>
        </w:rPr>
      </w:pPr>
      <w:r w:rsidRPr="00535A61">
        <w:rPr>
          <w:b/>
          <w:bCs/>
          <w:i/>
          <w:sz w:val="28"/>
          <w:szCs w:val="28"/>
          <w:lang w:val="uk-UA"/>
        </w:rPr>
        <w:t xml:space="preserve">Вікторія </w:t>
      </w:r>
      <w:proofErr w:type="spellStart"/>
      <w:r w:rsidRPr="00535A61">
        <w:rPr>
          <w:b/>
          <w:bCs/>
          <w:i/>
          <w:sz w:val="28"/>
          <w:szCs w:val="28"/>
          <w:lang w:val="uk-UA"/>
        </w:rPr>
        <w:t>Леган</w:t>
      </w:r>
      <w:proofErr w:type="spellEnd"/>
    </w:p>
    <w:p w14:paraId="590CB3A5" w14:textId="77777777" w:rsidR="00C100E4" w:rsidRPr="00C100E4" w:rsidRDefault="00455EF3" w:rsidP="00C100E4">
      <w:pPr>
        <w:ind w:firstLine="709"/>
        <w:jc w:val="right"/>
        <w:rPr>
          <w:i/>
          <w:sz w:val="28"/>
          <w:szCs w:val="28"/>
          <w:lang w:val="uk-UA"/>
        </w:rPr>
      </w:pPr>
      <w:r>
        <w:rPr>
          <w:i/>
          <w:sz w:val="28"/>
          <w:szCs w:val="28"/>
          <w:lang w:val="uk-UA"/>
        </w:rPr>
        <w:t>в</w:t>
      </w:r>
      <w:r w:rsidR="00C100E4" w:rsidRPr="00C100E4">
        <w:rPr>
          <w:i/>
          <w:sz w:val="28"/>
          <w:szCs w:val="28"/>
          <w:lang w:val="uk-UA"/>
        </w:rPr>
        <w:t>икладач кафедри іноземних мов</w:t>
      </w:r>
    </w:p>
    <w:p w14:paraId="575495FC" w14:textId="77777777" w:rsidR="00C100E4" w:rsidRPr="00C100E4" w:rsidRDefault="00C100E4" w:rsidP="00C100E4">
      <w:pPr>
        <w:ind w:firstLine="709"/>
        <w:jc w:val="right"/>
        <w:rPr>
          <w:i/>
          <w:sz w:val="28"/>
          <w:szCs w:val="28"/>
          <w:lang w:val="uk-UA"/>
        </w:rPr>
      </w:pPr>
      <w:r w:rsidRPr="00C100E4">
        <w:rPr>
          <w:i/>
          <w:sz w:val="28"/>
          <w:szCs w:val="28"/>
          <w:lang w:val="uk-UA"/>
        </w:rPr>
        <w:t>ДВНЗ «Ужгородський національний університет»</w:t>
      </w:r>
    </w:p>
    <w:p w14:paraId="630AC49A" w14:textId="77777777" w:rsidR="00C100E4" w:rsidRPr="00C100E4" w:rsidRDefault="00C100E4" w:rsidP="00C100E4">
      <w:pPr>
        <w:ind w:firstLine="709"/>
        <w:jc w:val="right"/>
        <w:rPr>
          <w:i/>
          <w:sz w:val="28"/>
          <w:szCs w:val="28"/>
          <w:lang w:val="uk-UA"/>
        </w:rPr>
      </w:pPr>
      <w:r w:rsidRPr="00C100E4">
        <w:rPr>
          <w:i/>
          <w:sz w:val="28"/>
          <w:szCs w:val="28"/>
          <w:lang w:val="en-US"/>
        </w:rPr>
        <w:t>ORCID</w:t>
      </w:r>
      <w:r w:rsidRPr="00C100E4">
        <w:rPr>
          <w:i/>
          <w:sz w:val="28"/>
          <w:szCs w:val="28"/>
        </w:rPr>
        <w:t> </w:t>
      </w:r>
      <w:r w:rsidRPr="00C100E4">
        <w:rPr>
          <w:i/>
          <w:sz w:val="28"/>
          <w:szCs w:val="28"/>
          <w:lang w:val="uk-UA"/>
        </w:rPr>
        <w:t>0000-0003-0222-3120</w:t>
      </w:r>
    </w:p>
    <w:p w14:paraId="2F2542E7" w14:textId="77777777" w:rsidR="00C100E4" w:rsidRPr="00C100E4" w:rsidRDefault="00C100E4" w:rsidP="00C100E4">
      <w:pPr>
        <w:ind w:firstLine="709"/>
        <w:jc w:val="right"/>
        <w:rPr>
          <w:i/>
          <w:sz w:val="28"/>
          <w:szCs w:val="28"/>
          <w:lang w:val="uk-UA"/>
        </w:rPr>
      </w:pPr>
      <w:proofErr w:type="spellStart"/>
      <w:r w:rsidRPr="00C100E4">
        <w:rPr>
          <w:i/>
          <w:sz w:val="28"/>
          <w:szCs w:val="28"/>
          <w:lang w:val="uk-UA"/>
        </w:rPr>
        <w:t>м.Ужгород</w:t>
      </w:r>
      <w:proofErr w:type="spellEnd"/>
      <w:r w:rsidRPr="00C100E4">
        <w:rPr>
          <w:i/>
          <w:sz w:val="28"/>
          <w:szCs w:val="28"/>
          <w:lang w:val="uk-UA"/>
        </w:rPr>
        <w:t>, Україна</w:t>
      </w:r>
    </w:p>
    <w:p w14:paraId="4B774C5D" w14:textId="45BE1170" w:rsidR="00C100E4" w:rsidRPr="00E85572" w:rsidRDefault="006B072E" w:rsidP="00C100E4">
      <w:pPr>
        <w:ind w:firstLine="709"/>
        <w:jc w:val="right"/>
        <w:rPr>
          <w:sz w:val="28"/>
          <w:szCs w:val="28"/>
          <w:lang w:val="uk-UA"/>
        </w:rPr>
      </w:pPr>
      <w:hyperlink r:id="rId138" w:history="1">
        <w:r w:rsidR="00C100E4" w:rsidRPr="00E85572">
          <w:rPr>
            <w:rStyle w:val="a5"/>
            <w:i/>
            <w:color w:val="auto"/>
            <w:sz w:val="28"/>
            <w:szCs w:val="28"/>
            <w:u w:val="none"/>
            <w:lang w:val="en-US"/>
          </w:rPr>
          <w:t>viktoriya</w:t>
        </w:r>
        <w:r w:rsidR="00C100E4" w:rsidRPr="00E85572">
          <w:rPr>
            <w:rStyle w:val="a5"/>
            <w:i/>
            <w:color w:val="auto"/>
            <w:sz w:val="28"/>
            <w:szCs w:val="28"/>
            <w:u w:val="none"/>
            <w:lang w:val="uk-UA"/>
          </w:rPr>
          <w:t>.</w:t>
        </w:r>
        <w:r w:rsidR="00C100E4" w:rsidRPr="00E85572">
          <w:rPr>
            <w:rStyle w:val="a5"/>
            <w:i/>
            <w:color w:val="auto"/>
            <w:sz w:val="28"/>
            <w:szCs w:val="28"/>
            <w:u w:val="none"/>
            <w:lang w:val="en-US"/>
          </w:rPr>
          <w:t>lehan</w:t>
        </w:r>
        <w:r w:rsidR="00C100E4" w:rsidRPr="00E85572">
          <w:rPr>
            <w:rStyle w:val="a5"/>
            <w:i/>
            <w:color w:val="auto"/>
            <w:sz w:val="28"/>
            <w:szCs w:val="28"/>
            <w:u w:val="none"/>
            <w:lang w:val="uk-UA"/>
          </w:rPr>
          <w:t>@</w:t>
        </w:r>
        <w:r w:rsidR="00C100E4" w:rsidRPr="00E85572">
          <w:rPr>
            <w:rStyle w:val="a5"/>
            <w:i/>
            <w:color w:val="auto"/>
            <w:sz w:val="28"/>
            <w:szCs w:val="28"/>
            <w:u w:val="none"/>
            <w:lang w:val="en-US"/>
          </w:rPr>
          <w:t>uzhnu</w:t>
        </w:r>
        <w:r w:rsidR="00C100E4" w:rsidRPr="00E85572">
          <w:rPr>
            <w:rStyle w:val="a5"/>
            <w:i/>
            <w:color w:val="auto"/>
            <w:sz w:val="28"/>
            <w:szCs w:val="28"/>
            <w:u w:val="none"/>
            <w:lang w:val="uk-UA"/>
          </w:rPr>
          <w:t>.</w:t>
        </w:r>
        <w:r w:rsidR="00C100E4" w:rsidRPr="00E85572">
          <w:rPr>
            <w:rStyle w:val="a5"/>
            <w:i/>
            <w:color w:val="auto"/>
            <w:sz w:val="28"/>
            <w:szCs w:val="28"/>
            <w:u w:val="none"/>
            <w:lang w:val="en-US"/>
          </w:rPr>
          <w:t>edu</w:t>
        </w:r>
        <w:r w:rsidR="00C100E4" w:rsidRPr="00E85572">
          <w:rPr>
            <w:rStyle w:val="a5"/>
            <w:i/>
            <w:color w:val="auto"/>
            <w:sz w:val="28"/>
            <w:szCs w:val="28"/>
            <w:u w:val="none"/>
            <w:lang w:val="uk-UA"/>
          </w:rPr>
          <w:t>.</w:t>
        </w:r>
        <w:proofErr w:type="spellStart"/>
        <w:r w:rsidR="00C100E4" w:rsidRPr="00E85572">
          <w:rPr>
            <w:rStyle w:val="a5"/>
            <w:i/>
            <w:color w:val="auto"/>
            <w:sz w:val="28"/>
            <w:szCs w:val="28"/>
            <w:u w:val="none"/>
            <w:lang w:val="en-US"/>
          </w:rPr>
          <w:t>ua</w:t>
        </w:r>
        <w:proofErr w:type="spellEnd"/>
      </w:hyperlink>
      <w:r w:rsidR="00943D71">
        <w:rPr>
          <w:rStyle w:val="a5"/>
          <w:i/>
          <w:color w:val="auto"/>
          <w:sz w:val="28"/>
          <w:szCs w:val="28"/>
          <w:u w:val="none"/>
          <w:lang w:val="uk-UA"/>
        </w:rPr>
        <w:t>, тел.</w:t>
      </w:r>
      <w:r w:rsidR="00C100E4" w:rsidRPr="005455A1">
        <w:rPr>
          <w:i/>
          <w:sz w:val="28"/>
          <w:szCs w:val="28"/>
          <w:lang w:val="uk-UA"/>
        </w:rPr>
        <w:t>0508849380</w:t>
      </w:r>
    </w:p>
    <w:p w14:paraId="3AB96626" w14:textId="77777777" w:rsidR="00C100E4" w:rsidRPr="0050706C" w:rsidRDefault="00C100E4" w:rsidP="00C100E4">
      <w:pPr>
        <w:ind w:firstLine="709"/>
        <w:jc w:val="right"/>
        <w:rPr>
          <w:i/>
          <w:sz w:val="28"/>
          <w:szCs w:val="28"/>
          <w:lang w:val="uk-UA"/>
        </w:rPr>
      </w:pPr>
    </w:p>
    <w:p w14:paraId="75909BE3" w14:textId="77777777" w:rsidR="00C100E4" w:rsidRPr="00535A61" w:rsidRDefault="00535A61" w:rsidP="00C100E4">
      <w:pPr>
        <w:jc w:val="center"/>
        <w:rPr>
          <w:b/>
          <w:caps/>
          <w:sz w:val="28"/>
          <w:szCs w:val="28"/>
          <w:lang w:val="uk-UA"/>
        </w:rPr>
      </w:pPr>
      <w:r>
        <w:rPr>
          <w:b/>
          <w:sz w:val="28"/>
          <w:szCs w:val="28"/>
          <w:lang w:val="uk-UA"/>
        </w:rPr>
        <w:t>Р</w:t>
      </w:r>
      <w:r w:rsidRPr="00535A61">
        <w:rPr>
          <w:b/>
          <w:sz w:val="28"/>
          <w:szCs w:val="28"/>
          <w:lang w:val="uk-UA"/>
        </w:rPr>
        <w:t>ольова гра як один з активних методів навчання іноземної мови</w:t>
      </w:r>
    </w:p>
    <w:p w14:paraId="47B95CBC" w14:textId="77777777" w:rsidR="00C100E4" w:rsidRDefault="00C100E4" w:rsidP="00C100E4">
      <w:pPr>
        <w:ind w:firstLine="708"/>
        <w:jc w:val="both"/>
        <w:rPr>
          <w:i/>
          <w:sz w:val="28"/>
          <w:szCs w:val="28"/>
          <w:lang w:val="uk-UA"/>
        </w:rPr>
      </w:pPr>
    </w:p>
    <w:p w14:paraId="2D276925" w14:textId="77777777" w:rsidR="00C100E4" w:rsidRPr="00EA7837" w:rsidRDefault="000050DE" w:rsidP="00C100E4">
      <w:pPr>
        <w:ind w:firstLine="708"/>
        <w:jc w:val="both"/>
        <w:rPr>
          <w:i/>
          <w:sz w:val="28"/>
          <w:szCs w:val="28"/>
        </w:rPr>
      </w:pPr>
      <w:r>
        <w:rPr>
          <w:i/>
          <w:sz w:val="28"/>
          <w:szCs w:val="28"/>
          <w:lang w:val="uk-UA"/>
        </w:rPr>
        <w:t xml:space="preserve">Анотація. </w:t>
      </w:r>
      <w:r w:rsidR="00C100E4" w:rsidRPr="00B87938">
        <w:rPr>
          <w:i/>
          <w:sz w:val="28"/>
          <w:szCs w:val="28"/>
          <w:lang w:val="uk-UA"/>
        </w:rPr>
        <w:t>У статті розглянуто</w:t>
      </w:r>
      <w:r w:rsidR="00C100E4">
        <w:rPr>
          <w:i/>
          <w:sz w:val="28"/>
          <w:szCs w:val="28"/>
          <w:lang w:val="uk-UA"/>
        </w:rPr>
        <w:t xml:space="preserve"> рольову гру як один із методів активного навчання іноземній мові. Проаналізовано класифікації та моделі методів навчання</w:t>
      </w:r>
      <w:r w:rsidR="00C100E4" w:rsidRPr="00321AC8">
        <w:rPr>
          <w:i/>
          <w:sz w:val="28"/>
          <w:szCs w:val="28"/>
        </w:rPr>
        <w:t>,</w:t>
      </w:r>
      <w:r w:rsidR="00C100E4">
        <w:rPr>
          <w:i/>
          <w:sz w:val="28"/>
          <w:szCs w:val="28"/>
          <w:lang w:val="uk-UA"/>
        </w:rPr>
        <w:t xml:space="preserve"> а також описано сучасні технології навчання. Зі статті стає зрозумілим</w:t>
      </w:r>
      <w:r w:rsidR="00C100E4" w:rsidRPr="00321AC8">
        <w:rPr>
          <w:i/>
          <w:sz w:val="28"/>
          <w:szCs w:val="28"/>
          <w:lang w:val="uk-UA"/>
        </w:rPr>
        <w:t>,</w:t>
      </w:r>
      <w:r w:rsidR="00C100E4">
        <w:rPr>
          <w:i/>
          <w:sz w:val="28"/>
          <w:szCs w:val="28"/>
          <w:lang w:val="uk-UA"/>
        </w:rPr>
        <w:t xml:space="preserve"> що перевагою  активного навчання є </w:t>
      </w:r>
      <w:r w:rsidR="00C100E4" w:rsidRPr="00387C95">
        <w:rPr>
          <w:i/>
          <w:sz w:val="28"/>
          <w:szCs w:val="28"/>
          <w:lang w:val="uk-UA"/>
        </w:rPr>
        <w:t xml:space="preserve"> ви</w:t>
      </w:r>
      <w:r w:rsidR="00C100E4">
        <w:rPr>
          <w:i/>
          <w:sz w:val="28"/>
          <w:szCs w:val="28"/>
          <w:lang w:val="uk-UA"/>
        </w:rPr>
        <w:t>користання попереднього досвіду</w:t>
      </w:r>
      <w:r w:rsidR="00C100E4" w:rsidRPr="00321AC8">
        <w:rPr>
          <w:i/>
          <w:sz w:val="28"/>
          <w:szCs w:val="28"/>
          <w:lang w:val="uk-UA"/>
        </w:rPr>
        <w:t>,</w:t>
      </w:r>
      <w:r w:rsidR="00C100E4">
        <w:rPr>
          <w:i/>
          <w:sz w:val="28"/>
          <w:szCs w:val="28"/>
          <w:lang w:val="uk-UA"/>
        </w:rPr>
        <w:t xml:space="preserve"> нові </w:t>
      </w:r>
      <w:proofErr w:type="spellStart"/>
      <w:r w:rsidR="00C100E4">
        <w:rPr>
          <w:i/>
          <w:sz w:val="28"/>
          <w:szCs w:val="28"/>
          <w:lang w:val="uk-UA"/>
        </w:rPr>
        <w:t>перспективи</w:t>
      </w:r>
      <w:r w:rsidR="00C100E4" w:rsidRPr="00321AC8">
        <w:rPr>
          <w:i/>
          <w:sz w:val="28"/>
          <w:szCs w:val="28"/>
          <w:lang w:val="uk-UA"/>
        </w:rPr>
        <w:t>,</w:t>
      </w:r>
      <w:r w:rsidR="00C100E4">
        <w:rPr>
          <w:i/>
          <w:sz w:val="28"/>
          <w:szCs w:val="28"/>
          <w:lang w:val="uk-UA"/>
        </w:rPr>
        <w:t>відкритість</w:t>
      </w:r>
      <w:proofErr w:type="spellEnd"/>
      <w:r w:rsidR="00C100E4">
        <w:rPr>
          <w:i/>
          <w:sz w:val="28"/>
          <w:szCs w:val="28"/>
          <w:lang w:val="uk-UA"/>
        </w:rPr>
        <w:t xml:space="preserve"> по</w:t>
      </w:r>
      <w:r w:rsidR="00C100E4" w:rsidRPr="00EA7837">
        <w:rPr>
          <w:i/>
          <w:sz w:val="28"/>
          <w:szCs w:val="28"/>
          <w:lang w:val="uk-UA"/>
        </w:rPr>
        <w:t xml:space="preserve"> </w:t>
      </w:r>
      <w:r w:rsidR="00C100E4" w:rsidRPr="00387C95">
        <w:rPr>
          <w:i/>
          <w:sz w:val="28"/>
          <w:szCs w:val="28"/>
          <w:lang w:val="uk-UA"/>
        </w:rPr>
        <w:t>відн</w:t>
      </w:r>
      <w:r w:rsidR="00C100E4">
        <w:rPr>
          <w:i/>
          <w:sz w:val="28"/>
          <w:szCs w:val="28"/>
          <w:lang w:val="uk-UA"/>
        </w:rPr>
        <w:t xml:space="preserve">ошенню до результатів навчання та </w:t>
      </w:r>
      <w:proofErr w:type="spellStart"/>
      <w:r w:rsidR="00C100E4" w:rsidRPr="00387C95">
        <w:rPr>
          <w:i/>
          <w:sz w:val="28"/>
          <w:szCs w:val="28"/>
          <w:lang w:val="uk-UA"/>
        </w:rPr>
        <w:t>взаємопідтримка</w:t>
      </w:r>
      <w:proofErr w:type="spellEnd"/>
      <w:r w:rsidR="00C100E4" w:rsidRPr="00387C95">
        <w:rPr>
          <w:i/>
          <w:sz w:val="28"/>
          <w:szCs w:val="28"/>
          <w:lang w:val="uk-UA"/>
        </w:rPr>
        <w:t xml:space="preserve"> і </w:t>
      </w:r>
      <w:proofErr w:type="spellStart"/>
      <w:r w:rsidR="00C100E4" w:rsidRPr="00387C95">
        <w:rPr>
          <w:i/>
          <w:sz w:val="28"/>
          <w:szCs w:val="28"/>
          <w:lang w:val="uk-UA"/>
        </w:rPr>
        <w:t>взаємонавчання</w:t>
      </w:r>
      <w:proofErr w:type="spellEnd"/>
      <w:r w:rsidR="00C100E4">
        <w:rPr>
          <w:i/>
          <w:sz w:val="28"/>
          <w:szCs w:val="28"/>
          <w:lang w:val="uk-UA"/>
        </w:rPr>
        <w:t>. Саме р</w:t>
      </w:r>
      <w:r w:rsidR="00C100E4" w:rsidRPr="00321AC8">
        <w:rPr>
          <w:i/>
          <w:sz w:val="28"/>
          <w:szCs w:val="28"/>
          <w:lang w:val="uk-UA"/>
        </w:rPr>
        <w:t xml:space="preserve">ольова гра </w:t>
      </w:r>
      <w:r w:rsidR="00C100E4">
        <w:rPr>
          <w:i/>
          <w:sz w:val="28"/>
          <w:szCs w:val="28"/>
          <w:lang w:val="uk-UA"/>
        </w:rPr>
        <w:t xml:space="preserve">як </w:t>
      </w:r>
      <w:r w:rsidR="00C100E4" w:rsidRPr="00321AC8">
        <w:rPr>
          <w:i/>
          <w:sz w:val="28"/>
          <w:szCs w:val="28"/>
          <w:lang w:val="uk-UA"/>
        </w:rPr>
        <w:t>групова форма навчання, у процесі якої використовується рольова структура ведення заняття, тобто набір ролей, які регламентують діяльність і поведінку студентів-</w:t>
      </w:r>
      <w:r w:rsidR="00C100E4">
        <w:rPr>
          <w:i/>
          <w:sz w:val="28"/>
          <w:szCs w:val="28"/>
          <w:lang w:val="uk-UA"/>
        </w:rPr>
        <w:t xml:space="preserve"> </w:t>
      </w:r>
      <w:r w:rsidR="00C100E4" w:rsidRPr="00321AC8">
        <w:rPr>
          <w:i/>
          <w:sz w:val="28"/>
          <w:szCs w:val="28"/>
          <w:lang w:val="uk-UA"/>
        </w:rPr>
        <w:t>відіграє важливу роль в активізац</w:t>
      </w:r>
      <w:r w:rsidR="00C100E4">
        <w:rPr>
          <w:i/>
          <w:sz w:val="28"/>
          <w:szCs w:val="28"/>
          <w:lang w:val="uk-UA"/>
        </w:rPr>
        <w:t xml:space="preserve">ії навчально-виховного процесу </w:t>
      </w:r>
      <w:proofErr w:type="spellStart"/>
      <w:r w:rsidR="00C100E4" w:rsidRPr="00321AC8">
        <w:rPr>
          <w:i/>
          <w:sz w:val="28"/>
          <w:szCs w:val="28"/>
          <w:lang w:val="uk-UA"/>
        </w:rPr>
        <w:t>пізнавально</w:t>
      </w:r>
      <w:proofErr w:type="spellEnd"/>
      <w:r w:rsidR="00C100E4" w:rsidRPr="00321AC8">
        <w:rPr>
          <w:i/>
          <w:sz w:val="28"/>
          <w:szCs w:val="28"/>
          <w:lang w:val="uk-UA"/>
        </w:rPr>
        <w:t>-оцінювальної та практичної діяльності учасників</w:t>
      </w:r>
      <w:r w:rsidR="00C100E4">
        <w:rPr>
          <w:i/>
          <w:sz w:val="28"/>
          <w:szCs w:val="28"/>
          <w:lang w:val="uk-UA"/>
        </w:rPr>
        <w:t xml:space="preserve"> заняття.</w:t>
      </w:r>
      <w:r w:rsidR="00C100E4" w:rsidRPr="00321AC8">
        <w:rPr>
          <w:sz w:val="28"/>
          <w:szCs w:val="28"/>
          <w:lang w:val="uk-UA"/>
        </w:rPr>
        <w:t xml:space="preserve"> </w:t>
      </w:r>
      <w:r w:rsidR="00C100E4">
        <w:rPr>
          <w:i/>
          <w:sz w:val="28"/>
          <w:szCs w:val="28"/>
          <w:lang w:val="uk-UA"/>
        </w:rPr>
        <w:t xml:space="preserve">Саме цей активний метод </w:t>
      </w:r>
      <w:r w:rsidR="00C100E4" w:rsidRPr="00321AC8">
        <w:rPr>
          <w:i/>
          <w:sz w:val="28"/>
          <w:szCs w:val="28"/>
          <w:lang w:val="uk-UA"/>
        </w:rPr>
        <w:t>ставить їх у ситуацію, що включає ті ж обмеження, мотиваці</w:t>
      </w:r>
      <w:r w:rsidR="00C100E4">
        <w:rPr>
          <w:i/>
          <w:sz w:val="28"/>
          <w:szCs w:val="28"/>
          <w:lang w:val="uk-UA"/>
        </w:rPr>
        <w:t>ю, що існують у реальному світі</w:t>
      </w:r>
      <w:r w:rsidR="00C100E4" w:rsidRPr="00EA7837">
        <w:rPr>
          <w:i/>
          <w:sz w:val="28"/>
          <w:szCs w:val="28"/>
        </w:rPr>
        <w:t>.</w:t>
      </w:r>
    </w:p>
    <w:p w14:paraId="5BF989E8" w14:textId="77777777" w:rsidR="00C100E4" w:rsidRPr="00535A61" w:rsidRDefault="00C100E4" w:rsidP="00C100E4">
      <w:pPr>
        <w:ind w:firstLine="708"/>
        <w:jc w:val="both"/>
        <w:rPr>
          <w:rFonts w:eastAsia="Times New Roman"/>
          <w:bCs/>
          <w:i/>
          <w:iCs/>
          <w:sz w:val="28"/>
          <w:szCs w:val="28"/>
          <w:lang w:eastAsia="en-US"/>
        </w:rPr>
      </w:pPr>
      <w:r w:rsidRPr="00535A61">
        <w:rPr>
          <w:rFonts w:eastAsia="Times New Roman"/>
          <w:bCs/>
          <w:i/>
          <w:iCs/>
          <w:sz w:val="28"/>
          <w:szCs w:val="28"/>
          <w:lang w:val="uk-UA" w:eastAsia="en-US"/>
        </w:rPr>
        <w:t>Ключові слова: активні методи навчання</w:t>
      </w:r>
      <w:r w:rsidRPr="00535A61">
        <w:rPr>
          <w:rFonts w:eastAsia="Times New Roman"/>
          <w:bCs/>
          <w:i/>
          <w:iCs/>
          <w:sz w:val="28"/>
          <w:szCs w:val="28"/>
          <w:lang w:eastAsia="en-US"/>
        </w:rPr>
        <w:t xml:space="preserve">, </w:t>
      </w:r>
      <w:r w:rsidRPr="00535A61">
        <w:rPr>
          <w:rFonts w:eastAsia="Times New Roman"/>
          <w:bCs/>
          <w:i/>
          <w:iCs/>
          <w:sz w:val="28"/>
          <w:szCs w:val="28"/>
          <w:lang w:val="uk-UA" w:eastAsia="en-US"/>
        </w:rPr>
        <w:t>ситуація</w:t>
      </w:r>
      <w:r w:rsidRPr="00535A61">
        <w:rPr>
          <w:rFonts w:eastAsia="Times New Roman"/>
          <w:bCs/>
          <w:i/>
          <w:iCs/>
          <w:sz w:val="28"/>
          <w:szCs w:val="28"/>
          <w:lang w:eastAsia="en-US"/>
        </w:rPr>
        <w:t>,</w:t>
      </w:r>
      <w:r w:rsidRPr="00535A61">
        <w:rPr>
          <w:rFonts w:eastAsia="Times New Roman"/>
          <w:bCs/>
          <w:i/>
          <w:iCs/>
          <w:sz w:val="28"/>
          <w:szCs w:val="28"/>
          <w:lang w:val="uk-UA" w:eastAsia="en-US"/>
        </w:rPr>
        <w:t xml:space="preserve"> рольова гра</w:t>
      </w:r>
      <w:r w:rsidRPr="00535A61">
        <w:rPr>
          <w:rFonts w:eastAsia="Times New Roman"/>
          <w:bCs/>
          <w:i/>
          <w:iCs/>
          <w:sz w:val="28"/>
          <w:szCs w:val="28"/>
          <w:lang w:eastAsia="en-US"/>
        </w:rPr>
        <w:t xml:space="preserve">, </w:t>
      </w:r>
      <w:r w:rsidRPr="00535A61">
        <w:rPr>
          <w:rFonts w:eastAsia="Times New Roman"/>
          <w:bCs/>
          <w:i/>
          <w:iCs/>
          <w:sz w:val="28"/>
          <w:szCs w:val="28"/>
          <w:lang w:val="uk-UA" w:eastAsia="en-US"/>
        </w:rPr>
        <w:t>студент</w:t>
      </w:r>
      <w:r w:rsidRPr="00535A61">
        <w:rPr>
          <w:rFonts w:eastAsia="Times New Roman"/>
          <w:bCs/>
          <w:i/>
          <w:iCs/>
          <w:sz w:val="28"/>
          <w:szCs w:val="28"/>
          <w:lang w:eastAsia="en-US"/>
        </w:rPr>
        <w:t>,</w:t>
      </w:r>
      <w:r w:rsidRPr="00535A61">
        <w:rPr>
          <w:rFonts w:eastAsia="Times New Roman"/>
          <w:bCs/>
          <w:i/>
          <w:iCs/>
          <w:sz w:val="28"/>
          <w:szCs w:val="28"/>
          <w:lang w:val="uk-UA" w:eastAsia="en-US"/>
        </w:rPr>
        <w:t xml:space="preserve"> іншомовна компетенція</w:t>
      </w:r>
      <w:r w:rsidRPr="00535A61">
        <w:rPr>
          <w:rFonts w:eastAsia="Times New Roman"/>
          <w:bCs/>
          <w:i/>
          <w:iCs/>
          <w:sz w:val="28"/>
          <w:szCs w:val="28"/>
          <w:lang w:eastAsia="en-US"/>
        </w:rPr>
        <w:t xml:space="preserve"> .</w:t>
      </w:r>
    </w:p>
    <w:p w14:paraId="0F2C5E7A" w14:textId="77777777" w:rsidR="00C100E4" w:rsidRDefault="00C100E4" w:rsidP="00C100E4">
      <w:pPr>
        <w:ind w:firstLine="708"/>
        <w:jc w:val="both"/>
        <w:rPr>
          <w:rFonts w:eastAsia="Times New Roman"/>
          <w:i/>
          <w:sz w:val="28"/>
          <w:szCs w:val="28"/>
          <w:lang w:val="uk-UA" w:eastAsia="en-US"/>
        </w:rPr>
      </w:pPr>
    </w:p>
    <w:p w14:paraId="343135F4" w14:textId="77777777" w:rsidR="00C100E4" w:rsidRPr="00EA7837" w:rsidRDefault="000050DE" w:rsidP="00C100E4">
      <w:pPr>
        <w:ind w:firstLine="708"/>
        <w:jc w:val="both"/>
        <w:rPr>
          <w:rFonts w:eastAsia="Times New Roman"/>
          <w:i/>
          <w:sz w:val="28"/>
          <w:szCs w:val="28"/>
          <w:lang w:val="en-US" w:eastAsia="en-US"/>
        </w:rPr>
      </w:pPr>
      <w:r>
        <w:rPr>
          <w:rFonts w:eastAsia="Times New Roman"/>
          <w:i/>
          <w:sz w:val="28"/>
          <w:szCs w:val="28"/>
          <w:lang w:val="en-US" w:eastAsia="en-US"/>
        </w:rPr>
        <w:t xml:space="preserve">Abstract. </w:t>
      </w:r>
      <w:proofErr w:type="spellStart"/>
      <w:r w:rsidR="00C100E4" w:rsidRPr="00EA7837">
        <w:rPr>
          <w:rFonts w:eastAsia="Times New Roman"/>
          <w:i/>
          <w:sz w:val="28"/>
          <w:szCs w:val="28"/>
          <w:lang w:val="uk-UA" w:eastAsia="en-US"/>
        </w:rPr>
        <w:t>In</w:t>
      </w:r>
      <w:proofErr w:type="spellEnd"/>
      <w:r w:rsidR="00C100E4" w:rsidRPr="00EA7837">
        <w:rPr>
          <w:rFonts w:eastAsia="Times New Roman"/>
          <w:i/>
          <w:sz w:val="28"/>
          <w:szCs w:val="28"/>
          <w:lang w:val="uk-UA" w:eastAsia="en-US"/>
        </w:rPr>
        <w:t xml:space="preserve"> </w:t>
      </w:r>
      <w:r w:rsidR="00C100E4" w:rsidRPr="00EA7837">
        <w:rPr>
          <w:rFonts w:eastAsia="Times New Roman"/>
          <w:i/>
          <w:sz w:val="28"/>
          <w:szCs w:val="28"/>
          <w:lang w:val="en-US" w:eastAsia="en-US"/>
        </w:rPr>
        <w:t xml:space="preserve">a given </w:t>
      </w:r>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article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role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play</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considered</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one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of</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methods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of</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active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teaching</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of</w:t>
      </w:r>
      <w:proofErr w:type="spellEnd"/>
      <w:r w:rsidR="00C100E4" w:rsidRPr="00EA7837">
        <w:rPr>
          <w:rFonts w:eastAsia="Times New Roman"/>
          <w:i/>
          <w:sz w:val="28"/>
          <w:szCs w:val="28"/>
          <w:lang w:val="uk-UA" w:eastAsia="en-US"/>
        </w:rPr>
        <w:t xml:space="preserve"> a </w:t>
      </w:r>
      <w:proofErr w:type="spellStart"/>
      <w:r w:rsidR="00C100E4" w:rsidRPr="00EA7837">
        <w:rPr>
          <w:rFonts w:eastAsia="Times New Roman"/>
          <w:i/>
          <w:sz w:val="28"/>
          <w:szCs w:val="28"/>
          <w:lang w:val="uk-UA" w:eastAsia="en-US"/>
        </w:rPr>
        <w:t>foreign</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language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Class</w:t>
      </w:r>
      <w:r w:rsidR="00C100E4" w:rsidRPr="00EA7837">
        <w:rPr>
          <w:rFonts w:eastAsia="Times New Roman"/>
          <w:i/>
          <w:sz w:val="28"/>
          <w:szCs w:val="28"/>
          <w:lang w:val="en-US" w:eastAsia="en-US"/>
        </w:rPr>
        <w:t>ification</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and</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models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of</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teaching</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methods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are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analyzed</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and</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modern</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teaching</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technologies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are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described</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From</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article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it</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becomes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clear</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that</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advantage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of</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active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learning</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use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of</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prior</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experience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new</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perspectives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openness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to</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learning</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outcomes,mutual</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support</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and</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mutual</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learning</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It</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is</w:t>
      </w:r>
      <w:proofErr w:type="spellEnd"/>
      <w:r w:rsidR="00C100E4" w:rsidRPr="00EA7837">
        <w:rPr>
          <w:rFonts w:eastAsia="Times New Roman"/>
          <w:i/>
          <w:sz w:val="28"/>
          <w:szCs w:val="28"/>
          <w:lang w:val="uk-UA" w:eastAsia="en-US"/>
        </w:rPr>
        <w:t xml:space="preserve"> a </w:t>
      </w:r>
      <w:proofErr w:type="spellStart"/>
      <w:r w:rsidR="00C100E4" w:rsidRPr="00EA7837">
        <w:rPr>
          <w:rFonts w:eastAsia="Times New Roman"/>
          <w:i/>
          <w:sz w:val="28"/>
          <w:szCs w:val="28"/>
          <w:lang w:val="uk-UA" w:eastAsia="en-US"/>
        </w:rPr>
        <w:t>role-play</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game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as</w:t>
      </w:r>
      <w:proofErr w:type="spellEnd"/>
      <w:r w:rsidR="00C100E4" w:rsidRPr="00EA7837">
        <w:rPr>
          <w:rFonts w:eastAsia="Times New Roman"/>
          <w:i/>
          <w:sz w:val="28"/>
          <w:szCs w:val="28"/>
          <w:lang w:val="uk-UA" w:eastAsia="en-US"/>
        </w:rPr>
        <w:t xml:space="preserve"> a </w:t>
      </w:r>
      <w:proofErr w:type="spellStart"/>
      <w:r w:rsidR="00C100E4" w:rsidRPr="00EA7837">
        <w:rPr>
          <w:rFonts w:eastAsia="Times New Roman"/>
          <w:i/>
          <w:sz w:val="28"/>
          <w:szCs w:val="28"/>
          <w:lang w:val="uk-UA" w:eastAsia="en-US"/>
        </w:rPr>
        <w:t>group</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form</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of</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learning</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in</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which</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role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structure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of</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class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used</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that</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is</w:t>
      </w:r>
      <w:proofErr w:type="spellEnd"/>
      <w:r w:rsidR="00C100E4" w:rsidRPr="00EA7837">
        <w:rPr>
          <w:rFonts w:eastAsia="Times New Roman"/>
          <w:i/>
          <w:sz w:val="28"/>
          <w:szCs w:val="28"/>
          <w:lang w:val="uk-UA" w:eastAsia="en-US"/>
        </w:rPr>
        <w:t xml:space="preserve">, a </w:t>
      </w:r>
      <w:proofErr w:type="spellStart"/>
      <w:r w:rsidR="00C100E4" w:rsidRPr="00EA7837">
        <w:rPr>
          <w:rFonts w:eastAsia="Times New Roman"/>
          <w:i/>
          <w:sz w:val="28"/>
          <w:szCs w:val="28"/>
          <w:lang w:val="uk-UA" w:eastAsia="en-US"/>
        </w:rPr>
        <w:t>set</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of</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roles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that</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regulate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activities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and</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behavior</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of</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students-plays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an</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important</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role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in</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activating</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educational</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lastRenderedPageBreak/>
        <w:t>process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of</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cognitive-evaluative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and</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practical</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activity</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of</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participants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in</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class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It</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this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active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method</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that</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puts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them</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in</w:t>
      </w:r>
      <w:proofErr w:type="spellEnd"/>
      <w:r w:rsidR="00C100E4" w:rsidRPr="00EA7837">
        <w:rPr>
          <w:rFonts w:eastAsia="Times New Roman"/>
          <w:i/>
          <w:sz w:val="28"/>
          <w:szCs w:val="28"/>
          <w:lang w:val="en-US" w:eastAsia="en-US"/>
        </w:rPr>
        <w:t>to</w:t>
      </w:r>
      <w:r w:rsidR="00C100E4" w:rsidRPr="00EA7837">
        <w:rPr>
          <w:rFonts w:eastAsia="Times New Roman"/>
          <w:i/>
          <w:sz w:val="28"/>
          <w:szCs w:val="28"/>
          <w:lang w:val="uk-UA" w:eastAsia="en-US"/>
        </w:rPr>
        <w:t xml:space="preserve"> a </w:t>
      </w:r>
      <w:proofErr w:type="spellStart"/>
      <w:r w:rsidR="00C100E4" w:rsidRPr="00EA7837">
        <w:rPr>
          <w:rFonts w:eastAsia="Times New Roman"/>
          <w:i/>
          <w:sz w:val="28"/>
          <w:szCs w:val="28"/>
          <w:lang w:val="uk-UA" w:eastAsia="en-US"/>
        </w:rPr>
        <w:t>situation</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that</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includes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same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restrictions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motivations</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that</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exist</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in</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the</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real</w:t>
      </w:r>
      <w:proofErr w:type="spellEnd"/>
      <w:r w:rsidR="00C100E4" w:rsidRPr="00EA7837">
        <w:rPr>
          <w:rFonts w:eastAsia="Times New Roman"/>
          <w:i/>
          <w:sz w:val="28"/>
          <w:szCs w:val="28"/>
          <w:lang w:val="uk-UA" w:eastAsia="en-US"/>
        </w:rPr>
        <w:t xml:space="preserve"> </w:t>
      </w:r>
      <w:proofErr w:type="spellStart"/>
      <w:r w:rsidR="00C100E4" w:rsidRPr="00EA7837">
        <w:rPr>
          <w:rFonts w:eastAsia="Times New Roman"/>
          <w:i/>
          <w:sz w:val="28"/>
          <w:szCs w:val="28"/>
          <w:lang w:val="uk-UA" w:eastAsia="en-US"/>
        </w:rPr>
        <w:t>world</w:t>
      </w:r>
      <w:proofErr w:type="spellEnd"/>
      <w:r w:rsidR="00C100E4" w:rsidRPr="00EA7837">
        <w:rPr>
          <w:rFonts w:eastAsia="Times New Roman"/>
          <w:i/>
          <w:sz w:val="28"/>
          <w:szCs w:val="28"/>
          <w:lang w:val="uk-UA" w:eastAsia="en-US"/>
        </w:rPr>
        <w:t>.</w:t>
      </w:r>
    </w:p>
    <w:p w14:paraId="5EEF9DFE" w14:textId="77777777" w:rsidR="00C100E4" w:rsidRPr="00535A61" w:rsidRDefault="00C100E4" w:rsidP="00C100E4">
      <w:pPr>
        <w:ind w:firstLine="708"/>
        <w:jc w:val="both"/>
        <w:rPr>
          <w:rFonts w:eastAsia="Times New Roman"/>
          <w:bCs/>
          <w:i/>
          <w:sz w:val="28"/>
          <w:szCs w:val="28"/>
          <w:lang w:val="en-US" w:eastAsia="en-US"/>
        </w:rPr>
      </w:pPr>
      <w:r w:rsidRPr="00535A61">
        <w:rPr>
          <w:rFonts w:eastAsia="Times New Roman"/>
          <w:bCs/>
          <w:i/>
          <w:sz w:val="28"/>
          <w:szCs w:val="28"/>
          <w:lang w:val="en-US" w:eastAsia="en-US"/>
        </w:rPr>
        <w:t>Keywords: active methods of studying, situation, role-play, student, foreign competence.</w:t>
      </w:r>
    </w:p>
    <w:p w14:paraId="298CF6A3" w14:textId="77777777" w:rsidR="00C100E4" w:rsidRPr="00321AC8" w:rsidRDefault="00C100E4" w:rsidP="00C100E4">
      <w:pPr>
        <w:ind w:firstLine="708"/>
        <w:jc w:val="both"/>
        <w:rPr>
          <w:i/>
          <w:sz w:val="28"/>
          <w:szCs w:val="28"/>
          <w:lang w:val="uk-UA"/>
        </w:rPr>
      </w:pPr>
    </w:p>
    <w:p w14:paraId="1FDE8B22" w14:textId="77777777" w:rsidR="00C100E4" w:rsidRPr="000E2060" w:rsidRDefault="00C100E4" w:rsidP="00C100E4">
      <w:pPr>
        <w:ind w:firstLine="708"/>
        <w:jc w:val="both"/>
        <w:rPr>
          <w:sz w:val="28"/>
          <w:szCs w:val="28"/>
          <w:lang w:val="uk-UA"/>
        </w:rPr>
      </w:pPr>
      <w:r w:rsidRPr="005455A1">
        <w:rPr>
          <w:sz w:val="28"/>
          <w:szCs w:val="28"/>
          <w:lang w:val="uk-UA"/>
        </w:rPr>
        <w:t xml:space="preserve">Актуальність досліджуваної теми визначається  </w:t>
      </w:r>
      <w:r w:rsidRPr="000E2060">
        <w:rPr>
          <w:sz w:val="28"/>
          <w:szCs w:val="28"/>
          <w:lang w:val="uk-UA"/>
        </w:rPr>
        <w:t xml:space="preserve">тим що </w:t>
      </w:r>
      <w:r>
        <w:rPr>
          <w:sz w:val="28"/>
          <w:szCs w:val="28"/>
          <w:lang w:val="uk-UA"/>
        </w:rPr>
        <w:t>г</w:t>
      </w:r>
      <w:r w:rsidRPr="008C713B">
        <w:rPr>
          <w:sz w:val="28"/>
          <w:szCs w:val="28"/>
          <w:lang w:val="uk-UA"/>
        </w:rPr>
        <w:t xml:space="preserve">оловним напрямом розвитку сучасної освіти України є підвищення рівня </w:t>
      </w:r>
      <w:r>
        <w:rPr>
          <w:sz w:val="28"/>
          <w:szCs w:val="28"/>
          <w:lang w:val="uk-UA"/>
        </w:rPr>
        <w:t>вивчення іноземної мови</w:t>
      </w:r>
      <w:r w:rsidRPr="008C713B">
        <w:rPr>
          <w:sz w:val="28"/>
          <w:szCs w:val="28"/>
          <w:lang w:val="uk-UA"/>
        </w:rPr>
        <w:t>.</w:t>
      </w:r>
      <w:r>
        <w:rPr>
          <w:lang w:val="uk-UA"/>
        </w:rPr>
        <w:t xml:space="preserve"> </w:t>
      </w:r>
      <w:r>
        <w:rPr>
          <w:sz w:val="28"/>
          <w:szCs w:val="28"/>
          <w:lang w:val="uk-UA"/>
        </w:rPr>
        <w:t>В</w:t>
      </w:r>
      <w:r w:rsidRPr="004E5C60">
        <w:rPr>
          <w:sz w:val="28"/>
          <w:szCs w:val="28"/>
          <w:lang w:val="uk-UA"/>
        </w:rPr>
        <w:t>исокі вимоги до оволодіння іноземною  мовою зумовлюють пошук вчителями, викладачами нових сучасних методів, прийомів та технологій навчання, використання яких у процесі формування іншомовної комунікативної компетенції  молоді було</w:t>
      </w:r>
      <w:r>
        <w:rPr>
          <w:sz w:val="28"/>
          <w:szCs w:val="28"/>
          <w:lang w:val="uk-UA"/>
        </w:rPr>
        <w:t xml:space="preserve"> б</w:t>
      </w:r>
      <w:r w:rsidRPr="004E5C60">
        <w:rPr>
          <w:sz w:val="28"/>
          <w:szCs w:val="28"/>
          <w:lang w:val="uk-UA"/>
        </w:rPr>
        <w:t xml:space="preserve"> ефективним.</w:t>
      </w:r>
    </w:p>
    <w:p w14:paraId="378C4881" w14:textId="77777777" w:rsidR="00C100E4" w:rsidRPr="00ED4D13" w:rsidRDefault="00C100E4" w:rsidP="00C100E4">
      <w:pPr>
        <w:ind w:firstLine="708"/>
        <w:jc w:val="both"/>
        <w:rPr>
          <w:sz w:val="28"/>
          <w:szCs w:val="28"/>
        </w:rPr>
      </w:pPr>
      <w:r w:rsidRPr="000E2060">
        <w:rPr>
          <w:b/>
          <w:sz w:val="28"/>
          <w:szCs w:val="28"/>
          <w:lang w:val="uk-UA"/>
        </w:rPr>
        <w:t>Вступ.</w:t>
      </w:r>
      <w:r>
        <w:rPr>
          <w:sz w:val="28"/>
          <w:szCs w:val="28"/>
          <w:lang w:val="uk-UA"/>
        </w:rPr>
        <w:t xml:space="preserve"> В</w:t>
      </w:r>
      <w:r w:rsidRPr="00914108">
        <w:rPr>
          <w:sz w:val="28"/>
          <w:szCs w:val="28"/>
          <w:lang w:val="uk-UA"/>
        </w:rPr>
        <w:t>иходя</w:t>
      </w:r>
      <w:r>
        <w:rPr>
          <w:sz w:val="28"/>
          <w:szCs w:val="28"/>
          <w:lang w:val="uk-UA"/>
        </w:rPr>
        <w:t>чи</w:t>
      </w:r>
      <w:r w:rsidRPr="00914108">
        <w:rPr>
          <w:sz w:val="28"/>
          <w:szCs w:val="28"/>
          <w:lang w:val="uk-UA"/>
        </w:rPr>
        <w:t xml:space="preserve"> з того, що навчальний процес будується на ос</w:t>
      </w:r>
      <w:r>
        <w:rPr>
          <w:sz w:val="28"/>
          <w:szCs w:val="28"/>
          <w:lang w:val="uk-UA"/>
        </w:rPr>
        <w:t xml:space="preserve">нові взаємодії викладача і </w:t>
      </w:r>
      <w:r w:rsidRPr="00914108">
        <w:rPr>
          <w:sz w:val="28"/>
          <w:szCs w:val="28"/>
          <w:lang w:val="uk-UA"/>
        </w:rPr>
        <w:t>студента, викладач може обрати одну із форм</w:t>
      </w:r>
      <w:r>
        <w:rPr>
          <w:sz w:val="28"/>
          <w:szCs w:val="28"/>
          <w:lang w:val="uk-UA"/>
        </w:rPr>
        <w:t xml:space="preserve"> навчання</w:t>
      </w:r>
      <w:r w:rsidRPr="00914108">
        <w:rPr>
          <w:sz w:val="28"/>
          <w:szCs w:val="28"/>
          <w:lang w:val="uk-UA"/>
        </w:rPr>
        <w:t>, які, наприклад, О. Журавльова поділяє на пасивні (викладач є основною діючою особою і керує ходом заняття, а студенти виступають у ролі пасивних слухачів), активні (студенти є активними учасниками і мають однакові права з викладачами) та інтерактивні (взаємодія студентів відбувається не тільки з педагогом, але і між собою; активність студентів у навчальному процесі є домінуючою) [</w:t>
      </w:r>
      <w:r>
        <w:rPr>
          <w:sz w:val="28"/>
          <w:szCs w:val="28"/>
          <w:lang w:val="uk-UA"/>
        </w:rPr>
        <w:t>5</w:t>
      </w:r>
      <w:r w:rsidRPr="00914108">
        <w:rPr>
          <w:sz w:val="28"/>
          <w:szCs w:val="28"/>
          <w:lang w:val="uk-UA"/>
        </w:rPr>
        <w:t xml:space="preserve">]. </w:t>
      </w:r>
      <w:r>
        <w:rPr>
          <w:sz w:val="28"/>
          <w:szCs w:val="28"/>
          <w:lang w:val="uk-UA"/>
        </w:rPr>
        <w:t>Н</w:t>
      </w:r>
      <w:r w:rsidRPr="00760098">
        <w:rPr>
          <w:sz w:val="28"/>
          <w:szCs w:val="28"/>
          <w:lang w:val="uk-UA"/>
        </w:rPr>
        <w:t>еобхідніст</w:t>
      </w:r>
      <w:r>
        <w:rPr>
          <w:sz w:val="28"/>
          <w:szCs w:val="28"/>
          <w:lang w:val="uk-UA"/>
        </w:rPr>
        <w:t>ь</w:t>
      </w:r>
      <w:r w:rsidRPr="00760098">
        <w:rPr>
          <w:sz w:val="28"/>
          <w:szCs w:val="28"/>
          <w:lang w:val="uk-UA"/>
        </w:rPr>
        <w:t xml:space="preserve"> активного навчання</w:t>
      </w:r>
      <w:r>
        <w:rPr>
          <w:sz w:val="28"/>
          <w:szCs w:val="28"/>
          <w:lang w:val="uk-UA"/>
        </w:rPr>
        <w:t xml:space="preserve"> це с</w:t>
      </w:r>
      <w:r w:rsidRPr="00760098">
        <w:rPr>
          <w:sz w:val="28"/>
          <w:szCs w:val="28"/>
          <w:lang w:val="uk-UA"/>
        </w:rPr>
        <w:t>учасні освітні тенденції, де студент постає суб’єктом навчального процесу у ході спілкування з викладачем, викона</w:t>
      </w:r>
      <w:r>
        <w:rPr>
          <w:sz w:val="28"/>
          <w:szCs w:val="28"/>
          <w:lang w:val="uk-UA"/>
        </w:rPr>
        <w:t xml:space="preserve">вцем комунікативних, творчих </w:t>
      </w:r>
      <w:r w:rsidRPr="00760098">
        <w:rPr>
          <w:sz w:val="28"/>
          <w:szCs w:val="28"/>
          <w:lang w:val="uk-UA"/>
        </w:rPr>
        <w:t>та пошукових завдань. Методи активного навчання передбачають використання такої системи методів, яка спрямована головним чином не на викладання готових знань і їх відтворення, а на самостійне оволодіння студентами знань в процесі активної пізнавальної діяльності [</w:t>
      </w:r>
      <w:r>
        <w:rPr>
          <w:sz w:val="28"/>
          <w:szCs w:val="28"/>
          <w:lang w:val="uk-UA"/>
        </w:rPr>
        <w:t>9</w:t>
      </w:r>
      <w:r w:rsidRPr="00760098">
        <w:rPr>
          <w:sz w:val="28"/>
          <w:szCs w:val="28"/>
          <w:lang w:val="uk-UA"/>
        </w:rPr>
        <w:t>].</w:t>
      </w:r>
    </w:p>
    <w:p w14:paraId="1BC65CB3" w14:textId="77777777" w:rsidR="00C100E4" w:rsidRPr="0050706C" w:rsidRDefault="00C100E4" w:rsidP="00C100E4">
      <w:pPr>
        <w:ind w:firstLine="708"/>
        <w:jc w:val="both"/>
        <w:rPr>
          <w:sz w:val="28"/>
          <w:szCs w:val="28"/>
        </w:rPr>
      </w:pPr>
      <w:r w:rsidRPr="002E2A57">
        <w:rPr>
          <w:b/>
          <w:sz w:val="28"/>
          <w:szCs w:val="28"/>
          <w:lang w:val="uk-UA"/>
        </w:rPr>
        <w:t>Метою</w:t>
      </w:r>
      <w:r>
        <w:rPr>
          <w:sz w:val="28"/>
          <w:szCs w:val="28"/>
          <w:lang w:val="uk-UA"/>
        </w:rPr>
        <w:t xml:space="preserve"> статті є</w:t>
      </w:r>
      <w:r w:rsidRPr="002E2A57">
        <w:rPr>
          <w:sz w:val="28"/>
          <w:szCs w:val="28"/>
          <w:lang w:val="uk-UA"/>
        </w:rPr>
        <w:t xml:space="preserve"> дослідження активних методів навчання іноземної мови для підвищення ефективності її вивчення.</w:t>
      </w:r>
    </w:p>
    <w:p w14:paraId="23DEFEB8" w14:textId="77777777" w:rsidR="00C100E4" w:rsidRDefault="00C100E4" w:rsidP="00C100E4">
      <w:pPr>
        <w:ind w:firstLine="708"/>
        <w:jc w:val="both"/>
        <w:rPr>
          <w:sz w:val="28"/>
          <w:szCs w:val="28"/>
          <w:lang w:val="uk-UA"/>
        </w:rPr>
      </w:pPr>
      <w:r w:rsidRPr="002E2A57">
        <w:rPr>
          <w:sz w:val="28"/>
          <w:szCs w:val="28"/>
          <w:lang w:val="uk-UA"/>
        </w:rPr>
        <w:t xml:space="preserve">Аналіз психолого-педагогічних джерел довів, що вивченням комунікативно-спрямованих методів та технологій займались багато зарубіжних та вітчизняних  науковців,  таких </w:t>
      </w:r>
      <w:r>
        <w:rPr>
          <w:sz w:val="28"/>
          <w:szCs w:val="28"/>
          <w:lang w:val="uk-UA"/>
        </w:rPr>
        <w:t xml:space="preserve">як  Й. І. </w:t>
      </w:r>
      <w:proofErr w:type="spellStart"/>
      <w:r>
        <w:rPr>
          <w:sz w:val="28"/>
          <w:szCs w:val="28"/>
          <w:lang w:val="uk-UA"/>
        </w:rPr>
        <w:t>Пасов</w:t>
      </w:r>
      <w:proofErr w:type="spellEnd"/>
      <w:r>
        <w:rPr>
          <w:sz w:val="28"/>
          <w:szCs w:val="28"/>
          <w:lang w:val="uk-UA"/>
        </w:rPr>
        <w:t xml:space="preserve">, </w:t>
      </w:r>
      <w:r w:rsidRPr="002E2A57">
        <w:rPr>
          <w:sz w:val="28"/>
          <w:szCs w:val="28"/>
          <w:lang w:val="uk-UA"/>
        </w:rPr>
        <w:t xml:space="preserve">І. А. </w:t>
      </w:r>
      <w:proofErr w:type="spellStart"/>
      <w:r w:rsidRPr="002E2A57">
        <w:rPr>
          <w:sz w:val="28"/>
          <w:szCs w:val="28"/>
          <w:lang w:val="uk-UA"/>
        </w:rPr>
        <w:t>Зязюн</w:t>
      </w:r>
      <w:proofErr w:type="spellEnd"/>
      <w:r w:rsidRPr="002E2A57">
        <w:rPr>
          <w:sz w:val="28"/>
          <w:szCs w:val="28"/>
          <w:lang w:val="uk-UA"/>
        </w:rPr>
        <w:t xml:space="preserve">, </w:t>
      </w:r>
      <w:r w:rsidR="00791A5D" w:rsidRPr="00791A5D">
        <w:rPr>
          <w:sz w:val="28"/>
          <w:szCs w:val="28"/>
          <w:lang w:val="uk-UA"/>
        </w:rPr>
        <w:t xml:space="preserve">           </w:t>
      </w:r>
      <w:r w:rsidRPr="002E2A57">
        <w:rPr>
          <w:sz w:val="28"/>
          <w:szCs w:val="28"/>
          <w:lang w:val="uk-UA"/>
        </w:rPr>
        <w:t xml:space="preserve">П. К. Анохін,  А. </w:t>
      </w:r>
      <w:proofErr w:type="spellStart"/>
      <w:r w:rsidRPr="002E2A57">
        <w:rPr>
          <w:sz w:val="28"/>
          <w:szCs w:val="28"/>
          <w:lang w:val="uk-UA"/>
        </w:rPr>
        <w:t>Н.Леонтьєв</w:t>
      </w:r>
      <w:proofErr w:type="spellEnd"/>
      <w:r w:rsidRPr="002E2A57">
        <w:rPr>
          <w:sz w:val="28"/>
          <w:szCs w:val="28"/>
          <w:lang w:val="uk-UA"/>
        </w:rPr>
        <w:t xml:space="preserve">, Джон та Ліз </w:t>
      </w:r>
      <w:proofErr w:type="spellStart"/>
      <w:r w:rsidRPr="002E2A57">
        <w:rPr>
          <w:sz w:val="28"/>
          <w:szCs w:val="28"/>
          <w:lang w:val="uk-UA"/>
        </w:rPr>
        <w:t>Соарз</w:t>
      </w:r>
      <w:proofErr w:type="spellEnd"/>
      <w:r w:rsidRPr="002E2A57">
        <w:rPr>
          <w:sz w:val="28"/>
          <w:szCs w:val="28"/>
          <w:lang w:val="uk-UA"/>
        </w:rPr>
        <w:t xml:space="preserve"> та інші.</w:t>
      </w:r>
      <w:r w:rsidRPr="000D4A10">
        <w:rPr>
          <w:lang w:val="uk-UA"/>
        </w:rPr>
        <w:t xml:space="preserve"> </w:t>
      </w:r>
      <w:r>
        <w:rPr>
          <w:sz w:val="28"/>
          <w:szCs w:val="28"/>
          <w:lang w:val="uk-UA"/>
        </w:rPr>
        <w:t>Свій</w:t>
      </w:r>
      <w:r w:rsidRPr="00932837">
        <w:rPr>
          <w:sz w:val="28"/>
          <w:szCs w:val="28"/>
          <w:lang w:val="uk-UA"/>
        </w:rPr>
        <w:t xml:space="preserve"> </w:t>
      </w:r>
      <w:r>
        <w:rPr>
          <w:sz w:val="28"/>
          <w:szCs w:val="28"/>
          <w:lang w:val="uk-UA"/>
        </w:rPr>
        <w:t xml:space="preserve">вклад в розвиток активних </w:t>
      </w:r>
      <w:r w:rsidRPr="000D4A10">
        <w:rPr>
          <w:sz w:val="28"/>
          <w:szCs w:val="28"/>
          <w:lang w:val="uk-UA"/>
        </w:rPr>
        <w:t>метод</w:t>
      </w:r>
      <w:r>
        <w:rPr>
          <w:sz w:val="28"/>
          <w:szCs w:val="28"/>
          <w:lang w:val="uk-UA"/>
        </w:rPr>
        <w:t xml:space="preserve">ів навчання внесли </w:t>
      </w:r>
      <w:proofErr w:type="spellStart"/>
      <w:r>
        <w:rPr>
          <w:sz w:val="28"/>
          <w:szCs w:val="28"/>
          <w:lang w:val="uk-UA"/>
        </w:rPr>
        <w:t>А.Астахова</w:t>
      </w:r>
      <w:proofErr w:type="spellEnd"/>
      <w:r>
        <w:rPr>
          <w:sz w:val="28"/>
          <w:szCs w:val="28"/>
          <w:lang w:val="uk-UA"/>
        </w:rPr>
        <w:t xml:space="preserve">, </w:t>
      </w:r>
      <w:proofErr w:type="spellStart"/>
      <w:r>
        <w:rPr>
          <w:sz w:val="28"/>
          <w:szCs w:val="28"/>
          <w:lang w:val="uk-UA"/>
        </w:rPr>
        <w:t>Л.Гурч</w:t>
      </w:r>
      <w:proofErr w:type="spellEnd"/>
      <w:r>
        <w:rPr>
          <w:sz w:val="28"/>
          <w:szCs w:val="28"/>
          <w:lang w:val="uk-UA"/>
        </w:rPr>
        <w:t xml:space="preserve">, </w:t>
      </w:r>
      <w:proofErr w:type="spellStart"/>
      <w:r>
        <w:rPr>
          <w:sz w:val="28"/>
          <w:szCs w:val="28"/>
          <w:lang w:val="uk-UA"/>
        </w:rPr>
        <w:t>І.Дичківська</w:t>
      </w:r>
      <w:proofErr w:type="spellEnd"/>
      <w:r>
        <w:rPr>
          <w:sz w:val="28"/>
          <w:szCs w:val="28"/>
          <w:lang w:val="uk-UA"/>
        </w:rPr>
        <w:t>,</w:t>
      </w:r>
      <w:r w:rsidRPr="00932837">
        <w:rPr>
          <w:sz w:val="28"/>
          <w:szCs w:val="28"/>
          <w:lang w:val="uk-UA"/>
        </w:rPr>
        <w:t xml:space="preserve"> </w:t>
      </w:r>
      <w:r>
        <w:rPr>
          <w:sz w:val="28"/>
          <w:szCs w:val="28"/>
          <w:lang w:val="uk-UA"/>
        </w:rPr>
        <w:t xml:space="preserve"> та інші. Але дані дослідження проводились в основному на шкільному навчанні.</w:t>
      </w:r>
    </w:p>
    <w:p w14:paraId="3CDE9B75" w14:textId="77777777" w:rsidR="00C100E4" w:rsidRDefault="00C100E4" w:rsidP="00C100E4">
      <w:pPr>
        <w:ind w:firstLine="708"/>
        <w:jc w:val="both"/>
        <w:rPr>
          <w:sz w:val="28"/>
          <w:szCs w:val="28"/>
          <w:lang w:val="uk-UA"/>
        </w:rPr>
      </w:pPr>
      <w:r w:rsidRPr="000D4A10">
        <w:rPr>
          <w:sz w:val="28"/>
          <w:szCs w:val="28"/>
          <w:lang w:val="uk-UA"/>
        </w:rPr>
        <w:t>Треба</w:t>
      </w:r>
      <w:r w:rsidRPr="000D4A10">
        <w:rPr>
          <w:sz w:val="28"/>
          <w:szCs w:val="28"/>
          <w:lang w:val="uk-UA"/>
        </w:rPr>
        <w:tab/>
      </w:r>
      <w:r>
        <w:rPr>
          <w:sz w:val="28"/>
          <w:szCs w:val="28"/>
          <w:lang w:val="uk-UA"/>
        </w:rPr>
        <w:t xml:space="preserve"> відзначити, </w:t>
      </w:r>
      <w:r w:rsidRPr="000D4A10">
        <w:rPr>
          <w:sz w:val="28"/>
          <w:szCs w:val="28"/>
          <w:lang w:val="uk-UA"/>
        </w:rPr>
        <w:t>що</w:t>
      </w:r>
      <w:r>
        <w:rPr>
          <w:sz w:val="28"/>
          <w:szCs w:val="28"/>
          <w:lang w:val="uk-UA"/>
        </w:rPr>
        <w:t xml:space="preserve"> </w:t>
      </w:r>
      <w:proofErr w:type="spellStart"/>
      <w:r w:rsidRPr="000D4A10">
        <w:rPr>
          <w:sz w:val="28"/>
          <w:szCs w:val="28"/>
          <w:lang w:val="uk-UA"/>
        </w:rPr>
        <w:t>І</w:t>
      </w:r>
      <w:r>
        <w:rPr>
          <w:sz w:val="28"/>
          <w:szCs w:val="28"/>
          <w:lang w:val="uk-UA"/>
        </w:rPr>
        <w:t>.Дичківська</w:t>
      </w:r>
      <w:proofErr w:type="spellEnd"/>
      <w:r>
        <w:rPr>
          <w:sz w:val="28"/>
          <w:szCs w:val="28"/>
          <w:lang w:val="uk-UA"/>
        </w:rPr>
        <w:t xml:space="preserve"> в своїх роботах не тільки обґрунтувала необхідність використання активних методів у всіх </w:t>
      </w:r>
      <w:r w:rsidRPr="000D4A10">
        <w:rPr>
          <w:sz w:val="28"/>
          <w:szCs w:val="28"/>
          <w:lang w:val="uk-UA"/>
        </w:rPr>
        <w:t>видах</w:t>
      </w:r>
      <w:r>
        <w:rPr>
          <w:sz w:val="28"/>
          <w:szCs w:val="28"/>
          <w:lang w:val="uk-UA"/>
        </w:rPr>
        <w:t xml:space="preserve"> </w:t>
      </w:r>
      <w:r w:rsidRPr="000D4A10">
        <w:rPr>
          <w:sz w:val="28"/>
          <w:szCs w:val="28"/>
          <w:lang w:val="uk-UA"/>
        </w:rPr>
        <w:t>навчально</w:t>
      </w:r>
      <w:r>
        <w:rPr>
          <w:sz w:val="28"/>
          <w:szCs w:val="28"/>
          <w:lang w:val="uk-UA"/>
        </w:rPr>
        <w:t xml:space="preserve">ї роботи студентів, але і ввела поняття діалогічного </w:t>
      </w:r>
      <w:r w:rsidRPr="000D4A10">
        <w:rPr>
          <w:sz w:val="28"/>
          <w:szCs w:val="28"/>
          <w:lang w:val="uk-UA"/>
        </w:rPr>
        <w:t>п</w:t>
      </w:r>
      <w:r>
        <w:rPr>
          <w:sz w:val="28"/>
          <w:szCs w:val="28"/>
          <w:lang w:val="uk-UA"/>
        </w:rPr>
        <w:t xml:space="preserve">роблемного навчання як найбільш повно передаючого </w:t>
      </w:r>
      <w:r w:rsidRPr="000D4A10">
        <w:rPr>
          <w:sz w:val="28"/>
          <w:szCs w:val="28"/>
          <w:lang w:val="uk-UA"/>
        </w:rPr>
        <w:t>сутніс</w:t>
      </w:r>
      <w:r>
        <w:rPr>
          <w:sz w:val="28"/>
          <w:szCs w:val="28"/>
          <w:lang w:val="uk-UA"/>
        </w:rPr>
        <w:t xml:space="preserve">ть процесів спільної діяльності викладачів і студентів, а </w:t>
      </w:r>
      <w:r w:rsidRPr="000D4A10">
        <w:rPr>
          <w:sz w:val="28"/>
          <w:szCs w:val="28"/>
          <w:lang w:val="uk-UA"/>
        </w:rPr>
        <w:t>так</w:t>
      </w:r>
      <w:r>
        <w:rPr>
          <w:sz w:val="28"/>
          <w:szCs w:val="28"/>
          <w:lang w:val="uk-UA"/>
        </w:rPr>
        <w:t>ож їх взаємної</w:t>
      </w:r>
      <w:r w:rsidRPr="00C100E4">
        <w:rPr>
          <w:sz w:val="28"/>
          <w:szCs w:val="28"/>
          <w:lang w:val="uk-UA"/>
        </w:rPr>
        <w:t xml:space="preserve"> </w:t>
      </w:r>
      <w:r>
        <w:rPr>
          <w:sz w:val="28"/>
          <w:szCs w:val="28"/>
          <w:lang w:val="uk-UA"/>
        </w:rPr>
        <w:t>активності</w:t>
      </w:r>
      <w:r w:rsidR="00315C2B" w:rsidRPr="00315C2B">
        <w:rPr>
          <w:sz w:val="28"/>
          <w:szCs w:val="28"/>
          <w:lang w:val="uk-UA"/>
        </w:rPr>
        <w:t xml:space="preserve"> </w:t>
      </w:r>
      <w:r>
        <w:rPr>
          <w:sz w:val="28"/>
          <w:szCs w:val="28"/>
          <w:lang w:val="uk-UA"/>
        </w:rPr>
        <w:t>в рамках</w:t>
      </w:r>
      <w:r w:rsidRPr="00C100E4">
        <w:rPr>
          <w:sz w:val="28"/>
          <w:szCs w:val="28"/>
          <w:lang w:val="uk-UA"/>
        </w:rPr>
        <w:t xml:space="preserve"> </w:t>
      </w:r>
      <w:r>
        <w:rPr>
          <w:sz w:val="28"/>
          <w:szCs w:val="28"/>
          <w:lang w:val="uk-UA"/>
        </w:rPr>
        <w:t>«суб'єкт‐суб'єктивних» відносин</w:t>
      </w:r>
      <w:r w:rsidRPr="00C100E4">
        <w:rPr>
          <w:sz w:val="28"/>
          <w:szCs w:val="28"/>
          <w:lang w:val="uk-UA"/>
        </w:rPr>
        <w:t xml:space="preserve"> </w:t>
      </w:r>
      <w:r>
        <w:rPr>
          <w:sz w:val="28"/>
          <w:szCs w:val="28"/>
          <w:lang w:val="uk-UA"/>
        </w:rPr>
        <w:t>[4,</w:t>
      </w:r>
      <w:r w:rsidRPr="000D4A10">
        <w:rPr>
          <w:sz w:val="28"/>
          <w:szCs w:val="28"/>
          <w:lang w:val="uk-UA"/>
        </w:rPr>
        <w:t>с.44].</w:t>
      </w:r>
    </w:p>
    <w:p w14:paraId="42FE9D56" w14:textId="77777777" w:rsidR="00C100E4" w:rsidRPr="007C36BE" w:rsidRDefault="00C100E4" w:rsidP="00C100E4">
      <w:pPr>
        <w:ind w:firstLine="708"/>
        <w:jc w:val="both"/>
        <w:rPr>
          <w:sz w:val="28"/>
          <w:szCs w:val="28"/>
          <w:shd w:val="clear" w:color="auto" w:fill="FFFFFF"/>
          <w:lang w:val="uk-UA"/>
        </w:rPr>
      </w:pPr>
      <w:r>
        <w:rPr>
          <w:b/>
          <w:sz w:val="28"/>
          <w:szCs w:val="28"/>
          <w:lang w:val="uk-UA"/>
        </w:rPr>
        <w:t>Методи та методологія проведення дослідження.</w:t>
      </w:r>
      <w:r w:rsidRPr="00E93145">
        <w:rPr>
          <w:sz w:val="28"/>
          <w:szCs w:val="28"/>
          <w:lang w:val="uk-UA"/>
        </w:rPr>
        <w:t xml:space="preserve"> </w:t>
      </w:r>
      <w:r w:rsidRPr="00E70635">
        <w:rPr>
          <w:sz w:val="28"/>
          <w:szCs w:val="28"/>
          <w:lang w:val="uk-UA"/>
        </w:rPr>
        <w:t xml:space="preserve">Для вивчення та розуміння </w:t>
      </w:r>
      <w:r>
        <w:rPr>
          <w:sz w:val="28"/>
          <w:szCs w:val="28"/>
          <w:lang w:val="uk-UA"/>
        </w:rPr>
        <w:t>р</w:t>
      </w:r>
      <w:r w:rsidRPr="00E93145">
        <w:rPr>
          <w:sz w:val="28"/>
          <w:szCs w:val="28"/>
          <w:lang w:val="uk-UA"/>
        </w:rPr>
        <w:t>ольов</w:t>
      </w:r>
      <w:r>
        <w:rPr>
          <w:sz w:val="28"/>
          <w:szCs w:val="28"/>
          <w:lang w:val="uk-UA"/>
        </w:rPr>
        <w:t>ої</w:t>
      </w:r>
      <w:r w:rsidRPr="00E93145">
        <w:rPr>
          <w:sz w:val="28"/>
          <w:szCs w:val="28"/>
          <w:lang w:val="uk-UA"/>
        </w:rPr>
        <w:t xml:space="preserve"> гр</w:t>
      </w:r>
      <w:r>
        <w:rPr>
          <w:sz w:val="28"/>
          <w:szCs w:val="28"/>
          <w:lang w:val="uk-UA"/>
        </w:rPr>
        <w:t>и як од</w:t>
      </w:r>
      <w:r w:rsidRPr="00E93145">
        <w:rPr>
          <w:sz w:val="28"/>
          <w:szCs w:val="28"/>
          <w:lang w:val="uk-UA"/>
        </w:rPr>
        <w:t>н</w:t>
      </w:r>
      <w:r>
        <w:rPr>
          <w:sz w:val="28"/>
          <w:szCs w:val="28"/>
          <w:lang w:val="uk-UA"/>
        </w:rPr>
        <w:t>ого</w:t>
      </w:r>
      <w:r w:rsidRPr="00E93145">
        <w:rPr>
          <w:sz w:val="28"/>
          <w:szCs w:val="28"/>
          <w:lang w:val="uk-UA"/>
        </w:rPr>
        <w:t xml:space="preserve"> з</w:t>
      </w:r>
      <w:r>
        <w:rPr>
          <w:sz w:val="28"/>
          <w:szCs w:val="28"/>
          <w:lang w:val="uk-UA"/>
        </w:rPr>
        <w:t xml:space="preserve"> активних </w:t>
      </w:r>
      <w:r w:rsidRPr="000D4A10">
        <w:rPr>
          <w:sz w:val="28"/>
          <w:szCs w:val="28"/>
          <w:lang w:val="uk-UA"/>
        </w:rPr>
        <w:t>метод</w:t>
      </w:r>
      <w:r>
        <w:rPr>
          <w:sz w:val="28"/>
          <w:szCs w:val="28"/>
          <w:lang w:val="uk-UA"/>
        </w:rPr>
        <w:t xml:space="preserve">ів навчання </w:t>
      </w:r>
      <w:r w:rsidRPr="00E70635">
        <w:rPr>
          <w:sz w:val="28"/>
          <w:szCs w:val="28"/>
          <w:lang w:val="uk-UA"/>
        </w:rPr>
        <w:t xml:space="preserve">існує низка </w:t>
      </w:r>
      <w:r w:rsidRPr="00E70635">
        <w:rPr>
          <w:sz w:val="28"/>
          <w:szCs w:val="28"/>
          <w:lang w:val="uk-UA"/>
        </w:rPr>
        <w:lastRenderedPageBreak/>
        <w:t xml:space="preserve">методів та підходів, які допомагають краще зрозуміти та дослідити </w:t>
      </w:r>
      <w:r>
        <w:rPr>
          <w:sz w:val="28"/>
          <w:szCs w:val="28"/>
          <w:lang w:val="uk-UA"/>
        </w:rPr>
        <w:t>це явище</w:t>
      </w:r>
      <w:r w:rsidRPr="00E70635">
        <w:rPr>
          <w:sz w:val="28"/>
          <w:szCs w:val="28"/>
          <w:lang w:val="uk-UA"/>
        </w:rPr>
        <w:t>.</w:t>
      </w:r>
      <w:r>
        <w:rPr>
          <w:b/>
          <w:sz w:val="28"/>
          <w:szCs w:val="28"/>
          <w:lang w:val="uk-UA"/>
        </w:rPr>
        <w:t xml:space="preserve"> </w:t>
      </w:r>
      <w:r w:rsidRPr="00E70635">
        <w:rPr>
          <w:sz w:val="28"/>
          <w:szCs w:val="28"/>
          <w:lang w:val="uk-UA"/>
        </w:rPr>
        <w:t>У процесі дослідження ми послуговувались методами дескриптивного аналізу  та узагальнення</w:t>
      </w:r>
      <w:r w:rsidRPr="00D354FB">
        <w:rPr>
          <w:sz w:val="28"/>
          <w:szCs w:val="28"/>
          <w:lang w:val="uk-UA"/>
        </w:rPr>
        <w:t>,</w:t>
      </w:r>
      <w:r>
        <w:rPr>
          <w:sz w:val="28"/>
          <w:szCs w:val="28"/>
          <w:lang w:val="uk-UA"/>
        </w:rPr>
        <w:t xml:space="preserve"> синтезу</w:t>
      </w:r>
      <w:r w:rsidRPr="00D354FB">
        <w:rPr>
          <w:sz w:val="28"/>
          <w:szCs w:val="28"/>
          <w:lang w:val="uk-UA"/>
        </w:rPr>
        <w:t>,</w:t>
      </w:r>
      <w:r>
        <w:rPr>
          <w:sz w:val="28"/>
          <w:szCs w:val="28"/>
          <w:lang w:val="uk-UA"/>
        </w:rPr>
        <w:t xml:space="preserve"> а також соціальним</w:t>
      </w:r>
      <w:r w:rsidRPr="00D354FB">
        <w:rPr>
          <w:sz w:val="28"/>
          <w:szCs w:val="28"/>
          <w:lang w:val="uk-UA"/>
        </w:rPr>
        <w:t>,</w:t>
      </w:r>
      <w:r w:rsidRPr="00E70635">
        <w:rPr>
          <w:sz w:val="28"/>
          <w:szCs w:val="28"/>
          <w:lang w:val="uk-UA"/>
        </w:rPr>
        <w:t xml:space="preserve"> психологічним та когнітивним підходом.</w:t>
      </w:r>
      <w:r>
        <w:rPr>
          <w:sz w:val="28"/>
          <w:szCs w:val="28"/>
          <w:lang w:val="uk-UA"/>
        </w:rPr>
        <w:t xml:space="preserve"> За допомогою цих методів ми визначили що </w:t>
      </w:r>
      <w:r>
        <w:rPr>
          <w:sz w:val="28"/>
          <w:szCs w:val="28"/>
          <w:shd w:val="clear" w:color="auto" w:fill="FFFFFF"/>
          <w:lang w:val="uk-UA"/>
        </w:rPr>
        <w:t>р</w:t>
      </w:r>
      <w:proofErr w:type="spellStart"/>
      <w:r w:rsidRPr="0027305F">
        <w:rPr>
          <w:sz w:val="28"/>
          <w:szCs w:val="28"/>
          <w:shd w:val="clear" w:color="auto" w:fill="FFFFFF"/>
        </w:rPr>
        <w:t>ольова</w:t>
      </w:r>
      <w:proofErr w:type="spellEnd"/>
      <w:r w:rsidRPr="0027305F">
        <w:rPr>
          <w:sz w:val="28"/>
          <w:szCs w:val="28"/>
          <w:shd w:val="clear" w:color="auto" w:fill="FFFFFF"/>
        </w:rPr>
        <w:t xml:space="preserve"> </w:t>
      </w:r>
      <w:proofErr w:type="spellStart"/>
      <w:r w:rsidRPr="0027305F">
        <w:rPr>
          <w:sz w:val="28"/>
          <w:szCs w:val="28"/>
          <w:shd w:val="clear" w:color="auto" w:fill="FFFFFF"/>
        </w:rPr>
        <w:t>гра</w:t>
      </w:r>
      <w:proofErr w:type="spellEnd"/>
      <w:r w:rsidRPr="00731BC8">
        <w:rPr>
          <w:sz w:val="28"/>
          <w:szCs w:val="28"/>
          <w:shd w:val="clear" w:color="auto" w:fill="FFFFFF"/>
        </w:rPr>
        <w:t xml:space="preserve"> – </w:t>
      </w:r>
      <w:proofErr w:type="spellStart"/>
      <w:r w:rsidRPr="00731BC8">
        <w:rPr>
          <w:sz w:val="28"/>
          <w:szCs w:val="28"/>
          <w:shd w:val="clear" w:color="auto" w:fill="FFFFFF"/>
        </w:rPr>
        <w:t>це</w:t>
      </w:r>
      <w:proofErr w:type="spellEnd"/>
      <w:r w:rsidRPr="00731BC8">
        <w:rPr>
          <w:sz w:val="28"/>
          <w:szCs w:val="28"/>
          <w:shd w:val="clear" w:color="auto" w:fill="FFFFFF"/>
        </w:rPr>
        <w:t xml:space="preserve"> </w:t>
      </w:r>
      <w:proofErr w:type="spellStart"/>
      <w:r w:rsidRPr="00731BC8">
        <w:rPr>
          <w:sz w:val="28"/>
          <w:szCs w:val="28"/>
          <w:shd w:val="clear" w:color="auto" w:fill="FFFFFF"/>
        </w:rPr>
        <w:t>ефективна</w:t>
      </w:r>
      <w:proofErr w:type="spellEnd"/>
      <w:r w:rsidRPr="00731BC8">
        <w:rPr>
          <w:sz w:val="28"/>
          <w:szCs w:val="28"/>
          <w:shd w:val="clear" w:color="auto" w:fill="FFFFFF"/>
        </w:rPr>
        <w:t xml:space="preserve"> </w:t>
      </w:r>
      <w:proofErr w:type="spellStart"/>
      <w:r w:rsidRPr="00731BC8">
        <w:rPr>
          <w:sz w:val="28"/>
          <w:szCs w:val="28"/>
          <w:shd w:val="clear" w:color="auto" w:fill="FFFFFF"/>
        </w:rPr>
        <w:t>навчальна</w:t>
      </w:r>
      <w:proofErr w:type="spellEnd"/>
      <w:r w:rsidRPr="00731BC8">
        <w:rPr>
          <w:sz w:val="28"/>
          <w:szCs w:val="28"/>
          <w:shd w:val="clear" w:color="auto" w:fill="FFFFFF"/>
        </w:rPr>
        <w:t xml:space="preserve"> методика, але вона </w:t>
      </w:r>
      <w:proofErr w:type="spellStart"/>
      <w:r w:rsidRPr="00731BC8">
        <w:rPr>
          <w:sz w:val="28"/>
          <w:szCs w:val="28"/>
          <w:shd w:val="clear" w:color="auto" w:fill="FFFFFF"/>
        </w:rPr>
        <w:t>має</w:t>
      </w:r>
      <w:proofErr w:type="spellEnd"/>
      <w:r w:rsidRPr="00731BC8">
        <w:rPr>
          <w:sz w:val="28"/>
          <w:szCs w:val="28"/>
          <w:shd w:val="clear" w:color="auto" w:fill="FFFFFF"/>
        </w:rPr>
        <w:t xml:space="preserve"> бути добре продумана і </w:t>
      </w:r>
      <w:proofErr w:type="spellStart"/>
      <w:r w:rsidRPr="00731BC8">
        <w:rPr>
          <w:sz w:val="28"/>
          <w:szCs w:val="28"/>
          <w:shd w:val="clear" w:color="auto" w:fill="FFFFFF"/>
        </w:rPr>
        <w:t>організована</w:t>
      </w:r>
      <w:proofErr w:type="spellEnd"/>
      <w:r w:rsidRPr="00731BC8">
        <w:rPr>
          <w:sz w:val="28"/>
          <w:szCs w:val="28"/>
          <w:shd w:val="clear" w:color="auto" w:fill="FFFFFF"/>
        </w:rPr>
        <w:t xml:space="preserve">, </w:t>
      </w:r>
      <w:proofErr w:type="spellStart"/>
      <w:r w:rsidRPr="00731BC8">
        <w:rPr>
          <w:sz w:val="28"/>
          <w:szCs w:val="28"/>
          <w:shd w:val="clear" w:color="auto" w:fill="FFFFFF"/>
        </w:rPr>
        <w:t>щоб</w:t>
      </w:r>
      <w:proofErr w:type="spellEnd"/>
      <w:r w:rsidRPr="00731BC8">
        <w:rPr>
          <w:sz w:val="28"/>
          <w:szCs w:val="28"/>
          <w:shd w:val="clear" w:color="auto" w:fill="FFFFFF"/>
        </w:rPr>
        <w:t xml:space="preserve"> </w:t>
      </w:r>
      <w:proofErr w:type="spellStart"/>
      <w:r w:rsidRPr="00731BC8">
        <w:rPr>
          <w:sz w:val="28"/>
          <w:szCs w:val="28"/>
          <w:shd w:val="clear" w:color="auto" w:fill="FFFFFF"/>
        </w:rPr>
        <w:t>забезпечити</w:t>
      </w:r>
      <w:proofErr w:type="spellEnd"/>
      <w:r w:rsidRPr="00731BC8">
        <w:rPr>
          <w:sz w:val="28"/>
          <w:szCs w:val="28"/>
          <w:shd w:val="clear" w:color="auto" w:fill="FFFFFF"/>
        </w:rPr>
        <w:t xml:space="preserve"> </w:t>
      </w:r>
      <w:proofErr w:type="spellStart"/>
      <w:r w:rsidRPr="00731BC8">
        <w:rPr>
          <w:sz w:val="28"/>
          <w:szCs w:val="28"/>
          <w:shd w:val="clear" w:color="auto" w:fill="FFFFFF"/>
        </w:rPr>
        <w:t>позитивний</w:t>
      </w:r>
      <w:proofErr w:type="spellEnd"/>
      <w:r w:rsidRPr="00731BC8">
        <w:rPr>
          <w:sz w:val="28"/>
          <w:szCs w:val="28"/>
          <w:shd w:val="clear" w:color="auto" w:fill="FFFFFF"/>
        </w:rPr>
        <w:t xml:space="preserve"> </w:t>
      </w:r>
      <w:proofErr w:type="spellStart"/>
      <w:r w:rsidRPr="00731BC8">
        <w:rPr>
          <w:sz w:val="28"/>
          <w:szCs w:val="28"/>
          <w:shd w:val="clear" w:color="auto" w:fill="FFFFFF"/>
        </w:rPr>
        <w:t>вплив</w:t>
      </w:r>
      <w:proofErr w:type="spellEnd"/>
      <w:r w:rsidRPr="00731BC8">
        <w:rPr>
          <w:sz w:val="28"/>
          <w:szCs w:val="28"/>
          <w:shd w:val="clear" w:color="auto" w:fill="FFFFFF"/>
        </w:rPr>
        <w:t xml:space="preserve"> на </w:t>
      </w:r>
      <w:proofErr w:type="spellStart"/>
      <w:r w:rsidRPr="00731BC8">
        <w:rPr>
          <w:sz w:val="28"/>
          <w:szCs w:val="28"/>
          <w:shd w:val="clear" w:color="auto" w:fill="FFFFFF"/>
        </w:rPr>
        <w:t>учасників</w:t>
      </w:r>
      <w:proofErr w:type="spellEnd"/>
      <w:r w:rsidRPr="00731BC8">
        <w:rPr>
          <w:sz w:val="28"/>
          <w:szCs w:val="28"/>
          <w:shd w:val="clear" w:color="auto" w:fill="FFFFFF"/>
        </w:rPr>
        <w:t xml:space="preserve">. </w:t>
      </w:r>
      <w:r>
        <w:rPr>
          <w:sz w:val="28"/>
          <w:szCs w:val="28"/>
          <w:lang w:val="uk-UA"/>
        </w:rPr>
        <w:t>В її структуру</w:t>
      </w:r>
      <w:r w:rsidRPr="0027305F">
        <w:rPr>
          <w:sz w:val="28"/>
          <w:szCs w:val="28"/>
        </w:rPr>
        <w:t xml:space="preserve"> </w:t>
      </w:r>
      <w:proofErr w:type="spellStart"/>
      <w:r w:rsidRPr="0027305F">
        <w:rPr>
          <w:sz w:val="28"/>
          <w:szCs w:val="28"/>
        </w:rPr>
        <w:t>органічно</w:t>
      </w:r>
      <w:proofErr w:type="spellEnd"/>
      <w:r w:rsidRPr="0027305F">
        <w:rPr>
          <w:sz w:val="28"/>
          <w:szCs w:val="28"/>
        </w:rPr>
        <w:t xml:space="preserve"> входить </w:t>
      </w:r>
      <w:proofErr w:type="spellStart"/>
      <w:r w:rsidRPr="0027305F">
        <w:rPr>
          <w:sz w:val="28"/>
          <w:szCs w:val="28"/>
        </w:rPr>
        <w:t>з’ясування</w:t>
      </w:r>
      <w:proofErr w:type="spellEnd"/>
      <w:r w:rsidRPr="0027305F">
        <w:rPr>
          <w:sz w:val="28"/>
          <w:szCs w:val="28"/>
        </w:rPr>
        <w:t xml:space="preserve"> мети, </w:t>
      </w:r>
      <w:proofErr w:type="spellStart"/>
      <w:r w:rsidRPr="0027305F">
        <w:rPr>
          <w:sz w:val="28"/>
          <w:szCs w:val="28"/>
        </w:rPr>
        <w:t>планування</w:t>
      </w:r>
      <w:proofErr w:type="spellEnd"/>
      <w:r w:rsidRPr="0027305F">
        <w:rPr>
          <w:sz w:val="28"/>
          <w:szCs w:val="28"/>
        </w:rPr>
        <w:t xml:space="preserve">, </w:t>
      </w:r>
      <w:proofErr w:type="spellStart"/>
      <w:r w:rsidRPr="0027305F">
        <w:rPr>
          <w:sz w:val="28"/>
          <w:szCs w:val="28"/>
        </w:rPr>
        <w:t>реалізація</w:t>
      </w:r>
      <w:proofErr w:type="spellEnd"/>
      <w:r w:rsidRPr="0027305F">
        <w:rPr>
          <w:sz w:val="28"/>
          <w:szCs w:val="28"/>
        </w:rPr>
        <w:t xml:space="preserve"> мети, а </w:t>
      </w:r>
      <w:proofErr w:type="spellStart"/>
      <w:r w:rsidRPr="0027305F">
        <w:rPr>
          <w:sz w:val="28"/>
          <w:szCs w:val="28"/>
        </w:rPr>
        <w:t>також</w:t>
      </w:r>
      <w:proofErr w:type="spellEnd"/>
      <w:r w:rsidRPr="0027305F">
        <w:rPr>
          <w:sz w:val="28"/>
          <w:szCs w:val="28"/>
        </w:rPr>
        <w:t xml:space="preserve"> </w:t>
      </w:r>
      <w:proofErr w:type="spellStart"/>
      <w:r w:rsidRPr="0027305F">
        <w:rPr>
          <w:sz w:val="28"/>
          <w:szCs w:val="28"/>
        </w:rPr>
        <w:t>аналіз</w:t>
      </w:r>
      <w:proofErr w:type="spellEnd"/>
      <w:r w:rsidRPr="0027305F">
        <w:rPr>
          <w:sz w:val="28"/>
          <w:szCs w:val="28"/>
        </w:rPr>
        <w:t xml:space="preserve"> </w:t>
      </w:r>
      <w:proofErr w:type="spellStart"/>
      <w:r w:rsidRPr="0027305F">
        <w:rPr>
          <w:sz w:val="28"/>
          <w:szCs w:val="28"/>
        </w:rPr>
        <w:t>результатів</w:t>
      </w:r>
      <w:proofErr w:type="spellEnd"/>
      <w:r w:rsidRPr="0027305F">
        <w:rPr>
          <w:sz w:val="28"/>
          <w:szCs w:val="28"/>
        </w:rPr>
        <w:t xml:space="preserve">, у </w:t>
      </w:r>
      <w:proofErr w:type="spellStart"/>
      <w:r w:rsidRPr="0027305F">
        <w:rPr>
          <w:sz w:val="28"/>
          <w:szCs w:val="28"/>
        </w:rPr>
        <w:t>яких</w:t>
      </w:r>
      <w:proofErr w:type="spellEnd"/>
      <w:r w:rsidRPr="0027305F">
        <w:rPr>
          <w:sz w:val="28"/>
          <w:szCs w:val="28"/>
        </w:rPr>
        <w:t xml:space="preserve"> </w:t>
      </w:r>
      <w:proofErr w:type="spellStart"/>
      <w:r w:rsidRPr="0027305F">
        <w:rPr>
          <w:sz w:val="28"/>
          <w:szCs w:val="28"/>
        </w:rPr>
        <w:t>особистість</w:t>
      </w:r>
      <w:proofErr w:type="spellEnd"/>
      <w:r w:rsidRPr="0027305F">
        <w:rPr>
          <w:sz w:val="28"/>
          <w:szCs w:val="28"/>
        </w:rPr>
        <w:t xml:space="preserve"> </w:t>
      </w:r>
      <w:proofErr w:type="spellStart"/>
      <w:r w:rsidRPr="0027305F">
        <w:rPr>
          <w:sz w:val="28"/>
          <w:szCs w:val="28"/>
        </w:rPr>
        <w:t>цілком</w:t>
      </w:r>
      <w:proofErr w:type="spellEnd"/>
      <w:r w:rsidRPr="0027305F">
        <w:rPr>
          <w:sz w:val="28"/>
          <w:szCs w:val="28"/>
        </w:rPr>
        <w:t xml:space="preserve"> </w:t>
      </w:r>
      <w:proofErr w:type="spellStart"/>
      <w:r w:rsidRPr="0027305F">
        <w:rPr>
          <w:sz w:val="28"/>
          <w:szCs w:val="28"/>
        </w:rPr>
        <w:t>реалізує</w:t>
      </w:r>
      <w:proofErr w:type="spellEnd"/>
      <w:r w:rsidRPr="0027305F">
        <w:rPr>
          <w:sz w:val="28"/>
          <w:szCs w:val="28"/>
        </w:rPr>
        <w:t xml:space="preserve"> себе як </w:t>
      </w:r>
      <w:proofErr w:type="spellStart"/>
      <w:r w:rsidRPr="0027305F">
        <w:rPr>
          <w:sz w:val="28"/>
          <w:szCs w:val="28"/>
        </w:rPr>
        <w:t>суб'єкт</w:t>
      </w:r>
      <w:proofErr w:type="spellEnd"/>
      <w:r w:rsidRPr="0027305F">
        <w:rPr>
          <w:sz w:val="28"/>
          <w:szCs w:val="28"/>
        </w:rPr>
        <w:t>.</w:t>
      </w:r>
      <w:r>
        <w:rPr>
          <w:sz w:val="28"/>
          <w:szCs w:val="28"/>
          <w:lang w:val="uk-UA"/>
        </w:rPr>
        <w:t xml:space="preserve"> Також визначено особливості рольової гри.</w:t>
      </w:r>
    </w:p>
    <w:p w14:paraId="3CE6D12C" w14:textId="77777777" w:rsidR="00C100E4" w:rsidRPr="00767A59" w:rsidRDefault="00C100E4" w:rsidP="00C100E4">
      <w:pPr>
        <w:jc w:val="both"/>
        <w:rPr>
          <w:sz w:val="28"/>
          <w:szCs w:val="28"/>
          <w:lang w:val="uk-UA"/>
        </w:rPr>
      </w:pPr>
      <w:r w:rsidRPr="000D4A10">
        <w:rPr>
          <w:sz w:val="28"/>
          <w:szCs w:val="28"/>
          <w:lang w:val="uk-UA"/>
        </w:rPr>
        <w:tab/>
      </w:r>
      <w:r w:rsidRPr="00A94A02">
        <w:rPr>
          <w:b/>
          <w:sz w:val="28"/>
          <w:szCs w:val="28"/>
          <w:lang w:val="uk-UA"/>
        </w:rPr>
        <w:t>Виклад основного матеріалу</w:t>
      </w:r>
      <w:r>
        <w:rPr>
          <w:sz w:val="28"/>
          <w:szCs w:val="28"/>
          <w:lang w:val="uk-UA"/>
        </w:rPr>
        <w:t xml:space="preserve">. </w:t>
      </w:r>
      <w:r w:rsidRPr="00767A59">
        <w:rPr>
          <w:sz w:val="28"/>
          <w:szCs w:val="28"/>
          <w:lang w:val="uk-UA"/>
        </w:rPr>
        <w:t xml:space="preserve">На сучасному етапі розвитку методики вивчення іноземної мови основний акцент робиться на розвитку особистісно орієнтованого та  комунікативного  підходів.  Необхідно відзначити, що для успішного активного засвоєння студентами знань, умінь, навичок придатні не всі </w:t>
      </w:r>
      <w:r>
        <w:rPr>
          <w:sz w:val="28"/>
          <w:szCs w:val="28"/>
          <w:lang w:val="uk-UA"/>
        </w:rPr>
        <w:t>методи навчання</w:t>
      </w:r>
      <w:r w:rsidRPr="00767A59">
        <w:rPr>
          <w:sz w:val="28"/>
          <w:szCs w:val="28"/>
          <w:lang w:val="uk-UA"/>
        </w:rPr>
        <w:t xml:space="preserve">, а лише ті, які з одного боку, створювали б дидактичні й </w:t>
      </w:r>
      <w:r w:rsidRPr="00613680">
        <w:rPr>
          <w:spacing w:val="-6"/>
          <w:sz w:val="28"/>
          <w:szCs w:val="28"/>
          <w:lang w:val="uk-UA"/>
        </w:rPr>
        <w:t>психологічні умови для спонукання до самостійної діяльності, а з іншого боку -</w:t>
      </w:r>
      <w:r w:rsidRPr="00767A59">
        <w:rPr>
          <w:sz w:val="28"/>
          <w:szCs w:val="28"/>
          <w:lang w:val="uk-UA"/>
        </w:rPr>
        <w:t xml:space="preserve"> моделювали б предметний зміст майбутньої професійної діяльності студентів. На нашу думку, таким вимогам відповідає активне навчання</w:t>
      </w:r>
      <w:r>
        <w:rPr>
          <w:sz w:val="28"/>
          <w:szCs w:val="28"/>
          <w:lang w:val="uk-UA"/>
        </w:rPr>
        <w:t>.</w:t>
      </w:r>
    </w:p>
    <w:p w14:paraId="7DF35228" w14:textId="77777777" w:rsidR="00C100E4" w:rsidRDefault="00C100E4" w:rsidP="00C100E4">
      <w:pPr>
        <w:ind w:firstLine="708"/>
        <w:jc w:val="both"/>
        <w:rPr>
          <w:sz w:val="28"/>
          <w:szCs w:val="28"/>
          <w:lang w:val="uk-UA"/>
        </w:rPr>
      </w:pPr>
      <w:r w:rsidRPr="002126D7">
        <w:rPr>
          <w:sz w:val="28"/>
          <w:szCs w:val="28"/>
          <w:lang w:val="uk-UA"/>
        </w:rPr>
        <w:t xml:space="preserve">Під активним навчанням Н. </w:t>
      </w:r>
      <w:proofErr w:type="spellStart"/>
      <w:r w:rsidRPr="002126D7">
        <w:rPr>
          <w:sz w:val="28"/>
          <w:szCs w:val="28"/>
          <w:lang w:val="uk-UA"/>
        </w:rPr>
        <w:t>Буркіна</w:t>
      </w:r>
      <w:proofErr w:type="spellEnd"/>
      <w:r w:rsidRPr="002126D7">
        <w:rPr>
          <w:sz w:val="28"/>
          <w:szCs w:val="28"/>
          <w:lang w:val="uk-UA"/>
        </w:rPr>
        <w:t xml:space="preserve"> пропонує розуміти «таку організацію та ведення навчального процесу, яка направлена на всебічну активізацію навчально-пізнавальної та практичної діяльності студентів у процесі засвоєння навчального матеріалу за допомогою комплексного використання як педагогічних, так і організаційних засобів» [1, с. 36].</w:t>
      </w:r>
    </w:p>
    <w:p w14:paraId="7AA3CC2D" w14:textId="77777777" w:rsidR="00C100E4" w:rsidRDefault="00C100E4" w:rsidP="00C100E4">
      <w:pPr>
        <w:ind w:firstLine="709"/>
        <w:jc w:val="both"/>
        <w:rPr>
          <w:sz w:val="28"/>
          <w:szCs w:val="28"/>
          <w:lang w:val="uk-UA"/>
        </w:rPr>
      </w:pPr>
      <w:r>
        <w:rPr>
          <w:sz w:val="28"/>
          <w:szCs w:val="28"/>
          <w:lang w:val="uk-UA"/>
        </w:rPr>
        <w:t>Д</w:t>
      </w:r>
      <w:r w:rsidRPr="00A94441">
        <w:rPr>
          <w:sz w:val="28"/>
          <w:szCs w:val="28"/>
          <w:lang w:val="uk-UA"/>
        </w:rPr>
        <w:t xml:space="preserve">о класифікації активних методів навчання існують різні підходи. </w:t>
      </w:r>
      <w:r w:rsidR="008D3E19">
        <w:rPr>
          <w:sz w:val="28"/>
          <w:szCs w:val="28"/>
          <w:lang w:val="uk-UA"/>
        </w:rPr>
        <w:t xml:space="preserve">     </w:t>
      </w:r>
      <w:r w:rsidRPr="00A94441">
        <w:rPr>
          <w:sz w:val="28"/>
          <w:szCs w:val="28"/>
          <w:lang w:val="uk-UA"/>
        </w:rPr>
        <w:t xml:space="preserve">В.Н. </w:t>
      </w:r>
      <w:proofErr w:type="spellStart"/>
      <w:r w:rsidRPr="00A94441">
        <w:rPr>
          <w:sz w:val="28"/>
          <w:szCs w:val="28"/>
          <w:lang w:val="uk-UA"/>
        </w:rPr>
        <w:t>Кругликов</w:t>
      </w:r>
      <w:proofErr w:type="spellEnd"/>
      <w:r>
        <w:rPr>
          <w:sz w:val="28"/>
          <w:szCs w:val="28"/>
          <w:lang w:val="uk-UA"/>
        </w:rPr>
        <w:t xml:space="preserve"> </w:t>
      </w:r>
      <w:r w:rsidRPr="00A94441">
        <w:rPr>
          <w:sz w:val="28"/>
          <w:szCs w:val="28"/>
          <w:lang w:val="uk-UA"/>
        </w:rPr>
        <w:t xml:space="preserve">наголошує, що за відмінні ознаки використовують: </w:t>
      </w:r>
    </w:p>
    <w:p w14:paraId="78DCE017" w14:textId="77777777" w:rsidR="00C100E4" w:rsidRDefault="00C100E4" w:rsidP="00C100E4">
      <w:pPr>
        <w:ind w:firstLine="709"/>
        <w:jc w:val="both"/>
        <w:rPr>
          <w:sz w:val="28"/>
          <w:szCs w:val="28"/>
          <w:lang w:val="uk-UA"/>
        </w:rPr>
      </w:pPr>
      <w:r w:rsidRPr="00A94441">
        <w:rPr>
          <w:sz w:val="28"/>
          <w:szCs w:val="28"/>
          <w:lang w:val="uk-UA"/>
        </w:rPr>
        <w:t xml:space="preserve">– характер навчально-пізнавальної та ігрової діяльності; </w:t>
      </w:r>
    </w:p>
    <w:p w14:paraId="4C8DDB66" w14:textId="77777777" w:rsidR="00C100E4" w:rsidRDefault="00C100E4" w:rsidP="00C100E4">
      <w:pPr>
        <w:ind w:firstLine="709"/>
        <w:jc w:val="both"/>
        <w:rPr>
          <w:sz w:val="28"/>
          <w:szCs w:val="28"/>
          <w:lang w:val="uk-UA"/>
        </w:rPr>
      </w:pPr>
      <w:r w:rsidRPr="00A94441">
        <w:rPr>
          <w:sz w:val="28"/>
          <w:szCs w:val="28"/>
          <w:lang w:val="uk-UA"/>
        </w:rPr>
        <w:t xml:space="preserve">– ступінь активізації студентів; </w:t>
      </w:r>
    </w:p>
    <w:p w14:paraId="7926BA6F" w14:textId="77777777" w:rsidR="00C100E4" w:rsidRDefault="00C100E4" w:rsidP="00C100E4">
      <w:pPr>
        <w:ind w:firstLine="709"/>
        <w:jc w:val="both"/>
        <w:rPr>
          <w:sz w:val="28"/>
          <w:szCs w:val="28"/>
          <w:lang w:val="uk-UA"/>
        </w:rPr>
      </w:pPr>
      <w:r w:rsidRPr="00A94441">
        <w:rPr>
          <w:sz w:val="28"/>
          <w:szCs w:val="28"/>
          <w:lang w:val="uk-UA"/>
        </w:rPr>
        <w:t xml:space="preserve">– спосіб організації ігрової взаємодії; </w:t>
      </w:r>
    </w:p>
    <w:p w14:paraId="5DCB211E" w14:textId="77777777" w:rsidR="00C100E4" w:rsidRDefault="00C100E4" w:rsidP="00C100E4">
      <w:pPr>
        <w:ind w:firstLine="709"/>
        <w:jc w:val="both"/>
        <w:rPr>
          <w:sz w:val="28"/>
          <w:szCs w:val="28"/>
          <w:lang w:val="uk-UA"/>
        </w:rPr>
      </w:pPr>
      <w:r w:rsidRPr="00A94441">
        <w:rPr>
          <w:sz w:val="28"/>
          <w:szCs w:val="28"/>
          <w:lang w:val="uk-UA"/>
        </w:rPr>
        <w:t xml:space="preserve">– місце проведення занять, їх цільове призначення; </w:t>
      </w:r>
    </w:p>
    <w:p w14:paraId="54C27236" w14:textId="77777777" w:rsidR="00C100E4" w:rsidRPr="00A94441" w:rsidRDefault="00C100E4" w:rsidP="00C100E4">
      <w:pPr>
        <w:ind w:firstLine="709"/>
        <w:jc w:val="both"/>
        <w:rPr>
          <w:sz w:val="28"/>
          <w:szCs w:val="28"/>
          <w:lang w:val="uk-UA"/>
        </w:rPr>
      </w:pPr>
      <w:r w:rsidRPr="00A94441">
        <w:rPr>
          <w:sz w:val="28"/>
          <w:szCs w:val="28"/>
          <w:lang w:val="uk-UA"/>
        </w:rPr>
        <w:t xml:space="preserve">– імітаційна модель, що </w:t>
      </w:r>
      <w:proofErr w:type="spellStart"/>
      <w:r w:rsidRPr="00A94441">
        <w:rPr>
          <w:sz w:val="28"/>
          <w:szCs w:val="28"/>
          <w:lang w:val="uk-UA"/>
        </w:rPr>
        <w:t>використовуєтьсяі</w:t>
      </w:r>
      <w:proofErr w:type="spellEnd"/>
      <w:r w:rsidRPr="00A94441">
        <w:rPr>
          <w:sz w:val="28"/>
          <w:szCs w:val="28"/>
          <w:lang w:val="uk-UA"/>
        </w:rPr>
        <w:t xml:space="preserve"> багато інших [</w:t>
      </w:r>
      <w:r>
        <w:rPr>
          <w:sz w:val="28"/>
          <w:szCs w:val="28"/>
          <w:lang w:val="uk-UA"/>
        </w:rPr>
        <w:t>8</w:t>
      </w:r>
      <w:r w:rsidRPr="00A94441">
        <w:rPr>
          <w:sz w:val="28"/>
          <w:szCs w:val="28"/>
          <w:lang w:val="uk-UA"/>
        </w:rPr>
        <w:t>].</w:t>
      </w:r>
      <w:r w:rsidRPr="00A94441">
        <w:rPr>
          <w:sz w:val="28"/>
          <w:szCs w:val="28"/>
          <w:lang w:val="uk-UA"/>
        </w:rPr>
        <w:tab/>
      </w:r>
    </w:p>
    <w:p w14:paraId="42A45430" w14:textId="77777777" w:rsidR="00C100E4" w:rsidRDefault="00C100E4" w:rsidP="00C100E4">
      <w:pPr>
        <w:ind w:firstLine="708"/>
        <w:jc w:val="both"/>
        <w:rPr>
          <w:sz w:val="28"/>
          <w:szCs w:val="28"/>
          <w:lang w:val="uk-UA"/>
        </w:rPr>
      </w:pPr>
      <w:r w:rsidRPr="006F1738">
        <w:rPr>
          <w:sz w:val="28"/>
          <w:szCs w:val="28"/>
          <w:lang w:val="uk-UA"/>
        </w:rPr>
        <w:t>Найчастіше використовують</w:t>
      </w:r>
      <w:r>
        <w:rPr>
          <w:sz w:val="28"/>
          <w:szCs w:val="28"/>
          <w:lang w:val="uk-UA"/>
        </w:rPr>
        <w:t xml:space="preserve"> </w:t>
      </w:r>
      <w:r w:rsidRPr="006F1738">
        <w:rPr>
          <w:sz w:val="28"/>
          <w:szCs w:val="28"/>
          <w:lang w:val="uk-UA"/>
        </w:rPr>
        <w:t xml:space="preserve">класифікацію А.М. </w:t>
      </w:r>
      <w:proofErr w:type="spellStart"/>
      <w:r w:rsidRPr="006F1738">
        <w:rPr>
          <w:sz w:val="28"/>
          <w:szCs w:val="28"/>
          <w:lang w:val="uk-UA"/>
        </w:rPr>
        <w:t>Смолкіна</w:t>
      </w:r>
      <w:proofErr w:type="spellEnd"/>
      <w:r w:rsidRPr="006F1738">
        <w:rPr>
          <w:sz w:val="28"/>
          <w:szCs w:val="28"/>
          <w:lang w:val="uk-UA"/>
        </w:rPr>
        <w:t>, а саме за характером навчально-пізнавальної та ігрової діяльності. Відповідно даної класифікації методи активного</w:t>
      </w:r>
      <w:r>
        <w:rPr>
          <w:sz w:val="28"/>
          <w:szCs w:val="28"/>
          <w:lang w:val="uk-UA"/>
        </w:rPr>
        <w:t xml:space="preserve"> </w:t>
      </w:r>
      <w:r w:rsidRPr="006F1738">
        <w:rPr>
          <w:sz w:val="28"/>
          <w:szCs w:val="28"/>
          <w:lang w:val="uk-UA"/>
        </w:rPr>
        <w:t>навчання п</w:t>
      </w:r>
      <w:r>
        <w:rPr>
          <w:sz w:val="28"/>
          <w:szCs w:val="28"/>
          <w:lang w:val="uk-UA"/>
        </w:rPr>
        <w:t>о</w:t>
      </w:r>
      <w:r w:rsidRPr="006F1738">
        <w:rPr>
          <w:sz w:val="28"/>
          <w:szCs w:val="28"/>
          <w:lang w:val="uk-UA"/>
        </w:rPr>
        <w:t xml:space="preserve">діляють на: </w:t>
      </w:r>
    </w:p>
    <w:p w14:paraId="353E95B9" w14:textId="77777777" w:rsidR="00C100E4" w:rsidRDefault="00C100E4" w:rsidP="00C100E4">
      <w:pPr>
        <w:ind w:firstLine="708"/>
        <w:jc w:val="both"/>
        <w:rPr>
          <w:sz w:val="28"/>
          <w:szCs w:val="28"/>
          <w:lang w:val="uk-UA"/>
        </w:rPr>
      </w:pPr>
      <w:r w:rsidRPr="00B001F2">
        <w:rPr>
          <w:sz w:val="28"/>
          <w:szCs w:val="28"/>
          <w:lang w:val="uk-UA"/>
        </w:rPr>
        <w:t>1. Імітаційні методи, які базуються</w:t>
      </w:r>
      <w:r>
        <w:rPr>
          <w:sz w:val="28"/>
          <w:szCs w:val="28"/>
          <w:lang w:val="uk-UA"/>
        </w:rPr>
        <w:t xml:space="preserve"> </w:t>
      </w:r>
      <w:r w:rsidRPr="00B001F2">
        <w:rPr>
          <w:sz w:val="28"/>
          <w:szCs w:val="28"/>
          <w:lang w:val="uk-UA"/>
        </w:rPr>
        <w:t xml:space="preserve">на імітації професійної діяльності. </w:t>
      </w:r>
      <w:r w:rsidRPr="00B87938">
        <w:rPr>
          <w:sz w:val="28"/>
          <w:szCs w:val="28"/>
          <w:lang w:val="uk-UA"/>
        </w:rPr>
        <w:t xml:space="preserve">Вони </w:t>
      </w:r>
      <w:r>
        <w:rPr>
          <w:sz w:val="28"/>
          <w:szCs w:val="28"/>
          <w:lang w:val="uk-UA"/>
        </w:rPr>
        <w:t>в</w:t>
      </w:r>
      <w:r w:rsidRPr="00B87938">
        <w:rPr>
          <w:sz w:val="28"/>
          <w:szCs w:val="28"/>
          <w:lang w:val="uk-UA"/>
        </w:rPr>
        <w:t xml:space="preserve"> свою чергу поділяються</w:t>
      </w:r>
      <w:r>
        <w:rPr>
          <w:sz w:val="28"/>
          <w:szCs w:val="28"/>
          <w:lang w:val="uk-UA"/>
        </w:rPr>
        <w:t xml:space="preserve"> </w:t>
      </w:r>
      <w:r w:rsidRPr="00B87938">
        <w:rPr>
          <w:sz w:val="28"/>
          <w:szCs w:val="28"/>
          <w:lang w:val="uk-UA"/>
        </w:rPr>
        <w:t xml:space="preserve">на: </w:t>
      </w:r>
    </w:p>
    <w:p w14:paraId="3D029D58" w14:textId="77777777" w:rsidR="00C100E4" w:rsidRDefault="00C100E4" w:rsidP="00C100E4">
      <w:pPr>
        <w:ind w:firstLine="708"/>
        <w:jc w:val="both"/>
        <w:rPr>
          <w:sz w:val="28"/>
          <w:szCs w:val="28"/>
          <w:lang w:val="uk-UA"/>
        </w:rPr>
      </w:pPr>
      <w:r w:rsidRPr="00B001F2">
        <w:rPr>
          <w:sz w:val="28"/>
          <w:szCs w:val="28"/>
          <w:lang w:val="uk-UA"/>
        </w:rPr>
        <w:t xml:space="preserve">а) ігрові методи: </w:t>
      </w:r>
    </w:p>
    <w:p w14:paraId="285B0938" w14:textId="77777777" w:rsidR="00C100E4" w:rsidRDefault="00C100E4" w:rsidP="00C100E4">
      <w:pPr>
        <w:ind w:firstLine="708"/>
        <w:jc w:val="both"/>
        <w:rPr>
          <w:sz w:val="28"/>
          <w:szCs w:val="28"/>
          <w:lang w:val="uk-UA"/>
        </w:rPr>
      </w:pPr>
      <w:r w:rsidRPr="00B001F2">
        <w:rPr>
          <w:sz w:val="28"/>
          <w:szCs w:val="28"/>
          <w:lang w:val="uk-UA"/>
        </w:rPr>
        <w:t xml:space="preserve">– ігрові процедури і прийоми – засоби реалізації окремих, одиничних принципів, в першу чергу, різні форми активізації лекцій і інших традиційних форм навчання, ігрові педагогічні прийоми, окремі засоби активізації. </w:t>
      </w:r>
      <w:r w:rsidRPr="0050706C">
        <w:rPr>
          <w:sz w:val="28"/>
          <w:szCs w:val="28"/>
          <w:lang w:val="uk-UA"/>
        </w:rPr>
        <w:t xml:space="preserve">Наприклад, ті, що реалізовують принцип проблемної лекції з використанням методу аналізу конкретних ситуацій у вигляді ілюстрації, здійснюваної викладачем, лекція із запланованими помилками, лекція удвох, проблемна лекція, творче завдання, лекція прес-конференція, лекція-дискусія, лекція-бесіда (принцип діалогового спілкування) тощо; </w:t>
      </w:r>
    </w:p>
    <w:p w14:paraId="477D716D" w14:textId="77777777" w:rsidR="00C100E4" w:rsidRDefault="00C100E4" w:rsidP="00C100E4">
      <w:pPr>
        <w:ind w:firstLine="708"/>
        <w:jc w:val="both"/>
        <w:rPr>
          <w:sz w:val="28"/>
          <w:szCs w:val="28"/>
          <w:lang w:val="uk-UA"/>
        </w:rPr>
      </w:pPr>
      <w:r w:rsidRPr="00A94441">
        <w:rPr>
          <w:sz w:val="28"/>
          <w:szCs w:val="28"/>
        </w:rPr>
        <w:lastRenderedPageBreak/>
        <w:t xml:space="preserve">– </w:t>
      </w:r>
      <w:proofErr w:type="spellStart"/>
      <w:r w:rsidRPr="00A94441">
        <w:rPr>
          <w:sz w:val="28"/>
          <w:szCs w:val="28"/>
        </w:rPr>
        <w:t>ігрові</w:t>
      </w:r>
      <w:proofErr w:type="spellEnd"/>
      <w:r w:rsidRPr="00A94441">
        <w:rPr>
          <w:sz w:val="28"/>
          <w:szCs w:val="28"/>
        </w:rPr>
        <w:t xml:space="preserve"> </w:t>
      </w:r>
      <w:proofErr w:type="spellStart"/>
      <w:r w:rsidRPr="00A94441">
        <w:rPr>
          <w:sz w:val="28"/>
          <w:szCs w:val="28"/>
        </w:rPr>
        <w:t>ситуації</w:t>
      </w:r>
      <w:proofErr w:type="spellEnd"/>
      <w:r w:rsidRPr="00A94441">
        <w:rPr>
          <w:sz w:val="28"/>
          <w:szCs w:val="28"/>
        </w:rPr>
        <w:t xml:space="preserve">, прикладом </w:t>
      </w:r>
      <w:proofErr w:type="spellStart"/>
      <w:r w:rsidRPr="00A94441">
        <w:rPr>
          <w:sz w:val="28"/>
          <w:szCs w:val="28"/>
        </w:rPr>
        <w:t>яких</w:t>
      </w:r>
      <w:proofErr w:type="spellEnd"/>
      <w:r w:rsidRPr="00A94441">
        <w:rPr>
          <w:sz w:val="28"/>
          <w:szCs w:val="28"/>
        </w:rPr>
        <w:t xml:space="preserve"> </w:t>
      </w:r>
      <w:proofErr w:type="spellStart"/>
      <w:r w:rsidRPr="00A94441">
        <w:rPr>
          <w:sz w:val="28"/>
          <w:szCs w:val="28"/>
        </w:rPr>
        <w:t>можна</w:t>
      </w:r>
      <w:proofErr w:type="spellEnd"/>
      <w:r w:rsidRPr="00A94441">
        <w:rPr>
          <w:sz w:val="28"/>
          <w:szCs w:val="28"/>
        </w:rPr>
        <w:t xml:space="preserve"> </w:t>
      </w:r>
      <w:proofErr w:type="spellStart"/>
      <w:r w:rsidRPr="00A94441">
        <w:rPr>
          <w:sz w:val="28"/>
          <w:szCs w:val="28"/>
        </w:rPr>
        <w:t>вважати</w:t>
      </w:r>
      <w:proofErr w:type="spellEnd"/>
      <w:r w:rsidRPr="00A94441">
        <w:rPr>
          <w:sz w:val="28"/>
          <w:szCs w:val="28"/>
        </w:rPr>
        <w:t xml:space="preserve"> </w:t>
      </w:r>
      <w:proofErr w:type="spellStart"/>
      <w:r w:rsidRPr="00A94441">
        <w:rPr>
          <w:sz w:val="28"/>
          <w:szCs w:val="28"/>
        </w:rPr>
        <w:t>дискусійнізаняття</w:t>
      </w:r>
      <w:proofErr w:type="spellEnd"/>
      <w:r w:rsidRPr="00A94441">
        <w:rPr>
          <w:sz w:val="28"/>
          <w:szCs w:val="28"/>
        </w:rPr>
        <w:t xml:space="preserve">, </w:t>
      </w:r>
      <w:proofErr w:type="spellStart"/>
      <w:r w:rsidRPr="00A94441">
        <w:rPr>
          <w:sz w:val="28"/>
          <w:szCs w:val="28"/>
        </w:rPr>
        <w:t>що</w:t>
      </w:r>
      <w:proofErr w:type="spellEnd"/>
      <w:r w:rsidRPr="00A94441">
        <w:rPr>
          <w:sz w:val="28"/>
          <w:szCs w:val="28"/>
        </w:rPr>
        <w:t xml:space="preserve"> </w:t>
      </w:r>
      <w:proofErr w:type="spellStart"/>
      <w:r w:rsidRPr="00A94441">
        <w:rPr>
          <w:sz w:val="28"/>
          <w:szCs w:val="28"/>
        </w:rPr>
        <w:t>проводяться</w:t>
      </w:r>
      <w:proofErr w:type="spellEnd"/>
      <w:r w:rsidRPr="00A94441">
        <w:rPr>
          <w:sz w:val="28"/>
          <w:szCs w:val="28"/>
        </w:rPr>
        <w:t xml:space="preserve"> </w:t>
      </w:r>
      <w:proofErr w:type="spellStart"/>
      <w:r w:rsidRPr="00A94441">
        <w:rPr>
          <w:sz w:val="28"/>
          <w:szCs w:val="28"/>
        </w:rPr>
        <w:t>вигляді</w:t>
      </w:r>
      <w:proofErr w:type="spellEnd"/>
      <w:r w:rsidRPr="00A94441">
        <w:rPr>
          <w:sz w:val="28"/>
          <w:szCs w:val="28"/>
        </w:rPr>
        <w:t xml:space="preserve"> </w:t>
      </w:r>
      <w:proofErr w:type="spellStart"/>
      <w:r w:rsidRPr="00A94441">
        <w:rPr>
          <w:sz w:val="28"/>
          <w:szCs w:val="28"/>
        </w:rPr>
        <w:t>незапланованих</w:t>
      </w:r>
      <w:proofErr w:type="spellEnd"/>
      <w:r w:rsidRPr="00A94441">
        <w:rPr>
          <w:sz w:val="28"/>
          <w:szCs w:val="28"/>
        </w:rPr>
        <w:t xml:space="preserve"> </w:t>
      </w:r>
      <w:proofErr w:type="spellStart"/>
      <w:r w:rsidRPr="00A94441">
        <w:rPr>
          <w:sz w:val="28"/>
          <w:szCs w:val="28"/>
        </w:rPr>
        <w:t>виступів</w:t>
      </w:r>
      <w:proofErr w:type="spellEnd"/>
      <w:r w:rsidRPr="00A94441">
        <w:rPr>
          <w:sz w:val="28"/>
          <w:szCs w:val="28"/>
        </w:rPr>
        <w:t xml:space="preserve">, коли </w:t>
      </w:r>
      <w:proofErr w:type="spellStart"/>
      <w:r w:rsidRPr="00A94441">
        <w:rPr>
          <w:sz w:val="28"/>
          <w:szCs w:val="28"/>
        </w:rPr>
        <w:t>заздалегідь</w:t>
      </w:r>
      <w:proofErr w:type="spellEnd"/>
      <w:r w:rsidRPr="00A94441">
        <w:rPr>
          <w:sz w:val="28"/>
          <w:szCs w:val="28"/>
        </w:rPr>
        <w:t xml:space="preserve"> </w:t>
      </w:r>
      <w:proofErr w:type="spellStart"/>
      <w:r w:rsidRPr="00A94441">
        <w:rPr>
          <w:sz w:val="28"/>
          <w:szCs w:val="28"/>
        </w:rPr>
        <w:t>невідомо</w:t>
      </w:r>
      <w:proofErr w:type="spellEnd"/>
      <w:r w:rsidRPr="00A94441">
        <w:rPr>
          <w:sz w:val="28"/>
          <w:szCs w:val="28"/>
        </w:rPr>
        <w:t xml:space="preserve"> </w:t>
      </w:r>
      <w:proofErr w:type="spellStart"/>
      <w:r w:rsidRPr="00A94441">
        <w:rPr>
          <w:sz w:val="28"/>
          <w:szCs w:val="28"/>
        </w:rPr>
        <w:t>хто</w:t>
      </w:r>
      <w:proofErr w:type="spellEnd"/>
      <w:r w:rsidRPr="00A94441">
        <w:rPr>
          <w:sz w:val="28"/>
          <w:szCs w:val="28"/>
        </w:rPr>
        <w:t xml:space="preserve"> і в </w:t>
      </w:r>
      <w:proofErr w:type="spellStart"/>
      <w:r w:rsidRPr="00A94441">
        <w:rPr>
          <w:sz w:val="28"/>
          <w:szCs w:val="28"/>
        </w:rPr>
        <w:t>якому</w:t>
      </w:r>
      <w:proofErr w:type="spellEnd"/>
      <w:r w:rsidRPr="00A94441">
        <w:rPr>
          <w:sz w:val="28"/>
          <w:szCs w:val="28"/>
        </w:rPr>
        <w:t xml:space="preserve"> </w:t>
      </w:r>
      <w:proofErr w:type="spellStart"/>
      <w:r w:rsidRPr="00A94441">
        <w:rPr>
          <w:sz w:val="28"/>
          <w:szCs w:val="28"/>
        </w:rPr>
        <w:t>статусі</w:t>
      </w:r>
      <w:proofErr w:type="spellEnd"/>
      <w:r w:rsidRPr="00A94441">
        <w:rPr>
          <w:sz w:val="28"/>
          <w:szCs w:val="28"/>
        </w:rPr>
        <w:t xml:space="preserve"> (</w:t>
      </w:r>
      <w:proofErr w:type="spellStart"/>
      <w:r w:rsidRPr="00A94441">
        <w:rPr>
          <w:sz w:val="28"/>
          <w:szCs w:val="28"/>
        </w:rPr>
        <w:t>доповідача</w:t>
      </w:r>
      <w:proofErr w:type="spellEnd"/>
      <w:r w:rsidRPr="00A94441">
        <w:rPr>
          <w:sz w:val="28"/>
          <w:szCs w:val="28"/>
        </w:rPr>
        <w:t xml:space="preserve">, критика, провокатора) </w:t>
      </w:r>
      <w:proofErr w:type="spellStart"/>
      <w:r w:rsidRPr="00A94441">
        <w:rPr>
          <w:sz w:val="28"/>
          <w:szCs w:val="28"/>
        </w:rPr>
        <w:t>братиме</w:t>
      </w:r>
      <w:proofErr w:type="spellEnd"/>
      <w:r w:rsidRPr="00A94441">
        <w:rPr>
          <w:sz w:val="28"/>
          <w:szCs w:val="28"/>
        </w:rPr>
        <w:t xml:space="preserve"> 3 участь в </w:t>
      </w:r>
      <w:proofErr w:type="spellStart"/>
      <w:r w:rsidRPr="00A94441">
        <w:rPr>
          <w:sz w:val="28"/>
          <w:szCs w:val="28"/>
        </w:rPr>
        <w:t>обговоренні</w:t>
      </w:r>
      <w:proofErr w:type="spellEnd"/>
      <w:r w:rsidRPr="00A94441">
        <w:rPr>
          <w:sz w:val="28"/>
          <w:szCs w:val="28"/>
        </w:rPr>
        <w:t xml:space="preserve">. </w:t>
      </w:r>
      <w:proofErr w:type="spellStart"/>
      <w:r w:rsidRPr="00A94441">
        <w:rPr>
          <w:sz w:val="28"/>
          <w:szCs w:val="28"/>
        </w:rPr>
        <w:t>Також</w:t>
      </w:r>
      <w:proofErr w:type="spellEnd"/>
      <w:r w:rsidRPr="00A94441">
        <w:rPr>
          <w:sz w:val="28"/>
          <w:szCs w:val="28"/>
        </w:rPr>
        <w:t xml:space="preserve"> </w:t>
      </w:r>
      <w:proofErr w:type="spellStart"/>
      <w:r w:rsidRPr="00A94441">
        <w:rPr>
          <w:sz w:val="28"/>
          <w:szCs w:val="28"/>
        </w:rPr>
        <w:t>ігрові</w:t>
      </w:r>
      <w:proofErr w:type="spellEnd"/>
      <w:r w:rsidRPr="00A94441">
        <w:rPr>
          <w:sz w:val="28"/>
          <w:szCs w:val="28"/>
        </w:rPr>
        <w:t xml:space="preserve"> </w:t>
      </w:r>
      <w:proofErr w:type="spellStart"/>
      <w:r w:rsidRPr="00A94441">
        <w:rPr>
          <w:sz w:val="28"/>
          <w:szCs w:val="28"/>
        </w:rPr>
        <w:t>ситуації</w:t>
      </w:r>
      <w:proofErr w:type="spellEnd"/>
      <w:r w:rsidRPr="00A94441">
        <w:rPr>
          <w:sz w:val="28"/>
          <w:szCs w:val="28"/>
        </w:rPr>
        <w:t xml:space="preserve"> </w:t>
      </w:r>
      <w:proofErr w:type="spellStart"/>
      <w:r w:rsidRPr="00A94441">
        <w:rPr>
          <w:sz w:val="28"/>
          <w:szCs w:val="28"/>
        </w:rPr>
        <w:t>використовують</w:t>
      </w:r>
      <w:proofErr w:type="spellEnd"/>
      <w:r w:rsidRPr="00A94441">
        <w:rPr>
          <w:sz w:val="28"/>
          <w:szCs w:val="28"/>
        </w:rPr>
        <w:t xml:space="preserve"> для </w:t>
      </w:r>
      <w:proofErr w:type="spellStart"/>
      <w:r w:rsidRPr="00A94441">
        <w:rPr>
          <w:sz w:val="28"/>
          <w:szCs w:val="28"/>
        </w:rPr>
        <w:t>ролевих</w:t>
      </w:r>
      <w:proofErr w:type="spellEnd"/>
      <w:r w:rsidRPr="00A94441">
        <w:rPr>
          <w:sz w:val="28"/>
          <w:szCs w:val="28"/>
        </w:rPr>
        <w:t xml:space="preserve">, </w:t>
      </w:r>
      <w:proofErr w:type="spellStart"/>
      <w:r w:rsidRPr="00A94441">
        <w:rPr>
          <w:sz w:val="28"/>
          <w:szCs w:val="28"/>
        </w:rPr>
        <w:t>театралізованих</w:t>
      </w:r>
      <w:proofErr w:type="spellEnd"/>
      <w:r w:rsidRPr="00A94441">
        <w:rPr>
          <w:sz w:val="28"/>
          <w:szCs w:val="28"/>
        </w:rPr>
        <w:t xml:space="preserve"> </w:t>
      </w:r>
      <w:proofErr w:type="spellStart"/>
      <w:r w:rsidRPr="00A94441">
        <w:rPr>
          <w:sz w:val="28"/>
          <w:szCs w:val="28"/>
        </w:rPr>
        <w:t>ігор</w:t>
      </w:r>
      <w:proofErr w:type="spellEnd"/>
      <w:r w:rsidRPr="00A94441">
        <w:rPr>
          <w:sz w:val="28"/>
          <w:szCs w:val="28"/>
        </w:rPr>
        <w:t xml:space="preserve">, </w:t>
      </w:r>
      <w:proofErr w:type="spellStart"/>
      <w:r w:rsidRPr="00A94441">
        <w:rPr>
          <w:sz w:val="28"/>
          <w:szCs w:val="28"/>
        </w:rPr>
        <w:t>спрощених</w:t>
      </w:r>
      <w:proofErr w:type="spellEnd"/>
      <w:r w:rsidRPr="00A94441">
        <w:rPr>
          <w:sz w:val="28"/>
          <w:szCs w:val="28"/>
        </w:rPr>
        <w:t xml:space="preserve"> </w:t>
      </w:r>
      <w:proofErr w:type="spellStart"/>
      <w:r w:rsidRPr="00A94441">
        <w:rPr>
          <w:sz w:val="28"/>
          <w:szCs w:val="28"/>
        </w:rPr>
        <w:t>управлінських</w:t>
      </w:r>
      <w:proofErr w:type="spellEnd"/>
      <w:r w:rsidRPr="00A94441">
        <w:rPr>
          <w:sz w:val="28"/>
          <w:szCs w:val="28"/>
        </w:rPr>
        <w:t xml:space="preserve"> </w:t>
      </w:r>
      <w:proofErr w:type="spellStart"/>
      <w:r w:rsidRPr="00A94441">
        <w:rPr>
          <w:sz w:val="28"/>
          <w:szCs w:val="28"/>
        </w:rPr>
        <w:t>тренінгів</w:t>
      </w:r>
      <w:proofErr w:type="spellEnd"/>
      <w:r w:rsidRPr="00A94441">
        <w:rPr>
          <w:sz w:val="28"/>
          <w:szCs w:val="28"/>
        </w:rPr>
        <w:t xml:space="preserve"> </w:t>
      </w:r>
      <w:proofErr w:type="spellStart"/>
      <w:r w:rsidRPr="00A94441">
        <w:rPr>
          <w:sz w:val="28"/>
          <w:szCs w:val="28"/>
        </w:rPr>
        <w:t>тощо</w:t>
      </w:r>
      <w:proofErr w:type="spellEnd"/>
      <w:r w:rsidRPr="00A94441">
        <w:rPr>
          <w:sz w:val="28"/>
          <w:szCs w:val="28"/>
        </w:rPr>
        <w:t xml:space="preserve">; </w:t>
      </w:r>
    </w:p>
    <w:p w14:paraId="32753266" w14:textId="77777777" w:rsidR="00C100E4" w:rsidRDefault="00C100E4" w:rsidP="00C100E4">
      <w:pPr>
        <w:ind w:firstLine="708"/>
        <w:jc w:val="both"/>
        <w:rPr>
          <w:sz w:val="28"/>
          <w:szCs w:val="28"/>
          <w:lang w:val="uk-UA"/>
        </w:rPr>
      </w:pPr>
      <w:r w:rsidRPr="004B077F">
        <w:rPr>
          <w:sz w:val="28"/>
          <w:szCs w:val="28"/>
          <w:lang w:val="uk-UA"/>
        </w:rPr>
        <w:t>– дидактична або навчальна гра – в основі якої використовується</w:t>
      </w:r>
      <w:r>
        <w:rPr>
          <w:sz w:val="28"/>
          <w:szCs w:val="28"/>
          <w:lang w:val="uk-UA"/>
        </w:rPr>
        <w:t xml:space="preserve"> </w:t>
      </w:r>
      <w:r w:rsidRPr="004B077F">
        <w:rPr>
          <w:sz w:val="28"/>
          <w:szCs w:val="28"/>
          <w:lang w:val="uk-UA"/>
        </w:rPr>
        <w:t>ігрова ситуація, але діяльність учасників формалізована, тобто є правила, жорстка система оцінювання, передбачений</w:t>
      </w:r>
      <w:r>
        <w:rPr>
          <w:sz w:val="28"/>
          <w:szCs w:val="28"/>
          <w:lang w:val="uk-UA"/>
        </w:rPr>
        <w:t xml:space="preserve"> </w:t>
      </w:r>
      <w:r w:rsidRPr="004B077F">
        <w:rPr>
          <w:sz w:val="28"/>
          <w:szCs w:val="28"/>
          <w:lang w:val="uk-UA"/>
        </w:rPr>
        <w:t xml:space="preserve">порядок дій, регламент тощо; </w:t>
      </w:r>
    </w:p>
    <w:p w14:paraId="551B37B0" w14:textId="77777777" w:rsidR="00C100E4" w:rsidRDefault="00C100E4" w:rsidP="00C100E4">
      <w:pPr>
        <w:ind w:firstLine="708"/>
        <w:jc w:val="both"/>
        <w:rPr>
          <w:sz w:val="28"/>
          <w:szCs w:val="28"/>
          <w:lang w:val="uk-UA"/>
        </w:rPr>
      </w:pPr>
      <w:r w:rsidRPr="004B077F">
        <w:rPr>
          <w:sz w:val="28"/>
          <w:szCs w:val="28"/>
          <w:lang w:val="uk-UA"/>
        </w:rPr>
        <w:t>– ділові ігри – методи, що реалізовують всю сукупність</w:t>
      </w:r>
      <w:r>
        <w:rPr>
          <w:sz w:val="28"/>
          <w:szCs w:val="28"/>
          <w:lang w:val="uk-UA"/>
        </w:rPr>
        <w:t xml:space="preserve"> </w:t>
      </w:r>
      <w:r w:rsidRPr="004B077F">
        <w:rPr>
          <w:sz w:val="28"/>
          <w:szCs w:val="28"/>
          <w:lang w:val="uk-UA"/>
        </w:rPr>
        <w:t>елементів, а, отже, і весь комплекс</w:t>
      </w:r>
      <w:r>
        <w:rPr>
          <w:sz w:val="28"/>
          <w:szCs w:val="28"/>
          <w:lang w:val="uk-UA"/>
        </w:rPr>
        <w:t xml:space="preserve"> </w:t>
      </w:r>
      <w:r w:rsidRPr="004B077F">
        <w:rPr>
          <w:sz w:val="28"/>
          <w:szCs w:val="28"/>
          <w:lang w:val="uk-UA"/>
        </w:rPr>
        <w:t>принципів активізації, характерних для методів активного</w:t>
      </w:r>
      <w:r>
        <w:rPr>
          <w:sz w:val="28"/>
          <w:szCs w:val="28"/>
          <w:lang w:val="uk-UA"/>
        </w:rPr>
        <w:t xml:space="preserve"> </w:t>
      </w:r>
      <w:r w:rsidRPr="004B077F">
        <w:rPr>
          <w:sz w:val="28"/>
          <w:szCs w:val="28"/>
          <w:lang w:val="uk-UA"/>
        </w:rPr>
        <w:t xml:space="preserve">навчання; </w:t>
      </w:r>
    </w:p>
    <w:p w14:paraId="10344377" w14:textId="77777777" w:rsidR="00C100E4" w:rsidRDefault="00C100E4" w:rsidP="00C100E4">
      <w:pPr>
        <w:ind w:firstLine="708"/>
        <w:jc w:val="both"/>
        <w:rPr>
          <w:sz w:val="28"/>
          <w:szCs w:val="28"/>
          <w:lang w:val="uk-UA"/>
        </w:rPr>
      </w:pPr>
      <w:r w:rsidRPr="00B001F2">
        <w:rPr>
          <w:sz w:val="28"/>
          <w:szCs w:val="28"/>
          <w:lang w:val="uk-UA"/>
        </w:rPr>
        <w:t>б) неігрові методи – аналіз виробничих ситуацій, аналіз конфліктів, аналіз проблемних ситуацій, аукціон ідей, імітаційні вправи, диспути, мозкова атака, опорні сигнали, взаємо</w:t>
      </w:r>
      <w:r>
        <w:rPr>
          <w:sz w:val="28"/>
          <w:szCs w:val="28"/>
          <w:lang w:val="uk-UA"/>
        </w:rPr>
        <w:t xml:space="preserve"> </w:t>
      </w:r>
      <w:r w:rsidRPr="00B001F2">
        <w:rPr>
          <w:sz w:val="28"/>
          <w:szCs w:val="28"/>
          <w:lang w:val="uk-UA"/>
        </w:rPr>
        <w:t>опитування, аналіз конкретних</w:t>
      </w:r>
      <w:r>
        <w:rPr>
          <w:sz w:val="28"/>
          <w:szCs w:val="28"/>
          <w:lang w:val="uk-UA"/>
        </w:rPr>
        <w:t xml:space="preserve"> </w:t>
      </w:r>
      <w:r w:rsidRPr="00B001F2">
        <w:rPr>
          <w:sz w:val="28"/>
          <w:szCs w:val="28"/>
          <w:lang w:val="uk-UA"/>
        </w:rPr>
        <w:t xml:space="preserve">ситуацій, розбір ділової пошти керівника, дії по інструкції тощо. </w:t>
      </w:r>
    </w:p>
    <w:p w14:paraId="400CEE9E" w14:textId="77777777" w:rsidR="00C100E4" w:rsidRDefault="00C100E4" w:rsidP="00C100E4">
      <w:pPr>
        <w:ind w:firstLine="708"/>
        <w:jc w:val="both"/>
        <w:rPr>
          <w:sz w:val="28"/>
          <w:szCs w:val="28"/>
          <w:lang w:val="uk-UA"/>
        </w:rPr>
      </w:pPr>
      <w:r w:rsidRPr="00A94441">
        <w:rPr>
          <w:sz w:val="28"/>
          <w:szCs w:val="28"/>
        </w:rPr>
        <w:t xml:space="preserve">2. </w:t>
      </w:r>
      <w:proofErr w:type="spellStart"/>
      <w:r w:rsidRPr="00A94441">
        <w:rPr>
          <w:sz w:val="28"/>
          <w:szCs w:val="28"/>
        </w:rPr>
        <w:t>Неімітаційні</w:t>
      </w:r>
      <w:proofErr w:type="spellEnd"/>
      <w:r w:rsidRPr="00A94441">
        <w:rPr>
          <w:sz w:val="28"/>
          <w:szCs w:val="28"/>
        </w:rPr>
        <w:t xml:space="preserve"> </w:t>
      </w:r>
      <w:proofErr w:type="spellStart"/>
      <w:r w:rsidRPr="00A94441">
        <w:rPr>
          <w:sz w:val="28"/>
          <w:szCs w:val="28"/>
        </w:rPr>
        <w:t>методи</w:t>
      </w:r>
      <w:proofErr w:type="spellEnd"/>
      <w:r w:rsidRPr="00A94441">
        <w:rPr>
          <w:sz w:val="28"/>
          <w:szCs w:val="28"/>
        </w:rPr>
        <w:t xml:space="preserve"> – </w:t>
      </w:r>
      <w:proofErr w:type="spellStart"/>
      <w:r w:rsidRPr="00A94441">
        <w:rPr>
          <w:sz w:val="28"/>
          <w:szCs w:val="28"/>
        </w:rPr>
        <w:t>стажування</w:t>
      </w:r>
      <w:proofErr w:type="spellEnd"/>
      <w:r w:rsidRPr="00A94441">
        <w:rPr>
          <w:sz w:val="28"/>
          <w:szCs w:val="28"/>
        </w:rPr>
        <w:t xml:space="preserve"> на </w:t>
      </w:r>
      <w:proofErr w:type="spellStart"/>
      <w:r w:rsidRPr="00A94441">
        <w:rPr>
          <w:sz w:val="28"/>
          <w:szCs w:val="28"/>
        </w:rPr>
        <w:t>робочому</w:t>
      </w:r>
      <w:proofErr w:type="spellEnd"/>
      <w:r>
        <w:rPr>
          <w:sz w:val="28"/>
          <w:szCs w:val="28"/>
          <w:lang w:val="uk-UA"/>
        </w:rPr>
        <w:t xml:space="preserve"> </w:t>
      </w:r>
      <w:proofErr w:type="spellStart"/>
      <w:r w:rsidRPr="00A94441">
        <w:rPr>
          <w:sz w:val="28"/>
          <w:szCs w:val="28"/>
        </w:rPr>
        <w:t>місці</w:t>
      </w:r>
      <w:proofErr w:type="spellEnd"/>
      <w:r w:rsidRPr="00A94441">
        <w:rPr>
          <w:sz w:val="28"/>
          <w:szCs w:val="28"/>
        </w:rPr>
        <w:t xml:space="preserve">, </w:t>
      </w:r>
      <w:proofErr w:type="spellStart"/>
      <w:r w:rsidRPr="00A94441">
        <w:rPr>
          <w:sz w:val="28"/>
          <w:szCs w:val="28"/>
        </w:rPr>
        <w:t>програмоване</w:t>
      </w:r>
      <w:proofErr w:type="spellEnd"/>
      <w:r w:rsidRPr="00A94441">
        <w:rPr>
          <w:sz w:val="28"/>
          <w:szCs w:val="28"/>
        </w:rPr>
        <w:t xml:space="preserve"> </w:t>
      </w:r>
      <w:proofErr w:type="spellStart"/>
      <w:r w:rsidRPr="00A94441">
        <w:rPr>
          <w:sz w:val="28"/>
          <w:szCs w:val="28"/>
        </w:rPr>
        <w:t>навчання</w:t>
      </w:r>
      <w:proofErr w:type="spellEnd"/>
      <w:r w:rsidRPr="00A94441">
        <w:rPr>
          <w:sz w:val="28"/>
          <w:szCs w:val="28"/>
        </w:rPr>
        <w:t xml:space="preserve">, </w:t>
      </w:r>
      <w:proofErr w:type="spellStart"/>
      <w:r w:rsidRPr="00A94441">
        <w:rPr>
          <w:sz w:val="28"/>
          <w:szCs w:val="28"/>
        </w:rPr>
        <w:t>проблемна</w:t>
      </w:r>
      <w:proofErr w:type="spellEnd"/>
      <w:r w:rsidRPr="00A94441">
        <w:rPr>
          <w:sz w:val="28"/>
          <w:szCs w:val="28"/>
        </w:rPr>
        <w:t xml:space="preserve"> </w:t>
      </w:r>
      <w:proofErr w:type="spellStart"/>
      <w:r w:rsidRPr="00A94441">
        <w:rPr>
          <w:sz w:val="28"/>
          <w:szCs w:val="28"/>
        </w:rPr>
        <w:t>лекція</w:t>
      </w:r>
      <w:proofErr w:type="spellEnd"/>
      <w:r w:rsidRPr="00A94441">
        <w:rPr>
          <w:sz w:val="28"/>
          <w:szCs w:val="28"/>
        </w:rPr>
        <w:t xml:space="preserve">, </w:t>
      </w:r>
      <w:proofErr w:type="spellStart"/>
      <w:r w:rsidRPr="00A94441">
        <w:rPr>
          <w:sz w:val="28"/>
          <w:szCs w:val="28"/>
        </w:rPr>
        <w:t>випускна</w:t>
      </w:r>
      <w:proofErr w:type="spellEnd"/>
      <w:r w:rsidRPr="00A94441">
        <w:rPr>
          <w:sz w:val="28"/>
          <w:szCs w:val="28"/>
        </w:rPr>
        <w:t xml:space="preserve"> робота. За </w:t>
      </w:r>
      <w:proofErr w:type="spellStart"/>
      <w:r w:rsidRPr="00A94441">
        <w:rPr>
          <w:sz w:val="28"/>
          <w:szCs w:val="28"/>
        </w:rPr>
        <w:t>призначенням</w:t>
      </w:r>
      <w:proofErr w:type="spellEnd"/>
      <w:r>
        <w:rPr>
          <w:sz w:val="28"/>
          <w:szCs w:val="28"/>
          <w:lang w:val="uk-UA"/>
        </w:rPr>
        <w:t xml:space="preserve"> </w:t>
      </w:r>
      <w:proofErr w:type="spellStart"/>
      <w:r w:rsidRPr="00A94441">
        <w:rPr>
          <w:sz w:val="28"/>
          <w:szCs w:val="28"/>
        </w:rPr>
        <w:t>виділяють</w:t>
      </w:r>
      <w:proofErr w:type="spellEnd"/>
      <w:r w:rsidRPr="00A94441">
        <w:rPr>
          <w:sz w:val="28"/>
          <w:szCs w:val="28"/>
        </w:rPr>
        <w:t xml:space="preserve"> </w:t>
      </w:r>
      <w:proofErr w:type="spellStart"/>
      <w:r w:rsidRPr="00A94441">
        <w:rPr>
          <w:sz w:val="28"/>
          <w:szCs w:val="28"/>
        </w:rPr>
        <w:t>неімітаційні</w:t>
      </w:r>
      <w:proofErr w:type="spellEnd"/>
      <w:r w:rsidRPr="00A94441">
        <w:rPr>
          <w:sz w:val="28"/>
          <w:szCs w:val="28"/>
        </w:rPr>
        <w:t xml:space="preserve"> </w:t>
      </w:r>
      <w:proofErr w:type="spellStart"/>
      <w:r w:rsidRPr="00A94441">
        <w:rPr>
          <w:sz w:val="28"/>
          <w:szCs w:val="28"/>
        </w:rPr>
        <w:t>методи</w:t>
      </w:r>
      <w:proofErr w:type="spellEnd"/>
      <w:r w:rsidRPr="00A94441">
        <w:rPr>
          <w:sz w:val="28"/>
          <w:szCs w:val="28"/>
        </w:rPr>
        <w:t xml:space="preserve"> за: </w:t>
      </w:r>
    </w:p>
    <w:p w14:paraId="4B2AFAB1" w14:textId="77777777" w:rsidR="00C100E4" w:rsidRDefault="00C100E4" w:rsidP="00C100E4">
      <w:pPr>
        <w:ind w:firstLine="708"/>
        <w:jc w:val="both"/>
        <w:rPr>
          <w:sz w:val="28"/>
          <w:szCs w:val="28"/>
          <w:lang w:val="uk-UA"/>
        </w:rPr>
      </w:pPr>
      <w:r w:rsidRPr="00B001F2">
        <w:rPr>
          <w:sz w:val="28"/>
          <w:szCs w:val="28"/>
          <w:lang w:val="uk-UA"/>
        </w:rPr>
        <w:t xml:space="preserve">– мотивацією пізнавальної діяльності; </w:t>
      </w:r>
    </w:p>
    <w:p w14:paraId="4AE0233B" w14:textId="77777777" w:rsidR="00C100E4" w:rsidRDefault="00C100E4" w:rsidP="00C100E4">
      <w:pPr>
        <w:ind w:firstLine="708"/>
        <w:jc w:val="both"/>
        <w:rPr>
          <w:sz w:val="28"/>
          <w:szCs w:val="28"/>
          <w:lang w:val="uk-UA"/>
        </w:rPr>
      </w:pPr>
      <w:r w:rsidRPr="00B001F2">
        <w:rPr>
          <w:sz w:val="28"/>
          <w:szCs w:val="28"/>
          <w:lang w:val="uk-UA"/>
        </w:rPr>
        <w:t>– повідомленням</w:t>
      </w:r>
      <w:r>
        <w:rPr>
          <w:sz w:val="28"/>
          <w:szCs w:val="28"/>
          <w:lang w:val="uk-UA"/>
        </w:rPr>
        <w:t xml:space="preserve"> </w:t>
      </w:r>
      <w:r w:rsidRPr="00B001F2">
        <w:rPr>
          <w:sz w:val="28"/>
          <w:szCs w:val="28"/>
          <w:lang w:val="uk-UA"/>
        </w:rPr>
        <w:t xml:space="preserve">навчальної інформації; </w:t>
      </w:r>
    </w:p>
    <w:p w14:paraId="13B45A7D" w14:textId="77777777" w:rsidR="00C100E4" w:rsidRDefault="00C100E4" w:rsidP="00C100E4">
      <w:pPr>
        <w:ind w:firstLine="708"/>
        <w:jc w:val="both"/>
        <w:rPr>
          <w:sz w:val="28"/>
          <w:szCs w:val="28"/>
          <w:lang w:val="uk-UA"/>
        </w:rPr>
      </w:pPr>
      <w:r w:rsidRPr="00B001F2">
        <w:rPr>
          <w:sz w:val="28"/>
          <w:szCs w:val="28"/>
          <w:lang w:val="uk-UA"/>
        </w:rPr>
        <w:t>– формуванням</w:t>
      </w:r>
      <w:r>
        <w:rPr>
          <w:sz w:val="28"/>
          <w:szCs w:val="28"/>
          <w:lang w:val="uk-UA"/>
        </w:rPr>
        <w:t xml:space="preserve"> </w:t>
      </w:r>
      <w:r w:rsidRPr="00B001F2">
        <w:rPr>
          <w:sz w:val="28"/>
          <w:szCs w:val="28"/>
          <w:lang w:val="uk-UA"/>
        </w:rPr>
        <w:t>і вдосконаленням</w:t>
      </w:r>
      <w:r>
        <w:rPr>
          <w:sz w:val="28"/>
          <w:szCs w:val="28"/>
          <w:lang w:val="uk-UA"/>
        </w:rPr>
        <w:t xml:space="preserve"> </w:t>
      </w:r>
      <w:r w:rsidRPr="00B001F2">
        <w:rPr>
          <w:sz w:val="28"/>
          <w:szCs w:val="28"/>
          <w:lang w:val="uk-UA"/>
        </w:rPr>
        <w:t xml:space="preserve">професійних умінь і навичок; </w:t>
      </w:r>
    </w:p>
    <w:p w14:paraId="09002EE7" w14:textId="77777777" w:rsidR="00C100E4" w:rsidRDefault="00C100E4" w:rsidP="00C100E4">
      <w:pPr>
        <w:ind w:firstLine="708"/>
        <w:jc w:val="both"/>
        <w:rPr>
          <w:sz w:val="28"/>
          <w:szCs w:val="28"/>
          <w:lang w:val="uk-UA"/>
        </w:rPr>
      </w:pPr>
      <w:r w:rsidRPr="00B001F2">
        <w:rPr>
          <w:sz w:val="28"/>
          <w:szCs w:val="28"/>
          <w:lang w:val="uk-UA"/>
        </w:rPr>
        <w:t>– освоєнням передового</w:t>
      </w:r>
      <w:r>
        <w:rPr>
          <w:sz w:val="28"/>
          <w:szCs w:val="28"/>
          <w:lang w:val="uk-UA"/>
        </w:rPr>
        <w:t xml:space="preserve"> </w:t>
      </w:r>
      <w:r w:rsidRPr="00B001F2">
        <w:rPr>
          <w:sz w:val="28"/>
          <w:szCs w:val="28"/>
          <w:lang w:val="uk-UA"/>
        </w:rPr>
        <w:t>досвіду, контроль результатів</w:t>
      </w:r>
      <w:r>
        <w:rPr>
          <w:sz w:val="28"/>
          <w:szCs w:val="28"/>
          <w:lang w:val="uk-UA"/>
        </w:rPr>
        <w:t xml:space="preserve"> </w:t>
      </w:r>
      <w:r w:rsidRPr="00B001F2">
        <w:rPr>
          <w:sz w:val="28"/>
          <w:szCs w:val="28"/>
          <w:lang w:val="uk-UA"/>
        </w:rPr>
        <w:t>навчання [</w:t>
      </w:r>
      <w:r>
        <w:rPr>
          <w:sz w:val="28"/>
          <w:szCs w:val="28"/>
          <w:lang w:val="uk-UA"/>
        </w:rPr>
        <w:t>10</w:t>
      </w:r>
      <w:r w:rsidRPr="00B001F2">
        <w:rPr>
          <w:sz w:val="28"/>
          <w:szCs w:val="28"/>
          <w:lang w:val="uk-UA"/>
        </w:rPr>
        <w:t>, с.32–38].</w:t>
      </w:r>
    </w:p>
    <w:p w14:paraId="6713FDF3" w14:textId="77777777" w:rsidR="00C100E4" w:rsidRDefault="00C100E4" w:rsidP="00C100E4">
      <w:pPr>
        <w:ind w:firstLine="708"/>
        <w:jc w:val="both"/>
        <w:rPr>
          <w:sz w:val="28"/>
          <w:szCs w:val="28"/>
          <w:lang w:val="uk-UA"/>
        </w:rPr>
      </w:pPr>
      <w:proofErr w:type="spellStart"/>
      <w:r w:rsidRPr="004B077F">
        <w:rPr>
          <w:sz w:val="28"/>
          <w:szCs w:val="28"/>
        </w:rPr>
        <w:t>Методи</w:t>
      </w:r>
      <w:proofErr w:type="spellEnd"/>
      <w:r>
        <w:rPr>
          <w:sz w:val="28"/>
          <w:szCs w:val="28"/>
        </w:rPr>
        <w:t xml:space="preserve"> </w:t>
      </w:r>
      <w:r w:rsidRPr="004B077F">
        <w:rPr>
          <w:sz w:val="28"/>
          <w:szCs w:val="28"/>
        </w:rPr>
        <w:t>активного</w:t>
      </w:r>
      <w:r>
        <w:rPr>
          <w:sz w:val="28"/>
          <w:szCs w:val="28"/>
        </w:rPr>
        <w:t xml:space="preserve"> </w:t>
      </w:r>
      <w:proofErr w:type="spellStart"/>
      <w:r w:rsidRPr="004B077F">
        <w:rPr>
          <w:sz w:val="28"/>
          <w:szCs w:val="28"/>
        </w:rPr>
        <w:t>навчання</w:t>
      </w:r>
      <w:proofErr w:type="spellEnd"/>
      <w:r w:rsidRPr="004B077F">
        <w:rPr>
          <w:sz w:val="28"/>
          <w:szCs w:val="28"/>
        </w:rPr>
        <w:t xml:space="preserve"> </w:t>
      </w:r>
      <w:proofErr w:type="spellStart"/>
      <w:r w:rsidRPr="004B077F">
        <w:rPr>
          <w:sz w:val="28"/>
          <w:szCs w:val="28"/>
        </w:rPr>
        <w:t>можуть</w:t>
      </w:r>
      <w:proofErr w:type="spellEnd"/>
      <w:r w:rsidRPr="004B077F">
        <w:rPr>
          <w:sz w:val="28"/>
          <w:szCs w:val="28"/>
        </w:rPr>
        <w:t xml:space="preserve"> </w:t>
      </w:r>
      <w:proofErr w:type="spellStart"/>
      <w:r w:rsidRPr="004B077F">
        <w:rPr>
          <w:sz w:val="28"/>
          <w:szCs w:val="28"/>
        </w:rPr>
        <w:t>використовуватися</w:t>
      </w:r>
      <w:proofErr w:type="spellEnd"/>
      <w:r>
        <w:rPr>
          <w:sz w:val="28"/>
          <w:szCs w:val="28"/>
        </w:rPr>
        <w:t xml:space="preserve"> </w:t>
      </w:r>
      <w:r w:rsidRPr="004B077F">
        <w:rPr>
          <w:sz w:val="28"/>
          <w:szCs w:val="28"/>
        </w:rPr>
        <w:t xml:space="preserve">на </w:t>
      </w:r>
      <w:proofErr w:type="spellStart"/>
      <w:r w:rsidRPr="004B077F">
        <w:rPr>
          <w:sz w:val="28"/>
          <w:szCs w:val="28"/>
        </w:rPr>
        <w:t>різних</w:t>
      </w:r>
      <w:proofErr w:type="spellEnd"/>
      <w:r w:rsidRPr="004B077F">
        <w:rPr>
          <w:sz w:val="28"/>
          <w:szCs w:val="28"/>
        </w:rPr>
        <w:t xml:space="preserve"> </w:t>
      </w:r>
      <w:proofErr w:type="spellStart"/>
      <w:r w:rsidRPr="004B077F">
        <w:rPr>
          <w:sz w:val="28"/>
          <w:szCs w:val="28"/>
        </w:rPr>
        <w:t>етапах</w:t>
      </w:r>
      <w:proofErr w:type="spellEnd"/>
      <w:r w:rsidRPr="004B077F">
        <w:rPr>
          <w:sz w:val="28"/>
          <w:szCs w:val="28"/>
        </w:rPr>
        <w:t xml:space="preserve"> </w:t>
      </w:r>
      <w:proofErr w:type="spellStart"/>
      <w:r w:rsidRPr="004B077F">
        <w:rPr>
          <w:sz w:val="28"/>
          <w:szCs w:val="28"/>
        </w:rPr>
        <w:t>навчального</w:t>
      </w:r>
      <w:proofErr w:type="spellEnd"/>
      <w:r>
        <w:rPr>
          <w:sz w:val="28"/>
          <w:szCs w:val="28"/>
        </w:rPr>
        <w:t xml:space="preserve"> </w:t>
      </w:r>
      <w:proofErr w:type="spellStart"/>
      <w:r w:rsidRPr="004B077F">
        <w:rPr>
          <w:sz w:val="28"/>
          <w:szCs w:val="28"/>
        </w:rPr>
        <w:t>процесу</w:t>
      </w:r>
      <w:proofErr w:type="spellEnd"/>
      <w:r w:rsidRPr="004B077F">
        <w:rPr>
          <w:sz w:val="28"/>
          <w:szCs w:val="28"/>
        </w:rPr>
        <w:t xml:space="preserve">: </w:t>
      </w:r>
    </w:p>
    <w:p w14:paraId="05024FAA" w14:textId="77777777" w:rsidR="00C100E4" w:rsidRDefault="00C100E4" w:rsidP="00C100E4">
      <w:pPr>
        <w:ind w:firstLine="708"/>
        <w:jc w:val="both"/>
        <w:rPr>
          <w:sz w:val="28"/>
          <w:szCs w:val="28"/>
          <w:lang w:val="uk-UA"/>
        </w:rPr>
      </w:pPr>
      <w:r w:rsidRPr="004B077F">
        <w:rPr>
          <w:sz w:val="28"/>
          <w:szCs w:val="28"/>
        </w:rPr>
        <w:t xml:space="preserve">Перший </w:t>
      </w:r>
      <w:proofErr w:type="spellStart"/>
      <w:r w:rsidRPr="004B077F">
        <w:rPr>
          <w:sz w:val="28"/>
          <w:szCs w:val="28"/>
        </w:rPr>
        <w:t>етап</w:t>
      </w:r>
      <w:proofErr w:type="spellEnd"/>
      <w:r w:rsidRPr="004B077F">
        <w:rPr>
          <w:sz w:val="28"/>
          <w:szCs w:val="28"/>
        </w:rPr>
        <w:t xml:space="preserve"> – </w:t>
      </w:r>
      <w:proofErr w:type="spellStart"/>
      <w:r w:rsidRPr="004B077F">
        <w:rPr>
          <w:sz w:val="28"/>
          <w:szCs w:val="28"/>
        </w:rPr>
        <w:t>первинне</w:t>
      </w:r>
      <w:proofErr w:type="spellEnd"/>
      <w:r w:rsidRPr="004B077F">
        <w:rPr>
          <w:sz w:val="28"/>
          <w:szCs w:val="28"/>
        </w:rPr>
        <w:t xml:space="preserve"> </w:t>
      </w:r>
      <w:proofErr w:type="spellStart"/>
      <w:r w:rsidRPr="004B077F">
        <w:rPr>
          <w:sz w:val="28"/>
          <w:szCs w:val="28"/>
        </w:rPr>
        <w:t>оволодіння</w:t>
      </w:r>
      <w:proofErr w:type="spellEnd"/>
      <w:r w:rsidRPr="004B077F">
        <w:rPr>
          <w:sz w:val="28"/>
          <w:szCs w:val="28"/>
        </w:rPr>
        <w:t xml:space="preserve"> </w:t>
      </w:r>
      <w:proofErr w:type="spellStart"/>
      <w:r w:rsidRPr="004B077F">
        <w:rPr>
          <w:sz w:val="28"/>
          <w:szCs w:val="28"/>
        </w:rPr>
        <w:t>знаннями</w:t>
      </w:r>
      <w:proofErr w:type="spellEnd"/>
      <w:r w:rsidRPr="004B077F">
        <w:rPr>
          <w:sz w:val="28"/>
          <w:szCs w:val="28"/>
        </w:rPr>
        <w:t xml:space="preserve">. </w:t>
      </w:r>
      <w:proofErr w:type="spellStart"/>
      <w:r w:rsidRPr="004B077F">
        <w:rPr>
          <w:sz w:val="28"/>
          <w:szCs w:val="28"/>
        </w:rPr>
        <w:t>Це</w:t>
      </w:r>
      <w:proofErr w:type="spellEnd"/>
      <w:r w:rsidRPr="004B077F">
        <w:rPr>
          <w:sz w:val="28"/>
          <w:szCs w:val="28"/>
        </w:rPr>
        <w:t xml:space="preserve"> </w:t>
      </w:r>
      <w:proofErr w:type="spellStart"/>
      <w:r w:rsidRPr="004B077F">
        <w:rPr>
          <w:sz w:val="28"/>
          <w:szCs w:val="28"/>
        </w:rPr>
        <w:t>можуть</w:t>
      </w:r>
      <w:proofErr w:type="spellEnd"/>
      <w:r w:rsidRPr="004B077F">
        <w:rPr>
          <w:sz w:val="28"/>
          <w:szCs w:val="28"/>
        </w:rPr>
        <w:t xml:space="preserve"> бути </w:t>
      </w:r>
      <w:proofErr w:type="spellStart"/>
      <w:r w:rsidRPr="004B077F">
        <w:rPr>
          <w:sz w:val="28"/>
          <w:szCs w:val="28"/>
        </w:rPr>
        <w:t>проблемна</w:t>
      </w:r>
      <w:proofErr w:type="spellEnd"/>
      <w:r w:rsidRPr="004B077F">
        <w:rPr>
          <w:sz w:val="28"/>
          <w:szCs w:val="28"/>
        </w:rPr>
        <w:t xml:space="preserve"> </w:t>
      </w:r>
      <w:proofErr w:type="spellStart"/>
      <w:r w:rsidRPr="004B077F">
        <w:rPr>
          <w:sz w:val="28"/>
          <w:szCs w:val="28"/>
        </w:rPr>
        <w:t>лекція</w:t>
      </w:r>
      <w:proofErr w:type="spellEnd"/>
      <w:r w:rsidRPr="004B077F">
        <w:rPr>
          <w:sz w:val="28"/>
          <w:szCs w:val="28"/>
        </w:rPr>
        <w:t xml:space="preserve">, </w:t>
      </w:r>
      <w:proofErr w:type="spellStart"/>
      <w:r w:rsidRPr="004B077F">
        <w:rPr>
          <w:sz w:val="28"/>
          <w:szCs w:val="28"/>
        </w:rPr>
        <w:t>евристична</w:t>
      </w:r>
      <w:proofErr w:type="spellEnd"/>
      <w:r w:rsidRPr="004B077F">
        <w:rPr>
          <w:sz w:val="28"/>
          <w:szCs w:val="28"/>
        </w:rPr>
        <w:t xml:space="preserve"> </w:t>
      </w:r>
      <w:proofErr w:type="spellStart"/>
      <w:r w:rsidRPr="004B077F">
        <w:rPr>
          <w:sz w:val="28"/>
          <w:szCs w:val="28"/>
        </w:rPr>
        <w:t>бесіда</w:t>
      </w:r>
      <w:proofErr w:type="spellEnd"/>
      <w:r w:rsidRPr="004B077F">
        <w:rPr>
          <w:sz w:val="28"/>
          <w:szCs w:val="28"/>
        </w:rPr>
        <w:t xml:space="preserve">, </w:t>
      </w:r>
      <w:proofErr w:type="spellStart"/>
      <w:r w:rsidRPr="004B077F">
        <w:rPr>
          <w:sz w:val="28"/>
          <w:szCs w:val="28"/>
        </w:rPr>
        <w:t>навчальна</w:t>
      </w:r>
      <w:proofErr w:type="spellEnd"/>
      <w:r w:rsidRPr="004B077F">
        <w:rPr>
          <w:sz w:val="28"/>
          <w:szCs w:val="28"/>
        </w:rPr>
        <w:t xml:space="preserve"> </w:t>
      </w:r>
      <w:proofErr w:type="spellStart"/>
      <w:r w:rsidRPr="004B077F">
        <w:rPr>
          <w:sz w:val="28"/>
          <w:szCs w:val="28"/>
        </w:rPr>
        <w:t>дискусія</w:t>
      </w:r>
      <w:proofErr w:type="spellEnd"/>
      <w:r w:rsidRPr="004B077F">
        <w:rPr>
          <w:sz w:val="28"/>
          <w:szCs w:val="28"/>
        </w:rPr>
        <w:t xml:space="preserve"> </w:t>
      </w:r>
      <w:proofErr w:type="spellStart"/>
      <w:r w:rsidRPr="004B077F">
        <w:rPr>
          <w:sz w:val="28"/>
          <w:szCs w:val="28"/>
        </w:rPr>
        <w:t>тощо</w:t>
      </w:r>
      <w:proofErr w:type="spellEnd"/>
      <w:r w:rsidRPr="004B077F">
        <w:rPr>
          <w:sz w:val="28"/>
          <w:szCs w:val="28"/>
        </w:rPr>
        <w:t xml:space="preserve">. </w:t>
      </w:r>
    </w:p>
    <w:p w14:paraId="44B6CDF3" w14:textId="77777777" w:rsidR="00C100E4" w:rsidRDefault="00C100E4" w:rsidP="00C100E4">
      <w:pPr>
        <w:ind w:firstLine="708"/>
        <w:jc w:val="both"/>
        <w:rPr>
          <w:sz w:val="28"/>
          <w:szCs w:val="28"/>
          <w:lang w:val="uk-UA"/>
        </w:rPr>
      </w:pPr>
      <w:proofErr w:type="spellStart"/>
      <w:r w:rsidRPr="004B077F">
        <w:rPr>
          <w:sz w:val="28"/>
          <w:szCs w:val="28"/>
        </w:rPr>
        <w:t>Другий</w:t>
      </w:r>
      <w:proofErr w:type="spellEnd"/>
      <w:r w:rsidRPr="004B077F">
        <w:rPr>
          <w:sz w:val="28"/>
          <w:szCs w:val="28"/>
        </w:rPr>
        <w:t xml:space="preserve"> </w:t>
      </w:r>
      <w:proofErr w:type="spellStart"/>
      <w:r w:rsidRPr="004B077F">
        <w:rPr>
          <w:sz w:val="28"/>
          <w:szCs w:val="28"/>
        </w:rPr>
        <w:t>етап</w:t>
      </w:r>
      <w:proofErr w:type="spellEnd"/>
      <w:r w:rsidRPr="004B077F">
        <w:rPr>
          <w:sz w:val="28"/>
          <w:szCs w:val="28"/>
        </w:rPr>
        <w:t xml:space="preserve"> – контроль </w:t>
      </w:r>
      <w:proofErr w:type="spellStart"/>
      <w:r w:rsidRPr="004B077F">
        <w:rPr>
          <w:sz w:val="28"/>
          <w:szCs w:val="28"/>
        </w:rPr>
        <w:t>знань</w:t>
      </w:r>
      <w:proofErr w:type="spellEnd"/>
      <w:r w:rsidRPr="004B077F">
        <w:rPr>
          <w:sz w:val="28"/>
          <w:szCs w:val="28"/>
        </w:rPr>
        <w:t xml:space="preserve">, </w:t>
      </w:r>
      <w:proofErr w:type="spellStart"/>
      <w:r w:rsidRPr="004B077F">
        <w:rPr>
          <w:sz w:val="28"/>
          <w:szCs w:val="28"/>
        </w:rPr>
        <w:t>умінь</w:t>
      </w:r>
      <w:proofErr w:type="spellEnd"/>
      <w:r w:rsidRPr="004B077F">
        <w:rPr>
          <w:sz w:val="28"/>
          <w:szCs w:val="28"/>
        </w:rPr>
        <w:t xml:space="preserve"> та </w:t>
      </w:r>
      <w:proofErr w:type="spellStart"/>
      <w:r w:rsidRPr="004B077F">
        <w:rPr>
          <w:sz w:val="28"/>
          <w:szCs w:val="28"/>
        </w:rPr>
        <w:t>навичок</w:t>
      </w:r>
      <w:proofErr w:type="spellEnd"/>
      <w:r w:rsidRPr="004B077F">
        <w:rPr>
          <w:sz w:val="28"/>
          <w:szCs w:val="28"/>
        </w:rPr>
        <w:t xml:space="preserve"> (</w:t>
      </w:r>
      <w:proofErr w:type="spellStart"/>
      <w:r w:rsidRPr="004B077F">
        <w:rPr>
          <w:sz w:val="28"/>
          <w:szCs w:val="28"/>
        </w:rPr>
        <w:t>закріплення</w:t>
      </w:r>
      <w:proofErr w:type="spellEnd"/>
      <w:r w:rsidRPr="004B077F">
        <w:rPr>
          <w:sz w:val="28"/>
          <w:szCs w:val="28"/>
        </w:rPr>
        <w:t xml:space="preserve">), </w:t>
      </w:r>
      <w:proofErr w:type="spellStart"/>
      <w:r w:rsidRPr="004B077F">
        <w:rPr>
          <w:sz w:val="28"/>
          <w:szCs w:val="28"/>
        </w:rPr>
        <w:t>можуть</w:t>
      </w:r>
      <w:proofErr w:type="spellEnd"/>
      <w:r w:rsidRPr="004B077F">
        <w:rPr>
          <w:sz w:val="28"/>
          <w:szCs w:val="28"/>
        </w:rPr>
        <w:t xml:space="preserve"> бути </w:t>
      </w:r>
      <w:proofErr w:type="spellStart"/>
      <w:r w:rsidRPr="004B077F">
        <w:rPr>
          <w:sz w:val="28"/>
          <w:szCs w:val="28"/>
        </w:rPr>
        <w:t>використані</w:t>
      </w:r>
      <w:proofErr w:type="spellEnd"/>
      <w:r w:rsidRPr="004B077F">
        <w:rPr>
          <w:sz w:val="28"/>
          <w:szCs w:val="28"/>
        </w:rPr>
        <w:t xml:space="preserve"> </w:t>
      </w:r>
      <w:proofErr w:type="spellStart"/>
      <w:r w:rsidRPr="004B077F">
        <w:rPr>
          <w:sz w:val="28"/>
          <w:szCs w:val="28"/>
        </w:rPr>
        <w:t>такі</w:t>
      </w:r>
      <w:proofErr w:type="spellEnd"/>
      <w:r w:rsidRPr="004B077F">
        <w:rPr>
          <w:sz w:val="28"/>
          <w:szCs w:val="28"/>
        </w:rPr>
        <w:t xml:space="preserve"> </w:t>
      </w:r>
      <w:proofErr w:type="spellStart"/>
      <w:r w:rsidRPr="004B077F">
        <w:rPr>
          <w:sz w:val="28"/>
          <w:szCs w:val="28"/>
        </w:rPr>
        <w:t>методи</w:t>
      </w:r>
      <w:proofErr w:type="spellEnd"/>
      <w:r w:rsidRPr="004B077F">
        <w:rPr>
          <w:sz w:val="28"/>
          <w:szCs w:val="28"/>
        </w:rPr>
        <w:t xml:space="preserve"> як </w:t>
      </w:r>
      <w:proofErr w:type="spellStart"/>
      <w:r w:rsidRPr="004B077F">
        <w:rPr>
          <w:sz w:val="28"/>
          <w:szCs w:val="28"/>
        </w:rPr>
        <w:t>колективнарозумо</w:t>
      </w:r>
      <w:r>
        <w:rPr>
          <w:sz w:val="28"/>
          <w:szCs w:val="28"/>
        </w:rPr>
        <w:t>ва</w:t>
      </w:r>
      <w:proofErr w:type="spellEnd"/>
      <w:r>
        <w:rPr>
          <w:sz w:val="28"/>
          <w:szCs w:val="28"/>
        </w:rPr>
        <w:t xml:space="preserve"> </w:t>
      </w:r>
      <w:proofErr w:type="spellStart"/>
      <w:r>
        <w:rPr>
          <w:sz w:val="28"/>
          <w:szCs w:val="28"/>
        </w:rPr>
        <w:t>діяльність</w:t>
      </w:r>
      <w:proofErr w:type="spellEnd"/>
      <w:r>
        <w:rPr>
          <w:sz w:val="28"/>
          <w:szCs w:val="28"/>
        </w:rPr>
        <w:t xml:space="preserve">, </w:t>
      </w:r>
      <w:proofErr w:type="spellStart"/>
      <w:r>
        <w:rPr>
          <w:sz w:val="28"/>
          <w:szCs w:val="28"/>
        </w:rPr>
        <w:t>тестування</w:t>
      </w:r>
      <w:proofErr w:type="spellEnd"/>
      <w:r>
        <w:rPr>
          <w:sz w:val="28"/>
          <w:szCs w:val="28"/>
        </w:rPr>
        <w:t xml:space="preserve"> </w:t>
      </w:r>
      <w:proofErr w:type="spellStart"/>
      <w:r>
        <w:rPr>
          <w:sz w:val="28"/>
          <w:szCs w:val="28"/>
        </w:rPr>
        <w:t>тощо</w:t>
      </w:r>
      <w:proofErr w:type="spellEnd"/>
      <w:r>
        <w:rPr>
          <w:sz w:val="28"/>
          <w:szCs w:val="28"/>
        </w:rPr>
        <w:t>.</w:t>
      </w:r>
    </w:p>
    <w:p w14:paraId="3407CF06" w14:textId="77777777" w:rsidR="00C100E4" w:rsidRDefault="00C100E4" w:rsidP="00C100E4">
      <w:pPr>
        <w:ind w:firstLine="708"/>
        <w:jc w:val="both"/>
        <w:rPr>
          <w:sz w:val="28"/>
          <w:szCs w:val="28"/>
          <w:lang w:val="uk-UA"/>
        </w:rPr>
      </w:pPr>
      <w:r w:rsidRPr="00D93D3D">
        <w:rPr>
          <w:sz w:val="28"/>
          <w:szCs w:val="28"/>
          <w:lang w:val="uk-UA"/>
        </w:rPr>
        <w:t>Третій етап – формування професійних умінь та навичок на основі знань і розвиток творчих здібностей, можливо використання</w:t>
      </w:r>
      <w:r>
        <w:rPr>
          <w:sz w:val="28"/>
          <w:szCs w:val="28"/>
          <w:lang w:val="uk-UA"/>
        </w:rPr>
        <w:t xml:space="preserve"> </w:t>
      </w:r>
      <w:r w:rsidRPr="00D93D3D">
        <w:rPr>
          <w:sz w:val="28"/>
          <w:szCs w:val="28"/>
          <w:lang w:val="uk-UA"/>
        </w:rPr>
        <w:t>модельованого</w:t>
      </w:r>
      <w:r>
        <w:rPr>
          <w:sz w:val="28"/>
          <w:szCs w:val="28"/>
          <w:lang w:val="uk-UA"/>
        </w:rPr>
        <w:t xml:space="preserve"> </w:t>
      </w:r>
      <w:r w:rsidRPr="00D93D3D">
        <w:rPr>
          <w:sz w:val="28"/>
          <w:szCs w:val="28"/>
          <w:lang w:val="uk-UA"/>
        </w:rPr>
        <w:t>навчання, ігрових і неігрових методів [</w:t>
      </w:r>
      <w:r>
        <w:rPr>
          <w:sz w:val="28"/>
          <w:szCs w:val="28"/>
          <w:lang w:val="uk-UA"/>
        </w:rPr>
        <w:t>10</w:t>
      </w:r>
      <w:r w:rsidRPr="00D93D3D">
        <w:rPr>
          <w:sz w:val="28"/>
          <w:szCs w:val="28"/>
          <w:lang w:val="uk-UA"/>
        </w:rPr>
        <w:t>, с. 41–43].</w:t>
      </w:r>
    </w:p>
    <w:p w14:paraId="2A9DFAAA" w14:textId="77777777" w:rsidR="00C100E4" w:rsidRDefault="00C100E4" w:rsidP="00C100E4">
      <w:pPr>
        <w:ind w:firstLine="708"/>
        <w:jc w:val="both"/>
        <w:rPr>
          <w:sz w:val="28"/>
          <w:szCs w:val="28"/>
          <w:lang w:val="uk-UA"/>
        </w:rPr>
      </w:pPr>
      <w:r w:rsidRPr="00B23310">
        <w:rPr>
          <w:sz w:val="28"/>
          <w:szCs w:val="28"/>
          <w:lang w:val="uk-UA"/>
        </w:rPr>
        <w:t xml:space="preserve">В. І. </w:t>
      </w:r>
      <w:proofErr w:type="spellStart"/>
      <w:r w:rsidRPr="00B23310">
        <w:rPr>
          <w:sz w:val="28"/>
          <w:szCs w:val="28"/>
          <w:lang w:val="uk-UA"/>
        </w:rPr>
        <w:t>Чупрасова</w:t>
      </w:r>
      <w:proofErr w:type="spellEnd"/>
      <w:r w:rsidRPr="00B23310">
        <w:rPr>
          <w:sz w:val="28"/>
          <w:szCs w:val="28"/>
          <w:lang w:val="uk-UA"/>
        </w:rPr>
        <w:t xml:space="preserve">, спираючись на визначення активних методів навчання як методів, що сприяють організації пізнавальної діяльності студентів, пропонує таку класифікацію методів активного навчання: </w:t>
      </w:r>
    </w:p>
    <w:p w14:paraId="09A60B4D" w14:textId="77777777" w:rsidR="00C100E4" w:rsidRDefault="00C100E4" w:rsidP="00C100E4">
      <w:pPr>
        <w:ind w:firstLine="708"/>
        <w:jc w:val="both"/>
        <w:rPr>
          <w:sz w:val="28"/>
          <w:szCs w:val="28"/>
          <w:lang w:val="uk-UA"/>
        </w:rPr>
      </w:pPr>
      <w:r w:rsidRPr="00B23310">
        <w:rPr>
          <w:sz w:val="28"/>
          <w:szCs w:val="28"/>
          <w:lang w:val="uk-UA"/>
        </w:rPr>
        <w:t xml:space="preserve">а) комунікативні методи (групові дискусії, лекції, проблемні ситуації); </w:t>
      </w:r>
    </w:p>
    <w:p w14:paraId="420C3DA6" w14:textId="77777777" w:rsidR="00C100E4" w:rsidRDefault="00C100E4" w:rsidP="00C100E4">
      <w:pPr>
        <w:ind w:firstLine="708"/>
        <w:jc w:val="both"/>
        <w:rPr>
          <w:sz w:val="28"/>
          <w:szCs w:val="28"/>
          <w:lang w:val="uk-UA"/>
        </w:rPr>
      </w:pPr>
      <w:r w:rsidRPr="00B23310">
        <w:rPr>
          <w:sz w:val="28"/>
          <w:szCs w:val="28"/>
          <w:lang w:val="uk-UA"/>
        </w:rPr>
        <w:t xml:space="preserve">б) ігрові методи (дидактичні ігри, рольові, ділові ігри); </w:t>
      </w:r>
    </w:p>
    <w:p w14:paraId="6AA5D761" w14:textId="77777777" w:rsidR="00C100E4" w:rsidRDefault="00C100E4" w:rsidP="00C100E4">
      <w:pPr>
        <w:ind w:firstLine="708"/>
        <w:jc w:val="both"/>
        <w:rPr>
          <w:sz w:val="28"/>
          <w:szCs w:val="28"/>
          <w:lang w:val="uk-UA"/>
        </w:rPr>
      </w:pPr>
      <w:r w:rsidRPr="00B23310">
        <w:rPr>
          <w:sz w:val="28"/>
          <w:szCs w:val="28"/>
          <w:lang w:val="uk-UA"/>
        </w:rPr>
        <w:t xml:space="preserve">в) конструктивні (проблемне навчання, програмоване навчання); </w:t>
      </w:r>
    </w:p>
    <w:p w14:paraId="7744886A" w14:textId="77777777" w:rsidR="00C100E4" w:rsidRDefault="00C100E4" w:rsidP="00C100E4">
      <w:pPr>
        <w:ind w:firstLine="708"/>
        <w:jc w:val="both"/>
        <w:rPr>
          <w:sz w:val="28"/>
          <w:szCs w:val="28"/>
          <w:lang w:val="uk-UA"/>
        </w:rPr>
      </w:pPr>
      <w:r w:rsidRPr="00B23310">
        <w:rPr>
          <w:sz w:val="28"/>
          <w:szCs w:val="28"/>
          <w:lang w:val="uk-UA"/>
        </w:rPr>
        <w:t xml:space="preserve">г) корекційні методи (аутотренінг, ігрова психотерапія, </w:t>
      </w:r>
      <w:proofErr w:type="spellStart"/>
      <w:r w:rsidRPr="00B23310">
        <w:rPr>
          <w:sz w:val="28"/>
          <w:szCs w:val="28"/>
          <w:lang w:val="uk-UA"/>
        </w:rPr>
        <w:t>психодраматична</w:t>
      </w:r>
      <w:proofErr w:type="spellEnd"/>
      <w:r w:rsidRPr="00B23310">
        <w:rPr>
          <w:sz w:val="28"/>
          <w:szCs w:val="28"/>
          <w:lang w:val="uk-UA"/>
        </w:rPr>
        <w:t xml:space="preserve"> корекція)</w:t>
      </w:r>
      <w:r>
        <w:rPr>
          <w:sz w:val="28"/>
          <w:szCs w:val="28"/>
          <w:lang w:val="uk-UA"/>
        </w:rPr>
        <w:t xml:space="preserve"> </w:t>
      </w:r>
      <w:r w:rsidRPr="00B23310">
        <w:rPr>
          <w:sz w:val="28"/>
          <w:szCs w:val="28"/>
          <w:lang w:val="uk-UA"/>
        </w:rPr>
        <w:t>[</w:t>
      </w:r>
      <w:r>
        <w:rPr>
          <w:sz w:val="28"/>
          <w:szCs w:val="28"/>
          <w:lang w:val="uk-UA"/>
        </w:rPr>
        <w:t>12</w:t>
      </w:r>
      <w:r w:rsidRPr="00B23310">
        <w:rPr>
          <w:sz w:val="28"/>
          <w:szCs w:val="28"/>
          <w:lang w:val="uk-UA"/>
        </w:rPr>
        <w:t>].</w:t>
      </w:r>
    </w:p>
    <w:p w14:paraId="1B324518" w14:textId="77777777" w:rsidR="00C100E4" w:rsidRDefault="00C100E4" w:rsidP="00C100E4">
      <w:pPr>
        <w:ind w:firstLine="708"/>
        <w:rPr>
          <w:sz w:val="28"/>
          <w:szCs w:val="28"/>
          <w:lang w:val="uk-UA"/>
        </w:rPr>
      </w:pPr>
      <w:r w:rsidRPr="00DC0D18">
        <w:rPr>
          <w:sz w:val="28"/>
          <w:szCs w:val="28"/>
          <w:lang w:val="uk-UA"/>
        </w:rPr>
        <w:t xml:space="preserve">Основними перевагами активних методів </w:t>
      </w:r>
      <w:r>
        <w:rPr>
          <w:sz w:val="28"/>
          <w:szCs w:val="28"/>
          <w:lang w:val="uk-UA"/>
        </w:rPr>
        <w:t>навч</w:t>
      </w:r>
      <w:r w:rsidRPr="00DC0D18">
        <w:rPr>
          <w:sz w:val="28"/>
          <w:szCs w:val="28"/>
          <w:lang w:val="uk-UA"/>
        </w:rPr>
        <w:t>ання є:</w:t>
      </w:r>
      <w:r w:rsidRPr="00DC0D18">
        <w:rPr>
          <w:sz w:val="28"/>
          <w:szCs w:val="28"/>
          <w:lang w:val="uk-UA"/>
        </w:rPr>
        <w:br/>
        <w:t>-</w:t>
      </w:r>
      <w:r>
        <w:rPr>
          <w:sz w:val="28"/>
          <w:szCs w:val="28"/>
        </w:rPr>
        <w:t>  </w:t>
      </w:r>
      <w:r>
        <w:rPr>
          <w:sz w:val="28"/>
          <w:szCs w:val="28"/>
          <w:lang w:val="uk-UA"/>
        </w:rPr>
        <w:t>п</w:t>
      </w:r>
      <w:r w:rsidRPr="00DC0D18">
        <w:rPr>
          <w:sz w:val="28"/>
          <w:szCs w:val="28"/>
          <w:lang w:val="uk-UA"/>
        </w:rPr>
        <w:t>ідвищення мотивації в процесі навчання;</w:t>
      </w:r>
      <w:r w:rsidRPr="00DC0D18">
        <w:rPr>
          <w:sz w:val="28"/>
          <w:szCs w:val="28"/>
          <w:lang w:val="uk-UA"/>
        </w:rPr>
        <w:br/>
      </w:r>
      <w:r w:rsidRPr="00DC0D18">
        <w:rPr>
          <w:sz w:val="28"/>
          <w:szCs w:val="28"/>
          <w:lang w:val="uk-UA"/>
        </w:rPr>
        <w:lastRenderedPageBreak/>
        <w:t>-</w:t>
      </w:r>
      <w:r w:rsidRPr="00DC0D18">
        <w:rPr>
          <w:sz w:val="28"/>
          <w:szCs w:val="28"/>
        </w:rPr>
        <w:t> </w:t>
      </w:r>
      <w:r>
        <w:rPr>
          <w:sz w:val="28"/>
          <w:szCs w:val="28"/>
        </w:rPr>
        <w:t> </w:t>
      </w:r>
      <w:r>
        <w:rPr>
          <w:sz w:val="28"/>
          <w:szCs w:val="28"/>
          <w:lang w:val="uk-UA"/>
        </w:rPr>
        <w:t>в</w:t>
      </w:r>
      <w:r w:rsidRPr="00DC0D18">
        <w:rPr>
          <w:sz w:val="28"/>
          <w:szCs w:val="28"/>
          <w:lang w:val="uk-UA"/>
        </w:rPr>
        <w:t>икористання попереднього досвіду;</w:t>
      </w:r>
      <w:r w:rsidRPr="00DC0D18">
        <w:rPr>
          <w:sz w:val="28"/>
          <w:szCs w:val="28"/>
          <w:lang w:val="uk-UA"/>
        </w:rPr>
        <w:br/>
        <w:t>-</w:t>
      </w:r>
      <w:r>
        <w:rPr>
          <w:sz w:val="28"/>
          <w:szCs w:val="28"/>
        </w:rPr>
        <w:t> </w:t>
      </w:r>
      <w:r>
        <w:rPr>
          <w:sz w:val="28"/>
          <w:szCs w:val="28"/>
          <w:lang w:val="uk-UA"/>
        </w:rPr>
        <w:t xml:space="preserve"> </w:t>
      </w:r>
      <w:r w:rsidRPr="00DC0D18">
        <w:rPr>
          <w:sz w:val="28"/>
          <w:szCs w:val="28"/>
          <w:lang w:val="uk-UA"/>
        </w:rPr>
        <w:t>нов</w:t>
      </w:r>
      <w:r>
        <w:rPr>
          <w:sz w:val="28"/>
          <w:szCs w:val="28"/>
          <w:lang w:val="uk-UA"/>
        </w:rPr>
        <w:t>і</w:t>
      </w:r>
      <w:r w:rsidRPr="00DC0D18">
        <w:rPr>
          <w:sz w:val="28"/>
          <w:szCs w:val="28"/>
          <w:lang w:val="uk-UA"/>
        </w:rPr>
        <w:t xml:space="preserve"> перспектив</w:t>
      </w:r>
      <w:r>
        <w:rPr>
          <w:sz w:val="28"/>
          <w:szCs w:val="28"/>
          <w:lang w:val="uk-UA"/>
        </w:rPr>
        <w:t>и;</w:t>
      </w:r>
      <w:r w:rsidRPr="00DC0D18">
        <w:rPr>
          <w:sz w:val="28"/>
          <w:szCs w:val="28"/>
          <w:lang w:val="uk-UA"/>
        </w:rPr>
        <w:br/>
        <w:t>-</w:t>
      </w:r>
      <w:r>
        <w:rPr>
          <w:sz w:val="28"/>
          <w:szCs w:val="28"/>
        </w:rPr>
        <w:t>  </w:t>
      </w:r>
      <w:r>
        <w:rPr>
          <w:sz w:val="28"/>
          <w:szCs w:val="28"/>
          <w:lang w:val="uk-UA"/>
        </w:rPr>
        <w:t>к</w:t>
      </w:r>
      <w:r w:rsidRPr="00DC0D18">
        <w:rPr>
          <w:sz w:val="28"/>
          <w:szCs w:val="28"/>
          <w:lang w:val="uk-UA"/>
        </w:rPr>
        <w:t>ритичне переосмислення існуючих припущень;</w:t>
      </w:r>
      <w:r w:rsidRPr="00DC0D18">
        <w:rPr>
          <w:sz w:val="28"/>
          <w:szCs w:val="28"/>
          <w:lang w:val="uk-UA"/>
        </w:rPr>
        <w:br/>
        <w:t>-</w:t>
      </w:r>
      <w:r>
        <w:rPr>
          <w:sz w:val="28"/>
          <w:szCs w:val="28"/>
        </w:rPr>
        <w:t>  </w:t>
      </w:r>
      <w:r>
        <w:rPr>
          <w:sz w:val="28"/>
          <w:szCs w:val="28"/>
          <w:lang w:val="uk-UA"/>
        </w:rPr>
        <w:t>в</w:t>
      </w:r>
      <w:r w:rsidRPr="00DC0D18">
        <w:rPr>
          <w:sz w:val="28"/>
          <w:szCs w:val="28"/>
          <w:lang w:val="uk-UA"/>
        </w:rPr>
        <w:t>ідкритість по відношенню до результатів навчання;</w:t>
      </w:r>
      <w:r w:rsidRPr="00DC0D18">
        <w:rPr>
          <w:sz w:val="28"/>
          <w:szCs w:val="28"/>
          <w:lang w:val="uk-UA"/>
        </w:rPr>
        <w:br/>
        <w:t>-</w:t>
      </w:r>
      <w:r>
        <w:rPr>
          <w:sz w:val="28"/>
          <w:szCs w:val="28"/>
        </w:rPr>
        <w:t>  </w:t>
      </w:r>
      <w:proofErr w:type="spellStart"/>
      <w:r>
        <w:rPr>
          <w:sz w:val="28"/>
          <w:szCs w:val="28"/>
          <w:lang w:val="uk-UA"/>
        </w:rPr>
        <w:t>в</w:t>
      </w:r>
      <w:r w:rsidRPr="00DC0D18">
        <w:rPr>
          <w:sz w:val="28"/>
          <w:szCs w:val="28"/>
          <w:lang w:val="uk-UA"/>
        </w:rPr>
        <w:t>заємопідтримка</w:t>
      </w:r>
      <w:proofErr w:type="spellEnd"/>
      <w:r w:rsidRPr="00DC0D18">
        <w:rPr>
          <w:sz w:val="28"/>
          <w:szCs w:val="28"/>
          <w:lang w:val="uk-UA"/>
        </w:rPr>
        <w:t xml:space="preserve"> і </w:t>
      </w:r>
      <w:proofErr w:type="spellStart"/>
      <w:r w:rsidRPr="00DC0D18">
        <w:rPr>
          <w:sz w:val="28"/>
          <w:szCs w:val="28"/>
          <w:lang w:val="uk-UA"/>
        </w:rPr>
        <w:t>взаємонавчання</w:t>
      </w:r>
      <w:proofErr w:type="spellEnd"/>
      <w:r w:rsidRPr="00DC0D18">
        <w:rPr>
          <w:sz w:val="28"/>
          <w:szCs w:val="28"/>
          <w:lang w:val="uk-UA"/>
        </w:rPr>
        <w:t>;</w:t>
      </w:r>
      <w:r w:rsidRPr="00DC0D18">
        <w:rPr>
          <w:sz w:val="28"/>
          <w:szCs w:val="28"/>
          <w:lang w:val="uk-UA"/>
        </w:rPr>
        <w:br/>
        <w:t>-</w:t>
      </w:r>
      <w:r>
        <w:rPr>
          <w:sz w:val="28"/>
          <w:szCs w:val="28"/>
        </w:rPr>
        <w:t>  </w:t>
      </w:r>
      <w:r>
        <w:rPr>
          <w:sz w:val="28"/>
          <w:szCs w:val="28"/>
          <w:lang w:val="uk-UA"/>
        </w:rPr>
        <w:t>з</w:t>
      </w:r>
      <w:r w:rsidRPr="00DC0D18">
        <w:rPr>
          <w:sz w:val="28"/>
          <w:szCs w:val="28"/>
          <w:lang w:val="uk-UA"/>
        </w:rPr>
        <w:t>аохочення до самостійної роботи і відповідальності до результатів навчання;</w:t>
      </w:r>
      <w:r w:rsidRPr="00DC0D18">
        <w:rPr>
          <w:sz w:val="28"/>
          <w:szCs w:val="28"/>
          <w:lang w:val="uk-UA"/>
        </w:rPr>
        <w:br/>
        <w:t>-</w:t>
      </w:r>
      <w:r>
        <w:rPr>
          <w:sz w:val="28"/>
          <w:szCs w:val="28"/>
        </w:rPr>
        <w:t>  </w:t>
      </w:r>
      <w:r>
        <w:rPr>
          <w:sz w:val="28"/>
          <w:szCs w:val="28"/>
          <w:lang w:val="uk-UA"/>
        </w:rPr>
        <w:t>р</w:t>
      </w:r>
      <w:r w:rsidRPr="00DC0D18">
        <w:rPr>
          <w:sz w:val="28"/>
          <w:szCs w:val="28"/>
          <w:lang w:val="uk-UA"/>
        </w:rPr>
        <w:t>озвиток загальних комунікативних навичок (прослухов</w:t>
      </w:r>
      <w:r>
        <w:rPr>
          <w:sz w:val="28"/>
          <w:szCs w:val="28"/>
          <w:lang w:val="uk-UA"/>
        </w:rPr>
        <w:t>ування, обговорення, співпраця)</w:t>
      </w:r>
    </w:p>
    <w:p w14:paraId="7291637C" w14:textId="77777777" w:rsidR="00C100E4" w:rsidRPr="00DC0D18" w:rsidRDefault="00C100E4" w:rsidP="00C100E4">
      <w:pPr>
        <w:ind w:firstLine="708"/>
        <w:rPr>
          <w:sz w:val="28"/>
          <w:szCs w:val="28"/>
          <w:lang w:val="uk-UA"/>
        </w:rPr>
      </w:pPr>
      <w:r w:rsidRPr="00DC0D18">
        <w:rPr>
          <w:sz w:val="28"/>
          <w:szCs w:val="28"/>
          <w:lang w:val="uk-UA"/>
        </w:rPr>
        <w:t xml:space="preserve">Основними недоліками у використанні активних методів </w:t>
      </w:r>
      <w:r>
        <w:rPr>
          <w:sz w:val="28"/>
          <w:szCs w:val="28"/>
          <w:lang w:val="uk-UA"/>
        </w:rPr>
        <w:t>навч</w:t>
      </w:r>
      <w:r w:rsidRPr="00DC0D18">
        <w:rPr>
          <w:sz w:val="28"/>
          <w:szCs w:val="28"/>
          <w:lang w:val="uk-UA"/>
        </w:rPr>
        <w:t xml:space="preserve">ання </w:t>
      </w:r>
      <w:r>
        <w:rPr>
          <w:sz w:val="28"/>
          <w:szCs w:val="28"/>
          <w:lang w:val="uk-UA"/>
        </w:rPr>
        <w:t>є</w:t>
      </w:r>
      <w:r w:rsidRPr="00DC0D18">
        <w:rPr>
          <w:sz w:val="28"/>
          <w:szCs w:val="28"/>
          <w:lang w:val="uk-UA"/>
        </w:rPr>
        <w:t>:</w:t>
      </w:r>
      <w:r w:rsidRPr="00DC0D18">
        <w:rPr>
          <w:sz w:val="28"/>
          <w:szCs w:val="28"/>
          <w:lang w:val="uk-UA"/>
        </w:rPr>
        <w:br/>
        <w:t>-</w:t>
      </w:r>
      <w:r>
        <w:rPr>
          <w:sz w:val="28"/>
          <w:szCs w:val="28"/>
        </w:rPr>
        <w:t> </w:t>
      </w:r>
      <w:r>
        <w:rPr>
          <w:sz w:val="28"/>
          <w:szCs w:val="28"/>
          <w:lang w:val="uk-UA"/>
        </w:rPr>
        <w:t>брак</w:t>
      </w:r>
      <w:r w:rsidRPr="00DC0D18">
        <w:rPr>
          <w:sz w:val="28"/>
          <w:szCs w:val="28"/>
          <w:lang w:val="uk-UA"/>
        </w:rPr>
        <w:t xml:space="preserve"> часу;</w:t>
      </w:r>
      <w:r w:rsidRPr="00DC0D18">
        <w:rPr>
          <w:sz w:val="28"/>
          <w:szCs w:val="28"/>
          <w:lang w:val="uk-UA"/>
        </w:rPr>
        <w:br/>
        <w:t>-</w:t>
      </w:r>
      <w:r>
        <w:rPr>
          <w:sz w:val="28"/>
          <w:szCs w:val="28"/>
        </w:rPr>
        <w:t> </w:t>
      </w:r>
      <w:r>
        <w:rPr>
          <w:sz w:val="28"/>
          <w:szCs w:val="28"/>
          <w:lang w:val="uk-UA"/>
        </w:rPr>
        <w:t>г</w:t>
      </w:r>
      <w:r w:rsidRPr="00DC0D18">
        <w:rPr>
          <w:sz w:val="28"/>
          <w:szCs w:val="28"/>
          <w:lang w:val="uk-UA"/>
        </w:rPr>
        <w:t>отовність студентів і викладача використовувати активні методи;</w:t>
      </w:r>
      <w:r w:rsidRPr="00DC0D18">
        <w:rPr>
          <w:sz w:val="28"/>
          <w:szCs w:val="28"/>
          <w:lang w:val="uk-UA"/>
        </w:rPr>
        <w:br/>
        <w:t>-</w:t>
      </w:r>
      <w:r>
        <w:rPr>
          <w:sz w:val="28"/>
          <w:szCs w:val="28"/>
        </w:rPr>
        <w:t> </w:t>
      </w:r>
      <w:r>
        <w:rPr>
          <w:sz w:val="28"/>
          <w:szCs w:val="28"/>
          <w:lang w:val="uk-UA"/>
        </w:rPr>
        <w:t>е</w:t>
      </w:r>
      <w:r w:rsidRPr="00DC0D18">
        <w:rPr>
          <w:sz w:val="28"/>
          <w:szCs w:val="28"/>
          <w:lang w:val="uk-UA"/>
        </w:rPr>
        <w:t>моційні ризики, наприкла</w:t>
      </w:r>
      <w:r>
        <w:rPr>
          <w:sz w:val="28"/>
          <w:szCs w:val="28"/>
          <w:lang w:val="uk-UA"/>
        </w:rPr>
        <w:t>д при проведенні рольових ігор.</w:t>
      </w:r>
    </w:p>
    <w:p w14:paraId="4EA28DF9" w14:textId="77777777" w:rsidR="00C100E4" w:rsidRDefault="00C100E4" w:rsidP="00C100E4">
      <w:pPr>
        <w:ind w:firstLine="708"/>
        <w:jc w:val="both"/>
        <w:rPr>
          <w:sz w:val="28"/>
          <w:szCs w:val="28"/>
          <w:lang w:val="uk-UA"/>
        </w:rPr>
      </w:pPr>
      <w:r w:rsidRPr="00932837">
        <w:rPr>
          <w:sz w:val="28"/>
          <w:szCs w:val="28"/>
          <w:lang w:val="uk-UA"/>
        </w:rPr>
        <w:t xml:space="preserve">Однією з сучасних педагогічних технологій, яку використовують у освітньому процесі, є </w:t>
      </w:r>
      <w:proofErr w:type="spellStart"/>
      <w:r w:rsidRPr="00932837">
        <w:rPr>
          <w:sz w:val="28"/>
          <w:szCs w:val="28"/>
          <w:lang w:val="uk-UA"/>
        </w:rPr>
        <w:t>імітаційно</w:t>
      </w:r>
      <w:proofErr w:type="spellEnd"/>
      <w:r w:rsidRPr="00932837">
        <w:rPr>
          <w:sz w:val="28"/>
          <w:szCs w:val="28"/>
          <w:lang w:val="uk-UA"/>
        </w:rPr>
        <w:t>-моделюю</w:t>
      </w:r>
      <w:r>
        <w:rPr>
          <w:sz w:val="28"/>
          <w:szCs w:val="28"/>
          <w:lang w:val="uk-UA"/>
        </w:rPr>
        <w:t xml:space="preserve">чі (ігрові, </w:t>
      </w:r>
      <w:proofErr w:type="spellStart"/>
      <w:r>
        <w:rPr>
          <w:sz w:val="28"/>
          <w:szCs w:val="28"/>
          <w:lang w:val="uk-UA"/>
        </w:rPr>
        <w:t>арт­ігрові</w:t>
      </w:r>
      <w:proofErr w:type="spellEnd"/>
      <w:r w:rsidRPr="00932837">
        <w:rPr>
          <w:sz w:val="28"/>
          <w:szCs w:val="28"/>
          <w:lang w:val="uk-UA"/>
        </w:rPr>
        <w:t>) технології.</w:t>
      </w:r>
      <w:r w:rsidRPr="00932837">
        <w:rPr>
          <w:lang w:val="uk-UA"/>
        </w:rPr>
        <w:t xml:space="preserve"> </w:t>
      </w:r>
      <w:r w:rsidRPr="00932837">
        <w:rPr>
          <w:sz w:val="28"/>
          <w:szCs w:val="28"/>
          <w:lang w:val="uk-UA"/>
        </w:rPr>
        <w:t xml:space="preserve">Ефективність навчання значною мірою залежить від зацікавленості студентів, мотивації, яка стимулює їхню  активну  діяльність.  Будь-яка гра вимагає дотримання певних правил та винахідливого їх використання. У процесі виконання рольових ігор створюються оптимальні умови для розвитку творчого мислення. </w:t>
      </w:r>
    </w:p>
    <w:p w14:paraId="4D2D6219" w14:textId="77777777" w:rsidR="00C100E4" w:rsidRPr="002B02C3" w:rsidRDefault="00C100E4" w:rsidP="00C100E4">
      <w:pPr>
        <w:ind w:firstLine="708"/>
        <w:jc w:val="both"/>
        <w:rPr>
          <w:sz w:val="28"/>
          <w:szCs w:val="28"/>
          <w:lang w:val="uk-UA"/>
        </w:rPr>
      </w:pPr>
      <w:r w:rsidRPr="002B02C3">
        <w:rPr>
          <w:sz w:val="28"/>
          <w:szCs w:val="28"/>
          <w:lang w:val="uk-UA"/>
        </w:rPr>
        <w:t>Навчальна гра позитивним чином відрізняється від інших методів навчання тим, що дозволяє студентам бути причетними до розробки теми, яку вивчають, спробувати свої сили в конкретних життєвих ситуаціях. Саме під час гри розвиваються навички аудіювання, закріплення лексики на основі раніше вивчених правил, збільшується діапазон лексики за фахом.</w:t>
      </w:r>
    </w:p>
    <w:p w14:paraId="61192E59" w14:textId="77777777" w:rsidR="00C100E4" w:rsidRDefault="00C100E4" w:rsidP="00C100E4">
      <w:pPr>
        <w:ind w:firstLine="708"/>
        <w:jc w:val="both"/>
        <w:rPr>
          <w:sz w:val="28"/>
          <w:szCs w:val="28"/>
        </w:rPr>
      </w:pPr>
      <w:proofErr w:type="spellStart"/>
      <w:r w:rsidRPr="00C926FC">
        <w:rPr>
          <w:sz w:val="28"/>
          <w:szCs w:val="28"/>
        </w:rPr>
        <w:t>Рольова</w:t>
      </w:r>
      <w:proofErr w:type="spellEnd"/>
      <w:r w:rsidRPr="00C926FC">
        <w:rPr>
          <w:sz w:val="28"/>
          <w:szCs w:val="28"/>
        </w:rPr>
        <w:t xml:space="preserve"> </w:t>
      </w:r>
      <w:proofErr w:type="spellStart"/>
      <w:r w:rsidRPr="00C926FC">
        <w:rPr>
          <w:sz w:val="28"/>
          <w:szCs w:val="28"/>
        </w:rPr>
        <w:t>гра</w:t>
      </w:r>
      <w:proofErr w:type="spellEnd"/>
      <w:r w:rsidRPr="00C926FC">
        <w:rPr>
          <w:sz w:val="28"/>
          <w:szCs w:val="28"/>
        </w:rPr>
        <w:t xml:space="preserve"> – </w:t>
      </w:r>
      <w:proofErr w:type="spellStart"/>
      <w:r w:rsidRPr="00C926FC">
        <w:rPr>
          <w:sz w:val="28"/>
          <w:szCs w:val="28"/>
        </w:rPr>
        <w:t>це</w:t>
      </w:r>
      <w:proofErr w:type="spellEnd"/>
      <w:r w:rsidRPr="00C926FC">
        <w:rPr>
          <w:sz w:val="28"/>
          <w:szCs w:val="28"/>
        </w:rPr>
        <w:t xml:space="preserve"> </w:t>
      </w:r>
      <w:proofErr w:type="spellStart"/>
      <w:r w:rsidRPr="00C926FC">
        <w:rPr>
          <w:sz w:val="28"/>
          <w:szCs w:val="28"/>
        </w:rPr>
        <w:t>групова</w:t>
      </w:r>
      <w:proofErr w:type="spellEnd"/>
      <w:r w:rsidRPr="00C926FC">
        <w:rPr>
          <w:sz w:val="28"/>
          <w:szCs w:val="28"/>
        </w:rPr>
        <w:t xml:space="preserve"> форма </w:t>
      </w:r>
      <w:proofErr w:type="spellStart"/>
      <w:r w:rsidRPr="00C926FC">
        <w:rPr>
          <w:sz w:val="28"/>
          <w:szCs w:val="28"/>
        </w:rPr>
        <w:t>навчання</w:t>
      </w:r>
      <w:proofErr w:type="spellEnd"/>
      <w:r w:rsidRPr="00C926FC">
        <w:rPr>
          <w:sz w:val="28"/>
          <w:szCs w:val="28"/>
        </w:rPr>
        <w:t xml:space="preserve">, у </w:t>
      </w:r>
      <w:proofErr w:type="spellStart"/>
      <w:r w:rsidRPr="00C926FC">
        <w:rPr>
          <w:sz w:val="28"/>
          <w:szCs w:val="28"/>
        </w:rPr>
        <w:t>процесі</w:t>
      </w:r>
      <w:proofErr w:type="spellEnd"/>
      <w:r w:rsidRPr="00C926FC">
        <w:rPr>
          <w:sz w:val="28"/>
          <w:szCs w:val="28"/>
        </w:rPr>
        <w:t xml:space="preserve"> </w:t>
      </w:r>
      <w:proofErr w:type="spellStart"/>
      <w:r w:rsidRPr="00C926FC">
        <w:rPr>
          <w:sz w:val="28"/>
          <w:szCs w:val="28"/>
        </w:rPr>
        <w:t>якої</w:t>
      </w:r>
      <w:proofErr w:type="spellEnd"/>
      <w:r w:rsidRPr="00C926FC">
        <w:rPr>
          <w:sz w:val="28"/>
          <w:szCs w:val="28"/>
        </w:rPr>
        <w:t xml:space="preserve"> </w:t>
      </w:r>
      <w:proofErr w:type="spellStart"/>
      <w:r w:rsidRPr="00C926FC">
        <w:rPr>
          <w:sz w:val="28"/>
          <w:szCs w:val="28"/>
        </w:rPr>
        <w:t>використовується</w:t>
      </w:r>
      <w:proofErr w:type="spellEnd"/>
      <w:r w:rsidRPr="00C926FC">
        <w:rPr>
          <w:sz w:val="28"/>
          <w:szCs w:val="28"/>
        </w:rPr>
        <w:t xml:space="preserve"> </w:t>
      </w:r>
      <w:proofErr w:type="spellStart"/>
      <w:r w:rsidRPr="00C926FC">
        <w:rPr>
          <w:sz w:val="28"/>
          <w:szCs w:val="28"/>
        </w:rPr>
        <w:t>рольова</w:t>
      </w:r>
      <w:proofErr w:type="spellEnd"/>
      <w:r w:rsidRPr="00C926FC">
        <w:rPr>
          <w:sz w:val="28"/>
          <w:szCs w:val="28"/>
        </w:rPr>
        <w:t xml:space="preserve"> структура </w:t>
      </w:r>
      <w:proofErr w:type="spellStart"/>
      <w:r w:rsidRPr="00C926FC">
        <w:rPr>
          <w:sz w:val="28"/>
          <w:szCs w:val="28"/>
        </w:rPr>
        <w:t>ведення</w:t>
      </w:r>
      <w:proofErr w:type="spellEnd"/>
      <w:r w:rsidRPr="00C926FC">
        <w:rPr>
          <w:sz w:val="28"/>
          <w:szCs w:val="28"/>
        </w:rPr>
        <w:t xml:space="preserve"> </w:t>
      </w:r>
      <w:proofErr w:type="spellStart"/>
      <w:r w:rsidRPr="00C926FC">
        <w:rPr>
          <w:sz w:val="28"/>
          <w:szCs w:val="28"/>
        </w:rPr>
        <w:t>заняття</w:t>
      </w:r>
      <w:proofErr w:type="spellEnd"/>
      <w:r w:rsidRPr="00C926FC">
        <w:rPr>
          <w:sz w:val="28"/>
          <w:szCs w:val="28"/>
        </w:rPr>
        <w:t xml:space="preserve">, </w:t>
      </w:r>
      <w:proofErr w:type="spellStart"/>
      <w:r w:rsidRPr="00C926FC">
        <w:rPr>
          <w:sz w:val="28"/>
          <w:szCs w:val="28"/>
        </w:rPr>
        <w:t>тобто</w:t>
      </w:r>
      <w:proofErr w:type="spellEnd"/>
      <w:r w:rsidRPr="00C926FC">
        <w:rPr>
          <w:sz w:val="28"/>
          <w:szCs w:val="28"/>
        </w:rPr>
        <w:t xml:space="preserve"> </w:t>
      </w:r>
      <w:proofErr w:type="spellStart"/>
      <w:r w:rsidRPr="00C926FC">
        <w:rPr>
          <w:sz w:val="28"/>
          <w:szCs w:val="28"/>
        </w:rPr>
        <w:t>набір</w:t>
      </w:r>
      <w:proofErr w:type="spellEnd"/>
      <w:r w:rsidRPr="00C926FC">
        <w:rPr>
          <w:sz w:val="28"/>
          <w:szCs w:val="28"/>
        </w:rPr>
        <w:t xml:space="preserve"> ролей, </w:t>
      </w:r>
      <w:proofErr w:type="spellStart"/>
      <w:r w:rsidRPr="00C926FC">
        <w:rPr>
          <w:sz w:val="28"/>
          <w:szCs w:val="28"/>
        </w:rPr>
        <w:t>які</w:t>
      </w:r>
      <w:proofErr w:type="spellEnd"/>
      <w:r w:rsidRPr="00C926FC">
        <w:rPr>
          <w:sz w:val="28"/>
          <w:szCs w:val="28"/>
        </w:rPr>
        <w:t xml:space="preserve"> </w:t>
      </w:r>
      <w:proofErr w:type="spellStart"/>
      <w:r w:rsidRPr="00C926FC">
        <w:rPr>
          <w:sz w:val="28"/>
          <w:szCs w:val="28"/>
        </w:rPr>
        <w:t>регламентують</w:t>
      </w:r>
      <w:proofErr w:type="spellEnd"/>
      <w:r w:rsidRPr="00C926FC">
        <w:rPr>
          <w:sz w:val="28"/>
          <w:szCs w:val="28"/>
        </w:rPr>
        <w:t xml:space="preserve"> </w:t>
      </w:r>
      <w:proofErr w:type="spellStart"/>
      <w:r w:rsidRPr="00C926FC">
        <w:rPr>
          <w:sz w:val="28"/>
          <w:szCs w:val="28"/>
        </w:rPr>
        <w:t>діяльність</w:t>
      </w:r>
      <w:proofErr w:type="spellEnd"/>
      <w:r w:rsidRPr="00C926FC">
        <w:rPr>
          <w:sz w:val="28"/>
          <w:szCs w:val="28"/>
        </w:rPr>
        <w:t xml:space="preserve"> і </w:t>
      </w:r>
      <w:proofErr w:type="spellStart"/>
      <w:r w:rsidRPr="00C926FC">
        <w:rPr>
          <w:sz w:val="28"/>
          <w:szCs w:val="28"/>
        </w:rPr>
        <w:t>поведінку</w:t>
      </w:r>
      <w:proofErr w:type="spellEnd"/>
      <w:r w:rsidRPr="00C926FC">
        <w:rPr>
          <w:sz w:val="28"/>
          <w:szCs w:val="28"/>
        </w:rPr>
        <w:t xml:space="preserve"> </w:t>
      </w:r>
      <w:proofErr w:type="spellStart"/>
      <w:r w:rsidRPr="00C926FC">
        <w:rPr>
          <w:sz w:val="28"/>
          <w:szCs w:val="28"/>
        </w:rPr>
        <w:t>студентів</w:t>
      </w:r>
      <w:proofErr w:type="spellEnd"/>
      <w:r w:rsidRPr="00C926FC">
        <w:rPr>
          <w:sz w:val="28"/>
          <w:szCs w:val="28"/>
        </w:rPr>
        <w:t xml:space="preserve">. </w:t>
      </w:r>
      <w:proofErr w:type="spellStart"/>
      <w:r w:rsidRPr="00C926FC">
        <w:rPr>
          <w:sz w:val="28"/>
          <w:szCs w:val="28"/>
        </w:rPr>
        <w:t>Рольова</w:t>
      </w:r>
      <w:proofErr w:type="spellEnd"/>
      <w:r w:rsidRPr="00C926FC">
        <w:rPr>
          <w:sz w:val="28"/>
          <w:szCs w:val="28"/>
        </w:rPr>
        <w:t xml:space="preserve"> </w:t>
      </w:r>
      <w:proofErr w:type="spellStart"/>
      <w:r w:rsidRPr="00C926FC">
        <w:rPr>
          <w:sz w:val="28"/>
          <w:szCs w:val="28"/>
        </w:rPr>
        <w:t>гра</w:t>
      </w:r>
      <w:proofErr w:type="spellEnd"/>
      <w:r w:rsidRPr="00C926FC">
        <w:rPr>
          <w:sz w:val="28"/>
          <w:szCs w:val="28"/>
        </w:rPr>
        <w:t xml:space="preserve"> </w:t>
      </w:r>
      <w:proofErr w:type="spellStart"/>
      <w:r w:rsidRPr="00C926FC">
        <w:rPr>
          <w:sz w:val="28"/>
          <w:szCs w:val="28"/>
        </w:rPr>
        <w:t>відіграє</w:t>
      </w:r>
      <w:proofErr w:type="spellEnd"/>
      <w:r w:rsidRPr="00C926FC">
        <w:rPr>
          <w:sz w:val="28"/>
          <w:szCs w:val="28"/>
        </w:rPr>
        <w:t xml:space="preserve"> </w:t>
      </w:r>
      <w:proofErr w:type="spellStart"/>
      <w:r w:rsidRPr="00C926FC">
        <w:rPr>
          <w:sz w:val="28"/>
          <w:szCs w:val="28"/>
        </w:rPr>
        <w:t>важливу</w:t>
      </w:r>
      <w:proofErr w:type="spellEnd"/>
      <w:r w:rsidRPr="00C926FC">
        <w:rPr>
          <w:sz w:val="28"/>
          <w:szCs w:val="28"/>
        </w:rPr>
        <w:t xml:space="preserve"> роль в </w:t>
      </w:r>
      <w:proofErr w:type="spellStart"/>
      <w:r w:rsidRPr="00C926FC">
        <w:rPr>
          <w:sz w:val="28"/>
          <w:szCs w:val="28"/>
        </w:rPr>
        <w:t>активізації</w:t>
      </w:r>
      <w:proofErr w:type="spellEnd"/>
      <w:r w:rsidRPr="00C926FC">
        <w:rPr>
          <w:sz w:val="28"/>
          <w:szCs w:val="28"/>
        </w:rPr>
        <w:t xml:space="preserve"> </w:t>
      </w:r>
      <w:proofErr w:type="spellStart"/>
      <w:r w:rsidRPr="00C926FC">
        <w:rPr>
          <w:sz w:val="28"/>
          <w:szCs w:val="28"/>
        </w:rPr>
        <w:t>навчально-виховного</w:t>
      </w:r>
      <w:proofErr w:type="spellEnd"/>
      <w:r w:rsidRPr="00C926FC">
        <w:rPr>
          <w:sz w:val="28"/>
          <w:szCs w:val="28"/>
        </w:rPr>
        <w:t xml:space="preserve"> </w:t>
      </w:r>
      <w:proofErr w:type="spellStart"/>
      <w:r w:rsidRPr="00C926FC">
        <w:rPr>
          <w:sz w:val="28"/>
          <w:szCs w:val="28"/>
        </w:rPr>
        <w:t>процесу</w:t>
      </w:r>
      <w:proofErr w:type="spellEnd"/>
      <w:r w:rsidRPr="00C926FC">
        <w:rPr>
          <w:sz w:val="28"/>
          <w:szCs w:val="28"/>
        </w:rPr>
        <w:t xml:space="preserve">. </w:t>
      </w:r>
      <w:proofErr w:type="spellStart"/>
      <w:r w:rsidRPr="00C926FC">
        <w:rPr>
          <w:sz w:val="28"/>
          <w:szCs w:val="28"/>
        </w:rPr>
        <w:t>Це</w:t>
      </w:r>
      <w:proofErr w:type="spellEnd"/>
      <w:r w:rsidRPr="00C926FC">
        <w:rPr>
          <w:sz w:val="28"/>
          <w:szCs w:val="28"/>
        </w:rPr>
        <w:t xml:space="preserve"> </w:t>
      </w:r>
      <w:proofErr w:type="spellStart"/>
      <w:r w:rsidRPr="00C926FC">
        <w:rPr>
          <w:sz w:val="28"/>
          <w:szCs w:val="28"/>
        </w:rPr>
        <w:t>досягається</w:t>
      </w:r>
      <w:proofErr w:type="spellEnd"/>
      <w:r w:rsidRPr="00C926FC">
        <w:rPr>
          <w:sz w:val="28"/>
          <w:szCs w:val="28"/>
        </w:rPr>
        <w:t xml:space="preserve"> </w:t>
      </w:r>
      <w:proofErr w:type="spellStart"/>
      <w:r w:rsidRPr="00C926FC">
        <w:rPr>
          <w:sz w:val="28"/>
          <w:szCs w:val="28"/>
        </w:rPr>
        <w:t>активізацією</w:t>
      </w:r>
      <w:proofErr w:type="spellEnd"/>
      <w:r w:rsidRPr="00C926FC">
        <w:rPr>
          <w:sz w:val="28"/>
          <w:szCs w:val="28"/>
        </w:rPr>
        <w:t xml:space="preserve"> </w:t>
      </w:r>
      <w:proofErr w:type="spellStart"/>
      <w:r w:rsidRPr="00C926FC">
        <w:rPr>
          <w:sz w:val="28"/>
          <w:szCs w:val="28"/>
        </w:rPr>
        <w:t>пізнавально-оцінювальної</w:t>
      </w:r>
      <w:proofErr w:type="spellEnd"/>
      <w:r w:rsidRPr="00C926FC">
        <w:rPr>
          <w:sz w:val="28"/>
          <w:szCs w:val="28"/>
        </w:rPr>
        <w:t xml:space="preserve"> та </w:t>
      </w:r>
      <w:proofErr w:type="spellStart"/>
      <w:r w:rsidRPr="00C926FC">
        <w:rPr>
          <w:sz w:val="28"/>
          <w:szCs w:val="28"/>
        </w:rPr>
        <w:t>практичної</w:t>
      </w:r>
      <w:proofErr w:type="spellEnd"/>
      <w:r w:rsidRPr="00C926FC">
        <w:rPr>
          <w:sz w:val="28"/>
          <w:szCs w:val="28"/>
        </w:rPr>
        <w:t xml:space="preserve"> </w:t>
      </w:r>
      <w:proofErr w:type="spellStart"/>
      <w:r w:rsidRPr="00C926FC">
        <w:rPr>
          <w:sz w:val="28"/>
          <w:szCs w:val="28"/>
        </w:rPr>
        <w:t>діяльності</w:t>
      </w:r>
      <w:proofErr w:type="spellEnd"/>
      <w:r w:rsidRPr="00C926FC">
        <w:rPr>
          <w:sz w:val="28"/>
          <w:szCs w:val="28"/>
        </w:rPr>
        <w:t xml:space="preserve"> </w:t>
      </w:r>
      <w:proofErr w:type="spellStart"/>
      <w:r w:rsidRPr="00C926FC">
        <w:rPr>
          <w:sz w:val="28"/>
          <w:szCs w:val="28"/>
        </w:rPr>
        <w:t>учасників</w:t>
      </w:r>
      <w:proofErr w:type="spellEnd"/>
      <w:r w:rsidRPr="00C926FC">
        <w:rPr>
          <w:sz w:val="28"/>
          <w:szCs w:val="28"/>
        </w:rPr>
        <w:t xml:space="preserve"> </w:t>
      </w:r>
      <w:proofErr w:type="spellStart"/>
      <w:r w:rsidRPr="00C926FC">
        <w:rPr>
          <w:sz w:val="28"/>
          <w:szCs w:val="28"/>
        </w:rPr>
        <w:t>заняття</w:t>
      </w:r>
      <w:proofErr w:type="spellEnd"/>
      <w:r w:rsidRPr="00C926FC">
        <w:rPr>
          <w:sz w:val="28"/>
          <w:szCs w:val="28"/>
        </w:rPr>
        <w:t xml:space="preserve">, </w:t>
      </w:r>
      <w:proofErr w:type="spellStart"/>
      <w:r w:rsidRPr="00C926FC">
        <w:rPr>
          <w:sz w:val="28"/>
          <w:szCs w:val="28"/>
        </w:rPr>
        <w:t>певною</w:t>
      </w:r>
      <w:proofErr w:type="spellEnd"/>
      <w:r w:rsidRPr="00C926FC">
        <w:rPr>
          <w:sz w:val="28"/>
          <w:szCs w:val="28"/>
        </w:rPr>
        <w:t xml:space="preserve"> </w:t>
      </w:r>
      <w:proofErr w:type="spellStart"/>
      <w:r w:rsidRPr="00C926FC">
        <w:rPr>
          <w:sz w:val="28"/>
          <w:szCs w:val="28"/>
        </w:rPr>
        <w:t>організацією</w:t>
      </w:r>
      <w:proofErr w:type="spellEnd"/>
      <w:r w:rsidRPr="00C926FC">
        <w:rPr>
          <w:sz w:val="28"/>
          <w:szCs w:val="28"/>
        </w:rPr>
        <w:t xml:space="preserve"> </w:t>
      </w:r>
      <w:proofErr w:type="spellStart"/>
      <w:r w:rsidRPr="00C926FC">
        <w:rPr>
          <w:sz w:val="28"/>
          <w:szCs w:val="28"/>
        </w:rPr>
        <w:t>їх</w:t>
      </w:r>
      <w:proofErr w:type="spellEnd"/>
      <w:r w:rsidRPr="00C926FC">
        <w:rPr>
          <w:sz w:val="28"/>
          <w:szCs w:val="28"/>
        </w:rPr>
        <w:t xml:space="preserve"> </w:t>
      </w:r>
      <w:proofErr w:type="spellStart"/>
      <w:r w:rsidRPr="00C926FC">
        <w:rPr>
          <w:sz w:val="28"/>
          <w:szCs w:val="28"/>
        </w:rPr>
        <w:t>взаємодії</w:t>
      </w:r>
      <w:proofErr w:type="spellEnd"/>
      <w:r w:rsidRPr="00C926FC">
        <w:rPr>
          <w:sz w:val="28"/>
          <w:szCs w:val="28"/>
        </w:rPr>
        <w:t xml:space="preserve"> та </w:t>
      </w:r>
      <w:proofErr w:type="spellStart"/>
      <w:r w:rsidRPr="00C926FC">
        <w:rPr>
          <w:sz w:val="28"/>
          <w:szCs w:val="28"/>
        </w:rPr>
        <w:t>спілкування</w:t>
      </w:r>
      <w:proofErr w:type="spellEnd"/>
      <w:r w:rsidRPr="00C926FC">
        <w:rPr>
          <w:sz w:val="28"/>
          <w:szCs w:val="28"/>
        </w:rPr>
        <w:t>.</w:t>
      </w:r>
    </w:p>
    <w:p w14:paraId="1E14014C" w14:textId="77777777" w:rsidR="00C100E4" w:rsidRPr="0041783B" w:rsidRDefault="00C100E4" w:rsidP="00C100E4">
      <w:pPr>
        <w:pStyle w:val="a7"/>
        <w:spacing w:before="0" w:beforeAutospacing="0" w:after="0" w:afterAutospacing="0" w:line="315" w:lineRule="atLeast"/>
        <w:ind w:firstLine="706"/>
        <w:jc w:val="both"/>
        <w:rPr>
          <w:sz w:val="28"/>
          <w:szCs w:val="28"/>
        </w:rPr>
      </w:pPr>
      <w:r>
        <w:rPr>
          <w:sz w:val="28"/>
          <w:szCs w:val="28"/>
        </w:rPr>
        <w:t>Р</w:t>
      </w:r>
      <w:r w:rsidRPr="0041783B">
        <w:rPr>
          <w:sz w:val="28"/>
          <w:szCs w:val="28"/>
        </w:rPr>
        <w:t xml:space="preserve">ольова гра – це один з методів ситуативного характеру навчання іноземним мовам, тобто навчання, що передбачає моделювання реальних ситуацій, з якими можна зіткнутися в житті. О.Б. </w:t>
      </w:r>
      <w:proofErr w:type="spellStart"/>
      <w:r w:rsidRPr="0041783B">
        <w:rPr>
          <w:sz w:val="28"/>
          <w:szCs w:val="28"/>
        </w:rPr>
        <w:t>Тарнопольський</w:t>
      </w:r>
      <w:proofErr w:type="spellEnd"/>
      <w:r w:rsidRPr="0041783B">
        <w:rPr>
          <w:sz w:val="28"/>
          <w:szCs w:val="28"/>
        </w:rPr>
        <w:t xml:space="preserve"> надає наступне визначення рольової гри як «виду навчальної діяльності, в якій учасники діють та спілкуються у межах обраних ними / заданих їм ролей, керуючись характером обраної ролі та логікою ситуації і середовища діяльності. Сюжет розгортання гри та її ціль можуть або задаватися заздалегідь, або поступово розвиватися самими учасниками гри в її процесі. При цьому, в межах заданих обмежень та правил (ролі, ситуації, сюжет та цілі, якщо вони задаються, і </w:t>
      </w:r>
      <w:proofErr w:type="spellStart"/>
      <w:r w:rsidRPr="0041783B">
        <w:rPr>
          <w:sz w:val="28"/>
          <w:szCs w:val="28"/>
        </w:rPr>
        <w:t>т.д</w:t>
      </w:r>
      <w:proofErr w:type="spellEnd"/>
      <w:r w:rsidRPr="0041783B">
        <w:rPr>
          <w:sz w:val="28"/>
          <w:szCs w:val="28"/>
        </w:rPr>
        <w:t>.) гравці вільні щодо застосування можливих імпровізацій, які стосуються ходу гри, її розвитку, напрямку цього розвитку тощо» [</w:t>
      </w:r>
      <w:r>
        <w:rPr>
          <w:sz w:val="28"/>
          <w:szCs w:val="28"/>
        </w:rPr>
        <w:t>11</w:t>
      </w:r>
      <w:r w:rsidRPr="0041783B">
        <w:rPr>
          <w:sz w:val="28"/>
          <w:szCs w:val="28"/>
        </w:rPr>
        <w:t>].</w:t>
      </w:r>
    </w:p>
    <w:p w14:paraId="008288D8" w14:textId="77777777" w:rsidR="00C100E4" w:rsidRPr="008E6EAE" w:rsidRDefault="00C100E4" w:rsidP="00C100E4">
      <w:pPr>
        <w:ind w:firstLine="708"/>
        <w:jc w:val="both"/>
        <w:rPr>
          <w:sz w:val="28"/>
          <w:szCs w:val="28"/>
        </w:rPr>
      </w:pPr>
      <w:r w:rsidRPr="008E6EAE">
        <w:rPr>
          <w:sz w:val="28"/>
          <w:szCs w:val="28"/>
        </w:rPr>
        <w:lastRenderedPageBreak/>
        <w:t xml:space="preserve">Для </w:t>
      </w:r>
      <w:proofErr w:type="spellStart"/>
      <w:r w:rsidRPr="008E6EAE">
        <w:rPr>
          <w:sz w:val="28"/>
          <w:szCs w:val="28"/>
        </w:rPr>
        <w:t>ефективного</w:t>
      </w:r>
      <w:proofErr w:type="spellEnd"/>
      <w:r w:rsidRPr="008E6EAE">
        <w:rPr>
          <w:sz w:val="28"/>
          <w:szCs w:val="28"/>
        </w:rPr>
        <w:t xml:space="preserve"> </w:t>
      </w:r>
      <w:proofErr w:type="spellStart"/>
      <w:r w:rsidRPr="008E6EAE">
        <w:rPr>
          <w:sz w:val="28"/>
          <w:szCs w:val="28"/>
        </w:rPr>
        <w:t>спілкування</w:t>
      </w:r>
      <w:proofErr w:type="spellEnd"/>
      <w:r w:rsidRPr="008E6EAE">
        <w:rPr>
          <w:sz w:val="28"/>
          <w:szCs w:val="28"/>
        </w:rPr>
        <w:t xml:space="preserve"> </w:t>
      </w:r>
      <w:proofErr w:type="spellStart"/>
      <w:r w:rsidRPr="008E6EAE">
        <w:rPr>
          <w:sz w:val="28"/>
          <w:szCs w:val="28"/>
        </w:rPr>
        <w:t>учасники</w:t>
      </w:r>
      <w:proofErr w:type="spellEnd"/>
      <w:r w:rsidRPr="008E6EAE">
        <w:rPr>
          <w:sz w:val="28"/>
          <w:szCs w:val="28"/>
        </w:rPr>
        <w:t xml:space="preserve"> </w:t>
      </w:r>
      <w:proofErr w:type="spellStart"/>
      <w:r w:rsidRPr="008E6EAE">
        <w:rPr>
          <w:sz w:val="28"/>
          <w:szCs w:val="28"/>
        </w:rPr>
        <w:t>рольової</w:t>
      </w:r>
      <w:proofErr w:type="spellEnd"/>
      <w:r w:rsidRPr="008E6EAE">
        <w:rPr>
          <w:sz w:val="28"/>
          <w:szCs w:val="28"/>
        </w:rPr>
        <w:t xml:space="preserve"> </w:t>
      </w:r>
      <w:proofErr w:type="spellStart"/>
      <w:r w:rsidRPr="008E6EAE">
        <w:rPr>
          <w:sz w:val="28"/>
          <w:szCs w:val="28"/>
        </w:rPr>
        <w:t>ігри</w:t>
      </w:r>
      <w:proofErr w:type="spellEnd"/>
      <w:r w:rsidRPr="008E6EAE">
        <w:rPr>
          <w:sz w:val="28"/>
          <w:szCs w:val="28"/>
        </w:rPr>
        <w:t xml:space="preserve"> </w:t>
      </w:r>
      <w:proofErr w:type="spellStart"/>
      <w:r w:rsidRPr="008E6EAE">
        <w:rPr>
          <w:sz w:val="28"/>
          <w:szCs w:val="28"/>
        </w:rPr>
        <w:t>повинні</w:t>
      </w:r>
      <w:proofErr w:type="spellEnd"/>
      <w:r w:rsidRPr="008E6EAE">
        <w:rPr>
          <w:sz w:val="28"/>
          <w:szCs w:val="28"/>
        </w:rPr>
        <w:t xml:space="preserve"> </w:t>
      </w:r>
      <w:proofErr w:type="spellStart"/>
      <w:r w:rsidRPr="008E6EAE">
        <w:rPr>
          <w:sz w:val="28"/>
          <w:szCs w:val="28"/>
        </w:rPr>
        <w:t>дотримуватися</w:t>
      </w:r>
      <w:proofErr w:type="spellEnd"/>
      <w:r w:rsidRPr="008E6EAE">
        <w:rPr>
          <w:sz w:val="28"/>
          <w:szCs w:val="28"/>
        </w:rPr>
        <w:t xml:space="preserve"> </w:t>
      </w:r>
      <w:proofErr w:type="spellStart"/>
      <w:r w:rsidRPr="008E6EAE">
        <w:rPr>
          <w:sz w:val="28"/>
          <w:szCs w:val="28"/>
        </w:rPr>
        <w:t>обов’язків</w:t>
      </w:r>
      <w:proofErr w:type="spellEnd"/>
      <w:r w:rsidRPr="008E6EAE">
        <w:rPr>
          <w:sz w:val="28"/>
          <w:szCs w:val="28"/>
        </w:rPr>
        <w:t xml:space="preserve"> та </w:t>
      </w:r>
      <w:proofErr w:type="spellStart"/>
      <w:r w:rsidRPr="008E6EAE">
        <w:rPr>
          <w:sz w:val="28"/>
          <w:szCs w:val="28"/>
        </w:rPr>
        <w:t>відповідності</w:t>
      </w:r>
      <w:proofErr w:type="spellEnd"/>
      <w:r w:rsidRPr="008E6EAE">
        <w:rPr>
          <w:sz w:val="28"/>
          <w:szCs w:val="28"/>
        </w:rPr>
        <w:t xml:space="preserve"> </w:t>
      </w:r>
      <w:proofErr w:type="spellStart"/>
      <w:r w:rsidRPr="008E6EAE">
        <w:rPr>
          <w:sz w:val="28"/>
          <w:szCs w:val="28"/>
        </w:rPr>
        <w:t>їх</w:t>
      </w:r>
      <w:proofErr w:type="spellEnd"/>
      <w:r w:rsidRPr="008E6EAE">
        <w:rPr>
          <w:sz w:val="28"/>
          <w:szCs w:val="28"/>
        </w:rPr>
        <w:t xml:space="preserve"> ролей та </w:t>
      </w:r>
      <w:proofErr w:type="spellStart"/>
      <w:r w:rsidRPr="008E6EAE">
        <w:rPr>
          <w:sz w:val="28"/>
          <w:szCs w:val="28"/>
        </w:rPr>
        <w:t>функцій</w:t>
      </w:r>
      <w:proofErr w:type="spellEnd"/>
      <w:r w:rsidRPr="008E6EAE">
        <w:rPr>
          <w:sz w:val="28"/>
          <w:szCs w:val="28"/>
        </w:rPr>
        <w:t xml:space="preserve">, та </w:t>
      </w:r>
      <w:proofErr w:type="spellStart"/>
      <w:r w:rsidRPr="008E6EAE">
        <w:rPr>
          <w:sz w:val="28"/>
          <w:szCs w:val="28"/>
        </w:rPr>
        <w:t>якомога</w:t>
      </w:r>
      <w:proofErr w:type="spellEnd"/>
      <w:r w:rsidRPr="008E6EAE">
        <w:rPr>
          <w:sz w:val="28"/>
          <w:szCs w:val="28"/>
        </w:rPr>
        <w:t xml:space="preserve"> </w:t>
      </w:r>
      <w:proofErr w:type="spellStart"/>
      <w:r w:rsidRPr="008E6EAE">
        <w:rPr>
          <w:sz w:val="28"/>
          <w:szCs w:val="28"/>
        </w:rPr>
        <w:t>найкраще</w:t>
      </w:r>
      <w:proofErr w:type="spellEnd"/>
      <w:r w:rsidRPr="008E6EAE">
        <w:rPr>
          <w:sz w:val="28"/>
          <w:szCs w:val="28"/>
        </w:rPr>
        <w:t xml:space="preserve"> </w:t>
      </w:r>
      <w:proofErr w:type="spellStart"/>
      <w:r w:rsidRPr="008E6EAE">
        <w:rPr>
          <w:sz w:val="28"/>
          <w:szCs w:val="28"/>
        </w:rPr>
        <w:t>проявляти</w:t>
      </w:r>
      <w:proofErr w:type="spellEnd"/>
      <w:r w:rsidRPr="008E6EAE">
        <w:rPr>
          <w:sz w:val="28"/>
          <w:szCs w:val="28"/>
        </w:rPr>
        <w:t xml:space="preserve"> себе в ситуативному </w:t>
      </w:r>
      <w:proofErr w:type="spellStart"/>
      <w:r w:rsidRPr="008E6EAE">
        <w:rPr>
          <w:sz w:val="28"/>
          <w:szCs w:val="28"/>
        </w:rPr>
        <w:t>мовленні</w:t>
      </w:r>
      <w:proofErr w:type="spellEnd"/>
      <w:r w:rsidRPr="008E6EAE">
        <w:rPr>
          <w:sz w:val="28"/>
          <w:szCs w:val="28"/>
        </w:rPr>
        <w:t xml:space="preserve">. По </w:t>
      </w:r>
      <w:proofErr w:type="spellStart"/>
      <w:r w:rsidRPr="008E6EAE">
        <w:rPr>
          <w:sz w:val="28"/>
          <w:szCs w:val="28"/>
        </w:rPr>
        <w:t>відношенню</w:t>
      </w:r>
      <w:proofErr w:type="spellEnd"/>
      <w:r w:rsidRPr="008E6EAE">
        <w:rPr>
          <w:sz w:val="28"/>
          <w:szCs w:val="28"/>
        </w:rPr>
        <w:t xml:space="preserve"> один до одного </w:t>
      </w:r>
      <w:proofErr w:type="spellStart"/>
      <w:r w:rsidRPr="008E6EAE">
        <w:rPr>
          <w:sz w:val="28"/>
          <w:szCs w:val="28"/>
        </w:rPr>
        <w:t>студенти</w:t>
      </w:r>
      <w:proofErr w:type="spellEnd"/>
      <w:r w:rsidRPr="008E6EAE">
        <w:rPr>
          <w:sz w:val="28"/>
          <w:szCs w:val="28"/>
        </w:rPr>
        <w:t xml:space="preserve"> </w:t>
      </w:r>
      <w:proofErr w:type="spellStart"/>
      <w:r w:rsidRPr="008E6EAE">
        <w:rPr>
          <w:sz w:val="28"/>
          <w:szCs w:val="28"/>
        </w:rPr>
        <w:t>мають</w:t>
      </w:r>
      <w:proofErr w:type="spellEnd"/>
      <w:r w:rsidRPr="008E6EAE">
        <w:rPr>
          <w:sz w:val="28"/>
          <w:szCs w:val="28"/>
        </w:rPr>
        <w:t xml:space="preserve"> </w:t>
      </w:r>
      <w:proofErr w:type="spellStart"/>
      <w:r w:rsidRPr="008E6EAE">
        <w:rPr>
          <w:sz w:val="28"/>
          <w:szCs w:val="28"/>
        </w:rPr>
        <w:t>використовувати</w:t>
      </w:r>
      <w:proofErr w:type="spellEnd"/>
      <w:r w:rsidRPr="008E6EAE">
        <w:rPr>
          <w:sz w:val="28"/>
          <w:szCs w:val="28"/>
        </w:rPr>
        <w:t xml:space="preserve"> </w:t>
      </w:r>
      <w:proofErr w:type="spellStart"/>
      <w:r w:rsidRPr="008E6EAE">
        <w:rPr>
          <w:sz w:val="28"/>
          <w:szCs w:val="28"/>
        </w:rPr>
        <w:t>свої</w:t>
      </w:r>
      <w:proofErr w:type="spellEnd"/>
      <w:r w:rsidRPr="008E6EAE">
        <w:rPr>
          <w:sz w:val="28"/>
          <w:szCs w:val="28"/>
        </w:rPr>
        <w:t xml:space="preserve"> </w:t>
      </w:r>
      <w:proofErr w:type="spellStart"/>
      <w:r w:rsidRPr="008E6EAE">
        <w:rPr>
          <w:sz w:val="28"/>
          <w:szCs w:val="28"/>
        </w:rPr>
        <w:t>особисті</w:t>
      </w:r>
      <w:proofErr w:type="spellEnd"/>
      <w:r w:rsidRPr="008E6EAE">
        <w:rPr>
          <w:sz w:val="28"/>
          <w:szCs w:val="28"/>
        </w:rPr>
        <w:t xml:space="preserve"> </w:t>
      </w:r>
      <w:proofErr w:type="spellStart"/>
      <w:r w:rsidRPr="008E6EAE">
        <w:rPr>
          <w:sz w:val="28"/>
          <w:szCs w:val="28"/>
        </w:rPr>
        <w:t>комунікативні</w:t>
      </w:r>
      <w:proofErr w:type="spellEnd"/>
      <w:r w:rsidRPr="008E6EAE">
        <w:rPr>
          <w:sz w:val="28"/>
          <w:szCs w:val="28"/>
        </w:rPr>
        <w:t xml:space="preserve"> </w:t>
      </w:r>
      <w:proofErr w:type="spellStart"/>
      <w:r w:rsidRPr="008E6EAE">
        <w:rPr>
          <w:sz w:val="28"/>
          <w:szCs w:val="28"/>
        </w:rPr>
        <w:t>здібності</w:t>
      </w:r>
      <w:proofErr w:type="spellEnd"/>
      <w:r w:rsidRPr="008E6EAE">
        <w:rPr>
          <w:sz w:val="28"/>
          <w:szCs w:val="28"/>
        </w:rPr>
        <w:t xml:space="preserve"> [</w:t>
      </w:r>
      <w:r>
        <w:rPr>
          <w:sz w:val="28"/>
          <w:szCs w:val="28"/>
          <w:lang w:val="uk-UA"/>
        </w:rPr>
        <w:t>2</w:t>
      </w:r>
      <w:r w:rsidRPr="008E6EAE">
        <w:rPr>
          <w:sz w:val="28"/>
          <w:szCs w:val="28"/>
        </w:rPr>
        <w:t>].</w:t>
      </w:r>
    </w:p>
    <w:p w14:paraId="2AC87DD8" w14:textId="77777777" w:rsidR="00C100E4" w:rsidRPr="00C926FC" w:rsidRDefault="00C100E4" w:rsidP="00C100E4">
      <w:pPr>
        <w:ind w:firstLine="708"/>
        <w:jc w:val="both"/>
        <w:rPr>
          <w:sz w:val="28"/>
          <w:szCs w:val="28"/>
          <w:lang w:val="uk-UA"/>
        </w:rPr>
      </w:pPr>
      <w:proofErr w:type="spellStart"/>
      <w:r w:rsidRPr="00C926FC">
        <w:rPr>
          <w:sz w:val="28"/>
          <w:szCs w:val="28"/>
        </w:rPr>
        <w:t>Організаційною</w:t>
      </w:r>
      <w:proofErr w:type="spellEnd"/>
      <w:r w:rsidRPr="00C926FC">
        <w:rPr>
          <w:sz w:val="28"/>
          <w:szCs w:val="28"/>
        </w:rPr>
        <w:t xml:space="preserve"> </w:t>
      </w:r>
      <w:proofErr w:type="spellStart"/>
      <w:r w:rsidRPr="00C926FC">
        <w:rPr>
          <w:sz w:val="28"/>
          <w:szCs w:val="28"/>
        </w:rPr>
        <w:t>одиницею</w:t>
      </w:r>
      <w:proofErr w:type="spellEnd"/>
      <w:r w:rsidRPr="00C926FC">
        <w:rPr>
          <w:sz w:val="28"/>
          <w:szCs w:val="28"/>
        </w:rPr>
        <w:t xml:space="preserve"> </w:t>
      </w:r>
      <w:proofErr w:type="spellStart"/>
      <w:r w:rsidRPr="00C926FC">
        <w:rPr>
          <w:sz w:val="28"/>
          <w:szCs w:val="28"/>
        </w:rPr>
        <w:t>рольової</w:t>
      </w:r>
      <w:proofErr w:type="spellEnd"/>
      <w:r w:rsidRPr="00C926FC">
        <w:rPr>
          <w:sz w:val="28"/>
          <w:szCs w:val="28"/>
        </w:rPr>
        <w:t xml:space="preserve"> </w:t>
      </w:r>
      <w:proofErr w:type="spellStart"/>
      <w:r w:rsidRPr="00C926FC">
        <w:rPr>
          <w:sz w:val="28"/>
          <w:szCs w:val="28"/>
        </w:rPr>
        <w:t>гри</w:t>
      </w:r>
      <w:proofErr w:type="spellEnd"/>
      <w:r w:rsidRPr="00C926FC">
        <w:rPr>
          <w:sz w:val="28"/>
          <w:szCs w:val="28"/>
        </w:rPr>
        <w:t xml:space="preserve"> є </w:t>
      </w:r>
      <w:proofErr w:type="spellStart"/>
      <w:r w:rsidRPr="00C926FC">
        <w:rPr>
          <w:sz w:val="28"/>
          <w:szCs w:val="28"/>
        </w:rPr>
        <w:t>ситуація</w:t>
      </w:r>
      <w:proofErr w:type="spellEnd"/>
      <w:r w:rsidRPr="00C926FC">
        <w:rPr>
          <w:sz w:val="28"/>
          <w:szCs w:val="28"/>
        </w:rPr>
        <w:t xml:space="preserve">, </w:t>
      </w:r>
      <w:proofErr w:type="spellStart"/>
      <w:r w:rsidRPr="00C926FC">
        <w:rPr>
          <w:sz w:val="28"/>
          <w:szCs w:val="28"/>
        </w:rPr>
        <w:t>що</w:t>
      </w:r>
      <w:proofErr w:type="spellEnd"/>
      <w:r w:rsidRPr="00C926FC">
        <w:rPr>
          <w:sz w:val="28"/>
          <w:szCs w:val="28"/>
        </w:rPr>
        <w:t xml:space="preserve"> «</w:t>
      </w:r>
      <w:proofErr w:type="spellStart"/>
      <w:r w:rsidRPr="00C926FC">
        <w:rPr>
          <w:sz w:val="28"/>
          <w:szCs w:val="28"/>
        </w:rPr>
        <w:t>розігрується</w:t>
      </w:r>
      <w:proofErr w:type="spellEnd"/>
      <w:r w:rsidRPr="00C926FC">
        <w:rPr>
          <w:sz w:val="28"/>
          <w:szCs w:val="28"/>
        </w:rPr>
        <w:t xml:space="preserve">». Вона </w:t>
      </w:r>
      <w:proofErr w:type="spellStart"/>
      <w:r w:rsidRPr="00C926FC">
        <w:rPr>
          <w:sz w:val="28"/>
          <w:szCs w:val="28"/>
        </w:rPr>
        <w:t>розгортається</w:t>
      </w:r>
      <w:proofErr w:type="spellEnd"/>
      <w:r w:rsidRPr="00C926FC">
        <w:rPr>
          <w:sz w:val="28"/>
          <w:szCs w:val="28"/>
        </w:rPr>
        <w:t xml:space="preserve"> в </w:t>
      </w:r>
      <w:proofErr w:type="spellStart"/>
      <w:r w:rsidRPr="00C926FC">
        <w:rPr>
          <w:sz w:val="28"/>
          <w:szCs w:val="28"/>
        </w:rPr>
        <w:t>процесі</w:t>
      </w:r>
      <w:proofErr w:type="spellEnd"/>
      <w:r w:rsidRPr="00C926FC">
        <w:rPr>
          <w:sz w:val="28"/>
          <w:szCs w:val="28"/>
        </w:rPr>
        <w:t xml:space="preserve"> </w:t>
      </w:r>
      <w:proofErr w:type="spellStart"/>
      <w:r w:rsidRPr="00C926FC">
        <w:rPr>
          <w:sz w:val="28"/>
          <w:szCs w:val="28"/>
        </w:rPr>
        <w:t>заняття</w:t>
      </w:r>
      <w:proofErr w:type="spellEnd"/>
      <w:r w:rsidRPr="00C926FC">
        <w:rPr>
          <w:sz w:val="28"/>
          <w:szCs w:val="28"/>
        </w:rPr>
        <w:t xml:space="preserve"> як </w:t>
      </w:r>
      <w:proofErr w:type="spellStart"/>
      <w:r w:rsidRPr="00C926FC">
        <w:rPr>
          <w:sz w:val="28"/>
          <w:szCs w:val="28"/>
        </w:rPr>
        <w:t>окремий</w:t>
      </w:r>
      <w:proofErr w:type="spellEnd"/>
      <w:r w:rsidRPr="00C926FC">
        <w:rPr>
          <w:sz w:val="28"/>
          <w:szCs w:val="28"/>
        </w:rPr>
        <w:t xml:space="preserve"> сюжет. В основу такого сюжету </w:t>
      </w:r>
      <w:proofErr w:type="spellStart"/>
      <w:r w:rsidRPr="00C926FC">
        <w:rPr>
          <w:sz w:val="28"/>
          <w:szCs w:val="28"/>
        </w:rPr>
        <w:t>може</w:t>
      </w:r>
      <w:proofErr w:type="spellEnd"/>
      <w:r w:rsidRPr="00C926FC">
        <w:rPr>
          <w:sz w:val="28"/>
          <w:szCs w:val="28"/>
        </w:rPr>
        <w:t xml:space="preserve"> бути </w:t>
      </w:r>
      <w:proofErr w:type="spellStart"/>
      <w:r w:rsidRPr="00C926FC">
        <w:rPr>
          <w:sz w:val="28"/>
          <w:szCs w:val="28"/>
        </w:rPr>
        <w:t>покладена</w:t>
      </w:r>
      <w:proofErr w:type="spellEnd"/>
      <w:r w:rsidRPr="00C926FC">
        <w:rPr>
          <w:sz w:val="28"/>
          <w:szCs w:val="28"/>
        </w:rPr>
        <w:t xml:space="preserve"> </w:t>
      </w:r>
      <w:proofErr w:type="spellStart"/>
      <w:r w:rsidRPr="00C926FC">
        <w:rPr>
          <w:sz w:val="28"/>
          <w:szCs w:val="28"/>
        </w:rPr>
        <w:t>навчальна</w:t>
      </w:r>
      <w:proofErr w:type="spellEnd"/>
      <w:r w:rsidRPr="00C926FC">
        <w:rPr>
          <w:sz w:val="28"/>
          <w:szCs w:val="28"/>
        </w:rPr>
        <w:t xml:space="preserve"> </w:t>
      </w:r>
      <w:proofErr w:type="spellStart"/>
      <w:r w:rsidRPr="00C926FC">
        <w:rPr>
          <w:sz w:val="28"/>
          <w:szCs w:val="28"/>
        </w:rPr>
        <w:t>або</w:t>
      </w:r>
      <w:proofErr w:type="spellEnd"/>
      <w:r w:rsidRPr="00C926FC">
        <w:rPr>
          <w:sz w:val="28"/>
          <w:szCs w:val="28"/>
        </w:rPr>
        <w:t xml:space="preserve"> реальна </w:t>
      </w:r>
      <w:proofErr w:type="spellStart"/>
      <w:r w:rsidRPr="00C926FC">
        <w:rPr>
          <w:sz w:val="28"/>
          <w:szCs w:val="28"/>
        </w:rPr>
        <w:t>життєва</w:t>
      </w:r>
      <w:proofErr w:type="spellEnd"/>
      <w:r w:rsidRPr="00C926FC">
        <w:rPr>
          <w:sz w:val="28"/>
          <w:szCs w:val="28"/>
        </w:rPr>
        <w:t xml:space="preserve"> проблема, </w:t>
      </w:r>
      <w:proofErr w:type="spellStart"/>
      <w:r w:rsidRPr="00C926FC">
        <w:rPr>
          <w:sz w:val="28"/>
          <w:szCs w:val="28"/>
        </w:rPr>
        <w:t>встановлюється</w:t>
      </w:r>
      <w:proofErr w:type="spellEnd"/>
      <w:r w:rsidRPr="00C926FC">
        <w:rPr>
          <w:sz w:val="28"/>
          <w:szCs w:val="28"/>
        </w:rPr>
        <w:t xml:space="preserve"> </w:t>
      </w:r>
      <w:proofErr w:type="spellStart"/>
      <w:r w:rsidRPr="00C926FC">
        <w:rPr>
          <w:sz w:val="28"/>
          <w:szCs w:val="28"/>
        </w:rPr>
        <w:t>необхідний</w:t>
      </w:r>
      <w:proofErr w:type="spellEnd"/>
      <w:r w:rsidRPr="00C926FC">
        <w:rPr>
          <w:sz w:val="28"/>
          <w:szCs w:val="28"/>
        </w:rPr>
        <w:t xml:space="preserve"> і </w:t>
      </w:r>
      <w:proofErr w:type="spellStart"/>
      <w:r w:rsidRPr="00C926FC">
        <w:rPr>
          <w:sz w:val="28"/>
          <w:szCs w:val="28"/>
        </w:rPr>
        <w:t>достатній</w:t>
      </w:r>
      <w:proofErr w:type="spellEnd"/>
      <w:r w:rsidRPr="00C926FC">
        <w:rPr>
          <w:sz w:val="28"/>
          <w:szCs w:val="28"/>
        </w:rPr>
        <w:t xml:space="preserve"> </w:t>
      </w:r>
      <w:proofErr w:type="spellStart"/>
      <w:r w:rsidRPr="00C926FC">
        <w:rPr>
          <w:sz w:val="28"/>
          <w:szCs w:val="28"/>
        </w:rPr>
        <w:t>набір</w:t>
      </w:r>
      <w:proofErr w:type="spellEnd"/>
      <w:r w:rsidRPr="00C926FC">
        <w:rPr>
          <w:sz w:val="28"/>
          <w:szCs w:val="28"/>
        </w:rPr>
        <w:t xml:space="preserve"> ролей (</w:t>
      </w:r>
      <w:proofErr w:type="spellStart"/>
      <w:r w:rsidRPr="00C926FC">
        <w:rPr>
          <w:sz w:val="28"/>
          <w:szCs w:val="28"/>
        </w:rPr>
        <w:t>учасників</w:t>
      </w:r>
      <w:proofErr w:type="spellEnd"/>
      <w:r w:rsidRPr="00C926FC">
        <w:rPr>
          <w:sz w:val="28"/>
          <w:szCs w:val="28"/>
        </w:rPr>
        <w:t xml:space="preserve"> </w:t>
      </w:r>
      <w:proofErr w:type="spellStart"/>
      <w:r w:rsidRPr="00C926FC">
        <w:rPr>
          <w:sz w:val="28"/>
          <w:szCs w:val="28"/>
        </w:rPr>
        <w:t>ситуації</w:t>
      </w:r>
      <w:proofErr w:type="spellEnd"/>
      <w:r w:rsidRPr="00C926FC">
        <w:rPr>
          <w:sz w:val="28"/>
          <w:szCs w:val="28"/>
        </w:rPr>
        <w:t xml:space="preserve">), </w:t>
      </w:r>
      <w:proofErr w:type="spellStart"/>
      <w:r w:rsidRPr="00C926FC">
        <w:rPr>
          <w:sz w:val="28"/>
          <w:szCs w:val="28"/>
        </w:rPr>
        <w:t>які</w:t>
      </w:r>
      <w:proofErr w:type="spellEnd"/>
      <w:r w:rsidRPr="00C926FC">
        <w:rPr>
          <w:sz w:val="28"/>
          <w:szCs w:val="28"/>
        </w:rPr>
        <w:t xml:space="preserve"> </w:t>
      </w:r>
      <w:proofErr w:type="spellStart"/>
      <w:r w:rsidRPr="00C926FC">
        <w:rPr>
          <w:sz w:val="28"/>
          <w:szCs w:val="28"/>
        </w:rPr>
        <w:t>розподіляються</w:t>
      </w:r>
      <w:proofErr w:type="spellEnd"/>
      <w:r w:rsidRPr="00C926FC">
        <w:rPr>
          <w:sz w:val="28"/>
          <w:szCs w:val="28"/>
        </w:rPr>
        <w:t xml:space="preserve"> </w:t>
      </w:r>
      <w:proofErr w:type="spellStart"/>
      <w:r w:rsidRPr="00C926FC">
        <w:rPr>
          <w:sz w:val="28"/>
          <w:szCs w:val="28"/>
        </w:rPr>
        <w:t>між</w:t>
      </w:r>
      <w:proofErr w:type="spellEnd"/>
      <w:r w:rsidRPr="00C926FC">
        <w:rPr>
          <w:sz w:val="28"/>
          <w:szCs w:val="28"/>
        </w:rPr>
        <w:t xml:space="preserve"> </w:t>
      </w:r>
      <w:proofErr w:type="spellStart"/>
      <w:r w:rsidRPr="00C926FC">
        <w:rPr>
          <w:sz w:val="28"/>
          <w:szCs w:val="28"/>
        </w:rPr>
        <w:t>учасниками</w:t>
      </w:r>
      <w:proofErr w:type="spellEnd"/>
      <w:r w:rsidRPr="00C926FC">
        <w:rPr>
          <w:sz w:val="28"/>
          <w:szCs w:val="28"/>
        </w:rPr>
        <w:t xml:space="preserve">. </w:t>
      </w:r>
      <w:proofErr w:type="spellStart"/>
      <w:r w:rsidRPr="00C926FC">
        <w:rPr>
          <w:sz w:val="28"/>
          <w:szCs w:val="28"/>
        </w:rPr>
        <w:t>Кожен</w:t>
      </w:r>
      <w:proofErr w:type="spellEnd"/>
      <w:r w:rsidRPr="00C926FC">
        <w:rPr>
          <w:sz w:val="28"/>
          <w:szCs w:val="28"/>
        </w:rPr>
        <w:t xml:space="preserve"> </w:t>
      </w:r>
      <w:proofErr w:type="spellStart"/>
      <w:r w:rsidRPr="00C926FC">
        <w:rPr>
          <w:sz w:val="28"/>
          <w:szCs w:val="28"/>
        </w:rPr>
        <w:t>учасник</w:t>
      </w:r>
      <w:proofErr w:type="spellEnd"/>
      <w:r w:rsidRPr="00C926FC">
        <w:rPr>
          <w:sz w:val="28"/>
          <w:szCs w:val="28"/>
        </w:rPr>
        <w:t xml:space="preserve"> </w:t>
      </w:r>
      <w:proofErr w:type="spellStart"/>
      <w:r w:rsidRPr="00C926FC">
        <w:rPr>
          <w:sz w:val="28"/>
          <w:szCs w:val="28"/>
        </w:rPr>
        <w:t>гри</w:t>
      </w:r>
      <w:proofErr w:type="spellEnd"/>
      <w:r w:rsidRPr="00C926FC">
        <w:rPr>
          <w:sz w:val="28"/>
          <w:szCs w:val="28"/>
        </w:rPr>
        <w:t xml:space="preserve">, </w:t>
      </w:r>
      <w:proofErr w:type="spellStart"/>
      <w:r w:rsidRPr="00C926FC">
        <w:rPr>
          <w:sz w:val="28"/>
          <w:szCs w:val="28"/>
        </w:rPr>
        <w:t>має</w:t>
      </w:r>
      <w:proofErr w:type="spellEnd"/>
      <w:r w:rsidRPr="00C926FC">
        <w:rPr>
          <w:sz w:val="28"/>
          <w:szCs w:val="28"/>
        </w:rPr>
        <w:t xml:space="preserve"> </w:t>
      </w:r>
      <w:proofErr w:type="spellStart"/>
      <w:r w:rsidRPr="00C926FC">
        <w:rPr>
          <w:sz w:val="28"/>
          <w:szCs w:val="28"/>
        </w:rPr>
        <w:t>виконати</w:t>
      </w:r>
      <w:proofErr w:type="spellEnd"/>
      <w:r w:rsidRPr="00C926FC">
        <w:rPr>
          <w:sz w:val="28"/>
          <w:szCs w:val="28"/>
        </w:rPr>
        <w:t xml:space="preserve"> </w:t>
      </w:r>
      <w:proofErr w:type="spellStart"/>
      <w:r w:rsidRPr="00C926FC">
        <w:rPr>
          <w:sz w:val="28"/>
          <w:szCs w:val="28"/>
        </w:rPr>
        <w:t>певну</w:t>
      </w:r>
      <w:proofErr w:type="spellEnd"/>
      <w:r w:rsidRPr="00C926FC">
        <w:rPr>
          <w:sz w:val="28"/>
          <w:szCs w:val="28"/>
        </w:rPr>
        <w:t xml:space="preserve"> роль, </w:t>
      </w:r>
      <w:proofErr w:type="spellStart"/>
      <w:r w:rsidRPr="00C926FC">
        <w:rPr>
          <w:sz w:val="28"/>
          <w:szCs w:val="28"/>
        </w:rPr>
        <w:t>дотримуючись</w:t>
      </w:r>
      <w:proofErr w:type="spellEnd"/>
      <w:r w:rsidRPr="00C926FC">
        <w:rPr>
          <w:sz w:val="28"/>
          <w:szCs w:val="28"/>
        </w:rPr>
        <w:t xml:space="preserve"> </w:t>
      </w:r>
      <w:proofErr w:type="spellStart"/>
      <w:r w:rsidRPr="00C926FC">
        <w:rPr>
          <w:sz w:val="28"/>
          <w:szCs w:val="28"/>
        </w:rPr>
        <w:t>рольових</w:t>
      </w:r>
      <w:proofErr w:type="spellEnd"/>
      <w:r w:rsidRPr="00C926FC">
        <w:rPr>
          <w:sz w:val="28"/>
          <w:szCs w:val="28"/>
        </w:rPr>
        <w:t xml:space="preserve"> </w:t>
      </w:r>
      <w:proofErr w:type="spellStart"/>
      <w:r w:rsidRPr="00C926FC">
        <w:rPr>
          <w:sz w:val="28"/>
          <w:szCs w:val="28"/>
        </w:rPr>
        <w:t>приписів</w:t>
      </w:r>
      <w:proofErr w:type="spellEnd"/>
      <w:r w:rsidRPr="00C926FC">
        <w:rPr>
          <w:sz w:val="28"/>
          <w:szCs w:val="28"/>
        </w:rPr>
        <w:t xml:space="preserve"> </w:t>
      </w:r>
      <w:proofErr w:type="spellStart"/>
      <w:r w:rsidRPr="00C926FC">
        <w:rPr>
          <w:sz w:val="28"/>
          <w:szCs w:val="28"/>
        </w:rPr>
        <w:t>протягом</w:t>
      </w:r>
      <w:proofErr w:type="spellEnd"/>
      <w:r w:rsidRPr="00C926FC">
        <w:rPr>
          <w:sz w:val="28"/>
          <w:szCs w:val="28"/>
        </w:rPr>
        <w:t xml:space="preserve"> </w:t>
      </w:r>
      <w:proofErr w:type="spellStart"/>
      <w:r w:rsidRPr="00C926FC">
        <w:rPr>
          <w:sz w:val="28"/>
          <w:szCs w:val="28"/>
        </w:rPr>
        <w:t>усієї</w:t>
      </w:r>
      <w:proofErr w:type="spellEnd"/>
      <w:r w:rsidRPr="00C926FC">
        <w:rPr>
          <w:sz w:val="28"/>
          <w:szCs w:val="28"/>
        </w:rPr>
        <w:t xml:space="preserve"> </w:t>
      </w:r>
      <w:proofErr w:type="spellStart"/>
      <w:r w:rsidRPr="00C926FC">
        <w:rPr>
          <w:sz w:val="28"/>
          <w:szCs w:val="28"/>
        </w:rPr>
        <w:t>гри</w:t>
      </w:r>
      <w:proofErr w:type="spellEnd"/>
      <w:r w:rsidRPr="00C926FC">
        <w:rPr>
          <w:sz w:val="28"/>
          <w:szCs w:val="28"/>
        </w:rPr>
        <w:t xml:space="preserve"> [</w:t>
      </w:r>
      <w:r>
        <w:rPr>
          <w:sz w:val="28"/>
          <w:szCs w:val="28"/>
          <w:lang w:val="uk-UA"/>
        </w:rPr>
        <w:t>6</w:t>
      </w:r>
      <w:r w:rsidRPr="00C926FC">
        <w:rPr>
          <w:sz w:val="28"/>
          <w:szCs w:val="28"/>
        </w:rPr>
        <w:t>].</w:t>
      </w:r>
    </w:p>
    <w:p w14:paraId="689083DC" w14:textId="77777777" w:rsidR="00C100E4" w:rsidRPr="00D1470D" w:rsidRDefault="00C100E4" w:rsidP="00C100E4">
      <w:pPr>
        <w:ind w:firstLine="708"/>
        <w:jc w:val="both"/>
        <w:rPr>
          <w:sz w:val="28"/>
          <w:szCs w:val="28"/>
          <w:lang w:val="uk-UA"/>
        </w:rPr>
      </w:pPr>
      <w:r w:rsidRPr="00D1470D">
        <w:rPr>
          <w:sz w:val="28"/>
          <w:szCs w:val="28"/>
          <w:lang w:val="uk-UA"/>
        </w:rPr>
        <w:t>Діяльність викладача залежить від складності рольової ігри. За допомогою рольової гри викладач може розвивати усі види мовленнєвої діяльності студентів, і, перш за все усне мовлення.</w:t>
      </w:r>
    </w:p>
    <w:p w14:paraId="0B1F83B4" w14:textId="77777777" w:rsidR="00C100E4" w:rsidRDefault="00C100E4" w:rsidP="00C100E4">
      <w:pPr>
        <w:ind w:firstLine="708"/>
        <w:jc w:val="both"/>
        <w:rPr>
          <w:sz w:val="28"/>
          <w:szCs w:val="28"/>
        </w:rPr>
      </w:pPr>
      <w:r>
        <w:rPr>
          <w:sz w:val="28"/>
          <w:szCs w:val="28"/>
          <w:lang w:val="uk-UA"/>
        </w:rPr>
        <w:t xml:space="preserve">Метод рольових ігор </w:t>
      </w:r>
      <w:r w:rsidRPr="005A4B92">
        <w:rPr>
          <w:sz w:val="28"/>
          <w:szCs w:val="28"/>
          <w:lang w:val="uk-UA"/>
        </w:rPr>
        <w:t xml:space="preserve">повинен відповідати чотирьом критеріям: зміст є найголовнішим; існує мета, яка повинна бути досягнута в процесі; діяльність оцінюється за результатами; між студентами існують реальні стосунки. </w:t>
      </w:r>
      <w:r w:rsidRPr="005A4B92">
        <w:rPr>
          <w:sz w:val="28"/>
          <w:szCs w:val="28"/>
        </w:rPr>
        <w:t xml:space="preserve">Таким чином </w:t>
      </w:r>
      <w:proofErr w:type="spellStart"/>
      <w:r w:rsidRPr="005A4B92">
        <w:rPr>
          <w:sz w:val="28"/>
          <w:szCs w:val="28"/>
        </w:rPr>
        <w:t>увага</w:t>
      </w:r>
      <w:proofErr w:type="spellEnd"/>
      <w:r w:rsidRPr="005A4B92">
        <w:rPr>
          <w:sz w:val="28"/>
          <w:szCs w:val="28"/>
        </w:rPr>
        <w:t xml:space="preserve"> в </w:t>
      </w:r>
      <w:proofErr w:type="spellStart"/>
      <w:r w:rsidRPr="005A4B92">
        <w:rPr>
          <w:sz w:val="28"/>
          <w:szCs w:val="28"/>
        </w:rPr>
        <w:t>аудиторії</w:t>
      </w:r>
      <w:proofErr w:type="spellEnd"/>
      <w:r w:rsidRPr="005A4B92">
        <w:rPr>
          <w:sz w:val="28"/>
          <w:szCs w:val="28"/>
        </w:rPr>
        <w:t xml:space="preserve"> </w:t>
      </w:r>
      <w:proofErr w:type="spellStart"/>
      <w:r w:rsidRPr="005A4B92">
        <w:rPr>
          <w:sz w:val="28"/>
          <w:szCs w:val="28"/>
        </w:rPr>
        <w:t>фокусується</w:t>
      </w:r>
      <w:proofErr w:type="spellEnd"/>
      <w:r w:rsidRPr="005A4B92">
        <w:rPr>
          <w:sz w:val="28"/>
          <w:szCs w:val="28"/>
        </w:rPr>
        <w:t xml:space="preserve"> не </w:t>
      </w:r>
      <w:proofErr w:type="spellStart"/>
      <w:r w:rsidRPr="005A4B92">
        <w:rPr>
          <w:sz w:val="28"/>
          <w:szCs w:val="28"/>
        </w:rPr>
        <w:t>лише</w:t>
      </w:r>
      <w:proofErr w:type="spellEnd"/>
      <w:r w:rsidRPr="005A4B92">
        <w:rPr>
          <w:sz w:val="28"/>
          <w:szCs w:val="28"/>
        </w:rPr>
        <w:t xml:space="preserve"> на </w:t>
      </w:r>
      <w:proofErr w:type="spellStart"/>
      <w:r w:rsidRPr="005A4B92">
        <w:rPr>
          <w:sz w:val="28"/>
          <w:szCs w:val="28"/>
        </w:rPr>
        <w:t>мові</w:t>
      </w:r>
      <w:proofErr w:type="spellEnd"/>
      <w:r w:rsidRPr="005A4B92">
        <w:rPr>
          <w:sz w:val="28"/>
          <w:szCs w:val="28"/>
        </w:rPr>
        <w:t xml:space="preserve">, але й на </w:t>
      </w:r>
      <w:proofErr w:type="spellStart"/>
      <w:r w:rsidRPr="005A4B92">
        <w:rPr>
          <w:sz w:val="28"/>
          <w:szCs w:val="28"/>
        </w:rPr>
        <w:t>цілях</w:t>
      </w:r>
      <w:proofErr w:type="spellEnd"/>
      <w:r w:rsidRPr="005A4B92">
        <w:rPr>
          <w:sz w:val="28"/>
          <w:szCs w:val="28"/>
        </w:rPr>
        <w:t xml:space="preserve"> і видах </w:t>
      </w:r>
      <w:proofErr w:type="spellStart"/>
      <w:r w:rsidRPr="005A4B92">
        <w:rPr>
          <w:sz w:val="28"/>
          <w:szCs w:val="28"/>
        </w:rPr>
        <w:t>діяльності</w:t>
      </w:r>
      <w:proofErr w:type="spellEnd"/>
      <w:r w:rsidRPr="005A4B92">
        <w:rPr>
          <w:sz w:val="28"/>
          <w:szCs w:val="28"/>
        </w:rPr>
        <w:t xml:space="preserve">, </w:t>
      </w:r>
      <w:proofErr w:type="spellStart"/>
      <w:r w:rsidRPr="005A4B92">
        <w:rPr>
          <w:sz w:val="28"/>
          <w:szCs w:val="28"/>
        </w:rPr>
        <w:t>які</w:t>
      </w:r>
      <w:proofErr w:type="spellEnd"/>
      <w:r w:rsidRPr="005A4B92">
        <w:rPr>
          <w:sz w:val="28"/>
          <w:szCs w:val="28"/>
        </w:rPr>
        <w:t xml:space="preserve"> </w:t>
      </w:r>
      <w:proofErr w:type="spellStart"/>
      <w:r w:rsidRPr="005A4B92">
        <w:rPr>
          <w:sz w:val="28"/>
          <w:szCs w:val="28"/>
        </w:rPr>
        <w:t>можуть</w:t>
      </w:r>
      <w:proofErr w:type="spellEnd"/>
      <w:r w:rsidRPr="005A4B92">
        <w:rPr>
          <w:sz w:val="28"/>
          <w:szCs w:val="28"/>
        </w:rPr>
        <w:t xml:space="preserve"> </w:t>
      </w:r>
      <w:proofErr w:type="spellStart"/>
      <w:r w:rsidRPr="005A4B92">
        <w:rPr>
          <w:sz w:val="28"/>
          <w:szCs w:val="28"/>
        </w:rPr>
        <w:t>визначатися</w:t>
      </w:r>
      <w:proofErr w:type="spellEnd"/>
      <w:r w:rsidRPr="005A4B92">
        <w:rPr>
          <w:sz w:val="28"/>
          <w:szCs w:val="28"/>
        </w:rPr>
        <w:t xml:space="preserve"> </w:t>
      </w:r>
      <w:proofErr w:type="spellStart"/>
      <w:r w:rsidRPr="005A4B92">
        <w:rPr>
          <w:sz w:val="28"/>
          <w:szCs w:val="28"/>
        </w:rPr>
        <w:t>викладачем</w:t>
      </w:r>
      <w:proofErr w:type="spellEnd"/>
      <w:r w:rsidRPr="005A4B92">
        <w:rPr>
          <w:sz w:val="28"/>
          <w:szCs w:val="28"/>
        </w:rPr>
        <w:t xml:space="preserve"> </w:t>
      </w:r>
      <w:proofErr w:type="spellStart"/>
      <w:r w:rsidRPr="005A4B92">
        <w:rPr>
          <w:sz w:val="28"/>
          <w:szCs w:val="28"/>
        </w:rPr>
        <w:t>або</w:t>
      </w:r>
      <w:proofErr w:type="spellEnd"/>
      <w:r w:rsidRPr="005A4B92">
        <w:rPr>
          <w:sz w:val="28"/>
          <w:szCs w:val="28"/>
        </w:rPr>
        <w:t xml:space="preserve"> студентами. </w:t>
      </w:r>
      <w:proofErr w:type="spellStart"/>
      <w:r w:rsidRPr="005A4B92">
        <w:rPr>
          <w:sz w:val="28"/>
          <w:szCs w:val="28"/>
        </w:rPr>
        <w:t>Креативні</w:t>
      </w:r>
      <w:proofErr w:type="spellEnd"/>
      <w:r w:rsidRPr="005A4B92">
        <w:rPr>
          <w:sz w:val="28"/>
          <w:szCs w:val="28"/>
        </w:rPr>
        <w:t xml:space="preserve"> </w:t>
      </w:r>
      <w:proofErr w:type="spellStart"/>
      <w:r w:rsidRPr="005A4B92">
        <w:rPr>
          <w:sz w:val="28"/>
          <w:szCs w:val="28"/>
        </w:rPr>
        <w:t>рольові</w:t>
      </w:r>
      <w:proofErr w:type="spellEnd"/>
      <w:r w:rsidRPr="005A4B92">
        <w:rPr>
          <w:sz w:val="28"/>
          <w:szCs w:val="28"/>
        </w:rPr>
        <w:t xml:space="preserve"> </w:t>
      </w:r>
      <w:proofErr w:type="spellStart"/>
      <w:r w:rsidRPr="005A4B92">
        <w:rPr>
          <w:sz w:val="28"/>
          <w:szCs w:val="28"/>
        </w:rPr>
        <w:t>ігри</w:t>
      </w:r>
      <w:proofErr w:type="spellEnd"/>
      <w:r w:rsidRPr="005A4B92">
        <w:rPr>
          <w:sz w:val="28"/>
          <w:szCs w:val="28"/>
        </w:rPr>
        <w:t xml:space="preserve"> </w:t>
      </w:r>
      <w:proofErr w:type="spellStart"/>
      <w:r w:rsidRPr="005A4B92">
        <w:rPr>
          <w:sz w:val="28"/>
          <w:szCs w:val="28"/>
        </w:rPr>
        <w:t>стимулюють</w:t>
      </w:r>
      <w:proofErr w:type="spellEnd"/>
      <w:r w:rsidRPr="005A4B92">
        <w:rPr>
          <w:sz w:val="28"/>
          <w:szCs w:val="28"/>
        </w:rPr>
        <w:t xml:space="preserve"> </w:t>
      </w:r>
      <w:proofErr w:type="spellStart"/>
      <w:r w:rsidRPr="005A4B92">
        <w:rPr>
          <w:sz w:val="28"/>
          <w:szCs w:val="28"/>
        </w:rPr>
        <w:t>студентів</w:t>
      </w:r>
      <w:proofErr w:type="spellEnd"/>
      <w:r w:rsidRPr="005A4B92">
        <w:rPr>
          <w:sz w:val="28"/>
          <w:szCs w:val="28"/>
        </w:rPr>
        <w:t xml:space="preserve"> </w:t>
      </w:r>
      <w:proofErr w:type="spellStart"/>
      <w:r w:rsidRPr="005A4B92">
        <w:rPr>
          <w:sz w:val="28"/>
          <w:szCs w:val="28"/>
        </w:rPr>
        <w:t>використовувати</w:t>
      </w:r>
      <w:proofErr w:type="spellEnd"/>
      <w:r w:rsidRPr="005A4B92">
        <w:rPr>
          <w:sz w:val="28"/>
          <w:szCs w:val="28"/>
        </w:rPr>
        <w:t xml:space="preserve"> </w:t>
      </w:r>
      <w:proofErr w:type="spellStart"/>
      <w:r w:rsidRPr="005A4B92">
        <w:rPr>
          <w:sz w:val="28"/>
          <w:szCs w:val="28"/>
        </w:rPr>
        <w:t>власну</w:t>
      </w:r>
      <w:proofErr w:type="spellEnd"/>
      <w:r w:rsidRPr="005A4B92">
        <w:rPr>
          <w:sz w:val="28"/>
          <w:szCs w:val="28"/>
        </w:rPr>
        <w:t xml:space="preserve"> </w:t>
      </w:r>
      <w:proofErr w:type="spellStart"/>
      <w:r w:rsidRPr="005A4B92">
        <w:rPr>
          <w:sz w:val="28"/>
          <w:szCs w:val="28"/>
        </w:rPr>
        <w:t>фантазію</w:t>
      </w:r>
      <w:proofErr w:type="spellEnd"/>
      <w:r w:rsidRPr="005A4B92">
        <w:rPr>
          <w:sz w:val="28"/>
          <w:szCs w:val="28"/>
        </w:rPr>
        <w:t xml:space="preserve">, </w:t>
      </w:r>
      <w:proofErr w:type="spellStart"/>
      <w:r w:rsidRPr="005A4B92">
        <w:rPr>
          <w:sz w:val="28"/>
          <w:szCs w:val="28"/>
        </w:rPr>
        <w:t>спонукають</w:t>
      </w:r>
      <w:proofErr w:type="spellEnd"/>
      <w:r w:rsidRPr="005A4B92">
        <w:rPr>
          <w:sz w:val="28"/>
          <w:szCs w:val="28"/>
        </w:rPr>
        <w:t xml:space="preserve"> </w:t>
      </w:r>
      <w:proofErr w:type="spellStart"/>
      <w:r w:rsidRPr="005A4B92">
        <w:rPr>
          <w:sz w:val="28"/>
          <w:szCs w:val="28"/>
        </w:rPr>
        <w:t>їх</w:t>
      </w:r>
      <w:proofErr w:type="spellEnd"/>
      <w:r w:rsidRPr="005A4B92">
        <w:rPr>
          <w:sz w:val="28"/>
          <w:szCs w:val="28"/>
        </w:rPr>
        <w:t xml:space="preserve"> </w:t>
      </w:r>
      <w:proofErr w:type="spellStart"/>
      <w:r w:rsidRPr="005A4B92">
        <w:rPr>
          <w:sz w:val="28"/>
          <w:szCs w:val="28"/>
        </w:rPr>
        <w:t>думати</w:t>
      </w:r>
      <w:proofErr w:type="spellEnd"/>
      <w:r w:rsidRPr="005A4B92">
        <w:rPr>
          <w:sz w:val="28"/>
          <w:szCs w:val="28"/>
        </w:rPr>
        <w:t xml:space="preserve"> і </w:t>
      </w:r>
      <w:proofErr w:type="spellStart"/>
      <w:r w:rsidRPr="005A4B92">
        <w:rPr>
          <w:sz w:val="28"/>
          <w:szCs w:val="28"/>
        </w:rPr>
        <w:t>говорити</w:t>
      </w:r>
      <w:proofErr w:type="spellEnd"/>
      <w:r w:rsidRPr="005A4B92">
        <w:rPr>
          <w:sz w:val="28"/>
          <w:szCs w:val="28"/>
        </w:rPr>
        <w:t xml:space="preserve"> [</w:t>
      </w:r>
      <w:r>
        <w:rPr>
          <w:sz w:val="28"/>
          <w:szCs w:val="28"/>
          <w:lang w:val="uk-UA"/>
        </w:rPr>
        <w:t>2</w:t>
      </w:r>
      <w:r w:rsidRPr="005A4B92">
        <w:rPr>
          <w:sz w:val="28"/>
          <w:szCs w:val="28"/>
        </w:rPr>
        <w:t>].</w:t>
      </w:r>
    </w:p>
    <w:p w14:paraId="530C340E" w14:textId="77777777" w:rsidR="00C100E4" w:rsidRDefault="00C100E4" w:rsidP="00C100E4">
      <w:pPr>
        <w:ind w:firstLine="708"/>
        <w:jc w:val="both"/>
        <w:rPr>
          <w:sz w:val="28"/>
          <w:szCs w:val="28"/>
        </w:rPr>
      </w:pPr>
      <w:r w:rsidRPr="005A4B92">
        <w:rPr>
          <w:sz w:val="28"/>
          <w:szCs w:val="28"/>
          <w:lang w:val="uk-UA"/>
        </w:rPr>
        <w:t xml:space="preserve">Як зазначає Л.М. </w:t>
      </w:r>
      <w:proofErr w:type="spellStart"/>
      <w:r w:rsidRPr="005A4B92">
        <w:rPr>
          <w:sz w:val="28"/>
          <w:szCs w:val="28"/>
          <w:lang w:val="uk-UA"/>
        </w:rPr>
        <w:t>Карамушка</w:t>
      </w:r>
      <w:proofErr w:type="spellEnd"/>
      <w:r w:rsidRPr="005A4B92">
        <w:rPr>
          <w:sz w:val="28"/>
          <w:szCs w:val="28"/>
          <w:lang w:val="uk-UA"/>
        </w:rPr>
        <w:t xml:space="preserve">, у сучасній психолого-педагогічній науці існують різні класифікації рольових ігор. </w:t>
      </w:r>
      <w:proofErr w:type="spellStart"/>
      <w:r w:rsidRPr="005A4B92">
        <w:rPr>
          <w:sz w:val="28"/>
          <w:szCs w:val="28"/>
        </w:rPr>
        <w:t>Однією</w:t>
      </w:r>
      <w:proofErr w:type="spellEnd"/>
      <w:r w:rsidRPr="005A4B92">
        <w:rPr>
          <w:sz w:val="28"/>
          <w:szCs w:val="28"/>
        </w:rPr>
        <w:t xml:space="preserve"> з </w:t>
      </w:r>
      <w:proofErr w:type="spellStart"/>
      <w:r w:rsidRPr="005A4B92">
        <w:rPr>
          <w:sz w:val="28"/>
          <w:szCs w:val="28"/>
        </w:rPr>
        <w:t>можливих</w:t>
      </w:r>
      <w:proofErr w:type="spellEnd"/>
      <w:r w:rsidRPr="005A4B92">
        <w:rPr>
          <w:sz w:val="28"/>
          <w:szCs w:val="28"/>
        </w:rPr>
        <w:t xml:space="preserve">, на </w:t>
      </w:r>
      <w:proofErr w:type="spellStart"/>
      <w:r w:rsidRPr="005A4B92">
        <w:rPr>
          <w:sz w:val="28"/>
          <w:szCs w:val="28"/>
        </w:rPr>
        <w:t>її</w:t>
      </w:r>
      <w:proofErr w:type="spellEnd"/>
      <w:r w:rsidRPr="005A4B92">
        <w:rPr>
          <w:sz w:val="28"/>
          <w:szCs w:val="28"/>
        </w:rPr>
        <w:t xml:space="preserve"> думку, є </w:t>
      </w:r>
      <w:proofErr w:type="spellStart"/>
      <w:r w:rsidRPr="005A4B92">
        <w:rPr>
          <w:sz w:val="28"/>
          <w:szCs w:val="28"/>
        </w:rPr>
        <w:t>класифікація</w:t>
      </w:r>
      <w:proofErr w:type="spellEnd"/>
      <w:r w:rsidRPr="005A4B92">
        <w:rPr>
          <w:sz w:val="28"/>
          <w:szCs w:val="28"/>
        </w:rPr>
        <w:t xml:space="preserve"> </w:t>
      </w:r>
      <w:proofErr w:type="spellStart"/>
      <w:r w:rsidRPr="005A4B92">
        <w:rPr>
          <w:sz w:val="28"/>
          <w:szCs w:val="28"/>
        </w:rPr>
        <w:t>використовуваних</w:t>
      </w:r>
      <w:proofErr w:type="spellEnd"/>
      <w:r w:rsidRPr="005A4B92">
        <w:rPr>
          <w:sz w:val="28"/>
          <w:szCs w:val="28"/>
        </w:rPr>
        <w:t xml:space="preserve"> </w:t>
      </w:r>
      <w:proofErr w:type="spellStart"/>
      <w:r w:rsidRPr="005A4B92">
        <w:rPr>
          <w:sz w:val="28"/>
          <w:szCs w:val="28"/>
        </w:rPr>
        <w:t>завдань</w:t>
      </w:r>
      <w:proofErr w:type="spellEnd"/>
      <w:r w:rsidRPr="005A4B92">
        <w:rPr>
          <w:sz w:val="28"/>
          <w:szCs w:val="28"/>
        </w:rPr>
        <w:t xml:space="preserve"> та ролей. </w:t>
      </w:r>
      <w:proofErr w:type="spellStart"/>
      <w:r w:rsidRPr="005A4B92">
        <w:rPr>
          <w:sz w:val="28"/>
          <w:szCs w:val="28"/>
        </w:rPr>
        <w:t>Відповідно</w:t>
      </w:r>
      <w:proofErr w:type="spellEnd"/>
      <w:r w:rsidRPr="005A4B92">
        <w:rPr>
          <w:sz w:val="28"/>
          <w:szCs w:val="28"/>
        </w:rPr>
        <w:t xml:space="preserve"> до </w:t>
      </w:r>
      <w:proofErr w:type="spellStart"/>
      <w:r w:rsidRPr="005A4B92">
        <w:rPr>
          <w:sz w:val="28"/>
          <w:szCs w:val="28"/>
        </w:rPr>
        <w:t>неї</w:t>
      </w:r>
      <w:proofErr w:type="spellEnd"/>
      <w:r w:rsidRPr="005A4B92">
        <w:rPr>
          <w:sz w:val="28"/>
          <w:szCs w:val="28"/>
        </w:rPr>
        <w:t xml:space="preserve"> </w:t>
      </w:r>
      <w:proofErr w:type="spellStart"/>
      <w:r w:rsidRPr="005A4B92">
        <w:rPr>
          <w:sz w:val="28"/>
          <w:szCs w:val="28"/>
        </w:rPr>
        <w:t>розрізняють</w:t>
      </w:r>
      <w:proofErr w:type="spellEnd"/>
      <w:r w:rsidRPr="005A4B92">
        <w:rPr>
          <w:sz w:val="28"/>
          <w:szCs w:val="28"/>
        </w:rPr>
        <w:t xml:space="preserve"> </w:t>
      </w:r>
      <w:proofErr w:type="spellStart"/>
      <w:r w:rsidRPr="005A4B92">
        <w:rPr>
          <w:sz w:val="28"/>
          <w:szCs w:val="28"/>
        </w:rPr>
        <w:t>навчально-рольові</w:t>
      </w:r>
      <w:proofErr w:type="spellEnd"/>
      <w:r w:rsidRPr="005A4B92">
        <w:rPr>
          <w:sz w:val="28"/>
          <w:szCs w:val="28"/>
        </w:rPr>
        <w:t xml:space="preserve"> та </w:t>
      </w:r>
      <w:proofErr w:type="spellStart"/>
      <w:r w:rsidRPr="005A4B92">
        <w:rPr>
          <w:sz w:val="28"/>
          <w:szCs w:val="28"/>
        </w:rPr>
        <w:t>ділові</w:t>
      </w:r>
      <w:proofErr w:type="spellEnd"/>
      <w:r w:rsidRPr="005A4B92">
        <w:rPr>
          <w:sz w:val="28"/>
          <w:szCs w:val="28"/>
        </w:rPr>
        <w:t xml:space="preserve"> </w:t>
      </w:r>
      <w:proofErr w:type="spellStart"/>
      <w:r w:rsidRPr="005A4B92">
        <w:rPr>
          <w:sz w:val="28"/>
          <w:szCs w:val="28"/>
        </w:rPr>
        <w:t>ігри</w:t>
      </w:r>
      <w:proofErr w:type="spellEnd"/>
      <w:r w:rsidRPr="005A4B92">
        <w:rPr>
          <w:sz w:val="28"/>
          <w:szCs w:val="28"/>
        </w:rPr>
        <w:t xml:space="preserve">. </w:t>
      </w:r>
      <w:proofErr w:type="spellStart"/>
      <w:r w:rsidRPr="005A4B92">
        <w:rPr>
          <w:sz w:val="28"/>
          <w:szCs w:val="28"/>
        </w:rPr>
        <w:t>Основне</w:t>
      </w:r>
      <w:proofErr w:type="spellEnd"/>
      <w:r w:rsidRPr="005A4B92">
        <w:rPr>
          <w:sz w:val="28"/>
          <w:szCs w:val="28"/>
        </w:rPr>
        <w:t xml:space="preserve"> </w:t>
      </w:r>
      <w:proofErr w:type="spellStart"/>
      <w:r w:rsidRPr="005A4B92">
        <w:rPr>
          <w:sz w:val="28"/>
          <w:szCs w:val="28"/>
        </w:rPr>
        <w:t>призначення</w:t>
      </w:r>
      <w:proofErr w:type="spellEnd"/>
      <w:r w:rsidRPr="005A4B92">
        <w:rPr>
          <w:sz w:val="28"/>
          <w:szCs w:val="28"/>
        </w:rPr>
        <w:t xml:space="preserve"> </w:t>
      </w:r>
      <w:proofErr w:type="spellStart"/>
      <w:r w:rsidRPr="005A4B92">
        <w:rPr>
          <w:sz w:val="28"/>
          <w:szCs w:val="28"/>
        </w:rPr>
        <w:t>рольових</w:t>
      </w:r>
      <w:proofErr w:type="spellEnd"/>
      <w:r w:rsidRPr="005A4B92">
        <w:rPr>
          <w:sz w:val="28"/>
          <w:szCs w:val="28"/>
        </w:rPr>
        <w:t xml:space="preserve"> </w:t>
      </w:r>
      <w:proofErr w:type="spellStart"/>
      <w:r w:rsidRPr="005A4B92">
        <w:rPr>
          <w:sz w:val="28"/>
          <w:szCs w:val="28"/>
        </w:rPr>
        <w:t>ігор</w:t>
      </w:r>
      <w:proofErr w:type="spellEnd"/>
      <w:r w:rsidRPr="005A4B92">
        <w:rPr>
          <w:sz w:val="28"/>
          <w:szCs w:val="28"/>
        </w:rPr>
        <w:t xml:space="preserve"> </w:t>
      </w:r>
      <w:proofErr w:type="spellStart"/>
      <w:r w:rsidRPr="005A4B92">
        <w:rPr>
          <w:sz w:val="28"/>
          <w:szCs w:val="28"/>
        </w:rPr>
        <w:t>полягає</w:t>
      </w:r>
      <w:proofErr w:type="spellEnd"/>
      <w:r w:rsidRPr="005A4B92">
        <w:rPr>
          <w:sz w:val="28"/>
          <w:szCs w:val="28"/>
        </w:rPr>
        <w:t xml:space="preserve"> в тому, </w:t>
      </w:r>
      <w:proofErr w:type="spellStart"/>
      <w:r w:rsidRPr="005A4B92">
        <w:rPr>
          <w:sz w:val="28"/>
          <w:szCs w:val="28"/>
        </w:rPr>
        <w:t>щоб</w:t>
      </w:r>
      <w:proofErr w:type="spellEnd"/>
      <w:r w:rsidRPr="005A4B92">
        <w:rPr>
          <w:sz w:val="28"/>
          <w:szCs w:val="28"/>
        </w:rPr>
        <w:t xml:space="preserve"> </w:t>
      </w:r>
      <w:proofErr w:type="spellStart"/>
      <w:r w:rsidRPr="005A4B92">
        <w:rPr>
          <w:sz w:val="28"/>
          <w:szCs w:val="28"/>
        </w:rPr>
        <w:t>забезпечити</w:t>
      </w:r>
      <w:proofErr w:type="spellEnd"/>
      <w:r w:rsidRPr="005A4B92">
        <w:rPr>
          <w:sz w:val="28"/>
          <w:szCs w:val="28"/>
        </w:rPr>
        <w:t xml:space="preserve"> </w:t>
      </w:r>
      <w:proofErr w:type="spellStart"/>
      <w:r w:rsidRPr="005A4B92">
        <w:rPr>
          <w:sz w:val="28"/>
          <w:szCs w:val="28"/>
        </w:rPr>
        <w:t>всебічний</w:t>
      </w:r>
      <w:proofErr w:type="spellEnd"/>
      <w:r w:rsidRPr="005A4B92">
        <w:rPr>
          <w:sz w:val="28"/>
          <w:szCs w:val="28"/>
        </w:rPr>
        <w:t xml:space="preserve"> та </w:t>
      </w:r>
      <w:proofErr w:type="spellStart"/>
      <w:r w:rsidRPr="005A4B92">
        <w:rPr>
          <w:sz w:val="28"/>
          <w:szCs w:val="28"/>
        </w:rPr>
        <w:t>глибокий</w:t>
      </w:r>
      <w:proofErr w:type="spellEnd"/>
      <w:r w:rsidRPr="005A4B92">
        <w:rPr>
          <w:sz w:val="28"/>
          <w:szCs w:val="28"/>
        </w:rPr>
        <w:t xml:space="preserve"> </w:t>
      </w:r>
      <w:proofErr w:type="spellStart"/>
      <w:r w:rsidRPr="005A4B92">
        <w:rPr>
          <w:sz w:val="28"/>
          <w:szCs w:val="28"/>
        </w:rPr>
        <w:t>аналіз</w:t>
      </w:r>
      <w:proofErr w:type="spellEnd"/>
      <w:r w:rsidRPr="005A4B92">
        <w:rPr>
          <w:sz w:val="28"/>
          <w:szCs w:val="28"/>
        </w:rPr>
        <w:t xml:space="preserve"> </w:t>
      </w:r>
      <w:proofErr w:type="spellStart"/>
      <w:r w:rsidRPr="005A4B92">
        <w:rPr>
          <w:sz w:val="28"/>
          <w:szCs w:val="28"/>
        </w:rPr>
        <w:t>тієї</w:t>
      </w:r>
      <w:proofErr w:type="spellEnd"/>
      <w:r w:rsidRPr="005A4B92">
        <w:rPr>
          <w:sz w:val="28"/>
          <w:szCs w:val="28"/>
        </w:rPr>
        <w:t xml:space="preserve"> </w:t>
      </w:r>
      <w:proofErr w:type="spellStart"/>
      <w:r w:rsidRPr="005A4B92">
        <w:rPr>
          <w:sz w:val="28"/>
          <w:szCs w:val="28"/>
        </w:rPr>
        <w:t>чи</w:t>
      </w:r>
      <w:proofErr w:type="spellEnd"/>
      <w:r w:rsidRPr="005A4B92">
        <w:rPr>
          <w:sz w:val="28"/>
          <w:szCs w:val="28"/>
        </w:rPr>
        <w:t xml:space="preserve"> </w:t>
      </w:r>
      <w:proofErr w:type="spellStart"/>
      <w:r w:rsidRPr="005A4B92">
        <w:rPr>
          <w:sz w:val="28"/>
          <w:szCs w:val="28"/>
        </w:rPr>
        <w:t>іншої</w:t>
      </w:r>
      <w:proofErr w:type="spellEnd"/>
      <w:r w:rsidRPr="005A4B92">
        <w:rPr>
          <w:sz w:val="28"/>
          <w:szCs w:val="28"/>
        </w:rPr>
        <w:t xml:space="preserve"> </w:t>
      </w:r>
      <w:proofErr w:type="spellStart"/>
      <w:r w:rsidRPr="005A4B92">
        <w:rPr>
          <w:sz w:val="28"/>
          <w:szCs w:val="28"/>
        </w:rPr>
        <w:t>проблеми</w:t>
      </w:r>
      <w:proofErr w:type="spellEnd"/>
      <w:r w:rsidRPr="005A4B92">
        <w:rPr>
          <w:sz w:val="28"/>
          <w:szCs w:val="28"/>
        </w:rPr>
        <w:t xml:space="preserve">, </w:t>
      </w:r>
      <w:proofErr w:type="spellStart"/>
      <w:r w:rsidRPr="005A4B92">
        <w:rPr>
          <w:sz w:val="28"/>
          <w:szCs w:val="28"/>
        </w:rPr>
        <w:t>використовуючи</w:t>
      </w:r>
      <w:proofErr w:type="spellEnd"/>
      <w:r w:rsidRPr="005A4B92">
        <w:rPr>
          <w:sz w:val="28"/>
          <w:szCs w:val="28"/>
        </w:rPr>
        <w:t xml:space="preserve"> так </w:t>
      </w:r>
      <w:proofErr w:type="spellStart"/>
      <w:r w:rsidRPr="005A4B92">
        <w:rPr>
          <w:sz w:val="28"/>
          <w:szCs w:val="28"/>
        </w:rPr>
        <w:t>звані</w:t>
      </w:r>
      <w:proofErr w:type="spellEnd"/>
      <w:r w:rsidRPr="005A4B92">
        <w:rPr>
          <w:sz w:val="28"/>
          <w:szCs w:val="28"/>
        </w:rPr>
        <w:t xml:space="preserve"> </w:t>
      </w:r>
      <w:proofErr w:type="spellStart"/>
      <w:r w:rsidRPr="005A4B92">
        <w:rPr>
          <w:sz w:val="28"/>
          <w:szCs w:val="28"/>
        </w:rPr>
        <w:t>навчальні</w:t>
      </w:r>
      <w:proofErr w:type="spellEnd"/>
      <w:r w:rsidRPr="005A4B92">
        <w:rPr>
          <w:sz w:val="28"/>
          <w:szCs w:val="28"/>
        </w:rPr>
        <w:t xml:space="preserve"> </w:t>
      </w:r>
      <w:proofErr w:type="spellStart"/>
      <w:r w:rsidRPr="005A4B92">
        <w:rPr>
          <w:sz w:val="28"/>
          <w:szCs w:val="28"/>
        </w:rPr>
        <w:t>ролі</w:t>
      </w:r>
      <w:proofErr w:type="spellEnd"/>
      <w:r w:rsidRPr="005A4B92">
        <w:rPr>
          <w:sz w:val="28"/>
          <w:szCs w:val="28"/>
        </w:rPr>
        <w:t xml:space="preserve">. </w:t>
      </w:r>
      <w:proofErr w:type="spellStart"/>
      <w:r w:rsidRPr="005A4B92">
        <w:rPr>
          <w:sz w:val="28"/>
          <w:szCs w:val="28"/>
        </w:rPr>
        <w:t>Ділова</w:t>
      </w:r>
      <w:proofErr w:type="spellEnd"/>
      <w:r w:rsidRPr="005A4B92">
        <w:rPr>
          <w:sz w:val="28"/>
          <w:szCs w:val="28"/>
        </w:rPr>
        <w:t xml:space="preserve"> </w:t>
      </w:r>
      <w:proofErr w:type="spellStart"/>
      <w:r w:rsidRPr="005A4B92">
        <w:rPr>
          <w:sz w:val="28"/>
          <w:szCs w:val="28"/>
        </w:rPr>
        <w:t>гра</w:t>
      </w:r>
      <w:proofErr w:type="spellEnd"/>
      <w:r w:rsidRPr="005A4B92">
        <w:rPr>
          <w:sz w:val="28"/>
          <w:szCs w:val="28"/>
        </w:rPr>
        <w:t xml:space="preserve"> </w:t>
      </w:r>
      <w:proofErr w:type="spellStart"/>
      <w:r w:rsidRPr="005A4B92">
        <w:rPr>
          <w:sz w:val="28"/>
          <w:szCs w:val="28"/>
        </w:rPr>
        <w:t>спрямована</w:t>
      </w:r>
      <w:proofErr w:type="spellEnd"/>
      <w:r w:rsidRPr="005A4B92">
        <w:rPr>
          <w:sz w:val="28"/>
          <w:szCs w:val="28"/>
        </w:rPr>
        <w:t xml:space="preserve"> на те, </w:t>
      </w:r>
      <w:proofErr w:type="spellStart"/>
      <w:r w:rsidRPr="005A4B92">
        <w:rPr>
          <w:sz w:val="28"/>
          <w:szCs w:val="28"/>
        </w:rPr>
        <w:t>щоб</w:t>
      </w:r>
      <w:proofErr w:type="spellEnd"/>
      <w:r w:rsidRPr="005A4B92">
        <w:rPr>
          <w:sz w:val="28"/>
          <w:szCs w:val="28"/>
        </w:rPr>
        <w:t xml:space="preserve">, </w:t>
      </w:r>
      <w:proofErr w:type="spellStart"/>
      <w:r w:rsidRPr="005A4B92">
        <w:rPr>
          <w:sz w:val="28"/>
          <w:szCs w:val="28"/>
        </w:rPr>
        <w:t>імітуючи</w:t>
      </w:r>
      <w:proofErr w:type="spellEnd"/>
      <w:r w:rsidRPr="005A4B92">
        <w:rPr>
          <w:sz w:val="28"/>
          <w:szCs w:val="28"/>
        </w:rPr>
        <w:t xml:space="preserve"> </w:t>
      </w:r>
      <w:proofErr w:type="spellStart"/>
      <w:r w:rsidRPr="005A4B92">
        <w:rPr>
          <w:sz w:val="28"/>
          <w:szCs w:val="28"/>
        </w:rPr>
        <w:t>реальні</w:t>
      </w:r>
      <w:proofErr w:type="spellEnd"/>
      <w:r w:rsidRPr="005A4B92">
        <w:rPr>
          <w:sz w:val="28"/>
          <w:szCs w:val="28"/>
        </w:rPr>
        <w:t xml:space="preserve"> </w:t>
      </w:r>
      <w:proofErr w:type="spellStart"/>
      <w:r w:rsidRPr="005A4B92">
        <w:rPr>
          <w:sz w:val="28"/>
          <w:szCs w:val="28"/>
        </w:rPr>
        <w:t>ділові</w:t>
      </w:r>
      <w:proofErr w:type="spellEnd"/>
      <w:r w:rsidRPr="005A4B92">
        <w:rPr>
          <w:sz w:val="28"/>
          <w:szCs w:val="28"/>
        </w:rPr>
        <w:t xml:space="preserve"> (</w:t>
      </w:r>
      <w:proofErr w:type="spellStart"/>
      <w:r w:rsidRPr="005A4B92">
        <w:rPr>
          <w:sz w:val="28"/>
          <w:szCs w:val="28"/>
        </w:rPr>
        <w:t>професійні</w:t>
      </w:r>
      <w:proofErr w:type="spellEnd"/>
      <w:r w:rsidRPr="005A4B92">
        <w:rPr>
          <w:sz w:val="28"/>
          <w:szCs w:val="28"/>
        </w:rPr>
        <w:t xml:space="preserve">, </w:t>
      </w:r>
      <w:proofErr w:type="spellStart"/>
      <w:r w:rsidRPr="005A4B92">
        <w:rPr>
          <w:sz w:val="28"/>
          <w:szCs w:val="28"/>
        </w:rPr>
        <w:t>побутові</w:t>
      </w:r>
      <w:proofErr w:type="spellEnd"/>
      <w:r w:rsidRPr="005A4B92">
        <w:rPr>
          <w:sz w:val="28"/>
          <w:szCs w:val="28"/>
        </w:rPr>
        <w:t xml:space="preserve"> </w:t>
      </w:r>
      <w:proofErr w:type="spellStart"/>
      <w:r w:rsidRPr="005A4B92">
        <w:rPr>
          <w:sz w:val="28"/>
          <w:szCs w:val="28"/>
        </w:rPr>
        <w:t>тощо</w:t>
      </w:r>
      <w:proofErr w:type="spellEnd"/>
      <w:r w:rsidRPr="005A4B92">
        <w:rPr>
          <w:sz w:val="28"/>
          <w:szCs w:val="28"/>
        </w:rPr>
        <w:t xml:space="preserve">) </w:t>
      </w:r>
      <w:proofErr w:type="spellStart"/>
      <w:r w:rsidRPr="005A4B92">
        <w:rPr>
          <w:sz w:val="28"/>
          <w:szCs w:val="28"/>
        </w:rPr>
        <w:t>ситуації</w:t>
      </w:r>
      <w:proofErr w:type="spellEnd"/>
      <w:r w:rsidRPr="005A4B92">
        <w:rPr>
          <w:sz w:val="28"/>
          <w:szCs w:val="28"/>
        </w:rPr>
        <w:t xml:space="preserve">, </w:t>
      </w:r>
      <w:proofErr w:type="spellStart"/>
      <w:r w:rsidRPr="005A4B92">
        <w:rPr>
          <w:sz w:val="28"/>
          <w:szCs w:val="28"/>
        </w:rPr>
        <w:t>виконуючи</w:t>
      </w:r>
      <w:proofErr w:type="spellEnd"/>
      <w:r w:rsidRPr="005A4B92">
        <w:rPr>
          <w:sz w:val="28"/>
          <w:szCs w:val="28"/>
        </w:rPr>
        <w:t xml:space="preserve"> </w:t>
      </w:r>
      <w:proofErr w:type="spellStart"/>
      <w:r w:rsidRPr="005A4B92">
        <w:rPr>
          <w:sz w:val="28"/>
          <w:szCs w:val="28"/>
        </w:rPr>
        <w:t>справжні</w:t>
      </w:r>
      <w:proofErr w:type="spellEnd"/>
      <w:r w:rsidRPr="005A4B92">
        <w:rPr>
          <w:sz w:val="28"/>
          <w:szCs w:val="28"/>
        </w:rPr>
        <w:t xml:space="preserve">, а не </w:t>
      </w:r>
      <w:proofErr w:type="spellStart"/>
      <w:r w:rsidRPr="005A4B92">
        <w:rPr>
          <w:sz w:val="28"/>
          <w:szCs w:val="28"/>
        </w:rPr>
        <w:t>навчальні</w:t>
      </w:r>
      <w:proofErr w:type="spellEnd"/>
      <w:r w:rsidRPr="005A4B92">
        <w:rPr>
          <w:sz w:val="28"/>
          <w:szCs w:val="28"/>
        </w:rPr>
        <w:t xml:space="preserve"> </w:t>
      </w:r>
      <w:proofErr w:type="spellStart"/>
      <w:r w:rsidRPr="005A4B92">
        <w:rPr>
          <w:sz w:val="28"/>
          <w:szCs w:val="28"/>
        </w:rPr>
        <w:t>ролі</w:t>
      </w:r>
      <w:proofErr w:type="spellEnd"/>
      <w:r w:rsidRPr="005A4B92">
        <w:rPr>
          <w:sz w:val="28"/>
          <w:szCs w:val="28"/>
        </w:rPr>
        <w:t xml:space="preserve">, </w:t>
      </w:r>
      <w:proofErr w:type="spellStart"/>
      <w:r w:rsidRPr="005A4B92">
        <w:rPr>
          <w:sz w:val="28"/>
          <w:szCs w:val="28"/>
        </w:rPr>
        <w:t>студенти</w:t>
      </w:r>
      <w:proofErr w:type="spellEnd"/>
      <w:r w:rsidRPr="005A4B92">
        <w:rPr>
          <w:sz w:val="28"/>
          <w:szCs w:val="28"/>
        </w:rPr>
        <w:t xml:space="preserve"> </w:t>
      </w:r>
      <w:proofErr w:type="spellStart"/>
      <w:r w:rsidRPr="005A4B92">
        <w:rPr>
          <w:sz w:val="28"/>
          <w:szCs w:val="28"/>
        </w:rPr>
        <w:t>набували</w:t>
      </w:r>
      <w:proofErr w:type="spellEnd"/>
      <w:r w:rsidRPr="005A4B92">
        <w:rPr>
          <w:sz w:val="28"/>
          <w:szCs w:val="28"/>
        </w:rPr>
        <w:t xml:space="preserve"> </w:t>
      </w:r>
      <w:proofErr w:type="spellStart"/>
      <w:r w:rsidRPr="005A4B92">
        <w:rPr>
          <w:sz w:val="28"/>
          <w:szCs w:val="28"/>
        </w:rPr>
        <w:t>умінь</w:t>
      </w:r>
      <w:proofErr w:type="spellEnd"/>
      <w:r w:rsidRPr="005A4B92">
        <w:rPr>
          <w:sz w:val="28"/>
          <w:szCs w:val="28"/>
        </w:rPr>
        <w:t xml:space="preserve"> та </w:t>
      </w:r>
      <w:proofErr w:type="spellStart"/>
      <w:r w:rsidRPr="005A4B92">
        <w:rPr>
          <w:sz w:val="28"/>
          <w:szCs w:val="28"/>
        </w:rPr>
        <w:t>навичок</w:t>
      </w:r>
      <w:proofErr w:type="spellEnd"/>
      <w:r w:rsidRPr="005A4B92">
        <w:rPr>
          <w:sz w:val="28"/>
          <w:szCs w:val="28"/>
        </w:rPr>
        <w:t xml:space="preserve">, </w:t>
      </w:r>
      <w:proofErr w:type="spellStart"/>
      <w:r w:rsidRPr="005A4B92">
        <w:rPr>
          <w:sz w:val="28"/>
          <w:szCs w:val="28"/>
        </w:rPr>
        <w:t>необхідних</w:t>
      </w:r>
      <w:proofErr w:type="spellEnd"/>
      <w:r w:rsidRPr="005A4B92">
        <w:rPr>
          <w:sz w:val="28"/>
          <w:szCs w:val="28"/>
        </w:rPr>
        <w:t xml:space="preserve"> для </w:t>
      </w:r>
      <w:proofErr w:type="spellStart"/>
      <w:r w:rsidRPr="005A4B92">
        <w:rPr>
          <w:sz w:val="28"/>
          <w:szCs w:val="28"/>
        </w:rPr>
        <w:t>виконання</w:t>
      </w:r>
      <w:proofErr w:type="spellEnd"/>
      <w:r w:rsidRPr="005A4B92">
        <w:rPr>
          <w:sz w:val="28"/>
          <w:szCs w:val="28"/>
        </w:rPr>
        <w:t xml:space="preserve"> </w:t>
      </w:r>
      <w:proofErr w:type="spellStart"/>
      <w:r w:rsidRPr="005A4B92">
        <w:rPr>
          <w:sz w:val="28"/>
          <w:szCs w:val="28"/>
        </w:rPr>
        <w:t>різних</w:t>
      </w:r>
      <w:proofErr w:type="spellEnd"/>
      <w:r w:rsidRPr="005A4B92">
        <w:rPr>
          <w:sz w:val="28"/>
          <w:szCs w:val="28"/>
        </w:rPr>
        <w:t xml:space="preserve"> </w:t>
      </w:r>
      <w:proofErr w:type="spellStart"/>
      <w:r w:rsidRPr="005A4B92">
        <w:rPr>
          <w:sz w:val="28"/>
          <w:szCs w:val="28"/>
        </w:rPr>
        <w:t>видів</w:t>
      </w:r>
      <w:proofErr w:type="spellEnd"/>
      <w:r w:rsidRPr="005A4B92">
        <w:rPr>
          <w:sz w:val="28"/>
          <w:szCs w:val="28"/>
        </w:rPr>
        <w:t xml:space="preserve"> </w:t>
      </w:r>
      <w:proofErr w:type="spellStart"/>
      <w:r w:rsidRPr="005A4B92">
        <w:rPr>
          <w:sz w:val="28"/>
          <w:szCs w:val="28"/>
        </w:rPr>
        <w:t>практичної</w:t>
      </w:r>
      <w:proofErr w:type="spellEnd"/>
      <w:r w:rsidRPr="005A4B92">
        <w:rPr>
          <w:sz w:val="28"/>
          <w:szCs w:val="28"/>
        </w:rPr>
        <w:t xml:space="preserve"> </w:t>
      </w:r>
      <w:proofErr w:type="spellStart"/>
      <w:r w:rsidRPr="005A4B92">
        <w:rPr>
          <w:sz w:val="28"/>
          <w:szCs w:val="28"/>
        </w:rPr>
        <w:t>діяльності</w:t>
      </w:r>
      <w:proofErr w:type="spellEnd"/>
      <w:r w:rsidRPr="005A4B92">
        <w:rPr>
          <w:sz w:val="28"/>
          <w:szCs w:val="28"/>
        </w:rPr>
        <w:t xml:space="preserve"> [</w:t>
      </w:r>
      <w:r>
        <w:rPr>
          <w:sz w:val="28"/>
          <w:szCs w:val="28"/>
          <w:lang w:val="uk-UA"/>
        </w:rPr>
        <w:t>6</w:t>
      </w:r>
      <w:r w:rsidRPr="005A4B92">
        <w:rPr>
          <w:sz w:val="28"/>
          <w:szCs w:val="28"/>
        </w:rPr>
        <w:t>, с. 788].</w:t>
      </w:r>
    </w:p>
    <w:p w14:paraId="1635E89C" w14:textId="77777777" w:rsidR="00C100E4" w:rsidRPr="00CB30D7" w:rsidRDefault="00C100E4" w:rsidP="00C100E4">
      <w:pPr>
        <w:pStyle w:val="a7"/>
        <w:spacing w:before="0" w:beforeAutospacing="0" w:after="0" w:afterAutospacing="0" w:line="315" w:lineRule="atLeast"/>
        <w:ind w:firstLine="706"/>
        <w:jc w:val="both"/>
        <w:rPr>
          <w:sz w:val="28"/>
          <w:szCs w:val="28"/>
        </w:rPr>
      </w:pPr>
      <w:r w:rsidRPr="00CB30D7">
        <w:rPr>
          <w:sz w:val="28"/>
          <w:szCs w:val="28"/>
        </w:rPr>
        <w:t>Рольова гра відбувається у кілька етапів. Спочатку викладач повідомляє тему, мету, інформує учасників про зміст кожної ролі, після чого створюються рольові групи. Далі відбувається опановування ролей і з’ясування суті питання чи ситуації. Протягом наступного етапу учасники гри готуються до обговорення пр</w:t>
      </w:r>
      <w:r>
        <w:rPr>
          <w:sz w:val="28"/>
          <w:szCs w:val="28"/>
        </w:rPr>
        <w:t xml:space="preserve">облеми чи програвання ситуації. </w:t>
      </w:r>
      <w:r w:rsidRPr="00CB30D7">
        <w:rPr>
          <w:sz w:val="28"/>
          <w:szCs w:val="28"/>
        </w:rPr>
        <w:t>У міру готовності студентів починається етап обговорення проблеми або програвання «реальної» ситуації. Послідовно слово мають різні рольові групи, які висловлюють свою позицію щодо проблеми</w:t>
      </w:r>
      <w:r>
        <w:rPr>
          <w:sz w:val="28"/>
          <w:szCs w:val="28"/>
        </w:rPr>
        <w:t xml:space="preserve"> яка </w:t>
      </w:r>
      <w:proofErr w:type="spellStart"/>
      <w:r>
        <w:rPr>
          <w:sz w:val="28"/>
          <w:szCs w:val="28"/>
        </w:rPr>
        <w:t>аналызуэться</w:t>
      </w:r>
      <w:proofErr w:type="spellEnd"/>
      <w:r w:rsidRPr="00CB30D7">
        <w:rPr>
          <w:sz w:val="28"/>
          <w:szCs w:val="28"/>
        </w:rPr>
        <w:t xml:space="preserve">, або ж моделюють виконання необхідних дій. Упродовж гри викладач визначає смислову лінію аналізу теоретичної проблеми або практичної ситуації, порушує додаткові питання та ставить завдання. Він заохочує всіх студентів до гри в атмосфері доброзичливості, взаємодопомоги, рівноправності. </w:t>
      </w:r>
      <w:r w:rsidRPr="00CB30D7">
        <w:rPr>
          <w:sz w:val="28"/>
          <w:szCs w:val="28"/>
        </w:rPr>
        <w:lastRenderedPageBreak/>
        <w:t>Викладач завершує заняття підбиттям підсумків, наголошуючи на змісті та реалізованості задуму [</w:t>
      </w:r>
      <w:r>
        <w:rPr>
          <w:sz w:val="28"/>
          <w:szCs w:val="28"/>
        </w:rPr>
        <w:t>7</w:t>
      </w:r>
      <w:r w:rsidRPr="00CB30D7">
        <w:rPr>
          <w:sz w:val="28"/>
          <w:szCs w:val="28"/>
        </w:rPr>
        <w:t>].</w:t>
      </w:r>
    </w:p>
    <w:p w14:paraId="2D297540" w14:textId="77777777" w:rsidR="00C100E4" w:rsidRDefault="00C100E4" w:rsidP="00C100E4">
      <w:pPr>
        <w:ind w:firstLine="708"/>
        <w:jc w:val="both"/>
        <w:rPr>
          <w:sz w:val="28"/>
          <w:szCs w:val="28"/>
          <w:lang w:val="uk-UA"/>
        </w:rPr>
      </w:pPr>
      <w:r w:rsidRPr="002701EB">
        <w:rPr>
          <w:sz w:val="28"/>
          <w:szCs w:val="28"/>
          <w:lang w:val="uk-UA"/>
        </w:rPr>
        <w:t>Рольова гра є одним з тих унікальних методів навчання, що допомагає студентам справлятися з невизначеністю. Рольова гра ставить їх у ситуацію, що включає ті ж обмеження, мотивацію, що існують у реальному світі; її можна використовувати в багатьох навчальних ситуаціях, у процесі вивчення багатьох навчальних дисциплін. Особлива увага приділяється рольовій грі в процесі вивчення іноземної мови.</w:t>
      </w:r>
    </w:p>
    <w:p w14:paraId="2A83E427" w14:textId="77777777" w:rsidR="00C100E4" w:rsidRDefault="00C100E4" w:rsidP="00C100E4">
      <w:pPr>
        <w:ind w:firstLine="708"/>
        <w:jc w:val="both"/>
        <w:rPr>
          <w:sz w:val="28"/>
          <w:szCs w:val="28"/>
          <w:lang w:val="uk-UA"/>
        </w:rPr>
      </w:pPr>
      <w:r w:rsidRPr="00E72682">
        <w:rPr>
          <w:sz w:val="28"/>
          <w:szCs w:val="28"/>
          <w:lang w:val="uk-UA"/>
        </w:rPr>
        <w:t xml:space="preserve">О.М. </w:t>
      </w:r>
      <w:proofErr w:type="spellStart"/>
      <w:r w:rsidRPr="00E72682">
        <w:rPr>
          <w:sz w:val="28"/>
          <w:szCs w:val="28"/>
          <w:lang w:val="uk-UA"/>
        </w:rPr>
        <w:t>Діанова</w:t>
      </w:r>
      <w:proofErr w:type="spellEnd"/>
      <w:r w:rsidRPr="00E72682">
        <w:rPr>
          <w:sz w:val="28"/>
          <w:szCs w:val="28"/>
          <w:lang w:val="uk-UA"/>
        </w:rPr>
        <w:t xml:space="preserve">, Л.Х. </w:t>
      </w:r>
      <w:proofErr w:type="spellStart"/>
      <w:r w:rsidRPr="00E72682">
        <w:rPr>
          <w:sz w:val="28"/>
          <w:szCs w:val="28"/>
          <w:lang w:val="uk-UA"/>
        </w:rPr>
        <w:t>Костіна</w:t>
      </w:r>
      <w:proofErr w:type="spellEnd"/>
      <w:r w:rsidRPr="00E72682">
        <w:rPr>
          <w:sz w:val="28"/>
          <w:szCs w:val="28"/>
          <w:lang w:val="uk-UA"/>
        </w:rPr>
        <w:t xml:space="preserve"> на основі огляду зарубіжної методичної л</w:t>
      </w:r>
      <w:r>
        <w:rPr>
          <w:sz w:val="28"/>
          <w:szCs w:val="28"/>
          <w:lang w:val="uk-UA"/>
        </w:rPr>
        <w:t xml:space="preserve">ітератури відрізняють наступні </w:t>
      </w:r>
      <w:r w:rsidRPr="00E72682">
        <w:rPr>
          <w:sz w:val="28"/>
          <w:szCs w:val="28"/>
          <w:lang w:val="uk-UA"/>
        </w:rPr>
        <w:t xml:space="preserve">особливості рольової гри: </w:t>
      </w:r>
    </w:p>
    <w:p w14:paraId="20D48616" w14:textId="77777777" w:rsidR="00C100E4" w:rsidRDefault="00C100E4" w:rsidP="00C100E4">
      <w:pPr>
        <w:ind w:firstLine="708"/>
        <w:jc w:val="both"/>
        <w:rPr>
          <w:sz w:val="28"/>
          <w:szCs w:val="28"/>
          <w:lang w:val="uk-UA"/>
        </w:rPr>
      </w:pPr>
      <w:r w:rsidRPr="00E72682">
        <w:rPr>
          <w:sz w:val="28"/>
          <w:szCs w:val="28"/>
          <w:lang w:val="uk-UA"/>
        </w:rPr>
        <w:t>• рольова гра - це навчання в дії. Вона спр</w:t>
      </w:r>
      <w:r>
        <w:rPr>
          <w:sz w:val="28"/>
          <w:szCs w:val="28"/>
          <w:lang w:val="uk-UA"/>
        </w:rPr>
        <w:t>ияє підвищенню якості навчання;</w:t>
      </w:r>
    </w:p>
    <w:p w14:paraId="1428AC46" w14:textId="77777777" w:rsidR="00C100E4" w:rsidRDefault="00C100E4" w:rsidP="00C100E4">
      <w:pPr>
        <w:ind w:firstLine="708"/>
        <w:jc w:val="both"/>
        <w:rPr>
          <w:sz w:val="28"/>
          <w:szCs w:val="28"/>
          <w:lang w:val="uk-UA"/>
        </w:rPr>
      </w:pPr>
      <w:r w:rsidRPr="00E72682">
        <w:rPr>
          <w:sz w:val="28"/>
          <w:szCs w:val="28"/>
          <w:lang w:val="uk-UA"/>
        </w:rPr>
        <w:t>• рольова гра вимагає повної віддачі від учасників, їх реакції як вербальними, так і невербальни</w:t>
      </w:r>
      <w:r>
        <w:rPr>
          <w:sz w:val="28"/>
          <w:szCs w:val="28"/>
          <w:lang w:val="uk-UA"/>
        </w:rPr>
        <w:t>ми засобами в заданій ситуації;</w:t>
      </w:r>
    </w:p>
    <w:p w14:paraId="7765A855" w14:textId="77777777" w:rsidR="00C100E4" w:rsidRDefault="00C100E4" w:rsidP="00C100E4">
      <w:pPr>
        <w:ind w:firstLine="708"/>
        <w:jc w:val="both"/>
        <w:rPr>
          <w:sz w:val="28"/>
          <w:szCs w:val="28"/>
          <w:lang w:val="uk-UA"/>
        </w:rPr>
      </w:pPr>
      <w:r w:rsidRPr="00E72682">
        <w:rPr>
          <w:sz w:val="28"/>
          <w:szCs w:val="28"/>
          <w:lang w:val="uk-UA"/>
        </w:rPr>
        <w:t xml:space="preserve">• рольова гра є мотивуючою, оскільки містить елемент гри й непередбачуваність розв'язки. Студенти бачать можливість застосування ситуації, що програється в рольовій грі, у реальному житті; </w:t>
      </w:r>
    </w:p>
    <w:p w14:paraId="11F7B9D8" w14:textId="77777777" w:rsidR="00C100E4" w:rsidRDefault="00C100E4" w:rsidP="00C100E4">
      <w:pPr>
        <w:ind w:firstLine="708"/>
        <w:jc w:val="both"/>
        <w:rPr>
          <w:sz w:val="28"/>
          <w:szCs w:val="28"/>
          <w:lang w:val="uk-UA"/>
        </w:rPr>
      </w:pPr>
      <w:r w:rsidRPr="00E72682">
        <w:rPr>
          <w:sz w:val="28"/>
          <w:szCs w:val="28"/>
          <w:lang w:val="uk-UA"/>
        </w:rPr>
        <w:t xml:space="preserve">• рольова гра дає студентам «підказку» - якими одиницями, і якими </w:t>
      </w:r>
      <w:proofErr w:type="spellStart"/>
      <w:r w:rsidRPr="00E72682">
        <w:rPr>
          <w:sz w:val="28"/>
          <w:szCs w:val="28"/>
          <w:lang w:val="uk-UA"/>
        </w:rPr>
        <w:t>мовними</w:t>
      </w:r>
      <w:proofErr w:type="spellEnd"/>
      <w:r w:rsidRPr="00E72682">
        <w:rPr>
          <w:sz w:val="28"/>
          <w:szCs w:val="28"/>
          <w:lang w:val="uk-UA"/>
        </w:rPr>
        <w:t xml:space="preserve"> моделями можна виразити ту або іншу думку в даній ситуації залежно від заданої характеристики учасників; </w:t>
      </w:r>
    </w:p>
    <w:p w14:paraId="67A15BC6" w14:textId="77777777" w:rsidR="00C100E4" w:rsidRPr="00E72682" w:rsidRDefault="00C100E4" w:rsidP="00C100E4">
      <w:pPr>
        <w:ind w:firstLine="708"/>
        <w:jc w:val="both"/>
        <w:rPr>
          <w:sz w:val="28"/>
          <w:szCs w:val="28"/>
          <w:lang w:val="uk-UA"/>
        </w:rPr>
      </w:pPr>
      <w:r w:rsidRPr="00E72682">
        <w:rPr>
          <w:sz w:val="28"/>
          <w:szCs w:val="28"/>
          <w:lang w:val="uk-UA"/>
        </w:rPr>
        <w:t xml:space="preserve">• рольова гра несе в собі елемент несподіванки («момент шоку»). У процесі рольової гри учасники повинні уважно слухати один одного, швидко думати й адекватно реагувати на репліки своїх товаришів; </w:t>
      </w:r>
    </w:p>
    <w:p w14:paraId="344A9FA2" w14:textId="77777777" w:rsidR="00C100E4" w:rsidRDefault="00C100E4" w:rsidP="00C100E4">
      <w:pPr>
        <w:ind w:firstLine="708"/>
        <w:jc w:val="both"/>
        <w:rPr>
          <w:sz w:val="28"/>
          <w:szCs w:val="28"/>
          <w:lang w:val="uk-UA"/>
        </w:rPr>
      </w:pPr>
      <w:r w:rsidRPr="00E72682">
        <w:rPr>
          <w:sz w:val="28"/>
          <w:szCs w:val="28"/>
          <w:lang w:val="uk-UA"/>
        </w:rPr>
        <w:t xml:space="preserve">• протягом рольової гри відбувається емоційний підйом; </w:t>
      </w:r>
    </w:p>
    <w:p w14:paraId="2DDAE87D" w14:textId="77777777" w:rsidR="00C100E4" w:rsidRDefault="00C100E4" w:rsidP="00C100E4">
      <w:pPr>
        <w:ind w:firstLine="708"/>
        <w:jc w:val="both"/>
        <w:rPr>
          <w:sz w:val="28"/>
          <w:szCs w:val="28"/>
          <w:lang w:val="uk-UA"/>
        </w:rPr>
      </w:pPr>
      <w:r w:rsidRPr="00E72682">
        <w:rPr>
          <w:sz w:val="28"/>
          <w:szCs w:val="28"/>
          <w:lang w:val="uk-UA"/>
        </w:rPr>
        <w:t>• рольова гра має переваги перед іншими прийомами й методами навчання, тому що в ній беруть участь всі учасники, і вона дає можливість легше виразити свою думку, знаходячись «під маскою» діючої особи [</w:t>
      </w:r>
      <w:r>
        <w:rPr>
          <w:sz w:val="28"/>
          <w:szCs w:val="28"/>
          <w:lang w:val="uk-UA"/>
        </w:rPr>
        <w:t>3</w:t>
      </w:r>
      <w:r w:rsidRPr="00E72682">
        <w:rPr>
          <w:sz w:val="28"/>
          <w:szCs w:val="28"/>
          <w:lang w:val="uk-UA"/>
        </w:rPr>
        <w:t>].</w:t>
      </w:r>
    </w:p>
    <w:p w14:paraId="4215C6B2" w14:textId="77777777" w:rsidR="00C100E4" w:rsidRPr="002701EB" w:rsidRDefault="00C100E4" w:rsidP="00C100E4">
      <w:pPr>
        <w:ind w:firstLine="708"/>
        <w:jc w:val="both"/>
        <w:rPr>
          <w:sz w:val="28"/>
          <w:szCs w:val="28"/>
          <w:lang w:val="uk-UA"/>
        </w:rPr>
      </w:pPr>
      <w:r w:rsidRPr="00296909">
        <w:rPr>
          <w:sz w:val="28"/>
          <w:szCs w:val="28"/>
          <w:lang w:val="uk-UA"/>
        </w:rPr>
        <w:t>Ігрові методи надають відчуття реальності навчальної гри, що, у свою чергу, підвищує серйозність запропонованої  ситуації та мовленнєву активність студентів під час обміну думками та поглядами у контексті обговорення та вирішення певної проблеми. Молоді люди запам</w:t>
      </w:r>
      <w:r>
        <w:rPr>
          <w:sz w:val="28"/>
          <w:szCs w:val="28"/>
          <w:lang w:val="uk-UA"/>
        </w:rPr>
        <w:t>’</w:t>
      </w:r>
      <w:r w:rsidRPr="00296909">
        <w:rPr>
          <w:sz w:val="28"/>
          <w:szCs w:val="28"/>
          <w:lang w:val="uk-UA"/>
        </w:rPr>
        <w:t>ятовують слабко, якщо навчання не захоплює їх. Тому саме з метою активного засвоєння знань необхідно перетворити заучування матеріалу на захопливу гру</w:t>
      </w:r>
      <w:r>
        <w:rPr>
          <w:sz w:val="28"/>
          <w:szCs w:val="28"/>
          <w:lang w:val="uk-UA"/>
        </w:rPr>
        <w:t>.</w:t>
      </w:r>
    </w:p>
    <w:p w14:paraId="587478D9" w14:textId="77777777" w:rsidR="00C100E4" w:rsidRPr="0050706C" w:rsidRDefault="00C100E4" w:rsidP="00C100E4">
      <w:pPr>
        <w:ind w:firstLine="708"/>
        <w:jc w:val="both"/>
        <w:rPr>
          <w:sz w:val="28"/>
          <w:szCs w:val="28"/>
          <w:lang w:val="uk-UA"/>
        </w:rPr>
      </w:pPr>
      <w:r w:rsidRPr="00A94A02">
        <w:rPr>
          <w:b/>
          <w:sz w:val="28"/>
          <w:szCs w:val="28"/>
          <w:lang w:val="uk-UA"/>
        </w:rPr>
        <w:t>Висновки</w:t>
      </w:r>
      <w:r>
        <w:rPr>
          <w:b/>
          <w:sz w:val="28"/>
          <w:szCs w:val="28"/>
          <w:lang w:val="uk-UA"/>
        </w:rPr>
        <w:t xml:space="preserve">. </w:t>
      </w:r>
      <w:r>
        <w:rPr>
          <w:sz w:val="28"/>
          <w:szCs w:val="28"/>
          <w:lang w:val="uk-UA"/>
        </w:rPr>
        <w:t xml:space="preserve">Отже, можна зробити висновок, що </w:t>
      </w:r>
      <w:proofErr w:type="spellStart"/>
      <w:r>
        <w:rPr>
          <w:sz w:val="28"/>
          <w:szCs w:val="28"/>
        </w:rPr>
        <w:t>активні</w:t>
      </w:r>
      <w:proofErr w:type="spellEnd"/>
      <w:r>
        <w:rPr>
          <w:sz w:val="28"/>
          <w:szCs w:val="28"/>
        </w:rPr>
        <w:t xml:space="preserve"> </w:t>
      </w:r>
      <w:proofErr w:type="spellStart"/>
      <w:r>
        <w:rPr>
          <w:sz w:val="28"/>
          <w:szCs w:val="28"/>
        </w:rPr>
        <w:t>методи</w:t>
      </w:r>
      <w:proofErr w:type="spellEnd"/>
      <w:r>
        <w:rPr>
          <w:sz w:val="28"/>
          <w:szCs w:val="28"/>
        </w:rPr>
        <w:t xml:space="preserve"> </w:t>
      </w:r>
      <w:proofErr w:type="spellStart"/>
      <w:r>
        <w:rPr>
          <w:sz w:val="28"/>
          <w:szCs w:val="28"/>
        </w:rPr>
        <w:t>навчання</w:t>
      </w:r>
      <w:proofErr w:type="spellEnd"/>
      <w:r w:rsidRPr="00A02BD6">
        <w:rPr>
          <w:sz w:val="28"/>
          <w:szCs w:val="28"/>
        </w:rPr>
        <w:t xml:space="preserve"> </w:t>
      </w:r>
      <w:proofErr w:type="spellStart"/>
      <w:r w:rsidRPr="00A02BD6">
        <w:rPr>
          <w:sz w:val="28"/>
          <w:szCs w:val="28"/>
        </w:rPr>
        <w:t>направлені</w:t>
      </w:r>
      <w:proofErr w:type="spellEnd"/>
      <w:r w:rsidRPr="00A02BD6">
        <w:rPr>
          <w:sz w:val="28"/>
          <w:szCs w:val="28"/>
        </w:rPr>
        <w:t xml:space="preserve"> на </w:t>
      </w:r>
      <w:proofErr w:type="spellStart"/>
      <w:r w:rsidRPr="00A02BD6">
        <w:rPr>
          <w:sz w:val="28"/>
          <w:szCs w:val="28"/>
        </w:rPr>
        <w:t>перебудову</w:t>
      </w:r>
      <w:proofErr w:type="spellEnd"/>
      <w:r>
        <w:rPr>
          <w:sz w:val="28"/>
          <w:szCs w:val="28"/>
          <w:lang w:val="uk-UA"/>
        </w:rPr>
        <w:t xml:space="preserve"> </w:t>
      </w:r>
      <w:r w:rsidRPr="00A02BD6">
        <w:rPr>
          <w:sz w:val="28"/>
          <w:szCs w:val="28"/>
        </w:rPr>
        <w:t xml:space="preserve">і </w:t>
      </w:r>
      <w:proofErr w:type="spellStart"/>
      <w:r w:rsidRPr="00A02BD6">
        <w:rPr>
          <w:sz w:val="28"/>
          <w:szCs w:val="28"/>
        </w:rPr>
        <w:t>вдосконалення</w:t>
      </w:r>
      <w:proofErr w:type="spellEnd"/>
      <w:r w:rsidRPr="00A02BD6">
        <w:rPr>
          <w:sz w:val="28"/>
          <w:szCs w:val="28"/>
        </w:rPr>
        <w:t xml:space="preserve"> </w:t>
      </w:r>
      <w:proofErr w:type="spellStart"/>
      <w:r w:rsidRPr="00A02BD6">
        <w:rPr>
          <w:sz w:val="28"/>
          <w:szCs w:val="28"/>
        </w:rPr>
        <w:t>навчально-виховного</w:t>
      </w:r>
      <w:proofErr w:type="spellEnd"/>
      <w:r w:rsidRPr="00A02BD6">
        <w:rPr>
          <w:sz w:val="28"/>
          <w:szCs w:val="28"/>
        </w:rPr>
        <w:t xml:space="preserve"> </w:t>
      </w:r>
      <w:proofErr w:type="spellStart"/>
      <w:r w:rsidRPr="00A02BD6">
        <w:rPr>
          <w:sz w:val="28"/>
          <w:szCs w:val="28"/>
        </w:rPr>
        <w:t>процесу</w:t>
      </w:r>
      <w:proofErr w:type="spellEnd"/>
      <w:r w:rsidRPr="00A02BD6">
        <w:rPr>
          <w:sz w:val="28"/>
          <w:szCs w:val="28"/>
        </w:rPr>
        <w:t xml:space="preserve"> та </w:t>
      </w:r>
      <w:proofErr w:type="spellStart"/>
      <w:r w:rsidRPr="00A02BD6">
        <w:rPr>
          <w:sz w:val="28"/>
          <w:szCs w:val="28"/>
        </w:rPr>
        <w:t>підготовку</w:t>
      </w:r>
      <w:proofErr w:type="spellEnd"/>
      <w:r>
        <w:rPr>
          <w:sz w:val="28"/>
          <w:szCs w:val="28"/>
          <w:lang w:val="uk-UA"/>
        </w:rPr>
        <w:t xml:space="preserve"> </w:t>
      </w:r>
      <w:proofErr w:type="spellStart"/>
      <w:r w:rsidRPr="00A02BD6">
        <w:rPr>
          <w:sz w:val="28"/>
          <w:szCs w:val="28"/>
        </w:rPr>
        <w:t>фахівців</w:t>
      </w:r>
      <w:proofErr w:type="spellEnd"/>
      <w:r w:rsidRPr="00A02BD6">
        <w:rPr>
          <w:sz w:val="28"/>
          <w:szCs w:val="28"/>
        </w:rPr>
        <w:t xml:space="preserve"> до </w:t>
      </w:r>
      <w:proofErr w:type="spellStart"/>
      <w:r w:rsidRPr="00A02BD6">
        <w:rPr>
          <w:sz w:val="28"/>
          <w:szCs w:val="28"/>
        </w:rPr>
        <w:t>професійної</w:t>
      </w:r>
      <w:proofErr w:type="spellEnd"/>
      <w:r w:rsidRPr="00A02BD6">
        <w:rPr>
          <w:sz w:val="28"/>
          <w:szCs w:val="28"/>
        </w:rPr>
        <w:t xml:space="preserve"> </w:t>
      </w:r>
      <w:proofErr w:type="spellStart"/>
      <w:r w:rsidRPr="00A02BD6">
        <w:rPr>
          <w:sz w:val="28"/>
          <w:szCs w:val="28"/>
        </w:rPr>
        <w:t>діяльності</w:t>
      </w:r>
      <w:proofErr w:type="spellEnd"/>
      <w:r w:rsidRPr="00A02BD6">
        <w:rPr>
          <w:sz w:val="28"/>
          <w:szCs w:val="28"/>
        </w:rPr>
        <w:t xml:space="preserve">. </w:t>
      </w:r>
      <w:r>
        <w:rPr>
          <w:sz w:val="28"/>
          <w:szCs w:val="28"/>
          <w:lang w:val="uk-UA"/>
        </w:rPr>
        <w:t xml:space="preserve">Вони створюють необхідні умови </w:t>
      </w:r>
      <w:r w:rsidRPr="0050706C">
        <w:rPr>
          <w:sz w:val="28"/>
          <w:szCs w:val="28"/>
          <w:lang w:val="uk-UA"/>
        </w:rPr>
        <w:t>для формування і закріплення знань, умінь та навичок; для розвитку вмінь самостійного мислення, орієнтува</w:t>
      </w:r>
      <w:r>
        <w:rPr>
          <w:sz w:val="28"/>
          <w:szCs w:val="28"/>
          <w:lang w:val="uk-UA"/>
        </w:rPr>
        <w:t>ння</w:t>
      </w:r>
      <w:r w:rsidRPr="0050706C">
        <w:rPr>
          <w:sz w:val="28"/>
          <w:szCs w:val="28"/>
          <w:lang w:val="uk-UA"/>
        </w:rPr>
        <w:t xml:space="preserve"> у новій ситуації; знаход</w:t>
      </w:r>
      <w:r>
        <w:rPr>
          <w:sz w:val="28"/>
          <w:szCs w:val="28"/>
          <w:lang w:val="uk-UA"/>
        </w:rPr>
        <w:t>ження</w:t>
      </w:r>
      <w:r w:rsidRPr="0050706C">
        <w:rPr>
          <w:sz w:val="28"/>
          <w:szCs w:val="28"/>
          <w:lang w:val="uk-UA"/>
        </w:rPr>
        <w:t xml:space="preserve"> підходів до вирішення проблеми</w:t>
      </w:r>
      <w:r>
        <w:rPr>
          <w:sz w:val="28"/>
          <w:szCs w:val="28"/>
          <w:lang w:val="uk-UA"/>
        </w:rPr>
        <w:t xml:space="preserve">. </w:t>
      </w:r>
      <w:r w:rsidRPr="0050706C">
        <w:rPr>
          <w:sz w:val="28"/>
          <w:szCs w:val="28"/>
          <w:lang w:val="uk-UA"/>
        </w:rPr>
        <w:t xml:space="preserve">Запровадження активних методів у навчальний процес </w:t>
      </w:r>
      <w:proofErr w:type="spellStart"/>
      <w:r w:rsidRPr="0050706C">
        <w:rPr>
          <w:sz w:val="28"/>
          <w:szCs w:val="28"/>
          <w:lang w:val="uk-UA"/>
        </w:rPr>
        <w:t>надасть</w:t>
      </w:r>
      <w:proofErr w:type="spellEnd"/>
      <w:r w:rsidRPr="0050706C">
        <w:rPr>
          <w:sz w:val="28"/>
          <w:szCs w:val="28"/>
          <w:lang w:val="uk-UA"/>
        </w:rPr>
        <w:t xml:space="preserve"> можливості: підвищити емоційний відгук студентів на процес пізнання, посилити мотивацію навчальної діяльності, сприятимуть розвитку творчих здібностей студентів, усного </w:t>
      </w:r>
      <w:r w:rsidRPr="0050706C">
        <w:rPr>
          <w:sz w:val="28"/>
          <w:szCs w:val="28"/>
          <w:lang w:val="uk-UA"/>
        </w:rPr>
        <w:lastRenderedPageBreak/>
        <w:t>мовлення; висловлювати власну точку зору, активують</w:t>
      </w:r>
      <w:r>
        <w:rPr>
          <w:sz w:val="28"/>
          <w:szCs w:val="28"/>
          <w:lang w:val="uk-UA"/>
        </w:rPr>
        <w:t xml:space="preserve"> </w:t>
      </w:r>
      <w:r w:rsidRPr="0050706C">
        <w:rPr>
          <w:sz w:val="28"/>
          <w:szCs w:val="28"/>
          <w:lang w:val="uk-UA"/>
        </w:rPr>
        <w:t xml:space="preserve">мислення тощо. </w:t>
      </w:r>
      <w:r>
        <w:rPr>
          <w:sz w:val="28"/>
          <w:szCs w:val="28"/>
          <w:lang w:val="uk-UA"/>
        </w:rPr>
        <w:t>Р</w:t>
      </w:r>
      <w:r w:rsidRPr="0050706C">
        <w:rPr>
          <w:sz w:val="28"/>
          <w:szCs w:val="28"/>
          <w:lang w:val="uk-UA"/>
        </w:rPr>
        <w:t>ольові ігри позитивно впливають на навчання студентів іноземним мовам. Вони сприяють засвоєнню лексичного матеріалу, покращенню навичок усного мовлення та вміння швидко реагувати у стресових ситуаціях, що в свою чергу виокремить студента</w:t>
      </w:r>
      <w:r>
        <w:rPr>
          <w:sz w:val="28"/>
          <w:szCs w:val="28"/>
          <w:lang w:val="uk-UA"/>
        </w:rPr>
        <w:t xml:space="preserve"> </w:t>
      </w:r>
      <w:r w:rsidRPr="0050706C">
        <w:rPr>
          <w:sz w:val="28"/>
          <w:szCs w:val="28"/>
          <w:lang w:val="uk-UA"/>
        </w:rPr>
        <w:t>серед значної кількості випускників.</w:t>
      </w:r>
      <w:r>
        <w:rPr>
          <w:rFonts w:ascii="Arial" w:hAnsi="Arial" w:cs="Arial"/>
          <w:color w:val="555555"/>
          <w:sz w:val="21"/>
          <w:szCs w:val="21"/>
          <w:lang w:val="uk-UA"/>
        </w:rPr>
        <w:t xml:space="preserve"> </w:t>
      </w:r>
      <w:r w:rsidRPr="0050706C">
        <w:rPr>
          <w:sz w:val="28"/>
          <w:szCs w:val="28"/>
          <w:lang w:val="uk-UA"/>
        </w:rPr>
        <w:t xml:space="preserve">Подальші дослідження передбачають дослідження й впровадження методів активного навчання у навчально-виховний процес підготовки </w:t>
      </w:r>
      <w:r>
        <w:rPr>
          <w:sz w:val="28"/>
          <w:szCs w:val="28"/>
          <w:lang w:val="uk-UA"/>
        </w:rPr>
        <w:t>фахівців різних галузей.</w:t>
      </w:r>
    </w:p>
    <w:p w14:paraId="074D030A" w14:textId="77777777" w:rsidR="00C100E4" w:rsidRDefault="00C100E4" w:rsidP="00C100E4">
      <w:pPr>
        <w:tabs>
          <w:tab w:val="left" w:pos="284"/>
        </w:tabs>
        <w:rPr>
          <w:sz w:val="28"/>
          <w:szCs w:val="28"/>
          <w:lang w:val="uk-UA"/>
        </w:rPr>
      </w:pPr>
    </w:p>
    <w:p w14:paraId="307A40D2" w14:textId="77777777" w:rsidR="00C100E4" w:rsidRPr="00C100E4" w:rsidRDefault="00C100E4" w:rsidP="00C100E4">
      <w:pPr>
        <w:jc w:val="center"/>
        <w:rPr>
          <w:b/>
          <w:bCs/>
          <w:sz w:val="28"/>
          <w:szCs w:val="28"/>
          <w:lang w:val="uk-UA"/>
        </w:rPr>
      </w:pPr>
      <w:r>
        <w:rPr>
          <w:b/>
          <w:bCs/>
          <w:sz w:val="28"/>
          <w:szCs w:val="28"/>
          <w:lang w:val="uk-UA"/>
        </w:rPr>
        <w:t>ЛІТЕРАТУРА</w:t>
      </w:r>
    </w:p>
    <w:p w14:paraId="5D1575E1" w14:textId="77777777" w:rsidR="00C100E4" w:rsidRDefault="00C100E4" w:rsidP="00C100E4">
      <w:pPr>
        <w:jc w:val="both"/>
        <w:rPr>
          <w:sz w:val="28"/>
          <w:szCs w:val="28"/>
        </w:rPr>
      </w:pPr>
    </w:p>
    <w:p w14:paraId="1B581E6B" w14:textId="31105344" w:rsidR="00C100E4" w:rsidRPr="00B1019E" w:rsidRDefault="00C100E4" w:rsidP="00CA7882">
      <w:pPr>
        <w:pStyle w:val="a4"/>
        <w:numPr>
          <w:ilvl w:val="0"/>
          <w:numId w:val="11"/>
        </w:numPr>
        <w:rPr>
          <w:rFonts w:ascii="Times New Roman" w:hAnsi="Times New Roman" w:cs="Times New Roman"/>
          <w:iCs/>
          <w:sz w:val="28"/>
          <w:szCs w:val="28"/>
          <w:lang w:val="uk-UA"/>
        </w:rPr>
      </w:pPr>
      <w:proofErr w:type="spellStart"/>
      <w:r w:rsidRPr="00417B2C">
        <w:rPr>
          <w:rFonts w:ascii="Times New Roman" w:hAnsi="Times New Roman" w:cs="Times New Roman"/>
          <w:sz w:val="28"/>
          <w:szCs w:val="28"/>
        </w:rPr>
        <w:t>Буркіна</w:t>
      </w:r>
      <w:proofErr w:type="spellEnd"/>
      <w:r w:rsidRPr="00417B2C">
        <w:rPr>
          <w:rFonts w:ascii="Times New Roman" w:hAnsi="Times New Roman" w:cs="Times New Roman"/>
          <w:sz w:val="28"/>
          <w:szCs w:val="28"/>
        </w:rPr>
        <w:t xml:space="preserve"> Н. </w:t>
      </w:r>
      <w:proofErr w:type="spellStart"/>
      <w:r w:rsidRPr="00B1019E">
        <w:rPr>
          <w:rFonts w:ascii="Times New Roman" w:hAnsi="Times New Roman" w:cs="Times New Roman"/>
          <w:iCs/>
          <w:sz w:val="28"/>
          <w:szCs w:val="28"/>
        </w:rPr>
        <w:t>Використання</w:t>
      </w:r>
      <w:proofErr w:type="spellEnd"/>
      <w:r w:rsidRPr="00B1019E">
        <w:rPr>
          <w:rFonts w:ascii="Times New Roman" w:hAnsi="Times New Roman" w:cs="Times New Roman"/>
          <w:iCs/>
          <w:sz w:val="28"/>
          <w:szCs w:val="28"/>
        </w:rPr>
        <w:t xml:space="preserve"> </w:t>
      </w:r>
      <w:proofErr w:type="spellStart"/>
      <w:r w:rsidRPr="00B1019E">
        <w:rPr>
          <w:rFonts w:ascii="Times New Roman" w:hAnsi="Times New Roman" w:cs="Times New Roman"/>
          <w:iCs/>
          <w:sz w:val="28"/>
          <w:szCs w:val="28"/>
        </w:rPr>
        <w:t>активних</w:t>
      </w:r>
      <w:proofErr w:type="spellEnd"/>
      <w:r w:rsidRPr="00B1019E">
        <w:rPr>
          <w:rFonts w:ascii="Times New Roman" w:hAnsi="Times New Roman" w:cs="Times New Roman"/>
          <w:iCs/>
          <w:sz w:val="28"/>
          <w:szCs w:val="28"/>
        </w:rPr>
        <w:t xml:space="preserve"> </w:t>
      </w:r>
      <w:proofErr w:type="spellStart"/>
      <w:r w:rsidRPr="00B1019E">
        <w:rPr>
          <w:rFonts w:ascii="Times New Roman" w:hAnsi="Times New Roman" w:cs="Times New Roman"/>
          <w:iCs/>
          <w:sz w:val="28"/>
          <w:szCs w:val="28"/>
        </w:rPr>
        <w:t>методів</w:t>
      </w:r>
      <w:proofErr w:type="spellEnd"/>
      <w:r w:rsidRPr="00B1019E">
        <w:rPr>
          <w:rFonts w:ascii="Times New Roman" w:hAnsi="Times New Roman" w:cs="Times New Roman"/>
          <w:iCs/>
          <w:sz w:val="28"/>
          <w:szCs w:val="28"/>
        </w:rPr>
        <w:t xml:space="preserve"> </w:t>
      </w:r>
      <w:proofErr w:type="spellStart"/>
      <w:r w:rsidRPr="00B1019E">
        <w:rPr>
          <w:rFonts w:ascii="Times New Roman" w:hAnsi="Times New Roman" w:cs="Times New Roman"/>
          <w:iCs/>
          <w:sz w:val="28"/>
          <w:szCs w:val="28"/>
        </w:rPr>
        <w:t>навчання</w:t>
      </w:r>
      <w:proofErr w:type="spellEnd"/>
      <w:r w:rsidRPr="00B1019E">
        <w:rPr>
          <w:rFonts w:ascii="Times New Roman" w:hAnsi="Times New Roman" w:cs="Times New Roman"/>
          <w:iCs/>
          <w:sz w:val="28"/>
          <w:szCs w:val="28"/>
        </w:rPr>
        <w:t xml:space="preserve"> в </w:t>
      </w:r>
      <w:proofErr w:type="spellStart"/>
      <w:r w:rsidRPr="00B1019E">
        <w:rPr>
          <w:rFonts w:ascii="Times New Roman" w:hAnsi="Times New Roman" w:cs="Times New Roman"/>
          <w:iCs/>
          <w:sz w:val="28"/>
          <w:szCs w:val="28"/>
        </w:rPr>
        <w:t>дистанційних</w:t>
      </w:r>
      <w:proofErr w:type="spellEnd"/>
      <w:r w:rsidRPr="00B1019E">
        <w:rPr>
          <w:rFonts w:ascii="Times New Roman" w:hAnsi="Times New Roman" w:cs="Times New Roman"/>
          <w:iCs/>
          <w:sz w:val="28"/>
          <w:szCs w:val="28"/>
        </w:rPr>
        <w:t xml:space="preserve"> курсах</w:t>
      </w:r>
      <w:r w:rsidRPr="00B1019E">
        <w:rPr>
          <w:rFonts w:ascii="Times New Roman" w:hAnsi="Times New Roman" w:cs="Times New Roman"/>
          <w:iCs/>
          <w:sz w:val="28"/>
          <w:szCs w:val="28"/>
          <w:lang w:val="uk-UA"/>
        </w:rPr>
        <w:t>.</w:t>
      </w:r>
      <w:r w:rsidRPr="00B1019E">
        <w:rPr>
          <w:rFonts w:ascii="Times New Roman" w:hAnsi="Times New Roman" w:cs="Times New Roman"/>
          <w:iCs/>
          <w:sz w:val="28"/>
          <w:szCs w:val="28"/>
        </w:rPr>
        <w:t xml:space="preserve"> </w:t>
      </w:r>
      <w:r w:rsidRPr="00B1019E">
        <w:rPr>
          <w:rFonts w:ascii="Times New Roman" w:hAnsi="Times New Roman" w:cs="Times New Roman"/>
          <w:i/>
          <w:sz w:val="28"/>
          <w:szCs w:val="28"/>
        </w:rPr>
        <w:t>Теория и методика электронного обучения</w:t>
      </w:r>
      <w:r w:rsidRPr="00B1019E">
        <w:rPr>
          <w:rFonts w:ascii="Times New Roman" w:hAnsi="Times New Roman" w:cs="Times New Roman"/>
          <w:i/>
          <w:sz w:val="28"/>
          <w:szCs w:val="28"/>
          <w:lang w:val="uk-UA"/>
        </w:rPr>
        <w:t>.</w:t>
      </w:r>
      <w:r w:rsidRPr="00B1019E">
        <w:rPr>
          <w:rFonts w:ascii="Times New Roman" w:hAnsi="Times New Roman" w:cs="Times New Roman"/>
          <w:iCs/>
          <w:sz w:val="28"/>
          <w:szCs w:val="28"/>
        </w:rPr>
        <w:t xml:space="preserve"> </w:t>
      </w:r>
      <w:r w:rsidRPr="00B1019E">
        <w:rPr>
          <w:rFonts w:ascii="Times New Roman" w:hAnsi="Times New Roman" w:cs="Times New Roman"/>
          <w:iCs/>
          <w:sz w:val="28"/>
          <w:szCs w:val="28"/>
          <w:lang w:val="uk-UA"/>
        </w:rPr>
        <w:t xml:space="preserve">Кривий Ріг: КНУ, </w:t>
      </w:r>
      <w:r w:rsidRPr="00B1019E">
        <w:rPr>
          <w:rFonts w:ascii="Times New Roman" w:hAnsi="Times New Roman" w:cs="Times New Roman"/>
          <w:iCs/>
          <w:sz w:val="28"/>
          <w:szCs w:val="28"/>
        </w:rPr>
        <w:t>2012.</w:t>
      </w:r>
      <w:r w:rsidR="0076061D">
        <w:rPr>
          <w:rFonts w:ascii="Times New Roman" w:hAnsi="Times New Roman" w:cs="Times New Roman"/>
          <w:iCs/>
          <w:sz w:val="28"/>
          <w:szCs w:val="28"/>
          <w:lang w:val="uk-UA"/>
        </w:rPr>
        <w:t xml:space="preserve"> С.35-39.</w:t>
      </w:r>
    </w:p>
    <w:p w14:paraId="1E93B502" w14:textId="1CF900A7" w:rsidR="00C100E4" w:rsidRPr="00B1019E" w:rsidRDefault="00C100E4" w:rsidP="00CA7882">
      <w:pPr>
        <w:pStyle w:val="a7"/>
        <w:numPr>
          <w:ilvl w:val="0"/>
          <w:numId w:val="11"/>
        </w:numPr>
        <w:spacing w:before="0" w:beforeAutospacing="0" w:after="0" w:afterAutospacing="0"/>
        <w:jc w:val="both"/>
        <w:rPr>
          <w:iCs/>
          <w:sz w:val="28"/>
          <w:szCs w:val="28"/>
        </w:rPr>
      </w:pPr>
      <w:proofErr w:type="spellStart"/>
      <w:r w:rsidRPr="00B1019E">
        <w:rPr>
          <w:iCs/>
          <w:spacing w:val="-2"/>
          <w:sz w:val="28"/>
          <w:szCs w:val="28"/>
        </w:rPr>
        <w:t>Горген</w:t>
      </w:r>
      <w:proofErr w:type="spellEnd"/>
      <w:r w:rsidRPr="00B1019E">
        <w:rPr>
          <w:iCs/>
          <w:spacing w:val="-2"/>
          <w:sz w:val="28"/>
          <w:szCs w:val="28"/>
        </w:rPr>
        <w:t xml:space="preserve"> А. Рольові ігри як метод навчання іноземної мови</w:t>
      </w:r>
      <w:r w:rsidRPr="00B1019E">
        <w:rPr>
          <w:iCs/>
          <w:sz w:val="28"/>
          <w:szCs w:val="28"/>
        </w:rPr>
        <w:t xml:space="preserve"> </w:t>
      </w:r>
      <w:hyperlink r:id="rId139" w:history="1">
        <w:r w:rsidRPr="00B1019E">
          <w:rPr>
            <w:rStyle w:val="a5"/>
            <w:iCs/>
            <w:color w:val="auto"/>
            <w:sz w:val="28"/>
            <w:szCs w:val="28"/>
            <w:u w:val="none"/>
          </w:rPr>
          <w:t>http://www.rusnauka.com/35_OINBG_2012/Pedagogica/5_121861.doc.htm. 19.06.2019</w:t>
        </w:r>
      </w:hyperlink>
    </w:p>
    <w:p w14:paraId="2393C1CE" w14:textId="560876D3" w:rsidR="00C100E4" w:rsidRPr="00B1019E" w:rsidRDefault="00C100E4" w:rsidP="00CA7882">
      <w:pPr>
        <w:pStyle w:val="a7"/>
        <w:numPr>
          <w:ilvl w:val="0"/>
          <w:numId w:val="11"/>
        </w:numPr>
        <w:spacing w:before="0" w:beforeAutospacing="0" w:after="0" w:afterAutospacing="0"/>
        <w:jc w:val="both"/>
        <w:rPr>
          <w:iCs/>
          <w:sz w:val="28"/>
          <w:szCs w:val="28"/>
        </w:rPr>
      </w:pPr>
      <w:proofErr w:type="spellStart"/>
      <w:r w:rsidRPr="00B1019E">
        <w:rPr>
          <w:iCs/>
          <w:sz w:val="28"/>
          <w:szCs w:val="28"/>
        </w:rPr>
        <w:t>Дианова</w:t>
      </w:r>
      <w:proofErr w:type="spellEnd"/>
      <w:r w:rsidRPr="00B1019E">
        <w:rPr>
          <w:iCs/>
          <w:sz w:val="28"/>
          <w:szCs w:val="28"/>
        </w:rPr>
        <w:t xml:space="preserve"> Е., </w:t>
      </w:r>
      <w:proofErr w:type="spellStart"/>
      <w:r w:rsidRPr="00B1019E">
        <w:rPr>
          <w:iCs/>
          <w:sz w:val="28"/>
          <w:szCs w:val="28"/>
        </w:rPr>
        <w:t>Костина</w:t>
      </w:r>
      <w:proofErr w:type="spellEnd"/>
      <w:r w:rsidRPr="00B1019E">
        <w:rPr>
          <w:iCs/>
          <w:sz w:val="28"/>
          <w:szCs w:val="28"/>
        </w:rPr>
        <w:t xml:space="preserve"> Л. </w:t>
      </w:r>
      <w:proofErr w:type="spellStart"/>
      <w:r w:rsidRPr="00B1019E">
        <w:rPr>
          <w:iCs/>
          <w:sz w:val="28"/>
          <w:szCs w:val="28"/>
        </w:rPr>
        <w:t>Ролевая</w:t>
      </w:r>
      <w:proofErr w:type="spellEnd"/>
      <w:r w:rsidRPr="00B1019E">
        <w:rPr>
          <w:iCs/>
          <w:sz w:val="28"/>
          <w:szCs w:val="28"/>
        </w:rPr>
        <w:t xml:space="preserve"> </w:t>
      </w:r>
      <w:proofErr w:type="spellStart"/>
      <w:r w:rsidRPr="00B1019E">
        <w:rPr>
          <w:iCs/>
          <w:sz w:val="28"/>
          <w:szCs w:val="28"/>
        </w:rPr>
        <w:t>игра</w:t>
      </w:r>
      <w:proofErr w:type="spellEnd"/>
      <w:r w:rsidRPr="00B1019E">
        <w:rPr>
          <w:iCs/>
          <w:sz w:val="28"/>
          <w:szCs w:val="28"/>
        </w:rPr>
        <w:t xml:space="preserve"> в </w:t>
      </w:r>
      <w:proofErr w:type="spellStart"/>
      <w:r w:rsidRPr="00B1019E">
        <w:rPr>
          <w:iCs/>
          <w:sz w:val="28"/>
          <w:szCs w:val="28"/>
        </w:rPr>
        <w:t>обучении</w:t>
      </w:r>
      <w:proofErr w:type="spellEnd"/>
      <w:r w:rsidRPr="00B1019E">
        <w:rPr>
          <w:iCs/>
          <w:sz w:val="28"/>
          <w:szCs w:val="28"/>
        </w:rPr>
        <w:t xml:space="preserve"> </w:t>
      </w:r>
      <w:proofErr w:type="spellStart"/>
      <w:r w:rsidRPr="00B1019E">
        <w:rPr>
          <w:iCs/>
          <w:sz w:val="28"/>
          <w:szCs w:val="28"/>
        </w:rPr>
        <w:t>иностранному</w:t>
      </w:r>
      <w:proofErr w:type="spellEnd"/>
      <w:r w:rsidRPr="00B1019E">
        <w:rPr>
          <w:iCs/>
          <w:sz w:val="28"/>
          <w:szCs w:val="28"/>
        </w:rPr>
        <w:t xml:space="preserve"> </w:t>
      </w:r>
      <w:proofErr w:type="spellStart"/>
      <w:r w:rsidRPr="00B1019E">
        <w:rPr>
          <w:iCs/>
          <w:sz w:val="28"/>
          <w:szCs w:val="28"/>
        </w:rPr>
        <w:t>языку:Обзор</w:t>
      </w:r>
      <w:proofErr w:type="spellEnd"/>
      <w:r w:rsidRPr="00B1019E">
        <w:rPr>
          <w:iCs/>
          <w:sz w:val="28"/>
          <w:szCs w:val="28"/>
        </w:rPr>
        <w:t xml:space="preserve"> </w:t>
      </w:r>
      <w:proofErr w:type="spellStart"/>
      <w:r w:rsidRPr="00B1019E">
        <w:rPr>
          <w:iCs/>
          <w:sz w:val="28"/>
          <w:szCs w:val="28"/>
        </w:rPr>
        <w:t>зарубежной</w:t>
      </w:r>
      <w:proofErr w:type="spellEnd"/>
      <w:r w:rsidRPr="00B1019E">
        <w:rPr>
          <w:iCs/>
          <w:sz w:val="28"/>
          <w:szCs w:val="28"/>
        </w:rPr>
        <w:t xml:space="preserve"> </w:t>
      </w:r>
      <w:proofErr w:type="spellStart"/>
      <w:r w:rsidRPr="00B1019E">
        <w:rPr>
          <w:iCs/>
          <w:sz w:val="28"/>
          <w:szCs w:val="28"/>
        </w:rPr>
        <w:t>методической</w:t>
      </w:r>
      <w:proofErr w:type="spellEnd"/>
      <w:r w:rsidRPr="00B1019E">
        <w:rPr>
          <w:iCs/>
          <w:sz w:val="28"/>
          <w:szCs w:val="28"/>
        </w:rPr>
        <w:t xml:space="preserve"> </w:t>
      </w:r>
      <w:proofErr w:type="spellStart"/>
      <w:r w:rsidRPr="00B1019E">
        <w:rPr>
          <w:iCs/>
          <w:sz w:val="28"/>
          <w:szCs w:val="28"/>
        </w:rPr>
        <w:t>литературы</w:t>
      </w:r>
      <w:proofErr w:type="spellEnd"/>
      <w:r w:rsidRPr="00B1019E">
        <w:rPr>
          <w:iCs/>
          <w:sz w:val="28"/>
          <w:szCs w:val="28"/>
        </w:rPr>
        <w:t xml:space="preserve">. </w:t>
      </w:r>
      <w:proofErr w:type="spellStart"/>
      <w:r w:rsidRPr="00B1019E">
        <w:rPr>
          <w:i/>
          <w:sz w:val="28"/>
          <w:szCs w:val="28"/>
        </w:rPr>
        <w:t>Иностранные</w:t>
      </w:r>
      <w:proofErr w:type="spellEnd"/>
      <w:r w:rsidRPr="00B1019E">
        <w:rPr>
          <w:i/>
          <w:sz w:val="28"/>
          <w:szCs w:val="28"/>
        </w:rPr>
        <w:t xml:space="preserve"> </w:t>
      </w:r>
      <w:proofErr w:type="spellStart"/>
      <w:r w:rsidRPr="00B1019E">
        <w:rPr>
          <w:i/>
          <w:sz w:val="28"/>
          <w:szCs w:val="28"/>
        </w:rPr>
        <w:t>языки</w:t>
      </w:r>
      <w:proofErr w:type="spellEnd"/>
      <w:r w:rsidRPr="00B1019E">
        <w:rPr>
          <w:i/>
          <w:sz w:val="28"/>
          <w:szCs w:val="28"/>
        </w:rPr>
        <w:t xml:space="preserve"> в </w:t>
      </w:r>
      <w:proofErr w:type="spellStart"/>
      <w:r w:rsidRPr="00B1019E">
        <w:rPr>
          <w:i/>
          <w:sz w:val="28"/>
          <w:szCs w:val="28"/>
        </w:rPr>
        <w:t>школе</w:t>
      </w:r>
      <w:proofErr w:type="spellEnd"/>
      <w:r w:rsidRPr="00B1019E">
        <w:rPr>
          <w:i/>
          <w:sz w:val="28"/>
          <w:szCs w:val="28"/>
        </w:rPr>
        <w:t>.</w:t>
      </w:r>
      <w:r w:rsidRPr="00B1019E">
        <w:rPr>
          <w:iCs/>
          <w:sz w:val="28"/>
          <w:szCs w:val="28"/>
        </w:rPr>
        <w:t xml:space="preserve"> Москва:</w:t>
      </w:r>
      <w:r w:rsidRPr="00B1019E">
        <w:rPr>
          <w:iCs/>
          <w:sz w:val="28"/>
          <w:szCs w:val="28"/>
          <w:shd w:val="clear" w:color="auto" w:fill="FFFFFF"/>
        </w:rPr>
        <w:t xml:space="preserve">  </w:t>
      </w:r>
      <w:proofErr w:type="spellStart"/>
      <w:r w:rsidR="002E43AE">
        <w:fldChar w:fldCharType="begin"/>
      </w:r>
      <w:r w:rsidR="002E43AE">
        <w:instrText xml:space="preserve"> HYPERLINK "https://istina.msu.ru/publishers/11683855/" \o "Перейти на страницу издательства" </w:instrText>
      </w:r>
      <w:r w:rsidR="002E43AE">
        <w:fldChar w:fldCharType="separate"/>
      </w:r>
      <w:r w:rsidRPr="00B1019E">
        <w:rPr>
          <w:rStyle w:val="a5"/>
          <w:iCs/>
          <w:color w:val="auto"/>
          <w:sz w:val="28"/>
          <w:szCs w:val="28"/>
          <w:u w:val="none"/>
          <w:bdr w:val="none" w:sz="0" w:space="0" w:color="auto" w:frame="1"/>
          <w:shd w:val="clear" w:color="auto" w:fill="FFFFFF"/>
        </w:rPr>
        <w:t>Просвещение</w:t>
      </w:r>
      <w:proofErr w:type="spellEnd"/>
      <w:r w:rsidR="002E43AE">
        <w:rPr>
          <w:rStyle w:val="a5"/>
          <w:iCs/>
          <w:color w:val="auto"/>
          <w:sz w:val="28"/>
          <w:szCs w:val="28"/>
          <w:u w:val="none"/>
          <w:bdr w:val="none" w:sz="0" w:space="0" w:color="auto" w:frame="1"/>
          <w:shd w:val="clear" w:color="auto" w:fill="FFFFFF"/>
        </w:rPr>
        <w:fldChar w:fldCharType="end"/>
      </w:r>
      <w:r w:rsidRPr="00B1019E">
        <w:rPr>
          <w:iCs/>
          <w:sz w:val="28"/>
          <w:szCs w:val="28"/>
        </w:rPr>
        <w:t xml:space="preserve"> , 2005. </w:t>
      </w:r>
      <w:r w:rsidR="0076061D">
        <w:rPr>
          <w:iCs/>
          <w:sz w:val="28"/>
          <w:szCs w:val="28"/>
        </w:rPr>
        <w:t>С.90-92.</w:t>
      </w:r>
    </w:p>
    <w:p w14:paraId="767EB886" w14:textId="5AB111E5" w:rsidR="00C100E4" w:rsidRPr="00B1019E" w:rsidRDefault="00C100E4" w:rsidP="00CA7882">
      <w:pPr>
        <w:pStyle w:val="a7"/>
        <w:numPr>
          <w:ilvl w:val="0"/>
          <w:numId w:val="11"/>
        </w:numPr>
        <w:spacing w:before="0" w:beforeAutospacing="0" w:after="0" w:afterAutospacing="0"/>
        <w:jc w:val="both"/>
        <w:rPr>
          <w:iCs/>
          <w:sz w:val="28"/>
          <w:szCs w:val="28"/>
        </w:rPr>
      </w:pPr>
      <w:proofErr w:type="spellStart"/>
      <w:r w:rsidRPr="00B1019E">
        <w:rPr>
          <w:iCs/>
          <w:sz w:val="28"/>
          <w:szCs w:val="28"/>
        </w:rPr>
        <w:t>Дичківська</w:t>
      </w:r>
      <w:proofErr w:type="spellEnd"/>
      <w:r w:rsidRPr="00B1019E">
        <w:rPr>
          <w:iCs/>
          <w:sz w:val="28"/>
          <w:szCs w:val="28"/>
        </w:rPr>
        <w:t xml:space="preserve"> І. Інноваційні педагогічні технології. </w:t>
      </w:r>
      <w:proofErr w:type="spellStart"/>
      <w:r w:rsidRPr="00B1019E">
        <w:rPr>
          <w:iCs/>
          <w:sz w:val="28"/>
          <w:szCs w:val="28"/>
        </w:rPr>
        <w:t>Київ:Академвидав</w:t>
      </w:r>
      <w:proofErr w:type="spellEnd"/>
      <w:r w:rsidRPr="00B1019E">
        <w:rPr>
          <w:iCs/>
          <w:sz w:val="28"/>
          <w:szCs w:val="28"/>
        </w:rPr>
        <w:t>, 2004.</w:t>
      </w:r>
      <w:r w:rsidRPr="00B1019E">
        <w:rPr>
          <w:iCs/>
          <w:sz w:val="28"/>
          <w:szCs w:val="28"/>
        </w:rPr>
        <w:tab/>
      </w:r>
      <w:r w:rsidR="0076061D">
        <w:rPr>
          <w:iCs/>
          <w:sz w:val="28"/>
          <w:szCs w:val="28"/>
        </w:rPr>
        <w:t xml:space="preserve"> 352с.</w:t>
      </w:r>
    </w:p>
    <w:p w14:paraId="7679F1D3" w14:textId="680D20D2" w:rsidR="00C100E4" w:rsidRPr="00B1019E" w:rsidRDefault="00C100E4" w:rsidP="00CA7882">
      <w:pPr>
        <w:pStyle w:val="a4"/>
        <w:numPr>
          <w:ilvl w:val="0"/>
          <w:numId w:val="11"/>
        </w:numPr>
        <w:rPr>
          <w:rFonts w:ascii="Times New Roman" w:hAnsi="Times New Roman" w:cs="Times New Roman"/>
          <w:iCs/>
          <w:sz w:val="28"/>
          <w:szCs w:val="28"/>
        </w:rPr>
      </w:pPr>
      <w:r w:rsidRPr="00B1019E">
        <w:rPr>
          <w:rFonts w:ascii="Times New Roman" w:hAnsi="Times New Roman" w:cs="Times New Roman"/>
          <w:iCs/>
          <w:sz w:val="28"/>
          <w:szCs w:val="28"/>
        </w:rPr>
        <w:t xml:space="preserve">Журавлева О. Практическая реализация интерактивных методов </w:t>
      </w:r>
      <w:r w:rsidR="00B1019E">
        <w:rPr>
          <w:rFonts w:ascii="Times New Roman" w:hAnsi="Times New Roman" w:cs="Times New Roman"/>
          <w:iCs/>
          <w:sz w:val="28"/>
          <w:szCs w:val="28"/>
          <w:lang w:val="uk-UA"/>
        </w:rPr>
        <w:t>о</w:t>
      </w:r>
      <w:r w:rsidRPr="00B1019E">
        <w:rPr>
          <w:rFonts w:ascii="Times New Roman" w:hAnsi="Times New Roman" w:cs="Times New Roman"/>
          <w:iCs/>
          <w:sz w:val="28"/>
          <w:szCs w:val="28"/>
        </w:rPr>
        <w:t>бучения в электронной образовательной среде на примере e-</w:t>
      </w:r>
      <w:proofErr w:type="spellStart"/>
      <w:r w:rsidRPr="00B1019E">
        <w:rPr>
          <w:rFonts w:ascii="Times New Roman" w:hAnsi="Times New Roman" w:cs="Times New Roman"/>
          <w:iCs/>
          <w:sz w:val="28"/>
          <w:szCs w:val="28"/>
        </w:rPr>
        <w:t>learning</w:t>
      </w:r>
      <w:proofErr w:type="spellEnd"/>
      <w:r w:rsidRPr="00B1019E">
        <w:rPr>
          <w:rFonts w:ascii="Times New Roman" w:hAnsi="Times New Roman" w:cs="Times New Roman"/>
          <w:iCs/>
          <w:sz w:val="28"/>
          <w:szCs w:val="28"/>
        </w:rPr>
        <w:t xml:space="preserve"> </w:t>
      </w:r>
      <w:proofErr w:type="spellStart"/>
      <w:r w:rsidRPr="00B1019E">
        <w:rPr>
          <w:rFonts w:ascii="Times New Roman" w:hAnsi="Times New Roman" w:cs="Times New Roman"/>
          <w:iCs/>
          <w:sz w:val="28"/>
          <w:szCs w:val="28"/>
        </w:rPr>
        <w:t>lms</w:t>
      </w:r>
      <w:proofErr w:type="spellEnd"/>
      <w:r w:rsidRPr="00B1019E">
        <w:rPr>
          <w:rFonts w:ascii="Times New Roman" w:hAnsi="Times New Roman" w:cs="Times New Roman"/>
          <w:iCs/>
          <w:sz w:val="28"/>
          <w:szCs w:val="28"/>
        </w:rPr>
        <w:t xml:space="preserve"> </w:t>
      </w:r>
      <w:proofErr w:type="spellStart"/>
      <w:r w:rsidRPr="00B1019E">
        <w:rPr>
          <w:rFonts w:ascii="Times New Roman" w:hAnsi="Times New Roman" w:cs="Times New Roman"/>
          <w:iCs/>
          <w:sz w:val="28"/>
          <w:szCs w:val="28"/>
        </w:rPr>
        <w:t>black</w:t>
      </w:r>
      <w:proofErr w:type="spellEnd"/>
      <w:r w:rsidRPr="00B1019E">
        <w:rPr>
          <w:rFonts w:ascii="Times New Roman" w:hAnsi="Times New Roman" w:cs="Times New Roman"/>
          <w:iCs/>
          <w:sz w:val="28"/>
          <w:szCs w:val="28"/>
        </w:rPr>
        <w:t xml:space="preserve"> </w:t>
      </w:r>
      <w:proofErr w:type="spellStart"/>
      <w:r w:rsidRPr="00B1019E">
        <w:rPr>
          <w:rFonts w:ascii="Times New Roman" w:hAnsi="Times New Roman" w:cs="Times New Roman"/>
          <w:iCs/>
          <w:sz w:val="28"/>
          <w:szCs w:val="28"/>
        </w:rPr>
        <w:t>board</w:t>
      </w:r>
      <w:proofErr w:type="spellEnd"/>
      <w:r w:rsidRPr="00B1019E">
        <w:rPr>
          <w:rFonts w:ascii="Times New Roman" w:hAnsi="Times New Roman" w:cs="Times New Roman"/>
          <w:iCs/>
          <w:sz w:val="28"/>
          <w:szCs w:val="28"/>
          <w:lang w:val="uk-UA"/>
        </w:rPr>
        <w:t xml:space="preserve">. </w:t>
      </w:r>
      <w:r w:rsidRPr="00B1019E">
        <w:rPr>
          <w:rFonts w:ascii="Times New Roman" w:hAnsi="Times New Roman" w:cs="Times New Roman"/>
          <w:iCs/>
          <w:sz w:val="28"/>
          <w:szCs w:val="28"/>
        </w:rPr>
        <w:t xml:space="preserve">Чебоксары: ЦНС «Интерактив плюс», 2015. </w:t>
      </w:r>
      <w:r w:rsidR="0076061D">
        <w:rPr>
          <w:rFonts w:ascii="Times New Roman" w:hAnsi="Times New Roman" w:cs="Times New Roman"/>
          <w:iCs/>
          <w:sz w:val="28"/>
          <w:szCs w:val="28"/>
          <w:lang w:val="uk-UA"/>
        </w:rPr>
        <w:t>334с.</w:t>
      </w:r>
    </w:p>
    <w:p w14:paraId="3F3F2350" w14:textId="68783EC6" w:rsidR="00C100E4" w:rsidRPr="00B1019E" w:rsidRDefault="00C100E4" w:rsidP="00CA7882">
      <w:pPr>
        <w:pStyle w:val="a4"/>
        <w:numPr>
          <w:ilvl w:val="0"/>
          <w:numId w:val="11"/>
        </w:numPr>
        <w:rPr>
          <w:rFonts w:ascii="Times New Roman" w:hAnsi="Times New Roman" w:cs="Times New Roman"/>
          <w:iCs/>
          <w:sz w:val="28"/>
          <w:szCs w:val="28"/>
          <w:lang w:val="uk-UA"/>
        </w:rPr>
      </w:pPr>
      <w:proofErr w:type="spellStart"/>
      <w:r w:rsidRPr="00B1019E">
        <w:rPr>
          <w:rFonts w:ascii="Times New Roman" w:hAnsi="Times New Roman" w:cs="Times New Roman"/>
          <w:iCs/>
          <w:sz w:val="28"/>
          <w:szCs w:val="28"/>
        </w:rPr>
        <w:t>Карамушка</w:t>
      </w:r>
      <w:proofErr w:type="spellEnd"/>
      <w:r w:rsidRPr="00B1019E">
        <w:rPr>
          <w:rFonts w:ascii="Times New Roman" w:hAnsi="Times New Roman" w:cs="Times New Roman"/>
          <w:iCs/>
          <w:sz w:val="28"/>
          <w:szCs w:val="28"/>
          <w:lang w:val="uk-UA"/>
        </w:rPr>
        <w:t xml:space="preserve"> </w:t>
      </w:r>
      <w:r w:rsidRPr="00B1019E">
        <w:rPr>
          <w:rFonts w:ascii="Times New Roman" w:hAnsi="Times New Roman" w:cs="Times New Roman"/>
          <w:iCs/>
          <w:sz w:val="28"/>
          <w:szCs w:val="28"/>
        </w:rPr>
        <w:t xml:space="preserve">Л. </w:t>
      </w:r>
      <w:proofErr w:type="spellStart"/>
      <w:r w:rsidRPr="00B1019E">
        <w:rPr>
          <w:rFonts w:ascii="Times New Roman" w:hAnsi="Times New Roman" w:cs="Times New Roman"/>
          <w:iCs/>
          <w:sz w:val="28"/>
          <w:szCs w:val="28"/>
        </w:rPr>
        <w:t>Рольова</w:t>
      </w:r>
      <w:proofErr w:type="spellEnd"/>
      <w:r w:rsidRPr="00B1019E">
        <w:rPr>
          <w:rFonts w:ascii="Times New Roman" w:hAnsi="Times New Roman" w:cs="Times New Roman"/>
          <w:iCs/>
          <w:sz w:val="28"/>
          <w:szCs w:val="28"/>
        </w:rPr>
        <w:t xml:space="preserve"> </w:t>
      </w:r>
      <w:proofErr w:type="spellStart"/>
      <w:r w:rsidRPr="00B1019E">
        <w:rPr>
          <w:rFonts w:ascii="Times New Roman" w:hAnsi="Times New Roman" w:cs="Times New Roman"/>
          <w:iCs/>
          <w:sz w:val="28"/>
          <w:szCs w:val="28"/>
        </w:rPr>
        <w:t>гра</w:t>
      </w:r>
      <w:proofErr w:type="spellEnd"/>
      <w:r w:rsidRPr="00B1019E">
        <w:rPr>
          <w:rFonts w:ascii="Times New Roman" w:hAnsi="Times New Roman" w:cs="Times New Roman"/>
          <w:iCs/>
          <w:sz w:val="28"/>
          <w:szCs w:val="28"/>
          <w:lang w:val="uk-UA"/>
        </w:rPr>
        <w:t>.</w:t>
      </w:r>
      <w:r w:rsidRPr="00B1019E">
        <w:rPr>
          <w:rFonts w:ascii="Times New Roman" w:hAnsi="Times New Roman" w:cs="Times New Roman"/>
          <w:iCs/>
          <w:sz w:val="28"/>
          <w:szCs w:val="28"/>
        </w:rPr>
        <w:t xml:space="preserve"> </w:t>
      </w:r>
      <w:proofErr w:type="gramStart"/>
      <w:r w:rsidRPr="00B1019E">
        <w:rPr>
          <w:rFonts w:ascii="Times New Roman" w:hAnsi="Times New Roman" w:cs="Times New Roman"/>
          <w:iCs/>
          <w:sz w:val="28"/>
          <w:szCs w:val="28"/>
        </w:rPr>
        <w:t>К</w:t>
      </w:r>
      <w:proofErr w:type="spellStart"/>
      <w:r w:rsidRPr="00B1019E">
        <w:rPr>
          <w:rFonts w:ascii="Times New Roman" w:hAnsi="Times New Roman" w:cs="Times New Roman"/>
          <w:iCs/>
          <w:sz w:val="28"/>
          <w:szCs w:val="28"/>
          <w:lang w:val="uk-UA"/>
        </w:rPr>
        <w:t>иїв</w:t>
      </w:r>
      <w:proofErr w:type="spellEnd"/>
      <w:r w:rsidRPr="00B1019E">
        <w:rPr>
          <w:rFonts w:ascii="Times New Roman" w:hAnsi="Times New Roman" w:cs="Times New Roman"/>
          <w:iCs/>
          <w:sz w:val="28"/>
          <w:szCs w:val="28"/>
        </w:rPr>
        <w:t xml:space="preserve"> :</w:t>
      </w:r>
      <w:proofErr w:type="gramEnd"/>
      <w:r w:rsidRPr="00B1019E">
        <w:rPr>
          <w:rFonts w:ascii="Times New Roman" w:hAnsi="Times New Roman" w:cs="Times New Roman"/>
          <w:iCs/>
          <w:sz w:val="28"/>
          <w:szCs w:val="28"/>
        </w:rPr>
        <w:t xml:space="preserve"> </w:t>
      </w:r>
      <w:proofErr w:type="spellStart"/>
      <w:r w:rsidRPr="00B1019E">
        <w:rPr>
          <w:rFonts w:ascii="Times New Roman" w:hAnsi="Times New Roman" w:cs="Times New Roman"/>
          <w:iCs/>
          <w:sz w:val="28"/>
          <w:szCs w:val="28"/>
        </w:rPr>
        <w:t>Юрінком</w:t>
      </w:r>
      <w:proofErr w:type="spellEnd"/>
      <w:r w:rsidRPr="00B1019E">
        <w:rPr>
          <w:rFonts w:ascii="Times New Roman" w:hAnsi="Times New Roman" w:cs="Times New Roman"/>
          <w:iCs/>
          <w:sz w:val="28"/>
          <w:szCs w:val="28"/>
        </w:rPr>
        <w:t xml:space="preserve"> </w:t>
      </w:r>
      <w:proofErr w:type="spellStart"/>
      <w:r w:rsidRPr="00B1019E">
        <w:rPr>
          <w:rFonts w:ascii="Times New Roman" w:hAnsi="Times New Roman" w:cs="Times New Roman"/>
          <w:iCs/>
          <w:sz w:val="28"/>
          <w:szCs w:val="28"/>
        </w:rPr>
        <w:t>Інтер</w:t>
      </w:r>
      <w:proofErr w:type="spellEnd"/>
      <w:r w:rsidRPr="00B1019E">
        <w:rPr>
          <w:rFonts w:ascii="Times New Roman" w:hAnsi="Times New Roman" w:cs="Times New Roman"/>
          <w:iCs/>
          <w:sz w:val="28"/>
          <w:szCs w:val="28"/>
        </w:rPr>
        <w:t xml:space="preserve">, 2008. </w:t>
      </w:r>
      <w:r w:rsidR="0076061D">
        <w:rPr>
          <w:rFonts w:ascii="Times New Roman" w:hAnsi="Times New Roman" w:cs="Times New Roman"/>
          <w:iCs/>
          <w:sz w:val="28"/>
          <w:szCs w:val="28"/>
          <w:lang w:val="uk-UA"/>
        </w:rPr>
        <w:t>104с.</w:t>
      </w:r>
    </w:p>
    <w:p w14:paraId="743A910C" w14:textId="12DDF7CD" w:rsidR="00C100E4" w:rsidRPr="00B1019E" w:rsidRDefault="00C100E4" w:rsidP="00CA7882">
      <w:pPr>
        <w:pStyle w:val="a7"/>
        <w:numPr>
          <w:ilvl w:val="0"/>
          <w:numId w:val="11"/>
        </w:numPr>
        <w:spacing w:before="0" w:beforeAutospacing="0" w:after="0" w:afterAutospacing="0"/>
        <w:jc w:val="both"/>
        <w:rPr>
          <w:iCs/>
          <w:sz w:val="28"/>
          <w:szCs w:val="28"/>
        </w:rPr>
      </w:pPr>
      <w:proofErr w:type="spellStart"/>
      <w:r w:rsidRPr="00B1019E">
        <w:rPr>
          <w:iCs/>
          <w:sz w:val="28"/>
          <w:szCs w:val="28"/>
        </w:rPr>
        <w:t>Киливник</w:t>
      </w:r>
      <w:proofErr w:type="spellEnd"/>
      <w:r w:rsidRPr="00B1019E">
        <w:rPr>
          <w:iCs/>
          <w:sz w:val="28"/>
          <w:szCs w:val="28"/>
        </w:rPr>
        <w:t xml:space="preserve"> В. Рольова гра як один з методів активного навчання студентів іноземній мові </w:t>
      </w:r>
      <w:hyperlink r:id="rId140" w:history="1">
        <w:r w:rsidR="00417B2C" w:rsidRPr="00B1019E">
          <w:rPr>
            <w:rStyle w:val="a5"/>
            <w:iCs/>
            <w:color w:val="auto"/>
            <w:sz w:val="28"/>
            <w:szCs w:val="28"/>
            <w:u w:val="none"/>
          </w:rPr>
          <w:t xml:space="preserve">http://umo.edu.ua/images/content/nashi_ </w:t>
        </w:r>
        <w:proofErr w:type="spellStart"/>
        <w:r w:rsidR="00417B2C" w:rsidRPr="00B1019E">
          <w:rPr>
            <w:rStyle w:val="a5"/>
            <w:iCs/>
            <w:color w:val="auto"/>
            <w:sz w:val="28"/>
            <w:szCs w:val="28"/>
            <w:u w:val="none"/>
          </w:rPr>
          <w:t>vydanya</w:t>
        </w:r>
        <w:proofErr w:type="spellEnd"/>
        <w:r w:rsidR="00417B2C" w:rsidRPr="00B1019E">
          <w:rPr>
            <w:rStyle w:val="a5"/>
            <w:iCs/>
            <w:color w:val="auto"/>
            <w:sz w:val="28"/>
            <w:szCs w:val="28"/>
            <w:u w:val="none"/>
          </w:rPr>
          <w:t>/</w:t>
        </w:r>
        <w:proofErr w:type="spellStart"/>
        <w:r w:rsidR="00417B2C" w:rsidRPr="00B1019E">
          <w:rPr>
            <w:rStyle w:val="a5"/>
            <w:iCs/>
            <w:color w:val="auto"/>
            <w:sz w:val="28"/>
            <w:szCs w:val="28"/>
            <w:u w:val="none"/>
          </w:rPr>
          <w:t>stud_almanah</w:t>
        </w:r>
        <w:proofErr w:type="spellEnd"/>
        <w:r w:rsidR="00417B2C" w:rsidRPr="00B1019E">
          <w:rPr>
            <w:rStyle w:val="a5"/>
            <w:iCs/>
            <w:color w:val="auto"/>
            <w:sz w:val="28"/>
            <w:szCs w:val="28"/>
            <w:u w:val="none"/>
          </w:rPr>
          <w:t>/21.pdf</w:t>
        </w:r>
      </w:hyperlink>
      <w:r w:rsidRPr="00B1019E">
        <w:rPr>
          <w:iCs/>
          <w:sz w:val="28"/>
          <w:szCs w:val="28"/>
        </w:rPr>
        <w:t>. 20.06.2019</w:t>
      </w:r>
    </w:p>
    <w:p w14:paraId="05DB6329" w14:textId="1C480B15" w:rsidR="00C100E4" w:rsidRPr="00B1019E" w:rsidRDefault="00C100E4" w:rsidP="00CA7882">
      <w:pPr>
        <w:pStyle w:val="a4"/>
        <w:numPr>
          <w:ilvl w:val="0"/>
          <w:numId w:val="11"/>
        </w:numPr>
        <w:rPr>
          <w:rFonts w:ascii="Times New Roman" w:hAnsi="Times New Roman" w:cs="Times New Roman"/>
          <w:iCs/>
          <w:sz w:val="28"/>
          <w:szCs w:val="28"/>
        </w:rPr>
      </w:pPr>
      <w:r w:rsidRPr="00B1019E">
        <w:rPr>
          <w:rFonts w:ascii="Times New Roman" w:hAnsi="Times New Roman" w:cs="Times New Roman"/>
          <w:iCs/>
          <w:sz w:val="28"/>
          <w:szCs w:val="28"/>
        </w:rPr>
        <w:t>Кругликов</w:t>
      </w:r>
      <w:r w:rsidRPr="00B1019E">
        <w:rPr>
          <w:rFonts w:ascii="Times New Roman" w:hAnsi="Times New Roman" w:cs="Times New Roman"/>
          <w:iCs/>
          <w:sz w:val="28"/>
          <w:szCs w:val="28"/>
          <w:lang w:val="uk-UA"/>
        </w:rPr>
        <w:t xml:space="preserve"> </w:t>
      </w:r>
      <w:r w:rsidRPr="00B1019E">
        <w:rPr>
          <w:rFonts w:ascii="Times New Roman" w:hAnsi="Times New Roman" w:cs="Times New Roman"/>
          <w:iCs/>
          <w:sz w:val="28"/>
          <w:szCs w:val="28"/>
        </w:rPr>
        <w:t>В. Активное обучение</w:t>
      </w:r>
      <w:r w:rsidRPr="00B1019E">
        <w:rPr>
          <w:rFonts w:ascii="Times New Roman" w:hAnsi="Times New Roman" w:cs="Times New Roman"/>
          <w:iCs/>
          <w:sz w:val="28"/>
          <w:szCs w:val="28"/>
          <w:lang w:val="uk-UA"/>
        </w:rPr>
        <w:t xml:space="preserve"> </w:t>
      </w:r>
      <w:r w:rsidRPr="00B1019E">
        <w:rPr>
          <w:rFonts w:ascii="Times New Roman" w:hAnsi="Times New Roman" w:cs="Times New Roman"/>
          <w:iCs/>
          <w:sz w:val="28"/>
          <w:szCs w:val="28"/>
        </w:rPr>
        <w:t>в техническом</w:t>
      </w:r>
      <w:r w:rsidRPr="00B1019E">
        <w:rPr>
          <w:rFonts w:ascii="Times New Roman" w:hAnsi="Times New Roman" w:cs="Times New Roman"/>
          <w:iCs/>
          <w:sz w:val="28"/>
          <w:szCs w:val="28"/>
          <w:lang w:val="uk-UA"/>
        </w:rPr>
        <w:t xml:space="preserve"> </w:t>
      </w:r>
      <w:r w:rsidRPr="00B1019E">
        <w:rPr>
          <w:rFonts w:ascii="Times New Roman" w:hAnsi="Times New Roman" w:cs="Times New Roman"/>
          <w:iCs/>
          <w:sz w:val="28"/>
          <w:szCs w:val="28"/>
        </w:rPr>
        <w:t>вузе (теоретико-методологический</w:t>
      </w:r>
      <w:r w:rsidRPr="00B1019E">
        <w:rPr>
          <w:rFonts w:ascii="Times New Roman" w:hAnsi="Times New Roman" w:cs="Times New Roman"/>
          <w:iCs/>
          <w:sz w:val="28"/>
          <w:szCs w:val="28"/>
          <w:lang w:val="uk-UA"/>
        </w:rPr>
        <w:t xml:space="preserve"> </w:t>
      </w:r>
      <w:r w:rsidRPr="00B1019E">
        <w:rPr>
          <w:rFonts w:ascii="Times New Roman" w:hAnsi="Times New Roman" w:cs="Times New Roman"/>
          <w:iCs/>
          <w:sz w:val="28"/>
          <w:szCs w:val="28"/>
        </w:rPr>
        <w:t xml:space="preserve">аспект). </w:t>
      </w:r>
      <w:proofErr w:type="spellStart"/>
      <w:r w:rsidRPr="00B1019E">
        <w:rPr>
          <w:rFonts w:ascii="Times New Roman" w:hAnsi="Times New Roman" w:cs="Times New Roman"/>
          <w:iCs/>
          <w:sz w:val="28"/>
          <w:szCs w:val="28"/>
          <w:lang w:val="uk-UA"/>
        </w:rPr>
        <w:t>Дис</w:t>
      </w:r>
      <w:proofErr w:type="spellEnd"/>
      <w:r w:rsidRPr="00B1019E">
        <w:rPr>
          <w:rFonts w:ascii="Times New Roman" w:hAnsi="Times New Roman" w:cs="Times New Roman"/>
          <w:iCs/>
          <w:sz w:val="28"/>
          <w:szCs w:val="28"/>
          <w:lang w:val="uk-UA"/>
        </w:rPr>
        <w:t>.</w:t>
      </w:r>
      <w:r w:rsidRPr="00B1019E">
        <w:rPr>
          <w:rFonts w:ascii="Times New Roman" w:hAnsi="Times New Roman" w:cs="Times New Roman"/>
          <w:iCs/>
          <w:sz w:val="28"/>
          <w:szCs w:val="28"/>
        </w:rPr>
        <w:t>,</w:t>
      </w:r>
      <w:r w:rsidRPr="00B1019E">
        <w:rPr>
          <w:rFonts w:ascii="Times New Roman" w:hAnsi="Times New Roman" w:cs="Times New Roman"/>
          <w:iCs/>
          <w:sz w:val="28"/>
          <w:szCs w:val="28"/>
          <w:lang w:val="uk-UA"/>
        </w:rPr>
        <w:t xml:space="preserve"> </w:t>
      </w:r>
      <w:r w:rsidRPr="00B1019E">
        <w:rPr>
          <w:rFonts w:ascii="Times New Roman" w:hAnsi="Times New Roman" w:cs="Times New Roman"/>
          <w:iCs/>
          <w:sz w:val="28"/>
          <w:szCs w:val="28"/>
        </w:rPr>
        <w:t>Санкт-Петербург, 2000.</w:t>
      </w:r>
      <w:r w:rsidR="0076061D">
        <w:rPr>
          <w:rFonts w:ascii="Times New Roman" w:hAnsi="Times New Roman" w:cs="Times New Roman"/>
          <w:iCs/>
          <w:sz w:val="28"/>
          <w:szCs w:val="28"/>
          <w:lang w:val="uk-UA"/>
        </w:rPr>
        <w:t>424с.</w:t>
      </w:r>
    </w:p>
    <w:p w14:paraId="4C77E1A7" w14:textId="67ED7901" w:rsidR="00C100E4" w:rsidRPr="00B1019E" w:rsidRDefault="00C100E4" w:rsidP="00CA7882">
      <w:pPr>
        <w:pStyle w:val="a4"/>
        <w:numPr>
          <w:ilvl w:val="0"/>
          <w:numId w:val="11"/>
        </w:numPr>
        <w:rPr>
          <w:rFonts w:ascii="Times New Roman" w:hAnsi="Times New Roman" w:cs="Times New Roman"/>
          <w:iCs/>
          <w:sz w:val="28"/>
          <w:szCs w:val="28"/>
          <w:lang w:val="uk-UA"/>
        </w:rPr>
      </w:pPr>
      <w:r w:rsidRPr="00B1019E">
        <w:rPr>
          <w:rFonts w:ascii="Times New Roman" w:hAnsi="Times New Roman" w:cs="Times New Roman"/>
          <w:iCs/>
          <w:sz w:val="28"/>
          <w:szCs w:val="28"/>
          <w:lang w:val="uk-UA"/>
        </w:rPr>
        <w:t xml:space="preserve">Панина Т. </w:t>
      </w:r>
      <w:proofErr w:type="spellStart"/>
      <w:r w:rsidRPr="00B1019E">
        <w:rPr>
          <w:rFonts w:ascii="Times New Roman" w:hAnsi="Times New Roman" w:cs="Times New Roman"/>
          <w:iCs/>
          <w:sz w:val="28"/>
          <w:szCs w:val="28"/>
          <w:lang w:val="uk-UA"/>
        </w:rPr>
        <w:t>Современные</w:t>
      </w:r>
      <w:proofErr w:type="spellEnd"/>
      <w:r w:rsidRPr="00B1019E">
        <w:rPr>
          <w:rFonts w:ascii="Times New Roman" w:hAnsi="Times New Roman" w:cs="Times New Roman"/>
          <w:iCs/>
          <w:sz w:val="28"/>
          <w:szCs w:val="28"/>
          <w:lang w:val="uk-UA"/>
        </w:rPr>
        <w:t xml:space="preserve"> </w:t>
      </w:r>
      <w:proofErr w:type="spellStart"/>
      <w:r w:rsidRPr="00B1019E">
        <w:rPr>
          <w:rFonts w:ascii="Times New Roman" w:hAnsi="Times New Roman" w:cs="Times New Roman"/>
          <w:iCs/>
          <w:sz w:val="28"/>
          <w:szCs w:val="28"/>
          <w:lang w:val="uk-UA"/>
        </w:rPr>
        <w:t>способы</w:t>
      </w:r>
      <w:proofErr w:type="spellEnd"/>
      <w:r w:rsidRPr="00B1019E">
        <w:rPr>
          <w:rFonts w:ascii="Times New Roman" w:hAnsi="Times New Roman" w:cs="Times New Roman"/>
          <w:iCs/>
          <w:sz w:val="28"/>
          <w:szCs w:val="28"/>
          <w:lang w:val="uk-UA"/>
        </w:rPr>
        <w:t xml:space="preserve"> </w:t>
      </w:r>
      <w:proofErr w:type="spellStart"/>
      <w:r w:rsidRPr="00B1019E">
        <w:rPr>
          <w:rFonts w:ascii="Times New Roman" w:hAnsi="Times New Roman" w:cs="Times New Roman"/>
          <w:iCs/>
          <w:sz w:val="28"/>
          <w:szCs w:val="28"/>
          <w:lang w:val="uk-UA"/>
        </w:rPr>
        <w:t>активизации</w:t>
      </w:r>
      <w:proofErr w:type="spellEnd"/>
      <w:r w:rsidRPr="00B1019E">
        <w:rPr>
          <w:rFonts w:ascii="Times New Roman" w:hAnsi="Times New Roman" w:cs="Times New Roman"/>
          <w:iCs/>
          <w:sz w:val="28"/>
          <w:szCs w:val="28"/>
          <w:lang w:val="uk-UA"/>
        </w:rPr>
        <w:t xml:space="preserve"> </w:t>
      </w:r>
      <w:proofErr w:type="spellStart"/>
      <w:r w:rsidRPr="00B1019E">
        <w:rPr>
          <w:rFonts w:ascii="Times New Roman" w:hAnsi="Times New Roman" w:cs="Times New Roman"/>
          <w:iCs/>
          <w:sz w:val="28"/>
          <w:szCs w:val="28"/>
          <w:lang w:val="uk-UA"/>
        </w:rPr>
        <w:t>обучения</w:t>
      </w:r>
      <w:proofErr w:type="spellEnd"/>
      <w:r w:rsidRPr="00B1019E">
        <w:rPr>
          <w:rFonts w:ascii="Times New Roman" w:hAnsi="Times New Roman" w:cs="Times New Roman"/>
          <w:iCs/>
          <w:sz w:val="28"/>
          <w:szCs w:val="28"/>
          <w:lang w:val="uk-UA"/>
        </w:rPr>
        <w:t>. Москва: "</w:t>
      </w:r>
      <w:proofErr w:type="spellStart"/>
      <w:r w:rsidRPr="00B1019E">
        <w:rPr>
          <w:rFonts w:ascii="Times New Roman" w:hAnsi="Times New Roman" w:cs="Times New Roman"/>
          <w:iCs/>
          <w:sz w:val="28"/>
          <w:szCs w:val="28"/>
          <w:lang w:val="uk-UA"/>
        </w:rPr>
        <w:t>Академия</w:t>
      </w:r>
      <w:proofErr w:type="spellEnd"/>
      <w:r w:rsidRPr="00B1019E">
        <w:rPr>
          <w:rFonts w:ascii="Times New Roman" w:hAnsi="Times New Roman" w:cs="Times New Roman"/>
          <w:iCs/>
          <w:sz w:val="28"/>
          <w:szCs w:val="28"/>
          <w:lang w:val="uk-UA"/>
        </w:rPr>
        <w:t xml:space="preserve">", 2008. </w:t>
      </w:r>
      <w:r w:rsidR="0076061D">
        <w:rPr>
          <w:rFonts w:ascii="Times New Roman" w:hAnsi="Times New Roman" w:cs="Times New Roman"/>
          <w:iCs/>
          <w:sz w:val="28"/>
          <w:szCs w:val="28"/>
          <w:lang w:val="uk-UA"/>
        </w:rPr>
        <w:t>176с.</w:t>
      </w:r>
    </w:p>
    <w:p w14:paraId="2E18A1A1" w14:textId="12FBFB89" w:rsidR="00C100E4" w:rsidRPr="00B1019E" w:rsidRDefault="00C100E4" w:rsidP="00CA7882">
      <w:pPr>
        <w:pStyle w:val="a4"/>
        <w:numPr>
          <w:ilvl w:val="0"/>
          <w:numId w:val="11"/>
        </w:numPr>
        <w:rPr>
          <w:rFonts w:ascii="Times New Roman" w:hAnsi="Times New Roman" w:cs="Times New Roman"/>
          <w:iCs/>
          <w:sz w:val="28"/>
          <w:szCs w:val="28"/>
          <w:lang w:val="uk-UA"/>
        </w:rPr>
      </w:pPr>
      <w:r w:rsidRPr="00B1019E">
        <w:rPr>
          <w:rFonts w:ascii="Times New Roman" w:hAnsi="Times New Roman" w:cs="Times New Roman"/>
          <w:iCs/>
          <w:sz w:val="28"/>
          <w:szCs w:val="28"/>
        </w:rPr>
        <w:t>Смолкин А</w:t>
      </w:r>
      <w:r w:rsidRPr="00B1019E">
        <w:rPr>
          <w:rFonts w:ascii="Times New Roman" w:hAnsi="Times New Roman" w:cs="Times New Roman"/>
          <w:iCs/>
          <w:sz w:val="28"/>
          <w:szCs w:val="28"/>
          <w:lang w:val="uk-UA"/>
        </w:rPr>
        <w:t>.</w:t>
      </w:r>
      <w:r w:rsidRPr="00B1019E">
        <w:rPr>
          <w:rFonts w:ascii="Times New Roman" w:hAnsi="Times New Roman" w:cs="Times New Roman"/>
          <w:iCs/>
          <w:sz w:val="28"/>
          <w:szCs w:val="28"/>
        </w:rPr>
        <w:t xml:space="preserve"> Методы</w:t>
      </w:r>
      <w:r w:rsidRPr="00B1019E">
        <w:rPr>
          <w:rFonts w:ascii="Times New Roman" w:hAnsi="Times New Roman" w:cs="Times New Roman"/>
          <w:iCs/>
          <w:sz w:val="28"/>
          <w:szCs w:val="28"/>
          <w:lang w:val="uk-UA"/>
        </w:rPr>
        <w:t xml:space="preserve"> </w:t>
      </w:r>
      <w:r w:rsidRPr="00B1019E">
        <w:rPr>
          <w:rFonts w:ascii="Times New Roman" w:hAnsi="Times New Roman" w:cs="Times New Roman"/>
          <w:iCs/>
          <w:sz w:val="28"/>
          <w:szCs w:val="28"/>
        </w:rPr>
        <w:t>активного обучения.</w:t>
      </w:r>
      <w:r w:rsidRPr="00B1019E">
        <w:rPr>
          <w:rFonts w:ascii="Times New Roman" w:hAnsi="Times New Roman" w:cs="Times New Roman"/>
          <w:iCs/>
          <w:sz w:val="28"/>
          <w:szCs w:val="28"/>
          <w:lang w:val="uk-UA"/>
        </w:rPr>
        <w:t xml:space="preserve"> Москва: </w:t>
      </w:r>
      <w:proofErr w:type="spellStart"/>
      <w:r w:rsidRPr="00B1019E">
        <w:rPr>
          <w:rFonts w:ascii="Times New Roman" w:hAnsi="Times New Roman" w:cs="Times New Roman"/>
          <w:iCs/>
          <w:sz w:val="28"/>
          <w:szCs w:val="28"/>
          <w:lang w:val="uk-UA"/>
        </w:rPr>
        <w:t>Высшая</w:t>
      </w:r>
      <w:proofErr w:type="spellEnd"/>
      <w:r w:rsidRPr="00B1019E">
        <w:rPr>
          <w:rFonts w:ascii="Times New Roman" w:hAnsi="Times New Roman" w:cs="Times New Roman"/>
          <w:iCs/>
          <w:sz w:val="28"/>
          <w:szCs w:val="28"/>
          <w:lang w:val="uk-UA"/>
        </w:rPr>
        <w:t xml:space="preserve"> школа, 1991</w:t>
      </w:r>
      <w:r w:rsidR="0076061D">
        <w:rPr>
          <w:rFonts w:ascii="Times New Roman" w:hAnsi="Times New Roman" w:cs="Times New Roman"/>
          <w:iCs/>
          <w:sz w:val="28"/>
          <w:szCs w:val="28"/>
          <w:lang w:val="uk-UA"/>
        </w:rPr>
        <w:t>. 176с.</w:t>
      </w:r>
    </w:p>
    <w:p w14:paraId="01FD6ECA" w14:textId="3FA4090D" w:rsidR="00C100E4" w:rsidRPr="00B1019E" w:rsidRDefault="00C100E4" w:rsidP="00CA7882">
      <w:pPr>
        <w:pStyle w:val="a4"/>
        <w:numPr>
          <w:ilvl w:val="0"/>
          <w:numId w:val="11"/>
        </w:numPr>
        <w:rPr>
          <w:rFonts w:ascii="Times New Roman" w:hAnsi="Times New Roman" w:cs="Times New Roman"/>
          <w:iCs/>
          <w:sz w:val="28"/>
          <w:szCs w:val="28"/>
          <w:lang w:val="uk-UA"/>
        </w:rPr>
      </w:pPr>
      <w:proofErr w:type="spellStart"/>
      <w:r w:rsidRPr="00B1019E">
        <w:rPr>
          <w:rFonts w:ascii="Times New Roman" w:hAnsi="Times New Roman" w:cs="Times New Roman"/>
          <w:iCs/>
          <w:sz w:val="28"/>
          <w:szCs w:val="28"/>
          <w:lang w:val="uk-UA"/>
        </w:rPr>
        <w:t>Тарнопольський</w:t>
      </w:r>
      <w:proofErr w:type="spellEnd"/>
      <w:r w:rsidRPr="00B1019E">
        <w:rPr>
          <w:rFonts w:ascii="Times New Roman" w:hAnsi="Times New Roman" w:cs="Times New Roman"/>
          <w:iCs/>
          <w:sz w:val="28"/>
          <w:szCs w:val="28"/>
          <w:lang w:val="uk-UA"/>
        </w:rPr>
        <w:t xml:space="preserve"> О. Методика навчання іншомовної мовленнєвої діяльності у вищому </w:t>
      </w:r>
      <w:proofErr w:type="spellStart"/>
      <w:r w:rsidRPr="00B1019E">
        <w:rPr>
          <w:rFonts w:ascii="Times New Roman" w:hAnsi="Times New Roman" w:cs="Times New Roman"/>
          <w:iCs/>
          <w:sz w:val="28"/>
          <w:szCs w:val="28"/>
          <w:lang w:val="uk-UA"/>
        </w:rPr>
        <w:t>мовному</w:t>
      </w:r>
      <w:proofErr w:type="spellEnd"/>
      <w:r w:rsidRPr="00B1019E">
        <w:rPr>
          <w:rFonts w:ascii="Times New Roman" w:hAnsi="Times New Roman" w:cs="Times New Roman"/>
          <w:iCs/>
          <w:sz w:val="28"/>
          <w:szCs w:val="28"/>
          <w:lang w:val="uk-UA"/>
        </w:rPr>
        <w:t xml:space="preserve"> закладі освіти. К.: Фірма "</w:t>
      </w:r>
      <w:proofErr w:type="spellStart"/>
      <w:r w:rsidRPr="00B1019E">
        <w:rPr>
          <w:rFonts w:ascii="Times New Roman" w:hAnsi="Times New Roman" w:cs="Times New Roman"/>
          <w:iCs/>
          <w:sz w:val="28"/>
          <w:szCs w:val="28"/>
          <w:lang w:val="uk-UA"/>
        </w:rPr>
        <w:t>Інкос</w:t>
      </w:r>
      <w:proofErr w:type="spellEnd"/>
      <w:r w:rsidRPr="00B1019E">
        <w:rPr>
          <w:rFonts w:ascii="Times New Roman" w:hAnsi="Times New Roman" w:cs="Times New Roman"/>
          <w:iCs/>
          <w:sz w:val="28"/>
          <w:szCs w:val="28"/>
          <w:lang w:val="uk-UA"/>
        </w:rPr>
        <w:t xml:space="preserve">", 2006. </w:t>
      </w:r>
      <w:r w:rsidR="0076061D">
        <w:rPr>
          <w:rFonts w:ascii="Times New Roman" w:hAnsi="Times New Roman" w:cs="Times New Roman"/>
          <w:iCs/>
          <w:sz w:val="28"/>
          <w:szCs w:val="28"/>
          <w:lang w:val="uk-UA"/>
        </w:rPr>
        <w:t>248с.</w:t>
      </w:r>
    </w:p>
    <w:p w14:paraId="728FF1EE" w14:textId="1F98AFFC" w:rsidR="00C100E4" w:rsidRPr="00C6313B" w:rsidRDefault="00C100E4" w:rsidP="00CA7882">
      <w:pPr>
        <w:pStyle w:val="a4"/>
        <w:numPr>
          <w:ilvl w:val="0"/>
          <w:numId w:val="11"/>
        </w:numPr>
        <w:rPr>
          <w:rFonts w:ascii="Times New Roman" w:hAnsi="Times New Roman" w:cs="Times New Roman"/>
          <w:iCs/>
          <w:sz w:val="28"/>
          <w:szCs w:val="28"/>
          <w:lang w:val="uk-UA"/>
        </w:rPr>
      </w:pPr>
      <w:r w:rsidRPr="00B1019E">
        <w:rPr>
          <w:rFonts w:ascii="Times New Roman" w:hAnsi="Times New Roman" w:cs="Times New Roman"/>
          <w:iCs/>
          <w:sz w:val="28"/>
          <w:szCs w:val="28"/>
        </w:rPr>
        <w:t>Чупрасова В. Деловая игра как средство формирования психологического климата в студенческой группе</w:t>
      </w:r>
      <w:r w:rsidRPr="00B1019E">
        <w:rPr>
          <w:rFonts w:ascii="Times New Roman" w:hAnsi="Times New Roman" w:cs="Times New Roman"/>
          <w:iCs/>
          <w:sz w:val="28"/>
          <w:szCs w:val="28"/>
          <w:lang w:val="uk-UA"/>
        </w:rPr>
        <w:t xml:space="preserve">. </w:t>
      </w:r>
      <w:proofErr w:type="spellStart"/>
      <w:r w:rsidRPr="00B1019E">
        <w:rPr>
          <w:rFonts w:ascii="Times New Roman" w:hAnsi="Times New Roman" w:cs="Times New Roman"/>
          <w:iCs/>
          <w:sz w:val="28"/>
          <w:szCs w:val="28"/>
        </w:rPr>
        <w:t>Дис</w:t>
      </w:r>
      <w:proofErr w:type="spellEnd"/>
      <w:r w:rsidRPr="00B1019E">
        <w:rPr>
          <w:rFonts w:ascii="Times New Roman" w:hAnsi="Times New Roman" w:cs="Times New Roman"/>
          <w:iCs/>
          <w:sz w:val="28"/>
          <w:szCs w:val="28"/>
        </w:rPr>
        <w:t>., Санкт-Петербург</w:t>
      </w:r>
      <w:r w:rsidRPr="00B1019E">
        <w:rPr>
          <w:rFonts w:ascii="Times New Roman" w:hAnsi="Times New Roman" w:cs="Times New Roman"/>
          <w:iCs/>
          <w:sz w:val="28"/>
          <w:szCs w:val="28"/>
          <w:shd w:val="clear" w:color="auto" w:fill="FFFFFF"/>
        </w:rPr>
        <w:t xml:space="preserve">: </w:t>
      </w:r>
      <w:proofErr w:type="spellStart"/>
      <w:r w:rsidRPr="00B1019E">
        <w:rPr>
          <w:rFonts w:ascii="Times New Roman" w:hAnsi="Times New Roman" w:cs="Times New Roman"/>
          <w:iCs/>
          <w:sz w:val="28"/>
          <w:szCs w:val="28"/>
          <w:shd w:val="clear" w:color="auto" w:fill="FFFFFF"/>
        </w:rPr>
        <w:t>СпбГУ</w:t>
      </w:r>
      <w:proofErr w:type="spellEnd"/>
      <w:r w:rsidRPr="00B1019E">
        <w:rPr>
          <w:rFonts w:ascii="Times New Roman" w:hAnsi="Times New Roman" w:cs="Times New Roman"/>
          <w:iCs/>
          <w:sz w:val="28"/>
          <w:szCs w:val="28"/>
        </w:rPr>
        <w:t xml:space="preserve"> 1991. </w:t>
      </w:r>
      <w:r w:rsidR="0076061D">
        <w:rPr>
          <w:rFonts w:ascii="Times New Roman" w:hAnsi="Times New Roman" w:cs="Times New Roman"/>
          <w:iCs/>
          <w:sz w:val="28"/>
          <w:szCs w:val="28"/>
          <w:lang w:val="uk-UA"/>
        </w:rPr>
        <w:t>224с.</w:t>
      </w:r>
    </w:p>
    <w:p w14:paraId="013243C6" w14:textId="1D3EBE6F" w:rsidR="00C6313B" w:rsidRDefault="00C6313B" w:rsidP="00C6313B">
      <w:pPr>
        <w:rPr>
          <w:iCs/>
          <w:sz w:val="28"/>
          <w:szCs w:val="28"/>
          <w:lang w:val="uk-UA"/>
        </w:rPr>
      </w:pPr>
    </w:p>
    <w:p w14:paraId="0B1C7115" w14:textId="77777777" w:rsidR="00C6313B" w:rsidRPr="00C6313B" w:rsidRDefault="00C6313B" w:rsidP="00C6313B">
      <w:pPr>
        <w:rPr>
          <w:iCs/>
          <w:sz w:val="28"/>
          <w:szCs w:val="28"/>
          <w:lang w:val="uk-UA"/>
        </w:rPr>
      </w:pPr>
    </w:p>
    <w:p w14:paraId="2C999794" w14:textId="75BE7A7F" w:rsidR="00364212" w:rsidRPr="002E43AE" w:rsidRDefault="00364212" w:rsidP="00364212">
      <w:pPr>
        <w:contextualSpacing/>
        <w:rPr>
          <w:sz w:val="28"/>
          <w:szCs w:val="28"/>
          <w:lang w:val="uk-UA"/>
        </w:rPr>
      </w:pPr>
      <w:r w:rsidRPr="002E43AE">
        <w:rPr>
          <w:sz w:val="28"/>
          <w:szCs w:val="28"/>
          <w:lang w:val="uk-UA"/>
        </w:rPr>
        <w:lastRenderedPageBreak/>
        <w:t>УДК 881.111`27+37.016:316.772.2</w:t>
      </w:r>
    </w:p>
    <w:p w14:paraId="276E53E6" w14:textId="4ADD80C4" w:rsidR="00B54BFD" w:rsidRPr="002E43AE" w:rsidRDefault="00B54BFD" w:rsidP="00364212">
      <w:pPr>
        <w:contextualSpacing/>
        <w:rPr>
          <w:sz w:val="28"/>
          <w:szCs w:val="28"/>
          <w:lang w:val="uk-UA"/>
        </w:rPr>
      </w:pPr>
      <w:r>
        <w:rPr>
          <w:rFonts w:eastAsia="Times New Roman"/>
          <w:color w:val="000000"/>
          <w:sz w:val="28"/>
          <w:szCs w:val="28"/>
          <w:lang w:val="en-US"/>
        </w:rPr>
        <w:t>DOI</w:t>
      </w:r>
      <w:r w:rsidRPr="002E43AE">
        <w:rPr>
          <w:rFonts w:eastAsia="Times New Roman"/>
          <w:color w:val="000000"/>
          <w:sz w:val="28"/>
          <w:szCs w:val="28"/>
          <w:lang w:val="uk-UA"/>
        </w:rPr>
        <w:t>: 10.24144/2617-3921.2019.17.231-</w:t>
      </w:r>
      <w:r w:rsidR="00CB66FA" w:rsidRPr="002E43AE">
        <w:rPr>
          <w:rFonts w:eastAsia="Times New Roman"/>
          <w:color w:val="000000"/>
          <w:sz w:val="28"/>
          <w:szCs w:val="28"/>
          <w:lang w:val="uk-UA"/>
        </w:rPr>
        <w:t>239</w:t>
      </w:r>
    </w:p>
    <w:p w14:paraId="1B58D9EA" w14:textId="77777777" w:rsidR="00364212" w:rsidRPr="002E43AE" w:rsidRDefault="00364212" w:rsidP="00364212">
      <w:pPr>
        <w:contextualSpacing/>
        <w:rPr>
          <w:b/>
          <w:sz w:val="28"/>
          <w:szCs w:val="28"/>
          <w:lang w:val="uk-UA"/>
        </w:rPr>
      </w:pPr>
    </w:p>
    <w:p w14:paraId="3AACB4FC" w14:textId="77777777" w:rsidR="00364212" w:rsidRPr="002E43AE" w:rsidRDefault="00364212" w:rsidP="00364212">
      <w:pPr>
        <w:contextualSpacing/>
        <w:jc w:val="right"/>
        <w:rPr>
          <w:b/>
          <w:bCs/>
          <w:i/>
          <w:sz w:val="28"/>
          <w:szCs w:val="28"/>
          <w:lang w:val="uk-UA"/>
        </w:rPr>
      </w:pPr>
      <w:r w:rsidRPr="002E43AE">
        <w:rPr>
          <w:b/>
          <w:bCs/>
          <w:i/>
          <w:sz w:val="28"/>
          <w:szCs w:val="28"/>
          <w:lang w:val="uk-UA"/>
        </w:rPr>
        <w:t>Канюк Олеся</w:t>
      </w:r>
    </w:p>
    <w:p w14:paraId="0EA7EC42" w14:textId="77777777" w:rsidR="00364212" w:rsidRPr="002E43AE" w:rsidRDefault="00364212" w:rsidP="00364212">
      <w:pPr>
        <w:contextualSpacing/>
        <w:jc w:val="right"/>
        <w:rPr>
          <w:i/>
          <w:sz w:val="28"/>
          <w:szCs w:val="28"/>
          <w:lang w:val="uk-UA"/>
        </w:rPr>
      </w:pPr>
      <w:r w:rsidRPr="002E43AE">
        <w:rPr>
          <w:i/>
          <w:sz w:val="28"/>
          <w:szCs w:val="28"/>
          <w:lang w:val="uk-UA"/>
        </w:rPr>
        <w:t>Викладач кафедри іноземних мов</w:t>
      </w:r>
    </w:p>
    <w:p w14:paraId="5B1F691B" w14:textId="77777777" w:rsidR="00364212" w:rsidRPr="002E43AE" w:rsidRDefault="00364212" w:rsidP="00364212">
      <w:pPr>
        <w:contextualSpacing/>
        <w:jc w:val="right"/>
        <w:rPr>
          <w:i/>
          <w:sz w:val="28"/>
          <w:szCs w:val="28"/>
          <w:lang w:val="uk-UA"/>
        </w:rPr>
      </w:pPr>
      <w:r w:rsidRPr="002E43AE">
        <w:rPr>
          <w:i/>
          <w:sz w:val="28"/>
          <w:szCs w:val="28"/>
          <w:lang w:val="uk-UA"/>
        </w:rPr>
        <w:t xml:space="preserve">ДВНЗ «Ужгородський національний </w:t>
      </w:r>
      <w:proofErr w:type="spellStart"/>
      <w:r w:rsidRPr="002E43AE">
        <w:rPr>
          <w:i/>
          <w:sz w:val="28"/>
          <w:szCs w:val="28"/>
          <w:lang w:val="uk-UA"/>
        </w:rPr>
        <w:t>універсітет</w:t>
      </w:r>
      <w:proofErr w:type="spellEnd"/>
      <w:r w:rsidRPr="002E43AE">
        <w:rPr>
          <w:i/>
          <w:sz w:val="28"/>
          <w:szCs w:val="28"/>
          <w:lang w:val="uk-UA"/>
        </w:rPr>
        <w:t>»</w:t>
      </w:r>
    </w:p>
    <w:p w14:paraId="5F101570" w14:textId="77777777" w:rsidR="00364212" w:rsidRPr="002E43AE" w:rsidRDefault="00364212" w:rsidP="00364212">
      <w:pPr>
        <w:contextualSpacing/>
        <w:jc w:val="right"/>
        <w:rPr>
          <w:i/>
          <w:sz w:val="28"/>
          <w:szCs w:val="28"/>
          <w:lang w:val="uk-UA"/>
        </w:rPr>
      </w:pPr>
      <w:r>
        <w:rPr>
          <w:i/>
          <w:sz w:val="28"/>
          <w:szCs w:val="28"/>
        </w:rPr>
        <w:t>ORCID</w:t>
      </w:r>
      <w:r w:rsidRPr="002E43AE">
        <w:rPr>
          <w:i/>
          <w:sz w:val="28"/>
          <w:szCs w:val="28"/>
          <w:lang w:val="uk-UA"/>
        </w:rPr>
        <w:t xml:space="preserve"> 0000-0001-9962-1154</w:t>
      </w:r>
    </w:p>
    <w:p w14:paraId="0713415B" w14:textId="77777777" w:rsidR="00364212" w:rsidRPr="002E43AE" w:rsidRDefault="00364212" w:rsidP="00364212">
      <w:pPr>
        <w:contextualSpacing/>
        <w:jc w:val="right"/>
        <w:rPr>
          <w:i/>
          <w:sz w:val="28"/>
          <w:szCs w:val="28"/>
          <w:lang w:val="uk-UA"/>
        </w:rPr>
      </w:pPr>
      <w:r w:rsidRPr="002E43AE">
        <w:rPr>
          <w:i/>
          <w:sz w:val="28"/>
          <w:szCs w:val="28"/>
          <w:lang w:val="uk-UA"/>
        </w:rPr>
        <w:t>м. Ужгород, Україна</w:t>
      </w:r>
    </w:p>
    <w:p w14:paraId="238E3E0B" w14:textId="54E9158F" w:rsidR="00364212" w:rsidRPr="002E43AE" w:rsidRDefault="006B072E" w:rsidP="00364212">
      <w:pPr>
        <w:contextualSpacing/>
        <w:jc w:val="right"/>
        <w:rPr>
          <w:i/>
          <w:sz w:val="28"/>
          <w:szCs w:val="28"/>
          <w:lang w:val="uk-UA"/>
        </w:rPr>
      </w:pPr>
      <w:hyperlink r:id="rId141" w:history="1">
        <w:r w:rsidR="002E43AE" w:rsidRPr="002E43AE">
          <w:rPr>
            <w:rStyle w:val="a5"/>
            <w:i/>
            <w:color w:val="auto"/>
            <w:sz w:val="28"/>
            <w:szCs w:val="28"/>
            <w:u w:val="none"/>
            <w:lang w:val="en-US"/>
          </w:rPr>
          <w:t>olesia</w:t>
        </w:r>
        <w:r w:rsidR="002E43AE" w:rsidRPr="002E43AE">
          <w:rPr>
            <w:rStyle w:val="a5"/>
            <w:i/>
            <w:color w:val="auto"/>
            <w:sz w:val="28"/>
            <w:szCs w:val="28"/>
            <w:u w:val="none"/>
            <w:lang w:val="uk-UA"/>
          </w:rPr>
          <w:t>.</w:t>
        </w:r>
        <w:r w:rsidR="002E43AE" w:rsidRPr="002E43AE">
          <w:rPr>
            <w:rStyle w:val="a5"/>
            <w:i/>
            <w:color w:val="auto"/>
            <w:sz w:val="28"/>
            <w:szCs w:val="28"/>
            <w:u w:val="none"/>
            <w:lang w:val="en-US"/>
          </w:rPr>
          <w:t>kaniuk</w:t>
        </w:r>
        <w:r w:rsidR="002E43AE" w:rsidRPr="002E43AE">
          <w:rPr>
            <w:rStyle w:val="a5"/>
            <w:i/>
            <w:color w:val="auto"/>
            <w:sz w:val="28"/>
            <w:szCs w:val="28"/>
            <w:u w:val="none"/>
            <w:lang w:val="uk-UA"/>
          </w:rPr>
          <w:t>@</w:t>
        </w:r>
        <w:r w:rsidR="002E43AE" w:rsidRPr="002E43AE">
          <w:rPr>
            <w:rStyle w:val="a5"/>
            <w:i/>
            <w:color w:val="auto"/>
            <w:sz w:val="28"/>
            <w:szCs w:val="28"/>
            <w:u w:val="none"/>
            <w:lang w:val="en-US"/>
          </w:rPr>
          <w:t>uzhnu</w:t>
        </w:r>
        <w:r w:rsidR="002E43AE" w:rsidRPr="002E43AE">
          <w:rPr>
            <w:rStyle w:val="a5"/>
            <w:i/>
            <w:color w:val="auto"/>
            <w:sz w:val="28"/>
            <w:szCs w:val="28"/>
            <w:u w:val="none"/>
            <w:lang w:val="uk-UA"/>
          </w:rPr>
          <w:t>.</w:t>
        </w:r>
        <w:r w:rsidR="002E43AE" w:rsidRPr="002E43AE">
          <w:rPr>
            <w:rStyle w:val="a5"/>
            <w:i/>
            <w:color w:val="auto"/>
            <w:sz w:val="28"/>
            <w:szCs w:val="28"/>
            <w:u w:val="none"/>
            <w:lang w:val="en-US"/>
          </w:rPr>
          <w:t>edu</w:t>
        </w:r>
        <w:r w:rsidR="002E43AE" w:rsidRPr="002E43AE">
          <w:rPr>
            <w:rStyle w:val="a5"/>
            <w:i/>
            <w:color w:val="auto"/>
            <w:sz w:val="28"/>
            <w:szCs w:val="28"/>
            <w:u w:val="none"/>
            <w:lang w:val="uk-UA"/>
          </w:rPr>
          <w:t>.</w:t>
        </w:r>
        <w:proofErr w:type="spellStart"/>
        <w:r w:rsidR="002E43AE" w:rsidRPr="002E43AE">
          <w:rPr>
            <w:rStyle w:val="a5"/>
            <w:i/>
            <w:color w:val="auto"/>
            <w:sz w:val="28"/>
            <w:szCs w:val="28"/>
            <w:u w:val="none"/>
            <w:lang w:val="en-US"/>
          </w:rPr>
          <w:t>ua</w:t>
        </w:r>
        <w:proofErr w:type="spellEnd"/>
      </w:hyperlink>
      <w:r w:rsidR="002E43AE">
        <w:rPr>
          <w:i/>
          <w:sz w:val="28"/>
          <w:szCs w:val="28"/>
          <w:lang w:val="uk-UA"/>
        </w:rPr>
        <w:t>,</w:t>
      </w:r>
      <w:r w:rsidR="002E43AE" w:rsidRPr="002E43AE">
        <w:rPr>
          <w:i/>
          <w:sz w:val="28"/>
          <w:szCs w:val="28"/>
          <w:lang w:val="uk-UA"/>
        </w:rPr>
        <w:t xml:space="preserve"> </w:t>
      </w:r>
      <w:r w:rsidR="002E43AE">
        <w:rPr>
          <w:i/>
          <w:sz w:val="28"/>
          <w:szCs w:val="28"/>
          <w:lang w:val="uk-UA"/>
        </w:rPr>
        <w:t>тел.</w:t>
      </w:r>
      <w:r w:rsidR="00364212" w:rsidRPr="002E43AE">
        <w:rPr>
          <w:i/>
          <w:sz w:val="28"/>
          <w:szCs w:val="28"/>
          <w:lang w:val="uk-UA"/>
        </w:rPr>
        <w:t>0993785518</w:t>
      </w:r>
    </w:p>
    <w:p w14:paraId="22EEEF5C" w14:textId="0CECF874" w:rsidR="001B217E" w:rsidRDefault="001B217E" w:rsidP="001B217E">
      <w:pPr>
        <w:contextualSpacing/>
        <w:jc w:val="center"/>
        <w:rPr>
          <w:b/>
          <w:sz w:val="28"/>
          <w:szCs w:val="28"/>
          <w:lang w:val="uk-UA"/>
        </w:rPr>
      </w:pPr>
    </w:p>
    <w:p w14:paraId="7A042406" w14:textId="77777777" w:rsidR="002E43AE" w:rsidRDefault="002E43AE" w:rsidP="001B217E">
      <w:pPr>
        <w:contextualSpacing/>
        <w:jc w:val="center"/>
        <w:rPr>
          <w:b/>
          <w:sz w:val="28"/>
          <w:szCs w:val="28"/>
          <w:lang w:val="uk-UA"/>
        </w:rPr>
      </w:pPr>
    </w:p>
    <w:p w14:paraId="43615B36" w14:textId="77777777" w:rsidR="001B217E" w:rsidRDefault="001B217E" w:rsidP="001B217E">
      <w:pPr>
        <w:contextualSpacing/>
        <w:jc w:val="center"/>
        <w:rPr>
          <w:b/>
          <w:sz w:val="28"/>
          <w:szCs w:val="28"/>
        </w:rPr>
      </w:pPr>
      <w:r>
        <w:rPr>
          <w:b/>
          <w:sz w:val="28"/>
          <w:szCs w:val="28"/>
          <w:lang w:val="uk-UA"/>
        </w:rPr>
        <w:t>К</w:t>
      </w:r>
      <w:proofErr w:type="spellStart"/>
      <w:r w:rsidRPr="00535A61">
        <w:rPr>
          <w:b/>
          <w:sz w:val="28"/>
          <w:szCs w:val="28"/>
        </w:rPr>
        <w:t>огнітивно-комунікативний</w:t>
      </w:r>
      <w:proofErr w:type="spellEnd"/>
      <w:r w:rsidRPr="00535A61">
        <w:rPr>
          <w:b/>
          <w:sz w:val="28"/>
          <w:szCs w:val="28"/>
        </w:rPr>
        <w:t xml:space="preserve">  </w:t>
      </w:r>
      <w:proofErr w:type="spellStart"/>
      <w:r w:rsidRPr="00535A61">
        <w:rPr>
          <w:b/>
          <w:sz w:val="28"/>
          <w:szCs w:val="28"/>
        </w:rPr>
        <w:t>підхід</w:t>
      </w:r>
      <w:proofErr w:type="spellEnd"/>
      <w:r w:rsidRPr="00535A61">
        <w:rPr>
          <w:b/>
          <w:sz w:val="28"/>
          <w:szCs w:val="28"/>
        </w:rPr>
        <w:t xml:space="preserve"> у </w:t>
      </w:r>
      <w:proofErr w:type="spellStart"/>
      <w:r w:rsidRPr="00535A61">
        <w:rPr>
          <w:b/>
          <w:sz w:val="28"/>
          <w:szCs w:val="28"/>
        </w:rPr>
        <w:t>методиці</w:t>
      </w:r>
      <w:proofErr w:type="spellEnd"/>
      <w:r w:rsidRPr="00535A61">
        <w:rPr>
          <w:b/>
          <w:sz w:val="28"/>
          <w:szCs w:val="28"/>
        </w:rPr>
        <w:t xml:space="preserve"> </w:t>
      </w:r>
      <w:proofErr w:type="spellStart"/>
      <w:r w:rsidRPr="00535A61">
        <w:rPr>
          <w:b/>
          <w:sz w:val="28"/>
          <w:szCs w:val="28"/>
        </w:rPr>
        <w:t>викладання</w:t>
      </w:r>
      <w:proofErr w:type="spellEnd"/>
    </w:p>
    <w:p w14:paraId="08F508B4" w14:textId="77777777" w:rsidR="00364212" w:rsidRDefault="001B217E" w:rsidP="001364EE">
      <w:pPr>
        <w:contextualSpacing/>
        <w:jc w:val="center"/>
        <w:rPr>
          <w:rFonts w:ascii="TimesNewRoman,Italic" w:hAnsi="TimesNewRoman,Italic"/>
          <w:i/>
          <w:sz w:val="28"/>
          <w:szCs w:val="28"/>
        </w:rPr>
      </w:pPr>
      <w:proofErr w:type="spellStart"/>
      <w:r w:rsidRPr="00535A61">
        <w:rPr>
          <w:b/>
          <w:sz w:val="28"/>
          <w:szCs w:val="28"/>
        </w:rPr>
        <w:t>іноземної</w:t>
      </w:r>
      <w:proofErr w:type="spellEnd"/>
      <w:r w:rsidRPr="00535A61">
        <w:rPr>
          <w:b/>
          <w:sz w:val="28"/>
          <w:szCs w:val="28"/>
        </w:rPr>
        <w:t xml:space="preserve"> </w:t>
      </w:r>
      <w:proofErr w:type="spellStart"/>
      <w:r w:rsidRPr="00535A61">
        <w:rPr>
          <w:b/>
          <w:sz w:val="28"/>
          <w:szCs w:val="28"/>
        </w:rPr>
        <w:t>мови</w:t>
      </w:r>
      <w:proofErr w:type="spellEnd"/>
    </w:p>
    <w:p w14:paraId="3B5B8BF3" w14:textId="77777777" w:rsidR="001B217E" w:rsidRDefault="001B217E" w:rsidP="00364212">
      <w:pPr>
        <w:ind w:firstLine="709"/>
        <w:contextualSpacing/>
        <w:jc w:val="both"/>
        <w:rPr>
          <w:rFonts w:ascii="TimesNewRoman,Italic" w:hAnsi="TimesNewRoman,Italic"/>
          <w:i/>
          <w:sz w:val="28"/>
          <w:szCs w:val="28"/>
        </w:rPr>
      </w:pPr>
    </w:p>
    <w:p w14:paraId="4214C9B6" w14:textId="77777777" w:rsidR="00364212" w:rsidRDefault="001B217E" w:rsidP="00364212">
      <w:pPr>
        <w:ind w:firstLine="709"/>
        <w:contextualSpacing/>
        <w:jc w:val="both"/>
        <w:rPr>
          <w:sz w:val="28"/>
          <w:szCs w:val="28"/>
        </w:rPr>
      </w:pPr>
      <w:r>
        <w:rPr>
          <w:rFonts w:ascii="TimesNewRoman,Italic" w:hAnsi="TimesNewRoman,Italic"/>
          <w:i/>
          <w:sz w:val="28"/>
          <w:szCs w:val="28"/>
          <w:lang w:val="uk-UA"/>
        </w:rPr>
        <w:t xml:space="preserve">Анотація. </w:t>
      </w:r>
      <w:proofErr w:type="spellStart"/>
      <w:r w:rsidR="00364212" w:rsidRPr="00ED08C2">
        <w:rPr>
          <w:rFonts w:ascii="TimesNewRoman,Italic" w:hAnsi="TimesNewRoman,Italic"/>
          <w:i/>
          <w:sz w:val="28"/>
          <w:szCs w:val="28"/>
        </w:rPr>
        <w:t>Стаття</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розкриває</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актуальність</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впровадження</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комунікативно</w:t>
      </w:r>
      <w:r w:rsidR="00364212" w:rsidRPr="00ED08C2">
        <w:rPr>
          <w:rFonts w:ascii="TimesNewRomanPS" w:hAnsi="TimesNewRomanPS"/>
          <w:i/>
          <w:iCs/>
          <w:sz w:val="28"/>
          <w:szCs w:val="28"/>
        </w:rPr>
        <w:t>-</w:t>
      </w:r>
      <w:r w:rsidR="00364212" w:rsidRPr="00ED08C2">
        <w:rPr>
          <w:rFonts w:ascii="TimesNewRoman,Italic" w:hAnsi="TimesNewRoman,Italic"/>
          <w:i/>
          <w:sz w:val="28"/>
          <w:szCs w:val="28"/>
        </w:rPr>
        <w:t>когнітивного</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підходу</w:t>
      </w:r>
      <w:proofErr w:type="spellEnd"/>
      <w:r w:rsidR="00364212" w:rsidRPr="00ED08C2">
        <w:rPr>
          <w:rFonts w:ascii="TimesNewRoman,Italic" w:hAnsi="TimesNewRoman,Italic"/>
          <w:i/>
          <w:sz w:val="28"/>
          <w:szCs w:val="28"/>
        </w:rPr>
        <w:t xml:space="preserve"> у </w:t>
      </w:r>
      <w:proofErr w:type="spellStart"/>
      <w:r w:rsidR="00364212" w:rsidRPr="00ED08C2">
        <w:rPr>
          <w:rFonts w:ascii="TimesNewRoman,Italic" w:hAnsi="TimesNewRoman,Italic"/>
          <w:i/>
          <w:sz w:val="28"/>
          <w:szCs w:val="28"/>
        </w:rPr>
        <w:t>навчанні</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англійськоі</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мови</w:t>
      </w:r>
      <w:proofErr w:type="spellEnd"/>
      <w:r w:rsidR="00364212" w:rsidRPr="00ED08C2">
        <w:rPr>
          <w:rFonts w:ascii="TimesNewRoman,Italic" w:hAnsi="TimesNewRoman,Italic"/>
          <w:i/>
          <w:sz w:val="28"/>
          <w:szCs w:val="28"/>
        </w:rPr>
        <w:t xml:space="preserve"> та </w:t>
      </w:r>
      <w:proofErr w:type="spellStart"/>
      <w:r w:rsidR="00364212" w:rsidRPr="00ED08C2">
        <w:rPr>
          <w:rFonts w:ascii="TimesNewRoman,Italic" w:hAnsi="TimesNewRoman,Italic"/>
          <w:i/>
          <w:sz w:val="28"/>
          <w:szCs w:val="28"/>
        </w:rPr>
        <w:t>розкриває</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принципи</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навчання</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іноземноі</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мови</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дотримання</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яких</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дасть</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можливість</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забезпечити</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високии</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рівень</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ефективності</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освітніх</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завдань</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розвинути</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всі</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види</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мовленнєвоі</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діяльності</w:t>
      </w:r>
      <w:proofErr w:type="spellEnd"/>
      <w:r w:rsidR="00364212" w:rsidRPr="00ED08C2">
        <w:rPr>
          <w:rFonts w:ascii="TimesNewRoman,Italic" w:hAnsi="TimesNewRoman,Italic"/>
          <w:i/>
          <w:sz w:val="28"/>
          <w:szCs w:val="28"/>
        </w:rPr>
        <w:t xml:space="preserve"> як </w:t>
      </w:r>
      <w:proofErr w:type="spellStart"/>
      <w:r w:rsidR="00364212" w:rsidRPr="00ED08C2">
        <w:rPr>
          <w:rFonts w:ascii="TimesNewRoman,Italic" w:hAnsi="TimesNewRoman,Italic"/>
          <w:i/>
          <w:sz w:val="28"/>
          <w:szCs w:val="28"/>
        </w:rPr>
        <w:t>засобу</w:t>
      </w:r>
      <w:proofErr w:type="spellEnd"/>
      <w:r w:rsidR="00364212" w:rsidRPr="00ED08C2">
        <w:rPr>
          <w:rFonts w:ascii="TimesNewRoman,Italic" w:hAnsi="TimesNewRoman,Italic"/>
          <w:i/>
          <w:sz w:val="28"/>
          <w:szCs w:val="28"/>
        </w:rPr>
        <w:t xml:space="preserve"> </w:t>
      </w:r>
      <w:proofErr w:type="spellStart"/>
      <w:r w:rsidR="00364212" w:rsidRPr="00ED08C2">
        <w:rPr>
          <w:rFonts w:ascii="TimesNewRoman,Italic" w:hAnsi="TimesNewRoman,Italic"/>
          <w:i/>
          <w:sz w:val="28"/>
          <w:szCs w:val="28"/>
        </w:rPr>
        <w:t>спілкування</w:t>
      </w:r>
      <w:proofErr w:type="spellEnd"/>
      <w:r w:rsidR="00364212" w:rsidRPr="00ED08C2">
        <w:rPr>
          <w:rFonts w:ascii="TimesNewRoman,Italic" w:hAnsi="TimesNewRoman,Italic"/>
          <w:i/>
          <w:sz w:val="28"/>
          <w:szCs w:val="28"/>
        </w:rPr>
        <w:t xml:space="preserve">. </w:t>
      </w:r>
    </w:p>
    <w:p w14:paraId="328B1C31" w14:textId="77777777" w:rsidR="00364212" w:rsidRPr="00535A61" w:rsidRDefault="00364212" w:rsidP="00364212">
      <w:pPr>
        <w:ind w:firstLine="709"/>
        <w:contextualSpacing/>
        <w:jc w:val="both"/>
        <w:rPr>
          <w:bCs/>
          <w:i/>
          <w:iCs/>
          <w:sz w:val="28"/>
          <w:szCs w:val="28"/>
          <w:lang w:val="uk-UA"/>
        </w:rPr>
      </w:pPr>
      <w:proofErr w:type="spellStart"/>
      <w:r w:rsidRPr="00535A61">
        <w:rPr>
          <w:bCs/>
          <w:i/>
          <w:iCs/>
          <w:sz w:val="28"/>
          <w:szCs w:val="28"/>
        </w:rPr>
        <w:t>Ключові</w:t>
      </w:r>
      <w:proofErr w:type="spellEnd"/>
      <w:r w:rsidRPr="00535A61">
        <w:rPr>
          <w:bCs/>
          <w:i/>
          <w:iCs/>
          <w:sz w:val="28"/>
          <w:szCs w:val="28"/>
        </w:rPr>
        <w:t xml:space="preserve"> слова: </w:t>
      </w:r>
      <w:proofErr w:type="spellStart"/>
      <w:r w:rsidRPr="00535A61">
        <w:rPr>
          <w:bCs/>
          <w:i/>
          <w:iCs/>
          <w:sz w:val="28"/>
          <w:szCs w:val="28"/>
          <w:lang w:val="uk-UA"/>
        </w:rPr>
        <w:t>когнітивно</w:t>
      </w:r>
      <w:proofErr w:type="spellEnd"/>
      <w:r w:rsidRPr="00535A61">
        <w:rPr>
          <w:bCs/>
          <w:i/>
          <w:iCs/>
          <w:sz w:val="28"/>
          <w:szCs w:val="28"/>
          <w:lang w:val="uk-UA"/>
        </w:rPr>
        <w:t xml:space="preserve">-комунікативний підхід, іноземна </w:t>
      </w:r>
      <w:proofErr w:type="gramStart"/>
      <w:r w:rsidRPr="00535A61">
        <w:rPr>
          <w:bCs/>
          <w:i/>
          <w:iCs/>
          <w:sz w:val="28"/>
          <w:szCs w:val="28"/>
          <w:lang w:val="uk-UA"/>
        </w:rPr>
        <w:t>мова,  методика</w:t>
      </w:r>
      <w:proofErr w:type="gramEnd"/>
      <w:r w:rsidRPr="00535A61">
        <w:rPr>
          <w:bCs/>
          <w:i/>
          <w:iCs/>
          <w:sz w:val="28"/>
          <w:szCs w:val="28"/>
          <w:lang w:val="uk-UA"/>
        </w:rPr>
        <w:t xml:space="preserve">, </w:t>
      </w:r>
      <w:proofErr w:type="spellStart"/>
      <w:r w:rsidRPr="00535A61">
        <w:rPr>
          <w:bCs/>
          <w:i/>
          <w:iCs/>
          <w:sz w:val="28"/>
          <w:szCs w:val="28"/>
          <w:lang w:val="uk-UA"/>
        </w:rPr>
        <w:t>стратегтї</w:t>
      </w:r>
      <w:proofErr w:type="spellEnd"/>
      <w:r w:rsidRPr="00535A61">
        <w:rPr>
          <w:bCs/>
          <w:i/>
          <w:iCs/>
          <w:sz w:val="28"/>
          <w:szCs w:val="28"/>
          <w:lang w:val="uk-UA"/>
        </w:rPr>
        <w:t xml:space="preserve"> навчання, комунікативна компетенція.</w:t>
      </w:r>
    </w:p>
    <w:p w14:paraId="1DC54BCF" w14:textId="77777777" w:rsidR="00364212" w:rsidRPr="009A312D" w:rsidRDefault="00364212" w:rsidP="00364212">
      <w:pPr>
        <w:ind w:firstLine="992"/>
        <w:jc w:val="both"/>
        <w:rPr>
          <w:rFonts w:ascii="TimesNewRomanPS" w:hAnsi="TimesNewRomanPS"/>
          <w:i/>
          <w:iCs/>
          <w:sz w:val="28"/>
          <w:szCs w:val="28"/>
        </w:rPr>
      </w:pPr>
    </w:p>
    <w:p w14:paraId="34FA0D08" w14:textId="77777777" w:rsidR="00364212" w:rsidRPr="00995289" w:rsidRDefault="001B217E" w:rsidP="00364212">
      <w:pPr>
        <w:ind w:firstLine="709"/>
        <w:jc w:val="both"/>
        <w:rPr>
          <w:rFonts w:ascii="TimesNewRoman,Italic" w:hAnsi="TimesNewRoman,Italic"/>
          <w:b/>
          <w:sz w:val="28"/>
          <w:szCs w:val="28"/>
          <w:lang w:val="en-US"/>
        </w:rPr>
      </w:pPr>
      <w:r>
        <w:rPr>
          <w:rFonts w:ascii="TimesNewRomanPS" w:hAnsi="TimesNewRomanPS"/>
          <w:i/>
          <w:iCs/>
          <w:sz w:val="28"/>
          <w:szCs w:val="28"/>
          <w:lang w:val="en-US"/>
        </w:rPr>
        <w:t xml:space="preserve">Abstract. </w:t>
      </w:r>
      <w:r w:rsidR="00364212" w:rsidRPr="00995289">
        <w:rPr>
          <w:rFonts w:ascii="TimesNewRomanPS" w:hAnsi="TimesNewRomanPS"/>
          <w:i/>
          <w:iCs/>
          <w:sz w:val="28"/>
          <w:szCs w:val="28"/>
          <w:lang w:val="en-US"/>
        </w:rPr>
        <w:t>The article is devoted to the implementation of Communicative and Cognitive approach in teaching English and reveals the principles of foreign language teaching, which provide a high level of effectiveness of this process and develop all kinds of communicative skills.</w:t>
      </w:r>
      <w:r w:rsidR="00364212" w:rsidRPr="00995289">
        <w:rPr>
          <w:rFonts w:ascii="TimesNewRoman,Italic" w:hAnsi="TimesNewRoman,Italic"/>
          <w:b/>
          <w:sz w:val="28"/>
          <w:szCs w:val="28"/>
          <w:lang w:val="en-US"/>
        </w:rPr>
        <w:t xml:space="preserve"> </w:t>
      </w:r>
    </w:p>
    <w:p w14:paraId="77D2B4A9" w14:textId="77777777" w:rsidR="00364212" w:rsidRPr="00535A61" w:rsidRDefault="00364212" w:rsidP="00364212">
      <w:pPr>
        <w:ind w:firstLine="709"/>
        <w:jc w:val="both"/>
        <w:rPr>
          <w:bCs/>
          <w:i/>
          <w:iCs/>
          <w:sz w:val="28"/>
          <w:szCs w:val="28"/>
          <w:lang w:val="uk-UA"/>
        </w:rPr>
      </w:pPr>
      <w:r w:rsidRPr="00535A61">
        <w:rPr>
          <w:rFonts w:ascii="TimesNewRoman,Italic" w:hAnsi="TimesNewRoman,Italic"/>
          <w:bCs/>
          <w:i/>
          <w:iCs/>
          <w:sz w:val="28"/>
          <w:szCs w:val="28"/>
          <w:lang w:val="en-US"/>
        </w:rPr>
        <w:t>Keywords</w:t>
      </w:r>
      <w:r w:rsidRPr="00535A61">
        <w:rPr>
          <w:bCs/>
          <w:i/>
          <w:iCs/>
          <w:sz w:val="28"/>
          <w:szCs w:val="28"/>
          <w:lang w:val="uk-UA"/>
        </w:rPr>
        <w:t xml:space="preserve">: </w:t>
      </w:r>
      <w:proofErr w:type="spellStart"/>
      <w:r w:rsidRPr="00535A61">
        <w:rPr>
          <w:bCs/>
          <w:i/>
          <w:iCs/>
          <w:sz w:val="28"/>
          <w:szCs w:val="28"/>
          <w:lang w:val="uk-UA"/>
        </w:rPr>
        <w:t>cognitive-communicative</w:t>
      </w:r>
      <w:proofErr w:type="spellEnd"/>
      <w:r w:rsidRPr="00535A61">
        <w:rPr>
          <w:bCs/>
          <w:i/>
          <w:iCs/>
          <w:sz w:val="28"/>
          <w:szCs w:val="28"/>
          <w:lang w:val="uk-UA"/>
        </w:rPr>
        <w:t xml:space="preserve"> </w:t>
      </w:r>
      <w:proofErr w:type="spellStart"/>
      <w:r w:rsidRPr="00535A61">
        <w:rPr>
          <w:bCs/>
          <w:i/>
          <w:iCs/>
          <w:sz w:val="28"/>
          <w:szCs w:val="28"/>
          <w:lang w:val="uk-UA"/>
        </w:rPr>
        <w:t>approach</w:t>
      </w:r>
      <w:proofErr w:type="spellEnd"/>
      <w:r w:rsidRPr="00535A61">
        <w:rPr>
          <w:bCs/>
          <w:i/>
          <w:iCs/>
          <w:sz w:val="28"/>
          <w:szCs w:val="28"/>
          <w:lang w:val="uk-UA"/>
        </w:rPr>
        <w:t xml:space="preserve">, </w:t>
      </w:r>
      <w:proofErr w:type="spellStart"/>
      <w:r w:rsidRPr="00535A61">
        <w:rPr>
          <w:bCs/>
          <w:i/>
          <w:iCs/>
          <w:sz w:val="28"/>
          <w:szCs w:val="28"/>
          <w:lang w:val="uk-UA"/>
        </w:rPr>
        <w:t>foreign</w:t>
      </w:r>
      <w:proofErr w:type="spellEnd"/>
      <w:r w:rsidRPr="00535A61">
        <w:rPr>
          <w:bCs/>
          <w:i/>
          <w:iCs/>
          <w:sz w:val="28"/>
          <w:szCs w:val="28"/>
          <w:lang w:val="uk-UA"/>
        </w:rPr>
        <w:t xml:space="preserve"> </w:t>
      </w:r>
      <w:proofErr w:type="spellStart"/>
      <w:r w:rsidRPr="00535A61">
        <w:rPr>
          <w:bCs/>
          <w:i/>
          <w:iCs/>
          <w:sz w:val="28"/>
          <w:szCs w:val="28"/>
          <w:lang w:val="uk-UA"/>
        </w:rPr>
        <w:t>language</w:t>
      </w:r>
      <w:proofErr w:type="spellEnd"/>
      <w:r w:rsidRPr="00535A61">
        <w:rPr>
          <w:bCs/>
          <w:i/>
          <w:iCs/>
          <w:sz w:val="28"/>
          <w:szCs w:val="28"/>
          <w:lang w:val="uk-UA"/>
        </w:rPr>
        <w:t xml:space="preserve">, </w:t>
      </w:r>
      <w:proofErr w:type="spellStart"/>
      <w:r w:rsidRPr="00535A61">
        <w:rPr>
          <w:bCs/>
          <w:i/>
          <w:iCs/>
          <w:sz w:val="28"/>
          <w:szCs w:val="28"/>
          <w:lang w:val="uk-UA"/>
        </w:rPr>
        <w:t>methodology</w:t>
      </w:r>
      <w:proofErr w:type="spellEnd"/>
      <w:r w:rsidRPr="00535A61">
        <w:rPr>
          <w:bCs/>
          <w:i/>
          <w:iCs/>
          <w:sz w:val="28"/>
          <w:szCs w:val="28"/>
          <w:lang w:val="uk-UA"/>
        </w:rPr>
        <w:t xml:space="preserve">, </w:t>
      </w:r>
      <w:proofErr w:type="spellStart"/>
      <w:r w:rsidRPr="00535A61">
        <w:rPr>
          <w:bCs/>
          <w:i/>
          <w:iCs/>
          <w:sz w:val="28"/>
          <w:szCs w:val="28"/>
          <w:lang w:val="uk-UA"/>
        </w:rPr>
        <w:t>strategy</w:t>
      </w:r>
      <w:proofErr w:type="spellEnd"/>
      <w:r w:rsidRPr="00535A61">
        <w:rPr>
          <w:bCs/>
          <w:i/>
          <w:iCs/>
          <w:sz w:val="28"/>
          <w:szCs w:val="28"/>
          <w:lang w:val="uk-UA"/>
        </w:rPr>
        <w:t xml:space="preserve"> </w:t>
      </w:r>
      <w:proofErr w:type="spellStart"/>
      <w:r w:rsidRPr="00535A61">
        <w:rPr>
          <w:bCs/>
          <w:i/>
          <w:iCs/>
          <w:sz w:val="28"/>
          <w:szCs w:val="28"/>
          <w:lang w:val="uk-UA"/>
        </w:rPr>
        <w:t>of</w:t>
      </w:r>
      <w:proofErr w:type="spellEnd"/>
      <w:r w:rsidRPr="00535A61">
        <w:rPr>
          <w:bCs/>
          <w:i/>
          <w:iCs/>
          <w:sz w:val="28"/>
          <w:szCs w:val="28"/>
          <w:lang w:val="uk-UA"/>
        </w:rPr>
        <w:t xml:space="preserve"> </w:t>
      </w:r>
      <w:proofErr w:type="spellStart"/>
      <w:r w:rsidRPr="00535A61">
        <w:rPr>
          <w:bCs/>
          <w:i/>
          <w:iCs/>
          <w:sz w:val="28"/>
          <w:szCs w:val="28"/>
          <w:lang w:val="uk-UA"/>
        </w:rPr>
        <w:t>learning</w:t>
      </w:r>
      <w:proofErr w:type="spellEnd"/>
      <w:r w:rsidRPr="00535A61">
        <w:rPr>
          <w:bCs/>
          <w:i/>
          <w:iCs/>
          <w:sz w:val="28"/>
          <w:szCs w:val="28"/>
          <w:lang w:val="uk-UA"/>
        </w:rPr>
        <w:t xml:space="preserve">, </w:t>
      </w:r>
      <w:proofErr w:type="spellStart"/>
      <w:r w:rsidRPr="00535A61">
        <w:rPr>
          <w:bCs/>
          <w:i/>
          <w:iCs/>
          <w:sz w:val="28"/>
          <w:szCs w:val="28"/>
          <w:lang w:val="uk-UA"/>
        </w:rPr>
        <w:t>communicative</w:t>
      </w:r>
      <w:proofErr w:type="spellEnd"/>
      <w:r w:rsidRPr="00535A61">
        <w:rPr>
          <w:bCs/>
          <w:i/>
          <w:iCs/>
          <w:sz w:val="28"/>
          <w:szCs w:val="28"/>
          <w:lang w:val="uk-UA"/>
        </w:rPr>
        <w:t xml:space="preserve"> </w:t>
      </w:r>
      <w:proofErr w:type="spellStart"/>
      <w:r w:rsidRPr="00535A61">
        <w:rPr>
          <w:bCs/>
          <w:i/>
          <w:iCs/>
          <w:sz w:val="28"/>
          <w:szCs w:val="28"/>
          <w:lang w:val="uk-UA"/>
        </w:rPr>
        <w:t>competence</w:t>
      </w:r>
      <w:proofErr w:type="spellEnd"/>
      <w:r w:rsidRPr="00535A61">
        <w:rPr>
          <w:bCs/>
          <w:i/>
          <w:iCs/>
          <w:sz w:val="28"/>
          <w:szCs w:val="28"/>
          <w:lang w:val="uk-UA"/>
        </w:rPr>
        <w:t>.</w:t>
      </w:r>
    </w:p>
    <w:p w14:paraId="69699F8B" w14:textId="77777777" w:rsidR="00364212" w:rsidRDefault="00364212" w:rsidP="00364212">
      <w:pPr>
        <w:ind w:firstLine="709"/>
        <w:contextualSpacing/>
        <w:jc w:val="both"/>
        <w:rPr>
          <w:sz w:val="28"/>
          <w:szCs w:val="28"/>
          <w:lang w:val="uk-UA"/>
        </w:rPr>
      </w:pPr>
    </w:p>
    <w:p w14:paraId="141A83EC" w14:textId="77777777" w:rsidR="00364212" w:rsidRDefault="00364212" w:rsidP="00364212">
      <w:pPr>
        <w:ind w:firstLine="709"/>
        <w:contextualSpacing/>
        <w:jc w:val="both"/>
        <w:rPr>
          <w:sz w:val="28"/>
          <w:szCs w:val="28"/>
        </w:rPr>
      </w:pPr>
      <w:r w:rsidRPr="00995289">
        <w:rPr>
          <w:sz w:val="28"/>
          <w:szCs w:val="28"/>
          <w:lang w:val="uk-UA"/>
        </w:rPr>
        <w:t xml:space="preserve">Стрімкі зміни в сферах політичного, економічного, соціального життя суспільства призвели до виникнення потреби у підготовці досвідчених фахівців із знанням іноземних мов на рівні, достатньому для </w:t>
      </w:r>
      <w:proofErr w:type="spellStart"/>
      <w:r w:rsidRPr="00995289">
        <w:rPr>
          <w:sz w:val="28"/>
          <w:szCs w:val="28"/>
          <w:lang w:val="uk-UA"/>
        </w:rPr>
        <w:t>повноцінноі</w:t>
      </w:r>
      <w:proofErr w:type="spellEnd"/>
      <w:r w:rsidRPr="00995289">
        <w:rPr>
          <w:sz w:val="28"/>
          <w:szCs w:val="28"/>
          <w:lang w:val="uk-UA"/>
        </w:rPr>
        <w:t xml:space="preserve">̈ </w:t>
      </w:r>
      <w:proofErr w:type="spellStart"/>
      <w:r w:rsidRPr="00995289">
        <w:rPr>
          <w:sz w:val="28"/>
          <w:szCs w:val="28"/>
          <w:lang w:val="uk-UA"/>
        </w:rPr>
        <w:t>комунікаціі</w:t>
      </w:r>
      <w:proofErr w:type="spellEnd"/>
      <w:r w:rsidRPr="00995289">
        <w:rPr>
          <w:sz w:val="28"/>
          <w:szCs w:val="28"/>
          <w:lang w:val="uk-UA"/>
        </w:rPr>
        <w:t xml:space="preserve">̈ із іноземними спеціалістами. </w:t>
      </w:r>
      <w:proofErr w:type="spellStart"/>
      <w:r w:rsidRPr="00995289">
        <w:rPr>
          <w:sz w:val="28"/>
          <w:szCs w:val="28"/>
        </w:rPr>
        <w:t>Необхідність</w:t>
      </w:r>
      <w:proofErr w:type="spellEnd"/>
      <w:r w:rsidRPr="00995289">
        <w:rPr>
          <w:sz w:val="28"/>
          <w:szCs w:val="28"/>
        </w:rPr>
        <w:t xml:space="preserve"> </w:t>
      </w:r>
      <w:proofErr w:type="spellStart"/>
      <w:r w:rsidRPr="00995289">
        <w:rPr>
          <w:sz w:val="28"/>
          <w:szCs w:val="28"/>
        </w:rPr>
        <w:t>удосконалення</w:t>
      </w:r>
      <w:proofErr w:type="spellEnd"/>
      <w:r w:rsidRPr="00995289">
        <w:rPr>
          <w:sz w:val="28"/>
          <w:szCs w:val="28"/>
        </w:rPr>
        <w:t xml:space="preserve"> та </w:t>
      </w:r>
      <w:proofErr w:type="spellStart"/>
      <w:r w:rsidRPr="00995289">
        <w:rPr>
          <w:sz w:val="28"/>
          <w:szCs w:val="28"/>
        </w:rPr>
        <w:t>реформування</w:t>
      </w:r>
      <w:proofErr w:type="spellEnd"/>
      <w:r w:rsidRPr="00995289">
        <w:rPr>
          <w:sz w:val="28"/>
          <w:szCs w:val="28"/>
        </w:rPr>
        <w:t xml:space="preserve"> </w:t>
      </w:r>
      <w:proofErr w:type="spellStart"/>
      <w:r w:rsidRPr="00995289">
        <w:rPr>
          <w:sz w:val="28"/>
          <w:szCs w:val="28"/>
        </w:rPr>
        <w:t>системи</w:t>
      </w:r>
      <w:proofErr w:type="spellEnd"/>
      <w:r w:rsidRPr="00995289">
        <w:rPr>
          <w:sz w:val="28"/>
          <w:szCs w:val="28"/>
        </w:rPr>
        <w:t xml:space="preserve"> </w:t>
      </w:r>
      <w:proofErr w:type="spellStart"/>
      <w:r w:rsidRPr="00995289">
        <w:rPr>
          <w:sz w:val="28"/>
          <w:szCs w:val="28"/>
        </w:rPr>
        <w:t>освіти</w:t>
      </w:r>
      <w:proofErr w:type="spellEnd"/>
      <w:r w:rsidRPr="00995289">
        <w:rPr>
          <w:sz w:val="28"/>
          <w:szCs w:val="28"/>
        </w:rPr>
        <w:t xml:space="preserve"> </w:t>
      </w:r>
      <w:proofErr w:type="spellStart"/>
      <w:r w:rsidRPr="00995289">
        <w:rPr>
          <w:sz w:val="28"/>
          <w:szCs w:val="28"/>
        </w:rPr>
        <w:t>відповідно</w:t>
      </w:r>
      <w:proofErr w:type="spellEnd"/>
      <w:r w:rsidRPr="00995289">
        <w:rPr>
          <w:sz w:val="28"/>
          <w:szCs w:val="28"/>
        </w:rPr>
        <w:t xml:space="preserve"> до </w:t>
      </w:r>
      <w:proofErr w:type="spellStart"/>
      <w:r w:rsidRPr="00995289">
        <w:rPr>
          <w:sz w:val="28"/>
          <w:szCs w:val="28"/>
        </w:rPr>
        <w:t>міжнародних</w:t>
      </w:r>
      <w:proofErr w:type="spellEnd"/>
      <w:r w:rsidRPr="00995289">
        <w:rPr>
          <w:sz w:val="28"/>
          <w:szCs w:val="28"/>
        </w:rPr>
        <w:t xml:space="preserve"> </w:t>
      </w:r>
      <w:proofErr w:type="spellStart"/>
      <w:r w:rsidRPr="00995289">
        <w:rPr>
          <w:sz w:val="28"/>
          <w:szCs w:val="28"/>
        </w:rPr>
        <w:t>стандартів</w:t>
      </w:r>
      <w:proofErr w:type="spellEnd"/>
      <w:r w:rsidRPr="00995289">
        <w:rPr>
          <w:sz w:val="28"/>
          <w:szCs w:val="28"/>
        </w:rPr>
        <w:t xml:space="preserve"> є актуальною для </w:t>
      </w:r>
      <w:proofErr w:type="spellStart"/>
      <w:r w:rsidRPr="00995289">
        <w:rPr>
          <w:sz w:val="28"/>
          <w:szCs w:val="28"/>
        </w:rPr>
        <w:t>входження</w:t>
      </w:r>
      <w:proofErr w:type="spellEnd"/>
      <w:r w:rsidRPr="00995289">
        <w:rPr>
          <w:sz w:val="28"/>
          <w:szCs w:val="28"/>
        </w:rPr>
        <w:t xml:space="preserve"> </w:t>
      </w:r>
      <w:proofErr w:type="spellStart"/>
      <w:r w:rsidRPr="00995289">
        <w:rPr>
          <w:sz w:val="28"/>
          <w:szCs w:val="28"/>
        </w:rPr>
        <w:t>України</w:t>
      </w:r>
      <w:proofErr w:type="spellEnd"/>
      <w:r w:rsidRPr="00995289">
        <w:rPr>
          <w:sz w:val="28"/>
          <w:szCs w:val="28"/>
        </w:rPr>
        <w:t xml:space="preserve"> до </w:t>
      </w:r>
      <w:proofErr w:type="spellStart"/>
      <w:r w:rsidRPr="00995289">
        <w:rPr>
          <w:sz w:val="28"/>
          <w:szCs w:val="28"/>
        </w:rPr>
        <w:t>світового</w:t>
      </w:r>
      <w:proofErr w:type="spellEnd"/>
      <w:r w:rsidRPr="00995289">
        <w:rPr>
          <w:sz w:val="28"/>
          <w:szCs w:val="28"/>
        </w:rPr>
        <w:t xml:space="preserve"> </w:t>
      </w:r>
      <w:proofErr w:type="spellStart"/>
      <w:r w:rsidRPr="00995289">
        <w:rPr>
          <w:sz w:val="28"/>
          <w:szCs w:val="28"/>
        </w:rPr>
        <w:t>співтовариства</w:t>
      </w:r>
      <w:proofErr w:type="spellEnd"/>
      <w:r w:rsidRPr="00995289">
        <w:rPr>
          <w:sz w:val="28"/>
          <w:szCs w:val="28"/>
        </w:rPr>
        <w:t xml:space="preserve">. </w:t>
      </w:r>
      <w:proofErr w:type="spellStart"/>
      <w:r w:rsidRPr="00995289">
        <w:rPr>
          <w:sz w:val="28"/>
          <w:szCs w:val="28"/>
        </w:rPr>
        <w:t>Інтенсифікація</w:t>
      </w:r>
      <w:proofErr w:type="spellEnd"/>
      <w:r w:rsidRPr="00995289">
        <w:rPr>
          <w:sz w:val="28"/>
          <w:szCs w:val="28"/>
        </w:rPr>
        <w:t xml:space="preserve"> </w:t>
      </w:r>
      <w:proofErr w:type="spellStart"/>
      <w:r w:rsidRPr="00995289">
        <w:rPr>
          <w:sz w:val="28"/>
          <w:szCs w:val="28"/>
        </w:rPr>
        <w:t>міжнародних</w:t>
      </w:r>
      <w:proofErr w:type="spellEnd"/>
      <w:r w:rsidRPr="00995289">
        <w:rPr>
          <w:sz w:val="28"/>
          <w:szCs w:val="28"/>
        </w:rPr>
        <w:t xml:space="preserve"> </w:t>
      </w:r>
      <w:proofErr w:type="spellStart"/>
      <w:r w:rsidRPr="00995289">
        <w:rPr>
          <w:sz w:val="28"/>
          <w:szCs w:val="28"/>
        </w:rPr>
        <w:t>зв’язків</w:t>
      </w:r>
      <w:proofErr w:type="spellEnd"/>
      <w:r w:rsidRPr="00995289">
        <w:rPr>
          <w:sz w:val="28"/>
          <w:szCs w:val="28"/>
        </w:rPr>
        <w:t xml:space="preserve"> </w:t>
      </w:r>
      <w:proofErr w:type="spellStart"/>
      <w:r w:rsidRPr="00995289">
        <w:rPr>
          <w:sz w:val="28"/>
          <w:szCs w:val="28"/>
        </w:rPr>
        <w:t>України</w:t>
      </w:r>
      <w:proofErr w:type="spellEnd"/>
      <w:r w:rsidRPr="00995289">
        <w:rPr>
          <w:sz w:val="28"/>
          <w:szCs w:val="28"/>
        </w:rPr>
        <w:t xml:space="preserve"> стала </w:t>
      </w:r>
      <w:proofErr w:type="spellStart"/>
      <w:r w:rsidRPr="00995289">
        <w:rPr>
          <w:sz w:val="28"/>
          <w:szCs w:val="28"/>
        </w:rPr>
        <w:t>поштовхом</w:t>
      </w:r>
      <w:proofErr w:type="spellEnd"/>
      <w:r w:rsidRPr="00995289">
        <w:rPr>
          <w:sz w:val="28"/>
          <w:szCs w:val="28"/>
        </w:rPr>
        <w:t xml:space="preserve"> до </w:t>
      </w:r>
      <w:proofErr w:type="spellStart"/>
      <w:r w:rsidRPr="00995289">
        <w:rPr>
          <w:sz w:val="28"/>
          <w:szCs w:val="28"/>
        </w:rPr>
        <w:t>підготовки</w:t>
      </w:r>
      <w:proofErr w:type="spellEnd"/>
      <w:r w:rsidRPr="00995289">
        <w:rPr>
          <w:sz w:val="28"/>
          <w:szCs w:val="28"/>
        </w:rPr>
        <w:t xml:space="preserve"> </w:t>
      </w:r>
      <w:proofErr w:type="spellStart"/>
      <w:r w:rsidRPr="00995289">
        <w:rPr>
          <w:sz w:val="28"/>
          <w:szCs w:val="28"/>
        </w:rPr>
        <w:t>кваліфікованих</w:t>
      </w:r>
      <w:proofErr w:type="spellEnd"/>
      <w:r w:rsidRPr="00995289">
        <w:rPr>
          <w:sz w:val="28"/>
          <w:szCs w:val="28"/>
        </w:rPr>
        <w:t xml:space="preserve"> </w:t>
      </w:r>
      <w:proofErr w:type="spellStart"/>
      <w:r w:rsidRPr="00995289">
        <w:rPr>
          <w:sz w:val="28"/>
          <w:szCs w:val="28"/>
        </w:rPr>
        <w:t>фахівців</w:t>
      </w:r>
      <w:proofErr w:type="spellEnd"/>
      <w:r w:rsidRPr="00995289">
        <w:rPr>
          <w:sz w:val="28"/>
          <w:szCs w:val="28"/>
        </w:rPr>
        <w:t xml:space="preserve"> </w:t>
      </w:r>
      <w:proofErr w:type="spellStart"/>
      <w:r w:rsidRPr="00995289">
        <w:rPr>
          <w:sz w:val="28"/>
          <w:szCs w:val="28"/>
        </w:rPr>
        <w:t>здатних</w:t>
      </w:r>
      <w:proofErr w:type="spellEnd"/>
      <w:r w:rsidRPr="00995289">
        <w:rPr>
          <w:sz w:val="28"/>
          <w:szCs w:val="28"/>
        </w:rPr>
        <w:t xml:space="preserve"> </w:t>
      </w:r>
      <w:proofErr w:type="spellStart"/>
      <w:r w:rsidRPr="00995289">
        <w:rPr>
          <w:sz w:val="28"/>
          <w:szCs w:val="28"/>
        </w:rPr>
        <w:t>спілкуватися</w:t>
      </w:r>
      <w:proofErr w:type="spellEnd"/>
      <w:r w:rsidRPr="00995289">
        <w:rPr>
          <w:sz w:val="28"/>
          <w:szCs w:val="28"/>
        </w:rPr>
        <w:t xml:space="preserve"> </w:t>
      </w:r>
      <w:proofErr w:type="spellStart"/>
      <w:r w:rsidRPr="00995289">
        <w:rPr>
          <w:sz w:val="28"/>
          <w:szCs w:val="28"/>
        </w:rPr>
        <w:t>іноземною</w:t>
      </w:r>
      <w:proofErr w:type="spellEnd"/>
      <w:r w:rsidRPr="00995289">
        <w:rPr>
          <w:sz w:val="28"/>
          <w:szCs w:val="28"/>
        </w:rPr>
        <w:t xml:space="preserve"> </w:t>
      </w:r>
      <w:proofErr w:type="spellStart"/>
      <w:r w:rsidRPr="00995289">
        <w:rPr>
          <w:sz w:val="28"/>
          <w:szCs w:val="28"/>
        </w:rPr>
        <w:t>мовою</w:t>
      </w:r>
      <w:proofErr w:type="spellEnd"/>
      <w:r w:rsidRPr="00995289">
        <w:rPr>
          <w:sz w:val="28"/>
          <w:szCs w:val="28"/>
        </w:rPr>
        <w:t xml:space="preserve"> </w:t>
      </w:r>
      <w:proofErr w:type="spellStart"/>
      <w:r w:rsidRPr="00995289">
        <w:rPr>
          <w:sz w:val="28"/>
          <w:szCs w:val="28"/>
        </w:rPr>
        <w:t>зі</w:t>
      </w:r>
      <w:proofErr w:type="spellEnd"/>
      <w:r w:rsidRPr="00995289">
        <w:rPr>
          <w:sz w:val="28"/>
          <w:szCs w:val="28"/>
        </w:rPr>
        <w:t xml:space="preserve"> </w:t>
      </w:r>
      <w:proofErr w:type="spellStart"/>
      <w:r w:rsidRPr="00995289">
        <w:rPr>
          <w:sz w:val="28"/>
          <w:szCs w:val="28"/>
        </w:rPr>
        <w:t>своїми</w:t>
      </w:r>
      <w:proofErr w:type="spellEnd"/>
      <w:r w:rsidRPr="00995289">
        <w:rPr>
          <w:sz w:val="28"/>
          <w:szCs w:val="28"/>
        </w:rPr>
        <w:t xml:space="preserve"> партнерами. </w:t>
      </w:r>
      <w:proofErr w:type="spellStart"/>
      <w:r w:rsidRPr="00995289">
        <w:rPr>
          <w:sz w:val="28"/>
          <w:szCs w:val="28"/>
        </w:rPr>
        <w:t>Це</w:t>
      </w:r>
      <w:proofErr w:type="spellEnd"/>
      <w:r w:rsidRPr="00995289">
        <w:rPr>
          <w:sz w:val="28"/>
          <w:szCs w:val="28"/>
        </w:rPr>
        <w:t xml:space="preserve"> </w:t>
      </w:r>
      <w:proofErr w:type="spellStart"/>
      <w:r w:rsidRPr="00995289">
        <w:rPr>
          <w:sz w:val="28"/>
          <w:szCs w:val="28"/>
        </w:rPr>
        <w:t>потребує</w:t>
      </w:r>
      <w:proofErr w:type="spellEnd"/>
      <w:r w:rsidRPr="00995289">
        <w:rPr>
          <w:sz w:val="28"/>
          <w:szCs w:val="28"/>
        </w:rPr>
        <w:t xml:space="preserve"> </w:t>
      </w:r>
      <w:proofErr w:type="spellStart"/>
      <w:r w:rsidRPr="00995289">
        <w:rPr>
          <w:sz w:val="28"/>
          <w:szCs w:val="28"/>
        </w:rPr>
        <w:t>нових</w:t>
      </w:r>
      <w:proofErr w:type="spellEnd"/>
      <w:r w:rsidRPr="00995289">
        <w:rPr>
          <w:sz w:val="28"/>
          <w:szCs w:val="28"/>
        </w:rPr>
        <w:t xml:space="preserve"> форм і </w:t>
      </w:r>
      <w:proofErr w:type="spellStart"/>
      <w:r w:rsidRPr="00995289">
        <w:rPr>
          <w:sz w:val="28"/>
          <w:szCs w:val="28"/>
        </w:rPr>
        <w:t>підходів</w:t>
      </w:r>
      <w:proofErr w:type="spellEnd"/>
      <w:r w:rsidRPr="00995289">
        <w:rPr>
          <w:sz w:val="28"/>
          <w:szCs w:val="28"/>
        </w:rPr>
        <w:t xml:space="preserve"> у </w:t>
      </w:r>
      <w:proofErr w:type="spellStart"/>
      <w:r w:rsidRPr="00995289">
        <w:rPr>
          <w:sz w:val="28"/>
          <w:szCs w:val="28"/>
        </w:rPr>
        <w:t>методиці</w:t>
      </w:r>
      <w:proofErr w:type="spellEnd"/>
      <w:r w:rsidRPr="00995289">
        <w:rPr>
          <w:sz w:val="28"/>
          <w:szCs w:val="28"/>
        </w:rPr>
        <w:t xml:space="preserve"> </w:t>
      </w:r>
      <w:proofErr w:type="spellStart"/>
      <w:r w:rsidRPr="00995289">
        <w:rPr>
          <w:sz w:val="28"/>
          <w:szCs w:val="28"/>
        </w:rPr>
        <w:t>викладання</w:t>
      </w:r>
      <w:proofErr w:type="spellEnd"/>
      <w:r w:rsidRPr="00995289">
        <w:rPr>
          <w:sz w:val="28"/>
          <w:szCs w:val="28"/>
        </w:rPr>
        <w:t xml:space="preserve"> </w:t>
      </w:r>
      <w:proofErr w:type="spellStart"/>
      <w:r w:rsidRPr="00995289">
        <w:rPr>
          <w:sz w:val="28"/>
          <w:szCs w:val="28"/>
        </w:rPr>
        <w:t>іноземних</w:t>
      </w:r>
      <w:proofErr w:type="spellEnd"/>
      <w:r w:rsidRPr="00995289">
        <w:rPr>
          <w:sz w:val="28"/>
          <w:szCs w:val="28"/>
        </w:rPr>
        <w:t xml:space="preserve"> </w:t>
      </w:r>
      <w:proofErr w:type="spellStart"/>
      <w:r w:rsidRPr="00995289">
        <w:rPr>
          <w:sz w:val="28"/>
          <w:szCs w:val="28"/>
        </w:rPr>
        <w:t>мов</w:t>
      </w:r>
      <w:proofErr w:type="spellEnd"/>
      <w:r w:rsidRPr="00995289">
        <w:rPr>
          <w:sz w:val="28"/>
          <w:szCs w:val="28"/>
        </w:rPr>
        <w:t>.</w:t>
      </w:r>
      <w:r w:rsidR="00B65AC8">
        <w:rPr>
          <w:sz w:val="28"/>
          <w:szCs w:val="28"/>
          <w:lang w:val="uk-UA"/>
        </w:rPr>
        <w:t xml:space="preserve"> </w:t>
      </w:r>
      <w:r w:rsidRPr="00502215">
        <w:rPr>
          <w:sz w:val="28"/>
          <w:szCs w:val="28"/>
          <w:lang w:val="uk-UA"/>
        </w:rPr>
        <w:t xml:space="preserve">І саме </w:t>
      </w:r>
      <w:r w:rsidRPr="00502215">
        <w:rPr>
          <w:sz w:val="28"/>
          <w:szCs w:val="28"/>
        </w:rPr>
        <w:t xml:space="preserve"> </w:t>
      </w:r>
      <w:proofErr w:type="spellStart"/>
      <w:r w:rsidRPr="00502215">
        <w:rPr>
          <w:sz w:val="28"/>
          <w:szCs w:val="28"/>
        </w:rPr>
        <w:t>цим</w:t>
      </w:r>
      <w:proofErr w:type="spellEnd"/>
      <w:r w:rsidRPr="00502215">
        <w:rPr>
          <w:sz w:val="28"/>
          <w:szCs w:val="28"/>
        </w:rPr>
        <w:t xml:space="preserve"> </w:t>
      </w:r>
      <w:proofErr w:type="spellStart"/>
      <w:r w:rsidRPr="00502215">
        <w:rPr>
          <w:sz w:val="28"/>
          <w:szCs w:val="28"/>
        </w:rPr>
        <w:t>зумовлена</w:t>
      </w:r>
      <w:proofErr w:type="spellEnd"/>
      <w:r w:rsidRPr="00502215">
        <w:rPr>
          <w:sz w:val="28"/>
          <w:szCs w:val="28"/>
        </w:rPr>
        <w:t xml:space="preserve"> </w:t>
      </w:r>
      <w:proofErr w:type="spellStart"/>
      <w:r w:rsidRPr="00502215">
        <w:rPr>
          <w:sz w:val="28"/>
          <w:szCs w:val="28"/>
        </w:rPr>
        <w:t>поява</w:t>
      </w:r>
      <w:proofErr w:type="spellEnd"/>
      <w:r w:rsidRPr="00502215">
        <w:rPr>
          <w:sz w:val="28"/>
          <w:szCs w:val="28"/>
        </w:rPr>
        <w:t xml:space="preserve"> </w:t>
      </w:r>
      <w:proofErr w:type="spellStart"/>
      <w:r w:rsidRPr="00502215">
        <w:rPr>
          <w:sz w:val="28"/>
          <w:szCs w:val="28"/>
        </w:rPr>
        <w:t>нині</w:t>
      </w:r>
      <w:proofErr w:type="spellEnd"/>
      <w:r w:rsidRPr="00502215">
        <w:rPr>
          <w:sz w:val="28"/>
          <w:szCs w:val="28"/>
        </w:rPr>
        <w:t xml:space="preserve"> широко </w:t>
      </w:r>
      <w:proofErr w:type="spellStart"/>
      <w:r w:rsidRPr="00502215">
        <w:rPr>
          <w:sz w:val="28"/>
          <w:szCs w:val="28"/>
        </w:rPr>
        <w:t>застосовуваного</w:t>
      </w:r>
      <w:proofErr w:type="spellEnd"/>
      <w:r w:rsidRPr="00502215">
        <w:rPr>
          <w:sz w:val="28"/>
          <w:szCs w:val="28"/>
        </w:rPr>
        <w:t xml:space="preserve"> у </w:t>
      </w:r>
      <w:proofErr w:type="spellStart"/>
      <w:r w:rsidRPr="00502215">
        <w:rPr>
          <w:sz w:val="28"/>
          <w:szCs w:val="28"/>
        </w:rPr>
        <w:t>викладанні</w:t>
      </w:r>
      <w:proofErr w:type="spellEnd"/>
      <w:r w:rsidRPr="00502215">
        <w:rPr>
          <w:sz w:val="28"/>
          <w:szCs w:val="28"/>
        </w:rPr>
        <w:t xml:space="preserve"> </w:t>
      </w:r>
      <w:proofErr w:type="spellStart"/>
      <w:r w:rsidRPr="00502215">
        <w:rPr>
          <w:sz w:val="28"/>
          <w:szCs w:val="28"/>
        </w:rPr>
        <w:t>іноземних</w:t>
      </w:r>
      <w:proofErr w:type="spellEnd"/>
      <w:r w:rsidRPr="00502215">
        <w:rPr>
          <w:sz w:val="28"/>
          <w:szCs w:val="28"/>
        </w:rPr>
        <w:t xml:space="preserve"> </w:t>
      </w:r>
      <w:proofErr w:type="spellStart"/>
      <w:r w:rsidRPr="00502215">
        <w:rPr>
          <w:sz w:val="28"/>
          <w:szCs w:val="28"/>
        </w:rPr>
        <w:t>мов</w:t>
      </w:r>
      <w:proofErr w:type="spellEnd"/>
      <w:r w:rsidRPr="00502215">
        <w:rPr>
          <w:sz w:val="28"/>
          <w:szCs w:val="28"/>
        </w:rPr>
        <w:t xml:space="preserve"> у </w:t>
      </w:r>
      <w:proofErr w:type="spellStart"/>
      <w:r w:rsidRPr="00502215">
        <w:rPr>
          <w:sz w:val="28"/>
          <w:szCs w:val="28"/>
        </w:rPr>
        <w:t>вищіи</w:t>
      </w:r>
      <w:proofErr w:type="spellEnd"/>
      <w:r w:rsidRPr="00502215">
        <w:rPr>
          <w:sz w:val="28"/>
          <w:szCs w:val="28"/>
        </w:rPr>
        <w:t xml:space="preserve">̆ </w:t>
      </w:r>
      <w:proofErr w:type="spellStart"/>
      <w:r w:rsidRPr="00502215">
        <w:rPr>
          <w:sz w:val="28"/>
          <w:szCs w:val="28"/>
        </w:rPr>
        <w:t>школі</w:t>
      </w:r>
      <w:proofErr w:type="spellEnd"/>
      <w:r w:rsidRPr="00502215">
        <w:rPr>
          <w:sz w:val="28"/>
          <w:szCs w:val="28"/>
        </w:rPr>
        <w:t xml:space="preserve"> </w:t>
      </w:r>
      <w:proofErr w:type="spellStart"/>
      <w:r w:rsidRPr="00502215">
        <w:rPr>
          <w:sz w:val="28"/>
          <w:szCs w:val="28"/>
        </w:rPr>
        <w:t>комунікативного</w:t>
      </w:r>
      <w:proofErr w:type="spellEnd"/>
      <w:r w:rsidRPr="00502215">
        <w:rPr>
          <w:sz w:val="28"/>
          <w:szCs w:val="28"/>
        </w:rPr>
        <w:t xml:space="preserve"> </w:t>
      </w:r>
      <w:proofErr w:type="spellStart"/>
      <w:r w:rsidRPr="00502215">
        <w:rPr>
          <w:sz w:val="28"/>
          <w:szCs w:val="28"/>
        </w:rPr>
        <w:t>підходу</w:t>
      </w:r>
      <w:proofErr w:type="spellEnd"/>
      <w:r w:rsidRPr="00502215">
        <w:rPr>
          <w:sz w:val="28"/>
          <w:szCs w:val="28"/>
        </w:rPr>
        <w:t xml:space="preserve">. </w:t>
      </w:r>
      <w:proofErr w:type="spellStart"/>
      <w:r w:rsidRPr="00502215">
        <w:rPr>
          <w:sz w:val="28"/>
          <w:szCs w:val="28"/>
        </w:rPr>
        <w:t>Проте</w:t>
      </w:r>
      <w:proofErr w:type="spellEnd"/>
      <w:r w:rsidRPr="00502215">
        <w:rPr>
          <w:sz w:val="28"/>
          <w:szCs w:val="28"/>
        </w:rPr>
        <w:t xml:space="preserve"> </w:t>
      </w:r>
      <w:proofErr w:type="spellStart"/>
      <w:r w:rsidRPr="00502215">
        <w:rPr>
          <w:sz w:val="28"/>
          <w:szCs w:val="28"/>
        </w:rPr>
        <w:t>досвід</w:t>
      </w:r>
      <w:proofErr w:type="spellEnd"/>
      <w:r w:rsidRPr="00502215">
        <w:rPr>
          <w:sz w:val="28"/>
          <w:szCs w:val="28"/>
        </w:rPr>
        <w:t xml:space="preserve"> </w:t>
      </w:r>
      <w:proofErr w:type="spellStart"/>
      <w:r w:rsidRPr="00502215">
        <w:rPr>
          <w:sz w:val="28"/>
          <w:szCs w:val="28"/>
        </w:rPr>
        <w:t>показує</w:t>
      </w:r>
      <w:proofErr w:type="spellEnd"/>
      <w:r w:rsidRPr="00502215">
        <w:rPr>
          <w:sz w:val="28"/>
          <w:szCs w:val="28"/>
        </w:rPr>
        <w:t xml:space="preserve">, </w:t>
      </w:r>
      <w:proofErr w:type="spellStart"/>
      <w:r w:rsidRPr="00502215">
        <w:rPr>
          <w:sz w:val="28"/>
          <w:szCs w:val="28"/>
        </w:rPr>
        <w:t>що</w:t>
      </w:r>
      <w:proofErr w:type="spellEnd"/>
      <w:r w:rsidRPr="00502215">
        <w:rPr>
          <w:sz w:val="28"/>
          <w:szCs w:val="28"/>
        </w:rPr>
        <w:t xml:space="preserve"> </w:t>
      </w:r>
      <w:proofErr w:type="spellStart"/>
      <w:r w:rsidRPr="00502215">
        <w:rPr>
          <w:sz w:val="28"/>
          <w:szCs w:val="28"/>
        </w:rPr>
        <w:t>застосування</w:t>
      </w:r>
      <w:proofErr w:type="spellEnd"/>
      <w:r w:rsidRPr="00502215">
        <w:rPr>
          <w:sz w:val="28"/>
          <w:szCs w:val="28"/>
        </w:rPr>
        <w:t xml:space="preserve"> одного </w:t>
      </w:r>
      <w:proofErr w:type="spellStart"/>
      <w:r w:rsidRPr="00502215">
        <w:rPr>
          <w:sz w:val="28"/>
          <w:szCs w:val="28"/>
        </w:rPr>
        <w:t>лише</w:t>
      </w:r>
      <w:proofErr w:type="spellEnd"/>
      <w:r w:rsidRPr="00502215">
        <w:rPr>
          <w:sz w:val="28"/>
          <w:szCs w:val="28"/>
        </w:rPr>
        <w:t xml:space="preserve"> </w:t>
      </w:r>
      <w:proofErr w:type="spellStart"/>
      <w:r w:rsidRPr="00502215">
        <w:rPr>
          <w:sz w:val="28"/>
          <w:szCs w:val="28"/>
        </w:rPr>
        <w:t>комунікативного</w:t>
      </w:r>
      <w:proofErr w:type="spellEnd"/>
      <w:r w:rsidRPr="00502215">
        <w:rPr>
          <w:sz w:val="28"/>
          <w:szCs w:val="28"/>
        </w:rPr>
        <w:t xml:space="preserve"> </w:t>
      </w:r>
      <w:proofErr w:type="spellStart"/>
      <w:r w:rsidRPr="00502215">
        <w:rPr>
          <w:sz w:val="28"/>
          <w:szCs w:val="28"/>
        </w:rPr>
        <w:t>підходу</w:t>
      </w:r>
      <w:proofErr w:type="spellEnd"/>
      <w:r w:rsidRPr="00502215">
        <w:rPr>
          <w:sz w:val="28"/>
          <w:szCs w:val="28"/>
        </w:rPr>
        <w:t xml:space="preserve"> для </w:t>
      </w:r>
      <w:proofErr w:type="spellStart"/>
      <w:r w:rsidRPr="00502215">
        <w:rPr>
          <w:sz w:val="28"/>
          <w:szCs w:val="28"/>
        </w:rPr>
        <w:t>формування</w:t>
      </w:r>
      <w:proofErr w:type="spellEnd"/>
      <w:r w:rsidRPr="00502215">
        <w:rPr>
          <w:sz w:val="28"/>
          <w:szCs w:val="28"/>
        </w:rPr>
        <w:t xml:space="preserve"> </w:t>
      </w:r>
      <w:proofErr w:type="spellStart"/>
      <w:r w:rsidRPr="00502215">
        <w:rPr>
          <w:sz w:val="28"/>
          <w:szCs w:val="28"/>
        </w:rPr>
        <w:t>іншомовноі</w:t>
      </w:r>
      <w:proofErr w:type="spellEnd"/>
      <w:r w:rsidRPr="00502215">
        <w:rPr>
          <w:sz w:val="28"/>
          <w:szCs w:val="28"/>
        </w:rPr>
        <w:t xml:space="preserve">̈ </w:t>
      </w:r>
      <w:proofErr w:type="spellStart"/>
      <w:r w:rsidRPr="00502215">
        <w:rPr>
          <w:sz w:val="28"/>
          <w:szCs w:val="28"/>
        </w:rPr>
        <w:t>граматичноі</w:t>
      </w:r>
      <w:proofErr w:type="spellEnd"/>
      <w:r w:rsidRPr="00502215">
        <w:rPr>
          <w:sz w:val="28"/>
          <w:szCs w:val="28"/>
        </w:rPr>
        <w:t xml:space="preserve">̈ </w:t>
      </w:r>
      <w:proofErr w:type="spellStart"/>
      <w:r w:rsidRPr="00502215">
        <w:rPr>
          <w:sz w:val="28"/>
          <w:szCs w:val="28"/>
        </w:rPr>
        <w:t>компетенціі</w:t>
      </w:r>
      <w:proofErr w:type="spellEnd"/>
      <w:r w:rsidRPr="00502215">
        <w:rPr>
          <w:sz w:val="28"/>
          <w:szCs w:val="28"/>
        </w:rPr>
        <w:t xml:space="preserve">̈ у </w:t>
      </w:r>
      <w:proofErr w:type="spellStart"/>
      <w:r w:rsidRPr="00502215">
        <w:rPr>
          <w:sz w:val="28"/>
          <w:szCs w:val="28"/>
        </w:rPr>
        <w:t>студентів</w:t>
      </w:r>
      <w:proofErr w:type="spellEnd"/>
      <w:r w:rsidRPr="00502215">
        <w:rPr>
          <w:sz w:val="28"/>
          <w:szCs w:val="28"/>
        </w:rPr>
        <w:t xml:space="preserve"> </w:t>
      </w:r>
      <w:proofErr w:type="spellStart"/>
      <w:r w:rsidRPr="00502215">
        <w:rPr>
          <w:sz w:val="28"/>
          <w:szCs w:val="28"/>
        </w:rPr>
        <w:t>немовних</w:t>
      </w:r>
      <w:proofErr w:type="spellEnd"/>
      <w:r w:rsidRPr="00502215">
        <w:rPr>
          <w:sz w:val="28"/>
          <w:szCs w:val="28"/>
        </w:rPr>
        <w:t xml:space="preserve"> </w:t>
      </w:r>
      <w:proofErr w:type="spellStart"/>
      <w:r w:rsidRPr="00502215">
        <w:rPr>
          <w:sz w:val="28"/>
          <w:szCs w:val="28"/>
        </w:rPr>
        <w:t>спеціальностеи</w:t>
      </w:r>
      <w:proofErr w:type="spellEnd"/>
      <w:r w:rsidRPr="00502215">
        <w:rPr>
          <w:sz w:val="28"/>
          <w:szCs w:val="28"/>
        </w:rPr>
        <w:t xml:space="preserve">̆ часто </w:t>
      </w:r>
      <w:proofErr w:type="spellStart"/>
      <w:r w:rsidRPr="00502215">
        <w:rPr>
          <w:sz w:val="28"/>
          <w:szCs w:val="28"/>
        </w:rPr>
        <w:t>буває</w:t>
      </w:r>
      <w:proofErr w:type="spellEnd"/>
      <w:r w:rsidRPr="00502215">
        <w:rPr>
          <w:sz w:val="28"/>
          <w:szCs w:val="28"/>
        </w:rPr>
        <w:t xml:space="preserve"> </w:t>
      </w:r>
      <w:proofErr w:type="spellStart"/>
      <w:r w:rsidRPr="00502215">
        <w:rPr>
          <w:sz w:val="28"/>
          <w:szCs w:val="28"/>
        </w:rPr>
        <w:t>недостатньо</w:t>
      </w:r>
      <w:proofErr w:type="spellEnd"/>
      <w:r w:rsidRPr="00502215">
        <w:rPr>
          <w:sz w:val="28"/>
          <w:szCs w:val="28"/>
        </w:rPr>
        <w:t xml:space="preserve">. </w:t>
      </w:r>
      <w:proofErr w:type="spellStart"/>
      <w:r w:rsidRPr="00502215">
        <w:rPr>
          <w:sz w:val="28"/>
          <w:szCs w:val="28"/>
        </w:rPr>
        <w:t>Саме</w:t>
      </w:r>
      <w:proofErr w:type="spellEnd"/>
      <w:r w:rsidRPr="00502215">
        <w:rPr>
          <w:sz w:val="28"/>
          <w:szCs w:val="28"/>
        </w:rPr>
        <w:t xml:space="preserve"> з </w:t>
      </w:r>
      <w:proofErr w:type="spellStart"/>
      <w:r w:rsidRPr="00502215">
        <w:rPr>
          <w:sz w:val="28"/>
          <w:szCs w:val="28"/>
        </w:rPr>
        <w:t>цим</w:t>
      </w:r>
      <w:proofErr w:type="spellEnd"/>
      <w:r w:rsidRPr="00502215">
        <w:rPr>
          <w:sz w:val="28"/>
          <w:szCs w:val="28"/>
        </w:rPr>
        <w:t xml:space="preserve"> </w:t>
      </w:r>
      <w:proofErr w:type="spellStart"/>
      <w:r w:rsidRPr="00502215">
        <w:rPr>
          <w:sz w:val="28"/>
          <w:szCs w:val="28"/>
        </w:rPr>
        <w:t>пов’язана</w:t>
      </w:r>
      <w:proofErr w:type="spellEnd"/>
      <w:r w:rsidRPr="00502215">
        <w:rPr>
          <w:sz w:val="28"/>
          <w:szCs w:val="28"/>
        </w:rPr>
        <w:t xml:space="preserve"> </w:t>
      </w:r>
      <w:proofErr w:type="spellStart"/>
      <w:r w:rsidRPr="00502215">
        <w:rPr>
          <w:sz w:val="28"/>
          <w:szCs w:val="28"/>
        </w:rPr>
        <w:t>поява</w:t>
      </w:r>
      <w:proofErr w:type="spellEnd"/>
      <w:r w:rsidRPr="00502215">
        <w:rPr>
          <w:sz w:val="28"/>
          <w:szCs w:val="28"/>
        </w:rPr>
        <w:t xml:space="preserve"> </w:t>
      </w:r>
      <w:proofErr w:type="spellStart"/>
      <w:r w:rsidRPr="00502215">
        <w:rPr>
          <w:sz w:val="28"/>
          <w:szCs w:val="28"/>
        </w:rPr>
        <w:lastRenderedPageBreak/>
        <w:t>комунікативно-когнітивного</w:t>
      </w:r>
      <w:proofErr w:type="spellEnd"/>
      <w:r w:rsidRPr="00502215">
        <w:rPr>
          <w:sz w:val="28"/>
          <w:szCs w:val="28"/>
        </w:rPr>
        <w:t xml:space="preserve"> </w:t>
      </w:r>
      <w:proofErr w:type="spellStart"/>
      <w:r w:rsidRPr="00502215">
        <w:rPr>
          <w:sz w:val="28"/>
          <w:szCs w:val="28"/>
        </w:rPr>
        <w:t>підходу</w:t>
      </w:r>
      <w:proofErr w:type="spellEnd"/>
      <w:r w:rsidRPr="00502215">
        <w:rPr>
          <w:sz w:val="28"/>
          <w:szCs w:val="28"/>
        </w:rPr>
        <w:t xml:space="preserve">, </w:t>
      </w:r>
      <w:proofErr w:type="spellStart"/>
      <w:r w:rsidRPr="00502215">
        <w:rPr>
          <w:sz w:val="28"/>
          <w:szCs w:val="28"/>
        </w:rPr>
        <w:t>покликаного</w:t>
      </w:r>
      <w:proofErr w:type="spellEnd"/>
      <w:r w:rsidRPr="00502215">
        <w:rPr>
          <w:sz w:val="28"/>
          <w:szCs w:val="28"/>
        </w:rPr>
        <w:t xml:space="preserve"> </w:t>
      </w:r>
      <w:proofErr w:type="spellStart"/>
      <w:r w:rsidRPr="00502215">
        <w:rPr>
          <w:sz w:val="28"/>
          <w:szCs w:val="28"/>
        </w:rPr>
        <w:t>зробити</w:t>
      </w:r>
      <w:proofErr w:type="spellEnd"/>
      <w:r w:rsidRPr="00502215">
        <w:rPr>
          <w:sz w:val="28"/>
          <w:szCs w:val="28"/>
        </w:rPr>
        <w:t xml:space="preserve"> </w:t>
      </w:r>
      <w:proofErr w:type="spellStart"/>
      <w:r w:rsidRPr="00502215">
        <w:rPr>
          <w:sz w:val="28"/>
          <w:szCs w:val="28"/>
        </w:rPr>
        <w:t>комунікативну</w:t>
      </w:r>
      <w:proofErr w:type="spellEnd"/>
      <w:r w:rsidRPr="00502215">
        <w:rPr>
          <w:sz w:val="28"/>
          <w:szCs w:val="28"/>
        </w:rPr>
        <w:t xml:space="preserve"> методику </w:t>
      </w:r>
      <w:proofErr w:type="spellStart"/>
      <w:r w:rsidRPr="00502215">
        <w:rPr>
          <w:sz w:val="28"/>
          <w:szCs w:val="28"/>
        </w:rPr>
        <w:t>більш</w:t>
      </w:r>
      <w:proofErr w:type="spellEnd"/>
      <w:r w:rsidRPr="00502215">
        <w:rPr>
          <w:sz w:val="28"/>
          <w:szCs w:val="28"/>
        </w:rPr>
        <w:t xml:space="preserve"> </w:t>
      </w:r>
      <w:proofErr w:type="spellStart"/>
      <w:r w:rsidRPr="00502215">
        <w:rPr>
          <w:sz w:val="28"/>
          <w:szCs w:val="28"/>
        </w:rPr>
        <w:t>динамічною</w:t>
      </w:r>
      <w:proofErr w:type="spellEnd"/>
      <w:r w:rsidRPr="00502215">
        <w:rPr>
          <w:sz w:val="28"/>
          <w:szCs w:val="28"/>
        </w:rPr>
        <w:t xml:space="preserve">. </w:t>
      </w:r>
    </w:p>
    <w:p w14:paraId="5843A1D7" w14:textId="77777777" w:rsidR="00364212" w:rsidRPr="00D14723" w:rsidRDefault="00364212" w:rsidP="00364212">
      <w:pPr>
        <w:ind w:firstLine="709"/>
        <w:contextualSpacing/>
        <w:jc w:val="both"/>
        <w:rPr>
          <w:sz w:val="28"/>
          <w:szCs w:val="28"/>
          <w:lang w:val="uk-UA"/>
        </w:rPr>
      </w:pPr>
      <w:proofErr w:type="spellStart"/>
      <w:r>
        <w:rPr>
          <w:rFonts w:ascii="TimesNewRomanPS" w:hAnsi="TimesNewRomanPS"/>
          <w:b/>
          <w:bCs/>
          <w:sz w:val="28"/>
          <w:szCs w:val="28"/>
        </w:rPr>
        <w:t>Аналіз</w:t>
      </w:r>
      <w:proofErr w:type="spellEnd"/>
      <w:r>
        <w:rPr>
          <w:rFonts w:ascii="TimesNewRomanPS" w:hAnsi="TimesNewRomanPS"/>
          <w:b/>
          <w:bCs/>
          <w:sz w:val="28"/>
          <w:szCs w:val="28"/>
        </w:rPr>
        <w:t xml:space="preserve"> </w:t>
      </w:r>
      <w:proofErr w:type="spellStart"/>
      <w:r>
        <w:rPr>
          <w:rFonts w:ascii="TimesNewRomanPS" w:hAnsi="TimesNewRomanPS"/>
          <w:b/>
          <w:bCs/>
          <w:sz w:val="28"/>
          <w:szCs w:val="28"/>
        </w:rPr>
        <w:t>останніх</w:t>
      </w:r>
      <w:proofErr w:type="spellEnd"/>
      <w:r>
        <w:rPr>
          <w:rFonts w:ascii="TimesNewRomanPS" w:hAnsi="TimesNewRomanPS"/>
          <w:b/>
          <w:bCs/>
          <w:sz w:val="28"/>
          <w:szCs w:val="28"/>
        </w:rPr>
        <w:t xml:space="preserve"> </w:t>
      </w:r>
      <w:proofErr w:type="spellStart"/>
      <w:r>
        <w:rPr>
          <w:rFonts w:ascii="TimesNewRomanPS" w:hAnsi="TimesNewRomanPS"/>
          <w:b/>
          <w:bCs/>
          <w:sz w:val="28"/>
          <w:szCs w:val="28"/>
        </w:rPr>
        <w:t>досліджень</w:t>
      </w:r>
      <w:proofErr w:type="spellEnd"/>
      <w:r>
        <w:rPr>
          <w:rFonts w:ascii="TimesNewRomanPS" w:hAnsi="TimesNewRomanPS"/>
          <w:b/>
          <w:bCs/>
          <w:sz w:val="28"/>
          <w:szCs w:val="28"/>
        </w:rPr>
        <w:t xml:space="preserve"> </w:t>
      </w:r>
      <w:r>
        <w:rPr>
          <w:b/>
          <w:bCs/>
          <w:sz w:val="28"/>
          <w:szCs w:val="28"/>
          <w:lang w:val="uk-UA"/>
        </w:rPr>
        <w:t xml:space="preserve">та </w:t>
      </w:r>
      <w:proofErr w:type="spellStart"/>
      <w:r w:rsidRPr="003745CC">
        <w:rPr>
          <w:rFonts w:ascii="TimesNewRomanPS" w:hAnsi="TimesNewRomanPS"/>
          <w:b/>
          <w:bCs/>
          <w:sz w:val="28"/>
          <w:szCs w:val="28"/>
        </w:rPr>
        <w:t>публікаціи</w:t>
      </w:r>
      <w:proofErr w:type="spellEnd"/>
      <w:r w:rsidRPr="003745CC">
        <w:rPr>
          <w:rFonts w:ascii="TimesNewRomanPS" w:hAnsi="TimesNewRomanPS"/>
          <w:b/>
          <w:bCs/>
          <w:sz w:val="28"/>
          <w:szCs w:val="28"/>
        </w:rPr>
        <w:t xml:space="preserve">̆. </w:t>
      </w:r>
      <w:r>
        <w:rPr>
          <w:sz w:val="28"/>
          <w:szCs w:val="28"/>
        </w:rPr>
        <w:t xml:space="preserve">Проблемою </w:t>
      </w:r>
      <w:proofErr w:type="spellStart"/>
      <w:r>
        <w:rPr>
          <w:sz w:val="28"/>
          <w:szCs w:val="28"/>
        </w:rPr>
        <w:t>використання</w:t>
      </w:r>
      <w:proofErr w:type="spellEnd"/>
      <w:r>
        <w:rPr>
          <w:sz w:val="28"/>
          <w:szCs w:val="28"/>
        </w:rPr>
        <w:t xml:space="preserve"> </w:t>
      </w:r>
      <w:proofErr w:type="spellStart"/>
      <w:r>
        <w:rPr>
          <w:sz w:val="28"/>
          <w:szCs w:val="28"/>
        </w:rPr>
        <w:t>когнітивно-комунікативного</w:t>
      </w:r>
      <w:proofErr w:type="spellEnd"/>
      <w:r>
        <w:rPr>
          <w:sz w:val="28"/>
          <w:szCs w:val="28"/>
        </w:rPr>
        <w:t xml:space="preserve"> </w:t>
      </w:r>
      <w:proofErr w:type="spellStart"/>
      <w:r>
        <w:rPr>
          <w:sz w:val="28"/>
          <w:szCs w:val="28"/>
        </w:rPr>
        <w:t>підходу</w:t>
      </w:r>
      <w:proofErr w:type="spellEnd"/>
      <w:r>
        <w:rPr>
          <w:sz w:val="28"/>
          <w:szCs w:val="28"/>
        </w:rPr>
        <w:t xml:space="preserve"> </w:t>
      </w:r>
      <w:proofErr w:type="spellStart"/>
      <w:r>
        <w:rPr>
          <w:sz w:val="28"/>
          <w:szCs w:val="28"/>
        </w:rPr>
        <w:t>підходу</w:t>
      </w:r>
      <w:proofErr w:type="spellEnd"/>
      <w:r>
        <w:rPr>
          <w:sz w:val="28"/>
          <w:szCs w:val="28"/>
        </w:rPr>
        <w:t xml:space="preserve"> у </w:t>
      </w:r>
      <w:proofErr w:type="spellStart"/>
      <w:r>
        <w:rPr>
          <w:sz w:val="28"/>
          <w:szCs w:val="28"/>
        </w:rPr>
        <w:t>навчанні</w:t>
      </w:r>
      <w:proofErr w:type="spellEnd"/>
      <w:r>
        <w:rPr>
          <w:sz w:val="28"/>
          <w:szCs w:val="28"/>
        </w:rPr>
        <w:t xml:space="preserve"> </w:t>
      </w:r>
      <w:proofErr w:type="spellStart"/>
      <w:r>
        <w:rPr>
          <w:sz w:val="28"/>
          <w:szCs w:val="28"/>
        </w:rPr>
        <w:t>іно</w:t>
      </w:r>
      <w:r w:rsidRPr="003745CC">
        <w:rPr>
          <w:sz w:val="28"/>
          <w:szCs w:val="28"/>
        </w:rPr>
        <w:t>земноі</w:t>
      </w:r>
      <w:proofErr w:type="spellEnd"/>
      <w:r w:rsidRPr="003745CC">
        <w:rPr>
          <w:sz w:val="28"/>
          <w:szCs w:val="28"/>
        </w:rPr>
        <w:t xml:space="preserve">̈ </w:t>
      </w:r>
      <w:proofErr w:type="spellStart"/>
      <w:r w:rsidRPr="003745CC">
        <w:rPr>
          <w:sz w:val="28"/>
          <w:szCs w:val="28"/>
        </w:rPr>
        <w:t>мови</w:t>
      </w:r>
      <w:proofErr w:type="spellEnd"/>
      <w:r w:rsidRPr="003745CC">
        <w:rPr>
          <w:sz w:val="28"/>
          <w:szCs w:val="28"/>
        </w:rPr>
        <w:t xml:space="preserve"> </w:t>
      </w:r>
      <w:proofErr w:type="spellStart"/>
      <w:r w:rsidRPr="003745CC">
        <w:rPr>
          <w:sz w:val="28"/>
          <w:szCs w:val="28"/>
        </w:rPr>
        <w:t>займал</w:t>
      </w:r>
      <w:r>
        <w:rPr>
          <w:sz w:val="28"/>
          <w:szCs w:val="28"/>
        </w:rPr>
        <w:t>ися</w:t>
      </w:r>
      <w:proofErr w:type="spellEnd"/>
      <w:r>
        <w:rPr>
          <w:sz w:val="28"/>
          <w:szCs w:val="28"/>
        </w:rPr>
        <w:t xml:space="preserve"> </w:t>
      </w:r>
      <w:proofErr w:type="spellStart"/>
      <w:r>
        <w:rPr>
          <w:sz w:val="28"/>
          <w:szCs w:val="28"/>
        </w:rPr>
        <w:t>багато</w:t>
      </w:r>
      <w:proofErr w:type="spellEnd"/>
      <w:r>
        <w:rPr>
          <w:sz w:val="28"/>
          <w:szCs w:val="28"/>
        </w:rPr>
        <w:t xml:space="preserve"> </w:t>
      </w:r>
      <w:proofErr w:type="spellStart"/>
      <w:r>
        <w:rPr>
          <w:sz w:val="28"/>
          <w:szCs w:val="28"/>
        </w:rPr>
        <w:t>вітчизняних</w:t>
      </w:r>
      <w:proofErr w:type="spellEnd"/>
      <w:r>
        <w:rPr>
          <w:sz w:val="28"/>
          <w:szCs w:val="28"/>
        </w:rPr>
        <w:t xml:space="preserve"> та </w:t>
      </w:r>
      <w:proofErr w:type="spellStart"/>
      <w:r>
        <w:rPr>
          <w:sz w:val="28"/>
          <w:szCs w:val="28"/>
        </w:rPr>
        <w:t>зару</w:t>
      </w:r>
      <w:r w:rsidRPr="003745CC">
        <w:rPr>
          <w:sz w:val="28"/>
          <w:szCs w:val="28"/>
        </w:rPr>
        <w:t>біжних</w:t>
      </w:r>
      <w:proofErr w:type="spellEnd"/>
      <w:r>
        <w:rPr>
          <w:sz w:val="28"/>
          <w:szCs w:val="28"/>
        </w:rPr>
        <w:t xml:space="preserve"> </w:t>
      </w:r>
      <w:proofErr w:type="spellStart"/>
      <w:r>
        <w:rPr>
          <w:sz w:val="28"/>
          <w:szCs w:val="28"/>
        </w:rPr>
        <w:t>науковців</w:t>
      </w:r>
      <w:proofErr w:type="spellEnd"/>
      <w:r>
        <w:rPr>
          <w:sz w:val="28"/>
          <w:szCs w:val="28"/>
        </w:rPr>
        <w:t xml:space="preserve">, </w:t>
      </w:r>
      <w:proofErr w:type="spellStart"/>
      <w:proofErr w:type="gramStart"/>
      <w:r>
        <w:rPr>
          <w:sz w:val="28"/>
          <w:szCs w:val="28"/>
        </w:rPr>
        <w:t>зокрема</w:t>
      </w:r>
      <w:proofErr w:type="spellEnd"/>
      <w:r>
        <w:rPr>
          <w:sz w:val="28"/>
          <w:szCs w:val="28"/>
        </w:rPr>
        <w:t xml:space="preserve">: </w:t>
      </w:r>
      <w:r w:rsidRPr="003745CC">
        <w:rPr>
          <w:sz w:val="28"/>
          <w:szCs w:val="28"/>
        </w:rPr>
        <w:t xml:space="preserve"> </w:t>
      </w:r>
      <w:proofErr w:type="spellStart"/>
      <w:r w:rsidRPr="003745CC">
        <w:rPr>
          <w:sz w:val="28"/>
          <w:szCs w:val="28"/>
        </w:rPr>
        <w:t>Г.Барабанова</w:t>
      </w:r>
      <w:proofErr w:type="spellEnd"/>
      <w:proofErr w:type="gramEnd"/>
      <w:r w:rsidRPr="003745CC">
        <w:rPr>
          <w:sz w:val="28"/>
          <w:szCs w:val="28"/>
        </w:rPr>
        <w:t xml:space="preserve">, </w:t>
      </w:r>
      <w:r>
        <w:rPr>
          <w:sz w:val="28"/>
          <w:szCs w:val="28"/>
        </w:rPr>
        <w:t>І</w:t>
      </w:r>
      <w:r w:rsidRPr="003745CC">
        <w:rPr>
          <w:sz w:val="28"/>
          <w:szCs w:val="28"/>
        </w:rPr>
        <w:t xml:space="preserve"> </w:t>
      </w:r>
      <w:proofErr w:type="spellStart"/>
      <w:r w:rsidRPr="003745CC">
        <w:rPr>
          <w:sz w:val="28"/>
          <w:szCs w:val="28"/>
        </w:rPr>
        <w:t>М.Бородуліна</w:t>
      </w:r>
      <w:proofErr w:type="spellEnd"/>
      <w:r w:rsidRPr="003745CC">
        <w:rPr>
          <w:sz w:val="28"/>
          <w:szCs w:val="28"/>
        </w:rPr>
        <w:t xml:space="preserve">, </w:t>
      </w:r>
      <w:proofErr w:type="spellStart"/>
      <w:r w:rsidRPr="003745CC">
        <w:rPr>
          <w:sz w:val="28"/>
          <w:szCs w:val="28"/>
        </w:rPr>
        <w:t>І.Зимня</w:t>
      </w:r>
      <w:proofErr w:type="spellEnd"/>
      <w:r w:rsidRPr="003745CC">
        <w:rPr>
          <w:sz w:val="28"/>
          <w:szCs w:val="28"/>
        </w:rPr>
        <w:t xml:space="preserve">, </w:t>
      </w:r>
      <w:proofErr w:type="spellStart"/>
      <w:r w:rsidRPr="003745CC">
        <w:rPr>
          <w:sz w:val="28"/>
          <w:szCs w:val="28"/>
        </w:rPr>
        <w:t>С.Зонтова</w:t>
      </w:r>
      <w:proofErr w:type="spellEnd"/>
      <w:r w:rsidRPr="003745CC">
        <w:rPr>
          <w:sz w:val="28"/>
          <w:szCs w:val="28"/>
        </w:rPr>
        <w:t xml:space="preserve">, </w:t>
      </w:r>
      <w:proofErr w:type="spellStart"/>
      <w:r w:rsidRPr="003745CC">
        <w:rPr>
          <w:sz w:val="28"/>
          <w:szCs w:val="28"/>
        </w:rPr>
        <w:t>І.Ігнатова</w:t>
      </w:r>
      <w:proofErr w:type="spellEnd"/>
      <w:r w:rsidRPr="003745CC">
        <w:rPr>
          <w:sz w:val="28"/>
          <w:szCs w:val="28"/>
        </w:rPr>
        <w:t xml:space="preserve">, </w:t>
      </w:r>
      <w:proofErr w:type="spellStart"/>
      <w:r w:rsidRPr="003745CC">
        <w:rPr>
          <w:sz w:val="28"/>
          <w:szCs w:val="28"/>
        </w:rPr>
        <w:t>С.Ніколаєва</w:t>
      </w:r>
      <w:proofErr w:type="spellEnd"/>
      <w:r w:rsidRPr="003745CC">
        <w:rPr>
          <w:sz w:val="28"/>
          <w:szCs w:val="28"/>
        </w:rPr>
        <w:t xml:space="preserve">, </w:t>
      </w:r>
      <w:proofErr w:type="spellStart"/>
      <w:r w:rsidRPr="003745CC">
        <w:rPr>
          <w:sz w:val="28"/>
          <w:szCs w:val="28"/>
        </w:rPr>
        <w:t>Я.Проскуркіна</w:t>
      </w:r>
      <w:proofErr w:type="spellEnd"/>
      <w:r w:rsidRPr="003745CC">
        <w:rPr>
          <w:sz w:val="28"/>
          <w:szCs w:val="28"/>
        </w:rPr>
        <w:t xml:space="preserve">, </w:t>
      </w:r>
      <w:proofErr w:type="spellStart"/>
      <w:r w:rsidRPr="003745CC">
        <w:rPr>
          <w:sz w:val="28"/>
          <w:szCs w:val="28"/>
        </w:rPr>
        <w:t>Т.Самосенкова</w:t>
      </w:r>
      <w:proofErr w:type="spellEnd"/>
      <w:r w:rsidRPr="003745CC">
        <w:rPr>
          <w:sz w:val="28"/>
          <w:szCs w:val="28"/>
        </w:rPr>
        <w:t xml:space="preserve">, </w:t>
      </w:r>
      <w:proofErr w:type="spellStart"/>
      <w:r w:rsidRPr="003745CC">
        <w:rPr>
          <w:sz w:val="28"/>
          <w:szCs w:val="28"/>
        </w:rPr>
        <w:t>Ю.Ситнов</w:t>
      </w:r>
      <w:proofErr w:type="spellEnd"/>
      <w:r w:rsidRPr="003745CC">
        <w:rPr>
          <w:sz w:val="28"/>
          <w:szCs w:val="28"/>
        </w:rPr>
        <w:t xml:space="preserve">, </w:t>
      </w:r>
      <w:r>
        <w:rPr>
          <w:sz w:val="28"/>
          <w:szCs w:val="28"/>
        </w:rPr>
        <w:t xml:space="preserve">О. Черпак, </w:t>
      </w:r>
      <w:proofErr w:type="spellStart"/>
      <w:r w:rsidRPr="003745CC">
        <w:rPr>
          <w:sz w:val="28"/>
          <w:szCs w:val="28"/>
        </w:rPr>
        <w:t>А.Щепілова</w:t>
      </w:r>
      <w:proofErr w:type="spellEnd"/>
      <w:r>
        <w:rPr>
          <w:sz w:val="28"/>
          <w:szCs w:val="28"/>
        </w:rPr>
        <w:t xml:space="preserve">, </w:t>
      </w:r>
      <w:proofErr w:type="spellStart"/>
      <w:r>
        <w:rPr>
          <w:sz w:val="28"/>
          <w:szCs w:val="28"/>
        </w:rPr>
        <w:t>A.Chamot,</w:t>
      </w:r>
      <w:r w:rsidRPr="003745CC">
        <w:rPr>
          <w:sz w:val="28"/>
          <w:szCs w:val="28"/>
        </w:rPr>
        <w:t>та</w:t>
      </w:r>
      <w:proofErr w:type="spellEnd"/>
      <w:r w:rsidRPr="003745CC">
        <w:rPr>
          <w:sz w:val="28"/>
          <w:szCs w:val="28"/>
        </w:rPr>
        <w:t xml:space="preserve"> </w:t>
      </w:r>
      <w:proofErr w:type="spellStart"/>
      <w:r w:rsidRPr="003745CC">
        <w:rPr>
          <w:sz w:val="28"/>
          <w:szCs w:val="28"/>
        </w:rPr>
        <w:t>інші</w:t>
      </w:r>
      <w:proofErr w:type="spellEnd"/>
      <w:r w:rsidRPr="003745CC">
        <w:rPr>
          <w:sz w:val="28"/>
          <w:szCs w:val="28"/>
        </w:rPr>
        <w:t xml:space="preserve">. </w:t>
      </w:r>
    </w:p>
    <w:p w14:paraId="35A49C48" w14:textId="34771213" w:rsidR="00364212" w:rsidRPr="00995289" w:rsidRDefault="00364212" w:rsidP="00364212">
      <w:pPr>
        <w:spacing w:before="100" w:beforeAutospacing="1" w:after="100" w:afterAutospacing="1"/>
        <w:ind w:firstLine="709"/>
        <w:contextualSpacing/>
        <w:jc w:val="both"/>
        <w:rPr>
          <w:rFonts w:ascii="Times" w:hAnsi="Times"/>
          <w:sz w:val="28"/>
          <w:szCs w:val="28"/>
          <w:lang w:val="uk-UA"/>
        </w:rPr>
      </w:pPr>
      <w:r w:rsidRPr="00995289">
        <w:rPr>
          <w:sz w:val="28"/>
          <w:szCs w:val="28"/>
          <w:lang w:val="uk-UA"/>
        </w:rPr>
        <w:t xml:space="preserve">Використання комунікативно-когнітивного підходу до викладання іноземних мов </w:t>
      </w:r>
      <w:r>
        <w:rPr>
          <w:sz w:val="28"/>
          <w:szCs w:val="28"/>
          <w:lang w:val="uk-UA"/>
        </w:rPr>
        <w:t xml:space="preserve">є </w:t>
      </w:r>
      <w:r w:rsidRPr="00995289">
        <w:rPr>
          <w:sz w:val="28"/>
          <w:szCs w:val="28"/>
          <w:lang w:val="uk-UA"/>
        </w:rPr>
        <w:t xml:space="preserve">найдоцільнішим, оскільки він забезпечує інтенсифікацію навчального процесу, що є важливим за умов скорочення аудиторних годин і збільшення обсягів самостійної роботи студентів. Цей підхід спрямований на розвиток основних видів мовленнєвої діяльності – читання, письма, аудіювання та говоріння – в умовах, що моделюють ситуації реального професійного спілкування іноземною мовою, та стимулює </w:t>
      </w:r>
      <w:proofErr w:type="spellStart"/>
      <w:r w:rsidRPr="00995289">
        <w:rPr>
          <w:sz w:val="28"/>
          <w:szCs w:val="28"/>
          <w:lang w:val="uk-UA"/>
        </w:rPr>
        <w:t>мовленнєво</w:t>
      </w:r>
      <w:proofErr w:type="spellEnd"/>
      <w:r w:rsidRPr="00995289">
        <w:rPr>
          <w:sz w:val="28"/>
          <w:szCs w:val="28"/>
          <w:lang w:val="uk-UA"/>
        </w:rPr>
        <w:t xml:space="preserve">-розумову активність студентів. Комунікативно-когнітивний підхід також передбачає вирішення практичних завдань, доцільних у професійній діяльності, тобто таких, що охоплюють інтереси і потреби студентів та відображають “систему взаємовідносин </w:t>
      </w:r>
      <w:proofErr w:type="spellStart"/>
      <w:r w:rsidRPr="00995289">
        <w:rPr>
          <w:sz w:val="28"/>
          <w:szCs w:val="28"/>
          <w:lang w:val="uk-UA"/>
        </w:rPr>
        <w:t>комунікантів</w:t>
      </w:r>
      <w:proofErr w:type="spellEnd"/>
      <w:r w:rsidRPr="00995289">
        <w:rPr>
          <w:sz w:val="28"/>
          <w:szCs w:val="28"/>
          <w:lang w:val="uk-UA"/>
        </w:rPr>
        <w:t>” [5,</w:t>
      </w:r>
      <w:r w:rsidR="002E43AE">
        <w:rPr>
          <w:sz w:val="28"/>
          <w:szCs w:val="28"/>
          <w:lang w:val="uk-UA"/>
        </w:rPr>
        <w:t>с.</w:t>
      </w:r>
      <w:r w:rsidRPr="00995289">
        <w:rPr>
          <w:sz w:val="28"/>
          <w:szCs w:val="28"/>
          <w:lang w:val="uk-UA"/>
        </w:rPr>
        <w:t xml:space="preserve"> 43].</w:t>
      </w:r>
    </w:p>
    <w:p w14:paraId="070C5492" w14:textId="3FC187D1" w:rsidR="00364212" w:rsidRPr="00995289" w:rsidRDefault="00364212" w:rsidP="00364212">
      <w:pPr>
        <w:widowControl w:val="0"/>
        <w:autoSpaceDE w:val="0"/>
        <w:autoSpaceDN w:val="0"/>
        <w:adjustRightInd w:val="0"/>
        <w:ind w:firstLine="709"/>
        <w:contextualSpacing/>
        <w:jc w:val="both"/>
        <w:rPr>
          <w:sz w:val="28"/>
          <w:szCs w:val="28"/>
        </w:rPr>
      </w:pPr>
      <w:r w:rsidRPr="00995289">
        <w:rPr>
          <w:sz w:val="28"/>
          <w:szCs w:val="28"/>
          <w:lang w:val="uk-UA"/>
        </w:rPr>
        <w:t>Поєднання комунікативного та когнітивного підходів сприяє формуванню у студентів лінгвістичного концепту, знання, що розуміють як тип ментальної репрезентації сприйнятої та обробленої вербальної та невербальної інформації</w:t>
      </w:r>
      <w:r w:rsidR="002E43AE">
        <w:rPr>
          <w:sz w:val="28"/>
          <w:szCs w:val="28"/>
          <w:lang w:val="uk-UA"/>
        </w:rPr>
        <w:t xml:space="preserve">. </w:t>
      </w:r>
      <w:r w:rsidRPr="00995289">
        <w:rPr>
          <w:sz w:val="28"/>
          <w:szCs w:val="28"/>
        </w:rPr>
        <w:t xml:space="preserve">Так, А. М. </w:t>
      </w:r>
      <w:proofErr w:type="spellStart"/>
      <w:r w:rsidRPr="00995289">
        <w:rPr>
          <w:sz w:val="28"/>
          <w:szCs w:val="28"/>
        </w:rPr>
        <w:t>Ветохов</w:t>
      </w:r>
      <w:proofErr w:type="spellEnd"/>
      <w:r w:rsidRPr="00995289">
        <w:rPr>
          <w:sz w:val="28"/>
          <w:szCs w:val="28"/>
        </w:rPr>
        <w:t xml:space="preserve"> </w:t>
      </w:r>
      <w:proofErr w:type="spellStart"/>
      <w:r w:rsidRPr="00995289">
        <w:rPr>
          <w:sz w:val="28"/>
          <w:szCs w:val="28"/>
        </w:rPr>
        <w:t>акцентує</w:t>
      </w:r>
      <w:proofErr w:type="spellEnd"/>
      <w:r w:rsidRPr="00995289">
        <w:rPr>
          <w:sz w:val="28"/>
          <w:szCs w:val="28"/>
        </w:rPr>
        <w:t xml:space="preserve"> на </w:t>
      </w:r>
      <w:proofErr w:type="spellStart"/>
      <w:r w:rsidRPr="00995289">
        <w:rPr>
          <w:sz w:val="28"/>
          <w:szCs w:val="28"/>
        </w:rPr>
        <w:t>значному</w:t>
      </w:r>
      <w:proofErr w:type="spellEnd"/>
      <w:r w:rsidRPr="00995289">
        <w:rPr>
          <w:sz w:val="28"/>
          <w:szCs w:val="28"/>
        </w:rPr>
        <w:t xml:space="preserve"> </w:t>
      </w:r>
      <w:proofErr w:type="spellStart"/>
      <w:r w:rsidRPr="00995289">
        <w:rPr>
          <w:sz w:val="28"/>
          <w:szCs w:val="28"/>
        </w:rPr>
        <w:t>навчально-виховному</w:t>
      </w:r>
      <w:proofErr w:type="spellEnd"/>
      <w:r w:rsidRPr="00995289">
        <w:rPr>
          <w:sz w:val="28"/>
          <w:szCs w:val="28"/>
        </w:rPr>
        <w:t xml:space="preserve"> </w:t>
      </w:r>
      <w:proofErr w:type="spellStart"/>
      <w:r w:rsidRPr="00995289">
        <w:rPr>
          <w:sz w:val="28"/>
          <w:szCs w:val="28"/>
        </w:rPr>
        <w:t>потенціалі</w:t>
      </w:r>
      <w:proofErr w:type="spellEnd"/>
      <w:r w:rsidRPr="00995289">
        <w:rPr>
          <w:sz w:val="28"/>
          <w:szCs w:val="28"/>
        </w:rPr>
        <w:t xml:space="preserve"> </w:t>
      </w:r>
      <w:proofErr w:type="spellStart"/>
      <w:r w:rsidRPr="00995289">
        <w:rPr>
          <w:sz w:val="28"/>
          <w:szCs w:val="28"/>
        </w:rPr>
        <w:t>цього</w:t>
      </w:r>
      <w:proofErr w:type="spellEnd"/>
      <w:r w:rsidRPr="00995289">
        <w:rPr>
          <w:sz w:val="28"/>
          <w:szCs w:val="28"/>
        </w:rPr>
        <w:t xml:space="preserve"> методу [3, </w:t>
      </w:r>
      <w:r w:rsidR="002E43AE">
        <w:rPr>
          <w:sz w:val="28"/>
          <w:szCs w:val="28"/>
          <w:lang w:val="uk-UA"/>
        </w:rPr>
        <w:t>с.</w:t>
      </w:r>
      <w:r w:rsidRPr="00995289">
        <w:rPr>
          <w:sz w:val="28"/>
          <w:szCs w:val="28"/>
        </w:rPr>
        <w:t>25].</w:t>
      </w:r>
    </w:p>
    <w:p w14:paraId="7F15136B" w14:textId="77777777" w:rsidR="00364212" w:rsidRPr="00995289" w:rsidRDefault="00B1019E" w:rsidP="00364212">
      <w:pPr>
        <w:widowControl w:val="0"/>
        <w:autoSpaceDE w:val="0"/>
        <w:autoSpaceDN w:val="0"/>
        <w:adjustRightInd w:val="0"/>
        <w:ind w:firstLine="709"/>
        <w:contextualSpacing/>
        <w:jc w:val="both"/>
        <w:rPr>
          <w:sz w:val="28"/>
          <w:szCs w:val="28"/>
        </w:rPr>
      </w:pPr>
      <w:r w:rsidRPr="00B1019E">
        <w:rPr>
          <w:b/>
          <w:bCs/>
          <w:sz w:val="28"/>
          <w:szCs w:val="28"/>
          <w:lang w:val="uk-UA"/>
        </w:rPr>
        <w:t>Виклад основного матеріалу дослідження.</w:t>
      </w:r>
      <w:r>
        <w:rPr>
          <w:sz w:val="28"/>
          <w:szCs w:val="28"/>
          <w:lang w:val="uk-UA"/>
        </w:rPr>
        <w:t xml:space="preserve"> </w:t>
      </w:r>
      <w:proofErr w:type="spellStart"/>
      <w:r w:rsidR="00364212" w:rsidRPr="00995289">
        <w:rPr>
          <w:sz w:val="28"/>
          <w:szCs w:val="28"/>
        </w:rPr>
        <w:t>Процес</w:t>
      </w:r>
      <w:proofErr w:type="spellEnd"/>
      <w:r w:rsidR="00364212" w:rsidRPr="00995289">
        <w:rPr>
          <w:sz w:val="28"/>
          <w:szCs w:val="28"/>
        </w:rPr>
        <w:t xml:space="preserve"> </w:t>
      </w:r>
      <w:proofErr w:type="spellStart"/>
      <w:r w:rsidR="00364212" w:rsidRPr="00995289">
        <w:rPr>
          <w:sz w:val="28"/>
          <w:szCs w:val="28"/>
        </w:rPr>
        <w:t>спілкування</w:t>
      </w:r>
      <w:proofErr w:type="spellEnd"/>
      <w:r w:rsidR="00364212" w:rsidRPr="00995289">
        <w:rPr>
          <w:sz w:val="28"/>
          <w:szCs w:val="28"/>
        </w:rPr>
        <w:t xml:space="preserve"> - </w:t>
      </w:r>
      <w:proofErr w:type="spellStart"/>
      <w:r w:rsidR="00364212" w:rsidRPr="00995289">
        <w:rPr>
          <w:sz w:val="28"/>
          <w:szCs w:val="28"/>
        </w:rPr>
        <w:t>це</w:t>
      </w:r>
      <w:proofErr w:type="spellEnd"/>
      <w:r w:rsidR="00364212" w:rsidRPr="00995289">
        <w:rPr>
          <w:sz w:val="28"/>
          <w:szCs w:val="28"/>
        </w:rPr>
        <w:t xml:space="preserve"> </w:t>
      </w:r>
      <w:proofErr w:type="spellStart"/>
      <w:r w:rsidR="00364212" w:rsidRPr="00995289">
        <w:rPr>
          <w:sz w:val="28"/>
          <w:szCs w:val="28"/>
        </w:rPr>
        <w:t>комунікація</w:t>
      </w:r>
      <w:proofErr w:type="spellEnd"/>
      <w:r w:rsidR="00364212" w:rsidRPr="00995289">
        <w:rPr>
          <w:sz w:val="28"/>
          <w:szCs w:val="28"/>
        </w:rPr>
        <w:t xml:space="preserve"> в </w:t>
      </w:r>
      <w:proofErr w:type="spellStart"/>
      <w:r w:rsidR="00364212" w:rsidRPr="00995289">
        <w:rPr>
          <w:sz w:val="28"/>
          <w:szCs w:val="28"/>
        </w:rPr>
        <w:t>усній</w:t>
      </w:r>
      <w:proofErr w:type="spellEnd"/>
      <w:r w:rsidR="00364212" w:rsidRPr="00995289">
        <w:rPr>
          <w:sz w:val="28"/>
          <w:szCs w:val="28"/>
        </w:rPr>
        <w:t xml:space="preserve"> </w:t>
      </w:r>
      <w:proofErr w:type="spellStart"/>
      <w:r w:rsidR="00364212" w:rsidRPr="00995289">
        <w:rPr>
          <w:sz w:val="28"/>
          <w:szCs w:val="28"/>
        </w:rPr>
        <w:t>чи</w:t>
      </w:r>
      <w:proofErr w:type="spellEnd"/>
      <w:r w:rsidR="00364212" w:rsidRPr="00995289">
        <w:rPr>
          <w:sz w:val="28"/>
          <w:szCs w:val="28"/>
        </w:rPr>
        <w:t xml:space="preserve"> </w:t>
      </w:r>
      <w:proofErr w:type="spellStart"/>
      <w:r w:rsidR="00364212" w:rsidRPr="00995289">
        <w:rPr>
          <w:sz w:val="28"/>
          <w:szCs w:val="28"/>
        </w:rPr>
        <w:t>письмовій</w:t>
      </w:r>
      <w:proofErr w:type="spellEnd"/>
      <w:r w:rsidR="00364212" w:rsidRPr="00995289">
        <w:rPr>
          <w:sz w:val="28"/>
          <w:szCs w:val="28"/>
        </w:rPr>
        <w:t xml:space="preserve"> </w:t>
      </w:r>
      <w:proofErr w:type="spellStart"/>
      <w:r w:rsidR="00364212" w:rsidRPr="00995289">
        <w:rPr>
          <w:sz w:val="28"/>
          <w:szCs w:val="28"/>
        </w:rPr>
        <w:t>формі</w:t>
      </w:r>
      <w:proofErr w:type="spellEnd"/>
      <w:r w:rsidR="00364212" w:rsidRPr="00995289">
        <w:rPr>
          <w:sz w:val="28"/>
          <w:szCs w:val="28"/>
        </w:rPr>
        <w:t xml:space="preserve">, </w:t>
      </w:r>
      <w:proofErr w:type="spellStart"/>
      <w:r w:rsidR="00364212" w:rsidRPr="00995289">
        <w:rPr>
          <w:sz w:val="28"/>
          <w:szCs w:val="28"/>
        </w:rPr>
        <w:t>когнітивна</w:t>
      </w:r>
      <w:proofErr w:type="spellEnd"/>
      <w:r w:rsidR="00364212" w:rsidRPr="00995289">
        <w:rPr>
          <w:sz w:val="28"/>
          <w:szCs w:val="28"/>
        </w:rPr>
        <w:t xml:space="preserve"> </w:t>
      </w:r>
      <w:proofErr w:type="spellStart"/>
      <w:r w:rsidR="00364212" w:rsidRPr="00995289">
        <w:rPr>
          <w:sz w:val="28"/>
          <w:szCs w:val="28"/>
        </w:rPr>
        <w:t>сутність</w:t>
      </w:r>
      <w:proofErr w:type="spellEnd"/>
      <w:r w:rsidR="00364212" w:rsidRPr="00995289">
        <w:rPr>
          <w:sz w:val="28"/>
          <w:szCs w:val="28"/>
        </w:rPr>
        <w:t xml:space="preserve"> </w:t>
      </w:r>
      <w:proofErr w:type="spellStart"/>
      <w:r w:rsidR="00364212" w:rsidRPr="00995289">
        <w:rPr>
          <w:sz w:val="28"/>
          <w:szCs w:val="28"/>
        </w:rPr>
        <w:t>якої</w:t>
      </w:r>
      <w:proofErr w:type="spellEnd"/>
      <w:r w:rsidR="00364212" w:rsidRPr="00995289">
        <w:rPr>
          <w:sz w:val="28"/>
          <w:szCs w:val="28"/>
        </w:rPr>
        <w:t xml:space="preserve"> </w:t>
      </w:r>
      <w:proofErr w:type="spellStart"/>
      <w:r w:rsidR="00364212" w:rsidRPr="00995289">
        <w:rPr>
          <w:sz w:val="28"/>
          <w:szCs w:val="28"/>
        </w:rPr>
        <w:t>полягає</w:t>
      </w:r>
      <w:proofErr w:type="spellEnd"/>
      <w:r w:rsidR="00364212" w:rsidRPr="00995289">
        <w:rPr>
          <w:sz w:val="28"/>
          <w:szCs w:val="28"/>
        </w:rPr>
        <w:t xml:space="preserve"> в </w:t>
      </w:r>
      <w:proofErr w:type="spellStart"/>
      <w:r w:rsidR="00364212" w:rsidRPr="00995289">
        <w:rPr>
          <w:sz w:val="28"/>
          <w:szCs w:val="28"/>
        </w:rPr>
        <w:t>обміні</w:t>
      </w:r>
      <w:proofErr w:type="spellEnd"/>
      <w:r w:rsidR="00364212" w:rsidRPr="00995289">
        <w:rPr>
          <w:sz w:val="28"/>
          <w:szCs w:val="28"/>
        </w:rPr>
        <w:t xml:space="preserve"> </w:t>
      </w:r>
      <w:proofErr w:type="spellStart"/>
      <w:r w:rsidR="00364212" w:rsidRPr="00995289">
        <w:rPr>
          <w:sz w:val="28"/>
          <w:szCs w:val="28"/>
        </w:rPr>
        <w:t>інформацією</w:t>
      </w:r>
      <w:proofErr w:type="spellEnd"/>
      <w:r w:rsidR="00364212" w:rsidRPr="00995289">
        <w:rPr>
          <w:sz w:val="28"/>
          <w:szCs w:val="28"/>
        </w:rPr>
        <w:t xml:space="preserve">, </w:t>
      </w:r>
      <w:proofErr w:type="spellStart"/>
      <w:r w:rsidR="00364212" w:rsidRPr="00995289">
        <w:rPr>
          <w:sz w:val="28"/>
          <w:szCs w:val="28"/>
        </w:rPr>
        <w:t>її</w:t>
      </w:r>
      <w:proofErr w:type="spellEnd"/>
      <w:r w:rsidR="00364212" w:rsidRPr="00995289">
        <w:rPr>
          <w:sz w:val="28"/>
          <w:szCs w:val="28"/>
        </w:rPr>
        <w:t xml:space="preserve"> </w:t>
      </w:r>
      <w:proofErr w:type="spellStart"/>
      <w:r w:rsidR="00364212" w:rsidRPr="00995289">
        <w:rPr>
          <w:sz w:val="28"/>
          <w:szCs w:val="28"/>
        </w:rPr>
        <w:t>зберіганні</w:t>
      </w:r>
      <w:proofErr w:type="spellEnd"/>
      <w:r w:rsidR="00364212" w:rsidRPr="00995289">
        <w:rPr>
          <w:sz w:val="28"/>
          <w:szCs w:val="28"/>
        </w:rPr>
        <w:t xml:space="preserve"> та </w:t>
      </w:r>
      <w:proofErr w:type="spellStart"/>
      <w:r w:rsidR="00364212" w:rsidRPr="00995289">
        <w:rPr>
          <w:sz w:val="28"/>
          <w:szCs w:val="28"/>
        </w:rPr>
        <w:t>оцінюванні</w:t>
      </w:r>
      <w:proofErr w:type="spellEnd"/>
      <w:r w:rsidR="00364212" w:rsidRPr="00995289">
        <w:rPr>
          <w:sz w:val="28"/>
          <w:szCs w:val="28"/>
        </w:rPr>
        <w:t xml:space="preserve">. </w:t>
      </w:r>
      <w:proofErr w:type="spellStart"/>
      <w:r w:rsidR="00364212" w:rsidRPr="00995289">
        <w:rPr>
          <w:sz w:val="28"/>
          <w:szCs w:val="28"/>
        </w:rPr>
        <w:t>Комунікативна</w:t>
      </w:r>
      <w:proofErr w:type="spellEnd"/>
      <w:r w:rsidR="00364212" w:rsidRPr="00995289">
        <w:rPr>
          <w:sz w:val="28"/>
          <w:szCs w:val="28"/>
        </w:rPr>
        <w:t xml:space="preserve"> </w:t>
      </w:r>
      <w:proofErr w:type="spellStart"/>
      <w:r w:rsidR="00364212" w:rsidRPr="00995289">
        <w:rPr>
          <w:sz w:val="28"/>
          <w:szCs w:val="28"/>
        </w:rPr>
        <w:t>компетенція</w:t>
      </w:r>
      <w:proofErr w:type="spellEnd"/>
      <w:r w:rsidR="00364212" w:rsidRPr="00995289">
        <w:rPr>
          <w:sz w:val="28"/>
          <w:szCs w:val="28"/>
        </w:rPr>
        <w:t xml:space="preserve"> </w:t>
      </w:r>
      <w:proofErr w:type="spellStart"/>
      <w:r w:rsidR="00364212" w:rsidRPr="00995289">
        <w:rPr>
          <w:sz w:val="28"/>
          <w:szCs w:val="28"/>
        </w:rPr>
        <w:t>вважається</w:t>
      </w:r>
      <w:proofErr w:type="spellEnd"/>
      <w:r w:rsidR="00364212" w:rsidRPr="00995289">
        <w:rPr>
          <w:sz w:val="28"/>
          <w:szCs w:val="28"/>
        </w:rPr>
        <w:t xml:space="preserve"> </w:t>
      </w:r>
      <w:proofErr w:type="spellStart"/>
      <w:r w:rsidR="00364212" w:rsidRPr="00995289">
        <w:rPr>
          <w:sz w:val="28"/>
          <w:szCs w:val="28"/>
        </w:rPr>
        <w:t>сформованою</w:t>
      </w:r>
      <w:proofErr w:type="spellEnd"/>
      <w:r w:rsidR="00364212" w:rsidRPr="00995289">
        <w:rPr>
          <w:sz w:val="28"/>
          <w:szCs w:val="28"/>
        </w:rPr>
        <w:t xml:space="preserve">, </w:t>
      </w:r>
      <w:proofErr w:type="spellStart"/>
      <w:r w:rsidR="00364212" w:rsidRPr="00995289">
        <w:rPr>
          <w:sz w:val="28"/>
          <w:szCs w:val="28"/>
        </w:rPr>
        <w:t>якщо</w:t>
      </w:r>
      <w:proofErr w:type="spellEnd"/>
      <w:r w:rsidR="00364212" w:rsidRPr="00995289">
        <w:rPr>
          <w:sz w:val="28"/>
          <w:szCs w:val="28"/>
        </w:rPr>
        <w:t xml:space="preserve"> “</w:t>
      </w:r>
      <w:proofErr w:type="spellStart"/>
      <w:r w:rsidR="00364212" w:rsidRPr="00995289">
        <w:rPr>
          <w:sz w:val="28"/>
          <w:szCs w:val="28"/>
        </w:rPr>
        <w:t>майбутній</w:t>
      </w:r>
      <w:proofErr w:type="spellEnd"/>
      <w:r w:rsidR="00364212" w:rsidRPr="00995289">
        <w:rPr>
          <w:sz w:val="28"/>
          <w:szCs w:val="28"/>
        </w:rPr>
        <w:t xml:space="preserve"> </w:t>
      </w:r>
      <w:proofErr w:type="spellStart"/>
      <w:r w:rsidR="00364212" w:rsidRPr="00995289">
        <w:rPr>
          <w:sz w:val="28"/>
          <w:szCs w:val="28"/>
        </w:rPr>
        <w:t>фахівець</w:t>
      </w:r>
      <w:proofErr w:type="spellEnd"/>
      <w:r w:rsidR="00364212" w:rsidRPr="00995289">
        <w:rPr>
          <w:sz w:val="28"/>
          <w:szCs w:val="28"/>
        </w:rPr>
        <w:t xml:space="preserve"> </w:t>
      </w:r>
      <w:proofErr w:type="spellStart"/>
      <w:r w:rsidR="00364212" w:rsidRPr="00995289">
        <w:rPr>
          <w:sz w:val="28"/>
          <w:szCs w:val="28"/>
        </w:rPr>
        <w:t>використовує</w:t>
      </w:r>
      <w:proofErr w:type="spellEnd"/>
      <w:r w:rsidR="00364212" w:rsidRPr="00995289">
        <w:rPr>
          <w:sz w:val="28"/>
          <w:szCs w:val="28"/>
        </w:rPr>
        <w:t xml:space="preserve"> </w:t>
      </w:r>
      <w:proofErr w:type="spellStart"/>
      <w:r w:rsidR="00364212" w:rsidRPr="00995289">
        <w:rPr>
          <w:sz w:val="28"/>
          <w:szCs w:val="28"/>
        </w:rPr>
        <w:t>іноземну</w:t>
      </w:r>
      <w:proofErr w:type="spellEnd"/>
      <w:r w:rsidR="00364212" w:rsidRPr="00995289">
        <w:rPr>
          <w:sz w:val="28"/>
          <w:szCs w:val="28"/>
        </w:rPr>
        <w:t xml:space="preserve"> </w:t>
      </w:r>
      <w:proofErr w:type="spellStart"/>
      <w:r w:rsidR="00364212" w:rsidRPr="00995289">
        <w:rPr>
          <w:sz w:val="28"/>
          <w:szCs w:val="28"/>
        </w:rPr>
        <w:t>мову</w:t>
      </w:r>
      <w:proofErr w:type="spellEnd"/>
      <w:r w:rsidR="00364212" w:rsidRPr="00995289">
        <w:rPr>
          <w:sz w:val="28"/>
          <w:szCs w:val="28"/>
        </w:rPr>
        <w:t xml:space="preserve">, </w:t>
      </w:r>
      <w:proofErr w:type="spellStart"/>
      <w:r w:rsidR="00364212" w:rsidRPr="00995289">
        <w:rPr>
          <w:sz w:val="28"/>
          <w:szCs w:val="28"/>
        </w:rPr>
        <w:t>щоб</w:t>
      </w:r>
      <w:proofErr w:type="spellEnd"/>
      <w:r w:rsidR="00364212" w:rsidRPr="00995289">
        <w:rPr>
          <w:sz w:val="28"/>
          <w:szCs w:val="28"/>
        </w:rPr>
        <w:t xml:space="preserve"> </w:t>
      </w:r>
      <w:proofErr w:type="spellStart"/>
      <w:r w:rsidR="00364212" w:rsidRPr="00995289">
        <w:rPr>
          <w:sz w:val="28"/>
          <w:szCs w:val="28"/>
        </w:rPr>
        <w:t>самостійно</w:t>
      </w:r>
      <w:proofErr w:type="spellEnd"/>
      <w:r w:rsidR="00364212" w:rsidRPr="00995289">
        <w:rPr>
          <w:sz w:val="28"/>
          <w:szCs w:val="28"/>
        </w:rPr>
        <w:t xml:space="preserve"> </w:t>
      </w:r>
      <w:proofErr w:type="spellStart"/>
      <w:r w:rsidR="00364212" w:rsidRPr="00995289">
        <w:rPr>
          <w:sz w:val="28"/>
          <w:szCs w:val="28"/>
        </w:rPr>
        <w:t>отримувати</w:t>
      </w:r>
      <w:proofErr w:type="spellEnd"/>
      <w:r w:rsidR="00364212" w:rsidRPr="00995289">
        <w:rPr>
          <w:sz w:val="28"/>
          <w:szCs w:val="28"/>
        </w:rPr>
        <w:t xml:space="preserve"> й </w:t>
      </w:r>
      <w:proofErr w:type="spellStart"/>
      <w:r w:rsidR="00364212" w:rsidRPr="00995289">
        <w:rPr>
          <w:sz w:val="28"/>
          <w:szCs w:val="28"/>
        </w:rPr>
        <w:t>розширювати</w:t>
      </w:r>
      <w:proofErr w:type="spellEnd"/>
      <w:r w:rsidR="00364212" w:rsidRPr="00995289">
        <w:rPr>
          <w:sz w:val="28"/>
          <w:szCs w:val="28"/>
        </w:rPr>
        <w:t xml:space="preserve"> </w:t>
      </w:r>
      <w:proofErr w:type="spellStart"/>
      <w:r w:rsidR="00364212" w:rsidRPr="00995289">
        <w:rPr>
          <w:sz w:val="28"/>
          <w:szCs w:val="28"/>
        </w:rPr>
        <w:t>свої</w:t>
      </w:r>
      <w:proofErr w:type="spellEnd"/>
      <w:r w:rsidR="00364212" w:rsidRPr="00995289">
        <w:rPr>
          <w:sz w:val="28"/>
          <w:szCs w:val="28"/>
        </w:rPr>
        <w:t xml:space="preserve"> </w:t>
      </w:r>
      <w:proofErr w:type="spellStart"/>
      <w:r w:rsidR="00364212" w:rsidRPr="00995289">
        <w:rPr>
          <w:sz w:val="28"/>
          <w:szCs w:val="28"/>
        </w:rPr>
        <w:t>знання</w:t>
      </w:r>
      <w:proofErr w:type="spellEnd"/>
      <w:r w:rsidR="00364212" w:rsidRPr="00995289">
        <w:rPr>
          <w:sz w:val="28"/>
          <w:szCs w:val="28"/>
        </w:rPr>
        <w:t xml:space="preserve"> і </w:t>
      </w:r>
      <w:proofErr w:type="spellStart"/>
      <w:r w:rsidR="00364212" w:rsidRPr="00995289">
        <w:rPr>
          <w:sz w:val="28"/>
          <w:szCs w:val="28"/>
        </w:rPr>
        <w:t>досвід</w:t>
      </w:r>
      <w:proofErr w:type="spellEnd"/>
      <w:r w:rsidR="00364212" w:rsidRPr="00995289">
        <w:rPr>
          <w:sz w:val="28"/>
          <w:szCs w:val="28"/>
        </w:rPr>
        <w:t>”.</w:t>
      </w:r>
    </w:p>
    <w:p w14:paraId="6696DA6B" w14:textId="77777777" w:rsidR="00364212" w:rsidRDefault="00364212" w:rsidP="00364212">
      <w:pPr>
        <w:widowControl w:val="0"/>
        <w:autoSpaceDE w:val="0"/>
        <w:autoSpaceDN w:val="0"/>
        <w:adjustRightInd w:val="0"/>
        <w:ind w:firstLine="709"/>
        <w:contextualSpacing/>
        <w:jc w:val="both"/>
        <w:rPr>
          <w:sz w:val="28"/>
          <w:szCs w:val="28"/>
        </w:rPr>
      </w:pPr>
      <w:proofErr w:type="spellStart"/>
      <w:r w:rsidRPr="00502215">
        <w:rPr>
          <w:sz w:val="28"/>
          <w:szCs w:val="28"/>
        </w:rPr>
        <w:t>Під</w:t>
      </w:r>
      <w:proofErr w:type="spellEnd"/>
      <w:r w:rsidRPr="00502215">
        <w:rPr>
          <w:sz w:val="28"/>
          <w:szCs w:val="28"/>
        </w:rPr>
        <w:t xml:space="preserve"> </w:t>
      </w:r>
      <w:proofErr w:type="spellStart"/>
      <w:r w:rsidRPr="00502215">
        <w:rPr>
          <w:sz w:val="28"/>
          <w:szCs w:val="28"/>
        </w:rPr>
        <w:t>комунікативно-когнітивним</w:t>
      </w:r>
      <w:proofErr w:type="spellEnd"/>
      <w:r w:rsidRPr="00502215">
        <w:rPr>
          <w:sz w:val="28"/>
          <w:szCs w:val="28"/>
        </w:rPr>
        <w:t xml:space="preserve"> </w:t>
      </w:r>
      <w:proofErr w:type="spellStart"/>
      <w:r w:rsidRPr="00502215">
        <w:rPr>
          <w:sz w:val="28"/>
          <w:szCs w:val="28"/>
        </w:rPr>
        <w:t>підходом</w:t>
      </w:r>
      <w:proofErr w:type="spellEnd"/>
      <w:r w:rsidRPr="00502215">
        <w:rPr>
          <w:sz w:val="28"/>
          <w:szCs w:val="28"/>
        </w:rPr>
        <w:t xml:space="preserve"> </w:t>
      </w:r>
      <w:proofErr w:type="spellStart"/>
      <w:r w:rsidRPr="00502215">
        <w:rPr>
          <w:sz w:val="28"/>
          <w:szCs w:val="28"/>
        </w:rPr>
        <w:t>розуміють</w:t>
      </w:r>
      <w:proofErr w:type="spellEnd"/>
      <w:r w:rsidRPr="00502215">
        <w:rPr>
          <w:sz w:val="28"/>
          <w:szCs w:val="28"/>
        </w:rPr>
        <w:t xml:space="preserve"> </w:t>
      </w:r>
      <w:proofErr w:type="spellStart"/>
      <w:r w:rsidRPr="00502215">
        <w:rPr>
          <w:sz w:val="28"/>
          <w:szCs w:val="28"/>
        </w:rPr>
        <w:t>таку</w:t>
      </w:r>
      <w:proofErr w:type="spellEnd"/>
      <w:r w:rsidRPr="00502215">
        <w:rPr>
          <w:sz w:val="28"/>
          <w:szCs w:val="28"/>
        </w:rPr>
        <w:t xml:space="preserve"> </w:t>
      </w:r>
      <w:proofErr w:type="spellStart"/>
      <w:r w:rsidRPr="00502215">
        <w:rPr>
          <w:sz w:val="28"/>
          <w:szCs w:val="28"/>
        </w:rPr>
        <w:t>організацію</w:t>
      </w:r>
      <w:proofErr w:type="spellEnd"/>
      <w:r w:rsidRPr="00502215">
        <w:rPr>
          <w:sz w:val="28"/>
          <w:szCs w:val="28"/>
        </w:rPr>
        <w:t xml:space="preserve"> </w:t>
      </w:r>
      <w:proofErr w:type="spellStart"/>
      <w:r w:rsidRPr="00502215">
        <w:rPr>
          <w:sz w:val="28"/>
          <w:szCs w:val="28"/>
        </w:rPr>
        <w:t>навчального</w:t>
      </w:r>
      <w:proofErr w:type="spellEnd"/>
      <w:r w:rsidRPr="00502215">
        <w:rPr>
          <w:sz w:val="28"/>
          <w:szCs w:val="28"/>
        </w:rPr>
        <w:t xml:space="preserve"> </w:t>
      </w:r>
      <w:proofErr w:type="spellStart"/>
      <w:r w:rsidRPr="00502215">
        <w:rPr>
          <w:sz w:val="28"/>
          <w:szCs w:val="28"/>
        </w:rPr>
        <w:t>процесу</w:t>
      </w:r>
      <w:proofErr w:type="spellEnd"/>
      <w:r w:rsidRPr="00502215">
        <w:rPr>
          <w:sz w:val="28"/>
          <w:szCs w:val="28"/>
        </w:rPr>
        <w:t xml:space="preserve">, основу </w:t>
      </w:r>
      <w:proofErr w:type="spellStart"/>
      <w:r w:rsidRPr="00502215">
        <w:rPr>
          <w:sz w:val="28"/>
          <w:szCs w:val="28"/>
        </w:rPr>
        <w:t>якого</w:t>
      </w:r>
      <w:proofErr w:type="spellEnd"/>
      <w:r w:rsidRPr="00502215">
        <w:rPr>
          <w:sz w:val="28"/>
          <w:szCs w:val="28"/>
        </w:rPr>
        <w:t xml:space="preserve"> </w:t>
      </w:r>
      <w:proofErr w:type="spellStart"/>
      <w:r w:rsidRPr="00502215">
        <w:rPr>
          <w:sz w:val="28"/>
          <w:szCs w:val="28"/>
        </w:rPr>
        <w:t>складає</w:t>
      </w:r>
      <w:proofErr w:type="spellEnd"/>
      <w:r w:rsidRPr="00502215">
        <w:rPr>
          <w:sz w:val="28"/>
          <w:szCs w:val="28"/>
        </w:rPr>
        <w:t xml:space="preserve"> </w:t>
      </w:r>
      <w:proofErr w:type="spellStart"/>
      <w:r w:rsidRPr="00502215">
        <w:rPr>
          <w:sz w:val="28"/>
          <w:szCs w:val="28"/>
        </w:rPr>
        <w:t>комунікативна</w:t>
      </w:r>
      <w:proofErr w:type="spellEnd"/>
      <w:r w:rsidRPr="00502215">
        <w:rPr>
          <w:sz w:val="28"/>
          <w:szCs w:val="28"/>
        </w:rPr>
        <w:t xml:space="preserve"> </w:t>
      </w:r>
      <w:proofErr w:type="spellStart"/>
      <w:r w:rsidRPr="00502215">
        <w:rPr>
          <w:sz w:val="28"/>
          <w:szCs w:val="28"/>
        </w:rPr>
        <w:t>взаємодія</w:t>
      </w:r>
      <w:proofErr w:type="spellEnd"/>
      <w:r w:rsidRPr="00502215">
        <w:rPr>
          <w:sz w:val="28"/>
          <w:szCs w:val="28"/>
        </w:rPr>
        <w:t xml:space="preserve"> </w:t>
      </w:r>
      <w:proofErr w:type="spellStart"/>
      <w:r w:rsidRPr="00502215">
        <w:rPr>
          <w:sz w:val="28"/>
          <w:szCs w:val="28"/>
        </w:rPr>
        <w:t>студентів</w:t>
      </w:r>
      <w:proofErr w:type="spellEnd"/>
      <w:r w:rsidRPr="00502215">
        <w:rPr>
          <w:sz w:val="28"/>
          <w:szCs w:val="28"/>
        </w:rPr>
        <w:t xml:space="preserve">, яка </w:t>
      </w:r>
      <w:proofErr w:type="spellStart"/>
      <w:r w:rsidRPr="00502215">
        <w:rPr>
          <w:sz w:val="28"/>
          <w:szCs w:val="28"/>
        </w:rPr>
        <w:t>забезпечує</w:t>
      </w:r>
      <w:proofErr w:type="spellEnd"/>
      <w:r w:rsidRPr="00502215">
        <w:rPr>
          <w:sz w:val="28"/>
          <w:szCs w:val="28"/>
        </w:rPr>
        <w:t xml:space="preserve"> участь кожного з них як </w:t>
      </w:r>
      <w:proofErr w:type="spellStart"/>
      <w:r w:rsidRPr="00502215">
        <w:rPr>
          <w:sz w:val="28"/>
          <w:szCs w:val="28"/>
        </w:rPr>
        <w:t>об’єкта</w:t>
      </w:r>
      <w:proofErr w:type="spellEnd"/>
      <w:r w:rsidRPr="00502215">
        <w:rPr>
          <w:sz w:val="28"/>
          <w:szCs w:val="28"/>
        </w:rPr>
        <w:t xml:space="preserve"> і </w:t>
      </w:r>
      <w:proofErr w:type="spellStart"/>
      <w:r w:rsidRPr="00502215">
        <w:rPr>
          <w:sz w:val="28"/>
          <w:szCs w:val="28"/>
        </w:rPr>
        <w:t>суб’</w:t>
      </w:r>
      <w:r>
        <w:rPr>
          <w:sz w:val="28"/>
          <w:szCs w:val="28"/>
        </w:rPr>
        <w:t>єкта</w:t>
      </w:r>
      <w:proofErr w:type="spellEnd"/>
      <w:r>
        <w:rPr>
          <w:sz w:val="28"/>
          <w:szCs w:val="28"/>
        </w:rPr>
        <w:t xml:space="preserve"> </w:t>
      </w:r>
      <w:proofErr w:type="spellStart"/>
      <w:r>
        <w:rPr>
          <w:sz w:val="28"/>
          <w:szCs w:val="28"/>
        </w:rPr>
        <w:t>пізнавальноі</w:t>
      </w:r>
      <w:proofErr w:type="spellEnd"/>
      <w:r>
        <w:rPr>
          <w:sz w:val="28"/>
          <w:szCs w:val="28"/>
        </w:rPr>
        <w:t xml:space="preserve">̈ </w:t>
      </w:r>
      <w:proofErr w:type="spellStart"/>
      <w:r>
        <w:rPr>
          <w:sz w:val="28"/>
          <w:szCs w:val="28"/>
        </w:rPr>
        <w:t>діяльності</w:t>
      </w:r>
      <w:proofErr w:type="spellEnd"/>
      <w:r>
        <w:rPr>
          <w:sz w:val="28"/>
          <w:szCs w:val="28"/>
        </w:rPr>
        <w:t xml:space="preserve"> [4</w:t>
      </w:r>
      <w:r w:rsidRPr="00502215">
        <w:rPr>
          <w:sz w:val="28"/>
          <w:szCs w:val="28"/>
        </w:rPr>
        <w:t xml:space="preserve">]. </w:t>
      </w:r>
      <w:proofErr w:type="spellStart"/>
      <w:r w:rsidRPr="00502215">
        <w:rPr>
          <w:sz w:val="28"/>
          <w:szCs w:val="28"/>
        </w:rPr>
        <w:t>Тобто</w:t>
      </w:r>
      <w:proofErr w:type="spellEnd"/>
      <w:r w:rsidRPr="00502215">
        <w:rPr>
          <w:sz w:val="28"/>
          <w:szCs w:val="28"/>
        </w:rPr>
        <w:t xml:space="preserve"> </w:t>
      </w:r>
      <w:proofErr w:type="spellStart"/>
      <w:r w:rsidRPr="00502215">
        <w:rPr>
          <w:sz w:val="28"/>
          <w:szCs w:val="28"/>
        </w:rPr>
        <w:t>процеси</w:t>
      </w:r>
      <w:proofErr w:type="spellEnd"/>
      <w:r w:rsidRPr="00502215">
        <w:rPr>
          <w:sz w:val="28"/>
          <w:szCs w:val="28"/>
        </w:rPr>
        <w:t xml:space="preserve"> </w:t>
      </w:r>
      <w:proofErr w:type="spellStart"/>
      <w:r w:rsidRPr="00502215">
        <w:rPr>
          <w:sz w:val="28"/>
          <w:szCs w:val="28"/>
        </w:rPr>
        <w:t>формування</w:t>
      </w:r>
      <w:proofErr w:type="spellEnd"/>
      <w:r w:rsidRPr="00502215">
        <w:rPr>
          <w:sz w:val="28"/>
          <w:szCs w:val="28"/>
        </w:rPr>
        <w:t xml:space="preserve"> адекватного </w:t>
      </w:r>
      <w:proofErr w:type="spellStart"/>
      <w:r w:rsidRPr="00502215">
        <w:rPr>
          <w:sz w:val="28"/>
          <w:szCs w:val="28"/>
        </w:rPr>
        <w:t>розуміння</w:t>
      </w:r>
      <w:proofErr w:type="spellEnd"/>
      <w:r w:rsidRPr="00502215">
        <w:rPr>
          <w:sz w:val="28"/>
          <w:szCs w:val="28"/>
        </w:rPr>
        <w:t xml:space="preserve"> </w:t>
      </w:r>
      <w:proofErr w:type="spellStart"/>
      <w:r w:rsidRPr="00502215">
        <w:rPr>
          <w:sz w:val="28"/>
          <w:szCs w:val="28"/>
        </w:rPr>
        <w:t>мовленнєвих</w:t>
      </w:r>
      <w:proofErr w:type="spellEnd"/>
      <w:r w:rsidRPr="00502215">
        <w:rPr>
          <w:sz w:val="28"/>
          <w:szCs w:val="28"/>
        </w:rPr>
        <w:t xml:space="preserve"> </w:t>
      </w:r>
      <w:proofErr w:type="spellStart"/>
      <w:r w:rsidRPr="00502215">
        <w:rPr>
          <w:sz w:val="28"/>
          <w:szCs w:val="28"/>
        </w:rPr>
        <w:t>явищ</w:t>
      </w:r>
      <w:proofErr w:type="spellEnd"/>
      <w:r w:rsidRPr="00502215">
        <w:rPr>
          <w:sz w:val="28"/>
          <w:szCs w:val="28"/>
        </w:rPr>
        <w:t xml:space="preserve"> та </w:t>
      </w:r>
      <w:proofErr w:type="spellStart"/>
      <w:r w:rsidRPr="00502215">
        <w:rPr>
          <w:sz w:val="28"/>
          <w:szCs w:val="28"/>
        </w:rPr>
        <w:t>навичок</w:t>
      </w:r>
      <w:proofErr w:type="spellEnd"/>
      <w:r w:rsidRPr="00502215">
        <w:rPr>
          <w:sz w:val="28"/>
          <w:szCs w:val="28"/>
        </w:rPr>
        <w:t xml:space="preserve"> і </w:t>
      </w:r>
      <w:proofErr w:type="spellStart"/>
      <w:r w:rsidRPr="00502215">
        <w:rPr>
          <w:sz w:val="28"/>
          <w:szCs w:val="28"/>
        </w:rPr>
        <w:t>вмінь</w:t>
      </w:r>
      <w:proofErr w:type="spellEnd"/>
      <w:r w:rsidRPr="00502215">
        <w:rPr>
          <w:sz w:val="28"/>
          <w:szCs w:val="28"/>
        </w:rPr>
        <w:t xml:space="preserve"> </w:t>
      </w:r>
      <w:proofErr w:type="spellStart"/>
      <w:r w:rsidRPr="00502215">
        <w:rPr>
          <w:sz w:val="28"/>
          <w:szCs w:val="28"/>
        </w:rPr>
        <w:t>їх</w:t>
      </w:r>
      <w:proofErr w:type="spellEnd"/>
      <w:r w:rsidRPr="00502215">
        <w:rPr>
          <w:sz w:val="28"/>
          <w:szCs w:val="28"/>
        </w:rPr>
        <w:t xml:space="preserve"> </w:t>
      </w:r>
      <w:proofErr w:type="spellStart"/>
      <w:r w:rsidRPr="00502215">
        <w:rPr>
          <w:sz w:val="28"/>
          <w:szCs w:val="28"/>
        </w:rPr>
        <w:t>застосовувати</w:t>
      </w:r>
      <w:proofErr w:type="spellEnd"/>
      <w:r w:rsidRPr="00502215">
        <w:rPr>
          <w:sz w:val="28"/>
          <w:szCs w:val="28"/>
        </w:rPr>
        <w:t xml:space="preserve"> в </w:t>
      </w:r>
      <w:proofErr w:type="spellStart"/>
      <w:r w:rsidRPr="00502215">
        <w:rPr>
          <w:sz w:val="28"/>
          <w:szCs w:val="28"/>
        </w:rPr>
        <w:t>реальніи</w:t>
      </w:r>
      <w:proofErr w:type="spellEnd"/>
      <w:r w:rsidRPr="00502215">
        <w:rPr>
          <w:sz w:val="28"/>
          <w:szCs w:val="28"/>
        </w:rPr>
        <w:t xml:space="preserve">̆ </w:t>
      </w:r>
      <w:proofErr w:type="spellStart"/>
      <w:r w:rsidRPr="00502215">
        <w:rPr>
          <w:sz w:val="28"/>
          <w:szCs w:val="28"/>
        </w:rPr>
        <w:t>комунікаціі</w:t>
      </w:r>
      <w:proofErr w:type="spellEnd"/>
      <w:r w:rsidRPr="00502215">
        <w:rPr>
          <w:sz w:val="28"/>
          <w:szCs w:val="28"/>
        </w:rPr>
        <w:t xml:space="preserve">̈. В </w:t>
      </w:r>
      <w:proofErr w:type="spellStart"/>
      <w:r w:rsidRPr="00502215">
        <w:rPr>
          <w:sz w:val="28"/>
          <w:szCs w:val="28"/>
        </w:rPr>
        <w:t>основі</w:t>
      </w:r>
      <w:proofErr w:type="spellEnd"/>
      <w:r w:rsidRPr="00502215">
        <w:rPr>
          <w:sz w:val="28"/>
          <w:szCs w:val="28"/>
        </w:rPr>
        <w:t xml:space="preserve"> </w:t>
      </w:r>
      <w:proofErr w:type="spellStart"/>
      <w:r w:rsidRPr="00502215">
        <w:rPr>
          <w:sz w:val="28"/>
          <w:szCs w:val="28"/>
        </w:rPr>
        <w:t>цього</w:t>
      </w:r>
      <w:proofErr w:type="spellEnd"/>
      <w:r w:rsidRPr="00502215">
        <w:rPr>
          <w:sz w:val="28"/>
          <w:szCs w:val="28"/>
        </w:rPr>
        <w:t xml:space="preserve"> </w:t>
      </w:r>
      <w:proofErr w:type="spellStart"/>
      <w:r w:rsidRPr="00502215">
        <w:rPr>
          <w:sz w:val="28"/>
          <w:szCs w:val="28"/>
        </w:rPr>
        <w:t>підходу</w:t>
      </w:r>
      <w:proofErr w:type="spellEnd"/>
      <w:r w:rsidRPr="00502215">
        <w:rPr>
          <w:sz w:val="28"/>
          <w:szCs w:val="28"/>
        </w:rPr>
        <w:t xml:space="preserve"> принцип </w:t>
      </w:r>
      <w:proofErr w:type="spellStart"/>
      <w:r w:rsidRPr="00502215">
        <w:rPr>
          <w:sz w:val="28"/>
          <w:szCs w:val="28"/>
        </w:rPr>
        <w:t>свідомості</w:t>
      </w:r>
      <w:proofErr w:type="spellEnd"/>
      <w:r w:rsidRPr="00502215">
        <w:rPr>
          <w:sz w:val="28"/>
          <w:szCs w:val="28"/>
        </w:rPr>
        <w:t xml:space="preserve"> у </w:t>
      </w:r>
      <w:proofErr w:type="spellStart"/>
      <w:r w:rsidRPr="00502215">
        <w:rPr>
          <w:sz w:val="28"/>
          <w:szCs w:val="28"/>
        </w:rPr>
        <w:t>процесі</w:t>
      </w:r>
      <w:proofErr w:type="spellEnd"/>
      <w:r w:rsidRPr="00502215">
        <w:rPr>
          <w:sz w:val="28"/>
          <w:szCs w:val="28"/>
        </w:rPr>
        <w:t xml:space="preserve"> </w:t>
      </w:r>
      <w:proofErr w:type="spellStart"/>
      <w:r w:rsidRPr="00502215">
        <w:rPr>
          <w:sz w:val="28"/>
          <w:szCs w:val="28"/>
        </w:rPr>
        <w:t>оволодіння</w:t>
      </w:r>
      <w:proofErr w:type="spellEnd"/>
      <w:r w:rsidRPr="00502215">
        <w:rPr>
          <w:sz w:val="28"/>
          <w:szCs w:val="28"/>
        </w:rPr>
        <w:t xml:space="preserve"> </w:t>
      </w:r>
      <w:proofErr w:type="spellStart"/>
      <w:r w:rsidRPr="00502215">
        <w:rPr>
          <w:sz w:val="28"/>
          <w:szCs w:val="28"/>
        </w:rPr>
        <w:t>іншомовними</w:t>
      </w:r>
      <w:proofErr w:type="spellEnd"/>
      <w:r w:rsidRPr="00502215">
        <w:rPr>
          <w:sz w:val="28"/>
          <w:szCs w:val="28"/>
        </w:rPr>
        <w:t xml:space="preserve"> </w:t>
      </w:r>
      <w:proofErr w:type="spellStart"/>
      <w:r w:rsidRPr="00502215">
        <w:rPr>
          <w:sz w:val="28"/>
          <w:szCs w:val="28"/>
        </w:rPr>
        <w:t>навичками</w:t>
      </w:r>
      <w:proofErr w:type="spellEnd"/>
      <w:r w:rsidRPr="00502215">
        <w:rPr>
          <w:sz w:val="28"/>
          <w:szCs w:val="28"/>
        </w:rPr>
        <w:t xml:space="preserve"> й </w:t>
      </w:r>
      <w:proofErr w:type="spellStart"/>
      <w:r w:rsidRPr="00502215">
        <w:rPr>
          <w:sz w:val="28"/>
          <w:szCs w:val="28"/>
        </w:rPr>
        <w:t>уміннями</w:t>
      </w:r>
      <w:proofErr w:type="spellEnd"/>
      <w:r w:rsidRPr="00502215">
        <w:rPr>
          <w:sz w:val="28"/>
          <w:szCs w:val="28"/>
        </w:rPr>
        <w:t xml:space="preserve">, в тому </w:t>
      </w:r>
      <w:proofErr w:type="spellStart"/>
      <w:r w:rsidRPr="00502215">
        <w:rPr>
          <w:sz w:val="28"/>
          <w:szCs w:val="28"/>
        </w:rPr>
        <w:t>числі</w:t>
      </w:r>
      <w:proofErr w:type="spellEnd"/>
      <w:r w:rsidRPr="00502215">
        <w:rPr>
          <w:sz w:val="28"/>
          <w:szCs w:val="28"/>
        </w:rPr>
        <w:t xml:space="preserve"> й </w:t>
      </w:r>
      <w:proofErr w:type="spellStart"/>
      <w:r w:rsidRPr="00502215">
        <w:rPr>
          <w:sz w:val="28"/>
          <w:szCs w:val="28"/>
        </w:rPr>
        <w:t>граматичними</w:t>
      </w:r>
      <w:proofErr w:type="spellEnd"/>
      <w:r w:rsidRPr="00502215">
        <w:rPr>
          <w:sz w:val="28"/>
          <w:szCs w:val="28"/>
        </w:rPr>
        <w:t xml:space="preserve">. </w:t>
      </w:r>
    </w:p>
    <w:p w14:paraId="44462019" w14:textId="77777777" w:rsidR="00364212" w:rsidRDefault="00364212" w:rsidP="00364212">
      <w:pPr>
        <w:widowControl w:val="0"/>
        <w:autoSpaceDE w:val="0"/>
        <w:autoSpaceDN w:val="0"/>
        <w:adjustRightInd w:val="0"/>
        <w:ind w:firstLine="709"/>
        <w:contextualSpacing/>
        <w:jc w:val="both"/>
        <w:rPr>
          <w:sz w:val="28"/>
          <w:szCs w:val="28"/>
        </w:rPr>
      </w:pPr>
      <w:r w:rsidRPr="00502215">
        <w:rPr>
          <w:sz w:val="28"/>
          <w:szCs w:val="28"/>
        </w:rPr>
        <w:t xml:space="preserve">В </w:t>
      </w:r>
      <w:proofErr w:type="spellStart"/>
      <w:r w:rsidRPr="00502215">
        <w:rPr>
          <w:sz w:val="28"/>
          <w:szCs w:val="28"/>
        </w:rPr>
        <w:t>основі</w:t>
      </w:r>
      <w:proofErr w:type="spellEnd"/>
      <w:r w:rsidRPr="00502215">
        <w:rPr>
          <w:sz w:val="28"/>
          <w:szCs w:val="28"/>
        </w:rPr>
        <w:t xml:space="preserve"> </w:t>
      </w:r>
      <w:proofErr w:type="spellStart"/>
      <w:r w:rsidRPr="00502215">
        <w:rPr>
          <w:sz w:val="28"/>
          <w:szCs w:val="28"/>
        </w:rPr>
        <w:t>комунікативного</w:t>
      </w:r>
      <w:proofErr w:type="spellEnd"/>
      <w:r w:rsidRPr="00502215">
        <w:rPr>
          <w:sz w:val="28"/>
          <w:szCs w:val="28"/>
        </w:rPr>
        <w:t xml:space="preserve"> </w:t>
      </w:r>
      <w:proofErr w:type="spellStart"/>
      <w:r w:rsidRPr="00502215">
        <w:rPr>
          <w:sz w:val="28"/>
          <w:szCs w:val="28"/>
        </w:rPr>
        <w:t>підходу</w:t>
      </w:r>
      <w:proofErr w:type="spellEnd"/>
      <w:r w:rsidRPr="00502215">
        <w:rPr>
          <w:sz w:val="28"/>
          <w:szCs w:val="28"/>
        </w:rPr>
        <w:t xml:space="preserve"> </w:t>
      </w:r>
      <w:proofErr w:type="spellStart"/>
      <w:r w:rsidRPr="00502215">
        <w:rPr>
          <w:sz w:val="28"/>
          <w:szCs w:val="28"/>
        </w:rPr>
        <w:t>покладено</w:t>
      </w:r>
      <w:proofErr w:type="spellEnd"/>
      <w:r w:rsidRPr="00502215">
        <w:rPr>
          <w:sz w:val="28"/>
          <w:szCs w:val="28"/>
        </w:rPr>
        <w:t xml:space="preserve"> принцип </w:t>
      </w:r>
      <w:proofErr w:type="spellStart"/>
      <w:r w:rsidRPr="00502215">
        <w:rPr>
          <w:sz w:val="28"/>
          <w:szCs w:val="28"/>
        </w:rPr>
        <w:t>побудови</w:t>
      </w:r>
      <w:proofErr w:type="spellEnd"/>
      <w:r w:rsidRPr="00502215">
        <w:rPr>
          <w:sz w:val="28"/>
          <w:szCs w:val="28"/>
        </w:rPr>
        <w:t xml:space="preserve"> </w:t>
      </w:r>
      <w:proofErr w:type="spellStart"/>
      <w:r w:rsidRPr="00502215">
        <w:rPr>
          <w:sz w:val="28"/>
          <w:szCs w:val="28"/>
        </w:rPr>
        <w:t>процесу</w:t>
      </w:r>
      <w:proofErr w:type="spellEnd"/>
      <w:r w:rsidRPr="00502215">
        <w:rPr>
          <w:sz w:val="28"/>
          <w:szCs w:val="28"/>
        </w:rPr>
        <w:t xml:space="preserve"> </w:t>
      </w:r>
      <w:proofErr w:type="spellStart"/>
      <w:r w:rsidRPr="00502215">
        <w:rPr>
          <w:sz w:val="28"/>
          <w:szCs w:val="28"/>
        </w:rPr>
        <w:t>навчання</w:t>
      </w:r>
      <w:proofErr w:type="spellEnd"/>
      <w:r w:rsidRPr="00502215">
        <w:rPr>
          <w:sz w:val="28"/>
          <w:szCs w:val="28"/>
        </w:rPr>
        <w:t xml:space="preserve"> </w:t>
      </w:r>
      <w:proofErr w:type="spellStart"/>
      <w:r w:rsidRPr="00502215">
        <w:rPr>
          <w:sz w:val="28"/>
          <w:szCs w:val="28"/>
        </w:rPr>
        <w:t>іноземноі</w:t>
      </w:r>
      <w:proofErr w:type="spellEnd"/>
      <w:r w:rsidRPr="00502215">
        <w:rPr>
          <w:sz w:val="28"/>
          <w:szCs w:val="28"/>
        </w:rPr>
        <w:t xml:space="preserve">̈ </w:t>
      </w:r>
      <w:proofErr w:type="spellStart"/>
      <w:r w:rsidRPr="00502215">
        <w:rPr>
          <w:sz w:val="28"/>
          <w:szCs w:val="28"/>
        </w:rPr>
        <w:t>мови</w:t>
      </w:r>
      <w:proofErr w:type="spellEnd"/>
      <w:r w:rsidRPr="00502215">
        <w:rPr>
          <w:sz w:val="28"/>
          <w:szCs w:val="28"/>
        </w:rPr>
        <w:t xml:space="preserve"> за </w:t>
      </w:r>
      <w:proofErr w:type="spellStart"/>
      <w:r w:rsidRPr="00502215">
        <w:rPr>
          <w:sz w:val="28"/>
          <w:szCs w:val="28"/>
        </w:rPr>
        <w:t>аналогією</w:t>
      </w:r>
      <w:proofErr w:type="spellEnd"/>
      <w:r w:rsidRPr="00502215">
        <w:rPr>
          <w:sz w:val="28"/>
          <w:szCs w:val="28"/>
        </w:rPr>
        <w:t xml:space="preserve"> </w:t>
      </w:r>
      <w:proofErr w:type="spellStart"/>
      <w:r w:rsidRPr="00502215">
        <w:rPr>
          <w:sz w:val="28"/>
          <w:szCs w:val="28"/>
        </w:rPr>
        <w:t>із</w:t>
      </w:r>
      <w:proofErr w:type="spellEnd"/>
      <w:r w:rsidRPr="00502215">
        <w:rPr>
          <w:sz w:val="28"/>
          <w:szCs w:val="28"/>
        </w:rPr>
        <w:t xml:space="preserve"> </w:t>
      </w:r>
      <w:proofErr w:type="spellStart"/>
      <w:r w:rsidRPr="00502215">
        <w:rPr>
          <w:sz w:val="28"/>
          <w:szCs w:val="28"/>
        </w:rPr>
        <w:t>реальними</w:t>
      </w:r>
      <w:proofErr w:type="spellEnd"/>
      <w:r w:rsidRPr="00502215">
        <w:rPr>
          <w:sz w:val="28"/>
          <w:szCs w:val="28"/>
        </w:rPr>
        <w:t xml:space="preserve"> </w:t>
      </w:r>
      <w:proofErr w:type="spellStart"/>
      <w:r w:rsidRPr="00502215">
        <w:rPr>
          <w:sz w:val="28"/>
          <w:szCs w:val="28"/>
        </w:rPr>
        <w:t>мовленнєвими</w:t>
      </w:r>
      <w:proofErr w:type="spellEnd"/>
      <w:r w:rsidRPr="00502215">
        <w:rPr>
          <w:sz w:val="28"/>
          <w:szCs w:val="28"/>
        </w:rPr>
        <w:t xml:space="preserve"> </w:t>
      </w:r>
      <w:proofErr w:type="spellStart"/>
      <w:r w:rsidRPr="00502215">
        <w:rPr>
          <w:sz w:val="28"/>
          <w:szCs w:val="28"/>
        </w:rPr>
        <w:t>ситуаціями</w:t>
      </w:r>
      <w:proofErr w:type="spellEnd"/>
      <w:r w:rsidRPr="00502215">
        <w:rPr>
          <w:sz w:val="28"/>
          <w:szCs w:val="28"/>
        </w:rPr>
        <w:t xml:space="preserve">. </w:t>
      </w:r>
      <w:proofErr w:type="spellStart"/>
      <w:r w:rsidRPr="00502215">
        <w:rPr>
          <w:sz w:val="28"/>
          <w:szCs w:val="28"/>
        </w:rPr>
        <w:t>Когнітивнии</w:t>
      </w:r>
      <w:proofErr w:type="spellEnd"/>
      <w:r w:rsidRPr="00502215">
        <w:rPr>
          <w:sz w:val="28"/>
          <w:szCs w:val="28"/>
        </w:rPr>
        <w:t xml:space="preserve">̆ </w:t>
      </w:r>
      <w:proofErr w:type="spellStart"/>
      <w:r w:rsidRPr="00502215">
        <w:rPr>
          <w:sz w:val="28"/>
          <w:szCs w:val="28"/>
        </w:rPr>
        <w:t>підхід</w:t>
      </w:r>
      <w:proofErr w:type="spellEnd"/>
      <w:r w:rsidRPr="00502215">
        <w:rPr>
          <w:sz w:val="28"/>
          <w:szCs w:val="28"/>
        </w:rPr>
        <w:t xml:space="preserve"> </w:t>
      </w:r>
      <w:proofErr w:type="spellStart"/>
      <w:r w:rsidRPr="00502215">
        <w:rPr>
          <w:sz w:val="28"/>
          <w:szCs w:val="28"/>
        </w:rPr>
        <w:t>має</w:t>
      </w:r>
      <w:proofErr w:type="spellEnd"/>
      <w:r w:rsidRPr="00502215">
        <w:rPr>
          <w:sz w:val="28"/>
          <w:szCs w:val="28"/>
        </w:rPr>
        <w:t xml:space="preserve"> на </w:t>
      </w:r>
      <w:proofErr w:type="spellStart"/>
      <w:r w:rsidRPr="00502215">
        <w:rPr>
          <w:sz w:val="28"/>
          <w:szCs w:val="28"/>
        </w:rPr>
        <w:t>меті</w:t>
      </w:r>
      <w:proofErr w:type="spellEnd"/>
      <w:r w:rsidRPr="00502215">
        <w:rPr>
          <w:sz w:val="28"/>
          <w:szCs w:val="28"/>
        </w:rPr>
        <w:t xml:space="preserve"> </w:t>
      </w:r>
      <w:proofErr w:type="spellStart"/>
      <w:r w:rsidRPr="00502215">
        <w:rPr>
          <w:sz w:val="28"/>
          <w:szCs w:val="28"/>
        </w:rPr>
        <w:t>організувати</w:t>
      </w:r>
      <w:proofErr w:type="spellEnd"/>
      <w:r w:rsidRPr="00502215">
        <w:rPr>
          <w:sz w:val="28"/>
          <w:szCs w:val="28"/>
        </w:rPr>
        <w:t xml:space="preserve"> </w:t>
      </w:r>
      <w:proofErr w:type="spellStart"/>
      <w:r w:rsidRPr="00502215">
        <w:rPr>
          <w:sz w:val="28"/>
          <w:szCs w:val="28"/>
        </w:rPr>
        <w:t>пізнавальнии</w:t>
      </w:r>
      <w:proofErr w:type="spellEnd"/>
      <w:r w:rsidRPr="00502215">
        <w:rPr>
          <w:sz w:val="28"/>
          <w:szCs w:val="28"/>
        </w:rPr>
        <w:t xml:space="preserve">̆ </w:t>
      </w:r>
      <w:proofErr w:type="spellStart"/>
      <w:r w:rsidRPr="00502215">
        <w:rPr>
          <w:sz w:val="28"/>
          <w:szCs w:val="28"/>
        </w:rPr>
        <w:t>процес</w:t>
      </w:r>
      <w:proofErr w:type="spellEnd"/>
      <w:r w:rsidRPr="00502215">
        <w:rPr>
          <w:sz w:val="28"/>
          <w:szCs w:val="28"/>
        </w:rPr>
        <w:t xml:space="preserve"> таким чином, </w:t>
      </w:r>
      <w:proofErr w:type="spellStart"/>
      <w:r w:rsidRPr="00502215">
        <w:rPr>
          <w:sz w:val="28"/>
          <w:szCs w:val="28"/>
        </w:rPr>
        <w:t>щоб</w:t>
      </w:r>
      <w:proofErr w:type="spellEnd"/>
      <w:r w:rsidRPr="00502215">
        <w:rPr>
          <w:sz w:val="28"/>
          <w:szCs w:val="28"/>
        </w:rPr>
        <w:t xml:space="preserve"> </w:t>
      </w:r>
      <w:proofErr w:type="spellStart"/>
      <w:r w:rsidRPr="00502215">
        <w:rPr>
          <w:sz w:val="28"/>
          <w:szCs w:val="28"/>
        </w:rPr>
        <w:t>він</w:t>
      </w:r>
      <w:proofErr w:type="spellEnd"/>
      <w:r w:rsidRPr="00502215">
        <w:rPr>
          <w:sz w:val="28"/>
          <w:szCs w:val="28"/>
        </w:rPr>
        <w:t xml:space="preserve"> </w:t>
      </w:r>
      <w:proofErr w:type="spellStart"/>
      <w:r w:rsidRPr="00502215">
        <w:rPr>
          <w:sz w:val="28"/>
          <w:szCs w:val="28"/>
        </w:rPr>
        <w:t>відповідав</w:t>
      </w:r>
      <w:proofErr w:type="spellEnd"/>
      <w:r w:rsidRPr="00502215">
        <w:rPr>
          <w:sz w:val="28"/>
          <w:szCs w:val="28"/>
        </w:rPr>
        <w:t xml:space="preserve"> </w:t>
      </w:r>
      <w:proofErr w:type="spellStart"/>
      <w:r w:rsidRPr="00502215">
        <w:rPr>
          <w:sz w:val="28"/>
          <w:szCs w:val="28"/>
        </w:rPr>
        <w:t>природніи</w:t>
      </w:r>
      <w:proofErr w:type="spellEnd"/>
      <w:r w:rsidRPr="00502215">
        <w:rPr>
          <w:sz w:val="28"/>
          <w:szCs w:val="28"/>
        </w:rPr>
        <w:t xml:space="preserve">̆ </w:t>
      </w:r>
      <w:proofErr w:type="spellStart"/>
      <w:r w:rsidRPr="00502215">
        <w:rPr>
          <w:sz w:val="28"/>
          <w:szCs w:val="28"/>
        </w:rPr>
        <w:t>пізнавальніи</w:t>
      </w:r>
      <w:proofErr w:type="spellEnd"/>
      <w:r w:rsidRPr="00502215">
        <w:rPr>
          <w:sz w:val="28"/>
          <w:szCs w:val="28"/>
        </w:rPr>
        <w:t xml:space="preserve">̆ </w:t>
      </w:r>
      <w:proofErr w:type="spellStart"/>
      <w:r w:rsidRPr="00502215">
        <w:rPr>
          <w:sz w:val="28"/>
          <w:szCs w:val="28"/>
        </w:rPr>
        <w:t>поведінці</w:t>
      </w:r>
      <w:proofErr w:type="spellEnd"/>
      <w:r w:rsidRPr="00502215">
        <w:rPr>
          <w:sz w:val="28"/>
          <w:szCs w:val="28"/>
        </w:rPr>
        <w:t xml:space="preserve"> </w:t>
      </w:r>
      <w:proofErr w:type="spellStart"/>
      <w:r w:rsidRPr="00502215">
        <w:rPr>
          <w:sz w:val="28"/>
          <w:szCs w:val="28"/>
        </w:rPr>
        <w:t>людини</w:t>
      </w:r>
      <w:proofErr w:type="spellEnd"/>
      <w:r w:rsidRPr="00502215">
        <w:rPr>
          <w:sz w:val="28"/>
          <w:szCs w:val="28"/>
        </w:rPr>
        <w:t xml:space="preserve">. </w:t>
      </w:r>
      <w:proofErr w:type="spellStart"/>
      <w:r w:rsidRPr="00502215">
        <w:rPr>
          <w:sz w:val="28"/>
          <w:szCs w:val="28"/>
        </w:rPr>
        <w:t>Отже</w:t>
      </w:r>
      <w:proofErr w:type="spellEnd"/>
      <w:r w:rsidRPr="00502215">
        <w:rPr>
          <w:sz w:val="28"/>
          <w:szCs w:val="28"/>
        </w:rPr>
        <w:t xml:space="preserve"> при </w:t>
      </w:r>
      <w:proofErr w:type="spellStart"/>
      <w:r w:rsidRPr="00502215">
        <w:rPr>
          <w:sz w:val="28"/>
          <w:szCs w:val="28"/>
        </w:rPr>
        <w:t>вивченні</w:t>
      </w:r>
      <w:proofErr w:type="spellEnd"/>
      <w:r w:rsidRPr="00502215">
        <w:rPr>
          <w:sz w:val="28"/>
          <w:szCs w:val="28"/>
        </w:rPr>
        <w:t xml:space="preserve"> </w:t>
      </w:r>
      <w:proofErr w:type="spellStart"/>
      <w:r w:rsidRPr="00502215">
        <w:rPr>
          <w:sz w:val="28"/>
          <w:szCs w:val="28"/>
        </w:rPr>
        <w:t>іноземноі</w:t>
      </w:r>
      <w:proofErr w:type="spellEnd"/>
      <w:r w:rsidRPr="00502215">
        <w:rPr>
          <w:sz w:val="28"/>
          <w:szCs w:val="28"/>
        </w:rPr>
        <w:t xml:space="preserve">̈ </w:t>
      </w:r>
      <w:proofErr w:type="spellStart"/>
      <w:r w:rsidRPr="00502215">
        <w:rPr>
          <w:sz w:val="28"/>
          <w:szCs w:val="28"/>
        </w:rPr>
        <w:t>мови</w:t>
      </w:r>
      <w:proofErr w:type="spellEnd"/>
      <w:r w:rsidRPr="00502215">
        <w:rPr>
          <w:sz w:val="28"/>
          <w:szCs w:val="28"/>
        </w:rPr>
        <w:t xml:space="preserve">, студент </w:t>
      </w:r>
      <w:proofErr w:type="spellStart"/>
      <w:r w:rsidRPr="00502215">
        <w:rPr>
          <w:sz w:val="28"/>
          <w:szCs w:val="28"/>
        </w:rPr>
        <w:t>природнім</w:t>
      </w:r>
      <w:proofErr w:type="spellEnd"/>
      <w:r w:rsidRPr="00502215">
        <w:rPr>
          <w:sz w:val="28"/>
          <w:szCs w:val="28"/>
        </w:rPr>
        <w:t xml:space="preserve"> шляхом </w:t>
      </w:r>
      <w:proofErr w:type="spellStart"/>
      <w:r w:rsidRPr="00502215">
        <w:rPr>
          <w:sz w:val="28"/>
          <w:szCs w:val="28"/>
        </w:rPr>
        <w:t>формує</w:t>
      </w:r>
      <w:proofErr w:type="spellEnd"/>
      <w:r w:rsidRPr="00502215">
        <w:rPr>
          <w:sz w:val="28"/>
          <w:szCs w:val="28"/>
        </w:rPr>
        <w:t xml:space="preserve"> </w:t>
      </w:r>
      <w:proofErr w:type="spellStart"/>
      <w:r w:rsidRPr="00502215">
        <w:rPr>
          <w:sz w:val="28"/>
          <w:szCs w:val="28"/>
        </w:rPr>
        <w:t>уявлення</w:t>
      </w:r>
      <w:proofErr w:type="spellEnd"/>
      <w:r w:rsidRPr="00502215">
        <w:rPr>
          <w:sz w:val="28"/>
          <w:szCs w:val="28"/>
        </w:rPr>
        <w:t xml:space="preserve"> про </w:t>
      </w:r>
      <w:proofErr w:type="spellStart"/>
      <w:r w:rsidRPr="00502215">
        <w:rPr>
          <w:sz w:val="28"/>
          <w:szCs w:val="28"/>
        </w:rPr>
        <w:t>мовні</w:t>
      </w:r>
      <w:proofErr w:type="spellEnd"/>
      <w:r w:rsidRPr="00502215">
        <w:rPr>
          <w:sz w:val="28"/>
          <w:szCs w:val="28"/>
        </w:rPr>
        <w:t xml:space="preserve"> </w:t>
      </w:r>
      <w:proofErr w:type="spellStart"/>
      <w:r w:rsidRPr="00502215">
        <w:rPr>
          <w:sz w:val="28"/>
          <w:szCs w:val="28"/>
        </w:rPr>
        <w:t>явища</w:t>
      </w:r>
      <w:proofErr w:type="spellEnd"/>
      <w:r w:rsidRPr="00502215">
        <w:rPr>
          <w:sz w:val="28"/>
          <w:szCs w:val="28"/>
        </w:rPr>
        <w:t xml:space="preserve">. У </w:t>
      </w:r>
      <w:proofErr w:type="spellStart"/>
      <w:r w:rsidRPr="00502215">
        <w:rPr>
          <w:sz w:val="28"/>
          <w:szCs w:val="28"/>
        </w:rPr>
        <w:t>методиці</w:t>
      </w:r>
      <w:proofErr w:type="spellEnd"/>
      <w:r w:rsidRPr="00502215">
        <w:rPr>
          <w:sz w:val="28"/>
          <w:szCs w:val="28"/>
        </w:rPr>
        <w:t xml:space="preserve"> </w:t>
      </w:r>
      <w:proofErr w:type="spellStart"/>
      <w:r w:rsidRPr="00502215">
        <w:rPr>
          <w:sz w:val="28"/>
          <w:szCs w:val="28"/>
        </w:rPr>
        <w:t>навчання</w:t>
      </w:r>
      <w:proofErr w:type="spellEnd"/>
      <w:r w:rsidRPr="00502215">
        <w:rPr>
          <w:sz w:val="28"/>
          <w:szCs w:val="28"/>
        </w:rPr>
        <w:t xml:space="preserve"> </w:t>
      </w:r>
      <w:proofErr w:type="spellStart"/>
      <w:r w:rsidRPr="00502215">
        <w:rPr>
          <w:sz w:val="28"/>
          <w:szCs w:val="28"/>
        </w:rPr>
        <w:t>мови</w:t>
      </w:r>
      <w:proofErr w:type="spellEnd"/>
      <w:r w:rsidRPr="00502215">
        <w:rPr>
          <w:sz w:val="28"/>
          <w:szCs w:val="28"/>
        </w:rPr>
        <w:t xml:space="preserve"> </w:t>
      </w:r>
      <w:proofErr w:type="spellStart"/>
      <w:r w:rsidRPr="00502215">
        <w:rPr>
          <w:sz w:val="28"/>
          <w:szCs w:val="28"/>
        </w:rPr>
        <w:t>такии</w:t>
      </w:r>
      <w:proofErr w:type="spellEnd"/>
      <w:r w:rsidRPr="00502215">
        <w:rPr>
          <w:sz w:val="28"/>
          <w:szCs w:val="28"/>
        </w:rPr>
        <w:t xml:space="preserve">̆ </w:t>
      </w:r>
      <w:proofErr w:type="spellStart"/>
      <w:r w:rsidRPr="00502215">
        <w:rPr>
          <w:sz w:val="28"/>
          <w:szCs w:val="28"/>
        </w:rPr>
        <w:t>підхід</w:t>
      </w:r>
      <w:proofErr w:type="spellEnd"/>
      <w:r w:rsidRPr="00502215">
        <w:rPr>
          <w:sz w:val="28"/>
          <w:szCs w:val="28"/>
        </w:rPr>
        <w:t xml:space="preserve"> </w:t>
      </w:r>
      <w:proofErr w:type="spellStart"/>
      <w:r w:rsidRPr="00502215">
        <w:rPr>
          <w:sz w:val="28"/>
          <w:szCs w:val="28"/>
        </w:rPr>
        <w:t>має</w:t>
      </w:r>
      <w:proofErr w:type="spellEnd"/>
      <w:r w:rsidRPr="00502215">
        <w:rPr>
          <w:sz w:val="28"/>
          <w:szCs w:val="28"/>
        </w:rPr>
        <w:t xml:space="preserve"> на </w:t>
      </w:r>
      <w:proofErr w:type="spellStart"/>
      <w:r w:rsidRPr="00502215">
        <w:rPr>
          <w:sz w:val="28"/>
          <w:szCs w:val="28"/>
        </w:rPr>
        <w:t>меті</w:t>
      </w:r>
      <w:proofErr w:type="spellEnd"/>
      <w:r w:rsidRPr="00502215">
        <w:rPr>
          <w:sz w:val="28"/>
          <w:szCs w:val="28"/>
        </w:rPr>
        <w:t xml:space="preserve"> не просто передачу </w:t>
      </w:r>
      <w:proofErr w:type="spellStart"/>
      <w:r w:rsidRPr="00502215">
        <w:rPr>
          <w:sz w:val="28"/>
          <w:szCs w:val="28"/>
        </w:rPr>
        <w:t>знань</w:t>
      </w:r>
      <w:proofErr w:type="spellEnd"/>
      <w:r w:rsidRPr="00502215">
        <w:rPr>
          <w:sz w:val="28"/>
          <w:szCs w:val="28"/>
        </w:rPr>
        <w:t xml:space="preserve"> та </w:t>
      </w:r>
      <w:proofErr w:type="spellStart"/>
      <w:r w:rsidRPr="00502215">
        <w:rPr>
          <w:sz w:val="28"/>
          <w:szCs w:val="28"/>
        </w:rPr>
        <w:t>навичок</w:t>
      </w:r>
      <w:proofErr w:type="spellEnd"/>
      <w:r w:rsidRPr="00502215">
        <w:rPr>
          <w:sz w:val="28"/>
          <w:szCs w:val="28"/>
        </w:rPr>
        <w:t xml:space="preserve">, а </w:t>
      </w:r>
      <w:proofErr w:type="spellStart"/>
      <w:r w:rsidRPr="00502215">
        <w:rPr>
          <w:sz w:val="28"/>
          <w:szCs w:val="28"/>
        </w:rPr>
        <w:t>сприяння</w:t>
      </w:r>
      <w:proofErr w:type="spellEnd"/>
      <w:r w:rsidRPr="00502215">
        <w:rPr>
          <w:sz w:val="28"/>
          <w:szCs w:val="28"/>
        </w:rPr>
        <w:t xml:space="preserve"> </w:t>
      </w:r>
      <w:proofErr w:type="spellStart"/>
      <w:r w:rsidRPr="00502215">
        <w:rPr>
          <w:sz w:val="28"/>
          <w:szCs w:val="28"/>
        </w:rPr>
        <w:t>їх</w:t>
      </w:r>
      <w:proofErr w:type="spellEnd"/>
      <w:r w:rsidRPr="00502215">
        <w:rPr>
          <w:sz w:val="28"/>
          <w:szCs w:val="28"/>
        </w:rPr>
        <w:t xml:space="preserve"> </w:t>
      </w:r>
      <w:proofErr w:type="spellStart"/>
      <w:r w:rsidRPr="00502215">
        <w:rPr>
          <w:sz w:val="28"/>
          <w:szCs w:val="28"/>
        </w:rPr>
        <w:t>появі</w:t>
      </w:r>
      <w:proofErr w:type="spellEnd"/>
      <w:r w:rsidRPr="00502215">
        <w:rPr>
          <w:sz w:val="28"/>
          <w:szCs w:val="28"/>
        </w:rPr>
        <w:t xml:space="preserve"> та </w:t>
      </w:r>
      <w:proofErr w:type="spellStart"/>
      <w:r w:rsidRPr="00502215">
        <w:rPr>
          <w:sz w:val="28"/>
          <w:szCs w:val="28"/>
        </w:rPr>
        <w:lastRenderedPageBreak/>
        <w:t>розвитку</w:t>
      </w:r>
      <w:proofErr w:type="spellEnd"/>
      <w:r w:rsidRPr="00502215">
        <w:rPr>
          <w:sz w:val="28"/>
          <w:szCs w:val="28"/>
        </w:rPr>
        <w:t xml:space="preserve">, </w:t>
      </w:r>
      <w:proofErr w:type="spellStart"/>
      <w:r w:rsidRPr="00502215">
        <w:rPr>
          <w:sz w:val="28"/>
          <w:szCs w:val="28"/>
        </w:rPr>
        <w:t>що</w:t>
      </w:r>
      <w:proofErr w:type="spellEnd"/>
      <w:r w:rsidRPr="00502215">
        <w:rPr>
          <w:sz w:val="28"/>
          <w:szCs w:val="28"/>
        </w:rPr>
        <w:t xml:space="preserve"> </w:t>
      </w:r>
      <w:proofErr w:type="spellStart"/>
      <w:r w:rsidRPr="00502215">
        <w:rPr>
          <w:sz w:val="28"/>
          <w:szCs w:val="28"/>
        </w:rPr>
        <w:t>спричиняється</w:t>
      </w:r>
      <w:proofErr w:type="spellEnd"/>
      <w:r w:rsidRPr="00502215">
        <w:rPr>
          <w:sz w:val="28"/>
          <w:szCs w:val="28"/>
        </w:rPr>
        <w:t xml:space="preserve"> </w:t>
      </w:r>
      <w:proofErr w:type="spellStart"/>
      <w:r w:rsidRPr="00502215">
        <w:rPr>
          <w:sz w:val="28"/>
          <w:szCs w:val="28"/>
        </w:rPr>
        <w:t>необхідністю</w:t>
      </w:r>
      <w:proofErr w:type="spellEnd"/>
      <w:r w:rsidRPr="00502215">
        <w:rPr>
          <w:sz w:val="28"/>
          <w:szCs w:val="28"/>
        </w:rPr>
        <w:t xml:space="preserve"> до </w:t>
      </w:r>
      <w:proofErr w:type="spellStart"/>
      <w:r w:rsidRPr="00502215">
        <w:rPr>
          <w:sz w:val="28"/>
          <w:szCs w:val="28"/>
        </w:rPr>
        <w:t>спілкування</w:t>
      </w:r>
      <w:proofErr w:type="spellEnd"/>
      <w:r w:rsidRPr="00502215">
        <w:rPr>
          <w:sz w:val="28"/>
          <w:szCs w:val="28"/>
        </w:rPr>
        <w:t xml:space="preserve"> та </w:t>
      </w:r>
      <w:proofErr w:type="spellStart"/>
      <w:r w:rsidRPr="00502215">
        <w:rPr>
          <w:sz w:val="28"/>
          <w:szCs w:val="28"/>
        </w:rPr>
        <w:t>самовираження</w:t>
      </w:r>
      <w:proofErr w:type="spellEnd"/>
      <w:r w:rsidRPr="00502215">
        <w:rPr>
          <w:sz w:val="28"/>
          <w:szCs w:val="28"/>
        </w:rPr>
        <w:t xml:space="preserve">. </w:t>
      </w:r>
    </w:p>
    <w:p w14:paraId="514A4821" w14:textId="77777777" w:rsidR="00364212" w:rsidRDefault="00364212" w:rsidP="00364212">
      <w:pPr>
        <w:widowControl w:val="0"/>
        <w:autoSpaceDE w:val="0"/>
        <w:autoSpaceDN w:val="0"/>
        <w:adjustRightInd w:val="0"/>
        <w:ind w:firstLine="709"/>
        <w:contextualSpacing/>
        <w:jc w:val="both"/>
        <w:rPr>
          <w:sz w:val="28"/>
          <w:szCs w:val="28"/>
        </w:rPr>
      </w:pPr>
      <w:proofErr w:type="spellStart"/>
      <w:r w:rsidRPr="00502215">
        <w:rPr>
          <w:sz w:val="28"/>
          <w:szCs w:val="28"/>
        </w:rPr>
        <w:t>Характерним</w:t>
      </w:r>
      <w:proofErr w:type="spellEnd"/>
      <w:r w:rsidRPr="00502215">
        <w:rPr>
          <w:sz w:val="28"/>
          <w:szCs w:val="28"/>
        </w:rPr>
        <w:t xml:space="preserve"> для </w:t>
      </w:r>
      <w:proofErr w:type="spellStart"/>
      <w:r w:rsidRPr="00502215">
        <w:rPr>
          <w:sz w:val="28"/>
          <w:szCs w:val="28"/>
        </w:rPr>
        <w:t>комунікативно-когнітивного</w:t>
      </w:r>
      <w:proofErr w:type="spellEnd"/>
      <w:r w:rsidRPr="00502215">
        <w:rPr>
          <w:sz w:val="28"/>
          <w:szCs w:val="28"/>
        </w:rPr>
        <w:t xml:space="preserve"> </w:t>
      </w:r>
      <w:proofErr w:type="spellStart"/>
      <w:r w:rsidRPr="00502215">
        <w:rPr>
          <w:sz w:val="28"/>
          <w:szCs w:val="28"/>
        </w:rPr>
        <w:t>підходу</w:t>
      </w:r>
      <w:proofErr w:type="spellEnd"/>
      <w:r w:rsidRPr="00502215">
        <w:rPr>
          <w:sz w:val="28"/>
          <w:szCs w:val="28"/>
        </w:rPr>
        <w:t xml:space="preserve"> є </w:t>
      </w:r>
      <w:proofErr w:type="spellStart"/>
      <w:r w:rsidRPr="00502215">
        <w:rPr>
          <w:sz w:val="28"/>
          <w:szCs w:val="28"/>
        </w:rPr>
        <w:t>відхід</w:t>
      </w:r>
      <w:proofErr w:type="spellEnd"/>
      <w:r w:rsidRPr="00502215">
        <w:rPr>
          <w:sz w:val="28"/>
          <w:szCs w:val="28"/>
        </w:rPr>
        <w:t xml:space="preserve"> на </w:t>
      </w:r>
      <w:proofErr w:type="spellStart"/>
      <w:r w:rsidRPr="00502215">
        <w:rPr>
          <w:sz w:val="28"/>
          <w:szCs w:val="28"/>
        </w:rPr>
        <w:t>другии</w:t>
      </w:r>
      <w:proofErr w:type="spellEnd"/>
      <w:r w:rsidRPr="00502215">
        <w:rPr>
          <w:sz w:val="28"/>
          <w:szCs w:val="28"/>
        </w:rPr>
        <w:t xml:space="preserve">̆ план </w:t>
      </w:r>
      <w:proofErr w:type="spellStart"/>
      <w:r w:rsidRPr="00502215">
        <w:rPr>
          <w:sz w:val="28"/>
          <w:szCs w:val="28"/>
        </w:rPr>
        <w:t>суто</w:t>
      </w:r>
      <w:proofErr w:type="spellEnd"/>
      <w:r w:rsidRPr="00502215">
        <w:rPr>
          <w:sz w:val="28"/>
          <w:szCs w:val="28"/>
        </w:rPr>
        <w:t xml:space="preserve"> </w:t>
      </w:r>
      <w:proofErr w:type="spellStart"/>
      <w:r w:rsidRPr="00502215">
        <w:rPr>
          <w:sz w:val="28"/>
          <w:szCs w:val="28"/>
        </w:rPr>
        <w:t>імітативних</w:t>
      </w:r>
      <w:proofErr w:type="spellEnd"/>
      <w:r w:rsidRPr="00502215">
        <w:rPr>
          <w:sz w:val="28"/>
          <w:szCs w:val="28"/>
        </w:rPr>
        <w:t xml:space="preserve"> і </w:t>
      </w:r>
      <w:proofErr w:type="spellStart"/>
      <w:r w:rsidRPr="00502215">
        <w:rPr>
          <w:sz w:val="28"/>
          <w:szCs w:val="28"/>
        </w:rPr>
        <w:t>репродуктивних</w:t>
      </w:r>
      <w:proofErr w:type="spellEnd"/>
      <w:r w:rsidRPr="00502215">
        <w:rPr>
          <w:sz w:val="28"/>
          <w:szCs w:val="28"/>
        </w:rPr>
        <w:t xml:space="preserve"> </w:t>
      </w:r>
      <w:proofErr w:type="spellStart"/>
      <w:r w:rsidRPr="00502215">
        <w:rPr>
          <w:sz w:val="28"/>
          <w:szCs w:val="28"/>
        </w:rPr>
        <w:t>типів</w:t>
      </w:r>
      <w:proofErr w:type="spellEnd"/>
      <w:r w:rsidRPr="00502215">
        <w:rPr>
          <w:sz w:val="28"/>
          <w:szCs w:val="28"/>
        </w:rPr>
        <w:t xml:space="preserve"> </w:t>
      </w:r>
      <w:proofErr w:type="spellStart"/>
      <w:r w:rsidRPr="00502215">
        <w:rPr>
          <w:sz w:val="28"/>
          <w:szCs w:val="28"/>
        </w:rPr>
        <w:t>вправ</w:t>
      </w:r>
      <w:proofErr w:type="spellEnd"/>
      <w:r w:rsidRPr="00502215">
        <w:rPr>
          <w:sz w:val="28"/>
          <w:szCs w:val="28"/>
        </w:rPr>
        <w:t xml:space="preserve">. На перше </w:t>
      </w:r>
      <w:proofErr w:type="spellStart"/>
      <w:r w:rsidRPr="00502215">
        <w:rPr>
          <w:sz w:val="28"/>
          <w:szCs w:val="28"/>
        </w:rPr>
        <w:t>місце</w:t>
      </w:r>
      <w:proofErr w:type="spellEnd"/>
      <w:r w:rsidRPr="00502215">
        <w:rPr>
          <w:sz w:val="28"/>
          <w:szCs w:val="28"/>
        </w:rPr>
        <w:t xml:space="preserve"> </w:t>
      </w:r>
      <w:proofErr w:type="spellStart"/>
      <w:r w:rsidRPr="00502215">
        <w:rPr>
          <w:sz w:val="28"/>
          <w:szCs w:val="28"/>
        </w:rPr>
        <w:t>виходять</w:t>
      </w:r>
      <w:proofErr w:type="spellEnd"/>
      <w:r w:rsidRPr="00502215">
        <w:rPr>
          <w:sz w:val="28"/>
          <w:szCs w:val="28"/>
        </w:rPr>
        <w:t xml:space="preserve"> </w:t>
      </w:r>
      <w:proofErr w:type="spellStart"/>
      <w:r w:rsidRPr="00502215">
        <w:rPr>
          <w:sz w:val="28"/>
          <w:szCs w:val="28"/>
        </w:rPr>
        <w:t>вправи</w:t>
      </w:r>
      <w:proofErr w:type="spellEnd"/>
      <w:r w:rsidRPr="00502215">
        <w:rPr>
          <w:sz w:val="28"/>
          <w:szCs w:val="28"/>
        </w:rPr>
        <w:t xml:space="preserve"> та </w:t>
      </w:r>
      <w:proofErr w:type="spellStart"/>
      <w:r w:rsidRPr="00502215">
        <w:rPr>
          <w:sz w:val="28"/>
          <w:szCs w:val="28"/>
        </w:rPr>
        <w:t>завдання</w:t>
      </w:r>
      <w:proofErr w:type="spellEnd"/>
      <w:r w:rsidRPr="00502215">
        <w:rPr>
          <w:sz w:val="28"/>
          <w:szCs w:val="28"/>
        </w:rPr>
        <w:t xml:space="preserve"> </w:t>
      </w:r>
      <w:proofErr w:type="spellStart"/>
      <w:r w:rsidRPr="00502215">
        <w:rPr>
          <w:sz w:val="28"/>
          <w:szCs w:val="28"/>
        </w:rPr>
        <w:t>пізнавального</w:t>
      </w:r>
      <w:proofErr w:type="spellEnd"/>
      <w:r w:rsidRPr="00502215">
        <w:rPr>
          <w:sz w:val="28"/>
          <w:szCs w:val="28"/>
        </w:rPr>
        <w:t xml:space="preserve"> характеру. </w:t>
      </w:r>
      <w:proofErr w:type="spellStart"/>
      <w:r w:rsidRPr="00502215">
        <w:rPr>
          <w:sz w:val="28"/>
          <w:szCs w:val="28"/>
        </w:rPr>
        <w:t>Важливе</w:t>
      </w:r>
      <w:proofErr w:type="spellEnd"/>
      <w:r w:rsidRPr="00502215">
        <w:rPr>
          <w:sz w:val="28"/>
          <w:szCs w:val="28"/>
        </w:rPr>
        <w:t xml:space="preserve"> </w:t>
      </w:r>
      <w:proofErr w:type="spellStart"/>
      <w:r w:rsidRPr="00502215">
        <w:rPr>
          <w:sz w:val="28"/>
          <w:szCs w:val="28"/>
        </w:rPr>
        <w:t>місце</w:t>
      </w:r>
      <w:proofErr w:type="spellEnd"/>
      <w:r w:rsidRPr="00502215">
        <w:rPr>
          <w:sz w:val="28"/>
          <w:szCs w:val="28"/>
        </w:rPr>
        <w:t xml:space="preserve"> </w:t>
      </w:r>
      <w:proofErr w:type="spellStart"/>
      <w:r w:rsidRPr="00502215">
        <w:rPr>
          <w:sz w:val="28"/>
          <w:szCs w:val="28"/>
        </w:rPr>
        <w:t>відводиться</w:t>
      </w:r>
      <w:proofErr w:type="spellEnd"/>
      <w:r w:rsidRPr="00502215">
        <w:rPr>
          <w:sz w:val="28"/>
          <w:szCs w:val="28"/>
        </w:rPr>
        <w:t xml:space="preserve"> </w:t>
      </w:r>
      <w:proofErr w:type="spellStart"/>
      <w:r w:rsidRPr="00502215">
        <w:rPr>
          <w:sz w:val="28"/>
          <w:szCs w:val="28"/>
        </w:rPr>
        <w:t>роботі</w:t>
      </w:r>
      <w:proofErr w:type="spellEnd"/>
      <w:r w:rsidRPr="00502215">
        <w:rPr>
          <w:sz w:val="28"/>
          <w:szCs w:val="28"/>
        </w:rPr>
        <w:t xml:space="preserve"> </w:t>
      </w:r>
      <w:proofErr w:type="spellStart"/>
      <w:r w:rsidRPr="00502215">
        <w:rPr>
          <w:sz w:val="28"/>
          <w:szCs w:val="28"/>
        </w:rPr>
        <w:t>із</w:t>
      </w:r>
      <w:proofErr w:type="spellEnd"/>
      <w:r w:rsidRPr="00502215">
        <w:rPr>
          <w:sz w:val="28"/>
          <w:szCs w:val="28"/>
        </w:rPr>
        <w:t xml:space="preserve"> </w:t>
      </w:r>
      <w:proofErr w:type="spellStart"/>
      <w:r w:rsidRPr="00502215">
        <w:rPr>
          <w:sz w:val="28"/>
          <w:szCs w:val="28"/>
        </w:rPr>
        <w:t>автентичними</w:t>
      </w:r>
      <w:proofErr w:type="spellEnd"/>
      <w:r w:rsidRPr="00502215">
        <w:rPr>
          <w:sz w:val="28"/>
          <w:szCs w:val="28"/>
        </w:rPr>
        <w:t xml:space="preserve"> </w:t>
      </w:r>
      <w:proofErr w:type="spellStart"/>
      <w:r w:rsidRPr="00502215">
        <w:rPr>
          <w:sz w:val="28"/>
          <w:szCs w:val="28"/>
        </w:rPr>
        <w:t>іншомовними</w:t>
      </w:r>
      <w:proofErr w:type="spellEnd"/>
      <w:r w:rsidRPr="00502215">
        <w:rPr>
          <w:sz w:val="28"/>
          <w:szCs w:val="28"/>
        </w:rPr>
        <w:t xml:space="preserve"> текстами, </w:t>
      </w:r>
      <w:proofErr w:type="spellStart"/>
      <w:r w:rsidRPr="00502215">
        <w:rPr>
          <w:sz w:val="28"/>
          <w:szCs w:val="28"/>
        </w:rPr>
        <w:t>зокрема</w:t>
      </w:r>
      <w:proofErr w:type="spellEnd"/>
      <w:r w:rsidRPr="00502215">
        <w:rPr>
          <w:sz w:val="28"/>
          <w:szCs w:val="28"/>
        </w:rPr>
        <w:t xml:space="preserve"> текстами </w:t>
      </w:r>
      <w:proofErr w:type="spellStart"/>
      <w:r w:rsidRPr="00502215">
        <w:rPr>
          <w:sz w:val="28"/>
          <w:szCs w:val="28"/>
        </w:rPr>
        <w:t>із</w:t>
      </w:r>
      <w:proofErr w:type="spellEnd"/>
      <w:r w:rsidRPr="00502215">
        <w:rPr>
          <w:sz w:val="28"/>
          <w:szCs w:val="28"/>
        </w:rPr>
        <w:t xml:space="preserve"> </w:t>
      </w:r>
      <w:proofErr w:type="spellStart"/>
      <w:r w:rsidRPr="00502215">
        <w:rPr>
          <w:sz w:val="28"/>
          <w:szCs w:val="28"/>
        </w:rPr>
        <w:t>преси</w:t>
      </w:r>
      <w:proofErr w:type="spellEnd"/>
      <w:r w:rsidRPr="00502215">
        <w:rPr>
          <w:sz w:val="28"/>
          <w:szCs w:val="28"/>
        </w:rPr>
        <w:t xml:space="preserve">. Вони </w:t>
      </w:r>
      <w:proofErr w:type="spellStart"/>
      <w:r w:rsidRPr="00502215">
        <w:rPr>
          <w:sz w:val="28"/>
          <w:szCs w:val="28"/>
        </w:rPr>
        <w:t>сприяють</w:t>
      </w:r>
      <w:proofErr w:type="spellEnd"/>
      <w:r w:rsidRPr="00502215">
        <w:rPr>
          <w:sz w:val="28"/>
          <w:szCs w:val="28"/>
        </w:rPr>
        <w:t xml:space="preserve"> не </w:t>
      </w:r>
      <w:proofErr w:type="spellStart"/>
      <w:r w:rsidRPr="00502215">
        <w:rPr>
          <w:sz w:val="28"/>
          <w:szCs w:val="28"/>
        </w:rPr>
        <w:t>лише</w:t>
      </w:r>
      <w:proofErr w:type="spellEnd"/>
      <w:r w:rsidRPr="00502215">
        <w:rPr>
          <w:sz w:val="28"/>
          <w:szCs w:val="28"/>
        </w:rPr>
        <w:t xml:space="preserve"> </w:t>
      </w:r>
      <w:proofErr w:type="spellStart"/>
      <w:r w:rsidRPr="00502215">
        <w:rPr>
          <w:sz w:val="28"/>
          <w:szCs w:val="28"/>
        </w:rPr>
        <w:t>засвоєнню</w:t>
      </w:r>
      <w:proofErr w:type="spellEnd"/>
      <w:r w:rsidRPr="00502215">
        <w:rPr>
          <w:sz w:val="28"/>
          <w:szCs w:val="28"/>
        </w:rPr>
        <w:t xml:space="preserve"> </w:t>
      </w:r>
      <w:proofErr w:type="spellStart"/>
      <w:r w:rsidRPr="00502215">
        <w:rPr>
          <w:sz w:val="28"/>
          <w:szCs w:val="28"/>
        </w:rPr>
        <w:t>мовних</w:t>
      </w:r>
      <w:proofErr w:type="spellEnd"/>
      <w:r w:rsidRPr="00502215">
        <w:rPr>
          <w:sz w:val="28"/>
          <w:szCs w:val="28"/>
        </w:rPr>
        <w:t xml:space="preserve"> </w:t>
      </w:r>
      <w:proofErr w:type="spellStart"/>
      <w:r w:rsidRPr="00502215">
        <w:rPr>
          <w:sz w:val="28"/>
          <w:szCs w:val="28"/>
        </w:rPr>
        <w:t>одиниць</w:t>
      </w:r>
      <w:proofErr w:type="spellEnd"/>
      <w:r w:rsidRPr="00502215">
        <w:rPr>
          <w:sz w:val="28"/>
          <w:szCs w:val="28"/>
        </w:rPr>
        <w:t xml:space="preserve">, а і </w:t>
      </w:r>
      <w:proofErr w:type="spellStart"/>
      <w:r w:rsidRPr="00502215">
        <w:rPr>
          <w:sz w:val="28"/>
          <w:szCs w:val="28"/>
        </w:rPr>
        <w:t>ознайомленню</w:t>
      </w:r>
      <w:proofErr w:type="spellEnd"/>
      <w:r w:rsidRPr="00502215">
        <w:rPr>
          <w:sz w:val="28"/>
          <w:szCs w:val="28"/>
        </w:rPr>
        <w:t xml:space="preserve"> </w:t>
      </w:r>
      <w:proofErr w:type="spellStart"/>
      <w:r w:rsidRPr="00502215">
        <w:rPr>
          <w:sz w:val="28"/>
          <w:szCs w:val="28"/>
        </w:rPr>
        <w:t>із</w:t>
      </w:r>
      <w:proofErr w:type="spellEnd"/>
      <w:r w:rsidRPr="00502215">
        <w:rPr>
          <w:sz w:val="28"/>
          <w:szCs w:val="28"/>
        </w:rPr>
        <w:t xml:space="preserve"> </w:t>
      </w:r>
      <w:proofErr w:type="spellStart"/>
      <w:r w:rsidRPr="00502215">
        <w:rPr>
          <w:sz w:val="28"/>
          <w:szCs w:val="28"/>
        </w:rPr>
        <w:t>соціокультурними</w:t>
      </w:r>
      <w:proofErr w:type="spellEnd"/>
      <w:r w:rsidRPr="00502215">
        <w:rPr>
          <w:sz w:val="28"/>
          <w:szCs w:val="28"/>
        </w:rPr>
        <w:t xml:space="preserve"> аспектами. Особливо </w:t>
      </w:r>
      <w:proofErr w:type="spellStart"/>
      <w:r w:rsidRPr="00502215">
        <w:rPr>
          <w:sz w:val="28"/>
          <w:szCs w:val="28"/>
        </w:rPr>
        <w:t>важливии</w:t>
      </w:r>
      <w:proofErr w:type="spellEnd"/>
      <w:r w:rsidRPr="00502215">
        <w:rPr>
          <w:sz w:val="28"/>
          <w:szCs w:val="28"/>
        </w:rPr>
        <w:t xml:space="preserve">̆ </w:t>
      </w:r>
      <w:proofErr w:type="spellStart"/>
      <w:r w:rsidRPr="00502215">
        <w:rPr>
          <w:sz w:val="28"/>
          <w:szCs w:val="28"/>
        </w:rPr>
        <w:t>тематично</w:t>
      </w:r>
      <w:proofErr w:type="spellEnd"/>
      <w:r w:rsidRPr="00502215">
        <w:rPr>
          <w:sz w:val="28"/>
          <w:szCs w:val="28"/>
        </w:rPr>
        <w:t xml:space="preserve"> </w:t>
      </w:r>
      <w:proofErr w:type="spellStart"/>
      <w:r w:rsidRPr="00502215">
        <w:rPr>
          <w:sz w:val="28"/>
          <w:szCs w:val="28"/>
        </w:rPr>
        <w:t>спря</w:t>
      </w:r>
      <w:r>
        <w:rPr>
          <w:sz w:val="28"/>
          <w:szCs w:val="28"/>
        </w:rPr>
        <w:t>мовании</w:t>
      </w:r>
      <w:proofErr w:type="spellEnd"/>
      <w:r>
        <w:rPr>
          <w:sz w:val="28"/>
          <w:szCs w:val="28"/>
        </w:rPr>
        <w:t xml:space="preserve">̆ </w:t>
      </w:r>
      <w:proofErr w:type="spellStart"/>
      <w:r>
        <w:rPr>
          <w:sz w:val="28"/>
          <w:szCs w:val="28"/>
        </w:rPr>
        <w:t>відбір</w:t>
      </w:r>
      <w:proofErr w:type="spellEnd"/>
      <w:r>
        <w:rPr>
          <w:sz w:val="28"/>
          <w:szCs w:val="28"/>
        </w:rPr>
        <w:t xml:space="preserve"> </w:t>
      </w:r>
      <w:proofErr w:type="spellStart"/>
      <w:r>
        <w:rPr>
          <w:sz w:val="28"/>
          <w:szCs w:val="28"/>
        </w:rPr>
        <w:t>текстів</w:t>
      </w:r>
      <w:proofErr w:type="spellEnd"/>
      <w:r>
        <w:rPr>
          <w:sz w:val="28"/>
          <w:szCs w:val="28"/>
        </w:rPr>
        <w:t xml:space="preserve"> для </w:t>
      </w:r>
      <w:proofErr w:type="spellStart"/>
      <w:r>
        <w:rPr>
          <w:sz w:val="28"/>
          <w:szCs w:val="28"/>
        </w:rPr>
        <w:t>студентів</w:t>
      </w:r>
      <w:proofErr w:type="spellEnd"/>
      <w:r>
        <w:rPr>
          <w:sz w:val="28"/>
          <w:szCs w:val="28"/>
        </w:rPr>
        <w:t>,</w:t>
      </w:r>
      <w:r w:rsidRPr="00502215">
        <w:rPr>
          <w:sz w:val="28"/>
          <w:szCs w:val="28"/>
        </w:rPr>
        <w:t xml:space="preserve"> </w:t>
      </w:r>
      <w:proofErr w:type="spellStart"/>
      <w:r w:rsidRPr="00502215">
        <w:rPr>
          <w:sz w:val="28"/>
          <w:szCs w:val="28"/>
        </w:rPr>
        <w:t>адже</w:t>
      </w:r>
      <w:proofErr w:type="spellEnd"/>
      <w:r w:rsidRPr="00502215">
        <w:rPr>
          <w:sz w:val="28"/>
          <w:szCs w:val="28"/>
        </w:rPr>
        <w:t xml:space="preserve"> таким чином вони </w:t>
      </w:r>
      <w:proofErr w:type="spellStart"/>
      <w:r w:rsidRPr="00502215">
        <w:rPr>
          <w:sz w:val="28"/>
          <w:szCs w:val="28"/>
        </w:rPr>
        <w:t>ознайомлюються</w:t>
      </w:r>
      <w:proofErr w:type="spellEnd"/>
      <w:r w:rsidRPr="00502215">
        <w:rPr>
          <w:sz w:val="28"/>
          <w:szCs w:val="28"/>
        </w:rPr>
        <w:t xml:space="preserve"> </w:t>
      </w:r>
      <w:proofErr w:type="spellStart"/>
      <w:r w:rsidRPr="00502215">
        <w:rPr>
          <w:sz w:val="28"/>
          <w:szCs w:val="28"/>
        </w:rPr>
        <w:t>із</w:t>
      </w:r>
      <w:proofErr w:type="spellEnd"/>
      <w:r w:rsidRPr="00502215">
        <w:rPr>
          <w:sz w:val="28"/>
          <w:szCs w:val="28"/>
        </w:rPr>
        <w:t xml:space="preserve"> </w:t>
      </w:r>
      <w:proofErr w:type="spellStart"/>
      <w:r w:rsidRPr="00502215">
        <w:rPr>
          <w:sz w:val="28"/>
          <w:szCs w:val="28"/>
        </w:rPr>
        <w:t>специфічною</w:t>
      </w:r>
      <w:proofErr w:type="spellEnd"/>
      <w:r w:rsidRPr="00502215">
        <w:rPr>
          <w:sz w:val="28"/>
          <w:szCs w:val="28"/>
        </w:rPr>
        <w:t xml:space="preserve"> </w:t>
      </w:r>
      <w:proofErr w:type="spellStart"/>
      <w:r w:rsidRPr="00502215">
        <w:rPr>
          <w:sz w:val="28"/>
          <w:szCs w:val="28"/>
        </w:rPr>
        <w:t>лексикою</w:t>
      </w:r>
      <w:proofErr w:type="spellEnd"/>
      <w:r w:rsidRPr="00502215">
        <w:rPr>
          <w:sz w:val="28"/>
          <w:szCs w:val="28"/>
        </w:rPr>
        <w:t xml:space="preserve"> і </w:t>
      </w:r>
      <w:proofErr w:type="spellStart"/>
      <w:r w:rsidRPr="00502215">
        <w:rPr>
          <w:sz w:val="28"/>
          <w:szCs w:val="28"/>
        </w:rPr>
        <w:t>дізнаються</w:t>
      </w:r>
      <w:proofErr w:type="spellEnd"/>
      <w:r w:rsidRPr="00502215">
        <w:rPr>
          <w:sz w:val="28"/>
          <w:szCs w:val="28"/>
        </w:rPr>
        <w:t xml:space="preserve"> про </w:t>
      </w:r>
      <w:proofErr w:type="spellStart"/>
      <w:r w:rsidRPr="00502215">
        <w:rPr>
          <w:sz w:val="28"/>
          <w:szCs w:val="28"/>
        </w:rPr>
        <w:t>інноваціі</w:t>
      </w:r>
      <w:proofErr w:type="spellEnd"/>
      <w:r w:rsidRPr="00502215">
        <w:rPr>
          <w:sz w:val="28"/>
          <w:szCs w:val="28"/>
        </w:rPr>
        <w:t xml:space="preserve">̈ у </w:t>
      </w:r>
      <w:proofErr w:type="spellStart"/>
      <w:r w:rsidRPr="00502215">
        <w:rPr>
          <w:sz w:val="28"/>
          <w:szCs w:val="28"/>
        </w:rPr>
        <w:t>сфері</w:t>
      </w:r>
      <w:proofErr w:type="spellEnd"/>
      <w:r w:rsidRPr="00502215">
        <w:rPr>
          <w:sz w:val="28"/>
          <w:szCs w:val="28"/>
        </w:rPr>
        <w:t xml:space="preserve"> </w:t>
      </w:r>
      <w:proofErr w:type="spellStart"/>
      <w:r w:rsidRPr="00502215">
        <w:rPr>
          <w:sz w:val="28"/>
          <w:szCs w:val="28"/>
        </w:rPr>
        <w:t>своєі</w:t>
      </w:r>
      <w:proofErr w:type="spellEnd"/>
      <w:r w:rsidRPr="00502215">
        <w:rPr>
          <w:sz w:val="28"/>
          <w:szCs w:val="28"/>
        </w:rPr>
        <w:t xml:space="preserve">̈ </w:t>
      </w:r>
      <w:proofErr w:type="spellStart"/>
      <w:r w:rsidRPr="00502215">
        <w:rPr>
          <w:sz w:val="28"/>
          <w:szCs w:val="28"/>
        </w:rPr>
        <w:t>діяльності</w:t>
      </w:r>
      <w:proofErr w:type="spellEnd"/>
      <w:r w:rsidRPr="00502215">
        <w:rPr>
          <w:sz w:val="28"/>
          <w:szCs w:val="28"/>
        </w:rPr>
        <w:t xml:space="preserve">, </w:t>
      </w:r>
      <w:proofErr w:type="spellStart"/>
      <w:r w:rsidRPr="00502215">
        <w:rPr>
          <w:sz w:val="28"/>
          <w:szCs w:val="28"/>
        </w:rPr>
        <w:t>що</w:t>
      </w:r>
      <w:proofErr w:type="spellEnd"/>
      <w:r w:rsidRPr="00502215">
        <w:rPr>
          <w:sz w:val="28"/>
          <w:szCs w:val="28"/>
        </w:rPr>
        <w:t xml:space="preserve"> </w:t>
      </w:r>
      <w:proofErr w:type="spellStart"/>
      <w:r w:rsidRPr="00502215">
        <w:rPr>
          <w:sz w:val="28"/>
          <w:szCs w:val="28"/>
        </w:rPr>
        <w:t>викликає</w:t>
      </w:r>
      <w:proofErr w:type="spellEnd"/>
      <w:r w:rsidRPr="00502215">
        <w:rPr>
          <w:sz w:val="28"/>
          <w:szCs w:val="28"/>
        </w:rPr>
        <w:t xml:space="preserve"> </w:t>
      </w:r>
      <w:proofErr w:type="spellStart"/>
      <w:r w:rsidRPr="00502215">
        <w:rPr>
          <w:sz w:val="28"/>
          <w:szCs w:val="28"/>
        </w:rPr>
        <w:t>зацікавленість</w:t>
      </w:r>
      <w:proofErr w:type="spellEnd"/>
      <w:r w:rsidRPr="00502215">
        <w:rPr>
          <w:sz w:val="28"/>
          <w:szCs w:val="28"/>
        </w:rPr>
        <w:t xml:space="preserve"> та </w:t>
      </w:r>
      <w:proofErr w:type="spellStart"/>
      <w:r w:rsidRPr="00502215">
        <w:rPr>
          <w:sz w:val="28"/>
          <w:szCs w:val="28"/>
        </w:rPr>
        <w:t>мотивує</w:t>
      </w:r>
      <w:proofErr w:type="spellEnd"/>
      <w:r w:rsidRPr="00502215">
        <w:rPr>
          <w:sz w:val="28"/>
          <w:szCs w:val="28"/>
        </w:rPr>
        <w:t xml:space="preserve"> </w:t>
      </w:r>
      <w:proofErr w:type="spellStart"/>
      <w:r w:rsidRPr="00502215">
        <w:rPr>
          <w:sz w:val="28"/>
          <w:szCs w:val="28"/>
        </w:rPr>
        <w:t>їх</w:t>
      </w:r>
      <w:proofErr w:type="spellEnd"/>
      <w:r w:rsidRPr="00502215">
        <w:rPr>
          <w:sz w:val="28"/>
          <w:szCs w:val="28"/>
        </w:rPr>
        <w:t xml:space="preserve"> до </w:t>
      </w:r>
      <w:proofErr w:type="spellStart"/>
      <w:r w:rsidRPr="00502215">
        <w:rPr>
          <w:sz w:val="28"/>
          <w:szCs w:val="28"/>
        </w:rPr>
        <w:t>роботи</w:t>
      </w:r>
      <w:proofErr w:type="spellEnd"/>
      <w:r w:rsidRPr="00502215">
        <w:rPr>
          <w:sz w:val="28"/>
          <w:szCs w:val="28"/>
        </w:rPr>
        <w:t xml:space="preserve">. </w:t>
      </w:r>
      <w:proofErr w:type="spellStart"/>
      <w:r w:rsidRPr="00502215">
        <w:rPr>
          <w:sz w:val="28"/>
          <w:szCs w:val="28"/>
        </w:rPr>
        <w:t>Під</w:t>
      </w:r>
      <w:proofErr w:type="spellEnd"/>
      <w:r w:rsidRPr="00502215">
        <w:rPr>
          <w:sz w:val="28"/>
          <w:szCs w:val="28"/>
        </w:rPr>
        <w:t xml:space="preserve"> час </w:t>
      </w:r>
      <w:proofErr w:type="spellStart"/>
      <w:r w:rsidRPr="00502215">
        <w:rPr>
          <w:sz w:val="28"/>
          <w:szCs w:val="28"/>
        </w:rPr>
        <w:t>роботи</w:t>
      </w:r>
      <w:proofErr w:type="spellEnd"/>
      <w:r w:rsidRPr="00502215">
        <w:rPr>
          <w:sz w:val="28"/>
          <w:szCs w:val="28"/>
        </w:rPr>
        <w:t xml:space="preserve"> з текстом, </w:t>
      </w:r>
      <w:proofErr w:type="spellStart"/>
      <w:r w:rsidRPr="00502215">
        <w:rPr>
          <w:sz w:val="28"/>
          <w:szCs w:val="28"/>
        </w:rPr>
        <w:t>студенти</w:t>
      </w:r>
      <w:proofErr w:type="spellEnd"/>
      <w:r w:rsidRPr="00502215">
        <w:rPr>
          <w:sz w:val="28"/>
          <w:szCs w:val="28"/>
        </w:rPr>
        <w:t xml:space="preserve"> </w:t>
      </w:r>
      <w:proofErr w:type="spellStart"/>
      <w:r w:rsidRPr="00502215">
        <w:rPr>
          <w:sz w:val="28"/>
          <w:szCs w:val="28"/>
        </w:rPr>
        <w:t>виконують</w:t>
      </w:r>
      <w:proofErr w:type="spellEnd"/>
      <w:r w:rsidRPr="00502215">
        <w:rPr>
          <w:sz w:val="28"/>
          <w:szCs w:val="28"/>
        </w:rPr>
        <w:t xml:space="preserve"> </w:t>
      </w:r>
      <w:proofErr w:type="spellStart"/>
      <w:r w:rsidRPr="00502215">
        <w:rPr>
          <w:sz w:val="28"/>
          <w:szCs w:val="28"/>
        </w:rPr>
        <w:t>вправи</w:t>
      </w:r>
      <w:proofErr w:type="spellEnd"/>
      <w:r w:rsidRPr="00502215">
        <w:rPr>
          <w:sz w:val="28"/>
          <w:szCs w:val="28"/>
        </w:rPr>
        <w:t xml:space="preserve">, </w:t>
      </w:r>
      <w:proofErr w:type="spellStart"/>
      <w:r w:rsidRPr="00502215">
        <w:rPr>
          <w:sz w:val="28"/>
          <w:szCs w:val="28"/>
        </w:rPr>
        <w:t>спрямовані</w:t>
      </w:r>
      <w:proofErr w:type="spellEnd"/>
      <w:r w:rsidRPr="00502215">
        <w:rPr>
          <w:sz w:val="28"/>
          <w:szCs w:val="28"/>
        </w:rPr>
        <w:t xml:space="preserve"> на </w:t>
      </w:r>
      <w:proofErr w:type="spellStart"/>
      <w:r w:rsidRPr="00502215">
        <w:rPr>
          <w:sz w:val="28"/>
          <w:szCs w:val="28"/>
        </w:rPr>
        <w:t>розпізнання</w:t>
      </w:r>
      <w:proofErr w:type="spellEnd"/>
      <w:r w:rsidRPr="00502215">
        <w:rPr>
          <w:sz w:val="28"/>
          <w:szCs w:val="28"/>
        </w:rPr>
        <w:t xml:space="preserve"> </w:t>
      </w:r>
      <w:proofErr w:type="spellStart"/>
      <w:r w:rsidRPr="00502215">
        <w:rPr>
          <w:sz w:val="28"/>
          <w:szCs w:val="28"/>
        </w:rPr>
        <w:t>речень</w:t>
      </w:r>
      <w:proofErr w:type="spellEnd"/>
      <w:r w:rsidRPr="00502215">
        <w:rPr>
          <w:sz w:val="28"/>
          <w:szCs w:val="28"/>
        </w:rPr>
        <w:t xml:space="preserve">, </w:t>
      </w:r>
      <w:proofErr w:type="spellStart"/>
      <w:r w:rsidRPr="00502215">
        <w:rPr>
          <w:sz w:val="28"/>
          <w:szCs w:val="28"/>
        </w:rPr>
        <w:t>слів</w:t>
      </w:r>
      <w:proofErr w:type="spellEnd"/>
      <w:r w:rsidRPr="00502215">
        <w:rPr>
          <w:sz w:val="28"/>
          <w:szCs w:val="28"/>
        </w:rPr>
        <w:t xml:space="preserve">, </w:t>
      </w:r>
      <w:proofErr w:type="spellStart"/>
      <w:r w:rsidRPr="00502215">
        <w:rPr>
          <w:sz w:val="28"/>
          <w:szCs w:val="28"/>
        </w:rPr>
        <w:t>граматичних</w:t>
      </w:r>
      <w:proofErr w:type="spellEnd"/>
      <w:r w:rsidRPr="00502215">
        <w:rPr>
          <w:sz w:val="28"/>
          <w:szCs w:val="28"/>
        </w:rPr>
        <w:t xml:space="preserve"> </w:t>
      </w:r>
      <w:proofErr w:type="spellStart"/>
      <w:r w:rsidRPr="00502215">
        <w:rPr>
          <w:sz w:val="28"/>
          <w:szCs w:val="28"/>
        </w:rPr>
        <w:t>аспектів</w:t>
      </w:r>
      <w:proofErr w:type="spellEnd"/>
      <w:r w:rsidRPr="00502215">
        <w:rPr>
          <w:sz w:val="28"/>
          <w:szCs w:val="28"/>
        </w:rPr>
        <w:t xml:space="preserve"> </w:t>
      </w:r>
      <w:proofErr w:type="spellStart"/>
      <w:r w:rsidRPr="00502215">
        <w:rPr>
          <w:sz w:val="28"/>
          <w:szCs w:val="28"/>
        </w:rPr>
        <w:t>формулювання</w:t>
      </w:r>
      <w:proofErr w:type="spellEnd"/>
      <w:r w:rsidRPr="00502215">
        <w:rPr>
          <w:sz w:val="28"/>
          <w:szCs w:val="28"/>
        </w:rPr>
        <w:t xml:space="preserve"> </w:t>
      </w:r>
      <w:proofErr w:type="spellStart"/>
      <w:r w:rsidRPr="00502215">
        <w:rPr>
          <w:sz w:val="28"/>
          <w:szCs w:val="28"/>
        </w:rPr>
        <w:t>речень</w:t>
      </w:r>
      <w:proofErr w:type="spellEnd"/>
      <w:r w:rsidRPr="00502215">
        <w:rPr>
          <w:sz w:val="28"/>
          <w:szCs w:val="28"/>
        </w:rPr>
        <w:t xml:space="preserve"> </w:t>
      </w:r>
      <w:proofErr w:type="spellStart"/>
      <w:r w:rsidRPr="00502215">
        <w:rPr>
          <w:sz w:val="28"/>
          <w:szCs w:val="28"/>
        </w:rPr>
        <w:t>англійською</w:t>
      </w:r>
      <w:proofErr w:type="spellEnd"/>
      <w:r w:rsidRPr="00502215">
        <w:rPr>
          <w:sz w:val="28"/>
          <w:szCs w:val="28"/>
        </w:rPr>
        <w:t xml:space="preserve"> </w:t>
      </w:r>
      <w:proofErr w:type="spellStart"/>
      <w:r w:rsidRPr="00502215">
        <w:rPr>
          <w:sz w:val="28"/>
          <w:szCs w:val="28"/>
        </w:rPr>
        <w:t>мовою</w:t>
      </w:r>
      <w:proofErr w:type="spellEnd"/>
      <w:r w:rsidRPr="00502215">
        <w:rPr>
          <w:sz w:val="28"/>
          <w:szCs w:val="28"/>
        </w:rPr>
        <w:t xml:space="preserve">. Для </w:t>
      </w:r>
      <w:proofErr w:type="spellStart"/>
      <w:r w:rsidRPr="00502215">
        <w:rPr>
          <w:sz w:val="28"/>
          <w:szCs w:val="28"/>
        </w:rPr>
        <w:t>виконання</w:t>
      </w:r>
      <w:proofErr w:type="spellEnd"/>
      <w:r w:rsidRPr="00502215">
        <w:rPr>
          <w:sz w:val="28"/>
          <w:szCs w:val="28"/>
        </w:rPr>
        <w:t xml:space="preserve"> </w:t>
      </w:r>
      <w:proofErr w:type="spellStart"/>
      <w:r w:rsidRPr="00502215">
        <w:rPr>
          <w:sz w:val="28"/>
          <w:szCs w:val="28"/>
        </w:rPr>
        <w:t>цих</w:t>
      </w:r>
      <w:proofErr w:type="spellEnd"/>
      <w:r w:rsidRPr="00502215">
        <w:rPr>
          <w:sz w:val="28"/>
          <w:szCs w:val="28"/>
        </w:rPr>
        <w:t xml:space="preserve"> </w:t>
      </w:r>
      <w:proofErr w:type="spellStart"/>
      <w:r w:rsidRPr="00502215">
        <w:rPr>
          <w:sz w:val="28"/>
          <w:szCs w:val="28"/>
        </w:rPr>
        <w:t>вправ</w:t>
      </w:r>
      <w:proofErr w:type="spellEnd"/>
      <w:r w:rsidRPr="00502215">
        <w:rPr>
          <w:sz w:val="28"/>
          <w:szCs w:val="28"/>
        </w:rPr>
        <w:t xml:space="preserve"> та </w:t>
      </w:r>
      <w:proofErr w:type="spellStart"/>
      <w:r w:rsidRPr="00502215">
        <w:rPr>
          <w:sz w:val="28"/>
          <w:szCs w:val="28"/>
        </w:rPr>
        <w:t>розуміння</w:t>
      </w:r>
      <w:proofErr w:type="spellEnd"/>
      <w:r w:rsidRPr="00502215">
        <w:rPr>
          <w:sz w:val="28"/>
          <w:szCs w:val="28"/>
        </w:rPr>
        <w:t xml:space="preserve"> тексту, </w:t>
      </w:r>
      <w:proofErr w:type="spellStart"/>
      <w:r w:rsidRPr="00502215">
        <w:rPr>
          <w:sz w:val="28"/>
          <w:szCs w:val="28"/>
        </w:rPr>
        <w:t>студенти</w:t>
      </w:r>
      <w:proofErr w:type="spellEnd"/>
      <w:r w:rsidRPr="00502215">
        <w:rPr>
          <w:sz w:val="28"/>
          <w:szCs w:val="28"/>
        </w:rPr>
        <w:t xml:space="preserve"> </w:t>
      </w:r>
      <w:proofErr w:type="spellStart"/>
      <w:r w:rsidRPr="00502215">
        <w:rPr>
          <w:sz w:val="28"/>
          <w:szCs w:val="28"/>
        </w:rPr>
        <w:t>задіюють</w:t>
      </w:r>
      <w:proofErr w:type="spellEnd"/>
      <w:r w:rsidRPr="00502215">
        <w:rPr>
          <w:sz w:val="28"/>
          <w:szCs w:val="28"/>
        </w:rPr>
        <w:t xml:space="preserve"> </w:t>
      </w:r>
      <w:proofErr w:type="spellStart"/>
      <w:r w:rsidRPr="00502215">
        <w:rPr>
          <w:sz w:val="28"/>
          <w:szCs w:val="28"/>
        </w:rPr>
        <w:t>набуті</w:t>
      </w:r>
      <w:proofErr w:type="spellEnd"/>
      <w:r w:rsidRPr="00502215">
        <w:rPr>
          <w:sz w:val="28"/>
          <w:szCs w:val="28"/>
        </w:rPr>
        <w:t xml:space="preserve"> </w:t>
      </w:r>
      <w:proofErr w:type="spellStart"/>
      <w:r w:rsidRPr="00502215">
        <w:rPr>
          <w:sz w:val="28"/>
          <w:szCs w:val="28"/>
        </w:rPr>
        <w:t>раніше</w:t>
      </w:r>
      <w:proofErr w:type="spellEnd"/>
      <w:r w:rsidRPr="00502215">
        <w:rPr>
          <w:sz w:val="28"/>
          <w:szCs w:val="28"/>
        </w:rPr>
        <w:t xml:space="preserve"> </w:t>
      </w:r>
      <w:proofErr w:type="spellStart"/>
      <w:r w:rsidRPr="00502215">
        <w:rPr>
          <w:sz w:val="28"/>
          <w:szCs w:val="28"/>
        </w:rPr>
        <w:t>знання</w:t>
      </w:r>
      <w:proofErr w:type="spellEnd"/>
      <w:r w:rsidRPr="00502215">
        <w:rPr>
          <w:sz w:val="28"/>
          <w:szCs w:val="28"/>
        </w:rPr>
        <w:t xml:space="preserve"> та </w:t>
      </w:r>
      <w:proofErr w:type="spellStart"/>
      <w:r w:rsidRPr="00502215">
        <w:rPr>
          <w:sz w:val="28"/>
          <w:szCs w:val="28"/>
        </w:rPr>
        <w:t>навички</w:t>
      </w:r>
      <w:proofErr w:type="spellEnd"/>
      <w:r w:rsidRPr="00502215">
        <w:rPr>
          <w:sz w:val="28"/>
          <w:szCs w:val="28"/>
        </w:rPr>
        <w:t xml:space="preserve">. </w:t>
      </w:r>
      <w:proofErr w:type="spellStart"/>
      <w:r w:rsidRPr="00502215">
        <w:rPr>
          <w:sz w:val="28"/>
          <w:szCs w:val="28"/>
        </w:rPr>
        <w:t>Розпізнавання</w:t>
      </w:r>
      <w:proofErr w:type="spellEnd"/>
      <w:r w:rsidRPr="00502215">
        <w:rPr>
          <w:sz w:val="28"/>
          <w:szCs w:val="28"/>
        </w:rPr>
        <w:t xml:space="preserve"> та </w:t>
      </w:r>
      <w:proofErr w:type="spellStart"/>
      <w:r w:rsidRPr="00502215">
        <w:rPr>
          <w:sz w:val="28"/>
          <w:szCs w:val="28"/>
        </w:rPr>
        <w:t>диференціація</w:t>
      </w:r>
      <w:proofErr w:type="spellEnd"/>
      <w:r w:rsidRPr="00502215">
        <w:rPr>
          <w:sz w:val="28"/>
          <w:szCs w:val="28"/>
        </w:rPr>
        <w:t xml:space="preserve"> </w:t>
      </w:r>
      <w:proofErr w:type="spellStart"/>
      <w:r w:rsidRPr="00502215">
        <w:rPr>
          <w:sz w:val="28"/>
          <w:szCs w:val="28"/>
        </w:rPr>
        <w:t>граматичних</w:t>
      </w:r>
      <w:proofErr w:type="spellEnd"/>
      <w:r w:rsidRPr="00502215">
        <w:rPr>
          <w:sz w:val="28"/>
          <w:szCs w:val="28"/>
        </w:rPr>
        <w:t xml:space="preserve"> форм </w:t>
      </w:r>
      <w:proofErr w:type="spellStart"/>
      <w:r w:rsidRPr="00502215">
        <w:rPr>
          <w:sz w:val="28"/>
          <w:szCs w:val="28"/>
        </w:rPr>
        <w:t>сприяє</w:t>
      </w:r>
      <w:proofErr w:type="spellEnd"/>
      <w:r w:rsidRPr="00502215">
        <w:rPr>
          <w:sz w:val="28"/>
          <w:szCs w:val="28"/>
        </w:rPr>
        <w:t xml:space="preserve"> </w:t>
      </w:r>
      <w:proofErr w:type="spellStart"/>
      <w:r w:rsidRPr="00502215">
        <w:rPr>
          <w:sz w:val="28"/>
          <w:szCs w:val="28"/>
        </w:rPr>
        <w:t>їх</w:t>
      </w:r>
      <w:proofErr w:type="spellEnd"/>
      <w:r w:rsidRPr="00502215">
        <w:rPr>
          <w:sz w:val="28"/>
          <w:szCs w:val="28"/>
        </w:rPr>
        <w:t xml:space="preserve"> </w:t>
      </w:r>
      <w:proofErr w:type="spellStart"/>
      <w:r w:rsidRPr="00502215">
        <w:rPr>
          <w:sz w:val="28"/>
          <w:szCs w:val="28"/>
        </w:rPr>
        <w:t>розумінню</w:t>
      </w:r>
      <w:proofErr w:type="spellEnd"/>
      <w:r w:rsidRPr="00502215">
        <w:rPr>
          <w:sz w:val="28"/>
          <w:szCs w:val="28"/>
        </w:rPr>
        <w:t xml:space="preserve">. </w:t>
      </w:r>
    </w:p>
    <w:p w14:paraId="29BE0D28" w14:textId="77777777" w:rsidR="00364212" w:rsidRPr="00995289" w:rsidRDefault="00364212" w:rsidP="00364212">
      <w:pPr>
        <w:widowControl w:val="0"/>
        <w:autoSpaceDE w:val="0"/>
        <w:autoSpaceDN w:val="0"/>
        <w:adjustRightInd w:val="0"/>
        <w:ind w:firstLine="709"/>
        <w:contextualSpacing/>
        <w:jc w:val="both"/>
        <w:rPr>
          <w:sz w:val="28"/>
          <w:szCs w:val="28"/>
        </w:rPr>
      </w:pPr>
      <w:proofErr w:type="spellStart"/>
      <w:r w:rsidRPr="00502215">
        <w:rPr>
          <w:sz w:val="28"/>
          <w:szCs w:val="28"/>
        </w:rPr>
        <w:t>Ще</w:t>
      </w:r>
      <w:proofErr w:type="spellEnd"/>
      <w:r w:rsidRPr="00502215">
        <w:rPr>
          <w:sz w:val="28"/>
          <w:szCs w:val="28"/>
        </w:rPr>
        <w:t xml:space="preserve"> одним </w:t>
      </w:r>
      <w:proofErr w:type="spellStart"/>
      <w:r w:rsidRPr="00502215">
        <w:rPr>
          <w:sz w:val="28"/>
          <w:szCs w:val="28"/>
        </w:rPr>
        <w:t>ефективним</w:t>
      </w:r>
      <w:proofErr w:type="spellEnd"/>
      <w:r w:rsidRPr="00502215">
        <w:rPr>
          <w:sz w:val="28"/>
          <w:szCs w:val="28"/>
        </w:rPr>
        <w:t xml:space="preserve"> видом </w:t>
      </w:r>
      <w:proofErr w:type="spellStart"/>
      <w:r w:rsidRPr="00502215">
        <w:rPr>
          <w:sz w:val="28"/>
          <w:szCs w:val="28"/>
        </w:rPr>
        <w:t>діяльності</w:t>
      </w:r>
      <w:proofErr w:type="spellEnd"/>
      <w:r w:rsidRPr="00502215">
        <w:rPr>
          <w:sz w:val="28"/>
          <w:szCs w:val="28"/>
        </w:rPr>
        <w:t xml:space="preserve"> на </w:t>
      </w:r>
      <w:proofErr w:type="spellStart"/>
      <w:r w:rsidRPr="00502215">
        <w:rPr>
          <w:sz w:val="28"/>
          <w:szCs w:val="28"/>
        </w:rPr>
        <w:t>заняттях</w:t>
      </w:r>
      <w:proofErr w:type="spellEnd"/>
      <w:r w:rsidRPr="00502215">
        <w:rPr>
          <w:sz w:val="28"/>
          <w:szCs w:val="28"/>
        </w:rPr>
        <w:t xml:space="preserve"> </w:t>
      </w:r>
      <w:proofErr w:type="spellStart"/>
      <w:r w:rsidRPr="00502215">
        <w:rPr>
          <w:sz w:val="28"/>
          <w:szCs w:val="28"/>
        </w:rPr>
        <w:t>іноземноі</w:t>
      </w:r>
      <w:proofErr w:type="spellEnd"/>
      <w:r w:rsidRPr="00502215">
        <w:rPr>
          <w:sz w:val="28"/>
          <w:szCs w:val="28"/>
        </w:rPr>
        <w:t xml:space="preserve">̈ </w:t>
      </w:r>
      <w:proofErr w:type="spellStart"/>
      <w:r w:rsidRPr="00502215">
        <w:rPr>
          <w:sz w:val="28"/>
          <w:szCs w:val="28"/>
        </w:rPr>
        <w:t>мови</w:t>
      </w:r>
      <w:proofErr w:type="spellEnd"/>
      <w:r w:rsidRPr="00502215">
        <w:rPr>
          <w:sz w:val="28"/>
          <w:szCs w:val="28"/>
        </w:rPr>
        <w:t xml:space="preserve"> за </w:t>
      </w:r>
      <w:proofErr w:type="spellStart"/>
      <w:r w:rsidRPr="00502215">
        <w:rPr>
          <w:sz w:val="28"/>
          <w:szCs w:val="28"/>
        </w:rPr>
        <w:t>комунікативно-когнітивним</w:t>
      </w:r>
      <w:proofErr w:type="spellEnd"/>
      <w:r w:rsidRPr="00502215">
        <w:rPr>
          <w:sz w:val="28"/>
          <w:szCs w:val="28"/>
        </w:rPr>
        <w:t xml:space="preserve"> </w:t>
      </w:r>
      <w:proofErr w:type="spellStart"/>
      <w:r w:rsidRPr="00502215">
        <w:rPr>
          <w:sz w:val="28"/>
          <w:szCs w:val="28"/>
        </w:rPr>
        <w:t>підходом</w:t>
      </w:r>
      <w:proofErr w:type="spellEnd"/>
      <w:r w:rsidRPr="00502215">
        <w:rPr>
          <w:sz w:val="28"/>
          <w:szCs w:val="28"/>
        </w:rPr>
        <w:t xml:space="preserve"> є </w:t>
      </w:r>
      <w:proofErr w:type="spellStart"/>
      <w:r w:rsidRPr="00502215">
        <w:rPr>
          <w:sz w:val="28"/>
          <w:szCs w:val="28"/>
        </w:rPr>
        <w:t>організація</w:t>
      </w:r>
      <w:proofErr w:type="spellEnd"/>
      <w:r w:rsidRPr="00502215">
        <w:rPr>
          <w:sz w:val="28"/>
          <w:szCs w:val="28"/>
        </w:rPr>
        <w:t xml:space="preserve"> </w:t>
      </w:r>
      <w:proofErr w:type="spellStart"/>
      <w:r w:rsidRPr="00502215">
        <w:rPr>
          <w:sz w:val="28"/>
          <w:szCs w:val="28"/>
        </w:rPr>
        <w:t>студентів</w:t>
      </w:r>
      <w:proofErr w:type="spellEnd"/>
      <w:r w:rsidRPr="00502215">
        <w:rPr>
          <w:sz w:val="28"/>
          <w:szCs w:val="28"/>
        </w:rPr>
        <w:t xml:space="preserve"> для </w:t>
      </w:r>
      <w:proofErr w:type="spellStart"/>
      <w:r w:rsidRPr="00502215">
        <w:rPr>
          <w:sz w:val="28"/>
          <w:szCs w:val="28"/>
        </w:rPr>
        <w:t>роботи</w:t>
      </w:r>
      <w:proofErr w:type="spellEnd"/>
      <w:r w:rsidRPr="00502215">
        <w:rPr>
          <w:sz w:val="28"/>
          <w:szCs w:val="28"/>
        </w:rPr>
        <w:t xml:space="preserve"> у </w:t>
      </w:r>
      <w:proofErr w:type="spellStart"/>
      <w:r w:rsidRPr="00502215">
        <w:rPr>
          <w:sz w:val="28"/>
          <w:szCs w:val="28"/>
        </w:rPr>
        <w:t>групах</w:t>
      </w:r>
      <w:proofErr w:type="spellEnd"/>
      <w:r w:rsidRPr="00502215">
        <w:rPr>
          <w:sz w:val="28"/>
          <w:szCs w:val="28"/>
        </w:rPr>
        <w:t xml:space="preserve">. Робота в </w:t>
      </w:r>
      <w:proofErr w:type="spellStart"/>
      <w:r w:rsidRPr="00502215">
        <w:rPr>
          <w:sz w:val="28"/>
          <w:szCs w:val="28"/>
        </w:rPr>
        <w:t>групах</w:t>
      </w:r>
      <w:proofErr w:type="spellEnd"/>
      <w:r w:rsidRPr="00502215">
        <w:rPr>
          <w:sz w:val="28"/>
          <w:szCs w:val="28"/>
        </w:rPr>
        <w:t xml:space="preserve"> </w:t>
      </w:r>
      <w:proofErr w:type="spellStart"/>
      <w:r w:rsidRPr="00502215">
        <w:rPr>
          <w:sz w:val="28"/>
          <w:szCs w:val="28"/>
        </w:rPr>
        <w:t>спонукає</w:t>
      </w:r>
      <w:proofErr w:type="spellEnd"/>
      <w:r w:rsidRPr="00502215">
        <w:rPr>
          <w:sz w:val="28"/>
          <w:szCs w:val="28"/>
        </w:rPr>
        <w:t xml:space="preserve"> </w:t>
      </w:r>
      <w:proofErr w:type="spellStart"/>
      <w:r w:rsidRPr="00502215">
        <w:rPr>
          <w:sz w:val="28"/>
          <w:szCs w:val="28"/>
        </w:rPr>
        <w:t>студентів</w:t>
      </w:r>
      <w:proofErr w:type="spellEnd"/>
      <w:r w:rsidRPr="00502215">
        <w:rPr>
          <w:sz w:val="28"/>
          <w:szCs w:val="28"/>
        </w:rPr>
        <w:t xml:space="preserve"> до </w:t>
      </w:r>
      <w:proofErr w:type="spellStart"/>
      <w:r w:rsidRPr="00502215">
        <w:rPr>
          <w:sz w:val="28"/>
          <w:szCs w:val="28"/>
        </w:rPr>
        <w:t>ефективного</w:t>
      </w:r>
      <w:proofErr w:type="spellEnd"/>
      <w:r w:rsidRPr="00502215">
        <w:rPr>
          <w:sz w:val="28"/>
          <w:szCs w:val="28"/>
        </w:rPr>
        <w:t xml:space="preserve"> </w:t>
      </w:r>
      <w:proofErr w:type="spellStart"/>
      <w:r w:rsidRPr="00502215">
        <w:rPr>
          <w:sz w:val="28"/>
          <w:szCs w:val="28"/>
        </w:rPr>
        <w:t>сприйняття</w:t>
      </w:r>
      <w:proofErr w:type="spellEnd"/>
      <w:r w:rsidRPr="00502215">
        <w:rPr>
          <w:sz w:val="28"/>
          <w:szCs w:val="28"/>
        </w:rPr>
        <w:t xml:space="preserve"> та </w:t>
      </w:r>
      <w:proofErr w:type="spellStart"/>
      <w:r w:rsidRPr="00502215">
        <w:rPr>
          <w:sz w:val="28"/>
          <w:szCs w:val="28"/>
        </w:rPr>
        <w:t>опрацювання</w:t>
      </w:r>
      <w:proofErr w:type="spellEnd"/>
      <w:r w:rsidRPr="00502215">
        <w:rPr>
          <w:sz w:val="28"/>
          <w:szCs w:val="28"/>
        </w:rPr>
        <w:t xml:space="preserve"> </w:t>
      </w:r>
      <w:proofErr w:type="spellStart"/>
      <w:r w:rsidRPr="00502215">
        <w:rPr>
          <w:sz w:val="28"/>
          <w:szCs w:val="28"/>
        </w:rPr>
        <w:t>інформаціі</w:t>
      </w:r>
      <w:proofErr w:type="spellEnd"/>
      <w:r w:rsidRPr="00502215">
        <w:rPr>
          <w:sz w:val="28"/>
          <w:szCs w:val="28"/>
        </w:rPr>
        <w:t xml:space="preserve">̈, </w:t>
      </w:r>
      <w:proofErr w:type="spellStart"/>
      <w:r w:rsidRPr="00502215">
        <w:rPr>
          <w:sz w:val="28"/>
          <w:szCs w:val="28"/>
        </w:rPr>
        <w:t>вираження</w:t>
      </w:r>
      <w:proofErr w:type="spellEnd"/>
      <w:r w:rsidRPr="00502215">
        <w:rPr>
          <w:sz w:val="28"/>
          <w:szCs w:val="28"/>
        </w:rPr>
        <w:t xml:space="preserve"> </w:t>
      </w:r>
      <w:proofErr w:type="spellStart"/>
      <w:r w:rsidRPr="00502215">
        <w:rPr>
          <w:sz w:val="28"/>
          <w:szCs w:val="28"/>
        </w:rPr>
        <w:t>своїх</w:t>
      </w:r>
      <w:proofErr w:type="spellEnd"/>
      <w:r w:rsidRPr="00502215">
        <w:rPr>
          <w:sz w:val="28"/>
          <w:szCs w:val="28"/>
        </w:rPr>
        <w:t xml:space="preserve"> думок за </w:t>
      </w:r>
      <w:proofErr w:type="spellStart"/>
      <w:r w:rsidRPr="00502215">
        <w:rPr>
          <w:sz w:val="28"/>
          <w:szCs w:val="28"/>
        </w:rPr>
        <w:t>допомогою</w:t>
      </w:r>
      <w:proofErr w:type="spellEnd"/>
      <w:r w:rsidRPr="00502215">
        <w:rPr>
          <w:sz w:val="28"/>
          <w:szCs w:val="28"/>
        </w:rPr>
        <w:t xml:space="preserve"> </w:t>
      </w:r>
      <w:proofErr w:type="spellStart"/>
      <w:r w:rsidRPr="00502215">
        <w:rPr>
          <w:sz w:val="28"/>
          <w:szCs w:val="28"/>
        </w:rPr>
        <w:t>набутих</w:t>
      </w:r>
      <w:proofErr w:type="spellEnd"/>
      <w:r w:rsidRPr="00502215">
        <w:rPr>
          <w:sz w:val="28"/>
          <w:szCs w:val="28"/>
        </w:rPr>
        <w:t xml:space="preserve"> </w:t>
      </w:r>
      <w:proofErr w:type="spellStart"/>
      <w:r w:rsidRPr="00502215">
        <w:rPr>
          <w:sz w:val="28"/>
          <w:szCs w:val="28"/>
        </w:rPr>
        <w:t>знань</w:t>
      </w:r>
      <w:proofErr w:type="spellEnd"/>
      <w:r w:rsidRPr="00502215">
        <w:rPr>
          <w:sz w:val="28"/>
          <w:szCs w:val="28"/>
        </w:rPr>
        <w:t xml:space="preserve"> з </w:t>
      </w:r>
      <w:proofErr w:type="spellStart"/>
      <w:r w:rsidRPr="00502215">
        <w:rPr>
          <w:sz w:val="28"/>
          <w:szCs w:val="28"/>
        </w:rPr>
        <w:t>іноземноі</w:t>
      </w:r>
      <w:proofErr w:type="spellEnd"/>
      <w:r w:rsidRPr="00502215">
        <w:rPr>
          <w:sz w:val="28"/>
          <w:szCs w:val="28"/>
        </w:rPr>
        <w:t xml:space="preserve">̈ </w:t>
      </w:r>
      <w:proofErr w:type="spellStart"/>
      <w:r w:rsidRPr="00502215">
        <w:rPr>
          <w:sz w:val="28"/>
          <w:szCs w:val="28"/>
        </w:rPr>
        <w:t>мови</w:t>
      </w:r>
      <w:proofErr w:type="spellEnd"/>
      <w:r w:rsidRPr="00502215">
        <w:rPr>
          <w:sz w:val="28"/>
          <w:szCs w:val="28"/>
        </w:rPr>
        <w:t xml:space="preserve">, </w:t>
      </w:r>
      <w:proofErr w:type="spellStart"/>
      <w:r w:rsidRPr="00502215">
        <w:rPr>
          <w:sz w:val="28"/>
          <w:szCs w:val="28"/>
        </w:rPr>
        <w:t>організаціі</w:t>
      </w:r>
      <w:proofErr w:type="spellEnd"/>
      <w:r w:rsidRPr="00502215">
        <w:rPr>
          <w:sz w:val="28"/>
          <w:szCs w:val="28"/>
        </w:rPr>
        <w:t xml:space="preserve">̈ </w:t>
      </w:r>
      <w:proofErr w:type="spellStart"/>
      <w:r w:rsidRPr="00502215">
        <w:rPr>
          <w:sz w:val="28"/>
          <w:szCs w:val="28"/>
        </w:rPr>
        <w:t>комунікаціі</w:t>
      </w:r>
      <w:proofErr w:type="spellEnd"/>
      <w:r w:rsidRPr="00502215">
        <w:rPr>
          <w:sz w:val="28"/>
          <w:szCs w:val="28"/>
        </w:rPr>
        <w:t xml:space="preserve">̈ </w:t>
      </w:r>
      <w:proofErr w:type="spellStart"/>
      <w:r w:rsidRPr="00502215">
        <w:rPr>
          <w:sz w:val="28"/>
          <w:szCs w:val="28"/>
        </w:rPr>
        <w:t>між</w:t>
      </w:r>
      <w:proofErr w:type="spellEnd"/>
      <w:r w:rsidRPr="00502215">
        <w:rPr>
          <w:sz w:val="28"/>
          <w:szCs w:val="28"/>
        </w:rPr>
        <w:t xml:space="preserve"> </w:t>
      </w:r>
      <w:proofErr w:type="spellStart"/>
      <w:r w:rsidRPr="00502215">
        <w:rPr>
          <w:sz w:val="28"/>
          <w:szCs w:val="28"/>
        </w:rPr>
        <w:t>учасниками</w:t>
      </w:r>
      <w:proofErr w:type="spellEnd"/>
      <w:r w:rsidRPr="00502215">
        <w:rPr>
          <w:sz w:val="28"/>
          <w:szCs w:val="28"/>
        </w:rPr>
        <w:t xml:space="preserve">, а </w:t>
      </w:r>
      <w:proofErr w:type="spellStart"/>
      <w:r w:rsidRPr="00502215">
        <w:rPr>
          <w:sz w:val="28"/>
          <w:szCs w:val="28"/>
        </w:rPr>
        <w:t>також</w:t>
      </w:r>
      <w:proofErr w:type="spellEnd"/>
      <w:r w:rsidRPr="00502215">
        <w:rPr>
          <w:sz w:val="28"/>
          <w:szCs w:val="28"/>
        </w:rPr>
        <w:t xml:space="preserve"> </w:t>
      </w:r>
      <w:proofErr w:type="spellStart"/>
      <w:r w:rsidRPr="00502215">
        <w:rPr>
          <w:sz w:val="28"/>
          <w:szCs w:val="28"/>
        </w:rPr>
        <w:t>створює</w:t>
      </w:r>
      <w:proofErr w:type="spellEnd"/>
      <w:r w:rsidRPr="00502215">
        <w:rPr>
          <w:sz w:val="28"/>
          <w:szCs w:val="28"/>
        </w:rPr>
        <w:t xml:space="preserve"> </w:t>
      </w:r>
      <w:proofErr w:type="spellStart"/>
      <w:r w:rsidRPr="00502215">
        <w:rPr>
          <w:sz w:val="28"/>
          <w:szCs w:val="28"/>
        </w:rPr>
        <w:t>можливість</w:t>
      </w:r>
      <w:proofErr w:type="spellEnd"/>
      <w:r w:rsidRPr="00502215">
        <w:rPr>
          <w:sz w:val="28"/>
          <w:szCs w:val="28"/>
        </w:rPr>
        <w:t xml:space="preserve"> для </w:t>
      </w:r>
      <w:proofErr w:type="spellStart"/>
      <w:r w:rsidRPr="00502215">
        <w:rPr>
          <w:sz w:val="28"/>
          <w:szCs w:val="28"/>
        </w:rPr>
        <w:t>реалізаціі</w:t>
      </w:r>
      <w:proofErr w:type="spellEnd"/>
      <w:r w:rsidRPr="00502215">
        <w:rPr>
          <w:sz w:val="28"/>
          <w:szCs w:val="28"/>
        </w:rPr>
        <w:t xml:space="preserve">̈ </w:t>
      </w:r>
      <w:proofErr w:type="spellStart"/>
      <w:r w:rsidRPr="00502215">
        <w:rPr>
          <w:sz w:val="28"/>
          <w:szCs w:val="28"/>
        </w:rPr>
        <w:t>творчого</w:t>
      </w:r>
      <w:proofErr w:type="spellEnd"/>
      <w:r w:rsidRPr="00502215">
        <w:rPr>
          <w:sz w:val="28"/>
          <w:szCs w:val="28"/>
        </w:rPr>
        <w:t xml:space="preserve"> </w:t>
      </w:r>
      <w:proofErr w:type="spellStart"/>
      <w:r w:rsidRPr="00502215">
        <w:rPr>
          <w:sz w:val="28"/>
          <w:szCs w:val="28"/>
        </w:rPr>
        <w:t>потенціалу</w:t>
      </w:r>
      <w:proofErr w:type="spellEnd"/>
      <w:r w:rsidRPr="00502215">
        <w:rPr>
          <w:sz w:val="28"/>
          <w:szCs w:val="28"/>
        </w:rPr>
        <w:t xml:space="preserve"> студента. </w:t>
      </w:r>
    </w:p>
    <w:p w14:paraId="7B0B71F9" w14:textId="77777777" w:rsidR="00364212" w:rsidRPr="00502215" w:rsidRDefault="00364212" w:rsidP="00364212">
      <w:pPr>
        <w:pStyle w:val="a7"/>
        <w:spacing w:before="0" w:beforeAutospacing="0" w:after="0" w:afterAutospacing="0"/>
        <w:ind w:firstLine="709"/>
        <w:contextualSpacing/>
        <w:jc w:val="both"/>
        <w:rPr>
          <w:sz w:val="28"/>
          <w:szCs w:val="28"/>
        </w:rPr>
      </w:pPr>
      <w:r w:rsidRPr="00502215">
        <w:rPr>
          <w:sz w:val="28"/>
          <w:szCs w:val="28"/>
        </w:rPr>
        <w:t xml:space="preserve">Великого значення набуває проблема дидактичного матеріалу. </w:t>
      </w:r>
      <w:proofErr w:type="spellStart"/>
      <w:r w:rsidRPr="00502215">
        <w:rPr>
          <w:sz w:val="28"/>
          <w:szCs w:val="28"/>
        </w:rPr>
        <w:t>Дидактичнии</w:t>
      </w:r>
      <w:proofErr w:type="spellEnd"/>
      <w:r w:rsidRPr="00502215">
        <w:rPr>
          <w:sz w:val="28"/>
          <w:szCs w:val="28"/>
        </w:rPr>
        <w:t xml:space="preserve">̆ матеріал як один із засобів розвитку </w:t>
      </w:r>
      <w:proofErr w:type="spellStart"/>
      <w:r w:rsidRPr="00502215">
        <w:rPr>
          <w:sz w:val="28"/>
          <w:szCs w:val="28"/>
        </w:rPr>
        <w:t>мовленнєвоі</w:t>
      </w:r>
      <w:proofErr w:type="spellEnd"/>
      <w:r w:rsidRPr="00502215">
        <w:rPr>
          <w:sz w:val="28"/>
          <w:szCs w:val="28"/>
        </w:rPr>
        <w:t>̈ компетентності ілюструє теоретичні п</w:t>
      </w:r>
      <w:r>
        <w:rPr>
          <w:sz w:val="28"/>
          <w:szCs w:val="28"/>
        </w:rPr>
        <w:t>оложення, сприяє успішному роз</w:t>
      </w:r>
      <w:r w:rsidRPr="00502215">
        <w:rPr>
          <w:sz w:val="28"/>
          <w:szCs w:val="28"/>
        </w:rPr>
        <w:t xml:space="preserve">виткові мовленнєвих умінь і навичок, збагачує інтелектуальну й </w:t>
      </w:r>
      <w:proofErr w:type="spellStart"/>
      <w:r w:rsidRPr="00502215">
        <w:rPr>
          <w:sz w:val="28"/>
          <w:szCs w:val="28"/>
        </w:rPr>
        <w:t>емоційну</w:t>
      </w:r>
      <w:proofErr w:type="spellEnd"/>
      <w:r w:rsidRPr="00502215">
        <w:rPr>
          <w:sz w:val="28"/>
          <w:szCs w:val="28"/>
        </w:rPr>
        <w:t xml:space="preserve"> сферу студентів, формує духовну </w:t>
      </w:r>
      <w:proofErr w:type="spellStart"/>
      <w:r w:rsidRPr="00502215">
        <w:rPr>
          <w:sz w:val="28"/>
          <w:szCs w:val="28"/>
        </w:rPr>
        <w:t>мовну</w:t>
      </w:r>
      <w:proofErr w:type="spellEnd"/>
      <w:r w:rsidRPr="00502215">
        <w:rPr>
          <w:sz w:val="28"/>
          <w:szCs w:val="28"/>
        </w:rPr>
        <w:t xml:space="preserve"> особистість. Застосування дидактичного матеріалу має значно </w:t>
      </w:r>
      <w:proofErr w:type="spellStart"/>
      <w:r w:rsidRPr="00502215">
        <w:rPr>
          <w:sz w:val="28"/>
          <w:szCs w:val="28"/>
        </w:rPr>
        <w:t>вищии</w:t>
      </w:r>
      <w:proofErr w:type="spellEnd"/>
      <w:r w:rsidRPr="00502215">
        <w:rPr>
          <w:sz w:val="28"/>
          <w:szCs w:val="28"/>
        </w:rPr>
        <w:t xml:space="preserve">̆ результат за умов відповідності всім принципам навчання, виховним і пізнавальним </w:t>
      </w:r>
      <w:r>
        <w:rPr>
          <w:sz w:val="28"/>
          <w:szCs w:val="28"/>
        </w:rPr>
        <w:t>завданням вивчення мови, бездо</w:t>
      </w:r>
      <w:r w:rsidRPr="00502215">
        <w:rPr>
          <w:sz w:val="28"/>
          <w:szCs w:val="28"/>
        </w:rPr>
        <w:t xml:space="preserve">ганності з погляду норм </w:t>
      </w:r>
      <w:proofErr w:type="spellStart"/>
      <w:r w:rsidRPr="00502215">
        <w:rPr>
          <w:sz w:val="28"/>
          <w:szCs w:val="28"/>
        </w:rPr>
        <w:t>літературноі</w:t>
      </w:r>
      <w:proofErr w:type="spellEnd"/>
      <w:r w:rsidRPr="00502215">
        <w:rPr>
          <w:sz w:val="28"/>
          <w:szCs w:val="28"/>
        </w:rPr>
        <w:t xml:space="preserve">̈ мови, здатності розкривати лексичне багатство мови, різноманітність форм і </w:t>
      </w:r>
      <w:proofErr w:type="spellStart"/>
      <w:r w:rsidRPr="00502215">
        <w:rPr>
          <w:sz w:val="28"/>
          <w:szCs w:val="28"/>
        </w:rPr>
        <w:t>конструкціи</w:t>
      </w:r>
      <w:proofErr w:type="spellEnd"/>
      <w:r w:rsidRPr="00502215">
        <w:rPr>
          <w:sz w:val="28"/>
          <w:szCs w:val="28"/>
        </w:rPr>
        <w:t xml:space="preserve">̆, стилістичну доцільність і спрямованість на формування мовленнєвих умінь і навичок, на чому наголошують О. </w:t>
      </w:r>
      <w:proofErr w:type="spellStart"/>
      <w:r w:rsidRPr="00502215">
        <w:rPr>
          <w:sz w:val="28"/>
          <w:szCs w:val="28"/>
        </w:rPr>
        <w:t>Біляєв</w:t>
      </w:r>
      <w:proofErr w:type="spellEnd"/>
      <w:r w:rsidRPr="00502215">
        <w:rPr>
          <w:sz w:val="28"/>
          <w:szCs w:val="28"/>
        </w:rPr>
        <w:t xml:space="preserve">, М. </w:t>
      </w:r>
      <w:proofErr w:type="spellStart"/>
      <w:r w:rsidRPr="00502215">
        <w:rPr>
          <w:sz w:val="28"/>
          <w:szCs w:val="28"/>
        </w:rPr>
        <w:t>Вашуленко</w:t>
      </w:r>
      <w:proofErr w:type="spellEnd"/>
      <w:r w:rsidRPr="00502215">
        <w:rPr>
          <w:sz w:val="28"/>
          <w:szCs w:val="28"/>
        </w:rPr>
        <w:t xml:space="preserve">, О. </w:t>
      </w:r>
      <w:proofErr w:type="spellStart"/>
      <w:r w:rsidRPr="00502215">
        <w:rPr>
          <w:sz w:val="28"/>
          <w:szCs w:val="28"/>
        </w:rPr>
        <w:t>Горошкіна</w:t>
      </w:r>
      <w:proofErr w:type="spellEnd"/>
      <w:r w:rsidRPr="00502215">
        <w:rPr>
          <w:sz w:val="28"/>
          <w:szCs w:val="28"/>
        </w:rPr>
        <w:t xml:space="preserve">, Т. Донченко, </w:t>
      </w:r>
      <w:r w:rsidR="00B65AC8">
        <w:rPr>
          <w:sz w:val="28"/>
          <w:szCs w:val="28"/>
        </w:rPr>
        <w:t xml:space="preserve">                    </w:t>
      </w:r>
      <w:r w:rsidRPr="00502215">
        <w:rPr>
          <w:sz w:val="28"/>
          <w:szCs w:val="28"/>
        </w:rPr>
        <w:t xml:space="preserve">Н. </w:t>
      </w:r>
      <w:proofErr w:type="spellStart"/>
      <w:r w:rsidRPr="00502215">
        <w:rPr>
          <w:sz w:val="28"/>
          <w:szCs w:val="28"/>
        </w:rPr>
        <w:t>Іпполітова</w:t>
      </w:r>
      <w:proofErr w:type="spellEnd"/>
      <w:r w:rsidRPr="00502215">
        <w:rPr>
          <w:sz w:val="28"/>
          <w:szCs w:val="28"/>
        </w:rPr>
        <w:t xml:space="preserve">, О. </w:t>
      </w:r>
      <w:proofErr w:type="spellStart"/>
      <w:r w:rsidRPr="00502215">
        <w:rPr>
          <w:sz w:val="28"/>
          <w:szCs w:val="28"/>
        </w:rPr>
        <w:t>Купалова</w:t>
      </w:r>
      <w:proofErr w:type="spellEnd"/>
      <w:r w:rsidRPr="00502215">
        <w:rPr>
          <w:sz w:val="28"/>
          <w:szCs w:val="28"/>
        </w:rPr>
        <w:t xml:space="preserve">, Т. </w:t>
      </w:r>
      <w:proofErr w:type="spellStart"/>
      <w:r w:rsidRPr="00502215">
        <w:rPr>
          <w:sz w:val="28"/>
          <w:szCs w:val="28"/>
        </w:rPr>
        <w:t>Ладиженська</w:t>
      </w:r>
      <w:proofErr w:type="spellEnd"/>
      <w:r w:rsidRPr="00502215">
        <w:rPr>
          <w:sz w:val="28"/>
          <w:szCs w:val="28"/>
        </w:rPr>
        <w:t xml:space="preserve">, В. </w:t>
      </w:r>
      <w:proofErr w:type="spellStart"/>
      <w:r w:rsidRPr="00502215">
        <w:rPr>
          <w:sz w:val="28"/>
          <w:szCs w:val="28"/>
        </w:rPr>
        <w:t>Мельничайко</w:t>
      </w:r>
      <w:proofErr w:type="spellEnd"/>
      <w:r w:rsidRPr="00502215">
        <w:rPr>
          <w:sz w:val="28"/>
          <w:szCs w:val="28"/>
        </w:rPr>
        <w:t xml:space="preserve">, М. </w:t>
      </w:r>
      <w:proofErr w:type="spellStart"/>
      <w:r w:rsidRPr="00502215">
        <w:rPr>
          <w:sz w:val="28"/>
          <w:szCs w:val="28"/>
        </w:rPr>
        <w:t>Пентилюк</w:t>
      </w:r>
      <w:proofErr w:type="spellEnd"/>
      <w:r w:rsidRPr="00502215">
        <w:rPr>
          <w:sz w:val="28"/>
          <w:szCs w:val="28"/>
        </w:rPr>
        <w:t xml:space="preserve">. </w:t>
      </w:r>
    </w:p>
    <w:p w14:paraId="01205160" w14:textId="77777777" w:rsidR="00364212" w:rsidRPr="00502215" w:rsidRDefault="00364212" w:rsidP="00364212">
      <w:pPr>
        <w:pStyle w:val="a7"/>
        <w:ind w:firstLine="709"/>
        <w:contextualSpacing/>
        <w:jc w:val="both"/>
        <w:rPr>
          <w:sz w:val="28"/>
          <w:szCs w:val="28"/>
        </w:rPr>
      </w:pPr>
      <w:r w:rsidRPr="00502215">
        <w:rPr>
          <w:sz w:val="28"/>
          <w:szCs w:val="28"/>
        </w:rPr>
        <w:t xml:space="preserve">Для </w:t>
      </w:r>
      <w:proofErr w:type="spellStart"/>
      <w:r w:rsidRPr="00502215">
        <w:rPr>
          <w:sz w:val="28"/>
          <w:szCs w:val="28"/>
        </w:rPr>
        <w:t>реалізаціі</w:t>
      </w:r>
      <w:proofErr w:type="spellEnd"/>
      <w:r w:rsidRPr="00502215">
        <w:rPr>
          <w:sz w:val="28"/>
          <w:szCs w:val="28"/>
        </w:rPr>
        <w:t xml:space="preserve">̈ завдань надання вивченню мови </w:t>
      </w:r>
      <w:proofErr w:type="spellStart"/>
      <w:r w:rsidRPr="00502215">
        <w:rPr>
          <w:sz w:val="28"/>
          <w:szCs w:val="28"/>
        </w:rPr>
        <w:t>практичноі</w:t>
      </w:r>
      <w:proofErr w:type="spellEnd"/>
      <w:r w:rsidRPr="00502215">
        <w:rPr>
          <w:sz w:val="28"/>
          <w:szCs w:val="28"/>
        </w:rPr>
        <w:t>̈ спрям</w:t>
      </w:r>
      <w:r>
        <w:rPr>
          <w:sz w:val="28"/>
          <w:szCs w:val="28"/>
        </w:rPr>
        <w:t xml:space="preserve">ованості й забезпечення </w:t>
      </w:r>
      <w:proofErr w:type="spellStart"/>
      <w:r>
        <w:rPr>
          <w:sz w:val="28"/>
          <w:szCs w:val="28"/>
        </w:rPr>
        <w:t>профе</w:t>
      </w:r>
      <w:r w:rsidRPr="00502215">
        <w:rPr>
          <w:sz w:val="28"/>
          <w:szCs w:val="28"/>
        </w:rPr>
        <w:t>сійно</w:t>
      </w:r>
      <w:proofErr w:type="spellEnd"/>
      <w:r w:rsidRPr="00502215">
        <w:rPr>
          <w:sz w:val="28"/>
          <w:szCs w:val="28"/>
        </w:rPr>
        <w:t xml:space="preserve"> орієнтованого навч</w:t>
      </w:r>
      <w:r>
        <w:rPr>
          <w:sz w:val="28"/>
          <w:szCs w:val="28"/>
        </w:rPr>
        <w:t>ання на заняттях з іноземної</w:t>
      </w:r>
      <w:r w:rsidRPr="00502215">
        <w:rPr>
          <w:sz w:val="28"/>
          <w:szCs w:val="28"/>
        </w:rPr>
        <w:t xml:space="preserve"> мови у ВНЗ доцільним є надання переваги використанню текстів фахового спрямування. Такі тексти дають змогу закласти в студентів навички культури </w:t>
      </w:r>
      <w:proofErr w:type="spellStart"/>
      <w:r w:rsidRPr="00502215">
        <w:rPr>
          <w:sz w:val="28"/>
          <w:szCs w:val="28"/>
        </w:rPr>
        <w:t>професійного</w:t>
      </w:r>
      <w:proofErr w:type="spellEnd"/>
      <w:r w:rsidRPr="00502215">
        <w:rPr>
          <w:sz w:val="28"/>
          <w:szCs w:val="28"/>
        </w:rPr>
        <w:t xml:space="preserve"> спілкування, простежити особливості використання </w:t>
      </w:r>
      <w:proofErr w:type="spellStart"/>
      <w:r w:rsidRPr="00502215">
        <w:rPr>
          <w:sz w:val="28"/>
          <w:szCs w:val="28"/>
        </w:rPr>
        <w:t>мовних</w:t>
      </w:r>
      <w:proofErr w:type="spellEnd"/>
      <w:r w:rsidRPr="00502215">
        <w:rPr>
          <w:sz w:val="28"/>
          <w:szCs w:val="28"/>
        </w:rPr>
        <w:t xml:space="preserve"> засобів і використання норм </w:t>
      </w:r>
      <w:proofErr w:type="spellStart"/>
      <w:r w:rsidRPr="00502215">
        <w:rPr>
          <w:sz w:val="28"/>
          <w:szCs w:val="28"/>
        </w:rPr>
        <w:t>літературноі</w:t>
      </w:r>
      <w:proofErr w:type="spellEnd"/>
      <w:r w:rsidRPr="00502215">
        <w:rPr>
          <w:sz w:val="28"/>
          <w:szCs w:val="28"/>
        </w:rPr>
        <w:t xml:space="preserve">̈ мови в </w:t>
      </w:r>
      <w:proofErr w:type="spellStart"/>
      <w:r w:rsidRPr="00502215">
        <w:rPr>
          <w:sz w:val="28"/>
          <w:szCs w:val="28"/>
        </w:rPr>
        <w:t>професійному</w:t>
      </w:r>
      <w:proofErr w:type="spellEnd"/>
      <w:r w:rsidRPr="00502215">
        <w:rPr>
          <w:sz w:val="28"/>
          <w:szCs w:val="28"/>
        </w:rPr>
        <w:t xml:space="preserve"> спілкуванні. </w:t>
      </w:r>
    </w:p>
    <w:p w14:paraId="4FDE835A" w14:textId="77777777" w:rsidR="00364212" w:rsidRPr="00502215" w:rsidRDefault="00364212" w:rsidP="00364212">
      <w:pPr>
        <w:pStyle w:val="a7"/>
        <w:ind w:firstLine="709"/>
        <w:contextualSpacing/>
        <w:jc w:val="both"/>
        <w:rPr>
          <w:sz w:val="28"/>
          <w:szCs w:val="28"/>
        </w:rPr>
      </w:pPr>
      <w:proofErr w:type="spellStart"/>
      <w:r w:rsidRPr="00502215">
        <w:rPr>
          <w:sz w:val="28"/>
          <w:szCs w:val="28"/>
        </w:rPr>
        <w:t>Критеріі</w:t>
      </w:r>
      <w:proofErr w:type="spellEnd"/>
      <w:r w:rsidRPr="00502215">
        <w:rPr>
          <w:sz w:val="28"/>
          <w:szCs w:val="28"/>
        </w:rPr>
        <w:t xml:space="preserve">̈ добору текстів у </w:t>
      </w:r>
      <w:proofErr w:type="spellStart"/>
      <w:r w:rsidRPr="00502215">
        <w:rPr>
          <w:sz w:val="28"/>
          <w:szCs w:val="28"/>
        </w:rPr>
        <w:t>лінгводидактиці</w:t>
      </w:r>
      <w:proofErr w:type="spellEnd"/>
      <w:r w:rsidRPr="00502215">
        <w:rPr>
          <w:sz w:val="28"/>
          <w:szCs w:val="28"/>
        </w:rPr>
        <w:t xml:space="preserve"> розглядають Н. Голуб, </w:t>
      </w:r>
      <w:r w:rsidR="00B65AC8">
        <w:rPr>
          <w:sz w:val="28"/>
          <w:szCs w:val="28"/>
        </w:rPr>
        <w:t xml:space="preserve">              </w:t>
      </w:r>
      <w:r w:rsidRPr="00502215">
        <w:rPr>
          <w:sz w:val="28"/>
          <w:szCs w:val="28"/>
        </w:rPr>
        <w:t xml:space="preserve">І. </w:t>
      </w:r>
      <w:r>
        <w:rPr>
          <w:sz w:val="28"/>
          <w:szCs w:val="28"/>
        </w:rPr>
        <w:t xml:space="preserve">Дроздова, Н. </w:t>
      </w:r>
      <w:proofErr w:type="spellStart"/>
      <w:r>
        <w:rPr>
          <w:sz w:val="28"/>
          <w:szCs w:val="28"/>
        </w:rPr>
        <w:t>Іпполітова</w:t>
      </w:r>
      <w:proofErr w:type="spellEnd"/>
      <w:r>
        <w:rPr>
          <w:sz w:val="28"/>
          <w:szCs w:val="28"/>
        </w:rPr>
        <w:t xml:space="preserve">, С. </w:t>
      </w:r>
      <w:proofErr w:type="spellStart"/>
      <w:r>
        <w:rPr>
          <w:sz w:val="28"/>
          <w:szCs w:val="28"/>
        </w:rPr>
        <w:t>Ка</w:t>
      </w:r>
      <w:r w:rsidRPr="00502215">
        <w:rPr>
          <w:sz w:val="28"/>
          <w:szCs w:val="28"/>
        </w:rPr>
        <w:t>раман</w:t>
      </w:r>
      <w:proofErr w:type="spellEnd"/>
      <w:r w:rsidRPr="00502215">
        <w:rPr>
          <w:sz w:val="28"/>
          <w:szCs w:val="28"/>
        </w:rPr>
        <w:t>; вони пропонують добирати тексти для занять за такими крите</w:t>
      </w:r>
      <w:r>
        <w:rPr>
          <w:sz w:val="28"/>
          <w:szCs w:val="28"/>
        </w:rPr>
        <w:t>ріями: тематично-</w:t>
      </w:r>
      <w:proofErr w:type="spellStart"/>
      <w:r>
        <w:rPr>
          <w:sz w:val="28"/>
          <w:szCs w:val="28"/>
        </w:rPr>
        <w:t>змістовоі</w:t>
      </w:r>
      <w:proofErr w:type="spellEnd"/>
      <w:r>
        <w:rPr>
          <w:sz w:val="28"/>
          <w:szCs w:val="28"/>
        </w:rPr>
        <w:t>̈ єд</w:t>
      </w:r>
      <w:r w:rsidRPr="00502215">
        <w:rPr>
          <w:sz w:val="28"/>
          <w:szCs w:val="28"/>
        </w:rPr>
        <w:t xml:space="preserve">ності, </w:t>
      </w:r>
      <w:proofErr w:type="spellStart"/>
      <w:r w:rsidRPr="00502215">
        <w:rPr>
          <w:sz w:val="28"/>
          <w:szCs w:val="28"/>
        </w:rPr>
        <w:t>системнии</w:t>
      </w:r>
      <w:proofErr w:type="spellEnd"/>
      <w:r w:rsidRPr="00502215">
        <w:rPr>
          <w:sz w:val="28"/>
          <w:szCs w:val="28"/>
        </w:rPr>
        <w:t xml:space="preserve">̆, </w:t>
      </w:r>
      <w:proofErr w:type="spellStart"/>
      <w:r w:rsidRPr="00502215">
        <w:rPr>
          <w:sz w:val="28"/>
          <w:szCs w:val="28"/>
        </w:rPr>
        <w:lastRenderedPageBreak/>
        <w:t>структурнии</w:t>
      </w:r>
      <w:proofErr w:type="spellEnd"/>
      <w:r w:rsidRPr="00502215">
        <w:rPr>
          <w:sz w:val="28"/>
          <w:szCs w:val="28"/>
        </w:rPr>
        <w:t>̆, жанрово-</w:t>
      </w:r>
      <w:proofErr w:type="spellStart"/>
      <w:r w:rsidRPr="00502215">
        <w:rPr>
          <w:sz w:val="28"/>
          <w:szCs w:val="28"/>
        </w:rPr>
        <w:t>стильовии</w:t>
      </w:r>
      <w:proofErr w:type="spellEnd"/>
      <w:r w:rsidRPr="00502215">
        <w:rPr>
          <w:sz w:val="28"/>
          <w:szCs w:val="28"/>
        </w:rPr>
        <w:t xml:space="preserve">̆, </w:t>
      </w:r>
      <w:proofErr w:type="spellStart"/>
      <w:r w:rsidRPr="00502215">
        <w:rPr>
          <w:sz w:val="28"/>
          <w:szCs w:val="28"/>
        </w:rPr>
        <w:t>лінгвістичнии</w:t>
      </w:r>
      <w:proofErr w:type="spellEnd"/>
      <w:r w:rsidRPr="00502215">
        <w:rPr>
          <w:sz w:val="28"/>
          <w:szCs w:val="28"/>
        </w:rPr>
        <w:t xml:space="preserve">̆, </w:t>
      </w:r>
      <w:proofErr w:type="spellStart"/>
      <w:r w:rsidRPr="00502215">
        <w:rPr>
          <w:sz w:val="28"/>
          <w:szCs w:val="28"/>
        </w:rPr>
        <w:t>психологічнии</w:t>
      </w:r>
      <w:proofErr w:type="spellEnd"/>
      <w:r w:rsidRPr="00502215">
        <w:rPr>
          <w:sz w:val="28"/>
          <w:szCs w:val="28"/>
        </w:rPr>
        <w:t xml:space="preserve">̆, </w:t>
      </w:r>
      <w:proofErr w:type="spellStart"/>
      <w:r w:rsidRPr="00502215">
        <w:rPr>
          <w:sz w:val="28"/>
          <w:szCs w:val="28"/>
        </w:rPr>
        <w:t>культурологічнии</w:t>
      </w:r>
      <w:proofErr w:type="spellEnd"/>
      <w:r w:rsidRPr="00502215">
        <w:rPr>
          <w:sz w:val="28"/>
          <w:szCs w:val="28"/>
        </w:rPr>
        <w:t xml:space="preserve">̆, </w:t>
      </w:r>
      <w:proofErr w:type="spellStart"/>
      <w:r w:rsidRPr="00502215">
        <w:rPr>
          <w:sz w:val="28"/>
          <w:szCs w:val="28"/>
        </w:rPr>
        <w:t>емоційнии</w:t>
      </w:r>
      <w:proofErr w:type="spellEnd"/>
      <w:r w:rsidRPr="00502215">
        <w:rPr>
          <w:sz w:val="28"/>
          <w:szCs w:val="28"/>
        </w:rPr>
        <w:t xml:space="preserve">̆. І. Дроздова уважає, що </w:t>
      </w:r>
      <w:proofErr w:type="spellStart"/>
      <w:r w:rsidRPr="00502215">
        <w:rPr>
          <w:sz w:val="28"/>
          <w:szCs w:val="28"/>
        </w:rPr>
        <w:t>найбільш</w:t>
      </w:r>
      <w:proofErr w:type="spellEnd"/>
      <w:r w:rsidRPr="00502215">
        <w:rPr>
          <w:sz w:val="28"/>
          <w:szCs w:val="28"/>
        </w:rPr>
        <w:t xml:space="preserve"> доцільними у процесі добору навчального матеріалу є такі </w:t>
      </w:r>
      <w:proofErr w:type="spellStart"/>
      <w:r w:rsidRPr="00502215">
        <w:rPr>
          <w:sz w:val="28"/>
          <w:szCs w:val="28"/>
        </w:rPr>
        <w:t>критеріі</w:t>
      </w:r>
      <w:proofErr w:type="spellEnd"/>
      <w:r w:rsidRPr="00502215">
        <w:rPr>
          <w:sz w:val="28"/>
          <w:szCs w:val="28"/>
        </w:rPr>
        <w:t xml:space="preserve">̈: урахування потреб фаху; урахування специфіки </w:t>
      </w:r>
      <w:proofErr w:type="spellStart"/>
      <w:r w:rsidRPr="00502215">
        <w:rPr>
          <w:sz w:val="28"/>
          <w:szCs w:val="28"/>
        </w:rPr>
        <w:t>мовного</w:t>
      </w:r>
      <w:proofErr w:type="spellEnd"/>
      <w:r w:rsidRPr="00502215">
        <w:rPr>
          <w:sz w:val="28"/>
          <w:szCs w:val="28"/>
        </w:rPr>
        <w:t xml:space="preserve"> середовища, у якому перебувають студенти; урахування </w:t>
      </w:r>
      <w:proofErr w:type="spellStart"/>
      <w:r w:rsidRPr="00502215">
        <w:rPr>
          <w:sz w:val="28"/>
          <w:szCs w:val="28"/>
        </w:rPr>
        <w:t>професійноі</w:t>
      </w:r>
      <w:proofErr w:type="spellEnd"/>
      <w:r w:rsidRPr="00502215">
        <w:rPr>
          <w:sz w:val="28"/>
          <w:szCs w:val="28"/>
        </w:rPr>
        <w:t xml:space="preserve">̈ цінності текстів і частотності </w:t>
      </w:r>
      <w:proofErr w:type="spellStart"/>
      <w:r w:rsidRPr="00502215">
        <w:rPr>
          <w:sz w:val="28"/>
          <w:szCs w:val="28"/>
        </w:rPr>
        <w:t>їх</w:t>
      </w:r>
      <w:proofErr w:type="spellEnd"/>
      <w:r w:rsidRPr="00502215">
        <w:rPr>
          <w:sz w:val="28"/>
          <w:szCs w:val="28"/>
        </w:rPr>
        <w:t xml:space="preserve"> насичення термінами за фахом; добір </w:t>
      </w:r>
      <w:proofErr w:type="spellStart"/>
      <w:r w:rsidRPr="00502215">
        <w:rPr>
          <w:sz w:val="28"/>
          <w:szCs w:val="28"/>
        </w:rPr>
        <w:t>найбільш</w:t>
      </w:r>
      <w:proofErr w:type="spellEnd"/>
      <w:r w:rsidRPr="00502215">
        <w:rPr>
          <w:sz w:val="28"/>
          <w:szCs w:val="28"/>
        </w:rPr>
        <w:t xml:space="preserve"> уживаних і частотних у мові </w:t>
      </w:r>
      <w:proofErr w:type="spellStart"/>
      <w:r w:rsidRPr="00502215">
        <w:rPr>
          <w:sz w:val="28"/>
          <w:szCs w:val="28"/>
        </w:rPr>
        <w:t>професіі</w:t>
      </w:r>
      <w:proofErr w:type="spellEnd"/>
      <w:r w:rsidRPr="00502215">
        <w:rPr>
          <w:sz w:val="28"/>
          <w:szCs w:val="28"/>
        </w:rPr>
        <w:t>̈ термінів, що важко засвоюються в пе</w:t>
      </w:r>
      <w:r>
        <w:rPr>
          <w:sz w:val="28"/>
          <w:szCs w:val="28"/>
        </w:rPr>
        <w:t>вному мовленнєвому оточенні [6</w:t>
      </w:r>
      <w:r w:rsidRPr="00502215">
        <w:rPr>
          <w:sz w:val="28"/>
          <w:szCs w:val="28"/>
        </w:rPr>
        <w:t xml:space="preserve">, с. 267]. </w:t>
      </w:r>
    </w:p>
    <w:p w14:paraId="2661E55F" w14:textId="77777777" w:rsidR="00364212" w:rsidRPr="00502215" w:rsidRDefault="00364212" w:rsidP="00364212">
      <w:pPr>
        <w:pStyle w:val="a7"/>
        <w:ind w:firstLine="709"/>
        <w:contextualSpacing/>
        <w:jc w:val="both"/>
        <w:rPr>
          <w:sz w:val="28"/>
          <w:szCs w:val="28"/>
        </w:rPr>
      </w:pPr>
      <w:r w:rsidRPr="00502215">
        <w:rPr>
          <w:sz w:val="28"/>
          <w:szCs w:val="28"/>
        </w:rPr>
        <w:t xml:space="preserve">У процесі розвитку </w:t>
      </w:r>
      <w:proofErr w:type="spellStart"/>
      <w:r w:rsidRPr="00502215">
        <w:rPr>
          <w:sz w:val="28"/>
          <w:szCs w:val="28"/>
        </w:rPr>
        <w:t>мовленнєвоі</w:t>
      </w:r>
      <w:proofErr w:type="spellEnd"/>
      <w:r w:rsidRPr="00502215">
        <w:rPr>
          <w:sz w:val="28"/>
          <w:szCs w:val="28"/>
        </w:rPr>
        <w:t xml:space="preserve">̈ компетентності доцільними є такі </w:t>
      </w:r>
      <w:proofErr w:type="spellStart"/>
      <w:r w:rsidRPr="00502215">
        <w:rPr>
          <w:sz w:val="28"/>
          <w:szCs w:val="28"/>
        </w:rPr>
        <w:t>критеріі</w:t>
      </w:r>
      <w:proofErr w:type="spellEnd"/>
      <w:r w:rsidRPr="00502215">
        <w:rPr>
          <w:sz w:val="28"/>
          <w:szCs w:val="28"/>
        </w:rPr>
        <w:t>̈ д</w:t>
      </w:r>
      <w:r>
        <w:rPr>
          <w:sz w:val="28"/>
          <w:szCs w:val="28"/>
        </w:rPr>
        <w:t>обору текстів: ураху</w:t>
      </w:r>
      <w:r w:rsidRPr="00502215">
        <w:rPr>
          <w:sz w:val="28"/>
          <w:szCs w:val="28"/>
        </w:rPr>
        <w:t xml:space="preserve">вання набутих студентами в </w:t>
      </w:r>
      <w:proofErr w:type="spellStart"/>
      <w:r w:rsidRPr="00502215">
        <w:rPr>
          <w:sz w:val="28"/>
          <w:szCs w:val="28"/>
        </w:rPr>
        <w:t>загальноосвітніи</w:t>
      </w:r>
      <w:proofErr w:type="spellEnd"/>
      <w:r w:rsidRPr="00502215">
        <w:rPr>
          <w:sz w:val="28"/>
          <w:szCs w:val="28"/>
        </w:rPr>
        <w:t xml:space="preserve">̆ школі знань, умінь і навичок студентів, що дозволить уникнути дублювання вивченого раніше, заощаджуючи час для поглиблення знань і вдосконалення мовленнєвих умінь студентів; відповідність змісту тексту і </w:t>
      </w:r>
      <w:proofErr w:type="spellStart"/>
      <w:r w:rsidRPr="00502215">
        <w:rPr>
          <w:sz w:val="28"/>
          <w:szCs w:val="28"/>
        </w:rPr>
        <w:t>його</w:t>
      </w:r>
      <w:proofErr w:type="spellEnd"/>
      <w:r w:rsidRPr="00502215">
        <w:rPr>
          <w:sz w:val="28"/>
          <w:szCs w:val="28"/>
        </w:rPr>
        <w:t xml:space="preserve"> </w:t>
      </w:r>
      <w:proofErr w:type="spellStart"/>
      <w:r w:rsidRPr="00502215">
        <w:rPr>
          <w:sz w:val="28"/>
          <w:szCs w:val="28"/>
        </w:rPr>
        <w:t>мовного</w:t>
      </w:r>
      <w:proofErr w:type="spellEnd"/>
      <w:r w:rsidRPr="00502215">
        <w:rPr>
          <w:sz w:val="28"/>
          <w:szCs w:val="28"/>
        </w:rPr>
        <w:t xml:space="preserve"> оформлення віковим можливостям і пізнавальним потребам студентів, що передбачає добір переважно </w:t>
      </w:r>
      <w:proofErr w:type="spellStart"/>
      <w:r w:rsidRPr="00502215">
        <w:rPr>
          <w:sz w:val="28"/>
          <w:szCs w:val="28"/>
        </w:rPr>
        <w:t>професійно</w:t>
      </w:r>
      <w:proofErr w:type="spellEnd"/>
      <w:r w:rsidRPr="00502215">
        <w:rPr>
          <w:sz w:val="28"/>
          <w:szCs w:val="28"/>
        </w:rPr>
        <w:t xml:space="preserve"> орієнтованих текстів, урахування </w:t>
      </w:r>
      <w:proofErr w:type="spellStart"/>
      <w:r w:rsidRPr="00502215">
        <w:rPr>
          <w:sz w:val="28"/>
          <w:szCs w:val="28"/>
        </w:rPr>
        <w:t>професійно-комунікативних</w:t>
      </w:r>
      <w:proofErr w:type="spellEnd"/>
      <w:r w:rsidRPr="00502215">
        <w:rPr>
          <w:sz w:val="28"/>
          <w:szCs w:val="28"/>
        </w:rPr>
        <w:t xml:space="preserve"> потреб студентів, що зумовлює роботу над комунікативно значущими для студентів жанрами наукового й </w:t>
      </w:r>
      <w:proofErr w:type="spellStart"/>
      <w:r w:rsidRPr="00502215">
        <w:rPr>
          <w:sz w:val="28"/>
          <w:szCs w:val="28"/>
        </w:rPr>
        <w:t>офіційно-ділового</w:t>
      </w:r>
      <w:proofErr w:type="spellEnd"/>
      <w:r w:rsidRPr="00502215">
        <w:rPr>
          <w:sz w:val="28"/>
          <w:szCs w:val="28"/>
        </w:rPr>
        <w:t xml:space="preserve"> стилів: реферат, конспект, анотація та ін.; заява, план роботи, звіт тощо; забезпечення роботи над різними видами </w:t>
      </w:r>
      <w:proofErr w:type="spellStart"/>
      <w:r w:rsidRPr="00502215">
        <w:rPr>
          <w:sz w:val="28"/>
          <w:szCs w:val="28"/>
        </w:rPr>
        <w:t>мовленнєвоі</w:t>
      </w:r>
      <w:proofErr w:type="spellEnd"/>
      <w:r w:rsidRPr="00502215">
        <w:rPr>
          <w:sz w:val="28"/>
          <w:szCs w:val="28"/>
        </w:rPr>
        <w:t xml:space="preserve">̈ діяльності (аудіюванням, читанням, говорінням, письмом); </w:t>
      </w:r>
      <w:proofErr w:type="spellStart"/>
      <w:r w:rsidRPr="00502215">
        <w:rPr>
          <w:sz w:val="28"/>
          <w:szCs w:val="28"/>
        </w:rPr>
        <w:t>орфографічноі</w:t>
      </w:r>
      <w:proofErr w:type="spellEnd"/>
      <w:r w:rsidRPr="00502215">
        <w:rPr>
          <w:sz w:val="28"/>
          <w:szCs w:val="28"/>
        </w:rPr>
        <w:t xml:space="preserve">̈ та </w:t>
      </w:r>
      <w:proofErr w:type="spellStart"/>
      <w:r w:rsidRPr="00502215">
        <w:rPr>
          <w:sz w:val="28"/>
          <w:szCs w:val="28"/>
        </w:rPr>
        <w:t>пунктуаційноі</w:t>
      </w:r>
      <w:proofErr w:type="spellEnd"/>
      <w:r w:rsidRPr="00502215">
        <w:rPr>
          <w:sz w:val="28"/>
          <w:szCs w:val="28"/>
        </w:rPr>
        <w:t xml:space="preserve">̈ значущості, що передбачає посилену увагу до правописних норм </w:t>
      </w:r>
      <w:proofErr w:type="spellStart"/>
      <w:r w:rsidRPr="00502215">
        <w:rPr>
          <w:sz w:val="28"/>
          <w:szCs w:val="28"/>
        </w:rPr>
        <w:t>українськоі</w:t>
      </w:r>
      <w:proofErr w:type="spellEnd"/>
      <w:r w:rsidRPr="00502215">
        <w:rPr>
          <w:sz w:val="28"/>
          <w:szCs w:val="28"/>
        </w:rPr>
        <w:t xml:space="preserve">̈ </w:t>
      </w:r>
      <w:proofErr w:type="spellStart"/>
      <w:r w:rsidRPr="00502215">
        <w:rPr>
          <w:sz w:val="28"/>
          <w:szCs w:val="28"/>
        </w:rPr>
        <w:t>літературноі</w:t>
      </w:r>
      <w:proofErr w:type="spellEnd"/>
      <w:r w:rsidRPr="00502215">
        <w:rPr>
          <w:sz w:val="28"/>
          <w:szCs w:val="28"/>
        </w:rPr>
        <w:t xml:space="preserve">̈ мови; урахування </w:t>
      </w:r>
      <w:proofErr w:type="spellStart"/>
      <w:r w:rsidRPr="00502215">
        <w:rPr>
          <w:sz w:val="28"/>
          <w:szCs w:val="28"/>
        </w:rPr>
        <w:t>професійноі</w:t>
      </w:r>
      <w:proofErr w:type="spellEnd"/>
      <w:r w:rsidRPr="00502215">
        <w:rPr>
          <w:sz w:val="28"/>
          <w:szCs w:val="28"/>
        </w:rPr>
        <w:t xml:space="preserve">̈ цінності текстів і частотності </w:t>
      </w:r>
      <w:proofErr w:type="spellStart"/>
      <w:r w:rsidRPr="00502215">
        <w:rPr>
          <w:sz w:val="28"/>
          <w:szCs w:val="28"/>
        </w:rPr>
        <w:t>їх</w:t>
      </w:r>
      <w:proofErr w:type="spellEnd"/>
      <w:r w:rsidRPr="00502215">
        <w:rPr>
          <w:sz w:val="28"/>
          <w:szCs w:val="28"/>
        </w:rPr>
        <w:t xml:space="preserve"> насичення термінами за фахом. Названі </w:t>
      </w:r>
      <w:proofErr w:type="spellStart"/>
      <w:r w:rsidRPr="00502215">
        <w:rPr>
          <w:sz w:val="28"/>
          <w:szCs w:val="28"/>
        </w:rPr>
        <w:t>критеріі</w:t>
      </w:r>
      <w:proofErr w:type="spellEnd"/>
      <w:r w:rsidRPr="00502215">
        <w:rPr>
          <w:sz w:val="28"/>
          <w:szCs w:val="28"/>
        </w:rPr>
        <w:t xml:space="preserve">̈ дозволяють ефективно реалізувати завдання мовленнєвого розвитку </w:t>
      </w:r>
      <w:proofErr w:type="spellStart"/>
      <w:r w:rsidRPr="00502215">
        <w:rPr>
          <w:sz w:val="28"/>
          <w:szCs w:val="28"/>
        </w:rPr>
        <w:t>майбутніх</w:t>
      </w:r>
      <w:proofErr w:type="spellEnd"/>
      <w:r w:rsidRPr="00502215">
        <w:rPr>
          <w:sz w:val="28"/>
          <w:szCs w:val="28"/>
        </w:rPr>
        <w:t xml:space="preserve"> фахівців. </w:t>
      </w:r>
    </w:p>
    <w:p w14:paraId="14A92C01" w14:textId="77777777" w:rsidR="00364212" w:rsidRPr="00502215" w:rsidRDefault="00364212" w:rsidP="00364212">
      <w:pPr>
        <w:pStyle w:val="a7"/>
        <w:ind w:firstLine="709"/>
        <w:contextualSpacing/>
        <w:jc w:val="both"/>
        <w:rPr>
          <w:sz w:val="28"/>
          <w:szCs w:val="28"/>
        </w:rPr>
      </w:pPr>
      <w:proofErr w:type="spellStart"/>
      <w:r>
        <w:rPr>
          <w:sz w:val="28"/>
          <w:szCs w:val="28"/>
        </w:rPr>
        <w:t>З</w:t>
      </w:r>
      <w:r w:rsidRPr="00502215">
        <w:rPr>
          <w:sz w:val="28"/>
          <w:szCs w:val="28"/>
        </w:rPr>
        <w:t>поміж</w:t>
      </w:r>
      <w:proofErr w:type="spellEnd"/>
      <w:r w:rsidRPr="00502215">
        <w:rPr>
          <w:sz w:val="28"/>
          <w:szCs w:val="28"/>
        </w:rPr>
        <w:t xml:space="preserve"> текстів, які використовують під час розвитку мовленнєвих умінь і навичок, можна виділити: навчально-тренувальні тексти (тексти вправ, диктанти, зразки висловлювань та ін.); ділові тексти (заяви, доповідні, ділові листи тощо); авторські тексти (коментарі, </w:t>
      </w:r>
      <w:proofErr w:type="spellStart"/>
      <w:r w:rsidRPr="00502215">
        <w:rPr>
          <w:sz w:val="28"/>
          <w:szCs w:val="28"/>
        </w:rPr>
        <w:t>анотаціі</w:t>
      </w:r>
      <w:proofErr w:type="spellEnd"/>
      <w:r w:rsidRPr="00502215">
        <w:rPr>
          <w:sz w:val="28"/>
          <w:szCs w:val="28"/>
        </w:rPr>
        <w:t xml:space="preserve">̈, </w:t>
      </w:r>
      <w:proofErr w:type="spellStart"/>
      <w:r w:rsidRPr="00502215">
        <w:rPr>
          <w:sz w:val="28"/>
          <w:szCs w:val="28"/>
        </w:rPr>
        <w:t>рецензіі</w:t>
      </w:r>
      <w:proofErr w:type="spellEnd"/>
      <w:r w:rsidRPr="00502215">
        <w:rPr>
          <w:sz w:val="28"/>
          <w:szCs w:val="28"/>
        </w:rPr>
        <w:t xml:space="preserve">̈, реферати, твори тощо); допоміжні тексти (пояснювальні записки, коментарі, </w:t>
      </w:r>
      <w:proofErr w:type="spellStart"/>
      <w:r w:rsidRPr="00502215">
        <w:rPr>
          <w:sz w:val="28"/>
          <w:szCs w:val="28"/>
        </w:rPr>
        <w:t>рекомендаціі</w:t>
      </w:r>
      <w:proofErr w:type="spellEnd"/>
      <w:r w:rsidRPr="00502215">
        <w:rPr>
          <w:sz w:val="28"/>
          <w:szCs w:val="28"/>
        </w:rPr>
        <w:t xml:space="preserve">̈, </w:t>
      </w:r>
      <w:proofErr w:type="spellStart"/>
      <w:r w:rsidRPr="00502215">
        <w:rPr>
          <w:sz w:val="28"/>
          <w:szCs w:val="28"/>
        </w:rPr>
        <w:t>інструкціі</w:t>
      </w:r>
      <w:proofErr w:type="spellEnd"/>
      <w:r w:rsidRPr="00502215">
        <w:rPr>
          <w:sz w:val="28"/>
          <w:szCs w:val="28"/>
        </w:rPr>
        <w:t xml:space="preserve">̈ тощо). </w:t>
      </w:r>
    </w:p>
    <w:p w14:paraId="3909E892" w14:textId="77777777" w:rsidR="00364212" w:rsidRPr="00502215" w:rsidRDefault="00364212" w:rsidP="00364212">
      <w:pPr>
        <w:pStyle w:val="a7"/>
        <w:ind w:firstLine="709"/>
        <w:contextualSpacing/>
        <w:jc w:val="both"/>
        <w:rPr>
          <w:sz w:val="28"/>
          <w:szCs w:val="28"/>
        </w:rPr>
      </w:pPr>
      <w:r w:rsidRPr="00502215">
        <w:rPr>
          <w:sz w:val="28"/>
          <w:szCs w:val="28"/>
        </w:rPr>
        <w:t xml:space="preserve">Навчаючи опрацьовувати тексти </w:t>
      </w:r>
      <w:proofErr w:type="spellStart"/>
      <w:r w:rsidRPr="00502215">
        <w:rPr>
          <w:sz w:val="28"/>
          <w:szCs w:val="28"/>
        </w:rPr>
        <w:t>професійного</w:t>
      </w:r>
      <w:proofErr w:type="spellEnd"/>
      <w:r w:rsidRPr="00502215">
        <w:rPr>
          <w:sz w:val="28"/>
          <w:szCs w:val="28"/>
        </w:rPr>
        <w:t xml:space="preserve"> спрямування в процесі читання, варто спиратися на принципи </w:t>
      </w:r>
      <w:proofErr w:type="spellStart"/>
      <w:r w:rsidRPr="00502215">
        <w:rPr>
          <w:sz w:val="28"/>
          <w:szCs w:val="28"/>
        </w:rPr>
        <w:t>когнітивно-комунікативноі</w:t>
      </w:r>
      <w:proofErr w:type="spellEnd"/>
      <w:r w:rsidRPr="00502215">
        <w:rPr>
          <w:sz w:val="28"/>
          <w:szCs w:val="28"/>
        </w:rPr>
        <w:t xml:space="preserve">̈ методики, основним із яких уважають усвідомлене засвоєння </w:t>
      </w:r>
      <w:proofErr w:type="spellStart"/>
      <w:r w:rsidRPr="00502215">
        <w:rPr>
          <w:sz w:val="28"/>
          <w:szCs w:val="28"/>
        </w:rPr>
        <w:t>професійноі</w:t>
      </w:r>
      <w:proofErr w:type="spellEnd"/>
      <w:r w:rsidRPr="00502215">
        <w:rPr>
          <w:sz w:val="28"/>
          <w:szCs w:val="28"/>
        </w:rPr>
        <w:t xml:space="preserve">̈, </w:t>
      </w:r>
      <w:proofErr w:type="spellStart"/>
      <w:r w:rsidRPr="00502215">
        <w:rPr>
          <w:sz w:val="28"/>
          <w:szCs w:val="28"/>
        </w:rPr>
        <w:t>культурно-країнознавчоі</w:t>
      </w:r>
      <w:proofErr w:type="spellEnd"/>
      <w:r w:rsidRPr="00502215">
        <w:rPr>
          <w:sz w:val="28"/>
          <w:szCs w:val="28"/>
        </w:rPr>
        <w:t xml:space="preserve">̈ </w:t>
      </w:r>
      <w:proofErr w:type="spellStart"/>
      <w:r w:rsidRPr="00502215">
        <w:rPr>
          <w:sz w:val="28"/>
          <w:szCs w:val="28"/>
        </w:rPr>
        <w:t>інформаціі</w:t>
      </w:r>
      <w:proofErr w:type="spellEnd"/>
      <w:r w:rsidRPr="00502215">
        <w:rPr>
          <w:sz w:val="28"/>
          <w:szCs w:val="28"/>
        </w:rPr>
        <w:t xml:space="preserve">̈ й </w:t>
      </w:r>
      <w:proofErr w:type="spellStart"/>
      <w:r w:rsidRPr="00502215">
        <w:rPr>
          <w:sz w:val="28"/>
          <w:szCs w:val="28"/>
        </w:rPr>
        <w:t>мовного</w:t>
      </w:r>
      <w:proofErr w:type="spellEnd"/>
      <w:r w:rsidRPr="00502215">
        <w:rPr>
          <w:sz w:val="28"/>
          <w:szCs w:val="28"/>
        </w:rPr>
        <w:t xml:space="preserve"> матеріалу. Практичне навчання відбувається з урахуванням </w:t>
      </w:r>
      <w:proofErr w:type="spellStart"/>
      <w:r w:rsidRPr="00502215">
        <w:rPr>
          <w:sz w:val="28"/>
          <w:szCs w:val="28"/>
        </w:rPr>
        <w:t>особливостеи</w:t>
      </w:r>
      <w:proofErr w:type="spellEnd"/>
      <w:r w:rsidRPr="00502215">
        <w:rPr>
          <w:sz w:val="28"/>
          <w:szCs w:val="28"/>
        </w:rPr>
        <w:t xml:space="preserve">̆ </w:t>
      </w:r>
      <w:proofErr w:type="spellStart"/>
      <w:r w:rsidRPr="00502215">
        <w:rPr>
          <w:sz w:val="28"/>
          <w:szCs w:val="28"/>
        </w:rPr>
        <w:t>когнітивноі</w:t>
      </w:r>
      <w:proofErr w:type="spellEnd"/>
      <w:r w:rsidRPr="00502215">
        <w:rPr>
          <w:sz w:val="28"/>
          <w:szCs w:val="28"/>
        </w:rPr>
        <w:t xml:space="preserve">̈ діяльності студентів, з опорою на </w:t>
      </w:r>
      <w:proofErr w:type="spellStart"/>
      <w:r w:rsidRPr="00502215">
        <w:rPr>
          <w:sz w:val="28"/>
          <w:szCs w:val="28"/>
        </w:rPr>
        <w:t>метакогнітивні</w:t>
      </w:r>
      <w:proofErr w:type="spellEnd"/>
      <w:r w:rsidRPr="00502215">
        <w:rPr>
          <w:sz w:val="28"/>
          <w:szCs w:val="28"/>
        </w:rPr>
        <w:t xml:space="preserve"> знання, </w:t>
      </w:r>
      <w:proofErr w:type="spellStart"/>
      <w:r w:rsidRPr="00502215">
        <w:rPr>
          <w:sz w:val="28"/>
          <w:szCs w:val="28"/>
        </w:rPr>
        <w:t>метакогнітивні</w:t>
      </w:r>
      <w:proofErr w:type="spellEnd"/>
      <w:r w:rsidRPr="00502215">
        <w:rPr>
          <w:sz w:val="28"/>
          <w:szCs w:val="28"/>
        </w:rPr>
        <w:t xml:space="preserve">, власне когнітивні </w:t>
      </w:r>
      <w:r>
        <w:rPr>
          <w:sz w:val="28"/>
          <w:szCs w:val="28"/>
        </w:rPr>
        <w:t xml:space="preserve">та </w:t>
      </w:r>
      <w:proofErr w:type="spellStart"/>
      <w:r>
        <w:rPr>
          <w:sz w:val="28"/>
          <w:szCs w:val="28"/>
        </w:rPr>
        <w:t>соціоафективні</w:t>
      </w:r>
      <w:proofErr w:type="spellEnd"/>
      <w:r>
        <w:rPr>
          <w:sz w:val="28"/>
          <w:szCs w:val="28"/>
        </w:rPr>
        <w:t xml:space="preserve"> </w:t>
      </w:r>
      <w:proofErr w:type="spellStart"/>
      <w:r>
        <w:rPr>
          <w:sz w:val="28"/>
          <w:szCs w:val="28"/>
        </w:rPr>
        <w:t>стратегіі</w:t>
      </w:r>
      <w:proofErr w:type="spellEnd"/>
      <w:r>
        <w:rPr>
          <w:sz w:val="28"/>
          <w:szCs w:val="28"/>
        </w:rPr>
        <w:t>̈ [12</w:t>
      </w:r>
      <w:r w:rsidRPr="00502215">
        <w:rPr>
          <w:sz w:val="28"/>
          <w:szCs w:val="28"/>
        </w:rPr>
        <w:t xml:space="preserve">]. </w:t>
      </w:r>
    </w:p>
    <w:p w14:paraId="4C2C0A72" w14:textId="77777777" w:rsidR="00364212" w:rsidRPr="00502215" w:rsidRDefault="00364212" w:rsidP="00364212">
      <w:pPr>
        <w:pStyle w:val="a7"/>
        <w:ind w:firstLine="709"/>
        <w:contextualSpacing/>
        <w:jc w:val="both"/>
        <w:rPr>
          <w:sz w:val="28"/>
          <w:szCs w:val="28"/>
        </w:rPr>
      </w:pPr>
      <w:r w:rsidRPr="00502215">
        <w:rPr>
          <w:sz w:val="28"/>
          <w:szCs w:val="28"/>
        </w:rPr>
        <w:t>Мета</w:t>
      </w:r>
      <w:r>
        <w:rPr>
          <w:sz w:val="28"/>
          <w:szCs w:val="28"/>
        </w:rPr>
        <w:t xml:space="preserve"> </w:t>
      </w:r>
      <w:r w:rsidRPr="00502215">
        <w:rPr>
          <w:sz w:val="28"/>
          <w:szCs w:val="28"/>
        </w:rPr>
        <w:t xml:space="preserve">когнітивні </w:t>
      </w:r>
      <w:proofErr w:type="spellStart"/>
      <w:r w:rsidRPr="00502215">
        <w:rPr>
          <w:sz w:val="28"/>
          <w:szCs w:val="28"/>
        </w:rPr>
        <w:t>стратегіі</w:t>
      </w:r>
      <w:proofErr w:type="spellEnd"/>
      <w:r w:rsidRPr="00502215">
        <w:rPr>
          <w:sz w:val="28"/>
          <w:szCs w:val="28"/>
        </w:rPr>
        <w:t xml:space="preserve">̈ характеризується як методи управління, </w:t>
      </w:r>
      <w:r>
        <w:rPr>
          <w:sz w:val="28"/>
          <w:szCs w:val="28"/>
        </w:rPr>
        <w:t xml:space="preserve">спрямовані на </w:t>
      </w:r>
      <w:proofErr w:type="spellStart"/>
      <w:r>
        <w:rPr>
          <w:sz w:val="28"/>
          <w:szCs w:val="28"/>
        </w:rPr>
        <w:t>самостійне</w:t>
      </w:r>
      <w:proofErr w:type="spellEnd"/>
      <w:r>
        <w:rPr>
          <w:sz w:val="28"/>
          <w:szCs w:val="28"/>
        </w:rPr>
        <w:t xml:space="preserve"> конт</w:t>
      </w:r>
      <w:r w:rsidRPr="00502215">
        <w:rPr>
          <w:sz w:val="28"/>
          <w:szCs w:val="28"/>
        </w:rPr>
        <w:t xml:space="preserve">ролювання студентом </w:t>
      </w:r>
      <w:proofErr w:type="spellStart"/>
      <w:r w:rsidRPr="00502215">
        <w:rPr>
          <w:sz w:val="28"/>
          <w:szCs w:val="28"/>
        </w:rPr>
        <w:t>власноі</w:t>
      </w:r>
      <w:proofErr w:type="spellEnd"/>
      <w:r w:rsidRPr="00502215">
        <w:rPr>
          <w:sz w:val="28"/>
          <w:szCs w:val="28"/>
        </w:rPr>
        <w:t xml:space="preserve">̈ </w:t>
      </w:r>
      <w:proofErr w:type="spellStart"/>
      <w:r w:rsidRPr="00502215">
        <w:rPr>
          <w:sz w:val="28"/>
          <w:szCs w:val="28"/>
        </w:rPr>
        <w:t>навчальноі</w:t>
      </w:r>
      <w:proofErr w:type="spellEnd"/>
      <w:r w:rsidRPr="00502215">
        <w:rPr>
          <w:sz w:val="28"/>
          <w:szCs w:val="28"/>
        </w:rPr>
        <w:t xml:space="preserve">̈ діяльності, </w:t>
      </w:r>
      <w:proofErr w:type="spellStart"/>
      <w:r w:rsidRPr="00502215">
        <w:rPr>
          <w:sz w:val="28"/>
          <w:szCs w:val="28"/>
        </w:rPr>
        <w:t>найважливішими</w:t>
      </w:r>
      <w:proofErr w:type="spellEnd"/>
      <w:r w:rsidRPr="00502215">
        <w:rPr>
          <w:sz w:val="28"/>
          <w:szCs w:val="28"/>
        </w:rPr>
        <w:t xml:space="preserve"> </w:t>
      </w:r>
      <w:r>
        <w:rPr>
          <w:sz w:val="28"/>
          <w:szCs w:val="28"/>
        </w:rPr>
        <w:t>з яких є: 1) планування; 2) по</w:t>
      </w:r>
      <w:r w:rsidRPr="00502215">
        <w:rPr>
          <w:sz w:val="28"/>
          <w:szCs w:val="28"/>
        </w:rPr>
        <w:t xml:space="preserve">становка </w:t>
      </w:r>
      <w:proofErr w:type="spellStart"/>
      <w:r w:rsidRPr="00502215">
        <w:rPr>
          <w:sz w:val="28"/>
          <w:szCs w:val="28"/>
        </w:rPr>
        <w:t>цілеи</w:t>
      </w:r>
      <w:proofErr w:type="spellEnd"/>
      <w:r w:rsidRPr="00502215">
        <w:rPr>
          <w:sz w:val="28"/>
          <w:szCs w:val="28"/>
        </w:rPr>
        <w:t xml:space="preserve">̆; </w:t>
      </w:r>
      <w:r w:rsidR="00B65AC8">
        <w:rPr>
          <w:sz w:val="28"/>
          <w:szCs w:val="28"/>
        </w:rPr>
        <w:t xml:space="preserve">        </w:t>
      </w:r>
      <w:r w:rsidRPr="00502215">
        <w:rPr>
          <w:sz w:val="28"/>
          <w:szCs w:val="28"/>
        </w:rPr>
        <w:t xml:space="preserve">3) моніторинг; 4) оцінка. </w:t>
      </w:r>
    </w:p>
    <w:p w14:paraId="50999659" w14:textId="77777777" w:rsidR="00364212" w:rsidRPr="00502215" w:rsidRDefault="00364212" w:rsidP="00364212">
      <w:pPr>
        <w:pStyle w:val="a7"/>
        <w:ind w:firstLine="709"/>
        <w:contextualSpacing/>
        <w:jc w:val="both"/>
        <w:rPr>
          <w:sz w:val="28"/>
          <w:szCs w:val="28"/>
        </w:rPr>
      </w:pPr>
      <w:r w:rsidRPr="00502215">
        <w:rPr>
          <w:sz w:val="28"/>
          <w:szCs w:val="28"/>
        </w:rPr>
        <w:lastRenderedPageBreak/>
        <w:t xml:space="preserve">Когнітивні </w:t>
      </w:r>
      <w:proofErr w:type="spellStart"/>
      <w:r w:rsidRPr="00502215">
        <w:rPr>
          <w:sz w:val="28"/>
          <w:szCs w:val="28"/>
        </w:rPr>
        <w:t>стратегіі</w:t>
      </w:r>
      <w:proofErr w:type="spellEnd"/>
      <w:r w:rsidRPr="00502215">
        <w:rPr>
          <w:sz w:val="28"/>
          <w:szCs w:val="28"/>
        </w:rPr>
        <w:t xml:space="preserve">̈ розглядають як методи реагування на специфічні навчальні проблеми. У процесі навчання читання формування </w:t>
      </w:r>
      <w:proofErr w:type="spellStart"/>
      <w:r w:rsidRPr="00502215">
        <w:rPr>
          <w:sz w:val="28"/>
          <w:szCs w:val="28"/>
        </w:rPr>
        <w:t>когнітивноі</w:t>
      </w:r>
      <w:proofErr w:type="spellEnd"/>
      <w:r w:rsidRPr="00502215">
        <w:rPr>
          <w:sz w:val="28"/>
          <w:szCs w:val="28"/>
        </w:rPr>
        <w:t xml:space="preserve">̈ </w:t>
      </w:r>
      <w:proofErr w:type="spellStart"/>
      <w:r w:rsidRPr="00502215">
        <w:rPr>
          <w:sz w:val="28"/>
          <w:szCs w:val="28"/>
        </w:rPr>
        <w:t>стратегіі</w:t>
      </w:r>
      <w:proofErr w:type="spellEnd"/>
      <w:r w:rsidRPr="00502215">
        <w:rPr>
          <w:sz w:val="28"/>
          <w:szCs w:val="28"/>
        </w:rPr>
        <w:t xml:space="preserve">̈ відбувається на: </w:t>
      </w:r>
    </w:p>
    <w:p w14:paraId="2F29B37E" w14:textId="77777777" w:rsidR="00364212" w:rsidRPr="00502215" w:rsidRDefault="00364212" w:rsidP="00364212">
      <w:pPr>
        <w:pStyle w:val="a7"/>
        <w:contextualSpacing/>
        <w:jc w:val="both"/>
        <w:rPr>
          <w:sz w:val="28"/>
          <w:szCs w:val="28"/>
        </w:rPr>
      </w:pPr>
      <w:r w:rsidRPr="00502215">
        <w:rPr>
          <w:sz w:val="28"/>
          <w:szCs w:val="28"/>
        </w:rPr>
        <w:t xml:space="preserve">1) </w:t>
      </w:r>
      <w:proofErr w:type="spellStart"/>
      <w:r w:rsidRPr="00502215">
        <w:rPr>
          <w:sz w:val="28"/>
          <w:szCs w:val="28"/>
        </w:rPr>
        <w:t>передтекстовому</w:t>
      </w:r>
      <w:proofErr w:type="spellEnd"/>
      <w:r w:rsidRPr="00502215">
        <w:rPr>
          <w:sz w:val="28"/>
          <w:szCs w:val="28"/>
        </w:rPr>
        <w:t xml:space="preserve"> етапі (встановлення </w:t>
      </w:r>
      <w:proofErr w:type="spellStart"/>
      <w:r w:rsidRPr="00502215">
        <w:rPr>
          <w:sz w:val="28"/>
          <w:szCs w:val="28"/>
        </w:rPr>
        <w:t>інформативноі</w:t>
      </w:r>
      <w:proofErr w:type="spellEnd"/>
      <w:r w:rsidRPr="00502215">
        <w:rPr>
          <w:sz w:val="28"/>
          <w:szCs w:val="28"/>
        </w:rPr>
        <w:t>̈ основи тексту</w:t>
      </w:r>
      <w:r>
        <w:rPr>
          <w:sz w:val="28"/>
          <w:szCs w:val="28"/>
        </w:rPr>
        <w:t>, «</w:t>
      </w:r>
      <w:proofErr w:type="spellStart"/>
      <w:r>
        <w:rPr>
          <w:sz w:val="28"/>
          <w:szCs w:val="28"/>
        </w:rPr>
        <w:t>мисленнєвоі</w:t>
      </w:r>
      <w:proofErr w:type="spellEnd"/>
      <w:r>
        <w:rPr>
          <w:sz w:val="28"/>
          <w:szCs w:val="28"/>
        </w:rPr>
        <w:t xml:space="preserve">̈ </w:t>
      </w:r>
      <w:proofErr w:type="spellStart"/>
      <w:r>
        <w:rPr>
          <w:sz w:val="28"/>
          <w:szCs w:val="28"/>
        </w:rPr>
        <w:t>смисловоі</w:t>
      </w:r>
      <w:proofErr w:type="spellEnd"/>
      <w:r>
        <w:rPr>
          <w:sz w:val="28"/>
          <w:szCs w:val="28"/>
        </w:rPr>
        <w:t>̈ кар</w:t>
      </w:r>
      <w:r w:rsidRPr="00502215">
        <w:rPr>
          <w:sz w:val="28"/>
          <w:szCs w:val="28"/>
        </w:rPr>
        <w:t xml:space="preserve">ти» із залученням фонових знань студентів); </w:t>
      </w:r>
    </w:p>
    <w:p w14:paraId="6DD7B679" w14:textId="77777777" w:rsidR="00364212" w:rsidRPr="00502215" w:rsidRDefault="00364212" w:rsidP="00364212">
      <w:pPr>
        <w:pStyle w:val="a7"/>
        <w:contextualSpacing/>
        <w:jc w:val="both"/>
        <w:rPr>
          <w:sz w:val="28"/>
          <w:szCs w:val="28"/>
        </w:rPr>
      </w:pPr>
      <w:r w:rsidRPr="00502215">
        <w:rPr>
          <w:sz w:val="28"/>
          <w:szCs w:val="28"/>
        </w:rPr>
        <w:t>2) етапі роботи з текстом (</w:t>
      </w:r>
      <w:proofErr w:type="spellStart"/>
      <w:r w:rsidRPr="00502215">
        <w:rPr>
          <w:sz w:val="28"/>
          <w:szCs w:val="28"/>
        </w:rPr>
        <w:t>контекстуалізація</w:t>
      </w:r>
      <w:proofErr w:type="spellEnd"/>
      <w:r w:rsidRPr="00502215">
        <w:rPr>
          <w:sz w:val="28"/>
          <w:szCs w:val="28"/>
        </w:rPr>
        <w:t xml:space="preserve"> комунікативних фрагментів тексту);</w:t>
      </w:r>
      <w:r w:rsidRPr="00502215">
        <w:rPr>
          <w:sz w:val="28"/>
          <w:szCs w:val="28"/>
        </w:rPr>
        <w:br/>
        <w:t xml:space="preserve">3) етапі </w:t>
      </w:r>
      <w:proofErr w:type="spellStart"/>
      <w:r w:rsidRPr="00502215">
        <w:rPr>
          <w:sz w:val="28"/>
          <w:szCs w:val="28"/>
        </w:rPr>
        <w:t>післятекстовоі</w:t>
      </w:r>
      <w:proofErr w:type="spellEnd"/>
      <w:r w:rsidRPr="00502215">
        <w:rPr>
          <w:sz w:val="28"/>
          <w:szCs w:val="28"/>
        </w:rPr>
        <w:t>̈ роботи (трансформація тексту різними способами).</w:t>
      </w:r>
      <w:r w:rsidRPr="00502215">
        <w:rPr>
          <w:sz w:val="28"/>
          <w:szCs w:val="28"/>
        </w:rPr>
        <w:br/>
        <w:t xml:space="preserve">1. </w:t>
      </w:r>
      <w:proofErr w:type="spellStart"/>
      <w:r w:rsidRPr="00502215">
        <w:rPr>
          <w:sz w:val="28"/>
          <w:szCs w:val="28"/>
        </w:rPr>
        <w:t>Передтекстовии</w:t>
      </w:r>
      <w:proofErr w:type="spellEnd"/>
      <w:r w:rsidRPr="00502215">
        <w:rPr>
          <w:sz w:val="28"/>
          <w:szCs w:val="28"/>
        </w:rPr>
        <w:t xml:space="preserve">̆ і </w:t>
      </w:r>
      <w:proofErr w:type="spellStart"/>
      <w:r w:rsidRPr="00502215">
        <w:rPr>
          <w:sz w:val="28"/>
          <w:szCs w:val="28"/>
        </w:rPr>
        <w:t>текстовии</w:t>
      </w:r>
      <w:proofErr w:type="spellEnd"/>
      <w:r w:rsidRPr="00502215">
        <w:rPr>
          <w:sz w:val="28"/>
          <w:szCs w:val="28"/>
        </w:rPr>
        <w:t xml:space="preserve">̆ етапи: </w:t>
      </w:r>
      <w:proofErr w:type="spellStart"/>
      <w:r w:rsidRPr="00502215">
        <w:rPr>
          <w:sz w:val="28"/>
          <w:szCs w:val="28"/>
        </w:rPr>
        <w:t>знайти</w:t>
      </w:r>
      <w:proofErr w:type="spellEnd"/>
      <w:r w:rsidRPr="00502215">
        <w:rPr>
          <w:sz w:val="28"/>
          <w:szCs w:val="28"/>
        </w:rPr>
        <w:t xml:space="preserve"> терміни, </w:t>
      </w:r>
      <w:proofErr w:type="spellStart"/>
      <w:r w:rsidRPr="00502215">
        <w:rPr>
          <w:sz w:val="28"/>
          <w:szCs w:val="28"/>
        </w:rPr>
        <w:t>інтернаціона</w:t>
      </w:r>
      <w:r>
        <w:rPr>
          <w:sz w:val="28"/>
          <w:szCs w:val="28"/>
        </w:rPr>
        <w:t>лізми</w:t>
      </w:r>
      <w:proofErr w:type="spellEnd"/>
      <w:r>
        <w:rPr>
          <w:sz w:val="28"/>
          <w:szCs w:val="28"/>
        </w:rPr>
        <w:t>; порівняти іншомовні тер</w:t>
      </w:r>
      <w:r w:rsidRPr="00502215">
        <w:rPr>
          <w:sz w:val="28"/>
          <w:szCs w:val="28"/>
        </w:rPr>
        <w:t xml:space="preserve">міни з еквівалентами </w:t>
      </w:r>
      <w:proofErr w:type="spellStart"/>
      <w:r w:rsidRPr="00502215">
        <w:rPr>
          <w:sz w:val="28"/>
          <w:szCs w:val="28"/>
        </w:rPr>
        <w:t>їх</w:t>
      </w:r>
      <w:proofErr w:type="spellEnd"/>
      <w:r w:rsidRPr="00502215">
        <w:rPr>
          <w:sz w:val="28"/>
          <w:szCs w:val="28"/>
        </w:rPr>
        <w:t xml:space="preserve"> </w:t>
      </w:r>
      <w:proofErr w:type="spellStart"/>
      <w:r w:rsidRPr="00502215">
        <w:rPr>
          <w:sz w:val="28"/>
          <w:szCs w:val="28"/>
        </w:rPr>
        <w:t>українською</w:t>
      </w:r>
      <w:proofErr w:type="spellEnd"/>
      <w:r w:rsidRPr="00502215">
        <w:rPr>
          <w:sz w:val="28"/>
          <w:szCs w:val="28"/>
        </w:rPr>
        <w:t xml:space="preserve"> мовою; виділити головну думку; швидко проглянути текст і визначити основні наукові факти; </w:t>
      </w:r>
      <w:proofErr w:type="spellStart"/>
      <w:r w:rsidRPr="00502215">
        <w:rPr>
          <w:sz w:val="28"/>
          <w:szCs w:val="28"/>
        </w:rPr>
        <w:t>знайти</w:t>
      </w:r>
      <w:proofErr w:type="spellEnd"/>
      <w:r w:rsidRPr="00502215">
        <w:rPr>
          <w:sz w:val="28"/>
          <w:szCs w:val="28"/>
        </w:rPr>
        <w:t xml:space="preserve"> відповіді на поставлені запитання; </w:t>
      </w:r>
      <w:proofErr w:type="spellStart"/>
      <w:r w:rsidRPr="00502215">
        <w:rPr>
          <w:sz w:val="28"/>
          <w:szCs w:val="28"/>
        </w:rPr>
        <w:t>знайти</w:t>
      </w:r>
      <w:proofErr w:type="spellEnd"/>
      <w:r w:rsidRPr="00502215">
        <w:rPr>
          <w:sz w:val="28"/>
          <w:szCs w:val="28"/>
        </w:rPr>
        <w:t xml:space="preserve"> потрібне формулювання, довідку, покликання; зобразити прочитане схематично та ін. </w:t>
      </w:r>
    </w:p>
    <w:p w14:paraId="078027A9" w14:textId="77777777" w:rsidR="00364212" w:rsidRPr="00502215" w:rsidRDefault="00364212" w:rsidP="00364212">
      <w:pPr>
        <w:pStyle w:val="a7"/>
        <w:contextualSpacing/>
        <w:jc w:val="both"/>
        <w:rPr>
          <w:sz w:val="28"/>
          <w:szCs w:val="28"/>
        </w:rPr>
      </w:pPr>
      <w:r w:rsidRPr="00502215">
        <w:rPr>
          <w:sz w:val="28"/>
          <w:szCs w:val="28"/>
        </w:rPr>
        <w:t xml:space="preserve">2. </w:t>
      </w:r>
      <w:proofErr w:type="spellStart"/>
      <w:r w:rsidRPr="00502215">
        <w:rPr>
          <w:sz w:val="28"/>
          <w:szCs w:val="28"/>
        </w:rPr>
        <w:t>Післятекстовии</w:t>
      </w:r>
      <w:proofErr w:type="spellEnd"/>
      <w:r w:rsidRPr="00502215">
        <w:rPr>
          <w:sz w:val="28"/>
          <w:szCs w:val="28"/>
        </w:rPr>
        <w:t xml:space="preserve">̆ етап: </w:t>
      </w:r>
      <w:proofErr w:type="spellStart"/>
      <w:r w:rsidRPr="00502215">
        <w:rPr>
          <w:sz w:val="28"/>
          <w:szCs w:val="28"/>
        </w:rPr>
        <w:t>знайти</w:t>
      </w:r>
      <w:proofErr w:type="spellEnd"/>
      <w:r w:rsidRPr="00502215">
        <w:rPr>
          <w:sz w:val="28"/>
          <w:szCs w:val="28"/>
        </w:rPr>
        <w:t xml:space="preserve"> речення, у яких закладена основна думка тексту, абзацу; розділити текст на логічні частини й назвати </w:t>
      </w:r>
      <w:proofErr w:type="spellStart"/>
      <w:r w:rsidRPr="00502215">
        <w:rPr>
          <w:sz w:val="28"/>
          <w:szCs w:val="28"/>
        </w:rPr>
        <w:t>їх</w:t>
      </w:r>
      <w:proofErr w:type="spellEnd"/>
      <w:r w:rsidRPr="00502215">
        <w:rPr>
          <w:sz w:val="28"/>
          <w:szCs w:val="28"/>
        </w:rPr>
        <w:t xml:space="preserve">; передати зміст тексту за планом, у вигляді тез; скласти анотацію; висловити власне ставлення щодо прочитаного; підготувати повідомлення за темою прочитаного та ін. </w:t>
      </w:r>
    </w:p>
    <w:p w14:paraId="5A7E40DB" w14:textId="77777777" w:rsidR="00364212" w:rsidRPr="00502215" w:rsidRDefault="00364212" w:rsidP="00364212">
      <w:pPr>
        <w:pStyle w:val="a7"/>
        <w:ind w:firstLine="709"/>
        <w:contextualSpacing/>
        <w:jc w:val="both"/>
        <w:rPr>
          <w:sz w:val="28"/>
          <w:szCs w:val="28"/>
        </w:rPr>
      </w:pPr>
      <w:proofErr w:type="spellStart"/>
      <w:r w:rsidRPr="00502215">
        <w:rPr>
          <w:sz w:val="28"/>
          <w:szCs w:val="28"/>
        </w:rPr>
        <w:t>Соціоафективні</w:t>
      </w:r>
      <w:proofErr w:type="spellEnd"/>
      <w:r w:rsidRPr="00502215">
        <w:rPr>
          <w:sz w:val="28"/>
          <w:szCs w:val="28"/>
        </w:rPr>
        <w:t xml:space="preserve"> </w:t>
      </w:r>
      <w:proofErr w:type="spellStart"/>
      <w:r w:rsidRPr="00502215">
        <w:rPr>
          <w:sz w:val="28"/>
          <w:szCs w:val="28"/>
        </w:rPr>
        <w:t>стратегіі</w:t>
      </w:r>
      <w:proofErr w:type="spellEnd"/>
      <w:r w:rsidRPr="00502215">
        <w:rPr>
          <w:sz w:val="28"/>
          <w:szCs w:val="28"/>
        </w:rPr>
        <w:t xml:space="preserve">̈ передбачають залучення </w:t>
      </w:r>
      <w:proofErr w:type="spellStart"/>
      <w:r w:rsidRPr="00502215">
        <w:rPr>
          <w:sz w:val="28"/>
          <w:szCs w:val="28"/>
        </w:rPr>
        <w:t>емоційно-мотиваційноі</w:t>
      </w:r>
      <w:proofErr w:type="spellEnd"/>
      <w:r w:rsidRPr="00502215">
        <w:rPr>
          <w:sz w:val="28"/>
          <w:szCs w:val="28"/>
        </w:rPr>
        <w:t xml:space="preserve">̈ сфери особистості, а також співпрацю й компенсаторні </w:t>
      </w:r>
      <w:proofErr w:type="spellStart"/>
      <w:r w:rsidRPr="00502215">
        <w:rPr>
          <w:sz w:val="28"/>
          <w:szCs w:val="28"/>
        </w:rPr>
        <w:t>стратегіі</w:t>
      </w:r>
      <w:proofErr w:type="spellEnd"/>
      <w:r w:rsidRPr="00502215">
        <w:rPr>
          <w:sz w:val="28"/>
          <w:szCs w:val="28"/>
        </w:rPr>
        <w:t xml:space="preserve">̈. </w:t>
      </w:r>
    </w:p>
    <w:p w14:paraId="388AEFD2" w14:textId="77777777" w:rsidR="00364212" w:rsidRPr="00502215" w:rsidRDefault="00364212" w:rsidP="00364212">
      <w:pPr>
        <w:pStyle w:val="a7"/>
        <w:ind w:firstLine="708"/>
        <w:contextualSpacing/>
        <w:jc w:val="both"/>
        <w:rPr>
          <w:sz w:val="28"/>
          <w:szCs w:val="28"/>
        </w:rPr>
      </w:pPr>
      <w:r w:rsidRPr="00502215">
        <w:rPr>
          <w:sz w:val="28"/>
          <w:szCs w:val="28"/>
        </w:rPr>
        <w:t xml:space="preserve">Описані види вправ і завдань, </w:t>
      </w:r>
      <w:proofErr w:type="spellStart"/>
      <w:r w:rsidRPr="00502215">
        <w:rPr>
          <w:sz w:val="28"/>
          <w:szCs w:val="28"/>
        </w:rPr>
        <w:t>звичайно</w:t>
      </w:r>
      <w:proofErr w:type="spellEnd"/>
      <w:r w:rsidRPr="00502215">
        <w:rPr>
          <w:sz w:val="28"/>
          <w:szCs w:val="28"/>
        </w:rPr>
        <w:t xml:space="preserve">, не вичерпують усі можливі варіанти роботи з текстом. Тексти </w:t>
      </w:r>
      <w:proofErr w:type="spellStart"/>
      <w:r w:rsidRPr="00502215">
        <w:rPr>
          <w:sz w:val="28"/>
          <w:szCs w:val="28"/>
        </w:rPr>
        <w:t>професійного</w:t>
      </w:r>
      <w:proofErr w:type="spellEnd"/>
      <w:r w:rsidRPr="00502215">
        <w:rPr>
          <w:sz w:val="28"/>
          <w:szCs w:val="28"/>
        </w:rPr>
        <w:t xml:space="preserve"> спрямування є джерелом розширення фахового термінологічного словника, предметом читання й обговорення на заняттях, основою для використання в ситуаціях мовлення, </w:t>
      </w:r>
      <w:proofErr w:type="spellStart"/>
      <w:r w:rsidRPr="00502215">
        <w:rPr>
          <w:sz w:val="28"/>
          <w:szCs w:val="28"/>
        </w:rPr>
        <w:t>цілеспрямованоі</w:t>
      </w:r>
      <w:proofErr w:type="spellEnd"/>
      <w:r w:rsidRPr="00502215">
        <w:rPr>
          <w:sz w:val="28"/>
          <w:szCs w:val="28"/>
        </w:rPr>
        <w:t xml:space="preserve">̈ та </w:t>
      </w:r>
      <w:proofErr w:type="spellStart"/>
      <w:r w:rsidRPr="00502215">
        <w:rPr>
          <w:sz w:val="28"/>
          <w:szCs w:val="28"/>
        </w:rPr>
        <w:t>продуктивноі</w:t>
      </w:r>
      <w:proofErr w:type="spellEnd"/>
      <w:r w:rsidRPr="00502215">
        <w:rPr>
          <w:sz w:val="28"/>
          <w:szCs w:val="28"/>
        </w:rPr>
        <w:t xml:space="preserve">̈ </w:t>
      </w:r>
      <w:proofErr w:type="spellStart"/>
      <w:r w:rsidRPr="00502215">
        <w:rPr>
          <w:sz w:val="28"/>
          <w:szCs w:val="28"/>
        </w:rPr>
        <w:t>мовленнєвоі</w:t>
      </w:r>
      <w:proofErr w:type="spellEnd"/>
      <w:r w:rsidRPr="00502215">
        <w:rPr>
          <w:sz w:val="28"/>
          <w:szCs w:val="28"/>
        </w:rPr>
        <w:t xml:space="preserve">̈ діяльності студентів. </w:t>
      </w:r>
    </w:p>
    <w:p w14:paraId="451F1219" w14:textId="77777777" w:rsidR="00364212" w:rsidRPr="00502215" w:rsidRDefault="00364212" w:rsidP="00364212">
      <w:pPr>
        <w:pStyle w:val="a7"/>
        <w:ind w:firstLine="709"/>
        <w:contextualSpacing/>
        <w:jc w:val="both"/>
        <w:rPr>
          <w:sz w:val="28"/>
          <w:szCs w:val="28"/>
        </w:rPr>
      </w:pPr>
      <w:proofErr w:type="spellStart"/>
      <w:r w:rsidRPr="00502215">
        <w:rPr>
          <w:sz w:val="28"/>
          <w:szCs w:val="28"/>
        </w:rPr>
        <w:t>Когнітивнии</w:t>
      </w:r>
      <w:proofErr w:type="spellEnd"/>
      <w:r w:rsidRPr="00502215">
        <w:rPr>
          <w:sz w:val="28"/>
          <w:szCs w:val="28"/>
        </w:rPr>
        <w:t xml:space="preserve">̆ підхід в </w:t>
      </w:r>
      <w:proofErr w:type="spellStart"/>
      <w:r w:rsidRPr="00502215">
        <w:rPr>
          <w:sz w:val="28"/>
          <w:szCs w:val="28"/>
        </w:rPr>
        <w:t>своїх</w:t>
      </w:r>
      <w:proofErr w:type="spellEnd"/>
      <w:r w:rsidRPr="00502215">
        <w:rPr>
          <w:sz w:val="28"/>
          <w:szCs w:val="28"/>
        </w:rPr>
        <w:t xml:space="preserve"> роботах розвиває С. </w:t>
      </w:r>
      <w:proofErr w:type="spellStart"/>
      <w:r w:rsidRPr="00502215">
        <w:rPr>
          <w:sz w:val="28"/>
          <w:szCs w:val="28"/>
        </w:rPr>
        <w:t>Шатілов</w:t>
      </w:r>
      <w:proofErr w:type="spellEnd"/>
      <w:r w:rsidRPr="00502215">
        <w:rPr>
          <w:sz w:val="28"/>
          <w:szCs w:val="28"/>
        </w:rPr>
        <w:t xml:space="preserve">, </w:t>
      </w:r>
      <w:proofErr w:type="spellStart"/>
      <w:r w:rsidRPr="00502215">
        <w:rPr>
          <w:sz w:val="28"/>
          <w:szCs w:val="28"/>
        </w:rPr>
        <w:t>якии</w:t>
      </w:r>
      <w:proofErr w:type="spellEnd"/>
      <w:r w:rsidRPr="00502215">
        <w:rPr>
          <w:sz w:val="28"/>
          <w:szCs w:val="28"/>
        </w:rPr>
        <w:t xml:space="preserve">̆ запропонував комунікативно-когнітивну концепцію викладання іноземних мов. </w:t>
      </w:r>
      <w:proofErr w:type="spellStart"/>
      <w:r w:rsidRPr="00502215">
        <w:rPr>
          <w:sz w:val="28"/>
          <w:szCs w:val="28"/>
        </w:rPr>
        <w:t>Комунікативнии</w:t>
      </w:r>
      <w:proofErr w:type="spellEnd"/>
      <w:r w:rsidRPr="00502215">
        <w:rPr>
          <w:sz w:val="28"/>
          <w:szCs w:val="28"/>
        </w:rPr>
        <w:t xml:space="preserve">̆ компонент </w:t>
      </w:r>
      <w:proofErr w:type="spellStart"/>
      <w:r w:rsidRPr="00502215">
        <w:rPr>
          <w:sz w:val="28"/>
          <w:szCs w:val="28"/>
        </w:rPr>
        <w:t>цієі</w:t>
      </w:r>
      <w:proofErr w:type="spellEnd"/>
      <w:r w:rsidRPr="00502215">
        <w:rPr>
          <w:sz w:val="28"/>
          <w:szCs w:val="28"/>
        </w:rPr>
        <w:t xml:space="preserve">̈ </w:t>
      </w:r>
      <w:proofErr w:type="spellStart"/>
      <w:r w:rsidRPr="00502215">
        <w:rPr>
          <w:sz w:val="28"/>
          <w:szCs w:val="28"/>
        </w:rPr>
        <w:t>концепціі</w:t>
      </w:r>
      <w:proofErr w:type="spellEnd"/>
      <w:r w:rsidRPr="00502215">
        <w:rPr>
          <w:sz w:val="28"/>
          <w:szCs w:val="28"/>
        </w:rPr>
        <w:t xml:space="preserve">̈ автор розглядає через </w:t>
      </w:r>
      <w:proofErr w:type="spellStart"/>
      <w:r w:rsidRPr="00502215">
        <w:rPr>
          <w:sz w:val="28"/>
          <w:szCs w:val="28"/>
        </w:rPr>
        <w:t>технологіі</w:t>
      </w:r>
      <w:proofErr w:type="spellEnd"/>
      <w:r w:rsidRPr="00502215">
        <w:rPr>
          <w:sz w:val="28"/>
          <w:szCs w:val="28"/>
        </w:rPr>
        <w:t xml:space="preserve">̈ навчання, які повинні забезпечувати інтерактивне, </w:t>
      </w:r>
      <w:proofErr w:type="spellStart"/>
      <w:r w:rsidRPr="00502215">
        <w:rPr>
          <w:sz w:val="28"/>
          <w:szCs w:val="28"/>
        </w:rPr>
        <w:t>особистісно-мотиваційне</w:t>
      </w:r>
      <w:proofErr w:type="spellEnd"/>
      <w:r w:rsidRPr="00502215">
        <w:rPr>
          <w:sz w:val="28"/>
          <w:szCs w:val="28"/>
        </w:rPr>
        <w:t xml:space="preserve"> спілкування студентів на занятті з </w:t>
      </w:r>
      <w:proofErr w:type="spellStart"/>
      <w:r w:rsidRPr="00502215">
        <w:rPr>
          <w:sz w:val="28"/>
          <w:szCs w:val="28"/>
        </w:rPr>
        <w:t>іноземноі</w:t>
      </w:r>
      <w:proofErr w:type="spellEnd"/>
      <w:r w:rsidRPr="00502215">
        <w:rPr>
          <w:sz w:val="28"/>
          <w:szCs w:val="28"/>
        </w:rPr>
        <w:t xml:space="preserve">̈ мови. </w:t>
      </w:r>
      <w:proofErr w:type="spellStart"/>
      <w:r w:rsidRPr="00502215">
        <w:rPr>
          <w:sz w:val="28"/>
          <w:szCs w:val="28"/>
        </w:rPr>
        <w:t>Когнітивнии</w:t>
      </w:r>
      <w:proofErr w:type="spellEnd"/>
      <w:r w:rsidRPr="00502215">
        <w:rPr>
          <w:sz w:val="28"/>
          <w:szCs w:val="28"/>
        </w:rPr>
        <w:t xml:space="preserve">̆ компонент передбачає усвідомлене засвоєння студентами </w:t>
      </w:r>
      <w:proofErr w:type="spellStart"/>
      <w:r w:rsidRPr="00502215">
        <w:rPr>
          <w:sz w:val="28"/>
          <w:szCs w:val="28"/>
        </w:rPr>
        <w:t>культурно-країнознавчих</w:t>
      </w:r>
      <w:proofErr w:type="spellEnd"/>
      <w:r w:rsidRPr="00502215">
        <w:rPr>
          <w:sz w:val="28"/>
          <w:szCs w:val="28"/>
        </w:rPr>
        <w:t xml:space="preserve"> </w:t>
      </w:r>
      <w:proofErr w:type="spellStart"/>
      <w:r w:rsidRPr="00502215">
        <w:rPr>
          <w:sz w:val="28"/>
          <w:szCs w:val="28"/>
        </w:rPr>
        <w:t>відомостеи</w:t>
      </w:r>
      <w:proofErr w:type="spellEnd"/>
      <w:r w:rsidRPr="00502215">
        <w:rPr>
          <w:sz w:val="28"/>
          <w:szCs w:val="28"/>
        </w:rPr>
        <w:t xml:space="preserve">̆ та </w:t>
      </w:r>
      <w:proofErr w:type="spellStart"/>
      <w:r w:rsidRPr="00502215">
        <w:rPr>
          <w:sz w:val="28"/>
          <w:szCs w:val="28"/>
        </w:rPr>
        <w:t>мовного</w:t>
      </w:r>
      <w:proofErr w:type="spellEnd"/>
      <w:r w:rsidRPr="00502215">
        <w:rPr>
          <w:sz w:val="28"/>
          <w:szCs w:val="28"/>
        </w:rPr>
        <w:t xml:space="preserve"> матеріалу. На думку С. </w:t>
      </w:r>
      <w:proofErr w:type="spellStart"/>
      <w:r w:rsidRPr="00502215">
        <w:rPr>
          <w:sz w:val="28"/>
          <w:szCs w:val="28"/>
        </w:rPr>
        <w:t>Шатілова</w:t>
      </w:r>
      <w:proofErr w:type="spellEnd"/>
      <w:r w:rsidRPr="00502215">
        <w:rPr>
          <w:sz w:val="28"/>
          <w:szCs w:val="28"/>
        </w:rPr>
        <w:t xml:space="preserve">, </w:t>
      </w:r>
      <w:proofErr w:type="spellStart"/>
      <w:r w:rsidRPr="00502215">
        <w:rPr>
          <w:sz w:val="28"/>
          <w:szCs w:val="28"/>
        </w:rPr>
        <w:t>когнітивно</w:t>
      </w:r>
      <w:proofErr w:type="spellEnd"/>
      <w:r w:rsidRPr="00502215">
        <w:rPr>
          <w:sz w:val="28"/>
          <w:szCs w:val="28"/>
        </w:rPr>
        <w:t xml:space="preserve">-комунікативне підхід до навчання </w:t>
      </w:r>
      <w:proofErr w:type="spellStart"/>
      <w:r w:rsidRPr="00502215">
        <w:rPr>
          <w:sz w:val="28"/>
          <w:szCs w:val="28"/>
        </w:rPr>
        <w:t>іноземноі</w:t>
      </w:r>
      <w:proofErr w:type="spellEnd"/>
      <w:r w:rsidRPr="00502215">
        <w:rPr>
          <w:sz w:val="28"/>
          <w:szCs w:val="28"/>
        </w:rPr>
        <w:t xml:space="preserve">̈ мови дає змогу </w:t>
      </w:r>
      <w:proofErr w:type="spellStart"/>
      <w:r w:rsidRPr="00502215">
        <w:rPr>
          <w:sz w:val="28"/>
          <w:szCs w:val="28"/>
        </w:rPr>
        <w:t>найбільш</w:t>
      </w:r>
      <w:proofErr w:type="spellEnd"/>
      <w:r w:rsidRPr="00502215">
        <w:rPr>
          <w:sz w:val="28"/>
          <w:szCs w:val="28"/>
        </w:rPr>
        <w:t xml:space="preserve"> повно реалізувати </w:t>
      </w:r>
      <w:proofErr w:type="spellStart"/>
      <w:r w:rsidRPr="00502215">
        <w:rPr>
          <w:sz w:val="28"/>
          <w:szCs w:val="28"/>
        </w:rPr>
        <w:t>освітньо-в</w:t>
      </w:r>
      <w:r>
        <w:rPr>
          <w:sz w:val="28"/>
          <w:szCs w:val="28"/>
        </w:rPr>
        <w:t>иховнии</w:t>
      </w:r>
      <w:proofErr w:type="spellEnd"/>
      <w:r>
        <w:rPr>
          <w:sz w:val="28"/>
          <w:szCs w:val="28"/>
        </w:rPr>
        <w:t>̆ потенціал дисципліни [7</w:t>
      </w:r>
      <w:r w:rsidRPr="00502215">
        <w:rPr>
          <w:sz w:val="28"/>
          <w:szCs w:val="28"/>
        </w:rPr>
        <w:t>]. Тому під комунікативно-когнітивними підходом можна розуміти «організацію навчального процесу, основу якого становить комунікативна взаємодія студентів, яка забезпечує участь кожного з них як об’єкта і суб’є</w:t>
      </w:r>
      <w:r>
        <w:rPr>
          <w:sz w:val="28"/>
          <w:szCs w:val="28"/>
        </w:rPr>
        <w:t xml:space="preserve">кта </w:t>
      </w:r>
      <w:proofErr w:type="spellStart"/>
      <w:r>
        <w:rPr>
          <w:sz w:val="28"/>
          <w:szCs w:val="28"/>
        </w:rPr>
        <w:t>пізнавальноі</w:t>
      </w:r>
      <w:proofErr w:type="spellEnd"/>
      <w:r>
        <w:rPr>
          <w:sz w:val="28"/>
          <w:szCs w:val="28"/>
        </w:rPr>
        <w:t>̈ діяльності» [6</w:t>
      </w:r>
      <w:r w:rsidRPr="00502215">
        <w:rPr>
          <w:sz w:val="28"/>
          <w:szCs w:val="28"/>
        </w:rPr>
        <w:t xml:space="preserve">, с. 43]. </w:t>
      </w:r>
    </w:p>
    <w:p w14:paraId="54061582" w14:textId="77777777" w:rsidR="00364212" w:rsidRPr="00502215" w:rsidRDefault="00364212" w:rsidP="00364212">
      <w:pPr>
        <w:pStyle w:val="a7"/>
        <w:ind w:firstLine="709"/>
        <w:contextualSpacing/>
        <w:jc w:val="both"/>
        <w:rPr>
          <w:sz w:val="28"/>
          <w:szCs w:val="28"/>
        </w:rPr>
      </w:pPr>
      <w:r w:rsidRPr="00502215">
        <w:rPr>
          <w:sz w:val="28"/>
          <w:szCs w:val="28"/>
        </w:rPr>
        <w:t xml:space="preserve">Для </w:t>
      </w:r>
      <w:proofErr w:type="spellStart"/>
      <w:r w:rsidRPr="00502215">
        <w:rPr>
          <w:sz w:val="28"/>
          <w:szCs w:val="28"/>
        </w:rPr>
        <w:t>майбутньоі</w:t>
      </w:r>
      <w:proofErr w:type="spellEnd"/>
      <w:r w:rsidRPr="00502215">
        <w:rPr>
          <w:sz w:val="28"/>
          <w:szCs w:val="28"/>
        </w:rPr>
        <w:t xml:space="preserve">̈ </w:t>
      </w:r>
      <w:proofErr w:type="spellStart"/>
      <w:r w:rsidRPr="00502215">
        <w:rPr>
          <w:sz w:val="28"/>
          <w:szCs w:val="28"/>
        </w:rPr>
        <w:t>професійноі</w:t>
      </w:r>
      <w:proofErr w:type="spellEnd"/>
      <w:r w:rsidRPr="00502215">
        <w:rPr>
          <w:sz w:val="28"/>
          <w:szCs w:val="28"/>
        </w:rPr>
        <w:t xml:space="preserve">̈ діяльності студентів-фізиків необхідно розуміння літератури за фахом (статті у наукових журналах, </w:t>
      </w:r>
      <w:proofErr w:type="spellStart"/>
      <w:r w:rsidRPr="00502215">
        <w:rPr>
          <w:sz w:val="28"/>
          <w:szCs w:val="28"/>
        </w:rPr>
        <w:t>монографіі</w:t>
      </w:r>
      <w:proofErr w:type="spellEnd"/>
      <w:r w:rsidRPr="00502215">
        <w:rPr>
          <w:sz w:val="28"/>
          <w:szCs w:val="28"/>
        </w:rPr>
        <w:t xml:space="preserve">̈, </w:t>
      </w:r>
      <w:proofErr w:type="spellStart"/>
      <w:r w:rsidRPr="00502215">
        <w:rPr>
          <w:sz w:val="28"/>
          <w:szCs w:val="28"/>
        </w:rPr>
        <w:t>інструкціі</w:t>
      </w:r>
      <w:proofErr w:type="spellEnd"/>
      <w:r w:rsidRPr="00502215">
        <w:rPr>
          <w:sz w:val="28"/>
          <w:szCs w:val="28"/>
        </w:rPr>
        <w:t xml:space="preserve">̈ до обладнання тощо) та </w:t>
      </w:r>
      <w:proofErr w:type="spellStart"/>
      <w:r w:rsidRPr="00502215">
        <w:rPr>
          <w:sz w:val="28"/>
          <w:szCs w:val="28"/>
        </w:rPr>
        <w:t>їі</w:t>
      </w:r>
      <w:proofErr w:type="spellEnd"/>
      <w:r w:rsidRPr="00502215">
        <w:rPr>
          <w:sz w:val="28"/>
          <w:szCs w:val="28"/>
        </w:rPr>
        <w:t xml:space="preserve">̈ </w:t>
      </w:r>
      <w:proofErr w:type="spellStart"/>
      <w:r w:rsidRPr="00502215">
        <w:rPr>
          <w:sz w:val="28"/>
          <w:szCs w:val="28"/>
        </w:rPr>
        <w:t>адекватнии</w:t>
      </w:r>
      <w:proofErr w:type="spellEnd"/>
      <w:r w:rsidRPr="00502215">
        <w:rPr>
          <w:sz w:val="28"/>
          <w:szCs w:val="28"/>
        </w:rPr>
        <w:t xml:space="preserve">̆ переклад, а також формування вмінь систематизувати й узагальнювати, тому під час навчання </w:t>
      </w:r>
      <w:proofErr w:type="spellStart"/>
      <w:r w:rsidRPr="00502215">
        <w:rPr>
          <w:sz w:val="28"/>
          <w:szCs w:val="28"/>
        </w:rPr>
        <w:lastRenderedPageBreak/>
        <w:t>іноземноі</w:t>
      </w:r>
      <w:proofErr w:type="spellEnd"/>
      <w:r w:rsidRPr="00502215">
        <w:rPr>
          <w:sz w:val="28"/>
          <w:szCs w:val="28"/>
        </w:rPr>
        <w:t xml:space="preserve">̈ мови за </w:t>
      </w:r>
      <w:proofErr w:type="spellStart"/>
      <w:r w:rsidRPr="00502215">
        <w:rPr>
          <w:sz w:val="28"/>
          <w:szCs w:val="28"/>
        </w:rPr>
        <w:t>професійним</w:t>
      </w:r>
      <w:proofErr w:type="spellEnd"/>
      <w:r w:rsidRPr="00502215">
        <w:rPr>
          <w:sz w:val="28"/>
          <w:szCs w:val="28"/>
        </w:rPr>
        <w:t xml:space="preserve"> спрямуванням необхідно формувати навички читання та перекладу </w:t>
      </w:r>
      <w:proofErr w:type="spellStart"/>
      <w:r w:rsidRPr="00502215">
        <w:rPr>
          <w:sz w:val="28"/>
          <w:szCs w:val="28"/>
        </w:rPr>
        <w:t>технічноі</w:t>
      </w:r>
      <w:proofErr w:type="spellEnd"/>
      <w:r w:rsidRPr="00502215">
        <w:rPr>
          <w:sz w:val="28"/>
          <w:szCs w:val="28"/>
        </w:rPr>
        <w:t xml:space="preserve">̈ літератури, вміння виділити головне та виражати власну думку з теми. Ефективність </w:t>
      </w:r>
      <w:proofErr w:type="spellStart"/>
      <w:r w:rsidRPr="00502215">
        <w:rPr>
          <w:sz w:val="28"/>
          <w:szCs w:val="28"/>
        </w:rPr>
        <w:t>когнітивно</w:t>
      </w:r>
      <w:proofErr w:type="spellEnd"/>
      <w:r w:rsidRPr="00502215">
        <w:rPr>
          <w:sz w:val="28"/>
          <w:szCs w:val="28"/>
        </w:rPr>
        <w:t xml:space="preserve">-комунікативного підходу до навчання читання забезпечується комплексом вправ, у якому враховуються індивідуально-особистісні характеристики, когнітивні стилі та </w:t>
      </w:r>
      <w:proofErr w:type="spellStart"/>
      <w:r w:rsidRPr="00502215">
        <w:rPr>
          <w:sz w:val="28"/>
          <w:szCs w:val="28"/>
        </w:rPr>
        <w:t>стратегіі</w:t>
      </w:r>
      <w:proofErr w:type="spellEnd"/>
      <w:r w:rsidRPr="00502215">
        <w:rPr>
          <w:sz w:val="28"/>
          <w:szCs w:val="28"/>
        </w:rPr>
        <w:t xml:space="preserve">̈ студентів. За допомогою </w:t>
      </w:r>
      <w:proofErr w:type="spellStart"/>
      <w:r w:rsidRPr="00502215">
        <w:rPr>
          <w:sz w:val="28"/>
          <w:szCs w:val="28"/>
        </w:rPr>
        <w:t>когнітивно</w:t>
      </w:r>
      <w:proofErr w:type="spellEnd"/>
      <w:r w:rsidRPr="00502215">
        <w:rPr>
          <w:sz w:val="28"/>
          <w:szCs w:val="28"/>
        </w:rPr>
        <w:t xml:space="preserve">-комунікативного підходу до навчання читання матеріалів з фаху іноземною мовою можна спростити процес оволодіння великим об’ємом </w:t>
      </w:r>
      <w:proofErr w:type="spellStart"/>
      <w:r w:rsidRPr="00502215">
        <w:rPr>
          <w:sz w:val="28"/>
          <w:szCs w:val="28"/>
        </w:rPr>
        <w:t>інформаціі</w:t>
      </w:r>
      <w:proofErr w:type="spellEnd"/>
      <w:r w:rsidRPr="00502215">
        <w:rPr>
          <w:sz w:val="28"/>
          <w:szCs w:val="28"/>
        </w:rPr>
        <w:t xml:space="preserve">̈ </w:t>
      </w:r>
      <w:proofErr w:type="spellStart"/>
      <w:r w:rsidRPr="00502215">
        <w:rPr>
          <w:sz w:val="28"/>
          <w:szCs w:val="28"/>
        </w:rPr>
        <w:t>професійного</w:t>
      </w:r>
      <w:proofErr w:type="spellEnd"/>
      <w:r w:rsidRPr="00502215">
        <w:rPr>
          <w:sz w:val="28"/>
          <w:szCs w:val="28"/>
        </w:rPr>
        <w:t xml:space="preserve"> спрямування, яка необхідна студенту-фізику, а також покращити швидкість та якість </w:t>
      </w:r>
      <w:proofErr w:type="spellStart"/>
      <w:r w:rsidRPr="00502215">
        <w:rPr>
          <w:sz w:val="28"/>
          <w:szCs w:val="28"/>
        </w:rPr>
        <w:t>їі</w:t>
      </w:r>
      <w:proofErr w:type="spellEnd"/>
      <w:r w:rsidRPr="00502215">
        <w:rPr>
          <w:sz w:val="28"/>
          <w:szCs w:val="28"/>
        </w:rPr>
        <w:t xml:space="preserve">̈ вилучення для подальшого використання у </w:t>
      </w:r>
      <w:proofErr w:type="spellStart"/>
      <w:r w:rsidRPr="00502215">
        <w:rPr>
          <w:sz w:val="28"/>
          <w:szCs w:val="28"/>
        </w:rPr>
        <w:t>подальшіи</w:t>
      </w:r>
      <w:proofErr w:type="spellEnd"/>
      <w:r w:rsidRPr="00502215">
        <w:rPr>
          <w:sz w:val="28"/>
          <w:szCs w:val="28"/>
        </w:rPr>
        <w:t xml:space="preserve">̆ </w:t>
      </w:r>
      <w:proofErr w:type="spellStart"/>
      <w:r w:rsidRPr="00502215">
        <w:rPr>
          <w:sz w:val="28"/>
          <w:szCs w:val="28"/>
        </w:rPr>
        <w:t>навчальніи</w:t>
      </w:r>
      <w:proofErr w:type="spellEnd"/>
      <w:r w:rsidRPr="00502215">
        <w:rPr>
          <w:sz w:val="28"/>
          <w:szCs w:val="28"/>
        </w:rPr>
        <w:t xml:space="preserve">̆ та </w:t>
      </w:r>
      <w:proofErr w:type="spellStart"/>
      <w:r w:rsidRPr="00502215">
        <w:rPr>
          <w:sz w:val="28"/>
          <w:szCs w:val="28"/>
        </w:rPr>
        <w:t>професійніи</w:t>
      </w:r>
      <w:proofErr w:type="spellEnd"/>
      <w:r w:rsidRPr="00502215">
        <w:rPr>
          <w:sz w:val="28"/>
          <w:szCs w:val="28"/>
        </w:rPr>
        <w:t xml:space="preserve">̆ діяльності. </w:t>
      </w:r>
    </w:p>
    <w:p w14:paraId="0874008F" w14:textId="77777777" w:rsidR="00364212" w:rsidRPr="00502215" w:rsidRDefault="00364212" w:rsidP="00364212">
      <w:pPr>
        <w:pStyle w:val="a7"/>
        <w:ind w:firstLine="709"/>
        <w:contextualSpacing/>
        <w:jc w:val="both"/>
        <w:rPr>
          <w:sz w:val="28"/>
          <w:szCs w:val="28"/>
        </w:rPr>
      </w:pPr>
      <w:r w:rsidRPr="00502215">
        <w:rPr>
          <w:sz w:val="28"/>
          <w:szCs w:val="28"/>
        </w:rPr>
        <w:t xml:space="preserve">Вміння анотувати та реферувати тексти за фахом є однією з вимог </w:t>
      </w:r>
      <w:proofErr w:type="spellStart"/>
      <w:r w:rsidRPr="00502215">
        <w:rPr>
          <w:sz w:val="28"/>
          <w:szCs w:val="28"/>
        </w:rPr>
        <w:t>Навчальноі</w:t>
      </w:r>
      <w:proofErr w:type="spellEnd"/>
      <w:r w:rsidRPr="00502215">
        <w:rPr>
          <w:sz w:val="28"/>
          <w:szCs w:val="28"/>
        </w:rPr>
        <w:t xml:space="preserve">̈ програми дисципліни «Іноземна мова (за </w:t>
      </w:r>
      <w:proofErr w:type="spellStart"/>
      <w:r w:rsidRPr="00502215">
        <w:rPr>
          <w:sz w:val="28"/>
          <w:szCs w:val="28"/>
        </w:rPr>
        <w:t>професійним</w:t>
      </w:r>
      <w:proofErr w:type="spellEnd"/>
      <w:r w:rsidRPr="00502215">
        <w:rPr>
          <w:sz w:val="28"/>
          <w:szCs w:val="28"/>
        </w:rPr>
        <w:t xml:space="preserve"> спрямуванням)» для напряму «Прикладна фізика», згідно з якою навчання анотуванню та реферуванню повинно бути спрямоване на вироблення навичок та вмінь оформлення </w:t>
      </w:r>
      <w:proofErr w:type="spellStart"/>
      <w:r w:rsidRPr="00502215">
        <w:rPr>
          <w:sz w:val="28"/>
          <w:szCs w:val="28"/>
        </w:rPr>
        <w:t>отриманоі</w:t>
      </w:r>
      <w:proofErr w:type="spellEnd"/>
      <w:r w:rsidRPr="00502215">
        <w:rPr>
          <w:sz w:val="28"/>
          <w:szCs w:val="28"/>
        </w:rPr>
        <w:t xml:space="preserve">̈ </w:t>
      </w:r>
      <w:proofErr w:type="spellStart"/>
      <w:r w:rsidRPr="00502215">
        <w:rPr>
          <w:sz w:val="28"/>
          <w:szCs w:val="28"/>
        </w:rPr>
        <w:t>інформаціі</w:t>
      </w:r>
      <w:proofErr w:type="spellEnd"/>
      <w:r w:rsidRPr="00502215">
        <w:rPr>
          <w:sz w:val="28"/>
          <w:szCs w:val="28"/>
        </w:rPr>
        <w:t xml:space="preserve">̈. Крім того, вміння анотувати та реферувати оригінальні іншомовні тексти, а також цитувати інших авторів важливі студентам-фізикам для </w:t>
      </w:r>
      <w:proofErr w:type="spellStart"/>
      <w:r w:rsidRPr="00502215">
        <w:rPr>
          <w:sz w:val="28"/>
          <w:szCs w:val="28"/>
        </w:rPr>
        <w:t>подальшоі</w:t>
      </w:r>
      <w:proofErr w:type="spellEnd"/>
      <w:r w:rsidRPr="00502215">
        <w:rPr>
          <w:sz w:val="28"/>
          <w:szCs w:val="28"/>
        </w:rPr>
        <w:t xml:space="preserve">̈ </w:t>
      </w:r>
      <w:proofErr w:type="spellStart"/>
      <w:r w:rsidRPr="00502215">
        <w:rPr>
          <w:sz w:val="28"/>
          <w:szCs w:val="28"/>
        </w:rPr>
        <w:t>науковоі</w:t>
      </w:r>
      <w:proofErr w:type="spellEnd"/>
      <w:r w:rsidRPr="00502215">
        <w:rPr>
          <w:sz w:val="28"/>
          <w:szCs w:val="28"/>
        </w:rPr>
        <w:t xml:space="preserve">̈ роботи (написання тез, </w:t>
      </w:r>
      <w:proofErr w:type="spellStart"/>
      <w:r w:rsidRPr="00502215">
        <w:rPr>
          <w:sz w:val="28"/>
          <w:szCs w:val="28"/>
        </w:rPr>
        <w:t>статеи</w:t>
      </w:r>
      <w:proofErr w:type="spellEnd"/>
      <w:r w:rsidRPr="00502215">
        <w:rPr>
          <w:sz w:val="28"/>
          <w:szCs w:val="28"/>
        </w:rPr>
        <w:t xml:space="preserve">̆, дослідницьких робіт і </w:t>
      </w:r>
      <w:proofErr w:type="spellStart"/>
      <w:r w:rsidRPr="00502215">
        <w:rPr>
          <w:sz w:val="28"/>
          <w:szCs w:val="28"/>
        </w:rPr>
        <w:t>т.п</w:t>
      </w:r>
      <w:proofErr w:type="spellEnd"/>
      <w:r w:rsidRPr="00502215">
        <w:rPr>
          <w:sz w:val="28"/>
          <w:szCs w:val="28"/>
        </w:rPr>
        <w:t xml:space="preserve">.) </w:t>
      </w:r>
    </w:p>
    <w:p w14:paraId="654629BD" w14:textId="77777777" w:rsidR="00364212" w:rsidRPr="00502215" w:rsidRDefault="00364212" w:rsidP="00364212">
      <w:pPr>
        <w:pStyle w:val="a7"/>
        <w:ind w:firstLine="709"/>
        <w:contextualSpacing/>
        <w:jc w:val="both"/>
        <w:rPr>
          <w:sz w:val="28"/>
          <w:szCs w:val="28"/>
        </w:rPr>
      </w:pPr>
      <w:proofErr w:type="spellStart"/>
      <w:r>
        <w:rPr>
          <w:sz w:val="28"/>
          <w:szCs w:val="28"/>
        </w:rPr>
        <w:t>Н</w:t>
      </w:r>
      <w:r w:rsidRPr="00502215">
        <w:rPr>
          <w:sz w:val="28"/>
          <w:szCs w:val="28"/>
        </w:rPr>
        <w:t>айвагомішими</w:t>
      </w:r>
      <w:proofErr w:type="spellEnd"/>
      <w:r w:rsidRPr="00502215">
        <w:rPr>
          <w:sz w:val="28"/>
          <w:szCs w:val="28"/>
        </w:rPr>
        <w:t xml:space="preserve"> принципами комунікативно-когнітивного підходу до навчання </w:t>
      </w:r>
      <w:proofErr w:type="spellStart"/>
      <w:r w:rsidRPr="00502215">
        <w:rPr>
          <w:sz w:val="28"/>
          <w:szCs w:val="28"/>
        </w:rPr>
        <w:t>іноземноі</w:t>
      </w:r>
      <w:proofErr w:type="spellEnd"/>
      <w:r w:rsidRPr="00502215">
        <w:rPr>
          <w:sz w:val="28"/>
          <w:szCs w:val="28"/>
        </w:rPr>
        <w:t xml:space="preserve">̈ мови </w:t>
      </w:r>
      <w:proofErr w:type="spellStart"/>
      <w:r w:rsidRPr="00502215">
        <w:rPr>
          <w:sz w:val="28"/>
          <w:szCs w:val="28"/>
        </w:rPr>
        <w:t>професійного</w:t>
      </w:r>
      <w:proofErr w:type="spellEnd"/>
      <w:r w:rsidRPr="00502215">
        <w:rPr>
          <w:sz w:val="28"/>
          <w:szCs w:val="28"/>
        </w:rPr>
        <w:t xml:space="preserve"> спрямування студентів-фізиків є: принцип функціональності, </w:t>
      </w:r>
      <w:proofErr w:type="spellStart"/>
      <w:r w:rsidRPr="00502215">
        <w:rPr>
          <w:sz w:val="28"/>
          <w:szCs w:val="28"/>
        </w:rPr>
        <w:t>діяльніснии</w:t>
      </w:r>
      <w:proofErr w:type="spellEnd"/>
      <w:r w:rsidRPr="00502215">
        <w:rPr>
          <w:sz w:val="28"/>
          <w:szCs w:val="28"/>
        </w:rPr>
        <w:t xml:space="preserve">̆ принцип, принцип </w:t>
      </w:r>
      <w:proofErr w:type="spellStart"/>
      <w:r w:rsidRPr="00502215">
        <w:rPr>
          <w:sz w:val="28"/>
          <w:szCs w:val="28"/>
        </w:rPr>
        <w:t>професійноі</w:t>
      </w:r>
      <w:proofErr w:type="spellEnd"/>
      <w:r w:rsidRPr="00502215">
        <w:rPr>
          <w:sz w:val="28"/>
          <w:szCs w:val="28"/>
        </w:rPr>
        <w:t>̈ спрямованості (</w:t>
      </w:r>
      <w:proofErr w:type="spellStart"/>
      <w:r w:rsidRPr="00502215">
        <w:rPr>
          <w:sz w:val="28"/>
          <w:szCs w:val="28"/>
        </w:rPr>
        <w:t>міждисциплінарності</w:t>
      </w:r>
      <w:proofErr w:type="spellEnd"/>
      <w:r w:rsidRPr="00502215">
        <w:rPr>
          <w:sz w:val="28"/>
          <w:szCs w:val="28"/>
        </w:rPr>
        <w:t xml:space="preserve">), цілісного </w:t>
      </w:r>
      <w:proofErr w:type="spellStart"/>
      <w:r w:rsidRPr="00502215">
        <w:rPr>
          <w:sz w:val="28"/>
          <w:szCs w:val="28"/>
        </w:rPr>
        <w:t>сприйняття</w:t>
      </w:r>
      <w:proofErr w:type="spellEnd"/>
      <w:r w:rsidRPr="00502215">
        <w:rPr>
          <w:sz w:val="28"/>
          <w:szCs w:val="28"/>
        </w:rPr>
        <w:t xml:space="preserve"> тексту, принцип </w:t>
      </w:r>
      <w:proofErr w:type="spellStart"/>
      <w:r w:rsidRPr="00502215">
        <w:rPr>
          <w:sz w:val="28"/>
          <w:szCs w:val="28"/>
        </w:rPr>
        <w:t>інтегративноі</w:t>
      </w:r>
      <w:proofErr w:type="spellEnd"/>
      <w:r w:rsidRPr="00502215">
        <w:rPr>
          <w:sz w:val="28"/>
          <w:szCs w:val="28"/>
        </w:rPr>
        <w:t xml:space="preserve">̈ </w:t>
      </w:r>
      <w:proofErr w:type="spellStart"/>
      <w:r w:rsidRPr="00502215">
        <w:rPr>
          <w:sz w:val="28"/>
          <w:szCs w:val="28"/>
        </w:rPr>
        <w:t>мовленнєвоі</w:t>
      </w:r>
      <w:proofErr w:type="spellEnd"/>
      <w:r w:rsidRPr="00502215">
        <w:rPr>
          <w:sz w:val="28"/>
          <w:szCs w:val="28"/>
        </w:rPr>
        <w:t xml:space="preserve">̈ діяльності, принцип автентичності, принцип системності й доступності навчального матеріалу, принцип єдності навчання, виховання і розвитку. </w:t>
      </w:r>
    </w:p>
    <w:p w14:paraId="4FBC35EA" w14:textId="77777777" w:rsidR="00364212" w:rsidRPr="00502215" w:rsidRDefault="00364212" w:rsidP="00364212">
      <w:pPr>
        <w:pStyle w:val="a7"/>
        <w:ind w:firstLine="709"/>
        <w:contextualSpacing/>
        <w:jc w:val="both"/>
        <w:rPr>
          <w:sz w:val="28"/>
          <w:szCs w:val="28"/>
        </w:rPr>
      </w:pPr>
      <w:r w:rsidRPr="00502215">
        <w:rPr>
          <w:sz w:val="28"/>
          <w:szCs w:val="28"/>
        </w:rPr>
        <w:t xml:space="preserve">Ми цілком погоджуємось з О. Романенко, що в </w:t>
      </w:r>
      <w:proofErr w:type="spellStart"/>
      <w:r w:rsidRPr="00502215">
        <w:rPr>
          <w:sz w:val="28"/>
          <w:szCs w:val="28"/>
        </w:rPr>
        <w:t>реалізаціі</w:t>
      </w:r>
      <w:proofErr w:type="spellEnd"/>
      <w:r w:rsidRPr="00502215">
        <w:rPr>
          <w:sz w:val="28"/>
          <w:szCs w:val="28"/>
        </w:rPr>
        <w:t xml:space="preserve">̈ комунікативно-когнітивного підходу до вивчення </w:t>
      </w:r>
      <w:proofErr w:type="spellStart"/>
      <w:r w:rsidRPr="00502215">
        <w:rPr>
          <w:sz w:val="28"/>
          <w:szCs w:val="28"/>
        </w:rPr>
        <w:t>іноземноі</w:t>
      </w:r>
      <w:proofErr w:type="spellEnd"/>
      <w:r w:rsidRPr="00502215">
        <w:rPr>
          <w:sz w:val="28"/>
          <w:szCs w:val="28"/>
        </w:rPr>
        <w:t xml:space="preserve">̈ мови дуже важливим принципом є принцип </w:t>
      </w:r>
      <w:proofErr w:type="spellStart"/>
      <w:r w:rsidRPr="00502215">
        <w:rPr>
          <w:sz w:val="28"/>
          <w:szCs w:val="28"/>
        </w:rPr>
        <w:t>міждисциплінарності</w:t>
      </w:r>
      <w:proofErr w:type="spellEnd"/>
      <w:r w:rsidRPr="00502215">
        <w:rPr>
          <w:sz w:val="28"/>
          <w:szCs w:val="28"/>
        </w:rPr>
        <w:t xml:space="preserve"> в оволодінні студентами іншом</w:t>
      </w:r>
      <w:r>
        <w:rPr>
          <w:sz w:val="28"/>
          <w:szCs w:val="28"/>
        </w:rPr>
        <w:t xml:space="preserve">овною </w:t>
      </w:r>
      <w:proofErr w:type="spellStart"/>
      <w:r>
        <w:rPr>
          <w:sz w:val="28"/>
          <w:szCs w:val="28"/>
        </w:rPr>
        <w:t>професійною</w:t>
      </w:r>
      <w:proofErr w:type="spellEnd"/>
      <w:r>
        <w:rPr>
          <w:sz w:val="28"/>
          <w:szCs w:val="28"/>
        </w:rPr>
        <w:t xml:space="preserve"> взаємодією [8</w:t>
      </w:r>
      <w:r w:rsidRPr="00502215">
        <w:rPr>
          <w:sz w:val="28"/>
          <w:szCs w:val="28"/>
        </w:rPr>
        <w:t xml:space="preserve">, с. 65]. При виборі посібників або підручників для навчання студентів-фізиків слід також враховувати принцип системності й доступності навчального матеріалу. На думку </w:t>
      </w:r>
      <w:proofErr w:type="spellStart"/>
      <w:r w:rsidRPr="00502215">
        <w:rPr>
          <w:sz w:val="28"/>
          <w:szCs w:val="28"/>
        </w:rPr>
        <w:t>О.Черпак</w:t>
      </w:r>
      <w:proofErr w:type="spellEnd"/>
      <w:r w:rsidRPr="00502215">
        <w:rPr>
          <w:sz w:val="28"/>
          <w:szCs w:val="28"/>
        </w:rPr>
        <w:t>, основним методичним принципом при навчанні анотуванню вважається принцип</w:t>
      </w:r>
      <w:r>
        <w:rPr>
          <w:sz w:val="28"/>
          <w:szCs w:val="28"/>
        </w:rPr>
        <w:t xml:space="preserve"> цілісного </w:t>
      </w:r>
      <w:proofErr w:type="spellStart"/>
      <w:r>
        <w:rPr>
          <w:sz w:val="28"/>
          <w:szCs w:val="28"/>
        </w:rPr>
        <w:t>сприйняття</w:t>
      </w:r>
      <w:proofErr w:type="spellEnd"/>
      <w:r>
        <w:rPr>
          <w:sz w:val="28"/>
          <w:szCs w:val="28"/>
        </w:rPr>
        <w:t xml:space="preserve"> тексту [11</w:t>
      </w:r>
      <w:r w:rsidRPr="00502215">
        <w:rPr>
          <w:sz w:val="28"/>
          <w:szCs w:val="28"/>
        </w:rPr>
        <w:t xml:space="preserve">]. Як доводить когнітивна психологія, </w:t>
      </w:r>
      <w:proofErr w:type="spellStart"/>
      <w:r w:rsidRPr="00502215">
        <w:rPr>
          <w:sz w:val="28"/>
          <w:szCs w:val="28"/>
        </w:rPr>
        <w:t>сприймати</w:t>
      </w:r>
      <w:proofErr w:type="spellEnd"/>
      <w:r w:rsidRPr="00502215">
        <w:rPr>
          <w:sz w:val="28"/>
          <w:szCs w:val="28"/>
        </w:rPr>
        <w:t xml:space="preserve"> інформацію легше, якщо студент може уявити, що саме він буде вивчати. </w:t>
      </w:r>
    </w:p>
    <w:p w14:paraId="026D2E53" w14:textId="77777777" w:rsidR="00364212" w:rsidRPr="00502215" w:rsidRDefault="00364212" w:rsidP="00364212">
      <w:pPr>
        <w:pStyle w:val="a7"/>
        <w:ind w:firstLine="709"/>
        <w:contextualSpacing/>
        <w:jc w:val="both"/>
        <w:rPr>
          <w:sz w:val="28"/>
          <w:szCs w:val="28"/>
        </w:rPr>
      </w:pPr>
      <w:r w:rsidRPr="00502215">
        <w:rPr>
          <w:sz w:val="28"/>
          <w:szCs w:val="28"/>
        </w:rPr>
        <w:t xml:space="preserve">У застосуванні комунікативно-когнітивного підходу важливим є </w:t>
      </w:r>
      <w:proofErr w:type="spellStart"/>
      <w:r w:rsidRPr="00502215">
        <w:rPr>
          <w:sz w:val="28"/>
          <w:szCs w:val="28"/>
        </w:rPr>
        <w:t>діяльніснии</w:t>
      </w:r>
      <w:proofErr w:type="spellEnd"/>
      <w:r w:rsidRPr="00502215">
        <w:rPr>
          <w:sz w:val="28"/>
          <w:szCs w:val="28"/>
        </w:rPr>
        <w:t xml:space="preserve">̆ принцип, </w:t>
      </w:r>
      <w:proofErr w:type="spellStart"/>
      <w:r w:rsidRPr="00502215">
        <w:rPr>
          <w:sz w:val="28"/>
          <w:szCs w:val="28"/>
        </w:rPr>
        <w:t>якии</w:t>
      </w:r>
      <w:proofErr w:type="spellEnd"/>
      <w:r w:rsidRPr="00502215">
        <w:rPr>
          <w:sz w:val="28"/>
          <w:szCs w:val="28"/>
        </w:rPr>
        <w:t xml:space="preserve">̆ передбачає створення </w:t>
      </w:r>
      <w:proofErr w:type="spellStart"/>
      <w:r w:rsidRPr="00502215">
        <w:rPr>
          <w:sz w:val="28"/>
          <w:szCs w:val="28"/>
        </w:rPr>
        <w:t>ситуаціи</w:t>
      </w:r>
      <w:proofErr w:type="spellEnd"/>
      <w:r w:rsidRPr="00502215">
        <w:rPr>
          <w:sz w:val="28"/>
          <w:szCs w:val="28"/>
        </w:rPr>
        <w:t xml:space="preserve">̆ використання мови для </w:t>
      </w:r>
      <w:proofErr w:type="spellStart"/>
      <w:r w:rsidRPr="00502215">
        <w:rPr>
          <w:sz w:val="28"/>
          <w:szCs w:val="28"/>
        </w:rPr>
        <w:t>професійних</w:t>
      </w:r>
      <w:proofErr w:type="spellEnd"/>
      <w:r w:rsidRPr="00502215">
        <w:rPr>
          <w:sz w:val="28"/>
          <w:szCs w:val="28"/>
        </w:rPr>
        <w:t xml:space="preserve"> потреб. Тобто, процес навчання </w:t>
      </w:r>
      <w:proofErr w:type="spellStart"/>
      <w:r w:rsidRPr="00502215">
        <w:rPr>
          <w:sz w:val="28"/>
          <w:szCs w:val="28"/>
        </w:rPr>
        <w:t>іноземноі</w:t>
      </w:r>
      <w:proofErr w:type="spellEnd"/>
      <w:r w:rsidRPr="00502215">
        <w:rPr>
          <w:sz w:val="28"/>
          <w:szCs w:val="28"/>
        </w:rPr>
        <w:t xml:space="preserve">̈ мови базується на моделюванні </w:t>
      </w:r>
      <w:proofErr w:type="spellStart"/>
      <w:r w:rsidRPr="00502215">
        <w:rPr>
          <w:sz w:val="28"/>
          <w:szCs w:val="28"/>
        </w:rPr>
        <w:t>ситуаціи</w:t>
      </w:r>
      <w:proofErr w:type="spellEnd"/>
      <w:r w:rsidRPr="00502215">
        <w:rPr>
          <w:sz w:val="28"/>
          <w:szCs w:val="28"/>
        </w:rPr>
        <w:t xml:space="preserve">̆, у яких студент-фізик міг би вільно застосовувати набуті знання з </w:t>
      </w:r>
      <w:proofErr w:type="spellStart"/>
      <w:r w:rsidRPr="00502215">
        <w:rPr>
          <w:sz w:val="28"/>
          <w:szCs w:val="28"/>
        </w:rPr>
        <w:t>іноземноі</w:t>
      </w:r>
      <w:proofErr w:type="spellEnd"/>
      <w:r w:rsidRPr="00502215">
        <w:rPr>
          <w:sz w:val="28"/>
          <w:szCs w:val="28"/>
        </w:rPr>
        <w:t xml:space="preserve">̈ мови, використовуючи граматичні та лексичні навички для виконання певних </w:t>
      </w:r>
      <w:proofErr w:type="spellStart"/>
      <w:r w:rsidRPr="00502215">
        <w:rPr>
          <w:sz w:val="28"/>
          <w:szCs w:val="28"/>
        </w:rPr>
        <w:t>професійних</w:t>
      </w:r>
      <w:proofErr w:type="spellEnd"/>
      <w:r w:rsidRPr="00502215">
        <w:rPr>
          <w:sz w:val="28"/>
          <w:szCs w:val="28"/>
        </w:rPr>
        <w:t xml:space="preserve"> завдань. </w:t>
      </w:r>
    </w:p>
    <w:p w14:paraId="3196D13D" w14:textId="77777777" w:rsidR="00364212" w:rsidRDefault="00364212" w:rsidP="00364212">
      <w:pPr>
        <w:pStyle w:val="a7"/>
        <w:ind w:firstLine="709"/>
        <w:contextualSpacing/>
        <w:jc w:val="both"/>
        <w:rPr>
          <w:sz w:val="28"/>
          <w:szCs w:val="28"/>
        </w:rPr>
      </w:pPr>
      <w:r w:rsidRPr="00502215">
        <w:rPr>
          <w:sz w:val="28"/>
          <w:szCs w:val="28"/>
        </w:rPr>
        <w:lastRenderedPageBreak/>
        <w:t xml:space="preserve">Принцип автентичності у контексті навчання </w:t>
      </w:r>
      <w:proofErr w:type="spellStart"/>
      <w:r w:rsidRPr="00502215">
        <w:rPr>
          <w:sz w:val="28"/>
          <w:szCs w:val="28"/>
        </w:rPr>
        <w:t>іноземноі</w:t>
      </w:r>
      <w:proofErr w:type="spellEnd"/>
      <w:r w:rsidRPr="00502215">
        <w:rPr>
          <w:sz w:val="28"/>
          <w:szCs w:val="28"/>
        </w:rPr>
        <w:t xml:space="preserve">̈ мови </w:t>
      </w:r>
      <w:proofErr w:type="spellStart"/>
      <w:r w:rsidRPr="00502215">
        <w:rPr>
          <w:sz w:val="28"/>
          <w:szCs w:val="28"/>
        </w:rPr>
        <w:t>професійного</w:t>
      </w:r>
      <w:proofErr w:type="spellEnd"/>
      <w:r w:rsidRPr="00502215">
        <w:rPr>
          <w:sz w:val="28"/>
          <w:szCs w:val="28"/>
        </w:rPr>
        <w:t xml:space="preserve"> спрямування базується на вмілому використанні автентичних матеріалів у навчальному процесі й обов’язковому створенні </w:t>
      </w:r>
      <w:proofErr w:type="spellStart"/>
      <w:r w:rsidRPr="00502215">
        <w:rPr>
          <w:sz w:val="28"/>
          <w:szCs w:val="28"/>
        </w:rPr>
        <w:t>мовного</w:t>
      </w:r>
      <w:proofErr w:type="spellEnd"/>
      <w:r w:rsidRPr="00502215">
        <w:rPr>
          <w:sz w:val="28"/>
          <w:szCs w:val="28"/>
        </w:rPr>
        <w:t xml:space="preserve"> середовища на занятті. Г. Барабанова запропонувала різні якості автентичності, вбачаючи необхідність </w:t>
      </w:r>
      <w:proofErr w:type="spellStart"/>
      <w:r w:rsidRPr="00502215">
        <w:rPr>
          <w:sz w:val="28"/>
          <w:szCs w:val="28"/>
        </w:rPr>
        <w:t>реалізаціі</w:t>
      </w:r>
      <w:proofErr w:type="spellEnd"/>
      <w:r w:rsidRPr="00502215">
        <w:rPr>
          <w:sz w:val="28"/>
          <w:szCs w:val="28"/>
        </w:rPr>
        <w:t xml:space="preserve">̈ автентичності в таких трьох аспектах: підборі автентичного навчального матеріалу, використанні </w:t>
      </w:r>
      <w:proofErr w:type="spellStart"/>
      <w:r w:rsidRPr="00502215">
        <w:rPr>
          <w:sz w:val="28"/>
          <w:szCs w:val="28"/>
        </w:rPr>
        <w:t>автентичноі</w:t>
      </w:r>
      <w:proofErr w:type="spellEnd"/>
      <w:r w:rsidRPr="00502215">
        <w:rPr>
          <w:sz w:val="28"/>
          <w:szCs w:val="28"/>
        </w:rPr>
        <w:t xml:space="preserve">̈ методики навчання й створенні автентичного спілкування в автентичному середовищі [1, с. 182]. Такі вимоги, </w:t>
      </w:r>
      <w:proofErr w:type="spellStart"/>
      <w:r w:rsidRPr="00502215">
        <w:rPr>
          <w:sz w:val="28"/>
          <w:szCs w:val="28"/>
        </w:rPr>
        <w:t>звичайно</w:t>
      </w:r>
      <w:proofErr w:type="spellEnd"/>
      <w:r w:rsidRPr="00502215">
        <w:rPr>
          <w:sz w:val="28"/>
          <w:szCs w:val="28"/>
        </w:rPr>
        <w:t xml:space="preserve">, потребують </w:t>
      </w:r>
      <w:proofErr w:type="spellStart"/>
      <w:r w:rsidRPr="00502215">
        <w:rPr>
          <w:sz w:val="28"/>
          <w:szCs w:val="28"/>
        </w:rPr>
        <w:t>ретельноі</w:t>
      </w:r>
      <w:proofErr w:type="spellEnd"/>
      <w:r w:rsidRPr="00502215">
        <w:rPr>
          <w:sz w:val="28"/>
          <w:szCs w:val="28"/>
        </w:rPr>
        <w:t xml:space="preserve">̈ підготовки викладача до практичного заняття з </w:t>
      </w:r>
      <w:proofErr w:type="spellStart"/>
      <w:r w:rsidRPr="00502215">
        <w:rPr>
          <w:sz w:val="28"/>
          <w:szCs w:val="28"/>
        </w:rPr>
        <w:t>іноземноі</w:t>
      </w:r>
      <w:proofErr w:type="spellEnd"/>
      <w:r w:rsidRPr="00502215">
        <w:rPr>
          <w:sz w:val="28"/>
          <w:szCs w:val="28"/>
        </w:rPr>
        <w:t xml:space="preserve">̈ мови, щоб підібрати </w:t>
      </w:r>
      <w:proofErr w:type="spellStart"/>
      <w:r w:rsidRPr="00502215">
        <w:rPr>
          <w:sz w:val="28"/>
          <w:szCs w:val="28"/>
        </w:rPr>
        <w:t>відповіднии</w:t>
      </w:r>
      <w:proofErr w:type="spellEnd"/>
      <w:r w:rsidRPr="00502215">
        <w:rPr>
          <w:sz w:val="28"/>
          <w:szCs w:val="28"/>
        </w:rPr>
        <w:t xml:space="preserve">̆ </w:t>
      </w:r>
      <w:proofErr w:type="spellStart"/>
      <w:r w:rsidRPr="00502215">
        <w:rPr>
          <w:sz w:val="28"/>
          <w:szCs w:val="28"/>
        </w:rPr>
        <w:t>автентичнии</w:t>
      </w:r>
      <w:proofErr w:type="spellEnd"/>
      <w:r w:rsidRPr="00502215">
        <w:rPr>
          <w:sz w:val="28"/>
          <w:szCs w:val="28"/>
        </w:rPr>
        <w:t xml:space="preserve">̆ матеріал для опрацювання на занятті. Від того, наскільки вдало </w:t>
      </w:r>
      <w:proofErr w:type="spellStart"/>
      <w:r w:rsidRPr="00502215">
        <w:rPr>
          <w:sz w:val="28"/>
          <w:szCs w:val="28"/>
        </w:rPr>
        <w:t>підібрании</w:t>
      </w:r>
      <w:proofErr w:type="spellEnd"/>
      <w:r w:rsidRPr="00502215">
        <w:rPr>
          <w:sz w:val="28"/>
          <w:szCs w:val="28"/>
        </w:rPr>
        <w:t xml:space="preserve">̆ матеріал, залежить якість </w:t>
      </w:r>
      <w:proofErr w:type="spellStart"/>
      <w:r w:rsidRPr="00502215">
        <w:rPr>
          <w:sz w:val="28"/>
          <w:szCs w:val="28"/>
        </w:rPr>
        <w:t>його</w:t>
      </w:r>
      <w:proofErr w:type="spellEnd"/>
      <w:r w:rsidRPr="00502215">
        <w:rPr>
          <w:sz w:val="28"/>
          <w:szCs w:val="28"/>
        </w:rPr>
        <w:t xml:space="preserve"> опрацювання, оскільки він має відповідати </w:t>
      </w:r>
      <w:proofErr w:type="spellStart"/>
      <w:r w:rsidRPr="00502215">
        <w:rPr>
          <w:sz w:val="28"/>
          <w:szCs w:val="28"/>
        </w:rPr>
        <w:t>професійним</w:t>
      </w:r>
      <w:proofErr w:type="spellEnd"/>
      <w:r w:rsidRPr="00502215">
        <w:rPr>
          <w:sz w:val="28"/>
          <w:szCs w:val="28"/>
        </w:rPr>
        <w:t xml:space="preserve"> потребам студентів і мати </w:t>
      </w:r>
      <w:proofErr w:type="spellStart"/>
      <w:r w:rsidRPr="00502215">
        <w:rPr>
          <w:sz w:val="28"/>
          <w:szCs w:val="28"/>
        </w:rPr>
        <w:t>такии</w:t>
      </w:r>
      <w:proofErr w:type="spellEnd"/>
      <w:r w:rsidRPr="00502215">
        <w:rPr>
          <w:sz w:val="28"/>
          <w:szCs w:val="28"/>
        </w:rPr>
        <w:t xml:space="preserve">̆ рівень складності, </w:t>
      </w:r>
      <w:proofErr w:type="spellStart"/>
      <w:r w:rsidRPr="00502215">
        <w:rPr>
          <w:sz w:val="28"/>
          <w:szCs w:val="28"/>
        </w:rPr>
        <w:t>якии</w:t>
      </w:r>
      <w:proofErr w:type="spellEnd"/>
      <w:r w:rsidRPr="00502215">
        <w:rPr>
          <w:sz w:val="28"/>
          <w:szCs w:val="28"/>
        </w:rPr>
        <w:t xml:space="preserve">̆ буде спонукати студентів до </w:t>
      </w:r>
      <w:proofErr w:type="spellStart"/>
      <w:r w:rsidRPr="00502215">
        <w:rPr>
          <w:sz w:val="28"/>
          <w:szCs w:val="28"/>
        </w:rPr>
        <w:t>його</w:t>
      </w:r>
      <w:proofErr w:type="spellEnd"/>
      <w:r w:rsidRPr="00502215">
        <w:rPr>
          <w:sz w:val="28"/>
          <w:szCs w:val="28"/>
        </w:rPr>
        <w:t xml:space="preserve"> подальшого застосування. Особливо доцільним є застосування автентичного матеріалу при навчанні аудіювання, оскільки це суттєво полегшує </w:t>
      </w:r>
      <w:proofErr w:type="spellStart"/>
      <w:r w:rsidRPr="00502215">
        <w:rPr>
          <w:sz w:val="28"/>
          <w:szCs w:val="28"/>
        </w:rPr>
        <w:t>сприйняття</w:t>
      </w:r>
      <w:proofErr w:type="spellEnd"/>
      <w:r w:rsidRPr="00502215">
        <w:rPr>
          <w:sz w:val="28"/>
          <w:szCs w:val="28"/>
        </w:rPr>
        <w:t xml:space="preserve"> мови, розвиває пізнавальну активність студентів, поглиблює знання сучасних </w:t>
      </w:r>
      <w:proofErr w:type="spellStart"/>
      <w:r w:rsidRPr="00502215">
        <w:rPr>
          <w:sz w:val="28"/>
          <w:szCs w:val="28"/>
        </w:rPr>
        <w:t>мовних</w:t>
      </w:r>
      <w:proofErr w:type="spellEnd"/>
      <w:r w:rsidRPr="00502215">
        <w:rPr>
          <w:sz w:val="28"/>
          <w:szCs w:val="28"/>
        </w:rPr>
        <w:t xml:space="preserve"> одиниць і значно підвищує мотивацію навчання. </w:t>
      </w:r>
    </w:p>
    <w:p w14:paraId="01E5D5A7" w14:textId="77777777" w:rsidR="00364212" w:rsidRPr="00364212" w:rsidRDefault="00364212" w:rsidP="00364212">
      <w:pPr>
        <w:pStyle w:val="a7"/>
        <w:ind w:firstLine="709"/>
        <w:contextualSpacing/>
        <w:jc w:val="both"/>
        <w:rPr>
          <w:sz w:val="28"/>
          <w:szCs w:val="28"/>
        </w:rPr>
      </w:pPr>
      <w:r w:rsidRPr="00364212">
        <w:rPr>
          <w:sz w:val="28"/>
          <w:szCs w:val="28"/>
        </w:rPr>
        <w:t>Отже, кількісні показники доводять, що серед мотивів вивчення іноземних мов у студентів превалюють внутрішні мотиви, що свідчать про усвідомлення ними практичного та теоретичного значення іноземних мов для успішної професійної діяльності. У сучасних умовах розвитку й постійного розширення всебічних міжнародних контактів іноземна мова стає найважливішим засобом професійної комунікації фахівців різних профілів, що й спричинило посилення мотивації у вивченні мов міжнародного спілкування.</w:t>
      </w:r>
    </w:p>
    <w:p w14:paraId="69420C88" w14:textId="77777777" w:rsidR="00364212" w:rsidRPr="00995289" w:rsidRDefault="00364212" w:rsidP="00364212">
      <w:pPr>
        <w:pStyle w:val="a7"/>
        <w:ind w:firstLine="709"/>
        <w:contextualSpacing/>
        <w:jc w:val="both"/>
        <w:rPr>
          <w:sz w:val="28"/>
          <w:szCs w:val="28"/>
          <w:lang w:val="ru-RU"/>
        </w:rPr>
      </w:pPr>
      <w:r w:rsidRPr="009A312D">
        <w:rPr>
          <w:sz w:val="28"/>
          <w:szCs w:val="28"/>
        </w:rPr>
        <w:t xml:space="preserve">Стимулом мотивації є проблемність та комунікативна спрямованість навчальних завдань, що перетворюють вивчення мови на дослідницький та експериментаторський процес відкриття мови, яка активізує розумові та творчі здібності студентів. </w:t>
      </w:r>
      <w:proofErr w:type="spellStart"/>
      <w:r w:rsidRPr="00995289">
        <w:rPr>
          <w:sz w:val="28"/>
          <w:szCs w:val="28"/>
          <w:lang w:val="ru-RU"/>
        </w:rPr>
        <w:t>Проблемність</w:t>
      </w:r>
      <w:proofErr w:type="spellEnd"/>
      <w:r w:rsidRPr="00995289">
        <w:rPr>
          <w:sz w:val="28"/>
          <w:szCs w:val="28"/>
          <w:lang w:val="ru-RU"/>
        </w:rPr>
        <w:t xml:space="preserve"> </w:t>
      </w:r>
      <w:proofErr w:type="spellStart"/>
      <w:r w:rsidRPr="00995289">
        <w:rPr>
          <w:sz w:val="28"/>
          <w:szCs w:val="28"/>
          <w:lang w:val="ru-RU"/>
        </w:rPr>
        <w:t>ґрунтується</w:t>
      </w:r>
      <w:proofErr w:type="spellEnd"/>
      <w:r w:rsidRPr="00995289">
        <w:rPr>
          <w:sz w:val="28"/>
          <w:szCs w:val="28"/>
          <w:lang w:val="ru-RU"/>
        </w:rPr>
        <w:t xml:space="preserve"> не на </w:t>
      </w:r>
      <w:proofErr w:type="spellStart"/>
      <w:r w:rsidRPr="00995289">
        <w:rPr>
          <w:sz w:val="28"/>
          <w:szCs w:val="28"/>
          <w:lang w:val="ru-RU"/>
        </w:rPr>
        <w:t>передачі</w:t>
      </w:r>
      <w:proofErr w:type="spellEnd"/>
      <w:r w:rsidRPr="00995289">
        <w:rPr>
          <w:sz w:val="28"/>
          <w:szCs w:val="28"/>
          <w:lang w:val="ru-RU"/>
        </w:rPr>
        <w:t xml:space="preserve"> </w:t>
      </w:r>
      <w:proofErr w:type="spellStart"/>
      <w:r w:rsidRPr="00995289">
        <w:rPr>
          <w:sz w:val="28"/>
          <w:szCs w:val="28"/>
          <w:lang w:val="ru-RU"/>
        </w:rPr>
        <w:t>готової</w:t>
      </w:r>
      <w:proofErr w:type="spellEnd"/>
      <w:r w:rsidRPr="00995289">
        <w:rPr>
          <w:sz w:val="28"/>
          <w:szCs w:val="28"/>
          <w:lang w:val="ru-RU"/>
        </w:rPr>
        <w:t xml:space="preserve"> </w:t>
      </w:r>
      <w:proofErr w:type="spellStart"/>
      <w:r w:rsidRPr="00995289">
        <w:rPr>
          <w:sz w:val="28"/>
          <w:szCs w:val="28"/>
          <w:lang w:val="ru-RU"/>
        </w:rPr>
        <w:t>інформації</w:t>
      </w:r>
      <w:proofErr w:type="spellEnd"/>
      <w:r w:rsidRPr="00995289">
        <w:rPr>
          <w:sz w:val="28"/>
          <w:szCs w:val="28"/>
          <w:lang w:val="ru-RU"/>
        </w:rPr>
        <w:t xml:space="preserve">, а на </w:t>
      </w:r>
      <w:proofErr w:type="spellStart"/>
      <w:r w:rsidRPr="00995289">
        <w:rPr>
          <w:sz w:val="28"/>
          <w:szCs w:val="28"/>
          <w:lang w:val="ru-RU"/>
        </w:rPr>
        <w:t>отриманні</w:t>
      </w:r>
      <w:proofErr w:type="spellEnd"/>
      <w:r w:rsidRPr="00995289">
        <w:rPr>
          <w:sz w:val="28"/>
          <w:szCs w:val="28"/>
          <w:lang w:val="ru-RU"/>
        </w:rPr>
        <w:t xml:space="preserve"> студентами </w:t>
      </w:r>
      <w:proofErr w:type="spellStart"/>
      <w:r w:rsidRPr="00995289">
        <w:rPr>
          <w:sz w:val="28"/>
          <w:szCs w:val="28"/>
          <w:lang w:val="ru-RU"/>
        </w:rPr>
        <w:t>певних</w:t>
      </w:r>
      <w:proofErr w:type="spellEnd"/>
      <w:r w:rsidRPr="00995289">
        <w:rPr>
          <w:sz w:val="28"/>
          <w:szCs w:val="28"/>
          <w:lang w:val="ru-RU"/>
        </w:rPr>
        <w:t xml:space="preserve"> </w:t>
      </w:r>
      <w:proofErr w:type="spellStart"/>
      <w:r w:rsidRPr="00995289">
        <w:rPr>
          <w:sz w:val="28"/>
          <w:szCs w:val="28"/>
          <w:lang w:val="ru-RU"/>
        </w:rPr>
        <w:t>знань</w:t>
      </w:r>
      <w:proofErr w:type="spellEnd"/>
      <w:r w:rsidRPr="00995289">
        <w:rPr>
          <w:sz w:val="28"/>
          <w:szCs w:val="28"/>
          <w:lang w:val="ru-RU"/>
        </w:rPr>
        <w:t xml:space="preserve"> і </w:t>
      </w:r>
      <w:proofErr w:type="spellStart"/>
      <w:r w:rsidRPr="00995289">
        <w:rPr>
          <w:sz w:val="28"/>
          <w:szCs w:val="28"/>
          <w:lang w:val="ru-RU"/>
        </w:rPr>
        <w:t>умінь</w:t>
      </w:r>
      <w:proofErr w:type="spellEnd"/>
      <w:r w:rsidRPr="00995289">
        <w:rPr>
          <w:sz w:val="28"/>
          <w:szCs w:val="28"/>
          <w:lang w:val="ru-RU"/>
        </w:rPr>
        <w:t xml:space="preserve"> шляхом </w:t>
      </w:r>
      <w:proofErr w:type="spellStart"/>
      <w:r w:rsidRPr="00995289">
        <w:rPr>
          <w:sz w:val="28"/>
          <w:szCs w:val="28"/>
          <w:lang w:val="ru-RU"/>
        </w:rPr>
        <w:t>теоретичних</w:t>
      </w:r>
      <w:proofErr w:type="spellEnd"/>
      <w:r w:rsidRPr="00995289">
        <w:rPr>
          <w:sz w:val="28"/>
          <w:szCs w:val="28"/>
          <w:lang w:val="ru-RU"/>
        </w:rPr>
        <w:t xml:space="preserve"> і </w:t>
      </w:r>
      <w:proofErr w:type="spellStart"/>
      <w:r w:rsidRPr="00995289">
        <w:rPr>
          <w:sz w:val="28"/>
          <w:szCs w:val="28"/>
          <w:lang w:val="ru-RU"/>
        </w:rPr>
        <w:t>практичних</w:t>
      </w:r>
      <w:proofErr w:type="spellEnd"/>
      <w:r w:rsidRPr="00995289">
        <w:rPr>
          <w:sz w:val="28"/>
          <w:szCs w:val="28"/>
          <w:lang w:val="ru-RU"/>
        </w:rPr>
        <w:t xml:space="preserve"> проблем [1, 222]. У </w:t>
      </w:r>
      <w:proofErr w:type="spellStart"/>
      <w:r w:rsidRPr="00995289">
        <w:rPr>
          <w:sz w:val="28"/>
          <w:szCs w:val="28"/>
          <w:lang w:val="ru-RU"/>
        </w:rPr>
        <w:t>цьому</w:t>
      </w:r>
      <w:proofErr w:type="spellEnd"/>
      <w:r w:rsidRPr="00995289">
        <w:rPr>
          <w:sz w:val="28"/>
          <w:szCs w:val="28"/>
          <w:lang w:val="ru-RU"/>
        </w:rPr>
        <w:t xml:space="preserve"> </w:t>
      </w:r>
      <w:proofErr w:type="spellStart"/>
      <w:r w:rsidRPr="00995289">
        <w:rPr>
          <w:sz w:val="28"/>
          <w:szCs w:val="28"/>
          <w:lang w:val="ru-RU"/>
        </w:rPr>
        <w:t>випадку</w:t>
      </w:r>
      <w:proofErr w:type="spellEnd"/>
      <w:r w:rsidRPr="00995289">
        <w:rPr>
          <w:sz w:val="28"/>
          <w:szCs w:val="28"/>
          <w:lang w:val="ru-RU"/>
        </w:rPr>
        <w:t xml:space="preserve"> </w:t>
      </w:r>
      <w:proofErr w:type="spellStart"/>
      <w:r w:rsidRPr="00995289">
        <w:rPr>
          <w:sz w:val="28"/>
          <w:szCs w:val="28"/>
          <w:lang w:val="ru-RU"/>
        </w:rPr>
        <w:t>відбувається</w:t>
      </w:r>
      <w:proofErr w:type="spellEnd"/>
      <w:r w:rsidRPr="00995289">
        <w:rPr>
          <w:sz w:val="28"/>
          <w:szCs w:val="28"/>
          <w:lang w:val="ru-RU"/>
        </w:rPr>
        <w:t xml:space="preserve"> </w:t>
      </w:r>
      <w:proofErr w:type="spellStart"/>
      <w:r w:rsidRPr="00995289">
        <w:rPr>
          <w:sz w:val="28"/>
          <w:szCs w:val="28"/>
          <w:lang w:val="ru-RU"/>
        </w:rPr>
        <w:t>творче</w:t>
      </w:r>
      <w:proofErr w:type="spellEnd"/>
      <w:r w:rsidRPr="00995289">
        <w:rPr>
          <w:sz w:val="28"/>
          <w:szCs w:val="28"/>
          <w:lang w:val="ru-RU"/>
        </w:rPr>
        <w:t xml:space="preserve"> </w:t>
      </w:r>
      <w:proofErr w:type="spellStart"/>
      <w:r w:rsidRPr="00995289">
        <w:rPr>
          <w:sz w:val="28"/>
          <w:szCs w:val="28"/>
          <w:lang w:val="ru-RU"/>
        </w:rPr>
        <w:t>засвоєння</w:t>
      </w:r>
      <w:proofErr w:type="spellEnd"/>
      <w:r w:rsidRPr="00995289">
        <w:rPr>
          <w:sz w:val="28"/>
          <w:szCs w:val="28"/>
          <w:lang w:val="ru-RU"/>
        </w:rPr>
        <w:t xml:space="preserve"> </w:t>
      </w:r>
      <w:proofErr w:type="spellStart"/>
      <w:r w:rsidRPr="00995289">
        <w:rPr>
          <w:sz w:val="28"/>
          <w:szCs w:val="28"/>
          <w:lang w:val="ru-RU"/>
        </w:rPr>
        <w:t>знань</w:t>
      </w:r>
      <w:proofErr w:type="spellEnd"/>
      <w:r w:rsidRPr="00995289">
        <w:rPr>
          <w:sz w:val="28"/>
          <w:szCs w:val="28"/>
          <w:lang w:val="ru-RU"/>
        </w:rPr>
        <w:t xml:space="preserve"> і </w:t>
      </w:r>
      <w:proofErr w:type="spellStart"/>
      <w:r w:rsidRPr="00995289">
        <w:rPr>
          <w:sz w:val="28"/>
          <w:szCs w:val="28"/>
          <w:lang w:val="ru-RU"/>
        </w:rPr>
        <w:t>умінь</w:t>
      </w:r>
      <w:proofErr w:type="spellEnd"/>
      <w:r w:rsidRPr="00995289">
        <w:rPr>
          <w:sz w:val="28"/>
          <w:szCs w:val="28"/>
          <w:lang w:val="ru-RU"/>
        </w:rPr>
        <w:t xml:space="preserve">, </w:t>
      </w:r>
      <w:proofErr w:type="spellStart"/>
      <w:r w:rsidRPr="00995289">
        <w:rPr>
          <w:sz w:val="28"/>
          <w:szCs w:val="28"/>
          <w:lang w:val="ru-RU"/>
        </w:rPr>
        <w:t>оволодіння</w:t>
      </w:r>
      <w:proofErr w:type="spellEnd"/>
      <w:r w:rsidRPr="00995289">
        <w:rPr>
          <w:sz w:val="28"/>
          <w:szCs w:val="28"/>
          <w:lang w:val="ru-RU"/>
        </w:rPr>
        <w:t xml:space="preserve"> </w:t>
      </w:r>
      <w:proofErr w:type="spellStart"/>
      <w:r w:rsidRPr="00995289">
        <w:rPr>
          <w:sz w:val="28"/>
          <w:szCs w:val="28"/>
          <w:lang w:val="ru-RU"/>
        </w:rPr>
        <w:t>досвідом</w:t>
      </w:r>
      <w:proofErr w:type="spellEnd"/>
      <w:r w:rsidRPr="00995289">
        <w:rPr>
          <w:sz w:val="28"/>
          <w:szCs w:val="28"/>
          <w:lang w:val="ru-RU"/>
        </w:rPr>
        <w:t xml:space="preserve"> </w:t>
      </w:r>
      <w:proofErr w:type="spellStart"/>
      <w:r w:rsidRPr="00995289">
        <w:rPr>
          <w:sz w:val="28"/>
          <w:szCs w:val="28"/>
          <w:lang w:val="ru-RU"/>
        </w:rPr>
        <w:t>креативної</w:t>
      </w:r>
      <w:proofErr w:type="spellEnd"/>
      <w:r w:rsidRPr="00995289">
        <w:rPr>
          <w:sz w:val="28"/>
          <w:szCs w:val="28"/>
          <w:lang w:val="ru-RU"/>
        </w:rPr>
        <w:t xml:space="preserve"> </w:t>
      </w:r>
      <w:proofErr w:type="spellStart"/>
      <w:r w:rsidRPr="00995289">
        <w:rPr>
          <w:sz w:val="28"/>
          <w:szCs w:val="28"/>
          <w:lang w:val="ru-RU"/>
        </w:rPr>
        <w:t>діяльності</w:t>
      </w:r>
      <w:proofErr w:type="spellEnd"/>
      <w:r w:rsidRPr="00995289">
        <w:rPr>
          <w:sz w:val="28"/>
          <w:szCs w:val="28"/>
          <w:lang w:val="ru-RU"/>
        </w:rPr>
        <w:t xml:space="preserve"> [6, 60]. </w:t>
      </w:r>
      <w:proofErr w:type="spellStart"/>
      <w:r w:rsidRPr="00995289">
        <w:rPr>
          <w:sz w:val="28"/>
          <w:szCs w:val="28"/>
          <w:lang w:val="ru-RU"/>
        </w:rPr>
        <w:t>Усвідомлена</w:t>
      </w:r>
      <w:proofErr w:type="spellEnd"/>
      <w:r w:rsidRPr="00995289">
        <w:rPr>
          <w:sz w:val="28"/>
          <w:szCs w:val="28"/>
          <w:lang w:val="ru-RU"/>
        </w:rPr>
        <w:t xml:space="preserve"> студентом проблема </w:t>
      </w:r>
      <w:proofErr w:type="spellStart"/>
      <w:r w:rsidRPr="00995289">
        <w:rPr>
          <w:sz w:val="28"/>
          <w:szCs w:val="28"/>
          <w:lang w:val="ru-RU"/>
        </w:rPr>
        <w:t>трансформується</w:t>
      </w:r>
      <w:proofErr w:type="spellEnd"/>
      <w:r w:rsidRPr="00995289">
        <w:rPr>
          <w:sz w:val="28"/>
          <w:szCs w:val="28"/>
          <w:lang w:val="ru-RU"/>
        </w:rPr>
        <w:t xml:space="preserve"> у </w:t>
      </w:r>
      <w:proofErr w:type="spellStart"/>
      <w:r w:rsidRPr="00995289">
        <w:rPr>
          <w:sz w:val="28"/>
          <w:szCs w:val="28"/>
          <w:lang w:val="ru-RU"/>
        </w:rPr>
        <w:t>проблемну</w:t>
      </w:r>
      <w:proofErr w:type="spellEnd"/>
      <w:r w:rsidRPr="00995289">
        <w:rPr>
          <w:sz w:val="28"/>
          <w:szCs w:val="28"/>
          <w:lang w:val="ru-RU"/>
        </w:rPr>
        <w:t xml:space="preserve"> </w:t>
      </w:r>
      <w:proofErr w:type="spellStart"/>
      <w:r w:rsidRPr="00995289">
        <w:rPr>
          <w:sz w:val="28"/>
          <w:szCs w:val="28"/>
          <w:lang w:val="ru-RU"/>
        </w:rPr>
        <w:t>ситуацію</w:t>
      </w:r>
      <w:proofErr w:type="spellEnd"/>
      <w:r w:rsidRPr="00995289">
        <w:rPr>
          <w:sz w:val="28"/>
          <w:szCs w:val="28"/>
          <w:lang w:val="ru-RU"/>
        </w:rPr>
        <w:t xml:space="preserve">, яка і </w:t>
      </w:r>
      <w:proofErr w:type="spellStart"/>
      <w:r w:rsidRPr="00995289">
        <w:rPr>
          <w:sz w:val="28"/>
          <w:szCs w:val="28"/>
          <w:lang w:val="ru-RU"/>
        </w:rPr>
        <w:t>зумовлює</w:t>
      </w:r>
      <w:proofErr w:type="spellEnd"/>
      <w:r w:rsidRPr="00995289">
        <w:rPr>
          <w:sz w:val="28"/>
          <w:szCs w:val="28"/>
          <w:lang w:val="ru-RU"/>
        </w:rPr>
        <w:t xml:space="preserve"> </w:t>
      </w:r>
      <w:proofErr w:type="spellStart"/>
      <w:r w:rsidRPr="00995289">
        <w:rPr>
          <w:sz w:val="28"/>
          <w:szCs w:val="28"/>
          <w:lang w:val="ru-RU"/>
        </w:rPr>
        <w:t>інтерес</w:t>
      </w:r>
      <w:proofErr w:type="spellEnd"/>
      <w:r w:rsidRPr="00995289">
        <w:rPr>
          <w:sz w:val="28"/>
          <w:szCs w:val="28"/>
          <w:lang w:val="ru-RU"/>
        </w:rPr>
        <w:t xml:space="preserve"> до </w:t>
      </w:r>
      <w:proofErr w:type="spellStart"/>
      <w:r w:rsidRPr="00995289">
        <w:rPr>
          <w:sz w:val="28"/>
          <w:szCs w:val="28"/>
          <w:lang w:val="ru-RU"/>
        </w:rPr>
        <w:t>оволодіння</w:t>
      </w:r>
      <w:proofErr w:type="spellEnd"/>
      <w:r w:rsidRPr="00995289">
        <w:rPr>
          <w:sz w:val="28"/>
          <w:szCs w:val="28"/>
          <w:lang w:val="ru-RU"/>
        </w:rPr>
        <w:t xml:space="preserve"> </w:t>
      </w:r>
      <w:proofErr w:type="spellStart"/>
      <w:r w:rsidRPr="00995289">
        <w:rPr>
          <w:sz w:val="28"/>
          <w:szCs w:val="28"/>
          <w:lang w:val="ru-RU"/>
        </w:rPr>
        <w:t>іноземною</w:t>
      </w:r>
      <w:proofErr w:type="spellEnd"/>
      <w:r w:rsidRPr="00995289">
        <w:rPr>
          <w:sz w:val="28"/>
          <w:szCs w:val="28"/>
          <w:lang w:val="ru-RU"/>
        </w:rPr>
        <w:t xml:space="preserve"> </w:t>
      </w:r>
      <w:proofErr w:type="spellStart"/>
      <w:r w:rsidRPr="00995289">
        <w:rPr>
          <w:sz w:val="28"/>
          <w:szCs w:val="28"/>
          <w:lang w:val="ru-RU"/>
        </w:rPr>
        <w:t>мовою</w:t>
      </w:r>
      <w:proofErr w:type="spellEnd"/>
      <w:r w:rsidRPr="00995289">
        <w:rPr>
          <w:sz w:val="28"/>
          <w:szCs w:val="28"/>
          <w:lang w:val="ru-RU"/>
        </w:rPr>
        <w:t xml:space="preserve">. У свою </w:t>
      </w:r>
      <w:proofErr w:type="spellStart"/>
      <w:r w:rsidRPr="00995289">
        <w:rPr>
          <w:sz w:val="28"/>
          <w:szCs w:val="28"/>
          <w:lang w:val="ru-RU"/>
        </w:rPr>
        <w:t>чергу</w:t>
      </w:r>
      <w:proofErr w:type="spellEnd"/>
      <w:r w:rsidRPr="00995289">
        <w:rPr>
          <w:sz w:val="28"/>
          <w:szCs w:val="28"/>
          <w:lang w:val="ru-RU"/>
        </w:rPr>
        <w:t xml:space="preserve"> </w:t>
      </w:r>
      <w:proofErr w:type="spellStart"/>
      <w:r w:rsidRPr="00995289">
        <w:rPr>
          <w:sz w:val="28"/>
          <w:szCs w:val="28"/>
          <w:lang w:val="ru-RU"/>
        </w:rPr>
        <w:t>інтерес</w:t>
      </w:r>
      <w:proofErr w:type="spellEnd"/>
      <w:r w:rsidRPr="00995289">
        <w:rPr>
          <w:sz w:val="28"/>
          <w:szCs w:val="28"/>
          <w:lang w:val="ru-RU"/>
        </w:rPr>
        <w:t xml:space="preserve"> </w:t>
      </w:r>
      <w:proofErr w:type="spellStart"/>
      <w:r w:rsidRPr="00995289">
        <w:rPr>
          <w:sz w:val="28"/>
          <w:szCs w:val="28"/>
          <w:lang w:val="ru-RU"/>
        </w:rPr>
        <w:t>стимулює</w:t>
      </w:r>
      <w:proofErr w:type="spellEnd"/>
      <w:r w:rsidRPr="00995289">
        <w:rPr>
          <w:sz w:val="28"/>
          <w:szCs w:val="28"/>
          <w:lang w:val="ru-RU"/>
        </w:rPr>
        <w:t xml:space="preserve"> </w:t>
      </w:r>
      <w:proofErr w:type="spellStart"/>
      <w:r w:rsidRPr="00995289">
        <w:rPr>
          <w:sz w:val="28"/>
          <w:szCs w:val="28"/>
          <w:lang w:val="ru-RU"/>
        </w:rPr>
        <w:t>інтелектуальну</w:t>
      </w:r>
      <w:proofErr w:type="spellEnd"/>
      <w:r w:rsidRPr="00995289">
        <w:rPr>
          <w:sz w:val="28"/>
          <w:szCs w:val="28"/>
          <w:lang w:val="ru-RU"/>
        </w:rPr>
        <w:t xml:space="preserve"> </w:t>
      </w:r>
      <w:proofErr w:type="spellStart"/>
      <w:r w:rsidRPr="00995289">
        <w:rPr>
          <w:sz w:val="28"/>
          <w:szCs w:val="28"/>
          <w:lang w:val="ru-RU"/>
        </w:rPr>
        <w:t>активність</w:t>
      </w:r>
      <w:proofErr w:type="spellEnd"/>
      <w:r w:rsidRPr="00995289">
        <w:rPr>
          <w:sz w:val="28"/>
          <w:szCs w:val="28"/>
          <w:lang w:val="ru-RU"/>
        </w:rPr>
        <w:t xml:space="preserve">, яка </w:t>
      </w:r>
      <w:proofErr w:type="spellStart"/>
      <w:r w:rsidRPr="00995289">
        <w:rPr>
          <w:sz w:val="28"/>
          <w:szCs w:val="28"/>
          <w:lang w:val="ru-RU"/>
        </w:rPr>
        <w:t>розглядається</w:t>
      </w:r>
      <w:proofErr w:type="spellEnd"/>
      <w:r w:rsidRPr="00995289">
        <w:rPr>
          <w:sz w:val="28"/>
          <w:szCs w:val="28"/>
          <w:lang w:val="ru-RU"/>
        </w:rPr>
        <w:t xml:space="preserve"> як </w:t>
      </w:r>
      <w:proofErr w:type="spellStart"/>
      <w:r w:rsidRPr="00995289">
        <w:rPr>
          <w:sz w:val="28"/>
          <w:szCs w:val="28"/>
          <w:lang w:val="ru-RU"/>
        </w:rPr>
        <w:t>готовність</w:t>
      </w:r>
      <w:proofErr w:type="spellEnd"/>
      <w:r w:rsidRPr="00995289">
        <w:rPr>
          <w:sz w:val="28"/>
          <w:szCs w:val="28"/>
          <w:lang w:val="ru-RU"/>
        </w:rPr>
        <w:t xml:space="preserve"> </w:t>
      </w:r>
      <w:proofErr w:type="spellStart"/>
      <w:r w:rsidRPr="00995289">
        <w:rPr>
          <w:sz w:val="28"/>
          <w:szCs w:val="28"/>
          <w:lang w:val="ru-RU"/>
        </w:rPr>
        <w:t>займатись</w:t>
      </w:r>
      <w:proofErr w:type="spellEnd"/>
      <w:r w:rsidRPr="00995289">
        <w:rPr>
          <w:sz w:val="28"/>
          <w:szCs w:val="28"/>
          <w:lang w:val="ru-RU"/>
        </w:rPr>
        <w:t xml:space="preserve"> за </w:t>
      </w:r>
      <w:proofErr w:type="spellStart"/>
      <w:r w:rsidRPr="00995289">
        <w:rPr>
          <w:sz w:val="28"/>
          <w:szCs w:val="28"/>
          <w:lang w:val="ru-RU"/>
        </w:rPr>
        <w:t>внутрішнім</w:t>
      </w:r>
      <w:proofErr w:type="spellEnd"/>
      <w:r w:rsidRPr="00995289">
        <w:rPr>
          <w:sz w:val="28"/>
          <w:szCs w:val="28"/>
          <w:lang w:val="ru-RU"/>
        </w:rPr>
        <w:t xml:space="preserve"> </w:t>
      </w:r>
      <w:proofErr w:type="spellStart"/>
      <w:r w:rsidRPr="00995289">
        <w:rPr>
          <w:sz w:val="28"/>
          <w:szCs w:val="28"/>
          <w:lang w:val="ru-RU"/>
        </w:rPr>
        <w:t>спонуканням</w:t>
      </w:r>
      <w:proofErr w:type="spellEnd"/>
      <w:r w:rsidRPr="00995289">
        <w:rPr>
          <w:sz w:val="28"/>
          <w:szCs w:val="28"/>
          <w:lang w:val="ru-RU"/>
        </w:rPr>
        <w:t xml:space="preserve"> </w:t>
      </w:r>
      <w:proofErr w:type="spellStart"/>
      <w:r w:rsidRPr="00995289">
        <w:rPr>
          <w:sz w:val="28"/>
          <w:szCs w:val="28"/>
          <w:lang w:val="ru-RU"/>
        </w:rPr>
        <w:t>особистості</w:t>
      </w:r>
      <w:proofErr w:type="spellEnd"/>
      <w:r w:rsidRPr="00995289">
        <w:rPr>
          <w:sz w:val="28"/>
          <w:szCs w:val="28"/>
          <w:lang w:val="ru-RU"/>
        </w:rPr>
        <w:t xml:space="preserve">. </w:t>
      </w:r>
      <w:proofErr w:type="spellStart"/>
      <w:r w:rsidRPr="00995289">
        <w:rPr>
          <w:sz w:val="28"/>
          <w:szCs w:val="28"/>
          <w:lang w:val="ru-RU"/>
        </w:rPr>
        <w:t>Комунікативність</w:t>
      </w:r>
      <w:proofErr w:type="spellEnd"/>
      <w:r w:rsidRPr="00995289">
        <w:rPr>
          <w:sz w:val="28"/>
          <w:szCs w:val="28"/>
          <w:lang w:val="ru-RU"/>
        </w:rPr>
        <w:t xml:space="preserve"> </w:t>
      </w:r>
      <w:proofErr w:type="spellStart"/>
      <w:r w:rsidRPr="00995289">
        <w:rPr>
          <w:sz w:val="28"/>
          <w:szCs w:val="28"/>
          <w:lang w:val="ru-RU"/>
        </w:rPr>
        <w:t>передбачає</w:t>
      </w:r>
      <w:proofErr w:type="spellEnd"/>
      <w:r w:rsidRPr="00995289">
        <w:rPr>
          <w:sz w:val="28"/>
          <w:szCs w:val="28"/>
          <w:lang w:val="ru-RU"/>
        </w:rPr>
        <w:t xml:space="preserve"> </w:t>
      </w:r>
      <w:proofErr w:type="spellStart"/>
      <w:r w:rsidRPr="00995289">
        <w:rPr>
          <w:sz w:val="28"/>
          <w:szCs w:val="28"/>
          <w:lang w:val="ru-RU"/>
        </w:rPr>
        <w:t>застосування</w:t>
      </w:r>
      <w:proofErr w:type="spellEnd"/>
      <w:r w:rsidRPr="00995289">
        <w:rPr>
          <w:sz w:val="28"/>
          <w:szCs w:val="28"/>
          <w:lang w:val="ru-RU"/>
        </w:rPr>
        <w:t xml:space="preserve"> на </w:t>
      </w:r>
      <w:proofErr w:type="spellStart"/>
      <w:r w:rsidRPr="00995289">
        <w:rPr>
          <w:sz w:val="28"/>
          <w:szCs w:val="28"/>
          <w:lang w:val="ru-RU"/>
        </w:rPr>
        <w:t>заняттях</w:t>
      </w:r>
      <w:proofErr w:type="spellEnd"/>
      <w:r w:rsidRPr="00995289">
        <w:rPr>
          <w:sz w:val="28"/>
          <w:szCs w:val="28"/>
          <w:lang w:val="ru-RU"/>
        </w:rPr>
        <w:t xml:space="preserve"> </w:t>
      </w:r>
      <w:proofErr w:type="spellStart"/>
      <w:r w:rsidRPr="00995289">
        <w:rPr>
          <w:sz w:val="28"/>
          <w:szCs w:val="28"/>
          <w:lang w:val="ru-RU"/>
        </w:rPr>
        <w:t>комунікативних</w:t>
      </w:r>
      <w:proofErr w:type="spellEnd"/>
      <w:r w:rsidRPr="00995289">
        <w:rPr>
          <w:sz w:val="28"/>
          <w:szCs w:val="28"/>
          <w:lang w:val="ru-RU"/>
        </w:rPr>
        <w:t xml:space="preserve"> </w:t>
      </w:r>
      <w:proofErr w:type="spellStart"/>
      <w:r w:rsidRPr="00995289">
        <w:rPr>
          <w:sz w:val="28"/>
          <w:szCs w:val="28"/>
          <w:lang w:val="ru-RU"/>
        </w:rPr>
        <w:t>ситуацій</w:t>
      </w:r>
      <w:proofErr w:type="spellEnd"/>
      <w:r w:rsidRPr="00995289">
        <w:rPr>
          <w:sz w:val="28"/>
          <w:szCs w:val="28"/>
          <w:lang w:val="ru-RU"/>
        </w:rPr>
        <w:t xml:space="preserve">, </w:t>
      </w:r>
      <w:proofErr w:type="spellStart"/>
      <w:r w:rsidRPr="00995289">
        <w:rPr>
          <w:sz w:val="28"/>
          <w:szCs w:val="28"/>
          <w:lang w:val="ru-RU"/>
        </w:rPr>
        <w:t>які</w:t>
      </w:r>
      <w:proofErr w:type="spellEnd"/>
      <w:r w:rsidRPr="00995289">
        <w:rPr>
          <w:sz w:val="28"/>
          <w:szCs w:val="28"/>
          <w:lang w:val="ru-RU"/>
        </w:rPr>
        <w:t xml:space="preserve"> </w:t>
      </w:r>
      <w:proofErr w:type="spellStart"/>
      <w:r w:rsidRPr="00995289">
        <w:rPr>
          <w:sz w:val="28"/>
          <w:szCs w:val="28"/>
          <w:lang w:val="ru-RU"/>
        </w:rPr>
        <w:t>моделюють</w:t>
      </w:r>
      <w:proofErr w:type="spellEnd"/>
      <w:r w:rsidRPr="00995289">
        <w:rPr>
          <w:sz w:val="28"/>
          <w:szCs w:val="28"/>
          <w:lang w:val="ru-RU"/>
        </w:rPr>
        <w:t xml:space="preserve"> </w:t>
      </w:r>
      <w:proofErr w:type="spellStart"/>
      <w:r w:rsidRPr="00995289">
        <w:rPr>
          <w:sz w:val="28"/>
          <w:szCs w:val="28"/>
          <w:lang w:val="ru-RU"/>
        </w:rPr>
        <w:t>реальне</w:t>
      </w:r>
      <w:proofErr w:type="spellEnd"/>
      <w:r w:rsidRPr="00995289">
        <w:rPr>
          <w:sz w:val="28"/>
          <w:szCs w:val="28"/>
          <w:lang w:val="ru-RU"/>
        </w:rPr>
        <w:t xml:space="preserve"> </w:t>
      </w:r>
      <w:proofErr w:type="spellStart"/>
      <w:r w:rsidRPr="00995289">
        <w:rPr>
          <w:sz w:val="28"/>
          <w:szCs w:val="28"/>
          <w:lang w:val="ru-RU"/>
        </w:rPr>
        <w:t>професійне</w:t>
      </w:r>
      <w:proofErr w:type="spellEnd"/>
      <w:r w:rsidRPr="00995289">
        <w:rPr>
          <w:sz w:val="28"/>
          <w:szCs w:val="28"/>
          <w:lang w:val="ru-RU"/>
        </w:rPr>
        <w:t xml:space="preserve"> </w:t>
      </w:r>
      <w:proofErr w:type="spellStart"/>
      <w:r w:rsidRPr="00995289">
        <w:rPr>
          <w:sz w:val="28"/>
          <w:szCs w:val="28"/>
          <w:lang w:val="ru-RU"/>
        </w:rPr>
        <w:t>спілкування</w:t>
      </w:r>
      <w:proofErr w:type="spellEnd"/>
      <w:r w:rsidRPr="00995289">
        <w:rPr>
          <w:sz w:val="28"/>
          <w:szCs w:val="28"/>
          <w:lang w:val="ru-RU"/>
        </w:rPr>
        <w:t xml:space="preserve">, та </w:t>
      </w:r>
      <w:proofErr w:type="spellStart"/>
      <w:r w:rsidRPr="00995289">
        <w:rPr>
          <w:sz w:val="28"/>
          <w:szCs w:val="28"/>
          <w:lang w:val="ru-RU"/>
        </w:rPr>
        <w:t>діалогізацію</w:t>
      </w:r>
      <w:proofErr w:type="spellEnd"/>
      <w:r w:rsidRPr="00995289">
        <w:rPr>
          <w:sz w:val="28"/>
          <w:szCs w:val="28"/>
          <w:lang w:val="ru-RU"/>
        </w:rPr>
        <w:t xml:space="preserve"> </w:t>
      </w:r>
      <w:proofErr w:type="spellStart"/>
      <w:r w:rsidRPr="00995289">
        <w:rPr>
          <w:sz w:val="28"/>
          <w:szCs w:val="28"/>
          <w:lang w:val="ru-RU"/>
        </w:rPr>
        <w:t>навчального</w:t>
      </w:r>
      <w:proofErr w:type="spellEnd"/>
      <w:r w:rsidRPr="00995289">
        <w:rPr>
          <w:sz w:val="28"/>
          <w:szCs w:val="28"/>
          <w:lang w:val="ru-RU"/>
        </w:rPr>
        <w:t xml:space="preserve"> </w:t>
      </w:r>
      <w:proofErr w:type="spellStart"/>
      <w:r w:rsidRPr="00995289">
        <w:rPr>
          <w:sz w:val="28"/>
          <w:szCs w:val="28"/>
          <w:lang w:val="ru-RU"/>
        </w:rPr>
        <w:t>процесу</w:t>
      </w:r>
      <w:proofErr w:type="spellEnd"/>
      <w:r w:rsidRPr="00995289">
        <w:rPr>
          <w:sz w:val="28"/>
          <w:szCs w:val="28"/>
          <w:lang w:val="ru-RU"/>
        </w:rPr>
        <w:t>.</w:t>
      </w:r>
    </w:p>
    <w:p w14:paraId="25E7A556" w14:textId="77777777" w:rsidR="00364212" w:rsidRPr="00995289" w:rsidRDefault="00364212" w:rsidP="00364212">
      <w:pPr>
        <w:pStyle w:val="a7"/>
        <w:ind w:firstLine="709"/>
        <w:contextualSpacing/>
        <w:jc w:val="both"/>
        <w:rPr>
          <w:sz w:val="28"/>
          <w:szCs w:val="28"/>
          <w:lang w:val="ru-RU"/>
        </w:rPr>
      </w:pPr>
      <w:proofErr w:type="spellStart"/>
      <w:r w:rsidRPr="00995289">
        <w:rPr>
          <w:sz w:val="28"/>
          <w:szCs w:val="28"/>
          <w:lang w:val="ru-RU"/>
        </w:rPr>
        <w:t>Серед</w:t>
      </w:r>
      <w:proofErr w:type="spellEnd"/>
      <w:r w:rsidRPr="00995289">
        <w:rPr>
          <w:sz w:val="28"/>
          <w:szCs w:val="28"/>
          <w:lang w:val="ru-RU"/>
        </w:rPr>
        <w:t xml:space="preserve"> </w:t>
      </w:r>
      <w:proofErr w:type="spellStart"/>
      <w:r w:rsidRPr="00995289">
        <w:rPr>
          <w:sz w:val="28"/>
          <w:szCs w:val="28"/>
          <w:lang w:val="ru-RU"/>
        </w:rPr>
        <w:t>методів</w:t>
      </w:r>
      <w:proofErr w:type="spellEnd"/>
      <w:r w:rsidRPr="00995289">
        <w:rPr>
          <w:sz w:val="28"/>
          <w:szCs w:val="28"/>
          <w:lang w:val="ru-RU"/>
        </w:rPr>
        <w:t xml:space="preserve"> </w:t>
      </w:r>
      <w:proofErr w:type="spellStart"/>
      <w:r w:rsidRPr="00995289">
        <w:rPr>
          <w:sz w:val="28"/>
          <w:szCs w:val="28"/>
          <w:lang w:val="ru-RU"/>
        </w:rPr>
        <w:t>стимулювання</w:t>
      </w:r>
      <w:proofErr w:type="spellEnd"/>
      <w:r w:rsidRPr="00995289">
        <w:rPr>
          <w:sz w:val="28"/>
          <w:szCs w:val="28"/>
          <w:lang w:val="ru-RU"/>
        </w:rPr>
        <w:t xml:space="preserve"> </w:t>
      </w:r>
      <w:proofErr w:type="spellStart"/>
      <w:r w:rsidRPr="00995289">
        <w:rPr>
          <w:sz w:val="28"/>
          <w:szCs w:val="28"/>
          <w:lang w:val="ru-RU"/>
        </w:rPr>
        <w:t>виокремлюємо</w:t>
      </w:r>
      <w:proofErr w:type="spellEnd"/>
      <w:r w:rsidRPr="00995289">
        <w:rPr>
          <w:sz w:val="28"/>
          <w:szCs w:val="28"/>
          <w:lang w:val="ru-RU"/>
        </w:rPr>
        <w:t xml:space="preserve"> </w:t>
      </w:r>
      <w:proofErr w:type="spellStart"/>
      <w:r w:rsidRPr="00995289">
        <w:rPr>
          <w:sz w:val="28"/>
          <w:szCs w:val="28"/>
          <w:lang w:val="ru-RU"/>
        </w:rPr>
        <w:t>такі</w:t>
      </w:r>
      <w:proofErr w:type="spellEnd"/>
      <w:r w:rsidRPr="00995289">
        <w:rPr>
          <w:sz w:val="28"/>
          <w:szCs w:val="28"/>
          <w:lang w:val="ru-RU"/>
        </w:rPr>
        <w:t xml:space="preserve"> як </w:t>
      </w:r>
      <w:proofErr w:type="spellStart"/>
      <w:r w:rsidRPr="00995289">
        <w:rPr>
          <w:sz w:val="28"/>
          <w:szCs w:val="28"/>
          <w:lang w:val="ru-RU"/>
        </w:rPr>
        <w:t>застосування</w:t>
      </w:r>
      <w:proofErr w:type="spellEnd"/>
      <w:r w:rsidRPr="00995289">
        <w:rPr>
          <w:sz w:val="28"/>
          <w:szCs w:val="28"/>
          <w:lang w:val="ru-RU"/>
        </w:rPr>
        <w:t xml:space="preserve"> </w:t>
      </w:r>
      <w:proofErr w:type="spellStart"/>
      <w:r w:rsidRPr="00995289">
        <w:rPr>
          <w:sz w:val="28"/>
          <w:szCs w:val="28"/>
          <w:lang w:val="ru-RU"/>
        </w:rPr>
        <w:t>автентичних</w:t>
      </w:r>
      <w:proofErr w:type="spellEnd"/>
      <w:r w:rsidRPr="00995289">
        <w:rPr>
          <w:sz w:val="28"/>
          <w:szCs w:val="28"/>
          <w:lang w:val="ru-RU"/>
        </w:rPr>
        <w:t xml:space="preserve"> </w:t>
      </w:r>
      <w:proofErr w:type="spellStart"/>
      <w:r w:rsidRPr="00995289">
        <w:rPr>
          <w:sz w:val="28"/>
          <w:szCs w:val="28"/>
          <w:lang w:val="ru-RU"/>
        </w:rPr>
        <w:t>аудіовізуальних</w:t>
      </w:r>
      <w:proofErr w:type="spellEnd"/>
      <w:r w:rsidRPr="00995289">
        <w:rPr>
          <w:sz w:val="28"/>
          <w:szCs w:val="28"/>
          <w:lang w:val="ru-RU"/>
        </w:rPr>
        <w:t xml:space="preserve"> </w:t>
      </w:r>
      <w:proofErr w:type="spellStart"/>
      <w:r w:rsidRPr="00995289">
        <w:rPr>
          <w:sz w:val="28"/>
          <w:szCs w:val="28"/>
          <w:lang w:val="ru-RU"/>
        </w:rPr>
        <w:t>засобів</w:t>
      </w:r>
      <w:proofErr w:type="spellEnd"/>
      <w:r w:rsidRPr="00995289">
        <w:rPr>
          <w:sz w:val="28"/>
          <w:szCs w:val="28"/>
          <w:lang w:val="ru-RU"/>
        </w:rPr>
        <w:t xml:space="preserve">, </w:t>
      </w:r>
      <w:proofErr w:type="spellStart"/>
      <w:r w:rsidRPr="00995289">
        <w:rPr>
          <w:sz w:val="28"/>
          <w:szCs w:val="28"/>
          <w:lang w:val="ru-RU"/>
        </w:rPr>
        <w:t>ділової</w:t>
      </w:r>
      <w:proofErr w:type="spellEnd"/>
      <w:r w:rsidRPr="00995289">
        <w:rPr>
          <w:sz w:val="28"/>
          <w:szCs w:val="28"/>
          <w:lang w:val="ru-RU"/>
        </w:rPr>
        <w:t xml:space="preserve"> </w:t>
      </w:r>
      <w:proofErr w:type="spellStart"/>
      <w:r w:rsidRPr="00995289">
        <w:rPr>
          <w:sz w:val="28"/>
          <w:szCs w:val="28"/>
          <w:lang w:val="ru-RU"/>
        </w:rPr>
        <w:t>гри</w:t>
      </w:r>
      <w:proofErr w:type="spellEnd"/>
      <w:r w:rsidRPr="00995289">
        <w:rPr>
          <w:sz w:val="28"/>
          <w:szCs w:val="28"/>
          <w:lang w:val="ru-RU"/>
        </w:rPr>
        <w:t xml:space="preserve"> та </w:t>
      </w:r>
      <w:proofErr w:type="spellStart"/>
      <w:r w:rsidRPr="00995289">
        <w:rPr>
          <w:sz w:val="28"/>
          <w:szCs w:val="28"/>
          <w:lang w:val="ru-RU"/>
        </w:rPr>
        <w:t>проектної</w:t>
      </w:r>
      <w:proofErr w:type="spellEnd"/>
      <w:r w:rsidRPr="00995289">
        <w:rPr>
          <w:sz w:val="28"/>
          <w:szCs w:val="28"/>
          <w:lang w:val="ru-RU"/>
        </w:rPr>
        <w:t xml:space="preserve"> методики. </w:t>
      </w:r>
      <w:proofErr w:type="spellStart"/>
      <w:r w:rsidRPr="00995289">
        <w:rPr>
          <w:sz w:val="28"/>
          <w:szCs w:val="28"/>
          <w:lang w:val="ru-RU"/>
        </w:rPr>
        <w:t>Аудіовізуальні</w:t>
      </w:r>
      <w:proofErr w:type="spellEnd"/>
      <w:r w:rsidRPr="00995289">
        <w:rPr>
          <w:sz w:val="28"/>
          <w:szCs w:val="28"/>
          <w:lang w:val="ru-RU"/>
        </w:rPr>
        <w:t xml:space="preserve"> </w:t>
      </w:r>
      <w:proofErr w:type="spellStart"/>
      <w:r w:rsidRPr="00995289">
        <w:rPr>
          <w:sz w:val="28"/>
          <w:szCs w:val="28"/>
          <w:lang w:val="ru-RU"/>
        </w:rPr>
        <w:t>засоби</w:t>
      </w:r>
      <w:proofErr w:type="spellEnd"/>
      <w:r w:rsidRPr="00995289">
        <w:rPr>
          <w:sz w:val="28"/>
          <w:szCs w:val="28"/>
          <w:lang w:val="ru-RU"/>
        </w:rPr>
        <w:t xml:space="preserve"> </w:t>
      </w:r>
      <w:proofErr w:type="spellStart"/>
      <w:r w:rsidRPr="00995289">
        <w:rPr>
          <w:sz w:val="28"/>
          <w:szCs w:val="28"/>
          <w:lang w:val="ru-RU"/>
        </w:rPr>
        <w:t>ознайомлюють</w:t>
      </w:r>
      <w:proofErr w:type="spellEnd"/>
      <w:r w:rsidRPr="00995289">
        <w:rPr>
          <w:sz w:val="28"/>
          <w:szCs w:val="28"/>
          <w:lang w:val="ru-RU"/>
        </w:rPr>
        <w:t xml:space="preserve"> </w:t>
      </w:r>
      <w:proofErr w:type="spellStart"/>
      <w:r w:rsidRPr="00995289">
        <w:rPr>
          <w:sz w:val="28"/>
          <w:szCs w:val="28"/>
          <w:lang w:val="ru-RU"/>
        </w:rPr>
        <w:t>студентів</w:t>
      </w:r>
      <w:proofErr w:type="spellEnd"/>
      <w:r w:rsidRPr="00995289">
        <w:rPr>
          <w:sz w:val="28"/>
          <w:szCs w:val="28"/>
          <w:lang w:val="ru-RU"/>
        </w:rPr>
        <w:t xml:space="preserve"> з </w:t>
      </w:r>
      <w:proofErr w:type="spellStart"/>
      <w:r w:rsidRPr="00995289">
        <w:rPr>
          <w:sz w:val="28"/>
          <w:szCs w:val="28"/>
          <w:lang w:val="ru-RU"/>
        </w:rPr>
        <w:t>особливостями</w:t>
      </w:r>
      <w:proofErr w:type="spellEnd"/>
      <w:r w:rsidRPr="00995289">
        <w:rPr>
          <w:sz w:val="28"/>
          <w:szCs w:val="28"/>
          <w:lang w:val="ru-RU"/>
        </w:rPr>
        <w:t xml:space="preserve"> </w:t>
      </w:r>
      <w:proofErr w:type="spellStart"/>
      <w:r w:rsidRPr="00995289">
        <w:rPr>
          <w:sz w:val="28"/>
          <w:szCs w:val="28"/>
          <w:lang w:val="ru-RU"/>
        </w:rPr>
        <w:t>вимови</w:t>
      </w:r>
      <w:proofErr w:type="spellEnd"/>
      <w:r w:rsidRPr="00995289">
        <w:rPr>
          <w:sz w:val="28"/>
          <w:szCs w:val="28"/>
          <w:lang w:val="ru-RU"/>
        </w:rPr>
        <w:t xml:space="preserve"> та </w:t>
      </w:r>
      <w:proofErr w:type="spellStart"/>
      <w:r w:rsidRPr="00995289">
        <w:rPr>
          <w:sz w:val="28"/>
          <w:szCs w:val="28"/>
          <w:lang w:val="ru-RU"/>
        </w:rPr>
        <w:t>інтонаційними</w:t>
      </w:r>
      <w:proofErr w:type="spellEnd"/>
      <w:r w:rsidRPr="00995289">
        <w:rPr>
          <w:sz w:val="28"/>
          <w:szCs w:val="28"/>
          <w:lang w:val="ru-RU"/>
        </w:rPr>
        <w:t xml:space="preserve"> </w:t>
      </w:r>
      <w:proofErr w:type="spellStart"/>
      <w:r w:rsidRPr="00995289">
        <w:rPr>
          <w:sz w:val="28"/>
          <w:szCs w:val="28"/>
          <w:lang w:val="ru-RU"/>
        </w:rPr>
        <w:t>зразками</w:t>
      </w:r>
      <w:proofErr w:type="spellEnd"/>
      <w:r w:rsidRPr="00995289">
        <w:rPr>
          <w:sz w:val="28"/>
          <w:szCs w:val="28"/>
          <w:lang w:val="ru-RU"/>
        </w:rPr>
        <w:t xml:space="preserve">. </w:t>
      </w:r>
      <w:proofErr w:type="spellStart"/>
      <w:r w:rsidRPr="00995289">
        <w:rPr>
          <w:sz w:val="28"/>
          <w:szCs w:val="28"/>
          <w:lang w:val="ru-RU"/>
        </w:rPr>
        <w:t>Під</w:t>
      </w:r>
      <w:proofErr w:type="spellEnd"/>
      <w:r w:rsidRPr="00995289">
        <w:rPr>
          <w:sz w:val="28"/>
          <w:szCs w:val="28"/>
          <w:lang w:val="ru-RU"/>
        </w:rPr>
        <w:t xml:space="preserve"> час </w:t>
      </w:r>
      <w:proofErr w:type="spellStart"/>
      <w:r w:rsidRPr="00995289">
        <w:rPr>
          <w:sz w:val="28"/>
          <w:szCs w:val="28"/>
          <w:lang w:val="ru-RU"/>
        </w:rPr>
        <w:t>ділової</w:t>
      </w:r>
      <w:proofErr w:type="spellEnd"/>
      <w:r w:rsidRPr="00995289">
        <w:rPr>
          <w:sz w:val="28"/>
          <w:szCs w:val="28"/>
          <w:lang w:val="ru-RU"/>
        </w:rPr>
        <w:t xml:space="preserve"> </w:t>
      </w:r>
      <w:proofErr w:type="spellStart"/>
      <w:r w:rsidRPr="00995289">
        <w:rPr>
          <w:sz w:val="28"/>
          <w:szCs w:val="28"/>
          <w:lang w:val="ru-RU"/>
        </w:rPr>
        <w:t>гри</w:t>
      </w:r>
      <w:proofErr w:type="spellEnd"/>
      <w:r w:rsidRPr="00995289">
        <w:rPr>
          <w:sz w:val="28"/>
          <w:szCs w:val="28"/>
          <w:lang w:val="ru-RU"/>
        </w:rPr>
        <w:t xml:space="preserve"> </w:t>
      </w:r>
      <w:proofErr w:type="spellStart"/>
      <w:r w:rsidRPr="00995289">
        <w:rPr>
          <w:sz w:val="28"/>
          <w:szCs w:val="28"/>
          <w:lang w:val="ru-RU"/>
        </w:rPr>
        <w:t>студенти</w:t>
      </w:r>
      <w:proofErr w:type="spellEnd"/>
      <w:r w:rsidRPr="00995289">
        <w:rPr>
          <w:sz w:val="28"/>
          <w:szCs w:val="28"/>
          <w:lang w:val="ru-RU"/>
        </w:rPr>
        <w:t xml:space="preserve"> </w:t>
      </w:r>
      <w:proofErr w:type="spellStart"/>
      <w:r w:rsidRPr="00995289">
        <w:rPr>
          <w:sz w:val="28"/>
          <w:szCs w:val="28"/>
          <w:lang w:val="ru-RU"/>
        </w:rPr>
        <w:t>вирішують</w:t>
      </w:r>
      <w:proofErr w:type="spellEnd"/>
      <w:r w:rsidRPr="00995289">
        <w:rPr>
          <w:sz w:val="28"/>
          <w:szCs w:val="28"/>
          <w:lang w:val="ru-RU"/>
        </w:rPr>
        <w:t xml:space="preserve"> </w:t>
      </w:r>
      <w:proofErr w:type="spellStart"/>
      <w:r w:rsidRPr="00995289">
        <w:rPr>
          <w:sz w:val="28"/>
          <w:szCs w:val="28"/>
          <w:lang w:val="ru-RU"/>
        </w:rPr>
        <w:t>проблеми</w:t>
      </w:r>
      <w:proofErr w:type="spellEnd"/>
      <w:r w:rsidRPr="00995289">
        <w:rPr>
          <w:sz w:val="28"/>
          <w:szCs w:val="28"/>
          <w:lang w:val="ru-RU"/>
        </w:rPr>
        <w:t xml:space="preserve">, </w:t>
      </w:r>
      <w:proofErr w:type="spellStart"/>
      <w:r w:rsidRPr="00995289">
        <w:rPr>
          <w:sz w:val="28"/>
          <w:szCs w:val="28"/>
          <w:lang w:val="ru-RU"/>
        </w:rPr>
        <w:lastRenderedPageBreak/>
        <w:t>які</w:t>
      </w:r>
      <w:proofErr w:type="spellEnd"/>
      <w:r w:rsidRPr="00995289">
        <w:rPr>
          <w:sz w:val="28"/>
          <w:szCs w:val="28"/>
          <w:lang w:val="ru-RU"/>
        </w:rPr>
        <w:t xml:space="preserve"> </w:t>
      </w:r>
      <w:proofErr w:type="spellStart"/>
      <w:r w:rsidRPr="00995289">
        <w:rPr>
          <w:sz w:val="28"/>
          <w:szCs w:val="28"/>
          <w:lang w:val="ru-RU"/>
        </w:rPr>
        <w:t>відображають</w:t>
      </w:r>
      <w:proofErr w:type="spellEnd"/>
      <w:r w:rsidRPr="00995289">
        <w:rPr>
          <w:sz w:val="28"/>
          <w:szCs w:val="28"/>
          <w:lang w:val="ru-RU"/>
        </w:rPr>
        <w:t xml:space="preserve"> </w:t>
      </w:r>
      <w:proofErr w:type="spellStart"/>
      <w:r w:rsidRPr="00995289">
        <w:rPr>
          <w:sz w:val="28"/>
          <w:szCs w:val="28"/>
          <w:lang w:val="ru-RU"/>
        </w:rPr>
        <w:t>ситуації</w:t>
      </w:r>
      <w:proofErr w:type="spellEnd"/>
      <w:r w:rsidRPr="00995289">
        <w:rPr>
          <w:sz w:val="28"/>
          <w:szCs w:val="28"/>
          <w:lang w:val="ru-RU"/>
        </w:rPr>
        <w:t xml:space="preserve"> </w:t>
      </w:r>
      <w:proofErr w:type="spellStart"/>
      <w:r w:rsidRPr="00995289">
        <w:rPr>
          <w:sz w:val="28"/>
          <w:szCs w:val="28"/>
          <w:lang w:val="ru-RU"/>
        </w:rPr>
        <w:t>професійного</w:t>
      </w:r>
      <w:proofErr w:type="spellEnd"/>
      <w:r w:rsidRPr="00995289">
        <w:rPr>
          <w:sz w:val="28"/>
          <w:szCs w:val="28"/>
          <w:lang w:val="ru-RU"/>
        </w:rPr>
        <w:t xml:space="preserve"> </w:t>
      </w:r>
      <w:proofErr w:type="spellStart"/>
      <w:r w:rsidRPr="00995289">
        <w:rPr>
          <w:sz w:val="28"/>
          <w:szCs w:val="28"/>
          <w:lang w:val="ru-RU"/>
        </w:rPr>
        <w:t>спілкування</w:t>
      </w:r>
      <w:proofErr w:type="spellEnd"/>
      <w:r w:rsidRPr="00995289">
        <w:rPr>
          <w:sz w:val="28"/>
          <w:szCs w:val="28"/>
          <w:lang w:val="ru-RU"/>
        </w:rPr>
        <w:t xml:space="preserve">, </w:t>
      </w:r>
      <w:proofErr w:type="spellStart"/>
      <w:r w:rsidRPr="00995289">
        <w:rPr>
          <w:sz w:val="28"/>
          <w:szCs w:val="28"/>
          <w:lang w:val="ru-RU"/>
        </w:rPr>
        <w:t>викликаючи</w:t>
      </w:r>
      <w:proofErr w:type="spellEnd"/>
      <w:r w:rsidRPr="00995289">
        <w:rPr>
          <w:sz w:val="28"/>
          <w:szCs w:val="28"/>
          <w:lang w:val="ru-RU"/>
        </w:rPr>
        <w:t xml:space="preserve"> у них </w:t>
      </w:r>
      <w:proofErr w:type="spellStart"/>
      <w:r w:rsidRPr="00995289">
        <w:rPr>
          <w:sz w:val="28"/>
          <w:szCs w:val="28"/>
          <w:lang w:val="ru-RU"/>
        </w:rPr>
        <w:t>задоволення</w:t>
      </w:r>
      <w:proofErr w:type="spellEnd"/>
      <w:r w:rsidRPr="00995289">
        <w:rPr>
          <w:sz w:val="28"/>
          <w:szCs w:val="28"/>
          <w:lang w:val="ru-RU"/>
        </w:rPr>
        <w:t xml:space="preserve">, </w:t>
      </w:r>
      <w:proofErr w:type="spellStart"/>
      <w:r w:rsidRPr="00995289">
        <w:rPr>
          <w:sz w:val="28"/>
          <w:szCs w:val="28"/>
          <w:lang w:val="ru-RU"/>
        </w:rPr>
        <w:t>впевненість</w:t>
      </w:r>
      <w:proofErr w:type="spellEnd"/>
      <w:r w:rsidRPr="00995289">
        <w:rPr>
          <w:sz w:val="28"/>
          <w:szCs w:val="28"/>
          <w:lang w:val="ru-RU"/>
        </w:rPr>
        <w:t xml:space="preserve"> та </w:t>
      </w:r>
      <w:proofErr w:type="spellStart"/>
      <w:r w:rsidRPr="00995289">
        <w:rPr>
          <w:sz w:val="28"/>
          <w:szCs w:val="28"/>
          <w:lang w:val="ru-RU"/>
        </w:rPr>
        <w:t>бажання</w:t>
      </w:r>
      <w:proofErr w:type="spellEnd"/>
      <w:r w:rsidRPr="00995289">
        <w:rPr>
          <w:sz w:val="28"/>
          <w:szCs w:val="28"/>
          <w:lang w:val="ru-RU"/>
        </w:rPr>
        <w:t xml:space="preserve"> </w:t>
      </w:r>
      <w:proofErr w:type="spellStart"/>
      <w:r w:rsidRPr="00995289">
        <w:rPr>
          <w:sz w:val="28"/>
          <w:szCs w:val="28"/>
          <w:lang w:val="ru-RU"/>
        </w:rPr>
        <w:t>спілкуватися</w:t>
      </w:r>
      <w:proofErr w:type="spellEnd"/>
      <w:r w:rsidRPr="00995289">
        <w:rPr>
          <w:sz w:val="28"/>
          <w:szCs w:val="28"/>
          <w:lang w:val="ru-RU"/>
        </w:rPr>
        <w:t xml:space="preserve"> </w:t>
      </w:r>
      <w:proofErr w:type="spellStart"/>
      <w:r w:rsidRPr="00995289">
        <w:rPr>
          <w:sz w:val="28"/>
          <w:szCs w:val="28"/>
          <w:lang w:val="ru-RU"/>
        </w:rPr>
        <w:t>іноземною</w:t>
      </w:r>
      <w:proofErr w:type="spellEnd"/>
      <w:r w:rsidRPr="00995289">
        <w:rPr>
          <w:sz w:val="28"/>
          <w:szCs w:val="28"/>
          <w:lang w:val="ru-RU"/>
        </w:rPr>
        <w:t xml:space="preserve"> </w:t>
      </w:r>
      <w:proofErr w:type="spellStart"/>
      <w:r w:rsidRPr="00995289">
        <w:rPr>
          <w:sz w:val="28"/>
          <w:szCs w:val="28"/>
          <w:lang w:val="ru-RU"/>
        </w:rPr>
        <w:t>мовою</w:t>
      </w:r>
      <w:proofErr w:type="spellEnd"/>
      <w:r w:rsidRPr="00995289">
        <w:rPr>
          <w:sz w:val="28"/>
          <w:szCs w:val="28"/>
          <w:lang w:val="ru-RU"/>
        </w:rPr>
        <w:t xml:space="preserve">. </w:t>
      </w:r>
      <w:proofErr w:type="spellStart"/>
      <w:r w:rsidRPr="00995289">
        <w:rPr>
          <w:sz w:val="28"/>
          <w:szCs w:val="28"/>
          <w:lang w:val="ru-RU"/>
        </w:rPr>
        <w:t>Залучення</w:t>
      </w:r>
      <w:proofErr w:type="spellEnd"/>
      <w:r w:rsidRPr="00995289">
        <w:rPr>
          <w:sz w:val="28"/>
          <w:szCs w:val="28"/>
          <w:lang w:val="ru-RU"/>
        </w:rPr>
        <w:t xml:space="preserve"> </w:t>
      </w:r>
      <w:proofErr w:type="spellStart"/>
      <w:r w:rsidRPr="00995289">
        <w:rPr>
          <w:sz w:val="28"/>
          <w:szCs w:val="28"/>
          <w:lang w:val="ru-RU"/>
        </w:rPr>
        <w:t>студентів</w:t>
      </w:r>
      <w:proofErr w:type="spellEnd"/>
      <w:r w:rsidRPr="00995289">
        <w:rPr>
          <w:sz w:val="28"/>
          <w:szCs w:val="28"/>
          <w:lang w:val="ru-RU"/>
        </w:rPr>
        <w:t xml:space="preserve"> до </w:t>
      </w:r>
      <w:proofErr w:type="spellStart"/>
      <w:r w:rsidRPr="00995289">
        <w:rPr>
          <w:sz w:val="28"/>
          <w:szCs w:val="28"/>
          <w:lang w:val="ru-RU"/>
        </w:rPr>
        <w:t>розробки</w:t>
      </w:r>
      <w:proofErr w:type="spellEnd"/>
      <w:r w:rsidRPr="00995289">
        <w:rPr>
          <w:sz w:val="28"/>
          <w:szCs w:val="28"/>
          <w:lang w:val="ru-RU"/>
        </w:rPr>
        <w:t xml:space="preserve"> </w:t>
      </w:r>
      <w:proofErr w:type="spellStart"/>
      <w:r w:rsidRPr="00995289">
        <w:rPr>
          <w:sz w:val="28"/>
          <w:szCs w:val="28"/>
          <w:lang w:val="ru-RU"/>
        </w:rPr>
        <w:t>проектів</w:t>
      </w:r>
      <w:proofErr w:type="spellEnd"/>
      <w:r w:rsidRPr="00995289">
        <w:rPr>
          <w:sz w:val="28"/>
          <w:szCs w:val="28"/>
          <w:lang w:val="ru-RU"/>
        </w:rPr>
        <w:t xml:space="preserve">, перш за все, </w:t>
      </w:r>
      <w:proofErr w:type="spellStart"/>
      <w:r w:rsidRPr="00995289">
        <w:rPr>
          <w:sz w:val="28"/>
          <w:szCs w:val="28"/>
          <w:lang w:val="ru-RU"/>
        </w:rPr>
        <w:t>навчає</w:t>
      </w:r>
      <w:proofErr w:type="spellEnd"/>
      <w:r w:rsidRPr="00995289">
        <w:rPr>
          <w:sz w:val="28"/>
          <w:szCs w:val="28"/>
          <w:lang w:val="ru-RU"/>
        </w:rPr>
        <w:t xml:space="preserve"> </w:t>
      </w:r>
      <w:proofErr w:type="spellStart"/>
      <w:r w:rsidRPr="00995289">
        <w:rPr>
          <w:sz w:val="28"/>
          <w:szCs w:val="28"/>
          <w:lang w:val="ru-RU"/>
        </w:rPr>
        <w:t>роботі</w:t>
      </w:r>
      <w:proofErr w:type="spellEnd"/>
      <w:r w:rsidRPr="00995289">
        <w:rPr>
          <w:sz w:val="28"/>
          <w:szCs w:val="28"/>
          <w:lang w:val="ru-RU"/>
        </w:rPr>
        <w:t xml:space="preserve"> у </w:t>
      </w:r>
      <w:proofErr w:type="spellStart"/>
      <w:r w:rsidRPr="00995289">
        <w:rPr>
          <w:sz w:val="28"/>
          <w:szCs w:val="28"/>
          <w:lang w:val="ru-RU"/>
        </w:rPr>
        <w:t>команді</w:t>
      </w:r>
      <w:proofErr w:type="spellEnd"/>
      <w:r w:rsidRPr="00995289">
        <w:rPr>
          <w:sz w:val="28"/>
          <w:szCs w:val="28"/>
          <w:lang w:val="ru-RU"/>
        </w:rPr>
        <w:t xml:space="preserve"> та </w:t>
      </w:r>
      <w:proofErr w:type="spellStart"/>
      <w:r w:rsidRPr="00995289">
        <w:rPr>
          <w:sz w:val="28"/>
          <w:szCs w:val="28"/>
          <w:lang w:val="ru-RU"/>
        </w:rPr>
        <w:t>спонукає</w:t>
      </w:r>
      <w:proofErr w:type="spellEnd"/>
      <w:r w:rsidRPr="00995289">
        <w:rPr>
          <w:sz w:val="28"/>
          <w:szCs w:val="28"/>
          <w:lang w:val="ru-RU"/>
        </w:rPr>
        <w:t xml:space="preserve"> до </w:t>
      </w:r>
      <w:proofErr w:type="spellStart"/>
      <w:r w:rsidRPr="00995289">
        <w:rPr>
          <w:sz w:val="28"/>
          <w:szCs w:val="28"/>
          <w:lang w:val="ru-RU"/>
        </w:rPr>
        <w:t>творчої</w:t>
      </w:r>
      <w:proofErr w:type="spellEnd"/>
      <w:r w:rsidRPr="00995289">
        <w:rPr>
          <w:sz w:val="28"/>
          <w:szCs w:val="28"/>
          <w:lang w:val="ru-RU"/>
        </w:rPr>
        <w:t xml:space="preserve"> </w:t>
      </w:r>
      <w:proofErr w:type="spellStart"/>
      <w:r w:rsidRPr="00995289">
        <w:rPr>
          <w:sz w:val="28"/>
          <w:szCs w:val="28"/>
          <w:lang w:val="ru-RU"/>
        </w:rPr>
        <w:t>діяльності</w:t>
      </w:r>
      <w:proofErr w:type="spellEnd"/>
      <w:r w:rsidRPr="00995289">
        <w:rPr>
          <w:sz w:val="28"/>
          <w:szCs w:val="28"/>
          <w:lang w:val="ru-RU"/>
        </w:rPr>
        <w:t>.</w:t>
      </w:r>
    </w:p>
    <w:p w14:paraId="42BE9C40" w14:textId="77777777" w:rsidR="00364212" w:rsidRPr="00D14723" w:rsidRDefault="00B1019E" w:rsidP="00364212">
      <w:pPr>
        <w:pStyle w:val="a7"/>
        <w:spacing w:before="0" w:beforeAutospacing="0" w:after="0" w:afterAutospacing="0"/>
        <w:ind w:firstLine="709"/>
        <w:contextualSpacing/>
        <w:jc w:val="both"/>
        <w:rPr>
          <w:sz w:val="28"/>
          <w:szCs w:val="28"/>
        </w:rPr>
      </w:pPr>
      <w:proofErr w:type="spellStart"/>
      <w:r w:rsidRPr="00B1019E">
        <w:rPr>
          <w:b/>
          <w:bCs/>
          <w:sz w:val="28"/>
          <w:szCs w:val="28"/>
          <w:lang w:val="ru-RU"/>
        </w:rPr>
        <w:t>Висновки</w:t>
      </w:r>
      <w:proofErr w:type="spellEnd"/>
      <w:r w:rsidRPr="00B1019E">
        <w:rPr>
          <w:b/>
          <w:bCs/>
          <w:sz w:val="28"/>
          <w:szCs w:val="28"/>
          <w:lang w:val="ru-RU"/>
        </w:rPr>
        <w:t xml:space="preserve"> з </w:t>
      </w:r>
      <w:proofErr w:type="spellStart"/>
      <w:r w:rsidRPr="00B1019E">
        <w:rPr>
          <w:b/>
          <w:bCs/>
          <w:sz w:val="28"/>
          <w:szCs w:val="28"/>
          <w:lang w:val="ru-RU"/>
        </w:rPr>
        <w:t>дослідження</w:t>
      </w:r>
      <w:proofErr w:type="spellEnd"/>
      <w:r>
        <w:rPr>
          <w:sz w:val="28"/>
          <w:szCs w:val="28"/>
          <w:lang w:val="ru-RU"/>
        </w:rPr>
        <w:t xml:space="preserve">. </w:t>
      </w:r>
      <w:proofErr w:type="spellStart"/>
      <w:r>
        <w:rPr>
          <w:sz w:val="28"/>
          <w:szCs w:val="28"/>
          <w:lang w:val="ru-RU"/>
        </w:rPr>
        <w:t>П</w:t>
      </w:r>
      <w:r w:rsidR="00364212" w:rsidRPr="00995289">
        <w:rPr>
          <w:sz w:val="28"/>
          <w:szCs w:val="28"/>
          <w:lang w:val="ru-RU"/>
        </w:rPr>
        <w:t>риєднання</w:t>
      </w:r>
      <w:proofErr w:type="spellEnd"/>
      <w:r w:rsidR="00364212" w:rsidRPr="00995289">
        <w:rPr>
          <w:sz w:val="28"/>
          <w:szCs w:val="28"/>
          <w:lang w:val="ru-RU"/>
        </w:rPr>
        <w:t xml:space="preserve"> </w:t>
      </w:r>
      <w:proofErr w:type="spellStart"/>
      <w:r w:rsidR="00364212" w:rsidRPr="00995289">
        <w:rPr>
          <w:sz w:val="28"/>
          <w:szCs w:val="28"/>
          <w:lang w:val="ru-RU"/>
        </w:rPr>
        <w:t>України</w:t>
      </w:r>
      <w:proofErr w:type="spellEnd"/>
      <w:r w:rsidR="00364212" w:rsidRPr="00995289">
        <w:rPr>
          <w:sz w:val="28"/>
          <w:szCs w:val="28"/>
          <w:lang w:val="ru-RU"/>
        </w:rPr>
        <w:t xml:space="preserve"> до </w:t>
      </w:r>
      <w:proofErr w:type="spellStart"/>
      <w:r w:rsidR="00364212" w:rsidRPr="00995289">
        <w:rPr>
          <w:sz w:val="28"/>
          <w:szCs w:val="28"/>
          <w:lang w:val="ru-RU"/>
        </w:rPr>
        <w:t>Болонського</w:t>
      </w:r>
      <w:proofErr w:type="spellEnd"/>
      <w:r w:rsidR="00364212" w:rsidRPr="00995289">
        <w:rPr>
          <w:sz w:val="28"/>
          <w:szCs w:val="28"/>
          <w:lang w:val="ru-RU"/>
        </w:rPr>
        <w:t xml:space="preserve"> </w:t>
      </w:r>
      <w:proofErr w:type="spellStart"/>
      <w:r w:rsidR="00364212" w:rsidRPr="00995289">
        <w:rPr>
          <w:sz w:val="28"/>
          <w:szCs w:val="28"/>
          <w:lang w:val="ru-RU"/>
        </w:rPr>
        <w:t>процесу</w:t>
      </w:r>
      <w:proofErr w:type="spellEnd"/>
      <w:r w:rsidR="00364212" w:rsidRPr="00995289">
        <w:rPr>
          <w:sz w:val="28"/>
          <w:szCs w:val="28"/>
          <w:lang w:val="ru-RU"/>
        </w:rPr>
        <w:t xml:space="preserve"> </w:t>
      </w:r>
      <w:proofErr w:type="spellStart"/>
      <w:r w:rsidR="00364212" w:rsidRPr="00995289">
        <w:rPr>
          <w:sz w:val="28"/>
          <w:szCs w:val="28"/>
          <w:lang w:val="ru-RU"/>
        </w:rPr>
        <w:t>зумовило</w:t>
      </w:r>
      <w:proofErr w:type="spellEnd"/>
      <w:r w:rsidR="00364212" w:rsidRPr="00995289">
        <w:rPr>
          <w:sz w:val="28"/>
          <w:szCs w:val="28"/>
          <w:lang w:val="ru-RU"/>
        </w:rPr>
        <w:t xml:space="preserve"> </w:t>
      </w:r>
      <w:proofErr w:type="spellStart"/>
      <w:r w:rsidR="00364212" w:rsidRPr="00995289">
        <w:rPr>
          <w:sz w:val="28"/>
          <w:szCs w:val="28"/>
          <w:lang w:val="ru-RU"/>
        </w:rPr>
        <w:t>радикальні</w:t>
      </w:r>
      <w:proofErr w:type="spellEnd"/>
      <w:r w:rsidR="00364212" w:rsidRPr="00995289">
        <w:rPr>
          <w:sz w:val="28"/>
          <w:szCs w:val="28"/>
          <w:lang w:val="ru-RU"/>
        </w:rPr>
        <w:t xml:space="preserve"> </w:t>
      </w:r>
      <w:proofErr w:type="spellStart"/>
      <w:r w:rsidR="00364212" w:rsidRPr="00995289">
        <w:rPr>
          <w:sz w:val="28"/>
          <w:szCs w:val="28"/>
          <w:lang w:val="ru-RU"/>
        </w:rPr>
        <w:t>зміни</w:t>
      </w:r>
      <w:proofErr w:type="spellEnd"/>
      <w:r w:rsidR="00364212" w:rsidRPr="00995289">
        <w:rPr>
          <w:sz w:val="28"/>
          <w:szCs w:val="28"/>
          <w:lang w:val="ru-RU"/>
        </w:rPr>
        <w:t xml:space="preserve"> в </w:t>
      </w:r>
      <w:proofErr w:type="spellStart"/>
      <w:r w:rsidR="00364212" w:rsidRPr="00995289">
        <w:rPr>
          <w:sz w:val="28"/>
          <w:szCs w:val="28"/>
          <w:lang w:val="ru-RU"/>
        </w:rPr>
        <w:t>навчальному</w:t>
      </w:r>
      <w:proofErr w:type="spellEnd"/>
      <w:r w:rsidR="00364212" w:rsidRPr="00995289">
        <w:rPr>
          <w:sz w:val="28"/>
          <w:szCs w:val="28"/>
          <w:lang w:val="ru-RU"/>
        </w:rPr>
        <w:t xml:space="preserve"> </w:t>
      </w:r>
      <w:proofErr w:type="spellStart"/>
      <w:r w:rsidR="00364212" w:rsidRPr="00995289">
        <w:rPr>
          <w:sz w:val="28"/>
          <w:szCs w:val="28"/>
          <w:lang w:val="ru-RU"/>
        </w:rPr>
        <w:t>процесі</w:t>
      </w:r>
      <w:proofErr w:type="spellEnd"/>
      <w:r w:rsidR="00364212" w:rsidRPr="00995289">
        <w:rPr>
          <w:sz w:val="28"/>
          <w:szCs w:val="28"/>
          <w:lang w:val="ru-RU"/>
        </w:rPr>
        <w:t xml:space="preserve"> </w:t>
      </w:r>
      <w:proofErr w:type="spellStart"/>
      <w:r w:rsidR="00364212" w:rsidRPr="00995289">
        <w:rPr>
          <w:sz w:val="28"/>
          <w:szCs w:val="28"/>
          <w:lang w:val="ru-RU"/>
        </w:rPr>
        <w:t>вищих</w:t>
      </w:r>
      <w:proofErr w:type="spellEnd"/>
      <w:r w:rsidR="00364212" w:rsidRPr="00995289">
        <w:rPr>
          <w:sz w:val="28"/>
          <w:szCs w:val="28"/>
          <w:lang w:val="ru-RU"/>
        </w:rPr>
        <w:t xml:space="preserve"> </w:t>
      </w:r>
      <w:proofErr w:type="spellStart"/>
      <w:r w:rsidR="00364212" w:rsidRPr="00995289">
        <w:rPr>
          <w:sz w:val="28"/>
          <w:szCs w:val="28"/>
          <w:lang w:val="ru-RU"/>
        </w:rPr>
        <w:t>навчальних</w:t>
      </w:r>
      <w:proofErr w:type="spellEnd"/>
      <w:r w:rsidR="00364212" w:rsidRPr="00995289">
        <w:rPr>
          <w:sz w:val="28"/>
          <w:szCs w:val="28"/>
          <w:lang w:val="ru-RU"/>
        </w:rPr>
        <w:t xml:space="preserve"> </w:t>
      </w:r>
      <w:proofErr w:type="spellStart"/>
      <w:r w:rsidR="00364212" w:rsidRPr="00995289">
        <w:rPr>
          <w:sz w:val="28"/>
          <w:szCs w:val="28"/>
          <w:lang w:val="ru-RU"/>
        </w:rPr>
        <w:t>закладів</w:t>
      </w:r>
      <w:proofErr w:type="spellEnd"/>
      <w:r w:rsidR="00364212" w:rsidRPr="00995289">
        <w:rPr>
          <w:sz w:val="28"/>
          <w:szCs w:val="28"/>
          <w:lang w:val="ru-RU"/>
        </w:rPr>
        <w:t xml:space="preserve"> та </w:t>
      </w:r>
      <w:proofErr w:type="spellStart"/>
      <w:r w:rsidR="00364212" w:rsidRPr="00995289">
        <w:rPr>
          <w:sz w:val="28"/>
          <w:szCs w:val="28"/>
          <w:lang w:val="ru-RU"/>
        </w:rPr>
        <w:t>висунуло</w:t>
      </w:r>
      <w:proofErr w:type="spellEnd"/>
      <w:r w:rsidR="00364212" w:rsidRPr="00995289">
        <w:rPr>
          <w:sz w:val="28"/>
          <w:szCs w:val="28"/>
          <w:lang w:val="ru-RU"/>
        </w:rPr>
        <w:t xml:space="preserve"> </w:t>
      </w:r>
      <w:proofErr w:type="spellStart"/>
      <w:r w:rsidR="00364212" w:rsidRPr="00995289">
        <w:rPr>
          <w:sz w:val="28"/>
          <w:szCs w:val="28"/>
          <w:lang w:val="ru-RU"/>
        </w:rPr>
        <w:t>складні</w:t>
      </w:r>
      <w:proofErr w:type="spellEnd"/>
      <w:r w:rsidR="00364212" w:rsidRPr="00995289">
        <w:rPr>
          <w:sz w:val="28"/>
          <w:szCs w:val="28"/>
          <w:lang w:val="ru-RU"/>
        </w:rPr>
        <w:t xml:space="preserve"> </w:t>
      </w:r>
      <w:proofErr w:type="spellStart"/>
      <w:r w:rsidR="00364212" w:rsidRPr="00995289">
        <w:rPr>
          <w:sz w:val="28"/>
          <w:szCs w:val="28"/>
          <w:lang w:val="ru-RU"/>
        </w:rPr>
        <w:t>завдання</w:t>
      </w:r>
      <w:proofErr w:type="spellEnd"/>
      <w:r w:rsidR="00364212" w:rsidRPr="00995289">
        <w:rPr>
          <w:sz w:val="28"/>
          <w:szCs w:val="28"/>
          <w:lang w:val="ru-RU"/>
        </w:rPr>
        <w:t xml:space="preserve"> </w:t>
      </w:r>
      <w:proofErr w:type="spellStart"/>
      <w:r w:rsidR="00364212" w:rsidRPr="00995289">
        <w:rPr>
          <w:sz w:val="28"/>
          <w:szCs w:val="28"/>
          <w:lang w:val="ru-RU"/>
        </w:rPr>
        <w:t>щодо</w:t>
      </w:r>
      <w:proofErr w:type="spellEnd"/>
      <w:r w:rsidR="00364212" w:rsidRPr="00995289">
        <w:rPr>
          <w:sz w:val="28"/>
          <w:szCs w:val="28"/>
          <w:lang w:val="ru-RU"/>
        </w:rPr>
        <w:t xml:space="preserve"> </w:t>
      </w:r>
      <w:proofErr w:type="spellStart"/>
      <w:r w:rsidR="00364212" w:rsidRPr="00995289">
        <w:rPr>
          <w:sz w:val="28"/>
          <w:szCs w:val="28"/>
          <w:lang w:val="ru-RU"/>
        </w:rPr>
        <w:t>покращення</w:t>
      </w:r>
      <w:proofErr w:type="spellEnd"/>
      <w:r w:rsidR="00364212" w:rsidRPr="00995289">
        <w:rPr>
          <w:sz w:val="28"/>
          <w:szCs w:val="28"/>
          <w:lang w:val="ru-RU"/>
        </w:rPr>
        <w:t xml:space="preserve"> </w:t>
      </w:r>
      <w:proofErr w:type="spellStart"/>
      <w:r w:rsidR="00364212" w:rsidRPr="00995289">
        <w:rPr>
          <w:sz w:val="28"/>
          <w:szCs w:val="28"/>
          <w:lang w:val="ru-RU"/>
        </w:rPr>
        <w:t>якості</w:t>
      </w:r>
      <w:proofErr w:type="spellEnd"/>
      <w:r w:rsidR="00364212" w:rsidRPr="00995289">
        <w:rPr>
          <w:sz w:val="28"/>
          <w:szCs w:val="28"/>
          <w:lang w:val="ru-RU"/>
        </w:rPr>
        <w:t xml:space="preserve"> </w:t>
      </w:r>
      <w:proofErr w:type="spellStart"/>
      <w:r w:rsidR="00364212" w:rsidRPr="00995289">
        <w:rPr>
          <w:sz w:val="28"/>
          <w:szCs w:val="28"/>
          <w:lang w:val="ru-RU"/>
        </w:rPr>
        <w:t>знань</w:t>
      </w:r>
      <w:proofErr w:type="spellEnd"/>
      <w:r w:rsidR="00364212" w:rsidRPr="00995289">
        <w:rPr>
          <w:sz w:val="28"/>
          <w:szCs w:val="28"/>
          <w:lang w:val="ru-RU"/>
        </w:rPr>
        <w:t xml:space="preserve"> </w:t>
      </w:r>
      <w:proofErr w:type="spellStart"/>
      <w:r w:rsidR="00364212" w:rsidRPr="00995289">
        <w:rPr>
          <w:sz w:val="28"/>
          <w:szCs w:val="28"/>
          <w:lang w:val="ru-RU"/>
        </w:rPr>
        <w:t>майбутніх</w:t>
      </w:r>
      <w:proofErr w:type="spellEnd"/>
      <w:r w:rsidR="00364212" w:rsidRPr="00995289">
        <w:rPr>
          <w:sz w:val="28"/>
          <w:szCs w:val="28"/>
          <w:lang w:val="ru-RU"/>
        </w:rPr>
        <w:t xml:space="preserve"> </w:t>
      </w:r>
      <w:proofErr w:type="spellStart"/>
      <w:r w:rsidR="00364212" w:rsidRPr="00995289">
        <w:rPr>
          <w:sz w:val="28"/>
          <w:szCs w:val="28"/>
          <w:lang w:val="ru-RU"/>
        </w:rPr>
        <w:t>фахівців</w:t>
      </w:r>
      <w:proofErr w:type="spellEnd"/>
      <w:r w:rsidR="00364212" w:rsidRPr="00995289">
        <w:rPr>
          <w:sz w:val="28"/>
          <w:szCs w:val="28"/>
          <w:lang w:val="ru-RU"/>
        </w:rPr>
        <w:t xml:space="preserve"> з </w:t>
      </w:r>
      <w:proofErr w:type="spellStart"/>
      <w:r w:rsidR="00364212" w:rsidRPr="00995289">
        <w:rPr>
          <w:sz w:val="28"/>
          <w:szCs w:val="28"/>
          <w:lang w:val="ru-RU"/>
        </w:rPr>
        <w:t>іноземної</w:t>
      </w:r>
      <w:proofErr w:type="spellEnd"/>
      <w:r w:rsidR="00364212" w:rsidRPr="00995289">
        <w:rPr>
          <w:sz w:val="28"/>
          <w:szCs w:val="28"/>
          <w:lang w:val="ru-RU"/>
        </w:rPr>
        <w:t xml:space="preserve"> </w:t>
      </w:r>
      <w:proofErr w:type="spellStart"/>
      <w:r w:rsidR="00364212" w:rsidRPr="00995289">
        <w:rPr>
          <w:sz w:val="28"/>
          <w:szCs w:val="28"/>
          <w:lang w:val="ru-RU"/>
        </w:rPr>
        <w:t>мови</w:t>
      </w:r>
      <w:proofErr w:type="spellEnd"/>
      <w:r w:rsidR="00364212" w:rsidRPr="00995289">
        <w:rPr>
          <w:sz w:val="28"/>
          <w:szCs w:val="28"/>
          <w:lang w:val="ru-RU"/>
        </w:rPr>
        <w:t xml:space="preserve">. Проблема </w:t>
      </w:r>
      <w:proofErr w:type="spellStart"/>
      <w:r w:rsidR="00364212" w:rsidRPr="00995289">
        <w:rPr>
          <w:sz w:val="28"/>
          <w:szCs w:val="28"/>
          <w:lang w:val="ru-RU"/>
        </w:rPr>
        <w:t>навчання</w:t>
      </w:r>
      <w:proofErr w:type="spellEnd"/>
      <w:r w:rsidR="00364212" w:rsidRPr="00995289">
        <w:rPr>
          <w:sz w:val="28"/>
          <w:szCs w:val="28"/>
          <w:lang w:val="ru-RU"/>
        </w:rPr>
        <w:t xml:space="preserve"> </w:t>
      </w:r>
      <w:proofErr w:type="spellStart"/>
      <w:r w:rsidR="00364212" w:rsidRPr="00995289">
        <w:rPr>
          <w:sz w:val="28"/>
          <w:szCs w:val="28"/>
          <w:lang w:val="ru-RU"/>
        </w:rPr>
        <w:t>студентів</w:t>
      </w:r>
      <w:proofErr w:type="spellEnd"/>
      <w:r w:rsidR="00364212" w:rsidRPr="00995289">
        <w:rPr>
          <w:sz w:val="28"/>
          <w:szCs w:val="28"/>
          <w:lang w:val="ru-RU"/>
        </w:rPr>
        <w:t xml:space="preserve"> </w:t>
      </w:r>
      <w:proofErr w:type="spellStart"/>
      <w:r w:rsidR="00364212" w:rsidRPr="00995289">
        <w:rPr>
          <w:sz w:val="28"/>
          <w:szCs w:val="28"/>
          <w:lang w:val="ru-RU"/>
        </w:rPr>
        <w:t>університету</w:t>
      </w:r>
      <w:proofErr w:type="spellEnd"/>
      <w:r w:rsidR="00364212" w:rsidRPr="00995289">
        <w:rPr>
          <w:sz w:val="28"/>
          <w:szCs w:val="28"/>
          <w:lang w:val="ru-RU"/>
        </w:rPr>
        <w:t xml:space="preserve"> </w:t>
      </w:r>
      <w:proofErr w:type="spellStart"/>
      <w:r w:rsidR="00364212" w:rsidRPr="00995289">
        <w:rPr>
          <w:sz w:val="28"/>
          <w:szCs w:val="28"/>
          <w:lang w:val="ru-RU"/>
        </w:rPr>
        <w:t>професійно-орієнтованого</w:t>
      </w:r>
      <w:proofErr w:type="spellEnd"/>
      <w:r w:rsidR="00364212" w:rsidRPr="00995289">
        <w:rPr>
          <w:sz w:val="28"/>
          <w:szCs w:val="28"/>
          <w:lang w:val="ru-RU"/>
        </w:rPr>
        <w:t xml:space="preserve"> </w:t>
      </w:r>
      <w:proofErr w:type="spellStart"/>
      <w:r w:rsidR="00364212" w:rsidRPr="00995289">
        <w:rPr>
          <w:sz w:val="28"/>
          <w:szCs w:val="28"/>
          <w:lang w:val="ru-RU"/>
        </w:rPr>
        <w:t>спілкування</w:t>
      </w:r>
      <w:proofErr w:type="spellEnd"/>
      <w:r w:rsidR="00364212" w:rsidRPr="00995289">
        <w:rPr>
          <w:sz w:val="28"/>
          <w:szCs w:val="28"/>
          <w:lang w:val="ru-RU"/>
        </w:rPr>
        <w:t xml:space="preserve"> </w:t>
      </w:r>
      <w:proofErr w:type="spellStart"/>
      <w:r w:rsidR="00364212" w:rsidRPr="00995289">
        <w:rPr>
          <w:sz w:val="28"/>
          <w:szCs w:val="28"/>
          <w:lang w:val="ru-RU"/>
        </w:rPr>
        <w:t>іноземною</w:t>
      </w:r>
      <w:proofErr w:type="spellEnd"/>
      <w:r w:rsidR="00364212" w:rsidRPr="00995289">
        <w:rPr>
          <w:sz w:val="28"/>
          <w:szCs w:val="28"/>
          <w:lang w:val="ru-RU"/>
        </w:rPr>
        <w:t xml:space="preserve"> </w:t>
      </w:r>
      <w:proofErr w:type="spellStart"/>
      <w:r w:rsidR="00364212" w:rsidRPr="00995289">
        <w:rPr>
          <w:sz w:val="28"/>
          <w:szCs w:val="28"/>
          <w:lang w:val="ru-RU"/>
        </w:rPr>
        <w:t>мовою</w:t>
      </w:r>
      <w:proofErr w:type="spellEnd"/>
      <w:r w:rsidR="00364212" w:rsidRPr="00995289">
        <w:rPr>
          <w:sz w:val="28"/>
          <w:szCs w:val="28"/>
          <w:lang w:val="ru-RU"/>
        </w:rPr>
        <w:t xml:space="preserve"> є </w:t>
      </w:r>
      <w:proofErr w:type="spellStart"/>
      <w:r w:rsidR="00364212" w:rsidRPr="00995289">
        <w:rPr>
          <w:sz w:val="28"/>
          <w:szCs w:val="28"/>
          <w:lang w:val="ru-RU"/>
        </w:rPr>
        <w:t>важливим</w:t>
      </w:r>
      <w:proofErr w:type="spellEnd"/>
      <w:r w:rsidR="00364212" w:rsidRPr="00995289">
        <w:rPr>
          <w:sz w:val="28"/>
          <w:szCs w:val="28"/>
          <w:lang w:val="ru-RU"/>
        </w:rPr>
        <w:t xml:space="preserve"> компонентом </w:t>
      </w:r>
      <w:proofErr w:type="spellStart"/>
      <w:r w:rsidR="00364212" w:rsidRPr="00995289">
        <w:rPr>
          <w:sz w:val="28"/>
          <w:szCs w:val="28"/>
          <w:lang w:val="ru-RU"/>
        </w:rPr>
        <w:t>навчальної</w:t>
      </w:r>
      <w:proofErr w:type="spellEnd"/>
      <w:r w:rsidR="00364212" w:rsidRPr="00995289">
        <w:rPr>
          <w:sz w:val="28"/>
          <w:szCs w:val="28"/>
          <w:lang w:val="ru-RU"/>
        </w:rPr>
        <w:t xml:space="preserve"> </w:t>
      </w:r>
      <w:proofErr w:type="spellStart"/>
      <w:r w:rsidR="00364212" w:rsidRPr="00995289">
        <w:rPr>
          <w:sz w:val="28"/>
          <w:szCs w:val="28"/>
          <w:lang w:val="ru-RU"/>
        </w:rPr>
        <w:t>діяльності</w:t>
      </w:r>
      <w:proofErr w:type="spellEnd"/>
      <w:r w:rsidR="00364212" w:rsidRPr="00995289">
        <w:rPr>
          <w:sz w:val="28"/>
          <w:szCs w:val="28"/>
          <w:lang w:val="ru-RU"/>
        </w:rPr>
        <w:t xml:space="preserve">, </w:t>
      </w:r>
      <w:proofErr w:type="spellStart"/>
      <w:r w:rsidR="00364212" w:rsidRPr="00995289">
        <w:rPr>
          <w:sz w:val="28"/>
          <w:szCs w:val="28"/>
          <w:lang w:val="ru-RU"/>
        </w:rPr>
        <w:t>який</w:t>
      </w:r>
      <w:proofErr w:type="spellEnd"/>
      <w:r w:rsidR="00364212" w:rsidRPr="00995289">
        <w:rPr>
          <w:sz w:val="28"/>
          <w:szCs w:val="28"/>
          <w:lang w:val="ru-RU"/>
        </w:rPr>
        <w:t xml:space="preserve"> </w:t>
      </w:r>
      <w:proofErr w:type="spellStart"/>
      <w:r w:rsidR="00364212" w:rsidRPr="00995289">
        <w:rPr>
          <w:sz w:val="28"/>
          <w:szCs w:val="28"/>
          <w:lang w:val="ru-RU"/>
        </w:rPr>
        <w:t>стимулює</w:t>
      </w:r>
      <w:proofErr w:type="spellEnd"/>
      <w:r w:rsidR="00364212" w:rsidRPr="00995289">
        <w:rPr>
          <w:sz w:val="28"/>
          <w:szCs w:val="28"/>
          <w:lang w:val="ru-RU"/>
        </w:rPr>
        <w:t xml:space="preserve"> </w:t>
      </w:r>
      <w:proofErr w:type="spellStart"/>
      <w:r w:rsidR="00364212" w:rsidRPr="00995289">
        <w:rPr>
          <w:sz w:val="28"/>
          <w:szCs w:val="28"/>
          <w:lang w:val="ru-RU"/>
        </w:rPr>
        <w:t>формування</w:t>
      </w:r>
      <w:proofErr w:type="spellEnd"/>
      <w:r w:rsidR="00364212" w:rsidRPr="00995289">
        <w:rPr>
          <w:sz w:val="28"/>
          <w:szCs w:val="28"/>
          <w:lang w:val="ru-RU"/>
        </w:rPr>
        <w:t xml:space="preserve"> </w:t>
      </w:r>
      <w:proofErr w:type="spellStart"/>
      <w:r w:rsidR="00364212" w:rsidRPr="00995289">
        <w:rPr>
          <w:sz w:val="28"/>
          <w:szCs w:val="28"/>
          <w:lang w:val="ru-RU"/>
        </w:rPr>
        <w:t>навичок</w:t>
      </w:r>
      <w:proofErr w:type="spellEnd"/>
      <w:r w:rsidR="00364212" w:rsidRPr="00995289">
        <w:rPr>
          <w:sz w:val="28"/>
          <w:szCs w:val="28"/>
          <w:lang w:val="ru-RU"/>
        </w:rPr>
        <w:t xml:space="preserve"> та </w:t>
      </w:r>
      <w:proofErr w:type="spellStart"/>
      <w:r w:rsidR="00364212" w:rsidRPr="00995289">
        <w:rPr>
          <w:sz w:val="28"/>
          <w:szCs w:val="28"/>
          <w:lang w:val="ru-RU"/>
        </w:rPr>
        <w:t>умінь</w:t>
      </w:r>
      <w:proofErr w:type="spellEnd"/>
      <w:r w:rsidR="00364212" w:rsidRPr="00995289">
        <w:rPr>
          <w:sz w:val="28"/>
          <w:szCs w:val="28"/>
          <w:lang w:val="ru-RU"/>
        </w:rPr>
        <w:t xml:space="preserve"> </w:t>
      </w:r>
      <w:proofErr w:type="spellStart"/>
      <w:r w:rsidR="00364212" w:rsidRPr="00995289">
        <w:rPr>
          <w:sz w:val="28"/>
          <w:szCs w:val="28"/>
          <w:lang w:val="ru-RU"/>
        </w:rPr>
        <w:t>іншомовної</w:t>
      </w:r>
      <w:proofErr w:type="spellEnd"/>
      <w:r w:rsidR="00364212" w:rsidRPr="00995289">
        <w:rPr>
          <w:sz w:val="28"/>
          <w:szCs w:val="28"/>
          <w:lang w:val="ru-RU"/>
        </w:rPr>
        <w:t xml:space="preserve"> </w:t>
      </w:r>
      <w:proofErr w:type="spellStart"/>
      <w:r w:rsidR="00364212" w:rsidRPr="00995289">
        <w:rPr>
          <w:sz w:val="28"/>
          <w:szCs w:val="28"/>
          <w:lang w:val="ru-RU"/>
        </w:rPr>
        <w:t>професійно-орієнтованої</w:t>
      </w:r>
      <w:proofErr w:type="spellEnd"/>
      <w:r w:rsidR="00364212" w:rsidRPr="00995289">
        <w:rPr>
          <w:sz w:val="28"/>
          <w:szCs w:val="28"/>
          <w:lang w:val="ru-RU"/>
        </w:rPr>
        <w:t xml:space="preserve"> </w:t>
      </w:r>
      <w:proofErr w:type="spellStart"/>
      <w:r w:rsidR="00364212" w:rsidRPr="00995289">
        <w:rPr>
          <w:sz w:val="28"/>
          <w:szCs w:val="28"/>
          <w:lang w:val="ru-RU"/>
        </w:rPr>
        <w:t>комунікації</w:t>
      </w:r>
      <w:proofErr w:type="spellEnd"/>
      <w:r w:rsidR="00364212" w:rsidRPr="00995289">
        <w:rPr>
          <w:sz w:val="28"/>
          <w:szCs w:val="28"/>
          <w:lang w:val="ru-RU"/>
        </w:rPr>
        <w:t xml:space="preserve">. </w:t>
      </w:r>
      <w:proofErr w:type="spellStart"/>
      <w:r w:rsidR="00364212" w:rsidRPr="00995289">
        <w:rPr>
          <w:sz w:val="28"/>
          <w:szCs w:val="28"/>
          <w:lang w:val="ru-RU"/>
        </w:rPr>
        <w:t>Передбачається</w:t>
      </w:r>
      <w:proofErr w:type="spellEnd"/>
      <w:r w:rsidR="00364212" w:rsidRPr="00995289">
        <w:rPr>
          <w:sz w:val="28"/>
          <w:szCs w:val="28"/>
          <w:lang w:val="ru-RU"/>
        </w:rPr>
        <w:t xml:space="preserve"> </w:t>
      </w:r>
      <w:proofErr w:type="spellStart"/>
      <w:r w:rsidR="00364212" w:rsidRPr="00995289">
        <w:rPr>
          <w:sz w:val="28"/>
          <w:szCs w:val="28"/>
          <w:lang w:val="ru-RU"/>
        </w:rPr>
        <w:t>вільне</w:t>
      </w:r>
      <w:proofErr w:type="spellEnd"/>
      <w:r w:rsidR="00364212" w:rsidRPr="00995289">
        <w:rPr>
          <w:sz w:val="28"/>
          <w:szCs w:val="28"/>
          <w:lang w:val="ru-RU"/>
        </w:rPr>
        <w:t xml:space="preserve"> </w:t>
      </w:r>
      <w:proofErr w:type="spellStart"/>
      <w:r w:rsidR="00364212" w:rsidRPr="00995289">
        <w:rPr>
          <w:sz w:val="28"/>
          <w:szCs w:val="28"/>
          <w:lang w:val="ru-RU"/>
        </w:rPr>
        <w:t>володіння</w:t>
      </w:r>
      <w:proofErr w:type="spellEnd"/>
      <w:r w:rsidR="00364212" w:rsidRPr="00995289">
        <w:rPr>
          <w:sz w:val="28"/>
          <w:szCs w:val="28"/>
          <w:lang w:val="ru-RU"/>
        </w:rPr>
        <w:t xml:space="preserve"> студентами </w:t>
      </w:r>
      <w:proofErr w:type="spellStart"/>
      <w:r w:rsidR="00364212" w:rsidRPr="00995289">
        <w:rPr>
          <w:sz w:val="28"/>
          <w:szCs w:val="28"/>
          <w:lang w:val="ru-RU"/>
        </w:rPr>
        <w:t>іноземною</w:t>
      </w:r>
      <w:proofErr w:type="spellEnd"/>
      <w:r w:rsidR="00364212" w:rsidRPr="00995289">
        <w:rPr>
          <w:sz w:val="28"/>
          <w:szCs w:val="28"/>
          <w:lang w:val="ru-RU"/>
        </w:rPr>
        <w:t xml:space="preserve"> </w:t>
      </w:r>
      <w:proofErr w:type="spellStart"/>
      <w:r w:rsidR="00364212" w:rsidRPr="00995289">
        <w:rPr>
          <w:sz w:val="28"/>
          <w:szCs w:val="28"/>
          <w:lang w:val="ru-RU"/>
        </w:rPr>
        <w:t>мовою</w:t>
      </w:r>
      <w:proofErr w:type="spellEnd"/>
      <w:r w:rsidR="00364212" w:rsidRPr="00995289">
        <w:rPr>
          <w:sz w:val="28"/>
          <w:szCs w:val="28"/>
          <w:lang w:val="ru-RU"/>
        </w:rPr>
        <w:t xml:space="preserve"> та </w:t>
      </w:r>
      <w:proofErr w:type="spellStart"/>
      <w:r w:rsidR="00364212" w:rsidRPr="00995289">
        <w:rPr>
          <w:sz w:val="28"/>
          <w:szCs w:val="28"/>
          <w:lang w:val="ru-RU"/>
        </w:rPr>
        <w:t>здатність</w:t>
      </w:r>
      <w:proofErr w:type="spellEnd"/>
      <w:r w:rsidR="00364212" w:rsidRPr="00995289">
        <w:rPr>
          <w:sz w:val="28"/>
          <w:szCs w:val="28"/>
          <w:lang w:val="ru-RU"/>
        </w:rPr>
        <w:t xml:space="preserve"> </w:t>
      </w:r>
      <w:proofErr w:type="spellStart"/>
      <w:r w:rsidR="00364212" w:rsidRPr="00995289">
        <w:rPr>
          <w:sz w:val="28"/>
          <w:szCs w:val="28"/>
          <w:lang w:val="ru-RU"/>
        </w:rPr>
        <w:t>формувати</w:t>
      </w:r>
      <w:proofErr w:type="spellEnd"/>
      <w:r w:rsidR="00364212" w:rsidRPr="00995289">
        <w:rPr>
          <w:sz w:val="28"/>
          <w:szCs w:val="28"/>
          <w:lang w:val="ru-RU"/>
        </w:rPr>
        <w:t xml:space="preserve"> ними </w:t>
      </w:r>
      <w:proofErr w:type="spellStart"/>
      <w:r w:rsidR="00364212" w:rsidRPr="00995289">
        <w:rPr>
          <w:sz w:val="28"/>
          <w:szCs w:val="28"/>
          <w:lang w:val="ru-RU"/>
        </w:rPr>
        <w:t>нові</w:t>
      </w:r>
      <w:proofErr w:type="spellEnd"/>
      <w:r w:rsidR="00364212" w:rsidRPr="00995289">
        <w:rPr>
          <w:sz w:val="28"/>
          <w:szCs w:val="28"/>
          <w:lang w:val="ru-RU"/>
        </w:rPr>
        <w:t xml:space="preserve"> </w:t>
      </w:r>
      <w:proofErr w:type="spellStart"/>
      <w:r w:rsidR="00364212" w:rsidRPr="00995289">
        <w:rPr>
          <w:sz w:val="28"/>
          <w:szCs w:val="28"/>
          <w:lang w:val="ru-RU"/>
        </w:rPr>
        <w:t>знання</w:t>
      </w:r>
      <w:proofErr w:type="spellEnd"/>
      <w:r w:rsidR="00364212" w:rsidRPr="00995289">
        <w:rPr>
          <w:sz w:val="28"/>
          <w:szCs w:val="28"/>
          <w:lang w:val="ru-RU"/>
        </w:rPr>
        <w:t xml:space="preserve"> на </w:t>
      </w:r>
      <w:proofErr w:type="spellStart"/>
      <w:r w:rsidR="00364212" w:rsidRPr="00995289">
        <w:rPr>
          <w:sz w:val="28"/>
          <w:szCs w:val="28"/>
          <w:lang w:val="ru-RU"/>
        </w:rPr>
        <w:t>основі</w:t>
      </w:r>
      <w:proofErr w:type="spellEnd"/>
      <w:r w:rsidR="00364212" w:rsidRPr="00995289">
        <w:rPr>
          <w:sz w:val="28"/>
          <w:szCs w:val="28"/>
          <w:lang w:val="ru-RU"/>
        </w:rPr>
        <w:t xml:space="preserve"> </w:t>
      </w:r>
      <w:proofErr w:type="spellStart"/>
      <w:r w:rsidR="00364212" w:rsidRPr="00995289">
        <w:rPr>
          <w:sz w:val="28"/>
          <w:szCs w:val="28"/>
          <w:lang w:val="ru-RU"/>
        </w:rPr>
        <w:t>існуючих</w:t>
      </w:r>
      <w:proofErr w:type="spellEnd"/>
      <w:r w:rsidR="00364212" w:rsidRPr="00995289">
        <w:rPr>
          <w:sz w:val="28"/>
          <w:szCs w:val="28"/>
          <w:lang w:val="ru-RU"/>
        </w:rPr>
        <w:t xml:space="preserve"> </w:t>
      </w:r>
      <w:proofErr w:type="spellStart"/>
      <w:r w:rsidR="00364212" w:rsidRPr="00995289">
        <w:rPr>
          <w:sz w:val="28"/>
          <w:szCs w:val="28"/>
          <w:lang w:val="ru-RU"/>
        </w:rPr>
        <w:t>знань</w:t>
      </w:r>
      <w:proofErr w:type="spellEnd"/>
      <w:r w:rsidR="00364212" w:rsidRPr="00995289">
        <w:rPr>
          <w:sz w:val="28"/>
          <w:szCs w:val="28"/>
          <w:lang w:val="ru-RU"/>
        </w:rPr>
        <w:t xml:space="preserve"> та </w:t>
      </w:r>
      <w:proofErr w:type="spellStart"/>
      <w:r w:rsidR="00364212" w:rsidRPr="00995289">
        <w:rPr>
          <w:sz w:val="28"/>
          <w:szCs w:val="28"/>
          <w:lang w:val="ru-RU"/>
        </w:rPr>
        <w:t>різних</w:t>
      </w:r>
      <w:proofErr w:type="spellEnd"/>
      <w:r w:rsidR="00364212" w:rsidRPr="00995289">
        <w:rPr>
          <w:sz w:val="28"/>
          <w:szCs w:val="28"/>
          <w:lang w:val="ru-RU"/>
        </w:rPr>
        <w:t xml:space="preserve"> </w:t>
      </w:r>
      <w:proofErr w:type="spellStart"/>
      <w:r w:rsidR="00364212" w:rsidRPr="00995289">
        <w:rPr>
          <w:sz w:val="28"/>
          <w:szCs w:val="28"/>
          <w:lang w:val="ru-RU"/>
        </w:rPr>
        <w:t>когнітивних</w:t>
      </w:r>
      <w:proofErr w:type="spellEnd"/>
      <w:r w:rsidR="00364212" w:rsidRPr="00995289">
        <w:rPr>
          <w:sz w:val="28"/>
          <w:szCs w:val="28"/>
          <w:lang w:val="ru-RU"/>
        </w:rPr>
        <w:t xml:space="preserve"> </w:t>
      </w:r>
      <w:proofErr w:type="spellStart"/>
      <w:r w:rsidR="00364212" w:rsidRPr="00995289">
        <w:rPr>
          <w:sz w:val="28"/>
          <w:szCs w:val="28"/>
          <w:lang w:val="ru-RU"/>
        </w:rPr>
        <w:t>процесів</w:t>
      </w:r>
      <w:proofErr w:type="spellEnd"/>
      <w:r w:rsidR="00364212" w:rsidRPr="00995289">
        <w:rPr>
          <w:sz w:val="28"/>
          <w:szCs w:val="28"/>
          <w:lang w:val="ru-RU"/>
        </w:rPr>
        <w:t xml:space="preserve">. </w:t>
      </w:r>
      <w:proofErr w:type="spellStart"/>
      <w:r w:rsidR="00364212" w:rsidRPr="00995289">
        <w:rPr>
          <w:sz w:val="28"/>
          <w:szCs w:val="28"/>
          <w:lang w:val="ru-RU"/>
        </w:rPr>
        <w:t>Саме</w:t>
      </w:r>
      <w:proofErr w:type="spellEnd"/>
      <w:r w:rsidR="00364212" w:rsidRPr="00995289">
        <w:rPr>
          <w:sz w:val="28"/>
          <w:szCs w:val="28"/>
          <w:lang w:val="ru-RU"/>
        </w:rPr>
        <w:t xml:space="preserve"> </w:t>
      </w:r>
      <w:proofErr w:type="spellStart"/>
      <w:r w:rsidR="00364212" w:rsidRPr="00995289">
        <w:rPr>
          <w:sz w:val="28"/>
          <w:szCs w:val="28"/>
          <w:lang w:val="ru-RU"/>
        </w:rPr>
        <w:t>сучасні</w:t>
      </w:r>
      <w:proofErr w:type="spellEnd"/>
      <w:r w:rsidR="00364212" w:rsidRPr="00995289">
        <w:rPr>
          <w:sz w:val="28"/>
          <w:szCs w:val="28"/>
          <w:lang w:val="ru-RU"/>
        </w:rPr>
        <w:t xml:space="preserve"> </w:t>
      </w:r>
      <w:proofErr w:type="spellStart"/>
      <w:r w:rsidR="00364212" w:rsidRPr="00995289">
        <w:rPr>
          <w:sz w:val="28"/>
          <w:szCs w:val="28"/>
          <w:lang w:val="ru-RU"/>
        </w:rPr>
        <w:t>вимоги</w:t>
      </w:r>
      <w:proofErr w:type="spellEnd"/>
      <w:r w:rsidR="00364212" w:rsidRPr="00995289">
        <w:rPr>
          <w:sz w:val="28"/>
          <w:szCs w:val="28"/>
          <w:lang w:val="ru-RU"/>
        </w:rPr>
        <w:t xml:space="preserve"> до </w:t>
      </w:r>
      <w:proofErr w:type="spellStart"/>
      <w:r w:rsidR="00364212" w:rsidRPr="00995289">
        <w:rPr>
          <w:sz w:val="28"/>
          <w:szCs w:val="28"/>
          <w:lang w:val="ru-RU"/>
        </w:rPr>
        <w:t>вищої</w:t>
      </w:r>
      <w:proofErr w:type="spellEnd"/>
      <w:r w:rsidR="00364212" w:rsidRPr="00995289">
        <w:rPr>
          <w:sz w:val="28"/>
          <w:szCs w:val="28"/>
          <w:lang w:val="ru-RU"/>
        </w:rPr>
        <w:t xml:space="preserve"> </w:t>
      </w:r>
      <w:proofErr w:type="spellStart"/>
      <w:r w:rsidR="00364212" w:rsidRPr="00995289">
        <w:rPr>
          <w:sz w:val="28"/>
          <w:szCs w:val="28"/>
          <w:lang w:val="ru-RU"/>
        </w:rPr>
        <w:t>освіти</w:t>
      </w:r>
      <w:proofErr w:type="spellEnd"/>
      <w:r w:rsidR="00364212" w:rsidRPr="00995289">
        <w:rPr>
          <w:sz w:val="28"/>
          <w:szCs w:val="28"/>
          <w:lang w:val="ru-RU"/>
        </w:rPr>
        <w:t xml:space="preserve"> </w:t>
      </w:r>
      <w:proofErr w:type="spellStart"/>
      <w:r w:rsidR="00364212" w:rsidRPr="00995289">
        <w:rPr>
          <w:sz w:val="28"/>
          <w:szCs w:val="28"/>
          <w:lang w:val="ru-RU"/>
        </w:rPr>
        <w:t>обґрунтовують</w:t>
      </w:r>
      <w:proofErr w:type="spellEnd"/>
      <w:r w:rsidR="00364212" w:rsidRPr="00995289">
        <w:rPr>
          <w:sz w:val="28"/>
          <w:szCs w:val="28"/>
          <w:lang w:val="ru-RU"/>
        </w:rPr>
        <w:t xml:space="preserve"> </w:t>
      </w:r>
      <w:proofErr w:type="spellStart"/>
      <w:r w:rsidR="00364212" w:rsidRPr="00995289">
        <w:rPr>
          <w:sz w:val="28"/>
          <w:szCs w:val="28"/>
          <w:lang w:val="ru-RU"/>
        </w:rPr>
        <w:t>використання</w:t>
      </w:r>
      <w:proofErr w:type="spellEnd"/>
      <w:r w:rsidR="00364212" w:rsidRPr="00995289">
        <w:rPr>
          <w:sz w:val="28"/>
          <w:szCs w:val="28"/>
          <w:lang w:val="ru-RU"/>
        </w:rPr>
        <w:t xml:space="preserve"> </w:t>
      </w:r>
      <w:proofErr w:type="spellStart"/>
      <w:r w:rsidR="00364212" w:rsidRPr="00995289">
        <w:rPr>
          <w:sz w:val="28"/>
          <w:szCs w:val="28"/>
          <w:lang w:val="ru-RU"/>
        </w:rPr>
        <w:t>комунікативно-когнітивного</w:t>
      </w:r>
      <w:proofErr w:type="spellEnd"/>
      <w:r w:rsidR="00364212" w:rsidRPr="00995289">
        <w:rPr>
          <w:sz w:val="28"/>
          <w:szCs w:val="28"/>
          <w:lang w:val="ru-RU"/>
        </w:rPr>
        <w:t xml:space="preserve"> </w:t>
      </w:r>
      <w:proofErr w:type="spellStart"/>
      <w:r w:rsidR="00364212" w:rsidRPr="00995289">
        <w:rPr>
          <w:sz w:val="28"/>
          <w:szCs w:val="28"/>
          <w:lang w:val="ru-RU"/>
        </w:rPr>
        <w:t>підходу</w:t>
      </w:r>
      <w:proofErr w:type="spellEnd"/>
      <w:r w:rsidR="00364212" w:rsidRPr="00995289">
        <w:rPr>
          <w:sz w:val="28"/>
          <w:szCs w:val="28"/>
          <w:lang w:val="ru-RU"/>
        </w:rPr>
        <w:t xml:space="preserve"> до </w:t>
      </w:r>
      <w:proofErr w:type="spellStart"/>
      <w:r w:rsidR="00364212" w:rsidRPr="00995289">
        <w:rPr>
          <w:sz w:val="28"/>
          <w:szCs w:val="28"/>
          <w:lang w:val="ru-RU"/>
        </w:rPr>
        <w:t>викладання</w:t>
      </w:r>
      <w:proofErr w:type="spellEnd"/>
      <w:r w:rsidR="00364212" w:rsidRPr="00995289">
        <w:rPr>
          <w:sz w:val="28"/>
          <w:szCs w:val="28"/>
          <w:lang w:val="ru-RU"/>
        </w:rPr>
        <w:t xml:space="preserve"> </w:t>
      </w:r>
      <w:proofErr w:type="spellStart"/>
      <w:r w:rsidR="00364212" w:rsidRPr="00995289">
        <w:rPr>
          <w:sz w:val="28"/>
          <w:szCs w:val="28"/>
          <w:lang w:val="ru-RU"/>
        </w:rPr>
        <w:t>іноземних</w:t>
      </w:r>
      <w:proofErr w:type="spellEnd"/>
      <w:r w:rsidR="00364212" w:rsidRPr="00995289">
        <w:rPr>
          <w:sz w:val="28"/>
          <w:szCs w:val="28"/>
          <w:lang w:val="ru-RU"/>
        </w:rPr>
        <w:t xml:space="preserve"> </w:t>
      </w:r>
      <w:proofErr w:type="spellStart"/>
      <w:r w:rsidR="00364212" w:rsidRPr="00995289">
        <w:rPr>
          <w:sz w:val="28"/>
          <w:szCs w:val="28"/>
          <w:lang w:val="ru-RU"/>
        </w:rPr>
        <w:t>мов</w:t>
      </w:r>
      <w:proofErr w:type="spellEnd"/>
      <w:r w:rsidR="00364212" w:rsidRPr="00995289">
        <w:rPr>
          <w:sz w:val="28"/>
          <w:szCs w:val="28"/>
          <w:lang w:val="ru-RU"/>
        </w:rPr>
        <w:t xml:space="preserve">. </w:t>
      </w:r>
      <w:proofErr w:type="spellStart"/>
      <w:r w:rsidR="00364212" w:rsidRPr="00995289">
        <w:rPr>
          <w:sz w:val="28"/>
          <w:szCs w:val="28"/>
          <w:lang w:val="ru-RU"/>
        </w:rPr>
        <w:t>Особливе</w:t>
      </w:r>
      <w:proofErr w:type="spellEnd"/>
      <w:r w:rsidR="00364212" w:rsidRPr="00995289">
        <w:rPr>
          <w:sz w:val="28"/>
          <w:szCs w:val="28"/>
          <w:lang w:val="ru-RU"/>
        </w:rPr>
        <w:t xml:space="preserve"> </w:t>
      </w:r>
      <w:proofErr w:type="spellStart"/>
      <w:r w:rsidR="00364212" w:rsidRPr="00995289">
        <w:rPr>
          <w:sz w:val="28"/>
          <w:szCs w:val="28"/>
          <w:lang w:val="ru-RU"/>
        </w:rPr>
        <w:t>місце</w:t>
      </w:r>
      <w:proofErr w:type="spellEnd"/>
      <w:r w:rsidR="00364212" w:rsidRPr="00995289">
        <w:rPr>
          <w:sz w:val="28"/>
          <w:szCs w:val="28"/>
          <w:lang w:val="ru-RU"/>
        </w:rPr>
        <w:t xml:space="preserve"> в </w:t>
      </w:r>
      <w:proofErr w:type="spellStart"/>
      <w:r w:rsidR="00364212" w:rsidRPr="00995289">
        <w:rPr>
          <w:sz w:val="28"/>
          <w:szCs w:val="28"/>
          <w:lang w:val="ru-RU"/>
        </w:rPr>
        <w:t>процесі</w:t>
      </w:r>
      <w:proofErr w:type="spellEnd"/>
      <w:r w:rsidR="00364212" w:rsidRPr="00995289">
        <w:rPr>
          <w:sz w:val="28"/>
          <w:szCs w:val="28"/>
          <w:lang w:val="ru-RU"/>
        </w:rPr>
        <w:t xml:space="preserve"> </w:t>
      </w:r>
      <w:proofErr w:type="spellStart"/>
      <w:r w:rsidR="00364212" w:rsidRPr="00995289">
        <w:rPr>
          <w:sz w:val="28"/>
          <w:szCs w:val="28"/>
          <w:lang w:val="ru-RU"/>
        </w:rPr>
        <w:t>навчання</w:t>
      </w:r>
      <w:proofErr w:type="spellEnd"/>
      <w:r w:rsidR="00364212" w:rsidRPr="00995289">
        <w:rPr>
          <w:sz w:val="28"/>
          <w:szCs w:val="28"/>
          <w:lang w:val="ru-RU"/>
        </w:rPr>
        <w:t xml:space="preserve"> </w:t>
      </w:r>
      <w:proofErr w:type="spellStart"/>
      <w:r w:rsidR="00364212" w:rsidRPr="00995289">
        <w:rPr>
          <w:sz w:val="28"/>
          <w:szCs w:val="28"/>
          <w:lang w:val="ru-RU"/>
        </w:rPr>
        <w:t>студентів</w:t>
      </w:r>
      <w:proofErr w:type="spellEnd"/>
      <w:r w:rsidR="00364212" w:rsidRPr="00995289">
        <w:rPr>
          <w:sz w:val="28"/>
          <w:szCs w:val="28"/>
          <w:lang w:val="ru-RU"/>
        </w:rPr>
        <w:t xml:space="preserve"> </w:t>
      </w:r>
      <w:proofErr w:type="spellStart"/>
      <w:r w:rsidR="00364212" w:rsidRPr="00995289">
        <w:rPr>
          <w:sz w:val="28"/>
          <w:szCs w:val="28"/>
          <w:lang w:val="ru-RU"/>
        </w:rPr>
        <w:t>займає</w:t>
      </w:r>
      <w:proofErr w:type="spellEnd"/>
      <w:r w:rsidR="00364212" w:rsidRPr="00995289">
        <w:rPr>
          <w:sz w:val="28"/>
          <w:szCs w:val="28"/>
          <w:lang w:val="ru-RU"/>
        </w:rPr>
        <w:t xml:space="preserve"> </w:t>
      </w:r>
      <w:proofErr w:type="spellStart"/>
      <w:r w:rsidR="00364212" w:rsidRPr="00995289">
        <w:rPr>
          <w:sz w:val="28"/>
          <w:szCs w:val="28"/>
          <w:lang w:val="ru-RU"/>
        </w:rPr>
        <w:t>мотивація</w:t>
      </w:r>
      <w:proofErr w:type="spellEnd"/>
      <w:r w:rsidR="00364212" w:rsidRPr="00995289">
        <w:rPr>
          <w:sz w:val="28"/>
          <w:szCs w:val="28"/>
          <w:lang w:val="ru-RU"/>
        </w:rPr>
        <w:t xml:space="preserve">, яка </w:t>
      </w:r>
      <w:proofErr w:type="spellStart"/>
      <w:r w:rsidR="00364212" w:rsidRPr="00995289">
        <w:rPr>
          <w:sz w:val="28"/>
          <w:szCs w:val="28"/>
          <w:lang w:val="ru-RU"/>
        </w:rPr>
        <w:t>сприяє</w:t>
      </w:r>
      <w:proofErr w:type="spellEnd"/>
      <w:r w:rsidR="00364212" w:rsidRPr="00995289">
        <w:rPr>
          <w:sz w:val="28"/>
          <w:szCs w:val="28"/>
          <w:lang w:val="ru-RU"/>
        </w:rPr>
        <w:t xml:space="preserve"> </w:t>
      </w:r>
      <w:proofErr w:type="spellStart"/>
      <w:r w:rsidR="00364212" w:rsidRPr="00995289">
        <w:rPr>
          <w:sz w:val="28"/>
          <w:szCs w:val="28"/>
          <w:lang w:val="ru-RU"/>
        </w:rPr>
        <w:t>підвищенню</w:t>
      </w:r>
      <w:proofErr w:type="spellEnd"/>
      <w:r w:rsidR="00364212" w:rsidRPr="00995289">
        <w:rPr>
          <w:sz w:val="28"/>
          <w:szCs w:val="28"/>
          <w:lang w:val="ru-RU"/>
        </w:rPr>
        <w:t xml:space="preserve"> </w:t>
      </w:r>
      <w:proofErr w:type="spellStart"/>
      <w:r w:rsidR="00364212" w:rsidRPr="00995289">
        <w:rPr>
          <w:sz w:val="28"/>
          <w:szCs w:val="28"/>
          <w:lang w:val="ru-RU"/>
        </w:rPr>
        <w:t>ефективності</w:t>
      </w:r>
      <w:proofErr w:type="spellEnd"/>
      <w:r w:rsidR="00364212" w:rsidRPr="00995289">
        <w:rPr>
          <w:sz w:val="28"/>
          <w:szCs w:val="28"/>
          <w:lang w:val="ru-RU"/>
        </w:rPr>
        <w:t xml:space="preserve"> та </w:t>
      </w:r>
      <w:proofErr w:type="spellStart"/>
      <w:r w:rsidR="00364212" w:rsidRPr="00995289">
        <w:rPr>
          <w:sz w:val="28"/>
          <w:szCs w:val="28"/>
          <w:lang w:val="ru-RU"/>
        </w:rPr>
        <w:t>результативності</w:t>
      </w:r>
      <w:proofErr w:type="spellEnd"/>
      <w:r w:rsidR="00364212" w:rsidRPr="00995289">
        <w:rPr>
          <w:sz w:val="28"/>
          <w:szCs w:val="28"/>
          <w:lang w:val="ru-RU"/>
        </w:rPr>
        <w:t xml:space="preserve"> </w:t>
      </w:r>
      <w:proofErr w:type="spellStart"/>
      <w:r w:rsidR="00364212" w:rsidRPr="00995289">
        <w:rPr>
          <w:sz w:val="28"/>
          <w:szCs w:val="28"/>
          <w:lang w:val="ru-RU"/>
        </w:rPr>
        <w:t>навчального</w:t>
      </w:r>
      <w:proofErr w:type="spellEnd"/>
      <w:r w:rsidR="00364212" w:rsidRPr="00995289">
        <w:rPr>
          <w:sz w:val="28"/>
          <w:szCs w:val="28"/>
          <w:lang w:val="ru-RU"/>
        </w:rPr>
        <w:t xml:space="preserve"> </w:t>
      </w:r>
      <w:proofErr w:type="spellStart"/>
      <w:r w:rsidR="00364212" w:rsidRPr="00995289">
        <w:rPr>
          <w:sz w:val="28"/>
          <w:szCs w:val="28"/>
          <w:lang w:val="ru-RU"/>
        </w:rPr>
        <w:t>процесу</w:t>
      </w:r>
      <w:proofErr w:type="spellEnd"/>
      <w:r w:rsidR="00364212" w:rsidRPr="00995289">
        <w:rPr>
          <w:sz w:val="28"/>
          <w:szCs w:val="28"/>
          <w:lang w:val="ru-RU"/>
        </w:rPr>
        <w:t xml:space="preserve"> у </w:t>
      </w:r>
      <w:proofErr w:type="spellStart"/>
      <w:r w:rsidR="00364212" w:rsidRPr="00995289">
        <w:rPr>
          <w:sz w:val="28"/>
          <w:szCs w:val="28"/>
          <w:lang w:val="ru-RU"/>
        </w:rPr>
        <w:t>вищому</w:t>
      </w:r>
      <w:proofErr w:type="spellEnd"/>
      <w:r w:rsidR="00364212" w:rsidRPr="00995289">
        <w:rPr>
          <w:sz w:val="28"/>
          <w:szCs w:val="28"/>
          <w:lang w:val="ru-RU"/>
        </w:rPr>
        <w:t xml:space="preserve"> </w:t>
      </w:r>
      <w:proofErr w:type="spellStart"/>
      <w:r w:rsidR="00364212" w:rsidRPr="00995289">
        <w:rPr>
          <w:sz w:val="28"/>
          <w:szCs w:val="28"/>
          <w:lang w:val="ru-RU"/>
        </w:rPr>
        <w:t>навчальному</w:t>
      </w:r>
      <w:proofErr w:type="spellEnd"/>
      <w:r w:rsidR="00364212" w:rsidRPr="00995289">
        <w:rPr>
          <w:sz w:val="28"/>
          <w:szCs w:val="28"/>
          <w:lang w:val="ru-RU"/>
        </w:rPr>
        <w:t xml:space="preserve"> </w:t>
      </w:r>
      <w:proofErr w:type="spellStart"/>
      <w:r w:rsidR="00364212" w:rsidRPr="00995289">
        <w:rPr>
          <w:sz w:val="28"/>
          <w:szCs w:val="28"/>
          <w:lang w:val="ru-RU"/>
        </w:rPr>
        <w:t>закладі</w:t>
      </w:r>
      <w:proofErr w:type="spellEnd"/>
      <w:r w:rsidR="00364212" w:rsidRPr="00995289">
        <w:rPr>
          <w:sz w:val="28"/>
          <w:szCs w:val="28"/>
          <w:lang w:val="ru-RU"/>
        </w:rPr>
        <w:t>.</w:t>
      </w:r>
    </w:p>
    <w:p w14:paraId="257D0C15" w14:textId="77777777" w:rsidR="00364212" w:rsidRPr="00995289" w:rsidRDefault="00364212" w:rsidP="00364212">
      <w:pPr>
        <w:widowControl w:val="0"/>
        <w:autoSpaceDE w:val="0"/>
        <w:autoSpaceDN w:val="0"/>
        <w:adjustRightInd w:val="0"/>
        <w:contextualSpacing/>
        <w:jc w:val="both"/>
        <w:rPr>
          <w:sz w:val="28"/>
          <w:szCs w:val="28"/>
        </w:rPr>
      </w:pPr>
    </w:p>
    <w:p w14:paraId="49454A62" w14:textId="77777777" w:rsidR="00364212" w:rsidRPr="00364212" w:rsidRDefault="00364212" w:rsidP="00364212">
      <w:pPr>
        <w:contextualSpacing/>
        <w:jc w:val="center"/>
        <w:rPr>
          <w:rFonts w:ascii="Times New Roman Полужирный" w:hAnsi="Times New Roman Полужирный"/>
          <w:b/>
          <w:bCs/>
          <w:caps/>
          <w:sz w:val="28"/>
          <w:szCs w:val="28"/>
        </w:rPr>
      </w:pPr>
      <w:r w:rsidRPr="00364212">
        <w:rPr>
          <w:rFonts w:ascii="Times New Roman Полужирный" w:hAnsi="Times New Roman Полужирный"/>
          <w:b/>
          <w:bCs/>
          <w:caps/>
          <w:sz w:val="28"/>
          <w:szCs w:val="28"/>
        </w:rPr>
        <w:t>Література</w:t>
      </w:r>
    </w:p>
    <w:p w14:paraId="024379C2" w14:textId="77777777" w:rsidR="00877C1E" w:rsidRDefault="00877C1E" w:rsidP="00877C1E">
      <w:pPr>
        <w:pStyle w:val="a7"/>
        <w:spacing w:before="0" w:beforeAutospacing="0" w:after="0" w:afterAutospacing="0"/>
        <w:ind w:left="357"/>
        <w:contextualSpacing/>
        <w:jc w:val="both"/>
        <w:rPr>
          <w:sz w:val="28"/>
          <w:szCs w:val="28"/>
        </w:rPr>
      </w:pPr>
    </w:p>
    <w:p w14:paraId="71A2A705" w14:textId="77777777" w:rsidR="00364212" w:rsidRPr="00502215" w:rsidRDefault="00364212" w:rsidP="00CA7882">
      <w:pPr>
        <w:pStyle w:val="a7"/>
        <w:numPr>
          <w:ilvl w:val="0"/>
          <w:numId w:val="10"/>
        </w:numPr>
        <w:spacing w:before="0" w:beforeAutospacing="0" w:after="0" w:afterAutospacing="0"/>
        <w:ind w:left="714" w:hanging="357"/>
        <w:contextualSpacing/>
        <w:jc w:val="both"/>
        <w:rPr>
          <w:sz w:val="28"/>
          <w:szCs w:val="28"/>
        </w:rPr>
      </w:pPr>
      <w:r w:rsidRPr="00502215">
        <w:rPr>
          <w:sz w:val="28"/>
          <w:szCs w:val="28"/>
        </w:rPr>
        <w:t xml:space="preserve">Барабанова Г. В. Методика навчання </w:t>
      </w:r>
      <w:proofErr w:type="spellStart"/>
      <w:r w:rsidRPr="00502215">
        <w:rPr>
          <w:sz w:val="28"/>
          <w:szCs w:val="28"/>
        </w:rPr>
        <w:t>професійно-орієнтованого</w:t>
      </w:r>
      <w:proofErr w:type="spellEnd"/>
      <w:r w:rsidRPr="00502215">
        <w:rPr>
          <w:sz w:val="28"/>
          <w:szCs w:val="28"/>
        </w:rPr>
        <w:t xml:space="preserve"> читання в немовному ВНЗ : [монографія] / Г. В. Барабанова. – К. : ІНКОС, 2005. – 315 с. </w:t>
      </w:r>
    </w:p>
    <w:p w14:paraId="07EE56B8" w14:textId="77777777" w:rsidR="00364212" w:rsidRDefault="00364212" w:rsidP="00CA7882">
      <w:pPr>
        <w:pStyle w:val="a7"/>
        <w:numPr>
          <w:ilvl w:val="0"/>
          <w:numId w:val="10"/>
        </w:numPr>
        <w:spacing w:before="0" w:beforeAutospacing="0" w:after="0" w:afterAutospacing="0"/>
        <w:ind w:left="714" w:hanging="357"/>
        <w:contextualSpacing/>
        <w:jc w:val="both"/>
        <w:rPr>
          <w:sz w:val="28"/>
          <w:szCs w:val="28"/>
        </w:rPr>
      </w:pPr>
      <w:proofErr w:type="spellStart"/>
      <w:r w:rsidRPr="00502215">
        <w:rPr>
          <w:sz w:val="28"/>
          <w:szCs w:val="28"/>
        </w:rPr>
        <w:t>Бершадскии</w:t>
      </w:r>
      <w:proofErr w:type="spellEnd"/>
      <w:r w:rsidRPr="00502215">
        <w:rPr>
          <w:sz w:val="28"/>
          <w:szCs w:val="28"/>
        </w:rPr>
        <w:t xml:space="preserve">̆ В. Е. </w:t>
      </w:r>
      <w:proofErr w:type="spellStart"/>
      <w:r w:rsidRPr="00502215">
        <w:rPr>
          <w:sz w:val="28"/>
          <w:szCs w:val="28"/>
        </w:rPr>
        <w:t>Когнитивная</w:t>
      </w:r>
      <w:proofErr w:type="spellEnd"/>
      <w:r w:rsidRPr="00502215">
        <w:rPr>
          <w:sz w:val="28"/>
          <w:szCs w:val="28"/>
        </w:rPr>
        <w:t xml:space="preserve"> </w:t>
      </w:r>
      <w:proofErr w:type="spellStart"/>
      <w:r w:rsidRPr="00502215">
        <w:rPr>
          <w:sz w:val="28"/>
          <w:szCs w:val="28"/>
        </w:rPr>
        <w:t>образовательная</w:t>
      </w:r>
      <w:proofErr w:type="spellEnd"/>
      <w:r w:rsidRPr="00502215">
        <w:rPr>
          <w:sz w:val="28"/>
          <w:szCs w:val="28"/>
        </w:rPr>
        <w:t xml:space="preserve"> </w:t>
      </w:r>
      <w:proofErr w:type="spellStart"/>
      <w:r w:rsidRPr="00502215">
        <w:rPr>
          <w:sz w:val="28"/>
          <w:szCs w:val="28"/>
        </w:rPr>
        <w:t>технология</w:t>
      </w:r>
      <w:proofErr w:type="spellEnd"/>
      <w:r w:rsidRPr="00502215">
        <w:rPr>
          <w:sz w:val="28"/>
          <w:szCs w:val="28"/>
        </w:rPr>
        <w:t xml:space="preserve"> [</w:t>
      </w:r>
      <w:proofErr w:type="spellStart"/>
      <w:r w:rsidRPr="00502215">
        <w:rPr>
          <w:sz w:val="28"/>
          <w:szCs w:val="28"/>
        </w:rPr>
        <w:t>Електроннии</w:t>
      </w:r>
      <w:proofErr w:type="spellEnd"/>
      <w:r w:rsidRPr="00502215">
        <w:rPr>
          <w:sz w:val="28"/>
          <w:szCs w:val="28"/>
        </w:rPr>
        <w:t xml:space="preserve">̆ ресурс] / В. Е. </w:t>
      </w:r>
      <w:proofErr w:type="spellStart"/>
      <w:r w:rsidRPr="00502215">
        <w:rPr>
          <w:sz w:val="28"/>
          <w:szCs w:val="28"/>
        </w:rPr>
        <w:t>Бершадскии</w:t>
      </w:r>
      <w:proofErr w:type="spellEnd"/>
      <w:r w:rsidRPr="00502215">
        <w:rPr>
          <w:sz w:val="28"/>
          <w:szCs w:val="28"/>
        </w:rPr>
        <w:t xml:space="preserve">̆. – Режим доступу : http://bershadskiy.ru/index/struktury_urokov/0-31 </w:t>
      </w:r>
    </w:p>
    <w:p w14:paraId="5D818A9D" w14:textId="77777777" w:rsidR="00364212" w:rsidRPr="00995289" w:rsidRDefault="00364212" w:rsidP="00CA7882">
      <w:pPr>
        <w:pStyle w:val="a7"/>
        <w:numPr>
          <w:ilvl w:val="0"/>
          <w:numId w:val="10"/>
        </w:numPr>
        <w:spacing w:before="0" w:beforeAutospacing="0" w:after="0" w:afterAutospacing="0"/>
        <w:ind w:left="714" w:hanging="357"/>
        <w:contextualSpacing/>
        <w:jc w:val="both"/>
        <w:rPr>
          <w:sz w:val="28"/>
          <w:szCs w:val="28"/>
          <w:lang w:val="ru-RU"/>
        </w:rPr>
      </w:pPr>
      <w:proofErr w:type="spellStart"/>
      <w:r w:rsidRPr="00995289">
        <w:rPr>
          <w:sz w:val="28"/>
          <w:szCs w:val="28"/>
          <w:lang w:val="ru-RU"/>
        </w:rPr>
        <w:t>Ветохов</w:t>
      </w:r>
      <w:proofErr w:type="spellEnd"/>
      <w:r w:rsidRPr="00995289">
        <w:rPr>
          <w:sz w:val="28"/>
          <w:szCs w:val="28"/>
          <w:lang w:val="ru-RU"/>
        </w:rPr>
        <w:t xml:space="preserve"> А.М. Психолого-педагогическая характеристика современных методов обучения иностранному языку в школе // </w:t>
      </w:r>
      <w:proofErr w:type="spellStart"/>
      <w:r w:rsidRPr="003875C2">
        <w:rPr>
          <w:i/>
          <w:iCs/>
          <w:sz w:val="28"/>
          <w:szCs w:val="28"/>
          <w:lang w:val="ru-RU"/>
        </w:rPr>
        <w:t>Іноземні</w:t>
      </w:r>
      <w:proofErr w:type="spellEnd"/>
      <w:r w:rsidRPr="003875C2">
        <w:rPr>
          <w:i/>
          <w:iCs/>
          <w:sz w:val="28"/>
          <w:szCs w:val="28"/>
          <w:lang w:val="ru-RU"/>
        </w:rPr>
        <w:t xml:space="preserve"> </w:t>
      </w:r>
      <w:proofErr w:type="spellStart"/>
      <w:r w:rsidRPr="003875C2">
        <w:rPr>
          <w:i/>
          <w:iCs/>
          <w:sz w:val="28"/>
          <w:szCs w:val="28"/>
          <w:lang w:val="ru-RU"/>
        </w:rPr>
        <w:t>мови</w:t>
      </w:r>
      <w:proofErr w:type="spellEnd"/>
      <w:r w:rsidRPr="00995289">
        <w:rPr>
          <w:sz w:val="28"/>
          <w:szCs w:val="28"/>
          <w:lang w:val="ru-RU"/>
        </w:rPr>
        <w:t>. — 2006. — № 1. — С. 25-29.</w:t>
      </w:r>
    </w:p>
    <w:p w14:paraId="4DAF8499" w14:textId="77777777" w:rsidR="00364212" w:rsidRDefault="00364212" w:rsidP="00CA7882">
      <w:pPr>
        <w:pStyle w:val="a7"/>
        <w:numPr>
          <w:ilvl w:val="0"/>
          <w:numId w:val="10"/>
        </w:numPr>
        <w:spacing w:before="0" w:beforeAutospacing="0" w:after="0" w:afterAutospacing="0"/>
        <w:ind w:left="714" w:hanging="357"/>
        <w:contextualSpacing/>
        <w:jc w:val="both"/>
        <w:rPr>
          <w:sz w:val="28"/>
          <w:szCs w:val="28"/>
        </w:rPr>
      </w:pPr>
      <w:proofErr w:type="spellStart"/>
      <w:r w:rsidRPr="00502215">
        <w:rPr>
          <w:sz w:val="28"/>
          <w:szCs w:val="28"/>
        </w:rPr>
        <w:t>Игнатова</w:t>
      </w:r>
      <w:proofErr w:type="spellEnd"/>
      <w:r w:rsidRPr="00502215">
        <w:rPr>
          <w:sz w:val="28"/>
          <w:szCs w:val="28"/>
        </w:rPr>
        <w:t xml:space="preserve"> И. Б. </w:t>
      </w:r>
      <w:proofErr w:type="spellStart"/>
      <w:r w:rsidRPr="00502215">
        <w:rPr>
          <w:sz w:val="28"/>
          <w:szCs w:val="28"/>
        </w:rPr>
        <w:t>Коммуникативно-когнитивныи</w:t>
      </w:r>
      <w:proofErr w:type="spellEnd"/>
      <w:r w:rsidRPr="00502215">
        <w:rPr>
          <w:sz w:val="28"/>
          <w:szCs w:val="28"/>
        </w:rPr>
        <w:t xml:space="preserve">̆ </w:t>
      </w:r>
      <w:proofErr w:type="spellStart"/>
      <w:r w:rsidRPr="00502215">
        <w:rPr>
          <w:sz w:val="28"/>
          <w:szCs w:val="28"/>
        </w:rPr>
        <w:t>подход</w:t>
      </w:r>
      <w:proofErr w:type="spellEnd"/>
      <w:r w:rsidRPr="00502215">
        <w:rPr>
          <w:sz w:val="28"/>
          <w:szCs w:val="28"/>
        </w:rPr>
        <w:t xml:space="preserve"> в </w:t>
      </w:r>
      <w:proofErr w:type="spellStart"/>
      <w:r w:rsidRPr="00502215">
        <w:rPr>
          <w:sz w:val="28"/>
          <w:szCs w:val="28"/>
        </w:rPr>
        <w:t>современнои</w:t>
      </w:r>
      <w:proofErr w:type="spellEnd"/>
      <w:r w:rsidRPr="00502215">
        <w:rPr>
          <w:sz w:val="28"/>
          <w:szCs w:val="28"/>
        </w:rPr>
        <w:t xml:space="preserve">̆ </w:t>
      </w:r>
      <w:proofErr w:type="spellStart"/>
      <w:r w:rsidRPr="00502215">
        <w:rPr>
          <w:sz w:val="28"/>
          <w:szCs w:val="28"/>
        </w:rPr>
        <w:t>лингвометодике</w:t>
      </w:r>
      <w:proofErr w:type="spellEnd"/>
      <w:r w:rsidRPr="00502215">
        <w:rPr>
          <w:sz w:val="28"/>
          <w:szCs w:val="28"/>
        </w:rPr>
        <w:t xml:space="preserve"> </w:t>
      </w:r>
      <w:proofErr w:type="spellStart"/>
      <w:r w:rsidRPr="00502215">
        <w:rPr>
          <w:sz w:val="28"/>
          <w:szCs w:val="28"/>
        </w:rPr>
        <w:t>обучения</w:t>
      </w:r>
      <w:proofErr w:type="spellEnd"/>
      <w:r w:rsidRPr="00502215">
        <w:rPr>
          <w:sz w:val="28"/>
          <w:szCs w:val="28"/>
        </w:rPr>
        <w:t xml:space="preserve"> РКИ / И. Б. </w:t>
      </w:r>
      <w:proofErr w:type="spellStart"/>
      <w:r w:rsidRPr="00502215">
        <w:rPr>
          <w:sz w:val="28"/>
          <w:szCs w:val="28"/>
        </w:rPr>
        <w:t>Игнатова</w:t>
      </w:r>
      <w:proofErr w:type="spellEnd"/>
      <w:r w:rsidRPr="00502215">
        <w:rPr>
          <w:sz w:val="28"/>
          <w:szCs w:val="28"/>
        </w:rPr>
        <w:t xml:space="preserve"> // </w:t>
      </w:r>
      <w:r w:rsidRPr="003875C2">
        <w:rPr>
          <w:i/>
          <w:iCs/>
          <w:sz w:val="28"/>
          <w:szCs w:val="28"/>
        </w:rPr>
        <w:t xml:space="preserve">Мир </w:t>
      </w:r>
      <w:proofErr w:type="spellStart"/>
      <w:r w:rsidRPr="003875C2">
        <w:rPr>
          <w:i/>
          <w:iCs/>
          <w:sz w:val="28"/>
          <w:szCs w:val="28"/>
        </w:rPr>
        <w:t>русского</w:t>
      </w:r>
      <w:proofErr w:type="spellEnd"/>
      <w:r w:rsidRPr="003875C2">
        <w:rPr>
          <w:i/>
          <w:iCs/>
          <w:sz w:val="28"/>
          <w:szCs w:val="28"/>
        </w:rPr>
        <w:t xml:space="preserve"> слова</w:t>
      </w:r>
      <w:r w:rsidRPr="00502215">
        <w:rPr>
          <w:sz w:val="28"/>
          <w:szCs w:val="28"/>
        </w:rPr>
        <w:t>. — 2007. — No3. — С. 69-72.</w:t>
      </w:r>
    </w:p>
    <w:p w14:paraId="617EBA12" w14:textId="77777777" w:rsidR="00364212" w:rsidRPr="00995289" w:rsidRDefault="00364212" w:rsidP="00CA7882">
      <w:pPr>
        <w:pStyle w:val="a7"/>
        <w:numPr>
          <w:ilvl w:val="0"/>
          <w:numId w:val="10"/>
        </w:numPr>
        <w:spacing w:before="0" w:beforeAutospacing="0" w:after="0" w:afterAutospacing="0"/>
        <w:ind w:left="714" w:hanging="357"/>
        <w:contextualSpacing/>
        <w:jc w:val="both"/>
        <w:rPr>
          <w:sz w:val="28"/>
          <w:szCs w:val="28"/>
          <w:lang w:val="ru-RU"/>
        </w:rPr>
      </w:pPr>
      <w:r w:rsidRPr="00995289">
        <w:rPr>
          <w:sz w:val="28"/>
          <w:szCs w:val="28"/>
          <w:lang w:val="ru-RU"/>
        </w:rPr>
        <w:t xml:space="preserve">Коростелев В.С., Пассов Е.И., Кузовлев В.П. Принципы создания системы коммуникативного обучения иноязычной культуре // </w:t>
      </w:r>
      <w:r w:rsidRPr="003875C2">
        <w:rPr>
          <w:i/>
          <w:iCs/>
          <w:sz w:val="28"/>
          <w:szCs w:val="28"/>
          <w:lang w:val="ru-RU"/>
        </w:rPr>
        <w:t>Иностранные языки в школе</w:t>
      </w:r>
      <w:r w:rsidRPr="00995289">
        <w:rPr>
          <w:sz w:val="28"/>
          <w:szCs w:val="28"/>
          <w:lang w:val="ru-RU"/>
        </w:rPr>
        <w:t>. — 1987. — № 2. — С.43-44.</w:t>
      </w:r>
    </w:p>
    <w:p w14:paraId="55B5323C" w14:textId="77777777" w:rsidR="00364212" w:rsidRPr="00ED08C2" w:rsidRDefault="00364212" w:rsidP="00CA7882">
      <w:pPr>
        <w:pStyle w:val="a7"/>
        <w:numPr>
          <w:ilvl w:val="0"/>
          <w:numId w:val="10"/>
        </w:numPr>
        <w:spacing w:before="0" w:beforeAutospacing="0" w:after="0" w:afterAutospacing="0"/>
        <w:ind w:left="714" w:hanging="357"/>
        <w:contextualSpacing/>
        <w:jc w:val="both"/>
        <w:rPr>
          <w:sz w:val="28"/>
          <w:szCs w:val="28"/>
        </w:rPr>
      </w:pPr>
      <w:r w:rsidRPr="00995289">
        <w:rPr>
          <w:sz w:val="28"/>
          <w:szCs w:val="28"/>
          <w:lang w:val="ru-RU"/>
        </w:rPr>
        <w:t>Кузнецова Л.В. К вопросу о роли социокультурных условий в формовании мотивации учащихся к изучению второго иностранного языка.</w:t>
      </w:r>
    </w:p>
    <w:p w14:paraId="2354FEA4" w14:textId="77777777" w:rsidR="00364212" w:rsidRPr="00995289" w:rsidRDefault="00364212" w:rsidP="00CA7882">
      <w:pPr>
        <w:pStyle w:val="a7"/>
        <w:numPr>
          <w:ilvl w:val="0"/>
          <w:numId w:val="10"/>
        </w:numPr>
        <w:spacing w:before="0" w:beforeAutospacing="0" w:after="0" w:afterAutospacing="0"/>
        <w:ind w:left="714" w:hanging="357"/>
        <w:contextualSpacing/>
        <w:jc w:val="both"/>
        <w:rPr>
          <w:sz w:val="28"/>
          <w:szCs w:val="28"/>
          <w:lang w:val="ru-RU"/>
        </w:rPr>
      </w:pPr>
      <w:proofErr w:type="spellStart"/>
      <w:r w:rsidRPr="00995289">
        <w:rPr>
          <w:sz w:val="28"/>
          <w:szCs w:val="28"/>
          <w:lang w:val="ru-RU"/>
        </w:rPr>
        <w:t>Оконь</w:t>
      </w:r>
      <w:proofErr w:type="spellEnd"/>
      <w:r w:rsidRPr="00995289">
        <w:rPr>
          <w:sz w:val="28"/>
          <w:szCs w:val="28"/>
          <w:lang w:val="ru-RU"/>
        </w:rPr>
        <w:t xml:space="preserve"> В. Введение в общую дидактику / Пер. с пол Л. Г. </w:t>
      </w:r>
      <w:proofErr w:type="spellStart"/>
      <w:r w:rsidRPr="00995289">
        <w:rPr>
          <w:sz w:val="28"/>
          <w:szCs w:val="28"/>
          <w:lang w:val="ru-RU"/>
        </w:rPr>
        <w:t>Кашкуревича</w:t>
      </w:r>
      <w:proofErr w:type="spellEnd"/>
      <w:r w:rsidRPr="00995289">
        <w:rPr>
          <w:sz w:val="28"/>
          <w:szCs w:val="28"/>
          <w:lang w:val="ru-RU"/>
        </w:rPr>
        <w:t xml:space="preserve">, Н.Г. Горина. — М.: </w:t>
      </w:r>
      <w:proofErr w:type="spellStart"/>
      <w:r w:rsidRPr="00995289">
        <w:rPr>
          <w:sz w:val="28"/>
          <w:szCs w:val="28"/>
          <w:lang w:val="ru-RU"/>
        </w:rPr>
        <w:t>Высш</w:t>
      </w:r>
      <w:proofErr w:type="spellEnd"/>
      <w:r w:rsidRPr="00995289">
        <w:rPr>
          <w:sz w:val="28"/>
          <w:szCs w:val="28"/>
          <w:lang w:val="ru-RU"/>
        </w:rPr>
        <w:t xml:space="preserve">. </w:t>
      </w:r>
      <w:proofErr w:type="spellStart"/>
      <w:r w:rsidRPr="00995289">
        <w:rPr>
          <w:sz w:val="28"/>
          <w:szCs w:val="28"/>
          <w:lang w:val="ru-RU"/>
        </w:rPr>
        <w:t>шк</w:t>
      </w:r>
      <w:proofErr w:type="spellEnd"/>
      <w:r w:rsidRPr="00995289">
        <w:rPr>
          <w:sz w:val="28"/>
          <w:szCs w:val="28"/>
          <w:lang w:val="ru-RU"/>
        </w:rPr>
        <w:t>., 1990. — 382 с.</w:t>
      </w:r>
    </w:p>
    <w:p w14:paraId="0EB9A110" w14:textId="77777777" w:rsidR="00364212" w:rsidRDefault="00364212" w:rsidP="00CA7882">
      <w:pPr>
        <w:pStyle w:val="a7"/>
        <w:numPr>
          <w:ilvl w:val="0"/>
          <w:numId w:val="10"/>
        </w:numPr>
        <w:spacing w:before="0" w:beforeAutospacing="0" w:after="0" w:afterAutospacing="0"/>
        <w:ind w:left="714" w:hanging="357"/>
        <w:contextualSpacing/>
        <w:jc w:val="both"/>
        <w:rPr>
          <w:sz w:val="28"/>
          <w:szCs w:val="28"/>
        </w:rPr>
      </w:pPr>
      <w:r w:rsidRPr="00502215">
        <w:rPr>
          <w:sz w:val="28"/>
          <w:szCs w:val="28"/>
        </w:rPr>
        <w:t>Романенко О. Комунікативно-</w:t>
      </w:r>
      <w:proofErr w:type="spellStart"/>
      <w:r w:rsidRPr="00502215">
        <w:rPr>
          <w:sz w:val="28"/>
          <w:szCs w:val="28"/>
        </w:rPr>
        <w:t>когнітивнии</w:t>
      </w:r>
      <w:proofErr w:type="spellEnd"/>
      <w:r w:rsidRPr="00502215">
        <w:rPr>
          <w:sz w:val="28"/>
          <w:szCs w:val="28"/>
        </w:rPr>
        <w:t xml:space="preserve">̆ підхід у навчанні </w:t>
      </w:r>
      <w:proofErr w:type="spellStart"/>
      <w:r w:rsidRPr="00502215">
        <w:rPr>
          <w:sz w:val="28"/>
          <w:szCs w:val="28"/>
        </w:rPr>
        <w:t>другоі</w:t>
      </w:r>
      <w:proofErr w:type="spellEnd"/>
      <w:r w:rsidRPr="00502215">
        <w:rPr>
          <w:sz w:val="28"/>
          <w:szCs w:val="28"/>
        </w:rPr>
        <w:t xml:space="preserve">̈ </w:t>
      </w:r>
      <w:proofErr w:type="spellStart"/>
      <w:r w:rsidRPr="00502215">
        <w:rPr>
          <w:sz w:val="28"/>
          <w:szCs w:val="28"/>
        </w:rPr>
        <w:t>іноземноі</w:t>
      </w:r>
      <w:proofErr w:type="spellEnd"/>
      <w:r w:rsidRPr="00502215">
        <w:rPr>
          <w:sz w:val="28"/>
          <w:szCs w:val="28"/>
        </w:rPr>
        <w:t xml:space="preserve">̈ мови </w:t>
      </w:r>
      <w:proofErr w:type="spellStart"/>
      <w:r w:rsidRPr="00502215">
        <w:rPr>
          <w:sz w:val="28"/>
          <w:szCs w:val="28"/>
        </w:rPr>
        <w:t>майбутніх</w:t>
      </w:r>
      <w:proofErr w:type="spellEnd"/>
      <w:r w:rsidRPr="00502215">
        <w:rPr>
          <w:sz w:val="28"/>
          <w:szCs w:val="28"/>
        </w:rPr>
        <w:t xml:space="preserve"> економістів / </w:t>
      </w:r>
      <w:proofErr w:type="spellStart"/>
      <w:r w:rsidRPr="00502215">
        <w:rPr>
          <w:sz w:val="28"/>
          <w:szCs w:val="28"/>
        </w:rPr>
        <w:t>О.Романенко</w:t>
      </w:r>
      <w:proofErr w:type="spellEnd"/>
      <w:r w:rsidRPr="00502215">
        <w:rPr>
          <w:sz w:val="28"/>
          <w:szCs w:val="28"/>
        </w:rPr>
        <w:t xml:space="preserve"> // Гуманізація </w:t>
      </w:r>
      <w:r w:rsidRPr="00502215">
        <w:rPr>
          <w:sz w:val="28"/>
          <w:szCs w:val="28"/>
        </w:rPr>
        <w:lastRenderedPageBreak/>
        <w:t xml:space="preserve">навчально-виховного процесу : </w:t>
      </w:r>
      <w:proofErr w:type="spellStart"/>
      <w:r w:rsidRPr="00502215">
        <w:rPr>
          <w:sz w:val="28"/>
          <w:szCs w:val="28"/>
        </w:rPr>
        <w:t>зб</w:t>
      </w:r>
      <w:proofErr w:type="spellEnd"/>
      <w:r w:rsidRPr="00502215">
        <w:rPr>
          <w:sz w:val="28"/>
          <w:szCs w:val="28"/>
        </w:rPr>
        <w:t xml:space="preserve">. наук. праць. – Спецвипуск 5. – Слов’янськ : СДПУ, 2010. – С. 62–68. </w:t>
      </w:r>
    </w:p>
    <w:p w14:paraId="0264A13B" w14:textId="77777777" w:rsidR="00364212" w:rsidRPr="00502215" w:rsidRDefault="00364212" w:rsidP="00CA7882">
      <w:pPr>
        <w:pStyle w:val="a7"/>
        <w:numPr>
          <w:ilvl w:val="0"/>
          <w:numId w:val="10"/>
        </w:numPr>
        <w:spacing w:before="0" w:beforeAutospacing="0" w:after="0" w:afterAutospacing="0"/>
        <w:ind w:left="714" w:hanging="357"/>
        <w:contextualSpacing/>
        <w:jc w:val="both"/>
        <w:rPr>
          <w:sz w:val="28"/>
          <w:szCs w:val="28"/>
        </w:rPr>
      </w:pPr>
      <w:proofErr w:type="spellStart"/>
      <w:r w:rsidRPr="00502215">
        <w:rPr>
          <w:sz w:val="28"/>
          <w:szCs w:val="28"/>
        </w:rPr>
        <w:t>Самосенкова</w:t>
      </w:r>
      <w:proofErr w:type="spellEnd"/>
      <w:r w:rsidRPr="00502215">
        <w:rPr>
          <w:sz w:val="28"/>
          <w:szCs w:val="28"/>
        </w:rPr>
        <w:t xml:space="preserve"> Т.В. Комунікативно-</w:t>
      </w:r>
      <w:proofErr w:type="spellStart"/>
      <w:r w:rsidRPr="00502215">
        <w:rPr>
          <w:sz w:val="28"/>
          <w:szCs w:val="28"/>
        </w:rPr>
        <w:t>когнітивнии</w:t>
      </w:r>
      <w:proofErr w:type="spellEnd"/>
      <w:r w:rsidRPr="00502215">
        <w:rPr>
          <w:sz w:val="28"/>
          <w:szCs w:val="28"/>
        </w:rPr>
        <w:t xml:space="preserve">̆ підхід до навчання </w:t>
      </w:r>
      <w:proofErr w:type="spellStart"/>
      <w:r w:rsidRPr="00502215">
        <w:rPr>
          <w:sz w:val="28"/>
          <w:szCs w:val="28"/>
        </w:rPr>
        <w:t>російськіи</w:t>
      </w:r>
      <w:proofErr w:type="spellEnd"/>
      <w:r w:rsidRPr="00502215">
        <w:rPr>
          <w:sz w:val="28"/>
          <w:szCs w:val="28"/>
        </w:rPr>
        <w:t xml:space="preserve">̆ мові іноземних студентів / Т. В. </w:t>
      </w:r>
      <w:proofErr w:type="spellStart"/>
      <w:r w:rsidRPr="00502215">
        <w:rPr>
          <w:sz w:val="28"/>
          <w:szCs w:val="28"/>
        </w:rPr>
        <w:t>Самосенкова</w:t>
      </w:r>
      <w:proofErr w:type="spellEnd"/>
      <w:r w:rsidRPr="00502215">
        <w:rPr>
          <w:sz w:val="28"/>
          <w:szCs w:val="28"/>
        </w:rPr>
        <w:t xml:space="preserve"> // </w:t>
      </w:r>
      <w:r w:rsidRPr="003875C2">
        <w:rPr>
          <w:i/>
          <w:iCs/>
          <w:sz w:val="28"/>
          <w:szCs w:val="28"/>
        </w:rPr>
        <w:t>Вісник Житомирського державного університету</w:t>
      </w:r>
      <w:r w:rsidRPr="00502215">
        <w:rPr>
          <w:sz w:val="28"/>
          <w:szCs w:val="28"/>
        </w:rPr>
        <w:t xml:space="preserve"> : </w:t>
      </w:r>
      <w:proofErr w:type="spellStart"/>
      <w:r w:rsidRPr="00502215">
        <w:rPr>
          <w:sz w:val="28"/>
          <w:szCs w:val="28"/>
        </w:rPr>
        <w:t>зб</w:t>
      </w:r>
      <w:proofErr w:type="spellEnd"/>
      <w:r w:rsidRPr="00502215">
        <w:rPr>
          <w:sz w:val="28"/>
          <w:szCs w:val="28"/>
        </w:rPr>
        <w:t xml:space="preserve">. наук. праць. – Житомир, 2010. </w:t>
      </w:r>
      <w:proofErr w:type="spellStart"/>
      <w:r w:rsidRPr="00502215">
        <w:rPr>
          <w:sz w:val="28"/>
          <w:szCs w:val="28"/>
        </w:rPr>
        <w:t>Вип</w:t>
      </w:r>
      <w:proofErr w:type="spellEnd"/>
      <w:r w:rsidRPr="00502215">
        <w:rPr>
          <w:sz w:val="28"/>
          <w:szCs w:val="28"/>
        </w:rPr>
        <w:t xml:space="preserve">. 53. – С. 42–46. </w:t>
      </w:r>
    </w:p>
    <w:p w14:paraId="698A13AC" w14:textId="77777777" w:rsidR="00364212" w:rsidRPr="00995289" w:rsidRDefault="00364212" w:rsidP="00CA7882">
      <w:pPr>
        <w:pStyle w:val="a7"/>
        <w:numPr>
          <w:ilvl w:val="0"/>
          <w:numId w:val="10"/>
        </w:numPr>
        <w:spacing w:before="0" w:beforeAutospacing="0" w:after="0" w:afterAutospacing="0"/>
        <w:ind w:left="714" w:hanging="357"/>
        <w:contextualSpacing/>
        <w:jc w:val="both"/>
        <w:rPr>
          <w:sz w:val="28"/>
          <w:szCs w:val="28"/>
          <w:lang w:val="ru-RU"/>
        </w:rPr>
      </w:pPr>
      <w:r w:rsidRPr="00995289">
        <w:rPr>
          <w:sz w:val="28"/>
          <w:szCs w:val="28"/>
          <w:lang w:val="ru-RU"/>
        </w:rPr>
        <w:t xml:space="preserve">Степанова І.С. </w:t>
      </w:r>
      <w:proofErr w:type="spellStart"/>
      <w:r w:rsidRPr="00995289">
        <w:rPr>
          <w:sz w:val="28"/>
          <w:szCs w:val="28"/>
          <w:lang w:val="ru-RU"/>
        </w:rPr>
        <w:t>Реалізація</w:t>
      </w:r>
      <w:proofErr w:type="spellEnd"/>
      <w:r w:rsidRPr="00995289">
        <w:rPr>
          <w:sz w:val="28"/>
          <w:szCs w:val="28"/>
          <w:lang w:val="ru-RU"/>
        </w:rPr>
        <w:t xml:space="preserve"> </w:t>
      </w:r>
      <w:proofErr w:type="spellStart"/>
      <w:r w:rsidRPr="00995289">
        <w:rPr>
          <w:sz w:val="28"/>
          <w:szCs w:val="28"/>
          <w:lang w:val="ru-RU"/>
        </w:rPr>
        <w:t>комунікативного</w:t>
      </w:r>
      <w:proofErr w:type="spellEnd"/>
      <w:r w:rsidRPr="00995289">
        <w:rPr>
          <w:sz w:val="28"/>
          <w:szCs w:val="28"/>
          <w:lang w:val="ru-RU"/>
        </w:rPr>
        <w:t xml:space="preserve"> </w:t>
      </w:r>
      <w:proofErr w:type="spellStart"/>
      <w:r w:rsidRPr="00995289">
        <w:rPr>
          <w:sz w:val="28"/>
          <w:szCs w:val="28"/>
          <w:lang w:val="ru-RU"/>
        </w:rPr>
        <w:t>підходу</w:t>
      </w:r>
      <w:proofErr w:type="spellEnd"/>
      <w:r w:rsidRPr="00995289">
        <w:rPr>
          <w:sz w:val="28"/>
          <w:szCs w:val="28"/>
          <w:lang w:val="ru-RU"/>
        </w:rPr>
        <w:t xml:space="preserve"> до </w:t>
      </w:r>
      <w:proofErr w:type="spellStart"/>
      <w:r w:rsidRPr="00995289">
        <w:rPr>
          <w:sz w:val="28"/>
          <w:szCs w:val="28"/>
          <w:lang w:val="ru-RU"/>
        </w:rPr>
        <w:t>викладання</w:t>
      </w:r>
      <w:proofErr w:type="spellEnd"/>
      <w:r w:rsidRPr="00995289">
        <w:rPr>
          <w:sz w:val="28"/>
          <w:szCs w:val="28"/>
          <w:lang w:val="ru-RU"/>
        </w:rPr>
        <w:t xml:space="preserve"> </w:t>
      </w:r>
      <w:proofErr w:type="spellStart"/>
      <w:r w:rsidRPr="00995289">
        <w:rPr>
          <w:sz w:val="28"/>
          <w:szCs w:val="28"/>
          <w:lang w:val="ru-RU"/>
        </w:rPr>
        <w:t>іноземних</w:t>
      </w:r>
      <w:proofErr w:type="spellEnd"/>
      <w:r w:rsidRPr="00995289">
        <w:rPr>
          <w:sz w:val="28"/>
          <w:szCs w:val="28"/>
          <w:lang w:val="ru-RU"/>
        </w:rPr>
        <w:t xml:space="preserve"> </w:t>
      </w:r>
      <w:proofErr w:type="spellStart"/>
      <w:r w:rsidRPr="00995289">
        <w:rPr>
          <w:sz w:val="28"/>
          <w:szCs w:val="28"/>
          <w:lang w:val="ru-RU"/>
        </w:rPr>
        <w:t>мов</w:t>
      </w:r>
      <w:proofErr w:type="spellEnd"/>
      <w:r w:rsidRPr="00995289">
        <w:rPr>
          <w:sz w:val="28"/>
          <w:szCs w:val="28"/>
          <w:lang w:val="ru-RU"/>
        </w:rPr>
        <w:t xml:space="preserve"> у </w:t>
      </w:r>
      <w:proofErr w:type="spellStart"/>
      <w:r w:rsidRPr="00995289">
        <w:rPr>
          <w:sz w:val="28"/>
          <w:szCs w:val="28"/>
          <w:lang w:val="ru-RU"/>
        </w:rPr>
        <w:t>технічних</w:t>
      </w:r>
      <w:proofErr w:type="spellEnd"/>
      <w:r w:rsidRPr="00995289">
        <w:rPr>
          <w:sz w:val="28"/>
          <w:szCs w:val="28"/>
          <w:lang w:val="ru-RU"/>
        </w:rPr>
        <w:t xml:space="preserve"> </w:t>
      </w:r>
      <w:proofErr w:type="spellStart"/>
      <w:r w:rsidRPr="00995289">
        <w:rPr>
          <w:sz w:val="28"/>
          <w:szCs w:val="28"/>
          <w:lang w:val="ru-RU"/>
        </w:rPr>
        <w:t>вишах</w:t>
      </w:r>
      <w:proofErr w:type="spellEnd"/>
      <w:r w:rsidRPr="00995289">
        <w:rPr>
          <w:sz w:val="28"/>
          <w:szCs w:val="28"/>
          <w:lang w:val="ru-RU"/>
        </w:rPr>
        <w:t xml:space="preserve">: </w:t>
      </w:r>
      <w:proofErr w:type="spellStart"/>
      <w:r w:rsidRPr="00995289">
        <w:rPr>
          <w:sz w:val="28"/>
          <w:szCs w:val="28"/>
          <w:lang w:val="ru-RU"/>
        </w:rPr>
        <w:t>Матеріали</w:t>
      </w:r>
      <w:proofErr w:type="spellEnd"/>
      <w:r w:rsidRPr="00995289">
        <w:rPr>
          <w:sz w:val="28"/>
          <w:szCs w:val="28"/>
          <w:lang w:val="ru-RU"/>
        </w:rPr>
        <w:t xml:space="preserve"> </w:t>
      </w:r>
      <w:r w:rsidRPr="00502215">
        <w:rPr>
          <w:sz w:val="28"/>
          <w:szCs w:val="28"/>
          <w:lang w:val="en-US"/>
        </w:rPr>
        <w:t>IX</w:t>
      </w:r>
      <w:r w:rsidRPr="00995289">
        <w:rPr>
          <w:sz w:val="28"/>
          <w:szCs w:val="28"/>
          <w:lang w:val="ru-RU"/>
        </w:rPr>
        <w:t xml:space="preserve"> </w:t>
      </w:r>
      <w:proofErr w:type="spellStart"/>
      <w:r w:rsidRPr="00995289">
        <w:rPr>
          <w:sz w:val="28"/>
          <w:szCs w:val="28"/>
          <w:lang w:val="ru-RU"/>
        </w:rPr>
        <w:t>міжнародної</w:t>
      </w:r>
      <w:proofErr w:type="spellEnd"/>
      <w:r w:rsidRPr="00995289">
        <w:rPr>
          <w:sz w:val="28"/>
          <w:szCs w:val="28"/>
          <w:lang w:val="ru-RU"/>
        </w:rPr>
        <w:t xml:space="preserve"> </w:t>
      </w:r>
      <w:proofErr w:type="spellStart"/>
      <w:r w:rsidRPr="00995289">
        <w:rPr>
          <w:sz w:val="28"/>
          <w:szCs w:val="28"/>
          <w:lang w:val="ru-RU"/>
        </w:rPr>
        <w:t>науково-практичної</w:t>
      </w:r>
      <w:proofErr w:type="spellEnd"/>
      <w:r w:rsidRPr="00995289">
        <w:rPr>
          <w:sz w:val="28"/>
          <w:szCs w:val="28"/>
          <w:lang w:val="ru-RU"/>
        </w:rPr>
        <w:t xml:space="preserve"> </w:t>
      </w:r>
      <w:proofErr w:type="spellStart"/>
      <w:r w:rsidRPr="00995289">
        <w:rPr>
          <w:sz w:val="28"/>
          <w:szCs w:val="28"/>
          <w:lang w:val="ru-RU"/>
        </w:rPr>
        <w:t>конференції</w:t>
      </w:r>
      <w:proofErr w:type="spellEnd"/>
      <w:r w:rsidRPr="00995289">
        <w:rPr>
          <w:sz w:val="28"/>
          <w:szCs w:val="28"/>
          <w:lang w:val="ru-RU"/>
        </w:rPr>
        <w:t xml:space="preserve"> «</w:t>
      </w:r>
      <w:proofErr w:type="spellStart"/>
      <w:r w:rsidRPr="00995289">
        <w:rPr>
          <w:sz w:val="28"/>
          <w:szCs w:val="28"/>
          <w:lang w:val="ru-RU"/>
        </w:rPr>
        <w:t>Гуман</w:t>
      </w:r>
      <w:r w:rsidRPr="00502215">
        <w:rPr>
          <w:sz w:val="28"/>
          <w:szCs w:val="28"/>
          <w:lang w:val="en-US"/>
        </w:rPr>
        <w:t>i</w:t>
      </w:r>
      <w:r w:rsidRPr="00995289">
        <w:rPr>
          <w:sz w:val="28"/>
          <w:szCs w:val="28"/>
          <w:lang w:val="ru-RU"/>
        </w:rPr>
        <w:t>зм</w:t>
      </w:r>
      <w:proofErr w:type="spellEnd"/>
      <w:r w:rsidRPr="00995289">
        <w:rPr>
          <w:sz w:val="28"/>
          <w:szCs w:val="28"/>
          <w:lang w:val="ru-RU"/>
        </w:rPr>
        <w:t xml:space="preserve"> та </w:t>
      </w:r>
      <w:proofErr w:type="spellStart"/>
      <w:r w:rsidRPr="00995289">
        <w:rPr>
          <w:sz w:val="28"/>
          <w:szCs w:val="28"/>
          <w:lang w:val="ru-RU"/>
        </w:rPr>
        <w:t>осв</w:t>
      </w:r>
      <w:r w:rsidRPr="00502215">
        <w:rPr>
          <w:sz w:val="28"/>
          <w:szCs w:val="28"/>
          <w:lang w:val="en-US"/>
        </w:rPr>
        <w:t>i</w:t>
      </w:r>
      <w:proofErr w:type="spellEnd"/>
      <w:r w:rsidRPr="00995289">
        <w:rPr>
          <w:sz w:val="28"/>
          <w:szCs w:val="28"/>
          <w:lang w:val="ru-RU"/>
        </w:rPr>
        <w:t>та». — 2008.</w:t>
      </w:r>
    </w:p>
    <w:p w14:paraId="71219303" w14:textId="77777777" w:rsidR="00364212" w:rsidRPr="00502215" w:rsidRDefault="00364212" w:rsidP="00CA7882">
      <w:pPr>
        <w:pStyle w:val="a7"/>
        <w:numPr>
          <w:ilvl w:val="0"/>
          <w:numId w:val="10"/>
        </w:numPr>
        <w:spacing w:before="0" w:beforeAutospacing="0" w:after="0" w:afterAutospacing="0"/>
        <w:ind w:left="714" w:hanging="357"/>
        <w:contextualSpacing/>
        <w:jc w:val="both"/>
        <w:rPr>
          <w:sz w:val="28"/>
          <w:szCs w:val="28"/>
        </w:rPr>
      </w:pPr>
      <w:r w:rsidRPr="00502215">
        <w:rPr>
          <w:sz w:val="28"/>
          <w:szCs w:val="28"/>
        </w:rPr>
        <w:t xml:space="preserve">Черпак О. </w:t>
      </w:r>
      <w:proofErr w:type="spellStart"/>
      <w:r w:rsidRPr="00502215">
        <w:rPr>
          <w:sz w:val="28"/>
          <w:szCs w:val="28"/>
        </w:rPr>
        <w:t>Когнітивно-комунікативнии</w:t>
      </w:r>
      <w:proofErr w:type="spellEnd"/>
      <w:r w:rsidRPr="00502215">
        <w:rPr>
          <w:sz w:val="28"/>
          <w:szCs w:val="28"/>
        </w:rPr>
        <w:t xml:space="preserve">̆ метод навчання </w:t>
      </w:r>
      <w:proofErr w:type="spellStart"/>
      <w:r w:rsidRPr="00502215">
        <w:rPr>
          <w:sz w:val="28"/>
          <w:szCs w:val="28"/>
        </w:rPr>
        <w:t>іноземноі</w:t>
      </w:r>
      <w:proofErr w:type="spellEnd"/>
      <w:r w:rsidRPr="00502215">
        <w:rPr>
          <w:sz w:val="28"/>
          <w:szCs w:val="28"/>
        </w:rPr>
        <w:t>̈ мови у ВНЗ [</w:t>
      </w:r>
      <w:proofErr w:type="spellStart"/>
      <w:r w:rsidRPr="00502215">
        <w:rPr>
          <w:sz w:val="28"/>
          <w:szCs w:val="28"/>
        </w:rPr>
        <w:t>Електроннии</w:t>
      </w:r>
      <w:proofErr w:type="spellEnd"/>
      <w:r w:rsidRPr="00502215">
        <w:rPr>
          <w:sz w:val="28"/>
          <w:szCs w:val="28"/>
        </w:rPr>
        <w:t xml:space="preserve">̆ ресурс]. Режим доступу: http://eur-lex.europa.eu http://confesp.fl.kpi.ua/fr/node/994. </w:t>
      </w:r>
    </w:p>
    <w:p w14:paraId="3011CFA7" w14:textId="77777777" w:rsidR="00F752E3" w:rsidRPr="00364212" w:rsidRDefault="00364212" w:rsidP="00CA7882">
      <w:pPr>
        <w:pStyle w:val="a7"/>
        <w:numPr>
          <w:ilvl w:val="0"/>
          <w:numId w:val="10"/>
        </w:numPr>
        <w:spacing w:before="0" w:beforeAutospacing="0" w:after="0" w:afterAutospacing="0"/>
        <w:ind w:left="714" w:hanging="357"/>
        <w:contextualSpacing/>
        <w:jc w:val="both"/>
        <w:rPr>
          <w:color w:val="000000"/>
          <w:sz w:val="28"/>
          <w:szCs w:val="28"/>
        </w:rPr>
      </w:pPr>
      <w:proofErr w:type="spellStart"/>
      <w:r w:rsidRPr="00995289">
        <w:rPr>
          <w:sz w:val="28"/>
          <w:szCs w:val="28"/>
          <w:lang w:val="en-US"/>
        </w:rPr>
        <w:t>Chamot</w:t>
      </w:r>
      <w:proofErr w:type="spellEnd"/>
      <w:r w:rsidRPr="00995289">
        <w:rPr>
          <w:sz w:val="28"/>
          <w:szCs w:val="28"/>
          <w:lang w:val="en-US"/>
        </w:rPr>
        <w:t>, A.U. &amp; O’Malley, J.M. The CALLA handbook: Implementing the Cognitive Academic Language Learning Approach [</w:t>
      </w:r>
      <w:proofErr w:type="spellStart"/>
      <w:r w:rsidRPr="00502215">
        <w:rPr>
          <w:sz w:val="28"/>
          <w:szCs w:val="28"/>
        </w:rPr>
        <w:t>Електроннии</w:t>
      </w:r>
      <w:proofErr w:type="spellEnd"/>
      <w:r w:rsidRPr="00995289">
        <w:rPr>
          <w:sz w:val="28"/>
          <w:szCs w:val="28"/>
          <w:lang w:val="en-US"/>
        </w:rPr>
        <w:t xml:space="preserve">̆ </w:t>
      </w:r>
      <w:r w:rsidRPr="00502215">
        <w:rPr>
          <w:sz w:val="28"/>
          <w:szCs w:val="28"/>
        </w:rPr>
        <w:t>ресурс</w:t>
      </w:r>
      <w:r w:rsidRPr="00995289">
        <w:rPr>
          <w:sz w:val="28"/>
          <w:szCs w:val="28"/>
          <w:lang w:val="en-US"/>
        </w:rPr>
        <w:t xml:space="preserve">] – </w:t>
      </w:r>
      <w:r w:rsidRPr="00502215">
        <w:rPr>
          <w:sz w:val="28"/>
          <w:szCs w:val="28"/>
        </w:rPr>
        <w:t>Режим</w:t>
      </w:r>
      <w:r w:rsidRPr="00995289">
        <w:rPr>
          <w:sz w:val="28"/>
          <w:szCs w:val="28"/>
          <w:lang w:val="en-US"/>
        </w:rPr>
        <w:t xml:space="preserve"> </w:t>
      </w:r>
      <w:proofErr w:type="gramStart"/>
      <w:r w:rsidRPr="00502215">
        <w:rPr>
          <w:sz w:val="28"/>
          <w:szCs w:val="28"/>
        </w:rPr>
        <w:t>доступу</w:t>
      </w:r>
      <w:r w:rsidRPr="00995289">
        <w:rPr>
          <w:sz w:val="28"/>
          <w:szCs w:val="28"/>
          <w:lang w:val="en-US"/>
        </w:rPr>
        <w:t xml:space="preserve"> :</w:t>
      </w:r>
      <w:proofErr w:type="gramEnd"/>
      <w:r w:rsidRPr="00995289">
        <w:rPr>
          <w:sz w:val="28"/>
          <w:szCs w:val="28"/>
          <w:lang w:val="en-US"/>
        </w:rPr>
        <w:t xml:space="preserve"> http://mtweb.mtsu.edu/eslep/eslcalla.htm </w:t>
      </w:r>
    </w:p>
    <w:p w14:paraId="3658135C" w14:textId="77777777" w:rsidR="00F752E3" w:rsidRDefault="00F752E3" w:rsidP="00F752E3">
      <w:pPr>
        <w:jc w:val="right"/>
        <w:rPr>
          <w:b/>
          <w:sz w:val="32"/>
          <w:szCs w:val="32"/>
          <w:lang w:val="en-US"/>
        </w:rPr>
      </w:pPr>
    </w:p>
    <w:p w14:paraId="6BEB7428" w14:textId="77777777" w:rsidR="00C100E4" w:rsidRDefault="00C100E4" w:rsidP="00C100E4">
      <w:pPr>
        <w:jc w:val="both"/>
        <w:rPr>
          <w:b/>
          <w:sz w:val="32"/>
          <w:szCs w:val="32"/>
          <w:lang w:val="en-US"/>
        </w:rPr>
      </w:pPr>
    </w:p>
    <w:p w14:paraId="42D4042A" w14:textId="77777777" w:rsidR="00C100E4" w:rsidRDefault="00C100E4" w:rsidP="00C100E4">
      <w:pPr>
        <w:jc w:val="both"/>
        <w:rPr>
          <w:b/>
          <w:sz w:val="32"/>
          <w:szCs w:val="32"/>
          <w:lang w:val="en-US"/>
        </w:rPr>
      </w:pPr>
    </w:p>
    <w:p w14:paraId="5AB08CCF" w14:textId="77777777" w:rsidR="00C100E4" w:rsidRDefault="00C100E4" w:rsidP="00C100E4">
      <w:pPr>
        <w:jc w:val="both"/>
        <w:rPr>
          <w:b/>
          <w:sz w:val="32"/>
          <w:szCs w:val="32"/>
          <w:lang w:val="en-US"/>
        </w:rPr>
      </w:pPr>
    </w:p>
    <w:p w14:paraId="7D0F606E" w14:textId="4434491F" w:rsidR="00412273" w:rsidRDefault="00412273" w:rsidP="00412273">
      <w:pPr>
        <w:rPr>
          <w:sz w:val="28"/>
          <w:szCs w:val="28"/>
          <w:lang w:val="uk-UA"/>
        </w:rPr>
      </w:pPr>
      <w:r>
        <w:rPr>
          <w:sz w:val="28"/>
          <w:szCs w:val="28"/>
          <w:lang w:val="uk-UA"/>
        </w:rPr>
        <w:t>УДК 371.134: 37.016: 81'243</w:t>
      </w:r>
    </w:p>
    <w:p w14:paraId="24E60334" w14:textId="1EC9C940" w:rsidR="00CB66FA" w:rsidRDefault="00CB66FA" w:rsidP="00412273">
      <w:pPr>
        <w:rPr>
          <w:sz w:val="28"/>
          <w:szCs w:val="28"/>
          <w:lang w:val="uk-UA"/>
        </w:rPr>
      </w:pPr>
      <w:r>
        <w:rPr>
          <w:rFonts w:eastAsia="Times New Roman"/>
          <w:color w:val="000000"/>
          <w:sz w:val="28"/>
          <w:szCs w:val="28"/>
          <w:lang w:val="en-US"/>
        </w:rPr>
        <w:t>DOI</w:t>
      </w:r>
      <w:r w:rsidRPr="00A37A56">
        <w:rPr>
          <w:rFonts w:eastAsia="Times New Roman"/>
          <w:color w:val="000000"/>
          <w:sz w:val="28"/>
          <w:szCs w:val="28"/>
        </w:rPr>
        <w:t>: 10.24144/2617-3921.2019.17.239-</w:t>
      </w:r>
      <w:r w:rsidR="002340EF" w:rsidRPr="00A37A56">
        <w:rPr>
          <w:rFonts w:eastAsia="Times New Roman"/>
          <w:color w:val="000000"/>
          <w:sz w:val="28"/>
          <w:szCs w:val="28"/>
        </w:rPr>
        <w:t>248</w:t>
      </w:r>
    </w:p>
    <w:p w14:paraId="51F35FD5" w14:textId="77777777" w:rsidR="00143ACC" w:rsidRDefault="00143ACC" w:rsidP="00412273">
      <w:pPr>
        <w:jc w:val="right"/>
        <w:rPr>
          <w:b/>
          <w:i/>
          <w:sz w:val="28"/>
          <w:szCs w:val="28"/>
          <w:lang w:val="uk-UA"/>
        </w:rPr>
      </w:pPr>
    </w:p>
    <w:p w14:paraId="00B06299" w14:textId="77777777" w:rsidR="00412273" w:rsidRDefault="00412273" w:rsidP="00412273">
      <w:pPr>
        <w:jc w:val="right"/>
        <w:rPr>
          <w:b/>
          <w:i/>
          <w:sz w:val="28"/>
          <w:szCs w:val="28"/>
          <w:lang w:val="uk-UA"/>
        </w:rPr>
      </w:pPr>
      <w:r>
        <w:rPr>
          <w:b/>
          <w:i/>
          <w:sz w:val="28"/>
          <w:szCs w:val="28"/>
          <w:lang w:val="uk-UA"/>
        </w:rPr>
        <w:t>Олександра Канюк</w:t>
      </w:r>
    </w:p>
    <w:p w14:paraId="09C3307F" w14:textId="77777777" w:rsidR="00412273" w:rsidRPr="00971993" w:rsidRDefault="00412273" w:rsidP="00412273">
      <w:pPr>
        <w:jc w:val="right"/>
        <w:rPr>
          <w:i/>
          <w:sz w:val="28"/>
          <w:szCs w:val="28"/>
          <w:lang w:val="uk-UA"/>
        </w:rPr>
      </w:pPr>
      <w:r>
        <w:rPr>
          <w:i/>
          <w:sz w:val="28"/>
          <w:szCs w:val="28"/>
          <w:lang w:val="uk-UA"/>
        </w:rPr>
        <w:t>к</w:t>
      </w:r>
      <w:r w:rsidRPr="00971993">
        <w:rPr>
          <w:i/>
          <w:sz w:val="28"/>
          <w:szCs w:val="28"/>
          <w:lang w:val="uk-UA"/>
        </w:rPr>
        <w:t>анд</w:t>
      </w:r>
      <w:r>
        <w:rPr>
          <w:i/>
          <w:sz w:val="28"/>
          <w:szCs w:val="28"/>
          <w:lang w:val="uk-UA"/>
        </w:rPr>
        <w:t xml:space="preserve">идат </w:t>
      </w:r>
      <w:r w:rsidRPr="00971993">
        <w:rPr>
          <w:i/>
          <w:sz w:val="28"/>
          <w:szCs w:val="28"/>
          <w:lang w:val="uk-UA"/>
        </w:rPr>
        <w:t>пед</w:t>
      </w:r>
      <w:r>
        <w:rPr>
          <w:i/>
          <w:sz w:val="28"/>
          <w:szCs w:val="28"/>
          <w:lang w:val="uk-UA"/>
        </w:rPr>
        <w:t xml:space="preserve">агогічних </w:t>
      </w:r>
      <w:r w:rsidRPr="00971993">
        <w:rPr>
          <w:i/>
          <w:sz w:val="28"/>
          <w:szCs w:val="28"/>
          <w:lang w:val="uk-UA"/>
        </w:rPr>
        <w:t>наук, доцент</w:t>
      </w:r>
      <w:r w:rsidR="003875C2">
        <w:rPr>
          <w:i/>
          <w:sz w:val="28"/>
          <w:szCs w:val="28"/>
          <w:lang w:val="uk-UA"/>
        </w:rPr>
        <w:t>,</w:t>
      </w:r>
      <w:r w:rsidRPr="00971993">
        <w:rPr>
          <w:i/>
          <w:sz w:val="28"/>
          <w:szCs w:val="28"/>
          <w:lang w:val="uk-UA"/>
        </w:rPr>
        <w:t xml:space="preserve"> </w:t>
      </w:r>
    </w:p>
    <w:p w14:paraId="2028325C" w14:textId="77777777" w:rsidR="00412273" w:rsidRPr="00971993" w:rsidRDefault="00412273" w:rsidP="00412273">
      <w:pPr>
        <w:jc w:val="right"/>
        <w:rPr>
          <w:i/>
          <w:sz w:val="28"/>
          <w:szCs w:val="28"/>
          <w:lang w:val="uk-UA"/>
        </w:rPr>
      </w:pPr>
      <w:r w:rsidRPr="00971993">
        <w:rPr>
          <w:i/>
          <w:sz w:val="28"/>
          <w:szCs w:val="28"/>
          <w:lang w:val="uk-UA"/>
        </w:rPr>
        <w:t>завідувач кафедри іноземних мов ФІФ УжНУ</w:t>
      </w:r>
    </w:p>
    <w:p w14:paraId="4120B792" w14:textId="77777777" w:rsidR="00412273" w:rsidRPr="00412273" w:rsidRDefault="00412273" w:rsidP="00412273">
      <w:pPr>
        <w:jc w:val="right"/>
        <w:rPr>
          <w:i/>
          <w:sz w:val="28"/>
          <w:szCs w:val="28"/>
          <w:lang w:val="uk-UA"/>
        </w:rPr>
      </w:pPr>
      <w:r w:rsidRPr="00971993">
        <w:rPr>
          <w:i/>
          <w:sz w:val="28"/>
          <w:szCs w:val="28"/>
          <w:lang w:val="de-DE"/>
        </w:rPr>
        <w:t>ORCID</w:t>
      </w:r>
      <w:r>
        <w:rPr>
          <w:i/>
          <w:sz w:val="28"/>
          <w:szCs w:val="28"/>
          <w:lang w:val="uk-UA"/>
        </w:rPr>
        <w:t xml:space="preserve"> </w:t>
      </w:r>
      <w:hyperlink r:id="rId142" w:tgtFrame="_blank" w:history="1">
        <w:r w:rsidRPr="00215214">
          <w:rPr>
            <w:rStyle w:val="a5"/>
            <w:i/>
            <w:color w:val="auto"/>
            <w:sz w:val="28"/>
            <w:szCs w:val="28"/>
            <w:u w:val="none"/>
            <w:shd w:val="clear" w:color="auto" w:fill="FFFFFF"/>
            <w:lang w:val="en-US"/>
          </w:rPr>
          <w:t>https</w:t>
        </w:r>
        <w:r w:rsidRPr="00215214">
          <w:rPr>
            <w:rStyle w:val="a5"/>
            <w:i/>
            <w:color w:val="auto"/>
            <w:sz w:val="28"/>
            <w:szCs w:val="28"/>
            <w:u w:val="none"/>
            <w:shd w:val="clear" w:color="auto" w:fill="FFFFFF"/>
            <w:lang w:val="uk-UA"/>
          </w:rPr>
          <w:t>://</w:t>
        </w:r>
        <w:proofErr w:type="spellStart"/>
        <w:r w:rsidRPr="00215214">
          <w:rPr>
            <w:rStyle w:val="a5"/>
            <w:i/>
            <w:color w:val="auto"/>
            <w:sz w:val="28"/>
            <w:szCs w:val="28"/>
            <w:u w:val="none"/>
            <w:shd w:val="clear" w:color="auto" w:fill="FFFFFF"/>
            <w:lang w:val="en-US"/>
          </w:rPr>
          <w:t>orcid</w:t>
        </w:r>
        <w:proofErr w:type="spellEnd"/>
        <w:r w:rsidRPr="00215214">
          <w:rPr>
            <w:rStyle w:val="a5"/>
            <w:i/>
            <w:color w:val="auto"/>
            <w:sz w:val="28"/>
            <w:szCs w:val="28"/>
            <w:u w:val="none"/>
            <w:shd w:val="clear" w:color="auto" w:fill="FFFFFF"/>
            <w:lang w:val="uk-UA"/>
          </w:rPr>
          <w:t>.</w:t>
        </w:r>
        <w:r w:rsidRPr="00215214">
          <w:rPr>
            <w:rStyle w:val="a5"/>
            <w:i/>
            <w:color w:val="auto"/>
            <w:sz w:val="28"/>
            <w:szCs w:val="28"/>
            <w:u w:val="none"/>
            <w:shd w:val="clear" w:color="auto" w:fill="FFFFFF"/>
            <w:lang w:val="en-US"/>
          </w:rPr>
          <w:t>org</w:t>
        </w:r>
        <w:r w:rsidRPr="00215214">
          <w:rPr>
            <w:rStyle w:val="a5"/>
            <w:i/>
            <w:color w:val="auto"/>
            <w:sz w:val="28"/>
            <w:szCs w:val="28"/>
            <w:u w:val="none"/>
            <w:shd w:val="clear" w:color="auto" w:fill="FFFFFF"/>
            <w:lang w:val="uk-UA"/>
          </w:rPr>
          <w:t>/0000-0002-2396-2988</w:t>
        </w:r>
      </w:hyperlink>
    </w:p>
    <w:p w14:paraId="1F2F2A74" w14:textId="77777777" w:rsidR="00412273" w:rsidRPr="00412273" w:rsidRDefault="00412273" w:rsidP="00412273">
      <w:pPr>
        <w:jc w:val="right"/>
        <w:rPr>
          <w:i/>
          <w:sz w:val="28"/>
          <w:szCs w:val="28"/>
          <w:lang w:val="uk-UA"/>
        </w:rPr>
      </w:pPr>
      <w:proofErr w:type="spellStart"/>
      <w:r w:rsidRPr="00412273">
        <w:rPr>
          <w:i/>
          <w:sz w:val="28"/>
          <w:szCs w:val="28"/>
          <w:lang w:val="uk-UA"/>
        </w:rPr>
        <w:t>м.Ужгород</w:t>
      </w:r>
      <w:proofErr w:type="spellEnd"/>
      <w:r w:rsidRPr="00412273">
        <w:rPr>
          <w:i/>
          <w:sz w:val="28"/>
          <w:szCs w:val="28"/>
          <w:lang w:val="uk-UA"/>
        </w:rPr>
        <w:t>, Україна</w:t>
      </w:r>
    </w:p>
    <w:p w14:paraId="6F7C6E2B" w14:textId="77777777" w:rsidR="00412273" w:rsidRPr="00B65AC8" w:rsidRDefault="006B072E" w:rsidP="00B65AC8">
      <w:pPr>
        <w:widowControl w:val="0"/>
        <w:ind w:left="-567" w:right="1" w:firstLine="567"/>
        <w:jc w:val="right"/>
        <w:rPr>
          <w:i/>
          <w:sz w:val="28"/>
          <w:szCs w:val="28"/>
          <w:lang w:val="uk-UA"/>
        </w:rPr>
      </w:pPr>
      <w:hyperlink r:id="rId143" w:history="1">
        <w:r w:rsidR="00412273" w:rsidRPr="00B65AC8">
          <w:rPr>
            <w:rStyle w:val="a5"/>
            <w:i/>
            <w:color w:val="auto"/>
            <w:sz w:val="28"/>
            <w:szCs w:val="28"/>
            <w:u w:val="none"/>
            <w:shd w:val="clear" w:color="auto" w:fill="FFFFFF"/>
            <w:lang w:val="en-US"/>
          </w:rPr>
          <w:t>oleksandra</w:t>
        </w:r>
        <w:r w:rsidR="00412273" w:rsidRPr="00B65AC8">
          <w:rPr>
            <w:rStyle w:val="a5"/>
            <w:i/>
            <w:color w:val="auto"/>
            <w:sz w:val="28"/>
            <w:szCs w:val="28"/>
            <w:u w:val="none"/>
            <w:shd w:val="clear" w:color="auto" w:fill="FFFFFF"/>
            <w:lang w:val="uk-UA"/>
          </w:rPr>
          <w:t>.</w:t>
        </w:r>
        <w:r w:rsidR="00412273" w:rsidRPr="00B65AC8">
          <w:rPr>
            <w:rStyle w:val="a5"/>
            <w:i/>
            <w:color w:val="auto"/>
            <w:sz w:val="28"/>
            <w:szCs w:val="28"/>
            <w:u w:val="none"/>
            <w:shd w:val="clear" w:color="auto" w:fill="FFFFFF"/>
            <w:lang w:val="en-US"/>
          </w:rPr>
          <w:t>kanyuk</w:t>
        </w:r>
        <w:r w:rsidR="00412273" w:rsidRPr="00B65AC8">
          <w:rPr>
            <w:rStyle w:val="a5"/>
            <w:i/>
            <w:color w:val="auto"/>
            <w:sz w:val="28"/>
            <w:szCs w:val="28"/>
            <w:u w:val="none"/>
            <w:shd w:val="clear" w:color="auto" w:fill="FFFFFF"/>
            <w:lang w:val="uk-UA"/>
          </w:rPr>
          <w:t>@</w:t>
        </w:r>
        <w:r w:rsidR="00412273" w:rsidRPr="00B65AC8">
          <w:rPr>
            <w:rStyle w:val="a5"/>
            <w:i/>
            <w:color w:val="auto"/>
            <w:sz w:val="28"/>
            <w:szCs w:val="28"/>
            <w:u w:val="none"/>
            <w:shd w:val="clear" w:color="auto" w:fill="FFFFFF"/>
            <w:lang w:val="en-US"/>
          </w:rPr>
          <w:t>uzhnu</w:t>
        </w:r>
        <w:r w:rsidR="00412273" w:rsidRPr="00B65AC8">
          <w:rPr>
            <w:rStyle w:val="a5"/>
            <w:i/>
            <w:color w:val="auto"/>
            <w:sz w:val="28"/>
            <w:szCs w:val="28"/>
            <w:u w:val="none"/>
            <w:shd w:val="clear" w:color="auto" w:fill="FFFFFF"/>
            <w:lang w:val="uk-UA"/>
          </w:rPr>
          <w:t>.</w:t>
        </w:r>
        <w:r w:rsidR="00412273" w:rsidRPr="00B65AC8">
          <w:rPr>
            <w:rStyle w:val="a5"/>
            <w:i/>
            <w:color w:val="auto"/>
            <w:sz w:val="28"/>
            <w:szCs w:val="28"/>
            <w:u w:val="none"/>
            <w:shd w:val="clear" w:color="auto" w:fill="FFFFFF"/>
            <w:lang w:val="en-US"/>
          </w:rPr>
          <w:t>edu</w:t>
        </w:r>
        <w:r w:rsidR="00412273" w:rsidRPr="00B65AC8">
          <w:rPr>
            <w:rStyle w:val="a5"/>
            <w:i/>
            <w:color w:val="auto"/>
            <w:sz w:val="28"/>
            <w:szCs w:val="28"/>
            <w:u w:val="none"/>
            <w:shd w:val="clear" w:color="auto" w:fill="FFFFFF"/>
            <w:lang w:val="uk-UA"/>
          </w:rPr>
          <w:t>.</w:t>
        </w:r>
        <w:proofErr w:type="spellStart"/>
        <w:r w:rsidR="00412273" w:rsidRPr="00B65AC8">
          <w:rPr>
            <w:rStyle w:val="a5"/>
            <w:i/>
            <w:color w:val="auto"/>
            <w:sz w:val="28"/>
            <w:szCs w:val="28"/>
            <w:u w:val="none"/>
            <w:shd w:val="clear" w:color="auto" w:fill="FFFFFF"/>
            <w:lang w:val="en-US"/>
          </w:rPr>
          <w:t>ua</w:t>
        </w:r>
        <w:proofErr w:type="spellEnd"/>
      </w:hyperlink>
    </w:p>
    <w:p w14:paraId="139B5325" w14:textId="77777777" w:rsidR="00412273" w:rsidRPr="00412273" w:rsidRDefault="00412273" w:rsidP="00412273">
      <w:pPr>
        <w:jc w:val="right"/>
        <w:rPr>
          <w:b/>
          <w:i/>
          <w:sz w:val="28"/>
          <w:szCs w:val="28"/>
          <w:lang w:val="uk-UA"/>
        </w:rPr>
      </w:pPr>
      <w:r w:rsidRPr="00412273">
        <w:rPr>
          <w:b/>
          <w:i/>
          <w:sz w:val="28"/>
          <w:szCs w:val="28"/>
          <w:lang w:val="uk-UA"/>
        </w:rPr>
        <w:t>Надія Кіш</w:t>
      </w:r>
    </w:p>
    <w:p w14:paraId="48D17F18" w14:textId="77777777" w:rsidR="00412273" w:rsidRPr="00412273" w:rsidRDefault="00412273" w:rsidP="00412273">
      <w:pPr>
        <w:jc w:val="right"/>
        <w:rPr>
          <w:i/>
          <w:sz w:val="28"/>
          <w:szCs w:val="28"/>
          <w:lang w:val="uk-UA"/>
        </w:rPr>
      </w:pPr>
      <w:r w:rsidRPr="00412273">
        <w:rPr>
          <w:i/>
          <w:sz w:val="28"/>
          <w:szCs w:val="28"/>
          <w:lang w:val="uk-UA"/>
        </w:rPr>
        <w:t>кандидат педагогічних наук, доцент</w:t>
      </w:r>
      <w:r w:rsidR="003875C2">
        <w:rPr>
          <w:i/>
          <w:sz w:val="28"/>
          <w:szCs w:val="28"/>
          <w:lang w:val="uk-UA"/>
        </w:rPr>
        <w:t>,</w:t>
      </w:r>
      <w:r w:rsidRPr="00412273">
        <w:rPr>
          <w:i/>
          <w:sz w:val="28"/>
          <w:szCs w:val="28"/>
          <w:lang w:val="uk-UA"/>
        </w:rPr>
        <w:t xml:space="preserve"> </w:t>
      </w:r>
    </w:p>
    <w:p w14:paraId="28058E97" w14:textId="77777777" w:rsidR="00412273" w:rsidRPr="00412273" w:rsidRDefault="00412273" w:rsidP="00412273">
      <w:pPr>
        <w:jc w:val="right"/>
        <w:rPr>
          <w:i/>
          <w:sz w:val="28"/>
          <w:szCs w:val="28"/>
          <w:lang w:val="uk-UA"/>
        </w:rPr>
      </w:pPr>
      <w:r w:rsidRPr="00412273">
        <w:rPr>
          <w:i/>
          <w:sz w:val="28"/>
          <w:szCs w:val="28"/>
          <w:lang w:val="uk-UA"/>
        </w:rPr>
        <w:t xml:space="preserve"> доцент кафедри іноземних мов ФІФ УжНУ</w:t>
      </w:r>
    </w:p>
    <w:p w14:paraId="783C0CA5" w14:textId="77777777" w:rsidR="00412273" w:rsidRDefault="00412273" w:rsidP="00412273">
      <w:pPr>
        <w:jc w:val="right"/>
        <w:rPr>
          <w:i/>
          <w:sz w:val="28"/>
          <w:szCs w:val="28"/>
          <w:lang w:val="uk-UA"/>
        </w:rPr>
      </w:pPr>
      <w:r w:rsidRPr="00412273">
        <w:rPr>
          <w:i/>
          <w:sz w:val="28"/>
          <w:szCs w:val="28"/>
          <w:lang w:val="de-DE"/>
        </w:rPr>
        <w:t>ORCID</w:t>
      </w:r>
      <w:r w:rsidRPr="00412273">
        <w:rPr>
          <w:rFonts w:ascii="Arial" w:hAnsi="Arial" w:cs="Arial"/>
          <w:sz w:val="23"/>
          <w:szCs w:val="23"/>
          <w:shd w:val="clear" w:color="auto" w:fill="FFFFFF"/>
        </w:rPr>
        <w:t> </w:t>
      </w:r>
      <w:hyperlink r:id="rId144" w:tgtFrame="_blank" w:history="1">
        <w:r w:rsidRPr="00215214">
          <w:rPr>
            <w:rStyle w:val="a5"/>
            <w:i/>
            <w:color w:val="auto"/>
            <w:sz w:val="28"/>
            <w:szCs w:val="28"/>
            <w:u w:val="none"/>
            <w:shd w:val="clear" w:color="auto" w:fill="FFFFFF"/>
          </w:rPr>
          <w:t>https</w:t>
        </w:r>
        <w:r w:rsidRPr="00215214">
          <w:rPr>
            <w:rStyle w:val="a5"/>
            <w:i/>
            <w:color w:val="auto"/>
            <w:sz w:val="28"/>
            <w:szCs w:val="28"/>
            <w:u w:val="none"/>
            <w:shd w:val="clear" w:color="auto" w:fill="FFFFFF"/>
            <w:lang w:val="uk-UA"/>
          </w:rPr>
          <w:t>://</w:t>
        </w:r>
        <w:r w:rsidRPr="00215214">
          <w:rPr>
            <w:rStyle w:val="a5"/>
            <w:i/>
            <w:color w:val="auto"/>
            <w:sz w:val="28"/>
            <w:szCs w:val="28"/>
            <w:u w:val="none"/>
            <w:shd w:val="clear" w:color="auto" w:fill="FFFFFF"/>
          </w:rPr>
          <w:t>orcid</w:t>
        </w:r>
        <w:r w:rsidRPr="00215214">
          <w:rPr>
            <w:rStyle w:val="a5"/>
            <w:i/>
            <w:color w:val="auto"/>
            <w:sz w:val="28"/>
            <w:szCs w:val="28"/>
            <w:u w:val="none"/>
            <w:shd w:val="clear" w:color="auto" w:fill="FFFFFF"/>
            <w:lang w:val="uk-UA"/>
          </w:rPr>
          <w:t>.</w:t>
        </w:r>
        <w:r w:rsidRPr="00215214">
          <w:rPr>
            <w:rStyle w:val="a5"/>
            <w:i/>
            <w:color w:val="auto"/>
            <w:sz w:val="28"/>
            <w:szCs w:val="28"/>
            <w:u w:val="none"/>
            <w:shd w:val="clear" w:color="auto" w:fill="FFFFFF"/>
          </w:rPr>
          <w:t>org</w:t>
        </w:r>
        <w:r w:rsidRPr="00215214">
          <w:rPr>
            <w:rStyle w:val="a5"/>
            <w:i/>
            <w:color w:val="auto"/>
            <w:sz w:val="28"/>
            <w:szCs w:val="28"/>
            <w:u w:val="none"/>
            <w:shd w:val="clear" w:color="auto" w:fill="FFFFFF"/>
            <w:lang w:val="uk-UA"/>
          </w:rPr>
          <w:t>/0000-0002-6950-988</w:t>
        </w:r>
        <w:r w:rsidRPr="00215214">
          <w:rPr>
            <w:rStyle w:val="a5"/>
            <w:i/>
            <w:color w:val="auto"/>
            <w:sz w:val="28"/>
            <w:szCs w:val="28"/>
            <w:u w:val="none"/>
            <w:shd w:val="clear" w:color="auto" w:fill="FFFFFF"/>
          </w:rPr>
          <w:t>X</w:t>
        </w:r>
      </w:hyperlink>
    </w:p>
    <w:p w14:paraId="32BE1552" w14:textId="77777777" w:rsidR="00412273" w:rsidRDefault="00412273" w:rsidP="00412273">
      <w:pPr>
        <w:jc w:val="right"/>
        <w:rPr>
          <w:i/>
          <w:sz w:val="28"/>
          <w:szCs w:val="28"/>
          <w:lang w:val="uk-UA"/>
        </w:rPr>
      </w:pPr>
      <w:proofErr w:type="spellStart"/>
      <w:r>
        <w:rPr>
          <w:i/>
          <w:sz w:val="28"/>
          <w:szCs w:val="28"/>
          <w:lang w:val="uk-UA"/>
        </w:rPr>
        <w:t>м.</w:t>
      </w:r>
      <w:r w:rsidRPr="00971993">
        <w:rPr>
          <w:i/>
          <w:sz w:val="28"/>
          <w:szCs w:val="28"/>
          <w:lang w:val="uk-UA"/>
        </w:rPr>
        <w:t>Ужгород</w:t>
      </w:r>
      <w:proofErr w:type="spellEnd"/>
      <w:r w:rsidRPr="00971993">
        <w:rPr>
          <w:i/>
          <w:sz w:val="28"/>
          <w:szCs w:val="28"/>
          <w:lang w:val="uk-UA"/>
        </w:rPr>
        <w:t xml:space="preserve">, </w:t>
      </w:r>
      <w:r>
        <w:rPr>
          <w:i/>
          <w:sz w:val="28"/>
          <w:szCs w:val="28"/>
          <w:lang w:val="uk-UA"/>
        </w:rPr>
        <w:t>Україна</w:t>
      </w:r>
    </w:p>
    <w:p w14:paraId="4144BC89" w14:textId="77777777" w:rsidR="00412273" w:rsidRPr="001F146D" w:rsidRDefault="00412273" w:rsidP="00B65AC8">
      <w:pPr>
        <w:widowControl w:val="0"/>
        <w:ind w:left="-567" w:right="1" w:firstLine="567"/>
        <w:jc w:val="right"/>
        <w:rPr>
          <w:i/>
          <w:sz w:val="28"/>
          <w:szCs w:val="28"/>
          <w:lang w:val="uk-UA"/>
        </w:rPr>
      </w:pPr>
      <w:proofErr w:type="spellStart"/>
      <w:r w:rsidRPr="001F146D">
        <w:rPr>
          <w:i/>
          <w:sz w:val="28"/>
          <w:szCs w:val="28"/>
          <w:lang w:val="de-DE"/>
        </w:rPr>
        <w:t>nadiia</w:t>
      </w:r>
      <w:proofErr w:type="spellEnd"/>
      <w:r w:rsidRPr="001F146D">
        <w:rPr>
          <w:i/>
          <w:sz w:val="28"/>
          <w:szCs w:val="28"/>
          <w:lang w:val="uk-UA"/>
        </w:rPr>
        <w:t>.</w:t>
      </w:r>
      <w:proofErr w:type="spellStart"/>
      <w:r w:rsidRPr="001F146D">
        <w:rPr>
          <w:i/>
          <w:sz w:val="28"/>
          <w:szCs w:val="28"/>
          <w:lang w:val="de-DE"/>
        </w:rPr>
        <w:t>kish</w:t>
      </w:r>
      <w:proofErr w:type="spellEnd"/>
      <w:r w:rsidRPr="001F146D">
        <w:rPr>
          <w:i/>
          <w:sz w:val="28"/>
          <w:szCs w:val="28"/>
          <w:shd w:val="clear" w:color="auto" w:fill="FFFFFF"/>
          <w:lang w:val="uk-UA"/>
        </w:rPr>
        <w:t>@</w:t>
      </w:r>
      <w:proofErr w:type="spellStart"/>
      <w:r w:rsidRPr="001F146D">
        <w:rPr>
          <w:i/>
          <w:sz w:val="28"/>
          <w:szCs w:val="28"/>
          <w:shd w:val="clear" w:color="auto" w:fill="FFFFFF"/>
        </w:rPr>
        <w:t>uzhnu</w:t>
      </w:r>
      <w:proofErr w:type="spellEnd"/>
      <w:r w:rsidRPr="001F146D">
        <w:rPr>
          <w:i/>
          <w:sz w:val="28"/>
          <w:szCs w:val="28"/>
          <w:shd w:val="clear" w:color="auto" w:fill="FFFFFF"/>
          <w:lang w:val="uk-UA"/>
        </w:rPr>
        <w:t>.</w:t>
      </w:r>
      <w:proofErr w:type="spellStart"/>
      <w:r w:rsidRPr="001F146D">
        <w:rPr>
          <w:i/>
          <w:sz w:val="28"/>
          <w:szCs w:val="28"/>
          <w:shd w:val="clear" w:color="auto" w:fill="FFFFFF"/>
        </w:rPr>
        <w:t>edu</w:t>
      </w:r>
      <w:proofErr w:type="spellEnd"/>
      <w:r w:rsidRPr="001F146D">
        <w:rPr>
          <w:i/>
          <w:sz w:val="28"/>
          <w:szCs w:val="28"/>
          <w:shd w:val="clear" w:color="auto" w:fill="FFFFFF"/>
          <w:lang w:val="uk-UA"/>
        </w:rPr>
        <w:t>.</w:t>
      </w:r>
      <w:proofErr w:type="spellStart"/>
      <w:r w:rsidRPr="001F146D">
        <w:rPr>
          <w:i/>
          <w:sz w:val="28"/>
          <w:szCs w:val="28"/>
          <w:shd w:val="clear" w:color="auto" w:fill="FFFFFF"/>
        </w:rPr>
        <w:t>ua</w:t>
      </w:r>
      <w:proofErr w:type="spellEnd"/>
    </w:p>
    <w:p w14:paraId="0501B422" w14:textId="77777777" w:rsidR="00412273" w:rsidRDefault="00412273" w:rsidP="00412273">
      <w:pPr>
        <w:jc w:val="right"/>
        <w:rPr>
          <w:i/>
          <w:sz w:val="28"/>
          <w:szCs w:val="28"/>
          <w:lang w:val="uk-UA"/>
        </w:rPr>
      </w:pPr>
    </w:p>
    <w:p w14:paraId="2D682018" w14:textId="77777777" w:rsidR="00412273" w:rsidRDefault="00412273" w:rsidP="00412273">
      <w:pPr>
        <w:jc w:val="center"/>
        <w:rPr>
          <w:b/>
          <w:sz w:val="28"/>
          <w:szCs w:val="28"/>
          <w:lang w:val="uk-UA"/>
        </w:rPr>
      </w:pPr>
      <w:r>
        <w:rPr>
          <w:b/>
          <w:sz w:val="28"/>
          <w:szCs w:val="28"/>
          <w:lang w:val="uk-UA"/>
        </w:rPr>
        <w:t>До питання визначення окремих функцій іноземної мови в процесі професійної підготовки майбутніх фахівців</w:t>
      </w:r>
    </w:p>
    <w:p w14:paraId="0EA404D9" w14:textId="77777777" w:rsidR="00412273" w:rsidRDefault="00412273" w:rsidP="00412273">
      <w:pPr>
        <w:jc w:val="center"/>
        <w:rPr>
          <w:b/>
          <w:sz w:val="28"/>
          <w:szCs w:val="28"/>
          <w:lang w:val="uk-UA"/>
        </w:rPr>
      </w:pPr>
    </w:p>
    <w:p w14:paraId="455AC14A" w14:textId="77777777" w:rsidR="00412273" w:rsidRPr="00412273" w:rsidRDefault="00412273" w:rsidP="00412273">
      <w:pPr>
        <w:pStyle w:val="HTML0"/>
        <w:shd w:val="clear" w:color="auto" w:fill="F8F9FA"/>
        <w:ind w:firstLine="709"/>
        <w:jc w:val="both"/>
        <w:rPr>
          <w:rFonts w:ascii="Times New Roman" w:hAnsi="Times New Roman" w:cs="Times New Roman"/>
          <w:i/>
          <w:iCs/>
          <w:color w:val="222222"/>
          <w:sz w:val="28"/>
          <w:szCs w:val="28"/>
          <w:lang w:val="uk-UA"/>
        </w:rPr>
      </w:pPr>
      <w:r>
        <w:rPr>
          <w:rFonts w:ascii="Times New Roman" w:hAnsi="Times New Roman" w:cs="Times New Roman"/>
          <w:i/>
          <w:color w:val="222222"/>
          <w:sz w:val="28"/>
          <w:szCs w:val="28"/>
          <w:lang w:val="uk-UA"/>
        </w:rPr>
        <w:t xml:space="preserve">Анотація. </w:t>
      </w:r>
      <w:r w:rsidRPr="00412273">
        <w:rPr>
          <w:rFonts w:ascii="Times New Roman" w:hAnsi="Times New Roman" w:cs="Times New Roman"/>
          <w:i/>
          <w:iCs/>
          <w:color w:val="222222"/>
          <w:sz w:val="28"/>
          <w:szCs w:val="28"/>
          <w:lang w:val="uk-UA"/>
        </w:rPr>
        <w:t xml:space="preserve">Серед завдань системи вищої освіти слід розглядати формування професійної іншомовної комунікативної компетенції, що включає сукупність іншомовних знань, умінь і навичок в області організації і участі в процесах взаємодії в діловій сфері, а саме встановлення ділових </w:t>
      </w:r>
      <w:r w:rsidRPr="00412273">
        <w:rPr>
          <w:rFonts w:ascii="Times New Roman" w:hAnsi="Times New Roman" w:cs="Times New Roman"/>
          <w:i/>
          <w:iCs/>
          <w:color w:val="222222"/>
          <w:sz w:val="28"/>
          <w:szCs w:val="28"/>
          <w:lang w:val="uk-UA"/>
        </w:rPr>
        <w:lastRenderedPageBreak/>
        <w:t>контактів з партнерами, що належать до різних культур, прогнозування та напрямок ефективної комунікації.</w:t>
      </w:r>
    </w:p>
    <w:p w14:paraId="45B60029" w14:textId="77777777" w:rsidR="00412273" w:rsidRPr="00412273" w:rsidRDefault="00412273" w:rsidP="00412273">
      <w:pPr>
        <w:pStyle w:val="HTML0"/>
        <w:shd w:val="clear" w:color="auto" w:fill="F8F9FA"/>
        <w:ind w:firstLine="709"/>
        <w:jc w:val="both"/>
        <w:rPr>
          <w:rFonts w:ascii="Times New Roman" w:hAnsi="Times New Roman" w:cs="Times New Roman"/>
          <w:i/>
          <w:iCs/>
          <w:color w:val="222222"/>
          <w:sz w:val="28"/>
          <w:szCs w:val="28"/>
          <w:lang w:val="uk-UA"/>
        </w:rPr>
      </w:pPr>
      <w:r w:rsidRPr="00412273">
        <w:rPr>
          <w:rFonts w:ascii="Times New Roman" w:hAnsi="Times New Roman" w:cs="Times New Roman"/>
          <w:i/>
          <w:iCs/>
          <w:color w:val="222222"/>
          <w:sz w:val="28"/>
          <w:szCs w:val="28"/>
          <w:lang w:val="uk-UA"/>
        </w:rPr>
        <w:t xml:space="preserve">Головним недоліком сучасної професійної  підготовки студентів -  майбутніх фахівців є розрив між теоретичними знаннями і навичками їх практичного використання, і, як наслідок - слабке володіння навичками іншомовної професійної комунікації. </w:t>
      </w:r>
      <w:r w:rsidRPr="00412273">
        <w:rPr>
          <w:rFonts w:ascii="Times New Roman" w:hAnsi="Times New Roman" w:cs="Times New Roman"/>
          <w:i/>
          <w:iCs/>
          <w:sz w:val="28"/>
          <w:szCs w:val="28"/>
          <w:lang w:val="uk-UA"/>
        </w:rPr>
        <w:t>В статті розглянуті окремі функції іноземної мови в процесі професійної підготовки майбутніх фахівців.</w:t>
      </w:r>
    </w:p>
    <w:p w14:paraId="7230FB49" w14:textId="77777777" w:rsidR="00412273" w:rsidRPr="00412273" w:rsidRDefault="00412273" w:rsidP="00412273">
      <w:pPr>
        <w:ind w:firstLine="709"/>
        <w:jc w:val="both"/>
        <w:rPr>
          <w:i/>
          <w:iCs/>
          <w:sz w:val="28"/>
          <w:szCs w:val="28"/>
          <w:lang w:val="uk-UA"/>
        </w:rPr>
      </w:pPr>
      <w:r w:rsidRPr="00412273">
        <w:rPr>
          <w:i/>
          <w:iCs/>
          <w:sz w:val="28"/>
          <w:szCs w:val="28"/>
          <w:lang w:val="uk-UA"/>
        </w:rPr>
        <w:t>Ключові слова:</w:t>
      </w:r>
      <w:r w:rsidRPr="00412273">
        <w:rPr>
          <w:b/>
          <w:i/>
          <w:iCs/>
          <w:sz w:val="28"/>
          <w:szCs w:val="28"/>
          <w:lang w:val="uk-UA"/>
        </w:rPr>
        <w:t xml:space="preserve"> </w:t>
      </w:r>
      <w:r w:rsidRPr="00412273">
        <w:rPr>
          <w:i/>
          <w:iCs/>
          <w:sz w:val="28"/>
          <w:szCs w:val="28"/>
          <w:lang w:val="uk-UA"/>
        </w:rPr>
        <w:t>іноземна мова, функції мови, компетенції, іншомовна професійна компетентність, іншомовне ділове спілкування, професійна підготовка.</w:t>
      </w:r>
    </w:p>
    <w:p w14:paraId="5C2509EB" w14:textId="77777777" w:rsidR="00412273" w:rsidRPr="00412273" w:rsidRDefault="00412273" w:rsidP="00412273">
      <w:pPr>
        <w:ind w:firstLine="709"/>
        <w:jc w:val="both"/>
        <w:rPr>
          <w:i/>
          <w:iCs/>
          <w:sz w:val="28"/>
          <w:szCs w:val="28"/>
          <w:lang w:val="uk-UA"/>
        </w:rPr>
      </w:pPr>
    </w:p>
    <w:p w14:paraId="13FA5384" w14:textId="77777777" w:rsidR="00412273" w:rsidRPr="00412273" w:rsidRDefault="00412273" w:rsidP="00412273">
      <w:pPr>
        <w:ind w:firstLine="709"/>
        <w:jc w:val="both"/>
        <w:rPr>
          <w:i/>
          <w:iCs/>
          <w:sz w:val="28"/>
          <w:szCs w:val="28"/>
          <w:lang w:val="en-US"/>
        </w:rPr>
      </w:pPr>
      <w:r w:rsidRPr="00412273">
        <w:rPr>
          <w:i/>
          <w:iCs/>
          <w:sz w:val="28"/>
          <w:szCs w:val="28"/>
          <w:lang w:val="en-US"/>
        </w:rPr>
        <w:t>Abstract</w:t>
      </w:r>
      <w:r w:rsidR="0010195C">
        <w:rPr>
          <w:i/>
          <w:iCs/>
          <w:sz w:val="28"/>
          <w:szCs w:val="28"/>
          <w:lang w:val="uk-UA"/>
        </w:rPr>
        <w:t>.</w:t>
      </w:r>
      <w:r w:rsidRPr="00412273">
        <w:rPr>
          <w:i/>
          <w:iCs/>
          <w:sz w:val="28"/>
          <w:szCs w:val="28"/>
          <w:lang w:val="uk-UA"/>
        </w:rPr>
        <w:t xml:space="preserve"> </w:t>
      </w:r>
      <w:r w:rsidRPr="00412273">
        <w:rPr>
          <w:i/>
          <w:iCs/>
          <w:sz w:val="28"/>
          <w:szCs w:val="28"/>
          <w:lang w:val="en-US"/>
        </w:rPr>
        <w:t>Among the tasks of the higher education system should be the formation of professional foreign language communication competence, which includes a set of foreign language knowledge, skills and abilities in the field of organization and participation in the processes of interaction in the business sphere, namely the establishment of business contacts with partners belonging to different cultures, forecasting and the direction of effective communication.</w:t>
      </w:r>
    </w:p>
    <w:p w14:paraId="0562ABF3" w14:textId="77777777" w:rsidR="00412273" w:rsidRPr="00412273" w:rsidRDefault="00412273" w:rsidP="00412273">
      <w:pPr>
        <w:ind w:firstLine="709"/>
        <w:jc w:val="both"/>
        <w:rPr>
          <w:i/>
          <w:iCs/>
          <w:sz w:val="28"/>
          <w:szCs w:val="28"/>
          <w:lang w:val="en-US"/>
        </w:rPr>
      </w:pPr>
      <w:r w:rsidRPr="00412273">
        <w:rPr>
          <w:i/>
          <w:iCs/>
          <w:sz w:val="28"/>
          <w:szCs w:val="28"/>
          <w:lang w:val="en-US"/>
        </w:rPr>
        <w:t>The main drawback of modern professional training of students, namely future professionals is the gap between theoretical knowledge and skills of their practical use, and as a result – the weak possession of skills of foreign language professional communication. The need to master the skills of foreign language professional communication is determined by social orders of society, associated with social and economic changes in intercultural professional interaction. Therefore, in the process of professional training of future specialists, it is necessary to define separate functions of a foreign language, the study of which substantially contributes to the enhancement of the culture of communication in general and the culture of professional business communication in particular. The article highlights the most important functions of the foreign language, namely, the communicative, educational, functions of the foreign language as a means of forming a professional orientation as sources of information and means of armament with the skills of business communication. Along with the communicative function, much attention is paid to the educational process, which is to ensure the general development of students, to broaden their outlook, to deepen knowledge about the surrounding world, about people speaking the given foreign language, their customs, mentality, peculiarities of national culture, etc. It is worth noting the contribution of the foreign language to the development of the culture of mental work of students through the development of such specific skills as the ability to use bilingual linguistic dictionaries, grammatical and other reference books, the monuments of rational learning of foreign words. Students learn to work independently; there is the formation of preconditions for the development of the need for further self-education.</w:t>
      </w:r>
    </w:p>
    <w:p w14:paraId="356B3736" w14:textId="77777777" w:rsidR="00412273" w:rsidRPr="00412273" w:rsidRDefault="00412273" w:rsidP="00412273">
      <w:pPr>
        <w:ind w:firstLine="708"/>
        <w:jc w:val="both"/>
        <w:rPr>
          <w:i/>
          <w:iCs/>
          <w:sz w:val="28"/>
          <w:szCs w:val="28"/>
          <w:lang w:val="uk-UA"/>
        </w:rPr>
      </w:pPr>
      <w:r w:rsidRPr="00412273">
        <w:rPr>
          <w:i/>
          <w:iCs/>
          <w:sz w:val="28"/>
          <w:szCs w:val="28"/>
          <w:lang w:val="en-US"/>
        </w:rPr>
        <w:t xml:space="preserve">As is generally known, the basis of the organization of production and public relations, the sphere of service provision, management lies in the ability to </w:t>
      </w:r>
      <w:r w:rsidRPr="00412273">
        <w:rPr>
          <w:i/>
          <w:iCs/>
          <w:sz w:val="28"/>
          <w:szCs w:val="28"/>
          <w:lang w:val="en-US"/>
        </w:rPr>
        <w:lastRenderedPageBreak/>
        <w:t xml:space="preserve">communicate, and this is the purpose of learning a foreign language. Classes in a foreign language become training courses for communication by means of communication, whereas communicative learning (namely, this should be in the process of studying a foreign language) involves the organization of the learning process as a model of the communication process. </w:t>
      </w:r>
    </w:p>
    <w:p w14:paraId="6D31D35A" w14:textId="77777777" w:rsidR="00412273" w:rsidRPr="00412273" w:rsidRDefault="00412273" w:rsidP="00412273">
      <w:pPr>
        <w:ind w:firstLine="709"/>
        <w:jc w:val="both"/>
        <w:rPr>
          <w:i/>
          <w:iCs/>
          <w:sz w:val="28"/>
          <w:szCs w:val="28"/>
          <w:lang w:val="en-US"/>
        </w:rPr>
      </w:pPr>
      <w:r w:rsidRPr="00412273">
        <w:rPr>
          <w:i/>
          <w:iCs/>
          <w:sz w:val="28"/>
          <w:szCs w:val="28"/>
          <w:lang w:val="en-US"/>
        </w:rPr>
        <w:t>Keywords: foreign language, functions of language, competences, foreign language professional competence, foreign language business communication, professional training.</w:t>
      </w:r>
    </w:p>
    <w:p w14:paraId="2B862180" w14:textId="77777777" w:rsidR="00412273" w:rsidRPr="00F41567" w:rsidRDefault="00412273" w:rsidP="00412273">
      <w:pPr>
        <w:ind w:firstLine="709"/>
        <w:jc w:val="both"/>
        <w:rPr>
          <w:sz w:val="28"/>
          <w:szCs w:val="28"/>
          <w:lang w:val="en-US"/>
        </w:rPr>
      </w:pPr>
    </w:p>
    <w:p w14:paraId="53C00470" w14:textId="77777777" w:rsidR="00412273" w:rsidRDefault="00412273" w:rsidP="00412273">
      <w:pPr>
        <w:ind w:firstLine="709"/>
        <w:jc w:val="both"/>
        <w:rPr>
          <w:sz w:val="28"/>
          <w:szCs w:val="28"/>
          <w:lang w:val="uk-UA"/>
        </w:rPr>
      </w:pPr>
      <w:r>
        <w:rPr>
          <w:b/>
          <w:sz w:val="28"/>
          <w:szCs w:val="28"/>
          <w:lang w:val="uk-UA"/>
        </w:rPr>
        <w:t>Вступ</w:t>
      </w:r>
      <w:r w:rsidR="003875C2">
        <w:rPr>
          <w:b/>
          <w:sz w:val="28"/>
          <w:szCs w:val="28"/>
          <w:lang w:val="uk-UA"/>
        </w:rPr>
        <w:t xml:space="preserve">. </w:t>
      </w:r>
      <w:r>
        <w:rPr>
          <w:sz w:val="28"/>
          <w:szCs w:val="28"/>
          <w:lang w:val="uk-UA"/>
        </w:rPr>
        <w:t>Сьогодні прослідковується прагнення до посилення інтернаціональних взаємозв’язків у багатьох галузях науки, техніки, мистецтва і виробництва, консолідації України в всесвітню єдність, що, без сумніву, потребує засвоєння майбутніми спеціалістами вміннями іншомовної комунікації. Для блискучого розвитку і забезпечення конкурентоздатності на світовому ринку Україні необхідні фахівці, які здатні не тільки читати і перекладати фахову літературу іноземною мовою, але й вступати в ділові та міжособистісні контакти.</w:t>
      </w:r>
    </w:p>
    <w:p w14:paraId="08772DD5" w14:textId="77777777" w:rsidR="00412273" w:rsidRDefault="00412273" w:rsidP="00412273">
      <w:pPr>
        <w:widowControl w:val="0"/>
        <w:ind w:firstLine="709"/>
        <w:jc w:val="both"/>
        <w:rPr>
          <w:sz w:val="28"/>
          <w:szCs w:val="28"/>
          <w:lang w:val="uk-UA"/>
        </w:rPr>
      </w:pPr>
      <w:r>
        <w:rPr>
          <w:sz w:val="28"/>
          <w:szCs w:val="28"/>
          <w:lang w:val="uk-UA"/>
        </w:rPr>
        <w:t xml:space="preserve">Підготовка майбутніх фахівців  до іншомовної комунікації особливої ролі набуває в контексті Болонського процесу, оскільки володіння нормами  міжкультурної </w:t>
      </w:r>
      <w:proofErr w:type="spellStart"/>
      <w:r>
        <w:rPr>
          <w:sz w:val="28"/>
          <w:szCs w:val="28"/>
          <w:lang w:val="uk-UA"/>
        </w:rPr>
        <w:t>професійно</w:t>
      </w:r>
      <w:proofErr w:type="spellEnd"/>
      <w:r>
        <w:rPr>
          <w:sz w:val="28"/>
          <w:szCs w:val="28"/>
          <w:lang w:val="uk-UA"/>
        </w:rPr>
        <w:t xml:space="preserve"> орієнтованої комунікації є важливою умовою організації міжнародних ділових </w:t>
      </w:r>
      <w:proofErr w:type="spellStart"/>
      <w:r>
        <w:rPr>
          <w:sz w:val="28"/>
          <w:szCs w:val="28"/>
          <w:lang w:val="uk-UA"/>
        </w:rPr>
        <w:t>зв’язків</w:t>
      </w:r>
      <w:proofErr w:type="spellEnd"/>
      <w:r>
        <w:rPr>
          <w:sz w:val="28"/>
          <w:szCs w:val="28"/>
          <w:lang w:val="uk-UA"/>
        </w:rPr>
        <w:t xml:space="preserve">, мобільності студентів, викладачів та винахідників з метою доступу до можливості здобуття освіти, організації досліджень, викладання та навчання в Європейському регіоні. Володіння вміннями іншомовного спілкування набуває </w:t>
      </w:r>
      <w:r w:rsidRPr="00154C51">
        <w:rPr>
          <w:color w:val="000000"/>
          <w:sz w:val="28"/>
          <w:szCs w:val="28"/>
          <w:lang w:val="uk-UA"/>
        </w:rPr>
        <w:t xml:space="preserve">економічної </w:t>
      </w:r>
      <w:r w:rsidRPr="00154C51">
        <w:rPr>
          <w:iCs/>
          <w:color w:val="000000"/>
          <w:sz w:val="28"/>
          <w:szCs w:val="28"/>
          <w:lang w:val="uk-UA"/>
        </w:rPr>
        <w:t>значущості</w:t>
      </w:r>
      <w:r w:rsidRPr="00154C51">
        <w:rPr>
          <w:color w:val="000000"/>
          <w:sz w:val="28"/>
          <w:szCs w:val="28"/>
          <w:lang w:val="uk-UA"/>
        </w:rPr>
        <w:t xml:space="preserve"> і</w:t>
      </w:r>
      <w:r>
        <w:rPr>
          <w:sz w:val="28"/>
          <w:szCs w:val="28"/>
          <w:lang w:val="uk-UA"/>
        </w:rPr>
        <w:t xml:space="preserve"> розглядається як необхідний складник професійної підготовки сучасних фахівців будь-якого профілю, оскільки сприяє більш ефективному формуванню їх професійної компетентності.</w:t>
      </w:r>
    </w:p>
    <w:p w14:paraId="5F26027E" w14:textId="77777777" w:rsidR="00412273" w:rsidRPr="00434384" w:rsidRDefault="00412273" w:rsidP="00412273">
      <w:pPr>
        <w:widowControl w:val="0"/>
        <w:ind w:firstLine="709"/>
        <w:jc w:val="both"/>
        <w:rPr>
          <w:sz w:val="28"/>
          <w:szCs w:val="28"/>
          <w:lang w:val="uk-UA"/>
        </w:rPr>
      </w:pPr>
      <w:r>
        <w:rPr>
          <w:sz w:val="28"/>
          <w:szCs w:val="28"/>
          <w:lang w:val="uk-UA"/>
        </w:rPr>
        <w:t>На сьогоднішній день в Україні вдало залучено багато іноземних фірм, доброчинних фондів та організацій, розвивається міжнародний туризм, функціонують проекти і програми міжнародного характеру в різних галузях,  і потреба на фахівців, які володіють уміннями іншомовної комунікації, постійно зростає. Вони задіяні</w:t>
      </w:r>
      <w:r w:rsidRPr="00434384">
        <w:rPr>
          <w:sz w:val="28"/>
          <w:szCs w:val="28"/>
          <w:lang w:val="uk-UA"/>
        </w:rPr>
        <w:t xml:space="preserve"> менеджерами з </w:t>
      </w:r>
      <w:r>
        <w:rPr>
          <w:sz w:val="28"/>
          <w:szCs w:val="28"/>
          <w:lang w:val="uk-UA"/>
        </w:rPr>
        <w:t xml:space="preserve">управлінських </w:t>
      </w:r>
      <w:r w:rsidRPr="00434384">
        <w:rPr>
          <w:sz w:val="28"/>
          <w:szCs w:val="28"/>
          <w:lang w:val="uk-UA"/>
        </w:rPr>
        <w:t>питань на спільних</w:t>
      </w:r>
      <w:r>
        <w:rPr>
          <w:sz w:val="28"/>
          <w:szCs w:val="28"/>
          <w:lang w:val="uk-UA"/>
        </w:rPr>
        <w:t xml:space="preserve"> підприємствах, засновниками </w:t>
      </w:r>
      <w:r w:rsidRPr="00434384">
        <w:rPr>
          <w:sz w:val="28"/>
          <w:szCs w:val="28"/>
          <w:lang w:val="uk-UA"/>
        </w:rPr>
        <w:t>рекламних</w:t>
      </w:r>
      <w:r>
        <w:rPr>
          <w:sz w:val="28"/>
          <w:szCs w:val="28"/>
          <w:lang w:val="uk-UA"/>
        </w:rPr>
        <w:t xml:space="preserve"> </w:t>
      </w:r>
      <w:r w:rsidRPr="00434384">
        <w:rPr>
          <w:sz w:val="28"/>
          <w:szCs w:val="28"/>
          <w:lang w:val="uk-UA"/>
        </w:rPr>
        <w:t>проспектів,  консультантами, референтами, адміністраторами, керівниками</w:t>
      </w:r>
      <w:r>
        <w:rPr>
          <w:sz w:val="28"/>
          <w:szCs w:val="28"/>
          <w:lang w:val="uk-UA"/>
        </w:rPr>
        <w:t xml:space="preserve"> </w:t>
      </w:r>
      <w:r w:rsidRPr="00434384">
        <w:rPr>
          <w:sz w:val="28"/>
          <w:szCs w:val="28"/>
          <w:lang w:val="uk-UA"/>
        </w:rPr>
        <w:t>соціальних</w:t>
      </w:r>
      <w:r>
        <w:rPr>
          <w:sz w:val="28"/>
          <w:szCs w:val="28"/>
          <w:lang w:val="uk-UA"/>
        </w:rPr>
        <w:t xml:space="preserve"> </w:t>
      </w:r>
      <w:r w:rsidRPr="00434384">
        <w:rPr>
          <w:sz w:val="28"/>
          <w:szCs w:val="28"/>
          <w:lang w:val="uk-UA"/>
        </w:rPr>
        <w:t>фондів, прое</w:t>
      </w:r>
      <w:r>
        <w:rPr>
          <w:sz w:val="28"/>
          <w:szCs w:val="28"/>
          <w:lang w:val="uk-UA"/>
        </w:rPr>
        <w:t xml:space="preserve">ктів, координаторами інтернаціональних </w:t>
      </w:r>
      <w:r w:rsidRPr="00434384">
        <w:rPr>
          <w:sz w:val="28"/>
          <w:szCs w:val="28"/>
          <w:lang w:val="uk-UA"/>
        </w:rPr>
        <w:t xml:space="preserve">програм, фахівцями з </w:t>
      </w:r>
      <w:proofErr w:type="spellStart"/>
      <w:r w:rsidRPr="00434384">
        <w:rPr>
          <w:sz w:val="28"/>
          <w:szCs w:val="28"/>
          <w:lang w:val="uk-UA"/>
        </w:rPr>
        <w:t>фандрейзінгу</w:t>
      </w:r>
      <w:proofErr w:type="spellEnd"/>
      <w:r w:rsidRPr="00434384">
        <w:rPr>
          <w:sz w:val="28"/>
          <w:szCs w:val="28"/>
          <w:lang w:val="uk-UA"/>
        </w:rPr>
        <w:t xml:space="preserve"> не тільки в Україні, але й </w:t>
      </w:r>
      <w:r>
        <w:rPr>
          <w:sz w:val="28"/>
          <w:szCs w:val="28"/>
          <w:lang w:val="uk-UA"/>
        </w:rPr>
        <w:t>за її межами.</w:t>
      </w:r>
      <w:r w:rsidRPr="00434384">
        <w:rPr>
          <w:sz w:val="28"/>
          <w:szCs w:val="28"/>
          <w:lang w:val="uk-UA"/>
        </w:rPr>
        <w:t xml:space="preserve"> </w:t>
      </w:r>
    </w:p>
    <w:p w14:paraId="503A8BDE" w14:textId="77777777" w:rsidR="00412273" w:rsidRPr="00995DC1" w:rsidRDefault="00412273" w:rsidP="00412273">
      <w:pPr>
        <w:pStyle w:val="HTML0"/>
        <w:shd w:val="clear" w:color="auto" w:fill="F8F9FA"/>
        <w:ind w:firstLine="709"/>
        <w:jc w:val="both"/>
        <w:rPr>
          <w:rFonts w:ascii="Times New Roman" w:hAnsi="Times New Roman" w:cs="Times New Roman"/>
          <w:color w:val="222222"/>
          <w:sz w:val="28"/>
          <w:szCs w:val="28"/>
          <w:lang w:val="uk-UA"/>
        </w:rPr>
      </w:pPr>
      <w:r>
        <w:rPr>
          <w:rFonts w:ascii="Times New Roman" w:hAnsi="Times New Roman" w:cs="Times New Roman"/>
          <w:sz w:val="28"/>
          <w:szCs w:val="28"/>
          <w:lang w:val="uk-UA"/>
        </w:rPr>
        <w:t xml:space="preserve">Варто відмітити, що в </w:t>
      </w:r>
      <w:proofErr w:type="spellStart"/>
      <w:r>
        <w:rPr>
          <w:rFonts w:ascii="Times New Roman" w:hAnsi="Times New Roman" w:cs="Times New Roman"/>
          <w:sz w:val="28"/>
          <w:szCs w:val="28"/>
          <w:lang w:val="uk-UA"/>
        </w:rPr>
        <w:t>науково˗</w:t>
      </w:r>
      <w:r w:rsidRPr="00E92C4B">
        <w:rPr>
          <w:rFonts w:ascii="Times New Roman" w:hAnsi="Times New Roman" w:cs="Times New Roman"/>
          <w:sz w:val="28"/>
          <w:szCs w:val="28"/>
          <w:lang w:val="uk-UA"/>
        </w:rPr>
        <w:t>методичній</w:t>
      </w:r>
      <w:proofErr w:type="spellEnd"/>
      <w:r w:rsidRPr="00E92C4B">
        <w:rPr>
          <w:rFonts w:ascii="Times New Roman" w:hAnsi="Times New Roman" w:cs="Times New Roman"/>
          <w:sz w:val="28"/>
          <w:szCs w:val="28"/>
          <w:lang w:val="uk-UA"/>
        </w:rPr>
        <w:t xml:space="preserve"> літе</w:t>
      </w:r>
      <w:r>
        <w:rPr>
          <w:rFonts w:ascii="Times New Roman" w:hAnsi="Times New Roman" w:cs="Times New Roman"/>
          <w:sz w:val="28"/>
          <w:szCs w:val="28"/>
          <w:lang w:val="uk-UA"/>
        </w:rPr>
        <w:t>ратурі часто постає</w:t>
      </w:r>
      <w:r w:rsidRPr="00E92C4B">
        <w:rPr>
          <w:rFonts w:ascii="Times New Roman" w:hAnsi="Times New Roman" w:cs="Times New Roman"/>
          <w:sz w:val="28"/>
          <w:szCs w:val="28"/>
          <w:lang w:val="uk-UA"/>
        </w:rPr>
        <w:t xml:space="preserve"> питанн</w:t>
      </w:r>
      <w:r>
        <w:rPr>
          <w:rFonts w:ascii="Times New Roman" w:hAnsi="Times New Roman" w:cs="Times New Roman"/>
          <w:sz w:val="28"/>
          <w:szCs w:val="28"/>
          <w:lang w:val="uk-UA"/>
        </w:rPr>
        <w:t>я стосовно педагогічних умов відмінного</w:t>
      </w:r>
      <w:r w:rsidRPr="00E92C4B">
        <w:rPr>
          <w:rFonts w:ascii="Times New Roman" w:hAnsi="Times New Roman" w:cs="Times New Roman"/>
          <w:sz w:val="28"/>
          <w:szCs w:val="28"/>
          <w:lang w:val="uk-UA"/>
        </w:rPr>
        <w:t xml:space="preserve"> з</w:t>
      </w:r>
      <w:r>
        <w:rPr>
          <w:rFonts w:ascii="Times New Roman" w:hAnsi="Times New Roman" w:cs="Times New Roman"/>
          <w:sz w:val="28"/>
          <w:szCs w:val="28"/>
          <w:lang w:val="uk-UA"/>
        </w:rPr>
        <w:t>асвоєння іноземної мови у навчальних закладах вищої освіти</w:t>
      </w:r>
      <w:r w:rsidRPr="00E92C4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Такі вчені, як </w:t>
      </w:r>
      <w:r w:rsidRPr="00E92C4B">
        <w:rPr>
          <w:rFonts w:ascii="Times New Roman" w:hAnsi="Times New Roman" w:cs="Times New Roman"/>
          <w:sz w:val="28"/>
          <w:szCs w:val="28"/>
          <w:lang w:val="uk-UA"/>
        </w:rPr>
        <w:t>В.</w:t>
      </w:r>
      <w:r w:rsidRPr="00E92C4B">
        <w:rPr>
          <w:rFonts w:ascii="Times New Roman" w:hAnsi="Times New Roman" w:cs="Times New Roman"/>
          <w:sz w:val="28"/>
          <w:szCs w:val="28"/>
        </w:rPr>
        <w:t> </w:t>
      </w:r>
      <w:r w:rsidRPr="00E92C4B">
        <w:rPr>
          <w:rFonts w:ascii="Times New Roman" w:hAnsi="Times New Roman" w:cs="Times New Roman"/>
          <w:sz w:val="28"/>
          <w:szCs w:val="28"/>
          <w:lang w:val="uk-UA"/>
        </w:rPr>
        <w:t>Васильєва, А.</w:t>
      </w:r>
      <w:r w:rsidRPr="00E92C4B">
        <w:rPr>
          <w:rFonts w:ascii="Times New Roman" w:hAnsi="Times New Roman" w:cs="Times New Roman"/>
          <w:sz w:val="28"/>
          <w:szCs w:val="28"/>
        </w:rPr>
        <w:t> </w:t>
      </w:r>
      <w:proofErr w:type="spellStart"/>
      <w:r>
        <w:rPr>
          <w:rFonts w:ascii="Times New Roman" w:hAnsi="Times New Roman" w:cs="Times New Roman"/>
          <w:sz w:val="28"/>
          <w:szCs w:val="28"/>
          <w:lang w:val="uk-UA"/>
        </w:rPr>
        <w:t>Капська</w:t>
      </w:r>
      <w:proofErr w:type="spellEnd"/>
      <w:r w:rsidRPr="00E92C4B">
        <w:rPr>
          <w:rFonts w:ascii="Times New Roman" w:hAnsi="Times New Roman" w:cs="Times New Roman"/>
          <w:sz w:val="28"/>
          <w:szCs w:val="28"/>
          <w:lang w:val="uk-UA"/>
        </w:rPr>
        <w:t>, А.</w:t>
      </w:r>
      <w:r w:rsidRPr="00E92C4B">
        <w:rPr>
          <w:rFonts w:ascii="Times New Roman" w:hAnsi="Times New Roman" w:cs="Times New Roman"/>
          <w:sz w:val="28"/>
          <w:szCs w:val="28"/>
        </w:rPr>
        <w:t> </w:t>
      </w:r>
      <w:r w:rsidRPr="00E92C4B">
        <w:rPr>
          <w:rFonts w:ascii="Times New Roman" w:hAnsi="Times New Roman" w:cs="Times New Roman"/>
          <w:sz w:val="28"/>
          <w:szCs w:val="28"/>
          <w:lang w:val="uk-UA"/>
        </w:rPr>
        <w:t>Москаленко, Г.</w:t>
      </w:r>
      <w:r w:rsidRPr="00E92C4B">
        <w:rPr>
          <w:rFonts w:ascii="Times New Roman" w:hAnsi="Times New Roman" w:cs="Times New Roman"/>
          <w:sz w:val="28"/>
          <w:szCs w:val="28"/>
        </w:rPr>
        <w:t> </w:t>
      </w:r>
      <w:r w:rsidRPr="00E92C4B">
        <w:rPr>
          <w:rFonts w:ascii="Times New Roman" w:hAnsi="Times New Roman" w:cs="Times New Roman"/>
          <w:sz w:val="28"/>
          <w:szCs w:val="28"/>
          <w:lang w:val="uk-UA"/>
        </w:rPr>
        <w:t>М’ясоїд, В.</w:t>
      </w:r>
      <w:r w:rsidRPr="00E92C4B">
        <w:rPr>
          <w:rFonts w:ascii="Times New Roman" w:hAnsi="Times New Roman" w:cs="Times New Roman"/>
          <w:sz w:val="28"/>
          <w:szCs w:val="28"/>
        </w:rPr>
        <w:t> </w:t>
      </w:r>
      <w:r w:rsidRPr="00E92C4B">
        <w:rPr>
          <w:rFonts w:ascii="Times New Roman" w:hAnsi="Times New Roman" w:cs="Times New Roman"/>
          <w:sz w:val="28"/>
          <w:szCs w:val="28"/>
          <w:lang w:val="uk-UA"/>
        </w:rPr>
        <w:t>Поліщук, Н.</w:t>
      </w:r>
      <w:r w:rsidRPr="00E92C4B">
        <w:rPr>
          <w:rFonts w:ascii="Times New Roman" w:hAnsi="Times New Roman" w:cs="Times New Roman"/>
          <w:sz w:val="28"/>
          <w:szCs w:val="28"/>
        </w:rPr>
        <w:t> </w:t>
      </w:r>
      <w:r>
        <w:rPr>
          <w:rFonts w:ascii="Times New Roman" w:hAnsi="Times New Roman" w:cs="Times New Roman"/>
          <w:sz w:val="28"/>
          <w:szCs w:val="28"/>
          <w:lang w:val="uk-UA"/>
        </w:rPr>
        <w:t>Скотна</w:t>
      </w:r>
      <w:r w:rsidRPr="00E92C4B">
        <w:rPr>
          <w:rFonts w:ascii="Times New Roman" w:hAnsi="Times New Roman" w:cs="Times New Roman"/>
          <w:sz w:val="28"/>
          <w:szCs w:val="28"/>
          <w:lang w:val="uk-UA"/>
        </w:rPr>
        <w:t>, М.</w:t>
      </w:r>
      <w:r w:rsidRPr="00E92C4B">
        <w:rPr>
          <w:rFonts w:ascii="Times New Roman" w:hAnsi="Times New Roman" w:cs="Times New Roman"/>
          <w:sz w:val="28"/>
          <w:szCs w:val="28"/>
        </w:rPr>
        <w:t> </w:t>
      </w:r>
      <w:r w:rsidRPr="00E92C4B">
        <w:rPr>
          <w:rFonts w:ascii="Times New Roman" w:hAnsi="Times New Roman" w:cs="Times New Roman"/>
          <w:sz w:val="28"/>
          <w:szCs w:val="28"/>
          <w:lang w:val="uk-UA"/>
        </w:rPr>
        <w:t xml:space="preserve">Тимченко та ін. </w:t>
      </w:r>
      <w:r>
        <w:rPr>
          <w:rFonts w:ascii="Times New Roman" w:hAnsi="Times New Roman" w:cs="Times New Roman"/>
          <w:sz w:val="28"/>
          <w:szCs w:val="28"/>
          <w:lang w:val="uk-UA"/>
        </w:rPr>
        <w:t>досліджують у своїх працях з</w:t>
      </w:r>
      <w:r w:rsidRPr="00E92C4B">
        <w:rPr>
          <w:rFonts w:ascii="Times New Roman" w:hAnsi="Times New Roman" w:cs="Times New Roman"/>
          <w:sz w:val="28"/>
          <w:szCs w:val="28"/>
          <w:lang w:val="uk-UA"/>
        </w:rPr>
        <w:t>агальні аспекти комунікативної діяльності</w:t>
      </w:r>
      <w:r>
        <w:rPr>
          <w:rFonts w:ascii="Times New Roman" w:hAnsi="Times New Roman" w:cs="Times New Roman"/>
          <w:sz w:val="28"/>
          <w:szCs w:val="28"/>
          <w:lang w:val="uk-UA"/>
        </w:rPr>
        <w:t>. Питання</w:t>
      </w:r>
      <w:r w:rsidRPr="00E92C4B">
        <w:rPr>
          <w:rFonts w:ascii="Times New Roman" w:hAnsi="Times New Roman" w:cs="Times New Roman"/>
          <w:sz w:val="28"/>
          <w:szCs w:val="28"/>
          <w:lang w:val="uk-UA"/>
        </w:rPr>
        <w:t xml:space="preserve"> пі</w:t>
      </w:r>
      <w:r>
        <w:rPr>
          <w:rFonts w:ascii="Times New Roman" w:hAnsi="Times New Roman" w:cs="Times New Roman"/>
          <w:sz w:val="28"/>
          <w:szCs w:val="28"/>
          <w:lang w:val="uk-UA"/>
        </w:rPr>
        <w:t xml:space="preserve">дготовки фахівців до іншомовної </w:t>
      </w:r>
      <w:r w:rsidRPr="00E92C4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комунікації певною мірою </w:t>
      </w:r>
      <w:proofErr w:type="spellStart"/>
      <w:r>
        <w:rPr>
          <w:rFonts w:ascii="Times New Roman" w:hAnsi="Times New Roman" w:cs="Times New Roman"/>
          <w:sz w:val="28"/>
          <w:szCs w:val="28"/>
          <w:lang w:val="uk-UA"/>
        </w:rPr>
        <w:t>роглядають</w:t>
      </w:r>
      <w:proofErr w:type="spellEnd"/>
      <w:r w:rsidRPr="00E92C4B">
        <w:rPr>
          <w:rFonts w:ascii="Times New Roman" w:hAnsi="Times New Roman" w:cs="Times New Roman"/>
          <w:sz w:val="28"/>
          <w:szCs w:val="28"/>
          <w:lang w:val="uk-UA"/>
        </w:rPr>
        <w:t xml:space="preserve"> </w:t>
      </w:r>
      <w:proofErr w:type="spellStart"/>
      <w:r w:rsidRPr="00E92C4B">
        <w:rPr>
          <w:rFonts w:ascii="Times New Roman" w:hAnsi="Times New Roman" w:cs="Times New Roman"/>
          <w:sz w:val="28"/>
          <w:szCs w:val="28"/>
          <w:lang w:val="uk-UA"/>
        </w:rPr>
        <w:t>Н.Гайдук</w:t>
      </w:r>
      <w:proofErr w:type="spellEnd"/>
      <w:r w:rsidRPr="00E92C4B">
        <w:rPr>
          <w:rFonts w:ascii="Times New Roman" w:hAnsi="Times New Roman" w:cs="Times New Roman"/>
          <w:sz w:val="28"/>
          <w:szCs w:val="28"/>
          <w:lang w:val="uk-UA"/>
        </w:rPr>
        <w:t>, В.</w:t>
      </w:r>
      <w:r w:rsidRPr="00E92C4B">
        <w:rPr>
          <w:rFonts w:ascii="Times New Roman" w:hAnsi="Times New Roman" w:cs="Times New Roman"/>
          <w:sz w:val="28"/>
          <w:szCs w:val="28"/>
        </w:rPr>
        <w:t> </w:t>
      </w:r>
      <w:proofErr w:type="spellStart"/>
      <w:r w:rsidRPr="00E92C4B">
        <w:rPr>
          <w:rFonts w:ascii="Times New Roman" w:hAnsi="Times New Roman" w:cs="Times New Roman"/>
          <w:sz w:val="28"/>
          <w:szCs w:val="28"/>
          <w:lang w:val="uk-UA"/>
        </w:rPr>
        <w:t>Кемінь</w:t>
      </w:r>
      <w:proofErr w:type="spellEnd"/>
      <w:r w:rsidRPr="00E92C4B">
        <w:rPr>
          <w:rFonts w:ascii="Times New Roman" w:hAnsi="Times New Roman" w:cs="Times New Roman"/>
          <w:sz w:val="28"/>
          <w:szCs w:val="28"/>
          <w:lang w:val="uk-UA"/>
        </w:rPr>
        <w:t>, І.</w:t>
      </w:r>
      <w:r w:rsidRPr="00E92C4B">
        <w:rPr>
          <w:rFonts w:ascii="Times New Roman" w:hAnsi="Times New Roman" w:cs="Times New Roman"/>
          <w:sz w:val="28"/>
          <w:szCs w:val="28"/>
        </w:rPr>
        <w:t> </w:t>
      </w:r>
      <w:r w:rsidRPr="00E92C4B">
        <w:rPr>
          <w:rFonts w:ascii="Times New Roman" w:hAnsi="Times New Roman" w:cs="Times New Roman"/>
          <w:sz w:val="28"/>
          <w:szCs w:val="28"/>
          <w:lang w:val="uk-UA"/>
        </w:rPr>
        <w:t>Ключковська, Л.</w:t>
      </w:r>
      <w:r w:rsidRPr="00E92C4B">
        <w:rPr>
          <w:rFonts w:ascii="Times New Roman" w:hAnsi="Times New Roman" w:cs="Times New Roman"/>
          <w:sz w:val="28"/>
          <w:szCs w:val="28"/>
        </w:rPr>
        <w:t> </w:t>
      </w:r>
      <w:proofErr w:type="spellStart"/>
      <w:r w:rsidRPr="00E92C4B">
        <w:rPr>
          <w:rFonts w:ascii="Times New Roman" w:hAnsi="Times New Roman" w:cs="Times New Roman"/>
          <w:sz w:val="28"/>
          <w:szCs w:val="28"/>
          <w:lang w:val="uk-UA"/>
        </w:rPr>
        <w:t>Клочко</w:t>
      </w:r>
      <w:proofErr w:type="spellEnd"/>
      <w:r w:rsidRPr="00E92C4B">
        <w:rPr>
          <w:rFonts w:ascii="Times New Roman" w:hAnsi="Times New Roman" w:cs="Times New Roman"/>
          <w:sz w:val="28"/>
          <w:szCs w:val="28"/>
          <w:lang w:val="uk-UA"/>
        </w:rPr>
        <w:t>, Н.</w:t>
      </w:r>
      <w:r w:rsidRPr="00E92C4B">
        <w:rPr>
          <w:rFonts w:ascii="Times New Roman" w:hAnsi="Times New Roman" w:cs="Times New Roman"/>
          <w:sz w:val="28"/>
          <w:szCs w:val="28"/>
        </w:rPr>
        <w:t> </w:t>
      </w:r>
      <w:r w:rsidRPr="00E92C4B">
        <w:rPr>
          <w:rFonts w:ascii="Times New Roman" w:hAnsi="Times New Roman" w:cs="Times New Roman"/>
          <w:sz w:val="28"/>
          <w:szCs w:val="28"/>
          <w:lang w:val="uk-UA"/>
        </w:rPr>
        <w:t xml:space="preserve">Микитенко, </w:t>
      </w:r>
      <w:r w:rsidRPr="00E92C4B">
        <w:rPr>
          <w:rFonts w:ascii="Times New Roman" w:hAnsi="Times New Roman" w:cs="Times New Roman"/>
          <w:sz w:val="28"/>
          <w:szCs w:val="28"/>
          <w:lang w:val="uk-UA"/>
        </w:rPr>
        <w:lastRenderedPageBreak/>
        <w:t>Л.</w:t>
      </w:r>
      <w:r w:rsidRPr="00E92C4B">
        <w:rPr>
          <w:rFonts w:ascii="Times New Roman" w:hAnsi="Times New Roman" w:cs="Times New Roman"/>
          <w:sz w:val="28"/>
          <w:szCs w:val="28"/>
        </w:rPr>
        <w:t> </w:t>
      </w:r>
      <w:proofErr w:type="spellStart"/>
      <w:r w:rsidRPr="00E92C4B">
        <w:rPr>
          <w:rFonts w:ascii="Times New Roman" w:hAnsi="Times New Roman" w:cs="Times New Roman"/>
          <w:sz w:val="28"/>
          <w:szCs w:val="28"/>
          <w:lang w:val="uk-UA"/>
        </w:rPr>
        <w:t>Нагорнюк</w:t>
      </w:r>
      <w:proofErr w:type="spellEnd"/>
      <w:r w:rsidRPr="00E92C4B">
        <w:rPr>
          <w:rFonts w:ascii="Times New Roman" w:hAnsi="Times New Roman" w:cs="Times New Roman"/>
          <w:sz w:val="28"/>
          <w:szCs w:val="28"/>
          <w:lang w:val="uk-UA"/>
        </w:rPr>
        <w:t>, Л.</w:t>
      </w:r>
      <w:r w:rsidRPr="00E92C4B">
        <w:rPr>
          <w:rFonts w:ascii="Times New Roman" w:hAnsi="Times New Roman" w:cs="Times New Roman"/>
          <w:sz w:val="28"/>
          <w:szCs w:val="28"/>
        </w:rPr>
        <w:t> </w:t>
      </w:r>
      <w:r w:rsidRPr="00E92C4B">
        <w:rPr>
          <w:rFonts w:ascii="Times New Roman" w:hAnsi="Times New Roman" w:cs="Times New Roman"/>
          <w:sz w:val="28"/>
          <w:szCs w:val="28"/>
          <w:lang w:val="uk-UA"/>
        </w:rPr>
        <w:t>Онуфрієва, Н.</w:t>
      </w:r>
      <w:r w:rsidRPr="00E92C4B">
        <w:rPr>
          <w:rFonts w:ascii="Times New Roman" w:hAnsi="Times New Roman" w:cs="Times New Roman"/>
          <w:sz w:val="28"/>
          <w:szCs w:val="28"/>
        </w:rPr>
        <w:t> </w:t>
      </w:r>
      <w:r w:rsidRPr="00E92C4B">
        <w:rPr>
          <w:rFonts w:ascii="Times New Roman" w:hAnsi="Times New Roman" w:cs="Times New Roman"/>
          <w:sz w:val="28"/>
          <w:szCs w:val="28"/>
          <w:lang w:val="uk-UA"/>
        </w:rPr>
        <w:t>Соболь та інші.</w:t>
      </w:r>
      <w:r>
        <w:rPr>
          <w:rFonts w:ascii="Times New Roman" w:hAnsi="Times New Roman" w:cs="Times New Roman"/>
          <w:sz w:val="28"/>
          <w:szCs w:val="28"/>
          <w:lang w:val="uk-UA"/>
        </w:rPr>
        <w:t xml:space="preserve"> Теорія та  методика навчання іншомовному спілкуванню</w:t>
      </w:r>
      <w:r w:rsidRPr="00500F8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розроблені  Н.І. </w:t>
      </w:r>
      <w:proofErr w:type="spellStart"/>
      <w:r>
        <w:rPr>
          <w:rFonts w:ascii="Times New Roman" w:hAnsi="Times New Roman" w:cs="Times New Roman"/>
          <w:sz w:val="28"/>
          <w:szCs w:val="28"/>
          <w:lang w:val="uk-UA"/>
        </w:rPr>
        <w:t>Гез</w:t>
      </w:r>
      <w:proofErr w:type="spellEnd"/>
      <w:r>
        <w:rPr>
          <w:rFonts w:ascii="Times New Roman" w:hAnsi="Times New Roman" w:cs="Times New Roman"/>
          <w:sz w:val="28"/>
          <w:szCs w:val="28"/>
          <w:lang w:val="uk-UA"/>
        </w:rPr>
        <w:t xml:space="preserve">, Г.А. </w:t>
      </w:r>
      <w:proofErr w:type="spellStart"/>
      <w:r>
        <w:rPr>
          <w:rFonts w:ascii="Times New Roman" w:hAnsi="Times New Roman" w:cs="Times New Roman"/>
          <w:sz w:val="28"/>
          <w:szCs w:val="28"/>
          <w:lang w:val="uk-UA"/>
        </w:rPr>
        <w:t>Китайгородською</w:t>
      </w:r>
      <w:proofErr w:type="spellEnd"/>
      <w:r>
        <w:rPr>
          <w:rFonts w:ascii="Times New Roman" w:hAnsi="Times New Roman" w:cs="Times New Roman"/>
          <w:sz w:val="28"/>
          <w:szCs w:val="28"/>
          <w:lang w:val="uk-UA"/>
        </w:rPr>
        <w:t xml:space="preserve">, </w:t>
      </w:r>
      <w:r w:rsidR="001A184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Е.І. </w:t>
      </w:r>
      <w:proofErr w:type="spellStart"/>
      <w:r>
        <w:rPr>
          <w:rFonts w:ascii="Times New Roman" w:hAnsi="Times New Roman" w:cs="Times New Roman"/>
          <w:sz w:val="28"/>
          <w:szCs w:val="28"/>
          <w:lang w:val="uk-UA"/>
        </w:rPr>
        <w:t>Пассовим</w:t>
      </w:r>
      <w:proofErr w:type="spellEnd"/>
      <w:r>
        <w:rPr>
          <w:rFonts w:ascii="Times New Roman" w:hAnsi="Times New Roman" w:cs="Times New Roman"/>
          <w:sz w:val="28"/>
          <w:szCs w:val="28"/>
          <w:lang w:val="uk-UA"/>
        </w:rPr>
        <w:t>, С.Г. Тер-</w:t>
      </w:r>
      <w:proofErr w:type="spellStart"/>
      <w:r>
        <w:rPr>
          <w:rFonts w:ascii="Times New Roman" w:hAnsi="Times New Roman" w:cs="Times New Roman"/>
          <w:sz w:val="28"/>
          <w:szCs w:val="28"/>
          <w:lang w:val="uk-UA"/>
        </w:rPr>
        <w:t>Мінасовою</w:t>
      </w:r>
      <w:proofErr w:type="spellEnd"/>
      <w:r>
        <w:rPr>
          <w:rFonts w:ascii="Times New Roman" w:hAnsi="Times New Roman" w:cs="Times New Roman"/>
          <w:sz w:val="28"/>
          <w:szCs w:val="28"/>
          <w:lang w:val="uk-UA"/>
        </w:rPr>
        <w:t xml:space="preserve"> та ін. </w:t>
      </w:r>
      <w:r>
        <w:rPr>
          <w:rFonts w:ascii="Times New Roman" w:hAnsi="Times New Roman" w:cs="Times New Roman"/>
          <w:color w:val="222222"/>
          <w:sz w:val="28"/>
          <w:szCs w:val="28"/>
          <w:lang w:val="uk-UA"/>
        </w:rPr>
        <w:t>Хоча єдиного розуміння</w:t>
      </w:r>
      <w:r w:rsidRPr="00E92C4B">
        <w:rPr>
          <w:rFonts w:ascii="Times New Roman" w:hAnsi="Times New Roman" w:cs="Times New Roman"/>
          <w:color w:val="222222"/>
          <w:sz w:val="28"/>
          <w:szCs w:val="28"/>
          <w:lang w:val="uk-UA"/>
        </w:rPr>
        <w:t xml:space="preserve"> на природу даного феномена ще не вироблено, що викли</w:t>
      </w:r>
      <w:r>
        <w:rPr>
          <w:rFonts w:ascii="Times New Roman" w:hAnsi="Times New Roman" w:cs="Times New Roman"/>
          <w:color w:val="222222"/>
          <w:sz w:val="28"/>
          <w:szCs w:val="28"/>
          <w:lang w:val="uk-UA"/>
        </w:rPr>
        <w:t>кає потребу</w:t>
      </w:r>
      <w:r w:rsidRPr="00E92C4B">
        <w:rPr>
          <w:rFonts w:ascii="Times New Roman" w:hAnsi="Times New Roman" w:cs="Times New Roman"/>
          <w:color w:val="222222"/>
          <w:sz w:val="28"/>
          <w:szCs w:val="28"/>
          <w:lang w:val="uk-UA"/>
        </w:rPr>
        <w:t xml:space="preserve"> подальш</w:t>
      </w:r>
      <w:r>
        <w:rPr>
          <w:rFonts w:ascii="Times New Roman" w:hAnsi="Times New Roman" w:cs="Times New Roman"/>
          <w:color w:val="222222"/>
          <w:sz w:val="28"/>
          <w:szCs w:val="28"/>
          <w:lang w:val="uk-UA"/>
        </w:rPr>
        <w:t>ого вивчення педагогічних умов за</w:t>
      </w:r>
      <w:r w:rsidRPr="00E92C4B">
        <w:rPr>
          <w:rFonts w:ascii="Times New Roman" w:hAnsi="Times New Roman" w:cs="Times New Roman"/>
          <w:color w:val="222222"/>
          <w:sz w:val="28"/>
          <w:szCs w:val="28"/>
          <w:lang w:val="uk-UA"/>
        </w:rPr>
        <w:t>своєння іноземної мови та іншомовної лексики як його скл</w:t>
      </w:r>
      <w:r>
        <w:rPr>
          <w:rFonts w:ascii="Times New Roman" w:hAnsi="Times New Roman" w:cs="Times New Roman"/>
          <w:color w:val="222222"/>
          <w:sz w:val="28"/>
          <w:szCs w:val="28"/>
          <w:lang w:val="uk-UA"/>
        </w:rPr>
        <w:t xml:space="preserve">адової в освітньому процесі ВНЗ. </w:t>
      </w:r>
    </w:p>
    <w:p w14:paraId="7114934B" w14:textId="5DFA03CB" w:rsidR="00412273" w:rsidRPr="002F552D" w:rsidRDefault="00412273" w:rsidP="00412273">
      <w:pPr>
        <w:pStyle w:val="HTML0"/>
        <w:shd w:val="clear" w:color="auto" w:fill="F8F9FA"/>
        <w:ind w:firstLine="709"/>
        <w:jc w:val="both"/>
        <w:rPr>
          <w:rFonts w:ascii="Times New Roman" w:hAnsi="Times New Roman" w:cs="Times New Roman"/>
          <w:color w:val="222222"/>
          <w:sz w:val="28"/>
          <w:szCs w:val="28"/>
          <w:lang w:val="uk-UA"/>
        </w:rPr>
      </w:pPr>
      <w:r w:rsidRPr="00377BF1">
        <w:rPr>
          <w:rFonts w:ascii="Times New Roman" w:hAnsi="Times New Roman" w:cs="Times New Roman"/>
          <w:b/>
          <w:sz w:val="28"/>
          <w:szCs w:val="28"/>
          <w:lang w:val="uk-UA"/>
        </w:rPr>
        <w:t>Методологія та методи дослідження</w:t>
      </w:r>
      <w:r w:rsidR="00C8641E">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Pr="00377BF1">
        <w:rPr>
          <w:rFonts w:ascii="Times New Roman" w:hAnsi="Times New Roman" w:cs="Times New Roman"/>
          <w:color w:val="222222"/>
          <w:sz w:val="28"/>
          <w:szCs w:val="28"/>
          <w:lang w:val="uk-UA"/>
        </w:rPr>
        <w:t xml:space="preserve">Методологічною і теоретичною основою дослідження є теоретичні підходи, що сформувалися у вітчизняній і зарубіжній педагогіці і психології щодо питань освоєння іноземної мови: теорія єдності свідомості і діяльності, поетапного формування розумових дій (П.Я. </w:t>
      </w:r>
      <w:proofErr w:type="spellStart"/>
      <w:r w:rsidRPr="00377BF1">
        <w:rPr>
          <w:rFonts w:ascii="Times New Roman" w:hAnsi="Times New Roman" w:cs="Times New Roman"/>
          <w:color w:val="222222"/>
          <w:sz w:val="28"/>
          <w:szCs w:val="28"/>
          <w:lang w:val="uk-UA"/>
        </w:rPr>
        <w:t>Гальперін</w:t>
      </w:r>
      <w:proofErr w:type="spellEnd"/>
      <w:r w:rsidRPr="00377BF1">
        <w:rPr>
          <w:rFonts w:ascii="Times New Roman" w:hAnsi="Times New Roman" w:cs="Times New Roman"/>
          <w:color w:val="222222"/>
          <w:sz w:val="28"/>
          <w:szCs w:val="28"/>
          <w:lang w:val="uk-UA"/>
        </w:rPr>
        <w:t xml:space="preserve">, П.І. Зінченко, О.М. Леонтьєв, С.Л. Рубінштейн, </w:t>
      </w:r>
      <w:r w:rsidR="00262016" w:rsidRPr="00262016">
        <w:rPr>
          <w:rFonts w:ascii="Times New Roman" w:hAnsi="Times New Roman" w:cs="Times New Roman"/>
          <w:color w:val="222222"/>
          <w:sz w:val="28"/>
          <w:szCs w:val="28"/>
          <w:lang w:val="uk-UA"/>
        </w:rPr>
        <w:t xml:space="preserve">               </w:t>
      </w:r>
      <w:r w:rsidRPr="00377BF1">
        <w:rPr>
          <w:rFonts w:ascii="Times New Roman" w:hAnsi="Times New Roman" w:cs="Times New Roman"/>
          <w:color w:val="222222"/>
          <w:sz w:val="28"/>
          <w:szCs w:val="28"/>
          <w:lang w:val="uk-UA"/>
        </w:rPr>
        <w:t xml:space="preserve">А.Н. Соколов, А.А. Смирнов, Б.М. </w:t>
      </w:r>
      <w:proofErr w:type="spellStart"/>
      <w:r w:rsidRPr="00377BF1">
        <w:rPr>
          <w:rFonts w:ascii="Times New Roman" w:hAnsi="Times New Roman" w:cs="Times New Roman"/>
          <w:color w:val="222222"/>
          <w:sz w:val="28"/>
          <w:szCs w:val="28"/>
          <w:lang w:val="uk-UA"/>
        </w:rPr>
        <w:t>Теплов</w:t>
      </w:r>
      <w:proofErr w:type="spellEnd"/>
      <w:r w:rsidRPr="00377BF1">
        <w:rPr>
          <w:rFonts w:ascii="Times New Roman" w:hAnsi="Times New Roman" w:cs="Times New Roman"/>
          <w:color w:val="222222"/>
          <w:sz w:val="28"/>
          <w:szCs w:val="28"/>
          <w:lang w:val="uk-UA"/>
        </w:rPr>
        <w:t xml:space="preserve"> та інші); теорія установки </w:t>
      </w:r>
      <w:r w:rsidR="00262016" w:rsidRPr="00262016">
        <w:rPr>
          <w:rFonts w:ascii="Times New Roman" w:hAnsi="Times New Roman" w:cs="Times New Roman"/>
          <w:color w:val="222222"/>
          <w:sz w:val="28"/>
          <w:szCs w:val="28"/>
          <w:lang w:val="uk-UA"/>
        </w:rPr>
        <w:t xml:space="preserve">      </w:t>
      </w:r>
      <w:r w:rsidRPr="00377BF1">
        <w:rPr>
          <w:rFonts w:ascii="Times New Roman" w:hAnsi="Times New Roman" w:cs="Times New Roman"/>
          <w:color w:val="222222"/>
          <w:sz w:val="28"/>
          <w:szCs w:val="28"/>
          <w:lang w:val="uk-UA"/>
        </w:rPr>
        <w:t xml:space="preserve">(В.А. Артемов, Б.В. Бєляєв, Б.А. Бенедиктом, С.І. Корольов); теорія діяльності А.Н. Леонтьєва; теорія мислення й мови </w:t>
      </w:r>
      <w:proofErr w:type="spellStart"/>
      <w:r w:rsidRPr="00AA153D">
        <w:rPr>
          <w:rFonts w:ascii="Times New Roman" w:hAnsi="Times New Roman" w:cs="Times New Roman"/>
          <w:color w:val="222222"/>
          <w:sz w:val="28"/>
          <w:szCs w:val="28"/>
          <w:lang w:val="uk-UA"/>
        </w:rPr>
        <w:t>Л.С.Виготський</w:t>
      </w:r>
      <w:proofErr w:type="spellEnd"/>
      <w:r>
        <w:rPr>
          <w:rFonts w:ascii="Times New Roman" w:hAnsi="Times New Roman" w:cs="Times New Roman"/>
          <w:color w:val="222222"/>
          <w:sz w:val="28"/>
          <w:szCs w:val="28"/>
          <w:lang w:val="uk-UA"/>
        </w:rPr>
        <w:t>;</w:t>
      </w:r>
      <w:r w:rsidR="00262016" w:rsidRPr="00262016">
        <w:rPr>
          <w:rFonts w:ascii="Times New Roman" w:hAnsi="Times New Roman" w:cs="Times New Roman"/>
          <w:color w:val="222222"/>
          <w:sz w:val="28"/>
          <w:szCs w:val="28"/>
          <w:lang w:val="uk-UA"/>
        </w:rPr>
        <w:t xml:space="preserve"> </w:t>
      </w:r>
      <w:r w:rsidRPr="00847038">
        <w:rPr>
          <w:rFonts w:ascii="Times New Roman" w:hAnsi="Times New Roman" w:cs="Times New Roman"/>
          <w:color w:val="222222"/>
          <w:sz w:val="28"/>
          <w:szCs w:val="28"/>
          <w:lang w:val="uk-UA"/>
        </w:rPr>
        <w:t>психологічна ко</w:t>
      </w:r>
      <w:r>
        <w:rPr>
          <w:rFonts w:ascii="Times New Roman" w:hAnsi="Times New Roman" w:cs="Times New Roman"/>
          <w:color w:val="222222"/>
          <w:sz w:val="28"/>
          <w:szCs w:val="28"/>
          <w:lang w:val="uk-UA"/>
        </w:rPr>
        <w:t xml:space="preserve">нцепція розвитку мови Н.І. </w:t>
      </w:r>
      <w:proofErr w:type="spellStart"/>
      <w:r>
        <w:rPr>
          <w:rFonts w:ascii="Times New Roman" w:hAnsi="Times New Roman" w:cs="Times New Roman"/>
          <w:color w:val="222222"/>
          <w:sz w:val="28"/>
          <w:szCs w:val="28"/>
          <w:lang w:val="uk-UA"/>
        </w:rPr>
        <w:t>Жинкіна</w:t>
      </w:r>
      <w:proofErr w:type="spellEnd"/>
      <w:r>
        <w:rPr>
          <w:rFonts w:ascii="Times New Roman" w:hAnsi="Times New Roman" w:cs="Times New Roman"/>
          <w:color w:val="222222"/>
          <w:sz w:val="28"/>
          <w:szCs w:val="28"/>
          <w:lang w:val="uk-UA"/>
        </w:rPr>
        <w:t>; концепція міжмовного</w:t>
      </w:r>
      <w:r w:rsidRPr="00847038">
        <w:rPr>
          <w:rFonts w:ascii="Times New Roman" w:hAnsi="Times New Roman" w:cs="Times New Roman"/>
          <w:color w:val="222222"/>
          <w:sz w:val="28"/>
          <w:szCs w:val="28"/>
          <w:lang w:val="uk-UA"/>
        </w:rPr>
        <w:t xml:space="preserve"> зіставлення А.А. </w:t>
      </w:r>
      <w:proofErr w:type="spellStart"/>
      <w:r w:rsidRPr="00847038">
        <w:rPr>
          <w:rFonts w:ascii="Times New Roman" w:hAnsi="Times New Roman" w:cs="Times New Roman"/>
          <w:color w:val="222222"/>
          <w:sz w:val="28"/>
          <w:szCs w:val="28"/>
          <w:lang w:val="uk-UA"/>
        </w:rPr>
        <w:t>Залевської</w:t>
      </w:r>
      <w:proofErr w:type="spellEnd"/>
      <w:r w:rsidRPr="00847038">
        <w:rPr>
          <w:rFonts w:ascii="Times New Roman" w:hAnsi="Times New Roman" w:cs="Times New Roman"/>
          <w:color w:val="222222"/>
          <w:sz w:val="28"/>
          <w:szCs w:val="28"/>
          <w:lang w:val="uk-UA"/>
        </w:rPr>
        <w:t xml:space="preserve">; положення про види діяльності та їх взаємозв'язку з розвитком особистості майбутніх фахівців </w:t>
      </w:r>
      <w:r w:rsidR="00262016" w:rsidRPr="00262016">
        <w:rPr>
          <w:rFonts w:ascii="Times New Roman" w:hAnsi="Times New Roman" w:cs="Times New Roman"/>
          <w:color w:val="222222"/>
          <w:sz w:val="28"/>
          <w:szCs w:val="28"/>
          <w:lang w:val="uk-UA"/>
        </w:rPr>
        <w:t xml:space="preserve">  </w:t>
      </w:r>
      <w:r w:rsidRPr="00847038">
        <w:rPr>
          <w:rFonts w:ascii="Times New Roman" w:hAnsi="Times New Roman" w:cs="Times New Roman"/>
          <w:color w:val="222222"/>
          <w:sz w:val="28"/>
          <w:szCs w:val="28"/>
          <w:lang w:val="uk-UA"/>
        </w:rPr>
        <w:t xml:space="preserve">(Б. Г. Ананьєв, П.Я. </w:t>
      </w:r>
      <w:proofErr w:type="spellStart"/>
      <w:r w:rsidRPr="00847038">
        <w:rPr>
          <w:rFonts w:ascii="Times New Roman" w:hAnsi="Times New Roman" w:cs="Times New Roman"/>
          <w:color w:val="222222"/>
          <w:sz w:val="28"/>
          <w:szCs w:val="28"/>
          <w:lang w:val="uk-UA"/>
        </w:rPr>
        <w:t>Гальперін</w:t>
      </w:r>
      <w:proofErr w:type="spellEnd"/>
      <w:r w:rsidRPr="00847038">
        <w:rPr>
          <w:rFonts w:ascii="Times New Roman" w:hAnsi="Times New Roman" w:cs="Times New Roman"/>
          <w:color w:val="222222"/>
          <w:sz w:val="28"/>
          <w:szCs w:val="28"/>
          <w:lang w:val="uk-UA"/>
        </w:rPr>
        <w:t xml:space="preserve">, В.В. Давидов, Н.В. Кузьміна, C.JI. Рубінштейн, </w:t>
      </w:r>
      <w:r w:rsidR="00262016" w:rsidRPr="00262016">
        <w:rPr>
          <w:rFonts w:ascii="Times New Roman" w:hAnsi="Times New Roman" w:cs="Times New Roman"/>
          <w:color w:val="222222"/>
          <w:sz w:val="28"/>
          <w:szCs w:val="28"/>
          <w:lang w:val="uk-UA"/>
        </w:rPr>
        <w:t xml:space="preserve">                 </w:t>
      </w:r>
      <w:r w:rsidRPr="00847038">
        <w:rPr>
          <w:rFonts w:ascii="Times New Roman" w:hAnsi="Times New Roman" w:cs="Times New Roman"/>
          <w:color w:val="222222"/>
          <w:sz w:val="28"/>
          <w:szCs w:val="28"/>
          <w:lang w:val="uk-UA"/>
        </w:rPr>
        <w:t xml:space="preserve">Г.П. </w:t>
      </w:r>
      <w:proofErr w:type="spellStart"/>
      <w:r w:rsidRPr="00847038">
        <w:rPr>
          <w:rFonts w:ascii="Times New Roman" w:hAnsi="Times New Roman" w:cs="Times New Roman"/>
          <w:color w:val="222222"/>
          <w:sz w:val="28"/>
          <w:szCs w:val="28"/>
          <w:lang w:val="uk-UA"/>
        </w:rPr>
        <w:t>Щедровицький</w:t>
      </w:r>
      <w:proofErr w:type="spellEnd"/>
      <w:r w:rsidRPr="00847038">
        <w:rPr>
          <w:rFonts w:ascii="Times New Roman" w:hAnsi="Times New Roman" w:cs="Times New Roman"/>
          <w:color w:val="222222"/>
          <w:sz w:val="28"/>
          <w:szCs w:val="28"/>
          <w:lang w:val="uk-UA"/>
        </w:rPr>
        <w:t xml:space="preserve"> та інші); методології та методи дослідження вищої професійної освіти (Б.С. </w:t>
      </w:r>
      <w:proofErr w:type="spellStart"/>
      <w:r w:rsidRPr="00847038">
        <w:rPr>
          <w:rFonts w:ascii="Times New Roman" w:hAnsi="Times New Roman" w:cs="Times New Roman"/>
          <w:color w:val="222222"/>
          <w:sz w:val="28"/>
          <w:szCs w:val="28"/>
          <w:lang w:val="uk-UA"/>
        </w:rPr>
        <w:t>Гершунский</w:t>
      </w:r>
      <w:proofErr w:type="spellEnd"/>
      <w:r w:rsidRPr="00847038">
        <w:rPr>
          <w:rFonts w:ascii="Times New Roman" w:hAnsi="Times New Roman" w:cs="Times New Roman"/>
          <w:color w:val="222222"/>
          <w:sz w:val="28"/>
          <w:szCs w:val="28"/>
          <w:lang w:val="uk-UA"/>
        </w:rPr>
        <w:t xml:space="preserve">, В.І. </w:t>
      </w:r>
      <w:proofErr w:type="spellStart"/>
      <w:r w:rsidRPr="00847038">
        <w:rPr>
          <w:rFonts w:ascii="Times New Roman" w:hAnsi="Times New Roman" w:cs="Times New Roman"/>
          <w:color w:val="222222"/>
          <w:sz w:val="28"/>
          <w:szCs w:val="28"/>
          <w:lang w:val="uk-UA"/>
        </w:rPr>
        <w:t>Загвязинский</w:t>
      </w:r>
      <w:proofErr w:type="spellEnd"/>
      <w:r w:rsidRPr="00847038">
        <w:rPr>
          <w:rFonts w:ascii="Times New Roman" w:hAnsi="Times New Roman" w:cs="Times New Roman"/>
          <w:color w:val="222222"/>
          <w:sz w:val="28"/>
          <w:szCs w:val="28"/>
          <w:lang w:val="uk-UA"/>
        </w:rPr>
        <w:t xml:space="preserve">, М.І. </w:t>
      </w:r>
      <w:proofErr w:type="spellStart"/>
      <w:r w:rsidRPr="00847038">
        <w:rPr>
          <w:rFonts w:ascii="Times New Roman" w:hAnsi="Times New Roman" w:cs="Times New Roman"/>
          <w:color w:val="222222"/>
          <w:sz w:val="28"/>
          <w:szCs w:val="28"/>
          <w:lang w:val="uk-UA"/>
        </w:rPr>
        <w:t>Махмутов</w:t>
      </w:r>
      <w:proofErr w:type="spellEnd"/>
      <w:r w:rsidRPr="00847038">
        <w:rPr>
          <w:rFonts w:ascii="Times New Roman" w:hAnsi="Times New Roman" w:cs="Times New Roman"/>
          <w:color w:val="222222"/>
          <w:sz w:val="28"/>
          <w:szCs w:val="28"/>
          <w:lang w:val="uk-UA"/>
        </w:rPr>
        <w:t xml:space="preserve">, </w:t>
      </w:r>
      <w:r w:rsidR="00262016" w:rsidRPr="00262016">
        <w:rPr>
          <w:rFonts w:ascii="Times New Roman" w:hAnsi="Times New Roman" w:cs="Times New Roman"/>
          <w:color w:val="222222"/>
          <w:sz w:val="28"/>
          <w:szCs w:val="28"/>
          <w:lang w:val="uk-UA"/>
        </w:rPr>
        <w:t xml:space="preserve">     </w:t>
      </w:r>
      <w:r w:rsidRPr="00847038">
        <w:rPr>
          <w:rFonts w:ascii="Times New Roman" w:hAnsi="Times New Roman" w:cs="Times New Roman"/>
          <w:color w:val="222222"/>
          <w:sz w:val="28"/>
          <w:szCs w:val="28"/>
          <w:lang w:val="uk-UA"/>
        </w:rPr>
        <w:t xml:space="preserve">М. Н. </w:t>
      </w:r>
      <w:proofErr w:type="spellStart"/>
      <w:r w:rsidRPr="00847038">
        <w:rPr>
          <w:rFonts w:ascii="Times New Roman" w:hAnsi="Times New Roman" w:cs="Times New Roman"/>
          <w:color w:val="222222"/>
          <w:sz w:val="28"/>
          <w:szCs w:val="28"/>
          <w:lang w:val="uk-UA"/>
        </w:rPr>
        <w:t>Скаткін</w:t>
      </w:r>
      <w:proofErr w:type="spellEnd"/>
      <w:r w:rsidRPr="00847038">
        <w:rPr>
          <w:rFonts w:ascii="Times New Roman" w:hAnsi="Times New Roman" w:cs="Times New Roman"/>
          <w:color w:val="222222"/>
          <w:sz w:val="28"/>
          <w:szCs w:val="28"/>
          <w:lang w:val="uk-UA"/>
        </w:rPr>
        <w:t>, В. А. Сластьонін та інші).</w:t>
      </w:r>
    </w:p>
    <w:p w14:paraId="3D63A7AC" w14:textId="77777777" w:rsidR="00412273" w:rsidRDefault="00412273" w:rsidP="00412273">
      <w:pPr>
        <w:widowControl w:val="0"/>
        <w:ind w:firstLine="709"/>
        <w:jc w:val="both"/>
        <w:rPr>
          <w:sz w:val="28"/>
          <w:szCs w:val="28"/>
          <w:lang w:val="uk-UA"/>
        </w:rPr>
      </w:pPr>
      <w:r>
        <w:rPr>
          <w:b/>
          <w:sz w:val="28"/>
          <w:szCs w:val="28"/>
          <w:lang w:val="uk-UA"/>
        </w:rPr>
        <w:t>Виклад основного матеріалу дослідження</w:t>
      </w:r>
      <w:r w:rsidR="00C8641E">
        <w:rPr>
          <w:b/>
          <w:sz w:val="28"/>
          <w:szCs w:val="28"/>
          <w:lang w:val="uk-UA"/>
        </w:rPr>
        <w:t>.</w:t>
      </w:r>
      <w:r>
        <w:rPr>
          <w:b/>
          <w:sz w:val="28"/>
          <w:szCs w:val="28"/>
          <w:lang w:val="uk-UA"/>
        </w:rPr>
        <w:t xml:space="preserve"> </w:t>
      </w:r>
      <w:r>
        <w:rPr>
          <w:sz w:val="28"/>
          <w:szCs w:val="28"/>
          <w:lang w:val="uk-UA"/>
        </w:rPr>
        <w:t xml:space="preserve">Проблему професійної підготовки майбутніх фахівців  немислимо вирішити без включення в освітній процес свідомо організованого навчання спілкуванню, оскільки саме в спілкуванні людина самовизначається. Недоліки комунікативного розвитку фахівця суттєво перешкоджають його професійному та особистісному росту, тому в освітньому процесі особливо важливою є </w:t>
      </w:r>
      <w:r w:rsidRPr="00AD5CBA">
        <w:rPr>
          <w:b/>
          <w:sz w:val="28"/>
          <w:szCs w:val="28"/>
          <w:lang w:val="uk-UA"/>
        </w:rPr>
        <w:t xml:space="preserve">комунікативна функція </w:t>
      </w:r>
      <w:r>
        <w:rPr>
          <w:sz w:val="28"/>
          <w:szCs w:val="28"/>
          <w:lang w:val="uk-UA"/>
        </w:rPr>
        <w:t xml:space="preserve">іноземної мови, яка формує комунікативну компетентність (усну та письмову)  майбутнього фахівця.    </w:t>
      </w:r>
    </w:p>
    <w:p w14:paraId="33243C0A" w14:textId="77777777" w:rsidR="00412273" w:rsidRPr="00F360E1" w:rsidRDefault="00412273" w:rsidP="00412273">
      <w:pPr>
        <w:widowControl w:val="0"/>
        <w:ind w:firstLine="709"/>
        <w:jc w:val="both"/>
        <w:rPr>
          <w:sz w:val="28"/>
          <w:szCs w:val="28"/>
          <w:lang w:val="uk-UA"/>
        </w:rPr>
      </w:pPr>
      <w:proofErr w:type="spellStart"/>
      <w:r w:rsidRPr="00F360E1">
        <w:rPr>
          <w:sz w:val="28"/>
          <w:szCs w:val="28"/>
          <w:lang w:val="uk-UA"/>
        </w:rPr>
        <w:t>Т.Дементьєва</w:t>
      </w:r>
      <w:proofErr w:type="spellEnd"/>
      <w:r w:rsidRPr="00F360E1">
        <w:rPr>
          <w:sz w:val="28"/>
          <w:szCs w:val="28"/>
          <w:lang w:val="uk-UA"/>
        </w:rPr>
        <w:t xml:space="preserve"> </w:t>
      </w:r>
      <w:r>
        <w:rPr>
          <w:sz w:val="28"/>
          <w:szCs w:val="28"/>
          <w:lang w:val="uk-UA"/>
        </w:rPr>
        <w:t xml:space="preserve">вважає </w:t>
      </w:r>
      <w:r w:rsidRPr="00F360E1">
        <w:rPr>
          <w:sz w:val="28"/>
          <w:szCs w:val="28"/>
          <w:lang w:val="uk-UA"/>
        </w:rPr>
        <w:t>під комунікативною компетентністю сукупність мотивованих з</w:t>
      </w:r>
      <w:r>
        <w:rPr>
          <w:sz w:val="28"/>
          <w:szCs w:val="28"/>
          <w:lang w:val="uk-UA"/>
        </w:rPr>
        <w:t>нань, умінь і навичок, які необхідні особистості для реалізації</w:t>
      </w:r>
      <w:r w:rsidRPr="00F360E1">
        <w:rPr>
          <w:sz w:val="28"/>
          <w:szCs w:val="28"/>
          <w:lang w:val="uk-UA"/>
        </w:rPr>
        <w:t xml:space="preserve"> мовленнєвої діяльності в навчально-професій</w:t>
      </w:r>
      <w:r>
        <w:rPr>
          <w:sz w:val="28"/>
          <w:szCs w:val="28"/>
          <w:lang w:val="uk-UA"/>
        </w:rPr>
        <w:t>ній сфері, структура якої включа</w:t>
      </w:r>
      <w:r w:rsidRPr="00F360E1">
        <w:rPr>
          <w:sz w:val="28"/>
          <w:szCs w:val="28"/>
          <w:lang w:val="uk-UA"/>
        </w:rPr>
        <w:t xml:space="preserve">є мотиваційний, </w:t>
      </w:r>
      <w:proofErr w:type="spellStart"/>
      <w:r w:rsidRPr="00F360E1">
        <w:rPr>
          <w:sz w:val="28"/>
          <w:szCs w:val="28"/>
          <w:lang w:val="uk-UA"/>
        </w:rPr>
        <w:t>мовний</w:t>
      </w:r>
      <w:proofErr w:type="spellEnd"/>
      <w:r w:rsidRPr="00F360E1">
        <w:rPr>
          <w:sz w:val="28"/>
          <w:szCs w:val="28"/>
          <w:lang w:val="uk-UA"/>
        </w:rPr>
        <w:t>, предметно-мовленнєвий і прагмати</w:t>
      </w:r>
      <w:r>
        <w:rPr>
          <w:sz w:val="28"/>
          <w:szCs w:val="28"/>
          <w:lang w:val="uk-UA"/>
        </w:rPr>
        <w:t>чний складники   [3</w:t>
      </w:r>
      <w:r w:rsidRPr="00F360E1">
        <w:rPr>
          <w:sz w:val="28"/>
          <w:szCs w:val="28"/>
          <w:lang w:val="uk-UA"/>
        </w:rPr>
        <w:t xml:space="preserve">, с.13]. </w:t>
      </w:r>
    </w:p>
    <w:p w14:paraId="10201B36" w14:textId="77777777" w:rsidR="00412273" w:rsidRPr="00F360E1" w:rsidRDefault="00412273" w:rsidP="00412273">
      <w:pPr>
        <w:widowControl w:val="0"/>
        <w:ind w:firstLine="709"/>
        <w:jc w:val="both"/>
        <w:rPr>
          <w:sz w:val="28"/>
          <w:szCs w:val="28"/>
          <w:lang w:val="uk-UA"/>
        </w:rPr>
      </w:pPr>
      <w:proofErr w:type="spellStart"/>
      <w:r w:rsidRPr="00F360E1">
        <w:rPr>
          <w:sz w:val="28"/>
          <w:szCs w:val="28"/>
          <w:lang w:val="uk-UA"/>
        </w:rPr>
        <w:t>Р.Мільруд</w:t>
      </w:r>
      <w:proofErr w:type="spellEnd"/>
      <w:r w:rsidRPr="00F360E1">
        <w:rPr>
          <w:sz w:val="28"/>
          <w:szCs w:val="28"/>
          <w:lang w:val="uk-UA"/>
        </w:rPr>
        <w:t xml:space="preserve"> в іншом</w:t>
      </w:r>
      <w:r>
        <w:rPr>
          <w:sz w:val="28"/>
          <w:szCs w:val="28"/>
          <w:lang w:val="uk-UA"/>
        </w:rPr>
        <w:t xml:space="preserve">овну комунікативну </w:t>
      </w:r>
      <w:r w:rsidRPr="00F360E1">
        <w:rPr>
          <w:sz w:val="28"/>
          <w:szCs w:val="28"/>
          <w:lang w:val="uk-UA"/>
        </w:rPr>
        <w:t xml:space="preserve"> компетентність </w:t>
      </w:r>
      <w:r>
        <w:rPr>
          <w:sz w:val="28"/>
          <w:szCs w:val="28"/>
          <w:lang w:val="uk-UA"/>
        </w:rPr>
        <w:t>повністю закономірно охоплю</w:t>
      </w:r>
      <w:r w:rsidRPr="00F360E1">
        <w:rPr>
          <w:sz w:val="28"/>
          <w:szCs w:val="28"/>
          <w:lang w:val="uk-UA"/>
        </w:rPr>
        <w:t>є лінгвістичну ком</w:t>
      </w:r>
      <w:r>
        <w:rPr>
          <w:sz w:val="28"/>
          <w:szCs w:val="28"/>
          <w:lang w:val="uk-UA"/>
        </w:rPr>
        <w:t>п</w:t>
      </w:r>
      <w:r w:rsidRPr="00F360E1">
        <w:rPr>
          <w:sz w:val="28"/>
          <w:szCs w:val="28"/>
          <w:lang w:val="uk-UA"/>
        </w:rPr>
        <w:t>е</w:t>
      </w:r>
      <w:r>
        <w:rPr>
          <w:sz w:val="28"/>
          <w:szCs w:val="28"/>
          <w:lang w:val="uk-UA"/>
        </w:rPr>
        <w:t>те</w:t>
      </w:r>
      <w:r w:rsidRPr="00F360E1">
        <w:rPr>
          <w:sz w:val="28"/>
          <w:szCs w:val="28"/>
          <w:lang w:val="uk-UA"/>
        </w:rPr>
        <w:t>нцію (</w:t>
      </w:r>
      <w:proofErr w:type="spellStart"/>
      <w:r w:rsidRPr="00F360E1">
        <w:rPr>
          <w:sz w:val="28"/>
          <w:szCs w:val="28"/>
          <w:lang w:val="uk-UA"/>
        </w:rPr>
        <w:t>мовні</w:t>
      </w:r>
      <w:proofErr w:type="spellEnd"/>
      <w:r w:rsidRPr="00F360E1">
        <w:rPr>
          <w:sz w:val="28"/>
          <w:szCs w:val="28"/>
          <w:lang w:val="uk-UA"/>
        </w:rPr>
        <w:t xml:space="preserve"> знання), дискурсивну (володіння способами поведінки в проблемних комунікативних с</w:t>
      </w:r>
      <w:r>
        <w:rPr>
          <w:sz w:val="28"/>
          <w:szCs w:val="28"/>
          <w:lang w:val="uk-UA"/>
        </w:rPr>
        <w:t>итуаціях), діяльнісну (застосування мови в дійсних умовах ефективної праці</w:t>
      </w:r>
      <w:r w:rsidRPr="00F360E1">
        <w:rPr>
          <w:sz w:val="28"/>
          <w:szCs w:val="28"/>
          <w:lang w:val="uk-UA"/>
        </w:rPr>
        <w:t>)</w:t>
      </w:r>
      <w:r w:rsidRPr="00F360E1">
        <w:rPr>
          <w:sz w:val="28"/>
          <w:szCs w:val="28"/>
        </w:rPr>
        <w:t xml:space="preserve"> [</w:t>
      </w:r>
      <w:r>
        <w:rPr>
          <w:sz w:val="28"/>
          <w:szCs w:val="28"/>
          <w:lang w:val="uk-UA"/>
        </w:rPr>
        <w:t>9</w:t>
      </w:r>
      <w:r w:rsidRPr="00F360E1">
        <w:rPr>
          <w:sz w:val="28"/>
          <w:szCs w:val="28"/>
          <w:lang w:val="uk-UA"/>
        </w:rPr>
        <w:t>, с.33</w:t>
      </w:r>
      <w:r w:rsidRPr="00F360E1">
        <w:rPr>
          <w:sz w:val="28"/>
          <w:szCs w:val="28"/>
        </w:rPr>
        <w:t>].</w:t>
      </w:r>
    </w:p>
    <w:p w14:paraId="3AC09659" w14:textId="77777777" w:rsidR="00412273" w:rsidRPr="00F360E1" w:rsidRDefault="00412273" w:rsidP="00412273">
      <w:pPr>
        <w:widowControl w:val="0"/>
        <w:ind w:firstLine="709"/>
        <w:jc w:val="both"/>
        <w:rPr>
          <w:sz w:val="28"/>
          <w:szCs w:val="28"/>
          <w:lang w:val="uk-UA"/>
        </w:rPr>
      </w:pPr>
      <w:proofErr w:type="spellStart"/>
      <w:r w:rsidRPr="00F360E1">
        <w:rPr>
          <w:sz w:val="28"/>
          <w:szCs w:val="28"/>
          <w:lang w:val="uk-UA"/>
        </w:rPr>
        <w:t>В.Зикова</w:t>
      </w:r>
      <w:proofErr w:type="spellEnd"/>
      <w:r w:rsidRPr="00F360E1">
        <w:rPr>
          <w:sz w:val="28"/>
          <w:szCs w:val="28"/>
          <w:lang w:val="uk-UA"/>
        </w:rPr>
        <w:t xml:space="preserve"> та </w:t>
      </w:r>
      <w:proofErr w:type="spellStart"/>
      <w:r w:rsidRPr="00F360E1">
        <w:rPr>
          <w:sz w:val="28"/>
          <w:szCs w:val="28"/>
          <w:lang w:val="uk-UA"/>
        </w:rPr>
        <w:t>В.Сафонова</w:t>
      </w:r>
      <w:proofErr w:type="spellEnd"/>
      <w:r w:rsidRPr="00F360E1">
        <w:rPr>
          <w:sz w:val="28"/>
          <w:szCs w:val="28"/>
          <w:lang w:val="uk-UA"/>
        </w:rPr>
        <w:t xml:space="preserve"> </w:t>
      </w:r>
      <w:r>
        <w:rPr>
          <w:sz w:val="28"/>
          <w:szCs w:val="28"/>
          <w:lang w:val="uk-UA"/>
        </w:rPr>
        <w:t xml:space="preserve">виділяють </w:t>
      </w:r>
      <w:r w:rsidRPr="00F360E1">
        <w:rPr>
          <w:sz w:val="28"/>
          <w:szCs w:val="28"/>
          <w:lang w:val="uk-UA"/>
        </w:rPr>
        <w:t xml:space="preserve">три </w:t>
      </w:r>
      <w:r>
        <w:rPr>
          <w:sz w:val="28"/>
          <w:szCs w:val="28"/>
          <w:lang w:val="uk-UA"/>
        </w:rPr>
        <w:t xml:space="preserve">складники </w:t>
      </w:r>
      <w:r w:rsidRPr="00F360E1">
        <w:rPr>
          <w:sz w:val="28"/>
          <w:szCs w:val="28"/>
          <w:lang w:val="uk-UA"/>
        </w:rPr>
        <w:t>в іншомовній ком</w:t>
      </w:r>
      <w:r>
        <w:rPr>
          <w:sz w:val="28"/>
          <w:szCs w:val="28"/>
          <w:lang w:val="uk-UA"/>
        </w:rPr>
        <w:t>унікативній компетенції, особливо, володіння належними</w:t>
      </w:r>
      <w:r w:rsidRPr="00F360E1">
        <w:rPr>
          <w:sz w:val="28"/>
          <w:szCs w:val="28"/>
          <w:lang w:val="uk-UA"/>
        </w:rPr>
        <w:t xml:space="preserve"> </w:t>
      </w:r>
      <w:proofErr w:type="spellStart"/>
      <w:r w:rsidRPr="00F360E1">
        <w:rPr>
          <w:sz w:val="28"/>
          <w:szCs w:val="28"/>
          <w:lang w:val="uk-UA"/>
        </w:rPr>
        <w:t>мовними</w:t>
      </w:r>
      <w:proofErr w:type="spellEnd"/>
      <w:r w:rsidRPr="00F360E1">
        <w:rPr>
          <w:sz w:val="28"/>
          <w:szCs w:val="28"/>
          <w:lang w:val="uk-UA"/>
        </w:rPr>
        <w:t xml:space="preserve">, мовленнєвими і соціокультурними знаннями, уміннями і навичками, що </w:t>
      </w:r>
      <w:r>
        <w:rPr>
          <w:sz w:val="28"/>
          <w:szCs w:val="28"/>
          <w:lang w:val="uk-UA"/>
        </w:rPr>
        <w:t>да</w:t>
      </w:r>
      <w:r w:rsidRPr="00F360E1">
        <w:rPr>
          <w:sz w:val="28"/>
          <w:szCs w:val="28"/>
          <w:lang w:val="uk-UA"/>
        </w:rPr>
        <w:t xml:space="preserve">є </w:t>
      </w:r>
      <w:r>
        <w:rPr>
          <w:sz w:val="28"/>
          <w:szCs w:val="28"/>
          <w:lang w:val="uk-UA"/>
        </w:rPr>
        <w:t xml:space="preserve"> право особистості комунікативно допустимо і планово варіювати</w:t>
      </w:r>
      <w:r w:rsidRPr="00F360E1">
        <w:rPr>
          <w:sz w:val="28"/>
          <w:szCs w:val="28"/>
          <w:lang w:val="uk-UA"/>
        </w:rPr>
        <w:t xml:space="preserve"> свою мовленнєву </w:t>
      </w:r>
      <w:r>
        <w:rPr>
          <w:sz w:val="28"/>
          <w:szCs w:val="28"/>
          <w:lang w:val="uk-UA"/>
        </w:rPr>
        <w:t>поведінку підпорядковано від ефектив</w:t>
      </w:r>
      <w:r w:rsidRPr="00F360E1">
        <w:rPr>
          <w:sz w:val="28"/>
          <w:szCs w:val="28"/>
          <w:lang w:val="uk-UA"/>
        </w:rPr>
        <w:t>них факторів одномовног</w:t>
      </w:r>
      <w:r>
        <w:rPr>
          <w:sz w:val="28"/>
          <w:szCs w:val="28"/>
          <w:lang w:val="uk-UA"/>
        </w:rPr>
        <w:t xml:space="preserve">о </w:t>
      </w:r>
      <w:r>
        <w:rPr>
          <w:sz w:val="28"/>
          <w:szCs w:val="28"/>
          <w:lang w:val="uk-UA"/>
        </w:rPr>
        <w:lastRenderedPageBreak/>
        <w:t xml:space="preserve">чи двомовного спілкування [4, с.44].   Ми цілком згідні з </w:t>
      </w:r>
      <w:r w:rsidRPr="00F360E1">
        <w:rPr>
          <w:sz w:val="28"/>
          <w:szCs w:val="28"/>
          <w:lang w:val="uk-UA"/>
        </w:rPr>
        <w:t xml:space="preserve"> </w:t>
      </w:r>
      <w:r>
        <w:rPr>
          <w:sz w:val="28"/>
          <w:szCs w:val="28"/>
          <w:lang w:val="uk-UA"/>
        </w:rPr>
        <w:t>думкою</w:t>
      </w:r>
      <w:r w:rsidRPr="00F360E1">
        <w:rPr>
          <w:sz w:val="28"/>
          <w:szCs w:val="28"/>
          <w:lang w:val="uk-UA"/>
        </w:rPr>
        <w:t xml:space="preserve"> цих авторів.</w:t>
      </w:r>
    </w:p>
    <w:p w14:paraId="0954A2DC" w14:textId="77777777" w:rsidR="00412273" w:rsidRDefault="00412273" w:rsidP="00412273">
      <w:pPr>
        <w:widowControl w:val="0"/>
        <w:ind w:firstLine="709"/>
        <w:jc w:val="both"/>
        <w:rPr>
          <w:sz w:val="28"/>
          <w:szCs w:val="28"/>
          <w:lang w:val="uk-UA"/>
        </w:rPr>
      </w:pPr>
      <w:r w:rsidRPr="00F360E1">
        <w:rPr>
          <w:sz w:val="28"/>
          <w:szCs w:val="28"/>
          <w:lang w:val="uk-UA"/>
        </w:rPr>
        <w:t xml:space="preserve"> Іншомовна професійна компетентність майбутнього фахівця</w:t>
      </w:r>
      <w:r>
        <w:rPr>
          <w:sz w:val="28"/>
          <w:szCs w:val="28"/>
          <w:lang w:val="uk-UA"/>
        </w:rPr>
        <w:t xml:space="preserve"> обумовлює незалежне володіння іномовними дискурсами, схильність управління ними й застосування у змодельованій професійній комунікативній ситуації. Згідно міркувань російської дослідниці </w:t>
      </w:r>
      <w:proofErr w:type="spellStart"/>
      <w:r>
        <w:rPr>
          <w:sz w:val="28"/>
          <w:szCs w:val="28"/>
          <w:lang w:val="uk-UA"/>
        </w:rPr>
        <w:t>З.Коннової</w:t>
      </w:r>
      <w:proofErr w:type="spellEnd"/>
      <w:r>
        <w:rPr>
          <w:sz w:val="28"/>
          <w:szCs w:val="28"/>
          <w:lang w:val="uk-UA"/>
        </w:rPr>
        <w:t>, іншомовна професійна компетентність як інтегральна характеристика професійних, ділових, особистісних якостей майбутнього фахівця має бути багатофункціональною, єдиною, гнучкою, мобільною. Вона збагачує кругозір спеціаліста, надає можливість йому в сьогочасних умовах більш вдало втілювати свою фахову діяльність (зокрема співробітництво з закордонними колегами), що дає приводи припускати її однією з узагальнених основ професійної компетенції [8, с.97].</w:t>
      </w:r>
    </w:p>
    <w:p w14:paraId="0EF89330" w14:textId="77777777" w:rsidR="00412273" w:rsidRPr="00DF6A90" w:rsidRDefault="00412273" w:rsidP="00412273">
      <w:pPr>
        <w:widowControl w:val="0"/>
        <w:ind w:firstLine="709"/>
        <w:jc w:val="both"/>
        <w:rPr>
          <w:sz w:val="28"/>
          <w:szCs w:val="28"/>
          <w:lang w:val="uk-UA"/>
        </w:rPr>
      </w:pPr>
      <w:proofErr w:type="spellStart"/>
      <w:r>
        <w:rPr>
          <w:sz w:val="28"/>
          <w:szCs w:val="28"/>
          <w:lang w:val="uk-UA"/>
        </w:rPr>
        <w:t>Д.Ізаренков</w:t>
      </w:r>
      <w:proofErr w:type="spellEnd"/>
      <w:r>
        <w:rPr>
          <w:sz w:val="28"/>
          <w:szCs w:val="28"/>
          <w:lang w:val="uk-UA"/>
        </w:rPr>
        <w:t xml:space="preserve"> наголошує, що формування комунікативної компетенції у майбутніх фахівців навчальних закладів вищої освіти немовного профілю варто визначатися зрозуміло вираженою потрібністю професійної спрямованості </w:t>
      </w:r>
      <w:r w:rsidRPr="00DF6A90">
        <w:rPr>
          <w:sz w:val="28"/>
          <w:szCs w:val="28"/>
          <w:lang w:val="uk-UA"/>
        </w:rPr>
        <w:t>[</w:t>
      </w:r>
      <w:r>
        <w:rPr>
          <w:sz w:val="28"/>
          <w:szCs w:val="28"/>
          <w:lang w:val="uk-UA"/>
        </w:rPr>
        <w:t>7, с.46</w:t>
      </w:r>
      <w:r w:rsidRPr="00DF6A90">
        <w:rPr>
          <w:sz w:val="28"/>
          <w:szCs w:val="28"/>
          <w:lang w:val="uk-UA"/>
        </w:rPr>
        <w:t>].</w:t>
      </w:r>
    </w:p>
    <w:p w14:paraId="713353EE" w14:textId="77777777" w:rsidR="00412273" w:rsidRDefault="00412273" w:rsidP="00412273">
      <w:pPr>
        <w:widowControl w:val="0"/>
        <w:ind w:firstLine="709"/>
        <w:jc w:val="both"/>
        <w:rPr>
          <w:sz w:val="28"/>
          <w:szCs w:val="28"/>
          <w:lang w:val="uk-UA"/>
        </w:rPr>
      </w:pPr>
      <w:r>
        <w:rPr>
          <w:sz w:val="28"/>
          <w:szCs w:val="28"/>
          <w:lang w:val="uk-UA"/>
        </w:rPr>
        <w:t>Таким чином, схильність до іншомовної комунікації є на даний час значною особливістю професійної компетентності спеціаліста і, належним чином, іноземна мова стає невіддільним складником підготовки сучасного фахівця будь-якого профілю.</w:t>
      </w:r>
    </w:p>
    <w:p w14:paraId="5927B3D7" w14:textId="77777777" w:rsidR="00412273" w:rsidRPr="00F360E1" w:rsidRDefault="00412273" w:rsidP="00412273">
      <w:pPr>
        <w:widowControl w:val="0"/>
        <w:ind w:firstLine="709"/>
        <w:jc w:val="both"/>
        <w:rPr>
          <w:sz w:val="28"/>
          <w:szCs w:val="28"/>
          <w:lang w:val="uk-UA"/>
        </w:rPr>
      </w:pPr>
      <w:r w:rsidRPr="00F360E1">
        <w:rPr>
          <w:sz w:val="28"/>
          <w:szCs w:val="28"/>
          <w:lang w:val="uk-UA"/>
        </w:rPr>
        <w:t>На сучасному етапі розви</w:t>
      </w:r>
      <w:r>
        <w:rPr>
          <w:sz w:val="28"/>
          <w:szCs w:val="28"/>
          <w:lang w:val="uk-UA"/>
        </w:rPr>
        <w:t>тку суспільства не можна допусти</w:t>
      </w:r>
      <w:r w:rsidRPr="00F360E1">
        <w:rPr>
          <w:sz w:val="28"/>
          <w:szCs w:val="28"/>
          <w:lang w:val="uk-UA"/>
        </w:rPr>
        <w:t>ти со</w:t>
      </w:r>
      <w:r>
        <w:rPr>
          <w:sz w:val="28"/>
          <w:szCs w:val="28"/>
          <w:lang w:val="uk-UA"/>
        </w:rPr>
        <w:t>бі чекати, коли цікаву закордонну</w:t>
      </w:r>
      <w:r w:rsidRPr="00F360E1">
        <w:rPr>
          <w:sz w:val="28"/>
          <w:szCs w:val="28"/>
          <w:lang w:val="uk-UA"/>
        </w:rPr>
        <w:t xml:space="preserve"> на</w:t>
      </w:r>
      <w:r>
        <w:rPr>
          <w:sz w:val="28"/>
          <w:szCs w:val="28"/>
          <w:lang w:val="uk-UA"/>
        </w:rPr>
        <w:t>укову фахову статтю перекладуть і опублікують, бо наука значно стрімко рухається вперед</w:t>
      </w:r>
      <w:r w:rsidRPr="00F360E1">
        <w:rPr>
          <w:sz w:val="28"/>
          <w:szCs w:val="28"/>
          <w:lang w:val="uk-UA"/>
        </w:rPr>
        <w:t xml:space="preserve">, і те, що було новим учора, завтра </w:t>
      </w:r>
      <w:r>
        <w:rPr>
          <w:sz w:val="28"/>
          <w:szCs w:val="28"/>
          <w:lang w:val="uk-UA"/>
        </w:rPr>
        <w:t xml:space="preserve">може бути вже не </w:t>
      </w:r>
      <w:r w:rsidRPr="00F360E1">
        <w:rPr>
          <w:sz w:val="28"/>
          <w:szCs w:val="28"/>
          <w:lang w:val="uk-UA"/>
        </w:rPr>
        <w:t>актуальн</w:t>
      </w:r>
      <w:r>
        <w:rPr>
          <w:sz w:val="28"/>
          <w:szCs w:val="28"/>
          <w:lang w:val="uk-UA"/>
        </w:rPr>
        <w:t>им. Через те більш за все</w:t>
      </w:r>
      <w:r w:rsidRPr="00F360E1">
        <w:rPr>
          <w:sz w:val="28"/>
          <w:szCs w:val="28"/>
          <w:lang w:val="uk-UA"/>
        </w:rPr>
        <w:t xml:space="preserve"> набуває </w:t>
      </w:r>
      <w:r w:rsidRPr="00AD5CBA">
        <w:rPr>
          <w:b/>
          <w:sz w:val="28"/>
          <w:szCs w:val="28"/>
          <w:lang w:val="uk-UA"/>
        </w:rPr>
        <w:t>функція іноземної мови як засобу формування професійної спрямованості,</w:t>
      </w:r>
      <w:r>
        <w:rPr>
          <w:sz w:val="28"/>
          <w:szCs w:val="28"/>
          <w:lang w:val="uk-UA"/>
        </w:rPr>
        <w:t xml:space="preserve"> поси</w:t>
      </w:r>
      <w:r w:rsidRPr="00F360E1">
        <w:rPr>
          <w:sz w:val="28"/>
          <w:szCs w:val="28"/>
          <w:lang w:val="uk-UA"/>
        </w:rPr>
        <w:t>лення інтере</w:t>
      </w:r>
      <w:r>
        <w:rPr>
          <w:sz w:val="28"/>
          <w:szCs w:val="28"/>
          <w:lang w:val="uk-UA"/>
        </w:rPr>
        <w:t>су до майбутньої професії, старання здобу</w:t>
      </w:r>
      <w:r w:rsidRPr="00F360E1">
        <w:rPr>
          <w:sz w:val="28"/>
          <w:szCs w:val="28"/>
          <w:lang w:val="uk-UA"/>
        </w:rPr>
        <w:t>ти знання з різн</w:t>
      </w:r>
      <w:r>
        <w:rPr>
          <w:sz w:val="28"/>
          <w:szCs w:val="28"/>
          <w:lang w:val="uk-UA"/>
        </w:rPr>
        <w:t>оманітн</w:t>
      </w:r>
      <w:r w:rsidRPr="00F360E1">
        <w:rPr>
          <w:sz w:val="28"/>
          <w:szCs w:val="28"/>
          <w:lang w:val="uk-UA"/>
        </w:rPr>
        <w:t xml:space="preserve">их джерел, одним </w:t>
      </w:r>
      <w:r>
        <w:rPr>
          <w:sz w:val="28"/>
          <w:szCs w:val="28"/>
          <w:lang w:val="uk-UA"/>
        </w:rPr>
        <w:t>і</w:t>
      </w:r>
      <w:r w:rsidRPr="00F360E1">
        <w:rPr>
          <w:sz w:val="28"/>
          <w:szCs w:val="28"/>
          <w:lang w:val="uk-UA"/>
        </w:rPr>
        <w:t>з яких стає володіння</w:t>
      </w:r>
      <w:r>
        <w:rPr>
          <w:sz w:val="28"/>
          <w:szCs w:val="28"/>
          <w:lang w:val="uk-UA"/>
        </w:rPr>
        <w:t xml:space="preserve"> уміннями усн</w:t>
      </w:r>
      <w:r w:rsidRPr="00F360E1">
        <w:rPr>
          <w:sz w:val="28"/>
          <w:szCs w:val="28"/>
          <w:lang w:val="uk-UA"/>
        </w:rPr>
        <w:t>о</w:t>
      </w:r>
      <w:r>
        <w:rPr>
          <w:sz w:val="28"/>
          <w:szCs w:val="28"/>
          <w:lang w:val="uk-UA"/>
        </w:rPr>
        <w:t>ї та письмової іншомовної комунікації, яка</w:t>
      </w:r>
      <w:r w:rsidRPr="00F360E1">
        <w:rPr>
          <w:sz w:val="28"/>
          <w:szCs w:val="28"/>
          <w:lang w:val="uk-UA"/>
        </w:rPr>
        <w:t xml:space="preserve"> </w:t>
      </w:r>
      <w:r>
        <w:rPr>
          <w:sz w:val="28"/>
          <w:szCs w:val="28"/>
          <w:lang w:val="uk-UA"/>
        </w:rPr>
        <w:t>надає змогу</w:t>
      </w:r>
      <w:r w:rsidRPr="00F360E1">
        <w:rPr>
          <w:sz w:val="28"/>
          <w:szCs w:val="28"/>
          <w:lang w:val="uk-UA"/>
        </w:rPr>
        <w:t xml:space="preserve"> </w:t>
      </w:r>
      <w:r>
        <w:rPr>
          <w:sz w:val="28"/>
          <w:szCs w:val="28"/>
          <w:lang w:val="uk-UA"/>
        </w:rPr>
        <w:t>ознайомлюватися зі здобутками науки і практики в визначе</w:t>
      </w:r>
      <w:r w:rsidRPr="00F360E1">
        <w:rPr>
          <w:sz w:val="28"/>
          <w:szCs w:val="28"/>
          <w:lang w:val="uk-UA"/>
        </w:rPr>
        <w:t>н</w:t>
      </w:r>
      <w:r>
        <w:rPr>
          <w:sz w:val="28"/>
          <w:szCs w:val="28"/>
          <w:lang w:val="uk-UA"/>
        </w:rPr>
        <w:t>ій фаховій сфері за кордоном, долучатися до інтернаціональних проектів і платформ, проходити стажування в одній із закордон</w:t>
      </w:r>
      <w:r w:rsidRPr="00F360E1">
        <w:rPr>
          <w:sz w:val="28"/>
          <w:szCs w:val="28"/>
          <w:lang w:val="uk-UA"/>
        </w:rPr>
        <w:t xml:space="preserve">них країн, </w:t>
      </w:r>
      <w:r>
        <w:rPr>
          <w:sz w:val="28"/>
          <w:szCs w:val="28"/>
          <w:lang w:val="uk-UA"/>
        </w:rPr>
        <w:t>бути задіяними в наукових дослідженнях, а також благополучно працювати на закордонних підприємствах, яких щороку в Україні збільшується</w:t>
      </w:r>
      <w:r w:rsidRPr="00F360E1">
        <w:rPr>
          <w:sz w:val="28"/>
          <w:szCs w:val="28"/>
          <w:lang w:val="uk-UA"/>
        </w:rPr>
        <w:t xml:space="preserve">. </w:t>
      </w:r>
    </w:p>
    <w:p w14:paraId="632B2BF9" w14:textId="77777777" w:rsidR="00412273" w:rsidRPr="00F360E1" w:rsidRDefault="00412273" w:rsidP="00412273">
      <w:pPr>
        <w:widowControl w:val="0"/>
        <w:ind w:firstLine="709"/>
        <w:jc w:val="both"/>
        <w:rPr>
          <w:sz w:val="28"/>
          <w:szCs w:val="28"/>
          <w:lang w:val="uk-UA"/>
        </w:rPr>
      </w:pPr>
      <w:r w:rsidRPr="00F360E1">
        <w:rPr>
          <w:sz w:val="28"/>
          <w:szCs w:val="28"/>
          <w:lang w:val="uk-UA"/>
        </w:rPr>
        <w:t xml:space="preserve"> Ця функція</w:t>
      </w:r>
      <w:r>
        <w:rPr>
          <w:sz w:val="28"/>
          <w:szCs w:val="28"/>
          <w:lang w:val="uk-UA"/>
        </w:rPr>
        <w:t>, на нашу думку, повинна здійсню</w:t>
      </w:r>
      <w:r w:rsidRPr="00F360E1">
        <w:rPr>
          <w:sz w:val="28"/>
          <w:szCs w:val="28"/>
          <w:lang w:val="uk-UA"/>
        </w:rPr>
        <w:t xml:space="preserve">ватися у навчальних закладах </w:t>
      </w:r>
      <w:r>
        <w:rPr>
          <w:sz w:val="28"/>
          <w:szCs w:val="28"/>
          <w:lang w:val="uk-UA"/>
        </w:rPr>
        <w:t>вищої освіти через організаційний момент у</w:t>
      </w:r>
      <w:r w:rsidRPr="00F360E1">
        <w:rPr>
          <w:sz w:val="28"/>
          <w:szCs w:val="28"/>
          <w:lang w:val="uk-UA"/>
        </w:rPr>
        <w:t>сього процесу</w:t>
      </w:r>
      <w:r>
        <w:rPr>
          <w:sz w:val="28"/>
          <w:szCs w:val="28"/>
          <w:lang w:val="uk-UA"/>
        </w:rPr>
        <w:t xml:space="preserve"> навчання</w:t>
      </w:r>
      <w:r w:rsidRPr="00F360E1">
        <w:rPr>
          <w:sz w:val="28"/>
          <w:szCs w:val="28"/>
          <w:lang w:val="uk-UA"/>
        </w:rPr>
        <w:t>, зміст самого навчального мат</w:t>
      </w:r>
      <w:r>
        <w:rPr>
          <w:sz w:val="28"/>
          <w:szCs w:val="28"/>
          <w:lang w:val="uk-UA"/>
        </w:rPr>
        <w:t>еріалу, його професійну направле</w:t>
      </w:r>
      <w:r w:rsidRPr="00F360E1">
        <w:rPr>
          <w:sz w:val="28"/>
          <w:szCs w:val="28"/>
          <w:lang w:val="uk-UA"/>
        </w:rPr>
        <w:t>ні</w:t>
      </w:r>
      <w:r>
        <w:rPr>
          <w:sz w:val="28"/>
          <w:szCs w:val="28"/>
          <w:lang w:val="uk-UA"/>
        </w:rPr>
        <w:t>сть, а також через методи викладання</w:t>
      </w:r>
      <w:r w:rsidRPr="00F360E1">
        <w:rPr>
          <w:sz w:val="28"/>
          <w:szCs w:val="28"/>
          <w:lang w:val="uk-UA"/>
        </w:rPr>
        <w:t xml:space="preserve"> </w:t>
      </w:r>
      <w:r>
        <w:rPr>
          <w:sz w:val="28"/>
          <w:szCs w:val="28"/>
          <w:lang w:val="uk-UA"/>
        </w:rPr>
        <w:t xml:space="preserve">цього матеріалу, форми </w:t>
      </w:r>
      <w:proofErr w:type="spellStart"/>
      <w:r>
        <w:rPr>
          <w:sz w:val="28"/>
          <w:szCs w:val="28"/>
          <w:lang w:val="uk-UA"/>
        </w:rPr>
        <w:t>взаємоспівпраці</w:t>
      </w:r>
      <w:proofErr w:type="spellEnd"/>
      <w:r>
        <w:rPr>
          <w:sz w:val="28"/>
          <w:szCs w:val="28"/>
          <w:lang w:val="uk-UA"/>
        </w:rPr>
        <w:t xml:space="preserve"> викладачів і студентів  під час навчального процесу. Звернемо увагу, що при цьому здобуток наступної важливої мети – фаховий розвиток</w:t>
      </w:r>
      <w:r w:rsidRPr="00F360E1">
        <w:rPr>
          <w:sz w:val="28"/>
          <w:szCs w:val="28"/>
          <w:lang w:val="uk-UA"/>
        </w:rPr>
        <w:t xml:space="preserve"> спеціаліста – буде </w:t>
      </w:r>
      <w:r>
        <w:rPr>
          <w:sz w:val="28"/>
          <w:szCs w:val="28"/>
          <w:lang w:val="uk-UA"/>
        </w:rPr>
        <w:t>зрозуміло здобутком ближчих стратегі</w:t>
      </w:r>
      <w:r w:rsidRPr="00F360E1">
        <w:rPr>
          <w:sz w:val="28"/>
          <w:szCs w:val="28"/>
          <w:lang w:val="uk-UA"/>
        </w:rPr>
        <w:t xml:space="preserve">чних цілей, </w:t>
      </w:r>
      <w:r>
        <w:rPr>
          <w:sz w:val="28"/>
          <w:szCs w:val="28"/>
          <w:lang w:val="uk-UA"/>
        </w:rPr>
        <w:t>які пов’язані</w:t>
      </w:r>
      <w:r w:rsidRPr="00F360E1">
        <w:rPr>
          <w:sz w:val="28"/>
          <w:szCs w:val="28"/>
          <w:lang w:val="uk-UA"/>
        </w:rPr>
        <w:t xml:space="preserve"> з оволодінням іншом</w:t>
      </w:r>
      <w:r>
        <w:rPr>
          <w:sz w:val="28"/>
          <w:szCs w:val="28"/>
          <w:lang w:val="uk-UA"/>
        </w:rPr>
        <w:t>овними комунікативними вміннями</w:t>
      </w:r>
      <w:r w:rsidRPr="00F360E1">
        <w:rPr>
          <w:sz w:val="28"/>
          <w:szCs w:val="28"/>
          <w:lang w:val="uk-UA"/>
        </w:rPr>
        <w:t>.</w:t>
      </w:r>
    </w:p>
    <w:p w14:paraId="0A42ECBE" w14:textId="77777777" w:rsidR="00412273" w:rsidRPr="00F360E1" w:rsidRDefault="00412273" w:rsidP="00412273">
      <w:pPr>
        <w:widowControl w:val="0"/>
        <w:ind w:firstLine="709"/>
        <w:jc w:val="both"/>
        <w:rPr>
          <w:sz w:val="28"/>
          <w:szCs w:val="28"/>
          <w:lang w:val="uk-UA"/>
        </w:rPr>
      </w:pPr>
      <w:r>
        <w:rPr>
          <w:sz w:val="28"/>
          <w:szCs w:val="28"/>
          <w:lang w:val="uk-UA"/>
        </w:rPr>
        <w:t xml:space="preserve"> Ще одна вагома функція іноземної мови під час підготовки фахівців </w:t>
      </w:r>
      <w:r>
        <w:rPr>
          <w:sz w:val="28"/>
          <w:szCs w:val="28"/>
          <w:lang w:val="uk-UA"/>
        </w:rPr>
        <w:lastRenderedPageBreak/>
        <w:t>зводиться до</w:t>
      </w:r>
      <w:r w:rsidRPr="00F360E1">
        <w:rPr>
          <w:sz w:val="28"/>
          <w:szCs w:val="28"/>
          <w:lang w:val="uk-UA"/>
        </w:rPr>
        <w:t xml:space="preserve"> забе</w:t>
      </w:r>
      <w:r>
        <w:rPr>
          <w:sz w:val="28"/>
          <w:szCs w:val="28"/>
          <w:lang w:val="uk-UA"/>
        </w:rPr>
        <w:t>зпечення</w:t>
      </w:r>
      <w:r w:rsidRPr="00F360E1">
        <w:rPr>
          <w:sz w:val="28"/>
          <w:szCs w:val="28"/>
          <w:lang w:val="uk-UA"/>
        </w:rPr>
        <w:t xml:space="preserve"> загального розвитку сту</w:t>
      </w:r>
      <w:r>
        <w:rPr>
          <w:sz w:val="28"/>
          <w:szCs w:val="28"/>
          <w:lang w:val="uk-UA"/>
        </w:rPr>
        <w:t>дентів, розширення їх кругозору, удосконалення знань про навколишнє середовище</w:t>
      </w:r>
      <w:r w:rsidRPr="00F360E1">
        <w:rPr>
          <w:sz w:val="28"/>
          <w:szCs w:val="28"/>
          <w:lang w:val="uk-UA"/>
        </w:rPr>
        <w:t>, про людей, які розмовляють д</w:t>
      </w:r>
      <w:r>
        <w:rPr>
          <w:sz w:val="28"/>
          <w:szCs w:val="28"/>
          <w:lang w:val="uk-UA"/>
        </w:rPr>
        <w:t>аною іноземною мовою, їх звичаї та</w:t>
      </w:r>
      <w:r w:rsidRPr="00F360E1">
        <w:rPr>
          <w:sz w:val="28"/>
          <w:szCs w:val="28"/>
          <w:lang w:val="uk-UA"/>
        </w:rPr>
        <w:t xml:space="preserve"> </w:t>
      </w:r>
      <w:r>
        <w:rPr>
          <w:sz w:val="28"/>
          <w:szCs w:val="28"/>
          <w:lang w:val="uk-UA"/>
        </w:rPr>
        <w:t xml:space="preserve">традиції, </w:t>
      </w:r>
      <w:r w:rsidRPr="00F360E1">
        <w:rPr>
          <w:sz w:val="28"/>
          <w:szCs w:val="28"/>
          <w:lang w:val="uk-UA"/>
        </w:rPr>
        <w:t>менталітет, особливості національної культури тощо.</w:t>
      </w:r>
    </w:p>
    <w:p w14:paraId="4480DD1C" w14:textId="77777777" w:rsidR="00412273" w:rsidRPr="00F360E1" w:rsidRDefault="00412273" w:rsidP="00412273">
      <w:pPr>
        <w:widowControl w:val="0"/>
        <w:ind w:firstLine="709"/>
        <w:jc w:val="both"/>
        <w:rPr>
          <w:sz w:val="28"/>
          <w:szCs w:val="28"/>
          <w:lang w:val="uk-UA"/>
        </w:rPr>
      </w:pPr>
      <w:r>
        <w:rPr>
          <w:sz w:val="28"/>
          <w:szCs w:val="28"/>
          <w:lang w:val="uk-UA"/>
        </w:rPr>
        <w:t>Інша визначна</w:t>
      </w:r>
      <w:r w:rsidRPr="00F360E1">
        <w:rPr>
          <w:sz w:val="28"/>
          <w:szCs w:val="28"/>
          <w:lang w:val="uk-UA"/>
        </w:rPr>
        <w:t xml:space="preserve"> функція іноземної мови, яка тісно </w:t>
      </w:r>
      <w:r>
        <w:rPr>
          <w:sz w:val="28"/>
          <w:szCs w:val="28"/>
          <w:lang w:val="uk-UA"/>
        </w:rPr>
        <w:t>по</w:t>
      </w:r>
      <w:r w:rsidRPr="00F360E1">
        <w:rPr>
          <w:sz w:val="28"/>
          <w:szCs w:val="28"/>
          <w:lang w:val="uk-UA"/>
        </w:rPr>
        <w:t xml:space="preserve">в’язана з попередньою, </w:t>
      </w:r>
      <w:r w:rsidRPr="00AD5CBA">
        <w:rPr>
          <w:b/>
          <w:sz w:val="28"/>
          <w:szCs w:val="28"/>
          <w:lang w:val="uk-UA"/>
        </w:rPr>
        <w:t>– виховна</w:t>
      </w:r>
      <w:r>
        <w:rPr>
          <w:sz w:val="28"/>
          <w:szCs w:val="28"/>
          <w:lang w:val="uk-UA"/>
        </w:rPr>
        <w:t xml:space="preserve">. Під час </w:t>
      </w:r>
      <w:r w:rsidRPr="00F360E1">
        <w:rPr>
          <w:sz w:val="28"/>
          <w:szCs w:val="28"/>
          <w:lang w:val="uk-UA"/>
        </w:rPr>
        <w:t>вивчення іноземної мови, оволодіння вміннями і навичками іншомовн</w:t>
      </w:r>
      <w:r>
        <w:rPr>
          <w:sz w:val="28"/>
          <w:szCs w:val="28"/>
          <w:lang w:val="uk-UA"/>
        </w:rPr>
        <w:t>ого ділового спілкування здійсню</w:t>
      </w:r>
      <w:r w:rsidRPr="00F360E1">
        <w:rPr>
          <w:sz w:val="28"/>
          <w:szCs w:val="28"/>
          <w:lang w:val="uk-UA"/>
        </w:rPr>
        <w:t xml:space="preserve">ється </w:t>
      </w:r>
      <w:r>
        <w:rPr>
          <w:sz w:val="28"/>
          <w:szCs w:val="28"/>
          <w:lang w:val="uk-UA"/>
        </w:rPr>
        <w:t xml:space="preserve">навмисно </w:t>
      </w:r>
      <w:r w:rsidRPr="00F360E1">
        <w:rPr>
          <w:sz w:val="28"/>
          <w:szCs w:val="28"/>
          <w:lang w:val="uk-UA"/>
        </w:rPr>
        <w:t>спрямоване</w:t>
      </w:r>
      <w:r>
        <w:rPr>
          <w:sz w:val="28"/>
          <w:szCs w:val="28"/>
          <w:lang w:val="uk-UA"/>
        </w:rPr>
        <w:t xml:space="preserve">  виховання індивіда</w:t>
      </w:r>
      <w:r w:rsidRPr="00F360E1">
        <w:rPr>
          <w:sz w:val="28"/>
          <w:szCs w:val="28"/>
          <w:lang w:val="uk-UA"/>
        </w:rPr>
        <w:t xml:space="preserve"> майбутнього фахівця в цілому, а також формування окремих </w:t>
      </w:r>
      <w:proofErr w:type="spellStart"/>
      <w:r w:rsidRPr="00F360E1">
        <w:rPr>
          <w:sz w:val="28"/>
          <w:szCs w:val="28"/>
          <w:lang w:val="uk-UA"/>
        </w:rPr>
        <w:t>професійно</w:t>
      </w:r>
      <w:proofErr w:type="spellEnd"/>
      <w:r w:rsidRPr="00F360E1">
        <w:rPr>
          <w:sz w:val="28"/>
          <w:szCs w:val="28"/>
          <w:lang w:val="uk-UA"/>
        </w:rPr>
        <w:t xml:space="preserve">-особистісних якостей, </w:t>
      </w:r>
      <w:r>
        <w:rPr>
          <w:sz w:val="28"/>
          <w:szCs w:val="28"/>
          <w:lang w:val="uk-UA"/>
        </w:rPr>
        <w:t xml:space="preserve">які необхідні для професійного розвитку спеціаліста. Як відмічає </w:t>
      </w:r>
      <w:proofErr w:type="spellStart"/>
      <w:r>
        <w:rPr>
          <w:sz w:val="28"/>
          <w:szCs w:val="28"/>
          <w:lang w:val="uk-UA"/>
        </w:rPr>
        <w:t>Г.Бичкова</w:t>
      </w:r>
      <w:proofErr w:type="spellEnd"/>
      <w:r>
        <w:rPr>
          <w:sz w:val="28"/>
          <w:szCs w:val="28"/>
          <w:lang w:val="uk-UA"/>
        </w:rPr>
        <w:t>, сьогодні в суспільстві помітна</w:t>
      </w:r>
      <w:r w:rsidRPr="00F360E1">
        <w:rPr>
          <w:sz w:val="28"/>
          <w:szCs w:val="28"/>
          <w:lang w:val="uk-UA"/>
        </w:rPr>
        <w:t xml:space="preserve"> тенденція важли</w:t>
      </w:r>
      <w:r>
        <w:rPr>
          <w:sz w:val="28"/>
          <w:szCs w:val="28"/>
          <w:lang w:val="uk-UA"/>
        </w:rPr>
        <w:t>вості виховного впливу на молоде покоління завдяки ознайомленню</w:t>
      </w:r>
      <w:r w:rsidRPr="00F360E1">
        <w:rPr>
          <w:sz w:val="28"/>
          <w:szCs w:val="28"/>
          <w:lang w:val="uk-UA"/>
        </w:rPr>
        <w:t xml:space="preserve"> культури країн, мову якої </w:t>
      </w:r>
      <w:r>
        <w:rPr>
          <w:sz w:val="28"/>
          <w:szCs w:val="28"/>
          <w:lang w:val="uk-UA"/>
        </w:rPr>
        <w:t>вивчають. Досить часто</w:t>
      </w:r>
      <w:r w:rsidRPr="00F360E1">
        <w:rPr>
          <w:sz w:val="28"/>
          <w:szCs w:val="28"/>
          <w:lang w:val="uk-UA"/>
        </w:rPr>
        <w:t xml:space="preserve"> можна почути іноземну мову по телебаченню</w:t>
      </w:r>
      <w:r>
        <w:rPr>
          <w:sz w:val="28"/>
          <w:szCs w:val="28"/>
          <w:lang w:val="uk-UA"/>
        </w:rPr>
        <w:t>, інтернет онлайн і радіо, все більше</w:t>
      </w:r>
      <w:r w:rsidRPr="00F360E1">
        <w:rPr>
          <w:sz w:val="28"/>
          <w:szCs w:val="28"/>
          <w:lang w:val="uk-UA"/>
        </w:rPr>
        <w:t xml:space="preserve"> юнаків і дівчат, які навчаються, зустрічаються з</w:t>
      </w:r>
      <w:r>
        <w:rPr>
          <w:sz w:val="28"/>
          <w:szCs w:val="28"/>
          <w:lang w:val="uk-UA"/>
        </w:rPr>
        <w:t xml:space="preserve"> носіями іноземної мови, відбувається безперервний обмін студентів. Ба більше, особи однієї</w:t>
      </w:r>
      <w:r w:rsidRPr="00F360E1">
        <w:rPr>
          <w:sz w:val="28"/>
          <w:szCs w:val="28"/>
          <w:lang w:val="uk-UA"/>
        </w:rPr>
        <w:t xml:space="preserve"> націон</w:t>
      </w:r>
      <w:r>
        <w:rPr>
          <w:sz w:val="28"/>
          <w:szCs w:val="28"/>
          <w:lang w:val="uk-UA"/>
        </w:rPr>
        <w:t>альної культури, засвоюють істо</w:t>
      </w:r>
      <w:r w:rsidRPr="00F360E1">
        <w:rPr>
          <w:sz w:val="28"/>
          <w:szCs w:val="28"/>
          <w:lang w:val="uk-UA"/>
        </w:rPr>
        <w:t>тні факти, норми і цінності іншої національ</w:t>
      </w:r>
      <w:r>
        <w:rPr>
          <w:sz w:val="28"/>
          <w:szCs w:val="28"/>
          <w:lang w:val="uk-UA"/>
        </w:rPr>
        <w:t>ної культури, тобто має місце процес “</w:t>
      </w:r>
      <w:proofErr w:type="spellStart"/>
      <w:r>
        <w:rPr>
          <w:sz w:val="28"/>
          <w:szCs w:val="28"/>
          <w:lang w:val="uk-UA"/>
        </w:rPr>
        <w:t>акультуризації</w:t>
      </w:r>
      <w:proofErr w:type="spellEnd"/>
      <w:r>
        <w:rPr>
          <w:sz w:val="28"/>
          <w:szCs w:val="28"/>
          <w:lang w:val="uk-UA"/>
        </w:rPr>
        <w:t>”. Зароджується поважне відношення до країни та її народу. За таких обставин</w:t>
      </w:r>
      <w:r w:rsidRPr="00F360E1">
        <w:rPr>
          <w:sz w:val="28"/>
          <w:szCs w:val="28"/>
          <w:lang w:val="uk-UA"/>
        </w:rPr>
        <w:t xml:space="preserve"> мова, яка</w:t>
      </w:r>
      <w:r>
        <w:rPr>
          <w:sz w:val="28"/>
          <w:szCs w:val="28"/>
          <w:lang w:val="uk-UA"/>
        </w:rPr>
        <w:t xml:space="preserve"> вивчається, є джерелом виховної значущості. Водночас</w:t>
      </w:r>
      <w:r w:rsidRPr="00F360E1">
        <w:rPr>
          <w:sz w:val="28"/>
          <w:szCs w:val="28"/>
          <w:lang w:val="uk-UA"/>
        </w:rPr>
        <w:t xml:space="preserve"> із мовою можу</w:t>
      </w:r>
      <w:r>
        <w:rPr>
          <w:sz w:val="28"/>
          <w:szCs w:val="28"/>
          <w:lang w:val="uk-UA"/>
        </w:rPr>
        <w:t>ть і повинні опановувати</w:t>
      </w:r>
      <w:r w:rsidRPr="00F360E1">
        <w:rPr>
          <w:sz w:val="28"/>
          <w:szCs w:val="28"/>
          <w:lang w:val="uk-UA"/>
        </w:rPr>
        <w:t xml:space="preserve"> культурно-ет</w:t>
      </w:r>
      <w:r>
        <w:rPr>
          <w:sz w:val="28"/>
          <w:szCs w:val="28"/>
          <w:lang w:val="uk-UA"/>
        </w:rPr>
        <w:t>ичні норми поведінки, притаманні</w:t>
      </w:r>
      <w:r w:rsidRPr="00F360E1">
        <w:rPr>
          <w:sz w:val="28"/>
          <w:szCs w:val="28"/>
          <w:lang w:val="uk-UA"/>
        </w:rPr>
        <w:t xml:space="preserve"> для носіїв мови, правила і норми мов</w:t>
      </w:r>
      <w:r>
        <w:rPr>
          <w:sz w:val="28"/>
          <w:szCs w:val="28"/>
          <w:lang w:val="uk-UA"/>
        </w:rPr>
        <w:t>леннєвої поведінки [1</w:t>
      </w:r>
      <w:r w:rsidRPr="00F360E1">
        <w:rPr>
          <w:sz w:val="28"/>
          <w:szCs w:val="28"/>
          <w:lang w:val="uk-UA"/>
        </w:rPr>
        <w:t>,c.27].</w:t>
      </w:r>
    </w:p>
    <w:p w14:paraId="1EAF5BD5" w14:textId="77777777" w:rsidR="00412273" w:rsidRPr="00F360E1" w:rsidRDefault="00412273" w:rsidP="00412273">
      <w:pPr>
        <w:widowControl w:val="0"/>
        <w:ind w:firstLine="709"/>
        <w:jc w:val="both"/>
        <w:rPr>
          <w:sz w:val="28"/>
          <w:szCs w:val="28"/>
          <w:lang w:val="uk-UA"/>
        </w:rPr>
      </w:pPr>
      <w:r>
        <w:rPr>
          <w:sz w:val="28"/>
          <w:szCs w:val="28"/>
          <w:lang w:val="uk-UA"/>
        </w:rPr>
        <w:t>З огляду на це варто зазначити, що вагом</w:t>
      </w:r>
      <w:r w:rsidRPr="00F360E1">
        <w:rPr>
          <w:sz w:val="28"/>
          <w:szCs w:val="28"/>
          <w:lang w:val="uk-UA"/>
        </w:rPr>
        <w:t>им джерелом виховних цінносте</w:t>
      </w:r>
      <w:r>
        <w:rPr>
          <w:sz w:val="28"/>
          <w:szCs w:val="28"/>
          <w:lang w:val="uk-UA"/>
        </w:rPr>
        <w:t>й молоді можуть бути ознаки</w:t>
      </w:r>
      <w:r w:rsidRPr="00F360E1">
        <w:rPr>
          <w:sz w:val="28"/>
          <w:szCs w:val="28"/>
          <w:lang w:val="uk-UA"/>
        </w:rPr>
        <w:t xml:space="preserve"> сучасного англійського </w:t>
      </w:r>
      <w:proofErr w:type="spellStart"/>
      <w:r w:rsidRPr="00F360E1">
        <w:rPr>
          <w:sz w:val="28"/>
          <w:szCs w:val="28"/>
          <w:lang w:val="uk-UA"/>
        </w:rPr>
        <w:t>мовного</w:t>
      </w:r>
      <w:proofErr w:type="spellEnd"/>
      <w:r w:rsidRPr="00F360E1">
        <w:rPr>
          <w:sz w:val="28"/>
          <w:szCs w:val="28"/>
          <w:lang w:val="uk-UA"/>
        </w:rPr>
        <w:t xml:space="preserve"> етикету. Ро</w:t>
      </w:r>
      <w:r>
        <w:rPr>
          <w:sz w:val="28"/>
          <w:szCs w:val="28"/>
          <w:lang w:val="uk-UA"/>
        </w:rPr>
        <w:t>змова англійською мовою охоплена</w:t>
      </w:r>
      <w:r w:rsidRPr="00F360E1">
        <w:rPr>
          <w:sz w:val="28"/>
          <w:szCs w:val="28"/>
          <w:lang w:val="uk-UA"/>
        </w:rPr>
        <w:t xml:space="preserve"> натяків, півтонів, </w:t>
      </w:r>
      <w:proofErr w:type="spellStart"/>
      <w:r w:rsidRPr="00F360E1">
        <w:rPr>
          <w:sz w:val="28"/>
          <w:szCs w:val="28"/>
          <w:lang w:val="uk-UA"/>
        </w:rPr>
        <w:t>напівтверджень</w:t>
      </w:r>
      <w:proofErr w:type="spellEnd"/>
      <w:r w:rsidRPr="00F360E1">
        <w:rPr>
          <w:sz w:val="28"/>
          <w:szCs w:val="28"/>
          <w:lang w:val="uk-UA"/>
        </w:rPr>
        <w:t>. Нап</w:t>
      </w:r>
      <w:r>
        <w:rPr>
          <w:sz w:val="28"/>
          <w:szCs w:val="28"/>
          <w:lang w:val="uk-UA"/>
        </w:rPr>
        <w:t>риклад, на відміну від багатьох</w:t>
      </w:r>
      <w:r w:rsidRPr="00F360E1">
        <w:rPr>
          <w:sz w:val="28"/>
          <w:szCs w:val="28"/>
          <w:lang w:val="uk-UA"/>
        </w:rPr>
        <w:t xml:space="preserve"> вітчизняних п</w:t>
      </w:r>
      <w:r>
        <w:rPr>
          <w:sz w:val="28"/>
          <w:szCs w:val="28"/>
          <w:lang w:val="uk-UA"/>
        </w:rPr>
        <w:t>олітиків, для яких значно притаманним є вислів</w:t>
      </w:r>
      <w:r w:rsidRPr="00F360E1">
        <w:rPr>
          <w:sz w:val="28"/>
          <w:szCs w:val="28"/>
          <w:lang w:val="uk-UA"/>
        </w:rPr>
        <w:t xml:space="preserve"> “я переконаний”, англійці бу</w:t>
      </w:r>
      <w:r>
        <w:rPr>
          <w:sz w:val="28"/>
          <w:szCs w:val="28"/>
          <w:lang w:val="uk-UA"/>
        </w:rPr>
        <w:t>дуть виражатися більш поміркова</w:t>
      </w:r>
      <w:r w:rsidRPr="00F360E1">
        <w:rPr>
          <w:sz w:val="28"/>
          <w:szCs w:val="28"/>
          <w:lang w:val="uk-UA"/>
        </w:rPr>
        <w:t xml:space="preserve">но: “я вважаю”, “я </w:t>
      </w:r>
      <w:r>
        <w:rPr>
          <w:sz w:val="28"/>
          <w:szCs w:val="28"/>
          <w:lang w:val="uk-UA"/>
        </w:rPr>
        <w:t xml:space="preserve">гадаю”, “я думаю” тощо. Одночасно, </w:t>
      </w:r>
      <w:proofErr w:type="spellStart"/>
      <w:r>
        <w:rPr>
          <w:sz w:val="28"/>
          <w:szCs w:val="28"/>
          <w:lang w:val="uk-UA"/>
        </w:rPr>
        <w:t>мовний</w:t>
      </w:r>
      <w:proofErr w:type="spellEnd"/>
      <w:r>
        <w:rPr>
          <w:sz w:val="28"/>
          <w:szCs w:val="28"/>
          <w:lang w:val="uk-UA"/>
        </w:rPr>
        <w:t xml:space="preserve"> етикет британців зав</w:t>
      </w:r>
      <w:r w:rsidRPr="00F360E1">
        <w:rPr>
          <w:sz w:val="28"/>
          <w:szCs w:val="28"/>
          <w:lang w:val="uk-UA"/>
        </w:rPr>
        <w:t>бачає право на власну думк</w:t>
      </w:r>
      <w:r>
        <w:rPr>
          <w:sz w:val="28"/>
          <w:szCs w:val="28"/>
          <w:lang w:val="uk-UA"/>
        </w:rPr>
        <w:t>у, погляди і обов’язок приймати думку</w:t>
      </w:r>
      <w:r w:rsidRPr="00F360E1">
        <w:rPr>
          <w:sz w:val="28"/>
          <w:szCs w:val="28"/>
          <w:lang w:val="uk-UA"/>
        </w:rPr>
        <w:t xml:space="preserve"> іншої людини з </w:t>
      </w:r>
      <w:r>
        <w:rPr>
          <w:sz w:val="28"/>
          <w:szCs w:val="28"/>
          <w:lang w:val="uk-UA"/>
        </w:rPr>
        <w:t>повагою, вислухати її, не переби</w:t>
      </w:r>
      <w:r w:rsidRPr="00F360E1">
        <w:rPr>
          <w:sz w:val="28"/>
          <w:szCs w:val="28"/>
          <w:lang w:val="uk-UA"/>
        </w:rPr>
        <w:t>ваючи.</w:t>
      </w:r>
    </w:p>
    <w:p w14:paraId="4862B9FE" w14:textId="77777777" w:rsidR="00412273" w:rsidRPr="00F360E1" w:rsidRDefault="00412273" w:rsidP="00412273">
      <w:pPr>
        <w:widowControl w:val="0"/>
        <w:ind w:firstLine="709"/>
        <w:jc w:val="both"/>
        <w:rPr>
          <w:sz w:val="28"/>
          <w:szCs w:val="28"/>
          <w:lang w:val="uk-UA"/>
        </w:rPr>
      </w:pPr>
      <w:r>
        <w:rPr>
          <w:sz w:val="28"/>
          <w:szCs w:val="28"/>
          <w:lang w:val="uk-UA"/>
        </w:rPr>
        <w:t xml:space="preserve"> Неможливо не відмітити внесок</w:t>
      </w:r>
      <w:r w:rsidRPr="00F360E1">
        <w:rPr>
          <w:sz w:val="28"/>
          <w:szCs w:val="28"/>
          <w:lang w:val="uk-UA"/>
        </w:rPr>
        <w:t xml:space="preserve"> іноземної мови в розвиток куль</w:t>
      </w:r>
      <w:r>
        <w:rPr>
          <w:sz w:val="28"/>
          <w:szCs w:val="28"/>
          <w:lang w:val="uk-UA"/>
        </w:rPr>
        <w:t>тури інтелектуальн</w:t>
      </w:r>
      <w:r w:rsidRPr="00F360E1">
        <w:rPr>
          <w:sz w:val="28"/>
          <w:szCs w:val="28"/>
          <w:lang w:val="uk-UA"/>
        </w:rPr>
        <w:t>ої праці студентів за</w:t>
      </w:r>
      <w:r>
        <w:rPr>
          <w:sz w:val="28"/>
          <w:szCs w:val="28"/>
          <w:lang w:val="uk-UA"/>
        </w:rPr>
        <w:t xml:space="preserve"> рахунок розвитку таких своєрідних умінь, як уміння послуг</w:t>
      </w:r>
      <w:r w:rsidRPr="00F360E1">
        <w:rPr>
          <w:sz w:val="28"/>
          <w:szCs w:val="28"/>
          <w:lang w:val="uk-UA"/>
        </w:rPr>
        <w:t xml:space="preserve">уватися двомовними лінгвістичними </w:t>
      </w:r>
      <w:r>
        <w:rPr>
          <w:sz w:val="28"/>
          <w:szCs w:val="28"/>
          <w:lang w:val="uk-UA"/>
        </w:rPr>
        <w:t>словниками, граматичними та різного роду</w:t>
      </w:r>
      <w:r w:rsidRPr="00F360E1">
        <w:rPr>
          <w:sz w:val="28"/>
          <w:szCs w:val="28"/>
          <w:lang w:val="uk-UA"/>
        </w:rPr>
        <w:t xml:space="preserve"> довідниками</w:t>
      </w:r>
      <w:r>
        <w:rPr>
          <w:sz w:val="28"/>
          <w:szCs w:val="28"/>
          <w:lang w:val="uk-UA"/>
        </w:rPr>
        <w:t>, пам’ятками доцільного опану</w:t>
      </w:r>
      <w:r w:rsidRPr="00F360E1">
        <w:rPr>
          <w:sz w:val="28"/>
          <w:szCs w:val="28"/>
          <w:lang w:val="uk-UA"/>
        </w:rPr>
        <w:t xml:space="preserve">вання іноземних слів. </w:t>
      </w:r>
      <w:r>
        <w:rPr>
          <w:sz w:val="28"/>
          <w:szCs w:val="28"/>
          <w:lang w:val="uk-UA"/>
        </w:rPr>
        <w:t xml:space="preserve">Майбутні фахівці </w:t>
      </w:r>
      <w:proofErr w:type="spellStart"/>
      <w:r w:rsidRPr="00F360E1">
        <w:rPr>
          <w:sz w:val="28"/>
          <w:szCs w:val="28"/>
          <w:lang w:val="uk-UA"/>
        </w:rPr>
        <w:t>вчаться</w:t>
      </w:r>
      <w:proofErr w:type="spellEnd"/>
      <w:r w:rsidRPr="00F360E1">
        <w:rPr>
          <w:sz w:val="28"/>
          <w:szCs w:val="28"/>
          <w:lang w:val="uk-UA"/>
        </w:rPr>
        <w:t xml:space="preserve"> п</w:t>
      </w:r>
      <w:r>
        <w:rPr>
          <w:sz w:val="28"/>
          <w:szCs w:val="28"/>
          <w:lang w:val="uk-UA"/>
        </w:rPr>
        <w:t>рацювати самостійно, здійсню</w:t>
      </w:r>
      <w:r w:rsidRPr="00F360E1">
        <w:rPr>
          <w:sz w:val="28"/>
          <w:szCs w:val="28"/>
          <w:lang w:val="uk-UA"/>
        </w:rPr>
        <w:t>ється формування передумо</w:t>
      </w:r>
      <w:r>
        <w:rPr>
          <w:sz w:val="28"/>
          <w:szCs w:val="28"/>
          <w:lang w:val="uk-UA"/>
        </w:rPr>
        <w:t>в для розвитку необхідності в наступному самонавчанні</w:t>
      </w:r>
      <w:r w:rsidRPr="00F360E1">
        <w:rPr>
          <w:sz w:val="28"/>
          <w:szCs w:val="28"/>
          <w:lang w:val="uk-UA"/>
        </w:rPr>
        <w:t>.</w:t>
      </w:r>
    </w:p>
    <w:p w14:paraId="0E862748" w14:textId="77777777" w:rsidR="00412273" w:rsidRPr="00F360E1" w:rsidRDefault="00412273" w:rsidP="00412273">
      <w:pPr>
        <w:widowControl w:val="0"/>
        <w:ind w:firstLine="709"/>
        <w:jc w:val="both"/>
        <w:rPr>
          <w:sz w:val="28"/>
          <w:szCs w:val="28"/>
          <w:lang w:val="uk-UA"/>
        </w:rPr>
      </w:pPr>
      <w:r>
        <w:rPr>
          <w:sz w:val="28"/>
          <w:szCs w:val="28"/>
          <w:lang w:val="uk-UA"/>
        </w:rPr>
        <w:t xml:space="preserve"> Опановування іноземної мови похвально сприяє розвитку творчих уподобань, поліпшенню</w:t>
      </w:r>
      <w:r w:rsidRPr="00F360E1">
        <w:rPr>
          <w:sz w:val="28"/>
          <w:szCs w:val="28"/>
          <w:lang w:val="uk-UA"/>
        </w:rPr>
        <w:t xml:space="preserve"> всіх психічних процесів (мислення, пам’яті, уваги, уяви тощо).</w:t>
      </w:r>
    </w:p>
    <w:p w14:paraId="4B9DBF1C" w14:textId="77777777" w:rsidR="00412273" w:rsidRPr="00F360E1" w:rsidRDefault="00412273" w:rsidP="00412273">
      <w:pPr>
        <w:widowControl w:val="0"/>
        <w:ind w:firstLine="709"/>
        <w:jc w:val="both"/>
        <w:rPr>
          <w:sz w:val="28"/>
          <w:szCs w:val="28"/>
          <w:lang w:val="uk-UA"/>
        </w:rPr>
      </w:pPr>
      <w:r w:rsidRPr="00F360E1">
        <w:rPr>
          <w:sz w:val="28"/>
          <w:szCs w:val="28"/>
          <w:lang w:val="uk-UA"/>
        </w:rPr>
        <w:t xml:space="preserve"> Іноземна мо</w:t>
      </w:r>
      <w:r>
        <w:rPr>
          <w:sz w:val="28"/>
          <w:szCs w:val="28"/>
          <w:lang w:val="uk-UA"/>
        </w:rPr>
        <w:t>ва надає можливість збагнути, що є</w:t>
      </w:r>
      <w:r w:rsidRPr="00F360E1">
        <w:rPr>
          <w:sz w:val="28"/>
          <w:szCs w:val="28"/>
          <w:lang w:val="uk-UA"/>
        </w:rPr>
        <w:t xml:space="preserve"> </w:t>
      </w:r>
      <w:r>
        <w:rPr>
          <w:sz w:val="28"/>
          <w:szCs w:val="28"/>
          <w:lang w:val="uk-UA"/>
        </w:rPr>
        <w:t>інші, ніж у рідній мові, засоби прояву думок, інші відношення</w:t>
      </w:r>
      <w:r w:rsidRPr="00F360E1">
        <w:rPr>
          <w:sz w:val="28"/>
          <w:szCs w:val="28"/>
          <w:lang w:val="uk-UA"/>
        </w:rPr>
        <w:t xml:space="preserve"> між формою і </w:t>
      </w:r>
      <w:r>
        <w:rPr>
          <w:sz w:val="28"/>
          <w:szCs w:val="28"/>
          <w:lang w:val="uk-UA"/>
        </w:rPr>
        <w:t>значенням [2, с.14]. Під час опанування</w:t>
      </w:r>
      <w:r w:rsidRPr="00F360E1">
        <w:rPr>
          <w:sz w:val="28"/>
          <w:szCs w:val="28"/>
          <w:lang w:val="uk-UA"/>
        </w:rPr>
        <w:t xml:space="preserve"> іноземної мов</w:t>
      </w:r>
      <w:r>
        <w:rPr>
          <w:sz w:val="28"/>
          <w:szCs w:val="28"/>
          <w:lang w:val="uk-UA"/>
        </w:rPr>
        <w:t xml:space="preserve">и розвиток мислення здійснюється не стільки </w:t>
      </w:r>
      <w:r>
        <w:rPr>
          <w:sz w:val="28"/>
          <w:szCs w:val="28"/>
          <w:lang w:val="uk-UA"/>
        </w:rPr>
        <w:lastRenderedPageBreak/>
        <w:t>завдяки порівнянню</w:t>
      </w:r>
      <w:r w:rsidRPr="00F360E1">
        <w:rPr>
          <w:sz w:val="28"/>
          <w:szCs w:val="28"/>
          <w:lang w:val="uk-UA"/>
        </w:rPr>
        <w:t xml:space="preserve"> з рідною мовою, скільки за рахунок вирішення різних </w:t>
      </w:r>
      <w:proofErr w:type="spellStart"/>
      <w:r w:rsidRPr="00F360E1">
        <w:rPr>
          <w:sz w:val="28"/>
          <w:szCs w:val="28"/>
          <w:lang w:val="uk-UA"/>
        </w:rPr>
        <w:t>мовленнєво-</w:t>
      </w:r>
      <w:r>
        <w:rPr>
          <w:sz w:val="28"/>
          <w:szCs w:val="28"/>
          <w:lang w:val="uk-UA"/>
        </w:rPr>
        <w:t>мислительних</w:t>
      </w:r>
      <w:proofErr w:type="spellEnd"/>
      <w:r>
        <w:rPr>
          <w:sz w:val="28"/>
          <w:szCs w:val="28"/>
          <w:lang w:val="uk-UA"/>
        </w:rPr>
        <w:t xml:space="preserve"> завдань, які охоплюють засади</w:t>
      </w:r>
      <w:r w:rsidRPr="00F360E1">
        <w:rPr>
          <w:sz w:val="28"/>
          <w:szCs w:val="28"/>
          <w:lang w:val="uk-UA"/>
        </w:rPr>
        <w:t xml:space="preserve"> проблемності </w:t>
      </w:r>
      <w:r>
        <w:rPr>
          <w:sz w:val="28"/>
          <w:szCs w:val="28"/>
          <w:lang w:val="uk-UA"/>
        </w:rPr>
        <w:t>і завжди утруд</w:t>
      </w:r>
      <w:r w:rsidRPr="00F360E1">
        <w:rPr>
          <w:sz w:val="28"/>
          <w:szCs w:val="28"/>
          <w:lang w:val="uk-UA"/>
        </w:rPr>
        <w:t xml:space="preserve">нюються. </w:t>
      </w:r>
      <w:r>
        <w:rPr>
          <w:sz w:val="28"/>
          <w:szCs w:val="28"/>
          <w:lang w:val="uk-UA"/>
        </w:rPr>
        <w:t xml:space="preserve">Перебувають у розвитку </w:t>
      </w:r>
      <w:r w:rsidRPr="00F360E1">
        <w:rPr>
          <w:sz w:val="28"/>
          <w:szCs w:val="28"/>
          <w:lang w:val="uk-UA"/>
        </w:rPr>
        <w:t>такі</w:t>
      </w:r>
      <w:r>
        <w:rPr>
          <w:sz w:val="28"/>
          <w:szCs w:val="28"/>
          <w:lang w:val="uk-UA"/>
        </w:rPr>
        <w:t xml:space="preserve"> значні </w:t>
      </w:r>
      <w:proofErr w:type="spellStart"/>
      <w:r>
        <w:rPr>
          <w:sz w:val="28"/>
          <w:szCs w:val="28"/>
          <w:lang w:val="uk-UA"/>
        </w:rPr>
        <w:t>мислительні</w:t>
      </w:r>
      <w:proofErr w:type="spellEnd"/>
      <w:r>
        <w:rPr>
          <w:sz w:val="28"/>
          <w:szCs w:val="28"/>
          <w:lang w:val="uk-UA"/>
        </w:rPr>
        <w:t xml:space="preserve"> д</w:t>
      </w:r>
      <w:r w:rsidRPr="00F360E1">
        <w:rPr>
          <w:sz w:val="28"/>
          <w:szCs w:val="28"/>
          <w:lang w:val="uk-UA"/>
        </w:rPr>
        <w:t>ії, як порівняння, аналі</w:t>
      </w:r>
      <w:r>
        <w:rPr>
          <w:sz w:val="28"/>
          <w:szCs w:val="28"/>
          <w:lang w:val="uk-UA"/>
        </w:rPr>
        <w:t>з, синтез, абстракція. Під час опанування іноземної мови покращую</w:t>
      </w:r>
      <w:r w:rsidRPr="00F360E1">
        <w:rPr>
          <w:sz w:val="28"/>
          <w:szCs w:val="28"/>
          <w:lang w:val="uk-UA"/>
        </w:rPr>
        <w:t>ться фонематичний та інтонаційний слух, імітацій</w:t>
      </w:r>
      <w:r>
        <w:rPr>
          <w:sz w:val="28"/>
          <w:szCs w:val="28"/>
          <w:lang w:val="uk-UA"/>
        </w:rPr>
        <w:t>ні здібності, схильність припускати</w:t>
      </w:r>
      <w:r w:rsidRPr="00F360E1">
        <w:rPr>
          <w:sz w:val="28"/>
          <w:szCs w:val="28"/>
          <w:lang w:val="uk-UA"/>
        </w:rPr>
        <w:t>.</w:t>
      </w:r>
    </w:p>
    <w:p w14:paraId="7DB979B9" w14:textId="77777777" w:rsidR="00412273" w:rsidRPr="00F360E1" w:rsidRDefault="00412273" w:rsidP="00412273">
      <w:pPr>
        <w:widowControl w:val="0"/>
        <w:ind w:firstLine="709"/>
        <w:jc w:val="both"/>
        <w:rPr>
          <w:sz w:val="28"/>
          <w:szCs w:val="28"/>
          <w:lang w:val="uk-UA"/>
        </w:rPr>
      </w:pPr>
      <w:r>
        <w:rPr>
          <w:sz w:val="28"/>
          <w:szCs w:val="28"/>
          <w:lang w:val="uk-UA"/>
        </w:rPr>
        <w:t xml:space="preserve">Одночасно, як відзначає </w:t>
      </w:r>
      <w:proofErr w:type="spellStart"/>
      <w:r>
        <w:rPr>
          <w:sz w:val="28"/>
          <w:szCs w:val="28"/>
          <w:lang w:val="uk-UA"/>
        </w:rPr>
        <w:t>Н.Палій</w:t>
      </w:r>
      <w:proofErr w:type="spellEnd"/>
      <w:r>
        <w:rPr>
          <w:sz w:val="28"/>
          <w:szCs w:val="28"/>
          <w:lang w:val="uk-UA"/>
        </w:rPr>
        <w:t>, особливості рідної мови повинні братися до уваги на різних періодах опановування іноземної мови під час вибору</w:t>
      </w:r>
      <w:r w:rsidRPr="00F360E1">
        <w:rPr>
          <w:sz w:val="28"/>
          <w:szCs w:val="28"/>
          <w:lang w:val="uk-UA"/>
        </w:rPr>
        <w:t xml:space="preserve"> на</w:t>
      </w:r>
      <w:r>
        <w:rPr>
          <w:sz w:val="28"/>
          <w:szCs w:val="28"/>
          <w:lang w:val="uk-UA"/>
        </w:rPr>
        <w:t>вчального матеріалу та</w:t>
      </w:r>
      <w:r w:rsidRPr="00F360E1">
        <w:rPr>
          <w:sz w:val="28"/>
          <w:szCs w:val="28"/>
          <w:lang w:val="uk-UA"/>
        </w:rPr>
        <w:t xml:space="preserve"> його організації, в </w:t>
      </w:r>
      <w:r>
        <w:rPr>
          <w:sz w:val="28"/>
          <w:szCs w:val="28"/>
          <w:lang w:val="uk-UA"/>
        </w:rPr>
        <w:t>ході самого</w:t>
      </w:r>
      <w:r w:rsidRPr="00F360E1">
        <w:rPr>
          <w:sz w:val="28"/>
          <w:szCs w:val="28"/>
          <w:lang w:val="uk-UA"/>
        </w:rPr>
        <w:t xml:space="preserve"> </w:t>
      </w:r>
      <w:r>
        <w:rPr>
          <w:sz w:val="28"/>
          <w:szCs w:val="28"/>
          <w:lang w:val="uk-UA"/>
        </w:rPr>
        <w:t xml:space="preserve">навчального процесу, при з’ясуванні </w:t>
      </w:r>
      <w:r w:rsidRPr="00F360E1">
        <w:rPr>
          <w:sz w:val="28"/>
          <w:szCs w:val="28"/>
          <w:lang w:val="uk-UA"/>
        </w:rPr>
        <w:t>прийомів і методів роботи), а результати порівняльних аналізів різн</w:t>
      </w:r>
      <w:r>
        <w:rPr>
          <w:sz w:val="28"/>
          <w:szCs w:val="28"/>
          <w:lang w:val="uk-UA"/>
        </w:rPr>
        <w:t xml:space="preserve">оманітних </w:t>
      </w:r>
      <w:proofErr w:type="spellStart"/>
      <w:r>
        <w:rPr>
          <w:sz w:val="28"/>
          <w:szCs w:val="28"/>
          <w:lang w:val="uk-UA"/>
        </w:rPr>
        <w:t>мовних</w:t>
      </w:r>
      <w:proofErr w:type="spellEnd"/>
      <w:r>
        <w:rPr>
          <w:sz w:val="28"/>
          <w:szCs w:val="28"/>
          <w:lang w:val="uk-UA"/>
        </w:rPr>
        <w:t xml:space="preserve"> систем становити невідділь</w:t>
      </w:r>
      <w:r w:rsidRPr="00F360E1">
        <w:rPr>
          <w:sz w:val="28"/>
          <w:szCs w:val="28"/>
          <w:lang w:val="uk-UA"/>
        </w:rPr>
        <w:t xml:space="preserve">ну частину </w:t>
      </w:r>
      <w:proofErr w:type="spellStart"/>
      <w:r w:rsidRPr="00F360E1">
        <w:rPr>
          <w:sz w:val="28"/>
          <w:szCs w:val="28"/>
          <w:lang w:val="uk-UA"/>
        </w:rPr>
        <w:t>лінгводидактични</w:t>
      </w:r>
      <w:r>
        <w:rPr>
          <w:sz w:val="28"/>
          <w:szCs w:val="28"/>
          <w:lang w:val="uk-UA"/>
        </w:rPr>
        <w:t>х</w:t>
      </w:r>
      <w:proofErr w:type="spellEnd"/>
      <w:r>
        <w:rPr>
          <w:sz w:val="28"/>
          <w:szCs w:val="28"/>
          <w:lang w:val="uk-UA"/>
        </w:rPr>
        <w:t xml:space="preserve"> основ оволодіння іншої мови [11</w:t>
      </w:r>
      <w:r w:rsidRPr="00F360E1">
        <w:rPr>
          <w:sz w:val="28"/>
          <w:szCs w:val="28"/>
          <w:lang w:val="uk-UA"/>
        </w:rPr>
        <w:t xml:space="preserve">,c.232]. </w:t>
      </w:r>
    </w:p>
    <w:p w14:paraId="4F7FA544" w14:textId="77777777" w:rsidR="00412273" w:rsidRPr="00F360E1" w:rsidRDefault="00412273" w:rsidP="00412273">
      <w:pPr>
        <w:widowControl w:val="0"/>
        <w:ind w:firstLine="709"/>
        <w:jc w:val="both"/>
        <w:rPr>
          <w:sz w:val="28"/>
          <w:szCs w:val="28"/>
          <w:lang w:val="uk-UA"/>
        </w:rPr>
      </w:pPr>
      <w:r>
        <w:rPr>
          <w:sz w:val="28"/>
          <w:szCs w:val="28"/>
          <w:lang w:val="uk-UA"/>
        </w:rPr>
        <w:t xml:space="preserve"> У нашій розвідці ми досліджуємо</w:t>
      </w:r>
      <w:r w:rsidRPr="00F360E1">
        <w:rPr>
          <w:sz w:val="28"/>
          <w:szCs w:val="28"/>
          <w:lang w:val="uk-UA"/>
        </w:rPr>
        <w:t xml:space="preserve"> ф</w:t>
      </w:r>
      <w:r>
        <w:rPr>
          <w:sz w:val="28"/>
          <w:szCs w:val="28"/>
          <w:lang w:val="uk-UA"/>
        </w:rPr>
        <w:t xml:space="preserve">ункції іноземної мови в ході </w:t>
      </w:r>
      <w:r w:rsidRPr="00F360E1">
        <w:rPr>
          <w:sz w:val="28"/>
          <w:szCs w:val="28"/>
          <w:lang w:val="uk-UA"/>
        </w:rPr>
        <w:t>професійної підготовки майб</w:t>
      </w:r>
      <w:r>
        <w:rPr>
          <w:sz w:val="28"/>
          <w:szCs w:val="28"/>
          <w:lang w:val="uk-UA"/>
        </w:rPr>
        <w:t>утніх фахівців, для яких спілкування є визначним засобом розв’язання фахових завдань і допускаємо, що нині</w:t>
      </w:r>
      <w:r w:rsidRPr="00F360E1">
        <w:rPr>
          <w:sz w:val="28"/>
          <w:szCs w:val="28"/>
          <w:lang w:val="uk-UA"/>
        </w:rPr>
        <w:t xml:space="preserve"> іноземна мова – один з найважливіших предметів програми професійної пі</w:t>
      </w:r>
      <w:r>
        <w:rPr>
          <w:sz w:val="28"/>
          <w:szCs w:val="28"/>
          <w:lang w:val="uk-UA"/>
        </w:rPr>
        <w:t>дготовки, вивчення якого надзвичайно спонукає посил</w:t>
      </w:r>
      <w:r w:rsidRPr="00F360E1">
        <w:rPr>
          <w:sz w:val="28"/>
          <w:szCs w:val="28"/>
          <w:lang w:val="uk-UA"/>
        </w:rPr>
        <w:t>е</w:t>
      </w:r>
      <w:r>
        <w:rPr>
          <w:sz w:val="28"/>
          <w:szCs w:val="28"/>
          <w:lang w:val="uk-UA"/>
        </w:rPr>
        <w:t>нню культури спілкування у цілому</w:t>
      </w:r>
      <w:r w:rsidRPr="00F360E1">
        <w:rPr>
          <w:sz w:val="28"/>
          <w:szCs w:val="28"/>
          <w:lang w:val="uk-UA"/>
        </w:rPr>
        <w:t xml:space="preserve"> і культури професійн</w:t>
      </w:r>
      <w:r>
        <w:rPr>
          <w:sz w:val="28"/>
          <w:szCs w:val="28"/>
          <w:lang w:val="uk-UA"/>
        </w:rPr>
        <w:t>ого ділового спілкування особливо</w:t>
      </w:r>
      <w:r w:rsidRPr="00F360E1">
        <w:rPr>
          <w:sz w:val="28"/>
          <w:szCs w:val="28"/>
          <w:lang w:val="uk-UA"/>
        </w:rPr>
        <w:t xml:space="preserve">. </w:t>
      </w:r>
    </w:p>
    <w:p w14:paraId="6EF413AB" w14:textId="77777777" w:rsidR="00412273" w:rsidRPr="00F360E1" w:rsidRDefault="00412273" w:rsidP="00412273">
      <w:pPr>
        <w:widowControl w:val="0"/>
        <w:ind w:firstLine="709"/>
        <w:jc w:val="both"/>
        <w:rPr>
          <w:sz w:val="28"/>
          <w:szCs w:val="28"/>
          <w:lang w:val="uk-UA"/>
        </w:rPr>
      </w:pPr>
      <w:r>
        <w:rPr>
          <w:sz w:val="28"/>
          <w:szCs w:val="28"/>
          <w:lang w:val="uk-UA"/>
        </w:rPr>
        <w:t>Звісно, в концепції утворення</w:t>
      </w:r>
      <w:r w:rsidRPr="00F360E1">
        <w:rPr>
          <w:sz w:val="28"/>
          <w:szCs w:val="28"/>
          <w:lang w:val="uk-UA"/>
        </w:rPr>
        <w:t xml:space="preserve"> виробниц</w:t>
      </w:r>
      <w:r>
        <w:rPr>
          <w:sz w:val="28"/>
          <w:szCs w:val="28"/>
          <w:lang w:val="uk-UA"/>
        </w:rPr>
        <w:t xml:space="preserve">тва і громадських взаємин, сфері  надання обслуговування, керування покладені в основу уміння </w:t>
      </w:r>
      <w:proofErr w:type="spellStart"/>
      <w:r>
        <w:rPr>
          <w:sz w:val="28"/>
          <w:szCs w:val="28"/>
          <w:lang w:val="uk-UA"/>
        </w:rPr>
        <w:t>комунікувати</w:t>
      </w:r>
      <w:proofErr w:type="spellEnd"/>
      <w:r>
        <w:rPr>
          <w:sz w:val="28"/>
          <w:szCs w:val="28"/>
          <w:lang w:val="uk-UA"/>
        </w:rPr>
        <w:t>, а якраз</w:t>
      </w:r>
      <w:r w:rsidRPr="00F360E1">
        <w:rPr>
          <w:sz w:val="28"/>
          <w:szCs w:val="28"/>
          <w:lang w:val="uk-UA"/>
        </w:rPr>
        <w:t xml:space="preserve"> це і є метою навчання іноземній мові. Заняття з іноземної мови стают</w:t>
      </w:r>
      <w:r>
        <w:rPr>
          <w:sz w:val="28"/>
          <w:szCs w:val="28"/>
          <w:lang w:val="uk-UA"/>
        </w:rPr>
        <w:t>ь заняттями навчання комунікації засобами комунікації, адже</w:t>
      </w:r>
      <w:r w:rsidRPr="00F360E1">
        <w:rPr>
          <w:sz w:val="28"/>
          <w:szCs w:val="28"/>
          <w:lang w:val="uk-UA"/>
        </w:rPr>
        <w:t xml:space="preserve"> комунікативне навчання </w:t>
      </w:r>
      <w:r>
        <w:rPr>
          <w:sz w:val="28"/>
          <w:szCs w:val="28"/>
          <w:lang w:val="uk-UA"/>
        </w:rPr>
        <w:t>(а саме таким воно має бути в ході</w:t>
      </w:r>
      <w:r w:rsidRPr="00F360E1">
        <w:rPr>
          <w:sz w:val="28"/>
          <w:szCs w:val="28"/>
          <w:lang w:val="uk-UA"/>
        </w:rPr>
        <w:t xml:space="preserve"> в</w:t>
      </w:r>
      <w:r>
        <w:rPr>
          <w:sz w:val="28"/>
          <w:szCs w:val="28"/>
          <w:lang w:val="uk-UA"/>
        </w:rPr>
        <w:t>ивчення іноземної мови) визна</w:t>
      </w:r>
      <w:r w:rsidRPr="00F360E1">
        <w:rPr>
          <w:sz w:val="28"/>
          <w:szCs w:val="28"/>
          <w:lang w:val="uk-UA"/>
        </w:rPr>
        <w:t>чає організацію процесу навчан</w:t>
      </w:r>
      <w:r>
        <w:rPr>
          <w:sz w:val="28"/>
          <w:szCs w:val="28"/>
          <w:lang w:val="uk-UA"/>
        </w:rPr>
        <w:t>ня як моделі процесу комунікації. Під час навчання студенти опанову</w:t>
      </w:r>
      <w:r w:rsidRPr="00F360E1">
        <w:rPr>
          <w:sz w:val="28"/>
          <w:szCs w:val="28"/>
          <w:lang w:val="uk-UA"/>
        </w:rPr>
        <w:t>ють технікою спілкування, його операційною стороною, мовленнєвим етикетом, стратегією і тактикою діалогічного і групового спілкування, тобто ов</w:t>
      </w:r>
      <w:r>
        <w:rPr>
          <w:sz w:val="28"/>
          <w:szCs w:val="28"/>
          <w:lang w:val="uk-UA"/>
        </w:rPr>
        <w:t>олодівають уміннями спілкуватися, уладнати контакти з різними особистостями</w:t>
      </w:r>
      <w:r w:rsidRPr="00F360E1">
        <w:rPr>
          <w:sz w:val="28"/>
          <w:szCs w:val="28"/>
          <w:lang w:val="uk-UA"/>
        </w:rPr>
        <w:t xml:space="preserve">, </w:t>
      </w:r>
      <w:r>
        <w:rPr>
          <w:sz w:val="28"/>
          <w:szCs w:val="28"/>
          <w:lang w:val="uk-UA"/>
        </w:rPr>
        <w:t>на</w:t>
      </w:r>
      <w:r w:rsidRPr="00F360E1">
        <w:rPr>
          <w:sz w:val="28"/>
          <w:szCs w:val="28"/>
          <w:lang w:val="uk-UA"/>
        </w:rPr>
        <w:t>вча</w:t>
      </w:r>
      <w:r>
        <w:rPr>
          <w:sz w:val="28"/>
          <w:szCs w:val="28"/>
          <w:lang w:val="uk-UA"/>
        </w:rPr>
        <w:t>ються розв’язати різного характеру</w:t>
      </w:r>
      <w:r w:rsidRPr="00F360E1">
        <w:rPr>
          <w:sz w:val="28"/>
          <w:szCs w:val="28"/>
          <w:lang w:val="uk-UA"/>
        </w:rPr>
        <w:t xml:space="preserve"> комунікативні завдан</w:t>
      </w:r>
      <w:r>
        <w:rPr>
          <w:sz w:val="28"/>
          <w:szCs w:val="28"/>
          <w:lang w:val="uk-UA"/>
        </w:rPr>
        <w:t>ня, бути мовленнєвими компаньйонами, ви</w:t>
      </w:r>
      <w:r w:rsidRPr="00F360E1">
        <w:rPr>
          <w:sz w:val="28"/>
          <w:szCs w:val="28"/>
          <w:lang w:val="uk-UA"/>
        </w:rPr>
        <w:t>являючи пр</w:t>
      </w:r>
      <w:r>
        <w:rPr>
          <w:sz w:val="28"/>
          <w:szCs w:val="28"/>
          <w:lang w:val="uk-UA"/>
        </w:rPr>
        <w:t>и цьому коректність, благодійність, завзят</w:t>
      </w:r>
      <w:r w:rsidRPr="00F360E1">
        <w:rPr>
          <w:sz w:val="28"/>
          <w:szCs w:val="28"/>
          <w:lang w:val="uk-UA"/>
        </w:rPr>
        <w:t>ість.</w:t>
      </w:r>
    </w:p>
    <w:p w14:paraId="24A36B87" w14:textId="77777777" w:rsidR="00412273" w:rsidRPr="00F360E1" w:rsidRDefault="00412273" w:rsidP="00412273">
      <w:pPr>
        <w:widowControl w:val="0"/>
        <w:ind w:firstLine="709"/>
        <w:jc w:val="both"/>
        <w:rPr>
          <w:sz w:val="28"/>
          <w:szCs w:val="28"/>
          <w:lang w:val="uk-UA"/>
        </w:rPr>
      </w:pPr>
      <w:r>
        <w:rPr>
          <w:sz w:val="28"/>
          <w:szCs w:val="28"/>
          <w:lang w:val="uk-UA"/>
        </w:rPr>
        <w:t>Ми схвалюємо  слушну думку</w:t>
      </w:r>
      <w:r w:rsidRPr="00F360E1">
        <w:rPr>
          <w:sz w:val="28"/>
          <w:szCs w:val="28"/>
          <w:lang w:val="uk-UA"/>
        </w:rPr>
        <w:t xml:space="preserve"> відомої </w:t>
      </w:r>
      <w:r>
        <w:rPr>
          <w:sz w:val="28"/>
          <w:szCs w:val="28"/>
          <w:lang w:val="uk-UA"/>
        </w:rPr>
        <w:t xml:space="preserve">дослідниці </w:t>
      </w:r>
      <w:proofErr w:type="spellStart"/>
      <w:r>
        <w:rPr>
          <w:sz w:val="28"/>
          <w:szCs w:val="28"/>
          <w:lang w:val="uk-UA"/>
        </w:rPr>
        <w:t>І.Зимньої</w:t>
      </w:r>
      <w:proofErr w:type="spellEnd"/>
      <w:r>
        <w:rPr>
          <w:sz w:val="28"/>
          <w:szCs w:val="28"/>
          <w:lang w:val="uk-UA"/>
        </w:rPr>
        <w:t>, яка припускає</w:t>
      </w:r>
      <w:r w:rsidRPr="00F360E1">
        <w:rPr>
          <w:sz w:val="28"/>
          <w:szCs w:val="28"/>
          <w:lang w:val="uk-UA"/>
        </w:rPr>
        <w:t xml:space="preserve">, що “іноземна мова – чи не єдиний предмет у вищому навчальному закладі, в процесі вивчення якого викладач може дозволити собі цілеспрямовано навчати культурі мовленнєвого </w:t>
      </w:r>
      <w:r>
        <w:rPr>
          <w:sz w:val="28"/>
          <w:szCs w:val="28"/>
          <w:lang w:val="uk-UA"/>
        </w:rPr>
        <w:t>спілкування дорослу людину” [5</w:t>
      </w:r>
      <w:r w:rsidRPr="00F360E1">
        <w:rPr>
          <w:sz w:val="28"/>
          <w:szCs w:val="28"/>
          <w:lang w:val="uk-UA"/>
        </w:rPr>
        <w:t>,с.32].</w:t>
      </w:r>
    </w:p>
    <w:p w14:paraId="2C60DCCE" w14:textId="77777777" w:rsidR="00412273" w:rsidRPr="00F360E1" w:rsidRDefault="00412273" w:rsidP="00412273">
      <w:pPr>
        <w:widowControl w:val="0"/>
        <w:ind w:firstLine="709"/>
        <w:jc w:val="both"/>
        <w:rPr>
          <w:sz w:val="28"/>
          <w:szCs w:val="28"/>
          <w:lang w:val="uk-UA"/>
        </w:rPr>
      </w:pPr>
      <w:r>
        <w:rPr>
          <w:sz w:val="28"/>
          <w:szCs w:val="28"/>
          <w:lang w:val="uk-UA"/>
        </w:rPr>
        <w:t>Варто теж зазнач</w:t>
      </w:r>
      <w:r w:rsidRPr="00F360E1">
        <w:rPr>
          <w:sz w:val="28"/>
          <w:szCs w:val="28"/>
          <w:lang w:val="uk-UA"/>
        </w:rPr>
        <w:t>ити, що в Укр</w:t>
      </w:r>
      <w:r>
        <w:rPr>
          <w:sz w:val="28"/>
          <w:szCs w:val="28"/>
          <w:lang w:val="uk-UA"/>
        </w:rPr>
        <w:t>аїні діловому мовленню, насправді, лише приступають обучати фахівців, саме тоді, як переважно у багатьох</w:t>
      </w:r>
      <w:r w:rsidRPr="00F360E1">
        <w:rPr>
          <w:sz w:val="28"/>
          <w:szCs w:val="28"/>
          <w:lang w:val="uk-UA"/>
        </w:rPr>
        <w:t xml:space="preserve"> західних країн</w:t>
      </w:r>
      <w:r>
        <w:rPr>
          <w:sz w:val="28"/>
          <w:szCs w:val="28"/>
          <w:lang w:val="uk-UA"/>
        </w:rPr>
        <w:t>ах – це невіддільна особливість соціально-економічного устрою, де ділове спілкування охоплю</w:t>
      </w:r>
      <w:r w:rsidRPr="00F360E1">
        <w:rPr>
          <w:sz w:val="28"/>
          <w:szCs w:val="28"/>
          <w:lang w:val="uk-UA"/>
        </w:rPr>
        <w:t>є</w:t>
      </w:r>
      <w:r>
        <w:rPr>
          <w:sz w:val="28"/>
          <w:szCs w:val="28"/>
          <w:lang w:val="uk-UA"/>
        </w:rPr>
        <w:t xml:space="preserve"> всі сфери побуту, через те за цих обставин</w:t>
      </w:r>
      <w:r w:rsidRPr="00F360E1">
        <w:rPr>
          <w:sz w:val="28"/>
          <w:szCs w:val="28"/>
          <w:lang w:val="uk-UA"/>
        </w:rPr>
        <w:t xml:space="preserve"> вивченн</w:t>
      </w:r>
      <w:r>
        <w:rPr>
          <w:sz w:val="28"/>
          <w:szCs w:val="28"/>
          <w:lang w:val="uk-UA"/>
        </w:rPr>
        <w:t>я іноземної мови слугує визначним</w:t>
      </w:r>
      <w:r w:rsidRPr="00F360E1">
        <w:rPr>
          <w:sz w:val="28"/>
          <w:szCs w:val="28"/>
          <w:lang w:val="uk-UA"/>
        </w:rPr>
        <w:t xml:space="preserve"> </w:t>
      </w:r>
      <w:r w:rsidRPr="000D623D">
        <w:rPr>
          <w:b/>
          <w:sz w:val="28"/>
          <w:szCs w:val="28"/>
          <w:lang w:val="uk-UA"/>
        </w:rPr>
        <w:t>джерелом інформації і засобом озброєння уміннями</w:t>
      </w:r>
      <w:r w:rsidRPr="00F360E1">
        <w:rPr>
          <w:sz w:val="28"/>
          <w:szCs w:val="28"/>
          <w:lang w:val="uk-UA"/>
        </w:rPr>
        <w:t xml:space="preserve"> ділового спіл</w:t>
      </w:r>
      <w:r>
        <w:rPr>
          <w:sz w:val="28"/>
          <w:szCs w:val="28"/>
          <w:lang w:val="uk-UA"/>
        </w:rPr>
        <w:t>кування майбутніх фахівців завдяки відповідній організації</w:t>
      </w:r>
      <w:r w:rsidRPr="00F360E1">
        <w:rPr>
          <w:sz w:val="28"/>
          <w:szCs w:val="28"/>
          <w:lang w:val="uk-UA"/>
        </w:rPr>
        <w:t xml:space="preserve"> навчального п</w:t>
      </w:r>
      <w:r>
        <w:rPr>
          <w:sz w:val="28"/>
          <w:szCs w:val="28"/>
          <w:lang w:val="uk-UA"/>
        </w:rPr>
        <w:t xml:space="preserve">роцесу. Так, наприклад, </w:t>
      </w:r>
      <w:r>
        <w:rPr>
          <w:sz w:val="28"/>
          <w:szCs w:val="28"/>
          <w:lang w:val="uk-UA"/>
        </w:rPr>
        <w:lastRenderedPageBreak/>
        <w:t>справж</w:t>
      </w:r>
      <w:r w:rsidRPr="00F360E1">
        <w:rPr>
          <w:sz w:val="28"/>
          <w:szCs w:val="28"/>
          <w:lang w:val="uk-UA"/>
        </w:rPr>
        <w:t>ні матеріали ділових бесід</w:t>
      </w:r>
      <w:r w:rsidRPr="002D4F47">
        <w:rPr>
          <w:sz w:val="28"/>
          <w:szCs w:val="28"/>
          <w:lang w:val="uk-UA"/>
        </w:rPr>
        <w:t xml:space="preserve"> </w:t>
      </w:r>
      <w:r>
        <w:rPr>
          <w:sz w:val="28"/>
          <w:szCs w:val="28"/>
          <w:lang w:val="uk-UA"/>
        </w:rPr>
        <w:t>та записів, а так само телефонних розмов, які за</w:t>
      </w:r>
      <w:r w:rsidRPr="00F360E1">
        <w:rPr>
          <w:sz w:val="28"/>
          <w:szCs w:val="28"/>
          <w:lang w:val="uk-UA"/>
        </w:rPr>
        <w:t>сто</w:t>
      </w:r>
      <w:r>
        <w:rPr>
          <w:sz w:val="28"/>
          <w:szCs w:val="28"/>
          <w:lang w:val="uk-UA"/>
        </w:rPr>
        <w:t>со</w:t>
      </w:r>
      <w:r w:rsidRPr="00F360E1">
        <w:rPr>
          <w:sz w:val="28"/>
          <w:szCs w:val="28"/>
          <w:lang w:val="uk-UA"/>
        </w:rPr>
        <w:t xml:space="preserve">вуються на практичних заняттях </w:t>
      </w:r>
      <w:r>
        <w:rPr>
          <w:sz w:val="28"/>
          <w:szCs w:val="28"/>
          <w:lang w:val="uk-UA"/>
        </w:rPr>
        <w:t>і</w:t>
      </w:r>
      <w:r w:rsidRPr="00F360E1">
        <w:rPr>
          <w:sz w:val="28"/>
          <w:szCs w:val="28"/>
          <w:lang w:val="uk-UA"/>
        </w:rPr>
        <w:t>з іноземної мов</w:t>
      </w:r>
      <w:r>
        <w:rPr>
          <w:sz w:val="28"/>
          <w:szCs w:val="28"/>
          <w:lang w:val="uk-UA"/>
        </w:rPr>
        <w:t>и, допомагають студентам опановувати знання і уміння використання належних “кліше” не тільки</w:t>
      </w:r>
      <w:r w:rsidRPr="00F360E1">
        <w:rPr>
          <w:sz w:val="28"/>
          <w:szCs w:val="28"/>
          <w:lang w:val="uk-UA"/>
        </w:rPr>
        <w:t xml:space="preserve"> інозем</w:t>
      </w:r>
      <w:r>
        <w:rPr>
          <w:sz w:val="28"/>
          <w:szCs w:val="28"/>
          <w:lang w:val="uk-UA"/>
        </w:rPr>
        <w:t>ною мовою, але й рідною</w:t>
      </w:r>
      <w:r w:rsidRPr="00F360E1">
        <w:rPr>
          <w:sz w:val="28"/>
          <w:szCs w:val="28"/>
          <w:lang w:val="uk-UA"/>
        </w:rPr>
        <w:t>.</w:t>
      </w:r>
    </w:p>
    <w:p w14:paraId="1B039E9C" w14:textId="77777777" w:rsidR="00412273" w:rsidRPr="00F360E1" w:rsidRDefault="00412273" w:rsidP="00412273">
      <w:pPr>
        <w:widowControl w:val="0"/>
        <w:ind w:firstLine="709"/>
        <w:jc w:val="both"/>
        <w:rPr>
          <w:sz w:val="28"/>
          <w:szCs w:val="28"/>
          <w:lang w:val="uk-UA"/>
        </w:rPr>
      </w:pPr>
      <w:r w:rsidRPr="00F360E1">
        <w:rPr>
          <w:sz w:val="28"/>
          <w:szCs w:val="28"/>
          <w:lang w:val="uk-UA"/>
        </w:rPr>
        <w:t>Міжособистіс</w:t>
      </w:r>
      <w:r>
        <w:rPr>
          <w:sz w:val="28"/>
          <w:szCs w:val="28"/>
          <w:lang w:val="uk-UA"/>
        </w:rPr>
        <w:t>ний аспект фахового</w:t>
      </w:r>
      <w:r w:rsidRPr="00F360E1">
        <w:rPr>
          <w:sz w:val="28"/>
          <w:szCs w:val="28"/>
          <w:lang w:val="uk-UA"/>
        </w:rPr>
        <w:t xml:space="preserve"> ділово</w:t>
      </w:r>
      <w:r>
        <w:rPr>
          <w:sz w:val="28"/>
          <w:szCs w:val="28"/>
          <w:lang w:val="uk-UA"/>
        </w:rPr>
        <w:t>го</w:t>
      </w:r>
      <w:r w:rsidRPr="00652C2D">
        <w:rPr>
          <w:rFonts w:ascii="Helvetica" w:hAnsi="Helvetica"/>
          <w:color w:val="666666"/>
          <w:sz w:val="21"/>
          <w:szCs w:val="21"/>
          <w:shd w:val="clear" w:color="auto" w:fill="FFFFFF"/>
          <w:lang w:val="uk-UA"/>
        </w:rPr>
        <w:t xml:space="preserve"> </w:t>
      </w:r>
      <w:r w:rsidRPr="00652C2D">
        <w:rPr>
          <w:color w:val="000000"/>
          <w:sz w:val="28"/>
          <w:szCs w:val="28"/>
          <w:shd w:val="clear" w:color="auto" w:fill="FFFFFF"/>
          <w:lang w:val="uk-UA"/>
        </w:rPr>
        <w:t>співробітництва</w:t>
      </w:r>
      <w:r w:rsidRPr="00652C2D">
        <w:rPr>
          <w:color w:val="000000"/>
          <w:sz w:val="28"/>
          <w:szCs w:val="28"/>
          <w:lang w:val="uk-UA"/>
        </w:rPr>
        <w:t xml:space="preserve"> </w:t>
      </w:r>
      <w:r>
        <w:rPr>
          <w:sz w:val="28"/>
          <w:szCs w:val="28"/>
          <w:lang w:val="uk-UA"/>
        </w:rPr>
        <w:t>постає на перше місце за таких обставин, як організація індивідуальних контактів з</w:t>
      </w:r>
      <w:r w:rsidRPr="00F360E1">
        <w:rPr>
          <w:sz w:val="28"/>
          <w:szCs w:val="28"/>
          <w:lang w:val="uk-UA"/>
        </w:rPr>
        <w:t xml:space="preserve"> колегами</w:t>
      </w:r>
      <w:r>
        <w:rPr>
          <w:sz w:val="28"/>
          <w:szCs w:val="28"/>
          <w:lang w:val="uk-UA"/>
        </w:rPr>
        <w:t xml:space="preserve"> за кордоном, написання ділових листів, провадже</w:t>
      </w:r>
      <w:r w:rsidRPr="00F360E1">
        <w:rPr>
          <w:sz w:val="28"/>
          <w:szCs w:val="28"/>
          <w:lang w:val="uk-UA"/>
        </w:rPr>
        <w:t>н</w:t>
      </w:r>
      <w:r>
        <w:rPr>
          <w:sz w:val="28"/>
          <w:szCs w:val="28"/>
          <w:lang w:val="uk-UA"/>
        </w:rPr>
        <w:t>ня телефонних розмов, організація</w:t>
      </w:r>
      <w:r w:rsidRPr="00F360E1">
        <w:rPr>
          <w:sz w:val="28"/>
          <w:szCs w:val="28"/>
          <w:lang w:val="uk-UA"/>
        </w:rPr>
        <w:t xml:space="preserve"> през</w:t>
      </w:r>
      <w:r>
        <w:rPr>
          <w:sz w:val="28"/>
          <w:szCs w:val="28"/>
          <w:lang w:val="uk-UA"/>
        </w:rPr>
        <w:t>ентацій, нарад, переговорів. Акцентуємо, що студенти, які опановують іноземну мову, зазвичай, зіштовхуються з труднощами не в оволодінні лексичним матеріалом, через те що лексико-граматична</w:t>
      </w:r>
      <w:r w:rsidRPr="00F360E1">
        <w:rPr>
          <w:sz w:val="28"/>
          <w:szCs w:val="28"/>
          <w:lang w:val="uk-UA"/>
        </w:rPr>
        <w:t xml:space="preserve"> </w:t>
      </w:r>
      <w:r>
        <w:rPr>
          <w:sz w:val="28"/>
          <w:szCs w:val="28"/>
          <w:lang w:val="uk-UA"/>
        </w:rPr>
        <w:t>площина більшість сфер фахової діяльності досить ґрунтовно вивчена, наявний</w:t>
      </w:r>
      <w:r w:rsidRPr="00F360E1">
        <w:rPr>
          <w:sz w:val="28"/>
          <w:szCs w:val="28"/>
          <w:lang w:val="uk-UA"/>
        </w:rPr>
        <w:t xml:space="preserve"> широкий вибір лексичних мінімумів і грамати</w:t>
      </w:r>
      <w:r>
        <w:rPr>
          <w:sz w:val="28"/>
          <w:szCs w:val="28"/>
          <w:lang w:val="uk-UA"/>
        </w:rPr>
        <w:t>чних засобів, які найчастіше застосову</w:t>
      </w:r>
      <w:r w:rsidRPr="00F360E1">
        <w:rPr>
          <w:sz w:val="28"/>
          <w:szCs w:val="28"/>
          <w:lang w:val="uk-UA"/>
        </w:rPr>
        <w:t xml:space="preserve">ються </w:t>
      </w:r>
      <w:r>
        <w:rPr>
          <w:sz w:val="28"/>
          <w:szCs w:val="28"/>
          <w:lang w:val="uk-UA"/>
        </w:rPr>
        <w:t>в тій чи іншій професійній діяльності. Іншими словами</w:t>
      </w:r>
      <w:r w:rsidRPr="00F360E1">
        <w:rPr>
          <w:sz w:val="28"/>
          <w:szCs w:val="28"/>
          <w:lang w:val="uk-UA"/>
        </w:rPr>
        <w:t xml:space="preserve">, більші труднощі викликає не інформаційний, а </w:t>
      </w:r>
      <w:proofErr w:type="spellStart"/>
      <w:r w:rsidRPr="00F360E1">
        <w:rPr>
          <w:sz w:val="28"/>
          <w:szCs w:val="28"/>
          <w:lang w:val="uk-UA"/>
        </w:rPr>
        <w:t>кон</w:t>
      </w:r>
      <w:r>
        <w:rPr>
          <w:sz w:val="28"/>
          <w:szCs w:val="28"/>
          <w:lang w:val="uk-UA"/>
        </w:rPr>
        <w:t>тактоустановочний</w:t>
      </w:r>
      <w:proofErr w:type="spellEnd"/>
      <w:r>
        <w:rPr>
          <w:sz w:val="28"/>
          <w:szCs w:val="28"/>
          <w:lang w:val="uk-UA"/>
        </w:rPr>
        <w:t>, діалоговий</w:t>
      </w:r>
      <w:r w:rsidRPr="00F360E1">
        <w:rPr>
          <w:sz w:val="28"/>
          <w:szCs w:val="28"/>
          <w:lang w:val="uk-UA"/>
        </w:rPr>
        <w:t xml:space="preserve"> аспект профе</w:t>
      </w:r>
      <w:r>
        <w:rPr>
          <w:sz w:val="28"/>
          <w:szCs w:val="28"/>
          <w:lang w:val="uk-UA"/>
        </w:rPr>
        <w:t>сійної комунікації: як успішно реалізува</w:t>
      </w:r>
      <w:r w:rsidRPr="00F360E1">
        <w:rPr>
          <w:sz w:val="28"/>
          <w:szCs w:val="28"/>
          <w:lang w:val="uk-UA"/>
        </w:rPr>
        <w:t>ти презентац</w:t>
      </w:r>
      <w:r>
        <w:rPr>
          <w:sz w:val="28"/>
          <w:szCs w:val="28"/>
          <w:lang w:val="uk-UA"/>
        </w:rPr>
        <w:t>ію, щоб привабити партнерів, опрацю</w:t>
      </w:r>
      <w:r w:rsidRPr="00F360E1">
        <w:rPr>
          <w:sz w:val="28"/>
          <w:szCs w:val="28"/>
          <w:lang w:val="uk-UA"/>
        </w:rPr>
        <w:t>вати листа, за</w:t>
      </w:r>
      <w:r>
        <w:rPr>
          <w:sz w:val="28"/>
          <w:szCs w:val="28"/>
          <w:lang w:val="uk-UA"/>
        </w:rPr>
        <w:t>явку на замовлення, долучитися до переговорів, телефонної розмови</w:t>
      </w:r>
      <w:r w:rsidRPr="00F360E1">
        <w:rPr>
          <w:sz w:val="28"/>
          <w:szCs w:val="28"/>
          <w:lang w:val="uk-UA"/>
        </w:rPr>
        <w:t xml:space="preserve"> тощо.</w:t>
      </w:r>
    </w:p>
    <w:p w14:paraId="74E87CFE" w14:textId="77777777" w:rsidR="00412273" w:rsidRPr="00F360E1" w:rsidRDefault="00412273" w:rsidP="00412273">
      <w:pPr>
        <w:widowControl w:val="0"/>
        <w:ind w:firstLine="709"/>
        <w:jc w:val="both"/>
        <w:rPr>
          <w:sz w:val="28"/>
          <w:szCs w:val="28"/>
          <w:lang w:val="uk-UA"/>
        </w:rPr>
      </w:pPr>
      <w:r w:rsidRPr="00F360E1">
        <w:rPr>
          <w:sz w:val="28"/>
          <w:szCs w:val="28"/>
          <w:lang w:val="uk-UA"/>
        </w:rPr>
        <w:t>Володіння нормами і правила</w:t>
      </w:r>
      <w:r>
        <w:rPr>
          <w:sz w:val="28"/>
          <w:szCs w:val="28"/>
          <w:lang w:val="uk-UA"/>
        </w:rPr>
        <w:t>ми ділового спілкування перш за все вагоме в міжкультурному професійному тісному спілкуванні</w:t>
      </w:r>
      <w:r w:rsidRPr="00F360E1">
        <w:rPr>
          <w:sz w:val="28"/>
          <w:szCs w:val="28"/>
          <w:lang w:val="uk-UA"/>
        </w:rPr>
        <w:t xml:space="preserve">. </w:t>
      </w:r>
      <w:r>
        <w:rPr>
          <w:sz w:val="28"/>
          <w:szCs w:val="28"/>
          <w:lang w:val="uk-UA"/>
        </w:rPr>
        <w:t xml:space="preserve">Ефективний результат </w:t>
      </w:r>
      <w:r w:rsidRPr="00F360E1">
        <w:rPr>
          <w:sz w:val="28"/>
          <w:szCs w:val="28"/>
          <w:lang w:val="uk-UA"/>
        </w:rPr>
        <w:t xml:space="preserve"> інтерактивних ситуаці</w:t>
      </w:r>
      <w:r>
        <w:rPr>
          <w:sz w:val="28"/>
          <w:szCs w:val="28"/>
          <w:lang w:val="uk-UA"/>
        </w:rPr>
        <w:t>й ділового спілкування певною мірою окреслюється умінням налаштува</w:t>
      </w:r>
      <w:r w:rsidRPr="00F360E1">
        <w:rPr>
          <w:sz w:val="28"/>
          <w:szCs w:val="28"/>
          <w:lang w:val="uk-UA"/>
        </w:rPr>
        <w:t xml:space="preserve">ти міжособистісний аспект професійної комунікації, який </w:t>
      </w:r>
      <w:r>
        <w:rPr>
          <w:sz w:val="28"/>
          <w:szCs w:val="28"/>
          <w:lang w:val="uk-UA"/>
        </w:rPr>
        <w:t>є в залежності від осмислення і знання періодів</w:t>
      </w:r>
      <w:r w:rsidRPr="00F360E1">
        <w:rPr>
          <w:sz w:val="28"/>
          <w:szCs w:val="28"/>
          <w:lang w:val="uk-UA"/>
        </w:rPr>
        <w:t xml:space="preserve"> ситуації, стратегій і тактик кооперативного партнерства, інтерактивних </w:t>
      </w:r>
      <w:r>
        <w:rPr>
          <w:sz w:val="28"/>
          <w:szCs w:val="28"/>
          <w:lang w:val="uk-UA"/>
        </w:rPr>
        <w:t xml:space="preserve">мовленнєвих сигналів, особливостей ділової культури компаньйонів, знання тезаурусу відповідного професійного оточення і основне – уміння безпосередньо трактувати комунікативне бажання </w:t>
      </w:r>
      <w:r w:rsidRPr="00F360E1">
        <w:rPr>
          <w:sz w:val="28"/>
          <w:szCs w:val="28"/>
          <w:lang w:val="uk-UA"/>
        </w:rPr>
        <w:t>партнера.</w:t>
      </w:r>
    </w:p>
    <w:p w14:paraId="16101091" w14:textId="77777777" w:rsidR="00412273" w:rsidRPr="00F360E1" w:rsidRDefault="00412273" w:rsidP="00412273">
      <w:pPr>
        <w:widowControl w:val="0"/>
        <w:ind w:firstLine="709"/>
        <w:jc w:val="both"/>
        <w:rPr>
          <w:sz w:val="28"/>
          <w:szCs w:val="28"/>
          <w:lang w:val="uk-UA"/>
        </w:rPr>
      </w:pPr>
      <w:r>
        <w:rPr>
          <w:sz w:val="28"/>
          <w:szCs w:val="28"/>
          <w:lang w:val="uk-UA"/>
        </w:rPr>
        <w:t>Отже, досліджу</w:t>
      </w:r>
      <w:r w:rsidRPr="00F360E1">
        <w:rPr>
          <w:sz w:val="28"/>
          <w:szCs w:val="28"/>
          <w:lang w:val="uk-UA"/>
        </w:rPr>
        <w:t xml:space="preserve">ючи іншомовне </w:t>
      </w:r>
      <w:r>
        <w:rPr>
          <w:sz w:val="28"/>
          <w:szCs w:val="28"/>
          <w:lang w:val="uk-UA"/>
        </w:rPr>
        <w:t>ділове спілкування, уточнимо, що</w:t>
      </w:r>
      <w:r w:rsidRPr="00F360E1">
        <w:rPr>
          <w:sz w:val="28"/>
          <w:szCs w:val="28"/>
          <w:lang w:val="uk-UA"/>
        </w:rPr>
        <w:t xml:space="preserve"> йде</w:t>
      </w:r>
      <w:r>
        <w:rPr>
          <w:sz w:val="28"/>
          <w:szCs w:val="28"/>
          <w:lang w:val="uk-UA"/>
        </w:rPr>
        <w:t>ться не тільки про опанування</w:t>
      </w:r>
      <w:r w:rsidRPr="00F360E1">
        <w:rPr>
          <w:sz w:val="28"/>
          <w:szCs w:val="28"/>
          <w:lang w:val="uk-UA"/>
        </w:rPr>
        <w:t xml:space="preserve"> професійною інформацією і лін</w:t>
      </w:r>
      <w:r>
        <w:rPr>
          <w:sz w:val="28"/>
          <w:szCs w:val="28"/>
          <w:lang w:val="uk-UA"/>
        </w:rPr>
        <w:t>г</w:t>
      </w:r>
      <w:r w:rsidRPr="00F360E1">
        <w:rPr>
          <w:sz w:val="28"/>
          <w:szCs w:val="28"/>
          <w:lang w:val="uk-UA"/>
        </w:rPr>
        <w:t>вістичними знаннями, але й інтерактивними знаннями, уміннями, навичками.</w:t>
      </w:r>
    </w:p>
    <w:p w14:paraId="01583A8F" w14:textId="77777777" w:rsidR="00412273" w:rsidRPr="00F360E1" w:rsidRDefault="00412273" w:rsidP="00412273">
      <w:pPr>
        <w:widowControl w:val="0"/>
        <w:ind w:firstLine="709"/>
        <w:jc w:val="both"/>
        <w:rPr>
          <w:sz w:val="28"/>
          <w:szCs w:val="28"/>
          <w:lang w:val="uk-UA"/>
        </w:rPr>
      </w:pPr>
      <w:r w:rsidRPr="00F360E1">
        <w:rPr>
          <w:sz w:val="28"/>
          <w:szCs w:val="28"/>
          <w:lang w:val="uk-UA"/>
        </w:rPr>
        <w:t>Формування комун</w:t>
      </w:r>
      <w:r>
        <w:rPr>
          <w:sz w:val="28"/>
          <w:szCs w:val="28"/>
          <w:lang w:val="uk-UA"/>
        </w:rPr>
        <w:t>ікативної компетенції, яка охоплює</w:t>
      </w:r>
      <w:r w:rsidRPr="00F360E1">
        <w:rPr>
          <w:sz w:val="28"/>
          <w:szCs w:val="28"/>
          <w:lang w:val="uk-UA"/>
        </w:rPr>
        <w:t xml:space="preserve"> і уміння ділового </w:t>
      </w:r>
      <w:r>
        <w:rPr>
          <w:sz w:val="28"/>
          <w:szCs w:val="28"/>
          <w:lang w:val="uk-UA"/>
        </w:rPr>
        <w:t>спілкування, реалізу</w:t>
      </w:r>
      <w:r w:rsidRPr="00F360E1">
        <w:rPr>
          <w:sz w:val="28"/>
          <w:szCs w:val="28"/>
          <w:lang w:val="uk-UA"/>
        </w:rPr>
        <w:t>ється на основі оволодіння:</w:t>
      </w:r>
    </w:p>
    <w:p w14:paraId="30CB360C" w14:textId="77777777" w:rsidR="00412273" w:rsidRPr="00F360E1" w:rsidRDefault="00412273" w:rsidP="00CA7882">
      <w:pPr>
        <w:widowControl w:val="0"/>
        <w:numPr>
          <w:ilvl w:val="0"/>
          <w:numId w:val="12"/>
        </w:numPr>
        <w:ind w:left="0" w:firstLine="709"/>
        <w:jc w:val="both"/>
        <w:rPr>
          <w:sz w:val="28"/>
          <w:szCs w:val="28"/>
          <w:lang w:val="uk-UA"/>
        </w:rPr>
      </w:pPr>
      <w:r w:rsidRPr="00F360E1">
        <w:rPr>
          <w:sz w:val="28"/>
          <w:szCs w:val="28"/>
          <w:lang w:val="uk-UA"/>
        </w:rPr>
        <w:t>енцикло</w:t>
      </w:r>
      <w:r>
        <w:rPr>
          <w:sz w:val="28"/>
          <w:szCs w:val="28"/>
          <w:lang w:val="uk-UA"/>
        </w:rPr>
        <w:t>педичними знаннями (зокрема</w:t>
      </w:r>
      <w:r w:rsidRPr="00F360E1">
        <w:rPr>
          <w:sz w:val="28"/>
          <w:szCs w:val="28"/>
          <w:lang w:val="uk-UA"/>
        </w:rPr>
        <w:t xml:space="preserve"> професійний теза</w:t>
      </w:r>
      <w:r>
        <w:rPr>
          <w:sz w:val="28"/>
          <w:szCs w:val="28"/>
          <w:lang w:val="uk-UA"/>
        </w:rPr>
        <w:t>урус і соціокультурні складники</w:t>
      </w:r>
      <w:r w:rsidRPr="00F360E1">
        <w:rPr>
          <w:sz w:val="28"/>
          <w:szCs w:val="28"/>
          <w:lang w:val="uk-UA"/>
        </w:rPr>
        <w:t>, які в діловому сп</w:t>
      </w:r>
      <w:r>
        <w:rPr>
          <w:sz w:val="28"/>
          <w:szCs w:val="28"/>
          <w:lang w:val="uk-UA"/>
        </w:rPr>
        <w:t>ілкуванні відтворюють особливість</w:t>
      </w:r>
      <w:r w:rsidRPr="00F360E1">
        <w:rPr>
          <w:sz w:val="28"/>
          <w:szCs w:val="28"/>
          <w:lang w:val="uk-UA"/>
        </w:rPr>
        <w:t xml:space="preserve"> ділової культури </w:t>
      </w:r>
      <w:proofErr w:type="spellStart"/>
      <w:r w:rsidRPr="00F360E1">
        <w:rPr>
          <w:sz w:val="28"/>
          <w:szCs w:val="28"/>
          <w:lang w:val="uk-UA"/>
        </w:rPr>
        <w:t>іносоціуму</w:t>
      </w:r>
      <w:proofErr w:type="spellEnd"/>
      <w:r w:rsidRPr="00F360E1">
        <w:rPr>
          <w:sz w:val="28"/>
          <w:szCs w:val="28"/>
          <w:lang w:val="uk-UA"/>
        </w:rPr>
        <w:t>);</w:t>
      </w:r>
    </w:p>
    <w:p w14:paraId="7EE549BE" w14:textId="77777777" w:rsidR="00412273" w:rsidRPr="00F360E1" w:rsidRDefault="00412273" w:rsidP="00CA7882">
      <w:pPr>
        <w:widowControl w:val="0"/>
        <w:numPr>
          <w:ilvl w:val="0"/>
          <w:numId w:val="12"/>
        </w:numPr>
        <w:ind w:left="0" w:firstLine="709"/>
        <w:jc w:val="both"/>
        <w:rPr>
          <w:sz w:val="28"/>
          <w:szCs w:val="28"/>
          <w:lang w:val="uk-UA"/>
        </w:rPr>
      </w:pPr>
      <w:r w:rsidRPr="00F360E1">
        <w:rPr>
          <w:sz w:val="28"/>
          <w:szCs w:val="28"/>
          <w:lang w:val="uk-UA"/>
        </w:rPr>
        <w:t>лінгвістичними знан</w:t>
      </w:r>
      <w:r>
        <w:rPr>
          <w:sz w:val="28"/>
          <w:szCs w:val="28"/>
          <w:lang w:val="uk-UA"/>
        </w:rPr>
        <w:t>нями, уміннями і навичками застос</w:t>
      </w:r>
      <w:r w:rsidRPr="00F360E1">
        <w:rPr>
          <w:sz w:val="28"/>
          <w:szCs w:val="28"/>
          <w:lang w:val="uk-UA"/>
        </w:rPr>
        <w:t>ування мовленнє</w:t>
      </w:r>
      <w:r>
        <w:rPr>
          <w:sz w:val="28"/>
          <w:szCs w:val="28"/>
          <w:lang w:val="uk-UA"/>
        </w:rPr>
        <w:t>вими прийомами, завдяки яким</w:t>
      </w:r>
      <w:r w:rsidRPr="00F360E1">
        <w:rPr>
          <w:sz w:val="28"/>
          <w:szCs w:val="28"/>
          <w:lang w:val="uk-UA"/>
        </w:rPr>
        <w:t xml:space="preserve"> </w:t>
      </w:r>
      <w:proofErr w:type="spellStart"/>
      <w:r w:rsidRPr="00F360E1">
        <w:rPr>
          <w:sz w:val="28"/>
          <w:szCs w:val="28"/>
          <w:lang w:val="uk-UA"/>
        </w:rPr>
        <w:t>комуніканти</w:t>
      </w:r>
      <w:proofErr w:type="spellEnd"/>
      <w:r w:rsidRPr="00F360E1">
        <w:rPr>
          <w:sz w:val="28"/>
          <w:szCs w:val="28"/>
          <w:lang w:val="uk-UA"/>
        </w:rPr>
        <w:t xml:space="preserve"> обмінюються інтенціями і досягають прагматичних цілей;</w:t>
      </w:r>
    </w:p>
    <w:p w14:paraId="3D4AEC22" w14:textId="77777777" w:rsidR="00412273" w:rsidRPr="009410CA" w:rsidRDefault="00412273" w:rsidP="00CA7882">
      <w:pPr>
        <w:widowControl w:val="0"/>
        <w:numPr>
          <w:ilvl w:val="0"/>
          <w:numId w:val="12"/>
        </w:numPr>
        <w:ind w:left="0" w:firstLine="709"/>
        <w:jc w:val="both"/>
        <w:rPr>
          <w:sz w:val="28"/>
          <w:szCs w:val="28"/>
          <w:lang w:val="uk-UA"/>
        </w:rPr>
      </w:pPr>
      <w:r w:rsidRPr="00F360E1">
        <w:rPr>
          <w:sz w:val="28"/>
          <w:szCs w:val="28"/>
          <w:lang w:val="uk-UA"/>
        </w:rPr>
        <w:t xml:space="preserve">знаннями норм, умовностей і приписів ділового спілкування, </w:t>
      </w:r>
      <w:r>
        <w:rPr>
          <w:sz w:val="28"/>
          <w:szCs w:val="28"/>
          <w:lang w:val="uk-UA"/>
        </w:rPr>
        <w:t>які прийняті в різних оточеннях</w:t>
      </w:r>
      <w:r w:rsidRPr="00F360E1">
        <w:rPr>
          <w:sz w:val="28"/>
          <w:szCs w:val="28"/>
          <w:lang w:val="uk-UA"/>
        </w:rPr>
        <w:t xml:space="preserve"> (як почати, перервати, припинити діловий діалог</w:t>
      </w:r>
      <w:r>
        <w:rPr>
          <w:sz w:val="28"/>
          <w:szCs w:val="28"/>
          <w:lang w:val="uk-UA"/>
        </w:rPr>
        <w:t>, інтерпретувати явні і непомітні стратегії втілення інтенцій партнера завдяки дискурсивним сигналам</w:t>
      </w:r>
      <w:r w:rsidRPr="00F360E1">
        <w:rPr>
          <w:sz w:val="28"/>
          <w:szCs w:val="28"/>
          <w:lang w:val="uk-UA"/>
        </w:rPr>
        <w:t xml:space="preserve"> тощо).</w:t>
      </w:r>
    </w:p>
    <w:p w14:paraId="7E519802" w14:textId="77777777" w:rsidR="00412273" w:rsidRDefault="00412273" w:rsidP="00412273">
      <w:pPr>
        <w:widowControl w:val="0"/>
        <w:ind w:firstLine="709"/>
        <w:jc w:val="both"/>
        <w:rPr>
          <w:sz w:val="28"/>
          <w:szCs w:val="28"/>
          <w:lang w:val="uk-UA"/>
        </w:rPr>
      </w:pPr>
      <w:r w:rsidRPr="00196738">
        <w:rPr>
          <w:b/>
          <w:sz w:val="28"/>
          <w:szCs w:val="28"/>
          <w:lang w:val="uk-UA"/>
        </w:rPr>
        <w:lastRenderedPageBreak/>
        <w:t>Висновки з дослідження</w:t>
      </w:r>
      <w:r w:rsidR="00C8641E">
        <w:rPr>
          <w:b/>
          <w:sz w:val="28"/>
          <w:szCs w:val="28"/>
          <w:lang w:val="uk-UA"/>
        </w:rPr>
        <w:t>.</w:t>
      </w:r>
      <w:r>
        <w:rPr>
          <w:b/>
          <w:sz w:val="28"/>
          <w:szCs w:val="28"/>
          <w:lang w:val="uk-UA"/>
        </w:rPr>
        <w:t xml:space="preserve"> </w:t>
      </w:r>
      <w:r>
        <w:rPr>
          <w:sz w:val="28"/>
          <w:szCs w:val="28"/>
          <w:lang w:val="uk-UA"/>
        </w:rPr>
        <w:t>Отож</w:t>
      </w:r>
      <w:r w:rsidRPr="00DA09AF">
        <w:rPr>
          <w:sz w:val="28"/>
          <w:szCs w:val="28"/>
          <w:lang w:val="uk-UA"/>
        </w:rPr>
        <w:t>,</w:t>
      </w:r>
      <w:r>
        <w:rPr>
          <w:sz w:val="28"/>
          <w:szCs w:val="28"/>
          <w:lang w:val="uk-UA"/>
        </w:rPr>
        <w:t xml:space="preserve"> іноземна мова стає значущою дидактичною умовою формування комунікативної компетентності як складовим елементом професійної підготовки, і в той же час засобом розвитку </w:t>
      </w:r>
      <w:proofErr w:type="spellStart"/>
      <w:r>
        <w:rPr>
          <w:sz w:val="28"/>
          <w:szCs w:val="28"/>
          <w:lang w:val="uk-UA"/>
        </w:rPr>
        <w:t>мовного</w:t>
      </w:r>
      <w:proofErr w:type="spellEnd"/>
      <w:r>
        <w:rPr>
          <w:sz w:val="28"/>
          <w:szCs w:val="28"/>
          <w:lang w:val="uk-UA"/>
        </w:rPr>
        <w:t xml:space="preserve"> індивіду, який володіє арсеналом способів реалізації, різного роду складності під час самореалізації в полікультурному просторі, мовленнєвих дій. Культурологічний підхід під час навчання іноземної мови дозволяє через мову і текст увійти в діалоговий простір декількох культур, а людина, яка знає іноземну мову, примножує культурний фонд країни. </w:t>
      </w:r>
    </w:p>
    <w:p w14:paraId="1B4185C1" w14:textId="77777777" w:rsidR="00412273" w:rsidRPr="006679B4" w:rsidRDefault="00412273" w:rsidP="00412273">
      <w:pPr>
        <w:widowControl w:val="0"/>
        <w:ind w:firstLine="709"/>
        <w:jc w:val="both"/>
        <w:rPr>
          <w:color w:val="222222"/>
          <w:sz w:val="28"/>
          <w:szCs w:val="28"/>
          <w:lang w:val="uk-UA"/>
        </w:rPr>
      </w:pPr>
      <w:r w:rsidRPr="002626FE">
        <w:rPr>
          <w:color w:val="222222"/>
          <w:sz w:val="28"/>
          <w:szCs w:val="28"/>
          <w:lang w:val="uk-UA"/>
        </w:rPr>
        <w:t>Мета підготовки с</w:t>
      </w:r>
      <w:r>
        <w:rPr>
          <w:color w:val="222222"/>
          <w:sz w:val="28"/>
          <w:szCs w:val="28"/>
          <w:lang w:val="uk-UA"/>
        </w:rPr>
        <w:t>тудентів - майбутніх фахівців</w:t>
      </w:r>
      <w:r w:rsidRPr="002626FE">
        <w:rPr>
          <w:color w:val="222222"/>
          <w:sz w:val="28"/>
          <w:szCs w:val="28"/>
          <w:lang w:val="uk-UA"/>
        </w:rPr>
        <w:t xml:space="preserve"> до іншомовної</w:t>
      </w:r>
      <w:r>
        <w:rPr>
          <w:color w:val="222222"/>
          <w:sz w:val="28"/>
          <w:szCs w:val="28"/>
          <w:lang w:val="uk-UA"/>
        </w:rPr>
        <w:t xml:space="preserve"> </w:t>
      </w:r>
      <w:r w:rsidRPr="002626FE">
        <w:rPr>
          <w:color w:val="222222"/>
          <w:sz w:val="28"/>
          <w:szCs w:val="28"/>
          <w:lang w:val="uk-UA"/>
        </w:rPr>
        <w:t>професійної комунікації полягає в досягненні ними такого</w:t>
      </w:r>
      <w:r>
        <w:rPr>
          <w:color w:val="222222"/>
          <w:sz w:val="28"/>
          <w:szCs w:val="28"/>
          <w:lang w:val="uk-UA"/>
        </w:rPr>
        <w:t xml:space="preserve"> </w:t>
      </w:r>
      <w:r w:rsidRPr="002626FE">
        <w:rPr>
          <w:color w:val="222222"/>
          <w:sz w:val="28"/>
          <w:szCs w:val="28"/>
          <w:lang w:val="uk-UA"/>
        </w:rPr>
        <w:t>рівня готовності, який був би достатнім для його практичного</w:t>
      </w:r>
      <w:r>
        <w:rPr>
          <w:color w:val="222222"/>
          <w:sz w:val="28"/>
          <w:szCs w:val="28"/>
          <w:lang w:val="uk-UA"/>
        </w:rPr>
        <w:t xml:space="preserve"> застосування в їх майбутній професійній</w:t>
      </w:r>
      <w:r w:rsidRPr="002626FE">
        <w:rPr>
          <w:color w:val="222222"/>
          <w:sz w:val="28"/>
          <w:szCs w:val="28"/>
          <w:lang w:val="uk-UA"/>
        </w:rPr>
        <w:t xml:space="preserve"> діяльності. Необхідність</w:t>
      </w:r>
      <w:r>
        <w:rPr>
          <w:color w:val="222222"/>
          <w:sz w:val="28"/>
          <w:szCs w:val="28"/>
          <w:lang w:val="uk-UA"/>
        </w:rPr>
        <w:t xml:space="preserve"> </w:t>
      </w:r>
      <w:r w:rsidRPr="002626FE">
        <w:rPr>
          <w:color w:val="222222"/>
          <w:sz w:val="28"/>
          <w:szCs w:val="28"/>
          <w:lang w:val="uk-UA"/>
        </w:rPr>
        <w:t>володіння навичками іншомовної професійної комунікації</w:t>
      </w:r>
      <w:r>
        <w:rPr>
          <w:color w:val="222222"/>
          <w:sz w:val="28"/>
          <w:szCs w:val="28"/>
          <w:lang w:val="uk-UA"/>
        </w:rPr>
        <w:t xml:space="preserve"> </w:t>
      </w:r>
      <w:r w:rsidRPr="002626FE">
        <w:rPr>
          <w:color w:val="222222"/>
          <w:sz w:val="28"/>
          <w:szCs w:val="28"/>
          <w:lang w:val="uk-UA"/>
        </w:rPr>
        <w:t>визначається соціальним замовленням суспільства, пов'язаних з соціальними і</w:t>
      </w:r>
      <w:r>
        <w:rPr>
          <w:color w:val="222222"/>
          <w:sz w:val="28"/>
          <w:szCs w:val="28"/>
          <w:lang w:val="uk-UA"/>
        </w:rPr>
        <w:t xml:space="preserve"> </w:t>
      </w:r>
      <w:r w:rsidRPr="002626FE">
        <w:rPr>
          <w:color w:val="222222"/>
          <w:sz w:val="28"/>
          <w:szCs w:val="28"/>
          <w:lang w:val="uk-UA"/>
        </w:rPr>
        <w:t>еко</w:t>
      </w:r>
      <w:r>
        <w:rPr>
          <w:color w:val="222222"/>
          <w:sz w:val="28"/>
          <w:szCs w:val="28"/>
          <w:lang w:val="uk-UA"/>
        </w:rPr>
        <w:t xml:space="preserve">номічними змінами міжкультурної професійної </w:t>
      </w:r>
      <w:r w:rsidRPr="002626FE">
        <w:rPr>
          <w:color w:val="222222"/>
          <w:sz w:val="28"/>
          <w:szCs w:val="28"/>
          <w:lang w:val="uk-UA"/>
        </w:rPr>
        <w:t>взаємодії.</w:t>
      </w:r>
      <w:r>
        <w:rPr>
          <w:color w:val="222222"/>
          <w:sz w:val="28"/>
          <w:szCs w:val="28"/>
          <w:lang w:val="uk-UA"/>
        </w:rPr>
        <w:t xml:space="preserve"> </w:t>
      </w:r>
      <w:r w:rsidRPr="004F3292">
        <w:rPr>
          <w:color w:val="222222"/>
          <w:sz w:val="28"/>
          <w:szCs w:val="28"/>
          <w:lang w:val="uk-UA"/>
        </w:rPr>
        <w:t>При цьому розвиток готовності до іншомовної</w:t>
      </w:r>
      <w:r>
        <w:rPr>
          <w:color w:val="222222"/>
          <w:sz w:val="28"/>
          <w:szCs w:val="28"/>
          <w:lang w:val="uk-UA"/>
        </w:rPr>
        <w:t xml:space="preserve"> </w:t>
      </w:r>
      <w:r w:rsidRPr="004F3292">
        <w:rPr>
          <w:color w:val="222222"/>
          <w:sz w:val="28"/>
          <w:szCs w:val="28"/>
          <w:lang w:val="uk-UA"/>
        </w:rPr>
        <w:t>професійної комунікативної діяльності являє собою</w:t>
      </w:r>
      <w:r>
        <w:rPr>
          <w:color w:val="222222"/>
          <w:sz w:val="28"/>
          <w:szCs w:val="28"/>
          <w:lang w:val="uk-UA"/>
        </w:rPr>
        <w:t xml:space="preserve"> </w:t>
      </w:r>
      <w:r w:rsidRPr="004F3292">
        <w:rPr>
          <w:color w:val="222222"/>
          <w:sz w:val="28"/>
          <w:szCs w:val="28"/>
          <w:lang w:val="uk-UA"/>
        </w:rPr>
        <w:t>цілеспрямований мотивований процес освоєння іншомовних знань,</w:t>
      </w:r>
      <w:r>
        <w:rPr>
          <w:color w:val="222222"/>
          <w:sz w:val="28"/>
          <w:szCs w:val="28"/>
          <w:lang w:val="uk-UA"/>
        </w:rPr>
        <w:t xml:space="preserve"> </w:t>
      </w:r>
      <w:r w:rsidRPr="004F3292">
        <w:rPr>
          <w:color w:val="222222"/>
          <w:sz w:val="28"/>
          <w:szCs w:val="28"/>
          <w:lang w:val="uk-UA"/>
        </w:rPr>
        <w:t>умінь і навичок в області організації взаємодії учасників</w:t>
      </w:r>
      <w:r>
        <w:rPr>
          <w:color w:val="222222"/>
          <w:sz w:val="28"/>
          <w:szCs w:val="28"/>
          <w:lang w:val="uk-UA"/>
        </w:rPr>
        <w:t xml:space="preserve"> </w:t>
      </w:r>
      <w:r w:rsidRPr="004F3292">
        <w:rPr>
          <w:color w:val="222222"/>
          <w:sz w:val="28"/>
          <w:szCs w:val="28"/>
          <w:lang w:val="uk-UA"/>
        </w:rPr>
        <w:t>професійної комунікації.</w:t>
      </w:r>
      <w:r>
        <w:rPr>
          <w:color w:val="222222"/>
          <w:sz w:val="28"/>
          <w:szCs w:val="28"/>
          <w:lang w:val="uk-UA"/>
        </w:rPr>
        <w:t xml:space="preserve"> </w:t>
      </w:r>
      <w:r w:rsidRPr="00D0605F">
        <w:rPr>
          <w:color w:val="222222"/>
          <w:sz w:val="28"/>
          <w:szCs w:val="28"/>
          <w:shd w:val="clear" w:color="auto" w:fill="F8F9FA"/>
          <w:lang w:val="uk-UA"/>
        </w:rPr>
        <w:t xml:space="preserve">Для досягнення найбільшого ефекту розвитку готовності до іншомовної професійної комунікації, формування </w:t>
      </w:r>
      <w:proofErr w:type="spellStart"/>
      <w:r w:rsidRPr="00D0605F">
        <w:rPr>
          <w:color w:val="222222"/>
          <w:sz w:val="28"/>
          <w:szCs w:val="28"/>
          <w:shd w:val="clear" w:color="auto" w:fill="F8F9FA"/>
          <w:lang w:val="uk-UA"/>
        </w:rPr>
        <w:t>професійно</w:t>
      </w:r>
      <w:proofErr w:type="spellEnd"/>
      <w:r w:rsidRPr="00D0605F">
        <w:rPr>
          <w:color w:val="222222"/>
          <w:sz w:val="28"/>
          <w:szCs w:val="28"/>
          <w:shd w:val="clear" w:color="auto" w:fill="F8F9FA"/>
          <w:lang w:val="uk-UA"/>
        </w:rPr>
        <w:t xml:space="preserve"> значущих якостей особистості студенті</w:t>
      </w:r>
      <w:r>
        <w:rPr>
          <w:color w:val="222222"/>
          <w:sz w:val="28"/>
          <w:szCs w:val="28"/>
          <w:shd w:val="clear" w:color="auto" w:fill="F8F9FA"/>
          <w:lang w:val="uk-UA"/>
        </w:rPr>
        <w:t>в - майбутніх фахівців</w:t>
      </w:r>
      <w:r w:rsidRPr="00D0605F">
        <w:rPr>
          <w:color w:val="222222"/>
          <w:sz w:val="28"/>
          <w:szCs w:val="28"/>
          <w:shd w:val="clear" w:color="auto" w:fill="F8F9FA"/>
          <w:lang w:val="uk-UA"/>
        </w:rPr>
        <w:t xml:space="preserve"> необхідний комплексний підхід до навчання із залученням всіх можливих освітніх ресурсів, включаючи творчий потенціал викладача з організації та впровадження активних методів навчання, роботу з підвищення рівня мотивації студентів в процесі навчання іноземної мови та формування у них здатності до самостійної пізнавальної творчої діяльності та комунікативної активності, здатності точного сприйняття </w:t>
      </w:r>
      <w:r>
        <w:rPr>
          <w:color w:val="222222"/>
          <w:sz w:val="28"/>
          <w:szCs w:val="28"/>
          <w:shd w:val="clear" w:color="auto" w:fill="F8F9FA"/>
          <w:lang w:val="uk-UA"/>
        </w:rPr>
        <w:t>і розуміння в процесі комунікації</w:t>
      </w:r>
      <w:r w:rsidRPr="00D0605F">
        <w:rPr>
          <w:color w:val="222222"/>
          <w:sz w:val="28"/>
          <w:szCs w:val="28"/>
          <w:shd w:val="clear" w:color="auto" w:fill="F8F9FA"/>
          <w:lang w:val="uk-UA"/>
        </w:rPr>
        <w:t>.</w:t>
      </w:r>
    </w:p>
    <w:p w14:paraId="3BB50EDC" w14:textId="77777777" w:rsidR="00412273" w:rsidRDefault="00412273" w:rsidP="00412273">
      <w:pPr>
        <w:pStyle w:val="HTML0"/>
        <w:shd w:val="clear" w:color="auto" w:fill="F8F9FA"/>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дивлячись</w:t>
      </w:r>
      <w:r w:rsidRPr="00196738">
        <w:rPr>
          <w:rFonts w:ascii="Times New Roman" w:hAnsi="Times New Roman" w:cs="Times New Roman"/>
          <w:sz w:val="28"/>
          <w:szCs w:val="28"/>
          <w:lang w:val="uk-UA"/>
        </w:rPr>
        <w:t xml:space="preserve"> </w:t>
      </w:r>
      <w:r>
        <w:rPr>
          <w:rFonts w:ascii="Times New Roman" w:hAnsi="Times New Roman" w:cs="Times New Roman"/>
          <w:sz w:val="28"/>
          <w:szCs w:val="28"/>
          <w:lang w:val="uk-UA"/>
        </w:rPr>
        <w:t>на те, що дана розвідка робить певний внесок</w:t>
      </w:r>
      <w:r w:rsidRPr="00196738">
        <w:rPr>
          <w:rFonts w:ascii="Times New Roman" w:hAnsi="Times New Roman" w:cs="Times New Roman"/>
          <w:sz w:val="28"/>
          <w:szCs w:val="28"/>
          <w:lang w:val="uk-UA"/>
        </w:rPr>
        <w:t xml:space="preserve"> у теорію і практику підготовки майбутніх фахівців  до іншомовного  </w:t>
      </w:r>
      <w:r>
        <w:rPr>
          <w:rFonts w:ascii="Times New Roman" w:hAnsi="Times New Roman" w:cs="Times New Roman"/>
          <w:sz w:val="28"/>
          <w:szCs w:val="28"/>
          <w:lang w:val="uk-UA"/>
        </w:rPr>
        <w:t>спілкування, вона не зазіхає на ретельне розв’язання</w:t>
      </w:r>
      <w:r w:rsidRPr="00196738">
        <w:rPr>
          <w:rFonts w:ascii="Times New Roman" w:hAnsi="Times New Roman" w:cs="Times New Roman"/>
          <w:sz w:val="28"/>
          <w:szCs w:val="28"/>
          <w:lang w:val="uk-UA"/>
        </w:rPr>
        <w:t xml:space="preserve"> про</w:t>
      </w:r>
      <w:r>
        <w:rPr>
          <w:rFonts w:ascii="Times New Roman" w:hAnsi="Times New Roman" w:cs="Times New Roman"/>
          <w:sz w:val="28"/>
          <w:szCs w:val="28"/>
          <w:lang w:val="uk-UA"/>
        </w:rPr>
        <w:t>блеми, багато аспектів якої наполягають чергового дослідження (застосування інформаційних технологій для</w:t>
      </w:r>
      <w:r w:rsidRPr="00196738">
        <w:rPr>
          <w:rFonts w:ascii="Times New Roman" w:hAnsi="Times New Roman" w:cs="Times New Roman"/>
          <w:sz w:val="28"/>
          <w:szCs w:val="28"/>
          <w:lang w:val="uk-UA"/>
        </w:rPr>
        <w:t xml:space="preserve"> форму</w:t>
      </w:r>
      <w:r>
        <w:rPr>
          <w:rFonts w:ascii="Times New Roman" w:hAnsi="Times New Roman" w:cs="Times New Roman"/>
          <w:sz w:val="28"/>
          <w:szCs w:val="28"/>
          <w:lang w:val="uk-UA"/>
        </w:rPr>
        <w:t xml:space="preserve">вання вмінь іншомовного </w:t>
      </w:r>
      <w:r w:rsidRPr="00196738">
        <w:rPr>
          <w:rFonts w:ascii="Times New Roman" w:hAnsi="Times New Roman" w:cs="Times New Roman"/>
          <w:sz w:val="28"/>
          <w:szCs w:val="28"/>
          <w:lang w:val="uk-UA"/>
        </w:rPr>
        <w:t>спілкування, вдосконалення змісту курсу “Основи іншомовного ділового спілкування”, формування індивідуального стилю іншомовного ділового спілкування</w:t>
      </w:r>
      <w:r>
        <w:rPr>
          <w:rFonts w:ascii="Times New Roman" w:hAnsi="Times New Roman" w:cs="Times New Roman"/>
          <w:sz w:val="28"/>
          <w:szCs w:val="28"/>
          <w:lang w:val="uk-UA"/>
        </w:rPr>
        <w:t xml:space="preserve">; більш поглиблене вивчення питань, які </w:t>
      </w:r>
      <w:r>
        <w:rPr>
          <w:rFonts w:ascii="Times New Roman" w:hAnsi="Times New Roman" w:cs="Times New Roman"/>
          <w:color w:val="222222"/>
          <w:sz w:val="28"/>
          <w:szCs w:val="28"/>
          <w:lang w:val="uk-UA"/>
        </w:rPr>
        <w:t xml:space="preserve">пов'язані з іншомовною </w:t>
      </w:r>
      <w:proofErr w:type="spellStart"/>
      <w:r>
        <w:rPr>
          <w:rFonts w:ascii="Times New Roman" w:hAnsi="Times New Roman" w:cs="Times New Roman"/>
          <w:color w:val="222222"/>
          <w:sz w:val="28"/>
          <w:szCs w:val="28"/>
          <w:lang w:val="uk-UA"/>
        </w:rPr>
        <w:t>професійно</w:t>
      </w:r>
      <w:proofErr w:type="spellEnd"/>
      <w:r>
        <w:rPr>
          <w:rFonts w:ascii="Times New Roman" w:hAnsi="Times New Roman" w:cs="Times New Roman"/>
          <w:color w:val="222222"/>
          <w:sz w:val="28"/>
          <w:szCs w:val="28"/>
          <w:lang w:val="uk-UA"/>
        </w:rPr>
        <w:t>-орієнтованою комунікацією;</w:t>
      </w:r>
      <w:r w:rsidRPr="00196738">
        <w:rPr>
          <w:rFonts w:ascii="Times New Roman" w:hAnsi="Times New Roman" w:cs="Times New Roman"/>
          <w:color w:val="222222"/>
          <w:sz w:val="28"/>
          <w:szCs w:val="28"/>
          <w:lang w:val="uk-UA"/>
        </w:rPr>
        <w:t xml:space="preserve"> розробки варіативних</w:t>
      </w:r>
      <w:r>
        <w:rPr>
          <w:rFonts w:ascii="Times New Roman" w:hAnsi="Times New Roman" w:cs="Times New Roman"/>
          <w:color w:val="222222"/>
          <w:sz w:val="28"/>
          <w:szCs w:val="28"/>
          <w:lang w:val="uk-UA"/>
        </w:rPr>
        <w:t xml:space="preserve"> </w:t>
      </w:r>
      <w:r w:rsidRPr="00196738">
        <w:rPr>
          <w:rFonts w:ascii="Times New Roman" w:hAnsi="Times New Roman" w:cs="Times New Roman"/>
          <w:color w:val="222222"/>
          <w:sz w:val="28"/>
          <w:szCs w:val="28"/>
          <w:lang w:val="uk-UA"/>
        </w:rPr>
        <w:t xml:space="preserve">технологій </w:t>
      </w:r>
      <w:r>
        <w:rPr>
          <w:rFonts w:ascii="Times New Roman" w:hAnsi="Times New Roman" w:cs="Times New Roman"/>
          <w:color w:val="222222"/>
          <w:sz w:val="28"/>
          <w:szCs w:val="28"/>
          <w:lang w:val="uk-UA"/>
        </w:rPr>
        <w:t>навчання, які носять</w:t>
      </w:r>
      <w:r w:rsidRPr="00DE75F8">
        <w:rPr>
          <w:rFonts w:ascii="Times New Roman" w:hAnsi="Times New Roman" w:cs="Times New Roman"/>
          <w:color w:val="222222"/>
          <w:sz w:val="28"/>
          <w:szCs w:val="28"/>
          <w:lang w:val="uk-UA"/>
        </w:rPr>
        <w:t xml:space="preserve"> </w:t>
      </w:r>
      <w:r w:rsidRPr="00196738">
        <w:rPr>
          <w:rFonts w:ascii="Times New Roman" w:hAnsi="Times New Roman" w:cs="Times New Roman"/>
          <w:color w:val="222222"/>
          <w:sz w:val="28"/>
          <w:szCs w:val="28"/>
          <w:lang w:val="uk-UA"/>
        </w:rPr>
        <w:t>ін</w:t>
      </w:r>
      <w:r>
        <w:rPr>
          <w:rFonts w:ascii="Times New Roman" w:hAnsi="Times New Roman" w:cs="Times New Roman"/>
          <w:color w:val="222222"/>
          <w:sz w:val="28"/>
          <w:szCs w:val="28"/>
          <w:lang w:val="uk-UA"/>
        </w:rPr>
        <w:t>терактивний характер; включення студентів у наближене до дійсного</w:t>
      </w:r>
      <w:r w:rsidRPr="00196738">
        <w:rPr>
          <w:rFonts w:ascii="Times New Roman" w:hAnsi="Times New Roman" w:cs="Times New Roman"/>
          <w:color w:val="222222"/>
          <w:sz w:val="28"/>
          <w:szCs w:val="28"/>
          <w:lang w:val="uk-UA"/>
        </w:rPr>
        <w:t xml:space="preserve"> іншомовне </w:t>
      </w:r>
      <w:proofErr w:type="spellStart"/>
      <w:r w:rsidRPr="00196738">
        <w:rPr>
          <w:rFonts w:ascii="Times New Roman" w:hAnsi="Times New Roman" w:cs="Times New Roman"/>
          <w:color w:val="222222"/>
          <w:sz w:val="28"/>
          <w:szCs w:val="28"/>
          <w:lang w:val="uk-UA"/>
        </w:rPr>
        <w:t>професійно</w:t>
      </w:r>
      <w:proofErr w:type="spellEnd"/>
      <w:r w:rsidRPr="00196738">
        <w:rPr>
          <w:rFonts w:ascii="Times New Roman" w:hAnsi="Times New Roman" w:cs="Times New Roman"/>
          <w:color w:val="222222"/>
          <w:sz w:val="28"/>
          <w:szCs w:val="28"/>
          <w:lang w:val="uk-UA"/>
        </w:rPr>
        <w:t>-орієнтоване</w:t>
      </w:r>
      <w:r>
        <w:rPr>
          <w:rFonts w:ascii="Times New Roman" w:hAnsi="Times New Roman" w:cs="Times New Roman"/>
          <w:color w:val="222222"/>
          <w:sz w:val="28"/>
          <w:szCs w:val="28"/>
          <w:lang w:val="uk-UA"/>
        </w:rPr>
        <w:t xml:space="preserve"> спілкування</w:t>
      </w:r>
      <w:r w:rsidRPr="00196738">
        <w:rPr>
          <w:rFonts w:ascii="Times New Roman" w:hAnsi="Times New Roman" w:cs="Times New Roman"/>
          <w:sz w:val="28"/>
          <w:szCs w:val="28"/>
          <w:lang w:val="uk-UA"/>
        </w:rPr>
        <w:t xml:space="preserve"> та ін.)</w:t>
      </w:r>
    </w:p>
    <w:p w14:paraId="2C07EE48" w14:textId="77777777" w:rsidR="00412273" w:rsidRDefault="00412273" w:rsidP="00412273">
      <w:pPr>
        <w:ind w:firstLine="709"/>
        <w:rPr>
          <w:b/>
          <w:sz w:val="28"/>
          <w:szCs w:val="28"/>
          <w:lang w:val="uk-UA"/>
        </w:rPr>
      </w:pPr>
    </w:p>
    <w:p w14:paraId="474D0A43" w14:textId="77777777" w:rsidR="00412273" w:rsidRPr="00412273" w:rsidRDefault="00412273" w:rsidP="00412273">
      <w:pPr>
        <w:widowControl w:val="0"/>
        <w:jc w:val="center"/>
        <w:rPr>
          <w:b/>
          <w:bCs/>
          <w:sz w:val="28"/>
          <w:szCs w:val="28"/>
          <w:lang w:val="uk-UA"/>
        </w:rPr>
      </w:pPr>
      <w:r>
        <w:rPr>
          <w:b/>
          <w:bCs/>
          <w:sz w:val="28"/>
          <w:szCs w:val="28"/>
          <w:lang w:val="uk-UA"/>
        </w:rPr>
        <w:t>ЛІТЕРАТУРА</w:t>
      </w:r>
    </w:p>
    <w:p w14:paraId="718F7877" w14:textId="77777777" w:rsidR="00412273" w:rsidRDefault="00412273" w:rsidP="00412273">
      <w:pPr>
        <w:widowControl w:val="0"/>
        <w:jc w:val="both"/>
        <w:rPr>
          <w:sz w:val="28"/>
          <w:szCs w:val="28"/>
          <w:lang w:val="uk-UA"/>
        </w:rPr>
      </w:pPr>
    </w:p>
    <w:p w14:paraId="280D5C0D" w14:textId="4BCE5E37" w:rsidR="00412273" w:rsidRDefault="00412273" w:rsidP="00CA7882">
      <w:pPr>
        <w:widowControl w:val="0"/>
        <w:numPr>
          <w:ilvl w:val="0"/>
          <w:numId w:val="13"/>
        </w:numPr>
        <w:jc w:val="both"/>
        <w:rPr>
          <w:sz w:val="28"/>
          <w:szCs w:val="28"/>
          <w:lang w:val="uk-UA"/>
        </w:rPr>
      </w:pPr>
      <w:r>
        <w:rPr>
          <w:sz w:val="28"/>
          <w:szCs w:val="28"/>
          <w:lang w:val="uk-UA"/>
        </w:rPr>
        <w:t>Бичкова Г. Пізнавальні та виховні можливості вивчення іноземної мови для формування загальнолюдських цінностей особистості</w:t>
      </w:r>
      <w:r w:rsidR="007212A5">
        <w:rPr>
          <w:sz w:val="28"/>
          <w:szCs w:val="28"/>
          <w:lang w:val="uk-UA"/>
        </w:rPr>
        <w:t>//</w:t>
      </w:r>
      <w:r w:rsidRPr="001C3EDB">
        <w:rPr>
          <w:i/>
          <w:sz w:val="28"/>
          <w:szCs w:val="28"/>
          <w:lang w:val="uk-UA"/>
        </w:rPr>
        <w:t xml:space="preserve">Науковий </w:t>
      </w:r>
      <w:r w:rsidRPr="001C3EDB">
        <w:rPr>
          <w:i/>
          <w:sz w:val="28"/>
          <w:szCs w:val="28"/>
          <w:lang w:val="uk-UA"/>
        </w:rPr>
        <w:lastRenderedPageBreak/>
        <w:t>вісник Ужгородського національного університету. Серія “Педагогіка. Соціальна робота</w:t>
      </w:r>
      <w:r>
        <w:rPr>
          <w:sz w:val="28"/>
          <w:szCs w:val="28"/>
          <w:lang w:val="uk-UA"/>
        </w:rPr>
        <w:t xml:space="preserve">, </w:t>
      </w:r>
      <w:proofErr w:type="spellStart"/>
      <w:r>
        <w:rPr>
          <w:sz w:val="28"/>
          <w:szCs w:val="28"/>
          <w:lang w:val="uk-UA"/>
        </w:rPr>
        <w:t>вип</w:t>
      </w:r>
      <w:proofErr w:type="spellEnd"/>
      <w:r>
        <w:rPr>
          <w:sz w:val="28"/>
          <w:szCs w:val="28"/>
          <w:lang w:val="uk-UA"/>
        </w:rPr>
        <w:t>. 7, 2004</w:t>
      </w:r>
      <w:r w:rsidR="00F86123">
        <w:rPr>
          <w:sz w:val="28"/>
          <w:szCs w:val="28"/>
          <w:lang w:val="uk-UA"/>
        </w:rPr>
        <w:t>. С</w:t>
      </w:r>
      <w:r>
        <w:rPr>
          <w:sz w:val="28"/>
          <w:szCs w:val="28"/>
          <w:lang w:val="uk-UA"/>
        </w:rPr>
        <w:t xml:space="preserve">. 26–28. </w:t>
      </w:r>
    </w:p>
    <w:p w14:paraId="23912B14" w14:textId="292E4C3E" w:rsidR="00412273" w:rsidRDefault="00412273" w:rsidP="00CA7882">
      <w:pPr>
        <w:widowControl w:val="0"/>
        <w:numPr>
          <w:ilvl w:val="0"/>
          <w:numId w:val="13"/>
        </w:numPr>
        <w:jc w:val="both"/>
        <w:rPr>
          <w:sz w:val="28"/>
          <w:szCs w:val="28"/>
          <w:lang w:val="uk-UA"/>
        </w:rPr>
      </w:pPr>
      <w:proofErr w:type="spellStart"/>
      <w:r>
        <w:rPr>
          <w:sz w:val="28"/>
          <w:szCs w:val="28"/>
          <w:lang w:val="uk-UA"/>
        </w:rPr>
        <w:t>Миролюбов</w:t>
      </w:r>
      <w:proofErr w:type="spellEnd"/>
      <w:r>
        <w:rPr>
          <w:sz w:val="28"/>
          <w:szCs w:val="28"/>
          <w:lang w:val="uk-UA"/>
        </w:rPr>
        <w:t xml:space="preserve"> А.  </w:t>
      </w:r>
      <w:proofErr w:type="spellStart"/>
      <w:r w:rsidRPr="007212A5">
        <w:rPr>
          <w:iCs/>
          <w:sz w:val="28"/>
          <w:szCs w:val="28"/>
          <w:lang w:val="uk-UA"/>
        </w:rPr>
        <w:t>Изучение</w:t>
      </w:r>
      <w:proofErr w:type="spellEnd"/>
      <w:r w:rsidRPr="007212A5">
        <w:rPr>
          <w:iCs/>
          <w:sz w:val="28"/>
          <w:szCs w:val="28"/>
          <w:lang w:val="uk-UA"/>
        </w:rPr>
        <w:t xml:space="preserve"> </w:t>
      </w:r>
      <w:proofErr w:type="spellStart"/>
      <w:r w:rsidRPr="007212A5">
        <w:rPr>
          <w:iCs/>
          <w:sz w:val="28"/>
          <w:szCs w:val="28"/>
          <w:lang w:val="uk-UA"/>
        </w:rPr>
        <w:t>иностранных</w:t>
      </w:r>
      <w:proofErr w:type="spellEnd"/>
      <w:r w:rsidRPr="007212A5">
        <w:rPr>
          <w:iCs/>
          <w:sz w:val="28"/>
          <w:szCs w:val="28"/>
          <w:lang w:val="uk-UA"/>
        </w:rPr>
        <w:t xml:space="preserve"> </w:t>
      </w:r>
      <w:proofErr w:type="spellStart"/>
      <w:r w:rsidRPr="007212A5">
        <w:rPr>
          <w:iCs/>
          <w:sz w:val="28"/>
          <w:szCs w:val="28"/>
          <w:lang w:val="uk-UA"/>
        </w:rPr>
        <w:t>языков</w:t>
      </w:r>
      <w:proofErr w:type="spellEnd"/>
      <w:r w:rsidRPr="007212A5">
        <w:rPr>
          <w:iCs/>
          <w:sz w:val="28"/>
          <w:szCs w:val="28"/>
          <w:lang w:val="uk-UA"/>
        </w:rPr>
        <w:t xml:space="preserve"> : </w:t>
      </w:r>
      <w:proofErr w:type="spellStart"/>
      <w:r w:rsidRPr="007212A5">
        <w:rPr>
          <w:iCs/>
          <w:sz w:val="28"/>
          <w:szCs w:val="28"/>
          <w:lang w:val="uk-UA"/>
        </w:rPr>
        <w:t>средство</w:t>
      </w:r>
      <w:proofErr w:type="spellEnd"/>
      <w:r w:rsidRPr="007212A5">
        <w:rPr>
          <w:iCs/>
          <w:sz w:val="28"/>
          <w:szCs w:val="28"/>
          <w:lang w:val="uk-UA"/>
        </w:rPr>
        <w:t xml:space="preserve"> </w:t>
      </w:r>
      <w:proofErr w:type="spellStart"/>
      <w:r w:rsidRPr="007212A5">
        <w:rPr>
          <w:iCs/>
          <w:sz w:val="28"/>
          <w:szCs w:val="28"/>
          <w:lang w:val="uk-UA"/>
        </w:rPr>
        <w:t>развития</w:t>
      </w:r>
      <w:proofErr w:type="spellEnd"/>
      <w:r w:rsidRPr="007212A5">
        <w:rPr>
          <w:iCs/>
          <w:sz w:val="28"/>
          <w:szCs w:val="28"/>
          <w:lang w:val="uk-UA"/>
        </w:rPr>
        <w:t xml:space="preserve"> </w:t>
      </w:r>
      <w:proofErr w:type="spellStart"/>
      <w:r w:rsidRPr="007212A5">
        <w:rPr>
          <w:iCs/>
          <w:sz w:val="28"/>
          <w:szCs w:val="28"/>
          <w:lang w:val="uk-UA"/>
        </w:rPr>
        <w:t>личности</w:t>
      </w:r>
      <w:proofErr w:type="spellEnd"/>
      <w:r w:rsidRPr="007212A5">
        <w:rPr>
          <w:iCs/>
          <w:sz w:val="28"/>
          <w:szCs w:val="28"/>
          <w:lang w:val="uk-UA"/>
        </w:rPr>
        <w:t>.</w:t>
      </w:r>
      <w:r>
        <w:rPr>
          <w:i/>
          <w:sz w:val="28"/>
          <w:szCs w:val="28"/>
          <w:lang w:val="uk-UA"/>
        </w:rPr>
        <w:t xml:space="preserve"> </w:t>
      </w:r>
      <w:proofErr w:type="spellStart"/>
      <w:r>
        <w:rPr>
          <w:sz w:val="28"/>
          <w:szCs w:val="28"/>
          <w:lang w:val="uk-UA"/>
        </w:rPr>
        <w:t>Советская</w:t>
      </w:r>
      <w:proofErr w:type="spellEnd"/>
      <w:r>
        <w:rPr>
          <w:sz w:val="28"/>
          <w:szCs w:val="28"/>
          <w:lang w:val="uk-UA"/>
        </w:rPr>
        <w:t xml:space="preserve"> </w:t>
      </w:r>
      <w:proofErr w:type="spellStart"/>
      <w:r>
        <w:rPr>
          <w:sz w:val="28"/>
          <w:szCs w:val="28"/>
          <w:lang w:val="uk-UA"/>
        </w:rPr>
        <w:t>педагогика</w:t>
      </w:r>
      <w:proofErr w:type="spellEnd"/>
      <w:r>
        <w:rPr>
          <w:sz w:val="28"/>
          <w:szCs w:val="28"/>
          <w:lang w:val="uk-UA"/>
        </w:rPr>
        <w:t xml:space="preserve">, 1989. </w:t>
      </w:r>
      <w:r w:rsidR="00CD132B">
        <w:rPr>
          <w:sz w:val="28"/>
          <w:szCs w:val="28"/>
          <w:lang w:val="uk-UA"/>
        </w:rPr>
        <w:t>С.13-18.</w:t>
      </w:r>
    </w:p>
    <w:p w14:paraId="132E5544" w14:textId="57C7F5A8" w:rsidR="00412273" w:rsidRPr="008A4358" w:rsidRDefault="00412273" w:rsidP="00CA7882">
      <w:pPr>
        <w:widowControl w:val="0"/>
        <w:numPr>
          <w:ilvl w:val="0"/>
          <w:numId w:val="13"/>
        </w:numPr>
        <w:jc w:val="both"/>
        <w:rPr>
          <w:sz w:val="28"/>
          <w:szCs w:val="28"/>
        </w:rPr>
      </w:pPr>
      <w:r>
        <w:rPr>
          <w:sz w:val="28"/>
          <w:szCs w:val="28"/>
          <w:lang w:val="uk-UA"/>
        </w:rPr>
        <w:t xml:space="preserve">Палій Н. Врахування особливостей рідної мови під час оволодіння граматикою другої мови. </w:t>
      </w:r>
      <w:r w:rsidRPr="00D27C9A">
        <w:rPr>
          <w:i/>
          <w:iCs/>
          <w:sz w:val="28"/>
          <w:szCs w:val="28"/>
          <w:lang w:val="uk-UA"/>
        </w:rPr>
        <w:t>Підготовка соціальних педагогів та соціальних працівників в Україні в контексті Болонського процесу</w:t>
      </w:r>
      <w:r w:rsidRPr="006D569F">
        <w:rPr>
          <w:sz w:val="28"/>
          <w:szCs w:val="28"/>
          <w:lang w:val="uk-UA"/>
        </w:rPr>
        <w:t>, 13-14 грудня 2007 р., Чернівці, Рута, 2007.</w:t>
      </w:r>
      <w:r w:rsidR="00CD132B">
        <w:rPr>
          <w:sz w:val="28"/>
          <w:szCs w:val="28"/>
          <w:lang w:val="uk-UA"/>
        </w:rPr>
        <w:t xml:space="preserve"> 383с.</w:t>
      </w:r>
    </w:p>
    <w:p w14:paraId="7389D19D" w14:textId="42DF3972" w:rsidR="00412273" w:rsidRDefault="00412273" w:rsidP="00CA7882">
      <w:pPr>
        <w:widowControl w:val="0"/>
        <w:numPr>
          <w:ilvl w:val="0"/>
          <w:numId w:val="13"/>
        </w:numPr>
        <w:jc w:val="both"/>
        <w:rPr>
          <w:sz w:val="28"/>
          <w:szCs w:val="28"/>
          <w:lang w:val="uk-UA"/>
        </w:rPr>
      </w:pPr>
      <w:proofErr w:type="spellStart"/>
      <w:r>
        <w:rPr>
          <w:sz w:val="28"/>
          <w:szCs w:val="28"/>
          <w:lang w:val="uk-UA"/>
        </w:rPr>
        <w:t>Зимняя</w:t>
      </w:r>
      <w:proofErr w:type="spellEnd"/>
      <w:r>
        <w:rPr>
          <w:sz w:val="28"/>
          <w:szCs w:val="28"/>
          <w:lang w:val="uk-UA"/>
        </w:rPr>
        <w:t xml:space="preserve"> И.  </w:t>
      </w:r>
      <w:proofErr w:type="spellStart"/>
      <w:r w:rsidRPr="00D27C9A">
        <w:rPr>
          <w:iCs/>
          <w:sz w:val="28"/>
          <w:szCs w:val="28"/>
          <w:lang w:val="uk-UA"/>
        </w:rPr>
        <w:t>Психология</w:t>
      </w:r>
      <w:proofErr w:type="spellEnd"/>
      <w:r w:rsidRPr="00D27C9A">
        <w:rPr>
          <w:iCs/>
          <w:sz w:val="28"/>
          <w:szCs w:val="28"/>
          <w:lang w:val="uk-UA"/>
        </w:rPr>
        <w:t xml:space="preserve"> </w:t>
      </w:r>
      <w:proofErr w:type="spellStart"/>
      <w:r w:rsidRPr="00D27C9A">
        <w:rPr>
          <w:iCs/>
          <w:sz w:val="28"/>
          <w:szCs w:val="28"/>
          <w:lang w:val="uk-UA"/>
        </w:rPr>
        <w:t>обучения</w:t>
      </w:r>
      <w:proofErr w:type="spellEnd"/>
      <w:r w:rsidRPr="00D27C9A">
        <w:rPr>
          <w:iCs/>
          <w:sz w:val="28"/>
          <w:szCs w:val="28"/>
          <w:lang w:val="uk-UA"/>
        </w:rPr>
        <w:t xml:space="preserve"> </w:t>
      </w:r>
      <w:proofErr w:type="spellStart"/>
      <w:r w:rsidRPr="00D27C9A">
        <w:rPr>
          <w:iCs/>
          <w:sz w:val="28"/>
          <w:szCs w:val="28"/>
          <w:lang w:val="uk-UA"/>
        </w:rPr>
        <w:t>неродному</w:t>
      </w:r>
      <w:proofErr w:type="spellEnd"/>
      <w:r w:rsidRPr="00D27C9A">
        <w:rPr>
          <w:iCs/>
          <w:sz w:val="28"/>
          <w:szCs w:val="28"/>
          <w:lang w:val="uk-UA"/>
        </w:rPr>
        <w:t xml:space="preserve"> </w:t>
      </w:r>
      <w:proofErr w:type="spellStart"/>
      <w:r w:rsidRPr="00D27C9A">
        <w:rPr>
          <w:iCs/>
          <w:sz w:val="28"/>
          <w:szCs w:val="28"/>
          <w:lang w:val="uk-UA"/>
        </w:rPr>
        <w:t>языку</w:t>
      </w:r>
      <w:proofErr w:type="spellEnd"/>
      <w:r w:rsidRPr="00D27C9A">
        <w:rPr>
          <w:iCs/>
          <w:sz w:val="28"/>
          <w:szCs w:val="28"/>
          <w:lang w:val="uk-UA"/>
        </w:rPr>
        <w:t>.</w:t>
      </w:r>
      <w:r>
        <w:rPr>
          <w:sz w:val="28"/>
          <w:szCs w:val="28"/>
          <w:lang w:val="uk-UA"/>
        </w:rPr>
        <w:t xml:space="preserve"> – М. : </w:t>
      </w:r>
      <w:proofErr w:type="spellStart"/>
      <w:r>
        <w:rPr>
          <w:sz w:val="28"/>
          <w:szCs w:val="28"/>
          <w:lang w:val="uk-UA"/>
        </w:rPr>
        <w:t>Русский</w:t>
      </w:r>
      <w:proofErr w:type="spellEnd"/>
      <w:r>
        <w:rPr>
          <w:sz w:val="28"/>
          <w:szCs w:val="28"/>
          <w:lang w:val="uk-UA"/>
        </w:rPr>
        <w:t xml:space="preserve"> </w:t>
      </w:r>
      <w:proofErr w:type="spellStart"/>
      <w:r>
        <w:rPr>
          <w:sz w:val="28"/>
          <w:szCs w:val="28"/>
          <w:lang w:val="uk-UA"/>
        </w:rPr>
        <w:t>яз</w:t>
      </w:r>
      <w:r w:rsidR="00D27C9A">
        <w:rPr>
          <w:sz w:val="28"/>
          <w:szCs w:val="28"/>
          <w:lang w:val="uk-UA"/>
        </w:rPr>
        <w:t>ы</w:t>
      </w:r>
      <w:r>
        <w:rPr>
          <w:sz w:val="28"/>
          <w:szCs w:val="28"/>
          <w:lang w:val="uk-UA"/>
        </w:rPr>
        <w:t>к</w:t>
      </w:r>
      <w:proofErr w:type="spellEnd"/>
      <w:r>
        <w:rPr>
          <w:sz w:val="28"/>
          <w:szCs w:val="28"/>
          <w:lang w:val="uk-UA"/>
        </w:rPr>
        <w:t xml:space="preserve">, 1989. </w:t>
      </w:r>
      <w:r w:rsidR="00CD132B">
        <w:rPr>
          <w:sz w:val="28"/>
          <w:szCs w:val="28"/>
          <w:lang w:val="uk-UA"/>
        </w:rPr>
        <w:t>219с.</w:t>
      </w:r>
    </w:p>
    <w:p w14:paraId="093B71EB" w14:textId="140A243B" w:rsidR="00412273" w:rsidRDefault="00412273" w:rsidP="00CA7882">
      <w:pPr>
        <w:widowControl w:val="0"/>
        <w:numPr>
          <w:ilvl w:val="0"/>
          <w:numId w:val="13"/>
        </w:numPr>
        <w:jc w:val="both"/>
        <w:rPr>
          <w:sz w:val="28"/>
          <w:szCs w:val="28"/>
          <w:lang w:val="uk-UA"/>
        </w:rPr>
      </w:pPr>
      <w:proofErr w:type="spellStart"/>
      <w:r>
        <w:rPr>
          <w:sz w:val="28"/>
          <w:szCs w:val="28"/>
          <w:lang w:val="uk-UA"/>
        </w:rPr>
        <w:t>Бібік</w:t>
      </w:r>
      <w:proofErr w:type="spellEnd"/>
      <w:r>
        <w:rPr>
          <w:sz w:val="28"/>
          <w:szCs w:val="28"/>
          <w:lang w:val="uk-UA"/>
        </w:rPr>
        <w:t xml:space="preserve"> Н. Компетентність у навчанні.  Енциклопедія освіти. К. : Юрінком Інтер, 2008</w:t>
      </w:r>
      <w:r w:rsidR="00F86123">
        <w:rPr>
          <w:sz w:val="28"/>
          <w:szCs w:val="28"/>
          <w:lang w:val="uk-UA"/>
        </w:rPr>
        <w:t>.</w:t>
      </w:r>
      <w:r>
        <w:rPr>
          <w:sz w:val="28"/>
          <w:szCs w:val="28"/>
          <w:lang w:val="uk-UA"/>
        </w:rPr>
        <w:t xml:space="preserve">  </w:t>
      </w:r>
      <w:r w:rsidR="00F86123">
        <w:rPr>
          <w:sz w:val="28"/>
          <w:szCs w:val="28"/>
          <w:lang w:val="uk-UA"/>
        </w:rPr>
        <w:t>С</w:t>
      </w:r>
      <w:r>
        <w:rPr>
          <w:sz w:val="28"/>
          <w:szCs w:val="28"/>
          <w:lang w:val="uk-UA"/>
        </w:rPr>
        <w:t>. 408–409.</w:t>
      </w:r>
      <w:r w:rsidR="00CD132B">
        <w:rPr>
          <w:sz w:val="28"/>
          <w:szCs w:val="28"/>
          <w:lang w:val="uk-UA"/>
        </w:rPr>
        <w:t xml:space="preserve"> С.408-409.</w:t>
      </w:r>
    </w:p>
    <w:p w14:paraId="488DFDD7" w14:textId="1FC09623" w:rsidR="00412273" w:rsidRDefault="00412273" w:rsidP="00CA7882">
      <w:pPr>
        <w:widowControl w:val="0"/>
        <w:numPr>
          <w:ilvl w:val="0"/>
          <w:numId w:val="13"/>
        </w:numPr>
        <w:jc w:val="both"/>
        <w:rPr>
          <w:sz w:val="28"/>
          <w:szCs w:val="28"/>
          <w:lang w:val="uk-UA"/>
        </w:rPr>
      </w:pPr>
      <w:r>
        <w:rPr>
          <w:sz w:val="28"/>
          <w:szCs w:val="28"/>
          <w:lang w:val="uk-UA"/>
        </w:rPr>
        <w:t xml:space="preserve">Дементьєва Т. Формування комунікативної компетентності студентів-іноземців підготовчих факультетів у процесі навчання., Харків: Харківський національний педагогічний університет, 2005. </w:t>
      </w:r>
      <w:r w:rsidR="00CD132B">
        <w:rPr>
          <w:sz w:val="28"/>
          <w:szCs w:val="28"/>
          <w:lang w:val="uk-UA"/>
        </w:rPr>
        <w:t>12с.</w:t>
      </w:r>
    </w:p>
    <w:p w14:paraId="0A500729" w14:textId="37285097" w:rsidR="00412273" w:rsidRPr="006425F6" w:rsidRDefault="00412273" w:rsidP="00CA7882">
      <w:pPr>
        <w:widowControl w:val="0"/>
        <w:numPr>
          <w:ilvl w:val="0"/>
          <w:numId w:val="13"/>
        </w:numPr>
        <w:jc w:val="both"/>
        <w:rPr>
          <w:sz w:val="28"/>
          <w:szCs w:val="28"/>
        </w:rPr>
      </w:pPr>
      <w:proofErr w:type="spellStart"/>
      <w:r>
        <w:rPr>
          <w:sz w:val="28"/>
          <w:szCs w:val="28"/>
        </w:rPr>
        <w:t>Мильруд</w:t>
      </w:r>
      <w:proofErr w:type="spellEnd"/>
      <w:r>
        <w:rPr>
          <w:sz w:val="28"/>
          <w:szCs w:val="28"/>
          <w:lang w:val="uk-UA"/>
        </w:rPr>
        <w:t>,</w:t>
      </w:r>
      <w:r>
        <w:rPr>
          <w:sz w:val="28"/>
          <w:szCs w:val="28"/>
        </w:rPr>
        <w:t xml:space="preserve"> Р.</w:t>
      </w:r>
      <w:r>
        <w:rPr>
          <w:sz w:val="28"/>
          <w:szCs w:val="28"/>
          <w:lang w:val="uk-UA"/>
        </w:rPr>
        <w:t> </w:t>
      </w:r>
      <w:proofErr w:type="spellStart"/>
      <w:r w:rsidRPr="00B8445F">
        <w:rPr>
          <w:sz w:val="28"/>
          <w:szCs w:val="28"/>
        </w:rPr>
        <w:t>Компетнтность</w:t>
      </w:r>
      <w:proofErr w:type="spellEnd"/>
      <w:r w:rsidRPr="00B8445F">
        <w:rPr>
          <w:sz w:val="28"/>
          <w:szCs w:val="28"/>
        </w:rPr>
        <w:t xml:space="preserve"> в изучении языка</w:t>
      </w:r>
      <w:r w:rsidR="00D27C9A" w:rsidRPr="00D27C9A">
        <w:rPr>
          <w:sz w:val="28"/>
          <w:szCs w:val="28"/>
        </w:rPr>
        <w:t>//</w:t>
      </w:r>
      <w:r>
        <w:rPr>
          <w:sz w:val="28"/>
          <w:szCs w:val="28"/>
          <w:lang w:val="uk-UA"/>
        </w:rPr>
        <w:t xml:space="preserve"> </w:t>
      </w:r>
      <w:r w:rsidRPr="00D27C9A">
        <w:rPr>
          <w:i/>
          <w:iCs/>
          <w:sz w:val="28"/>
          <w:szCs w:val="28"/>
        </w:rPr>
        <w:t>Иностранные языки в школе</w:t>
      </w:r>
      <w:r>
        <w:rPr>
          <w:sz w:val="28"/>
          <w:szCs w:val="28"/>
          <w:lang w:val="uk-UA"/>
        </w:rPr>
        <w:t xml:space="preserve">, </w:t>
      </w:r>
      <w:r>
        <w:rPr>
          <w:sz w:val="28"/>
          <w:szCs w:val="28"/>
        </w:rPr>
        <w:t>№7</w:t>
      </w:r>
      <w:r>
        <w:rPr>
          <w:sz w:val="28"/>
          <w:szCs w:val="28"/>
          <w:lang w:val="uk-UA"/>
        </w:rPr>
        <w:t xml:space="preserve">, </w:t>
      </w:r>
      <w:r>
        <w:rPr>
          <w:sz w:val="28"/>
          <w:szCs w:val="28"/>
        </w:rPr>
        <w:t>2004</w:t>
      </w:r>
      <w:r w:rsidR="00F86123">
        <w:rPr>
          <w:sz w:val="28"/>
          <w:szCs w:val="28"/>
          <w:lang w:val="uk-UA"/>
        </w:rPr>
        <w:t>.</w:t>
      </w:r>
      <w:r>
        <w:rPr>
          <w:sz w:val="28"/>
          <w:szCs w:val="28"/>
          <w:lang w:val="uk-UA"/>
        </w:rPr>
        <w:t xml:space="preserve"> </w:t>
      </w:r>
      <w:r w:rsidR="00F86123">
        <w:rPr>
          <w:sz w:val="28"/>
          <w:szCs w:val="28"/>
          <w:lang w:val="uk-UA"/>
        </w:rPr>
        <w:t>С</w:t>
      </w:r>
      <w:r>
        <w:rPr>
          <w:sz w:val="28"/>
          <w:szCs w:val="28"/>
        </w:rPr>
        <w:t>.30</w:t>
      </w:r>
      <w:r>
        <w:rPr>
          <w:sz w:val="28"/>
          <w:szCs w:val="28"/>
          <w:lang w:val="uk-UA"/>
        </w:rPr>
        <w:t>–</w:t>
      </w:r>
      <w:r>
        <w:rPr>
          <w:sz w:val="28"/>
          <w:szCs w:val="28"/>
        </w:rPr>
        <w:t>36.</w:t>
      </w:r>
      <w:r w:rsidR="00CD132B">
        <w:rPr>
          <w:sz w:val="28"/>
          <w:szCs w:val="28"/>
          <w:lang w:val="uk-UA"/>
        </w:rPr>
        <w:t xml:space="preserve"> С.30-36.</w:t>
      </w:r>
    </w:p>
    <w:p w14:paraId="3B2F7282" w14:textId="07214D6F" w:rsidR="00412273" w:rsidRDefault="00412273" w:rsidP="00CA7882">
      <w:pPr>
        <w:widowControl w:val="0"/>
        <w:numPr>
          <w:ilvl w:val="0"/>
          <w:numId w:val="13"/>
        </w:numPr>
        <w:jc w:val="both"/>
        <w:rPr>
          <w:sz w:val="28"/>
          <w:szCs w:val="28"/>
        </w:rPr>
      </w:pPr>
      <w:r>
        <w:rPr>
          <w:sz w:val="28"/>
          <w:szCs w:val="28"/>
        </w:rPr>
        <w:t>Зыкова В.</w:t>
      </w:r>
      <w:r>
        <w:rPr>
          <w:sz w:val="28"/>
          <w:szCs w:val="28"/>
          <w:lang w:val="uk-UA"/>
        </w:rPr>
        <w:t xml:space="preserve">  </w:t>
      </w:r>
      <w:r>
        <w:rPr>
          <w:sz w:val="28"/>
          <w:szCs w:val="28"/>
        </w:rPr>
        <w:t>Формирование иноязычной профессионально-коммуникативной компетенции студентов судоводительских факультетов</w:t>
      </w:r>
      <w:r>
        <w:rPr>
          <w:sz w:val="28"/>
          <w:szCs w:val="28"/>
          <w:lang w:val="uk-UA"/>
        </w:rPr>
        <w:t>., Санкт- Петербург</w:t>
      </w:r>
      <w:r>
        <w:rPr>
          <w:sz w:val="28"/>
          <w:szCs w:val="28"/>
        </w:rPr>
        <w:t xml:space="preserve">, 2002. </w:t>
      </w:r>
      <w:r w:rsidR="00CD132B">
        <w:rPr>
          <w:sz w:val="28"/>
          <w:szCs w:val="28"/>
          <w:lang w:val="uk-UA"/>
        </w:rPr>
        <w:t>159с.</w:t>
      </w:r>
    </w:p>
    <w:p w14:paraId="2648AB10" w14:textId="201C4189" w:rsidR="00412273" w:rsidRDefault="00412273" w:rsidP="00CA7882">
      <w:pPr>
        <w:widowControl w:val="0"/>
        <w:numPr>
          <w:ilvl w:val="0"/>
          <w:numId w:val="13"/>
        </w:numPr>
        <w:jc w:val="both"/>
        <w:rPr>
          <w:sz w:val="28"/>
          <w:szCs w:val="28"/>
          <w:lang w:val="uk-UA"/>
        </w:rPr>
      </w:pPr>
      <w:proofErr w:type="spellStart"/>
      <w:r>
        <w:rPr>
          <w:sz w:val="28"/>
          <w:szCs w:val="28"/>
          <w:lang w:val="uk-UA"/>
        </w:rPr>
        <w:t>Коннова</w:t>
      </w:r>
      <w:proofErr w:type="spellEnd"/>
      <w:r>
        <w:rPr>
          <w:sz w:val="28"/>
          <w:szCs w:val="28"/>
          <w:lang w:val="uk-UA"/>
        </w:rPr>
        <w:t xml:space="preserve"> З.  </w:t>
      </w:r>
      <w:proofErr w:type="spellStart"/>
      <w:r>
        <w:rPr>
          <w:sz w:val="28"/>
          <w:szCs w:val="28"/>
          <w:lang w:val="uk-UA"/>
        </w:rPr>
        <w:t>Развитие</w:t>
      </w:r>
      <w:proofErr w:type="spellEnd"/>
      <w:r>
        <w:rPr>
          <w:sz w:val="28"/>
          <w:szCs w:val="28"/>
          <w:lang w:val="uk-UA"/>
        </w:rPr>
        <w:t xml:space="preserve"> </w:t>
      </w:r>
      <w:proofErr w:type="spellStart"/>
      <w:r>
        <w:rPr>
          <w:sz w:val="28"/>
          <w:szCs w:val="28"/>
          <w:lang w:val="uk-UA"/>
        </w:rPr>
        <w:t>профессиональной</w:t>
      </w:r>
      <w:proofErr w:type="spellEnd"/>
      <w:r>
        <w:rPr>
          <w:sz w:val="28"/>
          <w:szCs w:val="28"/>
          <w:lang w:val="uk-UA"/>
        </w:rPr>
        <w:t xml:space="preserve"> </w:t>
      </w:r>
      <w:proofErr w:type="spellStart"/>
      <w:r>
        <w:rPr>
          <w:sz w:val="28"/>
          <w:szCs w:val="28"/>
          <w:lang w:val="uk-UA"/>
        </w:rPr>
        <w:t>иноязычной</w:t>
      </w:r>
      <w:proofErr w:type="spellEnd"/>
      <w:r>
        <w:rPr>
          <w:sz w:val="28"/>
          <w:szCs w:val="28"/>
          <w:lang w:val="uk-UA"/>
        </w:rPr>
        <w:t xml:space="preserve"> </w:t>
      </w:r>
      <w:proofErr w:type="spellStart"/>
      <w:r>
        <w:rPr>
          <w:sz w:val="28"/>
          <w:szCs w:val="28"/>
          <w:lang w:val="uk-UA"/>
        </w:rPr>
        <w:t>компетенции</w:t>
      </w:r>
      <w:proofErr w:type="spellEnd"/>
      <w:r>
        <w:rPr>
          <w:sz w:val="28"/>
          <w:szCs w:val="28"/>
          <w:lang w:val="uk-UA"/>
        </w:rPr>
        <w:t xml:space="preserve"> </w:t>
      </w:r>
      <w:proofErr w:type="spellStart"/>
      <w:r>
        <w:rPr>
          <w:sz w:val="28"/>
          <w:szCs w:val="28"/>
          <w:lang w:val="uk-UA"/>
        </w:rPr>
        <w:t>будущего</w:t>
      </w:r>
      <w:proofErr w:type="spellEnd"/>
      <w:r>
        <w:rPr>
          <w:sz w:val="28"/>
          <w:szCs w:val="28"/>
          <w:lang w:val="uk-UA"/>
        </w:rPr>
        <w:t xml:space="preserve"> </w:t>
      </w:r>
      <w:proofErr w:type="spellStart"/>
      <w:r>
        <w:rPr>
          <w:sz w:val="28"/>
          <w:szCs w:val="28"/>
          <w:lang w:val="uk-UA"/>
        </w:rPr>
        <w:t>специалиста</w:t>
      </w:r>
      <w:proofErr w:type="spellEnd"/>
      <w:r>
        <w:rPr>
          <w:sz w:val="28"/>
          <w:szCs w:val="28"/>
          <w:lang w:val="uk-UA"/>
        </w:rPr>
        <w:t xml:space="preserve"> при </w:t>
      </w:r>
      <w:proofErr w:type="spellStart"/>
      <w:r>
        <w:rPr>
          <w:sz w:val="28"/>
          <w:szCs w:val="28"/>
          <w:lang w:val="uk-UA"/>
        </w:rPr>
        <w:t>многоуровневом</w:t>
      </w:r>
      <w:proofErr w:type="spellEnd"/>
      <w:r>
        <w:rPr>
          <w:sz w:val="28"/>
          <w:szCs w:val="28"/>
          <w:lang w:val="uk-UA"/>
        </w:rPr>
        <w:t xml:space="preserve"> </w:t>
      </w:r>
      <w:proofErr w:type="spellStart"/>
      <w:r>
        <w:rPr>
          <w:sz w:val="28"/>
          <w:szCs w:val="28"/>
          <w:lang w:val="uk-UA"/>
        </w:rPr>
        <w:t>обучении</w:t>
      </w:r>
      <w:proofErr w:type="spellEnd"/>
      <w:r>
        <w:rPr>
          <w:sz w:val="28"/>
          <w:szCs w:val="28"/>
          <w:lang w:val="uk-UA"/>
        </w:rPr>
        <w:t xml:space="preserve"> в </w:t>
      </w:r>
      <w:proofErr w:type="spellStart"/>
      <w:r>
        <w:rPr>
          <w:sz w:val="28"/>
          <w:szCs w:val="28"/>
          <w:lang w:val="uk-UA"/>
        </w:rPr>
        <w:t>современном</w:t>
      </w:r>
      <w:proofErr w:type="spellEnd"/>
      <w:r>
        <w:rPr>
          <w:sz w:val="28"/>
          <w:szCs w:val="28"/>
          <w:lang w:val="uk-UA"/>
        </w:rPr>
        <w:t xml:space="preserve"> вузе., Тула, 2003.</w:t>
      </w:r>
      <w:r w:rsidR="00CD132B">
        <w:rPr>
          <w:sz w:val="28"/>
          <w:szCs w:val="28"/>
          <w:lang w:val="uk-UA"/>
        </w:rPr>
        <w:t xml:space="preserve"> 355с.</w:t>
      </w:r>
    </w:p>
    <w:p w14:paraId="4CD74361" w14:textId="0256CEF9" w:rsidR="00412273" w:rsidRDefault="00412273" w:rsidP="00CA7882">
      <w:pPr>
        <w:widowControl w:val="0"/>
        <w:numPr>
          <w:ilvl w:val="0"/>
          <w:numId w:val="13"/>
        </w:numPr>
        <w:jc w:val="both"/>
        <w:rPr>
          <w:sz w:val="28"/>
          <w:szCs w:val="28"/>
          <w:lang w:val="uk-UA"/>
        </w:rPr>
      </w:pPr>
      <w:r>
        <w:rPr>
          <w:sz w:val="28"/>
          <w:szCs w:val="28"/>
          <w:lang w:val="uk-UA"/>
        </w:rPr>
        <w:t>Козак С. </w:t>
      </w:r>
      <w:proofErr w:type="spellStart"/>
      <w:r>
        <w:rPr>
          <w:sz w:val="28"/>
          <w:szCs w:val="28"/>
          <w:lang w:val="uk-UA"/>
        </w:rPr>
        <w:t>Формирование</w:t>
      </w:r>
      <w:proofErr w:type="spellEnd"/>
      <w:r>
        <w:rPr>
          <w:sz w:val="28"/>
          <w:szCs w:val="28"/>
          <w:lang w:val="uk-UA"/>
        </w:rPr>
        <w:t xml:space="preserve"> </w:t>
      </w:r>
      <w:proofErr w:type="spellStart"/>
      <w:r>
        <w:rPr>
          <w:sz w:val="28"/>
          <w:szCs w:val="28"/>
          <w:lang w:val="uk-UA"/>
        </w:rPr>
        <w:t>иноязычной</w:t>
      </w:r>
      <w:proofErr w:type="spellEnd"/>
      <w:r>
        <w:rPr>
          <w:sz w:val="28"/>
          <w:szCs w:val="28"/>
          <w:lang w:val="uk-UA"/>
        </w:rPr>
        <w:t xml:space="preserve"> </w:t>
      </w:r>
      <w:proofErr w:type="spellStart"/>
      <w:r>
        <w:rPr>
          <w:sz w:val="28"/>
          <w:szCs w:val="28"/>
          <w:lang w:val="uk-UA"/>
        </w:rPr>
        <w:t>коммуникативной</w:t>
      </w:r>
      <w:proofErr w:type="spellEnd"/>
      <w:r>
        <w:rPr>
          <w:sz w:val="28"/>
          <w:szCs w:val="28"/>
          <w:lang w:val="uk-UA"/>
        </w:rPr>
        <w:t xml:space="preserve"> </w:t>
      </w:r>
      <w:proofErr w:type="spellStart"/>
      <w:r>
        <w:rPr>
          <w:sz w:val="28"/>
          <w:szCs w:val="28"/>
          <w:lang w:val="uk-UA"/>
        </w:rPr>
        <w:t>компетенции</w:t>
      </w:r>
      <w:proofErr w:type="spellEnd"/>
      <w:r>
        <w:rPr>
          <w:sz w:val="28"/>
          <w:szCs w:val="28"/>
          <w:lang w:val="uk-UA"/>
        </w:rPr>
        <w:t xml:space="preserve"> </w:t>
      </w:r>
      <w:proofErr w:type="spellStart"/>
      <w:r>
        <w:rPr>
          <w:sz w:val="28"/>
          <w:szCs w:val="28"/>
          <w:lang w:val="uk-UA"/>
        </w:rPr>
        <w:t>будущих</w:t>
      </w:r>
      <w:proofErr w:type="spellEnd"/>
      <w:r>
        <w:rPr>
          <w:sz w:val="28"/>
          <w:szCs w:val="28"/>
          <w:lang w:val="uk-UA"/>
        </w:rPr>
        <w:t xml:space="preserve"> </w:t>
      </w:r>
      <w:proofErr w:type="spellStart"/>
      <w:r>
        <w:rPr>
          <w:sz w:val="28"/>
          <w:szCs w:val="28"/>
          <w:lang w:val="uk-UA"/>
        </w:rPr>
        <w:t>специалистов</w:t>
      </w:r>
      <w:proofErr w:type="spellEnd"/>
      <w:r>
        <w:rPr>
          <w:sz w:val="28"/>
          <w:szCs w:val="28"/>
          <w:lang w:val="uk-UA"/>
        </w:rPr>
        <w:t xml:space="preserve"> </w:t>
      </w:r>
      <w:proofErr w:type="spellStart"/>
      <w:r>
        <w:rPr>
          <w:sz w:val="28"/>
          <w:szCs w:val="28"/>
          <w:lang w:val="uk-UA"/>
        </w:rPr>
        <w:t>морского</w:t>
      </w:r>
      <w:proofErr w:type="spellEnd"/>
      <w:r>
        <w:rPr>
          <w:sz w:val="28"/>
          <w:szCs w:val="28"/>
          <w:lang w:val="uk-UA"/>
        </w:rPr>
        <w:t xml:space="preserve"> </w:t>
      </w:r>
      <w:proofErr w:type="spellStart"/>
      <w:r>
        <w:rPr>
          <w:sz w:val="28"/>
          <w:szCs w:val="28"/>
          <w:lang w:val="uk-UA"/>
        </w:rPr>
        <w:t>флота</w:t>
      </w:r>
      <w:proofErr w:type="spellEnd"/>
      <w:r>
        <w:rPr>
          <w:sz w:val="28"/>
          <w:szCs w:val="28"/>
          <w:lang w:val="uk-UA"/>
        </w:rPr>
        <w:t>., Одесса, 2001.</w:t>
      </w:r>
      <w:r w:rsidR="00CD132B">
        <w:rPr>
          <w:sz w:val="28"/>
          <w:szCs w:val="28"/>
          <w:lang w:val="uk-UA"/>
        </w:rPr>
        <w:t>224с.</w:t>
      </w:r>
    </w:p>
    <w:p w14:paraId="7940AD69" w14:textId="3E4E5CC2" w:rsidR="00412273" w:rsidRDefault="00412273" w:rsidP="00CA7882">
      <w:pPr>
        <w:widowControl w:val="0"/>
        <w:numPr>
          <w:ilvl w:val="0"/>
          <w:numId w:val="13"/>
        </w:numPr>
        <w:jc w:val="both"/>
        <w:rPr>
          <w:sz w:val="28"/>
          <w:szCs w:val="28"/>
          <w:lang w:val="uk-UA"/>
        </w:rPr>
      </w:pPr>
      <w:proofErr w:type="spellStart"/>
      <w:r>
        <w:rPr>
          <w:sz w:val="28"/>
          <w:szCs w:val="28"/>
          <w:lang w:val="uk-UA"/>
        </w:rPr>
        <w:t>Скалкин</w:t>
      </w:r>
      <w:proofErr w:type="spellEnd"/>
      <w:r>
        <w:rPr>
          <w:sz w:val="28"/>
          <w:szCs w:val="28"/>
          <w:lang w:val="uk-UA"/>
        </w:rPr>
        <w:t xml:space="preserve"> В.  </w:t>
      </w:r>
      <w:proofErr w:type="spellStart"/>
      <w:r w:rsidRPr="00D27C9A">
        <w:rPr>
          <w:iCs/>
          <w:sz w:val="28"/>
          <w:szCs w:val="28"/>
          <w:lang w:val="uk-UA"/>
        </w:rPr>
        <w:t>Коммуникативные</w:t>
      </w:r>
      <w:proofErr w:type="spellEnd"/>
      <w:r w:rsidRPr="00D27C9A">
        <w:rPr>
          <w:iCs/>
          <w:sz w:val="28"/>
          <w:szCs w:val="28"/>
          <w:lang w:val="uk-UA"/>
        </w:rPr>
        <w:t xml:space="preserve"> </w:t>
      </w:r>
      <w:proofErr w:type="spellStart"/>
      <w:r w:rsidRPr="00D27C9A">
        <w:rPr>
          <w:iCs/>
          <w:sz w:val="28"/>
          <w:szCs w:val="28"/>
          <w:lang w:val="uk-UA"/>
        </w:rPr>
        <w:t>упражнения</w:t>
      </w:r>
      <w:proofErr w:type="spellEnd"/>
      <w:r w:rsidRPr="00D27C9A">
        <w:rPr>
          <w:iCs/>
          <w:sz w:val="28"/>
          <w:szCs w:val="28"/>
          <w:lang w:val="uk-UA"/>
        </w:rPr>
        <w:t xml:space="preserve"> на </w:t>
      </w:r>
      <w:proofErr w:type="spellStart"/>
      <w:r w:rsidRPr="00D27C9A">
        <w:rPr>
          <w:iCs/>
          <w:sz w:val="28"/>
          <w:szCs w:val="28"/>
          <w:lang w:val="uk-UA"/>
        </w:rPr>
        <w:t>английском</w:t>
      </w:r>
      <w:proofErr w:type="spellEnd"/>
      <w:r w:rsidRPr="00D27C9A">
        <w:rPr>
          <w:iCs/>
          <w:sz w:val="28"/>
          <w:szCs w:val="28"/>
          <w:lang w:val="uk-UA"/>
        </w:rPr>
        <w:t xml:space="preserve"> </w:t>
      </w:r>
      <w:proofErr w:type="spellStart"/>
      <w:r w:rsidRPr="00D27C9A">
        <w:rPr>
          <w:iCs/>
          <w:sz w:val="28"/>
          <w:szCs w:val="28"/>
          <w:lang w:val="uk-UA"/>
        </w:rPr>
        <w:t>языке</w:t>
      </w:r>
      <w:proofErr w:type="spellEnd"/>
      <w:r w:rsidRPr="00D27C9A">
        <w:rPr>
          <w:iCs/>
          <w:sz w:val="28"/>
          <w:szCs w:val="28"/>
          <w:lang w:val="uk-UA"/>
        </w:rPr>
        <w:t>.</w:t>
      </w:r>
      <w:r>
        <w:rPr>
          <w:i/>
          <w:sz w:val="28"/>
          <w:szCs w:val="28"/>
          <w:lang w:val="uk-UA"/>
        </w:rPr>
        <w:t xml:space="preserve"> </w:t>
      </w:r>
      <w:r>
        <w:rPr>
          <w:sz w:val="28"/>
          <w:szCs w:val="28"/>
          <w:lang w:val="uk-UA"/>
        </w:rPr>
        <w:t xml:space="preserve">– М. : </w:t>
      </w:r>
      <w:proofErr w:type="spellStart"/>
      <w:r>
        <w:rPr>
          <w:sz w:val="28"/>
          <w:szCs w:val="28"/>
          <w:lang w:val="uk-UA"/>
        </w:rPr>
        <w:t>Просвещение</w:t>
      </w:r>
      <w:proofErr w:type="spellEnd"/>
      <w:r>
        <w:rPr>
          <w:sz w:val="28"/>
          <w:szCs w:val="28"/>
          <w:lang w:val="uk-UA"/>
        </w:rPr>
        <w:t xml:space="preserve">, 1983. </w:t>
      </w:r>
      <w:r w:rsidR="00CD132B">
        <w:rPr>
          <w:sz w:val="28"/>
          <w:szCs w:val="28"/>
          <w:lang w:val="uk-UA"/>
        </w:rPr>
        <w:t>128с.</w:t>
      </w:r>
    </w:p>
    <w:p w14:paraId="414998CB" w14:textId="7BD4D6C6" w:rsidR="00412273" w:rsidRDefault="00412273" w:rsidP="00CA7882">
      <w:pPr>
        <w:widowControl w:val="0"/>
        <w:numPr>
          <w:ilvl w:val="0"/>
          <w:numId w:val="13"/>
        </w:numPr>
        <w:jc w:val="both"/>
        <w:rPr>
          <w:sz w:val="28"/>
          <w:szCs w:val="28"/>
          <w:lang w:val="uk-UA"/>
        </w:rPr>
      </w:pPr>
      <w:proofErr w:type="spellStart"/>
      <w:r>
        <w:rPr>
          <w:sz w:val="28"/>
          <w:szCs w:val="28"/>
          <w:lang w:val="uk-UA"/>
        </w:rPr>
        <w:t>Пассов</w:t>
      </w:r>
      <w:proofErr w:type="spellEnd"/>
      <w:r>
        <w:rPr>
          <w:sz w:val="28"/>
          <w:szCs w:val="28"/>
          <w:lang w:val="uk-UA"/>
        </w:rPr>
        <w:t xml:space="preserve"> Е. </w:t>
      </w:r>
      <w:proofErr w:type="spellStart"/>
      <w:r w:rsidRPr="00D27C9A">
        <w:rPr>
          <w:iCs/>
          <w:sz w:val="28"/>
          <w:szCs w:val="28"/>
          <w:lang w:val="uk-UA"/>
        </w:rPr>
        <w:t>Коммуникативный</w:t>
      </w:r>
      <w:proofErr w:type="spellEnd"/>
      <w:r w:rsidRPr="00D27C9A">
        <w:rPr>
          <w:iCs/>
          <w:sz w:val="28"/>
          <w:szCs w:val="28"/>
          <w:lang w:val="uk-UA"/>
        </w:rPr>
        <w:t xml:space="preserve"> метод </w:t>
      </w:r>
      <w:proofErr w:type="spellStart"/>
      <w:r w:rsidRPr="00D27C9A">
        <w:rPr>
          <w:iCs/>
          <w:sz w:val="28"/>
          <w:szCs w:val="28"/>
          <w:lang w:val="uk-UA"/>
        </w:rPr>
        <w:t>обучения</w:t>
      </w:r>
      <w:proofErr w:type="spellEnd"/>
      <w:r w:rsidRPr="00D27C9A">
        <w:rPr>
          <w:iCs/>
          <w:sz w:val="28"/>
          <w:szCs w:val="28"/>
          <w:lang w:val="uk-UA"/>
        </w:rPr>
        <w:t xml:space="preserve"> </w:t>
      </w:r>
      <w:proofErr w:type="spellStart"/>
      <w:r w:rsidRPr="00D27C9A">
        <w:rPr>
          <w:iCs/>
          <w:sz w:val="28"/>
          <w:szCs w:val="28"/>
          <w:lang w:val="uk-UA"/>
        </w:rPr>
        <w:t>иноязычному</w:t>
      </w:r>
      <w:proofErr w:type="spellEnd"/>
      <w:r w:rsidRPr="00D27C9A">
        <w:rPr>
          <w:iCs/>
          <w:sz w:val="28"/>
          <w:szCs w:val="28"/>
          <w:lang w:val="uk-UA"/>
        </w:rPr>
        <w:t xml:space="preserve"> </w:t>
      </w:r>
      <w:proofErr w:type="spellStart"/>
      <w:r w:rsidRPr="00D27C9A">
        <w:rPr>
          <w:iCs/>
          <w:sz w:val="28"/>
          <w:szCs w:val="28"/>
          <w:lang w:val="uk-UA"/>
        </w:rPr>
        <w:t>говорению</w:t>
      </w:r>
      <w:proofErr w:type="spellEnd"/>
      <w:r>
        <w:rPr>
          <w:sz w:val="28"/>
          <w:szCs w:val="28"/>
          <w:lang w:val="uk-UA"/>
        </w:rPr>
        <w:t xml:space="preserve">. – М. : </w:t>
      </w:r>
      <w:proofErr w:type="spellStart"/>
      <w:r>
        <w:rPr>
          <w:sz w:val="28"/>
          <w:szCs w:val="28"/>
          <w:lang w:val="uk-UA"/>
        </w:rPr>
        <w:t>Просвещение</w:t>
      </w:r>
      <w:proofErr w:type="spellEnd"/>
      <w:r>
        <w:rPr>
          <w:sz w:val="28"/>
          <w:szCs w:val="28"/>
          <w:lang w:val="uk-UA"/>
        </w:rPr>
        <w:t xml:space="preserve">, 1991. </w:t>
      </w:r>
      <w:r w:rsidR="00CD132B">
        <w:rPr>
          <w:sz w:val="28"/>
          <w:szCs w:val="28"/>
          <w:lang w:val="uk-UA"/>
        </w:rPr>
        <w:t>223с.</w:t>
      </w:r>
    </w:p>
    <w:p w14:paraId="3F778321" w14:textId="77777777" w:rsidR="00412273" w:rsidRPr="00196738" w:rsidRDefault="00412273" w:rsidP="00412273">
      <w:pPr>
        <w:pStyle w:val="HTML0"/>
        <w:shd w:val="clear" w:color="auto" w:fill="F8F9FA"/>
        <w:ind w:firstLine="709"/>
        <w:jc w:val="both"/>
        <w:rPr>
          <w:rFonts w:ascii="Times New Roman" w:hAnsi="Times New Roman" w:cs="Times New Roman"/>
          <w:sz w:val="28"/>
          <w:szCs w:val="28"/>
          <w:lang w:val="uk-UA"/>
        </w:rPr>
      </w:pPr>
    </w:p>
    <w:p w14:paraId="66EE6B98" w14:textId="77777777" w:rsidR="00412273" w:rsidRPr="00196738" w:rsidRDefault="00412273" w:rsidP="00412273">
      <w:pPr>
        <w:widowControl w:val="0"/>
        <w:ind w:firstLine="709"/>
        <w:jc w:val="both"/>
        <w:rPr>
          <w:b/>
          <w:sz w:val="28"/>
          <w:szCs w:val="28"/>
          <w:lang w:val="uk-UA"/>
        </w:rPr>
      </w:pPr>
    </w:p>
    <w:p w14:paraId="63A2818E" w14:textId="77777777" w:rsidR="00412273" w:rsidRDefault="00412273" w:rsidP="00412273">
      <w:pPr>
        <w:widowControl w:val="0"/>
        <w:ind w:left="357"/>
        <w:jc w:val="both"/>
        <w:rPr>
          <w:sz w:val="28"/>
          <w:szCs w:val="28"/>
          <w:lang w:val="uk-UA"/>
        </w:rPr>
      </w:pPr>
    </w:p>
    <w:p w14:paraId="6C510E88" w14:textId="77777777" w:rsidR="00412273" w:rsidRDefault="00412273" w:rsidP="00412273">
      <w:pPr>
        <w:widowControl w:val="0"/>
        <w:ind w:firstLine="709"/>
        <w:jc w:val="both"/>
        <w:rPr>
          <w:b/>
          <w:sz w:val="28"/>
          <w:szCs w:val="28"/>
          <w:lang w:val="uk-UA"/>
        </w:rPr>
      </w:pPr>
    </w:p>
    <w:p w14:paraId="7CA77176" w14:textId="77777777" w:rsidR="00412273" w:rsidRDefault="00412273" w:rsidP="00412273">
      <w:pPr>
        <w:widowControl w:val="0"/>
        <w:ind w:firstLine="709"/>
        <w:jc w:val="both"/>
        <w:rPr>
          <w:b/>
          <w:sz w:val="28"/>
          <w:szCs w:val="28"/>
          <w:lang w:val="uk-UA"/>
        </w:rPr>
      </w:pPr>
    </w:p>
    <w:p w14:paraId="3EB8B806" w14:textId="77777777" w:rsidR="00C803C4" w:rsidRDefault="00C803C4" w:rsidP="00C803C4">
      <w:pPr>
        <w:rPr>
          <w:sz w:val="28"/>
          <w:szCs w:val="28"/>
          <w:lang w:val="uk-UA"/>
        </w:rPr>
      </w:pPr>
    </w:p>
    <w:p w14:paraId="4F789745" w14:textId="77777777" w:rsidR="00C803C4" w:rsidRDefault="00C803C4" w:rsidP="00C803C4">
      <w:pPr>
        <w:rPr>
          <w:sz w:val="28"/>
          <w:szCs w:val="28"/>
          <w:lang w:val="uk-UA"/>
        </w:rPr>
      </w:pPr>
    </w:p>
    <w:p w14:paraId="60500AC8" w14:textId="77777777" w:rsidR="00C803C4" w:rsidRDefault="00C803C4" w:rsidP="00C803C4">
      <w:pPr>
        <w:rPr>
          <w:sz w:val="28"/>
          <w:szCs w:val="28"/>
          <w:lang w:val="uk-UA"/>
        </w:rPr>
      </w:pPr>
    </w:p>
    <w:p w14:paraId="79BA76E4" w14:textId="77777777" w:rsidR="00C803C4" w:rsidRDefault="00C803C4" w:rsidP="00C803C4">
      <w:pPr>
        <w:rPr>
          <w:sz w:val="28"/>
          <w:szCs w:val="28"/>
          <w:lang w:val="uk-UA"/>
        </w:rPr>
      </w:pPr>
    </w:p>
    <w:p w14:paraId="016FF9AD" w14:textId="77777777" w:rsidR="00C803C4" w:rsidRDefault="00C803C4" w:rsidP="00C803C4">
      <w:pPr>
        <w:rPr>
          <w:sz w:val="28"/>
          <w:szCs w:val="28"/>
          <w:lang w:val="uk-UA"/>
        </w:rPr>
      </w:pPr>
    </w:p>
    <w:p w14:paraId="3FCA043D" w14:textId="77777777" w:rsidR="00C803C4" w:rsidRDefault="00C803C4" w:rsidP="00C803C4">
      <w:pPr>
        <w:rPr>
          <w:sz w:val="28"/>
          <w:szCs w:val="28"/>
          <w:lang w:val="uk-UA"/>
        </w:rPr>
      </w:pPr>
    </w:p>
    <w:p w14:paraId="44118050" w14:textId="77777777" w:rsidR="00C803C4" w:rsidRDefault="00C803C4" w:rsidP="00C803C4">
      <w:pPr>
        <w:rPr>
          <w:sz w:val="28"/>
          <w:szCs w:val="28"/>
          <w:lang w:val="uk-UA"/>
        </w:rPr>
      </w:pPr>
    </w:p>
    <w:p w14:paraId="6E744E6F" w14:textId="77777777" w:rsidR="00C803C4" w:rsidRDefault="00C803C4" w:rsidP="00C803C4">
      <w:pPr>
        <w:rPr>
          <w:sz w:val="28"/>
          <w:szCs w:val="28"/>
          <w:lang w:val="uk-UA"/>
        </w:rPr>
      </w:pPr>
    </w:p>
    <w:p w14:paraId="7EF1DC33" w14:textId="77777777" w:rsidR="00C803C4" w:rsidRDefault="00C803C4" w:rsidP="00C803C4">
      <w:pPr>
        <w:rPr>
          <w:sz w:val="28"/>
          <w:szCs w:val="28"/>
          <w:lang w:val="uk-UA"/>
        </w:rPr>
      </w:pPr>
    </w:p>
    <w:p w14:paraId="570BC75F" w14:textId="5B7078AF" w:rsidR="00C803C4" w:rsidRDefault="00C803C4" w:rsidP="00C803C4">
      <w:pPr>
        <w:rPr>
          <w:sz w:val="28"/>
          <w:szCs w:val="28"/>
        </w:rPr>
      </w:pPr>
      <w:r w:rsidRPr="005455A1">
        <w:rPr>
          <w:sz w:val="28"/>
          <w:szCs w:val="28"/>
          <w:lang w:val="uk-UA"/>
        </w:rPr>
        <w:lastRenderedPageBreak/>
        <w:t>УДК 81</w:t>
      </w:r>
      <w:r w:rsidRPr="005455A1">
        <w:rPr>
          <w:sz w:val="28"/>
          <w:szCs w:val="28"/>
        </w:rPr>
        <w:t>’</w:t>
      </w:r>
      <w:r w:rsidRPr="005455A1">
        <w:rPr>
          <w:sz w:val="28"/>
          <w:szCs w:val="28"/>
          <w:lang w:val="uk-UA"/>
        </w:rPr>
        <w:t>243</w:t>
      </w:r>
      <w:r w:rsidRPr="005455A1">
        <w:rPr>
          <w:sz w:val="28"/>
          <w:szCs w:val="28"/>
        </w:rPr>
        <w:t>:371.334</w:t>
      </w:r>
    </w:p>
    <w:p w14:paraId="04D2A7AC" w14:textId="396A27FF" w:rsidR="002340EF" w:rsidRPr="005455A1" w:rsidRDefault="002340EF" w:rsidP="00C803C4">
      <w:pPr>
        <w:rPr>
          <w:sz w:val="28"/>
          <w:szCs w:val="28"/>
        </w:rPr>
      </w:pPr>
      <w:r>
        <w:rPr>
          <w:rFonts w:eastAsia="Times New Roman"/>
          <w:color w:val="000000"/>
          <w:sz w:val="28"/>
          <w:szCs w:val="28"/>
          <w:lang w:val="en-US"/>
        </w:rPr>
        <w:t>DOI</w:t>
      </w:r>
      <w:r w:rsidRPr="00A37A56">
        <w:rPr>
          <w:rFonts w:eastAsia="Times New Roman"/>
          <w:color w:val="000000"/>
          <w:sz w:val="28"/>
          <w:szCs w:val="28"/>
        </w:rPr>
        <w:t>: 10.24144/2617-3921.2019.17.249-</w:t>
      </w:r>
      <w:r w:rsidR="00F0647F" w:rsidRPr="00A37A56">
        <w:rPr>
          <w:rFonts w:eastAsia="Times New Roman"/>
          <w:color w:val="000000"/>
          <w:sz w:val="28"/>
          <w:szCs w:val="28"/>
        </w:rPr>
        <w:t>258</w:t>
      </w:r>
    </w:p>
    <w:p w14:paraId="79EC5F40" w14:textId="77777777" w:rsidR="00C803C4" w:rsidRPr="005455A1" w:rsidRDefault="00C803C4" w:rsidP="00C803C4">
      <w:pPr>
        <w:ind w:firstLine="709"/>
        <w:jc w:val="right"/>
        <w:rPr>
          <w:b/>
          <w:i/>
          <w:sz w:val="28"/>
          <w:szCs w:val="28"/>
          <w:lang w:val="uk-UA"/>
        </w:rPr>
      </w:pPr>
    </w:p>
    <w:p w14:paraId="7C0F0EFC" w14:textId="77777777" w:rsidR="00C803C4" w:rsidRPr="00C803C4" w:rsidRDefault="00C803C4" w:rsidP="00C803C4">
      <w:pPr>
        <w:ind w:firstLine="709"/>
        <w:jc w:val="right"/>
        <w:rPr>
          <w:b/>
          <w:bCs/>
          <w:i/>
          <w:sz w:val="28"/>
          <w:szCs w:val="28"/>
          <w:lang w:val="uk-UA"/>
        </w:rPr>
      </w:pPr>
      <w:r w:rsidRPr="00C803C4">
        <w:rPr>
          <w:b/>
          <w:bCs/>
          <w:i/>
          <w:sz w:val="28"/>
          <w:szCs w:val="28"/>
          <w:lang w:val="uk-UA"/>
        </w:rPr>
        <w:t xml:space="preserve">Вікторія </w:t>
      </w:r>
      <w:proofErr w:type="spellStart"/>
      <w:r w:rsidRPr="00C803C4">
        <w:rPr>
          <w:b/>
          <w:bCs/>
          <w:i/>
          <w:sz w:val="28"/>
          <w:szCs w:val="28"/>
          <w:lang w:val="uk-UA"/>
        </w:rPr>
        <w:t>Леган</w:t>
      </w:r>
      <w:proofErr w:type="spellEnd"/>
    </w:p>
    <w:p w14:paraId="68BED9BF" w14:textId="77777777" w:rsidR="00C803C4" w:rsidRPr="005455A1" w:rsidRDefault="00C803C4" w:rsidP="00C803C4">
      <w:pPr>
        <w:ind w:firstLine="709"/>
        <w:jc w:val="right"/>
        <w:rPr>
          <w:i/>
          <w:sz w:val="28"/>
          <w:szCs w:val="28"/>
          <w:lang w:val="uk-UA"/>
        </w:rPr>
      </w:pPr>
      <w:r w:rsidRPr="005455A1">
        <w:rPr>
          <w:i/>
          <w:sz w:val="28"/>
          <w:szCs w:val="28"/>
          <w:lang w:val="uk-UA"/>
        </w:rPr>
        <w:t>Викладач кафедри іноземних мов</w:t>
      </w:r>
    </w:p>
    <w:p w14:paraId="7CB46C7E" w14:textId="77777777" w:rsidR="00C803C4" w:rsidRPr="005455A1" w:rsidRDefault="00C803C4" w:rsidP="00C803C4">
      <w:pPr>
        <w:ind w:firstLine="709"/>
        <w:jc w:val="right"/>
        <w:rPr>
          <w:i/>
          <w:sz w:val="28"/>
          <w:szCs w:val="28"/>
          <w:lang w:val="uk-UA"/>
        </w:rPr>
      </w:pPr>
      <w:r w:rsidRPr="005455A1">
        <w:rPr>
          <w:i/>
          <w:sz w:val="28"/>
          <w:szCs w:val="28"/>
          <w:lang w:val="uk-UA"/>
        </w:rPr>
        <w:t>ДВНЗ «Ужгородський національний університет»</w:t>
      </w:r>
    </w:p>
    <w:p w14:paraId="30B3247F" w14:textId="77777777" w:rsidR="00C803C4" w:rsidRPr="00CA66C1" w:rsidRDefault="00C803C4" w:rsidP="00C803C4">
      <w:pPr>
        <w:ind w:firstLine="709"/>
        <w:jc w:val="right"/>
        <w:rPr>
          <w:i/>
          <w:sz w:val="28"/>
          <w:szCs w:val="28"/>
          <w:lang w:val="uk-UA"/>
        </w:rPr>
      </w:pPr>
      <w:r w:rsidRPr="005455A1">
        <w:rPr>
          <w:i/>
          <w:sz w:val="28"/>
          <w:szCs w:val="28"/>
          <w:lang w:val="en-US"/>
        </w:rPr>
        <w:t>ORCID</w:t>
      </w:r>
      <w:r w:rsidRPr="005455A1">
        <w:rPr>
          <w:i/>
          <w:sz w:val="28"/>
          <w:szCs w:val="28"/>
          <w:lang w:val="uk-UA"/>
        </w:rPr>
        <w:t xml:space="preserve"> </w:t>
      </w:r>
      <w:r w:rsidRPr="005455A1">
        <w:rPr>
          <w:i/>
          <w:sz w:val="28"/>
          <w:szCs w:val="28"/>
        </w:rPr>
        <w:t> </w:t>
      </w:r>
      <w:r w:rsidRPr="00CA66C1">
        <w:rPr>
          <w:i/>
          <w:sz w:val="28"/>
          <w:szCs w:val="28"/>
          <w:lang w:val="uk-UA"/>
        </w:rPr>
        <w:t>0000-0003-0222-3120</w:t>
      </w:r>
    </w:p>
    <w:p w14:paraId="638BE664" w14:textId="77777777" w:rsidR="00C803C4" w:rsidRPr="005455A1" w:rsidRDefault="00C803C4" w:rsidP="00C803C4">
      <w:pPr>
        <w:ind w:firstLine="709"/>
        <w:jc w:val="right"/>
        <w:rPr>
          <w:i/>
          <w:sz w:val="28"/>
          <w:szCs w:val="28"/>
          <w:lang w:val="uk-UA"/>
        </w:rPr>
      </w:pPr>
      <w:proofErr w:type="spellStart"/>
      <w:r w:rsidRPr="005455A1">
        <w:rPr>
          <w:i/>
          <w:sz w:val="28"/>
          <w:szCs w:val="28"/>
          <w:lang w:val="uk-UA"/>
        </w:rPr>
        <w:t>м.Ужгород</w:t>
      </w:r>
      <w:proofErr w:type="spellEnd"/>
      <w:r w:rsidRPr="005455A1">
        <w:rPr>
          <w:i/>
          <w:sz w:val="28"/>
          <w:szCs w:val="28"/>
          <w:lang w:val="uk-UA"/>
        </w:rPr>
        <w:t>, Україна</w:t>
      </w:r>
    </w:p>
    <w:p w14:paraId="21A236E8" w14:textId="6E736C77" w:rsidR="00C803C4" w:rsidRPr="005455A1" w:rsidRDefault="006B072E" w:rsidP="00C803C4">
      <w:pPr>
        <w:ind w:firstLine="709"/>
        <w:jc w:val="right"/>
        <w:rPr>
          <w:i/>
          <w:sz w:val="28"/>
          <w:szCs w:val="28"/>
          <w:lang w:val="uk-UA"/>
        </w:rPr>
      </w:pPr>
      <w:hyperlink r:id="rId145" w:history="1">
        <w:r w:rsidR="00C803C4" w:rsidRPr="001A184C">
          <w:rPr>
            <w:rStyle w:val="a5"/>
            <w:i/>
            <w:color w:val="auto"/>
            <w:sz w:val="28"/>
            <w:szCs w:val="28"/>
            <w:u w:val="none"/>
            <w:lang w:val="en-US"/>
          </w:rPr>
          <w:t>viktoriya</w:t>
        </w:r>
        <w:r w:rsidR="00C803C4" w:rsidRPr="00CA66C1">
          <w:rPr>
            <w:rStyle w:val="a5"/>
            <w:i/>
            <w:color w:val="auto"/>
            <w:sz w:val="28"/>
            <w:szCs w:val="28"/>
            <w:u w:val="none"/>
            <w:lang w:val="uk-UA"/>
          </w:rPr>
          <w:t>.</w:t>
        </w:r>
        <w:r w:rsidR="00C803C4" w:rsidRPr="001A184C">
          <w:rPr>
            <w:rStyle w:val="a5"/>
            <w:i/>
            <w:color w:val="auto"/>
            <w:sz w:val="28"/>
            <w:szCs w:val="28"/>
            <w:u w:val="none"/>
            <w:lang w:val="en-US"/>
          </w:rPr>
          <w:t>lehan</w:t>
        </w:r>
        <w:r w:rsidR="00C803C4" w:rsidRPr="00CA66C1">
          <w:rPr>
            <w:rStyle w:val="a5"/>
            <w:i/>
            <w:color w:val="auto"/>
            <w:sz w:val="28"/>
            <w:szCs w:val="28"/>
            <w:u w:val="none"/>
            <w:lang w:val="uk-UA"/>
          </w:rPr>
          <w:t>@</w:t>
        </w:r>
        <w:r w:rsidR="00C803C4" w:rsidRPr="001A184C">
          <w:rPr>
            <w:rStyle w:val="a5"/>
            <w:i/>
            <w:color w:val="auto"/>
            <w:sz w:val="28"/>
            <w:szCs w:val="28"/>
            <w:u w:val="none"/>
            <w:lang w:val="en-US"/>
          </w:rPr>
          <w:t>uzhnu</w:t>
        </w:r>
        <w:r w:rsidR="00C803C4" w:rsidRPr="00CA66C1">
          <w:rPr>
            <w:rStyle w:val="a5"/>
            <w:i/>
            <w:color w:val="auto"/>
            <w:sz w:val="28"/>
            <w:szCs w:val="28"/>
            <w:u w:val="none"/>
            <w:lang w:val="uk-UA"/>
          </w:rPr>
          <w:t>.</w:t>
        </w:r>
        <w:r w:rsidR="00C803C4" w:rsidRPr="001A184C">
          <w:rPr>
            <w:rStyle w:val="a5"/>
            <w:i/>
            <w:color w:val="auto"/>
            <w:sz w:val="28"/>
            <w:szCs w:val="28"/>
            <w:u w:val="none"/>
            <w:lang w:val="en-US"/>
          </w:rPr>
          <w:t>edu</w:t>
        </w:r>
        <w:r w:rsidR="00C803C4" w:rsidRPr="00CA66C1">
          <w:rPr>
            <w:rStyle w:val="a5"/>
            <w:i/>
            <w:color w:val="auto"/>
            <w:sz w:val="28"/>
            <w:szCs w:val="28"/>
            <w:u w:val="none"/>
            <w:lang w:val="uk-UA"/>
          </w:rPr>
          <w:t>.</w:t>
        </w:r>
        <w:r w:rsidR="00C803C4" w:rsidRPr="001A184C">
          <w:rPr>
            <w:rStyle w:val="a5"/>
            <w:i/>
            <w:color w:val="auto"/>
            <w:sz w:val="28"/>
            <w:szCs w:val="28"/>
            <w:u w:val="none"/>
            <w:lang w:val="en-US"/>
          </w:rPr>
          <w:t>ua</w:t>
        </w:r>
      </w:hyperlink>
      <w:r w:rsidR="00EE6AAD">
        <w:rPr>
          <w:rStyle w:val="a5"/>
          <w:i/>
          <w:color w:val="auto"/>
          <w:sz w:val="28"/>
          <w:szCs w:val="28"/>
          <w:u w:val="none"/>
          <w:lang w:val="uk-UA"/>
        </w:rPr>
        <w:t>,</w:t>
      </w:r>
      <w:r w:rsidR="00DB2A9C">
        <w:rPr>
          <w:rStyle w:val="a5"/>
          <w:i/>
          <w:color w:val="auto"/>
          <w:sz w:val="28"/>
          <w:szCs w:val="28"/>
          <w:u w:val="none"/>
          <w:lang w:val="uk-UA"/>
        </w:rPr>
        <w:t>тел.</w:t>
      </w:r>
      <w:r w:rsidR="00EE6AAD">
        <w:rPr>
          <w:rStyle w:val="a5"/>
          <w:i/>
          <w:color w:val="auto"/>
          <w:sz w:val="28"/>
          <w:szCs w:val="28"/>
          <w:u w:val="none"/>
          <w:lang w:val="uk-UA"/>
        </w:rPr>
        <w:t xml:space="preserve"> </w:t>
      </w:r>
      <w:r w:rsidR="00C803C4" w:rsidRPr="005455A1">
        <w:rPr>
          <w:i/>
          <w:sz w:val="28"/>
          <w:szCs w:val="28"/>
          <w:lang w:val="uk-UA"/>
        </w:rPr>
        <w:t>0508849380</w:t>
      </w:r>
    </w:p>
    <w:p w14:paraId="67212F4E" w14:textId="77777777" w:rsidR="00C803C4" w:rsidRPr="00C803C4" w:rsidRDefault="00C803C4" w:rsidP="00C803C4">
      <w:pPr>
        <w:ind w:firstLine="709"/>
        <w:jc w:val="right"/>
        <w:rPr>
          <w:b/>
          <w:bCs/>
          <w:i/>
          <w:sz w:val="28"/>
          <w:szCs w:val="28"/>
        </w:rPr>
      </w:pPr>
      <w:r w:rsidRPr="00C803C4">
        <w:rPr>
          <w:b/>
          <w:bCs/>
          <w:i/>
          <w:sz w:val="28"/>
          <w:szCs w:val="28"/>
          <w:lang w:val="uk-UA"/>
        </w:rPr>
        <w:t>Наталія Годованець</w:t>
      </w:r>
    </w:p>
    <w:p w14:paraId="7F20B90B" w14:textId="77777777" w:rsidR="00C803C4" w:rsidRPr="005455A1" w:rsidRDefault="00C803C4" w:rsidP="00C803C4">
      <w:pPr>
        <w:ind w:firstLine="709"/>
        <w:jc w:val="right"/>
        <w:rPr>
          <w:i/>
          <w:sz w:val="28"/>
          <w:szCs w:val="28"/>
          <w:lang w:val="uk-UA"/>
        </w:rPr>
      </w:pPr>
      <w:r w:rsidRPr="005455A1">
        <w:rPr>
          <w:i/>
          <w:sz w:val="28"/>
          <w:szCs w:val="28"/>
          <w:lang w:val="uk-UA"/>
        </w:rPr>
        <w:t xml:space="preserve">кандидат філософських </w:t>
      </w:r>
      <w:proofErr w:type="spellStart"/>
      <w:r w:rsidRPr="005455A1">
        <w:rPr>
          <w:i/>
          <w:sz w:val="28"/>
          <w:szCs w:val="28"/>
          <w:lang w:val="uk-UA"/>
        </w:rPr>
        <w:t>наук,доцент</w:t>
      </w:r>
      <w:proofErr w:type="spellEnd"/>
    </w:p>
    <w:p w14:paraId="2567E8EA" w14:textId="77777777" w:rsidR="00C803C4" w:rsidRPr="005455A1" w:rsidRDefault="00C803C4" w:rsidP="00C803C4">
      <w:pPr>
        <w:ind w:firstLine="709"/>
        <w:jc w:val="right"/>
        <w:rPr>
          <w:i/>
          <w:sz w:val="28"/>
          <w:szCs w:val="28"/>
          <w:lang w:val="uk-UA"/>
        </w:rPr>
      </w:pPr>
      <w:r w:rsidRPr="005455A1">
        <w:rPr>
          <w:i/>
          <w:sz w:val="28"/>
          <w:szCs w:val="28"/>
          <w:lang w:val="uk-UA"/>
        </w:rPr>
        <w:t>доцент кафедри іноземних мов</w:t>
      </w:r>
    </w:p>
    <w:p w14:paraId="1E5F0DAF" w14:textId="77777777" w:rsidR="00C803C4" w:rsidRPr="005455A1" w:rsidRDefault="00C803C4" w:rsidP="00C803C4">
      <w:pPr>
        <w:ind w:firstLine="709"/>
        <w:jc w:val="right"/>
        <w:rPr>
          <w:i/>
          <w:sz w:val="28"/>
          <w:szCs w:val="28"/>
          <w:lang w:val="uk-UA"/>
        </w:rPr>
      </w:pPr>
      <w:r w:rsidRPr="005455A1">
        <w:rPr>
          <w:i/>
          <w:sz w:val="28"/>
          <w:szCs w:val="28"/>
          <w:lang w:val="uk-UA"/>
        </w:rPr>
        <w:t>ДВНЗ «Ужгородський національний університет»</w:t>
      </w:r>
    </w:p>
    <w:p w14:paraId="3F9CC0A6" w14:textId="77777777" w:rsidR="00C803C4" w:rsidRPr="005455A1" w:rsidRDefault="00C803C4" w:rsidP="00C803C4">
      <w:pPr>
        <w:ind w:firstLine="709"/>
        <w:jc w:val="right"/>
        <w:rPr>
          <w:sz w:val="28"/>
          <w:szCs w:val="28"/>
          <w:lang w:val="uk-UA"/>
        </w:rPr>
      </w:pPr>
      <w:r w:rsidRPr="005455A1">
        <w:rPr>
          <w:i/>
          <w:sz w:val="28"/>
          <w:szCs w:val="28"/>
          <w:lang w:val="en-US"/>
        </w:rPr>
        <w:t>ORCID</w:t>
      </w:r>
      <w:r w:rsidRPr="005455A1">
        <w:rPr>
          <w:i/>
          <w:sz w:val="28"/>
          <w:szCs w:val="28"/>
          <w:lang w:val="uk-UA"/>
        </w:rPr>
        <w:t xml:space="preserve"> </w:t>
      </w:r>
      <w:r w:rsidRPr="003B63A3">
        <w:rPr>
          <w:i/>
          <w:iCs/>
          <w:color w:val="222222"/>
          <w:sz w:val="28"/>
          <w:szCs w:val="28"/>
          <w:shd w:val="clear" w:color="auto" w:fill="FFFFFF"/>
          <w:lang w:val="uk-UA"/>
        </w:rPr>
        <w:t>0000-0003-3429-6973</w:t>
      </w:r>
    </w:p>
    <w:p w14:paraId="7B97847B" w14:textId="77777777" w:rsidR="00C803C4" w:rsidRPr="005455A1" w:rsidRDefault="00C803C4" w:rsidP="00C803C4">
      <w:pPr>
        <w:ind w:firstLine="709"/>
        <w:jc w:val="right"/>
        <w:rPr>
          <w:i/>
          <w:sz w:val="28"/>
          <w:szCs w:val="28"/>
          <w:lang w:val="uk-UA"/>
        </w:rPr>
      </w:pPr>
      <w:proofErr w:type="spellStart"/>
      <w:r w:rsidRPr="005455A1">
        <w:rPr>
          <w:i/>
          <w:sz w:val="28"/>
          <w:szCs w:val="28"/>
          <w:lang w:val="uk-UA"/>
        </w:rPr>
        <w:t>м.Ужгород</w:t>
      </w:r>
      <w:proofErr w:type="spellEnd"/>
      <w:r w:rsidRPr="005455A1">
        <w:rPr>
          <w:i/>
          <w:sz w:val="28"/>
          <w:szCs w:val="28"/>
          <w:lang w:val="uk-UA"/>
        </w:rPr>
        <w:t>, Україна</w:t>
      </w:r>
    </w:p>
    <w:p w14:paraId="0180D9D7" w14:textId="33D35B81" w:rsidR="00C803C4" w:rsidRPr="005455A1" w:rsidRDefault="006B072E" w:rsidP="00C803C4">
      <w:pPr>
        <w:ind w:firstLine="709"/>
        <w:jc w:val="right"/>
        <w:rPr>
          <w:i/>
          <w:sz w:val="28"/>
          <w:szCs w:val="28"/>
          <w:lang w:val="uk-UA"/>
        </w:rPr>
      </w:pPr>
      <w:hyperlink r:id="rId146" w:history="1">
        <w:r w:rsidR="00C803C4" w:rsidRPr="001A184C">
          <w:rPr>
            <w:rStyle w:val="a5"/>
            <w:bCs/>
            <w:i/>
            <w:color w:val="auto"/>
            <w:spacing w:val="5"/>
            <w:sz w:val="28"/>
            <w:szCs w:val="28"/>
            <w:u w:val="none"/>
          </w:rPr>
          <w:t>nataliia</w:t>
        </w:r>
        <w:r w:rsidR="00C803C4" w:rsidRPr="001A184C">
          <w:rPr>
            <w:rStyle w:val="a5"/>
            <w:bCs/>
            <w:i/>
            <w:color w:val="auto"/>
            <w:spacing w:val="5"/>
            <w:sz w:val="28"/>
            <w:szCs w:val="28"/>
            <w:u w:val="none"/>
            <w:lang w:val="uk-UA"/>
          </w:rPr>
          <w:t>.</w:t>
        </w:r>
        <w:r w:rsidR="00C803C4" w:rsidRPr="001A184C">
          <w:rPr>
            <w:rStyle w:val="a5"/>
            <w:bCs/>
            <w:i/>
            <w:color w:val="auto"/>
            <w:spacing w:val="5"/>
            <w:sz w:val="28"/>
            <w:szCs w:val="28"/>
            <w:u w:val="none"/>
          </w:rPr>
          <w:t>hodovanets</w:t>
        </w:r>
        <w:r w:rsidR="00C803C4" w:rsidRPr="001A184C">
          <w:rPr>
            <w:rStyle w:val="a5"/>
            <w:bCs/>
            <w:i/>
            <w:color w:val="auto"/>
            <w:spacing w:val="5"/>
            <w:sz w:val="28"/>
            <w:szCs w:val="28"/>
            <w:u w:val="none"/>
            <w:lang w:val="uk-UA"/>
          </w:rPr>
          <w:t>@</w:t>
        </w:r>
        <w:r w:rsidR="00C803C4" w:rsidRPr="001A184C">
          <w:rPr>
            <w:rStyle w:val="a5"/>
            <w:bCs/>
            <w:i/>
            <w:color w:val="auto"/>
            <w:spacing w:val="5"/>
            <w:sz w:val="28"/>
            <w:szCs w:val="28"/>
            <w:u w:val="none"/>
          </w:rPr>
          <w:t>uzhnu</w:t>
        </w:r>
        <w:r w:rsidR="00C803C4" w:rsidRPr="001A184C">
          <w:rPr>
            <w:rStyle w:val="a5"/>
            <w:bCs/>
            <w:i/>
            <w:color w:val="auto"/>
            <w:spacing w:val="5"/>
            <w:sz w:val="28"/>
            <w:szCs w:val="28"/>
            <w:u w:val="none"/>
            <w:lang w:val="uk-UA"/>
          </w:rPr>
          <w:t>.</w:t>
        </w:r>
        <w:r w:rsidR="00C803C4" w:rsidRPr="001A184C">
          <w:rPr>
            <w:rStyle w:val="a5"/>
            <w:bCs/>
            <w:i/>
            <w:color w:val="auto"/>
            <w:spacing w:val="5"/>
            <w:sz w:val="28"/>
            <w:szCs w:val="28"/>
            <w:u w:val="none"/>
          </w:rPr>
          <w:t>edu</w:t>
        </w:r>
        <w:r w:rsidR="00C803C4" w:rsidRPr="001A184C">
          <w:rPr>
            <w:rStyle w:val="a5"/>
            <w:bCs/>
            <w:i/>
            <w:color w:val="auto"/>
            <w:spacing w:val="5"/>
            <w:sz w:val="28"/>
            <w:szCs w:val="28"/>
            <w:u w:val="none"/>
            <w:lang w:val="uk-UA"/>
          </w:rPr>
          <w:t>.</w:t>
        </w:r>
        <w:r w:rsidR="00C803C4" w:rsidRPr="001A184C">
          <w:rPr>
            <w:rStyle w:val="a5"/>
            <w:bCs/>
            <w:i/>
            <w:color w:val="auto"/>
            <w:spacing w:val="5"/>
            <w:sz w:val="28"/>
            <w:szCs w:val="28"/>
            <w:u w:val="none"/>
          </w:rPr>
          <w:t>ua</w:t>
        </w:r>
      </w:hyperlink>
      <w:r w:rsidR="00EE6AAD">
        <w:rPr>
          <w:rStyle w:val="a5"/>
          <w:bCs/>
          <w:i/>
          <w:color w:val="auto"/>
          <w:spacing w:val="5"/>
          <w:sz w:val="28"/>
          <w:szCs w:val="28"/>
          <w:u w:val="none"/>
          <w:lang w:val="uk-UA"/>
        </w:rPr>
        <w:t xml:space="preserve">, </w:t>
      </w:r>
      <w:r w:rsidR="00DB2A9C">
        <w:rPr>
          <w:rStyle w:val="a5"/>
          <w:bCs/>
          <w:i/>
          <w:color w:val="auto"/>
          <w:spacing w:val="5"/>
          <w:sz w:val="28"/>
          <w:szCs w:val="28"/>
          <w:u w:val="none"/>
          <w:lang w:val="uk-UA"/>
        </w:rPr>
        <w:t>тел.</w:t>
      </w:r>
      <w:r w:rsidR="00C803C4" w:rsidRPr="005455A1">
        <w:rPr>
          <w:bCs/>
          <w:i/>
          <w:spacing w:val="5"/>
          <w:sz w:val="28"/>
          <w:szCs w:val="28"/>
          <w:lang w:val="uk-UA"/>
        </w:rPr>
        <w:t>0958789075</w:t>
      </w:r>
    </w:p>
    <w:p w14:paraId="4731C261" w14:textId="77777777" w:rsidR="00C803C4" w:rsidRPr="005455A1" w:rsidRDefault="00C803C4" w:rsidP="00C803C4">
      <w:pPr>
        <w:ind w:firstLine="709"/>
        <w:jc w:val="right"/>
        <w:rPr>
          <w:i/>
          <w:sz w:val="28"/>
          <w:szCs w:val="28"/>
          <w:lang w:val="uk-UA"/>
        </w:rPr>
      </w:pPr>
    </w:p>
    <w:p w14:paraId="5AFAE2B2" w14:textId="77777777" w:rsidR="00C803C4" w:rsidRPr="005455A1" w:rsidRDefault="00C803C4" w:rsidP="00B2299C">
      <w:pPr>
        <w:jc w:val="center"/>
        <w:rPr>
          <w:b/>
          <w:sz w:val="28"/>
          <w:szCs w:val="28"/>
        </w:rPr>
      </w:pPr>
      <w:r w:rsidRPr="005455A1">
        <w:rPr>
          <w:b/>
          <w:sz w:val="28"/>
          <w:szCs w:val="28"/>
          <w:lang w:val="uk-UA"/>
        </w:rPr>
        <w:t>Дискусія як активний метод вивчення іноземних мов</w:t>
      </w:r>
    </w:p>
    <w:p w14:paraId="65D7BBB3" w14:textId="77777777" w:rsidR="00C803C4" w:rsidRDefault="00C803C4" w:rsidP="00C803C4">
      <w:pPr>
        <w:ind w:firstLine="709"/>
        <w:jc w:val="both"/>
        <w:rPr>
          <w:i/>
          <w:sz w:val="28"/>
          <w:szCs w:val="28"/>
          <w:lang w:val="uk-UA"/>
        </w:rPr>
      </w:pPr>
    </w:p>
    <w:p w14:paraId="2048B798" w14:textId="77777777" w:rsidR="00C803C4" w:rsidRPr="005455A1" w:rsidRDefault="00C803C4" w:rsidP="00C803C4">
      <w:pPr>
        <w:ind w:firstLine="709"/>
        <w:jc w:val="both"/>
        <w:rPr>
          <w:i/>
          <w:sz w:val="28"/>
          <w:szCs w:val="28"/>
          <w:lang w:val="uk-UA"/>
        </w:rPr>
      </w:pPr>
      <w:r>
        <w:rPr>
          <w:i/>
          <w:sz w:val="28"/>
          <w:szCs w:val="28"/>
          <w:lang w:val="uk-UA"/>
        </w:rPr>
        <w:t xml:space="preserve">Анотація. </w:t>
      </w:r>
      <w:r w:rsidRPr="005455A1">
        <w:rPr>
          <w:i/>
          <w:sz w:val="28"/>
          <w:szCs w:val="28"/>
          <w:lang w:val="uk-UA"/>
        </w:rPr>
        <w:t>У статті розглянуто дискусію як активний метод вивчення іноземних мов. Описано феномен дискусії  та етапи її організації. З’ясовано, що головним завданням дискусії у процесі навчання є стимулювання пізнавального інтересу, залучення різних точок зору в активне обговорення проблем іноземною мовою. Визначено основну роль у забезпеченні ефективності дискусії. Досягнення мети якої відбудеться тільки за умови дотримання всіма її учасниками певних правил. Під час  планування дискусії потрібно враховувати кілька важливих моментів: мету, час та чіткість організації дискусії.</w:t>
      </w:r>
    </w:p>
    <w:p w14:paraId="20B7F579" w14:textId="77777777" w:rsidR="00C803C4" w:rsidRPr="00C803C4" w:rsidRDefault="00C803C4" w:rsidP="00C803C4">
      <w:pPr>
        <w:ind w:firstLine="709"/>
        <w:jc w:val="both"/>
        <w:rPr>
          <w:bCs/>
          <w:i/>
          <w:iCs/>
          <w:sz w:val="28"/>
          <w:szCs w:val="28"/>
        </w:rPr>
      </w:pPr>
      <w:r w:rsidRPr="00C803C4">
        <w:rPr>
          <w:bCs/>
          <w:i/>
          <w:iCs/>
          <w:sz w:val="28"/>
          <w:szCs w:val="28"/>
          <w:lang w:val="uk-UA"/>
        </w:rPr>
        <w:t>Ключові слова: дискусія, метод, іноземна мова, правила, мета, навчання.</w:t>
      </w:r>
    </w:p>
    <w:p w14:paraId="4C50DFB9" w14:textId="77777777" w:rsidR="00C803C4" w:rsidRPr="009A312D" w:rsidRDefault="00C803C4" w:rsidP="00C803C4">
      <w:pPr>
        <w:ind w:firstLine="709"/>
        <w:jc w:val="both"/>
        <w:rPr>
          <w:i/>
          <w:sz w:val="28"/>
          <w:szCs w:val="28"/>
        </w:rPr>
      </w:pPr>
    </w:p>
    <w:p w14:paraId="55A3A1F5" w14:textId="77777777" w:rsidR="00C803C4" w:rsidRPr="005455A1" w:rsidRDefault="00C803C4" w:rsidP="00C803C4">
      <w:pPr>
        <w:ind w:firstLine="709"/>
        <w:jc w:val="both"/>
        <w:rPr>
          <w:i/>
          <w:sz w:val="28"/>
          <w:szCs w:val="28"/>
          <w:lang w:val="en-GB"/>
        </w:rPr>
      </w:pPr>
      <w:r>
        <w:rPr>
          <w:i/>
          <w:sz w:val="28"/>
          <w:szCs w:val="28"/>
          <w:lang w:val="en-US"/>
        </w:rPr>
        <w:t xml:space="preserve">Abstract. </w:t>
      </w:r>
      <w:r w:rsidRPr="005455A1">
        <w:rPr>
          <w:i/>
          <w:sz w:val="28"/>
          <w:szCs w:val="28"/>
          <w:lang w:val="en-US"/>
        </w:rPr>
        <w:t>In a given article a discussion as an active method of learning of foreign languages is considered. The phenomenon of discussion and stages of its organization are described.</w:t>
      </w:r>
      <w:r w:rsidRPr="005455A1">
        <w:rPr>
          <w:i/>
          <w:sz w:val="28"/>
          <w:szCs w:val="28"/>
          <w:lang w:val="en-GB"/>
        </w:rPr>
        <w:t xml:space="preserve"> It is found out</w:t>
      </w:r>
      <w:r w:rsidRPr="005455A1">
        <w:rPr>
          <w:i/>
          <w:sz w:val="28"/>
          <w:szCs w:val="28"/>
          <w:lang w:val="en-US"/>
        </w:rPr>
        <w:t xml:space="preserve"> </w:t>
      </w:r>
      <w:r w:rsidRPr="005455A1">
        <w:rPr>
          <w:i/>
          <w:sz w:val="28"/>
          <w:szCs w:val="28"/>
          <w:lang w:val="en-GB"/>
        </w:rPr>
        <w:t>that the main task of a discussion in the course of teaching is stimulation of cognitive interest, involving various points of view in active discussion of problems in a foreign language.</w:t>
      </w:r>
      <w:r w:rsidRPr="005455A1">
        <w:rPr>
          <w:i/>
          <w:sz w:val="28"/>
          <w:szCs w:val="28"/>
          <w:lang w:val="en-US"/>
        </w:rPr>
        <w:t xml:space="preserve"> </w:t>
      </w:r>
      <w:r w:rsidRPr="005455A1">
        <w:rPr>
          <w:i/>
          <w:sz w:val="28"/>
          <w:szCs w:val="28"/>
          <w:lang w:val="en-GB"/>
        </w:rPr>
        <w:t>The main role in ensuring efficiency of a discussion is defined.</w:t>
      </w:r>
      <w:r w:rsidRPr="005455A1">
        <w:rPr>
          <w:i/>
          <w:sz w:val="28"/>
          <w:szCs w:val="28"/>
          <w:lang w:val="en-US"/>
        </w:rPr>
        <w:t xml:space="preserve"> </w:t>
      </w:r>
      <w:r w:rsidRPr="005455A1">
        <w:rPr>
          <w:i/>
          <w:sz w:val="28"/>
          <w:szCs w:val="28"/>
          <w:lang w:val="en-GB"/>
        </w:rPr>
        <w:t>Achieving the goal of which</w:t>
      </w:r>
      <w:r w:rsidRPr="005455A1">
        <w:rPr>
          <w:i/>
          <w:sz w:val="28"/>
          <w:szCs w:val="28"/>
          <w:lang w:val="en-US"/>
        </w:rPr>
        <w:t xml:space="preserve"> </w:t>
      </w:r>
      <w:r w:rsidRPr="005455A1">
        <w:rPr>
          <w:i/>
          <w:sz w:val="28"/>
          <w:szCs w:val="28"/>
          <w:lang w:val="en-GB"/>
        </w:rPr>
        <w:t>will</w:t>
      </w:r>
      <w:r w:rsidRPr="005455A1">
        <w:rPr>
          <w:i/>
          <w:sz w:val="28"/>
          <w:szCs w:val="28"/>
          <w:lang w:val="en-US"/>
        </w:rPr>
        <w:t xml:space="preserve"> </w:t>
      </w:r>
      <w:r w:rsidRPr="005455A1">
        <w:rPr>
          <w:i/>
          <w:sz w:val="28"/>
          <w:szCs w:val="28"/>
          <w:lang w:val="en-GB"/>
        </w:rPr>
        <w:t>occurs only on condition of observance by all its participants of certain rules.</w:t>
      </w:r>
      <w:r w:rsidRPr="005455A1">
        <w:rPr>
          <w:i/>
          <w:sz w:val="28"/>
          <w:szCs w:val="28"/>
          <w:lang w:val="en-US"/>
        </w:rPr>
        <w:t xml:space="preserve"> </w:t>
      </w:r>
      <w:r w:rsidRPr="005455A1">
        <w:rPr>
          <w:i/>
          <w:sz w:val="28"/>
          <w:szCs w:val="28"/>
          <w:lang w:val="en-GB"/>
        </w:rPr>
        <w:t xml:space="preserve">During planning a </w:t>
      </w:r>
      <w:proofErr w:type="gramStart"/>
      <w:r w:rsidRPr="005455A1">
        <w:rPr>
          <w:i/>
          <w:sz w:val="28"/>
          <w:szCs w:val="28"/>
          <w:lang w:val="en-GB"/>
        </w:rPr>
        <w:t>discussion</w:t>
      </w:r>
      <w:proofErr w:type="gramEnd"/>
      <w:r w:rsidRPr="005455A1">
        <w:rPr>
          <w:i/>
          <w:sz w:val="28"/>
          <w:szCs w:val="28"/>
          <w:lang w:val="en-GB"/>
        </w:rPr>
        <w:t xml:space="preserve"> it is necessary to take into account several important points: the purpose, time and also the clarity of the organization of a discussion.</w:t>
      </w:r>
      <w:r w:rsidRPr="005455A1">
        <w:rPr>
          <w:i/>
          <w:sz w:val="28"/>
          <w:szCs w:val="28"/>
          <w:lang w:val="en-US"/>
        </w:rPr>
        <w:t xml:space="preserve"> </w:t>
      </w:r>
      <w:r w:rsidRPr="005455A1">
        <w:rPr>
          <w:i/>
          <w:sz w:val="28"/>
          <w:szCs w:val="28"/>
          <w:lang w:val="en-GB"/>
        </w:rPr>
        <w:t>The discussion requires students not to give simple answers to questions, but on the contrary - to express their own opinions.</w:t>
      </w:r>
      <w:r w:rsidRPr="005455A1">
        <w:rPr>
          <w:i/>
          <w:sz w:val="28"/>
          <w:szCs w:val="28"/>
          <w:lang w:val="en-US"/>
        </w:rPr>
        <w:t xml:space="preserve"> </w:t>
      </w:r>
      <w:r w:rsidRPr="005455A1">
        <w:rPr>
          <w:i/>
          <w:sz w:val="28"/>
          <w:szCs w:val="28"/>
          <w:lang w:val="en-GB"/>
        </w:rPr>
        <w:t>The method of discussion can be used at the stage of</w:t>
      </w:r>
      <w:r w:rsidRPr="005455A1">
        <w:rPr>
          <w:i/>
          <w:sz w:val="28"/>
          <w:szCs w:val="28"/>
          <w:lang w:val="en-US"/>
        </w:rPr>
        <w:t xml:space="preserve"> </w:t>
      </w:r>
      <w:r w:rsidRPr="005455A1">
        <w:rPr>
          <w:i/>
          <w:sz w:val="28"/>
          <w:szCs w:val="28"/>
          <w:lang w:val="en-GB"/>
        </w:rPr>
        <w:t>assimilation of knowledge,</w:t>
      </w:r>
      <w:r w:rsidRPr="005455A1">
        <w:rPr>
          <w:i/>
          <w:sz w:val="28"/>
          <w:szCs w:val="28"/>
          <w:lang w:val="en-US"/>
        </w:rPr>
        <w:t xml:space="preserve"> </w:t>
      </w:r>
      <w:r w:rsidRPr="005455A1">
        <w:rPr>
          <w:i/>
          <w:sz w:val="28"/>
          <w:szCs w:val="28"/>
          <w:lang w:val="en-GB"/>
        </w:rPr>
        <w:t xml:space="preserve">in the course of consolidation and </w:t>
      </w:r>
      <w:r w:rsidRPr="005455A1">
        <w:rPr>
          <w:i/>
          <w:sz w:val="28"/>
          <w:szCs w:val="28"/>
          <w:lang w:val="en-GB"/>
        </w:rPr>
        <w:lastRenderedPageBreak/>
        <w:t>systematization.</w:t>
      </w:r>
      <w:r w:rsidRPr="005455A1">
        <w:rPr>
          <w:i/>
          <w:sz w:val="28"/>
          <w:szCs w:val="28"/>
          <w:lang w:val="en-US"/>
        </w:rPr>
        <w:t xml:space="preserve"> </w:t>
      </w:r>
      <w:r w:rsidRPr="005455A1">
        <w:rPr>
          <w:i/>
          <w:sz w:val="28"/>
          <w:szCs w:val="28"/>
          <w:lang w:val="en-GB"/>
        </w:rPr>
        <w:t>This method of teaching is aimed at the development of critical thinking and communicative abilities.</w:t>
      </w:r>
    </w:p>
    <w:p w14:paraId="01892779" w14:textId="77777777" w:rsidR="00C803C4" w:rsidRPr="00C803C4" w:rsidRDefault="00C803C4" w:rsidP="00C803C4">
      <w:pPr>
        <w:ind w:firstLine="709"/>
        <w:jc w:val="both"/>
        <w:rPr>
          <w:bCs/>
          <w:i/>
          <w:iCs/>
          <w:sz w:val="28"/>
          <w:szCs w:val="28"/>
          <w:lang w:val="en-US"/>
        </w:rPr>
      </w:pPr>
      <w:proofErr w:type="spellStart"/>
      <w:r w:rsidRPr="00C803C4">
        <w:rPr>
          <w:bCs/>
          <w:i/>
          <w:iCs/>
          <w:sz w:val="28"/>
          <w:szCs w:val="28"/>
          <w:lang w:val="uk-UA"/>
        </w:rPr>
        <w:t>Keywords</w:t>
      </w:r>
      <w:proofErr w:type="spellEnd"/>
      <w:r w:rsidRPr="00C803C4">
        <w:rPr>
          <w:bCs/>
          <w:i/>
          <w:iCs/>
          <w:sz w:val="28"/>
          <w:szCs w:val="28"/>
          <w:lang w:val="uk-UA"/>
        </w:rPr>
        <w:t xml:space="preserve">: </w:t>
      </w:r>
      <w:proofErr w:type="spellStart"/>
      <w:r w:rsidRPr="00C803C4">
        <w:rPr>
          <w:bCs/>
          <w:i/>
          <w:iCs/>
          <w:sz w:val="28"/>
          <w:szCs w:val="28"/>
          <w:lang w:val="uk-UA"/>
        </w:rPr>
        <w:t>discussion</w:t>
      </w:r>
      <w:proofErr w:type="spellEnd"/>
      <w:r w:rsidRPr="00C803C4">
        <w:rPr>
          <w:bCs/>
          <w:i/>
          <w:iCs/>
          <w:sz w:val="28"/>
          <w:szCs w:val="28"/>
          <w:lang w:val="uk-UA"/>
        </w:rPr>
        <w:t xml:space="preserve">, </w:t>
      </w:r>
      <w:proofErr w:type="spellStart"/>
      <w:r w:rsidRPr="00C803C4">
        <w:rPr>
          <w:bCs/>
          <w:i/>
          <w:iCs/>
          <w:sz w:val="28"/>
          <w:szCs w:val="28"/>
          <w:lang w:val="uk-UA"/>
        </w:rPr>
        <w:t>method</w:t>
      </w:r>
      <w:proofErr w:type="spellEnd"/>
      <w:r w:rsidRPr="00C803C4">
        <w:rPr>
          <w:bCs/>
          <w:i/>
          <w:iCs/>
          <w:sz w:val="28"/>
          <w:szCs w:val="28"/>
          <w:lang w:val="uk-UA"/>
        </w:rPr>
        <w:t xml:space="preserve">, </w:t>
      </w:r>
      <w:proofErr w:type="spellStart"/>
      <w:r w:rsidRPr="00C803C4">
        <w:rPr>
          <w:bCs/>
          <w:i/>
          <w:iCs/>
          <w:sz w:val="28"/>
          <w:szCs w:val="28"/>
          <w:lang w:val="uk-UA"/>
        </w:rPr>
        <w:t>foreign</w:t>
      </w:r>
      <w:proofErr w:type="spellEnd"/>
      <w:r w:rsidRPr="00C803C4">
        <w:rPr>
          <w:bCs/>
          <w:i/>
          <w:iCs/>
          <w:sz w:val="28"/>
          <w:szCs w:val="28"/>
          <w:lang w:val="uk-UA"/>
        </w:rPr>
        <w:t xml:space="preserve"> </w:t>
      </w:r>
      <w:proofErr w:type="spellStart"/>
      <w:r w:rsidRPr="00C803C4">
        <w:rPr>
          <w:bCs/>
          <w:i/>
          <w:iCs/>
          <w:sz w:val="28"/>
          <w:szCs w:val="28"/>
          <w:lang w:val="uk-UA"/>
        </w:rPr>
        <w:t>language</w:t>
      </w:r>
      <w:proofErr w:type="spellEnd"/>
      <w:r w:rsidRPr="00C803C4">
        <w:rPr>
          <w:bCs/>
          <w:i/>
          <w:iCs/>
          <w:sz w:val="28"/>
          <w:szCs w:val="28"/>
          <w:lang w:val="uk-UA"/>
        </w:rPr>
        <w:t xml:space="preserve">, </w:t>
      </w:r>
      <w:proofErr w:type="spellStart"/>
      <w:r w:rsidRPr="00C803C4">
        <w:rPr>
          <w:bCs/>
          <w:i/>
          <w:iCs/>
          <w:sz w:val="28"/>
          <w:szCs w:val="28"/>
          <w:lang w:val="uk-UA"/>
        </w:rPr>
        <w:t>rules</w:t>
      </w:r>
      <w:proofErr w:type="spellEnd"/>
      <w:r w:rsidRPr="00C803C4">
        <w:rPr>
          <w:bCs/>
          <w:i/>
          <w:iCs/>
          <w:sz w:val="28"/>
          <w:szCs w:val="28"/>
          <w:lang w:val="uk-UA"/>
        </w:rPr>
        <w:t xml:space="preserve">, </w:t>
      </w:r>
      <w:proofErr w:type="spellStart"/>
      <w:r w:rsidRPr="00C803C4">
        <w:rPr>
          <w:bCs/>
          <w:i/>
          <w:iCs/>
          <w:sz w:val="28"/>
          <w:szCs w:val="28"/>
          <w:lang w:val="uk-UA"/>
        </w:rPr>
        <w:t>purpose</w:t>
      </w:r>
      <w:proofErr w:type="spellEnd"/>
      <w:r w:rsidRPr="00C803C4">
        <w:rPr>
          <w:bCs/>
          <w:i/>
          <w:iCs/>
          <w:sz w:val="28"/>
          <w:szCs w:val="28"/>
          <w:lang w:val="uk-UA"/>
        </w:rPr>
        <w:t xml:space="preserve">, </w:t>
      </w:r>
      <w:r w:rsidRPr="00C803C4">
        <w:rPr>
          <w:bCs/>
          <w:i/>
          <w:iCs/>
          <w:sz w:val="28"/>
          <w:szCs w:val="28"/>
          <w:lang w:val="en-GB"/>
        </w:rPr>
        <w:t>teaching</w:t>
      </w:r>
      <w:r w:rsidRPr="00C803C4">
        <w:rPr>
          <w:bCs/>
          <w:i/>
          <w:iCs/>
          <w:sz w:val="28"/>
          <w:szCs w:val="28"/>
          <w:lang w:val="uk-UA"/>
        </w:rPr>
        <w:t>.</w:t>
      </w:r>
    </w:p>
    <w:p w14:paraId="05BBFCEA" w14:textId="77777777" w:rsidR="00C803C4" w:rsidRDefault="00C803C4" w:rsidP="00C803C4">
      <w:pPr>
        <w:ind w:firstLine="709"/>
        <w:jc w:val="both"/>
        <w:rPr>
          <w:sz w:val="28"/>
          <w:szCs w:val="28"/>
          <w:lang w:val="uk-UA"/>
        </w:rPr>
      </w:pPr>
    </w:p>
    <w:p w14:paraId="17E25A14" w14:textId="77777777" w:rsidR="00C803C4" w:rsidRPr="005455A1" w:rsidRDefault="00C803C4" w:rsidP="00C803C4">
      <w:pPr>
        <w:ind w:firstLine="709"/>
        <w:jc w:val="both"/>
        <w:rPr>
          <w:sz w:val="28"/>
          <w:szCs w:val="28"/>
          <w:lang w:val="uk-UA"/>
        </w:rPr>
      </w:pPr>
      <w:r w:rsidRPr="005455A1">
        <w:rPr>
          <w:sz w:val="28"/>
          <w:szCs w:val="28"/>
          <w:lang w:val="uk-UA"/>
        </w:rPr>
        <w:t>Актуальність досліджуваної у статті теми визначається  сучасними, ефективними методами у вивченні іноземних мов, завдяки комунікативному та діяльнісному підходу, а саме дискусії. Позаяк особистісна орієнтація та критичне мислення у сучасному суспільстві є невід’ємною складовою освітнього процесу, дискусія сприяє розвитку особистості та оволодіння навичками спілкування іноземною мовою.</w:t>
      </w:r>
    </w:p>
    <w:p w14:paraId="61A671A9" w14:textId="77777777" w:rsidR="00C803C4" w:rsidRPr="005455A1" w:rsidRDefault="00C803C4" w:rsidP="00C803C4">
      <w:pPr>
        <w:ind w:firstLine="709"/>
        <w:jc w:val="both"/>
        <w:rPr>
          <w:sz w:val="28"/>
          <w:szCs w:val="28"/>
          <w:lang w:val="uk-UA"/>
        </w:rPr>
      </w:pPr>
      <w:r w:rsidRPr="00A94A02">
        <w:rPr>
          <w:b/>
          <w:sz w:val="28"/>
          <w:szCs w:val="28"/>
          <w:lang w:val="uk-UA"/>
        </w:rPr>
        <w:t>Вступ</w:t>
      </w:r>
      <w:r>
        <w:rPr>
          <w:sz w:val="28"/>
          <w:szCs w:val="28"/>
          <w:lang w:val="uk-UA"/>
        </w:rPr>
        <w:t xml:space="preserve">. </w:t>
      </w:r>
      <w:r w:rsidRPr="005455A1">
        <w:rPr>
          <w:sz w:val="28"/>
          <w:szCs w:val="28"/>
          <w:lang w:val="uk-UA"/>
        </w:rPr>
        <w:t>Методологія навчання у вищій школі відрізняється від методології навчання</w:t>
      </w:r>
      <w:r>
        <w:rPr>
          <w:sz w:val="28"/>
          <w:szCs w:val="28"/>
          <w:lang w:val="uk-UA"/>
        </w:rPr>
        <w:t xml:space="preserve"> середньої школи</w:t>
      </w:r>
      <w:r w:rsidRPr="005455A1">
        <w:rPr>
          <w:sz w:val="28"/>
          <w:szCs w:val="28"/>
          <w:lang w:val="uk-UA"/>
        </w:rPr>
        <w:t>. Сутність вибору відповідних методів полягає не тільки в передаванні та сприйнятті знань, але й у проникненні у процес розвитку науки з розкриттям її методологічних основ.</w:t>
      </w:r>
    </w:p>
    <w:p w14:paraId="49634A66" w14:textId="77777777" w:rsidR="00C803C4" w:rsidRPr="005455A1" w:rsidRDefault="00C803C4" w:rsidP="00C803C4">
      <w:pPr>
        <w:ind w:firstLine="709"/>
        <w:jc w:val="both"/>
        <w:rPr>
          <w:sz w:val="28"/>
          <w:szCs w:val="28"/>
          <w:lang w:val="uk-UA"/>
        </w:rPr>
      </w:pPr>
      <w:r w:rsidRPr="005455A1">
        <w:rPr>
          <w:sz w:val="28"/>
          <w:szCs w:val="28"/>
          <w:lang w:val="uk-UA"/>
        </w:rPr>
        <w:t>З огляду на свою специфіку методи навчання й методи учіння відносно самостійні, але розглядати їх слід тільки в єдності. Ефективна навчально-пізнавальна діяльність студентів в основному залежить від уміння викладача</w:t>
      </w:r>
      <w:r w:rsidRPr="00915370">
        <w:rPr>
          <w:sz w:val="28"/>
          <w:szCs w:val="28"/>
          <w:lang w:val="uk-UA"/>
        </w:rPr>
        <w:t>/</w:t>
      </w:r>
      <w:r>
        <w:rPr>
          <w:sz w:val="28"/>
          <w:szCs w:val="28"/>
          <w:lang w:val="uk-UA"/>
        </w:rPr>
        <w:t>вчителя</w:t>
      </w:r>
      <w:r w:rsidRPr="005455A1">
        <w:rPr>
          <w:sz w:val="28"/>
          <w:szCs w:val="28"/>
          <w:lang w:val="uk-UA"/>
        </w:rPr>
        <w:t xml:space="preserve"> вдало вибрати й застосовувати відповідні методи та прийоми навчання</w:t>
      </w:r>
      <w:r w:rsidRPr="00915370">
        <w:rPr>
          <w:sz w:val="28"/>
          <w:szCs w:val="28"/>
          <w:lang w:val="uk-UA"/>
        </w:rPr>
        <w:t xml:space="preserve"> </w:t>
      </w:r>
      <w:r>
        <w:rPr>
          <w:sz w:val="28"/>
          <w:szCs w:val="28"/>
          <w:lang w:val="uk-UA"/>
        </w:rPr>
        <w:t>іноземної мови</w:t>
      </w:r>
      <w:r w:rsidRPr="00915370">
        <w:rPr>
          <w:sz w:val="28"/>
          <w:szCs w:val="28"/>
          <w:lang w:val="uk-UA"/>
        </w:rPr>
        <w:t>,</w:t>
      </w:r>
      <w:r w:rsidR="00926D61" w:rsidRPr="00926D61">
        <w:rPr>
          <w:sz w:val="28"/>
          <w:szCs w:val="28"/>
          <w:lang w:val="uk-UA"/>
        </w:rPr>
        <w:t xml:space="preserve"> </w:t>
      </w:r>
      <w:r>
        <w:rPr>
          <w:sz w:val="28"/>
          <w:szCs w:val="28"/>
          <w:lang w:val="uk-UA"/>
        </w:rPr>
        <w:t>а також вміло підібрати відповідних навчальний матеріал.</w:t>
      </w:r>
    </w:p>
    <w:p w14:paraId="012A0D97" w14:textId="77777777" w:rsidR="00C803C4" w:rsidRPr="005455A1" w:rsidRDefault="00C803C4" w:rsidP="00C803C4">
      <w:pPr>
        <w:ind w:firstLine="709"/>
        <w:jc w:val="both"/>
        <w:rPr>
          <w:sz w:val="28"/>
          <w:szCs w:val="28"/>
          <w:lang w:val="uk-UA"/>
        </w:rPr>
      </w:pPr>
      <w:r w:rsidRPr="005455A1">
        <w:rPr>
          <w:sz w:val="28"/>
          <w:szCs w:val="28"/>
          <w:lang w:val="uk-UA"/>
        </w:rPr>
        <w:t>Учений-педагог Ю.</w:t>
      </w:r>
      <w:r w:rsidRPr="005455A1">
        <w:rPr>
          <w:sz w:val="28"/>
          <w:szCs w:val="28"/>
          <w:lang w:val="de-DE"/>
        </w:rPr>
        <w:t> </w:t>
      </w:r>
      <w:proofErr w:type="spellStart"/>
      <w:r w:rsidRPr="005455A1">
        <w:rPr>
          <w:sz w:val="28"/>
          <w:szCs w:val="28"/>
          <w:lang w:val="uk-UA"/>
        </w:rPr>
        <w:t>Бабанський</w:t>
      </w:r>
      <w:proofErr w:type="spellEnd"/>
      <w:r w:rsidRPr="005455A1">
        <w:rPr>
          <w:sz w:val="28"/>
          <w:szCs w:val="28"/>
          <w:lang w:val="uk-UA"/>
        </w:rPr>
        <w:t xml:space="preserve"> запропонував свою власну класифікацію:</w:t>
      </w:r>
    </w:p>
    <w:p w14:paraId="455807DD" w14:textId="77777777" w:rsidR="00C803C4" w:rsidRPr="005455A1" w:rsidRDefault="00C803C4" w:rsidP="00CA7882">
      <w:pPr>
        <w:numPr>
          <w:ilvl w:val="0"/>
          <w:numId w:val="14"/>
        </w:numPr>
        <w:ind w:left="0" w:firstLine="709"/>
        <w:jc w:val="both"/>
        <w:rPr>
          <w:sz w:val="28"/>
          <w:szCs w:val="28"/>
          <w:lang w:val="uk-UA"/>
        </w:rPr>
      </w:pPr>
      <w:r w:rsidRPr="005455A1">
        <w:rPr>
          <w:sz w:val="28"/>
          <w:szCs w:val="28"/>
          <w:lang w:val="uk-UA"/>
        </w:rPr>
        <w:t>а) методи організації й здійснення навчально-пізнавальної діяльності (пояснення, інструктаж, розповідь, лекція, бесіда, робота з підручником; ілюстрування, демонстрування, самостійне спостереження, вправи, лабораторні, практичні і дослідні роботи);</w:t>
      </w:r>
    </w:p>
    <w:p w14:paraId="5D3270FE" w14:textId="77777777" w:rsidR="00C803C4" w:rsidRPr="005455A1" w:rsidRDefault="00C803C4" w:rsidP="00CA7882">
      <w:pPr>
        <w:numPr>
          <w:ilvl w:val="0"/>
          <w:numId w:val="14"/>
        </w:numPr>
        <w:ind w:left="0" w:firstLine="709"/>
        <w:jc w:val="both"/>
        <w:rPr>
          <w:sz w:val="28"/>
          <w:szCs w:val="28"/>
          <w:lang w:val="uk-UA"/>
        </w:rPr>
      </w:pPr>
      <w:r w:rsidRPr="005455A1">
        <w:rPr>
          <w:sz w:val="28"/>
          <w:szCs w:val="28"/>
          <w:lang w:val="uk-UA"/>
        </w:rPr>
        <w:t>б) методи стимулювання навчальної діяльності (навчальні дискусії, створення ситуації інтересу у процесі викладення, створення ситуації новизни, опора на життєвий досвід студента; стимулювання обов’язку й відповідальності в навчанні);</w:t>
      </w:r>
    </w:p>
    <w:p w14:paraId="73259F0E" w14:textId="77777777" w:rsidR="00C803C4" w:rsidRDefault="00C803C4" w:rsidP="00CA7882">
      <w:pPr>
        <w:numPr>
          <w:ilvl w:val="0"/>
          <w:numId w:val="14"/>
        </w:numPr>
        <w:ind w:left="0" w:firstLine="709"/>
        <w:jc w:val="both"/>
        <w:rPr>
          <w:sz w:val="28"/>
          <w:szCs w:val="28"/>
          <w:lang w:val="uk-UA"/>
        </w:rPr>
      </w:pPr>
      <w:r w:rsidRPr="005455A1">
        <w:rPr>
          <w:sz w:val="28"/>
          <w:szCs w:val="28"/>
          <w:lang w:val="uk-UA"/>
        </w:rPr>
        <w:t>в) методи контролю і самоконтролю у навчанні (усний, письмовий, тестовий, графічний, програмований, самоконтроль і самооцінка) [1].</w:t>
      </w:r>
    </w:p>
    <w:p w14:paraId="0553D3AD" w14:textId="77777777" w:rsidR="00C803C4" w:rsidRDefault="00C803C4" w:rsidP="00C803C4">
      <w:pPr>
        <w:ind w:left="709"/>
        <w:jc w:val="both"/>
        <w:rPr>
          <w:sz w:val="28"/>
          <w:szCs w:val="28"/>
          <w:lang w:val="uk-UA"/>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840"/>
        <w:gridCol w:w="3710"/>
        <w:gridCol w:w="3107"/>
      </w:tblGrid>
      <w:tr w:rsidR="00C803C4" w:rsidRPr="003A7440" w14:paraId="5B71ED6B" w14:textId="77777777" w:rsidTr="005A186B">
        <w:tc>
          <w:tcPr>
            <w:tcW w:w="0" w:type="auto"/>
            <w:shd w:val="clear" w:color="auto" w:fill="FFFFFF" w:themeFill="background1"/>
            <w:tcMar>
              <w:top w:w="150" w:type="dxa"/>
              <w:left w:w="150" w:type="dxa"/>
              <w:bottom w:w="150" w:type="dxa"/>
              <w:right w:w="150" w:type="dxa"/>
            </w:tcMar>
            <w:vAlign w:val="center"/>
            <w:hideMark/>
          </w:tcPr>
          <w:p w14:paraId="7BEC436C" w14:textId="77777777" w:rsidR="00C803C4" w:rsidRPr="003A7440" w:rsidRDefault="00C803C4" w:rsidP="005A186B">
            <w:pPr>
              <w:spacing w:before="100" w:beforeAutospacing="1" w:after="100" w:afterAutospacing="1"/>
              <w:ind w:firstLine="225"/>
              <w:rPr>
                <w:color w:val="000000"/>
                <w:sz w:val="28"/>
                <w:szCs w:val="28"/>
              </w:rPr>
            </w:pPr>
            <w:proofErr w:type="spellStart"/>
            <w:r w:rsidRPr="003A7440">
              <w:rPr>
                <w:color w:val="000000"/>
                <w:sz w:val="28"/>
                <w:szCs w:val="28"/>
              </w:rPr>
              <w:t>Основні</w:t>
            </w:r>
            <w:proofErr w:type="spellEnd"/>
            <w:r w:rsidRPr="003A7440">
              <w:rPr>
                <w:color w:val="000000"/>
                <w:sz w:val="28"/>
                <w:szCs w:val="28"/>
              </w:rPr>
              <w:t xml:space="preserve"> </w:t>
            </w:r>
            <w:proofErr w:type="spellStart"/>
            <w:r w:rsidRPr="003A7440">
              <w:rPr>
                <w:color w:val="000000"/>
                <w:sz w:val="28"/>
                <w:szCs w:val="28"/>
              </w:rPr>
              <w:t>групи</w:t>
            </w:r>
            <w:proofErr w:type="spellEnd"/>
            <w:r w:rsidRPr="003A7440">
              <w:rPr>
                <w:color w:val="000000"/>
                <w:sz w:val="28"/>
                <w:szCs w:val="28"/>
              </w:rPr>
              <w:t xml:space="preserve"> </w:t>
            </w:r>
            <w:proofErr w:type="spellStart"/>
            <w:r w:rsidRPr="003A7440">
              <w:rPr>
                <w:color w:val="000000"/>
                <w:sz w:val="28"/>
                <w:szCs w:val="28"/>
              </w:rPr>
              <w:t>методів</w:t>
            </w:r>
            <w:proofErr w:type="spellEnd"/>
            <w:r w:rsidRPr="003A7440">
              <w:rPr>
                <w:color w:val="000000"/>
                <w:sz w:val="28"/>
                <w:szCs w:val="28"/>
              </w:rPr>
              <w:t xml:space="preserve"> </w:t>
            </w:r>
            <w:proofErr w:type="spellStart"/>
            <w:r w:rsidRPr="003A7440">
              <w:rPr>
                <w:color w:val="000000"/>
                <w:sz w:val="28"/>
                <w:szCs w:val="28"/>
              </w:rPr>
              <w:t>навчання</w:t>
            </w:r>
            <w:proofErr w:type="spellEnd"/>
          </w:p>
        </w:tc>
        <w:tc>
          <w:tcPr>
            <w:tcW w:w="0" w:type="auto"/>
            <w:shd w:val="clear" w:color="auto" w:fill="FFFFFF" w:themeFill="background1"/>
            <w:tcMar>
              <w:top w:w="150" w:type="dxa"/>
              <w:left w:w="150" w:type="dxa"/>
              <w:bottom w:w="150" w:type="dxa"/>
              <w:right w:w="150" w:type="dxa"/>
            </w:tcMar>
            <w:vAlign w:val="center"/>
            <w:hideMark/>
          </w:tcPr>
          <w:p w14:paraId="31E3938D" w14:textId="77777777" w:rsidR="00C803C4" w:rsidRPr="003A7440" w:rsidRDefault="00C803C4" w:rsidP="005A186B">
            <w:pPr>
              <w:spacing w:before="100" w:beforeAutospacing="1" w:after="100" w:afterAutospacing="1"/>
              <w:ind w:firstLine="225"/>
              <w:rPr>
                <w:color w:val="000000"/>
                <w:sz w:val="28"/>
                <w:szCs w:val="28"/>
              </w:rPr>
            </w:pPr>
            <w:proofErr w:type="spellStart"/>
            <w:r w:rsidRPr="003A7440">
              <w:rPr>
                <w:color w:val="000000"/>
                <w:sz w:val="28"/>
                <w:szCs w:val="28"/>
              </w:rPr>
              <w:t>Основні</w:t>
            </w:r>
            <w:proofErr w:type="spellEnd"/>
            <w:r w:rsidRPr="003A7440">
              <w:rPr>
                <w:color w:val="000000"/>
                <w:sz w:val="28"/>
                <w:szCs w:val="28"/>
              </w:rPr>
              <w:t xml:space="preserve"> </w:t>
            </w:r>
            <w:proofErr w:type="spellStart"/>
            <w:r w:rsidRPr="003A7440">
              <w:rPr>
                <w:color w:val="000000"/>
                <w:sz w:val="28"/>
                <w:szCs w:val="28"/>
              </w:rPr>
              <w:t>підгрупи</w:t>
            </w:r>
            <w:proofErr w:type="spellEnd"/>
            <w:r w:rsidRPr="003A7440">
              <w:rPr>
                <w:color w:val="000000"/>
                <w:sz w:val="28"/>
                <w:szCs w:val="28"/>
              </w:rPr>
              <w:t xml:space="preserve"> </w:t>
            </w:r>
            <w:proofErr w:type="spellStart"/>
            <w:r w:rsidRPr="003A7440">
              <w:rPr>
                <w:color w:val="000000"/>
                <w:sz w:val="28"/>
                <w:szCs w:val="28"/>
              </w:rPr>
              <w:t>методів</w:t>
            </w:r>
            <w:proofErr w:type="spellEnd"/>
            <w:r w:rsidRPr="003A7440">
              <w:rPr>
                <w:color w:val="000000"/>
                <w:sz w:val="28"/>
                <w:szCs w:val="28"/>
              </w:rPr>
              <w:t xml:space="preserve"> </w:t>
            </w:r>
            <w:proofErr w:type="spellStart"/>
            <w:r w:rsidRPr="003A7440">
              <w:rPr>
                <w:color w:val="000000"/>
                <w:sz w:val="28"/>
                <w:szCs w:val="28"/>
              </w:rPr>
              <w:t>навчання</w:t>
            </w:r>
            <w:proofErr w:type="spellEnd"/>
          </w:p>
        </w:tc>
        <w:tc>
          <w:tcPr>
            <w:tcW w:w="0" w:type="auto"/>
            <w:shd w:val="clear" w:color="auto" w:fill="FFFFFF" w:themeFill="background1"/>
            <w:tcMar>
              <w:top w:w="150" w:type="dxa"/>
              <w:left w:w="150" w:type="dxa"/>
              <w:bottom w:w="150" w:type="dxa"/>
              <w:right w:w="150" w:type="dxa"/>
            </w:tcMar>
            <w:vAlign w:val="center"/>
            <w:hideMark/>
          </w:tcPr>
          <w:p w14:paraId="02A051E2" w14:textId="77777777" w:rsidR="00C803C4" w:rsidRPr="003A7440" w:rsidRDefault="00C803C4" w:rsidP="005A186B">
            <w:pPr>
              <w:spacing w:before="100" w:beforeAutospacing="1" w:after="100" w:afterAutospacing="1"/>
              <w:ind w:firstLine="225"/>
              <w:rPr>
                <w:color w:val="000000"/>
                <w:sz w:val="28"/>
                <w:szCs w:val="28"/>
              </w:rPr>
            </w:pPr>
            <w:proofErr w:type="spellStart"/>
            <w:r w:rsidRPr="003A7440">
              <w:rPr>
                <w:color w:val="000000"/>
                <w:sz w:val="28"/>
                <w:szCs w:val="28"/>
              </w:rPr>
              <w:t>Окремі</w:t>
            </w:r>
            <w:proofErr w:type="spellEnd"/>
            <w:r w:rsidRPr="003A7440">
              <w:rPr>
                <w:color w:val="000000"/>
                <w:sz w:val="28"/>
                <w:szCs w:val="28"/>
              </w:rPr>
              <w:t xml:space="preserve"> </w:t>
            </w:r>
            <w:proofErr w:type="spellStart"/>
            <w:r w:rsidRPr="003A7440">
              <w:rPr>
                <w:color w:val="000000"/>
                <w:sz w:val="28"/>
                <w:szCs w:val="28"/>
              </w:rPr>
              <w:t>методи</w:t>
            </w:r>
            <w:proofErr w:type="spellEnd"/>
            <w:r w:rsidRPr="003A7440">
              <w:rPr>
                <w:color w:val="000000"/>
                <w:sz w:val="28"/>
                <w:szCs w:val="28"/>
              </w:rPr>
              <w:t xml:space="preserve"> </w:t>
            </w:r>
            <w:proofErr w:type="spellStart"/>
            <w:r w:rsidRPr="003A7440">
              <w:rPr>
                <w:color w:val="000000"/>
                <w:sz w:val="28"/>
                <w:szCs w:val="28"/>
              </w:rPr>
              <w:t>навчання</w:t>
            </w:r>
            <w:proofErr w:type="spellEnd"/>
          </w:p>
        </w:tc>
      </w:tr>
      <w:tr w:rsidR="00C803C4" w:rsidRPr="003A7440" w14:paraId="72E3069B" w14:textId="77777777" w:rsidTr="00B2299C">
        <w:trPr>
          <w:trHeight w:val="268"/>
        </w:trPr>
        <w:tc>
          <w:tcPr>
            <w:tcW w:w="0" w:type="auto"/>
            <w:shd w:val="clear" w:color="auto" w:fill="FFFFFF" w:themeFill="background1"/>
            <w:tcMar>
              <w:top w:w="150" w:type="dxa"/>
              <w:left w:w="150" w:type="dxa"/>
              <w:bottom w:w="150" w:type="dxa"/>
              <w:right w:w="150" w:type="dxa"/>
            </w:tcMar>
            <w:vAlign w:val="center"/>
            <w:hideMark/>
          </w:tcPr>
          <w:p w14:paraId="3CAE030E" w14:textId="77777777" w:rsidR="00C803C4" w:rsidRPr="003A7440" w:rsidRDefault="00C803C4" w:rsidP="005A186B">
            <w:pPr>
              <w:spacing w:before="100" w:beforeAutospacing="1" w:after="100" w:afterAutospacing="1"/>
              <w:ind w:firstLine="225"/>
              <w:rPr>
                <w:color w:val="000000"/>
                <w:sz w:val="28"/>
                <w:szCs w:val="28"/>
              </w:rPr>
            </w:pPr>
            <w:r w:rsidRPr="003A7440">
              <w:rPr>
                <w:color w:val="000000"/>
                <w:sz w:val="28"/>
                <w:szCs w:val="28"/>
              </w:rPr>
              <w:t>1</w:t>
            </w:r>
          </w:p>
        </w:tc>
        <w:tc>
          <w:tcPr>
            <w:tcW w:w="0" w:type="auto"/>
            <w:shd w:val="clear" w:color="auto" w:fill="FFFFFF" w:themeFill="background1"/>
            <w:tcMar>
              <w:top w:w="150" w:type="dxa"/>
              <w:left w:w="150" w:type="dxa"/>
              <w:bottom w:w="150" w:type="dxa"/>
              <w:right w:w="150" w:type="dxa"/>
            </w:tcMar>
            <w:vAlign w:val="center"/>
            <w:hideMark/>
          </w:tcPr>
          <w:p w14:paraId="7AB8111D" w14:textId="77777777" w:rsidR="00C803C4" w:rsidRPr="003A7440" w:rsidRDefault="00C803C4" w:rsidP="005A186B">
            <w:pPr>
              <w:spacing w:before="100" w:beforeAutospacing="1" w:after="100" w:afterAutospacing="1"/>
              <w:ind w:firstLine="225"/>
              <w:rPr>
                <w:color w:val="000000"/>
                <w:sz w:val="28"/>
                <w:szCs w:val="28"/>
              </w:rPr>
            </w:pPr>
            <w:r w:rsidRPr="003A7440">
              <w:rPr>
                <w:color w:val="000000"/>
                <w:sz w:val="28"/>
                <w:szCs w:val="28"/>
              </w:rPr>
              <w:t>2</w:t>
            </w:r>
          </w:p>
        </w:tc>
        <w:tc>
          <w:tcPr>
            <w:tcW w:w="0" w:type="auto"/>
            <w:shd w:val="clear" w:color="auto" w:fill="FFFFFF" w:themeFill="background1"/>
            <w:tcMar>
              <w:top w:w="150" w:type="dxa"/>
              <w:left w:w="150" w:type="dxa"/>
              <w:bottom w:w="150" w:type="dxa"/>
              <w:right w:w="150" w:type="dxa"/>
            </w:tcMar>
            <w:vAlign w:val="center"/>
            <w:hideMark/>
          </w:tcPr>
          <w:p w14:paraId="02758E5C" w14:textId="77777777" w:rsidR="00C803C4" w:rsidRPr="003A7440" w:rsidRDefault="00C803C4" w:rsidP="005A186B">
            <w:pPr>
              <w:spacing w:before="100" w:beforeAutospacing="1" w:after="100" w:afterAutospacing="1"/>
              <w:ind w:firstLine="225"/>
              <w:rPr>
                <w:color w:val="000000"/>
                <w:sz w:val="28"/>
                <w:szCs w:val="28"/>
              </w:rPr>
            </w:pPr>
            <w:r w:rsidRPr="003A7440">
              <w:rPr>
                <w:color w:val="000000"/>
                <w:sz w:val="28"/>
                <w:szCs w:val="28"/>
              </w:rPr>
              <w:t>3</w:t>
            </w:r>
          </w:p>
        </w:tc>
      </w:tr>
      <w:tr w:rsidR="00C803C4" w:rsidRPr="003A7440" w14:paraId="15BEB448" w14:textId="77777777" w:rsidTr="005A186B">
        <w:tc>
          <w:tcPr>
            <w:tcW w:w="0" w:type="auto"/>
            <w:vMerge w:val="restart"/>
            <w:shd w:val="clear" w:color="auto" w:fill="FFFFFF" w:themeFill="background1"/>
            <w:tcMar>
              <w:top w:w="150" w:type="dxa"/>
              <w:left w:w="150" w:type="dxa"/>
              <w:bottom w:w="150" w:type="dxa"/>
              <w:right w:w="150" w:type="dxa"/>
            </w:tcMar>
            <w:vAlign w:val="center"/>
            <w:hideMark/>
          </w:tcPr>
          <w:p w14:paraId="0A816871" w14:textId="77777777" w:rsidR="00C803C4" w:rsidRPr="003A7440" w:rsidRDefault="00C803C4" w:rsidP="005A186B">
            <w:pPr>
              <w:spacing w:before="100" w:beforeAutospacing="1" w:after="100" w:afterAutospacing="1"/>
              <w:ind w:firstLine="225"/>
              <w:rPr>
                <w:color w:val="000000"/>
                <w:sz w:val="28"/>
                <w:szCs w:val="28"/>
              </w:rPr>
            </w:pPr>
            <w:r w:rsidRPr="003A7440">
              <w:rPr>
                <w:color w:val="000000"/>
                <w:sz w:val="28"/>
                <w:szCs w:val="28"/>
              </w:rPr>
              <w:t xml:space="preserve">1. </w:t>
            </w:r>
            <w:proofErr w:type="spellStart"/>
            <w:r w:rsidRPr="003A7440">
              <w:rPr>
                <w:color w:val="000000"/>
                <w:sz w:val="28"/>
                <w:szCs w:val="28"/>
              </w:rPr>
              <w:t>Методи</w:t>
            </w:r>
            <w:proofErr w:type="spellEnd"/>
            <w:r w:rsidRPr="003A7440">
              <w:rPr>
                <w:color w:val="000000"/>
                <w:sz w:val="28"/>
                <w:szCs w:val="28"/>
              </w:rPr>
              <w:t xml:space="preserve"> </w:t>
            </w:r>
            <w:proofErr w:type="spellStart"/>
            <w:r w:rsidRPr="003A7440">
              <w:rPr>
                <w:color w:val="000000"/>
                <w:sz w:val="28"/>
                <w:szCs w:val="28"/>
              </w:rPr>
              <w:t>стимулювання</w:t>
            </w:r>
            <w:proofErr w:type="spellEnd"/>
            <w:r w:rsidRPr="003A7440">
              <w:rPr>
                <w:color w:val="000000"/>
                <w:sz w:val="28"/>
                <w:szCs w:val="28"/>
              </w:rPr>
              <w:t xml:space="preserve"> і </w:t>
            </w:r>
            <w:proofErr w:type="spellStart"/>
            <w:r w:rsidRPr="003A7440">
              <w:rPr>
                <w:color w:val="000000"/>
                <w:sz w:val="28"/>
                <w:szCs w:val="28"/>
              </w:rPr>
              <w:t>мотивації</w:t>
            </w:r>
            <w:proofErr w:type="spellEnd"/>
            <w:r w:rsidRPr="003A7440">
              <w:rPr>
                <w:color w:val="000000"/>
                <w:sz w:val="28"/>
                <w:szCs w:val="28"/>
              </w:rPr>
              <w:t xml:space="preserve"> </w:t>
            </w:r>
            <w:proofErr w:type="spellStart"/>
            <w:r w:rsidRPr="003A7440">
              <w:rPr>
                <w:color w:val="000000"/>
                <w:sz w:val="28"/>
                <w:szCs w:val="28"/>
              </w:rPr>
              <w:t>учіння</w:t>
            </w:r>
            <w:proofErr w:type="spellEnd"/>
          </w:p>
        </w:tc>
        <w:tc>
          <w:tcPr>
            <w:tcW w:w="0" w:type="auto"/>
            <w:shd w:val="clear" w:color="auto" w:fill="FFFFFF" w:themeFill="background1"/>
            <w:tcMar>
              <w:top w:w="150" w:type="dxa"/>
              <w:left w:w="150" w:type="dxa"/>
              <w:bottom w:w="150" w:type="dxa"/>
              <w:right w:w="150" w:type="dxa"/>
            </w:tcMar>
            <w:vAlign w:val="center"/>
            <w:hideMark/>
          </w:tcPr>
          <w:p w14:paraId="21907279" w14:textId="77777777" w:rsidR="00C803C4" w:rsidRPr="003A7440" w:rsidRDefault="00C803C4" w:rsidP="005A186B">
            <w:pPr>
              <w:spacing w:before="100" w:beforeAutospacing="1" w:after="100" w:afterAutospacing="1"/>
              <w:ind w:firstLine="225"/>
              <w:rPr>
                <w:color w:val="000000"/>
                <w:sz w:val="28"/>
                <w:szCs w:val="28"/>
              </w:rPr>
            </w:pPr>
            <w:r w:rsidRPr="003A7440">
              <w:rPr>
                <w:color w:val="000000"/>
                <w:sz w:val="28"/>
                <w:szCs w:val="28"/>
              </w:rPr>
              <w:t xml:space="preserve">1.1. </w:t>
            </w:r>
            <w:proofErr w:type="spellStart"/>
            <w:r w:rsidRPr="003A7440">
              <w:rPr>
                <w:color w:val="000000"/>
                <w:sz w:val="28"/>
                <w:szCs w:val="28"/>
              </w:rPr>
              <w:t>Методи</w:t>
            </w:r>
            <w:proofErr w:type="spellEnd"/>
            <w:r w:rsidRPr="003A7440">
              <w:rPr>
                <w:color w:val="000000"/>
                <w:sz w:val="28"/>
                <w:szCs w:val="28"/>
              </w:rPr>
              <w:t xml:space="preserve"> </w:t>
            </w:r>
            <w:proofErr w:type="spellStart"/>
            <w:r w:rsidRPr="003A7440">
              <w:rPr>
                <w:color w:val="000000"/>
                <w:sz w:val="28"/>
                <w:szCs w:val="28"/>
              </w:rPr>
              <w:t>формування</w:t>
            </w:r>
            <w:proofErr w:type="spellEnd"/>
            <w:r w:rsidRPr="003A7440">
              <w:rPr>
                <w:color w:val="000000"/>
                <w:sz w:val="28"/>
                <w:szCs w:val="28"/>
              </w:rPr>
              <w:t xml:space="preserve"> </w:t>
            </w:r>
            <w:proofErr w:type="spellStart"/>
            <w:r w:rsidRPr="003A7440">
              <w:rPr>
                <w:color w:val="000000"/>
                <w:sz w:val="28"/>
                <w:szCs w:val="28"/>
              </w:rPr>
              <w:t>інтересу</w:t>
            </w:r>
            <w:proofErr w:type="spellEnd"/>
            <w:r w:rsidRPr="003A7440">
              <w:rPr>
                <w:color w:val="000000"/>
                <w:sz w:val="28"/>
                <w:szCs w:val="28"/>
              </w:rPr>
              <w:t xml:space="preserve"> до </w:t>
            </w:r>
            <w:proofErr w:type="spellStart"/>
            <w:r w:rsidRPr="003A7440">
              <w:rPr>
                <w:color w:val="000000"/>
                <w:sz w:val="28"/>
                <w:szCs w:val="28"/>
              </w:rPr>
              <w:t>учіння</w:t>
            </w:r>
            <w:proofErr w:type="spellEnd"/>
          </w:p>
        </w:tc>
        <w:tc>
          <w:tcPr>
            <w:tcW w:w="0" w:type="auto"/>
            <w:shd w:val="clear" w:color="auto" w:fill="FFFFFF" w:themeFill="background1"/>
            <w:tcMar>
              <w:top w:w="150" w:type="dxa"/>
              <w:left w:w="150" w:type="dxa"/>
              <w:bottom w:w="150" w:type="dxa"/>
              <w:right w:w="150" w:type="dxa"/>
            </w:tcMar>
            <w:vAlign w:val="center"/>
            <w:hideMark/>
          </w:tcPr>
          <w:p w14:paraId="3D844102" w14:textId="77777777" w:rsidR="00C803C4" w:rsidRPr="003A7440" w:rsidRDefault="00C803C4" w:rsidP="005A186B">
            <w:pPr>
              <w:spacing w:before="100" w:beforeAutospacing="1" w:after="100" w:afterAutospacing="1"/>
              <w:ind w:firstLine="225"/>
              <w:rPr>
                <w:color w:val="000000"/>
                <w:sz w:val="28"/>
                <w:szCs w:val="28"/>
              </w:rPr>
            </w:pPr>
            <w:proofErr w:type="spellStart"/>
            <w:r w:rsidRPr="003A7440">
              <w:rPr>
                <w:color w:val="000000"/>
                <w:sz w:val="28"/>
                <w:szCs w:val="28"/>
              </w:rPr>
              <w:t>Пізнавальні</w:t>
            </w:r>
            <w:proofErr w:type="spellEnd"/>
            <w:r w:rsidRPr="003A7440">
              <w:rPr>
                <w:color w:val="000000"/>
                <w:sz w:val="28"/>
                <w:szCs w:val="28"/>
              </w:rPr>
              <w:t xml:space="preserve"> </w:t>
            </w:r>
            <w:proofErr w:type="spellStart"/>
            <w:r w:rsidRPr="003A7440">
              <w:rPr>
                <w:color w:val="000000"/>
                <w:sz w:val="28"/>
                <w:szCs w:val="28"/>
              </w:rPr>
              <w:t>ігри</w:t>
            </w:r>
            <w:proofErr w:type="spellEnd"/>
            <w:r w:rsidRPr="003A7440">
              <w:rPr>
                <w:color w:val="000000"/>
                <w:sz w:val="28"/>
                <w:szCs w:val="28"/>
              </w:rPr>
              <w:t xml:space="preserve">, </w:t>
            </w:r>
            <w:proofErr w:type="spellStart"/>
            <w:r w:rsidRPr="003A7440">
              <w:rPr>
                <w:color w:val="000000"/>
                <w:sz w:val="28"/>
                <w:szCs w:val="28"/>
              </w:rPr>
              <w:t>навчальні</w:t>
            </w:r>
            <w:proofErr w:type="spellEnd"/>
            <w:r w:rsidRPr="003A7440">
              <w:rPr>
                <w:color w:val="000000"/>
                <w:sz w:val="28"/>
                <w:szCs w:val="28"/>
              </w:rPr>
              <w:t xml:space="preserve"> </w:t>
            </w:r>
            <w:proofErr w:type="spellStart"/>
            <w:r w:rsidRPr="003A7440">
              <w:rPr>
                <w:color w:val="000000"/>
                <w:sz w:val="28"/>
                <w:szCs w:val="28"/>
              </w:rPr>
              <w:t>дискусії</w:t>
            </w:r>
            <w:proofErr w:type="spellEnd"/>
            <w:r w:rsidRPr="003A7440">
              <w:rPr>
                <w:color w:val="000000"/>
                <w:sz w:val="28"/>
                <w:szCs w:val="28"/>
              </w:rPr>
              <w:t xml:space="preserve">, </w:t>
            </w:r>
            <w:proofErr w:type="spellStart"/>
            <w:r w:rsidRPr="003A7440">
              <w:rPr>
                <w:color w:val="000000"/>
                <w:sz w:val="28"/>
                <w:szCs w:val="28"/>
              </w:rPr>
              <w:t>методи</w:t>
            </w:r>
            <w:proofErr w:type="spellEnd"/>
            <w:r w:rsidRPr="003A7440">
              <w:rPr>
                <w:color w:val="000000"/>
                <w:sz w:val="28"/>
                <w:szCs w:val="28"/>
              </w:rPr>
              <w:t xml:space="preserve"> </w:t>
            </w:r>
            <w:proofErr w:type="spellStart"/>
            <w:r w:rsidRPr="003A7440">
              <w:rPr>
                <w:color w:val="000000"/>
                <w:sz w:val="28"/>
                <w:szCs w:val="28"/>
              </w:rPr>
              <w:t>емоційного</w:t>
            </w:r>
            <w:proofErr w:type="spellEnd"/>
            <w:r w:rsidRPr="003A7440">
              <w:rPr>
                <w:color w:val="000000"/>
                <w:sz w:val="28"/>
                <w:szCs w:val="28"/>
              </w:rPr>
              <w:t xml:space="preserve"> </w:t>
            </w:r>
            <w:proofErr w:type="spellStart"/>
            <w:r w:rsidRPr="003A7440">
              <w:rPr>
                <w:color w:val="000000"/>
                <w:sz w:val="28"/>
                <w:szCs w:val="28"/>
              </w:rPr>
              <w:lastRenderedPageBreak/>
              <w:t>стимулювання</w:t>
            </w:r>
            <w:proofErr w:type="spellEnd"/>
            <w:r w:rsidRPr="003A7440">
              <w:rPr>
                <w:color w:val="000000"/>
                <w:sz w:val="28"/>
                <w:szCs w:val="28"/>
              </w:rPr>
              <w:t xml:space="preserve"> та </w:t>
            </w:r>
            <w:proofErr w:type="spellStart"/>
            <w:r w:rsidRPr="003A7440">
              <w:rPr>
                <w:color w:val="000000"/>
                <w:sz w:val="28"/>
                <w:szCs w:val="28"/>
              </w:rPr>
              <w:t>ін</w:t>
            </w:r>
            <w:proofErr w:type="spellEnd"/>
            <w:r w:rsidRPr="003A7440">
              <w:rPr>
                <w:color w:val="000000"/>
                <w:sz w:val="28"/>
                <w:szCs w:val="28"/>
              </w:rPr>
              <w:t>.</w:t>
            </w:r>
          </w:p>
        </w:tc>
      </w:tr>
      <w:tr w:rsidR="00C803C4" w:rsidRPr="003A7440" w14:paraId="2C35AFCE" w14:textId="77777777" w:rsidTr="005A186B">
        <w:tc>
          <w:tcPr>
            <w:tcW w:w="0" w:type="auto"/>
            <w:vMerge/>
            <w:shd w:val="clear" w:color="auto" w:fill="FFFFFF" w:themeFill="background1"/>
            <w:vAlign w:val="center"/>
            <w:hideMark/>
          </w:tcPr>
          <w:p w14:paraId="5016FDBB" w14:textId="77777777" w:rsidR="00C803C4" w:rsidRPr="003A7440" w:rsidRDefault="00C803C4" w:rsidP="005A186B">
            <w:pPr>
              <w:rPr>
                <w:color w:val="000000"/>
                <w:sz w:val="28"/>
                <w:szCs w:val="28"/>
              </w:rPr>
            </w:pPr>
          </w:p>
        </w:tc>
        <w:tc>
          <w:tcPr>
            <w:tcW w:w="0" w:type="auto"/>
            <w:shd w:val="clear" w:color="auto" w:fill="FFFFFF" w:themeFill="background1"/>
            <w:tcMar>
              <w:top w:w="150" w:type="dxa"/>
              <w:left w:w="150" w:type="dxa"/>
              <w:bottom w:w="150" w:type="dxa"/>
              <w:right w:w="150" w:type="dxa"/>
            </w:tcMar>
            <w:vAlign w:val="center"/>
            <w:hideMark/>
          </w:tcPr>
          <w:p w14:paraId="1D10C507" w14:textId="77777777" w:rsidR="00C803C4" w:rsidRPr="003A7440" w:rsidRDefault="00C803C4" w:rsidP="005A186B">
            <w:pPr>
              <w:spacing w:before="100" w:beforeAutospacing="1" w:after="100" w:afterAutospacing="1"/>
              <w:ind w:firstLine="225"/>
              <w:rPr>
                <w:color w:val="000000"/>
                <w:sz w:val="28"/>
                <w:szCs w:val="28"/>
              </w:rPr>
            </w:pPr>
            <w:r w:rsidRPr="003A7440">
              <w:rPr>
                <w:color w:val="000000"/>
                <w:sz w:val="28"/>
                <w:szCs w:val="28"/>
              </w:rPr>
              <w:t xml:space="preserve">1.2. </w:t>
            </w:r>
            <w:proofErr w:type="spellStart"/>
            <w:r w:rsidRPr="003A7440">
              <w:rPr>
                <w:color w:val="000000"/>
                <w:sz w:val="28"/>
                <w:szCs w:val="28"/>
              </w:rPr>
              <w:t>Методи</w:t>
            </w:r>
            <w:proofErr w:type="spellEnd"/>
            <w:r w:rsidRPr="003A7440">
              <w:rPr>
                <w:color w:val="000000"/>
                <w:sz w:val="28"/>
                <w:szCs w:val="28"/>
              </w:rPr>
              <w:t xml:space="preserve"> </w:t>
            </w:r>
            <w:proofErr w:type="spellStart"/>
            <w:r w:rsidRPr="003A7440">
              <w:rPr>
                <w:color w:val="000000"/>
                <w:sz w:val="28"/>
                <w:szCs w:val="28"/>
              </w:rPr>
              <w:t>формування</w:t>
            </w:r>
            <w:proofErr w:type="spellEnd"/>
            <w:r w:rsidRPr="003A7440">
              <w:rPr>
                <w:color w:val="000000"/>
                <w:sz w:val="28"/>
                <w:szCs w:val="28"/>
              </w:rPr>
              <w:t xml:space="preserve"> </w:t>
            </w:r>
            <w:proofErr w:type="spellStart"/>
            <w:r w:rsidRPr="003A7440">
              <w:rPr>
                <w:color w:val="000000"/>
                <w:sz w:val="28"/>
                <w:szCs w:val="28"/>
              </w:rPr>
              <w:t>обов'язку</w:t>
            </w:r>
            <w:proofErr w:type="spellEnd"/>
            <w:r w:rsidRPr="003A7440">
              <w:rPr>
                <w:color w:val="000000"/>
                <w:sz w:val="28"/>
                <w:szCs w:val="28"/>
              </w:rPr>
              <w:t xml:space="preserve"> і </w:t>
            </w:r>
            <w:proofErr w:type="spellStart"/>
            <w:r w:rsidRPr="003A7440">
              <w:rPr>
                <w:color w:val="000000"/>
                <w:sz w:val="28"/>
                <w:szCs w:val="28"/>
              </w:rPr>
              <w:t>відповідальності</w:t>
            </w:r>
            <w:proofErr w:type="spellEnd"/>
            <w:r w:rsidRPr="003A7440">
              <w:rPr>
                <w:color w:val="000000"/>
                <w:sz w:val="28"/>
                <w:szCs w:val="28"/>
              </w:rPr>
              <w:t xml:space="preserve"> в </w:t>
            </w:r>
            <w:proofErr w:type="spellStart"/>
            <w:r w:rsidRPr="003A7440">
              <w:rPr>
                <w:color w:val="000000"/>
                <w:sz w:val="28"/>
                <w:szCs w:val="28"/>
              </w:rPr>
              <w:t>учінні</w:t>
            </w:r>
            <w:proofErr w:type="spellEnd"/>
          </w:p>
        </w:tc>
        <w:tc>
          <w:tcPr>
            <w:tcW w:w="0" w:type="auto"/>
            <w:shd w:val="clear" w:color="auto" w:fill="FFFFFF" w:themeFill="background1"/>
            <w:tcMar>
              <w:top w:w="150" w:type="dxa"/>
              <w:left w:w="150" w:type="dxa"/>
              <w:bottom w:w="150" w:type="dxa"/>
              <w:right w:w="150" w:type="dxa"/>
            </w:tcMar>
            <w:vAlign w:val="center"/>
            <w:hideMark/>
          </w:tcPr>
          <w:p w14:paraId="27636C12" w14:textId="77777777" w:rsidR="00C803C4" w:rsidRPr="003A7440" w:rsidRDefault="00C803C4" w:rsidP="005A186B">
            <w:pPr>
              <w:spacing w:before="100" w:beforeAutospacing="1" w:after="100" w:afterAutospacing="1"/>
              <w:ind w:firstLine="225"/>
              <w:rPr>
                <w:color w:val="000000"/>
                <w:sz w:val="28"/>
                <w:szCs w:val="28"/>
              </w:rPr>
            </w:pPr>
            <w:proofErr w:type="spellStart"/>
            <w:r w:rsidRPr="003A7440">
              <w:rPr>
                <w:color w:val="000000"/>
                <w:sz w:val="28"/>
                <w:szCs w:val="28"/>
              </w:rPr>
              <w:t>Методи</w:t>
            </w:r>
            <w:proofErr w:type="spellEnd"/>
            <w:r w:rsidRPr="003A7440">
              <w:rPr>
                <w:color w:val="000000"/>
                <w:sz w:val="28"/>
                <w:szCs w:val="28"/>
              </w:rPr>
              <w:t xml:space="preserve"> </w:t>
            </w:r>
            <w:proofErr w:type="spellStart"/>
            <w:r w:rsidRPr="003A7440">
              <w:rPr>
                <w:color w:val="000000"/>
                <w:sz w:val="28"/>
                <w:szCs w:val="28"/>
              </w:rPr>
              <w:t>навчального</w:t>
            </w:r>
            <w:proofErr w:type="spellEnd"/>
            <w:r w:rsidRPr="003A7440">
              <w:rPr>
                <w:color w:val="000000"/>
                <w:sz w:val="28"/>
                <w:szCs w:val="28"/>
              </w:rPr>
              <w:t xml:space="preserve"> </w:t>
            </w:r>
            <w:proofErr w:type="spellStart"/>
            <w:r w:rsidRPr="003A7440">
              <w:rPr>
                <w:color w:val="000000"/>
                <w:sz w:val="28"/>
                <w:szCs w:val="28"/>
              </w:rPr>
              <w:t>заохочення</w:t>
            </w:r>
            <w:proofErr w:type="spellEnd"/>
            <w:r w:rsidRPr="003A7440">
              <w:rPr>
                <w:color w:val="000000"/>
                <w:sz w:val="28"/>
                <w:szCs w:val="28"/>
              </w:rPr>
              <w:t xml:space="preserve">, </w:t>
            </w:r>
            <w:proofErr w:type="spellStart"/>
            <w:r w:rsidRPr="003A7440">
              <w:rPr>
                <w:color w:val="000000"/>
                <w:sz w:val="28"/>
                <w:szCs w:val="28"/>
              </w:rPr>
              <w:t>осуду</w:t>
            </w:r>
            <w:proofErr w:type="spellEnd"/>
            <w:r w:rsidRPr="003A7440">
              <w:rPr>
                <w:color w:val="000000"/>
                <w:sz w:val="28"/>
                <w:szCs w:val="28"/>
              </w:rPr>
              <w:t xml:space="preserve">, </w:t>
            </w:r>
            <w:proofErr w:type="spellStart"/>
            <w:r w:rsidRPr="003A7440">
              <w:rPr>
                <w:color w:val="000000"/>
                <w:sz w:val="28"/>
                <w:szCs w:val="28"/>
              </w:rPr>
              <w:t>пред'явлення</w:t>
            </w:r>
            <w:proofErr w:type="spellEnd"/>
            <w:r w:rsidRPr="003A7440">
              <w:rPr>
                <w:color w:val="000000"/>
                <w:sz w:val="28"/>
                <w:szCs w:val="28"/>
              </w:rPr>
              <w:t xml:space="preserve"> </w:t>
            </w:r>
            <w:proofErr w:type="spellStart"/>
            <w:r w:rsidRPr="003A7440">
              <w:rPr>
                <w:color w:val="000000"/>
                <w:sz w:val="28"/>
                <w:szCs w:val="28"/>
              </w:rPr>
              <w:t>навчальних</w:t>
            </w:r>
            <w:proofErr w:type="spellEnd"/>
            <w:r w:rsidRPr="003A7440">
              <w:rPr>
                <w:color w:val="000000"/>
                <w:sz w:val="28"/>
                <w:szCs w:val="28"/>
              </w:rPr>
              <w:t xml:space="preserve"> </w:t>
            </w:r>
            <w:proofErr w:type="spellStart"/>
            <w:r w:rsidRPr="003A7440">
              <w:rPr>
                <w:color w:val="000000"/>
                <w:sz w:val="28"/>
                <w:szCs w:val="28"/>
              </w:rPr>
              <w:t>вимог</w:t>
            </w:r>
            <w:proofErr w:type="spellEnd"/>
            <w:r w:rsidRPr="003A7440">
              <w:rPr>
                <w:color w:val="000000"/>
                <w:sz w:val="28"/>
                <w:szCs w:val="28"/>
              </w:rPr>
              <w:t xml:space="preserve"> та </w:t>
            </w:r>
            <w:proofErr w:type="spellStart"/>
            <w:r w:rsidRPr="003A7440">
              <w:rPr>
                <w:color w:val="000000"/>
                <w:sz w:val="28"/>
                <w:szCs w:val="28"/>
              </w:rPr>
              <w:t>ін</w:t>
            </w:r>
            <w:proofErr w:type="spellEnd"/>
            <w:r w:rsidRPr="003A7440">
              <w:rPr>
                <w:color w:val="000000"/>
                <w:sz w:val="28"/>
                <w:szCs w:val="28"/>
              </w:rPr>
              <w:t>.</w:t>
            </w:r>
          </w:p>
        </w:tc>
      </w:tr>
      <w:tr w:rsidR="00C803C4" w:rsidRPr="003A7440" w14:paraId="3267FBDC" w14:textId="77777777" w:rsidTr="005A186B">
        <w:tc>
          <w:tcPr>
            <w:tcW w:w="0" w:type="auto"/>
            <w:vMerge w:val="restart"/>
            <w:shd w:val="clear" w:color="auto" w:fill="FFFFFF" w:themeFill="background1"/>
            <w:tcMar>
              <w:top w:w="150" w:type="dxa"/>
              <w:left w:w="150" w:type="dxa"/>
              <w:bottom w:w="150" w:type="dxa"/>
              <w:right w:w="150" w:type="dxa"/>
            </w:tcMar>
            <w:vAlign w:val="center"/>
            <w:hideMark/>
          </w:tcPr>
          <w:p w14:paraId="22A62D55" w14:textId="77777777" w:rsidR="00C803C4" w:rsidRPr="003A7440" w:rsidRDefault="00C803C4" w:rsidP="005A186B">
            <w:pPr>
              <w:spacing w:before="100" w:beforeAutospacing="1" w:after="100" w:afterAutospacing="1"/>
              <w:ind w:firstLine="225"/>
              <w:rPr>
                <w:color w:val="000000"/>
                <w:sz w:val="28"/>
                <w:szCs w:val="28"/>
              </w:rPr>
            </w:pPr>
            <w:r w:rsidRPr="003A7440">
              <w:rPr>
                <w:color w:val="000000"/>
                <w:sz w:val="28"/>
                <w:szCs w:val="28"/>
              </w:rPr>
              <w:t xml:space="preserve">2. </w:t>
            </w:r>
            <w:proofErr w:type="spellStart"/>
            <w:r w:rsidRPr="003A7440">
              <w:rPr>
                <w:color w:val="000000"/>
                <w:sz w:val="28"/>
                <w:szCs w:val="28"/>
              </w:rPr>
              <w:t>Методи</w:t>
            </w:r>
            <w:proofErr w:type="spellEnd"/>
            <w:r w:rsidRPr="003A7440">
              <w:rPr>
                <w:color w:val="000000"/>
                <w:sz w:val="28"/>
                <w:szCs w:val="28"/>
              </w:rPr>
              <w:t xml:space="preserve"> </w:t>
            </w:r>
            <w:proofErr w:type="spellStart"/>
            <w:r w:rsidRPr="003A7440">
              <w:rPr>
                <w:color w:val="000000"/>
                <w:sz w:val="28"/>
                <w:szCs w:val="28"/>
              </w:rPr>
              <w:t>організації</w:t>
            </w:r>
            <w:proofErr w:type="spellEnd"/>
            <w:r w:rsidRPr="003A7440">
              <w:rPr>
                <w:color w:val="000000"/>
                <w:sz w:val="28"/>
                <w:szCs w:val="28"/>
              </w:rPr>
              <w:t xml:space="preserve"> і </w:t>
            </w:r>
            <w:proofErr w:type="spellStart"/>
            <w:r w:rsidRPr="003A7440">
              <w:rPr>
                <w:color w:val="000000"/>
                <w:sz w:val="28"/>
                <w:szCs w:val="28"/>
              </w:rPr>
              <w:t>здійснення</w:t>
            </w:r>
            <w:proofErr w:type="spellEnd"/>
            <w:r w:rsidRPr="003A7440">
              <w:rPr>
                <w:color w:val="000000"/>
                <w:sz w:val="28"/>
                <w:szCs w:val="28"/>
              </w:rPr>
              <w:t xml:space="preserve"> </w:t>
            </w:r>
            <w:proofErr w:type="spellStart"/>
            <w:r w:rsidRPr="003A7440">
              <w:rPr>
                <w:color w:val="000000"/>
                <w:sz w:val="28"/>
                <w:szCs w:val="28"/>
              </w:rPr>
              <w:t>навчальних</w:t>
            </w:r>
            <w:proofErr w:type="spellEnd"/>
            <w:r w:rsidRPr="003A7440">
              <w:rPr>
                <w:color w:val="000000"/>
                <w:sz w:val="28"/>
                <w:szCs w:val="28"/>
              </w:rPr>
              <w:t xml:space="preserve"> </w:t>
            </w:r>
            <w:proofErr w:type="spellStart"/>
            <w:r w:rsidRPr="003A7440">
              <w:rPr>
                <w:color w:val="000000"/>
                <w:sz w:val="28"/>
                <w:szCs w:val="28"/>
              </w:rPr>
              <w:t>дій</w:t>
            </w:r>
            <w:proofErr w:type="spellEnd"/>
            <w:r w:rsidRPr="003A7440">
              <w:rPr>
                <w:color w:val="000000"/>
                <w:sz w:val="28"/>
                <w:szCs w:val="28"/>
              </w:rPr>
              <w:t xml:space="preserve"> та </w:t>
            </w:r>
            <w:proofErr w:type="spellStart"/>
            <w:r w:rsidRPr="003A7440">
              <w:rPr>
                <w:color w:val="000000"/>
                <w:sz w:val="28"/>
                <w:szCs w:val="28"/>
              </w:rPr>
              <w:t>операцій</w:t>
            </w:r>
            <w:proofErr w:type="spellEnd"/>
          </w:p>
        </w:tc>
        <w:tc>
          <w:tcPr>
            <w:tcW w:w="0" w:type="auto"/>
            <w:shd w:val="clear" w:color="auto" w:fill="FFFFFF" w:themeFill="background1"/>
            <w:tcMar>
              <w:top w:w="150" w:type="dxa"/>
              <w:left w:w="150" w:type="dxa"/>
              <w:bottom w:w="150" w:type="dxa"/>
              <w:right w:w="150" w:type="dxa"/>
            </w:tcMar>
            <w:vAlign w:val="center"/>
            <w:hideMark/>
          </w:tcPr>
          <w:p w14:paraId="5C25D1E5" w14:textId="77777777" w:rsidR="00C803C4" w:rsidRPr="003A7440" w:rsidRDefault="00C803C4" w:rsidP="005A186B">
            <w:pPr>
              <w:spacing w:before="100" w:beforeAutospacing="1" w:after="100" w:afterAutospacing="1"/>
              <w:ind w:firstLine="225"/>
              <w:rPr>
                <w:color w:val="000000"/>
                <w:sz w:val="28"/>
                <w:szCs w:val="28"/>
              </w:rPr>
            </w:pPr>
            <w:r w:rsidRPr="003A7440">
              <w:rPr>
                <w:color w:val="000000"/>
                <w:sz w:val="28"/>
                <w:szCs w:val="28"/>
              </w:rPr>
              <w:t xml:space="preserve">2.1. </w:t>
            </w:r>
            <w:proofErr w:type="spellStart"/>
            <w:r w:rsidRPr="003A7440">
              <w:rPr>
                <w:color w:val="000000"/>
                <w:sz w:val="28"/>
                <w:szCs w:val="28"/>
              </w:rPr>
              <w:t>Перцептивні</w:t>
            </w:r>
            <w:proofErr w:type="spellEnd"/>
            <w:r w:rsidRPr="003A7440">
              <w:rPr>
                <w:color w:val="000000"/>
                <w:sz w:val="28"/>
                <w:szCs w:val="28"/>
              </w:rPr>
              <w:t xml:space="preserve"> </w:t>
            </w:r>
            <w:proofErr w:type="spellStart"/>
            <w:r w:rsidRPr="003A7440">
              <w:rPr>
                <w:color w:val="000000"/>
                <w:sz w:val="28"/>
                <w:szCs w:val="28"/>
              </w:rPr>
              <w:t>методи</w:t>
            </w:r>
            <w:proofErr w:type="spellEnd"/>
            <w:r w:rsidRPr="003A7440">
              <w:rPr>
                <w:color w:val="000000"/>
                <w:sz w:val="28"/>
                <w:szCs w:val="28"/>
              </w:rPr>
              <w:t xml:space="preserve"> (</w:t>
            </w:r>
            <w:proofErr w:type="spellStart"/>
            <w:r w:rsidRPr="003A7440">
              <w:rPr>
                <w:color w:val="000000"/>
                <w:sz w:val="28"/>
                <w:szCs w:val="28"/>
              </w:rPr>
              <w:t>передачі</w:t>
            </w:r>
            <w:proofErr w:type="spellEnd"/>
            <w:r w:rsidRPr="003A7440">
              <w:rPr>
                <w:color w:val="000000"/>
                <w:sz w:val="28"/>
                <w:szCs w:val="28"/>
              </w:rPr>
              <w:t xml:space="preserve"> і </w:t>
            </w:r>
            <w:proofErr w:type="spellStart"/>
            <w:r w:rsidRPr="003A7440">
              <w:rPr>
                <w:color w:val="000000"/>
                <w:sz w:val="28"/>
                <w:szCs w:val="28"/>
              </w:rPr>
              <w:t>сприймання</w:t>
            </w:r>
            <w:proofErr w:type="spellEnd"/>
            <w:r w:rsidRPr="003A7440">
              <w:rPr>
                <w:color w:val="000000"/>
                <w:sz w:val="28"/>
                <w:szCs w:val="28"/>
              </w:rPr>
              <w:t xml:space="preserve"> </w:t>
            </w:r>
            <w:proofErr w:type="spellStart"/>
            <w:r w:rsidRPr="003A7440">
              <w:rPr>
                <w:color w:val="000000"/>
                <w:sz w:val="28"/>
                <w:szCs w:val="28"/>
              </w:rPr>
              <w:t>навчальної</w:t>
            </w:r>
            <w:proofErr w:type="spellEnd"/>
            <w:r w:rsidRPr="003A7440">
              <w:rPr>
                <w:color w:val="000000"/>
                <w:sz w:val="28"/>
                <w:szCs w:val="28"/>
              </w:rPr>
              <w:t xml:space="preserve"> </w:t>
            </w:r>
            <w:proofErr w:type="spellStart"/>
            <w:r w:rsidRPr="003A7440">
              <w:rPr>
                <w:color w:val="000000"/>
                <w:sz w:val="28"/>
                <w:szCs w:val="28"/>
              </w:rPr>
              <w:t>інформації</w:t>
            </w:r>
            <w:proofErr w:type="spellEnd"/>
            <w:r w:rsidRPr="003A7440">
              <w:rPr>
                <w:color w:val="000000"/>
                <w:sz w:val="28"/>
                <w:szCs w:val="28"/>
              </w:rPr>
              <w:t xml:space="preserve"> за </w:t>
            </w:r>
            <w:proofErr w:type="spellStart"/>
            <w:r w:rsidRPr="003A7440">
              <w:rPr>
                <w:color w:val="000000"/>
                <w:sz w:val="28"/>
                <w:szCs w:val="28"/>
              </w:rPr>
              <w:t>допомогою</w:t>
            </w:r>
            <w:proofErr w:type="spellEnd"/>
            <w:r w:rsidRPr="003A7440">
              <w:rPr>
                <w:color w:val="000000"/>
                <w:sz w:val="28"/>
                <w:szCs w:val="28"/>
              </w:rPr>
              <w:t xml:space="preserve"> </w:t>
            </w:r>
            <w:proofErr w:type="spellStart"/>
            <w:r w:rsidRPr="003A7440">
              <w:rPr>
                <w:color w:val="000000"/>
                <w:sz w:val="28"/>
                <w:szCs w:val="28"/>
              </w:rPr>
              <w:t>органів</w:t>
            </w:r>
            <w:proofErr w:type="spellEnd"/>
            <w:r w:rsidRPr="003A7440">
              <w:rPr>
                <w:color w:val="000000"/>
                <w:sz w:val="28"/>
                <w:szCs w:val="28"/>
              </w:rPr>
              <w:t xml:space="preserve"> </w:t>
            </w:r>
            <w:proofErr w:type="spellStart"/>
            <w:r w:rsidRPr="003A7440">
              <w:rPr>
                <w:color w:val="000000"/>
                <w:sz w:val="28"/>
                <w:szCs w:val="28"/>
              </w:rPr>
              <w:t>чуттів</w:t>
            </w:r>
            <w:proofErr w:type="spellEnd"/>
            <w:r w:rsidRPr="003A7440">
              <w:rPr>
                <w:color w:val="000000"/>
                <w:sz w:val="28"/>
                <w:szCs w:val="28"/>
              </w:rPr>
              <w:t>)</w:t>
            </w:r>
          </w:p>
        </w:tc>
        <w:tc>
          <w:tcPr>
            <w:tcW w:w="0" w:type="auto"/>
            <w:shd w:val="clear" w:color="auto" w:fill="FFFFFF" w:themeFill="background1"/>
            <w:tcMar>
              <w:top w:w="150" w:type="dxa"/>
              <w:left w:w="150" w:type="dxa"/>
              <w:bottom w:w="150" w:type="dxa"/>
              <w:right w:w="150" w:type="dxa"/>
            </w:tcMar>
            <w:vAlign w:val="center"/>
            <w:hideMark/>
          </w:tcPr>
          <w:p w14:paraId="31F22AFD" w14:textId="77777777" w:rsidR="00C803C4" w:rsidRPr="003A7440" w:rsidRDefault="00C803C4" w:rsidP="005A186B">
            <w:pPr>
              <w:ind w:firstLine="150"/>
              <w:rPr>
                <w:color w:val="656565"/>
                <w:sz w:val="28"/>
                <w:szCs w:val="28"/>
              </w:rPr>
            </w:pPr>
          </w:p>
        </w:tc>
      </w:tr>
      <w:tr w:rsidR="00C803C4" w:rsidRPr="003A7440" w14:paraId="4EA233BD" w14:textId="77777777" w:rsidTr="005A186B">
        <w:tc>
          <w:tcPr>
            <w:tcW w:w="0" w:type="auto"/>
            <w:vMerge/>
            <w:shd w:val="clear" w:color="auto" w:fill="FFFFFF" w:themeFill="background1"/>
            <w:vAlign w:val="center"/>
            <w:hideMark/>
          </w:tcPr>
          <w:p w14:paraId="5A35F97E" w14:textId="77777777" w:rsidR="00C803C4" w:rsidRPr="003A7440" w:rsidRDefault="00C803C4" w:rsidP="005A186B">
            <w:pPr>
              <w:rPr>
                <w:color w:val="000000"/>
                <w:sz w:val="28"/>
                <w:szCs w:val="28"/>
              </w:rPr>
            </w:pPr>
          </w:p>
        </w:tc>
        <w:tc>
          <w:tcPr>
            <w:tcW w:w="0" w:type="auto"/>
            <w:shd w:val="clear" w:color="auto" w:fill="FFFFFF" w:themeFill="background1"/>
            <w:tcMar>
              <w:top w:w="150" w:type="dxa"/>
              <w:left w:w="150" w:type="dxa"/>
              <w:bottom w:w="150" w:type="dxa"/>
              <w:right w:w="150" w:type="dxa"/>
            </w:tcMar>
            <w:vAlign w:val="center"/>
            <w:hideMark/>
          </w:tcPr>
          <w:p w14:paraId="63B1370E" w14:textId="77777777" w:rsidR="00C803C4" w:rsidRPr="003A7440" w:rsidRDefault="00C803C4" w:rsidP="005A186B">
            <w:pPr>
              <w:spacing w:before="100" w:beforeAutospacing="1" w:after="100" w:afterAutospacing="1"/>
              <w:ind w:firstLine="225"/>
              <w:rPr>
                <w:color w:val="000000"/>
                <w:sz w:val="28"/>
                <w:szCs w:val="28"/>
              </w:rPr>
            </w:pPr>
            <w:proofErr w:type="spellStart"/>
            <w:r w:rsidRPr="003A7440">
              <w:rPr>
                <w:color w:val="000000"/>
                <w:sz w:val="28"/>
                <w:szCs w:val="28"/>
              </w:rPr>
              <w:t>Словесні</w:t>
            </w:r>
            <w:proofErr w:type="spellEnd"/>
            <w:r w:rsidRPr="003A7440">
              <w:rPr>
                <w:color w:val="000000"/>
                <w:sz w:val="28"/>
                <w:szCs w:val="28"/>
              </w:rPr>
              <w:t xml:space="preserve"> </w:t>
            </w:r>
            <w:proofErr w:type="spellStart"/>
            <w:r w:rsidRPr="003A7440">
              <w:rPr>
                <w:color w:val="000000"/>
                <w:sz w:val="28"/>
                <w:szCs w:val="28"/>
              </w:rPr>
              <w:t>методи</w:t>
            </w:r>
            <w:proofErr w:type="spellEnd"/>
          </w:p>
        </w:tc>
        <w:tc>
          <w:tcPr>
            <w:tcW w:w="0" w:type="auto"/>
            <w:shd w:val="clear" w:color="auto" w:fill="FFFFFF" w:themeFill="background1"/>
            <w:tcMar>
              <w:top w:w="150" w:type="dxa"/>
              <w:left w:w="150" w:type="dxa"/>
              <w:bottom w:w="150" w:type="dxa"/>
              <w:right w:w="150" w:type="dxa"/>
            </w:tcMar>
            <w:vAlign w:val="center"/>
            <w:hideMark/>
          </w:tcPr>
          <w:p w14:paraId="2099FD96" w14:textId="77777777" w:rsidR="00C803C4" w:rsidRPr="003A7440" w:rsidRDefault="00C803C4" w:rsidP="005A186B">
            <w:pPr>
              <w:spacing w:before="100" w:beforeAutospacing="1" w:after="100" w:afterAutospacing="1"/>
              <w:ind w:firstLine="225"/>
              <w:rPr>
                <w:color w:val="000000"/>
                <w:sz w:val="28"/>
                <w:szCs w:val="28"/>
              </w:rPr>
            </w:pPr>
            <w:proofErr w:type="spellStart"/>
            <w:r w:rsidRPr="003A7440">
              <w:rPr>
                <w:color w:val="000000"/>
                <w:sz w:val="28"/>
                <w:szCs w:val="28"/>
              </w:rPr>
              <w:t>Лекція</w:t>
            </w:r>
            <w:proofErr w:type="spellEnd"/>
            <w:r w:rsidRPr="003A7440">
              <w:rPr>
                <w:color w:val="000000"/>
                <w:sz w:val="28"/>
                <w:szCs w:val="28"/>
              </w:rPr>
              <w:t xml:space="preserve">, </w:t>
            </w:r>
            <w:proofErr w:type="spellStart"/>
            <w:r w:rsidRPr="003A7440">
              <w:rPr>
                <w:color w:val="000000"/>
                <w:sz w:val="28"/>
                <w:szCs w:val="28"/>
              </w:rPr>
              <w:t>розповідь</w:t>
            </w:r>
            <w:proofErr w:type="spellEnd"/>
            <w:r w:rsidRPr="003A7440">
              <w:rPr>
                <w:color w:val="000000"/>
                <w:sz w:val="28"/>
                <w:szCs w:val="28"/>
              </w:rPr>
              <w:t xml:space="preserve">, </w:t>
            </w:r>
            <w:proofErr w:type="spellStart"/>
            <w:r w:rsidRPr="003A7440">
              <w:rPr>
                <w:color w:val="000000"/>
                <w:sz w:val="28"/>
                <w:szCs w:val="28"/>
              </w:rPr>
              <w:t>бесіда</w:t>
            </w:r>
            <w:proofErr w:type="spellEnd"/>
            <w:r w:rsidRPr="003A7440">
              <w:rPr>
                <w:color w:val="000000"/>
                <w:sz w:val="28"/>
                <w:szCs w:val="28"/>
              </w:rPr>
              <w:t xml:space="preserve"> </w:t>
            </w:r>
            <w:proofErr w:type="spellStart"/>
            <w:r w:rsidRPr="003A7440">
              <w:rPr>
                <w:color w:val="000000"/>
                <w:sz w:val="28"/>
                <w:szCs w:val="28"/>
              </w:rPr>
              <w:t>тощо</w:t>
            </w:r>
            <w:proofErr w:type="spellEnd"/>
          </w:p>
        </w:tc>
      </w:tr>
      <w:tr w:rsidR="00C803C4" w:rsidRPr="003A7440" w14:paraId="1629E4DD" w14:textId="77777777" w:rsidTr="005A186B">
        <w:tc>
          <w:tcPr>
            <w:tcW w:w="0" w:type="auto"/>
            <w:vMerge/>
            <w:shd w:val="clear" w:color="auto" w:fill="FFFFFF" w:themeFill="background1"/>
            <w:vAlign w:val="center"/>
            <w:hideMark/>
          </w:tcPr>
          <w:p w14:paraId="3FA7C81B" w14:textId="77777777" w:rsidR="00C803C4" w:rsidRPr="003A7440" w:rsidRDefault="00C803C4" w:rsidP="005A186B">
            <w:pPr>
              <w:rPr>
                <w:color w:val="000000"/>
                <w:sz w:val="28"/>
                <w:szCs w:val="28"/>
              </w:rPr>
            </w:pPr>
          </w:p>
        </w:tc>
        <w:tc>
          <w:tcPr>
            <w:tcW w:w="0" w:type="auto"/>
            <w:shd w:val="clear" w:color="auto" w:fill="FFFFFF" w:themeFill="background1"/>
            <w:tcMar>
              <w:top w:w="150" w:type="dxa"/>
              <w:left w:w="150" w:type="dxa"/>
              <w:bottom w:w="150" w:type="dxa"/>
              <w:right w:w="150" w:type="dxa"/>
            </w:tcMar>
            <w:vAlign w:val="center"/>
            <w:hideMark/>
          </w:tcPr>
          <w:p w14:paraId="22B4839C" w14:textId="77777777" w:rsidR="00C803C4" w:rsidRPr="003A7440" w:rsidRDefault="00C803C4" w:rsidP="005A186B">
            <w:pPr>
              <w:spacing w:before="100" w:beforeAutospacing="1" w:after="100" w:afterAutospacing="1"/>
              <w:ind w:firstLine="225"/>
              <w:rPr>
                <w:color w:val="000000"/>
                <w:sz w:val="28"/>
                <w:szCs w:val="28"/>
              </w:rPr>
            </w:pPr>
            <w:proofErr w:type="spellStart"/>
            <w:r w:rsidRPr="003A7440">
              <w:rPr>
                <w:color w:val="000000"/>
                <w:sz w:val="28"/>
                <w:szCs w:val="28"/>
              </w:rPr>
              <w:t>Наочні</w:t>
            </w:r>
            <w:proofErr w:type="spellEnd"/>
            <w:r w:rsidRPr="003A7440">
              <w:rPr>
                <w:color w:val="000000"/>
                <w:sz w:val="28"/>
                <w:szCs w:val="28"/>
              </w:rPr>
              <w:t xml:space="preserve"> </w:t>
            </w:r>
            <w:proofErr w:type="spellStart"/>
            <w:r w:rsidRPr="003A7440">
              <w:rPr>
                <w:color w:val="000000"/>
                <w:sz w:val="28"/>
                <w:szCs w:val="28"/>
              </w:rPr>
              <w:t>методи</w:t>
            </w:r>
            <w:proofErr w:type="spellEnd"/>
          </w:p>
        </w:tc>
        <w:tc>
          <w:tcPr>
            <w:tcW w:w="0" w:type="auto"/>
            <w:shd w:val="clear" w:color="auto" w:fill="FFFFFF" w:themeFill="background1"/>
            <w:tcMar>
              <w:top w:w="150" w:type="dxa"/>
              <w:left w:w="150" w:type="dxa"/>
              <w:bottom w:w="150" w:type="dxa"/>
              <w:right w:w="150" w:type="dxa"/>
            </w:tcMar>
            <w:vAlign w:val="center"/>
            <w:hideMark/>
          </w:tcPr>
          <w:p w14:paraId="0229BC4F" w14:textId="77777777" w:rsidR="00C803C4" w:rsidRPr="003A7440" w:rsidRDefault="00C803C4" w:rsidP="005A186B">
            <w:pPr>
              <w:spacing w:before="100" w:beforeAutospacing="1" w:after="100" w:afterAutospacing="1"/>
              <w:ind w:firstLine="225"/>
              <w:rPr>
                <w:color w:val="000000"/>
                <w:sz w:val="28"/>
                <w:szCs w:val="28"/>
              </w:rPr>
            </w:pPr>
            <w:proofErr w:type="spellStart"/>
            <w:r w:rsidRPr="003A7440">
              <w:rPr>
                <w:color w:val="000000"/>
                <w:sz w:val="28"/>
                <w:szCs w:val="28"/>
              </w:rPr>
              <w:t>Методи</w:t>
            </w:r>
            <w:proofErr w:type="spellEnd"/>
            <w:r w:rsidRPr="003A7440">
              <w:rPr>
                <w:color w:val="000000"/>
                <w:sz w:val="28"/>
                <w:szCs w:val="28"/>
              </w:rPr>
              <w:t xml:space="preserve"> </w:t>
            </w:r>
            <w:proofErr w:type="spellStart"/>
            <w:r w:rsidRPr="003A7440">
              <w:rPr>
                <w:color w:val="000000"/>
                <w:sz w:val="28"/>
                <w:szCs w:val="28"/>
              </w:rPr>
              <w:t>ілюстрацій</w:t>
            </w:r>
            <w:proofErr w:type="spellEnd"/>
            <w:r w:rsidRPr="003A7440">
              <w:rPr>
                <w:color w:val="000000"/>
                <w:sz w:val="28"/>
                <w:szCs w:val="28"/>
              </w:rPr>
              <w:t xml:space="preserve">, </w:t>
            </w:r>
            <w:proofErr w:type="spellStart"/>
            <w:r w:rsidRPr="003A7440">
              <w:rPr>
                <w:color w:val="000000"/>
                <w:sz w:val="28"/>
                <w:szCs w:val="28"/>
              </w:rPr>
              <w:t>демонстрацій</w:t>
            </w:r>
            <w:proofErr w:type="spellEnd"/>
            <w:r w:rsidRPr="003A7440">
              <w:rPr>
                <w:color w:val="000000"/>
                <w:sz w:val="28"/>
                <w:szCs w:val="28"/>
              </w:rPr>
              <w:t xml:space="preserve">, </w:t>
            </w:r>
            <w:proofErr w:type="spellStart"/>
            <w:r w:rsidRPr="003A7440">
              <w:rPr>
                <w:color w:val="000000"/>
                <w:sz w:val="28"/>
                <w:szCs w:val="28"/>
              </w:rPr>
              <w:t>кінопоказу</w:t>
            </w:r>
            <w:proofErr w:type="spellEnd"/>
            <w:r w:rsidRPr="003A7440">
              <w:rPr>
                <w:color w:val="000000"/>
                <w:sz w:val="28"/>
                <w:szCs w:val="28"/>
              </w:rPr>
              <w:t xml:space="preserve"> </w:t>
            </w:r>
            <w:proofErr w:type="spellStart"/>
            <w:r w:rsidRPr="003A7440">
              <w:rPr>
                <w:color w:val="000000"/>
                <w:sz w:val="28"/>
                <w:szCs w:val="28"/>
              </w:rPr>
              <w:t>тощо</w:t>
            </w:r>
            <w:proofErr w:type="spellEnd"/>
          </w:p>
        </w:tc>
      </w:tr>
    </w:tbl>
    <w:p w14:paraId="603DB4AC" w14:textId="77777777" w:rsidR="00C803C4" w:rsidRDefault="00C803C4" w:rsidP="00C803C4">
      <w:pPr>
        <w:ind w:left="709"/>
        <w:jc w:val="both"/>
        <w:rPr>
          <w:sz w:val="28"/>
          <w:szCs w:val="28"/>
          <w:lang w:val="uk-UA"/>
        </w:rPr>
      </w:pPr>
      <w:r>
        <w:rPr>
          <w:sz w:val="28"/>
          <w:szCs w:val="28"/>
          <w:lang w:val="uk-UA"/>
        </w:rPr>
        <w:t xml:space="preserve">Табл.1 </w:t>
      </w:r>
      <w:r w:rsidRPr="003A7440">
        <w:rPr>
          <w:sz w:val="28"/>
          <w:szCs w:val="28"/>
        </w:rPr>
        <w:t xml:space="preserve">Системна </w:t>
      </w:r>
      <w:proofErr w:type="spellStart"/>
      <w:r w:rsidRPr="003A7440">
        <w:rPr>
          <w:sz w:val="28"/>
          <w:szCs w:val="28"/>
        </w:rPr>
        <w:t>класифікація</w:t>
      </w:r>
      <w:proofErr w:type="spellEnd"/>
      <w:r w:rsidRPr="003A7440">
        <w:rPr>
          <w:sz w:val="28"/>
          <w:szCs w:val="28"/>
        </w:rPr>
        <w:t xml:space="preserve"> </w:t>
      </w:r>
      <w:proofErr w:type="spellStart"/>
      <w:r w:rsidRPr="003A7440">
        <w:rPr>
          <w:sz w:val="28"/>
          <w:szCs w:val="28"/>
        </w:rPr>
        <w:t>методів</w:t>
      </w:r>
      <w:proofErr w:type="spellEnd"/>
      <w:r w:rsidRPr="003A7440">
        <w:rPr>
          <w:sz w:val="28"/>
          <w:szCs w:val="28"/>
        </w:rPr>
        <w:t xml:space="preserve"> </w:t>
      </w:r>
      <w:proofErr w:type="spellStart"/>
      <w:r w:rsidRPr="003A7440">
        <w:rPr>
          <w:sz w:val="28"/>
          <w:szCs w:val="28"/>
        </w:rPr>
        <w:t>навчання</w:t>
      </w:r>
      <w:proofErr w:type="spellEnd"/>
      <w:r w:rsidRPr="003A7440">
        <w:rPr>
          <w:sz w:val="28"/>
          <w:szCs w:val="28"/>
        </w:rPr>
        <w:t xml:space="preserve"> (за Ю. </w:t>
      </w:r>
      <w:proofErr w:type="spellStart"/>
      <w:r w:rsidRPr="003A7440">
        <w:rPr>
          <w:sz w:val="28"/>
          <w:szCs w:val="28"/>
        </w:rPr>
        <w:t>Бабанським</w:t>
      </w:r>
      <w:proofErr w:type="spellEnd"/>
      <w:r w:rsidRPr="003A7440">
        <w:rPr>
          <w:sz w:val="28"/>
          <w:szCs w:val="28"/>
        </w:rPr>
        <w:t>)</w:t>
      </w:r>
    </w:p>
    <w:p w14:paraId="3A4918C8" w14:textId="77777777" w:rsidR="00C803C4" w:rsidRPr="003A7440" w:rsidRDefault="00C803C4" w:rsidP="00C803C4">
      <w:pPr>
        <w:ind w:left="709"/>
        <w:jc w:val="both"/>
        <w:rPr>
          <w:sz w:val="28"/>
          <w:szCs w:val="28"/>
          <w:lang w:val="uk-UA"/>
        </w:rPr>
      </w:pPr>
    </w:p>
    <w:p w14:paraId="21487285" w14:textId="77777777" w:rsidR="00C803C4" w:rsidRDefault="00C803C4" w:rsidP="00C803C4">
      <w:pPr>
        <w:ind w:firstLine="709"/>
        <w:jc w:val="both"/>
        <w:rPr>
          <w:sz w:val="28"/>
          <w:szCs w:val="28"/>
          <w:lang w:val="uk-UA"/>
        </w:rPr>
      </w:pPr>
      <w:r w:rsidRPr="003A7440">
        <w:rPr>
          <w:sz w:val="28"/>
          <w:szCs w:val="28"/>
          <w:lang w:val="uk-UA"/>
        </w:rPr>
        <w:t>За основу цієї класифікації взято розв'язання не одного дидактичного завдання (наприклад, розвиток творчої самостійності в учінні), а всіх основних завдань освіти, виховання і розвитку особистості: розвиток теоретичного й емпіричного мислення, навичок практичної діяльності, самостійної роботи, формування світогляду тощо</w:t>
      </w:r>
      <w:r>
        <w:rPr>
          <w:sz w:val="28"/>
          <w:szCs w:val="28"/>
          <w:lang w:val="uk-UA"/>
        </w:rPr>
        <w:t>.</w:t>
      </w:r>
    </w:p>
    <w:p w14:paraId="735E2531" w14:textId="77777777" w:rsidR="00C803C4" w:rsidRPr="005455A1" w:rsidRDefault="00C803C4" w:rsidP="00C803C4">
      <w:pPr>
        <w:ind w:firstLine="709"/>
        <w:jc w:val="both"/>
        <w:rPr>
          <w:sz w:val="28"/>
          <w:szCs w:val="28"/>
          <w:lang w:val="uk-UA"/>
        </w:rPr>
      </w:pPr>
      <w:r w:rsidRPr="005455A1">
        <w:rPr>
          <w:sz w:val="28"/>
          <w:szCs w:val="28"/>
          <w:lang w:val="uk-UA"/>
        </w:rPr>
        <w:t xml:space="preserve">Традиційні методи навчання – форма інформаційно-рецептивного навчання, що має репродуктивний характер і спрямована на передачу певного масиву знань, формування навичок практичної діяльності. До традиційних належать: лекції, семінари, практичні заняття і т. п. Завдяки ним студенти вивчають заданий матеріал і відтворюють його при контролі. Активні методи навчання – це способи активізації навчально-пізнавальної діяльності студентів, які спонукають до активної розумової і практичної діяльності в процесі оволодіння матеріалом, коли активний не тільки викладач, але й студент </w:t>
      </w:r>
      <w:r>
        <w:rPr>
          <w:sz w:val="28"/>
          <w:szCs w:val="28"/>
          <w:lang w:val="uk-UA"/>
        </w:rPr>
        <w:t>[</w:t>
      </w:r>
      <w:r w:rsidRPr="00F871C1">
        <w:rPr>
          <w:sz w:val="28"/>
          <w:szCs w:val="28"/>
          <w:lang w:val="uk-UA"/>
        </w:rPr>
        <w:t>2</w:t>
      </w:r>
      <w:r w:rsidRPr="005455A1">
        <w:rPr>
          <w:sz w:val="28"/>
          <w:szCs w:val="28"/>
          <w:lang w:val="uk-UA"/>
        </w:rPr>
        <w:t>].</w:t>
      </w:r>
    </w:p>
    <w:p w14:paraId="7DC5B093" w14:textId="77777777" w:rsidR="00C803C4" w:rsidRDefault="00C803C4" w:rsidP="00C803C4">
      <w:pPr>
        <w:ind w:firstLine="709"/>
        <w:jc w:val="both"/>
        <w:rPr>
          <w:sz w:val="28"/>
          <w:szCs w:val="28"/>
          <w:lang w:val="uk-UA"/>
        </w:rPr>
      </w:pPr>
      <w:r w:rsidRPr="005455A1">
        <w:rPr>
          <w:sz w:val="28"/>
          <w:szCs w:val="28"/>
          <w:lang w:val="uk-UA"/>
        </w:rPr>
        <w:t>Диференціюють імітаційні та не імітаційні методи активного навчання. Базуючись на ознаках інтерактивного навчання, форми й методи такого навчання можна розділити на дискусійні (інтерактивна лекція, діалог, групова дискусія, дебати, проведення навчальних клінічних конференцій тощо), ігрові (ділові, рольові, освітні), тренінгові форми проведення занять (комунікативні, особистісного зростання, професійні) [</w:t>
      </w:r>
      <w:r w:rsidRPr="00752FCF">
        <w:rPr>
          <w:sz w:val="28"/>
          <w:szCs w:val="28"/>
          <w:lang w:val="uk-UA"/>
        </w:rPr>
        <w:t>7</w:t>
      </w:r>
      <w:r w:rsidRPr="005455A1">
        <w:rPr>
          <w:sz w:val="28"/>
          <w:szCs w:val="28"/>
          <w:lang w:val="uk-UA"/>
        </w:rPr>
        <w:t>].</w:t>
      </w:r>
    </w:p>
    <w:p w14:paraId="2413E746" w14:textId="77777777" w:rsidR="00C803C4" w:rsidRPr="00E70635" w:rsidRDefault="00C803C4" w:rsidP="00C803C4">
      <w:pPr>
        <w:ind w:firstLine="709"/>
        <w:jc w:val="both"/>
        <w:rPr>
          <w:b/>
          <w:sz w:val="28"/>
          <w:szCs w:val="28"/>
          <w:lang w:val="uk-UA"/>
        </w:rPr>
      </w:pPr>
      <w:r>
        <w:rPr>
          <w:sz w:val="28"/>
          <w:szCs w:val="28"/>
          <w:lang w:val="uk-UA"/>
        </w:rPr>
        <w:lastRenderedPageBreak/>
        <w:t xml:space="preserve"> </w:t>
      </w:r>
      <w:r>
        <w:rPr>
          <w:b/>
          <w:sz w:val="28"/>
          <w:szCs w:val="28"/>
          <w:lang w:val="uk-UA"/>
        </w:rPr>
        <w:t>База даних</w:t>
      </w:r>
      <w:r w:rsidRPr="002640F8">
        <w:rPr>
          <w:b/>
          <w:sz w:val="28"/>
          <w:szCs w:val="28"/>
        </w:rPr>
        <w:t xml:space="preserve">, </w:t>
      </w:r>
      <w:r>
        <w:rPr>
          <w:b/>
          <w:sz w:val="28"/>
          <w:szCs w:val="28"/>
          <w:lang w:val="uk-UA"/>
        </w:rPr>
        <w:t xml:space="preserve">методи та методологія проведення дослідження. </w:t>
      </w:r>
      <w:r w:rsidRPr="00E70635">
        <w:rPr>
          <w:sz w:val="28"/>
          <w:szCs w:val="28"/>
          <w:lang w:val="uk-UA"/>
        </w:rPr>
        <w:t xml:space="preserve">Для вивчення та розуміння дискусії  вже існує низка методів та підходів, які допомагають краще зрозуміти та дослідити </w:t>
      </w:r>
      <w:r>
        <w:rPr>
          <w:sz w:val="28"/>
          <w:szCs w:val="28"/>
          <w:lang w:val="uk-UA"/>
        </w:rPr>
        <w:t>це явище комунікативного навчання</w:t>
      </w:r>
      <w:r w:rsidRPr="00E70635">
        <w:rPr>
          <w:sz w:val="28"/>
          <w:szCs w:val="28"/>
          <w:lang w:val="uk-UA"/>
        </w:rPr>
        <w:t>. У процесі дослідження ми послуговувались методами дескриптивного аналізу  та узагальнення</w:t>
      </w:r>
      <w:r w:rsidRPr="00E70635">
        <w:rPr>
          <w:sz w:val="28"/>
          <w:szCs w:val="28"/>
        </w:rPr>
        <w:t>,</w:t>
      </w:r>
      <w:r>
        <w:rPr>
          <w:sz w:val="28"/>
          <w:szCs w:val="28"/>
          <w:lang w:val="uk-UA"/>
        </w:rPr>
        <w:t xml:space="preserve"> синтезу</w:t>
      </w:r>
      <w:r w:rsidRPr="00997C94">
        <w:rPr>
          <w:sz w:val="28"/>
          <w:szCs w:val="28"/>
        </w:rPr>
        <w:t>,</w:t>
      </w:r>
      <w:r>
        <w:rPr>
          <w:sz w:val="28"/>
          <w:szCs w:val="28"/>
          <w:lang w:val="uk-UA"/>
        </w:rPr>
        <w:t xml:space="preserve"> а також соціальним</w:t>
      </w:r>
      <w:r w:rsidRPr="00BE34EC">
        <w:rPr>
          <w:sz w:val="28"/>
          <w:szCs w:val="28"/>
        </w:rPr>
        <w:t>,</w:t>
      </w:r>
      <w:r w:rsidRPr="00E70635">
        <w:rPr>
          <w:sz w:val="28"/>
          <w:szCs w:val="28"/>
          <w:lang w:val="uk-UA"/>
        </w:rPr>
        <w:t xml:space="preserve"> психологічним та когнітивним підходом.</w:t>
      </w:r>
      <w:r w:rsidRPr="00E70635">
        <w:rPr>
          <w:sz w:val="28"/>
          <w:szCs w:val="28"/>
        </w:rPr>
        <w:t xml:space="preserve"> </w:t>
      </w:r>
      <w:r>
        <w:rPr>
          <w:sz w:val="28"/>
          <w:szCs w:val="28"/>
          <w:lang w:val="en-US"/>
        </w:rPr>
        <w:t>C</w:t>
      </w:r>
      <w:proofErr w:type="spellStart"/>
      <w:r w:rsidRPr="00E70635">
        <w:rPr>
          <w:sz w:val="28"/>
          <w:szCs w:val="28"/>
          <w:lang w:val="uk-UA"/>
        </w:rPr>
        <w:t>пираючись</w:t>
      </w:r>
      <w:proofErr w:type="spellEnd"/>
      <w:r w:rsidRPr="00E70635">
        <w:rPr>
          <w:sz w:val="28"/>
          <w:szCs w:val="28"/>
          <w:lang w:val="uk-UA"/>
        </w:rPr>
        <w:t xml:space="preserve"> на представлені методи слід зазначити, що дискусія вимагає активної участі всіх учасників процесу, допомагає проявити власну позицію та координує процес критичного мислення. Проаналізувавши проведення дискусії було виявлено декілька етапів даної форми навчання, а саме підготовку (вибір теми, визначення мети, розробка питань, підготовка учасників, організація процесу), хід( питання, виступи, обговорення) та підсумки. Також зазначимо, що педагог повинен пам’ятати про мету, час та підсумки проведеної дискусії для забезпечення максимального результату.</w:t>
      </w:r>
    </w:p>
    <w:p w14:paraId="2A9C2340" w14:textId="77777777" w:rsidR="00C803C4" w:rsidRPr="00E70635" w:rsidRDefault="00C803C4" w:rsidP="00C803C4">
      <w:pPr>
        <w:ind w:firstLine="567"/>
        <w:jc w:val="both"/>
        <w:rPr>
          <w:b/>
          <w:sz w:val="28"/>
          <w:szCs w:val="28"/>
          <w:lang w:val="uk-UA"/>
        </w:rPr>
      </w:pPr>
    </w:p>
    <w:p w14:paraId="43011847" w14:textId="77777777" w:rsidR="00C803C4" w:rsidRPr="005455A1" w:rsidRDefault="00C803C4" w:rsidP="00C803C4">
      <w:pPr>
        <w:ind w:firstLine="709"/>
        <w:jc w:val="both"/>
        <w:rPr>
          <w:sz w:val="28"/>
          <w:szCs w:val="28"/>
          <w:lang w:val="uk-UA"/>
        </w:rPr>
      </w:pPr>
      <w:r w:rsidRPr="00A94A02">
        <w:rPr>
          <w:b/>
          <w:sz w:val="28"/>
          <w:szCs w:val="28"/>
          <w:lang w:val="uk-UA"/>
        </w:rPr>
        <w:t>Виклад основного матеріалу</w:t>
      </w:r>
      <w:r>
        <w:rPr>
          <w:sz w:val="28"/>
          <w:szCs w:val="28"/>
          <w:lang w:val="uk-UA"/>
        </w:rPr>
        <w:t>.</w:t>
      </w:r>
      <w:r w:rsidRPr="00A94A02">
        <w:rPr>
          <w:sz w:val="28"/>
          <w:szCs w:val="28"/>
        </w:rPr>
        <w:t xml:space="preserve"> </w:t>
      </w:r>
      <w:r w:rsidRPr="005455A1">
        <w:rPr>
          <w:sz w:val="28"/>
          <w:szCs w:val="28"/>
          <w:lang w:val="uk-UA"/>
        </w:rPr>
        <w:t>Феномен дискусії бере початок з 30-х років. Саме психологи звернули увагу на дискусію в своїх роботах, вказавши, що людина завдяки механізмам дискусій відходить від симетричного мислення і вчиться приставати на точку зору інших. Найбільш поширені області застосування дискусії: активні методи навчання, соціально-психологічний тренінг, методи виявлення лідера і оцінки компетентності керівника, способи вирішення конфліктів; терапія межових психічних станів тощо. Конкретні форми і прийоми дискусії обумовлені завданнями групової діяльності і зазвичай їх поділяють на методи аналізу конкретних ситуацій і методи групового самоаналізу. Саме цей метод навчання, спрямований на розвиток критичного мислення і комунікативних здібностей,</w:t>
      </w:r>
      <w:r w:rsidRPr="005455A1">
        <w:rPr>
          <w:color w:val="FF0000"/>
          <w:sz w:val="28"/>
          <w:szCs w:val="28"/>
          <w:lang w:val="uk-UA"/>
        </w:rPr>
        <w:t xml:space="preserve"> </w:t>
      </w:r>
      <w:r w:rsidRPr="005455A1">
        <w:rPr>
          <w:sz w:val="28"/>
          <w:szCs w:val="28"/>
          <w:lang w:val="uk-UA"/>
        </w:rPr>
        <w:t>припускає цілеспрямований і впорядкований обмін думками. При цьому він</w:t>
      </w:r>
      <w:r w:rsidRPr="005455A1">
        <w:rPr>
          <w:color w:val="FF0000"/>
          <w:sz w:val="28"/>
          <w:szCs w:val="28"/>
          <w:lang w:val="uk-UA"/>
        </w:rPr>
        <w:t xml:space="preserve"> </w:t>
      </w:r>
      <w:r w:rsidRPr="005455A1">
        <w:rPr>
          <w:sz w:val="28"/>
          <w:szCs w:val="28"/>
          <w:lang w:val="uk-UA"/>
        </w:rPr>
        <w:t>орієнтований на узгодження протилежних точок зору. В основі дискусії лежить суперечність, яка відображає протилежні погляди учасників на той самий предмет обговорення. Процес організації дискусії охоплює декілька етапів:</w:t>
      </w:r>
    </w:p>
    <w:p w14:paraId="1C0D4751" w14:textId="77777777" w:rsidR="00C803C4" w:rsidRPr="005455A1" w:rsidRDefault="00C803C4" w:rsidP="00C803C4">
      <w:pPr>
        <w:ind w:firstLine="709"/>
        <w:jc w:val="both"/>
        <w:rPr>
          <w:sz w:val="28"/>
          <w:szCs w:val="28"/>
          <w:lang w:val="uk-UA"/>
        </w:rPr>
      </w:pPr>
      <w:r>
        <w:rPr>
          <w:sz w:val="28"/>
          <w:szCs w:val="28"/>
          <w:lang w:val="uk-UA"/>
        </w:rPr>
        <w:t xml:space="preserve">1 – </w:t>
      </w:r>
      <w:r w:rsidRPr="005455A1">
        <w:rPr>
          <w:sz w:val="28"/>
          <w:szCs w:val="28"/>
          <w:lang w:val="uk-UA"/>
        </w:rPr>
        <w:t>явне визначення тези і антитези (як результат критики в складній комунікації);</w:t>
      </w:r>
    </w:p>
    <w:p w14:paraId="4475BB01" w14:textId="77777777" w:rsidR="00C803C4" w:rsidRPr="005455A1" w:rsidRDefault="00C803C4" w:rsidP="00C803C4">
      <w:pPr>
        <w:ind w:firstLine="709"/>
        <w:jc w:val="both"/>
        <w:rPr>
          <w:sz w:val="28"/>
          <w:szCs w:val="28"/>
          <w:lang w:val="uk-UA"/>
        </w:rPr>
      </w:pPr>
      <w:r w:rsidRPr="005455A1">
        <w:rPr>
          <w:sz w:val="28"/>
          <w:szCs w:val="28"/>
          <w:lang w:val="uk-UA"/>
        </w:rPr>
        <w:t>2 – надання кожною стороною аргументів, що підтверджують і підсилюють точку зору;</w:t>
      </w:r>
    </w:p>
    <w:p w14:paraId="7393E143" w14:textId="77777777" w:rsidR="00C803C4" w:rsidRPr="005455A1" w:rsidRDefault="00C803C4" w:rsidP="00C803C4">
      <w:pPr>
        <w:ind w:firstLine="709"/>
        <w:jc w:val="both"/>
        <w:rPr>
          <w:sz w:val="28"/>
          <w:szCs w:val="28"/>
          <w:lang w:val="uk-UA"/>
        </w:rPr>
      </w:pPr>
      <w:r w:rsidRPr="005455A1">
        <w:rPr>
          <w:sz w:val="28"/>
          <w:szCs w:val="28"/>
          <w:lang w:val="uk-UA"/>
        </w:rPr>
        <w:t>3 – надання кожною стороною підстав;</w:t>
      </w:r>
    </w:p>
    <w:p w14:paraId="0B35C79F" w14:textId="77777777" w:rsidR="00C803C4" w:rsidRPr="005455A1" w:rsidRDefault="00C803C4" w:rsidP="00C803C4">
      <w:pPr>
        <w:ind w:firstLine="709"/>
        <w:jc w:val="both"/>
        <w:rPr>
          <w:sz w:val="28"/>
          <w:szCs w:val="28"/>
          <w:lang w:val="uk-UA"/>
        </w:rPr>
      </w:pPr>
      <w:r w:rsidRPr="005455A1">
        <w:rPr>
          <w:sz w:val="28"/>
          <w:szCs w:val="28"/>
          <w:lang w:val="uk-UA"/>
        </w:rPr>
        <w:t>4 – фіксація труднощів і постановка проблеми;</w:t>
      </w:r>
    </w:p>
    <w:p w14:paraId="2937D10A" w14:textId="77777777" w:rsidR="00C803C4" w:rsidRPr="005455A1" w:rsidRDefault="00C803C4" w:rsidP="00C803C4">
      <w:pPr>
        <w:ind w:firstLine="709"/>
        <w:jc w:val="both"/>
        <w:rPr>
          <w:sz w:val="28"/>
          <w:szCs w:val="28"/>
          <w:lang w:val="uk-UA"/>
        </w:rPr>
      </w:pPr>
      <w:r w:rsidRPr="005455A1">
        <w:rPr>
          <w:sz w:val="28"/>
          <w:szCs w:val="28"/>
          <w:lang w:val="uk-UA"/>
        </w:rPr>
        <w:t>5 – пошук нових підстав, способів рішення, поглядів на предмет;</w:t>
      </w:r>
    </w:p>
    <w:p w14:paraId="5D5B41E6" w14:textId="77777777" w:rsidR="00C803C4" w:rsidRPr="005455A1" w:rsidRDefault="00C803C4" w:rsidP="00C803C4">
      <w:pPr>
        <w:ind w:firstLine="709"/>
        <w:jc w:val="both"/>
        <w:rPr>
          <w:sz w:val="28"/>
          <w:szCs w:val="28"/>
          <w:lang w:val="uk-UA"/>
        </w:rPr>
      </w:pPr>
      <w:r w:rsidRPr="005455A1">
        <w:rPr>
          <w:sz w:val="28"/>
          <w:szCs w:val="28"/>
          <w:lang w:val="uk-UA"/>
        </w:rPr>
        <w:t>6</w:t>
      </w:r>
      <w:r>
        <w:rPr>
          <w:sz w:val="28"/>
          <w:szCs w:val="28"/>
          <w:lang w:val="uk-UA"/>
        </w:rPr>
        <w:t xml:space="preserve"> </w:t>
      </w:r>
      <w:r w:rsidRPr="005455A1">
        <w:rPr>
          <w:sz w:val="28"/>
          <w:szCs w:val="28"/>
          <w:lang w:val="uk-UA"/>
        </w:rPr>
        <w:t>–</w:t>
      </w:r>
      <w:r>
        <w:rPr>
          <w:sz w:val="28"/>
          <w:szCs w:val="28"/>
          <w:lang w:val="uk-UA"/>
        </w:rPr>
        <w:t xml:space="preserve"> </w:t>
      </w:r>
      <w:r w:rsidRPr="005455A1">
        <w:rPr>
          <w:sz w:val="28"/>
          <w:szCs w:val="28"/>
          <w:lang w:val="uk-UA"/>
        </w:rPr>
        <w:t>синтез.</w:t>
      </w:r>
    </w:p>
    <w:p w14:paraId="10FC0985" w14:textId="77777777" w:rsidR="00C803C4" w:rsidRPr="005455A1" w:rsidRDefault="00C803C4" w:rsidP="00C803C4">
      <w:pPr>
        <w:ind w:firstLine="709"/>
        <w:jc w:val="both"/>
        <w:rPr>
          <w:sz w:val="28"/>
          <w:szCs w:val="28"/>
          <w:lang w:val="uk-UA"/>
        </w:rPr>
      </w:pPr>
      <w:r w:rsidRPr="005455A1">
        <w:rPr>
          <w:sz w:val="28"/>
          <w:szCs w:val="28"/>
          <w:lang w:val="uk-UA"/>
        </w:rPr>
        <w:t xml:space="preserve">Головне завдання дискусії у процесі навчання – стимулювати пізнавальний інтерес, залучати різні наукові точки зору учнів/студентів в активне обговорення різних проблем, спонукати їх до осмислення різних підходів та аргументації чужої і власної позиції іноземною мовою. Дискусія </w:t>
      </w:r>
      <w:r w:rsidRPr="005455A1">
        <w:rPr>
          <w:sz w:val="28"/>
          <w:szCs w:val="28"/>
          <w:lang w:val="uk-UA"/>
        </w:rPr>
        <w:lastRenderedPageBreak/>
        <w:t xml:space="preserve">без знання стає безпредметною, беззмістовною й неточною, а без уміння виражати думку, переконати опонентів, – позбавлена привабливості, заплутана й суперечлива. Навчальна дискусія, з одного боку, допускає наявність у студентів уміння ясно й точно формулювати власні думки, будувати систему чітких доказів, з іншого – вчить їх мислити, сперечатися, доводити свою правоту. Педагог повинен власним прикладом демонструвати перед студентами зразок стилю аргументації, навчати точно висловлювати свої думки й толерувати формулювання інших учнів-студентів. </w:t>
      </w:r>
      <w:r w:rsidRPr="005455A1">
        <w:rPr>
          <w:bCs/>
          <w:sz w:val="28"/>
          <w:szCs w:val="28"/>
          <w:lang w:val="uk-UA"/>
        </w:rPr>
        <w:t>Дискусія</w:t>
      </w:r>
      <w:r w:rsidRPr="005455A1">
        <w:rPr>
          <w:sz w:val="28"/>
          <w:szCs w:val="28"/>
          <w:lang w:val="uk-UA"/>
        </w:rPr>
        <w:t xml:space="preserve"> є </w:t>
      </w:r>
      <w:r w:rsidRPr="005455A1">
        <w:rPr>
          <w:iCs/>
          <w:sz w:val="28"/>
          <w:szCs w:val="28"/>
          <w:lang w:val="uk-UA"/>
        </w:rPr>
        <w:t>дієвим методом обговорення питання, яке пропонують вивчити, а також це колективне обговорення деякої проблеми, під час якого досягається її вирішення.</w:t>
      </w:r>
    </w:p>
    <w:p w14:paraId="3005FB8C" w14:textId="77777777" w:rsidR="00C803C4" w:rsidRPr="005455A1" w:rsidRDefault="00C803C4" w:rsidP="00C803C4">
      <w:pPr>
        <w:tabs>
          <w:tab w:val="left" w:pos="990"/>
        </w:tabs>
        <w:ind w:firstLine="709"/>
        <w:jc w:val="both"/>
        <w:rPr>
          <w:sz w:val="28"/>
          <w:szCs w:val="28"/>
          <w:lang w:val="uk-UA"/>
        </w:rPr>
      </w:pPr>
      <w:r w:rsidRPr="005455A1">
        <w:rPr>
          <w:sz w:val="28"/>
          <w:szCs w:val="28"/>
          <w:lang w:val="uk-UA"/>
        </w:rPr>
        <w:t>«Сутність дискусії, – на думку Ч. </w:t>
      </w:r>
      <w:proofErr w:type="spellStart"/>
      <w:r w:rsidRPr="005455A1">
        <w:rPr>
          <w:sz w:val="28"/>
          <w:szCs w:val="28"/>
          <w:lang w:val="uk-UA"/>
        </w:rPr>
        <w:t>Купісевича</w:t>
      </w:r>
      <w:proofErr w:type="spellEnd"/>
      <w:r w:rsidRPr="005455A1">
        <w:rPr>
          <w:sz w:val="28"/>
          <w:szCs w:val="28"/>
          <w:lang w:val="uk-UA"/>
        </w:rPr>
        <w:t xml:space="preserve">, – полягає в обміні думками на певну тему між учителями й учнями або тільки між учнями» </w:t>
      </w:r>
      <w:r>
        <w:rPr>
          <w:sz w:val="28"/>
          <w:szCs w:val="28"/>
          <w:lang w:val="uk-UA"/>
        </w:rPr>
        <w:t>[</w:t>
      </w:r>
      <w:r w:rsidRPr="00F871C1">
        <w:rPr>
          <w:sz w:val="28"/>
          <w:szCs w:val="28"/>
        </w:rPr>
        <w:t>3</w:t>
      </w:r>
      <w:r w:rsidRPr="005455A1">
        <w:rPr>
          <w:sz w:val="28"/>
          <w:szCs w:val="28"/>
          <w:lang w:val="uk-UA"/>
        </w:rPr>
        <w:t>,</w:t>
      </w:r>
      <w:r w:rsidR="00D27C9A">
        <w:rPr>
          <w:sz w:val="28"/>
          <w:szCs w:val="28"/>
          <w:lang w:val="uk-UA"/>
        </w:rPr>
        <w:t>с.</w:t>
      </w:r>
      <w:r w:rsidRPr="005455A1">
        <w:rPr>
          <w:sz w:val="28"/>
          <w:szCs w:val="28"/>
        </w:rPr>
        <w:t>142</w:t>
      </w:r>
      <w:r w:rsidRPr="005455A1">
        <w:rPr>
          <w:sz w:val="28"/>
          <w:szCs w:val="28"/>
          <w:lang w:val="uk-UA"/>
        </w:rPr>
        <w:t xml:space="preserve">]. Дані думки можуть бути власними, а також посилатися на погляди інших людей. Ефективна дискусія – це різноманіття думок, можливість та потреба відшукати найбільш вдалий варіант розв’язання дидактичної проблеми й активна участь у ній респондентів. У порівнянні з лекціями та бесідами вони створюють найбільш сприятливі умови для активізації студентів і впливу на їхню психіку, зокрема на творчу уяву та фантазію. Дискусія вимагає від учнів/студентів не простих відповідей на запитання, а навпаки – обґрунтованих, </w:t>
      </w:r>
      <w:proofErr w:type="spellStart"/>
      <w:r w:rsidRPr="005455A1">
        <w:rPr>
          <w:sz w:val="28"/>
          <w:szCs w:val="28"/>
          <w:lang w:val="uk-UA"/>
        </w:rPr>
        <w:t>емоційно</w:t>
      </w:r>
      <w:proofErr w:type="spellEnd"/>
      <w:r w:rsidRPr="005455A1">
        <w:rPr>
          <w:sz w:val="28"/>
          <w:szCs w:val="28"/>
          <w:lang w:val="uk-UA"/>
        </w:rPr>
        <w:t xml:space="preserve"> забарвлених та змістовних варіантів розв’язання дидактичних проблем, чіткого висловлювання власних думок. Даний вид обговорення викликає позитивні емоції також в учасників, сприяє виникненню різних групових соціально-психологічних явищ, виявляє навички колективної роботи й уміння вислухати думки та точки зору інших учнів. Різновиди навчальних дискусій можна застосовувати під час дидактичної роботи з різними категоріями учнів та студентів університетів [</w:t>
      </w:r>
      <w:r w:rsidRPr="00F871C1">
        <w:rPr>
          <w:sz w:val="28"/>
          <w:szCs w:val="28"/>
        </w:rPr>
        <w:t>3</w:t>
      </w:r>
      <w:r w:rsidRPr="005455A1">
        <w:rPr>
          <w:sz w:val="28"/>
          <w:szCs w:val="28"/>
          <w:lang w:val="uk-UA"/>
        </w:rPr>
        <w:t>]</w:t>
      </w:r>
      <w:r>
        <w:rPr>
          <w:sz w:val="28"/>
          <w:szCs w:val="28"/>
          <w:lang w:val="uk-UA"/>
        </w:rPr>
        <w:t xml:space="preserve">. </w:t>
      </w:r>
      <w:r w:rsidRPr="00C04569">
        <w:rPr>
          <w:sz w:val="28"/>
          <w:szCs w:val="28"/>
        </w:rPr>
        <w:br/>
      </w:r>
      <w:proofErr w:type="spellStart"/>
      <w:r w:rsidRPr="00C04569">
        <w:rPr>
          <w:sz w:val="28"/>
          <w:szCs w:val="28"/>
        </w:rPr>
        <w:t>Дискусії</w:t>
      </w:r>
      <w:proofErr w:type="spellEnd"/>
      <w:r w:rsidRPr="00C04569">
        <w:rPr>
          <w:sz w:val="28"/>
          <w:szCs w:val="28"/>
        </w:rPr>
        <w:t xml:space="preserve"> й </w:t>
      </w:r>
      <w:proofErr w:type="spellStart"/>
      <w:r w:rsidRPr="00C04569">
        <w:rPr>
          <w:sz w:val="28"/>
          <w:szCs w:val="28"/>
        </w:rPr>
        <w:t>обговоре</w:t>
      </w:r>
      <w:r>
        <w:rPr>
          <w:sz w:val="28"/>
          <w:szCs w:val="28"/>
        </w:rPr>
        <w:t>ння</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проводити</w:t>
      </w:r>
      <w:proofErr w:type="spellEnd"/>
      <w:r>
        <w:rPr>
          <w:sz w:val="28"/>
          <w:szCs w:val="28"/>
        </w:rPr>
        <w:t xml:space="preserve"> </w:t>
      </w:r>
      <w:proofErr w:type="spellStart"/>
      <w:r>
        <w:rPr>
          <w:sz w:val="28"/>
          <w:szCs w:val="28"/>
        </w:rPr>
        <w:t>ціл</w:t>
      </w:r>
      <w:r>
        <w:rPr>
          <w:sz w:val="28"/>
          <w:szCs w:val="28"/>
          <w:lang w:val="uk-UA"/>
        </w:rPr>
        <w:t>ою</w:t>
      </w:r>
      <w:proofErr w:type="spellEnd"/>
      <w:r>
        <w:rPr>
          <w:sz w:val="28"/>
          <w:szCs w:val="28"/>
          <w:lang w:val="uk-UA"/>
        </w:rPr>
        <w:t xml:space="preserve"> групою</w:t>
      </w:r>
      <w:r w:rsidRPr="00C04569">
        <w:rPr>
          <w:sz w:val="28"/>
          <w:szCs w:val="28"/>
        </w:rPr>
        <w:t xml:space="preserve">. </w:t>
      </w:r>
      <w:proofErr w:type="spellStart"/>
      <w:r w:rsidRPr="00C04569">
        <w:rPr>
          <w:sz w:val="28"/>
          <w:szCs w:val="28"/>
        </w:rPr>
        <w:t>Однак</w:t>
      </w:r>
      <w:proofErr w:type="spellEnd"/>
      <w:r w:rsidRPr="00C04569">
        <w:rPr>
          <w:sz w:val="28"/>
          <w:szCs w:val="28"/>
        </w:rPr>
        <w:t xml:space="preserve"> вони </w:t>
      </w:r>
      <w:proofErr w:type="spellStart"/>
      <w:r w:rsidRPr="00C04569">
        <w:rPr>
          <w:sz w:val="28"/>
          <w:szCs w:val="28"/>
        </w:rPr>
        <w:t>набагато</w:t>
      </w:r>
      <w:proofErr w:type="spellEnd"/>
      <w:r w:rsidRPr="00C04569">
        <w:rPr>
          <w:sz w:val="28"/>
          <w:szCs w:val="28"/>
        </w:rPr>
        <w:t xml:space="preserve"> </w:t>
      </w:r>
      <w:proofErr w:type="spellStart"/>
      <w:r w:rsidRPr="00C04569">
        <w:rPr>
          <w:sz w:val="28"/>
          <w:szCs w:val="28"/>
        </w:rPr>
        <w:t>ефективніші</w:t>
      </w:r>
      <w:proofErr w:type="spellEnd"/>
      <w:r w:rsidRPr="00C04569">
        <w:rPr>
          <w:sz w:val="28"/>
          <w:szCs w:val="28"/>
        </w:rPr>
        <w:t xml:space="preserve">, коли </w:t>
      </w:r>
      <w:proofErr w:type="spellStart"/>
      <w:r w:rsidRPr="00C04569">
        <w:rPr>
          <w:sz w:val="28"/>
          <w:szCs w:val="28"/>
        </w:rPr>
        <w:t>їх</w:t>
      </w:r>
      <w:proofErr w:type="spellEnd"/>
      <w:r w:rsidRPr="00C04569">
        <w:rPr>
          <w:sz w:val="28"/>
          <w:szCs w:val="28"/>
        </w:rPr>
        <w:t xml:space="preserve"> </w:t>
      </w:r>
      <w:proofErr w:type="spellStart"/>
      <w:r w:rsidRPr="00C04569">
        <w:rPr>
          <w:sz w:val="28"/>
          <w:szCs w:val="28"/>
        </w:rPr>
        <w:t>проводять</w:t>
      </w:r>
      <w:proofErr w:type="spellEnd"/>
      <w:r w:rsidRPr="00C04569">
        <w:rPr>
          <w:sz w:val="28"/>
          <w:szCs w:val="28"/>
        </w:rPr>
        <w:t xml:space="preserve"> у </w:t>
      </w:r>
      <w:r>
        <w:rPr>
          <w:sz w:val="28"/>
          <w:szCs w:val="28"/>
          <w:lang w:val="uk-UA"/>
        </w:rPr>
        <w:t>під</w:t>
      </w:r>
      <w:proofErr w:type="spellStart"/>
      <w:r>
        <w:rPr>
          <w:sz w:val="28"/>
          <w:szCs w:val="28"/>
        </w:rPr>
        <w:t>групах</w:t>
      </w:r>
      <w:proofErr w:type="spellEnd"/>
      <w:r>
        <w:rPr>
          <w:sz w:val="28"/>
          <w:szCs w:val="28"/>
        </w:rPr>
        <w:t xml:space="preserve">, </w:t>
      </w:r>
      <w:proofErr w:type="spellStart"/>
      <w:r>
        <w:rPr>
          <w:sz w:val="28"/>
          <w:szCs w:val="28"/>
        </w:rPr>
        <w:t>зокрема</w:t>
      </w:r>
      <w:proofErr w:type="spellEnd"/>
      <w:r>
        <w:rPr>
          <w:sz w:val="28"/>
          <w:szCs w:val="28"/>
        </w:rPr>
        <w:t xml:space="preserve">, </w:t>
      </w:r>
      <w:proofErr w:type="spellStart"/>
      <w:r>
        <w:rPr>
          <w:sz w:val="28"/>
          <w:szCs w:val="28"/>
        </w:rPr>
        <w:t>якщо</w:t>
      </w:r>
      <w:proofErr w:type="spellEnd"/>
      <w:r>
        <w:rPr>
          <w:sz w:val="28"/>
          <w:szCs w:val="28"/>
        </w:rPr>
        <w:t xml:space="preserve"> </w:t>
      </w:r>
      <w:r>
        <w:rPr>
          <w:sz w:val="28"/>
          <w:szCs w:val="28"/>
          <w:lang w:val="uk-UA"/>
        </w:rPr>
        <w:t>група</w:t>
      </w:r>
      <w:r>
        <w:rPr>
          <w:sz w:val="28"/>
          <w:szCs w:val="28"/>
        </w:rPr>
        <w:t xml:space="preserve"> вели</w:t>
      </w:r>
      <w:r>
        <w:rPr>
          <w:sz w:val="28"/>
          <w:szCs w:val="28"/>
          <w:lang w:val="uk-UA"/>
        </w:rPr>
        <w:t>ка</w:t>
      </w:r>
      <w:r w:rsidRPr="00C04569">
        <w:rPr>
          <w:sz w:val="28"/>
          <w:szCs w:val="28"/>
        </w:rPr>
        <w:t xml:space="preserve">, а час </w:t>
      </w:r>
      <w:proofErr w:type="spellStart"/>
      <w:r w:rsidRPr="00C04569">
        <w:rPr>
          <w:sz w:val="28"/>
          <w:szCs w:val="28"/>
        </w:rPr>
        <w:t>обмежений</w:t>
      </w:r>
      <w:proofErr w:type="spellEnd"/>
      <w:r w:rsidRPr="00C04569">
        <w:rPr>
          <w:sz w:val="28"/>
          <w:szCs w:val="28"/>
        </w:rPr>
        <w:t xml:space="preserve">. </w:t>
      </w:r>
      <w:proofErr w:type="spellStart"/>
      <w:r w:rsidRPr="00C04569">
        <w:rPr>
          <w:sz w:val="28"/>
          <w:szCs w:val="28"/>
        </w:rPr>
        <w:t>Групове</w:t>
      </w:r>
      <w:proofErr w:type="spellEnd"/>
      <w:r w:rsidRPr="00C04569">
        <w:rPr>
          <w:sz w:val="28"/>
          <w:szCs w:val="28"/>
        </w:rPr>
        <w:t xml:space="preserve"> </w:t>
      </w:r>
      <w:proofErr w:type="spellStart"/>
      <w:r w:rsidRPr="00C04569">
        <w:rPr>
          <w:sz w:val="28"/>
          <w:szCs w:val="28"/>
        </w:rPr>
        <w:t>обговорення</w:t>
      </w:r>
      <w:proofErr w:type="spellEnd"/>
      <w:r w:rsidRPr="00C04569">
        <w:rPr>
          <w:sz w:val="28"/>
          <w:szCs w:val="28"/>
        </w:rPr>
        <w:t xml:space="preserve"> максимально </w:t>
      </w:r>
      <w:proofErr w:type="spellStart"/>
      <w:r w:rsidRPr="00C04569">
        <w:rPr>
          <w:sz w:val="28"/>
          <w:szCs w:val="28"/>
        </w:rPr>
        <w:t>підвищує</w:t>
      </w:r>
      <w:proofErr w:type="spellEnd"/>
      <w:r w:rsidRPr="00C04569">
        <w:rPr>
          <w:sz w:val="28"/>
          <w:szCs w:val="28"/>
        </w:rPr>
        <w:t xml:space="preserve"> </w:t>
      </w:r>
      <w:proofErr w:type="spellStart"/>
      <w:r w:rsidRPr="00C04569">
        <w:rPr>
          <w:sz w:val="28"/>
          <w:szCs w:val="28"/>
        </w:rPr>
        <w:t>активність</w:t>
      </w:r>
      <w:proofErr w:type="spellEnd"/>
      <w:r w:rsidRPr="00C04569">
        <w:rPr>
          <w:sz w:val="28"/>
          <w:szCs w:val="28"/>
        </w:rPr>
        <w:t xml:space="preserve"> і </w:t>
      </w:r>
      <w:proofErr w:type="spellStart"/>
      <w:r w:rsidRPr="00C04569">
        <w:rPr>
          <w:sz w:val="28"/>
          <w:szCs w:val="28"/>
        </w:rPr>
        <w:t>внесок</w:t>
      </w:r>
      <w:proofErr w:type="spellEnd"/>
      <w:r w:rsidRPr="00C04569">
        <w:rPr>
          <w:sz w:val="28"/>
          <w:szCs w:val="28"/>
        </w:rPr>
        <w:t xml:space="preserve"> кожного </w:t>
      </w:r>
      <w:proofErr w:type="spellStart"/>
      <w:r w:rsidRPr="00C04569">
        <w:rPr>
          <w:sz w:val="28"/>
          <w:szCs w:val="28"/>
        </w:rPr>
        <w:t>учасника</w:t>
      </w:r>
      <w:proofErr w:type="spellEnd"/>
      <w:r w:rsidRPr="00C04569">
        <w:rPr>
          <w:sz w:val="28"/>
          <w:szCs w:val="28"/>
        </w:rPr>
        <w:t xml:space="preserve">. </w:t>
      </w:r>
      <w:proofErr w:type="spellStart"/>
      <w:r w:rsidRPr="00C04569">
        <w:rPr>
          <w:sz w:val="28"/>
          <w:szCs w:val="28"/>
        </w:rPr>
        <w:t>Дискусія</w:t>
      </w:r>
      <w:proofErr w:type="spellEnd"/>
      <w:r w:rsidRPr="00C04569">
        <w:rPr>
          <w:sz w:val="28"/>
          <w:szCs w:val="28"/>
        </w:rPr>
        <w:t xml:space="preserve"> </w:t>
      </w:r>
      <w:proofErr w:type="spellStart"/>
      <w:r w:rsidRPr="00C04569">
        <w:rPr>
          <w:sz w:val="28"/>
          <w:szCs w:val="28"/>
        </w:rPr>
        <w:t>допомагає</w:t>
      </w:r>
      <w:proofErr w:type="spellEnd"/>
      <w:r w:rsidRPr="00C04569">
        <w:rPr>
          <w:sz w:val="28"/>
          <w:szCs w:val="28"/>
        </w:rPr>
        <w:t xml:space="preserve"> </w:t>
      </w:r>
      <w:proofErr w:type="spellStart"/>
      <w:r w:rsidRPr="00C04569">
        <w:rPr>
          <w:sz w:val="28"/>
          <w:szCs w:val="28"/>
        </w:rPr>
        <w:t>учням</w:t>
      </w:r>
      <w:proofErr w:type="spellEnd"/>
      <w:r w:rsidRPr="00C04569">
        <w:rPr>
          <w:sz w:val="28"/>
          <w:szCs w:val="28"/>
        </w:rPr>
        <w:t>/</w:t>
      </w:r>
      <w:r>
        <w:rPr>
          <w:sz w:val="28"/>
          <w:szCs w:val="28"/>
          <w:lang w:val="uk-UA"/>
        </w:rPr>
        <w:t>студентам</w:t>
      </w:r>
      <w:r w:rsidRPr="00C04569">
        <w:rPr>
          <w:sz w:val="28"/>
          <w:szCs w:val="28"/>
        </w:rPr>
        <w:t xml:space="preserve"> </w:t>
      </w:r>
      <w:proofErr w:type="spellStart"/>
      <w:r w:rsidRPr="00C04569">
        <w:rPr>
          <w:sz w:val="28"/>
          <w:szCs w:val="28"/>
        </w:rPr>
        <w:t>уточнити</w:t>
      </w:r>
      <w:proofErr w:type="spellEnd"/>
      <w:r w:rsidRPr="00C04569">
        <w:rPr>
          <w:sz w:val="28"/>
          <w:szCs w:val="28"/>
        </w:rPr>
        <w:t xml:space="preserve"> </w:t>
      </w:r>
      <w:proofErr w:type="spellStart"/>
      <w:r w:rsidRPr="00C04569">
        <w:rPr>
          <w:sz w:val="28"/>
          <w:szCs w:val="28"/>
        </w:rPr>
        <w:t>свої</w:t>
      </w:r>
      <w:proofErr w:type="spellEnd"/>
      <w:r w:rsidRPr="00C04569">
        <w:rPr>
          <w:sz w:val="28"/>
          <w:szCs w:val="28"/>
        </w:rPr>
        <w:t xml:space="preserve"> </w:t>
      </w:r>
      <w:proofErr w:type="spellStart"/>
      <w:r w:rsidRPr="00C04569">
        <w:rPr>
          <w:sz w:val="28"/>
          <w:szCs w:val="28"/>
        </w:rPr>
        <w:t>уявлення</w:t>
      </w:r>
      <w:proofErr w:type="spellEnd"/>
      <w:r w:rsidRPr="00C04569">
        <w:rPr>
          <w:sz w:val="28"/>
          <w:szCs w:val="28"/>
        </w:rPr>
        <w:t xml:space="preserve">, </w:t>
      </w:r>
      <w:proofErr w:type="spellStart"/>
      <w:r w:rsidRPr="00C04569">
        <w:rPr>
          <w:sz w:val="28"/>
          <w:szCs w:val="28"/>
        </w:rPr>
        <w:t>усвідомити</w:t>
      </w:r>
      <w:proofErr w:type="spellEnd"/>
      <w:r w:rsidRPr="00C04569">
        <w:rPr>
          <w:sz w:val="28"/>
          <w:szCs w:val="28"/>
        </w:rPr>
        <w:t xml:space="preserve"> </w:t>
      </w:r>
      <w:proofErr w:type="spellStart"/>
      <w:r w:rsidRPr="00C04569">
        <w:rPr>
          <w:sz w:val="28"/>
          <w:szCs w:val="28"/>
        </w:rPr>
        <w:t>почуття</w:t>
      </w:r>
      <w:proofErr w:type="spellEnd"/>
      <w:r w:rsidRPr="00C04569">
        <w:rPr>
          <w:sz w:val="28"/>
          <w:szCs w:val="28"/>
        </w:rPr>
        <w:t xml:space="preserve"> і </w:t>
      </w:r>
      <w:proofErr w:type="spellStart"/>
      <w:r w:rsidRPr="00C04569">
        <w:rPr>
          <w:sz w:val="28"/>
          <w:szCs w:val="28"/>
        </w:rPr>
        <w:t>ставлення</w:t>
      </w:r>
      <w:proofErr w:type="spellEnd"/>
      <w:r w:rsidRPr="00C04569">
        <w:rPr>
          <w:sz w:val="28"/>
          <w:szCs w:val="28"/>
        </w:rPr>
        <w:t xml:space="preserve">. </w:t>
      </w:r>
      <w:proofErr w:type="spellStart"/>
      <w:r w:rsidRPr="00C04569">
        <w:rPr>
          <w:sz w:val="28"/>
          <w:szCs w:val="28"/>
        </w:rPr>
        <w:t>Обговорення</w:t>
      </w:r>
      <w:proofErr w:type="spellEnd"/>
      <w:r w:rsidRPr="00C04569">
        <w:rPr>
          <w:sz w:val="28"/>
          <w:szCs w:val="28"/>
        </w:rPr>
        <w:t xml:space="preserve"> у </w:t>
      </w:r>
      <w:proofErr w:type="spellStart"/>
      <w:r w:rsidRPr="00C04569">
        <w:rPr>
          <w:sz w:val="28"/>
          <w:szCs w:val="28"/>
        </w:rPr>
        <w:t>групах</w:t>
      </w:r>
      <w:proofErr w:type="spellEnd"/>
      <w:r w:rsidRPr="00C04569">
        <w:rPr>
          <w:sz w:val="28"/>
          <w:szCs w:val="28"/>
        </w:rPr>
        <w:t xml:space="preserve"> </w:t>
      </w:r>
      <w:proofErr w:type="spellStart"/>
      <w:r w:rsidRPr="00C04569">
        <w:rPr>
          <w:sz w:val="28"/>
          <w:szCs w:val="28"/>
        </w:rPr>
        <w:t>дає</w:t>
      </w:r>
      <w:proofErr w:type="spellEnd"/>
      <w:r w:rsidRPr="00C04569">
        <w:rPr>
          <w:sz w:val="28"/>
          <w:szCs w:val="28"/>
        </w:rPr>
        <w:t xml:space="preserve"> </w:t>
      </w:r>
      <w:proofErr w:type="spellStart"/>
      <w:r w:rsidRPr="00C04569">
        <w:rPr>
          <w:sz w:val="28"/>
          <w:szCs w:val="28"/>
        </w:rPr>
        <w:t>змогу</w:t>
      </w:r>
      <w:proofErr w:type="spellEnd"/>
      <w:r w:rsidRPr="00C04569">
        <w:rPr>
          <w:sz w:val="28"/>
          <w:szCs w:val="28"/>
        </w:rPr>
        <w:t xml:space="preserve"> </w:t>
      </w:r>
      <w:proofErr w:type="spellStart"/>
      <w:r w:rsidRPr="00C04569">
        <w:rPr>
          <w:sz w:val="28"/>
          <w:szCs w:val="28"/>
        </w:rPr>
        <w:t>більше</w:t>
      </w:r>
      <w:proofErr w:type="spellEnd"/>
      <w:r w:rsidRPr="00C04569">
        <w:rPr>
          <w:sz w:val="28"/>
          <w:szCs w:val="28"/>
        </w:rPr>
        <w:t xml:space="preserve"> </w:t>
      </w:r>
      <w:proofErr w:type="spellStart"/>
      <w:r w:rsidRPr="00C04569">
        <w:rPr>
          <w:sz w:val="28"/>
          <w:szCs w:val="28"/>
        </w:rPr>
        <w:t>дізнатися</w:t>
      </w:r>
      <w:proofErr w:type="spellEnd"/>
      <w:r w:rsidRPr="00C04569">
        <w:rPr>
          <w:sz w:val="28"/>
          <w:szCs w:val="28"/>
        </w:rPr>
        <w:t xml:space="preserve"> </w:t>
      </w:r>
      <w:proofErr w:type="spellStart"/>
      <w:r w:rsidRPr="00C04569">
        <w:rPr>
          <w:sz w:val="28"/>
          <w:szCs w:val="28"/>
        </w:rPr>
        <w:t>одне</w:t>
      </w:r>
      <w:proofErr w:type="spellEnd"/>
      <w:r w:rsidRPr="00C04569">
        <w:rPr>
          <w:sz w:val="28"/>
          <w:szCs w:val="28"/>
        </w:rPr>
        <w:t xml:space="preserve"> про одного, </w:t>
      </w:r>
      <w:proofErr w:type="spellStart"/>
      <w:r w:rsidRPr="00C04569">
        <w:rPr>
          <w:sz w:val="28"/>
          <w:szCs w:val="28"/>
        </w:rPr>
        <w:t>стимулює</w:t>
      </w:r>
      <w:proofErr w:type="spellEnd"/>
      <w:r w:rsidRPr="00C04569">
        <w:rPr>
          <w:sz w:val="28"/>
          <w:szCs w:val="28"/>
        </w:rPr>
        <w:t xml:space="preserve"> </w:t>
      </w:r>
      <w:proofErr w:type="spellStart"/>
      <w:r w:rsidRPr="00C04569">
        <w:rPr>
          <w:sz w:val="28"/>
          <w:szCs w:val="28"/>
        </w:rPr>
        <w:t>вільний</w:t>
      </w:r>
      <w:proofErr w:type="spellEnd"/>
      <w:r w:rsidRPr="00C04569">
        <w:rPr>
          <w:sz w:val="28"/>
          <w:szCs w:val="28"/>
        </w:rPr>
        <w:t xml:space="preserve"> </w:t>
      </w:r>
      <w:proofErr w:type="spellStart"/>
      <w:r w:rsidRPr="00C04569">
        <w:rPr>
          <w:sz w:val="28"/>
          <w:szCs w:val="28"/>
        </w:rPr>
        <w:t>обмін</w:t>
      </w:r>
      <w:proofErr w:type="spellEnd"/>
      <w:r w:rsidRPr="00C04569">
        <w:rPr>
          <w:sz w:val="28"/>
          <w:szCs w:val="28"/>
        </w:rPr>
        <w:t xml:space="preserve"> думками, </w:t>
      </w:r>
      <w:proofErr w:type="spellStart"/>
      <w:r w:rsidRPr="00C04569">
        <w:rPr>
          <w:sz w:val="28"/>
          <w:szCs w:val="28"/>
        </w:rPr>
        <w:t>збільшує</w:t>
      </w:r>
      <w:proofErr w:type="spellEnd"/>
      <w:r w:rsidRPr="00C04569">
        <w:rPr>
          <w:sz w:val="28"/>
          <w:szCs w:val="28"/>
        </w:rPr>
        <w:t xml:space="preserve"> </w:t>
      </w:r>
      <w:proofErr w:type="spellStart"/>
      <w:r w:rsidRPr="00C04569">
        <w:rPr>
          <w:sz w:val="28"/>
          <w:szCs w:val="28"/>
        </w:rPr>
        <w:t>ймовірність</w:t>
      </w:r>
      <w:proofErr w:type="spellEnd"/>
      <w:r w:rsidRPr="00C04569">
        <w:rPr>
          <w:sz w:val="28"/>
          <w:szCs w:val="28"/>
        </w:rPr>
        <w:t xml:space="preserve"> того, </w:t>
      </w:r>
      <w:proofErr w:type="spellStart"/>
      <w:r w:rsidRPr="00C04569">
        <w:rPr>
          <w:sz w:val="28"/>
          <w:szCs w:val="28"/>
        </w:rPr>
        <w:t>що</w:t>
      </w:r>
      <w:proofErr w:type="spellEnd"/>
      <w:r w:rsidRPr="00C04569">
        <w:rPr>
          <w:sz w:val="28"/>
          <w:szCs w:val="28"/>
        </w:rPr>
        <w:t xml:space="preserve"> </w:t>
      </w:r>
      <w:proofErr w:type="spellStart"/>
      <w:r w:rsidRPr="00C04569">
        <w:rPr>
          <w:sz w:val="28"/>
          <w:szCs w:val="28"/>
        </w:rPr>
        <w:t>учні</w:t>
      </w:r>
      <w:proofErr w:type="spellEnd"/>
      <w:r w:rsidRPr="00C04569">
        <w:rPr>
          <w:sz w:val="28"/>
          <w:szCs w:val="28"/>
        </w:rPr>
        <w:t>/</w:t>
      </w:r>
      <w:r>
        <w:rPr>
          <w:sz w:val="28"/>
          <w:szCs w:val="28"/>
          <w:lang w:val="uk-UA"/>
        </w:rPr>
        <w:t>студенти</w:t>
      </w:r>
      <w:r w:rsidRPr="00C04569">
        <w:rPr>
          <w:sz w:val="28"/>
          <w:szCs w:val="28"/>
        </w:rPr>
        <w:t xml:space="preserve"> </w:t>
      </w:r>
      <w:proofErr w:type="spellStart"/>
      <w:r w:rsidRPr="00C04569">
        <w:rPr>
          <w:sz w:val="28"/>
          <w:szCs w:val="28"/>
        </w:rPr>
        <w:t>краще</w:t>
      </w:r>
      <w:proofErr w:type="spellEnd"/>
      <w:r w:rsidRPr="00C04569">
        <w:rPr>
          <w:sz w:val="28"/>
          <w:szCs w:val="28"/>
        </w:rPr>
        <w:t xml:space="preserve"> </w:t>
      </w:r>
      <w:proofErr w:type="spellStart"/>
      <w:r w:rsidRPr="00C04569">
        <w:rPr>
          <w:sz w:val="28"/>
          <w:szCs w:val="28"/>
        </w:rPr>
        <w:t>зрозуміють</w:t>
      </w:r>
      <w:proofErr w:type="spellEnd"/>
      <w:r w:rsidRPr="00C04569">
        <w:rPr>
          <w:sz w:val="28"/>
          <w:szCs w:val="28"/>
        </w:rPr>
        <w:t xml:space="preserve"> </w:t>
      </w:r>
      <w:proofErr w:type="spellStart"/>
      <w:r w:rsidRPr="00C04569">
        <w:rPr>
          <w:sz w:val="28"/>
          <w:szCs w:val="28"/>
        </w:rPr>
        <w:t>почуття</w:t>
      </w:r>
      <w:proofErr w:type="spellEnd"/>
      <w:r w:rsidRPr="00C04569">
        <w:rPr>
          <w:sz w:val="28"/>
          <w:szCs w:val="28"/>
        </w:rPr>
        <w:t xml:space="preserve"> і </w:t>
      </w:r>
      <w:proofErr w:type="spellStart"/>
      <w:r w:rsidRPr="00C04569">
        <w:rPr>
          <w:sz w:val="28"/>
          <w:szCs w:val="28"/>
        </w:rPr>
        <w:t>позиції</w:t>
      </w:r>
      <w:proofErr w:type="spellEnd"/>
      <w:r w:rsidRPr="00C04569">
        <w:rPr>
          <w:sz w:val="28"/>
          <w:szCs w:val="28"/>
        </w:rPr>
        <w:t xml:space="preserve"> </w:t>
      </w:r>
      <w:proofErr w:type="spellStart"/>
      <w:r w:rsidRPr="00C04569">
        <w:rPr>
          <w:sz w:val="28"/>
          <w:szCs w:val="28"/>
        </w:rPr>
        <w:t>інших</w:t>
      </w:r>
      <w:proofErr w:type="spellEnd"/>
      <w:r w:rsidRPr="00C04569">
        <w:rPr>
          <w:sz w:val="28"/>
          <w:szCs w:val="28"/>
        </w:rPr>
        <w:t xml:space="preserve">, </w:t>
      </w:r>
      <w:proofErr w:type="spellStart"/>
      <w:r w:rsidRPr="00C04569">
        <w:rPr>
          <w:sz w:val="28"/>
          <w:szCs w:val="28"/>
        </w:rPr>
        <w:t>більше</w:t>
      </w:r>
      <w:proofErr w:type="spellEnd"/>
      <w:r w:rsidRPr="00C04569">
        <w:rPr>
          <w:sz w:val="28"/>
          <w:szCs w:val="28"/>
        </w:rPr>
        <w:t xml:space="preserve"> </w:t>
      </w:r>
      <w:proofErr w:type="spellStart"/>
      <w:r w:rsidRPr="00C04569">
        <w:rPr>
          <w:sz w:val="28"/>
          <w:szCs w:val="28"/>
        </w:rPr>
        <w:t>зважатимуть</w:t>
      </w:r>
      <w:proofErr w:type="spellEnd"/>
      <w:r w:rsidRPr="00C04569">
        <w:rPr>
          <w:sz w:val="28"/>
          <w:szCs w:val="28"/>
        </w:rPr>
        <w:t xml:space="preserve"> на них. Робота у </w:t>
      </w:r>
      <w:proofErr w:type="spellStart"/>
      <w:r w:rsidRPr="00C04569">
        <w:rPr>
          <w:sz w:val="28"/>
          <w:szCs w:val="28"/>
        </w:rPr>
        <w:t>групах</w:t>
      </w:r>
      <w:proofErr w:type="spellEnd"/>
      <w:r w:rsidRPr="00C04569">
        <w:rPr>
          <w:sz w:val="28"/>
          <w:szCs w:val="28"/>
        </w:rPr>
        <w:t xml:space="preserve"> </w:t>
      </w:r>
      <w:proofErr w:type="spellStart"/>
      <w:r w:rsidRPr="00C04569">
        <w:rPr>
          <w:sz w:val="28"/>
          <w:szCs w:val="28"/>
        </w:rPr>
        <w:t>розвиває</w:t>
      </w:r>
      <w:proofErr w:type="spellEnd"/>
      <w:r w:rsidRPr="00C04569">
        <w:rPr>
          <w:sz w:val="28"/>
          <w:szCs w:val="28"/>
        </w:rPr>
        <w:t xml:space="preserve"> </w:t>
      </w:r>
      <w:proofErr w:type="spellStart"/>
      <w:r w:rsidRPr="00C04569">
        <w:rPr>
          <w:sz w:val="28"/>
          <w:szCs w:val="28"/>
        </w:rPr>
        <w:t>навички</w:t>
      </w:r>
      <w:proofErr w:type="spellEnd"/>
      <w:r w:rsidRPr="00C04569">
        <w:rPr>
          <w:sz w:val="28"/>
          <w:szCs w:val="28"/>
        </w:rPr>
        <w:t xml:space="preserve"> активного </w:t>
      </w:r>
      <w:proofErr w:type="spellStart"/>
      <w:r w:rsidRPr="00C04569">
        <w:rPr>
          <w:sz w:val="28"/>
          <w:szCs w:val="28"/>
        </w:rPr>
        <w:t>слухання</w:t>
      </w:r>
      <w:proofErr w:type="spellEnd"/>
      <w:r w:rsidRPr="00C04569">
        <w:rPr>
          <w:sz w:val="28"/>
          <w:szCs w:val="28"/>
        </w:rPr>
        <w:t xml:space="preserve">, </w:t>
      </w:r>
      <w:proofErr w:type="spellStart"/>
      <w:r w:rsidRPr="00C04569">
        <w:rPr>
          <w:sz w:val="28"/>
          <w:szCs w:val="28"/>
        </w:rPr>
        <w:t>співпереживання</w:t>
      </w:r>
      <w:proofErr w:type="spellEnd"/>
      <w:r w:rsidRPr="00C04569">
        <w:rPr>
          <w:sz w:val="28"/>
          <w:szCs w:val="28"/>
        </w:rPr>
        <w:t xml:space="preserve">, </w:t>
      </w:r>
      <w:proofErr w:type="spellStart"/>
      <w:r w:rsidRPr="00C04569">
        <w:rPr>
          <w:sz w:val="28"/>
          <w:szCs w:val="28"/>
        </w:rPr>
        <w:t>співпраці</w:t>
      </w:r>
      <w:proofErr w:type="spellEnd"/>
      <w:r w:rsidRPr="00C04569">
        <w:rPr>
          <w:sz w:val="28"/>
          <w:szCs w:val="28"/>
        </w:rPr>
        <w:t xml:space="preserve">, </w:t>
      </w:r>
      <w:proofErr w:type="spellStart"/>
      <w:r w:rsidRPr="00C04569">
        <w:rPr>
          <w:sz w:val="28"/>
          <w:szCs w:val="28"/>
        </w:rPr>
        <w:t>впевненої</w:t>
      </w:r>
      <w:proofErr w:type="spellEnd"/>
      <w:r w:rsidRPr="00C04569">
        <w:rPr>
          <w:sz w:val="28"/>
          <w:szCs w:val="28"/>
        </w:rPr>
        <w:t xml:space="preserve"> </w:t>
      </w:r>
      <w:proofErr w:type="spellStart"/>
      <w:r w:rsidRPr="00C04569">
        <w:rPr>
          <w:sz w:val="28"/>
          <w:szCs w:val="28"/>
        </w:rPr>
        <w:t>поведінки</w:t>
      </w:r>
      <w:proofErr w:type="spellEnd"/>
      <w:r w:rsidRPr="00C04569">
        <w:rPr>
          <w:sz w:val="28"/>
          <w:szCs w:val="28"/>
        </w:rPr>
        <w:t xml:space="preserve"> і </w:t>
      </w:r>
      <w:proofErr w:type="spellStart"/>
      <w:r w:rsidRPr="00C04569">
        <w:rPr>
          <w:sz w:val="28"/>
          <w:szCs w:val="28"/>
        </w:rPr>
        <w:t>толерантності</w:t>
      </w:r>
      <w:proofErr w:type="spellEnd"/>
      <w:r w:rsidRPr="00C04569">
        <w:rPr>
          <w:sz w:val="28"/>
          <w:szCs w:val="28"/>
        </w:rPr>
        <w:t>.</w:t>
      </w:r>
    </w:p>
    <w:p w14:paraId="70900798" w14:textId="77777777" w:rsidR="00C803C4" w:rsidRPr="005455A1" w:rsidRDefault="00C803C4" w:rsidP="00C803C4">
      <w:pPr>
        <w:tabs>
          <w:tab w:val="left" w:pos="990"/>
        </w:tabs>
        <w:ind w:firstLine="709"/>
        <w:jc w:val="both"/>
        <w:rPr>
          <w:sz w:val="28"/>
          <w:szCs w:val="28"/>
          <w:lang w:val="uk-UA"/>
        </w:rPr>
      </w:pPr>
      <w:r w:rsidRPr="005455A1">
        <w:rPr>
          <w:sz w:val="28"/>
          <w:szCs w:val="28"/>
          <w:lang w:val="uk-UA"/>
        </w:rPr>
        <w:t>В. </w:t>
      </w:r>
      <w:proofErr w:type="spellStart"/>
      <w:r w:rsidRPr="005455A1">
        <w:rPr>
          <w:sz w:val="28"/>
          <w:szCs w:val="28"/>
          <w:lang w:val="uk-UA"/>
        </w:rPr>
        <w:t>Оконь</w:t>
      </w:r>
      <w:proofErr w:type="spellEnd"/>
      <w:r w:rsidRPr="005455A1">
        <w:rPr>
          <w:sz w:val="28"/>
          <w:szCs w:val="28"/>
          <w:lang w:val="uk-UA"/>
        </w:rPr>
        <w:t xml:space="preserve"> пропонує три </w:t>
      </w:r>
      <w:r w:rsidRPr="005455A1">
        <w:rPr>
          <w:bCs/>
          <w:iCs/>
          <w:sz w:val="28"/>
          <w:szCs w:val="28"/>
          <w:lang w:val="uk-UA"/>
        </w:rPr>
        <w:t>види дискусії</w:t>
      </w:r>
      <w:r w:rsidRPr="005455A1">
        <w:rPr>
          <w:sz w:val="28"/>
          <w:szCs w:val="28"/>
          <w:lang w:val="uk-UA"/>
        </w:rPr>
        <w:t>:</w:t>
      </w:r>
    </w:p>
    <w:p w14:paraId="608034F9" w14:textId="77777777" w:rsidR="00C803C4" w:rsidRPr="005455A1" w:rsidRDefault="00C803C4" w:rsidP="00C803C4">
      <w:pPr>
        <w:tabs>
          <w:tab w:val="left" w:pos="990"/>
        </w:tabs>
        <w:ind w:firstLine="709"/>
        <w:jc w:val="both"/>
        <w:rPr>
          <w:sz w:val="28"/>
          <w:szCs w:val="28"/>
          <w:lang w:val="uk-UA"/>
        </w:rPr>
      </w:pPr>
      <w:r w:rsidRPr="005455A1">
        <w:rPr>
          <w:sz w:val="28"/>
          <w:szCs w:val="28"/>
          <w:lang w:val="uk-UA"/>
        </w:rPr>
        <w:t>– «побіжна» (виникає стихійно під час розгляду та обговорення складних питань, які цікавлять більшість учнів);</w:t>
      </w:r>
    </w:p>
    <w:p w14:paraId="317D1DE2" w14:textId="77777777" w:rsidR="00C803C4" w:rsidRPr="005455A1" w:rsidRDefault="00C803C4" w:rsidP="00C803C4">
      <w:pPr>
        <w:tabs>
          <w:tab w:val="left" w:pos="990"/>
        </w:tabs>
        <w:ind w:firstLine="709"/>
        <w:jc w:val="both"/>
        <w:rPr>
          <w:sz w:val="28"/>
          <w:szCs w:val="28"/>
          <w:lang w:val="uk-UA"/>
        </w:rPr>
      </w:pPr>
      <w:r w:rsidRPr="005455A1">
        <w:rPr>
          <w:sz w:val="28"/>
          <w:szCs w:val="28"/>
          <w:lang w:val="uk-UA"/>
        </w:rPr>
        <w:t>– дискусія, спрямована на формування переконань;</w:t>
      </w:r>
    </w:p>
    <w:p w14:paraId="27F03062" w14:textId="77777777" w:rsidR="00C803C4" w:rsidRPr="005455A1" w:rsidRDefault="00C803C4" w:rsidP="00C803C4">
      <w:pPr>
        <w:tabs>
          <w:tab w:val="left" w:pos="990"/>
        </w:tabs>
        <w:ind w:firstLine="709"/>
        <w:jc w:val="both"/>
        <w:rPr>
          <w:sz w:val="28"/>
          <w:szCs w:val="28"/>
          <w:lang w:val="uk-UA"/>
        </w:rPr>
      </w:pPr>
      <w:r w:rsidRPr="005455A1">
        <w:rPr>
          <w:sz w:val="28"/>
          <w:szCs w:val="28"/>
          <w:lang w:val="uk-UA"/>
        </w:rPr>
        <w:lastRenderedPageBreak/>
        <w:t>– справжня навчальна дискусія (спеціально організовується для розгляду важливої дидактичної проблеми) [</w:t>
      </w:r>
      <w:r>
        <w:rPr>
          <w:sz w:val="28"/>
          <w:szCs w:val="28"/>
          <w:lang w:val="uk-UA"/>
        </w:rPr>
        <w:t>5</w:t>
      </w:r>
      <w:r w:rsidRPr="005455A1">
        <w:rPr>
          <w:sz w:val="28"/>
          <w:szCs w:val="28"/>
          <w:lang w:val="uk-UA"/>
        </w:rPr>
        <w:t>].</w:t>
      </w:r>
    </w:p>
    <w:p w14:paraId="447CEBCE" w14:textId="77777777" w:rsidR="00C803C4" w:rsidRPr="005455A1" w:rsidRDefault="00C803C4" w:rsidP="00C803C4">
      <w:pPr>
        <w:tabs>
          <w:tab w:val="left" w:pos="990"/>
        </w:tabs>
        <w:ind w:firstLine="709"/>
        <w:jc w:val="both"/>
        <w:rPr>
          <w:sz w:val="28"/>
          <w:szCs w:val="28"/>
          <w:lang w:val="uk-UA"/>
        </w:rPr>
      </w:pPr>
      <w:r w:rsidRPr="005455A1">
        <w:rPr>
          <w:bCs/>
          <w:iCs/>
          <w:sz w:val="28"/>
          <w:szCs w:val="28"/>
          <w:lang w:val="uk-UA"/>
        </w:rPr>
        <w:t>Методика проведення дискусії</w:t>
      </w:r>
      <w:r w:rsidRPr="005455A1">
        <w:rPr>
          <w:sz w:val="28"/>
          <w:szCs w:val="28"/>
          <w:lang w:val="uk-UA"/>
        </w:rPr>
        <w:t xml:space="preserve"> поділяється на три етапи: перший – педагог повинен зацікавити учнів проблемою дискусії, другий – обговорення власне дидактичних проблем, третій – підсумки й формулювання висновків.</w:t>
      </w:r>
    </w:p>
    <w:p w14:paraId="076F0D44" w14:textId="77777777" w:rsidR="00C803C4" w:rsidRPr="005455A1" w:rsidRDefault="00C803C4" w:rsidP="00C803C4">
      <w:pPr>
        <w:tabs>
          <w:tab w:val="left" w:pos="990"/>
        </w:tabs>
        <w:ind w:firstLine="709"/>
        <w:jc w:val="both"/>
        <w:rPr>
          <w:sz w:val="28"/>
          <w:szCs w:val="28"/>
          <w:lang w:val="uk-UA"/>
        </w:rPr>
      </w:pPr>
      <w:r w:rsidRPr="005455A1">
        <w:rPr>
          <w:sz w:val="28"/>
          <w:szCs w:val="28"/>
          <w:lang w:val="uk-UA"/>
        </w:rPr>
        <w:t>Основна роль у забезпеченні ефективності дискусії надається правилам її ведення. Творча ініціатива педагога та активна участь учнів/студентів мають вирішальне значення. Дидактично-виховної мети дискусії буде досягнуто тільки за умови дотримання всіма її учасниками таких правил:</w:t>
      </w:r>
    </w:p>
    <w:p w14:paraId="4A5C8B7F" w14:textId="77777777" w:rsidR="00C803C4" w:rsidRPr="005455A1" w:rsidRDefault="00C803C4" w:rsidP="00CA7882">
      <w:pPr>
        <w:numPr>
          <w:ilvl w:val="0"/>
          <w:numId w:val="15"/>
        </w:numPr>
        <w:tabs>
          <w:tab w:val="left" w:pos="990"/>
        </w:tabs>
        <w:ind w:left="0" w:firstLine="709"/>
        <w:jc w:val="both"/>
        <w:rPr>
          <w:sz w:val="28"/>
          <w:szCs w:val="28"/>
          <w:lang w:val="uk-UA"/>
        </w:rPr>
      </w:pPr>
      <w:r w:rsidRPr="005455A1">
        <w:rPr>
          <w:sz w:val="28"/>
          <w:szCs w:val="28"/>
          <w:lang w:val="uk-UA"/>
        </w:rPr>
        <w:t>точне визначення навчальної проблеми, що підлягає обговоренню;</w:t>
      </w:r>
    </w:p>
    <w:p w14:paraId="5B605DE7" w14:textId="77777777" w:rsidR="00C803C4" w:rsidRPr="005455A1" w:rsidRDefault="00C803C4" w:rsidP="00CA7882">
      <w:pPr>
        <w:numPr>
          <w:ilvl w:val="0"/>
          <w:numId w:val="15"/>
        </w:numPr>
        <w:tabs>
          <w:tab w:val="left" w:pos="990"/>
        </w:tabs>
        <w:ind w:left="0" w:firstLine="709"/>
        <w:jc w:val="both"/>
        <w:rPr>
          <w:sz w:val="28"/>
          <w:szCs w:val="28"/>
          <w:lang w:val="uk-UA"/>
        </w:rPr>
      </w:pPr>
      <w:r w:rsidRPr="005455A1">
        <w:rPr>
          <w:sz w:val="28"/>
          <w:szCs w:val="28"/>
          <w:lang w:val="uk-UA"/>
        </w:rPr>
        <w:t>докладне уявлення про методи, прийоми і способи її розв’язання;</w:t>
      </w:r>
    </w:p>
    <w:p w14:paraId="1AFF4DCC" w14:textId="77777777" w:rsidR="00C803C4" w:rsidRPr="005455A1" w:rsidRDefault="00C803C4" w:rsidP="00CA7882">
      <w:pPr>
        <w:numPr>
          <w:ilvl w:val="0"/>
          <w:numId w:val="15"/>
        </w:numPr>
        <w:tabs>
          <w:tab w:val="left" w:pos="990"/>
        </w:tabs>
        <w:ind w:left="0" w:firstLine="709"/>
        <w:jc w:val="both"/>
        <w:rPr>
          <w:sz w:val="28"/>
          <w:szCs w:val="28"/>
          <w:lang w:val="uk-UA"/>
        </w:rPr>
      </w:pPr>
      <w:r w:rsidRPr="005455A1">
        <w:rPr>
          <w:sz w:val="28"/>
          <w:szCs w:val="28"/>
          <w:lang w:val="uk-UA"/>
        </w:rPr>
        <w:t>чітке визначення змісту понять, термінів і категорій, які використовуватимуть учасники дискусії;</w:t>
      </w:r>
    </w:p>
    <w:p w14:paraId="4F584DA5" w14:textId="77777777" w:rsidR="00C803C4" w:rsidRPr="005455A1" w:rsidRDefault="00C803C4" w:rsidP="00CA7882">
      <w:pPr>
        <w:numPr>
          <w:ilvl w:val="0"/>
          <w:numId w:val="15"/>
        </w:numPr>
        <w:tabs>
          <w:tab w:val="left" w:pos="990"/>
        </w:tabs>
        <w:ind w:left="0" w:firstLine="709"/>
        <w:jc w:val="both"/>
        <w:rPr>
          <w:sz w:val="28"/>
          <w:szCs w:val="28"/>
          <w:lang w:val="uk-UA"/>
        </w:rPr>
      </w:pPr>
      <w:r w:rsidRPr="005455A1">
        <w:rPr>
          <w:sz w:val="28"/>
          <w:szCs w:val="28"/>
          <w:lang w:val="uk-UA"/>
        </w:rPr>
        <w:t>обов’язкове обґрунтування власної позиції;</w:t>
      </w:r>
    </w:p>
    <w:p w14:paraId="09A7982C" w14:textId="77777777" w:rsidR="00C803C4" w:rsidRPr="005455A1" w:rsidRDefault="00C803C4" w:rsidP="00CA7882">
      <w:pPr>
        <w:numPr>
          <w:ilvl w:val="0"/>
          <w:numId w:val="15"/>
        </w:numPr>
        <w:tabs>
          <w:tab w:val="left" w:pos="990"/>
        </w:tabs>
        <w:ind w:left="0" w:firstLine="709"/>
        <w:jc w:val="both"/>
        <w:rPr>
          <w:sz w:val="28"/>
          <w:szCs w:val="28"/>
          <w:lang w:val="uk-UA"/>
        </w:rPr>
      </w:pPr>
      <w:r w:rsidRPr="005455A1">
        <w:rPr>
          <w:sz w:val="28"/>
          <w:szCs w:val="28"/>
          <w:lang w:val="uk-UA"/>
        </w:rPr>
        <w:t>можливість відкритого висловлювання своїх думок і шанобливе ставлення до опонентів та їхніх поглядів [1].</w:t>
      </w:r>
    </w:p>
    <w:p w14:paraId="7D8592AB" w14:textId="77777777" w:rsidR="00C803C4" w:rsidRPr="005455A1" w:rsidRDefault="00C803C4" w:rsidP="00C803C4">
      <w:pPr>
        <w:tabs>
          <w:tab w:val="left" w:pos="990"/>
        </w:tabs>
        <w:ind w:firstLine="709"/>
        <w:jc w:val="both"/>
        <w:rPr>
          <w:sz w:val="28"/>
          <w:szCs w:val="28"/>
        </w:rPr>
      </w:pPr>
      <w:r w:rsidRPr="005455A1">
        <w:rPr>
          <w:sz w:val="28"/>
          <w:szCs w:val="28"/>
          <w:lang w:val="uk-UA"/>
        </w:rPr>
        <w:t>Педагог повинен поступово вчити учнів</w:t>
      </w:r>
      <w:r w:rsidRPr="005455A1">
        <w:rPr>
          <w:sz w:val="28"/>
          <w:szCs w:val="28"/>
        </w:rPr>
        <w:t>/</w:t>
      </w:r>
      <w:r w:rsidRPr="005455A1">
        <w:rPr>
          <w:sz w:val="28"/>
          <w:szCs w:val="28"/>
          <w:lang w:val="uk-UA"/>
        </w:rPr>
        <w:t>студентів умінню обґрунтовано дискутувати, вагомо аргументувати на захист своєї позиції, розмірковувати принципово, відкрито, невимушено, в умовах поваги до опонента та його поглядів.</w:t>
      </w:r>
    </w:p>
    <w:p w14:paraId="08589D4A" w14:textId="77777777" w:rsidR="00C803C4" w:rsidRPr="005455A1" w:rsidRDefault="00C803C4" w:rsidP="00C803C4">
      <w:pPr>
        <w:tabs>
          <w:tab w:val="left" w:pos="990"/>
        </w:tabs>
        <w:ind w:firstLine="709"/>
        <w:jc w:val="both"/>
        <w:rPr>
          <w:sz w:val="28"/>
          <w:szCs w:val="28"/>
          <w:lang w:val="uk-UA"/>
        </w:rPr>
      </w:pPr>
      <w:r w:rsidRPr="005455A1">
        <w:rPr>
          <w:sz w:val="28"/>
          <w:szCs w:val="28"/>
          <w:lang w:val="uk-UA"/>
        </w:rPr>
        <w:t>Дискусія є важливим засобом пізнавальної діяльності учнів</w:t>
      </w:r>
      <w:r w:rsidRPr="005455A1">
        <w:rPr>
          <w:sz w:val="28"/>
          <w:szCs w:val="28"/>
        </w:rPr>
        <w:t>/</w:t>
      </w:r>
      <w:r w:rsidRPr="005455A1">
        <w:rPr>
          <w:sz w:val="28"/>
          <w:szCs w:val="28"/>
          <w:lang w:val="uk-UA"/>
        </w:rPr>
        <w:t>студентів у процесі навчання іноземної мови. Дискусія навчає чути й розуміти співрозмовника, сприяє уточненню власних переконань, формуванню особистого погляду на  зовнішній світ. Учені-</w:t>
      </w:r>
      <w:proofErr w:type="spellStart"/>
      <w:r w:rsidRPr="005455A1">
        <w:rPr>
          <w:sz w:val="28"/>
          <w:szCs w:val="28"/>
          <w:lang w:val="uk-UA"/>
        </w:rPr>
        <w:t>дидакти</w:t>
      </w:r>
      <w:proofErr w:type="spellEnd"/>
      <w:r w:rsidRPr="005455A1">
        <w:rPr>
          <w:sz w:val="28"/>
          <w:szCs w:val="28"/>
          <w:lang w:val="uk-UA"/>
        </w:rPr>
        <w:t xml:space="preserve"> відносять дискусію як до методів навчання, так і до форм організації навчання. Дехто з фахівців бачить дискусію як форму співробітництва, коли щодо обговорюваної проблеми висловлюються усі учасники спільної діяльності. Метод дискусії можна застосовувати на етапі засвоєння знань, в процесі  їхнього закріплення та систематизації. Крім того, дискусія застосовується як метод розвитку психічних функцій, творчих здібностей та особистісних якостей учнів/студентів, а також як метод стимулювання й мотивації осіб які беруть участь у навчальному процесі. Власне у процесі використання дискусії під час  навчання іноземної мови можна сформулювати певні організаційно-педагогічні підвалини, спільні для будь-яких різновидів дискусії: проведення дискусії необхідно починати з постановки конкретного питання для обговорення  (тобто такого, яке б не  мало однозначної відповіді й пропонує різні варіанти вирішення, особливо протилежні); усі висловлювання не мають виходити за межі заданої обговорюваної теми; кожне з висловлюваних тверджень повинне супроводжуватись аргументацією. [</w:t>
      </w:r>
      <w:r w:rsidRPr="009A312D">
        <w:rPr>
          <w:sz w:val="28"/>
          <w:szCs w:val="28"/>
        </w:rPr>
        <w:t>8</w:t>
      </w:r>
      <w:r w:rsidRPr="005455A1">
        <w:rPr>
          <w:sz w:val="28"/>
          <w:szCs w:val="28"/>
        </w:rPr>
        <w:t>]</w:t>
      </w:r>
      <w:r w:rsidRPr="005455A1">
        <w:rPr>
          <w:sz w:val="28"/>
          <w:szCs w:val="28"/>
          <w:lang w:val="uk-UA"/>
        </w:rPr>
        <w:t xml:space="preserve"> </w:t>
      </w:r>
    </w:p>
    <w:p w14:paraId="4A96DA67" w14:textId="77777777" w:rsidR="00C803C4" w:rsidRPr="00CB32FC" w:rsidRDefault="00C803C4" w:rsidP="00B2299C">
      <w:pPr>
        <w:tabs>
          <w:tab w:val="left" w:pos="990"/>
        </w:tabs>
        <w:ind w:firstLine="709"/>
        <w:jc w:val="both"/>
        <w:rPr>
          <w:sz w:val="28"/>
          <w:szCs w:val="28"/>
        </w:rPr>
      </w:pPr>
      <w:r w:rsidRPr="005455A1">
        <w:rPr>
          <w:sz w:val="28"/>
          <w:szCs w:val="28"/>
          <w:lang w:val="uk-UA"/>
        </w:rPr>
        <w:t xml:space="preserve">Учитель/викладач може ставити певні навідні питання на зразок: “Які факти свідчать на користь цієї думки?”, “Яким чином ви дійшли такого висновку?”; дискусія може завершитися як консенсусом (прийняттям узгодженого, спільного рішення), так і збереженням представлених </w:t>
      </w:r>
      <w:r w:rsidRPr="005455A1">
        <w:rPr>
          <w:sz w:val="28"/>
          <w:szCs w:val="28"/>
          <w:lang w:val="uk-UA"/>
        </w:rPr>
        <w:lastRenderedPageBreak/>
        <w:t>розбіжностей між учасниками дискусії.</w:t>
      </w:r>
      <w:r w:rsidRPr="00DF5D30">
        <w:rPr>
          <w:rFonts w:ascii="Helvetica" w:hAnsi="Helvetica"/>
          <w:i/>
          <w:iCs/>
          <w:color w:val="444444"/>
          <w:sz w:val="21"/>
          <w:szCs w:val="21"/>
          <w:bdr w:val="none" w:sz="0" w:space="0" w:color="auto" w:frame="1"/>
          <w:shd w:val="clear" w:color="auto" w:fill="FFFFFF"/>
        </w:rPr>
        <w:t xml:space="preserve"> </w:t>
      </w:r>
      <w:r w:rsidRPr="00DF5D30">
        <w:rPr>
          <w:i/>
          <w:iCs/>
          <w:sz w:val="28"/>
          <w:szCs w:val="28"/>
        </w:rPr>
        <w:t> </w:t>
      </w:r>
      <w:r w:rsidRPr="00DF5D30">
        <w:rPr>
          <w:sz w:val="28"/>
          <w:szCs w:val="28"/>
        </w:rPr>
        <w:t xml:space="preserve">У </w:t>
      </w:r>
      <w:proofErr w:type="spellStart"/>
      <w:r w:rsidRPr="00DF5D30">
        <w:rPr>
          <w:sz w:val="28"/>
          <w:szCs w:val="28"/>
        </w:rPr>
        <w:t>проведенні</w:t>
      </w:r>
      <w:proofErr w:type="spellEnd"/>
      <w:r w:rsidRPr="00DF5D30">
        <w:rPr>
          <w:sz w:val="28"/>
          <w:szCs w:val="28"/>
        </w:rPr>
        <w:t xml:space="preserve"> </w:t>
      </w:r>
      <w:proofErr w:type="spellStart"/>
      <w:r w:rsidRPr="00DF5D30">
        <w:rPr>
          <w:sz w:val="28"/>
          <w:szCs w:val="28"/>
        </w:rPr>
        <w:t>дискусії</w:t>
      </w:r>
      <w:proofErr w:type="spellEnd"/>
      <w:r w:rsidRPr="00DF5D30">
        <w:rPr>
          <w:sz w:val="28"/>
          <w:szCs w:val="28"/>
        </w:rPr>
        <w:t xml:space="preserve"> </w:t>
      </w:r>
      <w:proofErr w:type="spellStart"/>
      <w:r w:rsidRPr="00DF5D30">
        <w:rPr>
          <w:sz w:val="28"/>
          <w:szCs w:val="28"/>
        </w:rPr>
        <w:t>використовують</w:t>
      </w:r>
      <w:r>
        <w:rPr>
          <w:sz w:val="28"/>
          <w:szCs w:val="28"/>
        </w:rPr>
        <w:t>ся</w:t>
      </w:r>
      <w:proofErr w:type="spellEnd"/>
      <w:r>
        <w:rPr>
          <w:sz w:val="28"/>
          <w:szCs w:val="28"/>
        </w:rPr>
        <w:t xml:space="preserve"> </w:t>
      </w:r>
      <w:proofErr w:type="spellStart"/>
      <w:r>
        <w:rPr>
          <w:sz w:val="28"/>
          <w:szCs w:val="28"/>
        </w:rPr>
        <w:t>різні</w:t>
      </w:r>
      <w:proofErr w:type="spellEnd"/>
      <w:r>
        <w:rPr>
          <w:sz w:val="28"/>
          <w:szCs w:val="28"/>
        </w:rPr>
        <w:t xml:space="preserve"> </w:t>
      </w:r>
      <w:proofErr w:type="spellStart"/>
      <w:r>
        <w:rPr>
          <w:sz w:val="28"/>
          <w:szCs w:val="28"/>
        </w:rPr>
        <w:t>організаційні</w:t>
      </w:r>
      <w:proofErr w:type="spellEnd"/>
      <w:r>
        <w:rPr>
          <w:sz w:val="28"/>
          <w:szCs w:val="28"/>
        </w:rPr>
        <w:t xml:space="preserve"> методики</w:t>
      </w:r>
      <w:r w:rsidRPr="00CB32FC">
        <w:rPr>
          <w:sz w:val="28"/>
          <w:szCs w:val="28"/>
        </w:rPr>
        <w:t>:</w:t>
      </w:r>
    </w:p>
    <w:p w14:paraId="184575F1" w14:textId="77777777" w:rsidR="00C803C4" w:rsidRDefault="00C803C4" w:rsidP="00B2299C">
      <w:pPr>
        <w:tabs>
          <w:tab w:val="left" w:pos="990"/>
        </w:tabs>
        <w:jc w:val="both"/>
        <w:rPr>
          <w:iCs/>
          <w:sz w:val="28"/>
          <w:szCs w:val="28"/>
          <w:lang w:val="uk-UA"/>
        </w:rPr>
      </w:pPr>
      <w:r>
        <w:rPr>
          <w:i/>
          <w:iCs/>
          <w:sz w:val="28"/>
          <w:szCs w:val="28"/>
        </w:rPr>
        <w:t> </w:t>
      </w:r>
      <w:r w:rsidRPr="00CB32FC">
        <w:rPr>
          <w:iCs/>
          <w:sz w:val="28"/>
          <w:szCs w:val="28"/>
        </w:rPr>
        <w:t xml:space="preserve">1. </w:t>
      </w:r>
      <w:r>
        <w:rPr>
          <w:iCs/>
          <w:sz w:val="28"/>
          <w:szCs w:val="28"/>
          <w:lang w:val="uk-UA"/>
        </w:rPr>
        <w:t xml:space="preserve">Методика </w:t>
      </w:r>
      <w:r>
        <w:rPr>
          <w:iCs/>
          <w:sz w:val="28"/>
          <w:szCs w:val="28"/>
        </w:rPr>
        <w:t>«</w:t>
      </w:r>
      <w:r>
        <w:rPr>
          <w:iCs/>
          <w:sz w:val="28"/>
          <w:szCs w:val="28"/>
          <w:lang w:val="uk-UA"/>
        </w:rPr>
        <w:t>П</w:t>
      </w:r>
      <w:proofErr w:type="spellStart"/>
      <w:r w:rsidRPr="00DF5D30">
        <w:rPr>
          <w:iCs/>
          <w:sz w:val="28"/>
          <w:szCs w:val="28"/>
        </w:rPr>
        <w:t>итання</w:t>
      </w:r>
      <w:proofErr w:type="spellEnd"/>
      <w:r w:rsidRPr="00DF5D30">
        <w:rPr>
          <w:iCs/>
          <w:sz w:val="28"/>
          <w:szCs w:val="28"/>
        </w:rPr>
        <w:t xml:space="preserve"> – </w:t>
      </w:r>
      <w:proofErr w:type="spellStart"/>
      <w:r w:rsidRPr="00DF5D30">
        <w:rPr>
          <w:iCs/>
          <w:sz w:val="28"/>
          <w:szCs w:val="28"/>
        </w:rPr>
        <w:t>відповідь</w:t>
      </w:r>
      <w:proofErr w:type="spellEnd"/>
      <w:r w:rsidRPr="00DF5D30">
        <w:rPr>
          <w:iCs/>
          <w:sz w:val="28"/>
          <w:szCs w:val="28"/>
        </w:rPr>
        <w:t>»</w:t>
      </w:r>
      <w:r w:rsidRPr="00DF5D30">
        <w:rPr>
          <w:sz w:val="28"/>
          <w:szCs w:val="28"/>
        </w:rPr>
        <w:t>.</w:t>
      </w:r>
      <w:r>
        <w:rPr>
          <w:sz w:val="28"/>
          <w:szCs w:val="28"/>
        </w:rPr>
        <w:t xml:space="preserve"> </w:t>
      </w:r>
      <w:r>
        <w:rPr>
          <w:sz w:val="28"/>
          <w:szCs w:val="28"/>
          <w:lang w:val="uk-UA"/>
        </w:rPr>
        <w:t xml:space="preserve">Представлена </w:t>
      </w:r>
      <w:r w:rsidRPr="00DF5D30">
        <w:rPr>
          <w:sz w:val="28"/>
          <w:szCs w:val="28"/>
        </w:rPr>
        <w:t xml:space="preserve">методика – </w:t>
      </w:r>
      <w:proofErr w:type="spellStart"/>
      <w:r w:rsidRPr="00DF5D30">
        <w:rPr>
          <w:sz w:val="28"/>
          <w:szCs w:val="28"/>
        </w:rPr>
        <w:t>це</w:t>
      </w:r>
      <w:proofErr w:type="spellEnd"/>
      <w:r w:rsidRPr="00DF5D30">
        <w:rPr>
          <w:sz w:val="28"/>
          <w:szCs w:val="28"/>
        </w:rPr>
        <w:t xml:space="preserve"> </w:t>
      </w:r>
      <w:proofErr w:type="spellStart"/>
      <w:r w:rsidRPr="00DF5D30">
        <w:rPr>
          <w:sz w:val="28"/>
          <w:szCs w:val="28"/>
        </w:rPr>
        <w:t>різновид</w:t>
      </w:r>
      <w:proofErr w:type="spellEnd"/>
      <w:r w:rsidRPr="00DF5D30">
        <w:rPr>
          <w:sz w:val="28"/>
          <w:szCs w:val="28"/>
        </w:rPr>
        <w:t xml:space="preserve"> </w:t>
      </w:r>
      <w:proofErr w:type="spellStart"/>
      <w:r w:rsidRPr="00DF5D30">
        <w:rPr>
          <w:sz w:val="28"/>
          <w:szCs w:val="28"/>
        </w:rPr>
        <w:t>співбесіди</w:t>
      </w:r>
      <w:proofErr w:type="spellEnd"/>
      <w:r w:rsidRPr="00DF5D30">
        <w:rPr>
          <w:sz w:val="28"/>
          <w:szCs w:val="28"/>
        </w:rPr>
        <w:t xml:space="preserve">; </w:t>
      </w:r>
      <w:proofErr w:type="spellStart"/>
      <w:r w:rsidRPr="00DF5D30">
        <w:rPr>
          <w:sz w:val="28"/>
          <w:szCs w:val="28"/>
        </w:rPr>
        <w:t>відмінність</w:t>
      </w:r>
      <w:proofErr w:type="spellEnd"/>
      <w:r w:rsidRPr="00DF5D30">
        <w:rPr>
          <w:sz w:val="28"/>
          <w:szCs w:val="28"/>
        </w:rPr>
        <w:t xml:space="preserve"> </w:t>
      </w:r>
      <w:proofErr w:type="spellStart"/>
      <w:r w:rsidRPr="00DF5D30">
        <w:rPr>
          <w:sz w:val="28"/>
          <w:szCs w:val="28"/>
        </w:rPr>
        <w:t>полягає</w:t>
      </w:r>
      <w:proofErr w:type="spellEnd"/>
      <w:r w:rsidRPr="00DF5D30">
        <w:rPr>
          <w:sz w:val="28"/>
          <w:szCs w:val="28"/>
        </w:rPr>
        <w:t xml:space="preserve"> в тому, </w:t>
      </w:r>
      <w:proofErr w:type="spellStart"/>
      <w:r w:rsidRPr="00DF5D30">
        <w:rPr>
          <w:sz w:val="28"/>
          <w:szCs w:val="28"/>
        </w:rPr>
        <w:t>що</w:t>
      </w:r>
      <w:proofErr w:type="spellEnd"/>
      <w:r w:rsidRPr="00DF5D30">
        <w:rPr>
          <w:sz w:val="28"/>
          <w:szCs w:val="28"/>
        </w:rPr>
        <w:t xml:space="preserve"> </w:t>
      </w:r>
      <w:proofErr w:type="spellStart"/>
      <w:r w:rsidRPr="00DF5D30">
        <w:rPr>
          <w:sz w:val="28"/>
          <w:szCs w:val="28"/>
        </w:rPr>
        <w:t>застосовується</w:t>
      </w:r>
      <w:proofErr w:type="spellEnd"/>
      <w:r w:rsidRPr="00DF5D30">
        <w:rPr>
          <w:sz w:val="28"/>
          <w:szCs w:val="28"/>
        </w:rPr>
        <w:t xml:space="preserve"> </w:t>
      </w:r>
      <w:proofErr w:type="spellStart"/>
      <w:r w:rsidRPr="00DF5D30">
        <w:rPr>
          <w:sz w:val="28"/>
          <w:szCs w:val="28"/>
        </w:rPr>
        <w:t>певна</w:t>
      </w:r>
      <w:proofErr w:type="spellEnd"/>
      <w:r w:rsidRPr="00DF5D30">
        <w:rPr>
          <w:sz w:val="28"/>
          <w:szCs w:val="28"/>
        </w:rPr>
        <w:t xml:space="preserve"> форма постановки </w:t>
      </w:r>
      <w:proofErr w:type="spellStart"/>
      <w:r w:rsidRPr="00DF5D30">
        <w:rPr>
          <w:sz w:val="28"/>
          <w:szCs w:val="28"/>
        </w:rPr>
        <w:t>питань</w:t>
      </w:r>
      <w:proofErr w:type="spellEnd"/>
      <w:r w:rsidRPr="00DF5D30">
        <w:rPr>
          <w:sz w:val="28"/>
          <w:szCs w:val="28"/>
        </w:rPr>
        <w:t xml:space="preserve"> для </w:t>
      </w:r>
      <w:proofErr w:type="spellStart"/>
      <w:r w:rsidRPr="00DF5D30">
        <w:rPr>
          <w:sz w:val="28"/>
          <w:szCs w:val="28"/>
        </w:rPr>
        <w:t>співбесіди</w:t>
      </w:r>
      <w:proofErr w:type="spellEnd"/>
      <w:r w:rsidRPr="00DF5D30">
        <w:rPr>
          <w:sz w:val="28"/>
          <w:szCs w:val="28"/>
        </w:rPr>
        <w:t xml:space="preserve"> з </w:t>
      </w:r>
      <w:proofErr w:type="spellStart"/>
      <w:r w:rsidRPr="00DF5D30">
        <w:rPr>
          <w:sz w:val="28"/>
          <w:szCs w:val="28"/>
        </w:rPr>
        <w:t>учасниками</w:t>
      </w:r>
      <w:proofErr w:type="spellEnd"/>
      <w:r>
        <w:rPr>
          <w:sz w:val="28"/>
          <w:szCs w:val="28"/>
          <w:lang w:val="uk-UA"/>
        </w:rPr>
        <w:t xml:space="preserve"> </w:t>
      </w:r>
      <w:proofErr w:type="spellStart"/>
      <w:r w:rsidRPr="00DF5D30">
        <w:rPr>
          <w:sz w:val="28"/>
          <w:szCs w:val="28"/>
        </w:rPr>
        <w:t>дискусії</w:t>
      </w:r>
      <w:proofErr w:type="spellEnd"/>
      <w:r w:rsidRPr="00DF5D30">
        <w:rPr>
          <w:sz w:val="28"/>
          <w:szCs w:val="28"/>
        </w:rPr>
        <w:t xml:space="preserve"> – </w:t>
      </w:r>
      <w:proofErr w:type="spellStart"/>
      <w:r w:rsidRPr="00DF5D30">
        <w:rPr>
          <w:sz w:val="28"/>
          <w:szCs w:val="28"/>
        </w:rPr>
        <w:t>діалогу</w:t>
      </w:r>
      <w:proofErr w:type="spellEnd"/>
      <w:r w:rsidRPr="00DF5D30">
        <w:rPr>
          <w:sz w:val="28"/>
          <w:szCs w:val="28"/>
        </w:rPr>
        <w:t>.</w:t>
      </w:r>
      <w:r>
        <w:rPr>
          <w:iCs/>
          <w:sz w:val="28"/>
          <w:szCs w:val="28"/>
        </w:rPr>
        <w:t xml:space="preserve"> </w:t>
      </w:r>
    </w:p>
    <w:p w14:paraId="3BCA4DD5" w14:textId="77777777" w:rsidR="00C803C4" w:rsidRDefault="00C803C4" w:rsidP="00B2299C">
      <w:pPr>
        <w:tabs>
          <w:tab w:val="left" w:pos="990"/>
        </w:tabs>
        <w:jc w:val="both"/>
        <w:rPr>
          <w:i/>
          <w:iCs/>
          <w:sz w:val="28"/>
          <w:szCs w:val="28"/>
          <w:lang w:val="uk-UA"/>
        </w:rPr>
      </w:pPr>
      <w:r>
        <w:rPr>
          <w:iCs/>
          <w:sz w:val="28"/>
          <w:szCs w:val="28"/>
          <w:lang w:val="uk-UA"/>
        </w:rPr>
        <w:t xml:space="preserve">2. Методика </w:t>
      </w:r>
      <w:r w:rsidRPr="00DF5D30">
        <w:rPr>
          <w:iCs/>
          <w:sz w:val="28"/>
          <w:szCs w:val="28"/>
        </w:rPr>
        <w:t>«</w:t>
      </w:r>
      <w:proofErr w:type="spellStart"/>
      <w:r w:rsidRPr="00DF5D30">
        <w:rPr>
          <w:iCs/>
          <w:sz w:val="28"/>
          <w:szCs w:val="28"/>
        </w:rPr>
        <w:t>Обговорення</w:t>
      </w:r>
      <w:proofErr w:type="spellEnd"/>
      <w:r w:rsidRPr="00DF5D30">
        <w:rPr>
          <w:iCs/>
          <w:sz w:val="28"/>
          <w:szCs w:val="28"/>
        </w:rPr>
        <w:t xml:space="preserve"> </w:t>
      </w:r>
      <w:proofErr w:type="spellStart"/>
      <w:r w:rsidRPr="00DF5D30">
        <w:rPr>
          <w:iCs/>
          <w:sz w:val="28"/>
          <w:szCs w:val="28"/>
        </w:rPr>
        <w:t>напівголосно</w:t>
      </w:r>
      <w:proofErr w:type="spellEnd"/>
      <w:r w:rsidRPr="00DF5D30">
        <w:rPr>
          <w:iCs/>
          <w:sz w:val="28"/>
          <w:szCs w:val="28"/>
        </w:rPr>
        <w:t>»</w:t>
      </w:r>
      <w:r>
        <w:rPr>
          <w:sz w:val="28"/>
          <w:szCs w:val="28"/>
        </w:rPr>
        <w:t>. Дана методика п</w:t>
      </w:r>
      <w:proofErr w:type="spellStart"/>
      <w:r>
        <w:rPr>
          <w:sz w:val="28"/>
          <w:szCs w:val="28"/>
          <w:lang w:val="uk-UA"/>
        </w:rPr>
        <w:t>олягає</w:t>
      </w:r>
      <w:proofErr w:type="spellEnd"/>
      <w:r>
        <w:rPr>
          <w:sz w:val="28"/>
          <w:szCs w:val="28"/>
          <w:lang w:val="uk-UA"/>
        </w:rPr>
        <w:t xml:space="preserve"> </w:t>
      </w:r>
      <w:proofErr w:type="gramStart"/>
      <w:r>
        <w:rPr>
          <w:sz w:val="28"/>
          <w:szCs w:val="28"/>
          <w:lang w:val="uk-UA"/>
        </w:rPr>
        <w:t xml:space="preserve">у </w:t>
      </w:r>
      <w:r>
        <w:rPr>
          <w:sz w:val="28"/>
          <w:szCs w:val="28"/>
        </w:rPr>
        <w:t xml:space="preserve"> </w:t>
      </w:r>
      <w:proofErr w:type="spellStart"/>
      <w:r>
        <w:rPr>
          <w:sz w:val="28"/>
          <w:szCs w:val="28"/>
        </w:rPr>
        <w:t>проведенн</w:t>
      </w:r>
      <w:proofErr w:type="spellEnd"/>
      <w:r>
        <w:rPr>
          <w:sz w:val="28"/>
          <w:szCs w:val="28"/>
          <w:lang w:val="uk-UA"/>
        </w:rPr>
        <w:t>і</w:t>
      </w:r>
      <w:proofErr w:type="gramEnd"/>
      <w:r w:rsidRPr="00DF5D30">
        <w:rPr>
          <w:sz w:val="28"/>
          <w:szCs w:val="28"/>
        </w:rPr>
        <w:t xml:space="preserve"> </w:t>
      </w:r>
      <w:proofErr w:type="spellStart"/>
      <w:r w:rsidRPr="00DF5D30">
        <w:rPr>
          <w:sz w:val="28"/>
          <w:szCs w:val="28"/>
        </w:rPr>
        <w:t>закритої</w:t>
      </w:r>
      <w:proofErr w:type="spellEnd"/>
      <w:r w:rsidRPr="00DF5D30">
        <w:rPr>
          <w:sz w:val="28"/>
          <w:szCs w:val="28"/>
        </w:rPr>
        <w:t xml:space="preserve"> </w:t>
      </w:r>
      <w:proofErr w:type="spellStart"/>
      <w:r w:rsidRPr="00DF5D30">
        <w:rPr>
          <w:sz w:val="28"/>
          <w:szCs w:val="28"/>
        </w:rPr>
        <w:t>дискусії</w:t>
      </w:r>
      <w:proofErr w:type="spellEnd"/>
      <w:r w:rsidRPr="00DF5D30">
        <w:rPr>
          <w:sz w:val="28"/>
          <w:szCs w:val="28"/>
        </w:rPr>
        <w:t xml:space="preserve"> в </w:t>
      </w:r>
      <w:proofErr w:type="spellStart"/>
      <w:r w:rsidRPr="00DF5D30">
        <w:rPr>
          <w:sz w:val="28"/>
          <w:szCs w:val="28"/>
        </w:rPr>
        <w:t>мікрогрупах</w:t>
      </w:r>
      <w:proofErr w:type="spellEnd"/>
      <w:r w:rsidRPr="00DF5D30">
        <w:rPr>
          <w:sz w:val="28"/>
          <w:szCs w:val="28"/>
        </w:rPr>
        <w:t xml:space="preserve">, </w:t>
      </w:r>
      <w:proofErr w:type="spellStart"/>
      <w:r w:rsidRPr="00DF5D30">
        <w:rPr>
          <w:sz w:val="28"/>
          <w:szCs w:val="28"/>
        </w:rPr>
        <w:t>після</w:t>
      </w:r>
      <w:proofErr w:type="spellEnd"/>
      <w:r w:rsidRPr="00DF5D30">
        <w:rPr>
          <w:sz w:val="28"/>
          <w:szCs w:val="28"/>
        </w:rPr>
        <w:t xml:space="preserve"> </w:t>
      </w:r>
      <w:proofErr w:type="spellStart"/>
      <w:r w:rsidRPr="00DF5D30">
        <w:rPr>
          <w:sz w:val="28"/>
          <w:szCs w:val="28"/>
        </w:rPr>
        <w:t>чого</w:t>
      </w:r>
      <w:proofErr w:type="spellEnd"/>
      <w:r>
        <w:rPr>
          <w:sz w:val="28"/>
          <w:szCs w:val="28"/>
        </w:rPr>
        <w:t xml:space="preserve"> проводиться </w:t>
      </w:r>
      <w:r>
        <w:rPr>
          <w:sz w:val="28"/>
          <w:szCs w:val="28"/>
          <w:lang w:val="uk-UA"/>
        </w:rPr>
        <w:t xml:space="preserve"> </w:t>
      </w:r>
      <w:proofErr w:type="spellStart"/>
      <w:r>
        <w:rPr>
          <w:sz w:val="28"/>
          <w:szCs w:val="28"/>
        </w:rPr>
        <w:t>загальна</w:t>
      </w:r>
      <w:proofErr w:type="spellEnd"/>
      <w:r>
        <w:rPr>
          <w:sz w:val="28"/>
          <w:szCs w:val="28"/>
          <w:lang w:val="uk-UA"/>
        </w:rPr>
        <w:t xml:space="preserve"> </w:t>
      </w:r>
      <w:proofErr w:type="spellStart"/>
      <w:r>
        <w:rPr>
          <w:sz w:val="28"/>
          <w:szCs w:val="28"/>
        </w:rPr>
        <w:t>дискусія</w:t>
      </w:r>
      <w:proofErr w:type="spellEnd"/>
      <w:r>
        <w:rPr>
          <w:sz w:val="28"/>
          <w:szCs w:val="28"/>
          <w:lang w:val="uk-UA"/>
        </w:rPr>
        <w:t>.</w:t>
      </w:r>
      <w:r>
        <w:rPr>
          <w:i/>
          <w:iCs/>
          <w:sz w:val="28"/>
          <w:szCs w:val="28"/>
        </w:rPr>
        <w:t>           </w:t>
      </w:r>
    </w:p>
    <w:p w14:paraId="5B18AF75" w14:textId="77777777" w:rsidR="00C803C4" w:rsidRDefault="00C803C4" w:rsidP="00B2299C">
      <w:pPr>
        <w:tabs>
          <w:tab w:val="left" w:pos="990"/>
        </w:tabs>
        <w:jc w:val="both"/>
        <w:rPr>
          <w:i/>
          <w:iCs/>
          <w:sz w:val="28"/>
          <w:szCs w:val="28"/>
          <w:lang w:val="uk-UA"/>
        </w:rPr>
      </w:pPr>
      <w:r>
        <w:rPr>
          <w:iCs/>
          <w:sz w:val="28"/>
          <w:szCs w:val="28"/>
        </w:rPr>
        <w:t> </w:t>
      </w:r>
      <w:r>
        <w:rPr>
          <w:iCs/>
          <w:sz w:val="28"/>
          <w:szCs w:val="28"/>
          <w:lang w:val="uk-UA"/>
        </w:rPr>
        <w:t>3.</w:t>
      </w:r>
      <w:r>
        <w:rPr>
          <w:iCs/>
          <w:sz w:val="28"/>
          <w:szCs w:val="28"/>
        </w:rPr>
        <w:t> </w:t>
      </w:r>
      <w:r w:rsidRPr="00CB32FC">
        <w:rPr>
          <w:iCs/>
          <w:sz w:val="28"/>
          <w:szCs w:val="28"/>
        </w:rPr>
        <w:t> </w:t>
      </w:r>
      <w:r w:rsidRPr="00CB32FC">
        <w:rPr>
          <w:iCs/>
          <w:sz w:val="28"/>
          <w:szCs w:val="28"/>
          <w:lang w:val="uk-UA"/>
        </w:rPr>
        <w:t>Методика «</w:t>
      </w:r>
      <w:r>
        <w:rPr>
          <w:iCs/>
          <w:sz w:val="28"/>
          <w:szCs w:val="28"/>
          <w:lang w:val="uk-UA"/>
        </w:rPr>
        <w:t>К</w:t>
      </w:r>
      <w:r w:rsidRPr="00CB32FC">
        <w:rPr>
          <w:iCs/>
          <w:sz w:val="28"/>
          <w:szCs w:val="28"/>
          <w:lang w:val="uk-UA"/>
        </w:rPr>
        <w:t>лініки».</w:t>
      </w:r>
      <w:r>
        <w:rPr>
          <w:sz w:val="28"/>
          <w:szCs w:val="28"/>
        </w:rPr>
        <w:t> </w:t>
      </w:r>
      <w:r>
        <w:rPr>
          <w:sz w:val="28"/>
          <w:szCs w:val="28"/>
          <w:lang w:val="uk-UA"/>
        </w:rPr>
        <w:t xml:space="preserve">За </w:t>
      </w:r>
      <w:r w:rsidRPr="00CB32FC">
        <w:rPr>
          <w:sz w:val="28"/>
          <w:szCs w:val="28"/>
          <w:lang w:val="uk-UA"/>
        </w:rPr>
        <w:t xml:space="preserve"> використанні «методики клініки» кожен з учасників розробляє свій варіант рішення, попередньо представивши на ві</w:t>
      </w:r>
      <w:r>
        <w:rPr>
          <w:sz w:val="28"/>
          <w:szCs w:val="28"/>
          <w:lang w:val="uk-UA"/>
        </w:rPr>
        <w:t xml:space="preserve">дкрите обговорення свій варіант вирішення </w:t>
      </w:r>
      <w:r w:rsidRPr="00CB32FC">
        <w:rPr>
          <w:sz w:val="28"/>
          <w:szCs w:val="28"/>
          <w:lang w:val="uk-UA"/>
        </w:rPr>
        <w:t>поставленої проблемної ситуації, потім це рішення оцінюється як керівником, так і спеціально виділеної для цієї мети групою експертів за бальною шкалою або</w:t>
      </w:r>
      <w:r w:rsidRPr="00DF5D30">
        <w:rPr>
          <w:sz w:val="28"/>
          <w:szCs w:val="28"/>
        </w:rPr>
        <w:t> </w:t>
      </w:r>
      <w:r w:rsidRPr="00CB32FC">
        <w:rPr>
          <w:sz w:val="28"/>
          <w:szCs w:val="28"/>
          <w:lang w:val="uk-UA"/>
        </w:rPr>
        <w:t xml:space="preserve"> заздалегідь прийнятої системи «приймається – не приймається».</w:t>
      </w:r>
      <w:r w:rsidRPr="00DF5D30">
        <w:rPr>
          <w:i/>
          <w:iCs/>
          <w:sz w:val="28"/>
          <w:szCs w:val="28"/>
        </w:rPr>
        <w:t> </w:t>
      </w:r>
    </w:p>
    <w:p w14:paraId="5D0FF57E" w14:textId="77777777" w:rsidR="00C803C4" w:rsidRDefault="00C803C4" w:rsidP="00B2299C">
      <w:pPr>
        <w:tabs>
          <w:tab w:val="left" w:pos="990"/>
        </w:tabs>
        <w:jc w:val="both"/>
        <w:rPr>
          <w:i/>
          <w:iCs/>
          <w:sz w:val="28"/>
          <w:szCs w:val="28"/>
          <w:lang w:val="uk-UA"/>
        </w:rPr>
      </w:pPr>
      <w:r w:rsidRPr="00CB32FC">
        <w:rPr>
          <w:iCs/>
          <w:sz w:val="28"/>
          <w:szCs w:val="28"/>
        </w:rPr>
        <w:t> </w:t>
      </w:r>
      <w:r w:rsidRPr="00CB32FC">
        <w:rPr>
          <w:iCs/>
          <w:sz w:val="28"/>
          <w:szCs w:val="28"/>
          <w:lang w:val="uk-UA"/>
        </w:rPr>
        <w:t>4.</w:t>
      </w:r>
      <w:r>
        <w:rPr>
          <w:iCs/>
          <w:sz w:val="28"/>
          <w:szCs w:val="28"/>
          <w:lang w:val="uk-UA"/>
        </w:rPr>
        <w:t>Методика «Л</w:t>
      </w:r>
      <w:r w:rsidRPr="00CB32FC">
        <w:rPr>
          <w:iCs/>
          <w:sz w:val="28"/>
          <w:szCs w:val="28"/>
          <w:lang w:val="uk-UA"/>
        </w:rPr>
        <w:t>абіринту»</w:t>
      </w:r>
      <w:r w:rsidRPr="00CB32FC">
        <w:rPr>
          <w:sz w:val="28"/>
          <w:szCs w:val="28"/>
          <w:lang w:val="uk-UA"/>
        </w:rPr>
        <w:t xml:space="preserve">. </w:t>
      </w:r>
      <w:r>
        <w:rPr>
          <w:sz w:val="28"/>
          <w:szCs w:val="28"/>
          <w:lang w:val="uk-UA"/>
        </w:rPr>
        <w:t xml:space="preserve">Даний  вид дискусії ще </w:t>
      </w:r>
      <w:r w:rsidRPr="00CB32FC">
        <w:rPr>
          <w:sz w:val="28"/>
          <w:szCs w:val="28"/>
          <w:lang w:val="uk-UA"/>
        </w:rPr>
        <w:t xml:space="preserve"> називають методом послідовного обговорення, він являє собою своєрідну </w:t>
      </w:r>
      <w:r>
        <w:rPr>
          <w:sz w:val="28"/>
          <w:szCs w:val="28"/>
          <w:lang w:val="uk-UA"/>
        </w:rPr>
        <w:t>по</w:t>
      </w:r>
      <w:r w:rsidRPr="00CB32FC">
        <w:rPr>
          <w:sz w:val="28"/>
          <w:szCs w:val="28"/>
          <w:lang w:val="uk-UA"/>
        </w:rPr>
        <w:t>крокову процедуру, в якій</w:t>
      </w:r>
      <w:r>
        <w:rPr>
          <w:sz w:val="28"/>
          <w:szCs w:val="28"/>
          <w:lang w:val="uk-UA"/>
        </w:rPr>
        <w:t xml:space="preserve"> кожен </w:t>
      </w:r>
      <w:r w:rsidRPr="00CB32FC">
        <w:rPr>
          <w:sz w:val="28"/>
          <w:szCs w:val="28"/>
          <w:lang w:val="uk-UA"/>
        </w:rPr>
        <w:t>наступний</w:t>
      </w:r>
      <w:r>
        <w:rPr>
          <w:sz w:val="28"/>
          <w:szCs w:val="28"/>
          <w:lang w:val="uk-UA"/>
        </w:rPr>
        <w:t xml:space="preserve"> </w:t>
      </w:r>
      <w:r w:rsidRPr="00CB32FC">
        <w:rPr>
          <w:sz w:val="28"/>
          <w:szCs w:val="28"/>
          <w:lang w:val="uk-UA"/>
        </w:rPr>
        <w:t>крок</w:t>
      </w:r>
      <w:r>
        <w:rPr>
          <w:sz w:val="28"/>
          <w:szCs w:val="28"/>
          <w:lang w:val="uk-UA"/>
        </w:rPr>
        <w:t xml:space="preserve"> робить інший учасник дискусії</w:t>
      </w:r>
      <w:r w:rsidRPr="00CB32FC">
        <w:rPr>
          <w:sz w:val="28"/>
          <w:szCs w:val="28"/>
          <w:lang w:val="uk-UA"/>
        </w:rPr>
        <w:t xml:space="preserve">. </w:t>
      </w:r>
      <w:proofErr w:type="spellStart"/>
      <w:r w:rsidRPr="00DF5D30">
        <w:rPr>
          <w:sz w:val="28"/>
          <w:szCs w:val="28"/>
        </w:rPr>
        <w:t>Обговоренню</w:t>
      </w:r>
      <w:proofErr w:type="spellEnd"/>
      <w:r w:rsidRPr="00DF5D30">
        <w:rPr>
          <w:sz w:val="28"/>
          <w:szCs w:val="28"/>
        </w:rPr>
        <w:t xml:space="preserve"> тут </w:t>
      </w:r>
      <w:proofErr w:type="spellStart"/>
      <w:r w:rsidRPr="00DF5D30">
        <w:rPr>
          <w:sz w:val="28"/>
          <w:szCs w:val="28"/>
        </w:rPr>
        <w:t>підлягають</w:t>
      </w:r>
      <w:proofErr w:type="spellEnd"/>
      <w:r>
        <w:rPr>
          <w:sz w:val="28"/>
          <w:szCs w:val="28"/>
          <w:lang w:val="uk-UA"/>
        </w:rPr>
        <w:t xml:space="preserve"> у</w:t>
      </w:r>
      <w:proofErr w:type="spellStart"/>
      <w:r w:rsidRPr="00DF5D30">
        <w:rPr>
          <w:sz w:val="28"/>
          <w:szCs w:val="28"/>
        </w:rPr>
        <w:t>сі</w:t>
      </w:r>
      <w:proofErr w:type="spellEnd"/>
      <w:r>
        <w:rPr>
          <w:sz w:val="28"/>
          <w:szCs w:val="28"/>
          <w:lang w:val="uk-UA"/>
        </w:rPr>
        <w:t xml:space="preserve"> </w:t>
      </w:r>
      <w:proofErr w:type="spellStart"/>
      <w:r w:rsidRPr="00DF5D30">
        <w:rPr>
          <w:sz w:val="28"/>
          <w:szCs w:val="28"/>
        </w:rPr>
        <w:t>рішення</w:t>
      </w:r>
      <w:proofErr w:type="spellEnd"/>
      <w:r w:rsidRPr="00DF5D30">
        <w:rPr>
          <w:sz w:val="28"/>
          <w:szCs w:val="28"/>
        </w:rPr>
        <w:t xml:space="preserve">, </w:t>
      </w:r>
      <w:proofErr w:type="spellStart"/>
      <w:r w:rsidRPr="00DF5D30">
        <w:rPr>
          <w:sz w:val="28"/>
          <w:szCs w:val="28"/>
        </w:rPr>
        <w:t>навіть</w:t>
      </w:r>
      <w:proofErr w:type="spellEnd"/>
      <w:r>
        <w:rPr>
          <w:sz w:val="28"/>
          <w:szCs w:val="28"/>
          <w:lang w:val="uk-UA"/>
        </w:rPr>
        <w:t xml:space="preserve"> </w:t>
      </w:r>
      <w:proofErr w:type="spellStart"/>
      <w:r w:rsidRPr="00DF5D30">
        <w:rPr>
          <w:sz w:val="28"/>
          <w:szCs w:val="28"/>
        </w:rPr>
        <w:t>невірні</w:t>
      </w:r>
      <w:proofErr w:type="spellEnd"/>
      <w:r w:rsidRPr="00DF5D30">
        <w:rPr>
          <w:sz w:val="28"/>
          <w:szCs w:val="28"/>
        </w:rPr>
        <w:t xml:space="preserve"> (</w:t>
      </w:r>
      <w:proofErr w:type="spellStart"/>
      <w:r w:rsidRPr="00DF5D30">
        <w:rPr>
          <w:sz w:val="28"/>
          <w:szCs w:val="28"/>
        </w:rPr>
        <w:t>тупикові</w:t>
      </w:r>
      <w:proofErr w:type="spellEnd"/>
      <w:r w:rsidRPr="00DF5D30">
        <w:rPr>
          <w:sz w:val="28"/>
          <w:szCs w:val="28"/>
        </w:rPr>
        <w:t>).</w:t>
      </w:r>
      <w:r w:rsidRPr="00DF5D30">
        <w:rPr>
          <w:i/>
          <w:iCs/>
          <w:sz w:val="28"/>
          <w:szCs w:val="28"/>
        </w:rPr>
        <w:t>                 </w:t>
      </w:r>
    </w:p>
    <w:p w14:paraId="4849C262" w14:textId="77777777" w:rsidR="00C803C4" w:rsidRPr="00752FCF" w:rsidRDefault="00C803C4" w:rsidP="00B2299C">
      <w:pPr>
        <w:tabs>
          <w:tab w:val="left" w:pos="990"/>
        </w:tabs>
        <w:jc w:val="both"/>
        <w:rPr>
          <w:sz w:val="28"/>
          <w:szCs w:val="28"/>
        </w:rPr>
      </w:pPr>
      <w:r>
        <w:rPr>
          <w:iCs/>
          <w:sz w:val="28"/>
          <w:szCs w:val="28"/>
        </w:rPr>
        <w:t>  </w:t>
      </w:r>
      <w:r>
        <w:rPr>
          <w:iCs/>
          <w:sz w:val="28"/>
          <w:szCs w:val="28"/>
          <w:lang w:val="uk-UA"/>
        </w:rPr>
        <w:t>5.</w:t>
      </w:r>
      <w:r w:rsidRPr="00CB32FC">
        <w:rPr>
          <w:iCs/>
          <w:sz w:val="28"/>
          <w:szCs w:val="28"/>
        </w:rPr>
        <w:t xml:space="preserve">Методика </w:t>
      </w:r>
      <w:proofErr w:type="spellStart"/>
      <w:r w:rsidRPr="00CB32FC">
        <w:rPr>
          <w:iCs/>
          <w:sz w:val="28"/>
          <w:szCs w:val="28"/>
        </w:rPr>
        <w:t>естафети</w:t>
      </w:r>
      <w:proofErr w:type="spellEnd"/>
      <w:r>
        <w:rPr>
          <w:iCs/>
          <w:sz w:val="28"/>
          <w:szCs w:val="28"/>
          <w:lang w:val="uk-UA"/>
        </w:rPr>
        <w:t xml:space="preserve"> </w:t>
      </w:r>
      <w:r w:rsidRPr="00DF5D30">
        <w:rPr>
          <w:i/>
          <w:iCs/>
          <w:sz w:val="28"/>
          <w:szCs w:val="28"/>
        </w:rPr>
        <w:t>.</w:t>
      </w:r>
      <w:proofErr w:type="spellStart"/>
      <w:r w:rsidRPr="00DF5D30">
        <w:rPr>
          <w:sz w:val="28"/>
          <w:szCs w:val="28"/>
        </w:rPr>
        <w:t>Кожен</w:t>
      </w:r>
      <w:proofErr w:type="spellEnd"/>
      <w:r>
        <w:rPr>
          <w:sz w:val="28"/>
          <w:szCs w:val="28"/>
          <w:lang w:val="uk-UA"/>
        </w:rPr>
        <w:t xml:space="preserve"> </w:t>
      </w:r>
      <w:proofErr w:type="spellStart"/>
      <w:r w:rsidRPr="00DF5D30">
        <w:rPr>
          <w:sz w:val="28"/>
          <w:szCs w:val="28"/>
        </w:rPr>
        <w:t>учасник</w:t>
      </w:r>
      <w:proofErr w:type="spellEnd"/>
      <w:r w:rsidRPr="00DF5D30">
        <w:rPr>
          <w:sz w:val="28"/>
          <w:szCs w:val="28"/>
        </w:rPr>
        <w:t xml:space="preserve">, </w:t>
      </w:r>
      <w:proofErr w:type="spellStart"/>
      <w:r w:rsidRPr="00DF5D30">
        <w:rPr>
          <w:sz w:val="28"/>
          <w:szCs w:val="28"/>
        </w:rPr>
        <w:t>який</w:t>
      </w:r>
      <w:proofErr w:type="spellEnd"/>
      <w:r>
        <w:rPr>
          <w:sz w:val="28"/>
          <w:szCs w:val="28"/>
          <w:lang w:val="uk-UA"/>
        </w:rPr>
        <w:t xml:space="preserve"> припинив </w:t>
      </w:r>
      <w:proofErr w:type="spellStart"/>
      <w:r w:rsidRPr="00DF5D30">
        <w:rPr>
          <w:sz w:val="28"/>
          <w:szCs w:val="28"/>
        </w:rPr>
        <w:t>виступ</w:t>
      </w:r>
      <w:r>
        <w:rPr>
          <w:sz w:val="28"/>
          <w:szCs w:val="28"/>
          <w:lang w:val="uk-UA"/>
        </w:rPr>
        <w:t>ати</w:t>
      </w:r>
      <w:proofErr w:type="spellEnd"/>
      <w:r>
        <w:rPr>
          <w:sz w:val="28"/>
          <w:szCs w:val="28"/>
          <w:lang w:val="uk-UA"/>
        </w:rPr>
        <w:t xml:space="preserve"> </w:t>
      </w:r>
      <w:proofErr w:type="spellStart"/>
      <w:r w:rsidRPr="00DF5D30">
        <w:rPr>
          <w:sz w:val="28"/>
          <w:szCs w:val="28"/>
        </w:rPr>
        <w:t>може</w:t>
      </w:r>
      <w:proofErr w:type="spellEnd"/>
      <w:r>
        <w:rPr>
          <w:sz w:val="28"/>
          <w:szCs w:val="28"/>
          <w:lang w:val="uk-UA"/>
        </w:rPr>
        <w:t xml:space="preserve"> </w:t>
      </w:r>
      <w:r>
        <w:rPr>
          <w:sz w:val="28"/>
          <w:szCs w:val="28"/>
        </w:rPr>
        <w:t>переда</w:t>
      </w:r>
      <w:r>
        <w:rPr>
          <w:sz w:val="28"/>
          <w:szCs w:val="28"/>
          <w:lang w:val="uk-UA"/>
        </w:rPr>
        <w:t>вати</w:t>
      </w:r>
      <w:r w:rsidRPr="00DF5D30">
        <w:rPr>
          <w:sz w:val="28"/>
          <w:szCs w:val="28"/>
        </w:rPr>
        <w:t xml:space="preserve"> слово тому, кому </w:t>
      </w:r>
      <w:proofErr w:type="spellStart"/>
      <w:r w:rsidRPr="00DF5D30">
        <w:rPr>
          <w:sz w:val="28"/>
          <w:szCs w:val="28"/>
        </w:rPr>
        <w:t>вважає</w:t>
      </w:r>
      <w:proofErr w:type="spellEnd"/>
      <w:r w:rsidRPr="00DF5D30">
        <w:rPr>
          <w:sz w:val="28"/>
          <w:szCs w:val="28"/>
        </w:rPr>
        <w:t xml:space="preserve"> за </w:t>
      </w:r>
      <w:proofErr w:type="spellStart"/>
      <w:r w:rsidRPr="00DF5D30">
        <w:rPr>
          <w:sz w:val="28"/>
          <w:szCs w:val="28"/>
        </w:rPr>
        <w:t>потрібне</w:t>
      </w:r>
      <w:proofErr w:type="spellEnd"/>
      <w:r w:rsidRPr="00DF5D30">
        <w:rPr>
          <w:sz w:val="28"/>
          <w:szCs w:val="28"/>
        </w:rPr>
        <w:t>.</w:t>
      </w:r>
      <w:r w:rsidRPr="00752FCF">
        <w:rPr>
          <w:sz w:val="28"/>
          <w:szCs w:val="28"/>
        </w:rPr>
        <w:t>[6]</w:t>
      </w:r>
    </w:p>
    <w:p w14:paraId="50B2FAC0" w14:textId="77777777" w:rsidR="00C803C4" w:rsidRPr="00D836BD" w:rsidRDefault="00B2299C" w:rsidP="00B2299C">
      <w:pPr>
        <w:tabs>
          <w:tab w:val="left" w:pos="0"/>
        </w:tabs>
        <w:jc w:val="both"/>
        <w:rPr>
          <w:sz w:val="28"/>
          <w:szCs w:val="28"/>
        </w:rPr>
      </w:pPr>
      <w:r>
        <w:rPr>
          <w:sz w:val="28"/>
          <w:szCs w:val="28"/>
          <w:lang w:val="uk-UA"/>
        </w:rPr>
        <w:tab/>
      </w:r>
      <w:r w:rsidR="00C803C4" w:rsidRPr="005455A1">
        <w:rPr>
          <w:sz w:val="28"/>
          <w:szCs w:val="28"/>
          <w:lang w:val="uk-UA"/>
        </w:rPr>
        <w:t>Під час  планування дискусії педагог враховує кілька важливих моментів: час, необхідний для її проведення,  матеріали, необхідні для роботи та наочного подання її результатів. Упродовж усієї роботи учитель тримає в полі зору такі моменти: мета, від якої не слід відхилятися; час, якого слід дотримуватись; чіткість організації вступної частини дискусії, оскільки саме вона створює емоційний та інтелектуальний настрій дискутування. Відповідно до логіки застосування дискусії як методу закріплення навчального матеріалу і стимулювання пізнавальної діяльності учнів/студентів, можна визначити кілька варіантів моделювання навчальних тем на основі дискусії: вивчення теми як підготовки до дискусії, яка має відбутися на  занятті; внесення дискусійного компонента в окремі заняття на етапах перевірки домашнього завдання та закріплення щойно вивченого матеріалу; навчання у формі самостійної або групової роботи учнів/студентів з подальшим обговоренням отриманих результатів. Це дає змогу студентам оволодіти додатковим лексичним матеріалом з іноземної мови, спонукає до мовленнєвої інтенції, а саме до  процесу формування думки іноземною мовою та підбору потрібних слів. Проведення дискусії вимагає ретельної підготовки: тема повинна бути сформульована проблемно, аби підходи до її висвітлення були різновекторними; слід врахувати рівень володіння іноземною мо</w:t>
      </w:r>
      <w:r w:rsidR="00C803C4">
        <w:rPr>
          <w:sz w:val="28"/>
          <w:szCs w:val="28"/>
          <w:lang w:val="uk-UA"/>
        </w:rPr>
        <w:t>в</w:t>
      </w:r>
      <w:r w:rsidR="00C803C4" w:rsidRPr="005455A1">
        <w:rPr>
          <w:sz w:val="28"/>
          <w:szCs w:val="28"/>
          <w:lang w:val="uk-UA"/>
        </w:rPr>
        <w:t>ою та заздалегідь оголосити план аби учні/студенти могли підготуватися: опрацювати літературу, підготувати нотатки тощо</w:t>
      </w:r>
      <w:r w:rsidR="00C803C4" w:rsidRPr="00C04569">
        <w:rPr>
          <w:sz w:val="28"/>
          <w:szCs w:val="28"/>
          <w:lang w:val="uk-UA"/>
        </w:rPr>
        <w:t>.</w:t>
      </w:r>
      <w:r w:rsidR="00C803C4" w:rsidRPr="00C04569">
        <w:rPr>
          <w:color w:val="000000"/>
          <w:sz w:val="21"/>
          <w:szCs w:val="21"/>
          <w:lang w:val="uk-UA"/>
        </w:rPr>
        <w:t xml:space="preserve"> </w:t>
      </w:r>
      <w:r w:rsidR="00C803C4" w:rsidRPr="00C04569">
        <w:rPr>
          <w:sz w:val="28"/>
          <w:szCs w:val="28"/>
          <w:lang w:val="uk-UA"/>
        </w:rPr>
        <w:t xml:space="preserve">Дослідження, проведені Національним тренінговим центром (США, штат </w:t>
      </w:r>
      <w:proofErr w:type="spellStart"/>
      <w:r w:rsidR="00C803C4" w:rsidRPr="00C04569">
        <w:rPr>
          <w:sz w:val="28"/>
          <w:szCs w:val="28"/>
          <w:lang w:val="uk-UA"/>
        </w:rPr>
        <w:t>Меріленд</w:t>
      </w:r>
      <w:proofErr w:type="spellEnd"/>
      <w:r w:rsidR="00C803C4" w:rsidRPr="00C04569">
        <w:rPr>
          <w:sz w:val="28"/>
          <w:szCs w:val="28"/>
          <w:lang w:val="uk-UA"/>
        </w:rPr>
        <w:t xml:space="preserve">) у 1980-х роках, показують нам, що інтерактивне навчання </w:t>
      </w:r>
      <w:r w:rsidR="00C803C4" w:rsidRPr="00C04569">
        <w:rPr>
          <w:sz w:val="28"/>
          <w:szCs w:val="28"/>
          <w:lang w:val="uk-UA"/>
        </w:rPr>
        <w:lastRenderedPageBreak/>
        <w:t xml:space="preserve">уможливлює різке збільшення відсотка засвоєння матеріалу, бо впливає не лише на свідомість учня, а й на його почуття, волю. </w:t>
      </w:r>
      <w:proofErr w:type="spellStart"/>
      <w:r w:rsidR="00C803C4" w:rsidRPr="00C04569">
        <w:rPr>
          <w:sz w:val="28"/>
          <w:szCs w:val="28"/>
        </w:rPr>
        <w:t>Результати</w:t>
      </w:r>
      <w:proofErr w:type="spellEnd"/>
      <w:r w:rsidR="00C803C4" w:rsidRPr="00C04569">
        <w:rPr>
          <w:sz w:val="28"/>
          <w:szCs w:val="28"/>
        </w:rPr>
        <w:t xml:space="preserve"> </w:t>
      </w:r>
      <w:proofErr w:type="spellStart"/>
      <w:r w:rsidR="00C803C4" w:rsidRPr="00C04569">
        <w:rPr>
          <w:sz w:val="28"/>
          <w:szCs w:val="28"/>
        </w:rPr>
        <w:t>цих</w:t>
      </w:r>
      <w:proofErr w:type="spellEnd"/>
      <w:r w:rsidR="00C803C4" w:rsidRPr="00C04569">
        <w:rPr>
          <w:sz w:val="28"/>
          <w:szCs w:val="28"/>
        </w:rPr>
        <w:t xml:space="preserve"> </w:t>
      </w:r>
      <w:proofErr w:type="spellStart"/>
      <w:r w:rsidR="00C803C4" w:rsidRPr="00C04569">
        <w:rPr>
          <w:sz w:val="28"/>
          <w:szCs w:val="28"/>
        </w:rPr>
        <w:t>досліджень</w:t>
      </w:r>
      <w:proofErr w:type="spellEnd"/>
      <w:r w:rsidR="00C803C4" w:rsidRPr="00C04569">
        <w:rPr>
          <w:sz w:val="28"/>
          <w:szCs w:val="28"/>
        </w:rPr>
        <w:t xml:space="preserve"> </w:t>
      </w:r>
      <w:proofErr w:type="spellStart"/>
      <w:r w:rsidR="00C803C4" w:rsidRPr="00C04569">
        <w:rPr>
          <w:sz w:val="28"/>
          <w:szCs w:val="28"/>
        </w:rPr>
        <w:t>відображено</w:t>
      </w:r>
      <w:proofErr w:type="spellEnd"/>
      <w:r w:rsidR="00C803C4" w:rsidRPr="00C04569">
        <w:rPr>
          <w:sz w:val="28"/>
          <w:szCs w:val="28"/>
        </w:rPr>
        <w:t xml:space="preserve"> у </w:t>
      </w:r>
      <w:proofErr w:type="spellStart"/>
      <w:r w:rsidR="00C803C4" w:rsidRPr="00C04569">
        <w:rPr>
          <w:sz w:val="28"/>
          <w:szCs w:val="28"/>
        </w:rPr>
        <w:t>схемі</w:t>
      </w:r>
      <w:proofErr w:type="spellEnd"/>
      <w:r w:rsidR="00C803C4" w:rsidRPr="00C04569">
        <w:rPr>
          <w:sz w:val="28"/>
          <w:szCs w:val="28"/>
        </w:rPr>
        <w:t xml:space="preserve">, яка </w:t>
      </w:r>
      <w:proofErr w:type="spellStart"/>
      <w:r w:rsidR="00C803C4" w:rsidRPr="00C04569">
        <w:rPr>
          <w:sz w:val="28"/>
          <w:szCs w:val="28"/>
        </w:rPr>
        <w:t>дістала</w:t>
      </w:r>
      <w:proofErr w:type="spellEnd"/>
      <w:r w:rsidR="00C803C4" w:rsidRPr="00C04569">
        <w:rPr>
          <w:sz w:val="28"/>
          <w:szCs w:val="28"/>
        </w:rPr>
        <w:t xml:space="preserve"> </w:t>
      </w:r>
      <w:proofErr w:type="spellStart"/>
      <w:r w:rsidR="00C803C4" w:rsidRPr="00C04569">
        <w:rPr>
          <w:sz w:val="28"/>
          <w:szCs w:val="28"/>
        </w:rPr>
        <w:t>назву</w:t>
      </w:r>
      <w:proofErr w:type="spellEnd"/>
      <w:r w:rsidR="00C803C4" w:rsidRPr="00C04569">
        <w:rPr>
          <w:sz w:val="28"/>
          <w:szCs w:val="28"/>
        </w:rPr>
        <w:t xml:space="preserve"> «</w:t>
      </w:r>
      <w:proofErr w:type="spellStart"/>
      <w:r w:rsidR="00C803C4" w:rsidRPr="00C04569">
        <w:rPr>
          <w:sz w:val="28"/>
          <w:szCs w:val="28"/>
        </w:rPr>
        <w:t>Піраміда</w:t>
      </w:r>
      <w:proofErr w:type="spellEnd"/>
      <w:r w:rsidR="00C803C4" w:rsidRPr="00C04569">
        <w:rPr>
          <w:sz w:val="28"/>
          <w:szCs w:val="28"/>
        </w:rPr>
        <w:t xml:space="preserve"> </w:t>
      </w:r>
      <w:proofErr w:type="spellStart"/>
      <w:r w:rsidR="00C803C4" w:rsidRPr="00C04569">
        <w:rPr>
          <w:sz w:val="28"/>
          <w:szCs w:val="28"/>
        </w:rPr>
        <w:t>навчання</w:t>
      </w:r>
      <w:proofErr w:type="spellEnd"/>
      <w:r w:rsidR="00C803C4" w:rsidRPr="00C04569">
        <w:rPr>
          <w:sz w:val="28"/>
          <w:szCs w:val="28"/>
        </w:rPr>
        <w:t>».</w:t>
      </w:r>
    </w:p>
    <w:p w14:paraId="7D4A66B9" w14:textId="77777777" w:rsidR="00C803C4" w:rsidRPr="00C04569" w:rsidRDefault="00C803C4" w:rsidP="00C803C4">
      <w:pPr>
        <w:tabs>
          <w:tab w:val="left" w:pos="990"/>
        </w:tabs>
        <w:ind w:firstLine="709"/>
        <w:jc w:val="both"/>
        <w:rPr>
          <w:sz w:val="28"/>
          <w:szCs w:val="28"/>
        </w:rPr>
      </w:pPr>
      <w:r w:rsidRPr="00C04569">
        <w:rPr>
          <w:noProof/>
          <w:sz w:val="28"/>
          <w:szCs w:val="28"/>
          <w:lang w:val="uk-UA" w:eastAsia="uk-UA"/>
        </w:rPr>
        <w:drawing>
          <wp:inline distT="0" distB="0" distL="0" distR="0" wp14:anchorId="7F85D37D" wp14:editId="4C0F6E4D">
            <wp:extent cx="4781550" cy="3220450"/>
            <wp:effectExtent l="0" t="0" r="0" b="0"/>
            <wp:docPr id="1" name="Рисунок 1" descr="http://llt.multycourse.com.ua/public_html/files_uploaded/piramida_metodiv_navchannj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lt.multycourse.com.ua/public_html/files_uploaded/piramida_metodiv_navchannja(2).png"/>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781550" cy="3220450"/>
                    </a:xfrm>
                    <a:prstGeom prst="rect">
                      <a:avLst/>
                    </a:prstGeom>
                    <a:noFill/>
                    <a:ln>
                      <a:noFill/>
                    </a:ln>
                  </pic:spPr>
                </pic:pic>
              </a:graphicData>
            </a:graphic>
          </wp:inline>
        </w:drawing>
      </w:r>
    </w:p>
    <w:p w14:paraId="2A53B248" w14:textId="77777777" w:rsidR="00C803C4" w:rsidRDefault="00C803C4" w:rsidP="00C803C4">
      <w:pPr>
        <w:tabs>
          <w:tab w:val="left" w:pos="990"/>
        </w:tabs>
        <w:ind w:firstLine="709"/>
        <w:jc w:val="both"/>
        <w:rPr>
          <w:sz w:val="28"/>
          <w:szCs w:val="28"/>
          <w:lang w:val="uk-UA"/>
        </w:rPr>
      </w:pPr>
      <w:r>
        <w:rPr>
          <w:sz w:val="28"/>
          <w:szCs w:val="28"/>
          <w:lang w:val="uk-UA"/>
        </w:rPr>
        <w:t xml:space="preserve">                                    </w:t>
      </w:r>
      <w:proofErr w:type="spellStart"/>
      <w:r w:rsidRPr="00C04569">
        <w:rPr>
          <w:sz w:val="28"/>
          <w:szCs w:val="28"/>
        </w:rPr>
        <w:t>Піраміда</w:t>
      </w:r>
      <w:proofErr w:type="spellEnd"/>
      <w:r w:rsidRPr="00C04569">
        <w:rPr>
          <w:sz w:val="28"/>
          <w:szCs w:val="28"/>
        </w:rPr>
        <w:t xml:space="preserve"> навчання</w:t>
      </w:r>
    </w:p>
    <w:p w14:paraId="67EB3D5C" w14:textId="77777777" w:rsidR="00C803C4" w:rsidRPr="00E45921" w:rsidRDefault="00C803C4" w:rsidP="00C803C4">
      <w:pPr>
        <w:tabs>
          <w:tab w:val="left" w:pos="990"/>
        </w:tabs>
        <w:ind w:firstLine="709"/>
        <w:jc w:val="both"/>
        <w:rPr>
          <w:sz w:val="28"/>
          <w:szCs w:val="28"/>
          <w:lang w:val="uk-UA"/>
        </w:rPr>
      </w:pPr>
    </w:p>
    <w:p w14:paraId="469DDE05" w14:textId="77777777" w:rsidR="00C803C4" w:rsidRPr="0047507B" w:rsidRDefault="00C803C4" w:rsidP="00C803C4">
      <w:pPr>
        <w:tabs>
          <w:tab w:val="left" w:pos="990"/>
        </w:tabs>
        <w:ind w:firstLine="709"/>
        <w:jc w:val="both"/>
        <w:rPr>
          <w:sz w:val="28"/>
          <w:szCs w:val="28"/>
          <w:lang w:val="uk-UA"/>
        </w:rPr>
      </w:pPr>
      <w:r w:rsidRPr="00C04569">
        <w:rPr>
          <w:sz w:val="28"/>
          <w:szCs w:val="28"/>
        </w:rPr>
        <w:t>З</w:t>
      </w:r>
      <w:r>
        <w:rPr>
          <w:sz w:val="28"/>
          <w:szCs w:val="28"/>
          <w:lang w:val="uk-UA"/>
        </w:rPr>
        <w:t xml:space="preserve"> представлених даних</w:t>
      </w:r>
      <w:r w:rsidRPr="00C04569">
        <w:rPr>
          <w:sz w:val="28"/>
          <w:szCs w:val="28"/>
        </w:rPr>
        <w:t xml:space="preserve"> </w:t>
      </w:r>
      <w:proofErr w:type="spellStart"/>
      <w:r w:rsidRPr="00C04569">
        <w:rPr>
          <w:sz w:val="28"/>
          <w:szCs w:val="28"/>
        </w:rPr>
        <w:t>піраміди</w:t>
      </w:r>
      <w:proofErr w:type="spellEnd"/>
      <w:r w:rsidRPr="00C04569">
        <w:rPr>
          <w:sz w:val="28"/>
          <w:szCs w:val="28"/>
        </w:rPr>
        <w:t xml:space="preserve"> видно, </w:t>
      </w:r>
      <w:proofErr w:type="spellStart"/>
      <w:r w:rsidRPr="00C04569">
        <w:rPr>
          <w:sz w:val="28"/>
          <w:szCs w:val="28"/>
        </w:rPr>
        <w:t>що</w:t>
      </w:r>
      <w:proofErr w:type="spellEnd"/>
      <w:r w:rsidRPr="00C04569">
        <w:rPr>
          <w:sz w:val="28"/>
          <w:szCs w:val="28"/>
        </w:rPr>
        <w:t xml:space="preserve"> </w:t>
      </w:r>
      <w:proofErr w:type="spellStart"/>
      <w:r w:rsidRPr="00C04569">
        <w:rPr>
          <w:sz w:val="28"/>
          <w:szCs w:val="28"/>
        </w:rPr>
        <w:t>найменших</w:t>
      </w:r>
      <w:proofErr w:type="spellEnd"/>
      <w:r w:rsidRPr="00C04569">
        <w:rPr>
          <w:sz w:val="28"/>
          <w:szCs w:val="28"/>
        </w:rPr>
        <w:t xml:space="preserve"> </w:t>
      </w:r>
      <w:proofErr w:type="spellStart"/>
      <w:r w:rsidRPr="00C04569">
        <w:rPr>
          <w:sz w:val="28"/>
          <w:szCs w:val="28"/>
        </w:rPr>
        <w:t>результатів</w:t>
      </w:r>
      <w:proofErr w:type="spellEnd"/>
      <w:r w:rsidRPr="00C04569">
        <w:rPr>
          <w:sz w:val="28"/>
          <w:szCs w:val="28"/>
        </w:rPr>
        <w:t xml:space="preserve"> </w:t>
      </w:r>
      <w:proofErr w:type="spellStart"/>
      <w:r w:rsidRPr="00C04569">
        <w:rPr>
          <w:sz w:val="28"/>
          <w:szCs w:val="28"/>
        </w:rPr>
        <w:t>можна</w:t>
      </w:r>
      <w:proofErr w:type="spellEnd"/>
      <w:r w:rsidRPr="00C04569">
        <w:rPr>
          <w:sz w:val="28"/>
          <w:szCs w:val="28"/>
        </w:rPr>
        <w:t xml:space="preserve"> </w:t>
      </w:r>
      <w:proofErr w:type="spellStart"/>
      <w:r w:rsidRPr="00C04569">
        <w:rPr>
          <w:sz w:val="28"/>
          <w:szCs w:val="28"/>
        </w:rPr>
        <w:t>досягти</w:t>
      </w:r>
      <w:proofErr w:type="spellEnd"/>
      <w:r w:rsidRPr="00C04569">
        <w:rPr>
          <w:sz w:val="28"/>
          <w:szCs w:val="28"/>
        </w:rPr>
        <w:t xml:space="preserve"> за умов </w:t>
      </w:r>
      <w:proofErr w:type="spellStart"/>
      <w:r w:rsidRPr="00C04569">
        <w:rPr>
          <w:sz w:val="28"/>
          <w:szCs w:val="28"/>
        </w:rPr>
        <w:t>пасивного</w:t>
      </w:r>
      <w:proofErr w:type="spellEnd"/>
      <w:r w:rsidRPr="00C04569">
        <w:rPr>
          <w:sz w:val="28"/>
          <w:szCs w:val="28"/>
        </w:rPr>
        <w:t xml:space="preserve"> </w:t>
      </w:r>
      <w:proofErr w:type="spellStart"/>
      <w:r w:rsidRPr="00C04569">
        <w:rPr>
          <w:sz w:val="28"/>
          <w:szCs w:val="28"/>
        </w:rPr>
        <w:t>навчання</w:t>
      </w:r>
      <w:proofErr w:type="spellEnd"/>
      <w:r w:rsidRPr="00C04569">
        <w:rPr>
          <w:sz w:val="28"/>
          <w:szCs w:val="28"/>
        </w:rPr>
        <w:t xml:space="preserve"> (</w:t>
      </w:r>
      <w:proofErr w:type="spellStart"/>
      <w:r w:rsidRPr="00C04569">
        <w:rPr>
          <w:sz w:val="28"/>
          <w:szCs w:val="28"/>
        </w:rPr>
        <w:t>лекція</w:t>
      </w:r>
      <w:proofErr w:type="spellEnd"/>
      <w:r w:rsidRPr="00C04569">
        <w:rPr>
          <w:sz w:val="28"/>
          <w:szCs w:val="28"/>
        </w:rPr>
        <w:t xml:space="preserve"> – 5 %, </w:t>
      </w:r>
      <w:proofErr w:type="spellStart"/>
      <w:r w:rsidRPr="00C04569">
        <w:rPr>
          <w:sz w:val="28"/>
          <w:szCs w:val="28"/>
        </w:rPr>
        <w:t>читання</w:t>
      </w:r>
      <w:proofErr w:type="spellEnd"/>
      <w:r w:rsidRPr="00C04569">
        <w:rPr>
          <w:sz w:val="28"/>
          <w:szCs w:val="28"/>
        </w:rPr>
        <w:t xml:space="preserve"> – 10 %, </w:t>
      </w:r>
      <w:proofErr w:type="spellStart"/>
      <w:r w:rsidRPr="00C04569">
        <w:rPr>
          <w:sz w:val="28"/>
          <w:szCs w:val="28"/>
        </w:rPr>
        <w:t>зорове</w:t>
      </w:r>
      <w:proofErr w:type="spellEnd"/>
      <w:r w:rsidRPr="00C04569">
        <w:rPr>
          <w:sz w:val="28"/>
          <w:szCs w:val="28"/>
        </w:rPr>
        <w:t xml:space="preserve"> і </w:t>
      </w:r>
      <w:proofErr w:type="spellStart"/>
      <w:r w:rsidRPr="00C04569">
        <w:rPr>
          <w:sz w:val="28"/>
          <w:szCs w:val="28"/>
        </w:rPr>
        <w:t>слухове</w:t>
      </w:r>
      <w:proofErr w:type="spellEnd"/>
      <w:r w:rsidRPr="00C04569">
        <w:rPr>
          <w:sz w:val="28"/>
          <w:szCs w:val="28"/>
        </w:rPr>
        <w:t xml:space="preserve"> </w:t>
      </w:r>
      <w:proofErr w:type="spellStart"/>
      <w:r w:rsidRPr="00C04569">
        <w:rPr>
          <w:sz w:val="28"/>
          <w:szCs w:val="28"/>
        </w:rPr>
        <w:t>сприймання</w:t>
      </w:r>
      <w:proofErr w:type="spellEnd"/>
      <w:r w:rsidRPr="00C04569">
        <w:rPr>
          <w:sz w:val="28"/>
          <w:szCs w:val="28"/>
        </w:rPr>
        <w:t xml:space="preserve"> – 20 %, </w:t>
      </w:r>
      <w:proofErr w:type="spellStart"/>
      <w:r w:rsidRPr="00C04569">
        <w:rPr>
          <w:sz w:val="28"/>
          <w:szCs w:val="28"/>
        </w:rPr>
        <w:t>демонстрування</w:t>
      </w:r>
      <w:proofErr w:type="spellEnd"/>
      <w:r w:rsidRPr="00C04569">
        <w:rPr>
          <w:sz w:val="28"/>
          <w:szCs w:val="28"/>
        </w:rPr>
        <w:t xml:space="preserve"> – 30 %), а </w:t>
      </w:r>
      <w:proofErr w:type="spellStart"/>
      <w:r w:rsidRPr="00C04569">
        <w:rPr>
          <w:sz w:val="28"/>
          <w:szCs w:val="28"/>
        </w:rPr>
        <w:t>найбільших</w:t>
      </w:r>
      <w:proofErr w:type="spellEnd"/>
      <w:r w:rsidRPr="00C04569">
        <w:rPr>
          <w:sz w:val="28"/>
          <w:szCs w:val="28"/>
        </w:rPr>
        <w:t xml:space="preserve"> – </w:t>
      </w:r>
      <w:proofErr w:type="spellStart"/>
      <w:r w:rsidRPr="00C04569">
        <w:rPr>
          <w:sz w:val="28"/>
          <w:szCs w:val="28"/>
        </w:rPr>
        <w:t>інтерактивного</w:t>
      </w:r>
      <w:proofErr w:type="spellEnd"/>
      <w:r w:rsidRPr="00C04569">
        <w:rPr>
          <w:sz w:val="28"/>
          <w:szCs w:val="28"/>
        </w:rPr>
        <w:t xml:space="preserve"> (</w:t>
      </w:r>
      <w:proofErr w:type="spellStart"/>
      <w:r w:rsidRPr="00C04569">
        <w:rPr>
          <w:sz w:val="28"/>
          <w:szCs w:val="28"/>
        </w:rPr>
        <w:t>групова</w:t>
      </w:r>
      <w:proofErr w:type="spellEnd"/>
      <w:r w:rsidRPr="00C04569">
        <w:rPr>
          <w:sz w:val="28"/>
          <w:szCs w:val="28"/>
        </w:rPr>
        <w:t xml:space="preserve"> </w:t>
      </w:r>
      <w:proofErr w:type="spellStart"/>
      <w:r w:rsidRPr="00C04569">
        <w:rPr>
          <w:sz w:val="28"/>
          <w:szCs w:val="28"/>
        </w:rPr>
        <w:t>дискусія</w:t>
      </w:r>
      <w:proofErr w:type="spellEnd"/>
      <w:r w:rsidRPr="00C04569">
        <w:rPr>
          <w:sz w:val="28"/>
          <w:szCs w:val="28"/>
        </w:rPr>
        <w:t xml:space="preserve"> – 50 %, </w:t>
      </w:r>
      <w:proofErr w:type="spellStart"/>
      <w:r w:rsidRPr="00C04569">
        <w:rPr>
          <w:sz w:val="28"/>
          <w:szCs w:val="28"/>
        </w:rPr>
        <w:t>практичні</w:t>
      </w:r>
      <w:proofErr w:type="spellEnd"/>
      <w:r w:rsidRPr="00C04569">
        <w:rPr>
          <w:sz w:val="28"/>
          <w:szCs w:val="28"/>
        </w:rPr>
        <w:t xml:space="preserve"> </w:t>
      </w:r>
      <w:proofErr w:type="spellStart"/>
      <w:r w:rsidRPr="00C04569">
        <w:rPr>
          <w:sz w:val="28"/>
          <w:szCs w:val="28"/>
        </w:rPr>
        <w:t>вправи</w:t>
      </w:r>
      <w:proofErr w:type="spellEnd"/>
      <w:r w:rsidRPr="00C04569">
        <w:rPr>
          <w:sz w:val="28"/>
          <w:szCs w:val="28"/>
        </w:rPr>
        <w:t xml:space="preserve"> – 75 %, </w:t>
      </w:r>
      <w:proofErr w:type="spellStart"/>
      <w:r w:rsidRPr="00C04569">
        <w:rPr>
          <w:sz w:val="28"/>
          <w:szCs w:val="28"/>
        </w:rPr>
        <w:t>навчання</w:t>
      </w:r>
      <w:proofErr w:type="spellEnd"/>
      <w:r w:rsidRPr="00C04569">
        <w:rPr>
          <w:sz w:val="28"/>
          <w:szCs w:val="28"/>
        </w:rPr>
        <w:t xml:space="preserve"> </w:t>
      </w:r>
      <w:proofErr w:type="spellStart"/>
      <w:r w:rsidRPr="00C04569">
        <w:rPr>
          <w:sz w:val="28"/>
          <w:szCs w:val="28"/>
        </w:rPr>
        <w:t>інших</w:t>
      </w:r>
      <w:proofErr w:type="spellEnd"/>
      <w:r w:rsidRPr="00C04569">
        <w:rPr>
          <w:sz w:val="28"/>
          <w:szCs w:val="28"/>
        </w:rPr>
        <w:t xml:space="preserve"> </w:t>
      </w:r>
      <w:proofErr w:type="spellStart"/>
      <w:r w:rsidRPr="00C04569">
        <w:rPr>
          <w:sz w:val="28"/>
          <w:szCs w:val="28"/>
        </w:rPr>
        <w:t>або</w:t>
      </w:r>
      <w:proofErr w:type="spellEnd"/>
      <w:r w:rsidRPr="00C04569">
        <w:rPr>
          <w:sz w:val="28"/>
          <w:szCs w:val="28"/>
        </w:rPr>
        <w:t xml:space="preserve"> </w:t>
      </w:r>
      <w:proofErr w:type="spellStart"/>
      <w:r w:rsidRPr="00C04569">
        <w:rPr>
          <w:sz w:val="28"/>
          <w:szCs w:val="28"/>
        </w:rPr>
        <w:t>нега</w:t>
      </w:r>
      <w:r>
        <w:rPr>
          <w:sz w:val="28"/>
          <w:szCs w:val="28"/>
        </w:rPr>
        <w:t>йне</w:t>
      </w:r>
      <w:proofErr w:type="spellEnd"/>
      <w:r>
        <w:rPr>
          <w:sz w:val="28"/>
          <w:szCs w:val="28"/>
        </w:rPr>
        <w:t xml:space="preserve"> </w:t>
      </w:r>
      <w:proofErr w:type="spellStart"/>
      <w:r>
        <w:rPr>
          <w:sz w:val="28"/>
          <w:szCs w:val="28"/>
        </w:rPr>
        <w:t>застосування</w:t>
      </w:r>
      <w:proofErr w:type="spellEnd"/>
      <w:r>
        <w:rPr>
          <w:sz w:val="28"/>
          <w:szCs w:val="28"/>
        </w:rPr>
        <w:t xml:space="preserve"> </w:t>
      </w:r>
      <w:proofErr w:type="spellStart"/>
      <w:r>
        <w:rPr>
          <w:sz w:val="28"/>
          <w:szCs w:val="28"/>
        </w:rPr>
        <w:t>знань</w:t>
      </w:r>
      <w:proofErr w:type="spellEnd"/>
      <w:r>
        <w:rPr>
          <w:sz w:val="28"/>
          <w:szCs w:val="28"/>
        </w:rPr>
        <w:t xml:space="preserve"> – 90 %).[</w:t>
      </w:r>
      <w:r w:rsidRPr="00F871C1">
        <w:rPr>
          <w:sz w:val="28"/>
          <w:szCs w:val="28"/>
        </w:rPr>
        <w:t>4</w:t>
      </w:r>
      <w:r>
        <w:rPr>
          <w:sz w:val="28"/>
          <w:szCs w:val="28"/>
        </w:rPr>
        <w:t>]</w:t>
      </w:r>
      <w:r>
        <w:rPr>
          <w:sz w:val="28"/>
          <w:szCs w:val="28"/>
          <w:lang w:val="uk-UA"/>
        </w:rPr>
        <w:t xml:space="preserve"> </w:t>
      </w:r>
      <w:proofErr w:type="spellStart"/>
      <w:r w:rsidRPr="00C04569">
        <w:rPr>
          <w:sz w:val="28"/>
          <w:szCs w:val="28"/>
        </w:rPr>
        <w:t>Ці</w:t>
      </w:r>
      <w:proofErr w:type="spellEnd"/>
      <w:r w:rsidRPr="00C04569">
        <w:rPr>
          <w:sz w:val="28"/>
          <w:szCs w:val="28"/>
        </w:rPr>
        <w:t xml:space="preserve"> </w:t>
      </w:r>
      <w:proofErr w:type="spellStart"/>
      <w:r w:rsidRPr="00C04569">
        <w:rPr>
          <w:sz w:val="28"/>
          <w:szCs w:val="28"/>
        </w:rPr>
        <w:t>дані</w:t>
      </w:r>
      <w:proofErr w:type="spellEnd"/>
      <w:r w:rsidRPr="00C04569">
        <w:rPr>
          <w:sz w:val="28"/>
          <w:szCs w:val="28"/>
        </w:rPr>
        <w:t xml:space="preserve"> є </w:t>
      </w:r>
      <w:proofErr w:type="spellStart"/>
      <w:r w:rsidRPr="00C04569">
        <w:rPr>
          <w:sz w:val="28"/>
          <w:szCs w:val="28"/>
        </w:rPr>
        <w:t>середньостатистичними</w:t>
      </w:r>
      <w:proofErr w:type="spellEnd"/>
      <w:r w:rsidRPr="00C04569">
        <w:rPr>
          <w:sz w:val="28"/>
          <w:szCs w:val="28"/>
        </w:rPr>
        <w:t xml:space="preserve">, тому в </w:t>
      </w:r>
      <w:proofErr w:type="spellStart"/>
      <w:r w:rsidRPr="00C04569">
        <w:rPr>
          <w:sz w:val="28"/>
          <w:szCs w:val="28"/>
        </w:rPr>
        <w:t>конкретних</w:t>
      </w:r>
      <w:proofErr w:type="spellEnd"/>
      <w:r w:rsidRPr="00C04569">
        <w:rPr>
          <w:sz w:val="28"/>
          <w:szCs w:val="28"/>
        </w:rPr>
        <w:t xml:space="preserve"> </w:t>
      </w:r>
      <w:proofErr w:type="spellStart"/>
      <w:r w:rsidRPr="00C04569">
        <w:rPr>
          <w:sz w:val="28"/>
          <w:szCs w:val="28"/>
        </w:rPr>
        <w:t>випадках</w:t>
      </w:r>
      <w:proofErr w:type="spellEnd"/>
      <w:r w:rsidRPr="00C04569">
        <w:rPr>
          <w:sz w:val="28"/>
          <w:szCs w:val="28"/>
        </w:rPr>
        <w:t xml:space="preserve"> </w:t>
      </w:r>
      <w:proofErr w:type="spellStart"/>
      <w:r w:rsidRPr="00C04569">
        <w:rPr>
          <w:sz w:val="28"/>
          <w:szCs w:val="28"/>
        </w:rPr>
        <w:t>результати</w:t>
      </w:r>
      <w:proofErr w:type="spellEnd"/>
      <w:r w:rsidRPr="00C04569">
        <w:rPr>
          <w:sz w:val="28"/>
          <w:szCs w:val="28"/>
        </w:rPr>
        <w:t xml:space="preserve"> </w:t>
      </w:r>
      <w:proofErr w:type="spellStart"/>
      <w:r w:rsidRPr="00C04569">
        <w:rPr>
          <w:sz w:val="28"/>
          <w:szCs w:val="28"/>
        </w:rPr>
        <w:t>можуть</w:t>
      </w:r>
      <w:proofErr w:type="spellEnd"/>
      <w:r w:rsidRPr="00C04569">
        <w:rPr>
          <w:sz w:val="28"/>
          <w:szCs w:val="28"/>
        </w:rPr>
        <w:t xml:space="preserve"> </w:t>
      </w:r>
      <w:proofErr w:type="spellStart"/>
      <w:r w:rsidRPr="00C04569">
        <w:rPr>
          <w:sz w:val="28"/>
          <w:szCs w:val="28"/>
        </w:rPr>
        <w:t>різнитися</w:t>
      </w:r>
      <w:proofErr w:type="spellEnd"/>
      <w:r w:rsidRPr="00C04569">
        <w:rPr>
          <w:sz w:val="28"/>
          <w:szCs w:val="28"/>
        </w:rPr>
        <w:t xml:space="preserve">, але в </w:t>
      </w:r>
      <w:proofErr w:type="spellStart"/>
      <w:r w:rsidRPr="00C04569">
        <w:rPr>
          <w:sz w:val="28"/>
          <w:szCs w:val="28"/>
        </w:rPr>
        <w:t>середньому</w:t>
      </w:r>
      <w:proofErr w:type="spellEnd"/>
      <w:r w:rsidRPr="00C04569">
        <w:rPr>
          <w:sz w:val="28"/>
          <w:szCs w:val="28"/>
        </w:rPr>
        <w:t xml:space="preserve"> </w:t>
      </w:r>
      <w:proofErr w:type="spellStart"/>
      <w:r w:rsidRPr="00C04569">
        <w:rPr>
          <w:sz w:val="28"/>
          <w:szCs w:val="28"/>
        </w:rPr>
        <w:t>таку</w:t>
      </w:r>
      <w:proofErr w:type="spellEnd"/>
      <w:r w:rsidRPr="00C04569">
        <w:rPr>
          <w:sz w:val="28"/>
          <w:szCs w:val="28"/>
        </w:rPr>
        <w:t xml:space="preserve"> </w:t>
      </w:r>
      <w:proofErr w:type="spellStart"/>
      <w:r w:rsidRPr="00C04569">
        <w:rPr>
          <w:sz w:val="28"/>
          <w:szCs w:val="28"/>
        </w:rPr>
        <w:t>закономірність</w:t>
      </w:r>
      <w:proofErr w:type="spellEnd"/>
      <w:r w:rsidRPr="00C04569">
        <w:rPr>
          <w:sz w:val="28"/>
          <w:szCs w:val="28"/>
        </w:rPr>
        <w:t xml:space="preserve"> </w:t>
      </w:r>
      <w:proofErr w:type="spellStart"/>
      <w:r w:rsidRPr="00C04569">
        <w:rPr>
          <w:sz w:val="28"/>
          <w:szCs w:val="28"/>
        </w:rPr>
        <w:t>може</w:t>
      </w:r>
      <w:proofErr w:type="spellEnd"/>
      <w:r w:rsidRPr="00C04569">
        <w:rPr>
          <w:sz w:val="28"/>
          <w:szCs w:val="28"/>
        </w:rPr>
        <w:t xml:space="preserve"> </w:t>
      </w:r>
      <w:proofErr w:type="spellStart"/>
      <w:r w:rsidRPr="00C04569">
        <w:rPr>
          <w:sz w:val="28"/>
          <w:szCs w:val="28"/>
        </w:rPr>
        <w:t>простежити</w:t>
      </w:r>
      <w:proofErr w:type="spellEnd"/>
      <w:r w:rsidRPr="00C04569">
        <w:rPr>
          <w:sz w:val="28"/>
          <w:szCs w:val="28"/>
        </w:rPr>
        <w:t xml:space="preserve"> </w:t>
      </w:r>
      <w:proofErr w:type="spellStart"/>
      <w:r w:rsidRPr="00C04569">
        <w:rPr>
          <w:sz w:val="28"/>
          <w:szCs w:val="28"/>
        </w:rPr>
        <w:t>кожен</w:t>
      </w:r>
      <w:proofErr w:type="spellEnd"/>
      <w:r w:rsidRPr="00C04569">
        <w:rPr>
          <w:sz w:val="28"/>
          <w:szCs w:val="28"/>
        </w:rPr>
        <w:t xml:space="preserve"> педагог.</w:t>
      </w:r>
      <w:r w:rsidRPr="00C04569">
        <w:rPr>
          <w:rFonts w:ascii="Arial" w:hAnsi="Arial" w:cs="Arial"/>
          <w:color w:val="555555"/>
          <w:sz w:val="20"/>
          <w:szCs w:val="20"/>
          <w:shd w:val="clear" w:color="auto" w:fill="FFFFFF"/>
        </w:rPr>
        <w:t xml:space="preserve"> </w:t>
      </w:r>
      <w:proofErr w:type="spellStart"/>
      <w:r w:rsidRPr="00C04569">
        <w:rPr>
          <w:sz w:val="28"/>
          <w:szCs w:val="28"/>
        </w:rPr>
        <w:t>Ще</w:t>
      </w:r>
      <w:proofErr w:type="spellEnd"/>
      <w:r w:rsidRPr="00C04569">
        <w:rPr>
          <w:sz w:val="28"/>
          <w:szCs w:val="28"/>
        </w:rPr>
        <w:t xml:space="preserve"> </w:t>
      </w:r>
      <w:proofErr w:type="spellStart"/>
      <w:r w:rsidRPr="00C04569">
        <w:rPr>
          <w:sz w:val="28"/>
          <w:szCs w:val="28"/>
        </w:rPr>
        <w:t>краще</w:t>
      </w:r>
      <w:proofErr w:type="spellEnd"/>
      <w:r w:rsidRPr="00C04569">
        <w:rPr>
          <w:sz w:val="28"/>
          <w:szCs w:val="28"/>
        </w:rPr>
        <w:t xml:space="preserve">, </w:t>
      </w:r>
      <w:proofErr w:type="spellStart"/>
      <w:r w:rsidRPr="00C04569">
        <w:rPr>
          <w:sz w:val="28"/>
          <w:szCs w:val="28"/>
        </w:rPr>
        <w:t>якщо</w:t>
      </w:r>
      <w:proofErr w:type="spellEnd"/>
      <w:r w:rsidRPr="00C04569">
        <w:rPr>
          <w:sz w:val="28"/>
          <w:szCs w:val="28"/>
        </w:rPr>
        <w:t xml:space="preserve"> ми </w:t>
      </w:r>
      <w:proofErr w:type="spellStart"/>
      <w:r w:rsidRPr="00C04569">
        <w:rPr>
          <w:sz w:val="28"/>
          <w:szCs w:val="28"/>
        </w:rPr>
        <w:t>можемо</w:t>
      </w:r>
      <w:proofErr w:type="spellEnd"/>
      <w:r w:rsidRPr="00C04569">
        <w:rPr>
          <w:sz w:val="28"/>
          <w:szCs w:val="28"/>
        </w:rPr>
        <w:t xml:space="preserve"> </w:t>
      </w:r>
      <w:proofErr w:type="spellStart"/>
      <w:r w:rsidRPr="00C04569">
        <w:rPr>
          <w:sz w:val="28"/>
          <w:szCs w:val="28"/>
        </w:rPr>
        <w:t>щось</w:t>
      </w:r>
      <w:proofErr w:type="spellEnd"/>
      <w:r w:rsidRPr="00C04569">
        <w:rPr>
          <w:sz w:val="28"/>
          <w:szCs w:val="28"/>
        </w:rPr>
        <w:t xml:space="preserve"> "</w:t>
      </w:r>
      <w:proofErr w:type="spellStart"/>
      <w:r w:rsidRPr="00C04569">
        <w:rPr>
          <w:sz w:val="28"/>
          <w:szCs w:val="28"/>
        </w:rPr>
        <w:t>зробити</w:t>
      </w:r>
      <w:proofErr w:type="spellEnd"/>
      <w:r w:rsidRPr="00C04569">
        <w:rPr>
          <w:sz w:val="28"/>
          <w:szCs w:val="28"/>
        </w:rPr>
        <w:t xml:space="preserve">" з </w:t>
      </w:r>
      <w:proofErr w:type="spellStart"/>
      <w:r w:rsidRPr="00C04569">
        <w:rPr>
          <w:sz w:val="28"/>
          <w:szCs w:val="28"/>
        </w:rPr>
        <w:t>інформацією</w:t>
      </w:r>
      <w:proofErr w:type="spellEnd"/>
      <w:r w:rsidRPr="00C04569">
        <w:rPr>
          <w:sz w:val="28"/>
          <w:szCs w:val="28"/>
        </w:rPr>
        <w:t xml:space="preserve">, </w:t>
      </w:r>
      <w:proofErr w:type="spellStart"/>
      <w:r w:rsidRPr="00C04569">
        <w:rPr>
          <w:sz w:val="28"/>
          <w:szCs w:val="28"/>
        </w:rPr>
        <w:t>щоб</w:t>
      </w:r>
      <w:proofErr w:type="spellEnd"/>
      <w:r w:rsidRPr="00C04569">
        <w:rPr>
          <w:sz w:val="28"/>
          <w:szCs w:val="28"/>
        </w:rPr>
        <w:t xml:space="preserve"> </w:t>
      </w:r>
      <w:proofErr w:type="spellStart"/>
      <w:r w:rsidRPr="00C04569">
        <w:rPr>
          <w:sz w:val="28"/>
          <w:szCs w:val="28"/>
        </w:rPr>
        <w:t>отримати</w:t>
      </w:r>
      <w:proofErr w:type="spellEnd"/>
      <w:r w:rsidRPr="00C04569">
        <w:rPr>
          <w:sz w:val="28"/>
          <w:szCs w:val="28"/>
        </w:rPr>
        <w:t xml:space="preserve"> </w:t>
      </w:r>
      <w:proofErr w:type="spellStart"/>
      <w:r w:rsidRPr="00C04569">
        <w:rPr>
          <w:sz w:val="28"/>
          <w:szCs w:val="28"/>
        </w:rPr>
        <w:t>зворотній</w:t>
      </w:r>
      <w:proofErr w:type="spellEnd"/>
      <w:r w:rsidRPr="00C04569">
        <w:rPr>
          <w:sz w:val="28"/>
          <w:szCs w:val="28"/>
        </w:rPr>
        <w:t xml:space="preserve"> </w:t>
      </w:r>
      <w:proofErr w:type="spellStart"/>
      <w:r w:rsidRPr="00C04569">
        <w:rPr>
          <w:sz w:val="28"/>
          <w:szCs w:val="28"/>
        </w:rPr>
        <w:t>зв’язок</w:t>
      </w:r>
      <w:proofErr w:type="spellEnd"/>
      <w:r w:rsidRPr="00C04569">
        <w:rPr>
          <w:sz w:val="28"/>
          <w:szCs w:val="28"/>
        </w:rPr>
        <w:t>,</w:t>
      </w:r>
      <w:r>
        <w:rPr>
          <w:sz w:val="28"/>
          <w:szCs w:val="28"/>
          <w:lang w:val="uk-UA"/>
        </w:rPr>
        <w:t xml:space="preserve"> </w:t>
      </w:r>
      <w:proofErr w:type="spellStart"/>
      <w:r w:rsidRPr="00C04569">
        <w:rPr>
          <w:sz w:val="28"/>
          <w:szCs w:val="28"/>
        </w:rPr>
        <w:t>ч</w:t>
      </w:r>
      <w:r>
        <w:rPr>
          <w:sz w:val="28"/>
          <w:szCs w:val="28"/>
        </w:rPr>
        <w:t>и</w:t>
      </w:r>
      <w:proofErr w:type="spellEnd"/>
      <w:r>
        <w:rPr>
          <w:sz w:val="28"/>
          <w:szCs w:val="28"/>
        </w:rPr>
        <w:t xml:space="preserve"> добр</w:t>
      </w:r>
      <w:r>
        <w:rPr>
          <w:sz w:val="28"/>
          <w:szCs w:val="28"/>
          <w:lang w:val="uk-UA"/>
        </w:rPr>
        <w:t>е</w:t>
      </w:r>
      <w:r w:rsidRPr="00C04569">
        <w:rPr>
          <w:sz w:val="28"/>
          <w:szCs w:val="28"/>
        </w:rPr>
        <w:t xml:space="preserve"> ми </w:t>
      </w:r>
      <w:proofErr w:type="spellStart"/>
      <w:r w:rsidRPr="00C04569">
        <w:rPr>
          <w:sz w:val="28"/>
          <w:szCs w:val="28"/>
        </w:rPr>
        <w:t>її</w:t>
      </w:r>
      <w:proofErr w:type="spellEnd"/>
      <w:r w:rsidRPr="00C04569">
        <w:rPr>
          <w:sz w:val="28"/>
          <w:szCs w:val="28"/>
        </w:rPr>
        <w:t xml:space="preserve"> </w:t>
      </w:r>
      <w:proofErr w:type="spellStart"/>
      <w:r w:rsidRPr="00C04569">
        <w:rPr>
          <w:sz w:val="28"/>
          <w:szCs w:val="28"/>
        </w:rPr>
        <w:t>зрозуміли</w:t>
      </w:r>
      <w:proofErr w:type="spellEnd"/>
      <w:r w:rsidRPr="00C04569">
        <w:rPr>
          <w:sz w:val="28"/>
          <w:szCs w:val="28"/>
        </w:rPr>
        <w:t>.</w:t>
      </w:r>
      <w:r w:rsidR="0047507B">
        <w:rPr>
          <w:sz w:val="28"/>
          <w:szCs w:val="28"/>
          <w:lang w:val="uk-UA"/>
        </w:rPr>
        <w:t xml:space="preserve"> </w:t>
      </w:r>
      <w:r w:rsidRPr="0047507B">
        <w:rPr>
          <w:sz w:val="28"/>
          <w:szCs w:val="28"/>
          <w:lang w:val="uk-UA"/>
        </w:rPr>
        <w:t>Наприклад з цією метою можна: викласти інформацію своїми словами; навести свої приклади; показати певні подібні прояви, подібні ознаки в інших явищах і процесах; знайти зв’язок з іншими процесами або явищами, вже відомими раніше; передбачити деякі наслідки; знайти протилежності.</w:t>
      </w:r>
    </w:p>
    <w:p w14:paraId="315B395D" w14:textId="77777777" w:rsidR="00C803C4" w:rsidRPr="00A94A02" w:rsidRDefault="00C803C4" w:rsidP="00C803C4">
      <w:pPr>
        <w:tabs>
          <w:tab w:val="left" w:pos="990"/>
        </w:tabs>
        <w:jc w:val="both"/>
        <w:rPr>
          <w:b/>
          <w:sz w:val="28"/>
          <w:szCs w:val="28"/>
          <w:lang w:val="uk-UA"/>
        </w:rPr>
      </w:pPr>
      <w:r w:rsidRPr="00A94A02">
        <w:rPr>
          <w:b/>
          <w:sz w:val="28"/>
          <w:szCs w:val="28"/>
          <w:lang w:val="uk-UA"/>
        </w:rPr>
        <w:t>Висновки</w:t>
      </w:r>
    </w:p>
    <w:p w14:paraId="13B46C92" w14:textId="77777777" w:rsidR="00C803C4" w:rsidRPr="004B0EA1" w:rsidRDefault="00C803C4" w:rsidP="00C803C4">
      <w:pPr>
        <w:tabs>
          <w:tab w:val="left" w:pos="990"/>
        </w:tabs>
        <w:ind w:firstLine="709"/>
        <w:jc w:val="both"/>
        <w:rPr>
          <w:color w:val="111111"/>
          <w:sz w:val="28"/>
          <w:szCs w:val="28"/>
          <w:shd w:val="clear" w:color="auto" w:fill="FFFFFF"/>
        </w:rPr>
      </w:pPr>
      <w:r w:rsidRPr="00DF5D30">
        <w:rPr>
          <w:color w:val="111111"/>
          <w:sz w:val="28"/>
          <w:szCs w:val="28"/>
          <w:shd w:val="clear" w:color="auto" w:fill="FFFFFF"/>
          <w:lang w:val="uk-UA"/>
        </w:rPr>
        <w:t>Сучасний педагог у навчально - виховному процесі повинен намагатися вдосконалювати свою роботу, використовув</w:t>
      </w:r>
      <w:r>
        <w:rPr>
          <w:color w:val="111111"/>
          <w:sz w:val="28"/>
          <w:szCs w:val="28"/>
          <w:shd w:val="clear" w:color="auto" w:fill="FFFFFF"/>
          <w:lang w:val="uk-UA"/>
        </w:rPr>
        <w:t xml:space="preserve">ати нові форми, методи та </w:t>
      </w:r>
      <w:r w:rsidRPr="00DF5D30">
        <w:rPr>
          <w:color w:val="111111"/>
          <w:sz w:val="28"/>
          <w:szCs w:val="28"/>
          <w:shd w:val="clear" w:color="auto" w:fill="FFFFFF"/>
          <w:lang w:val="uk-UA"/>
        </w:rPr>
        <w:t>прийоми на</w:t>
      </w:r>
      <w:r>
        <w:rPr>
          <w:color w:val="111111"/>
          <w:sz w:val="28"/>
          <w:szCs w:val="28"/>
          <w:shd w:val="clear" w:color="auto" w:fill="FFFFFF"/>
          <w:lang w:val="uk-UA"/>
        </w:rPr>
        <w:t xml:space="preserve"> заняттях</w:t>
      </w:r>
      <w:r w:rsidRPr="00DF5D30">
        <w:rPr>
          <w:color w:val="111111"/>
          <w:sz w:val="28"/>
          <w:szCs w:val="28"/>
          <w:shd w:val="clear" w:color="auto" w:fill="FFFFFF"/>
          <w:lang w:val="uk-UA"/>
        </w:rPr>
        <w:t xml:space="preserve">. </w:t>
      </w:r>
      <w:r>
        <w:rPr>
          <w:color w:val="111111"/>
          <w:sz w:val="28"/>
          <w:szCs w:val="28"/>
          <w:shd w:val="clear" w:color="auto" w:fill="FFFFFF"/>
          <w:lang w:val="uk-UA"/>
        </w:rPr>
        <w:t xml:space="preserve">Саме тому </w:t>
      </w:r>
      <w:proofErr w:type="spellStart"/>
      <w:r>
        <w:rPr>
          <w:color w:val="111111"/>
          <w:sz w:val="28"/>
          <w:szCs w:val="28"/>
          <w:shd w:val="clear" w:color="auto" w:fill="FFFFFF"/>
        </w:rPr>
        <w:t>вчитель</w:t>
      </w:r>
      <w:proofErr w:type="spellEnd"/>
      <w:r w:rsidRPr="00A94A02">
        <w:rPr>
          <w:color w:val="111111"/>
          <w:sz w:val="28"/>
          <w:szCs w:val="28"/>
          <w:shd w:val="clear" w:color="auto" w:fill="FFFFFF"/>
        </w:rPr>
        <w:t>/</w:t>
      </w:r>
      <w:r>
        <w:rPr>
          <w:color w:val="111111"/>
          <w:sz w:val="28"/>
          <w:szCs w:val="28"/>
          <w:shd w:val="clear" w:color="auto" w:fill="FFFFFF"/>
          <w:lang w:val="uk-UA"/>
        </w:rPr>
        <w:t>викладач</w:t>
      </w:r>
      <w:r w:rsidRPr="004B0EA1">
        <w:rPr>
          <w:color w:val="111111"/>
          <w:sz w:val="28"/>
          <w:szCs w:val="28"/>
          <w:shd w:val="clear" w:color="auto" w:fill="FFFFFF"/>
        </w:rPr>
        <w:t xml:space="preserve"> </w:t>
      </w:r>
      <w:proofErr w:type="spellStart"/>
      <w:r w:rsidRPr="004B0EA1">
        <w:rPr>
          <w:color w:val="111111"/>
          <w:sz w:val="28"/>
          <w:szCs w:val="28"/>
          <w:shd w:val="clear" w:color="auto" w:fill="FFFFFF"/>
        </w:rPr>
        <w:t>має</w:t>
      </w:r>
      <w:proofErr w:type="spellEnd"/>
      <w:r w:rsidRPr="004B0EA1">
        <w:rPr>
          <w:color w:val="111111"/>
          <w:sz w:val="28"/>
          <w:szCs w:val="28"/>
          <w:shd w:val="clear" w:color="auto" w:fill="FFFFFF"/>
        </w:rPr>
        <w:t xml:space="preserve"> </w:t>
      </w:r>
      <w:proofErr w:type="spellStart"/>
      <w:r w:rsidRPr="004B0EA1">
        <w:rPr>
          <w:color w:val="111111"/>
          <w:sz w:val="28"/>
          <w:szCs w:val="28"/>
          <w:shd w:val="clear" w:color="auto" w:fill="FFFFFF"/>
        </w:rPr>
        <w:t>розглядати</w:t>
      </w:r>
      <w:proofErr w:type="spellEnd"/>
      <w:r w:rsidRPr="004B0EA1">
        <w:rPr>
          <w:color w:val="111111"/>
          <w:sz w:val="28"/>
          <w:szCs w:val="28"/>
          <w:shd w:val="clear" w:color="auto" w:fill="FFFFFF"/>
        </w:rPr>
        <w:t xml:space="preserve"> кожного </w:t>
      </w:r>
      <w:proofErr w:type="spellStart"/>
      <w:r w:rsidRPr="004B0EA1">
        <w:rPr>
          <w:color w:val="111111"/>
          <w:sz w:val="28"/>
          <w:szCs w:val="28"/>
          <w:shd w:val="clear" w:color="auto" w:fill="FFFFFF"/>
        </w:rPr>
        <w:t>учня</w:t>
      </w:r>
      <w:proofErr w:type="spellEnd"/>
      <w:r w:rsidRPr="004B0EA1">
        <w:rPr>
          <w:color w:val="111111"/>
          <w:sz w:val="28"/>
          <w:szCs w:val="28"/>
          <w:shd w:val="clear" w:color="auto" w:fill="FFFFFF"/>
        </w:rPr>
        <w:t>/</w:t>
      </w:r>
      <w:r>
        <w:rPr>
          <w:color w:val="111111"/>
          <w:sz w:val="28"/>
          <w:szCs w:val="28"/>
          <w:shd w:val="clear" w:color="auto" w:fill="FFFFFF"/>
          <w:lang w:val="uk-UA"/>
        </w:rPr>
        <w:t>студента</w:t>
      </w:r>
      <w:r w:rsidRPr="004B0EA1">
        <w:rPr>
          <w:color w:val="111111"/>
          <w:sz w:val="28"/>
          <w:szCs w:val="28"/>
          <w:shd w:val="clear" w:color="auto" w:fill="FFFFFF"/>
        </w:rPr>
        <w:t xml:space="preserve"> як </w:t>
      </w:r>
      <w:proofErr w:type="spellStart"/>
      <w:r w:rsidRPr="004B0EA1">
        <w:rPr>
          <w:color w:val="111111"/>
          <w:sz w:val="28"/>
          <w:szCs w:val="28"/>
          <w:shd w:val="clear" w:color="auto" w:fill="FFFFFF"/>
        </w:rPr>
        <w:t>окрему</w:t>
      </w:r>
      <w:proofErr w:type="spellEnd"/>
      <w:r w:rsidRPr="004B0EA1">
        <w:rPr>
          <w:color w:val="111111"/>
          <w:sz w:val="28"/>
          <w:szCs w:val="28"/>
          <w:shd w:val="clear" w:color="auto" w:fill="FFFFFF"/>
        </w:rPr>
        <w:t xml:space="preserve"> </w:t>
      </w:r>
      <w:proofErr w:type="spellStart"/>
      <w:r w:rsidRPr="004B0EA1">
        <w:rPr>
          <w:color w:val="111111"/>
          <w:sz w:val="28"/>
          <w:szCs w:val="28"/>
          <w:shd w:val="clear" w:color="auto" w:fill="FFFFFF"/>
        </w:rPr>
        <w:t>особистість</w:t>
      </w:r>
      <w:proofErr w:type="spellEnd"/>
      <w:r w:rsidRPr="004B0EA1">
        <w:rPr>
          <w:color w:val="111111"/>
          <w:sz w:val="28"/>
          <w:szCs w:val="28"/>
          <w:shd w:val="clear" w:color="auto" w:fill="FFFFFF"/>
        </w:rPr>
        <w:t xml:space="preserve"> з </w:t>
      </w:r>
      <w:proofErr w:type="spellStart"/>
      <w:r w:rsidRPr="004B0EA1">
        <w:rPr>
          <w:color w:val="111111"/>
          <w:sz w:val="28"/>
          <w:szCs w:val="28"/>
          <w:shd w:val="clear" w:color="auto" w:fill="FFFFFF"/>
        </w:rPr>
        <w:t>поглядами</w:t>
      </w:r>
      <w:proofErr w:type="spellEnd"/>
      <w:r w:rsidRPr="004B0EA1">
        <w:rPr>
          <w:color w:val="111111"/>
          <w:sz w:val="28"/>
          <w:szCs w:val="28"/>
          <w:shd w:val="clear" w:color="auto" w:fill="FFFFFF"/>
        </w:rPr>
        <w:t>,</w:t>
      </w:r>
      <w:r>
        <w:rPr>
          <w:color w:val="111111"/>
          <w:sz w:val="28"/>
          <w:szCs w:val="28"/>
          <w:shd w:val="clear" w:color="auto" w:fill="FFFFFF"/>
        </w:rPr>
        <w:t xml:space="preserve"> </w:t>
      </w:r>
      <w:proofErr w:type="spellStart"/>
      <w:r>
        <w:rPr>
          <w:color w:val="111111"/>
          <w:sz w:val="28"/>
          <w:szCs w:val="28"/>
          <w:shd w:val="clear" w:color="auto" w:fill="FFFFFF"/>
        </w:rPr>
        <w:t>переконаннями</w:t>
      </w:r>
      <w:proofErr w:type="spellEnd"/>
      <w:r>
        <w:rPr>
          <w:color w:val="111111"/>
          <w:sz w:val="28"/>
          <w:szCs w:val="28"/>
          <w:shd w:val="clear" w:color="auto" w:fill="FFFFFF"/>
        </w:rPr>
        <w:t xml:space="preserve">, </w:t>
      </w:r>
      <w:proofErr w:type="spellStart"/>
      <w:r>
        <w:rPr>
          <w:color w:val="111111"/>
          <w:sz w:val="28"/>
          <w:szCs w:val="28"/>
          <w:shd w:val="clear" w:color="auto" w:fill="FFFFFF"/>
        </w:rPr>
        <w:t>почуттями</w:t>
      </w:r>
      <w:proofErr w:type="spellEnd"/>
      <w:r>
        <w:rPr>
          <w:color w:val="111111"/>
          <w:sz w:val="28"/>
          <w:szCs w:val="28"/>
          <w:shd w:val="clear" w:color="auto" w:fill="FFFFFF"/>
        </w:rPr>
        <w:t xml:space="preserve">. </w:t>
      </w:r>
    </w:p>
    <w:p w14:paraId="0BB5D0F8" w14:textId="0D027215" w:rsidR="00C803C4" w:rsidRPr="005455A1" w:rsidRDefault="00C803C4" w:rsidP="00C803C4">
      <w:pPr>
        <w:tabs>
          <w:tab w:val="left" w:pos="990"/>
        </w:tabs>
        <w:ind w:firstLine="709"/>
        <w:jc w:val="both"/>
        <w:rPr>
          <w:color w:val="111111"/>
          <w:sz w:val="28"/>
          <w:szCs w:val="28"/>
          <w:shd w:val="clear" w:color="auto" w:fill="FFFFFF"/>
          <w:lang w:val="uk-UA"/>
        </w:rPr>
      </w:pPr>
      <w:r w:rsidRPr="005455A1">
        <w:rPr>
          <w:color w:val="111111"/>
          <w:sz w:val="28"/>
          <w:szCs w:val="28"/>
          <w:shd w:val="clear" w:color="auto" w:fill="FFFFFF"/>
          <w:lang w:val="uk-UA"/>
        </w:rPr>
        <w:t>Застосування активних методів навчання іноземної мови є інноваційним процесом спрямованим на формування комунікативних здібностей</w:t>
      </w:r>
      <w:r w:rsidR="00B46B52" w:rsidRPr="00B46B52">
        <w:rPr>
          <w:color w:val="111111"/>
          <w:sz w:val="28"/>
          <w:szCs w:val="28"/>
          <w:shd w:val="clear" w:color="auto" w:fill="FFFFFF"/>
        </w:rPr>
        <w:t xml:space="preserve"> </w:t>
      </w:r>
      <w:r w:rsidRPr="005455A1">
        <w:rPr>
          <w:color w:val="111111"/>
          <w:sz w:val="28"/>
          <w:szCs w:val="28"/>
          <w:shd w:val="clear" w:color="auto" w:fill="FFFFFF"/>
          <w:lang w:val="uk-UA"/>
        </w:rPr>
        <w:t xml:space="preserve">учнів/студентів, а також на розвиток самостійності їхнього </w:t>
      </w:r>
      <w:r w:rsidRPr="005455A1">
        <w:rPr>
          <w:color w:val="111111"/>
          <w:sz w:val="28"/>
          <w:szCs w:val="28"/>
          <w:shd w:val="clear" w:color="auto" w:fill="FFFFFF"/>
          <w:lang w:val="uk-UA"/>
        </w:rPr>
        <w:lastRenderedPageBreak/>
        <w:t>мислення у створених умовах.</w:t>
      </w:r>
      <w:r w:rsidRPr="00DF5D30">
        <w:t xml:space="preserve"> </w:t>
      </w:r>
      <w:r>
        <w:rPr>
          <w:color w:val="111111"/>
          <w:sz w:val="28"/>
          <w:szCs w:val="28"/>
          <w:shd w:val="clear" w:color="auto" w:fill="FFFFFF"/>
          <w:lang w:val="uk-UA"/>
        </w:rPr>
        <w:t>М</w:t>
      </w:r>
      <w:r w:rsidRPr="00DF5D30">
        <w:rPr>
          <w:color w:val="111111"/>
          <w:sz w:val="28"/>
          <w:szCs w:val="28"/>
          <w:shd w:val="clear" w:color="auto" w:fill="FFFFFF"/>
          <w:lang w:val="uk-UA"/>
        </w:rPr>
        <w:t>етоди інтерактивного навчання можна умовно розділити на: дискусійні (діалог, групова дискусія, рольова дискусія, розбір ситуацій з практики, аналіз ситуацій морального вибору, метод «круглого столу», колективні рішення творчих завдань);</w:t>
      </w:r>
      <w:r>
        <w:rPr>
          <w:color w:val="111111"/>
          <w:sz w:val="28"/>
          <w:szCs w:val="28"/>
          <w:shd w:val="clear" w:color="auto" w:fill="FFFFFF"/>
          <w:lang w:val="uk-UA"/>
        </w:rPr>
        <w:t xml:space="preserve"> </w:t>
      </w:r>
      <w:r w:rsidRPr="00DF5D30">
        <w:rPr>
          <w:color w:val="111111"/>
          <w:sz w:val="28"/>
          <w:szCs w:val="28"/>
          <w:shd w:val="clear" w:color="auto" w:fill="FFFFFF"/>
          <w:lang w:val="uk-UA"/>
        </w:rPr>
        <w:t>ігрові(дидактичні і творчі ігри, ділові та рольові ігри, організаційно–діяльні);</w:t>
      </w:r>
      <w:r>
        <w:rPr>
          <w:color w:val="111111"/>
          <w:sz w:val="28"/>
          <w:szCs w:val="28"/>
          <w:shd w:val="clear" w:color="auto" w:fill="FFFFFF"/>
          <w:lang w:val="uk-UA"/>
        </w:rPr>
        <w:t xml:space="preserve"> </w:t>
      </w:r>
      <w:r w:rsidRPr="00DF5D30">
        <w:rPr>
          <w:color w:val="111111"/>
          <w:sz w:val="28"/>
          <w:szCs w:val="28"/>
          <w:shd w:val="clear" w:color="auto" w:fill="FFFFFF"/>
          <w:lang w:val="uk-UA"/>
        </w:rPr>
        <w:t>тренінгові(проведення занять, які можуть включати в себе дискусійні та ігрові).</w:t>
      </w:r>
      <w:r>
        <w:rPr>
          <w:color w:val="111111"/>
          <w:sz w:val="28"/>
          <w:szCs w:val="28"/>
          <w:shd w:val="clear" w:color="auto" w:fill="FFFFFF"/>
          <w:lang w:val="uk-UA"/>
        </w:rPr>
        <w:t xml:space="preserve"> </w:t>
      </w:r>
    </w:p>
    <w:p w14:paraId="591E68D9" w14:textId="77777777" w:rsidR="00C803C4" w:rsidRDefault="00C803C4" w:rsidP="00C803C4">
      <w:pPr>
        <w:tabs>
          <w:tab w:val="left" w:pos="990"/>
        </w:tabs>
        <w:ind w:firstLine="709"/>
        <w:jc w:val="both"/>
        <w:rPr>
          <w:sz w:val="28"/>
          <w:szCs w:val="28"/>
          <w:lang w:val="uk-UA"/>
        </w:rPr>
      </w:pPr>
      <w:r w:rsidRPr="005455A1">
        <w:rPr>
          <w:sz w:val="28"/>
          <w:szCs w:val="28"/>
          <w:lang w:val="uk-UA"/>
        </w:rPr>
        <w:t>Дискусія значною мірою сприяє розвитку критичного мислення, а також дає можливість визначити власну позицію, формує навички відстоювання своєї думки, сприяє поглибленню знань з обговорюваної проблеми, поглибленню та збагаченню словникового запасу з іноземної мови. Сучасна дидактика визнає велику освітню і виховну цінність дискусії адже  вона  сприяє глибокому розумінню  обговорюваної проблеми. Отже створення даного виду мовленнєвої діяльності на заняттях іноземної мови спонукає усіх учнів/студентів залучатися та  висловлюватися на задану тематику використовуючи знання тієї чи іншої іноземної мови. А використання дискусії як методу навчання сприяє самоствердженню та самовираженню студента у процесі комунікації з дорослими та молодими людьми з інших країн</w:t>
      </w:r>
      <w:r w:rsidRPr="005455A1">
        <w:rPr>
          <w:sz w:val="28"/>
          <w:szCs w:val="28"/>
        </w:rPr>
        <w:t xml:space="preserve"> без страху </w:t>
      </w:r>
      <w:proofErr w:type="spellStart"/>
      <w:r w:rsidRPr="005455A1">
        <w:rPr>
          <w:sz w:val="28"/>
          <w:szCs w:val="28"/>
        </w:rPr>
        <w:t>мовного</w:t>
      </w:r>
      <w:proofErr w:type="spellEnd"/>
      <w:r w:rsidRPr="005455A1">
        <w:rPr>
          <w:sz w:val="28"/>
          <w:szCs w:val="28"/>
        </w:rPr>
        <w:t xml:space="preserve"> </w:t>
      </w:r>
      <w:proofErr w:type="spellStart"/>
      <w:r w:rsidRPr="005455A1">
        <w:rPr>
          <w:sz w:val="28"/>
          <w:szCs w:val="28"/>
        </w:rPr>
        <w:t>бар’єру</w:t>
      </w:r>
      <w:proofErr w:type="spellEnd"/>
      <w:r w:rsidRPr="005455A1">
        <w:rPr>
          <w:sz w:val="28"/>
          <w:szCs w:val="28"/>
          <w:lang w:val="uk-UA"/>
        </w:rPr>
        <w:t>.</w:t>
      </w:r>
    </w:p>
    <w:p w14:paraId="7EA933DB" w14:textId="77777777" w:rsidR="00C803C4" w:rsidRPr="005455A1" w:rsidRDefault="00C803C4" w:rsidP="00C803C4">
      <w:pPr>
        <w:tabs>
          <w:tab w:val="left" w:pos="990"/>
        </w:tabs>
        <w:ind w:firstLine="709"/>
        <w:jc w:val="both"/>
        <w:rPr>
          <w:sz w:val="28"/>
          <w:szCs w:val="28"/>
          <w:lang w:val="uk-UA"/>
        </w:rPr>
      </w:pPr>
      <w:r>
        <w:rPr>
          <w:sz w:val="28"/>
          <w:szCs w:val="28"/>
          <w:lang w:val="uk-UA"/>
        </w:rPr>
        <w:t>Питання дискусії є перспективним</w:t>
      </w:r>
      <w:r w:rsidRPr="00915370">
        <w:rPr>
          <w:sz w:val="28"/>
          <w:szCs w:val="28"/>
          <w:lang w:val="uk-UA"/>
        </w:rPr>
        <w:t>,</w:t>
      </w:r>
      <w:r>
        <w:rPr>
          <w:sz w:val="28"/>
          <w:szCs w:val="28"/>
          <w:lang w:val="uk-UA"/>
        </w:rPr>
        <w:t xml:space="preserve"> адже розвиток сучасного суспільства та глобальна інтеграція потребує сучасних підходів у вивченні іноземних мов та вибору активних і дієвих методів навчання серед яких власне і представлена дискусія.</w:t>
      </w:r>
    </w:p>
    <w:p w14:paraId="3C374F65" w14:textId="77777777" w:rsidR="00C803C4" w:rsidRDefault="00C803C4" w:rsidP="00C803C4">
      <w:pPr>
        <w:tabs>
          <w:tab w:val="left" w:pos="284"/>
        </w:tabs>
        <w:rPr>
          <w:b/>
          <w:sz w:val="28"/>
          <w:szCs w:val="28"/>
          <w:lang w:val="uk-UA"/>
        </w:rPr>
      </w:pPr>
    </w:p>
    <w:p w14:paraId="30EDB2D4" w14:textId="77777777" w:rsidR="00C803C4" w:rsidRPr="00B2299C" w:rsidRDefault="00B2299C" w:rsidP="00B2299C">
      <w:pPr>
        <w:tabs>
          <w:tab w:val="left" w:pos="284"/>
        </w:tabs>
        <w:jc w:val="center"/>
        <w:rPr>
          <w:b/>
          <w:spacing w:val="-6"/>
          <w:sz w:val="28"/>
          <w:szCs w:val="28"/>
          <w:lang w:val="uk-UA"/>
        </w:rPr>
      </w:pPr>
      <w:r>
        <w:rPr>
          <w:b/>
          <w:spacing w:val="-6"/>
          <w:sz w:val="28"/>
          <w:szCs w:val="28"/>
          <w:lang w:val="uk-UA"/>
        </w:rPr>
        <w:t>ЛІТЕРАТУРА</w:t>
      </w:r>
    </w:p>
    <w:p w14:paraId="29F24064" w14:textId="77777777" w:rsidR="00B2299C" w:rsidRDefault="00B2299C" w:rsidP="00B2299C">
      <w:pPr>
        <w:tabs>
          <w:tab w:val="left" w:pos="284"/>
        </w:tabs>
        <w:jc w:val="both"/>
        <w:rPr>
          <w:sz w:val="28"/>
          <w:szCs w:val="28"/>
          <w:lang w:val="uk-UA"/>
        </w:rPr>
      </w:pPr>
    </w:p>
    <w:p w14:paraId="4D9CF9D8" w14:textId="3997FA7E" w:rsidR="00C803C4" w:rsidRPr="00D27C9A" w:rsidRDefault="00C803C4" w:rsidP="00CA7882">
      <w:pPr>
        <w:numPr>
          <w:ilvl w:val="0"/>
          <w:numId w:val="16"/>
        </w:numPr>
        <w:ind w:left="709" w:hanging="283"/>
        <w:jc w:val="both"/>
        <w:rPr>
          <w:iCs/>
          <w:sz w:val="28"/>
          <w:szCs w:val="28"/>
          <w:lang w:val="uk-UA"/>
        </w:rPr>
      </w:pPr>
      <w:proofErr w:type="spellStart"/>
      <w:r w:rsidRPr="005455A1">
        <w:rPr>
          <w:sz w:val="28"/>
          <w:szCs w:val="28"/>
          <w:lang w:val="uk-UA"/>
        </w:rPr>
        <w:t>Бабанский</w:t>
      </w:r>
      <w:proofErr w:type="spellEnd"/>
      <w:r w:rsidRPr="005455A1">
        <w:rPr>
          <w:sz w:val="28"/>
          <w:szCs w:val="28"/>
          <w:lang w:val="uk-UA"/>
        </w:rPr>
        <w:t xml:space="preserve"> Ю. </w:t>
      </w:r>
      <w:proofErr w:type="spellStart"/>
      <w:r w:rsidRPr="00D27C9A">
        <w:rPr>
          <w:iCs/>
          <w:sz w:val="28"/>
          <w:szCs w:val="28"/>
          <w:lang w:val="uk-UA"/>
        </w:rPr>
        <w:t>Методы</w:t>
      </w:r>
      <w:proofErr w:type="spellEnd"/>
      <w:r w:rsidRPr="00D27C9A">
        <w:rPr>
          <w:iCs/>
          <w:sz w:val="28"/>
          <w:szCs w:val="28"/>
          <w:lang w:val="uk-UA"/>
        </w:rPr>
        <w:t xml:space="preserve"> </w:t>
      </w:r>
      <w:proofErr w:type="spellStart"/>
      <w:r w:rsidRPr="00D27C9A">
        <w:rPr>
          <w:iCs/>
          <w:sz w:val="28"/>
          <w:szCs w:val="28"/>
          <w:lang w:val="uk-UA"/>
        </w:rPr>
        <w:t>обучения</w:t>
      </w:r>
      <w:proofErr w:type="spellEnd"/>
      <w:r w:rsidRPr="00D27C9A">
        <w:rPr>
          <w:iCs/>
          <w:sz w:val="28"/>
          <w:szCs w:val="28"/>
          <w:lang w:val="uk-UA"/>
        </w:rPr>
        <w:t xml:space="preserve"> в </w:t>
      </w:r>
      <w:proofErr w:type="spellStart"/>
      <w:r w:rsidRPr="00D27C9A">
        <w:rPr>
          <w:iCs/>
          <w:sz w:val="28"/>
          <w:szCs w:val="28"/>
          <w:lang w:val="uk-UA"/>
        </w:rPr>
        <w:t>современной</w:t>
      </w:r>
      <w:proofErr w:type="spellEnd"/>
      <w:r w:rsidRPr="00D27C9A">
        <w:rPr>
          <w:iCs/>
          <w:sz w:val="28"/>
          <w:szCs w:val="28"/>
          <w:lang w:val="uk-UA"/>
        </w:rPr>
        <w:t xml:space="preserve"> </w:t>
      </w:r>
      <w:proofErr w:type="spellStart"/>
      <w:r w:rsidRPr="00D27C9A">
        <w:rPr>
          <w:iCs/>
          <w:sz w:val="28"/>
          <w:szCs w:val="28"/>
          <w:lang w:val="uk-UA"/>
        </w:rPr>
        <w:t>общеобразовательной</w:t>
      </w:r>
      <w:proofErr w:type="spellEnd"/>
      <w:r w:rsidRPr="00D27C9A">
        <w:rPr>
          <w:iCs/>
          <w:sz w:val="28"/>
          <w:szCs w:val="28"/>
          <w:lang w:val="uk-UA"/>
        </w:rPr>
        <w:t xml:space="preserve"> </w:t>
      </w:r>
      <w:proofErr w:type="spellStart"/>
      <w:r w:rsidRPr="00D27C9A">
        <w:rPr>
          <w:iCs/>
          <w:sz w:val="28"/>
          <w:szCs w:val="28"/>
          <w:lang w:val="uk-UA"/>
        </w:rPr>
        <w:t>школе</w:t>
      </w:r>
      <w:proofErr w:type="spellEnd"/>
      <w:r w:rsidRPr="00D27C9A">
        <w:rPr>
          <w:iCs/>
          <w:sz w:val="28"/>
          <w:szCs w:val="28"/>
          <w:lang w:val="uk-UA"/>
        </w:rPr>
        <w:t xml:space="preserve">. Москва: </w:t>
      </w:r>
      <w:proofErr w:type="spellStart"/>
      <w:r w:rsidRPr="00D27C9A">
        <w:rPr>
          <w:iCs/>
          <w:sz w:val="28"/>
          <w:szCs w:val="28"/>
          <w:lang w:val="uk-UA"/>
        </w:rPr>
        <w:t>Просвещение</w:t>
      </w:r>
      <w:proofErr w:type="spellEnd"/>
      <w:r w:rsidRPr="00D27C9A">
        <w:rPr>
          <w:iCs/>
          <w:sz w:val="28"/>
          <w:szCs w:val="28"/>
          <w:lang w:val="uk-UA"/>
        </w:rPr>
        <w:t>, 1985.</w:t>
      </w:r>
      <w:r w:rsidR="00F86123">
        <w:rPr>
          <w:iCs/>
          <w:sz w:val="28"/>
          <w:szCs w:val="28"/>
          <w:lang w:val="uk-UA"/>
        </w:rPr>
        <w:t xml:space="preserve"> 208с.</w:t>
      </w:r>
    </w:p>
    <w:p w14:paraId="1A29B22E" w14:textId="5D0F35DC" w:rsidR="00C803C4" w:rsidRPr="00D27C9A" w:rsidRDefault="00C803C4" w:rsidP="00CA7882">
      <w:pPr>
        <w:numPr>
          <w:ilvl w:val="0"/>
          <w:numId w:val="16"/>
        </w:numPr>
        <w:ind w:left="709" w:hanging="283"/>
        <w:jc w:val="both"/>
        <w:rPr>
          <w:iCs/>
          <w:sz w:val="28"/>
          <w:szCs w:val="28"/>
          <w:lang w:val="uk-UA"/>
        </w:rPr>
      </w:pPr>
      <w:proofErr w:type="spellStart"/>
      <w:r w:rsidRPr="00D27C9A">
        <w:rPr>
          <w:iCs/>
          <w:sz w:val="28"/>
          <w:szCs w:val="28"/>
          <w:lang w:val="uk-UA"/>
        </w:rPr>
        <w:t>Кашлев</w:t>
      </w:r>
      <w:proofErr w:type="spellEnd"/>
      <w:r w:rsidRPr="00D27C9A">
        <w:rPr>
          <w:iCs/>
          <w:sz w:val="28"/>
          <w:szCs w:val="28"/>
          <w:lang w:val="uk-UA"/>
        </w:rPr>
        <w:t xml:space="preserve"> С. </w:t>
      </w:r>
      <w:proofErr w:type="spellStart"/>
      <w:r w:rsidRPr="00D27C9A">
        <w:rPr>
          <w:iCs/>
          <w:sz w:val="28"/>
          <w:szCs w:val="28"/>
          <w:lang w:val="uk-UA"/>
        </w:rPr>
        <w:t>Технология</w:t>
      </w:r>
      <w:proofErr w:type="spellEnd"/>
      <w:r w:rsidRPr="00D27C9A">
        <w:rPr>
          <w:iCs/>
          <w:sz w:val="28"/>
          <w:szCs w:val="28"/>
          <w:lang w:val="uk-UA"/>
        </w:rPr>
        <w:t xml:space="preserve"> </w:t>
      </w:r>
      <w:proofErr w:type="spellStart"/>
      <w:r w:rsidRPr="00D27C9A">
        <w:rPr>
          <w:iCs/>
          <w:sz w:val="28"/>
          <w:szCs w:val="28"/>
          <w:lang w:val="uk-UA"/>
        </w:rPr>
        <w:t>интерактивного</w:t>
      </w:r>
      <w:proofErr w:type="spellEnd"/>
      <w:r w:rsidRPr="00D27C9A">
        <w:rPr>
          <w:iCs/>
          <w:sz w:val="28"/>
          <w:szCs w:val="28"/>
          <w:lang w:val="uk-UA"/>
        </w:rPr>
        <w:t xml:space="preserve"> </w:t>
      </w:r>
      <w:proofErr w:type="spellStart"/>
      <w:r w:rsidRPr="00D27C9A">
        <w:rPr>
          <w:iCs/>
          <w:sz w:val="28"/>
          <w:szCs w:val="28"/>
          <w:lang w:val="uk-UA"/>
        </w:rPr>
        <w:t>обучения</w:t>
      </w:r>
      <w:proofErr w:type="spellEnd"/>
      <w:r w:rsidRPr="00D27C9A">
        <w:rPr>
          <w:iCs/>
          <w:sz w:val="28"/>
          <w:szCs w:val="28"/>
        </w:rPr>
        <w:t>.</w:t>
      </w:r>
      <w:r w:rsidRPr="00D27C9A">
        <w:rPr>
          <w:iCs/>
          <w:sz w:val="28"/>
          <w:szCs w:val="28"/>
          <w:lang w:val="uk-UA"/>
        </w:rPr>
        <w:t xml:space="preserve"> </w:t>
      </w:r>
      <w:proofErr w:type="spellStart"/>
      <w:r w:rsidRPr="00D27C9A">
        <w:rPr>
          <w:iCs/>
          <w:sz w:val="28"/>
          <w:szCs w:val="28"/>
          <w:lang w:val="uk-UA"/>
        </w:rPr>
        <w:t>Минск</w:t>
      </w:r>
      <w:proofErr w:type="spellEnd"/>
      <w:r w:rsidRPr="00D27C9A">
        <w:rPr>
          <w:iCs/>
          <w:sz w:val="28"/>
          <w:szCs w:val="28"/>
          <w:lang w:val="uk-UA"/>
        </w:rPr>
        <w:t xml:space="preserve">: </w:t>
      </w:r>
      <w:proofErr w:type="spellStart"/>
      <w:r w:rsidRPr="00D27C9A">
        <w:rPr>
          <w:iCs/>
          <w:sz w:val="28"/>
          <w:szCs w:val="28"/>
          <w:lang w:val="uk-UA"/>
        </w:rPr>
        <w:t>Белорусский</w:t>
      </w:r>
      <w:proofErr w:type="spellEnd"/>
      <w:r w:rsidRPr="00D27C9A">
        <w:rPr>
          <w:iCs/>
          <w:sz w:val="28"/>
          <w:szCs w:val="28"/>
          <w:lang w:val="uk-UA"/>
        </w:rPr>
        <w:t xml:space="preserve"> </w:t>
      </w:r>
      <w:proofErr w:type="spellStart"/>
      <w:r w:rsidRPr="00D27C9A">
        <w:rPr>
          <w:iCs/>
          <w:sz w:val="28"/>
          <w:szCs w:val="28"/>
          <w:lang w:val="uk-UA"/>
        </w:rPr>
        <w:t>всрасень</w:t>
      </w:r>
      <w:proofErr w:type="spellEnd"/>
      <w:r w:rsidRPr="00D27C9A">
        <w:rPr>
          <w:iCs/>
          <w:sz w:val="28"/>
          <w:szCs w:val="28"/>
          <w:lang w:val="uk-UA"/>
        </w:rPr>
        <w:t xml:space="preserve">, 2005. </w:t>
      </w:r>
      <w:r w:rsidR="00F86123">
        <w:rPr>
          <w:iCs/>
          <w:sz w:val="28"/>
          <w:szCs w:val="28"/>
          <w:lang w:val="uk-UA"/>
        </w:rPr>
        <w:t xml:space="preserve"> 196с.</w:t>
      </w:r>
    </w:p>
    <w:p w14:paraId="4CA558F7" w14:textId="552EA37A" w:rsidR="00C803C4" w:rsidRPr="00D27C9A" w:rsidRDefault="00C803C4" w:rsidP="00CA7882">
      <w:pPr>
        <w:numPr>
          <w:ilvl w:val="0"/>
          <w:numId w:val="16"/>
        </w:numPr>
        <w:ind w:left="709" w:hanging="283"/>
        <w:jc w:val="both"/>
        <w:rPr>
          <w:iCs/>
          <w:sz w:val="28"/>
          <w:szCs w:val="28"/>
          <w:lang w:val="uk-UA"/>
        </w:rPr>
      </w:pPr>
      <w:proofErr w:type="spellStart"/>
      <w:r w:rsidRPr="00D27C9A">
        <w:rPr>
          <w:iCs/>
          <w:spacing w:val="-12"/>
          <w:sz w:val="28"/>
          <w:szCs w:val="28"/>
          <w:lang w:val="uk-UA"/>
        </w:rPr>
        <w:t>Куписевич</w:t>
      </w:r>
      <w:proofErr w:type="spellEnd"/>
      <w:r w:rsidR="002E43AE">
        <w:rPr>
          <w:iCs/>
          <w:spacing w:val="-12"/>
          <w:sz w:val="28"/>
          <w:szCs w:val="28"/>
          <w:lang w:val="uk-UA"/>
        </w:rPr>
        <w:t xml:space="preserve"> </w:t>
      </w:r>
      <w:r w:rsidRPr="00D27C9A">
        <w:rPr>
          <w:iCs/>
          <w:spacing w:val="-12"/>
          <w:sz w:val="28"/>
          <w:szCs w:val="28"/>
          <w:lang w:val="uk-UA"/>
        </w:rPr>
        <w:t xml:space="preserve">Ч. </w:t>
      </w:r>
      <w:proofErr w:type="spellStart"/>
      <w:r w:rsidRPr="00D27C9A">
        <w:rPr>
          <w:iCs/>
          <w:spacing w:val="-12"/>
          <w:sz w:val="28"/>
          <w:szCs w:val="28"/>
          <w:lang w:val="uk-UA"/>
        </w:rPr>
        <w:t>Основы</w:t>
      </w:r>
      <w:proofErr w:type="spellEnd"/>
      <w:r w:rsidRPr="00D27C9A">
        <w:rPr>
          <w:iCs/>
          <w:spacing w:val="-12"/>
          <w:sz w:val="28"/>
          <w:szCs w:val="28"/>
          <w:lang w:val="uk-UA"/>
        </w:rPr>
        <w:t xml:space="preserve"> </w:t>
      </w:r>
      <w:proofErr w:type="spellStart"/>
      <w:r w:rsidRPr="00D27C9A">
        <w:rPr>
          <w:iCs/>
          <w:spacing w:val="-12"/>
          <w:sz w:val="28"/>
          <w:szCs w:val="28"/>
          <w:lang w:val="uk-UA"/>
        </w:rPr>
        <w:t>общей</w:t>
      </w:r>
      <w:proofErr w:type="spellEnd"/>
      <w:r w:rsidRPr="00D27C9A">
        <w:rPr>
          <w:iCs/>
          <w:spacing w:val="-12"/>
          <w:sz w:val="28"/>
          <w:szCs w:val="28"/>
          <w:lang w:val="uk-UA"/>
        </w:rPr>
        <w:t xml:space="preserve"> дидактик. Пер. с </w:t>
      </w:r>
      <w:proofErr w:type="spellStart"/>
      <w:r w:rsidRPr="00D27C9A">
        <w:rPr>
          <w:iCs/>
          <w:spacing w:val="-12"/>
          <w:sz w:val="28"/>
          <w:szCs w:val="28"/>
          <w:lang w:val="uk-UA"/>
        </w:rPr>
        <w:t>польск</w:t>
      </w:r>
      <w:proofErr w:type="spellEnd"/>
      <w:r w:rsidRPr="00D27C9A">
        <w:rPr>
          <w:iCs/>
          <w:spacing w:val="-12"/>
          <w:sz w:val="28"/>
          <w:szCs w:val="28"/>
          <w:lang w:val="uk-UA"/>
        </w:rPr>
        <w:t>. О.</w:t>
      </w:r>
      <w:r w:rsidR="0047507B" w:rsidRPr="00D27C9A">
        <w:rPr>
          <w:iCs/>
          <w:spacing w:val="-12"/>
          <w:sz w:val="28"/>
          <w:szCs w:val="28"/>
          <w:lang w:val="uk-UA"/>
        </w:rPr>
        <w:t xml:space="preserve"> </w:t>
      </w:r>
      <w:r w:rsidRPr="00D27C9A">
        <w:rPr>
          <w:iCs/>
          <w:spacing w:val="-12"/>
          <w:sz w:val="28"/>
          <w:szCs w:val="28"/>
          <w:lang w:val="uk-UA"/>
        </w:rPr>
        <w:t>В.</w:t>
      </w:r>
      <w:r w:rsidR="0047507B" w:rsidRPr="00D27C9A">
        <w:rPr>
          <w:iCs/>
          <w:spacing w:val="-12"/>
          <w:sz w:val="28"/>
          <w:szCs w:val="28"/>
          <w:lang w:val="uk-UA"/>
        </w:rPr>
        <w:t xml:space="preserve"> </w:t>
      </w:r>
      <w:proofErr w:type="spellStart"/>
      <w:r w:rsidRPr="00D27C9A">
        <w:rPr>
          <w:iCs/>
          <w:spacing w:val="-12"/>
          <w:sz w:val="28"/>
          <w:szCs w:val="28"/>
          <w:lang w:val="uk-UA"/>
        </w:rPr>
        <w:t>Долженко</w:t>
      </w:r>
      <w:proofErr w:type="spellEnd"/>
      <w:r w:rsidRPr="00D27C9A">
        <w:rPr>
          <w:iCs/>
          <w:spacing w:val="-12"/>
          <w:sz w:val="28"/>
          <w:szCs w:val="28"/>
          <w:lang w:val="uk-UA"/>
        </w:rPr>
        <w:t>.</w:t>
      </w:r>
      <w:r w:rsidR="0047507B" w:rsidRPr="00D27C9A">
        <w:rPr>
          <w:iCs/>
          <w:spacing w:val="-12"/>
          <w:sz w:val="28"/>
          <w:szCs w:val="28"/>
          <w:lang w:val="uk-UA"/>
        </w:rPr>
        <w:t xml:space="preserve"> </w:t>
      </w:r>
      <w:r w:rsidRPr="00D27C9A">
        <w:rPr>
          <w:iCs/>
          <w:sz w:val="28"/>
          <w:szCs w:val="28"/>
          <w:lang w:val="uk-UA"/>
        </w:rPr>
        <w:t xml:space="preserve"> Москва: </w:t>
      </w:r>
      <w:proofErr w:type="spellStart"/>
      <w:r w:rsidRPr="00D27C9A">
        <w:rPr>
          <w:iCs/>
          <w:sz w:val="28"/>
          <w:szCs w:val="28"/>
          <w:lang w:val="uk-UA"/>
        </w:rPr>
        <w:t>Высшая</w:t>
      </w:r>
      <w:proofErr w:type="spellEnd"/>
      <w:r w:rsidRPr="00D27C9A">
        <w:rPr>
          <w:iCs/>
          <w:sz w:val="28"/>
          <w:szCs w:val="28"/>
          <w:lang w:val="uk-UA"/>
        </w:rPr>
        <w:t xml:space="preserve"> Школа, 1986. </w:t>
      </w:r>
      <w:r w:rsidR="00F86123">
        <w:rPr>
          <w:iCs/>
          <w:sz w:val="28"/>
          <w:szCs w:val="28"/>
          <w:lang w:val="uk-UA"/>
        </w:rPr>
        <w:t>142с.</w:t>
      </w:r>
    </w:p>
    <w:p w14:paraId="7E52D5CA" w14:textId="77777777" w:rsidR="00C803C4" w:rsidRPr="00D27C9A" w:rsidRDefault="00C803C4" w:rsidP="00CA7882">
      <w:pPr>
        <w:numPr>
          <w:ilvl w:val="0"/>
          <w:numId w:val="16"/>
        </w:numPr>
        <w:ind w:left="709" w:hanging="283"/>
        <w:jc w:val="both"/>
        <w:rPr>
          <w:iCs/>
          <w:sz w:val="28"/>
          <w:szCs w:val="28"/>
          <w:lang w:val="uk-UA"/>
        </w:rPr>
      </w:pPr>
      <w:r w:rsidRPr="00D27C9A">
        <w:rPr>
          <w:iCs/>
          <w:sz w:val="28"/>
          <w:szCs w:val="28"/>
        </w:rPr>
        <w:t xml:space="preserve">“Модуль 3. </w:t>
      </w:r>
      <w:proofErr w:type="spellStart"/>
      <w:r w:rsidRPr="00D27C9A">
        <w:rPr>
          <w:iCs/>
          <w:sz w:val="28"/>
          <w:szCs w:val="28"/>
        </w:rPr>
        <w:t>Методологія</w:t>
      </w:r>
      <w:proofErr w:type="spellEnd"/>
      <w:r w:rsidRPr="00D27C9A">
        <w:rPr>
          <w:iCs/>
          <w:sz w:val="28"/>
          <w:szCs w:val="28"/>
        </w:rPr>
        <w:t xml:space="preserve"> </w:t>
      </w:r>
      <w:proofErr w:type="spellStart"/>
      <w:r w:rsidRPr="00D27C9A">
        <w:rPr>
          <w:iCs/>
          <w:sz w:val="28"/>
          <w:szCs w:val="28"/>
        </w:rPr>
        <w:t>Викладання</w:t>
      </w:r>
      <w:proofErr w:type="spellEnd"/>
      <w:r w:rsidRPr="00D27C9A">
        <w:rPr>
          <w:iCs/>
          <w:sz w:val="28"/>
          <w:szCs w:val="28"/>
        </w:rPr>
        <w:t xml:space="preserve"> Курсу «</w:t>
      </w:r>
      <w:proofErr w:type="spellStart"/>
      <w:r w:rsidRPr="00D27C9A">
        <w:rPr>
          <w:iCs/>
          <w:sz w:val="28"/>
          <w:szCs w:val="28"/>
        </w:rPr>
        <w:t>Вчимося</w:t>
      </w:r>
      <w:proofErr w:type="spellEnd"/>
      <w:r w:rsidRPr="00D27C9A">
        <w:rPr>
          <w:iCs/>
          <w:sz w:val="28"/>
          <w:szCs w:val="28"/>
        </w:rPr>
        <w:t xml:space="preserve"> </w:t>
      </w:r>
      <w:proofErr w:type="spellStart"/>
      <w:r w:rsidRPr="00D27C9A">
        <w:rPr>
          <w:iCs/>
          <w:sz w:val="28"/>
          <w:szCs w:val="28"/>
        </w:rPr>
        <w:t>Жити</w:t>
      </w:r>
      <w:proofErr w:type="spellEnd"/>
      <w:r w:rsidRPr="00D27C9A">
        <w:rPr>
          <w:iCs/>
          <w:sz w:val="28"/>
          <w:szCs w:val="28"/>
        </w:rPr>
        <w:t xml:space="preserve"> Разом» </w:t>
      </w:r>
      <w:proofErr w:type="spellStart"/>
      <w:r w:rsidRPr="00D27C9A">
        <w:rPr>
          <w:iCs/>
          <w:sz w:val="28"/>
          <w:szCs w:val="28"/>
        </w:rPr>
        <w:t>Індикація</w:t>
      </w:r>
      <w:proofErr w:type="spellEnd"/>
      <w:r w:rsidRPr="00D27C9A">
        <w:rPr>
          <w:iCs/>
          <w:sz w:val="28"/>
          <w:szCs w:val="28"/>
        </w:rPr>
        <w:t xml:space="preserve"> Модуля, в </w:t>
      </w:r>
      <w:proofErr w:type="spellStart"/>
      <w:r w:rsidRPr="00D27C9A">
        <w:rPr>
          <w:iCs/>
          <w:sz w:val="28"/>
          <w:szCs w:val="28"/>
        </w:rPr>
        <w:t>Якому</w:t>
      </w:r>
      <w:proofErr w:type="spellEnd"/>
      <w:r w:rsidRPr="00D27C9A">
        <w:rPr>
          <w:iCs/>
          <w:sz w:val="28"/>
          <w:szCs w:val="28"/>
        </w:rPr>
        <w:t xml:space="preserve"> </w:t>
      </w:r>
      <w:proofErr w:type="spellStart"/>
      <w:r w:rsidRPr="00D27C9A">
        <w:rPr>
          <w:iCs/>
          <w:sz w:val="28"/>
          <w:szCs w:val="28"/>
        </w:rPr>
        <w:t>Знаходиться</w:t>
      </w:r>
      <w:proofErr w:type="spellEnd"/>
      <w:r w:rsidRPr="00D27C9A">
        <w:rPr>
          <w:iCs/>
          <w:sz w:val="28"/>
          <w:szCs w:val="28"/>
        </w:rPr>
        <w:t xml:space="preserve"> </w:t>
      </w:r>
      <w:proofErr w:type="spellStart"/>
      <w:r w:rsidRPr="00D27C9A">
        <w:rPr>
          <w:iCs/>
          <w:sz w:val="28"/>
          <w:szCs w:val="28"/>
        </w:rPr>
        <w:t>Користувач</w:t>
      </w:r>
      <w:proofErr w:type="spellEnd"/>
      <w:r w:rsidRPr="00D27C9A">
        <w:rPr>
          <w:iCs/>
          <w:sz w:val="28"/>
          <w:szCs w:val="28"/>
        </w:rPr>
        <w:t xml:space="preserve">.” 3.3. </w:t>
      </w:r>
      <w:proofErr w:type="spellStart"/>
      <w:r w:rsidRPr="00D27C9A">
        <w:rPr>
          <w:iCs/>
          <w:sz w:val="28"/>
          <w:szCs w:val="28"/>
        </w:rPr>
        <w:t>Огляд</w:t>
      </w:r>
      <w:proofErr w:type="spellEnd"/>
      <w:r w:rsidRPr="00D27C9A">
        <w:rPr>
          <w:iCs/>
          <w:sz w:val="28"/>
          <w:szCs w:val="28"/>
        </w:rPr>
        <w:t xml:space="preserve"> </w:t>
      </w:r>
      <w:proofErr w:type="spellStart"/>
      <w:r w:rsidRPr="00D27C9A">
        <w:rPr>
          <w:iCs/>
          <w:sz w:val="28"/>
          <w:szCs w:val="28"/>
        </w:rPr>
        <w:t>Інтерактивних</w:t>
      </w:r>
      <w:proofErr w:type="spellEnd"/>
      <w:r w:rsidRPr="00D27C9A">
        <w:rPr>
          <w:iCs/>
          <w:sz w:val="28"/>
          <w:szCs w:val="28"/>
        </w:rPr>
        <w:t xml:space="preserve"> </w:t>
      </w:r>
      <w:proofErr w:type="spellStart"/>
      <w:r w:rsidRPr="00D27C9A">
        <w:rPr>
          <w:iCs/>
          <w:sz w:val="28"/>
          <w:szCs w:val="28"/>
        </w:rPr>
        <w:t>Методів</w:t>
      </w:r>
      <w:proofErr w:type="spellEnd"/>
      <w:r w:rsidRPr="00D27C9A">
        <w:rPr>
          <w:iCs/>
          <w:sz w:val="28"/>
          <w:szCs w:val="28"/>
        </w:rPr>
        <w:t>, llt.multycourse.com.ua/</w:t>
      </w:r>
      <w:proofErr w:type="spellStart"/>
      <w:r w:rsidRPr="00D27C9A">
        <w:rPr>
          <w:iCs/>
          <w:sz w:val="28"/>
          <w:szCs w:val="28"/>
        </w:rPr>
        <w:t>ua</w:t>
      </w:r>
      <w:proofErr w:type="spellEnd"/>
      <w:r w:rsidRPr="00D27C9A">
        <w:rPr>
          <w:iCs/>
          <w:sz w:val="28"/>
          <w:szCs w:val="28"/>
        </w:rPr>
        <w:t>/</w:t>
      </w:r>
      <w:proofErr w:type="spellStart"/>
      <w:r w:rsidRPr="00D27C9A">
        <w:rPr>
          <w:iCs/>
          <w:sz w:val="28"/>
          <w:szCs w:val="28"/>
        </w:rPr>
        <w:t>page</w:t>
      </w:r>
      <w:proofErr w:type="spellEnd"/>
      <w:r w:rsidRPr="00D27C9A">
        <w:rPr>
          <w:iCs/>
          <w:sz w:val="28"/>
          <w:szCs w:val="28"/>
        </w:rPr>
        <w:t>/19/67. 12.06.19</w:t>
      </w:r>
    </w:p>
    <w:p w14:paraId="4AE0B353" w14:textId="3A580304" w:rsidR="00C803C4" w:rsidRPr="00D27C9A" w:rsidRDefault="00C803C4" w:rsidP="00CA7882">
      <w:pPr>
        <w:numPr>
          <w:ilvl w:val="0"/>
          <w:numId w:val="16"/>
        </w:numPr>
        <w:ind w:left="709" w:hanging="283"/>
        <w:jc w:val="both"/>
        <w:rPr>
          <w:iCs/>
          <w:sz w:val="28"/>
          <w:szCs w:val="28"/>
          <w:lang w:val="uk-UA"/>
        </w:rPr>
      </w:pPr>
      <w:proofErr w:type="spellStart"/>
      <w:r w:rsidRPr="00D27C9A">
        <w:rPr>
          <w:iCs/>
          <w:sz w:val="28"/>
          <w:szCs w:val="28"/>
          <w:lang w:val="uk-UA"/>
        </w:rPr>
        <w:t>Оконь</w:t>
      </w:r>
      <w:proofErr w:type="spellEnd"/>
      <w:r w:rsidRPr="00D27C9A">
        <w:rPr>
          <w:iCs/>
          <w:sz w:val="28"/>
          <w:szCs w:val="28"/>
          <w:lang w:val="uk-UA"/>
        </w:rPr>
        <w:t xml:space="preserve">  В. </w:t>
      </w:r>
      <w:proofErr w:type="spellStart"/>
      <w:r w:rsidRPr="00D27C9A">
        <w:rPr>
          <w:iCs/>
          <w:sz w:val="28"/>
          <w:szCs w:val="28"/>
          <w:lang w:val="uk-UA"/>
        </w:rPr>
        <w:t>Основы</w:t>
      </w:r>
      <w:proofErr w:type="spellEnd"/>
      <w:r w:rsidRPr="00D27C9A">
        <w:rPr>
          <w:iCs/>
          <w:sz w:val="28"/>
          <w:szCs w:val="28"/>
          <w:lang w:val="uk-UA"/>
        </w:rPr>
        <w:t xml:space="preserve"> проблемного </w:t>
      </w:r>
      <w:proofErr w:type="spellStart"/>
      <w:r w:rsidRPr="00D27C9A">
        <w:rPr>
          <w:iCs/>
          <w:sz w:val="28"/>
          <w:szCs w:val="28"/>
          <w:lang w:val="uk-UA"/>
        </w:rPr>
        <w:t>обучения</w:t>
      </w:r>
      <w:proofErr w:type="spellEnd"/>
      <w:r w:rsidRPr="00D27C9A">
        <w:rPr>
          <w:iCs/>
          <w:sz w:val="28"/>
          <w:szCs w:val="28"/>
          <w:lang w:val="uk-UA"/>
        </w:rPr>
        <w:t xml:space="preserve">. Москва: </w:t>
      </w:r>
      <w:proofErr w:type="spellStart"/>
      <w:r w:rsidRPr="00D27C9A">
        <w:rPr>
          <w:iCs/>
          <w:sz w:val="28"/>
          <w:szCs w:val="28"/>
          <w:lang w:val="uk-UA"/>
        </w:rPr>
        <w:t>Просвещение</w:t>
      </w:r>
      <w:proofErr w:type="spellEnd"/>
      <w:r w:rsidRPr="00D27C9A">
        <w:rPr>
          <w:iCs/>
          <w:sz w:val="28"/>
          <w:szCs w:val="28"/>
          <w:lang w:val="uk-UA"/>
        </w:rPr>
        <w:t>, 1968</w:t>
      </w:r>
      <w:r w:rsidRPr="00D27C9A">
        <w:rPr>
          <w:iCs/>
          <w:sz w:val="28"/>
          <w:szCs w:val="28"/>
        </w:rPr>
        <w:t xml:space="preserve">. </w:t>
      </w:r>
      <w:r w:rsidR="00F86123">
        <w:rPr>
          <w:iCs/>
          <w:sz w:val="28"/>
          <w:szCs w:val="28"/>
          <w:lang w:val="uk-UA"/>
        </w:rPr>
        <w:t>208с.</w:t>
      </w:r>
    </w:p>
    <w:p w14:paraId="294C4441" w14:textId="5820FD42" w:rsidR="00C803C4" w:rsidRPr="00D27C9A" w:rsidRDefault="00C803C4" w:rsidP="00CA7882">
      <w:pPr>
        <w:numPr>
          <w:ilvl w:val="0"/>
          <w:numId w:val="16"/>
        </w:numPr>
        <w:ind w:left="709" w:hanging="283"/>
        <w:jc w:val="both"/>
        <w:rPr>
          <w:iCs/>
          <w:sz w:val="28"/>
          <w:szCs w:val="28"/>
          <w:lang w:val="uk-UA"/>
        </w:rPr>
      </w:pPr>
      <w:proofErr w:type="spellStart"/>
      <w:r w:rsidRPr="00D27C9A">
        <w:rPr>
          <w:iCs/>
          <w:sz w:val="28"/>
          <w:szCs w:val="28"/>
          <w:lang w:val="uk-UA"/>
        </w:rPr>
        <w:t>Пометун</w:t>
      </w:r>
      <w:proofErr w:type="spellEnd"/>
      <w:r w:rsidRPr="00D27C9A">
        <w:rPr>
          <w:iCs/>
          <w:sz w:val="28"/>
          <w:szCs w:val="28"/>
          <w:lang w:val="uk-UA"/>
        </w:rPr>
        <w:t xml:space="preserve"> О., </w:t>
      </w:r>
      <w:proofErr w:type="spellStart"/>
      <w:r w:rsidRPr="00D27C9A">
        <w:rPr>
          <w:iCs/>
          <w:sz w:val="28"/>
          <w:szCs w:val="28"/>
          <w:lang w:val="uk-UA"/>
        </w:rPr>
        <w:t>Пироженко</w:t>
      </w:r>
      <w:proofErr w:type="spellEnd"/>
      <w:r w:rsidRPr="00D27C9A">
        <w:rPr>
          <w:iCs/>
          <w:sz w:val="28"/>
          <w:szCs w:val="28"/>
          <w:lang w:val="uk-UA"/>
        </w:rPr>
        <w:t xml:space="preserve"> Л. Інтерактивні технології навчання: теорія, практика, досвід. Київ: А.П.Н, 2002. </w:t>
      </w:r>
      <w:r w:rsidR="00F86123">
        <w:rPr>
          <w:iCs/>
          <w:sz w:val="28"/>
          <w:szCs w:val="28"/>
          <w:lang w:val="uk-UA"/>
        </w:rPr>
        <w:t>135с.</w:t>
      </w:r>
    </w:p>
    <w:p w14:paraId="6DE347EE" w14:textId="22305C5B" w:rsidR="00C803C4" w:rsidRPr="00D27C9A" w:rsidRDefault="00C803C4" w:rsidP="00CA7882">
      <w:pPr>
        <w:numPr>
          <w:ilvl w:val="0"/>
          <w:numId w:val="16"/>
        </w:numPr>
        <w:ind w:left="709" w:hanging="283"/>
        <w:jc w:val="both"/>
        <w:rPr>
          <w:iCs/>
          <w:sz w:val="28"/>
          <w:szCs w:val="28"/>
          <w:lang w:val="uk-UA"/>
        </w:rPr>
      </w:pPr>
      <w:proofErr w:type="spellStart"/>
      <w:r w:rsidRPr="00D27C9A">
        <w:rPr>
          <w:iCs/>
          <w:sz w:val="28"/>
          <w:szCs w:val="28"/>
          <w:lang w:val="uk-UA"/>
        </w:rPr>
        <w:t>Січкарук</w:t>
      </w:r>
      <w:proofErr w:type="spellEnd"/>
      <w:r w:rsidRPr="00D27C9A">
        <w:rPr>
          <w:iCs/>
          <w:sz w:val="28"/>
          <w:szCs w:val="28"/>
          <w:lang w:val="uk-UA"/>
        </w:rPr>
        <w:t xml:space="preserve"> О. Інтерактивні методи навчання у вищій школі. Київ: Таксон, 2006. </w:t>
      </w:r>
      <w:r w:rsidR="00F86123">
        <w:rPr>
          <w:iCs/>
          <w:sz w:val="28"/>
          <w:szCs w:val="28"/>
          <w:lang w:val="uk-UA"/>
        </w:rPr>
        <w:t>88с.</w:t>
      </w:r>
    </w:p>
    <w:p w14:paraId="434B58E4" w14:textId="50CBBB2A" w:rsidR="00C803C4" w:rsidRPr="00D27C9A" w:rsidRDefault="00C803C4" w:rsidP="00CA7882">
      <w:pPr>
        <w:numPr>
          <w:ilvl w:val="0"/>
          <w:numId w:val="16"/>
        </w:numPr>
        <w:ind w:left="709" w:hanging="283"/>
        <w:jc w:val="both"/>
        <w:rPr>
          <w:iCs/>
          <w:sz w:val="28"/>
          <w:szCs w:val="28"/>
          <w:lang w:val="uk-UA"/>
        </w:rPr>
      </w:pPr>
      <w:proofErr w:type="spellStart"/>
      <w:r w:rsidRPr="00D27C9A">
        <w:rPr>
          <w:iCs/>
          <w:sz w:val="28"/>
          <w:szCs w:val="28"/>
          <w:lang w:val="uk-UA"/>
        </w:rPr>
        <w:lastRenderedPageBreak/>
        <w:t>Топтигіна</w:t>
      </w:r>
      <w:proofErr w:type="spellEnd"/>
      <w:r w:rsidRPr="00D27C9A">
        <w:rPr>
          <w:iCs/>
          <w:sz w:val="28"/>
          <w:szCs w:val="28"/>
          <w:lang w:val="uk-UA"/>
        </w:rPr>
        <w:t xml:space="preserve"> Н. Навчання дискусії на матеріалі художніх текстів у процесі вивчення англійської як другої іноземної мови. </w:t>
      </w:r>
      <w:proofErr w:type="spellStart"/>
      <w:r w:rsidRPr="00D27C9A">
        <w:rPr>
          <w:iCs/>
          <w:sz w:val="28"/>
          <w:szCs w:val="28"/>
          <w:lang w:val="uk-UA"/>
        </w:rPr>
        <w:t>Дис</w:t>
      </w:r>
      <w:proofErr w:type="spellEnd"/>
      <w:r w:rsidRPr="00D27C9A">
        <w:rPr>
          <w:iCs/>
          <w:sz w:val="28"/>
          <w:szCs w:val="28"/>
          <w:lang w:val="uk-UA"/>
        </w:rPr>
        <w:t xml:space="preserve">. КНІУ, 2004. Київ: КНІУ. </w:t>
      </w:r>
      <w:r w:rsidR="00F86123">
        <w:rPr>
          <w:iCs/>
          <w:sz w:val="28"/>
          <w:szCs w:val="28"/>
          <w:lang w:val="uk-UA"/>
        </w:rPr>
        <w:t>307с.</w:t>
      </w:r>
    </w:p>
    <w:p w14:paraId="3C9DFE2B" w14:textId="77777777" w:rsidR="00C803C4" w:rsidRPr="00D27C9A" w:rsidRDefault="00C803C4" w:rsidP="00C803C4">
      <w:pPr>
        <w:tabs>
          <w:tab w:val="left" w:pos="990"/>
        </w:tabs>
        <w:ind w:firstLine="709"/>
        <w:jc w:val="center"/>
        <w:rPr>
          <w:b/>
          <w:iCs/>
          <w:sz w:val="28"/>
          <w:szCs w:val="28"/>
          <w:lang w:val="uk-UA"/>
        </w:rPr>
      </w:pPr>
    </w:p>
    <w:p w14:paraId="142C7B36" w14:textId="77777777" w:rsidR="00C803C4" w:rsidRPr="00D27C9A" w:rsidRDefault="00C803C4" w:rsidP="00C803C4">
      <w:pPr>
        <w:tabs>
          <w:tab w:val="left" w:pos="990"/>
        </w:tabs>
        <w:ind w:firstLine="709"/>
        <w:jc w:val="center"/>
        <w:rPr>
          <w:b/>
          <w:iCs/>
          <w:sz w:val="28"/>
          <w:szCs w:val="28"/>
          <w:lang w:val="uk-UA"/>
        </w:rPr>
      </w:pPr>
    </w:p>
    <w:p w14:paraId="097F73F4" w14:textId="77777777" w:rsidR="0047507B" w:rsidRPr="002E43AE" w:rsidRDefault="0047507B" w:rsidP="00F25B0F">
      <w:pPr>
        <w:ind w:firstLine="709"/>
        <w:contextualSpacing/>
        <w:rPr>
          <w:iCs/>
          <w:sz w:val="28"/>
          <w:szCs w:val="28"/>
          <w:lang w:val="uk-UA"/>
        </w:rPr>
      </w:pPr>
    </w:p>
    <w:p w14:paraId="799006FE" w14:textId="77777777" w:rsidR="0047507B" w:rsidRPr="002E43AE" w:rsidRDefault="0047507B" w:rsidP="00F25B0F">
      <w:pPr>
        <w:ind w:firstLine="709"/>
        <w:contextualSpacing/>
        <w:rPr>
          <w:sz w:val="28"/>
          <w:szCs w:val="28"/>
          <w:lang w:val="uk-UA"/>
        </w:rPr>
      </w:pPr>
    </w:p>
    <w:p w14:paraId="256936AF" w14:textId="77777777" w:rsidR="0047507B" w:rsidRPr="002E43AE" w:rsidRDefault="0047507B" w:rsidP="00F25B0F">
      <w:pPr>
        <w:ind w:firstLine="709"/>
        <w:contextualSpacing/>
        <w:rPr>
          <w:sz w:val="28"/>
          <w:szCs w:val="28"/>
          <w:lang w:val="uk-UA"/>
        </w:rPr>
      </w:pPr>
    </w:p>
    <w:p w14:paraId="5063AD84" w14:textId="2DAC56A2" w:rsidR="00F25B0F" w:rsidRDefault="00F25B0F" w:rsidP="00FB1335">
      <w:pPr>
        <w:contextualSpacing/>
        <w:rPr>
          <w:sz w:val="28"/>
          <w:szCs w:val="28"/>
        </w:rPr>
      </w:pPr>
      <w:r w:rsidRPr="0060555D">
        <w:rPr>
          <w:sz w:val="28"/>
          <w:szCs w:val="28"/>
        </w:rPr>
        <w:t>УДК 372.881</w:t>
      </w:r>
    </w:p>
    <w:p w14:paraId="47846330" w14:textId="35473877" w:rsidR="00460445" w:rsidRPr="00460445" w:rsidRDefault="00460445" w:rsidP="00FB1335">
      <w:pPr>
        <w:contextualSpacing/>
        <w:rPr>
          <w:sz w:val="28"/>
          <w:szCs w:val="28"/>
          <w:lang w:val="en-US"/>
        </w:rPr>
      </w:pPr>
      <w:r>
        <w:rPr>
          <w:rFonts w:eastAsia="Times New Roman"/>
          <w:color w:val="000000"/>
          <w:sz w:val="28"/>
          <w:szCs w:val="28"/>
          <w:lang w:val="en-US"/>
        </w:rPr>
        <w:t>DOI: 10.24144/2617-3921.2019.17.258-</w:t>
      </w:r>
      <w:r w:rsidR="00C85B75">
        <w:rPr>
          <w:rFonts w:eastAsia="Times New Roman"/>
          <w:color w:val="000000"/>
          <w:sz w:val="28"/>
          <w:szCs w:val="28"/>
          <w:lang w:val="en-US"/>
        </w:rPr>
        <w:t>265</w:t>
      </w:r>
    </w:p>
    <w:p w14:paraId="1B0487E8" w14:textId="77777777" w:rsidR="00F25B0F" w:rsidRPr="0060555D" w:rsidRDefault="00F25B0F" w:rsidP="00F25B0F">
      <w:pPr>
        <w:widowControl w:val="0"/>
        <w:ind w:firstLine="709"/>
        <w:contextualSpacing/>
        <w:rPr>
          <w:b/>
          <w:sz w:val="28"/>
          <w:szCs w:val="28"/>
        </w:rPr>
      </w:pPr>
    </w:p>
    <w:p w14:paraId="17DE98CA" w14:textId="77777777" w:rsidR="00F25B0F" w:rsidRPr="0060555D" w:rsidRDefault="00F25B0F" w:rsidP="00F25B0F">
      <w:pPr>
        <w:widowControl w:val="0"/>
        <w:ind w:firstLine="709"/>
        <w:contextualSpacing/>
        <w:jc w:val="right"/>
        <w:rPr>
          <w:b/>
          <w:i/>
          <w:sz w:val="28"/>
          <w:szCs w:val="28"/>
        </w:rPr>
      </w:pPr>
      <w:r w:rsidRPr="0060555D">
        <w:rPr>
          <w:b/>
          <w:i/>
          <w:sz w:val="28"/>
          <w:szCs w:val="28"/>
          <w:lang w:val="uk-UA"/>
        </w:rPr>
        <w:t xml:space="preserve">Алла </w:t>
      </w:r>
      <w:proofErr w:type="spellStart"/>
      <w:r w:rsidRPr="0060555D">
        <w:rPr>
          <w:b/>
          <w:i/>
          <w:sz w:val="28"/>
          <w:szCs w:val="28"/>
          <w:lang w:val="uk-UA"/>
        </w:rPr>
        <w:t>Ляшина</w:t>
      </w:r>
      <w:proofErr w:type="spellEnd"/>
    </w:p>
    <w:p w14:paraId="51983820" w14:textId="77777777" w:rsidR="00F25B0F" w:rsidRPr="0060555D" w:rsidRDefault="00F25B0F" w:rsidP="00F25B0F">
      <w:pPr>
        <w:widowControl w:val="0"/>
        <w:ind w:firstLine="709"/>
        <w:contextualSpacing/>
        <w:jc w:val="right"/>
        <w:rPr>
          <w:i/>
          <w:sz w:val="28"/>
          <w:szCs w:val="28"/>
          <w:lang w:val="uk-UA"/>
        </w:rPr>
      </w:pPr>
      <w:r w:rsidRPr="0060555D">
        <w:rPr>
          <w:i/>
          <w:sz w:val="28"/>
          <w:szCs w:val="28"/>
          <w:lang w:val="uk-UA"/>
        </w:rPr>
        <w:t>старший викладач кафедри полікультурної освіти та перекладу</w:t>
      </w:r>
    </w:p>
    <w:p w14:paraId="57AE0D0C" w14:textId="77777777" w:rsidR="00F25B0F" w:rsidRPr="0060555D" w:rsidRDefault="00F25B0F" w:rsidP="00F25B0F">
      <w:pPr>
        <w:widowControl w:val="0"/>
        <w:ind w:firstLine="709"/>
        <w:contextualSpacing/>
        <w:jc w:val="right"/>
        <w:rPr>
          <w:i/>
          <w:sz w:val="28"/>
          <w:szCs w:val="28"/>
        </w:rPr>
      </w:pPr>
      <w:r w:rsidRPr="0060555D">
        <w:rPr>
          <w:i/>
          <w:sz w:val="28"/>
          <w:szCs w:val="28"/>
          <w:lang w:val="uk-UA"/>
        </w:rPr>
        <w:t>ДВНЗ «Ужгородський національний університет»</w:t>
      </w:r>
    </w:p>
    <w:p w14:paraId="4B377501" w14:textId="77777777" w:rsidR="00F25B0F" w:rsidRPr="0060555D" w:rsidRDefault="00F25B0F" w:rsidP="00F25B0F">
      <w:pPr>
        <w:ind w:firstLine="709"/>
        <w:contextualSpacing/>
        <w:jc w:val="right"/>
        <w:rPr>
          <w:i/>
          <w:sz w:val="28"/>
          <w:szCs w:val="28"/>
          <w:shd w:val="clear" w:color="auto" w:fill="FFFFFF"/>
          <w:lang w:val="uk-UA"/>
        </w:rPr>
      </w:pPr>
      <w:proofErr w:type="spellStart"/>
      <w:r w:rsidRPr="0060555D">
        <w:rPr>
          <w:i/>
          <w:sz w:val="28"/>
          <w:szCs w:val="28"/>
          <w:shd w:val="clear" w:color="auto" w:fill="FFFFFF"/>
          <w:lang w:val="en-US"/>
        </w:rPr>
        <w:t>orcid</w:t>
      </w:r>
      <w:proofErr w:type="spellEnd"/>
      <w:r w:rsidRPr="0060555D">
        <w:rPr>
          <w:i/>
          <w:sz w:val="28"/>
          <w:szCs w:val="28"/>
          <w:shd w:val="clear" w:color="auto" w:fill="FFFFFF"/>
        </w:rPr>
        <w:t>.</w:t>
      </w:r>
      <w:r w:rsidRPr="0060555D">
        <w:rPr>
          <w:i/>
          <w:sz w:val="28"/>
          <w:szCs w:val="28"/>
          <w:shd w:val="clear" w:color="auto" w:fill="FFFFFF"/>
          <w:lang w:val="en-US"/>
        </w:rPr>
        <w:t>org</w:t>
      </w:r>
      <w:r w:rsidRPr="0060555D">
        <w:rPr>
          <w:i/>
          <w:sz w:val="28"/>
          <w:szCs w:val="28"/>
          <w:shd w:val="clear" w:color="auto" w:fill="FFFFFF"/>
        </w:rPr>
        <w:t>/0000-0001-9393-7799</w:t>
      </w:r>
      <w:r w:rsidRPr="0060555D">
        <w:rPr>
          <w:i/>
          <w:sz w:val="28"/>
          <w:szCs w:val="28"/>
          <w:shd w:val="clear" w:color="auto" w:fill="FFFFFF"/>
          <w:lang w:val="uk-UA"/>
        </w:rPr>
        <w:t xml:space="preserve"> </w:t>
      </w:r>
    </w:p>
    <w:p w14:paraId="29907391" w14:textId="77777777" w:rsidR="00F25B0F" w:rsidRPr="0060555D" w:rsidRDefault="00F25B0F" w:rsidP="00F25B0F">
      <w:pPr>
        <w:ind w:firstLine="709"/>
        <w:contextualSpacing/>
        <w:jc w:val="right"/>
        <w:rPr>
          <w:i/>
          <w:sz w:val="28"/>
          <w:szCs w:val="28"/>
          <w:shd w:val="clear" w:color="auto" w:fill="FFFFFF"/>
          <w:lang w:val="uk-UA"/>
        </w:rPr>
      </w:pPr>
      <w:r w:rsidRPr="0060555D">
        <w:rPr>
          <w:i/>
          <w:sz w:val="28"/>
          <w:szCs w:val="28"/>
          <w:lang w:val="uk-UA"/>
        </w:rPr>
        <w:t>м. Ужгород, Україна, +38(066)0993580,</w:t>
      </w:r>
      <w:r w:rsidRPr="0060555D">
        <w:rPr>
          <w:i/>
          <w:sz w:val="28"/>
          <w:szCs w:val="28"/>
        </w:rPr>
        <w:t xml:space="preserve"> </w:t>
      </w:r>
      <w:proofErr w:type="spellStart"/>
      <w:r w:rsidRPr="0060555D">
        <w:rPr>
          <w:i/>
          <w:sz w:val="28"/>
          <w:szCs w:val="28"/>
          <w:lang w:val="en-US"/>
        </w:rPr>
        <w:t>allaliashyna</w:t>
      </w:r>
      <w:proofErr w:type="spellEnd"/>
      <w:r w:rsidRPr="0060555D">
        <w:rPr>
          <w:i/>
          <w:sz w:val="28"/>
          <w:szCs w:val="28"/>
        </w:rPr>
        <w:t>@</w:t>
      </w:r>
      <w:proofErr w:type="spellStart"/>
      <w:r w:rsidRPr="0060555D">
        <w:rPr>
          <w:i/>
          <w:sz w:val="28"/>
          <w:szCs w:val="28"/>
          <w:lang w:val="en-US"/>
        </w:rPr>
        <w:t>gmail</w:t>
      </w:r>
      <w:proofErr w:type="spellEnd"/>
      <w:r w:rsidRPr="0060555D">
        <w:rPr>
          <w:i/>
          <w:sz w:val="28"/>
          <w:szCs w:val="28"/>
        </w:rPr>
        <w:t>.</w:t>
      </w:r>
      <w:r w:rsidRPr="0060555D">
        <w:rPr>
          <w:i/>
          <w:sz w:val="28"/>
          <w:szCs w:val="28"/>
          <w:lang w:val="en-US"/>
        </w:rPr>
        <w:t>com</w:t>
      </w:r>
    </w:p>
    <w:p w14:paraId="25AE511A" w14:textId="77777777" w:rsidR="00F25B0F" w:rsidRPr="0060555D" w:rsidRDefault="00F25B0F" w:rsidP="00F25B0F">
      <w:pPr>
        <w:pStyle w:val="a4"/>
        <w:ind w:left="0" w:firstLine="709"/>
        <w:rPr>
          <w:rFonts w:ascii="Times New Roman" w:hAnsi="Times New Roman" w:cs="Times New Roman"/>
          <w:b/>
          <w:sz w:val="28"/>
          <w:szCs w:val="28"/>
          <w:bdr w:val="none" w:sz="0" w:space="0" w:color="auto" w:frame="1"/>
          <w:shd w:val="clear" w:color="auto" w:fill="FFFFFF"/>
          <w:lang w:val="uk-UA"/>
        </w:rPr>
      </w:pPr>
    </w:p>
    <w:p w14:paraId="2B6A1A9A" w14:textId="77777777" w:rsidR="00F25B0F" w:rsidRPr="0060555D" w:rsidRDefault="00570B9D" w:rsidP="00F25B0F">
      <w:pPr>
        <w:pStyle w:val="a4"/>
        <w:ind w:left="0"/>
        <w:jc w:val="center"/>
        <w:rPr>
          <w:rFonts w:ascii="Times New Roman" w:hAnsi="Times New Roman" w:cs="Times New Roman"/>
          <w:b/>
          <w:sz w:val="28"/>
          <w:szCs w:val="28"/>
          <w:bdr w:val="none" w:sz="0" w:space="0" w:color="auto" w:frame="1"/>
          <w:shd w:val="clear" w:color="auto" w:fill="FFFFFF"/>
          <w:lang w:val="uk-UA"/>
        </w:rPr>
      </w:pPr>
      <w:r>
        <w:rPr>
          <w:rFonts w:ascii="Times New Roman" w:hAnsi="Times New Roman" w:cs="Times New Roman"/>
          <w:b/>
          <w:sz w:val="28"/>
          <w:szCs w:val="28"/>
          <w:bdr w:val="none" w:sz="0" w:space="0" w:color="auto" w:frame="1"/>
          <w:shd w:val="clear" w:color="auto" w:fill="FFFFFF"/>
          <w:lang w:val="uk-UA"/>
        </w:rPr>
        <w:t xml:space="preserve">        </w:t>
      </w:r>
      <w:r w:rsidR="00411952">
        <w:rPr>
          <w:rFonts w:ascii="Times New Roman" w:hAnsi="Times New Roman" w:cs="Times New Roman"/>
          <w:b/>
          <w:sz w:val="28"/>
          <w:szCs w:val="28"/>
          <w:bdr w:val="none" w:sz="0" w:space="0" w:color="auto" w:frame="1"/>
          <w:shd w:val="clear" w:color="auto" w:fill="FFFFFF"/>
          <w:lang w:val="uk-UA"/>
        </w:rPr>
        <w:t>Роль м</w:t>
      </w:r>
      <w:proofErr w:type="spellStart"/>
      <w:r w:rsidR="00F25B0F" w:rsidRPr="0060555D">
        <w:rPr>
          <w:rFonts w:ascii="Times New Roman" w:hAnsi="Times New Roman" w:cs="Times New Roman"/>
          <w:b/>
          <w:sz w:val="28"/>
          <w:szCs w:val="28"/>
          <w:bdr w:val="none" w:sz="0" w:space="0" w:color="auto" w:frame="1"/>
          <w:shd w:val="clear" w:color="auto" w:fill="FFFFFF"/>
        </w:rPr>
        <w:t>іжкультурн</w:t>
      </w:r>
      <w:r w:rsidR="00411952">
        <w:rPr>
          <w:rFonts w:ascii="Times New Roman" w:hAnsi="Times New Roman" w:cs="Times New Roman"/>
          <w:b/>
          <w:sz w:val="28"/>
          <w:szCs w:val="28"/>
          <w:bdr w:val="none" w:sz="0" w:space="0" w:color="auto" w:frame="1"/>
          <w:shd w:val="clear" w:color="auto" w:fill="FFFFFF"/>
          <w:lang w:val="uk-UA"/>
        </w:rPr>
        <w:t>ої</w:t>
      </w:r>
      <w:proofErr w:type="spellEnd"/>
      <w:r w:rsidR="00F25B0F" w:rsidRPr="0060555D">
        <w:rPr>
          <w:rFonts w:ascii="Times New Roman" w:hAnsi="Times New Roman" w:cs="Times New Roman"/>
          <w:b/>
          <w:sz w:val="28"/>
          <w:szCs w:val="28"/>
          <w:bdr w:val="none" w:sz="0" w:space="0" w:color="auto" w:frame="1"/>
          <w:shd w:val="clear" w:color="auto" w:fill="FFFFFF"/>
        </w:rPr>
        <w:t xml:space="preserve"> </w:t>
      </w:r>
      <w:proofErr w:type="spellStart"/>
      <w:r w:rsidR="00F25B0F" w:rsidRPr="0060555D">
        <w:rPr>
          <w:rFonts w:ascii="Times New Roman" w:hAnsi="Times New Roman" w:cs="Times New Roman"/>
          <w:b/>
          <w:sz w:val="28"/>
          <w:szCs w:val="28"/>
          <w:bdr w:val="none" w:sz="0" w:space="0" w:color="auto" w:frame="1"/>
          <w:shd w:val="clear" w:color="auto" w:fill="FFFFFF"/>
        </w:rPr>
        <w:t>комунікаці</w:t>
      </w:r>
      <w:proofErr w:type="spellEnd"/>
      <w:r w:rsidR="00411952">
        <w:rPr>
          <w:rFonts w:ascii="Times New Roman" w:hAnsi="Times New Roman" w:cs="Times New Roman"/>
          <w:b/>
          <w:sz w:val="28"/>
          <w:szCs w:val="28"/>
          <w:bdr w:val="none" w:sz="0" w:space="0" w:color="auto" w:frame="1"/>
          <w:shd w:val="clear" w:color="auto" w:fill="FFFFFF"/>
          <w:lang w:val="uk-UA"/>
        </w:rPr>
        <w:t xml:space="preserve">ї у </w:t>
      </w:r>
      <w:r w:rsidR="00F25B0F" w:rsidRPr="0060555D">
        <w:rPr>
          <w:rFonts w:ascii="Times New Roman" w:hAnsi="Times New Roman" w:cs="Times New Roman"/>
          <w:b/>
          <w:sz w:val="28"/>
          <w:szCs w:val="28"/>
          <w:bdr w:val="none" w:sz="0" w:space="0" w:color="auto" w:frame="1"/>
          <w:shd w:val="clear" w:color="auto" w:fill="FFFFFF"/>
          <w:lang w:val="uk-UA"/>
        </w:rPr>
        <w:t>фахов</w:t>
      </w:r>
      <w:r w:rsidR="00411952">
        <w:rPr>
          <w:rFonts w:ascii="Times New Roman" w:hAnsi="Times New Roman" w:cs="Times New Roman"/>
          <w:b/>
          <w:sz w:val="28"/>
          <w:szCs w:val="28"/>
          <w:bdr w:val="none" w:sz="0" w:space="0" w:color="auto" w:frame="1"/>
          <w:shd w:val="clear" w:color="auto" w:fill="FFFFFF"/>
          <w:lang w:val="uk-UA"/>
        </w:rPr>
        <w:t>ій</w:t>
      </w:r>
      <w:r w:rsidR="00F25B0F" w:rsidRPr="0060555D">
        <w:rPr>
          <w:rFonts w:ascii="Times New Roman" w:hAnsi="Times New Roman" w:cs="Times New Roman"/>
          <w:b/>
          <w:sz w:val="28"/>
          <w:szCs w:val="28"/>
          <w:bdr w:val="none" w:sz="0" w:space="0" w:color="auto" w:frame="1"/>
          <w:shd w:val="clear" w:color="auto" w:fill="FFFFFF"/>
          <w:lang w:val="uk-UA"/>
        </w:rPr>
        <w:t xml:space="preserve"> підготов</w:t>
      </w:r>
      <w:r w:rsidR="00411952">
        <w:rPr>
          <w:rFonts w:ascii="Times New Roman" w:hAnsi="Times New Roman" w:cs="Times New Roman"/>
          <w:b/>
          <w:sz w:val="28"/>
          <w:szCs w:val="28"/>
          <w:bdr w:val="none" w:sz="0" w:space="0" w:color="auto" w:frame="1"/>
          <w:shd w:val="clear" w:color="auto" w:fill="FFFFFF"/>
          <w:lang w:val="uk-UA"/>
        </w:rPr>
        <w:t>ці</w:t>
      </w:r>
      <w:r w:rsidR="00F25B0F" w:rsidRPr="0060555D">
        <w:rPr>
          <w:rFonts w:ascii="Times New Roman" w:hAnsi="Times New Roman" w:cs="Times New Roman"/>
          <w:b/>
          <w:sz w:val="28"/>
          <w:szCs w:val="28"/>
          <w:bdr w:val="none" w:sz="0" w:space="0" w:color="auto" w:frame="1"/>
          <w:shd w:val="clear" w:color="auto" w:fill="FFFFFF"/>
          <w:lang w:val="uk-UA"/>
        </w:rPr>
        <w:t xml:space="preserve"> перекладачів</w:t>
      </w:r>
    </w:p>
    <w:p w14:paraId="208B5CB7" w14:textId="77777777" w:rsidR="00F25B0F" w:rsidRPr="0060555D" w:rsidRDefault="00F25B0F" w:rsidP="00F25B0F">
      <w:pPr>
        <w:pStyle w:val="a4"/>
        <w:ind w:left="0" w:firstLine="709"/>
        <w:rPr>
          <w:rFonts w:ascii="Times New Roman" w:hAnsi="Times New Roman" w:cs="Times New Roman"/>
          <w:b/>
          <w:sz w:val="28"/>
          <w:szCs w:val="28"/>
          <w:bdr w:val="none" w:sz="0" w:space="0" w:color="auto" w:frame="1"/>
          <w:shd w:val="clear" w:color="auto" w:fill="FFFFFF"/>
          <w:lang w:val="uk-UA"/>
        </w:rPr>
      </w:pPr>
    </w:p>
    <w:p w14:paraId="1D7098FF" w14:textId="77777777" w:rsidR="00F25B0F" w:rsidRPr="0060555D" w:rsidRDefault="00F25B0F" w:rsidP="00F25B0F">
      <w:pPr>
        <w:pStyle w:val="a4"/>
        <w:ind w:left="0" w:firstLine="709"/>
        <w:rPr>
          <w:rFonts w:ascii="Times New Roman" w:hAnsi="Times New Roman" w:cs="Times New Roman"/>
          <w:i/>
          <w:sz w:val="28"/>
          <w:szCs w:val="28"/>
          <w:lang w:val="uk-UA"/>
        </w:rPr>
      </w:pPr>
      <w:r w:rsidRPr="0060555D">
        <w:rPr>
          <w:rFonts w:ascii="Times New Roman" w:hAnsi="Times New Roman" w:cs="Times New Roman"/>
          <w:i/>
          <w:sz w:val="28"/>
          <w:szCs w:val="28"/>
          <w:bdr w:val="none" w:sz="0" w:space="0" w:color="auto" w:frame="1"/>
          <w:shd w:val="clear" w:color="auto" w:fill="FFFFFF"/>
          <w:lang w:val="uk-UA"/>
        </w:rPr>
        <w:t xml:space="preserve">Анотація. </w:t>
      </w:r>
      <w:r w:rsidRPr="0060555D">
        <w:rPr>
          <w:rFonts w:ascii="Times New Roman" w:hAnsi="Times New Roman" w:cs="Times New Roman"/>
          <w:i/>
          <w:sz w:val="28"/>
          <w:szCs w:val="28"/>
          <w:lang w:val="uk-UA"/>
        </w:rPr>
        <w:t>Актуальність статті зумовлена необхідністю нових підходів до фахової підготовки перекладачів у період глобалізації.</w:t>
      </w:r>
      <w:r w:rsidRPr="0060555D">
        <w:rPr>
          <w:rFonts w:ascii="Times New Roman" w:hAnsi="Times New Roman" w:cs="Times New Roman"/>
          <w:i/>
          <w:sz w:val="28"/>
          <w:szCs w:val="28"/>
        </w:rPr>
        <w:t xml:space="preserve"> </w:t>
      </w:r>
      <w:r w:rsidRPr="0060555D">
        <w:rPr>
          <w:rFonts w:ascii="Times New Roman" w:hAnsi="Times New Roman" w:cs="Times New Roman"/>
          <w:i/>
          <w:sz w:val="28"/>
          <w:szCs w:val="28"/>
          <w:lang w:val="uk-UA"/>
        </w:rPr>
        <w:t>Мета цієї статті − репрезентувати результати дослідження процесу підготовки перекладачів для галузі міжнародних відносин. Завдання дослідження полягає у визначенні особливостей процесу підготовки перекладачів для галузі міжнародних відносин. Матеріалом дослідження слугував полікультурний підхід до вивчення англійської мови як один із сучасних методів підготовки перекладачів. Методика дослідження полягає в комплексному застосуванні різних методів: гіпотетичного, статистичного та методу моделювання. У запропонованій статті розглядається необхідність сучасного підходу до полікультурної освіти студентів у процесі вивчення іноземних мов.</w:t>
      </w:r>
      <w:r w:rsidR="002945E7">
        <w:rPr>
          <w:rFonts w:ascii="Times New Roman" w:hAnsi="Times New Roman" w:cs="Times New Roman"/>
          <w:i/>
          <w:sz w:val="28"/>
          <w:szCs w:val="28"/>
          <w:lang w:val="uk-UA"/>
        </w:rPr>
        <w:t xml:space="preserve"> </w:t>
      </w:r>
      <w:r w:rsidRPr="0060555D">
        <w:rPr>
          <w:rFonts w:ascii="Times New Roman" w:hAnsi="Times New Roman" w:cs="Times New Roman"/>
          <w:i/>
          <w:sz w:val="28"/>
          <w:szCs w:val="28"/>
          <w:lang w:val="uk-UA"/>
        </w:rPr>
        <w:t xml:space="preserve">У результаті дослідження виявилося, що формування у перекладача крос-культурної компетенції є сучасною вимогою щодо ефективного спілкування в полікультурному суспільстві. Проведене дослідження дало змогу виявити, що впровадження діалогу культур </w:t>
      </w:r>
      <w:proofErr w:type="spellStart"/>
      <w:r w:rsidRPr="0060555D">
        <w:rPr>
          <w:rFonts w:ascii="Times New Roman" w:hAnsi="Times New Roman" w:cs="Times New Roman"/>
          <w:i/>
          <w:sz w:val="28"/>
          <w:szCs w:val="28"/>
          <w:lang w:val="uk-UA"/>
        </w:rPr>
        <w:t>мовними</w:t>
      </w:r>
      <w:proofErr w:type="spellEnd"/>
      <w:r w:rsidRPr="0060555D">
        <w:rPr>
          <w:rFonts w:ascii="Times New Roman" w:hAnsi="Times New Roman" w:cs="Times New Roman"/>
          <w:i/>
          <w:sz w:val="28"/>
          <w:szCs w:val="28"/>
          <w:lang w:val="uk-UA"/>
        </w:rPr>
        <w:t xml:space="preserve"> засобами дає ефективний результат для підготовки перекладачів у полікультурному середовищі.</w:t>
      </w:r>
    </w:p>
    <w:p w14:paraId="03AA312D" w14:textId="77777777" w:rsidR="00F25B0F" w:rsidRPr="00F25B0F" w:rsidRDefault="00F25B0F" w:rsidP="00F25B0F">
      <w:pPr>
        <w:pStyle w:val="a4"/>
        <w:ind w:left="0" w:firstLine="709"/>
        <w:rPr>
          <w:rFonts w:ascii="Times New Roman" w:hAnsi="Times New Roman" w:cs="Times New Roman"/>
          <w:bCs/>
          <w:i/>
          <w:sz w:val="28"/>
          <w:szCs w:val="28"/>
          <w:lang w:val="uk-UA"/>
        </w:rPr>
      </w:pPr>
      <w:r w:rsidRPr="00F25B0F">
        <w:rPr>
          <w:rFonts w:ascii="Times New Roman" w:hAnsi="Times New Roman" w:cs="Times New Roman"/>
          <w:bCs/>
          <w:i/>
          <w:sz w:val="28"/>
          <w:szCs w:val="28"/>
          <w:lang w:val="uk-UA"/>
        </w:rPr>
        <w:t xml:space="preserve">Ключові слова: полікультурна освіта, полікультурний підхід, міжкультурна компетентність, соціокультурний простір, </w:t>
      </w:r>
      <w:proofErr w:type="spellStart"/>
      <w:r w:rsidRPr="00F25B0F">
        <w:rPr>
          <w:rFonts w:ascii="Times New Roman" w:hAnsi="Times New Roman" w:cs="Times New Roman"/>
          <w:bCs/>
          <w:i/>
          <w:sz w:val="28"/>
          <w:szCs w:val="28"/>
          <w:lang w:val="uk-UA"/>
        </w:rPr>
        <w:t>мовна</w:t>
      </w:r>
      <w:proofErr w:type="spellEnd"/>
      <w:r w:rsidRPr="00F25B0F">
        <w:rPr>
          <w:rFonts w:ascii="Times New Roman" w:hAnsi="Times New Roman" w:cs="Times New Roman"/>
          <w:bCs/>
          <w:i/>
          <w:sz w:val="28"/>
          <w:szCs w:val="28"/>
          <w:lang w:val="uk-UA"/>
        </w:rPr>
        <w:t xml:space="preserve"> полікультурна освіта.</w:t>
      </w:r>
    </w:p>
    <w:p w14:paraId="332D4A37" w14:textId="77777777" w:rsidR="00B346B4" w:rsidRPr="00012388" w:rsidRDefault="00B346B4" w:rsidP="00F25B0F">
      <w:pPr>
        <w:pStyle w:val="a4"/>
        <w:ind w:left="0" w:firstLine="709"/>
        <w:rPr>
          <w:rFonts w:ascii="Times New Roman" w:hAnsi="Times New Roman" w:cs="Times New Roman"/>
          <w:bCs/>
          <w:i/>
          <w:iCs/>
          <w:sz w:val="28"/>
          <w:szCs w:val="28"/>
        </w:rPr>
      </w:pPr>
    </w:p>
    <w:p w14:paraId="6B84E2AA" w14:textId="77777777" w:rsidR="00F25B0F" w:rsidRPr="00F25B0F" w:rsidRDefault="00F25B0F" w:rsidP="00F25B0F">
      <w:pPr>
        <w:pStyle w:val="a4"/>
        <w:ind w:left="0" w:firstLine="709"/>
        <w:rPr>
          <w:rFonts w:ascii="Times New Roman" w:hAnsi="Times New Roman" w:cs="Times New Roman"/>
          <w:bCs/>
          <w:i/>
          <w:iCs/>
          <w:sz w:val="28"/>
          <w:szCs w:val="28"/>
          <w:lang w:val="uk-UA"/>
        </w:rPr>
      </w:pPr>
      <w:r w:rsidRPr="00F25B0F">
        <w:rPr>
          <w:rFonts w:ascii="Times New Roman" w:hAnsi="Times New Roman" w:cs="Times New Roman"/>
          <w:bCs/>
          <w:i/>
          <w:iCs/>
          <w:sz w:val="28"/>
          <w:szCs w:val="28"/>
          <w:lang w:val="en-US"/>
        </w:rPr>
        <w:t xml:space="preserve">Abstract. A. </w:t>
      </w:r>
      <w:proofErr w:type="spellStart"/>
      <w:r w:rsidRPr="00F25B0F">
        <w:rPr>
          <w:rFonts w:ascii="Times New Roman" w:hAnsi="Times New Roman" w:cs="Times New Roman"/>
          <w:bCs/>
          <w:i/>
          <w:iCs/>
          <w:sz w:val="28"/>
          <w:szCs w:val="28"/>
          <w:lang w:val="en-US"/>
        </w:rPr>
        <w:t>Liashyna</w:t>
      </w:r>
      <w:proofErr w:type="spellEnd"/>
      <w:r w:rsidRPr="00F25B0F">
        <w:rPr>
          <w:rFonts w:ascii="Times New Roman" w:hAnsi="Times New Roman" w:cs="Times New Roman"/>
          <w:bCs/>
          <w:i/>
          <w:iCs/>
          <w:sz w:val="28"/>
          <w:szCs w:val="28"/>
          <w:lang w:val="en-US"/>
        </w:rPr>
        <w:t>. Intercultural Communication and Professional Training of Translators.</w:t>
      </w:r>
    </w:p>
    <w:p w14:paraId="63F886EC" w14:textId="77777777" w:rsidR="00F25B0F" w:rsidRPr="00F25B0F" w:rsidRDefault="00F25B0F" w:rsidP="00F25B0F">
      <w:pPr>
        <w:pStyle w:val="a4"/>
        <w:ind w:left="0" w:firstLine="709"/>
        <w:rPr>
          <w:rFonts w:ascii="Times New Roman" w:hAnsi="Times New Roman" w:cs="Times New Roman"/>
          <w:bCs/>
          <w:i/>
          <w:iCs/>
          <w:sz w:val="28"/>
          <w:szCs w:val="28"/>
          <w:lang w:val="uk-UA"/>
        </w:rPr>
      </w:pPr>
      <w:r w:rsidRPr="00F25B0F">
        <w:rPr>
          <w:rFonts w:ascii="Times New Roman" w:hAnsi="Times New Roman" w:cs="Times New Roman"/>
          <w:bCs/>
          <w:i/>
          <w:iCs/>
          <w:sz w:val="28"/>
          <w:szCs w:val="28"/>
          <w:lang w:val="en-US"/>
        </w:rPr>
        <w:t>T</w:t>
      </w:r>
      <w:proofErr w:type="spellStart"/>
      <w:r w:rsidRPr="00F25B0F">
        <w:rPr>
          <w:rFonts w:ascii="Times New Roman" w:hAnsi="Times New Roman" w:cs="Times New Roman"/>
          <w:bCs/>
          <w:i/>
          <w:iCs/>
          <w:sz w:val="28"/>
          <w:szCs w:val="28"/>
          <w:lang w:val="uk-UA"/>
        </w:rPr>
        <w:t>he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article</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 xml:space="preserve">deals with </w:t>
      </w:r>
      <w:proofErr w:type="spellStart"/>
      <w:r w:rsidRPr="00F25B0F">
        <w:rPr>
          <w:rFonts w:ascii="Times New Roman" w:hAnsi="Times New Roman" w:cs="Times New Roman"/>
          <w:bCs/>
          <w:i/>
          <w:iCs/>
          <w:sz w:val="28"/>
          <w:szCs w:val="28"/>
          <w:lang w:val="uk-UA"/>
        </w:rPr>
        <w:t>the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multicultural</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approach</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to</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study</w:t>
      </w:r>
      <w:proofErr w:type="spellStart"/>
      <w:r w:rsidRPr="00F25B0F">
        <w:rPr>
          <w:rFonts w:ascii="Times New Roman" w:hAnsi="Times New Roman" w:cs="Times New Roman"/>
          <w:bCs/>
          <w:i/>
          <w:iCs/>
          <w:sz w:val="28"/>
          <w:szCs w:val="28"/>
          <w:lang w:val="uk-UA"/>
        </w:rPr>
        <w:t>ing</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foreign</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languages</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as</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 xml:space="preserve">one of </w:t>
      </w:r>
      <w:proofErr w:type="spellStart"/>
      <w:r w:rsidRPr="00F25B0F">
        <w:rPr>
          <w:rFonts w:ascii="Times New Roman" w:hAnsi="Times New Roman" w:cs="Times New Roman"/>
          <w:bCs/>
          <w:i/>
          <w:iCs/>
          <w:sz w:val="28"/>
          <w:szCs w:val="28"/>
          <w:lang w:val="uk-UA"/>
        </w:rPr>
        <w:t>modern</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methods</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of</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teaching</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foreign</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languages</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 xml:space="preserve">It has been </w:t>
      </w:r>
      <w:r w:rsidRPr="00F25B0F">
        <w:rPr>
          <w:rFonts w:ascii="Times New Roman" w:hAnsi="Times New Roman" w:cs="Times New Roman"/>
          <w:bCs/>
          <w:i/>
          <w:iCs/>
          <w:sz w:val="28"/>
          <w:szCs w:val="28"/>
          <w:lang w:val="en-US"/>
        </w:rPr>
        <w:lastRenderedPageBreak/>
        <w:t xml:space="preserve">found out </w:t>
      </w:r>
      <w:proofErr w:type="spellStart"/>
      <w:r w:rsidRPr="00F25B0F">
        <w:rPr>
          <w:rFonts w:ascii="Times New Roman" w:hAnsi="Times New Roman" w:cs="Times New Roman"/>
          <w:bCs/>
          <w:i/>
          <w:iCs/>
          <w:sz w:val="28"/>
          <w:szCs w:val="28"/>
          <w:lang w:val="uk-UA"/>
        </w:rPr>
        <w:t>that</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teaching</w:t>
      </w:r>
      <w:proofErr w:type="spellEnd"/>
      <w:r w:rsidRPr="00F25B0F">
        <w:rPr>
          <w:rFonts w:ascii="Times New Roman" w:hAnsi="Times New Roman" w:cs="Times New Roman"/>
          <w:bCs/>
          <w:i/>
          <w:iCs/>
          <w:sz w:val="28"/>
          <w:szCs w:val="28"/>
          <w:lang w:val="uk-UA"/>
        </w:rPr>
        <w:t xml:space="preserve"> a </w:t>
      </w:r>
      <w:proofErr w:type="spellStart"/>
      <w:r w:rsidRPr="00F25B0F">
        <w:rPr>
          <w:rFonts w:ascii="Times New Roman" w:hAnsi="Times New Roman" w:cs="Times New Roman"/>
          <w:bCs/>
          <w:i/>
          <w:iCs/>
          <w:sz w:val="28"/>
          <w:szCs w:val="28"/>
          <w:lang w:val="uk-UA"/>
        </w:rPr>
        <w:t>foreign</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language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and</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foreign</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culture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in</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terms</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of</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multiculturalism</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 xml:space="preserve">develops </w:t>
      </w:r>
      <w:proofErr w:type="spellStart"/>
      <w:r w:rsidRPr="00F25B0F">
        <w:rPr>
          <w:rFonts w:ascii="Times New Roman" w:hAnsi="Times New Roman" w:cs="Times New Roman"/>
          <w:bCs/>
          <w:i/>
          <w:iCs/>
          <w:sz w:val="28"/>
          <w:szCs w:val="28"/>
          <w:lang w:val="uk-UA"/>
        </w:rPr>
        <w:t>students</w:t>
      </w:r>
      <w:proofErr w:type="spellEnd"/>
      <w:r w:rsidRPr="00F25B0F">
        <w:rPr>
          <w:rFonts w:ascii="Times New Roman" w:hAnsi="Times New Roman" w:cs="Times New Roman"/>
          <w:bCs/>
          <w:i/>
          <w:iCs/>
          <w:sz w:val="28"/>
          <w:szCs w:val="28"/>
          <w:lang w:val="en-US"/>
        </w:rPr>
        <w:t>’</w:t>
      </w:r>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ability</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to</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communicate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to</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co-exist</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with</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people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of</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different</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ethnic</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groups</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which</w:t>
      </w:r>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 xml:space="preserve">gives </w:t>
      </w:r>
      <w:proofErr w:type="spellStart"/>
      <w:r w:rsidRPr="00F25B0F">
        <w:rPr>
          <w:rFonts w:ascii="Times New Roman" w:hAnsi="Times New Roman" w:cs="Times New Roman"/>
          <w:bCs/>
          <w:i/>
          <w:iCs/>
          <w:sz w:val="28"/>
          <w:szCs w:val="28"/>
          <w:lang w:val="uk-UA"/>
        </w:rPr>
        <w:t>students</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 xml:space="preserve">an opportunity </w:t>
      </w:r>
      <w:proofErr w:type="spellStart"/>
      <w:r w:rsidRPr="00F25B0F">
        <w:rPr>
          <w:rFonts w:ascii="Times New Roman" w:hAnsi="Times New Roman" w:cs="Times New Roman"/>
          <w:bCs/>
          <w:i/>
          <w:iCs/>
          <w:sz w:val="28"/>
          <w:szCs w:val="28"/>
          <w:lang w:val="uk-UA"/>
        </w:rPr>
        <w:t>to</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 xml:space="preserve">comprehend </w:t>
      </w:r>
      <w:proofErr w:type="spellStart"/>
      <w:r w:rsidRPr="00F25B0F">
        <w:rPr>
          <w:rFonts w:ascii="Times New Roman" w:hAnsi="Times New Roman" w:cs="Times New Roman"/>
          <w:bCs/>
          <w:i/>
          <w:iCs/>
          <w:sz w:val="28"/>
          <w:szCs w:val="28"/>
          <w:lang w:val="uk-UA"/>
        </w:rPr>
        <w:t>the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values</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of</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global</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civilization</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The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article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examines</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the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conditions</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and</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ways</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of</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forming</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intercultural</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competence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of</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 xml:space="preserve">a </w:t>
      </w:r>
      <w:proofErr w:type="spellStart"/>
      <w:r w:rsidRPr="00F25B0F">
        <w:rPr>
          <w:rFonts w:ascii="Times New Roman" w:hAnsi="Times New Roman" w:cs="Times New Roman"/>
          <w:bCs/>
          <w:i/>
          <w:iCs/>
          <w:sz w:val="28"/>
          <w:szCs w:val="28"/>
          <w:lang w:val="uk-UA"/>
        </w:rPr>
        <w:t>student</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as</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an</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integral</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personality</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Nowadays tolerance is of great importance for all people</w:t>
      </w:r>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In</w:t>
      </w:r>
      <w:proofErr w:type="spellEnd"/>
      <w:r w:rsidRPr="00F25B0F">
        <w:rPr>
          <w:rFonts w:ascii="Times New Roman" w:hAnsi="Times New Roman" w:cs="Times New Roman"/>
          <w:bCs/>
          <w:i/>
          <w:iCs/>
          <w:sz w:val="28"/>
          <w:szCs w:val="28"/>
          <w:lang w:val="uk-UA"/>
        </w:rPr>
        <w:t xml:space="preserve"> a </w:t>
      </w:r>
      <w:proofErr w:type="spellStart"/>
      <w:r w:rsidRPr="00F25B0F">
        <w:rPr>
          <w:rFonts w:ascii="Times New Roman" w:hAnsi="Times New Roman" w:cs="Times New Roman"/>
          <w:bCs/>
          <w:i/>
          <w:iCs/>
          <w:sz w:val="28"/>
          <w:szCs w:val="28"/>
          <w:lang w:val="uk-UA"/>
        </w:rPr>
        <w:t>democratic</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society</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respect</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protection</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of</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 xml:space="preserve">human </w:t>
      </w:r>
      <w:proofErr w:type="spellStart"/>
      <w:r w:rsidRPr="00F25B0F">
        <w:rPr>
          <w:rFonts w:ascii="Times New Roman" w:hAnsi="Times New Roman" w:cs="Times New Roman"/>
          <w:bCs/>
          <w:i/>
          <w:iCs/>
          <w:sz w:val="28"/>
          <w:szCs w:val="28"/>
          <w:lang w:val="uk-UA"/>
        </w:rPr>
        <w:t>rights</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and</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freedoms</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play an important role</w:t>
      </w:r>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Thus</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there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is</w:t>
      </w:r>
      <w:proofErr w:type="spellEnd"/>
      <w:r w:rsidRPr="00F25B0F">
        <w:rPr>
          <w:rFonts w:ascii="Times New Roman" w:hAnsi="Times New Roman" w:cs="Times New Roman"/>
          <w:bCs/>
          <w:i/>
          <w:iCs/>
          <w:sz w:val="28"/>
          <w:szCs w:val="28"/>
          <w:lang w:val="uk-UA"/>
        </w:rPr>
        <w:t xml:space="preserve"> a </w:t>
      </w:r>
      <w:proofErr w:type="spellStart"/>
      <w:r w:rsidRPr="00F25B0F">
        <w:rPr>
          <w:rFonts w:ascii="Times New Roman" w:hAnsi="Times New Roman" w:cs="Times New Roman"/>
          <w:bCs/>
          <w:i/>
          <w:iCs/>
          <w:sz w:val="28"/>
          <w:szCs w:val="28"/>
          <w:lang w:val="uk-UA"/>
        </w:rPr>
        <w:t>need</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for</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multicultural</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education</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of</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youth</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 xml:space="preserve">that means </w:t>
      </w:r>
      <w:proofErr w:type="spellStart"/>
      <w:r w:rsidRPr="00F25B0F">
        <w:rPr>
          <w:rFonts w:ascii="Times New Roman" w:hAnsi="Times New Roman" w:cs="Times New Roman"/>
          <w:bCs/>
          <w:i/>
          <w:iCs/>
          <w:sz w:val="28"/>
          <w:szCs w:val="28"/>
          <w:lang w:val="uk-UA"/>
        </w:rPr>
        <w:t>knowledge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of</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national</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culture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and</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tolerance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of</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other</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cultures</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mastering</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the</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system</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of</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communication</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skills</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S</w:t>
      </w:r>
      <w:proofErr w:type="spellStart"/>
      <w:r w:rsidRPr="00F25B0F">
        <w:rPr>
          <w:rFonts w:ascii="Times New Roman" w:hAnsi="Times New Roman" w:cs="Times New Roman"/>
          <w:bCs/>
          <w:i/>
          <w:iCs/>
          <w:sz w:val="28"/>
          <w:szCs w:val="28"/>
          <w:lang w:val="uk-UA"/>
        </w:rPr>
        <w:t>pecial</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attention</w:t>
      </w:r>
      <w:proofErr w:type="spellEnd"/>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 xml:space="preserve">must be paid to </w:t>
      </w:r>
      <w:proofErr w:type="spellStart"/>
      <w:r w:rsidRPr="00F25B0F">
        <w:rPr>
          <w:rFonts w:ascii="Times New Roman" w:hAnsi="Times New Roman" w:cs="Times New Roman"/>
          <w:bCs/>
          <w:i/>
          <w:iCs/>
          <w:sz w:val="28"/>
          <w:szCs w:val="28"/>
          <w:lang w:val="uk-UA"/>
        </w:rPr>
        <w:t>youth</w:t>
      </w:r>
      <w:proofErr w:type="spellEnd"/>
      <w:r w:rsidRPr="00F25B0F">
        <w:rPr>
          <w:rFonts w:ascii="Times New Roman" w:hAnsi="Times New Roman" w:cs="Times New Roman"/>
          <w:bCs/>
          <w:i/>
          <w:iCs/>
          <w:sz w:val="28"/>
          <w:szCs w:val="28"/>
          <w:lang w:val="en-US"/>
        </w:rPr>
        <w:t>’s</w:t>
      </w:r>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understand</w:t>
      </w:r>
      <w:r w:rsidRPr="00F25B0F">
        <w:rPr>
          <w:rFonts w:ascii="Times New Roman" w:hAnsi="Times New Roman" w:cs="Times New Roman"/>
          <w:bCs/>
          <w:i/>
          <w:iCs/>
          <w:sz w:val="28"/>
          <w:szCs w:val="28"/>
          <w:lang w:val="en-US"/>
        </w:rPr>
        <w:t>ing</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and</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interact</w:t>
      </w:r>
      <w:proofErr w:type="spellEnd"/>
      <w:r w:rsidRPr="00F25B0F">
        <w:rPr>
          <w:rFonts w:ascii="Times New Roman" w:hAnsi="Times New Roman" w:cs="Times New Roman"/>
          <w:bCs/>
          <w:i/>
          <w:iCs/>
          <w:sz w:val="28"/>
          <w:szCs w:val="28"/>
          <w:lang w:val="en-US"/>
        </w:rPr>
        <w:t>ion</w:t>
      </w:r>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in</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terms</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of</w:t>
      </w:r>
      <w:proofErr w:type="spellEnd"/>
      <w:r w:rsidRPr="00F25B0F">
        <w:rPr>
          <w:rFonts w:ascii="Times New Roman" w:hAnsi="Times New Roman" w:cs="Times New Roman"/>
          <w:bCs/>
          <w:i/>
          <w:iCs/>
          <w:sz w:val="28"/>
          <w:szCs w:val="28"/>
          <w:lang w:val="uk-UA"/>
        </w:rPr>
        <w:t xml:space="preserve"> </w:t>
      </w:r>
      <w:proofErr w:type="spellStart"/>
      <w:r w:rsidRPr="00F25B0F">
        <w:rPr>
          <w:rFonts w:ascii="Times New Roman" w:hAnsi="Times New Roman" w:cs="Times New Roman"/>
          <w:bCs/>
          <w:i/>
          <w:iCs/>
          <w:sz w:val="28"/>
          <w:szCs w:val="28"/>
          <w:lang w:val="uk-UA"/>
        </w:rPr>
        <w:t>multiculturalism</w:t>
      </w:r>
      <w:proofErr w:type="spellEnd"/>
      <w:r w:rsidRPr="00F25B0F">
        <w:rPr>
          <w:rFonts w:ascii="Times New Roman" w:hAnsi="Times New Roman" w:cs="Times New Roman"/>
          <w:bCs/>
          <w:i/>
          <w:iCs/>
          <w:sz w:val="28"/>
          <w:szCs w:val="28"/>
          <w:lang w:val="en-US"/>
        </w:rPr>
        <w:t>.</w:t>
      </w:r>
    </w:p>
    <w:p w14:paraId="505CEC9E" w14:textId="77777777" w:rsidR="00F25B0F" w:rsidRPr="00F25B0F" w:rsidRDefault="00F25B0F" w:rsidP="00F25B0F">
      <w:pPr>
        <w:pStyle w:val="a4"/>
        <w:ind w:left="0" w:firstLine="709"/>
        <w:rPr>
          <w:rFonts w:ascii="Times New Roman" w:hAnsi="Times New Roman" w:cs="Times New Roman"/>
          <w:bCs/>
          <w:i/>
          <w:iCs/>
          <w:sz w:val="28"/>
          <w:szCs w:val="28"/>
          <w:lang w:val="en-US"/>
        </w:rPr>
      </w:pPr>
      <w:r w:rsidRPr="00F25B0F">
        <w:rPr>
          <w:rFonts w:ascii="Times New Roman" w:hAnsi="Times New Roman" w:cs="Times New Roman"/>
          <w:bCs/>
          <w:i/>
          <w:iCs/>
          <w:sz w:val="28"/>
          <w:szCs w:val="28"/>
          <w:lang w:val="en-US"/>
        </w:rPr>
        <w:t>Keywords</w:t>
      </w:r>
      <w:r w:rsidRPr="00F25B0F">
        <w:rPr>
          <w:rFonts w:ascii="Times New Roman" w:hAnsi="Times New Roman" w:cs="Times New Roman"/>
          <w:bCs/>
          <w:i/>
          <w:iCs/>
          <w:sz w:val="28"/>
          <w:szCs w:val="28"/>
          <w:lang w:val="uk-UA"/>
        </w:rPr>
        <w:t>:</w:t>
      </w:r>
      <w:r w:rsidRPr="00F25B0F">
        <w:rPr>
          <w:rFonts w:ascii="Times New Roman" w:hAnsi="Times New Roman" w:cs="Times New Roman"/>
          <w:bCs/>
          <w:i/>
          <w:iCs/>
          <w:sz w:val="28"/>
          <w:szCs w:val="28"/>
          <w:lang w:val="en-US"/>
        </w:rPr>
        <w:t xml:space="preserve"> multicultural education, multicultural approach, intercultural competence, intercultural communication, sociocultural space</w:t>
      </w:r>
      <w:r w:rsidRPr="00F25B0F">
        <w:rPr>
          <w:rFonts w:ascii="Times New Roman" w:hAnsi="Times New Roman" w:cs="Times New Roman"/>
          <w:bCs/>
          <w:i/>
          <w:iCs/>
          <w:sz w:val="28"/>
          <w:szCs w:val="28"/>
          <w:lang w:val="uk-UA"/>
        </w:rPr>
        <w:t xml:space="preserve">, </w:t>
      </w:r>
      <w:r w:rsidRPr="00F25B0F">
        <w:rPr>
          <w:rFonts w:ascii="Times New Roman" w:hAnsi="Times New Roman" w:cs="Times New Roman"/>
          <w:bCs/>
          <w:i/>
          <w:iCs/>
          <w:sz w:val="28"/>
          <w:szCs w:val="28"/>
          <w:lang w:val="en-US"/>
        </w:rPr>
        <w:t>language multicultural education.</w:t>
      </w:r>
    </w:p>
    <w:p w14:paraId="17EE3DEC" w14:textId="77777777" w:rsidR="0037189E" w:rsidRDefault="0037189E" w:rsidP="00F25B0F">
      <w:pPr>
        <w:ind w:firstLine="709"/>
        <w:contextualSpacing/>
        <w:jc w:val="both"/>
        <w:rPr>
          <w:b/>
          <w:sz w:val="28"/>
          <w:szCs w:val="28"/>
          <w:lang w:val="uk-UA"/>
        </w:rPr>
      </w:pPr>
    </w:p>
    <w:p w14:paraId="29CA3604" w14:textId="77777777" w:rsidR="00F25B0F" w:rsidRPr="0060555D" w:rsidRDefault="00F25B0F" w:rsidP="00F25B0F">
      <w:pPr>
        <w:ind w:firstLine="709"/>
        <w:contextualSpacing/>
        <w:jc w:val="both"/>
        <w:rPr>
          <w:sz w:val="28"/>
          <w:szCs w:val="28"/>
          <w:shd w:val="clear" w:color="auto" w:fill="FFFFFF"/>
        </w:rPr>
      </w:pPr>
      <w:r w:rsidRPr="0060555D">
        <w:rPr>
          <w:b/>
          <w:sz w:val="28"/>
          <w:szCs w:val="28"/>
          <w:lang w:val="uk-UA"/>
        </w:rPr>
        <w:t>Вступ.</w:t>
      </w:r>
      <w:r w:rsidRPr="0060555D">
        <w:rPr>
          <w:sz w:val="28"/>
          <w:szCs w:val="28"/>
          <w:lang w:val="uk-UA"/>
        </w:rPr>
        <w:t xml:space="preserve"> На сучасному етапі глобалізації знання іноземних мов стає </w:t>
      </w:r>
      <w:proofErr w:type="spellStart"/>
      <w:r w:rsidRPr="0060555D">
        <w:rPr>
          <w:sz w:val="28"/>
          <w:szCs w:val="28"/>
          <w:lang w:val="uk-UA"/>
        </w:rPr>
        <w:t>життєво</w:t>
      </w:r>
      <w:proofErr w:type="spellEnd"/>
      <w:r w:rsidRPr="0060555D">
        <w:rPr>
          <w:sz w:val="28"/>
          <w:szCs w:val="28"/>
          <w:lang w:val="uk-UA"/>
        </w:rPr>
        <w:t xml:space="preserve"> необхідним. Переклад у сучасних умовах є засобом двомовної та багатомовної комунікації між людьми у різних галузях їхньої діяльності. Професійний переклад – це складний вид діяльності, який вимагає особливих навичок, глибоких теоретичних знань та спеціальної теоретичної підготовки.</w:t>
      </w:r>
      <w:r w:rsidRPr="0060555D">
        <w:rPr>
          <w:sz w:val="28"/>
          <w:szCs w:val="28"/>
          <w:shd w:val="clear" w:color="auto" w:fill="FFFFFF"/>
        </w:rPr>
        <w:t xml:space="preserve"> Переклад є </w:t>
      </w:r>
      <w:proofErr w:type="spellStart"/>
      <w:r w:rsidRPr="0060555D">
        <w:rPr>
          <w:sz w:val="28"/>
          <w:szCs w:val="28"/>
          <w:shd w:val="clear" w:color="auto" w:fill="FFFFFF"/>
        </w:rPr>
        <w:t>однією</w:t>
      </w:r>
      <w:proofErr w:type="spellEnd"/>
      <w:r w:rsidRPr="0060555D">
        <w:rPr>
          <w:sz w:val="28"/>
          <w:szCs w:val="28"/>
          <w:shd w:val="clear" w:color="auto" w:fill="FFFFFF"/>
        </w:rPr>
        <w:t xml:space="preserve"> з </w:t>
      </w:r>
      <w:proofErr w:type="spellStart"/>
      <w:r w:rsidRPr="0060555D">
        <w:rPr>
          <w:sz w:val="28"/>
          <w:szCs w:val="28"/>
          <w:shd w:val="clear" w:color="auto" w:fill="FFFFFF"/>
        </w:rPr>
        <w:t>важливих</w:t>
      </w:r>
      <w:proofErr w:type="spellEnd"/>
      <w:r w:rsidRPr="0060555D">
        <w:rPr>
          <w:sz w:val="28"/>
          <w:szCs w:val="28"/>
          <w:shd w:val="clear" w:color="auto" w:fill="FFFFFF"/>
        </w:rPr>
        <w:t xml:space="preserve"> форм </w:t>
      </w:r>
      <w:proofErr w:type="spellStart"/>
      <w:r w:rsidRPr="0060555D">
        <w:rPr>
          <w:sz w:val="28"/>
          <w:szCs w:val="28"/>
          <w:shd w:val="clear" w:color="auto" w:fill="FFFFFF"/>
        </w:rPr>
        <w:t>міжкультурних</w:t>
      </w:r>
      <w:proofErr w:type="spellEnd"/>
      <w:r w:rsidRPr="0060555D">
        <w:rPr>
          <w:sz w:val="28"/>
          <w:szCs w:val="28"/>
          <w:shd w:val="clear" w:color="auto" w:fill="FFFFFF"/>
        </w:rPr>
        <w:t xml:space="preserve"> </w:t>
      </w:r>
      <w:proofErr w:type="spellStart"/>
      <w:r w:rsidRPr="0060555D">
        <w:rPr>
          <w:sz w:val="28"/>
          <w:szCs w:val="28"/>
          <w:shd w:val="clear" w:color="auto" w:fill="FFFFFF"/>
        </w:rPr>
        <w:t>взаємин</w:t>
      </w:r>
      <w:proofErr w:type="spellEnd"/>
      <w:r w:rsidRPr="0060555D">
        <w:rPr>
          <w:sz w:val="28"/>
          <w:szCs w:val="28"/>
          <w:shd w:val="clear" w:color="auto" w:fill="FFFFFF"/>
        </w:rPr>
        <w:t xml:space="preserve">. </w:t>
      </w:r>
      <w:r w:rsidRPr="0060555D">
        <w:rPr>
          <w:sz w:val="28"/>
          <w:szCs w:val="28"/>
          <w:shd w:val="clear" w:color="auto" w:fill="FFFFFF"/>
          <w:lang w:val="uk-UA"/>
        </w:rPr>
        <w:t>П</w:t>
      </w:r>
      <w:proofErr w:type="spellStart"/>
      <w:r w:rsidRPr="0060555D">
        <w:rPr>
          <w:sz w:val="28"/>
          <w:szCs w:val="28"/>
          <w:shd w:val="clear" w:color="auto" w:fill="FFFFFF"/>
        </w:rPr>
        <w:t>ерекладачі</w:t>
      </w:r>
      <w:proofErr w:type="spellEnd"/>
      <w:r w:rsidRPr="0060555D">
        <w:rPr>
          <w:sz w:val="28"/>
          <w:szCs w:val="28"/>
          <w:shd w:val="clear" w:color="auto" w:fill="FFFFFF"/>
        </w:rPr>
        <w:t xml:space="preserve"> </w:t>
      </w:r>
      <w:proofErr w:type="spellStart"/>
      <w:r w:rsidRPr="0060555D">
        <w:rPr>
          <w:sz w:val="28"/>
          <w:szCs w:val="28"/>
          <w:shd w:val="clear" w:color="auto" w:fill="FFFFFF"/>
        </w:rPr>
        <w:t>виступають</w:t>
      </w:r>
      <w:proofErr w:type="spellEnd"/>
      <w:r w:rsidRPr="0060555D">
        <w:rPr>
          <w:sz w:val="28"/>
          <w:szCs w:val="28"/>
          <w:shd w:val="clear" w:color="auto" w:fill="FFFFFF"/>
        </w:rPr>
        <w:t xml:space="preserve"> </w:t>
      </w:r>
      <w:proofErr w:type="spellStart"/>
      <w:r w:rsidRPr="0060555D">
        <w:rPr>
          <w:sz w:val="28"/>
          <w:szCs w:val="28"/>
          <w:shd w:val="clear" w:color="auto" w:fill="FFFFFF"/>
        </w:rPr>
        <w:t>посередниками</w:t>
      </w:r>
      <w:proofErr w:type="spellEnd"/>
      <w:r w:rsidRPr="0060555D">
        <w:rPr>
          <w:sz w:val="28"/>
          <w:szCs w:val="28"/>
          <w:shd w:val="clear" w:color="auto" w:fill="FFFFFF"/>
        </w:rPr>
        <w:t xml:space="preserve"> </w:t>
      </w:r>
      <w:proofErr w:type="spellStart"/>
      <w:r w:rsidRPr="0060555D">
        <w:rPr>
          <w:sz w:val="28"/>
          <w:szCs w:val="28"/>
          <w:shd w:val="clear" w:color="auto" w:fill="FFFFFF"/>
        </w:rPr>
        <w:t>між</w:t>
      </w:r>
      <w:proofErr w:type="spellEnd"/>
      <w:r w:rsidRPr="0060555D">
        <w:rPr>
          <w:sz w:val="28"/>
          <w:szCs w:val="28"/>
          <w:shd w:val="clear" w:color="auto" w:fill="FFFFFF"/>
        </w:rPr>
        <w:t xml:space="preserve"> народами, </w:t>
      </w:r>
      <w:proofErr w:type="spellStart"/>
      <w:r w:rsidRPr="0060555D">
        <w:rPr>
          <w:sz w:val="28"/>
          <w:szCs w:val="28"/>
          <w:shd w:val="clear" w:color="auto" w:fill="FFFFFF"/>
        </w:rPr>
        <w:t>які</w:t>
      </w:r>
      <w:proofErr w:type="spellEnd"/>
      <w:r w:rsidRPr="0060555D">
        <w:rPr>
          <w:sz w:val="28"/>
          <w:szCs w:val="28"/>
          <w:shd w:val="clear" w:color="auto" w:fill="FFFFFF"/>
        </w:rPr>
        <w:t xml:space="preserve"> </w:t>
      </w:r>
      <w:proofErr w:type="spellStart"/>
      <w:r w:rsidRPr="0060555D">
        <w:rPr>
          <w:sz w:val="28"/>
          <w:szCs w:val="28"/>
          <w:shd w:val="clear" w:color="auto" w:fill="FFFFFF"/>
        </w:rPr>
        <w:t>спілкуються</w:t>
      </w:r>
      <w:proofErr w:type="spellEnd"/>
      <w:r w:rsidRPr="0060555D">
        <w:rPr>
          <w:sz w:val="28"/>
          <w:szCs w:val="28"/>
          <w:shd w:val="clear" w:color="auto" w:fill="FFFFFF"/>
        </w:rPr>
        <w:t xml:space="preserve"> в </w:t>
      </w:r>
      <w:proofErr w:type="spellStart"/>
      <w:r w:rsidRPr="0060555D">
        <w:rPr>
          <w:sz w:val="28"/>
          <w:szCs w:val="28"/>
          <w:shd w:val="clear" w:color="auto" w:fill="FFFFFF"/>
        </w:rPr>
        <w:t>найрізноманітніших</w:t>
      </w:r>
      <w:proofErr w:type="spellEnd"/>
      <w:r w:rsidRPr="0060555D">
        <w:rPr>
          <w:sz w:val="28"/>
          <w:szCs w:val="28"/>
          <w:shd w:val="clear" w:color="auto" w:fill="FFFFFF"/>
        </w:rPr>
        <w:t xml:space="preserve"> сферах </w:t>
      </w:r>
      <w:proofErr w:type="spellStart"/>
      <w:r w:rsidRPr="0060555D">
        <w:rPr>
          <w:sz w:val="28"/>
          <w:szCs w:val="28"/>
          <w:shd w:val="clear" w:color="auto" w:fill="FFFFFF"/>
        </w:rPr>
        <w:t>життя</w:t>
      </w:r>
      <w:proofErr w:type="spellEnd"/>
      <w:r w:rsidRPr="0060555D">
        <w:rPr>
          <w:sz w:val="28"/>
          <w:szCs w:val="28"/>
          <w:shd w:val="clear" w:color="auto" w:fill="FFFFFF"/>
        </w:rPr>
        <w:t xml:space="preserve">. </w:t>
      </w:r>
      <w:proofErr w:type="spellStart"/>
      <w:r w:rsidRPr="0060555D">
        <w:rPr>
          <w:sz w:val="28"/>
          <w:szCs w:val="28"/>
          <w:shd w:val="clear" w:color="auto" w:fill="FFFFFF"/>
        </w:rPr>
        <w:t>Окрім</w:t>
      </w:r>
      <w:proofErr w:type="spellEnd"/>
      <w:r w:rsidRPr="0060555D">
        <w:rPr>
          <w:sz w:val="28"/>
          <w:szCs w:val="28"/>
          <w:shd w:val="clear" w:color="auto" w:fill="FFFFFF"/>
        </w:rPr>
        <w:t xml:space="preserve"> </w:t>
      </w:r>
      <w:proofErr w:type="spellStart"/>
      <w:r w:rsidRPr="0060555D">
        <w:rPr>
          <w:sz w:val="28"/>
          <w:szCs w:val="28"/>
          <w:shd w:val="clear" w:color="auto" w:fill="FFFFFF"/>
        </w:rPr>
        <w:t>посередницької</w:t>
      </w:r>
      <w:proofErr w:type="spellEnd"/>
      <w:r w:rsidRPr="0060555D">
        <w:rPr>
          <w:sz w:val="28"/>
          <w:szCs w:val="28"/>
          <w:shd w:val="clear" w:color="auto" w:fill="FFFFFF"/>
        </w:rPr>
        <w:t xml:space="preserve"> </w:t>
      </w:r>
      <w:proofErr w:type="spellStart"/>
      <w:r w:rsidRPr="0060555D">
        <w:rPr>
          <w:sz w:val="28"/>
          <w:szCs w:val="28"/>
          <w:shd w:val="clear" w:color="auto" w:fill="FFFFFF"/>
        </w:rPr>
        <w:t>функції</w:t>
      </w:r>
      <w:proofErr w:type="spellEnd"/>
      <w:r w:rsidRPr="0060555D">
        <w:rPr>
          <w:sz w:val="28"/>
          <w:szCs w:val="28"/>
          <w:shd w:val="clear" w:color="auto" w:fill="FFFFFF"/>
        </w:rPr>
        <w:t xml:space="preserve">, </w:t>
      </w:r>
      <w:proofErr w:type="spellStart"/>
      <w:r w:rsidRPr="0060555D">
        <w:rPr>
          <w:sz w:val="28"/>
          <w:szCs w:val="28"/>
          <w:shd w:val="clear" w:color="auto" w:fill="FFFFFF"/>
        </w:rPr>
        <w:t>перекладні</w:t>
      </w:r>
      <w:proofErr w:type="spellEnd"/>
      <w:r w:rsidRPr="0060555D">
        <w:rPr>
          <w:sz w:val="28"/>
          <w:szCs w:val="28"/>
          <w:shd w:val="clear" w:color="auto" w:fill="FFFFFF"/>
        </w:rPr>
        <w:t xml:space="preserve"> твори </w:t>
      </w:r>
      <w:proofErr w:type="spellStart"/>
      <w:r w:rsidRPr="0060555D">
        <w:rPr>
          <w:sz w:val="28"/>
          <w:szCs w:val="28"/>
          <w:shd w:val="clear" w:color="auto" w:fill="FFFFFF"/>
        </w:rPr>
        <w:t>виконують</w:t>
      </w:r>
      <w:proofErr w:type="spellEnd"/>
      <w:r w:rsidRPr="0060555D">
        <w:rPr>
          <w:sz w:val="28"/>
          <w:szCs w:val="28"/>
          <w:shd w:val="clear" w:color="auto" w:fill="FFFFFF"/>
        </w:rPr>
        <w:t xml:space="preserve"> і </w:t>
      </w:r>
      <w:proofErr w:type="spellStart"/>
      <w:r w:rsidRPr="0060555D">
        <w:rPr>
          <w:sz w:val="28"/>
          <w:szCs w:val="28"/>
          <w:shd w:val="clear" w:color="auto" w:fill="FFFFFF"/>
        </w:rPr>
        <w:t>творчу</w:t>
      </w:r>
      <w:proofErr w:type="spellEnd"/>
      <w:r w:rsidRPr="0060555D">
        <w:rPr>
          <w:sz w:val="28"/>
          <w:szCs w:val="28"/>
          <w:shd w:val="clear" w:color="auto" w:fill="FFFFFF"/>
        </w:rPr>
        <w:t xml:space="preserve">, </w:t>
      </w:r>
      <w:proofErr w:type="spellStart"/>
      <w:r w:rsidRPr="0060555D">
        <w:rPr>
          <w:sz w:val="28"/>
          <w:szCs w:val="28"/>
          <w:shd w:val="clear" w:color="auto" w:fill="FFFFFF"/>
        </w:rPr>
        <w:t>продуктивну</w:t>
      </w:r>
      <w:proofErr w:type="spellEnd"/>
      <w:r w:rsidRPr="0060555D">
        <w:rPr>
          <w:sz w:val="28"/>
          <w:szCs w:val="28"/>
          <w:shd w:val="clear" w:color="auto" w:fill="FFFFFF"/>
        </w:rPr>
        <w:t xml:space="preserve"> </w:t>
      </w:r>
      <w:proofErr w:type="spellStart"/>
      <w:r w:rsidRPr="0060555D">
        <w:rPr>
          <w:sz w:val="28"/>
          <w:szCs w:val="28"/>
          <w:shd w:val="clear" w:color="auto" w:fill="FFFFFF"/>
        </w:rPr>
        <w:t>місію</w:t>
      </w:r>
      <w:proofErr w:type="spellEnd"/>
      <w:r w:rsidRPr="0060555D">
        <w:rPr>
          <w:sz w:val="28"/>
          <w:szCs w:val="28"/>
          <w:shd w:val="clear" w:color="auto" w:fill="FFFFFF"/>
        </w:rPr>
        <w:t xml:space="preserve">, </w:t>
      </w:r>
      <w:proofErr w:type="spellStart"/>
      <w:r w:rsidRPr="0060555D">
        <w:rPr>
          <w:sz w:val="28"/>
          <w:szCs w:val="28"/>
          <w:shd w:val="clear" w:color="auto" w:fill="FFFFFF"/>
        </w:rPr>
        <w:t>бо</w:t>
      </w:r>
      <w:proofErr w:type="spellEnd"/>
      <w:r w:rsidRPr="0060555D">
        <w:rPr>
          <w:sz w:val="28"/>
          <w:szCs w:val="28"/>
          <w:shd w:val="clear" w:color="auto" w:fill="FFFFFF"/>
        </w:rPr>
        <w:t xml:space="preserve"> </w:t>
      </w:r>
      <w:proofErr w:type="spellStart"/>
      <w:r w:rsidRPr="0060555D">
        <w:rPr>
          <w:sz w:val="28"/>
          <w:szCs w:val="28"/>
          <w:shd w:val="clear" w:color="auto" w:fill="FFFFFF"/>
        </w:rPr>
        <w:t>завжди</w:t>
      </w:r>
      <w:proofErr w:type="spellEnd"/>
      <w:r w:rsidRPr="0060555D">
        <w:rPr>
          <w:sz w:val="28"/>
          <w:szCs w:val="28"/>
          <w:shd w:val="clear" w:color="auto" w:fill="FFFFFF"/>
        </w:rPr>
        <w:t xml:space="preserve"> </w:t>
      </w:r>
      <w:proofErr w:type="spellStart"/>
      <w:r w:rsidRPr="0060555D">
        <w:rPr>
          <w:sz w:val="28"/>
          <w:szCs w:val="28"/>
          <w:shd w:val="clear" w:color="auto" w:fill="FFFFFF"/>
        </w:rPr>
        <w:t>були</w:t>
      </w:r>
      <w:proofErr w:type="spellEnd"/>
      <w:r w:rsidRPr="0060555D">
        <w:rPr>
          <w:sz w:val="28"/>
          <w:szCs w:val="28"/>
          <w:shd w:val="clear" w:color="auto" w:fill="FFFFFF"/>
        </w:rPr>
        <w:t xml:space="preserve"> </w:t>
      </w:r>
      <w:proofErr w:type="spellStart"/>
      <w:r w:rsidRPr="0060555D">
        <w:rPr>
          <w:sz w:val="28"/>
          <w:szCs w:val="28"/>
          <w:shd w:val="clear" w:color="auto" w:fill="FFFFFF"/>
        </w:rPr>
        <w:t>важливим</w:t>
      </w:r>
      <w:proofErr w:type="spellEnd"/>
      <w:r w:rsidRPr="0060555D">
        <w:rPr>
          <w:sz w:val="28"/>
          <w:szCs w:val="28"/>
          <w:shd w:val="clear" w:color="auto" w:fill="FFFFFF"/>
        </w:rPr>
        <w:t xml:space="preserve"> стимулом </w:t>
      </w:r>
      <w:proofErr w:type="spellStart"/>
      <w:r w:rsidRPr="0060555D">
        <w:rPr>
          <w:sz w:val="28"/>
          <w:szCs w:val="28"/>
          <w:shd w:val="clear" w:color="auto" w:fill="FFFFFF"/>
        </w:rPr>
        <w:t>розвитку</w:t>
      </w:r>
      <w:proofErr w:type="spellEnd"/>
      <w:r w:rsidRPr="0060555D">
        <w:rPr>
          <w:sz w:val="28"/>
          <w:szCs w:val="28"/>
          <w:shd w:val="clear" w:color="auto" w:fill="FFFFFF"/>
        </w:rPr>
        <w:t xml:space="preserve"> </w:t>
      </w:r>
      <w:proofErr w:type="spellStart"/>
      <w:r w:rsidRPr="0060555D">
        <w:rPr>
          <w:sz w:val="28"/>
          <w:szCs w:val="28"/>
          <w:shd w:val="clear" w:color="auto" w:fill="FFFFFF"/>
        </w:rPr>
        <w:t>національних</w:t>
      </w:r>
      <w:proofErr w:type="spellEnd"/>
      <w:r w:rsidRPr="0060555D">
        <w:rPr>
          <w:sz w:val="28"/>
          <w:szCs w:val="28"/>
          <w:shd w:val="clear" w:color="auto" w:fill="FFFFFF"/>
        </w:rPr>
        <w:t xml:space="preserve"> </w:t>
      </w:r>
      <w:proofErr w:type="spellStart"/>
      <w:r w:rsidRPr="0060555D">
        <w:rPr>
          <w:sz w:val="28"/>
          <w:szCs w:val="28"/>
          <w:shd w:val="clear" w:color="auto" w:fill="FFFFFF"/>
        </w:rPr>
        <w:t>мов</w:t>
      </w:r>
      <w:proofErr w:type="spellEnd"/>
      <w:r w:rsidRPr="0060555D">
        <w:rPr>
          <w:sz w:val="28"/>
          <w:szCs w:val="28"/>
          <w:shd w:val="clear" w:color="auto" w:fill="FFFFFF"/>
        </w:rPr>
        <w:t xml:space="preserve">, </w:t>
      </w:r>
      <w:proofErr w:type="spellStart"/>
      <w:r w:rsidRPr="0060555D">
        <w:rPr>
          <w:sz w:val="28"/>
          <w:szCs w:val="28"/>
          <w:shd w:val="clear" w:color="auto" w:fill="FFFFFF"/>
        </w:rPr>
        <w:t>літератур</w:t>
      </w:r>
      <w:proofErr w:type="spellEnd"/>
      <w:r w:rsidRPr="0060555D">
        <w:rPr>
          <w:sz w:val="28"/>
          <w:szCs w:val="28"/>
          <w:shd w:val="clear" w:color="auto" w:fill="FFFFFF"/>
        </w:rPr>
        <w:t>, культур.</w:t>
      </w:r>
    </w:p>
    <w:p w14:paraId="4D870288" w14:textId="77777777" w:rsidR="00F25B0F" w:rsidRPr="0060555D" w:rsidRDefault="00F25B0F" w:rsidP="00F25B0F">
      <w:pPr>
        <w:ind w:firstLine="709"/>
        <w:contextualSpacing/>
        <w:jc w:val="both"/>
        <w:rPr>
          <w:i/>
          <w:sz w:val="28"/>
          <w:szCs w:val="28"/>
          <w:shd w:val="clear" w:color="auto" w:fill="FFFFFF"/>
          <w:lang w:val="uk-UA"/>
        </w:rPr>
      </w:pPr>
      <w:r w:rsidRPr="0060555D">
        <w:rPr>
          <w:sz w:val="28"/>
          <w:szCs w:val="28"/>
          <w:shd w:val="clear" w:color="auto" w:fill="FFFFFF"/>
          <w:lang w:val="uk-UA"/>
        </w:rPr>
        <w:t xml:space="preserve">В. </w:t>
      </w:r>
      <w:proofErr w:type="spellStart"/>
      <w:r w:rsidRPr="0060555D">
        <w:rPr>
          <w:sz w:val="28"/>
          <w:szCs w:val="28"/>
          <w:shd w:val="clear" w:color="auto" w:fill="FFFFFF"/>
          <w:lang w:val="uk-UA"/>
        </w:rPr>
        <w:t>Гумбольт</w:t>
      </w:r>
      <w:proofErr w:type="spellEnd"/>
      <w:r w:rsidRPr="0060555D">
        <w:rPr>
          <w:sz w:val="28"/>
          <w:szCs w:val="28"/>
          <w:shd w:val="clear" w:color="auto" w:fill="FFFFFF"/>
          <w:lang w:val="uk-UA"/>
        </w:rPr>
        <w:t xml:space="preserve"> вважав, що кожна мова утворює навколо народу свого роду сферу, яку треба залишити, щоб прийти в сферу іншого народу, тому вивчення чужої мови завжди має бути придбанням нової точки світогляду </w:t>
      </w:r>
      <w:r w:rsidRPr="0060555D">
        <w:rPr>
          <w:sz w:val="28"/>
          <w:szCs w:val="28"/>
          <w:shd w:val="clear" w:color="auto" w:fill="FFFFFF"/>
        </w:rPr>
        <w:t>[</w:t>
      </w:r>
      <w:r w:rsidRPr="0060555D">
        <w:rPr>
          <w:sz w:val="28"/>
          <w:szCs w:val="28"/>
          <w:shd w:val="clear" w:color="auto" w:fill="FFFFFF"/>
          <w:lang w:val="uk-UA"/>
        </w:rPr>
        <w:t>3</w:t>
      </w:r>
      <w:r w:rsidRPr="0060555D">
        <w:rPr>
          <w:sz w:val="28"/>
          <w:szCs w:val="28"/>
          <w:shd w:val="clear" w:color="auto" w:fill="FFFFFF"/>
        </w:rPr>
        <w:t>]</w:t>
      </w:r>
      <w:r w:rsidRPr="0060555D">
        <w:rPr>
          <w:sz w:val="28"/>
          <w:szCs w:val="28"/>
          <w:shd w:val="clear" w:color="auto" w:fill="FFFFFF"/>
          <w:lang w:val="uk-UA"/>
        </w:rPr>
        <w:t>.</w:t>
      </w:r>
    </w:p>
    <w:p w14:paraId="4F78F565" w14:textId="77777777" w:rsidR="00F25B0F" w:rsidRPr="0060555D" w:rsidRDefault="00F25B0F" w:rsidP="00F25B0F">
      <w:pPr>
        <w:ind w:firstLine="709"/>
        <w:contextualSpacing/>
        <w:jc w:val="both"/>
        <w:rPr>
          <w:sz w:val="28"/>
          <w:szCs w:val="28"/>
          <w:shd w:val="clear" w:color="auto" w:fill="FFFFFF"/>
          <w:lang w:val="uk-UA"/>
        </w:rPr>
      </w:pPr>
      <w:r w:rsidRPr="0060555D">
        <w:rPr>
          <w:sz w:val="28"/>
          <w:szCs w:val="28"/>
          <w:shd w:val="clear" w:color="auto" w:fill="FFFFFF"/>
          <w:lang w:val="uk-UA"/>
        </w:rPr>
        <w:t xml:space="preserve">Під </w:t>
      </w:r>
      <w:proofErr w:type="spellStart"/>
      <w:r w:rsidRPr="0060555D">
        <w:rPr>
          <w:sz w:val="28"/>
          <w:szCs w:val="28"/>
          <w:shd w:val="clear" w:color="auto" w:fill="FFFFFF"/>
          <w:lang w:val="uk-UA"/>
        </w:rPr>
        <w:t>мовною</w:t>
      </w:r>
      <w:proofErr w:type="spellEnd"/>
      <w:r w:rsidRPr="0060555D">
        <w:rPr>
          <w:sz w:val="28"/>
          <w:szCs w:val="28"/>
          <w:shd w:val="clear" w:color="auto" w:fill="FFFFFF"/>
          <w:lang w:val="uk-UA"/>
        </w:rPr>
        <w:t xml:space="preserve"> картиною світу розуміють сукупність знань про світ, які відображені в мові, способи отримання та інтерпретації нових знань. </w:t>
      </w:r>
      <w:r w:rsidR="00BA7571">
        <w:rPr>
          <w:sz w:val="28"/>
          <w:szCs w:val="28"/>
          <w:shd w:val="clear" w:color="auto" w:fill="FFFFFF"/>
          <w:lang w:val="uk-UA"/>
        </w:rPr>
        <w:t xml:space="preserve">             </w:t>
      </w:r>
      <w:r w:rsidRPr="0060555D">
        <w:rPr>
          <w:sz w:val="28"/>
          <w:szCs w:val="28"/>
          <w:shd w:val="clear" w:color="auto" w:fill="FFFFFF"/>
          <w:lang w:val="uk-UA"/>
        </w:rPr>
        <w:t xml:space="preserve">О.С. </w:t>
      </w:r>
      <w:proofErr w:type="spellStart"/>
      <w:r w:rsidRPr="0060555D">
        <w:rPr>
          <w:sz w:val="28"/>
          <w:szCs w:val="28"/>
          <w:shd w:val="clear" w:color="auto" w:fill="FFFFFF"/>
          <w:lang w:val="uk-UA"/>
        </w:rPr>
        <w:t>Кубрякова</w:t>
      </w:r>
      <w:proofErr w:type="spellEnd"/>
      <w:r w:rsidRPr="0060555D">
        <w:rPr>
          <w:sz w:val="28"/>
          <w:szCs w:val="28"/>
          <w:shd w:val="clear" w:color="auto" w:fill="FFFFFF"/>
          <w:lang w:val="uk-UA"/>
        </w:rPr>
        <w:t xml:space="preserve"> відзначила, що картина світу – це те, яким собі людина малює світ у своїй уяві, − феномен складніший, ніж </w:t>
      </w:r>
      <w:proofErr w:type="spellStart"/>
      <w:r w:rsidRPr="0060555D">
        <w:rPr>
          <w:sz w:val="28"/>
          <w:szCs w:val="28"/>
          <w:shd w:val="clear" w:color="auto" w:fill="FFFFFF"/>
          <w:lang w:val="uk-UA"/>
        </w:rPr>
        <w:t>мовна</w:t>
      </w:r>
      <w:proofErr w:type="spellEnd"/>
      <w:r w:rsidRPr="0060555D">
        <w:rPr>
          <w:sz w:val="28"/>
          <w:szCs w:val="28"/>
          <w:shd w:val="clear" w:color="auto" w:fill="FFFFFF"/>
          <w:lang w:val="uk-UA"/>
        </w:rPr>
        <w:t xml:space="preserve"> картина світу, тобто та частина концептуального світу людини, яка має «</w:t>
      </w:r>
      <w:proofErr w:type="spellStart"/>
      <w:r w:rsidRPr="0060555D">
        <w:rPr>
          <w:sz w:val="28"/>
          <w:szCs w:val="28"/>
          <w:shd w:val="clear" w:color="auto" w:fill="FFFFFF"/>
          <w:lang w:val="uk-UA"/>
        </w:rPr>
        <w:t>прив̍язку</w:t>
      </w:r>
      <w:proofErr w:type="spellEnd"/>
      <w:r w:rsidRPr="0060555D">
        <w:rPr>
          <w:sz w:val="28"/>
          <w:szCs w:val="28"/>
          <w:shd w:val="clear" w:color="auto" w:fill="FFFFFF"/>
          <w:lang w:val="uk-UA"/>
        </w:rPr>
        <w:t xml:space="preserve">» до мови [6]. </w:t>
      </w:r>
      <w:proofErr w:type="spellStart"/>
      <w:r w:rsidRPr="0060555D">
        <w:rPr>
          <w:sz w:val="28"/>
          <w:szCs w:val="28"/>
          <w:shd w:val="clear" w:color="auto" w:fill="FFFFFF"/>
          <w:lang w:val="uk-UA"/>
        </w:rPr>
        <w:t>Мовна</w:t>
      </w:r>
      <w:proofErr w:type="spellEnd"/>
      <w:r w:rsidRPr="0060555D">
        <w:rPr>
          <w:sz w:val="28"/>
          <w:szCs w:val="28"/>
          <w:shd w:val="clear" w:color="auto" w:fill="FFFFFF"/>
          <w:lang w:val="uk-UA"/>
        </w:rPr>
        <w:t xml:space="preserve"> картина світу – це відбитий засобами мови образ свідомості – реальності. </w:t>
      </w:r>
      <w:proofErr w:type="spellStart"/>
      <w:r w:rsidRPr="0060555D">
        <w:rPr>
          <w:sz w:val="28"/>
          <w:szCs w:val="28"/>
          <w:shd w:val="clear" w:color="auto" w:fill="FFFFFF"/>
          <w:lang w:val="uk-UA"/>
        </w:rPr>
        <w:t>Мовну</w:t>
      </w:r>
      <w:proofErr w:type="spellEnd"/>
      <w:r w:rsidRPr="0060555D">
        <w:rPr>
          <w:sz w:val="28"/>
          <w:szCs w:val="28"/>
          <w:shd w:val="clear" w:color="auto" w:fill="FFFFFF"/>
          <w:lang w:val="uk-UA"/>
        </w:rPr>
        <w:t xml:space="preserve"> картину світу прийнято розмежовувати з концептуальною або когнітивною моделями світу, які є основою </w:t>
      </w:r>
      <w:proofErr w:type="spellStart"/>
      <w:r w:rsidRPr="0060555D">
        <w:rPr>
          <w:sz w:val="28"/>
          <w:szCs w:val="28"/>
          <w:shd w:val="clear" w:color="auto" w:fill="FFFFFF"/>
          <w:lang w:val="uk-UA"/>
        </w:rPr>
        <w:t>мовного</w:t>
      </w:r>
      <w:proofErr w:type="spellEnd"/>
      <w:r w:rsidRPr="0060555D">
        <w:rPr>
          <w:sz w:val="28"/>
          <w:szCs w:val="28"/>
          <w:shd w:val="clear" w:color="auto" w:fill="FFFFFF"/>
          <w:lang w:val="uk-UA"/>
        </w:rPr>
        <w:t xml:space="preserve"> втілення, словесної концептуалізації сукупності знань людини про світ [7]. Мова є найважливішим способом формування знань людини про світ.</w:t>
      </w:r>
    </w:p>
    <w:p w14:paraId="6E6B034C" w14:textId="77777777" w:rsidR="00F25B0F" w:rsidRPr="0060555D" w:rsidRDefault="00F25B0F" w:rsidP="00F25B0F">
      <w:pPr>
        <w:ind w:firstLine="709"/>
        <w:contextualSpacing/>
        <w:jc w:val="both"/>
        <w:rPr>
          <w:i/>
          <w:sz w:val="28"/>
          <w:szCs w:val="28"/>
          <w:shd w:val="clear" w:color="auto" w:fill="FFFFFF"/>
          <w:lang w:val="uk-UA"/>
        </w:rPr>
      </w:pPr>
      <w:r w:rsidRPr="0060555D">
        <w:rPr>
          <w:sz w:val="28"/>
          <w:szCs w:val="28"/>
          <w:shd w:val="clear" w:color="auto" w:fill="FFFFFF"/>
          <w:lang w:val="uk-UA"/>
        </w:rPr>
        <w:t xml:space="preserve">Якщо порівняти ціннісну та </w:t>
      </w:r>
      <w:proofErr w:type="spellStart"/>
      <w:r w:rsidRPr="0060555D">
        <w:rPr>
          <w:sz w:val="28"/>
          <w:szCs w:val="28"/>
          <w:shd w:val="clear" w:color="auto" w:fill="FFFFFF"/>
          <w:lang w:val="uk-UA"/>
        </w:rPr>
        <w:t>мовну</w:t>
      </w:r>
      <w:proofErr w:type="spellEnd"/>
      <w:r w:rsidRPr="0060555D">
        <w:rPr>
          <w:sz w:val="28"/>
          <w:szCs w:val="28"/>
          <w:shd w:val="clear" w:color="auto" w:fill="FFFFFF"/>
          <w:lang w:val="uk-UA"/>
        </w:rPr>
        <w:t xml:space="preserve"> картини світу, то в першій рівною мірою присутні загальнолюдський і специфічний компоненти. У мові вона представлена оціночними судженнями, прийнятими відповідно до </w:t>
      </w:r>
      <w:r w:rsidRPr="0060555D">
        <w:rPr>
          <w:sz w:val="28"/>
          <w:szCs w:val="28"/>
          <w:shd w:val="clear" w:color="auto" w:fill="FFFFFF"/>
          <w:lang w:val="uk-UA"/>
        </w:rPr>
        <w:lastRenderedPageBreak/>
        <w:t>національних кодексів і до загальновідомих та прецедентних висловлювань і текстів [5]</w:t>
      </w:r>
      <w:r w:rsidRPr="0060555D">
        <w:rPr>
          <w:i/>
          <w:sz w:val="28"/>
          <w:szCs w:val="28"/>
          <w:shd w:val="clear" w:color="auto" w:fill="FFFFFF"/>
          <w:lang w:val="uk-UA"/>
        </w:rPr>
        <w:t>.</w:t>
      </w:r>
    </w:p>
    <w:p w14:paraId="1A6A721F" w14:textId="77777777" w:rsidR="00F25B0F" w:rsidRPr="0060555D" w:rsidRDefault="00F25B0F" w:rsidP="00F25B0F">
      <w:pPr>
        <w:ind w:firstLine="709"/>
        <w:contextualSpacing/>
        <w:jc w:val="both"/>
        <w:rPr>
          <w:sz w:val="28"/>
          <w:szCs w:val="28"/>
          <w:shd w:val="clear" w:color="auto" w:fill="FFFFFF"/>
          <w:lang w:val="uk-UA"/>
        </w:rPr>
      </w:pPr>
      <w:r w:rsidRPr="0060555D">
        <w:rPr>
          <w:sz w:val="28"/>
          <w:szCs w:val="28"/>
          <w:shd w:val="clear" w:color="auto" w:fill="FFFFFF"/>
          <w:lang w:val="uk-UA"/>
        </w:rPr>
        <w:t>В основі будь-якого людського суспільства, як і будь-якої людської культури, лежать цінності, властиві представникам цієї спільноти.</w:t>
      </w:r>
    </w:p>
    <w:p w14:paraId="00A8DE51" w14:textId="77777777" w:rsidR="00F25B0F" w:rsidRPr="0060555D" w:rsidRDefault="00F25B0F" w:rsidP="00F25B0F">
      <w:pPr>
        <w:ind w:firstLine="709"/>
        <w:contextualSpacing/>
        <w:jc w:val="both"/>
        <w:rPr>
          <w:sz w:val="28"/>
          <w:szCs w:val="28"/>
          <w:shd w:val="clear" w:color="auto" w:fill="FFFFFF"/>
          <w:lang w:val="uk-UA"/>
        </w:rPr>
      </w:pPr>
      <w:r w:rsidRPr="0060555D">
        <w:rPr>
          <w:sz w:val="28"/>
          <w:szCs w:val="28"/>
          <w:shd w:val="clear" w:color="auto" w:fill="FFFFFF"/>
          <w:lang w:val="uk-UA"/>
        </w:rPr>
        <w:t>Відомо, що міжкультурна компетентність – це здатність людини взаємодіяти з людьми, що представляють різні культури.</w:t>
      </w:r>
    </w:p>
    <w:p w14:paraId="69656EBD" w14:textId="77777777" w:rsidR="00F25B0F" w:rsidRPr="0060555D" w:rsidRDefault="00F25B0F" w:rsidP="00F25B0F">
      <w:pPr>
        <w:ind w:firstLine="709"/>
        <w:contextualSpacing/>
        <w:jc w:val="both"/>
        <w:rPr>
          <w:sz w:val="28"/>
          <w:szCs w:val="28"/>
          <w:lang w:val="uk-UA"/>
        </w:rPr>
      </w:pPr>
      <w:r w:rsidRPr="0060555D">
        <w:rPr>
          <w:sz w:val="28"/>
          <w:szCs w:val="28"/>
          <w:lang w:val="uk-UA"/>
        </w:rPr>
        <w:t xml:space="preserve">Дослідження в області міжкультурної комунікації дають змогу зробити висновок, що її зміст і результати багато в чому залежать від панівних у будь-якій культурі цінностей, норм поведінки і </w:t>
      </w:r>
      <w:proofErr w:type="spellStart"/>
      <w:r w:rsidRPr="0060555D">
        <w:rPr>
          <w:sz w:val="28"/>
          <w:szCs w:val="28"/>
          <w:lang w:val="uk-UA"/>
        </w:rPr>
        <w:t>т.п</w:t>
      </w:r>
      <w:proofErr w:type="spellEnd"/>
      <w:r w:rsidRPr="0060555D">
        <w:rPr>
          <w:sz w:val="28"/>
          <w:szCs w:val="28"/>
          <w:lang w:val="uk-UA"/>
        </w:rPr>
        <w:t xml:space="preserve">. Тому людям, які на практиці стикаються з представниками інших культур, дуже важливо враховувати саме ті особливості, які характерні для певного типу культури. </w:t>
      </w:r>
    </w:p>
    <w:p w14:paraId="73563408" w14:textId="77777777" w:rsidR="00F25B0F" w:rsidRPr="0060555D" w:rsidRDefault="00F25B0F" w:rsidP="00F25B0F">
      <w:pPr>
        <w:ind w:firstLine="709"/>
        <w:contextualSpacing/>
        <w:jc w:val="both"/>
        <w:rPr>
          <w:sz w:val="28"/>
          <w:szCs w:val="28"/>
          <w:shd w:val="clear" w:color="auto" w:fill="FFFFFF"/>
        </w:rPr>
      </w:pPr>
      <w:r w:rsidRPr="0060555D">
        <w:rPr>
          <w:sz w:val="28"/>
          <w:szCs w:val="28"/>
          <w:shd w:val="clear" w:color="auto" w:fill="FFFFFF"/>
          <w:lang w:val="uk-UA"/>
        </w:rPr>
        <w:t xml:space="preserve">Питання перекладу в контексті теорії та практики міжкультурної комунікації досліджується у численних працях вітчизняних та зарубіжних вчених. Міжкультурна комунікація характеризується тим, що її учасники у випадках прямого контакту використовують засоби </w:t>
      </w:r>
      <w:proofErr w:type="spellStart"/>
      <w:r w:rsidRPr="0060555D">
        <w:rPr>
          <w:sz w:val="28"/>
          <w:szCs w:val="28"/>
          <w:shd w:val="clear" w:color="auto" w:fill="FFFFFF"/>
          <w:lang w:val="uk-UA"/>
        </w:rPr>
        <w:t>мовного</w:t>
      </w:r>
      <w:proofErr w:type="spellEnd"/>
      <w:r w:rsidRPr="0060555D">
        <w:rPr>
          <w:sz w:val="28"/>
          <w:szCs w:val="28"/>
          <w:shd w:val="clear" w:color="auto" w:fill="FFFFFF"/>
          <w:lang w:val="uk-UA"/>
        </w:rPr>
        <w:t xml:space="preserve"> коду з культурно-специфічними смислами, а також стратегії і тактики спілкування, які відрізняються від тих, котрими вони користуються у випадках </w:t>
      </w:r>
      <w:proofErr w:type="spellStart"/>
      <w:r w:rsidRPr="0060555D">
        <w:rPr>
          <w:sz w:val="28"/>
          <w:szCs w:val="28"/>
          <w:shd w:val="clear" w:color="auto" w:fill="FFFFFF"/>
          <w:lang w:val="uk-UA"/>
        </w:rPr>
        <w:t>інтеракції</w:t>
      </w:r>
      <w:proofErr w:type="spellEnd"/>
      <w:r w:rsidRPr="0060555D">
        <w:rPr>
          <w:sz w:val="28"/>
          <w:szCs w:val="28"/>
          <w:shd w:val="clear" w:color="auto" w:fill="FFFFFF"/>
          <w:lang w:val="uk-UA"/>
        </w:rPr>
        <w:t xml:space="preserve"> всередині однієї культури [1]. </w:t>
      </w:r>
      <w:r w:rsidRPr="0060555D">
        <w:rPr>
          <w:sz w:val="28"/>
          <w:szCs w:val="28"/>
          <w:shd w:val="clear" w:color="auto" w:fill="FFFFFF"/>
        </w:rPr>
        <w:t> </w:t>
      </w:r>
      <w:r w:rsidRPr="0060555D">
        <w:rPr>
          <w:sz w:val="28"/>
          <w:szCs w:val="28"/>
          <w:shd w:val="clear" w:color="auto" w:fill="FFFFFF"/>
          <w:lang w:val="uk-UA"/>
        </w:rPr>
        <w:t>Кожен вид літератури обслуговується певним видом перекладу [8</w:t>
      </w:r>
      <w:r w:rsidRPr="0060555D">
        <w:rPr>
          <w:i/>
          <w:sz w:val="28"/>
          <w:szCs w:val="28"/>
          <w:shd w:val="clear" w:color="auto" w:fill="FFFFFF"/>
          <w:lang w:val="uk-UA"/>
        </w:rPr>
        <w:t>,</w:t>
      </w:r>
      <w:r w:rsidRPr="0060555D">
        <w:rPr>
          <w:sz w:val="28"/>
          <w:szCs w:val="28"/>
          <w:shd w:val="clear" w:color="auto" w:fill="FFFFFF"/>
          <w:lang w:val="uk-UA"/>
        </w:rPr>
        <w:t>с.425].</w:t>
      </w:r>
    </w:p>
    <w:p w14:paraId="4D170760" w14:textId="77777777" w:rsidR="00F25B0F" w:rsidRPr="0060555D" w:rsidRDefault="00F25B0F" w:rsidP="00F25B0F">
      <w:pPr>
        <w:ind w:firstLine="709"/>
        <w:contextualSpacing/>
        <w:jc w:val="both"/>
        <w:rPr>
          <w:sz w:val="28"/>
          <w:szCs w:val="28"/>
          <w:lang w:val="uk-UA"/>
        </w:rPr>
      </w:pPr>
      <w:r w:rsidRPr="0060555D">
        <w:rPr>
          <w:sz w:val="28"/>
          <w:szCs w:val="28"/>
          <w:lang w:val="uk-UA"/>
        </w:rPr>
        <w:t xml:space="preserve">Справедливий обмін та діалог між цивілізаціями, культурами і народами на основі взаємного розуміння та поваги, рівної гідності всіх культур є необхідною умовою для побудови соціальної згуртованості, примирення та миру між народами [16, с. 26]. Тому доцільно розглядати переклад з точки зору культурологічного підходу. </w:t>
      </w:r>
    </w:p>
    <w:p w14:paraId="0782BA15" w14:textId="722A08E7" w:rsidR="00F25B0F" w:rsidRPr="0060555D" w:rsidRDefault="00F25B0F" w:rsidP="00F25B0F">
      <w:pPr>
        <w:ind w:firstLine="709"/>
        <w:contextualSpacing/>
        <w:jc w:val="both"/>
        <w:rPr>
          <w:sz w:val="28"/>
          <w:szCs w:val="28"/>
          <w:lang w:val="uk-UA"/>
        </w:rPr>
      </w:pPr>
      <w:proofErr w:type="spellStart"/>
      <w:r w:rsidRPr="0060555D">
        <w:rPr>
          <w:sz w:val="28"/>
          <w:szCs w:val="28"/>
          <w:lang w:val="uk-UA"/>
        </w:rPr>
        <w:t>Полікультурність</w:t>
      </w:r>
      <w:proofErr w:type="spellEnd"/>
      <w:r w:rsidRPr="0060555D">
        <w:rPr>
          <w:sz w:val="28"/>
          <w:szCs w:val="28"/>
          <w:lang w:val="uk-UA"/>
        </w:rPr>
        <w:t xml:space="preserve"> є об’єктом розгляду у працях таких дослідників, як </w:t>
      </w:r>
      <w:r w:rsidR="00B92328">
        <w:rPr>
          <w:sz w:val="28"/>
          <w:szCs w:val="28"/>
          <w:lang w:val="uk-UA"/>
        </w:rPr>
        <w:t xml:space="preserve">    </w:t>
      </w:r>
      <w:r w:rsidRPr="0060555D">
        <w:rPr>
          <w:sz w:val="28"/>
          <w:szCs w:val="28"/>
          <w:lang w:val="uk-UA"/>
        </w:rPr>
        <w:t xml:space="preserve">В. </w:t>
      </w:r>
      <w:proofErr w:type="spellStart"/>
      <w:r w:rsidRPr="0060555D">
        <w:rPr>
          <w:sz w:val="28"/>
          <w:szCs w:val="28"/>
          <w:lang w:val="uk-UA"/>
        </w:rPr>
        <w:t>Болгаріна</w:t>
      </w:r>
      <w:proofErr w:type="spellEnd"/>
      <w:r w:rsidRPr="0060555D">
        <w:rPr>
          <w:sz w:val="28"/>
          <w:szCs w:val="28"/>
          <w:lang w:val="uk-UA"/>
        </w:rPr>
        <w:t xml:space="preserve">, Л. Горбунова, </w:t>
      </w:r>
      <w:proofErr w:type="spellStart"/>
      <w:r w:rsidRPr="0060555D">
        <w:rPr>
          <w:sz w:val="28"/>
          <w:szCs w:val="28"/>
          <w:lang w:val="uk-UA"/>
        </w:rPr>
        <w:t>Г.Дмитрієв</w:t>
      </w:r>
      <w:proofErr w:type="spellEnd"/>
      <w:r w:rsidRPr="0060555D">
        <w:rPr>
          <w:sz w:val="28"/>
          <w:szCs w:val="28"/>
          <w:lang w:val="uk-UA"/>
        </w:rPr>
        <w:t xml:space="preserve">, В. Ковтун, І. </w:t>
      </w:r>
      <w:proofErr w:type="spellStart"/>
      <w:r w:rsidRPr="0060555D">
        <w:rPr>
          <w:sz w:val="28"/>
          <w:szCs w:val="28"/>
          <w:lang w:val="uk-UA"/>
        </w:rPr>
        <w:t>Лощенова</w:t>
      </w:r>
      <w:proofErr w:type="spellEnd"/>
      <w:r w:rsidRPr="0060555D">
        <w:rPr>
          <w:sz w:val="28"/>
          <w:szCs w:val="28"/>
          <w:lang w:val="uk-UA"/>
        </w:rPr>
        <w:t xml:space="preserve">, О. Мілютіна, А. Солодка. Аналіз останніх досліджень і публікацій свідчить про те, що як вітчизняні, так і зарубіжні дослідники у галузі соціології, культурології, психології, лінгвістики, філософії та освіти проявляють інтерес до різних аспектів міжкультурної компетентності, яку було досліджено, як стверджують Гончарова О.А. та Маслова А.В. [2], у таких напрямах: формування соціокультурної компетентності (О. </w:t>
      </w:r>
      <w:proofErr w:type="spellStart"/>
      <w:r w:rsidRPr="0060555D">
        <w:rPr>
          <w:sz w:val="28"/>
          <w:szCs w:val="28"/>
          <w:lang w:val="uk-UA"/>
        </w:rPr>
        <w:t>Бирюк</w:t>
      </w:r>
      <w:proofErr w:type="spellEnd"/>
      <w:r w:rsidRPr="0060555D">
        <w:rPr>
          <w:sz w:val="28"/>
          <w:szCs w:val="28"/>
          <w:lang w:val="uk-UA"/>
        </w:rPr>
        <w:t xml:space="preserve">, І. </w:t>
      </w:r>
      <w:proofErr w:type="spellStart"/>
      <w:r w:rsidRPr="0060555D">
        <w:rPr>
          <w:sz w:val="28"/>
          <w:szCs w:val="28"/>
          <w:lang w:val="uk-UA"/>
        </w:rPr>
        <w:t>Закір’янова</w:t>
      </w:r>
      <w:proofErr w:type="spellEnd"/>
      <w:r w:rsidRPr="0060555D">
        <w:rPr>
          <w:sz w:val="28"/>
          <w:szCs w:val="28"/>
          <w:lang w:val="uk-UA"/>
        </w:rPr>
        <w:t xml:space="preserve">, </w:t>
      </w:r>
      <w:r w:rsidR="00460445" w:rsidRPr="00460445">
        <w:rPr>
          <w:sz w:val="28"/>
          <w:szCs w:val="28"/>
          <w:lang w:val="uk-UA"/>
        </w:rPr>
        <w:t xml:space="preserve">       </w:t>
      </w:r>
      <w:r w:rsidRPr="0060555D">
        <w:rPr>
          <w:sz w:val="28"/>
          <w:szCs w:val="28"/>
          <w:lang w:val="uk-UA"/>
        </w:rPr>
        <w:t xml:space="preserve">Д. Іщенко, С. </w:t>
      </w:r>
      <w:proofErr w:type="spellStart"/>
      <w:r w:rsidRPr="0060555D">
        <w:rPr>
          <w:sz w:val="28"/>
          <w:szCs w:val="28"/>
          <w:lang w:val="uk-UA"/>
        </w:rPr>
        <w:t>Шукліна</w:t>
      </w:r>
      <w:proofErr w:type="spellEnd"/>
      <w:r w:rsidRPr="0060555D">
        <w:rPr>
          <w:sz w:val="28"/>
          <w:szCs w:val="28"/>
          <w:lang w:val="uk-UA"/>
        </w:rPr>
        <w:t xml:space="preserve"> та ін.); формування комунікативної компетентності (С. </w:t>
      </w:r>
      <w:proofErr w:type="spellStart"/>
      <w:r w:rsidRPr="0060555D">
        <w:rPr>
          <w:sz w:val="28"/>
          <w:szCs w:val="28"/>
          <w:lang w:val="uk-UA"/>
        </w:rPr>
        <w:t>Зенкевич</w:t>
      </w:r>
      <w:proofErr w:type="spellEnd"/>
      <w:r w:rsidRPr="0060555D">
        <w:rPr>
          <w:sz w:val="28"/>
          <w:szCs w:val="28"/>
          <w:lang w:val="uk-UA"/>
        </w:rPr>
        <w:t xml:space="preserve">, Л. </w:t>
      </w:r>
      <w:proofErr w:type="spellStart"/>
      <w:r w:rsidRPr="0060555D">
        <w:rPr>
          <w:sz w:val="28"/>
          <w:szCs w:val="28"/>
          <w:lang w:val="uk-UA"/>
        </w:rPr>
        <w:t>Мітіна</w:t>
      </w:r>
      <w:proofErr w:type="spellEnd"/>
      <w:r w:rsidRPr="0060555D">
        <w:rPr>
          <w:sz w:val="28"/>
          <w:szCs w:val="28"/>
          <w:lang w:val="uk-UA"/>
        </w:rPr>
        <w:t xml:space="preserve">, Ю. </w:t>
      </w:r>
      <w:proofErr w:type="spellStart"/>
      <w:r w:rsidRPr="0060555D">
        <w:rPr>
          <w:sz w:val="28"/>
          <w:szCs w:val="28"/>
          <w:lang w:val="uk-UA"/>
        </w:rPr>
        <w:t>Пассов</w:t>
      </w:r>
      <w:proofErr w:type="spellEnd"/>
      <w:r w:rsidRPr="0060555D">
        <w:rPr>
          <w:sz w:val="28"/>
          <w:szCs w:val="28"/>
          <w:lang w:val="uk-UA"/>
        </w:rPr>
        <w:t xml:space="preserve">, Л. Романишина, З. Підручна та ін.); формування професійної компетентності (Л. </w:t>
      </w:r>
      <w:proofErr w:type="spellStart"/>
      <w:r w:rsidRPr="0060555D">
        <w:rPr>
          <w:sz w:val="28"/>
          <w:szCs w:val="28"/>
          <w:lang w:val="uk-UA"/>
        </w:rPr>
        <w:t>Зеленська</w:t>
      </w:r>
      <w:proofErr w:type="spellEnd"/>
      <w:r w:rsidRPr="0060555D">
        <w:rPr>
          <w:sz w:val="28"/>
          <w:szCs w:val="28"/>
          <w:lang w:val="uk-UA"/>
        </w:rPr>
        <w:t xml:space="preserve">, Л. Карпова, </w:t>
      </w:r>
      <w:r w:rsidR="00460445" w:rsidRPr="00460445">
        <w:rPr>
          <w:sz w:val="28"/>
          <w:szCs w:val="28"/>
          <w:lang w:val="uk-UA"/>
        </w:rPr>
        <w:t xml:space="preserve">             </w:t>
      </w:r>
      <w:r w:rsidRPr="0060555D">
        <w:rPr>
          <w:sz w:val="28"/>
          <w:szCs w:val="28"/>
          <w:lang w:val="uk-UA"/>
        </w:rPr>
        <w:t xml:space="preserve">Н. Кузьміна, Н. Лобанова, А. Маркова та ін.); формування окремих аспектів професійної іншомовної компетентності (Л. </w:t>
      </w:r>
      <w:proofErr w:type="spellStart"/>
      <w:r w:rsidRPr="0060555D">
        <w:rPr>
          <w:sz w:val="28"/>
          <w:szCs w:val="28"/>
          <w:lang w:val="uk-UA"/>
        </w:rPr>
        <w:t>Апатова</w:t>
      </w:r>
      <w:proofErr w:type="spellEnd"/>
      <w:r w:rsidRPr="0060555D">
        <w:rPr>
          <w:sz w:val="28"/>
          <w:szCs w:val="28"/>
          <w:lang w:val="uk-UA"/>
        </w:rPr>
        <w:t xml:space="preserve">, В. Баркасі, </w:t>
      </w:r>
      <w:r w:rsidR="00460445" w:rsidRPr="00460445">
        <w:rPr>
          <w:sz w:val="28"/>
          <w:szCs w:val="28"/>
          <w:lang w:val="uk-UA"/>
        </w:rPr>
        <w:t xml:space="preserve">                  </w:t>
      </w:r>
      <w:r w:rsidRPr="0060555D">
        <w:rPr>
          <w:sz w:val="28"/>
          <w:szCs w:val="28"/>
          <w:lang w:val="uk-UA"/>
        </w:rPr>
        <w:t xml:space="preserve">О. </w:t>
      </w:r>
      <w:proofErr w:type="spellStart"/>
      <w:r w:rsidRPr="0060555D">
        <w:rPr>
          <w:sz w:val="28"/>
          <w:szCs w:val="28"/>
          <w:lang w:val="uk-UA"/>
        </w:rPr>
        <w:t>Волченко</w:t>
      </w:r>
      <w:proofErr w:type="spellEnd"/>
      <w:r w:rsidRPr="0060555D">
        <w:rPr>
          <w:sz w:val="28"/>
          <w:szCs w:val="28"/>
          <w:lang w:val="uk-UA"/>
        </w:rPr>
        <w:t xml:space="preserve">, Н. </w:t>
      </w:r>
      <w:proofErr w:type="spellStart"/>
      <w:r w:rsidRPr="0060555D">
        <w:rPr>
          <w:sz w:val="28"/>
          <w:szCs w:val="28"/>
          <w:lang w:val="uk-UA"/>
        </w:rPr>
        <w:t>Гез</w:t>
      </w:r>
      <w:proofErr w:type="spellEnd"/>
      <w:r w:rsidRPr="0060555D">
        <w:rPr>
          <w:sz w:val="28"/>
          <w:szCs w:val="28"/>
          <w:lang w:val="uk-UA"/>
        </w:rPr>
        <w:t xml:space="preserve">, А. Гордєєва, В. Калінін, Б. </w:t>
      </w:r>
      <w:proofErr w:type="spellStart"/>
      <w:r w:rsidRPr="0060555D">
        <w:rPr>
          <w:sz w:val="28"/>
          <w:szCs w:val="28"/>
          <w:lang w:val="uk-UA"/>
        </w:rPr>
        <w:t>Ліхобабін</w:t>
      </w:r>
      <w:proofErr w:type="spellEnd"/>
      <w:r w:rsidRPr="0060555D">
        <w:rPr>
          <w:sz w:val="28"/>
          <w:szCs w:val="28"/>
          <w:lang w:val="uk-UA"/>
        </w:rPr>
        <w:t xml:space="preserve">, С. Ніколаєва, </w:t>
      </w:r>
      <w:r w:rsidR="00460445" w:rsidRPr="00460445">
        <w:rPr>
          <w:sz w:val="28"/>
          <w:szCs w:val="28"/>
          <w:lang w:val="uk-UA"/>
        </w:rPr>
        <w:t xml:space="preserve">     </w:t>
      </w:r>
      <w:r w:rsidRPr="0060555D">
        <w:rPr>
          <w:sz w:val="28"/>
          <w:szCs w:val="28"/>
          <w:lang w:val="uk-UA"/>
        </w:rPr>
        <w:t xml:space="preserve">О. </w:t>
      </w:r>
      <w:proofErr w:type="spellStart"/>
      <w:r w:rsidRPr="0060555D">
        <w:rPr>
          <w:sz w:val="28"/>
          <w:szCs w:val="28"/>
          <w:lang w:val="uk-UA"/>
        </w:rPr>
        <w:t>Овчарук</w:t>
      </w:r>
      <w:proofErr w:type="spellEnd"/>
      <w:r w:rsidRPr="0060555D">
        <w:rPr>
          <w:sz w:val="28"/>
          <w:szCs w:val="28"/>
          <w:lang w:val="uk-UA"/>
        </w:rPr>
        <w:t xml:space="preserve">, О. Пінська, Є. </w:t>
      </w:r>
      <w:proofErr w:type="spellStart"/>
      <w:r w:rsidRPr="0060555D">
        <w:rPr>
          <w:sz w:val="28"/>
          <w:szCs w:val="28"/>
          <w:lang w:val="uk-UA"/>
        </w:rPr>
        <w:t>Рослякова</w:t>
      </w:r>
      <w:proofErr w:type="spellEnd"/>
      <w:r w:rsidRPr="0060555D">
        <w:rPr>
          <w:sz w:val="28"/>
          <w:szCs w:val="28"/>
          <w:lang w:val="uk-UA"/>
        </w:rPr>
        <w:t xml:space="preserve">, В. </w:t>
      </w:r>
      <w:proofErr w:type="spellStart"/>
      <w:r w:rsidRPr="0060555D">
        <w:rPr>
          <w:sz w:val="28"/>
          <w:szCs w:val="28"/>
          <w:lang w:val="uk-UA"/>
        </w:rPr>
        <w:t>Ріверс</w:t>
      </w:r>
      <w:proofErr w:type="spellEnd"/>
      <w:r w:rsidRPr="0060555D">
        <w:rPr>
          <w:sz w:val="28"/>
          <w:szCs w:val="28"/>
          <w:lang w:val="uk-UA"/>
        </w:rPr>
        <w:t xml:space="preserve">, В. Редько, В. </w:t>
      </w:r>
      <w:proofErr w:type="spellStart"/>
      <w:r w:rsidRPr="0060555D">
        <w:rPr>
          <w:sz w:val="28"/>
          <w:szCs w:val="28"/>
          <w:lang w:val="uk-UA"/>
        </w:rPr>
        <w:t>Кейблз</w:t>
      </w:r>
      <w:proofErr w:type="spellEnd"/>
      <w:r w:rsidRPr="0060555D">
        <w:rPr>
          <w:sz w:val="28"/>
          <w:szCs w:val="28"/>
          <w:lang w:val="uk-UA"/>
        </w:rPr>
        <w:t xml:space="preserve">, </w:t>
      </w:r>
      <w:r w:rsidR="00460445" w:rsidRPr="00460445">
        <w:rPr>
          <w:sz w:val="28"/>
          <w:szCs w:val="28"/>
          <w:lang w:val="uk-UA"/>
        </w:rPr>
        <w:t xml:space="preserve">         </w:t>
      </w:r>
      <w:r w:rsidRPr="0060555D">
        <w:rPr>
          <w:sz w:val="28"/>
          <w:szCs w:val="28"/>
          <w:lang w:val="uk-UA"/>
        </w:rPr>
        <w:t xml:space="preserve">Ф. </w:t>
      </w:r>
      <w:proofErr w:type="spellStart"/>
      <w:r w:rsidRPr="0060555D">
        <w:rPr>
          <w:sz w:val="28"/>
          <w:szCs w:val="28"/>
          <w:lang w:val="uk-UA"/>
        </w:rPr>
        <w:t>Вінгард</w:t>
      </w:r>
      <w:proofErr w:type="spellEnd"/>
      <w:r w:rsidRPr="0060555D">
        <w:rPr>
          <w:sz w:val="28"/>
          <w:szCs w:val="28"/>
          <w:lang w:val="uk-UA"/>
        </w:rPr>
        <w:t xml:space="preserve"> та ін.); дослідження рівнів готовності до професійної діяльності (А. </w:t>
      </w:r>
      <w:proofErr w:type="spellStart"/>
      <w:r w:rsidRPr="0060555D">
        <w:rPr>
          <w:sz w:val="28"/>
          <w:szCs w:val="28"/>
          <w:lang w:val="uk-UA"/>
        </w:rPr>
        <w:t>Алексюк</w:t>
      </w:r>
      <w:proofErr w:type="spellEnd"/>
      <w:r w:rsidRPr="0060555D">
        <w:rPr>
          <w:sz w:val="28"/>
          <w:szCs w:val="28"/>
          <w:lang w:val="uk-UA"/>
        </w:rPr>
        <w:t xml:space="preserve">, В. Борисов, К. </w:t>
      </w:r>
      <w:proofErr w:type="spellStart"/>
      <w:r w:rsidRPr="0060555D">
        <w:rPr>
          <w:sz w:val="28"/>
          <w:szCs w:val="28"/>
          <w:lang w:val="uk-UA"/>
        </w:rPr>
        <w:t>Дурай-Новакова</w:t>
      </w:r>
      <w:proofErr w:type="spellEnd"/>
      <w:r w:rsidRPr="0060555D">
        <w:rPr>
          <w:sz w:val="28"/>
          <w:szCs w:val="28"/>
          <w:lang w:val="uk-UA"/>
        </w:rPr>
        <w:t xml:space="preserve">, А. </w:t>
      </w:r>
      <w:proofErr w:type="spellStart"/>
      <w:r w:rsidRPr="0060555D">
        <w:rPr>
          <w:sz w:val="28"/>
          <w:szCs w:val="28"/>
          <w:lang w:val="uk-UA"/>
        </w:rPr>
        <w:t>Капська</w:t>
      </w:r>
      <w:proofErr w:type="spellEnd"/>
      <w:r w:rsidRPr="0060555D">
        <w:rPr>
          <w:sz w:val="28"/>
          <w:szCs w:val="28"/>
          <w:lang w:val="uk-UA"/>
        </w:rPr>
        <w:t xml:space="preserve">, В. Рибалка, </w:t>
      </w:r>
      <w:r w:rsidR="00460445" w:rsidRPr="00460445">
        <w:rPr>
          <w:sz w:val="28"/>
          <w:szCs w:val="28"/>
          <w:lang w:val="uk-UA"/>
        </w:rPr>
        <w:t xml:space="preserve">          </w:t>
      </w:r>
      <w:r w:rsidRPr="0060555D">
        <w:rPr>
          <w:sz w:val="28"/>
          <w:szCs w:val="28"/>
          <w:lang w:val="uk-UA"/>
        </w:rPr>
        <w:t xml:space="preserve">С. Сисоєва та ін.); використання інформаційних технологій у навчальному процесі (Т. </w:t>
      </w:r>
      <w:proofErr w:type="spellStart"/>
      <w:r w:rsidRPr="0060555D">
        <w:rPr>
          <w:sz w:val="28"/>
          <w:szCs w:val="28"/>
          <w:lang w:val="uk-UA"/>
        </w:rPr>
        <w:t>Гуменникова</w:t>
      </w:r>
      <w:proofErr w:type="spellEnd"/>
      <w:r w:rsidRPr="0060555D">
        <w:rPr>
          <w:sz w:val="28"/>
          <w:szCs w:val="28"/>
          <w:lang w:val="uk-UA"/>
        </w:rPr>
        <w:t xml:space="preserve">, Н. </w:t>
      </w:r>
      <w:proofErr w:type="spellStart"/>
      <w:r w:rsidRPr="0060555D">
        <w:rPr>
          <w:sz w:val="28"/>
          <w:szCs w:val="28"/>
          <w:lang w:val="uk-UA"/>
        </w:rPr>
        <w:t>Єлухіна</w:t>
      </w:r>
      <w:proofErr w:type="spellEnd"/>
      <w:r w:rsidRPr="0060555D">
        <w:rPr>
          <w:sz w:val="28"/>
          <w:szCs w:val="28"/>
          <w:lang w:val="uk-UA"/>
        </w:rPr>
        <w:t xml:space="preserve">, Л. </w:t>
      </w:r>
      <w:proofErr w:type="spellStart"/>
      <w:r w:rsidRPr="0060555D">
        <w:rPr>
          <w:sz w:val="28"/>
          <w:szCs w:val="28"/>
          <w:lang w:val="uk-UA"/>
        </w:rPr>
        <w:t>Карташова</w:t>
      </w:r>
      <w:proofErr w:type="spellEnd"/>
      <w:r w:rsidRPr="0060555D">
        <w:rPr>
          <w:sz w:val="28"/>
          <w:szCs w:val="28"/>
          <w:lang w:val="uk-UA"/>
        </w:rPr>
        <w:t xml:space="preserve">, С. </w:t>
      </w:r>
      <w:proofErr w:type="spellStart"/>
      <w:r w:rsidRPr="0060555D">
        <w:rPr>
          <w:sz w:val="28"/>
          <w:szCs w:val="28"/>
          <w:lang w:val="uk-UA"/>
        </w:rPr>
        <w:t>Нальотов</w:t>
      </w:r>
      <w:proofErr w:type="spellEnd"/>
      <w:r w:rsidRPr="0060555D">
        <w:rPr>
          <w:sz w:val="28"/>
          <w:szCs w:val="28"/>
          <w:lang w:val="uk-UA"/>
        </w:rPr>
        <w:t xml:space="preserve">, </w:t>
      </w:r>
      <w:r w:rsidR="00460445" w:rsidRPr="00460445">
        <w:rPr>
          <w:sz w:val="28"/>
          <w:szCs w:val="28"/>
          <w:lang w:val="uk-UA"/>
        </w:rPr>
        <w:t xml:space="preserve">                 </w:t>
      </w:r>
      <w:r w:rsidRPr="0060555D">
        <w:rPr>
          <w:sz w:val="28"/>
          <w:szCs w:val="28"/>
          <w:lang w:val="uk-UA"/>
        </w:rPr>
        <w:lastRenderedPageBreak/>
        <w:t xml:space="preserve">О. </w:t>
      </w:r>
      <w:proofErr w:type="spellStart"/>
      <w:r w:rsidRPr="0060555D">
        <w:rPr>
          <w:sz w:val="28"/>
          <w:szCs w:val="28"/>
          <w:lang w:val="uk-UA"/>
        </w:rPr>
        <w:t>Трофимов</w:t>
      </w:r>
      <w:proofErr w:type="spellEnd"/>
      <w:r w:rsidRPr="0060555D">
        <w:rPr>
          <w:sz w:val="28"/>
          <w:szCs w:val="28"/>
          <w:lang w:val="uk-UA"/>
        </w:rPr>
        <w:t xml:space="preserve">, та ін.). Серед українських науковців окремі аспекти полікультурної освіти досліджували Р. </w:t>
      </w:r>
      <w:proofErr w:type="spellStart"/>
      <w:r w:rsidRPr="0060555D">
        <w:rPr>
          <w:sz w:val="28"/>
          <w:szCs w:val="28"/>
          <w:lang w:val="uk-UA"/>
        </w:rPr>
        <w:t>Агадуллін</w:t>
      </w:r>
      <w:proofErr w:type="spellEnd"/>
      <w:r w:rsidRPr="0060555D">
        <w:rPr>
          <w:sz w:val="28"/>
          <w:szCs w:val="28"/>
          <w:lang w:val="uk-UA"/>
        </w:rPr>
        <w:t xml:space="preserve">, І. </w:t>
      </w:r>
      <w:proofErr w:type="spellStart"/>
      <w:r w:rsidRPr="0060555D">
        <w:rPr>
          <w:sz w:val="28"/>
          <w:szCs w:val="28"/>
          <w:lang w:val="uk-UA"/>
        </w:rPr>
        <w:t>Бех</w:t>
      </w:r>
      <w:proofErr w:type="spellEnd"/>
      <w:r w:rsidRPr="0060555D">
        <w:rPr>
          <w:sz w:val="28"/>
          <w:szCs w:val="28"/>
          <w:lang w:val="uk-UA"/>
        </w:rPr>
        <w:t xml:space="preserve">, О. Грива, </w:t>
      </w:r>
      <w:r w:rsidR="00460445" w:rsidRPr="00460445">
        <w:rPr>
          <w:sz w:val="28"/>
          <w:szCs w:val="28"/>
          <w:lang w:val="uk-UA"/>
        </w:rPr>
        <w:t xml:space="preserve">               </w:t>
      </w:r>
      <w:r w:rsidRPr="0060555D">
        <w:rPr>
          <w:sz w:val="28"/>
          <w:szCs w:val="28"/>
          <w:lang w:val="uk-UA"/>
        </w:rPr>
        <w:t xml:space="preserve">О. Гуренко, М. Лещенко, О. Мілютіна, Н. </w:t>
      </w:r>
      <w:proofErr w:type="spellStart"/>
      <w:r w:rsidRPr="0060555D">
        <w:rPr>
          <w:sz w:val="28"/>
          <w:szCs w:val="28"/>
          <w:lang w:val="uk-UA"/>
        </w:rPr>
        <w:t>Міропольська</w:t>
      </w:r>
      <w:proofErr w:type="spellEnd"/>
      <w:r w:rsidRPr="0060555D">
        <w:rPr>
          <w:sz w:val="28"/>
          <w:szCs w:val="28"/>
          <w:lang w:val="uk-UA"/>
        </w:rPr>
        <w:t xml:space="preserve">, О. Сухомлинська, Н. </w:t>
      </w:r>
      <w:proofErr w:type="spellStart"/>
      <w:r w:rsidRPr="0060555D">
        <w:rPr>
          <w:sz w:val="28"/>
          <w:szCs w:val="28"/>
          <w:lang w:val="uk-UA"/>
        </w:rPr>
        <w:t>Якса</w:t>
      </w:r>
      <w:proofErr w:type="spellEnd"/>
      <w:r w:rsidRPr="0060555D">
        <w:rPr>
          <w:sz w:val="28"/>
          <w:szCs w:val="28"/>
          <w:lang w:val="uk-UA"/>
        </w:rPr>
        <w:t xml:space="preserve"> та ін. </w:t>
      </w:r>
    </w:p>
    <w:p w14:paraId="3D2960B1" w14:textId="77777777" w:rsidR="00F25B0F" w:rsidRPr="0060555D" w:rsidRDefault="00F25B0F" w:rsidP="00F25B0F">
      <w:pPr>
        <w:ind w:firstLine="709"/>
        <w:contextualSpacing/>
        <w:jc w:val="both"/>
        <w:rPr>
          <w:sz w:val="28"/>
          <w:szCs w:val="28"/>
          <w:lang w:val="uk-UA"/>
        </w:rPr>
      </w:pPr>
      <w:r w:rsidRPr="0060555D">
        <w:rPr>
          <w:sz w:val="28"/>
          <w:szCs w:val="28"/>
          <w:lang w:val="uk-UA"/>
        </w:rPr>
        <w:t xml:space="preserve">Праці </w:t>
      </w:r>
      <w:proofErr w:type="spellStart"/>
      <w:r w:rsidRPr="0060555D">
        <w:rPr>
          <w:sz w:val="28"/>
          <w:szCs w:val="28"/>
          <w:lang w:val="uk-UA"/>
        </w:rPr>
        <w:t>Дж</w:t>
      </w:r>
      <w:proofErr w:type="spellEnd"/>
      <w:r w:rsidRPr="0060555D">
        <w:rPr>
          <w:sz w:val="28"/>
          <w:szCs w:val="28"/>
          <w:lang w:val="uk-UA"/>
        </w:rPr>
        <w:t xml:space="preserve">. Холмса сприяли, з одного боку, розмежуванню теоретичного, дескриптивного та прикладного перекладознавства, а з іншого, − їх частковій або повній інтеграції. У 70-80-ті роки теоретики в галузі перекладознавства  знову повертаються до ідей </w:t>
      </w:r>
      <w:proofErr w:type="spellStart"/>
      <w:r w:rsidRPr="0060555D">
        <w:rPr>
          <w:sz w:val="28"/>
          <w:szCs w:val="28"/>
          <w:lang w:val="uk-UA"/>
        </w:rPr>
        <w:t>Дж</w:t>
      </w:r>
      <w:proofErr w:type="spellEnd"/>
      <w:r w:rsidRPr="0060555D">
        <w:rPr>
          <w:sz w:val="28"/>
          <w:szCs w:val="28"/>
          <w:lang w:val="uk-UA"/>
        </w:rPr>
        <w:t xml:space="preserve">. Холмса. Як зазначено в </w:t>
      </w:r>
      <w:proofErr w:type="spellStart"/>
      <w:r w:rsidRPr="0060555D">
        <w:rPr>
          <w:sz w:val="28"/>
          <w:szCs w:val="28"/>
          <w:lang w:val="uk-UA"/>
        </w:rPr>
        <w:t>А.Честермана</w:t>
      </w:r>
      <w:proofErr w:type="spellEnd"/>
      <w:r w:rsidRPr="0060555D">
        <w:rPr>
          <w:sz w:val="28"/>
          <w:szCs w:val="28"/>
          <w:lang w:val="uk-UA"/>
        </w:rPr>
        <w:t xml:space="preserve">, переклад розглядається з позицій: 1) продукту розумової діяльності людини, 2) процесу виробництва цього продукту та його функціонування [11]. Як стверджує Денисова С.П., пошук теоретичних моделей і підходів привів до культурологічного повороту в перекладознавстві. У зарубіжному перекладознавстві </w:t>
      </w:r>
      <w:r w:rsidRPr="0060555D">
        <w:rPr>
          <w:sz w:val="28"/>
          <w:szCs w:val="28"/>
          <w:lang w:val="en-US"/>
        </w:rPr>
        <w:t>“the cultural branch deals with values, ethics, ideologies</w:t>
      </w:r>
      <w:r w:rsidRPr="0060555D">
        <w:rPr>
          <w:sz w:val="28"/>
          <w:szCs w:val="28"/>
          <w:lang w:val="uk-UA"/>
        </w:rPr>
        <w:t>,</w:t>
      </w:r>
      <w:r w:rsidRPr="0060555D">
        <w:rPr>
          <w:sz w:val="28"/>
          <w:szCs w:val="28"/>
          <w:lang w:val="en-US"/>
        </w:rPr>
        <w:t xml:space="preserve"> traditions, history, examining the role and influence of translators and interpreters through history, as agents of cultural evolution” [</w:t>
      </w:r>
      <w:r w:rsidRPr="0060555D">
        <w:rPr>
          <w:sz w:val="28"/>
          <w:szCs w:val="28"/>
          <w:lang w:val="uk-UA"/>
        </w:rPr>
        <w:t>11</w:t>
      </w:r>
      <w:r w:rsidRPr="0060555D">
        <w:rPr>
          <w:sz w:val="28"/>
          <w:szCs w:val="28"/>
          <w:lang w:val="en-US"/>
        </w:rPr>
        <w:t>].</w:t>
      </w:r>
    </w:p>
    <w:p w14:paraId="776F2E74" w14:textId="77777777" w:rsidR="00F25B0F" w:rsidRPr="0060555D" w:rsidRDefault="00F25B0F" w:rsidP="00F25B0F">
      <w:pPr>
        <w:ind w:firstLine="709"/>
        <w:contextualSpacing/>
        <w:jc w:val="both"/>
        <w:rPr>
          <w:sz w:val="28"/>
          <w:szCs w:val="28"/>
          <w:lang w:val="uk-UA"/>
        </w:rPr>
      </w:pPr>
      <w:r w:rsidRPr="0060555D">
        <w:rPr>
          <w:b/>
          <w:sz w:val="28"/>
          <w:szCs w:val="28"/>
          <w:lang w:val="uk-UA"/>
        </w:rPr>
        <w:t xml:space="preserve">Методологія та методи дослідження. </w:t>
      </w:r>
      <w:r w:rsidRPr="0060555D">
        <w:rPr>
          <w:sz w:val="28"/>
          <w:szCs w:val="28"/>
          <w:lang w:val="uk-UA"/>
        </w:rPr>
        <w:t xml:space="preserve">Матеріалом дослідження слугував полікультурний підхід до вивчення англійської мови. Методика дослідження полягає в комплексному застосуванні різних методів: гіпотетичного, статистичного та методу моделювання. </w:t>
      </w:r>
    </w:p>
    <w:p w14:paraId="7F561544" w14:textId="1475319F" w:rsidR="00F25B0F" w:rsidRPr="0060555D" w:rsidRDefault="00F25B0F" w:rsidP="00F25B0F">
      <w:pPr>
        <w:ind w:firstLine="709"/>
        <w:contextualSpacing/>
        <w:jc w:val="both"/>
        <w:rPr>
          <w:sz w:val="28"/>
          <w:szCs w:val="28"/>
          <w:lang w:val="uk-UA"/>
        </w:rPr>
      </w:pPr>
      <w:r w:rsidRPr="0060555D">
        <w:rPr>
          <w:b/>
          <w:sz w:val="28"/>
          <w:szCs w:val="28"/>
          <w:lang w:val="uk-UA"/>
        </w:rPr>
        <w:t>Виклад основного матеріалу дослідження.</w:t>
      </w:r>
      <w:r w:rsidRPr="0060555D">
        <w:rPr>
          <w:sz w:val="28"/>
          <w:szCs w:val="28"/>
          <w:lang w:val="uk-UA"/>
        </w:rPr>
        <w:t xml:space="preserve"> У запропонованій статті розглядається одне з питань, що стосуються особливостей фахової підготовки перекладачів у галузі міжнародних відносин. Новий підхід до підготовки перекладачів для ефективної професійної діяльності у полікультурній комунікації викликаний потребами суспільства щодо наведення мостів порозуміння у спілкуванні між представниками не тільки різних мов, а й різних культур [18, с.32]. Згідно з цією</w:t>
      </w:r>
      <w:r w:rsidRPr="0060555D">
        <w:rPr>
          <w:sz w:val="28"/>
          <w:szCs w:val="28"/>
        </w:rPr>
        <w:t xml:space="preserve"> </w:t>
      </w:r>
      <w:proofErr w:type="spellStart"/>
      <w:r w:rsidRPr="0060555D">
        <w:rPr>
          <w:sz w:val="28"/>
          <w:szCs w:val="28"/>
        </w:rPr>
        <w:t>концепцією</w:t>
      </w:r>
      <w:proofErr w:type="spellEnd"/>
      <w:r w:rsidRPr="0060555D">
        <w:rPr>
          <w:sz w:val="28"/>
          <w:szCs w:val="28"/>
        </w:rPr>
        <w:t xml:space="preserve"> </w:t>
      </w:r>
      <w:proofErr w:type="spellStart"/>
      <w:r w:rsidRPr="0060555D">
        <w:rPr>
          <w:sz w:val="28"/>
          <w:szCs w:val="28"/>
        </w:rPr>
        <w:t>перекладач</w:t>
      </w:r>
      <w:proofErr w:type="spellEnd"/>
      <w:r w:rsidRPr="0060555D">
        <w:rPr>
          <w:sz w:val="28"/>
          <w:szCs w:val="28"/>
        </w:rPr>
        <w:t xml:space="preserve"> </w:t>
      </w:r>
      <w:proofErr w:type="spellStart"/>
      <w:r w:rsidRPr="0060555D">
        <w:rPr>
          <w:sz w:val="28"/>
          <w:szCs w:val="28"/>
        </w:rPr>
        <w:t>має</w:t>
      </w:r>
      <w:proofErr w:type="spellEnd"/>
      <w:r w:rsidRPr="0060555D">
        <w:rPr>
          <w:sz w:val="28"/>
          <w:szCs w:val="28"/>
        </w:rPr>
        <w:t xml:space="preserve"> справу з </w:t>
      </w:r>
      <w:proofErr w:type="spellStart"/>
      <w:r w:rsidRPr="0060555D">
        <w:rPr>
          <w:sz w:val="28"/>
          <w:szCs w:val="28"/>
        </w:rPr>
        <w:t>двома</w:t>
      </w:r>
      <w:proofErr w:type="spellEnd"/>
      <w:r w:rsidRPr="0060555D">
        <w:rPr>
          <w:sz w:val="28"/>
          <w:szCs w:val="28"/>
        </w:rPr>
        <w:t xml:space="preserve"> </w:t>
      </w:r>
      <w:proofErr w:type="spellStart"/>
      <w:r w:rsidRPr="0060555D">
        <w:rPr>
          <w:sz w:val="28"/>
          <w:szCs w:val="28"/>
        </w:rPr>
        <w:t>культурними</w:t>
      </w:r>
      <w:proofErr w:type="spellEnd"/>
      <w:r w:rsidRPr="0060555D">
        <w:rPr>
          <w:sz w:val="28"/>
          <w:szCs w:val="28"/>
        </w:rPr>
        <w:t xml:space="preserve"> планами. З одного боку, в </w:t>
      </w:r>
      <w:proofErr w:type="spellStart"/>
      <w:r w:rsidRPr="0060555D">
        <w:rPr>
          <w:sz w:val="28"/>
          <w:szCs w:val="28"/>
        </w:rPr>
        <w:t>тексті</w:t>
      </w:r>
      <w:proofErr w:type="spellEnd"/>
      <w:r w:rsidRPr="0060555D">
        <w:rPr>
          <w:sz w:val="28"/>
          <w:szCs w:val="28"/>
        </w:rPr>
        <w:t xml:space="preserve"> </w:t>
      </w:r>
      <w:proofErr w:type="spellStart"/>
      <w:r w:rsidRPr="0060555D">
        <w:rPr>
          <w:sz w:val="28"/>
          <w:szCs w:val="28"/>
        </w:rPr>
        <w:t>зафіксована</w:t>
      </w:r>
      <w:proofErr w:type="spellEnd"/>
      <w:r w:rsidRPr="0060555D">
        <w:rPr>
          <w:sz w:val="28"/>
          <w:szCs w:val="28"/>
        </w:rPr>
        <w:t xml:space="preserve"> «культура в </w:t>
      </w:r>
      <w:proofErr w:type="spellStart"/>
      <w:r w:rsidRPr="0060555D">
        <w:rPr>
          <w:sz w:val="28"/>
          <w:szCs w:val="28"/>
        </w:rPr>
        <w:t>мові</w:t>
      </w:r>
      <w:proofErr w:type="spellEnd"/>
      <w:r w:rsidRPr="0060555D">
        <w:rPr>
          <w:sz w:val="28"/>
          <w:szCs w:val="28"/>
        </w:rPr>
        <w:t xml:space="preserve">», </w:t>
      </w:r>
      <w:proofErr w:type="spellStart"/>
      <w:r w:rsidRPr="0060555D">
        <w:rPr>
          <w:sz w:val="28"/>
          <w:szCs w:val="28"/>
        </w:rPr>
        <w:t>тобто</w:t>
      </w:r>
      <w:proofErr w:type="spellEnd"/>
      <w:r w:rsidRPr="0060555D">
        <w:rPr>
          <w:sz w:val="28"/>
          <w:szCs w:val="28"/>
        </w:rPr>
        <w:t xml:space="preserve"> </w:t>
      </w:r>
      <w:proofErr w:type="spellStart"/>
      <w:r w:rsidRPr="0060555D">
        <w:rPr>
          <w:sz w:val="28"/>
          <w:szCs w:val="28"/>
        </w:rPr>
        <w:t>національно</w:t>
      </w:r>
      <w:proofErr w:type="spellEnd"/>
      <w:r w:rsidRPr="0060555D">
        <w:rPr>
          <w:sz w:val="28"/>
          <w:szCs w:val="28"/>
        </w:rPr>
        <w:t xml:space="preserve"> </w:t>
      </w:r>
      <w:proofErr w:type="spellStart"/>
      <w:r w:rsidRPr="0060555D">
        <w:rPr>
          <w:sz w:val="28"/>
          <w:szCs w:val="28"/>
        </w:rPr>
        <w:t>специфічна</w:t>
      </w:r>
      <w:proofErr w:type="spellEnd"/>
      <w:r w:rsidRPr="0060555D">
        <w:rPr>
          <w:sz w:val="28"/>
          <w:szCs w:val="28"/>
        </w:rPr>
        <w:t xml:space="preserve"> картина </w:t>
      </w:r>
      <w:proofErr w:type="spellStart"/>
      <w:r w:rsidRPr="0060555D">
        <w:rPr>
          <w:sz w:val="28"/>
          <w:szCs w:val="28"/>
        </w:rPr>
        <w:t>світу</w:t>
      </w:r>
      <w:proofErr w:type="spellEnd"/>
      <w:r w:rsidRPr="0060555D">
        <w:rPr>
          <w:sz w:val="28"/>
          <w:szCs w:val="28"/>
        </w:rPr>
        <w:t xml:space="preserve"> в чистому </w:t>
      </w:r>
      <w:proofErr w:type="spellStart"/>
      <w:r w:rsidRPr="0060555D">
        <w:rPr>
          <w:sz w:val="28"/>
          <w:szCs w:val="28"/>
        </w:rPr>
        <w:t>вигляді</w:t>
      </w:r>
      <w:proofErr w:type="spellEnd"/>
      <w:r w:rsidRPr="0060555D">
        <w:rPr>
          <w:sz w:val="28"/>
          <w:szCs w:val="28"/>
        </w:rPr>
        <w:t xml:space="preserve">. Вона </w:t>
      </w:r>
      <w:proofErr w:type="spellStart"/>
      <w:r w:rsidRPr="0060555D">
        <w:rPr>
          <w:sz w:val="28"/>
          <w:szCs w:val="28"/>
        </w:rPr>
        <w:t>може</w:t>
      </w:r>
      <w:proofErr w:type="spellEnd"/>
      <w:r w:rsidRPr="0060555D">
        <w:rPr>
          <w:sz w:val="28"/>
          <w:szCs w:val="28"/>
        </w:rPr>
        <w:t xml:space="preserve"> бути описана </w:t>
      </w:r>
      <w:proofErr w:type="spellStart"/>
      <w:r w:rsidRPr="0060555D">
        <w:rPr>
          <w:sz w:val="28"/>
          <w:szCs w:val="28"/>
        </w:rPr>
        <w:t>термінами</w:t>
      </w:r>
      <w:proofErr w:type="spellEnd"/>
      <w:r w:rsidRPr="0060555D">
        <w:rPr>
          <w:sz w:val="28"/>
          <w:szCs w:val="28"/>
        </w:rPr>
        <w:t xml:space="preserve"> </w:t>
      </w:r>
      <w:proofErr w:type="spellStart"/>
      <w:r w:rsidRPr="0060555D">
        <w:rPr>
          <w:sz w:val="28"/>
          <w:szCs w:val="28"/>
        </w:rPr>
        <w:t>концептуальної</w:t>
      </w:r>
      <w:proofErr w:type="spellEnd"/>
      <w:r w:rsidRPr="0060555D">
        <w:rPr>
          <w:sz w:val="28"/>
          <w:szCs w:val="28"/>
        </w:rPr>
        <w:t xml:space="preserve"> </w:t>
      </w:r>
      <w:proofErr w:type="spellStart"/>
      <w:r w:rsidRPr="0060555D">
        <w:rPr>
          <w:sz w:val="28"/>
          <w:szCs w:val="28"/>
        </w:rPr>
        <w:t>лінгвістики</w:t>
      </w:r>
      <w:proofErr w:type="spellEnd"/>
      <w:r w:rsidRPr="0060555D">
        <w:rPr>
          <w:sz w:val="28"/>
          <w:szCs w:val="28"/>
        </w:rPr>
        <w:t xml:space="preserve">, </w:t>
      </w:r>
      <w:proofErr w:type="spellStart"/>
      <w:r w:rsidRPr="0060555D">
        <w:rPr>
          <w:sz w:val="28"/>
          <w:szCs w:val="28"/>
        </w:rPr>
        <w:t>що</w:t>
      </w:r>
      <w:proofErr w:type="spellEnd"/>
      <w:r w:rsidRPr="0060555D">
        <w:rPr>
          <w:sz w:val="28"/>
          <w:szCs w:val="28"/>
        </w:rPr>
        <w:t xml:space="preserve"> </w:t>
      </w:r>
      <w:proofErr w:type="spellStart"/>
      <w:r w:rsidRPr="0060555D">
        <w:rPr>
          <w:sz w:val="28"/>
          <w:szCs w:val="28"/>
        </w:rPr>
        <w:t>розглядає</w:t>
      </w:r>
      <w:proofErr w:type="spellEnd"/>
      <w:r w:rsidRPr="0060555D">
        <w:rPr>
          <w:sz w:val="28"/>
          <w:szCs w:val="28"/>
        </w:rPr>
        <w:t xml:space="preserve"> </w:t>
      </w:r>
      <w:proofErr w:type="spellStart"/>
      <w:r w:rsidRPr="0060555D">
        <w:rPr>
          <w:sz w:val="28"/>
          <w:szCs w:val="28"/>
        </w:rPr>
        <w:t>когнітивно-семантичні</w:t>
      </w:r>
      <w:proofErr w:type="spellEnd"/>
      <w:r w:rsidRPr="0060555D">
        <w:rPr>
          <w:sz w:val="28"/>
          <w:szCs w:val="28"/>
        </w:rPr>
        <w:t xml:space="preserve"> </w:t>
      </w:r>
      <w:proofErr w:type="spellStart"/>
      <w:r w:rsidRPr="0060555D">
        <w:rPr>
          <w:sz w:val="28"/>
          <w:szCs w:val="28"/>
        </w:rPr>
        <w:t>структури</w:t>
      </w:r>
      <w:proofErr w:type="spellEnd"/>
      <w:r w:rsidRPr="0060555D">
        <w:rPr>
          <w:sz w:val="28"/>
          <w:szCs w:val="28"/>
        </w:rPr>
        <w:t xml:space="preserve"> </w:t>
      </w:r>
      <w:proofErr w:type="spellStart"/>
      <w:r w:rsidRPr="0060555D">
        <w:rPr>
          <w:sz w:val="28"/>
          <w:szCs w:val="28"/>
        </w:rPr>
        <w:t>людського</w:t>
      </w:r>
      <w:proofErr w:type="spellEnd"/>
      <w:r w:rsidRPr="0060555D">
        <w:rPr>
          <w:sz w:val="28"/>
          <w:szCs w:val="28"/>
        </w:rPr>
        <w:t xml:space="preserve"> </w:t>
      </w:r>
      <w:proofErr w:type="spellStart"/>
      <w:r w:rsidRPr="0060555D">
        <w:rPr>
          <w:sz w:val="28"/>
          <w:szCs w:val="28"/>
        </w:rPr>
        <w:t>мислення</w:t>
      </w:r>
      <w:proofErr w:type="spellEnd"/>
      <w:r w:rsidRPr="0060555D">
        <w:rPr>
          <w:sz w:val="28"/>
          <w:szCs w:val="28"/>
        </w:rPr>
        <w:t xml:space="preserve"> (</w:t>
      </w:r>
      <w:proofErr w:type="spellStart"/>
      <w:r w:rsidRPr="0060555D">
        <w:rPr>
          <w:sz w:val="28"/>
          <w:szCs w:val="28"/>
        </w:rPr>
        <w:t>концепти</w:t>
      </w:r>
      <w:proofErr w:type="spellEnd"/>
      <w:r w:rsidRPr="0060555D">
        <w:rPr>
          <w:sz w:val="28"/>
          <w:szCs w:val="28"/>
        </w:rPr>
        <w:t xml:space="preserve">, </w:t>
      </w:r>
      <w:proofErr w:type="spellStart"/>
      <w:r w:rsidRPr="0060555D">
        <w:rPr>
          <w:sz w:val="28"/>
          <w:szCs w:val="28"/>
        </w:rPr>
        <w:t>фрейми</w:t>
      </w:r>
      <w:proofErr w:type="spellEnd"/>
      <w:r w:rsidRPr="0060555D">
        <w:rPr>
          <w:sz w:val="28"/>
          <w:szCs w:val="28"/>
        </w:rPr>
        <w:t xml:space="preserve">) в </w:t>
      </w:r>
      <w:proofErr w:type="spellStart"/>
      <w:r w:rsidRPr="0060555D">
        <w:rPr>
          <w:sz w:val="28"/>
          <w:szCs w:val="28"/>
        </w:rPr>
        <w:t>сукупності</w:t>
      </w:r>
      <w:proofErr w:type="spellEnd"/>
      <w:r w:rsidRPr="0060555D">
        <w:rPr>
          <w:sz w:val="28"/>
          <w:szCs w:val="28"/>
        </w:rPr>
        <w:t xml:space="preserve"> </w:t>
      </w:r>
      <w:proofErr w:type="spellStart"/>
      <w:r w:rsidRPr="0060555D">
        <w:rPr>
          <w:sz w:val="28"/>
          <w:szCs w:val="28"/>
        </w:rPr>
        <w:t>із</w:t>
      </w:r>
      <w:proofErr w:type="spellEnd"/>
      <w:r w:rsidRPr="0060555D">
        <w:rPr>
          <w:sz w:val="28"/>
          <w:szCs w:val="28"/>
        </w:rPr>
        <w:t xml:space="preserve"> </w:t>
      </w:r>
      <w:proofErr w:type="spellStart"/>
      <w:r w:rsidRPr="0060555D">
        <w:rPr>
          <w:sz w:val="28"/>
          <w:szCs w:val="28"/>
        </w:rPr>
        <w:t>засобами</w:t>
      </w:r>
      <w:proofErr w:type="spellEnd"/>
      <w:r w:rsidRPr="0060555D">
        <w:rPr>
          <w:sz w:val="28"/>
          <w:szCs w:val="28"/>
        </w:rPr>
        <w:t xml:space="preserve"> </w:t>
      </w:r>
      <w:proofErr w:type="spellStart"/>
      <w:r w:rsidRPr="0060555D">
        <w:rPr>
          <w:sz w:val="28"/>
          <w:szCs w:val="28"/>
        </w:rPr>
        <w:t>їх</w:t>
      </w:r>
      <w:proofErr w:type="spellEnd"/>
      <w:r w:rsidRPr="0060555D">
        <w:rPr>
          <w:sz w:val="28"/>
          <w:szCs w:val="28"/>
        </w:rPr>
        <w:t xml:space="preserve"> </w:t>
      </w:r>
      <w:proofErr w:type="spellStart"/>
      <w:r w:rsidRPr="0060555D">
        <w:rPr>
          <w:sz w:val="28"/>
          <w:szCs w:val="28"/>
        </w:rPr>
        <w:t>мовної</w:t>
      </w:r>
      <w:proofErr w:type="spellEnd"/>
      <w:r w:rsidRPr="0060555D">
        <w:rPr>
          <w:sz w:val="28"/>
          <w:szCs w:val="28"/>
        </w:rPr>
        <w:t xml:space="preserve"> </w:t>
      </w:r>
      <w:proofErr w:type="spellStart"/>
      <w:r w:rsidRPr="0060555D">
        <w:rPr>
          <w:sz w:val="28"/>
          <w:szCs w:val="28"/>
        </w:rPr>
        <w:t>об'єктивації</w:t>
      </w:r>
      <w:proofErr w:type="spellEnd"/>
      <w:r w:rsidRPr="0060555D">
        <w:rPr>
          <w:sz w:val="28"/>
          <w:szCs w:val="28"/>
        </w:rPr>
        <w:t xml:space="preserve">. З </w:t>
      </w:r>
      <w:proofErr w:type="spellStart"/>
      <w:r w:rsidRPr="0060555D">
        <w:rPr>
          <w:sz w:val="28"/>
          <w:szCs w:val="28"/>
        </w:rPr>
        <w:t>іншого</w:t>
      </w:r>
      <w:proofErr w:type="spellEnd"/>
      <w:r w:rsidRPr="0060555D">
        <w:rPr>
          <w:sz w:val="28"/>
          <w:szCs w:val="28"/>
        </w:rPr>
        <w:t xml:space="preserve"> боку, в </w:t>
      </w:r>
      <w:proofErr w:type="spellStart"/>
      <w:r w:rsidRPr="0060555D">
        <w:rPr>
          <w:sz w:val="28"/>
          <w:szCs w:val="28"/>
        </w:rPr>
        <w:t>тексті</w:t>
      </w:r>
      <w:proofErr w:type="spellEnd"/>
      <w:r w:rsidRPr="0060555D">
        <w:rPr>
          <w:sz w:val="28"/>
          <w:szCs w:val="28"/>
        </w:rPr>
        <w:t xml:space="preserve"> </w:t>
      </w:r>
      <w:proofErr w:type="spellStart"/>
      <w:r w:rsidRPr="0060555D">
        <w:rPr>
          <w:sz w:val="28"/>
          <w:szCs w:val="28"/>
        </w:rPr>
        <w:t>відображена</w:t>
      </w:r>
      <w:proofErr w:type="spellEnd"/>
      <w:r w:rsidRPr="0060555D">
        <w:rPr>
          <w:sz w:val="28"/>
          <w:szCs w:val="28"/>
        </w:rPr>
        <w:t xml:space="preserve"> так звана «культура, </w:t>
      </w:r>
      <w:proofErr w:type="spellStart"/>
      <w:r w:rsidRPr="0060555D">
        <w:rPr>
          <w:sz w:val="28"/>
          <w:szCs w:val="28"/>
        </w:rPr>
        <w:t>описувана</w:t>
      </w:r>
      <w:proofErr w:type="spellEnd"/>
      <w:r w:rsidRPr="0060555D">
        <w:rPr>
          <w:sz w:val="28"/>
          <w:szCs w:val="28"/>
        </w:rPr>
        <w:t xml:space="preserve"> </w:t>
      </w:r>
      <w:proofErr w:type="spellStart"/>
      <w:r w:rsidRPr="0060555D">
        <w:rPr>
          <w:sz w:val="28"/>
          <w:szCs w:val="28"/>
        </w:rPr>
        <w:t>мовою</w:t>
      </w:r>
      <w:proofErr w:type="spellEnd"/>
      <w:r w:rsidRPr="0060555D">
        <w:rPr>
          <w:sz w:val="28"/>
          <w:szCs w:val="28"/>
        </w:rPr>
        <w:t>»</w:t>
      </w:r>
      <w:r w:rsidRPr="0060555D">
        <w:rPr>
          <w:sz w:val="28"/>
          <w:szCs w:val="28"/>
          <w:lang w:val="uk-UA"/>
        </w:rPr>
        <w:t xml:space="preserve">, тобто </w:t>
      </w:r>
      <w:proofErr w:type="spellStart"/>
      <w:r w:rsidRPr="0060555D">
        <w:rPr>
          <w:sz w:val="28"/>
          <w:szCs w:val="28"/>
        </w:rPr>
        <w:t>відображення</w:t>
      </w:r>
      <w:proofErr w:type="spellEnd"/>
      <w:r w:rsidRPr="0060555D">
        <w:rPr>
          <w:sz w:val="28"/>
          <w:szCs w:val="28"/>
        </w:rPr>
        <w:t xml:space="preserve"> у </w:t>
      </w:r>
      <w:proofErr w:type="spellStart"/>
      <w:r w:rsidRPr="0060555D">
        <w:rPr>
          <w:sz w:val="28"/>
          <w:szCs w:val="28"/>
        </w:rPr>
        <w:t>змісті</w:t>
      </w:r>
      <w:proofErr w:type="spellEnd"/>
      <w:r w:rsidRPr="0060555D">
        <w:rPr>
          <w:sz w:val="28"/>
          <w:szCs w:val="28"/>
        </w:rPr>
        <w:t xml:space="preserve"> тексту </w:t>
      </w:r>
      <w:proofErr w:type="spellStart"/>
      <w:r w:rsidRPr="0060555D">
        <w:rPr>
          <w:sz w:val="28"/>
          <w:szCs w:val="28"/>
        </w:rPr>
        <w:t>артефактів</w:t>
      </w:r>
      <w:proofErr w:type="spellEnd"/>
      <w:r w:rsidRPr="0060555D">
        <w:rPr>
          <w:sz w:val="28"/>
          <w:szCs w:val="28"/>
        </w:rPr>
        <w:t xml:space="preserve"> </w:t>
      </w:r>
      <w:proofErr w:type="spellStart"/>
      <w:r w:rsidRPr="0060555D">
        <w:rPr>
          <w:sz w:val="28"/>
          <w:szCs w:val="28"/>
        </w:rPr>
        <w:t>культури</w:t>
      </w:r>
      <w:proofErr w:type="spellEnd"/>
      <w:r w:rsidRPr="0060555D">
        <w:rPr>
          <w:sz w:val="28"/>
          <w:szCs w:val="28"/>
        </w:rPr>
        <w:t xml:space="preserve">, </w:t>
      </w:r>
      <w:proofErr w:type="spellStart"/>
      <w:r w:rsidRPr="0060555D">
        <w:rPr>
          <w:sz w:val="28"/>
          <w:szCs w:val="28"/>
        </w:rPr>
        <w:t>культурних</w:t>
      </w:r>
      <w:proofErr w:type="spellEnd"/>
      <w:r w:rsidRPr="0060555D">
        <w:rPr>
          <w:sz w:val="28"/>
          <w:szCs w:val="28"/>
        </w:rPr>
        <w:t xml:space="preserve"> </w:t>
      </w:r>
      <w:proofErr w:type="spellStart"/>
      <w:r w:rsidRPr="0060555D">
        <w:rPr>
          <w:sz w:val="28"/>
          <w:szCs w:val="28"/>
        </w:rPr>
        <w:t>реалій</w:t>
      </w:r>
      <w:proofErr w:type="spellEnd"/>
      <w:r w:rsidRPr="0060555D">
        <w:rPr>
          <w:sz w:val="28"/>
          <w:szCs w:val="28"/>
        </w:rPr>
        <w:t>.</w:t>
      </w:r>
      <w:r w:rsidR="00113B02">
        <w:rPr>
          <w:sz w:val="28"/>
          <w:szCs w:val="28"/>
          <w:lang w:val="uk-UA"/>
        </w:rPr>
        <w:t xml:space="preserve"> </w:t>
      </w:r>
      <w:r w:rsidRPr="0060555D">
        <w:rPr>
          <w:sz w:val="28"/>
          <w:szCs w:val="28"/>
          <w:lang w:val="uk-UA"/>
        </w:rPr>
        <w:t xml:space="preserve">Таким чином, у рамках культурологічної концепції перекладу текст розглядається як складне культурологічне явище, яке характеризується національною специфікою як на рівні </w:t>
      </w:r>
      <w:proofErr w:type="spellStart"/>
      <w:r w:rsidRPr="0060555D">
        <w:rPr>
          <w:sz w:val="28"/>
          <w:szCs w:val="28"/>
          <w:lang w:val="uk-UA"/>
        </w:rPr>
        <w:t>когнітивно</w:t>
      </w:r>
      <w:proofErr w:type="spellEnd"/>
      <w:r w:rsidRPr="0060555D">
        <w:rPr>
          <w:sz w:val="28"/>
          <w:szCs w:val="28"/>
          <w:lang w:val="uk-UA"/>
        </w:rPr>
        <w:t xml:space="preserve">-семантичної структури, так і на рівні </w:t>
      </w:r>
      <w:proofErr w:type="spellStart"/>
      <w:r w:rsidRPr="0060555D">
        <w:rPr>
          <w:sz w:val="28"/>
          <w:szCs w:val="28"/>
          <w:lang w:val="uk-UA"/>
        </w:rPr>
        <w:t>мовної</w:t>
      </w:r>
      <w:proofErr w:type="spellEnd"/>
      <w:r w:rsidRPr="0060555D">
        <w:rPr>
          <w:sz w:val="28"/>
          <w:szCs w:val="28"/>
          <w:lang w:val="uk-UA"/>
        </w:rPr>
        <w:t xml:space="preserve"> об’єктивації культурних реалій. Беручи до уваги культурологічну складову перекладознавства, слід зазначити, що переклад являє собою не тільки перехід від однієї мови до іншої, а й перехід від однієї культури до іншої. Тобто, переклад – це акт міжкультурної комунікації за участі посередника-перекладача. Окремі аспекти підготовки перекладачів у світовому контексті висвітлено у працях вітчизняних та зарубіжних </w:t>
      </w:r>
      <w:r w:rsidRPr="0060555D">
        <w:rPr>
          <w:sz w:val="28"/>
          <w:szCs w:val="28"/>
          <w:lang w:val="uk-UA"/>
        </w:rPr>
        <w:lastRenderedPageBreak/>
        <w:t xml:space="preserve">науковців: Г. Воронки, Т. Георгієвої, А. Іванової, С, Корсака, Т. </w:t>
      </w:r>
      <w:proofErr w:type="spellStart"/>
      <w:r w:rsidRPr="0060555D">
        <w:rPr>
          <w:sz w:val="28"/>
          <w:szCs w:val="28"/>
          <w:lang w:val="uk-UA"/>
        </w:rPr>
        <w:t>Кошманової</w:t>
      </w:r>
      <w:proofErr w:type="spellEnd"/>
      <w:r w:rsidRPr="0060555D">
        <w:rPr>
          <w:sz w:val="28"/>
          <w:szCs w:val="28"/>
          <w:lang w:val="uk-UA"/>
        </w:rPr>
        <w:t xml:space="preserve">, І. </w:t>
      </w:r>
      <w:proofErr w:type="spellStart"/>
      <w:r w:rsidRPr="0060555D">
        <w:rPr>
          <w:sz w:val="28"/>
          <w:szCs w:val="28"/>
          <w:lang w:val="uk-UA"/>
        </w:rPr>
        <w:t>Марцинківського</w:t>
      </w:r>
      <w:proofErr w:type="spellEnd"/>
      <w:r w:rsidRPr="0060555D">
        <w:rPr>
          <w:sz w:val="28"/>
          <w:szCs w:val="28"/>
          <w:lang w:val="uk-UA"/>
        </w:rPr>
        <w:t>, А. Гроса т ін..</w:t>
      </w:r>
    </w:p>
    <w:p w14:paraId="247ADF18" w14:textId="77777777" w:rsidR="00F25B0F" w:rsidRPr="0060555D" w:rsidRDefault="00F25B0F" w:rsidP="00F25B0F">
      <w:pPr>
        <w:ind w:firstLine="709"/>
        <w:contextualSpacing/>
        <w:jc w:val="both"/>
        <w:rPr>
          <w:sz w:val="28"/>
          <w:szCs w:val="28"/>
          <w:lang w:val="uk-UA"/>
        </w:rPr>
      </w:pPr>
      <w:r w:rsidRPr="0060555D">
        <w:rPr>
          <w:sz w:val="28"/>
          <w:szCs w:val="28"/>
          <w:lang w:val="uk-UA"/>
        </w:rPr>
        <w:t xml:space="preserve">У процесі навчання майбутній перекладач детально вивчає специфіку іноземної мови. </w:t>
      </w:r>
      <w:r w:rsidRPr="0060555D">
        <w:rPr>
          <w:sz w:val="28"/>
          <w:szCs w:val="28"/>
        </w:rPr>
        <w:t xml:space="preserve">Але в </w:t>
      </w:r>
      <w:proofErr w:type="spellStart"/>
      <w:r w:rsidRPr="0060555D">
        <w:rPr>
          <w:sz w:val="28"/>
          <w:szCs w:val="28"/>
        </w:rPr>
        <w:t>практичній</w:t>
      </w:r>
      <w:proofErr w:type="spellEnd"/>
      <w:r w:rsidRPr="0060555D">
        <w:rPr>
          <w:sz w:val="28"/>
          <w:szCs w:val="28"/>
        </w:rPr>
        <w:t xml:space="preserve"> </w:t>
      </w:r>
      <w:proofErr w:type="spellStart"/>
      <w:r w:rsidRPr="0060555D">
        <w:rPr>
          <w:sz w:val="28"/>
          <w:szCs w:val="28"/>
        </w:rPr>
        <w:t>діяльності</w:t>
      </w:r>
      <w:proofErr w:type="spellEnd"/>
      <w:r w:rsidRPr="0060555D">
        <w:rPr>
          <w:sz w:val="28"/>
          <w:szCs w:val="28"/>
        </w:rPr>
        <w:t xml:space="preserve"> </w:t>
      </w:r>
      <w:proofErr w:type="spellStart"/>
      <w:r w:rsidRPr="0060555D">
        <w:rPr>
          <w:sz w:val="28"/>
          <w:szCs w:val="28"/>
        </w:rPr>
        <w:t>перекладач</w:t>
      </w:r>
      <w:proofErr w:type="spellEnd"/>
      <w:r w:rsidRPr="0060555D">
        <w:rPr>
          <w:sz w:val="28"/>
          <w:szCs w:val="28"/>
        </w:rPr>
        <w:t xml:space="preserve"> </w:t>
      </w:r>
      <w:proofErr w:type="spellStart"/>
      <w:r w:rsidRPr="0060555D">
        <w:rPr>
          <w:sz w:val="28"/>
          <w:szCs w:val="28"/>
        </w:rPr>
        <w:t>знову</w:t>
      </w:r>
      <w:proofErr w:type="spellEnd"/>
      <w:r w:rsidRPr="0060555D">
        <w:rPr>
          <w:sz w:val="28"/>
          <w:szCs w:val="28"/>
        </w:rPr>
        <w:t xml:space="preserve"> і </w:t>
      </w:r>
      <w:proofErr w:type="spellStart"/>
      <w:r w:rsidRPr="0060555D">
        <w:rPr>
          <w:sz w:val="28"/>
          <w:szCs w:val="28"/>
        </w:rPr>
        <w:t>знову</w:t>
      </w:r>
      <w:proofErr w:type="spellEnd"/>
      <w:r w:rsidRPr="0060555D">
        <w:rPr>
          <w:sz w:val="28"/>
          <w:szCs w:val="28"/>
        </w:rPr>
        <w:t xml:space="preserve"> буде </w:t>
      </w:r>
      <w:proofErr w:type="spellStart"/>
      <w:r w:rsidRPr="0060555D">
        <w:rPr>
          <w:sz w:val="28"/>
          <w:szCs w:val="28"/>
        </w:rPr>
        <w:t>стикатися</w:t>
      </w:r>
      <w:proofErr w:type="spellEnd"/>
      <w:r w:rsidRPr="0060555D">
        <w:rPr>
          <w:sz w:val="28"/>
          <w:szCs w:val="28"/>
        </w:rPr>
        <w:t xml:space="preserve"> з </w:t>
      </w:r>
      <w:proofErr w:type="spellStart"/>
      <w:r w:rsidRPr="0060555D">
        <w:rPr>
          <w:sz w:val="28"/>
          <w:szCs w:val="28"/>
        </w:rPr>
        <w:t>окремими</w:t>
      </w:r>
      <w:proofErr w:type="spellEnd"/>
      <w:r w:rsidRPr="0060555D">
        <w:rPr>
          <w:sz w:val="28"/>
          <w:szCs w:val="28"/>
        </w:rPr>
        <w:t xml:space="preserve"> </w:t>
      </w:r>
      <w:proofErr w:type="spellStart"/>
      <w:r w:rsidRPr="0060555D">
        <w:rPr>
          <w:sz w:val="28"/>
          <w:szCs w:val="28"/>
        </w:rPr>
        <w:t>випадками</w:t>
      </w:r>
      <w:proofErr w:type="spellEnd"/>
      <w:r w:rsidRPr="0060555D">
        <w:rPr>
          <w:sz w:val="28"/>
          <w:szCs w:val="28"/>
        </w:rPr>
        <w:t xml:space="preserve">, коли </w:t>
      </w:r>
      <w:proofErr w:type="spellStart"/>
      <w:r w:rsidRPr="0060555D">
        <w:rPr>
          <w:sz w:val="28"/>
          <w:szCs w:val="28"/>
        </w:rPr>
        <w:t>набутих</w:t>
      </w:r>
      <w:proofErr w:type="spellEnd"/>
      <w:r w:rsidRPr="0060555D">
        <w:rPr>
          <w:sz w:val="28"/>
          <w:szCs w:val="28"/>
        </w:rPr>
        <w:t xml:space="preserve"> </w:t>
      </w:r>
      <w:proofErr w:type="spellStart"/>
      <w:r w:rsidRPr="0060555D">
        <w:rPr>
          <w:sz w:val="28"/>
          <w:szCs w:val="28"/>
        </w:rPr>
        <w:t>знань</w:t>
      </w:r>
      <w:proofErr w:type="spellEnd"/>
      <w:r w:rsidRPr="0060555D">
        <w:rPr>
          <w:sz w:val="28"/>
          <w:szCs w:val="28"/>
        </w:rPr>
        <w:t xml:space="preserve"> не </w:t>
      </w:r>
      <w:proofErr w:type="spellStart"/>
      <w:r w:rsidRPr="0060555D">
        <w:rPr>
          <w:sz w:val="28"/>
          <w:szCs w:val="28"/>
        </w:rPr>
        <w:t>вистачить</w:t>
      </w:r>
      <w:proofErr w:type="spellEnd"/>
      <w:r w:rsidRPr="0060555D">
        <w:rPr>
          <w:sz w:val="28"/>
          <w:szCs w:val="28"/>
        </w:rPr>
        <w:t xml:space="preserve"> для адекватного перекладу. Тому </w:t>
      </w:r>
      <w:proofErr w:type="spellStart"/>
      <w:r w:rsidRPr="0060555D">
        <w:rPr>
          <w:sz w:val="28"/>
          <w:szCs w:val="28"/>
        </w:rPr>
        <w:t>крім</w:t>
      </w:r>
      <w:proofErr w:type="spellEnd"/>
      <w:r w:rsidRPr="0060555D">
        <w:rPr>
          <w:sz w:val="28"/>
          <w:szCs w:val="28"/>
        </w:rPr>
        <w:t xml:space="preserve"> </w:t>
      </w:r>
      <w:proofErr w:type="spellStart"/>
      <w:r w:rsidRPr="0060555D">
        <w:rPr>
          <w:sz w:val="28"/>
          <w:szCs w:val="28"/>
        </w:rPr>
        <w:t>постійного</w:t>
      </w:r>
      <w:proofErr w:type="spellEnd"/>
      <w:r w:rsidRPr="0060555D">
        <w:rPr>
          <w:sz w:val="28"/>
          <w:szCs w:val="28"/>
        </w:rPr>
        <w:t xml:space="preserve"> </w:t>
      </w:r>
      <w:proofErr w:type="spellStart"/>
      <w:r w:rsidRPr="0060555D">
        <w:rPr>
          <w:sz w:val="28"/>
          <w:szCs w:val="28"/>
        </w:rPr>
        <w:t>вдосконалення</w:t>
      </w:r>
      <w:proofErr w:type="spellEnd"/>
      <w:r w:rsidRPr="0060555D">
        <w:rPr>
          <w:sz w:val="28"/>
          <w:szCs w:val="28"/>
        </w:rPr>
        <w:t xml:space="preserve"> </w:t>
      </w:r>
      <w:proofErr w:type="spellStart"/>
      <w:r w:rsidRPr="0060555D">
        <w:rPr>
          <w:sz w:val="28"/>
          <w:szCs w:val="28"/>
        </w:rPr>
        <w:t>знання</w:t>
      </w:r>
      <w:proofErr w:type="spellEnd"/>
      <w:r w:rsidRPr="0060555D">
        <w:rPr>
          <w:sz w:val="28"/>
          <w:szCs w:val="28"/>
        </w:rPr>
        <w:t xml:space="preserve"> </w:t>
      </w:r>
      <w:proofErr w:type="spellStart"/>
      <w:r w:rsidRPr="0060555D">
        <w:rPr>
          <w:sz w:val="28"/>
          <w:szCs w:val="28"/>
        </w:rPr>
        <w:t>іноземної</w:t>
      </w:r>
      <w:proofErr w:type="spellEnd"/>
      <w:r w:rsidRPr="0060555D">
        <w:rPr>
          <w:sz w:val="28"/>
          <w:szCs w:val="28"/>
        </w:rPr>
        <w:t xml:space="preserve"> </w:t>
      </w:r>
      <w:proofErr w:type="spellStart"/>
      <w:r w:rsidRPr="0060555D">
        <w:rPr>
          <w:sz w:val="28"/>
          <w:szCs w:val="28"/>
        </w:rPr>
        <w:t>мови</w:t>
      </w:r>
      <w:proofErr w:type="spellEnd"/>
      <w:r w:rsidRPr="0060555D">
        <w:rPr>
          <w:sz w:val="28"/>
          <w:szCs w:val="28"/>
        </w:rPr>
        <w:t xml:space="preserve"> </w:t>
      </w:r>
      <w:proofErr w:type="spellStart"/>
      <w:r w:rsidRPr="0060555D">
        <w:rPr>
          <w:sz w:val="28"/>
          <w:szCs w:val="28"/>
        </w:rPr>
        <w:t>необхідно</w:t>
      </w:r>
      <w:proofErr w:type="spellEnd"/>
      <w:r w:rsidRPr="0060555D">
        <w:rPr>
          <w:sz w:val="28"/>
          <w:szCs w:val="28"/>
        </w:rPr>
        <w:t xml:space="preserve"> </w:t>
      </w:r>
      <w:proofErr w:type="spellStart"/>
      <w:r w:rsidRPr="0060555D">
        <w:rPr>
          <w:sz w:val="28"/>
          <w:szCs w:val="28"/>
        </w:rPr>
        <w:t>розширювати</w:t>
      </w:r>
      <w:proofErr w:type="spellEnd"/>
      <w:r w:rsidRPr="0060555D">
        <w:rPr>
          <w:sz w:val="28"/>
          <w:szCs w:val="28"/>
        </w:rPr>
        <w:t xml:space="preserve"> </w:t>
      </w:r>
      <w:proofErr w:type="spellStart"/>
      <w:r w:rsidRPr="0060555D">
        <w:rPr>
          <w:sz w:val="28"/>
          <w:szCs w:val="28"/>
        </w:rPr>
        <w:t>загальний</w:t>
      </w:r>
      <w:proofErr w:type="spellEnd"/>
      <w:r w:rsidRPr="0060555D">
        <w:rPr>
          <w:sz w:val="28"/>
          <w:szCs w:val="28"/>
        </w:rPr>
        <w:t xml:space="preserve"> тезаурус, </w:t>
      </w:r>
      <w:proofErr w:type="spellStart"/>
      <w:r w:rsidRPr="0060555D">
        <w:rPr>
          <w:sz w:val="28"/>
          <w:szCs w:val="28"/>
        </w:rPr>
        <w:t>отримати</w:t>
      </w:r>
      <w:proofErr w:type="spellEnd"/>
      <w:r w:rsidRPr="0060555D">
        <w:rPr>
          <w:sz w:val="28"/>
          <w:szCs w:val="28"/>
        </w:rPr>
        <w:t xml:space="preserve"> </w:t>
      </w:r>
      <w:proofErr w:type="spellStart"/>
      <w:r w:rsidRPr="0060555D">
        <w:rPr>
          <w:sz w:val="28"/>
          <w:szCs w:val="28"/>
        </w:rPr>
        <w:t>знання</w:t>
      </w:r>
      <w:proofErr w:type="spellEnd"/>
      <w:r w:rsidRPr="0060555D">
        <w:rPr>
          <w:sz w:val="28"/>
          <w:szCs w:val="28"/>
        </w:rPr>
        <w:t xml:space="preserve"> як про шлях </w:t>
      </w:r>
      <w:proofErr w:type="spellStart"/>
      <w:r w:rsidRPr="0060555D">
        <w:rPr>
          <w:sz w:val="28"/>
          <w:szCs w:val="28"/>
        </w:rPr>
        <w:t>етносу</w:t>
      </w:r>
      <w:proofErr w:type="spellEnd"/>
      <w:r w:rsidRPr="0060555D">
        <w:rPr>
          <w:sz w:val="28"/>
          <w:szCs w:val="28"/>
        </w:rPr>
        <w:t xml:space="preserve"> в </w:t>
      </w:r>
      <w:proofErr w:type="spellStart"/>
      <w:r w:rsidRPr="0060555D">
        <w:rPr>
          <w:sz w:val="28"/>
          <w:szCs w:val="28"/>
        </w:rPr>
        <w:t>цілому</w:t>
      </w:r>
      <w:proofErr w:type="spellEnd"/>
      <w:r w:rsidRPr="0060555D">
        <w:rPr>
          <w:sz w:val="28"/>
          <w:szCs w:val="28"/>
        </w:rPr>
        <w:t xml:space="preserve">, так і про </w:t>
      </w:r>
      <w:proofErr w:type="spellStart"/>
      <w:r w:rsidRPr="0060555D">
        <w:rPr>
          <w:sz w:val="28"/>
          <w:szCs w:val="28"/>
        </w:rPr>
        <w:t>окремі</w:t>
      </w:r>
      <w:proofErr w:type="spellEnd"/>
      <w:r w:rsidRPr="0060555D">
        <w:rPr>
          <w:sz w:val="28"/>
          <w:szCs w:val="28"/>
        </w:rPr>
        <w:t xml:space="preserve"> </w:t>
      </w:r>
      <w:proofErr w:type="spellStart"/>
      <w:r w:rsidRPr="0060555D">
        <w:rPr>
          <w:sz w:val="28"/>
          <w:szCs w:val="28"/>
        </w:rPr>
        <w:t>історичні</w:t>
      </w:r>
      <w:proofErr w:type="spellEnd"/>
      <w:r w:rsidRPr="0060555D">
        <w:rPr>
          <w:sz w:val="28"/>
          <w:szCs w:val="28"/>
        </w:rPr>
        <w:t xml:space="preserve"> </w:t>
      </w:r>
      <w:proofErr w:type="spellStart"/>
      <w:r w:rsidRPr="0060555D">
        <w:rPr>
          <w:sz w:val="28"/>
          <w:szCs w:val="28"/>
        </w:rPr>
        <w:t>події</w:t>
      </w:r>
      <w:proofErr w:type="spellEnd"/>
      <w:r w:rsidRPr="0060555D">
        <w:rPr>
          <w:sz w:val="28"/>
          <w:szCs w:val="28"/>
        </w:rPr>
        <w:t xml:space="preserve">. </w:t>
      </w:r>
      <w:r w:rsidRPr="0060555D">
        <w:rPr>
          <w:sz w:val="28"/>
          <w:szCs w:val="28"/>
          <w:lang w:val="uk-UA"/>
        </w:rPr>
        <w:t xml:space="preserve"> Розширенню світогляду студентів шляхом ознайомлення з географічними, історичними, політичними, етнічними, соціальними, культурними, </w:t>
      </w:r>
      <w:proofErr w:type="spellStart"/>
      <w:r w:rsidRPr="0060555D">
        <w:rPr>
          <w:sz w:val="28"/>
          <w:szCs w:val="28"/>
          <w:lang w:val="uk-UA"/>
        </w:rPr>
        <w:t>мовними</w:t>
      </w:r>
      <w:proofErr w:type="spellEnd"/>
      <w:r w:rsidRPr="0060555D">
        <w:rPr>
          <w:sz w:val="28"/>
          <w:szCs w:val="28"/>
          <w:lang w:val="uk-UA"/>
        </w:rPr>
        <w:t xml:space="preserve"> особливостями країн сприяє регулярний перегляд художніх та документальних фільмів в оригіналі, читання художньої літератури та іноземної періодики, живе спілкування з носіями мови. </w:t>
      </w:r>
      <w:r w:rsidRPr="0060555D">
        <w:rPr>
          <w:sz w:val="28"/>
          <w:szCs w:val="28"/>
        </w:rPr>
        <w:t xml:space="preserve">Лише за </w:t>
      </w:r>
      <w:proofErr w:type="spellStart"/>
      <w:r w:rsidRPr="0060555D">
        <w:rPr>
          <w:sz w:val="28"/>
          <w:szCs w:val="28"/>
        </w:rPr>
        <w:t>наявності</w:t>
      </w:r>
      <w:proofErr w:type="spellEnd"/>
      <w:r w:rsidRPr="0060555D">
        <w:rPr>
          <w:sz w:val="28"/>
          <w:szCs w:val="28"/>
        </w:rPr>
        <w:t xml:space="preserve"> </w:t>
      </w:r>
      <w:proofErr w:type="spellStart"/>
      <w:r w:rsidRPr="0060555D">
        <w:rPr>
          <w:sz w:val="28"/>
          <w:szCs w:val="28"/>
        </w:rPr>
        <w:t>розвиненої</w:t>
      </w:r>
      <w:proofErr w:type="spellEnd"/>
      <w:r w:rsidRPr="0060555D">
        <w:rPr>
          <w:sz w:val="28"/>
          <w:szCs w:val="28"/>
        </w:rPr>
        <w:t xml:space="preserve"> </w:t>
      </w:r>
      <w:proofErr w:type="spellStart"/>
      <w:r w:rsidRPr="0060555D">
        <w:rPr>
          <w:sz w:val="28"/>
          <w:szCs w:val="28"/>
        </w:rPr>
        <w:t>культурологічної</w:t>
      </w:r>
      <w:proofErr w:type="spellEnd"/>
      <w:r w:rsidRPr="0060555D">
        <w:rPr>
          <w:sz w:val="28"/>
          <w:szCs w:val="28"/>
        </w:rPr>
        <w:t xml:space="preserve"> </w:t>
      </w:r>
      <w:proofErr w:type="spellStart"/>
      <w:r w:rsidRPr="0060555D">
        <w:rPr>
          <w:sz w:val="28"/>
          <w:szCs w:val="28"/>
        </w:rPr>
        <w:t>компетенції</w:t>
      </w:r>
      <w:proofErr w:type="spellEnd"/>
      <w:r w:rsidRPr="0060555D">
        <w:rPr>
          <w:sz w:val="28"/>
          <w:szCs w:val="28"/>
        </w:rPr>
        <w:t xml:space="preserve"> переклад буде </w:t>
      </w:r>
      <w:proofErr w:type="spellStart"/>
      <w:r w:rsidRPr="0060555D">
        <w:rPr>
          <w:sz w:val="28"/>
          <w:szCs w:val="28"/>
        </w:rPr>
        <w:t>процес</w:t>
      </w:r>
      <w:r w:rsidRPr="0060555D">
        <w:rPr>
          <w:sz w:val="28"/>
          <w:szCs w:val="28"/>
          <w:lang w:val="uk-UA"/>
        </w:rPr>
        <w:t>ом</w:t>
      </w:r>
      <w:proofErr w:type="spellEnd"/>
      <w:r w:rsidRPr="0060555D">
        <w:rPr>
          <w:sz w:val="28"/>
          <w:szCs w:val="28"/>
        </w:rPr>
        <w:t xml:space="preserve"> </w:t>
      </w:r>
      <w:proofErr w:type="spellStart"/>
      <w:r w:rsidRPr="0060555D">
        <w:rPr>
          <w:sz w:val="28"/>
          <w:szCs w:val="28"/>
        </w:rPr>
        <w:t>створення</w:t>
      </w:r>
      <w:proofErr w:type="spellEnd"/>
      <w:r w:rsidRPr="0060555D">
        <w:rPr>
          <w:sz w:val="28"/>
          <w:szCs w:val="28"/>
        </w:rPr>
        <w:t xml:space="preserve"> т</w:t>
      </w:r>
      <w:proofErr w:type="spellStart"/>
      <w:r w:rsidRPr="0060555D">
        <w:rPr>
          <w:sz w:val="28"/>
          <w:szCs w:val="28"/>
          <w:lang w:val="uk-UA"/>
        </w:rPr>
        <w:t>екст</w:t>
      </w:r>
      <w:proofErr w:type="spellEnd"/>
      <w:r w:rsidRPr="0060555D">
        <w:rPr>
          <w:sz w:val="28"/>
          <w:szCs w:val="28"/>
        </w:rPr>
        <w:t xml:space="preserve">у, </w:t>
      </w:r>
      <w:proofErr w:type="spellStart"/>
      <w:r w:rsidRPr="0060555D">
        <w:rPr>
          <w:sz w:val="28"/>
          <w:szCs w:val="28"/>
        </w:rPr>
        <w:t>тотожного</w:t>
      </w:r>
      <w:proofErr w:type="spellEnd"/>
      <w:r w:rsidRPr="0060555D">
        <w:rPr>
          <w:sz w:val="28"/>
          <w:szCs w:val="28"/>
        </w:rPr>
        <w:t xml:space="preserve"> </w:t>
      </w:r>
      <w:proofErr w:type="spellStart"/>
      <w:r w:rsidRPr="0060555D">
        <w:rPr>
          <w:sz w:val="28"/>
          <w:szCs w:val="28"/>
        </w:rPr>
        <w:t>оригіналу</w:t>
      </w:r>
      <w:proofErr w:type="spellEnd"/>
      <w:r w:rsidRPr="0060555D">
        <w:rPr>
          <w:sz w:val="28"/>
          <w:szCs w:val="28"/>
        </w:rPr>
        <w:t xml:space="preserve"> в </w:t>
      </w:r>
      <w:proofErr w:type="spellStart"/>
      <w:r w:rsidRPr="0060555D">
        <w:rPr>
          <w:sz w:val="28"/>
          <w:szCs w:val="28"/>
        </w:rPr>
        <w:t>комунікативному</w:t>
      </w:r>
      <w:proofErr w:type="spellEnd"/>
      <w:r w:rsidRPr="0060555D">
        <w:rPr>
          <w:sz w:val="28"/>
          <w:szCs w:val="28"/>
        </w:rPr>
        <w:t xml:space="preserve">, </w:t>
      </w:r>
      <w:proofErr w:type="spellStart"/>
      <w:r w:rsidRPr="0060555D">
        <w:rPr>
          <w:sz w:val="28"/>
          <w:szCs w:val="28"/>
        </w:rPr>
        <w:t>інформативному</w:t>
      </w:r>
      <w:proofErr w:type="spellEnd"/>
      <w:r w:rsidRPr="0060555D">
        <w:rPr>
          <w:sz w:val="28"/>
          <w:szCs w:val="28"/>
        </w:rPr>
        <w:t xml:space="preserve"> і культурному </w:t>
      </w:r>
      <w:r w:rsidRPr="0060555D">
        <w:rPr>
          <w:sz w:val="28"/>
          <w:szCs w:val="28"/>
          <w:lang w:val="uk-UA"/>
        </w:rPr>
        <w:t>аспектах</w:t>
      </w:r>
      <w:r w:rsidRPr="0060555D">
        <w:rPr>
          <w:sz w:val="28"/>
          <w:szCs w:val="28"/>
        </w:rPr>
        <w:t>.</w:t>
      </w:r>
      <w:r w:rsidRPr="0060555D">
        <w:rPr>
          <w:sz w:val="28"/>
          <w:szCs w:val="28"/>
          <w:lang w:val="uk-UA"/>
        </w:rPr>
        <w:t xml:space="preserve"> </w:t>
      </w:r>
      <w:r w:rsidRPr="0060555D">
        <w:rPr>
          <w:sz w:val="28"/>
          <w:szCs w:val="28"/>
        </w:rPr>
        <w:t xml:space="preserve">Для </w:t>
      </w:r>
      <w:r w:rsidRPr="0060555D">
        <w:rPr>
          <w:sz w:val="28"/>
          <w:szCs w:val="28"/>
          <w:lang w:val="uk-UA"/>
        </w:rPr>
        <w:t>перекладача надзвичайно важливо</w:t>
      </w:r>
      <w:r w:rsidRPr="0060555D">
        <w:rPr>
          <w:sz w:val="28"/>
          <w:szCs w:val="28"/>
        </w:rPr>
        <w:t xml:space="preserve"> </w:t>
      </w:r>
      <w:proofErr w:type="spellStart"/>
      <w:r w:rsidRPr="0060555D">
        <w:rPr>
          <w:sz w:val="28"/>
          <w:szCs w:val="28"/>
        </w:rPr>
        <w:t>подолати</w:t>
      </w:r>
      <w:proofErr w:type="spellEnd"/>
      <w:r w:rsidRPr="0060555D">
        <w:rPr>
          <w:sz w:val="28"/>
          <w:szCs w:val="28"/>
        </w:rPr>
        <w:t xml:space="preserve"> не </w:t>
      </w:r>
      <w:proofErr w:type="spellStart"/>
      <w:r w:rsidRPr="0060555D">
        <w:rPr>
          <w:sz w:val="28"/>
          <w:szCs w:val="28"/>
        </w:rPr>
        <w:t>тільки</w:t>
      </w:r>
      <w:proofErr w:type="spellEnd"/>
      <w:r w:rsidRPr="0060555D">
        <w:rPr>
          <w:sz w:val="28"/>
          <w:szCs w:val="28"/>
        </w:rPr>
        <w:t xml:space="preserve"> </w:t>
      </w:r>
      <w:proofErr w:type="spellStart"/>
      <w:r w:rsidRPr="0060555D">
        <w:rPr>
          <w:sz w:val="28"/>
          <w:szCs w:val="28"/>
        </w:rPr>
        <w:t>мовний</w:t>
      </w:r>
      <w:proofErr w:type="spellEnd"/>
      <w:r w:rsidRPr="0060555D">
        <w:rPr>
          <w:sz w:val="28"/>
          <w:szCs w:val="28"/>
        </w:rPr>
        <w:t xml:space="preserve">, а й </w:t>
      </w:r>
      <w:proofErr w:type="spellStart"/>
      <w:r w:rsidRPr="0060555D">
        <w:rPr>
          <w:sz w:val="28"/>
          <w:szCs w:val="28"/>
        </w:rPr>
        <w:t>культурний</w:t>
      </w:r>
      <w:proofErr w:type="spellEnd"/>
      <w:r w:rsidRPr="0060555D">
        <w:rPr>
          <w:sz w:val="28"/>
          <w:szCs w:val="28"/>
        </w:rPr>
        <w:t xml:space="preserve"> </w:t>
      </w:r>
      <w:proofErr w:type="spellStart"/>
      <w:r w:rsidRPr="0060555D">
        <w:rPr>
          <w:sz w:val="28"/>
          <w:szCs w:val="28"/>
        </w:rPr>
        <w:t>бар'єр</w:t>
      </w:r>
      <w:proofErr w:type="spellEnd"/>
      <w:r w:rsidRPr="0060555D">
        <w:rPr>
          <w:sz w:val="28"/>
          <w:szCs w:val="28"/>
        </w:rPr>
        <w:t xml:space="preserve">. Як </w:t>
      </w:r>
      <w:proofErr w:type="spellStart"/>
      <w:r w:rsidRPr="0060555D">
        <w:rPr>
          <w:sz w:val="28"/>
          <w:szCs w:val="28"/>
        </w:rPr>
        <w:t>пише</w:t>
      </w:r>
      <w:proofErr w:type="spellEnd"/>
      <w:r w:rsidRPr="0060555D">
        <w:rPr>
          <w:sz w:val="28"/>
          <w:szCs w:val="28"/>
        </w:rPr>
        <w:t xml:space="preserve"> С.Г. Тер-Минасова</w:t>
      </w:r>
      <w:r w:rsidRPr="0060555D">
        <w:rPr>
          <w:sz w:val="28"/>
          <w:szCs w:val="28"/>
          <w:lang w:val="uk-UA"/>
        </w:rPr>
        <w:t>, к</w:t>
      </w:r>
      <w:proofErr w:type="spellStart"/>
      <w:r w:rsidRPr="0060555D">
        <w:rPr>
          <w:sz w:val="28"/>
          <w:szCs w:val="28"/>
        </w:rPr>
        <w:t>ультурний</w:t>
      </w:r>
      <w:proofErr w:type="spellEnd"/>
      <w:r w:rsidRPr="0060555D">
        <w:rPr>
          <w:sz w:val="28"/>
          <w:szCs w:val="28"/>
        </w:rPr>
        <w:t xml:space="preserve"> </w:t>
      </w:r>
      <w:proofErr w:type="spellStart"/>
      <w:r w:rsidRPr="0060555D">
        <w:rPr>
          <w:sz w:val="28"/>
          <w:szCs w:val="28"/>
        </w:rPr>
        <w:t>бар'єр</w:t>
      </w:r>
      <w:proofErr w:type="spellEnd"/>
      <w:r w:rsidRPr="0060555D">
        <w:rPr>
          <w:sz w:val="28"/>
          <w:szCs w:val="28"/>
        </w:rPr>
        <w:t xml:space="preserve"> </w:t>
      </w:r>
      <w:proofErr w:type="spellStart"/>
      <w:r w:rsidRPr="0060555D">
        <w:rPr>
          <w:sz w:val="28"/>
          <w:szCs w:val="28"/>
        </w:rPr>
        <w:t>набагато</w:t>
      </w:r>
      <w:proofErr w:type="spellEnd"/>
      <w:r w:rsidRPr="0060555D">
        <w:rPr>
          <w:sz w:val="28"/>
          <w:szCs w:val="28"/>
        </w:rPr>
        <w:t xml:space="preserve"> </w:t>
      </w:r>
      <w:proofErr w:type="spellStart"/>
      <w:r w:rsidRPr="0060555D">
        <w:rPr>
          <w:sz w:val="28"/>
          <w:szCs w:val="28"/>
        </w:rPr>
        <w:t>небезпечніш</w:t>
      </w:r>
      <w:r w:rsidRPr="0060555D">
        <w:rPr>
          <w:sz w:val="28"/>
          <w:szCs w:val="28"/>
          <w:lang w:val="uk-UA"/>
        </w:rPr>
        <w:t>ий</w:t>
      </w:r>
      <w:proofErr w:type="spellEnd"/>
      <w:r w:rsidRPr="0060555D">
        <w:rPr>
          <w:sz w:val="28"/>
          <w:szCs w:val="28"/>
        </w:rPr>
        <w:t xml:space="preserve"> і </w:t>
      </w:r>
      <w:proofErr w:type="spellStart"/>
      <w:r w:rsidRPr="0060555D">
        <w:rPr>
          <w:sz w:val="28"/>
          <w:szCs w:val="28"/>
        </w:rPr>
        <w:t>неприємніш</w:t>
      </w:r>
      <w:r w:rsidRPr="0060555D">
        <w:rPr>
          <w:sz w:val="28"/>
          <w:szCs w:val="28"/>
          <w:lang w:val="uk-UA"/>
        </w:rPr>
        <w:t>ий</w:t>
      </w:r>
      <w:proofErr w:type="spellEnd"/>
      <w:r w:rsidRPr="0060555D">
        <w:rPr>
          <w:sz w:val="28"/>
          <w:szCs w:val="28"/>
        </w:rPr>
        <w:t xml:space="preserve"> </w:t>
      </w:r>
      <w:proofErr w:type="spellStart"/>
      <w:r w:rsidRPr="0060555D">
        <w:rPr>
          <w:sz w:val="28"/>
          <w:szCs w:val="28"/>
        </w:rPr>
        <w:t>мовного</w:t>
      </w:r>
      <w:proofErr w:type="spellEnd"/>
      <w:r w:rsidRPr="0060555D">
        <w:rPr>
          <w:sz w:val="28"/>
          <w:szCs w:val="28"/>
        </w:rPr>
        <w:t xml:space="preserve">. </w:t>
      </w:r>
      <w:proofErr w:type="spellStart"/>
      <w:r w:rsidRPr="0060555D">
        <w:rPr>
          <w:sz w:val="28"/>
          <w:szCs w:val="28"/>
        </w:rPr>
        <w:t>Він</w:t>
      </w:r>
      <w:proofErr w:type="spellEnd"/>
      <w:r w:rsidRPr="0060555D">
        <w:rPr>
          <w:sz w:val="28"/>
          <w:szCs w:val="28"/>
        </w:rPr>
        <w:t xml:space="preserve"> </w:t>
      </w:r>
      <w:proofErr w:type="spellStart"/>
      <w:r w:rsidRPr="0060555D">
        <w:rPr>
          <w:sz w:val="28"/>
          <w:szCs w:val="28"/>
        </w:rPr>
        <w:t>ніби</w:t>
      </w:r>
      <w:proofErr w:type="spellEnd"/>
      <w:r w:rsidRPr="0060555D">
        <w:rPr>
          <w:sz w:val="28"/>
          <w:szCs w:val="28"/>
        </w:rPr>
        <w:t xml:space="preserve"> </w:t>
      </w:r>
      <w:proofErr w:type="spellStart"/>
      <w:r w:rsidRPr="0060555D">
        <w:rPr>
          <w:sz w:val="28"/>
          <w:szCs w:val="28"/>
        </w:rPr>
        <w:t>зроблений</w:t>
      </w:r>
      <w:proofErr w:type="spellEnd"/>
      <w:r w:rsidRPr="0060555D">
        <w:rPr>
          <w:sz w:val="28"/>
          <w:szCs w:val="28"/>
        </w:rPr>
        <w:t xml:space="preserve"> з абсолютно </w:t>
      </w:r>
      <w:proofErr w:type="spellStart"/>
      <w:r w:rsidRPr="0060555D">
        <w:rPr>
          <w:sz w:val="28"/>
          <w:szCs w:val="28"/>
        </w:rPr>
        <w:t>прозорого</w:t>
      </w:r>
      <w:proofErr w:type="spellEnd"/>
      <w:r w:rsidRPr="0060555D">
        <w:rPr>
          <w:sz w:val="28"/>
          <w:szCs w:val="28"/>
        </w:rPr>
        <w:t xml:space="preserve"> </w:t>
      </w:r>
      <w:proofErr w:type="spellStart"/>
      <w:r w:rsidRPr="0060555D">
        <w:rPr>
          <w:sz w:val="28"/>
          <w:szCs w:val="28"/>
        </w:rPr>
        <w:t>скла</w:t>
      </w:r>
      <w:proofErr w:type="spellEnd"/>
      <w:r w:rsidRPr="0060555D">
        <w:rPr>
          <w:sz w:val="28"/>
          <w:szCs w:val="28"/>
        </w:rPr>
        <w:t xml:space="preserve"> і не</w:t>
      </w:r>
      <w:r w:rsidRPr="0060555D">
        <w:rPr>
          <w:sz w:val="28"/>
          <w:szCs w:val="28"/>
          <w:lang w:val="uk-UA"/>
        </w:rPr>
        <w:t xml:space="preserve"> </w:t>
      </w:r>
      <w:proofErr w:type="spellStart"/>
      <w:r w:rsidRPr="0060555D">
        <w:rPr>
          <w:sz w:val="28"/>
          <w:szCs w:val="28"/>
        </w:rPr>
        <w:t>відчутний</w:t>
      </w:r>
      <w:proofErr w:type="spellEnd"/>
      <w:r w:rsidRPr="0060555D">
        <w:rPr>
          <w:sz w:val="28"/>
          <w:szCs w:val="28"/>
        </w:rPr>
        <w:t xml:space="preserve"> до тих </w:t>
      </w:r>
      <w:proofErr w:type="spellStart"/>
      <w:r w:rsidRPr="0060555D">
        <w:rPr>
          <w:sz w:val="28"/>
          <w:szCs w:val="28"/>
        </w:rPr>
        <w:t>пір</w:t>
      </w:r>
      <w:proofErr w:type="spellEnd"/>
      <w:r w:rsidRPr="0060555D">
        <w:rPr>
          <w:sz w:val="28"/>
          <w:szCs w:val="28"/>
        </w:rPr>
        <w:t xml:space="preserve">, </w:t>
      </w:r>
      <w:proofErr w:type="spellStart"/>
      <w:r w:rsidRPr="0060555D">
        <w:rPr>
          <w:sz w:val="28"/>
          <w:szCs w:val="28"/>
        </w:rPr>
        <w:t>поки</w:t>
      </w:r>
      <w:proofErr w:type="spellEnd"/>
      <w:r w:rsidRPr="0060555D">
        <w:rPr>
          <w:sz w:val="28"/>
          <w:szCs w:val="28"/>
        </w:rPr>
        <w:t xml:space="preserve"> не </w:t>
      </w:r>
      <w:proofErr w:type="spellStart"/>
      <w:r w:rsidRPr="0060555D">
        <w:rPr>
          <w:sz w:val="28"/>
          <w:szCs w:val="28"/>
        </w:rPr>
        <w:t>розіб'єш</w:t>
      </w:r>
      <w:proofErr w:type="spellEnd"/>
      <w:r w:rsidRPr="0060555D">
        <w:rPr>
          <w:sz w:val="28"/>
          <w:szCs w:val="28"/>
        </w:rPr>
        <w:t xml:space="preserve"> </w:t>
      </w:r>
      <w:proofErr w:type="spellStart"/>
      <w:r w:rsidRPr="0060555D">
        <w:rPr>
          <w:sz w:val="28"/>
          <w:szCs w:val="28"/>
        </w:rPr>
        <w:t>собі</w:t>
      </w:r>
      <w:proofErr w:type="spellEnd"/>
      <w:r w:rsidRPr="0060555D">
        <w:rPr>
          <w:sz w:val="28"/>
          <w:szCs w:val="28"/>
        </w:rPr>
        <w:t xml:space="preserve"> </w:t>
      </w:r>
      <w:proofErr w:type="spellStart"/>
      <w:r w:rsidRPr="0060555D">
        <w:rPr>
          <w:sz w:val="28"/>
          <w:szCs w:val="28"/>
        </w:rPr>
        <w:t>лоба</w:t>
      </w:r>
      <w:proofErr w:type="spellEnd"/>
      <w:r w:rsidRPr="0060555D">
        <w:rPr>
          <w:sz w:val="28"/>
          <w:szCs w:val="28"/>
        </w:rPr>
        <w:t xml:space="preserve"> об </w:t>
      </w:r>
      <w:proofErr w:type="spellStart"/>
      <w:r w:rsidRPr="0060555D">
        <w:rPr>
          <w:sz w:val="28"/>
          <w:szCs w:val="28"/>
        </w:rPr>
        <w:t>цю</w:t>
      </w:r>
      <w:proofErr w:type="spellEnd"/>
      <w:r w:rsidRPr="0060555D">
        <w:rPr>
          <w:sz w:val="28"/>
          <w:szCs w:val="28"/>
        </w:rPr>
        <w:t xml:space="preserve"> </w:t>
      </w:r>
      <w:proofErr w:type="spellStart"/>
      <w:r w:rsidRPr="0060555D">
        <w:rPr>
          <w:sz w:val="28"/>
          <w:szCs w:val="28"/>
        </w:rPr>
        <w:t>невидиму</w:t>
      </w:r>
      <w:proofErr w:type="spellEnd"/>
      <w:r w:rsidRPr="0060555D">
        <w:rPr>
          <w:sz w:val="28"/>
          <w:szCs w:val="28"/>
        </w:rPr>
        <w:t xml:space="preserve"> </w:t>
      </w:r>
      <w:proofErr w:type="spellStart"/>
      <w:r w:rsidRPr="0060555D">
        <w:rPr>
          <w:sz w:val="28"/>
          <w:szCs w:val="28"/>
        </w:rPr>
        <w:t>перешкоду</w:t>
      </w:r>
      <w:proofErr w:type="spellEnd"/>
      <w:r w:rsidRPr="0060555D">
        <w:rPr>
          <w:sz w:val="28"/>
          <w:szCs w:val="28"/>
        </w:rPr>
        <w:t xml:space="preserve">. </w:t>
      </w:r>
      <w:proofErr w:type="spellStart"/>
      <w:r w:rsidRPr="0060555D">
        <w:rPr>
          <w:sz w:val="28"/>
          <w:szCs w:val="28"/>
        </w:rPr>
        <w:t>Небезпечний</w:t>
      </w:r>
      <w:proofErr w:type="spellEnd"/>
      <w:r w:rsidRPr="0060555D">
        <w:rPr>
          <w:sz w:val="28"/>
          <w:szCs w:val="28"/>
        </w:rPr>
        <w:t xml:space="preserve"> </w:t>
      </w:r>
      <w:proofErr w:type="spellStart"/>
      <w:r w:rsidRPr="0060555D">
        <w:rPr>
          <w:sz w:val="28"/>
          <w:szCs w:val="28"/>
        </w:rPr>
        <w:t>він</w:t>
      </w:r>
      <w:proofErr w:type="spellEnd"/>
      <w:r w:rsidRPr="0060555D">
        <w:rPr>
          <w:sz w:val="28"/>
          <w:szCs w:val="28"/>
        </w:rPr>
        <w:t xml:space="preserve"> </w:t>
      </w:r>
      <w:proofErr w:type="spellStart"/>
      <w:r w:rsidRPr="0060555D">
        <w:rPr>
          <w:sz w:val="28"/>
          <w:szCs w:val="28"/>
        </w:rPr>
        <w:t>ще</w:t>
      </w:r>
      <w:proofErr w:type="spellEnd"/>
      <w:r w:rsidRPr="0060555D">
        <w:rPr>
          <w:sz w:val="28"/>
          <w:szCs w:val="28"/>
        </w:rPr>
        <w:t xml:space="preserve"> й </w:t>
      </w:r>
      <w:proofErr w:type="spellStart"/>
      <w:r w:rsidRPr="0060555D">
        <w:rPr>
          <w:sz w:val="28"/>
          <w:szCs w:val="28"/>
        </w:rPr>
        <w:t>тим</w:t>
      </w:r>
      <w:proofErr w:type="spellEnd"/>
      <w:r w:rsidRPr="0060555D">
        <w:rPr>
          <w:sz w:val="28"/>
          <w:szCs w:val="28"/>
        </w:rPr>
        <w:t xml:space="preserve">, </w:t>
      </w:r>
      <w:proofErr w:type="spellStart"/>
      <w:r w:rsidRPr="0060555D">
        <w:rPr>
          <w:sz w:val="28"/>
          <w:szCs w:val="28"/>
        </w:rPr>
        <w:t>що</w:t>
      </w:r>
      <w:proofErr w:type="spellEnd"/>
      <w:r w:rsidRPr="0060555D">
        <w:rPr>
          <w:sz w:val="28"/>
          <w:szCs w:val="28"/>
        </w:rPr>
        <w:t xml:space="preserve"> </w:t>
      </w:r>
      <w:proofErr w:type="spellStart"/>
      <w:r w:rsidRPr="0060555D">
        <w:rPr>
          <w:sz w:val="28"/>
          <w:szCs w:val="28"/>
        </w:rPr>
        <w:t>культурні</w:t>
      </w:r>
      <w:proofErr w:type="spellEnd"/>
      <w:r w:rsidRPr="0060555D">
        <w:rPr>
          <w:sz w:val="28"/>
          <w:szCs w:val="28"/>
        </w:rPr>
        <w:t xml:space="preserve"> </w:t>
      </w:r>
      <w:proofErr w:type="spellStart"/>
      <w:r w:rsidRPr="0060555D">
        <w:rPr>
          <w:sz w:val="28"/>
          <w:szCs w:val="28"/>
        </w:rPr>
        <w:t>помилки</w:t>
      </w:r>
      <w:proofErr w:type="spellEnd"/>
      <w:r w:rsidRPr="0060555D">
        <w:rPr>
          <w:sz w:val="28"/>
          <w:szCs w:val="28"/>
        </w:rPr>
        <w:t xml:space="preserve"> </w:t>
      </w:r>
      <w:proofErr w:type="spellStart"/>
      <w:r w:rsidRPr="0060555D">
        <w:rPr>
          <w:sz w:val="28"/>
          <w:szCs w:val="28"/>
        </w:rPr>
        <w:t>зазвичай</w:t>
      </w:r>
      <w:proofErr w:type="spellEnd"/>
      <w:r w:rsidRPr="0060555D">
        <w:rPr>
          <w:sz w:val="28"/>
          <w:szCs w:val="28"/>
        </w:rPr>
        <w:t xml:space="preserve"> </w:t>
      </w:r>
      <w:proofErr w:type="spellStart"/>
      <w:r w:rsidRPr="0060555D">
        <w:rPr>
          <w:sz w:val="28"/>
          <w:szCs w:val="28"/>
        </w:rPr>
        <w:t>сприймаються</w:t>
      </w:r>
      <w:proofErr w:type="spellEnd"/>
      <w:r w:rsidRPr="0060555D">
        <w:rPr>
          <w:sz w:val="28"/>
          <w:szCs w:val="28"/>
        </w:rPr>
        <w:t xml:space="preserve"> </w:t>
      </w:r>
      <w:proofErr w:type="spellStart"/>
      <w:r w:rsidRPr="0060555D">
        <w:rPr>
          <w:sz w:val="28"/>
          <w:szCs w:val="28"/>
        </w:rPr>
        <w:t>набагато</w:t>
      </w:r>
      <w:proofErr w:type="spellEnd"/>
      <w:r w:rsidRPr="0060555D">
        <w:rPr>
          <w:sz w:val="28"/>
          <w:szCs w:val="28"/>
        </w:rPr>
        <w:t xml:space="preserve"> </w:t>
      </w:r>
      <w:proofErr w:type="spellStart"/>
      <w:r w:rsidRPr="0060555D">
        <w:rPr>
          <w:sz w:val="28"/>
          <w:szCs w:val="28"/>
        </w:rPr>
        <w:t>болючіше</w:t>
      </w:r>
      <w:proofErr w:type="spellEnd"/>
      <w:r w:rsidRPr="0060555D">
        <w:rPr>
          <w:sz w:val="28"/>
          <w:szCs w:val="28"/>
        </w:rPr>
        <w:t xml:space="preserve">, </w:t>
      </w:r>
      <w:proofErr w:type="spellStart"/>
      <w:r w:rsidRPr="0060555D">
        <w:rPr>
          <w:sz w:val="28"/>
          <w:szCs w:val="28"/>
        </w:rPr>
        <w:t>ніж</w:t>
      </w:r>
      <w:proofErr w:type="spellEnd"/>
      <w:r w:rsidRPr="0060555D">
        <w:rPr>
          <w:sz w:val="28"/>
          <w:szCs w:val="28"/>
        </w:rPr>
        <w:t xml:space="preserve"> </w:t>
      </w:r>
      <w:proofErr w:type="spellStart"/>
      <w:r w:rsidRPr="0060555D">
        <w:rPr>
          <w:sz w:val="28"/>
          <w:szCs w:val="28"/>
        </w:rPr>
        <w:t>помилки</w:t>
      </w:r>
      <w:proofErr w:type="spellEnd"/>
      <w:r w:rsidRPr="0060555D">
        <w:rPr>
          <w:sz w:val="28"/>
          <w:szCs w:val="28"/>
        </w:rPr>
        <w:t xml:space="preserve"> </w:t>
      </w:r>
      <w:proofErr w:type="spellStart"/>
      <w:r w:rsidRPr="0060555D">
        <w:rPr>
          <w:sz w:val="28"/>
          <w:szCs w:val="28"/>
        </w:rPr>
        <w:t>мовні</w:t>
      </w:r>
      <w:proofErr w:type="spellEnd"/>
      <w:r w:rsidRPr="0060555D">
        <w:rPr>
          <w:sz w:val="28"/>
          <w:szCs w:val="28"/>
        </w:rPr>
        <w:t>.</w:t>
      </w:r>
      <w:r>
        <w:rPr>
          <w:sz w:val="28"/>
          <w:szCs w:val="28"/>
          <w:lang w:val="uk-UA"/>
        </w:rPr>
        <w:t xml:space="preserve"> </w:t>
      </w:r>
      <w:r w:rsidRPr="0060555D">
        <w:rPr>
          <w:sz w:val="28"/>
          <w:szCs w:val="28"/>
          <w:lang w:val="uk-UA"/>
        </w:rPr>
        <w:t>У</w:t>
      </w:r>
      <w:proofErr w:type="spellStart"/>
      <w:r w:rsidRPr="0060555D">
        <w:rPr>
          <w:sz w:val="28"/>
          <w:szCs w:val="28"/>
        </w:rPr>
        <w:t>сі</w:t>
      </w:r>
      <w:proofErr w:type="spellEnd"/>
      <w:r w:rsidRPr="0060555D">
        <w:rPr>
          <w:sz w:val="28"/>
          <w:szCs w:val="28"/>
        </w:rPr>
        <w:t xml:space="preserve"> ми </w:t>
      </w:r>
      <w:proofErr w:type="spellStart"/>
      <w:r w:rsidRPr="0060555D">
        <w:rPr>
          <w:sz w:val="28"/>
          <w:szCs w:val="28"/>
        </w:rPr>
        <w:t>знаємо</w:t>
      </w:r>
      <w:proofErr w:type="spellEnd"/>
      <w:r w:rsidRPr="0060555D">
        <w:rPr>
          <w:sz w:val="28"/>
          <w:szCs w:val="28"/>
        </w:rPr>
        <w:t>, з як</w:t>
      </w:r>
      <w:proofErr w:type="spellStart"/>
      <w:r w:rsidRPr="0060555D">
        <w:rPr>
          <w:sz w:val="28"/>
          <w:szCs w:val="28"/>
          <w:lang w:val="uk-UA"/>
        </w:rPr>
        <w:t>ою</w:t>
      </w:r>
      <w:proofErr w:type="spellEnd"/>
      <w:r w:rsidRPr="0060555D">
        <w:rPr>
          <w:sz w:val="28"/>
          <w:szCs w:val="28"/>
        </w:rPr>
        <w:t xml:space="preserve"> </w:t>
      </w:r>
      <w:proofErr w:type="spellStart"/>
      <w:r w:rsidRPr="0060555D">
        <w:rPr>
          <w:sz w:val="28"/>
          <w:szCs w:val="28"/>
        </w:rPr>
        <w:t>добродушністю</w:t>
      </w:r>
      <w:proofErr w:type="spellEnd"/>
      <w:r w:rsidRPr="0060555D">
        <w:rPr>
          <w:sz w:val="28"/>
          <w:szCs w:val="28"/>
        </w:rPr>
        <w:t xml:space="preserve"> </w:t>
      </w:r>
      <w:proofErr w:type="spellStart"/>
      <w:r w:rsidRPr="0060555D">
        <w:rPr>
          <w:sz w:val="28"/>
          <w:szCs w:val="28"/>
        </w:rPr>
        <w:t>зазвичай</w:t>
      </w:r>
      <w:proofErr w:type="spellEnd"/>
      <w:r w:rsidRPr="0060555D">
        <w:rPr>
          <w:sz w:val="28"/>
          <w:szCs w:val="28"/>
        </w:rPr>
        <w:t xml:space="preserve"> </w:t>
      </w:r>
      <w:proofErr w:type="spellStart"/>
      <w:r w:rsidRPr="0060555D">
        <w:rPr>
          <w:sz w:val="28"/>
          <w:szCs w:val="28"/>
          <w:lang w:val="uk-UA"/>
        </w:rPr>
        <w:t>сприйм</w:t>
      </w:r>
      <w:r w:rsidRPr="0060555D">
        <w:rPr>
          <w:sz w:val="28"/>
          <w:szCs w:val="28"/>
        </w:rPr>
        <w:t>аються</w:t>
      </w:r>
      <w:proofErr w:type="spellEnd"/>
      <w:r w:rsidRPr="0060555D">
        <w:rPr>
          <w:sz w:val="28"/>
          <w:szCs w:val="28"/>
        </w:rPr>
        <w:t xml:space="preserve"> </w:t>
      </w:r>
      <w:proofErr w:type="spellStart"/>
      <w:r w:rsidRPr="0060555D">
        <w:rPr>
          <w:sz w:val="28"/>
          <w:szCs w:val="28"/>
        </w:rPr>
        <w:t>помилки</w:t>
      </w:r>
      <w:proofErr w:type="spellEnd"/>
      <w:r w:rsidRPr="0060555D">
        <w:rPr>
          <w:sz w:val="28"/>
          <w:szCs w:val="28"/>
        </w:rPr>
        <w:t xml:space="preserve"> в </w:t>
      </w:r>
      <w:proofErr w:type="spellStart"/>
      <w:r w:rsidRPr="0060555D">
        <w:rPr>
          <w:sz w:val="28"/>
          <w:szCs w:val="28"/>
        </w:rPr>
        <w:t>іноземних</w:t>
      </w:r>
      <w:proofErr w:type="spellEnd"/>
      <w:r w:rsidRPr="0060555D">
        <w:rPr>
          <w:sz w:val="28"/>
          <w:szCs w:val="28"/>
        </w:rPr>
        <w:t xml:space="preserve"> </w:t>
      </w:r>
      <w:proofErr w:type="spellStart"/>
      <w:r w:rsidRPr="0060555D">
        <w:rPr>
          <w:sz w:val="28"/>
          <w:szCs w:val="28"/>
        </w:rPr>
        <w:t>мовах</w:t>
      </w:r>
      <w:proofErr w:type="spellEnd"/>
      <w:r w:rsidRPr="0060555D">
        <w:rPr>
          <w:sz w:val="28"/>
          <w:szCs w:val="28"/>
        </w:rPr>
        <w:t xml:space="preserve"> </w:t>
      </w:r>
      <w:proofErr w:type="spellStart"/>
      <w:r w:rsidRPr="0060555D">
        <w:rPr>
          <w:sz w:val="28"/>
          <w:szCs w:val="28"/>
        </w:rPr>
        <w:t>його</w:t>
      </w:r>
      <w:proofErr w:type="spellEnd"/>
      <w:r w:rsidRPr="0060555D">
        <w:rPr>
          <w:sz w:val="28"/>
          <w:szCs w:val="28"/>
        </w:rPr>
        <w:t xml:space="preserve"> </w:t>
      </w:r>
      <w:proofErr w:type="spellStart"/>
      <w:r w:rsidRPr="0060555D">
        <w:rPr>
          <w:sz w:val="28"/>
          <w:szCs w:val="28"/>
        </w:rPr>
        <w:t>носіями</w:t>
      </w:r>
      <w:proofErr w:type="spellEnd"/>
      <w:r w:rsidRPr="0060555D">
        <w:rPr>
          <w:sz w:val="28"/>
          <w:szCs w:val="28"/>
        </w:rPr>
        <w:t xml:space="preserve">. </w:t>
      </w:r>
      <w:proofErr w:type="spellStart"/>
      <w:r w:rsidRPr="0060555D">
        <w:rPr>
          <w:sz w:val="28"/>
          <w:szCs w:val="28"/>
        </w:rPr>
        <w:t>Культурні</w:t>
      </w:r>
      <w:proofErr w:type="spellEnd"/>
      <w:r w:rsidRPr="0060555D">
        <w:rPr>
          <w:sz w:val="28"/>
          <w:szCs w:val="28"/>
        </w:rPr>
        <w:t xml:space="preserve"> ж </w:t>
      </w:r>
      <w:proofErr w:type="spellStart"/>
      <w:r w:rsidRPr="0060555D">
        <w:rPr>
          <w:sz w:val="28"/>
          <w:szCs w:val="28"/>
        </w:rPr>
        <w:t>помилки</w:t>
      </w:r>
      <w:proofErr w:type="spellEnd"/>
      <w:r w:rsidRPr="0060555D">
        <w:rPr>
          <w:sz w:val="28"/>
          <w:szCs w:val="28"/>
        </w:rPr>
        <w:t xml:space="preserve">, як правило, не </w:t>
      </w:r>
      <w:proofErr w:type="spellStart"/>
      <w:r w:rsidRPr="0060555D">
        <w:rPr>
          <w:sz w:val="28"/>
          <w:szCs w:val="28"/>
        </w:rPr>
        <w:t>прощаються</w:t>
      </w:r>
      <w:proofErr w:type="spellEnd"/>
      <w:r w:rsidRPr="0060555D">
        <w:rPr>
          <w:sz w:val="28"/>
          <w:szCs w:val="28"/>
        </w:rPr>
        <w:t xml:space="preserve"> так легко і </w:t>
      </w:r>
      <w:r w:rsidRPr="0060555D">
        <w:rPr>
          <w:sz w:val="28"/>
          <w:szCs w:val="28"/>
          <w:lang w:val="uk-UA"/>
        </w:rPr>
        <w:t>справляють</w:t>
      </w:r>
      <w:r w:rsidRPr="0060555D">
        <w:rPr>
          <w:sz w:val="28"/>
          <w:szCs w:val="28"/>
        </w:rPr>
        <w:t xml:space="preserve"> </w:t>
      </w:r>
      <w:proofErr w:type="spellStart"/>
      <w:r w:rsidRPr="0060555D">
        <w:rPr>
          <w:sz w:val="28"/>
          <w:szCs w:val="28"/>
        </w:rPr>
        <w:t>негативне</w:t>
      </w:r>
      <w:proofErr w:type="spellEnd"/>
      <w:r w:rsidRPr="0060555D">
        <w:rPr>
          <w:sz w:val="28"/>
          <w:szCs w:val="28"/>
        </w:rPr>
        <w:t xml:space="preserve"> </w:t>
      </w:r>
      <w:proofErr w:type="spellStart"/>
      <w:r w:rsidRPr="0060555D">
        <w:rPr>
          <w:sz w:val="28"/>
          <w:szCs w:val="28"/>
        </w:rPr>
        <w:t>враження</w:t>
      </w:r>
      <w:proofErr w:type="spellEnd"/>
      <w:r w:rsidRPr="0060555D">
        <w:rPr>
          <w:sz w:val="28"/>
          <w:szCs w:val="28"/>
        </w:rPr>
        <w:t xml:space="preserve"> [</w:t>
      </w:r>
      <w:r w:rsidRPr="0060555D">
        <w:rPr>
          <w:sz w:val="28"/>
          <w:szCs w:val="28"/>
          <w:lang w:val="uk-UA"/>
        </w:rPr>
        <w:t>11, с.</w:t>
      </w:r>
      <w:r w:rsidRPr="0060555D">
        <w:rPr>
          <w:sz w:val="28"/>
          <w:szCs w:val="28"/>
        </w:rPr>
        <w:t>20].</w:t>
      </w:r>
      <w:r w:rsidRPr="0060555D">
        <w:rPr>
          <w:sz w:val="28"/>
          <w:szCs w:val="28"/>
          <w:lang w:val="uk-UA"/>
        </w:rPr>
        <w:t xml:space="preserve"> Тому  важливим є розвиток міжкультурної комунікації та здатності розуміння культурних відмінностей, поповнення словникового запасу студентів культурно забарвленою тематичною лексикою. При перекладі текст вбудовується в нову парадигму і тому не тільки впливає на реципієнта, але й піддається впливу іншої культури </w:t>
      </w:r>
      <w:r w:rsidRPr="0060555D">
        <w:rPr>
          <w:sz w:val="28"/>
          <w:szCs w:val="28"/>
        </w:rPr>
        <w:t>[</w:t>
      </w:r>
      <w:r w:rsidRPr="0060555D">
        <w:rPr>
          <w:sz w:val="28"/>
          <w:szCs w:val="28"/>
          <w:lang w:val="uk-UA"/>
        </w:rPr>
        <w:t>10, с.5-18</w:t>
      </w:r>
      <w:r w:rsidRPr="0060555D">
        <w:rPr>
          <w:sz w:val="28"/>
          <w:szCs w:val="28"/>
        </w:rPr>
        <w:t>].</w:t>
      </w:r>
      <w:r w:rsidRPr="0060555D">
        <w:rPr>
          <w:sz w:val="28"/>
          <w:szCs w:val="28"/>
          <w:lang w:val="uk-UA"/>
        </w:rPr>
        <w:t xml:space="preserve"> При перекладі вихідний текст трансформується не тільки в іншомовну систему, але і в систему іншої культури. Перекладачеві необхідно зорієнтуватися в чужій культурі і переформувати чужу культуру в термінах свого </w:t>
      </w:r>
      <w:proofErr w:type="spellStart"/>
      <w:r w:rsidRPr="0060555D">
        <w:rPr>
          <w:sz w:val="28"/>
          <w:szCs w:val="28"/>
          <w:lang w:val="uk-UA"/>
        </w:rPr>
        <w:t>лінгвокультурного</w:t>
      </w:r>
      <w:proofErr w:type="spellEnd"/>
      <w:r w:rsidRPr="0060555D">
        <w:rPr>
          <w:sz w:val="28"/>
          <w:szCs w:val="28"/>
          <w:lang w:val="uk-UA"/>
        </w:rPr>
        <w:t xml:space="preserve"> досвіду </w:t>
      </w:r>
      <w:r w:rsidRPr="0060555D">
        <w:rPr>
          <w:sz w:val="28"/>
          <w:szCs w:val="28"/>
        </w:rPr>
        <w:t>[</w:t>
      </w:r>
      <w:r w:rsidRPr="0060555D">
        <w:rPr>
          <w:sz w:val="28"/>
          <w:szCs w:val="28"/>
          <w:lang w:val="uk-UA"/>
        </w:rPr>
        <w:t>1, с.14-38</w:t>
      </w:r>
      <w:r w:rsidRPr="0060555D">
        <w:rPr>
          <w:sz w:val="28"/>
          <w:szCs w:val="28"/>
        </w:rPr>
        <w:t>].</w:t>
      </w:r>
    </w:p>
    <w:p w14:paraId="18CD6C45" w14:textId="77777777" w:rsidR="00F25B0F" w:rsidRPr="0060555D" w:rsidRDefault="00F25B0F" w:rsidP="00F25B0F">
      <w:pPr>
        <w:ind w:firstLine="709"/>
        <w:contextualSpacing/>
        <w:jc w:val="both"/>
        <w:rPr>
          <w:i/>
          <w:sz w:val="28"/>
          <w:szCs w:val="28"/>
          <w:lang w:val="uk-UA"/>
        </w:rPr>
      </w:pPr>
      <w:r w:rsidRPr="0060555D">
        <w:rPr>
          <w:sz w:val="28"/>
          <w:szCs w:val="28"/>
          <w:lang w:val="uk-UA"/>
        </w:rPr>
        <w:t xml:space="preserve">На думку чеських лінгвістів В. </w:t>
      </w:r>
      <w:proofErr w:type="spellStart"/>
      <w:r w:rsidRPr="0060555D">
        <w:rPr>
          <w:sz w:val="28"/>
          <w:szCs w:val="28"/>
          <w:lang w:val="uk-UA"/>
        </w:rPr>
        <w:t>Матезіуса</w:t>
      </w:r>
      <w:proofErr w:type="spellEnd"/>
      <w:r w:rsidRPr="0060555D">
        <w:rPr>
          <w:sz w:val="28"/>
          <w:szCs w:val="28"/>
          <w:lang w:val="uk-UA"/>
        </w:rPr>
        <w:t xml:space="preserve"> та В. </w:t>
      </w:r>
      <w:proofErr w:type="spellStart"/>
      <w:r w:rsidRPr="0060555D">
        <w:rPr>
          <w:sz w:val="28"/>
          <w:szCs w:val="28"/>
          <w:lang w:val="uk-UA"/>
        </w:rPr>
        <w:t>Прохазки</w:t>
      </w:r>
      <w:proofErr w:type="spellEnd"/>
      <w:r w:rsidRPr="0060555D">
        <w:rPr>
          <w:sz w:val="28"/>
          <w:szCs w:val="28"/>
          <w:lang w:val="uk-UA"/>
        </w:rPr>
        <w:t xml:space="preserve">, переклад – це не лише заміна мови. Але й функціональна заміна елементів культури. Така заміна не може бути повною, оскільки вимогу </w:t>
      </w:r>
      <w:r w:rsidRPr="0060555D">
        <w:rPr>
          <w:sz w:val="28"/>
          <w:szCs w:val="28"/>
        </w:rPr>
        <w:t>‘</w:t>
      </w:r>
      <w:r w:rsidRPr="0060555D">
        <w:rPr>
          <w:sz w:val="28"/>
          <w:szCs w:val="28"/>
          <w:lang w:val="uk-UA"/>
        </w:rPr>
        <w:t xml:space="preserve">переклад повинен </w:t>
      </w:r>
      <w:proofErr w:type="spellStart"/>
      <w:r w:rsidRPr="0060555D">
        <w:rPr>
          <w:sz w:val="28"/>
          <w:szCs w:val="28"/>
          <w:lang w:val="uk-UA"/>
        </w:rPr>
        <w:t>читатися</w:t>
      </w:r>
      <w:proofErr w:type="spellEnd"/>
      <w:r w:rsidRPr="0060555D">
        <w:rPr>
          <w:sz w:val="28"/>
          <w:szCs w:val="28"/>
          <w:lang w:val="uk-UA"/>
        </w:rPr>
        <w:t>, як оригінал</w:t>
      </w:r>
      <w:r w:rsidRPr="0060555D">
        <w:rPr>
          <w:sz w:val="28"/>
          <w:szCs w:val="28"/>
        </w:rPr>
        <w:t>’</w:t>
      </w:r>
      <w:r w:rsidRPr="0060555D">
        <w:rPr>
          <w:sz w:val="28"/>
          <w:szCs w:val="28"/>
          <w:lang w:val="uk-UA"/>
        </w:rPr>
        <w:t xml:space="preserve"> навряд чи можна виконати, оскільки вона припускає повну адаптацію тексту відносно норм іншої культури </w:t>
      </w:r>
      <w:r w:rsidRPr="0060555D">
        <w:rPr>
          <w:sz w:val="28"/>
          <w:szCs w:val="28"/>
        </w:rPr>
        <w:t>[</w:t>
      </w:r>
      <w:r w:rsidRPr="0060555D">
        <w:rPr>
          <w:sz w:val="28"/>
          <w:szCs w:val="28"/>
          <w:lang w:val="uk-UA"/>
        </w:rPr>
        <w:t>12, с.42</w:t>
      </w:r>
      <w:r w:rsidRPr="0060555D">
        <w:rPr>
          <w:sz w:val="28"/>
          <w:szCs w:val="28"/>
        </w:rPr>
        <w:t>].</w:t>
      </w:r>
      <w:r w:rsidRPr="0060555D">
        <w:rPr>
          <w:sz w:val="28"/>
          <w:szCs w:val="28"/>
          <w:lang w:val="uk-UA"/>
        </w:rPr>
        <w:t xml:space="preserve"> Саме міжкультурні відмінності – це одна з найважливіших причин невдач у міжкультурній комунікації </w:t>
      </w:r>
      <w:r w:rsidRPr="0060555D">
        <w:rPr>
          <w:sz w:val="28"/>
          <w:szCs w:val="28"/>
        </w:rPr>
        <w:t>[</w:t>
      </w:r>
      <w:r w:rsidRPr="0060555D">
        <w:rPr>
          <w:sz w:val="28"/>
          <w:szCs w:val="28"/>
          <w:lang w:val="uk-UA"/>
        </w:rPr>
        <w:t>1</w:t>
      </w:r>
      <w:r w:rsidRPr="0060555D">
        <w:rPr>
          <w:sz w:val="28"/>
          <w:szCs w:val="28"/>
        </w:rPr>
        <w:t>].</w:t>
      </w:r>
      <w:r w:rsidRPr="0060555D">
        <w:rPr>
          <w:sz w:val="28"/>
          <w:szCs w:val="28"/>
          <w:lang w:val="uk-UA"/>
        </w:rPr>
        <w:t xml:space="preserve"> Національно-маркована лексика: власні назви, слова-символи, реалії, конотативні слова, фонова лексика, фразеологізми, каламбури, метафори, − створює </w:t>
      </w:r>
      <w:proofErr w:type="spellStart"/>
      <w:r w:rsidRPr="0060555D">
        <w:rPr>
          <w:sz w:val="28"/>
          <w:szCs w:val="28"/>
          <w:lang w:val="uk-UA"/>
        </w:rPr>
        <w:t>лінгвокультурні</w:t>
      </w:r>
      <w:proofErr w:type="spellEnd"/>
      <w:r w:rsidRPr="0060555D">
        <w:rPr>
          <w:sz w:val="28"/>
          <w:szCs w:val="28"/>
          <w:lang w:val="uk-UA"/>
        </w:rPr>
        <w:t xml:space="preserve"> бар</w:t>
      </w:r>
      <w:r w:rsidRPr="0060555D">
        <w:rPr>
          <w:sz w:val="28"/>
          <w:szCs w:val="28"/>
        </w:rPr>
        <w:t>’</w:t>
      </w:r>
      <w:proofErr w:type="spellStart"/>
      <w:r w:rsidRPr="0060555D">
        <w:rPr>
          <w:sz w:val="28"/>
          <w:szCs w:val="28"/>
          <w:lang w:val="uk-UA"/>
        </w:rPr>
        <w:t>єри</w:t>
      </w:r>
      <w:proofErr w:type="spellEnd"/>
      <w:r w:rsidRPr="0060555D">
        <w:rPr>
          <w:sz w:val="28"/>
          <w:szCs w:val="28"/>
          <w:lang w:val="uk-UA"/>
        </w:rPr>
        <w:t xml:space="preserve"> при перекладі, але не вважається неперекладною. Як стверджує В.Д. Радчук, </w:t>
      </w:r>
      <w:proofErr w:type="spellStart"/>
      <w:r w:rsidRPr="0060555D">
        <w:rPr>
          <w:sz w:val="28"/>
          <w:szCs w:val="28"/>
          <w:lang w:val="uk-UA"/>
        </w:rPr>
        <w:t>перекладність</w:t>
      </w:r>
      <w:proofErr w:type="spellEnd"/>
      <w:r w:rsidRPr="0060555D">
        <w:rPr>
          <w:sz w:val="28"/>
          <w:szCs w:val="28"/>
          <w:lang w:val="uk-UA"/>
        </w:rPr>
        <w:t xml:space="preserve"> є </w:t>
      </w:r>
      <w:r w:rsidRPr="0060555D">
        <w:rPr>
          <w:sz w:val="28"/>
          <w:szCs w:val="28"/>
          <w:lang w:val="uk-UA"/>
        </w:rPr>
        <w:lastRenderedPageBreak/>
        <w:t xml:space="preserve">ключовим поняттям у теорії перекладу, бо хто ж тоді буде братися за переклад, коли наперед відомо, що нічого перекласти не можна </w:t>
      </w:r>
      <w:r w:rsidRPr="0060555D">
        <w:rPr>
          <w:sz w:val="28"/>
          <w:szCs w:val="28"/>
        </w:rPr>
        <w:t>[</w:t>
      </w:r>
      <w:r w:rsidRPr="0060555D">
        <w:rPr>
          <w:sz w:val="28"/>
          <w:szCs w:val="28"/>
          <w:lang w:val="uk-UA"/>
        </w:rPr>
        <w:t>9, с.152</w:t>
      </w:r>
      <w:r w:rsidRPr="004A1C9F">
        <w:rPr>
          <w:iCs/>
          <w:sz w:val="28"/>
          <w:szCs w:val="28"/>
          <w:lang w:val="uk-UA"/>
        </w:rPr>
        <w:t>]</w:t>
      </w:r>
      <w:r w:rsidRPr="0060555D">
        <w:rPr>
          <w:i/>
          <w:sz w:val="28"/>
          <w:szCs w:val="28"/>
          <w:lang w:val="uk-UA"/>
        </w:rPr>
        <w:t>.</w:t>
      </w:r>
    </w:p>
    <w:p w14:paraId="1BBF50A9" w14:textId="77777777" w:rsidR="00F25B0F" w:rsidRPr="0060555D" w:rsidRDefault="00F25B0F" w:rsidP="00F25B0F">
      <w:pPr>
        <w:ind w:firstLine="709"/>
        <w:contextualSpacing/>
        <w:jc w:val="both"/>
        <w:rPr>
          <w:sz w:val="28"/>
          <w:szCs w:val="28"/>
        </w:rPr>
      </w:pPr>
      <w:r w:rsidRPr="0060555D">
        <w:rPr>
          <w:sz w:val="28"/>
          <w:szCs w:val="28"/>
          <w:lang w:val="uk-UA"/>
        </w:rPr>
        <w:t>Процес глобалізації укріпив позиції англійської мови і вона стала мовою міжнародного спілкування майже у всіх міжнаціональних контактах, мовою міжнародних конференцій і широко використовується в різних сферах на світовому рівні. Більшість документів у світі транслюється саме на англійську мову. Зростаюча роль англійської мови як єдиної мови для міжнародного спілкування помітна в Європейському Союзі: в перекладацькій службі ЄС близько 3/5 документів, надісланих для перекладу, створюються спочатку англійською мовою. Вона стрімко проникає в наукову і технічну лексику інших мов.</w:t>
      </w:r>
    </w:p>
    <w:p w14:paraId="158622B6" w14:textId="77777777" w:rsidR="00F25B0F" w:rsidRPr="0060555D" w:rsidRDefault="00F25B0F" w:rsidP="00F25B0F">
      <w:pPr>
        <w:ind w:firstLine="709"/>
        <w:contextualSpacing/>
        <w:jc w:val="both"/>
        <w:rPr>
          <w:sz w:val="28"/>
          <w:szCs w:val="28"/>
          <w:lang w:val="uk-UA"/>
        </w:rPr>
      </w:pPr>
      <w:r w:rsidRPr="0060555D">
        <w:rPr>
          <w:sz w:val="28"/>
          <w:szCs w:val="28"/>
          <w:lang w:val="uk-UA"/>
        </w:rPr>
        <w:t xml:space="preserve">Одним із результатів глобалізації спілкування стає вплив англійської мови на інші мови на прагматичному та </w:t>
      </w:r>
      <w:proofErr w:type="spellStart"/>
      <w:r w:rsidRPr="0060555D">
        <w:rPr>
          <w:sz w:val="28"/>
          <w:szCs w:val="28"/>
          <w:lang w:val="uk-UA"/>
        </w:rPr>
        <w:t>дискурсному</w:t>
      </w:r>
      <w:proofErr w:type="spellEnd"/>
      <w:r w:rsidRPr="0060555D">
        <w:rPr>
          <w:sz w:val="28"/>
          <w:szCs w:val="28"/>
          <w:lang w:val="uk-UA"/>
        </w:rPr>
        <w:t xml:space="preserve"> рівнях, що визнається багатьма лінгвістами [15, с.251]. </w:t>
      </w:r>
      <w:r w:rsidRPr="0060555D">
        <w:rPr>
          <w:sz w:val="28"/>
          <w:szCs w:val="28"/>
        </w:rPr>
        <w:t xml:space="preserve">У </w:t>
      </w:r>
      <w:proofErr w:type="spellStart"/>
      <w:r w:rsidRPr="0060555D">
        <w:rPr>
          <w:sz w:val="28"/>
          <w:szCs w:val="28"/>
        </w:rPr>
        <w:t>полікультурному</w:t>
      </w:r>
      <w:proofErr w:type="spellEnd"/>
      <w:r w:rsidRPr="0060555D">
        <w:rPr>
          <w:sz w:val="28"/>
          <w:szCs w:val="28"/>
        </w:rPr>
        <w:t xml:space="preserve"> </w:t>
      </w:r>
      <w:proofErr w:type="spellStart"/>
      <w:r w:rsidRPr="0060555D">
        <w:rPr>
          <w:sz w:val="28"/>
          <w:szCs w:val="28"/>
        </w:rPr>
        <w:t>суспільстві</w:t>
      </w:r>
      <w:proofErr w:type="spellEnd"/>
      <w:r w:rsidRPr="0060555D">
        <w:rPr>
          <w:sz w:val="28"/>
          <w:szCs w:val="28"/>
        </w:rPr>
        <w:t xml:space="preserve"> </w:t>
      </w:r>
      <w:proofErr w:type="spellStart"/>
      <w:r w:rsidRPr="0060555D">
        <w:rPr>
          <w:sz w:val="28"/>
          <w:szCs w:val="28"/>
        </w:rPr>
        <w:t>перекладач</w:t>
      </w:r>
      <w:proofErr w:type="spellEnd"/>
      <w:r w:rsidRPr="0060555D">
        <w:rPr>
          <w:sz w:val="28"/>
          <w:szCs w:val="28"/>
        </w:rPr>
        <w:t xml:space="preserve">, </w:t>
      </w:r>
      <w:proofErr w:type="spellStart"/>
      <w:r w:rsidRPr="0060555D">
        <w:rPr>
          <w:sz w:val="28"/>
          <w:szCs w:val="28"/>
        </w:rPr>
        <w:t>який</w:t>
      </w:r>
      <w:proofErr w:type="spellEnd"/>
      <w:r w:rsidRPr="0060555D">
        <w:rPr>
          <w:sz w:val="28"/>
          <w:szCs w:val="28"/>
        </w:rPr>
        <w:t xml:space="preserve"> </w:t>
      </w:r>
      <w:proofErr w:type="spellStart"/>
      <w:r w:rsidRPr="0060555D">
        <w:rPr>
          <w:sz w:val="28"/>
          <w:szCs w:val="28"/>
        </w:rPr>
        <w:t>вільно</w:t>
      </w:r>
      <w:proofErr w:type="spellEnd"/>
      <w:r w:rsidRPr="0060555D">
        <w:rPr>
          <w:sz w:val="28"/>
          <w:szCs w:val="28"/>
        </w:rPr>
        <w:t xml:space="preserve"> </w:t>
      </w:r>
      <w:proofErr w:type="spellStart"/>
      <w:r w:rsidRPr="0060555D">
        <w:rPr>
          <w:sz w:val="28"/>
          <w:szCs w:val="28"/>
        </w:rPr>
        <w:t>володіє</w:t>
      </w:r>
      <w:proofErr w:type="spellEnd"/>
      <w:r w:rsidRPr="0060555D">
        <w:rPr>
          <w:sz w:val="28"/>
          <w:szCs w:val="28"/>
        </w:rPr>
        <w:t xml:space="preserve"> </w:t>
      </w:r>
      <w:proofErr w:type="spellStart"/>
      <w:r w:rsidRPr="0060555D">
        <w:rPr>
          <w:sz w:val="28"/>
          <w:szCs w:val="28"/>
        </w:rPr>
        <w:t>англійською</w:t>
      </w:r>
      <w:proofErr w:type="spellEnd"/>
      <w:r w:rsidRPr="0060555D">
        <w:rPr>
          <w:sz w:val="28"/>
          <w:szCs w:val="28"/>
          <w:lang w:val="uk-UA"/>
        </w:rPr>
        <w:t xml:space="preserve"> мовою</w:t>
      </w:r>
      <w:r w:rsidRPr="0060555D">
        <w:rPr>
          <w:sz w:val="28"/>
          <w:szCs w:val="28"/>
        </w:rPr>
        <w:t>,</w:t>
      </w:r>
      <w:r w:rsidRPr="0060555D">
        <w:rPr>
          <w:sz w:val="28"/>
          <w:szCs w:val="28"/>
          <w:lang w:val="uk-UA"/>
        </w:rPr>
        <w:t xml:space="preserve"> </w:t>
      </w:r>
      <w:r w:rsidRPr="0060555D">
        <w:rPr>
          <w:sz w:val="28"/>
          <w:szCs w:val="28"/>
        </w:rPr>
        <w:t xml:space="preserve">повинен </w:t>
      </w:r>
      <w:r w:rsidRPr="0060555D">
        <w:rPr>
          <w:sz w:val="28"/>
          <w:szCs w:val="28"/>
          <w:lang w:val="uk-UA"/>
        </w:rPr>
        <w:t xml:space="preserve">ще </w:t>
      </w:r>
      <w:r w:rsidRPr="0060555D">
        <w:rPr>
          <w:sz w:val="28"/>
          <w:szCs w:val="28"/>
        </w:rPr>
        <w:t xml:space="preserve">бути </w:t>
      </w:r>
      <w:proofErr w:type="spellStart"/>
      <w:r w:rsidRPr="0060555D">
        <w:rPr>
          <w:sz w:val="28"/>
          <w:szCs w:val="28"/>
        </w:rPr>
        <w:t>обізнаним</w:t>
      </w:r>
      <w:proofErr w:type="spellEnd"/>
      <w:r w:rsidRPr="0060555D">
        <w:rPr>
          <w:sz w:val="28"/>
          <w:szCs w:val="28"/>
        </w:rPr>
        <w:t xml:space="preserve"> </w:t>
      </w:r>
      <w:r w:rsidRPr="0060555D">
        <w:rPr>
          <w:sz w:val="28"/>
          <w:szCs w:val="28"/>
          <w:lang w:val="uk-UA"/>
        </w:rPr>
        <w:t xml:space="preserve">з </w:t>
      </w:r>
      <w:proofErr w:type="spellStart"/>
      <w:r w:rsidRPr="0060555D">
        <w:rPr>
          <w:sz w:val="28"/>
          <w:szCs w:val="28"/>
        </w:rPr>
        <w:t>комунікативни</w:t>
      </w:r>
      <w:proofErr w:type="spellEnd"/>
      <w:r w:rsidRPr="0060555D">
        <w:rPr>
          <w:sz w:val="28"/>
          <w:szCs w:val="28"/>
          <w:lang w:val="uk-UA"/>
        </w:rPr>
        <w:t>ми</w:t>
      </w:r>
      <w:r w:rsidRPr="0060555D">
        <w:rPr>
          <w:sz w:val="28"/>
          <w:szCs w:val="28"/>
        </w:rPr>
        <w:t xml:space="preserve"> </w:t>
      </w:r>
      <w:proofErr w:type="spellStart"/>
      <w:r w:rsidRPr="0060555D">
        <w:rPr>
          <w:sz w:val="28"/>
          <w:szCs w:val="28"/>
        </w:rPr>
        <w:t>ознака</w:t>
      </w:r>
      <w:proofErr w:type="spellEnd"/>
      <w:r w:rsidRPr="0060555D">
        <w:rPr>
          <w:sz w:val="28"/>
          <w:szCs w:val="28"/>
          <w:lang w:val="uk-UA"/>
        </w:rPr>
        <w:t>ми</w:t>
      </w:r>
      <w:r w:rsidRPr="0060555D">
        <w:rPr>
          <w:sz w:val="28"/>
          <w:szCs w:val="28"/>
        </w:rPr>
        <w:t xml:space="preserve"> </w:t>
      </w:r>
      <w:proofErr w:type="spellStart"/>
      <w:r w:rsidRPr="0060555D">
        <w:rPr>
          <w:sz w:val="28"/>
          <w:szCs w:val="28"/>
        </w:rPr>
        <w:t>багатьох</w:t>
      </w:r>
      <w:proofErr w:type="spellEnd"/>
      <w:r w:rsidRPr="0060555D">
        <w:rPr>
          <w:sz w:val="28"/>
          <w:szCs w:val="28"/>
        </w:rPr>
        <w:t xml:space="preserve"> культур. </w:t>
      </w:r>
      <w:r w:rsidRPr="0060555D">
        <w:rPr>
          <w:sz w:val="28"/>
          <w:szCs w:val="28"/>
          <w:lang w:val="uk-UA"/>
        </w:rPr>
        <w:t xml:space="preserve">При вивченні іноземної мови студенти повинні отримати можливість ознайомитися з аналогічною інформацією про культурне різноманіття рідної країни за кожним досліджуваним аспектом. Це дасть їм змогу побачити не тільки відмінності, між власною культурою і культурою країни, мова якої вивчається, що сприятиме розширенню соціокультурного простору. </w:t>
      </w:r>
    </w:p>
    <w:p w14:paraId="55EE6640" w14:textId="77777777" w:rsidR="00F25B0F" w:rsidRPr="0060555D" w:rsidRDefault="00F25B0F" w:rsidP="00F25B0F">
      <w:pPr>
        <w:ind w:firstLine="709"/>
        <w:contextualSpacing/>
        <w:jc w:val="both"/>
        <w:rPr>
          <w:sz w:val="28"/>
          <w:szCs w:val="28"/>
        </w:rPr>
      </w:pPr>
      <w:r w:rsidRPr="0060555D">
        <w:rPr>
          <w:sz w:val="28"/>
          <w:szCs w:val="28"/>
          <w:lang w:val="uk-UA"/>
        </w:rPr>
        <w:t xml:space="preserve">Об’єктом дослідження був процес навчання перекладу на факультеті історії та міжнародних відносин УжНУ. У ході нашого дослідження був проведений експеримент, до якого було   залучено 100 студентів 3-4 курсів та 1 курсу магістерської підготовки. Експеримент охоплював усі заняття з англійської мови, теорії та практики перекладу та практикуму перекладу (проводилися 18 годин на тиждень). Студенти вивчали курс лінгвокраїнознавства, у якому велика увага приділялася вивченню комунікативних ознак багатьох культур: англомовних та країн регіону. Особливого значення надавалося стимулюванню активного обговорення сприйнятої інформації, формуванню навичок письма з метою підвищення ефективності письмової комунікації, ознайомлення студентів з неологізмами, </w:t>
      </w:r>
      <w:proofErr w:type="spellStart"/>
      <w:r w:rsidRPr="0060555D">
        <w:rPr>
          <w:sz w:val="28"/>
          <w:szCs w:val="28"/>
          <w:lang w:val="uk-UA"/>
        </w:rPr>
        <w:t>мовними</w:t>
      </w:r>
      <w:proofErr w:type="spellEnd"/>
      <w:r w:rsidRPr="0060555D">
        <w:rPr>
          <w:sz w:val="28"/>
          <w:szCs w:val="28"/>
          <w:lang w:val="uk-UA"/>
        </w:rPr>
        <w:t xml:space="preserve"> кліше, фразеологізмами, які домінують у сучасні англійській мові, удосконаленню навичок презентацій з метою формування у студентів лінгвокраїнознавчої та мовленнєвої компетенції, необхідної для майбутньої практичної діяльності перекладача. З цією метою формувався комплекс завдань для всебічного поповнення знань та розвитку вмінь студентів, а саме: вправи на розуміння та аналіз прочитаного, що сприяють удосконаленню навичок усного та писемного мовлення; вправи на засвоєння нової лексики, на переклад. Цей блок вправ формує навички перекладацького вибору.</w:t>
      </w:r>
    </w:p>
    <w:p w14:paraId="35D57FB0" w14:textId="77777777" w:rsidR="00F25B0F" w:rsidRPr="0060555D" w:rsidRDefault="00F25B0F" w:rsidP="00F25B0F">
      <w:pPr>
        <w:ind w:firstLine="709"/>
        <w:contextualSpacing/>
        <w:jc w:val="both"/>
        <w:rPr>
          <w:sz w:val="28"/>
          <w:szCs w:val="28"/>
        </w:rPr>
      </w:pPr>
      <w:r w:rsidRPr="0060555D">
        <w:rPr>
          <w:b/>
          <w:sz w:val="28"/>
          <w:szCs w:val="28"/>
          <w:lang w:val="uk-UA"/>
        </w:rPr>
        <w:t xml:space="preserve">Висновки з дослідження. </w:t>
      </w:r>
      <w:r w:rsidRPr="0060555D">
        <w:rPr>
          <w:sz w:val="28"/>
          <w:szCs w:val="28"/>
          <w:lang w:val="uk-UA"/>
        </w:rPr>
        <w:t>У процесі дослідження ми з</w:t>
      </w:r>
      <w:r w:rsidRPr="0060555D">
        <w:rPr>
          <w:sz w:val="28"/>
          <w:szCs w:val="28"/>
        </w:rPr>
        <w:t>’</w:t>
      </w:r>
      <w:r w:rsidRPr="0060555D">
        <w:rPr>
          <w:sz w:val="28"/>
          <w:szCs w:val="28"/>
          <w:lang w:val="uk-UA"/>
        </w:rPr>
        <w:t xml:space="preserve">ясували, що впровадження діалогу культур </w:t>
      </w:r>
      <w:proofErr w:type="spellStart"/>
      <w:r w:rsidRPr="0060555D">
        <w:rPr>
          <w:sz w:val="28"/>
          <w:szCs w:val="28"/>
          <w:lang w:val="uk-UA"/>
        </w:rPr>
        <w:t>мовними</w:t>
      </w:r>
      <w:proofErr w:type="spellEnd"/>
      <w:r w:rsidRPr="0060555D">
        <w:rPr>
          <w:sz w:val="28"/>
          <w:szCs w:val="28"/>
          <w:lang w:val="uk-UA"/>
        </w:rPr>
        <w:t xml:space="preserve"> засобами дає ефективний результат для підготовки перекладачів у полікультурному середовищі. Слід зазначити, </w:t>
      </w:r>
      <w:r w:rsidRPr="0060555D">
        <w:rPr>
          <w:sz w:val="28"/>
          <w:szCs w:val="28"/>
          <w:lang w:val="uk-UA"/>
        </w:rPr>
        <w:lastRenderedPageBreak/>
        <w:t xml:space="preserve">що міжкультурна компетенція є результатом розвитку особистості студента в процесі навчання і являє собою сукупність спеціальних знань національно-культурних особливостей та реалій країни, мова якої вивчається, та низку міжкультурних умінь, що сприятимуть адаптації особистості в професійному полікультурному просторі. Отже, </w:t>
      </w:r>
      <w:proofErr w:type="spellStart"/>
      <w:r w:rsidRPr="0060555D">
        <w:rPr>
          <w:sz w:val="28"/>
          <w:szCs w:val="28"/>
        </w:rPr>
        <w:t>формування</w:t>
      </w:r>
      <w:proofErr w:type="spellEnd"/>
      <w:r w:rsidRPr="0060555D">
        <w:rPr>
          <w:sz w:val="28"/>
          <w:szCs w:val="28"/>
        </w:rPr>
        <w:t xml:space="preserve"> у </w:t>
      </w:r>
      <w:proofErr w:type="spellStart"/>
      <w:r w:rsidRPr="0060555D">
        <w:rPr>
          <w:sz w:val="28"/>
          <w:szCs w:val="28"/>
        </w:rPr>
        <w:t>перекладача</w:t>
      </w:r>
      <w:proofErr w:type="spellEnd"/>
      <w:r w:rsidRPr="0060555D">
        <w:rPr>
          <w:sz w:val="28"/>
          <w:szCs w:val="28"/>
        </w:rPr>
        <w:t xml:space="preserve"> </w:t>
      </w:r>
      <w:proofErr w:type="spellStart"/>
      <w:r w:rsidRPr="0060555D">
        <w:rPr>
          <w:sz w:val="28"/>
          <w:szCs w:val="28"/>
        </w:rPr>
        <w:t>кроскультурної</w:t>
      </w:r>
      <w:proofErr w:type="spellEnd"/>
      <w:r w:rsidRPr="0060555D">
        <w:rPr>
          <w:sz w:val="28"/>
          <w:szCs w:val="28"/>
        </w:rPr>
        <w:t xml:space="preserve"> </w:t>
      </w:r>
      <w:r w:rsidRPr="0060555D">
        <w:rPr>
          <w:sz w:val="28"/>
          <w:szCs w:val="28"/>
          <w:lang w:val="uk-UA"/>
        </w:rPr>
        <w:t xml:space="preserve">компетенції </w:t>
      </w:r>
      <w:r w:rsidRPr="0060555D">
        <w:rPr>
          <w:sz w:val="28"/>
          <w:szCs w:val="28"/>
        </w:rPr>
        <w:t xml:space="preserve">є </w:t>
      </w:r>
      <w:proofErr w:type="spellStart"/>
      <w:r w:rsidRPr="0060555D">
        <w:rPr>
          <w:sz w:val="28"/>
          <w:szCs w:val="28"/>
        </w:rPr>
        <w:t>сучасною</w:t>
      </w:r>
      <w:proofErr w:type="spellEnd"/>
      <w:r w:rsidRPr="0060555D">
        <w:rPr>
          <w:sz w:val="28"/>
          <w:szCs w:val="28"/>
        </w:rPr>
        <w:t xml:space="preserve"> </w:t>
      </w:r>
      <w:proofErr w:type="spellStart"/>
      <w:r w:rsidRPr="0060555D">
        <w:rPr>
          <w:sz w:val="28"/>
          <w:szCs w:val="28"/>
        </w:rPr>
        <w:t>вимогою</w:t>
      </w:r>
      <w:proofErr w:type="spellEnd"/>
      <w:r w:rsidRPr="0060555D">
        <w:rPr>
          <w:sz w:val="28"/>
          <w:szCs w:val="28"/>
        </w:rPr>
        <w:t xml:space="preserve"> </w:t>
      </w:r>
      <w:proofErr w:type="spellStart"/>
      <w:r w:rsidRPr="0060555D">
        <w:rPr>
          <w:sz w:val="28"/>
          <w:szCs w:val="28"/>
        </w:rPr>
        <w:t>щодо</w:t>
      </w:r>
      <w:proofErr w:type="spellEnd"/>
      <w:r w:rsidRPr="0060555D">
        <w:rPr>
          <w:sz w:val="28"/>
          <w:szCs w:val="28"/>
        </w:rPr>
        <w:t xml:space="preserve"> </w:t>
      </w:r>
      <w:proofErr w:type="spellStart"/>
      <w:r w:rsidRPr="0060555D">
        <w:rPr>
          <w:sz w:val="28"/>
          <w:szCs w:val="28"/>
        </w:rPr>
        <w:t>ефективного</w:t>
      </w:r>
      <w:proofErr w:type="spellEnd"/>
      <w:r w:rsidRPr="0060555D">
        <w:rPr>
          <w:sz w:val="28"/>
          <w:szCs w:val="28"/>
        </w:rPr>
        <w:t xml:space="preserve"> </w:t>
      </w:r>
      <w:proofErr w:type="spellStart"/>
      <w:r w:rsidRPr="0060555D">
        <w:rPr>
          <w:sz w:val="28"/>
          <w:szCs w:val="28"/>
        </w:rPr>
        <w:t>спілкування</w:t>
      </w:r>
      <w:proofErr w:type="spellEnd"/>
      <w:r w:rsidRPr="0060555D">
        <w:rPr>
          <w:sz w:val="28"/>
          <w:szCs w:val="28"/>
        </w:rPr>
        <w:t xml:space="preserve"> </w:t>
      </w:r>
      <w:r w:rsidRPr="0060555D">
        <w:rPr>
          <w:sz w:val="28"/>
          <w:szCs w:val="28"/>
          <w:lang w:val="uk-UA"/>
        </w:rPr>
        <w:t>в</w:t>
      </w:r>
      <w:r w:rsidRPr="0060555D">
        <w:rPr>
          <w:sz w:val="28"/>
          <w:szCs w:val="28"/>
        </w:rPr>
        <w:t xml:space="preserve"> </w:t>
      </w:r>
      <w:proofErr w:type="spellStart"/>
      <w:r w:rsidRPr="0060555D">
        <w:rPr>
          <w:sz w:val="28"/>
          <w:szCs w:val="28"/>
        </w:rPr>
        <w:t>полікультурному</w:t>
      </w:r>
      <w:proofErr w:type="spellEnd"/>
      <w:r w:rsidRPr="0060555D">
        <w:rPr>
          <w:sz w:val="28"/>
          <w:szCs w:val="28"/>
        </w:rPr>
        <w:t xml:space="preserve"> </w:t>
      </w:r>
      <w:proofErr w:type="spellStart"/>
      <w:r w:rsidRPr="0060555D">
        <w:rPr>
          <w:sz w:val="28"/>
          <w:szCs w:val="28"/>
        </w:rPr>
        <w:t>суспільстві</w:t>
      </w:r>
      <w:proofErr w:type="spellEnd"/>
      <w:r w:rsidRPr="0060555D">
        <w:rPr>
          <w:sz w:val="28"/>
          <w:szCs w:val="28"/>
        </w:rPr>
        <w:t>.</w:t>
      </w:r>
    </w:p>
    <w:p w14:paraId="5A9065FE" w14:textId="77777777" w:rsidR="00F25B0F" w:rsidRPr="0060555D" w:rsidRDefault="00F25B0F" w:rsidP="00F25B0F">
      <w:pPr>
        <w:ind w:firstLine="709"/>
        <w:contextualSpacing/>
        <w:jc w:val="both"/>
        <w:rPr>
          <w:sz w:val="28"/>
          <w:szCs w:val="28"/>
        </w:rPr>
      </w:pPr>
    </w:p>
    <w:p w14:paraId="70A5A00E" w14:textId="77777777" w:rsidR="00F25B0F" w:rsidRPr="00F25B0F" w:rsidRDefault="00F25B0F" w:rsidP="00F25B0F">
      <w:pPr>
        <w:pStyle w:val="a7"/>
        <w:spacing w:before="0" w:beforeAutospacing="0" w:after="0" w:afterAutospacing="0"/>
        <w:contextualSpacing/>
        <w:jc w:val="center"/>
        <w:rPr>
          <w:rFonts w:ascii="Times New Roman Полужирный" w:hAnsi="Times New Roman Полужирный"/>
          <w:b/>
          <w:caps/>
          <w:sz w:val="28"/>
          <w:szCs w:val="28"/>
        </w:rPr>
      </w:pPr>
      <w:r w:rsidRPr="00F25B0F">
        <w:rPr>
          <w:rFonts w:ascii="Times New Roman Полужирный" w:hAnsi="Times New Roman Полужирный"/>
          <w:b/>
          <w:caps/>
          <w:sz w:val="28"/>
          <w:szCs w:val="28"/>
        </w:rPr>
        <w:t>Література</w:t>
      </w:r>
    </w:p>
    <w:p w14:paraId="1CFA30AD" w14:textId="77777777" w:rsidR="00F25B0F" w:rsidRPr="0086612E" w:rsidRDefault="00F25B0F" w:rsidP="00F25B0F">
      <w:pPr>
        <w:pStyle w:val="a7"/>
        <w:spacing w:before="0" w:beforeAutospacing="0" w:after="0" w:afterAutospacing="0"/>
        <w:ind w:firstLine="709"/>
        <w:contextualSpacing/>
        <w:jc w:val="both"/>
        <w:rPr>
          <w:b/>
          <w:sz w:val="28"/>
          <w:szCs w:val="28"/>
          <w:lang w:val="ru-RU"/>
        </w:rPr>
      </w:pPr>
    </w:p>
    <w:p w14:paraId="452A0C6D" w14:textId="32C1C79D" w:rsidR="00F25B0F" w:rsidRPr="00F25B0F" w:rsidRDefault="00F25B0F" w:rsidP="00CA7882">
      <w:pPr>
        <w:pStyle w:val="a4"/>
        <w:numPr>
          <w:ilvl w:val="0"/>
          <w:numId w:val="17"/>
        </w:numPr>
        <w:rPr>
          <w:rFonts w:ascii="Times New Roman" w:hAnsi="Times New Roman" w:cs="Times New Roman"/>
          <w:sz w:val="28"/>
          <w:szCs w:val="28"/>
          <w:lang w:val="uk-UA"/>
        </w:rPr>
      </w:pPr>
      <w:proofErr w:type="spellStart"/>
      <w:r w:rsidRPr="00F25B0F">
        <w:rPr>
          <w:rFonts w:ascii="Times New Roman" w:hAnsi="Times New Roman" w:cs="Times New Roman"/>
          <w:sz w:val="28"/>
          <w:szCs w:val="28"/>
        </w:rPr>
        <w:t>Бацевич</w:t>
      </w:r>
      <w:proofErr w:type="spellEnd"/>
      <w:r w:rsidRPr="00F25B0F">
        <w:rPr>
          <w:rFonts w:ascii="Times New Roman" w:hAnsi="Times New Roman" w:cs="Times New Roman"/>
          <w:sz w:val="28"/>
          <w:szCs w:val="28"/>
          <w:lang w:val="uk-UA"/>
        </w:rPr>
        <w:t xml:space="preserve"> Ф. </w:t>
      </w:r>
      <w:r w:rsidRPr="00F25B0F">
        <w:rPr>
          <w:rFonts w:ascii="Times New Roman" w:hAnsi="Times New Roman" w:cs="Times New Roman"/>
          <w:i/>
          <w:sz w:val="28"/>
          <w:szCs w:val="28"/>
          <w:lang w:val="uk-UA"/>
        </w:rPr>
        <w:t>Основи комунікативної лінгвістики</w:t>
      </w:r>
      <w:r w:rsidRPr="00F25B0F">
        <w:rPr>
          <w:rFonts w:ascii="Times New Roman" w:hAnsi="Times New Roman" w:cs="Times New Roman"/>
          <w:sz w:val="28"/>
          <w:szCs w:val="28"/>
        </w:rPr>
        <w:t xml:space="preserve">: </w:t>
      </w:r>
      <w:proofErr w:type="spellStart"/>
      <w:r w:rsidRPr="00F25B0F">
        <w:rPr>
          <w:rFonts w:ascii="Times New Roman" w:hAnsi="Times New Roman" w:cs="Times New Roman"/>
          <w:sz w:val="28"/>
          <w:szCs w:val="28"/>
        </w:rPr>
        <w:t>Підручник</w:t>
      </w:r>
      <w:proofErr w:type="spellEnd"/>
      <w:r w:rsidRPr="00F25B0F">
        <w:rPr>
          <w:rFonts w:ascii="Times New Roman" w:hAnsi="Times New Roman" w:cs="Times New Roman"/>
          <w:sz w:val="28"/>
          <w:szCs w:val="28"/>
        </w:rPr>
        <w:t xml:space="preserve">. К.: </w:t>
      </w:r>
      <w:r w:rsidRPr="00F25B0F">
        <w:rPr>
          <w:rFonts w:ascii="Times New Roman" w:hAnsi="Times New Roman" w:cs="Times New Roman"/>
          <w:sz w:val="28"/>
          <w:szCs w:val="28"/>
          <w:lang w:val="uk-UA"/>
        </w:rPr>
        <w:t xml:space="preserve">        </w:t>
      </w:r>
      <w:proofErr w:type="spellStart"/>
      <w:r w:rsidRPr="00F25B0F">
        <w:rPr>
          <w:rFonts w:ascii="Times New Roman" w:hAnsi="Times New Roman" w:cs="Times New Roman"/>
          <w:sz w:val="28"/>
          <w:szCs w:val="28"/>
        </w:rPr>
        <w:t>Видавничий</w:t>
      </w:r>
      <w:proofErr w:type="spellEnd"/>
      <w:r w:rsidRPr="00F25B0F">
        <w:rPr>
          <w:rFonts w:ascii="Times New Roman" w:hAnsi="Times New Roman" w:cs="Times New Roman"/>
          <w:sz w:val="28"/>
          <w:szCs w:val="28"/>
        </w:rPr>
        <w:t xml:space="preserve"> центр "</w:t>
      </w:r>
      <w:proofErr w:type="spellStart"/>
      <w:r w:rsidRPr="00F25B0F">
        <w:rPr>
          <w:rFonts w:ascii="Times New Roman" w:hAnsi="Times New Roman" w:cs="Times New Roman"/>
          <w:sz w:val="28"/>
          <w:szCs w:val="28"/>
        </w:rPr>
        <w:t>Академія</w:t>
      </w:r>
      <w:proofErr w:type="spellEnd"/>
      <w:r w:rsidRPr="00F25B0F">
        <w:rPr>
          <w:rFonts w:ascii="Times New Roman" w:hAnsi="Times New Roman" w:cs="Times New Roman"/>
          <w:sz w:val="28"/>
          <w:szCs w:val="28"/>
        </w:rPr>
        <w:t>", 2004.</w:t>
      </w:r>
      <w:r w:rsidRPr="00F25B0F">
        <w:rPr>
          <w:rFonts w:ascii="Times New Roman" w:hAnsi="Times New Roman" w:cs="Times New Roman"/>
          <w:sz w:val="28"/>
          <w:szCs w:val="28"/>
          <w:lang w:val="uk-UA"/>
        </w:rPr>
        <w:t xml:space="preserve"> </w:t>
      </w:r>
      <w:r w:rsidR="006B072E">
        <w:rPr>
          <w:rFonts w:ascii="Times New Roman" w:hAnsi="Times New Roman" w:cs="Times New Roman"/>
          <w:sz w:val="28"/>
          <w:szCs w:val="28"/>
          <w:lang w:val="uk-UA"/>
        </w:rPr>
        <w:t>344с.</w:t>
      </w:r>
    </w:p>
    <w:p w14:paraId="792B988C" w14:textId="06B413CA" w:rsidR="00F25B0F" w:rsidRPr="00F25B0F" w:rsidRDefault="00F25B0F" w:rsidP="00CA7882">
      <w:pPr>
        <w:pStyle w:val="a4"/>
        <w:numPr>
          <w:ilvl w:val="0"/>
          <w:numId w:val="17"/>
        </w:numPr>
        <w:rPr>
          <w:rFonts w:ascii="Times New Roman" w:hAnsi="Times New Roman" w:cs="Times New Roman"/>
          <w:bCs/>
          <w:sz w:val="28"/>
          <w:szCs w:val="28"/>
          <w:lang w:val="uk-UA"/>
        </w:rPr>
      </w:pPr>
      <w:r w:rsidRPr="00F25B0F">
        <w:rPr>
          <w:rFonts w:ascii="Times New Roman" w:hAnsi="Times New Roman" w:cs="Times New Roman"/>
          <w:sz w:val="28"/>
          <w:szCs w:val="28"/>
          <w:lang w:val="uk-UA"/>
        </w:rPr>
        <w:t>Гончарова О, Маслова</w:t>
      </w:r>
      <w:r w:rsidR="002E43AE">
        <w:rPr>
          <w:rFonts w:ascii="Times New Roman" w:hAnsi="Times New Roman" w:cs="Times New Roman"/>
          <w:sz w:val="28"/>
          <w:szCs w:val="28"/>
          <w:lang w:val="uk-UA"/>
        </w:rPr>
        <w:t xml:space="preserve"> В</w:t>
      </w:r>
      <w:r w:rsidRPr="00F25B0F">
        <w:rPr>
          <w:rFonts w:ascii="Times New Roman" w:hAnsi="Times New Roman" w:cs="Times New Roman"/>
          <w:sz w:val="28"/>
          <w:szCs w:val="28"/>
          <w:lang w:val="uk-UA"/>
        </w:rPr>
        <w:t>. Формування міжкультурної компетентності студентів немовних спеціальностей в процесі навчання іноземної мови</w:t>
      </w:r>
      <w:r w:rsidR="002E43AE">
        <w:rPr>
          <w:rFonts w:ascii="Times New Roman" w:hAnsi="Times New Roman" w:cs="Times New Roman"/>
          <w:sz w:val="28"/>
          <w:szCs w:val="28"/>
          <w:lang w:val="uk-UA"/>
        </w:rPr>
        <w:t>//</w:t>
      </w:r>
      <w:r w:rsidRPr="00F25B0F">
        <w:rPr>
          <w:rFonts w:ascii="Times New Roman" w:hAnsi="Times New Roman" w:cs="Times New Roman"/>
          <w:i/>
          <w:sz w:val="28"/>
          <w:szCs w:val="28"/>
          <w:lang w:val="uk-UA"/>
        </w:rPr>
        <w:t xml:space="preserve"> </w:t>
      </w:r>
      <w:r w:rsidRPr="00F25B0F">
        <w:rPr>
          <w:rFonts w:ascii="Times New Roman" w:hAnsi="Times New Roman" w:cs="Times New Roman"/>
          <w:bCs/>
          <w:i/>
          <w:sz w:val="28"/>
          <w:szCs w:val="28"/>
          <w:lang w:val="uk-UA"/>
        </w:rPr>
        <w:t>Науковий вісник Мелітопольського державного педагогічного університету імені Богдана Хмельницького.</w:t>
      </w:r>
      <w:r w:rsidRPr="00F25B0F">
        <w:rPr>
          <w:rFonts w:ascii="Times New Roman" w:hAnsi="Times New Roman" w:cs="Times New Roman"/>
          <w:bCs/>
          <w:sz w:val="28"/>
          <w:szCs w:val="28"/>
          <w:lang w:val="uk-UA"/>
        </w:rPr>
        <w:t xml:space="preserve"> </w:t>
      </w:r>
      <w:r w:rsidRPr="00F25B0F">
        <w:rPr>
          <w:rFonts w:ascii="Times New Roman" w:hAnsi="Times New Roman" w:cs="Times New Roman"/>
          <w:bCs/>
          <w:i/>
          <w:sz w:val="28"/>
          <w:szCs w:val="28"/>
          <w:lang w:val="uk-UA"/>
        </w:rPr>
        <w:t xml:space="preserve">Серія: Педагогіка </w:t>
      </w:r>
      <w:r w:rsidRPr="00F25B0F">
        <w:rPr>
          <w:rFonts w:ascii="Times New Roman" w:hAnsi="Times New Roman" w:cs="Times New Roman"/>
          <w:bCs/>
          <w:sz w:val="28"/>
          <w:szCs w:val="28"/>
          <w:lang w:val="uk-UA"/>
        </w:rPr>
        <w:t>4 (2010)</w:t>
      </w:r>
      <w:r w:rsidR="00934E56">
        <w:rPr>
          <w:rFonts w:ascii="Times New Roman" w:hAnsi="Times New Roman" w:cs="Times New Roman"/>
          <w:bCs/>
          <w:sz w:val="28"/>
          <w:szCs w:val="28"/>
          <w:lang w:val="uk-UA"/>
        </w:rPr>
        <w:t>. С.</w:t>
      </w:r>
      <w:r w:rsidRPr="00F25B0F">
        <w:rPr>
          <w:rFonts w:ascii="Times New Roman" w:hAnsi="Times New Roman" w:cs="Times New Roman"/>
          <w:bCs/>
          <w:sz w:val="28"/>
          <w:szCs w:val="28"/>
          <w:lang w:val="uk-UA"/>
        </w:rPr>
        <w:t xml:space="preserve"> 10-14. </w:t>
      </w:r>
    </w:p>
    <w:p w14:paraId="188822BB" w14:textId="4707F245" w:rsidR="00F25B0F" w:rsidRPr="00F25B0F" w:rsidRDefault="00F25B0F" w:rsidP="00CA7882">
      <w:pPr>
        <w:pStyle w:val="a4"/>
        <w:numPr>
          <w:ilvl w:val="0"/>
          <w:numId w:val="17"/>
        </w:numPr>
        <w:rPr>
          <w:rFonts w:ascii="Times New Roman" w:hAnsi="Times New Roman" w:cs="Times New Roman"/>
          <w:sz w:val="28"/>
          <w:szCs w:val="28"/>
          <w:lang w:val="uk-UA"/>
        </w:rPr>
      </w:pPr>
      <w:proofErr w:type="spellStart"/>
      <w:r w:rsidRPr="00F25B0F">
        <w:rPr>
          <w:rFonts w:ascii="Times New Roman" w:eastAsia="Times New Roman" w:hAnsi="Times New Roman" w:cs="Times New Roman"/>
          <w:iCs/>
          <w:sz w:val="28"/>
          <w:szCs w:val="28"/>
          <w:lang w:val="uk-UA"/>
        </w:rPr>
        <w:t>Гумбольт</w:t>
      </w:r>
      <w:proofErr w:type="spellEnd"/>
      <w:r w:rsidRPr="00F25B0F">
        <w:rPr>
          <w:rFonts w:ascii="Times New Roman" w:eastAsia="Times New Roman" w:hAnsi="Times New Roman" w:cs="Times New Roman"/>
          <w:iCs/>
          <w:sz w:val="28"/>
          <w:szCs w:val="28"/>
          <w:lang w:val="uk-UA"/>
        </w:rPr>
        <w:t xml:space="preserve"> </w:t>
      </w:r>
      <w:proofErr w:type="spellStart"/>
      <w:r w:rsidRPr="00F25B0F">
        <w:rPr>
          <w:rFonts w:ascii="Times New Roman" w:eastAsia="Times New Roman" w:hAnsi="Times New Roman" w:cs="Times New Roman"/>
          <w:iCs/>
          <w:sz w:val="28"/>
          <w:szCs w:val="28"/>
          <w:lang w:val="uk-UA"/>
        </w:rPr>
        <w:t>Вільгельм,фон</w:t>
      </w:r>
      <w:proofErr w:type="spellEnd"/>
      <w:r w:rsidRPr="00F25B0F">
        <w:rPr>
          <w:rFonts w:ascii="Times New Roman" w:eastAsia="Times New Roman" w:hAnsi="Times New Roman" w:cs="Times New Roman"/>
          <w:iCs/>
          <w:sz w:val="28"/>
          <w:szCs w:val="28"/>
          <w:lang w:val="uk-UA"/>
        </w:rPr>
        <w:t xml:space="preserve">. </w:t>
      </w:r>
      <w:r w:rsidRPr="00F25B0F">
        <w:rPr>
          <w:rFonts w:ascii="Times New Roman" w:eastAsia="Times New Roman" w:hAnsi="Times New Roman" w:cs="Times New Roman"/>
          <w:i/>
          <w:iCs/>
          <w:sz w:val="28"/>
          <w:szCs w:val="28"/>
          <w:lang w:val="uk-UA"/>
        </w:rPr>
        <w:t>Про відмінності організмів людської мови і про вплив цієї відмінності на розумовий розвиток людського роду.</w:t>
      </w:r>
      <w:r w:rsidRPr="00F25B0F">
        <w:rPr>
          <w:rFonts w:ascii="Times New Roman" w:eastAsia="Times New Roman" w:hAnsi="Times New Roman" w:cs="Times New Roman"/>
          <w:iCs/>
          <w:sz w:val="28"/>
          <w:szCs w:val="28"/>
          <w:lang w:val="uk-UA"/>
        </w:rPr>
        <w:t xml:space="preserve"> СПб.: Наука, 1959. </w:t>
      </w:r>
    </w:p>
    <w:p w14:paraId="39A91AC1" w14:textId="54FF751D" w:rsidR="00F25B0F" w:rsidRPr="00F25B0F" w:rsidRDefault="00F25B0F" w:rsidP="00CA7882">
      <w:pPr>
        <w:pStyle w:val="a4"/>
        <w:numPr>
          <w:ilvl w:val="0"/>
          <w:numId w:val="17"/>
        </w:numPr>
        <w:rPr>
          <w:rFonts w:ascii="Times New Roman" w:hAnsi="Times New Roman" w:cs="Times New Roman"/>
          <w:sz w:val="28"/>
          <w:szCs w:val="28"/>
          <w:lang w:val="uk-UA"/>
        </w:rPr>
      </w:pPr>
      <w:r w:rsidRPr="00F25B0F">
        <w:rPr>
          <w:rFonts w:ascii="Times New Roman" w:hAnsi="Times New Roman" w:cs="Times New Roman"/>
          <w:sz w:val="28"/>
          <w:szCs w:val="28"/>
          <w:lang w:val="uk-UA"/>
        </w:rPr>
        <w:t>Денисова С. С</w:t>
      </w:r>
      <w:proofErr w:type="spellStart"/>
      <w:r w:rsidRPr="00F25B0F">
        <w:rPr>
          <w:rFonts w:ascii="Times New Roman" w:hAnsi="Times New Roman" w:cs="Times New Roman"/>
          <w:bCs/>
          <w:sz w:val="28"/>
          <w:szCs w:val="28"/>
        </w:rPr>
        <w:t>тан</w:t>
      </w:r>
      <w:proofErr w:type="spellEnd"/>
      <w:r w:rsidRPr="00F25B0F">
        <w:rPr>
          <w:rFonts w:ascii="Times New Roman" w:hAnsi="Times New Roman" w:cs="Times New Roman"/>
          <w:bCs/>
          <w:sz w:val="28"/>
          <w:szCs w:val="28"/>
        </w:rPr>
        <w:t xml:space="preserve"> та </w:t>
      </w:r>
      <w:proofErr w:type="spellStart"/>
      <w:r w:rsidRPr="00F25B0F">
        <w:rPr>
          <w:rFonts w:ascii="Times New Roman" w:hAnsi="Times New Roman" w:cs="Times New Roman"/>
          <w:bCs/>
          <w:sz w:val="28"/>
          <w:szCs w:val="28"/>
        </w:rPr>
        <w:t>перспективи</w:t>
      </w:r>
      <w:proofErr w:type="spellEnd"/>
      <w:r w:rsidRPr="00F25B0F">
        <w:rPr>
          <w:rFonts w:ascii="Times New Roman" w:hAnsi="Times New Roman" w:cs="Times New Roman"/>
          <w:bCs/>
          <w:sz w:val="28"/>
          <w:szCs w:val="28"/>
        </w:rPr>
        <w:t xml:space="preserve"> </w:t>
      </w:r>
      <w:proofErr w:type="spellStart"/>
      <w:r w:rsidRPr="00F25B0F">
        <w:rPr>
          <w:rFonts w:ascii="Times New Roman" w:hAnsi="Times New Roman" w:cs="Times New Roman"/>
          <w:bCs/>
          <w:sz w:val="28"/>
          <w:szCs w:val="28"/>
        </w:rPr>
        <w:t>перекладознавчих</w:t>
      </w:r>
      <w:proofErr w:type="spellEnd"/>
      <w:r w:rsidRPr="00F25B0F">
        <w:rPr>
          <w:rFonts w:ascii="Times New Roman" w:hAnsi="Times New Roman" w:cs="Times New Roman"/>
          <w:bCs/>
          <w:sz w:val="28"/>
          <w:szCs w:val="28"/>
        </w:rPr>
        <w:t xml:space="preserve"> </w:t>
      </w:r>
      <w:proofErr w:type="spellStart"/>
      <w:r w:rsidRPr="00F25B0F">
        <w:rPr>
          <w:rFonts w:ascii="Times New Roman" w:hAnsi="Times New Roman" w:cs="Times New Roman"/>
          <w:bCs/>
          <w:sz w:val="28"/>
          <w:szCs w:val="28"/>
        </w:rPr>
        <w:t>досліджень</w:t>
      </w:r>
      <w:proofErr w:type="spellEnd"/>
      <w:r w:rsidR="002E43AE">
        <w:rPr>
          <w:rFonts w:ascii="Times New Roman" w:hAnsi="Times New Roman" w:cs="Times New Roman"/>
          <w:bCs/>
          <w:sz w:val="28"/>
          <w:szCs w:val="28"/>
          <w:lang w:val="uk-UA"/>
        </w:rPr>
        <w:t>//</w:t>
      </w:r>
      <w:r w:rsidRPr="00F25B0F">
        <w:rPr>
          <w:rFonts w:ascii="Times New Roman" w:hAnsi="Times New Roman" w:cs="Times New Roman"/>
          <w:i/>
          <w:iCs/>
          <w:sz w:val="28"/>
          <w:szCs w:val="28"/>
        </w:rPr>
        <w:t xml:space="preserve"> </w:t>
      </w:r>
      <w:proofErr w:type="spellStart"/>
      <w:r w:rsidRPr="00F25B0F">
        <w:rPr>
          <w:rFonts w:ascii="Times New Roman" w:hAnsi="Times New Roman" w:cs="Times New Roman"/>
          <w:i/>
          <w:iCs/>
          <w:sz w:val="28"/>
          <w:szCs w:val="28"/>
        </w:rPr>
        <w:t>Вісник</w:t>
      </w:r>
      <w:proofErr w:type="spellEnd"/>
      <w:r w:rsidRPr="00F25B0F">
        <w:rPr>
          <w:rFonts w:ascii="Times New Roman" w:hAnsi="Times New Roman" w:cs="Times New Roman"/>
          <w:i/>
          <w:iCs/>
          <w:sz w:val="28"/>
          <w:szCs w:val="28"/>
        </w:rPr>
        <w:t xml:space="preserve"> КНЛУ.</w:t>
      </w:r>
      <w:r w:rsidRPr="00F25B0F">
        <w:rPr>
          <w:rFonts w:ascii="Times New Roman" w:hAnsi="Times New Roman" w:cs="Times New Roman"/>
          <w:iCs/>
          <w:sz w:val="28"/>
          <w:szCs w:val="28"/>
        </w:rPr>
        <w:t xml:space="preserve"> </w:t>
      </w:r>
      <w:proofErr w:type="spellStart"/>
      <w:r w:rsidRPr="00F25B0F">
        <w:rPr>
          <w:rFonts w:ascii="Times New Roman" w:hAnsi="Times New Roman" w:cs="Times New Roman"/>
          <w:i/>
          <w:iCs/>
          <w:sz w:val="28"/>
          <w:szCs w:val="28"/>
        </w:rPr>
        <w:t>Серія</w:t>
      </w:r>
      <w:proofErr w:type="spellEnd"/>
      <w:r w:rsidRPr="00F25B0F">
        <w:rPr>
          <w:rFonts w:ascii="Times New Roman" w:hAnsi="Times New Roman" w:cs="Times New Roman"/>
          <w:i/>
          <w:iCs/>
          <w:sz w:val="28"/>
          <w:szCs w:val="28"/>
        </w:rPr>
        <w:t xml:space="preserve"> </w:t>
      </w:r>
      <w:proofErr w:type="spellStart"/>
      <w:r w:rsidRPr="00F25B0F">
        <w:rPr>
          <w:rFonts w:ascii="Times New Roman" w:hAnsi="Times New Roman" w:cs="Times New Roman"/>
          <w:i/>
          <w:iCs/>
          <w:sz w:val="28"/>
          <w:szCs w:val="28"/>
        </w:rPr>
        <w:t>Філологія</w:t>
      </w:r>
      <w:proofErr w:type="spellEnd"/>
      <w:r w:rsidRPr="00F25B0F">
        <w:rPr>
          <w:rFonts w:ascii="Times New Roman" w:hAnsi="Times New Roman" w:cs="Times New Roman"/>
          <w:i/>
          <w:iCs/>
          <w:sz w:val="28"/>
          <w:szCs w:val="28"/>
        </w:rPr>
        <w:t>. Том 17</w:t>
      </w:r>
      <w:r w:rsidRPr="00F25B0F">
        <w:rPr>
          <w:rFonts w:ascii="Times New Roman" w:hAnsi="Times New Roman" w:cs="Times New Roman"/>
          <w:iCs/>
          <w:sz w:val="28"/>
          <w:szCs w:val="28"/>
        </w:rPr>
        <w:t xml:space="preserve"> 1</w:t>
      </w:r>
      <w:r w:rsidRPr="00F25B0F">
        <w:rPr>
          <w:rFonts w:ascii="Times New Roman" w:hAnsi="Times New Roman" w:cs="Times New Roman"/>
          <w:iCs/>
          <w:sz w:val="28"/>
          <w:szCs w:val="28"/>
          <w:lang w:val="uk-UA"/>
        </w:rPr>
        <w:t>(</w:t>
      </w:r>
      <w:r w:rsidRPr="00F25B0F">
        <w:rPr>
          <w:rFonts w:ascii="Times New Roman" w:hAnsi="Times New Roman" w:cs="Times New Roman"/>
          <w:iCs/>
          <w:sz w:val="28"/>
          <w:szCs w:val="28"/>
        </w:rPr>
        <w:t>2014</w:t>
      </w:r>
      <w:r w:rsidRPr="00F25B0F">
        <w:rPr>
          <w:rFonts w:ascii="Times New Roman" w:hAnsi="Times New Roman" w:cs="Times New Roman"/>
          <w:iCs/>
          <w:sz w:val="28"/>
          <w:szCs w:val="28"/>
          <w:lang w:val="uk-UA"/>
        </w:rPr>
        <w:t>)</w:t>
      </w:r>
      <w:r w:rsidR="00934E56">
        <w:rPr>
          <w:rFonts w:ascii="Times New Roman" w:hAnsi="Times New Roman" w:cs="Times New Roman"/>
          <w:iCs/>
          <w:sz w:val="28"/>
          <w:szCs w:val="28"/>
          <w:lang w:val="uk-UA"/>
        </w:rPr>
        <w:t xml:space="preserve">. </w:t>
      </w:r>
      <w:proofErr w:type="gramStart"/>
      <w:r w:rsidR="00934E56">
        <w:rPr>
          <w:rFonts w:ascii="Times New Roman" w:hAnsi="Times New Roman" w:cs="Times New Roman"/>
          <w:iCs/>
          <w:sz w:val="28"/>
          <w:szCs w:val="28"/>
          <w:lang w:val="uk-UA"/>
        </w:rPr>
        <w:t>С.</w:t>
      </w:r>
      <w:proofErr w:type="gramEnd"/>
      <w:r w:rsidRPr="00F25B0F">
        <w:rPr>
          <w:rFonts w:ascii="Times New Roman" w:hAnsi="Times New Roman" w:cs="Times New Roman"/>
          <w:iCs/>
          <w:sz w:val="28"/>
          <w:szCs w:val="28"/>
          <w:lang w:val="uk-UA"/>
        </w:rPr>
        <w:t xml:space="preserve"> 54-60. </w:t>
      </w:r>
    </w:p>
    <w:p w14:paraId="27742825" w14:textId="42A701CB" w:rsidR="00F25B0F" w:rsidRPr="00F25B0F" w:rsidRDefault="00F25B0F" w:rsidP="00CA7882">
      <w:pPr>
        <w:pStyle w:val="a4"/>
        <w:numPr>
          <w:ilvl w:val="0"/>
          <w:numId w:val="17"/>
        </w:numPr>
        <w:rPr>
          <w:rFonts w:ascii="Times New Roman" w:hAnsi="Times New Roman" w:cs="Times New Roman"/>
          <w:sz w:val="28"/>
          <w:szCs w:val="28"/>
          <w:lang w:val="uk-UA"/>
        </w:rPr>
      </w:pPr>
      <w:r w:rsidRPr="00F25B0F">
        <w:rPr>
          <w:rFonts w:ascii="Times New Roman" w:eastAsia="Times New Roman" w:hAnsi="Times New Roman" w:cs="Times New Roman"/>
          <w:iCs/>
          <w:sz w:val="28"/>
          <w:szCs w:val="28"/>
          <w:lang w:val="uk-UA"/>
        </w:rPr>
        <w:t xml:space="preserve">Карасик В. </w:t>
      </w:r>
      <w:proofErr w:type="spellStart"/>
      <w:r w:rsidRPr="00F25B0F">
        <w:rPr>
          <w:rFonts w:ascii="Times New Roman" w:eastAsia="Times New Roman" w:hAnsi="Times New Roman" w:cs="Times New Roman"/>
          <w:iCs/>
          <w:sz w:val="28"/>
          <w:szCs w:val="28"/>
          <w:lang w:val="uk-UA"/>
        </w:rPr>
        <w:t>Доминанты</w:t>
      </w:r>
      <w:proofErr w:type="spellEnd"/>
      <w:r w:rsidRPr="00F25B0F">
        <w:rPr>
          <w:rFonts w:ascii="Times New Roman" w:eastAsia="Times New Roman" w:hAnsi="Times New Roman" w:cs="Times New Roman"/>
          <w:iCs/>
          <w:sz w:val="28"/>
          <w:szCs w:val="28"/>
          <w:lang w:val="uk-UA"/>
        </w:rPr>
        <w:t xml:space="preserve"> в </w:t>
      </w:r>
      <w:proofErr w:type="spellStart"/>
      <w:r w:rsidRPr="00F25B0F">
        <w:rPr>
          <w:rFonts w:ascii="Times New Roman" w:eastAsia="Times New Roman" w:hAnsi="Times New Roman" w:cs="Times New Roman"/>
          <w:iCs/>
          <w:sz w:val="28"/>
          <w:szCs w:val="28"/>
          <w:lang w:val="uk-UA"/>
        </w:rPr>
        <w:t>языке</w:t>
      </w:r>
      <w:proofErr w:type="spellEnd"/>
      <w:r w:rsidRPr="00F25B0F">
        <w:rPr>
          <w:rFonts w:ascii="Times New Roman" w:eastAsia="Times New Roman" w:hAnsi="Times New Roman" w:cs="Times New Roman"/>
          <w:iCs/>
          <w:sz w:val="28"/>
          <w:szCs w:val="28"/>
          <w:lang w:val="uk-UA"/>
        </w:rPr>
        <w:t xml:space="preserve">. </w:t>
      </w:r>
      <w:proofErr w:type="spellStart"/>
      <w:r w:rsidRPr="00F25B0F">
        <w:rPr>
          <w:rFonts w:ascii="Times New Roman" w:eastAsia="Times New Roman" w:hAnsi="Times New Roman" w:cs="Times New Roman"/>
          <w:iCs/>
          <w:sz w:val="28"/>
          <w:szCs w:val="28"/>
          <w:lang w:val="uk-UA"/>
        </w:rPr>
        <w:t>Культурные</w:t>
      </w:r>
      <w:proofErr w:type="spellEnd"/>
      <w:r w:rsidRPr="00F25B0F">
        <w:rPr>
          <w:rFonts w:ascii="Times New Roman" w:eastAsia="Times New Roman" w:hAnsi="Times New Roman" w:cs="Times New Roman"/>
          <w:iCs/>
          <w:sz w:val="28"/>
          <w:szCs w:val="28"/>
          <w:lang w:val="uk-UA"/>
        </w:rPr>
        <w:t xml:space="preserve"> </w:t>
      </w:r>
      <w:proofErr w:type="spellStart"/>
      <w:r w:rsidRPr="00F25B0F">
        <w:rPr>
          <w:rFonts w:ascii="Times New Roman" w:eastAsia="Times New Roman" w:hAnsi="Times New Roman" w:cs="Times New Roman"/>
          <w:iCs/>
          <w:sz w:val="28"/>
          <w:szCs w:val="28"/>
          <w:lang w:val="uk-UA"/>
        </w:rPr>
        <w:t>концепты</w:t>
      </w:r>
      <w:proofErr w:type="spellEnd"/>
      <w:r w:rsidRPr="00F25B0F">
        <w:rPr>
          <w:rFonts w:ascii="Times New Roman" w:eastAsia="Times New Roman" w:hAnsi="Times New Roman" w:cs="Times New Roman"/>
          <w:iCs/>
          <w:sz w:val="28"/>
          <w:szCs w:val="28"/>
          <w:lang w:val="uk-UA"/>
        </w:rPr>
        <w:t xml:space="preserve">. </w:t>
      </w:r>
      <w:proofErr w:type="spellStart"/>
      <w:r w:rsidRPr="00F25B0F">
        <w:rPr>
          <w:rFonts w:ascii="Times New Roman" w:eastAsia="Times New Roman" w:hAnsi="Times New Roman" w:cs="Times New Roman"/>
          <w:i/>
          <w:iCs/>
          <w:sz w:val="28"/>
          <w:szCs w:val="28"/>
          <w:lang w:val="uk-UA"/>
        </w:rPr>
        <w:t>Сб.научн</w:t>
      </w:r>
      <w:proofErr w:type="spellEnd"/>
      <w:r w:rsidRPr="00F25B0F">
        <w:rPr>
          <w:rFonts w:ascii="Times New Roman" w:eastAsia="Times New Roman" w:hAnsi="Times New Roman" w:cs="Times New Roman"/>
          <w:i/>
          <w:iCs/>
          <w:sz w:val="28"/>
          <w:szCs w:val="28"/>
          <w:lang w:val="uk-UA"/>
        </w:rPr>
        <w:t xml:space="preserve">. </w:t>
      </w:r>
      <w:proofErr w:type="spellStart"/>
      <w:r w:rsidRPr="00F25B0F">
        <w:rPr>
          <w:rFonts w:ascii="Times New Roman" w:eastAsia="Times New Roman" w:hAnsi="Times New Roman" w:cs="Times New Roman"/>
          <w:i/>
          <w:iCs/>
          <w:sz w:val="28"/>
          <w:szCs w:val="28"/>
          <w:lang w:val="uk-UA"/>
        </w:rPr>
        <w:t>тр</w:t>
      </w:r>
      <w:proofErr w:type="spellEnd"/>
      <w:r w:rsidRPr="00F25B0F">
        <w:rPr>
          <w:rFonts w:ascii="Times New Roman" w:eastAsia="Times New Roman" w:hAnsi="Times New Roman" w:cs="Times New Roman"/>
          <w:i/>
          <w:iCs/>
          <w:sz w:val="28"/>
          <w:szCs w:val="28"/>
          <w:lang w:val="uk-UA"/>
        </w:rPr>
        <w:t>.</w:t>
      </w:r>
      <w:r w:rsidRPr="00F25B0F">
        <w:rPr>
          <w:rFonts w:ascii="Times New Roman" w:eastAsia="Times New Roman" w:hAnsi="Times New Roman" w:cs="Times New Roman"/>
          <w:iCs/>
          <w:sz w:val="28"/>
          <w:szCs w:val="28"/>
          <w:lang w:val="uk-UA"/>
        </w:rPr>
        <w:t xml:space="preserve"> 4 (1966)</w:t>
      </w:r>
      <w:r w:rsidR="00934E56">
        <w:rPr>
          <w:rFonts w:ascii="Times New Roman" w:eastAsia="Times New Roman" w:hAnsi="Times New Roman" w:cs="Times New Roman"/>
          <w:iCs/>
          <w:sz w:val="28"/>
          <w:szCs w:val="28"/>
          <w:lang w:val="uk-UA"/>
        </w:rPr>
        <w:t>.С.</w:t>
      </w:r>
      <w:r w:rsidRPr="00F25B0F">
        <w:rPr>
          <w:rFonts w:ascii="Times New Roman" w:eastAsia="Times New Roman" w:hAnsi="Times New Roman" w:cs="Times New Roman"/>
          <w:iCs/>
          <w:sz w:val="28"/>
          <w:szCs w:val="28"/>
          <w:lang w:val="uk-UA"/>
        </w:rPr>
        <w:t xml:space="preserve"> 3-16.</w:t>
      </w:r>
    </w:p>
    <w:p w14:paraId="2E34D89A" w14:textId="081A86EB" w:rsidR="00F25B0F" w:rsidRPr="00F25B0F" w:rsidRDefault="00F25B0F" w:rsidP="00CA7882">
      <w:pPr>
        <w:pStyle w:val="a4"/>
        <w:numPr>
          <w:ilvl w:val="0"/>
          <w:numId w:val="17"/>
        </w:numPr>
        <w:pBdr>
          <w:top w:val="single" w:sz="6" w:space="0" w:color="EEEEEE"/>
        </w:pBdr>
        <w:rPr>
          <w:rFonts w:ascii="Times New Roman" w:eastAsia="Times New Roman" w:hAnsi="Times New Roman" w:cs="Times New Roman"/>
          <w:sz w:val="28"/>
          <w:szCs w:val="28"/>
          <w:lang w:val="uk-UA" w:eastAsia="ru-RU"/>
        </w:rPr>
      </w:pPr>
      <w:proofErr w:type="spellStart"/>
      <w:r w:rsidRPr="00F25B0F">
        <w:rPr>
          <w:rFonts w:ascii="Times New Roman" w:hAnsi="Times New Roman" w:cs="Times New Roman"/>
          <w:sz w:val="28"/>
          <w:szCs w:val="28"/>
          <w:lang w:val="uk-UA"/>
        </w:rPr>
        <w:t>Кубрякова</w:t>
      </w:r>
      <w:proofErr w:type="spellEnd"/>
      <w:r w:rsidRPr="00F25B0F">
        <w:rPr>
          <w:rFonts w:ascii="Times New Roman" w:hAnsi="Times New Roman" w:cs="Times New Roman"/>
          <w:sz w:val="28"/>
          <w:szCs w:val="28"/>
          <w:lang w:val="uk-UA"/>
        </w:rPr>
        <w:t xml:space="preserve"> Е. </w:t>
      </w:r>
      <w:proofErr w:type="spellStart"/>
      <w:r w:rsidRPr="00F25B0F">
        <w:rPr>
          <w:rFonts w:ascii="Times New Roman" w:hAnsi="Times New Roman" w:cs="Times New Roman"/>
          <w:sz w:val="28"/>
          <w:szCs w:val="28"/>
          <w:lang w:val="uk-UA"/>
        </w:rPr>
        <w:t>Началь</w:t>
      </w:r>
      <w:r w:rsidRPr="00F25B0F">
        <w:rPr>
          <w:rFonts w:ascii="Times New Roman" w:hAnsi="Times New Roman" w:cs="Times New Roman"/>
          <w:sz w:val="28"/>
          <w:szCs w:val="28"/>
        </w:rPr>
        <w:t>ные</w:t>
      </w:r>
      <w:proofErr w:type="spellEnd"/>
      <w:r w:rsidRPr="00F25B0F">
        <w:rPr>
          <w:rFonts w:ascii="Times New Roman" w:hAnsi="Times New Roman" w:cs="Times New Roman"/>
          <w:sz w:val="28"/>
          <w:szCs w:val="28"/>
        </w:rPr>
        <w:t xml:space="preserve"> этапы становления </w:t>
      </w:r>
      <w:proofErr w:type="spellStart"/>
      <w:r w:rsidRPr="00F25B0F">
        <w:rPr>
          <w:rFonts w:ascii="Times New Roman" w:hAnsi="Times New Roman" w:cs="Times New Roman"/>
          <w:sz w:val="28"/>
          <w:szCs w:val="28"/>
        </w:rPr>
        <w:t>когнитивизма</w:t>
      </w:r>
      <w:proofErr w:type="spellEnd"/>
      <w:r w:rsidR="002E43AE">
        <w:rPr>
          <w:rFonts w:ascii="Times New Roman" w:hAnsi="Times New Roman" w:cs="Times New Roman"/>
          <w:sz w:val="28"/>
          <w:szCs w:val="28"/>
          <w:lang w:val="uk-UA"/>
        </w:rPr>
        <w:t>//</w:t>
      </w:r>
      <w:r w:rsidRPr="00F25B0F">
        <w:rPr>
          <w:rFonts w:ascii="Times New Roman" w:hAnsi="Times New Roman" w:cs="Times New Roman"/>
          <w:i/>
          <w:sz w:val="28"/>
          <w:szCs w:val="28"/>
          <w:lang w:val="uk-UA"/>
        </w:rPr>
        <w:t xml:space="preserve"> </w:t>
      </w:r>
      <w:proofErr w:type="spellStart"/>
      <w:r w:rsidRPr="00F25B0F">
        <w:rPr>
          <w:rFonts w:ascii="Times New Roman" w:hAnsi="Times New Roman" w:cs="Times New Roman"/>
          <w:i/>
          <w:sz w:val="28"/>
          <w:szCs w:val="28"/>
          <w:lang w:val="uk-UA"/>
        </w:rPr>
        <w:t>Вопросы</w:t>
      </w:r>
      <w:proofErr w:type="spellEnd"/>
      <w:r w:rsidRPr="00F25B0F">
        <w:rPr>
          <w:rFonts w:ascii="Times New Roman" w:hAnsi="Times New Roman" w:cs="Times New Roman"/>
          <w:i/>
          <w:sz w:val="28"/>
          <w:szCs w:val="28"/>
          <w:lang w:val="uk-UA"/>
        </w:rPr>
        <w:t xml:space="preserve"> </w:t>
      </w:r>
      <w:proofErr w:type="spellStart"/>
      <w:r w:rsidRPr="00F25B0F">
        <w:rPr>
          <w:rFonts w:ascii="Times New Roman" w:hAnsi="Times New Roman" w:cs="Times New Roman"/>
          <w:i/>
          <w:sz w:val="28"/>
          <w:szCs w:val="28"/>
          <w:lang w:val="uk-UA"/>
        </w:rPr>
        <w:t>языкознания</w:t>
      </w:r>
      <w:proofErr w:type="spellEnd"/>
      <w:r w:rsidRPr="00F25B0F">
        <w:rPr>
          <w:rFonts w:ascii="Times New Roman" w:hAnsi="Times New Roman" w:cs="Times New Roman"/>
          <w:i/>
          <w:sz w:val="28"/>
          <w:szCs w:val="28"/>
          <w:lang w:val="uk-UA"/>
        </w:rPr>
        <w:t xml:space="preserve"> </w:t>
      </w:r>
      <w:r w:rsidRPr="00F25B0F">
        <w:rPr>
          <w:rFonts w:ascii="Times New Roman" w:hAnsi="Times New Roman" w:cs="Times New Roman"/>
          <w:sz w:val="28"/>
          <w:szCs w:val="28"/>
          <w:lang w:val="uk-UA"/>
        </w:rPr>
        <w:t>4 (1994)</w:t>
      </w:r>
      <w:r w:rsidR="00934E56">
        <w:rPr>
          <w:rFonts w:ascii="Times New Roman" w:hAnsi="Times New Roman" w:cs="Times New Roman"/>
          <w:sz w:val="28"/>
          <w:szCs w:val="28"/>
          <w:lang w:val="uk-UA"/>
        </w:rPr>
        <w:t>. С.</w:t>
      </w:r>
      <w:r w:rsidRPr="00F25B0F">
        <w:rPr>
          <w:rFonts w:ascii="Times New Roman" w:hAnsi="Times New Roman" w:cs="Times New Roman"/>
          <w:sz w:val="28"/>
          <w:szCs w:val="28"/>
          <w:lang w:val="uk-UA"/>
        </w:rPr>
        <w:t xml:space="preserve"> 34-47. </w:t>
      </w:r>
    </w:p>
    <w:p w14:paraId="3C665886" w14:textId="4B924B01" w:rsidR="00F25B0F" w:rsidRPr="00F25B0F" w:rsidRDefault="00F25B0F" w:rsidP="00CA7882">
      <w:pPr>
        <w:pStyle w:val="a4"/>
        <w:numPr>
          <w:ilvl w:val="0"/>
          <w:numId w:val="17"/>
        </w:numPr>
        <w:pBdr>
          <w:top w:val="single" w:sz="6" w:space="0" w:color="EEEEEE"/>
        </w:pBdr>
        <w:rPr>
          <w:rFonts w:ascii="Times New Roman" w:eastAsia="Times New Roman" w:hAnsi="Times New Roman" w:cs="Times New Roman"/>
          <w:sz w:val="28"/>
          <w:szCs w:val="28"/>
        </w:rPr>
      </w:pPr>
      <w:proofErr w:type="spellStart"/>
      <w:r w:rsidRPr="00F25B0F">
        <w:rPr>
          <w:rFonts w:ascii="Times New Roman" w:eastAsia="Times New Roman" w:hAnsi="Times New Roman" w:cs="Times New Roman"/>
          <w:iCs/>
          <w:sz w:val="28"/>
          <w:szCs w:val="28"/>
          <w:lang w:val="uk-UA"/>
        </w:rPr>
        <w:t>Манакін</w:t>
      </w:r>
      <w:proofErr w:type="spellEnd"/>
      <w:r w:rsidRPr="00F25B0F">
        <w:rPr>
          <w:rFonts w:ascii="Times New Roman" w:eastAsia="Times New Roman" w:hAnsi="Times New Roman" w:cs="Times New Roman"/>
          <w:iCs/>
          <w:sz w:val="28"/>
          <w:szCs w:val="28"/>
          <w:lang w:val="uk-UA"/>
        </w:rPr>
        <w:t xml:space="preserve"> В. </w:t>
      </w:r>
      <w:proofErr w:type="spellStart"/>
      <w:r w:rsidR="0054450E">
        <w:rPr>
          <w:rFonts w:ascii="Times New Roman" w:eastAsia="Times New Roman" w:hAnsi="Times New Roman" w:cs="Times New Roman"/>
          <w:iCs/>
          <w:sz w:val="28"/>
          <w:szCs w:val="28"/>
          <w:lang w:val="uk-UA"/>
        </w:rPr>
        <w:t>Сопоставительная</w:t>
      </w:r>
      <w:proofErr w:type="spellEnd"/>
      <w:r w:rsidR="0054450E">
        <w:rPr>
          <w:rFonts w:ascii="Times New Roman" w:eastAsia="Times New Roman" w:hAnsi="Times New Roman" w:cs="Times New Roman"/>
          <w:iCs/>
          <w:sz w:val="28"/>
          <w:szCs w:val="28"/>
          <w:lang w:val="uk-UA"/>
        </w:rPr>
        <w:t xml:space="preserve"> </w:t>
      </w:r>
      <w:proofErr w:type="spellStart"/>
      <w:r w:rsidR="0054450E">
        <w:rPr>
          <w:rFonts w:ascii="Times New Roman" w:eastAsia="Times New Roman" w:hAnsi="Times New Roman" w:cs="Times New Roman"/>
          <w:iCs/>
          <w:sz w:val="28"/>
          <w:szCs w:val="28"/>
          <w:lang w:val="uk-UA"/>
        </w:rPr>
        <w:t>лексикология</w:t>
      </w:r>
      <w:proofErr w:type="spellEnd"/>
      <w:r w:rsidRPr="00F25B0F">
        <w:rPr>
          <w:rFonts w:ascii="Times New Roman" w:eastAsia="Times New Roman" w:hAnsi="Times New Roman" w:cs="Times New Roman"/>
          <w:iCs/>
          <w:sz w:val="28"/>
          <w:szCs w:val="28"/>
          <w:lang w:val="uk-UA"/>
        </w:rPr>
        <w:t xml:space="preserve">. Київ: Знання, 2004. </w:t>
      </w:r>
      <w:r w:rsidR="0054450E">
        <w:rPr>
          <w:rFonts w:ascii="Times New Roman" w:eastAsia="Times New Roman" w:hAnsi="Times New Roman" w:cs="Times New Roman"/>
          <w:iCs/>
          <w:sz w:val="28"/>
          <w:szCs w:val="28"/>
          <w:lang w:val="uk-UA"/>
        </w:rPr>
        <w:t>326 с.</w:t>
      </w:r>
    </w:p>
    <w:p w14:paraId="3D5ED895" w14:textId="26B9DC94" w:rsidR="00F25B0F" w:rsidRPr="00F25B0F" w:rsidRDefault="00F25B0F" w:rsidP="00CA7882">
      <w:pPr>
        <w:pStyle w:val="a4"/>
        <w:numPr>
          <w:ilvl w:val="0"/>
          <w:numId w:val="17"/>
        </w:numPr>
        <w:shd w:val="clear" w:color="auto" w:fill="FFFFFF"/>
        <w:rPr>
          <w:rFonts w:ascii="Times New Roman" w:eastAsia="Times New Roman" w:hAnsi="Times New Roman" w:cs="Times New Roman"/>
          <w:sz w:val="28"/>
          <w:szCs w:val="28"/>
          <w:lang w:val="uk-UA"/>
        </w:rPr>
      </w:pPr>
      <w:proofErr w:type="spellStart"/>
      <w:r w:rsidRPr="00F25B0F">
        <w:rPr>
          <w:rFonts w:ascii="Times New Roman" w:eastAsia="Times New Roman" w:hAnsi="Times New Roman" w:cs="Times New Roman"/>
          <w:sz w:val="28"/>
          <w:szCs w:val="28"/>
          <w:lang w:val="uk-UA"/>
        </w:rPr>
        <w:t>Порхомовський</w:t>
      </w:r>
      <w:proofErr w:type="spellEnd"/>
      <w:r w:rsidRPr="00F25B0F">
        <w:rPr>
          <w:rFonts w:ascii="Times New Roman" w:eastAsia="Times New Roman" w:hAnsi="Times New Roman" w:cs="Times New Roman"/>
          <w:sz w:val="28"/>
          <w:szCs w:val="28"/>
          <w:lang w:val="uk-UA"/>
        </w:rPr>
        <w:t xml:space="preserve"> В</w:t>
      </w:r>
      <w:r w:rsidRPr="00F25B0F">
        <w:rPr>
          <w:rFonts w:ascii="Times New Roman" w:eastAsia="Times New Roman" w:hAnsi="Times New Roman" w:cs="Times New Roman"/>
          <w:i/>
          <w:sz w:val="28"/>
          <w:szCs w:val="28"/>
          <w:lang w:val="uk-UA"/>
        </w:rPr>
        <w:t xml:space="preserve">. </w:t>
      </w:r>
      <w:proofErr w:type="spellStart"/>
      <w:r w:rsidRPr="00D27C9A">
        <w:rPr>
          <w:rFonts w:ascii="Times New Roman" w:eastAsia="Times New Roman" w:hAnsi="Times New Roman" w:cs="Times New Roman"/>
          <w:iCs/>
          <w:sz w:val="28"/>
          <w:szCs w:val="28"/>
          <w:lang w:val="uk-UA"/>
        </w:rPr>
        <w:t>Литературный</w:t>
      </w:r>
      <w:proofErr w:type="spellEnd"/>
      <w:r w:rsidRPr="00D27C9A">
        <w:rPr>
          <w:rFonts w:ascii="Times New Roman" w:eastAsia="Times New Roman" w:hAnsi="Times New Roman" w:cs="Times New Roman"/>
          <w:iCs/>
          <w:sz w:val="28"/>
          <w:szCs w:val="28"/>
          <w:lang w:val="uk-UA"/>
        </w:rPr>
        <w:t xml:space="preserve"> </w:t>
      </w:r>
      <w:proofErr w:type="spellStart"/>
      <w:r w:rsidRPr="00D27C9A">
        <w:rPr>
          <w:rFonts w:ascii="Times New Roman" w:eastAsia="Times New Roman" w:hAnsi="Times New Roman" w:cs="Times New Roman"/>
          <w:iCs/>
          <w:sz w:val="28"/>
          <w:szCs w:val="28"/>
          <w:lang w:val="uk-UA"/>
        </w:rPr>
        <w:t>язык</w:t>
      </w:r>
      <w:proofErr w:type="spellEnd"/>
      <w:r w:rsidRPr="00D27C9A">
        <w:rPr>
          <w:rFonts w:ascii="Times New Roman" w:eastAsia="Times New Roman" w:hAnsi="Times New Roman" w:cs="Times New Roman"/>
          <w:iCs/>
          <w:sz w:val="28"/>
          <w:szCs w:val="28"/>
          <w:lang w:val="uk-UA"/>
        </w:rPr>
        <w:t xml:space="preserve"> и </w:t>
      </w:r>
      <w:proofErr w:type="spellStart"/>
      <w:r w:rsidRPr="00D27C9A">
        <w:rPr>
          <w:rFonts w:ascii="Times New Roman" w:eastAsia="Times New Roman" w:hAnsi="Times New Roman" w:cs="Times New Roman"/>
          <w:iCs/>
          <w:sz w:val="28"/>
          <w:szCs w:val="28"/>
          <w:lang w:val="uk-UA"/>
        </w:rPr>
        <w:t>межкультурные</w:t>
      </w:r>
      <w:proofErr w:type="spellEnd"/>
      <w:r w:rsidRPr="00D27C9A">
        <w:rPr>
          <w:rFonts w:ascii="Times New Roman" w:eastAsia="Times New Roman" w:hAnsi="Times New Roman" w:cs="Times New Roman"/>
          <w:iCs/>
          <w:sz w:val="28"/>
          <w:szCs w:val="28"/>
          <w:lang w:val="uk-UA"/>
        </w:rPr>
        <w:t xml:space="preserve"> </w:t>
      </w:r>
      <w:proofErr w:type="spellStart"/>
      <w:r w:rsidRPr="00D27C9A">
        <w:rPr>
          <w:rFonts w:ascii="Times New Roman" w:eastAsia="Times New Roman" w:hAnsi="Times New Roman" w:cs="Times New Roman"/>
          <w:iCs/>
          <w:sz w:val="28"/>
          <w:szCs w:val="28"/>
          <w:lang w:val="uk-UA"/>
        </w:rPr>
        <w:t>контакты</w:t>
      </w:r>
      <w:proofErr w:type="spellEnd"/>
      <w:r w:rsidRPr="00D27C9A">
        <w:rPr>
          <w:rFonts w:ascii="Times New Roman" w:eastAsia="Times New Roman" w:hAnsi="Times New Roman" w:cs="Times New Roman"/>
          <w:iCs/>
          <w:sz w:val="28"/>
          <w:szCs w:val="28"/>
          <w:lang w:val="uk-UA"/>
        </w:rPr>
        <w:t xml:space="preserve">. </w:t>
      </w:r>
      <w:r w:rsidRPr="00D27C9A">
        <w:rPr>
          <w:rFonts w:ascii="Times New Roman" w:eastAsia="Times New Roman" w:hAnsi="Times New Roman" w:cs="Times New Roman"/>
          <w:i/>
          <w:iCs/>
          <w:sz w:val="28"/>
          <w:szCs w:val="28"/>
        </w:rPr>
        <w:t>Лингвистика на исходе ХХ века: Итоги и перспективы.</w:t>
      </w:r>
      <w:r w:rsidRPr="00F25B0F">
        <w:rPr>
          <w:rFonts w:ascii="Times New Roman" w:eastAsia="Times New Roman" w:hAnsi="Times New Roman" w:cs="Times New Roman"/>
          <w:sz w:val="28"/>
          <w:szCs w:val="28"/>
        </w:rPr>
        <w:t xml:space="preserve"> Т.2. М., 1995. </w:t>
      </w:r>
    </w:p>
    <w:p w14:paraId="7AA7A60A" w14:textId="1C045B6A" w:rsidR="00F25B0F" w:rsidRPr="00F25B0F" w:rsidRDefault="00F25B0F" w:rsidP="00CA7882">
      <w:pPr>
        <w:pStyle w:val="a4"/>
        <w:numPr>
          <w:ilvl w:val="0"/>
          <w:numId w:val="17"/>
        </w:numPr>
        <w:shd w:val="clear" w:color="auto" w:fill="FFFFFF"/>
        <w:rPr>
          <w:rFonts w:ascii="Times New Roman" w:eastAsia="Times New Roman" w:hAnsi="Times New Roman" w:cs="Times New Roman"/>
          <w:sz w:val="28"/>
          <w:szCs w:val="28"/>
          <w:lang w:val="uk-UA"/>
        </w:rPr>
      </w:pPr>
      <w:r w:rsidRPr="00F25B0F">
        <w:rPr>
          <w:rFonts w:ascii="Times New Roman" w:eastAsia="Times New Roman" w:hAnsi="Times New Roman" w:cs="Times New Roman"/>
          <w:sz w:val="28"/>
          <w:szCs w:val="28"/>
          <w:lang w:val="uk-UA"/>
        </w:rPr>
        <w:t>Радчук В. Теорія і практика перекладу.</w:t>
      </w:r>
      <w:r w:rsidRPr="00F25B0F">
        <w:rPr>
          <w:rFonts w:ascii="Times New Roman" w:eastAsia="Times New Roman" w:hAnsi="Times New Roman" w:cs="Times New Roman"/>
          <w:i/>
          <w:sz w:val="28"/>
          <w:szCs w:val="28"/>
          <w:lang w:val="uk-UA"/>
        </w:rPr>
        <w:t xml:space="preserve"> Художня адекватність перекладу.</w:t>
      </w:r>
      <w:r w:rsidRPr="00F25B0F">
        <w:rPr>
          <w:rFonts w:ascii="Times New Roman" w:eastAsia="Times New Roman" w:hAnsi="Times New Roman" w:cs="Times New Roman"/>
          <w:sz w:val="28"/>
          <w:szCs w:val="28"/>
          <w:lang w:val="uk-UA"/>
        </w:rPr>
        <w:t xml:space="preserve"> К.: Вища школа, 1979. </w:t>
      </w:r>
      <w:r w:rsidR="00934E56">
        <w:rPr>
          <w:rFonts w:ascii="Times New Roman" w:eastAsia="Times New Roman" w:hAnsi="Times New Roman" w:cs="Times New Roman"/>
          <w:sz w:val="28"/>
          <w:szCs w:val="28"/>
          <w:lang w:val="uk-UA"/>
        </w:rPr>
        <w:t>С.</w:t>
      </w:r>
      <w:r w:rsidRPr="00F25B0F">
        <w:rPr>
          <w:rFonts w:ascii="Times New Roman" w:eastAsia="Times New Roman" w:hAnsi="Times New Roman" w:cs="Times New Roman"/>
          <w:sz w:val="28"/>
          <w:szCs w:val="28"/>
          <w:lang w:val="uk-UA"/>
        </w:rPr>
        <w:t xml:space="preserve">118-122. </w:t>
      </w:r>
    </w:p>
    <w:p w14:paraId="0C99CCA4" w14:textId="6AB7AFEF" w:rsidR="00F25B0F" w:rsidRPr="00F25B0F" w:rsidRDefault="00F25B0F" w:rsidP="00CA7882">
      <w:pPr>
        <w:pStyle w:val="a4"/>
        <w:numPr>
          <w:ilvl w:val="0"/>
          <w:numId w:val="17"/>
        </w:numPr>
        <w:shd w:val="clear" w:color="auto" w:fill="FFFFFF"/>
        <w:rPr>
          <w:rFonts w:ascii="Times New Roman" w:eastAsia="Times New Roman" w:hAnsi="Times New Roman" w:cs="Times New Roman"/>
          <w:sz w:val="28"/>
          <w:szCs w:val="28"/>
          <w:lang w:val="uk-UA"/>
        </w:rPr>
      </w:pPr>
      <w:proofErr w:type="spellStart"/>
      <w:r w:rsidRPr="00F25B0F">
        <w:rPr>
          <w:rFonts w:ascii="Times New Roman" w:eastAsia="Times New Roman" w:hAnsi="Times New Roman" w:cs="Times New Roman"/>
          <w:sz w:val="28"/>
          <w:szCs w:val="28"/>
          <w:lang w:val="uk-UA"/>
        </w:rPr>
        <w:t>Сорокин</w:t>
      </w:r>
      <w:proofErr w:type="spellEnd"/>
      <w:r w:rsidRPr="00F25B0F">
        <w:rPr>
          <w:rFonts w:ascii="Times New Roman" w:eastAsia="Times New Roman" w:hAnsi="Times New Roman" w:cs="Times New Roman"/>
          <w:sz w:val="28"/>
          <w:szCs w:val="28"/>
          <w:lang w:val="uk-UA"/>
        </w:rPr>
        <w:t xml:space="preserve"> Ю. Культура и </w:t>
      </w:r>
      <w:proofErr w:type="spellStart"/>
      <w:r w:rsidRPr="00F25B0F">
        <w:rPr>
          <w:rFonts w:ascii="Times New Roman" w:eastAsia="Times New Roman" w:hAnsi="Times New Roman" w:cs="Times New Roman"/>
          <w:sz w:val="28"/>
          <w:szCs w:val="28"/>
          <w:lang w:val="uk-UA"/>
        </w:rPr>
        <w:t>ее</w:t>
      </w:r>
      <w:proofErr w:type="spellEnd"/>
      <w:r w:rsidRPr="00F25B0F">
        <w:rPr>
          <w:rFonts w:ascii="Times New Roman" w:eastAsia="Times New Roman" w:hAnsi="Times New Roman" w:cs="Times New Roman"/>
          <w:sz w:val="28"/>
          <w:szCs w:val="28"/>
          <w:lang w:val="uk-UA"/>
        </w:rPr>
        <w:t xml:space="preserve"> </w:t>
      </w:r>
      <w:proofErr w:type="spellStart"/>
      <w:r w:rsidRPr="00F25B0F">
        <w:rPr>
          <w:rFonts w:ascii="Times New Roman" w:eastAsia="Times New Roman" w:hAnsi="Times New Roman" w:cs="Times New Roman"/>
          <w:sz w:val="28"/>
          <w:szCs w:val="28"/>
          <w:lang w:val="uk-UA"/>
        </w:rPr>
        <w:t>этнопсихолингвистическая</w:t>
      </w:r>
      <w:proofErr w:type="spellEnd"/>
      <w:r w:rsidRPr="00F25B0F">
        <w:rPr>
          <w:rFonts w:ascii="Times New Roman" w:eastAsia="Times New Roman" w:hAnsi="Times New Roman" w:cs="Times New Roman"/>
          <w:sz w:val="28"/>
          <w:szCs w:val="28"/>
          <w:lang w:val="uk-UA"/>
        </w:rPr>
        <w:t xml:space="preserve"> </w:t>
      </w:r>
      <w:proofErr w:type="spellStart"/>
      <w:r w:rsidRPr="00F25B0F">
        <w:rPr>
          <w:rFonts w:ascii="Times New Roman" w:eastAsia="Times New Roman" w:hAnsi="Times New Roman" w:cs="Times New Roman"/>
          <w:sz w:val="28"/>
          <w:szCs w:val="28"/>
          <w:lang w:val="uk-UA"/>
        </w:rPr>
        <w:t>ценность</w:t>
      </w:r>
      <w:proofErr w:type="spellEnd"/>
      <w:r w:rsidRPr="00F25B0F">
        <w:rPr>
          <w:rFonts w:ascii="Times New Roman" w:eastAsia="Times New Roman" w:hAnsi="Times New Roman" w:cs="Times New Roman"/>
          <w:sz w:val="28"/>
          <w:szCs w:val="28"/>
          <w:lang w:val="uk-UA"/>
        </w:rPr>
        <w:t xml:space="preserve">. </w:t>
      </w:r>
      <w:r w:rsidRPr="00F25B0F">
        <w:rPr>
          <w:rFonts w:ascii="Times New Roman" w:eastAsia="Times New Roman" w:hAnsi="Times New Roman" w:cs="Times New Roman"/>
          <w:sz w:val="28"/>
          <w:szCs w:val="28"/>
        </w:rPr>
        <w:t xml:space="preserve"> </w:t>
      </w:r>
      <w:r w:rsidRPr="00F25B0F">
        <w:rPr>
          <w:rFonts w:ascii="Times New Roman" w:eastAsia="Times New Roman" w:hAnsi="Times New Roman" w:cs="Times New Roman"/>
          <w:i/>
          <w:sz w:val="28"/>
          <w:szCs w:val="28"/>
        </w:rPr>
        <w:t>Сорокин</w:t>
      </w:r>
      <w:r w:rsidRPr="00F25B0F">
        <w:rPr>
          <w:rFonts w:ascii="Times New Roman" w:eastAsia="Times New Roman" w:hAnsi="Times New Roman" w:cs="Times New Roman"/>
          <w:i/>
          <w:sz w:val="28"/>
          <w:szCs w:val="28"/>
          <w:lang w:val="uk-UA"/>
        </w:rPr>
        <w:t xml:space="preserve">, </w:t>
      </w:r>
      <w:proofErr w:type="spellStart"/>
      <w:r w:rsidRPr="00F25B0F">
        <w:rPr>
          <w:rFonts w:ascii="Times New Roman" w:eastAsia="Times New Roman" w:hAnsi="Times New Roman" w:cs="Times New Roman"/>
          <w:i/>
          <w:sz w:val="28"/>
          <w:szCs w:val="28"/>
          <w:lang w:val="uk-UA"/>
        </w:rPr>
        <w:t>Юрий</w:t>
      </w:r>
      <w:proofErr w:type="spellEnd"/>
      <w:r w:rsidRPr="00F25B0F">
        <w:rPr>
          <w:rFonts w:ascii="Times New Roman" w:eastAsia="Times New Roman" w:hAnsi="Times New Roman" w:cs="Times New Roman"/>
          <w:i/>
          <w:sz w:val="28"/>
          <w:szCs w:val="28"/>
        </w:rPr>
        <w:t>, И</w:t>
      </w:r>
      <w:proofErr w:type="spellStart"/>
      <w:r w:rsidRPr="00F25B0F">
        <w:rPr>
          <w:rFonts w:ascii="Times New Roman" w:eastAsia="Times New Roman" w:hAnsi="Times New Roman" w:cs="Times New Roman"/>
          <w:i/>
          <w:sz w:val="28"/>
          <w:szCs w:val="28"/>
          <w:lang w:val="uk-UA"/>
        </w:rPr>
        <w:t>рина</w:t>
      </w:r>
      <w:proofErr w:type="spellEnd"/>
      <w:r w:rsidRPr="00F25B0F">
        <w:rPr>
          <w:rFonts w:ascii="Times New Roman" w:eastAsia="Times New Roman" w:hAnsi="Times New Roman" w:cs="Times New Roman"/>
          <w:i/>
          <w:sz w:val="28"/>
          <w:szCs w:val="28"/>
        </w:rPr>
        <w:t xml:space="preserve"> </w:t>
      </w:r>
      <w:proofErr w:type="spellStart"/>
      <w:r w:rsidRPr="00F25B0F">
        <w:rPr>
          <w:rFonts w:ascii="Times New Roman" w:eastAsia="Times New Roman" w:hAnsi="Times New Roman" w:cs="Times New Roman"/>
          <w:i/>
          <w:sz w:val="28"/>
          <w:szCs w:val="28"/>
        </w:rPr>
        <w:t>Марковина</w:t>
      </w:r>
      <w:proofErr w:type="spellEnd"/>
      <w:r w:rsidRPr="00F25B0F">
        <w:rPr>
          <w:rFonts w:ascii="Times New Roman" w:eastAsia="Times New Roman" w:hAnsi="Times New Roman" w:cs="Times New Roman"/>
          <w:i/>
          <w:sz w:val="28"/>
          <w:szCs w:val="28"/>
          <w:lang w:val="uk-UA"/>
        </w:rPr>
        <w:t>.</w:t>
      </w:r>
      <w:r w:rsidRPr="00F25B0F">
        <w:rPr>
          <w:rFonts w:ascii="Times New Roman" w:eastAsia="Times New Roman" w:hAnsi="Times New Roman" w:cs="Times New Roman"/>
          <w:i/>
          <w:sz w:val="28"/>
          <w:szCs w:val="28"/>
        </w:rPr>
        <w:t xml:space="preserve"> </w:t>
      </w:r>
      <w:proofErr w:type="spellStart"/>
      <w:r w:rsidRPr="00F25B0F">
        <w:rPr>
          <w:rFonts w:ascii="Times New Roman" w:eastAsia="Times New Roman" w:hAnsi="Times New Roman" w:cs="Times New Roman"/>
          <w:i/>
          <w:sz w:val="28"/>
          <w:szCs w:val="28"/>
        </w:rPr>
        <w:t>Этнопсихолингвистика</w:t>
      </w:r>
      <w:proofErr w:type="spellEnd"/>
      <w:r w:rsidRPr="00F25B0F">
        <w:rPr>
          <w:rFonts w:ascii="Times New Roman" w:eastAsia="Times New Roman" w:hAnsi="Times New Roman" w:cs="Times New Roman"/>
          <w:i/>
          <w:sz w:val="28"/>
          <w:szCs w:val="28"/>
        </w:rPr>
        <w:t>.</w:t>
      </w:r>
      <w:r w:rsidRPr="00F25B0F">
        <w:rPr>
          <w:rFonts w:ascii="Times New Roman" w:eastAsia="Times New Roman" w:hAnsi="Times New Roman" w:cs="Times New Roman"/>
          <w:sz w:val="28"/>
          <w:szCs w:val="28"/>
        </w:rPr>
        <w:t xml:space="preserve"> М.: Наука</w:t>
      </w:r>
      <w:r w:rsidRPr="00F25B0F">
        <w:rPr>
          <w:rFonts w:ascii="Times New Roman" w:eastAsia="Times New Roman" w:hAnsi="Times New Roman" w:cs="Times New Roman"/>
          <w:sz w:val="28"/>
          <w:szCs w:val="28"/>
          <w:lang w:val="uk-UA"/>
        </w:rPr>
        <w:t>,</w:t>
      </w:r>
      <w:r w:rsidRPr="00F25B0F">
        <w:rPr>
          <w:rFonts w:ascii="Times New Roman" w:eastAsia="Times New Roman" w:hAnsi="Times New Roman" w:cs="Times New Roman"/>
          <w:sz w:val="28"/>
          <w:szCs w:val="28"/>
        </w:rPr>
        <w:t xml:space="preserve"> 1988. </w:t>
      </w:r>
      <w:r w:rsidR="004E1D30">
        <w:rPr>
          <w:rFonts w:ascii="Times New Roman" w:eastAsia="Times New Roman" w:hAnsi="Times New Roman" w:cs="Times New Roman"/>
          <w:sz w:val="28"/>
          <w:szCs w:val="28"/>
          <w:lang w:val="en-US"/>
        </w:rPr>
        <w:t>168c</w:t>
      </w:r>
      <w:r w:rsidR="00934E56">
        <w:rPr>
          <w:rFonts w:ascii="Times New Roman" w:eastAsia="Times New Roman" w:hAnsi="Times New Roman" w:cs="Times New Roman"/>
          <w:sz w:val="28"/>
          <w:szCs w:val="28"/>
          <w:lang w:val="en-US"/>
        </w:rPr>
        <w:t>.</w:t>
      </w:r>
    </w:p>
    <w:p w14:paraId="034C5E90" w14:textId="29A563DB" w:rsidR="00F25B0F" w:rsidRPr="00F25B0F" w:rsidRDefault="00F25B0F" w:rsidP="00CA7882">
      <w:pPr>
        <w:pStyle w:val="a4"/>
        <w:numPr>
          <w:ilvl w:val="0"/>
          <w:numId w:val="17"/>
        </w:numPr>
        <w:shd w:val="clear" w:color="auto" w:fill="FFFFFF"/>
        <w:rPr>
          <w:rFonts w:ascii="Times New Roman" w:hAnsi="Times New Roman" w:cs="Times New Roman"/>
          <w:sz w:val="28"/>
          <w:szCs w:val="28"/>
          <w:lang w:val="uk-UA"/>
        </w:rPr>
      </w:pPr>
      <w:r w:rsidRPr="00F25B0F">
        <w:rPr>
          <w:rFonts w:ascii="Times New Roman" w:hAnsi="Times New Roman" w:cs="Times New Roman"/>
          <w:sz w:val="28"/>
          <w:szCs w:val="28"/>
        </w:rPr>
        <w:t xml:space="preserve">Тер-Минасова С. </w:t>
      </w:r>
      <w:r w:rsidRPr="00F25B0F">
        <w:rPr>
          <w:rFonts w:ascii="Times New Roman" w:hAnsi="Times New Roman" w:cs="Times New Roman"/>
          <w:i/>
          <w:sz w:val="28"/>
          <w:szCs w:val="28"/>
        </w:rPr>
        <w:t>Язык и межкультурная коммуникация.</w:t>
      </w:r>
      <w:r w:rsidRPr="00F25B0F">
        <w:rPr>
          <w:rFonts w:ascii="Times New Roman" w:hAnsi="Times New Roman" w:cs="Times New Roman"/>
          <w:sz w:val="28"/>
          <w:szCs w:val="28"/>
        </w:rPr>
        <w:t xml:space="preserve"> М.: Слово, 2000.</w:t>
      </w:r>
      <w:r w:rsidRPr="00F25B0F">
        <w:rPr>
          <w:rFonts w:ascii="Times New Roman" w:hAnsi="Times New Roman" w:cs="Times New Roman"/>
          <w:sz w:val="28"/>
          <w:szCs w:val="28"/>
          <w:lang w:val="uk-UA"/>
        </w:rPr>
        <w:t xml:space="preserve"> </w:t>
      </w:r>
      <w:r w:rsidR="004E1D30" w:rsidRPr="00934E56">
        <w:rPr>
          <w:rFonts w:ascii="Times New Roman" w:hAnsi="Times New Roman" w:cs="Times New Roman"/>
          <w:sz w:val="28"/>
          <w:szCs w:val="28"/>
        </w:rPr>
        <w:t>146</w:t>
      </w:r>
      <w:r w:rsidR="004E1D30">
        <w:rPr>
          <w:rFonts w:ascii="Times New Roman" w:hAnsi="Times New Roman" w:cs="Times New Roman"/>
          <w:sz w:val="28"/>
          <w:szCs w:val="28"/>
          <w:lang w:val="en-US"/>
        </w:rPr>
        <w:t>c</w:t>
      </w:r>
      <w:r w:rsidR="004E1D30" w:rsidRPr="00934E56">
        <w:rPr>
          <w:rFonts w:ascii="Times New Roman" w:hAnsi="Times New Roman" w:cs="Times New Roman"/>
          <w:sz w:val="28"/>
          <w:szCs w:val="28"/>
        </w:rPr>
        <w:t>.</w:t>
      </w:r>
    </w:p>
    <w:p w14:paraId="23D46985" w14:textId="6E846C76" w:rsidR="00F25B0F" w:rsidRPr="00F25B0F" w:rsidRDefault="00F25B0F" w:rsidP="00CA7882">
      <w:pPr>
        <w:pStyle w:val="a4"/>
        <w:numPr>
          <w:ilvl w:val="0"/>
          <w:numId w:val="17"/>
        </w:numPr>
        <w:shd w:val="clear" w:color="auto" w:fill="FFFFFF"/>
        <w:rPr>
          <w:rFonts w:ascii="Times New Roman" w:eastAsia="Times New Roman" w:hAnsi="Times New Roman" w:cs="Times New Roman"/>
          <w:sz w:val="28"/>
          <w:szCs w:val="28"/>
          <w:lang w:val="uk-UA"/>
        </w:rPr>
      </w:pPr>
      <w:proofErr w:type="spellStart"/>
      <w:r w:rsidRPr="00F25B0F">
        <w:rPr>
          <w:rFonts w:ascii="Times New Roman" w:eastAsia="Times New Roman" w:hAnsi="Times New Roman" w:cs="Times New Roman"/>
          <w:sz w:val="28"/>
          <w:szCs w:val="28"/>
          <w:lang w:val="uk-UA"/>
        </w:rPr>
        <w:t>Швейцер</w:t>
      </w:r>
      <w:proofErr w:type="spellEnd"/>
      <w:r w:rsidRPr="00F25B0F">
        <w:rPr>
          <w:rFonts w:ascii="Times New Roman" w:eastAsia="Times New Roman" w:hAnsi="Times New Roman" w:cs="Times New Roman"/>
          <w:sz w:val="28"/>
          <w:szCs w:val="28"/>
          <w:lang w:val="uk-UA"/>
        </w:rPr>
        <w:t xml:space="preserve"> А. </w:t>
      </w:r>
      <w:proofErr w:type="spellStart"/>
      <w:r w:rsidRPr="00F25B0F">
        <w:rPr>
          <w:rFonts w:ascii="Times New Roman" w:eastAsia="Times New Roman" w:hAnsi="Times New Roman" w:cs="Times New Roman"/>
          <w:sz w:val="28"/>
          <w:szCs w:val="28"/>
          <w:lang w:val="uk-UA"/>
        </w:rPr>
        <w:t>Перевод</w:t>
      </w:r>
      <w:proofErr w:type="spellEnd"/>
      <w:r w:rsidRPr="00F25B0F">
        <w:rPr>
          <w:rFonts w:ascii="Times New Roman" w:eastAsia="Times New Roman" w:hAnsi="Times New Roman" w:cs="Times New Roman"/>
          <w:sz w:val="28"/>
          <w:szCs w:val="28"/>
          <w:lang w:val="uk-UA"/>
        </w:rPr>
        <w:t xml:space="preserve"> в контексте </w:t>
      </w:r>
      <w:proofErr w:type="spellStart"/>
      <w:r w:rsidRPr="00F25B0F">
        <w:rPr>
          <w:rFonts w:ascii="Times New Roman" w:eastAsia="Times New Roman" w:hAnsi="Times New Roman" w:cs="Times New Roman"/>
          <w:sz w:val="28"/>
          <w:szCs w:val="28"/>
          <w:lang w:val="uk-UA"/>
        </w:rPr>
        <w:t>культурной</w:t>
      </w:r>
      <w:proofErr w:type="spellEnd"/>
      <w:r w:rsidRPr="00F25B0F">
        <w:rPr>
          <w:rFonts w:ascii="Times New Roman" w:eastAsia="Times New Roman" w:hAnsi="Times New Roman" w:cs="Times New Roman"/>
          <w:sz w:val="28"/>
          <w:szCs w:val="28"/>
          <w:lang w:val="uk-UA"/>
        </w:rPr>
        <w:t xml:space="preserve"> </w:t>
      </w:r>
      <w:proofErr w:type="spellStart"/>
      <w:r w:rsidRPr="00F25B0F">
        <w:rPr>
          <w:rFonts w:ascii="Times New Roman" w:eastAsia="Times New Roman" w:hAnsi="Times New Roman" w:cs="Times New Roman"/>
          <w:sz w:val="28"/>
          <w:szCs w:val="28"/>
          <w:lang w:val="uk-UA"/>
        </w:rPr>
        <w:t>традиции</w:t>
      </w:r>
      <w:proofErr w:type="spellEnd"/>
      <w:r w:rsidR="00934E56" w:rsidRPr="00934E56">
        <w:rPr>
          <w:rFonts w:ascii="Times New Roman" w:eastAsia="Times New Roman" w:hAnsi="Times New Roman" w:cs="Times New Roman"/>
          <w:sz w:val="28"/>
          <w:szCs w:val="28"/>
        </w:rPr>
        <w:t>//</w:t>
      </w:r>
      <w:r w:rsidRPr="00F25B0F">
        <w:rPr>
          <w:rFonts w:ascii="Times New Roman" w:eastAsia="Times New Roman" w:hAnsi="Times New Roman" w:cs="Times New Roman"/>
          <w:sz w:val="28"/>
          <w:szCs w:val="28"/>
          <w:lang w:val="uk-UA"/>
        </w:rPr>
        <w:t xml:space="preserve"> </w:t>
      </w:r>
      <w:r w:rsidRPr="00F25B0F">
        <w:rPr>
          <w:rFonts w:ascii="Times New Roman" w:eastAsia="Times New Roman" w:hAnsi="Times New Roman" w:cs="Times New Roman"/>
          <w:sz w:val="28"/>
          <w:szCs w:val="28"/>
        </w:rPr>
        <w:t xml:space="preserve"> </w:t>
      </w:r>
      <w:r w:rsidRPr="00F25B0F">
        <w:rPr>
          <w:rFonts w:ascii="Times New Roman" w:eastAsia="Times New Roman" w:hAnsi="Times New Roman" w:cs="Times New Roman"/>
          <w:i/>
          <w:sz w:val="28"/>
          <w:szCs w:val="28"/>
          <w:lang w:val="uk-UA"/>
        </w:rPr>
        <w:t xml:space="preserve"> </w:t>
      </w:r>
      <w:proofErr w:type="spellStart"/>
      <w:r w:rsidRPr="00F25B0F">
        <w:rPr>
          <w:rFonts w:ascii="Times New Roman" w:eastAsia="Times New Roman" w:hAnsi="Times New Roman" w:cs="Times New Roman"/>
          <w:i/>
          <w:sz w:val="28"/>
          <w:szCs w:val="28"/>
          <w:lang w:val="uk-UA"/>
        </w:rPr>
        <w:t>Литературный</w:t>
      </w:r>
      <w:proofErr w:type="spellEnd"/>
      <w:r w:rsidRPr="00F25B0F">
        <w:rPr>
          <w:rFonts w:ascii="Times New Roman" w:eastAsia="Times New Roman" w:hAnsi="Times New Roman" w:cs="Times New Roman"/>
          <w:i/>
          <w:sz w:val="28"/>
          <w:szCs w:val="28"/>
          <w:lang w:val="uk-UA"/>
        </w:rPr>
        <w:t xml:space="preserve"> </w:t>
      </w:r>
      <w:proofErr w:type="spellStart"/>
      <w:r w:rsidRPr="00F25B0F">
        <w:rPr>
          <w:rFonts w:ascii="Times New Roman" w:eastAsia="Times New Roman" w:hAnsi="Times New Roman" w:cs="Times New Roman"/>
          <w:i/>
          <w:sz w:val="28"/>
          <w:szCs w:val="28"/>
          <w:lang w:val="uk-UA"/>
        </w:rPr>
        <w:t>язык</w:t>
      </w:r>
      <w:proofErr w:type="spellEnd"/>
      <w:r w:rsidRPr="00F25B0F">
        <w:rPr>
          <w:rFonts w:ascii="Times New Roman" w:eastAsia="Times New Roman" w:hAnsi="Times New Roman" w:cs="Times New Roman"/>
          <w:i/>
          <w:sz w:val="28"/>
          <w:szCs w:val="28"/>
          <w:lang w:val="uk-UA"/>
        </w:rPr>
        <w:t xml:space="preserve"> и </w:t>
      </w:r>
      <w:proofErr w:type="spellStart"/>
      <w:r w:rsidRPr="00F25B0F">
        <w:rPr>
          <w:rFonts w:ascii="Times New Roman" w:eastAsia="Times New Roman" w:hAnsi="Times New Roman" w:cs="Times New Roman"/>
          <w:i/>
          <w:sz w:val="28"/>
          <w:szCs w:val="28"/>
          <w:lang w:val="uk-UA"/>
        </w:rPr>
        <w:t>культурная</w:t>
      </w:r>
      <w:proofErr w:type="spellEnd"/>
      <w:r w:rsidRPr="00F25B0F">
        <w:rPr>
          <w:rFonts w:ascii="Times New Roman" w:eastAsia="Times New Roman" w:hAnsi="Times New Roman" w:cs="Times New Roman"/>
          <w:i/>
          <w:sz w:val="28"/>
          <w:szCs w:val="28"/>
          <w:lang w:val="uk-UA"/>
        </w:rPr>
        <w:t xml:space="preserve"> </w:t>
      </w:r>
      <w:proofErr w:type="spellStart"/>
      <w:r w:rsidRPr="00F25B0F">
        <w:rPr>
          <w:rFonts w:ascii="Times New Roman" w:eastAsia="Times New Roman" w:hAnsi="Times New Roman" w:cs="Times New Roman"/>
          <w:i/>
          <w:sz w:val="28"/>
          <w:szCs w:val="28"/>
          <w:lang w:val="uk-UA"/>
        </w:rPr>
        <w:t>традиция</w:t>
      </w:r>
      <w:proofErr w:type="spellEnd"/>
      <w:r w:rsidRPr="00F25B0F">
        <w:rPr>
          <w:rFonts w:ascii="Times New Roman" w:eastAsia="Times New Roman" w:hAnsi="Times New Roman" w:cs="Times New Roman"/>
          <w:i/>
          <w:sz w:val="28"/>
          <w:szCs w:val="28"/>
          <w:lang w:val="uk-UA"/>
        </w:rPr>
        <w:t>.</w:t>
      </w:r>
      <w:r w:rsidRPr="00F25B0F">
        <w:rPr>
          <w:rFonts w:ascii="Times New Roman" w:eastAsia="Times New Roman" w:hAnsi="Times New Roman" w:cs="Times New Roman"/>
          <w:sz w:val="28"/>
          <w:szCs w:val="28"/>
          <w:lang w:val="uk-UA"/>
        </w:rPr>
        <w:t xml:space="preserve"> М., 1994. </w:t>
      </w:r>
    </w:p>
    <w:p w14:paraId="26E0D76E" w14:textId="77777777" w:rsidR="00F25B0F" w:rsidRPr="00F25B0F" w:rsidRDefault="00F25B0F" w:rsidP="00CA7882">
      <w:pPr>
        <w:pStyle w:val="a4"/>
        <w:numPr>
          <w:ilvl w:val="0"/>
          <w:numId w:val="17"/>
        </w:numPr>
        <w:shd w:val="clear" w:color="auto" w:fill="FFFFFF"/>
        <w:rPr>
          <w:rFonts w:ascii="Times New Roman" w:hAnsi="Times New Roman" w:cs="Times New Roman"/>
          <w:sz w:val="28"/>
          <w:szCs w:val="28"/>
          <w:lang w:val="en-US"/>
        </w:rPr>
      </w:pPr>
      <w:r w:rsidRPr="00F25B0F">
        <w:rPr>
          <w:rFonts w:ascii="Times New Roman" w:hAnsi="Times New Roman" w:cs="Times New Roman"/>
          <w:sz w:val="28"/>
          <w:szCs w:val="28"/>
          <w:lang w:val="en-US"/>
        </w:rPr>
        <w:t>B</w:t>
      </w:r>
      <w:r w:rsidRPr="00F25B0F">
        <w:rPr>
          <w:rFonts w:ascii="Times New Roman" w:hAnsi="Times New Roman" w:cs="Times New Roman"/>
          <w:sz w:val="28"/>
          <w:szCs w:val="28"/>
          <w:lang w:val="uk-UA"/>
        </w:rPr>
        <w:t>ü</w:t>
      </w:r>
      <w:proofErr w:type="spellStart"/>
      <w:r w:rsidRPr="00F25B0F">
        <w:rPr>
          <w:rFonts w:ascii="Times New Roman" w:hAnsi="Times New Roman" w:cs="Times New Roman"/>
          <w:sz w:val="28"/>
          <w:szCs w:val="28"/>
          <w:lang w:val="en-US"/>
        </w:rPr>
        <w:t>hrig</w:t>
      </w:r>
      <w:proofErr w:type="spellEnd"/>
      <w:r w:rsidRPr="00F25B0F">
        <w:rPr>
          <w:rFonts w:ascii="Times New Roman" w:hAnsi="Times New Roman" w:cs="Times New Roman"/>
          <w:sz w:val="28"/>
          <w:szCs w:val="28"/>
          <w:lang w:val="uk-UA"/>
        </w:rPr>
        <w:t xml:space="preserve">, </w:t>
      </w:r>
      <w:r w:rsidRPr="00F25B0F">
        <w:rPr>
          <w:rFonts w:ascii="Times New Roman" w:hAnsi="Times New Roman" w:cs="Times New Roman"/>
          <w:sz w:val="28"/>
          <w:szCs w:val="28"/>
          <w:lang w:val="en-US"/>
        </w:rPr>
        <w:t>Kristin</w:t>
      </w:r>
      <w:r w:rsidRPr="00F25B0F">
        <w:rPr>
          <w:rFonts w:ascii="Times New Roman" w:hAnsi="Times New Roman" w:cs="Times New Roman"/>
          <w:sz w:val="28"/>
          <w:szCs w:val="28"/>
          <w:lang w:val="uk-UA"/>
        </w:rPr>
        <w:t xml:space="preserve">, </w:t>
      </w:r>
      <w:r w:rsidRPr="00F25B0F">
        <w:rPr>
          <w:rFonts w:ascii="Times New Roman" w:hAnsi="Times New Roman" w:cs="Times New Roman"/>
          <w:sz w:val="28"/>
          <w:szCs w:val="28"/>
          <w:lang w:val="en-US"/>
        </w:rPr>
        <w:t>Juliane</w:t>
      </w:r>
      <w:r w:rsidRPr="00F25B0F">
        <w:rPr>
          <w:rFonts w:ascii="Times New Roman" w:hAnsi="Times New Roman" w:cs="Times New Roman"/>
          <w:sz w:val="28"/>
          <w:szCs w:val="28"/>
          <w:lang w:val="uk-UA"/>
        </w:rPr>
        <w:t xml:space="preserve"> </w:t>
      </w:r>
      <w:r w:rsidRPr="00F25B0F">
        <w:rPr>
          <w:rFonts w:ascii="Times New Roman" w:hAnsi="Times New Roman" w:cs="Times New Roman"/>
          <w:sz w:val="28"/>
          <w:szCs w:val="28"/>
          <w:lang w:val="en-US"/>
        </w:rPr>
        <w:t>House</w:t>
      </w:r>
      <w:r w:rsidRPr="00F25B0F">
        <w:rPr>
          <w:rFonts w:ascii="Times New Roman" w:hAnsi="Times New Roman" w:cs="Times New Roman"/>
          <w:sz w:val="28"/>
          <w:szCs w:val="28"/>
          <w:lang w:val="uk-UA"/>
        </w:rPr>
        <w:t xml:space="preserve">, </w:t>
      </w:r>
      <w:r w:rsidRPr="00F25B0F">
        <w:rPr>
          <w:rFonts w:ascii="Times New Roman" w:hAnsi="Times New Roman" w:cs="Times New Roman"/>
          <w:sz w:val="28"/>
          <w:szCs w:val="28"/>
          <w:lang w:val="en-US"/>
        </w:rPr>
        <w:t>and</w:t>
      </w:r>
      <w:r w:rsidRPr="00F25B0F">
        <w:rPr>
          <w:rFonts w:ascii="Times New Roman" w:hAnsi="Times New Roman" w:cs="Times New Roman"/>
          <w:sz w:val="28"/>
          <w:szCs w:val="28"/>
          <w:lang w:val="uk-UA"/>
        </w:rPr>
        <w:t xml:space="preserve"> </w:t>
      </w:r>
      <w:r w:rsidRPr="00F25B0F">
        <w:rPr>
          <w:rFonts w:ascii="Times New Roman" w:hAnsi="Times New Roman" w:cs="Times New Roman"/>
          <w:sz w:val="28"/>
          <w:szCs w:val="28"/>
          <w:lang w:val="en-US"/>
        </w:rPr>
        <w:t>Daniel</w:t>
      </w:r>
      <w:r w:rsidRPr="00F25B0F">
        <w:rPr>
          <w:rFonts w:ascii="Times New Roman" w:hAnsi="Times New Roman" w:cs="Times New Roman"/>
          <w:sz w:val="28"/>
          <w:szCs w:val="28"/>
          <w:lang w:val="uk-UA"/>
        </w:rPr>
        <w:t xml:space="preserve"> </w:t>
      </w:r>
      <w:r w:rsidRPr="00F25B0F">
        <w:rPr>
          <w:rFonts w:ascii="Times New Roman" w:hAnsi="Times New Roman" w:cs="Times New Roman"/>
          <w:sz w:val="28"/>
          <w:szCs w:val="28"/>
          <w:lang w:val="en-US"/>
        </w:rPr>
        <w:t>ten</w:t>
      </w:r>
      <w:r w:rsidRPr="00F25B0F">
        <w:rPr>
          <w:rFonts w:ascii="Times New Roman" w:hAnsi="Times New Roman" w:cs="Times New Roman"/>
          <w:sz w:val="28"/>
          <w:szCs w:val="28"/>
          <w:lang w:val="uk-UA"/>
        </w:rPr>
        <w:t xml:space="preserve"> </w:t>
      </w:r>
      <w:proofErr w:type="spellStart"/>
      <w:r w:rsidRPr="00F25B0F">
        <w:rPr>
          <w:rFonts w:ascii="Times New Roman" w:hAnsi="Times New Roman" w:cs="Times New Roman"/>
          <w:sz w:val="28"/>
          <w:szCs w:val="28"/>
          <w:lang w:val="en-US"/>
        </w:rPr>
        <w:t>Thije</w:t>
      </w:r>
      <w:proofErr w:type="spellEnd"/>
      <w:r w:rsidRPr="00F25B0F">
        <w:rPr>
          <w:rFonts w:ascii="Times New Roman" w:hAnsi="Times New Roman" w:cs="Times New Roman"/>
          <w:sz w:val="28"/>
          <w:szCs w:val="28"/>
          <w:lang w:val="uk-UA"/>
        </w:rPr>
        <w:t xml:space="preserve"> </w:t>
      </w:r>
      <w:r w:rsidRPr="00F25B0F">
        <w:rPr>
          <w:rFonts w:ascii="Times New Roman" w:hAnsi="Times New Roman" w:cs="Times New Roman"/>
          <w:sz w:val="28"/>
          <w:szCs w:val="28"/>
          <w:lang w:val="en-US"/>
        </w:rPr>
        <w:t>Jan</w:t>
      </w:r>
      <w:r w:rsidRPr="00F25B0F">
        <w:rPr>
          <w:rFonts w:ascii="Times New Roman" w:hAnsi="Times New Roman" w:cs="Times New Roman"/>
          <w:sz w:val="28"/>
          <w:szCs w:val="28"/>
          <w:lang w:val="uk-UA"/>
        </w:rPr>
        <w:t xml:space="preserve">. </w:t>
      </w:r>
      <w:r w:rsidRPr="00F25B0F">
        <w:rPr>
          <w:rFonts w:ascii="Times New Roman" w:hAnsi="Times New Roman" w:cs="Times New Roman"/>
          <w:i/>
          <w:sz w:val="28"/>
          <w:szCs w:val="28"/>
          <w:lang w:val="en-US"/>
        </w:rPr>
        <w:t xml:space="preserve">Translational Action and Intercultural Communication.  </w:t>
      </w:r>
      <w:r w:rsidRPr="00F25B0F">
        <w:rPr>
          <w:rFonts w:ascii="Times New Roman" w:hAnsi="Times New Roman" w:cs="Times New Roman"/>
          <w:sz w:val="28"/>
          <w:szCs w:val="28"/>
          <w:lang w:val="en-US"/>
        </w:rPr>
        <w:t>St. Jerome Publishing, 2009.</w:t>
      </w:r>
      <w:r w:rsidRPr="00F25B0F">
        <w:rPr>
          <w:rFonts w:ascii="Times New Roman" w:hAnsi="Times New Roman" w:cs="Times New Roman"/>
          <w:sz w:val="28"/>
          <w:szCs w:val="28"/>
          <w:lang w:val="uk-UA"/>
        </w:rPr>
        <w:t xml:space="preserve"> </w:t>
      </w:r>
    </w:p>
    <w:p w14:paraId="1AB565B7" w14:textId="77777777" w:rsidR="00F25B0F" w:rsidRPr="00F25B0F" w:rsidRDefault="00F25B0F" w:rsidP="00CA7882">
      <w:pPr>
        <w:pStyle w:val="a4"/>
        <w:numPr>
          <w:ilvl w:val="0"/>
          <w:numId w:val="17"/>
        </w:numPr>
        <w:shd w:val="clear" w:color="auto" w:fill="FFFFFF"/>
        <w:rPr>
          <w:rFonts w:ascii="Times New Roman" w:hAnsi="Times New Roman" w:cs="Times New Roman"/>
          <w:sz w:val="28"/>
          <w:szCs w:val="28"/>
          <w:lang w:val="en-US"/>
        </w:rPr>
      </w:pPr>
      <w:r w:rsidRPr="00F25B0F">
        <w:rPr>
          <w:rFonts w:ascii="Times New Roman" w:hAnsi="Times New Roman" w:cs="Times New Roman"/>
          <w:sz w:val="28"/>
          <w:szCs w:val="28"/>
          <w:lang w:val="en-US"/>
        </w:rPr>
        <w:t>Chesterman A. The Name and Nature of Translator Studies [</w:t>
      </w:r>
      <w:proofErr w:type="gramStart"/>
      <w:r w:rsidRPr="00F25B0F">
        <w:rPr>
          <w:rFonts w:ascii="Times New Roman" w:hAnsi="Times New Roman" w:cs="Times New Roman"/>
          <w:sz w:val="28"/>
          <w:szCs w:val="28"/>
          <w:lang w:val="en-US"/>
        </w:rPr>
        <w:t>Online]  Chesterman</w:t>
      </w:r>
      <w:proofErr w:type="gramEnd"/>
      <w:r w:rsidRPr="00F25B0F">
        <w:rPr>
          <w:rFonts w:ascii="Times New Roman" w:hAnsi="Times New Roman" w:cs="Times New Roman"/>
          <w:sz w:val="28"/>
          <w:szCs w:val="28"/>
          <w:lang w:val="en-US"/>
        </w:rPr>
        <w:t xml:space="preserve"> Andrew. Access Mode: </w:t>
      </w:r>
      <w:r w:rsidRPr="00F25B0F">
        <w:rPr>
          <w:rFonts w:ascii="Times New Roman" w:hAnsi="Times New Roman" w:cs="Times New Roman"/>
          <w:sz w:val="28"/>
          <w:szCs w:val="28"/>
          <w:lang w:val="uk-UA"/>
        </w:rPr>
        <w:t xml:space="preserve"> </w:t>
      </w:r>
      <w:hyperlink r:id="rId148" w:history="1">
        <w:r w:rsidR="00113B02" w:rsidRPr="0037189E">
          <w:rPr>
            <w:rStyle w:val="a5"/>
            <w:rFonts w:ascii="Times New Roman" w:hAnsi="Times New Roman" w:cs="Times New Roman"/>
            <w:color w:val="auto"/>
            <w:sz w:val="28"/>
            <w:szCs w:val="28"/>
            <w:lang w:val="en-US"/>
          </w:rPr>
          <w:t>http://download2.hermes.asb.dk/</w:t>
        </w:r>
        <w:r w:rsidR="00113B02" w:rsidRPr="0037189E">
          <w:rPr>
            <w:rStyle w:val="a5"/>
            <w:rFonts w:ascii="Times New Roman" w:hAnsi="Times New Roman" w:cs="Times New Roman"/>
            <w:color w:val="auto"/>
            <w:sz w:val="28"/>
            <w:szCs w:val="28"/>
            <w:lang w:val="uk-UA"/>
          </w:rPr>
          <w:t xml:space="preserve"> </w:t>
        </w:r>
        <w:r w:rsidR="00113B02" w:rsidRPr="0037189E">
          <w:rPr>
            <w:rStyle w:val="a5"/>
            <w:rFonts w:ascii="Times New Roman" w:hAnsi="Times New Roman" w:cs="Times New Roman"/>
            <w:color w:val="auto"/>
            <w:sz w:val="28"/>
            <w:szCs w:val="28"/>
            <w:lang w:val="en-US"/>
          </w:rPr>
          <w:t>archive/download/hermes-42-2-chesterman_net.pdf</w:t>
        </w:r>
      </w:hyperlink>
      <w:r w:rsidRPr="0037189E">
        <w:rPr>
          <w:rFonts w:ascii="Times New Roman" w:hAnsi="Times New Roman" w:cs="Times New Roman"/>
          <w:sz w:val="28"/>
          <w:szCs w:val="28"/>
          <w:lang w:val="en-US"/>
        </w:rPr>
        <w:t>. W</w:t>
      </w:r>
      <w:r w:rsidRPr="00F25B0F">
        <w:rPr>
          <w:rFonts w:ascii="Times New Roman" w:hAnsi="Times New Roman" w:cs="Times New Roman"/>
          <w:sz w:val="28"/>
          <w:szCs w:val="28"/>
          <w:lang w:val="en-US"/>
        </w:rPr>
        <w:t>eb.</w:t>
      </w:r>
    </w:p>
    <w:p w14:paraId="3C0BCD49" w14:textId="28A95EBB" w:rsidR="00F25B0F" w:rsidRPr="00F25B0F" w:rsidRDefault="00F25B0F" w:rsidP="00CA7882">
      <w:pPr>
        <w:pStyle w:val="a4"/>
        <w:numPr>
          <w:ilvl w:val="0"/>
          <w:numId w:val="17"/>
        </w:numPr>
        <w:rPr>
          <w:rFonts w:ascii="Times New Roman" w:hAnsi="Times New Roman" w:cs="Times New Roman"/>
          <w:sz w:val="28"/>
          <w:szCs w:val="28"/>
          <w:lang w:val="en-US"/>
        </w:rPr>
      </w:pPr>
      <w:r w:rsidRPr="00F25B0F">
        <w:rPr>
          <w:rFonts w:ascii="Times New Roman" w:hAnsi="Times New Roman" w:cs="Times New Roman"/>
          <w:sz w:val="28"/>
          <w:szCs w:val="28"/>
          <w:lang w:val="en-US"/>
        </w:rPr>
        <w:lastRenderedPageBreak/>
        <w:t>Holmes</w:t>
      </w:r>
      <w:r w:rsidR="00650351">
        <w:rPr>
          <w:rFonts w:ascii="Times New Roman" w:hAnsi="Times New Roman" w:cs="Times New Roman"/>
          <w:sz w:val="28"/>
          <w:szCs w:val="28"/>
          <w:lang w:val="uk-UA"/>
        </w:rPr>
        <w:t xml:space="preserve"> </w:t>
      </w:r>
      <w:r w:rsidRPr="00F25B0F">
        <w:rPr>
          <w:rFonts w:ascii="Times New Roman" w:hAnsi="Times New Roman" w:cs="Times New Roman"/>
          <w:sz w:val="28"/>
          <w:szCs w:val="28"/>
          <w:lang w:val="en-US"/>
        </w:rPr>
        <w:t>James. The name and Nature of Translation</w:t>
      </w:r>
      <w:r w:rsidRPr="00F25B0F">
        <w:rPr>
          <w:rFonts w:ascii="Times New Roman" w:hAnsi="Times New Roman" w:cs="Times New Roman"/>
          <w:sz w:val="28"/>
          <w:szCs w:val="28"/>
          <w:lang w:val="uk-UA"/>
        </w:rPr>
        <w:t xml:space="preserve"> </w:t>
      </w:r>
      <w:r w:rsidRPr="00F25B0F">
        <w:rPr>
          <w:rFonts w:ascii="Times New Roman" w:hAnsi="Times New Roman" w:cs="Times New Roman"/>
          <w:sz w:val="28"/>
          <w:szCs w:val="28"/>
          <w:lang w:val="en-US"/>
        </w:rPr>
        <w:t xml:space="preserve">Studies. </w:t>
      </w:r>
      <w:r w:rsidRPr="00F25B0F">
        <w:rPr>
          <w:rFonts w:ascii="Times New Roman" w:hAnsi="Times New Roman" w:cs="Times New Roman"/>
          <w:i/>
          <w:sz w:val="28"/>
          <w:szCs w:val="28"/>
          <w:lang w:val="en-US"/>
        </w:rPr>
        <w:t xml:space="preserve">Papers on Literary Translation and Translation Studies. </w:t>
      </w:r>
      <w:r w:rsidRPr="00F25B0F">
        <w:rPr>
          <w:rFonts w:ascii="Times New Roman" w:hAnsi="Times New Roman" w:cs="Times New Roman"/>
          <w:sz w:val="28"/>
          <w:szCs w:val="28"/>
          <w:lang w:val="en-US"/>
        </w:rPr>
        <w:t xml:space="preserve">Amsterdam: </w:t>
      </w:r>
      <w:proofErr w:type="spellStart"/>
      <w:r w:rsidRPr="00F25B0F">
        <w:rPr>
          <w:rFonts w:ascii="Times New Roman" w:hAnsi="Times New Roman" w:cs="Times New Roman"/>
          <w:sz w:val="28"/>
          <w:szCs w:val="28"/>
          <w:lang w:val="en-US"/>
        </w:rPr>
        <w:t>Rodopi</w:t>
      </w:r>
      <w:proofErr w:type="spellEnd"/>
      <w:r w:rsidRPr="00F25B0F">
        <w:rPr>
          <w:rFonts w:ascii="Times New Roman" w:hAnsi="Times New Roman" w:cs="Times New Roman"/>
          <w:sz w:val="28"/>
          <w:szCs w:val="28"/>
          <w:lang w:val="en-US"/>
        </w:rPr>
        <w:t xml:space="preserve">, 1972.  </w:t>
      </w:r>
    </w:p>
    <w:p w14:paraId="2BCF3F04" w14:textId="77777777" w:rsidR="00F25B0F" w:rsidRPr="00F25B0F" w:rsidRDefault="00F25B0F" w:rsidP="00CA7882">
      <w:pPr>
        <w:pStyle w:val="a4"/>
        <w:numPr>
          <w:ilvl w:val="0"/>
          <w:numId w:val="17"/>
        </w:numPr>
        <w:rPr>
          <w:rFonts w:ascii="Times New Roman" w:hAnsi="Times New Roman" w:cs="Times New Roman"/>
          <w:sz w:val="28"/>
          <w:szCs w:val="28"/>
          <w:lang w:val="en-US"/>
        </w:rPr>
      </w:pPr>
      <w:r w:rsidRPr="00F25B0F">
        <w:rPr>
          <w:rFonts w:ascii="Times New Roman" w:hAnsi="Times New Roman" w:cs="Times New Roman"/>
          <w:sz w:val="28"/>
          <w:szCs w:val="28"/>
          <w:lang w:val="en-US"/>
        </w:rPr>
        <w:t xml:space="preserve">House Julian. Communicative Styles in English and German.  </w:t>
      </w:r>
      <w:r w:rsidRPr="00F25B0F">
        <w:rPr>
          <w:rFonts w:ascii="Times New Roman" w:hAnsi="Times New Roman" w:cs="Times New Roman"/>
          <w:i/>
          <w:sz w:val="28"/>
          <w:szCs w:val="28"/>
          <w:lang w:val="en-US"/>
        </w:rPr>
        <w:t>European Journal of English Studies.</w:t>
      </w:r>
      <w:r w:rsidRPr="00F25B0F">
        <w:rPr>
          <w:rFonts w:ascii="Times New Roman" w:hAnsi="Times New Roman" w:cs="Times New Roman"/>
          <w:sz w:val="28"/>
          <w:szCs w:val="28"/>
          <w:lang w:val="en-US"/>
        </w:rPr>
        <w:t xml:space="preserve"> Vol. 10. (2006)</w:t>
      </w:r>
      <w:r w:rsidRPr="00F25B0F">
        <w:rPr>
          <w:rFonts w:ascii="Times New Roman" w:hAnsi="Times New Roman" w:cs="Times New Roman"/>
          <w:sz w:val="28"/>
          <w:szCs w:val="28"/>
          <w:lang w:val="uk-UA"/>
        </w:rPr>
        <w:t xml:space="preserve"> 249-267</w:t>
      </w:r>
      <w:r w:rsidRPr="00F25B0F">
        <w:rPr>
          <w:rFonts w:ascii="Times New Roman" w:hAnsi="Times New Roman" w:cs="Times New Roman"/>
          <w:sz w:val="28"/>
          <w:szCs w:val="28"/>
          <w:lang w:val="en-US"/>
        </w:rPr>
        <w:t xml:space="preserve">. </w:t>
      </w:r>
    </w:p>
    <w:p w14:paraId="48B13998" w14:textId="7E64AA40" w:rsidR="00F25B0F" w:rsidRPr="00F25B0F" w:rsidRDefault="00F25B0F" w:rsidP="00CA7882">
      <w:pPr>
        <w:pStyle w:val="a4"/>
        <w:numPr>
          <w:ilvl w:val="0"/>
          <w:numId w:val="17"/>
        </w:numPr>
        <w:rPr>
          <w:rFonts w:ascii="Times New Roman" w:hAnsi="Times New Roman" w:cs="Times New Roman"/>
          <w:sz w:val="28"/>
          <w:szCs w:val="28"/>
          <w:lang w:val="uk-UA"/>
        </w:rPr>
      </w:pPr>
      <w:r w:rsidRPr="00F25B0F">
        <w:rPr>
          <w:rFonts w:ascii="Times New Roman" w:hAnsi="Times New Roman" w:cs="Times New Roman"/>
          <w:sz w:val="28"/>
          <w:szCs w:val="28"/>
          <w:lang w:val="en-US"/>
        </w:rPr>
        <w:t xml:space="preserve">Lusting Myron, </w:t>
      </w:r>
      <w:proofErr w:type="spellStart"/>
      <w:r w:rsidRPr="00F25B0F">
        <w:rPr>
          <w:rFonts w:ascii="Times New Roman" w:hAnsi="Times New Roman" w:cs="Times New Roman"/>
          <w:sz w:val="28"/>
          <w:szCs w:val="28"/>
          <w:lang w:val="en-US"/>
        </w:rPr>
        <w:t>Joene</w:t>
      </w:r>
      <w:proofErr w:type="spellEnd"/>
      <w:r w:rsidRPr="00F25B0F">
        <w:rPr>
          <w:rFonts w:ascii="Times New Roman" w:hAnsi="Times New Roman" w:cs="Times New Roman"/>
          <w:sz w:val="28"/>
          <w:szCs w:val="28"/>
          <w:lang w:val="en-US"/>
        </w:rPr>
        <w:t xml:space="preserve"> Koester. </w:t>
      </w:r>
      <w:r w:rsidRPr="00F25B0F">
        <w:rPr>
          <w:rFonts w:ascii="Times New Roman" w:hAnsi="Times New Roman" w:cs="Times New Roman"/>
          <w:i/>
          <w:sz w:val="28"/>
          <w:szCs w:val="28"/>
          <w:lang w:val="en-US"/>
        </w:rPr>
        <w:t>Intercultural competence. Interpersonal communication across cultures.</w:t>
      </w:r>
      <w:r w:rsidRPr="00F25B0F">
        <w:rPr>
          <w:rFonts w:ascii="Times New Roman" w:hAnsi="Times New Roman" w:cs="Times New Roman"/>
          <w:sz w:val="28"/>
          <w:szCs w:val="28"/>
          <w:lang w:val="en-US"/>
        </w:rPr>
        <w:t xml:space="preserve"> Longman, 1999.</w:t>
      </w:r>
      <w:r w:rsidRPr="00F25B0F">
        <w:rPr>
          <w:rFonts w:ascii="Times New Roman" w:hAnsi="Times New Roman" w:cs="Times New Roman"/>
          <w:sz w:val="28"/>
          <w:szCs w:val="28"/>
          <w:lang w:val="uk-UA"/>
        </w:rPr>
        <w:t xml:space="preserve"> </w:t>
      </w:r>
    </w:p>
    <w:p w14:paraId="51FB5E73" w14:textId="77777777" w:rsidR="00F25B0F" w:rsidRDefault="00F25B0F" w:rsidP="00CA7882">
      <w:pPr>
        <w:pStyle w:val="a4"/>
        <w:numPr>
          <w:ilvl w:val="0"/>
          <w:numId w:val="17"/>
        </w:numPr>
        <w:rPr>
          <w:rFonts w:ascii="Times New Roman" w:hAnsi="Times New Roman" w:cs="Times New Roman"/>
          <w:sz w:val="28"/>
          <w:szCs w:val="28"/>
          <w:lang w:val="en-US"/>
        </w:rPr>
      </w:pPr>
      <w:r w:rsidRPr="00F25B0F">
        <w:rPr>
          <w:rFonts w:ascii="Times New Roman" w:hAnsi="Times New Roman" w:cs="Times New Roman"/>
          <w:sz w:val="28"/>
          <w:szCs w:val="28"/>
          <w:lang w:val="en-US"/>
        </w:rPr>
        <w:t xml:space="preserve">Pym Anthony. </w:t>
      </w:r>
      <w:r w:rsidRPr="00F25B0F">
        <w:rPr>
          <w:rFonts w:ascii="Times New Roman" w:hAnsi="Times New Roman" w:cs="Times New Roman"/>
          <w:i/>
          <w:sz w:val="28"/>
          <w:szCs w:val="28"/>
          <w:lang w:val="en-US"/>
        </w:rPr>
        <w:t>On Translator Ethics. Principles for mediation between cultures.</w:t>
      </w:r>
      <w:r w:rsidRPr="00F25B0F">
        <w:rPr>
          <w:rFonts w:ascii="Times New Roman" w:hAnsi="Times New Roman" w:cs="Times New Roman"/>
          <w:sz w:val="28"/>
          <w:szCs w:val="28"/>
          <w:lang w:val="en-US"/>
        </w:rPr>
        <w:t xml:space="preserve"> Benjamins Translation Library, 2012. </w:t>
      </w:r>
    </w:p>
    <w:p w14:paraId="336340A3" w14:textId="77777777" w:rsidR="005C50A4" w:rsidRDefault="005C50A4" w:rsidP="005C50A4">
      <w:pPr>
        <w:ind w:left="360"/>
        <w:rPr>
          <w:sz w:val="28"/>
          <w:szCs w:val="28"/>
          <w:lang w:val="en-US"/>
        </w:rPr>
      </w:pPr>
    </w:p>
    <w:p w14:paraId="01B38569" w14:textId="77777777" w:rsidR="005C50A4" w:rsidRDefault="005C50A4" w:rsidP="005C50A4">
      <w:pPr>
        <w:ind w:left="360"/>
        <w:rPr>
          <w:sz w:val="28"/>
          <w:szCs w:val="28"/>
          <w:lang w:val="en-US"/>
        </w:rPr>
      </w:pPr>
    </w:p>
    <w:p w14:paraId="5F11B89A" w14:textId="77777777" w:rsidR="00D27C9A" w:rsidRDefault="00D27C9A" w:rsidP="005C50A4">
      <w:pPr>
        <w:autoSpaceDE w:val="0"/>
        <w:autoSpaceDN w:val="0"/>
        <w:adjustRightInd w:val="0"/>
        <w:jc w:val="both"/>
        <w:rPr>
          <w:sz w:val="28"/>
          <w:lang w:val="uk-UA"/>
        </w:rPr>
      </w:pPr>
    </w:p>
    <w:p w14:paraId="45E3D346" w14:textId="63C744B5" w:rsidR="00D27C9A" w:rsidRDefault="00D27C9A" w:rsidP="005C50A4">
      <w:pPr>
        <w:autoSpaceDE w:val="0"/>
        <w:autoSpaceDN w:val="0"/>
        <w:adjustRightInd w:val="0"/>
        <w:jc w:val="both"/>
        <w:rPr>
          <w:sz w:val="28"/>
          <w:lang w:val="uk-UA"/>
        </w:rPr>
      </w:pPr>
    </w:p>
    <w:p w14:paraId="6EA3C292" w14:textId="77777777" w:rsidR="00FC5E82" w:rsidRDefault="00FC5E82" w:rsidP="005C50A4">
      <w:pPr>
        <w:autoSpaceDE w:val="0"/>
        <w:autoSpaceDN w:val="0"/>
        <w:adjustRightInd w:val="0"/>
        <w:jc w:val="both"/>
        <w:rPr>
          <w:sz w:val="28"/>
          <w:lang w:val="uk-UA"/>
        </w:rPr>
      </w:pPr>
    </w:p>
    <w:p w14:paraId="502D016A" w14:textId="52948933" w:rsidR="005C50A4" w:rsidRDefault="005C50A4" w:rsidP="005C50A4">
      <w:pPr>
        <w:autoSpaceDE w:val="0"/>
        <w:autoSpaceDN w:val="0"/>
        <w:adjustRightInd w:val="0"/>
        <w:jc w:val="both"/>
        <w:rPr>
          <w:sz w:val="28"/>
          <w:lang w:val="uk-UA"/>
        </w:rPr>
      </w:pPr>
      <w:r>
        <w:rPr>
          <w:sz w:val="28"/>
          <w:lang w:val="uk-UA"/>
        </w:rPr>
        <w:t>УДК</w:t>
      </w:r>
      <w:r w:rsidRPr="00D27C9A">
        <w:rPr>
          <w:sz w:val="28"/>
          <w:lang w:val="uk-UA"/>
        </w:rPr>
        <w:t xml:space="preserve"> : 37.016</w:t>
      </w:r>
      <w:r>
        <w:rPr>
          <w:sz w:val="28"/>
          <w:lang w:val="uk-UA"/>
        </w:rPr>
        <w:t>:811.112.2:82-92</w:t>
      </w:r>
    </w:p>
    <w:p w14:paraId="27603A74" w14:textId="4537F10B" w:rsidR="00C85B75" w:rsidRPr="00C85B75" w:rsidRDefault="00C85B75" w:rsidP="005C50A4">
      <w:pPr>
        <w:autoSpaceDE w:val="0"/>
        <w:autoSpaceDN w:val="0"/>
        <w:adjustRightInd w:val="0"/>
        <w:jc w:val="both"/>
        <w:rPr>
          <w:sz w:val="28"/>
          <w:lang w:val="en-US"/>
        </w:rPr>
      </w:pPr>
      <w:r>
        <w:rPr>
          <w:rFonts w:eastAsia="Times New Roman"/>
          <w:color w:val="000000"/>
          <w:sz w:val="28"/>
          <w:szCs w:val="28"/>
          <w:lang w:val="en-US"/>
        </w:rPr>
        <w:t>DOI</w:t>
      </w:r>
      <w:r w:rsidRPr="00C85B75">
        <w:rPr>
          <w:rFonts w:eastAsia="Times New Roman"/>
          <w:color w:val="000000"/>
          <w:sz w:val="28"/>
          <w:szCs w:val="28"/>
          <w:lang w:val="uk-UA"/>
        </w:rPr>
        <w:t>: 10.24144/2617-3921.2019.17.2</w:t>
      </w:r>
      <w:r>
        <w:rPr>
          <w:rFonts w:eastAsia="Times New Roman"/>
          <w:color w:val="000000"/>
          <w:sz w:val="28"/>
          <w:szCs w:val="28"/>
          <w:lang w:val="en-US"/>
        </w:rPr>
        <w:t>65-</w:t>
      </w:r>
      <w:r w:rsidR="000C47C9">
        <w:rPr>
          <w:rFonts w:eastAsia="Times New Roman"/>
          <w:color w:val="000000"/>
          <w:sz w:val="28"/>
          <w:szCs w:val="28"/>
          <w:lang w:val="en-US"/>
        </w:rPr>
        <w:t>273</w:t>
      </w:r>
    </w:p>
    <w:p w14:paraId="699C294E" w14:textId="77777777" w:rsidR="00791AE7" w:rsidRDefault="00791AE7" w:rsidP="00791AE7">
      <w:pPr>
        <w:autoSpaceDE w:val="0"/>
        <w:autoSpaceDN w:val="0"/>
        <w:adjustRightInd w:val="0"/>
        <w:jc w:val="right"/>
        <w:rPr>
          <w:b/>
          <w:i/>
          <w:iCs/>
          <w:sz w:val="28"/>
          <w:lang w:val="de-DE"/>
        </w:rPr>
      </w:pPr>
    </w:p>
    <w:p w14:paraId="26E98176" w14:textId="77777777" w:rsidR="005C50A4" w:rsidRPr="00791AE7" w:rsidRDefault="005C50A4" w:rsidP="00791AE7">
      <w:pPr>
        <w:autoSpaceDE w:val="0"/>
        <w:autoSpaceDN w:val="0"/>
        <w:adjustRightInd w:val="0"/>
        <w:jc w:val="right"/>
        <w:rPr>
          <w:b/>
          <w:i/>
          <w:iCs/>
          <w:sz w:val="28"/>
          <w:lang w:val="de-DE"/>
        </w:rPr>
      </w:pPr>
      <w:r w:rsidRPr="00791AE7">
        <w:rPr>
          <w:b/>
          <w:i/>
          <w:iCs/>
          <w:sz w:val="28"/>
          <w:lang w:val="de-DE"/>
        </w:rPr>
        <w:t xml:space="preserve">Olena </w:t>
      </w:r>
      <w:proofErr w:type="spellStart"/>
      <w:r w:rsidRPr="00791AE7">
        <w:rPr>
          <w:b/>
          <w:i/>
          <w:iCs/>
          <w:sz w:val="28"/>
          <w:lang w:val="de-DE"/>
        </w:rPr>
        <w:t>Kuschnirtschuk</w:t>
      </w:r>
      <w:proofErr w:type="spellEnd"/>
    </w:p>
    <w:p w14:paraId="67184376" w14:textId="77777777" w:rsidR="005C50A4" w:rsidRPr="00D27C9A" w:rsidRDefault="005C50A4" w:rsidP="00791AE7">
      <w:pPr>
        <w:autoSpaceDE w:val="0"/>
        <w:autoSpaceDN w:val="0"/>
        <w:adjustRightInd w:val="0"/>
        <w:jc w:val="right"/>
        <w:rPr>
          <w:i/>
          <w:iCs/>
          <w:sz w:val="28"/>
          <w:lang w:val="uk-UA"/>
        </w:rPr>
      </w:pPr>
      <w:r w:rsidRPr="00791AE7">
        <w:rPr>
          <w:i/>
          <w:iCs/>
          <w:sz w:val="28"/>
          <w:lang w:val="uk-UA"/>
        </w:rPr>
        <w:t xml:space="preserve">старший викладач кафедри німецької філології </w:t>
      </w:r>
    </w:p>
    <w:p w14:paraId="28E0FD88" w14:textId="77777777" w:rsidR="005C50A4" w:rsidRPr="00791AE7" w:rsidRDefault="005C50A4" w:rsidP="00791AE7">
      <w:pPr>
        <w:autoSpaceDE w:val="0"/>
        <w:autoSpaceDN w:val="0"/>
        <w:adjustRightInd w:val="0"/>
        <w:jc w:val="right"/>
        <w:rPr>
          <w:i/>
          <w:iCs/>
          <w:sz w:val="28"/>
          <w:lang w:val="uk-UA"/>
        </w:rPr>
      </w:pPr>
      <w:r w:rsidRPr="00791AE7">
        <w:rPr>
          <w:i/>
          <w:iCs/>
          <w:sz w:val="28"/>
          <w:lang w:val="uk-UA"/>
        </w:rPr>
        <w:t>ДВНЗ  «Ужгородський національний університет»</w:t>
      </w:r>
      <w:r w:rsidRPr="00D27C9A">
        <w:rPr>
          <w:i/>
          <w:iCs/>
          <w:sz w:val="28"/>
          <w:lang w:val="uk-UA"/>
        </w:rPr>
        <w:t xml:space="preserve"> </w:t>
      </w:r>
    </w:p>
    <w:p w14:paraId="5A6B00F4" w14:textId="77777777" w:rsidR="005C50A4" w:rsidRPr="00791AE7" w:rsidRDefault="005C50A4" w:rsidP="00791AE7">
      <w:pPr>
        <w:autoSpaceDE w:val="0"/>
        <w:autoSpaceDN w:val="0"/>
        <w:adjustRightInd w:val="0"/>
        <w:jc w:val="right"/>
        <w:rPr>
          <w:i/>
          <w:iCs/>
          <w:sz w:val="28"/>
          <w:lang w:val="uk-UA"/>
        </w:rPr>
      </w:pPr>
      <w:proofErr w:type="spellStart"/>
      <w:r w:rsidRPr="00791AE7">
        <w:rPr>
          <w:i/>
          <w:iCs/>
          <w:sz w:val="28"/>
          <w:lang w:val="en-US"/>
        </w:rPr>
        <w:t>orcid</w:t>
      </w:r>
      <w:proofErr w:type="spellEnd"/>
      <w:r w:rsidRPr="00791AE7">
        <w:rPr>
          <w:i/>
          <w:iCs/>
          <w:sz w:val="28"/>
          <w:lang w:val="uk-UA"/>
        </w:rPr>
        <w:t>.</w:t>
      </w:r>
      <w:r w:rsidRPr="00791AE7">
        <w:rPr>
          <w:i/>
          <w:iCs/>
          <w:sz w:val="28"/>
          <w:lang w:val="en-US"/>
        </w:rPr>
        <w:t>org</w:t>
      </w:r>
      <w:r w:rsidRPr="00791AE7">
        <w:rPr>
          <w:i/>
          <w:iCs/>
          <w:sz w:val="28"/>
          <w:lang w:val="uk-UA"/>
        </w:rPr>
        <w:t>∕0000-0002-1968-513Х</w:t>
      </w:r>
    </w:p>
    <w:p w14:paraId="56107378" w14:textId="77777777" w:rsidR="005C50A4" w:rsidRDefault="005C50A4" w:rsidP="00791AE7">
      <w:pPr>
        <w:autoSpaceDE w:val="0"/>
        <w:autoSpaceDN w:val="0"/>
        <w:adjustRightInd w:val="0"/>
        <w:jc w:val="right"/>
        <w:rPr>
          <w:i/>
          <w:sz w:val="28"/>
        </w:rPr>
      </w:pPr>
      <w:r w:rsidRPr="00791AE7">
        <w:rPr>
          <w:i/>
          <w:iCs/>
          <w:sz w:val="28"/>
          <w:lang w:val="uk-UA"/>
        </w:rPr>
        <w:t>м. Ужгород, Україна, +38 (050) 6763774</w:t>
      </w:r>
      <w:r w:rsidRPr="00791AE7">
        <w:rPr>
          <w:i/>
          <w:iCs/>
          <w:sz w:val="28"/>
        </w:rPr>
        <w:t xml:space="preserve">, </w:t>
      </w:r>
      <w:hyperlink r:id="rId149" w:history="1">
        <w:r w:rsidRPr="00791AE7">
          <w:rPr>
            <w:rStyle w:val="a5"/>
            <w:i/>
            <w:iCs/>
            <w:color w:val="auto"/>
            <w:sz w:val="28"/>
            <w:u w:val="none"/>
            <w:lang w:val="de-DE"/>
          </w:rPr>
          <w:t>lena</w:t>
        </w:r>
        <w:r w:rsidRPr="00791AE7">
          <w:rPr>
            <w:rStyle w:val="a5"/>
            <w:i/>
            <w:iCs/>
            <w:color w:val="auto"/>
            <w:sz w:val="28"/>
            <w:u w:val="none"/>
          </w:rPr>
          <w:t>240572@</w:t>
        </w:r>
        <w:r w:rsidRPr="00791AE7">
          <w:rPr>
            <w:rStyle w:val="a5"/>
            <w:i/>
            <w:iCs/>
            <w:color w:val="auto"/>
            <w:sz w:val="28"/>
            <w:u w:val="none"/>
            <w:lang w:val="en-US"/>
          </w:rPr>
          <w:t>gmail</w:t>
        </w:r>
        <w:r w:rsidRPr="00791AE7">
          <w:rPr>
            <w:rStyle w:val="a5"/>
            <w:i/>
            <w:iCs/>
            <w:color w:val="auto"/>
            <w:sz w:val="28"/>
            <w:u w:val="none"/>
          </w:rPr>
          <w:t>.</w:t>
        </w:r>
        <w:r w:rsidRPr="00791AE7">
          <w:rPr>
            <w:rStyle w:val="a5"/>
            <w:i/>
            <w:iCs/>
            <w:color w:val="auto"/>
            <w:sz w:val="28"/>
            <w:u w:val="none"/>
            <w:lang w:val="en-US"/>
          </w:rPr>
          <w:t>com</w:t>
        </w:r>
      </w:hyperlink>
    </w:p>
    <w:p w14:paraId="502AB2D6" w14:textId="76E4545B" w:rsidR="005C50A4" w:rsidRDefault="005C50A4" w:rsidP="007114B5">
      <w:pPr>
        <w:autoSpaceDE w:val="0"/>
        <w:autoSpaceDN w:val="0"/>
        <w:adjustRightInd w:val="0"/>
        <w:jc w:val="right"/>
        <w:rPr>
          <w:i/>
          <w:sz w:val="28"/>
        </w:rPr>
      </w:pPr>
    </w:p>
    <w:p w14:paraId="308511AF" w14:textId="77777777" w:rsidR="0054450E" w:rsidRPr="009140E6" w:rsidRDefault="0054450E" w:rsidP="007114B5">
      <w:pPr>
        <w:autoSpaceDE w:val="0"/>
        <w:autoSpaceDN w:val="0"/>
        <w:adjustRightInd w:val="0"/>
        <w:jc w:val="right"/>
        <w:rPr>
          <w:i/>
          <w:sz w:val="28"/>
        </w:rPr>
      </w:pPr>
    </w:p>
    <w:p w14:paraId="111B9955" w14:textId="77777777" w:rsidR="005C50A4" w:rsidRDefault="005C50A4" w:rsidP="007114B5">
      <w:pPr>
        <w:autoSpaceDE w:val="0"/>
        <w:autoSpaceDN w:val="0"/>
        <w:adjustRightInd w:val="0"/>
        <w:jc w:val="center"/>
        <w:rPr>
          <w:b/>
          <w:sz w:val="28"/>
          <w:lang w:val="uk-UA"/>
        </w:rPr>
      </w:pPr>
      <w:r>
        <w:rPr>
          <w:b/>
          <w:sz w:val="28"/>
          <w:lang w:val="de-DE"/>
        </w:rPr>
        <w:t>Didaktische Überlegungen zu den Pressetexten beim Deutscherwerb</w:t>
      </w:r>
    </w:p>
    <w:p w14:paraId="6AD60055" w14:textId="77777777" w:rsidR="005C50A4" w:rsidRPr="00D021B5" w:rsidRDefault="005C50A4" w:rsidP="005C50A4">
      <w:pPr>
        <w:autoSpaceDE w:val="0"/>
        <w:autoSpaceDN w:val="0"/>
        <w:adjustRightInd w:val="0"/>
        <w:jc w:val="center"/>
        <w:rPr>
          <w:b/>
          <w:sz w:val="28"/>
          <w:lang w:val="uk-UA"/>
        </w:rPr>
      </w:pPr>
    </w:p>
    <w:p w14:paraId="2ED7AE66" w14:textId="77777777" w:rsidR="005C50A4" w:rsidRPr="00791AE7" w:rsidRDefault="005C50A4" w:rsidP="00791AE7">
      <w:pPr>
        <w:ind w:firstLine="709"/>
        <w:jc w:val="both"/>
        <w:rPr>
          <w:i/>
          <w:sz w:val="28"/>
          <w:szCs w:val="28"/>
          <w:lang w:val="uk-UA"/>
        </w:rPr>
      </w:pPr>
      <w:r w:rsidRPr="00791AE7">
        <w:rPr>
          <w:i/>
          <w:sz w:val="28"/>
          <w:szCs w:val="28"/>
          <w:lang w:val="uk-UA"/>
        </w:rPr>
        <w:t xml:space="preserve">Анотація. Метою наукової статті є визначити роль та значення роботи з газетними текстами та їх використання у процесі навчання студентів іноземній мові. У статті розглядається робота з текстами сучасної актуальної німецької преси як один із найефективніших та найважливіших аспектів у процесі формування фахових компетенцій з німецької мови. Робота з публіцистичними текстами  дозволяє прослідкувати найактуальніший стан мови на сучасному етапі її функціонування, сприяє розумінню тенденцій її розвитку та усвідомленню важливості такого роду форм навчання, мотивує до навчання, формує практичні навики володіння мовою і, відповідно, загострює зацікавленість до навчальних занять з іноземної мови. Водночас аспект роботи з публіцистичними текстами  є одним із найдоступніших джерел розуміння функціонування сучасної німецької мови  і сприяє засвоєнню всіх її аспектів та видів мовленнєвої діяльності. Публіцистичним текстам належить важлива роль у процесі розвитку </w:t>
      </w:r>
      <w:proofErr w:type="spellStart"/>
      <w:r w:rsidRPr="00791AE7">
        <w:rPr>
          <w:i/>
          <w:sz w:val="28"/>
          <w:szCs w:val="28"/>
          <w:lang w:val="uk-UA"/>
        </w:rPr>
        <w:t>лінгвокультурологічних</w:t>
      </w:r>
      <w:proofErr w:type="spellEnd"/>
      <w:r w:rsidRPr="00791AE7">
        <w:rPr>
          <w:i/>
          <w:sz w:val="28"/>
          <w:szCs w:val="28"/>
          <w:lang w:val="uk-UA"/>
        </w:rPr>
        <w:t xml:space="preserve"> знань, вони сприяють розширенню світогляду. Робота з газетними статтями, насамперед, дає можливість прослідкувати шляхи збагачення лексичного </w:t>
      </w:r>
      <w:r w:rsidRPr="00791AE7">
        <w:rPr>
          <w:i/>
          <w:sz w:val="28"/>
          <w:szCs w:val="28"/>
          <w:lang w:val="uk-UA"/>
        </w:rPr>
        <w:lastRenderedPageBreak/>
        <w:t xml:space="preserve">складу мови та сприяє ефективному засвоєнню сучасної актуальної лексики німецької мови . </w:t>
      </w:r>
    </w:p>
    <w:p w14:paraId="234A39BA" w14:textId="77777777" w:rsidR="005C50A4" w:rsidRPr="00791AE7" w:rsidRDefault="005C50A4" w:rsidP="00791AE7">
      <w:pPr>
        <w:autoSpaceDE w:val="0"/>
        <w:autoSpaceDN w:val="0"/>
        <w:adjustRightInd w:val="0"/>
        <w:ind w:firstLine="709"/>
        <w:jc w:val="both"/>
        <w:rPr>
          <w:i/>
          <w:sz w:val="28"/>
          <w:szCs w:val="28"/>
        </w:rPr>
      </w:pPr>
      <w:r w:rsidRPr="00791AE7">
        <w:rPr>
          <w:i/>
          <w:sz w:val="28"/>
          <w:szCs w:val="28"/>
          <w:lang w:val="uk-UA"/>
        </w:rPr>
        <w:t>Ключові слова: публіцистичні тексти</w:t>
      </w:r>
      <w:r w:rsidR="004A262A">
        <w:rPr>
          <w:i/>
          <w:sz w:val="28"/>
          <w:szCs w:val="28"/>
          <w:lang w:val="uk-UA"/>
        </w:rPr>
        <w:t>,</w:t>
      </w:r>
      <w:r w:rsidRPr="00791AE7">
        <w:rPr>
          <w:i/>
          <w:sz w:val="28"/>
          <w:szCs w:val="28"/>
          <w:lang w:val="uk-UA"/>
        </w:rPr>
        <w:t xml:space="preserve"> німецька мова</w:t>
      </w:r>
      <w:r w:rsidR="004A262A">
        <w:rPr>
          <w:i/>
          <w:sz w:val="28"/>
          <w:szCs w:val="28"/>
          <w:lang w:val="uk-UA"/>
        </w:rPr>
        <w:t>,</w:t>
      </w:r>
      <w:r w:rsidRPr="00791AE7">
        <w:rPr>
          <w:i/>
          <w:sz w:val="28"/>
          <w:szCs w:val="28"/>
          <w:lang w:val="uk-UA"/>
        </w:rPr>
        <w:t xml:space="preserve"> тенденції розвитку мови, лексика.</w:t>
      </w:r>
    </w:p>
    <w:p w14:paraId="719550A9" w14:textId="77777777" w:rsidR="00791AE7" w:rsidRPr="004A262A" w:rsidRDefault="00791AE7" w:rsidP="00791AE7">
      <w:pPr>
        <w:ind w:firstLine="709"/>
        <w:jc w:val="both"/>
        <w:rPr>
          <w:i/>
          <w:sz w:val="28"/>
          <w:szCs w:val="28"/>
        </w:rPr>
      </w:pPr>
    </w:p>
    <w:p w14:paraId="0844572A" w14:textId="77777777" w:rsidR="005C50A4" w:rsidRPr="00791AE7" w:rsidRDefault="005C50A4" w:rsidP="00791AE7">
      <w:pPr>
        <w:ind w:firstLine="709"/>
        <w:jc w:val="both"/>
        <w:rPr>
          <w:i/>
          <w:sz w:val="28"/>
          <w:szCs w:val="28"/>
          <w:lang w:val="en-US"/>
        </w:rPr>
      </w:pPr>
      <w:r w:rsidRPr="00791AE7">
        <w:rPr>
          <w:i/>
          <w:sz w:val="28"/>
          <w:szCs w:val="28"/>
          <w:lang w:val="en-US"/>
        </w:rPr>
        <w:t xml:space="preserve">Abstract. The objective of the article is to identify the role and significance of working with newspaper texts and their usage in the process of teaching students a foreign language. The article considers the work with modern topical German press as one of the most effective and important aspects in the process of professional competencies formation. Work with newspaper and magazine texts enables us to trace the most topical state of the language development on the up to date  stage of its functioning, facilitates the understanding of the tendencies of its development, the importance of such forms of teaching, motivates the studying process, forms practical skills of language usage and correspondingly fosters the interest in studying the foreign language. At the same time the aspect of working with newspaper texts is one of the most accessible sources of understanding modern German language functioning which enhances mastering the language, all of its aspects and skills. </w:t>
      </w:r>
      <w:proofErr w:type="spellStart"/>
      <w:r w:rsidRPr="00791AE7">
        <w:rPr>
          <w:i/>
          <w:sz w:val="28"/>
          <w:szCs w:val="28"/>
          <w:lang w:val="en-US"/>
        </w:rPr>
        <w:t>Publicistic</w:t>
      </w:r>
      <w:proofErr w:type="spellEnd"/>
      <w:r w:rsidRPr="00791AE7">
        <w:rPr>
          <w:i/>
          <w:sz w:val="28"/>
          <w:szCs w:val="28"/>
          <w:lang w:val="en-US"/>
        </w:rPr>
        <w:t xml:space="preserve"> texts are of great significance in the process of </w:t>
      </w:r>
      <w:proofErr w:type="spellStart"/>
      <w:r w:rsidRPr="00791AE7">
        <w:rPr>
          <w:i/>
          <w:sz w:val="28"/>
          <w:szCs w:val="28"/>
          <w:lang w:val="en-US"/>
        </w:rPr>
        <w:t>linguocultural</w:t>
      </w:r>
      <w:proofErr w:type="spellEnd"/>
      <w:r w:rsidRPr="00791AE7">
        <w:rPr>
          <w:i/>
          <w:sz w:val="28"/>
          <w:szCs w:val="28"/>
          <w:lang w:val="en-US"/>
        </w:rPr>
        <w:t xml:space="preserve"> knowledge development, they foster broadening of the horizon and effective mastering of topical lexis of the German language.</w:t>
      </w:r>
    </w:p>
    <w:p w14:paraId="40D08BCC" w14:textId="77777777" w:rsidR="005C50A4" w:rsidRPr="00791AE7" w:rsidRDefault="005C50A4" w:rsidP="00791AE7">
      <w:pPr>
        <w:ind w:firstLine="709"/>
        <w:jc w:val="both"/>
        <w:rPr>
          <w:i/>
          <w:sz w:val="28"/>
          <w:szCs w:val="28"/>
          <w:lang w:val="en-US"/>
        </w:rPr>
      </w:pPr>
      <w:r w:rsidRPr="00791AE7">
        <w:rPr>
          <w:i/>
          <w:sz w:val="28"/>
          <w:szCs w:val="28"/>
          <w:lang w:val="en-US"/>
        </w:rPr>
        <w:t xml:space="preserve">Keywords: </w:t>
      </w:r>
      <w:proofErr w:type="spellStart"/>
      <w:r w:rsidRPr="00791AE7">
        <w:rPr>
          <w:i/>
          <w:sz w:val="28"/>
          <w:szCs w:val="28"/>
          <w:lang w:val="en-US"/>
        </w:rPr>
        <w:t>publicistic</w:t>
      </w:r>
      <w:proofErr w:type="spellEnd"/>
      <w:r w:rsidRPr="00791AE7">
        <w:rPr>
          <w:i/>
          <w:sz w:val="28"/>
          <w:szCs w:val="28"/>
          <w:lang w:val="en-US"/>
        </w:rPr>
        <w:t xml:space="preserve"> texts,</w:t>
      </w:r>
      <w:r w:rsidR="00791AE7">
        <w:rPr>
          <w:i/>
          <w:sz w:val="28"/>
          <w:szCs w:val="28"/>
          <w:lang w:val="uk-UA"/>
        </w:rPr>
        <w:t xml:space="preserve"> </w:t>
      </w:r>
      <w:r w:rsidRPr="00791AE7">
        <w:rPr>
          <w:i/>
          <w:sz w:val="28"/>
          <w:szCs w:val="28"/>
          <w:lang w:val="en-US"/>
        </w:rPr>
        <w:t>the German language, language development tendencies.</w:t>
      </w:r>
    </w:p>
    <w:p w14:paraId="1B8FEB07" w14:textId="77777777" w:rsidR="00791AE7" w:rsidRDefault="00791AE7" w:rsidP="005C50A4">
      <w:pPr>
        <w:ind w:firstLine="709"/>
        <w:jc w:val="both"/>
        <w:rPr>
          <w:b/>
          <w:sz w:val="28"/>
          <w:szCs w:val="28"/>
          <w:lang w:val="de-DE"/>
        </w:rPr>
      </w:pPr>
    </w:p>
    <w:p w14:paraId="7B381DD1" w14:textId="77777777" w:rsidR="005C50A4" w:rsidRPr="00EC1E78" w:rsidRDefault="005C50A4" w:rsidP="005C50A4">
      <w:pPr>
        <w:ind w:firstLine="709"/>
        <w:jc w:val="both"/>
        <w:rPr>
          <w:sz w:val="28"/>
          <w:szCs w:val="28"/>
          <w:lang w:val="de-DE"/>
        </w:rPr>
      </w:pPr>
      <w:r w:rsidRPr="00EC1E78">
        <w:rPr>
          <w:b/>
          <w:sz w:val="28"/>
          <w:szCs w:val="28"/>
          <w:lang w:val="de-DE"/>
        </w:rPr>
        <w:t xml:space="preserve">Einleitung. </w:t>
      </w:r>
      <w:r w:rsidRPr="00EC1E78">
        <w:rPr>
          <w:sz w:val="28"/>
          <w:szCs w:val="28"/>
          <w:lang w:val="de-DE"/>
        </w:rPr>
        <w:t xml:space="preserve">Der vorliegende Beitrag ist dem Aspekt der Presseschau im Deutschunterricht als Hauptfach an der Fakultät für Fremdsprachen der Nationalen Universität </w:t>
      </w:r>
      <w:proofErr w:type="spellStart"/>
      <w:r w:rsidRPr="00EC1E78">
        <w:rPr>
          <w:sz w:val="28"/>
          <w:szCs w:val="28"/>
          <w:lang w:val="de-DE"/>
        </w:rPr>
        <w:t>Ushhorod</w:t>
      </w:r>
      <w:proofErr w:type="spellEnd"/>
      <w:r w:rsidRPr="00EC1E78">
        <w:rPr>
          <w:sz w:val="28"/>
          <w:szCs w:val="28"/>
          <w:lang w:val="de-DE"/>
        </w:rPr>
        <w:t xml:space="preserve"> gewidmet. Die Aufmerksamkeit gehört dem Lehrpotenzial der Pressetexte beim Spracherwerb, und zwar – dem breiten Spektrum der Möglichkeiten</w:t>
      </w:r>
      <w:r>
        <w:rPr>
          <w:sz w:val="28"/>
          <w:szCs w:val="28"/>
          <w:lang w:val="de-DE"/>
        </w:rPr>
        <w:t>,</w:t>
      </w:r>
      <w:r w:rsidRPr="00EC1E78">
        <w:rPr>
          <w:sz w:val="28"/>
          <w:szCs w:val="28"/>
          <w:lang w:val="de-DE"/>
        </w:rPr>
        <w:t xml:space="preserve"> mittels der Zeitungsartikel die aktuelle „lebendige“ deutsche Sprache in allen ihren Bereichen</w:t>
      </w:r>
      <w:r>
        <w:rPr>
          <w:sz w:val="28"/>
          <w:szCs w:val="28"/>
          <w:lang w:val="de-DE"/>
        </w:rPr>
        <w:t>, aber vor allem im lexikalischen,</w:t>
      </w:r>
      <w:r w:rsidRPr="00EC1E78">
        <w:rPr>
          <w:sz w:val="28"/>
          <w:szCs w:val="28"/>
          <w:lang w:val="de-DE"/>
        </w:rPr>
        <w:t xml:space="preserve"> zu erlernen.  </w:t>
      </w:r>
    </w:p>
    <w:p w14:paraId="32DCD68F" w14:textId="77777777" w:rsidR="005C50A4" w:rsidRPr="00D111C1" w:rsidRDefault="005C50A4" w:rsidP="005C50A4">
      <w:pPr>
        <w:pStyle w:val="a9"/>
        <w:tabs>
          <w:tab w:val="left" w:pos="7513"/>
          <w:tab w:val="left" w:pos="10490"/>
        </w:tabs>
        <w:spacing w:line="240" w:lineRule="auto"/>
        <w:ind w:firstLine="709"/>
        <w:rPr>
          <w:color w:val="000000"/>
          <w:szCs w:val="28"/>
        </w:rPr>
      </w:pPr>
      <w:proofErr w:type="spellStart"/>
      <w:r w:rsidRPr="00D111C1">
        <w:rPr>
          <w:color w:val="000000"/>
          <w:szCs w:val="28"/>
        </w:rPr>
        <w:t>Zum</w:t>
      </w:r>
      <w:proofErr w:type="spellEnd"/>
      <w:r w:rsidRPr="00D111C1">
        <w:rPr>
          <w:color w:val="000000"/>
          <w:szCs w:val="28"/>
        </w:rPr>
        <w:t xml:space="preserve"> </w:t>
      </w:r>
      <w:proofErr w:type="spellStart"/>
      <w:r w:rsidRPr="00D111C1">
        <w:rPr>
          <w:color w:val="000000"/>
          <w:szCs w:val="28"/>
        </w:rPr>
        <w:t>Forschungsobjekt</w:t>
      </w:r>
      <w:proofErr w:type="spellEnd"/>
      <w:r w:rsidRPr="00D111C1">
        <w:rPr>
          <w:color w:val="000000"/>
          <w:szCs w:val="28"/>
        </w:rPr>
        <w:t xml:space="preserve"> </w:t>
      </w:r>
      <w:proofErr w:type="spellStart"/>
      <w:r w:rsidRPr="00D111C1">
        <w:rPr>
          <w:color w:val="000000"/>
          <w:szCs w:val="28"/>
        </w:rPr>
        <w:t>wurden</w:t>
      </w:r>
      <w:proofErr w:type="spellEnd"/>
      <w:r w:rsidRPr="00D111C1">
        <w:rPr>
          <w:color w:val="000000"/>
          <w:szCs w:val="28"/>
        </w:rPr>
        <w:t xml:space="preserve"> </w:t>
      </w:r>
      <w:proofErr w:type="spellStart"/>
      <w:r w:rsidRPr="00D111C1">
        <w:rPr>
          <w:color w:val="000000"/>
          <w:szCs w:val="28"/>
        </w:rPr>
        <w:t>die</w:t>
      </w:r>
      <w:proofErr w:type="spellEnd"/>
      <w:r w:rsidRPr="00D111C1">
        <w:rPr>
          <w:color w:val="000000"/>
          <w:szCs w:val="28"/>
        </w:rPr>
        <w:t xml:space="preserve"> </w:t>
      </w:r>
      <w:proofErr w:type="spellStart"/>
      <w:r>
        <w:rPr>
          <w:color w:val="000000"/>
          <w:szCs w:val="28"/>
        </w:rPr>
        <w:t>aktuellen</w:t>
      </w:r>
      <w:proofErr w:type="spellEnd"/>
      <w:r>
        <w:rPr>
          <w:color w:val="000000"/>
          <w:szCs w:val="28"/>
        </w:rPr>
        <w:t xml:space="preserve"> </w:t>
      </w:r>
      <w:proofErr w:type="spellStart"/>
      <w:r>
        <w:rPr>
          <w:color w:val="000000"/>
          <w:szCs w:val="28"/>
        </w:rPr>
        <w:t>deutschen</w:t>
      </w:r>
      <w:proofErr w:type="spellEnd"/>
      <w:r>
        <w:rPr>
          <w:color w:val="000000"/>
          <w:szCs w:val="28"/>
        </w:rPr>
        <w:t xml:space="preserve"> </w:t>
      </w:r>
      <w:proofErr w:type="spellStart"/>
      <w:r w:rsidRPr="00D111C1">
        <w:rPr>
          <w:color w:val="000000"/>
          <w:szCs w:val="28"/>
        </w:rPr>
        <w:t>Pressetexte</w:t>
      </w:r>
      <w:proofErr w:type="spellEnd"/>
      <w:r>
        <w:rPr>
          <w:color w:val="000000"/>
          <w:szCs w:val="28"/>
        </w:rPr>
        <w:t xml:space="preserve">, </w:t>
      </w:r>
      <w:proofErr w:type="spellStart"/>
      <w:r>
        <w:rPr>
          <w:color w:val="000000"/>
          <w:szCs w:val="28"/>
        </w:rPr>
        <w:t>die</w:t>
      </w:r>
      <w:proofErr w:type="spellEnd"/>
      <w:r>
        <w:rPr>
          <w:color w:val="000000"/>
          <w:szCs w:val="28"/>
        </w:rPr>
        <w:t xml:space="preserve"> </w:t>
      </w:r>
      <w:proofErr w:type="spellStart"/>
      <w:r w:rsidRPr="00D111C1">
        <w:rPr>
          <w:color w:val="000000"/>
          <w:szCs w:val="28"/>
        </w:rPr>
        <w:t>dem</w:t>
      </w:r>
      <w:proofErr w:type="spellEnd"/>
      <w:r w:rsidRPr="00D111C1">
        <w:rPr>
          <w:color w:val="000000"/>
          <w:szCs w:val="28"/>
        </w:rPr>
        <w:t xml:space="preserve"> „</w:t>
      </w:r>
      <w:proofErr w:type="spellStart"/>
      <w:r w:rsidRPr="00D111C1">
        <w:rPr>
          <w:color w:val="000000"/>
          <w:szCs w:val="28"/>
        </w:rPr>
        <w:t>Spiegel</w:t>
      </w:r>
      <w:proofErr w:type="spellEnd"/>
      <w:r w:rsidRPr="00D111C1">
        <w:rPr>
          <w:color w:val="000000"/>
          <w:szCs w:val="28"/>
        </w:rPr>
        <w:t>“ №</w:t>
      </w:r>
      <w:r>
        <w:rPr>
          <w:color w:val="000000"/>
          <w:szCs w:val="28"/>
        </w:rPr>
        <w:t xml:space="preserve"> </w:t>
      </w:r>
      <w:r w:rsidRPr="00D111C1">
        <w:rPr>
          <w:color w:val="000000"/>
          <w:szCs w:val="28"/>
        </w:rPr>
        <w:t>9-17 (</w:t>
      </w:r>
      <w:proofErr w:type="spellStart"/>
      <w:r w:rsidRPr="00D111C1">
        <w:rPr>
          <w:color w:val="000000"/>
          <w:szCs w:val="28"/>
        </w:rPr>
        <w:t>März-April</w:t>
      </w:r>
      <w:proofErr w:type="spellEnd"/>
      <w:r w:rsidRPr="00D111C1">
        <w:rPr>
          <w:color w:val="000000"/>
          <w:szCs w:val="28"/>
        </w:rPr>
        <w:t xml:space="preserve"> 2019)</w:t>
      </w:r>
      <w:r>
        <w:rPr>
          <w:color w:val="000000"/>
          <w:szCs w:val="28"/>
        </w:rPr>
        <w:t xml:space="preserve"> </w:t>
      </w:r>
      <w:proofErr w:type="spellStart"/>
      <w:r>
        <w:rPr>
          <w:color w:val="000000"/>
          <w:szCs w:val="28"/>
        </w:rPr>
        <w:t>entnommen</w:t>
      </w:r>
      <w:proofErr w:type="spellEnd"/>
      <w:r>
        <w:rPr>
          <w:color w:val="000000"/>
          <w:szCs w:val="28"/>
        </w:rPr>
        <w:t xml:space="preserve"> </w:t>
      </w:r>
      <w:proofErr w:type="spellStart"/>
      <w:r>
        <w:rPr>
          <w:color w:val="000000"/>
          <w:szCs w:val="28"/>
        </w:rPr>
        <w:t>sind</w:t>
      </w:r>
      <w:proofErr w:type="spellEnd"/>
      <w:r w:rsidRPr="00D111C1">
        <w:rPr>
          <w:color w:val="000000"/>
          <w:szCs w:val="28"/>
        </w:rPr>
        <w:t xml:space="preserve">.  </w:t>
      </w:r>
    </w:p>
    <w:p w14:paraId="5D1FFAB3" w14:textId="77777777" w:rsidR="005C50A4" w:rsidRDefault="005C50A4" w:rsidP="005C50A4">
      <w:pPr>
        <w:pStyle w:val="a9"/>
        <w:tabs>
          <w:tab w:val="left" w:pos="7513"/>
          <w:tab w:val="left" w:pos="10490"/>
        </w:tabs>
        <w:spacing w:line="240" w:lineRule="auto"/>
        <w:ind w:firstLine="709"/>
        <w:rPr>
          <w:color w:val="000000"/>
        </w:rPr>
      </w:pPr>
      <w:proofErr w:type="spellStart"/>
      <w:r>
        <w:rPr>
          <w:color w:val="000000"/>
          <w:szCs w:val="28"/>
        </w:rPr>
        <w:t>Zum</w:t>
      </w:r>
      <w:proofErr w:type="spellEnd"/>
      <w:r>
        <w:rPr>
          <w:color w:val="000000"/>
          <w:szCs w:val="28"/>
        </w:rPr>
        <w:t xml:space="preserve"> </w:t>
      </w:r>
      <w:proofErr w:type="spellStart"/>
      <w:r w:rsidRPr="00D111C1">
        <w:rPr>
          <w:color w:val="000000"/>
          <w:szCs w:val="28"/>
        </w:rPr>
        <w:t>Gegenstand</w:t>
      </w:r>
      <w:proofErr w:type="spellEnd"/>
      <w:r w:rsidRPr="00D111C1">
        <w:rPr>
          <w:color w:val="000000"/>
          <w:szCs w:val="28"/>
        </w:rPr>
        <w:t xml:space="preserve"> </w:t>
      </w:r>
      <w:proofErr w:type="spellStart"/>
      <w:r>
        <w:rPr>
          <w:color w:val="000000"/>
          <w:szCs w:val="28"/>
        </w:rPr>
        <w:t>dieser</w:t>
      </w:r>
      <w:proofErr w:type="spellEnd"/>
      <w:r w:rsidRPr="00D111C1">
        <w:rPr>
          <w:color w:val="000000"/>
          <w:szCs w:val="28"/>
        </w:rPr>
        <w:t xml:space="preserve"> </w:t>
      </w:r>
      <w:proofErr w:type="spellStart"/>
      <w:r w:rsidRPr="00D111C1">
        <w:rPr>
          <w:color w:val="000000"/>
          <w:szCs w:val="28"/>
        </w:rPr>
        <w:t>Untersuchungen</w:t>
      </w:r>
      <w:proofErr w:type="spellEnd"/>
      <w:r w:rsidRPr="00D111C1">
        <w:rPr>
          <w:color w:val="000000"/>
          <w:szCs w:val="28"/>
        </w:rPr>
        <w:t xml:space="preserve"> </w:t>
      </w:r>
      <w:proofErr w:type="spellStart"/>
      <w:r w:rsidRPr="00D111C1">
        <w:rPr>
          <w:color w:val="000000"/>
          <w:szCs w:val="28"/>
        </w:rPr>
        <w:t>wurde</w:t>
      </w:r>
      <w:r>
        <w:rPr>
          <w:color w:val="000000"/>
          <w:szCs w:val="28"/>
        </w:rPr>
        <w:t>n</w:t>
      </w:r>
      <w:proofErr w:type="spellEnd"/>
      <w:r>
        <w:rPr>
          <w:color w:val="000000"/>
          <w:szCs w:val="28"/>
        </w:rPr>
        <w:t xml:space="preserve"> </w:t>
      </w:r>
      <w:proofErr w:type="spellStart"/>
      <w:r>
        <w:rPr>
          <w:color w:val="000000"/>
          <w:szCs w:val="28"/>
        </w:rPr>
        <w:t>die</w:t>
      </w:r>
      <w:proofErr w:type="spellEnd"/>
      <w:r>
        <w:rPr>
          <w:color w:val="000000"/>
          <w:szCs w:val="28"/>
        </w:rPr>
        <w:t xml:space="preserve"> </w:t>
      </w:r>
      <w:proofErr w:type="spellStart"/>
      <w:r>
        <w:rPr>
          <w:color w:val="000000"/>
          <w:szCs w:val="28"/>
        </w:rPr>
        <w:t>Lern</w:t>
      </w:r>
      <w:proofErr w:type="spellEnd"/>
      <w:r>
        <w:rPr>
          <w:color w:val="000000"/>
          <w:szCs w:val="28"/>
        </w:rPr>
        <w:t xml:space="preserve">- </w:t>
      </w:r>
      <w:proofErr w:type="spellStart"/>
      <w:r>
        <w:rPr>
          <w:color w:val="000000"/>
          <w:szCs w:val="28"/>
        </w:rPr>
        <w:t>und</w:t>
      </w:r>
      <w:proofErr w:type="spellEnd"/>
      <w:r>
        <w:rPr>
          <w:color w:val="000000"/>
          <w:szCs w:val="28"/>
        </w:rPr>
        <w:t xml:space="preserve"> </w:t>
      </w:r>
      <w:proofErr w:type="spellStart"/>
      <w:r>
        <w:rPr>
          <w:color w:val="000000"/>
          <w:szCs w:val="28"/>
        </w:rPr>
        <w:t>Lehrmöglichkeiten</w:t>
      </w:r>
      <w:proofErr w:type="spellEnd"/>
      <w:r>
        <w:rPr>
          <w:color w:val="000000"/>
          <w:szCs w:val="28"/>
        </w:rPr>
        <w:t xml:space="preserve"> </w:t>
      </w:r>
      <w:proofErr w:type="spellStart"/>
      <w:r>
        <w:rPr>
          <w:color w:val="000000"/>
          <w:szCs w:val="28"/>
        </w:rPr>
        <w:t>anhand</w:t>
      </w:r>
      <w:proofErr w:type="spellEnd"/>
      <w:r>
        <w:rPr>
          <w:color w:val="000000"/>
          <w:szCs w:val="28"/>
        </w:rPr>
        <w:t xml:space="preserve"> </w:t>
      </w:r>
      <w:proofErr w:type="spellStart"/>
      <w:r>
        <w:rPr>
          <w:color w:val="000000"/>
          <w:szCs w:val="28"/>
        </w:rPr>
        <w:t>der</w:t>
      </w:r>
      <w:proofErr w:type="spellEnd"/>
      <w:r>
        <w:rPr>
          <w:color w:val="000000"/>
          <w:szCs w:val="28"/>
        </w:rPr>
        <w:t xml:space="preserve"> </w:t>
      </w:r>
      <w:proofErr w:type="spellStart"/>
      <w:r>
        <w:rPr>
          <w:color w:val="000000"/>
          <w:szCs w:val="28"/>
        </w:rPr>
        <w:t>Pressetexte</w:t>
      </w:r>
      <w:proofErr w:type="spellEnd"/>
      <w:r>
        <w:rPr>
          <w:color w:val="000000"/>
          <w:szCs w:val="28"/>
        </w:rPr>
        <w:t xml:space="preserve">, </w:t>
      </w:r>
      <w:proofErr w:type="spellStart"/>
      <w:r>
        <w:rPr>
          <w:color w:val="000000"/>
          <w:szCs w:val="28"/>
        </w:rPr>
        <w:t>den</w:t>
      </w:r>
      <w:proofErr w:type="spellEnd"/>
      <w:r>
        <w:rPr>
          <w:color w:val="000000"/>
          <w:szCs w:val="28"/>
        </w:rPr>
        <w:t xml:space="preserve"> </w:t>
      </w:r>
      <w:proofErr w:type="spellStart"/>
      <w:r>
        <w:rPr>
          <w:color w:val="000000"/>
          <w:szCs w:val="28"/>
        </w:rPr>
        <w:t>geläufigen</w:t>
      </w:r>
      <w:proofErr w:type="spellEnd"/>
      <w:r>
        <w:rPr>
          <w:color w:val="000000"/>
          <w:szCs w:val="28"/>
        </w:rPr>
        <w:t xml:space="preserve"> </w:t>
      </w:r>
      <w:proofErr w:type="spellStart"/>
      <w:r>
        <w:rPr>
          <w:color w:val="000000"/>
          <w:szCs w:val="28"/>
        </w:rPr>
        <w:t>lexikalischen</w:t>
      </w:r>
      <w:proofErr w:type="spellEnd"/>
      <w:r>
        <w:rPr>
          <w:color w:val="000000"/>
          <w:szCs w:val="28"/>
        </w:rPr>
        <w:t xml:space="preserve"> </w:t>
      </w:r>
      <w:proofErr w:type="spellStart"/>
      <w:r>
        <w:rPr>
          <w:color w:val="000000"/>
          <w:szCs w:val="28"/>
        </w:rPr>
        <w:t>Bestand</w:t>
      </w:r>
      <w:proofErr w:type="spellEnd"/>
      <w:r>
        <w:rPr>
          <w:color w:val="000000"/>
          <w:szCs w:val="28"/>
        </w:rPr>
        <w:t xml:space="preserve"> </w:t>
      </w:r>
      <w:proofErr w:type="spellStart"/>
      <w:r>
        <w:rPr>
          <w:color w:val="000000"/>
          <w:szCs w:val="28"/>
        </w:rPr>
        <w:t>des</w:t>
      </w:r>
      <w:proofErr w:type="spellEnd"/>
      <w:r>
        <w:rPr>
          <w:color w:val="000000"/>
          <w:szCs w:val="28"/>
        </w:rPr>
        <w:t xml:space="preserve"> </w:t>
      </w:r>
      <w:proofErr w:type="spellStart"/>
      <w:r>
        <w:rPr>
          <w:color w:val="000000"/>
          <w:szCs w:val="28"/>
        </w:rPr>
        <w:t>Deutschen</w:t>
      </w:r>
      <w:proofErr w:type="spellEnd"/>
      <w:r>
        <w:rPr>
          <w:color w:val="000000"/>
          <w:szCs w:val="28"/>
        </w:rPr>
        <w:t xml:space="preserve">, </w:t>
      </w:r>
      <w:proofErr w:type="spellStart"/>
      <w:r>
        <w:rPr>
          <w:color w:val="000000"/>
          <w:szCs w:val="28"/>
        </w:rPr>
        <w:t>seine</w:t>
      </w:r>
      <w:proofErr w:type="spellEnd"/>
      <w:r>
        <w:rPr>
          <w:color w:val="000000"/>
          <w:szCs w:val="28"/>
        </w:rPr>
        <w:t xml:space="preserve"> </w:t>
      </w:r>
      <w:proofErr w:type="spellStart"/>
      <w:r>
        <w:rPr>
          <w:color w:val="000000"/>
          <w:szCs w:val="28"/>
        </w:rPr>
        <w:t>Entwicklungstendenzen</w:t>
      </w:r>
      <w:proofErr w:type="spellEnd"/>
      <w:r>
        <w:rPr>
          <w:color w:val="000000"/>
          <w:szCs w:val="28"/>
        </w:rPr>
        <w:t xml:space="preserve"> </w:t>
      </w:r>
      <w:proofErr w:type="spellStart"/>
      <w:r>
        <w:rPr>
          <w:color w:val="000000"/>
          <w:szCs w:val="28"/>
        </w:rPr>
        <w:t>und</w:t>
      </w:r>
      <w:proofErr w:type="spellEnd"/>
      <w:r>
        <w:rPr>
          <w:color w:val="000000"/>
          <w:szCs w:val="28"/>
        </w:rPr>
        <w:t xml:space="preserve"> </w:t>
      </w:r>
      <w:proofErr w:type="spellStart"/>
      <w:r>
        <w:rPr>
          <w:color w:val="000000"/>
          <w:szCs w:val="28"/>
        </w:rPr>
        <w:t>Funktionsregeln</w:t>
      </w:r>
      <w:proofErr w:type="spellEnd"/>
      <w:r>
        <w:rPr>
          <w:color w:val="000000"/>
          <w:szCs w:val="28"/>
        </w:rPr>
        <w:t xml:space="preserve"> </w:t>
      </w:r>
      <w:proofErr w:type="spellStart"/>
      <w:r>
        <w:rPr>
          <w:color w:val="000000"/>
          <w:szCs w:val="28"/>
        </w:rPr>
        <w:t>zu</w:t>
      </w:r>
      <w:proofErr w:type="spellEnd"/>
      <w:r>
        <w:rPr>
          <w:color w:val="000000"/>
          <w:szCs w:val="28"/>
        </w:rPr>
        <w:t xml:space="preserve"> </w:t>
      </w:r>
      <w:proofErr w:type="spellStart"/>
      <w:r>
        <w:rPr>
          <w:color w:val="000000"/>
          <w:szCs w:val="28"/>
        </w:rPr>
        <w:t>erlernen</w:t>
      </w:r>
      <w:proofErr w:type="spellEnd"/>
      <w:r>
        <w:rPr>
          <w:color w:val="000000"/>
          <w:szCs w:val="28"/>
        </w:rPr>
        <w:t xml:space="preserve">. </w:t>
      </w:r>
      <w:proofErr w:type="spellStart"/>
      <w:r>
        <w:rPr>
          <w:color w:val="000000"/>
          <w:szCs w:val="28"/>
        </w:rPr>
        <w:t>D</w:t>
      </w:r>
      <w:r w:rsidRPr="00D111C1">
        <w:rPr>
          <w:color w:val="000000"/>
          <w:szCs w:val="28"/>
        </w:rPr>
        <w:t>as</w:t>
      </w:r>
      <w:proofErr w:type="spellEnd"/>
      <w:r w:rsidRPr="00D111C1">
        <w:rPr>
          <w:color w:val="000000"/>
          <w:szCs w:val="28"/>
        </w:rPr>
        <w:t xml:space="preserve"> </w:t>
      </w:r>
      <w:proofErr w:type="spellStart"/>
      <w:r w:rsidRPr="00D111C1">
        <w:rPr>
          <w:color w:val="000000"/>
          <w:szCs w:val="28"/>
        </w:rPr>
        <w:t>wissenschaftliche</w:t>
      </w:r>
      <w:proofErr w:type="spellEnd"/>
      <w:r w:rsidRPr="00D111C1">
        <w:rPr>
          <w:color w:val="000000"/>
          <w:szCs w:val="28"/>
        </w:rPr>
        <w:t xml:space="preserve"> </w:t>
      </w:r>
      <w:proofErr w:type="spellStart"/>
      <w:r w:rsidRPr="00D111C1">
        <w:rPr>
          <w:color w:val="000000"/>
          <w:szCs w:val="28"/>
        </w:rPr>
        <w:t>Interesse</w:t>
      </w:r>
      <w:proofErr w:type="spellEnd"/>
      <w:r w:rsidRPr="00D111C1">
        <w:rPr>
          <w:color w:val="000000"/>
          <w:szCs w:val="28"/>
        </w:rPr>
        <w:t xml:space="preserve"> </w:t>
      </w:r>
      <w:proofErr w:type="spellStart"/>
      <w:r>
        <w:rPr>
          <w:color w:val="000000"/>
          <w:szCs w:val="28"/>
        </w:rPr>
        <w:t>wird</w:t>
      </w:r>
      <w:proofErr w:type="spellEnd"/>
      <w:r>
        <w:rPr>
          <w:color w:val="000000"/>
          <w:szCs w:val="28"/>
        </w:rPr>
        <w:t xml:space="preserve"> </w:t>
      </w:r>
      <w:proofErr w:type="spellStart"/>
      <w:r>
        <w:rPr>
          <w:color w:val="000000"/>
          <w:szCs w:val="28"/>
        </w:rPr>
        <w:t>vor</w:t>
      </w:r>
      <w:proofErr w:type="spellEnd"/>
      <w:r>
        <w:rPr>
          <w:color w:val="000000"/>
          <w:szCs w:val="28"/>
        </w:rPr>
        <w:t xml:space="preserve"> </w:t>
      </w:r>
      <w:proofErr w:type="spellStart"/>
      <w:r>
        <w:rPr>
          <w:color w:val="000000"/>
          <w:szCs w:val="28"/>
        </w:rPr>
        <w:t>allem</w:t>
      </w:r>
      <w:proofErr w:type="spellEnd"/>
      <w:r>
        <w:rPr>
          <w:color w:val="000000"/>
          <w:szCs w:val="28"/>
        </w:rPr>
        <w:t xml:space="preserve"> </w:t>
      </w:r>
      <w:proofErr w:type="spellStart"/>
      <w:r w:rsidRPr="00D111C1">
        <w:rPr>
          <w:color w:val="000000"/>
          <w:szCs w:val="28"/>
        </w:rPr>
        <w:t>den</w:t>
      </w:r>
      <w:proofErr w:type="spellEnd"/>
      <w:r w:rsidRPr="00D111C1">
        <w:rPr>
          <w:color w:val="000000"/>
          <w:szCs w:val="28"/>
        </w:rPr>
        <w:t xml:space="preserve"> </w:t>
      </w:r>
      <w:proofErr w:type="spellStart"/>
      <w:r>
        <w:rPr>
          <w:color w:val="000000"/>
          <w:szCs w:val="28"/>
        </w:rPr>
        <w:t>Neubildungen</w:t>
      </w:r>
      <w:proofErr w:type="spellEnd"/>
      <w:r>
        <w:rPr>
          <w:color w:val="000000"/>
          <w:szCs w:val="28"/>
        </w:rPr>
        <w:t xml:space="preserve">, </w:t>
      </w:r>
      <w:proofErr w:type="spellStart"/>
      <w:r>
        <w:rPr>
          <w:color w:val="000000"/>
          <w:szCs w:val="28"/>
        </w:rPr>
        <w:t>den</w:t>
      </w:r>
      <w:proofErr w:type="spellEnd"/>
      <w:r>
        <w:rPr>
          <w:color w:val="000000"/>
          <w:szCs w:val="28"/>
        </w:rPr>
        <w:t xml:space="preserve"> </w:t>
      </w:r>
      <w:proofErr w:type="spellStart"/>
      <w:r>
        <w:rPr>
          <w:color w:val="000000"/>
          <w:szCs w:val="28"/>
        </w:rPr>
        <w:t>einmaligen</w:t>
      </w:r>
      <w:proofErr w:type="spellEnd"/>
      <w:r>
        <w:rPr>
          <w:color w:val="000000"/>
          <w:szCs w:val="28"/>
        </w:rPr>
        <w:t xml:space="preserve"> </w:t>
      </w:r>
      <w:proofErr w:type="spellStart"/>
      <w:r>
        <w:rPr>
          <w:color w:val="000000"/>
          <w:szCs w:val="28"/>
        </w:rPr>
        <w:t>Wortschöpfungen</w:t>
      </w:r>
      <w:proofErr w:type="spellEnd"/>
      <w:r>
        <w:rPr>
          <w:color w:val="000000"/>
          <w:szCs w:val="28"/>
        </w:rPr>
        <w:t xml:space="preserve">, </w:t>
      </w:r>
      <w:proofErr w:type="spellStart"/>
      <w:r>
        <w:rPr>
          <w:color w:val="000000"/>
          <w:szCs w:val="28"/>
        </w:rPr>
        <w:t>auch</w:t>
      </w:r>
      <w:proofErr w:type="spellEnd"/>
      <w:r>
        <w:rPr>
          <w:color w:val="000000"/>
          <w:szCs w:val="28"/>
        </w:rPr>
        <w:t xml:space="preserve"> </w:t>
      </w:r>
      <w:proofErr w:type="spellStart"/>
      <w:r>
        <w:rPr>
          <w:color w:val="000000"/>
          <w:szCs w:val="28"/>
        </w:rPr>
        <w:t>den</w:t>
      </w:r>
      <w:proofErr w:type="spellEnd"/>
      <w:r>
        <w:rPr>
          <w:color w:val="000000"/>
          <w:szCs w:val="28"/>
        </w:rPr>
        <w:t xml:space="preserve"> </w:t>
      </w:r>
      <w:proofErr w:type="spellStart"/>
      <w:r>
        <w:rPr>
          <w:color w:val="000000"/>
          <w:szCs w:val="28"/>
        </w:rPr>
        <w:t>phraseologischen</w:t>
      </w:r>
      <w:proofErr w:type="spellEnd"/>
      <w:r>
        <w:rPr>
          <w:color w:val="000000"/>
          <w:szCs w:val="28"/>
        </w:rPr>
        <w:t xml:space="preserve"> </w:t>
      </w:r>
      <w:proofErr w:type="spellStart"/>
      <w:r>
        <w:rPr>
          <w:color w:val="000000"/>
          <w:szCs w:val="28"/>
        </w:rPr>
        <w:t>Redewendungen</w:t>
      </w:r>
      <w:proofErr w:type="spellEnd"/>
      <w:r>
        <w:rPr>
          <w:color w:val="000000"/>
          <w:szCs w:val="28"/>
        </w:rPr>
        <w:t xml:space="preserve"> </w:t>
      </w:r>
      <w:proofErr w:type="spellStart"/>
      <w:r>
        <w:rPr>
          <w:color w:val="000000"/>
          <w:szCs w:val="28"/>
        </w:rPr>
        <w:t>geschenkt</w:t>
      </w:r>
      <w:proofErr w:type="spellEnd"/>
      <w:r>
        <w:rPr>
          <w:color w:val="000000"/>
          <w:szCs w:val="28"/>
        </w:rPr>
        <w:t xml:space="preserve">. </w:t>
      </w:r>
      <w:r>
        <w:rPr>
          <w:color w:val="000000"/>
        </w:rPr>
        <w:t xml:space="preserve"> </w:t>
      </w:r>
    </w:p>
    <w:p w14:paraId="2EE17B32" w14:textId="77777777" w:rsidR="005C50A4" w:rsidRDefault="005C50A4" w:rsidP="005C50A4">
      <w:pPr>
        <w:ind w:firstLine="709"/>
        <w:jc w:val="both"/>
        <w:rPr>
          <w:sz w:val="28"/>
          <w:szCs w:val="28"/>
          <w:lang w:val="de-DE"/>
        </w:rPr>
      </w:pPr>
      <w:r w:rsidRPr="00C76862">
        <w:rPr>
          <w:color w:val="000000"/>
          <w:sz w:val="28"/>
          <w:szCs w:val="28"/>
          <w:lang w:val="de-DE"/>
        </w:rPr>
        <w:t xml:space="preserve">Die Aktualität solcher linguistischen Erforschung lässt sich durch folgendes Zitat erklären: </w:t>
      </w:r>
      <w:r>
        <w:rPr>
          <w:rFonts w:ascii="inherit" w:hAnsi="inherit" w:hint="eastAsia"/>
          <w:sz w:val="28"/>
          <w:szCs w:val="28"/>
          <w:lang w:val="de-DE"/>
        </w:rPr>
        <w:t>„</w:t>
      </w:r>
      <w:r w:rsidRPr="00C76862">
        <w:rPr>
          <w:rFonts w:ascii="inherit" w:hAnsi="inherit"/>
          <w:sz w:val="28"/>
          <w:szCs w:val="28"/>
          <w:lang w:val="de-DE"/>
        </w:rPr>
        <w:t>Der Pressesprache kommt die Kommunikationsrolle zu, deren Medium unter anderem Zeitung ist</w:t>
      </w:r>
      <w:r>
        <w:rPr>
          <w:rFonts w:ascii="inherit" w:hAnsi="inherit" w:hint="eastAsia"/>
          <w:sz w:val="28"/>
          <w:szCs w:val="28"/>
          <w:lang w:val="de-DE"/>
        </w:rPr>
        <w:t>“</w:t>
      </w:r>
      <w:r>
        <w:rPr>
          <w:rFonts w:ascii="inherit" w:hAnsi="inherit"/>
          <w:sz w:val="28"/>
          <w:szCs w:val="28"/>
          <w:lang w:val="de-DE"/>
        </w:rPr>
        <w:t xml:space="preserve"> </w:t>
      </w:r>
      <w:r w:rsidRPr="00EC1E78">
        <w:rPr>
          <w:sz w:val="28"/>
          <w:szCs w:val="28"/>
          <w:lang w:val="de-DE"/>
        </w:rPr>
        <w:t>[</w:t>
      </w:r>
      <w:r w:rsidRPr="009140E6">
        <w:rPr>
          <w:sz w:val="28"/>
          <w:szCs w:val="28"/>
          <w:lang w:val="de-DE"/>
        </w:rPr>
        <w:t>3</w:t>
      </w:r>
      <w:r w:rsidRPr="00C76862">
        <w:rPr>
          <w:rFonts w:ascii="inherit" w:hAnsi="inherit"/>
          <w:sz w:val="28"/>
          <w:szCs w:val="28"/>
          <w:lang w:val="de-DE"/>
        </w:rPr>
        <w:t>, S.23</w:t>
      </w:r>
      <w:r>
        <w:rPr>
          <w:rFonts w:ascii="inherit" w:hAnsi="inherit"/>
          <w:sz w:val="28"/>
          <w:szCs w:val="28"/>
          <w:lang w:val="de-DE"/>
        </w:rPr>
        <w:t>]</w:t>
      </w:r>
      <w:r w:rsidRPr="00C76862">
        <w:rPr>
          <w:rFonts w:ascii="inherit" w:hAnsi="inherit"/>
          <w:sz w:val="28"/>
          <w:szCs w:val="28"/>
          <w:lang w:val="de-DE"/>
        </w:rPr>
        <w:t xml:space="preserve">. In diesem Zusammenhang sagt </w:t>
      </w:r>
      <w:r w:rsidRPr="009140E6">
        <w:rPr>
          <w:sz w:val="28"/>
          <w:szCs w:val="28"/>
          <w:lang w:val="de-DE"/>
        </w:rPr>
        <w:t xml:space="preserve">      </w:t>
      </w:r>
      <w:r w:rsidRPr="00C76862">
        <w:rPr>
          <w:rFonts w:ascii="inherit" w:hAnsi="inherit"/>
          <w:sz w:val="28"/>
          <w:szCs w:val="28"/>
          <w:lang w:val="de-DE"/>
        </w:rPr>
        <w:t>H.</w:t>
      </w:r>
      <w:r>
        <w:rPr>
          <w:rFonts w:ascii="inherit" w:hAnsi="inherit"/>
          <w:sz w:val="28"/>
          <w:szCs w:val="28"/>
          <w:lang w:val="de-DE"/>
        </w:rPr>
        <w:t xml:space="preserve"> </w:t>
      </w:r>
      <w:r w:rsidRPr="00C76862">
        <w:rPr>
          <w:rFonts w:ascii="inherit" w:hAnsi="inherit"/>
          <w:sz w:val="28"/>
          <w:szCs w:val="28"/>
          <w:lang w:val="de-DE"/>
        </w:rPr>
        <w:t>Eggers: „</w:t>
      </w:r>
      <w:r>
        <w:rPr>
          <w:rFonts w:ascii="inherit" w:hAnsi="inherit"/>
          <w:sz w:val="28"/>
          <w:szCs w:val="28"/>
          <w:lang w:val="de-DE"/>
        </w:rPr>
        <w:t>A</w:t>
      </w:r>
      <w:r w:rsidRPr="00C76862">
        <w:rPr>
          <w:rFonts w:ascii="inherit" w:hAnsi="inherit"/>
          <w:sz w:val="28"/>
          <w:szCs w:val="28"/>
          <w:lang w:val="de-DE"/>
        </w:rPr>
        <w:t xml:space="preserve">uf jeden Fall spiegelt die Sprache der Zeitung unmittelbarer den Sprachzustand ihrer Zeit, als es jedes andere gedruckte Medium vermag“ </w:t>
      </w:r>
      <w:r>
        <w:rPr>
          <w:rFonts w:ascii="inherit" w:hAnsi="inherit"/>
          <w:sz w:val="28"/>
          <w:szCs w:val="28"/>
          <w:lang w:val="de-DE"/>
        </w:rPr>
        <w:t>[</w:t>
      </w:r>
      <w:r w:rsidRPr="009140E6">
        <w:rPr>
          <w:sz w:val="28"/>
          <w:szCs w:val="28"/>
          <w:lang w:val="de-DE"/>
        </w:rPr>
        <w:t>3</w:t>
      </w:r>
      <w:r w:rsidRPr="00C76862">
        <w:rPr>
          <w:rFonts w:ascii="inherit" w:hAnsi="inherit"/>
          <w:sz w:val="28"/>
          <w:szCs w:val="28"/>
          <w:lang w:val="de-DE"/>
        </w:rPr>
        <w:t>, S.</w:t>
      </w:r>
      <w:r>
        <w:rPr>
          <w:rFonts w:ascii="inherit" w:hAnsi="inherit"/>
          <w:sz w:val="28"/>
          <w:szCs w:val="28"/>
          <w:lang w:val="de-DE"/>
        </w:rPr>
        <w:t xml:space="preserve"> </w:t>
      </w:r>
      <w:r w:rsidRPr="00C76862">
        <w:rPr>
          <w:rFonts w:ascii="inherit" w:hAnsi="inherit"/>
          <w:sz w:val="28"/>
          <w:szCs w:val="28"/>
          <w:lang w:val="de-DE"/>
        </w:rPr>
        <w:t>23</w:t>
      </w:r>
      <w:r>
        <w:rPr>
          <w:rFonts w:ascii="inherit" w:hAnsi="inherit"/>
          <w:sz w:val="28"/>
          <w:szCs w:val="28"/>
          <w:lang w:val="de-DE"/>
        </w:rPr>
        <w:t>]</w:t>
      </w:r>
      <w:r w:rsidRPr="00C76862">
        <w:rPr>
          <w:rFonts w:ascii="inherit" w:hAnsi="inherit"/>
          <w:sz w:val="28"/>
          <w:szCs w:val="28"/>
          <w:lang w:val="de-DE"/>
        </w:rPr>
        <w:t>.</w:t>
      </w:r>
      <w:r>
        <w:rPr>
          <w:rFonts w:ascii="inherit" w:hAnsi="inherit"/>
          <w:sz w:val="28"/>
          <w:szCs w:val="28"/>
          <w:lang w:val="de-DE"/>
        </w:rPr>
        <w:t xml:space="preserve"> </w:t>
      </w:r>
      <w:r>
        <w:rPr>
          <w:rFonts w:cs="LBNEL O+ Neue Demos"/>
          <w:color w:val="000000"/>
          <w:sz w:val="28"/>
          <w:szCs w:val="18"/>
          <w:lang w:val="de-DE"/>
        </w:rPr>
        <w:t xml:space="preserve">Die Untersuchungen der Besonderheiten von den Pressetexten und ihr es Einsatzes im Sprachunterricht werden immer weiter aktuell bleiben, weil diese </w:t>
      </w:r>
      <w:r>
        <w:rPr>
          <w:rFonts w:cs="LBNEL O+ Neue Demos"/>
          <w:color w:val="000000"/>
          <w:sz w:val="28"/>
          <w:szCs w:val="18"/>
          <w:lang w:val="de-DE"/>
        </w:rPr>
        <w:lastRenderedPageBreak/>
        <w:t xml:space="preserve">Arbeitsform </w:t>
      </w:r>
      <w:r w:rsidRPr="00D03148">
        <w:rPr>
          <w:rFonts w:cs="LBNEL O+ Neue Demos"/>
          <w:color w:val="000000"/>
          <w:sz w:val="28"/>
          <w:szCs w:val="18"/>
          <w:lang w:val="de-DE"/>
        </w:rPr>
        <w:t xml:space="preserve">ein komplexer Vorgang </w:t>
      </w:r>
      <w:r>
        <w:rPr>
          <w:rFonts w:cs="LBNEL O+ Neue Demos"/>
          <w:color w:val="000000"/>
          <w:sz w:val="28"/>
          <w:szCs w:val="18"/>
          <w:lang w:val="de-DE"/>
        </w:rPr>
        <w:t xml:space="preserve">ist, der </w:t>
      </w:r>
      <w:r w:rsidRPr="00D03148">
        <w:rPr>
          <w:rFonts w:cs="LBNEL O+ Neue Demos"/>
          <w:color w:val="000000"/>
          <w:sz w:val="28"/>
          <w:szCs w:val="18"/>
          <w:lang w:val="de-DE"/>
        </w:rPr>
        <w:t>aus mehreren kontextabh</w:t>
      </w:r>
      <w:r>
        <w:rPr>
          <w:rFonts w:cs="LBNEL O+ Neue Demos"/>
          <w:color w:val="000000"/>
          <w:sz w:val="28"/>
          <w:szCs w:val="18"/>
          <w:lang w:val="de-DE"/>
        </w:rPr>
        <w:t>ä</w:t>
      </w:r>
      <w:r w:rsidRPr="00D03148">
        <w:rPr>
          <w:rFonts w:cs="LBNEL O+ Neue Demos"/>
          <w:color w:val="000000"/>
          <w:sz w:val="28"/>
          <w:szCs w:val="18"/>
          <w:lang w:val="de-DE"/>
        </w:rPr>
        <w:t>ngigen Teilprozessen auf der Wort-, Satz- und Textebene</w:t>
      </w:r>
      <w:r>
        <w:rPr>
          <w:rFonts w:cs="LBNEL O+ Neue Demos"/>
          <w:color w:val="000000"/>
          <w:sz w:val="28"/>
          <w:szCs w:val="18"/>
          <w:lang w:val="de-DE"/>
        </w:rPr>
        <w:t xml:space="preserve"> besteht, was effektiv die Aneignung der sprachlichen Kenntnisse ermöglicht. </w:t>
      </w:r>
    </w:p>
    <w:p w14:paraId="1B4002A9" w14:textId="77777777" w:rsidR="005C50A4" w:rsidRDefault="005C50A4" w:rsidP="005C50A4">
      <w:pPr>
        <w:ind w:firstLine="709"/>
        <w:jc w:val="both"/>
        <w:rPr>
          <w:sz w:val="28"/>
          <w:lang w:val="de-DE"/>
        </w:rPr>
      </w:pPr>
      <w:r w:rsidRPr="004D522F">
        <w:rPr>
          <w:b/>
          <w:sz w:val="28"/>
          <w:lang w:val="de-DE"/>
        </w:rPr>
        <w:t>Darlegung der Forschung.</w:t>
      </w:r>
      <w:r>
        <w:rPr>
          <w:sz w:val="28"/>
          <w:lang w:val="de-DE"/>
        </w:rPr>
        <w:t xml:space="preserve"> </w:t>
      </w:r>
    </w:p>
    <w:p w14:paraId="01B2CA8A" w14:textId="77777777" w:rsidR="005C50A4" w:rsidRDefault="005C50A4" w:rsidP="005C50A4">
      <w:pPr>
        <w:pStyle w:val="a9"/>
        <w:tabs>
          <w:tab w:val="left" w:pos="7513"/>
          <w:tab w:val="left" w:pos="10490"/>
        </w:tabs>
        <w:spacing w:line="240" w:lineRule="auto"/>
        <w:ind w:firstLine="709"/>
      </w:pPr>
      <w:proofErr w:type="spellStart"/>
      <w:r w:rsidRPr="00526402">
        <w:t>Presseschau</w:t>
      </w:r>
      <w:proofErr w:type="spellEnd"/>
      <w:r w:rsidRPr="00526402">
        <w:t xml:space="preserve"> </w:t>
      </w:r>
      <w:proofErr w:type="spellStart"/>
      <w:r w:rsidRPr="00526402">
        <w:t>wird</w:t>
      </w:r>
      <w:proofErr w:type="spellEnd"/>
      <w:r w:rsidRPr="00526402">
        <w:t xml:space="preserve"> </w:t>
      </w:r>
      <w:proofErr w:type="spellStart"/>
      <w:r w:rsidRPr="00526402">
        <w:t>im</w:t>
      </w:r>
      <w:proofErr w:type="spellEnd"/>
      <w:r w:rsidRPr="00526402">
        <w:t xml:space="preserve"> </w:t>
      </w:r>
      <w:proofErr w:type="spellStart"/>
      <w:r w:rsidRPr="00526402">
        <w:t>Rahmen</w:t>
      </w:r>
      <w:proofErr w:type="spellEnd"/>
      <w:r w:rsidRPr="00526402">
        <w:t xml:space="preserve"> </w:t>
      </w:r>
      <w:proofErr w:type="spellStart"/>
      <w:r w:rsidRPr="00526402">
        <w:t>der</w:t>
      </w:r>
      <w:proofErr w:type="spellEnd"/>
      <w:r w:rsidRPr="00526402">
        <w:t xml:space="preserve"> </w:t>
      </w:r>
      <w:proofErr w:type="spellStart"/>
      <w:r w:rsidRPr="00526402">
        <w:t>germanistischen</w:t>
      </w:r>
      <w:proofErr w:type="spellEnd"/>
      <w:r w:rsidRPr="00526402">
        <w:t xml:space="preserve"> </w:t>
      </w:r>
      <w:proofErr w:type="spellStart"/>
      <w:r w:rsidRPr="00526402">
        <w:t>Hochschulbildung</w:t>
      </w:r>
      <w:proofErr w:type="spellEnd"/>
      <w:r w:rsidRPr="00526402">
        <w:t xml:space="preserve"> </w:t>
      </w:r>
      <w:proofErr w:type="spellStart"/>
      <w:r w:rsidRPr="00526402">
        <w:t>als</w:t>
      </w:r>
      <w:proofErr w:type="spellEnd"/>
      <w:r w:rsidRPr="00526402">
        <w:t xml:space="preserve"> </w:t>
      </w:r>
      <w:proofErr w:type="spellStart"/>
      <w:r w:rsidRPr="00526402">
        <w:t>eine</w:t>
      </w:r>
      <w:proofErr w:type="spellEnd"/>
      <w:r w:rsidRPr="00526402">
        <w:t xml:space="preserve"> </w:t>
      </w:r>
      <w:proofErr w:type="spellStart"/>
      <w:r w:rsidRPr="00526402">
        <w:t>der</w:t>
      </w:r>
      <w:proofErr w:type="spellEnd"/>
      <w:r w:rsidRPr="00526402">
        <w:t xml:space="preserve"> </w:t>
      </w:r>
      <w:proofErr w:type="spellStart"/>
      <w:r w:rsidRPr="00526402">
        <w:t>Komponenten</w:t>
      </w:r>
      <w:proofErr w:type="spellEnd"/>
      <w:r w:rsidRPr="00526402">
        <w:t xml:space="preserve"> </w:t>
      </w:r>
      <w:proofErr w:type="spellStart"/>
      <w:r w:rsidRPr="00526402">
        <w:t>des</w:t>
      </w:r>
      <w:proofErr w:type="spellEnd"/>
      <w:r w:rsidRPr="00526402">
        <w:t xml:space="preserve"> </w:t>
      </w:r>
      <w:proofErr w:type="spellStart"/>
      <w:r w:rsidRPr="00526402">
        <w:t>Spracherwerbs</w:t>
      </w:r>
      <w:proofErr w:type="spellEnd"/>
      <w:r w:rsidRPr="00526402">
        <w:t xml:space="preserve"> </w:t>
      </w:r>
      <w:proofErr w:type="spellStart"/>
      <w:r w:rsidRPr="00526402">
        <w:t>betrachtet</w:t>
      </w:r>
      <w:proofErr w:type="spellEnd"/>
      <w:r w:rsidRPr="00526402">
        <w:t xml:space="preserve">. </w:t>
      </w:r>
      <w:proofErr w:type="spellStart"/>
      <w:r>
        <w:t>Ihre</w:t>
      </w:r>
      <w:proofErr w:type="spellEnd"/>
      <w:r>
        <w:t xml:space="preserve"> </w:t>
      </w:r>
      <w:proofErr w:type="spellStart"/>
      <w:r>
        <w:t>Bedeutsamkeit</w:t>
      </w:r>
      <w:proofErr w:type="spellEnd"/>
      <w:r>
        <w:t xml:space="preserve"> </w:t>
      </w:r>
      <w:proofErr w:type="spellStart"/>
      <w:r>
        <w:t>und</w:t>
      </w:r>
      <w:proofErr w:type="spellEnd"/>
      <w:r>
        <w:t xml:space="preserve"> </w:t>
      </w:r>
      <w:proofErr w:type="spellStart"/>
      <w:r>
        <w:t>Wichtigkeit</w:t>
      </w:r>
      <w:proofErr w:type="spellEnd"/>
      <w:r>
        <w:t xml:space="preserve"> </w:t>
      </w:r>
      <w:proofErr w:type="spellStart"/>
      <w:r>
        <w:t>im</w:t>
      </w:r>
      <w:proofErr w:type="spellEnd"/>
      <w:r>
        <w:t xml:space="preserve"> </w:t>
      </w:r>
      <w:proofErr w:type="spellStart"/>
      <w:r>
        <w:t>Lernprozess</w:t>
      </w:r>
      <w:proofErr w:type="spellEnd"/>
      <w:r>
        <w:t xml:space="preserve"> </w:t>
      </w:r>
      <w:proofErr w:type="spellStart"/>
      <w:r>
        <w:t>ist</w:t>
      </w:r>
      <w:proofErr w:type="spellEnd"/>
      <w:r>
        <w:t xml:space="preserve"> </w:t>
      </w:r>
      <w:proofErr w:type="spellStart"/>
      <w:r>
        <w:t>kaum</w:t>
      </w:r>
      <w:proofErr w:type="spellEnd"/>
      <w:r>
        <w:t xml:space="preserve"> </w:t>
      </w:r>
      <w:proofErr w:type="spellStart"/>
      <w:r>
        <w:t>zu</w:t>
      </w:r>
      <w:proofErr w:type="spellEnd"/>
      <w:r>
        <w:t xml:space="preserve"> </w:t>
      </w:r>
      <w:proofErr w:type="spellStart"/>
      <w:r>
        <w:t>bestreiten</w:t>
      </w:r>
      <w:proofErr w:type="spellEnd"/>
      <w:r>
        <w:t xml:space="preserve">: </w:t>
      </w:r>
      <w:proofErr w:type="spellStart"/>
      <w:r>
        <w:t>dieser</w:t>
      </w:r>
      <w:proofErr w:type="spellEnd"/>
      <w:r>
        <w:t xml:space="preserve"> </w:t>
      </w:r>
      <w:proofErr w:type="spellStart"/>
      <w:r>
        <w:t>Aspekt</w:t>
      </w:r>
      <w:proofErr w:type="spellEnd"/>
      <w:r>
        <w:t xml:space="preserve"> </w:t>
      </w:r>
      <w:proofErr w:type="spellStart"/>
      <w:r>
        <w:t>realisiert</w:t>
      </w:r>
      <w:proofErr w:type="spellEnd"/>
      <w:r>
        <w:t xml:space="preserve"> </w:t>
      </w:r>
      <w:proofErr w:type="spellStart"/>
      <w:r>
        <w:t>drei</w:t>
      </w:r>
      <w:proofErr w:type="spellEnd"/>
      <w:r>
        <w:t xml:space="preserve"> </w:t>
      </w:r>
      <w:proofErr w:type="spellStart"/>
      <w:r>
        <w:t>Hauptziele</w:t>
      </w:r>
      <w:proofErr w:type="spellEnd"/>
      <w:r>
        <w:t xml:space="preserve"> </w:t>
      </w:r>
      <w:proofErr w:type="spellStart"/>
      <w:r>
        <w:t>des</w:t>
      </w:r>
      <w:proofErr w:type="spellEnd"/>
      <w:r>
        <w:t xml:space="preserve"> </w:t>
      </w:r>
      <w:proofErr w:type="spellStart"/>
      <w:r>
        <w:t>Lernens</w:t>
      </w:r>
      <w:proofErr w:type="spellEnd"/>
      <w:r>
        <w:t xml:space="preserve">: </w:t>
      </w:r>
      <w:proofErr w:type="spellStart"/>
      <w:r>
        <w:t>das</w:t>
      </w:r>
      <w:proofErr w:type="spellEnd"/>
      <w:r>
        <w:t xml:space="preserve"> </w:t>
      </w:r>
      <w:proofErr w:type="spellStart"/>
      <w:r>
        <w:t>praktische</w:t>
      </w:r>
      <w:proofErr w:type="spellEnd"/>
      <w:r>
        <w:t xml:space="preserve">, </w:t>
      </w:r>
      <w:proofErr w:type="spellStart"/>
      <w:r>
        <w:t>das</w:t>
      </w:r>
      <w:proofErr w:type="spellEnd"/>
      <w:r>
        <w:t xml:space="preserve"> </w:t>
      </w:r>
      <w:proofErr w:type="spellStart"/>
      <w:r>
        <w:t>erzieherische</w:t>
      </w:r>
      <w:proofErr w:type="spellEnd"/>
      <w:r>
        <w:t xml:space="preserve"> </w:t>
      </w:r>
      <w:proofErr w:type="spellStart"/>
      <w:r>
        <w:t>und</w:t>
      </w:r>
      <w:proofErr w:type="spellEnd"/>
      <w:r>
        <w:t xml:space="preserve"> </w:t>
      </w:r>
      <w:proofErr w:type="spellStart"/>
      <w:r>
        <w:t>das</w:t>
      </w:r>
      <w:proofErr w:type="spellEnd"/>
      <w:r>
        <w:t xml:space="preserve"> </w:t>
      </w:r>
      <w:proofErr w:type="spellStart"/>
      <w:r>
        <w:t>ausbildende</w:t>
      </w:r>
      <w:proofErr w:type="spellEnd"/>
      <w:r>
        <w:t xml:space="preserve">. </w:t>
      </w:r>
    </w:p>
    <w:p w14:paraId="4310CC00" w14:textId="77777777" w:rsidR="005C50A4" w:rsidRDefault="005C50A4" w:rsidP="005C50A4">
      <w:pPr>
        <w:autoSpaceDE w:val="0"/>
        <w:autoSpaceDN w:val="0"/>
        <w:adjustRightInd w:val="0"/>
        <w:ind w:firstLine="709"/>
        <w:jc w:val="both"/>
        <w:rPr>
          <w:rFonts w:ascii="inherit" w:hAnsi="inherit"/>
          <w:sz w:val="28"/>
          <w:szCs w:val="28"/>
          <w:lang w:val="de-DE"/>
        </w:rPr>
      </w:pPr>
      <w:r>
        <w:rPr>
          <w:rFonts w:cs="LBNEL O+ Neue Demos"/>
          <w:color w:val="000000"/>
          <w:sz w:val="28"/>
          <w:szCs w:val="18"/>
          <w:lang w:val="de-DE"/>
        </w:rPr>
        <w:t xml:space="preserve">Die Arbeit an den Pressetexten </w:t>
      </w:r>
      <w:r w:rsidRPr="00D03148">
        <w:rPr>
          <w:rFonts w:cs="LBNEL O+ Neue Demos"/>
          <w:color w:val="000000"/>
          <w:sz w:val="28"/>
          <w:szCs w:val="18"/>
          <w:lang w:val="de-DE"/>
        </w:rPr>
        <w:t xml:space="preserve">stellt eine aktive Konstruktionsleistung des </w:t>
      </w:r>
      <w:r>
        <w:rPr>
          <w:rFonts w:cs="LBNEL O+ Neue Demos"/>
          <w:color w:val="000000"/>
          <w:sz w:val="28"/>
          <w:szCs w:val="18"/>
          <w:lang w:val="de-DE"/>
        </w:rPr>
        <w:t>Lernenden</w:t>
      </w:r>
      <w:r w:rsidRPr="00D03148">
        <w:rPr>
          <w:rFonts w:cs="LBNEL O+ Neue Demos"/>
          <w:color w:val="000000"/>
          <w:sz w:val="28"/>
          <w:szCs w:val="18"/>
          <w:lang w:val="de-DE"/>
        </w:rPr>
        <w:t xml:space="preserve"> dar, bei der die im Text enthaltenen Inhalte aktiv mit dem Vor- und Weltwissen des </w:t>
      </w:r>
      <w:r>
        <w:rPr>
          <w:rFonts w:cs="LBNEL O+ Neue Demos"/>
          <w:color w:val="000000"/>
          <w:sz w:val="28"/>
          <w:szCs w:val="18"/>
          <w:lang w:val="de-DE"/>
        </w:rPr>
        <w:t>Lesers</w:t>
      </w:r>
      <w:r w:rsidRPr="00D03148">
        <w:rPr>
          <w:rFonts w:cs="LBNEL O+ Neue Demos"/>
          <w:color w:val="000000"/>
          <w:sz w:val="28"/>
          <w:szCs w:val="18"/>
          <w:lang w:val="de-DE"/>
        </w:rPr>
        <w:t xml:space="preserve"> in Verbindung gesetzt werden. </w:t>
      </w:r>
      <w:r w:rsidRPr="003F666B">
        <w:rPr>
          <w:sz w:val="28"/>
          <w:szCs w:val="28"/>
          <w:lang w:val="de-DE"/>
        </w:rPr>
        <w:t xml:space="preserve">Die </w:t>
      </w:r>
      <w:r>
        <w:rPr>
          <w:sz w:val="28"/>
          <w:szCs w:val="28"/>
          <w:lang w:val="de-DE"/>
        </w:rPr>
        <w:t xml:space="preserve">publizistischen </w:t>
      </w:r>
      <w:r w:rsidRPr="003F666B">
        <w:rPr>
          <w:sz w:val="28"/>
          <w:szCs w:val="28"/>
          <w:lang w:val="de-DE"/>
        </w:rPr>
        <w:t>Texte i</w:t>
      </w:r>
      <w:r>
        <w:rPr>
          <w:sz w:val="28"/>
          <w:szCs w:val="28"/>
          <w:lang w:val="de-DE"/>
        </w:rPr>
        <w:t>m Deutschunterricht</w:t>
      </w:r>
      <w:r w:rsidRPr="003F666B">
        <w:rPr>
          <w:sz w:val="28"/>
          <w:szCs w:val="28"/>
          <w:lang w:val="de-DE"/>
        </w:rPr>
        <w:t xml:space="preserve"> sie sind so gestaltet, dass die </w:t>
      </w:r>
      <w:r>
        <w:rPr>
          <w:sz w:val="28"/>
          <w:szCs w:val="28"/>
          <w:lang w:val="de-DE"/>
        </w:rPr>
        <w:t>Studierenden</w:t>
      </w:r>
      <w:r w:rsidRPr="003F666B">
        <w:rPr>
          <w:sz w:val="28"/>
          <w:szCs w:val="28"/>
          <w:lang w:val="de-DE"/>
        </w:rPr>
        <w:t xml:space="preserve"> eigentlich weit</w:t>
      </w:r>
      <w:r>
        <w:rPr>
          <w:sz w:val="28"/>
          <w:szCs w:val="28"/>
          <w:lang w:val="de-DE"/>
        </w:rPr>
        <w:t xml:space="preserve"> </w:t>
      </w:r>
      <w:r w:rsidRPr="003F666B">
        <w:rPr>
          <w:sz w:val="28"/>
          <w:szCs w:val="28"/>
          <w:lang w:val="de-DE"/>
        </w:rPr>
        <w:t>mehr machen als „nur“ lesen</w:t>
      </w:r>
      <w:r>
        <w:rPr>
          <w:sz w:val="28"/>
          <w:szCs w:val="28"/>
          <w:lang w:val="de-DE"/>
        </w:rPr>
        <w:t xml:space="preserve"> und übersetzen</w:t>
      </w:r>
      <w:r w:rsidRPr="003F666B">
        <w:rPr>
          <w:sz w:val="28"/>
          <w:szCs w:val="28"/>
          <w:lang w:val="de-DE"/>
        </w:rPr>
        <w:t>.</w:t>
      </w:r>
      <w:r>
        <w:rPr>
          <w:sz w:val="28"/>
          <w:szCs w:val="28"/>
          <w:lang w:val="de-DE"/>
        </w:rPr>
        <w:t xml:space="preserve"> </w:t>
      </w:r>
      <w:r w:rsidRPr="00C76862">
        <w:rPr>
          <w:rFonts w:ascii="inherit" w:hAnsi="inherit"/>
          <w:sz w:val="28"/>
          <w:szCs w:val="28"/>
          <w:lang w:val="de-DE"/>
        </w:rPr>
        <w:t>In der Zeitung wird über die aktuelle Lage aller Ereignisse weltweit berichtet. Dabei ist die Information in der für den Leser verständlichen und sprachlich einfachen Form dargestellt. Außerdem trägt die Pressesprache der Meinungsbildung bei</w:t>
      </w:r>
      <w:r>
        <w:rPr>
          <w:rFonts w:ascii="inherit" w:hAnsi="inherit"/>
          <w:sz w:val="28"/>
          <w:szCs w:val="28"/>
          <w:lang w:val="de-DE"/>
        </w:rPr>
        <w:t xml:space="preserve"> [1</w:t>
      </w:r>
      <w:r w:rsidRPr="00C76862">
        <w:rPr>
          <w:rFonts w:ascii="inherit" w:hAnsi="inherit"/>
          <w:sz w:val="28"/>
          <w:szCs w:val="28"/>
          <w:lang w:val="de-DE"/>
        </w:rPr>
        <w:t>, S.</w:t>
      </w:r>
      <w:r>
        <w:rPr>
          <w:rFonts w:ascii="inherit" w:hAnsi="inherit"/>
          <w:sz w:val="28"/>
          <w:szCs w:val="28"/>
          <w:lang w:val="de-DE"/>
        </w:rPr>
        <w:t xml:space="preserve"> </w:t>
      </w:r>
      <w:r w:rsidRPr="00C76862">
        <w:rPr>
          <w:rFonts w:ascii="inherit" w:hAnsi="inherit"/>
          <w:sz w:val="28"/>
          <w:szCs w:val="28"/>
          <w:lang w:val="de-DE"/>
        </w:rPr>
        <w:t>32</w:t>
      </w:r>
      <w:r>
        <w:rPr>
          <w:rFonts w:ascii="inherit" w:hAnsi="inherit"/>
          <w:sz w:val="28"/>
          <w:szCs w:val="28"/>
          <w:lang w:val="de-DE"/>
        </w:rPr>
        <w:t>]</w:t>
      </w:r>
      <w:r w:rsidRPr="00C76862">
        <w:rPr>
          <w:rFonts w:ascii="inherit" w:hAnsi="inherit"/>
          <w:sz w:val="28"/>
          <w:szCs w:val="28"/>
          <w:lang w:val="de-DE"/>
        </w:rPr>
        <w:t xml:space="preserve">. </w:t>
      </w:r>
    </w:p>
    <w:p w14:paraId="766EFADC" w14:textId="77777777" w:rsidR="005C50A4" w:rsidRDefault="005C50A4" w:rsidP="005C50A4">
      <w:pPr>
        <w:ind w:firstLine="709"/>
        <w:jc w:val="both"/>
        <w:rPr>
          <w:sz w:val="28"/>
          <w:szCs w:val="28"/>
          <w:lang w:val="de-DE"/>
        </w:rPr>
      </w:pPr>
      <w:r>
        <w:rPr>
          <w:sz w:val="28"/>
          <w:szCs w:val="28"/>
          <w:lang w:val="de-DE"/>
        </w:rPr>
        <w:t xml:space="preserve">An den Pressetexten wird beim Unterrichtsaspekt der Presseschau gearbeitet. Die Presseschau ist im Lehrprogramm erst für das 3. Semester vorgesehen, weil diese Arbeitsform schon höheres Sprachniveau verlangt. Es wird im Unterricht an den deutschen Zeitungs- bzw. Magazinartikeln allseitig gearbeitet. Die Aufgaben beabsichtigen die Wortschatzarbeit, Analyse der grammatischen Formen und des Satzbaus. Das Ziel ist – die fachlichen Kompetenzen aufzubauen, zu erweitern und zu üben. Dabei liegen die Schwerpunkte bei der Lese-, Übersetzungs- und </w:t>
      </w:r>
      <w:proofErr w:type="spellStart"/>
      <w:r>
        <w:rPr>
          <w:sz w:val="28"/>
          <w:szCs w:val="28"/>
          <w:lang w:val="de-DE"/>
        </w:rPr>
        <w:t>Verstehenskompetenz</w:t>
      </w:r>
      <w:proofErr w:type="spellEnd"/>
      <w:r>
        <w:rPr>
          <w:sz w:val="28"/>
          <w:szCs w:val="28"/>
          <w:lang w:val="de-DE"/>
        </w:rPr>
        <w:t xml:space="preserve">. </w:t>
      </w:r>
    </w:p>
    <w:p w14:paraId="1A9AB91E" w14:textId="77777777" w:rsidR="005C50A4" w:rsidRDefault="005C50A4" w:rsidP="005C50A4">
      <w:pPr>
        <w:ind w:firstLine="709"/>
        <w:jc w:val="both"/>
        <w:rPr>
          <w:sz w:val="28"/>
          <w:lang w:val="de-DE"/>
        </w:rPr>
      </w:pPr>
      <w:r>
        <w:rPr>
          <w:sz w:val="28"/>
          <w:lang w:val="de-DE"/>
        </w:rPr>
        <w:t xml:space="preserve">Die informativen Pressetexte, zu denen in der größten Mehrheit die Zeitungsartikel gehören, haben das Ziel, die Aufmerksamkeit zu erregen, deshalb streben die Journalisten nach der Originalität und nach der Neuartigkeit. </w:t>
      </w:r>
    </w:p>
    <w:p w14:paraId="3CBC7CA8" w14:textId="77777777" w:rsidR="005C50A4" w:rsidRDefault="005C50A4" w:rsidP="005C50A4">
      <w:pPr>
        <w:ind w:firstLine="709"/>
        <w:jc w:val="both"/>
        <w:rPr>
          <w:rFonts w:ascii="inherit" w:hAnsi="inherit"/>
          <w:sz w:val="28"/>
          <w:szCs w:val="28"/>
          <w:lang w:val="de-DE"/>
        </w:rPr>
      </w:pPr>
      <w:r w:rsidRPr="00C76862">
        <w:rPr>
          <w:rFonts w:ascii="inherit" w:hAnsi="inherit"/>
          <w:sz w:val="28"/>
          <w:szCs w:val="28"/>
          <w:lang w:val="de-DE"/>
        </w:rPr>
        <w:t>D</w:t>
      </w:r>
      <w:r>
        <w:rPr>
          <w:rFonts w:ascii="inherit" w:hAnsi="inherit"/>
          <w:sz w:val="28"/>
          <w:szCs w:val="28"/>
          <w:lang w:val="de-DE"/>
        </w:rPr>
        <w:t xml:space="preserve">ie </w:t>
      </w:r>
      <w:r w:rsidRPr="00C76862">
        <w:rPr>
          <w:rFonts w:ascii="inherit" w:hAnsi="inherit"/>
          <w:sz w:val="28"/>
          <w:szCs w:val="28"/>
          <w:lang w:val="de-DE"/>
        </w:rPr>
        <w:t xml:space="preserve">Hauptanforderung an die Pressesprache ist Verständlichkeit. Die Sprache darf daher nicht </w:t>
      </w:r>
      <w:proofErr w:type="gramStart"/>
      <w:r w:rsidRPr="00C76862">
        <w:rPr>
          <w:rFonts w:ascii="inherit" w:hAnsi="inherit"/>
          <w:sz w:val="28"/>
          <w:szCs w:val="28"/>
          <w:lang w:val="de-DE"/>
        </w:rPr>
        <w:t>auf den gehobenen Stilschicht</w:t>
      </w:r>
      <w:proofErr w:type="gramEnd"/>
      <w:r w:rsidRPr="00C76862">
        <w:rPr>
          <w:rFonts w:ascii="inherit" w:hAnsi="inherit"/>
          <w:sz w:val="28"/>
          <w:szCs w:val="28"/>
          <w:lang w:val="de-DE"/>
        </w:rPr>
        <w:t xml:space="preserve"> beschränkt werden. Verständlichkeit wird durch einen normalsprachlichen Stil erreicht, obwohl es nicht immer möglich ist, da man auch berücksichtigen muss, dass der </w:t>
      </w:r>
      <w:proofErr w:type="spellStart"/>
      <w:r w:rsidRPr="00C76862">
        <w:rPr>
          <w:rFonts w:ascii="inherit" w:hAnsi="inherit"/>
          <w:sz w:val="28"/>
          <w:szCs w:val="28"/>
          <w:lang w:val="de-DE"/>
        </w:rPr>
        <w:t>Rez</w:t>
      </w:r>
      <w:r>
        <w:rPr>
          <w:rFonts w:ascii="inherit" w:hAnsi="inherit"/>
          <w:sz w:val="28"/>
          <w:szCs w:val="28"/>
          <w:lang w:val="de-DE"/>
        </w:rPr>
        <w:t>i</w:t>
      </w:r>
      <w:r w:rsidRPr="00C76862">
        <w:rPr>
          <w:rFonts w:ascii="inherit" w:hAnsi="inherit"/>
          <w:sz w:val="28"/>
          <w:szCs w:val="28"/>
          <w:lang w:val="de-DE"/>
        </w:rPr>
        <w:t>pientenkreis</w:t>
      </w:r>
      <w:proofErr w:type="spellEnd"/>
      <w:r w:rsidRPr="00C76862">
        <w:rPr>
          <w:rFonts w:ascii="inherit" w:hAnsi="inherit"/>
          <w:sz w:val="28"/>
          <w:szCs w:val="28"/>
          <w:lang w:val="de-DE"/>
        </w:rPr>
        <w:t xml:space="preserve"> nicht einheitlich ist und es zahlreiche Zeitungstypen und Publikationsorgane gibt </w:t>
      </w:r>
      <w:r>
        <w:rPr>
          <w:rFonts w:ascii="inherit" w:hAnsi="inherit"/>
          <w:sz w:val="28"/>
          <w:szCs w:val="28"/>
          <w:lang w:val="de-DE"/>
        </w:rPr>
        <w:t>[6</w:t>
      </w:r>
      <w:r w:rsidRPr="00C76862">
        <w:rPr>
          <w:rFonts w:ascii="inherit" w:hAnsi="inherit"/>
          <w:sz w:val="28"/>
          <w:szCs w:val="28"/>
          <w:lang w:val="de-DE"/>
        </w:rPr>
        <w:t>, S.12</w:t>
      </w:r>
      <w:r>
        <w:rPr>
          <w:rFonts w:ascii="inherit" w:hAnsi="inherit"/>
          <w:sz w:val="28"/>
          <w:szCs w:val="28"/>
          <w:lang w:val="de-DE"/>
        </w:rPr>
        <w:t>]</w:t>
      </w:r>
      <w:r w:rsidRPr="00C76862">
        <w:rPr>
          <w:rFonts w:ascii="inherit" w:hAnsi="inherit"/>
          <w:sz w:val="28"/>
          <w:szCs w:val="28"/>
          <w:lang w:val="de-DE"/>
        </w:rPr>
        <w:t>. Aus diesen Gründen kann man in Zeitungsartikeln sowie Jugendsprache als auch Terminologie finden.</w:t>
      </w:r>
      <w:r>
        <w:rPr>
          <w:rFonts w:ascii="inherit" w:hAnsi="inherit"/>
          <w:sz w:val="28"/>
          <w:szCs w:val="28"/>
          <w:lang w:val="de-DE"/>
        </w:rPr>
        <w:t xml:space="preserve"> </w:t>
      </w:r>
      <w:r w:rsidRPr="00C76862">
        <w:rPr>
          <w:rFonts w:ascii="inherit" w:hAnsi="inherit"/>
          <w:sz w:val="28"/>
          <w:szCs w:val="28"/>
          <w:lang w:val="de-DE"/>
        </w:rPr>
        <w:t>Pressesprache ist auf heterogenes Lesepublikum orientiert und ist nicht einheitlich</w:t>
      </w:r>
      <w:r>
        <w:rPr>
          <w:rFonts w:ascii="inherit" w:hAnsi="inherit"/>
          <w:sz w:val="28"/>
          <w:szCs w:val="28"/>
          <w:lang w:val="de-DE"/>
        </w:rPr>
        <w:t xml:space="preserve"> [2</w:t>
      </w:r>
      <w:r w:rsidRPr="00C76862">
        <w:rPr>
          <w:rFonts w:ascii="inherit" w:hAnsi="inherit"/>
          <w:sz w:val="28"/>
          <w:szCs w:val="28"/>
          <w:lang w:val="de-DE"/>
        </w:rPr>
        <w:t>, S.</w:t>
      </w:r>
      <w:r>
        <w:rPr>
          <w:rFonts w:ascii="inherit" w:hAnsi="inherit"/>
          <w:sz w:val="28"/>
          <w:szCs w:val="28"/>
          <w:lang w:val="de-DE"/>
        </w:rPr>
        <w:t xml:space="preserve"> </w:t>
      </w:r>
      <w:r w:rsidRPr="00C76862">
        <w:rPr>
          <w:rFonts w:ascii="inherit" w:hAnsi="inherit"/>
          <w:sz w:val="28"/>
          <w:szCs w:val="28"/>
          <w:lang w:val="de-DE"/>
        </w:rPr>
        <w:t>28</w:t>
      </w:r>
      <w:r>
        <w:rPr>
          <w:rFonts w:ascii="inherit" w:hAnsi="inherit"/>
          <w:sz w:val="28"/>
          <w:szCs w:val="28"/>
          <w:lang w:val="de-DE"/>
        </w:rPr>
        <w:t>]</w:t>
      </w:r>
      <w:r w:rsidRPr="00C76862">
        <w:rPr>
          <w:rFonts w:ascii="inherit" w:hAnsi="inherit"/>
          <w:sz w:val="28"/>
          <w:szCs w:val="28"/>
          <w:lang w:val="de-DE"/>
        </w:rPr>
        <w:t>.</w:t>
      </w:r>
    </w:p>
    <w:p w14:paraId="2606FAD2" w14:textId="77777777" w:rsidR="005C50A4" w:rsidRDefault="005C50A4" w:rsidP="005C50A4">
      <w:pPr>
        <w:pStyle w:val="a9"/>
        <w:tabs>
          <w:tab w:val="left" w:pos="7513"/>
          <w:tab w:val="left" w:pos="10490"/>
        </w:tabs>
        <w:spacing w:line="240" w:lineRule="auto"/>
        <w:ind w:firstLine="709"/>
        <w:rPr>
          <w:szCs w:val="28"/>
        </w:rPr>
      </w:pPr>
      <w:proofErr w:type="spellStart"/>
      <w:r>
        <w:rPr>
          <w:szCs w:val="28"/>
        </w:rPr>
        <w:t>Anhand</w:t>
      </w:r>
      <w:proofErr w:type="spellEnd"/>
      <w:r>
        <w:rPr>
          <w:szCs w:val="28"/>
        </w:rPr>
        <w:t xml:space="preserve"> </w:t>
      </w:r>
      <w:proofErr w:type="spellStart"/>
      <w:r>
        <w:rPr>
          <w:szCs w:val="28"/>
        </w:rPr>
        <w:t>der</w:t>
      </w:r>
      <w:proofErr w:type="spellEnd"/>
      <w:r>
        <w:rPr>
          <w:szCs w:val="28"/>
        </w:rPr>
        <w:t xml:space="preserve"> </w:t>
      </w:r>
      <w:proofErr w:type="spellStart"/>
      <w:r>
        <w:rPr>
          <w:szCs w:val="28"/>
        </w:rPr>
        <w:t>Pressetexte</w:t>
      </w:r>
      <w:proofErr w:type="spellEnd"/>
      <w:r>
        <w:rPr>
          <w:szCs w:val="28"/>
        </w:rPr>
        <w:t>:</w:t>
      </w:r>
    </w:p>
    <w:p w14:paraId="74D11032" w14:textId="77777777" w:rsidR="005C50A4" w:rsidRDefault="005C50A4" w:rsidP="005C50A4">
      <w:pPr>
        <w:pStyle w:val="a9"/>
        <w:tabs>
          <w:tab w:val="left" w:pos="7513"/>
          <w:tab w:val="left" w:pos="10490"/>
        </w:tabs>
        <w:spacing w:line="240" w:lineRule="auto"/>
        <w:ind w:firstLine="709"/>
        <w:rPr>
          <w:szCs w:val="28"/>
        </w:rPr>
      </w:pPr>
      <w:r>
        <w:rPr>
          <w:szCs w:val="28"/>
        </w:rPr>
        <w:t xml:space="preserve">1) </w:t>
      </w:r>
      <w:proofErr w:type="spellStart"/>
      <w:r>
        <w:rPr>
          <w:szCs w:val="28"/>
        </w:rPr>
        <w:t>erlernt</w:t>
      </w:r>
      <w:proofErr w:type="spellEnd"/>
      <w:r>
        <w:rPr>
          <w:szCs w:val="28"/>
        </w:rPr>
        <w:t xml:space="preserve"> </w:t>
      </w:r>
      <w:proofErr w:type="spellStart"/>
      <w:r>
        <w:rPr>
          <w:szCs w:val="28"/>
        </w:rPr>
        <w:t>man</w:t>
      </w:r>
      <w:proofErr w:type="spellEnd"/>
      <w:r>
        <w:rPr>
          <w:szCs w:val="28"/>
        </w:rPr>
        <w:t xml:space="preserve"> </w:t>
      </w:r>
      <w:proofErr w:type="spellStart"/>
      <w:r>
        <w:rPr>
          <w:szCs w:val="28"/>
        </w:rPr>
        <w:t>die</w:t>
      </w:r>
      <w:proofErr w:type="spellEnd"/>
      <w:r>
        <w:rPr>
          <w:szCs w:val="28"/>
        </w:rPr>
        <w:t xml:space="preserve"> </w:t>
      </w:r>
      <w:proofErr w:type="spellStart"/>
      <w:r>
        <w:rPr>
          <w:szCs w:val="28"/>
        </w:rPr>
        <w:t>neuen</w:t>
      </w:r>
      <w:proofErr w:type="spellEnd"/>
      <w:r>
        <w:rPr>
          <w:szCs w:val="28"/>
        </w:rPr>
        <w:t xml:space="preserve"> </w:t>
      </w:r>
      <w:proofErr w:type="spellStart"/>
      <w:r>
        <w:rPr>
          <w:szCs w:val="28"/>
        </w:rPr>
        <w:t>Wörter</w:t>
      </w:r>
      <w:proofErr w:type="spellEnd"/>
      <w:r>
        <w:rPr>
          <w:szCs w:val="28"/>
        </w:rPr>
        <w:t>;</w:t>
      </w:r>
    </w:p>
    <w:p w14:paraId="13673A10" w14:textId="77777777" w:rsidR="005C50A4" w:rsidRDefault="005C50A4" w:rsidP="005C50A4">
      <w:pPr>
        <w:pStyle w:val="a9"/>
        <w:tabs>
          <w:tab w:val="left" w:pos="7513"/>
          <w:tab w:val="left" w:pos="10490"/>
        </w:tabs>
        <w:spacing w:line="240" w:lineRule="auto"/>
        <w:ind w:firstLine="709"/>
        <w:rPr>
          <w:szCs w:val="28"/>
        </w:rPr>
      </w:pPr>
      <w:r>
        <w:rPr>
          <w:szCs w:val="28"/>
        </w:rPr>
        <w:t xml:space="preserve">2) </w:t>
      </w:r>
      <w:proofErr w:type="spellStart"/>
      <w:r>
        <w:rPr>
          <w:szCs w:val="28"/>
        </w:rPr>
        <w:t>analysiert</w:t>
      </w:r>
      <w:proofErr w:type="spellEnd"/>
      <w:r>
        <w:rPr>
          <w:szCs w:val="28"/>
        </w:rPr>
        <w:t xml:space="preserve"> </w:t>
      </w:r>
      <w:proofErr w:type="spellStart"/>
      <w:r>
        <w:rPr>
          <w:szCs w:val="28"/>
        </w:rPr>
        <w:t>man</w:t>
      </w:r>
      <w:proofErr w:type="spellEnd"/>
      <w:r>
        <w:rPr>
          <w:szCs w:val="28"/>
        </w:rPr>
        <w:t xml:space="preserve"> </w:t>
      </w:r>
      <w:proofErr w:type="spellStart"/>
      <w:r>
        <w:rPr>
          <w:szCs w:val="28"/>
        </w:rPr>
        <w:t>die</w:t>
      </w:r>
      <w:proofErr w:type="spellEnd"/>
      <w:r>
        <w:rPr>
          <w:szCs w:val="28"/>
        </w:rPr>
        <w:t xml:space="preserve"> </w:t>
      </w:r>
      <w:proofErr w:type="spellStart"/>
      <w:r>
        <w:rPr>
          <w:szCs w:val="28"/>
        </w:rPr>
        <w:t>Wege</w:t>
      </w:r>
      <w:proofErr w:type="spellEnd"/>
      <w:r>
        <w:rPr>
          <w:szCs w:val="28"/>
        </w:rPr>
        <w:t xml:space="preserve"> </w:t>
      </w:r>
      <w:proofErr w:type="spellStart"/>
      <w:r>
        <w:rPr>
          <w:szCs w:val="28"/>
        </w:rPr>
        <w:t>der</w:t>
      </w:r>
      <w:proofErr w:type="spellEnd"/>
      <w:r>
        <w:rPr>
          <w:szCs w:val="28"/>
        </w:rPr>
        <w:t xml:space="preserve"> </w:t>
      </w:r>
      <w:proofErr w:type="spellStart"/>
      <w:r>
        <w:rPr>
          <w:szCs w:val="28"/>
        </w:rPr>
        <w:t>Wortschatzentwicklung</w:t>
      </w:r>
      <w:proofErr w:type="spellEnd"/>
      <w:r>
        <w:rPr>
          <w:szCs w:val="28"/>
        </w:rPr>
        <w:t xml:space="preserve"> </w:t>
      </w:r>
      <w:proofErr w:type="spellStart"/>
      <w:r>
        <w:rPr>
          <w:szCs w:val="28"/>
        </w:rPr>
        <w:t>des</w:t>
      </w:r>
      <w:proofErr w:type="spellEnd"/>
      <w:r>
        <w:rPr>
          <w:szCs w:val="28"/>
        </w:rPr>
        <w:t xml:space="preserve"> </w:t>
      </w:r>
      <w:proofErr w:type="spellStart"/>
      <w:r>
        <w:rPr>
          <w:szCs w:val="28"/>
        </w:rPr>
        <w:t>heutigen</w:t>
      </w:r>
      <w:proofErr w:type="spellEnd"/>
      <w:r>
        <w:rPr>
          <w:szCs w:val="28"/>
        </w:rPr>
        <w:t xml:space="preserve"> </w:t>
      </w:r>
      <w:proofErr w:type="spellStart"/>
      <w:r>
        <w:rPr>
          <w:szCs w:val="28"/>
        </w:rPr>
        <w:t>Deutsch</w:t>
      </w:r>
      <w:proofErr w:type="spellEnd"/>
      <w:r>
        <w:rPr>
          <w:szCs w:val="28"/>
        </w:rPr>
        <w:t>;</w:t>
      </w:r>
    </w:p>
    <w:p w14:paraId="7A2B40DD" w14:textId="77777777" w:rsidR="005C50A4" w:rsidRDefault="005C50A4" w:rsidP="005C50A4">
      <w:pPr>
        <w:pStyle w:val="a9"/>
        <w:tabs>
          <w:tab w:val="left" w:pos="7513"/>
          <w:tab w:val="left" w:pos="10490"/>
        </w:tabs>
        <w:spacing w:line="240" w:lineRule="auto"/>
        <w:ind w:firstLine="709"/>
        <w:rPr>
          <w:szCs w:val="28"/>
        </w:rPr>
      </w:pPr>
      <w:r>
        <w:rPr>
          <w:szCs w:val="28"/>
        </w:rPr>
        <w:t xml:space="preserve">3) </w:t>
      </w:r>
      <w:proofErr w:type="spellStart"/>
      <w:r>
        <w:rPr>
          <w:szCs w:val="28"/>
        </w:rPr>
        <w:t>macht</w:t>
      </w:r>
      <w:proofErr w:type="spellEnd"/>
      <w:r>
        <w:rPr>
          <w:szCs w:val="28"/>
        </w:rPr>
        <w:t xml:space="preserve"> </w:t>
      </w:r>
      <w:proofErr w:type="spellStart"/>
      <w:r>
        <w:rPr>
          <w:szCs w:val="28"/>
        </w:rPr>
        <w:t>man</w:t>
      </w:r>
      <w:proofErr w:type="spellEnd"/>
      <w:r>
        <w:rPr>
          <w:szCs w:val="28"/>
        </w:rPr>
        <w:t xml:space="preserve"> </w:t>
      </w:r>
      <w:proofErr w:type="spellStart"/>
      <w:r>
        <w:rPr>
          <w:szCs w:val="28"/>
        </w:rPr>
        <w:t>sich</w:t>
      </w:r>
      <w:proofErr w:type="spellEnd"/>
      <w:r>
        <w:rPr>
          <w:szCs w:val="28"/>
        </w:rPr>
        <w:t xml:space="preserve"> </w:t>
      </w:r>
      <w:proofErr w:type="spellStart"/>
      <w:r>
        <w:rPr>
          <w:szCs w:val="28"/>
        </w:rPr>
        <w:t>mit</w:t>
      </w:r>
      <w:proofErr w:type="spellEnd"/>
      <w:r>
        <w:rPr>
          <w:szCs w:val="28"/>
        </w:rPr>
        <w:t xml:space="preserve"> </w:t>
      </w:r>
      <w:proofErr w:type="spellStart"/>
      <w:r>
        <w:rPr>
          <w:szCs w:val="28"/>
        </w:rPr>
        <w:t>den</w:t>
      </w:r>
      <w:proofErr w:type="spellEnd"/>
      <w:r>
        <w:rPr>
          <w:szCs w:val="28"/>
        </w:rPr>
        <w:t xml:space="preserve"> </w:t>
      </w:r>
      <w:proofErr w:type="spellStart"/>
      <w:r>
        <w:rPr>
          <w:szCs w:val="28"/>
        </w:rPr>
        <w:t>Entwicklungstendenzen</w:t>
      </w:r>
      <w:proofErr w:type="spellEnd"/>
      <w:r>
        <w:rPr>
          <w:szCs w:val="28"/>
        </w:rPr>
        <w:t xml:space="preserve"> </w:t>
      </w:r>
      <w:proofErr w:type="spellStart"/>
      <w:r>
        <w:rPr>
          <w:szCs w:val="28"/>
        </w:rPr>
        <w:t>der</w:t>
      </w:r>
      <w:proofErr w:type="spellEnd"/>
      <w:r>
        <w:rPr>
          <w:szCs w:val="28"/>
        </w:rPr>
        <w:t xml:space="preserve"> </w:t>
      </w:r>
      <w:proofErr w:type="spellStart"/>
      <w:r>
        <w:rPr>
          <w:szCs w:val="28"/>
        </w:rPr>
        <w:t>Sprache</w:t>
      </w:r>
      <w:proofErr w:type="spellEnd"/>
      <w:r>
        <w:rPr>
          <w:szCs w:val="28"/>
        </w:rPr>
        <w:t xml:space="preserve"> </w:t>
      </w:r>
      <w:proofErr w:type="spellStart"/>
      <w:r>
        <w:rPr>
          <w:szCs w:val="28"/>
        </w:rPr>
        <w:t>bekannt</w:t>
      </w:r>
      <w:proofErr w:type="spellEnd"/>
      <w:r>
        <w:rPr>
          <w:szCs w:val="28"/>
        </w:rPr>
        <w:t>;</w:t>
      </w:r>
    </w:p>
    <w:p w14:paraId="6864624F" w14:textId="77777777" w:rsidR="005C50A4" w:rsidRDefault="005C50A4" w:rsidP="005C50A4">
      <w:pPr>
        <w:pStyle w:val="a9"/>
        <w:tabs>
          <w:tab w:val="left" w:pos="7513"/>
          <w:tab w:val="left" w:pos="10490"/>
        </w:tabs>
        <w:spacing w:line="240" w:lineRule="auto"/>
        <w:ind w:firstLine="709"/>
        <w:rPr>
          <w:szCs w:val="28"/>
        </w:rPr>
      </w:pPr>
      <w:r>
        <w:rPr>
          <w:szCs w:val="28"/>
        </w:rPr>
        <w:t xml:space="preserve">4) </w:t>
      </w:r>
      <w:proofErr w:type="spellStart"/>
      <w:r>
        <w:rPr>
          <w:szCs w:val="28"/>
        </w:rPr>
        <w:t>bekommt</w:t>
      </w:r>
      <w:proofErr w:type="spellEnd"/>
      <w:r>
        <w:rPr>
          <w:szCs w:val="28"/>
        </w:rPr>
        <w:t xml:space="preserve"> </w:t>
      </w:r>
      <w:proofErr w:type="spellStart"/>
      <w:r>
        <w:rPr>
          <w:szCs w:val="28"/>
        </w:rPr>
        <w:t>man</w:t>
      </w:r>
      <w:proofErr w:type="spellEnd"/>
      <w:r>
        <w:rPr>
          <w:szCs w:val="28"/>
        </w:rPr>
        <w:t xml:space="preserve"> </w:t>
      </w:r>
      <w:proofErr w:type="spellStart"/>
      <w:r>
        <w:rPr>
          <w:szCs w:val="28"/>
        </w:rPr>
        <w:t>neue</w:t>
      </w:r>
      <w:proofErr w:type="spellEnd"/>
      <w:r>
        <w:rPr>
          <w:szCs w:val="28"/>
        </w:rPr>
        <w:t xml:space="preserve"> </w:t>
      </w:r>
      <w:proofErr w:type="spellStart"/>
      <w:r>
        <w:rPr>
          <w:szCs w:val="28"/>
        </w:rPr>
        <w:t>Informationen</w:t>
      </w:r>
      <w:proofErr w:type="spellEnd"/>
      <w:r>
        <w:rPr>
          <w:szCs w:val="28"/>
        </w:rPr>
        <w:t>;</w:t>
      </w:r>
    </w:p>
    <w:p w14:paraId="6E1C4CA2" w14:textId="77777777" w:rsidR="005C50A4" w:rsidRDefault="005C50A4" w:rsidP="005C50A4">
      <w:pPr>
        <w:ind w:firstLine="709"/>
        <w:jc w:val="both"/>
        <w:rPr>
          <w:rFonts w:ascii="inherit" w:hAnsi="inherit"/>
          <w:sz w:val="28"/>
          <w:szCs w:val="28"/>
          <w:lang w:val="de-DE"/>
        </w:rPr>
      </w:pPr>
      <w:r w:rsidRPr="00F578FB">
        <w:rPr>
          <w:sz w:val="28"/>
          <w:szCs w:val="28"/>
          <w:lang w:val="de-DE"/>
        </w:rPr>
        <w:t xml:space="preserve">5) übt man die fachlichen Fähigkeiten und Fertigkeiten </w:t>
      </w:r>
      <w:r>
        <w:rPr>
          <w:rFonts w:ascii="inherit" w:hAnsi="inherit"/>
          <w:sz w:val="28"/>
          <w:szCs w:val="28"/>
          <w:lang w:val="de-DE"/>
        </w:rPr>
        <w:t>[7</w:t>
      </w:r>
      <w:r w:rsidRPr="00C76862">
        <w:rPr>
          <w:rFonts w:ascii="inherit" w:hAnsi="inherit"/>
          <w:sz w:val="28"/>
          <w:szCs w:val="28"/>
          <w:lang w:val="de-DE"/>
        </w:rPr>
        <w:t>, S.</w:t>
      </w:r>
      <w:r>
        <w:rPr>
          <w:rFonts w:ascii="inherit" w:hAnsi="inherit"/>
          <w:sz w:val="28"/>
          <w:szCs w:val="28"/>
          <w:lang w:val="de-DE"/>
        </w:rPr>
        <w:t>7</w:t>
      </w:r>
      <w:r w:rsidRPr="00C76862">
        <w:rPr>
          <w:rFonts w:ascii="inherit" w:hAnsi="inherit"/>
          <w:sz w:val="28"/>
          <w:szCs w:val="28"/>
          <w:lang w:val="de-DE"/>
        </w:rPr>
        <w:t>8</w:t>
      </w:r>
      <w:r>
        <w:rPr>
          <w:rFonts w:ascii="inherit" w:hAnsi="inherit"/>
          <w:sz w:val="28"/>
          <w:szCs w:val="28"/>
          <w:lang w:val="de-DE"/>
        </w:rPr>
        <w:t>]</w:t>
      </w:r>
      <w:r w:rsidRPr="00C76862">
        <w:rPr>
          <w:rFonts w:ascii="inherit" w:hAnsi="inherit"/>
          <w:sz w:val="28"/>
          <w:szCs w:val="28"/>
          <w:lang w:val="de-DE"/>
        </w:rPr>
        <w:t>.</w:t>
      </w:r>
    </w:p>
    <w:p w14:paraId="4EB4DE2F" w14:textId="77777777" w:rsidR="005C50A4" w:rsidRDefault="005C50A4" w:rsidP="005C50A4">
      <w:pPr>
        <w:ind w:firstLine="709"/>
        <w:jc w:val="both"/>
        <w:rPr>
          <w:sz w:val="28"/>
          <w:lang w:val="de-DE"/>
        </w:rPr>
      </w:pPr>
      <w:r>
        <w:rPr>
          <w:sz w:val="28"/>
          <w:lang w:val="de-DE"/>
        </w:rPr>
        <w:lastRenderedPageBreak/>
        <w:t xml:space="preserve">Der Pressetext ist dabei kein Ziel, sondern wird als Lernmittel aller Arten der Sprechtätigkeit (mündlicher und schriftlicher Fähigkeiten und Fertigkeiten) betrachtet. </w:t>
      </w:r>
    </w:p>
    <w:p w14:paraId="0BBC8A51" w14:textId="77777777" w:rsidR="005C50A4" w:rsidRDefault="005C50A4" w:rsidP="005C50A4">
      <w:pPr>
        <w:ind w:firstLine="709"/>
        <w:jc w:val="both"/>
        <w:rPr>
          <w:sz w:val="28"/>
          <w:szCs w:val="28"/>
          <w:lang w:val="de-DE"/>
        </w:rPr>
      </w:pPr>
      <w:r>
        <w:rPr>
          <w:rFonts w:ascii="inherit" w:hAnsi="inherit"/>
          <w:sz w:val="28"/>
          <w:szCs w:val="28"/>
          <w:lang w:val="de-DE"/>
        </w:rPr>
        <w:t xml:space="preserve">Beispielweise betrachten wir einen kurzen Auszug aus dem Spiegel-Artikel </w:t>
      </w:r>
      <w:r>
        <w:rPr>
          <w:rFonts w:ascii="inherit" w:hAnsi="inherit" w:hint="eastAsia"/>
          <w:sz w:val="28"/>
          <w:szCs w:val="28"/>
          <w:lang w:val="de-DE"/>
        </w:rPr>
        <w:t>„</w:t>
      </w:r>
      <w:r>
        <w:rPr>
          <w:rFonts w:ascii="inherit" w:hAnsi="inherit"/>
          <w:sz w:val="28"/>
          <w:szCs w:val="28"/>
          <w:lang w:val="de-DE"/>
        </w:rPr>
        <w:t>Der Wortbruch</w:t>
      </w:r>
      <w:r>
        <w:rPr>
          <w:rFonts w:ascii="inherit" w:hAnsi="inherit" w:hint="eastAsia"/>
          <w:sz w:val="28"/>
          <w:szCs w:val="28"/>
          <w:lang w:val="de-DE"/>
        </w:rPr>
        <w:t>“</w:t>
      </w:r>
      <w:r>
        <w:rPr>
          <w:rFonts w:ascii="inherit" w:hAnsi="inherit"/>
          <w:sz w:val="28"/>
          <w:szCs w:val="28"/>
          <w:lang w:val="de-DE"/>
        </w:rPr>
        <w:t xml:space="preserve"> (Der Spiegel </w:t>
      </w:r>
      <w:r w:rsidRPr="0001574B">
        <w:rPr>
          <w:sz w:val="28"/>
          <w:szCs w:val="28"/>
          <w:lang w:val="de-DE"/>
        </w:rPr>
        <w:t>№14</w:t>
      </w:r>
      <w:r>
        <w:rPr>
          <w:sz w:val="28"/>
          <w:szCs w:val="28"/>
          <w:lang w:val="de-DE"/>
        </w:rPr>
        <w:t>, 30.03. 2019):</w:t>
      </w:r>
    </w:p>
    <w:p w14:paraId="5B1305B7" w14:textId="77777777" w:rsidR="005C50A4" w:rsidRPr="00915BB8" w:rsidRDefault="005C50A4" w:rsidP="005C50A4">
      <w:pPr>
        <w:ind w:firstLine="709"/>
        <w:jc w:val="both"/>
        <w:rPr>
          <w:i/>
          <w:sz w:val="28"/>
          <w:szCs w:val="28"/>
          <w:lang w:val="de-DE"/>
        </w:rPr>
      </w:pPr>
      <w:r>
        <w:rPr>
          <w:sz w:val="28"/>
          <w:szCs w:val="28"/>
          <w:lang w:val="de-DE"/>
        </w:rPr>
        <w:t>„</w:t>
      </w:r>
      <w:r w:rsidRPr="00915BB8">
        <w:rPr>
          <w:i/>
          <w:sz w:val="28"/>
          <w:szCs w:val="28"/>
          <w:lang w:val="de-DE"/>
        </w:rPr>
        <w:t xml:space="preserve">Von der Leyen bekommt an diesem Abend im Februar einen kleinen Vorgeschmack auf das, was ihren Außenministerkollegen Heiko Maas in der kommenden Woche in Washington erwarten könnte. Dann feiert die Allianz ihren 70. Geburtstag, doch Berlin scheint es in diesen Tagen darauf anzulegen, die Party vorsätzlich zu ruinieren. </w:t>
      </w:r>
    </w:p>
    <w:p w14:paraId="03CF117B" w14:textId="77777777" w:rsidR="005C50A4" w:rsidRDefault="005C50A4" w:rsidP="005C50A4">
      <w:pPr>
        <w:ind w:firstLine="709"/>
        <w:jc w:val="both"/>
        <w:rPr>
          <w:sz w:val="28"/>
          <w:szCs w:val="28"/>
          <w:lang w:val="de-DE"/>
        </w:rPr>
      </w:pPr>
      <w:r w:rsidRPr="00915BB8">
        <w:rPr>
          <w:i/>
          <w:sz w:val="28"/>
          <w:szCs w:val="28"/>
          <w:lang w:val="de-DE"/>
        </w:rPr>
        <w:t>Die Choreographie des Abends verlangt, dass stur die Rednerliste abgearbeitet wird. „Wir lehnen uns nicht zurück, wir arbeiten sehr hart daran, die Vorgaben einzuhalten, selbst wenn es innenpolitisch schwierig ist“, sagt die deutsche Verteidigungsministerin Ursula von der Leyen. „Stirbt die Nato?“, fragt der als „Trump-Flüsterer“ bekannte US-Politologe Walter Russel Mead im „Wall Street Journal“</w:t>
      </w:r>
      <w:r>
        <w:rPr>
          <w:sz w:val="28"/>
          <w:szCs w:val="28"/>
          <w:lang w:val="de-DE"/>
        </w:rPr>
        <w:t>.</w:t>
      </w:r>
    </w:p>
    <w:p w14:paraId="39DE408D" w14:textId="77777777" w:rsidR="005C50A4" w:rsidRDefault="005C50A4" w:rsidP="005C50A4">
      <w:pPr>
        <w:ind w:firstLine="709"/>
        <w:jc w:val="both"/>
        <w:rPr>
          <w:sz w:val="28"/>
          <w:szCs w:val="28"/>
          <w:lang w:val="de-DE"/>
        </w:rPr>
      </w:pPr>
      <w:r>
        <w:rPr>
          <w:sz w:val="28"/>
          <w:szCs w:val="28"/>
          <w:lang w:val="de-DE"/>
        </w:rPr>
        <w:t xml:space="preserve">In diesem kurzen Textauszug werden mehrere sprachliche Erscheinungen verfolgt, die bei der Ausbildung der Germanistik-Studenten nicht ausgelassen werden dürften. Das sind nämlich die bildhaften Sprachmittel wie </w:t>
      </w:r>
      <w:r w:rsidRPr="00915BB8">
        <w:rPr>
          <w:i/>
          <w:sz w:val="28"/>
          <w:szCs w:val="28"/>
          <w:lang w:val="de-DE"/>
        </w:rPr>
        <w:t>die Choreographie des Abends</w:t>
      </w:r>
      <w:r>
        <w:rPr>
          <w:i/>
          <w:sz w:val="28"/>
          <w:szCs w:val="28"/>
          <w:lang w:val="de-DE"/>
        </w:rPr>
        <w:t xml:space="preserve">, </w:t>
      </w:r>
      <w:r w:rsidRPr="00915BB8">
        <w:rPr>
          <w:i/>
          <w:sz w:val="28"/>
          <w:szCs w:val="28"/>
          <w:lang w:val="de-DE"/>
        </w:rPr>
        <w:t>einen kleinen Vorgeschmack</w:t>
      </w:r>
      <w:r>
        <w:rPr>
          <w:i/>
          <w:sz w:val="28"/>
          <w:szCs w:val="28"/>
          <w:lang w:val="de-DE"/>
        </w:rPr>
        <w:t xml:space="preserve"> bekommen, </w:t>
      </w:r>
      <w:r w:rsidRPr="00915BB8">
        <w:rPr>
          <w:i/>
          <w:sz w:val="28"/>
          <w:szCs w:val="28"/>
          <w:lang w:val="de-DE"/>
        </w:rPr>
        <w:t>die Party ruinieren</w:t>
      </w:r>
      <w:r>
        <w:rPr>
          <w:i/>
          <w:sz w:val="28"/>
          <w:szCs w:val="28"/>
          <w:lang w:val="de-DE"/>
        </w:rPr>
        <w:t xml:space="preserve">, </w:t>
      </w:r>
      <w:r w:rsidRPr="00915BB8">
        <w:rPr>
          <w:i/>
          <w:sz w:val="28"/>
          <w:szCs w:val="28"/>
          <w:lang w:val="de-DE"/>
        </w:rPr>
        <w:t>Trump-Flüsterer</w:t>
      </w:r>
      <w:r>
        <w:rPr>
          <w:i/>
          <w:sz w:val="28"/>
          <w:szCs w:val="28"/>
          <w:lang w:val="de-DE"/>
        </w:rPr>
        <w:t xml:space="preserve">, die Nato stirbt. </w:t>
      </w:r>
      <w:r w:rsidRPr="00915BB8">
        <w:rPr>
          <w:sz w:val="28"/>
          <w:szCs w:val="28"/>
          <w:lang w:val="de-DE"/>
        </w:rPr>
        <w:t>Die Arbeit mit den Pressetexten</w:t>
      </w:r>
      <w:r>
        <w:rPr>
          <w:i/>
          <w:sz w:val="28"/>
          <w:szCs w:val="28"/>
          <w:lang w:val="de-DE"/>
        </w:rPr>
        <w:t xml:space="preserve"> </w:t>
      </w:r>
      <w:r w:rsidRPr="00915BB8">
        <w:rPr>
          <w:sz w:val="28"/>
          <w:szCs w:val="28"/>
          <w:lang w:val="de-DE"/>
        </w:rPr>
        <w:t>ermöglicht</w:t>
      </w:r>
      <w:r>
        <w:rPr>
          <w:sz w:val="28"/>
          <w:szCs w:val="28"/>
          <w:lang w:val="de-DE"/>
        </w:rPr>
        <w:t>, also,</w:t>
      </w:r>
      <w:r w:rsidRPr="00915BB8">
        <w:rPr>
          <w:sz w:val="28"/>
          <w:szCs w:val="28"/>
          <w:lang w:val="de-DE"/>
        </w:rPr>
        <w:t xml:space="preserve"> solche Gebrauchsfälle </w:t>
      </w:r>
      <w:r>
        <w:rPr>
          <w:sz w:val="28"/>
          <w:szCs w:val="28"/>
          <w:lang w:val="de-DE"/>
        </w:rPr>
        <w:t xml:space="preserve">zu beachten, </w:t>
      </w:r>
      <w:r w:rsidRPr="00915BB8">
        <w:rPr>
          <w:sz w:val="28"/>
          <w:szCs w:val="28"/>
          <w:lang w:val="de-DE"/>
        </w:rPr>
        <w:t>zu analysieren</w:t>
      </w:r>
      <w:r>
        <w:rPr>
          <w:sz w:val="28"/>
          <w:szCs w:val="28"/>
          <w:lang w:val="de-DE"/>
        </w:rPr>
        <w:t xml:space="preserve"> und zu erlernen. Anhand solcher Texte wird im Deutschunterricht vieles geleistet: die Studenten machen sich mit dem aktuellsten Funktionsstand der deutschen Sprache, sie erlernen neue Wörter und Wortgruppen, machen sich mit den Entwicklungstendenzen der deutschen Sprache auf dieser historischen Etappe bekannt – mit den lexikalischen, grammatischen und syntaktischen. Die Analyse der aktuellen Pressetexte bringt der Vervollkommnung der fachlichen Kenntnisse und der Vorbereitung eines gut qualifizierten Spezialisten bei.  </w:t>
      </w:r>
    </w:p>
    <w:p w14:paraId="1E5F22CA" w14:textId="77777777" w:rsidR="005C50A4" w:rsidRDefault="005C50A4" w:rsidP="005C50A4">
      <w:pPr>
        <w:ind w:firstLine="709"/>
        <w:jc w:val="both"/>
        <w:rPr>
          <w:sz w:val="28"/>
          <w:szCs w:val="28"/>
          <w:lang w:val="de-DE"/>
        </w:rPr>
      </w:pPr>
      <w:r w:rsidRPr="000F5F40">
        <w:rPr>
          <w:sz w:val="28"/>
          <w:szCs w:val="28"/>
          <w:lang w:val="de-DE"/>
        </w:rPr>
        <w:t xml:space="preserve">Eine der wichtigsten Rollen des Einsatzes von den Pressetexten im Lernprozess beim Deutscherwerb ist die Erweiterung der lexikalischen Kompetenzen der Studierenden, also, Üben der neuen Wörter und Wortverbindungen. </w:t>
      </w:r>
      <w:r w:rsidRPr="00D8707B">
        <w:rPr>
          <w:sz w:val="28"/>
          <w:szCs w:val="28"/>
          <w:lang w:val="de-DE"/>
        </w:rPr>
        <w:t xml:space="preserve">Die lexikalische Seite der </w:t>
      </w:r>
      <w:r>
        <w:rPr>
          <w:sz w:val="28"/>
          <w:szCs w:val="28"/>
          <w:lang w:val="de-DE"/>
        </w:rPr>
        <w:t xml:space="preserve">Arbeit an den </w:t>
      </w:r>
      <w:r w:rsidRPr="00D8707B">
        <w:rPr>
          <w:sz w:val="28"/>
          <w:szCs w:val="28"/>
          <w:lang w:val="de-DE"/>
        </w:rPr>
        <w:t>Pressetexte</w:t>
      </w:r>
      <w:r>
        <w:rPr>
          <w:sz w:val="28"/>
          <w:szCs w:val="28"/>
          <w:lang w:val="de-DE"/>
        </w:rPr>
        <w:t>n</w:t>
      </w:r>
      <w:r w:rsidRPr="00D8707B">
        <w:rPr>
          <w:sz w:val="28"/>
          <w:szCs w:val="28"/>
          <w:lang w:val="de-DE"/>
        </w:rPr>
        <w:t xml:space="preserve"> ist sehr interessant und nimmt einen wichtigen Platz im Prozess des Wortschatzerwerbs von den Studenten, denn die Veränderungen im Sprachbau vor allem im Wortschatz augenfällig werden. Einer der berühmtesten Sprachwissenschaftler, P</w:t>
      </w:r>
      <w:r>
        <w:rPr>
          <w:sz w:val="28"/>
          <w:szCs w:val="28"/>
          <w:lang w:val="de-DE"/>
        </w:rPr>
        <w:t>.</w:t>
      </w:r>
      <w:r w:rsidRPr="00D8707B">
        <w:rPr>
          <w:sz w:val="28"/>
          <w:szCs w:val="28"/>
          <w:lang w:val="de-DE"/>
        </w:rPr>
        <w:t xml:space="preserve"> Braun, vertritt diese Meinung ebenfalls, indem er sagt, dass „die Sprache auf keiner Ebene so starken Veränderungen unterworfen ist, wie im Bereich des Wortschatzes“ [</w:t>
      </w:r>
      <w:r>
        <w:rPr>
          <w:sz w:val="28"/>
          <w:szCs w:val="28"/>
          <w:lang w:val="de-DE"/>
        </w:rPr>
        <w:t>4</w:t>
      </w:r>
      <w:r w:rsidRPr="00D8707B">
        <w:rPr>
          <w:sz w:val="28"/>
          <w:szCs w:val="28"/>
          <w:lang w:val="de-DE"/>
        </w:rPr>
        <w:t xml:space="preserve">, S. </w:t>
      </w:r>
      <w:r>
        <w:rPr>
          <w:sz w:val="28"/>
          <w:szCs w:val="28"/>
          <w:lang w:val="de-DE"/>
        </w:rPr>
        <w:t>33</w:t>
      </w:r>
      <w:r w:rsidRPr="00D8707B">
        <w:rPr>
          <w:sz w:val="28"/>
          <w:szCs w:val="28"/>
          <w:lang w:val="de-DE"/>
        </w:rPr>
        <w:t xml:space="preserve">]. </w:t>
      </w:r>
    </w:p>
    <w:p w14:paraId="42C65063" w14:textId="77777777" w:rsidR="005C50A4" w:rsidRDefault="005C50A4" w:rsidP="005C50A4">
      <w:pPr>
        <w:ind w:firstLine="709"/>
        <w:jc w:val="both"/>
        <w:rPr>
          <w:sz w:val="28"/>
          <w:szCs w:val="28"/>
          <w:lang w:val="de-DE"/>
        </w:rPr>
      </w:pPr>
      <w:r>
        <w:rPr>
          <w:sz w:val="28"/>
          <w:szCs w:val="28"/>
          <w:lang w:val="de-DE"/>
        </w:rPr>
        <w:t>Bei der Vorbereitung der Arbeit an den Pressetexten</w:t>
      </w:r>
      <w:r w:rsidRPr="003F666B">
        <w:rPr>
          <w:sz w:val="28"/>
          <w:szCs w:val="28"/>
          <w:lang w:val="de-DE"/>
        </w:rPr>
        <w:t xml:space="preserve"> im </w:t>
      </w:r>
      <w:r>
        <w:rPr>
          <w:sz w:val="28"/>
          <w:szCs w:val="28"/>
          <w:lang w:val="de-DE"/>
        </w:rPr>
        <w:t>Deutschun</w:t>
      </w:r>
      <w:r w:rsidRPr="003F666B">
        <w:rPr>
          <w:sz w:val="28"/>
          <w:szCs w:val="28"/>
          <w:lang w:val="de-DE"/>
        </w:rPr>
        <w:t>terricht</w:t>
      </w:r>
      <w:r>
        <w:rPr>
          <w:sz w:val="28"/>
          <w:szCs w:val="28"/>
          <w:lang w:val="de-DE"/>
        </w:rPr>
        <w:t xml:space="preserve"> ist vom Hochschullehrer Folgendes zu beachten:</w:t>
      </w:r>
    </w:p>
    <w:p w14:paraId="4D06B7DC" w14:textId="77777777" w:rsidR="005C50A4" w:rsidRDefault="005C50A4" w:rsidP="005C50A4">
      <w:pPr>
        <w:ind w:firstLine="709"/>
        <w:jc w:val="both"/>
        <w:rPr>
          <w:sz w:val="28"/>
          <w:szCs w:val="28"/>
          <w:lang w:val="de-DE"/>
        </w:rPr>
      </w:pPr>
      <w:r>
        <w:rPr>
          <w:sz w:val="28"/>
          <w:szCs w:val="28"/>
          <w:lang w:val="de-DE"/>
        </w:rPr>
        <w:t>1) der Text soll interessant für die Studierenden sein, soll ihnen</w:t>
      </w:r>
      <w:r w:rsidRPr="003F666B">
        <w:rPr>
          <w:sz w:val="28"/>
          <w:szCs w:val="28"/>
          <w:lang w:val="de-DE"/>
        </w:rPr>
        <w:t xml:space="preserve"> etwas Neues,</w:t>
      </w:r>
      <w:r>
        <w:rPr>
          <w:sz w:val="28"/>
          <w:szCs w:val="28"/>
          <w:lang w:val="de-DE"/>
        </w:rPr>
        <w:t xml:space="preserve"> </w:t>
      </w:r>
      <w:r w:rsidRPr="003F666B">
        <w:rPr>
          <w:sz w:val="28"/>
          <w:szCs w:val="28"/>
          <w:lang w:val="de-DE"/>
        </w:rPr>
        <w:t>Interessantes, Wissenswertes mitteilen</w:t>
      </w:r>
      <w:r>
        <w:rPr>
          <w:sz w:val="28"/>
          <w:szCs w:val="28"/>
          <w:lang w:val="de-DE"/>
        </w:rPr>
        <w:t xml:space="preserve">; </w:t>
      </w:r>
    </w:p>
    <w:p w14:paraId="15C86138" w14:textId="77777777" w:rsidR="005C50A4" w:rsidRDefault="005C50A4" w:rsidP="005C50A4">
      <w:pPr>
        <w:ind w:firstLine="709"/>
        <w:jc w:val="both"/>
        <w:rPr>
          <w:sz w:val="28"/>
          <w:szCs w:val="28"/>
          <w:lang w:val="de-DE"/>
        </w:rPr>
      </w:pPr>
      <w:r>
        <w:rPr>
          <w:sz w:val="28"/>
          <w:szCs w:val="28"/>
          <w:lang w:val="de-DE"/>
        </w:rPr>
        <w:lastRenderedPageBreak/>
        <w:t>2) der Text soll das realisierbare Ziel verfolgen;</w:t>
      </w:r>
    </w:p>
    <w:p w14:paraId="43466335" w14:textId="77777777" w:rsidR="005C50A4" w:rsidRDefault="005C50A4" w:rsidP="005C50A4">
      <w:pPr>
        <w:ind w:firstLine="709"/>
        <w:jc w:val="both"/>
        <w:rPr>
          <w:sz w:val="28"/>
          <w:szCs w:val="28"/>
          <w:lang w:val="de-DE"/>
        </w:rPr>
      </w:pPr>
      <w:r>
        <w:rPr>
          <w:sz w:val="28"/>
          <w:szCs w:val="28"/>
          <w:lang w:val="de-DE"/>
        </w:rPr>
        <w:t>3) der Text soll dem Alter der Lernenden angepasst sein;</w:t>
      </w:r>
    </w:p>
    <w:p w14:paraId="7E58B520" w14:textId="77777777" w:rsidR="005C50A4" w:rsidRDefault="005C50A4" w:rsidP="005C50A4">
      <w:pPr>
        <w:ind w:firstLine="709"/>
        <w:jc w:val="both"/>
        <w:rPr>
          <w:sz w:val="28"/>
          <w:szCs w:val="28"/>
          <w:lang w:val="de-DE"/>
        </w:rPr>
      </w:pPr>
      <w:r>
        <w:rPr>
          <w:sz w:val="28"/>
          <w:szCs w:val="28"/>
          <w:lang w:val="de-DE"/>
        </w:rPr>
        <w:t>4) der Text soll dem Sprachniveau der Lernenden entsprechen</w:t>
      </w:r>
      <w:r>
        <w:rPr>
          <w:sz w:val="28"/>
          <w:szCs w:val="28"/>
          <w:lang w:val="uk-UA"/>
        </w:rPr>
        <w:t xml:space="preserve"> </w:t>
      </w:r>
      <w:r>
        <w:rPr>
          <w:sz w:val="28"/>
          <w:szCs w:val="28"/>
          <w:lang w:val="de-DE"/>
        </w:rPr>
        <w:t>[5</w:t>
      </w:r>
      <w:r w:rsidRPr="003F666B">
        <w:rPr>
          <w:sz w:val="28"/>
          <w:szCs w:val="28"/>
          <w:lang w:val="de-DE"/>
        </w:rPr>
        <w:t xml:space="preserve">, </w:t>
      </w:r>
      <w:r>
        <w:rPr>
          <w:sz w:val="28"/>
          <w:szCs w:val="28"/>
          <w:lang w:val="de-DE"/>
        </w:rPr>
        <w:t>S.</w:t>
      </w:r>
      <w:r w:rsidRPr="003F666B">
        <w:rPr>
          <w:sz w:val="28"/>
          <w:szCs w:val="28"/>
          <w:lang w:val="de-DE"/>
        </w:rPr>
        <w:t xml:space="preserve"> 7</w:t>
      </w:r>
      <w:r>
        <w:rPr>
          <w:sz w:val="28"/>
          <w:szCs w:val="28"/>
          <w:lang w:val="uk-UA"/>
        </w:rPr>
        <w:t>5</w:t>
      </w:r>
      <w:r>
        <w:rPr>
          <w:sz w:val="28"/>
          <w:szCs w:val="28"/>
          <w:lang w:val="de-DE"/>
        </w:rPr>
        <w:t xml:space="preserve">]. </w:t>
      </w:r>
    </w:p>
    <w:p w14:paraId="2C299AC4" w14:textId="77777777" w:rsidR="005C50A4" w:rsidRDefault="005C50A4" w:rsidP="005C50A4">
      <w:pPr>
        <w:pStyle w:val="a9"/>
        <w:tabs>
          <w:tab w:val="left" w:pos="7513"/>
          <w:tab w:val="left" w:pos="10490"/>
        </w:tabs>
        <w:spacing w:line="240" w:lineRule="auto"/>
        <w:ind w:firstLine="709"/>
        <w:rPr>
          <w:szCs w:val="28"/>
        </w:rPr>
      </w:pPr>
      <w:proofErr w:type="spellStart"/>
      <w:r>
        <w:rPr>
          <w:szCs w:val="28"/>
        </w:rPr>
        <w:t>Wie</w:t>
      </w:r>
      <w:proofErr w:type="spellEnd"/>
      <w:r>
        <w:rPr>
          <w:szCs w:val="28"/>
        </w:rPr>
        <w:t xml:space="preserve"> </w:t>
      </w:r>
      <w:proofErr w:type="spellStart"/>
      <w:r>
        <w:rPr>
          <w:szCs w:val="28"/>
        </w:rPr>
        <w:t>schon</w:t>
      </w:r>
      <w:proofErr w:type="spellEnd"/>
      <w:r>
        <w:rPr>
          <w:szCs w:val="28"/>
        </w:rPr>
        <w:t xml:space="preserve"> </w:t>
      </w:r>
      <w:proofErr w:type="spellStart"/>
      <w:r>
        <w:rPr>
          <w:szCs w:val="28"/>
        </w:rPr>
        <w:t>erwähnt</w:t>
      </w:r>
      <w:proofErr w:type="spellEnd"/>
      <w:r>
        <w:rPr>
          <w:szCs w:val="28"/>
        </w:rPr>
        <w:t xml:space="preserve"> </w:t>
      </w:r>
      <w:proofErr w:type="spellStart"/>
      <w:r>
        <w:rPr>
          <w:szCs w:val="28"/>
        </w:rPr>
        <w:t>ist</w:t>
      </w:r>
      <w:proofErr w:type="spellEnd"/>
      <w:r>
        <w:rPr>
          <w:szCs w:val="28"/>
        </w:rPr>
        <w:t xml:space="preserve">, </w:t>
      </w:r>
      <w:proofErr w:type="spellStart"/>
      <w:r>
        <w:rPr>
          <w:szCs w:val="28"/>
        </w:rPr>
        <w:t>die</w:t>
      </w:r>
      <w:proofErr w:type="spellEnd"/>
      <w:r>
        <w:rPr>
          <w:szCs w:val="28"/>
        </w:rPr>
        <w:t xml:space="preserve"> </w:t>
      </w:r>
      <w:proofErr w:type="spellStart"/>
      <w:r>
        <w:rPr>
          <w:szCs w:val="28"/>
        </w:rPr>
        <w:t>Hauptfunktion</w:t>
      </w:r>
      <w:proofErr w:type="spellEnd"/>
      <w:r>
        <w:rPr>
          <w:szCs w:val="28"/>
        </w:rPr>
        <w:t xml:space="preserve"> </w:t>
      </w:r>
      <w:proofErr w:type="spellStart"/>
      <w:r>
        <w:rPr>
          <w:szCs w:val="28"/>
        </w:rPr>
        <w:t>der</w:t>
      </w:r>
      <w:proofErr w:type="spellEnd"/>
      <w:r>
        <w:rPr>
          <w:szCs w:val="28"/>
        </w:rPr>
        <w:t xml:space="preserve"> </w:t>
      </w:r>
      <w:proofErr w:type="spellStart"/>
      <w:r>
        <w:rPr>
          <w:szCs w:val="28"/>
        </w:rPr>
        <w:t>Presseschau</w:t>
      </w:r>
      <w:proofErr w:type="spellEnd"/>
      <w:r>
        <w:rPr>
          <w:szCs w:val="28"/>
        </w:rPr>
        <w:t xml:space="preserve"> </w:t>
      </w:r>
      <w:proofErr w:type="spellStart"/>
      <w:r>
        <w:rPr>
          <w:szCs w:val="28"/>
        </w:rPr>
        <w:t>im</w:t>
      </w:r>
      <w:proofErr w:type="spellEnd"/>
      <w:r>
        <w:rPr>
          <w:szCs w:val="28"/>
        </w:rPr>
        <w:t xml:space="preserve"> </w:t>
      </w:r>
      <w:proofErr w:type="spellStart"/>
      <w:r>
        <w:rPr>
          <w:szCs w:val="28"/>
        </w:rPr>
        <w:t>Deutschunterricht</w:t>
      </w:r>
      <w:proofErr w:type="spellEnd"/>
      <w:r>
        <w:rPr>
          <w:szCs w:val="28"/>
        </w:rPr>
        <w:t xml:space="preserve"> </w:t>
      </w:r>
      <w:proofErr w:type="spellStart"/>
      <w:r>
        <w:rPr>
          <w:szCs w:val="28"/>
        </w:rPr>
        <w:t>ist</w:t>
      </w:r>
      <w:proofErr w:type="spellEnd"/>
      <w:r>
        <w:rPr>
          <w:szCs w:val="28"/>
        </w:rPr>
        <w:t xml:space="preserve"> </w:t>
      </w:r>
      <w:proofErr w:type="spellStart"/>
      <w:r>
        <w:rPr>
          <w:szCs w:val="28"/>
        </w:rPr>
        <w:t>die</w:t>
      </w:r>
      <w:proofErr w:type="spellEnd"/>
      <w:r>
        <w:rPr>
          <w:szCs w:val="28"/>
        </w:rPr>
        <w:t xml:space="preserve"> </w:t>
      </w:r>
      <w:proofErr w:type="spellStart"/>
      <w:r>
        <w:rPr>
          <w:szCs w:val="28"/>
        </w:rPr>
        <w:t>Erweiterung</w:t>
      </w:r>
      <w:proofErr w:type="spellEnd"/>
      <w:r>
        <w:rPr>
          <w:szCs w:val="28"/>
        </w:rPr>
        <w:t xml:space="preserve"> </w:t>
      </w:r>
      <w:proofErr w:type="spellStart"/>
      <w:r>
        <w:rPr>
          <w:szCs w:val="28"/>
        </w:rPr>
        <w:t>der</w:t>
      </w:r>
      <w:proofErr w:type="spellEnd"/>
      <w:r>
        <w:rPr>
          <w:szCs w:val="28"/>
        </w:rPr>
        <w:t xml:space="preserve"> </w:t>
      </w:r>
      <w:proofErr w:type="spellStart"/>
      <w:r>
        <w:rPr>
          <w:szCs w:val="28"/>
        </w:rPr>
        <w:t>lexikalischen</w:t>
      </w:r>
      <w:proofErr w:type="spellEnd"/>
      <w:r>
        <w:rPr>
          <w:szCs w:val="28"/>
        </w:rPr>
        <w:t xml:space="preserve"> </w:t>
      </w:r>
      <w:proofErr w:type="spellStart"/>
      <w:r>
        <w:rPr>
          <w:szCs w:val="28"/>
        </w:rPr>
        <w:t>Kompetenzen</w:t>
      </w:r>
      <w:proofErr w:type="spellEnd"/>
      <w:r>
        <w:rPr>
          <w:szCs w:val="28"/>
        </w:rPr>
        <w:t xml:space="preserve">. </w:t>
      </w:r>
      <w:proofErr w:type="spellStart"/>
      <w:r w:rsidRPr="00811E90">
        <w:rPr>
          <w:szCs w:val="28"/>
        </w:rPr>
        <w:t>Der</w:t>
      </w:r>
      <w:proofErr w:type="spellEnd"/>
      <w:r w:rsidRPr="00811E90">
        <w:rPr>
          <w:szCs w:val="28"/>
        </w:rPr>
        <w:t xml:space="preserve"> </w:t>
      </w:r>
      <w:proofErr w:type="spellStart"/>
      <w:r w:rsidRPr="00811E90">
        <w:rPr>
          <w:szCs w:val="28"/>
        </w:rPr>
        <w:t>Wortschatz</w:t>
      </w:r>
      <w:proofErr w:type="spellEnd"/>
      <w:r w:rsidRPr="00811E90">
        <w:rPr>
          <w:szCs w:val="28"/>
        </w:rPr>
        <w:t xml:space="preserve"> </w:t>
      </w:r>
      <w:proofErr w:type="spellStart"/>
      <w:r w:rsidRPr="00811E90">
        <w:rPr>
          <w:szCs w:val="28"/>
        </w:rPr>
        <w:t>der</w:t>
      </w:r>
      <w:proofErr w:type="spellEnd"/>
      <w:r w:rsidRPr="00811E90">
        <w:rPr>
          <w:szCs w:val="28"/>
        </w:rPr>
        <w:t xml:space="preserve"> </w:t>
      </w:r>
      <w:proofErr w:type="spellStart"/>
      <w:r w:rsidRPr="00811E90">
        <w:rPr>
          <w:szCs w:val="28"/>
        </w:rPr>
        <w:t>publizistischen</w:t>
      </w:r>
      <w:proofErr w:type="spellEnd"/>
      <w:r w:rsidRPr="00811E90">
        <w:rPr>
          <w:szCs w:val="28"/>
        </w:rPr>
        <w:t xml:space="preserve"> </w:t>
      </w:r>
      <w:proofErr w:type="spellStart"/>
      <w:r w:rsidRPr="00811E90">
        <w:rPr>
          <w:szCs w:val="28"/>
        </w:rPr>
        <w:t>Texte</w:t>
      </w:r>
      <w:proofErr w:type="spellEnd"/>
      <w:r w:rsidRPr="00811E90">
        <w:rPr>
          <w:szCs w:val="28"/>
        </w:rPr>
        <w:t xml:space="preserve"> </w:t>
      </w:r>
      <w:proofErr w:type="spellStart"/>
      <w:r w:rsidRPr="00811E90">
        <w:rPr>
          <w:szCs w:val="28"/>
        </w:rPr>
        <w:t>ist</w:t>
      </w:r>
      <w:proofErr w:type="spellEnd"/>
      <w:r w:rsidRPr="00811E90">
        <w:rPr>
          <w:szCs w:val="28"/>
        </w:rPr>
        <w:t xml:space="preserve"> </w:t>
      </w:r>
      <w:proofErr w:type="spellStart"/>
      <w:r w:rsidRPr="00811E90">
        <w:rPr>
          <w:szCs w:val="28"/>
        </w:rPr>
        <w:t>mannigfaltig</w:t>
      </w:r>
      <w:proofErr w:type="spellEnd"/>
      <w:r w:rsidRPr="00811E90">
        <w:rPr>
          <w:szCs w:val="28"/>
        </w:rPr>
        <w:t xml:space="preserve"> </w:t>
      </w:r>
      <w:proofErr w:type="spellStart"/>
      <w:r w:rsidRPr="00811E90">
        <w:rPr>
          <w:szCs w:val="28"/>
        </w:rPr>
        <w:t>und</w:t>
      </w:r>
      <w:proofErr w:type="spellEnd"/>
      <w:r w:rsidRPr="00811E90">
        <w:rPr>
          <w:szCs w:val="28"/>
        </w:rPr>
        <w:t xml:space="preserve"> </w:t>
      </w:r>
      <w:proofErr w:type="spellStart"/>
      <w:r w:rsidRPr="00811E90">
        <w:rPr>
          <w:szCs w:val="28"/>
        </w:rPr>
        <w:t>kreativ</w:t>
      </w:r>
      <w:proofErr w:type="spellEnd"/>
      <w:r w:rsidRPr="00811E90">
        <w:rPr>
          <w:szCs w:val="28"/>
        </w:rPr>
        <w:t xml:space="preserve">, </w:t>
      </w:r>
      <w:proofErr w:type="spellStart"/>
      <w:r w:rsidRPr="00811E90">
        <w:rPr>
          <w:szCs w:val="28"/>
        </w:rPr>
        <w:t>was</w:t>
      </w:r>
      <w:proofErr w:type="spellEnd"/>
      <w:r w:rsidRPr="00811E90">
        <w:rPr>
          <w:szCs w:val="28"/>
        </w:rPr>
        <w:t xml:space="preserve"> </w:t>
      </w:r>
      <w:proofErr w:type="spellStart"/>
      <w:r w:rsidRPr="00811E90">
        <w:rPr>
          <w:szCs w:val="28"/>
        </w:rPr>
        <w:t>das</w:t>
      </w:r>
      <w:proofErr w:type="spellEnd"/>
      <w:r w:rsidRPr="00811E90">
        <w:rPr>
          <w:szCs w:val="28"/>
        </w:rPr>
        <w:t xml:space="preserve"> </w:t>
      </w:r>
      <w:proofErr w:type="spellStart"/>
      <w:r w:rsidRPr="00811E90">
        <w:rPr>
          <w:szCs w:val="28"/>
        </w:rPr>
        <w:t>Funktionieren</w:t>
      </w:r>
      <w:proofErr w:type="spellEnd"/>
      <w:r w:rsidRPr="00811E90">
        <w:rPr>
          <w:szCs w:val="28"/>
        </w:rPr>
        <w:t xml:space="preserve"> </w:t>
      </w:r>
      <w:proofErr w:type="spellStart"/>
      <w:r w:rsidRPr="00811E90">
        <w:rPr>
          <w:szCs w:val="28"/>
        </w:rPr>
        <w:t>der</w:t>
      </w:r>
      <w:proofErr w:type="spellEnd"/>
      <w:r w:rsidRPr="00811E90">
        <w:rPr>
          <w:szCs w:val="28"/>
        </w:rPr>
        <w:t xml:space="preserve"> </w:t>
      </w:r>
      <w:proofErr w:type="spellStart"/>
      <w:r w:rsidRPr="00811E90">
        <w:rPr>
          <w:szCs w:val="28"/>
        </w:rPr>
        <w:t>Lexik</w:t>
      </w:r>
      <w:proofErr w:type="spellEnd"/>
      <w:r w:rsidRPr="00811E90">
        <w:rPr>
          <w:szCs w:val="28"/>
        </w:rPr>
        <w:t xml:space="preserve"> </w:t>
      </w:r>
      <w:proofErr w:type="spellStart"/>
      <w:r w:rsidRPr="00811E90">
        <w:rPr>
          <w:szCs w:val="28"/>
        </w:rPr>
        <w:t>im</w:t>
      </w:r>
      <w:proofErr w:type="spellEnd"/>
      <w:r w:rsidRPr="00811E90">
        <w:rPr>
          <w:szCs w:val="28"/>
        </w:rPr>
        <w:t xml:space="preserve"> </w:t>
      </w:r>
      <w:proofErr w:type="spellStart"/>
      <w:r w:rsidRPr="00811E90">
        <w:rPr>
          <w:szCs w:val="28"/>
        </w:rPr>
        <w:t>aktuellen</w:t>
      </w:r>
      <w:proofErr w:type="spellEnd"/>
      <w:r w:rsidRPr="00811E90">
        <w:rPr>
          <w:szCs w:val="28"/>
        </w:rPr>
        <w:t xml:space="preserve"> </w:t>
      </w:r>
      <w:proofErr w:type="spellStart"/>
      <w:r w:rsidRPr="00811E90">
        <w:rPr>
          <w:szCs w:val="28"/>
        </w:rPr>
        <w:t>Deutsch</w:t>
      </w:r>
      <w:proofErr w:type="spellEnd"/>
      <w:r w:rsidRPr="00811E90">
        <w:rPr>
          <w:szCs w:val="28"/>
        </w:rPr>
        <w:t xml:space="preserve"> </w:t>
      </w:r>
      <w:proofErr w:type="spellStart"/>
      <w:r w:rsidRPr="00811E90">
        <w:rPr>
          <w:szCs w:val="28"/>
        </w:rPr>
        <w:t>präsentiert</w:t>
      </w:r>
      <w:proofErr w:type="spellEnd"/>
      <w:r w:rsidRPr="00811E90">
        <w:rPr>
          <w:szCs w:val="28"/>
        </w:rPr>
        <w:t xml:space="preserve">. </w:t>
      </w:r>
      <w:proofErr w:type="spellStart"/>
      <w:r>
        <w:rPr>
          <w:szCs w:val="28"/>
        </w:rPr>
        <w:t>Davon</w:t>
      </w:r>
      <w:proofErr w:type="spellEnd"/>
      <w:r>
        <w:rPr>
          <w:szCs w:val="28"/>
        </w:rPr>
        <w:t xml:space="preserve"> </w:t>
      </w:r>
      <w:proofErr w:type="spellStart"/>
      <w:r>
        <w:rPr>
          <w:szCs w:val="28"/>
        </w:rPr>
        <w:t>zeugen</w:t>
      </w:r>
      <w:proofErr w:type="spellEnd"/>
      <w:r>
        <w:rPr>
          <w:szCs w:val="28"/>
        </w:rPr>
        <w:t xml:space="preserve"> </w:t>
      </w:r>
      <w:proofErr w:type="spellStart"/>
      <w:r>
        <w:rPr>
          <w:szCs w:val="28"/>
        </w:rPr>
        <w:t>folgende</w:t>
      </w:r>
      <w:proofErr w:type="spellEnd"/>
      <w:r>
        <w:rPr>
          <w:szCs w:val="28"/>
        </w:rPr>
        <w:t xml:space="preserve"> </w:t>
      </w:r>
      <w:proofErr w:type="spellStart"/>
      <w:r>
        <w:rPr>
          <w:szCs w:val="28"/>
        </w:rPr>
        <w:t>Beispiele</w:t>
      </w:r>
      <w:proofErr w:type="spellEnd"/>
      <w:r>
        <w:rPr>
          <w:szCs w:val="28"/>
        </w:rPr>
        <w:t xml:space="preserve"> </w:t>
      </w:r>
      <w:proofErr w:type="spellStart"/>
      <w:r>
        <w:rPr>
          <w:szCs w:val="28"/>
        </w:rPr>
        <w:t>wie</w:t>
      </w:r>
      <w:proofErr w:type="spellEnd"/>
      <w:r>
        <w:rPr>
          <w:szCs w:val="28"/>
        </w:rPr>
        <w:t>:</w:t>
      </w:r>
    </w:p>
    <w:p w14:paraId="53231AB5" w14:textId="77777777" w:rsidR="005C50A4" w:rsidRDefault="005C50A4" w:rsidP="005C50A4">
      <w:pPr>
        <w:pStyle w:val="a9"/>
        <w:tabs>
          <w:tab w:val="left" w:pos="7513"/>
          <w:tab w:val="left" w:pos="10490"/>
        </w:tabs>
        <w:spacing w:line="240" w:lineRule="auto"/>
        <w:ind w:firstLine="709"/>
        <w:rPr>
          <w:szCs w:val="28"/>
        </w:rPr>
      </w:pPr>
      <w:proofErr w:type="spellStart"/>
      <w:r w:rsidRPr="00E324D8">
        <w:rPr>
          <w:i/>
          <w:szCs w:val="28"/>
        </w:rPr>
        <w:t>Klimaschutz</w:t>
      </w:r>
      <w:proofErr w:type="spellEnd"/>
      <w:r w:rsidRPr="00E324D8">
        <w:rPr>
          <w:i/>
          <w:szCs w:val="28"/>
        </w:rPr>
        <w:t xml:space="preserve"> </w:t>
      </w:r>
      <w:proofErr w:type="spellStart"/>
      <w:r w:rsidRPr="00E324D8">
        <w:rPr>
          <w:i/>
          <w:szCs w:val="28"/>
        </w:rPr>
        <w:t>ist</w:t>
      </w:r>
      <w:proofErr w:type="spellEnd"/>
      <w:r w:rsidRPr="00E324D8">
        <w:rPr>
          <w:i/>
          <w:szCs w:val="28"/>
        </w:rPr>
        <w:t xml:space="preserve"> </w:t>
      </w:r>
      <w:proofErr w:type="spellStart"/>
      <w:r w:rsidRPr="002B2FC8">
        <w:rPr>
          <w:i/>
          <w:szCs w:val="28"/>
          <w:u w:val="single"/>
        </w:rPr>
        <w:t>Staatsräson</w:t>
      </w:r>
      <w:proofErr w:type="spellEnd"/>
      <w:r w:rsidRPr="00E324D8">
        <w:rPr>
          <w:i/>
          <w:szCs w:val="28"/>
        </w:rPr>
        <w:t xml:space="preserve">, </w:t>
      </w:r>
      <w:proofErr w:type="spellStart"/>
      <w:r w:rsidRPr="00E324D8">
        <w:rPr>
          <w:i/>
          <w:szCs w:val="28"/>
        </w:rPr>
        <w:t>versichern</w:t>
      </w:r>
      <w:proofErr w:type="spellEnd"/>
      <w:r w:rsidRPr="00E324D8">
        <w:rPr>
          <w:i/>
          <w:szCs w:val="28"/>
        </w:rPr>
        <w:t xml:space="preserve"> </w:t>
      </w:r>
      <w:proofErr w:type="spellStart"/>
      <w:r w:rsidRPr="00E324D8">
        <w:rPr>
          <w:i/>
          <w:szCs w:val="28"/>
        </w:rPr>
        <w:t>die</w:t>
      </w:r>
      <w:proofErr w:type="spellEnd"/>
      <w:r w:rsidRPr="00E324D8">
        <w:rPr>
          <w:i/>
          <w:szCs w:val="28"/>
        </w:rPr>
        <w:t xml:space="preserve"> </w:t>
      </w:r>
      <w:proofErr w:type="spellStart"/>
      <w:r w:rsidRPr="00E324D8">
        <w:rPr>
          <w:i/>
          <w:szCs w:val="28"/>
        </w:rPr>
        <w:t>Volksparteien</w:t>
      </w:r>
      <w:proofErr w:type="spellEnd"/>
      <w:r>
        <w:rPr>
          <w:szCs w:val="28"/>
        </w:rPr>
        <w:t xml:space="preserve">.  </w:t>
      </w:r>
    </w:p>
    <w:p w14:paraId="04C472DD" w14:textId="77777777" w:rsidR="005C50A4" w:rsidRPr="002B2FC8" w:rsidRDefault="005C50A4" w:rsidP="005C50A4">
      <w:pPr>
        <w:pStyle w:val="aff7"/>
        <w:spacing w:before="0" w:beforeAutospacing="0" w:after="0" w:afterAutospacing="0"/>
        <w:ind w:firstLine="709"/>
        <w:jc w:val="both"/>
        <w:rPr>
          <w:i/>
          <w:sz w:val="28"/>
          <w:szCs w:val="28"/>
          <w:lang w:val="de-DE"/>
        </w:rPr>
      </w:pPr>
      <w:r w:rsidRPr="002B2FC8">
        <w:rPr>
          <w:i/>
          <w:sz w:val="28"/>
          <w:szCs w:val="28"/>
          <w:lang w:val="de-DE"/>
        </w:rPr>
        <w:t xml:space="preserve">Denn die schönen Worte, mit der die Regierung in diesen Tagen die neue Jugendbewegung </w:t>
      </w:r>
      <w:r w:rsidRPr="002B2FC8">
        <w:rPr>
          <w:i/>
          <w:sz w:val="28"/>
          <w:szCs w:val="28"/>
          <w:u w:val="single"/>
          <w:lang w:val="de-DE"/>
        </w:rPr>
        <w:t>hofiert</w:t>
      </w:r>
      <w:r w:rsidRPr="002B2FC8">
        <w:rPr>
          <w:i/>
          <w:sz w:val="28"/>
          <w:szCs w:val="28"/>
          <w:lang w:val="de-DE"/>
        </w:rPr>
        <w:t xml:space="preserve">, stehen im Gegensatz zu ihren Taten. </w:t>
      </w:r>
    </w:p>
    <w:p w14:paraId="7F774B58" w14:textId="77777777" w:rsidR="005C50A4" w:rsidRPr="002B2FC8" w:rsidRDefault="005C50A4" w:rsidP="005C50A4">
      <w:pPr>
        <w:pStyle w:val="aff7"/>
        <w:spacing w:before="0" w:beforeAutospacing="0" w:after="0" w:afterAutospacing="0"/>
        <w:ind w:firstLine="709"/>
        <w:jc w:val="both"/>
        <w:rPr>
          <w:i/>
          <w:sz w:val="28"/>
          <w:szCs w:val="28"/>
          <w:lang w:val="de-DE"/>
        </w:rPr>
      </w:pPr>
      <w:r w:rsidRPr="002B2FC8">
        <w:rPr>
          <w:i/>
          <w:sz w:val="28"/>
          <w:szCs w:val="28"/>
          <w:lang w:val="de-DE"/>
        </w:rPr>
        <w:t xml:space="preserve">Im Zweifel werde die Partei aus Angst vor Neuwahlen </w:t>
      </w:r>
      <w:r w:rsidRPr="002B2FC8">
        <w:rPr>
          <w:i/>
          <w:sz w:val="28"/>
          <w:szCs w:val="28"/>
          <w:u w:val="single"/>
          <w:lang w:val="de-DE"/>
        </w:rPr>
        <w:t>einknicken</w:t>
      </w:r>
      <w:r w:rsidRPr="002B2FC8">
        <w:rPr>
          <w:i/>
          <w:sz w:val="28"/>
          <w:szCs w:val="28"/>
          <w:lang w:val="de-DE"/>
        </w:rPr>
        <w:t>.</w:t>
      </w:r>
    </w:p>
    <w:p w14:paraId="1E925E9D" w14:textId="77777777" w:rsidR="005C50A4" w:rsidRPr="002B2FC8" w:rsidRDefault="005C50A4" w:rsidP="005C50A4">
      <w:pPr>
        <w:pStyle w:val="aff7"/>
        <w:spacing w:before="0" w:beforeAutospacing="0" w:after="0" w:afterAutospacing="0"/>
        <w:ind w:firstLine="709"/>
        <w:jc w:val="both"/>
        <w:rPr>
          <w:i/>
          <w:sz w:val="28"/>
          <w:szCs w:val="28"/>
          <w:lang w:val="de-DE"/>
        </w:rPr>
      </w:pPr>
      <w:r w:rsidRPr="002B2FC8">
        <w:rPr>
          <w:i/>
          <w:sz w:val="28"/>
          <w:szCs w:val="28"/>
          <w:lang w:val="de-DE"/>
        </w:rPr>
        <w:t xml:space="preserve">Denn in der Operation AKK </w:t>
      </w:r>
      <w:r w:rsidRPr="002B2FC8">
        <w:rPr>
          <w:i/>
          <w:sz w:val="28"/>
          <w:szCs w:val="28"/>
          <w:u w:val="single"/>
          <w:lang w:val="de-DE"/>
        </w:rPr>
        <w:t>hat</w:t>
      </w:r>
      <w:r w:rsidRPr="002B2FC8">
        <w:rPr>
          <w:i/>
          <w:sz w:val="28"/>
          <w:szCs w:val="28"/>
          <w:lang w:val="de-DE"/>
        </w:rPr>
        <w:t xml:space="preserve"> die SPD ausnahmsweise ganz </w:t>
      </w:r>
      <w:r w:rsidRPr="002B2FC8">
        <w:rPr>
          <w:i/>
          <w:sz w:val="28"/>
          <w:szCs w:val="28"/>
          <w:u w:val="single"/>
          <w:lang w:val="de-DE"/>
        </w:rPr>
        <w:t>gute Karten</w:t>
      </w:r>
      <w:r w:rsidRPr="002B2FC8">
        <w:rPr>
          <w:i/>
          <w:sz w:val="28"/>
          <w:szCs w:val="28"/>
          <w:lang w:val="de-DE"/>
        </w:rPr>
        <w:t xml:space="preserve">, jedenfalls bessere, als viele Beobachter glauben. </w:t>
      </w:r>
    </w:p>
    <w:p w14:paraId="70447962" w14:textId="77777777" w:rsidR="005C50A4" w:rsidRPr="002B2FC8" w:rsidRDefault="005C50A4" w:rsidP="005C50A4">
      <w:pPr>
        <w:pStyle w:val="aff7"/>
        <w:spacing w:before="0" w:beforeAutospacing="0" w:after="0" w:afterAutospacing="0"/>
        <w:ind w:firstLine="709"/>
        <w:jc w:val="both"/>
        <w:rPr>
          <w:i/>
          <w:sz w:val="28"/>
          <w:szCs w:val="28"/>
          <w:lang w:val="de-DE"/>
        </w:rPr>
      </w:pPr>
      <w:r w:rsidRPr="002B2FC8">
        <w:rPr>
          <w:i/>
          <w:sz w:val="28"/>
          <w:szCs w:val="28"/>
          <w:lang w:val="de-DE"/>
        </w:rPr>
        <w:t xml:space="preserve">Würde die SPD Kramp-Karrenbauer diese </w:t>
      </w:r>
      <w:r w:rsidRPr="002B2FC8">
        <w:rPr>
          <w:i/>
          <w:sz w:val="28"/>
          <w:szCs w:val="28"/>
          <w:u w:val="single"/>
          <w:lang w:val="de-DE"/>
        </w:rPr>
        <w:t>Bühne schenken</w:t>
      </w:r>
      <w:r w:rsidRPr="002B2FC8">
        <w:rPr>
          <w:i/>
          <w:sz w:val="28"/>
          <w:szCs w:val="28"/>
          <w:lang w:val="de-DE"/>
        </w:rPr>
        <w:t xml:space="preserve">, wäre der Partei nicht mehr zu helfen. </w:t>
      </w:r>
    </w:p>
    <w:p w14:paraId="0DF1A854" w14:textId="77777777" w:rsidR="005C50A4" w:rsidRPr="002B2FC8" w:rsidRDefault="005C50A4" w:rsidP="005C50A4">
      <w:pPr>
        <w:pStyle w:val="aff7"/>
        <w:spacing w:before="0" w:beforeAutospacing="0" w:after="0" w:afterAutospacing="0"/>
        <w:ind w:firstLine="709"/>
        <w:jc w:val="both"/>
        <w:rPr>
          <w:i/>
          <w:sz w:val="28"/>
          <w:szCs w:val="28"/>
          <w:lang w:val="de-DE"/>
        </w:rPr>
      </w:pPr>
      <w:r w:rsidRPr="002B2FC8">
        <w:rPr>
          <w:i/>
          <w:sz w:val="28"/>
          <w:szCs w:val="28"/>
          <w:lang w:val="de-DE"/>
        </w:rPr>
        <w:t xml:space="preserve">„Identitätstäuschung ist kein </w:t>
      </w:r>
      <w:r w:rsidRPr="002B2FC8">
        <w:rPr>
          <w:i/>
          <w:sz w:val="28"/>
          <w:szCs w:val="28"/>
          <w:u w:val="single"/>
          <w:lang w:val="de-DE"/>
        </w:rPr>
        <w:t>Kavaliersdelikt</w:t>
      </w:r>
      <w:r w:rsidRPr="002B2FC8">
        <w:rPr>
          <w:i/>
          <w:sz w:val="28"/>
          <w:szCs w:val="28"/>
          <w:lang w:val="de-DE"/>
        </w:rPr>
        <w:t xml:space="preserve">“, heißt es in einem internen Papier der Innenpolitiker. </w:t>
      </w:r>
    </w:p>
    <w:p w14:paraId="0AD35E95" w14:textId="77777777" w:rsidR="005C50A4" w:rsidRPr="002B2FC8" w:rsidRDefault="005C50A4" w:rsidP="005C50A4">
      <w:pPr>
        <w:pStyle w:val="aff7"/>
        <w:spacing w:before="0" w:beforeAutospacing="0" w:after="0" w:afterAutospacing="0"/>
        <w:ind w:firstLine="709"/>
        <w:jc w:val="both"/>
        <w:rPr>
          <w:i/>
          <w:sz w:val="28"/>
          <w:szCs w:val="28"/>
          <w:lang w:val="de-DE"/>
        </w:rPr>
      </w:pPr>
      <w:r w:rsidRPr="002B2FC8">
        <w:rPr>
          <w:i/>
          <w:sz w:val="28"/>
          <w:szCs w:val="28"/>
          <w:lang w:val="de-DE"/>
        </w:rPr>
        <w:t xml:space="preserve">Sollte Brinkhaus das Seehofer-Heil-Paket ohne große Änderungen </w:t>
      </w:r>
      <w:r w:rsidRPr="002B2FC8">
        <w:rPr>
          <w:i/>
          <w:sz w:val="28"/>
          <w:szCs w:val="28"/>
          <w:u w:val="single"/>
          <w:lang w:val="de-DE"/>
        </w:rPr>
        <w:t>durchboxen</w:t>
      </w:r>
      <w:r w:rsidRPr="002B2FC8">
        <w:rPr>
          <w:i/>
          <w:sz w:val="28"/>
          <w:szCs w:val="28"/>
          <w:lang w:val="de-DE"/>
        </w:rPr>
        <w:t xml:space="preserve">, dürfte er für viele erledigt sein. </w:t>
      </w:r>
    </w:p>
    <w:p w14:paraId="69E03937" w14:textId="77777777" w:rsidR="005C50A4" w:rsidRPr="002B2FC8" w:rsidRDefault="005C50A4" w:rsidP="005C50A4">
      <w:pPr>
        <w:pStyle w:val="aff7"/>
        <w:spacing w:before="0" w:beforeAutospacing="0" w:after="0" w:afterAutospacing="0"/>
        <w:ind w:firstLine="709"/>
        <w:jc w:val="both"/>
        <w:rPr>
          <w:i/>
          <w:sz w:val="28"/>
          <w:szCs w:val="28"/>
          <w:lang w:val="de-DE"/>
        </w:rPr>
      </w:pPr>
      <w:r w:rsidRPr="002B2FC8">
        <w:rPr>
          <w:i/>
          <w:sz w:val="28"/>
          <w:szCs w:val="28"/>
          <w:lang w:val="de-DE"/>
        </w:rPr>
        <w:t xml:space="preserve">In Serie werden neue Kommissionen oder Kabinettausschüsse eingesetzt, aber was dabei herauskommt, ist eine Art </w:t>
      </w:r>
      <w:r w:rsidRPr="002B2FC8">
        <w:rPr>
          <w:i/>
          <w:sz w:val="28"/>
          <w:szCs w:val="28"/>
          <w:u w:val="single"/>
          <w:lang w:val="de-DE"/>
        </w:rPr>
        <w:t>rasender Stillstand</w:t>
      </w:r>
      <w:r w:rsidRPr="002B2FC8">
        <w:rPr>
          <w:i/>
          <w:sz w:val="28"/>
          <w:szCs w:val="28"/>
          <w:lang w:val="de-DE"/>
        </w:rPr>
        <w:t xml:space="preserve">. </w:t>
      </w:r>
    </w:p>
    <w:p w14:paraId="59FFF0EF" w14:textId="77777777" w:rsidR="005C50A4" w:rsidRPr="002B2FC8" w:rsidRDefault="005C50A4" w:rsidP="005C50A4">
      <w:pPr>
        <w:pStyle w:val="aff7"/>
        <w:spacing w:before="0" w:beforeAutospacing="0" w:after="0" w:afterAutospacing="0"/>
        <w:ind w:firstLine="709"/>
        <w:jc w:val="both"/>
        <w:rPr>
          <w:i/>
          <w:sz w:val="28"/>
          <w:szCs w:val="28"/>
          <w:lang w:val="de-DE"/>
        </w:rPr>
      </w:pPr>
      <w:r w:rsidRPr="002B2FC8">
        <w:rPr>
          <w:i/>
          <w:sz w:val="28"/>
          <w:szCs w:val="28"/>
          <w:lang w:val="de-DE"/>
        </w:rPr>
        <w:t xml:space="preserve">Was bei Kita- oder Pflegegesetzen Routine ist, gilt beim Klimaschutz als ausgeschlossen; auf eine </w:t>
      </w:r>
      <w:r w:rsidRPr="002B2FC8">
        <w:rPr>
          <w:i/>
          <w:sz w:val="28"/>
          <w:szCs w:val="28"/>
          <w:u w:val="single"/>
          <w:lang w:val="de-DE"/>
        </w:rPr>
        <w:t>armselige Ausrede</w:t>
      </w:r>
      <w:r w:rsidRPr="002B2FC8">
        <w:rPr>
          <w:i/>
          <w:sz w:val="28"/>
          <w:szCs w:val="28"/>
          <w:lang w:val="de-DE"/>
        </w:rPr>
        <w:t xml:space="preserve"> muss man erstmal kommen. </w:t>
      </w:r>
    </w:p>
    <w:p w14:paraId="4ACAE7A0" w14:textId="77777777" w:rsidR="005C50A4" w:rsidRDefault="005C50A4" w:rsidP="005C50A4">
      <w:pPr>
        <w:pStyle w:val="a9"/>
        <w:tabs>
          <w:tab w:val="left" w:pos="7513"/>
          <w:tab w:val="left" w:pos="10490"/>
        </w:tabs>
        <w:spacing w:line="240" w:lineRule="auto"/>
        <w:ind w:firstLine="709"/>
        <w:rPr>
          <w:szCs w:val="28"/>
        </w:rPr>
      </w:pPr>
      <w:proofErr w:type="spellStart"/>
      <w:r w:rsidRPr="00811E90">
        <w:rPr>
          <w:szCs w:val="28"/>
        </w:rPr>
        <w:t>Vor</w:t>
      </w:r>
      <w:proofErr w:type="spellEnd"/>
      <w:r w:rsidRPr="00811E90">
        <w:rPr>
          <w:szCs w:val="28"/>
        </w:rPr>
        <w:t xml:space="preserve"> </w:t>
      </w:r>
      <w:proofErr w:type="spellStart"/>
      <w:r w:rsidRPr="00811E90">
        <w:rPr>
          <w:szCs w:val="28"/>
        </w:rPr>
        <w:t>allem</w:t>
      </w:r>
      <w:proofErr w:type="spellEnd"/>
      <w:r w:rsidRPr="00811E90">
        <w:rPr>
          <w:szCs w:val="28"/>
        </w:rPr>
        <w:t xml:space="preserve"> </w:t>
      </w:r>
      <w:proofErr w:type="spellStart"/>
      <w:r w:rsidRPr="00811E90">
        <w:rPr>
          <w:szCs w:val="28"/>
        </w:rPr>
        <w:t>wird</w:t>
      </w:r>
      <w:proofErr w:type="spellEnd"/>
      <w:r w:rsidRPr="00811E90">
        <w:rPr>
          <w:szCs w:val="28"/>
        </w:rPr>
        <w:t xml:space="preserve"> </w:t>
      </w:r>
      <w:proofErr w:type="spellStart"/>
      <w:r w:rsidRPr="00811E90">
        <w:rPr>
          <w:szCs w:val="28"/>
        </w:rPr>
        <w:t>hier</w:t>
      </w:r>
      <w:proofErr w:type="spellEnd"/>
      <w:r w:rsidRPr="00811E90">
        <w:rPr>
          <w:szCs w:val="28"/>
        </w:rPr>
        <w:t xml:space="preserve"> </w:t>
      </w:r>
      <w:proofErr w:type="spellStart"/>
      <w:r w:rsidRPr="00811E90">
        <w:rPr>
          <w:szCs w:val="28"/>
        </w:rPr>
        <w:t>die</w:t>
      </w:r>
      <w:proofErr w:type="spellEnd"/>
      <w:r w:rsidRPr="00811E90">
        <w:rPr>
          <w:szCs w:val="28"/>
        </w:rPr>
        <w:t xml:space="preserve"> </w:t>
      </w:r>
      <w:proofErr w:type="spellStart"/>
      <w:r w:rsidRPr="00811E90">
        <w:rPr>
          <w:szCs w:val="28"/>
        </w:rPr>
        <w:t>quantitative</w:t>
      </w:r>
      <w:proofErr w:type="spellEnd"/>
      <w:r w:rsidRPr="00811E90">
        <w:rPr>
          <w:szCs w:val="28"/>
        </w:rPr>
        <w:t xml:space="preserve"> </w:t>
      </w:r>
      <w:proofErr w:type="spellStart"/>
      <w:r w:rsidRPr="00811E90">
        <w:rPr>
          <w:szCs w:val="28"/>
        </w:rPr>
        <w:t>und</w:t>
      </w:r>
      <w:proofErr w:type="spellEnd"/>
      <w:r w:rsidRPr="00811E90">
        <w:rPr>
          <w:szCs w:val="28"/>
        </w:rPr>
        <w:t xml:space="preserve"> </w:t>
      </w:r>
      <w:proofErr w:type="spellStart"/>
      <w:r w:rsidRPr="00811E90">
        <w:rPr>
          <w:szCs w:val="28"/>
        </w:rPr>
        <w:t>qualitative</w:t>
      </w:r>
      <w:proofErr w:type="spellEnd"/>
      <w:r w:rsidRPr="00811E90">
        <w:rPr>
          <w:szCs w:val="28"/>
        </w:rPr>
        <w:t xml:space="preserve"> </w:t>
      </w:r>
      <w:proofErr w:type="spellStart"/>
      <w:r w:rsidRPr="00811E90">
        <w:rPr>
          <w:szCs w:val="28"/>
        </w:rPr>
        <w:t>Erweiterung</w:t>
      </w:r>
      <w:proofErr w:type="spellEnd"/>
      <w:r w:rsidRPr="00811E90">
        <w:rPr>
          <w:szCs w:val="28"/>
        </w:rPr>
        <w:t xml:space="preserve"> </w:t>
      </w:r>
      <w:proofErr w:type="spellStart"/>
      <w:r w:rsidRPr="00811E90">
        <w:rPr>
          <w:szCs w:val="28"/>
        </w:rPr>
        <w:t>des</w:t>
      </w:r>
      <w:proofErr w:type="spellEnd"/>
      <w:r w:rsidRPr="00811E90">
        <w:rPr>
          <w:szCs w:val="28"/>
        </w:rPr>
        <w:t xml:space="preserve"> </w:t>
      </w:r>
      <w:proofErr w:type="spellStart"/>
      <w:r w:rsidRPr="00811E90">
        <w:rPr>
          <w:szCs w:val="28"/>
        </w:rPr>
        <w:t>deutschen</w:t>
      </w:r>
      <w:proofErr w:type="spellEnd"/>
      <w:r w:rsidRPr="00811E90">
        <w:rPr>
          <w:szCs w:val="28"/>
        </w:rPr>
        <w:t xml:space="preserve"> </w:t>
      </w:r>
      <w:proofErr w:type="spellStart"/>
      <w:r w:rsidRPr="00811E90">
        <w:rPr>
          <w:szCs w:val="28"/>
        </w:rPr>
        <w:t>Wortschatzes</w:t>
      </w:r>
      <w:proofErr w:type="spellEnd"/>
      <w:r w:rsidRPr="00811E90">
        <w:rPr>
          <w:szCs w:val="28"/>
        </w:rPr>
        <w:t xml:space="preserve"> </w:t>
      </w:r>
      <w:proofErr w:type="spellStart"/>
      <w:r w:rsidRPr="00811E90">
        <w:rPr>
          <w:szCs w:val="28"/>
        </w:rPr>
        <w:t>gemeint</w:t>
      </w:r>
      <w:proofErr w:type="spellEnd"/>
      <w:r w:rsidRPr="00811E90">
        <w:rPr>
          <w:szCs w:val="28"/>
        </w:rPr>
        <w:t xml:space="preserve">. </w:t>
      </w:r>
      <w:proofErr w:type="spellStart"/>
      <w:r w:rsidRPr="00811E90">
        <w:rPr>
          <w:szCs w:val="28"/>
        </w:rPr>
        <w:t>Diese</w:t>
      </w:r>
      <w:proofErr w:type="spellEnd"/>
      <w:r w:rsidRPr="00811E90">
        <w:rPr>
          <w:szCs w:val="28"/>
        </w:rPr>
        <w:t xml:space="preserve"> </w:t>
      </w:r>
      <w:proofErr w:type="spellStart"/>
      <w:r w:rsidRPr="00811E90">
        <w:rPr>
          <w:szCs w:val="28"/>
        </w:rPr>
        <w:t>Erweiterung</w:t>
      </w:r>
      <w:proofErr w:type="spellEnd"/>
      <w:r w:rsidRPr="00811E90">
        <w:rPr>
          <w:szCs w:val="28"/>
        </w:rPr>
        <w:t xml:space="preserve"> </w:t>
      </w:r>
      <w:proofErr w:type="spellStart"/>
      <w:r w:rsidRPr="00811E90">
        <w:rPr>
          <w:szCs w:val="28"/>
        </w:rPr>
        <w:t>erfolgt</w:t>
      </w:r>
      <w:proofErr w:type="spellEnd"/>
      <w:r w:rsidRPr="00811E90">
        <w:rPr>
          <w:szCs w:val="28"/>
        </w:rPr>
        <w:t xml:space="preserve"> </w:t>
      </w:r>
      <w:proofErr w:type="spellStart"/>
      <w:r w:rsidRPr="00811E90">
        <w:rPr>
          <w:szCs w:val="28"/>
        </w:rPr>
        <w:t>mittels</w:t>
      </w:r>
      <w:proofErr w:type="spellEnd"/>
      <w:r w:rsidRPr="00811E90">
        <w:rPr>
          <w:szCs w:val="28"/>
        </w:rPr>
        <w:t xml:space="preserve">  </w:t>
      </w:r>
      <w:proofErr w:type="spellStart"/>
      <w:r w:rsidRPr="00811E90">
        <w:rPr>
          <w:szCs w:val="28"/>
        </w:rPr>
        <w:t>von</w:t>
      </w:r>
      <w:proofErr w:type="spellEnd"/>
      <w:r w:rsidRPr="00C8640D">
        <w:rPr>
          <w:szCs w:val="28"/>
        </w:rPr>
        <w:t xml:space="preserve"> </w:t>
      </w:r>
      <w:proofErr w:type="spellStart"/>
      <w:r w:rsidRPr="00C8640D">
        <w:rPr>
          <w:szCs w:val="28"/>
        </w:rPr>
        <w:t>Wortbildung</w:t>
      </w:r>
      <w:proofErr w:type="spellEnd"/>
      <w:r w:rsidRPr="00C8640D">
        <w:rPr>
          <w:szCs w:val="28"/>
        </w:rPr>
        <w:t xml:space="preserve"> </w:t>
      </w:r>
      <w:proofErr w:type="spellStart"/>
      <w:r w:rsidRPr="00C8640D">
        <w:rPr>
          <w:szCs w:val="28"/>
        </w:rPr>
        <w:t>und</w:t>
      </w:r>
      <w:proofErr w:type="spellEnd"/>
      <w:r w:rsidRPr="00C8640D">
        <w:rPr>
          <w:szCs w:val="28"/>
        </w:rPr>
        <w:t xml:space="preserve"> </w:t>
      </w:r>
      <w:proofErr w:type="spellStart"/>
      <w:r w:rsidRPr="00C8640D">
        <w:rPr>
          <w:szCs w:val="28"/>
        </w:rPr>
        <w:t>Wortbildungsmitteln</w:t>
      </w:r>
      <w:proofErr w:type="spellEnd"/>
      <w:r w:rsidRPr="00C8640D">
        <w:rPr>
          <w:szCs w:val="28"/>
        </w:rPr>
        <w:t xml:space="preserve">. </w:t>
      </w:r>
      <w:proofErr w:type="spellStart"/>
      <w:r w:rsidRPr="00C8640D">
        <w:rPr>
          <w:szCs w:val="28"/>
        </w:rPr>
        <w:t>Die</w:t>
      </w:r>
      <w:proofErr w:type="spellEnd"/>
      <w:r w:rsidRPr="00C8640D">
        <w:rPr>
          <w:szCs w:val="28"/>
        </w:rPr>
        <w:t xml:space="preserve"> </w:t>
      </w:r>
      <w:proofErr w:type="spellStart"/>
      <w:r w:rsidRPr="00C8640D">
        <w:rPr>
          <w:szCs w:val="28"/>
        </w:rPr>
        <w:t>Neubildung</w:t>
      </w:r>
      <w:proofErr w:type="spellEnd"/>
      <w:r w:rsidRPr="00C8640D">
        <w:rPr>
          <w:szCs w:val="28"/>
        </w:rPr>
        <w:t xml:space="preserve"> </w:t>
      </w:r>
      <w:proofErr w:type="spellStart"/>
      <w:r w:rsidRPr="00C8640D">
        <w:rPr>
          <w:szCs w:val="28"/>
        </w:rPr>
        <w:t>von</w:t>
      </w:r>
      <w:proofErr w:type="spellEnd"/>
      <w:r w:rsidRPr="00C8640D">
        <w:rPr>
          <w:szCs w:val="28"/>
        </w:rPr>
        <w:t xml:space="preserve"> </w:t>
      </w:r>
      <w:proofErr w:type="spellStart"/>
      <w:r w:rsidRPr="00C8640D">
        <w:rPr>
          <w:szCs w:val="28"/>
        </w:rPr>
        <w:t>Wörtern</w:t>
      </w:r>
      <w:proofErr w:type="spellEnd"/>
      <w:r w:rsidRPr="00C8640D">
        <w:rPr>
          <w:szCs w:val="28"/>
        </w:rPr>
        <w:t xml:space="preserve"> </w:t>
      </w:r>
      <w:proofErr w:type="spellStart"/>
      <w:r w:rsidRPr="00C8640D">
        <w:rPr>
          <w:szCs w:val="28"/>
        </w:rPr>
        <w:t>vollzieht</w:t>
      </w:r>
      <w:proofErr w:type="spellEnd"/>
      <w:r w:rsidRPr="00C8640D">
        <w:rPr>
          <w:szCs w:val="28"/>
        </w:rPr>
        <w:t xml:space="preserve"> </w:t>
      </w:r>
      <w:proofErr w:type="spellStart"/>
      <w:r w:rsidRPr="00C8640D">
        <w:rPr>
          <w:szCs w:val="28"/>
        </w:rPr>
        <w:t>sich</w:t>
      </w:r>
      <w:proofErr w:type="spellEnd"/>
      <w:r w:rsidRPr="00C8640D">
        <w:rPr>
          <w:szCs w:val="28"/>
        </w:rPr>
        <w:t xml:space="preserve"> </w:t>
      </w:r>
      <w:proofErr w:type="spellStart"/>
      <w:r w:rsidRPr="00C8640D">
        <w:rPr>
          <w:szCs w:val="28"/>
        </w:rPr>
        <w:t>unter</w:t>
      </w:r>
      <w:proofErr w:type="spellEnd"/>
      <w:r w:rsidRPr="00C8640D">
        <w:rPr>
          <w:szCs w:val="28"/>
        </w:rPr>
        <w:t xml:space="preserve"> </w:t>
      </w:r>
      <w:proofErr w:type="spellStart"/>
      <w:r w:rsidRPr="00C8640D">
        <w:rPr>
          <w:szCs w:val="28"/>
        </w:rPr>
        <w:t>Verwendung</w:t>
      </w:r>
      <w:proofErr w:type="spellEnd"/>
      <w:r w:rsidRPr="00C8640D">
        <w:rPr>
          <w:szCs w:val="28"/>
        </w:rPr>
        <w:t xml:space="preserve"> </w:t>
      </w:r>
      <w:proofErr w:type="spellStart"/>
      <w:r w:rsidRPr="00C8640D">
        <w:rPr>
          <w:szCs w:val="28"/>
        </w:rPr>
        <w:t>von</w:t>
      </w:r>
      <w:proofErr w:type="spellEnd"/>
      <w:r w:rsidRPr="00C8640D">
        <w:rPr>
          <w:szCs w:val="28"/>
        </w:rPr>
        <w:t xml:space="preserve"> </w:t>
      </w:r>
      <w:proofErr w:type="spellStart"/>
      <w:r w:rsidRPr="00C8640D">
        <w:rPr>
          <w:szCs w:val="28"/>
        </w:rPr>
        <w:t>vorhandenem</w:t>
      </w:r>
      <w:proofErr w:type="spellEnd"/>
      <w:r w:rsidRPr="00C8640D">
        <w:rPr>
          <w:szCs w:val="28"/>
        </w:rPr>
        <w:t xml:space="preserve"> </w:t>
      </w:r>
      <w:proofErr w:type="spellStart"/>
      <w:r w:rsidRPr="00C8640D">
        <w:rPr>
          <w:szCs w:val="28"/>
        </w:rPr>
        <w:t>Sprachmaterial</w:t>
      </w:r>
      <w:proofErr w:type="spellEnd"/>
      <w:r w:rsidRPr="00C8640D">
        <w:rPr>
          <w:szCs w:val="28"/>
        </w:rPr>
        <w:t xml:space="preserve">. </w:t>
      </w:r>
      <w:r>
        <w:rPr>
          <w:szCs w:val="28"/>
        </w:rPr>
        <w:t>Z.B.:</w:t>
      </w:r>
    </w:p>
    <w:p w14:paraId="6524C70E" w14:textId="77777777" w:rsidR="005C50A4" w:rsidRDefault="005C50A4" w:rsidP="005C50A4">
      <w:pPr>
        <w:pStyle w:val="aff7"/>
        <w:spacing w:before="0" w:beforeAutospacing="0" w:after="0" w:afterAutospacing="0"/>
        <w:ind w:firstLine="709"/>
        <w:jc w:val="both"/>
        <w:rPr>
          <w:sz w:val="28"/>
          <w:szCs w:val="28"/>
          <w:lang w:val="de-DE"/>
        </w:rPr>
      </w:pPr>
      <w:r w:rsidRPr="0070230D">
        <w:rPr>
          <w:i/>
          <w:sz w:val="28"/>
          <w:szCs w:val="28"/>
          <w:lang w:val="de-DE"/>
        </w:rPr>
        <w:t>die Feinstaubbelastung, die Vollbremsung, die Kabinettbekleidung, die Feierabendpolitiker, die Sonntagsfrage, die Juli-Chefin, die SPD-Altvordere, die Individualzeit, kerngesund, der Veränderungsdruck, die Verschwörungstheorien, die Herdenimmunität, impfskeptisch, impfkritisch, der Lieblingsfeind</w:t>
      </w:r>
      <w:r>
        <w:rPr>
          <w:sz w:val="28"/>
          <w:szCs w:val="28"/>
          <w:lang w:val="de-DE"/>
        </w:rPr>
        <w:t xml:space="preserve"> u. v. m.  </w:t>
      </w:r>
    </w:p>
    <w:p w14:paraId="4EF54D6F" w14:textId="77777777" w:rsidR="005C50A4" w:rsidRDefault="005C50A4" w:rsidP="005C50A4">
      <w:pPr>
        <w:pStyle w:val="aff7"/>
        <w:spacing w:before="0" w:beforeAutospacing="0" w:after="0" w:afterAutospacing="0"/>
        <w:ind w:firstLine="709"/>
        <w:jc w:val="both"/>
        <w:rPr>
          <w:i/>
          <w:sz w:val="28"/>
          <w:szCs w:val="28"/>
          <w:lang w:val="de-DE"/>
        </w:rPr>
      </w:pPr>
      <w:r>
        <w:rPr>
          <w:sz w:val="28"/>
          <w:szCs w:val="28"/>
          <w:lang w:val="de-DE"/>
        </w:rPr>
        <w:t>Die durchgeführte Analyse hat erwiesen, dass p</w:t>
      </w:r>
      <w:r w:rsidRPr="003F666B">
        <w:rPr>
          <w:sz w:val="28"/>
          <w:szCs w:val="28"/>
          <w:lang w:val="de-DE"/>
        </w:rPr>
        <w:t xml:space="preserve">raktisch in jedem neuen </w:t>
      </w:r>
      <w:r>
        <w:rPr>
          <w:sz w:val="28"/>
          <w:szCs w:val="28"/>
          <w:lang w:val="de-DE"/>
        </w:rPr>
        <w:t>Presset</w:t>
      </w:r>
      <w:r w:rsidRPr="003F666B">
        <w:rPr>
          <w:sz w:val="28"/>
          <w:szCs w:val="28"/>
          <w:lang w:val="de-DE"/>
        </w:rPr>
        <w:t xml:space="preserve">ext die </w:t>
      </w:r>
      <w:r>
        <w:rPr>
          <w:sz w:val="28"/>
          <w:szCs w:val="28"/>
          <w:lang w:val="de-DE"/>
        </w:rPr>
        <w:t>Studierenden</w:t>
      </w:r>
      <w:r w:rsidRPr="003F666B">
        <w:rPr>
          <w:sz w:val="28"/>
          <w:szCs w:val="28"/>
          <w:lang w:val="de-DE"/>
        </w:rPr>
        <w:t xml:space="preserve"> auf den</w:t>
      </w:r>
      <w:r>
        <w:rPr>
          <w:sz w:val="28"/>
          <w:szCs w:val="28"/>
          <w:lang w:val="de-DE"/>
        </w:rPr>
        <w:t xml:space="preserve"> </w:t>
      </w:r>
      <w:r w:rsidRPr="003F666B">
        <w:rPr>
          <w:sz w:val="28"/>
          <w:szCs w:val="28"/>
          <w:lang w:val="de-DE"/>
        </w:rPr>
        <w:t>neuen Wortschatz</w:t>
      </w:r>
      <w:r>
        <w:rPr>
          <w:sz w:val="28"/>
          <w:szCs w:val="28"/>
          <w:lang w:val="de-DE"/>
        </w:rPr>
        <w:t xml:space="preserve"> stoßen</w:t>
      </w:r>
      <w:r w:rsidRPr="003F666B">
        <w:rPr>
          <w:sz w:val="28"/>
          <w:szCs w:val="28"/>
          <w:lang w:val="de-DE"/>
        </w:rPr>
        <w:t xml:space="preserve">. </w:t>
      </w:r>
      <w:r w:rsidRPr="00C8640D">
        <w:rPr>
          <w:sz w:val="28"/>
          <w:szCs w:val="28"/>
          <w:lang w:val="de-DE"/>
        </w:rPr>
        <w:t xml:space="preserve">Die </w:t>
      </w:r>
      <w:r>
        <w:rPr>
          <w:sz w:val="28"/>
          <w:szCs w:val="28"/>
          <w:lang w:val="de-DE"/>
        </w:rPr>
        <w:t>Presse</w:t>
      </w:r>
      <w:r w:rsidRPr="00C8640D">
        <w:rPr>
          <w:sz w:val="28"/>
          <w:szCs w:val="28"/>
          <w:lang w:val="de-DE"/>
        </w:rPr>
        <w:t xml:space="preserve">sprache bedient sich gern den Einmalbildungen, </w:t>
      </w:r>
      <w:r>
        <w:rPr>
          <w:sz w:val="28"/>
          <w:szCs w:val="28"/>
          <w:lang w:val="de-DE"/>
        </w:rPr>
        <w:t xml:space="preserve">wie, z.B., </w:t>
      </w:r>
      <w:r w:rsidRPr="007A77E3">
        <w:rPr>
          <w:i/>
          <w:sz w:val="28"/>
          <w:szCs w:val="28"/>
          <w:lang w:val="de-DE"/>
        </w:rPr>
        <w:t>hübscher Nebeneffekt, der Wunschkandidat, das Wunschprojekt</w:t>
      </w:r>
      <w:r>
        <w:rPr>
          <w:sz w:val="28"/>
          <w:szCs w:val="28"/>
          <w:lang w:val="de-DE"/>
        </w:rPr>
        <w:t xml:space="preserve"> u. s. w.</w:t>
      </w:r>
    </w:p>
    <w:p w14:paraId="33A88400" w14:textId="77777777" w:rsidR="005C50A4" w:rsidRPr="007A77E3" w:rsidRDefault="005C50A4" w:rsidP="005C50A4">
      <w:pPr>
        <w:pStyle w:val="aff7"/>
        <w:spacing w:before="0" w:beforeAutospacing="0" w:after="0" w:afterAutospacing="0"/>
        <w:ind w:firstLine="709"/>
        <w:jc w:val="both"/>
        <w:rPr>
          <w:i/>
          <w:sz w:val="28"/>
          <w:szCs w:val="28"/>
          <w:lang w:val="de-DE"/>
        </w:rPr>
      </w:pPr>
      <w:r w:rsidRPr="007A77E3">
        <w:rPr>
          <w:i/>
          <w:sz w:val="28"/>
          <w:szCs w:val="28"/>
          <w:lang w:val="de-DE"/>
        </w:rPr>
        <w:t xml:space="preserve">Seit Sahra Wagenknecht im Abklingbecken der Linken ist, erwärmt sich das Klima zwischen der SPD und dem einstigen </w:t>
      </w:r>
      <w:r w:rsidRPr="007A77E3">
        <w:rPr>
          <w:i/>
          <w:sz w:val="28"/>
          <w:szCs w:val="28"/>
          <w:u w:val="single"/>
          <w:lang w:val="de-DE"/>
        </w:rPr>
        <w:t>Erzfeind.</w:t>
      </w:r>
      <w:r w:rsidRPr="007A77E3">
        <w:rPr>
          <w:i/>
          <w:sz w:val="28"/>
          <w:szCs w:val="28"/>
          <w:lang w:val="de-DE"/>
        </w:rPr>
        <w:t xml:space="preserve"> </w:t>
      </w:r>
    </w:p>
    <w:p w14:paraId="62DCC452" w14:textId="77777777" w:rsidR="005C50A4" w:rsidRDefault="005C50A4" w:rsidP="005C50A4">
      <w:pPr>
        <w:pStyle w:val="aff7"/>
        <w:spacing w:before="0" w:beforeAutospacing="0" w:after="0" w:afterAutospacing="0"/>
        <w:ind w:firstLine="709"/>
        <w:jc w:val="both"/>
        <w:rPr>
          <w:sz w:val="28"/>
          <w:szCs w:val="28"/>
          <w:lang w:val="de-DE"/>
        </w:rPr>
      </w:pPr>
      <w:r w:rsidRPr="00C8640D">
        <w:rPr>
          <w:sz w:val="28"/>
          <w:szCs w:val="28"/>
          <w:lang w:val="de-DE"/>
        </w:rPr>
        <w:t xml:space="preserve">Die </w:t>
      </w:r>
      <w:r>
        <w:rPr>
          <w:sz w:val="28"/>
          <w:szCs w:val="28"/>
          <w:lang w:val="de-DE"/>
        </w:rPr>
        <w:t>intensive lexikalische Neubildung</w:t>
      </w:r>
      <w:r w:rsidRPr="00C8640D">
        <w:rPr>
          <w:sz w:val="28"/>
          <w:szCs w:val="28"/>
          <w:lang w:val="de-DE"/>
        </w:rPr>
        <w:t xml:space="preserve"> der zusammengesetzten und abgeleiteten Lexeme </w:t>
      </w:r>
      <w:r>
        <w:rPr>
          <w:sz w:val="28"/>
          <w:szCs w:val="28"/>
          <w:lang w:val="de-DE"/>
        </w:rPr>
        <w:t>hat mehrere Voraussetzungen, und zwar</w:t>
      </w:r>
      <w:r w:rsidRPr="00C8640D">
        <w:rPr>
          <w:sz w:val="28"/>
          <w:szCs w:val="28"/>
          <w:lang w:val="de-DE"/>
        </w:rPr>
        <w:t xml:space="preserve">: </w:t>
      </w:r>
    </w:p>
    <w:p w14:paraId="4A647334" w14:textId="77777777" w:rsidR="005C50A4" w:rsidRDefault="005C50A4" w:rsidP="005C50A4">
      <w:pPr>
        <w:pStyle w:val="aff7"/>
        <w:spacing w:before="0" w:beforeAutospacing="0" w:after="0" w:afterAutospacing="0"/>
        <w:ind w:firstLine="709"/>
        <w:jc w:val="both"/>
        <w:rPr>
          <w:sz w:val="28"/>
          <w:szCs w:val="28"/>
          <w:lang w:val="de-DE"/>
        </w:rPr>
      </w:pPr>
      <w:r w:rsidRPr="00C8640D">
        <w:rPr>
          <w:sz w:val="28"/>
          <w:szCs w:val="28"/>
          <w:lang w:val="de-DE"/>
        </w:rPr>
        <w:t xml:space="preserve">1) der </w:t>
      </w:r>
      <w:r>
        <w:rPr>
          <w:sz w:val="28"/>
          <w:szCs w:val="28"/>
          <w:lang w:val="de-DE"/>
        </w:rPr>
        <w:t>immer wachsende</w:t>
      </w:r>
      <w:r w:rsidRPr="00C8640D">
        <w:rPr>
          <w:sz w:val="28"/>
          <w:szCs w:val="28"/>
          <w:lang w:val="de-DE"/>
        </w:rPr>
        <w:t xml:space="preserve"> Benennungsbedarf </w:t>
      </w:r>
      <w:r>
        <w:rPr>
          <w:sz w:val="28"/>
          <w:szCs w:val="28"/>
          <w:lang w:val="de-DE"/>
        </w:rPr>
        <w:t>der Neuerscheinungen</w:t>
      </w:r>
      <w:r w:rsidRPr="00C8640D">
        <w:rPr>
          <w:sz w:val="28"/>
          <w:szCs w:val="28"/>
          <w:lang w:val="de-DE"/>
        </w:rPr>
        <w:t>, z.</w:t>
      </w:r>
      <w:r>
        <w:rPr>
          <w:sz w:val="28"/>
          <w:szCs w:val="28"/>
          <w:lang w:val="de-DE"/>
        </w:rPr>
        <w:t xml:space="preserve"> </w:t>
      </w:r>
      <w:r w:rsidRPr="00C8640D">
        <w:rPr>
          <w:sz w:val="28"/>
          <w:szCs w:val="28"/>
          <w:lang w:val="de-DE"/>
        </w:rPr>
        <w:t xml:space="preserve">B.: </w:t>
      </w:r>
      <w:r w:rsidRPr="000976B6">
        <w:rPr>
          <w:i/>
          <w:sz w:val="28"/>
          <w:szCs w:val="28"/>
          <w:lang w:val="de-DE"/>
        </w:rPr>
        <w:t xml:space="preserve">die </w:t>
      </w:r>
      <w:proofErr w:type="spellStart"/>
      <w:r w:rsidRPr="000976B6">
        <w:rPr>
          <w:i/>
          <w:sz w:val="28"/>
          <w:szCs w:val="28"/>
          <w:lang w:val="de-DE"/>
        </w:rPr>
        <w:t>Clankids</w:t>
      </w:r>
      <w:proofErr w:type="spellEnd"/>
      <w:r w:rsidRPr="000976B6">
        <w:rPr>
          <w:i/>
          <w:sz w:val="28"/>
          <w:szCs w:val="28"/>
          <w:lang w:val="de-DE"/>
        </w:rPr>
        <w:t xml:space="preserve">, die Parallelwelt, die Clanjugendlichen, die Korruptionsjägerin, die </w:t>
      </w:r>
      <w:proofErr w:type="spellStart"/>
      <w:r w:rsidRPr="000976B6">
        <w:rPr>
          <w:i/>
          <w:sz w:val="28"/>
          <w:szCs w:val="28"/>
          <w:lang w:val="de-DE"/>
        </w:rPr>
        <w:t>Korruptionsbekämpferin</w:t>
      </w:r>
      <w:proofErr w:type="spellEnd"/>
      <w:r w:rsidRPr="000976B6">
        <w:rPr>
          <w:i/>
          <w:sz w:val="28"/>
          <w:szCs w:val="28"/>
          <w:lang w:val="de-DE"/>
        </w:rPr>
        <w:t xml:space="preserve">, der </w:t>
      </w:r>
      <w:proofErr w:type="gramStart"/>
      <w:r w:rsidRPr="000976B6">
        <w:rPr>
          <w:i/>
          <w:sz w:val="28"/>
          <w:szCs w:val="28"/>
          <w:lang w:val="de-DE"/>
        </w:rPr>
        <w:t>Lauschangriff</w:t>
      </w:r>
      <w:r>
        <w:rPr>
          <w:i/>
          <w:sz w:val="28"/>
          <w:szCs w:val="28"/>
          <w:lang w:val="de-DE"/>
        </w:rPr>
        <w:t xml:space="preserve"> </w:t>
      </w:r>
      <w:r w:rsidRPr="00C8640D">
        <w:rPr>
          <w:rStyle w:val="a6"/>
          <w:sz w:val="28"/>
          <w:szCs w:val="28"/>
          <w:lang w:val="de-DE"/>
        </w:rPr>
        <w:t xml:space="preserve"> </w:t>
      </w:r>
      <w:r w:rsidRPr="00C8640D">
        <w:rPr>
          <w:sz w:val="28"/>
          <w:szCs w:val="28"/>
          <w:lang w:val="de-DE"/>
        </w:rPr>
        <w:t>usw.</w:t>
      </w:r>
      <w:proofErr w:type="gramEnd"/>
      <w:r w:rsidRPr="00C8640D">
        <w:rPr>
          <w:sz w:val="28"/>
          <w:szCs w:val="28"/>
          <w:lang w:val="de-DE"/>
        </w:rPr>
        <w:t xml:space="preserve">; </w:t>
      </w:r>
    </w:p>
    <w:p w14:paraId="0AA45D92" w14:textId="77777777" w:rsidR="005C50A4" w:rsidRDefault="005C50A4" w:rsidP="005C50A4">
      <w:pPr>
        <w:pStyle w:val="aff7"/>
        <w:spacing w:before="0" w:beforeAutospacing="0" w:after="0" w:afterAutospacing="0"/>
        <w:ind w:firstLine="709"/>
        <w:jc w:val="both"/>
        <w:rPr>
          <w:sz w:val="28"/>
          <w:szCs w:val="28"/>
          <w:lang w:val="de-DE"/>
        </w:rPr>
      </w:pPr>
      <w:r w:rsidRPr="00C8640D">
        <w:rPr>
          <w:sz w:val="28"/>
          <w:szCs w:val="28"/>
          <w:lang w:val="de-DE"/>
        </w:rPr>
        <w:lastRenderedPageBreak/>
        <w:t>2) das Streben nach Verdeutlichung, z.B.</w:t>
      </w:r>
      <w:r>
        <w:rPr>
          <w:sz w:val="28"/>
          <w:szCs w:val="28"/>
          <w:lang w:val="de-DE"/>
        </w:rPr>
        <w:t xml:space="preserve">, </w:t>
      </w:r>
      <w:r w:rsidRPr="00BD1B5D">
        <w:rPr>
          <w:i/>
          <w:sz w:val="28"/>
          <w:szCs w:val="28"/>
          <w:lang w:val="de-DE"/>
        </w:rPr>
        <w:t>der Altwagenbesitzer,</w:t>
      </w:r>
      <w:r>
        <w:rPr>
          <w:sz w:val="28"/>
          <w:szCs w:val="28"/>
          <w:lang w:val="de-DE"/>
        </w:rPr>
        <w:t xml:space="preserve"> </w:t>
      </w:r>
      <w:r w:rsidRPr="0062733D">
        <w:rPr>
          <w:i/>
          <w:sz w:val="28"/>
          <w:szCs w:val="28"/>
          <w:lang w:val="de-DE"/>
        </w:rPr>
        <w:t>der Solidaritätszuschlag, die Schuldenbremse</w:t>
      </w:r>
      <w:r>
        <w:rPr>
          <w:sz w:val="28"/>
          <w:szCs w:val="28"/>
          <w:lang w:val="de-DE"/>
        </w:rPr>
        <w:t xml:space="preserve">, </w:t>
      </w:r>
      <w:r w:rsidRPr="0062733D">
        <w:rPr>
          <w:i/>
          <w:sz w:val="28"/>
          <w:szCs w:val="28"/>
          <w:lang w:val="de-DE"/>
        </w:rPr>
        <w:t>die Energie-Infrastruktur</w:t>
      </w:r>
      <w:r>
        <w:rPr>
          <w:i/>
          <w:sz w:val="28"/>
          <w:szCs w:val="28"/>
          <w:lang w:val="de-DE"/>
        </w:rPr>
        <w:t xml:space="preserve"> </w:t>
      </w:r>
      <w:r w:rsidRPr="00C8640D">
        <w:rPr>
          <w:sz w:val="28"/>
          <w:szCs w:val="28"/>
          <w:lang w:val="de-DE"/>
        </w:rPr>
        <w:t xml:space="preserve">usw.; </w:t>
      </w:r>
    </w:p>
    <w:p w14:paraId="5EA66F0C" w14:textId="77777777" w:rsidR="005C50A4" w:rsidRPr="00662D87" w:rsidRDefault="005C50A4" w:rsidP="005C50A4">
      <w:pPr>
        <w:pStyle w:val="aff7"/>
        <w:spacing w:before="0" w:beforeAutospacing="0" w:after="0" w:afterAutospacing="0"/>
        <w:ind w:firstLine="709"/>
        <w:jc w:val="both"/>
        <w:rPr>
          <w:i/>
          <w:sz w:val="28"/>
          <w:szCs w:val="28"/>
          <w:lang w:val="de-DE"/>
        </w:rPr>
      </w:pPr>
      <w:r w:rsidRPr="00662D87">
        <w:rPr>
          <w:i/>
          <w:sz w:val="28"/>
          <w:szCs w:val="28"/>
          <w:lang w:val="de-DE"/>
        </w:rPr>
        <w:t xml:space="preserve">Um diese zu verhindern, hatten die Koalitionäre schon im Juli 2018 einen teuren Plan zur Luftreinhaltung beschlossen. </w:t>
      </w:r>
    </w:p>
    <w:p w14:paraId="31FF045D" w14:textId="77777777" w:rsidR="005C50A4" w:rsidRDefault="005C50A4" w:rsidP="005C50A4">
      <w:pPr>
        <w:pStyle w:val="aff7"/>
        <w:spacing w:before="0" w:beforeAutospacing="0" w:after="0" w:afterAutospacing="0"/>
        <w:ind w:firstLine="709"/>
        <w:jc w:val="both"/>
        <w:rPr>
          <w:i/>
          <w:sz w:val="28"/>
          <w:szCs w:val="28"/>
          <w:lang w:val="de-DE"/>
        </w:rPr>
      </w:pPr>
      <w:r w:rsidRPr="00BC3721">
        <w:rPr>
          <w:i/>
          <w:sz w:val="28"/>
          <w:szCs w:val="28"/>
          <w:lang w:val="de-DE"/>
        </w:rPr>
        <w:t xml:space="preserve">Denken Sie an die Handels- und Klimapolitik, an das Pipelineprojekt Nord Stream 2 und das Atomabkommen mit Iran.  </w:t>
      </w:r>
    </w:p>
    <w:p w14:paraId="1F5737EF" w14:textId="77777777" w:rsidR="005C50A4" w:rsidRDefault="005C50A4" w:rsidP="005C50A4">
      <w:pPr>
        <w:pStyle w:val="aff7"/>
        <w:spacing w:before="0" w:beforeAutospacing="0" w:after="0" w:afterAutospacing="0"/>
        <w:ind w:firstLine="709"/>
        <w:jc w:val="both"/>
        <w:rPr>
          <w:sz w:val="28"/>
          <w:szCs w:val="28"/>
          <w:lang w:val="de-DE"/>
        </w:rPr>
      </w:pPr>
      <w:r w:rsidRPr="00C8640D">
        <w:rPr>
          <w:sz w:val="28"/>
          <w:szCs w:val="28"/>
          <w:lang w:val="de-DE"/>
        </w:rPr>
        <w:t>3) das Streben nach sprachlicher Ökonomie</w:t>
      </w:r>
      <w:r>
        <w:rPr>
          <w:sz w:val="28"/>
          <w:szCs w:val="28"/>
          <w:lang w:val="de-DE"/>
        </w:rPr>
        <w:t>, z.B.:</w:t>
      </w:r>
    </w:p>
    <w:p w14:paraId="70097E9F" w14:textId="77777777" w:rsidR="005C50A4" w:rsidRPr="002D6BEC" w:rsidRDefault="005C50A4" w:rsidP="005C50A4">
      <w:pPr>
        <w:pStyle w:val="aff7"/>
        <w:spacing w:before="0" w:beforeAutospacing="0" w:after="0" w:afterAutospacing="0"/>
        <w:ind w:firstLine="709"/>
        <w:jc w:val="both"/>
        <w:rPr>
          <w:i/>
          <w:sz w:val="28"/>
          <w:szCs w:val="28"/>
          <w:lang w:val="de-DE"/>
        </w:rPr>
      </w:pPr>
      <w:r w:rsidRPr="002D6BEC">
        <w:rPr>
          <w:i/>
          <w:sz w:val="28"/>
          <w:szCs w:val="28"/>
          <w:lang w:val="de-DE"/>
        </w:rPr>
        <w:t>Was bedeutet die Digitalisierung für das menschliche Miteinander? (</w:t>
      </w:r>
      <w:proofErr w:type="gramStart"/>
      <w:r w:rsidRPr="00D72096">
        <w:rPr>
          <w:sz w:val="28"/>
          <w:szCs w:val="28"/>
          <w:lang w:val="de-DE"/>
        </w:rPr>
        <w:t>statt</w:t>
      </w:r>
      <w:r w:rsidRPr="002D6BEC">
        <w:rPr>
          <w:i/>
          <w:sz w:val="28"/>
          <w:szCs w:val="28"/>
          <w:lang w:val="de-DE"/>
        </w:rPr>
        <w:t xml:space="preserve"> die Menschen</w:t>
      </w:r>
      <w:proofErr w:type="gramEnd"/>
      <w:r w:rsidRPr="002D6BEC">
        <w:rPr>
          <w:i/>
          <w:sz w:val="28"/>
          <w:szCs w:val="28"/>
          <w:lang w:val="de-DE"/>
        </w:rPr>
        <w:t xml:space="preserve"> sind mitein</w:t>
      </w:r>
      <w:r>
        <w:rPr>
          <w:i/>
          <w:sz w:val="28"/>
          <w:szCs w:val="28"/>
          <w:lang w:val="de-DE"/>
        </w:rPr>
        <w:t>an</w:t>
      </w:r>
      <w:r w:rsidRPr="002D6BEC">
        <w:rPr>
          <w:i/>
          <w:sz w:val="28"/>
          <w:szCs w:val="28"/>
          <w:lang w:val="de-DE"/>
        </w:rPr>
        <w:t>der),</w:t>
      </w:r>
    </w:p>
    <w:p w14:paraId="374B9FCF" w14:textId="77777777" w:rsidR="005C50A4" w:rsidRPr="002D6BEC" w:rsidRDefault="005C50A4" w:rsidP="005C50A4">
      <w:pPr>
        <w:pStyle w:val="aff7"/>
        <w:spacing w:before="0" w:beforeAutospacing="0" w:after="0" w:afterAutospacing="0"/>
        <w:ind w:firstLine="709"/>
        <w:jc w:val="both"/>
        <w:rPr>
          <w:i/>
          <w:sz w:val="28"/>
          <w:szCs w:val="28"/>
          <w:lang w:val="de-DE"/>
        </w:rPr>
      </w:pPr>
      <w:r w:rsidRPr="002D6BEC">
        <w:rPr>
          <w:i/>
          <w:sz w:val="28"/>
          <w:szCs w:val="28"/>
          <w:lang w:val="de-DE"/>
        </w:rPr>
        <w:t>Nie hatten soziale Medien so viel Einfluss auf die Meinungsbildung wie heute (</w:t>
      </w:r>
      <w:proofErr w:type="gramStart"/>
      <w:r w:rsidRPr="00D72096">
        <w:rPr>
          <w:sz w:val="28"/>
          <w:szCs w:val="28"/>
          <w:lang w:val="de-DE"/>
        </w:rPr>
        <w:t>statt</w:t>
      </w:r>
      <w:r w:rsidRPr="002D6BEC">
        <w:rPr>
          <w:i/>
          <w:sz w:val="28"/>
          <w:szCs w:val="28"/>
          <w:lang w:val="de-DE"/>
        </w:rPr>
        <w:t xml:space="preserve"> die Meinung</w:t>
      </w:r>
      <w:proofErr w:type="gramEnd"/>
      <w:r w:rsidRPr="002D6BEC">
        <w:rPr>
          <w:i/>
          <w:sz w:val="28"/>
          <w:szCs w:val="28"/>
          <w:lang w:val="de-DE"/>
        </w:rPr>
        <w:t xml:space="preserve"> bilden); </w:t>
      </w:r>
    </w:p>
    <w:p w14:paraId="6B3EA063" w14:textId="77777777" w:rsidR="005C50A4" w:rsidRDefault="005C50A4" w:rsidP="005C50A4">
      <w:pPr>
        <w:pStyle w:val="aff7"/>
        <w:spacing w:before="0" w:beforeAutospacing="0" w:after="0" w:afterAutospacing="0"/>
        <w:ind w:firstLine="709"/>
        <w:jc w:val="both"/>
        <w:rPr>
          <w:sz w:val="28"/>
          <w:szCs w:val="28"/>
          <w:lang w:val="de-DE"/>
        </w:rPr>
      </w:pPr>
      <w:r w:rsidRPr="00C8640D">
        <w:rPr>
          <w:sz w:val="28"/>
          <w:szCs w:val="28"/>
          <w:lang w:val="de-DE"/>
        </w:rPr>
        <w:t>4) stilistische Gründe</w:t>
      </w:r>
      <w:r>
        <w:rPr>
          <w:sz w:val="28"/>
          <w:szCs w:val="28"/>
          <w:lang w:val="de-DE"/>
        </w:rPr>
        <w:t xml:space="preserve">, weil häufig die </w:t>
      </w:r>
      <w:r w:rsidRPr="00C8640D">
        <w:rPr>
          <w:sz w:val="28"/>
          <w:szCs w:val="28"/>
          <w:lang w:val="de-DE"/>
        </w:rPr>
        <w:t xml:space="preserve">Zusammensetzungen und </w:t>
      </w:r>
      <w:r>
        <w:rPr>
          <w:sz w:val="28"/>
          <w:szCs w:val="28"/>
          <w:lang w:val="de-DE"/>
        </w:rPr>
        <w:t xml:space="preserve">die </w:t>
      </w:r>
      <w:r w:rsidRPr="00C8640D">
        <w:rPr>
          <w:sz w:val="28"/>
          <w:szCs w:val="28"/>
          <w:lang w:val="de-DE"/>
        </w:rPr>
        <w:t xml:space="preserve">Ableitungen eine Aussage </w:t>
      </w:r>
      <w:r>
        <w:rPr>
          <w:sz w:val="28"/>
          <w:szCs w:val="28"/>
          <w:lang w:val="de-DE"/>
        </w:rPr>
        <w:t xml:space="preserve">wirksamer </w:t>
      </w:r>
      <w:r w:rsidRPr="00C8640D">
        <w:rPr>
          <w:sz w:val="28"/>
          <w:szCs w:val="28"/>
          <w:lang w:val="de-DE"/>
        </w:rPr>
        <w:t xml:space="preserve">und </w:t>
      </w:r>
      <w:r>
        <w:rPr>
          <w:sz w:val="28"/>
          <w:szCs w:val="28"/>
          <w:lang w:val="de-DE"/>
        </w:rPr>
        <w:t xml:space="preserve">bildhafter scheinen, z.B.: </w:t>
      </w:r>
    </w:p>
    <w:p w14:paraId="5C9BEE26" w14:textId="77777777" w:rsidR="005C50A4" w:rsidRPr="00DB4AA3" w:rsidRDefault="005C50A4" w:rsidP="005C50A4">
      <w:pPr>
        <w:pStyle w:val="aff7"/>
        <w:spacing w:before="0" w:beforeAutospacing="0" w:after="0" w:afterAutospacing="0"/>
        <w:ind w:firstLine="709"/>
        <w:jc w:val="both"/>
        <w:rPr>
          <w:i/>
          <w:sz w:val="28"/>
          <w:szCs w:val="28"/>
          <w:lang w:val="de-DE"/>
        </w:rPr>
      </w:pPr>
      <w:r w:rsidRPr="00DB4AA3">
        <w:rPr>
          <w:i/>
          <w:sz w:val="28"/>
          <w:szCs w:val="28"/>
          <w:lang w:val="de-DE"/>
        </w:rPr>
        <w:t xml:space="preserve">Er steht für ein </w:t>
      </w:r>
      <w:r w:rsidRPr="003949CB">
        <w:rPr>
          <w:i/>
          <w:sz w:val="28"/>
          <w:szCs w:val="28"/>
          <w:u w:val="single"/>
          <w:lang w:val="de-DE"/>
        </w:rPr>
        <w:t>AfD-kompatibles</w:t>
      </w:r>
      <w:r w:rsidRPr="00DB4AA3">
        <w:rPr>
          <w:i/>
          <w:sz w:val="28"/>
          <w:szCs w:val="28"/>
          <w:lang w:val="de-DE"/>
        </w:rPr>
        <w:t xml:space="preserve"> Christentum mit biblischen Versatzstücken, die in sein Weltbild passen.</w:t>
      </w:r>
    </w:p>
    <w:p w14:paraId="650C0F21" w14:textId="77777777" w:rsidR="005C50A4" w:rsidRDefault="005C50A4" w:rsidP="005C50A4">
      <w:pPr>
        <w:pStyle w:val="aff7"/>
        <w:spacing w:before="0" w:beforeAutospacing="0" w:after="0" w:afterAutospacing="0"/>
        <w:ind w:firstLine="709"/>
        <w:jc w:val="both"/>
        <w:rPr>
          <w:sz w:val="28"/>
          <w:szCs w:val="28"/>
          <w:lang w:val="de-DE"/>
        </w:rPr>
      </w:pPr>
      <w:r w:rsidRPr="00DB4AA3">
        <w:rPr>
          <w:i/>
          <w:sz w:val="28"/>
          <w:szCs w:val="28"/>
          <w:lang w:val="de-DE"/>
        </w:rPr>
        <w:t xml:space="preserve">Insgeheim hofft so mancher, dass </w:t>
      </w:r>
      <w:r w:rsidRPr="003949CB">
        <w:rPr>
          <w:i/>
          <w:sz w:val="28"/>
          <w:szCs w:val="28"/>
          <w:u w:val="single"/>
          <w:lang w:val="de-DE"/>
        </w:rPr>
        <w:t>der AfD-Mann</w:t>
      </w:r>
      <w:r w:rsidRPr="00DB4AA3">
        <w:rPr>
          <w:i/>
          <w:sz w:val="28"/>
          <w:szCs w:val="28"/>
          <w:lang w:val="de-DE"/>
        </w:rPr>
        <w:t xml:space="preserve"> nicht noch einmal auftritt</w:t>
      </w:r>
      <w:r>
        <w:rPr>
          <w:sz w:val="28"/>
          <w:szCs w:val="28"/>
          <w:lang w:val="de-DE"/>
        </w:rPr>
        <w:t xml:space="preserve">. </w:t>
      </w:r>
    </w:p>
    <w:p w14:paraId="1AAD5156" w14:textId="77777777" w:rsidR="005C50A4" w:rsidRPr="008D4CAD" w:rsidRDefault="005C50A4" w:rsidP="005C50A4">
      <w:pPr>
        <w:pStyle w:val="aff7"/>
        <w:spacing w:before="0" w:beforeAutospacing="0" w:after="0" w:afterAutospacing="0"/>
        <w:ind w:firstLine="709"/>
        <w:jc w:val="both"/>
        <w:rPr>
          <w:i/>
          <w:sz w:val="28"/>
          <w:szCs w:val="28"/>
          <w:lang w:val="de-DE"/>
        </w:rPr>
      </w:pPr>
      <w:r w:rsidRPr="008D4CAD">
        <w:rPr>
          <w:i/>
          <w:sz w:val="28"/>
          <w:szCs w:val="28"/>
          <w:lang w:val="de-DE"/>
        </w:rPr>
        <w:t xml:space="preserve">Wir müssen uns auf </w:t>
      </w:r>
      <w:r w:rsidRPr="008D4CAD">
        <w:rPr>
          <w:i/>
          <w:sz w:val="28"/>
          <w:szCs w:val="28"/>
          <w:u w:val="single"/>
          <w:lang w:val="de-DE"/>
        </w:rPr>
        <w:t xml:space="preserve">das </w:t>
      </w:r>
      <w:proofErr w:type="spellStart"/>
      <w:r w:rsidRPr="008D4CAD">
        <w:rPr>
          <w:i/>
          <w:sz w:val="28"/>
          <w:szCs w:val="28"/>
          <w:u w:val="single"/>
          <w:lang w:val="de-DE"/>
        </w:rPr>
        <w:t>Unerwartbare</w:t>
      </w:r>
      <w:proofErr w:type="spellEnd"/>
      <w:r w:rsidRPr="008D4CAD">
        <w:rPr>
          <w:i/>
          <w:sz w:val="28"/>
          <w:szCs w:val="28"/>
          <w:lang w:val="de-DE"/>
        </w:rPr>
        <w:t xml:space="preserve"> vorbereiten.</w:t>
      </w:r>
    </w:p>
    <w:p w14:paraId="06161CBF" w14:textId="77777777" w:rsidR="005C50A4" w:rsidRDefault="005C50A4" w:rsidP="005C50A4">
      <w:pPr>
        <w:pStyle w:val="aff7"/>
        <w:spacing w:before="0" w:beforeAutospacing="0" w:after="0" w:afterAutospacing="0"/>
        <w:ind w:firstLine="709"/>
        <w:jc w:val="both"/>
        <w:rPr>
          <w:i/>
          <w:sz w:val="28"/>
          <w:szCs w:val="28"/>
          <w:lang w:val="de-DE"/>
        </w:rPr>
      </w:pPr>
      <w:r>
        <w:rPr>
          <w:i/>
          <w:sz w:val="28"/>
          <w:szCs w:val="28"/>
          <w:lang w:val="de-DE"/>
        </w:rPr>
        <w:t xml:space="preserve">Auf einem </w:t>
      </w:r>
      <w:proofErr w:type="spellStart"/>
      <w:r>
        <w:rPr>
          <w:i/>
          <w:sz w:val="28"/>
          <w:szCs w:val="28"/>
          <w:lang w:val="de-DE"/>
        </w:rPr>
        <w:t>Südeboard</w:t>
      </w:r>
      <w:proofErr w:type="spellEnd"/>
      <w:r>
        <w:rPr>
          <w:i/>
          <w:sz w:val="28"/>
          <w:szCs w:val="28"/>
          <w:lang w:val="de-DE"/>
        </w:rPr>
        <w:t xml:space="preserve"> in seinem Büro dreht sich </w:t>
      </w:r>
      <w:r w:rsidRPr="008E5B5C">
        <w:rPr>
          <w:i/>
          <w:sz w:val="28"/>
          <w:szCs w:val="28"/>
          <w:u w:val="single"/>
          <w:lang w:val="de-DE"/>
        </w:rPr>
        <w:t>ein</w:t>
      </w:r>
      <w:r>
        <w:rPr>
          <w:i/>
          <w:sz w:val="28"/>
          <w:szCs w:val="28"/>
          <w:lang w:val="de-DE"/>
        </w:rPr>
        <w:t xml:space="preserve"> solarbetriebenes </w:t>
      </w:r>
      <w:r w:rsidRPr="008E5B5C">
        <w:rPr>
          <w:i/>
          <w:sz w:val="28"/>
          <w:szCs w:val="28"/>
          <w:u w:val="single"/>
          <w:lang w:val="de-DE"/>
        </w:rPr>
        <w:t>Miniaturwindrad</w:t>
      </w:r>
      <w:r>
        <w:rPr>
          <w:i/>
          <w:sz w:val="28"/>
          <w:szCs w:val="28"/>
          <w:lang w:val="de-DE"/>
        </w:rPr>
        <w:t>.</w:t>
      </w:r>
    </w:p>
    <w:p w14:paraId="19599053" w14:textId="77777777" w:rsidR="005C50A4" w:rsidRDefault="005C50A4" w:rsidP="005C50A4">
      <w:pPr>
        <w:pStyle w:val="aff7"/>
        <w:spacing w:before="0" w:beforeAutospacing="0" w:after="0" w:afterAutospacing="0"/>
        <w:ind w:firstLine="709"/>
        <w:jc w:val="both"/>
        <w:rPr>
          <w:i/>
          <w:sz w:val="28"/>
          <w:szCs w:val="28"/>
          <w:lang w:val="de-DE"/>
        </w:rPr>
      </w:pPr>
      <w:r w:rsidRPr="008E5B5C">
        <w:rPr>
          <w:i/>
          <w:sz w:val="28"/>
          <w:szCs w:val="28"/>
          <w:u w:val="single"/>
          <w:lang w:val="de-DE"/>
        </w:rPr>
        <w:t>Die</w:t>
      </w:r>
      <w:r>
        <w:rPr>
          <w:i/>
          <w:sz w:val="28"/>
          <w:szCs w:val="28"/>
          <w:lang w:val="de-DE"/>
        </w:rPr>
        <w:t xml:space="preserve"> unheimliche </w:t>
      </w:r>
      <w:r w:rsidRPr="008E5B5C">
        <w:rPr>
          <w:i/>
          <w:sz w:val="28"/>
          <w:szCs w:val="28"/>
          <w:u w:val="single"/>
          <w:lang w:val="de-DE"/>
        </w:rPr>
        <w:t xml:space="preserve">Leichtigkeit </w:t>
      </w:r>
      <w:r>
        <w:rPr>
          <w:i/>
          <w:sz w:val="28"/>
          <w:szCs w:val="28"/>
          <w:lang w:val="de-DE"/>
        </w:rPr>
        <w:t xml:space="preserve">der Revolution. </w:t>
      </w:r>
    </w:p>
    <w:p w14:paraId="1C0277D4" w14:textId="77777777" w:rsidR="005C50A4" w:rsidRDefault="005C50A4" w:rsidP="005C50A4">
      <w:pPr>
        <w:pStyle w:val="aff7"/>
        <w:spacing w:before="0" w:beforeAutospacing="0" w:after="0" w:afterAutospacing="0"/>
        <w:ind w:firstLine="709"/>
        <w:jc w:val="both"/>
        <w:rPr>
          <w:sz w:val="28"/>
          <w:szCs w:val="28"/>
          <w:lang w:val="de-DE"/>
        </w:rPr>
      </w:pPr>
      <w:r w:rsidRPr="00EF496B">
        <w:rPr>
          <w:sz w:val="28"/>
          <w:szCs w:val="28"/>
          <w:lang w:val="de-DE"/>
        </w:rPr>
        <w:t xml:space="preserve">Die Treibkräfte, die hinter den sprachlichen Entwicklungen stehen, haben ihren Ursprung einerseits in der Sprache selbst und andererseits in den Trägern der Sprache. Bei der </w:t>
      </w:r>
      <w:r>
        <w:rPr>
          <w:sz w:val="28"/>
          <w:szCs w:val="28"/>
          <w:lang w:val="de-DE"/>
        </w:rPr>
        <w:t xml:space="preserve">Schöpfung der </w:t>
      </w:r>
      <w:r w:rsidRPr="00EF496B">
        <w:rPr>
          <w:sz w:val="28"/>
          <w:szCs w:val="28"/>
          <w:lang w:val="de-DE"/>
        </w:rPr>
        <w:t>Neologismen</w:t>
      </w:r>
      <w:r>
        <w:rPr>
          <w:sz w:val="28"/>
          <w:szCs w:val="28"/>
          <w:lang w:val="de-DE"/>
        </w:rPr>
        <w:t xml:space="preserve"> s</w:t>
      </w:r>
      <w:r w:rsidRPr="00EF496B">
        <w:rPr>
          <w:sz w:val="28"/>
          <w:szCs w:val="28"/>
          <w:lang w:val="de-DE"/>
        </w:rPr>
        <w:t xml:space="preserve">pielen gesellschaftliche, politische und sozioökonomische Veränderungen eine große Rolle. Z.B.: </w:t>
      </w:r>
    </w:p>
    <w:p w14:paraId="25BBB1EB" w14:textId="77777777" w:rsidR="005C50A4" w:rsidRDefault="005C50A4" w:rsidP="005C50A4">
      <w:pPr>
        <w:pStyle w:val="aff7"/>
        <w:spacing w:before="0" w:beforeAutospacing="0" w:after="0" w:afterAutospacing="0"/>
        <w:ind w:firstLine="709"/>
        <w:jc w:val="both"/>
        <w:rPr>
          <w:i/>
          <w:sz w:val="28"/>
          <w:szCs w:val="28"/>
          <w:lang w:val="de-DE"/>
        </w:rPr>
      </w:pPr>
      <w:r w:rsidRPr="00A52555">
        <w:rPr>
          <w:i/>
          <w:sz w:val="28"/>
          <w:szCs w:val="28"/>
          <w:lang w:val="de-DE"/>
        </w:rPr>
        <w:t xml:space="preserve">Ein vernünftiger Plan, trotzdem galt er in der Koalition als </w:t>
      </w:r>
      <w:r w:rsidRPr="00F466C5">
        <w:rPr>
          <w:i/>
          <w:sz w:val="28"/>
          <w:szCs w:val="28"/>
          <w:u w:val="single"/>
          <w:lang w:val="de-DE"/>
        </w:rPr>
        <w:t>toxisch</w:t>
      </w:r>
      <w:r w:rsidRPr="00A52555">
        <w:rPr>
          <w:i/>
          <w:sz w:val="28"/>
          <w:szCs w:val="28"/>
          <w:lang w:val="de-DE"/>
        </w:rPr>
        <w:t>, weil „Bild“ frühzeitig von einem „</w:t>
      </w:r>
      <w:r w:rsidRPr="00F466C5">
        <w:rPr>
          <w:i/>
          <w:sz w:val="28"/>
          <w:szCs w:val="28"/>
          <w:u w:val="single"/>
          <w:lang w:val="de-DE"/>
        </w:rPr>
        <w:t>Steuerhammer</w:t>
      </w:r>
      <w:r w:rsidRPr="00A52555">
        <w:rPr>
          <w:i/>
          <w:sz w:val="28"/>
          <w:szCs w:val="28"/>
          <w:lang w:val="de-DE"/>
        </w:rPr>
        <w:t xml:space="preserve">“ schrieb. </w:t>
      </w:r>
    </w:p>
    <w:p w14:paraId="2CA55D2A" w14:textId="77777777" w:rsidR="005C50A4" w:rsidRDefault="005C50A4" w:rsidP="005C50A4">
      <w:pPr>
        <w:pStyle w:val="aff7"/>
        <w:spacing w:before="0" w:beforeAutospacing="0" w:after="0" w:afterAutospacing="0"/>
        <w:ind w:firstLine="709"/>
        <w:jc w:val="both"/>
        <w:rPr>
          <w:sz w:val="28"/>
          <w:szCs w:val="28"/>
          <w:lang w:val="de-DE"/>
        </w:rPr>
      </w:pPr>
      <w:r w:rsidRPr="009836C1">
        <w:rPr>
          <w:sz w:val="28"/>
          <w:szCs w:val="28"/>
          <w:lang w:val="de-DE"/>
        </w:rPr>
        <w:t xml:space="preserve">Aus </w:t>
      </w:r>
      <w:r>
        <w:rPr>
          <w:sz w:val="28"/>
          <w:szCs w:val="28"/>
          <w:lang w:val="de-DE"/>
        </w:rPr>
        <w:t>folgenden</w:t>
      </w:r>
      <w:r w:rsidRPr="009836C1">
        <w:rPr>
          <w:sz w:val="28"/>
          <w:szCs w:val="28"/>
          <w:lang w:val="de-DE"/>
        </w:rPr>
        <w:t xml:space="preserve"> S</w:t>
      </w:r>
      <w:r>
        <w:rPr>
          <w:sz w:val="28"/>
          <w:szCs w:val="28"/>
          <w:lang w:val="de-DE"/>
        </w:rPr>
        <w:t>ä</w:t>
      </w:r>
      <w:r w:rsidRPr="009836C1">
        <w:rPr>
          <w:sz w:val="28"/>
          <w:szCs w:val="28"/>
          <w:lang w:val="de-DE"/>
        </w:rPr>
        <w:t>tz</w:t>
      </w:r>
      <w:r>
        <w:rPr>
          <w:sz w:val="28"/>
          <w:szCs w:val="28"/>
          <w:lang w:val="de-DE"/>
        </w:rPr>
        <w:t>en</w:t>
      </w:r>
      <w:r w:rsidRPr="009836C1">
        <w:rPr>
          <w:sz w:val="28"/>
          <w:szCs w:val="28"/>
          <w:lang w:val="de-DE"/>
        </w:rPr>
        <w:t xml:space="preserve"> </w:t>
      </w:r>
      <w:r>
        <w:rPr>
          <w:sz w:val="28"/>
          <w:szCs w:val="28"/>
          <w:lang w:val="de-DE"/>
        </w:rPr>
        <w:t>erfährt man die Neubildungen mit IS-Komponente (</w:t>
      </w:r>
      <w:r w:rsidRPr="00EF0975">
        <w:rPr>
          <w:i/>
          <w:sz w:val="28"/>
          <w:szCs w:val="28"/>
          <w:lang w:val="de-DE"/>
        </w:rPr>
        <w:t>die</w:t>
      </w:r>
      <w:r>
        <w:rPr>
          <w:sz w:val="28"/>
          <w:szCs w:val="28"/>
          <w:lang w:val="de-DE"/>
        </w:rPr>
        <w:t xml:space="preserve"> </w:t>
      </w:r>
      <w:r w:rsidRPr="00F163BC">
        <w:rPr>
          <w:i/>
          <w:sz w:val="28"/>
          <w:szCs w:val="28"/>
          <w:lang w:val="de-DE"/>
        </w:rPr>
        <w:t>Anti-IS-Koalition</w:t>
      </w:r>
      <w:r>
        <w:rPr>
          <w:i/>
          <w:sz w:val="28"/>
          <w:szCs w:val="28"/>
          <w:lang w:val="de-DE"/>
        </w:rPr>
        <w:t xml:space="preserve">, der </w:t>
      </w:r>
      <w:r w:rsidRPr="00F163BC">
        <w:rPr>
          <w:i/>
          <w:sz w:val="28"/>
          <w:szCs w:val="28"/>
          <w:lang w:val="de-DE"/>
        </w:rPr>
        <w:t>IS-Rückkehrer</w:t>
      </w:r>
      <w:r>
        <w:rPr>
          <w:i/>
          <w:sz w:val="28"/>
          <w:szCs w:val="28"/>
          <w:lang w:val="de-DE"/>
        </w:rPr>
        <w:t>)</w:t>
      </w:r>
      <w:r>
        <w:rPr>
          <w:sz w:val="28"/>
          <w:szCs w:val="28"/>
          <w:lang w:val="de-DE"/>
        </w:rPr>
        <w:t xml:space="preserve">, die in den letzten paar Jahren wegen bekannter politischen Ereignisse im Nahen Osten, u. z., wegen des Syrienkonflikts zu den aktuellen Weltnachrichten gehört. Die Abkürzung </w:t>
      </w:r>
      <w:r w:rsidRPr="00526402">
        <w:rPr>
          <w:i/>
          <w:sz w:val="28"/>
          <w:szCs w:val="28"/>
          <w:lang w:val="de-DE"/>
        </w:rPr>
        <w:t>IS</w:t>
      </w:r>
      <w:r>
        <w:rPr>
          <w:sz w:val="28"/>
          <w:szCs w:val="28"/>
          <w:lang w:val="de-DE"/>
        </w:rPr>
        <w:t xml:space="preserve"> bedeutet so viel, wie der Islamische Staat, z.B.:</w:t>
      </w:r>
    </w:p>
    <w:p w14:paraId="5EF3D119" w14:textId="77777777" w:rsidR="005C50A4" w:rsidRDefault="005C50A4" w:rsidP="005C50A4">
      <w:pPr>
        <w:pStyle w:val="aff7"/>
        <w:spacing w:before="0" w:beforeAutospacing="0" w:after="0" w:afterAutospacing="0"/>
        <w:ind w:firstLine="709"/>
        <w:jc w:val="both"/>
        <w:rPr>
          <w:i/>
          <w:sz w:val="28"/>
          <w:szCs w:val="28"/>
          <w:lang w:val="de-DE"/>
        </w:rPr>
      </w:pPr>
      <w:r w:rsidRPr="00F163BC">
        <w:rPr>
          <w:i/>
          <w:sz w:val="28"/>
          <w:szCs w:val="28"/>
          <w:lang w:val="de-DE"/>
        </w:rPr>
        <w:t xml:space="preserve">Am Rande eines Treffens der internationalen </w:t>
      </w:r>
      <w:r w:rsidRPr="00E2507F">
        <w:rPr>
          <w:i/>
          <w:sz w:val="28"/>
          <w:szCs w:val="28"/>
          <w:u w:val="single"/>
          <w:lang w:val="de-DE"/>
        </w:rPr>
        <w:t>Anti-IS-Koalition</w:t>
      </w:r>
      <w:r w:rsidRPr="00F163BC">
        <w:rPr>
          <w:i/>
          <w:sz w:val="28"/>
          <w:szCs w:val="28"/>
          <w:lang w:val="de-DE"/>
        </w:rPr>
        <w:t xml:space="preserve"> warnte diese Woche ein US-Beamter vor der Gefahr, die Kurden könnten die Kontrolle über die Terrorverdächtigen verlieren.</w:t>
      </w:r>
    </w:p>
    <w:p w14:paraId="4AA998CD" w14:textId="77777777" w:rsidR="005C50A4" w:rsidRPr="00F163BC" w:rsidRDefault="005C50A4" w:rsidP="005C50A4">
      <w:pPr>
        <w:pStyle w:val="aff7"/>
        <w:spacing w:before="0" w:beforeAutospacing="0" w:after="0" w:afterAutospacing="0"/>
        <w:ind w:firstLine="709"/>
        <w:jc w:val="both"/>
        <w:rPr>
          <w:i/>
          <w:sz w:val="28"/>
          <w:szCs w:val="28"/>
          <w:lang w:val="de-DE"/>
        </w:rPr>
      </w:pPr>
      <w:r w:rsidRPr="00F163BC">
        <w:rPr>
          <w:i/>
          <w:sz w:val="28"/>
          <w:szCs w:val="28"/>
          <w:lang w:val="de-DE"/>
        </w:rPr>
        <w:t xml:space="preserve">Seitdem haben Fachleute nochmals anhand von Gefangenendossiers die Frage diskutiert, ob man </w:t>
      </w:r>
      <w:r w:rsidRPr="00E2507F">
        <w:rPr>
          <w:i/>
          <w:sz w:val="28"/>
          <w:szCs w:val="28"/>
          <w:u w:val="single"/>
          <w:lang w:val="de-DE"/>
        </w:rPr>
        <w:t>den IS-Rückkehrern</w:t>
      </w:r>
      <w:r w:rsidRPr="00F163BC">
        <w:rPr>
          <w:i/>
          <w:sz w:val="28"/>
          <w:szCs w:val="28"/>
          <w:lang w:val="de-DE"/>
        </w:rPr>
        <w:t xml:space="preserve"> in Deutschland überhaupt einen Prozess machen kann.  </w:t>
      </w:r>
    </w:p>
    <w:p w14:paraId="6757DFD0" w14:textId="77777777" w:rsidR="005C50A4" w:rsidRDefault="005C50A4" w:rsidP="005C50A4">
      <w:pPr>
        <w:pStyle w:val="aff7"/>
        <w:spacing w:before="0" w:beforeAutospacing="0" w:after="0" w:afterAutospacing="0"/>
        <w:ind w:firstLine="709"/>
        <w:jc w:val="both"/>
        <w:rPr>
          <w:sz w:val="28"/>
          <w:szCs w:val="28"/>
          <w:lang w:val="de-DE"/>
        </w:rPr>
      </w:pPr>
      <w:r>
        <w:rPr>
          <w:sz w:val="28"/>
          <w:szCs w:val="28"/>
          <w:lang w:val="de-DE"/>
        </w:rPr>
        <w:t>Das aktuelle Thema des Klimaschutzes ruft auch viele Neuschöpfungen hervor. Z.B.:</w:t>
      </w:r>
    </w:p>
    <w:p w14:paraId="31322B9E" w14:textId="77777777" w:rsidR="005C50A4" w:rsidRPr="005D221B" w:rsidRDefault="005C50A4" w:rsidP="005C50A4">
      <w:pPr>
        <w:pStyle w:val="aff7"/>
        <w:spacing w:before="0" w:beforeAutospacing="0" w:after="0" w:afterAutospacing="0"/>
        <w:ind w:firstLine="709"/>
        <w:jc w:val="both"/>
        <w:rPr>
          <w:i/>
          <w:sz w:val="28"/>
          <w:szCs w:val="28"/>
          <w:lang w:val="de-DE"/>
        </w:rPr>
      </w:pPr>
      <w:r w:rsidRPr="005D221B">
        <w:rPr>
          <w:i/>
          <w:sz w:val="28"/>
          <w:szCs w:val="28"/>
          <w:lang w:val="de-DE"/>
        </w:rPr>
        <w:t xml:space="preserve">Angela Merkel hat ihre Leute intern aufgefordert, </w:t>
      </w:r>
      <w:r w:rsidRPr="00526402">
        <w:rPr>
          <w:i/>
          <w:sz w:val="28"/>
          <w:szCs w:val="28"/>
          <w:u w:val="single"/>
          <w:lang w:val="de-DE"/>
        </w:rPr>
        <w:t>den CO2-Steuerplan</w:t>
      </w:r>
      <w:r w:rsidRPr="005D221B">
        <w:rPr>
          <w:i/>
          <w:sz w:val="28"/>
          <w:szCs w:val="28"/>
          <w:lang w:val="de-DE"/>
        </w:rPr>
        <w:t xml:space="preserve"> erneut zu prüfen.</w:t>
      </w:r>
    </w:p>
    <w:p w14:paraId="6CC02C4E" w14:textId="77777777" w:rsidR="005C50A4" w:rsidRDefault="005C50A4" w:rsidP="005C50A4">
      <w:pPr>
        <w:pStyle w:val="aff7"/>
        <w:spacing w:before="0" w:beforeAutospacing="0" w:after="0" w:afterAutospacing="0"/>
        <w:ind w:firstLine="709"/>
        <w:jc w:val="both"/>
        <w:rPr>
          <w:i/>
          <w:sz w:val="28"/>
          <w:szCs w:val="28"/>
          <w:lang w:val="de-DE"/>
        </w:rPr>
      </w:pPr>
      <w:r w:rsidRPr="005D221B">
        <w:rPr>
          <w:i/>
          <w:sz w:val="28"/>
          <w:szCs w:val="28"/>
          <w:lang w:val="de-DE"/>
        </w:rPr>
        <w:lastRenderedPageBreak/>
        <w:t xml:space="preserve">Zugleich würden die Bürger nur moderat belastet, weil das Aufkommen aus der Steuer zurückerstattet werden soll, etwa in Form eines jährlichen </w:t>
      </w:r>
      <w:r w:rsidRPr="00526402">
        <w:rPr>
          <w:i/>
          <w:sz w:val="28"/>
          <w:szCs w:val="28"/>
          <w:u w:val="single"/>
          <w:lang w:val="de-DE"/>
        </w:rPr>
        <w:t xml:space="preserve">Klimaschecks </w:t>
      </w:r>
      <w:r w:rsidRPr="005D221B">
        <w:rPr>
          <w:i/>
          <w:sz w:val="28"/>
          <w:szCs w:val="28"/>
          <w:lang w:val="de-DE"/>
        </w:rPr>
        <w:t>zu Weihnachten.</w:t>
      </w:r>
    </w:p>
    <w:p w14:paraId="2370995C" w14:textId="77777777" w:rsidR="005C50A4" w:rsidRPr="005D221B" w:rsidRDefault="005C50A4" w:rsidP="005C50A4">
      <w:pPr>
        <w:pStyle w:val="aff7"/>
        <w:spacing w:before="0" w:beforeAutospacing="0" w:after="0" w:afterAutospacing="0"/>
        <w:ind w:firstLine="709"/>
        <w:jc w:val="both"/>
        <w:rPr>
          <w:i/>
          <w:sz w:val="28"/>
          <w:szCs w:val="28"/>
          <w:lang w:val="de-DE"/>
        </w:rPr>
      </w:pPr>
      <w:r>
        <w:rPr>
          <w:i/>
          <w:sz w:val="28"/>
          <w:szCs w:val="28"/>
          <w:lang w:val="de-DE"/>
        </w:rPr>
        <w:t xml:space="preserve">Sie sollte damit Ernst machen, sonst wird sie den protestierenden Schülern gewiss nicht als </w:t>
      </w:r>
      <w:r w:rsidRPr="00526402">
        <w:rPr>
          <w:i/>
          <w:sz w:val="28"/>
          <w:szCs w:val="28"/>
          <w:u w:val="single"/>
          <w:lang w:val="de-DE"/>
        </w:rPr>
        <w:t>Klimakanzlerin</w:t>
      </w:r>
      <w:r>
        <w:rPr>
          <w:i/>
          <w:sz w:val="28"/>
          <w:szCs w:val="28"/>
          <w:lang w:val="de-DE"/>
        </w:rPr>
        <w:t xml:space="preserve"> im Gedächtnis bleiben. </w:t>
      </w:r>
    </w:p>
    <w:p w14:paraId="31B81CFD" w14:textId="77777777" w:rsidR="005C50A4" w:rsidRDefault="005C50A4" w:rsidP="005C50A4">
      <w:pPr>
        <w:pStyle w:val="aff7"/>
        <w:spacing w:before="0" w:beforeAutospacing="0" w:after="0" w:afterAutospacing="0"/>
        <w:ind w:firstLine="709"/>
        <w:jc w:val="both"/>
        <w:rPr>
          <w:rStyle w:val="a8"/>
          <w:b w:val="0"/>
          <w:sz w:val="28"/>
          <w:szCs w:val="28"/>
          <w:lang w:val="de-DE"/>
        </w:rPr>
      </w:pPr>
      <w:r>
        <w:rPr>
          <w:rStyle w:val="a8"/>
          <w:b w:val="0"/>
          <w:sz w:val="28"/>
          <w:szCs w:val="28"/>
          <w:lang w:val="de-DE"/>
        </w:rPr>
        <w:t>In der BRD wird die Debatte über die Einführung der Impfpflicht erneuert. Die Pressetexte zu diesem Thema wimmeln auch von den Neubildungen und von den einmaligen Bildungen, wie z.B.</w:t>
      </w:r>
    </w:p>
    <w:p w14:paraId="7F3CE315" w14:textId="77777777" w:rsidR="005C50A4" w:rsidRPr="00820EBE" w:rsidRDefault="005C50A4" w:rsidP="005C50A4">
      <w:pPr>
        <w:pStyle w:val="aff7"/>
        <w:spacing w:before="0" w:beforeAutospacing="0" w:after="0" w:afterAutospacing="0"/>
        <w:ind w:firstLine="709"/>
        <w:jc w:val="both"/>
        <w:rPr>
          <w:rStyle w:val="a8"/>
          <w:b w:val="0"/>
          <w:i/>
          <w:sz w:val="28"/>
          <w:szCs w:val="28"/>
          <w:lang w:val="de-DE"/>
        </w:rPr>
      </w:pPr>
      <w:r w:rsidRPr="00820EBE">
        <w:rPr>
          <w:rStyle w:val="a8"/>
          <w:b w:val="0"/>
          <w:i/>
          <w:sz w:val="28"/>
          <w:szCs w:val="28"/>
          <w:lang w:val="de-DE"/>
        </w:rPr>
        <w:t xml:space="preserve">Man nennt es auch </w:t>
      </w:r>
      <w:r w:rsidRPr="000E24FD">
        <w:rPr>
          <w:rStyle w:val="a8"/>
          <w:b w:val="0"/>
          <w:i/>
          <w:sz w:val="28"/>
          <w:szCs w:val="28"/>
          <w:u w:val="single"/>
          <w:lang w:val="de-DE"/>
        </w:rPr>
        <w:t xml:space="preserve">das </w:t>
      </w:r>
      <w:proofErr w:type="spellStart"/>
      <w:r w:rsidRPr="000E24FD">
        <w:rPr>
          <w:rStyle w:val="a8"/>
          <w:b w:val="0"/>
          <w:i/>
          <w:sz w:val="28"/>
          <w:szCs w:val="28"/>
          <w:u w:val="single"/>
          <w:lang w:val="de-DE"/>
        </w:rPr>
        <w:t>Musketierprinzip</w:t>
      </w:r>
      <w:proofErr w:type="spellEnd"/>
      <w:r w:rsidRPr="00820EBE">
        <w:rPr>
          <w:rStyle w:val="a8"/>
          <w:b w:val="0"/>
          <w:i/>
          <w:sz w:val="28"/>
          <w:szCs w:val="28"/>
          <w:lang w:val="de-DE"/>
        </w:rPr>
        <w:t xml:space="preserve">, nach deren Leitspruch: Einer für alle – alle für einen. </w:t>
      </w:r>
    </w:p>
    <w:p w14:paraId="5DE0A047" w14:textId="77777777" w:rsidR="005C50A4" w:rsidRDefault="005C50A4" w:rsidP="005C50A4">
      <w:pPr>
        <w:pStyle w:val="aff7"/>
        <w:spacing w:before="0" w:beforeAutospacing="0" w:after="0" w:afterAutospacing="0"/>
        <w:ind w:firstLine="709"/>
        <w:jc w:val="both"/>
        <w:rPr>
          <w:i/>
          <w:sz w:val="28"/>
          <w:szCs w:val="28"/>
          <w:lang w:val="de-DE"/>
        </w:rPr>
      </w:pPr>
      <w:r>
        <w:rPr>
          <w:i/>
          <w:sz w:val="28"/>
          <w:szCs w:val="28"/>
          <w:lang w:val="de-DE"/>
        </w:rPr>
        <w:t xml:space="preserve">Es gibt die Nachlässigen, die es schlicht versäumen, ihre Impfung </w:t>
      </w:r>
      <w:r w:rsidRPr="00F466C5">
        <w:rPr>
          <w:i/>
          <w:sz w:val="28"/>
          <w:szCs w:val="28"/>
          <w:u w:val="single"/>
          <w:lang w:val="de-DE"/>
        </w:rPr>
        <w:t>aufzufrischen</w:t>
      </w:r>
      <w:r>
        <w:rPr>
          <w:i/>
          <w:sz w:val="28"/>
          <w:szCs w:val="28"/>
          <w:lang w:val="de-DE"/>
        </w:rPr>
        <w:t xml:space="preserve">.  </w:t>
      </w:r>
    </w:p>
    <w:p w14:paraId="0D71A32E" w14:textId="77777777" w:rsidR="005C50A4" w:rsidRDefault="005C50A4" w:rsidP="005C50A4">
      <w:pPr>
        <w:pStyle w:val="aff7"/>
        <w:spacing w:before="0" w:beforeAutospacing="0" w:after="0" w:afterAutospacing="0"/>
        <w:ind w:firstLine="709"/>
        <w:jc w:val="both"/>
        <w:rPr>
          <w:i/>
          <w:sz w:val="28"/>
          <w:szCs w:val="28"/>
          <w:lang w:val="de-DE"/>
        </w:rPr>
      </w:pPr>
      <w:r>
        <w:rPr>
          <w:i/>
          <w:sz w:val="28"/>
          <w:szCs w:val="28"/>
          <w:lang w:val="de-DE"/>
        </w:rPr>
        <w:t xml:space="preserve">Die Staatsführung reagierte auf </w:t>
      </w:r>
      <w:r w:rsidRPr="000E24FD">
        <w:rPr>
          <w:i/>
          <w:sz w:val="28"/>
          <w:szCs w:val="28"/>
          <w:u w:val="single"/>
          <w:lang w:val="de-DE"/>
        </w:rPr>
        <w:t>die Impfmüdigkeit</w:t>
      </w:r>
      <w:r>
        <w:rPr>
          <w:i/>
          <w:sz w:val="28"/>
          <w:szCs w:val="28"/>
          <w:lang w:val="de-DE"/>
        </w:rPr>
        <w:t xml:space="preserve"> mit Reihenuntersuchungen in den Schulen, staatlichen Dauerimpfstellen sowie Massenimpfungen in Betrieben. </w:t>
      </w:r>
    </w:p>
    <w:p w14:paraId="5B8DD7F4" w14:textId="77777777" w:rsidR="005C50A4" w:rsidRDefault="005C50A4" w:rsidP="005C50A4">
      <w:pPr>
        <w:pStyle w:val="aff7"/>
        <w:spacing w:before="0" w:beforeAutospacing="0" w:after="0" w:afterAutospacing="0"/>
        <w:ind w:firstLine="709"/>
        <w:jc w:val="both"/>
        <w:rPr>
          <w:i/>
          <w:sz w:val="28"/>
          <w:szCs w:val="28"/>
          <w:lang w:val="de-DE"/>
        </w:rPr>
      </w:pPr>
      <w:r>
        <w:rPr>
          <w:i/>
          <w:sz w:val="28"/>
          <w:szCs w:val="28"/>
          <w:lang w:val="de-DE"/>
        </w:rPr>
        <w:t xml:space="preserve">Schon in den </w:t>
      </w:r>
      <w:r w:rsidRPr="00875E34">
        <w:rPr>
          <w:i/>
          <w:sz w:val="28"/>
          <w:szCs w:val="28"/>
          <w:u w:val="single"/>
          <w:lang w:val="de-DE"/>
        </w:rPr>
        <w:t>Achtzigerjahren</w:t>
      </w:r>
      <w:r>
        <w:rPr>
          <w:i/>
          <w:sz w:val="28"/>
          <w:szCs w:val="28"/>
          <w:lang w:val="de-DE"/>
        </w:rPr>
        <w:t xml:space="preserve"> seien in Ost-Berlin wieder Epidemien, wie die Masern ausgebrochen.  </w:t>
      </w:r>
    </w:p>
    <w:p w14:paraId="6BA286FA" w14:textId="77777777" w:rsidR="005C50A4" w:rsidRPr="000E24FD" w:rsidRDefault="005C50A4" w:rsidP="005C50A4">
      <w:pPr>
        <w:pStyle w:val="aff7"/>
        <w:spacing w:before="0" w:beforeAutospacing="0" w:after="0" w:afterAutospacing="0"/>
        <w:ind w:firstLine="709"/>
        <w:jc w:val="both"/>
        <w:rPr>
          <w:sz w:val="28"/>
          <w:szCs w:val="28"/>
          <w:lang w:val="de-DE"/>
        </w:rPr>
      </w:pPr>
      <w:r w:rsidRPr="000E24FD">
        <w:rPr>
          <w:sz w:val="28"/>
          <w:szCs w:val="28"/>
          <w:lang w:val="de-DE"/>
        </w:rPr>
        <w:t>Die oben angeführten Beispiele</w:t>
      </w:r>
      <w:r>
        <w:rPr>
          <w:sz w:val="28"/>
          <w:szCs w:val="28"/>
          <w:lang w:val="de-DE"/>
        </w:rPr>
        <w:t xml:space="preserve"> sind als triftiger Beweis dafür, wie vielseitig die Arbeit mit den aktuellen Pressetexten sein könnte. Es werden nicht nur bloß neue lexikalische Einheiten gelernt, sondern es werden kausal-konsekutive Konsequenzen gezogen, es wird analytisch gedacht, es werden die Entwicklungstendenzen der Sprache ausgesondert. Beispielweise, anhand der lexikalischen Besonderheiten der Pressetexte werden folgende Tendenzen der Wortschatzerweiterung ausgesondert: </w:t>
      </w:r>
    </w:p>
    <w:p w14:paraId="55210EC5" w14:textId="77777777" w:rsidR="005C50A4" w:rsidRDefault="005C50A4" w:rsidP="005C50A4">
      <w:pPr>
        <w:pStyle w:val="aff7"/>
        <w:spacing w:before="0" w:beforeAutospacing="0" w:after="0" w:afterAutospacing="0"/>
        <w:ind w:firstLine="709"/>
        <w:jc w:val="both"/>
        <w:rPr>
          <w:sz w:val="28"/>
          <w:szCs w:val="28"/>
          <w:lang w:val="de-DE"/>
        </w:rPr>
      </w:pPr>
      <w:r>
        <w:rPr>
          <w:rStyle w:val="a8"/>
          <w:b w:val="0"/>
          <w:sz w:val="28"/>
          <w:szCs w:val="28"/>
          <w:lang w:val="de-DE"/>
        </w:rPr>
        <w:t xml:space="preserve">1) </w:t>
      </w:r>
      <w:r w:rsidRPr="00811E90">
        <w:rPr>
          <w:rStyle w:val="a8"/>
          <w:b w:val="0"/>
          <w:sz w:val="28"/>
          <w:szCs w:val="28"/>
          <w:lang w:val="de-DE"/>
        </w:rPr>
        <w:t xml:space="preserve">die Tendenz </w:t>
      </w:r>
      <w:r>
        <w:rPr>
          <w:rStyle w:val="a8"/>
          <w:b w:val="0"/>
          <w:sz w:val="28"/>
          <w:szCs w:val="28"/>
          <w:lang w:val="de-DE"/>
        </w:rPr>
        <w:t>zur</w:t>
      </w:r>
      <w:r w:rsidRPr="00811E90">
        <w:rPr>
          <w:rStyle w:val="a8"/>
          <w:b w:val="0"/>
          <w:sz w:val="28"/>
          <w:szCs w:val="28"/>
          <w:lang w:val="de-DE"/>
        </w:rPr>
        <w:t xml:space="preserve"> Synthese</w:t>
      </w:r>
      <w:r>
        <w:rPr>
          <w:rStyle w:val="a8"/>
          <w:b w:val="0"/>
          <w:sz w:val="28"/>
          <w:szCs w:val="28"/>
          <w:lang w:val="de-DE"/>
        </w:rPr>
        <w:t>.</w:t>
      </w:r>
      <w:r w:rsidRPr="00C8640D">
        <w:rPr>
          <w:rStyle w:val="a8"/>
          <w:sz w:val="28"/>
          <w:szCs w:val="28"/>
          <w:lang w:val="de-DE"/>
        </w:rPr>
        <w:t xml:space="preserve"> </w:t>
      </w:r>
      <w:r>
        <w:rPr>
          <w:sz w:val="28"/>
          <w:szCs w:val="28"/>
          <w:lang w:val="de-DE"/>
        </w:rPr>
        <w:t xml:space="preserve">P. </w:t>
      </w:r>
      <w:r w:rsidRPr="00C8640D">
        <w:rPr>
          <w:sz w:val="28"/>
          <w:szCs w:val="28"/>
          <w:lang w:val="de-DE"/>
        </w:rPr>
        <w:t>Braun stellt die Behauptung auf, dass als Haupttendenz im Bereich der deutschen Wortbildung die Zunahme und Verstärkung der Univerbierung angesehen werden kann [</w:t>
      </w:r>
      <w:r>
        <w:rPr>
          <w:sz w:val="28"/>
          <w:szCs w:val="28"/>
          <w:lang w:val="de-DE"/>
        </w:rPr>
        <w:t>4</w:t>
      </w:r>
      <w:r w:rsidRPr="00C8640D">
        <w:rPr>
          <w:sz w:val="28"/>
          <w:szCs w:val="28"/>
          <w:lang w:val="de-DE"/>
        </w:rPr>
        <w:t>, S. 159]. Der Autor richtet seinen Wahrnehmungsfokus dabei auf die in der Sprachgeschichte stärker werdende Tendenz, Wortgruppen zu einem Wort zusammenzufassen. So wird z.B. aus Einführung auf dem Markt die Markteinführung. Dieses Phänomen bezeichnet man als Synthese</w:t>
      </w:r>
      <w:r>
        <w:rPr>
          <w:sz w:val="28"/>
          <w:szCs w:val="28"/>
          <w:lang w:val="de-DE"/>
        </w:rPr>
        <w:t>. Z.B.:</w:t>
      </w:r>
    </w:p>
    <w:p w14:paraId="70406F69" w14:textId="77777777" w:rsidR="005C50A4" w:rsidRPr="00811E90" w:rsidRDefault="005C50A4" w:rsidP="005C50A4">
      <w:pPr>
        <w:pStyle w:val="aff7"/>
        <w:spacing w:before="0" w:beforeAutospacing="0" w:after="0" w:afterAutospacing="0"/>
        <w:ind w:firstLine="709"/>
        <w:jc w:val="both"/>
        <w:rPr>
          <w:i/>
          <w:sz w:val="28"/>
          <w:szCs w:val="28"/>
          <w:lang w:val="de-DE"/>
        </w:rPr>
      </w:pPr>
      <w:r w:rsidRPr="00811E90">
        <w:rPr>
          <w:i/>
          <w:sz w:val="28"/>
          <w:szCs w:val="28"/>
          <w:lang w:val="de-DE"/>
        </w:rPr>
        <w:t xml:space="preserve">Steuern einnehmen </w:t>
      </w:r>
      <w:r>
        <w:rPr>
          <w:i/>
          <w:sz w:val="28"/>
          <w:szCs w:val="28"/>
          <w:lang w:val="de-DE"/>
        </w:rPr>
        <w:t xml:space="preserve">– </w:t>
      </w:r>
      <w:r w:rsidRPr="00811E90">
        <w:rPr>
          <w:i/>
          <w:sz w:val="28"/>
          <w:szCs w:val="28"/>
          <w:lang w:val="de-DE"/>
        </w:rPr>
        <w:t>die Steuereinnahme</w:t>
      </w:r>
    </w:p>
    <w:p w14:paraId="72FEF2CC" w14:textId="77777777" w:rsidR="005C50A4" w:rsidRPr="00811E90" w:rsidRDefault="005C50A4" w:rsidP="005C50A4">
      <w:pPr>
        <w:pStyle w:val="aff7"/>
        <w:spacing w:before="0" w:beforeAutospacing="0" w:after="0" w:afterAutospacing="0"/>
        <w:ind w:firstLine="709"/>
        <w:jc w:val="both"/>
        <w:rPr>
          <w:i/>
          <w:sz w:val="28"/>
          <w:szCs w:val="28"/>
          <w:lang w:val="de-DE"/>
        </w:rPr>
      </w:pPr>
      <w:r w:rsidRPr="00811E90">
        <w:rPr>
          <w:i/>
          <w:sz w:val="28"/>
          <w:szCs w:val="28"/>
          <w:lang w:val="de-DE"/>
        </w:rPr>
        <w:t>der Bedarf nachzuholen</w:t>
      </w:r>
      <w:r>
        <w:rPr>
          <w:i/>
          <w:sz w:val="28"/>
          <w:szCs w:val="28"/>
          <w:lang w:val="de-DE"/>
        </w:rPr>
        <w:t xml:space="preserve"> – </w:t>
      </w:r>
      <w:r w:rsidRPr="00811E90">
        <w:rPr>
          <w:i/>
          <w:sz w:val="28"/>
          <w:szCs w:val="28"/>
          <w:lang w:val="de-DE"/>
        </w:rPr>
        <w:t>der Nachholbedarf</w:t>
      </w:r>
    </w:p>
    <w:p w14:paraId="39B56C6D" w14:textId="77777777" w:rsidR="005C50A4" w:rsidRPr="00811E90" w:rsidRDefault="005C50A4" w:rsidP="005C50A4">
      <w:pPr>
        <w:pStyle w:val="aff7"/>
        <w:spacing w:before="0" w:beforeAutospacing="0" w:after="0" w:afterAutospacing="0"/>
        <w:ind w:firstLine="709"/>
        <w:jc w:val="both"/>
        <w:rPr>
          <w:i/>
          <w:sz w:val="28"/>
          <w:szCs w:val="28"/>
          <w:lang w:val="de-DE"/>
        </w:rPr>
      </w:pPr>
      <w:r>
        <w:rPr>
          <w:i/>
          <w:sz w:val="28"/>
          <w:szCs w:val="28"/>
          <w:lang w:val="de-DE"/>
        </w:rPr>
        <w:t>Finanzen planen</w:t>
      </w:r>
      <w:r w:rsidRPr="00811E90">
        <w:rPr>
          <w:i/>
          <w:sz w:val="28"/>
          <w:szCs w:val="28"/>
          <w:lang w:val="de-DE"/>
        </w:rPr>
        <w:t xml:space="preserve"> </w:t>
      </w:r>
      <w:r>
        <w:rPr>
          <w:i/>
          <w:sz w:val="28"/>
          <w:szCs w:val="28"/>
          <w:lang w:val="de-DE"/>
        </w:rPr>
        <w:t xml:space="preserve">– </w:t>
      </w:r>
      <w:r w:rsidRPr="00811E90">
        <w:rPr>
          <w:i/>
          <w:sz w:val="28"/>
          <w:szCs w:val="28"/>
          <w:lang w:val="de-DE"/>
        </w:rPr>
        <w:t>die Finanzplanung</w:t>
      </w:r>
    </w:p>
    <w:p w14:paraId="000D763B" w14:textId="77777777" w:rsidR="005C50A4" w:rsidRPr="00811E90" w:rsidRDefault="005C50A4" w:rsidP="005C50A4">
      <w:pPr>
        <w:pStyle w:val="aff7"/>
        <w:spacing w:before="0" w:beforeAutospacing="0" w:after="0" w:afterAutospacing="0"/>
        <w:ind w:firstLine="709"/>
        <w:jc w:val="both"/>
        <w:rPr>
          <w:i/>
          <w:sz w:val="28"/>
          <w:szCs w:val="28"/>
          <w:lang w:val="de-DE"/>
        </w:rPr>
      </w:pPr>
      <w:r w:rsidRPr="00811E90">
        <w:rPr>
          <w:i/>
          <w:sz w:val="28"/>
          <w:szCs w:val="28"/>
          <w:lang w:val="de-DE"/>
        </w:rPr>
        <w:t>das Loch in den Finanzen</w:t>
      </w:r>
      <w:r>
        <w:rPr>
          <w:i/>
          <w:sz w:val="28"/>
          <w:szCs w:val="28"/>
          <w:lang w:val="de-DE"/>
        </w:rPr>
        <w:t xml:space="preserve"> – </w:t>
      </w:r>
      <w:r w:rsidRPr="00811E90">
        <w:rPr>
          <w:i/>
          <w:sz w:val="28"/>
          <w:szCs w:val="28"/>
          <w:lang w:val="de-DE"/>
        </w:rPr>
        <w:t>das Finanzloch</w:t>
      </w:r>
    </w:p>
    <w:p w14:paraId="1F7D66BD" w14:textId="77777777" w:rsidR="005C50A4" w:rsidRDefault="005C50A4" w:rsidP="005C50A4">
      <w:pPr>
        <w:pStyle w:val="aff7"/>
        <w:spacing w:before="0" w:beforeAutospacing="0" w:after="0" w:afterAutospacing="0"/>
        <w:ind w:firstLine="709"/>
        <w:jc w:val="both"/>
        <w:rPr>
          <w:i/>
          <w:sz w:val="28"/>
          <w:szCs w:val="28"/>
          <w:lang w:val="de-DE"/>
        </w:rPr>
      </w:pPr>
      <w:r w:rsidRPr="00811E90">
        <w:rPr>
          <w:i/>
          <w:sz w:val="28"/>
          <w:szCs w:val="28"/>
          <w:lang w:val="de-DE"/>
        </w:rPr>
        <w:t>die Entscheidung der Mehrheit</w:t>
      </w:r>
      <w:r>
        <w:rPr>
          <w:i/>
          <w:sz w:val="28"/>
          <w:szCs w:val="28"/>
          <w:lang w:val="de-DE"/>
        </w:rPr>
        <w:t xml:space="preserve"> – </w:t>
      </w:r>
      <w:r w:rsidRPr="00811E90">
        <w:rPr>
          <w:i/>
          <w:sz w:val="28"/>
          <w:szCs w:val="28"/>
          <w:lang w:val="de-DE"/>
        </w:rPr>
        <w:t>die Mehrheitsentscheidungen</w:t>
      </w:r>
      <w:r>
        <w:rPr>
          <w:i/>
          <w:sz w:val="28"/>
          <w:szCs w:val="28"/>
          <w:lang w:val="de-DE"/>
        </w:rPr>
        <w:t xml:space="preserve"> </w:t>
      </w:r>
      <w:r w:rsidRPr="00811E90">
        <w:rPr>
          <w:sz w:val="28"/>
          <w:szCs w:val="28"/>
          <w:lang w:val="de-DE"/>
        </w:rPr>
        <w:t>u.</w:t>
      </w:r>
      <w:r>
        <w:rPr>
          <w:sz w:val="28"/>
          <w:szCs w:val="28"/>
          <w:lang w:val="de-DE"/>
        </w:rPr>
        <w:t xml:space="preserve"> </w:t>
      </w:r>
      <w:r w:rsidRPr="00811E90">
        <w:rPr>
          <w:sz w:val="28"/>
          <w:szCs w:val="28"/>
          <w:lang w:val="de-DE"/>
        </w:rPr>
        <w:t>s.</w:t>
      </w:r>
      <w:r>
        <w:rPr>
          <w:sz w:val="28"/>
          <w:szCs w:val="28"/>
          <w:lang w:val="de-DE"/>
        </w:rPr>
        <w:t xml:space="preserve"> </w:t>
      </w:r>
      <w:r w:rsidRPr="00811E90">
        <w:rPr>
          <w:sz w:val="28"/>
          <w:szCs w:val="28"/>
          <w:lang w:val="de-DE"/>
        </w:rPr>
        <w:t>w.</w:t>
      </w:r>
      <w:r>
        <w:rPr>
          <w:i/>
          <w:sz w:val="28"/>
          <w:szCs w:val="28"/>
          <w:lang w:val="de-DE"/>
        </w:rPr>
        <w:t xml:space="preserve"> </w:t>
      </w:r>
    </w:p>
    <w:p w14:paraId="28DB2812" w14:textId="77777777" w:rsidR="005C50A4" w:rsidRPr="00811E90" w:rsidRDefault="005C50A4" w:rsidP="005C50A4">
      <w:pPr>
        <w:pStyle w:val="aff7"/>
        <w:spacing w:before="0" w:beforeAutospacing="0" w:after="0" w:afterAutospacing="0"/>
        <w:ind w:firstLine="709"/>
        <w:jc w:val="both"/>
        <w:rPr>
          <w:i/>
          <w:sz w:val="28"/>
          <w:szCs w:val="28"/>
          <w:lang w:val="de-DE"/>
        </w:rPr>
      </w:pPr>
      <w:r>
        <w:rPr>
          <w:i/>
          <w:sz w:val="28"/>
          <w:szCs w:val="28"/>
          <w:lang w:val="de-DE"/>
        </w:rPr>
        <w:t xml:space="preserve">Die Kritiker wurmt aber, dass Heils Entwurf allen arbeitsuchenden Asylbewerbern unabhängig von ihrer Bleibeperspektive nach neun Monaten ein Recht auf Integrations- und Deutschkurse einräumt. </w:t>
      </w:r>
    </w:p>
    <w:p w14:paraId="7A9CFF9F" w14:textId="77777777" w:rsidR="005C50A4" w:rsidRDefault="005C50A4" w:rsidP="005C50A4">
      <w:pPr>
        <w:pStyle w:val="aff7"/>
        <w:spacing w:before="0" w:beforeAutospacing="0" w:after="0" w:afterAutospacing="0"/>
        <w:ind w:firstLine="709"/>
        <w:jc w:val="both"/>
        <w:rPr>
          <w:sz w:val="28"/>
          <w:szCs w:val="28"/>
          <w:lang w:val="de-DE"/>
        </w:rPr>
      </w:pPr>
      <w:r>
        <w:rPr>
          <w:sz w:val="28"/>
          <w:szCs w:val="28"/>
          <w:lang w:val="de-DE"/>
        </w:rPr>
        <w:t>2) der Substantivierungsprozess, z.B.:</w:t>
      </w:r>
    </w:p>
    <w:p w14:paraId="740762BB" w14:textId="77777777" w:rsidR="005C50A4" w:rsidRPr="000E14EE" w:rsidRDefault="005C50A4" w:rsidP="005C50A4">
      <w:pPr>
        <w:pStyle w:val="aff7"/>
        <w:spacing w:before="0" w:beforeAutospacing="0" w:after="0" w:afterAutospacing="0"/>
        <w:ind w:firstLine="709"/>
        <w:jc w:val="both"/>
        <w:rPr>
          <w:i/>
          <w:sz w:val="28"/>
          <w:szCs w:val="28"/>
          <w:lang w:val="de-DE"/>
        </w:rPr>
      </w:pPr>
      <w:r w:rsidRPr="000E14EE">
        <w:rPr>
          <w:i/>
          <w:sz w:val="28"/>
          <w:szCs w:val="28"/>
          <w:lang w:val="de-DE"/>
        </w:rPr>
        <w:t xml:space="preserve">Mit der Ansprache sorgte Hirohito damals dafür, dass seine Militärs die Waffen niederlegten und weiteres </w:t>
      </w:r>
      <w:r w:rsidRPr="007150BF">
        <w:rPr>
          <w:i/>
          <w:sz w:val="28"/>
          <w:szCs w:val="28"/>
          <w:u w:val="single"/>
          <w:lang w:val="de-DE"/>
        </w:rPr>
        <w:t>Blutvergießen</w:t>
      </w:r>
      <w:r w:rsidRPr="000E14EE">
        <w:rPr>
          <w:i/>
          <w:sz w:val="28"/>
          <w:szCs w:val="28"/>
          <w:lang w:val="de-DE"/>
        </w:rPr>
        <w:t xml:space="preserve"> vermieden wurde. </w:t>
      </w:r>
    </w:p>
    <w:p w14:paraId="5A639665" w14:textId="77777777" w:rsidR="005C50A4" w:rsidRPr="00E324D8" w:rsidRDefault="005C50A4" w:rsidP="005C50A4">
      <w:pPr>
        <w:pStyle w:val="aff7"/>
        <w:spacing w:before="0" w:beforeAutospacing="0" w:after="0" w:afterAutospacing="0"/>
        <w:ind w:firstLine="709"/>
        <w:jc w:val="both"/>
        <w:rPr>
          <w:i/>
          <w:sz w:val="28"/>
          <w:szCs w:val="28"/>
          <w:lang w:val="de-DE"/>
        </w:rPr>
      </w:pPr>
      <w:r w:rsidRPr="00E324D8">
        <w:rPr>
          <w:i/>
          <w:sz w:val="28"/>
          <w:szCs w:val="28"/>
          <w:lang w:val="de-DE"/>
        </w:rPr>
        <w:t xml:space="preserve">In Wahrheit setzen sie nicht einmal </w:t>
      </w:r>
      <w:r w:rsidRPr="007150BF">
        <w:rPr>
          <w:i/>
          <w:sz w:val="28"/>
          <w:szCs w:val="28"/>
          <w:u w:val="single"/>
          <w:lang w:val="de-DE"/>
        </w:rPr>
        <w:t>das Nächstliegende</w:t>
      </w:r>
      <w:r w:rsidRPr="00E324D8">
        <w:rPr>
          <w:i/>
          <w:sz w:val="28"/>
          <w:szCs w:val="28"/>
          <w:lang w:val="de-DE"/>
        </w:rPr>
        <w:t xml:space="preserve"> um.</w:t>
      </w:r>
    </w:p>
    <w:p w14:paraId="398D8146" w14:textId="77777777" w:rsidR="005C50A4" w:rsidRDefault="005C50A4" w:rsidP="005C50A4">
      <w:pPr>
        <w:pStyle w:val="aff7"/>
        <w:spacing w:before="0" w:beforeAutospacing="0" w:after="0" w:afterAutospacing="0"/>
        <w:ind w:firstLine="709"/>
        <w:jc w:val="both"/>
        <w:rPr>
          <w:i/>
          <w:sz w:val="28"/>
          <w:szCs w:val="28"/>
          <w:lang w:val="de-DE"/>
        </w:rPr>
      </w:pPr>
      <w:r w:rsidRPr="00E324D8">
        <w:rPr>
          <w:i/>
          <w:sz w:val="28"/>
          <w:szCs w:val="28"/>
          <w:lang w:val="de-DE"/>
        </w:rPr>
        <w:lastRenderedPageBreak/>
        <w:t xml:space="preserve">Union und SPD haben im Koalitionsvertrag vereinbart, </w:t>
      </w:r>
      <w:r w:rsidRPr="007150BF">
        <w:rPr>
          <w:i/>
          <w:sz w:val="28"/>
          <w:szCs w:val="28"/>
          <w:u w:val="single"/>
          <w:lang w:val="de-DE"/>
        </w:rPr>
        <w:t>das Einsparen</w:t>
      </w:r>
      <w:r w:rsidRPr="00E324D8">
        <w:rPr>
          <w:i/>
          <w:sz w:val="28"/>
          <w:szCs w:val="28"/>
          <w:lang w:val="de-DE"/>
        </w:rPr>
        <w:t xml:space="preserve"> von </w:t>
      </w:r>
      <w:proofErr w:type="spellStart"/>
      <w:r w:rsidRPr="00E324D8">
        <w:rPr>
          <w:i/>
          <w:sz w:val="28"/>
          <w:szCs w:val="28"/>
          <w:lang w:val="de-DE"/>
        </w:rPr>
        <w:t>Heizenenergie</w:t>
      </w:r>
      <w:proofErr w:type="spellEnd"/>
      <w:r w:rsidRPr="00E324D8">
        <w:rPr>
          <w:i/>
          <w:sz w:val="28"/>
          <w:szCs w:val="28"/>
          <w:lang w:val="de-DE"/>
        </w:rPr>
        <w:t xml:space="preserve"> in Eigenheimen und Büros steuerlich zu fördern. </w:t>
      </w:r>
    </w:p>
    <w:p w14:paraId="04A53971" w14:textId="77777777" w:rsidR="005C50A4" w:rsidRDefault="005C50A4" w:rsidP="005C50A4">
      <w:pPr>
        <w:pStyle w:val="aff7"/>
        <w:spacing w:before="0" w:beforeAutospacing="0" w:after="0" w:afterAutospacing="0"/>
        <w:ind w:firstLine="709"/>
        <w:jc w:val="both"/>
        <w:rPr>
          <w:i/>
          <w:sz w:val="28"/>
          <w:szCs w:val="28"/>
          <w:lang w:val="de-DE"/>
        </w:rPr>
      </w:pPr>
      <w:r>
        <w:rPr>
          <w:i/>
          <w:sz w:val="28"/>
          <w:szCs w:val="28"/>
          <w:lang w:val="de-DE"/>
        </w:rPr>
        <w:t xml:space="preserve">Dabei gibt es seit </w:t>
      </w:r>
      <w:r w:rsidRPr="007150BF">
        <w:rPr>
          <w:i/>
          <w:sz w:val="28"/>
          <w:szCs w:val="28"/>
          <w:u w:val="single"/>
          <w:lang w:val="de-DE"/>
        </w:rPr>
        <w:t>Langem</w:t>
      </w:r>
      <w:r>
        <w:rPr>
          <w:i/>
          <w:sz w:val="28"/>
          <w:szCs w:val="28"/>
          <w:lang w:val="de-DE"/>
        </w:rPr>
        <w:t xml:space="preserve"> ein Konzept, wie die Politik die Erderwärmung bekämpfen kann.</w:t>
      </w:r>
    </w:p>
    <w:p w14:paraId="519963D0" w14:textId="77777777" w:rsidR="005C50A4" w:rsidRPr="00E324D8" w:rsidRDefault="005C50A4" w:rsidP="005C50A4">
      <w:pPr>
        <w:pStyle w:val="aff7"/>
        <w:spacing w:before="0" w:beforeAutospacing="0" w:after="0" w:afterAutospacing="0"/>
        <w:ind w:firstLine="709"/>
        <w:jc w:val="both"/>
        <w:rPr>
          <w:i/>
          <w:sz w:val="28"/>
          <w:szCs w:val="28"/>
          <w:lang w:val="de-DE"/>
        </w:rPr>
      </w:pPr>
      <w:r>
        <w:rPr>
          <w:i/>
          <w:sz w:val="28"/>
          <w:szCs w:val="28"/>
          <w:lang w:val="de-DE"/>
        </w:rPr>
        <w:t xml:space="preserve">Es hat in Deutschland wohl noch nie eine Protestbewegung gegeben, die auf solch breites </w:t>
      </w:r>
      <w:r w:rsidRPr="007150BF">
        <w:rPr>
          <w:i/>
          <w:sz w:val="28"/>
          <w:szCs w:val="28"/>
          <w:u w:val="single"/>
          <w:lang w:val="de-DE"/>
        </w:rPr>
        <w:t>Wohlwollen</w:t>
      </w:r>
      <w:r>
        <w:rPr>
          <w:i/>
          <w:sz w:val="28"/>
          <w:szCs w:val="28"/>
          <w:lang w:val="de-DE"/>
        </w:rPr>
        <w:t xml:space="preserve"> gestoßen ist wie „</w:t>
      </w:r>
      <w:proofErr w:type="spellStart"/>
      <w:r>
        <w:rPr>
          <w:i/>
          <w:sz w:val="28"/>
          <w:szCs w:val="28"/>
          <w:lang w:val="de-DE"/>
        </w:rPr>
        <w:t>Fridays</w:t>
      </w:r>
      <w:proofErr w:type="spellEnd"/>
      <w:r>
        <w:rPr>
          <w:i/>
          <w:sz w:val="28"/>
          <w:szCs w:val="28"/>
          <w:lang w:val="de-DE"/>
        </w:rPr>
        <w:t xml:space="preserve"> </w:t>
      </w:r>
      <w:proofErr w:type="spellStart"/>
      <w:r>
        <w:rPr>
          <w:i/>
          <w:sz w:val="28"/>
          <w:szCs w:val="28"/>
          <w:lang w:val="de-DE"/>
        </w:rPr>
        <w:t>for</w:t>
      </w:r>
      <w:proofErr w:type="spellEnd"/>
      <w:r>
        <w:rPr>
          <w:i/>
          <w:sz w:val="28"/>
          <w:szCs w:val="28"/>
          <w:lang w:val="de-DE"/>
        </w:rPr>
        <w:t xml:space="preserve"> Future“. </w:t>
      </w:r>
    </w:p>
    <w:p w14:paraId="04971282" w14:textId="77777777" w:rsidR="005C50A4" w:rsidRDefault="005C50A4" w:rsidP="005C50A4">
      <w:pPr>
        <w:pStyle w:val="aff7"/>
        <w:spacing w:before="0" w:beforeAutospacing="0" w:after="0" w:afterAutospacing="0"/>
        <w:ind w:firstLine="709"/>
        <w:jc w:val="both"/>
        <w:rPr>
          <w:i/>
          <w:sz w:val="28"/>
          <w:szCs w:val="28"/>
          <w:lang w:val="de-DE"/>
        </w:rPr>
      </w:pPr>
      <w:r w:rsidRPr="0070230D">
        <w:rPr>
          <w:i/>
          <w:sz w:val="28"/>
          <w:szCs w:val="28"/>
          <w:lang w:val="de-DE"/>
        </w:rPr>
        <w:t xml:space="preserve">Müssen </w:t>
      </w:r>
      <w:r w:rsidRPr="007150BF">
        <w:rPr>
          <w:i/>
          <w:sz w:val="28"/>
          <w:szCs w:val="28"/>
          <w:u w:val="single"/>
          <w:lang w:val="de-DE"/>
        </w:rPr>
        <w:t>die</w:t>
      </w:r>
      <w:r w:rsidRPr="0070230D">
        <w:rPr>
          <w:i/>
          <w:sz w:val="28"/>
          <w:szCs w:val="28"/>
          <w:lang w:val="de-DE"/>
        </w:rPr>
        <w:t xml:space="preserve"> widerwilligen </w:t>
      </w:r>
      <w:r w:rsidRPr="007150BF">
        <w:rPr>
          <w:i/>
          <w:sz w:val="28"/>
          <w:szCs w:val="28"/>
          <w:u w:val="single"/>
          <w:lang w:val="de-DE"/>
        </w:rPr>
        <w:t>Willigen</w:t>
      </w:r>
      <w:r w:rsidRPr="0070230D">
        <w:rPr>
          <w:i/>
          <w:sz w:val="28"/>
          <w:szCs w:val="28"/>
          <w:lang w:val="de-DE"/>
        </w:rPr>
        <w:t xml:space="preserve"> juristisch verpflichtet werden, ihre Kinder impfen zu lassen, damit alle geschützt sind?</w:t>
      </w:r>
    </w:p>
    <w:p w14:paraId="32ADC6F1" w14:textId="77777777" w:rsidR="005C50A4" w:rsidRDefault="005C50A4" w:rsidP="005C50A4">
      <w:pPr>
        <w:ind w:firstLine="709"/>
        <w:jc w:val="both"/>
        <w:rPr>
          <w:sz w:val="28"/>
          <w:lang w:val="de-DE"/>
        </w:rPr>
      </w:pPr>
      <w:r>
        <w:rPr>
          <w:sz w:val="28"/>
          <w:lang w:val="de-DE"/>
        </w:rPr>
        <w:t xml:space="preserve">Eine ganze Reihe der bearbeiteten Texte hat erwiesen, dass in den Zeitungsartikeln die phraseologischen Einheiten oft gebraucht werden, um die Information einflussreicher und eindrucksvoller zu machen. </w:t>
      </w:r>
    </w:p>
    <w:p w14:paraId="4FB5CA7D" w14:textId="77777777" w:rsidR="005C50A4" w:rsidRDefault="005C50A4" w:rsidP="005C50A4">
      <w:pPr>
        <w:ind w:firstLine="709"/>
        <w:jc w:val="both"/>
        <w:rPr>
          <w:sz w:val="28"/>
          <w:lang w:val="de-DE"/>
        </w:rPr>
      </w:pPr>
      <w:r w:rsidRPr="009443FB">
        <w:rPr>
          <w:sz w:val="28"/>
          <w:szCs w:val="28"/>
          <w:lang w:val="de-DE"/>
        </w:rPr>
        <w:t xml:space="preserve">H. Burger weist hin, dass man Informationen aus seriösen Bereichen der traditionellen Presse und der Boulevardpresse unterscheiden </w:t>
      </w:r>
      <w:r>
        <w:rPr>
          <w:sz w:val="28"/>
          <w:szCs w:val="28"/>
          <w:lang w:val="de-DE"/>
        </w:rPr>
        <w:t>soll</w:t>
      </w:r>
      <w:r w:rsidRPr="009443FB">
        <w:rPr>
          <w:sz w:val="28"/>
          <w:szCs w:val="28"/>
          <w:lang w:val="de-DE"/>
        </w:rPr>
        <w:t xml:space="preserve">. Er widmet sich vor allem der Anschaulichkeits- und Argumentationsersparungsfunktion. Als Beispiel </w:t>
      </w:r>
      <w:r>
        <w:rPr>
          <w:sz w:val="28"/>
          <w:szCs w:val="28"/>
          <w:lang w:val="de-DE"/>
        </w:rPr>
        <w:t xml:space="preserve">wird vom Sprachwissenschaftler </w:t>
      </w:r>
      <w:r w:rsidRPr="009443FB">
        <w:rPr>
          <w:sz w:val="28"/>
          <w:szCs w:val="28"/>
          <w:lang w:val="de-DE"/>
        </w:rPr>
        <w:t>ein Kommentar angeführt</w:t>
      </w:r>
      <w:r>
        <w:rPr>
          <w:sz w:val="28"/>
          <w:szCs w:val="28"/>
          <w:lang w:val="de-DE"/>
        </w:rPr>
        <w:t xml:space="preserve">, </w:t>
      </w:r>
      <w:r w:rsidRPr="009443FB">
        <w:rPr>
          <w:sz w:val="28"/>
          <w:szCs w:val="28"/>
          <w:lang w:val="de-DE"/>
        </w:rPr>
        <w:t>in dem die bildhaften Phraseologismen am häufigsten vertreten sind. Sie erscheinen am Anfang oder am Schluss, am Anfang oder am Ende eines Teilthemas, eines Argumentes und bilden so einen Rahmen für Argumentation. Phraseologismen werden hier weiter als besonders wirksame rhetorische Elemente wahrgenommen</w:t>
      </w:r>
      <w:r>
        <w:rPr>
          <w:sz w:val="28"/>
          <w:szCs w:val="28"/>
          <w:lang w:val="de-DE"/>
        </w:rPr>
        <w:t xml:space="preserve"> [5, S.</w:t>
      </w:r>
      <w:r w:rsidRPr="009443FB">
        <w:rPr>
          <w:sz w:val="28"/>
          <w:szCs w:val="28"/>
          <w:lang w:val="de-DE"/>
        </w:rPr>
        <w:t xml:space="preserve"> 11-28</w:t>
      </w:r>
      <w:r>
        <w:rPr>
          <w:sz w:val="28"/>
          <w:szCs w:val="28"/>
          <w:lang w:val="de-DE"/>
        </w:rPr>
        <w:t>].</w:t>
      </w:r>
      <w:r w:rsidRPr="00036460">
        <w:rPr>
          <w:sz w:val="28"/>
          <w:lang w:val="de-DE"/>
        </w:rPr>
        <w:t xml:space="preserve"> </w:t>
      </w:r>
      <w:r>
        <w:rPr>
          <w:sz w:val="28"/>
          <w:lang w:val="de-DE"/>
        </w:rPr>
        <w:t xml:space="preserve">In dieser Hinsicht bringt die Textarbeit auch einen großen Nutzen für die fachliche Ausbildung der Germanistik-Studenten. Z.B., bei der Arbeit am Zeitungsartikel „Was wünschen sich die Ukrainer?“ wird nicht nur die Migrationsproblematik der </w:t>
      </w:r>
      <w:r w:rsidRPr="007432D5">
        <w:rPr>
          <w:sz w:val="28"/>
          <w:lang w:val="de-DE"/>
        </w:rPr>
        <w:t>Arbeitskräfte</w:t>
      </w:r>
      <w:r>
        <w:rPr>
          <w:sz w:val="28"/>
          <w:lang w:val="de-DE"/>
        </w:rPr>
        <w:t xml:space="preserve"> studiert, sondern es werden auch die phraseologischen Wendungen „</w:t>
      </w:r>
      <w:r w:rsidRPr="00EF01EE">
        <w:rPr>
          <w:i/>
          <w:sz w:val="28"/>
          <w:lang w:val="de-DE"/>
        </w:rPr>
        <w:t>der Heimat den Rücken kehren“</w:t>
      </w:r>
      <w:r>
        <w:rPr>
          <w:sz w:val="28"/>
          <w:lang w:val="de-DE"/>
        </w:rPr>
        <w:t>, „</w:t>
      </w:r>
      <w:r w:rsidRPr="00CA022A">
        <w:rPr>
          <w:i/>
          <w:sz w:val="28"/>
          <w:lang w:val="de-DE"/>
        </w:rPr>
        <w:t>ins Auge blicken</w:t>
      </w:r>
      <w:r>
        <w:rPr>
          <w:i/>
          <w:sz w:val="28"/>
          <w:lang w:val="de-DE"/>
        </w:rPr>
        <w:t>“</w:t>
      </w:r>
      <w:r>
        <w:rPr>
          <w:sz w:val="28"/>
          <w:lang w:val="de-DE"/>
        </w:rPr>
        <w:t>, „</w:t>
      </w:r>
      <w:r w:rsidRPr="00CA022A">
        <w:rPr>
          <w:i/>
          <w:sz w:val="28"/>
          <w:lang w:val="de-DE"/>
        </w:rPr>
        <w:t>ein Stein fällt vom Herzen</w:t>
      </w:r>
      <w:r>
        <w:rPr>
          <w:sz w:val="28"/>
          <w:lang w:val="de-DE"/>
        </w:rPr>
        <w:t xml:space="preserve">“ und ihr Gebrauch erlernt. </w:t>
      </w:r>
    </w:p>
    <w:p w14:paraId="0C260D6E" w14:textId="77777777" w:rsidR="005C50A4" w:rsidRDefault="005C50A4" w:rsidP="005C50A4">
      <w:pPr>
        <w:ind w:firstLine="709"/>
        <w:jc w:val="both"/>
        <w:rPr>
          <w:sz w:val="28"/>
          <w:lang w:val="de-DE"/>
        </w:rPr>
      </w:pPr>
      <w:r>
        <w:rPr>
          <w:sz w:val="28"/>
          <w:lang w:val="de-DE"/>
        </w:rPr>
        <w:t xml:space="preserve">Solcherweise werden mittels der Pressetexte mehrere Lernziele im Deutschunterricht erreicht: </w:t>
      </w:r>
    </w:p>
    <w:p w14:paraId="2ADDFDA5" w14:textId="77777777" w:rsidR="005C50A4" w:rsidRDefault="005C50A4" w:rsidP="005C50A4">
      <w:pPr>
        <w:ind w:firstLine="709"/>
        <w:jc w:val="both"/>
        <w:rPr>
          <w:sz w:val="28"/>
          <w:lang w:val="de-DE"/>
        </w:rPr>
      </w:pPr>
      <w:r>
        <w:rPr>
          <w:sz w:val="28"/>
          <w:lang w:val="de-DE"/>
        </w:rPr>
        <w:t>1) es werden neue Informationen bekommen;</w:t>
      </w:r>
    </w:p>
    <w:p w14:paraId="21585DC3" w14:textId="77777777" w:rsidR="005C50A4" w:rsidRDefault="005C50A4" w:rsidP="005C50A4">
      <w:pPr>
        <w:ind w:firstLine="709"/>
        <w:jc w:val="both"/>
        <w:rPr>
          <w:sz w:val="28"/>
          <w:lang w:val="de-DE"/>
        </w:rPr>
      </w:pPr>
      <w:r>
        <w:rPr>
          <w:sz w:val="28"/>
          <w:lang w:val="de-DE"/>
        </w:rPr>
        <w:t>2) es werden mündliche Kompetenzen geübt;</w:t>
      </w:r>
    </w:p>
    <w:p w14:paraId="5611CBDE" w14:textId="77777777" w:rsidR="005C50A4" w:rsidRDefault="005C50A4" w:rsidP="005C50A4">
      <w:pPr>
        <w:ind w:firstLine="709"/>
        <w:jc w:val="both"/>
        <w:rPr>
          <w:sz w:val="28"/>
          <w:lang w:val="de-DE"/>
        </w:rPr>
      </w:pPr>
      <w:r>
        <w:rPr>
          <w:sz w:val="28"/>
          <w:lang w:val="de-DE"/>
        </w:rPr>
        <w:t>3) es werden neue Wörter und Wendungen erlernt;</w:t>
      </w:r>
    </w:p>
    <w:p w14:paraId="03C6EF2D" w14:textId="77777777" w:rsidR="005C50A4" w:rsidRDefault="005C50A4" w:rsidP="005C50A4">
      <w:pPr>
        <w:ind w:firstLine="709"/>
        <w:jc w:val="both"/>
        <w:rPr>
          <w:sz w:val="28"/>
          <w:lang w:val="de-DE"/>
        </w:rPr>
      </w:pPr>
      <w:r>
        <w:rPr>
          <w:sz w:val="28"/>
          <w:lang w:val="de-DE"/>
        </w:rPr>
        <w:t>4) es werden die Entwicklungstendenzen des modernen Deutsch verfolgt;</w:t>
      </w:r>
    </w:p>
    <w:p w14:paraId="01D23791" w14:textId="77777777" w:rsidR="005C50A4" w:rsidRDefault="005C50A4" w:rsidP="005C50A4">
      <w:pPr>
        <w:ind w:firstLine="709"/>
        <w:jc w:val="both"/>
        <w:rPr>
          <w:sz w:val="28"/>
          <w:lang w:val="de-DE"/>
        </w:rPr>
      </w:pPr>
      <w:r>
        <w:rPr>
          <w:sz w:val="28"/>
          <w:lang w:val="de-DE"/>
        </w:rPr>
        <w:t>5) es werden die Gesetzmäßigkeiten der Wortschatzerweiterung analysiert;</w:t>
      </w:r>
    </w:p>
    <w:p w14:paraId="78AA5B36" w14:textId="77777777" w:rsidR="005C50A4" w:rsidRDefault="005C50A4" w:rsidP="005C50A4">
      <w:pPr>
        <w:ind w:firstLine="709"/>
        <w:jc w:val="both"/>
        <w:rPr>
          <w:sz w:val="28"/>
          <w:lang w:val="de-DE"/>
        </w:rPr>
      </w:pPr>
      <w:r>
        <w:rPr>
          <w:sz w:val="28"/>
          <w:lang w:val="de-DE"/>
        </w:rPr>
        <w:t xml:space="preserve">6) es werden die neuen phraseologischen Wendungen im Kontextgebrauch gelernt und erklärt. </w:t>
      </w:r>
    </w:p>
    <w:p w14:paraId="3A7A26E6" w14:textId="77777777" w:rsidR="005C50A4" w:rsidRDefault="005C50A4" w:rsidP="005C50A4">
      <w:pPr>
        <w:pStyle w:val="aff7"/>
        <w:spacing w:before="0" w:beforeAutospacing="0" w:after="0" w:afterAutospacing="0"/>
        <w:ind w:firstLine="709"/>
        <w:jc w:val="both"/>
        <w:rPr>
          <w:sz w:val="28"/>
          <w:szCs w:val="28"/>
          <w:lang w:val="de-DE"/>
        </w:rPr>
      </w:pPr>
      <w:r w:rsidRPr="002D71DD">
        <w:rPr>
          <w:b/>
          <w:sz w:val="28"/>
          <w:szCs w:val="28"/>
          <w:lang w:val="de-DE"/>
        </w:rPr>
        <w:t>Schlussfolgerungen</w:t>
      </w:r>
      <w:r>
        <w:rPr>
          <w:b/>
          <w:sz w:val="28"/>
          <w:szCs w:val="28"/>
          <w:lang w:val="de-DE"/>
        </w:rPr>
        <w:t xml:space="preserve">. </w:t>
      </w:r>
      <w:r w:rsidRPr="002D71DD">
        <w:rPr>
          <w:sz w:val="28"/>
          <w:szCs w:val="28"/>
          <w:lang w:val="de-DE"/>
        </w:rPr>
        <w:t>Presseschau</w:t>
      </w:r>
      <w:r>
        <w:rPr>
          <w:b/>
          <w:sz w:val="28"/>
          <w:szCs w:val="28"/>
          <w:lang w:val="de-DE"/>
        </w:rPr>
        <w:t xml:space="preserve"> </w:t>
      </w:r>
      <w:r>
        <w:rPr>
          <w:sz w:val="28"/>
          <w:lang w:val="de-DE"/>
        </w:rPr>
        <w:t>ist eine der wichtigsten Arbeitsformen der Fremdsprachenbeherrschung, sie gibt die Möglichkeit die neue und nötige Information zu erfahren, motiviert die Studierenden zum Fremdsprachenlernen und ruft das Interesse dafür. Als eine der Unterrichtsformen bringt die Arbeit an den Pressetexten der Aneignung aller Aspekte der deutschen Sprache und der Entwicklung von fachlichen Sprachkompetenzen bei. Die Pressetexte</w:t>
      </w:r>
      <w:r w:rsidRPr="009E44FA">
        <w:rPr>
          <w:sz w:val="28"/>
          <w:szCs w:val="28"/>
          <w:lang w:val="de-DE"/>
        </w:rPr>
        <w:t xml:space="preserve"> haben nicht nur einen informativen Charakter, sondern enthalten auch viele subjektive Wertungen, was einen Anlass zum Meinungsaustausch zur Folge hat. </w:t>
      </w:r>
    </w:p>
    <w:p w14:paraId="7B330EE8" w14:textId="77777777" w:rsidR="005C50A4" w:rsidRDefault="005C50A4" w:rsidP="005C50A4">
      <w:pPr>
        <w:pStyle w:val="aff7"/>
        <w:spacing w:before="0" w:beforeAutospacing="0" w:after="0" w:afterAutospacing="0"/>
        <w:ind w:firstLine="709"/>
        <w:jc w:val="both"/>
        <w:rPr>
          <w:sz w:val="28"/>
          <w:szCs w:val="28"/>
          <w:lang w:val="de-DE"/>
        </w:rPr>
      </w:pPr>
      <w:r>
        <w:rPr>
          <w:sz w:val="28"/>
          <w:szCs w:val="28"/>
          <w:lang w:val="de-DE"/>
        </w:rPr>
        <w:lastRenderedPageBreak/>
        <w:t>Die Pressetexte</w:t>
      </w:r>
      <w:r w:rsidRPr="003F666B">
        <w:rPr>
          <w:sz w:val="28"/>
          <w:szCs w:val="28"/>
          <w:lang w:val="de-DE"/>
        </w:rPr>
        <w:t xml:space="preserve"> spielen im Fremdsprachenunterricht eine unersetzliche</w:t>
      </w:r>
      <w:r>
        <w:rPr>
          <w:sz w:val="28"/>
          <w:szCs w:val="28"/>
          <w:lang w:val="de-DE"/>
        </w:rPr>
        <w:t xml:space="preserve"> </w:t>
      </w:r>
      <w:r w:rsidRPr="003F666B">
        <w:rPr>
          <w:sz w:val="28"/>
          <w:szCs w:val="28"/>
          <w:lang w:val="de-DE"/>
        </w:rPr>
        <w:t>Rolle, denn sie folgen unterschiedlichen Lernzielen und beim richtigen Anwenden</w:t>
      </w:r>
      <w:r>
        <w:rPr>
          <w:sz w:val="28"/>
          <w:szCs w:val="28"/>
          <w:lang w:val="de-DE"/>
        </w:rPr>
        <w:t xml:space="preserve"> </w:t>
      </w:r>
      <w:r w:rsidRPr="003F666B">
        <w:rPr>
          <w:sz w:val="28"/>
          <w:szCs w:val="28"/>
          <w:lang w:val="de-DE"/>
        </w:rPr>
        <w:t xml:space="preserve">führen </w:t>
      </w:r>
      <w:r>
        <w:rPr>
          <w:sz w:val="28"/>
          <w:szCs w:val="28"/>
          <w:lang w:val="de-DE"/>
        </w:rPr>
        <w:t>zu den positiven Leistungen</w:t>
      </w:r>
      <w:r w:rsidRPr="003F666B">
        <w:rPr>
          <w:sz w:val="28"/>
          <w:szCs w:val="28"/>
          <w:lang w:val="de-DE"/>
        </w:rPr>
        <w:t xml:space="preserve"> im Lernprozess.</w:t>
      </w:r>
      <w:r w:rsidRPr="0025446F">
        <w:rPr>
          <w:sz w:val="28"/>
          <w:szCs w:val="28"/>
          <w:lang w:val="de-DE"/>
        </w:rPr>
        <w:t xml:space="preserve"> </w:t>
      </w:r>
      <w:r w:rsidRPr="003F666B">
        <w:rPr>
          <w:sz w:val="28"/>
          <w:szCs w:val="28"/>
          <w:lang w:val="de-DE"/>
        </w:rPr>
        <w:t xml:space="preserve">Eine der wichtigsten Rollen der </w:t>
      </w:r>
      <w:r>
        <w:rPr>
          <w:sz w:val="28"/>
          <w:szCs w:val="28"/>
          <w:lang w:val="de-DE"/>
        </w:rPr>
        <w:t>Presset</w:t>
      </w:r>
      <w:r w:rsidRPr="003F666B">
        <w:rPr>
          <w:sz w:val="28"/>
          <w:szCs w:val="28"/>
          <w:lang w:val="de-DE"/>
        </w:rPr>
        <w:t xml:space="preserve">exte im </w:t>
      </w:r>
      <w:r>
        <w:rPr>
          <w:sz w:val="28"/>
          <w:szCs w:val="28"/>
          <w:lang w:val="de-DE"/>
        </w:rPr>
        <w:t>Deutsch</w:t>
      </w:r>
      <w:r w:rsidRPr="003F666B">
        <w:rPr>
          <w:sz w:val="28"/>
          <w:szCs w:val="28"/>
          <w:lang w:val="de-DE"/>
        </w:rPr>
        <w:t>unterricht und Ziel der</w:t>
      </w:r>
      <w:r>
        <w:rPr>
          <w:sz w:val="28"/>
          <w:szCs w:val="28"/>
          <w:lang w:val="de-DE"/>
        </w:rPr>
        <w:t xml:space="preserve"> A</w:t>
      </w:r>
      <w:r w:rsidRPr="003F666B">
        <w:rPr>
          <w:sz w:val="28"/>
          <w:szCs w:val="28"/>
          <w:lang w:val="de-DE"/>
        </w:rPr>
        <w:t>rbeit ist die Wortschatzvermittlung.</w:t>
      </w:r>
    </w:p>
    <w:p w14:paraId="70CFD3D0" w14:textId="77777777" w:rsidR="005C50A4" w:rsidRDefault="005C50A4" w:rsidP="005C50A4">
      <w:pPr>
        <w:ind w:firstLine="709"/>
        <w:jc w:val="both"/>
        <w:rPr>
          <w:sz w:val="28"/>
          <w:szCs w:val="28"/>
          <w:lang w:val="de-DE"/>
        </w:rPr>
      </w:pPr>
      <w:r>
        <w:rPr>
          <w:sz w:val="28"/>
          <w:szCs w:val="28"/>
          <w:lang w:val="de-DE"/>
        </w:rPr>
        <w:t xml:space="preserve">Die Presseschau hat an den linguistischen Fakultäten in den ukrainischen Hochschulen eine lange Tradition, trotzdem scheint es diesem Aspekt an einer eigenständigen Unterrichtsmethodik zu fehlen, deswegen bleibt die Untersuchung dieser Frage und die Ausarbeitung der Unterrichtsmethodik mit den Pressetexten immer noch von hoher Wichtigkeit. </w:t>
      </w:r>
    </w:p>
    <w:p w14:paraId="6FFDC460" w14:textId="77777777" w:rsidR="009E7AB7" w:rsidRDefault="009E7AB7" w:rsidP="009E7AB7">
      <w:pPr>
        <w:jc w:val="center"/>
        <w:rPr>
          <w:b/>
          <w:sz w:val="28"/>
          <w:szCs w:val="28"/>
          <w:lang w:val="de-DE"/>
        </w:rPr>
      </w:pPr>
    </w:p>
    <w:p w14:paraId="756393C7" w14:textId="77777777" w:rsidR="005C50A4" w:rsidRPr="00133161" w:rsidRDefault="005C50A4" w:rsidP="009E7AB7">
      <w:pPr>
        <w:jc w:val="center"/>
        <w:rPr>
          <w:rFonts w:ascii="Times New Roman Полужирный" w:hAnsi="Times New Roman Полужирный"/>
          <w:b/>
          <w:caps/>
          <w:sz w:val="28"/>
          <w:szCs w:val="28"/>
          <w:lang w:val="uk-UA"/>
        </w:rPr>
      </w:pPr>
      <w:r w:rsidRPr="00133161">
        <w:rPr>
          <w:rFonts w:ascii="Times New Roman Полужирный" w:hAnsi="Times New Roman Полужирный"/>
          <w:b/>
          <w:caps/>
          <w:sz w:val="28"/>
          <w:szCs w:val="28"/>
          <w:lang w:val="de-DE"/>
        </w:rPr>
        <w:t>Literaturverzeichnis</w:t>
      </w:r>
    </w:p>
    <w:p w14:paraId="082931B5" w14:textId="77777777" w:rsidR="009E7AB7" w:rsidRDefault="009E7AB7" w:rsidP="005C50A4">
      <w:pPr>
        <w:pStyle w:val="Pa28"/>
        <w:spacing w:line="240" w:lineRule="auto"/>
        <w:jc w:val="both"/>
        <w:rPr>
          <w:color w:val="000000"/>
          <w:sz w:val="28"/>
          <w:szCs w:val="28"/>
          <w:lang w:val="de-DE"/>
        </w:rPr>
      </w:pPr>
    </w:p>
    <w:p w14:paraId="2F649C56" w14:textId="7EB6CD52" w:rsidR="005C50A4" w:rsidRPr="00D27C9A" w:rsidRDefault="005C50A4" w:rsidP="00C62EFD">
      <w:pPr>
        <w:pStyle w:val="Pa28"/>
        <w:numPr>
          <w:ilvl w:val="3"/>
          <w:numId w:val="43"/>
        </w:numPr>
        <w:spacing w:line="240" w:lineRule="auto"/>
        <w:ind w:left="709"/>
        <w:jc w:val="both"/>
        <w:rPr>
          <w:iCs/>
          <w:color w:val="000000"/>
          <w:sz w:val="28"/>
          <w:szCs w:val="28"/>
          <w:lang w:val="de-DE"/>
        </w:rPr>
      </w:pPr>
      <w:r w:rsidRPr="00D70337">
        <w:rPr>
          <w:color w:val="000000"/>
          <w:sz w:val="28"/>
          <w:szCs w:val="28"/>
          <w:lang w:val="de-DE"/>
        </w:rPr>
        <w:t>Bausch</w:t>
      </w:r>
      <w:r>
        <w:rPr>
          <w:color w:val="000000"/>
          <w:sz w:val="28"/>
          <w:szCs w:val="28"/>
          <w:lang w:val="de-DE"/>
        </w:rPr>
        <w:t xml:space="preserve"> </w:t>
      </w:r>
      <w:r w:rsidRPr="00D70337">
        <w:rPr>
          <w:color w:val="000000"/>
          <w:sz w:val="28"/>
          <w:szCs w:val="28"/>
          <w:lang w:val="de-DE"/>
        </w:rPr>
        <w:t>K</w:t>
      </w:r>
      <w:r>
        <w:rPr>
          <w:color w:val="000000"/>
          <w:sz w:val="28"/>
          <w:szCs w:val="28"/>
          <w:lang w:val="de-DE"/>
        </w:rPr>
        <w:t>.</w:t>
      </w:r>
      <w:r w:rsidRPr="00D70337">
        <w:rPr>
          <w:color w:val="000000"/>
          <w:sz w:val="28"/>
          <w:szCs w:val="28"/>
          <w:lang w:val="de-DE"/>
        </w:rPr>
        <w:t>-R</w:t>
      </w:r>
      <w:r>
        <w:rPr>
          <w:color w:val="000000"/>
          <w:sz w:val="28"/>
          <w:szCs w:val="28"/>
          <w:lang w:val="de-DE"/>
        </w:rPr>
        <w:t xml:space="preserve">. </w:t>
      </w:r>
      <w:r w:rsidRPr="00D27C9A">
        <w:rPr>
          <w:iCs/>
          <w:color w:val="000000"/>
          <w:sz w:val="28"/>
          <w:szCs w:val="28"/>
          <w:lang w:val="de-DE"/>
        </w:rPr>
        <w:t>Fremdspra</w:t>
      </w:r>
      <w:r w:rsidRPr="00D27C9A">
        <w:rPr>
          <w:iCs/>
          <w:color w:val="000000"/>
          <w:sz w:val="28"/>
          <w:szCs w:val="28"/>
          <w:lang w:val="de-DE"/>
        </w:rPr>
        <w:softHyphen/>
        <w:t xml:space="preserve">chendidaktik und Sprachlehrforschung. Handbuch Fremdsprachenunterricht. 3. Aufl. Tübingen, 2003. </w:t>
      </w:r>
      <w:r w:rsidR="00B162E0">
        <w:rPr>
          <w:iCs/>
          <w:color w:val="000000"/>
          <w:sz w:val="28"/>
          <w:szCs w:val="28"/>
          <w:lang w:val="en-US"/>
        </w:rPr>
        <w:t>581S.</w:t>
      </w:r>
      <w:r w:rsidRPr="00D27C9A">
        <w:rPr>
          <w:iCs/>
          <w:color w:val="000000"/>
          <w:sz w:val="28"/>
          <w:szCs w:val="28"/>
          <w:lang w:val="de-DE"/>
        </w:rPr>
        <w:t xml:space="preserve"> </w:t>
      </w:r>
    </w:p>
    <w:p w14:paraId="41CE4FD5" w14:textId="651DBC83" w:rsidR="005C50A4" w:rsidRPr="00D27C9A" w:rsidRDefault="005C50A4" w:rsidP="00C62EFD">
      <w:pPr>
        <w:pStyle w:val="Pa28"/>
        <w:numPr>
          <w:ilvl w:val="3"/>
          <w:numId w:val="43"/>
        </w:numPr>
        <w:spacing w:line="240" w:lineRule="auto"/>
        <w:ind w:left="709"/>
        <w:jc w:val="both"/>
        <w:rPr>
          <w:iCs/>
          <w:color w:val="000000"/>
          <w:sz w:val="28"/>
          <w:szCs w:val="28"/>
          <w:lang w:val="de-DE"/>
        </w:rPr>
      </w:pPr>
      <w:proofErr w:type="spellStart"/>
      <w:r w:rsidRPr="00D27C9A">
        <w:rPr>
          <w:iCs/>
          <w:color w:val="000000"/>
          <w:sz w:val="28"/>
          <w:szCs w:val="28"/>
          <w:lang w:val="de-DE"/>
        </w:rPr>
        <w:t>Boocz-Barna</w:t>
      </w:r>
      <w:proofErr w:type="spellEnd"/>
      <w:r w:rsidRPr="00D27C9A">
        <w:rPr>
          <w:iCs/>
          <w:color w:val="000000"/>
          <w:sz w:val="28"/>
          <w:szCs w:val="28"/>
          <w:lang w:val="de-DE"/>
        </w:rPr>
        <w:t xml:space="preserve"> K. Spracherwerb durch Interaktionen im DaF-Unterricht. Lernen lehren – Lehren lernen (Budapester Bei</w:t>
      </w:r>
      <w:r w:rsidRPr="00D27C9A">
        <w:rPr>
          <w:iCs/>
          <w:color w:val="000000"/>
          <w:sz w:val="28"/>
          <w:szCs w:val="28"/>
          <w:lang w:val="de-DE"/>
        </w:rPr>
        <w:softHyphen/>
        <w:t xml:space="preserve">träge zu Deutsch als Fremdsprache).  Budapest, 2006. </w:t>
      </w:r>
      <w:r w:rsidR="00B162E0">
        <w:rPr>
          <w:iCs/>
          <w:color w:val="000000"/>
          <w:sz w:val="28"/>
          <w:szCs w:val="28"/>
          <w:lang w:val="de-DE"/>
        </w:rPr>
        <w:t>S.96-105.</w:t>
      </w:r>
      <w:r w:rsidRPr="00D27C9A">
        <w:rPr>
          <w:iCs/>
          <w:color w:val="000000"/>
          <w:sz w:val="28"/>
          <w:szCs w:val="28"/>
          <w:lang w:val="de-DE"/>
        </w:rPr>
        <w:t xml:space="preserve"> </w:t>
      </w:r>
    </w:p>
    <w:p w14:paraId="22D967E3" w14:textId="58007723" w:rsidR="005C50A4" w:rsidRPr="00D27C9A" w:rsidRDefault="005C50A4" w:rsidP="00C62EFD">
      <w:pPr>
        <w:pStyle w:val="Default"/>
        <w:numPr>
          <w:ilvl w:val="3"/>
          <w:numId w:val="43"/>
        </w:numPr>
        <w:ind w:left="709"/>
        <w:jc w:val="both"/>
        <w:rPr>
          <w:iCs/>
          <w:sz w:val="28"/>
          <w:szCs w:val="28"/>
          <w:lang w:val="de-DE"/>
        </w:rPr>
      </w:pPr>
      <w:r w:rsidRPr="00D27C9A">
        <w:rPr>
          <w:iCs/>
          <w:sz w:val="28"/>
          <w:szCs w:val="28"/>
          <w:lang w:val="de-DE"/>
        </w:rPr>
        <w:t xml:space="preserve">Brauer </w:t>
      </w:r>
      <w:proofErr w:type="spellStart"/>
      <w:r w:rsidRPr="00D27C9A">
        <w:rPr>
          <w:iCs/>
          <w:sz w:val="28"/>
          <w:szCs w:val="28"/>
          <w:lang w:val="de-DE"/>
        </w:rPr>
        <w:t>Ch</w:t>
      </w:r>
      <w:proofErr w:type="spellEnd"/>
      <w:r w:rsidRPr="00D27C9A">
        <w:rPr>
          <w:iCs/>
          <w:sz w:val="28"/>
          <w:szCs w:val="28"/>
          <w:lang w:val="de-DE"/>
        </w:rPr>
        <w:t xml:space="preserve">. Literarisches Lernen im Sprechen und Schreiben. Schriftliche Vor- und Nachbereitungen literarischer Gespräche. 2014. 1. Auflage. </w:t>
      </w:r>
      <w:r w:rsidR="00B162E0">
        <w:rPr>
          <w:iCs/>
          <w:sz w:val="28"/>
          <w:szCs w:val="28"/>
          <w:lang w:val="de-DE"/>
        </w:rPr>
        <w:t xml:space="preserve">          S. 229-263.</w:t>
      </w:r>
      <w:r w:rsidRPr="00D27C9A">
        <w:rPr>
          <w:iCs/>
          <w:sz w:val="28"/>
          <w:szCs w:val="28"/>
          <w:lang w:val="de-DE"/>
        </w:rPr>
        <w:t xml:space="preserve"> </w:t>
      </w:r>
    </w:p>
    <w:p w14:paraId="09732A36" w14:textId="1F57E6A9" w:rsidR="005C50A4" w:rsidRPr="00D27C9A" w:rsidRDefault="005C50A4" w:rsidP="00C62EFD">
      <w:pPr>
        <w:pStyle w:val="afa"/>
        <w:numPr>
          <w:ilvl w:val="3"/>
          <w:numId w:val="43"/>
        </w:numPr>
        <w:ind w:left="709"/>
        <w:jc w:val="both"/>
        <w:rPr>
          <w:iCs/>
          <w:w w:val="100"/>
          <w:lang w:val="de-DE"/>
        </w:rPr>
      </w:pPr>
      <w:r w:rsidRPr="00D27C9A">
        <w:rPr>
          <w:iCs/>
          <w:w w:val="100"/>
          <w:lang w:val="de-DE"/>
        </w:rPr>
        <w:t xml:space="preserve">Braun P. Tendenzen in der deutschen Gegenwartssprache. Sprachvarietäten.  Stuttgart, Berlin, Köln, 1998. </w:t>
      </w:r>
      <w:r w:rsidR="00B162E0">
        <w:rPr>
          <w:iCs/>
          <w:w w:val="100"/>
          <w:lang w:val="de-DE"/>
        </w:rPr>
        <w:t>265S.</w:t>
      </w:r>
      <w:r w:rsidRPr="00D27C9A">
        <w:rPr>
          <w:iCs/>
          <w:w w:val="100"/>
          <w:lang w:val="de-DE"/>
        </w:rPr>
        <w:t xml:space="preserve">   </w:t>
      </w:r>
    </w:p>
    <w:p w14:paraId="22271CAE" w14:textId="6C54BAE1" w:rsidR="005C50A4" w:rsidRPr="000C47C9" w:rsidRDefault="005C50A4" w:rsidP="00C62EFD">
      <w:pPr>
        <w:pStyle w:val="afa"/>
        <w:numPr>
          <w:ilvl w:val="3"/>
          <w:numId w:val="43"/>
        </w:numPr>
        <w:ind w:left="709"/>
        <w:jc w:val="both"/>
        <w:rPr>
          <w:iCs/>
          <w:spacing w:val="-6"/>
          <w:w w:val="100"/>
          <w:lang w:val="de-DE"/>
        </w:rPr>
      </w:pPr>
      <w:r w:rsidRPr="000C47C9">
        <w:rPr>
          <w:iCs/>
          <w:spacing w:val="-6"/>
          <w:w w:val="100"/>
          <w:lang w:val="de-DE"/>
        </w:rPr>
        <w:t xml:space="preserve">Burger H. Phraseologie. Eine Einführung am Beispiel des Deutschen. Berlin, 1998. </w:t>
      </w:r>
      <w:r w:rsidR="00B162E0">
        <w:rPr>
          <w:iCs/>
          <w:spacing w:val="-6"/>
          <w:w w:val="100"/>
          <w:lang w:val="de-DE"/>
        </w:rPr>
        <w:t>237S.</w:t>
      </w:r>
    </w:p>
    <w:p w14:paraId="5184087D" w14:textId="797FD47D" w:rsidR="005C50A4" w:rsidRPr="00D27C9A" w:rsidRDefault="005C50A4" w:rsidP="00C62EFD">
      <w:pPr>
        <w:pStyle w:val="Pa28"/>
        <w:numPr>
          <w:ilvl w:val="3"/>
          <w:numId w:val="43"/>
        </w:numPr>
        <w:spacing w:line="240" w:lineRule="auto"/>
        <w:ind w:left="709"/>
        <w:jc w:val="both"/>
        <w:rPr>
          <w:iCs/>
          <w:color w:val="000000"/>
          <w:sz w:val="28"/>
          <w:szCs w:val="28"/>
          <w:lang w:val="de-DE"/>
        </w:rPr>
      </w:pPr>
      <w:r w:rsidRPr="00D27C9A">
        <w:rPr>
          <w:iCs/>
          <w:color w:val="000000"/>
          <w:sz w:val="28"/>
          <w:szCs w:val="28"/>
          <w:lang w:val="de-DE"/>
        </w:rPr>
        <w:t>Hallet W. Didaktische Kompetenzen. Lehr- und Lernprozesse er</w:t>
      </w:r>
      <w:r w:rsidRPr="00D27C9A">
        <w:rPr>
          <w:iCs/>
          <w:color w:val="000000"/>
          <w:sz w:val="28"/>
          <w:szCs w:val="28"/>
          <w:lang w:val="de-DE"/>
        </w:rPr>
        <w:softHyphen/>
        <w:t xml:space="preserve">folgreich gestalten. Stuttgart, 2006. </w:t>
      </w:r>
      <w:r w:rsidR="00B162E0">
        <w:rPr>
          <w:iCs/>
          <w:color w:val="000000"/>
          <w:sz w:val="28"/>
          <w:szCs w:val="28"/>
          <w:lang w:val="de-DE"/>
        </w:rPr>
        <w:t>175S.</w:t>
      </w:r>
      <w:r w:rsidRPr="00D27C9A">
        <w:rPr>
          <w:iCs/>
          <w:color w:val="000000"/>
          <w:sz w:val="28"/>
          <w:szCs w:val="28"/>
          <w:lang w:val="de-DE"/>
        </w:rPr>
        <w:t xml:space="preserve"> </w:t>
      </w:r>
    </w:p>
    <w:p w14:paraId="514695FA" w14:textId="5EFD9CB1" w:rsidR="005C50A4" w:rsidRPr="00D27C9A" w:rsidRDefault="005C50A4" w:rsidP="008531A6">
      <w:pPr>
        <w:pStyle w:val="35"/>
        <w:numPr>
          <w:ilvl w:val="3"/>
          <w:numId w:val="43"/>
        </w:numPr>
        <w:ind w:left="709" w:hanging="357"/>
        <w:jc w:val="both"/>
        <w:rPr>
          <w:rFonts w:ascii="Times New Roman" w:hAnsi="Times New Roman"/>
          <w:iCs/>
          <w:sz w:val="28"/>
          <w:szCs w:val="28"/>
          <w:lang w:val="de-DE"/>
        </w:rPr>
      </w:pPr>
      <w:proofErr w:type="spellStart"/>
      <w:r w:rsidRPr="00D27C9A">
        <w:rPr>
          <w:rFonts w:ascii="Times New Roman" w:hAnsi="Times New Roman"/>
          <w:iCs/>
          <w:sz w:val="28"/>
          <w:szCs w:val="28"/>
        </w:rPr>
        <w:t>Ulsh</w:t>
      </w:r>
      <w:proofErr w:type="spellEnd"/>
      <w:r w:rsidRPr="00D27C9A">
        <w:rPr>
          <w:rFonts w:ascii="Times New Roman" w:hAnsi="Times New Roman"/>
          <w:iCs/>
          <w:sz w:val="28"/>
          <w:szCs w:val="28"/>
          <w:lang w:val="de-DE"/>
        </w:rPr>
        <w:t>ö</w:t>
      </w:r>
      <w:proofErr w:type="spellStart"/>
      <w:r w:rsidRPr="00D27C9A">
        <w:rPr>
          <w:rFonts w:ascii="Times New Roman" w:hAnsi="Times New Roman"/>
          <w:iCs/>
          <w:sz w:val="28"/>
          <w:szCs w:val="28"/>
        </w:rPr>
        <w:t>fer</w:t>
      </w:r>
      <w:proofErr w:type="spellEnd"/>
      <w:r w:rsidRPr="00D27C9A">
        <w:rPr>
          <w:rFonts w:ascii="Times New Roman" w:hAnsi="Times New Roman"/>
          <w:iCs/>
          <w:sz w:val="28"/>
          <w:szCs w:val="28"/>
        </w:rPr>
        <w:t xml:space="preserve"> R. </w:t>
      </w:r>
      <w:proofErr w:type="spellStart"/>
      <w:r w:rsidRPr="00D27C9A">
        <w:rPr>
          <w:rFonts w:ascii="Times New Roman" w:hAnsi="Times New Roman"/>
          <w:iCs/>
          <w:sz w:val="28"/>
          <w:szCs w:val="28"/>
        </w:rPr>
        <w:t>Methodik</w:t>
      </w:r>
      <w:proofErr w:type="spellEnd"/>
      <w:r w:rsidRPr="00D27C9A">
        <w:rPr>
          <w:rFonts w:ascii="Times New Roman" w:hAnsi="Times New Roman"/>
          <w:iCs/>
          <w:sz w:val="28"/>
          <w:szCs w:val="28"/>
        </w:rPr>
        <w:t xml:space="preserve"> </w:t>
      </w:r>
      <w:proofErr w:type="spellStart"/>
      <w:r w:rsidRPr="00D27C9A">
        <w:rPr>
          <w:rFonts w:ascii="Times New Roman" w:hAnsi="Times New Roman"/>
          <w:iCs/>
          <w:sz w:val="28"/>
          <w:szCs w:val="28"/>
        </w:rPr>
        <w:t>des</w:t>
      </w:r>
      <w:proofErr w:type="spellEnd"/>
      <w:r w:rsidRPr="00D27C9A">
        <w:rPr>
          <w:rFonts w:ascii="Times New Roman" w:hAnsi="Times New Roman"/>
          <w:iCs/>
          <w:sz w:val="28"/>
          <w:szCs w:val="28"/>
        </w:rPr>
        <w:t xml:space="preserve"> </w:t>
      </w:r>
      <w:proofErr w:type="spellStart"/>
      <w:r w:rsidRPr="00D27C9A">
        <w:rPr>
          <w:rFonts w:ascii="Times New Roman" w:hAnsi="Times New Roman"/>
          <w:iCs/>
          <w:sz w:val="28"/>
          <w:szCs w:val="28"/>
        </w:rPr>
        <w:t>Deutschunterrichts</w:t>
      </w:r>
      <w:proofErr w:type="spellEnd"/>
      <w:r w:rsidRPr="00D27C9A">
        <w:rPr>
          <w:rFonts w:ascii="Times New Roman" w:hAnsi="Times New Roman"/>
          <w:iCs/>
          <w:sz w:val="28"/>
          <w:szCs w:val="28"/>
          <w:lang w:val="de-DE"/>
        </w:rPr>
        <w:t>.</w:t>
      </w:r>
      <w:r w:rsidRPr="00D27C9A">
        <w:rPr>
          <w:rFonts w:ascii="Times New Roman" w:hAnsi="Times New Roman"/>
          <w:iCs/>
          <w:sz w:val="28"/>
          <w:szCs w:val="28"/>
        </w:rPr>
        <w:t xml:space="preserve"> </w:t>
      </w:r>
      <w:proofErr w:type="spellStart"/>
      <w:r w:rsidRPr="00D27C9A">
        <w:rPr>
          <w:rFonts w:ascii="Times New Roman" w:hAnsi="Times New Roman"/>
          <w:iCs/>
          <w:sz w:val="28"/>
          <w:szCs w:val="28"/>
        </w:rPr>
        <w:t>Stuttgart</w:t>
      </w:r>
      <w:proofErr w:type="spellEnd"/>
      <w:r w:rsidRPr="00D27C9A">
        <w:rPr>
          <w:rFonts w:ascii="Times New Roman" w:hAnsi="Times New Roman"/>
          <w:iCs/>
          <w:sz w:val="28"/>
          <w:szCs w:val="28"/>
        </w:rPr>
        <w:t>, 19</w:t>
      </w:r>
      <w:r w:rsidRPr="00D27C9A">
        <w:rPr>
          <w:rFonts w:ascii="Times New Roman" w:hAnsi="Times New Roman"/>
          <w:iCs/>
          <w:sz w:val="28"/>
          <w:szCs w:val="28"/>
          <w:lang w:val="de-DE"/>
        </w:rPr>
        <w:t>9</w:t>
      </w:r>
      <w:r w:rsidRPr="00D27C9A">
        <w:rPr>
          <w:rFonts w:ascii="Times New Roman" w:hAnsi="Times New Roman"/>
          <w:iCs/>
          <w:sz w:val="28"/>
          <w:szCs w:val="28"/>
        </w:rPr>
        <w:t>5.</w:t>
      </w:r>
      <w:r w:rsidR="00B162E0">
        <w:rPr>
          <w:rFonts w:ascii="Times New Roman" w:hAnsi="Times New Roman"/>
          <w:iCs/>
          <w:sz w:val="28"/>
          <w:szCs w:val="28"/>
          <w:lang w:val="en-US"/>
        </w:rPr>
        <w:t xml:space="preserve"> 346S.</w:t>
      </w:r>
    </w:p>
    <w:p w14:paraId="1BF4673F" w14:textId="77777777" w:rsidR="005C50A4" w:rsidRPr="00D27C9A" w:rsidRDefault="005C50A4" w:rsidP="005C50A4">
      <w:pPr>
        <w:autoSpaceDE w:val="0"/>
        <w:autoSpaceDN w:val="0"/>
        <w:adjustRightInd w:val="0"/>
        <w:ind w:firstLine="567"/>
        <w:jc w:val="both"/>
        <w:rPr>
          <w:iCs/>
          <w:sz w:val="28"/>
          <w:lang w:val="de-DE"/>
        </w:rPr>
      </w:pPr>
    </w:p>
    <w:p w14:paraId="0A29A40C" w14:textId="77777777" w:rsidR="005C50A4" w:rsidRDefault="005C50A4" w:rsidP="005C50A4">
      <w:pPr>
        <w:autoSpaceDE w:val="0"/>
        <w:autoSpaceDN w:val="0"/>
        <w:adjustRightInd w:val="0"/>
        <w:ind w:firstLine="567"/>
        <w:jc w:val="both"/>
        <w:rPr>
          <w:sz w:val="28"/>
          <w:lang w:val="uk-UA"/>
        </w:rPr>
      </w:pPr>
    </w:p>
    <w:p w14:paraId="7A8710C3" w14:textId="77777777" w:rsidR="005C50A4" w:rsidRDefault="005C50A4" w:rsidP="005C50A4">
      <w:pPr>
        <w:ind w:firstLine="567"/>
        <w:jc w:val="both"/>
        <w:rPr>
          <w:sz w:val="28"/>
          <w:lang w:val="de-DE"/>
        </w:rPr>
      </w:pPr>
    </w:p>
    <w:p w14:paraId="2A9AEFB8" w14:textId="77777777" w:rsidR="005C50A4" w:rsidRPr="002D71DD" w:rsidRDefault="005C50A4" w:rsidP="005C50A4">
      <w:pPr>
        <w:pStyle w:val="aff7"/>
        <w:spacing w:before="0" w:beforeAutospacing="0" w:after="0" w:afterAutospacing="0" w:line="360" w:lineRule="auto"/>
        <w:ind w:firstLine="567"/>
        <w:jc w:val="both"/>
        <w:rPr>
          <w:b/>
          <w:sz w:val="28"/>
          <w:szCs w:val="28"/>
          <w:lang w:val="de-DE"/>
        </w:rPr>
      </w:pPr>
    </w:p>
    <w:p w14:paraId="15B44823" w14:textId="77777777" w:rsidR="000C47C9" w:rsidRDefault="000C47C9" w:rsidP="008531A6">
      <w:pPr>
        <w:rPr>
          <w:sz w:val="28"/>
          <w:szCs w:val="28"/>
          <w:lang w:val="uk-UA"/>
        </w:rPr>
      </w:pPr>
    </w:p>
    <w:p w14:paraId="752B67A0" w14:textId="77777777" w:rsidR="000C47C9" w:rsidRDefault="000C47C9" w:rsidP="008531A6">
      <w:pPr>
        <w:rPr>
          <w:sz w:val="28"/>
          <w:szCs w:val="28"/>
          <w:lang w:val="uk-UA"/>
        </w:rPr>
      </w:pPr>
    </w:p>
    <w:p w14:paraId="58419392" w14:textId="77777777" w:rsidR="000C47C9" w:rsidRDefault="000C47C9" w:rsidP="008531A6">
      <w:pPr>
        <w:rPr>
          <w:sz w:val="28"/>
          <w:szCs w:val="28"/>
          <w:lang w:val="uk-UA"/>
        </w:rPr>
      </w:pPr>
    </w:p>
    <w:p w14:paraId="02F8090F" w14:textId="77777777" w:rsidR="000C47C9" w:rsidRDefault="000C47C9" w:rsidP="008531A6">
      <w:pPr>
        <w:rPr>
          <w:sz w:val="28"/>
          <w:szCs w:val="28"/>
          <w:lang w:val="uk-UA"/>
        </w:rPr>
      </w:pPr>
    </w:p>
    <w:p w14:paraId="4FA6CB06" w14:textId="77777777" w:rsidR="000C47C9" w:rsidRDefault="000C47C9" w:rsidP="008531A6">
      <w:pPr>
        <w:rPr>
          <w:sz w:val="28"/>
          <w:szCs w:val="28"/>
          <w:lang w:val="uk-UA"/>
        </w:rPr>
      </w:pPr>
    </w:p>
    <w:p w14:paraId="1EA520E6" w14:textId="77777777" w:rsidR="000C47C9" w:rsidRDefault="000C47C9" w:rsidP="008531A6">
      <w:pPr>
        <w:rPr>
          <w:sz w:val="28"/>
          <w:szCs w:val="28"/>
          <w:lang w:val="uk-UA"/>
        </w:rPr>
      </w:pPr>
    </w:p>
    <w:p w14:paraId="53ADA584" w14:textId="77777777" w:rsidR="000C47C9" w:rsidRDefault="000C47C9" w:rsidP="008531A6">
      <w:pPr>
        <w:rPr>
          <w:sz w:val="28"/>
          <w:szCs w:val="28"/>
          <w:lang w:val="uk-UA"/>
        </w:rPr>
      </w:pPr>
    </w:p>
    <w:p w14:paraId="5285BFB7" w14:textId="77777777" w:rsidR="000C47C9" w:rsidRDefault="000C47C9" w:rsidP="008531A6">
      <w:pPr>
        <w:rPr>
          <w:sz w:val="28"/>
          <w:szCs w:val="28"/>
          <w:lang w:val="uk-UA"/>
        </w:rPr>
      </w:pPr>
    </w:p>
    <w:p w14:paraId="7D32DFD0" w14:textId="77777777" w:rsidR="000C47C9" w:rsidRDefault="000C47C9" w:rsidP="008531A6">
      <w:pPr>
        <w:rPr>
          <w:sz w:val="28"/>
          <w:szCs w:val="28"/>
          <w:lang w:val="uk-UA"/>
        </w:rPr>
      </w:pPr>
    </w:p>
    <w:p w14:paraId="42070B29" w14:textId="77777777" w:rsidR="000C47C9" w:rsidRDefault="000C47C9" w:rsidP="008531A6">
      <w:pPr>
        <w:rPr>
          <w:sz w:val="28"/>
          <w:szCs w:val="28"/>
          <w:lang w:val="uk-UA"/>
        </w:rPr>
      </w:pPr>
    </w:p>
    <w:p w14:paraId="14EB2875" w14:textId="23440740" w:rsidR="008531A6" w:rsidRDefault="008531A6" w:rsidP="008531A6">
      <w:pPr>
        <w:rPr>
          <w:sz w:val="28"/>
          <w:szCs w:val="28"/>
          <w:lang w:val="uk-UA"/>
        </w:rPr>
      </w:pPr>
      <w:r w:rsidRPr="005E5C1E">
        <w:rPr>
          <w:sz w:val="28"/>
          <w:szCs w:val="28"/>
          <w:lang w:val="uk-UA"/>
        </w:rPr>
        <w:lastRenderedPageBreak/>
        <w:t xml:space="preserve">УДК </w:t>
      </w:r>
      <w:r w:rsidRPr="005E5C1E">
        <w:rPr>
          <w:sz w:val="28"/>
          <w:szCs w:val="28"/>
          <w:lang w:val="de-DE"/>
        </w:rPr>
        <w:t>372.</w:t>
      </w:r>
      <w:r w:rsidRPr="005E5C1E">
        <w:rPr>
          <w:sz w:val="28"/>
          <w:szCs w:val="28"/>
          <w:lang w:val="uk-UA"/>
        </w:rPr>
        <w:t>811.112.2</w:t>
      </w:r>
    </w:p>
    <w:p w14:paraId="603389F8" w14:textId="0D9646B9" w:rsidR="000C47C9" w:rsidRPr="000C47C9" w:rsidRDefault="000C47C9" w:rsidP="008531A6">
      <w:pPr>
        <w:rPr>
          <w:sz w:val="28"/>
          <w:szCs w:val="28"/>
          <w:lang w:val="en-US"/>
        </w:rPr>
      </w:pPr>
      <w:r>
        <w:rPr>
          <w:rFonts w:eastAsia="Times New Roman"/>
          <w:color w:val="000000"/>
          <w:sz w:val="28"/>
          <w:szCs w:val="28"/>
          <w:lang w:val="en-US"/>
        </w:rPr>
        <w:t>DOI</w:t>
      </w:r>
      <w:r w:rsidRPr="000C47C9">
        <w:rPr>
          <w:rFonts w:eastAsia="Times New Roman"/>
          <w:color w:val="000000"/>
          <w:sz w:val="28"/>
          <w:szCs w:val="28"/>
          <w:lang w:val="uk-UA"/>
        </w:rPr>
        <w:t>: 10.24144/2617-3921.2019.17.2</w:t>
      </w:r>
      <w:r>
        <w:rPr>
          <w:rFonts w:eastAsia="Times New Roman"/>
          <w:color w:val="000000"/>
          <w:sz w:val="28"/>
          <w:szCs w:val="28"/>
          <w:lang w:val="en-US"/>
        </w:rPr>
        <w:t>74</w:t>
      </w:r>
      <w:r w:rsidR="00A31559">
        <w:rPr>
          <w:rFonts w:eastAsia="Times New Roman"/>
          <w:color w:val="000000"/>
          <w:sz w:val="28"/>
          <w:szCs w:val="28"/>
          <w:lang w:val="en-US"/>
        </w:rPr>
        <w:t>-280</w:t>
      </w:r>
    </w:p>
    <w:p w14:paraId="1C7BD657" w14:textId="77777777" w:rsidR="008531A6" w:rsidRPr="008531A6" w:rsidRDefault="008531A6" w:rsidP="008531A6">
      <w:pPr>
        <w:ind w:firstLine="720"/>
        <w:jc w:val="right"/>
        <w:rPr>
          <w:b/>
          <w:i/>
          <w:iCs/>
          <w:sz w:val="28"/>
          <w:szCs w:val="28"/>
          <w:lang w:val="uk-UA"/>
        </w:rPr>
      </w:pPr>
      <w:r w:rsidRPr="008531A6">
        <w:rPr>
          <w:b/>
          <w:i/>
          <w:iCs/>
          <w:sz w:val="28"/>
          <w:szCs w:val="28"/>
          <w:lang w:val="uk-UA"/>
        </w:rPr>
        <w:t xml:space="preserve">Ольга </w:t>
      </w:r>
      <w:proofErr w:type="spellStart"/>
      <w:r w:rsidRPr="008531A6">
        <w:rPr>
          <w:b/>
          <w:i/>
          <w:iCs/>
          <w:sz w:val="28"/>
          <w:szCs w:val="28"/>
          <w:lang w:val="uk-UA"/>
        </w:rPr>
        <w:t>Гвоздяк</w:t>
      </w:r>
      <w:proofErr w:type="spellEnd"/>
    </w:p>
    <w:p w14:paraId="55DA862B" w14:textId="77777777" w:rsidR="008531A6" w:rsidRPr="005E5C1E" w:rsidRDefault="008531A6" w:rsidP="008531A6">
      <w:pPr>
        <w:ind w:firstLine="720"/>
        <w:jc w:val="right"/>
        <w:rPr>
          <w:i/>
          <w:sz w:val="28"/>
          <w:szCs w:val="28"/>
          <w:lang w:val="uk-UA"/>
        </w:rPr>
      </w:pPr>
      <w:r w:rsidRPr="005E5C1E">
        <w:rPr>
          <w:i/>
          <w:sz w:val="28"/>
          <w:szCs w:val="28"/>
          <w:lang w:val="uk-UA"/>
        </w:rPr>
        <w:t>канд</w:t>
      </w:r>
      <w:r>
        <w:rPr>
          <w:i/>
          <w:sz w:val="28"/>
          <w:szCs w:val="28"/>
          <w:lang w:val="uk-UA"/>
        </w:rPr>
        <w:t>идат</w:t>
      </w:r>
      <w:r w:rsidRPr="005E5C1E">
        <w:rPr>
          <w:i/>
          <w:sz w:val="28"/>
          <w:szCs w:val="28"/>
          <w:lang w:val="uk-UA"/>
        </w:rPr>
        <w:t xml:space="preserve"> пед</w:t>
      </w:r>
      <w:r>
        <w:rPr>
          <w:i/>
          <w:sz w:val="28"/>
          <w:szCs w:val="28"/>
          <w:lang w:val="uk-UA"/>
        </w:rPr>
        <w:t>агогічних</w:t>
      </w:r>
      <w:r w:rsidRPr="005E5C1E">
        <w:rPr>
          <w:i/>
          <w:sz w:val="28"/>
          <w:szCs w:val="28"/>
          <w:lang w:val="uk-UA"/>
        </w:rPr>
        <w:t xml:space="preserve"> наук, доцент,</w:t>
      </w:r>
    </w:p>
    <w:p w14:paraId="3B5A1329" w14:textId="77777777" w:rsidR="008531A6" w:rsidRPr="005E5C1E" w:rsidRDefault="008531A6" w:rsidP="008531A6">
      <w:pPr>
        <w:ind w:firstLine="720"/>
        <w:jc w:val="right"/>
        <w:rPr>
          <w:i/>
          <w:sz w:val="28"/>
          <w:szCs w:val="28"/>
          <w:lang w:val="uk-UA"/>
        </w:rPr>
      </w:pPr>
      <w:r w:rsidRPr="005E5C1E">
        <w:rPr>
          <w:i/>
          <w:sz w:val="28"/>
          <w:szCs w:val="28"/>
          <w:lang w:val="uk-UA"/>
        </w:rPr>
        <w:t xml:space="preserve">завідувачка кафедри німецької філології </w:t>
      </w:r>
    </w:p>
    <w:p w14:paraId="099DE92F" w14:textId="77777777" w:rsidR="008531A6" w:rsidRPr="005E5C1E" w:rsidRDefault="008531A6" w:rsidP="008531A6">
      <w:pPr>
        <w:ind w:firstLine="720"/>
        <w:jc w:val="right"/>
        <w:rPr>
          <w:i/>
          <w:sz w:val="28"/>
          <w:szCs w:val="28"/>
          <w:lang w:val="uk-UA"/>
        </w:rPr>
      </w:pPr>
      <w:r w:rsidRPr="005E5C1E">
        <w:rPr>
          <w:i/>
          <w:sz w:val="28"/>
          <w:szCs w:val="28"/>
          <w:lang w:val="uk-UA"/>
        </w:rPr>
        <w:t xml:space="preserve">ДВНЗ «Ужгородський національний університет» </w:t>
      </w:r>
    </w:p>
    <w:p w14:paraId="0A076906" w14:textId="77777777" w:rsidR="008531A6" w:rsidRPr="008531A6" w:rsidRDefault="008531A6" w:rsidP="008531A6">
      <w:pPr>
        <w:jc w:val="right"/>
        <w:rPr>
          <w:bCs/>
          <w:i/>
          <w:iCs/>
          <w:sz w:val="28"/>
          <w:szCs w:val="28"/>
          <w:lang w:val="uk-UA"/>
        </w:rPr>
      </w:pPr>
      <w:r w:rsidRPr="00513DBB">
        <w:rPr>
          <w:bCs/>
          <w:i/>
          <w:iCs/>
          <w:sz w:val="28"/>
          <w:szCs w:val="28"/>
          <w:lang w:val="en-US"/>
        </w:rPr>
        <w:t>ORCID</w:t>
      </w:r>
      <w:r w:rsidRPr="008531A6">
        <w:rPr>
          <w:bCs/>
          <w:i/>
          <w:iCs/>
          <w:sz w:val="28"/>
          <w:szCs w:val="28"/>
          <w:lang w:val="uk-UA"/>
        </w:rPr>
        <w:t xml:space="preserve"> </w:t>
      </w:r>
      <w:r w:rsidRPr="00513DBB">
        <w:rPr>
          <w:bCs/>
          <w:i/>
          <w:iCs/>
          <w:sz w:val="28"/>
          <w:szCs w:val="28"/>
          <w:lang w:val="en-US"/>
        </w:rPr>
        <w:t>https</w:t>
      </w:r>
      <w:r w:rsidRPr="008531A6">
        <w:rPr>
          <w:bCs/>
          <w:i/>
          <w:iCs/>
          <w:sz w:val="28"/>
          <w:szCs w:val="28"/>
          <w:lang w:val="uk-UA"/>
        </w:rPr>
        <w:t>://</w:t>
      </w:r>
      <w:proofErr w:type="spellStart"/>
      <w:r w:rsidRPr="00513DBB">
        <w:rPr>
          <w:bCs/>
          <w:i/>
          <w:iCs/>
          <w:sz w:val="28"/>
          <w:szCs w:val="28"/>
          <w:lang w:val="en-US"/>
        </w:rPr>
        <w:t>orcid</w:t>
      </w:r>
      <w:proofErr w:type="spellEnd"/>
      <w:r w:rsidRPr="008531A6">
        <w:rPr>
          <w:bCs/>
          <w:i/>
          <w:iCs/>
          <w:sz w:val="28"/>
          <w:szCs w:val="28"/>
          <w:lang w:val="uk-UA"/>
        </w:rPr>
        <w:t>.</w:t>
      </w:r>
      <w:r w:rsidRPr="00513DBB">
        <w:rPr>
          <w:bCs/>
          <w:i/>
          <w:iCs/>
          <w:sz w:val="28"/>
          <w:szCs w:val="28"/>
          <w:lang w:val="en-US"/>
        </w:rPr>
        <w:t>org</w:t>
      </w:r>
      <w:r w:rsidRPr="008531A6">
        <w:rPr>
          <w:bCs/>
          <w:i/>
          <w:iCs/>
          <w:sz w:val="28"/>
          <w:szCs w:val="28"/>
          <w:lang w:val="uk-UA"/>
        </w:rPr>
        <w:t>/0000-0002-5760-576Х</w:t>
      </w:r>
    </w:p>
    <w:p w14:paraId="5954C074" w14:textId="77777777" w:rsidR="008531A6" w:rsidRPr="005E5C1E" w:rsidRDefault="008531A6" w:rsidP="008531A6">
      <w:pPr>
        <w:ind w:firstLine="720"/>
        <w:jc w:val="right"/>
        <w:rPr>
          <w:i/>
          <w:sz w:val="28"/>
          <w:szCs w:val="28"/>
          <w:lang w:val="uk-UA"/>
        </w:rPr>
      </w:pPr>
      <w:r w:rsidRPr="005E5C1E">
        <w:rPr>
          <w:i/>
          <w:sz w:val="28"/>
          <w:szCs w:val="28"/>
          <w:lang w:val="uk-UA"/>
        </w:rPr>
        <w:t xml:space="preserve">Ужгород, </w:t>
      </w:r>
      <w:r w:rsidR="005334A7">
        <w:rPr>
          <w:i/>
          <w:sz w:val="28"/>
          <w:szCs w:val="28"/>
          <w:lang w:val="uk-UA"/>
        </w:rPr>
        <w:t>Україна ,</w:t>
      </w:r>
      <w:r w:rsidRPr="005E5C1E">
        <w:rPr>
          <w:i/>
          <w:sz w:val="28"/>
          <w:szCs w:val="28"/>
          <w:lang w:val="uk-UA"/>
        </w:rPr>
        <w:t>+38 0505504177</w:t>
      </w:r>
    </w:p>
    <w:p w14:paraId="2368019A" w14:textId="77777777" w:rsidR="008531A6" w:rsidRPr="005E5C1E" w:rsidRDefault="008531A6" w:rsidP="008531A6">
      <w:pPr>
        <w:ind w:firstLine="720"/>
        <w:jc w:val="right"/>
        <w:rPr>
          <w:i/>
          <w:sz w:val="28"/>
          <w:szCs w:val="28"/>
          <w:lang w:val="uk-UA"/>
        </w:rPr>
      </w:pPr>
      <w:proofErr w:type="spellStart"/>
      <w:proofErr w:type="gramStart"/>
      <w:r w:rsidRPr="005E5C1E">
        <w:rPr>
          <w:i/>
          <w:sz w:val="28"/>
          <w:szCs w:val="28"/>
          <w:lang w:val="de-DE"/>
        </w:rPr>
        <w:t>olha</w:t>
      </w:r>
      <w:proofErr w:type="spellEnd"/>
      <w:r w:rsidRPr="005E5C1E">
        <w:rPr>
          <w:i/>
          <w:sz w:val="28"/>
          <w:szCs w:val="28"/>
          <w:lang w:val="uk-UA"/>
        </w:rPr>
        <w:t>.</w:t>
      </w:r>
      <w:proofErr w:type="spellStart"/>
      <w:r w:rsidRPr="005E5C1E">
        <w:rPr>
          <w:i/>
          <w:sz w:val="28"/>
          <w:szCs w:val="28"/>
          <w:lang w:val="de-DE"/>
        </w:rPr>
        <w:t>hvozdyak</w:t>
      </w:r>
      <w:proofErr w:type="spellEnd"/>
      <w:proofErr w:type="gramEnd"/>
      <w:r w:rsidRPr="005E5C1E">
        <w:rPr>
          <w:i/>
          <w:sz w:val="28"/>
          <w:szCs w:val="28"/>
          <w:lang w:val="uk-UA"/>
        </w:rPr>
        <w:t xml:space="preserve"> @</w:t>
      </w:r>
      <w:proofErr w:type="spellStart"/>
      <w:r w:rsidRPr="005E5C1E">
        <w:rPr>
          <w:i/>
          <w:sz w:val="28"/>
          <w:szCs w:val="28"/>
          <w:lang w:val="de-DE"/>
        </w:rPr>
        <w:t>uzhnu</w:t>
      </w:r>
      <w:proofErr w:type="spellEnd"/>
      <w:r w:rsidRPr="005E5C1E">
        <w:rPr>
          <w:i/>
          <w:sz w:val="28"/>
          <w:szCs w:val="28"/>
          <w:lang w:val="uk-UA"/>
        </w:rPr>
        <w:t>.</w:t>
      </w:r>
      <w:proofErr w:type="spellStart"/>
      <w:r w:rsidRPr="005E5C1E">
        <w:rPr>
          <w:i/>
          <w:sz w:val="28"/>
          <w:szCs w:val="28"/>
          <w:lang w:val="de-DE"/>
        </w:rPr>
        <w:t>edu</w:t>
      </w:r>
      <w:proofErr w:type="spellEnd"/>
      <w:r w:rsidRPr="005E5C1E">
        <w:rPr>
          <w:i/>
          <w:sz w:val="28"/>
          <w:szCs w:val="28"/>
          <w:lang w:val="uk-UA"/>
        </w:rPr>
        <w:t>.</w:t>
      </w:r>
      <w:proofErr w:type="spellStart"/>
      <w:r w:rsidRPr="005E5C1E">
        <w:rPr>
          <w:i/>
          <w:sz w:val="28"/>
          <w:szCs w:val="28"/>
          <w:lang w:val="de-DE"/>
        </w:rPr>
        <w:t>ua</w:t>
      </w:r>
      <w:proofErr w:type="spellEnd"/>
      <w:r w:rsidRPr="005E5C1E">
        <w:rPr>
          <w:i/>
          <w:sz w:val="28"/>
          <w:szCs w:val="28"/>
          <w:lang w:val="uk-UA"/>
        </w:rPr>
        <w:t xml:space="preserve"> </w:t>
      </w:r>
    </w:p>
    <w:p w14:paraId="68123427" w14:textId="77777777" w:rsidR="008531A6" w:rsidRPr="008531A6" w:rsidRDefault="008531A6" w:rsidP="008531A6">
      <w:pPr>
        <w:ind w:firstLine="720"/>
        <w:jc w:val="right"/>
        <w:rPr>
          <w:b/>
          <w:i/>
          <w:iCs/>
          <w:sz w:val="28"/>
          <w:szCs w:val="28"/>
          <w:lang w:val="uk-UA"/>
        </w:rPr>
      </w:pPr>
      <w:r w:rsidRPr="008531A6">
        <w:rPr>
          <w:b/>
          <w:i/>
          <w:iCs/>
          <w:sz w:val="28"/>
          <w:szCs w:val="28"/>
          <w:lang w:val="uk-UA"/>
        </w:rPr>
        <w:t xml:space="preserve">Тетяна </w:t>
      </w:r>
      <w:proofErr w:type="spellStart"/>
      <w:r w:rsidRPr="008531A6">
        <w:rPr>
          <w:b/>
          <w:i/>
          <w:iCs/>
          <w:sz w:val="28"/>
          <w:szCs w:val="28"/>
          <w:lang w:val="uk-UA"/>
        </w:rPr>
        <w:t>Свида-Сусіденко</w:t>
      </w:r>
      <w:proofErr w:type="spellEnd"/>
    </w:p>
    <w:p w14:paraId="1D67B9C0" w14:textId="77777777" w:rsidR="008531A6" w:rsidRPr="005E5C1E" w:rsidRDefault="008531A6" w:rsidP="008531A6">
      <w:pPr>
        <w:ind w:firstLine="720"/>
        <w:jc w:val="right"/>
        <w:rPr>
          <w:i/>
          <w:sz w:val="28"/>
          <w:szCs w:val="28"/>
          <w:lang w:val="uk-UA"/>
        </w:rPr>
      </w:pPr>
      <w:r w:rsidRPr="005E5C1E">
        <w:rPr>
          <w:i/>
          <w:sz w:val="28"/>
          <w:szCs w:val="28"/>
          <w:lang w:val="uk-UA"/>
        </w:rPr>
        <w:t>ст. викладач кафедри німецької філології</w:t>
      </w:r>
    </w:p>
    <w:p w14:paraId="2F4DBEB6" w14:textId="77777777" w:rsidR="008531A6" w:rsidRPr="005E5C1E" w:rsidRDefault="008531A6" w:rsidP="008531A6">
      <w:pPr>
        <w:ind w:firstLine="720"/>
        <w:jc w:val="right"/>
        <w:rPr>
          <w:i/>
          <w:sz w:val="28"/>
          <w:szCs w:val="28"/>
          <w:lang w:val="uk-UA"/>
        </w:rPr>
      </w:pPr>
      <w:r w:rsidRPr="005E5C1E">
        <w:rPr>
          <w:i/>
          <w:sz w:val="28"/>
          <w:szCs w:val="28"/>
          <w:lang w:val="uk-UA"/>
        </w:rPr>
        <w:t xml:space="preserve">ДВНЗ «Ужгородський національний університет» </w:t>
      </w:r>
    </w:p>
    <w:p w14:paraId="549A1C4A" w14:textId="77777777" w:rsidR="008531A6" w:rsidRPr="008531A6" w:rsidRDefault="008531A6" w:rsidP="008531A6">
      <w:pPr>
        <w:ind w:firstLine="720"/>
        <w:jc w:val="right"/>
        <w:rPr>
          <w:sz w:val="28"/>
          <w:szCs w:val="28"/>
          <w:lang w:val="uk-UA"/>
        </w:rPr>
      </w:pPr>
      <w:r w:rsidRPr="005E5C1E">
        <w:rPr>
          <w:i/>
          <w:sz w:val="28"/>
          <w:szCs w:val="28"/>
          <w:lang w:val="de-DE"/>
        </w:rPr>
        <w:t xml:space="preserve">ORCID </w:t>
      </w:r>
      <w:r w:rsidRPr="00513DBB">
        <w:rPr>
          <w:i/>
          <w:iCs/>
          <w:sz w:val="28"/>
          <w:szCs w:val="28"/>
          <w:lang w:val="de-DE"/>
        </w:rPr>
        <w:t>0000-0002-9210-5170</w:t>
      </w:r>
    </w:p>
    <w:p w14:paraId="373C2A5C" w14:textId="77777777" w:rsidR="008531A6" w:rsidRPr="005E5C1E" w:rsidRDefault="008531A6" w:rsidP="008531A6">
      <w:pPr>
        <w:ind w:firstLine="720"/>
        <w:jc w:val="right"/>
        <w:rPr>
          <w:i/>
          <w:sz w:val="28"/>
          <w:szCs w:val="28"/>
          <w:lang w:val="de-DE"/>
        </w:rPr>
      </w:pPr>
      <w:r w:rsidRPr="005E5C1E">
        <w:rPr>
          <w:i/>
          <w:sz w:val="28"/>
          <w:szCs w:val="28"/>
          <w:lang w:val="uk-UA"/>
        </w:rPr>
        <w:t xml:space="preserve">Ужгород, </w:t>
      </w:r>
      <w:r w:rsidR="005334A7">
        <w:rPr>
          <w:i/>
          <w:sz w:val="28"/>
          <w:szCs w:val="28"/>
          <w:lang w:val="uk-UA"/>
        </w:rPr>
        <w:t>Україна,</w:t>
      </w:r>
      <w:r w:rsidRPr="005E5C1E">
        <w:rPr>
          <w:i/>
          <w:sz w:val="28"/>
          <w:szCs w:val="28"/>
          <w:lang w:val="de-DE"/>
        </w:rPr>
        <w:t>+38 0662522722</w:t>
      </w:r>
    </w:p>
    <w:p w14:paraId="1A31DF58" w14:textId="77777777" w:rsidR="008531A6" w:rsidRPr="005E5C1E" w:rsidRDefault="008531A6" w:rsidP="008531A6">
      <w:pPr>
        <w:ind w:firstLine="720"/>
        <w:jc w:val="right"/>
        <w:rPr>
          <w:i/>
          <w:sz w:val="28"/>
          <w:szCs w:val="28"/>
          <w:lang w:val="uk-UA"/>
        </w:rPr>
      </w:pPr>
      <w:r w:rsidRPr="005E5C1E">
        <w:rPr>
          <w:i/>
          <w:sz w:val="28"/>
          <w:szCs w:val="28"/>
          <w:lang w:val="de-DE"/>
        </w:rPr>
        <w:t>tetyana.svyda-susidenko@uzhnu.edu.ua</w:t>
      </w:r>
      <w:r w:rsidRPr="005E5C1E">
        <w:rPr>
          <w:i/>
          <w:sz w:val="28"/>
          <w:szCs w:val="28"/>
          <w:lang w:val="uk-UA"/>
        </w:rPr>
        <w:t xml:space="preserve"> </w:t>
      </w:r>
    </w:p>
    <w:p w14:paraId="0651F73B" w14:textId="77777777" w:rsidR="008531A6" w:rsidRDefault="008531A6" w:rsidP="008531A6">
      <w:pPr>
        <w:jc w:val="center"/>
        <w:rPr>
          <w:b/>
          <w:sz w:val="28"/>
          <w:szCs w:val="28"/>
          <w:lang w:val="de-DE"/>
        </w:rPr>
      </w:pPr>
    </w:p>
    <w:p w14:paraId="1186581F" w14:textId="77777777" w:rsidR="004A6A0A" w:rsidRDefault="008531A6" w:rsidP="008531A6">
      <w:pPr>
        <w:jc w:val="center"/>
        <w:rPr>
          <w:b/>
          <w:sz w:val="28"/>
          <w:szCs w:val="28"/>
          <w:lang w:val="de-DE"/>
        </w:rPr>
      </w:pPr>
      <w:bookmarkStart w:id="2" w:name="_Hlk14357121"/>
      <w:r w:rsidRPr="005E5C1E">
        <w:rPr>
          <w:b/>
          <w:sz w:val="28"/>
          <w:szCs w:val="28"/>
          <w:lang w:val="de-DE"/>
        </w:rPr>
        <w:t xml:space="preserve">Übungen und Aufgaben zur Förderung </w:t>
      </w:r>
    </w:p>
    <w:p w14:paraId="69EF4DE3" w14:textId="77777777" w:rsidR="008531A6" w:rsidRPr="005E5C1E" w:rsidRDefault="008531A6" w:rsidP="008531A6">
      <w:pPr>
        <w:jc w:val="center"/>
        <w:rPr>
          <w:b/>
          <w:sz w:val="28"/>
          <w:szCs w:val="28"/>
          <w:lang w:val="de-DE"/>
        </w:rPr>
      </w:pPr>
      <w:r w:rsidRPr="005E5C1E">
        <w:rPr>
          <w:b/>
          <w:sz w:val="28"/>
          <w:szCs w:val="28"/>
          <w:lang w:val="de-DE"/>
        </w:rPr>
        <w:t>der Schreibfertigkeiten</w:t>
      </w:r>
      <w:r w:rsidRPr="005E5C1E">
        <w:rPr>
          <w:b/>
          <w:sz w:val="28"/>
          <w:szCs w:val="28"/>
          <w:lang w:val="uk-UA"/>
        </w:rPr>
        <w:t xml:space="preserve"> </w:t>
      </w:r>
      <w:r w:rsidRPr="005E5C1E">
        <w:rPr>
          <w:b/>
          <w:sz w:val="28"/>
          <w:szCs w:val="28"/>
          <w:lang w:val="de-DE"/>
        </w:rPr>
        <w:t>im</w:t>
      </w:r>
      <w:r w:rsidRPr="005E5C1E">
        <w:rPr>
          <w:b/>
          <w:sz w:val="28"/>
          <w:szCs w:val="28"/>
          <w:lang w:val="uk-UA"/>
        </w:rPr>
        <w:t xml:space="preserve"> </w:t>
      </w:r>
      <w:r w:rsidRPr="005E5C1E">
        <w:rPr>
          <w:b/>
          <w:sz w:val="28"/>
          <w:szCs w:val="28"/>
          <w:lang w:val="de-DE"/>
        </w:rPr>
        <w:t>DaF</w:t>
      </w:r>
      <w:r w:rsidRPr="005E5C1E">
        <w:rPr>
          <w:b/>
          <w:sz w:val="28"/>
          <w:szCs w:val="28"/>
          <w:lang w:val="uk-UA"/>
        </w:rPr>
        <w:t>-</w:t>
      </w:r>
      <w:r w:rsidRPr="005E5C1E">
        <w:rPr>
          <w:b/>
          <w:sz w:val="28"/>
          <w:szCs w:val="28"/>
          <w:lang w:val="de-DE"/>
        </w:rPr>
        <w:t>Unterricht</w:t>
      </w:r>
    </w:p>
    <w:bookmarkEnd w:id="2"/>
    <w:p w14:paraId="1C8BF940" w14:textId="77777777" w:rsidR="008531A6" w:rsidRDefault="008531A6" w:rsidP="008531A6">
      <w:pPr>
        <w:ind w:firstLine="708"/>
        <w:jc w:val="both"/>
        <w:rPr>
          <w:bCs/>
          <w:i/>
          <w:iCs/>
          <w:sz w:val="28"/>
          <w:szCs w:val="28"/>
          <w:lang w:val="uk-UA"/>
        </w:rPr>
      </w:pPr>
    </w:p>
    <w:p w14:paraId="40E5C26C" w14:textId="77777777" w:rsidR="008531A6" w:rsidRPr="00513DBB" w:rsidRDefault="008531A6" w:rsidP="008531A6">
      <w:pPr>
        <w:ind w:firstLine="708"/>
        <w:jc w:val="both"/>
        <w:rPr>
          <w:bCs/>
          <w:i/>
          <w:iCs/>
          <w:sz w:val="28"/>
          <w:szCs w:val="28"/>
          <w:lang w:eastAsia="uk-UA"/>
        </w:rPr>
      </w:pPr>
      <w:r w:rsidRPr="00513DBB">
        <w:rPr>
          <w:bCs/>
          <w:i/>
          <w:iCs/>
          <w:sz w:val="28"/>
          <w:szCs w:val="28"/>
          <w:lang w:val="uk-UA"/>
        </w:rPr>
        <w:t>Анотація.</w:t>
      </w:r>
      <w:r w:rsidRPr="00513DBB">
        <w:rPr>
          <w:bCs/>
          <w:i/>
          <w:iCs/>
          <w:sz w:val="28"/>
          <w:szCs w:val="28"/>
          <w:lang w:val="de-DE"/>
        </w:rPr>
        <w:t xml:space="preserve"> </w:t>
      </w:r>
      <w:r w:rsidRPr="00513DBB">
        <w:rPr>
          <w:bCs/>
          <w:i/>
          <w:iCs/>
          <w:sz w:val="28"/>
          <w:szCs w:val="28"/>
          <w:lang w:val="uk-UA"/>
        </w:rPr>
        <w:t xml:space="preserve">У сучасній методиці навчання іноземною мовою виділяють чотири види мовленнєвої діяльності: говоріння, читання, аудіювання, письмо. Три перших види визначаються науковцями як об’єкти навчання. Письмо розглядається тільки як засіб оволодіння мовою. </w:t>
      </w:r>
    </w:p>
    <w:p w14:paraId="49608F96" w14:textId="331738CE" w:rsidR="008531A6" w:rsidRPr="00513DBB" w:rsidRDefault="008531A6" w:rsidP="00D2329C">
      <w:pPr>
        <w:ind w:firstLine="708"/>
        <w:jc w:val="both"/>
        <w:rPr>
          <w:bCs/>
          <w:i/>
          <w:iCs/>
          <w:sz w:val="28"/>
          <w:szCs w:val="28"/>
          <w:lang w:val="uk-UA"/>
        </w:rPr>
      </w:pPr>
      <w:r w:rsidRPr="00513DBB">
        <w:rPr>
          <w:bCs/>
          <w:i/>
          <w:iCs/>
          <w:sz w:val="28"/>
          <w:szCs w:val="28"/>
          <w:lang w:val="uk-UA"/>
        </w:rPr>
        <w:t xml:space="preserve">Тому на практиці в навчальному процесі цьому виду мовленнєвої діяльності не завжди приділяється належна увага. Писемне мовлення може бути виражене, на відміну від усного мовлення, якому притаманні як лінгвістичні так і екстралінгвістичні фактори, лише через лексико-граматичні засоби. Багатолітній досвід роботи у виші дозволяє нам констатувати, що для якісного формування у студентів навиків письма необхідно вдосконалювати у них навички оформлення і змістового наповнення писемних висловлювань шляхом якісного виконання різного роду вправ. Виділяємо різні рівні роботи з письмом: словникова робота (лексико-граматичні вправи), робота з текстом, творче письмо. Навчання письму будується за принципом поступового зростання труднощів. У результаті опитування студентів 1 курсу відділення німецької філології ДВНЗ «УжНУ» було встановлено, що найважчим видом письмової роботи, на думку студентів є творче письмо, яке поєднує у собі комплекс знань лексики, граматичних норм, вміння </w:t>
      </w:r>
      <w:proofErr w:type="spellStart"/>
      <w:r w:rsidRPr="00513DBB">
        <w:rPr>
          <w:bCs/>
          <w:i/>
          <w:iCs/>
          <w:sz w:val="28"/>
          <w:szCs w:val="28"/>
          <w:lang w:val="uk-UA"/>
        </w:rPr>
        <w:t>логічно</w:t>
      </w:r>
      <w:proofErr w:type="spellEnd"/>
      <w:r w:rsidRPr="00513DBB">
        <w:rPr>
          <w:bCs/>
          <w:i/>
          <w:iCs/>
          <w:sz w:val="28"/>
          <w:szCs w:val="28"/>
          <w:lang w:val="uk-UA"/>
        </w:rPr>
        <w:t xml:space="preserve"> викласти думки тощо. </w:t>
      </w:r>
      <w:proofErr w:type="spellStart"/>
      <w:r w:rsidRPr="00513DBB">
        <w:rPr>
          <w:bCs/>
          <w:i/>
          <w:iCs/>
          <w:sz w:val="28"/>
          <w:szCs w:val="28"/>
          <w:lang w:eastAsia="uk-UA"/>
        </w:rPr>
        <w:t>Письмова</w:t>
      </w:r>
      <w:proofErr w:type="spellEnd"/>
      <w:r w:rsidRPr="00513DBB">
        <w:rPr>
          <w:bCs/>
          <w:i/>
          <w:iCs/>
          <w:sz w:val="28"/>
          <w:szCs w:val="28"/>
          <w:lang w:eastAsia="uk-UA"/>
        </w:rPr>
        <w:t xml:space="preserve"> </w:t>
      </w:r>
      <w:hyperlink r:id="rId150" w:tooltip="Мова" w:history="1">
        <w:proofErr w:type="spellStart"/>
        <w:r w:rsidRPr="00513DBB">
          <w:rPr>
            <w:bCs/>
            <w:i/>
            <w:iCs/>
            <w:sz w:val="28"/>
            <w:szCs w:val="28"/>
            <w:lang w:eastAsia="uk-UA"/>
          </w:rPr>
          <w:t>мова</w:t>
        </w:r>
        <w:proofErr w:type="spellEnd"/>
      </w:hyperlink>
      <w:r w:rsidRPr="00513DBB">
        <w:rPr>
          <w:bCs/>
          <w:i/>
          <w:iCs/>
          <w:sz w:val="28"/>
          <w:szCs w:val="28"/>
          <w:lang w:val="uk-UA" w:eastAsia="uk-UA"/>
        </w:rPr>
        <w:t xml:space="preserve"> </w:t>
      </w:r>
      <w:r w:rsidRPr="00513DBB">
        <w:rPr>
          <w:bCs/>
          <w:i/>
          <w:iCs/>
          <w:sz w:val="28"/>
          <w:szCs w:val="28"/>
          <w:lang w:eastAsia="uk-UA"/>
        </w:rPr>
        <w:t xml:space="preserve">служить </w:t>
      </w:r>
      <w:proofErr w:type="spellStart"/>
      <w:r w:rsidRPr="00513DBB">
        <w:rPr>
          <w:bCs/>
          <w:i/>
          <w:iCs/>
          <w:sz w:val="28"/>
          <w:szCs w:val="28"/>
          <w:lang w:eastAsia="uk-UA"/>
        </w:rPr>
        <w:t>надійним</w:t>
      </w:r>
      <w:proofErr w:type="spellEnd"/>
      <w:r w:rsidRPr="00513DBB">
        <w:rPr>
          <w:bCs/>
          <w:i/>
          <w:iCs/>
          <w:sz w:val="28"/>
          <w:szCs w:val="28"/>
          <w:lang w:eastAsia="uk-UA"/>
        </w:rPr>
        <w:t xml:space="preserve"> </w:t>
      </w:r>
      <w:proofErr w:type="spellStart"/>
      <w:r w:rsidRPr="00513DBB">
        <w:rPr>
          <w:bCs/>
          <w:i/>
          <w:iCs/>
          <w:sz w:val="28"/>
          <w:szCs w:val="28"/>
          <w:lang w:eastAsia="uk-UA"/>
        </w:rPr>
        <w:t>інструментом</w:t>
      </w:r>
      <w:proofErr w:type="spellEnd"/>
      <w:r w:rsidRPr="00513DBB">
        <w:rPr>
          <w:bCs/>
          <w:i/>
          <w:iCs/>
          <w:sz w:val="28"/>
          <w:szCs w:val="28"/>
          <w:lang w:eastAsia="uk-UA"/>
        </w:rPr>
        <w:t xml:space="preserve"> </w:t>
      </w:r>
      <w:r w:rsidRPr="00513DBB">
        <w:rPr>
          <w:bCs/>
          <w:i/>
          <w:iCs/>
          <w:sz w:val="28"/>
          <w:szCs w:val="28"/>
          <w:lang w:val="uk-UA" w:eastAsia="uk-UA"/>
        </w:rPr>
        <w:t xml:space="preserve">для розвитку </w:t>
      </w:r>
      <w:hyperlink r:id="rId151" w:tooltip="Мислення" w:history="1">
        <w:proofErr w:type="spellStart"/>
        <w:r w:rsidRPr="00513DBB">
          <w:rPr>
            <w:bCs/>
            <w:i/>
            <w:iCs/>
            <w:sz w:val="28"/>
            <w:szCs w:val="28"/>
            <w:lang w:eastAsia="uk-UA"/>
          </w:rPr>
          <w:t>мислення</w:t>
        </w:r>
        <w:proofErr w:type="spellEnd"/>
      </w:hyperlink>
      <w:r w:rsidRPr="00513DBB">
        <w:rPr>
          <w:bCs/>
          <w:i/>
          <w:iCs/>
          <w:sz w:val="28"/>
          <w:szCs w:val="28"/>
          <w:lang w:eastAsia="uk-UA"/>
        </w:rPr>
        <w:t xml:space="preserve">, </w:t>
      </w:r>
      <w:proofErr w:type="spellStart"/>
      <w:r w:rsidRPr="00513DBB">
        <w:rPr>
          <w:bCs/>
          <w:i/>
          <w:iCs/>
          <w:sz w:val="28"/>
          <w:szCs w:val="28"/>
          <w:lang w:eastAsia="uk-UA"/>
        </w:rPr>
        <w:t>стимулює</w:t>
      </w:r>
      <w:proofErr w:type="spellEnd"/>
      <w:r w:rsidRPr="00513DBB">
        <w:rPr>
          <w:bCs/>
          <w:i/>
          <w:iCs/>
          <w:sz w:val="28"/>
          <w:szCs w:val="28"/>
          <w:lang w:eastAsia="uk-UA"/>
        </w:rPr>
        <w:t xml:space="preserve"> </w:t>
      </w:r>
      <w:proofErr w:type="spellStart"/>
      <w:r w:rsidRPr="00513DBB">
        <w:rPr>
          <w:bCs/>
          <w:i/>
          <w:iCs/>
          <w:sz w:val="28"/>
          <w:szCs w:val="28"/>
          <w:lang w:eastAsia="uk-UA"/>
        </w:rPr>
        <w:t>говоріння</w:t>
      </w:r>
      <w:proofErr w:type="spellEnd"/>
      <w:r w:rsidRPr="00513DBB">
        <w:rPr>
          <w:bCs/>
          <w:i/>
          <w:iCs/>
          <w:sz w:val="28"/>
          <w:szCs w:val="28"/>
          <w:lang w:eastAsia="uk-UA"/>
        </w:rPr>
        <w:t xml:space="preserve">, </w:t>
      </w:r>
      <w:proofErr w:type="spellStart"/>
      <w:r w:rsidRPr="00513DBB">
        <w:rPr>
          <w:bCs/>
          <w:i/>
          <w:iCs/>
          <w:sz w:val="28"/>
          <w:szCs w:val="28"/>
          <w:lang w:eastAsia="uk-UA"/>
        </w:rPr>
        <w:t>слухання</w:t>
      </w:r>
      <w:proofErr w:type="spellEnd"/>
      <w:r w:rsidRPr="00513DBB">
        <w:rPr>
          <w:bCs/>
          <w:i/>
          <w:iCs/>
          <w:sz w:val="28"/>
          <w:szCs w:val="28"/>
          <w:lang w:eastAsia="uk-UA"/>
        </w:rPr>
        <w:t xml:space="preserve"> і </w:t>
      </w:r>
      <w:hyperlink r:id="rId152" w:tooltip="Читання" w:history="1">
        <w:proofErr w:type="spellStart"/>
        <w:r w:rsidRPr="00513DBB">
          <w:rPr>
            <w:bCs/>
            <w:i/>
            <w:iCs/>
            <w:sz w:val="28"/>
            <w:szCs w:val="28"/>
            <w:lang w:eastAsia="uk-UA"/>
          </w:rPr>
          <w:t>читання</w:t>
        </w:r>
        <w:proofErr w:type="spellEnd"/>
      </w:hyperlink>
      <w:r w:rsidRPr="00513DBB">
        <w:rPr>
          <w:bCs/>
          <w:i/>
          <w:iCs/>
          <w:sz w:val="28"/>
          <w:szCs w:val="28"/>
          <w:lang w:eastAsia="uk-UA"/>
        </w:rPr>
        <w:t xml:space="preserve"> на </w:t>
      </w:r>
      <w:proofErr w:type="spellStart"/>
      <w:r w:rsidRPr="00513DBB">
        <w:rPr>
          <w:bCs/>
          <w:i/>
          <w:iCs/>
          <w:sz w:val="28"/>
          <w:szCs w:val="28"/>
          <w:lang w:eastAsia="uk-UA"/>
        </w:rPr>
        <w:t>іноземній</w:t>
      </w:r>
      <w:proofErr w:type="spellEnd"/>
      <w:r w:rsidRPr="00513DBB">
        <w:rPr>
          <w:bCs/>
          <w:i/>
          <w:iCs/>
          <w:sz w:val="28"/>
          <w:szCs w:val="28"/>
          <w:lang w:eastAsia="uk-UA"/>
        </w:rPr>
        <w:t xml:space="preserve"> </w:t>
      </w:r>
      <w:proofErr w:type="spellStart"/>
      <w:r w:rsidRPr="00513DBB">
        <w:rPr>
          <w:bCs/>
          <w:i/>
          <w:iCs/>
          <w:sz w:val="28"/>
          <w:szCs w:val="28"/>
          <w:lang w:eastAsia="uk-UA"/>
        </w:rPr>
        <w:t>мові</w:t>
      </w:r>
      <w:proofErr w:type="spellEnd"/>
      <w:r w:rsidRPr="00513DBB">
        <w:rPr>
          <w:bCs/>
          <w:i/>
          <w:iCs/>
          <w:sz w:val="28"/>
          <w:szCs w:val="28"/>
          <w:lang w:eastAsia="uk-UA"/>
        </w:rPr>
        <w:t>.</w:t>
      </w:r>
    </w:p>
    <w:p w14:paraId="18714BFB" w14:textId="77777777" w:rsidR="008531A6" w:rsidRPr="00513DBB" w:rsidRDefault="008531A6" w:rsidP="00B66F09">
      <w:pPr>
        <w:ind w:firstLine="708"/>
        <w:jc w:val="both"/>
        <w:rPr>
          <w:bCs/>
          <w:i/>
          <w:iCs/>
          <w:sz w:val="28"/>
          <w:szCs w:val="28"/>
          <w:lang w:val="uk-UA"/>
        </w:rPr>
      </w:pPr>
      <w:r w:rsidRPr="00513DBB">
        <w:rPr>
          <w:bCs/>
          <w:i/>
          <w:iCs/>
          <w:sz w:val="28"/>
          <w:szCs w:val="28"/>
          <w:lang w:val="uk-UA"/>
        </w:rPr>
        <w:t>Ключові слова: письмо, німецька мова, вправи, лексика, творче письмо</w:t>
      </w:r>
    </w:p>
    <w:p w14:paraId="4D7C9188" w14:textId="77777777" w:rsidR="008531A6" w:rsidRPr="00513DBB" w:rsidRDefault="008531A6" w:rsidP="008531A6">
      <w:pPr>
        <w:jc w:val="both"/>
        <w:rPr>
          <w:bCs/>
          <w:i/>
          <w:iCs/>
          <w:sz w:val="28"/>
          <w:szCs w:val="28"/>
          <w:lang w:val="uk-UA"/>
        </w:rPr>
      </w:pPr>
    </w:p>
    <w:p w14:paraId="3EE7F4D5" w14:textId="77777777" w:rsidR="008531A6" w:rsidRPr="00513DBB" w:rsidRDefault="008531A6" w:rsidP="008531A6">
      <w:pPr>
        <w:ind w:firstLine="708"/>
        <w:jc w:val="both"/>
        <w:rPr>
          <w:bCs/>
          <w:i/>
          <w:iCs/>
          <w:sz w:val="28"/>
          <w:szCs w:val="28"/>
          <w:lang w:val="en-US"/>
        </w:rPr>
      </w:pPr>
      <w:r w:rsidRPr="00513DBB">
        <w:rPr>
          <w:bCs/>
          <w:i/>
          <w:iCs/>
          <w:sz w:val="28"/>
          <w:szCs w:val="28"/>
          <w:lang w:val="en-US"/>
        </w:rPr>
        <w:lastRenderedPageBreak/>
        <w:t xml:space="preserve">Abstract. Modern methodology of foreign language teaching distinguishes four types of speech activities: speaking, reading, listening and writing. The first three types are defined by scholars as objects of learning. Writing is regarded as a means of language acquisition. That is why, in practice this type of activity is not given the proper attention in the process of teaching. Written speech can be expressed only through lexical-grammatical means as opposed to oral speech which can rely on both linguistic and extralinguistic factors. Our university experience of many years enables us to state that in order to form students’ writing competence it is necessary to improve their skills of written speech by doing different kinds of exercises. There are various kinds of them: vocabulary work (lexical-grammatical exercises), work with the text and creative writing. Teaching writing is based on the principle of the gradual increase in difficulties. The result of the survey of the </w:t>
      </w:r>
      <w:proofErr w:type="gramStart"/>
      <w:r w:rsidRPr="00513DBB">
        <w:rPr>
          <w:bCs/>
          <w:i/>
          <w:iCs/>
          <w:sz w:val="28"/>
          <w:szCs w:val="28"/>
          <w:lang w:val="en-US"/>
        </w:rPr>
        <w:t>first year</w:t>
      </w:r>
      <w:proofErr w:type="gramEnd"/>
      <w:r w:rsidRPr="00513DBB">
        <w:rPr>
          <w:bCs/>
          <w:i/>
          <w:iCs/>
          <w:sz w:val="28"/>
          <w:szCs w:val="28"/>
          <w:lang w:val="en-US"/>
        </w:rPr>
        <w:t xml:space="preserve"> students of the German department of </w:t>
      </w:r>
      <w:proofErr w:type="spellStart"/>
      <w:r w:rsidRPr="00513DBB">
        <w:rPr>
          <w:bCs/>
          <w:i/>
          <w:iCs/>
          <w:sz w:val="28"/>
          <w:szCs w:val="28"/>
          <w:lang w:val="en-US"/>
        </w:rPr>
        <w:t>UzhNu</w:t>
      </w:r>
      <w:proofErr w:type="spellEnd"/>
      <w:r w:rsidRPr="00513DBB">
        <w:rPr>
          <w:bCs/>
          <w:i/>
          <w:iCs/>
          <w:sz w:val="28"/>
          <w:szCs w:val="28"/>
          <w:lang w:val="en-US"/>
        </w:rPr>
        <w:t xml:space="preserve"> shows that the most difficult kind of written work is creative writing, which comprises a set of language competencies ranging from vocabulary, grammar to the ability to set forth your ideas. Written speech allows us to preserve language and practical knowledge, serves as a reliable tool of critical thinking, and stimulates speaking, listening and reading in a foreign language.</w:t>
      </w:r>
    </w:p>
    <w:p w14:paraId="63A874D4" w14:textId="77777777" w:rsidR="008531A6" w:rsidRPr="00513DBB" w:rsidRDefault="008531A6" w:rsidP="00B66F09">
      <w:pPr>
        <w:ind w:firstLine="708"/>
        <w:jc w:val="both"/>
        <w:rPr>
          <w:bCs/>
          <w:i/>
          <w:iCs/>
          <w:sz w:val="28"/>
          <w:szCs w:val="28"/>
          <w:lang w:val="uk-UA"/>
        </w:rPr>
      </w:pPr>
      <w:r w:rsidRPr="00513DBB">
        <w:rPr>
          <w:bCs/>
          <w:i/>
          <w:iCs/>
          <w:sz w:val="28"/>
          <w:szCs w:val="28"/>
          <w:lang w:val="en-US"/>
        </w:rPr>
        <w:t>Keywords: writing, German, exercises, vocabulary, work with text, creative writing</w:t>
      </w:r>
    </w:p>
    <w:p w14:paraId="5096E6F8" w14:textId="77777777" w:rsidR="008531A6" w:rsidRPr="005E5C1E" w:rsidRDefault="008531A6" w:rsidP="008531A6">
      <w:pPr>
        <w:jc w:val="both"/>
        <w:rPr>
          <w:b/>
          <w:sz w:val="28"/>
          <w:szCs w:val="28"/>
          <w:lang w:val="en-US"/>
        </w:rPr>
      </w:pPr>
    </w:p>
    <w:p w14:paraId="48279EE5" w14:textId="77777777" w:rsidR="008531A6" w:rsidRPr="005E5C1E" w:rsidRDefault="008531A6" w:rsidP="008531A6">
      <w:pPr>
        <w:ind w:firstLine="709"/>
        <w:jc w:val="both"/>
        <w:rPr>
          <w:sz w:val="28"/>
          <w:szCs w:val="28"/>
          <w:lang w:val="de-DE"/>
        </w:rPr>
      </w:pPr>
      <w:r w:rsidRPr="005E5C1E">
        <w:rPr>
          <w:b/>
          <w:sz w:val="28"/>
          <w:szCs w:val="28"/>
          <w:lang w:val="de-DE"/>
        </w:rPr>
        <w:t>Einleitende</w:t>
      </w:r>
      <w:r w:rsidRPr="005E5C1E">
        <w:rPr>
          <w:b/>
          <w:sz w:val="28"/>
          <w:szCs w:val="28"/>
          <w:lang w:val="uk-UA"/>
        </w:rPr>
        <w:t xml:space="preserve"> </w:t>
      </w:r>
      <w:r w:rsidRPr="005E5C1E">
        <w:rPr>
          <w:b/>
          <w:sz w:val="28"/>
          <w:szCs w:val="28"/>
          <w:lang w:val="de-DE"/>
        </w:rPr>
        <w:t>Bemerkungen</w:t>
      </w:r>
      <w:r w:rsidRPr="005E5C1E">
        <w:rPr>
          <w:b/>
          <w:sz w:val="28"/>
          <w:szCs w:val="28"/>
          <w:lang w:val="uk-UA"/>
        </w:rPr>
        <w:t xml:space="preserve">. </w:t>
      </w:r>
      <w:r w:rsidRPr="005E5C1E">
        <w:rPr>
          <w:sz w:val="28"/>
          <w:szCs w:val="28"/>
          <w:lang w:val="de-DE"/>
        </w:rPr>
        <w:t>Die</w:t>
      </w:r>
      <w:r w:rsidRPr="005E5C1E">
        <w:rPr>
          <w:sz w:val="28"/>
          <w:szCs w:val="28"/>
          <w:lang w:val="uk-UA"/>
        </w:rPr>
        <w:t xml:space="preserve"> </w:t>
      </w:r>
      <w:r w:rsidRPr="005E5C1E">
        <w:rPr>
          <w:sz w:val="28"/>
          <w:szCs w:val="28"/>
          <w:lang w:val="de-DE"/>
        </w:rPr>
        <w:t>Zeiten</w:t>
      </w:r>
      <w:r w:rsidRPr="005E5C1E">
        <w:rPr>
          <w:sz w:val="28"/>
          <w:szCs w:val="28"/>
          <w:lang w:val="uk-UA"/>
        </w:rPr>
        <w:t xml:space="preserve">, </w:t>
      </w:r>
      <w:r w:rsidRPr="005E5C1E">
        <w:rPr>
          <w:sz w:val="28"/>
          <w:szCs w:val="28"/>
          <w:lang w:val="de-DE"/>
        </w:rPr>
        <w:t>in</w:t>
      </w:r>
      <w:r w:rsidRPr="005E5C1E">
        <w:rPr>
          <w:sz w:val="28"/>
          <w:szCs w:val="28"/>
          <w:lang w:val="uk-UA"/>
        </w:rPr>
        <w:t xml:space="preserve"> </w:t>
      </w:r>
      <w:r w:rsidRPr="005E5C1E">
        <w:rPr>
          <w:sz w:val="28"/>
          <w:szCs w:val="28"/>
          <w:lang w:val="de-DE"/>
        </w:rPr>
        <w:t>denen</w:t>
      </w:r>
      <w:r w:rsidRPr="005E5C1E">
        <w:rPr>
          <w:sz w:val="28"/>
          <w:szCs w:val="28"/>
          <w:lang w:val="uk-UA"/>
        </w:rPr>
        <w:t xml:space="preserve"> </w:t>
      </w:r>
      <w:r w:rsidRPr="005E5C1E">
        <w:rPr>
          <w:sz w:val="28"/>
          <w:szCs w:val="28"/>
          <w:lang w:val="de-DE"/>
        </w:rPr>
        <w:t>im</w:t>
      </w:r>
      <w:r w:rsidRPr="005E5C1E">
        <w:rPr>
          <w:sz w:val="28"/>
          <w:szCs w:val="28"/>
          <w:lang w:val="uk-UA"/>
        </w:rPr>
        <w:t xml:space="preserve"> </w:t>
      </w:r>
      <w:r w:rsidRPr="005E5C1E">
        <w:rPr>
          <w:sz w:val="28"/>
          <w:szCs w:val="28"/>
          <w:lang w:val="de-DE"/>
        </w:rPr>
        <w:t>Fremdsprachenunterricht</w:t>
      </w:r>
      <w:r w:rsidRPr="005E5C1E">
        <w:rPr>
          <w:sz w:val="28"/>
          <w:szCs w:val="28"/>
          <w:lang w:val="uk-UA"/>
        </w:rPr>
        <w:t xml:space="preserve"> </w:t>
      </w:r>
      <w:r w:rsidRPr="005E5C1E">
        <w:rPr>
          <w:sz w:val="28"/>
          <w:szCs w:val="28"/>
          <w:lang w:val="de-DE"/>
        </w:rPr>
        <w:t>nur</w:t>
      </w:r>
      <w:r w:rsidRPr="005E5C1E">
        <w:rPr>
          <w:sz w:val="28"/>
          <w:szCs w:val="28"/>
          <w:lang w:val="uk-UA"/>
        </w:rPr>
        <w:t xml:space="preserve"> </w:t>
      </w:r>
      <w:r w:rsidRPr="005E5C1E">
        <w:rPr>
          <w:sz w:val="28"/>
          <w:szCs w:val="28"/>
          <w:lang w:val="de-DE"/>
        </w:rPr>
        <w:t>die</w:t>
      </w:r>
      <w:r w:rsidRPr="005E5C1E">
        <w:rPr>
          <w:sz w:val="28"/>
          <w:szCs w:val="28"/>
          <w:lang w:val="uk-UA"/>
        </w:rPr>
        <w:t xml:space="preserve"> </w:t>
      </w:r>
      <w:r w:rsidRPr="005E5C1E">
        <w:rPr>
          <w:sz w:val="28"/>
          <w:szCs w:val="28"/>
          <w:lang w:val="de-DE"/>
        </w:rPr>
        <w:t xml:space="preserve">Grammatik, Vokabeln auswendig gelernt, die Texte gelesen und übersetzt wurden, sind vorbei. Das Bildungswesen in der Ukraine schenkt derzeit viel Bedeutung dem kommunikativen Ansatz im Fremdsprachenunterricht. Die Aufmerksamkeit wird dem Hören, Sprechen und Lesen geschenkt. Trotzdem wird das Schreiben im heutigen Fremdsprachenunterricht vernachlässigt. Das Schreiben wird oft von Wissenschaftlern und Hochschullehrern nur als Mittel zur Beherrschung dieser drei Fertigkeiten betrachtet. </w:t>
      </w:r>
    </w:p>
    <w:p w14:paraId="33079920" w14:textId="77777777" w:rsidR="008531A6" w:rsidRPr="005E5C1E" w:rsidRDefault="008531A6" w:rsidP="008531A6">
      <w:pPr>
        <w:ind w:firstLine="709"/>
        <w:jc w:val="both"/>
        <w:rPr>
          <w:sz w:val="28"/>
          <w:szCs w:val="28"/>
          <w:lang w:val="de-DE"/>
        </w:rPr>
      </w:pPr>
      <w:r w:rsidRPr="005E5C1E">
        <w:rPr>
          <w:sz w:val="28"/>
          <w:szCs w:val="28"/>
          <w:lang w:val="de-DE" w:eastAsia="uk-UA"/>
        </w:rPr>
        <w:t>Nach Auffassung von H.-J. Krumm, steht das Schreiben in dem kommunikativ orientierten DaF-Unterricht nicht im Vordergrund und dabei wird der Förderung der Schreibfertigkeit wenig Bedeutung beigemessen, denn der kommunikative Ansatz orientiert sich in erster Linie an der gesprochenen Sprache, d.h. das Schrieben wird im DaF-Unterricht meistens zugunsten der Förderung des Sprechens vernachlässigt</w:t>
      </w:r>
      <w:r w:rsidRPr="005E5C1E">
        <w:rPr>
          <w:sz w:val="28"/>
          <w:szCs w:val="28"/>
          <w:lang w:val="uk-UA" w:eastAsia="uk-UA"/>
        </w:rPr>
        <w:t xml:space="preserve"> [5</w:t>
      </w:r>
      <w:r w:rsidRPr="005E5C1E">
        <w:rPr>
          <w:sz w:val="28"/>
          <w:szCs w:val="28"/>
          <w:lang w:val="de-DE" w:eastAsia="uk-UA"/>
        </w:rPr>
        <w:t>, S. 23].</w:t>
      </w:r>
    </w:p>
    <w:p w14:paraId="458A239C" w14:textId="77777777" w:rsidR="008531A6" w:rsidRPr="005E5C1E" w:rsidRDefault="008531A6" w:rsidP="008531A6">
      <w:pPr>
        <w:ind w:firstLine="709"/>
        <w:jc w:val="both"/>
        <w:rPr>
          <w:b/>
          <w:sz w:val="28"/>
          <w:szCs w:val="28"/>
          <w:lang w:val="de-DE"/>
        </w:rPr>
      </w:pPr>
      <w:proofErr w:type="spellStart"/>
      <w:r w:rsidRPr="005E5C1E">
        <w:rPr>
          <w:sz w:val="28"/>
          <w:szCs w:val="28"/>
          <w:lang w:val="uk-UA" w:eastAsia="uk-UA"/>
        </w:rPr>
        <w:t>Für</w:t>
      </w:r>
      <w:proofErr w:type="spellEnd"/>
      <w:r w:rsidRPr="005E5C1E">
        <w:rPr>
          <w:sz w:val="28"/>
          <w:szCs w:val="28"/>
          <w:lang w:val="uk-UA" w:eastAsia="uk-UA"/>
        </w:rPr>
        <w:t xml:space="preserve"> </w:t>
      </w:r>
      <w:proofErr w:type="spellStart"/>
      <w:r w:rsidRPr="005E5C1E">
        <w:rPr>
          <w:sz w:val="28"/>
          <w:szCs w:val="28"/>
          <w:lang w:val="uk-UA" w:eastAsia="uk-UA"/>
        </w:rPr>
        <w:t>den</w:t>
      </w:r>
      <w:proofErr w:type="spellEnd"/>
      <w:r w:rsidRPr="005E5C1E">
        <w:rPr>
          <w:sz w:val="28"/>
          <w:szCs w:val="28"/>
          <w:lang w:val="uk-UA" w:eastAsia="uk-UA"/>
        </w:rPr>
        <w:t xml:space="preserve"> </w:t>
      </w:r>
      <w:proofErr w:type="spellStart"/>
      <w:r w:rsidRPr="005E5C1E">
        <w:rPr>
          <w:sz w:val="28"/>
          <w:szCs w:val="28"/>
          <w:lang w:val="uk-UA" w:eastAsia="uk-UA"/>
        </w:rPr>
        <w:t>Fremdsprachenunterricht</w:t>
      </w:r>
      <w:proofErr w:type="spellEnd"/>
      <w:r w:rsidRPr="005E5C1E">
        <w:rPr>
          <w:sz w:val="28"/>
          <w:szCs w:val="28"/>
          <w:lang w:val="uk-UA" w:eastAsia="uk-UA"/>
        </w:rPr>
        <w:t xml:space="preserve"> </w:t>
      </w:r>
      <w:proofErr w:type="spellStart"/>
      <w:r w:rsidRPr="005E5C1E">
        <w:rPr>
          <w:sz w:val="28"/>
          <w:szCs w:val="28"/>
          <w:lang w:val="uk-UA" w:eastAsia="uk-UA"/>
        </w:rPr>
        <w:t>ist</w:t>
      </w:r>
      <w:proofErr w:type="spellEnd"/>
      <w:r w:rsidRPr="005E5C1E">
        <w:rPr>
          <w:sz w:val="28"/>
          <w:szCs w:val="28"/>
          <w:lang w:val="uk-UA" w:eastAsia="uk-UA"/>
        </w:rPr>
        <w:t xml:space="preserve"> </w:t>
      </w:r>
      <w:proofErr w:type="spellStart"/>
      <w:r w:rsidRPr="005E5C1E">
        <w:rPr>
          <w:sz w:val="28"/>
          <w:szCs w:val="28"/>
          <w:lang w:val="uk-UA" w:eastAsia="uk-UA"/>
        </w:rPr>
        <w:t>Schreiben</w:t>
      </w:r>
      <w:proofErr w:type="spellEnd"/>
      <w:r w:rsidRPr="005E5C1E">
        <w:rPr>
          <w:sz w:val="28"/>
          <w:szCs w:val="28"/>
          <w:lang w:val="uk-UA" w:eastAsia="uk-UA"/>
        </w:rPr>
        <w:t xml:space="preserve"> </w:t>
      </w:r>
      <w:proofErr w:type="spellStart"/>
      <w:r w:rsidRPr="005E5C1E">
        <w:rPr>
          <w:sz w:val="28"/>
          <w:szCs w:val="28"/>
          <w:lang w:val="uk-UA" w:eastAsia="uk-UA"/>
        </w:rPr>
        <w:t>eine</w:t>
      </w:r>
      <w:proofErr w:type="spellEnd"/>
      <w:r w:rsidRPr="005E5C1E">
        <w:rPr>
          <w:sz w:val="28"/>
          <w:szCs w:val="28"/>
          <w:lang w:val="uk-UA" w:eastAsia="uk-UA"/>
        </w:rPr>
        <w:t xml:space="preserve"> </w:t>
      </w:r>
      <w:proofErr w:type="spellStart"/>
      <w:r w:rsidRPr="005E5C1E">
        <w:rPr>
          <w:sz w:val="28"/>
          <w:szCs w:val="28"/>
          <w:lang w:val="uk-UA" w:eastAsia="uk-UA"/>
        </w:rPr>
        <w:t>wichtige</w:t>
      </w:r>
      <w:proofErr w:type="spellEnd"/>
      <w:r w:rsidRPr="005E5C1E">
        <w:rPr>
          <w:sz w:val="28"/>
          <w:szCs w:val="28"/>
          <w:lang w:val="uk-UA" w:eastAsia="uk-UA"/>
        </w:rPr>
        <w:t xml:space="preserve"> </w:t>
      </w:r>
      <w:proofErr w:type="spellStart"/>
      <w:r w:rsidRPr="005E5C1E">
        <w:rPr>
          <w:sz w:val="28"/>
          <w:szCs w:val="28"/>
          <w:lang w:val="uk-UA" w:eastAsia="uk-UA"/>
        </w:rPr>
        <w:t>Kontaktmöglichkeit</w:t>
      </w:r>
      <w:proofErr w:type="spellEnd"/>
      <w:r w:rsidRPr="005E5C1E">
        <w:rPr>
          <w:sz w:val="28"/>
          <w:szCs w:val="28"/>
          <w:lang w:val="uk-UA" w:eastAsia="uk-UA"/>
        </w:rPr>
        <w:t xml:space="preserve"> </w:t>
      </w:r>
      <w:proofErr w:type="spellStart"/>
      <w:r w:rsidRPr="005E5C1E">
        <w:rPr>
          <w:sz w:val="28"/>
          <w:szCs w:val="28"/>
          <w:lang w:val="uk-UA" w:eastAsia="uk-UA"/>
        </w:rPr>
        <w:t>zu</w:t>
      </w:r>
      <w:proofErr w:type="spellEnd"/>
      <w:r w:rsidRPr="005E5C1E">
        <w:rPr>
          <w:sz w:val="28"/>
          <w:szCs w:val="28"/>
          <w:lang w:val="uk-UA" w:eastAsia="uk-UA"/>
        </w:rPr>
        <w:t xml:space="preserve"> </w:t>
      </w:r>
      <w:proofErr w:type="spellStart"/>
      <w:r w:rsidRPr="005E5C1E">
        <w:rPr>
          <w:sz w:val="28"/>
          <w:szCs w:val="28"/>
          <w:lang w:val="uk-UA" w:eastAsia="uk-UA"/>
        </w:rPr>
        <w:t>einer</w:t>
      </w:r>
      <w:proofErr w:type="spellEnd"/>
      <w:r w:rsidRPr="005E5C1E">
        <w:rPr>
          <w:sz w:val="28"/>
          <w:szCs w:val="28"/>
          <w:lang w:val="uk-UA" w:eastAsia="uk-UA"/>
        </w:rPr>
        <w:t xml:space="preserve"> </w:t>
      </w:r>
      <w:proofErr w:type="spellStart"/>
      <w:r w:rsidRPr="005E5C1E">
        <w:rPr>
          <w:sz w:val="28"/>
          <w:szCs w:val="28"/>
          <w:lang w:val="uk-UA" w:eastAsia="uk-UA"/>
        </w:rPr>
        <w:t>fremden</w:t>
      </w:r>
      <w:proofErr w:type="spellEnd"/>
      <w:r w:rsidRPr="005E5C1E">
        <w:rPr>
          <w:sz w:val="28"/>
          <w:szCs w:val="28"/>
          <w:lang w:val="uk-UA" w:eastAsia="uk-UA"/>
        </w:rPr>
        <w:t xml:space="preserve"> </w:t>
      </w:r>
      <w:proofErr w:type="spellStart"/>
      <w:r w:rsidRPr="005E5C1E">
        <w:rPr>
          <w:sz w:val="28"/>
          <w:szCs w:val="28"/>
          <w:lang w:val="uk-UA" w:eastAsia="uk-UA"/>
        </w:rPr>
        <w:t>Struktur</w:t>
      </w:r>
      <w:proofErr w:type="spellEnd"/>
      <w:r w:rsidRPr="005E5C1E">
        <w:rPr>
          <w:sz w:val="28"/>
          <w:szCs w:val="28"/>
          <w:lang w:val="de-DE" w:eastAsia="uk-UA"/>
        </w:rPr>
        <w:t xml:space="preserve"> [2, S.</w:t>
      </w:r>
      <w:r w:rsidRPr="005E5C1E">
        <w:rPr>
          <w:sz w:val="28"/>
          <w:szCs w:val="28"/>
          <w:lang w:val="uk-UA" w:eastAsia="uk-UA"/>
        </w:rPr>
        <w:t xml:space="preserve"> 181].</w:t>
      </w:r>
      <w:r w:rsidRPr="005E5C1E">
        <w:rPr>
          <w:sz w:val="28"/>
          <w:szCs w:val="28"/>
          <w:lang w:val="de-DE" w:eastAsia="uk-UA"/>
        </w:rPr>
        <w:t xml:space="preserve"> Das Schreiben fördert den Fremdsprachenerwerb. Diese Fertigkeit verhilft dazu, die geistigen Handlungen, schriftlich zu fixieren und zu strukturieren. </w:t>
      </w:r>
      <w:r w:rsidRPr="005E5C1E">
        <w:rPr>
          <w:sz w:val="28"/>
          <w:szCs w:val="28"/>
          <w:lang w:val="de-DE"/>
        </w:rPr>
        <w:t xml:space="preserve">Die Schreibfertigkeit dient heutzutage als Sprachmittel zur Überprüfung von Kenntnissen sowohl der Schüler als auch der Studenten. Deshalb ist die Frage nach der systematischen Förderung der Schreibfertigkeit aktuell. </w:t>
      </w:r>
    </w:p>
    <w:p w14:paraId="5F850058" w14:textId="77777777" w:rsidR="008531A6" w:rsidRPr="005E5C1E" w:rsidRDefault="008531A6" w:rsidP="008531A6">
      <w:pPr>
        <w:ind w:firstLine="709"/>
        <w:jc w:val="both"/>
        <w:rPr>
          <w:sz w:val="28"/>
          <w:szCs w:val="28"/>
          <w:lang w:val="de-DE"/>
        </w:rPr>
      </w:pPr>
      <w:r w:rsidRPr="005E5C1E">
        <w:rPr>
          <w:b/>
          <w:sz w:val="28"/>
          <w:szCs w:val="27"/>
          <w:lang w:val="de-DE"/>
        </w:rPr>
        <w:lastRenderedPageBreak/>
        <w:t>Zielsetzung und Hauptaufgaben</w:t>
      </w:r>
      <w:r w:rsidRPr="005E5C1E">
        <w:rPr>
          <w:sz w:val="28"/>
          <w:szCs w:val="27"/>
          <w:lang w:val="de-DE"/>
        </w:rPr>
        <w:t>.</w:t>
      </w:r>
      <w:r w:rsidRPr="005E5C1E">
        <w:rPr>
          <w:sz w:val="28"/>
          <w:szCs w:val="28"/>
          <w:lang w:val="de-DE"/>
        </w:rPr>
        <w:t xml:space="preserve"> In dieser Abhandlung beschäftigen wir uns mit dem Schreiben, den Übungen und Aufgaben, die die Fertigkeit </w:t>
      </w:r>
      <w:r w:rsidRPr="005E5C1E">
        <w:rPr>
          <w:i/>
          <w:sz w:val="28"/>
          <w:szCs w:val="28"/>
          <w:lang w:val="de-DE"/>
        </w:rPr>
        <w:t>Schreiben</w:t>
      </w:r>
      <w:r w:rsidRPr="005E5C1E">
        <w:rPr>
          <w:sz w:val="28"/>
          <w:szCs w:val="28"/>
          <w:lang w:val="de-DE"/>
        </w:rPr>
        <w:t xml:space="preserve"> im DaF-Unterricht fördern.</w:t>
      </w:r>
    </w:p>
    <w:p w14:paraId="0C6B26A9" w14:textId="77777777" w:rsidR="008531A6" w:rsidRPr="005E5C1E" w:rsidRDefault="008531A6" w:rsidP="008531A6">
      <w:pPr>
        <w:ind w:firstLine="709"/>
        <w:jc w:val="both"/>
        <w:rPr>
          <w:sz w:val="28"/>
          <w:szCs w:val="28"/>
          <w:lang w:val="de-DE"/>
        </w:rPr>
      </w:pPr>
      <w:r w:rsidRPr="005E5C1E">
        <w:rPr>
          <w:sz w:val="28"/>
          <w:szCs w:val="28"/>
          <w:lang w:val="de-DE"/>
        </w:rPr>
        <w:t xml:space="preserve">Es ist bekannt, dass die Sprechfertigkeiten – Hören, Sprechen, Lesen, Schreiben – eng miteinander verbunden sind.  Das </w:t>
      </w:r>
      <w:r w:rsidRPr="005E5C1E">
        <w:rPr>
          <w:i/>
          <w:sz w:val="28"/>
          <w:szCs w:val="28"/>
          <w:lang w:val="de-DE"/>
        </w:rPr>
        <w:t xml:space="preserve">Schreiben </w:t>
      </w:r>
      <w:r w:rsidRPr="005E5C1E">
        <w:rPr>
          <w:sz w:val="28"/>
          <w:szCs w:val="28"/>
          <w:lang w:val="de-DE"/>
        </w:rPr>
        <w:t xml:space="preserve">ist ein längerer und langsamerer Prozess als Sprechen. Das Schreiben wirkt auf die anderen Fertigkeiten aus und deshalb unterstützt den Spracherwerb. </w:t>
      </w:r>
    </w:p>
    <w:p w14:paraId="05B6CA16" w14:textId="77777777" w:rsidR="008531A6" w:rsidRPr="005E5C1E" w:rsidRDefault="008531A6" w:rsidP="008531A6">
      <w:pPr>
        <w:ind w:firstLine="709"/>
        <w:jc w:val="both"/>
        <w:rPr>
          <w:sz w:val="28"/>
          <w:szCs w:val="28"/>
          <w:lang w:val="de-DE"/>
        </w:rPr>
      </w:pPr>
      <w:r w:rsidRPr="005E5C1E">
        <w:rPr>
          <w:sz w:val="28"/>
          <w:szCs w:val="28"/>
          <w:lang w:val="de-DE"/>
        </w:rPr>
        <w:t>In der Methodik des Fremdsprachenunterrichts kommt Schreiben als Mittlertätigkeit und als Zieltätigkeit vor. Um Schreiben als Mittlertätigkeit handelt es sich bei allen übenden Schreibaktivitäten, z.B. schriftliche Lücken oder Umformübungen, Diktate: Skizzieren eines Dialogverlaufs zur Vorbereitung eines Rollenspiels usw. Schreiben als Zieltätigkeit liegt immer dann vor, wenn die Lernenden Texte in der geschriebenen Sprache produzieren – zu realen Schreibanlässen, z.B. persönliche Stellungnahme zu einem Thema oder auch zu simulierten Schreibanlässen [7, S. 249].</w:t>
      </w:r>
    </w:p>
    <w:p w14:paraId="5073534E" w14:textId="77777777" w:rsidR="008531A6" w:rsidRPr="005E5C1E" w:rsidRDefault="008531A6" w:rsidP="008531A6">
      <w:pPr>
        <w:ind w:firstLine="709"/>
        <w:jc w:val="both"/>
        <w:rPr>
          <w:sz w:val="28"/>
          <w:szCs w:val="28"/>
          <w:lang w:val="de-DE"/>
        </w:rPr>
      </w:pPr>
      <w:r w:rsidRPr="005E5C1E">
        <w:rPr>
          <w:sz w:val="28"/>
          <w:szCs w:val="28"/>
          <w:lang w:val="de-DE"/>
        </w:rPr>
        <w:t>Der Gegenstand der vorliegenden Abhandlung ist das Schreiben als Zieltätigkeit im DaF-Unterricht. Darunter verstehen wir die Befähigung der Studenten Inhalte zu verknüpfen, Texte zu strukturieren, Informationen an Kommunikationspartner zu vermitteln, über Lebensereignisse zu berichten usw. Dabei bedenken die Lernenden sprachliche Mittel: Vokabeln, grammatische Strukturen, Orthographie. Man achtet auf die Textsorten. Im Schreiben können Gedanken und Gefühle ausgedrückt werden.</w:t>
      </w:r>
    </w:p>
    <w:p w14:paraId="734FC2B5" w14:textId="77777777" w:rsidR="008531A6" w:rsidRPr="005E5C1E" w:rsidRDefault="008531A6" w:rsidP="008531A6">
      <w:pPr>
        <w:ind w:firstLine="709"/>
        <w:jc w:val="both"/>
        <w:rPr>
          <w:sz w:val="28"/>
          <w:szCs w:val="28"/>
          <w:lang w:val="de-DE"/>
        </w:rPr>
      </w:pPr>
      <w:r w:rsidRPr="005E5C1E">
        <w:rPr>
          <w:b/>
          <w:sz w:val="28"/>
          <w:szCs w:val="28"/>
          <w:lang w:val="de-DE"/>
        </w:rPr>
        <w:t xml:space="preserve">Problemforschung. </w:t>
      </w:r>
      <w:r w:rsidRPr="005E5C1E">
        <w:rPr>
          <w:sz w:val="28"/>
          <w:szCs w:val="28"/>
          <w:lang w:val="de-DE"/>
        </w:rPr>
        <w:t xml:space="preserve">Um Schreibfertigkeit schrittweise aufzubauen, braucht man entsprechende Übungen und Aufgaben. Als Erstes möchten wir einen Blick auf die Aufgaben und Übungen werfen, die den Prozess des Schreibens optimal zu gestalten verhelfen. Dafür sehen wir es als nötig, den Unterschied zwischen </w:t>
      </w:r>
      <w:r w:rsidRPr="005E5C1E">
        <w:rPr>
          <w:i/>
          <w:sz w:val="28"/>
          <w:szCs w:val="28"/>
          <w:lang w:val="de-DE"/>
        </w:rPr>
        <w:t>Aufgabe</w:t>
      </w:r>
      <w:r w:rsidRPr="005E5C1E">
        <w:rPr>
          <w:sz w:val="28"/>
          <w:szCs w:val="28"/>
          <w:lang w:val="de-DE"/>
        </w:rPr>
        <w:t xml:space="preserve"> und </w:t>
      </w:r>
      <w:r w:rsidRPr="005E5C1E">
        <w:rPr>
          <w:i/>
          <w:sz w:val="28"/>
          <w:szCs w:val="28"/>
          <w:lang w:val="de-DE"/>
        </w:rPr>
        <w:t xml:space="preserve">Übung </w:t>
      </w:r>
      <w:r w:rsidRPr="005E5C1E">
        <w:rPr>
          <w:sz w:val="28"/>
          <w:szCs w:val="28"/>
          <w:lang w:val="de-DE"/>
        </w:rPr>
        <w:t>zu erläutern.</w:t>
      </w:r>
    </w:p>
    <w:p w14:paraId="55ED7EC2" w14:textId="77777777" w:rsidR="008531A6" w:rsidRPr="005E5C1E" w:rsidRDefault="008531A6" w:rsidP="008531A6">
      <w:pPr>
        <w:ind w:firstLine="709"/>
        <w:jc w:val="both"/>
        <w:rPr>
          <w:sz w:val="28"/>
          <w:szCs w:val="28"/>
          <w:lang w:val="de-DE"/>
        </w:rPr>
      </w:pPr>
      <w:r w:rsidRPr="005E5C1E">
        <w:rPr>
          <w:b/>
          <w:sz w:val="28"/>
          <w:szCs w:val="28"/>
          <w:lang w:val="de-DE"/>
        </w:rPr>
        <w:t>Ergebnisse.</w:t>
      </w:r>
      <w:r w:rsidRPr="005E5C1E">
        <w:rPr>
          <w:sz w:val="28"/>
          <w:szCs w:val="28"/>
          <w:lang w:val="de-DE"/>
        </w:rPr>
        <w:t xml:space="preserve"> H. Funk und andere Autoren definieren </w:t>
      </w:r>
      <w:r w:rsidRPr="005E5C1E">
        <w:rPr>
          <w:i/>
          <w:sz w:val="28"/>
          <w:szCs w:val="28"/>
          <w:lang w:val="de-DE"/>
        </w:rPr>
        <w:t>Aufgaben</w:t>
      </w:r>
      <w:r w:rsidRPr="005E5C1E">
        <w:rPr>
          <w:sz w:val="28"/>
          <w:szCs w:val="28"/>
          <w:lang w:val="de-DE"/>
        </w:rPr>
        <w:t xml:space="preserve"> folgender Weise: </w:t>
      </w:r>
      <w:r w:rsidRPr="005E5C1E">
        <w:rPr>
          <w:i/>
          <w:sz w:val="28"/>
          <w:szCs w:val="28"/>
          <w:lang w:val="de-DE"/>
        </w:rPr>
        <w:t xml:space="preserve">Aufgaben </w:t>
      </w:r>
      <w:r w:rsidRPr="005E5C1E">
        <w:rPr>
          <w:sz w:val="28"/>
          <w:szCs w:val="28"/>
          <w:lang w:val="de-DE"/>
        </w:rPr>
        <w:t xml:space="preserve">sind all jene sprachliche Aktivitäten, die einen „Sitz im Leben“ haben, d.h. die in dieser Form nicht nur im Kursraum stattfinden: </w:t>
      </w:r>
      <w:r w:rsidRPr="005E5C1E">
        <w:rPr>
          <w:i/>
          <w:sz w:val="28"/>
          <w:szCs w:val="28"/>
          <w:lang w:val="de-DE"/>
        </w:rPr>
        <w:t>Wie schreibe ich einen Lebenslauf? Wie berichte ich über Erlebnisse?</w:t>
      </w:r>
      <w:r w:rsidRPr="005E5C1E">
        <w:rPr>
          <w:sz w:val="28"/>
          <w:szCs w:val="28"/>
          <w:lang w:val="de-DE"/>
        </w:rPr>
        <w:t xml:space="preserve"> In diesem Sinne bezeichnet der Begriff </w:t>
      </w:r>
      <w:r w:rsidRPr="005E5C1E">
        <w:rPr>
          <w:i/>
          <w:sz w:val="28"/>
          <w:szCs w:val="28"/>
          <w:lang w:val="de-DE"/>
        </w:rPr>
        <w:t>Aufgabe</w:t>
      </w:r>
      <w:r w:rsidRPr="005E5C1E">
        <w:rPr>
          <w:sz w:val="28"/>
          <w:szCs w:val="28"/>
          <w:lang w:val="de-DE"/>
        </w:rPr>
        <w:t xml:space="preserve"> alles, was man mit Sprache macht, etwa um sich zu informieren und sich mit anderen Menschen auszutauschen. Aufgaben sind die kommunikativen Lernziele des Fremdsprachenunterrichts. Um sie zu lösen brauchen wir Wörter, sprachliche Regeln, die Kenntnis von Textsorten und interkulturellem Verhalten ebenso wie landeskundliche Kenntnisse und die Fähigkeit zu flüssigem Sprechen und Schreiben. In den Aufgaben </w:t>
      </w:r>
      <w:proofErr w:type="gramStart"/>
      <w:r w:rsidRPr="005E5C1E">
        <w:rPr>
          <w:sz w:val="28"/>
          <w:szCs w:val="28"/>
          <w:lang w:val="de-DE"/>
        </w:rPr>
        <w:t>werden</w:t>
      </w:r>
      <w:proofErr w:type="gramEnd"/>
      <w:r w:rsidRPr="005E5C1E">
        <w:rPr>
          <w:sz w:val="28"/>
          <w:szCs w:val="28"/>
          <w:lang w:val="de-DE"/>
        </w:rPr>
        <w:t xml:space="preserve"> eine Vielzahl von Kenntnissen und Fertigkeiten integriert. Komplexe Lernaufgaben, die in der Fachliteratur als Zielaufgaben bezeichnet werden, können durch einzelne Aufgaben vorbereitet werden [1, S. 11].</w:t>
      </w:r>
    </w:p>
    <w:p w14:paraId="1324ACA0" w14:textId="77777777" w:rsidR="008531A6" w:rsidRPr="005E5C1E" w:rsidRDefault="008531A6" w:rsidP="008531A6">
      <w:pPr>
        <w:ind w:firstLine="709"/>
        <w:jc w:val="both"/>
        <w:rPr>
          <w:sz w:val="28"/>
          <w:szCs w:val="28"/>
          <w:lang w:val="de-DE"/>
        </w:rPr>
      </w:pPr>
      <w:r w:rsidRPr="005E5C1E">
        <w:rPr>
          <w:i/>
          <w:sz w:val="28"/>
          <w:szCs w:val="28"/>
          <w:lang w:val="de-DE"/>
        </w:rPr>
        <w:t>Übungen</w:t>
      </w:r>
      <w:r w:rsidRPr="005E5C1E">
        <w:rPr>
          <w:sz w:val="28"/>
          <w:szCs w:val="28"/>
          <w:lang w:val="de-DE"/>
        </w:rPr>
        <w:t xml:space="preserve"> bereiten Aufgaben vor, indem sie Wortschatz, Aussprache, Strukturen oder einzelne Fertigkeiten gezielt trainieren. Sie zielen auf die konkrete Anwendung und möglichst rasche Verfügbarkeit des Geübten und seine freie </w:t>
      </w:r>
      <w:r w:rsidRPr="005E5C1E">
        <w:rPr>
          <w:sz w:val="28"/>
          <w:szCs w:val="28"/>
          <w:lang w:val="de-DE"/>
        </w:rPr>
        <w:lastRenderedPageBreak/>
        <w:t>Anwendung in Aufgaben ab. Damit ist das wichtigste Kriterium einer Übung benannt: sie muss für die Lernenden erkennbar auf eine Aufgabe vorbereiten. Sie muss in einen inhaltlichen Zusammenhang, den Kontext, eingebettet sein, der zu Sprachhandlungen, also zu Aufgaben, hinführt [1, S. 14].</w:t>
      </w:r>
    </w:p>
    <w:p w14:paraId="00FF28EE" w14:textId="77777777" w:rsidR="008531A6" w:rsidRPr="005E5C1E" w:rsidRDefault="008531A6" w:rsidP="008531A6">
      <w:pPr>
        <w:ind w:firstLine="709"/>
        <w:jc w:val="both"/>
        <w:rPr>
          <w:sz w:val="28"/>
          <w:szCs w:val="28"/>
          <w:lang w:val="de-DE"/>
        </w:rPr>
      </w:pPr>
      <w:r w:rsidRPr="005E5C1E">
        <w:rPr>
          <w:sz w:val="28"/>
          <w:szCs w:val="28"/>
          <w:lang w:val="de-DE"/>
        </w:rPr>
        <w:t>H.-W. Huneke und W. Steinig fassen die Grundunterschiede zwischen der Aufgabe und der Übung übersichtlich in der folgenden Tabelle zusammen [3, S. 221]:</w:t>
      </w:r>
    </w:p>
    <w:p w14:paraId="57D1EBC8" w14:textId="77777777" w:rsidR="008531A6" w:rsidRPr="005E5C1E" w:rsidRDefault="008531A6" w:rsidP="008531A6">
      <w:pPr>
        <w:jc w:val="right"/>
        <w:rPr>
          <w:sz w:val="28"/>
          <w:szCs w:val="28"/>
          <w:lang w:val="de-DE"/>
        </w:rPr>
      </w:pPr>
    </w:p>
    <w:p w14:paraId="2B4F2FC6" w14:textId="77777777" w:rsidR="008531A6" w:rsidRPr="005E5C1E" w:rsidRDefault="008531A6" w:rsidP="008531A6">
      <w:pPr>
        <w:jc w:val="right"/>
        <w:rPr>
          <w:sz w:val="28"/>
          <w:szCs w:val="28"/>
          <w:lang w:val="uk-UA"/>
        </w:rPr>
      </w:pPr>
      <w:r w:rsidRPr="005E5C1E">
        <w:rPr>
          <w:sz w:val="28"/>
          <w:szCs w:val="28"/>
          <w:lang w:val="de-DE"/>
        </w:rPr>
        <w:t xml:space="preserve">Tabelle 1. </w:t>
      </w:r>
    </w:p>
    <w:p w14:paraId="17E89540" w14:textId="77777777" w:rsidR="008531A6" w:rsidRPr="005E5C1E" w:rsidRDefault="008531A6" w:rsidP="008531A6">
      <w:pPr>
        <w:jc w:val="center"/>
        <w:rPr>
          <w:b/>
          <w:sz w:val="28"/>
          <w:szCs w:val="28"/>
          <w:lang w:val="de-DE"/>
        </w:rPr>
      </w:pPr>
      <w:r w:rsidRPr="005E5C1E">
        <w:rPr>
          <w:b/>
          <w:sz w:val="28"/>
          <w:szCs w:val="28"/>
          <w:lang w:val="de-DE"/>
        </w:rPr>
        <w:t>Unterschied zwischen der Übung und der Aufgabe</w:t>
      </w:r>
    </w:p>
    <w:p w14:paraId="50B27551" w14:textId="77777777" w:rsidR="008531A6" w:rsidRPr="005E5C1E" w:rsidRDefault="008531A6" w:rsidP="008531A6">
      <w:pPr>
        <w:ind w:firstLine="709"/>
        <w:jc w:val="both"/>
        <w:rPr>
          <w:b/>
          <w:sz w:val="28"/>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531A6" w:rsidRPr="005E5C1E" w14:paraId="7648C02F" w14:textId="77777777" w:rsidTr="00AB7E33">
        <w:tc>
          <w:tcPr>
            <w:tcW w:w="4785" w:type="dxa"/>
            <w:shd w:val="clear" w:color="auto" w:fill="auto"/>
          </w:tcPr>
          <w:p w14:paraId="694B7FB0" w14:textId="77777777" w:rsidR="008531A6" w:rsidRPr="005E5C1E" w:rsidRDefault="008531A6" w:rsidP="00AB7E33">
            <w:pPr>
              <w:ind w:firstLine="709"/>
              <w:jc w:val="center"/>
              <w:rPr>
                <w:b/>
                <w:sz w:val="28"/>
                <w:szCs w:val="28"/>
                <w:lang w:val="de-DE"/>
              </w:rPr>
            </w:pPr>
            <w:r w:rsidRPr="005E5C1E">
              <w:rPr>
                <w:b/>
                <w:sz w:val="28"/>
                <w:szCs w:val="28"/>
                <w:lang w:val="de-DE"/>
              </w:rPr>
              <w:t>Übungen</w:t>
            </w:r>
          </w:p>
        </w:tc>
        <w:tc>
          <w:tcPr>
            <w:tcW w:w="4786" w:type="dxa"/>
            <w:shd w:val="clear" w:color="auto" w:fill="auto"/>
          </w:tcPr>
          <w:p w14:paraId="106E65EC" w14:textId="77777777" w:rsidR="008531A6" w:rsidRPr="005E5C1E" w:rsidRDefault="008531A6" w:rsidP="00AB7E33">
            <w:pPr>
              <w:ind w:firstLine="709"/>
              <w:jc w:val="center"/>
              <w:rPr>
                <w:b/>
                <w:sz w:val="28"/>
                <w:szCs w:val="28"/>
                <w:lang w:val="de-DE"/>
              </w:rPr>
            </w:pPr>
            <w:r w:rsidRPr="005E5C1E">
              <w:rPr>
                <w:b/>
                <w:sz w:val="28"/>
                <w:szCs w:val="28"/>
                <w:lang w:val="de-DE"/>
              </w:rPr>
              <w:t>Aufgaben</w:t>
            </w:r>
          </w:p>
        </w:tc>
      </w:tr>
      <w:tr w:rsidR="008531A6" w:rsidRPr="00686282" w14:paraId="3ECBA10D" w14:textId="77777777" w:rsidTr="008531A6">
        <w:trPr>
          <w:trHeight w:val="1147"/>
        </w:trPr>
        <w:tc>
          <w:tcPr>
            <w:tcW w:w="4785" w:type="dxa"/>
            <w:shd w:val="clear" w:color="auto" w:fill="auto"/>
          </w:tcPr>
          <w:p w14:paraId="6001C6C7" w14:textId="77777777" w:rsidR="008531A6" w:rsidRPr="005E5C1E" w:rsidRDefault="008531A6" w:rsidP="00AB7E33">
            <w:pPr>
              <w:ind w:left="142"/>
              <w:rPr>
                <w:sz w:val="28"/>
                <w:szCs w:val="28"/>
                <w:lang w:val="de-DE"/>
              </w:rPr>
            </w:pPr>
            <w:proofErr w:type="spellStart"/>
            <w:r w:rsidRPr="005E5C1E">
              <w:rPr>
                <w:sz w:val="28"/>
                <w:szCs w:val="28"/>
                <w:lang w:val="en-US"/>
              </w:rPr>
              <w:t>Ziel</w:t>
            </w:r>
            <w:proofErr w:type="spellEnd"/>
            <w:r w:rsidRPr="005E5C1E">
              <w:rPr>
                <w:sz w:val="28"/>
                <w:szCs w:val="28"/>
                <w:lang w:val="en-US"/>
              </w:rPr>
              <w:t xml:space="preserve">: </w:t>
            </w:r>
            <w:proofErr w:type="spellStart"/>
            <w:r w:rsidRPr="005E5C1E">
              <w:rPr>
                <w:sz w:val="28"/>
                <w:szCs w:val="28"/>
                <w:lang w:val="en-US"/>
              </w:rPr>
              <w:t>korrekte</w:t>
            </w:r>
            <w:proofErr w:type="spellEnd"/>
            <w:r w:rsidRPr="005E5C1E">
              <w:rPr>
                <w:sz w:val="28"/>
                <w:szCs w:val="28"/>
                <w:lang w:val="en-US"/>
              </w:rPr>
              <w:t xml:space="preserve"> </w:t>
            </w:r>
            <w:proofErr w:type="spellStart"/>
            <w:r w:rsidRPr="005E5C1E">
              <w:rPr>
                <w:sz w:val="28"/>
                <w:szCs w:val="28"/>
                <w:lang w:val="en-US"/>
              </w:rPr>
              <w:t>Sprachverwendung</w:t>
            </w:r>
            <w:proofErr w:type="spellEnd"/>
            <w:r w:rsidRPr="005E5C1E">
              <w:rPr>
                <w:sz w:val="28"/>
                <w:szCs w:val="28"/>
                <w:lang w:val="en-US"/>
              </w:rPr>
              <w:t xml:space="preserve">; </w:t>
            </w:r>
            <w:proofErr w:type="spellStart"/>
            <w:r w:rsidRPr="005E5C1E">
              <w:rPr>
                <w:sz w:val="28"/>
                <w:szCs w:val="28"/>
                <w:lang w:val="en-US"/>
              </w:rPr>
              <w:t>sprachbezogen</w:t>
            </w:r>
            <w:proofErr w:type="spellEnd"/>
          </w:p>
        </w:tc>
        <w:tc>
          <w:tcPr>
            <w:tcW w:w="4786" w:type="dxa"/>
            <w:shd w:val="clear" w:color="auto" w:fill="auto"/>
          </w:tcPr>
          <w:p w14:paraId="3F33BC4D" w14:textId="77777777" w:rsidR="008531A6" w:rsidRPr="005E5C1E" w:rsidRDefault="008531A6" w:rsidP="00AB7E33">
            <w:pPr>
              <w:ind w:left="142"/>
              <w:rPr>
                <w:sz w:val="28"/>
                <w:szCs w:val="28"/>
                <w:lang w:val="de-DE"/>
              </w:rPr>
            </w:pPr>
            <w:r w:rsidRPr="005E5C1E">
              <w:rPr>
                <w:sz w:val="28"/>
                <w:szCs w:val="28"/>
                <w:lang w:val="de-DE"/>
              </w:rPr>
              <w:t>Ziel: Gelingen von Mitteilung und Verstehen bei der Kommunikation in der Lerngruppe; mitteilungsbezogen</w:t>
            </w:r>
          </w:p>
        </w:tc>
      </w:tr>
      <w:tr w:rsidR="008531A6" w:rsidRPr="005E5C1E" w14:paraId="503872B8" w14:textId="77777777" w:rsidTr="008531A6">
        <w:trPr>
          <w:trHeight w:val="453"/>
        </w:trPr>
        <w:tc>
          <w:tcPr>
            <w:tcW w:w="4785" w:type="dxa"/>
            <w:shd w:val="clear" w:color="auto" w:fill="auto"/>
          </w:tcPr>
          <w:p w14:paraId="24EE49B7" w14:textId="77777777" w:rsidR="008531A6" w:rsidRPr="005E5C1E" w:rsidRDefault="008531A6" w:rsidP="00AB7E33">
            <w:pPr>
              <w:ind w:left="142"/>
              <w:rPr>
                <w:sz w:val="28"/>
                <w:szCs w:val="28"/>
                <w:lang w:val="de-DE"/>
              </w:rPr>
            </w:pPr>
            <w:proofErr w:type="spellStart"/>
            <w:r w:rsidRPr="005E5C1E">
              <w:rPr>
                <w:sz w:val="28"/>
                <w:szCs w:val="28"/>
              </w:rPr>
              <w:t>vom</w:t>
            </w:r>
            <w:proofErr w:type="spellEnd"/>
            <w:r w:rsidRPr="005E5C1E">
              <w:rPr>
                <w:sz w:val="28"/>
                <w:szCs w:val="28"/>
              </w:rPr>
              <w:t xml:space="preserve"> </w:t>
            </w:r>
            <w:proofErr w:type="spellStart"/>
            <w:r w:rsidRPr="005E5C1E">
              <w:rPr>
                <w:sz w:val="28"/>
                <w:szCs w:val="28"/>
              </w:rPr>
              <w:t>Lehrer</w:t>
            </w:r>
            <w:proofErr w:type="spellEnd"/>
            <w:r w:rsidRPr="005E5C1E">
              <w:rPr>
                <w:sz w:val="28"/>
                <w:szCs w:val="28"/>
              </w:rPr>
              <w:t xml:space="preserve"> </w:t>
            </w:r>
            <w:proofErr w:type="spellStart"/>
            <w:r w:rsidRPr="005E5C1E">
              <w:rPr>
                <w:sz w:val="28"/>
                <w:szCs w:val="28"/>
              </w:rPr>
              <w:t>erstellt</w:t>
            </w:r>
            <w:proofErr w:type="spellEnd"/>
          </w:p>
        </w:tc>
        <w:tc>
          <w:tcPr>
            <w:tcW w:w="4786" w:type="dxa"/>
            <w:shd w:val="clear" w:color="auto" w:fill="auto"/>
          </w:tcPr>
          <w:p w14:paraId="648EAAB9" w14:textId="77777777" w:rsidR="008531A6" w:rsidRPr="005E5C1E" w:rsidRDefault="008531A6" w:rsidP="00AB7E33">
            <w:pPr>
              <w:ind w:left="142"/>
              <w:rPr>
                <w:sz w:val="28"/>
                <w:szCs w:val="28"/>
                <w:lang w:val="de-DE"/>
              </w:rPr>
            </w:pPr>
            <w:proofErr w:type="spellStart"/>
            <w:r w:rsidRPr="005E5C1E">
              <w:rPr>
                <w:sz w:val="28"/>
                <w:szCs w:val="28"/>
              </w:rPr>
              <w:t>im</w:t>
            </w:r>
            <w:proofErr w:type="spellEnd"/>
            <w:r w:rsidRPr="005E5C1E">
              <w:rPr>
                <w:sz w:val="28"/>
                <w:szCs w:val="28"/>
              </w:rPr>
              <w:t xml:space="preserve"> </w:t>
            </w:r>
            <w:proofErr w:type="spellStart"/>
            <w:r w:rsidRPr="005E5C1E">
              <w:rPr>
                <w:sz w:val="28"/>
                <w:szCs w:val="28"/>
              </w:rPr>
              <w:t>Unterrichtsprozess</w:t>
            </w:r>
            <w:proofErr w:type="spellEnd"/>
            <w:r w:rsidRPr="005E5C1E">
              <w:rPr>
                <w:sz w:val="28"/>
                <w:szCs w:val="28"/>
              </w:rPr>
              <w:t xml:space="preserve"> </w:t>
            </w:r>
            <w:proofErr w:type="spellStart"/>
            <w:r w:rsidRPr="005E5C1E">
              <w:rPr>
                <w:sz w:val="28"/>
                <w:szCs w:val="28"/>
              </w:rPr>
              <w:t>entstanden</w:t>
            </w:r>
            <w:proofErr w:type="spellEnd"/>
          </w:p>
        </w:tc>
      </w:tr>
      <w:tr w:rsidR="008531A6" w:rsidRPr="00686282" w14:paraId="2CA85522" w14:textId="77777777" w:rsidTr="008531A6">
        <w:trPr>
          <w:trHeight w:val="1369"/>
        </w:trPr>
        <w:tc>
          <w:tcPr>
            <w:tcW w:w="4785" w:type="dxa"/>
            <w:shd w:val="clear" w:color="auto" w:fill="auto"/>
          </w:tcPr>
          <w:p w14:paraId="2095CBD2" w14:textId="77777777" w:rsidR="008531A6" w:rsidRPr="005E5C1E" w:rsidRDefault="008531A6" w:rsidP="00AB7E33">
            <w:pPr>
              <w:ind w:left="142"/>
              <w:rPr>
                <w:sz w:val="28"/>
                <w:szCs w:val="28"/>
                <w:lang w:val="de-DE"/>
              </w:rPr>
            </w:pPr>
            <w:r w:rsidRPr="005E5C1E">
              <w:rPr>
                <w:sz w:val="28"/>
                <w:szCs w:val="28"/>
                <w:lang w:val="de-DE"/>
              </w:rPr>
              <w:t>ein vorgeplanter Lösungsweg, eine richtige Lösung: fordert und fördert Orientierung an der (sprachlichen) Norm</w:t>
            </w:r>
          </w:p>
        </w:tc>
        <w:tc>
          <w:tcPr>
            <w:tcW w:w="4786" w:type="dxa"/>
            <w:shd w:val="clear" w:color="auto" w:fill="auto"/>
          </w:tcPr>
          <w:p w14:paraId="2DB8FC00" w14:textId="77777777" w:rsidR="008531A6" w:rsidRPr="005E5C1E" w:rsidRDefault="008531A6" w:rsidP="00AB7E33">
            <w:pPr>
              <w:ind w:left="142"/>
              <w:rPr>
                <w:sz w:val="28"/>
                <w:szCs w:val="28"/>
                <w:lang w:val="de-DE"/>
              </w:rPr>
            </w:pPr>
            <w:r w:rsidRPr="005E5C1E">
              <w:rPr>
                <w:sz w:val="28"/>
                <w:szCs w:val="28"/>
                <w:lang w:val="de-DE"/>
              </w:rPr>
              <w:t>Lösungswege müssen von den Lernern gefunden werden: mehrere Lösungen möglich: fordern und fördern Autonomie</w:t>
            </w:r>
          </w:p>
        </w:tc>
      </w:tr>
      <w:tr w:rsidR="008531A6" w:rsidRPr="00686282" w14:paraId="69C25395" w14:textId="77777777" w:rsidTr="008531A6">
        <w:trPr>
          <w:trHeight w:val="695"/>
        </w:trPr>
        <w:tc>
          <w:tcPr>
            <w:tcW w:w="4785" w:type="dxa"/>
            <w:shd w:val="clear" w:color="auto" w:fill="auto"/>
          </w:tcPr>
          <w:p w14:paraId="50D6B79E" w14:textId="77777777" w:rsidR="008531A6" w:rsidRPr="005E5C1E" w:rsidRDefault="008531A6" w:rsidP="00AB7E33">
            <w:pPr>
              <w:ind w:left="142"/>
              <w:rPr>
                <w:sz w:val="28"/>
                <w:szCs w:val="28"/>
                <w:lang w:val="de-DE"/>
              </w:rPr>
            </w:pPr>
            <w:r w:rsidRPr="005E5C1E">
              <w:rPr>
                <w:sz w:val="28"/>
                <w:szCs w:val="28"/>
                <w:lang w:val="de-DE"/>
              </w:rPr>
              <w:t>orientieren den Einzelnen auf die Übungsvorlage</w:t>
            </w:r>
          </w:p>
        </w:tc>
        <w:tc>
          <w:tcPr>
            <w:tcW w:w="4786" w:type="dxa"/>
            <w:shd w:val="clear" w:color="auto" w:fill="auto"/>
          </w:tcPr>
          <w:p w14:paraId="584F0010" w14:textId="77777777" w:rsidR="008531A6" w:rsidRPr="005E5C1E" w:rsidRDefault="008531A6" w:rsidP="00AB7E33">
            <w:pPr>
              <w:ind w:left="142"/>
              <w:rPr>
                <w:sz w:val="28"/>
                <w:szCs w:val="28"/>
                <w:lang w:val="de-DE"/>
              </w:rPr>
            </w:pPr>
            <w:r w:rsidRPr="005E5C1E">
              <w:rPr>
                <w:sz w:val="28"/>
                <w:szCs w:val="28"/>
                <w:lang w:val="de-DE"/>
              </w:rPr>
              <w:t>fordern und fördern Kooperation mit anderen</w:t>
            </w:r>
          </w:p>
        </w:tc>
      </w:tr>
      <w:tr w:rsidR="008531A6" w:rsidRPr="00686282" w14:paraId="60A347CC" w14:textId="77777777" w:rsidTr="008531A6">
        <w:trPr>
          <w:trHeight w:val="1116"/>
        </w:trPr>
        <w:tc>
          <w:tcPr>
            <w:tcW w:w="4785" w:type="dxa"/>
            <w:shd w:val="clear" w:color="auto" w:fill="auto"/>
          </w:tcPr>
          <w:p w14:paraId="5F0D58F0" w14:textId="77777777" w:rsidR="008531A6" w:rsidRPr="005E5C1E" w:rsidRDefault="008531A6" w:rsidP="00AB7E33">
            <w:pPr>
              <w:ind w:left="142"/>
              <w:rPr>
                <w:sz w:val="28"/>
                <w:szCs w:val="28"/>
                <w:lang w:val="de-DE"/>
              </w:rPr>
            </w:pPr>
            <w:r w:rsidRPr="005E5C1E">
              <w:rPr>
                <w:sz w:val="28"/>
                <w:szCs w:val="28"/>
                <w:lang w:val="de-DE"/>
              </w:rPr>
              <w:t>haben dienende Funktion: Erleichterung der Lösung von Aufgaben</w:t>
            </w:r>
          </w:p>
        </w:tc>
        <w:tc>
          <w:tcPr>
            <w:tcW w:w="4786" w:type="dxa"/>
            <w:shd w:val="clear" w:color="auto" w:fill="auto"/>
          </w:tcPr>
          <w:p w14:paraId="1E19D8EA" w14:textId="77777777" w:rsidR="008531A6" w:rsidRPr="005E5C1E" w:rsidRDefault="008531A6" w:rsidP="00AB7E33">
            <w:pPr>
              <w:ind w:left="142"/>
              <w:rPr>
                <w:sz w:val="28"/>
                <w:szCs w:val="28"/>
                <w:lang w:val="de-DE"/>
              </w:rPr>
            </w:pPr>
            <w:r w:rsidRPr="005E5C1E">
              <w:rPr>
                <w:sz w:val="28"/>
                <w:szCs w:val="28"/>
                <w:lang w:val="de-DE"/>
              </w:rPr>
              <w:t>sind dem Übungsgeschehen übergeordnet: erfordern Übungen, um leichter lösbar zu sein</w:t>
            </w:r>
          </w:p>
        </w:tc>
      </w:tr>
      <w:tr w:rsidR="008531A6" w:rsidRPr="005E5C1E" w14:paraId="5CD598A3" w14:textId="77777777" w:rsidTr="008531A6">
        <w:trPr>
          <w:trHeight w:val="423"/>
        </w:trPr>
        <w:tc>
          <w:tcPr>
            <w:tcW w:w="4785" w:type="dxa"/>
            <w:shd w:val="clear" w:color="auto" w:fill="auto"/>
          </w:tcPr>
          <w:p w14:paraId="73063F30" w14:textId="77777777" w:rsidR="008531A6" w:rsidRPr="005E5C1E" w:rsidRDefault="008531A6" w:rsidP="00AB7E33">
            <w:pPr>
              <w:ind w:left="142"/>
              <w:rPr>
                <w:sz w:val="28"/>
                <w:szCs w:val="28"/>
                <w:lang w:val="de-DE"/>
              </w:rPr>
            </w:pPr>
            <w:proofErr w:type="spellStart"/>
            <w:r w:rsidRPr="005E5C1E">
              <w:rPr>
                <w:sz w:val="28"/>
                <w:szCs w:val="28"/>
              </w:rPr>
              <w:t>tendenziell</w:t>
            </w:r>
            <w:proofErr w:type="spellEnd"/>
            <w:r w:rsidRPr="005E5C1E">
              <w:rPr>
                <w:sz w:val="28"/>
                <w:szCs w:val="28"/>
              </w:rPr>
              <w:t xml:space="preserve">: </w:t>
            </w:r>
            <w:r w:rsidRPr="005E5C1E">
              <w:rPr>
                <w:sz w:val="28"/>
                <w:szCs w:val="28"/>
                <w:lang w:val="de-DE"/>
              </w:rPr>
              <w:t>„</w:t>
            </w:r>
            <w:proofErr w:type="spellStart"/>
            <w:r w:rsidRPr="005E5C1E">
              <w:rPr>
                <w:sz w:val="28"/>
                <w:szCs w:val="28"/>
              </w:rPr>
              <w:t>Geschlossenheit</w:t>
            </w:r>
            <w:proofErr w:type="spellEnd"/>
            <w:r w:rsidRPr="005E5C1E">
              <w:rPr>
                <w:sz w:val="28"/>
                <w:szCs w:val="28"/>
                <w:lang w:val="de-DE"/>
              </w:rPr>
              <w:t>“</w:t>
            </w:r>
          </w:p>
        </w:tc>
        <w:tc>
          <w:tcPr>
            <w:tcW w:w="4786" w:type="dxa"/>
            <w:shd w:val="clear" w:color="auto" w:fill="auto"/>
          </w:tcPr>
          <w:p w14:paraId="51B30BB9" w14:textId="77777777" w:rsidR="008531A6" w:rsidRPr="005E5C1E" w:rsidRDefault="008531A6" w:rsidP="00AB7E33">
            <w:pPr>
              <w:ind w:left="142"/>
              <w:rPr>
                <w:sz w:val="28"/>
                <w:szCs w:val="28"/>
                <w:lang w:val="de-DE"/>
              </w:rPr>
            </w:pPr>
            <w:proofErr w:type="spellStart"/>
            <w:r w:rsidRPr="005E5C1E">
              <w:rPr>
                <w:sz w:val="28"/>
                <w:szCs w:val="28"/>
              </w:rPr>
              <w:t>tendenziell</w:t>
            </w:r>
            <w:proofErr w:type="spellEnd"/>
            <w:r w:rsidRPr="005E5C1E">
              <w:rPr>
                <w:sz w:val="28"/>
                <w:szCs w:val="28"/>
              </w:rPr>
              <w:t xml:space="preserve">: </w:t>
            </w:r>
            <w:r w:rsidRPr="005E5C1E">
              <w:rPr>
                <w:sz w:val="28"/>
                <w:szCs w:val="28"/>
                <w:lang w:val="de-DE"/>
              </w:rPr>
              <w:t>„</w:t>
            </w:r>
            <w:proofErr w:type="spellStart"/>
            <w:r w:rsidRPr="005E5C1E">
              <w:rPr>
                <w:sz w:val="28"/>
                <w:szCs w:val="28"/>
              </w:rPr>
              <w:t>Offenheit</w:t>
            </w:r>
            <w:proofErr w:type="spellEnd"/>
            <w:r w:rsidRPr="005E5C1E">
              <w:rPr>
                <w:sz w:val="28"/>
                <w:szCs w:val="28"/>
                <w:lang w:val="de-DE"/>
              </w:rPr>
              <w:t>“</w:t>
            </w:r>
          </w:p>
        </w:tc>
      </w:tr>
    </w:tbl>
    <w:p w14:paraId="094D9CA7" w14:textId="77777777" w:rsidR="008531A6" w:rsidRPr="005E5C1E" w:rsidRDefault="008531A6" w:rsidP="008531A6">
      <w:pPr>
        <w:jc w:val="both"/>
        <w:rPr>
          <w:sz w:val="28"/>
          <w:szCs w:val="28"/>
          <w:lang w:val="de-DE"/>
        </w:rPr>
      </w:pPr>
    </w:p>
    <w:p w14:paraId="017F7AAE" w14:textId="77777777" w:rsidR="008531A6" w:rsidRPr="005E5C1E" w:rsidRDefault="008531A6" w:rsidP="008531A6">
      <w:pPr>
        <w:ind w:firstLine="709"/>
        <w:jc w:val="both"/>
        <w:rPr>
          <w:sz w:val="28"/>
          <w:szCs w:val="28"/>
          <w:lang w:val="de-DE"/>
        </w:rPr>
      </w:pPr>
      <w:r w:rsidRPr="005E5C1E">
        <w:rPr>
          <w:sz w:val="28"/>
          <w:szCs w:val="28"/>
          <w:lang w:val="de-DE"/>
        </w:rPr>
        <w:t>Aus der Tabelle geht hervor, dass die Übungen eine gewisse Vorstufe der Verwendung einer Aufgabe darstellen. Während die Übungen nämlich dazu dienen, neues sprachliches Wissen und Können zu vervollkommnen, zu automatisieren und rasch verfügbar zu machen, damit es für die Alltagskommunikation vorhanden ist, und aufgrund dessen mit großem Maße mit der Steuerung und einer gewissen Geschlossenheit verbunden sind, werden die Aufgaben viel offener gestellt, womit sie unterschiedliche Möglichkeiten der Lösung leisten und damit auch größere Ansprüche auf die Autonomie des Lerners legen. Diesbezüglich ist jedoch zu bemerken, dass sich Übungen und Aufgaben nicht ausschließen, sondern bedingen und sich ergänzen. Die Übergänge dazwischen sind also ganz fließend und deswegen ist es nicht immer einfach, die Übung von der Aufgabe zu unterscheiden. Eine so genaue Kategorisierung ist jedoch auch nicht notwendig. Wesentlich ist es hauptsächlich, beide Formen sinnvoll und zweckmäßig im Unterricht anwenden zu können [3, S. 218</w:t>
      </w:r>
      <w:r>
        <w:rPr>
          <w:sz w:val="28"/>
          <w:szCs w:val="28"/>
          <w:lang w:val="de-DE"/>
        </w:rPr>
        <w:t>‒</w:t>
      </w:r>
      <w:r w:rsidRPr="005E5C1E">
        <w:rPr>
          <w:sz w:val="28"/>
          <w:szCs w:val="28"/>
          <w:lang w:val="de-DE"/>
        </w:rPr>
        <w:t>221].</w:t>
      </w:r>
    </w:p>
    <w:p w14:paraId="129207AE" w14:textId="77777777" w:rsidR="008531A6" w:rsidRPr="005E5C1E" w:rsidRDefault="008531A6" w:rsidP="008531A6">
      <w:pPr>
        <w:ind w:firstLine="709"/>
        <w:rPr>
          <w:sz w:val="28"/>
          <w:szCs w:val="28"/>
          <w:lang w:val="de-DE"/>
        </w:rPr>
      </w:pPr>
      <w:r w:rsidRPr="005E5C1E">
        <w:rPr>
          <w:sz w:val="28"/>
          <w:szCs w:val="28"/>
          <w:lang w:val="de-DE"/>
        </w:rPr>
        <w:lastRenderedPageBreak/>
        <w:t xml:space="preserve"> Zur Förderung der Fertigkeit Schreiben bietet B.  Kast eine Übungstypologie an. Dabei unterscheidet der Autor fünf Übungsbereiche:</w:t>
      </w:r>
    </w:p>
    <w:p w14:paraId="073D66F9" w14:textId="77777777" w:rsidR="008531A6" w:rsidRPr="005E5C1E" w:rsidRDefault="008531A6" w:rsidP="008531A6">
      <w:pPr>
        <w:pStyle w:val="a4"/>
        <w:numPr>
          <w:ilvl w:val="0"/>
          <w:numId w:val="47"/>
        </w:numPr>
        <w:ind w:left="0" w:firstLine="709"/>
        <w:jc w:val="left"/>
        <w:rPr>
          <w:rFonts w:ascii="Times New Roman" w:hAnsi="Times New Roman"/>
          <w:sz w:val="28"/>
          <w:szCs w:val="28"/>
          <w:lang w:val="de-DE"/>
        </w:rPr>
      </w:pPr>
      <w:r w:rsidRPr="005E5C1E">
        <w:rPr>
          <w:rFonts w:ascii="Times New Roman" w:hAnsi="Times New Roman"/>
          <w:sz w:val="28"/>
          <w:szCs w:val="28"/>
          <w:lang w:val="de-DE"/>
        </w:rPr>
        <w:t>vorbereitende Übungen,</w:t>
      </w:r>
    </w:p>
    <w:p w14:paraId="59A40562" w14:textId="77777777" w:rsidR="008531A6" w:rsidRPr="005E5C1E" w:rsidRDefault="008531A6" w:rsidP="008531A6">
      <w:pPr>
        <w:pStyle w:val="a4"/>
        <w:numPr>
          <w:ilvl w:val="0"/>
          <w:numId w:val="47"/>
        </w:numPr>
        <w:ind w:left="0" w:firstLine="709"/>
        <w:jc w:val="left"/>
        <w:rPr>
          <w:rFonts w:ascii="Times New Roman" w:hAnsi="Times New Roman"/>
          <w:sz w:val="28"/>
          <w:szCs w:val="28"/>
          <w:lang w:val="de-DE"/>
        </w:rPr>
      </w:pPr>
      <w:r w:rsidRPr="005E5C1E">
        <w:rPr>
          <w:rFonts w:ascii="Times New Roman" w:hAnsi="Times New Roman"/>
          <w:sz w:val="28"/>
          <w:szCs w:val="28"/>
          <w:lang w:val="de-DE"/>
        </w:rPr>
        <w:t xml:space="preserve">aufbauende Übungen, </w:t>
      </w:r>
    </w:p>
    <w:p w14:paraId="046F5529" w14:textId="77777777" w:rsidR="008531A6" w:rsidRPr="005E5C1E" w:rsidRDefault="008531A6" w:rsidP="008531A6">
      <w:pPr>
        <w:pStyle w:val="a4"/>
        <w:numPr>
          <w:ilvl w:val="0"/>
          <w:numId w:val="47"/>
        </w:numPr>
        <w:ind w:left="0" w:firstLine="709"/>
        <w:jc w:val="left"/>
        <w:rPr>
          <w:rFonts w:ascii="Times New Roman" w:hAnsi="Times New Roman"/>
          <w:sz w:val="28"/>
          <w:szCs w:val="28"/>
          <w:lang w:val="de-DE"/>
        </w:rPr>
      </w:pPr>
      <w:r w:rsidRPr="005E5C1E">
        <w:rPr>
          <w:rFonts w:ascii="Times New Roman" w:hAnsi="Times New Roman"/>
          <w:sz w:val="28"/>
          <w:szCs w:val="28"/>
          <w:lang w:val="de-DE"/>
        </w:rPr>
        <w:t>strukturierende Übungen,</w:t>
      </w:r>
    </w:p>
    <w:p w14:paraId="3E22CBE1" w14:textId="77777777" w:rsidR="008531A6" w:rsidRPr="005E5C1E" w:rsidRDefault="008531A6" w:rsidP="008531A6">
      <w:pPr>
        <w:pStyle w:val="a4"/>
        <w:numPr>
          <w:ilvl w:val="0"/>
          <w:numId w:val="47"/>
        </w:numPr>
        <w:ind w:left="0" w:firstLine="709"/>
        <w:jc w:val="left"/>
        <w:rPr>
          <w:rFonts w:ascii="Times New Roman" w:hAnsi="Times New Roman"/>
          <w:sz w:val="28"/>
          <w:szCs w:val="28"/>
          <w:lang w:val="de-DE"/>
        </w:rPr>
      </w:pPr>
      <w:r w:rsidRPr="005E5C1E">
        <w:rPr>
          <w:rFonts w:ascii="Times New Roman" w:hAnsi="Times New Roman"/>
          <w:sz w:val="28"/>
          <w:szCs w:val="28"/>
          <w:lang w:val="de-DE"/>
        </w:rPr>
        <w:t>freies, kreatives Schreiben,</w:t>
      </w:r>
    </w:p>
    <w:p w14:paraId="57F4433D" w14:textId="77777777" w:rsidR="008531A6" w:rsidRPr="005E5C1E" w:rsidRDefault="008531A6" w:rsidP="008531A6">
      <w:pPr>
        <w:pStyle w:val="a4"/>
        <w:numPr>
          <w:ilvl w:val="0"/>
          <w:numId w:val="47"/>
        </w:numPr>
        <w:ind w:left="0" w:firstLine="709"/>
        <w:jc w:val="left"/>
        <w:rPr>
          <w:rFonts w:ascii="Times New Roman" w:hAnsi="Times New Roman"/>
          <w:sz w:val="28"/>
          <w:szCs w:val="28"/>
          <w:lang w:val="de-DE"/>
        </w:rPr>
      </w:pPr>
      <w:r w:rsidRPr="005E5C1E">
        <w:rPr>
          <w:rFonts w:ascii="Times New Roman" w:hAnsi="Times New Roman"/>
          <w:sz w:val="28"/>
          <w:szCs w:val="28"/>
          <w:lang w:val="de-DE"/>
        </w:rPr>
        <w:t xml:space="preserve">kommunikatives Schreiben </w:t>
      </w:r>
      <w:r w:rsidRPr="005E5C1E">
        <w:rPr>
          <w:rFonts w:ascii="Times New Roman" w:hAnsi="Times New Roman"/>
          <w:sz w:val="28"/>
          <w:szCs w:val="28"/>
          <w:lang w:val="en-US"/>
        </w:rPr>
        <w:t>[4, S. 34].</w:t>
      </w:r>
    </w:p>
    <w:p w14:paraId="50C46675" w14:textId="77777777" w:rsidR="008531A6" w:rsidRPr="005E5C1E" w:rsidRDefault="008531A6" w:rsidP="008531A6">
      <w:pPr>
        <w:pStyle w:val="a4"/>
        <w:ind w:left="0" w:firstLine="709"/>
        <w:rPr>
          <w:rFonts w:ascii="Times New Roman" w:hAnsi="Times New Roman"/>
          <w:sz w:val="28"/>
          <w:szCs w:val="28"/>
          <w:lang w:val="de-DE"/>
        </w:rPr>
      </w:pPr>
      <w:r w:rsidRPr="005E5C1E">
        <w:rPr>
          <w:rFonts w:ascii="Times New Roman" w:hAnsi="Times New Roman"/>
          <w:sz w:val="28"/>
          <w:szCs w:val="28"/>
          <w:lang w:val="de-DE"/>
        </w:rPr>
        <w:t xml:space="preserve">Als </w:t>
      </w:r>
      <w:r w:rsidRPr="005E5C1E">
        <w:rPr>
          <w:rFonts w:ascii="Times New Roman" w:hAnsi="Times New Roman"/>
          <w:i/>
          <w:sz w:val="28"/>
          <w:szCs w:val="28"/>
          <w:lang w:val="de-DE"/>
        </w:rPr>
        <w:t>vorbereitende Übungen</w:t>
      </w:r>
      <w:r w:rsidRPr="005E5C1E">
        <w:rPr>
          <w:rFonts w:ascii="Times New Roman" w:hAnsi="Times New Roman"/>
          <w:sz w:val="28"/>
          <w:szCs w:val="28"/>
          <w:lang w:val="de-DE"/>
        </w:rPr>
        <w:t xml:space="preserve"> nennt man solche, die auf die Textproduktion vorbereiten. Das sind Übungen zur Aktivierung vorhandenen Wissens; Erarbeitung, Erweiterung und Festigung des Wortschatzes, wobei die Rechtschreibung zu beachten ist.</w:t>
      </w:r>
    </w:p>
    <w:p w14:paraId="199B748B" w14:textId="77777777" w:rsidR="008531A6" w:rsidRPr="005E5C1E" w:rsidRDefault="008531A6" w:rsidP="008531A6">
      <w:pPr>
        <w:pStyle w:val="a4"/>
        <w:ind w:left="0" w:firstLine="709"/>
        <w:rPr>
          <w:rFonts w:ascii="Times New Roman" w:hAnsi="Times New Roman"/>
          <w:sz w:val="28"/>
          <w:szCs w:val="28"/>
          <w:lang w:val="de-DE"/>
        </w:rPr>
      </w:pPr>
      <w:r w:rsidRPr="005E5C1E">
        <w:rPr>
          <w:rFonts w:ascii="Times New Roman" w:hAnsi="Times New Roman"/>
          <w:sz w:val="28"/>
          <w:szCs w:val="28"/>
          <w:lang w:val="de-DE"/>
        </w:rPr>
        <w:t>Wir setzen in unserem DaF-Unterricht solche Übungen und Spiele ein: Kofferpacken, Assoziationsspiel. Oft stehen verschiedene Variationen im Fokus, z.B. gleiche Wortarten, präpositionale Wendungen, Wortgruppen bzw. Redewendungen. Was die Sozialform betrifft, wird die Arbeit im Plenum durchgeführt. Bei fortgeschrittenen Studenten ist es ratsam Gruppen- oder Partnerarbeit einzusetzen.</w:t>
      </w:r>
    </w:p>
    <w:p w14:paraId="7BD2AA65" w14:textId="77777777" w:rsidR="008531A6" w:rsidRPr="005E5C1E" w:rsidRDefault="008531A6" w:rsidP="008531A6">
      <w:pPr>
        <w:pStyle w:val="a4"/>
        <w:ind w:left="0" w:firstLine="709"/>
        <w:rPr>
          <w:rFonts w:ascii="Times New Roman" w:hAnsi="Times New Roman"/>
          <w:sz w:val="28"/>
          <w:szCs w:val="28"/>
          <w:lang w:val="de-DE"/>
        </w:rPr>
      </w:pPr>
      <w:r w:rsidRPr="005E5C1E">
        <w:rPr>
          <w:rFonts w:ascii="Times New Roman" w:hAnsi="Times New Roman"/>
          <w:i/>
          <w:sz w:val="28"/>
          <w:szCs w:val="28"/>
          <w:lang w:val="de-DE"/>
        </w:rPr>
        <w:t>Aufbauende Übungen</w:t>
      </w:r>
      <w:r w:rsidRPr="005E5C1E">
        <w:rPr>
          <w:rFonts w:ascii="Times New Roman" w:hAnsi="Times New Roman"/>
          <w:sz w:val="28"/>
          <w:szCs w:val="28"/>
          <w:lang w:val="de-DE"/>
        </w:rPr>
        <w:t xml:space="preserve"> haben zum Ziel zuerst die Sätze, danach Kleintexte zu bilden. Dabei werden geübte Wortschatz- und grammatische Strukturen gebraucht. Als Sozialform dominiert Einzelarbeit. Die Studenten bilden Sätze in entsprechender Zeitform, mit bestimmter Wortfolge und variierter Art des Subjekts. Danach werden einfache Sätze in Satzreihe oder Satzgefüge verwandelt, wobei der Gebrauch von Konnektoren zu beachten ist. Die Einzelsätze werden inhaltlich in Kleintexte verbunden.</w:t>
      </w:r>
    </w:p>
    <w:p w14:paraId="5BDFE3D8" w14:textId="77777777" w:rsidR="008531A6" w:rsidRPr="005E5C1E" w:rsidRDefault="008531A6" w:rsidP="008531A6">
      <w:pPr>
        <w:pStyle w:val="a4"/>
        <w:ind w:left="0" w:firstLine="709"/>
        <w:rPr>
          <w:rFonts w:ascii="Times New Roman" w:hAnsi="Times New Roman"/>
          <w:sz w:val="28"/>
          <w:szCs w:val="28"/>
          <w:lang w:val="de-DE"/>
        </w:rPr>
      </w:pPr>
      <w:r w:rsidRPr="005E5C1E">
        <w:rPr>
          <w:rFonts w:ascii="Times New Roman" w:hAnsi="Times New Roman"/>
          <w:i/>
          <w:sz w:val="28"/>
          <w:szCs w:val="28"/>
          <w:lang w:val="de-DE"/>
        </w:rPr>
        <w:t>Strukturierende Übungen</w:t>
      </w:r>
      <w:r w:rsidRPr="005E5C1E">
        <w:rPr>
          <w:rFonts w:ascii="Times New Roman" w:hAnsi="Times New Roman"/>
          <w:sz w:val="28"/>
          <w:szCs w:val="28"/>
          <w:lang w:val="de-DE"/>
        </w:rPr>
        <w:t xml:space="preserve"> steuern Textproduktion. Es geht um gesteuerte Arbeit am Text, bei derer Lösung man schon einen gewissen Grad an Produktivität aufweisen muss. Dazu zählen die Übungen:</w:t>
      </w:r>
    </w:p>
    <w:p w14:paraId="3734B8C0"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Rekonstruktion von Dialogen zu den Erzähltexten;</w:t>
      </w:r>
    </w:p>
    <w:p w14:paraId="7CA06B13"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Textergänzungsaufgaben;</w:t>
      </w:r>
    </w:p>
    <w:p w14:paraId="3138A320"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Umwandeln von Berichten, Nachrichten bzw. Zeitungsartikeln in Erzähltexte;</w:t>
      </w:r>
    </w:p>
    <w:p w14:paraId="64D6D9C4"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Perspektivenwechsel;</w:t>
      </w:r>
    </w:p>
    <w:p w14:paraId="216D178F"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Zusammenfassung schreiben;</w:t>
      </w:r>
    </w:p>
    <w:p w14:paraId="712D9D3E"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Versprachlichung von Bildergeschichten;</w:t>
      </w:r>
    </w:p>
    <w:p w14:paraId="7DF63A9F"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Individueller Plan zum Text.</w:t>
      </w:r>
    </w:p>
    <w:p w14:paraId="6A33E390" w14:textId="77777777" w:rsidR="008531A6" w:rsidRPr="005E5C1E" w:rsidRDefault="008531A6" w:rsidP="008531A6">
      <w:pPr>
        <w:ind w:firstLine="709"/>
        <w:jc w:val="both"/>
        <w:rPr>
          <w:sz w:val="28"/>
          <w:szCs w:val="28"/>
          <w:lang w:val="de-DE"/>
        </w:rPr>
      </w:pPr>
      <w:r w:rsidRPr="005E5C1E">
        <w:rPr>
          <w:i/>
          <w:sz w:val="28"/>
          <w:szCs w:val="28"/>
          <w:lang w:val="de-DE"/>
        </w:rPr>
        <w:t>Übungen zum</w:t>
      </w:r>
      <w:r w:rsidRPr="005E5C1E">
        <w:rPr>
          <w:sz w:val="28"/>
          <w:szCs w:val="28"/>
          <w:lang w:val="de-DE"/>
        </w:rPr>
        <w:t xml:space="preserve"> </w:t>
      </w:r>
      <w:r w:rsidRPr="005E5C1E">
        <w:rPr>
          <w:i/>
          <w:sz w:val="28"/>
          <w:szCs w:val="28"/>
          <w:lang w:val="de-DE"/>
        </w:rPr>
        <w:t>kreativen und freien Schreiben</w:t>
      </w:r>
      <w:r w:rsidRPr="005E5C1E">
        <w:rPr>
          <w:sz w:val="28"/>
          <w:szCs w:val="28"/>
          <w:lang w:val="de-DE"/>
        </w:rPr>
        <w:t xml:space="preserve"> bedeuten: die Lernenden </w:t>
      </w:r>
      <w:proofErr w:type="gramStart"/>
      <w:r w:rsidRPr="005E5C1E">
        <w:rPr>
          <w:i/>
          <w:sz w:val="28"/>
          <w:szCs w:val="28"/>
          <w:lang w:val="de-DE"/>
        </w:rPr>
        <w:t xml:space="preserve">frei </w:t>
      </w:r>
      <w:r w:rsidRPr="005E5C1E">
        <w:rPr>
          <w:sz w:val="28"/>
          <w:szCs w:val="28"/>
          <w:lang w:val="de-DE"/>
        </w:rPr>
        <w:t>schreiben</w:t>
      </w:r>
      <w:proofErr w:type="gramEnd"/>
      <w:r w:rsidRPr="005E5C1E">
        <w:rPr>
          <w:sz w:val="28"/>
          <w:szCs w:val="28"/>
          <w:lang w:val="de-DE"/>
        </w:rPr>
        <w:t xml:space="preserve"> lassen. Kreatives Schreiben kann </w:t>
      </w:r>
      <w:proofErr w:type="gramStart"/>
      <w:r w:rsidRPr="005E5C1E">
        <w:rPr>
          <w:sz w:val="28"/>
          <w:szCs w:val="28"/>
          <w:lang w:val="de-DE"/>
        </w:rPr>
        <w:t>durch strukturierende</w:t>
      </w:r>
      <w:proofErr w:type="gramEnd"/>
      <w:r w:rsidRPr="005E5C1E">
        <w:rPr>
          <w:sz w:val="28"/>
          <w:szCs w:val="28"/>
          <w:lang w:val="de-DE"/>
        </w:rPr>
        <w:t xml:space="preserve"> sprachliche Vorgaben initiiert werden [4, S. 126].</w:t>
      </w:r>
    </w:p>
    <w:p w14:paraId="63AE0A9D" w14:textId="77777777" w:rsidR="008531A6" w:rsidRPr="005E5C1E" w:rsidRDefault="008531A6" w:rsidP="008531A6">
      <w:pPr>
        <w:ind w:firstLine="709"/>
        <w:jc w:val="both"/>
        <w:rPr>
          <w:sz w:val="28"/>
          <w:szCs w:val="28"/>
          <w:lang w:val="de-DE"/>
        </w:rPr>
      </w:pPr>
      <w:r w:rsidRPr="005E5C1E">
        <w:rPr>
          <w:sz w:val="28"/>
          <w:szCs w:val="28"/>
          <w:lang w:val="de-DE"/>
        </w:rPr>
        <w:t>Freies Schreiben definiert P. Portmann als “nicht-vorlagengebundenes Schreiben”, “die primäre Art des Schreibens, diejenige Form des mitteilenden Schreibens, welches die meisten Leute benützen, wenn sie überhaupt schreiben [6, S. 476].</w:t>
      </w:r>
    </w:p>
    <w:p w14:paraId="26DA1A2E" w14:textId="77777777" w:rsidR="008531A6" w:rsidRPr="005E5C1E" w:rsidRDefault="008531A6" w:rsidP="008531A6">
      <w:pPr>
        <w:ind w:firstLine="709"/>
        <w:jc w:val="both"/>
        <w:rPr>
          <w:sz w:val="28"/>
          <w:szCs w:val="28"/>
          <w:lang w:val="de-DE"/>
        </w:rPr>
      </w:pPr>
      <w:r w:rsidRPr="005E5C1E">
        <w:rPr>
          <w:sz w:val="28"/>
          <w:szCs w:val="28"/>
          <w:lang w:val="de-DE"/>
        </w:rPr>
        <w:lastRenderedPageBreak/>
        <w:t>B. Kast hält fest, dass freies Schreiben und Kreativität gehören zusammen, Kreativität und Strukturierung schließen sich nicht aus [4, S. 127].</w:t>
      </w:r>
    </w:p>
    <w:p w14:paraId="182B14D4" w14:textId="77777777" w:rsidR="008531A6" w:rsidRPr="005E5C1E" w:rsidRDefault="008531A6" w:rsidP="008531A6">
      <w:pPr>
        <w:ind w:firstLine="709"/>
        <w:jc w:val="both"/>
        <w:rPr>
          <w:sz w:val="28"/>
          <w:szCs w:val="28"/>
          <w:lang w:val="de-DE"/>
        </w:rPr>
      </w:pPr>
      <w:r w:rsidRPr="005E5C1E">
        <w:rPr>
          <w:sz w:val="28"/>
          <w:szCs w:val="28"/>
          <w:lang w:val="de-DE"/>
        </w:rPr>
        <w:t xml:space="preserve">Mit dem kreativen Schreiben haben wir uns in der gleichnamigen Abhandlung beschäftigt. Es wurden verschiedene Methoden des kreativen Schreibens erläutert und einige Beispiele für den Einsatz im Deutschunterricht angeführt [8]. Hier werden von uns häufig gebrauchte </w:t>
      </w:r>
      <w:proofErr w:type="spellStart"/>
      <w:r w:rsidRPr="005E5C1E">
        <w:rPr>
          <w:sz w:val="28"/>
          <w:szCs w:val="28"/>
          <w:lang w:val="de-DE"/>
        </w:rPr>
        <w:t>Schreibtechtiken</w:t>
      </w:r>
      <w:proofErr w:type="spellEnd"/>
      <w:r w:rsidRPr="005E5C1E">
        <w:rPr>
          <w:sz w:val="28"/>
          <w:szCs w:val="28"/>
          <w:lang w:val="de-DE"/>
        </w:rPr>
        <w:t xml:space="preserve"> des kreativen Schreibens im </w:t>
      </w:r>
      <w:r w:rsidRPr="005E5C1E">
        <w:rPr>
          <w:sz w:val="28"/>
          <w:szCs w:val="28"/>
          <w:lang w:val="uk-UA"/>
        </w:rPr>
        <w:t>1</w:t>
      </w:r>
      <w:r w:rsidRPr="005E5C1E">
        <w:rPr>
          <w:sz w:val="28"/>
          <w:szCs w:val="28"/>
          <w:lang w:val="de-DE"/>
        </w:rPr>
        <w:t>. Studienjahr genannt:</w:t>
      </w:r>
    </w:p>
    <w:p w14:paraId="47CAD2BF"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Elfchen (ein Gedicht mit elf Wörtern in einer vorgegebenen Struktur),</w:t>
      </w:r>
    </w:p>
    <w:p w14:paraId="4B03B909"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Schneeballgedicht (ein Gedicht mit wachsenden Zeilen nach einer vorgegebenen Struktur),</w:t>
      </w:r>
    </w:p>
    <w:p w14:paraId="68DE6B54"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 xml:space="preserve">Rondell (ein Gedicht mit acht Zeilen, von denen sich einige </w:t>
      </w:r>
      <w:proofErr w:type="gramStart"/>
      <w:r w:rsidRPr="005E5C1E">
        <w:rPr>
          <w:rFonts w:ascii="Times New Roman" w:hAnsi="Times New Roman"/>
          <w:sz w:val="28"/>
          <w:szCs w:val="28"/>
          <w:lang w:val="de-DE"/>
        </w:rPr>
        <w:t>nach einen vorgegebenen Schema</w:t>
      </w:r>
      <w:proofErr w:type="gramEnd"/>
      <w:r w:rsidRPr="005E5C1E">
        <w:rPr>
          <w:rFonts w:ascii="Times New Roman" w:hAnsi="Times New Roman"/>
          <w:sz w:val="28"/>
          <w:szCs w:val="28"/>
          <w:lang w:val="de-DE"/>
        </w:rPr>
        <w:t xml:space="preserve"> wiederholen.</w:t>
      </w:r>
    </w:p>
    <w:p w14:paraId="37C86649" w14:textId="77777777" w:rsidR="008531A6" w:rsidRPr="005E5C1E" w:rsidRDefault="008531A6" w:rsidP="008531A6">
      <w:pPr>
        <w:ind w:firstLine="709"/>
        <w:jc w:val="both"/>
        <w:rPr>
          <w:sz w:val="28"/>
          <w:szCs w:val="28"/>
          <w:lang w:val="de-DE"/>
        </w:rPr>
      </w:pPr>
      <w:r w:rsidRPr="005E5C1E">
        <w:rPr>
          <w:sz w:val="28"/>
          <w:szCs w:val="28"/>
          <w:lang w:val="de-DE"/>
        </w:rPr>
        <w:t xml:space="preserve">Als Schreibübung mit Wörtern oder Sätzen wird im ersten Studienjahr </w:t>
      </w:r>
      <w:proofErr w:type="spellStart"/>
      <w:r w:rsidRPr="005E5C1E">
        <w:rPr>
          <w:i/>
          <w:sz w:val="28"/>
          <w:szCs w:val="28"/>
          <w:lang w:val="de-DE"/>
        </w:rPr>
        <w:t>Akrostikon</w:t>
      </w:r>
      <w:proofErr w:type="spellEnd"/>
      <w:r w:rsidRPr="005E5C1E">
        <w:rPr>
          <w:sz w:val="28"/>
          <w:szCs w:val="28"/>
          <w:lang w:val="de-DE"/>
        </w:rPr>
        <w:t xml:space="preserve"> (Gedicht, bei dem die jeweils ersten Buchstaben der aufeinander folgenden Zeilen aneinandergereiht ein Wort oder einen Satz ergeben; besonders beliebt ist diese Gedichtform auf der Grundlage des eigenen Namens) empfehlenswert. </w:t>
      </w:r>
    </w:p>
    <w:p w14:paraId="1E08C029" w14:textId="77777777" w:rsidR="008531A6" w:rsidRPr="005E5C1E" w:rsidRDefault="008531A6" w:rsidP="008531A6">
      <w:pPr>
        <w:ind w:firstLine="709"/>
        <w:jc w:val="both"/>
        <w:rPr>
          <w:sz w:val="28"/>
          <w:szCs w:val="28"/>
          <w:lang w:val="de-DE"/>
        </w:rPr>
      </w:pPr>
      <w:r w:rsidRPr="005E5C1E">
        <w:rPr>
          <w:sz w:val="28"/>
          <w:szCs w:val="28"/>
          <w:lang w:val="de-DE"/>
        </w:rPr>
        <w:t xml:space="preserve">Aus unserer Erfahrung könnten wir feststellen, dass oben genannte Methoden schon von Anfang an im Unterricht eingesetzt werden kann. Mit wenig Wortschatz und Grammatik können die Studierenden ihr eigenes Schreibprodukt vorstellen. </w:t>
      </w:r>
    </w:p>
    <w:p w14:paraId="50C09CDE" w14:textId="77777777" w:rsidR="008531A6" w:rsidRPr="005E5C1E" w:rsidRDefault="008531A6" w:rsidP="008531A6">
      <w:pPr>
        <w:ind w:firstLine="709"/>
        <w:jc w:val="both"/>
        <w:rPr>
          <w:sz w:val="28"/>
          <w:szCs w:val="28"/>
          <w:lang w:val="de-DE"/>
        </w:rPr>
      </w:pPr>
      <w:r w:rsidRPr="005E5C1E">
        <w:rPr>
          <w:sz w:val="28"/>
          <w:szCs w:val="28"/>
          <w:lang w:val="de-DE"/>
        </w:rPr>
        <w:t xml:space="preserve">Unter dem </w:t>
      </w:r>
      <w:r w:rsidRPr="005E5C1E">
        <w:rPr>
          <w:i/>
          <w:sz w:val="28"/>
          <w:szCs w:val="28"/>
          <w:lang w:val="de-DE"/>
        </w:rPr>
        <w:t>kommunikativen</w:t>
      </w:r>
      <w:r w:rsidRPr="005E5C1E">
        <w:rPr>
          <w:sz w:val="28"/>
          <w:szCs w:val="28"/>
          <w:lang w:val="de-DE"/>
        </w:rPr>
        <w:t xml:space="preserve"> Schreiben versteht man Übungen, die auf reale Kommunikationssituationen beziehen:</w:t>
      </w:r>
    </w:p>
    <w:p w14:paraId="084EBE6D"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Postkarten,</w:t>
      </w:r>
    </w:p>
    <w:p w14:paraId="4FEC23E7"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Lebenslauf,</w:t>
      </w:r>
    </w:p>
    <w:p w14:paraId="312A399F"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Briefe per Post bzw. E-Mails,</w:t>
      </w:r>
    </w:p>
    <w:p w14:paraId="3BF16766" w14:textId="77777777" w:rsidR="008531A6" w:rsidRPr="005E5C1E" w:rsidRDefault="008531A6" w:rsidP="008531A6">
      <w:pPr>
        <w:pStyle w:val="a4"/>
        <w:numPr>
          <w:ilvl w:val="0"/>
          <w:numId w:val="47"/>
        </w:numPr>
        <w:ind w:left="0" w:firstLine="709"/>
        <w:rPr>
          <w:rFonts w:ascii="Times New Roman" w:hAnsi="Times New Roman"/>
          <w:sz w:val="28"/>
          <w:szCs w:val="28"/>
          <w:lang w:val="de-DE"/>
        </w:rPr>
      </w:pPr>
      <w:r w:rsidRPr="005E5C1E">
        <w:rPr>
          <w:rFonts w:ascii="Times New Roman" w:hAnsi="Times New Roman"/>
          <w:sz w:val="28"/>
          <w:szCs w:val="28"/>
          <w:lang w:val="de-DE"/>
        </w:rPr>
        <w:t>Anzeigen.</w:t>
      </w:r>
    </w:p>
    <w:p w14:paraId="37187757" w14:textId="77777777" w:rsidR="008531A6" w:rsidRPr="005E5C1E" w:rsidRDefault="008531A6" w:rsidP="008531A6">
      <w:pPr>
        <w:pStyle w:val="a4"/>
        <w:ind w:left="0" w:firstLine="709"/>
        <w:rPr>
          <w:rFonts w:ascii="Times New Roman" w:hAnsi="Times New Roman"/>
          <w:sz w:val="28"/>
          <w:szCs w:val="28"/>
          <w:lang w:val="de-DE"/>
        </w:rPr>
      </w:pPr>
      <w:r w:rsidRPr="005E5C1E">
        <w:rPr>
          <w:rFonts w:ascii="Times New Roman" w:hAnsi="Times New Roman"/>
          <w:sz w:val="28"/>
          <w:szCs w:val="28"/>
          <w:lang w:val="de-DE"/>
        </w:rPr>
        <w:t>Beim Schreiben von Postkarten und Briefen werden wichtige Komponente dieser Textsorte berücksichtigt: Absender, Empfänger, Adresse, Ort und Datum, Anrede, Gruß- und Schlussformel.</w:t>
      </w:r>
    </w:p>
    <w:p w14:paraId="40A722CA" w14:textId="77777777" w:rsidR="008531A6" w:rsidRPr="005E5C1E" w:rsidRDefault="008531A6" w:rsidP="008531A6">
      <w:pPr>
        <w:ind w:firstLine="709"/>
        <w:jc w:val="both"/>
        <w:rPr>
          <w:sz w:val="28"/>
          <w:szCs w:val="28"/>
          <w:lang w:val="de-DE"/>
        </w:rPr>
      </w:pPr>
      <w:r w:rsidRPr="005E5C1E">
        <w:rPr>
          <w:sz w:val="28"/>
          <w:szCs w:val="28"/>
          <w:lang w:val="de-DE"/>
        </w:rPr>
        <w:t>Es ist zu bemerken, dass die oben gegebene Übungstypologie nicht zum Ziel hatte, einen so komplexen Prozess wie das Schreiben, genau in einzelnen Gruppen einzuteilen und sie voneinander abzugrenzen, sondern v.a. in der Menge von Übungen ein System und eine Transparenz zu bilden.</w:t>
      </w:r>
    </w:p>
    <w:p w14:paraId="66EE8595" w14:textId="77777777" w:rsidR="008531A6" w:rsidRPr="005E5C1E" w:rsidRDefault="008531A6" w:rsidP="008531A6">
      <w:pPr>
        <w:ind w:firstLine="709"/>
        <w:jc w:val="both"/>
        <w:rPr>
          <w:sz w:val="28"/>
          <w:szCs w:val="28"/>
          <w:lang w:val="de-DE"/>
        </w:rPr>
      </w:pPr>
      <w:r w:rsidRPr="005E5C1E">
        <w:rPr>
          <w:sz w:val="28"/>
          <w:szCs w:val="28"/>
          <w:lang w:val="de-DE"/>
        </w:rPr>
        <w:t xml:space="preserve">Bei jeder Übung sind den Studierenden konkrete Anleitungen zu </w:t>
      </w:r>
      <w:proofErr w:type="gramStart"/>
      <w:r w:rsidRPr="005E5C1E">
        <w:rPr>
          <w:sz w:val="28"/>
          <w:szCs w:val="28"/>
          <w:lang w:val="de-DE"/>
        </w:rPr>
        <w:t>geben,  genaue</w:t>
      </w:r>
      <w:proofErr w:type="gramEnd"/>
      <w:r w:rsidRPr="005E5C1E">
        <w:rPr>
          <w:sz w:val="28"/>
          <w:szCs w:val="28"/>
          <w:lang w:val="de-DE"/>
        </w:rPr>
        <w:t xml:space="preserve"> Zeit zum Schreiben und Überarbeiten anzusagen. Musterbeispiele und Anleitungen sollen Schreibdenken und -freude nicht begrenzen. Die Aufgaben sollten so gestellt werden, dass die Studenten sowohl ihre Fähigkeiten, ihr Können als auch ihre Vorstellungen nutzen können.</w:t>
      </w:r>
    </w:p>
    <w:p w14:paraId="67879C0A" w14:textId="77777777" w:rsidR="008531A6" w:rsidRPr="005E5C1E" w:rsidRDefault="008531A6" w:rsidP="008531A6">
      <w:pPr>
        <w:ind w:firstLine="709"/>
        <w:jc w:val="both"/>
        <w:rPr>
          <w:sz w:val="28"/>
          <w:szCs w:val="28"/>
          <w:lang w:val="uk-UA"/>
        </w:rPr>
      </w:pPr>
      <w:r w:rsidRPr="005E5C1E">
        <w:rPr>
          <w:sz w:val="28"/>
          <w:szCs w:val="28"/>
          <w:lang w:val="de-DE"/>
        </w:rPr>
        <w:t xml:space="preserve">In Ergebnis der Befragung der Studenten des 1. Studienjahres der Abteilung für deutsche Philologie der Nationalen Universität </w:t>
      </w:r>
      <w:proofErr w:type="spellStart"/>
      <w:r w:rsidRPr="005E5C1E">
        <w:rPr>
          <w:sz w:val="28"/>
          <w:szCs w:val="28"/>
          <w:lang w:val="de-DE"/>
        </w:rPr>
        <w:t>Uschhorod</w:t>
      </w:r>
      <w:proofErr w:type="spellEnd"/>
      <w:r w:rsidRPr="005E5C1E">
        <w:rPr>
          <w:sz w:val="28"/>
          <w:szCs w:val="28"/>
          <w:lang w:val="de-DE"/>
        </w:rPr>
        <w:t xml:space="preserve">, welche der vier Fertigkeiten (Sprechen, Lesen, Hören und Schreiben) ihnen besonders schwer fallen, haben sie die Fertigkeit Schreiben genannt. </w:t>
      </w:r>
    </w:p>
    <w:p w14:paraId="587A0F96" w14:textId="77777777" w:rsidR="008531A6" w:rsidRPr="005E5C1E" w:rsidRDefault="008531A6" w:rsidP="008531A6">
      <w:pPr>
        <w:ind w:firstLine="709"/>
        <w:jc w:val="both"/>
        <w:rPr>
          <w:sz w:val="28"/>
          <w:szCs w:val="28"/>
          <w:lang w:val="de-DE"/>
        </w:rPr>
      </w:pPr>
      <w:r w:rsidRPr="005E5C1E">
        <w:rPr>
          <w:sz w:val="28"/>
          <w:szCs w:val="28"/>
          <w:lang w:val="de-DE"/>
        </w:rPr>
        <w:lastRenderedPageBreak/>
        <w:t xml:space="preserve">Von den Arten des Schreibens fällt den Studenten das kreative Schreiben besonders schwer, weil es in sich einen Komplex der Kenntnisse in Lexik, Grammatik und das Können die Gedanken logisch auszudrücken verkörpert. </w:t>
      </w:r>
    </w:p>
    <w:p w14:paraId="5DB4D32B" w14:textId="77777777" w:rsidR="008531A6" w:rsidRPr="005E5C1E" w:rsidRDefault="008531A6" w:rsidP="008531A6">
      <w:pPr>
        <w:ind w:firstLine="709"/>
        <w:jc w:val="both"/>
        <w:rPr>
          <w:sz w:val="28"/>
          <w:szCs w:val="28"/>
          <w:lang w:val="de-DE"/>
        </w:rPr>
      </w:pPr>
      <w:r w:rsidRPr="005E5C1E">
        <w:rPr>
          <w:b/>
          <w:sz w:val="28"/>
          <w:lang w:val="de-DE"/>
        </w:rPr>
        <w:t xml:space="preserve">Schlussfolgerungen und Forschungsperspektiven. </w:t>
      </w:r>
      <w:r w:rsidRPr="005E5C1E">
        <w:rPr>
          <w:sz w:val="28"/>
          <w:szCs w:val="28"/>
          <w:lang w:val="de-DE"/>
        </w:rPr>
        <w:t xml:space="preserve">Die Entwicklung der Schreibkompetenz ist ein gesteuerter Prozess, der sich erst dann effektiv vollzieht, wenn die Schriftsprache mit kommunikativen Zwecken gebraucht wird. Deshalb soll die Aufmerksamkeit den Interessen und Bedürfnissen der Studierenden geschenkt werden. </w:t>
      </w:r>
    </w:p>
    <w:p w14:paraId="7D16051D" w14:textId="77777777" w:rsidR="008531A6" w:rsidRPr="005E5C1E" w:rsidRDefault="008531A6" w:rsidP="008531A6">
      <w:pPr>
        <w:ind w:firstLine="709"/>
        <w:jc w:val="both"/>
        <w:rPr>
          <w:sz w:val="28"/>
          <w:szCs w:val="28"/>
          <w:lang w:val="uk-UA"/>
        </w:rPr>
      </w:pPr>
      <w:r w:rsidRPr="005E5C1E">
        <w:rPr>
          <w:sz w:val="28"/>
          <w:szCs w:val="28"/>
          <w:lang w:val="de-DE"/>
        </w:rPr>
        <w:t>Die Perspektive der Forschung sehen wir in der Ausarbeitung von Übungen, die der Entwicklung des kreativen Schreibens bei den Studenten des 1. Studienjahres beitragen</w:t>
      </w:r>
      <w:r>
        <w:rPr>
          <w:sz w:val="28"/>
          <w:szCs w:val="28"/>
          <w:lang w:val="de-DE"/>
        </w:rPr>
        <w:t>.</w:t>
      </w:r>
    </w:p>
    <w:p w14:paraId="50CF2A56" w14:textId="77777777" w:rsidR="008531A6" w:rsidRDefault="008531A6" w:rsidP="008531A6">
      <w:pPr>
        <w:ind w:right="-185"/>
        <w:jc w:val="center"/>
        <w:rPr>
          <w:rFonts w:ascii="Times New Roman Полужирный" w:hAnsi="Times New Roman Полужирный"/>
          <w:b/>
          <w:caps/>
          <w:sz w:val="28"/>
          <w:szCs w:val="28"/>
          <w:lang w:val="de-DE"/>
        </w:rPr>
      </w:pPr>
    </w:p>
    <w:p w14:paraId="36980860" w14:textId="77777777" w:rsidR="008531A6" w:rsidRPr="008531A6" w:rsidRDefault="008531A6" w:rsidP="008531A6">
      <w:pPr>
        <w:ind w:right="-185"/>
        <w:jc w:val="center"/>
        <w:rPr>
          <w:rFonts w:ascii="Times New Roman Полужирный" w:hAnsi="Times New Roman Полужирный"/>
          <w:b/>
          <w:caps/>
          <w:sz w:val="28"/>
          <w:szCs w:val="28"/>
          <w:lang w:val="de-DE"/>
        </w:rPr>
      </w:pPr>
      <w:r w:rsidRPr="008531A6">
        <w:rPr>
          <w:rFonts w:ascii="Times New Roman Полужирный" w:hAnsi="Times New Roman Полужирный"/>
          <w:b/>
          <w:caps/>
          <w:sz w:val="28"/>
          <w:szCs w:val="28"/>
          <w:lang w:val="de-DE"/>
        </w:rPr>
        <w:t>Literatur</w:t>
      </w:r>
    </w:p>
    <w:p w14:paraId="01860A45" w14:textId="77777777" w:rsidR="008531A6" w:rsidRPr="008531A6" w:rsidRDefault="008531A6" w:rsidP="008531A6">
      <w:pPr>
        <w:jc w:val="both"/>
        <w:rPr>
          <w:rStyle w:val="autoren"/>
          <w:sz w:val="28"/>
          <w:szCs w:val="28"/>
          <w:lang w:val="de-DE"/>
        </w:rPr>
      </w:pPr>
    </w:p>
    <w:p w14:paraId="0E449FCF" w14:textId="606A4E7B" w:rsidR="008531A6" w:rsidRPr="004644CB" w:rsidRDefault="006B072E" w:rsidP="008531A6">
      <w:pPr>
        <w:numPr>
          <w:ilvl w:val="0"/>
          <w:numId w:val="46"/>
        </w:numPr>
        <w:tabs>
          <w:tab w:val="clear" w:pos="720"/>
          <w:tab w:val="num" w:pos="567"/>
        </w:tabs>
        <w:ind w:left="567" w:hanging="567"/>
        <w:jc w:val="both"/>
        <w:rPr>
          <w:sz w:val="28"/>
          <w:szCs w:val="28"/>
          <w:lang w:val="de-DE"/>
        </w:rPr>
      </w:pPr>
      <w:hyperlink r:id="rId153" w:history="1">
        <w:r w:rsidR="008531A6" w:rsidRPr="004644CB">
          <w:rPr>
            <w:rStyle w:val="a5"/>
            <w:color w:val="auto"/>
            <w:sz w:val="28"/>
            <w:szCs w:val="28"/>
            <w:u w:val="none"/>
            <w:lang w:val="de-DE"/>
          </w:rPr>
          <w:t>Funk</w:t>
        </w:r>
      </w:hyperlink>
      <w:r w:rsidR="008531A6" w:rsidRPr="004644CB">
        <w:rPr>
          <w:rStyle w:val="autoren"/>
          <w:sz w:val="28"/>
          <w:szCs w:val="28"/>
          <w:lang w:val="de-DE"/>
        </w:rPr>
        <w:t xml:space="preserve"> H., </w:t>
      </w:r>
      <w:hyperlink r:id="rId154" w:history="1">
        <w:r w:rsidR="008531A6" w:rsidRPr="004644CB">
          <w:rPr>
            <w:rStyle w:val="a5"/>
            <w:color w:val="auto"/>
            <w:sz w:val="28"/>
            <w:szCs w:val="28"/>
            <w:u w:val="none"/>
            <w:lang w:val="de-DE"/>
          </w:rPr>
          <w:t xml:space="preserve"> Kuhn</w:t>
        </w:r>
      </w:hyperlink>
      <w:r w:rsidR="008531A6" w:rsidRPr="004644CB">
        <w:rPr>
          <w:rStyle w:val="autoren"/>
          <w:sz w:val="28"/>
          <w:szCs w:val="28"/>
          <w:lang w:val="de-DE"/>
        </w:rPr>
        <w:t>,</w:t>
      </w:r>
      <w:r w:rsidR="008531A6" w:rsidRPr="004644CB">
        <w:rPr>
          <w:lang w:val="de-DE"/>
        </w:rPr>
        <w:t xml:space="preserve"> </w:t>
      </w:r>
      <w:proofErr w:type="spellStart"/>
      <w:r w:rsidR="008531A6" w:rsidRPr="004644CB">
        <w:rPr>
          <w:rStyle w:val="autoren"/>
          <w:sz w:val="28"/>
          <w:szCs w:val="28"/>
          <w:lang w:val="de-DE"/>
        </w:rPr>
        <w:t>Ch</w:t>
      </w:r>
      <w:proofErr w:type="spellEnd"/>
      <w:r w:rsidR="008531A6" w:rsidRPr="004644CB">
        <w:rPr>
          <w:rStyle w:val="autoren"/>
          <w:sz w:val="28"/>
          <w:szCs w:val="28"/>
          <w:lang w:val="de-DE"/>
        </w:rPr>
        <w:t xml:space="preserve">., </w:t>
      </w:r>
      <w:hyperlink r:id="rId155" w:history="1">
        <w:r w:rsidR="008531A6" w:rsidRPr="004644CB">
          <w:rPr>
            <w:rStyle w:val="a5"/>
            <w:color w:val="auto"/>
            <w:sz w:val="28"/>
            <w:szCs w:val="28"/>
            <w:u w:val="none"/>
            <w:lang w:val="de-DE"/>
          </w:rPr>
          <w:t xml:space="preserve"> Skiba</w:t>
        </w:r>
      </w:hyperlink>
      <w:r w:rsidR="008531A6" w:rsidRPr="004644CB">
        <w:rPr>
          <w:rStyle w:val="autoren"/>
          <w:sz w:val="28"/>
          <w:szCs w:val="28"/>
          <w:lang w:val="de-DE"/>
        </w:rPr>
        <w:t xml:space="preserve"> D., </w:t>
      </w:r>
      <w:hyperlink r:id="rId156" w:history="1">
        <w:r w:rsidR="008531A6" w:rsidRPr="004644CB">
          <w:rPr>
            <w:rStyle w:val="a5"/>
            <w:color w:val="auto"/>
            <w:sz w:val="28"/>
            <w:szCs w:val="28"/>
            <w:u w:val="none"/>
            <w:lang w:val="de-DE"/>
          </w:rPr>
          <w:t>Spaniel-Weise</w:t>
        </w:r>
      </w:hyperlink>
      <w:r w:rsidR="008531A6" w:rsidRPr="004644CB">
        <w:rPr>
          <w:rStyle w:val="autoren"/>
          <w:sz w:val="28"/>
          <w:szCs w:val="28"/>
          <w:lang w:val="de-DE"/>
        </w:rPr>
        <w:t xml:space="preserve"> D. </w:t>
      </w:r>
      <w:hyperlink r:id="rId157" w:history="1">
        <w:r w:rsidR="008531A6" w:rsidRPr="004644CB">
          <w:rPr>
            <w:rStyle w:val="a5"/>
            <w:color w:val="auto"/>
            <w:sz w:val="28"/>
            <w:szCs w:val="28"/>
            <w:u w:val="none"/>
            <w:lang w:val="de-DE"/>
          </w:rPr>
          <w:t xml:space="preserve"> Wicke</w:t>
        </w:r>
      </w:hyperlink>
      <w:r w:rsidR="008531A6" w:rsidRPr="004644CB">
        <w:rPr>
          <w:rStyle w:val="autoren"/>
          <w:sz w:val="28"/>
          <w:szCs w:val="28"/>
          <w:lang w:val="de-DE"/>
        </w:rPr>
        <w:t xml:space="preserve"> R. E. </w:t>
      </w:r>
      <w:r w:rsidR="008531A6" w:rsidRPr="004644CB">
        <w:rPr>
          <w:sz w:val="28"/>
          <w:szCs w:val="28"/>
          <w:lang w:val="de-DE"/>
        </w:rPr>
        <w:t>Aufgaben,</w:t>
      </w:r>
      <w:r w:rsidR="008531A6" w:rsidRPr="004644CB">
        <w:rPr>
          <w:sz w:val="28"/>
          <w:szCs w:val="28"/>
          <w:lang w:val="uk-UA"/>
        </w:rPr>
        <w:t xml:space="preserve"> </w:t>
      </w:r>
      <w:r w:rsidR="008531A6" w:rsidRPr="004644CB">
        <w:rPr>
          <w:sz w:val="28"/>
          <w:szCs w:val="28"/>
          <w:lang w:val="de-DE"/>
        </w:rPr>
        <w:t>Übungen, Interaktion. München: Klett-Langenscheidt, 2014. 184 S.</w:t>
      </w:r>
    </w:p>
    <w:p w14:paraId="79B37827" w14:textId="77777777" w:rsidR="008531A6" w:rsidRPr="004644CB" w:rsidRDefault="008531A6" w:rsidP="008531A6">
      <w:pPr>
        <w:numPr>
          <w:ilvl w:val="0"/>
          <w:numId w:val="46"/>
        </w:numPr>
        <w:tabs>
          <w:tab w:val="clear" w:pos="720"/>
        </w:tabs>
        <w:ind w:left="540" w:hanging="540"/>
        <w:jc w:val="both"/>
        <w:rPr>
          <w:sz w:val="28"/>
          <w:szCs w:val="28"/>
          <w:lang w:val="de-DE"/>
        </w:rPr>
      </w:pPr>
      <w:r w:rsidRPr="004644CB">
        <w:rPr>
          <w:sz w:val="28"/>
          <w:szCs w:val="28"/>
          <w:lang w:val="de-DE"/>
        </w:rPr>
        <w:t xml:space="preserve">Heyd, G. Aufbauwissen für den Fremdsprachenunterricht (DaF). </w:t>
      </w:r>
      <w:r w:rsidRPr="004644CB">
        <w:rPr>
          <w:i/>
          <w:iCs/>
          <w:sz w:val="28"/>
          <w:szCs w:val="28"/>
          <w:lang w:val="de-DE"/>
        </w:rPr>
        <w:t>Ein Arbeitsbuch. Kognition und Konstruktion.</w:t>
      </w:r>
      <w:r w:rsidRPr="004644CB">
        <w:rPr>
          <w:sz w:val="28"/>
          <w:szCs w:val="28"/>
          <w:lang w:val="de-DE"/>
        </w:rPr>
        <w:t xml:space="preserve"> Tübingen: Narr, 1997. 218 S.</w:t>
      </w:r>
    </w:p>
    <w:p w14:paraId="75155F19" w14:textId="7E4EE8EA" w:rsidR="008531A6" w:rsidRPr="004644CB" w:rsidRDefault="008531A6" w:rsidP="008531A6">
      <w:pPr>
        <w:numPr>
          <w:ilvl w:val="0"/>
          <w:numId w:val="46"/>
        </w:numPr>
        <w:tabs>
          <w:tab w:val="clear" w:pos="720"/>
        </w:tabs>
        <w:ind w:left="540" w:hanging="540"/>
        <w:jc w:val="both"/>
        <w:rPr>
          <w:sz w:val="28"/>
          <w:szCs w:val="28"/>
          <w:lang w:val="uk-UA"/>
        </w:rPr>
      </w:pPr>
      <w:r w:rsidRPr="004644CB">
        <w:rPr>
          <w:sz w:val="28"/>
          <w:szCs w:val="28"/>
          <w:lang w:val="de-DE"/>
        </w:rPr>
        <w:t>Huneke H.-W., Steinig H.-W.  Deutsch als Fremdsprache: Eine Einführung. Berlin: Erich Schmidt Verlag. 2009. 306 S.</w:t>
      </w:r>
    </w:p>
    <w:p w14:paraId="4FEE2C1B" w14:textId="344A4821" w:rsidR="008531A6" w:rsidRPr="004644CB" w:rsidRDefault="008531A6" w:rsidP="008531A6">
      <w:pPr>
        <w:numPr>
          <w:ilvl w:val="0"/>
          <w:numId w:val="46"/>
        </w:numPr>
        <w:tabs>
          <w:tab w:val="clear" w:pos="720"/>
          <w:tab w:val="left" w:pos="360"/>
          <w:tab w:val="left" w:pos="1260"/>
        </w:tabs>
        <w:ind w:left="540" w:hanging="540"/>
        <w:jc w:val="both"/>
        <w:rPr>
          <w:sz w:val="28"/>
          <w:szCs w:val="28"/>
          <w:lang w:val="de-DE"/>
        </w:rPr>
      </w:pPr>
      <w:r w:rsidRPr="004644CB">
        <w:rPr>
          <w:sz w:val="28"/>
          <w:szCs w:val="28"/>
          <w:lang w:val="de-DE"/>
        </w:rPr>
        <w:t xml:space="preserve">  Kast B. Fertigkeit Schreiben. Berlin: Langenscheidt, 1999. 232 S.</w:t>
      </w:r>
    </w:p>
    <w:p w14:paraId="7F1EE28B" w14:textId="20BDDBDA" w:rsidR="008531A6" w:rsidRPr="004644CB" w:rsidRDefault="008531A6" w:rsidP="008531A6">
      <w:pPr>
        <w:numPr>
          <w:ilvl w:val="0"/>
          <w:numId w:val="46"/>
        </w:numPr>
        <w:tabs>
          <w:tab w:val="clear" w:pos="720"/>
          <w:tab w:val="left" w:pos="360"/>
          <w:tab w:val="left" w:pos="1260"/>
        </w:tabs>
        <w:ind w:left="540" w:hanging="540"/>
        <w:jc w:val="both"/>
        <w:rPr>
          <w:sz w:val="28"/>
          <w:szCs w:val="28"/>
          <w:lang w:val="de-DE"/>
        </w:rPr>
      </w:pPr>
      <w:r w:rsidRPr="004644CB">
        <w:rPr>
          <w:sz w:val="28"/>
          <w:szCs w:val="28"/>
          <w:lang w:val="de-DE"/>
        </w:rPr>
        <w:t xml:space="preserve">  </w:t>
      </w:r>
      <w:r w:rsidRPr="004644CB">
        <w:rPr>
          <w:sz w:val="28"/>
          <w:szCs w:val="28"/>
          <w:lang w:val="de-DE" w:eastAsia="uk-UA"/>
        </w:rPr>
        <w:t xml:space="preserve">Krumm H.-J. Kulturgeprägte Einflüsse auf das Schreiben und </w:t>
      </w:r>
      <w:proofErr w:type="gramStart"/>
      <w:r w:rsidRPr="004644CB">
        <w:rPr>
          <w:sz w:val="28"/>
          <w:szCs w:val="28"/>
          <w:lang w:val="de-DE" w:eastAsia="uk-UA"/>
        </w:rPr>
        <w:t>ihre möglichen Einflüssen</w:t>
      </w:r>
      <w:proofErr w:type="gramEnd"/>
      <w:r w:rsidRPr="004644CB">
        <w:rPr>
          <w:sz w:val="28"/>
          <w:szCs w:val="28"/>
          <w:lang w:val="de-DE" w:eastAsia="uk-UA"/>
        </w:rPr>
        <w:t xml:space="preserve"> für den Schreibunterricht Deutsch als Fremdsprache. </w:t>
      </w:r>
      <w:proofErr w:type="spellStart"/>
      <w:r w:rsidRPr="004644CB">
        <w:rPr>
          <w:sz w:val="28"/>
          <w:szCs w:val="28"/>
          <w:lang w:val="de-DE" w:eastAsia="uk-UA"/>
        </w:rPr>
        <w:t>Tütken</w:t>
      </w:r>
      <w:proofErr w:type="spellEnd"/>
      <w:r w:rsidRPr="004644CB">
        <w:rPr>
          <w:sz w:val="28"/>
          <w:szCs w:val="28"/>
          <w:lang w:val="de-DE" w:eastAsia="uk-UA"/>
        </w:rPr>
        <w:t xml:space="preserve">, G., </w:t>
      </w:r>
      <w:proofErr w:type="spellStart"/>
      <w:r w:rsidRPr="004644CB">
        <w:rPr>
          <w:sz w:val="28"/>
          <w:szCs w:val="28"/>
          <w:lang w:val="de-DE" w:eastAsia="uk-UA"/>
        </w:rPr>
        <w:t>Neuf-Münkel</w:t>
      </w:r>
      <w:proofErr w:type="spellEnd"/>
      <w:r w:rsidRPr="004644CB">
        <w:rPr>
          <w:sz w:val="28"/>
          <w:szCs w:val="28"/>
          <w:lang w:val="de-DE" w:eastAsia="uk-UA"/>
        </w:rPr>
        <w:t>, G. (Hrsg.). Schreiben im DaF-Unterricht an Hochschulen und Studienkollegs.</w:t>
      </w:r>
      <w:r w:rsidRPr="004644CB">
        <w:rPr>
          <w:sz w:val="28"/>
          <w:szCs w:val="28"/>
          <w:lang w:val="uk-UA" w:eastAsia="uk-UA"/>
        </w:rPr>
        <w:t xml:space="preserve"> </w:t>
      </w:r>
      <w:r w:rsidRPr="004644CB">
        <w:rPr>
          <w:sz w:val="28"/>
          <w:szCs w:val="28"/>
          <w:lang w:val="de-DE" w:eastAsia="uk-UA"/>
        </w:rPr>
        <w:t xml:space="preserve">Bd. 1: Forschungsergebnisse ‒ Didaktische Konzeption </w:t>
      </w:r>
      <w:proofErr w:type="gramStart"/>
      <w:r w:rsidRPr="004644CB">
        <w:rPr>
          <w:sz w:val="28"/>
          <w:szCs w:val="28"/>
          <w:lang w:val="de-DE" w:eastAsia="uk-UA"/>
        </w:rPr>
        <w:t>‒  Übungsformen</w:t>
      </w:r>
      <w:proofErr w:type="gramEnd"/>
      <w:r w:rsidRPr="004644CB">
        <w:rPr>
          <w:sz w:val="28"/>
          <w:szCs w:val="28"/>
          <w:lang w:val="de-DE" w:eastAsia="uk-UA"/>
        </w:rPr>
        <w:t>. Regensburg: Fachverband Deutsch als Fremdsprache, 1993. S. 23‒33.</w:t>
      </w:r>
    </w:p>
    <w:p w14:paraId="5EE5ED6C" w14:textId="2EA80713" w:rsidR="008531A6" w:rsidRPr="004644CB" w:rsidRDefault="008531A6" w:rsidP="008531A6">
      <w:pPr>
        <w:numPr>
          <w:ilvl w:val="0"/>
          <w:numId w:val="46"/>
        </w:numPr>
        <w:tabs>
          <w:tab w:val="clear" w:pos="720"/>
          <w:tab w:val="left" w:pos="360"/>
          <w:tab w:val="left" w:pos="1260"/>
        </w:tabs>
        <w:ind w:left="540" w:hanging="540"/>
        <w:jc w:val="both"/>
        <w:rPr>
          <w:sz w:val="28"/>
          <w:szCs w:val="28"/>
          <w:lang w:val="de-DE"/>
        </w:rPr>
      </w:pPr>
      <w:r w:rsidRPr="004644CB">
        <w:rPr>
          <w:sz w:val="28"/>
          <w:szCs w:val="28"/>
          <w:lang w:val="de-DE"/>
        </w:rPr>
        <w:t xml:space="preserve">  Portmann P. Schreiben und Lernen. Grundlagen der fremdsprachlichen Schreibdidaktik. Tübingen: Max Niemeyer, 1991. 611 S. </w:t>
      </w:r>
    </w:p>
    <w:p w14:paraId="35D23D0C" w14:textId="7F242550" w:rsidR="008531A6" w:rsidRPr="004644CB" w:rsidRDefault="008531A6" w:rsidP="008531A6">
      <w:pPr>
        <w:numPr>
          <w:ilvl w:val="0"/>
          <w:numId w:val="46"/>
        </w:numPr>
        <w:tabs>
          <w:tab w:val="clear" w:pos="720"/>
          <w:tab w:val="left" w:pos="360"/>
          <w:tab w:val="left" w:pos="1260"/>
        </w:tabs>
        <w:ind w:left="540" w:hanging="540"/>
        <w:jc w:val="both"/>
        <w:rPr>
          <w:sz w:val="28"/>
          <w:szCs w:val="28"/>
          <w:lang w:val="de-DE"/>
        </w:rPr>
      </w:pPr>
      <w:r w:rsidRPr="004644CB">
        <w:rPr>
          <w:sz w:val="28"/>
          <w:szCs w:val="28"/>
          <w:lang w:val="de-DE"/>
        </w:rPr>
        <w:t xml:space="preserve">  Storch G. Deutsch als Fremdsprache – eine Didaktik. Paderborn, 2008. 364 S.</w:t>
      </w:r>
    </w:p>
    <w:p w14:paraId="5D7CD604" w14:textId="43F574B3" w:rsidR="008531A6" w:rsidRPr="005E5C1E" w:rsidRDefault="008531A6" w:rsidP="008531A6">
      <w:pPr>
        <w:numPr>
          <w:ilvl w:val="0"/>
          <w:numId w:val="46"/>
        </w:numPr>
        <w:tabs>
          <w:tab w:val="clear" w:pos="720"/>
          <w:tab w:val="left" w:pos="360"/>
          <w:tab w:val="left" w:pos="1260"/>
        </w:tabs>
        <w:ind w:left="540" w:hanging="540"/>
        <w:jc w:val="both"/>
        <w:rPr>
          <w:sz w:val="28"/>
          <w:szCs w:val="28"/>
          <w:lang w:val="de-DE"/>
        </w:rPr>
      </w:pPr>
      <w:r w:rsidRPr="005E5C1E">
        <w:rPr>
          <w:sz w:val="28"/>
          <w:szCs w:val="28"/>
          <w:lang w:val="de-DE"/>
        </w:rPr>
        <w:t xml:space="preserve">  </w:t>
      </w:r>
      <w:proofErr w:type="spellStart"/>
      <w:r w:rsidRPr="005E5C1E">
        <w:rPr>
          <w:sz w:val="28"/>
          <w:szCs w:val="28"/>
          <w:lang w:val="uk-UA"/>
        </w:rPr>
        <w:t>Гвоздяк</w:t>
      </w:r>
      <w:proofErr w:type="spellEnd"/>
      <w:r w:rsidRPr="005E5C1E">
        <w:rPr>
          <w:sz w:val="28"/>
          <w:szCs w:val="28"/>
          <w:lang w:val="uk-UA"/>
        </w:rPr>
        <w:t xml:space="preserve"> О.М.</w:t>
      </w:r>
      <w:r>
        <w:rPr>
          <w:sz w:val="28"/>
          <w:szCs w:val="28"/>
          <w:lang w:val="de-DE"/>
        </w:rPr>
        <w:t xml:space="preserve">, </w:t>
      </w:r>
      <w:proofErr w:type="spellStart"/>
      <w:r w:rsidRPr="005E5C1E">
        <w:rPr>
          <w:sz w:val="28"/>
          <w:szCs w:val="28"/>
          <w:lang w:val="uk-UA"/>
        </w:rPr>
        <w:t>Свида-Сусіденко</w:t>
      </w:r>
      <w:proofErr w:type="spellEnd"/>
      <w:r>
        <w:rPr>
          <w:sz w:val="28"/>
          <w:szCs w:val="28"/>
          <w:lang w:val="de-DE"/>
        </w:rPr>
        <w:t xml:space="preserve"> </w:t>
      </w:r>
      <w:r w:rsidRPr="005E5C1E">
        <w:rPr>
          <w:sz w:val="28"/>
          <w:szCs w:val="28"/>
          <w:lang w:val="uk-UA"/>
        </w:rPr>
        <w:t xml:space="preserve">Т.В. </w:t>
      </w:r>
      <w:proofErr w:type="spellStart"/>
      <w:r w:rsidRPr="005E5C1E">
        <w:rPr>
          <w:sz w:val="28"/>
          <w:szCs w:val="28"/>
          <w:lang w:val="uk-UA"/>
        </w:rPr>
        <w:t>Kreatives</w:t>
      </w:r>
      <w:proofErr w:type="spellEnd"/>
      <w:r w:rsidRPr="005E5C1E">
        <w:rPr>
          <w:sz w:val="28"/>
          <w:szCs w:val="28"/>
          <w:lang w:val="uk-UA"/>
        </w:rPr>
        <w:t xml:space="preserve"> </w:t>
      </w:r>
      <w:proofErr w:type="spellStart"/>
      <w:r w:rsidRPr="005E5C1E">
        <w:rPr>
          <w:sz w:val="28"/>
          <w:szCs w:val="28"/>
          <w:lang w:val="uk-UA"/>
        </w:rPr>
        <w:t>Schreiben</w:t>
      </w:r>
      <w:proofErr w:type="spellEnd"/>
      <w:r w:rsidRPr="005E5C1E">
        <w:rPr>
          <w:sz w:val="28"/>
          <w:szCs w:val="28"/>
          <w:lang w:val="uk-UA"/>
        </w:rPr>
        <w:t xml:space="preserve"> </w:t>
      </w:r>
      <w:proofErr w:type="spellStart"/>
      <w:r w:rsidRPr="005E5C1E">
        <w:rPr>
          <w:sz w:val="28"/>
          <w:szCs w:val="28"/>
          <w:lang w:val="uk-UA"/>
        </w:rPr>
        <w:t>im</w:t>
      </w:r>
      <w:proofErr w:type="spellEnd"/>
      <w:r w:rsidRPr="005E5C1E">
        <w:rPr>
          <w:sz w:val="28"/>
          <w:szCs w:val="28"/>
          <w:lang w:val="uk-UA"/>
        </w:rPr>
        <w:t xml:space="preserve"> </w:t>
      </w:r>
      <w:r w:rsidRPr="005E5C1E">
        <w:rPr>
          <w:sz w:val="28"/>
          <w:szCs w:val="28"/>
          <w:lang w:val="de-DE"/>
        </w:rPr>
        <w:t>Deutschunterricht</w:t>
      </w:r>
      <w:r>
        <w:rPr>
          <w:sz w:val="28"/>
          <w:szCs w:val="28"/>
          <w:lang w:val="de-DE"/>
        </w:rPr>
        <w:t xml:space="preserve">. </w:t>
      </w:r>
      <w:r w:rsidRPr="0008236B">
        <w:rPr>
          <w:i/>
          <w:sz w:val="28"/>
          <w:szCs w:val="28"/>
          <w:shd w:val="clear" w:color="auto" w:fill="FFFFFF"/>
          <w:lang w:val="de-DE"/>
        </w:rPr>
        <w:t>Germanistik in der Ukraine</w:t>
      </w:r>
      <w:r w:rsidRPr="005E5C1E">
        <w:rPr>
          <w:sz w:val="28"/>
          <w:szCs w:val="28"/>
          <w:shd w:val="clear" w:color="auto" w:fill="FFFFFF"/>
          <w:lang w:val="de-DE"/>
        </w:rPr>
        <w:t xml:space="preserve">. </w:t>
      </w:r>
      <w:proofErr w:type="spellStart"/>
      <w:r w:rsidRPr="005E5C1E">
        <w:rPr>
          <w:caps/>
          <w:sz w:val="28"/>
          <w:szCs w:val="28"/>
          <w:lang w:val="de-DE"/>
        </w:rPr>
        <w:t>J</w:t>
      </w:r>
      <w:r w:rsidRPr="005E5C1E">
        <w:rPr>
          <w:sz w:val="28"/>
          <w:szCs w:val="28"/>
          <w:lang w:val="de-DE"/>
        </w:rPr>
        <w:t>ahrheft</w:t>
      </w:r>
      <w:proofErr w:type="spellEnd"/>
      <w:r w:rsidRPr="005E5C1E">
        <w:rPr>
          <w:caps/>
          <w:sz w:val="28"/>
          <w:szCs w:val="28"/>
          <w:lang w:val="de-DE"/>
        </w:rPr>
        <w:t xml:space="preserve"> 7’</w:t>
      </w:r>
      <w:r w:rsidRPr="005E5C1E">
        <w:rPr>
          <w:caps/>
          <w:sz w:val="28"/>
          <w:szCs w:val="28"/>
          <w:lang w:val="uk-UA"/>
        </w:rPr>
        <w:t>201</w:t>
      </w:r>
      <w:r w:rsidRPr="005E5C1E">
        <w:rPr>
          <w:caps/>
          <w:sz w:val="28"/>
          <w:szCs w:val="28"/>
          <w:lang w:val="de-DE"/>
        </w:rPr>
        <w:t>2</w:t>
      </w:r>
      <w:r>
        <w:rPr>
          <w:caps/>
          <w:sz w:val="28"/>
          <w:szCs w:val="28"/>
          <w:lang w:val="uk-UA"/>
        </w:rPr>
        <w:t xml:space="preserve">. </w:t>
      </w:r>
      <w:r w:rsidRPr="005E5C1E">
        <w:rPr>
          <w:caps/>
          <w:sz w:val="28"/>
          <w:szCs w:val="28"/>
          <w:lang w:val="uk-UA"/>
        </w:rPr>
        <w:t>К</w:t>
      </w:r>
      <w:r>
        <w:rPr>
          <w:sz w:val="28"/>
          <w:szCs w:val="28"/>
          <w:lang w:val="uk-UA"/>
        </w:rPr>
        <w:t>иїв</w:t>
      </w:r>
      <w:r w:rsidRPr="005E5C1E">
        <w:rPr>
          <w:sz w:val="28"/>
          <w:szCs w:val="28"/>
          <w:lang w:val="uk-UA"/>
        </w:rPr>
        <w:t>: Видавничий центр КНЛУ</w:t>
      </w:r>
      <w:r w:rsidRPr="005E5C1E">
        <w:rPr>
          <w:caps/>
          <w:sz w:val="28"/>
          <w:szCs w:val="28"/>
          <w:lang w:val="uk-UA"/>
        </w:rPr>
        <w:t xml:space="preserve">, 2012. </w:t>
      </w:r>
      <w:r w:rsidRPr="005E5C1E">
        <w:rPr>
          <w:sz w:val="28"/>
          <w:szCs w:val="28"/>
          <w:lang w:val="de-DE"/>
        </w:rPr>
        <w:t>C</w:t>
      </w:r>
      <w:r w:rsidRPr="005E5C1E">
        <w:rPr>
          <w:sz w:val="28"/>
          <w:szCs w:val="28"/>
          <w:lang w:val="uk-UA"/>
        </w:rPr>
        <w:t>. 221</w:t>
      </w:r>
      <w:r w:rsidRPr="005E5C1E">
        <w:rPr>
          <w:sz w:val="28"/>
          <w:szCs w:val="28"/>
          <w:lang w:val="de-DE" w:eastAsia="uk-UA"/>
        </w:rPr>
        <w:t>‒</w:t>
      </w:r>
      <w:r w:rsidRPr="005E5C1E">
        <w:rPr>
          <w:sz w:val="28"/>
          <w:szCs w:val="28"/>
          <w:lang w:val="uk-UA"/>
        </w:rPr>
        <w:t>237.</w:t>
      </w:r>
    </w:p>
    <w:p w14:paraId="192B3D6F" w14:textId="77777777" w:rsidR="008531A6" w:rsidRPr="005E5C1E" w:rsidRDefault="008531A6" w:rsidP="008531A6">
      <w:pPr>
        <w:tabs>
          <w:tab w:val="left" w:pos="360"/>
          <w:tab w:val="left" w:pos="1260"/>
        </w:tabs>
        <w:jc w:val="both"/>
        <w:rPr>
          <w:sz w:val="28"/>
          <w:szCs w:val="28"/>
          <w:lang w:val="de-DE"/>
        </w:rPr>
      </w:pPr>
    </w:p>
    <w:p w14:paraId="2AE086F8" w14:textId="77777777" w:rsidR="00CD52C9" w:rsidRDefault="00CD52C9" w:rsidP="00801D27">
      <w:pPr>
        <w:jc w:val="both"/>
        <w:rPr>
          <w:rFonts w:ascii="TimesNewRomanPS-BoldMT" w:hAnsi="TimesNewRomanPS-BoldMT" w:cs="TimesNewRomanPS-BoldMT"/>
          <w:bCs/>
          <w:sz w:val="28"/>
          <w:szCs w:val="28"/>
        </w:rPr>
      </w:pPr>
    </w:p>
    <w:p w14:paraId="02A6A20D" w14:textId="77777777" w:rsidR="00CD52C9" w:rsidRDefault="00CD52C9" w:rsidP="00801D27">
      <w:pPr>
        <w:jc w:val="both"/>
        <w:rPr>
          <w:rFonts w:ascii="TimesNewRomanPS-BoldMT" w:hAnsi="TimesNewRomanPS-BoldMT" w:cs="TimesNewRomanPS-BoldMT"/>
          <w:bCs/>
          <w:sz w:val="28"/>
          <w:szCs w:val="28"/>
        </w:rPr>
      </w:pPr>
    </w:p>
    <w:p w14:paraId="4DA38AEA" w14:textId="77777777" w:rsidR="00F758DA" w:rsidRDefault="00F758DA" w:rsidP="00801D27">
      <w:pPr>
        <w:jc w:val="both"/>
        <w:rPr>
          <w:rFonts w:ascii="TimesNewRomanPS-BoldMT" w:hAnsi="TimesNewRomanPS-BoldMT" w:cs="TimesNewRomanPS-BoldMT"/>
          <w:bCs/>
          <w:sz w:val="28"/>
          <w:szCs w:val="28"/>
        </w:rPr>
      </w:pPr>
    </w:p>
    <w:p w14:paraId="4BF483BD" w14:textId="77777777" w:rsidR="00A31559" w:rsidRDefault="00A31559" w:rsidP="00801D27">
      <w:pPr>
        <w:jc w:val="both"/>
        <w:rPr>
          <w:rFonts w:ascii="TimesNewRomanPS-BoldMT" w:hAnsi="TimesNewRomanPS-BoldMT" w:cs="TimesNewRomanPS-BoldMT"/>
          <w:bCs/>
          <w:sz w:val="28"/>
          <w:szCs w:val="28"/>
        </w:rPr>
      </w:pPr>
    </w:p>
    <w:p w14:paraId="7A77155C" w14:textId="77777777" w:rsidR="00A31559" w:rsidRDefault="00A31559" w:rsidP="00801D27">
      <w:pPr>
        <w:jc w:val="both"/>
        <w:rPr>
          <w:rFonts w:ascii="TimesNewRomanPS-BoldMT" w:hAnsi="TimesNewRomanPS-BoldMT" w:cs="TimesNewRomanPS-BoldMT"/>
          <w:bCs/>
          <w:sz w:val="28"/>
          <w:szCs w:val="28"/>
        </w:rPr>
      </w:pPr>
    </w:p>
    <w:p w14:paraId="27BF7004" w14:textId="77777777" w:rsidR="00A31559" w:rsidRDefault="00A31559" w:rsidP="00801D27">
      <w:pPr>
        <w:jc w:val="both"/>
        <w:rPr>
          <w:rFonts w:ascii="TimesNewRomanPS-BoldMT" w:hAnsi="TimesNewRomanPS-BoldMT" w:cs="TimesNewRomanPS-BoldMT"/>
          <w:bCs/>
          <w:sz w:val="28"/>
          <w:szCs w:val="28"/>
        </w:rPr>
      </w:pPr>
    </w:p>
    <w:p w14:paraId="06570517" w14:textId="77777777" w:rsidR="00A31559" w:rsidRDefault="00A31559" w:rsidP="00801D27">
      <w:pPr>
        <w:jc w:val="both"/>
        <w:rPr>
          <w:rFonts w:ascii="TimesNewRomanPS-BoldMT" w:hAnsi="TimesNewRomanPS-BoldMT" w:cs="TimesNewRomanPS-BoldMT"/>
          <w:bCs/>
          <w:sz w:val="28"/>
          <w:szCs w:val="28"/>
        </w:rPr>
      </w:pPr>
    </w:p>
    <w:p w14:paraId="48D9E312" w14:textId="77777777" w:rsidR="00A31559" w:rsidRDefault="00A31559" w:rsidP="00801D27">
      <w:pPr>
        <w:jc w:val="both"/>
        <w:rPr>
          <w:rFonts w:ascii="TimesNewRomanPS-BoldMT" w:hAnsi="TimesNewRomanPS-BoldMT" w:cs="TimesNewRomanPS-BoldMT"/>
          <w:bCs/>
          <w:sz w:val="28"/>
          <w:szCs w:val="28"/>
        </w:rPr>
      </w:pPr>
    </w:p>
    <w:p w14:paraId="292E0931" w14:textId="77777777" w:rsidR="00A31559" w:rsidRDefault="00A31559" w:rsidP="00801D27">
      <w:pPr>
        <w:jc w:val="both"/>
        <w:rPr>
          <w:rFonts w:ascii="TimesNewRomanPS-BoldMT" w:hAnsi="TimesNewRomanPS-BoldMT" w:cs="TimesNewRomanPS-BoldMT"/>
          <w:bCs/>
          <w:sz w:val="28"/>
          <w:szCs w:val="28"/>
        </w:rPr>
      </w:pPr>
    </w:p>
    <w:p w14:paraId="161503B6" w14:textId="69E8F5E4" w:rsidR="00801D27" w:rsidRDefault="00801D27" w:rsidP="00801D27">
      <w:pPr>
        <w:jc w:val="both"/>
        <w:rPr>
          <w:rFonts w:ascii="TimesNewRomanPS-BoldMT" w:hAnsi="TimesNewRomanPS-BoldMT" w:cs="TimesNewRomanPS-BoldMT"/>
          <w:bCs/>
          <w:sz w:val="28"/>
          <w:szCs w:val="28"/>
        </w:rPr>
      </w:pPr>
      <w:r w:rsidRPr="003B361E">
        <w:rPr>
          <w:rFonts w:ascii="TimesNewRomanPS-BoldMT" w:hAnsi="TimesNewRomanPS-BoldMT" w:cs="TimesNewRomanPS-BoldMT"/>
          <w:bCs/>
          <w:sz w:val="28"/>
          <w:szCs w:val="28"/>
        </w:rPr>
        <w:lastRenderedPageBreak/>
        <w:t>УДК 81'243'373: 378.14</w:t>
      </w:r>
    </w:p>
    <w:p w14:paraId="1D049050" w14:textId="22FA45FA" w:rsidR="00A31559" w:rsidRPr="00A31559" w:rsidRDefault="00A31559" w:rsidP="00801D27">
      <w:pPr>
        <w:jc w:val="both"/>
        <w:rPr>
          <w:rFonts w:cs="TimesNewRomanPS-BoldMT"/>
          <w:bCs/>
          <w:sz w:val="28"/>
          <w:szCs w:val="28"/>
          <w:lang w:val="en-US"/>
        </w:rPr>
      </w:pPr>
      <w:r>
        <w:rPr>
          <w:rFonts w:eastAsia="Times New Roman"/>
          <w:color w:val="000000"/>
          <w:sz w:val="28"/>
          <w:szCs w:val="28"/>
          <w:lang w:val="en-US"/>
        </w:rPr>
        <w:t>DOI</w:t>
      </w:r>
      <w:r w:rsidRPr="00A31559">
        <w:rPr>
          <w:rFonts w:eastAsia="Times New Roman"/>
          <w:color w:val="000000"/>
          <w:sz w:val="28"/>
          <w:szCs w:val="28"/>
        </w:rPr>
        <w:t>: 10.24144/2617-3921.2019.17.2</w:t>
      </w:r>
      <w:r>
        <w:rPr>
          <w:rFonts w:eastAsia="Times New Roman"/>
          <w:color w:val="000000"/>
          <w:sz w:val="28"/>
          <w:szCs w:val="28"/>
          <w:lang w:val="en-US"/>
        </w:rPr>
        <w:t>81-</w:t>
      </w:r>
      <w:r w:rsidR="00F81737">
        <w:rPr>
          <w:rFonts w:eastAsia="Times New Roman"/>
          <w:color w:val="000000"/>
          <w:sz w:val="28"/>
          <w:szCs w:val="28"/>
          <w:lang w:val="en-US"/>
        </w:rPr>
        <w:t>292</w:t>
      </w:r>
    </w:p>
    <w:p w14:paraId="3F3C1949" w14:textId="77777777" w:rsidR="00801D27" w:rsidRPr="003B361E" w:rsidRDefault="00801D27" w:rsidP="00801D27">
      <w:pPr>
        <w:ind w:firstLine="709"/>
        <w:jc w:val="both"/>
        <w:rPr>
          <w:sz w:val="28"/>
          <w:szCs w:val="28"/>
        </w:rPr>
      </w:pPr>
    </w:p>
    <w:p w14:paraId="7FA2D9E3" w14:textId="77777777" w:rsidR="00801D27" w:rsidRPr="003B361E" w:rsidRDefault="00801D27" w:rsidP="00801D27">
      <w:pPr>
        <w:ind w:firstLine="708"/>
        <w:jc w:val="right"/>
        <w:rPr>
          <w:b/>
          <w:i/>
          <w:sz w:val="28"/>
          <w:szCs w:val="28"/>
        </w:rPr>
      </w:pPr>
      <w:proofErr w:type="spellStart"/>
      <w:r w:rsidRPr="003B361E">
        <w:rPr>
          <w:b/>
          <w:i/>
          <w:sz w:val="28"/>
          <w:szCs w:val="28"/>
        </w:rPr>
        <w:t>Ірина</w:t>
      </w:r>
      <w:proofErr w:type="spellEnd"/>
      <w:r w:rsidRPr="003B361E">
        <w:rPr>
          <w:b/>
          <w:i/>
          <w:sz w:val="28"/>
          <w:szCs w:val="28"/>
        </w:rPr>
        <w:t xml:space="preserve"> Андрусяк </w:t>
      </w:r>
    </w:p>
    <w:p w14:paraId="258DC789" w14:textId="77777777" w:rsidR="00801D27" w:rsidRPr="003B361E" w:rsidRDefault="00801D27" w:rsidP="00801D27">
      <w:pPr>
        <w:ind w:firstLine="708"/>
        <w:jc w:val="right"/>
        <w:rPr>
          <w:i/>
          <w:sz w:val="28"/>
          <w:szCs w:val="28"/>
        </w:rPr>
      </w:pPr>
      <w:r w:rsidRPr="003B361E">
        <w:rPr>
          <w:i/>
          <w:sz w:val="28"/>
          <w:szCs w:val="28"/>
        </w:rPr>
        <w:t xml:space="preserve">                                                          Кандидат </w:t>
      </w:r>
      <w:proofErr w:type="spellStart"/>
      <w:r w:rsidRPr="003B361E">
        <w:rPr>
          <w:i/>
          <w:sz w:val="28"/>
          <w:szCs w:val="28"/>
        </w:rPr>
        <w:t>філологічних</w:t>
      </w:r>
      <w:proofErr w:type="spellEnd"/>
      <w:r w:rsidRPr="003B361E">
        <w:rPr>
          <w:i/>
          <w:sz w:val="28"/>
          <w:szCs w:val="28"/>
        </w:rPr>
        <w:t xml:space="preserve"> наук, доцент</w:t>
      </w:r>
      <w:r w:rsidR="00636663" w:rsidRPr="00CD52C9">
        <w:rPr>
          <w:i/>
          <w:sz w:val="28"/>
          <w:szCs w:val="28"/>
        </w:rPr>
        <w:t>,</w:t>
      </w:r>
    </w:p>
    <w:p w14:paraId="4B2CA62A" w14:textId="77777777" w:rsidR="00801D27" w:rsidRPr="003B361E" w:rsidRDefault="00801D27" w:rsidP="00801D27">
      <w:pPr>
        <w:ind w:firstLine="708"/>
        <w:jc w:val="right"/>
        <w:rPr>
          <w:i/>
          <w:sz w:val="28"/>
          <w:szCs w:val="28"/>
        </w:rPr>
      </w:pPr>
      <w:r w:rsidRPr="003B361E">
        <w:rPr>
          <w:i/>
          <w:sz w:val="28"/>
          <w:szCs w:val="28"/>
        </w:rPr>
        <w:t xml:space="preserve">                                                           доцент </w:t>
      </w:r>
      <w:proofErr w:type="spellStart"/>
      <w:r w:rsidRPr="003B361E">
        <w:rPr>
          <w:i/>
          <w:sz w:val="28"/>
          <w:szCs w:val="28"/>
        </w:rPr>
        <w:t>кафедри</w:t>
      </w:r>
      <w:proofErr w:type="spellEnd"/>
      <w:r w:rsidRPr="003B361E">
        <w:rPr>
          <w:i/>
          <w:sz w:val="28"/>
          <w:szCs w:val="28"/>
        </w:rPr>
        <w:t xml:space="preserve"> </w:t>
      </w:r>
      <w:proofErr w:type="spellStart"/>
      <w:r w:rsidRPr="003B361E">
        <w:rPr>
          <w:i/>
          <w:sz w:val="28"/>
          <w:szCs w:val="28"/>
        </w:rPr>
        <w:t>англійської</w:t>
      </w:r>
      <w:proofErr w:type="spellEnd"/>
      <w:r w:rsidRPr="003B361E">
        <w:rPr>
          <w:i/>
          <w:sz w:val="28"/>
          <w:szCs w:val="28"/>
        </w:rPr>
        <w:t xml:space="preserve"> </w:t>
      </w:r>
      <w:proofErr w:type="spellStart"/>
      <w:r w:rsidRPr="003B361E">
        <w:rPr>
          <w:i/>
          <w:sz w:val="28"/>
          <w:szCs w:val="28"/>
        </w:rPr>
        <w:t>філології</w:t>
      </w:r>
      <w:proofErr w:type="spellEnd"/>
      <w:r w:rsidRPr="003B361E">
        <w:rPr>
          <w:i/>
          <w:sz w:val="28"/>
          <w:szCs w:val="28"/>
        </w:rPr>
        <w:t xml:space="preserve"> </w:t>
      </w:r>
    </w:p>
    <w:p w14:paraId="0AEF7978" w14:textId="77777777" w:rsidR="00801D27" w:rsidRPr="003B361E" w:rsidRDefault="00801D27" w:rsidP="00801D27">
      <w:pPr>
        <w:ind w:firstLine="708"/>
        <w:jc w:val="right"/>
        <w:rPr>
          <w:sz w:val="28"/>
          <w:szCs w:val="28"/>
        </w:rPr>
      </w:pPr>
      <w:r w:rsidRPr="003B361E">
        <w:rPr>
          <w:i/>
          <w:sz w:val="28"/>
          <w:szCs w:val="28"/>
        </w:rPr>
        <w:t xml:space="preserve">                                  ДВНЗ “</w:t>
      </w:r>
      <w:proofErr w:type="spellStart"/>
      <w:r w:rsidRPr="003B361E">
        <w:rPr>
          <w:i/>
          <w:sz w:val="28"/>
          <w:szCs w:val="28"/>
        </w:rPr>
        <w:t>Ужгородський</w:t>
      </w:r>
      <w:proofErr w:type="spellEnd"/>
      <w:r w:rsidRPr="003B361E">
        <w:rPr>
          <w:i/>
          <w:sz w:val="28"/>
          <w:szCs w:val="28"/>
        </w:rPr>
        <w:t xml:space="preserve"> Національний </w:t>
      </w:r>
      <w:proofErr w:type="spellStart"/>
      <w:r w:rsidRPr="003B361E">
        <w:rPr>
          <w:i/>
          <w:sz w:val="28"/>
          <w:szCs w:val="28"/>
        </w:rPr>
        <w:t>Університет</w:t>
      </w:r>
      <w:proofErr w:type="spellEnd"/>
      <w:r w:rsidRPr="003B361E">
        <w:rPr>
          <w:sz w:val="28"/>
          <w:szCs w:val="28"/>
        </w:rPr>
        <w:t>”</w:t>
      </w:r>
    </w:p>
    <w:p w14:paraId="2013ACC3" w14:textId="77777777" w:rsidR="00801D27" w:rsidRPr="003B361E" w:rsidRDefault="00801D27" w:rsidP="00801D27">
      <w:pPr>
        <w:ind w:firstLine="708"/>
        <w:jc w:val="right"/>
        <w:rPr>
          <w:i/>
          <w:sz w:val="28"/>
          <w:szCs w:val="28"/>
        </w:rPr>
      </w:pPr>
      <w:r w:rsidRPr="003B361E">
        <w:rPr>
          <w:i/>
          <w:sz w:val="28"/>
          <w:szCs w:val="28"/>
        </w:rPr>
        <w:t xml:space="preserve">                                                            </w:t>
      </w:r>
      <w:r w:rsidRPr="005E7B32">
        <w:rPr>
          <w:i/>
          <w:sz w:val="28"/>
          <w:szCs w:val="28"/>
          <w:lang w:val="en-GB"/>
        </w:rPr>
        <w:t>https</w:t>
      </w:r>
      <w:r w:rsidRPr="003B361E">
        <w:rPr>
          <w:i/>
          <w:sz w:val="28"/>
          <w:szCs w:val="28"/>
        </w:rPr>
        <w:t>://</w:t>
      </w:r>
      <w:proofErr w:type="spellStart"/>
      <w:r w:rsidRPr="005E7B32">
        <w:rPr>
          <w:i/>
          <w:sz w:val="28"/>
          <w:szCs w:val="28"/>
          <w:lang w:val="en-GB"/>
        </w:rPr>
        <w:t>orcid</w:t>
      </w:r>
      <w:proofErr w:type="spellEnd"/>
      <w:r w:rsidRPr="003B361E">
        <w:rPr>
          <w:i/>
          <w:sz w:val="28"/>
          <w:szCs w:val="28"/>
        </w:rPr>
        <w:t>.</w:t>
      </w:r>
      <w:r w:rsidRPr="005E7B32">
        <w:rPr>
          <w:i/>
          <w:sz w:val="28"/>
          <w:szCs w:val="28"/>
          <w:lang w:val="en-GB"/>
        </w:rPr>
        <w:t>org</w:t>
      </w:r>
      <w:r w:rsidRPr="003B361E">
        <w:rPr>
          <w:i/>
          <w:sz w:val="28"/>
          <w:szCs w:val="28"/>
        </w:rPr>
        <w:t>/0000-0002-3377-9706</w:t>
      </w:r>
    </w:p>
    <w:p w14:paraId="2DD78936" w14:textId="77777777" w:rsidR="00801D27" w:rsidRPr="003B361E" w:rsidRDefault="00801D27" w:rsidP="00801D27">
      <w:pPr>
        <w:ind w:firstLine="708"/>
        <w:jc w:val="right"/>
        <w:rPr>
          <w:i/>
          <w:sz w:val="28"/>
          <w:szCs w:val="28"/>
        </w:rPr>
      </w:pPr>
      <w:r w:rsidRPr="003B361E">
        <w:rPr>
          <w:i/>
          <w:sz w:val="28"/>
          <w:szCs w:val="28"/>
        </w:rPr>
        <w:t xml:space="preserve">               Ужгород, </w:t>
      </w:r>
      <w:proofErr w:type="spellStart"/>
      <w:r w:rsidRPr="003B361E">
        <w:rPr>
          <w:i/>
          <w:sz w:val="28"/>
          <w:szCs w:val="28"/>
        </w:rPr>
        <w:t>Україна</w:t>
      </w:r>
      <w:proofErr w:type="spellEnd"/>
      <w:r w:rsidRPr="003B361E">
        <w:rPr>
          <w:i/>
          <w:sz w:val="28"/>
          <w:szCs w:val="28"/>
        </w:rPr>
        <w:t xml:space="preserve">, +38 (050)2892017 </w:t>
      </w:r>
      <w:proofErr w:type="spellStart"/>
      <w:r w:rsidRPr="005E7B32">
        <w:rPr>
          <w:i/>
          <w:sz w:val="28"/>
          <w:szCs w:val="28"/>
          <w:lang w:val="en-GB"/>
        </w:rPr>
        <w:t>iryna</w:t>
      </w:r>
      <w:proofErr w:type="spellEnd"/>
      <w:r w:rsidRPr="003B361E">
        <w:rPr>
          <w:i/>
          <w:sz w:val="28"/>
          <w:szCs w:val="28"/>
        </w:rPr>
        <w:t>.</w:t>
      </w:r>
      <w:proofErr w:type="spellStart"/>
      <w:r w:rsidRPr="005E7B32">
        <w:rPr>
          <w:i/>
          <w:sz w:val="28"/>
          <w:szCs w:val="28"/>
          <w:lang w:val="en-GB"/>
        </w:rPr>
        <w:t>andrusiak</w:t>
      </w:r>
      <w:proofErr w:type="spellEnd"/>
      <w:r w:rsidRPr="003B361E">
        <w:rPr>
          <w:i/>
          <w:sz w:val="28"/>
          <w:szCs w:val="28"/>
        </w:rPr>
        <w:t>@</w:t>
      </w:r>
      <w:proofErr w:type="spellStart"/>
      <w:r w:rsidRPr="005E7B32">
        <w:rPr>
          <w:i/>
          <w:sz w:val="28"/>
          <w:szCs w:val="28"/>
          <w:lang w:val="en-GB"/>
        </w:rPr>
        <w:t>uzhnu</w:t>
      </w:r>
      <w:proofErr w:type="spellEnd"/>
      <w:r w:rsidRPr="003B361E">
        <w:rPr>
          <w:i/>
          <w:sz w:val="28"/>
          <w:szCs w:val="28"/>
        </w:rPr>
        <w:t>.</w:t>
      </w:r>
      <w:proofErr w:type="spellStart"/>
      <w:r w:rsidRPr="005E7B32">
        <w:rPr>
          <w:i/>
          <w:sz w:val="28"/>
          <w:szCs w:val="28"/>
          <w:lang w:val="en-GB"/>
        </w:rPr>
        <w:t>edu</w:t>
      </w:r>
      <w:proofErr w:type="spellEnd"/>
      <w:r w:rsidRPr="003B361E">
        <w:rPr>
          <w:i/>
          <w:sz w:val="28"/>
          <w:szCs w:val="28"/>
        </w:rPr>
        <w:t>.</w:t>
      </w:r>
      <w:proofErr w:type="spellStart"/>
      <w:r w:rsidRPr="005E7B32">
        <w:rPr>
          <w:i/>
          <w:sz w:val="28"/>
          <w:szCs w:val="28"/>
          <w:lang w:val="en-GB"/>
        </w:rPr>
        <w:t>ua</w:t>
      </w:r>
      <w:proofErr w:type="spellEnd"/>
    </w:p>
    <w:p w14:paraId="40B7A453" w14:textId="77777777" w:rsidR="00801D27" w:rsidRPr="003B361E" w:rsidRDefault="00801D27" w:rsidP="00801D27">
      <w:pPr>
        <w:jc w:val="center"/>
        <w:rPr>
          <w:b/>
          <w:sz w:val="28"/>
          <w:szCs w:val="28"/>
        </w:rPr>
      </w:pPr>
    </w:p>
    <w:p w14:paraId="6027D779" w14:textId="77777777" w:rsidR="00801D27" w:rsidRPr="005E7B32" w:rsidRDefault="00801D27" w:rsidP="00801D27">
      <w:pPr>
        <w:jc w:val="center"/>
        <w:rPr>
          <w:b/>
          <w:sz w:val="28"/>
          <w:szCs w:val="28"/>
          <w:lang w:val="en-GB"/>
        </w:rPr>
      </w:pPr>
      <w:r w:rsidRPr="005E7B32">
        <w:rPr>
          <w:b/>
          <w:sz w:val="28"/>
          <w:szCs w:val="28"/>
          <w:lang w:val="en-GB"/>
        </w:rPr>
        <w:t>The lexical approach to EFL teaching: methodological foundations and pedagogical implications</w:t>
      </w:r>
    </w:p>
    <w:p w14:paraId="73821632" w14:textId="77777777" w:rsidR="00801D27" w:rsidRPr="005E7B32" w:rsidRDefault="00801D27" w:rsidP="00801D27">
      <w:pPr>
        <w:ind w:firstLine="709"/>
        <w:jc w:val="center"/>
        <w:rPr>
          <w:b/>
          <w:sz w:val="28"/>
          <w:szCs w:val="28"/>
          <w:lang w:val="en-GB"/>
        </w:rPr>
      </w:pPr>
    </w:p>
    <w:p w14:paraId="609A62D0" w14:textId="77777777" w:rsidR="00801D27" w:rsidRPr="005E7B32" w:rsidRDefault="00801D27" w:rsidP="00801D27">
      <w:pPr>
        <w:ind w:firstLine="709"/>
        <w:jc w:val="both"/>
        <w:rPr>
          <w:i/>
          <w:sz w:val="28"/>
          <w:szCs w:val="28"/>
          <w:lang w:val="en-GB"/>
        </w:rPr>
      </w:pPr>
      <w:proofErr w:type="spellStart"/>
      <w:r w:rsidRPr="005E7B32">
        <w:rPr>
          <w:i/>
          <w:sz w:val="28"/>
          <w:szCs w:val="28"/>
          <w:lang w:val="en-GB"/>
        </w:rPr>
        <w:t>Анотація</w:t>
      </w:r>
      <w:proofErr w:type="spellEnd"/>
      <w:r w:rsidRPr="005E7B32">
        <w:rPr>
          <w:i/>
          <w:sz w:val="28"/>
          <w:szCs w:val="28"/>
          <w:lang w:val="en-GB"/>
        </w:rPr>
        <w:t>.</w:t>
      </w:r>
      <w:r w:rsidRPr="005E7B32">
        <w:rPr>
          <w:b/>
          <w:sz w:val="28"/>
          <w:szCs w:val="28"/>
          <w:lang w:val="en-GB"/>
        </w:rPr>
        <w:t xml:space="preserve"> </w:t>
      </w:r>
      <w:proofErr w:type="spellStart"/>
      <w:r w:rsidRPr="005E7B32">
        <w:rPr>
          <w:i/>
          <w:sz w:val="28"/>
          <w:szCs w:val="28"/>
          <w:lang w:val="en-GB"/>
        </w:rPr>
        <w:t>Стаття</w:t>
      </w:r>
      <w:proofErr w:type="spellEnd"/>
      <w:r w:rsidRPr="005E7B32">
        <w:rPr>
          <w:i/>
          <w:sz w:val="28"/>
          <w:szCs w:val="28"/>
          <w:lang w:val="en-GB"/>
        </w:rPr>
        <w:t xml:space="preserve"> </w:t>
      </w:r>
      <w:proofErr w:type="spellStart"/>
      <w:r w:rsidRPr="005E7B32">
        <w:rPr>
          <w:i/>
          <w:sz w:val="28"/>
          <w:szCs w:val="28"/>
          <w:lang w:val="en-GB"/>
        </w:rPr>
        <w:t>присвячена</w:t>
      </w:r>
      <w:proofErr w:type="spellEnd"/>
      <w:r w:rsidRPr="005E7B32">
        <w:rPr>
          <w:i/>
          <w:sz w:val="28"/>
          <w:szCs w:val="28"/>
          <w:lang w:val="en-GB"/>
        </w:rPr>
        <w:t xml:space="preserve"> </w:t>
      </w:r>
      <w:proofErr w:type="spellStart"/>
      <w:r w:rsidRPr="005E7B32">
        <w:rPr>
          <w:i/>
          <w:sz w:val="28"/>
          <w:szCs w:val="28"/>
          <w:lang w:val="en-GB"/>
        </w:rPr>
        <w:t>дослідженню</w:t>
      </w:r>
      <w:proofErr w:type="spellEnd"/>
      <w:r w:rsidRPr="005E7B32">
        <w:rPr>
          <w:i/>
          <w:sz w:val="28"/>
          <w:szCs w:val="28"/>
          <w:lang w:val="en-GB"/>
        </w:rPr>
        <w:t xml:space="preserve"> </w:t>
      </w:r>
      <w:proofErr w:type="spellStart"/>
      <w:r w:rsidRPr="005E7B32">
        <w:rPr>
          <w:i/>
          <w:sz w:val="28"/>
          <w:szCs w:val="28"/>
          <w:lang w:val="en-GB"/>
        </w:rPr>
        <w:t>теоретичного</w:t>
      </w:r>
      <w:proofErr w:type="spellEnd"/>
      <w:r w:rsidRPr="005E7B32">
        <w:rPr>
          <w:i/>
          <w:sz w:val="28"/>
          <w:szCs w:val="28"/>
          <w:lang w:val="en-GB"/>
        </w:rPr>
        <w:t xml:space="preserve"> </w:t>
      </w:r>
      <w:proofErr w:type="spellStart"/>
      <w:r w:rsidRPr="005E7B32">
        <w:rPr>
          <w:i/>
          <w:sz w:val="28"/>
          <w:szCs w:val="28"/>
          <w:lang w:val="en-GB"/>
        </w:rPr>
        <w:t>підґрунтя</w:t>
      </w:r>
      <w:proofErr w:type="spellEnd"/>
      <w:r w:rsidRPr="005E7B32">
        <w:rPr>
          <w:i/>
          <w:sz w:val="28"/>
          <w:szCs w:val="28"/>
          <w:lang w:val="en-GB"/>
        </w:rPr>
        <w:t xml:space="preserve"> </w:t>
      </w:r>
      <w:proofErr w:type="spellStart"/>
      <w:r w:rsidRPr="005E7B32">
        <w:rPr>
          <w:i/>
          <w:sz w:val="28"/>
          <w:szCs w:val="28"/>
          <w:lang w:val="en-GB"/>
        </w:rPr>
        <w:t>лексичного</w:t>
      </w:r>
      <w:proofErr w:type="spellEnd"/>
      <w:r w:rsidRPr="005E7B32">
        <w:rPr>
          <w:i/>
          <w:sz w:val="28"/>
          <w:szCs w:val="28"/>
          <w:lang w:val="en-GB"/>
        </w:rPr>
        <w:t xml:space="preserve"> </w:t>
      </w:r>
      <w:proofErr w:type="spellStart"/>
      <w:r w:rsidRPr="005E7B32">
        <w:rPr>
          <w:i/>
          <w:sz w:val="28"/>
          <w:szCs w:val="28"/>
          <w:lang w:val="en-GB"/>
        </w:rPr>
        <w:t>підходу</w:t>
      </w:r>
      <w:proofErr w:type="spellEnd"/>
      <w:r w:rsidRPr="005E7B32">
        <w:rPr>
          <w:i/>
          <w:sz w:val="28"/>
          <w:szCs w:val="28"/>
          <w:lang w:val="en-GB"/>
        </w:rPr>
        <w:t xml:space="preserve"> </w:t>
      </w:r>
      <w:proofErr w:type="spellStart"/>
      <w:r w:rsidRPr="005E7B32">
        <w:rPr>
          <w:i/>
          <w:sz w:val="28"/>
          <w:szCs w:val="28"/>
          <w:lang w:val="en-GB"/>
        </w:rPr>
        <w:t>до</w:t>
      </w:r>
      <w:proofErr w:type="spellEnd"/>
      <w:r w:rsidRPr="005E7B32">
        <w:rPr>
          <w:i/>
          <w:sz w:val="28"/>
          <w:szCs w:val="28"/>
          <w:lang w:val="en-GB"/>
        </w:rPr>
        <w:t xml:space="preserve"> </w:t>
      </w:r>
      <w:proofErr w:type="spellStart"/>
      <w:r w:rsidRPr="005E7B32">
        <w:rPr>
          <w:i/>
          <w:sz w:val="28"/>
          <w:szCs w:val="28"/>
          <w:lang w:val="en-GB"/>
        </w:rPr>
        <w:t>навчання</w:t>
      </w:r>
      <w:proofErr w:type="spellEnd"/>
      <w:r w:rsidRPr="005E7B32">
        <w:rPr>
          <w:i/>
          <w:sz w:val="28"/>
          <w:szCs w:val="28"/>
          <w:lang w:val="en-GB"/>
        </w:rPr>
        <w:t xml:space="preserve"> </w:t>
      </w:r>
      <w:proofErr w:type="spellStart"/>
      <w:r w:rsidRPr="005E7B32">
        <w:rPr>
          <w:i/>
          <w:sz w:val="28"/>
          <w:szCs w:val="28"/>
          <w:lang w:val="en-GB"/>
        </w:rPr>
        <w:t>англійської</w:t>
      </w:r>
      <w:proofErr w:type="spellEnd"/>
      <w:r w:rsidRPr="005E7B32">
        <w:rPr>
          <w:i/>
          <w:sz w:val="28"/>
          <w:szCs w:val="28"/>
          <w:lang w:val="en-GB"/>
        </w:rPr>
        <w:t xml:space="preserve"> </w:t>
      </w:r>
      <w:proofErr w:type="spellStart"/>
      <w:r w:rsidRPr="005E7B32">
        <w:rPr>
          <w:i/>
          <w:sz w:val="28"/>
          <w:szCs w:val="28"/>
          <w:lang w:val="en-GB"/>
        </w:rPr>
        <w:t>мови</w:t>
      </w:r>
      <w:proofErr w:type="spellEnd"/>
      <w:r w:rsidRPr="005E7B32">
        <w:rPr>
          <w:i/>
          <w:sz w:val="28"/>
          <w:szCs w:val="28"/>
          <w:lang w:val="en-GB"/>
        </w:rPr>
        <w:t xml:space="preserve"> </w:t>
      </w:r>
      <w:proofErr w:type="spellStart"/>
      <w:r w:rsidRPr="005E7B32">
        <w:rPr>
          <w:i/>
          <w:sz w:val="28"/>
          <w:szCs w:val="28"/>
          <w:lang w:val="en-GB"/>
        </w:rPr>
        <w:t>як</w:t>
      </w:r>
      <w:proofErr w:type="spellEnd"/>
      <w:r w:rsidRPr="005E7B32">
        <w:rPr>
          <w:i/>
          <w:sz w:val="28"/>
          <w:szCs w:val="28"/>
          <w:lang w:val="en-GB"/>
        </w:rPr>
        <w:t xml:space="preserve"> </w:t>
      </w:r>
      <w:proofErr w:type="spellStart"/>
      <w:r w:rsidRPr="005E7B32">
        <w:rPr>
          <w:i/>
          <w:sz w:val="28"/>
          <w:szCs w:val="28"/>
          <w:lang w:val="en-GB"/>
        </w:rPr>
        <w:t>іноземної</w:t>
      </w:r>
      <w:proofErr w:type="spellEnd"/>
      <w:r w:rsidRPr="005E7B32">
        <w:rPr>
          <w:i/>
          <w:sz w:val="28"/>
          <w:szCs w:val="28"/>
          <w:lang w:val="en-GB"/>
        </w:rPr>
        <w:t xml:space="preserve">. </w:t>
      </w:r>
      <w:proofErr w:type="spellStart"/>
      <w:r w:rsidRPr="005E7B32">
        <w:rPr>
          <w:i/>
          <w:sz w:val="28"/>
          <w:szCs w:val="28"/>
          <w:lang w:val="en-GB"/>
        </w:rPr>
        <w:t>Використання</w:t>
      </w:r>
      <w:proofErr w:type="spellEnd"/>
      <w:r w:rsidRPr="005E7B32">
        <w:rPr>
          <w:i/>
          <w:sz w:val="28"/>
          <w:szCs w:val="28"/>
          <w:lang w:val="en-GB"/>
        </w:rPr>
        <w:t xml:space="preserve"> </w:t>
      </w:r>
      <w:proofErr w:type="spellStart"/>
      <w:r w:rsidRPr="005E7B32">
        <w:rPr>
          <w:i/>
          <w:sz w:val="28"/>
          <w:szCs w:val="28"/>
          <w:lang w:val="en-GB"/>
        </w:rPr>
        <w:t>лексичного</w:t>
      </w:r>
      <w:proofErr w:type="spellEnd"/>
      <w:r w:rsidRPr="005E7B32">
        <w:rPr>
          <w:i/>
          <w:sz w:val="28"/>
          <w:szCs w:val="28"/>
          <w:lang w:val="en-GB"/>
        </w:rPr>
        <w:t xml:space="preserve"> </w:t>
      </w:r>
      <w:proofErr w:type="spellStart"/>
      <w:r w:rsidRPr="005E7B32">
        <w:rPr>
          <w:i/>
          <w:sz w:val="28"/>
          <w:szCs w:val="28"/>
          <w:lang w:val="en-GB"/>
        </w:rPr>
        <w:t>підходу</w:t>
      </w:r>
      <w:proofErr w:type="spellEnd"/>
      <w:r w:rsidRPr="005E7B32">
        <w:rPr>
          <w:i/>
          <w:sz w:val="28"/>
          <w:szCs w:val="28"/>
          <w:lang w:val="en-GB"/>
        </w:rPr>
        <w:t xml:space="preserve"> є </w:t>
      </w:r>
      <w:proofErr w:type="spellStart"/>
      <w:r w:rsidRPr="005E7B32">
        <w:rPr>
          <w:i/>
          <w:sz w:val="28"/>
          <w:szCs w:val="28"/>
          <w:lang w:val="en-GB"/>
        </w:rPr>
        <w:t>своєрідним</w:t>
      </w:r>
      <w:proofErr w:type="spellEnd"/>
      <w:r w:rsidRPr="005E7B32">
        <w:rPr>
          <w:i/>
          <w:sz w:val="28"/>
          <w:szCs w:val="28"/>
          <w:lang w:val="en-GB"/>
        </w:rPr>
        <w:t xml:space="preserve"> </w:t>
      </w:r>
      <w:proofErr w:type="spellStart"/>
      <w:r w:rsidRPr="005E7B32">
        <w:rPr>
          <w:i/>
          <w:sz w:val="28"/>
          <w:szCs w:val="28"/>
          <w:lang w:val="en-GB"/>
        </w:rPr>
        <w:t>викликом</w:t>
      </w:r>
      <w:proofErr w:type="spellEnd"/>
      <w:r w:rsidRPr="005E7B32">
        <w:rPr>
          <w:i/>
          <w:sz w:val="28"/>
          <w:szCs w:val="28"/>
          <w:lang w:val="en-GB"/>
        </w:rPr>
        <w:t xml:space="preserve"> </w:t>
      </w:r>
      <w:proofErr w:type="spellStart"/>
      <w:r w:rsidRPr="005E7B32">
        <w:rPr>
          <w:i/>
          <w:sz w:val="28"/>
          <w:szCs w:val="28"/>
          <w:lang w:val="en-GB"/>
        </w:rPr>
        <w:t>традиційній</w:t>
      </w:r>
      <w:proofErr w:type="spellEnd"/>
      <w:r w:rsidRPr="005E7B32">
        <w:rPr>
          <w:i/>
          <w:sz w:val="28"/>
          <w:szCs w:val="28"/>
          <w:lang w:val="en-GB"/>
        </w:rPr>
        <w:t xml:space="preserve"> </w:t>
      </w:r>
      <w:proofErr w:type="spellStart"/>
      <w:r w:rsidRPr="005E7B32">
        <w:rPr>
          <w:i/>
          <w:sz w:val="28"/>
          <w:szCs w:val="28"/>
          <w:lang w:val="en-GB"/>
        </w:rPr>
        <w:t>дихотомії</w:t>
      </w:r>
      <w:proofErr w:type="spellEnd"/>
      <w:r w:rsidRPr="005E7B32">
        <w:rPr>
          <w:i/>
          <w:sz w:val="28"/>
          <w:szCs w:val="28"/>
          <w:lang w:val="en-GB"/>
        </w:rPr>
        <w:t xml:space="preserve"> </w:t>
      </w:r>
      <w:proofErr w:type="spellStart"/>
      <w:r w:rsidRPr="005E7B32">
        <w:rPr>
          <w:i/>
          <w:sz w:val="28"/>
          <w:szCs w:val="28"/>
          <w:lang w:val="en-GB"/>
        </w:rPr>
        <w:t>граматика-лексика</w:t>
      </w:r>
      <w:proofErr w:type="spellEnd"/>
      <w:r w:rsidRPr="005E7B32">
        <w:rPr>
          <w:i/>
          <w:sz w:val="28"/>
          <w:szCs w:val="28"/>
          <w:lang w:val="en-GB"/>
        </w:rPr>
        <w:t xml:space="preserve">, </w:t>
      </w:r>
      <w:proofErr w:type="spellStart"/>
      <w:r w:rsidRPr="005E7B32">
        <w:rPr>
          <w:i/>
          <w:sz w:val="28"/>
          <w:szCs w:val="28"/>
          <w:lang w:val="en-GB"/>
        </w:rPr>
        <w:t>відповідно</w:t>
      </w:r>
      <w:proofErr w:type="spellEnd"/>
      <w:r w:rsidRPr="005E7B32">
        <w:rPr>
          <w:i/>
          <w:sz w:val="28"/>
          <w:szCs w:val="28"/>
          <w:lang w:val="en-GB"/>
        </w:rPr>
        <w:t xml:space="preserve"> </w:t>
      </w:r>
      <w:proofErr w:type="spellStart"/>
      <w:r w:rsidRPr="005E7B32">
        <w:rPr>
          <w:i/>
          <w:sz w:val="28"/>
          <w:szCs w:val="28"/>
          <w:lang w:val="en-GB"/>
        </w:rPr>
        <w:t>до</w:t>
      </w:r>
      <w:proofErr w:type="spellEnd"/>
      <w:r w:rsidRPr="005E7B32">
        <w:rPr>
          <w:i/>
          <w:sz w:val="28"/>
          <w:szCs w:val="28"/>
          <w:lang w:val="en-GB"/>
        </w:rPr>
        <w:t xml:space="preserve"> </w:t>
      </w:r>
      <w:proofErr w:type="spellStart"/>
      <w:r w:rsidRPr="005E7B32">
        <w:rPr>
          <w:i/>
          <w:sz w:val="28"/>
          <w:szCs w:val="28"/>
          <w:lang w:val="en-GB"/>
        </w:rPr>
        <w:t>якої</w:t>
      </w:r>
      <w:proofErr w:type="spellEnd"/>
      <w:r w:rsidRPr="005E7B32">
        <w:rPr>
          <w:i/>
          <w:sz w:val="28"/>
          <w:szCs w:val="28"/>
          <w:lang w:val="en-GB"/>
        </w:rPr>
        <w:t xml:space="preserve"> </w:t>
      </w:r>
      <w:proofErr w:type="spellStart"/>
      <w:r w:rsidRPr="005E7B32">
        <w:rPr>
          <w:i/>
          <w:sz w:val="28"/>
          <w:szCs w:val="28"/>
          <w:lang w:val="en-GB"/>
        </w:rPr>
        <w:t>мова</w:t>
      </w:r>
      <w:proofErr w:type="spellEnd"/>
      <w:r w:rsidRPr="005E7B32">
        <w:rPr>
          <w:i/>
          <w:sz w:val="28"/>
          <w:szCs w:val="28"/>
          <w:lang w:val="en-GB"/>
        </w:rPr>
        <w:t xml:space="preserve"> </w:t>
      </w:r>
      <w:proofErr w:type="spellStart"/>
      <w:r w:rsidRPr="005E7B32">
        <w:rPr>
          <w:i/>
          <w:sz w:val="28"/>
          <w:szCs w:val="28"/>
          <w:lang w:val="en-GB"/>
        </w:rPr>
        <w:t>розглядається</w:t>
      </w:r>
      <w:proofErr w:type="spellEnd"/>
      <w:r w:rsidRPr="005E7B32">
        <w:rPr>
          <w:i/>
          <w:sz w:val="28"/>
          <w:szCs w:val="28"/>
          <w:lang w:val="en-GB"/>
        </w:rPr>
        <w:t xml:space="preserve"> </w:t>
      </w:r>
      <w:proofErr w:type="spellStart"/>
      <w:r w:rsidRPr="005E7B32">
        <w:rPr>
          <w:i/>
          <w:sz w:val="28"/>
          <w:szCs w:val="28"/>
          <w:lang w:val="en-GB"/>
        </w:rPr>
        <w:t>як</w:t>
      </w:r>
      <w:proofErr w:type="spellEnd"/>
      <w:r w:rsidRPr="005E7B32">
        <w:rPr>
          <w:i/>
          <w:sz w:val="28"/>
          <w:szCs w:val="28"/>
          <w:lang w:val="en-GB"/>
        </w:rPr>
        <w:t xml:space="preserve"> </w:t>
      </w:r>
      <w:proofErr w:type="spellStart"/>
      <w:r w:rsidRPr="005E7B32">
        <w:rPr>
          <w:i/>
          <w:sz w:val="28"/>
          <w:szCs w:val="28"/>
          <w:lang w:val="en-GB"/>
        </w:rPr>
        <w:t>система</w:t>
      </w:r>
      <w:proofErr w:type="spellEnd"/>
      <w:r w:rsidRPr="005E7B32">
        <w:rPr>
          <w:i/>
          <w:sz w:val="28"/>
          <w:szCs w:val="28"/>
          <w:lang w:val="en-GB"/>
        </w:rPr>
        <w:t xml:space="preserve"> </w:t>
      </w:r>
      <w:proofErr w:type="spellStart"/>
      <w:r w:rsidRPr="005E7B32">
        <w:rPr>
          <w:i/>
          <w:sz w:val="28"/>
          <w:szCs w:val="28"/>
          <w:lang w:val="en-GB"/>
        </w:rPr>
        <w:t>граматичних</w:t>
      </w:r>
      <w:proofErr w:type="spellEnd"/>
      <w:r w:rsidRPr="005E7B32">
        <w:rPr>
          <w:i/>
          <w:sz w:val="28"/>
          <w:szCs w:val="28"/>
          <w:lang w:val="en-GB"/>
        </w:rPr>
        <w:t xml:space="preserve"> </w:t>
      </w:r>
      <w:proofErr w:type="spellStart"/>
      <w:r w:rsidRPr="005E7B32">
        <w:rPr>
          <w:i/>
          <w:sz w:val="28"/>
          <w:szCs w:val="28"/>
          <w:lang w:val="en-GB"/>
        </w:rPr>
        <w:t>структур</w:t>
      </w:r>
      <w:proofErr w:type="spellEnd"/>
      <w:r w:rsidRPr="005E7B32">
        <w:rPr>
          <w:i/>
          <w:sz w:val="28"/>
          <w:szCs w:val="28"/>
          <w:lang w:val="en-GB"/>
        </w:rPr>
        <w:t xml:space="preserve"> </w:t>
      </w:r>
      <w:proofErr w:type="spellStart"/>
      <w:r w:rsidRPr="005E7B32">
        <w:rPr>
          <w:i/>
          <w:sz w:val="28"/>
          <w:szCs w:val="28"/>
          <w:lang w:val="en-GB"/>
        </w:rPr>
        <w:t>та</w:t>
      </w:r>
      <w:proofErr w:type="spellEnd"/>
      <w:r w:rsidRPr="005E7B32">
        <w:rPr>
          <w:i/>
          <w:sz w:val="28"/>
          <w:szCs w:val="28"/>
          <w:lang w:val="en-GB"/>
        </w:rPr>
        <w:t xml:space="preserve"> </w:t>
      </w:r>
      <w:proofErr w:type="spellStart"/>
      <w:r w:rsidRPr="005E7B32">
        <w:rPr>
          <w:i/>
          <w:sz w:val="28"/>
          <w:szCs w:val="28"/>
          <w:lang w:val="en-GB"/>
        </w:rPr>
        <w:t>набір</w:t>
      </w:r>
      <w:proofErr w:type="spellEnd"/>
      <w:r w:rsidRPr="005E7B32">
        <w:rPr>
          <w:i/>
          <w:sz w:val="28"/>
          <w:szCs w:val="28"/>
          <w:lang w:val="en-GB"/>
        </w:rPr>
        <w:t xml:space="preserve"> </w:t>
      </w:r>
      <w:proofErr w:type="spellStart"/>
      <w:r w:rsidRPr="005E7B32">
        <w:rPr>
          <w:i/>
          <w:sz w:val="28"/>
          <w:szCs w:val="28"/>
          <w:lang w:val="en-GB"/>
        </w:rPr>
        <w:t>ізольованих</w:t>
      </w:r>
      <w:proofErr w:type="spellEnd"/>
      <w:r w:rsidRPr="005E7B32">
        <w:rPr>
          <w:i/>
          <w:sz w:val="28"/>
          <w:szCs w:val="28"/>
          <w:lang w:val="en-GB"/>
        </w:rPr>
        <w:t xml:space="preserve"> </w:t>
      </w:r>
      <w:proofErr w:type="spellStart"/>
      <w:r w:rsidRPr="005E7B32">
        <w:rPr>
          <w:i/>
          <w:sz w:val="28"/>
          <w:szCs w:val="28"/>
          <w:lang w:val="en-GB"/>
        </w:rPr>
        <w:t>лексичних</w:t>
      </w:r>
      <w:proofErr w:type="spellEnd"/>
      <w:r w:rsidRPr="005E7B32">
        <w:rPr>
          <w:i/>
          <w:sz w:val="28"/>
          <w:szCs w:val="28"/>
          <w:lang w:val="en-GB"/>
        </w:rPr>
        <w:t xml:space="preserve"> </w:t>
      </w:r>
      <w:proofErr w:type="spellStart"/>
      <w:r w:rsidRPr="005E7B32">
        <w:rPr>
          <w:i/>
          <w:sz w:val="28"/>
          <w:szCs w:val="28"/>
          <w:lang w:val="en-GB"/>
        </w:rPr>
        <w:t>одиниць</w:t>
      </w:r>
      <w:proofErr w:type="spellEnd"/>
      <w:r w:rsidRPr="005E7B32">
        <w:rPr>
          <w:i/>
          <w:sz w:val="28"/>
          <w:szCs w:val="28"/>
          <w:lang w:val="en-GB"/>
        </w:rPr>
        <w:t xml:space="preserve">. </w:t>
      </w:r>
      <w:proofErr w:type="spellStart"/>
      <w:r w:rsidRPr="005E7B32">
        <w:rPr>
          <w:i/>
          <w:sz w:val="28"/>
          <w:szCs w:val="28"/>
          <w:lang w:val="en-GB"/>
        </w:rPr>
        <w:t>Лексичний</w:t>
      </w:r>
      <w:proofErr w:type="spellEnd"/>
      <w:r w:rsidRPr="005E7B32">
        <w:rPr>
          <w:i/>
          <w:sz w:val="28"/>
          <w:szCs w:val="28"/>
          <w:lang w:val="en-GB"/>
        </w:rPr>
        <w:t xml:space="preserve"> </w:t>
      </w:r>
      <w:proofErr w:type="spellStart"/>
      <w:r w:rsidRPr="005E7B32">
        <w:rPr>
          <w:i/>
          <w:sz w:val="28"/>
          <w:szCs w:val="28"/>
          <w:lang w:val="en-GB"/>
        </w:rPr>
        <w:t>підхід</w:t>
      </w:r>
      <w:proofErr w:type="spellEnd"/>
      <w:r w:rsidRPr="005E7B32">
        <w:rPr>
          <w:i/>
          <w:sz w:val="28"/>
          <w:szCs w:val="28"/>
          <w:lang w:val="en-GB"/>
        </w:rPr>
        <w:t xml:space="preserve"> </w:t>
      </w:r>
      <w:proofErr w:type="spellStart"/>
      <w:r w:rsidRPr="005E7B32">
        <w:rPr>
          <w:i/>
          <w:sz w:val="28"/>
          <w:szCs w:val="28"/>
          <w:lang w:val="en-GB"/>
        </w:rPr>
        <w:t>відноситься</w:t>
      </w:r>
      <w:proofErr w:type="spellEnd"/>
      <w:r w:rsidRPr="005E7B32">
        <w:rPr>
          <w:i/>
          <w:sz w:val="28"/>
          <w:szCs w:val="28"/>
          <w:lang w:val="en-GB"/>
        </w:rPr>
        <w:t xml:space="preserve"> </w:t>
      </w:r>
      <w:proofErr w:type="spellStart"/>
      <w:r w:rsidRPr="005E7B32">
        <w:rPr>
          <w:i/>
          <w:sz w:val="28"/>
          <w:szCs w:val="28"/>
          <w:lang w:val="en-GB"/>
        </w:rPr>
        <w:t>до</w:t>
      </w:r>
      <w:proofErr w:type="spellEnd"/>
      <w:r w:rsidRPr="005E7B32">
        <w:rPr>
          <w:i/>
          <w:sz w:val="28"/>
          <w:szCs w:val="28"/>
          <w:lang w:val="en-GB"/>
        </w:rPr>
        <w:t xml:space="preserve"> </w:t>
      </w:r>
      <w:proofErr w:type="spellStart"/>
      <w:r w:rsidRPr="005E7B32">
        <w:rPr>
          <w:i/>
          <w:sz w:val="28"/>
          <w:szCs w:val="28"/>
          <w:lang w:val="en-GB"/>
        </w:rPr>
        <w:t>низки</w:t>
      </w:r>
      <w:proofErr w:type="spellEnd"/>
      <w:r w:rsidRPr="005E7B32">
        <w:rPr>
          <w:i/>
          <w:sz w:val="28"/>
          <w:szCs w:val="28"/>
          <w:lang w:val="en-GB"/>
        </w:rPr>
        <w:t xml:space="preserve"> </w:t>
      </w:r>
      <w:proofErr w:type="spellStart"/>
      <w:r w:rsidRPr="005E7B32">
        <w:rPr>
          <w:i/>
          <w:sz w:val="28"/>
          <w:szCs w:val="28"/>
          <w:lang w:val="en-GB"/>
        </w:rPr>
        <w:t>альтернативних</w:t>
      </w:r>
      <w:proofErr w:type="spellEnd"/>
      <w:r w:rsidRPr="005E7B32">
        <w:rPr>
          <w:i/>
          <w:sz w:val="28"/>
          <w:szCs w:val="28"/>
          <w:lang w:val="en-GB"/>
        </w:rPr>
        <w:t xml:space="preserve"> </w:t>
      </w:r>
      <w:proofErr w:type="spellStart"/>
      <w:r w:rsidRPr="005E7B32">
        <w:rPr>
          <w:i/>
          <w:sz w:val="28"/>
          <w:szCs w:val="28"/>
          <w:lang w:val="en-GB"/>
        </w:rPr>
        <w:t>підходів</w:t>
      </w:r>
      <w:proofErr w:type="spellEnd"/>
      <w:r w:rsidRPr="005E7B32">
        <w:rPr>
          <w:i/>
          <w:sz w:val="28"/>
          <w:szCs w:val="28"/>
          <w:lang w:val="en-GB"/>
        </w:rPr>
        <w:t xml:space="preserve"> і </w:t>
      </w:r>
      <w:proofErr w:type="spellStart"/>
      <w:r w:rsidRPr="005E7B32">
        <w:rPr>
          <w:i/>
          <w:sz w:val="28"/>
          <w:szCs w:val="28"/>
          <w:lang w:val="en-GB"/>
        </w:rPr>
        <w:t>методів</w:t>
      </w:r>
      <w:proofErr w:type="spellEnd"/>
      <w:r w:rsidRPr="005E7B32">
        <w:rPr>
          <w:i/>
          <w:sz w:val="28"/>
          <w:szCs w:val="28"/>
          <w:lang w:val="en-GB"/>
        </w:rPr>
        <w:t xml:space="preserve"> </w:t>
      </w:r>
      <w:proofErr w:type="spellStart"/>
      <w:r w:rsidRPr="005E7B32">
        <w:rPr>
          <w:i/>
          <w:sz w:val="28"/>
          <w:szCs w:val="28"/>
          <w:lang w:val="en-GB"/>
        </w:rPr>
        <w:t>навчання</w:t>
      </w:r>
      <w:proofErr w:type="spellEnd"/>
      <w:r w:rsidRPr="005E7B32">
        <w:rPr>
          <w:i/>
          <w:sz w:val="28"/>
          <w:szCs w:val="28"/>
          <w:lang w:val="en-GB"/>
        </w:rPr>
        <w:t xml:space="preserve"> </w:t>
      </w:r>
      <w:proofErr w:type="spellStart"/>
      <w:r w:rsidRPr="005E7B32">
        <w:rPr>
          <w:i/>
          <w:sz w:val="28"/>
          <w:szCs w:val="28"/>
          <w:lang w:val="en-GB"/>
        </w:rPr>
        <w:t>англійської</w:t>
      </w:r>
      <w:proofErr w:type="spellEnd"/>
      <w:r w:rsidRPr="005E7B32">
        <w:rPr>
          <w:i/>
          <w:sz w:val="28"/>
          <w:szCs w:val="28"/>
          <w:lang w:val="en-GB"/>
        </w:rPr>
        <w:t xml:space="preserve"> </w:t>
      </w:r>
      <w:proofErr w:type="spellStart"/>
      <w:r w:rsidRPr="005E7B32">
        <w:rPr>
          <w:i/>
          <w:sz w:val="28"/>
          <w:szCs w:val="28"/>
          <w:lang w:val="en-GB"/>
        </w:rPr>
        <w:t>мови</w:t>
      </w:r>
      <w:proofErr w:type="spellEnd"/>
      <w:r w:rsidRPr="005E7B32">
        <w:rPr>
          <w:i/>
          <w:sz w:val="28"/>
          <w:szCs w:val="28"/>
          <w:lang w:val="en-GB"/>
        </w:rPr>
        <w:t xml:space="preserve">, </w:t>
      </w:r>
      <w:proofErr w:type="spellStart"/>
      <w:r w:rsidRPr="005E7B32">
        <w:rPr>
          <w:i/>
          <w:sz w:val="28"/>
          <w:szCs w:val="28"/>
          <w:lang w:val="en-GB"/>
        </w:rPr>
        <w:t>яким</w:t>
      </w:r>
      <w:proofErr w:type="spellEnd"/>
      <w:r w:rsidRPr="005E7B32">
        <w:rPr>
          <w:i/>
          <w:sz w:val="28"/>
          <w:szCs w:val="28"/>
          <w:lang w:val="en-GB"/>
        </w:rPr>
        <w:t xml:space="preserve">, </w:t>
      </w:r>
      <w:proofErr w:type="spellStart"/>
      <w:r w:rsidRPr="005E7B32">
        <w:rPr>
          <w:i/>
          <w:sz w:val="28"/>
          <w:szCs w:val="28"/>
          <w:lang w:val="en-GB"/>
        </w:rPr>
        <w:t>як</w:t>
      </w:r>
      <w:proofErr w:type="spellEnd"/>
      <w:r w:rsidRPr="005E7B32">
        <w:rPr>
          <w:i/>
          <w:sz w:val="28"/>
          <w:szCs w:val="28"/>
          <w:lang w:val="en-GB"/>
        </w:rPr>
        <w:t xml:space="preserve"> </w:t>
      </w:r>
      <w:proofErr w:type="spellStart"/>
      <w:r w:rsidRPr="005E7B32">
        <w:rPr>
          <w:i/>
          <w:sz w:val="28"/>
          <w:szCs w:val="28"/>
          <w:lang w:val="en-GB"/>
        </w:rPr>
        <w:t>правило</w:t>
      </w:r>
      <w:proofErr w:type="spellEnd"/>
      <w:r w:rsidRPr="005E7B32">
        <w:rPr>
          <w:i/>
          <w:sz w:val="28"/>
          <w:szCs w:val="28"/>
          <w:lang w:val="en-GB"/>
        </w:rPr>
        <w:t xml:space="preserve">, </w:t>
      </w:r>
      <w:proofErr w:type="spellStart"/>
      <w:r w:rsidRPr="005E7B32">
        <w:rPr>
          <w:i/>
          <w:sz w:val="28"/>
          <w:szCs w:val="28"/>
          <w:lang w:val="en-GB"/>
        </w:rPr>
        <w:t>майже</w:t>
      </w:r>
      <w:proofErr w:type="spellEnd"/>
      <w:r w:rsidRPr="005E7B32">
        <w:rPr>
          <w:i/>
          <w:sz w:val="28"/>
          <w:szCs w:val="28"/>
          <w:lang w:val="en-GB"/>
        </w:rPr>
        <w:t xml:space="preserve"> </w:t>
      </w:r>
      <w:proofErr w:type="spellStart"/>
      <w:r w:rsidRPr="005E7B32">
        <w:rPr>
          <w:i/>
          <w:sz w:val="28"/>
          <w:szCs w:val="28"/>
          <w:lang w:val="en-GB"/>
        </w:rPr>
        <w:t>не</w:t>
      </w:r>
      <w:proofErr w:type="spellEnd"/>
      <w:r w:rsidRPr="005E7B32">
        <w:rPr>
          <w:i/>
          <w:sz w:val="28"/>
          <w:szCs w:val="28"/>
          <w:lang w:val="en-GB"/>
        </w:rPr>
        <w:t xml:space="preserve"> </w:t>
      </w:r>
      <w:proofErr w:type="spellStart"/>
      <w:r w:rsidRPr="005E7B32">
        <w:rPr>
          <w:i/>
          <w:sz w:val="28"/>
          <w:szCs w:val="28"/>
          <w:lang w:val="en-GB"/>
        </w:rPr>
        <w:t>приділяється</w:t>
      </w:r>
      <w:proofErr w:type="spellEnd"/>
      <w:r w:rsidRPr="005E7B32">
        <w:rPr>
          <w:i/>
          <w:sz w:val="28"/>
          <w:szCs w:val="28"/>
          <w:lang w:val="en-GB"/>
        </w:rPr>
        <w:t xml:space="preserve"> </w:t>
      </w:r>
      <w:proofErr w:type="spellStart"/>
      <w:r w:rsidRPr="005E7B32">
        <w:rPr>
          <w:i/>
          <w:sz w:val="28"/>
          <w:szCs w:val="28"/>
          <w:lang w:val="en-GB"/>
        </w:rPr>
        <w:t>увага</w:t>
      </w:r>
      <w:proofErr w:type="spellEnd"/>
      <w:r w:rsidRPr="005E7B32">
        <w:rPr>
          <w:i/>
          <w:sz w:val="28"/>
          <w:szCs w:val="28"/>
          <w:lang w:val="en-GB"/>
        </w:rPr>
        <w:t xml:space="preserve"> в </w:t>
      </w:r>
      <w:proofErr w:type="spellStart"/>
      <w:r w:rsidRPr="005E7B32">
        <w:rPr>
          <w:i/>
          <w:sz w:val="28"/>
          <w:szCs w:val="28"/>
          <w:lang w:val="en-GB"/>
        </w:rPr>
        <w:t>теорії</w:t>
      </w:r>
      <w:proofErr w:type="spellEnd"/>
      <w:r w:rsidRPr="005E7B32">
        <w:rPr>
          <w:i/>
          <w:sz w:val="28"/>
          <w:szCs w:val="28"/>
          <w:lang w:val="en-GB"/>
        </w:rPr>
        <w:t xml:space="preserve"> </w:t>
      </w:r>
      <w:proofErr w:type="spellStart"/>
      <w:r w:rsidRPr="005E7B32">
        <w:rPr>
          <w:i/>
          <w:sz w:val="28"/>
          <w:szCs w:val="28"/>
          <w:lang w:val="en-GB"/>
        </w:rPr>
        <w:t>та</w:t>
      </w:r>
      <w:proofErr w:type="spellEnd"/>
      <w:r w:rsidRPr="005E7B32">
        <w:rPr>
          <w:i/>
          <w:sz w:val="28"/>
          <w:szCs w:val="28"/>
          <w:lang w:val="en-GB"/>
        </w:rPr>
        <w:t xml:space="preserve"> </w:t>
      </w:r>
      <w:proofErr w:type="spellStart"/>
      <w:r w:rsidRPr="005E7B32">
        <w:rPr>
          <w:i/>
          <w:sz w:val="28"/>
          <w:szCs w:val="28"/>
          <w:lang w:val="en-GB"/>
        </w:rPr>
        <w:t>практиці</w:t>
      </w:r>
      <w:proofErr w:type="spellEnd"/>
      <w:r w:rsidRPr="005E7B32">
        <w:rPr>
          <w:i/>
          <w:sz w:val="28"/>
          <w:szCs w:val="28"/>
          <w:lang w:val="en-GB"/>
        </w:rPr>
        <w:t xml:space="preserve"> </w:t>
      </w:r>
      <w:proofErr w:type="spellStart"/>
      <w:r w:rsidRPr="005E7B32">
        <w:rPr>
          <w:i/>
          <w:sz w:val="28"/>
          <w:szCs w:val="28"/>
          <w:lang w:val="en-GB"/>
        </w:rPr>
        <w:t>навчання</w:t>
      </w:r>
      <w:proofErr w:type="spellEnd"/>
      <w:r w:rsidRPr="005E7B32">
        <w:rPr>
          <w:i/>
          <w:sz w:val="28"/>
          <w:szCs w:val="28"/>
          <w:lang w:val="en-GB"/>
        </w:rPr>
        <w:t xml:space="preserve">. </w:t>
      </w:r>
      <w:proofErr w:type="spellStart"/>
      <w:r w:rsidRPr="005E7B32">
        <w:rPr>
          <w:i/>
          <w:sz w:val="28"/>
          <w:szCs w:val="28"/>
          <w:lang w:val="en-GB"/>
        </w:rPr>
        <w:t>Цим</w:t>
      </w:r>
      <w:proofErr w:type="spellEnd"/>
      <w:r w:rsidRPr="005E7B32">
        <w:rPr>
          <w:i/>
          <w:sz w:val="28"/>
          <w:szCs w:val="28"/>
          <w:lang w:val="en-GB"/>
        </w:rPr>
        <w:t xml:space="preserve"> </w:t>
      </w:r>
      <w:proofErr w:type="spellStart"/>
      <w:r w:rsidRPr="005E7B32">
        <w:rPr>
          <w:i/>
          <w:sz w:val="28"/>
          <w:szCs w:val="28"/>
          <w:lang w:val="en-GB"/>
        </w:rPr>
        <w:t>зумовлена</w:t>
      </w:r>
      <w:proofErr w:type="spellEnd"/>
      <w:r w:rsidRPr="005E7B32">
        <w:rPr>
          <w:i/>
          <w:sz w:val="28"/>
          <w:szCs w:val="28"/>
          <w:lang w:val="en-GB"/>
        </w:rPr>
        <w:t xml:space="preserve"> </w:t>
      </w:r>
      <w:proofErr w:type="spellStart"/>
      <w:r w:rsidRPr="005E7B32">
        <w:rPr>
          <w:i/>
          <w:sz w:val="28"/>
          <w:szCs w:val="28"/>
          <w:lang w:val="en-GB"/>
        </w:rPr>
        <w:t>актуальність</w:t>
      </w:r>
      <w:proofErr w:type="spellEnd"/>
      <w:r w:rsidRPr="005E7B32">
        <w:rPr>
          <w:i/>
          <w:sz w:val="28"/>
          <w:szCs w:val="28"/>
          <w:lang w:val="en-GB"/>
        </w:rPr>
        <w:t xml:space="preserve"> </w:t>
      </w:r>
      <w:proofErr w:type="spellStart"/>
      <w:r w:rsidRPr="005E7B32">
        <w:rPr>
          <w:i/>
          <w:sz w:val="28"/>
          <w:szCs w:val="28"/>
          <w:lang w:val="en-GB"/>
        </w:rPr>
        <w:t>проведеного</w:t>
      </w:r>
      <w:proofErr w:type="spellEnd"/>
      <w:r w:rsidRPr="005E7B32">
        <w:rPr>
          <w:i/>
          <w:sz w:val="28"/>
          <w:szCs w:val="28"/>
          <w:lang w:val="en-GB"/>
        </w:rPr>
        <w:t xml:space="preserve"> </w:t>
      </w:r>
      <w:proofErr w:type="spellStart"/>
      <w:r w:rsidRPr="005E7B32">
        <w:rPr>
          <w:i/>
          <w:sz w:val="28"/>
          <w:szCs w:val="28"/>
          <w:lang w:val="en-GB"/>
        </w:rPr>
        <w:t>дослідження</w:t>
      </w:r>
      <w:proofErr w:type="spellEnd"/>
      <w:r w:rsidRPr="005E7B32">
        <w:rPr>
          <w:i/>
          <w:sz w:val="28"/>
          <w:szCs w:val="28"/>
          <w:lang w:val="en-GB"/>
        </w:rPr>
        <w:t xml:space="preserve">. </w:t>
      </w:r>
      <w:proofErr w:type="spellStart"/>
      <w:r w:rsidRPr="005E7B32">
        <w:rPr>
          <w:i/>
          <w:sz w:val="28"/>
          <w:szCs w:val="28"/>
          <w:lang w:val="en-GB"/>
        </w:rPr>
        <w:t>Ефективне</w:t>
      </w:r>
      <w:proofErr w:type="spellEnd"/>
      <w:r w:rsidRPr="005E7B32">
        <w:rPr>
          <w:i/>
          <w:sz w:val="28"/>
          <w:szCs w:val="28"/>
          <w:lang w:val="en-GB"/>
        </w:rPr>
        <w:t xml:space="preserve"> </w:t>
      </w:r>
      <w:proofErr w:type="spellStart"/>
      <w:r w:rsidRPr="005E7B32">
        <w:rPr>
          <w:i/>
          <w:sz w:val="28"/>
          <w:szCs w:val="28"/>
          <w:lang w:val="en-GB"/>
        </w:rPr>
        <w:t>застосування</w:t>
      </w:r>
      <w:proofErr w:type="spellEnd"/>
      <w:r w:rsidRPr="005E7B32">
        <w:rPr>
          <w:i/>
          <w:sz w:val="28"/>
          <w:szCs w:val="28"/>
          <w:lang w:val="en-GB"/>
        </w:rPr>
        <w:t xml:space="preserve"> </w:t>
      </w:r>
      <w:proofErr w:type="spellStart"/>
      <w:r w:rsidRPr="005E7B32">
        <w:rPr>
          <w:i/>
          <w:sz w:val="28"/>
          <w:szCs w:val="28"/>
          <w:lang w:val="en-GB"/>
        </w:rPr>
        <w:t>будь-якого</w:t>
      </w:r>
      <w:proofErr w:type="spellEnd"/>
      <w:r w:rsidRPr="005E7B32">
        <w:rPr>
          <w:i/>
          <w:sz w:val="28"/>
          <w:szCs w:val="28"/>
          <w:lang w:val="en-GB"/>
        </w:rPr>
        <w:t xml:space="preserve"> </w:t>
      </w:r>
      <w:proofErr w:type="spellStart"/>
      <w:r w:rsidRPr="005E7B32">
        <w:rPr>
          <w:i/>
          <w:sz w:val="28"/>
          <w:szCs w:val="28"/>
          <w:lang w:val="en-GB"/>
        </w:rPr>
        <w:t>нового</w:t>
      </w:r>
      <w:proofErr w:type="spellEnd"/>
      <w:r w:rsidRPr="005E7B32">
        <w:rPr>
          <w:i/>
          <w:sz w:val="28"/>
          <w:szCs w:val="28"/>
          <w:lang w:val="en-GB"/>
        </w:rPr>
        <w:t xml:space="preserve"> </w:t>
      </w:r>
      <w:proofErr w:type="spellStart"/>
      <w:r w:rsidRPr="005E7B32">
        <w:rPr>
          <w:i/>
          <w:sz w:val="28"/>
          <w:szCs w:val="28"/>
          <w:lang w:val="en-GB"/>
        </w:rPr>
        <w:t>підходу</w:t>
      </w:r>
      <w:proofErr w:type="spellEnd"/>
      <w:r w:rsidRPr="005E7B32">
        <w:rPr>
          <w:i/>
          <w:sz w:val="28"/>
          <w:szCs w:val="28"/>
          <w:lang w:val="en-GB"/>
        </w:rPr>
        <w:t xml:space="preserve">, </w:t>
      </w:r>
      <w:proofErr w:type="spellStart"/>
      <w:r w:rsidRPr="005E7B32">
        <w:rPr>
          <w:i/>
          <w:sz w:val="28"/>
          <w:szCs w:val="28"/>
          <w:lang w:val="en-GB"/>
        </w:rPr>
        <w:t>методу</w:t>
      </w:r>
      <w:proofErr w:type="spellEnd"/>
      <w:r w:rsidRPr="005E7B32">
        <w:rPr>
          <w:i/>
          <w:sz w:val="28"/>
          <w:szCs w:val="28"/>
          <w:lang w:val="en-GB"/>
        </w:rPr>
        <w:t xml:space="preserve">, </w:t>
      </w:r>
      <w:proofErr w:type="spellStart"/>
      <w:r w:rsidRPr="005E7B32">
        <w:rPr>
          <w:i/>
          <w:sz w:val="28"/>
          <w:szCs w:val="28"/>
          <w:lang w:val="en-GB"/>
        </w:rPr>
        <w:t>стратегії</w:t>
      </w:r>
      <w:proofErr w:type="spellEnd"/>
      <w:r w:rsidRPr="005E7B32">
        <w:rPr>
          <w:i/>
          <w:sz w:val="28"/>
          <w:szCs w:val="28"/>
          <w:lang w:val="en-GB"/>
        </w:rPr>
        <w:t xml:space="preserve"> </w:t>
      </w:r>
      <w:proofErr w:type="spellStart"/>
      <w:r w:rsidRPr="005E7B32">
        <w:rPr>
          <w:i/>
          <w:sz w:val="28"/>
          <w:szCs w:val="28"/>
          <w:lang w:val="en-GB"/>
        </w:rPr>
        <w:t>залежить</w:t>
      </w:r>
      <w:proofErr w:type="spellEnd"/>
      <w:r w:rsidRPr="005E7B32">
        <w:rPr>
          <w:i/>
          <w:sz w:val="28"/>
          <w:szCs w:val="28"/>
          <w:lang w:val="en-GB"/>
        </w:rPr>
        <w:t xml:space="preserve"> </w:t>
      </w:r>
      <w:proofErr w:type="spellStart"/>
      <w:r w:rsidRPr="005E7B32">
        <w:rPr>
          <w:i/>
          <w:sz w:val="28"/>
          <w:szCs w:val="28"/>
          <w:lang w:val="en-GB"/>
        </w:rPr>
        <w:t>від</w:t>
      </w:r>
      <w:proofErr w:type="spellEnd"/>
      <w:r w:rsidRPr="005E7B32">
        <w:rPr>
          <w:i/>
          <w:sz w:val="28"/>
          <w:szCs w:val="28"/>
          <w:lang w:val="en-GB"/>
        </w:rPr>
        <w:t xml:space="preserve"> </w:t>
      </w:r>
      <w:proofErr w:type="spellStart"/>
      <w:r w:rsidRPr="005E7B32">
        <w:rPr>
          <w:i/>
          <w:sz w:val="28"/>
          <w:szCs w:val="28"/>
          <w:lang w:val="en-GB"/>
        </w:rPr>
        <w:t>поєднання</w:t>
      </w:r>
      <w:proofErr w:type="spellEnd"/>
      <w:r w:rsidRPr="005E7B32">
        <w:rPr>
          <w:i/>
          <w:sz w:val="28"/>
          <w:szCs w:val="28"/>
          <w:lang w:val="en-GB"/>
        </w:rPr>
        <w:t xml:space="preserve"> </w:t>
      </w:r>
      <w:proofErr w:type="spellStart"/>
      <w:r w:rsidRPr="005E7B32">
        <w:rPr>
          <w:i/>
          <w:sz w:val="28"/>
          <w:szCs w:val="28"/>
          <w:lang w:val="en-GB"/>
        </w:rPr>
        <w:t>двох</w:t>
      </w:r>
      <w:proofErr w:type="spellEnd"/>
      <w:r w:rsidRPr="005E7B32">
        <w:rPr>
          <w:i/>
          <w:sz w:val="28"/>
          <w:szCs w:val="28"/>
          <w:lang w:val="en-GB"/>
        </w:rPr>
        <w:t xml:space="preserve"> </w:t>
      </w:r>
      <w:proofErr w:type="spellStart"/>
      <w:r w:rsidRPr="005E7B32">
        <w:rPr>
          <w:i/>
          <w:sz w:val="28"/>
          <w:szCs w:val="28"/>
          <w:lang w:val="en-GB"/>
        </w:rPr>
        <w:t>факторів</w:t>
      </w:r>
      <w:proofErr w:type="spellEnd"/>
      <w:r w:rsidRPr="005E7B32">
        <w:rPr>
          <w:i/>
          <w:sz w:val="28"/>
          <w:szCs w:val="28"/>
          <w:lang w:val="en-GB"/>
        </w:rPr>
        <w:t xml:space="preserve">: </w:t>
      </w:r>
      <w:proofErr w:type="spellStart"/>
      <w:r w:rsidRPr="005E7B32">
        <w:rPr>
          <w:i/>
          <w:sz w:val="28"/>
          <w:szCs w:val="28"/>
          <w:lang w:val="en-GB"/>
        </w:rPr>
        <w:t>глибокої</w:t>
      </w:r>
      <w:proofErr w:type="spellEnd"/>
      <w:r w:rsidRPr="005E7B32">
        <w:rPr>
          <w:i/>
          <w:sz w:val="28"/>
          <w:szCs w:val="28"/>
          <w:lang w:val="en-GB"/>
        </w:rPr>
        <w:t xml:space="preserve"> </w:t>
      </w:r>
      <w:proofErr w:type="spellStart"/>
      <w:r w:rsidRPr="005E7B32">
        <w:rPr>
          <w:i/>
          <w:sz w:val="28"/>
          <w:szCs w:val="28"/>
          <w:lang w:val="en-GB"/>
        </w:rPr>
        <w:t>теоретичної</w:t>
      </w:r>
      <w:proofErr w:type="spellEnd"/>
      <w:r w:rsidRPr="005E7B32">
        <w:rPr>
          <w:i/>
          <w:sz w:val="28"/>
          <w:szCs w:val="28"/>
          <w:lang w:val="en-GB"/>
        </w:rPr>
        <w:t xml:space="preserve"> </w:t>
      </w:r>
      <w:proofErr w:type="spellStart"/>
      <w:r w:rsidRPr="005E7B32">
        <w:rPr>
          <w:i/>
          <w:sz w:val="28"/>
          <w:szCs w:val="28"/>
          <w:lang w:val="en-GB"/>
        </w:rPr>
        <w:t>обізнаності</w:t>
      </w:r>
      <w:proofErr w:type="spellEnd"/>
      <w:r w:rsidRPr="005E7B32">
        <w:rPr>
          <w:i/>
          <w:sz w:val="28"/>
          <w:szCs w:val="28"/>
          <w:lang w:val="en-GB"/>
        </w:rPr>
        <w:t xml:space="preserve"> </w:t>
      </w:r>
      <w:proofErr w:type="spellStart"/>
      <w:r w:rsidRPr="005E7B32">
        <w:rPr>
          <w:i/>
          <w:sz w:val="28"/>
          <w:szCs w:val="28"/>
          <w:lang w:val="en-GB"/>
        </w:rPr>
        <w:t>вчителя</w:t>
      </w:r>
      <w:proofErr w:type="spellEnd"/>
      <w:r w:rsidRPr="005E7B32">
        <w:rPr>
          <w:i/>
          <w:sz w:val="28"/>
          <w:szCs w:val="28"/>
          <w:lang w:val="en-GB"/>
        </w:rPr>
        <w:t xml:space="preserve"> з </w:t>
      </w:r>
      <w:proofErr w:type="spellStart"/>
      <w:r w:rsidRPr="005E7B32">
        <w:rPr>
          <w:i/>
          <w:sz w:val="28"/>
          <w:szCs w:val="28"/>
          <w:lang w:val="en-GB"/>
        </w:rPr>
        <w:t>його</w:t>
      </w:r>
      <w:proofErr w:type="spellEnd"/>
      <w:r w:rsidRPr="005E7B32">
        <w:rPr>
          <w:i/>
          <w:sz w:val="28"/>
          <w:szCs w:val="28"/>
          <w:lang w:val="en-GB"/>
        </w:rPr>
        <w:t xml:space="preserve"> </w:t>
      </w:r>
      <w:proofErr w:type="spellStart"/>
      <w:r w:rsidRPr="005E7B32">
        <w:rPr>
          <w:i/>
          <w:sz w:val="28"/>
          <w:szCs w:val="28"/>
          <w:lang w:val="en-GB"/>
        </w:rPr>
        <w:t>основами</w:t>
      </w:r>
      <w:proofErr w:type="spellEnd"/>
      <w:r w:rsidRPr="005E7B32">
        <w:rPr>
          <w:i/>
          <w:sz w:val="28"/>
          <w:szCs w:val="28"/>
          <w:lang w:val="en-GB"/>
        </w:rPr>
        <w:t xml:space="preserve"> </w:t>
      </w:r>
      <w:proofErr w:type="spellStart"/>
      <w:r w:rsidRPr="005E7B32">
        <w:rPr>
          <w:i/>
          <w:sz w:val="28"/>
          <w:szCs w:val="28"/>
          <w:lang w:val="en-GB"/>
        </w:rPr>
        <w:t>та</w:t>
      </w:r>
      <w:proofErr w:type="spellEnd"/>
      <w:r w:rsidRPr="005E7B32">
        <w:rPr>
          <w:i/>
          <w:sz w:val="28"/>
          <w:szCs w:val="28"/>
          <w:lang w:val="en-GB"/>
        </w:rPr>
        <w:t xml:space="preserve"> </w:t>
      </w:r>
      <w:proofErr w:type="spellStart"/>
      <w:r w:rsidRPr="005E7B32">
        <w:rPr>
          <w:i/>
          <w:sz w:val="28"/>
          <w:szCs w:val="28"/>
          <w:lang w:val="en-GB"/>
        </w:rPr>
        <w:t>вміння</w:t>
      </w:r>
      <w:proofErr w:type="spellEnd"/>
      <w:r w:rsidRPr="005E7B32">
        <w:rPr>
          <w:i/>
          <w:sz w:val="28"/>
          <w:szCs w:val="28"/>
          <w:lang w:val="en-GB"/>
        </w:rPr>
        <w:t xml:space="preserve"> </w:t>
      </w:r>
      <w:proofErr w:type="spellStart"/>
      <w:r w:rsidRPr="005E7B32">
        <w:rPr>
          <w:i/>
          <w:sz w:val="28"/>
          <w:szCs w:val="28"/>
          <w:lang w:val="en-GB"/>
        </w:rPr>
        <w:t>застосовувати</w:t>
      </w:r>
      <w:proofErr w:type="spellEnd"/>
      <w:r w:rsidRPr="005E7B32">
        <w:rPr>
          <w:i/>
          <w:sz w:val="28"/>
          <w:szCs w:val="28"/>
          <w:lang w:val="en-GB"/>
        </w:rPr>
        <w:t xml:space="preserve"> </w:t>
      </w:r>
      <w:proofErr w:type="spellStart"/>
      <w:r w:rsidRPr="005E7B32">
        <w:rPr>
          <w:i/>
          <w:sz w:val="28"/>
          <w:szCs w:val="28"/>
          <w:lang w:val="en-GB"/>
        </w:rPr>
        <w:t>на</w:t>
      </w:r>
      <w:proofErr w:type="spellEnd"/>
      <w:r w:rsidRPr="005E7B32">
        <w:rPr>
          <w:i/>
          <w:sz w:val="28"/>
          <w:szCs w:val="28"/>
          <w:lang w:val="en-GB"/>
        </w:rPr>
        <w:t xml:space="preserve"> </w:t>
      </w:r>
      <w:proofErr w:type="spellStart"/>
      <w:r w:rsidRPr="005E7B32">
        <w:rPr>
          <w:i/>
          <w:sz w:val="28"/>
          <w:szCs w:val="28"/>
          <w:lang w:val="en-GB"/>
        </w:rPr>
        <w:t>практиці</w:t>
      </w:r>
      <w:proofErr w:type="spellEnd"/>
      <w:r w:rsidRPr="005E7B32">
        <w:rPr>
          <w:i/>
          <w:sz w:val="28"/>
          <w:szCs w:val="28"/>
          <w:lang w:val="en-GB"/>
        </w:rPr>
        <w:t xml:space="preserve">. </w:t>
      </w:r>
      <w:proofErr w:type="spellStart"/>
      <w:r w:rsidRPr="005E7B32">
        <w:rPr>
          <w:i/>
          <w:sz w:val="28"/>
          <w:szCs w:val="28"/>
          <w:lang w:val="en-GB"/>
        </w:rPr>
        <w:t>Метою</w:t>
      </w:r>
      <w:proofErr w:type="spellEnd"/>
      <w:r w:rsidRPr="005E7B32">
        <w:rPr>
          <w:i/>
          <w:sz w:val="28"/>
          <w:szCs w:val="28"/>
          <w:lang w:val="en-GB"/>
        </w:rPr>
        <w:t xml:space="preserve"> </w:t>
      </w:r>
      <w:proofErr w:type="spellStart"/>
      <w:r w:rsidRPr="005E7B32">
        <w:rPr>
          <w:i/>
          <w:sz w:val="28"/>
          <w:szCs w:val="28"/>
          <w:lang w:val="en-GB"/>
        </w:rPr>
        <w:t>цієї</w:t>
      </w:r>
      <w:proofErr w:type="spellEnd"/>
      <w:r w:rsidRPr="005E7B32">
        <w:rPr>
          <w:i/>
          <w:sz w:val="28"/>
          <w:szCs w:val="28"/>
          <w:lang w:val="en-GB"/>
        </w:rPr>
        <w:t xml:space="preserve"> </w:t>
      </w:r>
      <w:proofErr w:type="spellStart"/>
      <w:r w:rsidRPr="005E7B32">
        <w:rPr>
          <w:i/>
          <w:sz w:val="28"/>
          <w:szCs w:val="28"/>
          <w:lang w:val="en-GB"/>
        </w:rPr>
        <w:t>статті</w:t>
      </w:r>
      <w:proofErr w:type="spellEnd"/>
      <w:r w:rsidRPr="005E7B32">
        <w:rPr>
          <w:i/>
          <w:sz w:val="28"/>
          <w:szCs w:val="28"/>
          <w:lang w:val="en-GB"/>
        </w:rPr>
        <w:t xml:space="preserve"> є </w:t>
      </w:r>
      <w:proofErr w:type="spellStart"/>
      <w:r w:rsidRPr="005E7B32">
        <w:rPr>
          <w:i/>
          <w:sz w:val="28"/>
          <w:szCs w:val="28"/>
          <w:lang w:val="en-GB"/>
        </w:rPr>
        <w:t>з’ясування</w:t>
      </w:r>
      <w:proofErr w:type="spellEnd"/>
      <w:r w:rsidRPr="005E7B32">
        <w:rPr>
          <w:i/>
          <w:sz w:val="28"/>
          <w:szCs w:val="28"/>
          <w:lang w:val="en-GB"/>
        </w:rPr>
        <w:t xml:space="preserve"> </w:t>
      </w:r>
      <w:proofErr w:type="spellStart"/>
      <w:r w:rsidRPr="005E7B32">
        <w:rPr>
          <w:i/>
          <w:sz w:val="28"/>
          <w:szCs w:val="28"/>
          <w:lang w:val="en-GB"/>
        </w:rPr>
        <w:t>суті</w:t>
      </w:r>
      <w:proofErr w:type="spellEnd"/>
      <w:r w:rsidRPr="005E7B32">
        <w:rPr>
          <w:i/>
          <w:sz w:val="28"/>
          <w:szCs w:val="28"/>
          <w:lang w:val="en-GB"/>
        </w:rPr>
        <w:t xml:space="preserve"> </w:t>
      </w:r>
      <w:proofErr w:type="spellStart"/>
      <w:r w:rsidRPr="005E7B32">
        <w:rPr>
          <w:i/>
          <w:sz w:val="28"/>
          <w:szCs w:val="28"/>
          <w:lang w:val="en-GB"/>
        </w:rPr>
        <w:t>лексичного</w:t>
      </w:r>
      <w:proofErr w:type="spellEnd"/>
      <w:r w:rsidRPr="005E7B32">
        <w:rPr>
          <w:i/>
          <w:sz w:val="28"/>
          <w:szCs w:val="28"/>
          <w:lang w:val="en-GB"/>
        </w:rPr>
        <w:t xml:space="preserve"> </w:t>
      </w:r>
      <w:proofErr w:type="spellStart"/>
      <w:r w:rsidRPr="005E7B32">
        <w:rPr>
          <w:i/>
          <w:sz w:val="28"/>
          <w:szCs w:val="28"/>
          <w:lang w:val="en-GB"/>
        </w:rPr>
        <w:t>підходу</w:t>
      </w:r>
      <w:proofErr w:type="spellEnd"/>
      <w:r w:rsidRPr="005E7B32">
        <w:rPr>
          <w:i/>
          <w:sz w:val="28"/>
          <w:szCs w:val="28"/>
          <w:lang w:val="en-GB"/>
        </w:rPr>
        <w:t xml:space="preserve"> в </w:t>
      </w:r>
      <w:proofErr w:type="spellStart"/>
      <w:r w:rsidRPr="005E7B32">
        <w:rPr>
          <w:i/>
          <w:sz w:val="28"/>
          <w:szCs w:val="28"/>
          <w:lang w:val="en-GB"/>
        </w:rPr>
        <w:t>процесі</w:t>
      </w:r>
      <w:proofErr w:type="spellEnd"/>
      <w:r w:rsidRPr="005E7B32">
        <w:rPr>
          <w:i/>
          <w:sz w:val="28"/>
          <w:szCs w:val="28"/>
          <w:lang w:val="en-GB"/>
        </w:rPr>
        <w:t xml:space="preserve"> </w:t>
      </w:r>
      <w:proofErr w:type="spellStart"/>
      <w:r w:rsidRPr="005E7B32">
        <w:rPr>
          <w:i/>
          <w:sz w:val="28"/>
          <w:szCs w:val="28"/>
          <w:lang w:val="en-GB"/>
        </w:rPr>
        <w:t>навчання</w:t>
      </w:r>
      <w:proofErr w:type="spellEnd"/>
      <w:r w:rsidRPr="005E7B32">
        <w:rPr>
          <w:i/>
          <w:sz w:val="28"/>
          <w:szCs w:val="28"/>
          <w:lang w:val="en-GB"/>
        </w:rPr>
        <w:t xml:space="preserve"> </w:t>
      </w:r>
      <w:proofErr w:type="spellStart"/>
      <w:r w:rsidRPr="005E7B32">
        <w:rPr>
          <w:i/>
          <w:sz w:val="28"/>
          <w:szCs w:val="28"/>
          <w:lang w:val="en-GB"/>
        </w:rPr>
        <w:t>англійської</w:t>
      </w:r>
      <w:proofErr w:type="spellEnd"/>
      <w:r w:rsidRPr="005E7B32">
        <w:rPr>
          <w:i/>
          <w:sz w:val="28"/>
          <w:szCs w:val="28"/>
          <w:lang w:val="en-GB"/>
        </w:rPr>
        <w:t xml:space="preserve"> </w:t>
      </w:r>
      <w:proofErr w:type="spellStart"/>
      <w:r w:rsidRPr="005E7B32">
        <w:rPr>
          <w:i/>
          <w:sz w:val="28"/>
          <w:szCs w:val="28"/>
          <w:lang w:val="en-GB"/>
        </w:rPr>
        <w:t>мови</w:t>
      </w:r>
      <w:proofErr w:type="spellEnd"/>
      <w:r w:rsidRPr="005E7B32">
        <w:rPr>
          <w:i/>
          <w:sz w:val="28"/>
          <w:szCs w:val="28"/>
          <w:lang w:val="en-GB"/>
        </w:rPr>
        <w:t xml:space="preserve"> </w:t>
      </w:r>
      <w:proofErr w:type="spellStart"/>
      <w:r w:rsidRPr="005E7B32">
        <w:rPr>
          <w:i/>
          <w:sz w:val="28"/>
          <w:szCs w:val="28"/>
          <w:lang w:val="en-GB"/>
        </w:rPr>
        <w:t>Основна</w:t>
      </w:r>
      <w:proofErr w:type="spellEnd"/>
      <w:r w:rsidRPr="005E7B32">
        <w:rPr>
          <w:i/>
          <w:sz w:val="28"/>
          <w:szCs w:val="28"/>
          <w:lang w:val="en-GB"/>
        </w:rPr>
        <w:t xml:space="preserve"> </w:t>
      </w:r>
      <w:proofErr w:type="spellStart"/>
      <w:r w:rsidRPr="005E7B32">
        <w:rPr>
          <w:i/>
          <w:sz w:val="28"/>
          <w:szCs w:val="28"/>
          <w:lang w:val="en-GB"/>
        </w:rPr>
        <w:t>увага</w:t>
      </w:r>
      <w:proofErr w:type="spellEnd"/>
      <w:r w:rsidRPr="005E7B32">
        <w:rPr>
          <w:i/>
          <w:sz w:val="28"/>
          <w:szCs w:val="28"/>
          <w:lang w:val="en-GB"/>
        </w:rPr>
        <w:t xml:space="preserve"> </w:t>
      </w:r>
      <w:proofErr w:type="spellStart"/>
      <w:r w:rsidRPr="005E7B32">
        <w:rPr>
          <w:i/>
          <w:sz w:val="28"/>
          <w:szCs w:val="28"/>
          <w:lang w:val="en-GB"/>
        </w:rPr>
        <w:t>приділяється</w:t>
      </w:r>
      <w:proofErr w:type="spellEnd"/>
      <w:r w:rsidRPr="005E7B32">
        <w:rPr>
          <w:i/>
          <w:sz w:val="28"/>
          <w:szCs w:val="28"/>
          <w:lang w:val="en-GB"/>
        </w:rPr>
        <w:t xml:space="preserve"> </w:t>
      </w:r>
      <w:proofErr w:type="spellStart"/>
      <w:r w:rsidRPr="005E7B32">
        <w:rPr>
          <w:i/>
          <w:sz w:val="28"/>
          <w:szCs w:val="28"/>
          <w:lang w:val="en-GB"/>
        </w:rPr>
        <w:t>гіпотезі</w:t>
      </w:r>
      <w:proofErr w:type="spellEnd"/>
      <w:r w:rsidRPr="005E7B32">
        <w:rPr>
          <w:i/>
          <w:sz w:val="28"/>
          <w:szCs w:val="28"/>
          <w:lang w:val="en-GB"/>
        </w:rPr>
        <w:t xml:space="preserve"> </w:t>
      </w:r>
      <w:proofErr w:type="spellStart"/>
      <w:r w:rsidRPr="005E7B32">
        <w:rPr>
          <w:i/>
          <w:sz w:val="28"/>
          <w:szCs w:val="28"/>
          <w:lang w:val="en-GB"/>
        </w:rPr>
        <w:t>фрази</w:t>
      </w:r>
      <w:proofErr w:type="spellEnd"/>
      <w:r w:rsidRPr="005E7B32">
        <w:rPr>
          <w:i/>
          <w:sz w:val="28"/>
          <w:szCs w:val="28"/>
          <w:lang w:val="en-GB"/>
        </w:rPr>
        <w:t xml:space="preserve"> </w:t>
      </w:r>
      <w:proofErr w:type="spellStart"/>
      <w:r w:rsidRPr="005E7B32">
        <w:rPr>
          <w:i/>
          <w:sz w:val="28"/>
          <w:szCs w:val="28"/>
          <w:lang w:val="en-GB"/>
        </w:rPr>
        <w:t>як</w:t>
      </w:r>
      <w:proofErr w:type="spellEnd"/>
      <w:r w:rsidRPr="005E7B32">
        <w:rPr>
          <w:i/>
          <w:sz w:val="28"/>
          <w:szCs w:val="28"/>
          <w:lang w:val="en-GB"/>
        </w:rPr>
        <w:t xml:space="preserve"> </w:t>
      </w:r>
      <w:proofErr w:type="spellStart"/>
      <w:r w:rsidRPr="005E7B32">
        <w:rPr>
          <w:i/>
          <w:sz w:val="28"/>
          <w:szCs w:val="28"/>
          <w:lang w:val="en-GB"/>
        </w:rPr>
        <w:t>теоретичному</w:t>
      </w:r>
      <w:proofErr w:type="spellEnd"/>
      <w:r w:rsidRPr="005E7B32">
        <w:rPr>
          <w:i/>
          <w:sz w:val="28"/>
          <w:szCs w:val="28"/>
          <w:lang w:val="en-GB"/>
        </w:rPr>
        <w:t xml:space="preserve"> </w:t>
      </w:r>
      <w:proofErr w:type="spellStart"/>
      <w:r w:rsidRPr="005E7B32">
        <w:rPr>
          <w:i/>
          <w:sz w:val="28"/>
          <w:szCs w:val="28"/>
          <w:lang w:val="en-GB"/>
        </w:rPr>
        <w:t>підґрунтю</w:t>
      </w:r>
      <w:proofErr w:type="spellEnd"/>
      <w:r w:rsidRPr="005E7B32">
        <w:rPr>
          <w:i/>
          <w:sz w:val="28"/>
          <w:szCs w:val="28"/>
          <w:lang w:val="en-GB"/>
        </w:rPr>
        <w:t xml:space="preserve"> </w:t>
      </w:r>
      <w:proofErr w:type="spellStart"/>
      <w:r w:rsidRPr="005E7B32">
        <w:rPr>
          <w:i/>
          <w:sz w:val="28"/>
          <w:szCs w:val="28"/>
          <w:lang w:val="en-GB"/>
        </w:rPr>
        <w:t>лексичного</w:t>
      </w:r>
      <w:proofErr w:type="spellEnd"/>
      <w:r w:rsidRPr="005E7B32">
        <w:rPr>
          <w:i/>
          <w:sz w:val="28"/>
          <w:szCs w:val="28"/>
          <w:lang w:val="en-GB"/>
        </w:rPr>
        <w:t xml:space="preserve"> </w:t>
      </w:r>
      <w:proofErr w:type="spellStart"/>
      <w:r w:rsidRPr="005E7B32">
        <w:rPr>
          <w:i/>
          <w:sz w:val="28"/>
          <w:szCs w:val="28"/>
          <w:lang w:val="en-GB"/>
        </w:rPr>
        <w:t>підходу</w:t>
      </w:r>
      <w:proofErr w:type="spellEnd"/>
      <w:r w:rsidRPr="005E7B32">
        <w:rPr>
          <w:i/>
          <w:sz w:val="28"/>
          <w:szCs w:val="28"/>
          <w:lang w:val="en-GB"/>
        </w:rPr>
        <w:t xml:space="preserve"> </w:t>
      </w:r>
      <w:proofErr w:type="spellStart"/>
      <w:r w:rsidRPr="005E7B32">
        <w:rPr>
          <w:i/>
          <w:sz w:val="28"/>
          <w:szCs w:val="28"/>
          <w:lang w:val="en-GB"/>
        </w:rPr>
        <w:t>та</w:t>
      </w:r>
      <w:proofErr w:type="spellEnd"/>
      <w:r w:rsidRPr="005E7B32">
        <w:rPr>
          <w:i/>
          <w:sz w:val="28"/>
          <w:szCs w:val="28"/>
          <w:lang w:val="en-GB"/>
        </w:rPr>
        <w:t xml:space="preserve"> </w:t>
      </w:r>
      <w:proofErr w:type="spellStart"/>
      <w:r w:rsidRPr="005E7B32">
        <w:rPr>
          <w:i/>
          <w:sz w:val="28"/>
          <w:szCs w:val="28"/>
          <w:lang w:val="en-GB"/>
        </w:rPr>
        <w:t>типології</w:t>
      </w:r>
      <w:proofErr w:type="spellEnd"/>
      <w:r w:rsidRPr="005E7B32">
        <w:rPr>
          <w:i/>
          <w:sz w:val="28"/>
          <w:szCs w:val="28"/>
          <w:lang w:val="en-GB"/>
        </w:rPr>
        <w:t xml:space="preserve"> </w:t>
      </w:r>
      <w:proofErr w:type="spellStart"/>
      <w:r w:rsidRPr="005E7B32">
        <w:rPr>
          <w:i/>
          <w:sz w:val="28"/>
          <w:szCs w:val="28"/>
          <w:lang w:val="en-GB"/>
        </w:rPr>
        <w:t>лексичних</w:t>
      </w:r>
      <w:proofErr w:type="spellEnd"/>
      <w:r w:rsidRPr="005E7B32">
        <w:rPr>
          <w:i/>
          <w:sz w:val="28"/>
          <w:szCs w:val="28"/>
          <w:lang w:val="en-GB"/>
        </w:rPr>
        <w:t xml:space="preserve"> </w:t>
      </w:r>
      <w:proofErr w:type="spellStart"/>
      <w:r w:rsidRPr="005E7B32">
        <w:rPr>
          <w:i/>
          <w:sz w:val="28"/>
          <w:szCs w:val="28"/>
          <w:lang w:val="en-GB"/>
        </w:rPr>
        <w:t>одиниць</w:t>
      </w:r>
      <w:proofErr w:type="spellEnd"/>
      <w:r w:rsidRPr="005E7B32">
        <w:rPr>
          <w:i/>
          <w:sz w:val="28"/>
          <w:szCs w:val="28"/>
          <w:lang w:val="en-GB"/>
        </w:rPr>
        <w:t xml:space="preserve">, </w:t>
      </w:r>
      <w:proofErr w:type="spellStart"/>
      <w:r w:rsidRPr="005E7B32">
        <w:rPr>
          <w:i/>
          <w:sz w:val="28"/>
          <w:szCs w:val="28"/>
          <w:lang w:val="en-GB"/>
        </w:rPr>
        <w:t>розробленої</w:t>
      </w:r>
      <w:proofErr w:type="spellEnd"/>
      <w:r w:rsidRPr="005E7B32">
        <w:rPr>
          <w:i/>
          <w:sz w:val="28"/>
          <w:szCs w:val="28"/>
          <w:lang w:val="en-GB"/>
        </w:rPr>
        <w:t xml:space="preserve"> в </w:t>
      </w:r>
      <w:proofErr w:type="spellStart"/>
      <w:r w:rsidRPr="005E7B32">
        <w:rPr>
          <w:i/>
          <w:sz w:val="28"/>
          <w:szCs w:val="28"/>
          <w:lang w:val="en-GB"/>
        </w:rPr>
        <w:t>межах</w:t>
      </w:r>
      <w:proofErr w:type="spellEnd"/>
      <w:r w:rsidRPr="005E7B32">
        <w:rPr>
          <w:i/>
          <w:sz w:val="28"/>
          <w:szCs w:val="28"/>
          <w:lang w:val="en-GB"/>
        </w:rPr>
        <w:t xml:space="preserve"> </w:t>
      </w:r>
      <w:proofErr w:type="spellStart"/>
      <w:r w:rsidRPr="005E7B32">
        <w:rPr>
          <w:i/>
          <w:sz w:val="28"/>
          <w:szCs w:val="28"/>
          <w:lang w:val="en-GB"/>
        </w:rPr>
        <w:t>досліджуваного</w:t>
      </w:r>
      <w:proofErr w:type="spellEnd"/>
      <w:r w:rsidRPr="005E7B32">
        <w:rPr>
          <w:i/>
          <w:sz w:val="28"/>
          <w:szCs w:val="28"/>
          <w:lang w:val="en-GB"/>
        </w:rPr>
        <w:t xml:space="preserve"> </w:t>
      </w:r>
      <w:proofErr w:type="spellStart"/>
      <w:r w:rsidRPr="005E7B32">
        <w:rPr>
          <w:i/>
          <w:sz w:val="28"/>
          <w:szCs w:val="28"/>
          <w:lang w:val="en-GB"/>
        </w:rPr>
        <w:t>підходу</w:t>
      </w:r>
      <w:proofErr w:type="spellEnd"/>
      <w:r w:rsidRPr="005E7B32">
        <w:rPr>
          <w:i/>
          <w:sz w:val="28"/>
          <w:szCs w:val="28"/>
          <w:lang w:val="en-GB"/>
        </w:rPr>
        <w:t>.</w:t>
      </w:r>
    </w:p>
    <w:p w14:paraId="1DCDC013" w14:textId="77777777" w:rsidR="00801D27" w:rsidRPr="005E7B32" w:rsidRDefault="00801D27" w:rsidP="00801D27">
      <w:pPr>
        <w:ind w:firstLine="709"/>
        <w:jc w:val="both"/>
        <w:rPr>
          <w:i/>
          <w:sz w:val="28"/>
          <w:szCs w:val="28"/>
          <w:lang w:val="en-GB"/>
        </w:rPr>
      </w:pPr>
      <w:proofErr w:type="spellStart"/>
      <w:r w:rsidRPr="005E7B32">
        <w:rPr>
          <w:i/>
          <w:sz w:val="28"/>
          <w:szCs w:val="28"/>
          <w:lang w:val="en-GB"/>
        </w:rPr>
        <w:t>Ключові</w:t>
      </w:r>
      <w:proofErr w:type="spellEnd"/>
      <w:r w:rsidRPr="005E7B32">
        <w:rPr>
          <w:i/>
          <w:sz w:val="28"/>
          <w:szCs w:val="28"/>
          <w:lang w:val="en-GB"/>
        </w:rPr>
        <w:t xml:space="preserve"> </w:t>
      </w:r>
      <w:proofErr w:type="spellStart"/>
      <w:r w:rsidRPr="005E7B32">
        <w:rPr>
          <w:i/>
          <w:sz w:val="28"/>
          <w:szCs w:val="28"/>
          <w:lang w:val="en-GB"/>
        </w:rPr>
        <w:t>слова</w:t>
      </w:r>
      <w:proofErr w:type="spellEnd"/>
      <w:r w:rsidRPr="005E7B32">
        <w:rPr>
          <w:i/>
          <w:sz w:val="28"/>
          <w:szCs w:val="28"/>
          <w:lang w:val="en-GB"/>
        </w:rPr>
        <w:t xml:space="preserve">: </w:t>
      </w:r>
      <w:proofErr w:type="spellStart"/>
      <w:r w:rsidRPr="005E7B32">
        <w:rPr>
          <w:i/>
          <w:sz w:val="28"/>
          <w:szCs w:val="28"/>
          <w:lang w:val="en-GB"/>
        </w:rPr>
        <w:t>англійська</w:t>
      </w:r>
      <w:proofErr w:type="spellEnd"/>
      <w:r w:rsidRPr="005E7B32">
        <w:rPr>
          <w:i/>
          <w:sz w:val="28"/>
          <w:szCs w:val="28"/>
          <w:lang w:val="en-GB"/>
        </w:rPr>
        <w:t xml:space="preserve"> </w:t>
      </w:r>
      <w:proofErr w:type="spellStart"/>
      <w:r w:rsidRPr="005E7B32">
        <w:rPr>
          <w:i/>
          <w:sz w:val="28"/>
          <w:szCs w:val="28"/>
          <w:lang w:val="en-GB"/>
        </w:rPr>
        <w:t>мова</w:t>
      </w:r>
      <w:proofErr w:type="spellEnd"/>
      <w:r w:rsidRPr="005E7B32">
        <w:rPr>
          <w:i/>
          <w:sz w:val="28"/>
          <w:szCs w:val="28"/>
          <w:lang w:val="en-GB"/>
        </w:rPr>
        <w:t xml:space="preserve"> </w:t>
      </w:r>
      <w:proofErr w:type="spellStart"/>
      <w:r w:rsidRPr="005E7B32">
        <w:rPr>
          <w:i/>
          <w:sz w:val="28"/>
          <w:szCs w:val="28"/>
          <w:lang w:val="en-GB"/>
        </w:rPr>
        <w:t>як</w:t>
      </w:r>
      <w:proofErr w:type="spellEnd"/>
      <w:r w:rsidRPr="005E7B32">
        <w:rPr>
          <w:i/>
          <w:sz w:val="28"/>
          <w:szCs w:val="28"/>
          <w:lang w:val="en-GB"/>
        </w:rPr>
        <w:t xml:space="preserve"> </w:t>
      </w:r>
      <w:proofErr w:type="spellStart"/>
      <w:r w:rsidRPr="005E7B32">
        <w:rPr>
          <w:i/>
          <w:sz w:val="28"/>
          <w:szCs w:val="28"/>
          <w:lang w:val="en-GB"/>
        </w:rPr>
        <w:t>іноземна</w:t>
      </w:r>
      <w:proofErr w:type="spellEnd"/>
      <w:r w:rsidRPr="005E7B32">
        <w:rPr>
          <w:i/>
          <w:sz w:val="28"/>
          <w:szCs w:val="28"/>
          <w:lang w:val="en-GB"/>
        </w:rPr>
        <w:t xml:space="preserve">, </w:t>
      </w:r>
      <w:proofErr w:type="spellStart"/>
      <w:r w:rsidRPr="005E7B32">
        <w:rPr>
          <w:i/>
          <w:sz w:val="28"/>
          <w:szCs w:val="28"/>
          <w:lang w:val="en-GB"/>
        </w:rPr>
        <w:t>лексичний</w:t>
      </w:r>
      <w:proofErr w:type="spellEnd"/>
      <w:r w:rsidRPr="005E7B32">
        <w:rPr>
          <w:i/>
          <w:sz w:val="28"/>
          <w:szCs w:val="28"/>
          <w:lang w:val="en-GB"/>
        </w:rPr>
        <w:t xml:space="preserve"> </w:t>
      </w:r>
      <w:proofErr w:type="spellStart"/>
      <w:r w:rsidRPr="005E7B32">
        <w:rPr>
          <w:i/>
          <w:sz w:val="28"/>
          <w:szCs w:val="28"/>
          <w:lang w:val="en-GB"/>
        </w:rPr>
        <w:t>підхід</w:t>
      </w:r>
      <w:proofErr w:type="spellEnd"/>
      <w:r w:rsidRPr="005E7B32">
        <w:rPr>
          <w:i/>
          <w:sz w:val="28"/>
          <w:szCs w:val="28"/>
          <w:lang w:val="en-GB"/>
        </w:rPr>
        <w:t xml:space="preserve">, </w:t>
      </w:r>
      <w:proofErr w:type="spellStart"/>
      <w:r w:rsidRPr="005E7B32">
        <w:rPr>
          <w:i/>
          <w:sz w:val="28"/>
          <w:szCs w:val="28"/>
          <w:lang w:val="en-GB"/>
        </w:rPr>
        <w:t>гіпотеза</w:t>
      </w:r>
      <w:proofErr w:type="spellEnd"/>
      <w:r w:rsidRPr="005E7B32">
        <w:rPr>
          <w:i/>
          <w:sz w:val="28"/>
          <w:szCs w:val="28"/>
          <w:lang w:val="en-GB"/>
        </w:rPr>
        <w:t xml:space="preserve"> </w:t>
      </w:r>
      <w:proofErr w:type="spellStart"/>
      <w:r w:rsidRPr="005E7B32">
        <w:rPr>
          <w:i/>
          <w:sz w:val="28"/>
          <w:szCs w:val="28"/>
          <w:lang w:val="en-GB"/>
        </w:rPr>
        <w:t>фрази</w:t>
      </w:r>
      <w:proofErr w:type="spellEnd"/>
      <w:r w:rsidRPr="005E7B32">
        <w:rPr>
          <w:i/>
          <w:sz w:val="28"/>
          <w:szCs w:val="28"/>
          <w:lang w:val="en-GB"/>
        </w:rPr>
        <w:t xml:space="preserve">, </w:t>
      </w:r>
      <w:proofErr w:type="spellStart"/>
      <w:r w:rsidRPr="005E7B32">
        <w:rPr>
          <w:i/>
          <w:sz w:val="28"/>
          <w:szCs w:val="28"/>
          <w:lang w:val="en-GB"/>
        </w:rPr>
        <w:t>правильність</w:t>
      </w:r>
      <w:proofErr w:type="spellEnd"/>
      <w:r w:rsidRPr="005E7B32">
        <w:rPr>
          <w:i/>
          <w:sz w:val="28"/>
          <w:szCs w:val="28"/>
          <w:lang w:val="en-GB"/>
        </w:rPr>
        <w:t xml:space="preserve"> </w:t>
      </w:r>
      <w:proofErr w:type="spellStart"/>
      <w:r w:rsidRPr="005E7B32">
        <w:rPr>
          <w:i/>
          <w:sz w:val="28"/>
          <w:szCs w:val="28"/>
          <w:lang w:val="en-GB"/>
        </w:rPr>
        <w:t>мовлення</w:t>
      </w:r>
      <w:proofErr w:type="spellEnd"/>
      <w:r w:rsidRPr="005E7B32">
        <w:rPr>
          <w:i/>
          <w:sz w:val="28"/>
          <w:szCs w:val="28"/>
          <w:lang w:val="en-GB"/>
        </w:rPr>
        <w:t xml:space="preserve">, </w:t>
      </w:r>
      <w:proofErr w:type="spellStart"/>
      <w:r w:rsidRPr="005E7B32">
        <w:rPr>
          <w:i/>
          <w:sz w:val="28"/>
          <w:szCs w:val="28"/>
          <w:lang w:val="en-GB"/>
        </w:rPr>
        <w:t>плавність</w:t>
      </w:r>
      <w:proofErr w:type="spellEnd"/>
      <w:r w:rsidRPr="005E7B32">
        <w:rPr>
          <w:i/>
          <w:sz w:val="28"/>
          <w:szCs w:val="28"/>
          <w:lang w:val="en-GB"/>
        </w:rPr>
        <w:t xml:space="preserve"> </w:t>
      </w:r>
      <w:proofErr w:type="spellStart"/>
      <w:r w:rsidRPr="005E7B32">
        <w:rPr>
          <w:i/>
          <w:sz w:val="28"/>
          <w:szCs w:val="28"/>
          <w:lang w:val="en-GB"/>
        </w:rPr>
        <w:t>мовлення</w:t>
      </w:r>
      <w:proofErr w:type="spellEnd"/>
      <w:r w:rsidRPr="005E7B32">
        <w:rPr>
          <w:i/>
          <w:sz w:val="28"/>
          <w:szCs w:val="28"/>
          <w:lang w:val="en-GB"/>
        </w:rPr>
        <w:t xml:space="preserve">, </w:t>
      </w:r>
      <w:proofErr w:type="spellStart"/>
      <w:r w:rsidRPr="005E7B32">
        <w:rPr>
          <w:i/>
          <w:sz w:val="28"/>
          <w:szCs w:val="28"/>
          <w:lang w:val="en-GB"/>
        </w:rPr>
        <w:t>лексика</w:t>
      </w:r>
      <w:proofErr w:type="spellEnd"/>
      <w:r w:rsidRPr="005E7B32">
        <w:rPr>
          <w:i/>
          <w:sz w:val="28"/>
          <w:szCs w:val="28"/>
          <w:lang w:val="en-GB"/>
        </w:rPr>
        <w:t xml:space="preserve">, </w:t>
      </w:r>
      <w:proofErr w:type="spellStart"/>
      <w:r w:rsidRPr="005E7B32">
        <w:rPr>
          <w:i/>
          <w:sz w:val="28"/>
          <w:szCs w:val="28"/>
          <w:lang w:val="en-GB"/>
        </w:rPr>
        <w:t>лексична</w:t>
      </w:r>
      <w:proofErr w:type="spellEnd"/>
      <w:r w:rsidRPr="005E7B32">
        <w:rPr>
          <w:i/>
          <w:sz w:val="28"/>
          <w:szCs w:val="28"/>
          <w:lang w:val="en-GB"/>
        </w:rPr>
        <w:t xml:space="preserve"> </w:t>
      </w:r>
      <w:proofErr w:type="spellStart"/>
      <w:r w:rsidRPr="005E7B32">
        <w:rPr>
          <w:i/>
          <w:sz w:val="28"/>
          <w:szCs w:val="28"/>
          <w:lang w:val="en-GB"/>
        </w:rPr>
        <w:t>одиниця</w:t>
      </w:r>
      <w:proofErr w:type="spellEnd"/>
      <w:r w:rsidRPr="005E7B32">
        <w:rPr>
          <w:i/>
          <w:sz w:val="28"/>
          <w:szCs w:val="28"/>
          <w:lang w:val="en-GB"/>
        </w:rPr>
        <w:t xml:space="preserve">, </w:t>
      </w:r>
      <w:proofErr w:type="spellStart"/>
      <w:r w:rsidRPr="005E7B32">
        <w:rPr>
          <w:i/>
          <w:sz w:val="28"/>
          <w:szCs w:val="28"/>
          <w:lang w:val="en-GB"/>
        </w:rPr>
        <w:t>колокація</w:t>
      </w:r>
      <w:proofErr w:type="spellEnd"/>
      <w:r w:rsidRPr="005E7B32">
        <w:rPr>
          <w:i/>
          <w:sz w:val="28"/>
          <w:szCs w:val="28"/>
          <w:lang w:val="en-GB"/>
        </w:rPr>
        <w:t>.</w:t>
      </w:r>
    </w:p>
    <w:p w14:paraId="794E4BB3" w14:textId="77777777" w:rsidR="00801D27" w:rsidRPr="005E7B32" w:rsidRDefault="00801D27" w:rsidP="00801D27">
      <w:pPr>
        <w:ind w:firstLine="709"/>
        <w:jc w:val="both"/>
        <w:rPr>
          <w:i/>
          <w:sz w:val="28"/>
          <w:szCs w:val="28"/>
          <w:lang w:val="en-GB"/>
        </w:rPr>
      </w:pPr>
    </w:p>
    <w:p w14:paraId="4BBB1813" w14:textId="77777777" w:rsidR="00801D27" w:rsidRPr="005E7B32" w:rsidRDefault="00801D27" w:rsidP="00801D27">
      <w:pPr>
        <w:ind w:firstLine="709"/>
        <w:jc w:val="both"/>
        <w:rPr>
          <w:i/>
          <w:sz w:val="28"/>
          <w:szCs w:val="28"/>
          <w:lang w:val="en-GB"/>
        </w:rPr>
      </w:pPr>
      <w:r w:rsidRPr="005E7B32">
        <w:rPr>
          <w:i/>
          <w:sz w:val="28"/>
          <w:szCs w:val="28"/>
          <w:lang w:val="en-GB"/>
        </w:rPr>
        <w:t>Abstract. The present paper explores the theoretical basis of the lexical approach to EFL teaching. The lexical approach to EFL teaching was introduced as an alternative to grammar-based foreign language teaching to challenge the traditionally accepted dichotomy grammar-lexis according to which language was viewed as a system of grammatical structures and a set of isolated vocabulary items.</w:t>
      </w:r>
      <w:r w:rsidRPr="005E7B32">
        <w:rPr>
          <w:lang w:val="en-GB"/>
        </w:rPr>
        <w:t xml:space="preserve"> </w:t>
      </w:r>
      <w:r w:rsidRPr="005E7B32">
        <w:rPr>
          <w:i/>
          <w:sz w:val="28"/>
          <w:szCs w:val="28"/>
          <w:lang w:val="en-GB"/>
        </w:rPr>
        <w:t xml:space="preserve">It gave priority to lexis to acknowledge that lexical phrases or chunks are the raw data by which learners perceive patterns of language traditionally thought of as grammar. Alongside the total physical response, the silent way, suggestopedia, community language learning, multiple intelligences, etc., the lexical approach is referred to a set of alternative approaches and methods in </w:t>
      </w:r>
      <w:r w:rsidRPr="005E7B32">
        <w:rPr>
          <w:i/>
          <w:sz w:val="28"/>
          <w:szCs w:val="28"/>
          <w:lang w:val="en-GB"/>
        </w:rPr>
        <w:lastRenderedPageBreak/>
        <w:t>language teaching which are hardly ever addressed by national EFL curricula. Therefore, the research focusing on the methodological foundations underlying the lexical approach and its pedagogical implications for EFL teaching proves to be topical. Effective application of any new teaching technique in the EFL classroom implies the combination of teacher’s awareness of its theoretical basis and practical skills to put it to practice. In this respect, the present paper aims to describe what the lexical approach means with a special focus on the lexical phrase hypothesis as its theoretical basis and the typology of lexical units.</w:t>
      </w:r>
    </w:p>
    <w:p w14:paraId="63976917" w14:textId="77777777" w:rsidR="00801D27" w:rsidRPr="005E7B32" w:rsidRDefault="00801D27" w:rsidP="00801D27">
      <w:pPr>
        <w:ind w:firstLine="709"/>
        <w:jc w:val="both"/>
        <w:rPr>
          <w:i/>
          <w:sz w:val="28"/>
          <w:szCs w:val="28"/>
          <w:lang w:val="en-GB"/>
        </w:rPr>
      </w:pPr>
      <w:r w:rsidRPr="005E7B32">
        <w:rPr>
          <w:i/>
          <w:sz w:val="28"/>
          <w:szCs w:val="28"/>
          <w:lang w:val="en-GB"/>
        </w:rPr>
        <w:t xml:space="preserve">Keywords: English as a foreign language, lexical approach, lexical phrase hypothesis, accuracy, fluency, vocabulary, lexical unit, collocation. </w:t>
      </w:r>
    </w:p>
    <w:p w14:paraId="42A78F8A" w14:textId="77777777" w:rsidR="00801D27" w:rsidRPr="005E7B32" w:rsidRDefault="00801D27" w:rsidP="00801D27">
      <w:pPr>
        <w:ind w:firstLine="709"/>
        <w:jc w:val="both"/>
        <w:rPr>
          <w:i/>
          <w:sz w:val="28"/>
          <w:szCs w:val="28"/>
          <w:lang w:val="en-GB"/>
        </w:rPr>
      </w:pPr>
    </w:p>
    <w:p w14:paraId="313A8876" w14:textId="77777777" w:rsidR="00801D27" w:rsidRPr="005E7B32" w:rsidRDefault="00801D27" w:rsidP="00801D27">
      <w:pPr>
        <w:ind w:firstLine="709"/>
        <w:jc w:val="both"/>
        <w:rPr>
          <w:rStyle w:val="apple-converted-space"/>
          <w:sz w:val="28"/>
          <w:szCs w:val="28"/>
          <w:shd w:val="clear" w:color="auto" w:fill="FFFFFF"/>
          <w:lang w:val="en-GB"/>
        </w:rPr>
      </w:pPr>
      <w:r w:rsidRPr="005E7B32">
        <w:rPr>
          <w:b/>
          <w:sz w:val="28"/>
          <w:szCs w:val="28"/>
          <w:lang w:val="en-GB"/>
        </w:rPr>
        <w:t>Introduction</w:t>
      </w:r>
      <w:r w:rsidRPr="005E7B32">
        <w:rPr>
          <w:sz w:val="28"/>
          <w:szCs w:val="28"/>
          <w:shd w:val="clear" w:color="auto" w:fill="FFFFFF"/>
          <w:lang w:val="en-GB"/>
        </w:rPr>
        <w:t xml:space="preserve"> The lexical approach to EFL teaching was first introduced in the 1990s as an alternative to grammar-based foreign language teaching. Since it lays a heavy emphasis on lexis (not grammar), it was considered to be a revolutionary approach. More specifically, at that time the lexical approach challenged the traditionally accepted dichotomy grammar-lexis according to which language was viewed as a system of grammatical structures and a set of isolated vocabulary items. Hence, vocabulary was considered to be inferior to grammar providing building blocks for grammatical structures. On the contrary, the lexical approach gave priority to lexis to acknowledge that in language lexis is central in creating meaning with grammar playing a secondary role in conveying the meaning [</w:t>
      </w:r>
      <w:r>
        <w:rPr>
          <w:sz w:val="28"/>
          <w:szCs w:val="28"/>
          <w:shd w:val="clear" w:color="auto" w:fill="FFFFFF"/>
          <w:lang w:val="en-GB"/>
        </w:rPr>
        <w:t>27</w:t>
      </w:r>
      <w:r w:rsidRPr="005E7B32">
        <w:rPr>
          <w:sz w:val="28"/>
          <w:szCs w:val="28"/>
          <w:shd w:val="clear" w:color="auto" w:fill="FFFFFF"/>
          <w:lang w:val="en-GB"/>
        </w:rPr>
        <w:t>]. Moreover, according to the lexical approach, lexical phrases or chunks are the raw data by which learners perceive patterns of language traditionally thought of as grammar [</w:t>
      </w:r>
      <w:r>
        <w:rPr>
          <w:sz w:val="28"/>
          <w:szCs w:val="28"/>
          <w:shd w:val="clear" w:color="auto" w:fill="FFFFFF"/>
          <w:lang w:val="en-GB"/>
        </w:rPr>
        <w:t>14</w:t>
      </w:r>
      <w:r w:rsidRPr="005E7B32">
        <w:rPr>
          <w:sz w:val="28"/>
          <w:szCs w:val="28"/>
          <w:shd w:val="clear" w:color="auto" w:fill="FFFFFF"/>
          <w:lang w:val="en-GB"/>
        </w:rPr>
        <w:t>, p. 95].</w:t>
      </w:r>
      <w:r w:rsidRPr="005E7B32">
        <w:rPr>
          <w:rStyle w:val="apple-converted-space"/>
          <w:sz w:val="28"/>
          <w:szCs w:val="28"/>
          <w:shd w:val="clear" w:color="auto" w:fill="FFFFFF"/>
          <w:lang w:val="en-GB"/>
        </w:rPr>
        <w:t> </w:t>
      </w:r>
    </w:p>
    <w:p w14:paraId="2D91DCDA" w14:textId="77777777" w:rsidR="00801D27" w:rsidRPr="005E7B32" w:rsidRDefault="00801D27" w:rsidP="00801D27">
      <w:pPr>
        <w:ind w:firstLine="709"/>
        <w:jc w:val="both"/>
        <w:rPr>
          <w:sz w:val="28"/>
          <w:szCs w:val="28"/>
          <w:shd w:val="clear" w:color="auto" w:fill="FFFFFF"/>
          <w:lang w:val="en-GB"/>
        </w:rPr>
      </w:pPr>
      <w:r w:rsidRPr="005E7B32">
        <w:rPr>
          <w:sz w:val="28"/>
          <w:szCs w:val="28"/>
          <w:shd w:val="clear" w:color="auto" w:fill="FFFFFF"/>
          <w:lang w:val="en-GB"/>
        </w:rPr>
        <w:t>The lexical approach was intended as the best description of language acquisition processes that equipped learners with the tools to put ‘proper words in proper places’ [1, p. 2]. The lexical approach acknowledges the importance of ‘prefabricated’ vocabulary (</w:t>
      </w:r>
      <w:proofErr w:type="spellStart"/>
      <w:r w:rsidRPr="005E7B32">
        <w:rPr>
          <w:sz w:val="28"/>
          <w:szCs w:val="28"/>
          <w:shd w:val="clear" w:color="auto" w:fill="FFFFFF"/>
          <w:lang w:val="en-GB"/>
        </w:rPr>
        <w:t>Rhalmi’s</w:t>
      </w:r>
      <w:proofErr w:type="spellEnd"/>
      <w:r w:rsidRPr="005E7B32">
        <w:rPr>
          <w:sz w:val="28"/>
          <w:szCs w:val="28"/>
          <w:shd w:val="clear" w:color="auto" w:fill="FFFFFF"/>
          <w:lang w:val="en-GB"/>
        </w:rPr>
        <w:t xml:space="preserve"> term) which constitutes a considerable portion of a native speaker’s output, both written and spoken [</w:t>
      </w:r>
      <w:r>
        <w:rPr>
          <w:sz w:val="28"/>
          <w:szCs w:val="28"/>
          <w:shd w:val="clear" w:color="auto" w:fill="FFFFFF"/>
          <w:lang w:val="en-GB"/>
        </w:rPr>
        <w:t>2</w:t>
      </w:r>
      <w:r w:rsidRPr="005E7B32">
        <w:rPr>
          <w:sz w:val="28"/>
          <w:szCs w:val="28"/>
          <w:shd w:val="clear" w:color="auto" w:fill="FFFFFF"/>
          <w:lang w:val="en-GB"/>
        </w:rPr>
        <w:t xml:space="preserve">7]. Largely, speaker’s fluent production results from, first, having at their disposal these prefabricated elements and, second, having a rapid access to them rather than having a set of grammar rules and a separate stock of isolated words. Hence, the lexical approach advocates the idea that the ability to comprehend and produce lexical phrases as </w:t>
      </w:r>
      <w:proofErr w:type="spellStart"/>
      <w:r w:rsidRPr="005E7B32">
        <w:rPr>
          <w:sz w:val="28"/>
          <w:szCs w:val="28"/>
          <w:shd w:val="clear" w:color="auto" w:fill="FFFFFF"/>
          <w:lang w:val="en-GB"/>
        </w:rPr>
        <w:t>unanalyzed</w:t>
      </w:r>
      <w:proofErr w:type="spellEnd"/>
      <w:r w:rsidRPr="005E7B32">
        <w:rPr>
          <w:sz w:val="28"/>
          <w:szCs w:val="28"/>
          <w:shd w:val="clear" w:color="auto" w:fill="FFFFFF"/>
          <w:lang w:val="en-GB"/>
        </w:rPr>
        <w:t xml:space="preserve"> wholes, or ‘chunks’ is an important part of language acquisition [</w:t>
      </w:r>
      <w:r>
        <w:rPr>
          <w:sz w:val="28"/>
          <w:szCs w:val="28"/>
          <w:shd w:val="clear" w:color="auto" w:fill="FFFFFF"/>
          <w:lang w:val="en-GB"/>
        </w:rPr>
        <w:t>21</w:t>
      </w:r>
      <w:r w:rsidRPr="005E7B32">
        <w:rPr>
          <w:sz w:val="28"/>
          <w:szCs w:val="28"/>
          <w:shd w:val="clear" w:color="auto" w:fill="FFFFFF"/>
          <w:lang w:val="en-GB"/>
        </w:rPr>
        <w:t>].</w:t>
      </w:r>
    </w:p>
    <w:p w14:paraId="4FD263B2" w14:textId="77777777" w:rsidR="00801D27" w:rsidRPr="005E7B32" w:rsidRDefault="00801D27" w:rsidP="00801D27">
      <w:pPr>
        <w:ind w:firstLine="709"/>
        <w:jc w:val="both"/>
        <w:rPr>
          <w:sz w:val="28"/>
          <w:szCs w:val="28"/>
          <w:shd w:val="clear" w:color="auto" w:fill="FFFFFF"/>
          <w:lang w:val="en-GB"/>
        </w:rPr>
      </w:pPr>
      <w:r w:rsidRPr="005E7B32">
        <w:rPr>
          <w:sz w:val="28"/>
          <w:szCs w:val="28"/>
          <w:shd w:val="clear" w:color="auto" w:fill="FFFFFF"/>
          <w:lang w:val="en-GB"/>
        </w:rPr>
        <w:t>Hence, it follows that while teaching a foreign language the teacher should focus mostly on learners’ developing a vast stock of lexical items the fluency of their written and spoken output depends on.</w:t>
      </w:r>
    </w:p>
    <w:p w14:paraId="55478EF6" w14:textId="77777777" w:rsidR="00801D27" w:rsidRPr="005E7B32" w:rsidRDefault="00801D27" w:rsidP="00801D27">
      <w:pPr>
        <w:ind w:firstLine="709"/>
        <w:jc w:val="both"/>
        <w:rPr>
          <w:sz w:val="28"/>
          <w:szCs w:val="28"/>
          <w:shd w:val="clear" w:color="auto" w:fill="FFFFFF"/>
          <w:lang w:val="en-GB"/>
        </w:rPr>
      </w:pPr>
      <w:r w:rsidRPr="005E7B32">
        <w:rPr>
          <w:sz w:val="28"/>
          <w:szCs w:val="28"/>
          <w:shd w:val="clear" w:color="auto" w:fill="FFFFFF"/>
          <w:lang w:val="en-GB"/>
        </w:rPr>
        <w:t xml:space="preserve">In foreign language teaching, a search for the most effective way is one of the tasks applied linguists has been trying to fulfil over a century. There has been a lot of debate and discussion about the centrality of grammar and vocabulary in the language curriculum, the importance of accuracy and fluency in the learners’ language development, effective methods, approaches and learning strategies of </w:t>
      </w:r>
      <w:r w:rsidRPr="005E7B32">
        <w:rPr>
          <w:sz w:val="28"/>
          <w:szCs w:val="28"/>
          <w:shd w:val="clear" w:color="auto" w:fill="FFFFFF"/>
          <w:lang w:val="en-GB"/>
        </w:rPr>
        <w:lastRenderedPageBreak/>
        <w:t xml:space="preserve">EFL teaching. Although much has been done to solve the most debatable problems, the teaching profession is continually exploring new ways of addressing teaching and learning options to establish more effective teaching and learning practices. Alongside the total physical response, the silent way, suggestopedia, community language learning, multiple intelligences, etc., the lexical approach is referred to a set of alternative approaches and methods in language teaching which are hardly ever addressed by national EFL curricula. Therefore, the research focusing on the methodological foundations underlying the lexical approach and its pedagogical implications for EFL teaching proves to be highly </w:t>
      </w:r>
      <w:r w:rsidRPr="005E7B32">
        <w:rPr>
          <w:b/>
          <w:sz w:val="28"/>
          <w:szCs w:val="28"/>
          <w:shd w:val="clear" w:color="auto" w:fill="FFFFFF"/>
          <w:lang w:val="en-GB"/>
        </w:rPr>
        <w:t>topical</w:t>
      </w:r>
      <w:r w:rsidRPr="005E7B32">
        <w:rPr>
          <w:sz w:val="28"/>
          <w:szCs w:val="28"/>
          <w:shd w:val="clear" w:color="auto" w:fill="FFFFFF"/>
          <w:lang w:val="en-GB"/>
        </w:rPr>
        <w:t>.</w:t>
      </w:r>
    </w:p>
    <w:p w14:paraId="35445167" w14:textId="77777777" w:rsidR="00801D27" w:rsidRPr="005E7B32" w:rsidRDefault="00801D27" w:rsidP="00801D27">
      <w:pPr>
        <w:ind w:firstLine="709"/>
        <w:jc w:val="both"/>
        <w:rPr>
          <w:sz w:val="28"/>
          <w:szCs w:val="28"/>
          <w:shd w:val="clear" w:color="auto" w:fill="FFFFFF"/>
          <w:lang w:val="en-GB"/>
        </w:rPr>
      </w:pPr>
      <w:r w:rsidRPr="005E7B32">
        <w:rPr>
          <w:sz w:val="28"/>
          <w:szCs w:val="28"/>
          <w:shd w:val="clear" w:color="auto" w:fill="FFFFFF"/>
          <w:lang w:val="en-GB"/>
        </w:rPr>
        <w:t>It is commonly accepted that vocabulary as well as grammar are central to language acquisition. However, in contrast to grammar, vocabulary teaching in EFL school classrooms does not prove to be effective. The degree to which vocabulary should be taught, corrected and worked on and methods which should be employed are widely disputed in teaching industry. Recently, vocabulary teaching focus has been shifted to teaching more or less fixed strings of words in contrast to word lists. The latter has been the most popular strategy that both teachers and learners employ throughout a great many years. It results in a great number of deviant usages in learners’ meaningful output (i.e. in speaking and writing), such as ‘sit on the bus’, ‘suggested to open the window’, ‘finish university’, etc. [</w:t>
      </w:r>
      <w:r>
        <w:rPr>
          <w:sz w:val="28"/>
          <w:szCs w:val="28"/>
          <w:shd w:val="clear" w:color="auto" w:fill="FFFFFF"/>
          <w:lang w:val="en-GB"/>
        </w:rPr>
        <w:t>11</w:t>
      </w:r>
      <w:r w:rsidRPr="005E7B32">
        <w:rPr>
          <w:sz w:val="28"/>
          <w:szCs w:val="28"/>
          <w:shd w:val="clear" w:color="auto" w:fill="FFFFFF"/>
          <w:lang w:val="en-GB"/>
        </w:rPr>
        <w:t>]. The obvious danger of the word-list strategy is that it provides students with the main components of the word knowledge (i.e. pronunciation, word class, meaning(s), derivatives) in isolation without exposing them to the contexts of real language use where words tend to come in collocations [</w:t>
      </w:r>
      <w:r>
        <w:rPr>
          <w:sz w:val="28"/>
          <w:szCs w:val="28"/>
          <w:shd w:val="clear" w:color="auto" w:fill="FFFFFF"/>
          <w:lang w:val="en-GB"/>
        </w:rPr>
        <w:t>22</w:t>
      </w:r>
      <w:r w:rsidRPr="005E7B32">
        <w:rPr>
          <w:sz w:val="28"/>
          <w:szCs w:val="28"/>
          <w:shd w:val="clear" w:color="auto" w:fill="FFFFFF"/>
          <w:lang w:val="en-GB"/>
        </w:rPr>
        <w:t>]. Hence, at present the number of researchers displaying interest in the use of alternative strategies in the teaching and learning foreign language vocabulary is growing. The main areas of their research interest are the essence of the lexical approach [</w:t>
      </w:r>
      <w:r>
        <w:rPr>
          <w:sz w:val="28"/>
          <w:szCs w:val="28"/>
          <w:shd w:val="clear" w:color="auto" w:fill="FFFFFF"/>
          <w:lang w:val="en-GB"/>
        </w:rPr>
        <w:t>10</w:t>
      </w:r>
      <w:r w:rsidRPr="005E7B32">
        <w:rPr>
          <w:sz w:val="28"/>
          <w:szCs w:val="28"/>
          <w:shd w:val="clear" w:color="auto" w:fill="FFFFFF"/>
          <w:lang w:val="en-GB"/>
        </w:rPr>
        <w:t xml:space="preserve">; </w:t>
      </w:r>
      <w:r>
        <w:rPr>
          <w:sz w:val="28"/>
          <w:szCs w:val="28"/>
          <w:shd w:val="clear" w:color="auto" w:fill="FFFFFF"/>
          <w:lang w:val="en-GB"/>
        </w:rPr>
        <w:t>13</w:t>
      </w:r>
      <w:r w:rsidRPr="005E7B32">
        <w:rPr>
          <w:sz w:val="28"/>
          <w:szCs w:val="28"/>
          <w:shd w:val="clear" w:color="auto" w:fill="FFFFFF"/>
          <w:lang w:val="en-GB"/>
        </w:rPr>
        <w:t xml:space="preserve">; </w:t>
      </w:r>
      <w:r>
        <w:rPr>
          <w:sz w:val="28"/>
          <w:szCs w:val="28"/>
          <w:shd w:val="clear" w:color="auto" w:fill="FFFFFF"/>
          <w:lang w:val="en-GB"/>
        </w:rPr>
        <w:t>14</w:t>
      </w:r>
      <w:r w:rsidRPr="005E7B32">
        <w:rPr>
          <w:sz w:val="28"/>
          <w:szCs w:val="28"/>
          <w:shd w:val="clear" w:color="auto" w:fill="FFFFFF"/>
          <w:lang w:val="en-GB"/>
        </w:rPr>
        <w:t>; 2</w:t>
      </w:r>
      <w:r>
        <w:rPr>
          <w:sz w:val="28"/>
          <w:szCs w:val="28"/>
          <w:shd w:val="clear" w:color="auto" w:fill="FFFFFF"/>
          <w:lang w:val="en-GB"/>
        </w:rPr>
        <w:t>0</w:t>
      </w:r>
      <w:r w:rsidRPr="005E7B32">
        <w:rPr>
          <w:sz w:val="28"/>
          <w:szCs w:val="28"/>
          <w:shd w:val="clear" w:color="auto" w:fill="FFFFFF"/>
          <w:lang w:val="en-GB"/>
        </w:rPr>
        <w:t xml:space="preserve">; </w:t>
      </w:r>
      <w:r>
        <w:rPr>
          <w:sz w:val="28"/>
          <w:szCs w:val="28"/>
          <w:shd w:val="clear" w:color="auto" w:fill="FFFFFF"/>
          <w:lang w:val="en-GB"/>
        </w:rPr>
        <w:t>2</w:t>
      </w:r>
      <w:r w:rsidRPr="005E7B32">
        <w:rPr>
          <w:sz w:val="28"/>
          <w:szCs w:val="28"/>
          <w:shd w:val="clear" w:color="auto" w:fill="FFFFFF"/>
          <w:lang w:val="en-GB"/>
        </w:rPr>
        <w:t>3], the possible dangers of the lexical approach [</w:t>
      </w:r>
      <w:r>
        <w:rPr>
          <w:sz w:val="28"/>
          <w:szCs w:val="28"/>
          <w:shd w:val="clear" w:color="auto" w:fill="FFFFFF"/>
          <w:lang w:val="en-GB"/>
        </w:rPr>
        <w:t>16</w:t>
      </w:r>
      <w:r w:rsidRPr="005E7B32">
        <w:rPr>
          <w:sz w:val="28"/>
          <w:szCs w:val="28"/>
          <w:shd w:val="clear" w:color="auto" w:fill="FFFFFF"/>
          <w:lang w:val="en-GB"/>
        </w:rPr>
        <w:t xml:space="preserve">; </w:t>
      </w:r>
      <w:r>
        <w:rPr>
          <w:sz w:val="28"/>
          <w:szCs w:val="28"/>
          <w:shd w:val="clear" w:color="auto" w:fill="FFFFFF"/>
          <w:lang w:val="en-GB"/>
        </w:rPr>
        <w:t>17</w:t>
      </w:r>
      <w:r w:rsidRPr="005E7B32">
        <w:rPr>
          <w:sz w:val="28"/>
          <w:szCs w:val="28"/>
          <w:shd w:val="clear" w:color="auto" w:fill="FFFFFF"/>
          <w:lang w:val="en-GB"/>
        </w:rPr>
        <w:t xml:space="preserve">; </w:t>
      </w:r>
      <w:r>
        <w:rPr>
          <w:sz w:val="28"/>
          <w:szCs w:val="28"/>
          <w:shd w:val="clear" w:color="auto" w:fill="FFFFFF"/>
          <w:lang w:val="en-GB"/>
        </w:rPr>
        <w:t>25</w:t>
      </w:r>
      <w:r w:rsidRPr="005E7B32">
        <w:rPr>
          <w:sz w:val="28"/>
          <w:szCs w:val="28"/>
          <w:shd w:val="clear" w:color="auto" w:fill="FFFFFF"/>
          <w:lang w:val="en-GB"/>
        </w:rPr>
        <w:t>], the typology of lexical units [</w:t>
      </w:r>
      <w:r>
        <w:rPr>
          <w:sz w:val="28"/>
          <w:szCs w:val="28"/>
          <w:shd w:val="clear" w:color="auto" w:fill="FFFFFF"/>
          <w:lang w:val="en-GB"/>
        </w:rPr>
        <w:t>13</w:t>
      </w:r>
      <w:r w:rsidRPr="005E7B32">
        <w:rPr>
          <w:sz w:val="28"/>
          <w:szCs w:val="28"/>
          <w:shd w:val="clear" w:color="auto" w:fill="FFFFFF"/>
          <w:lang w:val="en-GB"/>
        </w:rPr>
        <w:t xml:space="preserve">; </w:t>
      </w:r>
      <w:r>
        <w:rPr>
          <w:sz w:val="28"/>
          <w:szCs w:val="28"/>
          <w:shd w:val="clear" w:color="auto" w:fill="FFFFFF"/>
          <w:lang w:val="en-GB"/>
        </w:rPr>
        <w:t>14</w:t>
      </w:r>
      <w:r w:rsidRPr="005E7B32">
        <w:rPr>
          <w:sz w:val="28"/>
          <w:szCs w:val="28"/>
          <w:shd w:val="clear" w:color="auto" w:fill="FFFFFF"/>
          <w:lang w:val="en-GB"/>
        </w:rPr>
        <w:t xml:space="preserve">; </w:t>
      </w:r>
      <w:r>
        <w:rPr>
          <w:sz w:val="28"/>
          <w:szCs w:val="28"/>
          <w:shd w:val="clear" w:color="auto" w:fill="FFFFFF"/>
          <w:lang w:val="en-GB"/>
        </w:rPr>
        <w:t>16</w:t>
      </w:r>
      <w:r w:rsidRPr="005E7B32">
        <w:rPr>
          <w:sz w:val="28"/>
          <w:szCs w:val="28"/>
          <w:shd w:val="clear" w:color="auto" w:fill="FFFFFF"/>
          <w:lang w:val="en-GB"/>
        </w:rPr>
        <w:t xml:space="preserve">; </w:t>
      </w:r>
      <w:r>
        <w:rPr>
          <w:sz w:val="28"/>
          <w:szCs w:val="28"/>
          <w:shd w:val="clear" w:color="auto" w:fill="FFFFFF"/>
          <w:lang w:val="en-GB"/>
        </w:rPr>
        <w:t>17</w:t>
      </w:r>
      <w:r w:rsidRPr="005E7B32">
        <w:rPr>
          <w:sz w:val="28"/>
          <w:szCs w:val="28"/>
          <w:shd w:val="clear" w:color="auto" w:fill="FFFFFF"/>
          <w:lang w:val="en-GB"/>
        </w:rPr>
        <w:t xml:space="preserve">; </w:t>
      </w:r>
      <w:r>
        <w:rPr>
          <w:sz w:val="28"/>
          <w:szCs w:val="28"/>
          <w:shd w:val="clear" w:color="auto" w:fill="FFFFFF"/>
          <w:lang w:val="en-GB"/>
        </w:rPr>
        <w:t>22</w:t>
      </w:r>
      <w:r w:rsidRPr="005E7B32">
        <w:rPr>
          <w:sz w:val="28"/>
          <w:szCs w:val="28"/>
          <w:shd w:val="clear" w:color="auto" w:fill="FFFFFF"/>
          <w:lang w:val="en-GB"/>
        </w:rPr>
        <w:t xml:space="preserve">; </w:t>
      </w:r>
      <w:r>
        <w:rPr>
          <w:sz w:val="28"/>
          <w:szCs w:val="28"/>
          <w:shd w:val="clear" w:color="auto" w:fill="FFFFFF"/>
          <w:lang w:val="en-GB"/>
        </w:rPr>
        <w:t>2</w:t>
      </w:r>
      <w:r w:rsidRPr="005E7B32">
        <w:rPr>
          <w:sz w:val="28"/>
          <w:szCs w:val="28"/>
          <w:shd w:val="clear" w:color="auto" w:fill="FFFFFF"/>
          <w:lang w:val="en-GB"/>
        </w:rPr>
        <w:t>3]; implication for teaching [</w:t>
      </w:r>
      <w:r>
        <w:rPr>
          <w:sz w:val="28"/>
          <w:szCs w:val="28"/>
          <w:shd w:val="clear" w:color="auto" w:fill="FFFFFF"/>
          <w:lang w:val="en-GB"/>
        </w:rPr>
        <w:t>27</w:t>
      </w:r>
      <w:r w:rsidRPr="005E7B32">
        <w:rPr>
          <w:sz w:val="28"/>
          <w:szCs w:val="28"/>
          <w:shd w:val="clear" w:color="auto" w:fill="FFFFFF"/>
          <w:lang w:val="en-GB"/>
        </w:rPr>
        <w:t xml:space="preserve">; </w:t>
      </w:r>
      <w:r>
        <w:rPr>
          <w:sz w:val="28"/>
          <w:szCs w:val="28"/>
          <w:shd w:val="clear" w:color="auto" w:fill="FFFFFF"/>
          <w:lang w:val="en-GB"/>
        </w:rPr>
        <w:t>28</w:t>
      </w:r>
      <w:r w:rsidRPr="005E7B32">
        <w:rPr>
          <w:sz w:val="28"/>
          <w:szCs w:val="28"/>
          <w:shd w:val="clear" w:color="auto" w:fill="FFFFFF"/>
          <w:lang w:val="en-GB"/>
        </w:rPr>
        <w:t xml:space="preserve">; </w:t>
      </w:r>
      <w:r>
        <w:rPr>
          <w:sz w:val="28"/>
          <w:szCs w:val="28"/>
          <w:shd w:val="clear" w:color="auto" w:fill="FFFFFF"/>
          <w:lang w:val="en-GB"/>
        </w:rPr>
        <w:t>30</w:t>
      </w:r>
      <w:r w:rsidRPr="005E7B32">
        <w:rPr>
          <w:sz w:val="28"/>
          <w:szCs w:val="28"/>
          <w:shd w:val="clear" w:color="auto" w:fill="FFFFFF"/>
          <w:lang w:val="en-GB"/>
        </w:rPr>
        <w:t xml:space="preserve">]; psycholinguistic and corpora issues [2; 3; </w:t>
      </w:r>
      <w:r>
        <w:rPr>
          <w:sz w:val="28"/>
          <w:szCs w:val="28"/>
          <w:shd w:val="clear" w:color="auto" w:fill="FFFFFF"/>
          <w:lang w:val="en-GB"/>
        </w:rPr>
        <w:t>4</w:t>
      </w:r>
      <w:r w:rsidRPr="005E7B32">
        <w:rPr>
          <w:sz w:val="28"/>
          <w:szCs w:val="28"/>
          <w:shd w:val="clear" w:color="auto" w:fill="FFFFFF"/>
          <w:lang w:val="en-GB"/>
        </w:rPr>
        <w:t xml:space="preserve">; </w:t>
      </w:r>
      <w:r>
        <w:rPr>
          <w:sz w:val="28"/>
          <w:szCs w:val="28"/>
          <w:shd w:val="clear" w:color="auto" w:fill="FFFFFF"/>
          <w:lang w:val="en-GB"/>
        </w:rPr>
        <w:t>5</w:t>
      </w:r>
      <w:r w:rsidRPr="005E7B32">
        <w:rPr>
          <w:sz w:val="28"/>
          <w:szCs w:val="28"/>
          <w:shd w:val="clear" w:color="auto" w:fill="FFFFFF"/>
          <w:lang w:val="en-GB"/>
        </w:rPr>
        <w:t xml:space="preserve">; </w:t>
      </w:r>
      <w:r>
        <w:rPr>
          <w:sz w:val="28"/>
          <w:szCs w:val="28"/>
          <w:shd w:val="clear" w:color="auto" w:fill="FFFFFF"/>
          <w:lang w:val="en-GB"/>
        </w:rPr>
        <w:t>6</w:t>
      </w:r>
      <w:r w:rsidRPr="005E7B32">
        <w:rPr>
          <w:sz w:val="28"/>
          <w:szCs w:val="28"/>
          <w:shd w:val="clear" w:color="auto" w:fill="FFFFFF"/>
          <w:lang w:val="en-GB"/>
        </w:rPr>
        <w:t xml:space="preserve">; </w:t>
      </w:r>
      <w:r>
        <w:rPr>
          <w:sz w:val="28"/>
          <w:szCs w:val="28"/>
          <w:shd w:val="clear" w:color="auto" w:fill="FFFFFF"/>
          <w:lang w:val="en-GB"/>
        </w:rPr>
        <w:t>8</w:t>
      </w:r>
      <w:r w:rsidRPr="005E7B32">
        <w:rPr>
          <w:sz w:val="28"/>
          <w:szCs w:val="28"/>
          <w:shd w:val="clear" w:color="auto" w:fill="FFFFFF"/>
          <w:lang w:val="en-GB"/>
        </w:rPr>
        <w:t xml:space="preserve">; </w:t>
      </w:r>
      <w:r>
        <w:rPr>
          <w:sz w:val="28"/>
          <w:szCs w:val="28"/>
          <w:shd w:val="clear" w:color="auto" w:fill="FFFFFF"/>
          <w:lang w:val="en-GB"/>
        </w:rPr>
        <w:t>18; 24</w:t>
      </w:r>
      <w:r w:rsidRPr="005E7B32">
        <w:rPr>
          <w:sz w:val="28"/>
          <w:szCs w:val="28"/>
          <w:shd w:val="clear" w:color="auto" w:fill="FFFFFF"/>
          <w:lang w:val="en-GB"/>
        </w:rPr>
        <w:t>].</w:t>
      </w:r>
    </w:p>
    <w:p w14:paraId="18F3B4B0" w14:textId="77777777" w:rsidR="00801D27" w:rsidRPr="005E7B32" w:rsidRDefault="00801D27" w:rsidP="00801D27">
      <w:pPr>
        <w:ind w:firstLine="709"/>
        <w:jc w:val="both"/>
        <w:rPr>
          <w:sz w:val="28"/>
          <w:szCs w:val="28"/>
          <w:shd w:val="clear" w:color="auto" w:fill="FFFFFF"/>
          <w:lang w:val="en-GB"/>
        </w:rPr>
      </w:pPr>
      <w:r w:rsidRPr="005E7B32">
        <w:rPr>
          <w:sz w:val="28"/>
          <w:szCs w:val="28"/>
          <w:shd w:val="clear" w:color="auto" w:fill="FFFFFF"/>
          <w:lang w:val="en-GB"/>
        </w:rPr>
        <w:t xml:space="preserve">Effective application of any new teaching technique in the EFL classroom, the lexical approach inclusive, implies the combination of teacher’s awareness of its theoretical basis and practical skills to put it to practice.  In this respect, the present paper </w:t>
      </w:r>
      <w:r w:rsidRPr="005E7B32">
        <w:rPr>
          <w:b/>
          <w:sz w:val="28"/>
          <w:szCs w:val="28"/>
          <w:shd w:val="clear" w:color="auto" w:fill="FFFFFF"/>
          <w:lang w:val="en-GB"/>
        </w:rPr>
        <w:t>aims</w:t>
      </w:r>
      <w:r w:rsidRPr="005E7B32">
        <w:rPr>
          <w:sz w:val="28"/>
          <w:szCs w:val="28"/>
          <w:shd w:val="clear" w:color="auto" w:fill="FFFFFF"/>
          <w:lang w:val="en-GB"/>
        </w:rPr>
        <w:t xml:space="preserve"> to describe what the lexical approach means with a special focus on the lexical phrase hypothesis as its theoretical basis and the typology of lexical units. </w:t>
      </w:r>
    </w:p>
    <w:p w14:paraId="5867765D" w14:textId="77777777" w:rsidR="00801D27" w:rsidRPr="005E7B32" w:rsidRDefault="00801D27" w:rsidP="00801D27">
      <w:pPr>
        <w:ind w:firstLine="709"/>
        <w:jc w:val="both"/>
        <w:rPr>
          <w:sz w:val="28"/>
          <w:szCs w:val="28"/>
          <w:lang w:val="en-GB"/>
        </w:rPr>
      </w:pPr>
      <w:r w:rsidRPr="005E7B32">
        <w:rPr>
          <w:b/>
          <w:sz w:val="28"/>
          <w:szCs w:val="28"/>
          <w:lang w:val="en-GB"/>
        </w:rPr>
        <w:t xml:space="preserve">Research Methodology. </w:t>
      </w:r>
      <w:r w:rsidRPr="005E7B32">
        <w:rPr>
          <w:sz w:val="28"/>
          <w:szCs w:val="28"/>
          <w:lang w:val="en-GB"/>
        </w:rPr>
        <w:t xml:space="preserve">Since the present study focuses on theoretical basis of the lexical approach to EFL teaching, it makes use of the research methods accepted and recognised in EFL education. First, the choice of methods and approaches for the present paper results from the status of English as a foreign language in the context of Ukrainian education. English as a foreign language is defined as the English language which is taught and learnt in countries where the official language is not English. Teaching English as a foreign language differs from teaching English as a second language in terms of the available language </w:t>
      </w:r>
      <w:r w:rsidRPr="005E7B32">
        <w:rPr>
          <w:sz w:val="28"/>
          <w:szCs w:val="28"/>
          <w:lang w:val="en-GB"/>
        </w:rPr>
        <w:lastRenderedPageBreak/>
        <w:t>environment, which influences the teacher’s choice of methods and techniques to use in EFL classroom. Our general research paradigm is also based on the communicative approach to EFL teaching which has dominated the EFL field for almost half a century. In accordance with this approach, teaching English vocabulary is regarded within the framework of the development of learners’ communicative competence. More specifically, teaching vocabulary according to the lexical approach involves teaching all aspects of language construction and skills. The key points of the lexical phrase hypothesis that underlies the lexical approach to EFL teaching as well as basic types of lexical units elaborated within the framework of the approach in question are explored by analysing and reviewing the professional pedagogical, psychological and methodological literature.</w:t>
      </w:r>
    </w:p>
    <w:p w14:paraId="1434B0FE" w14:textId="77777777" w:rsidR="00801D27" w:rsidRPr="005E7B32" w:rsidRDefault="00801D27" w:rsidP="00801D27">
      <w:pPr>
        <w:ind w:firstLine="720"/>
        <w:jc w:val="both"/>
        <w:rPr>
          <w:sz w:val="28"/>
          <w:szCs w:val="28"/>
          <w:lang w:val="en-GB"/>
        </w:rPr>
      </w:pPr>
      <w:r w:rsidRPr="005E7B32">
        <w:rPr>
          <w:sz w:val="28"/>
          <w:szCs w:val="28"/>
          <w:lang w:val="en-GB"/>
        </w:rPr>
        <w:t xml:space="preserve">  </w:t>
      </w:r>
      <w:r w:rsidRPr="005E7B32">
        <w:rPr>
          <w:b/>
          <w:sz w:val="28"/>
          <w:szCs w:val="28"/>
          <w:lang w:val="en-GB"/>
        </w:rPr>
        <w:t xml:space="preserve">Results and Discussion. </w:t>
      </w:r>
      <w:r w:rsidRPr="005E7B32">
        <w:rPr>
          <w:sz w:val="28"/>
          <w:szCs w:val="28"/>
          <w:lang w:val="en-GB"/>
        </w:rPr>
        <w:t xml:space="preserve">The lexical approach traces its roots back to the 1990s when two Michael Lewis’s books were published: ‘The Lexical Approach: </w:t>
      </w:r>
      <w:proofErr w:type="gramStart"/>
      <w:r w:rsidRPr="005E7B32">
        <w:rPr>
          <w:sz w:val="28"/>
          <w:szCs w:val="28"/>
          <w:lang w:val="en-GB"/>
        </w:rPr>
        <w:t>the</w:t>
      </w:r>
      <w:proofErr w:type="gramEnd"/>
      <w:r w:rsidRPr="005E7B32">
        <w:rPr>
          <w:sz w:val="28"/>
          <w:szCs w:val="28"/>
          <w:lang w:val="en-GB"/>
        </w:rPr>
        <w:t xml:space="preserve"> State of ELT and a Way Forward’ (1993) and ‘Implementing the Lexical Approach – Putting Theory into Practice’ (1997) [</w:t>
      </w:r>
      <w:r>
        <w:rPr>
          <w:sz w:val="28"/>
          <w:szCs w:val="28"/>
          <w:lang w:val="en-GB"/>
        </w:rPr>
        <w:t>13; 14</w:t>
      </w:r>
      <w:r w:rsidRPr="005E7B32">
        <w:rPr>
          <w:sz w:val="28"/>
          <w:szCs w:val="28"/>
          <w:lang w:val="en-GB"/>
        </w:rPr>
        <w:t>]. The books laid the key principles of the lexical approach:</w:t>
      </w:r>
    </w:p>
    <w:p w14:paraId="4476C6A2" w14:textId="77777777" w:rsidR="00801D27" w:rsidRPr="005E7B32" w:rsidRDefault="00801D27" w:rsidP="00D8585C">
      <w:pPr>
        <w:pStyle w:val="a4"/>
        <w:numPr>
          <w:ilvl w:val="0"/>
          <w:numId w:val="52"/>
        </w:numPr>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Language consists of grammaticalized lexis, not lexicalized grammar. </w:t>
      </w:r>
    </w:p>
    <w:p w14:paraId="1BAEFDD6" w14:textId="77777777" w:rsidR="00801D27" w:rsidRPr="005E7B32" w:rsidRDefault="00801D27" w:rsidP="00D8585C">
      <w:pPr>
        <w:pStyle w:val="a4"/>
        <w:numPr>
          <w:ilvl w:val="0"/>
          <w:numId w:val="52"/>
        </w:numPr>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The grammar/vocabulary dichotomy is invalid; much language consists of multi-word “chunks”. </w:t>
      </w:r>
    </w:p>
    <w:p w14:paraId="234CAB13" w14:textId="77777777" w:rsidR="00801D27" w:rsidRPr="005E7B32" w:rsidRDefault="00801D27" w:rsidP="00D8585C">
      <w:pPr>
        <w:pStyle w:val="a4"/>
        <w:numPr>
          <w:ilvl w:val="0"/>
          <w:numId w:val="52"/>
        </w:numPr>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A central element of language teaching is raising students’ awareness of, and developing their ability to “chunk” language successfully. </w:t>
      </w:r>
    </w:p>
    <w:p w14:paraId="4F4BB172" w14:textId="77777777" w:rsidR="00801D27" w:rsidRPr="005E7B32" w:rsidRDefault="00801D27" w:rsidP="00D8585C">
      <w:pPr>
        <w:pStyle w:val="a4"/>
        <w:numPr>
          <w:ilvl w:val="0"/>
          <w:numId w:val="52"/>
        </w:numPr>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Although structural patterns are acknowledged as useful, lexical and metaphorical patterning are accorded appropriate status. </w:t>
      </w:r>
    </w:p>
    <w:p w14:paraId="25E34F70" w14:textId="77777777" w:rsidR="00801D27" w:rsidRPr="005E7B32" w:rsidRDefault="00801D27" w:rsidP="00D8585C">
      <w:pPr>
        <w:pStyle w:val="a4"/>
        <w:numPr>
          <w:ilvl w:val="0"/>
          <w:numId w:val="52"/>
        </w:numPr>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Collocation is integrated as an organising principle within syllabuses. </w:t>
      </w:r>
    </w:p>
    <w:p w14:paraId="1C6B3A2E" w14:textId="77777777" w:rsidR="00801D27" w:rsidRPr="005E7B32" w:rsidRDefault="00801D27" w:rsidP="00D8585C">
      <w:pPr>
        <w:pStyle w:val="a4"/>
        <w:numPr>
          <w:ilvl w:val="0"/>
          <w:numId w:val="52"/>
        </w:numPr>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Grammar as structure is subordinate to lexis. </w:t>
      </w:r>
    </w:p>
    <w:p w14:paraId="58A3BCEB" w14:textId="77777777" w:rsidR="00801D27" w:rsidRPr="005E7B32" w:rsidRDefault="00801D27" w:rsidP="00D8585C">
      <w:pPr>
        <w:pStyle w:val="a4"/>
        <w:numPr>
          <w:ilvl w:val="0"/>
          <w:numId w:val="52"/>
        </w:numPr>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Successful language is a wider concept than accurate language [</w:t>
      </w:r>
      <w:r>
        <w:rPr>
          <w:rFonts w:ascii="Times New Roman" w:hAnsi="Times New Roman" w:cs="Times New Roman"/>
          <w:sz w:val="28"/>
          <w:szCs w:val="28"/>
          <w:lang w:val="en-GB"/>
        </w:rPr>
        <w:t>13; 14</w:t>
      </w:r>
      <w:r w:rsidRPr="005E7B32">
        <w:rPr>
          <w:rFonts w:ascii="Times New Roman" w:hAnsi="Times New Roman" w:cs="Times New Roman"/>
          <w:sz w:val="28"/>
          <w:szCs w:val="28"/>
          <w:lang w:val="en-GB"/>
        </w:rPr>
        <w:t>].</w:t>
      </w:r>
    </w:p>
    <w:p w14:paraId="1C9364C8" w14:textId="77777777" w:rsidR="00801D27" w:rsidRPr="005E7B32" w:rsidRDefault="00801D27" w:rsidP="00801D27">
      <w:pPr>
        <w:ind w:firstLine="709"/>
        <w:jc w:val="both"/>
        <w:rPr>
          <w:sz w:val="28"/>
          <w:szCs w:val="28"/>
          <w:lang w:val="en-GB"/>
        </w:rPr>
      </w:pPr>
      <w:r w:rsidRPr="005E7B32">
        <w:rPr>
          <w:sz w:val="28"/>
          <w:szCs w:val="28"/>
          <w:lang w:val="en-GB"/>
        </w:rPr>
        <w:t xml:space="preserve">The main premise underlying the lexical approach is the </w:t>
      </w:r>
      <w:r w:rsidRPr="005E7B32">
        <w:rPr>
          <w:i/>
          <w:sz w:val="28"/>
          <w:szCs w:val="28"/>
          <w:lang w:val="en-GB"/>
        </w:rPr>
        <w:t>Lexical Phrase Hypothesis</w:t>
      </w:r>
      <w:r w:rsidRPr="005E7B32">
        <w:rPr>
          <w:sz w:val="28"/>
          <w:szCs w:val="28"/>
          <w:lang w:val="en-GB"/>
        </w:rPr>
        <w:t xml:space="preserve"> (hereinafter LPH). In M. West’s words, the hypothesis reads as follows: ‘An important part of language acquisition is the ability to comprehend and produce lexical phrases as </w:t>
      </w:r>
      <w:proofErr w:type="spellStart"/>
      <w:r w:rsidRPr="005E7B32">
        <w:rPr>
          <w:sz w:val="28"/>
          <w:szCs w:val="28"/>
          <w:lang w:val="en-GB"/>
        </w:rPr>
        <w:t>unanalyzed</w:t>
      </w:r>
      <w:proofErr w:type="spellEnd"/>
      <w:r w:rsidRPr="005E7B32">
        <w:rPr>
          <w:sz w:val="28"/>
          <w:szCs w:val="28"/>
          <w:lang w:val="en-GB"/>
        </w:rPr>
        <w:t xml:space="preserve"> wholes, or ‘chunks’, and that these chunks become the raw data by which learners perceive patterns of language traditionally thought of as grammar’ [</w:t>
      </w:r>
      <w:r>
        <w:rPr>
          <w:sz w:val="28"/>
          <w:szCs w:val="28"/>
          <w:lang w:val="en-GB"/>
        </w:rPr>
        <w:t>14</w:t>
      </w:r>
      <w:r w:rsidRPr="005E7B32">
        <w:rPr>
          <w:sz w:val="28"/>
          <w:szCs w:val="28"/>
          <w:lang w:val="en-GB"/>
        </w:rPr>
        <w:t xml:space="preserve">, p. 95]. According to the hypothesis, many lexical phrases are not only used as combinations of words but are also stored in our mental lexicon and processed as if they were single words. </w:t>
      </w:r>
    </w:p>
    <w:p w14:paraId="5D8E053A" w14:textId="77777777" w:rsidR="00801D27" w:rsidRPr="005E7B32" w:rsidRDefault="00801D27" w:rsidP="00801D27">
      <w:pPr>
        <w:ind w:firstLine="709"/>
        <w:jc w:val="both"/>
        <w:rPr>
          <w:sz w:val="28"/>
          <w:szCs w:val="28"/>
          <w:lang w:val="en-GB"/>
        </w:rPr>
      </w:pPr>
      <w:r w:rsidRPr="005E7B32">
        <w:rPr>
          <w:sz w:val="28"/>
          <w:szCs w:val="28"/>
          <w:lang w:val="en-GB"/>
        </w:rPr>
        <w:t>The rationale behind the LPH is the belief that learners of a foreign language benefit from treating strings of words as chunks in a number of ways. First, this increases fluency in all types of communicative activities (speaking, reading, listening and writing) and, second, enhances comprehension while reading and listening in general and while listening to fast speech in particular [</w:t>
      </w:r>
      <w:r>
        <w:rPr>
          <w:sz w:val="28"/>
          <w:szCs w:val="28"/>
          <w:lang w:val="en-GB"/>
        </w:rPr>
        <w:t>16</w:t>
      </w:r>
      <w:r w:rsidRPr="005E7B32">
        <w:rPr>
          <w:sz w:val="28"/>
          <w:szCs w:val="28"/>
          <w:lang w:val="en-GB"/>
        </w:rPr>
        <w:t xml:space="preserve">]. </w:t>
      </w:r>
    </w:p>
    <w:p w14:paraId="2C6B613B" w14:textId="77777777" w:rsidR="00801D27" w:rsidRPr="005E7B32" w:rsidRDefault="00801D27" w:rsidP="00801D27">
      <w:pPr>
        <w:ind w:firstLine="709"/>
        <w:jc w:val="both"/>
        <w:rPr>
          <w:sz w:val="28"/>
          <w:szCs w:val="28"/>
          <w:lang w:val="en-GB"/>
        </w:rPr>
      </w:pPr>
      <w:r w:rsidRPr="005E7B32">
        <w:rPr>
          <w:sz w:val="28"/>
          <w:szCs w:val="28"/>
          <w:lang w:val="en-GB"/>
        </w:rPr>
        <w:t xml:space="preserve">Fluency is understood as ‘the ability native speakers have to produce long strings of speech which exceed their capacity for encoding and decoding speech’ </w:t>
      </w:r>
      <w:r w:rsidRPr="005E7B32">
        <w:rPr>
          <w:sz w:val="28"/>
          <w:szCs w:val="28"/>
          <w:lang w:val="en-GB"/>
        </w:rPr>
        <w:lastRenderedPageBreak/>
        <w:t>[</w:t>
      </w:r>
      <w:r>
        <w:rPr>
          <w:sz w:val="28"/>
          <w:szCs w:val="28"/>
          <w:lang w:val="en-GB"/>
        </w:rPr>
        <w:t>27</w:t>
      </w:r>
      <w:r w:rsidRPr="005E7B32">
        <w:rPr>
          <w:sz w:val="28"/>
          <w:szCs w:val="28"/>
          <w:lang w:val="en-GB"/>
        </w:rPr>
        <w:t>, p. 214]. One of the aims of foreign language teaching is develop learners’ fluency which is believed to result in accuracy [</w:t>
      </w:r>
      <w:r>
        <w:rPr>
          <w:sz w:val="28"/>
          <w:szCs w:val="28"/>
          <w:lang w:val="en-GB"/>
        </w:rPr>
        <w:t>30</w:t>
      </w:r>
      <w:r w:rsidRPr="005E7B32">
        <w:rPr>
          <w:sz w:val="28"/>
          <w:szCs w:val="28"/>
          <w:lang w:val="en-GB"/>
        </w:rPr>
        <w:t>, p. 4]. A number of researchers suggest that fluency results from memorizing pre-fabricated language, however, they use different terms to refer to this issue: ‘lexicalised sentence stems’ and ‘memorised strings’ [</w:t>
      </w:r>
      <w:r>
        <w:rPr>
          <w:sz w:val="28"/>
          <w:szCs w:val="28"/>
          <w:lang w:val="en-GB"/>
        </w:rPr>
        <w:t>27</w:t>
      </w:r>
      <w:r w:rsidRPr="005E7B32">
        <w:rPr>
          <w:sz w:val="28"/>
          <w:szCs w:val="28"/>
          <w:lang w:val="en-GB"/>
        </w:rPr>
        <w:t>, p. 214]; ‘chunks’ and ‘lexical phrases’ [</w:t>
      </w:r>
      <w:r>
        <w:rPr>
          <w:sz w:val="28"/>
          <w:szCs w:val="28"/>
          <w:lang w:val="en-GB"/>
        </w:rPr>
        <w:t>23</w:t>
      </w:r>
      <w:r w:rsidRPr="005E7B32">
        <w:rPr>
          <w:sz w:val="28"/>
          <w:szCs w:val="28"/>
          <w:lang w:val="en-GB"/>
        </w:rPr>
        <w:t>, p. 21]. In other words, fluency comes from the ability to efficiently retrieve pre-fabricated units from learners’ mental lexicon. This enables learners to direct their attention to the larger structure of the discourse rather than keep it narrowly focused on individual words as they are produced [</w:t>
      </w:r>
      <w:r>
        <w:rPr>
          <w:rFonts w:eastAsia="TimesNewRomanPS-BoldMT"/>
          <w:sz w:val="28"/>
          <w:szCs w:val="28"/>
          <w:lang w:val="en-GB"/>
        </w:rPr>
        <w:t>11</w:t>
      </w:r>
      <w:r w:rsidRPr="005E7B32">
        <w:rPr>
          <w:rFonts w:eastAsia="TimesNewRomanPS-BoldMT"/>
          <w:sz w:val="28"/>
          <w:szCs w:val="28"/>
          <w:lang w:val="en-GB"/>
        </w:rPr>
        <w:t xml:space="preserve">, p. </w:t>
      </w:r>
      <w:proofErr w:type="gramStart"/>
      <w:r w:rsidRPr="005E7B32">
        <w:rPr>
          <w:rFonts w:eastAsia="TimesNewRomanPS-BoldMT"/>
          <w:sz w:val="28"/>
          <w:szCs w:val="28"/>
          <w:lang w:val="en-GB"/>
        </w:rPr>
        <w:t>80</w:t>
      </w:r>
      <w:r w:rsidRPr="005E7B32">
        <w:rPr>
          <w:sz w:val="28"/>
          <w:szCs w:val="28"/>
          <w:lang w:val="en-GB"/>
        </w:rPr>
        <w:t>]</w:t>
      </w:r>
      <w:r w:rsidRPr="005E7B32">
        <w:rPr>
          <w:rFonts w:ascii="MS Gothic" w:eastAsia="MS Gothic" w:hAnsi="MS Gothic" w:cs="MS Gothic" w:hint="eastAsia"/>
          <w:sz w:val="28"/>
          <w:szCs w:val="28"/>
          <w:lang w:val="en-GB"/>
        </w:rPr>
        <w:t>．</w:t>
      </w:r>
      <w:proofErr w:type="gramEnd"/>
    </w:p>
    <w:p w14:paraId="2E7DE223" w14:textId="77777777" w:rsidR="00801D27" w:rsidRPr="005E7B32" w:rsidRDefault="00801D27" w:rsidP="00801D27">
      <w:pPr>
        <w:ind w:firstLine="709"/>
        <w:jc w:val="both"/>
        <w:rPr>
          <w:sz w:val="28"/>
          <w:szCs w:val="28"/>
          <w:lang w:val="en-GB"/>
        </w:rPr>
      </w:pPr>
      <w:r w:rsidRPr="005E7B32">
        <w:rPr>
          <w:sz w:val="28"/>
          <w:szCs w:val="28"/>
          <w:lang w:val="en-GB"/>
        </w:rPr>
        <w:t xml:space="preserve">There is a considerable body of psychological research to substantiate the idea that human mind stores and processes chunks as individual </w:t>
      </w:r>
      <w:proofErr w:type="spellStart"/>
      <w:r w:rsidRPr="005E7B32">
        <w:rPr>
          <w:sz w:val="28"/>
          <w:szCs w:val="28"/>
          <w:lang w:val="en-GB"/>
        </w:rPr>
        <w:t>unanalyzed</w:t>
      </w:r>
      <w:proofErr w:type="spellEnd"/>
      <w:r w:rsidRPr="005E7B32">
        <w:rPr>
          <w:sz w:val="28"/>
          <w:szCs w:val="28"/>
          <w:lang w:val="en-GB"/>
        </w:rPr>
        <w:t xml:space="preserve"> wholes. More specifically, the human mind can store</w:t>
      </w:r>
      <w:r w:rsidRPr="005E7B32">
        <w:rPr>
          <w:lang w:val="en-GB"/>
        </w:rPr>
        <w:t xml:space="preserve"> </w:t>
      </w:r>
      <w:r w:rsidRPr="005E7B32">
        <w:rPr>
          <w:sz w:val="28"/>
          <w:szCs w:val="28"/>
          <w:lang w:val="en-GB"/>
        </w:rPr>
        <w:t>a considerable amount of knowledge in long-term memory,</w:t>
      </w:r>
      <w:r w:rsidRPr="005E7B32">
        <w:rPr>
          <w:rFonts w:eastAsia="MS Gothic"/>
          <w:sz w:val="28"/>
          <w:szCs w:val="28"/>
          <w:lang w:val="en-GB"/>
        </w:rPr>
        <w:t xml:space="preserve"> </w:t>
      </w:r>
      <w:r w:rsidRPr="005E7B32">
        <w:rPr>
          <w:sz w:val="28"/>
          <w:szCs w:val="28"/>
          <w:lang w:val="en-GB"/>
        </w:rPr>
        <w:t xml:space="preserve">yet its short-term memory has the capacity to process small amount of it in real time [3]. The evidence comes from the following: recurrent strings of words are highly predictable because they are stored as chunks; hence, they require less activation of our mind and less time in order to process them both when receiving input (when reading and listening) in a foreign language and when producing output (when writing and speaking). On the contrary, constructing speech from individual words and breaking speech into smaller parts each time we need to produce or receive language takes much more time. </w:t>
      </w:r>
    </w:p>
    <w:p w14:paraId="2E591A0E" w14:textId="77777777" w:rsidR="00801D27" w:rsidRPr="005E7B32" w:rsidRDefault="00801D27" w:rsidP="00801D27">
      <w:pPr>
        <w:ind w:firstLine="709"/>
        <w:jc w:val="both"/>
        <w:rPr>
          <w:sz w:val="28"/>
          <w:szCs w:val="28"/>
          <w:lang w:val="en-GB"/>
        </w:rPr>
      </w:pPr>
      <w:r w:rsidRPr="005E7B32">
        <w:rPr>
          <w:sz w:val="28"/>
          <w:szCs w:val="28"/>
          <w:lang w:val="en-GB"/>
        </w:rPr>
        <w:t xml:space="preserve">Another advantage of the LPH is that lexical phrases provide learners with contextual models of real language use. </w:t>
      </w:r>
    </w:p>
    <w:p w14:paraId="2B494D8D" w14:textId="77777777" w:rsidR="00801D27" w:rsidRPr="005E7B32" w:rsidRDefault="00801D27" w:rsidP="00801D27">
      <w:pPr>
        <w:ind w:firstLine="709"/>
        <w:jc w:val="both"/>
        <w:rPr>
          <w:sz w:val="28"/>
          <w:szCs w:val="28"/>
          <w:lang w:val="en-GB"/>
        </w:rPr>
      </w:pPr>
      <w:r w:rsidRPr="005E7B32">
        <w:rPr>
          <w:sz w:val="28"/>
          <w:szCs w:val="28"/>
          <w:lang w:val="en-GB"/>
        </w:rPr>
        <w:t xml:space="preserve">Much of the foundation for the LPH is set up on the basis of the data provided by applied and corpus linguistics. Corpus linguists use the term ‘lexical bundle’ to refer to lexical phrases or very common continuous strings of words, which may span phrasal boundaries (e.g. </w:t>
      </w:r>
      <w:r w:rsidRPr="005E7B32">
        <w:rPr>
          <w:i/>
          <w:sz w:val="28"/>
          <w:szCs w:val="28"/>
          <w:lang w:val="en-GB"/>
        </w:rPr>
        <w:t>I don’t know whether, don’t worry about it, and in the middle of the</w:t>
      </w:r>
      <w:r w:rsidRPr="005E7B32">
        <w:rPr>
          <w:sz w:val="28"/>
          <w:szCs w:val="28"/>
          <w:lang w:val="en-GB"/>
        </w:rPr>
        <w:t>) [</w:t>
      </w:r>
      <w:r>
        <w:rPr>
          <w:sz w:val="28"/>
          <w:szCs w:val="28"/>
          <w:lang w:val="en-GB"/>
        </w:rPr>
        <w:t>29</w:t>
      </w:r>
      <w:r w:rsidRPr="005E7B32">
        <w:rPr>
          <w:sz w:val="28"/>
          <w:szCs w:val="28"/>
          <w:lang w:val="en-GB"/>
        </w:rPr>
        <w:t xml:space="preserve">, p. 258]. Lexical bundles are members of a larger family of diverse lexical units known as holistic units. A significant body of research in the first language acquisition suggests that lexical bundles are stored holistically as </w:t>
      </w:r>
      <w:proofErr w:type="spellStart"/>
      <w:r w:rsidRPr="005E7B32">
        <w:rPr>
          <w:sz w:val="28"/>
          <w:szCs w:val="28"/>
          <w:lang w:val="en-GB"/>
        </w:rPr>
        <w:t>unanalyzable</w:t>
      </w:r>
      <w:proofErr w:type="spellEnd"/>
      <w:r w:rsidRPr="005E7B32">
        <w:rPr>
          <w:sz w:val="28"/>
          <w:szCs w:val="28"/>
          <w:lang w:val="en-GB"/>
        </w:rPr>
        <w:t xml:space="preserve"> wholes that is without internal structure [</w:t>
      </w:r>
      <w:r>
        <w:rPr>
          <w:sz w:val="28"/>
          <w:szCs w:val="28"/>
          <w:lang w:val="en-GB"/>
        </w:rPr>
        <w:t>4</w:t>
      </w:r>
      <w:r w:rsidRPr="005E7B32">
        <w:rPr>
          <w:sz w:val="28"/>
          <w:szCs w:val="28"/>
          <w:lang w:val="en-GB"/>
        </w:rPr>
        <w:t xml:space="preserve">; </w:t>
      </w:r>
      <w:r>
        <w:rPr>
          <w:sz w:val="28"/>
          <w:szCs w:val="28"/>
          <w:lang w:val="en-GB"/>
        </w:rPr>
        <w:t>5</w:t>
      </w:r>
      <w:r w:rsidRPr="005E7B32">
        <w:rPr>
          <w:sz w:val="28"/>
          <w:szCs w:val="28"/>
          <w:lang w:val="en-GB"/>
        </w:rPr>
        <w:t xml:space="preserve">; </w:t>
      </w:r>
      <w:r>
        <w:rPr>
          <w:sz w:val="28"/>
          <w:szCs w:val="28"/>
          <w:lang w:val="en-GB"/>
        </w:rPr>
        <w:t>29</w:t>
      </w:r>
      <w:r w:rsidRPr="005E7B32">
        <w:rPr>
          <w:sz w:val="28"/>
          <w:szCs w:val="28"/>
          <w:lang w:val="en-GB"/>
        </w:rPr>
        <w:t xml:space="preserve">; </w:t>
      </w:r>
      <w:r>
        <w:rPr>
          <w:sz w:val="28"/>
          <w:szCs w:val="28"/>
          <w:lang w:val="en-GB"/>
        </w:rPr>
        <w:t>31</w:t>
      </w:r>
      <w:r w:rsidRPr="005E7B32">
        <w:rPr>
          <w:sz w:val="28"/>
          <w:szCs w:val="28"/>
          <w:lang w:val="en-GB"/>
        </w:rPr>
        <w:t>]. According to research findings in the first language acquisition, children first learn chunks to break them into smaller units at a later stage. In its turn, this suggests that some complex linguistic units we acquire must have ‘a holistic entry node’ [</w:t>
      </w:r>
      <w:r>
        <w:rPr>
          <w:sz w:val="28"/>
          <w:szCs w:val="28"/>
          <w:lang w:val="en-GB"/>
        </w:rPr>
        <w:t>29</w:t>
      </w:r>
      <w:r w:rsidRPr="005E7B32">
        <w:rPr>
          <w:sz w:val="28"/>
          <w:szCs w:val="28"/>
          <w:lang w:val="en-GB"/>
        </w:rPr>
        <w:t xml:space="preserve">, p. 271]. However, human brain processes input by pattern recognition and categorization. Humans are claimed to be the best pattern-recognition machines [2]. The process of pattern recognition involves </w:t>
      </w:r>
      <w:proofErr w:type="spellStart"/>
      <w:r w:rsidRPr="005E7B32">
        <w:rPr>
          <w:sz w:val="28"/>
          <w:szCs w:val="28"/>
          <w:lang w:val="en-GB"/>
        </w:rPr>
        <w:t>analyzing</w:t>
      </w:r>
      <w:proofErr w:type="spellEnd"/>
      <w:r w:rsidRPr="005E7B32">
        <w:rPr>
          <w:sz w:val="28"/>
          <w:szCs w:val="28"/>
          <w:lang w:val="en-GB"/>
        </w:rPr>
        <w:t xml:space="preserve"> and decomposing things. </w:t>
      </w:r>
    </w:p>
    <w:p w14:paraId="3630D21F" w14:textId="77777777" w:rsidR="00801D27" w:rsidRPr="005E7B32" w:rsidRDefault="00801D27" w:rsidP="00801D27">
      <w:pPr>
        <w:ind w:firstLine="709"/>
        <w:jc w:val="both"/>
        <w:rPr>
          <w:sz w:val="28"/>
          <w:szCs w:val="28"/>
          <w:lang w:val="en-GB"/>
        </w:rPr>
      </w:pPr>
      <w:r w:rsidRPr="005E7B32">
        <w:rPr>
          <w:sz w:val="28"/>
          <w:szCs w:val="28"/>
          <w:lang w:val="en-GB"/>
        </w:rPr>
        <w:t xml:space="preserve">In </w:t>
      </w:r>
      <w:proofErr w:type="spellStart"/>
      <w:r w:rsidRPr="005E7B32">
        <w:rPr>
          <w:sz w:val="28"/>
          <w:szCs w:val="28"/>
          <w:lang w:val="en-GB"/>
        </w:rPr>
        <w:t>Lindstromberg’s</w:t>
      </w:r>
      <w:proofErr w:type="spellEnd"/>
      <w:r w:rsidRPr="005E7B32">
        <w:rPr>
          <w:sz w:val="28"/>
          <w:szCs w:val="28"/>
          <w:lang w:val="en-GB"/>
        </w:rPr>
        <w:t xml:space="preserve"> opinion, the lexical phrase hypothesis exists in two versions: weak and strong [</w:t>
      </w:r>
      <w:r>
        <w:rPr>
          <w:sz w:val="28"/>
          <w:szCs w:val="28"/>
          <w:lang w:val="en-GB"/>
        </w:rPr>
        <w:t>16</w:t>
      </w:r>
      <w:r w:rsidRPr="005E7B32">
        <w:rPr>
          <w:sz w:val="28"/>
          <w:szCs w:val="28"/>
          <w:lang w:val="en-GB"/>
        </w:rPr>
        <w:t xml:space="preserve">]. It should be noted that the words ‘weak’ and ‘strong’ do not denote the strength of scholarly argumentation. Instead, they relate to the degree to which language is assumed to consist of lexical phrases. According to the strong view, language-in-use comprises a very large proportion of lexical </w:t>
      </w:r>
      <w:r w:rsidRPr="005E7B32">
        <w:rPr>
          <w:sz w:val="28"/>
          <w:szCs w:val="28"/>
          <w:lang w:val="en-GB"/>
        </w:rPr>
        <w:lastRenderedPageBreak/>
        <w:t xml:space="preserve">phrases. The weak version admits the fact that language is made up of lexical phrases but claims that their proportion is significant but not overwhelming. </w:t>
      </w:r>
    </w:p>
    <w:p w14:paraId="09F9B613" w14:textId="77777777" w:rsidR="00801D27" w:rsidRPr="005E7B32" w:rsidRDefault="00801D27" w:rsidP="00801D27">
      <w:pPr>
        <w:ind w:firstLine="709"/>
        <w:jc w:val="both"/>
        <w:rPr>
          <w:sz w:val="28"/>
          <w:szCs w:val="28"/>
          <w:lang w:val="en-GB"/>
        </w:rPr>
      </w:pPr>
      <w:r w:rsidRPr="005E7B32">
        <w:rPr>
          <w:sz w:val="28"/>
          <w:szCs w:val="28"/>
          <w:lang w:val="en-GB"/>
        </w:rPr>
        <w:t>M. Lewis, the founder of the approach, advocates the strong version of the lexical phrase hypothesis. Moreover, in terms of the whole approach the scholar believes that its methods have to replace all methodology in EFL classroom and suggests the Observe-Hypothesise-Experiment cyclical paradigm be employed instead of the Present-Practise-Produce paradigm [</w:t>
      </w:r>
      <w:r>
        <w:rPr>
          <w:sz w:val="28"/>
          <w:szCs w:val="28"/>
          <w:lang w:val="en-GB"/>
        </w:rPr>
        <w:t>14</w:t>
      </w:r>
      <w:r w:rsidRPr="005E7B32">
        <w:rPr>
          <w:sz w:val="28"/>
          <w:szCs w:val="28"/>
          <w:lang w:val="en-GB"/>
        </w:rPr>
        <w:t xml:space="preserve">, p. vii]. </w:t>
      </w:r>
    </w:p>
    <w:p w14:paraId="4BCA9CF7" w14:textId="77777777" w:rsidR="00801D27" w:rsidRPr="005E7B32" w:rsidRDefault="00801D27" w:rsidP="00801D27">
      <w:pPr>
        <w:ind w:firstLine="709"/>
        <w:jc w:val="both"/>
        <w:rPr>
          <w:sz w:val="28"/>
          <w:szCs w:val="28"/>
          <w:lang w:val="en-GB"/>
        </w:rPr>
      </w:pPr>
      <w:r w:rsidRPr="005E7B32">
        <w:rPr>
          <w:sz w:val="28"/>
          <w:szCs w:val="28"/>
          <w:lang w:val="en-GB"/>
        </w:rPr>
        <w:t>The Observe-Hypothesise-Experiment cycle, as its name implies, involves three-step procedure according to which learning a foreign language takes place. First, when learners receive language input either in a written form through reading or in an oral form through listening, they observe language in use. Observation involves critical examination of language or consciousness raising which is a prerequisite to noticing its features. After noticing, identifying and analysing these features learners hypothesise about the way language works. Finally, learners test their hypotheses by experimenting with producing language in different contexts [</w:t>
      </w:r>
      <w:r>
        <w:rPr>
          <w:sz w:val="28"/>
          <w:szCs w:val="28"/>
          <w:lang w:val="en-GB"/>
        </w:rPr>
        <w:t>19</w:t>
      </w:r>
      <w:r w:rsidRPr="005E7B32">
        <w:rPr>
          <w:sz w:val="28"/>
          <w:szCs w:val="28"/>
          <w:lang w:val="en-GB"/>
        </w:rPr>
        <w:t xml:space="preserve">]. </w:t>
      </w:r>
    </w:p>
    <w:p w14:paraId="36F4940F" w14:textId="77777777" w:rsidR="00801D27" w:rsidRPr="005E7B32" w:rsidRDefault="00801D27" w:rsidP="00801D27">
      <w:pPr>
        <w:ind w:firstLine="709"/>
        <w:jc w:val="both"/>
        <w:rPr>
          <w:sz w:val="28"/>
          <w:szCs w:val="28"/>
          <w:shd w:val="clear" w:color="auto" w:fill="FFFFFF"/>
          <w:lang w:val="en-GB"/>
        </w:rPr>
      </w:pPr>
      <w:r w:rsidRPr="005E7B32">
        <w:rPr>
          <w:sz w:val="28"/>
          <w:szCs w:val="28"/>
          <w:lang w:val="en-GB"/>
        </w:rPr>
        <w:t xml:space="preserve">Those who support the weak version of the lexical phrase hypothesis regard the lexical approach tools as complementary to available classroom techniques </w:t>
      </w:r>
      <w:r>
        <w:rPr>
          <w:sz w:val="28"/>
          <w:szCs w:val="28"/>
          <w:lang w:val="en-GB"/>
        </w:rPr>
        <w:t>[30</w:t>
      </w:r>
      <w:r w:rsidRPr="005E7B32">
        <w:rPr>
          <w:sz w:val="28"/>
          <w:szCs w:val="28"/>
          <w:lang w:val="en-GB"/>
        </w:rPr>
        <w:t>, p. 42]. Speaking about M. Lewis’s list of 20 key principles of the lexical approach, S. Granger notes that it contains some of the radical statements that are rejected by a number of the proponents of the approach [</w:t>
      </w:r>
      <w:r>
        <w:rPr>
          <w:sz w:val="28"/>
          <w:szCs w:val="28"/>
          <w:lang w:val="en-GB"/>
        </w:rPr>
        <w:t>9</w:t>
      </w:r>
      <w:r w:rsidRPr="005E7B32">
        <w:rPr>
          <w:sz w:val="28"/>
          <w:szCs w:val="28"/>
          <w:lang w:val="en-GB"/>
        </w:rPr>
        <w:t xml:space="preserve">, p. 3]. One basic disagreement between strong and weak versions deals with grammar/lexis issue in terms of language competence. S. </w:t>
      </w:r>
      <w:proofErr w:type="spellStart"/>
      <w:r w:rsidRPr="005E7B32">
        <w:rPr>
          <w:sz w:val="28"/>
          <w:szCs w:val="28"/>
          <w:shd w:val="clear" w:color="auto" w:fill="FFFFFF"/>
          <w:lang w:val="en-GB"/>
        </w:rPr>
        <w:t>Lindstromberg</w:t>
      </w:r>
      <w:proofErr w:type="spellEnd"/>
      <w:r w:rsidRPr="005E7B32">
        <w:rPr>
          <w:sz w:val="28"/>
          <w:szCs w:val="28"/>
          <w:shd w:val="clear" w:color="auto" w:fill="FFFFFF"/>
          <w:lang w:val="en-GB"/>
        </w:rPr>
        <w:t xml:space="preserve"> presents a commonly held view of language competence with regard to both output and input in the following way:</w:t>
      </w:r>
    </w:p>
    <w:p w14:paraId="5FE0E59B" w14:textId="77777777" w:rsidR="00801D27" w:rsidRPr="005E7B32" w:rsidRDefault="00801D27" w:rsidP="00D8585C">
      <w:pPr>
        <w:pStyle w:val="a4"/>
        <w:numPr>
          <w:ilvl w:val="0"/>
          <w:numId w:val="53"/>
        </w:numPr>
        <w:rPr>
          <w:rFonts w:ascii="Times New Roman" w:hAnsi="Times New Roman" w:cs="Times New Roman"/>
          <w:sz w:val="28"/>
          <w:szCs w:val="28"/>
          <w:lang w:val="en-GB"/>
        </w:rPr>
      </w:pPr>
      <w:r w:rsidRPr="005E7B32">
        <w:rPr>
          <w:rFonts w:ascii="Times New Roman" w:hAnsi="Times New Roman" w:cs="Times New Roman"/>
          <w:sz w:val="28"/>
          <w:szCs w:val="28"/>
          <w:lang w:val="en-GB"/>
        </w:rPr>
        <w:t>In speaking and writing:</w:t>
      </w:r>
    </w:p>
    <w:p w14:paraId="51D54333" w14:textId="77777777" w:rsidR="00801D27" w:rsidRPr="005E7B32" w:rsidRDefault="00801D27" w:rsidP="00801D27">
      <w:pPr>
        <w:jc w:val="center"/>
        <w:rPr>
          <w:i/>
          <w:sz w:val="28"/>
          <w:szCs w:val="28"/>
          <w:lang w:val="en-GB"/>
        </w:rPr>
      </w:pPr>
      <w:r w:rsidRPr="005E7B32">
        <w:rPr>
          <w:i/>
          <w:sz w:val="28"/>
          <w:szCs w:val="28"/>
          <w:lang w:val="en-GB"/>
        </w:rPr>
        <w:t>intended meanings =&gt; words + grammar / morphology =&gt; meaningful output</w:t>
      </w:r>
    </w:p>
    <w:p w14:paraId="7D7FD7D6" w14:textId="77777777" w:rsidR="00801D27" w:rsidRPr="005E7B32" w:rsidRDefault="00801D27" w:rsidP="00D8585C">
      <w:pPr>
        <w:pStyle w:val="a4"/>
        <w:numPr>
          <w:ilvl w:val="0"/>
          <w:numId w:val="53"/>
        </w:numPr>
        <w:rPr>
          <w:rFonts w:ascii="Times New Roman" w:hAnsi="Times New Roman" w:cs="Times New Roman"/>
          <w:sz w:val="28"/>
          <w:szCs w:val="28"/>
          <w:lang w:val="en-GB"/>
        </w:rPr>
      </w:pPr>
      <w:r w:rsidRPr="005E7B32">
        <w:rPr>
          <w:rFonts w:ascii="Times New Roman" w:hAnsi="Times New Roman" w:cs="Times New Roman"/>
          <w:sz w:val="28"/>
          <w:szCs w:val="28"/>
          <w:lang w:val="en-GB"/>
        </w:rPr>
        <w:t>In listening and reading:</w:t>
      </w:r>
    </w:p>
    <w:p w14:paraId="2C88248E" w14:textId="77777777" w:rsidR="00801D27" w:rsidRPr="005E7B32" w:rsidRDefault="00801D27" w:rsidP="00801D27">
      <w:pPr>
        <w:jc w:val="center"/>
        <w:rPr>
          <w:i/>
          <w:sz w:val="28"/>
          <w:szCs w:val="28"/>
          <w:lang w:val="en-GB"/>
        </w:rPr>
      </w:pPr>
      <w:r w:rsidRPr="005E7B32">
        <w:rPr>
          <w:i/>
          <w:sz w:val="28"/>
          <w:szCs w:val="28"/>
          <w:lang w:val="en-GB"/>
        </w:rPr>
        <w:t xml:space="preserve">input =&gt; grammar + words =&gt; understood meanings </w:t>
      </w:r>
      <w:r w:rsidRPr="005E7B32">
        <w:rPr>
          <w:sz w:val="28"/>
          <w:szCs w:val="28"/>
          <w:lang w:val="en-GB"/>
        </w:rPr>
        <w:t>[</w:t>
      </w:r>
      <w:r>
        <w:rPr>
          <w:sz w:val="28"/>
          <w:szCs w:val="28"/>
          <w:lang w:val="en-GB"/>
        </w:rPr>
        <w:t>16</w:t>
      </w:r>
      <w:r w:rsidRPr="005E7B32">
        <w:rPr>
          <w:sz w:val="28"/>
          <w:szCs w:val="28"/>
          <w:lang w:val="en-GB"/>
        </w:rPr>
        <w:t>]</w:t>
      </w:r>
      <w:r w:rsidRPr="005E7B32">
        <w:rPr>
          <w:i/>
          <w:sz w:val="28"/>
          <w:szCs w:val="28"/>
          <w:lang w:val="en-GB"/>
        </w:rPr>
        <w:t>.</w:t>
      </w:r>
    </w:p>
    <w:p w14:paraId="7DEF2024" w14:textId="77777777" w:rsidR="00801D27" w:rsidRPr="005E7B32" w:rsidRDefault="00801D27" w:rsidP="00801D27">
      <w:pPr>
        <w:ind w:firstLine="709"/>
        <w:jc w:val="both"/>
        <w:rPr>
          <w:sz w:val="28"/>
          <w:szCs w:val="28"/>
          <w:lang w:val="en-GB"/>
        </w:rPr>
      </w:pPr>
      <w:r w:rsidRPr="005E7B32">
        <w:rPr>
          <w:sz w:val="28"/>
          <w:szCs w:val="28"/>
          <w:lang w:val="en-GB"/>
        </w:rPr>
        <w:t xml:space="preserve">Before the advent of the lexical approach, the popular belief was that a moderately substantial knowledge of grammar and a few thousand words are needed for effective communication. The belief was based on the view on our language ability according to which people have an outstanding ability to combine single words into bigger strings of words in no time to produce meaningful output and to analyse the input by parsing and understanding strings of words. Applying computer metaphor makes the description of our language ability even clearer: human memories are relatively small in a sense that they retain only a few thousand words and grammar rules to apply to them; but human on-line processors are very powerful since they perform combining and parsing operations with single words at lightning speed. Accordingly, in order to empower learners’ online-processors a wealth of time was spent on grammar. </w:t>
      </w:r>
    </w:p>
    <w:p w14:paraId="59B10CFF" w14:textId="77777777" w:rsidR="00801D27" w:rsidRPr="005E7B32" w:rsidRDefault="00801D27" w:rsidP="00801D27">
      <w:pPr>
        <w:ind w:firstLine="709"/>
        <w:jc w:val="both"/>
        <w:rPr>
          <w:sz w:val="28"/>
          <w:szCs w:val="28"/>
          <w:lang w:val="en-GB"/>
        </w:rPr>
      </w:pPr>
      <w:r w:rsidRPr="005E7B32">
        <w:rPr>
          <w:sz w:val="28"/>
          <w:szCs w:val="28"/>
          <w:lang w:val="en-GB"/>
        </w:rPr>
        <w:t xml:space="preserve">On the contrary, the lexical approach, and the LPH in particular, holds that it is human ability to learn vocabulary that is exceptional but the ability to combine </w:t>
      </w:r>
      <w:r w:rsidRPr="005E7B32">
        <w:rPr>
          <w:sz w:val="28"/>
          <w:szCs w:val="28"/>
          <w:lang w:val="en-GB"/>
        </w:rPr>
        <w:lastRenderedPageBreak/>
        <w:t xml:space="preserve">and parse this vocabulary when communicating is not. In other words, human memories are prodigious while on-line processors are very weak. </w:t>
      </w:r>
    </w:p>
    <w:p w14:paraId="784C7FA7" w14:textId="77777777" w:rsidR="00801D27" w:rsidRPr="005E7B32" w:rsidRDefault="00801D27" w:rsidP="00801D27">
      <w:pPr>
        <w:ind w:firstLine="709"/>
        <w:jc w:val="both"/>
        <w:rPr>
          <w:sz w:val="28"/>
          <w:szCs w:val="28"/>
          <w:lang w:val="en-GB"/>
        </w:rPr>
      </w:pPr>
      <w:r w:rsidRPr="005E7B32">
        <w:rPr>
          <w:sz w:val="28"/>
          <w:szCs w:val="28"/>
          <w:lang w:val="en-GB"/>
        </w:rPr>
        <w:t>Accordingly, M. West advocates a shift from sentence grammar to word grammar that means discarding teaching/learning grammar in favour of teaching/ learning lexical phrases or chunks which are believed to subsume grammatical constructions. The proponents of the weak version regard both sentence grammar and word grammar as two essential components of grammatical competence which complement each other [</w:t>
      </w:r>
      <w:r>
        <w:rPr>
          <w:sz w:val="28"/>
          <w:szCs w:val="28"/>
          <w:lang w:val="en-GB"/>
        </w:rPr>
        <w:t>9</w:t>
      </w:r>
      <w:r w:rsidRPr="005E7B32">
        <w:rPr>
          <w:sz w:val="28"/>
          <w:szCs w:val="28"/>
          <w:lang w:val="en-GB"/>
        </w:rPr>
        <w:t>, p. 4]. According to the weak view, there is still a place for sentence grammar in language teaching and learning because it performs the organizing function.</w:t>
      </w:r>
    </w:p>
    <w:p w14:paraId="29CA34E3" w14:textId="77777777" w:rsidR="00801D27" w:rsidRPr="005E7B32" w:rsidRDefault="00801D27" w:rsidP="00801D27">
      <w:pPr>
        <w:ind w:firstLine="709"/>
        <w:jc w:val="both"/>
        <w:rPr>
          <w:sz w:val="28"/>
          <w:szCs w:val="28"/>
          <w:lang w:val="en-GB"/>
        </w:rPr>
      </w:pPr>
      <w:r w:rsidRPr="005E7B32">
        <w:rPr>
          <w:sz w:val="28"/>
          <w:szCs w:val="28"/>
          <w:lang w:val="en-GB"/>
        </w:rPr>
        <w:t xml:space="preserve">Since the lexical approach was introduced, not only has an array of terms to apply to strings of words been established, but an abundance of typologies of these units have been developed. Most of the typologies are based on the structural criteria. </w:t>
      </w:r>
      <w:proofErr w:type="spellStart"/>
      <w:r w:rsidRPr="005E7B32">
        <w:rPr>
          <w:sz w:val="28"/>
          <w:szCs w:val="28"/>
          <w:lang w:val="en-GB"/>
        </w:rPr>
        <w:t>Nattinger</w:t>
      </w:r>
      <w:proofErr w:type="spellEnd"/>
      <w:r w:rsidRPr="005E7B32">
        <w:rPr>
          <w:sz w:val="28"/>
          <w:szCs w:val="28"/>
          <w:lang w:val="en-GB"/>
        </w:rPr>
        <w:t xml:space="preserve"> and </w:t>
      </w:r>
      <w:proofErr w:type="spellStart"/>
      <w:r w:rsidRPr="005E7B32">
        <w:rPr>
          <w:sz w:val="28"/>
          <w:szCs w:val="28"/>
          <w:lang w:val="en-GB"/>
        </w:rPr>
        <w:t>DeCarrico</w:t>
      </w:r>
      <w:proofErr w:type="spellEnd"/>
      <w:r w:rsidRPr="005E7B32">
        <w:rPr>
          <w:sz w:val="28"/>
          <w:szCs w:val="28"/>
          <w:lang w:val="en-GB"/>
        </w:rPr>
        <w:t xml:space="preserve"> established the form and function-based taxonomies of lexical units according to their structural and functional characteristics so that they can be applied in EFL teaching. Let us consider the structural typologies first.</w:t>
      </w:r>
    </w:p>
    <w:p w14:paraId="4D5BAED2" w14:textId="77777777" w:rsidR="00801D27" w:rsidRPr="005E7B32" w:rsidRDefault="00801D27" w:rsidP="00801D27">
      <w:pPr>
        <w:ind w:firstLine="709"/>
        <w:jc w:val="both"/>
        <w:rPr>
          <w:sz w:val="28"/>
          <w:szCs w:val="28"/>
          <w:lang w:val="en-GB"/>
        </w:rPr>
      </w:pPr>
      <w:r w:rsidRPr="005E7B32">
        <w:rPr>
          <w:sz w:val="28"/>
          <w:szCs w:val="28"/>
          <w:lang w:val="en-GB"/>
        </w:rPr>
        <w:t xml:space="preserve">According to the structural criteria (i.e. form), </w:t>
      </w:r>
      <w:proofErr w:type="spellStart"/>
      <w:r w:rsidRPr="005E7B32">
        <w:rPr>
          <w:sz w:val="28"/>
          <w:szCs w:val="28"/>
          <w:lang w:val="en-GB"/>
        </w:rPr>
        <w:t>Nattinger</w:t>
      </w:r>
      <w:proofErr w:type="spellEnd"/>
      <w:r w:rsidRPr="005E7B32">
        <w:rPr>
          <w:sz w:val="28"/>
          <w:szCs w:val="28"/>
          <w:lang w:val="en-GB"/>
        </w:rPr>
        <w:t xml:space="preserve"> and </w:t>
      </w:r>
      <w:proofErr w:type="spellStart"/>
      <w:r w:rsidRPr="005E7B32">
        <w:rPr>
          <w:sz w:val="28"/>
          <w:szCs w:val="28"/>
          <w:lang w:val="en-GB"/>
        </w:rPr>
        <w:t>DeCarrico</w:t>
      </w:r>
      <w:proofErr w:type="spellEnd"/>
      <w:r w:rsidRPr="005E7B32">
        <w:rPr>
          <w:sz w:val="28"/>
          <w:szCs w:val="28"/>
          <w:lang w:val="en-GB"/>
        </w:rPr>
        <w:t xml:space="preserve"> establish 4 categories of lexical units [</w:t>
      </w:r>
      <w:r>
        <w:rPr>
          <w:sz w:val="28"/>
          <w:szCs w:val="28"/>
          <w:lang w:val="en-GB"/>
        </w:rPr>
        <w:t>23</w:t>
      </w:r>
      <w:r w:rsidRPr="005E7B32">
        <w:rPr>
          <w:sz w:val="28"/>
          <w:szCs w:val="28"/>
          <w:lang w:val="en-GB"/>
        </w:rPr>
        <w:t xml:space="preserve">, p. 37-44]: </w:t>
      </w:r>
    </w:p>
    <w:p w14:paraId="514E9DA2" w14:textId="77777777" w:rsidR="00801D27" w:rsidRPr="005E7B32" w:rsidRDefault="00801D27" w:rsidP="00D8585C">
      <w:pPr>
        <w:pStyle w:val="a4"/>
        <w:numPr>
          <w:ilvl w:val="0"/>
          <w:numId w:val="54"/>
        </w:numPr>
        <w:tabs>
          <w:tab w:val="left" w:pos="1134"/>
        </w:tabs>
        <w:ind w:left="0" w:firstLine="709"/>
        <w:rPr>
          <w:rFonts w:ascii="Times New Roman" w:hAnsi="Times New Roman" w:cs="Times New Roman"/>
          <w:i/>
          <w:sz w:val="28"/>
          <w:szCs w:val="28"/>
          <w:lang w:val="en-GB"/>
        </w:rPr>
      </w:pPr>
      <w:r w:rsidRPr="005E7B32">
        <w:rPr>
          <w:rFonts w:ascii="Times New Roman" w:hAnsi="Times New Roman" w:cs="Times New Roman"/>
          <w:sz w:val="28"/>
          <w:szCs w:val="28"/>
          <w:lang w:val="en-GB"/>
        </w:rPr>
        <w:t xml:space="preserve">Polywords – fixed short phrases which perform the same functions as individual lexical items: e.g. </w:t>
      </w:r>
      <w:r w:rsidRPr="005E7B32">
        <w:rPr>
          <w:rFonts w:ascii="Times New Roman" w:hAnsi="Times New Roman" w:cs="Times New Roman"/>
          <w:i/>
          <w:sz w:val="28"/>
          <w:szCs w:val="28"/>
          <w:lang w:val="en-GB"/>
        </w:rPr>
        <w:t>for the most part, at any rate, all in all, by and large, etc.</w:t>
      </w:r>
    </w:p>
    <w:p w14:paraId="5002268B" w14:textId="77777777" w:rsidR="00801D27" w:rsidRPr="005E7B32" w:rsidRDefault="00801D27" w:rsidP="00D8585C">
      <w:pPr>
        <w:pStyle w:val="a4"/>
        <w:numPr>
          <w:ilvl w:val="0"/>
          <w:numId w:val="54"/>
        </w:numPr>
        <w:tabs>
          <w:tab w:val="left" w:pos="1134"/>
        </w:tabs>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Institutionalized expressions – lexical phrases of sentence length which function as separate utterances: proverbs, aphorisms, social interaction formulas (e.g. </w:t>
      </w:r>
      <w:r w:rsidRPr="005E7B32">
        <w:rPr>
          <w:rFonts w:ascii="Times New Roman" w:hAnsi="Times New Roman" w:cs="Times New Roman"/>
          <w:i/>
          <w:sz w:val="28"/>
          <w:szCs w:val="28"/>
          <w:lang w:val="en-GB"/>
        </w:rPr>
        <w:t xml:space="preserve">How do you </w:t>
      </w:r>
      <w:proofErr w:type="gramStart"/>
      <w:r w:rsidRPr="005E7B32">
        <w:rPr>
          <w:rFonts w:ascii="Times New Roman" w:hAnsi="Times New Roman" w:cs="Times New Roman"/>
          <w:i/>
          <w:sz w:val="28"/>
          <w:szCs w:val="28"/>
          <w:lang w:val="en-GB"/>
        </w:rPr>
        <w:t>do?;</w:t>
      </w:r>
      <w:proofErr w:type="gramEnd"/>
      <w:r w:rsidRPr="005E7B32">
        <w:rPr>
          <w:rFonts w:ascii="Times New Roman" w:hAnsi="Times New Roman" w:cs="Times New Roman"/>
          <w:i/>
          <w:sz w:val="28"/>
          <w:szCs w:val="28"/>
          <w:lang w:val="en-GB"/>
        </w:rPr>
        <w:t xml:space="preserve"> How are you?; have a nice day; once upon a time</w:t>
      </w:r>
      <w:r w:rsidRPr="005E7B32">
        <w:rPr>
          <w:rFonts w:ascii="Times New Roman" w:hAnsi="Times New Roman" w:cs="Times New Roman"/>
          <w:sz w:val="28"/>
          <w:szCs w:val="28"/>
          <w:lang w:val="en-GB"/>
        </w:rPr>
        <w:t xml:space="preserve">; </w:t>
      </w:r>
      <w:r w:rsidRPr="005E7B32">
        <w:rPr>
          <w:rFonts w:ascii="Times New Roman" w:hAnsi="Times New Roman" w:cs="Times New Roman"/>
          <w:i/>
          <w:sz w:val="28"/>
          <w:szCs w:val="28"/>
          <w:lang w:val="en-GB"/>
        </w:rPr>
        <w:t>long time no see, etc.</w:t>
      </w:r>
      <w:r w:rsidRPr="005E7B32">
        <w:rPr>
          <w:rFonts w:ascii="Times New Roman" w:hAnsi="Times New Roman" w:cs="Times New Roman"/>
          <w:sz w:val="28"/>
          <w:szCs w:val="28"/>
          <w:lang w:val="en-GB"/>
        </w:rPr>
        <w:t>)</w:t>
      </w:r>
    </w:p>
    <w:p w14:paraId="7D8D8267" w14:textId="77777777" w:rsidR="00801D27" w:rsidRPr="005E7B32" w:rsidRDefault="00801D27" w:rsidP="00D8585C">
      <w:pPr>
        <w:pStyle w:val="a4"/>
        <w:numPr>
          <w:ilvl w:val="0"/>
          <w:numId w:val="54"/>
        </w:numPr>
        <w:tabs>
          <w:tab w:val="left" w:pos="1134"/>
        </w:tabs>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Phrasal constraints – variable short- to medium-length lexical phrases which perform a variety of functions (summarizing, greeting, parting, exemplifying, etc.): </w:t>
      </w:r>
      <w:r w:rsidRPr="005E7B32">
        <w:rPr>
          <w:rFonts w:ascii="Times New Roman" w:hAnsi="Times New Roman" w:cs="Times New Roman"/>
          <w:i/>
          <w:sz w:val="28"/>
          <w:szCs w:val="28"/>
          <w:lang w:val="en-GB"/>
        </w:rPr>
        <w:t xml:space="preserve">e.g. </w:t>
      </w:r>
      <w:proofErr w:type="spellStart"/>
      <w:r w:rsidRPr="005E7B32">
        <w:rPr>
          <w:rFonts w:ascii="Times New Roman" w:hAnsi="Times New Roman" w:cs="Times New Roman"/>
          <w:i/>
          <w:sz w:val="28"/>
          <w:szCs w:val="28"/>
          <w:lang w:val="en-GB"/>
        </w:rPr>
        <w:t>a</w:t>
      </w:r>
      <w:proofErr w:type="spellEnd"/>
      <w:r w:rsidRPr="005E7B32">
        <w:rPr>
          <w:rFonts w:ascii="Times New Roman" w:hAnsi="Times New Roman" w:cs="Times New Roman"/>
          <w:i/>
          <w:sz w:val="28"/>
          <w:szCs w:val="28"/>
          <w:lang w:val="en-GB"/>
        </w:rPr>
        <w:t xml:space="preserve"> ____ ago (a day ago, a very long time ago, etc.); in _____ (in sort, in summary, etc.); for ______ (for example, for instance, etc.)</w:t>
      </w:r>
      <w:r w:rsidRPr="005E7B32">
        <w:rPr>
          <w:rFonts w:ascii="Times New Roman" w:hAnsi="Times New Roman" w:cs="Times New Roman"/>
          <w:sz w:val="28"/>
          <w:szCs w:val="28"/>
          <w:lang w:val="en-GB"/>
        </w:rPr>
        <w:t>; and</w:t>
      </w:r>
    </w:p>
    <w:p w14:paraId="38D09670" w14:textId="77777777" w:rsidR="00801D27" w:rsidRPr="005E7B32" w:rsidRDefault="00801D27" w:rsidP="00D8585C">
      <w:pPr>
        <w:pStyle w:val="a4"/>
        <w:numPr>
          <w:ilvl w:val="0"/>
          <w:numId w:val="54"/>
        </w:numPr>
        <w:tabs>
          <w:tab w:val="left" w:pos="1134"/>
        </w:tabs>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Sentence builders – lexical phrases which function as sentence framework: </w:t>
      </w:r>
      <w:r w:rsidRPr="005E7B32">
        <w:rPr>
          <w:rFonts w:ascii="Times New Roman" w:hAnsi="Times New Roman" w:cs="Times New Roman"/>
          <w:i/>
          <w:sz w:val="28"/>
          <w:szCs w:val="28"/>
          <w:lang w:val="en-GB"/>
        </w:rPr>
        <w:t>my point is that X; let me start by/with X; that reminds me of X, etc</w:t>
      </w:r>
      <w:r w:rsidRPr="005E7B32">
        <w:rPr>
          <w:rFonts w:ascii="Times New Roman" w:hAnsi="Times New Roman" w:cs="Times New Roman"/>
          <w:sz w:val="28"/>
          <w:szCs w:val="28"/>
          <w:lang w:val="en-GB"/>
        </w:rPr>
        <w:t>.</w:t>
      </w:r>
    </w:p>
    <w:p w14:paraId="35282B9E" w14:textId="77777777" w:rsidR="00801D27" w:rsidRPr="005E7B32" w:rsidRDefault="00801D27" w:rsidP="00801D27">
      <w:pPr>
        <w:ind w:firstLine="709"/>
        <w:jc w:val="both"/>
        <w:rPr>
          <w:sz w:val="28"/>
          <w:szCs w:val="28"/>
          <w:shd w:val="clear" w:color="auto" w:fill="FFFFFF"/>
          <w:lang w:val="en-GB"/>
        </w:rPr>
      </w:pPr>
      <w:r w:rsidRPr="005E7B32">
        <w:rPr>
          <w:sz w:val="28"/>
          <w:szCs w:val="28"/>
          <w:shd w:val="clear" w:color="auto" w:fill="FFFFFF"/>
          <w:lang w:val="en-GB"/>
        </w:rPr>
        <w:t xml:space="preserve">S. </w:t>
      </w:r>
      <w:proofErr w:type="spellStart"/>
      <w:r w:rsidRPr="005E7B32">
        <w:rPr>
          <w:sz w:val="28"/>
          <w:szCs w:val="28"/>
          <w:shd w:val="clear" w:color="auto" w:fill="FFFFFF"/>
          <w:lang w:val="en-GB"/>
        </w:rPr>
        <w:t>Lindstromberg’s</w:t>
      </w:r>
      <w:proofErr w:type="spellEnd"/>
      <w:r w:rsidRPr="005E7B32">
        <w:rPr>
          <w:sz w:val="28"/>
          <w:szCs w:val="28"/>
          <w:shd w:val="clear" w:color="auto" w:fill="FFFFFF"/>
          <w:lang w:val="en-GB"/>
        </w:rPr>
        <w:t xml:space="preserve"> structural typology of lexical phrases is somewhat different:</w:t>
      </w:r>
    </w:p>
    <w:p w14:paraId="611E1993" w14:textId="77777777" w:rsidR="00801D27" w:rsidRPr="005E7B32" w:rsidRDefault="00801D27" w:rsidP="00D8585C">
      <w:pPr>
        <w:pStyle w:val="a4"/>
        <w:numPr>
          <w:ilvl w:val="0"/>
          <w:numId w:val="56"/>
        </w:numPr>
        <w:shd w:val="clear" w:color="auto" w:fill="FFFFFF"/>
        <w:jc w:val="left"/>
        <w:rPr>
          <w:rFonts w:ascii="Times New Roman" w:eastAsia="Times New Roman" w:hAnsi="Times New Roman" w:cs="Times New Roman"/>
          <w:sz w:val="28"/>
          <w:szCs w:val="28"/>
          <w:lang w:val="en-GB" w:eastAsia="ru-RU"/>
        </w:rPr>
      </w:pPr>
      <w:r w:rsidRPr="005E7B32">
        <w:rPr>
          <w:rFonts w:ascii="Times New Roman" w:eastAsia="Times New Roman" w:hAnsi="Times New Roman" w:cs="Times New Roman"/>
          <w:sz w:val="28"/>
          <w:szCs w:val="28"/>
          <w:lang w:val="en-GB" w:eastAsia="ru-RU"/>
        </w:rPr>
        <w:t xml:space="preserve">polyword – </w:t>
      </w:r>
      <w:r w:rsidRPr="005E7B32">
        <w:rPr>
          <w:rFonts w:ascii="Times New Roman" w:eastAsia="Times New Roman" w:hAnsi="Times New Roman" w:cs="Times New Roman"/>
          <w:i/>
          <w:sz w:val="28"/>
          <w:szCs w:val="28"/>
          <w:lang w:val="en-GB" w:eastAsia="ru-RU"/>
        </w:rPr>
        <w:t>at any rate, by and large, as well</w:t>
      </w:r>
      <w:r w:rsidRPr="005E7B32">
        <w:rPr>
          <w:rFonts w:ascii="Times New Roman" w:eastAsia="Times New Roman" w:hAnsi="Times New Roman" w:cs="Times New Roman"/>
          <w:sz w:val="28"/>
          <w:szCs w:val="28"/>
          <w:lang w:val="en-GB" w:eastAsia="ru-RU"/>
        </w:rPr>
        <w:t>;</w:t>
      </w:r>
    </w:p>
    <w:p w14:paraId="5AC7F9B0" w14:textId="77777777" w:rsidR="00801D27" w:rsidRPr="005E7B32" w:rsidRDefault="00801D27" w:rsidP="00D8585C">
      <w:pPr>
        <w:pStyle w:val="a4"/>
        <w:numPr>
          <w:ilvl w:val="0"/>
          <w:numId w:val="56"/>
        </w:numPr>
        <w:shd w:val="clear" w:color="auto" w:fill="FFFFFF"/>
        <w:jc w:val="left"/>
        <w:rPr>
          <w:rFonts w:ascii="Times New Roman" w:eastAsia="Times New Roman" w:hAnsi="Times New Roman" w:cs="Times New Roman"/>
          <w:sz w:val="28"/>
          <w:szCs w:val="28"/>
          <w:lang w:val="en-GB" w:eastAsia="ru-RU"/>
        </w:rPr>
      </w:pPr>
      <w:r w:rsidRPr="005E7B32">
        <w:rPr>
          <w:rFonts w:ascii="Times New Roman" w:eastAsia="Times New Roman" w:hAnsi="Times New Roman" w:cs="Times New Roman"/>
          <w:sz w:val="28"/>
          <w:szCs w:val="28"/>
          <w:lang w:val="en-GB" w:eastAsia="ru-RU"/>
        </w:rPr>
        <w:t xml:space="preserve">frame or slot – </w:t>
      </w:r>
      <w:r w:rsidRPr="005E7B32">
        <w:rPr>
          <w:rFonts w:ascii="Times New Roman" w:eastAsia="Times New Roman" w:hAnsi="Times New Roman" w:cs="Times New Roman"/>
          <w:i/>
          <w:sz w:val="28"/>
          <w:szCs w:val="28"/>
          <w:lang w:val="en-GB" w:eastAsia="ru-RU"/>
        </w:rPr>
        <w:t>the [adj.]-</w:t>
      </w:r>
      <w:proofErr w:type="spellStart"/>
      <w:r w:rsidRPr="005E7B32">
        <w:rPr>
          <w:rFonts w:ascii="Times New Roman" w:eastAsia="Times New Roman" w:hAnsi="Times New Roman" w:cs="Times New Roman"/>
          <w:i/>
          <w:sz w:val="28"/>
          <w:szCs w:val="28"/>
          <w:lang w:val="en-GB" w:eastAsia="ru-RU"/>
        </w:rPr>
        <w:t>er</w:t>
      </w:r>
      <w:proofErr w:type="spellEnd"/>
      <w:r w:rsidRPr="005E7B32">
        <w:rPr>
          <w:rFonts w:ascii="Times New Roman" w:eastAsia="Times New Roman" w:hAnsi="Times New Roman" w:cs="Times New Roman"/>
          <w:i/>
          <w:sz w:val="28"/>
          <w:szCs w:val="28"/>
          <w:lang w:val="en-GB" w:eastAsia="ru-RU"/>
        </w:rPr>
        <w:t xml:space="preserve"> … the [</w:t>
      </w:r>
      <w:proofErr w:type="spellStart"/>
      <w:r w:rsidRPr="005E7B32">
        <w:rPr>
          <w:rFonts w:ascii="Times New Roman" w:eastAsia="Times New Roman" w:hAnsi="Times New Roman" w:cs="Times New Roman"/>
          <w:i/>
          <w:sz w:val="28"/>
          <w:szCs w:val="28"/>
          <w:lang w:val="en-GB" w:eastAsia="ru-RU"/>
        </w:rPr>
        <w:t>adj</w:t>
      </w:r>
      <w:proofErr w:type="spellEnd"/>
      <w:r w:rsidRPr="005E7B32">
        <w:rPr>
          <w:rFonts w:ascii="Times New Roman" w:eastAsia="Times New Roman" w:hAnsi="Times New Roman" w:cs="Times New Roman"/>
          <w:i/>
          <w:sz w:val="28"/>
          <w:szCs w:val="28"/>
          <w:lang w:val="en-GB" w:eastAsia="ru-RU"/>
        </w:rPr>
        <w:t>]-</w:t>
      </w:r>
      <w:proofErr w:type="spellStart"/>
      <w:r w:rsidRPr="005E7B32">
        <w:rPr>
          <w:rFonts w:ascii="Times New Roman" w:eastAsia="Times New Roman" w:hAnsi="Times New Roman" w:cs="Times New Roman"/>
          <w:i/>
          <w:sz w:val="28"/>
          <w:szCs w:val="28"/>
          <w:lang w:val="en-GB" w:eastAsia="ru-RU"/>
        </w:rPr>
        <w:t>er</w:t>
      </w:r>
      <w:proofErr w:type="spellEnd"/>
      <w:r w:rsidRPr="005E7B32">
        <w:rPr>
          <w:rFonts w:ascii="Times New Roman" w:eastAsia="Times New Roman" w:hAnsi="Times New Roman" w:cs="Times New Roman"/>
          <w:i/>
          <w:sz w:val="28"/>
          <w:szCs w:val="28"/>
          <w:lang w:val="en-GB" w:eastAsia="ru-RU"/>
        </w:rPr>
        <w:t>; as [</w:t>
      </w:r>
      <w:proofErr w:type="spellStart"/>
      <w:r w:rsidRPr="005E7B32">
        <w:rPr>
          <w:rFonts w:ascii="Times New Roman" w:eastAsia="Times New Roman" w:hAnsi="Times New Roman" w:cs="Times New Roman"/>
          <w:i/>
          <w:sz w:val="28"/>
          <w:szCs w:val="28"/>
          <w:lang w:val="en-GB" w:eastAsia="ru-RU"/>
        </w:rPr>
        <w:t>adj</w:t>
      </w:r>
      <w:proofErr w:type="spellEnd"/>
      <w:r w:rsidRPr="005E7B32">
        <w:rPr>
          <w:rFonts w:ascii="Times New Roman" w:eastAsia="Times New Roman" w:hAnsi="Times New Roman" w:cs="Times New Roman"/>
          <w:i/>
          <w:sz w:val="28"/>
          <w:szCs w:val="28"/>
          <w:lang w:val="en-GB" w:eastAsia="ru-RU"/>
        </w:rPr>
        <w:t>]….as [</w:t>
      </w:r>
      <w:proofErr w:type="spellStart"/>
      <w:r w:rsidRPr="005E7B32">
        <w:rPr>
          <w:rFonts w:ascii="Times New Roman" w:eastAsia="Times New Roman" w:hAnsi="Times New Roman" w:cs="Times New Roman"/>
          <w:i/>
          <w:sz w:val="28"/>
          <w:szCs w:val="28"/>
          <w:lang w:val="en-GB" w:eastAsia="ru-RU"/>
        </w:rPr>
        <w:t>adj</w:t>
      </w:r>
      <w:proofErr w:type="spellEnd"/>
      <w:r w:rsidRPr="005E7B32">
        <w:rPr>
          <w:rFonts w:ascii="Times New Roman" w:eastAsia="Times New Roman" w:hAnsi="Times New Roman" w:cs="Times New Roman"/>
          <w:i/>
          <w:sz w:val="28"/>
          <w:szCs w:val="28"/>
          <w:lang w:val="en-GB" w:eastAsia="ru-RU"/>
        </w:rPr>
        <w:t>]; so [</w:t>
      </w:r>
      <w:proofErr w:type="spellStart"/>
      <w:r w:rsidRPr="005E7B32">
        <w:rPr>
          <w:rFonts w:ascii="Times New Roman" w:eastAsia="Times New Roman" w:hAnsi="Times New Roman" w:cs="Times New Roman"/>
          <w:i/>
          <w:sz w:val="28"/>
          <w:szCs w:val="28"/>
          <w:lang w:val="en-GB" w:eastAsia="ru-RU"/>
        </w:rPr>
        <w:t>adj</w:t>
      </w:r>
      <w:proofErr w:type="spellEnd"/>
      <w:r w:rsidRPr="005E7B32">
        <w:rPr>
          <w:rFonts w:ascii="Times New Roman" w:eastAsia="Times New Roman" w:hAnsi="Times New Roman" w:cs="Times New Roman"/>
          <w:i/>
          <w:sz w:val="28"/>
          <w:szCs w:val="28"/>
          <w:lang w:val="en-GB" w:eastAsia="ru-RU"/>
        </w:rPr>
        <w:t>]…that; Little did … realize that …</w:t>
      </w:r>
      <w:r w:rsidRPr="005E7B32">
        <w:rPr>
          <w:rFonts w:ascii="Times New Roman" w:eastAsia="Times New Roman" w:hAnsi="Times New Roman" w:cs="Times New Roman"/>
          <w:sz w:val="28"/>
          <w:szCs w:val="28"/>
          <w:lang w:val="en-GB" w:eastAsia="ru-RU"/>
        </w:rPr>
        <w:t>;</w:t>
      </w:r>
    </w:p>
    <w:p w14:paraId="44C2B43F" w14:textId="77777777" w:rsidR="00801D27" w:rsidRPr="005E7B32" w:rsidRDefault="00801D27" w:rsidP="00D8585C">
      <w:pPr>
        <w:pStyle w:val="a4"/>
        <w:numPr>
          <w:ilvl w:val="0"/>
          <w:numId w:val="56"/>
        </w:numPr>
        <w:shd w:val="clear" w:color="auto" w:fill="FFFFFF"/>
        <w:jc w:val="left"/>
        <w:rPr>
          <w:rFonts w:ascii="Times New Roman" w:eastAsia="Times New Roman" w:hAnsi="Times New Roman" w:cs="Times New Roman"/>
          <w:sz w:val="28"/>
          <w:szCs w:val="28"/>
          <w:lang w:val="en-GB" w:eastAsia="ru-RU"/>
        </w:rPr>
      </w:pPr>
      <w:r w:rsidRPr="005E7B32">
        <w:rPr>
          <w:rFonts w:ascii="Times New Roman" w:eastAsia="Times New Roman" w:hAnsi="Times New Roman" w:cs="Times New Roman"/>
          <w:sz w:val="28"/>
          <w:szCs w:val="28"/>
          <w:lang w:val="en-GB" w:eastAsia="ru-RU"/>
        </w:rPr>
        <w:t xml:space="preserve">sentence head – </w:t>
      </w:r>
      <w:r w:rsidRPr="005E7B32">
        <w:rPr>
          <w:rFonts w:ascii="Times New Roman" w:eastAsia="Times New Roman" w:hAnsi="Times New Roman" w:cs="Times New Roman"/>
          <w:i/>
          <w:sz w:val="28"/>
          <w:szCs w:val="28"/>
          <w:lang w:val="en-GB" w:eastAsia="ru-RU"/>
        </w:rPr>
        <w:t>Could you</w:t>
      </w:r>
      <w:proofErr w:type="gramStart"/>
      <w:r w:rsidRPr="005E7B32">
        <w:rPr>
          <w:rFonts w:ascii="Times New Roman" w:eastAsia="Times New Roman" w:hAnsi="Times New Roman" w:cs="Times New Roman"/>
          <w:i/>
          <w:sz w:val="28"/>
          <w:szCs w:val="28"/>
          <w:lang w:val="en-GB" w:eastAsia="ru-RU"/>
        </w:rPr>
        <w:t>.....</w:t>
      </w:r>
      <w:proofErr w:type="gramEnd"/>
      <w:r w:rsidRPr="005E7B32">
        <w:rPr>
          <w:rFonts w:ascii="Times New Roman" w:eastAsia="Times New Roman" w:hAnsi="Times New Roman" w:cs="Times New Roman"/>
          <w:i/>
          <w:sz w:val="28"/>
          <w:szCs w:val="28"/>
          <w:lang w:val="en-GB" w:eastAsia="ru-RU"/>
        </w:rPr>
        <w:t xml:space="preserve">, God only knows </w:t>
      </w:r>
      <w:proofErr w:type="spellStart"/>
      <w:r w:rsidRPr="005E7B32">
        <w:rPr>
          <w:rFonts w:ascii="Times New Roman" w:eastAsia="Times New Roman" w:hAnsi="Times New Roman" w:cs="Times New Roman"/>
          <w:i/>
          <w:sz w:val="28"/>
          <w:szCs w:val="28"/>
          <w:lang w:val="en-GB" w:eastAsia="ru-RU"/>
        </w:rPr>
        <w:t>wh</w:t>
      </w:r>
      <w:proofErr w:type="spellEnd"/>
      <w:r w:rsidRPr="005E7B32">
        <w:rPr>
          <w:rFonts w:ascii="Times New Roman" w:eastAsia="Times New Roman" w:hAnsi="Times New Roman" w:cs="Times New Roman"/>
          <w:i/>
          <w:sz w:val="28"/>
          <w:szCs w:val="28"/>
          <w:lang w:val="en-GB" w:eastAsia="ru-RU"/>
        </w:rPr>
        <w:t>-…</w:t>
      </w:r>
    </w:p>
    <w:p w14:paraId="7C89B085" w14:textId="77777777" w:rsidR="00801D27" w:rsidRPr="005E7B32" w:rsidRDefault="00801D27" w:rsidP="00D8585C">
      <w:pPr>
        <w:pStyle w:val="a4"/>
        <w:numPr>
          <w:ilvl w:val="0"/>
          <w:numId w:val="56"/>
        </w:numPr>
        <w:shd w:val="clear" w:color="auto" w:fill="FFFFFF"/>
        <w:jc w:val="left"/>
        <w:rPr>
          <w:rFonts w:ascii="Times New Roman" w:eastAsia="Times New Roman" w:hAnsi="Times New Roman" w:cs="Times New Roman"/>
          <w:sz w:val="28"/>
          <w:szCs w:val="28"/>
          <w:lang w:val="en-GB" w:eastAsia="ru-RU"/>
        </w:rPr>
      </w:pPr>
      <w:r w:rsidRPr="005E7B32">
        <w:rPr>
          <w:rFonts w:ascii="Times New Roman" w:eastAsia="Times New Roman" w:hAnsi="Times New Roman" w:cs="Times New Roman"/>
          <w:sz w:val="28"/>
          <w:szCs w:val="28"/>
          <w:lang w:val="en-GB" w:eastAsia="ru-RU"/>
        </w:rPr>
        <w:t xml:space="preserve">sentence tail </w:t>
      </w:r>
      <w:proofErr w:type="gramStart"/>
      <w:r w:rsidRPr="005E7B32">
        <w:rPr>
          <w:rFonts w:ascii="Times New Roman" w:eastAsia="Times New Roman" w:hAnsi="Times New Roman" w:cs="Times New Roman"/>
          <w:sz w:val="28"/>
          <w:szCs w:val="28"/>
          <w:lang w:val="en-GB" w:eastAsia="ru-RU"/>
        </w:rPr>
        <w:t xml:space="preserve">–  </w:t>
      </w:r>
      <w:r w:rsidRPr="005E7B32">
        <w:rPr>
          <w:rFonts w:ascii="Times New Roman" w:eastAsia="Times New Roman" w:hAnsi="Times New Roman" w:cs="Times New Roman"/>
          <w:i/>
          <w:sz w:val="28"/>
          <w:szCs w:val="28"/>
          <w:lang w:val="en-GB" w:eastAsia="ru-RU"/>
        </w:rPr>
        <w:t>…</w:t>
      </w:r>
      <w:proofErr w:type="gramEnd"/>
      <w:r w:rsidRPr="005E7B32">
        <w:rPr>
          <w:rFonts w:ascii="Times New Roman" w:eastAsia="Times New Roman" w:hAnsi="Times New Roman" w:cs="Times New Roman"/>
          <w:i/>
          <w:sz w:val="28"/>
          <w:szCs w:val="28"/>
          <w:lang w:val="en-GB" w:eastAsia="ru-RU"/>
        </w:rPr>
        <w:t>, if you would.;  …and so on</w:t>
      </w:r>
      <w:r w:rsidRPr="005E7B32">
        <w:rPr>
          <w:rFonts w:ascii="Times New Roman" w:eastAsia="Times New Roman" w:hAnsi="Times New Roman" w:cs="Times New Roman"/>
          <w:sz w:val="28"/>
          <w:szCs w:val="28"/>
          <w:lang w:val="en-GB" w:eastAsia="ru-RU"/>
        </w:rPr>
        <w:t>.</w:t>
      </w:r>
    </w:p>
    <w:p w14:paraId="4945E423" w14:textId="77777777" w:rsidR="00801D27" w:rsidRPr="005E7B32" w:rsidRDefault="00801D27" w:rsidP="00D8585C">
      <w:pPr>
        <w:pStyle w:val="a4"/>
        <w:numPr>
          <w:ilvl w:val="0"/>
          <w:numId w:val="56"/>
        </w:numPr>
        <w:shd w:val="clear" w:color="auto" w:fill="FFFFFF"/>
        <w:jc w:val="left"/>
        <w:rPr>
          <w:rFonts w:ascii="Times New Roman" w:eastAsia="Times New Roman" w:hAnsi="Times New Roman" w:cs="Times New Roman"/>
          <w:sz w:val="28"/>
          <w:szCs w:val="28"/>
          <w:lang w:val="en-GB" w:eastAsia="ru-RU"/>
        </w:rPr>
      </w:pPr>
      <w:r w:rsidRPr="005E7B32">
        <w:rPr>
          <w:rFonts w:ascii="Times New Roman" w:eastAsia="Times New Roman" w:hAnsi="Times New Roman" w:cs="Times New Roman"/>
          <w:sz w:val="28"/>
          <w:szCs w:val="28"/>
          <w:lang w:val="en-GB" w:eastAsia="ru-RU"/>
        </w:rPr>
        <w:t xml:space="preserve">cliché – </w:t>
      </w:r>
      <w:r w:rsidRPr="005E7B32">
        <w:rPr>
          <w:rFonts w:ascii="Times New Roman" w:eastAsia="Times New Roman" w:hAnsi="Times New Roman" w:cs="Times New Roman"/>
          <w:i/>
          <w:sz w:val="28"/>
          <w:szCs w:val="28"/>
          <w:lang w:val="en-GB" w:eastAsia="ru-RU"/>
        </w:rPr>
        <w:t>There’s more than one way to skin a cat</w:t>
      </w:r>
      <w:r w:rsidRPr="005E7B32">
        <w:rPr>
          <w:rFonts w:ascii="Times New Roman" w:eastAsia="Times New Roman" w:hAnsi="Times New Roman" w:cs="Times New Roman"/>
          <w:sz w:val="28"/>
          <w:szCs w:val="28"/>
          <w:lang w:val="en-GB" w:eastAsia="ru-RU"/>
        </w:rPr>
        <w:t xml:space="preserve"> [</w:t>
      </w:r>
      <w:r>
        <w:rPr>
          <w:rFonts w:ascii="Times New Roman" w:eastAsia="Times New Roman" w:hAnsi="Times New Roman" w:cs="Times New Roman"/>
          <w:sz w:val="28"/>
          <w:szCs w:val="28"/>
          <w:lang w:val="en-GB" w:eastAsia="ru-RU"/>
        </w:rPr>
        <w:t>16</w:t>
      </w:r>
      <w:r w:rsidRPr="005E7B32">
        <w:rPr>
          <w:rFonts w:ascii="Times New Roman" w:eastAsia="Times New Roman" w:hAnsi="Times New Roman" w:cs="Times New Roman"/>
          <w:sz w:val="28"/>
          <w:szCs w:val="28"/>
          <w:lang w:val="en-GB" w:eastAsia="ru-RU"/>
        </w:rPr>
        <w:t>].</w:t>
      </w:r>
    </w:p>
    <w:p w14:paraId="194DFC71" w14:textId="77777777" w:rsidR="00801D27" w:rsidRPr="005E7B32" w:rsidRDefault="00801D27" w:rsidP="00801D27">
      <w:pPr>
        <w:ind w:firstLine="709"/>
        <w:jc w:val="both"/>
        <w:rPr>
          <w:rFonts w:eastAsia="Times New Roman"/>
          <w:sz w:val="28"/>
          <w:szCs w:val="28"/>
          <w:lang w:val="en-GB"/>
        </w:rPr>
      </w:pPr>
      <w:r w:rsidRPr="005E7B32">
        <w:rPr>
          <w:sz w:val="28"/>
          <w:szCs w:val="28"/>
          <w:lang w:val="en-GB"/>
        </w:rPr>
        <w:t xml:space="preserve">Another classification of lexical phrases within the framework of EFL teaching belongs to M. Lewis. The scholar introduced the term ‘lexical item’ to </w:t>
      </w:r>
      <w:r w:rsidRPr="005E7B32">
        <w:rPr>
          <w:sz w:val="28"/>
          <w:szCs w:val="28"/>
          <w:lang w:val="en-GB"/>
        </w:rPr>
        <w:lastRenderedPageBreak/>
        <w:t>denote both single words and multi-word sequences [</w:t>
      </w:r>
      <w:r>
        <w:rPr>
          <w:sz w:val="28"/>
          <w:szCs w:val="28"/>
          <w:lang w:val="en-GB"/>
        </w:rPr>
        <w:t>14</w:t>
      </w:r>
      <w:r w:rsidRPr="005E7B32">
        <w:rPr>
          <w:sz w:val="28"/>
          <w:szCs w:val="28"/>
          <w:lang w:val="en-GB"/>
        </w:rPr>
        <w:t>]. According to M. Lewis, lexical items fall into the following categories:</w:t>
      </w:r>
    </w:p>
    <w:p w14:paraId="5FDA39D7" w14:textId="77777777" w:rsidR="00801D27" w:rsidRPr="005E7B32" w:rsidRDefault="00801D27" w:rsidP="00D8585C">
      <w:pPr>
        <w:numPr>
          <w:ilvl w:val="0"/>
          <w:numId w:val="57"/>
        </w:numPr>
        <w:shd w:val="clear" w:color="auto" w:fill="FFFFFF"/>
        <w:tabs>
          <w:tab w:val="left" w:pos="1134"/>
        </w:tabs>
        <w:ind w:left="851" w:hanging="52"/>
        <w:jc w:val="both"/>
        <w:textAlignment w:val="baseline"/>
        <w:rPr>
          <w:rFonts w:eastAsia="Times New Roman"/>
          <w:sz w:val="28"/>
          <w:szCs w:val="28"/>
          <w:lang w:val="en-GB"/>
        </w:rPr>
      </w:pPr>
      <w:r w:rsidRPr="005E7B32">
        <w:rPr>
          <w:rFonts w:eastAsia="Times New Roman"/>
          <w:sz w:val="28"/>
          <w:szCs w:val="28"/>
          <w:lang w:val="en-GB"/>
        </w:rPr>
        <w:t xml:space="preserve">words (e.g., </w:t>
      </w:r>
      <w:r w:rsidRPr="005E7B32">
        <w:rPr>
          <w:rFonts w:eastAsia="Times New Roman"/>
          <w:i/>
          <w:sz w:val="28"/>
          <w:szCs w:val="28"/>
          <w:lang w:val="en-GB"/>
        </w:rPr>
        <w:t>book, pen</w:t>
      </w:r>
      <w:r w:rsidRPr="005E7B32">
        <w:rPr>
          <w:rFonts w:eastAsia="Times New Roman"/>
          <w:sz w:val="28"/>
          <w:szCs w:val="28"/>
          <w:lang w:val="en-GB"/>
        </w:rPr>
        <w:t>) – the most common type of lexical items;</w:t>
      </w:r>
    </w:p>
    <w:p w14:paraId="51E9CF30" w14:textId="77777777" w:rsidR="00801D27" w:rsidRPr="005E7B32" w:rsidRDefault="00801D27" w:rsidP="00D8585C">
      <w:pPr>
        <w:numPr>
          <w:ilvl w:val="0"/>
          <w:numId w:val="57"/>
        </w:numPr>
        <w:shd w:val="clear" w:color="auto" w:fill="FFFFFF"/>
        <w:tabs>
          <w:tab w:val="left" w:pos="1134"/>
        </w:tabs>
        <w:ind w:left="851" w:hanging="52"/>
        <w:jc w:val="both"/>
        <w:textAlignment w:val="baseline"/>
        <w:rPr>
          <w:rFonts w:eastAsia="Times New Roman"/>
          <w:sz w:val="28"/>
          <w:szCs w:val="28"/>
          <w:lang w:val="en-GB"/>
        </w:rPr>
      </w:pPr>
      <w:r w:rsidRPr="005E7B32">
        <w:rPr>
          <w:rFonts w:eastAsia="Times New Roman"/>
          <w:sz w:val="28"/>
          <w:szCs w:val="28"/>
          <w:lang w:val="en-GB"/>
        </w:rPr>
        <w:t xml:space="preserve">polywords (e.g., </w:t>
      </w:r>
      <w:r w:rsidRPr="005E7B32">
        <w:rPr>
          <w:rFonts w:eastAsia="Times New Roman"/>
          <w:i/>
          <w:sz w:val="28"/>
          <w:szCs w:val="28"/>
          <w:lang w:val="en-GB"/>
        </w:rPr>
        <w:t>by the way, upside down</w:t>
      </w:r>
      <w:r w:rsidRPr="005E7B32">
        <w:rPr>
          <w:rFonts w:eastAsia="Times New Roman"/>
          <w:sz w:val="28"/>
          <w:szCs w:val="28"/>
          <w:lang w:val="en-GB"/>
        </w:rPr>
        <w:t>)</w:t>
      </w:r>
    </w:p>
    <w:p w14:paraId="11BE355D" w14:textId="77777777" w:rsidR="00801D27" w:rsidRPr="005E7B32" w:rsidRDefault="00801D27" w:rsidP="00D8585C">
      <w:pPr>
        <w:numPr>
          <w:ilvl w:val="0"/>
          <w:numId w:val="57"/>
        </w:numPr>
        <w:shd w:val="clear" w:color="auto" w:fill="FFFFFF"/>
        <w:tabs>
          <w:tab w:val="left" w:pos="1134"/>
        </w:tabs>
        <w:ind w:left="851" w:hanging="52"/>
        <w:jc w:val="both"/>
        <w:textAlignment w:val="baseline"/>
        <w:rPr>
          <w:rFonts w:eastAsia="Times New Roman"/>
          <w:sz w:val="28"/>
          <w:szCs w:val="28"/>
          <w:lang w:val="en-GB"/>
        </w:rPr>
      </w:pPr>
      <w:r w:rsidRPr="005E7B32">
        <w:rPr>
          <w:rFonts w:eastAsia="Times New Roman"/>
          <w:sz w:val="28"/>
          <w:szCs w:val="28"/>
          <w:lang w:val="en-GB"/>
        </w:rPr>
        <w:t xml:space="preserve">collocations, or word partnerships (e.g., </w:t>
      </w:r>
      <w:r w:rsidRPr="005E7B32">
        <w:rPr>
          <w:rFonts w:eastAsia="Times New Roman"/>
          <w:i/>
          <w:sz w:val="28"/>
          <w:szCs w:val="28"/>
          <w:lang w:val="en-GB"/>
        </w:rPr>
        <w:t>community service, absolutely convinced</w:t>
      </w:r>
      <w:r w:rsidRPr="005E7B32">
        <w:rPr>
          <w:rFonts w:eastAsia="Times New Roman"/>
          <w:sz w:val="28"/>
          <w:szCs w:val="28"/>
          <w:lang w:val="en-GB"/>
        </w:rPr>
        <w:t>)</w:t>
      </w:r>
    </w:p>
    <w:p w14:paraId="4911EADB" w14:textId="77777777" w:rsidR="00801D27" w:rsidRPr="005E7B32" w:rsidRDefault="00801D27" w:rsidP="00D8585C">
      <w:pPr>
        <w:numPr>
          <w:ilvl w:val="0"/>
          <w:numId w:val="57"/>
        </w:numPr>
        <w:shd w:val="clear" w:color="auto" w:fill="FFFFFF"/>
        <w:tabs>
          <w:tab w:val="left" w:pos="1134"/>
        </w:tabs>
        <w:ind w:left="851" w:hanging="52"/>
        <w:jc w:val="both"/>
        <w:textAlignment w:val="baseline"/>
        <w:rPr>
          <w:rFonts w:eastAsia="Times New Roman"/>
          <w:sz w:val="28"/>
          <w:szCs w:val="28"/>
          <w:lang w:val="en-GB"/>
        </w:rPr>
      </w:pPr>
      <w:r w:rsidRPr="005E7B32">
        <w:rPr>
          <w:rFonts w:eastAsia="Times New Roman"/>
          <w:sz w:val="28"/>
          <w:szCs w:val="28"/>
          <w:lang w:val="en-GB"/>
        </w:rPr>
        <w:t xml:space="preserve">institutionalized utterances (e.g., </w:t>
      </w:r>
      <w:r w:rsidRPr="005E7B32">
        <w:rPr>
          <w:rFonts w:eastAsia="Times New Roman"/>
          <w:i/>
          <w:sz w:val="28"/>
          <w:szCs w:val="28"/>
          <w:lang w:val="en-GB"/>
        </w:rPr>
        <w:t xml:space="preserve">I’ll get it; We’ll see; That’ll do; If I were </w:t>
      </w:r>
      <w:proofErr w:type="gramStart"/>
      <w:r w:rsidRPr="005E7B32">
        <w:rPr>
          <w:rFonts w:eastAsia="Times New Roman"/>
          <w:i/>
          <w:sz w:val="28"/>
          <w:szCs w:val="28"/>
          <w:lang w:val="en-GB"/>
        </w:rPr>
        <w:t>you .</w:t>
      </w:r>
      <w:proofErr w:type="gramEnd"/>
      <w:r w:rsidRPr="005E7B32">
        <w:rPr>
          <w:rFonts w:eastAsia="Times New Roman"/>
          <w:i/>
          <w:sz w:val="28"/>
          <w:szCs w:val="28"/>
          <w:lang w:val="en-GB"/>
        </w:rPr>
        <w:t> . .; Would you like a cup of coffee</w:t>
      </w:r>
      <w:r w:rsidRPr="005E7B32">
        <w:rPr>
          <w:rFonts w:eastAsia="Times New Roman"/>
          <w:sz w:val="28"/>
          <w:szCs w:val="28"/>
          <w:lang w:val="en-GB"/>
        </w:rPr>
        <w:t>?)</w:t>
      </w:r>
    </w:p>
    <w:p w14:paraId="4F6BA4A1" w14:textId="77777777" w:rsidR="00801D27" w:rsidRPr="005E7B32" w:rsidRDefault="00801D27" w:rsidP="00D8585C">
      <w:pPr>
        <w:numPr>
          <w:ilvl w:val="0"/>
          <w:numId w:val="57"/>
        </w:numPr>
        <w:shd w:val="clear" w:color="auto" w:fill="FFFFFF"/>
        <w:tabs>
          <w:tab w:val="left" w:pos="1134"/>
        </w:tabs>
        <w:ind w:left="851" w:hanging="52"/>
        <w:jc w:val="both"/>
        <w:textAlignment w:val="baseline"/>
        <w:rPr>
          <w:rFonts w:eastAsia="Times New Roman"/>
          <w:sz w:val="28"/>
          <w:szCs w:val="28"/>
          <w:lang w:val="en-GB"/>
        </w:rPr>
      </w:pPr>
      <w:r w:rsidRPr="005E7B32">
        <w:rPr>
          <w:rFonts w:eastAsia="Times New Roman"/>
          <w:sz w:val="28"/>
          <w:szCs w:val="28"/>
          <w:lang w:val="en-GB"/>
        </w:rPr>
        <w:t xml:space="preserve">sentence frames and heads (e.g., </w:t>
      </w:r>
      <w:r w:rsidRPr="005E7B32">
        <w:rPr>
          <w:rFonts w:eastAsia="Times New Roman"/>
          <w:i/>
          <w:sz w:val="28"/>
          <w:szCs w:val="28"/>
          <w:lang w:val="en-GB"/>
        </w:rPr>
        <w:t xml:space="preserve">That is not </w:t>
      </w:r>
      <w:proofErr w:type="gramStart"/>
      <w:r w:rsidRPr="005E7B32">
        <w:rPr>
          <w:rFonts w:eastAsia="Times New Roman"/>
          <w:i/>
          <w:sz w:val="28"/>
          <w:szCs w:val="28"/>
          <w:lang w:val="en-GB"/>
        </w:rPr>
        <w:t>as .</w:t>
      </w:r>
      <w:proofErr w:type="gramEnd"/>
      <w:r w:rsidRPr="005E7B32">
        <w:rPr>
          <w:rFonts w:eastAsia="Times New Roman"/>
          <w:i/>
          <w:sz w:val="28"/>
          <w:szCs w:val="28"/>
          <w:lang w:val="en-GB"/>
        </w:rPr>
        <w:t xml:space="preserve"> . . as you think; The fact/suggestion/problem/danger </w:t>
      </w:r>
      <w:proofErr w:type="gramStart"/>
      <w:r w:rsidRPr="005E7B32">
        <w:rPr>
          <w:rFonts w:eastAsia="Times New Roman"/>
          <w:i/>
          <w:sz w:val="28"/>
          <w:szCs w:val="28"/>
          <w:lang w:val="en-GB"/>
        </w:rPr>
        <w:t>was .</w:t>
      </w:r>
      <w:proofErr w:type="gramEnd"/>
      <w:r w:rsidRPr="005E7B32">
        <w:rPr>
          <w:rFonts w:eastAsia="Times New Roman"/>
          <w:i/>
          <w:sz w:val="28"/>
          <w:szCs w:val="28"/>
          <w:lang w:val="en-GB"/>
        </w:rPr>
        <w:t> . .) and even text frames (e.g., In this paper we explore . . .; Firstly . . .; Secondly . . .; Finally</w:t>
      </w:r>
      <w:r w:rsidRPr="005E7B32">
        <w:rPr>
          <w:rFonts w:eastAsia="Times New Roman"/>
          <w:sz w:val="28"/>
          <w:szCs w:val="28"/>
          <w:lang w:val="en-GB"/>
        </w:rPr>
        <w:t xml:space="preserve"> . . .) [</w:t>
      </w:r>
      <w:r>
        <w:rPr>
          <w:rFonts w:eastAsia="Times New Roman"/>
          <w:sz w:val="28"/>
          <w:szCs w:val="28"/>
          <w:lang w:val="en-GB"/>
        </w:rPr>
        <w:t>14</w:t>
      </w:r>
      <w:r w:rsidRPr="005E7B32">
        <w:rPr>
          <w:sz w:val="28"/>
          <w:szCs w:val="28"/>
          <w:lang w:val="en-GB"/>
        </w:rPr>
        <w:t>, p. 92-95</w:t>
      </w:r>
      <w:r w:rsidRPr="005E7B32">
        <w:rPr>
          <w:rFonts w:eastAsia="Times New Roman"/>
          <w:sz w:val="28"/>
          <w:szCs w:val="28"/>
          <w:lang w:val="en-GB"/>
        </w:rPr>
        <w:t>]</w:t>
      </w:r>
    </w:p>
    <w:p w14:paraId="6F97A2DB" w14:textId="77777777" w:rsidR="00801D27" w:rsidRPr="005E7B32" w:rsidRDefault="00801D27" w:rsidP="00801D27">
      <w:pPr>
        <w:pStyle w:val="a4"/>
        <w:ind w:left="0" w:firstLine="709"/>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Three structural typologies described above are compared in Table 1.</w:t>
      </w:r>
    </w:p>
    <w:p w14:paraId="274F9AC1" w14:textId="77777777" w:rsidR="00801D27" w:rsidRPr="005E7B32" w:rsidRDefault="00801D27" w:rsidP="00801D27">
      <w:pPr>
        <w:pStyle w:val="a4"/>
        <w:ind w:left="0" w:firstLine="709"/>
        <w:jc w:val="right"/>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Table 1.</w:t>
      </w:r>
    </w:p>
    <w:p w14:paraId="33F0A6DF" w14:textId="77777777" w:rsidR="00801D27" w:rsidRPr="005E7B32" w:rsidRDefault="00801D27" w:rsidP="00801D27">
      <w:pPr>
        <w:pStyle w:val="a4"/>
        <w:ind w:left="0"/>
        <w:jc w:val="center"/>
        <w:rPr>
          <w:rFonts w:ascii="Times New Roman" w:hAnsi="Times New Roman" w:cs="Times New Roman"/>
          <w:b/>
          <w:sz w:val="28"/>
          <w:szCs w:val="28"/>
          <w:lang w:val="en-GB"/>
        </w:rPr>
      </w:pPr>
      <w:r w:rsidRPr="005E7B32">
        <w:rPr>
          <w:rFonts w:ascii="Times New Roman" w:hAnsi="Times New Roman" w:cs="Times New Roman"/>
          <w:b/>
          <w:sz w:val="28"/>
          <w:szCs w:val="28"/>
          <w:shd w:val="clear" w:color="auto" w:fill="FFFFFF"/>
          <w:lang w:val="en-GB"/>
        </w:rPr>
        <w:t xml:space="preserve">The Comparison of the Structural </w:t>
      </w:r>
      <w:r w:rsidRPr="005E7B32">
        <w:rPr>
          <w:rFonts w:ascii="Times New Roman" w:hAnsi="Times New Roman" w:cs="Times New Roman"/>
          <w:b/>
          <w:sz w:val="28"/>
          <w:szCs w:val="28"/>
          <w:lang w:val="en-GB"/>
        </w:rPr>
        <w:t xml:space="preserve">Typologies of Lexical Units </w:t>
      </w:r>
    </w:p>
    <w:p w14:paraId="323E7ACD" w14:textId="77777777" w:rsidR="00801D27" w:rsidRPr="005E7B32" w:rsidRDefault="00801D27" w:rsidP="00801D27">
      <w:pPr>
        <w:pStyle w:val="a4"/>
        <w:ind w:left="0"/>
        <w:jc w:val="center"/>
        <w:rPr>
          <w:rFonts w:ascii="Times New Roman" w:hAnsi="Times New Roman" w:cs="Times New Roman"/>
          <w:b/>
          <w:sz w:val="28"/>
          <w:szCs w:val="28"/>
          <w:lang w:val="en-GB"/>
        </w:rPr>
      </w:pPr>
      <w:r w:rsidRPr="005E7B32">
        <w:rPr>
          <w:rFonts w:ascii="Times New Roman" w:hAnsi="Times New Roman" w:cs="Times New Roman"/>
          <w:b/>
          <w:sz w:val="28"/>
          <w:szCs w:val="28"/>
          <w:lang w:val="en-GB"/>
        </w:rPr>
        <w:t>within the Framework of Lexical Approach</w:t>
      </w:r>
    </w:p>
    <w:p w14:paraId="21F9D062" w14:textId="77777777" w:rsidR="00801D27" w:rsidRPr="005E7B32" w:rsidRDefault="00801D27" w:rsidP="00801D27">
      <w:pPr>
        <w:pStyle w:val="a4"/>
        <w:ind w:left="0"/>
        <w:jc w:val="center"/>
        <w:rPr>
          <w:rFonts w:ascii="Times New Roman" w:hAnsi="Times New Roman" w:cs="Times New Roman"/>
          <w:sz w:val="28"/>
          <w:szCs w:val="28"/>
          <w:shd w:val="clear" w:color="auto" w:fill="FFFFFF"/>
          <w:lang w:val="en-GB"/>
        </w:rPr>
      </w:pPr>
    </w:p>
    <w:tbl>
      <w:tblPr>
        <w:tblStyle w:val="ad"/>
        <w:tblW w:w="0" w:type="auto"/>
        <w:tblInd w:w="704" w:type="dxa"/>
        <w:tblLook w:val="04A0" w:firstRow="1" w:lastRow="0" w:firstColumn="1" w:lastColumn="0" w:noHBand="0" w:noVBand="1"/>
      </w:tblPr>
      <w:tblGrid>
        <w:gridCol w:w="2835"/>
        <w:gridCol w:w="2693"/>
        <w:gridCol w:w="2977"/>
      </w:tblGrid>
      <w:tr w:rsidR="00801D27" w:rsidRPr="005E7B32" w14:paraId="3A9AEA6C" w14:textId="77777777" w:rsidTr="00623C6D">
        <w:tc>
          <w:tcPr>
            <w:tcW w:w="2835" w:type="dxa"/>
          </w:tcPr>
          <w:p w14:paraId="07BC0524" w14:textId="77777777" w:rsidR="00801D27" w:rsidRPr="005E7B32" w:rsidRDefault="00801D27" w:rsidP="00623C6D">
            <w:pPr>
              <w:pStyle w:val="a4"/>
              <w:spacing w:line="240" w:lineRule="auto"/>
              <w:ind w:left="0"/>
              <w:jc w:val="center"/>
              <w:rPr>
                <w:rFonts w:ascii="Times New Roman" w:hAnsi="Times New Roman" w:cs="Times New Roman"/>
                <w:b/>
                <w:sz w:val="28"/>
                <w:szCs w:val="28"/>
                <w:lang w:val="en-GB"/>
              </w:rPr>
            </w:pPr>
          </w:p>
          <w:p w14:paraId="531DD8C5" w14:textId="77777777" w:rsidR="00801D27" w:rsidRPr="005E7B32" w:rsidRDefault="00801D27" w:rsidP="00623C6D">
            <w:pPr>
              <w:pStyle w:val="a4"/>
              <w:spacing w:line="240" w:lineRule="auto"/>
              <w:ind w:left="0"/>
              <w:jc w:val="center"/>
              <w:rPr>
                <w:rFonts w:ascii="Times New Roman" w:hAnsi="Times New Roman" w:cs="Times New Roman"/>
                <w:b/>
                <w:sz w:val="28"/>
                <w:szCs w:val="28"/>
                <w:shd w:val="clear" w:color="auto" w:fill="FFFFFF"/>
                <w:lang w:val="en-GB"/>
              </w:rPr>
            </w:pPr>
            <w:proofErr w:type="spellStart"/>
            <w:r w:rsidRPr="005E7B32">
              <w:rPr>
                <w:rFonts w:ascii="Times New Roman" w:hAnsi="Times New Roman" w:cs="Times New Roman"/>
                <w:b/>
                <w:sz w:val="28"/>
                <w:szCs w:val="28"/>
                <w:lang w:val="en-GB"/>
              </w:rPr>
              <w:t>Nattinger</w:t>
            </w:r>
            <w:proofErr w:type="spellEnd"/>
            <w:r w:rsidRPr="005E7B32">
              <w:rPr>
                <w:rFonts w:ascii="Times New Roman" w:hAnsi="Times New Roman" w:cs="Times New Roman"/>
                <w:b/>
                <w:sz w:val="28"/>
                <w:szCs w:val="28"/>
                <w:lang w:val="en-GB"/>
              </w:rPr>
              <w:t xml:space="preserve"> and </w:t>
            </w:r>
            <w:proofErr w:type="spellStart"/>
            <w:r w:rsidRPr="005E7B32">
              <w:rPr>
                <w:rFonts w:ascii="Times New Roman" w:hAnsi="Times New Roman" w:cs="Times New Roman"/>
                <w:b/>
                <w:sz w:val="28"/>
                <w:szCs w:val="28"/>
                <w:lang w:val="en-GB"/>
              </w:rPr>
              <w:t>DeCarrico</w:t>
            </w:r>
            <w:proofErr w:type="spellEnd"/>
          </w:p>
        </w:tc>
        <w:tc>
          <w:tcPr>
            <w:tcW w:w="2693" w:type="dxa"/>
          </w:tcPr>
          <w:p w14:paraId="3B11DB3A" w14:textId="77777777" w:rsidR="00801D27" w:rsidRPr="005E7B32" w:rsidRDefault="00801D27" w:rsidP="00623C6D">
            <w:pPr>
              <w:pStyle w:val="a4"/>
              <w:spacing w:line="240" w:lineRule="auto"/>
              <w:ind w:left="0"/>
              <w:jc w:val="center"/>
              <w:rPr>
                <w:rFonts w:ascii="Times New Roman" w:hAnsi="Times New Roman" w:cs="Times New Roman"/>
                <w:b/>
                <w:sz w:val="28"/>
                <w:szCs w:val="28"/>
                <w:shd w:val="clear" w:color="auto" w:fill="FFFFFF"/>
                <w:lang w:val="en-GB"/>
              </w:rPr>
            </w:pPr>
          </w:p>
          <w:p w14:paraId="37141BDC" w14:textId="77777777" w:rsidR="00801D27" w:rsidRPr="005E7B32" w:rsidRDefault="00801D27" w:rsidP="00623C6D">
            <w:pPr>
              <w:pStyle w:val="a4"/>
              <w:spacing w:line="240" w:lineRule="auto"/>
              <w:ind w:left="0"/>
              <w:jc w:val="center"/>
              <w:rPr>
                <w:rFonts w:ascii="Times New Roman" w:hAnsi="Times New Roman" w:cs="Times New Roman"/>
                <w:b/>
                <w:sz w:val="28"/>
                <w:szCs w:val="28"/>
                <w:shd w:val="clear" w:color="auto" w:fill="FFFFFF"/>
                <w:lang w:val="en-GB"/>
              </w:rPr>
            </w:pPr>
            <w:proofErr w:type="spellStart"/>
            <w:r w:rsidRPr="005E7B32">
              <w:rPr>
                <w:rFonts w:ascii="Times New Roman" w:hAnsi="Times New Roman" w:cs="Times New Roman"/>
                <w:b/>
                <w:sz w:val="28"/>
                <w:szCs w:val="28"/>
                <w:shd w:val="clear" w:color="auto" w:fill="FFFFFF"/>
                <w:lang w:val="en-GB"/>
              </w:rPr>
              <w:t>Lindstromberg</w:t>
            </w:r>
            <w:proofErr w:type="spellEnd"/>
          </w:p>
        </w:tc>
        <w:tc>
          <w:tcPr>
            <w:tcW w:w="2977" w:type="dxa"/>
          </w:tcPr>
          <w:p w14:paraId="197D8DF5" w14:textId="77777777" w:rsidR="00801D27" w:rsidRPr="005E7B32" w:rsidRDefault="00801D27" w:rsidP="00623C6D">
            <w:pPr>
              <w:pStyle w:val="a4"/>
              <w:spacing w:line="240" w:lineRule="auto"/>
              <w:ind w:left="0"/>
              <w:jc w:val="center"/>
              <w:rPr>
                <w:rFonts w:ascii="Times New Roman" w:hAnsi="Times New Roman" w:cs="Times New Roman"/>
                <w:b/>
                <w:sz w:val="28"/>
                <w:szCs w:val="28"/>
                <w:shd w:val="clear" w:color="auto" w:fill="FFFFFF"/>
                <w:lang w:val="en-GB"/>
              </w:rPr>
            </w:pPr>
          </w:p>
          <w:p w14:paraId="00BBAAFA" w14:textId="77777777" w:rsidR="00801D27" w:rsidRPr="005E7B32" w:rsidRDefault="00801D27" w:rsidP="00623C6D">
            <w:pPr>
              <w:pStyle w:val="a4"/>
              <w:spacing w:line="240" w:lineRule="auto"/>
              <w:ind w:left="0"/>
              <w:jc w:val="center"/>
              <w:rPr>
                <w:rFonts w:ascii="Times New Roman" w:hAnsi="Times New Roman" w:cs="Times New Roman"/>
                <w:b/>
                <w:sz w:val="28"/>
                <w:szCs w:val="28"/>
                <w:shd w:val="clear" w:color="auto" w:fill="FFFFFF"/>
                <w:lang w:val="en-GB"/>
              </w:rPr>
            </w:pPr>
            <w:r w:rsidRPr="005E7B32">
              <w:rPr>
                <w:rFonts w:ascii="Times New Roman" w:hAnsi="Times New Roman" w:cs="Times New Roman"/>
                <w:b/>
                <w:sz w:val="28"/>
                <w:szCs w:val="28"/>
                <w:shd w:val="clear" w:color="auto" w:fill="FFFFFF"/>
                <w:lang w:val="en-GB"/>
              </w:rPr>
              <w:t>Lewis</w:t>
            </w:r>
          </w:p>
        </w:tc>
      </w:tr>
      <w:tr w:rsidR="00801D27" w:rsidRPr="005E7B32" w14:paraId="5FC20DCA" w14:textId="77777777" w:rsidTr="00623C6D">
        <w:tc>
          <w:tcPr>
            <w:tcW w:w="2835" w:type="dxa"/>
          </w:tcPr>
          <w:p w14:paraId="64201483"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p>
        </w:tc>
        <w:tc>
          <w:tcPr>
            <w:tcW w:w="2693" w:type="dxa"/>
          </w:tcPr>
          <w:p w14:paraId="3DBFE4BE"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p>
        </w:tc>
        <w:tc>
          <w:tcPr>
            <w:tcW w:w="2977" w:type="dxa"/>
          </w:tcPr>
          <w:p w14:paraId="05B7303B"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Words</w:t>
            </w:r>
          </w:p>
        </w:tc>
      </w:tr>
      <w:tr w:rsidR="00801D27" w:rsidRPr="005E7B32" w14:paraId="0999E6E9" w14:textId="77777777" w:rsidTr="00623C6D">
        <w:tc>
          <w:tcPr>
            <w:tcW w:w="2835" w:type="dxa"/>
          </w:tcPr>
          <w:p w14:paraId="3297EDBA"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Polywords</w:t>
            </w:r>
          </w:p>
        </w:tc>
        <w:tc>
          <w:tcPr>
            <w:tcW w:w="2693" w:type="dxa"/>
          </w:tcPr>
          <w:p w14:paraId="0987CF44"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Polywords</w:t>
            </w:r>
          </w:p>
        </w:tc>
        <w:tc>
          <w:tcPr>
            <w:tcW w:w="2977" w:type="dxa"/>
          </w:tcPr>
          <w:p w14:paraId="3A271D40"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Polywords</w:t>
            </w:r>
          </w:p>
        </w:tc>
      </w:tr>
      <w:tr w:rsidR="00801D27" w:rsidRPr="005E7B32" w14:paraId="40343DE2" w14:textId="77777777" w:rsidTr="00623C6D">
        <w:tc>
          <w:tcPr>
            <w:tcW w:w="2835" w:type="dxa"/>
          </w:tcPr>
          <w:p w14:paraId="703C3722"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Institutionalised expressions</w:t>
            </w:r>
          </w:p>
        </w:tc>
        <w:tc>
          <w:tcPr>
            <w:tcW w:w="2693" w:type="dxa"/>
          </w:tcPr>
          <w:p w14:paraId="511BFFEC"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p>
        </w:tc>
        <w:tc>
          <w:tcPr>
            <w:tcW w:w="2977" w:type="dxa"/>
          </w:tcPr>
          <w:p w14:paraId="3A35E237"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Institutionalised utterances</w:t>
            </w:r>
          </w:p>
        </w:tc>
      </w:tr>
      <w:tr w:rsidR="00801D27" w:rsidRPr="005E7B32" w14:paraId="0963EB8E" w14:textId="77777777" w:rsidTr="00623C6D">
        <w:tc>
          <w:tcPr>
            <w:tcW w:w="2835" w:type="dxa"/>
          </w:tcPr>
          <w:p w14:paraId="2F36E224"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lang w:val="en-GB"/>
              </w:rPr>
              <w:t>Phrasal constraints</w:t>
            </w:r>
          </w:p>
        </w:tc>
        <w:tc>
          <w:tcPr>
            <w:tcW w:w="2693" w:type="dxa"/>
          </w:tcPr>
          <w:p w14:paraId="678E4D27"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Frames or slots</w:t>
            </w:r>
          </w:p>
        </w:tc>
        <w:tc>
          <w:tcPr>
            <w:tcW w:w="2977" w:type="dxa"/>
          </w:tcPr>
          <w:p w14:paraId="5932B559"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p>
        </w:tc>
      </w:tr>
      <w:tr w:rsidR="00801D27" w:rsidRPr="005E7B32" w14:paraId="55F3D0B3" w14:textId="77777777" w:rsidTr="00623C6D">
        <w:tc>
          <w:tcPr>
            <w:tcW w:w="2835" w:type="dxa"/>
          </w:tcPr>
          <w:p w14:paraId="5950605B"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Sentence builders</w:t>
            </w:r>
          </w:p>
        </w:tc>
        <w:tc>
          <w:tcPr>
            <w:tcW w:w="2693" w:type="dxa"/>
          </w:tcPr>
          <w:p w14:paraId="7B8D5E9E"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Sentence heads</w:t>
            </w:r>
          </w:p>
          <w:p w14:paraId="7973D240"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Sentence tails</w:t>
            </w:r>
          </w:p>
        </w:tc>
        <w:tc>
          <w:tcPr>
            <w:tcW w:w="2977" w:type="dxa"/>
          </w:tcPr>
          <w:p w14:paraId="6B55CF05"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Sentence frames and heads</w:t>
            </w:r>
          </w:p>
        </w:tc>
      </w:tr>
      <w:tr w:rsidR="00801D27" w:rsidRPr="005E7B32" w14:paraId="75EFB9FB" w14:textId="77777777" w:rsidTr="00623C6D">
        <w:tc>
          <w:tcPr>
            <w:tcW w:w="2835" w:type="dxa"/>
          </w:tcPr>
          <w:p w14:paraId="059A53CC"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p>
        </w:tc>
        <w:tc>
          <w:tcPr>
            <w:tcW w:w="2693" w:type="dxa"/>
          </w:tcPr>
          <w:p w14:paraId="0C8D7AC0"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Cliché</w:t>
            </w:r>
          </w:p>
        </w:tc>
        <w:tc>
          <w:tcPr>
            <w:tcW w:w="2977" w:type="dxa"/>
          </w:tcPr>
          <w:p w14:paraId="2AAACFB9"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p>
        </w:tc>
      </w:tr>
      <w:tr w:rsidR="00801D27" w:rsidRPr="005E7B32" w14:paraId="0C62C9FB" w14:textId="77777777" w:rsidTr="00623C6D">
        <w:tc>
          <w:tcPr>
            <w:tcW w:w="2835" w:type="dxa"/>
          </w:tcPr>
          <w:p w14:paraId="08BEC0DB"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p>
        </w:tc>
        <w:tc>
          <w:tcPr>
            <w:tcW w:w="2693" w:type="dxa"/>
          </w:tcPr>
          <w:p w14:paraId="18F94FFA"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p>
        </w:tc>
        <w:tc>
          <w:tcPr>
            <w:tcW w:w="2977" w:type="dxa"/>
          </w:tcPr>
          <w:p w14:paraId="2F7DE910" w14:textId="77777777" w:rsidR="00801D27" w:rsidRPr="005E7B32" w:rsidRDefault="00801D27" w:rsidP="00623C6D">
            <w:pPr>
              <w:pStyle w:val="a4"/>
              <w:spacing w:line="240" w:lineRule="auto"/>
              <w:ind w:left="0"/>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Collocations / word partnerships</w:t>
            </w:r>
          </w:p>
        </w:tc>
      </w:tr>
    </w:tbl>
    <w:p w14:paraId="44EB5A61" w14:textId="77777777" w:rsidR="00801D27" w:rsidRPr="005E7B32" w:rsidRDefault="00801D27" w:rsidP="00801D27">
      <w:pPr>
        <w:pStyle w:val="a4"/>
        <w:ind w:left="1429"/>
        <w:rPr>
          <w:rFonts w:ascii="Times New Roman" w:hAnsi="Times New Roman" w:cs="Times New Roman"/>
          <w:sz w:val="28"/>
          <w:szCs w:val="28"/>
          <w:shd w:val="clear" w:color="auto" w:fill="FFFFFF"/>
          <w:lang w:val="en-GB"/>
        </w:rPr>
      </w:pPr>
    </w:p>
    <w:p w14:paraId="13F71DEC" w14:textId="77777777" w:rsidR="00801D27" w:rsidRPr="005E7B32" w:rsidRDefault="00801D27" w:rsidP="00801D27">
      <w:pPr>
        <w:pStyle w:val="a4"/>
        <w:ind w:left="0" w:firstLine="709"/>
        <w:rPr>
          <w:rFonts w:ascii="Times New Roman" w:hAnsi="Times New Roman" w:cs="Times New Roman"/>
          <w:sz w:val="28"/>
          <w:szCs w:val="28"/>
          <w:shd w:val="clear" w:color="auto" w:fill="FFFFFF"/>
          <w:lang w:val="en-GB"/>
        </w:rPr>
      </w:pPr>
      <w:r w:rsidRPr="005E7B32">
        <w:rPr>
          <w:rFonts w:ascii="Times New Roman" w:hAnsi="Times New Roman" w:cs="Times New Roman"/>
          <w:sz w:val="28"/>
          <w:szCs w:val="28"/>
          <w:shd w:val="clear" w:color="auto" w:fill="FFFFFF"/>
          <w:lang w:val="en-GB"/>
        </w:rPr>
        <w:t xml:space="preserve">The table shows that all structural typologies contain such a category as polywords. </w:t>
      </w:r>
      <w:proofErr w:type="spellStart"/>
      <w:r w:rsidRPr="005E7B32">
        <w:rPr>
          <w:rFonts w:ascii="Times New Roman" w:hAnsi="Times New Roman" w:cs="Times New Roman"/>
          <w:sz w:val="28"/>
          <w:szCs w:val="28"/>
          <w:lang w:val="en-GB"/>
        </w:rPr>
        <w:t>Nattinger</w:t>
      </w:r>
      <w:proofErr w:type="spellEnd"/>
      <w:r w:rsidRPr="005E7B32">
        <w:rPr>
          <w:rFonts w:ascii="Times New Roman" w:hAnsi="Times New Roman" w:cs="Times New Roman"/>
          <w:sz w:val="28"/>
          <w:szCs w:val="28"/>
          <w:lang w:val="en-GB"/>
        </w:rPr>
        <w:t xml:space="preserve"> and </w:t>
      </w:r>
      <w:proofErr w:type="spellStart"/>
      <w:r w:rsidRPr="005E7B32">
        <w:rPr>
          <w:rFonts w:ascii="Times New Roman" w:hAnsi="Times New Roman" w:cs="Times New Roman"/>
          <w:sz w:val="28"/>
          <w:szCs w:val="28"/>
          <w:lang w:val="en-GB"/>
        </w:rPr>
        <w:t>DeCarrico’s</w:t>
      </w:r>
      <w:proofErr w:type="spellEnd"/>
      <w:r w:rsidRPr="005E7B32">
        <w:rPr>
          <w:rFonts w:ascii="Times New Roman" w:hAnsi="Times New Roman" w:cs="Times New Roman"/>
          <w:sz w:val="28"/>
          <w:szCs w:val="28"/>
          <w:lang w:val="en-GB"/>
        </w:rPr>
        <w:t xml:space="preserve"> sentence builders are broken into sentence heads and sentence tails in S. </w:t>
      </w:r>
      <w:proofErr w:type="spellStart"/>
      <w:r w:rsidRPr="005E7B32">
        <w:rPr>
          <w:rFonts w:ascii="Times New Roman" w:hAnsi="Times New Roman" w:cs="Times New Roman"/>
          <w:sz w:val="28"/>
          <w:szCs w:val="28"/>
          <w:shd w:val="clear" w:color="auto" w:fill="FFFFFF"/>
          <w:lang w:val="en-GB"/>
        </w:rPr>
        <w:t>Lindstromberg’s</w:t>
      </w:r>
      <w:proofErr w:type="spellEnd"/>
      <w:r w:rsidRPr="005E7B32">
        <w:rPr>
          <w:rFonts w:ascii="Times New Roman" w:hAnsi="Times New Roman" w:cs="Times New Roman"/>
          <w:sz w:val="28"/>
          <w:szCs w:val="28"/>
          <w:shd w:val="clear" w:color="auto" w:fill="FFFFFF"/>
          <w:lang w:val="en-GB"/>
        </w:rPr>
        <w:t xml:space="preserve"> typology and</w:t>
      </w:r>
      <w:r w:rsidRPr="005E7B32">
        <w:rPr>
          <w:rFonts w:ascii="Times New Roman" w:hAnsi="Times New Roman" w:cs="Times New Roman"/>
          <w:b/>
          <w:sz w:val="28"/>
          <w:szCs w:val="28"/>
          <w:shd w:val="clear" w:color="auto" w:fill="FFFFFF"/>
          <w:lang w:val="en-GB"/>
        </w:rPr>
        <w:t xml:space="preserve"> </w:t>
      </w:r>
      <w:r w:rsidRPr="005E7B32">
        <w:rPr>
          <w:rFonts w:ascii="Times New Roman" w:hAnsi="Times New Roman" w:cs="Times New Roman"/>
          <w:sz w:val="28"/>
          <w:szCs w:val="28"/>
          <w:shd w:val="clear" w:color="auto" w:fill="FFFFFF"/>
          <w:lang w:val="en-GB"/>
        </w:rPr>
        <w:t>into</w:t>
      </w:r>
      <w:r w:rsidRPr="005E7B32">
        <w:rPr>
          <w:rFonts w:ascii="Times New Roman" w:hAnsi="Times New Roman" w:cs="Times New Roman"/>
          <w:b/>
          <w:sz w:val="28"/>
          <w:szCs w:val="28"/>
          <w:shd w:val="clear" w:color="auto" w:fill="FFFFFF"/>
          <w:lang w:val="en-GB"/>
        </w:rPr>
        <w:t xml:space="preserve"> </w:t>
      </w:r>
      <w:r w:rsidRPr="005E7B32">
        <w:rPr>
          <w:rFonts w:ascii="Times New Roman" w:hAnsi="Times New Roman" w:cs="Times New Roman"/>
          <w:sz w:val="28"/>
          <w:szCs w:val="28"/>
          <w:shd w:val="clear" w:color="auto" w:fill="FFFFFF"/>
          <w:lang w:val="en-GB"/>
        </w:rPr>
        <w:t xml:space="preserve">sentence frames and heads in M. Lewis’s one. Yet, they all render the same idea.  </w:t>
      </w:r>
      <w:proofErr w:type="spellStart"/>
      <w:r w:rsidRPr="005E7B32">
        <w:rPr>
          <w:rFonts w:ascii="Times New Roman" w:hAnsi="Times New Roman" w:cs="Times New Roman"/>
          <w:sz w:val="28"/>
          <w:szCs w:val="28"/>
          <w:lang w:val="en-GB"/>
        </w:rPr>
        <w:t>Nattinger</w:t>
      </w:r>
      <w:proofErr w:type="spellEnd"/>
      <w:r w:rsidRPr="005E7B32">
        <w:rPr>
          <w:rFonts w:ascii="Times New Roman" w:hAnsi="Times New Roman" w:cs="Times New Roman"/>
          <w:sz w:val="28"/>
          <w:szCs w:val="28"/>
          <w:lang w:val="en-GB"/>
        </w:rPr>
        <w:t xml:space="preserve"> and </w:t>
      </w:r>
      <w:proofErr w:type="spellStart"/>
      <w:r w:rsidRPr="005E7B32">
        <w:rPr>
          <w:rFonts w:ascii="Times New Roman" w:hAnsi="Times New Roman" w:cs="Times New Roman"/>
          <w:sz w:val="28"/>
          <w:szCs w:val="28"/>
          <w:lang w:val="en-GB"/>
        </w:rPr>
        <w:t>DeCarrico’s</w:t>
      </w:r>
      <w:proofErr w:type="spellEnd"/>
      <w:r w:rsidRPr="005E7B32">
        <w:rPr>
          <w:rFonts w:ascii="Times New Roman" w:hAnsi="Times New Roman" w:cs="Times New Roman"/>
          <w:sz w:val="28"/>
          <w:szCs w:val="28"/>
          <w:lang w:val="en-GB"/>
        </w:rPr>
        <w:t xml:space="preserve"> phrasal constraints are frames and slots in </w:t>
      </w:r>
      <w:r w:rsidRPr="005E7B32">
        <w:rPr>
          <w:rFonts w:ascii="Times New Roman" w:hAnsi="Times New Roman" w:cs="Times New Roman"/>
          <w:sz w:val="28"/>
          <w:szCs w:val="28"/>
          <w:shd w:val="clear" w:color="auto" w:fill="FFFFFF"/>
          <w:lang w:val="en-GB"/>
        </w:rPr>
        <w:t xml:space="preserve">S. </w:t>
      </w:r>
      <w:proofErr w:type="spellStart"/>
      <w:r w:rsidRPr="005E7B32">
        <w:rPr>
          <w:rFonts w:ascii="Times New Roman" w:hAnsi="Times New Roman" w:cs="Times New Roman"/>
          <w:sz w:val="28"/>
          <w:szCs w:val="28"/>
          <w:shd w:val="clear" w:color="auto" w:fill="FFFFFF"/>
          <w:lang w:val="en-GB"/>
        </w:rPr>
        <w:t>Lindstromberg’s</w:t>
      </w:r>
      <w:proofErr w:type="spellEnd"/>
      <w:r w:rsidRPr="005E7B32">
        <w:rPr>
          <w:rFonts w:ascii="Times New Roman" w:hAnsi="Times New Roman" w:cs="Times New Roman"/>
          <w:sz w:val="28"/>
          <w:szCs w:val="28"/>
          <w:shd w:val="clear" w:color="auto" w:fill="FFFFFF"/>
          <w:lang w:val="en-GB"/>
        </w:rPr>
        <w:t xml:space="preserve"> typology. Two typologies (those of </w:t>
      </w:r>
      <w:proofErr w:type="spellStart"/>
      <w:r w:rsidRPr="005E7B32">
        <w:rPr>
          <w:rFonts w:ascii="Times New Roman" w:hAnsi="Times New Roman" w:cs="Times New Roman"/>
          <w:sz w:val="28"/>
          <w:szCs w:val="28"/>
          <w:lang w:val="en-GB"/>
        </w:rPr>
        <w:t>Nattinger</w:t>
      </w:r>
      <w:proofErr w:type="spellEnd"/>
      <w:r w:rsidRPr="005E7B32">
        <w:rPr>
          <w:rFonts w:ascii="Times New Roman" w:hAnsi="Times New Roman" w:cs="Times New Roman"/>
          <w:sz w:val="28"/>
          <w:szCs w:val="28"/>
          <w:lang w:val="en-GB"/>
        </w:rPr>
        <w:t xml:space="preserve"> and </w:t>
      </w:r>
      <w:proofErr w:type="spellStart"/>
      <w:r w:rsidRPr="005E7B32">
        <w:rPr>
          <w:rFonts w:ascii="Times New Roman" w:hAnsi="Times New Roman" w:cs="Times New Roman"/>
          <w:sz w:val="28"/>
          <w:szCs w:val="28"/>
          <w:lang w:val="en-GB"/>
        </w:rPr>
        <w:t>DeCarrico</w:t>
      </w:r>
      <w:proofErr w:type="spellEnd"/>
      <w:r w:rsidRPr="005E7B32">
        <w:rPr>
          <w:rFonts w:ascii="Times New Roman" w:hAnsi="Times New Roman" w:cs="Times New Roman"/>
          <w:sz w:val="28"/>
          <w:szCs w:val="28"/>
          <w:lang w:val="en-GB"/>
        </w:rPr>
        <w:t xml:space="preserve"> and Lewis)</w:t>
      </w:r>
      <w:r w:rsidRPr="005E7B32">
        <w:rPr>
          <w:rFonts w:ascii="Times New Roman" w:hAnsi="Times New Roman" w:cs="Times New Roman"/>
          <w:sz w:val="28"/>
          <w:szCs w:val="28"/>
          <w:shd w:val="clear" w:color="auto" w:fill="FFFFFF"/>
          <w:lang w:val="en-GB"/>
        </w:rPr>
        <w:t xml:space="preserve"> contain institutionalized expressions or utterances. </w:t>
      </w:r>
    </w:p>
    <w:p w14:paraId="0A43A2AE" w14:textId="77777777" w:rsidR="00801D27" w:rsidRPr="005E7B32" w:rsidRDefault="00801D27" w:rsidP="00801D27">
      <w:pPr>
        <w:pStyle w:val="a4"/>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The categories which are completely different in both classifications are words (M. Lewis), clichés (S. </w:t>
      </w:r>
      <w:proofErr w:type="spellStart"/>
      <w:r w:rsidRPr="005E7B32">
        <w:rPr>
          <w:rFonts w:ascii="Times New Roman" w:hAnsi="Times New Roman" w:cs="Times New Roman"/>
          <w:sz w:val="28"/>
          <w:szCs w:val="28"/>
          <w:lang w:val="en-GB"/>
        </w:rPr>
        <w:t>Lindstromberg</w:t>
      </w:r>
      <w:proofErr w:type="spellEnd"/>
      <w:r w:rsidRPr="005E7B32">
        <w:rPr>
          <w:rFonts w:ascii="Times New Roman" w:hAnsi="Times New Roman" w:cs="Times New Roman"/>
          <w:sz w:val="28"/>
          <w:szCs w:val="28"/>
          <w:lang w:val="en-GB"/>
        </w:rPr>
        <w:t>) and collocations</w:t>
      </w:r>
      <w:r w:rsidRPr="005E7B32">
        <w:rPr>
          <w:rFonts w:ascii="Times New Roman" w:hAnsi="Times New Roman" w:cs="Times New Roman"/>
          <w:sz w:val="28"/>
          <w:szCs w:val="28"/>
          <w:shd w:val="clear" w:color="auto" w:fill="FFFFFF"/>
          <w:lang w:val="en-GB"/>
        </w:rPr>
        <w:t xml:space="preserve"> or word partnerships (M. Lewis).</w:t>
      </w:r>
    </w:p>
    <w:p w14:paraId="5FC4ACAC" w14:textId="77777777" w:rsidR="00801D27" w:rsidRPr="005E7B32" w:rsidRDefault="00801D27" w:rsidP="00801D27">
      <w:pPr>
        <w:ind w:firstLine="709"/>
        <w:jc w:val="both"/>
        <w:rPr>
          <w:sz w:val="28"/>
          <w:szCs w:val="28"/>
          <w:lang w:val="en-GB"/>
        </w:rPr>
      </w:pPr>
      <w:r w:rsidRPr="005E7B32">
        <w:rPr>
          <w:sz w:val="28"/>
          <w:szCs w:val="28"/>
          <w:lang w:val="en-GB"/>
        </w:rPr>
        <w:t xml:space="preserve">Hence, the categories in three typologies denote more or less similar lexical units. The differences result from different terminology used by the scholars.  </w:t>
      </w:r>
    </w:p>
    <w:p w14:paraId="17213CEC" w14:textId="77777777" w:rsidR="00801D27" w:rsidRPr="005E7B32" w:rsidRDefault="00801D27" w:rsidP="00801D27">
      <w:pPr>
        <w:ind w:firstLine="709"/>
        <w:jc w:val="both"/>
        <w:rPr>
          <w:sz w:val="28"/>
          <w:szCs w:val="28"/>
          <w:lang w:val="en-GB"/>
        </w:rPr>
      </w:pPr>
      <w:r w:rsidRPr="005E7B32">
        <w:rPr>
          <w:sz w:val="28"/>
          <w:szCs w:val="28"/>
          <w:lang w:val="en-GB"/>
        </w:rPr>
        <w:lastRenderedPageBreak/>
        <w:t>Lexical phrases like all recurrent multi-word sequences perform various discourse functions in the context of intercultural communication [</w:t>
      </w:r>
      <w:r>
        <w:rPr>
          <w:sz w:val="28"/>
          <w:szCs w:val="28"/>
          <w:lang w:val="en-GB"/>
        </w:rPr>
        <w:t>15</w:t>
      </w:r>
      <w:r w:rsidRPr="005E7B32">
        <w:rPr>
          <w:sz w:val="28"/>
          <w:szCs w:val="28"/>
          <w:lang w:val="en-GB"/>
        </w:rPr>
        <w:t xml:space="preserve">, p. 107]. Accordingly, they fall into 3 categories: </w:t>
      </w:r>
    </w:p>
    <w:p w14:paraId="712AD591" w14:textId="77777777" w:rsidR="00801D27" w:rsidRPr="005E7B32" w:rsidRDefault="00801D27" w:rsidP="00D8585C">
      <w:pPr>
        <w:pStyle w:val="a4"/>
        <w:numPr>
          <w:ilvl w:val="0"/>
          <w:numId w:val="55"/>
        </w:numPr>
        <w:tabs>
          <w:tab w:val="left" w:pos="1134"/>
        </w:tabs>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Social interactions – lexical phrases which reflect social relationships with regard to managing conversation (starting, maintaining and closing): e.g. clarifying (e.g. </w:t>
      </w:r>
      <w:r w:rsidRPr="005E7B32">
        <w:rPr>
          <w:rFonts w:ascii="Times New Roman" w:hAnsi="Times New Roman" w:cs="Times New Roman"/>
          <w:i/>
          <w:sz w:val="28"/>
          <w:szCs w:val="28"/>
          <w:lang w:val="en-GB"/>
        </w:rPr>
        <w:t>what did you mean by X?</w:t>
      </w:r>
      <w:r w:rsidRPr="005E7B32">
        <w:rPr>
          <w:rFonts w:ascii="Times New Roman" w:hAnsi="Times New Roman" w:cs="Times New Roman"/>
          <w:sz w:val="28"/>
          <w:szCs w:val="28"/>
          <w:lang w:val="en-GB"/>
        </w:rPr>
        <w:t xml:space="preserve">); expressing politeness (e.g. </w:t>
      </w:r>
      <w:r w:rsidRPr="005E7B32">
        <w:rPr>
          <w:rFonts w:ascii="Times New Roman" w:hAnsi="Times New Roman" w:cs="Times New Roman"/>
          <w:i/>
          <w:sz w:val="28"/>
          <w:szCs w:val="28"/>
          <w:lang w:val="en-GB"/>
        </w:rPr>
        <w:t>thanks very much</w:t>
      </w:r>
      <w:r w:rsidRPr="005E7B32">
        <w:rPr>
          <w:rFonts w:ascii="Times New Roman" w:hAnsi="Times New Roman" w:cs="Times New Roman"/>
          <w:sz w:val="28"/>
          <w:szCs w:val="28"/>
          <w:lang w:val="en-GB"/>
        </w:rPr>
        <w:t xml:space="preserve">); requesting (e.g. </w:t>
      </w:r>
      <w:r w:rsidRPr="005E7B32">
        <w:rPr>
          <w:rFonts w:ascii="Times New Roman" w:hAnsi="Times New Roman" w:cs="Times New Roman"/>
          <w:i/>
          <w:sz w:val="28"/>
          <w:szCs w:val="28"/>
          <w:lang w:val="en-GB"/>
        </w:rPr>
        <w:t>may I X</w:t>
      </w:r>
      <w:r w:rsidRPr="005E7B32">
        <w:rPr>
          <w:rFonts w:ascii="Times New Roman" w:hAnsi="Times New Roman" w:cs="Times New Roman"/>
          <w:sz w:val="28"/>
          <w:szCs w:val="28"/>
          <w:lang w:val="en-GB"/>
        </w:rPr>
        <w:t xml:space="preserve">?); responding (e.g. </w:t>
      </w:r>
      <w:r w:rsidRPr="005E7B32">
        <w:rPr>
          <w:rFonts w:ascii="Times New Roman" w:hAnsi="Times New Roman" w:cs="Times New Roman"/>
          <w:i/>
          <w:sz w:val="28"/>
          <w:szCs w:val="28"/>
          <w:lang w:val="en-GB"/>
        </w:rPr>
        <w:t>I see</w:t>
      </w:r>
      <w:r w:rsidRPr="005E7B32">
        <w:rPr>
          <w:rFonts w:ascii="Times New Roman" w:hAnsi="Times New Roman" w:cs="Times New Roman"/>
          <w:sz w:val="28"/>
          <w:szCs w:val="28"/>
          <w:lang w:val="en-GB"/>
        </w:rPr>
        <w:t>), etc.</w:t>
      </w:r>
    </w:p>
    <w:p w14:paraId="134FFF7C" w14:textId="77777777" w:rsidR="00801D27" w:rsidRPr="005E7B32" w:rsidRDefault="00801D27" w:rsidP="00D8585C">
      <w:pPr>
        <w:pStyle w:val="a4"/>
        <w:numPr>
          <w:ilvl w:val="0"/>
          <w:numId w:val="55"/>
        </w:numPr>
        <w:tabs>
          <w:tab w:val="left" w:pos="1134"/>
        </w:tabs>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Necessary topics – lexical phrases operating in specific domains of daily conversation and associated with their topics: e.g. shopping (e.g. </w:t>
      </w:r>
      <w:r w:rsidRPr="005E7B32">
        <w:rPr>
          <w:rFonts w:ascii="Times New Roman" w:hAnsi="Times New Roman" w:cs="Times New Roman"/>
          <w:i/>
          <w:sz w:val="28"/>
          <w:szCs w:val="28"/>
          <w:lang w:val="en-GB"/>
        </w:rPr>
        <w:t>how much is X/; too expensive; cost X dollars</w:t>
      </w:r>
      <w:r w:rsidRPr="005E7B32">
        <w:rPr>
          <w:rFonts w:ascii="Times New Roman" w:hAnsi="Times New Roman" w:cs="Times New Roman"/>
          <w:sz w:val="28"/>
          <w:szCs w:val="28"/>
          <w:lang w:val="en-GB"/>
        </w:rPr>
        <w:t xml:space="preserve">); time (e.g. </w:t>
      </w:r>
      <w:proofErr w:type="spellStart"/>
      <w:r w:rsidRPr="005E7B32">
        <w:rPr>
          <w:rFonts w:ascii="Times New Roman" w:hAnsi="Times New Roman" w:cs="Times New Roman"/>
          <w:i/>
          <w:sz w:val="28"/>
          <w:szCs w:val="28"/>
          <w:lang w:val="en-GB"/>
        </w:rPr>
        <w:t>a</w:t>
      </w:r>
      <w:proofErr w:type="spellEnd"/>
      <w:r w:rsidRPr="005E7B32">
        <w:rPr>
          <w:rFonts w:ascii="Times New Roman" w:hAnsi="Times New Roman" w:cs="Times New Roman"/>
          <w:i/>
          <w:sz w:val="28"/>
          <w:szCs w:val="28"/>
          <w:lang w:val="en-GB"/>
        </w:rPr>
        <w:t xml:space="preserve"> ___ ago</w:t>
      </w:r>
      <w:r w:rsidRPr="005E7B32">
        <w:rPr>
          <w:rFonts w:ascii="Times New Roman" w:hAnsi="Times New Roman" w:cs="Times New Roman"/>
          <w:sz w:val="28"/>
          <w:szCs w:val="28"/>
          <w:lang w:val="en-GB"/>
        </w:rPr>
        <w:t xml:space="preserve">), etc. </w:t>
      </w:r>
    </w:p>
    <w:p w14:paraId="7F08E96C" w14:textId="77777777" w:rsidR="00801D27" w:rsidRPr="005E7B32" w:rsidRDefault="00801D27" w:rsidP="00D8585C">
      <w:pPr>
        <w:pStyle w:val="a4"/>
        <w:numPr>
          <w:ilvl w:val="0"/>
          <w:numId w:val="55"/>
        </w:numPr>
        <w:tabs>
          <w:tab w:val="left" w:pos="1134"/>
        </w:tabs>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Discourse devices – lexical phrases which perform coherent and cohesive functions connecting the meaning and structure of the discourse: e.g. fluency devices (e.g. </w:t>
      </w:r>
      <w:r w:rsidRPr="005E7B32">
        <w:rPr>
          <w:rFonts w:ascii="Times New Roman" w:hAnsi="Times New Roman" w:cs="Times New Roman"/>
          <w:i/>
          <w:sz w:val="28"/>
          <w:szCs w:val="28"/>
          <w:lang w:val="en-GB"/>
        </w:rPr>
        <w:t>you know</w:t>
      </w:r>
      <w:r w:rsidRPr="005E7B32">
        <w:rPr>
          <w:rFonts w:ascii="Times New Roman" w:hAnsi="Times New Roman" w:cs="Times New Roman"/>
          <w:sz w:val="28"/>
          <w:szCs w:val="28"/>
          <w:lang w:val="en-GB"/>
        </w:rPr>
        <w:t xml:space="preserve">); logical connectors (e.g. </w:t>
      </w:r>
      <w:r w:rsidRPr="005E7B32">
        <w:rPr>
          <w:rFonts w:ascii="Times New Roman" w:hAnsi="Times New Roman" w:cs="Times New Roman"/>
          <w:i/>
          <w:sz w:val="28"/>
          <w:szCs w:val="28"/>
          <w:lang w:val="en-GB"/>
        </w:rPr>
        <w:t>as a result</w:t>
      </w:r>
      <w:r w:rsidRPr="005E7B32">
        <w:rPr>
          <w:rFonts w:ascii="Times New Roman" w:hAnsi="Times New Roman" w:cs="Times New Roman"/>
          <w:sz w:val="28"/>
          <w:szCs w:val="28"/>
          <w:lang w:val="en-GB"/>
        </w:rPr>
        <w:t xml:space="preserve">), exemplifiers </w:t>
      </w:r>
      <w:proofErr w:type="gramStart"/>
      <w:r w:rsidRPr="005E7B32">
        <w:rPr>
          <w:rFonts w:ascii="Times New Roman" w:hAnsi="Times New Roman" w:cs="Times New Roman"/>
          <w:sz w:val="28"/>
          <w:szCs w:val="28"/>
          <w:lang w:val="en-GB"/>
        </w:rPr>
        <w:t>( e.g.</w:t>
      </w:r>
      <w:proofErr w:type="gramEnd"/>
      <w:r w:rsidRPr="005E7B32">
        <w:rPr>
          <w:rFonts w:ascii="Times New Roman" w:hAnsi="Times New Roman" w:cs="Times New Roman"/>
          <w:sz w:val="28"/>
          <w:szCs w:val="28"/>
          <w:lang w:val="en-GB"/>
        </w:rPr>
        <w:t xml:space="preserve"> </w:t>
      </w:r>
      <w:r w:rsidRPr="005E7B32">
        <w:rPr>
          <w:rFonts w:ascii="Times New Roman" w:hAnsi="Times New Roman" w:cs="Times New Roman"/>
          <w:i/>
          <w:sz w:val="28"/>
          <w:szCs w:val="28"/>
          <w:lang w:val="en-GB"/>
        </w:rPr>
        <w:t>it’s like</w:t>
      </w:r>
      <w:r w:rsidRPr="005E7B32">
        <w:rPr>
          <w:rFonts w:ascii="Times New Roman" w:hAnsi="Times New Roman" w:cs="Times New Roman"/>
          <w:sz w:val="28"/>
          <w:szCs w:val="28"/>
          <w:lang w:val="en-GB"/>
        </w:rPr>
        <w:t>) [</w:t>
      </w:r>
      <w:r>
        <w:rPr>
          <w:rFonts w:ascii="Times New Roman" w:hAnsi="Times New Roman" w:cs="Times New Roman"/>
          <w:sz w:val="28"/>
          <w:szCs w:val="28"/>
          <w:lang w:val="en-GB"/>
        </w:rPr>
        <w:t>23</w:t>
      </w:r>
      <w:r w:rsidRPr="005E7B32">
        <w:rPr>
          <w:rFonts w:ascii="Times New Roman" w:hAnsi="Times New Roman" w:cs="Times New Roman"/>
          <w:sz w:val="28"/>
          <w:szCs w:val="28"/>
          <w:lang w:val="en-GB"/>
        </w:rPr>
        <w:t xml:space="preserve">, p. 60-66]. </w:t>
      </w:r>
    </w:p>
    <w:p w14:paraId="13EFC8FA" w14:textId="77777777" w:rsidR="00801D27" w:rsidRPr="005E7B32" w:rsidRDefault="00801D27" w:rsidP="00801D27">
      <w:pPr>
        <w:pStyle w:val="a4"/>
        <w:tabs>
          <w:tab w:val="left" w:pos="1134"/>
        </w:tabs>
        <w:ind w:left="0" w:firstLine="709"/>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Functional highlights of the lexical phrase are reflected in the alternative terms such as </w:t>
      </w:r>
      <w:r w:rsidRPr="005E7B32">
        <w:rPr>
          <w:rFonts w:ascii="Times New Roman" w:hAnsi="Times New Roman" w:cs="Times New Roman"/>
          <w:i/>
          <w:sz w:val="28"/>
          <w:szCs w:val="28"/>
          <w:lang w:val="en-GB"/>
        </w:rPr>
        <w:t>pre-fabricated language</w:t>
      </w:r>
      <w:r w:rsidRPr="005E7B32">
        <w:rPr>
          <w:rFonts w:ascii="Times New Roman" w:hAnsi="Times New Roman" w:cs="Times New Roman"/>
          <w:sz w:val="28"/>
          <w:szCs w:val="28"/>
          <w:lang w:val="en-GB"/>
        </w:rPr>
        <w:t xml:space="preserve">. Prefabricated sequences of words are also referred to as </w:t>
      </w:r>
      <w:r w:rsidRPr="005E7B32">
        <w:rPr>
          <w:rFonts w:ascii="Times New Roman" w:hAnsi="Times New Roman" w:cs="Times New Roman"/>
          <w:i/>
          <w:sz w:val="28"/>
          <w:szCs w:val="28"/>
          <w:lang w:val="en-GB"/>
        </w:rPr>
        <w:t>a formulaic sequence</w:t>
      </w:r>
      <w:r w:rsidRPr="005E7B32">
        <w:rPr>
          <w:rFonts w:ascii="Times New Roman" w:hAnsi="Times New Roman" w:cs="Times New Roman"/>
          <w:sz w:val="28"/>
          <w:szCs w:val="28"/>
          <w:lang w:val="en-GB"/>
        </w:rPr>
        <w:t>: ‘A formulaic sequence is a sequence, continuous or discontinuous, of words or other elements, which is, or appears to be, prefabricated: that is, stored and retrieved whole from memory at the time of use, rather than being subject to generation or anal</w:t>
      </w:r>
      <w:r>
        <w:rPr>
          <w:rFonts w:ascii="Times New Roman" w:hAnsi="Times New Roman" w:cs="Times New Roman"/>
          <w:sz w:val="28"/>
          <w:szCs w:val="28"/>
          <w:lang w:val="en-GB"/>
        </w:rPr>
        <w:t>ysis by the language grammar’ [31</w:t>
      </w:r>
      <w:r w:rsidRPr="005E7B32">
        <w:rPr>
          <w:rFonts w:ascii="Times New Roman" w:hAnsi="Times New Roman" w:cs="Times New Roman"/>
          <w:sz w:val="28"/>
          <w:szCs w:val="28"/>
          <w:lang w:val="en-GB"/>
        </w:rPr>
        <w:t>, p. 9].</w:t>
      </w:r>
    </w:p>
    <w:p w14:paraId="70FDD24B" w14:textId="77777777" w:rsidR="00801D27" w:rsidRPr="005E7B32" w:rsidRDefault="00801D27" w:rsidP="00801D27">
      <w:pPr>
        <w:ind w:firstLine="709"/>
        <w:jc w:val="both"/>
        <w:rPr>
          <w:sz w:val="28"/>
          <w:szCs w:val="28"/>
          <w:lang w:val="en-GB"/>
        </w:rPr>
      </w:pPr>
      <w:r w:rsidRPr="005E7B32">
        <w:rPr>
          <w:sz w:val="28"/>
          <w:szCs w:val="28"/>
          <w:lang w:val="en-GB"/>
        </w:rPr>
        <w:t xml:space="preserve">Although these taxonomies were established with the aim to make them applicable to EFL teaching, </w:t>
      </w:r>
      <w:proofErr w:type="spellStart"/>
      <w:r w:rsidRPr="005E7B32">
        <w:rPr>
          <w:sz w:val="28"/>
          <w:szCs w:val="28"/>
          <w:lang w:val="en-GB"/>
        </w:rPr>
        <w:t>Golebiewska</w:t>
      </w:r>
      <w:proofErr w:type="spellEnd"/>
      <w:r w:rsidRPr="005E7B32">
        <w:rPr>
          <w:sz w:val="28"/>
          <w:szCs w:val="28"/>
          <w:lang w:val="en-GB"/>
        </w:rPr>
        <w:t xml:space="preserve"> argues, some issues need clarification [</w:t>
      </w:r>
      <w:r>
        <w:rPr>
          <w:sz w:val="28"/>
          <w:szCs w:val="28"/>
          <w:lang w:val="en-GB"/>
        </w:rPr>
        <w:t>7</w:t>
      </w:r>
      <w:r w:rsidRPr="005E7B32">
        <w:rPr>
          <w:sz w:val="28"/>
          <w:szCs w:val="28"/>
          <w:lang w:val="en-GB"/>
        </w:rPr>
        <w:t xml:space="preserve">, p. 19].  More specifically, some of the structural criteria like the length or the degree of invariability are vaguely defined: the terms like ‘short’, ‘medium’ and ‘long’ as well as ‘relatively fixed’ or ‘low variability’ are hardly ever sufficient for teachers to distinguish between different types of lexical units. Admitting that </w:t>
      </w:r>
      <w:proofErr w:type="spellStart"/>
      <w:r w:rsidRPr="005E7B32">
        <w:rPr>
          <w:sz w:val="28"/>
          <w:szCs w:val="28"/>
          <w:lang w:val="en-GB"/>
        </w:rPr>
        <w:t>Nattinger</w:t>
      </w:r>
      <w:proofErr w:type="spellEnd"/>
      <w:r w:rsidRPr="005E7B32">
        <w:rPr>
          <w:sz w:val="28"/>
          <w:szCs w:val="28"/>
          <w:lang w:val="en-GB"/>
        </w:rPr>
        <w:t xml:space="preserve"> and </w:t>
      </w:r>
      <w:proofErr w:type="spellStart"/>
      <w:r w:rsidRPr="005E7B32">
        <w:rPr>
          <w:sz w:val="28"/>
          <w:szCs w:val="28"/>
          <w:lang w:val="en-GB"/>
        </w:rPr>
        <w:t>DeCarrico’s</w:t>
      </w:r>
      <w:proofErr w:type="spellEnd"/>
      <w:r w:rsidRPr="005E7B32">
        <w:rPr>
          <w:sz w:val="28"/>
          <w:szCs w:val="28"/>
          <w:lang w:val="en-GB"/>
        </w:rPr>
        <w:t xml:space="preserve"> typologies have some teaching potential as a descriptive tool, Wray claims that they are overloaded with subcategories which might be quite confusing in the teaching/learning context [</w:t>
      </w:r>
      <w:r>
        <w:rPr>
          <w:sz w:val="28"/>
          <w:szCs w:val="28"/>
          <w:lang w:val="en-GB"/>
        </w:rPr>
        <w:t>31</w:t>
      </w:r>
      <w:r w:rsidRPr="005E7B32">
        <w:rPr>
          <w:sz w:val="28"/>
          <w:szCs w:val="28"/>
          <w:lang w:val="en-GB"/>
        </w:rPr>
        <w:t xml:space="preserve">]. Hence, </w:t>
      </w:r>
      <w:proofErr w:type="spellStart"/>
      <w:r w:rsidRPr="005E7B32">
        <w:rPr>
          <w:sz w:val="28"/>
          <w:szCs w:val="28"/>
          <w:lang w:val="en-GB"/>
        </w:rPr>
        <w:t>Nattinger</w:t>
      </w:r>
      <w:proofErr w:type="spellEnd"/>
      <w:r w:rsidRPr="005E7B32">
        <w:rPr>
          <w:sz w:val="28"/>
          <w:szCs w:val="28"/>
          <w:lang w:val="en-GB"/>
        </w:rPr>
        <w:t xml:space="preserve"> and </w:t>
      </w:r>
      <w:proofErr w:type="spellStart"/>
      <w:r w:rsidRPr="005E7B32">
        <w:rPr>
          <w:sz w:val="28"/>
          <w:szCs w:val="28"/>
          <w:lang w:val="en-GB"/>
        </w:rPr>
        <w:t>DeCarrico’s</w:t>
      </w:r>
      <w:proofErr w:type="spellEnd"/>
      <w:r w:rsidRPr="005E7B32">
        <w:rPr>
          <w:sz w:val="28"/>
          <w:szCs w:val="28"/>
          <w:lang w:val="en-GB"/>
        </w:rPr>
        <w:t xml:space="preserve"> categories of lexical items, Keller </w:t>
      </w:r>
      <w:r>
        <w:rPr>
          <w:sz w:val="28"/>
          <w:szCs w:val="28"/>
          <w:lang w:val="en-GB"/>
        </w:rPr>
        <w:t xml:space="preserve">and Warner </w:t>
      </w:r>
      <w:r w:rsidRPr="005E7B32">
        <w:rPr>
          <w:sz w:val="28"/>
          <w:szCs w:val="28"/>
          <w:lang w:val="en-GB"/>
        </w:rPr>
        <w:t>argue, can serve as a kind of introduction to conversation formulae rather than a useful EFL teaching framework [</w:t>
      </w:r>
      <w:r>
        <w:rPr>
          <w:sz w:val="28"/>
          <w:szCs w:val="28"/>
          <w:lang w:val="en-GB"/>
        </w:rPr>
        <w:t>12</w:t>
      </w:r>
      <w:r w:rsidRPr="005E7B32">
        <w:rPr>
          <w:sz w:val="28"/>
          <w:szCs w:val="28"/>
          <w:lang w:val="en-GB"/>
        </w:rPr>
        <w:t xml:space="preserve">, p. 64]. </w:t>
      </w:r>
    </w:p>
    <w:p w14:paraId="54797F48" w14:textId="77777777" w:rsidR="00801D27" w:rsidRPr="005E7B32" w:rsidRDefault="00801D27" w:rsidP="00801D27">
      <w:pPr>
        <w:ind w:firstLine="709"/>
        <w:jc w:val="both"/>
        <w:rPr>
          <w:sz w:val="28"/>
          <w:szCs w:val="28"/>
          <w:lang w:val="en-GB"/>
        </w:rPr>
      </w:pPr>
      <w:r w:rsidRPr="005E7B32">
        <w:rPr>
          <w:sz w:val="28"/>
          <w:szCs w:val="28"/>
          <w:lang w:val="en-GB"/>
        </w:rPr>
        <w:t xml:space="preserve">The categories in M. Lewis’s typology overlap in a sense that some of the categories can be treated in a different way. For example, a polyword ‘by the way’ can be categorized as an institutionalized utterance when used in a conversation to introduce a new topic. None of the authors provide the definitions of the lexical items which can be used to establish clear-cut boundaries between the categories. </w:t>
      </w:r>
    </w:p>
    <w:p w14:paraId="5414C6B2" w14:textId="77777777" w:rsidR="00801D27" w:rsidRPr="00021D60" w:rsidRDefault="00801D27" w:rsidP="00801D27">
      <w:pPr>
        <w:ind w:firstLine="709"/>
        <w:jc w:val="both"/>
        <w:rPr>
          <w:sz w:val="28"/>
          <w:szCs w:val="28"/>
          <w:lang w:val="en-GB"/>
        </w:rPr>
      </w:pPr>
      <w:r w:rsidRPr="005E7B32">
        <w:rPr>
          <w:b/>
          <w:sz w:val="28"/>
          <w:szCs w:val="28"/>
          <w:lang w:val="en-GB"/>
        </w:rPr>
        <w:t xml:space="preserve">Conclusions. </w:t>
      </w:r>
      <w:r w:rsidRPr="00021D60">
        <w:rPr>
          <w:sz w:val="28"/>
          <w:szCs w:val="28"/>
          <w:lang w:val="en-GB"/>
        </w:rPr>
        <w:t>The main premise of the lexical approach is the Lexical Phrase Hypothesis. According</w:t>
      </w:r>
      <w:r>
        <w:rPr>
          <w:sz w:val="28"/>
          <w:szCs w:val="28"/>
          <w:lang w:val="en-GB"/>
        </w:rPr>
        <w:t xml:space="preserve">ly, </w:t>
      </w:r>
      <w:r w:rsidRPr="00021D60">
        <w:rPr>
          <w:sz w:val="28"/>
          <w:szCs w:val="28"/>
          <w:lang w:val="en-GB"/>
        </w:rPr>
        <w:t xml:space="preserve">an important part of language acquisition is the ability to comprehend and produce lexical phrases as </w:t>
      </w:r>
      <w:proofErr w:type="spellStart"/>
      <w:r w:rsidRPr="00021D60">
        <w:rPr>
          <w:sz w:val="28"/>
          <w:szCs w:val="28"/>
          <w:lang w:val="en-GB"/>
        </w:rPr>
        <w:t>unanalyzed</w:t>
      </w:r>
      <w:proofErr w:type="spellEnd"/>
      <w:r w:rsidRPr="00021D60">
        <w:rPr>
          <w:sz w:val="28"/>
          <w:szCs w:val="28"/>
          <w:lang w:val="en-GB"/>
        </w:rPr>
        <w:t xml:space="preserve"> wholes, or ‘</w:t>
      </w:r>
      <w:proofErr w:type="gramStart"/>
      <w:r w:rsidRPr="00021D60">
        <w:rPr>
          <w:sz w:val="28"/>
          <w:szCs w:val="28"/>
          <w:lang w:val="en-GB"/>
        </w:rPr>
        <w:t>chunks’</w:t>
      </w:r>
      <w:proofErr w:type="gramEnd"/>
      <w:r w:rsidRPr="00021D60">
        <w:rPr>
          <w:sz w:val="28"/>
          <w:szCs w:val="28"/>
          <w:lang w:val="en-GB"/>
        </w:rPr>
        <w:t xml:space="preserve">. These phrases are regarded as building blocks both in speech reception and production. According to the hypothesis, many lexical phrases are not only used as </w:t>
      </w:r>
      <w:r w:rsidRPr="00021D60">
        <w:rPr>
          <w:sz w:val="28"/>
          <w:szCs w:val="28"/>
          <w:lang w:val="en-GB"/>
        </w:rPr>
        <w:lastRenderedPageBreak/>
        <w:t>combinations of words but are also stored in our mental lexicon and processed as if they were single words</w:t>
      </w:r>
      <w:r>
        <w:rPr>
          <w:sz w:val="28"/>
          <w:szCs w:val="28"/>
          <w:lang w:val="en-GB"/>
        </w:rPr>
        <w:t>. Hence, i</w:t>
      </w:r>
      <w:r w:rsidRPr="00021D60">
        <w:rPr>
          <w:sz w:val="28"/>
          <w:szCs w:val="28"/>
          <w:lang w:val="en-GB"/>
        </w:rPr>
        <w:t xml:space="preserve">ntroducing chunks into the EFL classroom has a number of benefits for students: </w:t>
      </w:r>
      <w:r>
        <w:rPr>
          <w:sz w:val="28"/>
          <w:szCs w:val="28"/>
          <w:lang w:val="en-GB"/>
        </w:rPr>
        <w:t>it contributes to f</w:t>
      </w:r>
      <w:r w:rsidRPr="00021D60">
        <w:rPr>
          <w:sz w:val="28"/>
          <w:szCs w:val="28"/>
          <w:lang w:val="en-GB"/>
        </w:rPr>
        <w:t>luency in all types of communicative activities, enhances comprehension and provides learners with contextual models of real language use</w:t>
      </w:r>
      <w:r>
        <w:rPr>
          <w:sz w:val="28"/>
          <w:szCs w:val="28"/>
          <w:lang w:val="en-GB"/>
        </w:rPr>
        <w:t xml:space="preserve">. </w:t>
      </w:r>
      <w:r w:rsidRPr="00021D60">
        <w:rPr>
          <w:sz w:val="28"/>
          <w:szCs w:val="28"/>
          <w:lang w:val="en-GB"/>
        </w:rPr>
        <w:t>In the professional literature two types of typologies</w:t>
      </w:r>
      <w:r>
        <w:rPr>
          <w:sz w:val="28"/>
          <w:szCs w:val="28"/>
          <w:lang w:val="en-GB"/>
        </w:rPr>
        <w:t xml:space="preserve"> of lexical units</w:t>
      </w:r>
      <w:r w:rsidRPr="00021D60">
        <w:rPr>
          <w:sz w:val="28"/>
          <w:szCs w:val="28"/>
          <w:lang w:val="en-GB"/>
        </w:rPr>
        <w:t xml:space="preserve"> are established: structural and functional.</w:t>
      </w:r>
      <w:r>
        <w:rPr>
          <w:lang w:val="en-US"/>
        </w:rPr>
        <w:t xml:space="preserve"> </w:t>
      </w:r>
      <w:r w:rsidRPr="00021D60">
        <w:rPr>
          <w:sz w:val="28"/>
          <w:szCs w:val="28"/>
          <w:lang w:val="en-GB"/>
        </w:rPr>
        <w:t>The categories in both structural and functional typologies often overlap. None of the authors provide the definitions of the lexical items which can be used to establish clear-cut boundaries between the categories. Therefore, these typologies and terms are worth only scholarly description</w:t>
      </w:r>
      <w:r>
        <w:rPr>
          <w:sz w:val="28"/>
          <w:szCs w:val="28"/>
          <w:lang w:val="en-GB"/>
        </w:rPr>
        <w:t>.</w:t>
      </w:r>
    </w:p>
    <w:p w14:paraId="3C1776D4" w14:textId="77777777" w:rsidR="00801D27" w:rsidRPr="005E7B32" w:rsidRDefault="00801D27" w:rsidP="00801D27">
      <w:pPr>
        <w:ind w:firstLine="709"/>
        <w:rPr>
          <w:b/>
          <w:sz w:val="28"/>
          <w:szCs w:val="28"/>
          <w:lang w:val="en-GB"/>
        </w:rPr>
      </w:pPr>
    </w:p>
    <w:p w14:paraId="6B366686" w14:textId="77777777" w:rsidR="00801D27" w:rsidRPr="00801D27" w:rsidRDefault="00380361" w:rsidP="00801D27">
      <w:pPr>
        <w:jc w:val="center"/>
        <w:rPr>
          <w:b/>
          <w:bCs/>
          <w:sz w:val="28"/>
          <w:szCs w:val="28"/>
          <w:lang w:val="en-GB"/>
        </w:rPr>
      </w:pPr>
      <w:r>
        <w:rPr>
          <w:b/>
          <w:bCs/>
          <w:sz w:val="28"/>
          <w:szCs w:val="28"/>
          <w:lang w:val="en-GB"/>
        </w:rPr>
        <w:t>REFERENCES</w:t>
      </w:r>
    </w:p>
    <w:p w14:paraId="210815C6" w14:textId="77777777" w:rsidR="00801D27" w:rsidRPr="005E7B32" w:rsidRDefault="00801D27" w:rsidP="00801D27">
      <w:pPr>
        <w:ind w:firstLine="709"/>
        <w:jc w:val="center"/>
        <w:rPr>
          <w:sz w:val="28"/>
          <w:szCs w:val="28"/>
          <w:lang w:val="en-GB"/>
        </w:rPr>
      </w:pPr>
    </w:p>
    <w:p w14:paraId="4E380068" w14:textId="0DF24D72"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proofErr w:type="spellStart"/>
      <w:r w:rsidRPr="005E7B32">
        <w:rPr>
          <w:rFonts w:ascii="Times New Roman" w:hAnsi="Times New Roman" w:cs="Times New Roman"/>
          <w:sz w:val="28"/>
          <w:szCs w:val="28"/>
          <w:lang w:val="en-GB"/>
        </w:rPr>
        <w:t>Bareggi</w:t>
      </w:r>
      <w:proofErr w:type="spellEnd"/>
      <w:r w:rsidRPr="005E7B32">
        <w:rPr>
          <w:rFonts w:ascii="Times New Roman" w:hAnsi="Times New Roman" w:cs="Times New Roman"/>
          <w:sz w:val="28"/>
          <w:szCs w:val="28"/>
          <w:lang w:val="en-GB"/>
        </w:rPr>
        <w:t xml:space="preserve"> Christina. “Proper Words in Proper Places: Some ‘Modest Proposals’ for Introducing the Lexical Approach into Your English Class.” </w:t>
      </w:r>
      <w:r w:rsidRPr="005E7B32">
        <w:rPr>
          <w:rFonts w:ascii="Times New Roman" w:hAnsi="Times New Roman" w:cs="Times New Roman"/>
          <w:i/>
          <w:sz w:val="28"/>
          <w:szCs w:val="28"/>
          <w:lang w:val="en-GB"/>
        </w:rPr>
        <w:t>Lang Matters</w:t>
      </w:r>
      <w:r w:rsidRPr="005E7B32">
        <w:rPr>
          <w:rFonts w:ascii="Times New Roman" w:hAnsi="Times New Roman" w:cs="Times New Roman"/>
          <w:sz w:val="28"/>
          <w:szCs w:val="28"/>
          <w:lang w:val="en-GB"/>
        </w:rPr>
        <w:t xml:space="preserve">. Issue 13 (September 2006): 2-4, </w:t>
      </w:r>
      <w:hyperlink r:id="rId158" w:history="1">
        <w:r w:rsidRPr="00801D27">
          <w:rPr>
            <w:rStyle w:val="a5"/>
            <w:rFonts w:ascii="Times New Roman" w:hAnsi="Times New Roman"/>
            <w:color w:val="auto"/>
            <w:sz w:val="28"/>
            <w:szCs w:val="28"/>
            <w:lang w:val="en-GB"/>
          </w:rPr>
          <w:t>http://ppbm.langedizioni.com/varie/riviste/pdf/langmatters13.pdf</w:t>
        </w:r>
      </w:hyperlink>
    </w:p>
    <w:p w14:paraId="55746774" w14:textId="2391CA49"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proofErr w:type="spellStart"/>
      <w:r w:rsidRPr="00801D27">
        <w:rPr>
          <w:rFonts w:ascii="Times New Roman" w:hAnsi="Times New Roman" w:cs="Times New Roman"/>
          <w:sz w:val="28"/>
          <w:szCs w:val="28"/>
          <w:lang w:val="en-GB"/>
        </w:rPr>
        <w:t>Basulto</w:t>
      </w:r>
      <w:proofErr w:type="spellEnd"/>
      <w:r w:rsidRPr="00801D27">
        <w:rPr>
          <w:rFonts w:ascii="Times New Roman" w:hAnsi="Times New Roman" w:cs="Times New Roman"/>
          <w:sz w:val="28"/>
          <w:szCs w:val="28"/>
          <w:lang w:val="en-GB"/>
        </w:rPr>
        <w:t xml:space="preserve"> Dominic. “Humans are the World’s Best Pattern-Recognition Machines, But for How Long?” </w:t>
      </w:r>
      <w:proofErr w:type="spellStart"/>
      <w:r w:rsidRPr="00801D27">
        <w:rPr>
          <w:rFonts w:ascii="Times New Roman" w:hAnsi="Times New Roman" w:cs="Times New Roman"/>
          <w:i/>
          <w:sz w:val="28"/>
          <w:szCs w:val="28"/>
          <w:lang w:val="en-GB"/>
        </w:rPr>
        <w:t>Bigthink</w:t>
      </w:r>
      <w:proofErr w:type="spellEnd"/>
      <w:r w:rsidRPr="00801D27">
        <w:rPr>
          <w:rFonts w:ascii="Times New Roman" w:hAnsi="Times New Roman" w:cs="Times New Roman"/>
          <w:sz w:val="28"/>
          <w:szCs w:val="28"/>
          <w:lang w:val="en-GB"/>
        </w:rPr>
        <w:t>, 2016, http://bigthink.com/endless-innovation/humans-are-the-worlds-best-pattern-recognition-machines-but-for-how-long.</w:t>
      </w:r>
    </w:p>
    <w:p w14:paraId="6DB1A687" w14:textId="2B0A0B04"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proofErr w:type="spellStart"/>
      <w:r w:rsidRPr="00801D27">
        <w:rPr>
          <w:rFonts w:ascii="Times New Roman" w:hAnsi="Times New Roman" w:cs="Times New Roman"/>
          <w:sz w:val="28"/>
          <w:szCs w:val="28"/>
          <w:lang w:val="en-GB"/>
        </w:rPr>
        <w:t>Bolinger</w:t>
      </w:r>
      <w:proofErr w:type="spellEnd"/>
      <w:r w:rsidRPr="00801D27">
        <w:rPr>
          <w:rFonts w:ascii="Times New Roman" w:hAnsi="Times New Roman" w:cs="Times New Roman"/>
          <w:sz w:val="28"/>
          <w:szCs w:val="28"/>
          <w:lang w:val="en-GB"/>
        </w:rPr>
        <w:t xml:space="preserve"> Dwight. “Meaning and Memory.” </w:t>
      </w:r>
      <w:r w:rsidRPr="00801D27">
        <w:rPr>
          <w:rFonts w:ascii="Times New Roman" w:hAnsi="Times New Roman" w:cs="Times New Roman"/>
          <w:i/>
          <w:sz w:val="28"/>
          <w:szCs w:val="28"/>
          <w:lang w:val="en-GB"/>
        </w:rPr>
        <w:t xml:space="preserve">Forum </w:t>
      </w:r>
      <w:proofErr w:type="spellStart"/>
      <w:r w:rsidRPr="00801D27">
        <w:rPr>
          <w:rFonts w:ascii="Times New Roman" w:hAnsi="Times New Roman" w:cs="Times New Roman"/>
          <w:i/>
          <w:sz w:val="28"/>
          <w:szCs w:val="28"/>
          <w:lang w:val="en-GB"/>
        </w:rPr>
        <w:t>Linguisticum</w:t>
      </w:r>
      <w:proofErr w:type="spellEnd"/>
      <w:r w:rsidRPr="00801D27">
        <w:rPr>
          <w:rFonts w:ascii="Times New Roman" w:hAnsi="Times New Roman" w:cs="Times New Roman"/>
          <w:sz w:val="28"/>
          <w:szCs w:val="28"/>
          <w:lang w:val="en-GB"/>
        </w:rPr>
        <w:t>, No 1(1976): 1-14.</w:t>
      </w:r>
    </w:p>
    <w:p w14:paraId="534E7DA1" w14:textId="44348F2B"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r w:rsidRPr="00801D27">
        <w:rPr>
          <w:rFonts w:ascii="Times New Roman" w:hAnsi="Times New Roman" w:cs="Times New Roman"/>
          <w:sz w:val="28"/>
          <w:szCs w:val="28"/>
          <w:lang w:val="en-GB"/>
        </w:rPr>
        <w:t>Ellis C., Nick. “</w:t>
      </w:r>
      <w:proofErr w:type="spellStart"/>
      <w:r w:rsidRPr="00801D27">
        <w:rPr>
          <w:rFonts w:ascii="Times New Roman" w:hAnsi="Times New Roman" w:cs="Times New Roman"/>
          <w:sz w:val="28"/>
          <w:szCs w:val="28"/>
          <w:lang w:val="en-GB"/>
        </w:rPr>
        <w:t>Emergentism</w:t>
      </w:r>
      <w:proofErr w:type="spellEnd"/>
      <w:r w:rsidRPr="00801D27">
        <w:rPr>
          <w:rFonts w:ascii="Times New Roman" w:hAnsi="Times New Roman" w:cs="Times New Roman"/>
          <w:sz w:val="28"/>
          <w:szCs w:val="28"/>
          <w:lang w:val="en-GB"/>
        </w:rPr>
        <w:t xml:space="preserve">, connectionism and language learning.” </w:t>
      </w:r>
      <w:r w:rsidRPr="00801D27">
        <w:rPr>
          <w:rFonts w:ascii="Times New Roman" w:hAnsi="Times New Roman" w:cs="Times New Roman"/>
          <w:i/>
          <w:sz w:val="28"/>
          <w:szCs w:val="28"/>
          <w:lang w:val="en-GB"/>
        </w:rPr>
        <w:t>Language Learning</w:t>
      </w:r>
      <w:r w:rsidRPr="00801D27">
        <w:rPr>
          <w:rFonts w:ascii="Times New Roman" w:hAnsi="Times New Roman" w:cs="Times New Roman"/>
          <w:sz w:val="28"/>
          <w:szCs w:val="28"/>
          <w:lang w:val="en-GB"/>
        </w:rPr>
        <w:t>, 48 (1998): 631-664.</w:t>
      </w:r>
    </w:p>
    <w:p w14:paraId="05367B9C" w14:textId="3B5570A5"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r w:rsidRPr="00801D27">
        <w:rPr>
          <w:rFonts w:ascii="Times New Roman" w:hAnsi="Times New Roman" w:cs="Times New Roman"/>
          <w:sz w:val="28"/>
          <w:szCs w:val="28"/>
          <w:lang w:val="en-GB"/>
        </w:rPr>
        <w:t xml:space="preserve">Ellis C., Nick. “Sequencing in SLA. Phonological Memory, chunking, and points of order.” </w:t>
      </w:r>
      <w:r w:rsidRPr="00801D27">
        <w:rPr>
          <w:rFonts w:ascii="Times New Roman" w:hAnsi="Times New Roman" w:cs="Times New Roman"/>
          <w:i/>
          <w:sz w:val="28"/>
          <w:szCs w:val="28"/>
          <w:lang w:val="en-GB"/>
        </w:rPr>
        <w:t>Studies in Second Language Acquisition</w:t>
      </w:r>
      <w:r w:rsidRPr="00801D27">
        <w:rPr>
          <w:rFonts w:ascii="Times New Roman" w:hAnsi="Times New Roman" w:cs="Times New Roman"/>
          <w:sz w:val="28"/>
          <w:szCs w:val="28"/>
          <w:lang w:val="en-GB"/>
        </w:rPr>
        <w:t>, 18 (1996): 91 -126.</w:t>
      </w:r>
    </w:p>
    <w:p w14:paraId="1630B54A" w14:textId="104E2E31"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proofErr w:type="spellStart"/>
      <w:r w:rsidRPr="00801D27">
        <w:rPr>
          <w:rFonts w:ascii="Times New Roman" w:hAnsi="Times New Roman" w:cs="Times New Roman"/>
          <w:sz w:val="28"/>
          <w:szCs w:val="28"/>
          <w:lang w:val="en-GB"/>
        </w:rPr>
        <w:t>Eyckmans</w:t>
      </w:r>
      <w:proofErr w:type="spellEnd"/>
      <w:r w:rsidRPr="00801D27">
        <w:rPr>
          <w:rFonts w:ascii="Times New Roman" w:hAnsi="Times New Roman" w:cs="Times New Roman"/>
          <w:sz w:val="28"/>
          <w:szCs w:val="28"/>
          <w:lang w:val="en-GB"/>
        </w:rPr>
        <w:t xml:space="preserve"> June. “Taking SLA Research to Interpreter-Training: does Knowledge of Phrases Foster Fluency?” </w:t>
      </w:r>
      <w:r w:rsidRPr="00801D27">
        <w:rPr>
          <w:rFonts w:ascii="Times New Roman" w:hAnsi="Times New Roman" w:cs="Times New Roman"/>
          <w:i/>
          <w:sz w:val="28"/>
          <w:szCs w:val="28"/>
          <w:lang w:val="en-GB"/>
        </w:rPr>
        <w:t>Multilingualism and Applied Comparative Linguistics: Pedagogical Perspectives.</w:t>
      </w:r>
      <w:r w:rsidRPr="00801D27">
        <w:rPr>
          <w:rFonts w:ascii="Times New Roman" w:hAnsi="Times New Roman" w:cs="Times New Roman"/>
          <w:sz w:val="28"/>
          <w:szCs w:val="28"/>
          <w:lang w:val="en-GB"/>
        </w:rPr>
        <w:t xml:space="preserve"> Eds. Frank Boers, Jeroen </w:t>
      </w:r>
      <w:proofErr w:type="spellStart"/>
      <w:r w:rsidRPr="00801D27">
        <w:rPr>
          <w:rFonts w:ascii="Times New Roman" w:hAnsi="Times New Roman" w:cs="Times New Roman"/>
          <w:sz w:val="28"/>
          <w:szCs w:val="28"/>
          <w:lang w:val="en-GB"/>
        </w:rPr>
        <w:t>Darquennes</w:t>
      </w:r>
      <w:proofErr w:type="spellEnd"/>
      <w:r w:rsidRPr="00801D27">
        <w:rPr>
          <w:rFonts w:ascii="Times New Roman" w:hAnsi="Times New Roman" w:cs="Times New Roman"/>
          <w:sz w:val="28"/>
          <w:szCs w:val="28"/>
          <w:lang w:val="en-GB"/>
        </w:rPr>
        <w:t xml:space="preserve"> &amp; Rita Temmerman. Newcastle: Cambridge Scholars Publishing. Grant, Lynn, 2007. 89-104. </w:t>
      </w:r>
    </w:p>
    <w:p w14:paraId="65A79266" w14:textId="78DF5C9D"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proofErr w:type="spellStart"/>
      <w:r w:rsidRPr="00801D27">
        <w:rPr>
          <w:rFonts w:ascii="Times New Roman" w:hAnsi="Times New Roman" w:cs="Times New Roman"/>
          <w:sz w:val="28"/>
          <w:szCs w:val="28"/>
          <w:lang w:val="en-GB"/>
        </w:rPr>
        <w:t>Golebiewska</w:t>
      </w:r>
      <w:proofErr w:type="spellEnd"/>
      <w:r w:rsidRPr="00801D27">
        <w:rPr>
          <w:rFonts w:ascii="Times New Roman" w:hAnsi="Times New Roman" w:cs="Times New Roman"/>
          <w:sz w:val="28"/>
          <w:szCs w:val="28"/>
          <w:lang w:val="en-GB"/>
        </w:rPr>
        <w:t xml:space="preserve"> P. </w:t>
      </w:r>
      <w:r w:rsidRPr="00801D27">
        <w:rPr>
          <w:rFonts w:ascii="Times New Roman" w:hAnsi="Times New Roman" w:cs="Times New Roman"/>
          <w:i/>
          <w:sz w:val="28"/>
          <w:szCs w:val="28"/>
          <w:lang w:val="en-GB"/>
        </w:rPr>
        <w:t>The comparison of the effectiveness of the Observe Hypothesise Experiment and the Presentation Practice Production models on teaching procedural language of circumlocution and stalling devices to Upper intermediate EFL students.</w:t>
      </w:r>
      <w:r w:rsidRPr="00801D27">
        <w:rPr>
          <w:rFonts w:ascii="Times New Roman" w:hAnsi="Times New Roman" w:cs="Times New Roman"/>
          <w:sz w:val="28"/>
          <w:szCs w:val="28"/>
          <w:lang w:val="en-GB"/>
        </w:rPr>
        <w:t xml:space="preserve">  A thesis submitted in partial fulfilment for the requirements of the degree of MA by Research at the University of CentralLancashire,2013, http://clok.uclan.ac.uk/9655/1/Golebiewska%20Patrycja%20Final%20e-Thesis%20%28Master%20Copy%29.pdf.</w:t>
      </w:r>
    </w:p>
    <w:p w14:paraId="68A84DEF" w14:textId="39D94162"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proofErr w:type="spellStart"/>
      <w:r w:rsidRPr="00801D27">
        <w:rPr>
          <w:rFonts w:ascii="Times New Roman" w:hAnsi="Times New Roman" w:cs="Times New Roman"/>
          <w:sz w:val="28"/>
          <w:szCs w:val="28"/>
          <w:lang w:val="en-GB"/>
        </w:rPr>
        <w:t>Goulden</w:t>
      </w:r>
      <w:proofErr w:type="spellEnd"/>
      <w:r w:rsidRPr="00801D27">
        <w:rPr>
          <w:rFonts w:ascii="Times New Roman" w:hAnsi="Times New Roman" w:cs="Times New Roman"/>
          <w:sz w:val="28"/>
          <w:szCs w:val="28"/>
          <w:lang w:val="en-GB"/>
        </w:rPr>
        <w:t xml:space="preserve"> R., Nation P., and Read J. “How Large Can a Receptive Vocabulary be?”</w:t>
      </w:r>
      <w:r w:rsidR="00BA188A">
        <w:rPr>
          <w:rFonts w:ascii="Times New Roman" w:hAnsi="Times New Roman" w:cs="Times New Roman"/>
          <w:sz w:val="28"/>
          <w:szCs w:val="28"/>
          <w:lang w:val="uk-UA"/>
        </w:rPr>
        <w:t>//</w:t>
      </w:r>
      <w:r w:rsidRPr="00801D27">
        <w:rPr>
          <w:rFonts w:ascii="Times New Roman" w:hAnsi="Times New Roman" w:cs="Times New Roman"/>
          <w:i/>
          <w:sz w:val="28"/>
          <w:szCs w:val="28"/>
          <w:lang w:val="en-GB"/>
        </w:rPr>
        <w:t>AppliedLinguistics</w:t>
      </w:r>
      <w:r w:rsidRPr="00801D27">
        <w:rPr>
          <w:rFonts w:ascii="Times New Roman" w:hAnsi="Times New Roman" w:cs="Times New Roman"/>
          <w:sz w:val="28"/>
          <w:szCs w:val="28"/>
          <w:lang w:val="en-GB"/>
        </w:rPr>
        <w:t xml:space="preserve">,11(1990):341–363, </w:t>
      </w:r>
      <w:r w:rsidRPr="00801D27">
        <w:rPr>
          <w:rFonts w:ascii="Times New Roman" w:hAnsi="Times New Roman" w:cs="Times New Roman"/>
          <w:sz w:val="28"/>
          <w:szCs w:val="28"/>
          <w:lang w:val="en-GB"/>
        </w:rPr>
        <w:lastRenderedPageBreak/>
        <w:t>http://www.victoria.ac.nz/lals/about/staff/publications/paul-nation/1990-Goulden-Voc-size.pdf.</w:t>
      </w:r>
    </w:p>
    <w:p w14:paraId="1BC2C5D5" w14:textId="7F038196"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r w:rsidRPr="00801D27">
        <w:rPr>
          <w:rFonts w:ascii="Times New Roman" w:hAnsi="Times New Roman" w:cs="Times New Roman"/>
          <w:sz w:val="28"/>
          <w:szCs w:val="28"/>
          <w:lang w:val="en-GB"/>
        </w:rPr>
        <w:t>Granger S. From Phraseology to Pedagogy: Challenges and Prospects</w:t>
      </w:r>
      <w:r w:rsidR="00BA188A">
        <w:rPr>
          <w:rFonts w:ascii="Times New Roman" w:hAnsi="Times New Roman" w:cs="Times New Roman"/>
          <w:sz w:val="28"/>
          <w:szCs w:val="28"/>
          <w:lang w:val="uk-UA"/>
        </w:rPr>
        <w:t>//</w:t>
      </w:r>
      <w:r w:rsidRPr="00801D27">
        <w:rPr>
          <w:rFonts w:ascii="Times New Roman" w:hAnsi="Times New Roman" w:cs="Times New Roman"/>
          <w:sz w:val="28"/>
          <w:szCs w:val="28"/>
          <w:lang w:val="en-GB"/>
        </w:rPr>
        <w:t xml:space="preserve"> </w:t>
      </w:r>
      <w:r w:rsidRPr="00801D27">
        <w:rPr>
          <w:rFonts w:ascii="Times New Roman" w:hAnsi="Times New Roman" w:cs="Times New Roman"/>
          <w:i/>
          <w:sz w:val="28"/>
          <w:szCs w:val="28"/>
          <w:lang w:val="en-GB"/>
        </w:rPr>
        <w:t>Draft to The Phraseological View of Language: A Tribute to John Sinclair</w:t>
      </w:r>
      <w:r w:rsidRPr="00801D27">
        <w:rPr>
          <w:rFonts w:ascii="Times New Roman" w:hAnsi="Times New Roman" w:cs="Times New Roman"/>
          <w:sz w:val="28"/>
          <w:szCs w:val="28"/>
          <w:lang w:val="en-GB"/>
        </w:rPr>
        <w:t xml:space="preserve">. Eds. Thomas Herbst, </w:t>
      </w:r>
      <w:proofErr w:type="spellStart"/>
      <w:r w:rsidRPr="00801D27">
        <w:rPr>
          <w:rFonts w:ascii="Times New Roman" w:hAnsi="Times New Roman" w:cs="Times New Roman"/>
          <w:sz w:val="28"/>
          <w:szCs w:val="28"/>
          <w:lang w:val="en-GB"/>
        </w:rPr>
        <w:t>Susen</w:t>
      </w:r>
      <w:proofErr w:type="spellEnd"/>
      <w:r w:rsidRPr="00801D27">
        <w:rPr>
          <w:rFonts w:ascii="Times New Roman" w:hAnsi="Times New Roman" w:cs="Times New Roman"/>
          <w:sz w:val="28"/>
          <w:szCs w:val="28"/>
          <w:lang w:val="en-GB"/>
        </w:rPr>
        <w:t xml:space="preserve"> </w:t>
      </w:r>
      <w:proofErr w:type="spellStart"/>
      <w:r w:rsidRPr="00801D27">
        <w:rPr>
          <w:rFonts w:ascii="Times New Roman" w:hAnsi="Times New Roman" w:cs="Times New Roman"/>
          <w:sz w:val="28"/>
          <w:szCs w:val="28"/>
          <w:lang w:val="en-GB"/>
        </w:rPr>
        <w:t>Faulhaber</w:t>
      </w:r>
      <w:proofErr w:type="spellEnd"/>
      <w:r w:rsidRPr="00801D27">
        <w:rPr>
          <w:rFonts w:ascii="Times New Roman" w:hAnsi="Times New Roman" w:cs="Times New Roman"/>
          <w:sz w:val="28"/>
          <w:szCs w:val="28"/>
          <w:lang w:val="en-GB"/>
        </w:rPr>
        <w:t xml:space="preserve">, Peter </w:t>
      </w:r>
      <w:proofErr w:type="spellStart"/>
      <w:r w:rsidRPr="00801D27">
        <w:rPr>
          <w:rFonts w:ascii="Times New Roman" w:hAnsi="Times New Roman" w:cs="Times New Roman"/>
          <w:sz w:val="28"/>
          <w:szCs w:val="28"/>
          <w:lang w:val="en-GB"/>
        </w:rPr>
        <w:t>Uhrig</w:t>
      </w:r>
      <w:proofErr w:type="spellEnd"/>
      <w:r w:rsidRPr="00801D27">
        <w:rPr>
          <w:rFonts w:ascii="Times New Roman" w:hAnsi="Times New Roman" w:cs="Times New Roman"/>
          <w:sz w:val="28"/>
          <w:szCs w:val="28"/>
          <w:lang w:val="en-GB"/>
        </w:rPr>
        <w:t xml:space="preserve">. Walter de Gruyter, 2012. </w:t>
      </w:r>
    </w:p>
    <w:p w14:paraId="1A2C4776" w14:textId="448F47F6" w:rsidR="00801D27" w:rsidRPr="00801D27" w:rsidRDefault="00801D27" w:rsidP="00D8585C">
      <w:pPr>
        <w:pStyle w:val="a4"/>
        <w:numPr>
          <w:ilvl w:val="0"/>
          <w:numId w:val="58"/>
        </w:numPr>
        <w:spacing w:after="160" w:line="256" w:lineRule="auto"/>
        <w:ind w:left="567" w:hanging="425"/>
        <w:rPr>
          <w:rFonts w:ascii="Times New Roman" w:hAnsi="Times New Roman" w:cs="Times New Roman"/>
          <w:sz w:val="28"/>
          <w:szCs w:val="28"/>
          <w:lang w:val="en-GB"/>
        </w:rPr>
      </w:pPr>
      <w:r w:rsidRPr="00801D27">
        <w:rPr>
          <w:rFonts w:ascii="Times New Roman" w:hAnsi="Times New Roman" w:cs="Times New Roman"/>
          <w:sz w:val="28"/>
          <w:szCs w:val="28"/>
          <w:lang w:val="en-GB"/>
        </w:rPr>
        <w:t xml:space="preserve">Herbst Th. </w:t>
      </w:r>
      <w:r w:rsidRPr="00801D27">
        <w:rPr>
          <w:rFonts w:ascii="Times New Roman" w:hAnsi="Times New Roman" w:cs="Times New Roman"/>
          <w:i/>
          <w:sz w:val="28"/>
          <w:szCs w:val="28"/>
          <w:lang w:val="en-GB"/>
        </w:rPr>
        <w:t>The Phraseological View of Language: A Tribute to John Sinclair</w:t>
      </w:r>
      <w:r w:rsidRPr="00801D27">
        <w:rPr>
          <w:rFonts w:ascii="Times New Roman" w:hAnsi="Times New Roman" w:cs="Times New Roman"/>
          <w:sz w:val="28"/>
          <w:szCs w:val="28"/>
          <w:lang w:val="en-GB"/>
        </w:rPr>
        <w:t xml:space="preserve">. Eds. Thomas Herbst, </w:t>
      </w:r>
      <w:proofErr w:type="spellStart"/>
      <w:r w:rsidRPr="00801D27">
        <w:rPr>
          <w:rFonts w:ascii="Times New Roman" w:hAnsi="Times New Roman" w:cs="Times New Roman"/>
          <w:sz w:val="28"/>
          <w:szCs w:val="28"/>
          <w:lang w:val="en-GB"/>
        </w:rPr>
        <w:t>Susen</w:t>
      </w:r>
      <w:proofErr w:type="spellEnd"/>
      <w:r w:rsidRPr="00801D27">
        <w:rPr>
          <w:rFonts w:ascii="Times New Roman" w:hAnsi="Times New Roman" w:cs="Times New Roman"/>
          <w:sz w:val="28"/>
          <w:szCs w:val="28"/>
          <w:lang w:val="en-GB"/>
        </w:rPr>
        <w:t xml:space="preserve"> </w:t>
      </w:r>
      <w:proofErr w:type="spellStart"/>
      <w:r w:rsidRPr="00801D27">
        <w:rPr>
          <w:rFonts w:ascii="Times New Roman" w:hAnsi="Times New Roman" w:cs="Times New Roman"/>
          <w:sz w:val="28"/>
          <w:szCs w:val="28"/>
          <w:lang w:val="en-GB"/>
        </w:rPr>
        <w:t>Faulhaber</w:t>
      </w:r>
      <w:proofErr w:type="spellEnd"/>
      <w:r w:rsidRPr="00801D27">
        <w:rPr>
          <w:rFonts w:ascii="Times New Roman" w:hAnsi="Times New Roman" w:cs="Times New Roman"/>
          <w:sz w:val="28"/>
          <w:szCs w:val="28"/>
          <w:lang w:val="en-GB"/>
        </w:rPr>
        <w:t xml:space="preserve">, Peter </w:t>
      </w:r>
      <w:proofErr w:type="spellStart"/>
      <w:r w:rsidRPr="00801D27">
        <w:rPr>
          <w:rFonts w:ascii="Times New Roman" w:hAnsi="Times New Roman" w:cs="Times New Roman"/>
          <w:sz w:val="28"/>
          <w:szCs w:val="28"/>
          <w:lang w:val="en-GB"/>
        </w:rPr>
        <w:t>Uhrig</w:t>
      </w:r>
      <w:proofErr w:type="spellEnd"/>
      <w:r w:rsidRPr="00801D27">
        <w:rPr>
          <w:rFonts w:ascii="Times New Roman" w:hAnsi="Times New Roman" w:cs="Times New Roman"/>
          <w:sz w:val="28"/>
          <w:szCs w:val="28"/>
          <w:lang w:val="en-GB"/>
        </w:rPr>
        <w:t xml:space="preserve">. Walter de Gruyter, 2012. </w:t>
      </w:r>
    </w:p>
    <w:p w14:paraId="2FBE2D7E" w14:textId="47C87492" w:rsidR="00801D27" w:rsidRPr="00801D27" w:rsidRDefault="00801D27" w:rsidP="00D8585C">
      <w:pPr>
        <w:pStyle w:val="a4"/>
        <w:numPr>
          <w:ilvl w:val="0"/>
          <w:numId w:val="58"/>
        </w:numPr>
        <w:spacing w:after="160" w:line="256" w:lineRule="auto"/>
        <w:ind w:left="567" w:hanging="425"/>
        <w:rPr>
          <w:rFonts w:ascii="Times New Roman" w:hAnsi="Times New Roman" w:cs="Times New Roman"/>
          <w:sz w:val="28"/>
          <w:szCs w:val="28"/>
          <w:lang w:val="en-GB"/>
        </w:rPr>
      </w:pPr>
      <w:proofErr w:type="spellStart"/>
      <w:r w:rsidRPr="00801D27">
        <w:rPr>
          <w:rFonts w:ascii="Times New Roman" w:hAnsi="Times New Roman" w:cs="Times New Roman"/>
          <w:sz w:val="28"/>
          <w:szCs w:val="28"/>
          <w:lang w:val="en-GB"/>
        </w:rPr>
        <w:t>Junying</w:t>
      </w:r>
      <w:proofErr w:type="spellEnd"/>
      <w:r w:rsidRPr="00801D27">
        <w:rPr>
          <w:rFonts w:ascii="Times New Roman" w:hAnsi="Times New Roman" w:cs="Times New Roman"/>
          <w:sz w:val="28"/>
          <w:szCs w:val="28"/>
          <w:lang w:val="en-GB"/>
        </w:rPr>
        <w:t xml:space="preserve"> </w:t>
      </w:r>
      <w:proofErr w:type="spellStart"/>
      <w:r w:rsidRPr="00801D27">
        <w:rPr>
          <w:rFonts w:ascii="Times New Roman" w:hAnsi="Times New Roman" w:cs="Times New Roman"/>
          <w:sz w:val="28"/>
          <w:szCs w:val="28"/>
          <w:lang w:val="en-GB"/>
        </w:rPr>
        <w:t>Zh</w:t>
      </w:r>
      <w:proofErr w:type="spellEnd"/>
      <w:r w:rsidRPr="00801D27">
        <w:rPr>
          <w:rFonts w:ascii="Times New Roman" w:hAnsi="Times New Roman" w:cs="Times New Roman"/>
          <w:sz w:val="28"/>
          <w:szCs w:val="28"/>
          <w:lang w:val="en-GB"/>
        </w:rPr>
        <w:t xml:space="preserve">. and </w:t>
      </w:r>
      <w:proofErr w:type="spellStart"/>
      <w:r w:rsidRPr="00801D27">
        <w:rPr>
          <w:rFonts w:ascii="Times New Roman" w:hAnsi="Times New Roman" w:cs="Times New Roman"/>
          <w:sz w:val="28"/>
          <w:szCs w:val="28"/>
          <w:lang w:val="en-GB"/>
        </w:rPr>
        <w:t>Xuefei</w:t>
      </w:r>
      <w:proofErr w:type="spellEnd"/>
      <w:r w:rsidRPr="00801D27">
        <w:rPr>
          <w:rFonts w:ascii="Times New Roman" w:hAnsi="Times New Roman" w:cs="Times New Roman"/>
          <w:sz w:val="28"/>
          <w:szCs w:val="28"/>
          <w:lang w:val="en-GB"/>
        </w:rPr>
        <w:t xml:space="preserve">. “Chunking – an Effective Approach to Vocabulary Teaching and Learning in College Classrooms.” </w:t>
      </w:r>
      <w:r w:rsidRPr="00801D27">
        <w:rPr>
          <w:rFonts w:ascii="Times New Roman" w:hAnsi="Times New Roman" w:cs="Times New Roman"/>
          <w:i/>
          <w:sz w:val="28"/>
          <w:szCs w:val="28"/>
          <w:lang w:val="en-GB"/>
        </w:rPr>
        <w:t>CELEA Journal</w:t>
      </w:r>
      <w:r w:rsidRPr="00801D27">
        <w:rPr>
          <w:rFonts w:ascii="Times New Roman" w:hAnsi="Times New Roman" w:cs="Times New Roman"/>
          <w:sz w:val="28"/>
          <w:szCs w:val="28"/>
          <w:lang w:val="en-GB"/>
        </w:rPr>
        <w:t>, 30 (3): 79-84, http://www.celea.org.cn/teic/73/73-79.pdf.</w:t>
      </w:r>
    </w:p>
    <w:p w14:paraId="2DE41A62" w14:textId="02DFA164" w:rsidR="00801D27" w:rsidRPr="00801D27" w:rsidRDefault="00801D27" w:rsidP="00D8585C">
      <w:pPr>
        <w:pStyle w:val="a4"/>
        <w:numPr>
          <w:ilvl w:val="0"/>
          <w:numId w:val="58"/>
        </w:numPr>
        <w:spacing w:after="160" w:line="256" w:lineRule="auto"/>
        <w:ind w:left="567" w:hanging="425"/>
        <w:rPr>
          <w:rFonts w:ascii="Times New Roman" w:hAnsi="Times New Roman" w:cs="Times New Roman"/>
          <w:sz w:val="28"/>
          <w:szCs w:val="28"/>
          <w:lang w:val="en-GB"/>
        </w:rPr>
      </w:pPr>
      <w:r w:rsidRPr="00801D27">
        <w:rPr>
          <w:rFonts w:ascii="Times New Roman" w:hAnsi="Times New Roman" w:cs="Times New Roman"/>
          <w:sz w:val="28"/>
          <w:szCs w:val="28"/>
          <w:lang w:val="en-GB"/>
        </w:rPr>
        <w:t xml:space="preserve">Keller Eric, and Warner T., Sylvia. </w:t>
      </w:r>
      <w:r w:rsidRPr="00801D27">
        <w:rPr>
          <w:rFonts w:ascii="Times New Roman" w:hAnsi="Times New Roman" w:cs="Times New Roman"/>
          <w:i/>
          <w:sz w:val="28"/>
          <w:szCs w:val="28"/>
          <w:lang w:val="en-GB"/>
        </w:rPr>
        <w:t>Conversational Gambits: Real English Conversational Practices</w:t>
      </w:r>
      <w:r w:rsidRPr="00801D27">
        <w:rPr>
          <w:rFonts w:ascii="Times New Roman" w:hAnsi="Times New Roman" w:cs="Times New Roman"/>
          <w:sz w:val="28"/>
          <w:szCs w:val="28"/>
          <w:lang w:val="en-GB"/>
        </w:rPr>
        <w:t xml:space="preserve">. Hove, England: Language Teaching Publications, 1988. </w:t>
      </w:r>
    </w:p>
    <w:p w14:paraId="22D4F2C0" w14:textId="04B45DC1"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r w:rsidRPr="00801D27">
        <w:rPr>
          <w:rFonts w:ascii="Times New Roman" w:hAnsi="Times New Roman" w:cs="Times New Roman"/>
          <w:sz w:val="28"/>
          <w:szCs w:val="28"/>
          <w:lang w:val="en-GB"/>
        </w:rPr>
        <w:t xml:space="preserve">Lewis M. </w:t>
      </w:r>
      <w:r w:rsidRPr="00801D27">
        <w:rPr>
          <w:rFonts w:ascii="Times New Roman" w:hAnsi="Times New Roman" w:cs="Times New Roman"/>
          <w:i/>
          <w:sz w:val="28"/>
          <w:szCs w:val="28"/>
          <w:lang w:val="en-GB"/>
        </w:rPr>
        <w:t>Implementing the Lexical Approach – Putting Theory into Practice</w:t>
      </w:r>
      <w:r w:rsidRPr="00801D27">
        <w:rPr>
          <w:rFonts w:ascii="Times New Roman" w:hAnsi="Times New Roman" w:cs="Times New Roman"/>
          <w:sz w:val="28"/>
          <w:szCs w:val="28"/>
          <w:lang w:val="en-GB"/>
        </w:rPr>
        <w:t xml:space="preserve">. </w:t>
      </w:r>
      <w:proofErr w:type="spellStart"/>
      <w:r w:rsidRPr="00801D27">
        <w:rPr>
          <w:rFonts w:ascii="Times New Roman" w:hAnsi="Times New Roman" w:cs="Times New Roman"/>
          <w:sz w:val="28"/>
          <w:szCs w:val="28"/>
          <w:lang w:val="en-GB"/>
        </w:rPr>
        <w:t>Heinle</w:t>
      </w:r>
      <w:proofErr w:type="spellEnd"/>
      <w:r w:rsidRPr="00801D27">
        <w:rPr>
          <w:rFonts w:ascii="Times New Roman" w:hAnsi="Times New Roman" w:cs="Times New Roman"/>
          <w:sz w:val="28"/>
          <w:szCs w:val="28"/>
          <w:lang w:val="en-GB"/>
        </w:rPr>
        <w:t xml:space="preserve"> </w:t>
      </w:r>
      <w:proofErr w:type="spellStart"/>
      <w:r w:rsidRPr="00801D27">
        <w:rPr>
          <w:rFonts w:ascii="Times New Roman" w:hAnsi="Times New Roman" w:cs="Times New Roman"/>
          <w:sz w:val="28"/>
          <w:szCs w:val="28"/>
          <w:lang w:val="en-GB"/>
        </w:rPr>
        <w:t>cengage</w:t>
      </w:r>
      <w:proofErr w:type="spellEnd"/>
      <w:r w:rsidRPr="00801D27">
        <w:rPr>
          <w:rFonts w:ascii="Times New Roman" w:hAnsi="Times New Roman" w:cs="Times New Roman"/>
          <w:sz w:val="28"/>
          <w:szCs w:val="28"/>
          <w:lang w:val="en-GB"/>
        </w:rPr>
        <w:t xml:space="preserve">, 2008. </w:t>
      </w:r>
    </w:p>
    <w:p w14:paraId="5E717EB9" w14:textId="2B0A353A"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r w:rsidRPr="00801D27">
        <w:rPr>
          <w:rFonts w:ascii="Times New Roman" w:hAnsi="Times New Roman" w:cs="Times New Roman"/>
          <w:sz w:val="28"/>
          <w:szCs w:val="28"/>
          <w:lang w:val="en-GB"/>
        </w:rPr>
        <w:t xml:space="preserve">Lewis M. </w:t>
      </w:r>
      <w:r w:rsidRPr="00801D27">
        <w:rPr>
          <w:rFonts w:ascii="Times New Roman" w:hAnsi="Times New Roman" w:cs="Times New Roman"/>
          <w:i/>
          <w:sz w:val="28"/>
          <w:szCs w:val="28"/>
          <w:lang w:val="en-GB"/>
        </w:rPr>
        <w:t xml:space="preserve">The Lexical Approach: </w:t>
      </w:r>
      <w:proofErr w:type="gramStart"/>
      <w:r w:rsidRPr="00801D27">
        <w:rPr>
          <w:rFonts w:ascii="Times New Roman" w:hAnsi="Times New Roman" w:cs="Times New Roman"/>
          <w:i/>
          <w:sz w:val="28"/>
          <w:szCs w:val="28"/>
          <w:lang w:val="en-GB"/>
        </w:rPr>
        <w:t>the</w:t>
      </w:r>
      <w:proofErr w:type="gramEnd"/>
      <w:r w:rsidRPr="00801D27">
        <w:rPr>
          <w:rFonts w:ascii="Times New Roman" w:hAnsi="Times New Roman" w:cs="Times New Roman"/>
          <w:i/>
          <w:sz w:val="28"/>
          <w:szCs w:val="28"/>
          <w:lang w:val="en-GB"/>
        </w:rPr>
        <w:t xml:space="preserve"> State of ELT and a Way Forward</w:t>
      </w:r>
      <w:r w:rsidRPr="00801D27">
        <w:rPr>
          <w:rFonts w:ascii="Times New Roman" w:hAnsi="Times New Roman" w:cs="Times New Roman"/>
          <w:sz w:val="28"/>
          <w:szCs w:val="28"/>
          <w:lang w:val="en-GB"/>
        </w:rPr>
        <w:t xml:space="preserve">. </w:t>
      </w:r>
      <w:proofErr w:type="spellStart"/>
      <w:r w:rsidRPr="00801D27">
        <w:rPr>
          <w:rFonts w:ascii="Times New Roman" w:hAnsi="Times New Roman" w:cs="Times New Roman"/>
          <w:sz w:val="28"/>
          <w:szCs w:val="28"/>
          <w:lang w:val="en-GB"/>
        </w:rPr>
        <w:t>Heinle</w:t>
      </w:r>
      <w:proofErr w:type="spellEnd"/>
      <w:r w:rsidRPr="00801D27">
        <w:rPr>
          <w:rFonts w:ascii="Times New Roman" w:hAnsi="Times New Roman" w:cs="Times New Roman"/>
          <w:sz w:val="28"/>
          <w:szCs w:val="28"/>
          <w:lang w:val="en-GB"/>
        </w:rPr>
        <w:t xml:space="preserve"> </w:t>
      </w:r>
      <w:proofErr w:type="spellStart"/>
      <w:r w:rsidRPr="00801D27">
        <w:rPr>
          <w:rFonts w:ascii="Times New Roman" w:hAnsi="Times New Roman" w:cs="Times New Roman"/>
          <w:sz w:val="28"/>
          <w:szCs w:val="28"/>
          <w:lang w:val="en-GB"/>
        </w:rPr>
        <w:t>cengage</w:t>
      </w:r>
      <w:proofErr w:type="spellEnd"/>
      <w:r w:rsidRPr="00801D27">
        <w:rPr>
          <w:rFonts w:ascii="Times New Roman" w:hAnsi="Times New Roman" w:cs="Times New Roman"/>
          <w:sz w:val="28"/>
          <w:szCs w:val="28"/>
          <w:lang w:val="en-GB"/>
        </w:rPr>
        <w:t>, 2002.</w:t>
      </w:r>
    </w:p>
    <w:p w14:paraId="43176A48" w14:textId="1C125354"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r w:rsidRPr="00801D27">
        <w:rPr>
          <w:rFonts w:ascii="Times New Roman" w:hAnsi="Times New Roman" w:cs="Times New Roman"/>
          <w:sz w:val="28"/>
          <w:szCs w:val="28"/>
          <w:lang w:val="en-GB"/>
        </w:rPr>
        <w:t>Lin Yen-Liang. Discourse Functions of Recurrent Multi-word Sequences in Online and Spoken Intercultural Communication</w:t>
      </w:r>
      <w:r w:rsidR="00BA188A">
        <w:rPr>
          <w:rFonts w:ascii="Times New Roman" w:hAnsi="Times New Roman" w:cs="Times New Roman"/>
          <w:sz w:val="28"/>
          <w:szCs w:val="28"/>
          <w:lang w:val="uk-UA"/>
        </w:rPr>
        <w:t>//</w:t>
      </w:r>
      <w:r w:rsidRPr="00801D27">
        <w:rPr>
          <w:rFonts w:ascii="Times New Roman" w:hAnsi="Times New Roman" w:cs="Times New Roman"/>
          <w:sz w:val="28"/>
          <w:szCs w:val="28"/>
          <w:lang w:val="en-GB"/>
        </w:rPr>
        <w:t xml:space="preserve"> </w:t>
      </w:r>
      <w:r w:rsidRPr="00801D27">
        <w:rPr>
          <w:rFonts w:ascii="Times New Roman" w:hAnsi="Times New Roman" w:cs="Times New Roman"/>
          <w:i/>
          <w:sz w:val="28"/>
          <w:szCs w:val="28"/>
          <w:lang w:val="en-GB"/>
        </w:rPr>
        <w:t>Yearbook of Corpus Linguistics and Pragmatics 2013: New Domains and Methodologies</w:t>
      </w:r>
      <w:r w:rsidRPr="00801D27">
        <w:rPr>
          <w:rFonts w:ascii="Times New Roman" w:hAnsi="Times New Roman" w:cs="Times New Roman"/>
          <w:sz w:val="28"/>
          <w:szCs w:val="28"/>
          <w:lang w:val="en-GB"/>
        </w:rPr>
        <w:t xml:space="preserve">. Ed. Jesus Romero-Trillo. Springer Science &amp; Business Media, 2013. 105-156. </w:t>
      </w:r>
    </w:p>
    <w:p w14:paraId="74551549" w14:textId="06137DE2"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proofErr w:type="spellStart"/>
      <w:r w:rsidRPr="00801D27">
        <w:rPr>
          <w:rFonts w:ascii="Times New Roman" w:hAnsi="Times New Roman" w:cs="Times New Roman"/>
          <w:sz w:val="28"/>
          <w:szCs w:val="28"/>
          <w:lang w:val="en-GB"/>
        </w:rPr>
        <w:t>Lindstromberg</w:t>
      </w:r>
      <w:proofErr w:type="spellEnd"/>
      <w:r w:rsidRPr="00801D27">
        <w:rPr>
          <w:rFonts w:ascii="Times New Roman" w:hAnsi="Times New Roman" w:cs="Times New Roman"/>
          <w:sz w:val="28"/>
          <w:szCs w:val="28"/>
          <w:lang w:val="en-GB"/>
        </w:rPr>
        <w:t xml:space="preserve"> S. “My Good-Bye to the Lexical Approach.” </w:t>
      </w:r>
      <w:r w:rsidRPr="00801D27">
        <w:rPr>
          <w:rFonts w:ascii="Times New Roman" w:hAnsi="Times New Roman" w:cs="Times New Roman"/>
          <w:i/>
          <w:sz w:val="28"/>
          <w:szCs w:val="28"/>
          <w:lang w:val="en-GB"/>
        </w:rPr>
        <w:t>Humanising Language Teaching</w:t>
      </w:r>
      <w:r w:rsidRPr="00801D27">
        <w:rPr>
          <w:rFonts w:ascii="Times New Roman" w:hAnsi="Times New Roman" w:cs="Times New Roman"/>
          <w:sz w:val="28"/>
          <w:szCs w:val="28"/>
          <w:lang w:val="en-GB"/>
        </w:rPr>
        <w:t>, 2 (2005), http://www.hltmag.co.uk/mar03/mart1.htm</w:t>
      </w:r>
    </w:p>
    <w:p w14:paraId="7F1E7625" w14:textId="74EF0303" w:rsidR="00801D27" w:rsidRPr="00801D27" w:rsidRDefault="00801D27" w:rsidP="00D8585C">
      <w:pPr>
        <w:pStyle w:val="a4"/>
        <w:numPr>
          <w:ilvl w:val="0"/>
          <w:numId w:val="58"/>
        </w:numPr>
        <w:ind w:left="567" w:hanging="425"/>
        <w:rPr>
          <w:rFonts w:ascii="Times New Roman" w:hAnsi="Times New Roman" w:cs="Times New Roman"/>
          <w:sz w:val="28"/>
          <w:szCs w:val="28"/>
          <w:lang w:val="en-GB"/>
        </w:rPr>
      </w:pPr>
      <w:proofErr w:type="spellStart"/>
      <w:r w:rsidRPr="00801D27">
        <w:rPr>
          <w:rFonts w:ascii="Times New Roman" w:hAnsi="Times New Roman" w:cs="Times New Roman"/>
          <w:sz w:val="28"/>
          <w:szCs w:val="28"/>
          <w:lang w:val="en-GB"/>
        </w:rPr>
        <w:t>Lindstromberg</w:t>
      </w:r>
      <w:proofErr w:type="spellEnd"/>
      <w:r w:rsidRPr="00801D27">
        <w:rPr>
          <w:rFonts w:ascii="Times New Roman" w:hAnsi="Times New Roman" w:cs="Times New Roman"/>
          <w:sz w:val="28"/>
          <w:szCs w:val="28"/>
          <w:lang w:val="en-GB"/>
        </w:rPr>
        <w:t xml:space="preserve"> S., and Boers F. Teaching Chunks of Language: the Issue of Memory</w:t>
      </w:r>
      <w:r w:rsidR="00BA188A">
        <w:rPr>
          <w:rFonts w:ascii="Times New Roman" w:hAnsi="Times New Roman" w:cs="Times New Roman"/>
          <w:sz w:val="28"/>
          <w:szCs w:val="28"/>
          <w:lang w:val="uk-UA"/>
        </w:rPr>
        <w:t>//</w:t>
      </w:r>
      <w:r w:rsidRPr="00801D27">
        <w:rPr>
          <w:rFonts w:ascii="Times New Roman" w:hAnsi="Times New Roman" w:cs="Times New Roman"/>
          <w:sz w:val="28"/>
          <w:szCs w:val="28"/>
          <w:lang w:val="en-GB"/>
        </w:rPr>
        <w:t xml:space="preserve"> </w:t>
      </w:r>
      <w:r w:rsidRPr="00801D27">
        <w:rPr>
          <w:rFonts w:ascii="Times New Roman" w:hAnsi="Times New Roman" w:cs="Times New Roman"/>
          <w:i/>
          <w:sz w:val="28"/>
          <w:szCs w:val="28"/>
          <w:lang w:val="en-GB"/>
        </w:rPr>
        <w:t>Humanising Language Teaching</w:t>
      </w:r>
      <w:r w:rsidRPr="00801D27">
        <w:rPr>
          <w:rFonts w:ascii="Times New Roman" w:hAnsi="Times New Roman" w:cs="Times New Roman"/>
          <w:sz w:val="28"/>
          <w:szCs w:val="28"/>
          <w:lang w:val="en-GB"/>
        </w:rPr>
        <w:t xml:space="preserve">, 6 (2008), </w:t>
      </w:r>
      <w:hyperlink r:id="rId159" w:history="1">
        <w:r w:rsidRPr="00801D27">
          <w:rPr>
            <w:rStyle w:val="a5"/>
            <w:rFonts w:ascii="Times New Roman" w:hAnsi="Times New Roman"/>
            <w:color w:val="auto"/>
            <w:sz w:val="28"/>
            <w:szCs w:val="28"/>
            <w:lang w:val="en-GB"/>
          </w:rPr>
          <w:t>http://www.hltmag.co.uk/dec08/idea.htm</w:t>
        </w:r>
      </w:hyperlink>
      <w:r w:rsidRPr="00801D27">
        <w:rPr>
          <w:rFonts w:ascii="Times New Roman" w:hAnsi="Times New Roman" w:cs="Times New Roman"/>
          <w:sz w:val="28"/>
          <w:szCs w:val="28"/>
          <w:lang w:val="en-GB"/>
        </w:rPr>
        <w:t>.</w:t>
      </w:r>
    </w:p>
    <w:p w14:paraId="4EA7678C" w14:textId="10538965" w:rsidR="00801D27" w:rsidRPr="005E7B32" w:rsidRDefault="00801D27" w:rsidP="00D8585C">
      <w:pPr>
        <w:pStyle w:val="a4"/>
        <w:numPr>
          <w:ilvl w:val="0"/>
          <w:numId w:val="58"/>
        </w:numPr>
        <w:spacing w:after="160" w:line="256" w:lineRule="auto"/>
        <w:ind w:left="567" w:hanging="425"/>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McCarthy M., J. </w:t>
      </w:r>
      <w:r w:rsidRPr="005E7B32">
        <w:rPr>
          <w:rFonts w:ascii="Times New Roman" w:hAnsi="Times New Roman" w:cs="Times New Roman"/>
          <w:i/>
          <w:sz w:val="28"/>
          <w:szCs w:val="28"/>
          <w:lang w:val="en-GB"/>
        </w:rPr>
        <w:t>Touchstone: From Corpus to Course Book</w:t>
      </w:r>
      <w:r w:rsidRPr="005E7B32">
        <w:rPr>
          <w:rFonts w:ascii="Times New Roman" w:hAnsi="Times New Roman" w:cs="Times New Roman"/>
          <w:sz w:val="28"/>
          <w:szCs w:val="28"/>
          <w:lang w:val="en-GB"/>
        </w:rPr>
        <w:t>. Cambridge: Cambridge University Press, 2004.</w:t>
      </w:r>
    </w:p>
    <w:p w14:paraId="073C3450" w14:textId="72E67E3D" w:rsidR="00801D27" w:rsidRPr="005E7B32" w:rsidRDefault="00801D27" w:rsidP="00D8585C">
      <w:pPr>
        <w:pStyle w:val="a4"/>
        <w:numPr>
          <w:ilvl w:val="0"/>
          <w:numId w:val="58"/>
        </w:numPr>
        <w:ind w:left="567" w:hanging="425"/>
        <w:rPr>
          <w:rFonts w:ascii="Times New Roman" w:hAnsi="Times New Roman" w:cs="Times New Roman"/>
          <w:sz w:val="28"/>
          <w:szCs w:val="28"/>
          <w:lang w:val="en-GB"/>
        </w:rPr>
      </w:pPr>
      <w:r w:rsidRPr="005E7B32">
        <w:rPr>
          <w:rFonts w:ascii="Times New Roman" w:hAnsi="Times New Roman" w:cs="Times New Roman"/>
          <w:sz w:val="28"/>
          <w:szCs w:val="28"/>
          <w:lang w:val="en-GB"/>
        </w:rPr>
        <w:t>MillinS.</w:t>
      </w:r>
      <w:r w:rsidRPr="005E7B32">
        <w:rPr>
          <w:rFonts w:ascii="Times New Roman" w:hAnsi="Times New Roman" w:cs="Times New Roman"/>
          <w:i/>
          <w:sz w:val="28"/>
          <w:szCs w:val="28"/>
          <w:lang w:val="en-GB"/>
        </w:rPr>
        <w:t>Observe-Hypothesize-Experiment</w:t>
      </w:r>
      <w:r w:rsidRPr="005E7B32">
        <w:rPr>
          <w:rFonts w:ascii="Times New Roman" w:hAnsi="Times New Roman" w:cs="Times New Roman"/>
          <w:sz w:val="28"/>
          <w:szCs w:val="28"/>
          <w:lang w:val="en-GB"/>
        </w:rPr>
        <w:t>.2011, https://sandymillin.wordpress.com/2011/05/15/observe-hypothesize-experiment/</w:t>
      </w:r>
    </w:p>
    <w:p w14:paraId="2BAF9B5C" w14:textId="798B2FB9" w:rsidR="00801D27" w:rsidRPr="005E7B32" w:rsidRDefault="00801D27" w:rsidP="00D8585C">
      <w:pPr>
        <w:pStyle w:val="a4"/>
        <w:numPr>
          <w:ilvl w:val="0"/>
          <w:numId w:val="58"/>
        </w:numPr>
        <w:ind w:left="567" w:hanging="425"/>
        <w:rPr>
          <w:rFonts w:ascii="Times New Roman" w:hAnsi="Times New Roman" w:cs="Times New Roman"/>
          <w:sz w:val="28"/>
          <w:szCs w:val="28"/>
          <w:lang w:val="en-GB"/>
        </w:rPr>
      </w:pPr>
      <w:proofErr w:type="spellStart"/>
      <w:r w:rsidRPr="005E7B32">
        <w:rPr>
          <w:rFonts w:ascii="Times New Roman" w:hAnsi="Times New Roman" w:cs="Times New Roman"/>
          <w:sz w:val="28"/>
          <w:szCs w:val="28"/>
          <w:lang w:val="en-GB"/>
        </w:rPr>
        <w:t>MillerJ.</w:t>
      </w:r>
      <w:r w:rsidRPr="005E7B32">
        <w:rPr>
          <w:rFonts w:ascii="Times New Roman" w:hAnsi="Times New Roman" w:cs="Times New Roman"/>
          <w:i/>
          <w:sz w:val="28"/>
          <w:szCs w:val="28"/>
          <w:lang w:val="en-GB"/>
        </w:rPr>
        <w:t>TeachingVocabularyChunkbyChunk</w:t>
      </w:r>
      <w:proofErr w:type="spellEnd"/>
      <w:r w:rsidRPr="005E7B32">
        <w:rPr>
          <w:rFonts w:ascii="Times New Roman" w:hAnsi="Times New Roman" w:cs="Times New Roman"/>
          <w:sz w:val="28"/>
          <w:szCs w:val="28"/>
          <w:lang w:val="en-GB"/>
        </w:rPr>
        <w:t>, http://www.efltasks.org/file/lexical.</w:t>
      </w:r>
    </w:p>
    <w:p w14:paraId="0AE7D80A" w14:textId="2BF3A4B3" w:rsidR="00801D27" w:rsidRPr="005E7B32" w:rsidRDefault="00801D27" w:rsidP="00D8585C">
      <w:pPr>
        <w:pStyle w:val="a4"/>
        <w:numPr>
          <w:ilvl w:val="0"/>
          <w:numId w:val="58"/>
        </w:numPr>
        <w:ind w:left="567" w:hanging="425"/>
        <w:rPr>
          <w:rFonts w:ascii="Times New Roman" w:hAnsi="Times New Roman" w:cs="Times New Roman"/>
          <w:sz w:val="28"/>
          <w:szCs w:val="28"/>
          <w:lang w:val="en-GB"/>
        </w:rPr>
      </w:pPr>
      <w:proofErr w:type="spellStart"/>
      <w:r w:rsidRPr="005E7B32">
        <w:rPr>
          <w:rFonts w:ascii="Times New Roman" w:hAnsi="Times New Roman" w:cs="Times New Roman"/>
          <w:sz w:val="28"/>
          <w:szCs w:val="28"/>
          <w:lang w:val="en-GB"/>
        </w:rPr>
        <w:t>Moudraia</w:t>
      </w:r>
      <w:proofErr w:type="spellEnd"/>
      <w:r w:rsidRPr="005E7B32">
        <w:rPr>
          <w:rFonts w:ascii="Times New Roman" w:hAnsi="Times New Roman" w:cs="Times New Roman"/>
          <w:sz w:val="28"/>
          <w:szCs w:val="28"/>
          <w:lang w:val="en-GB"/>
        </w:rPr>
        <w:t xml:space="preserve"> O. “Lexical Approach to Second Language Teaching.” </w:t>
      </w:r>
      <w:r w:rsidRPr="005E7B32">
        <w:rPr>
          <w:rFonts w:ascii="Times New Roman" w:hAnsi="Times New Roman" w:cs="Times New Roman"/>
          <w:i/>
          <w:sz w:val="28"/>
          <w:szCs w:val="28"/>
          <w:lang w:val="en-GB"/>
        </w:rPr>
        <w:t>ERIC Digest</w:t>
      </w:r>
      <w:r w:rsidRPr="005E7B32">
        <w:rPr>
          <w:rFonts w:ascii="Times New Roman" w:hAnsi="Times New Roman" w:cs="Times New Roman"/>
          <w:sz w:val="28"/>
          <w:szCs w:val="28"/>
          <w:lang w:val="en-GB"/>
        </w:rPr>
        <w:t>. 2001-06-</w:t>
      </w:r>
      <w:proofErr w:type="gramStart"/>
      <w:r w:rsidRPr="005E7B32">
        <w:rPr>
          <w:rFonts w:ascii="Times New Roman" w:hAnsi="Times New Roman" w:cs="Times New Roman"/>
          <w:sz w:val="28"/>
          <w:szCs w:val="28"/>
          <w:lang w:val="en-GB"/>
        </w:rPr>
        <w:t>00,  https://www.ericdigests.org/2002-2/lexical.htm</w:t>
      </w:r>
      <w:proofErr w:type="gramEnd"/>
      <w:r w:rsidRPr="005E7B32">
        <w:rPr>
          <w:rFonts w:ascii="Times New Roman" w:hAnsi="Times New Roman" w:cs="Times New Roman"/>
          <w:sz w:val="28"/>
          <w:szCs w:val="28"/>
          <w:lang w:val="en-GB"/>
        </w:rPr>
        <w:t>.</w:t>
      </w:r>
    </w:p>
    <w:p w14:paraId="7B57B346" w14:textId="6D1D16DA" w:rsidR="00801D27" w:rsidRPr="005E7B32" w:rsidRDefault="00801D27" w:rsidP="00D8585C">
      <w:pPr>
        <w:pStyle w:val="a4"/>
        <w:numPr>
          <w:ilvl w:val="0"/>
          <w:numId w:val="58"/>
        </w:numPr>
        <w:spacing w:after="160" w:line="256" w:lineRule="auto"/>
        <w:ind w:left="567" w:hanging="425"/>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Nation I., S., Paul. Learning Vocabulary in Lexical </w:t>
      </w:r>
      <w:proofErr w:type="gramStart"/>
      <w:r w:rsidRPr="005E7B32">
        <w:rPr>
          <w:rFonts w:ascii="Times New Roman" w:hAnsi="Times New Roman" w:cs="Times New Roman"/>
          <w:sz w:val="28"/>
          <w:szCs w:val="28"/>
          <w:lang w:val="en-GB"/>
        </w:rPr>
        <w:t>Sets :</w:t>
      </w:r>
      <w:proofErr w:type="gramEnd"/>
      <w:r w:rsidRPr="005E7B32">
        <w:rPr>
          <w:rFonts w:ascii="Times New Roman" w:hAnsi="Times New Roman" w:cs="Times New Roman"/>
          <w:sz w:val="28"/>
          <w:szCs w:val="28"/>
          <w:lang w:val="en-GB"/>
        </w:rPr>
        <w:t xml:space="preserve"> Dangers and Guidelines</w:t>
      </w:r>
      <w:r w:rsidR="00BA188A">
        <w:rPr>
          <w:rFonts w:ascii="Times New Roman" w:hAnsi="Times New Roman" w:cs="Times New Roman"/>
          <w:sz w:val="28"/>
          <w:szCs w:val="28"/>
          <w:lang w:val="uk-UA"/>
        </w:rPr>
        <w:t>//</w:t>
      </w:r>
      <w:r w:rsidRPr="005E7B32">
        <w:rPr>
          <w:rFonts w:ascii="Times New Roman" w:hAnsi="Times New Roman" w:cs="Times New Roman"/>
          <w:sz w:val="28"/>
          <w:szCs w:val="28"/>
          <w:lang w:val="en-GB"/>
        </w:rPr>
        <w:t xml:space="preserve"> </w:t>
      </w:r>
      <w:r w:rsidRPr="005E7B32">
        <w:rPr>
          <w:rFonts w:ascii="Times New Roman" w:hAnsi="Times New Roman" w:cs="Times New Roman"/>
          <w:i/>
          <w:sz w:val="28"/>
          <w:szCs w:val="28"/>
          <w:lang w:val="en-GB"/>
        </w:rPr>
        <w:t>TESOL Journal</w:t>
      </w:r>
      <w:r w:rsidRPr="005E7B32">
        <w:rPr>
          <w:rFonts w:ascii="Times New Roman" w:hAnsi="Times New Roman" w:cs="Times New Roman"/>
          <w:sz w:val="28"/>
          <w:szCs w:val="28"/>
          <w:lang w:val="en-GB"/>
        </w:rPr>
        <w:t>, 9 (2000). – No 9 (2): 6-10.</w:t>
      </w:r>
    </w:p>
    <w:p w14:paraId="6E8574BF" w14:textId="100295EB" w:rsidR="00801D27" w:rsidRPr="005E7B32" w:rsidRDefault="00801D27" w:rsidP="00D8585C">
      <w:pPr>
        <w:pStyle w:val="a4"/>
        <w:numPr>
          <w:ilvl w:val="0"/>
          <w:numId w:val="58"/>
        </w:numPr>
        <w:spacing w:after="160" w:line="256" w:lineRule="auto"/>
        <w:ind w:left="567" w:hanging="425"/>
        <w:rPr>
          <w:rFonts w:ascii="Times New Roman" w:hAnsi="Times New Roman" w:cs="Times New Roman"/>
          <w:sz w:val="28"/>
          <w:szCs w:val="28"/>
          <w:lang w:val="en-GB"/>
        </w:rPr>
      </w:pPr>
      <w:proofErr w:type="spellStart"/>
      <w:r w:rsidRPr="005E7B32">
        <w:rPr>
          <w:rFonts w:ascii="Times New Roman" w:hAnsi="Times New Roman" w:cs="Times New Roman"/>
          <w:sz w:val="28"/>
          <w:szCs w:val="28"/>
          <w:lang w:val="en-GB"/>
        </w:rPr>
        <w:t>Nattinger</w:t>
      </w:r>
      <w:proofErr w:type="spellEnd"/>
      <w:r w:rsidRPr="005E7B32">
        <w:rPr>
          <w:rFonts w:ascii="Times New Roman" w:hAnsi="Times New Roman" w:cs="Times New Roman"/>
          <w:sz w:val="28"/>
          <w:szCs w:val="28"/>
          <w:lang w:val="en-GB"/>
        </w:rPr>
        <w:t xml:space="preserve"> J., and </w:t>
      </w:r>
      <w:proofErr w:type="spellStart"/>
      <w:r w:rsidRPr="005E7B32">
        <w:rPr>
          <w:rFonts w:ascii="Times New Roman" w:hAnsi="Times New Roman" w:cs="Times New Roman"/>
          <w:sz w:val="28"/>
          <w:szCs w:val="28"/>
          <w:lang w:val="en-GB"/>
        </w:rPr>
        <w:t>DeCarrico</w:t>
      </w:r>
      <w:proofErr w:type="spellEnd"/>
      <w:r w:rsidRPr="005E7B32">
        <w:rPr>
          <w:rFonts w:ascii="Times New Roman" w:hAnsi="Times New Roman" w:cs="Times New Roman"/>
          <w:sz w:val="28"/>
          <w:szCs w:val="28"/>
          <w:lang w:val="en-GB"/>
        </w:rPr>
        <w:t xml:space="preserve">, J. </w:t>
      </w:r>
      <w:r w:rsidRPr="005E7B32">
        <w:rPr>
          <w:rFonts w:ascii="Times New Roman" w:hAnsi="Times New Roman" w:cs="Times New Roman"/>
          <w:i/>
          <w:sz w:val="28"/>
          <w:szCs w:val="28"/>
          <w:lang w:val="en-GB"/>
        </w:rPr>
        <w:t xml:space="preserve">Lexical Phrases and Language Teaching. </w:t>
      </w:r>
      <w:proofErr w:type="spellStart"/>
      <w:r w:rsidRPr="005E7B32">
        <w:rPr>
          <w:rFonts w:ascii="Times New Roman" w:eastAsia="MS Gothic" w:hAnsi="Times New Roman" w:cs="Times New Roman"/>
          <w:sz w:val="28"/>
          <w:szCs w:val="28"/>
          <w:lang w:val="en-GB"/>
        </w:rPr>
        <w:t>上海外</w:t>
      </w:r>
      <w:r w:rsidRPr="005E7B32">
        <w:rPr>
          <w:rFonts w:ascii="Times New Roman" w:eastAsia="Microsoft JhengHei" w:hAnsi="Times New Roman" w:cs="Times New Roman"/>
          <w:sz w:val="28"/>
          <w:szCs w:val="28"/>
          <w:lang w:val="en-GB"/>
        </w:rPr>
        <w:t>语教育出版社</w:t>
      </w:r>
      <w:proofErr w:type="spellEnd"/>
      <w:r w:rsidRPr="005E7B32">
        <w:rPr>
          <w:rFonts w:ascii="Times New Roman" w:hAnsi="Times New Roman" w:cs="Times New Roman"/>
          <w:sz w:val="28"/>
          <w:szCs w:val="28"/>
          <w:lang w:val="en-GB"/>
        </w:rPr>
        <w:t xml:space="preserve">, 1992. </w:t>
      </w:r>
    </w:p>
    <w:p w14:paraId="10DCA805" w14:textId="4E3E216D" w:rsidR="00801D27" w:rsidRPr="005E7B32" w:rsidRDefault="00801D27" w:rsidP="00D8585C">
      <w:pPr>
        <w:pStyle w:val="a4"/>
        <w:numPr>
          <w:ilvl w:val="0"/>
          <w:numId w:val="58"/>
        </w:numPr>
        <w:spacing w:after="160" w:line="256" w:lineRule="auto"/>
        <w:ind w:left="567" w:hanging="425"/>
        <w:rPr>
          <w:rFonts w:ascii="Times New Roman" w:hAnsi="Times New Roman" w:cs="Times New Roman"/>
          <w:sz w:val="28"/>
          <w:szCs w:val="28"/>
          <w:lang w:val="en-GB"/>
        </w:rPr>
      </w:pPr>
      <w:proofErr w:type="spellStart"/>
      <w:r w:rsidRPr="005E7B32">
        <w:rPr>
          <w:rFonts w:ascii="Times New Roman" w:hAnsi="Times New Roman" w:cs="Times New Roman"/>
          <w:sz w:val="28"/>
          <w:szCs w:val="28"/>
          <w:lang w:val="en-GB"/>
        </w:rPr>
        <w:lastRenderedPageBreak/>
        <w:t>Neuschatz</w:t>
      </w:r>
      <w:proofErr w:type="spellEnd"/>
      <w:r w:rsidRPr="005E7B32">
        <w:rPr>
          <w:rFonts w:ascii="Times New Roman" w:hAnsi="Times New Roman" w:cs="Times New Roman"/>
          <w:sz w:val="28"/>
          <w:szCs w:val="28"/>
          <w:lang w:val="en-GB"/>
        </w:rPr>
        <w:t xml:space="preserve"> S., Jeffrey, et al. “Comparison of the Efficacy of Two Name-Learning Techniques: Expanding Rehearsal and Name-Face Imagery.” </w:t>
      </w:r>
      <w:r w:rsidRPr="005E7B32">
        <w:rPr>
          <w:rFonts w:ascii="Times New Roman" w:hAnsi="Times New Roman" w:cs="Times New Roman"/>
          <w:i/>
          <w:sz w:val="28"/>
          <w:szCs w:val="28"/>
          <w:lang w:val="en-GB"/>
        </w:rPr>
        <w:t>The American Journal of Psychology</w:t>
      </w:r>
      <w:r w:rsidRPr="005E7B32">
        <w:rPr>
          <w:rFonts w:ascii="Times New Roman" w:hAnsi="Times New Roman" w:cs="Times New Roman"/>
          <w:sz w:val="28"/>
          <w:szCs w:val="28"/>
          <w:lang w:val="en-GB"/>
        </w:rPr>
        <w:t>, 118 (1) (2005): 79-102.</w:t>
      </w:r>
    </w:p>
    <w:p w14:paraId="7C267931" w14:textId="2C529421" w:rsidR="00801D27" w:rsidRPr="005E7B32" w:rsidRDefault="00801D27" w:rsidP="00D8585C">
      <w:pPr>
        <w:pStyle w:val="a4"/>
        <w:numPr>
          <w:ilvl w:val="0"/>
          <w:numId w:val="58"/>
        </w:numPr>
        <w:ind w:left="567" w:hanging="425"/>
        <w:rPr>
          <w:rFonts w:ascii="Times New Roman" w:hAnsi="Times New Roman" w:cs="Times New Roman"/>
          <w:sz w:val="28"/>
          <w:szCs w:val="28"/>
          <w:lang w:val="en-GB"/>
        </w:rPr>
      </w:pPr>
      <w:proofErr w:type="spellStart"/>
      <w:r w:rsidRPr="005E7B32">
        <w:rPr>
          <w:rFonts w:ascii="Times New Roman" w:hAnsi="Times New Roman" w:cs="Times New Roman"/>
          <w:sz w:val="28"/>
          <w:szCs w:val="28"/>
          <w:lang w:val="en-GB"/>
        </w:rPr>
        <w:t>Nikmehr</w:t>
      </w:r>
      <w:proofErr w:type="spellEnd"/>
      <w:r w:rsidRPr="005E7B32">
        <w:rPr>
          <w:rFonts w:ascii="Times New Roman" w:hAnsi="Times New Roman" w:cs="Times New Roman"/>
          <w:sz w:val="28"/>
          <w:szCs w:val="28"/>
          <w:lang w:val="en-GB"/>
        </w:rPr>
        <w:t xml:space="preserve"> A. “Gambits in a New Light.” </w:t>
      </w:r>
      <w:r w:rsidRPr="005E7B32">
        <w:rPr>
          <w:rFonts w:ascii="Times New Roman" w:hAnsi="Times New Roman" w:cs="Times New Roman"/>
          <w:i/>
          <w:sz w:val="28"/>
          <w:szCs w:val="28"/>
          <w:lang w:val="en-GB"/>
        </w:rPr>
        <w:t>International Journal of Applied Linguistics and English Literature</w:t>
      </w:r>
      <w:r w:rsidRPr="005E7B32">
        <w:rPr>
          <w:rFonts w:ascii="Times New Roman" w:hAnsi="Times New Roman" w:cs="Times New Roman"/>
          <w:sz w:val="28"/>
          <w:szCs w:val="28"/>
          <w:lang w:val="en-GB"/>
        </w:rPr>
        <w:t>, 2 (4) (2013): 228-239.</w:t>
      </w:r>
    </w:p>
    <w:p w14:paraId="6B044189" w14:textId="77098E07" w:rsidR="00801D27" w:rsidRPr="005E7B32" w:rsidRDefault="00801D27" w:rsidP="00D8585C">
      <w:pPr>
        <w:pStyle w:val="a4"/>
        <w:numPr>
          <w:ilvl w:val="0"/>
          <w:numId w:val="58"/>
        </w:numPr>
        <w:ind w:left="567" w:hanging="425"/>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Pawley A., and </w:t>
      </w:r>
      <w:proofErr w:type="spellStart"/>
      <w:r w:rsidRPr="005E7B32">
        <w:rPr>
          <w:rFonts w:ascii="Times New Roman" w:hAnsi="Times New Roman" w:cs="Times New Roman"/>
          <w:sz w:val="28"/>
          <w:szCs w:val="28"/>
          <w:lang w:val="en-GB"/>
        </w:rPr>
        <w:t>Syder</w:t>
      </w:r>
      <w:proofErr w:type="spellEnd"/>
      <w:r w:rsidRPr="005E7B32">
        <w:rPr>
          <w:rFonts w:ascii="Times New Roman" w:hAnsi="Times New Roman" w:cs="Times New Roman"/>
          <w:sz w:val="28"/>
          <w:szCs w:val="28"/>
          <w:lang w:val="en-GB"/>
        </w:rPr>
        <w:t xml:space="preserve">, H. “Two puzzles for linguistic theory: Native-like selection and native-like fluency.” </w:t>
      </w:r>
      <w:r w:rsidRPr="005E7B32">
        <w:rPr>
          <w:rFonts w:ascii="Times New Roman" w:hAnsi="Times New Roman" w:cs="Times New Roman"/>
          <w:i/>
          <w:sz w:val="28"/>
          <w:szCs w:val="28"/>
          <w:lang w:val="en-GB"/>
        </w:rPr>
        <w:t>Language and Communication</w:t>
      </w:r>
      <w:r w:rsidRPr="005E7B32">
        <w:rPr>
          <w:rFonts w:ascii="Times New Roman" w:hAnsi="Times New Roman" w:cs="Times New Roman"/>
          <w:sz w:val="28"/>
          <w:szCs w:val="28"/>
          <w:lang w:val="en-GB"/>
        </w:rPr>
        <w:t xml:space="preserve">. Eds. J. Richards &amp; R. Schmidt. London: Longman, 1983. 191-226. </w:t>
      </w:r>
    </w:p>
    <w:p w14:paraId="1D5324F9" w14:textId="449A8CCB" w:rsidR="00801D27" w:rsidRPr="005E7B32" w:rsidRDefault="00801D27" w:rsidP="00D8585C">
      <w:pPr>
        <w:pStyle w:val="a4"/>
        <w:numPr>
          <w:ilvl w:val="0"/>
          <w:numId w:val="58"/>
        </w:numPr>
        <w:ind w:left="567" w:hanging="425"/>
        <w:rPr>
          <w:rFonts w:ascii="Times New Roman" w:hAnsi="Times New Roman" w:cs="Times New Roman"/>
          <w:sz w:val="28"/>
          <w:szCs w:val="28"/>
          <w:lang w:val="en-GB"/>
        </w:rPr>
      </w:pPr>
      <w:proofErr w:type="spellStart"/>
      <w:r w:rsidRPr="005E7B32">
        <w:rPr>
          <w:rFonts w:ascii="Times New Roman" w:hAnsi="Times New Roman" w:cs="Times New Roman"/>
          <w:sz w:val="28"/>
          <w:szCs w:val="28"/>
          <w:lang w:val="en-GB"/>
        </w:rPr>
        <w:t>Rhalmi</w:t>
      </w:r>
      <w:proofErr w:type="spellEnd"/>
      <w:r w:rsidRPr="005E7B32">
        <w:rPr>
          <w:rFonts w:ascii="Times New Roman" w:hAnsi="Times New Roman" w:cs="Times New Roman"/>
          <w:sz w:val="28"/>
          <w:szCs w:val="28"/>
          <w:lang w:val="en-GB"/>
        </w:rPr>
        <w:t xml:space="preserve"> M. “The Lexical Approach.” </w:t>
      </w:r>
      <w:r w:rsidRPr="005E7B32">
        <w:rPr>
          <w:rFonts w:ascii="Times New Roman" w:hAnsi="Times New Roman" w:cs="Times New Roman"/>
          <w:i/>
          <w:sz w:val="28"/>
          <w:szCs w:val="28"/>
          <w:lang w:val="en-GB"/>
        </w:rPr>
        <w:t>My English Pages</w:t>
      </w:r>
      <w:r w:rsidRPr="005E7B32">
        <w:rPr>
          <w:rFonts w:ascii="Times New Roman" w:hAnsi="Times New Roman" w:cs="Times New Roman"/>
          <w:sz w:val="28"/>
          <w:szCs w:val="28"/>
          <w:lang w:val="en-GB"/>
        </w:rPr>
        <w:t>, September 29, 2009, http://www.myenglishpages.com/blog/lexical-approach/</w:t>
      </w:r>
    </w:p>
    <w:p w14:paraId="19BE3635" w14:textId="78181119" w:rsidR="00801D27" w:rsidRPr="005E7B32" w:rsidRDefault="00801D27" w:rsidP="00D8585C">
      <w:pPr>
        <w:pStyle w:val="a4"/>
        <w:numPr>
          <w:ilvl w:val="0"/>
          <w:numId w:val="58"/>
        </w:numPr>
        <w:ind w:left="567" w:hanging="425"/>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Taylor G. “Teaching Gambits: </w:t>
      </w:r>
      <w:proofErr w:type="gramStart"/>
      <w:r w:rsidRPr="005E7B32">
        <w:rPr>
          <w:rFonts w:ascii="Times New Roman" w:hAnsi="Times New Roman" w:cs="Times New Roman"/>
          <w:sz w:val="28"/>
          <w:szCs w:val="28"/>
          <w:lang w:val="en-GB"/>
        </w:rPr>
        <w:t>the</w:t>
      </w:r>
      <w:proofErr w:type="gramEnd"/>
      <w:r w:rsidRPr="005E7B32">
        <w:rPr>
          <w:rFonts w:ascii="Times New Roman" w:hAnsi="Times New Roman" w:cs="Times New Roman"/>
          <w:sz w:val="28"/>
          <w:szCs w:val="28"/>
          <w:lang w:val="en-GB"/>
        </w:rPr>
        <w:t xml:space="preserve"> Effect of Instruction and Task Variation on the Use of Conversation Strategies by Intermediate Spanish Students.” </w:t>
      </w:r>
      <w:r w:rsidRPr="005E7B32">
        <w:rPr>
          <w:rFonts w:ascii="Times New Roman" w:hAnsi="Times New Roman" w:cs="Times New Roman"/>
          <w:i/>
          <w:sz w:val="28"/>
          <w:szCs w:val="28"/>
          <w:lang w:val="en-GB"/>
        </w:rPr>
        <w:t>Foreign Language Annals</w:t>
      </w:r>
      <w:r w:rsidRPr="005E7B32">
        <w:rPr>
          <w:rFonts w:ascii="Times New Roman" w:hAnsi="Times New Roman" w:cs="Times New Roman"/>
          <w:sz w:val="28"/>
          <w:szCs w:val="28"/>
          <w:lang w:val="en-GB"/>
        </w:rPr>
        <w:t>, 35 (2) (2002): 171-189.</w:t>
      </w:r>
    </w:p>
    <w:p w14:paraId="31324940" w14:textId="356011CF" w:rsidR="00801D27" w:rsidRPr="005E7B32" w:rsidRDefault="00801D27" w:rsidP="00D8585C">
      <w:pPr>
        <w:pStyle w:val="a4"/>
        <w:numPr>
          <w:ilvl w:val="0"/>
          <w:numId w:val="58"/>
        </w:numPr>
        <w:ind w:left="567" w:hanging="425"/>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Tremblay A., </w:t>
      </w:r>
      <w:proofErr w:type="spellStart"/>
      <w:r w:rsidRPr="005E7B32">
        <w:rPr>
          <w:rFonts w:ascii="Times New Roman" w:hAnsi="Times New Roman" w:cs="Times New Roman"/>
          <w:sz w:val="28"/>
          <w:szCs w:val="28"/>
          <w:lang w:val="en-GB"/>
        </w:rPr>
        <w:t>Derwing</w:t>
      </w:r>
      <w:proofErr w:type="spellEnd"/>
      <w:r w:rsidRPr="005E7B32">
        <w:rPr>
          <w:rFonts w:ascii="Times New Roman" w:hAnsi="Times New Roman" w:cs="Times New Roman"/>
          <w:sz w:val="28"/>
          <w:szCs w:val="28"/>
          <w:lang w:val="en-GB"/>
        </w:rPr>
        <w:t xml:space="preserve">, B., and </w:t>
      </w:r>
      <w:proofErr w:type="spellStart"/>
      <w:r w:rsidRPr="005E7B32">
        <w:rPr>
          <w:rFonts w:ascii="Times New Roman" w:hAnsi="Times New Roman" w:cs="Times New Roman"/>
          <w:sz w:val="28"/>
          <w:szCs w:val="28"/>
          <w:lang w:val="en-GB"/>
        </w:rPr>
        <w:t>Libben</w:t>
      </w:r>
      <w:proofErr w:type="spellEnd"/>
      <w:r w:rsidRPr="005E7B32">
        <w:rPr>
          <w:rFonts w:ascii="Times New Roman" w:hAnsi="Times New Roman" w:cs="Times New Roman"/>
          <w:sz w:val="28"/>
          <w:szCs w:val="28"/>
          <w:lang w:val="en-GB"/>
        </w:rPr>
        <w:t xml:space="preserve">, G. “Are Lexical Bundles Stored and Processed as Single Units?” </w:t>
      </w:r>
      <w:r w:rsidRPr="005E7B32">
        <w:rPr>
          <w:rFonts w:ascii="Times New Roman" w:hAnsi="Times New Roman" w:cs="Times New Roman"/>
          <w:i/>
          <w:sz w:val="28"/>
          <w:szCs w:val="28"/>
          <w:lang w:val="en-GB"/>
        </w:rPr>
        <w:t>Working Papers of the Linguistics Circle of the UniversityofVictoria</w:t>
      </w:r>
      <w:r w:rsidRPr="005E7B32">
        <w:rPr>
          <w:rFonts w:ascii="Times New Roman" w:hAnsi="Times New Roman" w:cs="Times New Roman"/>
          <w:sz w:val="28"/>
          <w:szCs w:val="28"/>
          <w:lang w:val="en-GB"/>
        </w:rPr>
        <w:t>,19(2009):258-279, https://www.academia.edu/17831384/Are_lexical_bundles_stored_and_processed_as_single_units</w:t>
      </w:r>
    </w:p>
    <w:p w14:paraId="7130E65A" w14:textId="29F9A9DA" w:rsidR="00801D27" w:rsidRPr="005E7B32" w:rsidRDefault="00801D27" w:rsidP="00D8585C">
      <w:pPr>
        <w:pStyle w:val="a4"/>
        <w:numPr>
          <w:ilvl w:val="0"/>
          <w:numId w:val="58"/>
        </w:numPr>
        <w:ind w:left="567" w:hanging="425"/>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Willis J., D., </w:t>
      </w:r>
      <w:r w:rsidRPr="005E7B32">
        <w:rPr>
          <w:rFonts w:ascii="Times New Roman" w:hAnsi="Times New Roman" w:cs="Times New Roman"/>
          <w:i/>
          <w:sz w:val="28"/>
          <w:szCs w:val="28"/>
          <w:lang w:val="en-GB"/>
        </w:rPr>
        <w:t>The Lexical Syllabus</w:t>
      </w:r>
      <w:r w:rsidRPr="005E7B32">
        <w:rPr>
          <w:rFonts w:ascii="Times New Roman" w:hAnsi="Times New Roman" w:cs="Times New Roman"/>
          <w:sz w:val="28"/>
          <w:szCs w:val="28"/>
          <w:lang w:val="en-GB"/>
        </w:rPr>
        <w:t xml:space="preserve">. London: Collins COBUILD, 1990. </w:t>
      </w:r>
    </w:p>
    <w:p w14:paraId="7C01FD2F" w14:textId="69F5E6A9" w:rsidR="00801D27" w:rsidRPr="005E7B32" w:rsidRDefault="00801D27" w:rsidP="00D8585C">
      <w:pPr>
        <w:pStyle w:val="a4"/>
        <w:numPr>
          <w:ilvl w:val="0"/>
          <w:numId w:val="58"/>
        </w:numPr>
        <w:ind w:left="567" w:hanging="425"/>
        <w:rPr>
          <w:rFonts w:ascii="Times New Roman" w:hAnsi="Times New Roman" w:cs="Times New Roman"/>
          <w:sz w:val="28"/>
          <w:szCs w:val="28"/>
          <w:lang w:val="en-GB"/>
        </w:rPr>
      </w:pPr>
      <w:r w:rsidRPr="005E7B32">
        <w:rPr>
          <w:rFonts w:ascii="Times New Roman" w:hAnsi="Times New Roman" w:cs="Times New Roman"/>
          <w:sz w:val="28"/>
          <w:szCs w:val="28"/>
          <w:lang w:val="en-GB"/>
        </w:rPr>
        <w:t xml:space="preserve">Wray A. </w:t>
      </w:r>
      <w:r w:rsidRPr="005E7B32">
        <w:rPr>
          <w:rFonts w:ascii="Times New Roman" w:hAnsi="Times New Roman" w:cs="Times New Roman"/>
          <w:i/>
          <w:sz w:val="28"/>
          <w:szCs w:val="28"/>
          <w:lang w:val="en-GB"/>
        </w:rPr>
        <w:t>Formulaic Sequences and the Lexicon</w:t>
      </w:r>
      <w:r w:rsidRPr="005E7B32">
        <w:rPr>
          <w:rFonts w:ascii="Times New Roman" w:hAnsi="Times New Roman" w:cs="Times New Roman"/>
          <w:sz w:val="28"/>
          <w:szCs w:val="28"/>
          <w:lang w:val="en-GB"/>
        </w:rPr>
        <w:t>. Cambridge: Cambridge University Press, 2005.</w:t>
      </w:r>
    </w:p>
    <w:p w14:paraId="735AE2E4" w14:textId="77777777" w:rsidR="00801D27" w:rsidRPr="005E7B32" w:rsidRDefault="00801D27" w:rsidP="00801D27">
      <w:pPr>
        <w:pStyle w:val="a4"/>
        <w:ind w:left="1417"/>
        <w:rPr>
          <w:rFonts w:ascii="Times New Roman" w:hAnsi="Times New Roman" w:cs="Times New Roman"/>
          <w:sz w:val="28"/>
          <w:szCs w:val="28"/>
          <w:lang w:val="en-GB"/>
        </w:rPr>
      </w:pPr>
    </w:p>
    <w:p w14:paraId="00BF378C" w14:textId="77777777" w:rsidR="008531A6" w:rsidRPr="005E5C1E" w:rsidRDefault="008531A6" w:rsidP="008531A6">
      <w:pPr>
        <w:tabs>
          <w:tab w:val="left" w:pos="360"/>
          <w:tab w:val="left" w:pos="1260"/>
        </w:tabs>
        <w:jc w:val="both"/>
        <w:rPr>
          <w:sz w:val="28"/>
          <w:szCs w:val="28"/>
          <w:lang w:val="de-DE"/>
        </w:rPr>
      </w:pPr>
    </w:p>
    <w:p w14:paraId="42C2ACEF" w14:textId="77777777" w:rsidR="008531A6" w:rsidRPr="005E5C1E" w:rsidRDefault="008531A6" w:rsidP="008531A6">
      <w:pPr>
        <w:tabs>
          <w:tab w:val="left" w:pos="360"/>
          <w:tab w:val="left" w:pos="1260"/>
        </w:tabs>
        <w:jc w:val="both"/>
        <w:rPr>
          <w:sz w:val="28"/>
          <w:szCs w:val="28"/>
          <w:lang w:val="de-DE"/>
        </w:rPr>
      </w:pPr>
    </w:p>
    <w:p w14:paraId="417113B5" w14:textId="77777777" w:rsidR="005C50A4" w:rsidRDefault="005C50A4" w:rsidP="008531A6">
      <w:pPr>
        <w:pStyle w:val="aff7"/>
        <w:spacing w:before="0" w:beforeAutospacing="0" w:after="0" w:afterAutospacing="0" w:line="360" w:lineRule="auto"/>
        <w:jc w:val="both"/>
        <w:rPr>
          <w:sz w:val="28"/>
          <w:szCs w:val="28"/>
          <w:lang w:val="de-DE"/>
        </w:rPr>
      </w:pPr>
    </w:p>
    <w:p w14:paraId="2A0DE59D" w14:textId="77777777" w:rsidR="005C50A4" w:rsidRDefault="005C50A4" w:rsidP="005C50A4">
      <w:pPr>
        <w:pStyle w:val="aff7"/>
        <w:spacing w:before="0" w:beforeAutospacing="0" w:after="0" w:afterAutospacing="0" w:line="360" w:lineRule="auto"/>
        <w:ind w:firstLine="567"/>
        <w:jc w:val="both"/>
        <w:rPr>
          <w:sz w:val="28"/>
          <w:szCs w:val="28"/>
          <w:lang w:val="de-DE"/>
        </w:rPr>
      </w:pPr>
    </w:p>
    <w:p w14:paraId="722E9039" w14:textId="77777777" w:rsidR="005C50A4" w:rsidRDefault="005C50A4" w:rsidP="005C50A4">
      <w:pPr>
        <w:pStyle w:val="aff7"/>
        <w:spacing w:before="0" w:beforeAutospacing="0" w:after="0" w:afterAutospacing="0" w:line="360" w:lineRule="auto"/>
        <w:jc w:val="both"/>
        <w:rPr>
          <w:sz w:val="28"/>
          <w:szCs w:val="28"/>
          <w:lang w:val="de-DE"/>
        </w:rPr>
      </w:pPr>
    </w:p>
    <w:p w14:paraId="7F5FD2E3" w14:textId="77777777" w:rsidR="005C50A4" w:rsidRPr="005C50A4" w:rsidRDefault="005C50A4" w:rsidP="005C50A4">
      <w:pPr>
        <w:rPr>
          <w:sz w:val="28"/>
          <w:szCs w:val="28"/>
          <w:lang w:val="en-US"/>
        </w:rPr>
      </w:pPr>
    </w:p>
    <w:p w14:paraId="1A2A5C28" w14:textId="77777777" w:rsidR="00C100E4" w:rsidRPr="00412273" w:rsidRDefault="00C100E4" w:rsidP="00C100E4">
      <w:pPr>
        <w:jc w:val="both"/>
        <w:rPr>
          <w:b/>
          <w:sz w:val="32"/>
          <w:szCs w:val="32"/>
          <w:lang w:val="uk-UA"/>
        </w:rPr>
      </w:pPr>
    </w:p>
    <w:p w14:paraId="661E3096" w14:textId="77777777" w:rsidR="00C100E4" w:rsidRPr="009E7AB7" w:rsidRDefault="00C100E4" w:rsidP="00C100E4">
      <w:pPr>
        <w:jc w:val="both"/>
        <w:rPr>
          <w:b/>
          <w:sz w:val="32"/>
          <w:szCs w:val="32"/>
          <w:lang w:val="en-US"/>
        </w:rPr>
      </w:pPr>
    </w:p>
    <w:p w14:paraId="2F3AE454" w14:textId="77777777" w:rsidR="00C100E4" w:rsidRPr="009E7AB7" w:rsidRDefault="00C100E4" w:rsidP="00C100E4">
      <w:pPr>
        <w:jc w:val="both"/>
        <w:rPr>
          <w:b/>
          <w:sz w:val="32"/>
          <w:szCs w:val="32"/>
          <w:lang w:val="en-US"/>
        </w:rPr>
        <w:sectPr w:rsidR="00C100E4" w:rsidRPr="009E7AB7" w:rsidSect="002770DA">
          <w:footerReference w:type="default" r:id="rId160"/>
          <w:type w:val="nextColumn"/>
          <w:pgSz w:w="11909" w:h="16834" w:code="9"/>
          <w:pgMar w:top="1418" w:right="1134" w:bottom="1418" w:left="1418" w:header="709" w:footer="709" w:gutter="0"/>
          <w:cols w:space="708"/>
          <w:noEndnote/>
          <w:docGrid w:linePitch="360"/>
        </w:sectPr>
      </w:pPr>
    </w:p>
    <w:p w14:paraId="01562B55" w14:textId="77777777" w:rsidR="0072129F" w:rsidRPr="000608BB" w:rsidRDefault="0072129F" w:rsidP="0072129F">
      <w:pPr>
        <w:jc w:val="right"/>
        <w:rPr>
          <w:b/>
          <w:sz w:val="32"/>
          <w:szCs w:val="32"/>
        </w:rPr>
      </w:pPr>
      <w:bookmarkStart w:id="3" w:name="_Hlk527632860"/>
      <w:r w:rsidRPr="000608BB">
        <w:rPr>
          <w:b/>
          <w:sz w:val="32"/>
          <w:szCs w:val="32"/>
        </w:rPr>
        <w:lastRenderedPageBreak/>
        <w:t>СПИСОК</w:t>
      </w:r>
    </w:p>
    <w:p w14:paraId="61C913EC" w14:textId="77777777" w:rsidR="0072129F" w:rsidRPr="00BD7876" w:rsidRDefault="0072129F" w:rsidP="0072129F">
      <w:pPr>
        <w:rPr>
          <w:sz w:val="28"/>
          <w:szCs w:val="28"/>
        </w:rPr>
      </w:pPr>
    </w:p>
    <w:p w14:paraId="7A0E3FD7" w14:textId="7F0494D1" w:rsidR="00623C6D" w:rsidRPr="002C29EB" w:rsidRDefault="00623C6D" w:rsidP="0072129F">
      <w:pPr>
        <w:pStyle w:val="af1"/>
        <w:rPr>
          <w:rFonts w:ascii="Times New Roman" w:hAnsi="Times New Roman"/>
          <w:sz w:val="28"/>
          <w:szCs w:val="28"/>
          <w:lang w:val="en-US"/>
        </w:rPr>
      </w:pPr>
      <w:r>
        <w:rPr>
          <w:rFonts w:ascii="Times New Roman" w:hAnsi="Times New Roman"/>
          <w:sz w:val="28"/>
          <w:szCs w:val="28"/>
          <w:lang w:val="uk-UA"/>
        </w:rPr>
        <w:t>Алієва О.Н.</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w:t>
      </w:r>
      <w:r w:rsidR="002C29EB">
        <w:rPr>
          <w:rFonts w:ascii="Times New Roman" w:hAnsi="Times New Roman"/>
          <w:sz w:val="28"/>
          <w:szCs w:val="28"/>
          <w:lang w:val="en-US"/>
        </w:rPr>
        <w:t>8</w:t>
      </w:r>
      <w:r w:rsidR="004D2CD1">
        <w:rPr>
          <w:rFonts w:ascii="Times New Roman" w:hAnsi="Times New Roman"/>
          <w:sz w:val="28"/>
          <w:szCs w:val="28"/>
          <w:lang w:val="en-US"/>
        </w:rPr>
        <w:t>1</w:t>
      </w:r>
    </w:p>
    <w:p w14:paraId="0FB4111F" w14:textId="15197D86" w:rsidR="00803307" w:rsidRPr="002C29EB" w:rsidRDefault="00803307" w:rsidP="0072129F">
      <w:pPr>
        <w:pStyle w:val="af1"/>
        <w:rPr>
          <w:rFonts w:ascii="Times New Roman" w:hAnsi="Times New Roman"/>
          <w:sz w:val="28"/>
          <w:szCs w:val="28"/>
          <w:lang w:val="en-US"/>
        </w:rPr>
      </w:pPr>
      <w:r>
        <w:rPr>
          <w:rFonts w:ascii="Times New Roman" w:hAnsi="Times New Roman"/>
          <w:sz w:val="28"/>
          <w:szCs w:val="28"/>
          <w:lang w:val="uk-UA"/>
        </w:rPr>
        <w:t>Андрусяк І.В.</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2</w:t>
      </w:r>
      <w:r w:rsidR="002C29EB">
        <w:rPr>
          <w:rFonts w:ascii="Times New Roman" w:hAnsi="Times New Roman"/>
          <w:sz w:val="28"/>
          <w:szCs w:val="28"/>
          <w:lang w:val="en-US"/>
        </w:rPr>
        <w:t>81</w:t>
      </w:r>
    </w:p>
    <w:p w14:paraId="0A01890A" w14:textId="167E7E60" w:rsidR="0072129F" w:rsidRPr="004D2CD1" w:rsidRDefault="0072129F" w:rsidP="0072129F">
      <w:pPr>
        <w:pStyle w:val="af1"/>
        <w:rPr>
          <w:rFonts w:ascii="Times New Roman" w:hAnsi="Times New Roman"/>
          <w:sz w:val="28"/>
          <w:szCs w:val="28"/>
          <w:lang w:val="en-US"/>
        </w:rPr>
      </w:pPr>
      <w:proofErr w:type="spellStart"/>
      <w:r w:rsidRPr="000608BB">
        <w:rPr>
          <w:rFonts w:ascii="Times New Roman" w:hAnsi="Times New Roman"/>
          <w:sz w:val="28"/>
          <w:szCs w:val="28"/>
          <w:lang w:val="uk-UA"/>
        </w:rPr>
        <w:t>Барбіл</w:t>
      </w:r>
      <w:proofErr w:type="spellEnd"/>
      <w:r w:rsidRPr="000608BB">
        <w:rPr>
          <w:rFonts w:ascii="Times New Roman" w:hAnsi="Times New Roman"/>
          <w:sz w:val="28"/>
          <w:szCs w:val="28"/>
          <w:lang w:val="uk-UA"/>
        </w:rPr>
        <w:t> О. В.</w:t>
      </w:r>
      <w:r w:rsidRPr="000608BB">
        <w:rPr>
          <w:rFonts w:ascii="Times New Roman" w:hAnsi="Times New Roman"/>
          <w:sz w:val="28"/>
          <w:szCs w:val="28"/>
          <w:lang w:val="uk-UA"/>
        </w:rPr>
        <w:tab/>
      </w:r>
      <w:r w:rsidRPr="000608BB">
        <w:rPr>
          <w:rFonts w:ascii="Times New Roman" w:hAnsi="Times New Roman"/>
          <w:sz w:val="28"/>
          <w:szCs w:val="28"/>
          <w:lang w:val="uk-UA"/>
        </w:rPr>
        <w:tab/>
      </w:r>
      <w:r w:rsidRPr="000608BB">
        <w:rPr>
          <w:rFonts w:ascii="Times New Roman" w:hAnsi="Times New Roman"/>
          <w:sz w:val="28"/>
          <w:szCs w:val="28"/>
          <w:lang w:val="uk-UA"/>
        </w:rPr>
        <w:tab/>
      </w:r>
      <w:r>
        <w:rPr>
          <w:rFonts w:ascii="Times New Roman" w:hAnsi="Times New Roman"/>
          <w:sz w:val="28"/>
          <w:szCs w:val="28"/>
          <w:lang w:val="uk-UA"/>
        </w:rPr>
        <w:t>1</w:t>
      </w:r>
      <w:r w:rsidR="004D2CD1">
        <w:rPr>
          <w:rFonts w:ascii="Times New Roman" w:hAnsi="Times New Roman"/>
          <w:sz w:val="28"/>
          <w:szCs w:val="28"/>
          <w:lang w:val="en-US"/>
        </w:rPr>
        <w:t>7</w:t>
      </w:r>
    </w:p>
    <w:p w14:paraId="77F2EFA3" w14:textId="2D24A0B2" w:rsidR="0072129F" w:rsidRPr="002C29EB" w:rsidRDefault="0072129F" w:rsidP="0072129F">
      <w:pPr>
        <w:pStyle w:val="af1"/>
        <w:rPr>
          <w:rFonts w:ascii="Times New Roman" w:hAnsi="Times New Roman"/>
          <w:sz w:val="28"/>
          <w:szCs w:val="28"/>
          <w:lang w:val="en-US"/>
        </w:rPr>
      </w:pPr>
      <w:r>
        <w:rPr>
          <w:rFonts w:ascii="Times New Roman" w:hAnsi="Times New Roman"/>
          <w:sz w:val="28"/>
          <w:szCs w:val="28"/>
          <w:lang w:val="uk-UA"/>
        </w:rPr>
        <w:t>Богдан Л.</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w:t>
      </w:r>
      <w:r w:rsidR="002C29EB">
        <w:rPr>
          <w:rFonts w:ascii="Times New Roman" w:hAnsi="Times New Roman"/>
          <w:sz w:val="28"/>
          <w:szCs w:val="28"/>
          <w:lang w:val="en-US"/>
        </w:rPr>
        <w:t>2</w:t>
      </w:r>
      <w:r w:rsidR="004D2CD1">
        <w:rPr>
          <w:rFonts w:ascii="Times New Roman" w:hAnsi="Times New Roman"/>
          <w:sz w:val="28"/>
          <w:szCs w:val="28"/>
          <w:lang w:val="en-US"/>
        </w:rPr>
        <w:t>1</w:t>
      </w:r>
    </w:p>
    <w:p w14:paraId="3DE04A75" w14:textId="2E6FA8E7" w:rsidR="00AB7E33" w:rsidRPr="002C29EB" w:rsidRDefault="00AB7E33" w:rsidP="0072129F">
      <w:pPr>
        <w:pStyle w:val="af1"/>
        <w:rPr>
          <w:rFonts w:ascii="Times New Roman" w:hAnsi="Times New Roman"/>
          <w:sz w:val="28"/>
          <w:szCs w:val="28"/>
          <w:lang w:val="en-US"/>
        </w:rPr>
      </w:pPr>
      <w:proofErr w:type="spellStart"/>
      <w:r>
        <w:rPr>
          <w:rFonts w:ascii="Times New Roman" w:hAnsi="Times New Roman"/>
          <w:sz w:val="28"/>
          <w:szCs w:val="28"/>
          <w:lang w:val="uk-UA"/>
        </w:rPr>
        <w:t>Гвоздяк</w:t>
      </w:r>
      <w:proofErr w:type="spellEnd"/>
      <w:r>
        <w:rPr>
          <w:rFonts w:ascii="Times New Roman" w:hAnsi="Times New Roman"/>
          <w:sz w:val="28"/>
          <w:szCs w:val="28"/>
          <w:lang w:val="uk-UA"/>
        </w:rPr>
        <w:t xml:space="preserve"> О.М.</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2</w:t>
      </w:r>
      <w:r w:rsidR="002C29EB">
        <w:rPr>
          <w:rFonts w:ascii="Times New Roman" w:hAnsi="Times New Roman"/>
          <w:sz w:val="28"/>
          <w:szCs w:val="28"/>
          <w:lang w:val="en-US"/>
        </w:rPr>
        <w:t>74</w:t>
      </w:r>
    </w:p>
    <w:p w14:paraId="60954949" w14:textId="46BEB6F1" w:rsidR="0072129F" w:rsidRPr="002C29EB" w:rsidRDefault="0072129F" w:rsidP="0072129F">
      <w:pPr>
        <w:pStyle w:val="af1"/>
        <w:rPr>
          <w:rFonts w:ascii="Times New Roman" w:hAnsi="Times New Roman"/>
          <w:sz w:val="28"/>
          <w:szCs w:val="28"/>
          <w:lang w:val="en-US"/>
        </w:rPr>
      </w:pPr>
      <w:r>
        <w:rPr>
          <w:rFonts w:ascii="Times New Roman" w:hAnsi="Times New Roman"/>
          <w:sz w:val="28"/>
          <w:szCs w:val="28"/>
          <w:lang w:val="uk-UA"/>
        </w:rPr>
        <w:t>Годованець Н.</w:t>
      </w:r>
      <w:r>
        <w:rPr>
          <w:rFonts w:ascii="Times New Roman" w:hAnsi="Times New Roman"/>
          <w:sz w:val="28"/>
          <w:szCs w:val="28"/>
          <w:lang w:val="uk-UA"/>
        </w:rPr>
        <w:tab/>
      </w:r>
      <w:r>
        <w:rPr>
          <w:rFonts w:ascii="Times New Roman" w:hAnsi="Times New Roman"/>
          <w:sz w:val="28"/>
          <w:szCs w:val="28"/>
          <w:lang w:val="uk-UA"/>
        </w:rPr>
        <w:tab/>
      </w:r>
      <w:r w:rsidR="004678F8">
        <w:rPr>
          <w:rFonts w:ascii="Times New Roman" w:hAnsi="Times New Roman"/>
          <w:sz w:val="28"/>
          <w:szCs w:val="28"/>
          <w:lang w:val="uk-UA"/>
        </w:rPr>
        <w:t>2</w:t>
      </w:r>
      <w:r w:rsidR="002C29EB">
        <w:rPr>
          <w:rFonts w:ascii="Times New Roman" w:hAnsi="Times New Roman"/>
          <w:sz w:val="28"/>
          <w:szCs w:val="28"/>
          <w:lang w:val="en-US"/>
        </w:rPr>
        <w:t>23</w:t>
      </w:r>
      <w:r w:rsidR="008C3CA7" w:rsidRPr="00A877AC">
        <w:rPr>
          <w:rFonts w:ascii="Times New Roman" w:hAnsi="Times New Roman"/>
          <w:sz w:val="28"/>
          <w:szCs w:val="28"/>
          <w:lang w:val="uk-UA"/>
        </w:rPr>
        <w:t>,</w:t>
      </w:r>
      <w:r>
        <w:rPr>
          <w:rFonts w:ascii="Times New Roman" w:hAnsi="Times New Roman"/>
          <w:sz w:val="28"/>
          <w:szCs w:val="28"/>
          <w:lang w:val="uk-UA"/>
        </w:rPr>
        <w:tab/>
      </w:r>
      <w:r w:rsidR="00A877AC">
        <w:rPr>
          <w:rFonts w:ascii="Times New Roman" w:hAnsi="Times New Roman"/>
          <w:sz w:val="28"/>
          <w:szCs w:val="28"/>
          <w:lang w:val="uk-UA"/>
        </w:rPr>
        <w:t>2</w:t>
      </w:r>
      <w:r w:rsidR="004678F8">
        <w:rPr>
          <w:rFonts w:ascii="Times New Roman" w:hAnsi="Times New Roman"/>
          <w:sz w:val="28"/>
          <w:szCs w:val="28"/>
          <w:lang w:val="uk-UA"/>
        </w:rPr>
        <w:t>4</w:t>
      </w:r>
      <w:r w:rsidR="002C29EB">
        <w:rPr>
          <w:rFonts w:ascii="Times New Roman" w:hAnsi="Times New Roman"/>
          <w:sz w:val="28"/>
          <w:szCs w:val="28"/>
          <w:lang w:val="en-US"/>
        </w:rPr>
        <w:t>9</w:t>
      </w:r>
    </w:p>
    <w:p w14:paraId="5A296D1B" w14:textId="15CD11E0" w:rsidR="009B5646" w:rsidRPr="002C29EB" w:rsidRDefault="009B5646" w:rsidP="0072129F">
      <w:pPr>
        <w:pStyle w:val="af1"/>
        <w:rPr>
          <w:rFonts w:ascii="Times New Roman" w:hAnsi="Times New Roman"/>
          <w:sz w:val="28"/>
          <w:szCs w:val="28"/>
          <w:lang w:val="en-US"/>
        </w:rPr>
      </w:pPr>
      <w:r>
        <w:rPr>
          <w:rFonts w:ascii="Times New Roman" w:hAnsi="Times New Roman"/>
          <w:sz w:val="28"/>
          <w:szCs w:val="28"/>
          <w:lang w:val="uk-UA"/>
        </w:rPr>
        <w:t>Голик С.В.</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w:t>
      </w:r>
      <w:r w:rsidR="002C29EB">
        <w:rPr>
          <w:rFonts w:ascii="Times New Roman" w:hAnsi="Times New Roman"/>
          <w:sz w:val="28"/>
          <w:szCs w:val="28"/>
          <w:lang w:val="en-US"/>
        </w:rPr>
        <w:t>5</w:t>
      </w:r>
      <w:r w:rsidR="004D2CD1">
        <w:rPr>
          <w:rFonts w:ascii="Times New Roman" w:hAnsi="Times New Roman"/>
          <w:sz w:val="28"/>
          <w:szCs w:val="28"/>
          <w:lang w:val="en-US"/>
        </w:rPr>
        <w:t>4</w:t>
      </w:r>
    </w:p>
    <w:p w14:paraId="024B7AC1" w14:textId="0B0850DB" w:rsidR="0072129F" w:rsidRPr="004D2CD1" w:rsidRDefault="0072129F" w:rsidP="0072129F">
      <w:pPr>
        <w:pStyle w:val="af1"/>
        <w:rPr>
          <w:rFonts w:ascii="Times New Roman" w:hAnsi="Times New Roman"/>
          <w:sz w:val="28"/>
          <w:szCs w:val="28"/>
          <w:lang w:val="en-US"/>
        </w:rPr>
      </w:pPr>
      <w:r>
        <w:rPr>
          <w:rFonts w:ascii="Times New Roman" w:hAnsi="Times New Roman"/>
          <w:sz w:val="28"/>
          <w:szCs w:val="28"/>
          <w:lang w:val="uk-UA"/>
        </w:rPr>
        <w:t>Гордієнко О.</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2</w:t>
      </w:r>
      <w:r w:rsidR="004D2CD1">
        <w:rPr>
          <w:rFonts w:ascii="Times New Roman" w:hAnsi="Times New Roman"/>
          <w:sz w:val="28"/>
          <w:szCs w:val="28"/>
          <w:lang w:val="en-US"/>
        </w:rPr>
        <w:t>5</w:t>
      </w:r>
    </w:p>
    <w:p w14:paraId="24B0FEB4" w14:textId="37B5D9E9" w:rsidR="0072129F" w:rsidRPr="004D2CD1" w:rsidRDefault="0072129F" w:rsidP="0072129F">
      <w:pPr>
        <w:pStyle w:val="af1"/>
        <w:rPr>
          <w:rFonts w:ascii="Times New Roman" w:hAnsi="Times New Roman"/>
          <w:sz w:val="28"/>
          <w:szCs w:val="28"/>
          <w:lang w:val="en-US"/>
        </w:rPr>
      </w:pPr>
      <w:proofErr w:type="spellStart"/>
      <w:r>
        <w:rPr>
          <w:rFonts w:ascii="Times New Roman" w:hAnsi="Times New Roman"/>
          <w:sz w:val="28"/>
          <w:szCs w:val="28"/>
          <w:lang w:val="uk-UA"/>
        </w:rPr>
        <w:t>Дацьо</w:t>
      </w:r>
      <w:proofErr w:type="spellEnd"/>
      <w:r>
        <w:rPr>
          <w:rFonts w:ascii="Times New Roman" w:hAnsi="Times New Roman"/>
          <w:sz w:val="28"/>
          <w:szCs w:val="28"/>
          <w:lang w:val="uk-UA"/>
        </w:rPr>
        <w:t xml:space="preserve"> О.Г.</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14</w:t>
      </w:r>
      <w:r w:rsidR="004D2CD1">
        <w:rPr>
          <w:rFonts w:ascii="Times New Roman" w:hAnsi="Times New Roman"/>
          <w:sz w:val="28"/>
          <w:szCs w:val="28"/>
          <w:lang w:val="en-US"/>
        </w:rPr>
        <w:t>6</w:t>
      </w:r>
    </w:p>
    <w:p w14:paraId="352808E6" w14:textId="261EE873" w:rsidR="0072129F" w:rsidRPr="002C29EB" w:rsidRDefault="0072129F" w:rsidP="0072129F">
      <w:pPr>
        <w:pStyle w:val="af1"/>
        <w:rPr>
          <w:rFonts w:ascii="Times New Roman" w:hAnsi="Times New Roman"/>
          <w:sz w:val="28"/>
          <w:szCs w:val="28"/>
          <w:lang w:val="en-US"/>
        </w:rPr>
      </w:pPr>
      <w:proofErr w:type="spellStart"/>
      <w:r>
        <w:rPr>
          <w:rFonts w:ascii="Times New Roman" w:hAnsi="Times New Roman"/>
          <w:sz w:val="28"/>
          <w:szCs w:val="28"/>
          <w:lang w:val="uk-UA"/>
        </w:rPr>
        <w:t>Дроздовський</w:t>
      </w:r>
      <w:proofErr w:type="spellEnd"/>
      <w:r>
        <w:rPr>
          <w:rFonts w:ascii="Times New Roman" w:hAnsi="Times New Roman"/>
          <w:sz w:val="28"/>
          <w:szCs w:val="28"/>
          <w:lang w:val="uk-UA"/>
        </w:rPr>
        <w:t xml:space="preserve"> Д.</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2C29EB">
        <w:rPr>
          <w:rFonts w:ascii="Times New Roman" w:hAnsi="Times New Roman"/>
          <w:sz w:val="28"/>
          <w:szCs w:val="28"/>
          <w:lang w:val="en-US"/>
        </w:rPr>
        <w:t>203</w:t>
      </w:r>
    </w:p>
    <w:p w14:paraId="5BEA314D" w14:textId="02FC5085" w:rsidR="0072129F" w:rsidRPr="004D2CD1" w:rsidRDefault="0072129F" w:rsidP="0072129F">
      <w:pPr>
        <w:pStyle w:val="af1"/>
        <w:rPr>
          <w:rFonts w:ascii="Times New Roman" w:hAnsi="Times New Roman"/>
          <w:sz w:val="28"/>
          <w:szCs w:val="28"/>
          <w:lang w:val="en-US"/>
        </w:rPr>
      </w:pPr>
      <w:proofErr w:type="spellStart"/>
      <w:r w:rsidRPr="000608BB">
        <w:rPr>
          <w:rFonts w:ascii="Times New Roman" w:hAnsi="Times New Roman"/>
          <w:sz w:val="28"/>
          <w:szCs w:val="28"/>
          <w:lang w:val="uk-UA"/>
        </w:rPr>
        <w:t>Есенова</w:t>
      </w:r>
      <w:proofErr w:type="spellEnd"/>
      <w:r w:rsidRPr="000608BB">
        <w:rPr>
          <w:rFonts w:ascii="Times New Roman" w:hAnsi="Times New Roman"/>
          <w:sz w:val="28"/>
          <w:szCs w:val="28"/>
          <w:lang w:val="uk-UA"/>
        </w:rPr>
        <w:t xml:space="preserve"> Е.Й.</w:t>
      </w:r>
      <w:r w:rsidRPr="000608BB">
        <w:rPr>
          <w:rFonts w:ascii="Times New Roman" w:hAnsi="Times New Roman"/>
          <w:sz w:val="28"/>
          <w:szCs w:val="28"/>
          <w:lang w:val="uk-UA"/>
        </w:rPr>
        <w:tab/>
      </w:r>
      <w:r w:rsidRPr="000608BB">
        <w:rPr>
          <w:rFonts w:ascii="Times New Roman" w:hAnsi="Times New Roman"/>
          <w:sz w:val="28"/>
          <w:szCs w:val="28"/>
          <w:lang w:val="uk-UA"/>
        </w:rPr>
        <w:tab/>
      </w:r>
      <w:r w:rsidRPr="000608BB">
        <w:rPr>
          <w:rFonts w:ascii="Times New Roman" w:hAnsi="Times New Roman"/>
          <w:sz w:val="28"/>
          <w:szCs w:val="28"/>
          <w:lang w:val="uk-UA"/>
        </w:rPr>
        <w:tab/>
      </w:r>
      <w:r>
        <w:rPr>
          <w:rFonts w:ascii="Times New Roman" w:hAnsi="Times New Roman"/>
          <w:sz w:val="28"/>
          <w:szCs w:val="28"/>
          <w:lang w:val="uk-UA"/>
        </w:rPr>
        <w:t>3</w:t>
      </w:r>
      <w:r w:rsidR="004D2CD1">
        <w:rPr>
          <w:rFonts w:ascii="Times New Roman" w:hAnsi="Times New Roman"/>
          <w:sz w:val="28"/>
          <w:szCs w:val="28"/>
          <w:lang w:val="en-US"/>
        </w:rPr>
        <w:t>3</w:t>
      </w:r>
    </w:p>
    <w:p w14:paraId="42723755" w14:textId="1D9DA458" w:rsidR="0072129F" w:rsidRPr="002C29EB" w:rsidRDefault="0072129F" w:rsidP="0072129F">
      <w:pPr>
        <w:pStyle w:val="af1"/>
        <w:rPr>
          <w:rFonts w:ascii="Times New Roman" w:hAnsi="Times New Roman"/>
          <w:sz w:val="28"/>
          <w:szCs w:val="28"/>
          <w:lang w:val="en-US"/>
        </w:rPr>
      </w:pPr>
      <w:proofErr w:type="spellStart"/>
      <w:r>
        <w:rPr>
          <w:rFonts w:ascii="Times New Roman" w:hAnsi="Times New Roman"/>
          <w:sz w:val="28"/>
          <w:szCs w:val="28"/>
          <w:lang w:val="uk-UA"/>
        </w:rPr>
        <w:t>Єнчікова</w:t>
      </w:r>
      <w:proofErr w:type="spellEnd"/>
      <w:r>
        <w:rPr>
          <w:rFonts w:ascii="Times New Roman" w:hAnsi="Times New Roman"/>
          <w:sz w:val="28"/>
          <w:szCs w:val="28"/>
          <w:lang w:val="uk-UA"/>
        </w:rPr>
        <w:t xml:space="preserve"> Б.</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2C29EB">
        <w:rPr>
          <w:rFonts w:ascii="Times New Roman" w:hAnsi="Times New Roman"/>
          <w:sz w:val="28"/>
          <w:szCs w:val="28"/>
          <w:lang w:val="en-US"/>
        </w:rPr>
        <w:t>4</w:t>
      </w:r>
      <w:r w:rsidR="004D2CD1">
        <w:rPr>
          <w:rFonts w:ascii="Times New Roman" w:hAnsi="Times New Roman"/>
          <w:sz w:val="28"/>
          <w:szCs w:val="28"/>
          <w:lang w:val="en-US"/>
        </w:rPr>
        <w:t>1</w:t>
      </w:r>
    </w:p>
    <w:p w14:paraId="32C181FC" w14:textId="30C08698" w:rsidR="00D34DF0" w:rsidRPr="002C29EB" w:rsidRDefault="0072129F" w:rsidP="0072129F">
      <w:pPr>
        <w:rPr>
          <w:sz w:val="28"/>
          <w:szCs w:val="28"/>
          <w:lang w:val="en-US"/>
        </w:rPr>
      </w:pPr>
      <w:r>
        <w:rPr>
          <w:sz w:val="28"/>
          <w:szCs w:val="28"/>
          <w:lang w:val="uk-UA"/>
        </w:rPr>
        <w:t>Канюк О</w:t>
      </w:r>
      <w:r w:rsidR="00D34DF0">
        <w:rPr>
          <w:sz w:val="28"/>
          <w:szCs w:val="28"/>
          <w:lang w:val="uk-UA"/>
        </w:rPr>
        <w:t>лександра</w:t>
      </w:r>
      <w:r>
        <w:rPr>
          <w:sz w:val="28"/>
          <w:szCs w:val="28"/>
          <w:lang w:val="uk-UA"/>
        </w:rPr>
        <w:tab/>
      </w:r>
      <w:r>
        <w:rPr>
          <w:sz w:val="28"/>
          <w:szCs w:val="28"/>
          <w:lang w:val="uk-UA"/>
        </w:rPr>
        <w:tab/>
      </w:r>
      <w:r w:rsidR="00A877AC">
        <w:rPr>
          <w:sz w:val="28"/>
          <w:szCs w:val="28"/>
          <w:lang w:val="uk-UA"/>
        </w:rPr>
        <w:t>2</w:t>
      </w:r>
      <w:r w:rsidR="00FC4E58">
        <w:rPr>
          <w:sz w:val="28"/>
          <w:szCs w:val="28"/>
          <w:lang w:val="uk-UA"/>
        </w:rPr>
        <w:t>3</w:t>
      </w:r>
      <w:r w:rsidR="002C29EB">
        <w:rPr>
          <w:sz w:val="28"/>
          <w:szCs w:val="28"/>
          <w:lang w:val="en-US"/>
        </w:rPr>
        <w:t>9</w:t>
      </w:r>
    </w:p>
    <w:p w14:paraId="44A46CAD" w14:textId="21578E27" w:rsidR="0072129F" w:rsidRDefault="00D34DF0" w:rsidP="0072129F">
      <w:pPr>
        <w:rPr>
          <w:sz w:val="28"/>
          <w:szCs w:val="28"/>
          <w:lang w:val="uk-UA"/>
        </w:rPr>
      </w:pPr>
      <w:r>
        <w:rPr>
          <w:sz w:val="28"/>
          <w:szCs w:val="28"/>
          <w:lang w:val="uk-UA"/>
        </w:rPr>
        <w:t>Канюк Олеся</w:t>
      </w:r>
      <w:r>
        <w:rPr>
          <w:sz w:val="28"/>
          <w:szCs w:val="28"/>
          <w:lang w:val="uk-UA"/>
        </w:rPr>
        <w:tab/>
      </w:r>
      <w:r>
        <w:rPr>
          <w:sz w:val="28"/>
          <w:szCs w:val="28"/>
          <w:lang w:val="uk-UA"/>
        </w:rPr>
        <w:tab/>
      </w:r>
      <w:r>
        <w:rPr>
          <w:sz w:val="28"/>
          <w:szCs w:val="28"/>
          <w:lang w:val="uk-UA"/>
        </w:rPr>
        <w:tab/>
      </w:r>
      <w:r w:rsidR="002430E3">
        <w:rPr>
          <w:sz w:val="28"/>
          <w:szCs w:val="28"/>
          <w:lang w:val="uk-UA"/>
        </w:rPr>
        <w:t>2</w:t>
      </w:r>
      <w:r w:rsidR="00A877AC">
        <w:rPr>
          <w:sz w:val="28"/>
          <w:szCs w:val="28"/>
          <w:lang w:val="uk-UA"/>
        </w:rPr>
        <w:t>3</w:t>
      </w:r>
      <w:r w:rsidR="002C29EB">
        <w:rPr>
          <w:sz w:val="28"/>
          <w:szCs w:val="28"/>
          <w:lang w:val="en-US"/>
        </w:rPr>
        <w:t>1</w:t>
      </w:r>
      <w:r w:rsidR="0072129F">
        <w:rPr>
          <w:sz w:val="28"/>
          <w:szCs w:val="28"/>
          <w:lang w:val="uk-UA"/>
        </w:rPr>
        <w:t xml:space="preserve"> </w:t>
      </w:r>
    </w:p>
    <w:p w14:paraId="72E9F14D" w14:textId="7A45ACFE" w:rsidR="0072129F" w:rsidRPr="002C29EB" w:rsidRDefault="0072129F" w:rsidP="0072129F">
      <w:pPr>
        <w:rPr>
          <w:sz w:val="28"/>
          <w:szCs w:val="28"/>
          <w:lang w:val="en-US"/>
        </w:rPr>
      </w:pPr>
      <w:r>
        <w:rPr>
          <w:sz w:val="28"/>
          <w:szCs w:val="28"/>
          <w:lang w:val="uk-UA"/>
        </w:rPr>
        <w:t>Кіш Н.</w:t>
      </w:r>
      <w:r>
        <w:rPr>
          <w:sz w:val="28"/>
          <w:szCs w:val="28"/>
          <w:lang w:val="uk-UA"/>
        </w:rPr>
        <w:tab/>
      </w:r>
      <w:r>
        <w:rPr>
          <w:sz w:val="28"/>
          <w:szCs w:val="28"/>
          <w:lang w:val="uk-UA"/>
        </w:rPr>
        <w:tab/>
      </w:r>
      <w:r>
        <w:rPr>
          <w:sz w:val="28"/>
          <w:szCs w:val="28"/>
          <w:lang w:val="uk-UA"/>
        </w:rPr>
        <w:tab/>
      </w:r>
      <w:r>
        <w:rPr>
          <w:sz w:val="28"/>
          <w:szCs w:val="28"/>
          <w:lang w:val="uk-UA"/>
        </w:rPr>
        <w:tab/>
      </w:r>
      <w:r w:rsidR="00A877AC">
        <w:rPr>
          <w:sz w:val="28"/>
          <w:szCs w:val="28"/>
          <w:lang w:val="uk-UA"/>
        </w:rPr>
        <w:t>2</w:t>
      </w:r>
      <w:r w:rsidR="00FC4E58">
        <w:rPr>
          <w:sz w:val="28"/>
          <w:szCs w:val="28"/>
          <w:lang w:val="uk-UA"/>
        </w:rPr>
        <w:t>3</w:t>
      </w:r>
      <w:r w:rsidR="002C29EB">
        <w:rPr>
          <w:sz w:val="28"/>
          <w:szCs w:val="28"/>
          <w:lang w:val="en-US"/>
        </w:rPr>
        <w:t>9</w:t>
      </w:r>
    </w:p>
    <w:p w14:paraId="13DB099E" w14:textId="52AB3972" w:rsidR="009B5646" w:rsidRPr="00A877AC" w:rsidRDefault="009B5646" w:rsidP="0072129F">
      <w:pPr>
        <w:rPr>
          <w:sz w:val="28"/>
          <w:szCs w:val="28"/>
          <w:lang w:val="uk-UA"/>
        </w:rPr>
      </w:pPr>
      <w:proofErr w:type="spellStart"/>
      <w:r>
        <w:rPr>
          <w:sz w:val="28"/>
          <w:szCs w:val="28"/>
          <w:lang w:val="uk-UA"/>
        </w:rPr>
        <w:t>Кушнірчук</w:t>
      </w:r>
      <w:proofErr w:type="spellEnd"/>
      <w:r>
        <w:rPr>
          <w:sz w:val="28"/>
          <w:szCs w:val="28"/>
          <w:lang w:val="uk-UA"/>
        </w:rPr>
        <w:t xml:space="preserve"> О.</w:t>
      </w:r>
      <w:r w:rsidR="00AC7832">
        <w:rPr>
          <w:sz w:val="28"/>
          <w:szCs w:val="28"/>
          <w:lang w:val="uk-UA"/>
        </w:rPr>
        <w:t>О.</w:t>
      </w:r>
      <w:r>
        <w:rPr>
          <w:sz w:val="28"/>
          <w:szCs w:val="28"/>
          <w:lang w:val="uk-UA"/>
        </w:rPr>
        <w:tab/>
      </w:r>
      <w:r>
        <w:rPr>
          <w:sz w:val="28"/>
          <w:szCs w:val="28"/>
          <w:lang w:val="uk-UA"/>
        </w:rPr>
        <w:tab/>
      </w:r>
      <w:r>
        <w:rPr>
          <w:sz w:val="28"/>
          <w:szCs w:val="28"/>
          <w:lang w:val="uk-UA"/>
        </w:rPr>
        <w:tab/>
        <w:t>2</w:t>
      </w:r>
      <w:r w:rsidR="002C29EB">
        <w:rPr>
          <w:sz w:val="28"/>
          <w:szCs w:val="28"/>
          <w:lang w:val="en-US"/>
        </w:rPr>
        <w:t>6</w:t>
      </w:r>
      <w:r w:rsidR="00FC4E58">
        <w:rPr>
          <w:sz w:val="28"/>
          <w:szCs w:val="28"/>
          <w:lang w:val="uk-UA"/>
        </w:rPr>
        <w:t>5</w:t>
      </w:r>
    </w:p>
    <w:p w14:paraId="550CA294" w14:textId="4D2A7E64" w:rsidR="0072129F" w:rsidRPr="002C29EB" w:rsidRDefault="0072129F" w:rsidP="0072129F">
      <w:pPr>
        <w:rPr>
          <w:sz w:val="28"/>
          <w:szCs w:val="28"/>
          <w:lang w:val="en-US"/>
        </w:rPr>
      </w:pPr>
      <w:proofErr w:type="spellStart"/>
      <w:r>
        <w:rPr>
          <w:sz w:val="28"/>
          <w:szCs w:val="28"/>
          <w:lang w:val="uk-UA"/>
        </w:rPr>
        <w:t>Ладченко</w:t>
      </w:r>
      <w:proofErr w:type="spellEnd"/>
      <w:r>
        <w:rPr>
          <w:sz w:val="28"/>
          <w:szCs w:val="28"/>
          <w:lang w:val="uk-UA"/>
        </w:rPr>
        <w:t xml:space="preserve"> М.М.</w:t>
      </w:r>
      <w:r>
        <w:rPr>
          <w:sz w:val="28"/>
          <w:szCs w:val="28"/>
          <w:lang w:val="uk-UA"/>
        </w:rPr>
        <w:tab/>
      </w:r>
      <w:r>
        <w:rPr>
          <w:sz w:val="28"/>
          <w:szCs w:val="28"/>
          <w:lang w:val="uk-UA"/>
        </w:rPr>
        <w:tab/>
      </w:r>
      <w:r>
        <w:rPr>
          <w:sz w:val="28"/>
          <w:szCs w:val="28"/>
          <w:lang w:val="uk-UA"/>
        </w:rPr>
        <w:tab/>
      </w:r>
      <w:r w:rsidR="002C29EB">
        <w:rPr>
          <w:sz w:val="28"/>
          <w:szCs w:val="28"/>
          <w:lang w:val="en-US"/>
        </w:rPr>
        <w:t>5</w:t>
      </w:r>
      <w:r w:rsidR="004D2CD1">
        <w:rPr>
          <w:sz w:val="28"/>
          <w:szCs w:val="28"/>
          <w:lang w:val="en-US"/>
        </w:rPr>
        <w:t>1</w:t>
      </w:r>
    </w:p>
    <w:p w14:paraId="60C5D9BC" w14:textId="26838659" w:rsidR="0072129F" w:rsidRPr="002C29EB" w:rsidRDefault="0072129F" w:rsidP="0072129F">
      <w:pPr>
        <w:rPr>
          <w:sz w:val="28"/>
          <w:szCs w:val="28"/>
          <w:lang w:val="uk-UA"/>
        </w:rPr>
      </w:pPr>
      <w:proofErr w:type="spellStart"/>
      <w:r>
        <w:rPr>
          <w:sz w:val="28"/>
          <w:szCs w:val="28"/>
          <w:lang w:val="uk-UA"/>
        </w:rPr>
        <w:t>Леган</w:t>
      </w:r>
      <w:proofErr w:type="spellEnd"/>
      <w:r>
        <w:rPr>
          <w:sz w:val="28"/>
          <w:szCs w:val="28"/>
          <w:lang w:val="uk-UA"/>
        </w:rPr>
        <w:t xml:space="preserve"> В.</w:t>
      </w:r>
      <w:r>
        <w:rPr>
          <w:sz w:val="28"/>
          <w:szCs w:val="28"/>
          <w:lang w:val="uk-UA"/>
        </w:rPr>
        <w:tab/>
      </w:r>
      <w:r>
        <w:rPr>
          <w:sz w:val="28"/>
          <w:szCs w:val="28"/>
          <w:lang w:val="uk-UA"/>
        </w:rPr>
        <w:tab/>
      </w:r>
      <w:r>
        <w:rPr>
          <w:sz w:val="28"/>
          <w:szCs w:val="28"/>
          <w:lang w:val="uk-UA"/>
        </w:rPr>
        <w:tab/>
      </w:r>
      <w:r w:rsidR="00FC4E58">
        <w:rPr>
          <w:sz w:val="28"/>
          <w:szCs w:val="28"/>
          <w:lang w:val="uk-UA"/>
        </w:rPr>
        <w:t>2</w:t>
      </w:r>
      <w:r w:rsidR="002C29EB" w:rsidRPr="002C29EB">
        <w:rPr>
          <w:sz w:val="28"/>
          <w:szCs w:val="28"/>
          <w:lang w:val="uk-UA"/>
        </w:rPr>
        <w:t>23</w:t>
      </w:r>
      <w:r w:rsidR="008C3CA7" w:rsidRPr="00A877AC">
        <w:rPr>
          <w:sz w:val="28"/>
          <w:szCs w:val="28"/>
          <w:lang w:val="uk-UA"/>
        </w:rPr>
        <w:t>,</w:t>
      </w:r>
      <w:r>
        <w:rPr>
          <w:sz w:val="28"/>
          <w:szCs w:val="28"/>
          <w:lang w:val="uk-UA"/>
        </w:rPr>
        <w:tab/>
      </w:r>
      <w:r w:rsidR="00A877AC">
        <w:rPr>
          <w:sz w:val="28"/>
          <w:szCs w:val="28"/>
          <w:lang w:val="uk-UA"/>
        </w:rPr>
        <w:t>2</w:t>
      </w:r>
      <w:r w:rsidR="00FC4E58">
        <w:rPr>
          <w:sz w:val="28"/>
          <w:szCs w:val="28"/>
          <w:lang w:val="uk-UA"/>
        </w:rPr>
        <w:t>4</w:t>
      </w:r>
      <w:r w:rsidR="002C29EB" w:rsidRPr="002C29EB">
        <w:rPr>
          <w:sz w:val="28"/>
          <w:szCs w:val="28"/>
          <w:lang w:val="uk-UA"/>
        </w:rPr>
        <w:t>9</w:t>
      </w:r>
    </w:p>
    <w:p w14:paraId="213EF690" w14:textId="039971DF" w:rsidR="0072129F" w:rsidRPr="002C29EB" w:rsidRDefault="0072129F" w:rsidP="0072129F">
      <w:pPr>
        <w:rPr>
          <w:sz w:val="28"/>
          <w:szCs w:val="28"/>
        </w:rPr>
      </w:pPr>
      <w:proofErr w:type="spellStart"/>
      <w:r w:rsidRPr="00542B90">
        <w:rPr>
          <w:sz w:val="28"/>
          <w:szCs w:val="28"/>
          <w:lang w:val="uk-UA"/>
        </w:rPr>
        <w:t>Ляшина</w:t>
      </w:r>
      <w:proofErr w:type="spellEnd"/>
      <w:r w:rsidRPr="00542B90">
        <w:rPr>
          <w:sz w:val="28"/>
          <w:szCs w:val="28"/>
          <w:lang w:val="uk-UA"/>
        </w:rPr>
        <w:t xml:space="preserve"> А.Г.</w:t>
      </w:r>
      <w:r w:rsidRPr="00542B90">
        <w:rPr>
          <w:sz w:val="28"/>
          <w:szCs w:val="28"/>
          <w:lang w:val="uk-UA"/>
        </w:rPr>
        <w:tab/>
      </w:r>
      <w:r w:rsidRPr="00542B90">
        <w:rPr>
          <w:sz w:val="28"/>
          <w:szCs w:val="28"/>
          <w:lang w:val="uk-UA"/>
        </w:rPr>
        <w:tab/>
      </w:r>
      <w:r w:rsidRPr="00542B90">
        <w:rPr>
          <w:sz w:val="28"/>
          <w:szCs w:val="28"/>
          <w:lang w:val="uk-UA"/>
        </w:rPr>
        <w:tab/>
      </w:r>
      <w:r>
        <w:rPr>
          <w:sz w:val="28"/>
          <w:szCs w:val="28"/>
          <w:lang w:val="uk-UA"/>
        </w:rPr>
        <w:t>2</w:t>
      </w:r>
      <w:r w:rsidR="00FC4E58">
        <w:rPr>
          <w:sz w:val="28"/>
          <w:szCs w:val="28"/>
          <w:lang w:val="uk-UA"/>
        </w:rPr>
        <w:t>5</w:t>
      </w:r>
      <w:r w:rsidR="002C29EB" w:rsidRPr="002C29EB">
        <w:rPr>
          <w:sz w:val="28"/>
          <w:szCs w:val="28"/>
        </w:rPr>
        <w:t>8</w:t>
      </w:r>
    </w:p>
    <w:p w14:paraId="0785B00F" w14:textId="3CBC63B9" w:rsidR="0072129F" w:rsidRPr="004D2CD1" w:rsidRDefault="0072129F" w:rsidP="0072129F">
      <w:pPr>
        <w:rPr>
          <w:sz w:val="28"/>
          <w:szCs w:val="28"/>
          <w:lang w:val="en-US"/>
        </w:rPr>
      </w:pPr>
      <w:proofErr w:type="spellStart"/>
      <w:r>
        <w:rPr>
          <w:sz w:val="28"/>
          <w:szCs w:val="28"/>
          <w:lang w:val="uk-UA"/>
        </w:rPr>
        <w:t>Марковська</w:t>
      </w:r>
      <w:proofErr w:type="spellEnd"/>
      <w:r>
        <w:rPr>
          <w:sz w:val="28"/>
          <w:szCs w:val="28"/>
          <w:lang w:val="uk-UA"/>
        </w:rPr>
        <w:t xml:space="preserve"> А.</w:t>
      </w:r>
      <w:r>
        <w:rPr>
          <w:sz w:val="28"/>
          <w:szCs w:val="28"/>
          <w:lang w:val="uk-UA"/>
        </w:rPr>
        <w:tab/>
      </w:r>
      <w:r>
        <w:rPr>
          <w:sz w:val="28"/>
          <w:szCs w:val="28"/>
          <w:lang w:val="uk-UA"/>
        </w:rPr>
        <w:tab/>
      </w:r>
      <w:r>
        <w:rPr>
          <w:sz w:val="28"/>
          <w:szCs w:val="28"/>
          <w:lang w:val="uk-UA"/>
        </w:rPr>
        <w:tab/>
      </w:r>
      <w:r w:rsidR="004D2CD1">
        <w:rPr>
          <w:sz w:val="28"/>
          <w:szCs w:val="28"/>
          <w:lang w:val="en-US"/>
        </w:rPr>
        <w:t>60</w:t>
      </w:r>
    </w:p>
    <w:p w14:paraId="2EBFD657" w14:textId="04651866" w:rsidR="0072129F" w:rsidRPr="004D2CD1" w:rsidRDefault="0072129F" w:rsidP="0072129F">
      <w:pPr>
        <w:pStyle w:val="af1"/>
        <w:rPr>
          <w:rFonts w:ascii="Times New Roman" w:hAnsi="Times New Roman"/>
          <w:sz w:val="28"/>
          <w:szCs w:val="28"/>
          <w:lang w:val="en-US"/>
        </w:rPr>
      </w:pPr>
      <w:proofErr w:type="spellStart"/>
      <w:r>
        <w:rPr>
          <w:rFonts w:ascii="Times New Roman" w:hAnsi="Times New Roman"/>
          <w:sz w:val="28"/>
          <w:szCs w:val="28"/>
          <w:lang w:val="uk-UA"/>
        </w:rPr>
        <w:t>Мигалець</w:t>
      </w:r>
      <w:proofErr w:type="spellEnd"/>
      <w:r>
        <w:rPr>
          <w:rFonts w:ascii="Times New Roman" w:hAnsi="Times New Roman"/>
          <w:sz w:val="28"/>
          <w:szCs w:val="28"/>
          <w:lang w:val="uk-UA"/>
        </w:rPr>
        <w:t xml:space="preserve"> О.І.</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6</w:t>
      </w:r>
      <w:r w:rsidR="004D2CD1">
        <w:rPr>
          <w:rFonts w:ascii="Times New Roman" w:hAnsi="Times New Roman"/>
          <w:sz w:val="28"/>
          <w:szCs w:val="28"/>
          <w:lang w:val="en-US"/>
        </w:rPr>
        <w:t>8</w:t>
      </w:r>
    </w:p>
    <w:p w14:paraId="108E8580" w14:textId="77777777" w:rsidR="0072129F" w:rsidRPr="000608BB" w:rsidRDefault="0072129F" w:rsidP="0072129F">
      <w:pPr>
        <w:pStyle w:val="af1"/>
        <w:rPr>
          <w:rFonts w:ascii="Times New Roman" w:hAnsi="Times New Roman"/>
          <w:sz w:val="28"/>
          <w:szCs w:val="28"/>
          <w:lang w:val="uk-UA"/>
        </w:rPr>
      </w:pPr>
    </w:p>
    <w:p w14:paraId="46A43453" w14:textId="77777777" w:rsidR="0072129F" w:rsidRPr="000608BB" w:rsidRDefault="0072129F" w:rsidP="0072129F">
      <w:pPr>
        <w:pStyle w:val="af1"/>
        <w:rPr>
          <w:rFonts w:ascii="Times New Roman" w:hAnsi="Times New Roman"/>
          <w:sz w:val="28"/>
          <w:szCs w:val="28"/>
          <w:lang w:val="uk-UA"/>
        </w:rPr>
      </w:pPr>
    </w:p>
    <w:p w14:paraId="2478302B" w14:textId="77777777" w:rsidR="0072129F" w:rsidRPr="000608BB" w:rsidRDefault="0072129F" w:rsidP="0072129F">
      <w:pPr>
        <w:pStyle w:val="af1"/>
        <w:rPr>
          <w:rFonts w:ascii="Times New Roman" w:hAnsi="Times New Roman"/>
          <w:sz w:val="28"/>
          <w:szCs w:val="28"/>
          <w:lang w:val="uk-UA"/>
        </w:rPr>
      </w:pPr>
    </w:p>
    <w:p w14:paraId="31DC9732" w14:textId="77777777" w:rsidR="0072129F" w:rsidRPr="000608BB" w:rsidRDefault="0072129F" w:rsidP="0072129F">
      <w:pPr>
        <w:pStyle w:val="af1"/>
        <w:rPr>
          <w:rFonts w:ascii="Times New Roman" w:hAnsi="Times New Roman"/>
          <w:sz w:val="28"/>
          <w:szCs w:val="28"/>
          <w:lang w:val="uk-UA"/>
        </w:rPr>
      </w:pPr>
    </w:p>
    <w:p w14:paraId="76A12E21" w14:textId="77777777" w:rsidR="0072129F" w:rsidRDefault="0072129F" w:rsidP="0072129F">
      <w:pPr>
        <w:pStyle w:val="af1"/>
        <w:rPr>
          <w:rFonts w:ascii="Times New Roman" w:hAnsi="Times New Roman"/>
          <w:b/>
          <w:sz w:val="32"/>
          <w:szCs w:val="28"/>
          <w:lang w:val="uk-UA"/>
        </w:rPr>
      </w:pPr>
    </w:p>
    <w:p w14:paraId="2073A772" w14:textId="77777777" w:rsidR="0072129F" w:rsidRDefault="0072129F" w:rsidP="0072129F">
      <w:pPr>
        <w:pStyle w:val="af1"/>
        <w:rPr>
          <w:rFonts w:ascii="Times New Roman" w:hAnsi="Times New Roman"/>
          <w:b/>
          <w:sz w:val="32"/>
          <w:szCs w:val="28"/>
          <w:lang w:val="uk-UA"/>
        </w:rPr>
      </w:pPr>
    </w:p>
    <w:p w14:paraId="0FEB72D8" w14:textId="77777777" w:rsidR="0072129F" w:rsidRDefault="0072129F" w:rsidP="0072129F">
      <w:pPr>
        <w:pStyle w:val="af1"/>
        <w:rPr>
          <w:rFonts w:ascii="Times New Roman" w:hAnsi="Times New Roman"/>
          <w:b/>
          <w:sz w:val="32"/>
          <w:szCs w:val="28"/>
          <w:lang w:val="uk-UA"/>
        </w:rPr>
      </w:pPr>
    </w:p>
    <w:p w14:paraId="56A1854F" w14:textId="77777777" w:rsidR="0072129F" w:rsidRDefault="0072129F" w:rsidP="0072129F">
      <w:pPr>
        <w:pStyle w:val="af1"/>
        <w:rPr>
          <w:rFonts w:ascii="Times New Roman" w:hAnsi="Times New Roman"/>
          <w:b/>
          <w:sz w:val="32"/>
          <w:szCs w:val="28"/>
          <w:lang w:val="uk-UA"/>
        </w:rPr>
      </w:pPr>
    </w:p>
    <w:p w14:paraId="0D84146C" w14:textId="77777777" w:rsidR="0072129F" w:rsidRDefault="0072129F" w:rsidP="0072129F">
      <w:pPr>
        <w:pStyle w:val="af1"/>
        <w:rPr>
          <w:rFonts w:ascii="Times New Roman" w:hAnsi="Times New Roman"/>
          <w:b/>
          <w:sz w:val="32"/>
          <w:szCs w:val="28"/>
          <w:lang w:val="uk-UA"/>
        </w:rPr>
      </w:pPr>
    </w:p>
    <w:p w14:paraId="1F103C38" w14:textId="77777777" w:rsidR="0072129F" w:rsidRDefault="0072129F" w:rsidP="0072129F">
      <w:pPr>
        <w:pStyle w:val="af1"/>
        <w:rPr>
          <w:rFonts w:ascii="Times New Roman" w:hAnsi="Times New Roman"/>
          <w:b/>
          <w:sz w:val="32"/>
          <w:szCs w:val="28"/>
          <w:lang w:val="uk-UA"/>
        </w:rPr>
      </w:pPr>
    </w:p>
    <w:p w14:paraId="4CE2E0AC" w14:textId="77777777" w:rsidR="0072129F" w:rsidRDefault="0072129F" w:rsidP="0072129F">
      <w:pPr>
        <w:pStyle w:val="af1"/>
        <w:rPr>
          <w:rFonts w:ascii="Times New Roman" w:hAnsi="Times New Roman"/>
          <w:b/>
          <w:sz w:val="32"/>
          <w:szCs w:val="28"/>
          <w:lang w:val="uk-UA"/>
        </w:rPr>
      </w:pPr>
    </w:p>
    <w:p w14:paraId="36D20665" w14:textId="77777777" w:rsidR="0072129F" w:rsidRDefault="0072129F" w:rsidP="0072129F">
      <w:pPr>
        <w:pStyle w:val="af1"/>
        <w:rPr>
          <w:rFonts w:ascii="Times New Roman" w:hAnsi="Times New Roman"/>
          <w:b/>
          <w:sz w:val="32"/>
          <w:szCs w:val="28"/>
          <w:lang w:val="uk-UA"/>
        </w:rPr>
      </w:pPr>
    </w:p>
    <w:p w14:paraId="324C175A" w14:textId="77777777" w:rsidR="0072129F" w:rsidRDefault="0072129F" w:rsidP="0072129F">
      <w:pPr>
        <w:pStyle w:val="af1"/>
        <w:rPr>
          <w:rFonts w:ascii="Times New Roman" w:hAnsi="Times New Roman"/>
          <w:b/>
          <w:sz w:val="32"/>
          <w:szCs w:val="28"/>
          <w:lang w:val="uk-UA"/>
        </w:rPr>
      </w:pPr>
    </w:p>
    <w:p w14:paraId="2C289630" w14:textId="77777777" w:rsidR="0072129F" w:rsidRDefault="0072129F" w:rsidP="0072129F">
      <w:pPr>
        <w:pStyle w:val="af1"/>
        <w:rPr>
          <w:rFonts w:ascii="Times New Roman" w:hAnsi="Times New Roman"/>
          <w:b/>
          <w:sz w:val="32"/>
          <w:szCs w:val="28"/>
          <w:lang w:val="uk-UA"/>
        </w:rPr>
      </w:pPr>
    </w:p>
    <w:p w14:paraId="2C1675A6" w14:textId="77777777" w:rsidR="0072129F" w:rsidRDefault="0072129F" w:rsidP="0072129F">
      <w:pPr>
        <w:pStyle w:val="af1"/>
        <w:rPr>
          <w:rFonts w:ascii="Times New Roman" w:hAnsi="Times New Roman"/>
          <w:b/>
          <w:sz w:val="32"/>
          <w:szCs w:val="28"/>
          <w:lang w:val="uk-UA"/>
        </w:rPr>
      </w:pPr>
    </w:p>
    <w:p w14:paraId="74AC1C58" w14:textId="77777777" w:rsidR="0072129F" w:rsidRDefault="0072129F" w:rsidP="0072129F">
      <w:pPr>
        <w:pStyle w:val="af1"/>
        <w:rPr>
          <w:rFonts w:ascii="Times New Roman" w:hAnsi="Times New Roman"/>
          <w:b/>
          <w:sz w:val="32"/>
          <w:szCs w:val="28"/>
          <w:lang w:val="uk-UA"/>
        </w:rPr>
      </w:pPr>
    </w:p>
    <w:p w14:paraId="09C86145" w14:textId="77777777" w:rsidR="0072129F" w:rsidRDefault="0072129F" w:rsidP="0072129F">
      <w:pPr>
        <w:pStyle w:val="af1"/>
        <w:rPr>
          <w:rFonts w:ascii="Times New Roman" w:hAnsi="Times New Roman"/>
          <w:b/>
          <w:sz w:val="32"/>
          <w:szCs w:val="28"/>
          <w:lang w:val="uk-UA"/>
        </w:rPr>
      </w:pPr>
    </w:p>
    <w:p w14:paraId="67484CEF" w14:textId="77777777" w:rsidR="0072129F" w:rsidRDefault="0072129F" w:rsidP="0072129F">
      <w:pPr>
        <w:pStyle w:val="af1"/>
        <w:rPr>
          <w:rFonts w:ascii="Times New Roman" w:hAnsi="Times New Roman"/>
          <w:b/>
          <w:sz w:val="32"/>
          <w:szCs w:val="28"/>
          <w:lang w:val="uk-UA"/>
        </w:rPr>
      </w:pPr>
    </w:p>
    <w:p w14:paraId="5BBC67DB" w14:textId="77777777" w:rsidR="0072129F" w:rsidRPr="000608BB" w:rsidRDefault="0072129F" w:rsidP="0072129F">
      <w:pPr>
        <w:pStyle w:val="af1"/>
        <w:rPr>
          <w:rFonts w:ascii="Times New Roman" w:hAnsi="Times New Roman"/>
          <w:b/>
          <w:sz w:val="28"/>
          <w:szCs w:val="28"/>
          <w:lang w:val="uk-UA"/>
        </w:rPr>
      </w:pPr>
      <w:r w:rsidRPr="000608BB">
        <w:rPr>
          <w:rFonts w:ascii="Times New Roman" w:hAnsi="Times New Roman"/>
          <w:b/>
          <w:sz w:val="32"/>
          <w:szCs w:val="28"/>
          <w:lang w:val="uk-UA"/>
        </w:rPr>
        <w:t>АВТОРІВ</w:t>
      </w:r>
    </w:p>
    <w:p w14:paraId="65E92023" w14:textId="77777777" w:rsidR="0072129F" w:rsidRDefault="0072129F" w:rsidP="0072129F">
      <w:pPr>
        <w:pStyle w:val="af1"/>
        <w:rPr>
          <w:rFonts w:ascii="Times New Roman" w:hAnsi="Times New Roman"/>
          <w:sz w:val="28"/>
          <w:szCs w:val="28"/>
          <w:lang w:val="uk-UA"/>
        </w:rPr>
      </w:pPr>
    </w:p>
    <w:p w14:paraId="3B82C7EA" w14:textId="17FFC2C4" w:rsidR="00D34DF0" w:rsidRPr="004D2CD1" w:rsidRDefault="00D34DF0" w:rsidP="0072129F">
      <w:pPr>
        <w:pStyle w:val="af1"/>
        <w:rPr>
          <w:rFonts w:ascii="Times New Roman" w:hAnsi="Times New Roman"/>
          <w:sz w:val="28"/>
          <w:szCs w:val="28"/>
        </w:rPr>
      </w:pPr>
      <w:proofErr w:type="spellStart"/>
      <w:r>
        <w:rPr>
          <w:rFonts w:ascii="Times New Roman" w:hAnsi="Times New Roman"/>
          <w:sz w:val="28"/>
          <w:szCs w:val="28"/>
          <w:lang w:val="uk-UA"/>
        </w:rPr>
        <w:t>Міщинська</w:t>
      </w:r>
      <w:proofErr w:type="spellEnd"/>
      <w:r>
        <w:rPr>
          <w:rFonts w:ascii="Times New Roman" w:hAnsi="Times New Roman"/>
          <w:sz w:val="28"/>
          <w:szCs w:val="28"/>
          <w:lang w:val="uk-UA"/>
        </w:rPr>
        <w:t xml:space="preserve"> І.</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7</w:t>
      </w:r>
      <w:r w:rsidR="004D2CD1" w:rsidRPr="004D2CD1">
        <w:rPr>
          <w:rFonts w:ascii="Times New Roman" w:hAnsi="Times New Roman"/>
          <w:sz w:val="28"/>
          <w:szCs w:val="28"/>
        </w:rPr>
        <w:t>6</w:t>
      </w:r>
    </w:p>
    <w:p w14:paraId="233C36C0" w14:textId="2340FD10" w:rsidR="0072129F" w:rsidRPr="004D2CD1" w:rsidRDefault="0072129F" w:rsidP="0072129F">
      <w:pPr>
        <w:pStyle w:val="af1"/>
        <w:rPr>
          <w:rFonts w:ascii="Times New Roman" w:hAnsi="Times New Roman"/>
          <w:sz w:val="28"/>
          <w:szCs w:val="28"/>
        </w:rPr>
      </w:pPr>
      <w:proofErr w:type="spellStart"/>
      <w:r>
        <w:rPr>
          <w:rFonts w:ascii="Times New Roman" w:hAnsi="Times New Roman"/>
          <w:sz w:val="28"/>
          <w:szCs w:val="28"/>
          <w:lang w:val="uk-UA"/>
        </w:rPr>
        <w:t>Мохнянська</w:t>
      </w:r>
      <w:proofErr w:type="spellEnd"/>
      <w:r>
        <w:rPr>
          <w:rFonts w:ascii="Times New Roman" w:hAnsi="Times New Roman"/>
          <w:sz w:val="28"/>
          <w:szCs w:val="28"/>
          <w:lang w:val="uk-UA"/>
        </w:rPr>
        <w:t xml:space="preserve"> Д.</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AB7E33">
        <w:rPr>
          <w:rFonts w:ascii="Times New Roman" w:hAnsi="Times New Roman"/>
          <w:sz w:val="28"/>
          <w:szCs w:val="28"/>
          <w:lang w:val="uk-UA"/>
        </w:rPr>
        <w:t>8</w:t>
      </w:r>
      <w:r w:rsidR="004D2CD1" w:rsidRPr="004D2CD1">
        <w:rPr>
          <w:rFonts w:ascii="Times New Roman" w:hAnsi="Times New Roman"/>
          <w:sz w:val="28"/>
          <w:szCs w:val="28"/>
        </w:rPr>
        <w:t>8</w:t>
      </w:r>
    </w:p>
    <w:p w14:paraId="580D15F3" w14:textId="0F8B5F2E" w:rsidR="00B65DB0" w:rsidRPr="004D2CD1" w:rsidRDefault="00B65DB0" w:rsidP="0072129F">
      <w:pPr>
        <w:pStyle w:val="af1"/>
        <w:rPr>
          <w:rFonts w:ascii="Times New Roman" w:hAnsi="Times New Roman"/>
          <w:sz w:val="28"/>
          <w:szCs w:val="28"/>
          <w:lang w:val="en-US"/>
        </w:rPr>
      </w:pPr>
      <w:proofErr w:type="spellStart"/>
      <w:r>
        <w:rPr>
          <w:rFonts w:ascii="Times New Roman" w:hAnsi="Times New Roman"/>
          <w:sz w:val="28"/>
          <w:szCs w:val="28"/>
          <w:lang w:val="uk-UA"/>
        </w:rPr>
        <w:t>Онищак</w:t>
      </w:r>
      <w:proofErr w:type="spellEnd"/>
      <w:r>
        <w:rPr>
          <w:rFonts w:ascii="Times New Roman" w:hAnsi="Times New Roman"/>
          <w:sz w:val="28"/>
          <w:szCs w:val="28"/>
          <w:lang w:val="uk-UA"/>
        </w:rPr>
        <w:t xml:space="preserve"> Г.</w:t>
      </w:r>
      <w:r w:rsidR="006C6C68">
        <w:rPr>
          <w:rFonts w:ascii="Times New Roman" w:hAnsi="Times New Roman"/>
          <w:sz w:val="28"/>
          <w:szCs w:val="28"/>
          <w:lang w:val="uk-UA"/>
        </w:rPr>
        <w:t>В.</w:t>
      </w:r>
      <w:r w:rsidR="004E1E04">
        <w:rPr>
          <w:rFonts w:ascii="Times New Roman" w:hAnsi="Times New Roman"/>
          <w:sz w:val="28"/>
          <w:szCs w:val="28"/>
          <w:lang w:val="uk-UA"/>
        </w:rPr>
        <w:tab/>
      </w:r>
      <w:r w:rsidR="004E1E04">
        <w:rPr>
          <w:rFonts w:ascii="Times New Roman" w:hAnsi="Times New Roman"/>
          <w:sz w:val="28"/>
          <w:szCs w:val="28"/>
          <w:lang w:val="uk-UA"/>
        </w:rPr>
        <w:tab/>
      </w:r>
      <w:r w:rsidR="004E1E04">
        <w:rPr>
          <w:rFonts w:ascii="Times New Roman" w:hAnsi="Times New Roman"/>
          <w:sz w:val="28"/>
          <w:szCs w:val="28"/>
          <w:lang w:val="uk-UA"/>
        </w:rPr>
        <w:tab/>
      </w:r>
      <w:r w:rsidR="004E1E04" w:rsidRPr="00623C6D">
        <w:rPr>
          <w:rFonts w:ascii="Times New Roman" w:hAnsi="Times New Roman"/>
          <w:sz w:val="28"/>
          <w:szCs w:val="28"/>
          <w:lang w:val="uk-UA"/>
        </w:rPr>
        <w:t>1</w:t>
      </w:r>
      <w:r w:rsidR="004D2CD1">
        <w:rPr>
          <w:rFonts w:ascii="Times New Roman" w:hAnsi="Times New Roman"/>
          <w:sz w:val="28"/>
          <w:szCs w:val="28"/>
          <w:lang w:val="en-US"/>
        </w:rPr>
        <w:t>71</w:t>
      </w:r>
    </w:p>
    <w:p w14:paraId="090FFFF2" w14:textId="52A68561" w:rsidR="0072129F" w:rsidRPr="004D2CD1" w:rsidRDefault="0072129F" w:rsidP="0072129F">
      <w:pPr>
        <w:pStyle w:val="af1"/>
        <w:rPr>
          <w:rFonts w:ascii="Times New Roman" w:hAnsi="Times New Roman"/>
          <w:sz w:val="28"/>
          <w:szCs w:val="28"/>
        </w:rPr>
      </w:pPr>
      <w:r>
        <w:rPr>
          <w:rFonts w:ascii="Times New Roman" w:hAnsi="Times New Roman"/>
          <w:sz w:val="28"/>
          <w:szCs w:val="28"/>
          <w:lang w:val="uk-UA"/>
        </w:rPr>
        <w:t>Приходько А.</w:t>
      </w:r>
      <w:r w:rsidR="00E4033B">
        <w:rPr>
          <w:rFonts w:ascii="Times New Roman" w:hAnsi="Times New Roman"/>
          <w:sz w:val="28"/>
          <w:szCs w:val="28"/>
          <w:lang w:val="uk-UA"/>
        </w:rPr>
        <w:t>М.</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9</w:t>
      </w:r>
      <w:r w:rsidR="004D2CD1" w:rsidRPr="004D2CD1">
        <w:rPr>
          <w:rFonts w:ascii="Times New Roman" w:hAnsi="Times New Roman"/>
          <w:sz w:val="28"/>
          <w:szCs w:val="28"/>
        </w:rPr>
        <w:t>5</w:t>
      </w:r>
    </w:p>
    <w:p w14:paraId="45DA9346" w14:textId="2FF13DC3" w:rsidR="0072129F" w:rsidRPr="004D2CD1" w:rsidRDefault="0072129F" w:rsidP="0072129F">
      <w:pPr>
        <w:pStyle w:val="af1"/>
        <w:rPr>
          <w:rFonts w:ascii="Times New Roman" w:hAnsi="Times New Roman"/>
          <w:sz w:val="28"/>
          <w:szCs w:val="28"/>
        </w:rPr>
      </w:pPr>
      <w:r>
        <w:rPr>
          <w:rFonts w:ascii="Times New Roman" w:hAnsi="Times New Roman"/>
          <w:sz w:val="28"/>
          <w:szCs w:val="28"/>
          <w:lang w:val="uk-UA"/>
        </w:rPr>
        <w:t>Прокопенко А.</w:t>
      </w:r>
      <w:r w:rsidR="00E4033B">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4D2CD1" w:rsidRPr="004D2CD1">
        <w:rPr>
          <w:rFonts w:ascii="Times New Roman" w:hAnsi="Times New Roman"/>
          <w:sz w:val="28"/>
          <w:szCs w:val="28"/>
        </w:rPr>
        <w:t>104</w:t>
      </w:r>
    </w:p>
    <w:p w14:paraId="6D50AC49" w14:textId="5F8893A1" w:rsidR="0072129F" w:rsidRPr="004D2CD1" w:rsidRDefault="0072129F" w:rsidP="0072129F">
      <w:pPr>
        <w:pStyle w:val="af1"/>
        <w:rPr>
          <w:rFonts w:ascii="Times New Roman" w:hAnsi="Times New Roman"/>
          <w:sz w:val="28"/>
          <w:szCs w:val="28"/>
          <w:lang w:val="en-US"/>
        </w:rPr>
      </w:pPr>
      <w:r>
        <w:rPr>
          <w:rFonts w:ascii="Times New Roman" w:hAnsi="Times New Roman"/>
          <w:sz w:val="28"/>
          <w:szCs w:val="28"/>
          <w:lang w:val="uk-UA"/>
        </w:rPr>
        <w:t>Рава В.</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4D2CD1" w:rsidRPr="004D2CD1">
        <w:rPr>
          <w:rFonts w:ascii="Times New Roman" w:hAnsi="Times New Roman"/>
          <w:sz w:val="28"/>
          <w:szCs w:val="28"/>
        </w:rPr>
        <w:t>1</w:t>
      </w:r>
      <w:r w:rsidR="004D2CD1">
        <w:rPr>
          <w:rFonts w:ascii="Times New Roman" w:hAnsi="Times New Roman"/>
          <w:sz w:val="28"/>
          <w:szCs w:val="28"/>
          <w:lang w:val="en-US"/>
        </w:rPr>
        <w:t>04</w:t>
      </w:r>
    </w:p>
    <w:p w14:paraId="4AEE4DC7" w14:textId="633391CC" w:rsidR="0072129F" w:rsidRPr="004D2CD1" w:rsidRDefault="0072129F" w:rsidP="0072129F">
      <w:pPr>
        <w:pStyle w:val="af1"/>
        <w:rPr>
          <w:rFonts w:ascii="Times New Roman" w:hAnsi="Times New Roman"/>
          <w:sz w:val="28"/>
          <w:szCs w:val="28"/>
          <w:lang w:val="en-US"/>
        </w:rPr>
      </w:pPr>
      <w:r w:rsidRPr="000608BB">
        <w:rPr>
          <w:rFonts w:ascii="Times New Roman" w:hAnsi="Times New Roman"/>
          <w:sz w:val="28"/>
          <w:szCs w:val="28"/>
          <w:lang w:val="uk-UA"/>
        </w:rPr>
        <w:t>Рогач Л.В.</w:t>
      </w:r>
      <w:r w:rsidRPr="000608BB">
        <w:rPr>
          <w:rFonts w:ascii="Times New Roman" w:hAnsi="Times New Roman"/>
          <w:sz w:val="28"/>
          <w:szCs w:val="28"/>
          <w:lang w:val="uk-UA"/>
        </w:rPr>
        <w:tab/>
      </w:r>
      <w:r w:rsidRPr="000608BB">
        <w:rPr>
          <w:rFonts w:ascii="Times New Roman" w:hAnsi="Times New Roman"/>
          <w:sz w:val="28"/>
          <w:szCs w:val="28"/>
          <w:lang w:val="uk-UA"/>
        </w:rPr>
        <w:tab/>
      </w:r>
      <w:r w:rsidRPr="000608BB">
        <w:rPr>
          <w:rFonts w:ascii="Times New Roman" w:hAnsi="Times New Roman"/>
          <w:sz w:val="28"/>
          <w:szCs w:val="28"/>
          <w:lang w:val="uk-UA"/>
        </w:rPr>
        <w:tab/>
      </w:r>
      <w:r w:rsidRPr="000608BB">
        <w:rPr>
          <w:rFonts w:ascii="Times New Roman" w:hAnsi="Times New Roman"/>
          <w:sz w:val="28"/>
          <w:szCs w:val="28"/>
          <w:lang w:val="uk-UA"/>
        </w:rPr>
        <w:tab/>
        <w:t>1</w:t>
      </w:r>
      <w:r w:rsidR="004D2CD1">
        <w:rPr>
          <w:rFonts w:ascii="Times New Roman" w:hAnsi="Times New Roman"/>
          <w:sz w:val="28"/>
          <w:szCs w:val="28"/>
          <w:lang w:val="en-US"/>
        </w:rPr>
        <w:t>12</w:t>
      </w:r>
    </w:p>
    <w:p w14:paraId="332A9C71" w14:textId="5780CA8D" w:rsidR="0072129F" w:rsidRPr="004D2CD1" w:rsidRDefault="0072129F" w:rsidP="0072129F">
      <w:pPr>
        <w:pStyle w:val="af1"/>
        <w:rPr>
          <w:rFonts w:ascii="Times New Roman" w:hAnsi="Times New Roman"/>
          <w:sz w:val="28"/>
          <w:szCs w:val="28"/>
          <w:lang w:val="en-US"/>
        </w:rPr>
      </w:pPr>
      <w:proofErr w:type="spellStart"/>
      <w:r w:rsidRPr="000608BB">
        <w:rPr>
          <w:rFonts w:ascii="Times New Roman" w:hAnsi="Times New Roman"/>
          <w:sz w:val="28"/>
          <w:szCs w:val="28"/>
          <w:lang w:val="uk-UA"/>
        </w:rPr>
        <w:t>Саламатіна</w:t>
      </w:r>
      <w:proofErr w:type="spellEnd"/>
      <w:r w:rsidRPr="000608BB">
        <w:rPr>
          <w:rFonts w:ascii="Times New Roman" w:hAnsi="Times New Roman"/>
          <w:sz w:val="28"/>
          <w:szCs w:val="28"/>
          <w:lang w:val="uk-UA"/>
        </w:rPr>
        <w:t xml:space="preserve"> О.О.</w:t>
      </w:r>
      <w:r w:rsidRPr="000608BB">
        <w:rPr>
          <w:rFonts w:ascii="Times New Roman" w:hAnsi="Times New Roman"/>
          <w:sz w:val="28"/>
          <w:szCs w:val="28"/>
          <w:lang w:val="uk-UA"/>
        </w:rPr>
        <w:tab/>
      </w:r>
      <w:r w:rsidRPr="000608BB">
        <w:rPr>
          <w:rFonts w:ascii="Times New Roman" w:hAnsi="Times New Roman"/>
          <w:sz w:val="28"/>
          <w:szCs w:val="28"/>
          <w:lang w:val="uk-UA"/>
        </w:rPr>
        <w:tab/>
      </w:r>
      <w:r w:rsidRPr="000608BB">
        <w:rPr>
          <w:rFonts w:ascii="Times New Roman" w:hAnsi="Times New Roman"/>
          <w:sz w:val="28"/>
          <w:szCs w:val="28"/>
          <w:lang w:val="uk-UA"/>
        </w:rPr>
        <w:tab/>
      </w:r>
      <w:r w:rsidR="004D2CD1">
        <w:rPr>
          <w:rFonts w:ascii="Times New Roman" w:hAnsi="Times New Roman"/>
          <w:sz w:val="28"/>
          <w:szCs w:val="28"/>
          <w:lang w:val="en-US"/>
        </w:rPr>
        <w:t>60</w:t>
      </w:r>
    </w:p>
    <w:p w14:paraId="04C06A07" w14:textId="5FD5D815" w:rsidR="00AB7E33" w:rsidRPr="002C29EB" w:rsidRDefault="00AB7E33" w:rsidP="0072129F">
      <w:pPr>
        <w:pStyle w:val="af1"/>
        <w:rPr>
          <w:rFonts w:ascii="Times New Roman" w:hAnsi="Times New Roman"/>
          <w:sz w:val="28"/>
          <w:szCs w:val="28"/>
          <w:lang w:val="uk-UA"/>
        </w:rPr>
      </w:pPr>
      <w:proofErr w:type="spellStart"/>
      <w:r>
        <w:rPr>
          <w:rFonts w:ascii="Times New Roman" w:hAnsi="Times New Roman"/>
          <w:sz w:val="28"/>
          <w:szCs w:val="28"/>
          <w:lang w:val="uk-UA"/>
        </w:rPr>
        <w:t>Свида-Сусіденко</w:t>
      </w:r>
      <w:proofErr w:type="spellEnd"/>
      <w:r>
        <w:rPr>
          <w:rFonts w:ascii="Times New Roman" w:hAnsi="Times New Roman"/>
          <w:sz w:val="28"/>
          <w:szCs w:val="28"/>
          <w:lang w:val="uk-UA"/>
        </w:rPr>
        <w:t xml:space="preserve"> Т.</w:t>
      </w:r>
      <w:r>
        <w:rPr>
          <w:rFonts w:ascii="Times New Roman" w:hAnsi="Times New Roman"/>
          <w:sz w:val="28"/>
          <w:szCs w:val="28"/>
          <w:lang w:val="uk-UA"/>
        </w:rPr>
        <w:tab/>
      </w:r>
      <w:r>
        <w:rPr>
          <w:rFonts w:ascii="Times New Roman" w:hAnsi="Times New Roman"/>
          <w:sz w:val="28"/>
          <w:szCs w:val="28"/>
          <w:lang w:val="uk-UA"/>
        </w:rPr>
        <w:tab/>
        <w:t>2</w:t>
      </w:r>
      <w:r w:rsidR="002C29EB" w:rsidRPr="002C29EB">
        <w:rPr>
          <w:rFonts w:ascii="Times New Roman" w:hAnsi="Times New Roman"/>
          <w:sz w:val="28"/>
          <w:szCs w:val="28"/>
          <w:lang w:val="uk-UA"/>
        </w:rPr>
        <w:t>74</w:t>
      </w:r>
    </w:p>
    <w:p w14:paraId="64B05340" w14:textId="011306BB" w:rsidR="0072129F" w:rsidRPr="004D2CD1" w:rsidRDefault="0072129F" w:rsidP="0072129F">
      <w:pPr>
        <w:pStyle w:val="af1"/>
        <w:rPr>
          <w:rFonts w:ascii="Times New Roman" w:hAnsi="Times New Roman"/>
          <w:sz w:val="28"/>
          <w:szCs w:val="28"/>
          <w:lang w:val="en-US"/>
        </w:rPr>
      </w:pPr>
      <w:proofErr w:type="spellStart"/>
      <w:r>
        <w:rPr>
          <w:rFonts w:ascii="Times New Roman" w:hAnsi="Times New Roman"/>
          <w:sz w:val="28"/>
          <w:szCs w:val="28"/>
          <w:lang w:val="uk-UA"/>
        </w:rPr>
        <w:t>Сімкова</w:t>
      </w:r>
      <w:proofErr w:type="spellEnd"/>
      <w:r>
        <w:rPr>
          <w:rFonts w:ascii="Times New Roman" w:hAnsi="Times New Roman"/>
          <w:sz w:val="28"/>
          <w:szCs w:val="28"/>
          <w:lang w:val="uk-UA"/>
        </w:rPr>
        <w:t xml:space="preserve"> Є.</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FC4E58">
        <w:rPr>
          <w:rFonts w:ascii="Times New Roman" w:hAnsi="Times New Roman"/>
          <w:sz w:val="28"/>
          <w:szCs w:val="28"/>
          <w:lang w:val="uk-UA"/>
        </w:rPr>
        <w:t>2</w:t>
      </w:r>
      <w:r w:rsidR="004D2CD1">
        <w:rPr>
          <w:rFonts w:ascii="Times New Roman" w:hAnsi="Times New Roman"/>
          <w:sz w:val="28"/>
          <w:szCs w:val="28"/>
          <w:lang w:val="en-US"/>
        </w:rPr>
        <w:t>12</w:t>
      </w:r>
    </w:p>
    <w:p w14:paraId="5B76ADBE" w14:textId="17E3C3CC" w:rsidR="009B5646" w:rsidRPr="004D2CD1" w:rsidRDefault="009B5646" w:rsidP="0072129F">
      <w:pPr>
        <w:pStyle w:val="af1"/>
        <w:rPr>
          <w:rFonts w:ascii="Times New Roman" w:hAnsi="Times New Roman"/>
          <w:sz w:val="28"/>
          <w:szCs w:val="28"/>
          <w:lang w:val="en-US"/>
        </w:rPr>
      </w:pPr>
      <w:r>
        <w:rPr>
          <w:rFonts w:ascii="Times New Roman" w:hAnsi="Times New Roman"/>
          <w:sz w:val="28"/>
          <w:szCs w:val="28"/>
          <w:lang w:val="uk-UA"/>
        </w:rPr>
        <w:t>Сливка М.</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w:t>
      </w:r>
      <w:r w:rsidR="004D2CD1">
        <w:rPr>
          <w:rFonts w:ascii="Times New Roman" w:hAnsi="Times New Roman"/>
          <w:sz w:val="28"/>
          <w:szCs w:val="28"/>
          <w:lang w:val="en-US"/>
        </w:rPr>
        <w:t>61</w:t>
      </w:r>
    </w:p>
    <w:p w14:paraId="72F436A6" w14:textId="4B521550" w:rsidR="0072129F" w:rsidRPr="004D2CD1" w:rsidRDefault="0072129F" w:rsidP="0072129F">
      <w:pPr>
        <w:pStyle w:val="af1"/>
        <w:rPr>
          <w:rFonts w:ascii="Times New Roman" w:hAnsi="Times New Roman"/>
          <w:sz w:val="28"/>
          <w:szCs w:val="28"/>
          <w:lang w:val="en-US"/>
        </w:rPr>
      </w:pPr>
      <w:r>
        <w:rPr>
          <w:rFonts w:ascii="Times New Roman" w:hAnsi="Times New Roman"/>
          <w:sz w:val="28"/>
          <w:szCs w:val="28"/>
          <w:lang w:val="uk-UA"/>
        </w:rPr>
        <w:t>Сливка Н.</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9B5646">
        <w:rPr>
          <w:rFonts w:ascii="Times New Roman" w:hAnsi="Times New Roman"/>
          <w:sz w:val="28"/>
          <w:szCs w:val="28"/>
          <w:lang w:val="uk-UA"/>
        </w:rPr>
        <w:t>1</w:t>
      </w:r>
      <w:r w:rsidR="002C29EB" w:rsidRPr="002C29EB">
        <w:rPr>
          <w:rFonts w:ascii="Times New Roman" w:hAnsi="Times New Roman"/>
          <w:sz w:val="28"/>
          <w:szCs w:val="28"/>
          <w:lang w:val="uk-UA"/>
        </w:rPr>
        <w:t>2</w:t>
      </w:r>
      <w:r w:rsidR="004D2CD1">
        <w:rPr>
          <w:rFonts w:ascii="Times New Roman" w:hAnsi="Times New Roman"/>
          <w:sz w:val="28"/>
          <w:szCs w:val="28"/>
          <w:lang w:val="en-US"/>
        </w:rPr>
        <w:t>1</w:t>
      </w:r>
      <w:r w:rsidR="009B5646">
        <w:rPr>
          <w:rFonts w:ascii="Times New Roman" w:hAnsi="Times New Roman"/>
          <w:sz w:val="28"/>
          <w:szCs w:val="28"/>
          <w:lang w:val="uk-UA"/>
        </w:rPr>
        <w:t>,</w:t>
      </w:r>
      <w:r>
        <w:rPr>
          <w:rFonts w:ascii="Times New Roman" w:hAnsi="Times New Roman"/>
          <w:sz w:val="28"/>
          <w:szCs w:val="28"/>
          <w:lang w:val="uk-UA"/>
        </w:rPr>
        <w:tab/>
        <w:t>1</w:t>
      </w:r>
      <w:r w:rsidR="004D2CD1">
        <w:rPr>
          <w:rFonts w:ascii="Times New Roman" w:hAnsi="Times New Roman"/>
          <w:sz w:val="28"/>
          <w:szCs w:val="28"/>
          <w:lang w:val="en-US"/>
        </w:rPr>
        <w:t>61</w:t>
      </w:r>
    </w:p>
    <w:p w14:paraId="1DE17C56" w14:textId="1EF3A6B1" w:rsidR="0072129F" w:rsidRPr="004D2CD1" w:rsidRDefault="0072129F" w:rsidP="0072129F">
      <w:pPr>
        <w:pStyle w:val="af1"/>
        <w:rPr>
          <w:rFonts w:ascii="Times New Roman" w:hAnsi="Times New Roman"/>
          <w:sz w:val="28"/>
          <w:szCs w:val="28"/>
          <w:lang w:val="en-US"/>
        </w:rPr>
      </w:pPr>
      <w:r w:rsidRPr="000608BB">
        <w:rPr>
          <w:rFonts w:ascii="Times New Roman" w:hAnsi="Times New Roman"/>
          <w:sz w:val="28"/>
          <w:szCs w:val="28"/>
          <w:lang w:val="uk-UA"/>
        </w:rPr>
        <w:t>Сорока Т.В.</w:t>
      </w:r>
      <w:r w:rsidRPr="000608BB">
        <w:rPr>
          <w:rFonts w:ascii="Times New Roman" w:hAnsi="Times New Roman"/>
          <w:sz w:val="28"/>
          <w:szCs w:val="28"/>
          <w:lang w:val="uk-UA"/>
        </w:rPr>
        <w:tab/>
      </w:r>
      <w:r w:rsidRPr="000608BB">
        <w:rPr>
          <w:rFonts w:ascii="Times New Roman" w:hAnsi="Times New Roman"/>
          <w:sz w:val="28"/>
          <w:szCs w:val="28"/>
          <w:lang w:val="uk-UA"/>
        </w:rPr>
        <w:tab/>
      </w:r>
      <w:r w:rsidRPr="000608BB">
        <w:rPr>
          <w:rFonts w:ascii="Times New Roman" w:hAnsi="Times New Roman"/>
          <w:sz w:val="28"/>
          <w:szCs w:val="28"/>
          <w:lang w:val="uk-UA"/>
        </w:rPr>
        <w:tab/>
        <w:t>1</w:t>
      </w:r>
      <w:r w:rsidR="004D2CD1">
        <w:rPr>
          <w:rFonts w:ascii="Times New Roman" w:hAnsi="Times New Roman"/>
          <w:sz w:val="28"/>
          <w:szCs w:val="28"/>
          <w:lang w:val="en-US"/>
        </w:rPr>
        <w:t>30</w:t>
      </w:r>
    </w:p>
    <w:p w14:paraId="6E6BB6CC" w14:textId="54962523" w:rsidR="0072129F" w:rsidRPr="004D2CD1" w:rsidRDefault="0072129F" w:rsidP="0072129F">
      <w:pPr>
        <w:pStyle w:val="af1"/>
        <w:rPr>
          <w:rFonts w:ascii="Times New Roman" w:hAnsi="Times New Roman"/>
          <w:sz w:val="28"/>
          <w:szCs w:val="28"/>
          <w:lang w:val="en-US"/>
        </w:rPr>
      </w:pPr>
      <w:proofErr w:type="spellStart"/>
      <w:r w:rsidRPr="000608BB">
        <w:rPr>
          <w:rFonts w:ascii="Times New Roman" w:hAnsi="Times New Roman"/>
          <w:sz w:val="28"/>
          <w:szCs w:val="28"/>
          <w:lang w:val="uk-UA"/>
        </w:rPr>
        <w:t>Стан</w:t>
      </w:r>
      <w:r>
        <w:rPr>
          <w:rFonts w:ascii="Times New Roman" w:hAnsi="Times New Roman"/>
          <w:sz w:val="28"/>
          <w:szCs w:val="28"/>
          <w:lang w:val="uk-UA"/>
        </w:rPr>
        <w:t>ко</w:t>
      </w:r>
      <w:proofErr w:type="spellEnd"/>
      <w:r w:rsidRPr="000608BB">
        <w:rPr>
          <w:rFonts w:ascii="Times New Roman" w:hAnsi="Times New Roman"/>
          <w:sz w:val="28"/>
          <w:szCs w:val="28"/>
          <w:lang w:val="uk-UA"/>
        </w:rPr>
        <w:t xml:space="preserve"> </w:t>
      </w:r>
      <w:r>
        <w:rPr>
          <w:rFonts w:ascii="Times New Roman" w:hAnsi="Times New Roman"/>
          <w:sz w:val="28"/>
          <w:szCs w:val="28"/>
          <w:lang w:val="uk-UA"/>
        </w:rPr>
        <w:t>Д</w:t>
      </w:r>
      <w:r w:rsidRPr="000608BB">
        <w:rPr>
          <w:rFonts w:ascii="Times New Roman" w:hAnsi="Times New Roman"/>
          <w:sz w:val="28"/>
          <w:szCs w:val="28"/>
          <w:lang w:val="uk-UA"/>
        </w:rPr>
        <w:t>. В.</w:t>
      </w:r>
      <w:r w:rsidRPr="000608BB">
        <w:rPr>
          <w:rFonts w:ascii="Times New Roman" w:hAnsi="Times New Roman"/>
          <w:sz w:val="28"/>
          <w:szCs w:val="28"/>
          <w:lang w:val="uk-UA"/>
        </w:rPr>
        <w:tab/>
      </w:r>
      <w:r w:rsidRPr="000608BB">
        <w:rPr>
          <w:rFonts w:ascii="Times New Roman" w:hAnsi="Times New Roman"/>
          <w:sz w:val="28"/>
          <w:szCs w:val="28"/>
          <w:lang w:val="uk-UA"/>
        </w:rPr>
        <w:tab/>
      </w:r>
      <w:r w:rsidRPr="000608BB">
        <w:rPr>
          <w:rFonts w:ascii="Times New Roman" w:hAnsi="Times New Roman"/>
          <w:sz w:val="28"/>
          <w:szCs w:val="28"/>
          <w:lang w:val="uk-UA"/>
        </w:rPr>
        <w:tab/>
      </w:r>
      <w:r>
        <w:rPr>
          <w:rFonts w:ascii="Times New Roman" w:hAnsi="Times New Roman"/>
          <w:sz w:val="28"/>
          <w:szCs w:val="28"/>
          <w:lang w:val="uk-UA"/>
        </w:rPr>
        <w:t>13</w:t>
      </w:r>
      <w:r w:rsidR="004D2CD1">
        <w:rPr>
          <w:rFonts w:ascii="Times New Roman" w:hAnsi="Times New Roman"/>
          <w:sz w:val="28"/>
          <w:szCs w:val="28"/>
          <w:lang w:val="en-US"/>
        </w:rPr>
        <w:t>8</w:t>
      </w:r>
    </w:p>
    <w:p w14:paraId="35509BDB" w14:textId="69FDDDFA" w:rsidR="0072129F" w:rsidRPr="004D2CD1" w:rsidRDefault="0072129F" w:rsidP="0072129F">
      <w:pPr>
        <w:pStyle w:val="af1"/>
        <w:rPr>
          <w:rFonts w:ascii="Times New Roman" w:hAnsi="Times New Roman"/>
          <w:sz w:val="28"/>
          <w:szCs w:val="28"/>
          <w:lang w:val="uk-UA"/>
        </w:rPr>
      </w:pPr>
      <w:proofErr w:type="spellStart"/>
      <w:r w:rsidRPr="000608BB">
        <w:rPr>
          <w:rFonts w:ascii="Times New Roman" w:hAnsi="Times New Roman"/>
          <w:sz w:val="28"/>
          <w:szCs w:val="28"/>
          <w:lang w:val="uk-UA"/>
        </w:rPr>
        <w:t>Фабіан</w:t>
      </w:r>
      <w:proofErr w:type="spellEnd"/>
      <w:r w:rsidRPr="000608BB">
        <w:rPr>
          <w:rFonts w:ascii="Times New Roman" w:hAnsi="Times New Roman"/>
          <w:sz w:val="28"/>
          <w:szCs w:val="28"/>
          <w:lang w:val="uk-UA"/>
        </w:rPr>
        <w:t xml:space="preserve"> М.П.</w:t>
      </w:r>
      <w:r w:rsidRPr="000608BB">
        <w:rPr>
          <w:rFonts w:ascii="Times New Roman" w:hAnsi="Times New Roman"/>
          <w:sz w:val="28"/>
          <w:szCs w:val="28"/>
          <w:lang w:val="uk-UA"/>
        </w:rPr>
        <w:tab/>
      </w:r>
      <w:r w:rsidRPr="000608BB">
        <w:rPr>
          <w:rFonts w:ascii="Times New Roman" w:hAnsi="Times New Roman"/>
          <w:sz w:val="28"/>
          <w:szCs w:val="28"/>
          <w:lang w:val="uk-UA"/>
        </w:rPr>
        <w:tab/>
        <w:t xml:space="preserve">          </w:t>
      </w:r>
      <w:r w:rsidR="004D2CD1" w:rsidRPr="004D2CD1">
        <w:rPr>
          <w:rFonts w:ascii="Times New Roman" w:hAnsi="Times New Roman"/>
          <w:sz w:val="28"/>
          <w:szCs w:val="28"/>
          <w:lang w:val="uk-UA"/>
        </w:rPr>
        <w:t>9</w:t>
      </w:r>
    </w:p>
    <w:p w14:paraId="70780230" w14:textId="149E7533" w:rsidR="0072129F" w:rsidRPr="004D2CD1" w:rsidRDefault="0072129F" w:rsidP="0072129F">
      <w:pPr>
        <w:pStyle w:val="af1"/>
        <w:rPr>
          <w:rFonts w:ascii="Times New Roman" w:hAnsi="Times New Roman"/>
          <w:sz w:val="28"/>
          <w:szCs w:val="28"/>
        </w:rPr>
      </w:pPr>
      <w:proofErr w:type="spellStart"/>
      <w:r>
        <w:rPr>
          <w:rFonts w:ascii="Times New Roman" w:hAnsi="Times New Roman"/>
          <w:sz w:val="28"/>
          <w:szCs w:val="28"/>
          <w:lang w:val="uk-UA"/>
        </w:rPr>
        <w:t>Ходос</w:t>
      </w:r>
      <w:proofErr w:type="spellEnd"/>
      <w:r>
        <w:rPr>
          <w:rFonts w:ascii="Times New Roman" w:hAnsi="Times New Roman"/>
          <w:sz w:val="28"/>
          <w:szCs w:val="28"/>
          <w:lang w:val="uk-UA"/>
        </w:rPr>
        <w:t xml:space="preserve"> І.</w:t>
      </w:r>
      <w:r w:rsidR="00E4033B">
        <w:rPr>
          <w:rFonts w:ascii="Times New Roman" w:hAnsi="Times New Roman"/>
          <w:sz w:val="28"/>
          <w:szCs w:val="28"/>
          <w:lang w:val="uk-UA"/>
        </w:rPr>
        <w:t>О.</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9</w:t>
      </w:r>
      <w:r w:rsidR="004D2CD1" w:rsidRPr="004D2CD1">
        <w:rPr>
          <w:rFonts w:ascii="Times New Roman" w:hAnsi="Times New Roman"/>
          <w:sz w:val="28"/>
          <w:szCs w:val="28"/>
        </w:rPr>
        <w:t>5</w:t>
      </w:r>
    </w:p>
    <w:p w14:paraId="46F8DF47" w14:textId="7D7629E5" w:rsidR="0072129F" w:rsidRPr="004D2CD1" w:rsidRDefault="0072129F" w:rsidP="0072129F">
      <w:pPr>
        <w:pStyle w:val="af1"/>
        <w:rPr>
          <w:rFonts w:ascii="Times New Roman" w:hAnsi="Times New Roman"/>
          <w:sz w:val="28"/>
          <w:szCs w:val="28"/>
        </w:rPr>
      </w:pPr>
      <w:proofErr w:type="spellStart"/>
      <w:r>
        <w:rPr>
          <w:rFonts w:ascii="Times New Roman" w:hAnsi="Times New Roman"/>
          <w:sz w:val="28"/>
          <w:szCs w:val="28"/>
          <w:lang w:val="uk-UA"/>
        </w:rPr>
        <w:t>Чендей</w:t>
      </w:r>
      <w:proofErr w:type="spellEnd"/>
      <w:r>
        <w:rPr>
          <w:rFonts w:ascii="Times New Roman" w:hAnsi="Times New Roman"/>
          <w:sz w:val="28"/>
          <w:szCs w:val="28"/>
          <w:lang w:val="uk-UA"/>
        </w:rPr>
        <w:t xml:space="preserve"> Н.В.</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13</w:t>
      </w:r>
      <w:r w:rsidR="004D2CD1" w:rsidRPr="004D2CD1">
        <w:rPr>
          <w:rFonts w:ascii="Times New Roman" w:hAnsi="Times New Roman"/>
          <w:sz w:val="28"/>
          <w:szCs w:val="28"/>
        </w:rPr>
        <w:t>8</w:t>
      </w:r>
    </w:p>
    <w:p w14:paraId="549A79BD" w14:textId="763256E0" w:rsidR="0072129F" w:rsidRPr="004D2CD1" w:rsidRDefault="0072129F" w:rsidP="0072129F">
      <w:pPr>
        <w:pStyle w:val="af1"/>
        <w:rPr>
          <w:rFonts w:ascii="Times New Roman" w:hAnsi="Times New Roman"/>
          <w:sz w:val="28"/>
          <w:szCs w:val="28"/>
          <w:lang w:val="uk-UA"/>
        </w:rPr>
      </w:pPr>
      <w:r w:rsidRPr="000608BB">
        <w:rPr>
          <w:rFonts w:ascii="Times New Roman" w:hAnsi="Times New Roman"/>
          <w:sz w:val="28"/>
          <w:szCs w:val="28"/>
          <w:lang w:val="uk-UA"/>
        </w:rPr>
        <w:t>Швед Е.В.</w:t>
      </w:r>
      <w:r w:rsidRPr="000608BB">
        <w:rPr>
          <w:rFonts w:ascii="Times New Roman" w:hAnsi="Times New Roman"/>
          <w:sz w:val="28"/>
          <w:szCs w:val="28"/>
          <w:lang w:val="uk-UA"/>
        </w:rPr>
        <w:tab/>
      </w:r>
      <w:r w:rsidRPr="000608BB">
        <w:rPr>
          <w:rFonts w:ascii="Times New Roman" w:hAnsi="Times New Roman"/>
          <w:sz w:val="28"/>
          <w:szCs w:val="28"/>
          <w:lang w:val="uk-UA"/>
        </w:rPr>
        <w:tab/>
      </w:r>
      <w:r w:rsidRPr="000608BB">
        <w:rPr>
          <w:rFonts w:ascii="Times New Roman" w:hAnsi="Times New Roman"/>
          <w:sz w:val="28"/>
          <w:szCs w:val="28"/>
          <w:lang w:val="uk-UA"/>
        </w:rPr>
        <w:tab/>
      </w:r>
      <w:r w:rsidRPr="000608BB">
        <w:rPr>
          <w:rFonts w:ascii="Times New Roman" w:hAnsi="Times New Roman"/>
          <w:sz w:val="28"/>
          <w:szCs w:val="28"/>
          <w:lang w:val="uk-UA"/>
        </w:rPr>
        <w:tab/>
      </w:r>
      <w:r>
        <w:rPr>
          <w:rFonts w:ascii="Times New Roman" w:hAnsi="Times New Roman"/>
          <w:sz w:val="28"/>
          <w:szCs w:val="28"/>
          <w:lang w:val="uk-UA"/>
        </w:rPr>
        <w:t>14</w:t>
      </w:r>
      <w:r w:rsidR="004D2CD1" w:rsidRPr="004D2CD1">
        <w:rPr>
          <w:rFonts w:ascii="Times New Roman" w:hAnsi="Times New Roman"/>
          <w:sz w:val="28"/>
          <w:szCs w:val="28"/>
          <w:lang w:val="uk-UA"/>
        </w:rPr>
        <w:t>6</w:t>
      </w:r>
    </w:p>
    <w:p w14:paraId="453D246C" w14:textId="09B9E148" w:rsidR="0072129F" w:rsidRPr="004D2CD1" w:rsidRDefault="0072129F" w:rsidP="0072129F">
      <w:pPr>
        <w:pStyle w:val="af1"/>
        <w:rPr>
          <w:rFonts w:ascii="Times New Roman" w:hAnsi="Times New Roman"/>
          <w:sz w:val="28"/>
          <w:szCs w:val="28"/>
          <w:lang w:val="uk-UA"/>
        </w:rPr>
      </w:pPr>
      <w:proofErr w:type="spellStart"/>
      <w:r>
        <w:rPr>
          <w:rFonts w:ascii="Times New Roman" w:hAnsi="Times New Roman"/>
          <w:sz w:val="28"/>
          <w:szCs w:val="28"/>
          <w:lang w:val="uk-UA"/>
        </w:rPr>
        <w:t>Шепа</w:t>
      </w:r>
      <w:proofErr w:type="spellEnd"/>
      <w:r>
        <w:rPr>
          <w:rFonts w:ascii="Times New Roman" w:hAnsi="Times New Roman"/>
          <w:sz w:val="28"/>
          <w:szCs w:val="28"/>
          <w:lang w:val="uk-UA"/>
        </w:rPr>
        <w:t xml:space="preserve"> Н.С.</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w:t>
      </w:r>
      <w:r w:rsidR="004D2CD1" w:rsidRPr="004D2CD1">
        <w:rPr>
          <w:rFonts w:ascii="Times New Roman" w:hAnsi="Times New Roman"/>
          <w:sz w:val="28"/>
          <w:szCs w:val="28"/>
          <w:lang w:val="uk-UA"/>
        </w:rPr>
        <w:t>7</w:t>
      </w:r>
    </w:p>
    <w:p w14:paraId="55AB1821" w14:textId="69B579C6" w:rsidR="00803307" w:rsidRPr="004D2CD1" w:rsidRDefault="00803307" w:rsidP="0072129F">
      <w:pPr>
        <w:pStyle w:val="af1"/>
        <w:rPr>
          <w:rFonts w:ascii="Times New Roman" w:hAnsi="Times New Roman"/>
          <w:sz w:val="28"/>
          <w:szCs w:val="28"/>
          <w:lang w:val="en-US"/>
        </w:rPr>
      </w:pPr>
      <w:proofErr w:type="spellStart"/>
      <w:r>
        <w:rPr>
          <w:rFonts w:ascii="Times New Roman" w:hAnsi="Times New Roman"/>
          <w:sz w:val="28"/>
          <w:szCs w:val="28"/>
          <w:lang w:val="uk-UA"/>
        </w:rPr>
        <w:t>Шовак</w:t>
      </w:r>
      <w:proofErr w:type="spellEnd"/>
      <w:r>
        <w:rPr>
          <w:rFonts w:ascii="Times New Roman" w:hAnsi="Times New Roman"/>
          <w:sz w:val="28"/>
          <w:szCs w:val="28"/>
          <w:lang w:val="uk-UA"/>
        </w:rPr>
        <w:t xml:space="preserve"> О.І.</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w:t>
      </w:r>
      <w:r w:rsidR="004D2CD1">
        <w:rPr>
          <w:rFonts w:ascii="Times New Roman" w:hAnsi="Times New Roman"/>
          <w:sz w:val="28"/>
          <w:szCs w:val="28"/>
          <w:lang w:val="en-US"/>
        </w:rPr>
        <w:t>90</w:t>
      </w:r>
    </w:p>
    <w:p w14:paraId="1FC97C1D" w14:textId="77777777" w:rsidR="00B36EBB" w:rsidRPr="00B138EB" w:rsidRDefault="00B36EBB" w:rsidP="00F752E3">
      <w:pPr>
        <w:pStyle w:val="af1"/>
        <w:rPr>
          <w:rFonts w:ascii="Times New Roman" w:hAnsi="Times New Roman"/>
          <w:sz w:val="28"/>
          <w:szCs w:val="28"/>
          <w:lang w:val="uk-UA"/>
        </w:rPr>
      </w:pPr>
    </w:p>
    <w:p w14:paraId="0FAB1B03" w14:textId="77777777" w:rsidR="00F752E3" w:rsidRPr="0097287F" w:rsidRDefault="00F752E3" w:rsidP="00F752E3">
      <w:pPr>
        <w:tabs>
          <w:tab w:val="num" w:pos="0"/>
        </w:tabs>
        <w:jc w:val="both"/>
        <w:rPr>
          <w:sz w:val="28"/>
          <w:lang w:val="uk-UA"/>
        </w:rPr>
      </w:pPr>
    </w:p>
    <w:bookmarkEnd w:id="3"/>
    <w:p w14:paraId="3237F797" w14:textId="77777777" w:rsidR="004E158F" w:rsidRPr="00B138EB" w:rsidRDefault="004E158F" w:rsidP="00F752E3">
      <w:pPr>
        <w:tabs>
          <w:tab w:val="num" w:pos="0"/>
        </w:tabs>
        <w:jc w:val="both"/>
        <w:rPr>
          <w:sz w:val="28"/>
          <w:lang w:val="uk-UA"/>
        </w:rPr>
      </w:pPr>
    </w:p>
    <w:p w14:paraId="282229DC" w14:textId="77777777" w:rsidR="00C04643" w:rsidRPr="00B138EB" w:rsidRDefault="00C04643" w:rsidP="00957813">
      <w:pPr>
        <w:jc w:val="both"/>
        <w:rPr>
          <w:color w:val="000000"/>
          <w:sz w:val="28"/>
          <w:szCs w:val="28"/>
          <w:lang w:val="uk-UA"/>
        </w:rPr>
      </w:pPr>
    </w:p>
    <w:p w14:paraId="41AC93C5" w14:textId="77777777" w:rsidR="00F752E3" w:rsidRPr="00B138EB" w:rsidRDefault="00F752E3" w:rsidP="00957813">
      <w:pPr>
        <w:jc w:val="both"/>
        <w:rPr>
          <w:color w:val="000000"/>
          <w:sz w:val="28"/>
          <w:szCs w:val="28"/>
          <w:lang w:val="uk-UA"/>
        </w:rPr>
        <w:sectPr w:rsidR="00F752E3" w:rsidRPr="00B138EB" w:rsidSect="002770DA">
          <w:type w:val="nextColumn"/>
          <w:pgSz w:w="11909" w:h="16834" w:code="9"/>
          <w:pgMar w:top="1418" w:right="1134" w:bottom="1418" w:left="1418" w:header="709" w:footer="709" w:gutter="0"/>
          <w:cols w:num="2" w:space="708"/>
          <w:noEndnote/>
          <w:docGrid w:linePitch="360"/>
        </w:sectPr>
      </w:pPr>
    </w:p>
    <w:p w14:paraId="14ADC4E9" w14:textId="77777777" w:rsidR="0040461F" w:rsidRDefault="0040461F" w:rsidP="0040461F">
      <w:pPr>
        <w:jc w:val="center"/>
        <w:rPr>
          <w:b/>
          <w:sz w:val="28"/>
          <w:szCs w:val="28"/>
          <w:lang w:val="uk-UA"/>
        </w:rPr>
      </w:pPr>
      <w:r>
        <w:rPr>
          <w:b/>
          <w:sz w:val="28"/>
          <w:szCs w:val="28"/>
          <w:lang w:val="uk-UA"/>
        </w:rPr>
        <w:lastRenderedPageBreak/>
        <w:t>Відомості про авторів</w:t>
      </w:r>
    </w:p>
    <w:p w14:paraId="6967D80A" w14:textId="77777777" w:rsidR="00701158" w:rsidRDefault="00701158" w:rsidP="0040461F">
      <w:pPr>
        <w:jc w:val="center"/>
        <w:rPr>
          <w:b/>
          <w:sz w:val="28"/>
          <w:szCs w:val="28"/>
          <w:lang w:val="uk-UA"/>
        </w:rPr>
      </w:pPr>
    </w:p>
    <w:p w14:paraId="4FD7D6B7" w14:textId="77777777" w:rsidR="00701158" w:rsidRDefault="00701158" w:rsidP="00701158">
      <w:pPr>
        <w:pStyle w:val="14"/>
        <w:numPr>
          <w:ilvl w:val="0"/>
          <w:numId w:val="6"/>
        </w:numPr>
        <w:tabs>
          <w:tab w:val="clear" w:pos="720"/>
        </w:tabs>
        <w:spacing w:line="240" w:lineRule="auto"/>
        <w:ind w:left="426" w:hanging="426"/>
        <w:jc w:val="both"/>
        <w:rPr>
          <w:rFonts w:ascii="Times New Roman" w:hAnsi="Times New Roman"/>
          <w:sz w:val="28"/>
          <w:szCs w:val="28"/>
          <w:lang w:val="uk-UA"/>
        </w:rPr>
      </w:pPr>
      <w:r w:rsidRPr="00701158">
        <w:rPr>
          <w:rFonts w:ascii="Times New Roman" w:hAnsi="Times New Roman"/>
          <w:sz w:val="28"/>
          <w:szCs w:val="28"/>
          <w:lang w:val="uk-UA"/>
        </w:rPr>
        <w:t>Алієва Ольга</w:t>
      </w:r>
      <w:r>
        <w:rPr>
          <w:rFonts w:ascii="Times New Roman" w:hAnsi="Times New Roman"/>
          <w:sz w:val="28"/>
          <w:szCs w:val="28"/>
          <w:lang w:val="uk-UA"/>
        </w:rPr>
        <w:t xml:space="preserve"> </w:t>
      </w:r>
      <w:r w:rsidRPr="00C45474">
        <w:rPr>
          <w:rFonts w:ascii="Times New Roman" w:hAnsi="Times New Roman"/>
          <w:sz w:val="28"/>
          <w:szCs w:val="28"/>
          <w:lang w:val="uk-UA"/>
        </w:rPr>
        <w:t>–</w:t>
      </w:r>
      <w:r w:rsidRPr="00701158">
        <w:rPr>
          <w:rFonts w:ascii="Times New Roman" w:hAnsi="Times New Roman"/>
          <w:sz w:val="28"/>
          <w:szCs w:val="28"/>
          <w:lang w:val="uk-UA"/>
        </w:rPr>
        <w:t xml:space="preserve"> кандидат філологічних наук, доцент кафедри іноземних мов для гуманітарних факультетів Львівського національного університету імені Івана Франка</w:t>
      </w:r>
    </w:p>
    <w:p w14:paraId="26551794" w14:textId="77777777" w:rsidR="00BE0F2A" w:rsidRDefault="00BE0F2A" w:rsidP="00BE0F2A">
      <w:pPr>
        <w:pStyle w:val="14"/>
        <w:spacing w:line="240" w:lineRule="auto"/>
        <w:ind w:left="0" w:firstLine="0"/>
        <w:jc w:val="both"/>
        <w:rPr>
          <w:rFonts w:ascii="Times New Roman" w:hAnsi="Times New Roman"/>
          <w:sz w:val="28"/>
          <w:szCs w:val="28"/>
          <w:lang w:val="uk-UA"/>
        </w:rPr>
      </w:pPr>
    </w:p>
    <w:p w14:paraId="29764E3A" w14:textId="51E6B358" w:rsidR="00BE0F2A" w:rsidRPr="00BE0F2A" w:rsidRDefault="00BE0F2A" w:rsidP="00BE0F2A">
      <w:pPr>
        <w:pStyle w:val="14"/>
        <w:numPr>
          <w:ilvl w:val="0"/>
          <w:numId w:val="6"/>
        </w:numPr>
        <w:tabs>
          <w:tab w:val="clear" w:pos="720"/>
        </w:tabs>
        <w:spacing w:line="240" w:lineRule="auto"/>
        <w:ind w:left="426" w:hanging="426"/>
        <w:jc w:val="both"/>
        <w:rPr>
          <w:rFonts w:ascii="Times New Roman" w:hAnsi="Times New Roman"/>
          <w:sz w:val="28"/>
          <w:szCs w:val="28"/>
          <w:lang w:val="uk-UA"/>
        </w:rPr>
      </w:pPr>
      <w:r w:rsidRPr="00BE0F2A">
        <w:rPr>
          <w:rFonts w:ascii="Times New Roman" w:hAnsi="Times New Roman"/>
          <w:sz w:val="28"/>
          <w:szCs w:val="28"/>
          <w:lang w:val="uk-UA"/>
        </w:rPr>
        <w:t xml:space="preserve">Андрусяк Ірина – кандидат філологічних наук, доцент, доцент кафедри англійської філології ДВНЗ “Ужгородський </w:t>
      </w:r>
      <w:r w:rsidR="00B37E2A">
        <w:rPr>
          <w:rFonts w:ascii="Times New Roman" w:hAnsi="Times New Roman"/>
          <w:sz w:val="28"/>
          <w:szCs w:val="28"/>
          <w:lang w:val="uk-UA"/>
        </w:rPr>
        <w:t>н</w:t>
      </w:r>
      <w:r w:rsidRPr="00BE0F2A">
        <w:rPr>
          <w:rFonts w:ascii="Times New Roman" w:hAnsi="Times New Roman"/>
          <w:sz w:val="28"/>
          <w:szCs w:val="28"/>
          <w:lang w:val="uk-UA"/>
        </w:rPr>
        <w:t xml:space="preserve">аціональний </w:t>
      </w:r>
      <w:r w:rsidR="00B37E2A">
        <w:rPr>
          <w:rFonts w:ascii="Times New Roman" w:hAnsi="Times New Roman"/>
          <w:sz w:val="28"/>
          <w:szCs w:val="28"/>
          <w:lang w:val="uk-UA"/>
        </w:rPr>
        <w:t>у</w:t>
      </w:r>
      <w:r w:rsidRPr="00BE0F2A">
        <w:rPr>
          <w:rFonts w:ascii="Times New Roman" w:hAnsi="Times New Roman"/>
          <w:sz w:val="28"/>
          <w:szCs w:val="28"/>
          <w:lang w:val="uk-UA"/>
        </w:rPr>
        <w:t>ніверситет”</w:t>
      </w:r>
    </w:p>
    <w:p w14:paraId="3AA3C928" w14:textId="77777777" w:rsidR="00701158" w:rsidRPr="00701158" w:rsidRDefault="00701158" w:rsidP="00701158">
      <w:pPr>
        <w:pStyle w:val="14"/>
        <w:spacing w:line="240" w:lineRule="auto"/>
        <w:ind w:left="0" w:firstLine="0"/>
        <w:jc w:val="both"/>
        <w:rPr>
          <w:sz w:val="28"/>
          <w:szCs w:val="28"/>
          <w:lang w:val="uk-UA"/>
        </w:rPr>
      </w:pPr>
    </w:p>
    <w:p w14:paraId="3868E550" w14:textId="77777777" w:rsidR="0040461F" w:rsidRPr="008104F1" w:rsidRDefault="0040461F" w:rsidP="00CA7882">
      <w:pPr>
        <w:pStyle w:val="14"/>
        <w:numPr>
          <w:ilvl w:val="0"/>
          <w:numId w:val="6"/>
        </w:numPr>
        <w:tabs>
          <w:tab w:val="clear" w:pos="720"/>
        </w:tabs>
        <w:spacing w:line="240" w:lineRule="auto"/>
        <w:ind w:left="425" w:hanging="425"/>
        <w:jc w:val="both"/>
        <w:rPr>
          <w:sz w:val="28"/>
          <w:szCs w:val="28"/>
          <w:lang w:val="uk-UA"/>
        </w:rPr>
      </w:pPr>
      <w:proofErr w:type="spellStart"/>
      <w:r w:rsidRPr="00C45474">
        <w:rPr>
          <w:rFonts w:ascii="Times New Roman" w:hAnsi="Times New Roman"/>
          <w:sz w:val="28"/>
          <w:szCs w:val="28"/>
          <w:lang w:val="uk-UA"/>
        </w:rPr>
        <w:t>Барбіл</w:t>
      </w:r>
      <w:proofErr w:type="spellEnd"/>
      <w:r w:rsidRPr="00C45474">
        <w:rPr>
          <w:rFonts w:ascii="Times New Roman" w:hAnsi="Times New Roman"/>
          <w:sz w:val="28"/>
          <w:szCs w:val="28"/>
          <w:lang w:val="uk-UA"/>
        </w:rPr>
        <w:t xml:space="preserve"> О</w:t>
      </w:r>
      <w:r>
        <w:rPr>
          <w:rFonts w:ascii="Times New Roman" w:hAnsi="Times New Roman"/>
          <w:sz w:val="28"/>
          <w:szCs w:val="28"/>
          <w:lang w:val="uk-UA"/>
        </w:rPr>
        <w:t xml:space="preserve">ксана </w:t>
      </w:r>
      <w:r w:rsidRPr="00C45474">
        <w:rPr>
          <w:rFonts w:ascii="Times New Roman" w:hAnsi="Times New Roman"/>
          <w:sz w:val="28"/>
          <w:szCs w:val="28"/>
          <w:lang w:val="uk-UA"/>
        </w:rPr>
        <w:t>В</w:t>
      </w:r>
      <w:r>
        <w:rPr>
          <w:rFonts w:ascii="Times New Roman" w:hAnsi="Times New Roman"/>
          <w:sz w:val="28"/>
          <w:szCs w:val="28"/>
          <w:lang w:val="uk-UA"/>
        </w:rPr>
        <w:t>олодимирівна</w:t>
      </w:r>
      <w:r w:rsidRPr="00C45474">
        <w:rPr>
          <w:rFonts w:ascii="Times New Roman" w:hAnsi="Times New Roman"/>
          <w:sz w:val="28"/>
          <w:szCs w:val="28"/>
          <w:lang w:val="uk-UA"/>
        </w:rPr>
        <w:t xml:space="preserve"> – </w:t>
      </w:r>
      <w:r>
        <w:rPr>
          <w:rFonts w:ascii="Times New Roman" w:hAnsi="Times New Roman"/>
          <w:sz w:val="28"/>
          <w:szCs w:val="28"/>
          <w:lang w:val="uk-UA"/>
        </w:rPr>
        <w:t xml:space="preserve">старший викладач кафедри класичної та румунської філології </w:t>
      </w:r>
      <w:r w:rsidR="00BF208B" w:rsidRPr="00BF208B">
        <w:rPr>
          <w:rFonts w:ascii="Times New Roman" w:hAnsi="Times New Roman"/>
          <w:sz w:val="28"/>
          <w:szCs w:val="28"/>
          <w:lang w:val="uk-UA"/>
        </w:rPr>
        <w:t>ДВНЗ «Ужгородський національний університет»</w:t>
      </w:r>
    </w:p>
    <w:p w14:paraId="2B32097A" w14:textId="77777777" w:rsidR="008104F1" w:rsidRPr="008104F1" w:rsidRDefault="008104F1" w:rsidP="008104F1">
      <w:pPr>
        <w:pStyle w:val="14"/>
        <w:spacing w:line="240" w:lineRule="auto"/>
        <w:ind w:left="0" w:firstLine="0"/>
        <w:jc w:val="both"/>
        <w:rPr>
          <w:sz w:val="28"/>
          <w:szCs w:val="28"/>
          <w:lang w:val="uk-UA"/>
        </w:rPr>
      </w:pPr>
    </w:p>
    <w:p w14:paraId="39A257E0" w14:textId="77777777" w:rsidR="008104F1" w:rsidRPr="0054324E" w:rsidRDefault="00F75369" w:rsidP="00CA7882">
      <w:pPr>
        <w:pStyle w:val="14"/>
        <w:numPr>
          <w:ilvl w:val="0"/>
          <w:numId w:val="6"/>
        </w:numPr>
        <w:tabs>
          <w:tab w:val="clear" w:pos="720"/>
        </w:tabs>
        <w:spacing w:line="240" w:lineRule="auto"/>
        <w:ind w:left="425" w:hanging="425"/>
        <w:jc w:val="both"/>
        <w:rPr>
          <w:rFonts w:ascii="Times New Roman" w:hAnsi="Times New Roman"/>
          <w:sz w:val="28"/>
          <w:szCs w:val="28"/>
          <w:lang w:val="uk-UA"/>
        </w:rPr>
      </w:pPr>
      <w:r w:rsidRPr="00B059E3">
        <w:rPr>
          <w:rFonts w:ascii="Times New Roman" w:hAnsi="Times New Roman"/>
          <w:bCs/>
          <w:iCs/>
          <w:sz w:val="28"/>
          <w:szCs w:val="28"/>
          <w:lang w:val="uk-UA"/>
        </w:rPr>
        <w:t>Богдан Людмила Іванівна</w:t>
      </w:r>
      <w:r>
        <w:rPr>
          <w:rFonts w:ascii="Times New Roman" w:hAnsi="Times New Roman"/>
          <w:bCs/>
          <w:iCs/>
          <w:sz w:val="28"/>
          <w:szCs w:val="28"/>
          <w:lang w:val="uk-UA"/>
        </w:rPr>
        <w:t xml:space="preserve"> </w:t>
      </w:r>
      <w:r w:rsidRPr="00305036">
        <w:rPr>
          <w:rFonts w:ascii="Times New Roman" w:hAnsi="Times New Roman"/>
          <w:sz w:val="28"/>
          <w:szCs w:val="28"/>
          <w:lang w:val="uk-UA"/>
        </w:rPr>
        <w:t>–</w:t>
      </w:r>
      <w:r>
        <w:rPr>
          <w:rFonts w:ascii="Times New Roman" w:hAnsi="Times New Roman"/>
          <w:sz w:val="28"/>
          <w:szCs w:val="28"/>
          <w:lang w:val="uk-UA"/>
        </w:rPr>
        <w:t xml:space="preserve"> </w:t>
      </w:r>
      <w:proofErr w:type="spellStart"/>
      <w:r w:rsidRPr="00B059E3">
        <w:rPr>
          <w:rFonts w:ascii="Times New Roman" w:hAnsi="Times New Roman"/>
          <w:iCs/>
          <w:sz w:val="28"/>
          <w:szCs w:val="28"/>
          <w:lang w:val="uk-UA"/>
        </w:rPr>
        <w:t>ст.викладач</w:t>
      </w:r>
      <w:proofErr w:type="spellEnd"/>
      <w:r w:rsidRPr="00B059E3">
        <w:rPr>
          <w:rFonts w:ascii="Times New Roman" w:hAnsi="Times New Roman"/>
          <w:iCs/>
          <w:sz w:val="28"/>
          <w:szCs w:val="28"/>
          <w:lang w:val="uk-UA"/>
        </w:rPr>
        <w:t xml:space="preserve"> кафедри іноземних мов факультету іноземної філології ДВНЗ «УжНУ»</w:t>
      </w:r>
    </w:p>
    <w:p w14:paraId="2411FBF3" w14:textId="77777777" w:rsidR="0054324E" w:rsidRDefault="0054324E" w:rsidP="0054324E">
      <w:pPr>
        <w:pStyle w:val="a4"/>
        <w:rPr>
          <w:rFonts w:ascii="Times New Roman" w:hAnsi="Times New Roman"/>
          <w:sz w:val="28"/>
          <w:szCs w:val="28"/>
          <w:lang w:val="uk-UA"/>
        </w:rPr>
      </w:pPr>
    </w:p>
    <w:p w14:paraId="60FB6F5E" w14:textId="77777777" w:rsidR="0054324E" w:rsidRPr="0054324E" w:rsidRDefault="0054324E" w:rsidP="0054324E">
      <w:pPr>
        <w:pStyle w:val="a4"/>
        <w:numPr>
          <w:ilvl w:val="0"/>
          <w:numId w:val="6"/>
        </w:numPr>
        <w:tabs>
          <w:tab w:val="clear" w:pos="720"/>
        </w:tabs>
        <w:ind w:left="426" w:hanging="425"/>
        <w:rPr>
          <w:rFonts w:ascii="Times New Roman" w:hAnsi="Times New Roman" w:cs="Times New Roman"/>
          <w:sz w:val="28"/>
          <w:szCs w:val="28"/>
          <w:lang w:val="uk-UA"/>
        </w:rPr>
      </w:pPr>
      <w:proofErr w:type="spellStart"/>
      <w:r w:rsidRPr="0054324E">
        <w:rPr>
          <w:rFonts w:ascii="Times New Roman" w:hAnsi="Times New Roman" w:cs="Times New Roman"/>
          <w:bCs/>
          <w:sz w:val="28"/>
          <w:szCs w:val="28"/>
          <w:lang w:val="uk-UA"/>
        </w:rPr>
        <w:t>Гвоздяк</w:t>
      </w:r>
      <w:proofErr w:type="spellEnd"/>
      <w:r w:rsidRPr="0054324E">
        <w:rPr>
          <w:rFonts w:ascii="Times New Roman" w:hAnsi="Times New Roman" w:cs="Times New Roman"/>
          <w:bCs/>
          <w:sz w:val="28"/>
          <w:szCs w:val="28"/>
          <w:lang w:val="uk-UA"/>
        </w:rPr>
        <w:t xml:space="preserve"> Ольга Михайлівна </w:t>
      </w:r>
      <w:r w:rsidRPr="00305036">
        <w:rPr>
          <w:rFonts w:ascii="Times New Roman" w:hAnsi="Times New Roman"/>
          <w:sz w:val="28"/>
          <w:szCs w:val="28"/>
          <w:lang w:val="uk-UA"/>
        </w:rPr>
        <w:t>–</w:t>
      </w:r>
      <w:r>
        <w:rPr>
          <w:rFonts w:ascii="Times New Roman" w:hAnsi="Times New Roman"/>
          <w:sz w:val="28"/>
          <w:szCs w:val="28"/>
          <w:lang w:val="uk-UA"/>
        </w:rPr>
        <w:t xml:space="preserve"> </w:t>
      </w:r>
      <w:r w:rsidRPr="0054324E">
        <w:rPr>
          <w:rFonts w:ascii="Times New Roman" w:hAnsi="Times New Roman" w:cs="Times New Roman"/>
          <w:sz w:val="28"/>
          <w:szCs w:val="28"/>
          <w:lang w:val="uk-UA"/>
        </w:rPr>
        <w:t xml:space="preserve">кандидат педагогічних наук, доцент, завідувачка кафедри німецької філології ДВНЗ «Ужгородський національний університет» </w:t>
      </w:r>
    </w:p>
    <w:p w14:paraId="28EC5E0A" w14:textId="77777777" w:rsidR="008104F1" w:rsidRDefault="008104F1" w:rsidP="0054324E">
      <w:pPr>
        <w:pStyle w:val="a4"/>
        <w:ind w:left="0"/>
        <w:rPr>
          <w:rFonts w:ascii="Times New Roman" w:hAnsi="Times New Roman"/>
          <w:sz w:val="28"/>
          <w:szCs w:val="28"/>
          <w:lang w:val="uk-UA"/>
        </w:rPr>
      </w:pPr>
    </w:p>
    <w:p w14:paraId="0EE066E6" w14:textId="77777777" w:rsidR="00BC44CF" w:rsidRPr="00BC44CF" w:rsidRDefault="008104F1" w:rsidP="00CF4730">
      <w:pPr>
        <w:pStyle w:val="a4"/>
        <w:numPr>
          <w:ilvl w:val="0"/>
          <w:numId w:val="6"/>
        </w:numPr>
        <w:tabs>
          <w:tab w:val="clear" w:pos="720"/>
        </w:tabs>
        <w:ind w:left="426" w:hanging="426"/>
        <w:rPr>
          <w:bCs/>
          <w:iCs/>
          <w:sz w:val="28"/>
          <w:szCs w:val="28"/>
          <w:lang w:val="uk-UA"/>
        </w:rPr>
      </w:pPr>
      <w:r w:rsidRPr="00BC44CF">
        <w:rPr>
          <w:rFonts w:ascii="Times New Roman" w:hAnsi="Times New Roman" w:cs="Times New Roman"/>
          <w:sz w:val="28"/>
          <w:szCs w:val="28"/>
          <w:lang w:val="uk-UA"/>
        </w:rPr>
        <w:t>Годованець Н</w:t>
      </w:r>
      <w:r w:rsidR="000B07ED" w:rsidRPr="00BC44CF">
        <w:rPr>
          <w:rFonts w:ascii="Times New Roman" w:hAnsi="Times New Roman" w:cs="Times New Roman"/>
          <w:sz w:val="28"/>
          <w:szCs w:val="28"/>
          <w:lang w:val="uk-UA"/>
        </w:rPr>
        <w:t>аталія – кандидат філософських наук,</w:t>
      </w:r>
      <w:r w:rsidR="00BD4C76" w:rsidRPr="00BC44CF">
        <w:rPr>
          <w:rFonts w:ascii="Times New Roman" w:hAnsi="Times New Roman" w:cs="Times New Roman"/>
          <w:sz w:val="28"/>
          <w:szCs w:val="28"/>
          <w:lang w:val="uk-UA"/>
        </w:rPr>
        <w:t xml:space="preserve"> </w:t>
      </w:r>
      <w:r w:rsidR="000B07ED" w:rsidRPr="00BC44CF">
        <w:rPr>
          <w:rFonts w:ascii="Times New Roman" w:hAnsi="Times New Roman" w:cs="Times New Roman"/>
          <w:sz w:val="28"/>
          <w:szCs w:val="28"/>
          <w:lang w:val="uk-UA"/>
        </w:rPr>
        <w:t xml:space="preserve">доцент </w:t>
      </w:r>
      <w:proofErr w:type="spellStart"/>
      <w:r w:rsidR="000B07ED" w:rsidRPr="00BC44CF">
        <w:rPr>
          <w:rFonts w:ascii="Times New Roman" w:hAnsi="Times New Roman" w:cs="Times New Roman"/>
          <w:sz w:val="28"/>
          <w:szCs w:val="28"/>
          <w:lang w:val="uk-UA"/>
        </w:rPr>
        <w:t>доцент</w:t>
      </w:r>
      <w:proofErr w:type="spellEnd"/>
      <w:r w:rsidR="000B07ED" w:rsidRPr="00BC44CF">
        <w:rPr>
          <w:rFonts w:ascii="Times New Roman" w:hAnsi="Times New Roman" w:cs="Times New Roman"/>
          <w:sz w:val="28"/>
          <w:szCs w:val="28"/>
          <w:lang w:val="uk-UA"/>
        </w:rPr>
        <w:t xml:space="preserve"> кафедри іноземних мов ДВНЗ «Ужгородський національний університет»</w:t>
      </w:r>
    </w:p>
    <w:p w14:paraId="51D8410C" w14:textId="77777777" w:rsidR="00BC44CF" w:rsidRPr="00BC44CF" w:rsidRDefault="00BC44CF" w:rsidP="00BC44CF">
      <w:pPr>
        <w:pStyle w:val="a4"/>
        <w:rPr>
          <w:bCs/>
          <w:iCs/>
          <w:sz w:val="28"/>
          <w:szCs w:val="28"/>
          <w:lang w:val="uk-UA"/>
        </w:rPr>
      </w:pPr>
    </w:p>
    <w:p w14:paraId="70444BBD" w14:textId="7FCA7526" w:rsidR="00BC44CF" w:rsidRPr="00BC44CF" w:rsidRDefault="00BC44CF" w:rsidP="00CF4730">
      <w:pPr>
        <w:pStyle w:val="a4"/>
        <w:numPr>
          <w:ilvl w:val="0"/>
          <w:numId w:val="6"/>
        </w:numPr>
        <w:tabs>
          <w:tab w:val="clear" w:pos="720"/>
        </w:tabs>
        <w:ind w:left="426" w:hanging="426"/>
        <w:rPr>
          <w:rFonts w:ascii="Times New Roman" w:hAnsi="Times New Roman" w:cs="Times New Roman"/>
          <w:bCs/>
          <w:iCs/>
          <w:sz w:val="28"/>
          <w:szCs w:val="28"/>
          <w:lang w:val="uk-UA"/>
        </w:rPr>
      </w:pPr>
      <w:r w:rsidRPr="00BC44CF">
        <w:rPr>
          <w:rFonts w:ascii="Times New Roman" w:hAnsi="Times New Roman" w:cs="Times New Roman"/>
          <w:bCs/>
          <w:iCs/>
          <w:sz w:val="28"/>
          <w:szCs w:val="28"/>
          <w:lang w:val="uk-UA"/>
        </w:rPr>
        <w:t xml:space="preserve">Голик Сніжана Василівна </w:t>
      </w:r>
      <w:r w:rsidRPr="00BC44CF">
        <w:rPr>
          <w:rFonts w:ascii="Times New Roman" w:hAnsi="Times New Roman" w:cs="Times New Roman"/>
          <w:sz w:val="28"/>
          <w:szCs w:val="28"/>
          <w:lang w:val="uk-UA"/>
        </w:rPr>
        <w:t xml:space="preserve">– </w:t>
      </w:r>
      <w:r w:rsidRPr="00BC44CF">
        <w:rPr>
          <w:rFonts w:ascii="Times New Roman" w:hAnsi="Times New Roman" w:cs="Times New Roman"/>
          <w:bCs/>
          <w:iCs/>
          <w:sz w:val="28"/>
          <w:szCs w:val="28"/>
          <w:lang w:val="uk-UA"/>
        </w:rPr>
        <w:t>кандидат філологічних наук, доцент,  завідувач</w:t>
      </w:r>
      <w:r w:rsidR="00B37E2A">
        <w:rPr>
          <w:rFonts w:ascii="Times New Roman" w:hAnsi="Times New Roman" w:cs="Times New Roman"/>
          <w:bCs/>
          <w:iCs/>
          <w:sz w:val="28"/>
          <w:szCs w:val="28"/>
          <w:lang w:val="uk-UA"/>
        </w:rPr>
        <w:t>ка</w:t>
      </w:r>
      <w:r w:rsidRPr="00BC44CF">
        <w:rPr>
          <w:rFonts w:ascii="Times New Roman" w:hAnsi="Times New Roman" w:cs="Times New Roman"/>
          <w:bCs/>
          <w:iCs/>
          <w:sz w:val="28"/>
          <w:szCs w:val="28"/>
          <w:lang w:val="uk-UA"/>
        </w:rPr>
        <w:t xml:space="preserve"> кафедри англійської філології ДВНЗ </w:t>
      </w:r>
      <w:r w:rsidRPr="00BC44CF">
        <w:rPr>
          <w:rFonts w:ascii="Times New Roman" w:hAnsi="Times New Roman" w:cs="Times New Roman"/>
          <w:sz w:val="28"/>
          <w:szCs w:val="28"/>
          <w:lang w:val="uk-UA"/>
        </w:rPr>
        <w:t>«Ужгородський національний університет»</w:t>
      </w:r>
    </w:p>
    <w:p w14:paraId="071A7E76" w14:textId="77777777" w:rsidR="008104F1" w:rsidRDefault="008104F1" w:rsidP="008104F1">
      <w:pPr>
        <w:pStyle w:val="a4"/>
        <w:rPr>
          <w:rFonts w:ascii="Times New Roman" w:hAnsi="Times New Roman"/>
          <w:sz w:val="28"/>
          <w:szCs w:val="28"/>
          <w:lang w:val="uk-UA"/>
        </w:rPr>
      </w:pPr>
    </w:p>
    <w:p w14:paraId="1E721E74" w14:textId="77777777" w:rsidR="008104F1" w:rsidRPr="008104F1" w:rsidRDefault="008104F1" w:rsidP="00CA7882">
      <w:pPr>
        <w:pStyle w:val="14"/>
        <w:numPr>
          <w:ilvl w:val="0"/>
          <w:numId w:val="6"/>
        </w:numPr>
        <w:tabs>
          <w:tab w:val="clear" w:pos="720"/>
        </w:tabs>
        <w:spacing w:line="240" w:lineRule="auto"/>
        <w:ind w:left="425" w:hanging="425"/>
        <w:jc w:val="both"/>
        <w:rPr>
          <w:rFonts w:ascii="Times New Roman" w:hAnsi="Times New Roman"/>
          <w:sz w:val="28"/>
          <w:szCs w:val="28"/>
          <w:lang w:val="uk-UA"/>
        </w:rPr>
      </w:pPr>
      <w:r>
        <w:rPr>
          <w:rFonts w:ascii="Times New Roman" w:hAnsi="Times New Roman"/>
          <w:sz w:val="28"/>
          <w:szCs w:val="28"/>
          <w:lang w:val="uk-UA"/>
        </w:rPr>
        <w:t xml:space="preserve">Гордієнко </w:t>
      </w:r>
      <w:r w:rsidR="00AB5A1E">
        <w:rPr>
          <w:rFonts w:ascii="Times New Roman" w:hAnsi="Times New Roman"/>
          <w:sz w:val="28"/>
          <w:szCs w:val="28"/>
          <w:lang w:val="uk-UA"/>
        </w:rPr>
        <w:t xml:space="preserve">Олена В’ячеславівна </w:t>
      </w:r>
      <w:r w:rsidR="00AB5A1E" w:rsidRPr="00A70609">
        <w:rPr>
          <w:rFonts w:ascii="Times New Roman" w:hAnsi="Times New Roman"/>
          <w:sz w:val="28"/>
          <w:szCs w:val="28"/>
          <w:lang w:val="uk-UA"/>
        </w:rPr>
        <w:t>–</w:t>
      </w:r>
      <w:r w:rsidR="00AB5A1E">
        <w:rPr>
          <w:rFonts w:ascii="Times New Roman" w:hAnsi="Times New Roman"/>
          <w:sz w:val="28"/>
          <w:szCs w:val="28"/>
          <w:lang w:val="uk-UA"/>
        </w:rPr>
        <w:t xml:space="preserve"> </w:t>
      </w:r>
      <w:r w:rsidR="00AB5A1E" w:rsidRPr="00222D0D">
        <w:rPr>
          <w:rFonts w:ascii="Times New Roman" w:hAnsi="Times New Roman"/>
          <w:sz w:val="28"/>
          <w:szCs w:val="28"/>
          <w:lang w:val="uk-UA"/>
        </w:rPr>
        <w:t xml:space="preserve">кандидат філологічних наук, доцент, доцент кафедри іноземних мов </w:t>
      </w:r>
      <w:r w:rsidR="00AB5A1E">
        <w:rPr>
          <w:rFonts w:ascii="Times New Roman" w:hAnsi="Times New Roman"/>
          <w:sz w:val="28"/>
          <w:szCs w:val="28"/>
          <w:lang w:val="uk-UA"/>
        </w:rPr>
        <w:t>Запорізького державного медичного університету</w:t>
      </w:r>
    </w:p>
    <w:p w14:paraId="1B071AB7" w14:textId="77777777" w:rsidR="00A44B05" w:rsidRDefault="00A44B05" w:rsidP="00A44B05">
      <w:pPr>
        <w:pStyle w:val="a4"/>
        <w:rPr>
          <w:sz w:val="28"/>
          <w:szCs w:val="28"/>
          <w:lang w:val="uk-UA"/>
        </w:rPr>
      </w:pPr>
    </w:p>
    <w:p w14:paraId="6F197EB9" w14:textId="77777777" w:rsidR="00B37E2A" w:rsidRPr="00BC44CF" w:rsidRDefault="0040461F" w:rsidP="00B37E2A">
      <w:pPr>
        <w:pStyle w:val="a4"/>
        <w:numPr>
          <w:ilvl w:val="0"/>
          <w:numId w:val="6"/>
        </w:numPr>
        <w:tabs>
          <w:tab w:val="clear" w:pos="720"/>
        </w:tabs>
        <w:ind w:left="426" w:hanging="426"/>
        <w:rPr>
          <w:rFonts w:ascii="Times New Roman" w:hAnsi="Times New Roman" w:cs="Times New Roman"/>
          <w:bCs/>
          <w:iCs/>
          <w:sz w:val="28"/>
          <w:szCs w:val="28"/>
          <w:lang w:val="uk-UA"/>
        </w:rPr>
      </w:pPr>
      <w:proofErr w:type="spellStart"/>
      <w:r>
        <w:rPr>
          <w:rFonts w:ascii="Times New Roman" w:hAnsi="Times New Roman"/>
          <w:sz w:val="28"/>
          <w:szCs w:val="28"/>
          <w:lang w:val="uk-UA"/>
        </w:rPr>
        <w:t>Дацьо</w:t>
      </w:r>
      <w:proofErr w:type="spellEnd"/>
      <w:r>
        <w:rPr>
          <w:rFonts w:ascii="Times New Roman" w:hAnsi="Times New Roman"/>
          <w:sz w:val="28"/>
          <w:szCs w:val="28"/>
          <w:lang w:val="uk-UA"/>
        </w:rPr>
        <w:t xml:space="preserve"> </w:t>
      </w:r>
      <w:r w:rsidRPr="001835DF">
        <w:rPr>
          <w:rFonts w:ascii="Times New Roman" w:hAnsi="Times New Roman"/>
          <w:sz w:val="28"/>
          <w:szCs w:val="28"/>
          <w:lang w:val="uk-UA"/>
        </w:rPr>
        <w:t xml:space="preserve">Оксана Григорівна – старший викладач кафедри класичної та румунської філології </w:t>
      </w:r>
      <w:r w:rsidR="00B37E2A" w:rsidRPr="00BC44CF">
        <w:rPr>
          <w:rFonts w:ascii="Times New Roman" w:hAnsi="Times New Roman" w:cs="Times New Roman"/>
          <w:bCs/>
          <w:iCs/>
          <w:sz w:val="28"/>
          <w:szCs w:val="28"/>
          <w:lang w:val="uk-UA"/>
        </w:rPr>
        <w:t xml:space="preserve">ДВНЗ </w:t>
      </w:r>
      <w:r w:rsidR="00B37E2A" w:rsidRPr="00BC44CF">
        <w:rPr>
          <w:rFonts w:ascii="Times New Roman" w:hAnsi="Times New Roman" w:cs="Times New Roman"/>
          <w:sz w:val="28"/>
          <w:szCs w:val="28"/>
          <w:lang w:val="uk-UA"/>
        </w:rPr>
        <w:t>«Ужгородський національний університет»</w:t>
      </w:r>
    </w:p>
    <w:p w14:paraId="4B1B6A8E" w14:textId="77777777" w:rsidR="008104F1" w:rsidRDefault="008104F1" w:rsidP="008104F1">
      <w:pPr>
        <w:pStyle w:val="a4"/>
        <w:rPr>
          <w:rFonts w:ascii="Times New Roman" w:hAnsi="Times New Roman"/>
          <w:sz w:val="28"/>
          <w:szCs w:val="28"/>
          <w:lang w:val="uk-UA"/>
        </w:rPr>
      </w:pPr>
    </w:p>
    <w:p w14:paraId="75D399D5" w14:textId="77777777" w:rsidR="0040461F" w:rsidRDefault="008104F1" w:rsidP="00CC35ED">
      <w:pPr>
        <w:pStyle w:val="14"/>
        <w:numPr>
          <w:ilvl w:val="0"/>
          <w:numId w:val="6"/>
        </w:numPr>
        <w:tabs>
          <w:tab w:val="clear" w:pos="720"/>
          <w:tab w:val="num" w:pos="-851"/>
          <w:tab w:val="num" w:pos="-709"/>
          <w:tab w:val="num" w:pos="-284"/>
        </w:tabs>
        <w:spacing w:line="240" w:lineRule="auto"/>
        <w:ind w:left="426" w:hanging="426"/>
        <w:jc w:val="both"/>
        <w:rPr>
          <w:sz w:val="28"/>
          <w:szCs w:val="28"/>
          <w:lang w:val="uk-UA"/>
        </w:rPr>
      </w:pPr>
      <w:proofErr w:type="spellStart"/>
      <w:r w:rsidRPr="00D65D97">
        <w:rPr>
          <w:rFonts w:ascii="Times New Roman" w:hAnsi="Times New Roman"/>
          <w:sz w:val="28"/>
          <w:szCs w:val="28"/>
          <w:lang w:val="uk-UA"/>
        </w:rPr>
        <w:t>Дроздовський</w:t>
      </w:r>
      <w:proofErr w:type="spellEnd"/>
      <w:r w:rsidRPr="00D65D97">
        <w:rPr>
          <w:rFonts w:ascii="Times New Roman" w:hAnsi="Times New Roman"/>
          <w:sz w:val="28"/>
          <w:szCs w:val="28"/>
          <w:lang w:val="uk-UA"/>
        </w:rPr>
        <w:t xml:space="preserve"> </w:t>
      </w:r>
      <w:r w:rsidR="00D65D97" w:rsidRPr="00D65D97">
        <w:rPr>
          <w:rFonts w:ascii="Times New Roman" w:hAnsi="Times New Roman"/>
          <w:sz w:val="28"/>
          <w:szCs w:val="28"/>
          <w:lang w:val="uk-UA"/>
        </w:rPr>
        <w:t>Дмитро Ігорович</w:t>
      </w:r>
      <w:r w:rsidR="00D65D97">
        <w:rPr>
          <w:rFonts w:ascii="Times New Roman" w:hAnsi="Times New Roman"/>
          <w:sz w:val="28"/>
          <w:szCs w:val="28"/>
          <w:lang w:val="uk-UA"/>
        </w:rPr>
        <w:t xml:space="preserve"> </w:t>
      </w:r>
      <w:r w:rsidR="00D65D97" w:rsidRPr="001835DF">
        <w:rPr>
          <w:rFonts w:ascii="Times New Roman" w:hAnsi="Times New Roman"/>
          <w:sz w:val="28"/>
          <w:szCs w:val="28"/>
          <w:lang w:val="uk-UA"/>
        </w:rPr>
        <w:t>–</w:t>
      </w:r>
      <w:r w:rsidR="00D65D97">
        <w:rPr>
          <w:rFonts w:ascii="Times New Roman" w:hAnsi="Times New Roman"/>
          <w:sz w:val="28"/>
          <w:szCs w:val="28"/>
          <w:lang w:val="uk-UA"/>
        </w:rPr>
        <w:t xml:space="preserve"> </w:t>
      </w:r>
      <w:r w:rsidR="00D65D97" w:rsidRPr="00D65D97">
        <w:rPr>
          <w:rFonts w:ascii="Times New Roman" w:hAnsi="Times New Roman"/>
          <w:sz w:val="28"/>
          <w:szCs w:val="28"/>
          <w:lang w:val="uk-UA"/>
        </w:rPr>
        <w:t>кандидат філологічних наук</w:t>
      </w:r>
      <w:r w:rsidR="00D65D97">
        <w:rPr>
          <w:rFonts w:ascii="Times New Roman" w:hAnsi="Times New Roman"/>
          <w:sz w:val="28"/>
          <w:szCs w:val="28"/>
          <w:lang w:val="uk-UA"/>
        </w:rPr>
        <w:t xml:space="preserve">, </w:t>
      </w:r>
      <w:r w:rsidR="00D65D97" w:rsidRPr="00D65D97">
        <w:rPr>
          <w:rFonts w:ascii="Times New Roman" w:hAnsi="Times New Roman"/>
          <w:sz w:val="28"/>
          <w:szCs w:val="28"/>
          <w:lang w:val="uk-UA"/>
        </w:rPr>
        <w:t xml:space="preserve">старший </w:t>
      </w:r>
      <w:r w:rsidR="00D65D97" w:rsidRPr="00871949">
        <w:rPr>
          <w:rFonts w:ascii="Times New Roman" w:hAnsi="Times New Roman"/>
          <w:spacing w:val="-6"/>
          <w:sz w:val="28"/>
          <w:szCs w:val="28"/>
          <w:lang w:val="uk-UA"/>
        </w:rPr>
        <w:t>науковий співробітник Інституту літератури ім. Т.Г. Шевченка НАН України</w:t>
      </w:r>
      <w:r w:rsidR="00D65D97" w:rsidRPr="009435DE">
        <w:rPr>
          <w:sz w:val="28"/>
          <w:szCs w:val="28"/>
          <w:lang w:val="uk-UA"/>
        </w:rPr>
        <w:t xml:space="preserve"> </w:t>
      </w:r>
    </w:p>
    <w:p w14:paraId="51C16ED3" w14:textId="77777777" w:rsidR="00D65D97" w:rsidRDefault="00D65D97" w:rsidP="00D65D97">
      <w:pPr>
        <w:pStyle w:val="a4"/>
        <w:rPr>
          <w:sz w:val="28"/>
          <w:szCs w:val="28"/>
          <w:lang w:val="uk-UA"/>
        </w:rPr>
      </w:pPr>
    </w:p>
    <w:p w14:paraId="04C5649B" w14:textId="77777777" w:rsidR="0040461F" w:rsidRDefault="0040461F" w:rsidP="00CA7882">
      <w:pPr>
        <w:pStyle w:val="14"/>
        <w:numPr>
          <w:ilvl w:val="0"/>
          <w:numId w:val="6"/>
        </w:numPr>
        <w:tabs>
          <w:tab w:val="clear" w:pos="720"/>
          <w:tab w:val="num" w:pos="-851"/>
          <w:tab w:val="num" w:pos="-709"/>
          <w:tab w:val="num" w:pos="-284"/>
        </w:tabs>
        <w:spacing w:line="240" w:lineRule="auto"/>
        <w:ind w:left="426" w:hanging="426"/>
        <w:jc w:val="both"/>
        <w:rPr>
          <w:rFonts w:ascii="Times New Roman" w:hAnsi="Times New Roman"/>
          <w:sz w:val="28"/>
          <w:szCs w:val="28"/>
          <w:lang w:val="uk-UA"/>
        </w:rPr>
      </w:pPr>
      <w:proofErr w:type="spellStart"/>
      <w:r w:rsidRPr="00A70609">
        <w:rPr>
          <w:rFonts w:ascii="Times New Roman" w:hAnsi="Times New Roman"/>
          <w:sz w:val="28"/>
          <w:szCs w:val="28"/>
          <w:lang w:val="uk-UA"/>
        </w:rPr>
        <w:t>Есенова</w:t>
      </w:r>
      <w:proofErr w:type="spellEnd"/>
      <w:r w:rsidRPr="00A70609">
        <w:rPr>
          <w:rFonts w:ascii="Times New Roman" w:hAnsi="Times New Roman"/>
          <w:sz w:val="28"/>
          <w:szCs w:val="28"/>
          <w:lang w:val="uk-UA"/>
        </w:rPr>
        <w:t xml:space="preserve"> Еріка Йосипівна – старший викладач кафедри теорії і практики перекладу Інституту економіки та міжнародних відносин </w:t>
      </w:r>
      <w:r w:rsidR="00BF208B" w:rsidRPr="00BF208B">
        <w:rPr>
          <w:rFonts w:ascii="Times New Roman" w:hAnsi="Times New Roman"/>
          <w:sz w:val="28"/>
          <w:szCs w:val="28"/>
          <w:lang w:val="uk-UA"/>
        </w:rPr>
        <w:t>ДВНЗ «Ужгородський національний університет»</w:t>
      </w:r>
    </w:p>
    <w:p w14:paraId="23B13A85" w14:textId="77777777" w:rsidR="008104F1" w:rsidRDefault="008104F1" w:rsidP="008104F1">
      <w:pPr>
        <w:pStyle w:val="a4"/>
        <w:rPr>
          <w:rFonts w:ascii="Times New Roman" w:hAnsi="Times New Roman"/>
          <w:sz w:val="28"/>
          <w:szCs w:val="28"/>
          <w:lang w:val="uk-UA"/>
        </w:rPr>
      </w:pPr>
    </w:p>
    <w:p w14:paraId="611EBA3C" w14:textId="4305442A" w:rsidR="00C4001D" w:rsidRPr="00C4001D" w:rsidRDefault="008104F1" w:rsidP="00CF4730">
      <w:pPr>
        <w:pStyle w:val="14"/>
        <w:numPr>
          <w:ilvl w:val="0"/>
          <w:numId w:val="6"/>
        </w:numPr>
        <w:tabs>
          <w:tab w:val="clear" w:pos="720"/>
          <w:tab w:val="num" w:pos="-851"/>
          <w:tab w:val="num" w:pos="-709"/>
          <w:tab w:val="num" w:pos="-284"/>
        </w:tabs>
        <w:spacing w:line="240" w:lineRule="auto"/>
        <w:ind w:left="426" w:hanging="426"/>
        <w:jc w:val="both"/>
        <w:rPr>
          <w:iCs/>
          <w:sz w:val="28"/>
          <w:szCs w:val="28"/>
          <w:lang w:val="uk-UA"/>
        </w:rPr>
      </w:pPr>
      <w:proofErr w:type="spellStart"/>
      <w:r w:rsidRPr="00C4001D">
        <w:rPr>
          <w:rFonts w:ascii="Times New Roman" w:hAnsi="Times New Roman"/>
          <w:sz w:val="28"/>
          <w:szCs w:val="28"/>
          <w:lang w:val="uk-UA"/>
        </w:rPr>
        <w:t>Єнчікова</w:t>
      </w:r>
      <w:proofErr w:type="spellEnd"/>
      <w:r w:rsidRPr="00C4001D">
        <w:rPr>
          <w:rFonts w:ascii="Times New Roman" w:hAnsi="Times New Roman"/>
          <w:sz w:val="28"/>
          <w:szCs w:val="28"/>
          <w:lang w:val="uk-UA"/>
        </w:rPr>
        <w:t xml:space="preserve"> Бланка (</w:t>
      </w:r>
      <w:proofErr w:type="spellStart"/>
      <w:r w:rsidR="002360D3" w:rsidRPr="00C4001D">
        <w:rPr>
          <w:rFonts w:ascii="Times New Roman" w:hAnsi="Times New Roman"/>
          <w:sz w:val="28"/>
          <w:szCs w:val="28"/>
          <w:lang w:val="en-US"/>
        </w:rPr>
        <w:t>Blanka</w:t>
      </w:r>
      <w:proofErr w:type="spellEnd"/>
      <w:r w:rsidR="002360D3" w:rsidRPr="00C4001D">
        <w:rPr>
          <w:rFonts w:ascii="Times New Roman" w:hAnsi="Times New Roman"/>
          <w:sz w:val="28"/>
          <w:szCs w:val="28"/>
          <w:lang w:val="uk-UA"/>
        </w:rPr>
        <w:t xml:space="preserve"> </w:t>
      </w:r>
      <w:r w:rsidRPr="00C4001D">
        <w:rPr>
          <w:rFonts w:ascii="Times New Roman" w:hAnsi="Times New Roman"/>
          <w:sz w:val="28"/>
          <w:szCs w:val="28"/>
          <w:lang w:val="en-US"/>
        </w:rPr>
        <w:t>Jen</w:t>
      </w:r>
      <w:r w:rsidRPr="00C4001D">
        <w:rPr>
          <w:rFonts w:ascii="Times New Roman" w:hAnsi="Times New Roman"/>
          <w:sz w:val="28"/>
          <w:szCs w:val="28"/>
          <w:lang w:val="uk-UA"/>
        </w:rPr>
        <w:t>č</w:t>
      </w:r>
      <w:proofErr w:type="spellStart"/>
      <w:r w:rsidRPr="00C4001D">
        <w:rPr>
          <w:rFonts w:ascii="Times New Roman" w:hAnsi="Times New Roman"/>
          <w:sz w:val="28"/>
          <w:szCs w:val="28"/>
          <w:lang w:val="en-US"/>
        </w:rPr>
        <w:t>ikova</w:t>
      </w:r>
      <w:proofErr w:type="spellEnd"/>
      <w:r w:rsidRPr="00C4001D">
        <w:rPr>
          <w:rFonts w:ascii="Times New Roman" w:hAnsi="Times New Roman"/>
          <w:sz w:val="28"/>
          <w:szCs w:val="28"/>
          <w:lang w:val="uk-UA"/>
        </w:rPr>
        <w:t>)</w:t>
      </w:r>
      <w:r w:rsidR="00625A1D" w:rsidRPr="00C4001D">
        <w:rPr>
          <w:rFonts w:ascii="Times New Roman" w:hAnsi="Times New Roman"/>
          <w:sz w:val="28"/>
          <w:szCs w:val="28"/>
          <w:lang w:val="uk-UA"/>
        </w:rPr>
        <w:t xml:space="preserve"> –</w:t>
      </w:r>
      <w:r w:rsidR="00CD348A" w:rsidRPr="00C4001D">
        <w:rPr>
          <w:rFonts w:ascii="Times New Roman" w:hAnsi="Times New Roman"/>
          <w:sz w:val="28"/>
          <w:szCs w:val="28"/>
          <w:lang w:val="uk-UA"/>
        </w:rPr>
        <w:t xml:space="preserve"> старший викладач кафедри </w:t>
      </w:r>
      <w:proofErr w:type="spellStart"/>
      <w:r w:rsidR="00CD348A" w:rsidRPr="00C4001D">
        <w:rPr>
          <w:rFonts w:ascii="Times New Roman" w:hAnsi="Times New Roman"/>
          <w:sz w:val="28"/>
          <w:szCs w:val="28"/>
          <w:lang w:val="uk-UA"/>
        </w:rPr>
        <w:t>англістики</w:t>
      </w:r>
      <w:proofErr w:type="spellEnd"/>
      <w:r w:rsidR="00CD348A" w:rsidRPr="00C4001D">
        <w:rPr>
          <w:rFonts w:ascii="Times New Roman" w:hAnsi="Times New Roman"/>
          <w:sz w:val="28"/>
          <w:szCs w:val="28"/>
          <w:lang w:val="uk-UA"/>
        </w:rPr>
        <w:t xml:space="preserve"> й американістики </w:t>
      </w:r>
      <w:proofErr w:type="spellStart"/>
      <w:r w:rsidR="00CD348A" w:rsidRPr="00C4001D">
        <w:rPr>
          <w:rFonts w:ascii="Times New Roman" w:hAnsi="Times New Roman"/>
          <w:sz w:val="28"/>
          <w:szCs w:val="28"/>
          <w:lang w:val="uk-UA"/>
        </w:rPr>
        <w:t>Кошицького</w:t>
      </w:r>
      <w:proofErr w:type="spellEnd"/>
      <w:r w:rsidR="00CD348A" w:rsidRPr="00C4001D">
        <w:rPr>
          <w:rFonts w:ascii="Times New Roman" w:hAnsi="Times New Roman"/>
          <w:sz w:val="28"/>
          <w:szCs w:val="28"/>
          <w:lang w:val="uk-UA"/>
        </w:rPr>
        <w:t xml:space="preserve"> університету ім. П.-Й. Шафарика</w:t>
      </w:r>
      <w:r w:rsidR="00035639">
        <w:rPr>
          <w:rFonts w:ascii="Times New Roman" w:hAnsi="Times New Roman"/>
          <w:sz w:val="28"/>
          <w:szCs w:val="28"/>
          <w:lang w:val="uk-UA"/>
        </w:rPr>
        <w:t xml:space="preserve"> в м. Кошице</w:t>
      </w:r>
      <w:r w:rsidR="00CD348A" w:rsidRPr="00C4001D">
        <w:rPr>
          <w:rFonts w:ascii="Times New Roman" w:hAnsi="Times New Roman"/>
          <w:sz w:val="28"/>
          <w:szCs w:val="28"/>
          <w:lang w:val="uk-UA"/>
        </w:rPr>
        <w:t xml:space="preserve"> (Словаччина)</w:t>
      </w:r>
    </w:p>
    <w:p w14:paraId="72DB794B" w14:textId="0B4802C0" w:rsidR="00E2705F" w:rsidRPr="00C4001D" w:rsidRDefault="00E2705F" w:rsidP="00CF4730">
      <w:pPr>
        <w:pStyle w:val="14"/>
        <w:numPr>
          <w:ilvl w:val="0"/>
          <w:numId w:val="6"/>
        </w:numPr>
        <w:tabs>
          <w:tab w:val="clear" w:pos="720"/>
          <w:tab w:val="num" w:pos="-851"/>
          <w:tab w:val="num" w:pos="-709"/>
          <w:tab w:val="num" w:pos="-284"/>
        </w:tabs>
        <w:spacing w:line="240" w:lineRule="auto"/>
        <w:ind w:left="426" w:hanging="426"/>
        <w:jc w:val="both"/>
        <w:rPr>
          <w:rFonts w:ascii="Times New Roman" w:hAnsi="Times New Roman"/>
          <w:iCs/>
          <w:sz w:val="28"/>
          <w:szCs w:val="28"/>
          <w:lang w:val="uk-UA"/>
        </w:rPr>
      </w:pPr>
      <w:r w:rsidRPr="00C4001D">
        <w:rPr>
          <w:rFonts w:ascii="Times New Roman" w:hAnsi="Times New Roman"/>
          <w:sz w:val="28"/>
          <w:szCs w:val="28"/>
          <w:lang w:val="uk-UA"/>
        </w:rPr>
        <w:lastRenderedPageBreak/>
        <w:t>Канюк Олександра</w:t>
      </w:r>
      <w:r w:rsidR="0048535D">
        <w:rPr>
          <w:rFonts w:ascii="Times New Roman" w:hAnsi="Times New Roman"/>
          <w:sz w:val="28"/>
          <w:szCs w:val="28"/>
          <w:lang w:val="uk-UA"/>
        </w:rPr>
        <w:t xml:space="preserve"> Любомирівна</w:t>
      </w:r>
      <w:r w:rsidRPr="00C4001D">
        <w:rPr>
          <w:rFonts w:ascii="Times New Roman" w:hAnsi="Times New Roman"/>
          <w:sz w:val="28"/>
          <w:szCs w:val="28"/>
          <w:lang w:val="uk-UA"/>
        </w:rPr>
        <w:t xml:space="preserve"> – </w:t>
      </w:r>
      <w:r w:rsidR="00C4001D" w:rsidRPr="00C4001D">
        <w:rPr>
          <w:rFonts w:ascii="Times New Roman" w:hAnsi="Times New Roman"/>
          <w:iCs/>
          <w:sz w:val="28"/>
          <w:szCs w:val="28"/>
          <w:lang w:val="uk-UA"/>
        </w:rPr>
        <w:t>кандидат педагогічних наук, доцент</w:t>
      </w:r>
      <w:r w:rsidR="0048535D">
        <w:rPr>
          <w:rFonts w:ascii="Times New Roman" w:hAnsi="Times New Roman"/>
          <w:iCs/>
          <w:sz w:val="28"/>
          <w:szCs w:val="28"/>
          <w:lang w:val="uk-UA"/>
        </w:rPr>
        <w:t>,</w:t>
      </w:r>
      <w:r w:rsidR="00C4001D" w:rsidRPr="00C4001D">
        <w:rPr>
          <w:rFonts w:ascii="Times New Roman" w:hAnsi="Times New Roman"/>
          <w:iCs/>
          <w:sz w:val="28"/>
          <w:szCs w:val="28"/>
          <w:lang w:val="uk-UA"/>
        </w:rPr>
        <w:t xml:space="preserve"> завідувач кафедри іноземних мов </w:t>
      </w:r>
      <w:r w:rsidR="00C4001D" w:rsidRPr="00BF208B">
        <w:rPr>
          <w:rFonts w:ascii="Times New Roman" w:hAnsi="Times New Roman"/>
          <w:sz w:val="28"/>
          <w:szCs w:val="28"/>
          <w:lang w:val="uk-UA"/>
        </w:rPr>
        <w:t>ДВНЗ «Ужгородський національний університет»</w:t>
      </w:r>
    </w:p>
    <w:p w14:paraId="68C928DB" w14:textId="77777777" w:rsidR="001C5A88" w:rsidRDefault="001C5A88" w:rsidP="001C5A88">
      <w:pPr>
        <w:pStyle w:val="a4"/>
        <w:rPr>
          <w:rFonts w:ascii="Times New Roman" w:hAnsi="Times New Roman"/>
          <w:sz w:val="28"/>
          <w:szCs w:val="28"/>
          <w:lang w:val="uk-UA"/>
        </w:rPr>
      </w:pPr>
    </w:p>
    <w:p w14:paraId="08314815" w14:textId="5B87B022" w:rsidR="0014039A" w:rsidRDefault="001C5A88" w:rsidP="00CF4730">
      <w:pPr>
        <w:pStyle w:val="14"/>
        <w:numPr>
          <w:ilvl w:val="0"/>
          <w:numId w:val="6"/>
        </w:numPr>
        <w:tabs>
          <w:tab w:val="clear" w:pos="720"/>
          <w:tab w:val="num" w:pos="-851"/>
          <w:tab w:val="num" w:pos="-709"/>
          <w:tab w:val="num" w:pos="-284"/>
        </w:tabs>
        <w:spacing w:line="240" w:lineRule="auto"/>
        <w:ind w:left="426" w:hanging="426"/>
        <w:jc w:val="both"/>
        <w:rPr>
          <w:rFonts w:ascii="Times New Roman" w:hAnsi="Times New Roman"/>
          <w:sz w:val="28"/>
          <w:szCs w:val="28"/>
          <w:lang w:val="uk-UA"/>
        </w:rPr>
      </w:pPr>
      <w:r w:rsidRPr="0014039A">
        <w:rPr>
          <w:rFonts w:ascii="Times New Roman" w:hAnsi="Times New Roman"/>
          <w:sz w:val="28"/>
          <w:szCs w:val="28"/>
          <w:lang w:val="uk-UA"/>
        </w:rPr>
        <w:t xml:space="preserve">Канюк </w:t>
      </w:r>
      <w:r w:rsidR="00115AEA" w:rsidRPr="0014039A">
        <w:rPr>
          <w:rFonts w:ascii="Times New Roman" w:hAnsi="Times New Roman"/>
          <w:sz w:val="28"/>
          <w:szCs w:val="28"/>
        </w:rPr>
        <w:t xml:space="preserve">Олеся </w:t>
      </w:r>
      <w:proofErr w:type="spellStart"/>
      <w:r w:rsidR="00115AEA" w:rsidRPr="0014039A">
        <w:rPr>
          <w:rFonts w:ascii="Times New Roman" w:hAnsi="Times New Roman"/>
          <w:sz w:val="28"/>
          <w:szCs w:val="28"/>
        </w:rPr>
        <w:t>Степанівна</w:t>
      </w:r>
      <w:proofErr w:type="spellEnd"/>
      <w:r w:rsidR="00115AEA" w:rsidRPr="0014039A">
        <w:rPr>
          <w:rFonts w:ascii="Times New Roman" w:hAnsi="Times New Roman"/>
          <w:sz w:val="28"/>
          <w:szCs w:val="28"/>
          <w:lang w:val="uk-UA"/>
        </w:rPr>
        <w:t xml:space="preserve"> –</w:t>
      </w:r>
      <w:r w:rsidR="00115AEA" w:rsidRPr="0014039A">
        <w:rPr>
          <w:rFonts w:ascii="Times New Roman" w:hAnsi="Times New Roman"/>
          <w:sz w:val="28"/>
          <w:szCs w:val="28"/>
        </w:rPr>
        <w:t xml:space="preserve"> </w:t>
      </w:r>
      <w:proofErr w:type="spellStart"/>
      <w:r w:rsidR="00115AEA" w:rsidRPr="0014039A">
        <w:rPr>
          <w:rFonts w:ascii="Times New Roman" w:hAnsi="Times New Roman"/>
          <w:sz w:val="28"/>
          <w:szCs w:val="28"/>
        </w:rPr>
        <w:t>викладач</w:t>
      </w:r>
      <w:proofErr w:type="spellEnd"/>
      <w:r w:rsidR="00115AEA" w:rsidRPr="0014039A">
        <w:rPr>
          <w:rFonts w:ascii="Times New Roman" w:hAnsi="Times New Roman"/>
          <w:sz w:val="28"/>
          <w:szCs w:val="28"/>
        </w:rPr>
        <w:t xml:space="preserve"> </w:t>
      </w:r>
      <w:r w:rsidR="004471B1" w:rsidRPr="0014039A">
        <w:rPr>
          <w:rFonts w:ascii="Times New Roman" w:hAnsi="Times New Roman"/>
          <w:sz w:val="28"/>
          <w:szCs w:val="28"/>
          <w:lang w:val="uk-UA"/>
        </w:rPr>
        <w:t>к</w:t>
      </w:r>
      <w:proofErr w:type="spellStart"/>
      <w:r w:rsidR="00115AEA" w:rsidRPr="0014039A">
        <w:rPr>
          <w:rFonts w:ascii="Times New Roman" w:hAnsi="Times New Roman"/>
          <w:sz w:val="28"/>
          <w:szCs w:val="28"/>
        </w:rPr>
        <w:t>афедр</w:t>
      </w:r>
      <w:proofErr w:type="spellEnd"/>
      <w:r w:rsidR="00115AEA" w:rsidRPr="0014039A">
        <w:rPr>
          <w:rFonts w:ascii="Times New Roman" w:hAnsi="Times New Roman"/>
          <w:sz w:val="28"/>
          <w:szCs w:val="28"/>
          <w:lang w:val="uk-UA"/>
        </w:rPr>
        <w:t>и</w:t>
      </w:r>
      <w:r w:rsidR="00115AEA" w:rsidRPr="0014039A">
        <w:rPr>
          <w:rFonts w:ascii="Times New Roman" w:hAnsi="Times New Roman"/>
          <w:sz w:val="28"/>
          <w:szCs w:val="28"/>
        </w:rPr>
        <w:t xml:space="preserve"> </w:t>
      </w:r>
      <w:proofErr w:type="spellStart"/>
      <w:r w:rsidR="00115AEA" w:rsidRPr="0014039A">
        <w:rPr>
          <w:rFonts w:ascii="Times New Roman" w:hAnsi="Times New Roman"/>
          <w:sz w:val="28"/>
          <w:szCs w:val="28"/>
        </w:rPr>
        <w:t>іноземних</w:t>
      </w:r>
      <w:proofErr w:type="spellEnd"/>
      <w:r w:rsidR="00115AEA" w:rsidRPr="0014039A">
        <w:rPr>
          <w:rFonts w:ascii="Times New Roman" w:hAnsi="Times New Roman"/>
          <w:sz w:val="28"/>
          <w:szCs w:val="28"/>
        </w:rPr>
        <w:t xml:space="preserve"> </w:t>
      </w:r>
      <w:proofErr w:type="spellStart"/>
      <w:r w:rsidR="00115AEA" w:rsidRPr="0014039A">
        <w:rPr>
          <w:rFonts w:ascii="Times New Roman" w:hAnsi="Times New Roman"/>
          <w:sz w:val="28"/>
          <w:szCs w:val="28"/>
        </w:rPr>
        <w:t>мов</w:t>
      </w:r>
      <w:proofErr w:type="spellEnd"/>
      <w:r w:rsidR="00115AEA" w:rsidRPr="0014039A">
        <w:rPr>
          <w:rFonts w:ascii="Times New Roman" w:hAnsi="Times New Roman"/>
          <w:sz w:val="28"/>
          <w:szCs w:val="28"/>
          <w:lang w:val="uk-UA"/>
        </w:rPr>
        <w:t xml:space="preserve"> ДВНЗ «Ужгородський національний університет»</w:t>
      </w:r>
    </w:p>
    <w:p w14:paraId="78459DB5" w14:textId="77777777" w:rsidR="00B37E2A" w:rsidRDefault="00B37E2A" w:rsidP="00B37E2A">
      <w:pPr>
        <w:pStyle w:val="a4"/>
        <w:rPr>
          <w:rFonts w:ascii="Times New Roman" w:hAnsi="Times New Roman"/>
          <w:sz w:val="28"/>
          <w:szCs w:val="28"/>
          <w:lang w:val="uk-UA"/>
        </w:rPr>
      </w:pPr>
    </w:p>
    <w:p w14:paraId="65A6FE08" w14:textId="77777777" w:rsidR="0002420F" w:rsidRPr="00E123A0" w:rsidRDefault="001C5A88" w:rsidP="00AB7E33">
      <w:pPr>
        <w:pStyle w:val="14"/>
        <w:numPr>
          <w:ilvl w:val="0"/>
          <w:numId w:val="6"/>
        </w:numPr>
        <w:tabs>
          <w:tab w:val="clear" w:pos="720"/>
          <w:tab w:val="num" w:pos="-851"/>
          <w:tab w:val="num" w:pos="-709"/>
          <w:tab w:val="num" w:pos="-284"/>
        </w:tabs>
        <w:autoSpaceDE w:val="0"/>
        <w:autoSpaceDN w:val="0"/>
        <w:adjustRightInd w:val="0"/>
        <w:spacing w:line="240" w:lineRule="auto"/>
        <w:ind w:left="426" w:hanging="426"/>
        <w:jc w:val="both"/>
        <w:rPr>
          <w:rFonts w:ascii="Times New Roman" w:hAnsi="Times New Roman"/>
          <w:iCs/>
          <w:sz w:val="28"/>
          <w:szCs w:val="28"/>
          <w:lang w:val="uk-UA"/>
        </w:rPr>
      </w:pPr>
      <w:r w:rsidRPr="0002420F">
        <w:rPr>
          <w:rFonts w:ascii="Times New Roman" w:hAnsi="Times New Roman"/>
          <w:sz w:val="28"/>
          <w:szCs w:val="28"/>
          <w:lang w:val="uk-UA"/>
        </w:rPr>
        <w:t>Кіш Н</w:t>
      </w:r>
      <w:r w:rsidR="0014039A" w:rsidRPr="0002420F">
        <w:rPr>
          <w:rFonts w:ascii="Times New Roman" w:hAnsi="Times New Roman"/>
          <w:sz w:val="28"/>
          <w:szCs w:val="28"/>
          <w:lang w:val="uk-UA"/>
        </w:rPr>
        <w:t>адія</w:t>
      </w:r>
      <w:r w:rsidR="002D1FFB">
        <w:rPr>
          <w:rFonts w:ascii="Times New Roman" w:hAnsi="Times New Roman"/>
          <w:sz w:val="28"/>
          <w:szCs w:val="28"/>
          <w:lang w:val="uk-UA"/>
        </w:rPr>
        <w:t xml:space="preserve"> Василівна</w:t>
      </w:r>
      <w:r w:rsidR="0014039A" w:rsidRPr="0002420F">
        <w:rPr>
          <w:rFonts w:ascii="Times New Roman" w:hAnsi="Times New Roman"/>
          <w:sz w:val="28"/>
          <w:szCs w:val="28"/>
          <w:lang w:val="uk-UA"/>
        </w:rPr>
        <w:t xml:space="preserve"> – кандидат педагогічних наук, доцент</w:t>
      </w:r>
      <w:r w:rsidR="00956CF7">
        <w:rPr>
          <w:rFonts w:ascii="Times New Roman" w:hAnsi="Times New Roman"/>
          <w:sz w:val="28"/>
          <w:szCs w:val="28"/>
          <w:lang w:val="uk-UA"/>
        </w:rPr>
        <w:t>,</w:t>
      </w:r>
      <w:r w:rsidR="0014039A" w:rsidRPr="0002420F">
        <w:rPr>
          <w:rFonts w:ascii="Times New Roman" w:hAnsi="Times New Roman"/>
          <w:sz w:val="28"/>
          <w:szCs w:val="28"/>
          <w:lang w:val="uk-UA"/>
        </w:rPr>
        <w:t xml:space="preserve"> доцент кафедри іноземних мов ФІФ ДВНЗ «Ужгородський національний університет»</w:t>
      </w:r>
    </w:p>
    <w:p w14:paraId="526C5FC8" w14:textId="77777777" w:rsidR="00E123A0" w:rsidRDefault="00E123A0" w:rsidP="00E123A0">
      <w:pPr>
        <w:pStyle w:val="a4"/>
        <w:rPr>
          <w:rFonts w:ascii="Times New Roman" w:hAnsi="Times New Roman"/>
          <w:iCs/>
          <w:sz w:val="28"/>
          <w:szCs w:val="28"/>
          <w:lang w:val="uk-UA"/>
        </w:rPr>
      </w:pPr>
    </w:p>
    <w:p w14:paraId="22A3648F" w14:textId="77777777" w:rsidR="005A021B" w:rsidRPr="0002420F" w:rsidRDefault="005A021B" w:rsidP="00AB7E33">
      <w:pPr>
        <w:pStyle w:val="14"/>
        <w:numPr>
          <w:ilvl w:val="0"/>
          <w:numId w:val="6"/>
        </w:numPr>
        <w:tabs>
          <w:tab w:val="clear" w:pos="720"/>
          <w:tab w:val="num" w:pos="-851"/>
          <w:tab w:val="num" w:pos="-709"/>
          <w:tab w:val="num" w:pos="-284"/>
        </w:tabs>
        <w:autoSpaceDE w:val="0"/>
        <w:autoSpaceDN w:val="0"/>
        <w:adjustRightInd w:val="0"/>
        <w:spacing w:line="240" w:lineRule="auto"/>
        <w:ind w:left="426" w:hanging="426"/>
        <w:jc w:val="both"/>
        <w:rPr>
          <w:rFonts w:ascii="Times New Roman" w:hAnsi="Times New Roman"/>
          <w:iCs/>
          <w:sz w:val="28"/>
          <w:szCs w:val="28"/>
          <w:lang w:val="uk-UA"/>
        </w:rPr>
      </w:pPr>
      <w:proofErr w:type="spellStart"/>
      <w:r w:rsidRPr="0002420F">
        <w:rPr>
          <w:rFonts w:ascii="Times New Roman" w:hAnsi="Times New Roman"/>
          <w:sz w:val="28"/>
          <w:szCs w:val="28"/>
          <w:lang w:val="uk-UA"/>
        </w:rPr>
        <w:t>Кушнірчук</w:t>
      </w:r>
      <w:proofErr w:type="spellEnd"/>
      <w:r w:rsidR="0021430D" w:rsidRPr="0002420F">
        <w:rPr>
          <w:rFonts w:ascii="Times New Roman" w:hAnsi="Times New Roman"/>
          <w:sz w:val="28"/>
          <w:szCs w:val="28"/>
          <w:lang w:val="uk-UA"/>
        </w:rPr>
        <w:t xml:space="preserve"> Олена </w:t>
      </w:r>
      <w:r w:rsidR="00AC7832">
        <w:rPr>
          <w:rFonts w:ascii="Times New Roman" w:hAnsi="Times New Roman"/>
          <w:sz w:val="28"/>
          <w:szCs w:val="28"/>
          <w:lang w:val="uk-UA"/>
        </w:rPr>
        <w:t xml:space="preserve">Олексіївна </w:t>
      </w:r>
      <w:r w:rsidR="0021430D" w:rsidRPr="0002420F">
        <w:rPr>
          <w:rFonts w:ascii="Times New Roman" w:hAnsi="Times New Roman"/>
          <w:sz w:val="28"/>
          <w:szCs w:val="28"/>
          <w:lang w:val="uk-UA"/>
        </w:rPr>
        <w:t>–</w:t>
      </w:r>
      <w:r w:rsidR="0021430D" w:rsidRPr="0002420F">
        <w:rPr>
          <w:sz w:val="28"/>
          <w:szCs w:val="28"/>
          <w:lang w:val="uk-UA"/>
        </w:rPr>
        <w:t xml:space="preserve"> </w:t>
      </w:r>
      <w:r w:rsidR="0021430D" w:rsidRPr="005C50A4">
        <w:rPr>
          <w:rFonts w:ascii="Times New Roman" w:hAnsi="Times New Roman"/>
          <w:iCs/>
          <w:sz w:val="28"/>
          <w:lang w:val="uk-UA"/>
        </w:rPr>
        <w:t>старший викладач кафедри німецької філології ДВНЗ  «Ужгородський національний університет»</w:t>
      </w:r>
    </w:p>
    <w:p w14:paraId="715580D0" w14:textId="77777777" w:rsidR="005A021B" w:rsidRDefault="005A021B" w:rsidP="005A021B">
      <w:pPr>
        <w:pStyle w:val="a4"/>
        <w:rPr>
          <w:rFonts w:ascii="Times New Roman" w:hAnsi="Times New Roman"/>
          <w:sz w:val="28"/>
          <w:szCs w:val="28"/>
          <w:lang w:val="uk-UA"/>
        </w:rPr>
      </w:pPr>
    </w:p>
    <w:p w14:paraId="783B949C" w14:textId="77777777" w:rsidR="001C5A88" w:rsidRDefault="006B705C" w:rsidP="00CF4730">
      <w:pPr>
        <w:pStyle w:val="14"/>
        <w:numPr>
          <w:ilvl w:val="0"/>
          <w:numId w:val="6"/>
        </w:numPr>
        <w:tabs>
          <w:tab w:val="clear" w:pos="720"/>
          <w:tab w:val="num" w:pos="-851"/>
          <w:tab w:val="num" w:pos="-709"/>
          <w:tab w:val="num" w:pos="-284"/>
        </w:tabs>
        <w:spacing w:line="240" w:lineRule="auto"/>
        <w:ind w:left="426" w:hanging="426"/>
        <w:jc w:val="both"/>
        <w:rPr>
          <w:rFonts w:ascii="Times New Roman" w:hAnsi="Times New Roman"/>
          <w:sz w:val="28"/>
          <w:szCs w:val="28"/>
          <w:lang w:val="uk-UA"/>
        </w:rPr>
      </w:pPr>
      <w:proofErr w:type="spellStart"/>
      <w:r w:rsidRPr="006565C4">
        <w:rPr>
          <w:rFonts w:ascii="Times New Roman" w:hAnsi="Times New Roman"/>
          <w:sz w:val="28"/>
          <w:szCs w:val="28"/>
          <w:lang w:val="uk-UA"/>
        </w:rPr>
        <w:t>Ладченко</w:t>
      </w:r>
      <w:proofErr w:type="spellEnd"/>
      <w:r w:rsidRPr="006565C4">
        <w:rPr>
          <w:rFonts w:ascii="Times New Roman" w:hAnsi="Times New Roman"/>
          <w:sz w:val="28"/>
          <w:szCs w:val="28"/>
          <w:lang w:val="uk-UA"/>
        </w:rPr>
        <w:t xml:space="preserve"> Мирослава Михайлівна – кандидат філологічних наук, доцент кафедри німецької філології ДВНЗ «Ужгородський національний університет»</w:t>
      </w:r>
      <w:r w:rsidR="006565C4">
        <w:rPr>
          <w:rFonts w:ascii="Times New Roman" w:hAnsi="Times New Roman"/>
          <w:sz w:val="28"/>
          <w:szCs w:val="28"/>
          <w:lang w:val="uk-UA"/>
        </w:rPr>
        <w:t xml:space="preserve"> </w:t>
      </w:r>
    </w:p>
    <w:p w14:paraId="20C117FD" w14:textId="77777777" w:rsidR="0002420F" w:rsidRDefault="0002420F" w:rsidP="0002420F">
      <w:pPr>
        <w:pStyle w:val="a4"/>
        <w:rPr>
          <w:rFonts w:ascii="Times New Roman" w:hAnsi="Times New Roman"/>
          <w:sz w:val="28"/>
          <w:szCs w:val="28"/>
          <w:lang w:val="uk-UA"/>
        </w:rPr>
      </w:pPr>
    </w:p>
    <w:p w14:paraId="2AC20D5E" w14:textId="4FC73E01" w:rsidR="001C5A88" w:rsidRPr="006565C4" w:rsidRDefault="001C5A88" w:rsidP="006565C4">
      <w:pPr>
        <w:pStyle w:val="a4"/>
        <w:numPr>
          <w:ilvl w:val="0"/>
          <w:numId w:val="6"/>
        </w:numPr>
        <w:tabs>
          <w:tab w:val="clear" w:pos="720"/>
        </w:tabs>
        <w:ind w:left="426" w:hanging="426"/>
        <w:rPr>
          <w:rFonts w:ascii="Times New Roman" w:hAnsi="Times New Roman" w:cs="Times New Roman"/>
          <w:sz w:val="28"/>
          <w:szCs w:val="28"/>
          <w:lang w:val="uk-UA"/>
        </w:rPr>
      </w:pPr>
      <w:proofErr w:type="spellStart"/>
      <w:r w:rsidRPr="006565C4">
        <w:rPr>
          <w:rFonts w:ascii="Times New Roman" w:hAnsi="Times New Roman" w:cs="Times New Roman"/>
          <w:sz w:val="28"/>
          <w:szCs w:val="28"/>
          <w:lang w:val="uk-UA"/>
        </w:rPr>
        <w:t>Леган</w:t>
      </w:r>
      <w:proofErr w:type="spellEnd"/>
      <w:r w:rsidRPr="006565C4">
        <w:rPr>
          <w:rFonts w:ascii="Times New Roman" w:hAnsi="Times New Roman" w:cs="Times New Roman"/>
          <w:sz w:val="28"/>
          <w:szCs w:val="28"/>
          <w:lang w:val="uk-UA"/>
        </w:rPr>
        <w:t xml:space="preserve"> В</w:t>
      </w:r>
      <w:r w:rsidR="006565C4" w:rsidRPr="006565C4">
        <w:rPr>
          <w:rFonts w:ascii="Times New Roman" w:hAnsi="Times New Roman" w:cs="Times New Roman"/>
          <w:sz w:val="28"/>
          <w:szCs w:val="28"/>
          <w:lang w:val="uk-UA"/>
        </w:rPr>
        <w:t>ікторія</w:t>
      </w:r>
      <w:r w:rsidR="00035639">
        <w:rPr>
          <w:rFonts w:ascii="Times New Roman" w:hAnsi="Times New Roman" w:cs="Times New Roman"/>
          <w:sz w:val="28"/>
          <w:szCs w:val="28"/>
          <w:lang w:val="uk-UA"/>
        </w:rPr>
        <w:t xml:space="preserve"> Петрівна</w:t>
      </w:r>
      <w:r w:rsidR="006565C4" w:rsidRPr="006565C4">
        <w:rPr>
          <w:rFonts w:ascii="Times New Roman" w:hAnsi="Times New Roman" w:cs="Times New Roman"/>
          <w:sz w:val="28"/>
          <w:szCs w:val="28"/>
          <w:lang w:val="uk-UA"/>
        </w:rPr>
        <w:t xml:space="preserve"> – викладач кафедри іноземних мов ДВНЗ «Ужгородський національний університет»</w:t>
      </w:r>
    </w:p>
    <w:p w14:paraId="71879B6C" w14:textId="77777777" w:rsidR="0040461F" w:rsidRDefault="0040461F" w:rsidP="0040461F">
      <w:pPr>
        <w:pStyle w:val="a4"/>
        <w:rPr>
          <w:sz w:val="28"/>
          <w:szCs w:val="28"/>
          <w:lang w:val="uk-UA"/>
        </w:rPr>
      </w:pPr>
    </w:p>
    <w:p w14:paraId="7A627AFD" w14:textId="77777777" w:rsidR="0040461F" w:rsidRDefault="0040461F" w:rsidP="00CA7882">
      <w:pPr>
        <w:pStyle w:val="14"/>
        <w:numPr>
          <w:ilvl w:val="0"/>
          <w:numId w:val="6"/>
        </w:numPr>
        <w:tabs>
          <w:tab w:val="clear" w:pos="720"/>
          <w:tab w:val="num" w:pos="-567"/>
        </w:tabs>
        <w:ind w:left="426" w:hanging="426"/>
        <w:jc w:val="both"/>
        <w:rPr>
          <w:rFonts w:ascii="Times New Roman" w:hAnsi="Times New Roman"/>
          <w:sz w:val="28"/>
          <w:szCs w:val="28"/>
          <w:lang w:val="uk-UA"/>
        </w:rPr>
      </w:pPr>
      <w:proofErr w:type="spellStart"/>
      <w:r>
        <w:rPr>
          <w:rFonts w:ascii="Times New Roman" w:hAnsi="Times New Roman"/>
          <w:sz w:val="28"/>
          <w:szCs w:val="28"/>
          <w:lang w:val="uk-UA"/>
        </w:rPr>
        <w:t>Ляшина</w:t>
      </w:r>
      <w:proofErr w:type="spellEnd"/>
      <w:r>
        <w:rPr>
          <w:rFonts w:ascii="Times New Roman" w:hAnsi="Times New Roman"/>
          <w:sz w:val="28"/>
          <w:szCs w:val="28"/>
          <w:lang w:val="uk-UA"/>
        </w:rPr>
        <w:t xml:space="preserve"> Алла Георгіївна – старший викладач кафедри полікультурної освіти та перекладу ДВНЗ «Ужгородський національний університет»</w:t>
      </w:r>
    </w:p>
    <w:p w14:paraId="2F152662" w14:textId="77777777" w:rsidR="00CF4730" w:rsidRDefault="00CF4730" w:rsidP="00CF4730">
      <w:pPr>
        <w:pStyle w:val="a4"/>
        <w:rPr>
          <w:rFonts w:ascii="Times New Roman" w:hAnsi="Times New Roman"/>
          <w:sz w:val="28"/>
          <w:szCs w:val="28"/>
          <w:lang w:val="uk-UA"/>
        </w:rPr>
      </w:pPr>
    </w:p>
    <w:p w14:paraId="596E5BC9" w14:textId="77777777" w:rsidR="0040461F" w:rsidRDefault="0040461F" w:rsidP="00CA7882">
      <w:pPr>
        <w:pStyle w:val="14"/>
        <w:numPr>
          <w:ilvl w:val="0"/>
          <w:numId w:val="6"/>
        </w:numPr>
        <w:tabs>
          <w:tab w:val="clear" w:pos="720"/>
          <w:tab w:val="num" w:pos="-709"/>
          <w:tab w:val="num" w:pos="-567"/>
        </w:tabs>
        <w:spacing w:line="240" w:lineRule="auto"/>
        <w:ind w:left="425" w:hanging="425"/>
        <w:jc w:val="both"/>
        <w:rPr>
          <w:rFonts w:ascii="Times New Roman" w:hAnsi="Times New Roman"/>
          <w:sz w:val="28"/>
          <w:szCs w:val="28"/>
          <w:lang w:val="uk-UA"/>
        </w:rPr>
      </w:pPr>
      <w:proofErr w:type="spellStart"/>
      <w:r w:rsidRPr="0054655E">
        <w:rPr>
          <w:rFonts w:ascii="Times New Roman" w:hAnsi="Times New Roman"/>
          <w:sz w:val="28"/>
          <w:szCs w:val="28"/>
          <w:lang w:val="uk-UA"/>
        </w:rPr>
        <w:t>Марковська</w:t>
      </w:r>
      <w:proofErr w:type="spellEnd"/>
      <w:r w:rsidRPr="0054655E">
        <w:rPr>
          <w:rFonts w:ascii="Times New Roman" w:hAnsi="Times New Roman"/>
          <w:sz w:val="28"/>
          <w:szCs w:val="28"/>
          <w:lang w:val="uk-UA"/>
        </w:rPr>
        <w:t xml:space="preserve"> Антоніна В’ячеславівна – кандидат філологічних наук, доцент кафедри іноземних мов факультету культури й виховання Миколаївського національного аграрного університету</w:t>
      </w:r>
    </w:p>
    <w:p w14:paraId="79C41438" w14:textId="77777777" w:rsidR="00CF4AC9" w:rsidRDefault="00CF4AC9" w:rsidP="00CF4AC9">
      <w:pPr>
        <w:pStyle w:val="a4"/>
        <w:rPr>
          <w:rFonts w:ascii="Times New Roman" w:hAnsi="Times New Roman"/>
          <w:sz w:val="28"/>
          <w:szCs w:val="28"/>
          <w:lang w:val="uk-UA"/>
        </w:rPr>
      </w:pPr>
    </w:p>
    <w:p w14:paraId="72489F41" w14:textId="303751EC" w:rsidR="00CF4AC9" w:rsidRDefault="00CF4AC9" w:rsidP="00CA7882">
      <w:pPr>
        <w:pStyle w:val="14"/>
        <w:numPr>
          <w:ilvl w:val="0"/>
          <w:numId w:val="6"/>
        </w:numPr>
        <w:tabs>
          <w:tab w:val="clear" w:pos="720"/>
          <w:tab w:val="num" w:pos="-709"/>
          <w:tab w:val="num" w:pos="-567"/>
        </w:tabs>
        <w:spacing w:line="240" w:lineRule="auto"/>
        <w:ind w:left="425" w:hanging="425"/>
        <w:jc w:val="both"/>
        <w:rPr>
          <w:rFonts w:ascii="Times New Roman" w:hAnsi="Times New Roman"/>
          <w:sz w:val="28"/>
          <w:szCs w:val="28"/>
          <w:lang w:val="uk-UA"/>
        </w:rPr>
      </w:pPr>
      <w:proofErr w:type="spellStart"/>
      <w:r w:rsidRPr="00CF4AC9">
        <w:rPr>
          <w:rFonts w:ascii="Times New Roman" w:hAnsi="Times New Roman"/>
          <w:sz w:val="28"/>
          <w:szCs w:val="28"/>
          <w:lang w:val="uk-UA"/>
        </w:rPr>
        <w:t>Мигалець</w:t>
      </w:r>
      <w:proofErr w:type="spellEnd"/>
      <w:r w:rsidRPr="00CF4AC9">
        <w:rPr>
          <w:rFonts w:ascii="Times New Roman" w:hAnsi="Times New Roman"/>
          <w:sz w:val="28"/>
          <w:szCs w:val="28"/>
          <w:lang w:val="uk-UA"/>
        </w:rPr>
        <w:t xml:space="preserve"> О</w:t>
      </w:r>
      <w:r w:rsidR="00651968">
        <w:rPr>
          <w:rFonts w:ascii="Times New Roman" w:hAnsi="Times New Roman"/>
          <w:sz w:val="28"/>
          <w:szCs w:val="28"/>
          <w:lang w:val="uk-UA"/>
        </w:rPr>
        <w:t>ксана</w:t>
      </w:r>
      <w:r w:rsidR="004700C6">
        <w:rPr>
          <w:rFonts w:ascii="Times New Roman" w:hAnsi="Times New Roman"/>
          <w:sz w:val="28"/>
          <w:szCs w:val="28"/>
          <w:lang w:val="uk-UA"/>
        </w:rPr>
        <w:t xml:space="preserve"> Іванівна</w:t>
      </w:r>
      <w:r w:rsidRPr="00CF4AC9">
        <w:rPr>
          <w:rFonts w:ascii="Times New Roman" w:hAnsi="Times New Roman"/>
          <w:sz w:val="28"/>
          <w:szCs w:val="28"/>
          <w:lang w:val="uk-UA"/>
        </w:rPr>
        <w:t xml:space="preserve"> – </w:t>
      </w:r>
      <w:r w:rsidR="008A7F7A">
        <w:rPr>
          <w:rFonts w:ascii="Times New Roman" w:hAnsi="Times New Roman"/>
          <w:sz w:val="28"/>
          <w:szCs w:val="28"/>
          <w:lang w:val="uk-UA"/>
        </w:rPr>
        <w:t xml:space="preserve">кандидат філологічних наук, </w:t>
      </w:r>
      <w:r w:rsidR="00F21449">
        <w:rPr>
          <w:rFonts w:ascii="Times New Roman" w:hAnsi="Times New Roman"/>
          <w:sz w:val="28"/>
          <w:szCs w:val="28"/>
          <w:lang w:val="uk-UA"/>
        </w:rPr>
        <w:t>доцент</w:t>
      </w:r>
      <w:r w:rsidRPr="00CF4AC9">
        <w:rPr>
          <w:rFonts w:ascii="Times New Roman" w:hAnsi="Times New Roman"/>
          <w:sz w:val="28"/>
          <w:szCs w:val="28"/>
          <w:lang w:val="uk-UA"/>
        </w:rPr>
        <w:t xml:space="preserve"> кафедри англ</w:t>
      </w:r>
      <w:r w:rsidR="004700C6">
        <w:rPr>
          <w:rFonts w:ascii="Times New Roman" w:hAnsi="Times New Roman"/>
          <w:sz w:val="28"/>
          <w:szCs w:val="28"/>
          <w:lang w:val="uk-UA"/>
        </w:rPr>
        <w:t>ійської</w:t>
      </w:r>
      <w:r w:rsidRPr="00CF4AC9">
        <w:rPr>
          <w:rFonts w:ascii="Times New Roman" w:hAnsi="Times New Roman"/>
          <w:sz w:val="28"/>
          <w:szCs w:val="28"/>
          <w:lang w:val="uk-UA"/>
        </w:rPr>
        <w:t xml:space="preserve"> філології ДВНЗ «Ужгородський національний університет»</w:t>
      </w:r>
    </w:p>
    <w:p w14:paraId="671264A4" w14:textId="77777777" w:rsidR="001C5A88" w:rsidRDefault="001C5A88" w:rsidP="001C5A88">
      <w:pPr>
        <w:pStyle w:val="a4"/>
        <w:rPr>
          <w:rFonts w:ascii="Times New Roman" w:hAnsi="Times New Roman"/>
          <w:sz w:val="28"/>
          <w:szCs w:val="28"/>
          <w:lang w:val="uk-UA"/>
        </w:rPr>
      </w:pPr>
    </w:p>
    <w:p w14:paraId="47ABD44D" w14:textId="3338918C" w:rsidR="001C5A88" w:rsidRPr="00163D2A" w:rsidRDefault="00163D2A" w:rsidP="00CA7882">
      <w:pPr>
        <w:pStyle w:val="14"/>
        <w:numPr>
          <w:ilvl w:val="0"/>
          <w:numId w:val="6"/>
        </w:numPr>
        <w:tabs>
          <w:tab w:val="clear" w:pos="720"/>
          <w:tab w:val="num" w:pos="-709"/>
          <w:tab w:val="num" w:pos="-567"/>
        </w:tabs>
        <w:spacing w:line="240" w:lineRule="auto"/>
        <w:ind w:left="425" w:hanging="425"/>
        <w:jc w:val="both"/>
        <w:rPr>
          <w:rFonts w:ascii="Times New Roman" w:hAnsi="Times New Roman"/>
          <w:sz w:val="28"/>
          <w:szCs w:val="28"/>
          <w:lang w:val="uk-UA"/>
        </w:rPr>
      </w:pPr>
      <w:proofErr w:type="spellStart"/>
      <w:r w:rsidRPr="00163D2A">
        <w:rPr>
          <w:rFonts w:ascii="Times New Roman" w:hAnsi="Times New Roman"/>
          <w:bCs/>
          <w:sz w:val="28"/>
          <w:szCs w:val="28"/>
          <w:lang w:val="uk-UA"/>
        </w:rPr>
        <w:t>Міщинська</w:t>
      </w:r>
      <w:proofErr w:type="spellEnd"/>
      <w:r w:rsidRPr="00163D2A">
        <w:rPr>
          <w:rFonts w:ascii="Times New Roman" w:hAnsi="Times New Roman"/>
          <w:bCs/>
          <w:sz w:val="28"/>
          <w:szCs w:val="28"/>
          <w:lang w:val="uk-UA"/>
        </w:rPr>
        <w:t xml:space="preserve"> Ірина Володимирівна</w:t>
      </w:r>
      <w:r>
        <w:rPr>
          <w:rFonts w:ascii="Times New Roman" w:hAnsi="Times New Roman"/>
          <w:bCs/>
          <w:sz w:val="28"/>
          <w:szCs w:val="28"/>
          <w:lang w:val="uk-UA"/>
        </w:rPr>
        <w:t xml:space="preserve"> </w:t>
      </w:r>
      <w:r w:rsidRPr="00CF4AC9">
        <w:rPr>
          <w:rFonts w:ascii="Times New Roman" w:hAnsi="Times New Roman"/>
          <w:sz w:val="28"/>
          <w:szCs w:val="28"/>
          <w:lang w:val="uk-UA"/>
        </w:rPr>
        <w:t xml:space="preserve">– </w:t>
      </w:r>
      <w:r w:rsidRPr="00163D2A">
        <w:rPr>
          <w:rFonts w:ascii="Times New Roman" w:hAnsi="Times New Roman"/>
          <w:sz w:val="28"/>
          <w:szCs w:val="28"/>
          <w:lang w:val="uk-UA"/>
        </w:rPr>
        <w:t xml:space="preserve">кандидат педагогічних наук, доцент, доцент кафедри перекладу Національної академії Державної прикордонної служби України імені Богдана Хмельницького </w:t>
      </w:r>
      <w:r w:rsidR="004C6E77" w:rsidRPr="004C6E77">
        <w:rPr>
          <w:rFonts w:ascii="Times New Roman" w:hAnsi="Times New Roman"/>
          <w:sz w:val="28"/>
          <w:szCs w:val="28"/>
          <w:lang w:val="uk-UA"/>
        </w:rPr>
        <w:t xml:space="preserve">                  </w:t>
      </w:r>
      <w:r w:rsidRPr="00163D2A">
        <w:rPr>
          <w:rFonts w:ascii="Times New Roman" w:hAnsi="Times New Roman"/>
          <w:sz w:val="28"/>
          <w:szCs w:val="28"/>
          <w:lang w:val="uk-UA"/>
        </w:rPr>
        <w:t>(м. Хмельницький, Україна)</w:t>
      </w:r>
    </w:p>
    <w:p w14:paraId="25FC56F4" w14:textId="77777777" w:rsidR="001C5A88" w:rsidRDefault="001C5A88" w:rsidP="001C5A88">
      <w:pPr>
        <w:pStyle w:val="a4"/>
        <w:rPr>
          <w:rFonts w:ascii="Times New Roman" w:hAnsi="Times New Roman"/>
          <w:sz w:val="28"/>
          <w:szCs w:val="28"/>
          <w:lang w:val="uk-UA"/>
        </w:rPr>
      </w:pPr>
    </w:p>
    <w:p w14:paraId="5CA0A555" w14:textId="77777777" w:rsidR="001C5A88" w:rsidRDefault="001C5A88" w:rsidP="00CA7882">
      <w:pPr>
        <w:pStyle w:val="14"/>
        <w:numPr>
          <w:ilvl w:val="0"/>
          <w:numId w:val="6"/>
        </w:numPr>
        <w:tabs>
          <w:tab w:val="clear" w:pos="720"/>
          <w:tab w:val="num" w:pos="-709"/>
          <w:tab w:val="num" w:pos="-567"/>
        </w:tabs>
        <w:spacing w:line="240" w:lineRule="auto"/>
        <w:ind w:left="425" w:hanging="425"/>
        <w:jc w:val="both"/>
        <w:rPr>
          <w:rFonts w:ascii="Times New Roman" w:hAnsi="Times New Roman"/>
          <w:sz w:val="28"/>
          <w:szCs w:val="28"/>
          <w:lang w:val="uk-UA"/>
        </w:rPr>
      </w:pPr>
      <w:proofErr w:type="spellStart"/>
      <w:r>
        <w:rPr>
          <w:rFonts w:ascii="Times New Roman" w:hAnsi="Times New Roman"/>
          <w:sz w:val="28"/>
          <w:szCs w:val="28"/>
          <w:lang w:val="uk-UA"/>
        </w:rPr>
        <w:t>Мохнянська</w:t>
      </w:r>
      <w:proofErr w:type="spellEnd"/>
      <w:r>
        <w:rPr>
          <w:rFonts w:ascii="Times New Roman" w:hAnsi="Times New Roman"/>
          <w:sz w:val="28"/>
          <w:szCs w:val="28"/>
          <w:lang w:val="uk-UA"/>
        </w:rPr>
        <w:t xml:space="preserve"> Домініка (</w:t>
      </w:r>
      <w:r w:rsidR="009A1C58" w:rsidRPr="009A1C58">
        <w:rPr>
          <w:rFonts w:ascii="Times New Roman" w:hAnsi="Times New Roman"/>
          <w:bCs/>
          <w:iCs/>
          <w:sz w:val="28"/>
          <w:szCs w:val="28"/>
          <w:lang w:val="en-GB"/>
        </w:rPr>
        <w:t>Dominika</w:t>
      </w:r>
      <w:r w:rsidR="009A1C58" w:rsidRPr="00CD348A">
        <w:rPr>
          <w:rFonts w:ascii="Times New Roman" w:hAnsi="Times New Roman"/>
          <w:bCs/>
          <w:iCs/>
          <w:sz w:val="28"/>
          <w:szCs w:val="28"/>
          <w:lang w:val="uk-UA"/>
        </w:rPr>
        <w:t xml:space="preserve"> </w:t>
      </w:r>
      <w:proofErr w:type="spellStart"/>
      <w:r w:rsidR="009A1C58" w:rsidRPr="009A1C58">
        <w:rPr>
          <w:rFonts w:ascii="Times New Roman" w:hAnsi="Times New Roman"/>
          <w:bCs/>
          <w:iCs/>
          <w:sz w:val="28"/>
          <w:szCs w:val="28"/>
          <w:lang w:val="en-GB"/>
        </w:rPr>
        <w:t>Moh</w:t>
      </w:r>
      <w:proofErr w:type="spellEnd"/>
      <w:r w:rsidR="009A1C58" w:rsidRPr="00CD348A">
        <w:rPr>
          <w:rFonts w:ascii="Times New Roman" w:hAnsi="Times New Roman"/>
          <w:bCs/>
          <w:iCs/>
          <w:sz w:val="28"/>
          <w:szCs w:val="28"/>
          <w:lang w:val="uk-UA"/>
        </w:rPr>
        <w:t>ň</w:t>
      </w:r>
      <w:proofErr w:type="spellStart"/>
      <w:r w:rsidR="009A1C58" w:rsidRPr="009A1C58">
        <w:rPr>
          <w:rFonts w:ascii="Times New Roman" w:hAnsi="Times New Roman"/>
          <w:bCs/>
          <w:iCs/>
          <w:sz w:val="28"/>
          <w:szCs w:val="28"/>
          <w:lang w:val="en-GB"/>
        </w:rPr>
        <w:t>ansk</w:t>
      </w:r>
      <w:proofErr w:type="spellEnd"/>
      <w:r w:rsidR="009A1C58" w:rsidRPr="00CD348A">
        <w:rPr>
          <w:rFonts w:ascii="Times New Roman" w:hAnsi="Times New Roman"/>
          <w:bCs/>
          <w:iCs/>
          <w:sz w:val="28"/>
          <w:szCs w:val="28"/>
          <w:lang w:val="uk-UA"/>
        </w:rPr>
        <w:t>á</w:t>
      </w:r>
      <w:r w:rsidRPr="00CD348A">
        <w:rPr>
          <w:rFonts w:ascii="Times New Roman" w:hAnsi="Times New Roman"/>
          <w:sz w:val="28"/>
          <w:szCs w:val="28"/>
          <w:lang w:val="uk-UA"/>
        </w:rPr>
        <w:t>)</w:t>
      </w:r>
      <w:r w:rsidR="00CD348A">
        <w:rPr>
          <w:rFonts w:ascii="Times New Roman" w:hAnsi="Times New Roman"/>
          <w:sz w:val="28"/>
          <w:szCs w:val="28"/>
          <w:lang w:val="uk-UA"/>
        </w:rPr>
        <w:t xml:space="preserve"> </w:t>
      </w:r>
      <w:r w:rsidR="00CD348A" w:rsidRPr="00CF4AC9">
        <w:rPr>
          <w:rFonts w:ascii="Times New Roman" w:hAnsi="Times New Roman"/>
          <w:sz w:val="28"/>
          <w:szCs w:val="28"/>
          <w:lang w:val="uk-UA"/>
        </w:rPr>
        <w:t>–</w:t>
      </w:r>
      <w:r w:rsidR="00CD348A">
        <w:rPr>
          <w:rFonts w:ascii="Times New Roman" w:hAnsi="Times New Roman"/>
          <w:sz w:val="28"/>
          <w:szCs w:val="28"/>
          <w:lang w:val="uk-UA"/>
        </w:rPr>
        <w:t xml:space="preserve"> старший викладач кафедри </w:t>
      </w:r>
      <w:proofErr w:type="spellStart"/>
      <w:r w:rsidR="00CD348A">
        <w:rPr>
          <w:rFonts w:ascii="Times New Roman" w:hAnsi="Times New Roman"/>
          <w:sz w:val="28"/>
          <w:szCs w:val="28"/>
          <w:lang w:val="uk-UA"/>
        </w:rPr>
        <w:t>англістики</w:t>
      </w:r>
      <w:proofErr w:type="spellEnd"/>
      <w:r w:rsidR="00CD348A">
        <w:rPr>
          <w:rFonts w:ascii="Times New Roman" w:hAnsi="Times New Roman"/>
          <w:sz w:val="28"/>
          <w:szCs w:val="28"/>
          <w:lang w:val="uk-UA"/>
        </w:rPr>
        <w:t xml:space="preserve"> й американістики </w:t>
      </w:r>
      <w:proofErr w:type="spellStart"/>
      <w:r w:rsidR="00CD348A">
        <w:rPr>
          <w:rFonts w:ascii="Times New Roman" w:hAnsi="Times New Roman"/>
          <w:sz w:val="28"/>
          <w:szCs w:val="28"/>
          <w:lang w:val="uk-UA"/>
        </w:rPr>
        <w:t>Кошицького</w:t>
      </w:r>
      <w:proofErr w:type="spellEnd"/>
      <w:r w:rsidR="00CD348A">
        <w:rPr>
          <w:rFonts w:ascii="Times New Roman" w:hAnsi="Times New Roman"/>
          <w:sz w:val="28"/>
          <w:szCs w:val="28"/>
          <w:lang w:val="uk-UA"/>
        </w:rPr>
        <w:t xml:space="preserve"> університету ім. П.-Й. Шафарика (Словаччина)</w:t>
      </w:r>
    </w:p>
    <w:p w14:paraId="19F38DCA" w14:textId="77777777" w:rsidR="00871949" w:rsidRDefault="00871949" w:rsidP="00871949">
      <w:pPr>
        <w:pStyle w:val="a4"/>
        <w:rPr>
          <w:rFonts w:ascii="Times New Roman" w:hAnsi="Times New Roman"/>
          <w:sz w:val="28"/>
          <w:szCs w:val="28"/>
          <w:lang w:val="uk-UA"/>
        </w:rPr>
      </w:pPr>
    </w:p>
    <w:p w14:paraId="2F93450B" w14:textId="3AC07A26" w:rsidR="00871949" w:rsidRPr="001C5A88" w:rsidRDefault="00871949" w:rsidP="00CA7882">
      <w:pPr>
        <w:pStyle w:val="14"/>
        <w:numPr>
          <w:ilvl w:val="0"/>
          <w:numId w:val="6"/>
        </w:numPr>
        <w:tabs>
          <w:tab w:val="clear" w:pos="720"/>
          <w:tab w:val="num" w:pos="-709"/>
          <w:tab w:val="num" w:pos="-567"/>
        </w:tabs>
        <w:spacing w:line="240" w:lineRule="auto"/>
        <w:ind w:left="425" w:hanging="425"/>
        <w:jc w:val="both"/>
        <w:rPr>
          <w:rFonts w:ascii="Times New Roman" w:hAnsi="Times New Roman"/>
          <w:sz w:val="28"/>
          <w:szCs w:val="28"/>
          <w:lang w:val="uk-UA"/>
        </w:rPr>
      </w:pPr>
      <w:proofErr w:type="spellStart"/>
      <w:r>
        <w:rPr>
          <w:rFonts w:ascii="Times New Roman" w:hAnsi="Times New Roman"/>
          <w:sz w:val="28"/>
          <w:szCs w:val="28"/>
          <w:lang w:val="uk-UA"/>
        </w:rPr>
        <w:t>Онищак</w:t>
      </w:r>
      <w:proofErr w:type="spellEnd"/>
      <w:r>
        <w:rPr>
          <w:rFonts w:ascii="Times New Roman" w:hAnsi="Times New Roman"/>
          <w:sz w:val="28"/>
          <w:szCs w:val="28"/>
          <w:lang w:val="uk-UA"/>
        </w:rPr>
        <w:t xml:space="preserve"> Галина</w:t>
      </w:r>
      <w:r w:rsidR="001C1228">
        <w:rPr>
          <w:rFonts w:ascii="Times New Roman" w:hAnsi="Times New Roman"/>
          <w:sz w:val="28"/>
          <w:szCs w:val="28"/>
          <w:lang w:val="uk-UA"/>
        </w:rPr>
        <w:t xml:space="preserve"> Василівна</w:t>
      </w:r>
      <w:r>
        <w:rPr>
          <w:rFonts w:ascii="Times New Roman" w:hAnsi="Times New Roman"/>
          <w:sz w:val="28"/>
          <w:szCs w:val="28"/>
          <w:lang w:val="uk-UA"/>
        </w:rPr>
        <w:t xml:space="preserve"> </w:t>
      </w:r>
      <w:r w:rsidRPr="00CF4AC9">
        <w:rPr>
          <w:rFonts w:ascii="Times New Roman" w:hAnsi="Times New Roman"/>
          <w:sz w:val="28"/>
          <w:szCs w:val="28"/>
          <w:lang w:val="uk-UA"/>
        </w:rPr>
        <w:t>–</w:t>
      </w:r>
      <w:r>
        <w:rPr>
          <w:rFonts w:ascii="Times New Roman" w:hAnsi="Times New Roman"/>
          <w:sz w:val="28"/>
          <w:szCs w:val="28"/>
          <w:lang w:val="uk-UA"/>
        </w:rPr>
        <w:t xml:space="preserve"> </w:t>
      </w:r>
      <w:r w:rsidRPr="0054655E">
        <w:rPr>
          <w:rFonts w:ascii="Times New Roman" w:hAnsi="Times New Roman"/>
          <w:sz w:val="28"/>
          <w:szCs w:val="28"/>
          <w:lang w:val="uk-UA"/>
        </w:rPr>
        <w:t>кандидат філологічних наук,</w:t>
      </w:r>
      <w:r>
        <w:rPr>
          <w:rFonts w:ascii="Times New Roman" w:hAnsi="Times New Roman"/>
          <w:sz w:val="28"/>
          <w:szCs w:val="28"/>
          <w:lang w:val="uk-UA"/>
        </w:rPr>
        <w:t xml:space="preserve"> </w:t>
      </w:r>
      <w:r w:rsidR="00F21449">
        <w:rPr>
          <w:rFonts w:ascii="Times New Roman" w:hAnsi="Times New Roman"/>
          <w:sz w:val="28"/>
          <w:szCs w:val="28"/>
          <w:lang w:val="uk-UA"/>
        </w:rPr>
        <w:t>доцент</w:t>
      </w:r>
      <w:r w:rsidRPr="00CF4AC9">
        <w:rPr>
          <w:rFonts w:ascii="Times New Roman" w:hAnsi="Times New Roman"/>
          <w:sz w:val="28"/>
          <w:szCs w:val="28"/>
          <w:lang w:val="uk-UA"/>
        </w:rPr>
        <w:t xml:space="preserve"> кафедри англ</w:t>
      </w:r>
      <w:r>
        <w:rPr>
          <w:rFonts w:ascii="Times New Roman" w:hAnsi="Times New Roman"/>
          <w:sz w:val="28"/>
          <w:szCs w:val="28"/>
          <w:lang w:val="uk-UA"/>
        </w:rPr>
        <w:t>ійської</w:t>
      </w:r>
      <w:r w:rsidRPr="00CF4AC9">
        <w:rPr>
          <w:rFonts w:ascii="Times New Roman" w:hAnsi="Times New Roman"/>
          <w:sz w:val="28"/>
          <w:szCs w:val="28"/>
          <w:lang w:val="uk-UA"/>
        </w:rPr>
        <w:t xml:space="preserve"> філології ДВНЗ «Ужгородський національний університет»</w:t>
      </w:r>
    </w:p>
    <w:p w14:paraId="3FCC757D" w14:textId="77777777" w:rsidR="001C5A88" w:rsidRDefault="001C5A88" w:rsidP="001C5A88">
      <w:pPr>
        <w:pStyle w:val="a4"/>
        <w:rPr>
          <w:rFonts w:ascii="Times New Roman" w:hAnsi="Times New Roman"/>
          <w:sz w:val="28"/>
          <w:szCs w:val="28"/>
          <w:lang w:val="uk-UA"/>
        </w:rPr>
      </w:pPr>
    </w:p>
    <w:p w14:paraId="21C4029F" w14:textId="77777777" w:rsidR="001C5A88" w:rsidRDefault="001C5A88" w:rsidP="00CC35ED">
      <w:pPr>
        <w:pStyle w:val="14"/>
        <w:numPr>
          <w:ilvl w:val="0"/>
          <w:numId w:val="6"/>
        </w:numPr>
        <w:tabs>
          <w:tab w:val="clear" w:pos="720"/>
          <w:tab w:val="num" w:pos="-709"/>
          <w:tab w:val="num" w:pos="-567"/>
        </w:tabs>
        <w:spacing w:line="240" w:lineRule="auto"/>
        <w:ind w:left="425" w:hanging="425"/>
        <w:jc w:val="both"/>
        <w:rPr>
          <w:rFonts w:ascii="Times New Roman" w:hAnsi="Times New Roman"/>
          <w:sz w:val="28"/>
          <w:szCs w:val="28"/>
          <w:lang w:val="uk-UA"/>
        </w:rPr>
      </w:pPr>
      <w:r w:rsidRPr="00FE22EE">
        <w:rPr>
          <w:rFonts w:ascii="Times New Roman" w:hAnsi="Times New Roman"/>
          <w:sz w:val="28"/>
          <w:szCs w:val="28"/>
          <w:lang w:val="uk-UA"/>
        </w:rPr>
        <w:lastRenderedPageBreak/>
        <w:t>Приходько А</w:t>
      </w:r>
      <w:r w:rsidR="00D05DDE">
        <w:rPr>
          <w:rFonts w:ascii="Times New Roman" w:hAnsi="Times New Roman"/>
          <w:sz w:val="28"/>
          <w:szCs w:val="28"/>
          <w:lang w:val="uk-UA"/>
        </w:rPr>
        <w:t>натолій Миколайович</w:t>
      </w:r>
      <w:r w:rsidR="008211AB">
        <w:rPr>
          <w:rFonts w:ascii="Times New Roman" w:hAnsi="Times New Roman"/>
          <w:sz w:val="28"/>
          <w:szCs w:val="28"/>
          <w:lang w:val="uk-UA"/>
        </w:rPr>
        <w:t xml:space="preserve"> </w:t>
      </w:r>
      <w:r w:rsidR="008211AB" w:rsidRPr="00CF4AC9">
        <w:rPr>
          <w:rFonts w:ascii="Times New Roman" w:hAnsi="Times New Roman"/>
          <w:sz w:val="28"/>
          <w:szCs w:val="28"/>
          <w:lang w:val="uk-UA"/>
        </w:rPr>
        <w:t>–</w:t>
      </w:r>
      <w:r w:rsidR="008211AB">
        <w:rPr>
          <w:rFonts w:ascii="Times New Roman" w:hAnsi="Times New Roman"/>
          <w:sz w:val="28"/>
          <w:szCs w:val="28"/>
          <w:lang w:val="uk-UA"/>
        </w:rPr>
        <w:t xml:space="preserve"> </w:t>
      </w:r>
      <w:r w:rsidR="008211AB" w:rsidRPr="00D05DDE">
        <w:rPr>
          <w:rFonts w:ascii="Times New Roman" w:hAnsi="Times New Roman"/>
          <w:iCs/>
          <w:spacing w:val="-2"/>
          <w:sz w:val="28"/>
          <w:szCs w:val="28"/>
          <w:lang w:val="uk-UA"/>
        </w:rPr>
        <w:t xml:space="preserve">доктор філологічних наук, професор, </w:t>
      </w:r>
      <w:r w:rsidR="00D05DDE">
        <w:rPr>
          <w:rFonts w:ascii="Times New Roman" w:hAnsi="Times New Roman"/>
          <w:iCs/>
          <w:spacing w:val="-2"/>
          <w:sz w:val="28"/>
          <w:szCs w:val="28"/>
          <w:lang w:val="uk-UA"/>
        </w:rPr>
        <w:t>завідувач кафедри теорії та практики перекладу Запорізького н</w:t>
      </w:r>
      <w:r w:rsidR="008211AB" w:rsidRPr="00D05DDE">
        <w:rPr>
          <w:rFonts w:ascii="Times New Roman" w:hAnsi="Times New Roman"/>
          <w:iCs/>
          <w:spacing w:val="-2"/>
          <w:sz w:val="28"/>
          <w:szCs w:val="28"/>
          <w:lang w:val="uk-UA"/>
        </w:rPr>
        <w:t>аціональн</w:t>
      </w:r>
      <w:r w:rsidR="00D05DDE">
        <w:rPr>
          <w:rFonts w:ascii="Times New Roman" w:hAnsi="Times New Roman"/>
          <w:iCs/>
          <w:spacing w:val="-2"/>
          <w:sz w:val="28"/>
          <w:szCs w:val="28"/>
          <w:lang w:val="uk-UA"/>
        </w:rPr>
        <w:t>ого</w:t>
      </w:r>
      <w:r w:rsidR="008211AB" w:rsidRPr="00D05DDE">
        <w:rPr>
          <w:rFonts w:ascii="Times New Roman" w:hAnsi="Times New Roman"/>
          <w:iCs/>
          <w:spacing w:val="-2"/>
          <w:sz w:val="28"/>
          <w:szCs w:val="28"/>
          <w:lang w:val="uk-UA"/>
        </w:rPr>
        <w:t xml:space="preserve"> технічн</w:t>
      </w:r>
      <w:r w:rsidR="00D05DDE">
        <w:rPr>
          <w:rFonts w:ascii="Times New Roman" w:hAnsi="Times New Roman"/>
          <w:iCs/>
          <w:spacing w:val="-2"/>
          <w:sz w:val="28"/>
          <w:szCs w:val="28"/>
          <w:lang w:val="uk-UA"/>
        </w:rPr>
        <w:t>ого</w:t>
      </w:r>
      <w:r w:rsidR="008211AB" w:rsidRPr="00D05DDE">
        <w:rPr>
          <w:rFonts w:ascii="Times New Roman" w:hAnsi="Times New Roman"/>
          <w:iCs/>
          <w:spacing w:val="-2"/>
          <w:sz w:val="28"/>
          <w:szCs w:val="28"/>
          <w:lang w:val="uk-UA"/>
        </w:rPr>
        <w:t xml:space="preserve"> університет</w:t>
      </w:r>
      <w:r w:rsidR="00D05DDE">
        <w:rPr>
          <w:rFonts w:ascii="Times New Roman" w:hAnsi="Times New Roman"/>
          <w:iCs/>
          <w:spacing w:val="-2"/>
          <w:sz w:val="28"/>
          <w:szCs w:val="28"/>
          <w:lang w:val="uk-UA"/>
        </w:rPr>
        <w:t>у</w:t>
      </w:r>
    </w:p>
    <w:p w14:paraId="77A548CD" w14:textId="77777777" w:rsidR="00FE22EE" w:rsidRDefault="00FE22EE" w:rsidP="00FE22EE">
      <w:pPr>
        <w:pStyle w:val="a4"/>
        <w:rPr>
          <w:rFonts w:ascii="Times New Roman" w:hAnsi="Times New Roman"/>
          <w:sz w:val="28"/>
          <w:szCs w:val="28"/>
          <w:lang w:val="uk-UA"/>
        </w:rPr>
      </w:pPr>
    </w:p>
    <w:p w14:paraId="1AE6E5C6" w14:textId="77777777" w:rsidR="00FE22EE" w:rsidRDefault="00FE22EE" w:rsidP="00CC35ED">
      <w:pPr>
        <w:pStyle w:val="14"/>
        <w:numPr>
          <w:ilvl w:val="0"/>
          <w:numId w:val="6"/>
        </w:numPr>
        <w:tabs>
          <w:tab w:val="clear" w:pos="720"/>
          <w:tab w:val="num" w:pos="-709"/>
          <w:tab w:val="num" w:pos="-567"/>
        </w:tabs>
        <w:spacing w:line="240" w:lineRule="auto"/>
        <w:ind w:left="425" w:hanging="425"/>
        <w:jc w:val="both"/>
        <w:rPr>
          <w:rFonts w:ascii="Times New Roman" w:hAnsi="Times New Roman"/>
          <w:sz w:val="28"/>
          <w:szCs w:val="28"/>
          <w:lang w:val="uk-UA"/>
        </w:rPr>
      </w:pPr>
      <w:r w:rsidRPr="00FE22EE">
        <w:rPr>
          <w:rFonts w:ascii="Times New Roman" w:hAnsi="Times New Roman"/>
          <w:sz w:val="28"/>
          <w:szCs w:val="28"/>
          <w:lang w:val="uk-UA"/>
        </w:rPr>
        <w:t xml:space="preserve">Прокопенко Антоніна Вадимівна – кандидат філологічних наук, старший </w:t>
      </w:r>
      <w:r w:rsidRPr="001C1228">
        <w:rPr>
          <w:rFonts w:ascii="Times New Roman" w:hAnsi="Times New Roman"/>
          <w:spacing w:val="-4"/>
          <w:sz w:val="28"/>
          <w:szCs w:val="28"/>
          <w:lang w:val="uk-UA"/>
        </w:rPr>
        <w:t>викладач кафедри германської філології Сумського державного університету</w:t>
      </w:r>
    </w:p>
    <w:p w14:paraId="270995CD" w14:textId="77777777" w:rsidR="00871949" w:rsidRDefault="00871949" w:rsidP="00871949">
      <w:pPr>
        <w:pStyle w:val="a4"/>
        <w:rPr>
          <w:rFonts w:ascii="Times New Roman" w:hAnsi="Times New Roman"/>
          <w:sz w:val="28"/>
          <w:szCs w:val="28"/>
          <w:lang w:val="uk-UA"/>
        </w:rPr>
      </w:pPr>
    </w:p>
    <w:p w14:paraId="35C4AE24" w14:textId="77777777" w:rsidR="001C5A88" w:rsidRDefault="001C5A88" w:rsidP="00CA7882">
      <w:pPr>
        <w:pStyle w:val="14"/>
        <w:numPr>
          <w:ilvl w:val="0"/>
          <w:numId w:val="6"/>
        </w:numPr>
        <w:tabs>
          <w:tab w:val="clear" w:pos="720"/>
          <w:tab w:val="num" w:pos="-709"/>
          <w:tab w:val="num" w:pos="-567"/>
        </w:tabs>
        <w:spacing w:line="240" w:lineRule="auto"/>
        <w:ind w:left="425" w:hanging="425"/>
        <w:jc w:val="both"/>
        <w:rPr>
          <w:rFonts w:ascii="Times New Roman" w:hAnsi="Times New Roman"/>
          <w:sz w:val="28"/>
          <w:szCs w:val="28"/>
          <w:lang w:val="uk-UA"/>
        </w:rPr>
      </w:pPr>
      <w:r>
        <w:rPr>
          <w:rFonts w:ascii="Times New Roman" w:hAnsi="Times New Roman"/>
          <w:sz w:val="28"/>
          <w:szCs w:val="28"/>
          <w:lang w:val="uk-UA"/>
        </w:rPr>
        <w:t xml:space="preserve">Рава </w:t>
      </w:r>
      <w:r w:rsidR="00F7364A" w:rsidRPr="00F7364A">
        <w:rPr>
          <w:rFonts w:ascii="Times New Roman" w:hAnsi="Times New Roman"/>
          <w:sz w:val="28"/>
          <w:szCs w:val="28"/>
          <w:lang w:val="uk-UA"/>
        </w:rPr>
        <w:t>Валерія Миколаївна</w:t>
      </w:r>
      <w:r w:rsidR="00F7364A">
        <w:rPr>
          <w:rFonts w:ascii="Times New Roman" w:hAnsi="Times New Roman"/>
          <w:sz w:val="28"/>
          <w:szCs w:val="28"/>
          <w:lang w:val="uk-UA"/>
        </w:rPr>
        <w:t xml:space="preserve"> </w:t>
      </w:r>
      <w:r w:rsidR="00F7364A" w:rsidRPr="00FE22EE">
        <w:rPr>
          <w:rFonts w:ascii="Times New Roman" w:hAnsi="Times New Roman"/>
          <w:sz w:val="28"/>
          <w:szCs w:val="28"/>
          <w:lang w:val="uk-UA"/>
        </w:rPr>
        <w:t>–</w:t>
      </w:r>
      <w:r w:rsidR="00F7364A">
        <w:rPr>
          <w:rFonts w:ascii="Times New Roman" w:hAnsi="Times New Roman"/>
          <w:sz w:val="28"/>
          <w:szCs w:val="28"/>
          <w:lang w:val="uk-UA"/>
        </w:rPr>
        <w:t xml:space="preserve"> </w:t>
      </w:r>
      <w:r w:rsidR="00F7364A" w:rsidRPr="00F7364A">
        <w:rPr>
          <w:rFonts w:ascii="Times New Roman" w:hAnsi="Times New Roman"/>
          <w:sz w:val="28"/>
          <w:szCs w:val="28"/>
          <w:lang w:val="uk-UA"/>
        </w:rPr>
        <w:t>студентка групи ПР-62 факультету іноземної філології та соціальних комунікацій</w:t>
      </w:r>
      <w:r w:rsidR="00F7364A">
        <w:rPr>
          <w:rFonts w:ascii="Times New Roman" w:hAnsi="Times New Roman"/>
          <w:sz w:val="28"/>
          <w:szCs w:val="28"/>
          <w:lang w:val="uk-UA"/>
        </w:rPr>
        <w:t xml:space="preserve"> </w:t>
      </w:r>
      <w:r w:rsidR="00F7364A" w:rsidRPr="00FE22EE">
        <w:rPr>
          <w:rFonts w:ascii="Times New Roman" w:hAnsi="Times New Roman"/>
          <w:sz w:val="28"/>
          <w:szCs w:val="28"/>
          <w:lang w:val="uk-UA"/>
        </w:rPr>
        <w:t>Сумськ</w:t>
      </w:r>
      <w:r w:rsidR="00F7364A">
        <w:rPr>
          <w:rFonts w:ascii="Times New Roman" w:hAnsi="Times New Roman"/>
          <w:sz w:val="28"/>
          <w:szCs w:val="28"/>
          <w:lang w:val="uk-UA"/>
        </w:rPr>
        <w:t>ого</w:t>
      </w:r>
      <w:r w:rsidR="00F7364A" w:rsidRPr="00FE22EE">
        <w:rPr>
          <w:rFonts w:ascii="Times New Roman" w:hAnsi="Times New Roman"/>
          <w:sz w:val="28"/>
          <w:szCs w:val="28"/>
          <w:lang w:val="uk-UA"/>
        </w:rPr>
        <w:t xml:space="preserve"> державн</w:t>
      </w:r>
      <w:r w:rsidR="00F7364A">
        <w:rPr>
          <w:rFonts w:ascii="Times New Roman" w:hAnsi="Times New Roman"/>
          <w:sz w:val="28"/>
          <w:szCs w:val="28"/>
          <w:lang w:val="uk-UA"/>
        </w:rPr>
        <w:t>ого</w:t>
      </w:r>
      <w:r w:rsidR="00F7364A" w:rsidRPr="00FE22EE">
        <w:rPr>
          <w:rFonts w:ascii="Times New Roman" w:hAnsi="Times New Roman"/>
          <w:sz w:val="28"/>
          <w:szCs w:val="28"/>
          <w:lang w:val="uk-UA"/>
        </w:rPr>
        <w:t xml:space="preserve"> університет</w:t>
      </w:r>
      <w:r w:rsidR="00F7364A">
        <w:rPr>
          <w:rFonts w:ascii="Times New Roman" w:hAnsi="Times New Roman"/>
          <w:sz w:val="28"/>
          <w:szCs w:val="28"/>
          <w:lang w:val="uk-UA"/>
        </w:rPr>
        <w:t>у</w:t>
      </w:r>
    </w:p>
    <w:p w14:paraId="55597EA8" w14:textId="77777777" w:rsidR="002B3FF9" w:rsidRDefault="002B3FF9" w:rsidP="002B3FF9">
      <w:pPr>
        <w:pStyle w:val="a4"/>
        <w:rPr>
          <w:rFonts w:ascii="Times New Roman" w:hAnsi="Times New Roman"/>
          <w:sz w:val="28"/>
          <w:szCs w:val="28"/>
          <w:lang w:val="uk-UA"/>
        </w:rPr>
      </w:pPr>
    </w:p>
    <w:p w14:paraId="655CDC3B" w14:textId="77777777" w:rsidR="001C5A88" w:rsidRPr="001C5A88" w:rsidRDefault="0040461F" w:rsidP="00CA7882">
      <w:pPr>
        <w:pStyle w:val="14"/>
        <w:numPr>
          <w:ilvl w:val="0"/>
          <w:numId w:val="6"/>
        </w:numPr>
        <w:tabs>
          <w:tab w:val="clear" w:pos="720"/>
          <w:tab w:val="num" w:pos="-142"/>
        </w:tabs>
        <w:spacing w:line="240" w:lineRule="auto"/>
        <w:ind w:left="425" w:hanging="425"/>
        <w:jc w:val="both"/>
        <w:rPr>
          <w:rFonts w:ascii="Times New Roman" w:hAnsi="Times New Roman"/>
          <w:sz w:val="28"/>
          <w:szCs w:val="28"/>
          <w:lang w:val="uk-UA"/>
        </w:rPr>
      </w:pPr>
      <w:r w:rsidRPr="00E757AF">
        <w:rPr>
          <w:rFonts w:ascii="Times New Roman" w:hAnsi="Times New Roman"/>
          <w:sz w:val="28"/>
          <w:lang w:val="uk-UA"/>
        </w:rPr>
        <w:t xml:space="preserve">Рогач Леся Валеріанівна – кандидат філологічних наук, доцент кафедри англійської філології </w:t>
      </w:r>
      <w:r w:rsidR="00BF208B" w:rsidRPr="00BF208B">
        <w:rPr>
          <w:rFonts w:ascii="Times New Roman" w:hAnsi="Times New Roman"/>
          <w:sz w:val="28"/>
          <w:szCs w:val="28"/>
          <w:lang w:val="uk-UA"/>
        </w:rPr>
        <w:t>ДВНЗ «Ужгородський національний університет»</w:t>
      </w:r>
      <w:r w:rsidRPr="00BF208B">
        <w:rPr>
          <w:rFonts w:ascii="Times New Roman" w:hAnsi="Times New Roman"/>
          <w:sz w:val="28"/>
          <w:lang w:val="uk-UA"/>
        </w:rPr>
        <w:t xml:space="preserve"> </w:t>
      </w:r>
      <w:r w:rsidRPr="00E757AF">
        <w:rPr>
          <w:rFonts w:ascii="Times New Roman" w:hAnsi="Times New Roman"/>
          <w:sz w:val="28"/>
          <w:lang w:val="uk-UA"/>
        </w:rPr>
        <w:t xml:space="preserve"> </w:t>
      </w:r>
    </w:p>
    <w:p w14:paraId="36799E2C" w14:textId="77777777" w:rsidR="001C5A88" w:rsidRDefault="001C5A88" w:rsidP="001C5A88">
      <w:pPr>
        <w:pStyle w:val="a4"/>
        <w:rPr>
          <w:rFonts w:ascii="Times New Roman" w:hAnsi="Times New Roman"/>
          <w:sz w:val="28"/>
          <w:lang w:val="uk-UA"/>
        </w:rPr>
      </w:pPr>
    </w:p>
    <w:p w14:paraId="72B5D68C" w14:textId="77777777" w:rsidR="0040461F" w:rsidRDefault="0040461F" w:rsidP="00CA7882">
      <w:pPr>
        <w:pStyle w:val="14"/>
        <w:numPr>
          <w:ilvl w:val="0"/>
          <w:numId w:val="6"/>
        </w:numPr>
        <w:tabs>
          <w:tab w:val="clear" w:pos="720"/>
          <w:tab w:val="num" w:pos="-142"/>
        </w:tabs>
        <w:spacing w:line="240" w:lineRule="auto"/>
        <w:ind w:left="425" w:hanging="425"/>
        <w:jc w:val="both"/>
        <w:rPr>
          <w:rFonts w:ascii="Times New Roman" w:hAnsi="Times New Roman"/>
          <w:sz w:val="28"/>
          <w:szCs w:val="28"/>
          <w:lang w:val="uk-UA"/>
        </w:rPr>
      </w:pPr>
      <w:proofErr w:type="spellStart"/>
      <w:r w:rsidRPr="00305036">
        <w:rPr>
          <w:rFonts w:ascii="Times New Roman" w:hAnsi="Times New Roman"/>
          <w:sz w:val="28"/>
          <w:szCs w:val="28"/>
          <w:lang w:val="uk-UA"/>
        </w:rPr>
        <w:t>Саламатіна</w:t>
      </w:r>
      <w:proofErr w:type="spellEnd"/>
      <w:r w:rsidRPr="00305036">
        <w:rPr>
          <w:rFonts w:ascii="Times New Roman" w:hAnsi="Times New Roman"/>
          <w:sz w:val="28"/>
          <w:szCs w:val="28"/>
          <w:lang w:val="uk-UA"/>
        </w:rPr>
        <w:t xml:space="preserve"> Ольга Олександрівна – кандидат філологічних наук, доцент кафедри іноземних мов факультету культури й виховання Миколаївськ</w:t>
      </w:r>
      <w:r>
        <w:rPr>
          <w:rFonts w:ascii="Times New Roman" w:hAnsi="Times New Roman"/>
          <w:sz w:val="28"/>
          <w:szCs w:val="28"/>
          <w:lang w:val="uk-UA"/>
        </w:rPr>
        <w:t>ого</w:t>
      </w:r>
      <w:r w:rsidRPr="00305036">
        <w:rPr>
          <w:rFonts w:ascii="Times New Roman" w:hAnsi="Times New Roman"/>
          <w:sz w:val="28"/>
          <w:szCs w:val="28"/>
          <w:lang w:val="uk-UA"/>
        </w:rPr>
        <w:t xml:space="preserve"> національн</w:t>
      </w:r>
      <w:r>
        <w:rPr>
          <w:rFonts w:ascii="Times New Roman" w:hAnsi="Times New Roman"/>
          <w:sz w:val="28"/>
          <w:szCs w:val="28"/>
          <w:lang w:val="uk-UA"/>
        </w:rPr>
        <w:t>ого</w:t>
      </w:r>
      <w:r w:rsidRPr="00305036">
        <w:rPr>
          <w:rFonts w:ascii="Times New Roman" w:hAnsi="Times New Roman"/>
          <w:sz w:val="28"/>
          <w:szCs w:val="28"/>
          <w:lang w:val="uk-UA"/>
        </w:rPr>
        <w:t xml:space="preserve"> аграрн</w:t>
      </w:r>
      <w:r>
        <w:rPr>
          <w:rFonts w:ascii="Times New Roman" w:hAnsi="Times New Roman"/>
          <w:sz w:val="28"/>
          <w:szCs w:val="28"/>
          <w:lang w:val="uk-UA"/>
        </w:rPr>
        <w:t>ого</w:t>
      </w:r>
      <w:r w:rsidRPr="00305036">
        <w:rPr>
          <w:rFonts w:ascii="Times New Roman" w:hAnsi="Times New Roman"/>
          <w:sz w:val="28"/>
          <w:szCs w:val="28"/>
          <w:lang w:val="uk-UA"/>
        </w:rPr>
        <w:t xml:space="preserve"> університет</w:t>
      </w:r>
      <w:r>
        <w:rPr>
          <w:rFonts w:ascii="Times New Roman" w:hAnsi="Times New Roman"/>
          <w:sz w:val="28"/>
          <w:szCs w:val="28"/>
          <w:lang w:val="uk-UA"/>
        </w:rPr>
        <w:t>у</w:t>
      </w:r>
    </w:p>
    <w:p w14:paraId="44F4AD86" w14:textId="77777777" w:rsidR="00E123A0" w:rsidRDefault="00E123A0" w:rsidP="00E123A0">
      <w:pPr>
        <w:pStyle w:val="a4"/>
        <w:rPr>
          <w:rFonts w:ascii="Times New Roman" w:hAnsi="Times New Roman"/>
          <w:sz w:val="28"/>
          <w:szCs w:val="28"/>
          <w:lang w:val="uk-UA"/>
        </w:rPr>
      </w:pPr>
    </w:p>
    <w:p w14:paraId="79B1C079" w14:textId="77777777" w:rsidR="00E123A0" w:rsidRPr="00E123A0" w:rsidRDefault="00E123A0" w:rsidP="00E123A0">
      <w:pPr>
        <w:pStyle w:val="a4"/>
        <w:numPr>
          <w:ilvl w:val="0"/>
          <w:numId w:val="6"/>
        </w:numPr>
        <w:tabs>
          <w:tab w:val="clear" w:pos="720"/>
        </w:tabs>
        <w:ind w:left="426" w:hanging="426"/>
        <w:rPr>
          <w:rFonts w:ascii="Times New Roman" w:hAnsi="Times New Roman" w:cs="Times New Roman"/>
          <w:bCs/>
          <w:sz w:val="28"/>
          <w:szCs w:val="28"/>
          <w:lang w:val="uk-UA"/>
        </w:rPr>
      </w:pPr>
      <w:proofErr w:type="spellStart"/>
      <w:r w:rsidRPr="00E123A0">
        <w:rPr>
          <w:rFonts w:ascii="Times New Roman" w:hAnsi="Times New Roman" w:cs="Times New Roman"/>
          <w:bCs/>
          <w:sz w:val="28"/>
          <w:szCs w:val="28"/>
          <w:lang w:val="uk-UA"/>
        </w:rPr>
        <w:t>Свида-Сусіденко</w:t>
      </w:r>
      <w:proofErr w:type="spellEnd"/>
      <w:r w:rsidRPr="00E123A0">
        <w:rPr>
          <w:rFonts w:ascii="Times New Roman" w:hAnsi="Times New Roman" w:cs="Times New Roman"/>
          <w:bCs/>
          <w:sz w:val="28"/>
          <w:szCs w:val="28"/>
          <w:lang w:val="uk-UA"/>
        </w:rPr>
        <w:t xml:space="preserve"> Тетяна Вікторівна</w:t>
      </w:r>
      <w:r w:rsidR="002B3FF9">
        <w:rPr>
          <w:rFonts w:ascii="Times New Roman" w:hAnsi="Times New Roman" w:cs="Times New Roman"/>
          <w:bCs/>
          <w:sz w:val="28"/>
          <w:szCs w:val="28"/>
          <w:lang w:val="uk-UA"/>
        </w:rPr>
        <w:t xml:space="preserve"> </w:t>
      </w:r>
      <w:r w:rsidR="002B3FF9" w:rsidRPr="001F1F94">
        <w:rPr>
          <w:rFonts w:ascii="Times New Roman" w:hAnsi="Times New Roman"/>
          <w:sz w:val="28"/>
          <w:szCs w:val="28"/>
          <w:lang w:val="uk-UA"/>
        </w:rPr>
        <w:t xml:space="preserve">– </w:t>
      </w:r>
      <w:r w:rsidRPr="00E123A0">
        <w:rPr>
          <w:rFonts w:ascii="Times New Roman" w:hAnsi="Times New Roman" w:cs="Times New Roman"/>
          <w:bCs/>
          <w:sz w:val="28"/>
          <w:szCs w:val="28"/>
          <w:lang w:val="uk-UA"/>
        </w:rPr>
        <w:t>ст</w:t>
      </w:r>
      <w:r>
        <w:rPr>
          <w:rFonts w:ascii="Times New Roman" w:hAnsi="Times New Roman" w:cs="Times New Roman"/>
          <w:bCs/>
          <w:sz w:val="28"/>
          <w:szCs w:val="28"/>
          <w:lang w:val="uk-UA"/>
        </w:rPr>
        <w:t>арший</w:t>
      </w:r>
      <w:r w:rsidRPr="00E123A0">
        <w:rPr>
          <w:rFonts w:ascii="Times New Roman" w:hAnsi="Times New Roman" w:cs="Times New Roman"/>
          <w:bCs/>
          <w:sz w:val="28"/>
          <w:szCs w:val="28"/>
          <w:lang w:val="uk-UA"/>
        </w:rPr>
        <w:t xml:space="preserve"> викладач кафедри німецької філології ДВНЗ «Ужгородський національний університет» </w:t>
      </w:r>
    </w:p>
    <w:p w14:paraId="3331D725" w14:textId="77777777" w:rsidR="0002420F" w:rsidRDefault="0002420F" w:rsidP="0002420F">
      <w:pPr>
        <w:pStyle w:val="a4"/>
        <w:rPr>
          <w:rFonts w:ascii="Times New Roman" w:hAnsi="Times New Roman"/>
          <w:sz w:val="28"/>
          <w:szCs w:val="28"/>
          <w:lang w:val="uk-UA"/>
        </w:rPr>
      </w:pPr>
    </w:p>
    <w:p w14:paraId="1A178394" w14:textId="77777777" w:rsidR="001F1F94" w:rsidRPr="001F1F94" w:rsidRDefault="00FC19EF" w:rsidP="00AB7E33">
      <w:pPr>
        <w:pStyle w:val="14"/>
        <w:numPr>
          <w:ilvl w:val="0"/>
          <w:numId w:val="6"/>
        </w:numPr>
        <w:tabs>
          <w:tab w:val="clear" w:pos="720"/>
          <w:tab w:val="num" w:pos="-142"/>
        </w:tabs>
        <w:spacing w:line="240" w:lineRule="auto"/>
        <w:ind w:left="425" w:hanging="425"/>
        <w:jc w:val="both"/>
        <w:rPr>
          <w:iCs/>
          <w:sz w:val="28"/>
          <w:szCs w:val="28"/>
          <w:lang w:val="uk-UA"/>
        </w:rPr>
      </w:pPr>
      <w:proofErr w:type="spellStart"/>
      <w:r w:rsidRPr="001F1F94">
        <w:rPr>
          <w:rFonts w:ascii="Times New Roman" w:hAnsi="Times New Roman"/>
          <w:sz w:val="28"/>
          <w:lang w:val="uk-UA"/>
        </w:rPr>
        <w:t>Сімкова</w:t>
      </w:r>
      <w:proofErr w:type="spellEnd"/>
      <w:r w:rsidRPr="001F1F94">
        <w:rPr>
          <w:rFonts w:ascii="Times New Roman" w:hAnsi="Times New Roman"/>
          <w:sz w:val="28"/>
          <w:lang w:val="uk-UA"/>
        </w:rPr>
        <w:t xml:space="preserve"> Єва (</w:t>
      </w:r>
      <w:r w:rsidR="002360D3" w:rsidRPr="001F1F94">
        <w:rPr>
          <w:rFonts w:ascii="Times New Roman" w:hAnsi="Times New Roman"/>
          <w:sz w:val="28"/>
          <w:lang w:val="en-US"/>
        </w:rPr>
        <w:t>Eva</w:t>
      </w:r>
      <w:r w:rsidR="002360D3" w:rsidRPr="001F1F94">
        <w:rPr>
          <w:rFonts w:ascii="Times New Roman" w:hAnsi="Times New Roman"/>
          <w:sz w:val="28"/>
          <w:lang w:val="uk-UA"/>
        </w:rPr>
        <w:t xml:space="preserve"> </w:t>
      </w:r>
      <w:proofErr w:type="spellStart"/>
      <w:r w:rsidRPr="001F1F94">
        <w:rPr>
          <w:rFonts w:ascii="Times New Roman" w:hAnsi="Times New Roman"/>
          <w:sz w:val="28"/>
          <w:lang w:val="en-US"/>
        </w:rPr>
        <w:t>Simkova</w:t>
      </w:r>
      <w:proofErr w:type="spellEnd"/>
      <w:r w:rsidRPr="001F1F94">
        <w:rPr>
          <w:rFonts w:ascii="Times New Roman" w:hAnsi="Times New Roman"/>
          <w:sz w:val="28"/>
          <w:lang w:val="uk-UA"/>
        </w:rPr>
        <w:t>)</w:t>
      </w:r>
      <w:r w:rsidR="004C16F3" w:rsidRPr="001F1F94">
        <w:rPr>
          <w:rFonts w:ascii="Times New Roman" w:hAnsi="Times New Roman"/>
          <w:sz w:val="28"/>
          <w:lang w:val="uk-UA"/>
        </w:rPr>
        <w:t xml:space="preserve"> </w:t>
      </w:r>
      <w:r w:rsidR="004C16F3" w:rsidRPr="001F1F94">
        <w:rPr>
          <w:rFonts w:ascii="Times New Roman" w:hAnsi="Times New Roman"/>
          <w:sz w:val="28"/>
          <w:szCs w:val="28"/>
          <w:lang w:val="uk-UA"/>
        </w:rPr>
        <w:t xml:space="preserve">– старший викладач кафедри </w:t>
      </w:r>
      <w:proofErr w:type="spellStart"/>
      <w:r w:rsidR="004C16F3" w:rsidRPr="001F1F94">
        <w:rPr>
          <w:rFonts w:ascii="Times New Roman" w:hAnsi="Times New Roman"/>
          <w:sz w:val="28"/>
          <w:szCs w:val="28"/>
          <w:lang w:val="uk-UA"/>
        </w:rPr>
        <w:t>англістики</w:t>
      </w:r>
      <w:proofErr w:type="spellEnd"/>
      <w:r w:rsidR="004C16F3" w:rsidRPr="001F1F94">
        <w:rPr>
          <w:rFonts w:ascii="Times New Roman" w:hAnsi="Times New Roman"/>
          <w:sz w:val="28"/>
          <w:szCs w:val="28"/>
          <w:lang w:val="uk-UA"/>
        </w:rPr>
        <w:t xml:space="preserve"> й </w:t>
      </w:r>
      <w:r w:rsidR="004C16F3" w:rsidRPr="001C1228">
        <w:rPr>
          <w:rFonts w:ascii="Times New Roman" w:hAnsi="Times New Roman"/>
          <w:spacing w:val="-4"/>
          <w:sz w:val="28"/>
          <w:szCs w:val="28"/>
          <w:lang w:val="uk-UA"/>
        </w:rPr>
        <w:t xml:space="preserve">американістики </w:t>
      </w:r>
      <w:proofErr w:type="spellStart"/>
      <w:r w:rsidR="004C16F3" w:rsidRPr="001C1228">
        <w:rPr>
          <w:rFonts w:ascii="Times New Roman" w:hAnsi="Times New Roman"/>
          <w:spacing w:val="-4"/>
          <w:sz w:val="28"/>
          <w:szCs w:val="28"/>
          <w:lang w:val="uk-UA"/>
        </w:rPr>
        <w:t>Кошицького</w:t>
      </w:r>
      <w:proofErr w:type="spellEnd"/>
      <w:r w:rsidR="004C16F3" w:rsidRPr="001C1228">
        <w:rPr>
          <w:rFonts w:ascii="Times New Roman" w:hAnsi="Times New Roman"/>
          <w:spacing w:val="-4"/>
          <w:sz w:val="28"/>
          <w:szCs w:val="28"/>
          <w:lang w:val="uk-UA"/>
        </w:rPr>
        <w:t xml:space="preserve"> університету ім. П.-Й. Шафарика (Словаччина)</w:t>
      </w:r>
    </w:p>
    <w:p w14:paraId="131F9624" w14:textId="77777777" w:rsidR="001F1F94" w:rsidRDefault="001F1F94" w:rsidP="001F1F94">
      <w:pPr>
        <w:pStyle w:val="a4"/>
        <w:rPr>
          <w:sz w:val="28"/>
          <w:szCs w:val="28"/>
          <w:lang w:val="uk-UA"/>
        </w:rPr>
      </w:pPr>
    </w:p>
    <w:p w14:paraId="3DCFA098" w14:textId="77777777" w:rsidR="00CF4730" w:rsidRPr="001F1F94" w:rsidRDefault="001F1F94" w:rsidP="00AB7E33">
      <w:pPr>
        <w:pStyle w:val="14"/>
        <w:numPr>
          <w:ilvl w:val="0"/>
          <w:numId w:val="6"/>
        </w:numPr>
        <w:tabs>
          <w:tab w:val="clear" w:pos="720"/>
          <w:tab w:val="num" w:pos="-142"/>
        </w:tabs>
        <w:spacing w:line="240" w:lineRule="auto"/>
        <w:ind w:left="425" w:hanging="425"/>
        <w:jc w:val="both"/>
        <w:rPr>
          <w:rFonts w:ascii="Times New Roman" w:hAnsi="Times New Roman"/>
          <w:iCs/>
          <w:sz w:val="28"/>
          <w:szCs w:val="28"/>
          <w:lang w:val="uk-UA"/>
        </w:rPr>
      </w:pPr>
      <w:r w:rsidRPr="001F1F94">
        <w:rPr>
          <w:rFonts w:ascii="Times New Roman" w:hAnsi="Times New Roman"/>
          <w:sz w:val="28"/>
          <w:szCs w:val="28"/>
          <w:lang w:val="uk-UA"/>
        </w:rPr>
        <w:t>Сливка Мирослава</w:t>
      </w:r>
      <w:r w:rsidR="002B3FF9">
        <w:rPr>
          <w:rFonts w:ascii="Times New Roman" w:hAnsi="Times New Roman"/>
          <w:sz w:val="28"/>
          <w:szCs w:val="28"/>
          <w:lang w:val="uk-UA"/>
        </w:rPr>
        <w:t xml:space="preserve"> Іванівна</w:t>
      </w:r>
      <w:r w:rsidRPr="001F1F94">
        <w:rPr>
          <w:rFonts w:ascii="Times New Roman" w:hAnsi="Times New Roman"/>
          <w:sz w:val="28"/>
          <w:szCs w:val="28"/>
          <w:lang w:val="uk-UA"/>
        </w:rPr>
        <w:t xml:space="preserve"> – </w:t>
      </w:r>
      <w:r w:rsidRPr="002B3FF9">
        <w:rPr>
          <w:rFonts w:ascii="Times New Roman" w:hAnsi="Times New Roman"/>
          <w:iCs/>
          <w:sz w:val="28"/>
          <w:szCs w:val="28"/>
          <w:lang w:val="uk-UA"/>
        </w:rPr>
        <w:t xml:space="preserve">кандидат філологічних </w:t>
      </w:r>
      <w:proofErr w:type="spellStart"/>
      <w:r w:rsidRPr="002B3FF9">
        <w:rPr>
          <w:rFonts w:ascii="Times New Roman" w:hAnsi="Times New Roman"/>
          <w:iCs/>
          <w:sz w:val="28"/>
          <w:szCs w:val="28"/>
          <w:lang w:val="uk-UA"/>
        </w:rPr>
        <w:t>наук,</w:t>
      </w:r>
      <w:r w:rsidRPr="001F1F94">
        <w:rPr>
          <w:rFonts w:ascii="Times New Roman" w:hAnsi="Times New Roman"/>
          <w:iCs/>
          <w:sz w:val="28"/>
          <w:szCs w:val="28"/>
          <w:lang w:val="uk-UA"/>
        </w:rPr>
        <w:t>доцент</w:t>
      </w:r>
      <w:proofErr w:type="spellEnd"/>
      <w:r w:rsidRPr="001F1F94">
        <w:rPr>
          <w:rFonts w:ascii="Times New Roman" w:hAnsi="Times New Roman"/>
          <w:iCs/>
          <w:sz w:val="28"/>
          <w:szCs w:val="28"/>
          <w:lang w:val="uk-UA"/>
        </w:rPr>
        <w:t xml:space="preserve">, </w:t>
      </w:r>
      <w:r w:rsidRPr="002B3FF9">
        <w:rPr>
          <w:rFonts w:ascii="Times New Roman" w:hAnsi="Times New Roman"/>
          <w:iCs/>
          <w:sz w:val="28"/>
          <w:szCs w:val="28"/>
          <w:lang w:val="uk-UA"/>
        </w:rPr>
        <w:t>доцент кафедри англійської філології</w:t>
      </w:r>
      <w:r w:rsidRPr="001F1F94">
        <w:rPr>
          <w:rFonts w:ascii="Times New Roman" w:hAnsi="Times New Roman"/>
          <w:iCs/>
          <w:sz w:val="28"/>
          <w:szCs w:val="28"/>
          <w:lang w:val="uk-UA"/>
        </w:rPr>
        <w:t xml:space="preserve"> ДВНЗ «Ужгородський національний університет»</w:t>
      </w:r>
    </w:p>
    <w:p w14:paraId="6150C5ED" w14:textId="77777777" w:rsidR="00CF4730" w:rsidRDefault="00CF4730" w:rsidP="00CF4730">
      <w:pPr>
        <w:pStyle w:val="a4"/>
        <w:rPr>
          <w:rFonts w:ascii="Times New Roman" w:hAnsi="Times New Roman"/>
          <w:sz w:val="28"/>
          <w:szCs w:val="28"/>
          <w:lang w:val="uk-UA"/>
        </w:rPr>
      </w:pPr>
    </w:p>
    <w:p w14:paraId="72C605B6" w14:textId="0DB5C979" w:rsidR="001C5A88" w:rsidRPr="00BC44CF" w:rsidRDefault="00653487" w:rsidP="00CA7882">
      <w:pPr>
        <w:pStyle w:val="14"/>
        <w:numPr>
          <w:ilvl w:val="0"/>
          <w:numId w:val="6"/>
        </w:numPr>
        <w:tabs>
          <w:tab w:val="clear" w:pos="720"/>
          <w:tab w:val="num" w:pos="-142"/>
        </w:tabs>
        <w:spacing w:line="240" w:lineRule="auto"/>
        <w:ind w:left="425" w:hanging="425"/>
        <w:jc w:val="both"/>
        <w:rPr>
          <w:rFonts w:ascii="Times New Roman" w:hAnsi="Times New Roman"/>
          <w:sz w:val="28"/>
          <w:szCs w:val="28"/>
          <w:lang w:val="uk-UA"/>
        </w:rPr>
      </w:pPr>
      <w:r w:rsidRPr="00B059E3">
        <w:rPr>
          <w:rFonts w:ascii="Times New Roman" w:hAnsi="Times New Roman"/>
          <w:bCs/>
          <w:iCs/>
          <w:sz w:val="28"/>
          <w:szCs w:val="28"/>
          <w:lang w:val="uk-UA"/>
        </w:rPr>
        <w:t>Сливка Наталія Теодорівна</w:t>
      </w:r>
      <w:r>
        <w:rPr>
          <w:rFonts w:ascii="Times New Roman" w:hAnsi="Times New Roman"/>
          <w:bCs/>
          <w:iCs/>
          <w:sz w:val="28"/>
          <w:szCs w:val="28"/>
          <w:lang w:val="uk-UA"/>
        </w:rPr>
        <w:t xml:space="preserve"> </w:t>
      </w:r>
      <w:r w:rsidRPr="00305036">
        <w:rPr>
          <w:rFonts w:ascii="Times New Roman" w:hAnsi="Times New Roman"/>
          <w:sz w:val="28"/>
          <w:szCs w:val="28"/>
          <w:lang w:val="uk-UA"/>
        </w:rPr>
        <w:t>–</w:t>
      </w:r>
      <w:r>
        <w:rPr>
          <w:rFonts w:ascii="Times New Roman" w:hAnsi="Times New Roman"/>
          <w:bCs/>
          <w:iCs/>
          <w:sz w:val="28"/>
          <w:szCs w:val="28"/>
          <w:lang w:val="uk-UA"/>
        </w:rPr>
        <w:t xml:space="preserve"> </w:t>
      </w:r>
      <w:r w:rsidRPr="00B059E3">
        <w:rPr>
          <w:rFonts w:ascii="Times New Roman" w:hAnsi="Times New Roman"/>
          <w:iCs/>
          <w:sz w:val="28"/>
          <w:szCs w:val="28"/>
          <w:lang w:val="uk-UA"/>
        </w:rPr>
        <w:t>ст</w:t>
      </w:r>
      <w:r w:rsidR="002E0E0C">
        <w:rPr>
          <w:rFonts w:ascii="Times New Roman" w:hAnsi="Times New Roman"/>
          <w:iCs/>
          <w:sz w:val="28"/>
          <w:szCs w:val="28"/>
          <w:lang w:val="uk-UA"/>
        </w:rPr>
        <w:t xml:space="preserve">арший </w:t>
      </w:r>
      <w:r w:rsidRPr="00B059E3">
        <w:rPr>
          <w:rFonts w:ascii="Times New Roman" w:hAnsi="Times New Roman"/>
          <w:iCs/>
          <w:sz w:val="28"/>
          <w:szCs w:val="28"/>
          <w:lang w:val="uk-UA"/>
        </w:rPr>
        <w:t>викладач кафедри іноземних мов факультету іноземної філології ДВНЗ «УжНУ»</w:t>
      </w:r>
    </w:p>
    <w:p w14:paraId="31D6178C" w14:textId="77777777" w:rsidR="00BC44CF" w:rsidRDefault="00BC44CF" w:rsidP="00BC44CF">
      <w:pPr>
        <w:pStyle w:val="14"/>
        <w:spacing w:line="240" w:lineRule="auto"/>
        <w:jc w:val="both"/>
        <w:rPr>
          <w:rFonts w:ascii="Times New Roman" w:hAnsi="Times New Roman"/>
          <w:sz w:val="28"/>
          <w:szCs w:val="28"/>
          <w:lang w:val="uk-UA"/>
        </w:rPr>
      </w:pPr>
    </w:p>
    <w:p w14:paraId="7D521638" w14:textId="77777777" w:rsidR="0040461F" w:rsidRPr="00FC2763" w:rsidRDefault="0040461F" w:rsidP="00FC2763">
      <w:pPr>
        <w:pStyle w:val="a4"/>
        <w:numPr>
          <w:ilvl w:val="0"/>
          <w:numId w:val="6"/>
        </w:numPr>
        <w:tabs>
          <w:tab w:val="clear" w:pos="720"/>
        </w:tabs>
        <w:ind w:left="426" w:hanging="426"/>
        <w:rPr>
          <w:rFonts w:ascii="Times New Roman" w:hAnsi="Times New Roman" w:cs="Times New Roman"/>
          <w:sz w:val="32"/>
          <w:szCs w:val="28"/>
          <w:lang w:val="uk-UA"/>
        </w:rPr>
      </w:pPr>
      <w:r w:rsidRPr="00FC2763">
        <w:rPr>
          <w:rFonts w:ascii="Times New Roman" w:hAnsi="Times New Roman" w:cs="Times New Roman"/>
          <w:sz w:val="28"/>
          <w:szCs w:val="28"/>
          <w:lang w:val="uk-UA"/>
        </w:rPr>
        <w:t>Сорока Тетяна В</w:t>
      </w:r>
      <w:r w:rsidRPr="00FC2763">
        <w:rPr>
          <w:rFonts w:ascii="Times New Roman" w:hAnsi="Times New Roman" w:cs="Times New Roman"/>
          <w:sz w:val="28"/>
          <w:szCs w:val="28"/>
        </w:rPr>
        <w:t>’</w:t>
      </w:r>
      <w:proofErr w:type="spellStart"/>
      <w:r w:rsidRPr="00FC2763">
        <w:rPr>
          <w:rFonts w:ascii="Times New Roman" w:hAnsi="Times New Roman" w:cs="Times New Roman"/>
          <w:sz w:val="28"/>
          <w:szCs w:val="28"/>
          <w:lang w:val="uk-UA"/>
        </w:rPr>
        <w:t>ячеславівна</w:t>
      </w:r>
      <w:proofErr w:type="spellEnd"/>
      <w:r w:rsidRPr="00FC2763">
        <w:rPr>
          <w:rFonts w:ascii="Times New Roman" w:hAnsi="Times New Roman" w:cs="Times New Roman"/>
          <w:sz w:val="28"/>
          <w:szCs w:val="28"/>
          <w:lang w:val="uk-UA"/>
        </w:rPr>
        <w:t xml:space="preserve"> – </w:t>
      </w:r>
      <w:r w:rsidRPr="00FC2763">
        <w:rPr>
          <w:rFonts w:ascii="Times New Roman" w:hAnsi="Times New Roman" w:cs="Times New Roman"/>
          <w:sz w:val="28"/>
          <w:lang w:val="uk-UA"/>
        </w:rPr>
        <w:t>кандидат філологічних наук, доцент кафедри англійської філології та перекладу Ізмаїльського державного гуманітарного університету</w:t>
      </w:r>
    </w:p>
    <w:p w14:paraId="512B63AB" w14:textId="77777777" w:rsidR="0040461F" w:rsidRDefault="0040461F" w:rsidP="0040461F">
      <w:pPr>
        <w:pStyle w:val="a4"/>
        <w:rPr>
          <w:sz w:val="32"/>
          <w:szCs w:val="28"/>
          <w:lang w:val="uk-UA"/>
        </w:rPr>
      </w:pPr>
    </w:p>
    <w:p w14:paraId="089B84BF" w14:textId="77777777" w:rsidR="0040461F" w:rsidRPr="00175742" w:rsidRDefault="0040461F" w:rsidP="00CA7882">
      <w:pPr>
        <w:pStyle w:val="14"/>
        <w:numPr>
          <w:ilvl w:val="0"/>
          <w:numId w:val="6"/>
        </w:numPr>
        <w:tabs>
          <w:tab w:val="clear" w:pos="720"/>
          <w:tab w:val="num" w:pos="-142"/>
        </w:tabs>
        <w:spacing w:line="240" w:lineRule="auto"/>
        <w:ind w:left="425" w:hanging="425"/>
        <w:jc w:val="both"/>
        <w:rPr>
          <w:rFonts w:ascii="Times New Roman" w:hAnsi="Times New Roman"/>
          <w:sz w:val="32"/>
          <w:szCs w:val="28"/>
          <w:lang w:val="uk-UA"/>
        </w:rPr>
      </w:pPr>
      <w:proofErr w:type="spellStart"/>
      <w:r w:rsidRPr="00E757AF">
        <w:rPr>
          <w:rFonts w:ascii="Times New Roman" w:hAnsi="Times New Roman"/>
          <w:sz w:val="28"/>
          <w:szCs w:val="28"/>
          <w:lang w:val="uk-UA"/>
        </w:rPr>
        <w:t>Станко</w:t>
      </w:r>
      <w:proofErr w:type="spellEnd"/>
      <w:r w:rsidRPr="00E757AF">
        <w:rPr>
          <w:rFonts w:ascii="Times New Roman" w:hAnsi="Times New Roman"/>
          <w:sz w:val="28"/>
          <w:szCs w:val="28"/>
          <w:lang w:val="uk-UA"/>
        </w:rPr>
        <w:t xml:space="preserve"> Дарина  Василівна – </w:t>
      </w:r>
      <w:r w:rsidRPr="00E757AF">
        <w:rPr>
          <w:rFonts w:ascii="Times New Roman" w:hAnsi="Times New Roman"/>
          <w:sz w:val="28"/>
          <w:lang w:val="uk-UA"/>
        </w:rPr>
        <w:t xml:space="preserve">кандидат філологічних наук, доцент кафедри англійської філології </w:t>
      </w:r>
      <w:r w:rsidR="00BF208B" w:rsidRPr="00BF208B">
        <w:rPr>
          <w:rFonts w:ascii="Times New Roman" w:hAnsi="Times New Roman"/>
          <w:sz w:val="28"/>
          <w:szCs w:val="28"/>
          <w:lang w:val="uk-UA"/>
        </w:rPr>
        <w:t>ДВНЗ «Ужгородський національний університет»</w:t>
      </w:r>
    </w:p>
    <w:p w14:paraId="51403CE5" w14:textId="77777777" w:rsidR="00175742" w:rsidRDefault="00175742" w:rsidP="00175742">
      <w:pPr>
        <w:pStyle w:val="a4"/>
        <w:rPr>
          <w:rFonts w:ascii="Times New Roman" w:hAnsi="Times New Roman"/>
          <w:sz w:val="32"/>
          <w:szCs w:val="28"/>
          <w:lang w:val="uk-UA"/>
        </w:rPr>
      </w:pPr>
    </w:p>
    <w:p w14:paraId="286D0F29" w14:textId="77777777" w:rsidR="0040461F" w:rsidRDefault="0040461F" w:rsidP="00CA7882">
      <w:pPr>
        <w:pStyle w:val="14"/>
        <w:numPr>
          <w:ilvl w:val="0"/>
          <w:numId w:val="6"/>
        </w:numPr>
        <w:tabs>
          <w:tab w:val="clear" w:pos="720"/>
          <w:tab w:val="num" w:pos="-567"/>
          <w:tab w:val="num" w:pos="0"/>
        </w:tabs>
        <w:spacing w:line="240" w:lineRule="auto"/>
        <w:ind w:left="426" w:hanging="426"/>
        <w:jc w:val="both"/>
        <w:rPr>
          <w:rFonts w:ascii="Times New Roman" w:hAnsi="Times New Roman"/>
          <w:sz w:val="28"/>
          <w:szCs w:val="28"/>
          <w:lang w:val="uk-UA"/>
        </w:rPr>
      </w:pPr>
      <w:proofErr w:type="spellStart"/>
      <w:r w:rsidRPr="0094787B">
        <w:rPr>
          <w:rFonts w:ascii="Times New Roman" w:hAnsi="Times New Roman"/>
          <w:sz w:val="28"/>
          <w:szCs w:val="28"/>
          <w:lang w:val="uk-UA"/>
        </w:rPr>
        <w:t>Фабіан</w:t>
      </w:r>
      <w:proofErr w:type="spellEnd"/>
      <w:r w:rsidRPr="0094787B">
        <w:rPr>
          <w:rFonts w:ascii="Times New Roman" w:hAnsi="Times New Roman"/>
          <w:sz w:val="28"/>
          <w:szCs w:val="28"/>
          <w:lang w:val="uk-UA"/>
        </w:rPr>
        <w:t xml:space="preserve"> Мирослава Петрівна – доктор філологічних наук, професор, професор кафедри англійської філології </w:t>
      </w:r>
      <w:r w:rsidR="00BF208B" w:rsidRPr="00BF208B">
        <w:rPr>
          <w:rFonts w:ascii="Times New Roman" w:hAnsi="Times New Roman"/>
          <w:sz w:val="28"/>
          <w:szCs w:val="28"/>
          <w:lang w:val="uk-UA"/>
        </w:rPr>
        <w:t>ДВНЗ «Ужгородський національний університет»</w:t>
      </w:r>
    </w:p>
    <w:p w14:paraId="7AEB55EF" w14:textId="77777777" w:rsidR="001C5A88" w:rsidRDefault="001C5A88" w:rsidP="001C5A88">
      <w:pPr>
        <w:pStyle w:val="a4"/>
        <w:rPr>
          <w:rFonts w:ascii="Times New Roman" w:hAnsi="Times New Roman"/>
          <w:sz w:val="28"/>
          <w:szCs w:val="28"/>
          <w:lang w:val="uk-UA"/>
        </w:rPr>
      </w:pPr>
    </w:p>
    <w:p w14:paraId="314C9AF3" w14:textId="37EC3106" w:rsidR="001C5A88" w:rsidRPr="004D4672" w:rsidRDefault="001C5A88" w:rsidP="00CA7882">
      <w:pPr>
        <w:pStyle w:val="14"/>
        <w:numPr>
          <w:ilvl w:val="0"/>
          <w:numId w:val="6"/>
        </w:numPr>
        <w:tabs>
          <w:tab w:val="clear" w:pos="720"/>
          <w:tab w:val="num" w:pos="-567"/>
          <w:tab w:val="num" w:pos="0"/>
        </w:tabs>
        <w:spacing w:line="240" w:lineRule="auto"/>
        <w:ind w:left="426" w:hanging="426"/>
        <w:jc w:val="both"/>
        <w:rPr>
          <w:rFonts w:ascii="Times New Roman" w:hAnsi="Times New Roman"/>
          <w:sz w:val="28"/>
          <w:szCs w:val="28"/>
          <w:lang w:val="uk-UA"/>
        </w:rPr>
      </w:pPr>
      <w:proofErr w:type="spellStart"/>
      <w:r>
        <w:rPr>
          <w:rFonts w:ascii="Times New Roman" w:hAnsi="Times New Roman"/>
          <w:sz w:val="28"/>
          <w:szCs w:val="28"/>
          <w:lang w:val="uk-UA"/>
        </w:rPr>
        <w:lastRenderedPageBreak/>
        <w:t>Ходос</w:t>
      </w:r>
      <w:proofErr w:type="spellEnd"/>
      <w:r>
        <w:rPr>
          <w:rFonts w:ascii="Times New Roman" w:hAnsi="Times New Roman"/>
          <w:sz w:val="28"/>
          <w:szCs w:val="28"/>
          <w:lang w:val="uk-UA"/>
        </w:rPr>
        <w:t xml:space="preserve"> І</w:t>
      </w:r>
      <w:r w:rsidR="00644B21">
        <w:rPr>
          <w:rFonts w:ascii="Times New Roman" w:hAnsi="Times New Roman"/>
          <w:sz w:val="28"/>
          <w:szCs w:val="28"/>
          <w:lang w:val="uk-UA"/>
        </w:rPr>
        <w:t xml:space="preserve">рина </w:t>
      </w:r>
      <w:r w:rsidR="00230184">
        <w:rPr>
          <w:rFonts w:ascii="Times New Roman" w:hAnsi="Times New Roman"/>
          <w:sz w:val="28"/>
          <w:szCs w:val="28"/>
          <w:lang w:val="uk-UA"/>
        </w:rPr>
        <w:t>О</w:t>
      </w:r>
      <w:r w:rsidR="00644B21">
        <w:rPr>
          <w:rFonts w:ascii="Times New Roman" w:hAnsi="Times New Roman"/>
          <w:sz w:val="28"/>
          <w:szCs w:val="28"/>
          <w:lang w:val="uk-UA"/>
        </w:rPr>
        <w:t>лексіївна</w:t>
      </w:r>
      <w:r w:rsidR="00230184">
        <w:rPr>
          <w:rFonts w:ascii="Times New Roman" w:hAnsi="Times New Roman"/>
          <w:sz w:val="28"/>
          <w:szCs w:val="28"/>
          <w:lang w:val="uk-UA"/>
        </w:rPr>
        <w:t xml:space="preserve"> </w:t>
      </w:r>
      <w:r w:rsidR="00230184" w:rsidRPr="00E757AF">
        <w:rPr>
          <w:rFonts w:ascii="Times New Roman" w:hAnsi="Times New Roman"/>
          <w:sz w:val="28"/>
          <w:szCs w:val="28"/>
          <w:lang w:val="uk-UA"/>
        </w:rPr>
        <w:t>–</w:t>
      </w:r>
      <w:r w:rsidR="00230184">
        <w:rPr>
          <w:rFonts w:ascii="Times New Roman" w:hAnsi="Times New Roman"/>
          <w:sz w:val="28"/>
          <w:szCs w:val="28"/>
          <w:lang w:val="uk-UA"/>
        </w:rPr>
        <w:t xml:space="preserve"> </w:t>
      </w:r>
      <w:proofErr w:type="spellStart"/>
      <w:r w:rsidR="00230184" w:rsidRPr="00230184">
        <w:rPr>
          <w:rFonts w:ascii="Times New Roman" w:hAnsi="Times New Roman"/>
          <w:iCs/>
          <w:sz w:val="28"/>
          <w:szCs w:val="28"/>
        </w:rPr>
        <w:t>аспірант</w:t>
      </w:r>
      <w:proofErr w:type="spellEnd"/>
      <w:r w:rsidR="002B3FF9">
        <w:rPr>
          <w:rFonts w:ascii="Times New Roman" w:hAnsi="Times New Roman"/>
          <w:iCs/>
          <w:sz w:val="28"/>
          <w:szCs w:val="28"/>
          <w:lang w:val="uk-UA"/>
        </w:rPr>
        <w:t xml:space="preserve"> </w:t>
      </w:r>
      <w:r w:rsidR="00230184" w:rsidRPr="00230184">
        <w:rPr>
          <w:rFonts w:ascii="Times New Roman" w:hAnsi="Times New Roman"/>
          <w:iCs/>
          <w:sz w:val="28"/>
          <w:szCs w:val="28"/>
        </w:rPr>
        <w:t xml:space="preserve"> </w:t>
      </w:r>
      <w:proofErr w:type="spellStart"/>
      <w:r w:rsidR="00230184" w:rsidRPr="00230184">
        <w:rPr>
          <w:rFonts w:ascii="Times New Roman" w:hAnsi="Times New Roman"/>
          <w:iCs/>
          <w:sz w:val="28"/>
          <w:szCs w:val="28"/>
        </w:rPr>
        <w:t>університет</w:t>
      </w:r>
      <w:proofErr w:type="spellEnd"/>
      <w:r w:rsidR="002B3FF9">
        <w:rPr>
          <w:rFonts w:ascii="Times New Roman" w:hAnsi="Times New Roman"/>
          <w:iCs/>
          <w:sz w:val="28"/>
          <w:szCs w:val="28"/>
          <w:lang w:val="uk-UA"/>
        </w:rPr>
        <w:t>у</w:t>
      </w:r>
      <w:r w:rsidR="00230184" w:rsidRPr="00230184">
        <w:rPr>
          <w:rFonts w:ascii="Times New Roman" w:hAnsi="Times New Roman"/>
          <w:iCs/>
          <w:sz w:val="28"/>
          <w:szCs w:val="28"/>
        </w:rPr>
        <w:t xml:space="preserve"> Ньюкасла (</w:t>
      </w:r>
      <w:proofErr w:type="spellStart"/>
      <w:r w:rsidR="00230184" w:rsidRPr="00230184">
        <w:rPr>
          <w:rFonts w:ascii="Times New Roman" w:hAnsi="Times New Roman"/>
          <w:iCs/>
          <w:sz w:val="28"/>
          <w:szCs w:val="28"/>
        </w:rPr>
        <w:t>Австралія</w:t>
      </w:r>
      <w:proofErr w:type="spellEnd"/>
      <w:r w:rsidR="00230184" w:rsidRPr="00230184">
        <w:rPr>
          <w:rFonts w:ascii="Times New Roman" w:hAnsi="Times New Roman"/>
          <w:iCs/>
          <w:sz w:val="28"/>
          <w:szCs w:val="28"/>
        </w:rPr>
        <w:t>, м. Ньюкасл)</w:t>
      </w:r>
    </w:p>
    <w:p w14:paraId="4E1B0DCB" w14:textId="77777777" w:rsidR="004D4672" w:rsidRDefault="004D4672" w:rsidP="004D4672">
      <w:pPr>
        <w:pStyle w:val="a4"/>
        <w:rPr>
          <w:rFonts w:ascii="Times New Roman" w:hAnsi="Times New Roman"/>
          <w:sz w:val="28"/>
          <w:szCs w:val="28"/>
          <w:lang w:val="uk-UA"/>
        </w:rPr>
      </w:pPr>
    </w:p>
    <w:p w14:paraId="62E1301F" w14:textId="77777777" w:rsidR="0040461F" w:rsidRPr="0094787B" w:rsidRDefault="0040461F" w:rsidP="00CA7882">
      <w:pPr>
        <w:pStyle w:val="14"/>
        <w:numPr>
          <w:ilvl w:val="0"/>
          <w:numId w:val="6"/>
        </w:numPr>
        <w:tabs>
          <w:tab w:val="clear" w:pos="720"/>
          <w:tab w:val="num" w:pos="-567"/>
          <w:tab w:val="num" w:pos="0"/>
        </w:tabs>
        <w:spacing w:line="240" w:lineRule="auto"/>
        <w:ind w:left="426" w:hanging="426"/>
        <w:jc w:val="both"/>
        <w:rPr>
          <w:sz w:val="28"/>
          <w:szCs w:val="28"/>
          <w:lang w:val="uk-UA"/>
        </w:rPr>
      </w:pPr>
      <w:proofErr w:type="spellStart"/>
      <w:r w:rsidRPr="0094787B">
        <w:rPr>
          <w:rFonts w:ascii="Times New Roman" w:hAnsi="Times New Roman"/>
          <w:sz w:val="28"/>
          <w:szCs w:val="28"/>
          <w:lang w:val="uk-UA"/>
        </w:rPr>
        <w:t>Чендей</w:t>
      </w:r>
      <w:proofErr w:type="spellEnd"/>
      <w:r w:rsidRPr="0094787B">
        <w:rPr>
          <w:rFonts w:ascii="Times New Roman" w:hAnsi="Times New Roman"/>
          <w:sz w:val="28"/>
          <w:szCs w:val="28"/>
          <w:lang w:val="uk-UA"/>
        </w:rPr>
        <w:t xml:space="preserve"> Наталія Василівна – кандидат філологічних наук, доцент кафедри англійської філології </w:t>
      </w:r>
      <w:r w:rsidR="00BF208B" w:rsidRPr="00BF208B">
        <w:rPr>
          <w:rFonts w:ascii="Times New Roman" w:hAnsi="Times New Roman"/>
          <w:sz w:val="28"/>
          <w:szCs w:val="28"/>
          <w:lang w:val="uk-UA"/>
        </w:rPr>
        <w:t>ДВНЗ «Ужгородський національний університет»</w:t>
      </w:r>
    </w:p>
    <w:p w14:paraId="73FFF8EA" w14:textId="77777777" w:rsidR="0040461F" w:rsidRDefault="0040461F" w:rsidP="0040461F">
      <w:pPr>
        <w:pStyle w:val="a4"/>
        <w:ind w:left="426" w:hanging="426"/>
        <w:rPr>
          <w:spacing w:val="-6"/>
          <w:sz w:val="28"/>
          <w:szCs w:val="28"/>
          <w:lang w:val="uk-UA"/>
        </w:rPr>
      </w:pPr>
    </w:p>
    <w:p w14:paraId="3DFD192D" w14:textId="77777777" w:rsidR="0040461F" w:rsidRPr="00625B30" w:rsidRDefault="0040461F" w:rsidP="00CA7882">
      <w:pPr>
        <w:pStyle w:val="14"/>
        <w:numPr>
          <w:ilvl w:val="0"/>
          <w:numId w:val="6"/>
        </w:numPr>
        <w:tabs>
          <w:tab w:val="clear" w:pos="720"/>
          <w:tab w:val="num" w:pos="-567"/>
          <w:tab w:val="num" w:pos="0"/>
        </w:tabs>
        <w:spacing w:line="240" w:lineRule="auto"/>
        <w:ind w:left="426" w:hanging="426"/>
        <w:jc w:val="both"/>
        <w:rPr>
          <w:sz w:val="28"/>
          <w:lang w:val="uk-UA"/>
        </w:rPr>
      </w:pPr>
      <w:r w:rsidRPr="0094787B">
        <w:rPr>
          <w:rFonts w:ascii="Times New Roman" w:hAnsi="Times New Roman"/>
          <w:spacing w:val="-6"/>
          <w:sz w:val="28"/>
          <w:szCs w:val="28"/>
          <w:lang w:val="uk-UA"/>
        </w:rPr>
        <w:t xml:space="preserve">Швед Емілія Василівна – кандидат філологічних наук, доцент, завідувач кафедри класичної та румунської філології </w:t>
      </w:r>
      <w:r w:rsidR="00BF208B" w:rsidRPr="00BF208B">
        <w:rPr>
          <w:rFonts w:ascii="Times New Roman" w:hAnsi="Times New Roman"/>
          <w:sz w:val="28"/>
          <w:szCs w:val="28"/>
          <w:lang w:val="uk-UA"/>
        </w:rPr>
        <w:t>ДВНЗ «Ужгородський національний університет»</w:t>
      </w:r>
    </w:p>
    <w:p w14:paraId="31BBAA0A" w14:textId="77777777" w:rsidR="00625B30" w:rsidRDefault="00625B30" w:rsidP="00625B30">
      <w:pPr>
        <w:pStyle w:val="a4"/>
        <w:rPr>
          <w:sz w:val="28"/>
          <w:lang w:val="uk-UA"/>
        </w:rPr>
      </w:pPr>
    </w:p>
    <w:p w14:paraId="0777218B" w14:textId="77777777" w:rsidR="0040461F" w:rsidRPr="003D4724" w:rsidRDefault="0040461F" w:rsidP="00CA7882">
      <w:pPr>
        <w:pStyle w:val="14"/>
        <w:numPr>
          <w:ilvl w:val="0"/>
          <w:numId w:val="6"/>
        </w:numPr>
        <w:tabs>
          <w:tab w:val="clear" w:pos="720"/>
          <w:tab w:val="num" w:pos="-567"/>
          <w:tab w:val="num" w:pos="0"/>
        </w:tabs>
        <w:spacing w:line="240" w:lineRule="auto"/>
        <w:ind w:left="426" w:hanging="426"/>
        <w:jc w:val="both"/>
        <w:rPr>
          <w:sz w:val="28"/>
          <w:lang w:val="uk-UA"/>
        </w:rPr>
      </w:pPr>
      <w:proofErr w:type="spellStart"/>
      <w:r w:rsidRPr="0094787B">
        <w:rPr>
          <w:rFonts w:ascii="Times New Roman" w:hAnsi="Times New Roman"/>
          <w:sz w:val="28"/>
          <w:szCs w:val="28"/>
          <w:lang w:val="uk-UA"/>
        </w:rPr>
        <w:t>Шепа</w:t>
      </w:r>
      <w:proofErr w:type="spellEnd"/>
      <w:r w:rsidRPr="0094787B">
        <w:rPr>
          <w:rFonts w:ascii="Times New Roman" w:hAnsi="Times New Roman"/>
          <w:sz w:val="28"/>
          <w:szCs w:val="28"/>
          <w:lang w:val="uk-UA"/>
        </w:rPr>
        <w:t xml:space="preserve"> Наталія Степанівна – старший викладач кафедри класичної та румунської філології </w:t>
      </w:r>
      <w:r w:rsidR="00BF208B" w:rsidRPr="00BF208B">
        <w:rPr>
          <w:rFonts w:ascii="Times New Roman" w:hAnsi="Times New Roman"/>
          <w:sz w:val="28"/>
          <w:szCs w:val="28"/>
          <w:lang w:val="uk-UA"/>
        </w:rPr>
        <w:t>ДВНЗ «Ужгородський національний університет»</w:t>
      </w:r>
    </w:p>
    <w:p w14:paraId="004E9828" w14:textId="77777777" w:rsidR="003D4724" w:rsidRDefault="003D4724" w:rsidP="003D4724">
      <w:pPr>
        <w:pStyle w:val="a4"/>
        <w:rPr>
          <w:sz w:val="28"/>
          <w:lang w:val="uk-UA"/>
        </w:rPr>
      </w:pPr>
    </w:p>
    <w:p w14:paraId="622FF505" w14:textId="77777777" w:rsidR="003D4724" w:rsidRPr="003D4724" w:rsidRDefault="003D4724" w:rsidP="003D4724">
      <w:pPr>
        <w:pStyle w:val="14"/>
        <w:numPr>
          <w:ilvl w:val="0"/>
          <w:numId w:val="6"/>
        </w:numPr>
        <w:tabs>
          <w:tab w:val="clear" w:pos="720"/>
          <w:tab w:val="num" w:pos="0"/>
        </w:tabs>
        <w:spacing w:line="240" w:lineRule="auto"/>
        <w:ind w:left="426" w:hanging="426"/>
        <w:jc w:val="both"/>
        <w:rPr>
          <w:rFonts w:ascii="Times New Roman" w:hAnsi="Times New Roman"/>
          <w:sz w:val="28"/>
          <w:lang w:val="uk-UA"/>
        </w:rPr>
      </w:pPr>
      <w:proofErr w:type="spellStart"/>
      <w:r w:rsidRPr="003D4724">
        <w:rPr>
          <w:rFonts w:ascii="Times New Roman" w:hAnsi="Times New Roman"/>
          <w:sz w:val="28"/>
          <w:lang w:val="uk-UA"/>
        </w:rPr>
        <w:t>Шовак</w:t>
      </w:r>
      <w:proofErr w:type="spellEnd"/>
      <w:r w:rsidRPr="003D4724">
        <w:rPr>
          <w:rFonts w:ascii="Times New Roman" w:hAnsi="Times New Roman"/>
          <w:sz w:val="28"/>
          <w:lang w:val="uk-UA"/>
        </w:rPr>
        <w:t xml:space="preserve"> Оксана кандидат філологічних наук, доцент, доцент кафедри англійської філології  ДВНЗ “Ужгородський Національний Університет”</w:t>
      </w:r>
    </w:p>
    <w:p w14:paraId="64D7AD63" w14:textId="77777777" w:rsidR="00882F34" w:rsidRDefault="00882F34" w:rsidP="0040461F">
      <w:pPr>
        <w:jc w:val="center"/>
        <w:rPr>
          <w:b/>
          <w:sz w:val="32"/>
          <w:szCs w:val="32"/>
          <w:lang w:val="uk-UA"/>
        </w:rPr>
      </w:pPr>
    </w:p>
    <w:p w14:paraId="41239EC2" w14:textId="77777777" w:rsidR="003D4724" w:rsidRDefault="003D4724" w:rsidP="0040461F">
      <w:pPr>
        <w:jc w:val="center"/>
        <w:rPr>
          <w:b/>
          <w:sz w:val="32"/>
          <w:szCs w:val="32"/>
          <w:lang w:val="uk-UA"/>
        </w:rPr>
      </w:pPr>
    </w:p>
    <w:p w14:paraId="0E8E529E" w14:textId="77777777" w:rsidR="003D4724" w:rsidRDefault="003D4724" w:rsidP="0040461F">
      <w:pPr>
        <w:jc w:val="center"/>
        <w:rPr>
          <w:b/>
          <w:sz w:val="32"/>
          <w:szCs w:val="32"/>
          <w:lang w:val="uk-UA"/>
        </w:rPr>
      </w:pPr>
    </w:p>
    <w:p w14:paraId="05043E96" w14:textId="77777777" w:rsidR="003D4724" w:rsidRDefault="003D4724" w:rsidP="0040461F">
      <w:pPr>
        <w:jc w:val="center"/>
        <w:rPr>
          <w:b/>
          <w:sz w:val="32"/>
          <w:szCs w:val="32"/>
          <w:lang w:val="uk-UA"/>
        </w:rPr>
      </w:pPr>
    </w:p>
    <w:p w14:paraId="0EE1A30A" w14:textId="77777777" w:rsidR="003D4724" w:rsidRDefault="003D4724" w:rsidP="0040461F">
      <w:pPr>
        <w:jc w:val="center"/>
        <w:rPr>
          <w:b/>
          <w:sz w:val="32"/>
          <w:szCs w:val="32"/>
          <w:lang w:val="uk-UA"/>
        </w:rPr>
      </w:pPr>
    </w:p>
    <w:p w14:paraId="01385FFF" w14:textId="77777777" w:rsidR="003D4724" w:rsidRDefault="003D4724" w:rsidP="0040461F">
      <w:pPr>
        <w:jc w:val="center"/>
        <w:rPr>
          <w:b/>
          <w:sz w:val="32"/>
          <w:szCs w:val="32"/>
          <w:lang w:val="uk-UA"/>
        </w:rPr>
      </w:pPr>
    </w:p>
    <w:p w14:paraId="6AC7774D" w14:textId="77777777" w:rsidR="003D4724" w:rsidRDefault="003D4724" w:rsidP="0040461F">
      <w:pPr>
        <w:jc w:val="center"/>
        <w:rPr>
          <w:b/>
          <w:sz w:val="32"/>
          <w:szCs w:val="32"/>
          <w:lang w:val="uk-UA"/>
        </w:rPr>
      </w:pPr>
    </w:p>
    <w:p w14:paraId="0138B1A0" w14:textId="77777777" w:rsidR="003D4724" w:rsidRDefault="003D4724" w:rsidP="0040461F">
      <w:pPr>
        <w:jc w:val="center"/>
        <w:rPr>
          <w:b/>
          <w:sz w:val="32"/>
          <w:szCs w:val="32"/>
          <w:lang w:val="uk-UA"/>
        </w:rPr>
      </w:pPr>
    </w:p>
    <w:p w14:paraId="7702EE4F" w14:textId="77777777" w:rsidR="003D4724" w:rsidRDefault="003D4724" w:rsidP="0040461F">
      <w:pPr>
        <w:jc w:val="center"/>
        <w:rPr>
          <w:b/>
          <w:sz w:val="32"/>
          <w:szCs w:val="32"/>
          <w:lang w:val="uk-UA"/>
        </w:rPr>
      </w:pPr>
    </w:p>
    <w:p w14:paraId="467D4CD4" w14:textId="77777777" w:rsidR="003D4724" w:rsidRDefault="003D4724" w:rsidP="0040461F">
      <w:pPr>
        <w:jc w:val="center"/>
        <w:rPr>
          <w:b/>
          <w:sz w:val="32"/>
          <w:szCs w:val="32"/>
          <w:lang w:val="uk-UA"/>
        </w:rPr>
      </w:pPr>
    </w:p>
    <w:p w14:paraId="4FF93742" w14:textId="77777777" w:rsidR="003D4724" w:rsidRDefault="003D4724" w:rsidP="0040461F">
      <w:pPr>
        <w:jc w:val="center"/>
        <w:rPr>
          <w:b/>
          <w:sz w:val="32"/>
          <w:szCs w:val="32"/>
          <w:lang w:val="uk-UA"/>
        </w:rPr>
      </w:pPr>
    </w:p>
    <w:p w14:paraId="26C9BB71" w14:textId="77777777" w:rsidR="003D4724" w:rsidRDefault="003D4724" w:rsidP="0040461F">
      <w:pPr>
        <w:jc w:val="center"/>
        <w:rPr>
          <w:b/>
          <w:sz w:val="32"/>
          <w:szCs w:val="32"/>
          <w:lang w:val="uk-UA"/>
        </w:rPr>
      </w:pPr>
    </w:p>
    <w:p w14:paraId="24289713" w14:textId="77777777" w:rsidR="003D4724" w:rsidRDefault="003D4724" w:rsidP="0040461F">
      <w:pPr>
        <w:jc w:val="center"/>
        <w:rPr>
          <w:b/>
          <w:sz w:val="32"/>
          <w:szCs w:val="32"/>
          <w:lang w:val="uk-UA"/>
        </w:rPr>
      </w:pPr>
    </w:p>
    <w:p w14:paraId="44387025" w14:textId="77777777" w:rsidR="003D4724" w:rsidRDefault="003D4724" w:rsidP="0040461F">
      <w:pPr>
        <w:jc w:val="center"/>
        <w:rPr>
          <w:b/>
          <w:sz w:val="32"/>
          <w:szCs w:val="32"/>
          <w:lang w:val="uk-UA"/>
        </w:rPr>
      </w:pPr>
    </w:p>
    <w:p w14:paraId="443316C7" w14:textId="77777777" w:rsidR="003D4724" w:rsidRDefault="003D4724" w:rsidP="0040461F">
      <w:pPr>
        <w:jc w:val="center"/>
        <w:rPr>
          <w:b/>
          <w:sz w:val="32"/>
          <w:szCs w:val="32"/>
          <w:lang w:val="uk-UA"/>
        </w:rPr>
      </w:pPr>
    </w:p>
    <w:p w14:paraId="76FDBA3D" w14:textId="77777777" w:rsidR="003D4724" w:rsidRDefault="003D4724" w:rsidP="0040461F">
      <w:pPr>
        <w:jc w:val="center"/>
        <w:rPr>
          <w:b/>
          <w:sz w:val="32"/>
          <w:szCs w:val="32"/>
          <w:lang w:val="uk-UA"/>
        </w:rPr>
      </w:pPr>
    </w:p>
    <w:p w14:paraId="7EDEB037" w14:textId="77777777" w:rsidR="003D4724" w:rsidRDefault="003D4724" w:rsidP="0040461F">
      <w:pPr>
        <w:jc w:val="center"/>
        <w:rPr>
          <w:b/>
          <w:sz w:val="32"/>
          <w:szCs w:val="32"/>
          <w:lang w:val="uk-UA"/>
        </w:rPr>
      </w:pPr>
    </w:p>
    <w:p w14:paraId="401B2A23" w14:textId="77777777" w:rsidR="003D4724" w:rsidRDefault="003D4724" w:rsidP="0040461F">
      <w:pPr>
        <w:jc w:val="center"/>
        <w:rPr>
          <w:b/>
          <w:sz w:val="32"/>
          <w:szCs w:val="32"/>
          <w:lang w:val="uk-UA"/>
        </w:rPr>
      </w:pPr>
    </w:p>
    <w:p w14:paraId="6D2C59CD" w14:textId="77777777" w:rsidR="003D4724" w:rsidRDefault="003D4724" w:rsidP="0040461F">
      <w:pPr>
        <w:jc w:val="center"/>
        <w:rPr>
          <w:b/>
          <w:sz w:val="32"/>
          <w:szCs w:val="32"/>
          <w:lang w:val="uk-UA"/>
        </w:rPr>
      </w:pPr>
    </w:p>
    <w:p w14:paraId="597E0C8D" w14:textId="77777777" w:rsidR="003D4724" w:rsidRDefault="003D4724" w:rsidP="0040461F">
      <w:pPr>
        <w:jc w:val="center"/>
        <w:rPr>
          <w:b/>
          <w:sz w:val="32"/>
          <w:szCs w:val="32"/>
          <w:lang w:val="uk-UA"/>
        </w:rPr>
      </w:pPr>
    </w:p>
    <w:p w14:paraId="53B45975" w14:textId="77777777" w:rsidR="003D4724" w:rsidRDefault="003D4724" w:rsidP="0040461F">
      <w:pPr>
        <w:jc w:val="center"/>
        <w:rPr>
          <w:b/>
          <w:sz w:val="32"/>
          <w:szCs w:val="32"/>
          <w:lang w:val="uk-UA"/>
        </w:rPr>
      </w:pPr>
    </w:p>
    <w:p w14:paraId="48D8CE58" w14:textId="77777777" w:rsidR="003D4724" w:rsidRDefault="003D4724" w:rsidP="0040461F">
      <w:pPr>
        <w:jc w:val="center"/>
        <w:rPr>
          <w:b/>
          <w:sz w:val="32"/>
          <w:szCs w:val="32"/>
          <w:lang w:val="uk-UA"/>
        </w:rPr>
      </w:pPr>
    </w:p>
    <w:p w14:paraId="4070F4F0" w14:textId="77777777" w:rsidR="003D4724" w:rsidRDefault="003D4724" w:rsidP="0040461F">
      <w:pPr>
        <w:jc w:val="center"/>
        <w:rPr>
          <w:b/>
          <w:sz w:val="32"/>
          <w:szCs w:val="32"/>
          <w:lang w:val="uk-UA"/>
        </w:rPr>
      </w:pPr>
    </w:p>
    <w:p w14:paraId="48717567" w14:textId="77777777" w:rsidR="003D4724" w:rsidRDefault="003D4724" w:rsidP="0040461F">
      <w:pPr>
        <w:jc w:val="center"/>
        <w:rPr>
          <w:b/>
          <w:sz w:val="32"/>
          <w:szCs w:val="32"/>
          <w:lang w:val="uk-UA"/>
        </w:rPr>
      </w:pPr>
    </w:p>
    <w:p w14:paraId="588EDF42" w14:textId="77777777" w:rsidR="0040461F" w:rsidRPr="00A01262" w:rsidRDefault="0040461F" w:rsidP="0040461F">
      <w:pPr>
        <w:jc w:val="center"/>
        <w:rPr>
          <w:b/>
          <w:sz w:val="32"/>
          <w:szCs w:val="32"/>
          <w:lang w:val="uk-UA"/>
        </w:rPr>
      </w:pPr>
      <w:r>
        <w:rPr>
          <w:b/>
          <w:sz w:val="32"/>
          <w:szCs w:val="32"/>
          <w:lang w:val="uk-UA"/>
        </w:rPr>
        <w:lastRenderedPageBreak/>
        <w:t>ЗМІСТ</w:t>
      </w:r>
    </w:p>
    <w:p w14:paraId="7C17BF04" w14:textId="77777777" w:rsidR="00F81E55" w:rsidRDefault="00F81E55" w:rsidP="00E86334">
      <w:pPr>
        <w:jc w:val="center"/>
        <w:rPr>
          <w:b/>
          <w:sz w:val="28"/>
          <w:szCs w:val="28"/>
          <w:lang w:val="uk-UA"/>
        </w:rPr>
      </w:pPr>
    </w:p>
    <w:p w14:paraId="3607E6B4" w14:textId="77777777" w:rsidR="00E86334" w:rsidRPr="001E7FDE" w:rsidRDefault="00E86334" w:rsidP="00E86334">
      <w:pPr>
        <w:jc w:val="center"/>
        <w:rPr>
          <w:b/>
          <w:sz w:val="28"/>
          <w:szCs w:val="28"/>
          <w:lang w:val="uk-UA"/>
        </w:rPr>
      </w:pPr>
      <w:r>
        <w:rPr>
          <w:b/>
          <w:sz w:val="28"/>
          <w:szCs w:val="28"/>
          <w:lang w:val="uk-UA"/>
        </w:rPr>
        <w:t>МОВОЗНАВСТВО</w:t>
      </w:r>
    </w:p>
    <w:p w14:paraId="682A50BE" w14:textId="77777777" w:rsidR="00465219" w:rsidRDefault="00465219" w:rsidP="00122F64">
      <w:pPr>
        <w:jc w:val="both"/>
        <w:rPr>
          <w:b/>
          <w:i/>
          <w:sz w:val="28"/>
          <w:szCs w:val="28"/>
          <w:lang w:val="en-US" w:eastAsia="uk-UA"/>
        </w:rPr>
      </w:pPr>
    </w:p>
    <w:p w14:paraId="3A68828F" w14:textId="77777777" w:rsidR="00122F64" w:rsidRPr="00122F64" w:rsidRDefault="00E86334" w:rsidP="00122F64">
      <w:pPr>
        <w:jc w:val="both"/>
        <w:rPr>
          <w:sz w:val="28"/>
          <w:szCs w:val="28"/>
          <w:lang w:val="en-US"/>
        </w:rPr>
      </w:pPr>
      <w:r>
        <w:rPr>
          <w:b/>
          <w:i/>
          <w:sz w:val="28"/>
          <w:szCs w:val="28"/>
          <w:lang w:val="en-US" w:eastAsia="uk-UA"/>
        </w:rPr>
        <w:t>Fabian</w:t>
      </w:r>
      <w:r w:rsidRPr="00EC7EC6">
        <w:rPr>
          <w:b/>
          <w:i/>
          <w:sz w:val="28"/>
          <w:szCs w:val="28"/>
          <w:lang w:val="uk-UA" w:eastAsia="uk-UA"/>
        </w:rPr>
        <w:t xml:space="preserve"> </w:t>
      </w:r>
      <w:r>
        <w:rPr>
          <w:b/>
          <w:i/>
          <w:sz w:val="28"/>
          <w:szCs w:val="28"/>
          <w:lang w:val="en-US" w:eastAsia="uk-UA"/>
        </w:rPr>
        <w:t>M</w:t>
      </w:r>
      <w:r w:rsidRPr="00EC7EC6">
        <w:rPr>
          <w:b/>
          <w:i/>
          <w:sz w:val="28"/>
          <w:szCs w:val="28"/>
          <w:lang w:val="uk-UA" w:eastAsia="uk-UA"/>
        </w:rPr>
        <w:t>.</w:t>
      </w:r>
      <w:r>
        <w:rPr>
          <w:b/>
          <w:i/>
          <w:sz w:val="28"/>
          <w:szCs w:val="28"/>
          <w:lang w:val="uk-UA" w:eastAsia="uk-UA"/>
        </w:rPr>
        <w:t>Р.</w:t>
      </w:r>
      <w:r w:rsidRPr="008E7B7E">
        <w:rPr>
          <w:rFonts w:ascii="Times New Roman CYR" w:hAnsi="Times New Roman CYR"/>
          <w:b/>
          <w:i/>
          <w:color w:val="000000"/>
          <w:sz w:val="28"/>
          <w:lang w:val="uk-UA"/>
        </w:rPr>
        <w:t xml:space="preserve"> </w:t>
      </w:r>
      <w:r w:rsidR="00122F64" w:rsidRPr="00122F64">
        <w:rPr>
          <w:sz w:val="28"/>
          <w:szCs w:val="28"/>
          <w:lang w:val="en-US"/>
        </w:rPr>
        <w:t>Interdisciplinary approach to cross-language and</w:t>
      </w:r>
    </w:p>
    <w:p w14:paraId="56657340" w14:textId="2BD1AA09" w:rsidR="00E86334" w:rsidRPr="00F23338" w:rsidRDefault="00122F64" w:rsidP="00122F64">
      <w:pPr>
        <w:ind w:right="-2"/>
        <w:jc w:val="both"/>
        <w:rPr>
          <w:sz w:val="28"/>
          <w:szCs w:val="28"/>
          <w:lang w:val="en-US"/>
        </w:rPr>
      </w:pPr>
      <w:r w:rsidRPr="00122F64">
        <w:rPr>
          <w:sz w:val="28"/>
          <w:szCs w:val="28"/>
          <w:lang w:val="en-US"/>
        </w:rPr>
        <w:t>cross-cultural communication studies</w:t>
      </w:r>
      <w:r w:rsidR="00E86334">
        <w:rPr>
          <w:sz w:val="28"/>
          <w:szCs w:val="28"/>
          <w:lang w:val="en-US"/>
        </w:rPr>
        <w:t xml:space="preserve"> </w:t>
      </w:r>
      <w:r>
        <w:rPr>
          <w:sz w:val="28"/>
          <w:szCs w:val="28"/>
          <w:lang w:val="uk-UA"/>
        </w:rPr>
        <w:t>…………………………………..</w:t>
      </w:r>
      <w:r w:rsidR="00E86334" w:rsidRPr="00EC7EC6">
        <w:rPr>
          <w:sz w:val="28"/>
          <w:szCs w:val="28"/>
          <w:lang w:val="uk-UA"/>
        </w:rPr>
        <w:t>.</w:t>
      </w:r>
      <w:r w:rsidR="00E86334">
        <w:rPr>
          <w:sz w:val="28"/>
          <w:szCs w:val="28"/>
          <w:lang w:val="uk-UA"/>
        </w:rPr>
        <w:t>……….</w:t>
      </w:r>
      <w:r w:rsidR="00F23338">
        <w:rPr>
          <w:sz w:val="28"/>
          <w:szCs w:val="28"/>
          <w:lang w:val="en-US"/>
        </w:rPr>
        <w:t>..9</w:t>
      </w:r>
    </w:p>
    <w:p w14:paraId="0D034D26" w14:textId="77777777" w:rsidR="00E86334" w:rsidRDefault="00E86334" w:rsidP="00E86334">
      <w:pPr>
        <w:ind w:right="-2"/>
        <w:jc w:val="both"/>
        <w:rPr>
          <w:rFonts w:ascii="Times New Roman CYR" w:hAnsi="Times New Roman CYR"/>
          <w:color w:val="000000"/>
          <w:sz w:val="28"/>
          <w:lang w:val="uk-UA"/>
        </w:rPr>
      </w:pPr>
    </w:p>
    <w:p w14:paraId="52B357B0" w14:textId="77777777" w:rsidR="00B37C92" w:rsidRDefault="00E86334" w:rsidP="00B37C92">
      <w:pPr>
        <w:ind w:left="14" w:right="-2"/>
        <w:jc w:val="both"/>
        <w:rPr>
          <w:bCs/>
          <w:sz w:val="28"/>
          <w:szCs w:val="28"/>
          <w:lang w:val="uk-UA"/>
        </w:rPr>
      </w:pPr>
      <w:proofErr w:type="spellStart"/>
      <w:r w:rsidRPr="00F763B7">
        <w:rPr>
          <w:b/>
          <w:i/>
          <w:sz w:val="28"/>
          <w:szCs w:val="28"/>
          <w:lang w:val="uk-UA"/>
        </w:rPr>
        <w:t>Барбіл</w:t>
      </w:r>
      <w:proofErr w:type="spellEnd"/>
      <w:r w:rsidRPr="00F763B7">
        <w:rPr>
          <w:b/>
          <w:i/>
          <w:sz w:val="28"/>
          <w:szCs w:val="28"/>
          <w:lang w:val="uk-UA"/>
        </w:rPr>
        <w:t> О.В.</w:t>
      </w:r>
      <w:r>
        <w:rPr>
          <w:b/>
          <w:i/>
          <w:sz w:val="28"/>
          <w:szCs w:val="28"/>
          <w:lang w:val="uk-UA"/>
        </w:rPr>
        <w:t xml:space="preserve">, </w:t>
      </w:r>
      <w:proofErr w:type="spellStart"/>
      <w:r>
        <w:rPr>
          <w:b/>
          <w:i/>
          <w:sz w:val="28"/>
          <w:szCs w:val="28"/>
          <w:lang w:val="uk-UA"/>
        </w:rPr>
        <w:t>Шепа</w:t>
      </w:r>
      <w:proofErr w:type="spellEnd"/>
      <w:r>
        <w:rPr>
          <w:b/>
          <w:i/>
          <w:sz w:val="28"/>
          <w:szCs w:val="28"/>
          <w:lang w:val="uk-UA"/>
        </w:rPr>
        <w:t xml:space="preserve"> Н.С.</w:t>
      </w:r>
      <w:r w:rsidRPr="002601A4">
        <w:rPr>
          <w:b/>
          <w:i/>
          <w:sz w:val="28"/>
          <w:szCs w:val="28"/>
          <w:lang w:val="uk-UA"/>
        </w:rPr>
        <w:t xml:space="preserve"> </w:t>
      </w:r>
      <w:r w:rsidR="00B37C92" w:rsidRPr="00B37C92">
        <w:rPr>
          <w:bCs/>
          <w:sz w:val="28"/>
          <w:szCs w:val="28"/>
        </w:rPr>
        <w:t>О</w:t>
      </w:r>
      <w:proofErr w:type="spellStart"/>
      <w:r w:rsidR="00B37C92" w:rsidRPr="00B37C92">
        <w:rPr>
          <w:bCs/>
          <w:sz w:val="28"/>
          <w:szCs w:val="28"/>
          <w:lang w:val="uk-UA"/>
        </w:rPr>
        <w:t>рфографічні</w:t>
      </w:r>
      <w:proofErr w:type="spellEnd"/>
      <w:r w:rsidR="00B37C92" w:rsidRPr="00B37C92">
        <w:rPr>
          <w:bCs/>
          <w:sz w:val="28"/>
          <w:szCs w:val="28"/>
          <w:lang w:val="uk-UA"/>
        </w:rPr>
        <w:t xml:space="preserve"> особливості </w:t>
      </w:r>
    </w:p>
    <w:p w14:paraId="4537CD35" w14:textId="779B332C" w:rsidR="00E86334" w:rsidRPr="00F23338" w:rsidRDefault="00B37C92" w:rsidP="00B37C92">
      <w:pPr>
        <w:ind w:left="14" w:right="-2"/>
        <w:jc w:val="both"/>
        <w:rPr>
          <w:sz w:val="28"/>
          <w:szCs w:val="28"/>
          <w:lang w:val="en-US"/>
        </w:rPr>
      </w:pPr>
      <w:proofErr w:type="spellStart"/>
      <w:r w:rsidRPr="00B37C92">
        <w:rPr>
          <w:bCs/>
          <w:sz w:val="28"/>
          <w:szCs w:val="28"/>
          <w:lang w:val="uk-UA"/>
        </w:rPr>
        <w:t>новолатинської</w:t>
      </w:r>
      <w:proofErr w:type="spellEnd"/>
      <w:r w:rsidRPr="00B37C92">
        <w:rPr>
          <w:bCs/>
          <w:sz w:val="28"/>
          <w:szCs w:val="28"/>
          <w:lang w:val="uk-UA"/>
        </w:rPr>
        <w:t xml:space="preserve"> мови</w:t>
      </w:r>
      <w:r w:rsidR="00E86334">
        <w:rPr>
          <w:sz w:val="28"/>
          <w:szCs w:val="28"/>
          <w:lang w:val="uk-UA"/>
        </w:rPr>
        <w:t xml:space="preserve"> </w:t>
      </w:r>
      <w:r>
        <w:rPr>
          <w:sz w:val="28"/>
          <w:szCs w:val="28"/>
          <w:lang w:val="uk-UA"/>
        </w:rPr>
        <w:t>………………………………….</w:t>
      </w:r>
      <w:r w:rsidR="00546BC2">
        <w:rPr>
          <w:sz w:val="28"/>
          <w:szCs w:val="28"/>
          <w:lang w:val="uk-UA"/>
        </w:rPr>
        <w:t>..</w:t>
      </w:r>
      <w:r w:rsidR="00E86334">
        <w:rPr>
          <w:sz w:val="28"/>
          <w:szCs w:val="28"/>
          <w:lang w:val="uk-UA"/>
        </w:rPr>
        <w:t>………………..……..</w:t>
      </w:r>
      <w:r w:rsidR="00F23338">
        <w:rPr>
          <w:sz w:val="28"/>
          <w:szCs w:val="28"/>
          <w:lang w:val="en-US"/>
        </w:rPr>
        <w:t>.</w:t>
      </w:r>
      <w:r>
        <w:rPr>
          <w:sz w:val="28"/>
          <w:szCs w:val="28"/>
          <w:lang w:val="uk-UA"/>
        </w:rPr>
        <w:t>1</w:t>
      </w:r>
      <w:r w:rsidR="00F23338">
        <w:rPr>
          <w:sz w:val="28"/>
          <w:szCs w:val="28"/>
          <w:lang w:val="en-US"/>
        </w:rPr>
        <w:t>7</w:t>
      </w:r>
    </w:p>
    <w:p w14:paraId="08C85508" w14:textId="77777777" w:rsidR="00870E0B" w:rsidRDefault="00870E0B" w:rsidP="00B37C92">
      <w:pPr>
        <w:ind w:left="14" w:right="-2"/>
        <w:jc w:val="both"/>
        <w:rPr>
          <w:sz w:val="28"/>
          <w:szCs w:val="28"/>
          <w:lang w:val="uk-UA"/>
        </w:rPr>
      </w:pPr>
    </w:p>
    <w:p w14:paraId="0872C12B" w14:textId="77777777" w:rsidR="00870E0B" w:rsidRDefault="00870E0B" w:rsidP="00870E0B">
      <w:pPr>
        <w:ind w:left="14" w:right="-2"/>
        <w:jc w:val="both"/>
        <w:rPr>
          <w:sz w:val="28"/>
          <w:szCs w:val="28"/>
          <w:lang w:val="uk-UA"/>
        </w:rPr>
      </w:pPr>
      <w:proofErr w:type="spellStart"/>
      <w:r w:rsidRPr="00870E0B">
        <w:rPr>
          <w:b/>
          <w:bCs/>
          <w:i/>
          <w:iCs/>
          <w:sz w:val="28"/>
          <w:szCs w:val="28"/>
          <w:lang w:val="uk-UA"/>
        </w:rPr>
        <w:t>Gordiyenko</w:t>
      </w:r>
      <w:proofErr w:type="spellEnd"/>
      <w:r w:rsidRPr="00870E0B">
        <w:rPr>
          <w:b/>
          <w:bCs/>
          <w:i/>
          <w:iCs/>
          <w:sz w:val="28"/>
          <w:szCs w:val="28"/>
          <w:lang w:val="uk-UA"/>
        </w:rPr>
        <w:t xml:space="preserve"> </w:t>
      </w:r>
      <w:proofErr w:type="spellStart"/>
      <w:r w:rsidRPr="00870E0B">
        <w:rPr>
          <w:b/>
          <w:bCs/>
          <w:i/>
          <w:iCs/>
          <w:sz w:val="28"/>
          <w:szCs w:val="28"/>
          <w:lang w:val="uk-UA"/>
        </w:rPr>
        <w:t>Olena</w:t>
      </w:r>
      <w:proofErr w:type="spellEnd"/>
      <w:r>
        <w:rPr>
          <w:b/>
          <w:bCs/>
          <w:i/>
          <w:iCs/>
          <w:sz w:val="28"/>
          <w:szCs w:val="28"/>
          <w:lang w:val="en-US"/>
        </w:rPr>
        <w:t xml:space="preserve"> </w:t>
      </w:r>
      <w:proofErr w:type="spellStart"/>
      <w:r w:rsidRPr="00870E0B">
        <w:rPr>
          <w:sz w:val="28"/>
          <w:szCs w:val="28"/>
          <w:lang w:val="uk-UA"/>
        </w:rPr>
        <w:t>Some</w:t>
      </w:r>
      <w:proofErr w:type="spellEnd"/>
      <w:r w:rsidRPr="00870E0B">
        <w:rPr>
          <w:sz w:val="28"/>
          <w:szCs w:val="28"/>
          <w:lang w:val="uk-UA"/>
        </w:rPr>
        <w:t xml:space="preserve"> </w:t>
      </w:r>
      <w:proofErr w:type="spellStart"/>
      <w:r w:rsidRPr="00870E0B">
        <w:rPr>
          <w:sz w:val="28"/>
          <w:szCs w:val="28"/>
          <w:lang w:val="uk-UA"/>
        </w:rPr>
        <w:t>issues</w:t>
      </w:r>
      <w:proofErr w:type="spellEnd"/>
      <w:r w:rsidRPr="00870E0B">
        <w:rPr>
          <w:sz w:val="28"/>
          <w:szCs w:val="28"/>
          <w:lang w:val="uk-UA"/>
        </w:rPr>
        <w:t xml:space="preserve"> </w:t>
      </w:r>
      <w:proofErr w:type="spellStart"/>
      <w:r w:rsidRPr="00870E0B">
        <w:rPr>
          <w:sz w:val="28"/>
          <w:szCs w:val="28"/>
          <w:lang w:val="uk-UA"/>
        </w:rPr>
        <w:t>of</w:t>
      </w:r>
      <w:proofErr w:type="spellEnd"/>
      <w:r w:rsidRPr="00870E0B">
        <w:rPr>
          <w:sz w:val="28"/>
          <w:szCs w:val="28"/>
          <w:lang w:val="uk-UA"/>
        </w:rPr>
        <w:t xml:space="preserve"> </w:t>
      </w:r>
      <w:proofErr w:type="spellStart"/>
      <w:r w:rsidRPr="00870E0B">
        <w:rPr>
          <w:sz w:val="28"/>
          <w:szCs w:val="28"/>
          <w:lang w:val="uk-UA"/>
        </w:rPr>
        <w:t>English</w:t>
      </w:r>
      <w:proofErr w:type="spellEnd"/>
      <w:r w:rsidRPr="00870E0B">
        <w:rPr>
          <w:sz w:val="28"/>
          <w:szCs w:val="28"/>
          <w:lang w:val="uk-UA"/>
        </w:rPr>
        <w:t xml:space="preserve"> </w:t>
      </w:r>
      <w:proofErr w:type="spellStart"/>
      <w:r w:rsidRPr="00870E0B">
        <w:rPr>
          <w:sz w:val="28"/>
          <w:szCs w:val="28"/>
          <w:lang w:val="uk-UA"/>
        </w:rPr>
        <w:t>medical</w:t>
      </w:r>
      <w:proofErr w:type="spellEnd"/>
      <w:r w:rsidRPr="00870E0B">
        <w:rPr>
          <w:sz w:val="28"/>
          <w:szCs w:val="28"/>
          <w:lang w:val="uk-UA"/>
        </w:rPr>
        <w:t xml:space="preserve"> </w:t>
      </w:r>
      <w:proofErr w:type="spellStart"/>
      <w:r w:rsidRPr="00870E0B">
        <w:rPr>
          <w:sz w:val="28"/>
          <w:szCs w:val="28"/>
          <w:lang w:val="uk-UA"/>
        </w:rPr>
        <w:t>terminography</w:t>
      </w:r>
      <w:proofErr w:type="spellEnd"/>
      <w:r w:rsidRPr="00870E0B">
        <w:rPr>
          <w:sz w:val="28"/>
          <w:szCs w:val="28"/>
          <w:lang w:val="uk-UA"/>
        </w:rPr>
        <w:t xml:space="preserve"> </w:t>
      </w:r>
    </w:p>
    <w:p w14:paraId="35693702" w14:textId="73008FD7" w:rsidR="00870E0B" w:rsidRPr="00870E0B" w:rsidRDefault="00870E0B" w:rsidP="00870E0B">
      <w:pPr>
        <w:ind w:left="14" w:right="-2"/>
        <w:jc w:val="both"/>
        <w:rPr>
          <w:sz w:val="28"/>
          <w:szCs w:val="28"/>
          <w:lang w:val="en-US"/>
        </w:rPr>
      </w:pPr>
      <w:proofErr w:type="spellStart"/>
      <w:r w:rsidRPr="00870E0B">
        <w:rPr>
          <w:sz w:val="28"/>
          <w:szCs w:val="28"/>
          <w:lang w:val="uk-UA"/>
        </w:rPr>
        <w:t>in</w:t>
      </w:r>
      <w:proofErr w:type="spellEnd"/>
      <w:r w:rsidRPr="00870E0B">
        <w:rPr>
          <w:sz w:val="28"/>
          <w:szCs w:val="28"/>
          <w:lang w:val="uk-UA"/>
        </w:rPr>
        <w:t xml:space="preserve"> </w:t>
      </w:r>
      <w:proofErr w:type="spellStart"/>
      <w:r w:rsidRPr="00870E0B">
        <w:rPr>
          <w:sz w:val="28"/>
          <w:szCs w:val="28"/>
          <w:lang w:val="uk-UA"/>
        </w:rPr>
        <w:t>the</w:t>
      </w:r>
      <w:proofErr w:type="spellEnd"/>
      <w:r w:rsidRPr="00870E0B">
        <w:rPr>
          <w:sz w:val="28"/>
          <w:szCs w:val="28"/>
          <w:lang w:val="uk-UA"/>
        </w:rPr>
        <w:t xml:space="preserve"> </w:t>
      </w:r>
      <w:proofErr w:type="spellStart"/>
      <w:r w:rsidRPr="00870E0B">
        <w:rPr>
          <w:sz w:val="28"/>
          <w:szCs w:val="28"/>
          <w:lang w:val="uk-UA"/>
        </w:rPr>
        <w:t>context</w:t>
      </w:r>
      <w:proofErr w:type="spellEnd"/>
      <w:r w:rsidRPr="00870E0B">
        <w:rPr>
          <w:sz w:val="28"/>
          <w:szCs w:val="28"/>
          <w:lang w:val="uk-UA"/>
        </w:rPr>
        <w:t xml:space="preserve"> </w:t>
      </w:r>
      <w:proofErr w:type="spellStart"/>
      <w:r w:rsidRPr="00870E0B">
        <w:rPr>
          <w:sz w:val="28"/>
          <w:szCs w:val="28"/>
          <w:lang w:val="uk-UA"/>
        </w:rPr>
        <w:t>of</w:t>
      </w:r>
      <w:proofErr w:type="spellEnd"/>
      <w:r w:rsidRPr="00870E0B">
        <w:rPr>
          <w:sz w:val="28"/>
          <w:szCs w:val="28"/>
          <w:lang w:val="uk-UA"/>
        </w:rPr>
        <w:t xml:space="preserve"> </w:t>
      </w:r>
      <w:proofErr w:type="spellStart"/>
      <w:r w:rsidRPr="00870E0B">
        <w:rPr>
          <w:sz w:val="28"/>
          <w:szCs w:val="28"/>
          <w:lang w:val="uk-UA"/>
        </w:rPr>
        <w:t>English</w:t>
      </w:r>
      <w:proofErr w:type="spellEnd"/>
      <w:r w:rsidRPr="00870E0B">
        <w:rPr>
          <w:sz w:val="28"/>
          <w:szCs w:val="28"/>
          <w:lang w:val="uk-UA"/>
        </w:rPr>
        <w:t xml:space="preserve"> </w:t>
      </w:r>
      <w:proofErr w:type="spellStart"/>
      <w:r w:rsidRPr="00870E0B">
        <w:rPr>
          <w:sz w:val="28"/>
          <w:szCs w:val="28"/>
          <w:lang w:val="uk-UA"/>
        </w:rPr>
        <w:t>globalization</w:t>
      </w:r>
      <w:proofErr w:type="spellEnd"/>
      <w:r>
        <w:rPr>
          <w:sz w:val="28"/>
          <w:szCs w:val="28"/>
          <w:lang w:val="en-US"/>
        </w:rPr>
        <w:t>…………………………………………</w:t>
      </w:r>
      <w:r w:rsidR="00F23338">
        <w:rPr>
          <w:sz w:val="28"/>
          <w:szCs w:val="28"/>
          <w:lang w:val="uk-UA"/>
        </w:rPr>
        <w:t>…</w:t>
      </w:r>
      <w:r>
        <w:rPr>
          <w:sz w:val="28"/>
          <w:szCs w:val="28"/>
          <w:lang w:val="en-US"/>
        </w:rPr>
        <w:t>2</w:t>
      </w:r>
      <w:r w:rsidR="00F23338">
        <w:rPr>
          <w:sz w:val="28"/>
          <w:szCs w:val="28"/>
          <w:lang w:val="en-US"/>
        </w:rPr>
        <w:t>5</w:t>
      </w:r>
    </w:p>
    <w:p w14:paraId="20701DE5" w14:textId="77777777" w:rsidR="00E86334" w:rsidRPr="00140361" w:rsidRDefault="00E86334" w:rsidP="00E86334">
      <w:pPr>
        <w:ind w:left="14" w:right="-2"/>
        <w:jc w:val="both"/>
        <w:rPr>
          <w:sz w:val="28"/>
          <w:szCs w:val="28"/>
          <w:lang w:val="en-US"/>
        </w:rPr>
      </w:pPr>
    </w:p>
    <w:p w14:paraId="0837AFB0" w14:textId="77777777" w:rsidR="00140361" w:rsidRPr="00140361" w:rsidRDefault="00E86334" w:rsidP="00140361">
      <w:pPr>
        <w:ind w:left="708" w:hanging="708"/>
        <w:jc w:val="both"/>
        <w:rPr>
          <w:bCs/>
          <w:sz w:val="28"/>
          <w:szCs w:val="28"/>
          <w:lang w:val="uk-UA"/>
        </w:rPr>
      </w:pPr>
      <w:proofErr w:type="spellStart"/>
      <w:r w:rsidRPr="00B45D74">
        <w:rPr>
          <w:b/>
          <w:i/>
          <w:sz w:val="28"/>
          <w:szCs w:val="28"/>
          <w:lang w:val="uk-UA"/>
        </w:rPr>
        <w:t>Есенова</w:t>
      </w:r>
      <w:proofErr w:type="spellEnd"/>
      <w:r w:rsidRPr="00B45D74">
        <w:rPr>
          <w:b/>
          <w:i/>
          <w:sz w:val="28"/>
          <w:szCs w:val="28"/>
          <w:lang w:val="uk-UA"/>
        </w:rPr>
        <w:t xml:space="preserve"> Е.Й.</w:t>
      </w:r>
      <w:r w:rsidRPr="00442CE8">
        <w:rPr>
          <w:b/>
          <w:i/>
          <w:sz w:val="28"/>
          <w:szCs w:val="28"/>
          <w:lang w:val="uk-UA"/>
        </w:rPr>
        <w:t xml:space="preserve"> </w:t>
      </w:r>
      <w:r w:rsidR="00140361" w:rsidRPr="00140361">
        <w:rPr>
          <w:bCs/>
          <w:sz w:val="28"/>
          <w:szCs w:val="28"/>
          <w:lang w:val="uk-UA"/>
        </w:rPr>
        <w:t>Етапи асиміляції запозичених слів у мові-реципієнті:</w:t>
      </w:r>
    </w:p>
    <w:p w14:paraId="5B5BB014" w14:textId="79AE52DA" w:rsidR="00E86334" w:rsidRPr="006D2C79" w:rsidRDefault="00140361" w:rsidP="00140361">
      <w:pPr>
        <w:jc w:val="both"/>
        <w:rPr>
          <w:sz w:val="28"/>
          <w:szCs w:val="28"/>
          <w:lang w:val="uk-UA"/>
        </w:rPr>
      </w:pPr>
      <w:r w:rsidRPr="00140361">
        <w:rPr>
          <w:bCs/>
          <w:sz w:val="28"/>
          <w:szCs w:val="28"/>
          <w:lang w:val="uk-UA"/>
        </w:rPr>
        <w:t>теоретичні аспекти проблеми</w:t>
      </w:r>
      <w:r>
        <w:rPr>
          <w:bCs/>
          <w:sz w:val="28"/>
          <w:szCs w:val="28"/>
          <w:lang w:val="uk-UA"/>
        </w:rPr>
        <w:t>…………………………………………………</w:t>
      </w:r>
      <w:r>
        <w:rPr>
          <w:sz w:val="28"/>
          <w:szCs w:val="28"/>
          <w:lang w:val="uk-UA"/>
        </w:rPr>
        <w:t>..</w:t>
      </w:r>
      <w:r w:rsidR="00F23338" w:rsidRPr="006D2C79">
        <w:rPr>
          <w:sz w:val="28"/>
          <w:szCs w:val="28"/>
          <w:lang w:val="uk-UA"/>
        </w:rPr>
        <w:t>.</w:t>
      </w:r>
      <w:r>
        <w:rPr>
          <w:sz w:val="28"/>
          <w:szCs w:val="28"/>
          <w:lang w:val="uk-UA"/>
        </w:rPr>
        <w:t>3</w:t>
      </w:r>
      <w:r w:rsidR="00F23338" w:rsidRPr="006D2C79">
        <w:rPr>
          <w:sz w:val="28"/>
          <w:szCs w:val="28"/>
          <w:lang w:val="uk-UA"/>
        </w:rPr>
        <w:t>3</w:t>
      </w:r>
    </w:p>
    <w:p w14:paraId="677ED17F" w14:textId="77777777" w:rsidR="00445BA3" w:rsidRDefault="00445BA3" w:rsidP="00140361">
      <w:pPr>
        <w:jc w:val="both"/>
        <w:rPr>
          <w:sz w:val="28"/>
          <w:szCs w:val="28"/>
          <w:lang w:val="uk-UA"/>
        </w:rPr>
      </w:pPr>
    </w:p>
    <w:p w14:paraId="0737D400" w14:textId="46F89396" w:rsidR="00445BA3" w:rsidRPr="00215359" w:rsidRDefault="00445BA3" w:rsidP="00140361">
      <w:pPr>
        <w:jc w:val="both"/>
        <w:rPr>
          <w:bCs/>
          <w:caps/>
          <w:sz w:val="28"/>
          <w:szCs w:val="28"/>
          <w:lang w:val="uk-UA"/>
        </w:rPr>
      </w:pPr>
      <w:r w:rsidRPr="00445BA3">
        <w:rPr>
          <w:b/>
          <w:bCs/>
          <w:i/>
          <w:iCs/>
          <w:sz w:val="28"/>
          <w:szCs w:val="28"/>
          <w:lang w:val="en-US"/>
        </w:rPr>
        <w:t>Jen</w:t>
      </w:r>
      <w:r w:rsidRPr="00445BA3">
        <w:rPr>
          <w:b/>
          <w:bCs/>
          <w:i/>
          <w:iCs/>
          <w:sz w:val="28"/>
          <w:szCs w:val="28"/>
          <w:lang w:val="uk-UA"/>
        </w:rPr>
        <w:t>č</w:t>
      </w:r>
      <w:proofErr w:type="spellStart"/>
      <w:r w:rsidRPr="00445BA3">
        <w:rPr>
          <w:b/>
          <w:bCs/>
          <w:i/>
          <w:iCs/>
          <w:sz w:val="28"/>
          <w:szCs w:val="28"/>
          <w:lang w:val="en-US"/>
        </w:rPr>
        <w:t>ikova</w:t>
      </w:r>
      <w:proofErr w:type="spellEnd"/>
      <w:r w:rsidR="00596B42">
        <w:rPr>
          <w:b/>
          <w:bCs/>
          <w:i/>
          <w:iCs/>
          <w:sz w:val="28"/>
          <w:szCs w:val="28"/>
          <w:lang w:val="uk-UA"/>
        </w:rPr>
        <w:t xml:space="preserve"> В.</w:t>
      </w:r>
      <w:r>
        <w:rPr>
          <w:bCs/>
          <w:caps/>
          <w:sz w:val="28"/>
          <w:szCs w:val="28"/>
          <w:lang w:val="uk-UA"/>
        </w:rPr>
        <w:t xml:space="preserve"> </w:t>
      </w:r>
      <w:r w:rsidR="00FE3690">
        <w:rPr>
          <w:bCs/>
          <w:caps/>
          <w:sz w:val="28"/>
          <w:szCs w:val="28"/>
          <w:lang w:val="en-US"/>
        </w:rPr>
        <w:t>D</w:t>
      </w:r>
      <w:proofErr w:type="spellStart"/>
      <w:r w:rsidR="00FE3690" w:rsidRPr="00445BA3">
        <w:rPr>
          <w:bCs/>
          <w:sz w:val="28"/>
          <w:szCs w:val="28"/>
          <w:lang w:val="de-DE"/>
        </w:rPr>
        <w:t>ie</w:t>
      </w:r>
      <w:proofErr w:type="spellEnd"/>
      <w:r w:rsidR="00FE3690" w:rsidRPr="00445BA3">
        <w:rPr>
          <w:bCs/>
          <w:sz w:val="28"/>
          <w:szCs w:val="28"/>
          <w:lang w:val="de-DE"/>
        </w:rPr>
        <w:t xml:space="preserve"> </w:t>
      </w:r>
      <w:r w:rsidR="00FE3690">
        <w:rPr>
          <w:bCs/>
          <w:sz w:val="28"/>
          <w:szCs w:val="28"/>
          <w:lang w:val="de-DE"/>
        </w:rPr>
        <w:t>D</w:t>
      </w:r>
      <w:r w:rsidR="00FE3690" w:rsidRPr="00445BA3">
        <w:rPr>
          <w:bCs/>
          <w:sz w:val="28"/>
          <w:szCs w:val="28"/>
          <w:lang w:val="de-DE"/>
        </w:rPr>
        <w:t xml:space="preserve">eutsche </w:t>
      </w:r>
      <w:r w:rsidR="00FE3690">
        <w:rPr>
          <w:bCs/>
          <w:sz w:val="28"/>
          <w:szCs w:val="28"/>
          <w:lang w:val="de-DE"/>
        </w:rPr>
        <w:t>S</w:t>
      </w:r>
      <w:r w:rsidR="00FE3690" w:rsidRPr="00445BA3">
        <w:rPr>
          <w:bCs/>
          <w:sz w:val="28"/>
          <w:szCs w:val="28"/>
          <w:lang w:val="de-DE"/>
        </w:rPr>
        <w:t xml:space="preserve">prache </w:t>
      </w:r>
      <w:r w:rsidR="00215359">
        <w:rPr>
          <w:bCs/>
          <w:sz w:val="28"/>
          <w:szCs w:val="28"/>
          <w:lang w:val="uk-UA"/>
        </w:rPr>
        <w:t xml:space="preserve"> </w:t>
      </w:r>
    </w:p>
    <w:p w14:paraId="03CCB5D5" w14:textId="25D9D918" w:rsidR="00445BA3" w:rsidRPr="00F23338" w:rsidRDefault="00FE3690" w:rsidP="00140361">
      <w:pPr>
        <w:jc w:val="both"/>
        <w:rPr>
          <w:bCs/>
          <w:caps/>
          <w:sz w:val="28"/>
          <w:szCs w:val="28"/>
          <w:lang w:val="en-US"/>
        </w:rPr>
      </w:pPr>
      <w:r w:rsidRPr="00445BA3">
        <w:rPr>
          <w:bCs/>
          <w:sz w:val="28"/>
          <w:szCs w:val="28"/>
          <w:lang w:val="de-DE"/>
        </w:rPr>
        <w:t xml:space="preserve">in den </w:t>
      </w:r>
      <w:proofErr w:type="spellStart"/>
      <w:r>
        <w:rPr>
          <w:bCs/>
          <w:sz w:val="28"/>
          <w:szCs w:val="28"/>
          <w:lang w:val="de-DE"/>
        </w:rPr>
        <w:t>K</w:t>
      </w:r>
      <w:r w:rsidRPr="00445BA3">
        <w:rPr>
          <w:bCs/>
          <w:sz w:val="28"/>
          <w:szCs w:val="28"/>
          <w:lang w:val="de-DE"/>
        </w:rPr>
        <w:t>aschauer</w:t>
      </w:r>
      <w:proofErr w:type="spellEnd"/>
      <w:r w:rsidRPr="00445BA3">
        <w:rPr>
          <w:bCs/>
          <w:sz w:val="28"/>
          <w:szCs w:val="28"/>
          <w:lang w:val="de-DE"/>
        </w:rPr>
        <w:t xml:space="preserve"> </w:t>
      </w:r>
      <w:r>
        <w:rPr>
          <w:bCs/>
          <w:sz w:val="28"/>
          <w:szCs w:val="28"/>
          <w:lang w:val="de-DE"/>
        </w:rPr>
        <w:t>Z</w:t>
      </w:r>
      <w:r w:rsidRPr="00445BA3">
        <w:rPr>
          <w:bCs/>
          <w:sz w:val="28"/>
          <w:szCs w:val="28"/>
          <w:lang w:val="de-DE"/>
        </w:rPr>
        <w:t>ünften</w:t>
      </w:r>
      <w:r>
        <w:rPr>
          <w:bCs/>
          <w:sz w:val="28"/>
          <w:szCs w:val="28"/>
          <w:lang w:val="de-DE"/>
        </w:rPr>
        <w:t>…………</w:t>
      </w:r>
      <w:r w:rsidR="00445BA3">
        <w:rPr>
          <w:bCs/>
          <w:caps/>
          <w:sz w:val="28"/>
          <w:szCs w:val="28"/>
          <w:lang w:val="uk-UA"/>
        </w:rPr>
        <w:t>……………………………………………</w:t>
      </w:r>
      <w:r w:rsidR="00F23338">
        <w:rPr>
          <w:bCs/>
          <w:caps/>
          <w:sz w:val="28"/>
          <w:szCs w:val="28"/>
          <w:lang w:val="uk-UA"/>
        </w:rPr>
        <w:t>…</w:t>
      </w:r>
      <w:r w:rsidR="00F23338">
        <w:rPr>
          <w:bCs/>
          <w:caps/>
          <w:sz w:val="28"/>
          <w:szCs w:val="28"/>
          <w:lang w:val="en-US"/>
        </w:rPr>
        <w:t>41</w:t>
      </w:r>
    </w:p>
    <w:p w14:paraId="5F6857D6" w14:textId="77777777" w:rsidR="00771713" w:rsidRDefault="00771713" w:rsidP="00140361">
      <w:pPr>
        <w:jc w:val="both"/>
        <w:rPr>
          <w:bCs/>
          <w:caps/>
          <w:sz w:val="28"/>
          <w:szCs w:val="28"/>
          <w:lang w:val="uk-UA"/>
        </w:rPr>
      </w:pPr>
    </w:p>
    <w:p w14:paraId="40FE9412" w14:textId="77777777" w:rsidR="00771713" w:rsidRDefault="00771713" w:rsidP="00140361">
      <w:pPr>
        <w:jc w:val="both"/>
        <w:rPr>
          <w:bCs/>
          <w:sz w:val="28"/>
          <w:szCs w:val="28"/>
          <w:lang w:val="de-DE"/>
        </w:rPr>
      </w:pPr>
      <w:proofErr w:type="spellStart"/>
      <w:r>
        <w:rPr>
          <w:b/>
          <w:bCs/>
          <w:i/>
          <w:iCs/>
          <w:sz w:val="28"/>
          <w:szCs w:val="28"/>
          <w:lang w:val="en-US"/>
        </w:rPr>
        <w:t>Ladtschenko</w:t>
      </w:r>
      <w:proofErr w:type="spellEnd"/>
      <w:r>
        <w:rPr>
          <w:b/>
          <w:bCs/>
          <w:i/>
          <w:iCs/>
          <w:sz w:val="28"/>
          <w:szCs w:val="28"/>
          <w:lang w:val="en-US"/>
        </w:rPr>
        <w:t xml:space="preserve"> M. </w:t>
      </w:r>
      <w:r w:rsidRPr="00771713">
        <w:rPr>
          <w:bCs/>
          <w:sz w:val="28"/>
          <w:szCs w:val="28"/>
          <w:lang w:val="de-DE"/>
        </w:rPr>
        <w:t xml:space="preserve">Deutsche Wortbildung von der Lautnachahmung </w:t>
      </w:r>
    </w:p>
    <w:p w14:paraId="01833C87" w14:textId="70E36B7B" w:rsidR="00771713" w:rsidRPr="002D580F" w:rsidRDefault="00771713" w:rsidP="00140361">
      <w:pPr>
        <w:jc w:val="both"/>
        <w:rPr>
          <w:bCs/>
          <w:sz w:val="28"/>
          <w:szCs w:val="28"/>
          <w:lang w:val="uk-UA"/>
        </w:rPr>
      </w:pPr>
      <w:r w:rsidRPr="00771713">
        <w:rPr>
          <w:bCs/>
          <w:sz w:val="28"/>
          <w:szCs w:val="28"/>
          <w:lang w:val="de-DE"/>
        </w:rPr>
        <w:t>der Tiere und Vögel</w:t>
      </w:r>
      <w:r>
        <w:rPr>
          <w:bCs/>
          <w:sz w:val="28"/>
          <w:szCs w:val="28"/>
          <w:lang w:val="de-DE"/>
        </w:rPr>
        <w:t>…………………………………………………………</w:t>
      </w:r>
      <w:proofErr w:type="gramStart"/>
      <w:r>
        <w:rPr>
          <w:bCs/>
          <w:sz w:val="28"/>
          <w:szCs w:val="28"/>
          <w:lang w:val="de-DE"/>
        </w:rPr>
        <w:t>……</w:t>
      </w:r>
      <w:r w:rsidR="00F23338">
        <w:rPr>
          <w:bCs/>
          <w:sz w:val="28"/>
          <w:szCs w:val="28"/>
          <w:lang w:val="de-DE"/>
        </w:rPr>
        <w:t>.</w:t>
      </w:r>
      <w:proofErr w:type="gramEnd"/>
      <w:r w:rsidR="00F23338">
        <w:rPr>
          <w:bCs/>
          <w:sz w:val="28"/>
          <w:szCs w:val="28"/>
          <w:lang w:val="de-DE"/>
        </w:rPr>
        <w:t>51</w:t>
      </w:r>
    </w:p>
    <w:p w14:paraId="22B5AD2F" w14:textId="77777777" w:rsidR="00E86334" w:rsidRPr="00771713" w:rsidRDefault="00E86334" w:rsidP="00E86334">
      <w:pPr>
        <w:ind w:left="14" w:right="91"/>
        <w:jc w:val="both"/>
        <w:rPr>
          <w:bCs/>
          <w:sz w:val="28"/>
          <w:szCs w:val="28"/>
          <w:lang w:val="de-DE"/>
        </w:rPr>
      </w:pPr>
    </w:p>
    <w:p w14:paraId="2EC1A903" w14:textId="77777777" w:rsidR="002D580F" w:rsidRDefault="00E86334" w:rsidP="002D580F">
      <w:pPr>
        <w:jc w:val="both"/>
        <w:rPr>
          <w:bCs/>
          <w:spacing w:val="4"/>
          <w:sz w:val="28"/>
          <w:szCs w:val="28"/>
          <w:lang w:val="uk-UA"/>
        </w:rPr>
      </w:pPr>
      <w:proofErr w:type="spellStart"/>
      <w:r w:rsidRPr="00137265">
        <w:rPr>
          <w:b/>
          <w:i/>
          <w:sz w:val="28"/>
          <w:szCs w:val="28"/>
          <w:lang w:val="uk-UA"/>
        </w:rPr>
        <w:t>Марковська</w:t>
      </w:r>
      <w:proofErr w:type="spellEnd"/>
      <w:r>
        <w:rPr>
          <w:b/>
          <w:i/>
          <w:sz w:val="28"/>
          <w:szCs w:val="28"/>
          <w:lang w:val="uk-UA"/>
        </w:rPr>
        <w:t xml:space="preserve"> А.В.</w:t>
      </w:r>
      <w:r w:rsidRPr="00FF2826">
        <w:rPr>
          <w:b/>
          <w:i/>
          <w:sz w:val="28"/>
          <w:szCs w:val="28"/>
          <w:lang w:val="uk-UA"/>
        </w:rPr>
        <w:t xml:space="preserve">, </w:t>
      </w:r>
      <w:proofErr w:type="spellStart"/>
      <w:r>
        <w:rPr>
          <w:b/>
          <w:i/>
          <w:sz w:val="28"/>
          <w:szCs w:val="28"/>
          <w:lang w:val="uk-UA"/>
        </w:rPr>
        <w:t>Саламатіна</w:t>
      </w:r>
      <w:proofErr w:type="spellEnd"/>
      <w:r w:rsidRPr="00FF2826">
        <w:rPr>
          <w:b/>
          <w:bCs/>
          <w:i/>
          <w:color w:val="000000"/>
          <w:sz w:val="28"/>
          <w:szCs w:val="28"/>
          <w:lang w:val="uk-UA"/>
        </w:rPr>
        <w:t xml:space="preserve"> О.О.</w:t>
      </w:r>
      <w:r w:rsidRPr="0013308B">
        <w:rPr>
          <w:b/>
          <w:bCs/>
          <w:i/>
          <w:color w:val="000000"/>
          <w:sz w:val="28"/>
          <w:szCs w:val="28"/>
          <w:lang w:val="uk-UA"/>
        </w:rPr>
        <w:t xml:space="preserve"> </w:t>
      </w:r>
      <w:r w:rsidR="002D580F" w:rsidRPr="002D580F">
        <w:rPr>
          <w:bCs/>
          <w:spacing w:val="4"/>
          <w:sz w:val="28"/>
          <w:szCs w:val="28"/>
          <w:lang w:val="uk-UA"/>
        </w:rPr>
        <w:t xml:space="preserve">Особливості вживання </w:t>
      </w:r>
    </w:p>
    <w:p w14:paraId="567D9B43" w14:textId="00EB5528" w:rsidR="00E86334" w:rsidRPr="00F23338" w:rsidRDefault="002D580F" w:rsidP="002D580F">
      <w:pPr>
        <w:jc w:val="both"/>
        <w:rPr>
          <w:sz w:val="28"/>
          <w:szCs w:val="28"/>
          <w:lang w:val="uk-UA"/>
        </w:rPr>
      </w:pPr>
      <w:r w:rsidRPr="002D580F">
        <w:rPr>
          <w:bCs/>
          <w:spacing w:val="4"/>
          <w:sz w:val="28"/>
          <w:szCs w:val="28"/>
          <w:lang w:val="uk-UA"/>
        </w:rPr>
        <w:t>стилістичних засобів різних рівнів в іншомовній публіцистиці</w:t>
      </w:r>
      <w:r>
        <w:rPr>
          <w:bCs/>
          <w:spacing w:val="4"/>
          <w:sz w:val="28"/>
          <w:szCs w:val="28"/>
          <w:lang w:val="uk-UA"/>
        </w:rPr>
        <w:t>……</w:t>
      </w:r>
      <w:r w:rsidR="00B50F4D">
        <w:rPr>
          <w:sz w:val="28"/>
          <w:szCs w:val="28"/>
          <w:lang w:val="uk-UA"/>
        </w:rPr>
        <w:t>..</w:t>
      </w:r>
      <w:r w:rsidR="00E86334" w:rsidRPr="006E3A8F">
        <w:rPr>
          <w:sz w:val="28"/>
          <w:szCs w:val="28"/>
          <w:lang w:val="uk-UA"/>
        </w:rPr>
        <w:t>…</w:t>
      </w:r>
      <w:r w:rsidR="00E86334">
        <w:rPr>
          <w:sz w:val="28"/>
          <w:szCs w:val="28"/>
          <w:lang w:val="uk-UA"/>
        </w:rPr>
        <w:t>.....</w:t>
      </w:r>
      <w:r w:rsidR="00F23338" w:rsidRPr="00F23338">
        <w:rPr>
          <w:sz w:val="28"/>
          <w:szCs w:val="28"/>
          <w:lang w:val="uk-UA"/>
        </w:rPr>
        <w:t>60</w:t>
      </w:r>
    </w:p>
    <w:p w14:paraId="2BBA4041" w14:textId="77777777" w:rsidR="00E86334" w:rsidRDefault="00E86334" w:rsidP="00E86334">
      <w:pPr>
        <w:ind w:left="14" w:right="91"/>
        <w:jc w:val="both"/>
        <w:rPr>
          <w:sz w:val="28"/>
          <w:szCs w:val="28"/>
          <w:lang w:val="uk-UA"/>
        </w:rPr>
      </w:pPr>
    </w:p>
    <w:p w14:paraId="233FD6C8" w14:textId="77777777" w:rsidR="00270D61" w:rsidRDefault="00E86334" w:rsidP="00E86334">
      <w:pPr>
        <w:ind w:left="14" w:right="91"/>
        <w:jc w:val="both"/>
        <w:rPr>
          <w:bCs/>
          <w:iCs/>
          <w:sz w:val="28"/>
          <w:szCs w:val="28"/>
          <w:lang w:val="uk-UA"/>
        </w:rPr>
      </w:pPr>
      <w:proofErr w:type="spellStart"/>
      <w:r>
        <w:rPr>
          <w:b/>
          <w:i/>
          <w:sz w:val="28"/>
          <w:szCs w:val="28"/>
          <w:lang w:val="uk-UA"/>
        </w:rPr>
        <w:t>Мигалець</w:t>
      </w:r>
      <w:proofErr w:type="spellEnd"/>
      <w:r>
        <w:rPr>
          <w:b/>
          <w:i/>
          <w:sz w:val="28"/>
          <w:szCs w:val="28"/>
          <w:lang w:val="uk-UA"/>
        </w:rPr>
        <w:t xml:space="preserve"> О. </w:t>
      </w:r>
      <w:r w:rsidR="00270D61" w:rsidRPr="00270D61">
        <w:rPr>
          <w:bCs/>
          <w:iCs/>
          <w:sz w:val="28"/>
          <w:szCs w:val="28"/>
          <w:lang w:val="uk-UA"/>
        </w:rPr>
        <w:t>Комунікативний конфлікт як складова лексико-</w:t>
      </w:r>
    </w:p>
    <w:p w14:paraId="631F6FF9" w14:textId="77777777" w:rsidR="00270D61" w:rsidRDefault="00270D61" w:rsidP="00E86334">
      <w:pPr>
        <w:ind w:left="14" w:right="91"/>
        <w:jc w:val="both"/>
        <w:rPr>
          <w:bCs/>
          <w:iCs/>
          <w:sz w:val="28"/>
          <w:szCs w:val="28"/>
          <w:lang w:val="uk-UA"/>
        </w:rPr>
      </w:pPr>
      <w:r w:rsidRPr="00270D61">
        <w:rPr>
          <w:bCs/>
          <w:iCs/>
          <w:sz w:val="28"/>
          <w:szCs w:val="28"/>
          <w:lang w:val="uk-UA"/>
        </w:rPr>
        <w:t xml:space="preserve">семантичної групи «Конфліктні дії» в сучасних українській </w:t>
      </w:r>
    </w:p>
    <w:p w14:paraId="4817A1F0" w14:textId="29229D54" w:rsidR="00E86334" w:rsidRPr="00F23338" w:rsidRDefault="00270D61" w:rsidP="00E86334">
      <w:pPr>
        <w:ind w:left="14" w:right="91"/>
        <w:jc w:val="both"/>
        <w:rPr>
          <w:color w:val="000000"/>
          <w:sz w:val="28"/>
          <w:szCs w:val="28"/>
        </w:rPr>
      </w:pPr>
      <w:r w:rsidRPr="00270D61">
        <w:rPr>
          <w:bCs/>
          <w:iCs/>
          <w:sz w:val="28"/>
          <w:szCs w:val="28"/>
          <w:lang w:val="uk-UA"/>
        </w:rPr>
        <w:t>та англійській мовах</w:t>
      </w:r>
      <w:r w:rsidR="001B279C">
        <w:rPr>
          <w:bCs/>
          <w:iCs/>
          <w:sz w:val="28"/>
          <w:szCs w:val="28"/>
          <w:lang w:val="uk-UA"/>
        </w:rPr>
        <w:t>…………………………</w:t>
      </w:r>
      <w:r>
        <w:rPr>
          <w:bCs/>
          <w:iCs/>
          <w:sz w:val="28"/>
          <w:szCs w:val="28"/>
          <w:lang w:val="uk-UA"/>
        </w:rPr>
        <w:t>………</w:t>
      </w:r>
      <w:r w:rsidR="00B50F4D">
        <w:rPr>
          <w:color w:val="000000"/>
          <w:sz w:val="28"/>
          <w:szCs w:val="28"/>
          <w:lang w:val="uk-UA"/>
        </w:rPr>
        <w:t>..</w:t>
      </w:r>
      <w:r w:rsidR="00E86334">
        <w:rPr>
          <w:color w:val="000000"/>
          <w:sz w:val="28"/>
          <w:szCs w:val="28"/>
          <w:lang w:val="uk-UA"/>
        </w:rPr>
        <w:t>……………………</w:t>
      </w:r>
      <w:r>
        <w:rPr>
          <w:color w:val="000000"/>
          <w:sz w:val="28"/>
          <w:szCs w:val="28"/>
          <w:lang w:val="uk-UA"/>
        </w:rPr>
        <w:t>...</w:t>
      </w:r>
      <w:r w:rsidR="00F23338" w:rsidRPr="00F23338">
        <w:rPr>
          <w:color w:val="000000"/>
          <w:sz w:val="28"/>
          <w:szCs w:val="28"/>
        </w:rPr>
        <w:t>...</w:t>
      </w:r>
      <w:r>
        <w:rPr>
          <w:color w:val="000000"/>
          <w:sz w:val="28"/>
          <w:szCs w:val="28"/>
          <w:lang w:val="uk-UA"/>
        </w:rPr>
        <w:t>6</w:t>
      </w:r>
      <w:r w:rsidR="00F23338" w:rsidRPr="00F23338">
        <w:rPr>
          <w:color w:val="000000"/>
          <w:sz w:val="28"/>
          <w:szCs w:val="28"/>
        </w:rPr>
        <w:t>8</w:t>
      </w:r>
    </w:p>
    <w:p w14:paraId="4DAC3F0A" w14:textId="77777777" w:rsidR="009A4193" w:rsidRDefault="009A4193" w:rsidP="00E86334">
      <w:pPr>
        <w:ind w:left="14" w:right="91"/>
        <w:jc w:val="both"/>
        <w:rPr>
          <w:color w:val="000000"/>
          <w:sz w:val="28"/>
          <w:szCs w:val="28"/>
          <w:lang w:val="uk-UA"/>
        </w:rPr>
      </w:pPr>
    </w:p>
    <w:p w14:paraId="63FB4E14" w14:textId="71C1D162" w:rsidR="009A4193" w:rsidRPr="00F23338" w:rsidRDefault="009A4193" w:rsidP="00215359">
      <w:pPr>
        <w:ind w:left="14" w:right="91"/>
        <w:jc w:val="both"/>
        <w:rPr>
          <w:bCs/>
          <w:sz w:val="28"/>
          <w:szCs w:val="28"/>
        </w:rPr>
      </w:pPr>
      <w:proofErr w:type="spellStart"/>
      <w:r>
        <w:rPr>
          <w:b/>
          <w:bCs/>
          <w:i/>
          <w:iCs/>
          <w:color w:val="000000"/>
          <w:sz w:val="28"/>
          <w:szCs w:val="28"/>
          <w:lang w:val="uk-UA"/>
        </w:rPr>
        <w:t>Міщинська</w:t>
      </w:r>
      <w:proofErr w:type="spellEnd"/>
      <w:r>
        <w:rPr>
          <w:b/>
          <w:bCs/>
          <w:i/>
          <w:iCs/>
          <w:color w:val="000000"/>
          <w:sz w:val="28"/>
          <w:szCs w:val="28"/>
          <w:lang w:val="uk-UA"/>
        </w:rPr>
        <w:t xml:space="preserve"> І. </w:t>
      </w:r>
      <w:r w:rsidRPr="009A4193">
        <w:rPr>
          <w:bCs/>
          <w:sz w:val="28"/>
          <w:szCs w:val="28"/>
          <w:lang w:val="uk-UA"/>
        </w:rPr>
        <w:t>Мовленнєві ситуації англомовного ділового дискурсу</w:t>
      </w:r>
      <w:r w:rsidR="001B279C">
        <w:rPr>
          <w:bCs/>
          <w:sz w:val="28"/>
          <w:szCs w:val="28"/>
          <w:lang w:val="uk-UA"/>
        </w:rPr>
        <w:t>…</w:t>
      </w:r>
      <w:r>
        <w:rPr>
          <w:bCs/>
          <w:sz w:val="28"/>
          <w:szCs w:val="28"/>
          <w:lang w:val="uk-UA"/>
        </w:rPr>
        <w:t>…</w:t>
      </w:r>
      <w:r w:rsidR="00F23338" w:rsidRPr="00F23338">
        <w:rPr>
          <w:bCs/>
          <w:sz w:val="28"/>
          <w:szCs w:val="28"/>
        </w:rPr>
        <w:t>...</w:t>
      </w:r>
      <w:r>
        <w:rPr>
          <w:bCs/>
          <w:sz w:val="28"/>
          <w:szCs w:val="28"/>
          <w:lang w:val="uk-UA"/>
        </w:rPr>
        <w:t>7</w:t>
      </w:r>
      <w:r w:rsidR="00F23338" w:rsidRPr="00F23338">
        <w:rPr>
          <w:bCs/>
          <w:sz w:val="28"/>
          <w:szCs w:val="28"/>
        </w:rPr>
        <w:t>6</w:t>
      </w:r>
    </w:p>
    <w:p w14:paraId="3AEF413D" w14:textId="77777777" w:rsidR="003B4B32" w:rsidRPr="00F23338" w:rsidRDefault="003B4B32" w:rsidP="00E86334">
      <w:pPr>
        <w:ind w:left="14" w:right="91"/>
        <w:jc w:val="both"/>
        <w:rPr>
          <w:bCs/>
          <w:sz w:val="28"/>
          <w:szCs w:val="28"/>
        </w:rPr>
      </w:pPr>
    </w:p>
    <w:p w14:paraId="07A69130" w14:textId="73D2AE3C" w:rsidR="003B4B32" w:rsidRDefault="003B4B32" w:rsidP="003B4B32">
      <w:pPr>
        <w:ind w:left="14" w:right="91"/>
        <w:rPr>
          <w:bCs/>
          <w:sz w:val="28"/>
          <w:szCs w:val="28"/>
          <w:lang w:val="uk-UA"/>
        </w:rPr>
      </w:pPr>
      <w:proofErr w:type="spellStart"/>
      <w:r w:rsidRPr="003B4B32">
        <w:rPr>
          <w:b/>
          <w:i/>
          <w:iCs/>
          <w:sz w:val="28"/>
          <w:szCs w:val="28"/>
          <w:lang w:val="uk-UA"/>
        </w:rPr>
        <w:t>Mohňanská</w:t>
      </w:r>
      <w:proofErr w:type="spellEnd"/>
      <w:r w:rsidRPr="003B4B32">
        <w:rPr>
          <w:b/>
          <w:i/>
          <w:iCs/>
          <w:sz w:val="28"/>
          <w:szCs w:val="28"/>
          <w:lang w:val="uk-UA"/>
        </w:rPr>
        <w:t xml:space="preserve"> D.</w:t>
      </w:r>
      <w:r w:rsidR="00215359">
        <w:rPr>
          <w:b/>
          <w:i/>
          <w:iCs/>
          <w:sz w:val="28"/>
          <w:szCs w:val="28"/>
          <w:lang w:val="uk-UA"/>
        </w:rPr>
        <w:t xml:space="preserve"> </w:t>
      </w:r>
      <w:r w:rsidRPr="003B4B32">
        <w:rPr>
          <w:b/>
          <w:i/>
          <w:iCs/>
          <w:sz w:val="28"/>
          <w:szCs w:val="28"/>
          <w:lang w:val="uk-UA"/>
        </w:rPr>
        <w:t xml:space="preserve"> </w:t>
      </w:r>
      <w:proofErr w:type="spellStart"/>
      <w:r w:rsidRPr="003B4B32">
        <w:rPr>
          <w:bCs/>
          <w:sz w:val="28"/>
          <w:szCs w:val="28"/>
          <w:lang w:val="uk-UA"/>
        </w:rPr>
        <w:t>Experimental</w:t>
      </w:r>
      <w:proofErr w:type="spellEnd"/>
      <w:r w:rsidRPr="003B4B32">
        <w:rPr>
          <w:bCs/>
          <w:sz w:val="28"/>
          <w:szCs w:val="28"/>
          <w:lang w:val="uk-UA"/>
        </w:rPr>
        <w:t xml:space="preserve"> </w:t>
      </w:r>
      <w:proofErr w:type="spellStart"/>
      <w:r w:rsidRPr="003B4B32">
        <w:rPr>
          <w:bCs/>
          <w:sz w:val="28"/>
          <w:szCs w:val="28"/>
          <w:lang w:val="uk-UA"/>
        </w:rPr>
        <w:t>Research</w:t>
      </w:r>
      <w:proofErr w:type="spellEnd"/>
      <w:r w:rsidRPr="003B4B32">
        <w:rPr>
          <w:bCs/>
          <w:sz w:val="28"/>
          <w:szCs w:val="28"/>
          <w:lang w:val="uk-UA"/>
        </w:rPr>
        <w:t xml:space="preserve"> </w:t>
      </w:r>
      <w:proofErr w:type="spellStart"/>
      <w:r w:rsidRPr="003B4B32">
        <w:rPr>
          <w:bCs/>
          <w:sz w:val="28"/>
          <w:szCs w:val="28"/>
          <w:lang w:val="uk-UA"/>
        </w:rPr>
        <w:t>into</w:t>
      </w:r>
      <w:proofErr w:type="spellEnd"/>
      <w:r w:rsidRPr="003B4B32">
        <w:rPr>
          <w:bCs/>
          <w:sz w:val="28"/>
          <w:szCs w:val="28"/>
          <w:lang w:val="uk-UA"/>
        </w:rPr>
        <w:t xml:space="preserve"> </w:t>
      </w:r>
      <w:proofErr w:type="spellStart"/>
      <w:r w:rsidRPr="003B4B32">
        <w:rPr>
          <w:bCs/>
          <w:sz w:val="28"/>
          <w:szCs w:val="28"/>
          <w:lang w:val="uk-UA"/>
        </w:rPr>
        <w:t>the</w:t>
      </w:r>
      <w:proofErr w:type="spellEnd"/>
      <w:r w:rsidRPr="003B4B32">
        <w:rPr>
          <w:bCs/>
          <w:sz w:val="28"/>
          <w:szCs w:val="28"/>
          <w:lang w:val="uk-UA"/>
        </w:rPr>
        <w:t xml:space="preserve"> </w:t>
      </w:r>
    </w:p>
    <w:p w14:paraId="1C1C919E" w14:textId="3492B367" w:rsidR="003B4B32" w:rsidRPr="00F23338" w:rsidRDefault="003B4B32" w:rsidP="003B4B32">
      <w:pPr>
        <w:ind w:left="14" w:right="91"/>
        <w:rPr>
          <w:bCs/>
          <w:sz w:val="28"/>
          <w:szCs w:val="28"/>
          <w:lang w:val="en-US"/>
        </w:rPr>
      </w:pPr>
      <w:proofErr w:type="spellStart"/>
      <w:r w:rsidRPr="003B4B32">
        <w:rPr>
          <w:bCs/>
          <w:sz w:val="28"/>
          <w:szCs w:val="28"/>
          <w:lang w:val="uk-UA"/>
        </w:rPr>
        <w:t>Use</w:t>
      </w:r>
      <w:proofErr w:type="spellEnd"/>
      <w:r w:rsidRPr="003B4B32">
        <w:rPr>
          <w:bCs/>
          <w:sz w:val="28"/>
          <w:szCs w:val="28"/>
          <w:lang w:val="uk-UA"/>
        </w:rPr>
        <w:t xml:space="preserve"> </w:t>
      </w:r>
      <w:proofErr w:type="spellStart"/>
      <w:r w:rsidRPr="003B4B32">
        <w:rPr>
          <w:bCs/>
          <w:sz w:val="28"/>
          <w:szCs w:val="28"/>
          <w:lang w:val="uk-UA"/>
        </w:rPr>
        <w:t>of</w:t>
      </w:r>
      <w:proofErr w:type="spellEnd"/>
      <w:r w:rsidRPr="003B4B32">
        <w:rPr>
          <w:bCs/>
          <w:sz w:val="28"/>
          <w:szCs w:val="28"/>
          <w:lang w:val="uk-UA"/>
        </w:rPr>
        <w:t xml:space="preserve"> </w:t>
      </w:r>
      <w:proofErr w:type="spellStart"/>
      <w:r w:rsidRPr="003B4B32">
        <w:rPr>
          <w:bCs/>
          <w:sz w:val="28"/>
          <w:szCs w:val="28"/>
          <w:lang w:val="uk-UA"/>
        </w:rPr>
        <w:t>Diminutives</w:t>
      </w:r>
      <w:proofErr w:type="spellEnd"/>
      <w:r w:rsidRPr="003B4B32">
        <w:rPr>
          <w:bCs/>
          <w:sz w:val="28"/>
          <w:szCs w:val="28"/>
          <w:lang w:val="uk-UA"/>
        </w:rPr>
        <w:t xml:space="preserve"> </w:t>
      </w:r>
      <w:proofErr w:type="spellStart"/>
      <w:r w:rsidRPr="003B4B32">
        <w:rPr>
          <w:bCs/>
          <w:sz w:val="28"/>
          <w:szCs w:val="28"/>
          <w:lang w:val="uk-UA"/>
        </w:rPr>
        <w:t>by</w:t>
      </w:r>
      <w:proofErr w:type="spellEnd"/>
      <w:r w:rsidRPr="003B4B32">
        <w:rPr>
          <w:bCs/>
          <w:sz w:val="28"/>
          <w:szCs w:val="28"/>
          <w:lang w:val="uk-UA"/>
        </w:rPr>
        <w:t xml:space="preserve"> </w:t>
      </w:r>
      <w:proofErr w:type="spellStart"/>
      <w:r w:rsidRPr="003B4B32">
        <w:rPr>
          <w:bCs/>
          <w:sz w:val="28"/>
          <w:szCs w:val="28"/>
          <w:lang w:val="uk-UA"/>
        </w:rPr>
        <w:t>Slovak-Hungarian</w:t>
      </w:r>
      <w:proofErr w:type="spellEnd"/>
      <w:r w:rsidRPr="003B4B32">
        <w:rPr>
          <w:bCs/>
          <w:sz w:val="28"/>
          <w:szCs w:val="28"/>
          <w:lang w:val="uk-UA"/>
        </w:rPr>
        <w:t xml:space="preserve"> </w:t>
      </w:r>
      <w:proofErr w:type="spellStart"/>
      <w:r w:rsidRPr="003B4B32">
        <w:rPr>
          <w:bCs/>
          <w:sz w:val="28"/>
          <w:szCs w:val="28"/>
          <w:lang w:val="uk-UA"/>
        </w:rPr>
        <w:t>Bilingual</w:t>
      </w:r>
      <w:proofErr w:type="spellEnd"/>
      <w:r w:rsidRPr="003B4B32">
        <w:rPr>
          <w:bCs/>
          <w:sz w:val="28"/>
          <w:szCs w:val="28"/>
          <w:lang w:val="uk-UA"/>
        </w:rPr>
        <w:t xml:space="preserve"> </w:t>
      </w:r>
      <w:proofErr w:type="spellStart"/>
      <w:r w:rsidRPr="003B4B32">
        <w:rPr>
          <w:bCs/>
          <w:sz w:val="28"/>
          <w:szCs w:val="28"/>
          <w:lang w:val="uk-UA"/>
        </w:rPr>
        <w:t>Speakers</w:t>
      </w:r>
      <w:proofErr w:type="spellEnd"/>
      <w:r>
        <w:rPr>
          <w:bCs/>
          <w:sz w:val="28"/>
          <w:szCs w:val="28"/>
          <w:lang w:val="uk-UA"/>
        </w:rPr>
        <w:t>…………………..8</w:t>
      </w:r>
      <w:r w:rsidR="00F23338">
        <w:rPr>
          <w:bCs/>
          <w:sz w:val="28"/>
          <w:szCs w:val="28"/>
          <w:lang w:val="en-US"/>
        </w:rPr>
        <w:t>8</w:t>
      </w:r>
    </w:p>
    <w:p w14:paraId="0F0B1033" w14:textId="77777777" w:rsidR="00FA04FC" w:rsidRDefault="00FA04FC" w:rsidP="003B4B32">
      <w:pPr>
        <w:ind w:left="14" w:right="91"/>
        <w:rPr>
          <w:bCs/>
          <w:sz w:val="28"/>
          <w:szCs w:val="28"/>
          <w:lang w:val="uk-UA"/>
        </w:rPr>
      </w:pPr>
    </w:p>
    <w:p w14:paraId="3679380A" w14:textId="77777777" w:rsidR="00FA04FC" w:rsidRDefault="00FA04FC" w:rsidP="003B4B32">
      <w:pPr>
        <w:ind w:left="14" w:right="91"/>
        <w:rPr>
          <w:bCs/>
          <w:spacing w:val="-2"/>
          <w:sz w:val="28"/>
          <w:szCs w:val="28"/>
        </w:rPr>
      </w:pPr>
      <w:r>
        <w:rPr>
          <w:b/>
          <w:i/>
          <w:iCs/>
          <w:sz w:val="28"/>
          <w:szCs w:val="28"/>
          <w:lang w:val="uk-UA"/>
        </w:rPr>
        <w:t xml:space="preserve">Приходько А.М., </w:t>
      </w:r>
      <w:proofErr w:type="spellStart"/>
      <w:r>
        <w:rPr>
          <w:b/>
          <w:i/>
          <w:iCs/>
          <w:sz w:val="28"/>
          <w:szCs w:val="28"/>
          <w:lang w:val="uk-UA"/>
        </w:rPr>
        <w:t>Ходос</w:t>
      </w:r>
      <w:proofErr w:type="spellEnd"/>
      <w:r w:rsidR="00D17B3B">
        <w:rPr>
          <w:b/>
          <w:i/>
          <w:iCs/>
          <w:sz w:val="28"/>
          <w:szCs w:val="28"/>
          <w:lang w:val="uk-UA"/>
        </w:rPr>
        <w:t xml:space="preserve"> І.О.</w:t>
      </w:r>
      <w:r>
        <w:rPr>
          <w:b/>
          <w:i/>
          <w:iCs/>
          <w:sz w:val="28"/>
          <w:szCs w:val="28"/>
          <w:lang w:val="uk-UA"/>
        </w:rPr>
        <w:t xml:space="preserve"> </w:t>
      </w:r>
      <w:r w:rsidRPr="00FA04FC">
        <w:rPr>
          <w:bCs/>
          <w:spacing w:val="-2"/>
          <w:sz w:val="28"/>
          <w:szCs w:val="28"/>
        </w:rPr>
        <w:t xml:space="preserve">Система </w:t>
      </w:r>
      <w:proofErr w:type="spellStart"/>
      <w:r w:rsidRPr="00FA04FC">
        <w:rPr>
          <w:bCs/>
          <w:spacing w:val="-2"/>
          <w:sz w:val="28"/>
          <w:szCs w:val="28"/>
        </w:rPr>
        <w:t>концептуальних</w:t>
      </w:r>
      <w:proofErr w:type="spellEnd"/>
      <w:r w:rsidRPr="00FA04FC">
        <w:rPr>
          <w:bCs/>
          <w:spacing w:val="-2"/>
          <w:sz w:val="28"/>
          <w:szCs w:val="28"/>
        </w:rPr>
        <w:t xml:space="preserve"> </w:t>
      </w:r>
      <w:proofErr w:type="spellStart"/>
      <w:r w:rsidRPr="00FA04FC">
        <w:rPr>
          <w:bCs/>
          <w:spacing w:val="-2"/>
          <w:sz w:val="28"/>
          <w:szCs w:val="28"/>
        </w:rPr>
        <w:t>домінант</w:t>
      </w:r>
      <w:proofErr w:type="spellEnd"/>
      <w:r w:rsidRPr="00FA04FC">
        <w:rPr>
          <w:bCs/>
          <w:spacing w:val="-2"/>
          <w:sz w:val="28"/>
          <w:szCs w:val="28"/>
        </w:rPr>
        <w:t xml:space="preserve"> </w:t>
      </w:r>
    </w:p>
    <w:p w14:paraId="6367A45C" w14:textId="7D830089" w:rsidR="00FA04FC" w:rsidRPr="00A37A56" w:rsidRDefault="00FA04FC" w:rsidP="003B4B32">
      <w:pPr>
        <w:ind w:left="14" w:right="91"/>
        <w:rPr>
          <w:bCs/>
          <w:spacing w:val="-2"/>
          <w:sz w:val="28"/>
          <w:szCs w:val="28"/>
        </w:rPr>
      </w:pPr>
      <w:proofErr w:type="spellStart"/>
      <w:r w:rsidRPr="00FA04FC">
        <w:rPr>
          <w:bCs/>
          <w:spacing w:val="-2"/>
          <w:sz w:val="28"/>
          <w:szCs w:val="28"/>
        </w:rPr>
        <w:t>ідіодискурсу</w:t>
      </w:r>
      <w:proofErr w:type="spellEnd"/>
      <w:r w:rsidRPr="00FA04FC">
        <w:rPr>
          <w:bCs/>
          <w:spacing w:val="-2"/>
          <w:sz w:val="28"/>
          <w:szCs w:val="28"/>
        </w:rPr>
        <w:t xml:space="preserve"> Ф.С. </w:t>
      </w:r>
      <w:proofErr w:type="spellStart"/>
      <w:r w:rsidRPr="00FA04FC">
        <w:rPr>
          <w:bCs/>
          <w:spacing w:val="-2"/>
          <w:sz w:val="28"/>
          <w:szCs w:val="28"/>
        </w:rPr>
        <w:t>Фітджеральда</w:t>
      </w:r>
      <w:proofErr w:type="spellEnd"/>
      <w:r>
        <w:rPr>
          <w:bCs/>
          <w:spacing w:val="-2"/>
          <w:sz w:val="28"/>
          <w:szCs w:val="28"/>
          <w:lang w:val="uk-UA"/>
        </w:rPr>
        <w:t>…………………………………………</w:t>
      </w:r>
      <w:proofErr w:type="gramStart"/>
      <w:r>
        <w:rPr>
          <w:bCs/>
          <w:spacing w:val="-2"/>
          <w:sz w:val="28"/>
          <w:szCs w:val="28"/>
          <w:lang w:val="uk-UA"/>
        </w:rPr>
        <w:t>…….</w:t>
      </w:r>
      <w:proofErr w:type="gramEnd"/>
      <w:r>
        <w:rPr>
          <w:bCs/>
          <w:spacing w:val="-2"/>
          <w:sz w:val="28"/>
          <w:szCs w:val="28"/>
          <w:lang w:val="uk-UA"/>
        </w:rPr>
        <w:t>9</w:t>
      </w:r>
      <w:r w:rsidR="00F23338" w:rsidRPr="00A37A56">
        <w:rPr>
          <w:bCs/>
          <w:spacing w:val="-2"/>
          <w:sz w:val="28"/>
          <w:szCs w:val="28"/>
        </w:rPr>
        <w:t>5</w:t>
      </w:r>
    </w:p>
    <w:p w14:paraId="1A193743" w14:textId="77777777" w:rsidR="00982820" w:rsidRDefault="00982820" w:rsidP="003B4B32">
      <w:pPr>
        <w:ind w:left="14" w:right="91"/>
        <w:rPr>
          <w:bCs/>
          <w:spacing w:val="-2"/>
          <w:sz w:val="28"/>
          <w:szCs w:val="28"/>
          <w:lang w:val="uk-UA"/>
        </w:rPr>
      </w:pPr>
    </w:p>
    <w:p w14:paraId="5469D703" w14:textId="77777777" w:rsidR="00982820" w:rsidRDefault="00982820" w:rsidP="00982820">
      <w:pPr>
        <w:ind w:left="14" w:right="91"/>
        <w:jc w:val="both"/>
        <w:rPr>
          <w:rFonts w:eastAsia="Times New Roman"/>
          <w:bCs/>
          <w:sz w:val="28"/>
          <w:szCs w:val="28"/>
          <w:lang w:val="uk-UA"/>
        </w:rPr>
      </w:pPr>
      <w:r>
        <w:rPr>
          <w:b/>
          <w:i/>
          <w:iCs/>
          <w:spacing w:val="-2"/>
          <w:sz w:val="28"/>
          <w:szCs w:val="28"/>
          <w:lang w:val="uk-UA"/>
        </w:rPr>
        <w:t xml:space="preserve">Прокопенко А., Рава В. </w:t>
      </w:r>
      <w:r w:rsidRPr="00982820">
        <w:rPr>
          <w:rFonts w:eastAsia="Times New Roman"/>
          <w:bCs/>
          <w:sz w:val="28"/>
          <w:szCs w:val="28"/>
          <w:lang w:val="uk-UA"/>
        </w:rPr>
        <w:t xml:space="preserve">Ґендерна диференціація комунікативних </w:t>
      </w:r>
    </w:p>
    <w:p w14:paraId="7B6A677A" w14:textId="534660EC" w:rsidR="00982820" w:rsidRPr="00F23338" w:rsidRDefault="00982820" w:rsidP="00982820">
      <w:pPr>
        <w:ind w:left="14" w:right="91"/>
        <w:jc w:val="both"/>
        <w:rPr>
          <w:bCs/>
          <w:sz w:val="28"/>
          <w:szCs w:val="28"/>
          <w:lang w:val="en-US"/>
        </w:rPr>
      </w:pPr>
      <w:r w:rsidRPr="00982820">
        <w:rPr>
          <w:rFonts w:eastAsia="Times New Roman"/>
          <w:bCs/>
          <w:sz w:val="28"/>
          <w:szCs w:val="28"/>
          <w:lang w:val="uk-UA"/>
        </w:rPr>
        <w:t xml:space="preserve">стратегій в англомовному </w:t>
      </w:r>
      <w:proofErr w:type="spellStart"/>
      <w:r w:rsidRPr="00982820">
        <w:rPr>
          <w:rFonts w:eastAsia="Times New Roman"/>
          <w:bCs/>
          <w:sz w:val="28"/>
          <w:szCs w:val="28"/>
          <w:lang w:val="uk-UA"/>
        </w:rPr>
        <w:t>мікроблогінгу</w:t>
      </w:r>
      <w:proofErr w:type="spellEnd"/>
      <w:r>
        <w:rPr>
          <w:rFonts w:eastAsia="Times New Roman"/>
          <w:bCs/>
          <w:sz w:val="28"/>
          <w:szCs w:val="28"/>
          <w:lang w:val="uk-UA"/>
        </w:rPr>
        <w:t>……………………………………</w:t>
      </w:r>
      <w:r w:rsidR="00F23338">
        <w:rPr>
          <w:rFonts w:eastAsia="Times New Roman"/>
          <w:bCs/>
          <w:sz w:val="28"/>
          <w:szCs w:val="28"/>
          <w:lang w:val="en-US"/>
        </w:rPr>
        <w:t>104</w:t>
      </w:r>
    </w:p>
    <w:p w14:paraId="3C10A7E9" w14:textId="77777777" w:rsidR="001B607A" w:rsidRDefault="001B607A" w:rsidP="00E55145">
      <w:pPr>
        <w:rPr>
          <w:b/>
          <w:i/>
          <w:sz w:val="28"/>
          <w:szCs w:val="28"/>
          <w:lang w:val="en-US"/>
        </w:rPr>
      </w:pPr>
    </w:p>
    <w:p w14:paraId="66066165" w14:textId="77777777" w:rsidR="00E55145" w:rsidRDefault="00E55145" w:rsidP="00E55145">
      <w:pPr>
        <w:rPr>
          <w:bCs/>
          <w:sz w:val="28"/>
          <w:szCs w:val="28"/>
          <w:lang w:val="en-US"/>
        </w:rPr>
      </w:pPr>
      <w:proofErr w:type="spellStart"/>
      <w:r>
        <w:rPr>
          <w:b/>
          <w:i/>
          <w:sz w:val="28"/>
          <w:szCs w:val="28"/>
          <w:lang w:val="en-US"/>
        </w:rPr>
        <w:t>Rohach</w:t>
      </w:r>
      <w:proofErr w:type="spellEnd"/>
      <w:r w:rsidRPr="00E55145">
        <w:rPr>
          <w:b/>
          <w:i/>
          <w:sz w:val="28"/>
          <w:szCs w:val="28"/>
          <w:lang w:val="uk-UA"/>
        </w:rPr>
        <w:t xml:space="preserve"> </w:t>
      </w:r>
      <w:r>
        <w:rPr>
          <w:b/>
          <w:i/>
          <w:sz w:val="28"/>
          <w:szCs w:val="28"/>
          <w:lang w:val="en-US"/>
        </w:rPr>
        <w:t>L</w:t>
      </w:r>
      <w:r w:rsidR="00E86334">
        <w:rPr>
          <w:b/>
          <w:i/>
          <w:sz w:val="28"/>
          <w:szCs w:val="28"/>
          <w:lang w:val="uk-UA"/>
        </w:rPr>
        <w:t>.</w:t>
      </w:r>
      <w:r w:rsidR="00E86334" w:rsidRPr="00642D52">
        <w:rPr>
          <w:b/>
          <w:i/>
          <w:sz w:val="28"/>
          <w:szCs w:val="28"/>
          <w:lang w:val="uk-UA"/>
        </w:rPr>
        <w:t xml:space="preserve"> </w:t>
      </w:r>
      <w:r w:rsidRPr="00E55145">
        <w:rPr>
          <w:bCs/>
          <w:sz w:val="28"/>
          <w:szCs w:val="28"/>
          <w:lang w:val="en-US"/>
        </w:rPr>
        <w:t xml:space="preserve">Semantic Phenomena Characterizing English </w:t>
      </w:r>
    </w:p>
    <w:p w14:paraId="1DD35209" w14:textId="1E292898" w:rsidR="00E86334" w:rsidRPr="00F23338" w:rsidRDefault="00E55145" w:rsidP="00E55145">
      <w:pPr>
        <w:rPr>
          <w:sz w:val="28"/>
          <w:szCs w:val="28"/>
          <w:lang w:val="en-US"/>
        </w:rPr>
      </w:pPr>
      <w:r w:rsidRPr="00E55145">
        <w:rPr>
          <w:bCs/>
          <w:sz w:val="28"/>
          <w:szCs w:val="28"/>
          <w:lang w:val="en-US"/>
        </w:rPr>
        <w:t>Terminology of</w:t>
      </w:r>
      <w:r w:rsidR="00215359">
        <w:rPr>
          <w:bCs/>
          <w:sz w:val="28"/>
          <w:szCs w:val="28"/>
          <w:lang w:val="uk-UA"/>
        </w:rPr>
        <w:t xml:space="preserve"> </w:t>
      </w:r>
      <w:r w:rsidRPr="00E55145">
        <w:rPr>
          <w:bCs/>
          <w:sz w:val="28"/>
          <w:szCs w:val="28"/>
          <w:lang w:val="en-US"/>
        </w:rPr>
        <w:t>Biotechnology</w:t>
      </w:r>
      <w:r w:rsidR="00215359">
        <w:rPr>
          <w:bCs/>
          <w:sz w:val="28"/>
          <w:szCs w:val="28"/>
          <w:lang w:val="uk-UA"/>
        </w:rPr>
        <w:t>…</w:t>
      </w:r>
      <w:r w:rsidR="00215359">
        <w:rPr>
          <w:b/>
          <w:sz w:val="28"/>
          <w:szCs w:val="28"/>
          <w:lang w:val="uk-UA"/>
        </w:rPr>
        <w:t xml:space="preserve"> </w:t>
      </w:r>
      <w:r w:rsidR="00E83A7B">
        <w:rPr>
          <w:sz w:val="28"/>
          <w:szCs w:val="28"/>
          <w:lang w:val="uk-UA"/>
        </w:rPr>
        <w:t>……………………………………</w:t>
      </w:r>
      <w:proofErr w:type="gramStart"/>
      <w:r w:rsidR="00E83A7B">
        <w:rPr>
          <w:sz w:val="28"/>
          <w:szCs w:val="28"/>
          <w:lang w:val="uk-UA"/>
        </w:rPr>
        <w:t>…..</w:t>
      </w:r>
      <w:proofErr w:type="gramEnd"/>
      <w:r w:rsidR="00E86334">
        <w:rPr>
          <w:sz w:val="28"/>
          <w:szCs w:val="28"/>
          <w:lang w:val="uk-UA"/>
        </w:rPr>
        <w:t>…</w:t>
      </w:r>
      <w:r w:rsidR="00215359">
        <w:rPr>
          <w:sz w:val="28"/>
          <w:szCs w:val="28"/>
          <w:lang w:val="uk-UA"/>
        </w:rPr>
        <w:t>…</w:t>
      </w:r>
      <w:r w:rsidR="006B266F">
        <w:rPr>
          <w:sz w:val="28"/>
          <w:szCs w:val="28"/>
          <w:lang w:val="uk-UA"/>
        </w:rPr>
        <w:t>.</w:t>
      </w:r>
      <w:r w:rsidR="00E86334" w:rsidRPr="00642D52">
        <w:rPr>
          <w:sz w:val="28"/>
          <w:szCs w:val="28"/>
          <w:lang w:val="uk-UA"/>
        </w:rPr>
        <w:t>1</w:t>
      </w:r>
      <w:r w:rsidR="00F23338">
        <w:rPr>
          <w:sz w:val="28"/>
          <w:szCs w:val="28"/>
          <w:lang w:val="en-US"/>
        </w:rPr>
        <w:t>12</w:t>
      </w:r>
    </w:p>
    <w:p w14:paraId="36C5CF75" w14:textId="77777777" w:rsidR="00215359" w:rsidRDefault="00215359" w:rsidP="00784F43">
      <w:pPr>
        <w:jc w:val="both"/>
        <w:rPr>
          <w:b/>
          <w:bCs/>
          <w:i/>
          <w:iCs/>
          <w:sz w:val="28"/>
          <w:szCs w:val="28"/>
          <w:lang w:val="uk-UA"/>
        </w:rPr>
      </w:pPr>
    </w:p>
    <w:p w14:paraId="228F62E7" w14:textId="5DB48EBF" w:rsidR="00784F43" w:rsidRDefault="00784F43" w:rsidP="00784F43">
      <w:pPr>
        <w:jc w:val="both"/>
        <w:rPr>
          <w:bCs/>
          <w:sz w:val="28"/>
          <w:szCs w:val="28"/>
          <w:lang w:val="en-US"/>
        </w:rPr>
      </w:pPr>
      <w:r>
        <w:rPr>
          <w:b/>
          <w:bCs/>
          <w:i/>
          <w:iCs/>
          <w:sz w:val="28"/>
          <w:szCs w:val="28"/>
          <w:lang w:val="uk-UA"/>
        </w:rPr>
        <w:lastRenderedPageBreak/>
        <w:t xml:space="preserve">Сливка Н., Богдан Л. </w:t>
      </w:r>
      <w:r w:rsidRPr="00784F43">
        <w:rPr>
          <w:bCs/>
          <w:sz w:val="28"/>
          <w:szCs w:val="28"/>
          <w:lang w:val="en-US"/>
        </w:rPr>
        <w:t xml:space="preserve">Cognitive approach in revealing ethnocultural </w:t>
      </w:r>
    </w:p>
    <w:p w14:paraId="71D20D8F" w14:textId="2534ED25" w:rsidR="00784F43" w:rsidRPr="00784F43" w:rsidRDefault="00784F43" w:rsidP="00784F43">
      <w:pPr>
        <w:jc w:val="both"/>
        <w:rPr>
          <w:sz w:val="28"/>
          <w:szCs w:val="28"/>
          <w:lang w:val="uk-UA"/>
        </w:rPr>
      </w:pPr>
      <w:r w:rsidRPr="00784F43">
        <w:rPr>
          <w:bCs/>
          <w:sz w:val="28"/>
          <w:szCs w:val="28"/>
          <w:lang w:val="en-US"/>
        </w:rPr>
        <w:t>peculiarities of the linguistic world-image</w:t>
      </w:r>
      <w:r>
        <w:rPr>
          <w:bCs/>
          <w:sz w:val="28"/>
          <w:szCs w:val="28"/>
          <w:lang w:val="uk-UA"/>
        </w:rPr>
        <w:t>………………………………………1</w:t>
      </w:r>
      <w:r w:rsidR="00F23338">
        <w:rPr>
          <w:bCs/>
          <w:sz w:val="28"/>
          <w:szCs w:val="28"/>
          <w:lang w:val="en-US"/>
        </w:rPr>
        <w:t>2</w:t>
      </w:r>
      <w:r>
        <w:rPr>
          <w:bCs/>
          <w:sz w:val="28"/>
          <w:szCs w:val="28"/>
          <w:lang w:val="uk-UA"/>
        </w:rPr>
        <w:t>1</w:t>
      </w:r>
    </w:p>
    <w:p w14:paraId="225F1865" w14:textId="77777777" w:rsidR="00E83A7B" w:rsidRDefault="00E83A7B" w:rsidP="00E86334">
      <w:pPr>
        <w:jc w:val="both"/>
        <w:rPr>
          <w:b/>
          <w:i/>
          <w:sz w:val="28"/>
          <w:szCs w:val="28"/>
          <w:lang w:val="uk-UA"/>
        </w:rPr>
      </w:pPr>
    </w:p>
    <w:p w14:paraId="35378E78" w14:textId="77777777" w:rsidR="00F66ADD" w:rsidRDefault="00E86334" w:rsidP="00F66ADD">
      <w:pPr>
        <w:jc w:val="both"/>
        <w:rPr>
          <w:bCs/>
          <w:sz w:val="28"/>
          <w:szCs w:val="28"/>
          <w:lang w:val="uk-UA"/>
        </w:rPr>
      </w:pPr>
      <w:r w:rsidRPr="00D45352">
        <w:rPr>
          <w:b/>
          <w:i/>
          <w:sz w:val="28"/>
          <w:szCs w:val="28"/>
          <w:lang w:val="uk-UA"/>
        </w:rPr>
        <w:t>Сорока Т.В.</w:t>
      </w:r>
      <w:r w:rsidRPr="00BD33FF">
        <w:rPr>
          <w:b/>
          <w:i/>
          <w:sz w:val="28"/>
          <w:szCs w:val="28"/>
          <w:lang w:val="uk-UA"/>
        </w:rPr>
        <w:t xml:space="preserve"> </w:t>
      </w:r>
      <w:r w:rsidR="00F66ADD" w:rsidRPr="00F66ADD">
        <w:rPr>
          <w:bCs/>
          <w:sz w:val="28"/>
          <w:szCs w:val="28"/>
          <w:lang w:val="uk-UA"/>
        </w:rPr>
        <w:t xml:space="preserve">Словникова стаття як інструмент </w:t>
      </w:r>
    </w:p>
    <w:p w14:paraId="2F6158C7" w14:textId="4655225D" w:rsidR="00E86334" w:rsidRPr="00A37A56" w:rsidRDefault="00F66ADD" w:rsidP="00F66ADD">
      <w:pPr>
        <w:jc w:val="both"/>
        <w:rPr>
          <w:sz w:val="28"/>
          <w:szCs w:val="28"/>
        </w:rPr>
      </w:pPr>
      <w:r w:rsidRPr="00F66ADD">
        <w:rPr>
          <w:bCs/>
          <w:sz w:val="28"/>
          <w:szCs w:val="28"/>
          <w:lang w:val="uk-UA"/>
        </w:rPr>
        <w:t xml:space="preserve">інтерпретації лексичного значення </w:t>
      </w:r>
      <w:proofErr w:type="spellStart"/>
      <w:r w:rsidRPr="00F66ADD">
        <w:rPr>
          <w:bCs/>
          <w:sz w:val="28"/>
          <w:szCs w:val="28"/>
          <w:lang w:val="uk-UA"/>
        </w:rPr>
        <w:t>аксіономена</w:t>
      </w:r>
      <w:proofErr w:type="spellEnd"/>
      <w:r>
        <w:rPr>
          <w:bCs/>
          <w:sz w:val="28"/>
          <w:szCs w:val="28"/>
          <w:lang w:val="uk-UA"/>
        </w:rPr>
        <w:t>……………….</w:t>
      </w:r>
      <w:r w:rsidR="001B279C">
        <w:rPr>
          <w:sz w:val="28"/>
          <w:szCs w:val="28"/>
          <w:lang w:val="uk-UA"/>
        </w:rPr>
        <w:t>………</w:t>
      </w:r>
      <w:r w:rsidR="00E86334">
        <w:rPr>
          <w:sz w:val="28"/>
          <w:szCs w:val="28"/>
          <w:lang w:val="uk-UA"/>
        </w:rPr>
        <w:t>…</w:t>
      </w:r>
      <w:r w:rsidR="00F23338">
        <w:rPr>
          <w:sz w:val="28"/>
          <w:szCs w:val="28"/>
          <w:lang w:val="uk-UA"/>
        </w:rPr>
        <w:t>…</w:t>
      </w:r>
      <w:r w:rsidR="00F23338" w:rsidRPr="00A37A56">
        <w:rPr>
          <w:sz w:val="28"/>
          <w:szCs w:val="28"/>
        </w:rPr>
        <w:t>.</w:t>
      </w:r>
      <w:r w:rsidR="00E86334" w:rsidRPr="00EB2538">
        <w:rPr>
          <w:sz w:val="28"/>
          <w:szCs w:val="28"/>
          <w:lang w:val="uk-UA"/>
        </w:rPr>
        <w:t>1</w:t>
      </w:r>
      <w:r w:rsidR="00F23338" w:rsidRPr="00A37A56">
        <w:rPr>
          <w:sz w:val="28"/>
          <w:szCs w:val="28"/>
        </w:rPr>
        <w:t>30</w:t>
      </w:r>
    </w:p>
    <w:p w14:paraId="44979333" w14:textId="77777777" w:rsidR="00E86334" w:rsidRPr="0046308C" w:rsidRDefault="00E86334" w:rsidP="00E86334">
      <w:pPr>
        <w:ind w:right="6"/>
        <w:jc w:val="both"/>
        <w:rPr>
          <w:sz w:val="28"/>
          <w:szCs w:val="28"/>
          <w:lang w:val="uk-UA"/>
        </w:rPr>
      </w:pPr>
    </w:p>
    <w:p w14:paraId="05F6DB41" w14:textId="77777777" w:rsidR="0046308C" w:rsidRDefault="0046308C" w:rsidP="0046308C">
      <w:pPr>
        <w:jc w:val="both"/>
        <w:rPr>
          <w:bCs/>
          <w:sz w:val="28"/>
          <w:lang w:val="uk-UA"/>
        </w:rPr>
      </w:pPr>
      <w:proofErr w:type="spellStart"/>
      <w:r w:rsidRPr="00482FFF">
        <w:rPr>
          <w:b/>
          <w:i/>
          <w:color w:val="000000"/>
          <w:sz w:val="28"/>
          <w:szCs w:val="36"/>
          <w:lang w:val="uk-UA"/>
        </w:rPr>
        <w:t>Чендей</w:t>
      </w:r>
      <w:proofErr w:type="spellEnd"/>
      <w:r w:rsidRPr="00482FFF">
        <w:rPr>
          <w:b/>
          <w:i/>
          <w:color w:val="000000"/>
          <w:sz w:val="28"/>
          <w:szCs w:val="36"/>
          <w:lang w:val="uk-UA"/>
        </w:rPr>
        <w:t xml:space="preserve"> Н.</w:t>
      </w:r>
      <w:r>
        <w:rPr>
          <w:b/>
          <w:i/>
          <w:color w:val="000000"/>
          <w:sz w:val="28"/>
          <w:szCs w:val="36"/>
          <w:lang w:val="uk-UA"/>
        </w:rPr>
        <w:t>В.</w:t>
      </w:r>
      <w:r w:rsidRPr="00B7082D">
        <w:rPr>
          <w:color w:val="000000"/>
          <w:sz w:val="28"/>
          <w:szCs w:val="36"/>
          <w:lang w:val="uk-UA"/>
        </w:rPr>
        <w:t xml:space="preserve"> </w:t>
      </w:r>
      <w:proofErr w:type="spellStart"/>
      <w:r w:rsidR="00E86334" w:rsidRPr="00107371">
        <w:rPr>
          <w:b/>
          <w:i/>
          <w:sz w:val="28"/>
          <w:szCs w:val="28"/>
          <w:lang w:val="uk-UA"/>
        </w:rPr>
        <w:t>Станко</w:t>
      </w:r>
      <w:proofErr w:type="spellEnd"/>
      <w:r w:rsidR="00E86334" w:rsidRPr="00107371">
        <w:rPr>
          <w:b/>
          <w:i/>
          <w:sz w:val="28"/>
          <w:szCs w:val="28"/>
          <w:lang w:val="uk-UA"/>
        </w:rPr>
        <w:t xml:space="preserve"> Д.В.</w:t>
      </w:r>
      <w:r w:rsidR="00E86334">
        <w:rPr>
          <w:b/>
          <w:i/>
          <w:sz w:val="28"/>
          <w:szCs w:val="28"/>
          <w:lang w:val="uk-UA"/>
        </w:rPr>
        <w:t xml:space="preserve"> </w:t>
      </w:r>
      <w:proofErr w:type="spellStart"/>
      <w:r w:rsidRPr="0046308C">
        <w:rPr>
          <w:bCs/>
          <w:sz w:val="28"/>
          <w:lang w:val="uk-UA"/>
        </w:rPr>
        <w:t>Інтертекстуальність</w:t>
      </w:r>
      <w:proofErr w:type="spellEnd"/>
      <w:r w:rsidRPr="0046308C">
        <w:rPr>
          <w:bCs/>
          <w:sz w:val="28"/>
          <w:lang w:val="uk-UA"/>
        </w:rPr>
        <w:t xml:space="preserve"> як </w:t>
      </w:r>
    </w:p>
    <w:p w14:paraId="6A460A47" w14:textId="77777777" w:rsidR="0046308C" w:rsidRDefault="0046308C" w:rsidP="0046308C">
      <w:pPr>
        <w:jc w:val="both"/>
        <w:rPr>
          <w:bCs/>
          <w:sz w:val="28"/>
          <w:lang w:val="uk-UA"/>
        </w:rPr>
      </w:pPr>
      <w:r w:rsidRPr="0046308C">
        <w:rPr>
          <w:bCs/>
          <w:sz w:val="28"/>
          <w:lang w:val="uk-UA"/>
        </w:rPr>
        <w:t xml:space="preserve">текстова категорія та особливості </w:t>
      </w:r>
      <w:proofErr w:type="spellStart"/>
      <w:r w:rsidRPr="0046308C">
        <w:rPr>
          <w:bCs/>
          <w:sz w:val="28"/>
          <w:lang w:val="uk-UA"/>
        </w:rPr>
        <w:t>інтертекстуальних</w:t>
      </w:r>
      <w:proofErr w:type="spellEnd"/>
      <w:r w:rsidRPr="0046308C">
        <w:rPr>
          <w:bCs/>
          <w:sz w:val="28"/>
          <w:lang w:val="uk-UA"/>
        </w:rPr>
        <w:t xml:space="preserve"> </w:t>
      </w:r>
    </w:p>
    <w:p w14:paraId="1C053271" w14:textId="5F53FB09" w:rsidR="00E86334" w:rsidRPr="00F23338" w:rsidRDefault="0046308C" w:rsidP="0046308C">
      <w:pPr>
        <w:jc w:val="both"/>
        <w:rPr>
          <w:sz w:val="28"/>
          <w:szCs w:val="28"/>
        </w:rPr>
      </w:pPr>
      <w:proofErr w:type="spellStart"/>
      <w:r w:rsidRPr="0046308C">
        <w:rPr>
          <w:bCs/>
          <w:sz w:val="28"/>
          <w:lang w:val="uk-UA"/>
        </w:rPr>
        <w:t>зв’язків</w:t>
      </w:r>
      <w:proofErr w:type="spellEnd"/>
      <w:r w:rsidRPr="0046308C">
        <w:rPr>
          <w:bCs/>
          <w:sz w:val="28"/>
          <w:lang w:val="uk-UA"/>
        </w:rPr>
        <w:t xml:space="preserve"> в англійській літературній казці</w:t>
      </w:r>
      <w:r w:rsidR="001B279C">
        <w:rPr>
          <w:bCs/>
          <w:sz w:val="28"/>
          <w:lang w:val="uk-UA"/>
        </w:rPr>
        <w:t>……………………….</w:t>
      </w:r>
      <w:r w:rsidR="00E86334">
        <w:rPr>
          <w:sz w:val="28"/>
          <w:szCs w:val="28"/>
          <w:lang w:val="uk-UA"/>
        </w:rPr>
        <w:t>…………….1</w:t>
      </w:r>
      <w:r>
        <w:rPr>
          <w:sz w:val="28"/>
          <w:szCs w:val="28"/>
          <w:lang w:val="uk-UA"/>
        </w:rPr>
        <w:t>3</w:t>
      </w:r>
      <w:r w:rsidR="00F23338" w:rsidRPr="00F23338">
        <w:rPr>
          <w:sz w:val="28"/>
          <w:szCs w:val="28"/>
        </w:rPr>
        <w:t>8</w:t>
      </w:r>
    </w:p>
    <w:p w14:paraId="0E6CDB11" w14:textId="77777777" w:rsidR="00E86334" w:rsidRDefault="00E86334" w:rsidP="00E86334">
      <w:pPr>
        <w:jc w:val="both"/>
        <w:rPr>
          <w:sz w:val="28"/>
          <w:szCs w:val="28"/>
          <w:lang w:val="uk-UA"/>
        </w:rPr>
      </w:pPr>
    </w:p>
    <w:p w14:paraId="011CCFA1" w14:textId="77777777" w:rsidR="00176547" w:rsidRDefault="00E86334" w:rsidP="00176547">
      <w:pPr>
        <w:jc w:val="both"/>
        <w:rPr>
          <w:bCs/>
          <w:sz w:val="28"/>
          <w:szCs w:val="28"/>
          <w:lang w:val="uk-UA"/>
        </w:rPr>
      </w:pPr>
      <w:r w:rsidRPr="00482FFF">
        <w:rPr>
          <w:b/>
          <w:i/>
          <w:color w:val="000000"/>
          <w:sz w:val="28"/>
          <w:szCs w:val="36"/>
          <w:lang w:val="uk-UA"/>
        </w:rPr>
        <w:t>Швед Е. В.</w:t>
      </w:r>
      <w:r>
        <w:rPr>
          <w:b/>
          <w:i/>
          <w:color w:val="000000"/>
          <w:sz w:val="28"/>
          <w:szCs w:val="36"/>
          <w:lang w:val="uk-UA"/>
        </w:rPr>
        <w:t xml:space="preserve">, </w:t>
      </w:r>
      <w:proofErr w:type="spellStart"/>
      <w:r>
        <w:rPr>
          <w:b/>
          <w:i/>
          <w:color w:val="000000"/>
          <w:sz w:val="28"/>
          <w:szCs w:val="36"/>
          <w:lang w:val="uk-UA"/>
        </w:rPr>
        <w:t>Дацьо</w:t>
      </w:r>
      <w:proofErr w:type="spellEnd"/>
      <w:r>
        <w:rPr>
          <w:b/>
          <w:i/>
          <w:color w:val="000000"/>
          <w:sz w:val="28"/>
          <w:szCs w:val="36"/>
          <w:lang w:val="uk-UA"/>
        </w:rPr>
        <w:t xml:space="preserve"> О.Г.</w:t>
      </w:r>
      <w:r w:rsidRPr="00B7082D">
        <w:rPr>
          <w:color w:val="000000"/>
          <w:sz w:val="28"/>
          <w:szCs w:val="36"/>
          <w:lang w:val="uk-UA"/>
        </w:rPr>
        <w:t xml:space="preserve"> </w:t>
      </w:r>
      <w:proofErr w:type="spellStart"/>
      <w:r w:rsidR="00176547" w:rsidRPr="00176547">
        <w:rPr>
          <w:bCs/>
          <w:sz w:val="28"/>
          <w:szCs w:val="28"/>
          <w:lang w:val="uk-UA"/>
        </w:rPr>
        <w:t>Аргументаційна</w:t>
      </w:r>
      <w:proofErr w:type="spellEnd"/>
      <w:r w:rsidR="00176547" w:rsidRPr="00176547">
        <w:rPr>
          <w:bCs/>
          <w:sz w:val="28"/>
          <w:szCs w:val="28"/>
          <w:lang w:val="uk-UA"/>
        </w:rPr>
        <w:t xml:space="preserve"> роль </w:t>
      </w:r>
      <w:proofErr w:type="spellStart"/>
      <w:r w:rsidR="00176547" w:rsidRPr="00176547">
        <w:rPr>
          <w:bCs/>
          <w:sz w:val="28"/>
          <w:szCs w:val="28"/>
          <w:lang w:val="uk-UA"/>
        </w:rPr>
        <w:t>емоційно</w:t>
      </w:r>
      <w:proofErr w:type="spellEnd"/>
      <w:r w:rsidR="00176547" w:rsidRPr="00176547">
        <w:rPr>
          <w:bCs/>
          <w:sz w:val="28"/>
          <w:szCs w:val="28"/>
          <w:lang w:val="uk-UA"/>
        </w:rPr>
        <w:t>-</w:t>
      </w:r>
    </w:p>
    <w:p w14:paraId="49560CA9" w14:textId="77777777" w:rsidR="00176547" w:rsidRDefault="00176547" w:rsidP="00176547">
      <w:pPr>
        <w:jc w:val="both"/>
        <w:rPr>
          <w:bCs/>
          <w:sz w:val="28"/>
          <w:szCs w:val="28"/>
          <w:lang w:val="uk-UA"/>
        </w:rPr>
      </w:pPr>
      <w:r>
        <w:rPr>
          <w:bCs/>
          <w:sz w:val="28"/>
          <w:szCs w:val="28"/>
          <w:lang w:val="uk-UA"/>
        </w:rPr>
        <w:t>е</w:t>
      </w:r>
      <w:r w:rsidRPr="00176547">
        <w:rPr>
          <w:bCs/>
          <w:sz w:val="28"/>
          <w:szCs w:val="28"/>
          <w:lang w:val="uk-UA"/>
        </w:rPr>
        <w:t>кспресивної</w:t>
      </w:r>
      <w:r>
        <w:rPr>
          <w:bCs/>
          <w:sz w:val="28"/>
          <w:szCs w:val="28"/>
          <w:lang w:val="uk-UA"/>
        </w:rPr>
        <w:t xml:space="preserve"> </w:t>
      </w:r>
      <w:r w:rsidRPr="00176547">
        <w:rPr>
          <w:bCs/>
          <w:sz w:val="28"/>
          <w:szCs w:val="28"/>
          <w:lang w:val="uk-UA"/>
        </w:rPr>
        <w:t>лексики у промовах історичних осіб</w:t>
      </w:r>
      <w:r>
        <w:rPr>
          <w:bCs/>
          <w:sz w:val="28"/>
          <w:szCs w:val="28"/>
          <w:lang w:val="uk-UA"/>
        </w:rPr>
        <w:t xml:space="preserve"> </w:t>
      </w:r>
      <w:r w:rsidRPr="00176547">
        <w:rPr>
          <w:bCs/>
          <w:sz w:val="28"/>
          <w:szCs w:val="28"/>
          <w:lang w:val="uk-UA"/>
        </w:rPr>
        <w:t xml:space="preserve">твору </w:t>
      </w:r>
    </w:p>
    <w:p w14:paraId="05307994" w14:textId="2C29B9E5" w:rsidR="00E86334" w:rsidRPr="00F23338" w:rsidRDefault="00176547" w:rsidP="00176547">
      <w:pPr>
        <w:jc w:val="both"/>
        <w:rPr>
          <w:color w:val="000000"/>
          <w:sz w:val="28"/>
          <w:szCs w:val="36"/>
        </w:rPr>
      </w:pPr>
      <w:r w:rsidRPr="00176547">
        <w:rPr>
          <w:bCs/>
          <w:sz w:val="28"/>
          <w:szCs w:val="28"/>
          <w:lang w:val="uk-UA"/>
        </w:rPr>
        <w:t>Т. Лівія „Історія”</w:t>
      </w:r>
      <w:r>
        <w:rPr>
          <w:bCs/>
          <w:sz w:val="28"/>
          <w:szCs w:val="28"/>
          <w:lang w:val="uk-UA"/>
        </w:rPr>
        <w:t xml:space="preserve"> </w:t>
      </w:r>
      <w:r w:rsidRPr="00176547">
        <w:rPr>
          <w:bCs/>
          <w:sz w:val="28"/>
          <w:szCs w:val="28"/>
          <w:lang w:val="uk-UA"/>
        </w:rPr>
        <w:t>(на матеріалі промов І-ї декади твору)</w:t>
      </w:r>
      <w:r>
        <w:rPr>
          <w:bCs/>
          <w:sz w:val="28"/>
          <w:szCs w:val="28"/>
          <w:lang w:val="uk-UA"/>
        </w:rPr>
        <w:t>..</w:t>
      </w:r>
      <w:r w:rsidR="00E86334">
        <w:rPr>
          <w:color w:val="000000"/>
          <w:sz w:val="28"/>
          <w:szCs w:val="36"/>
          <w:lang w:val="uk-UA"/>
        </w:rPr>
        <w:t>…………………..1</w:t>
      </w:r>
      <w:r>
        <w:rPr>
          <w:color w:val="000000"/>
          <w:sz w:val="28"/>
          <w:szCs w:val="36"/>
          <w:lang w:val="uk-UA"/>
        </w:rPr>
        <w:t>4</w:t>
      </w:r>
      <w:r w:rsidR="00F23338" w:rsidRPr="00F23338">
        <w:rPr>
          <w:color w:val="000000"/>
          <w:sz w:val="28"/>
          <w:szCs w:val="36"/>
        </w:rPr>
        <w:t>6</w:t>
      </w:r>
    </w:p>
    <w:p w14:paraId="2FB4DAF7" w14:textId="77777777" w:rsidR="00BC44CF" w:rsidRPr="00F23338" w:rsidRDefault="00BC44CF" w:rsidP="00176547">
      <w:pPr>
        <w:jc w:val="both"/>
        <w:rPr>
          <w:color w:val="000000"/>
          <w:sz w:val="28"/>
          <w:szCs w:val="36"/>
        </w:rPr>
      </w:pPr>
    </w:p>
    <w:p w14:paraId="4840F20C" w14:textId="659DBFE2" w:rsidR="00BC44CF" w:rsidRDefault="00BC44CF" w:rsidP="00176547">
      <w:pPr>
        <w:jc w:val="both"/>
        <w:rPr>
          <w:bCs/>
          <w:sz w:val="28"/>
          <w:szCs w:val="28"/>
          <w:lang w:val="uk-UA"/>
        </w:rPr>
      </w:pPr>
      <w:r>
        <w:rPr>
          <w:b/>
          <w:bCs/>
          <w:i/>
          <w:iCs/>
          <w:color w:val="000000"/>
          <w:sz w:val="28"/>
          <w:szCs w:val="36"/>
          <w:lang w:val="uk-UA"/>
        </w:rPr>
        <w:t xml:space="preserve">Голик С.В. </w:t>
      </w:r>
      <w:r>
        <w:rPr>
          <w:bCs/>
          <w:sz w:val="28"/>
          <w:szCs w:val="28"/>
          <w:lang w:val="uk-UA"/>
        </w:rPr>
        <w:t>К</w:t>
      </w:r>
      <w:proofErr w:type="spellStart"/>
      <w:r w:rsidRPr="00BC44CF">
        <w:rPr>
          <w:bCs/>
          <w:sz w:val="28"/>
          <w:szCs w:val="28"/>
        </w:rPr>
        <w:t>онцепт</w:t>
      </w:r>
      <w:proofErr w:type="spellEnd"/>
      <w:r w:rsidRPr="00BC44CF">
        <w:rPr>
          <w:bCs/>
          <w:sz w:val="28"/>
          <w:szCs w:val="28"/>
        </w:rPr>
        <w:t xml:space="preserve">: у </w:t>
      </w:r>
      <w:proofErr w:type="spellStart"/>
      <w:r w:rsidRPr="00BC44CF">
        <w:rPr>
          <w:bCs/>
          <w:sz w:val="28"/>
          <w:szCs w:val="28"/>
        </w:rPr>
        <w:t>пошуках</w:t>
      </w:r>
      <w:proofErr w:type="spellEnd"/>
      <w:r w:rsidRPr="00BC44CF">
        <w:rPr>
          <w:bCs/>
          <w:sz w:val="28"/>
          <w:szCs w:val="28"/>
        </w:rPr>
        <w:t xml:space="preserve"> алгоритму </w:t>
      </w:r>
      <w:proofErr w:type="spellStart"/>
      <w:r w:rsidRPr="00BC44CF">
        <w:rPr>
          <w:bCs/>
          <w:sz w:val="28"/>
          <w:szCs w:val="28"/>
        </w:rPr>
        <w:t>аналізу</w:t>
      </w:r>
      <w:proofErr w:type="spellEnd"/>
      <w:r w:rsidR="001B279C">
        <w:rPr>
          <w:bCs/>
          <w:sz w:val="28"/>
          <w:szCs w:val="28"/>
          <w:lang w:val="uk-UA"/>
        </w:rPr>
        <w:t>……………………</w:t>
      </w:r>
      <w:r>
        <w:rPr>
          <w:bCs/>
          <w:sz w:val="28"/>
          <w:szCs w:val="28"/>
          <w:lang w:val="uk-UA"/>
        </w:rPr>
        <w:t>…</w:t>
      </w:r>
      <w:r w:rsidR="00F23338">
        <w:rPr>
          <w:bCs/>
          <w:sz w:val="28"/>
          <w:szCs w:val="28"/>
          <w:lang w:val="uk-UA"/>
        </w:rPr>
        <w:t>…</w:t>
      </w:r>
      <w:r>
        <w:rPr>
          <w:bCs/>
          <w:sz w:val="28"/>
          <w:szCs w:val="28"/>
          <w:lang w:val="uk-UA"/>
        </w:rPr>
        <w:t>1</w:t>
      </w:r>
      <w:r w:rsidR="00F23338" w:rsidRPr="00F23338">
        <w:rPr>
          <w:bCs/>
          <w:sz w:val="28"/>
          <w:szCs w:val="28"/>
        </w:rPr>
        <w:t>5</w:t>
      </w:r>
      <w:r>
        <w:rPr>
          <w:bCs/>
          <w:sz w:val="28"/>
          <w:szCs w:val="28"/>
          <w:lang w:val="uk-UA"/>
        </w:rPr>
        <w:t>4</w:t>
      </w:r>
    </w:p>
    <w:p w14:paraId="7E9298A9" w14:textId="77777777" w:rsidR="00CF4730" w:rsidRDefault="00CF4730" w:rsidP="00176547">
      <w:pPr>
        <w:jc w:val="both"/>
        <w:rPr>
          <w:bCs/>
          <w:sz w:val="28"/>
          <w:szCs w:val="28"/>
          <w:lang w:val="uk-UA"/>
        </w:rPr>
      </w:pPr>
    </w:p>
    <w:p w14:paraId="58F79796" w14:textId="77777777" w:rsidR="00CF4730" w:rsidRDefault="00CF4730" w:rsidP="00176547">
      <w:pPr>
        <w:jc w:val="both"/>
        <w:rPr>
          <w:rFonts w:eastAsia="Times New Roman"/>
          <w:bCs/>
          <w:sz w:val="28"/>
          <w:szCs w:val="32"/>
          <w:lang w:val="en-US"/>
        </w:rPr>
      </w:pPr>
      <w:r>
        <w:rPr>
          <w:b/>
          <w:i/>
          <w:iCs/>
          <w:sz w:val="28"/>
          <w:szCs w:val="28"/>
          <w:lang w:val="uk-UA"/>
        </w:rPr>
        <w:t xml:space="preserve">Сливка М., Сливка Н. </w:t>
      </w:r>
      <w:r w:rsidRPr="00CF4730">
        <w:rPr>
          <w:rFonts w:eastAsia="Times New Roman"/>
          <w:bCs/>
          <w:sz w:val="28"/>
          <w:szCs w:val="32"/>
          <w:lang w:val="en-US"/>
        </w:rPr>
        <w:t xml:space="preserve">Reproduction of stylistic features and </w:t>
      </w:r>
    </w:p>
    <w:p w14:paraId="2D7F29A3" w14:textId="4B99F9CC" w:rsidR="00CF4730" w:rsidRPr="00F23338" w:rsidRDefault="00CF4730" w:rsidP="00176547">
      <w:pPr>
        <w:jc w:val="both"/>
        <w:rPr>
          <w:rFonts w:eastAsia="Times New Roman"/>
          <w:bCs/>
          <w:sz w:val="28"/>
          <w:szCs w:val="32"/>
          <w:lang w:val="en-US"/>
        </w:rPr>
      </w:pPr>
      <w:r w:rsidRPr="00CF4730">
        <w:rPr>
          <w:rFonts w:eastAsia="Times New Roman"/>
          <w:bCs/>
          <w:sz w:val="28"/>
          <w:szCs w:val="32"/>
          <w:lang w:val="en-US"/>
        </w:rPr>
        <w:t>functions of original metaphors in translation</w:t>
      </w:r>
      <w:r w:rsidR="001B279C">
        <w:rPr>
          <w:rFonts w:eastAsia="Times New Roman"/>
          <w:bCs/>
          <w:sz w:val="28"/>
          <w:szCs w:val="32"/>
          <w:lang w:val="uk-UA"/>
        </w:rPr>
        <w:t>…………………………</w:t>
      </w:r>
      <w:r>
        <w:rPr>
          <w:rFonts w:eastAsia="Times New Roman"/>
          <w:bCs/>
          <w:sz w:val="28"/>
          <w:szCs w:val="32"/>
          <w:lang w:val="uk-UA"/>
        </w:rPr>
        <w:t>………</w:t>
      </w:r>
      <w:r w:rsidR="00F23338">
        <w:rPr>
          <w:rFonts w:eastAsia="Times New Roman"/>
          <w:bCs/>
          <w:sz w:val="28"/>
          <w:szCs w:val="32"/>
          <w:lang w:val="en-US"/>
        </w:rPr>
        <w:t>...</w:t>
      </w:r>
      <w:r w:rsidR="005A021B">
        <w:rPr>
          <w:rFonts w:eastAsia="Times New Roman"/>
          <w:bCs/>
          <w:sz w:val="28"/>
          <w:szCs w:val="32"/>
          <w:lang w:val="uk-UA"/>
        </w:rPr>
        <w:t>1</w:t>
      </w:r>
      <w:r w:rsidR="00F23338">
        <w:rPr>
          <w:rFonts w:eastAsia="Times New Roman"/>
          <w:bCs/>
          <w:sz w:val="28"/>
          <w:szCs w:val="32"/>
          <w:lang w:val="en-US"/>
        </w:rPr>
        <w:t>61</w:t>
      </w:r>
    </w:p>
    <w:p w14:paraId="026D2B62" w14:textId="77777777" w:rsidR="00FE42CD" w:rsidRDefault="00FE42CD" w:rsidP="00176547">
      <w:pPr>
        <w:jc w:val="both"/>
        <w:rPr>
          <w:rFonts w:eastAsia="Times New Roman"/>
          <w:bCs/>
          <w:sz w:val="28"/>
          <w:szCs w:val="32"/>
          <w:lang w:val="uk-UA"/>
        </w:rPr>
      </w:pPr>
    </w:p>
    <w:p w14:paraId="312607EC" w14:textId="77777777" w:rsidR="00014E2B" w:rsidRDefault="00FE42CD" w:rsidP="00014E2B">
      <w:pPr>
        <w:jc w:val="both"/>
        <w:rPr>
          <w:bCs/>
          <w:sz w:val="28"/>
          <w:szCs w:val="28"/>
          <w:lang w:val="uk-UA"/>
        </w:rPr>
      </w:pPr>
      <w:proofErr w:type="spellStart"/>
      <w:r>
        <w:rPr>
          <w:rFonts w:eastAsia="Times New Roman"/>
          <w:b/>
          <w:i/>
          <w:iCs/>
          <w:sz w:val="28"/>
          <w:szCs w:val="32"/>
          <w:lang w:val="uk-UA"/>
        </w:rPr>
        <w:t>Онищак</w:t>
      </w:r>
      <w:proofErr w:type="spellEnd"/>
      <w:r>
        <w:rPr>
          <w:rFonts w:eastAsia="Times New Roman"/>
          <w:b/>
          <w:i/>
          <w:iCs/>
          <w:sz w:val="28"/>
          <w:szCs w:val="32"/>
          <w:lang w:val="uk-UA"/>
        </w:rPr>
        <w:t xml:space="preserve"> Г.В</w:t>
      </w:r>
      <w:r w:rsidR="004E1E04" w:rsidRPr="00014E2B">
        <w:rPr>
          <w:rFonts w:eastAsia="Times New Roman"/>
          <w:b/>
          <w:i/>
          <w:iCs/>
          <w:sz w:val="28"/>
          <w:szCs w:val="32"/>
        </w:rPr>
        <w:t>.</w:t>
      </w:r>
      <w:r w:rsidR="00014E2B" w:rsidRPr="00014E2B">
        <w:rPr>
          <w:b/>
          <w:sz w:val="28"/>
          <w:szCs w:val="28"/>
          <w:lang w:val="uk-UA"/>
        </w:rPr>
        <w:t xml:space="preserve"> </w:t>
      </w:r>
      <w:r w:rsidR="00014E2B" w:rsidRPr="00014E2B">
        <w:rPr>
          <w:bCs/>
          <w:sz w:val="28"/>
          <w:szCs w:val="28"/>
          <w:lang w:val="uk-UA"/>
        </w:rPr>
        <w:t xml:space="preserve">Лексико-семантична група </w:t>
      </w:r>
      <w:r w:rsidR="00014E2B" w:rsidRPr="00014E2B">
        <w:rPr>
          <w:bCs/>
          <w:sz w:val="28"/>
          <w:szCs w:val="28"/>
        </w:rPr>
        <w:t>«</w:t>
      </w:r>
      <w:r w:rsidR="00014E2B" w:rsidRPr="00014E2B">
        <w:rPr>
          <w:bCs/>
          <w:sz w:val="28"/>
          <w:szCs w:val="28"/>
          <w:lang w:val="uk-UA"/>
        </w:rPr>
        <w:t>Добро</w:t>
      </w:r>
      <w:r w:rsidR="00014E2B" w:rsidRPr="00014E2B">
        <w:rPr>
          <w:bCs/>
          <w:sz w:val="28"/>
          <w:szCs w:val="28"/>
        </w:rPr>
        <w:t xml:space="preserve">» </w:t>
      </w:r>
      <w:r w:rsidR="00014E2B" w:rsidRPr="00014E2B">
        <w:rPr>
          <w:bCs/>
          <w:sz w:val="28"/>
          <w:szCs w:val="28"/>
          <w:lang w:val="uk-UA"/>
        </w:rPr>
        <w:t xml:space="preserve">як </w:t>
      </w:r>
    </w:p>
    <w:p w14:paraId="1B0AC0DB" w14:textId="3B8C1830" w:rsidR="00FE42CD" w:rsidRPr="00F23338" w:rsidRDefault="00014E2B" w:rsidP="00014E2B">
      <w:pPr>
        <w:jc w:val="both"/>
        <w:rPr>
          <w:rFonts w:eastAsia="Times New Roman"/>
          <w:bCs/>
          <w:sz w:val="28"/>
          <w:szCs w:val="32"/>
        </w:rPr>
      </w:pPr>
      <w:r w:rsidRPr="00014E2B">
        <w:rPr>
          <w:bCs/>
          <w:sz w:val="28"/>
          <w:szCs w:val="28"/>
          <w:lang w:val="uk-UA"/>
        </w:rPr>
        <w:t xml:space="preserve">фрагмент </w:t>
      </w:r>
      <w:proofErr w:type="spellStart"/>
      <w:r w:rsidRPr="00014E2B">
        <w:rPr>
          <w:bCs/>
          <w:sz w:val="28"/>
          <w:szCs w:val="28"/>
          <w:lang w:val="uk-UA"/>
        </w:rPr>
        <w:t>мовної</w:t>
      </w:r>
      <w:proofErr w:type="spellEnd"/>
      <w:r w:rsidRPr="00014E2B">
        <w:rPr>
          <w:bCs/>
          <w:sz w:val="28"/>
          <w:szCs w:val="28"/>
          <w:lang w:val="uk-UA"/>
        </w:rPr>
        <w:t xml:space="preserve"> картини світу англійців</w:t>
      </w:r>
      <w:r w:rsidR="001B279C">
        <w:rPr>
          <w:bCs/>
          <w:sz w:val="28"/>
          <w:szCs w:val="28"/>
        </w:rPr>
        <w:t>…………………………</w:t>
      </w:r>
      <w:r w:rsidRPr="009713E0">
        <w:rPr>
          <w:bCs/>
          <w:sz w:val="28"/>
          <w:szCs w:val="28"/>
        </w:rPr>
        <w:t>………</w:t>
      </w:r>
      <w:r w:rsidR="00F23338">
        <w:rPr>
          <w:bCs/>
          <w:sz w:val="28"/>
          <w:szCs w:val="28"/>
        </w:rPr>
        <w:t>…</w:t>
      </w:r>
      <w:r w:rsidR="00F23338" w:rsidRPr="00F23338">
        <w:rPr>
          <w:bCs/>
          <w:sz w:val="28"/>
          <w:szCs w:val="28"/>
        </w:rPr>
        <w:t>.</w:t>
      </w:r>
      <w:r w:rsidR="004E1E04" w:rsidRPr="00014E2B">
        <w:rPr>
          <w:rFonts w:eastAsia="Times New Roman"/>
          <w:bCs/>
          <w:sz w:val="28"/>
          <w:szCs w:val="32"/>
        </w:rPr>
        <w:t>1</w:t>
      </w:r>
      <w:r w:rsidR="00F23338" w:rsidRPr="00F23338">
        <w:rPr>
          <w:rFonts w:eastAsia="Times New Roman"/>
          <w:bCs/>
          <w:sz w:val="28"/>
          <w:szCs w:val="32"/>
        </w:rPr>
        <w:t>71</w:t>
      </w:r>
    </w:p>
    <w:p w14:paraId="06954D0E" w14:textId="77777777" w:rsidR="00AD33B9" w:rsidRDefault="00AD33B9" w:rsidP="00014E2B">
      <w:pPr>
        <w:jc w:val="both"/>
        <w:rPr>
          <w:rFonts w:eastAsia="Times New Roman"/>
          <w:bCs/>
          <w:sz w:val="28"/>
          <w:szCs w:val="32"/>
        </w:rPr>
      </w:pPr>
    </w:p>
    <w:p w14:paraId="28B9CE1B" w14:textId="77777777" w:rsidR="00AD33B9" w:rsidRDefault="00AD33B9" w:rsidP="00014E2B">
      <w:pPr>
        <w:jc w:val="both"/>
        <w:rPr>
          <w:rFonts w:eastAsia="Times New Roman"/>
          <w:bCs/>
          <w:sz w:val="28"/>
          <w:szCs w:val="32"/>
          <w:lang w:val="uk-UA"/>
        </w:rPr>
      </w:pPr>
      <w:r>
        <w:rPr>
          <w:rFonts w:eastAsia="Times New Roman"/>
          <w:b/>
          <w:i/>
          <w:iCs/>
          <w:sz w:val="28"/>
          <w:szCs w:val="32"/>
          <w:lang w:val="uk-UA"/>
        </w:rPr>
        <w:t xml:space="preserve">Алієва О.Н. </w:t>
      </w:r>
      <w:r w:rsidRPr="00AD33B9">
        <w:rPr>
          <w:rFonts w:eastAsia="Times New Roman"/>
          <w:bCs/>
          <w:sz w:val="28"/>
          <w:szCs w:val="32"/>
          <w:lang w:val="uk-UA"/>
        </w:rPr>
        <w:t xml:space="preserve">Семантичні інваріанти англійських термінів мистецтва </w:t>
      </w:r>
    </w:p>
    <w:p w14:paraId="7B24A83D" w14:textId="73A82310" w:rsidR="00AD33B9" w:rsidRPr="00F23338" w:rsidRDefault="00AD33B9" w:rsidP="00014E2B">
      <w:pPr>
        <w:jc w:val="both"/>
        <w:rPr>
          <w:rFonts w:eastAsia="Times New Roman"/>
          <w:bCs/>
          <w:sz w:val="28"/>
          <w:szCs w:val="32"/>
        </w:rPr>
      </w:pPr>
      <w:r w:rsidRPr="00AD33B9">
        <w:rPr>
          <w:rFonts w:eastAsia="Times New Roman"/>
          <w:bCs/>
          <w:sz w:val="28"/>
          <w:szCs w:val="32"/>
          <w:lang w:val="uk-UA"/>
        </w:rPr>
        <w:t>і їх роль у функціонуванні окремих категоріальних груп</w:t>
      </w:r>
      <w:r w:rsidR="001B279C">
        <w:rPr>
          <w:rFonts w:eastAsia="Times New Roman"/>
          <w:bCs/>
          <w:sz w:val="28"/>
          <w:szCs w:val="32"/>
          <w:lang w:val="uk-UA"/>
        </w:rPr>
        <w:t>…………</w:t>
      </w:r>
      <w:r>
        <w:rPr>
          <w:rFonts w:eastAsia="Times New Roman"/>
          <w:bCs/>
          <w:sz w:val="28"/>
          <w:szCs w:val="32"/>
          <w:lang w:val="uk-UA"/>
        </w:rPr>
        <w:t>………</w:t>
      </w:r>
      <w:r w:rsidR="00F23338" w:rsidRPr="00F23338">
        <w:rPr>
          <w:rFonts w:eastAsia="Times New Roman"/>
          <w:bCs/>
          <w:sz w:val="28"/>
          <w:szCs w:val="32"/>
        </w:rPr>
        <w:t>...</w:t>
      </w:r>
      <w:r>
        <w:rPr>
          <w:rFonts w:eastAsia="Times New Roman"/>
          <w:bCs/>
          <w:sz w:val="28"/>
          <w:szCs w:val="32"/>
          <w:lang w:val="uk-UA"/>
        </w:rPr>
        <w:t>1</w:t>
      </w:r>
      <w:r w:rsidR="00F23338" w:rsidRPr="00F23338">
        <w:rPr>
          <w:rFonts w:eastAsia="Times New Roman"/>
          <w:bCs/>
          <w:sz w:val="28"/>
          <w:szCs w:val="32"/>
        </w:rPr>
        <w:t>81</w:t>
      </w:r>
    </w:p>
    <w:p w14:paraId="48572279" w14:textId="77777777" w:rsidR="00AD33B9" w:rsidRDefault="00AD33B9" w:rsidP="00014E2B">
      <w:pPr>
        <w:jc w:val="both"/>
        <w:rPr>
          <w:rFonts w:eastAsia="Times New Roman"/>
          <w:bCs/>
          <w:sz w:val="28"/>
          <w:szCs w:val="32"/>
          <w:lang w:val="uk-UA"/>
        </w:rPr>
      </w:pPr>
    </w:p>
    <w:p w14:paraId="51D24E9A" w14:textId="77777777" w:rsidR="00AD33B9" w:rsidRDefault="00AD33B9" w:rsidP="00014E2B">
      <w:pPr>
        <w:jc w:val="both"/>
        <w:rPr>
          <w:rFonts w:eastAsia="Times New Roman"/>
          <w:bCs/>
          <w:sz w:val="28"/>
          <w:szCs w:val="32"/>
          <w:lang w:val="uk-UA"/>
        </w:rPr>
      </w:pPr>
      <w:proofErr w:type="spellStart"/>
      <w:r>
        <w:rPr>
          <w:rFonts w:eastAsia="Times New Roman"/>
          <w:b/>
          <w:i/>
          <w:iCs/>
          <w:sz w:val="28"/>
          <w:szCs w:val="32"/>
          <w:lang w:val="uk-UA"/>
        </w:rPr>
        <w:t>Шовак</w:t>
      </w:r>
      <w:proofErr w:type="spellEnd"/>
      <w:r>
        <w:rPr>
          <w:rFonts w:eastAsia="Times New Roman"/>
          <w:b/>
          <w:i/>
          <w:iCs/>
          <w:sz w:val="28"/>
          <w:szCs w:val="32"/>
          <w:lang w:val="uk-UA"/>
        </w:rPr>
        <w:t xml:space="preserve"> О.І. </w:t>
      </w:r>
      <w:proofErr w:type="spellStart"/>
      <w:r w:rsidRPr="00AD33B9">
        <w:rPr>
          <w:rFonts w:eastAsia="Times New Roman"/>
          <w:bCs/>
          <w:sz w:val="28"/>
          <w:szCs w:val="32"/>
          <w:lang w:val="uk-UA"/>
        </w:rPr>
        <w:t>Thematic</w:t>
      </w:r>
      <w:proofErr w:type="spellEnd"/>
      <w:r w:rsidRPr="00AD33B9">
        <w:rPr>
          <w:rFonts w:eastAsia="Times New Roman"/>
          <w:bCs/>
          <w:sz w:val="28"/>
          <w:szCs w:val="32"/>
          <w:lang w:val="uk-UA"/>
        </w:rPr>
        <w:t xml:space="preserve"> </w:t>
      </w:r>
      <w:proofErr w:type="spellStart"/>
      <w:r w:rsidRPr="00AD33B9">
        <w:rPr>
          <w:rFonts w:eastAsia="Times New Roman"/>
          <w:bCs/>
          <w:sz w:val="28"/>
          <w:szCs w:val="32"/>
          <w:lang w:val="uk-UA"/>
        </w:rPr>
        <w:t>groups</w:t>
      </w:r>
      <w:proofErr w:type="spellEnd"/>
      <w:r w:rsidRPr="00AD33B9">
        <w:rPr>
          <w:rFonts w:eastAsia="Times New Roman"/>
          <w:bCs/>
          <w:sz w:val="28"/>
          <w:szCs w:val="32"/>
          <w:lang w:val="uk-UA"/>
        </w:rPr>
        <w:t xml:space="preserve"> </w:t>
      </w:r>
      <w:proofErr w:type="spellStart"/>
      <w:r w:rsidRPr="00AD33B9">
        <w:rPr>
          <w:rFonts w:eastAsia="Times New Roman"/>
          <w:bCs/>
          <w:sz w:val="28"/>
          <w:szCs w:val="32"/>
          <w:lang w:val="uk-UA"/>
        </w:rPr>
        <w:t>representing</w:t>
      </w:r>
      <w:proofErr w:type="spellEnd"/>
      <w:r w:rsidRPr="00AD33B9">
        <w:rPr>
          <w:rFonts w:eastAsia="Times New Roman"/>
          <w:bCs/>
          <w:sz w:val="28"/>
          <w:szCs w:val="32"/>
          <w:lang w:val="uk-UA"/>
        </w:rPr>
        <w:t xml:space="preserve"> </w:t>
      </w:r>
      <w:proofErr w:type="spellStart"/>
      <w:r w:rsidRPr="00AD33B9">
        <w:rPr>
          <w:rFonts w:eastAsia="Times New Roman"/>
          <w:bCs/>
          <w:sz w:val="28"/>
          <w:szCs w:val="32"/>
          <w:lang w:val="uk-UA"/>
        </w:rPr>
        <w:t>the</w:t>
      </w:r>
      <w:proofErr w:type="spellEnd"/>
      <w:r w:rsidRPr="00AD33B9">
        <w:rPr>
          <w:rFonts w:eastAsia="Times New Roman"/>
          <w:bCs/>
          <w:sz w:val="28"/>
          <w:szCs w:val="32"/>
          <w:lang w:val="uk-UA"/>
        </w:rPr>
        <w:t xml:space="preserve"> </w:t>
      </w:r>
      <w:proofErr w:type="spellStart"/>
      <w:r w:rsidRPr="00AD33B9">
        <w:rPr>
          <w:rFonts w:eastAsia="Times New Roman"/>
          <w:bCs/>
          <w:sz w:val="28"/>
          <w:szCs w:val="32"/>
          <w:lang w:val="uk-UA"/>
        </w:rPr>
        <w:t>concept</w:t>
      </w:r>
      <w:proofErr w:type="spellEnd"/>
      <w:r w:rsidRPr="00AD33B9">
        <w:rPr>
          <w:rFonts w:eastAsia="Times New Roman"/>
          <w:bCs/>
          <w:sz w:val="28"/>
          <w:szCs w:val="32"/>
          <w:lang w:val="uk-UA"/>
        </w:rPr>
        <w:t xml:space="preserve"> AGE </w:t>
      </w:r>
    </w:p>
    <w:p w14:paraId="0C1E5133" w14:textId="06846E74" w:rsidR="00AD33B9" w:rsidRPr="00A37A56" w:rsidRDefault="00AD33B9" w:rsidP="00014E2B">
      <w:pPr>
        <w:jc w:val="both"/>
        <w:rPr>
          <w:bCs/>
          <w:color w:val="000000"/>
          <w:sz w:val="28"/>
          <w:szCs w:val="36"/>
        </w:rPr>
      </w:pPr>
      <w:proofErr w:type="spellStart"/>
      <w:r w:rsidRPr="00AD33B9">
        <w:rPr>
          <w:rFonts w:eastAsia="Times New Roman"/>
          <w:bCs/>
          <w:sz w:val="28"/>
          <w:szCs w:val="32"/>
          <w:lang w:val="uk-UA"/>
        </w:rPr>
        <w:t>in</w:t>
      </w:r>
      <w:proofErr w:type="spellEnd"/>
      <w:r w:rsidRPr="00AD33B9">
        <w:rPr>
          <w:rFonts w:eastAsia="Times New Roman"/>
          <w:bCs/>
          <w:sz w:val="28"/>
          <w:szCs w:val="32"/>
          <w:lang w:val="uk-UA"/>
        </w:rPr>
        <w:t xml:space="preserve"> </w:t>
      </w:r>
      <w:proofErr w:type="spellStart"/>
      <w:r w:rsidRPr="00AD33B9">
        <w:rPr>
          <w:rFonts w:eastAsia="Times New Roman"/>
          <w:bCs/>
          <w:sz w:val="28"/>
          <w:szCs w:val="32"/>
          <w:lang w:val="uk-UA"/>
        </w:rPr>
        <w:t>Modern</w:t>
      </w:r>
      <w:proofErr w:type="spellEnd"/>
      <w:r w:rsidRPr="00AD33B9">
        <w:rPr>
          <w:rFonts w:eastAsia="Times New Roman"/>
          <w:bCs/>
          <w:sz w:val="28"/>
          <w:szCs w:val="32"/>
          <w:lang w:val="uk-UA"/>
        </w:rPr>
        <w:t xml:space="preserve"> </w:t>
      </w:r>
      <w:proofErr w:type="spellStart"/>
      <w:r w:rsidRPr="00AD33B9">
        <w:rPr>
          <w:rFonts w:eastAsia="Times New Roman"/>
          <w:bCs/>
          <w:sz w:val="28"/>
          <w:szCs w:val="32"/>
          <w:lang w:val="uk-UA"/>
        </w:rPr>
        <w:t>English</w:t>
      </w:r>
      <w:proofErr w:type="spellEnd"/>
      <w:r>
        <w:rPr>
          <w:rFonts w:eastAsia="Times New Roman"/>
          <w:bCs/>
          <w:sz w:val="28"/>
          <w:szCs w:val="32"/>
          <w:lang w:val="uk-UA"/>
        </w:rPr>
        <w:t>………………………………</w:t>
      </w:r>
      <w:r w:rsidR="001B279C">
        <w:rPr>
          <w:rFonts w:eastAsia="Times New Roman"/>
          <w:bCs/>
          <w:sz w:val="28"/>
          <w:szCs w:val="32"/>
          <w:lang w:val="uk-UA"/>
        </w:rPr>
        <w:t>……………………</w:t>
      </w:r>
      <w:r>
        <w:rPr>
          <w:rFonts w:eastAsia="Times New Roman"/>
          <w:bCs/>
          <w:sz w:val="28"/>
          <w:szCs w:val="32"/>
          <w:lang w:val="uk-UA"/>
        </w:rPr>
        <w:t>………</w:t>
      </w:r>
      <w:r w:rsidR="00F23338">
        <w:rPr>
          <w:rFonts w:eastAsia="Times New Roman"/>
          <w:bCs/>
          <w:sz w:val="28"/>
          <w:szCs w:val="32"/>
          <w:lang w:val="uk-UA"/>
        </w:rPr>
        <w:t>…</w:t>
      </w:r>
      <w:r w:rsidR="00F23338" w:rsidRPr="00A37A56">
        <w:rPr>
          <w:rFonts w:eastAsia="Times New Roman"/>
          <w:bCs/>
          <w:sz w:val="28"/>
          <w:szCs w:val="32"/>
        </w:rPr>
        <w:t>.</w:t>
      </w:r>
      <w:r>
        <w:rPr>
          <w:rFonts w:eastAsia="Times New Roman"/>
          <w:bCs/>
          <w:sz w:val="28"/>
          <w:szCs w:val="32"/>
          <w:lang w:val="uk-UA"/>
        </w:rPr>
        <w:t>1</w:t>
      </w:r>
      <w:r w:rsidR="00F23338" w:rsidRPr="00A37A56">
        <w:rPr>
          <w:rFonts w:eastAsia="Times New Roman"/>
          <w:bCs/>
          <w:sz w:val="28"/>
          <w:szCs w:val="32"/>
        </w:rPr>
        <w:t>90</w:t>
      </w:r>
    </w:p>
    <w:p w14:paraId="021DD08C" w14:textId="77777777" w:rsidR="00134DDC" w:rsidRDefault="00134DDC" w:rsidP="00E86334">
      <w:pPr>
        <w:jc w:val="both"/>
        <w:rPr>
          <w:bCs/>
          <w:sz w:val="28"/>
          <w:szCs w:val="28"/>
          <w:lang w:val="uk-UA"/>
        </w:rPr>
      </w:pPr>
    </w:p>
    <w:p w14:paraId="4CD6351E" w14:textId="77777777" w:rsidR="00134DDC" w:rsidRPr="00134DDC" w:rsidRDefault="00134DDC" w:rsidP="0021430D">
      <w:pPr>
        <w:jc w:val="center"/>
        <w:rPr>
          <w:b/>
          <w:color w:val="000000"/>
          <w:sz w:val="28"/>
          <w:szCs w:val="36"/>
          <w:lang w:val="uk-UA"/>
        </w:rPr>
      </w:pPr>
      <w:r>
        <w:rPr>
          <w:b/>
          <w:color w:val="000000"/>
          <w:sz w:val="28"/>
          <w:szCs w:val="36"/>
          <w:lang w:val="uk-UA"/>
        </w:rPr>
        <w:t>ЛІТЕРАТУРОЗНАВСТВО</w:t>
      </w:r>
    </w:p>
    <w:p w14:paraId="50C0AAD3" w14:textId="77777777" w:rsidR="00D14536" w:rsidRDefault="00D14536" w:rsidP="0021430D">
      <w:pPr>
        <w:pStyle w:val="ae"/>
        <w:rPr>
          <w:b/>
          <w:bCs/>
          <w:i/>
          <w:iCs/>
          <w:color w:val="000000"/>
          <w:sz w:val="28"/>
          <w:szCs w:val="36"/>
          <w:lang w:val="uk-UA"/>
        </w:rPr>
      </w:pPr>
    </w:p>
    <w:p w14:paraId="0A6632DA" w14:textId="77777777" w:rsidR="00A1703D" w:rsidRDefault="00A1703D" w:rsidP="0021430D">
      <w:pPr>
        <w:pStyle w:val="ae"/>
        <w:rPr>
          <w:bCs/>
          <w:sz w:val="28"/>
          <w:szCs w:val="28"/>
        </w:rPr>
      </w:pPr>
      <w:proofErr w:type="spellStart"/>
      <w:r>
        <w:rPr>
          <w:b/>
          <w:bCs/>
          <w:i/>
          <w:iCs/>
          <w:color w:val="000000"/>
          <w:sz w:val="28"/>
          <w:szCs w:val="36"/>
          <w:lang w:val="uk-UA"/>
        </w:rPr>
        <w:t>Дроздовський</w:t>
      </w:r>
      <w:proofErr w:type="spellEnd"/>
      <w:r>
        <w:rPr>
          <w:b/>
          <w:bCs/>
          <w:i/>
          <w:iCs/>
          <w:color w:val="000000"/>
          <w:sz w:val="28"/>
          <w:szCs w:val="36"/>
          <w:lang w:val="uk-UA"/>
        </w:rPr>
        <w:t xml:space="preserve"> Д. </w:t>
      </w:r>
      <w:r w:rsidRPr="00A1703D">
        <w:rPr>
          <w:bCs/>
          <w:sz w:val="28"/>
          <w:szCs w:val="28"/>
        </w:rPr>
        <w:t xml:space="preserve">Дискурс «розуму» в британському </w:t>
      </w:r>
    </w:p>
    <w:p w14:paraId="0DB992A4" w14:textId="14D158EA" w:rsidR="00E86334" w:rsidRPr="00E83AC2" w:rsidRDefault="00A1703D" w:rsidP="0021430D">
      <w:pPr>
        <w:pStyle w:val="ae"/>
        <w:rPr>
          <w:bCs/>
          <w:sz w:val="28"/>
          <w:szCs w:val="28"/>
        </w:rPr>
      </w:pPr>
      <w:r w:rsidRPr="00A1703D">
        <w:rPr>
          <w:bCs/>
          <w:sz w:val="28"/>
          <w:szCs w:val="28"/>
        </w:rPr>
        <w:t>постпостмодерністському романі: між свідомістю й фізіологією тіла</w:t>
      </w:r>
      <w:r w:rsidR="001B279C">
        <w:rPr>
          <w:bCs/>
          <w:sz w:val="28"/>
          <w:szCs w:val="28"/>
          <w:lang w:val="uk-UA"/>
        </w:rPr>
        <w:t>…</w:t>
      </w:r>
      <w:r>
        <w:rPr>
          <w:bCs/>
          <w:sz w:val="28"/>
          <w:szCs w:val="28"/>
          <w:lang w:val="uk-UA"/>
        </w:rPr>
        <w:t>...</w:t>
      </w:r>
      <w:r w:rsidR="00F23338" w:rsidRPr="00F23338">
        <w:rPr>
          <w:bCs/>
          <w:sz w:val="28"/>
          <w:szCs w:val="28"/>
        </w:rPr>
        <w:t>..</w:t>
      </w:r>
      <w:r w:rsidR="00F23338">
        <w:rPr>
          <w:bCs/>
          <w:sz w:val="28"/>
          <w:szCs w:val="28"/>
        </w:rPr>
        <w:t>.203</w:t>
      </w:r>
    </w:p>
    <w:p w14:paraId="233B4EF5" w14:textId="77777777" w:rsidR="0023047E" w:rsidRDefault="0023047E" w:rsidP="0021430D">
      <w:pPr>
        <w:pStyle w:val="ae"/>
        <w:rPr>
          <w:bCs/>
          <w:sz w:val="28"/>
          <w:szCs w:val="28"/>
          <w:lang w:val="uk-UA"/>
        </w:rPr>
      </w:pPr>
    </w:p>
    <w:p w14:paraId="3550DB61" w14:textId="0685B9AA" w:rsidR="0023047E" w:rsidRPr="00F23338" w:rsidRDefault="0023047E" w:rsidP="00A1703D">
      <w:pPr>
        <w:pStyle w:val="ae"/>
        <w:rPr>
          <w:b/>
          <w:i/>
          <w:iCs/>
          <w:color w:val="000000"/>
          <w:sz w:val="28"/>
          <w:szCs w:val="36"/>
          <w:lang w:val="en-US"/>
        </w:rPr>
      </w:pPr>
      <w:proofErr w:type="spellStart"/>
      <w:r w:rsidRPr="0023047E">
        <w:rPr>
          <w:b/>
          <w:i/>
          <w:iCs/>
          <w:sz w:val="28"/>
          <w:szCs w:val="28"/>
          <w:lang w:val="uk-UA"/>
        </w:rPr>
        <w:t>Simková</w:t>
      </w:r>
      <w:proofErr w:type="spellEnd"/>
      <w:r>
        <w:rPr>
          <w:b/>
          <w:i/>
          <w:iCs/>
          <w:sz w:val="28"/>
          <w:szCs w:val="28"/>
          <w:lang w:val="uk-UA"/>
        </w:rPr>
        <w:t xml:space="preserve"> </w:t>
      </w:r>
      <w:r>
        <w:rPr>
          <w:b/>
          <w:i/>
          <w:iCs/>
          <w:sz w:val="28"/>
          <w:szCs w:val="28"/>
          <w:lang w:val="en-US"/>
        </w:rPr>
        <w:t>E.</w:t>
      </w:r>
      <w:r w:rsidRPr="0023047E">
        <w:rPr>
          <w:b/>
          <w:i/>
          <w:iCs/>
          <w:sz w:val="28"/>
          <w:szCs w:val="28"/>
          <w:lang w:val="uk-UA"/>
        </w:rPr>
        <w:t xml:space="preserve"> </w:t>
      </w:r>
      <w:proofErr w:type="spellStart"/>
      <w:r w:rsidRPr="0023047E">
        <w:rPr>
          <w:bCs/>
          <w:sz w:val="28"/>
          <w:szCs w:val="28"/>
          <w:lang w:val="uk-UA"/>
        </w:rPr>
        <w:t>Agatha</w:t>
      </w:r>
      <w:proofErr w:type="spellEnd"/>
      <w:r w:rsidRPr="0023047E">
        <w:rPr>
          <w:bCs/>
          <w:sz w:val="28"/>
          <w:szCs w:val="28"/>
          <w:lang w:val="uk-UA"/>
        </w:rPr>
        <w:t xml:space="preserve"> </w:t>
      </w:r>
      <w:proofErr w:type="spellStart"/>
      <w:r w:rsidRPr="0023047E">
        <w:rPr>
          <w:bCs/>
          <w:sz w:val="28"/>
          <w:szCs w:val="28"/>
          <w:lang w:val="uk-UA"/>
        </w:rPr>
        <w:t>Christie’s</w:t>
      </w:r>
      <w:proofErr w:type="spellEnd"/>
      <w:r w:rsidRPr="0023047E">
        <w:rPr>
          <w:bCs/>
          <w:sz w:val="28"/>
          <w:szCs w:val="28"/>
          <w:lang w:val="uk-UA"/>
        </w:rPr>
        <w:t xml:space="preserve"> </w:t>
      </w:r>
      <w:proofErr w:type="spellStart"/>
      <w:r w:rsidRPr="0023047E">
        <w:rPr>
          <w:bCs/>
          <w:sz w:val="28"/>
          <w:szCs w:val="28"/>
          <w:lang w:val="uk-UA"/>
        </w:rPr>
        <w:t>Female</w:t>
      </w:r>
      <w:proofErr w:type="spellEnd"/>
      <w:r w:rsidRPr="0023047E">
        <w:rPr>
          <w:bCs/>
          <w:sz w:val="28"/>
          <w:szCs w:val="28"/>
          <w:lang w:val="uk-UA"/>
        </w:rPr>
        <w:t xml:space="preserve"> </w:t>
      </w:r>
      <w:proofErr w:type="spellStart"/>
      <w:r w:rsidRPr="0023047E">
        <w:rPr>
          <w:bCs/>
          <w:sz w:val="28"/>
          <w:szCs w:val="28"/>
          <w:lang w:val="uk-UA"/>
        </w:rPr>
        <w:t>Villains</w:t>
      </w:r>
      <w:proofErr w:type="spellEnd"/>
      <w:r>
        <w:rPr>
          <w:bCs/>
          <w:sz w:val="28"/>
          <w:szCs w:val="28"/>
          <w:lang w:val="en-US"/>
        </w:rPr>
        <w:t>…………………</w:t>
      </w:r>
      <w:r w:rsidR="00215359">
        <w:rPr>
          <w:bCs/>
          <w:sz w:val="28"/>
          <w:szCs w:val="28"/>
          <w:lang w:val="en-US"/>
        </w:rPr>
        <w:t>…</w:t>
      </w:r>
      <w:r w:rsidR="00215359">
        <w:rPr>
          <w:bCs/>
          <w:sz w:val="28"/>
          <w:szCs w:val="28"/>
          <w:lang w:val="uk-UA"/>
        </w:rPr>
        <w:t>…………….</w:t>
      </w:r>
      <w:r w:rsidR="00502C25">
        <w:rPr>
          <w:bCs/>
          <w:sz w:val="28"/>
          <w:szCs w:val="28"/>
          <w:lang w:val="uk-UA"/>
        </w:rPr>
        <w:t>2</w:t>
      </w:r>
      <w:r w:rsidR="00F23338">
        <w:rPr>
          <w:bCs/>
          <w:sz w:val="28"/>
          <w:szCs w:val="28"/>
          <w:lang w:val="en-US"/>
        </w:rPr>
        <w:t>12</w:t>
      </w:r>
    </w:p>
    <w:p w14:paraId="79FCF1ED" w14:textId="77777777" w:rsidR="00E86334" w:rsidRDefault="00E86334" w:rsidP="00E86334">
      <w:pPr>
        <w:ind w:right="-63"/>
        <w:jc w:val="both"/>
        <w:rPr>
          <w:color w:val="000000"/>
          <w:sz w:val="28"/>
          <w:szCs w:val="36"/>
          <w:lang w:val="uk-UA"/>
        </w:rPr>
      </w:pPr>
    </w:p>
    <w:p w14:paraId="77D9FB31" w14:textId="77777777" w:rsidR="00E86334" w:rsidRDefault="00E86334" w:rsidP="00E86334">
      <w:pPr>
        <w:shd w:val="clear" w:color="auto" w:fill="FFFFFF"/>
        <w:autoSpaceDE w:val="0"/>
        <w:autoSpaceDN w:val="0"/>
        <w:adjustRightInd w:val="0"/>
        <w:jc w:val="center"/>
        <w:rPr>
          <w:b/>
          <w:color w:val="000000"/>
          <w:sz w:val="28"/>
          <w:szCs w:val="36"/>
          <w:lang w:val="uk-UA"/>
        </w:rPr>
      </w:pPr>
      <w:r w:rsidRPr="006F4ADE">
        <w:rPr>
          <w:b/>
          <w:color w:val="000000"/>
          <w:sz w:val="28"/>
          <w:szCs w:val="36"/>
          <w:lang w:val="uk-UA"/>
        </w:rPr>
        <w:t>МЕТОДИКА ВИКЛАДАННЯ ІНОЗЕМНИХ МОВ</w:t>
      </w:r>
    </w:p>
    <w:p w14:paraId="00868ECD" w14:textId="77777777" w:rsidR="00D14536" w:rsidRDefault="00D14536" w:rsidP="00335493">
      <w:pPr>
        <w:shd w:val="clear" w:color="auto" w:fill="FFFFFF"/>
        <w:autoSpaceDE w:val="0"/>
        <w:autoSpaceDN w:val="0"/>
        <w:adjustRightInd w:val="0"/>
        <w:jc w:val="both"/>
        <w:rPr>
          <w:b/>
          <w:i/>
          <w:sz w:val="28"/>
          <w:lang w:val="uk-UA"/>
        </w:rPr>
      </w:pPr>
    </w:p>
    <w:p w14:paraId="4520F5A9" w14:textId="77777777" w:rsidR="00335493" w:rsidRDefault="00335493" w:rsidP="00335493">
      <w:pPr>
        <w:shd w:val="clear" w:color="auto" w:fill="FFFFFF"/>
        <w:autoSpaceDE w:val="0"/>
        <w:autoSpaceDN w:val="0"/>
        <w:adjustRightInd w:val="0"/>
        <w:jc w:val="both"/>
        <w:rPr>
          <w:bCs/>
          <w:sz w:val="28"/>
          <w:szCs w:val="28"/>
          <w:lang w:val="uk-UA"/>
        </w:rPr>
      </w:pPr>
      <w:r>
        <w:rPr>
          <w:b/>
          <w:i/>
          <w:sz w:val="28"/>
          <w:lang w:val="uk-UA"/>
        </w:rPr>
        <w:t xml:space="preserve">Годованець Н., </w:t>
      </w:r>
      <w:proofErr w:type="spellStart"/>
      <w:r>
        <w:rPr>
          <w:b/>
          <w:i/>
          <w:sz w:val="28"/>
          <w:lang w:val="uk-UA"/>
        </w:rPr>
        <w:t>Леган</w:t>
      </w:r>
      <w:proofErr w:type="spellEnd"/>
      <w:r>
        <w:rPr>
          <w:b/>
          <w:i/>
          <w:sz w:val="28"/>
          <w:lang w:val="uk-UA"/>
        </w:rPr>
        <w:t xml:space="preserve"> В.</w:t>
      </w:r>
      <w:r w:rsidR="00E86334">
        <w:rPr>
          <w:b/>
          <w:i/>
          <w:sz w:val="28"/>
          <w:lang w:val="uk-UA"/>
        </w:rPr>
        <w:t xml:space="preserve"> </w:t>
      </w:r>
      <w:r w:rsidRPr="00335493">
        <w:rPr>
          <w:bCs/>
          <w:sz w:val="28"/>
          <w:szCs w:val="28"/>
          <w:lang w:val="uk-UA"/>
        </w:rPr>
        <w:t xml:space="preserve">Рольова гра як один з </w:t>
      </w:r>
    </w:p>
    <w:p w14:paraId="1C7D2E2A" w14:textId="04351644" w:rsidR="00E86334" w:rsidRPr="00F23338" w:rsidRDefault="00335493" w:rsidP="00335493">
      <w:pPr>
        <w:shd w:val="clear" w:color="auto" w:fill="FFFFFF"/>
        <w:autoSpaceDE w:val="0"/>
        <w:autoSpaceDN w:val="0"/>
        <w:adjustRightInd w:val="0"/>
        <w:jc w:val="both"/>
        <w:rPr>
          <w:sz w:val="28"/>
        </w:rPr>
      </w:pPr>
      <w:r w:rsidRPr="00335493">
        <w:rPr>
          <w:bCs/>
          <w:sz w:val="28"/>
          <w:szCs w:val="28"/>
          <w:lang w:val="uk-UA"/>
        </w:rPr>
        <w:t>активних методів навчання іноземної мови</w:t>
      </w:r>
      <w:r w:rsidR="00E86334">
        <w:rPr>
          <w:sz w:val="28"/>
          <w:lang w:val="de-DE"/>
        </w:rPr>
        <w:t>…………………………………..</w:t>
      </w:r>
      <w:r w:rsidR="00502C25">
        <w:rPr>
          <w:sz w:val="28"/>
          <w:lang w:val="uk-UA"/>
        </w:rPr>
        <w:t>2</w:t>
      </w:r>
      <w:r w:rsidR="00F23338" w:rsidRPr="00F23338">
        <w:rPr>
          <w:sz w:val="28"/>
        </w:rPr>
        <w:t>23</w:t>
      </w:r>
    </w:p>
    <w:p w14:paraId="0960B111" w14:textId="77777777" w:rsidR="00E86334" w:rsidRPr="00502C25" w:rsidRDefault="00E86334" w:rsidP="00E86334">
      <w:pPr>
        <w:shd w:val="clear" w:color="auto" w:fill="FFFFFF"/>
        <w:autoSpaceDE w:val="0"/>
        <w:autoSpaceDN w:val="0"/>
        <w:adjustRightInd w:val="0"/>
        <w:jc w:val="both"/>
        <w:rPr>
          <w:sz w:val="28"/>
        </w:rPr>
      </w:pPr>
    </w:p>
    <w:p w14:paraId="5D75884E" w14:textId="77777777" w:rsidR="0015037F" w:rsidRDefault="0015037F" w:rsidP="0015037F">
      <w:pPr>
        <w:contextualSpacing/>
        <w:jc w:val="both"/>
        <w:rPr>
          <w:bCs/>
          <w:sz w:val="28"/>
          <w:szCs w:val="28"/>
        </w:rPr>
      </w:pPr>
      <w:r>
        <w:rPr>
          <w:b/>
          <w:bCs/>
          <w:i/>
          <w:iCs/>
          <w:sz w:val="28"/>
          <w:lang w:val="uk-UA"/>
        </w:rPr>
        <w:t xml:space="preserve">Канюк О. </w:t>
      </w:r>
      <w:r w:rsidRPr="0015037F">
        <w:rPr>
          <w:bCs/>
          <w:sz w:val="28"/>
          <w:szCs w:val="28"/>
          <w:lang w:val="uk-UA"/>
        </w:rPr>
        <w:t>К</w:t>
      </w:r>
      <w:proofErr w:type="spellStart"/>
      <w:r w:rsidRPr="0015037F">
        <w:rPr>
          <w:bCs/>
          <w:sz w:val="28"/>
          <w:szCs w:val="28"/>
        </w:rPr>
        <w:t>огнітивно-комунікативний</w:t>
      </w:r>
      <w:proofErr w:type="spellEnd"/>
      <w:r w:rsidRPr="0015037F">
        <w:rPr>
          <w:bCs/>
          <w:sz w:val="28"/>
          <w:szCs w:val="28"/>
        </w:rPr>
        <w:t xml:space="preserve">  </w:t>
      </w:r>
      <w:proofErr w:type="spellStart"/>
      <w:r w:rsidRPr="0015037F">
        <w:rPr>
          <w:bCs/>
          <w:sz w:val="28"/>
          <w:szCs w:val="28"/>
        </w:rPr>
        <w:t>підхід</w:t>
      </w:r>
      <w:proofErr w:type="spellEnd"/>
      <w:r w:rsidRPr="0015037F">
        <w:rPr>
          <w:bCs/>
          <w:sz w:val="28"/>
          <w:szCs w:val="28"/>
        </w:rPr>
        <w:t xml:space="preserve"> </w:t>
      </w:r>
    </w:p>
    <w:p w14:paraId="00FAFBD8" w14:textId="51F8F97C" w:rsidR="00E86334" w:rsidRPr="00F23338" w:rsidRDefault="0015037F" w:rsidP="0015037F">
      <w:pPr>
        <w:contextualSpacing/>
        <w:jc w:val="both"/>
        <w:rPr>
          <w:bCs/>
          <w:sz w:val="28"/>
          <w:szCs w:val="28"/>
        </w:rPr>
      </w:pPr>
      <w:r w:rsidRPr="0015037F">
        <w:rPr>
          <w:bCs/>
          <w:sz w:val="28"/>
          <w:szCs w:val="28"/>
        </w:rPr>
        <w:t xml:space="preserve">у </w:t>
      </w:r>
      <w:proofErr w:type="spellStart"/>
      <w:r w:rsidRPr="0015037F">
        <w:rPr>
          <w:bCs/>
          <w:sz w:val="28"/>
          <w:szCs w:val="28"/>
        </w:rPr>
        <w:t>методиці</w:t>
      </w:r>
      <w:proofErr w:type="spellEnd"/>
      <w:r w:rsidRPr="0015037F">
        <w:rPr>
          <w:bCs/>
          <w:sz w:val="28"/>
          <w:szCs w:val="28"/>
        </w:rPr>
        <w:t xml:space="preserve"> </w:t>
      </w:r>
      <w:proofErr w:type="spellStart"/>
      <w:r w:rsidRPr="0015037F">
        <w:rPr>
          <w:bCs/>
          <w:sz w:val="28"/>
          <w:szCs w:val="28"/>
        </w:rPr>
        <w:t>викладання</w:t>
      </w:r>
      <w:proofErr w:type="spellEnd"/>
      <w:r>
        <w:rPr>
          <w:bCs/>
          <w:sz w:val="28"/>
          <w:szCs w:val="28"/>
          <w:lang w:val="uk-UA"/>
        </w:rPr>
        <w:t xml:space="preserve"> </w:t>
      </w:r>
      <w:proofErr w:type="spellStart"/>
      <w:r w:rsidRPr="0015037F">
        <w:rPr>
          <w:bCs/>
          <w:sz w:val="28"/>
          <w:szCs w:val="28"/>
        </w:rPr>
        <w:t>іноземної</w:t>
      </w:r>
      <w:proofErr w:type="spellEnd"/>
      <w:r w:rsidRPr="0015037F">
        <w:rPr>
          <w:bCs/>
          <w:sz w:val="28"/>
          <w:szCs w:val="28"/>
        </w:rPr>
        <w:t xml:space="preserve"> </w:t>
      </w:r>
      <w:proofErr w:type="spellStart"/>
      <w:r w:rsidRPr="0015037F">
        <w:rPr>
          <w:bCs/>
          <w:sz w:val="28"/>
          <w:szCs w:val="28"/>
        </w:rPr>
        <w:t>мови</w:t>
      </w:r>
      <w:proofErr w:type="spellEnd"/>
      <w:r w:rsidR="001B279C">
        <w:rPr>
          <w:bCs/>
          <w:sz w:val="28"/>
          <w:szCs w:val="28"/>
          <w:lang w:val="uk-UA"/>
        </w:rPr>
        <w:t>…………………</w:t>
      </w:r>
      <w:r>
        <w:rPr>
          <w:bCs/>
          <w:sz w:val="28"/>
          <w:szCs w:val="28"/>
          <w:lang w:val="uk-UA"/>
        </w:rPr>
        <w:t>………………</w:t>
      </w:r>
      <w:proofErr w:type="gramStart"/>
      <w:r>
        <w:rPr>
          <w:bCs/>
          <w:sz w:val="28"/>
          <w:szCs w:val="28"/>
          <w:lang w:val="uk-UA"/>
        </w:rPr>
        <w:t>…</w:t>
      </w:r>
      <w:r w:rsidR="00F23338">
        <w:rPr>
          <w:bCs/>
          <w:sz w:val="28"/>
          <w:szCs w:val="28"/>
          <w:lang w:val="uk-UA"/>
        </w:rPr>
        <w:t>…</w:t>
      </w:r>
      <w:r w:rsidR="00F23338" w:rsidRPr="00F23338">
        <w:rPr>
          <w:bCs/>
          <w:sz w:val="28"/>
          <w:szCs w:val="28"/>
        </w:rPr>
        <w:t>.</w:t>
      </w:r>
      <w:proofErr w:type="gramEnd"/>
      <w:r w:rsidR="00DE1284">
        <w:rPr>
          <w:bCs/>
          <w:sz w:val="28"/>
          <w:szCs w:val="28"/>
          <w:lang w:val="uk-UA"/>
        </w:rPr>
        <w:t>2</w:t>
      </w:r>
      <w:r w:rsidR="006A5842">
        <w:rPr>
          <w:bCs/>
          <w:sz w:val="28"/>
          <w:szCs w:val="28"/>
          <w:lang w:val="uk-UA"/>
        </w:rPr>
        <w:t>3</w:t>
      </w:r>
      <w:r w:rsidR="00F23338" w:rsidRPr="00F23338">
        <w:rPr>
          <w:bCs/>
          <w:sz w:val="28"/>
          <w:szCs w:val="28"/>
        </w:rPr>
        <w:t>1</w:t>
      </w:r>
    </w:p>
    <w:p w14:paraId="379C4956" w14:textId="77777777" w:rsidR="00A02758" w:rsidRPr="00502C25" w:rsidRDefault="00A02758" w:rsidP="0015037F">
      <w:pPr>
        <w:contextualSpacing/>
        <w:jc w:val="both"/>
        <w:rPr>
          <w:bCs/>
          <w:sz w:val="28"/>
          <w:szCs w:val="28"/>
        </w:rPr>
      </w:pPr>
    </w:p>
    <w:p w14:paraId="01B6471B" w14:textId="77777777" w:rsidR="00A02758" w:rsidRDefault="00A02758" w:rsidP="0015037F">
      <w:pPr>
        <w:contextualSpacing/>
        <w:jc w:val="both"/>
        <w:rPr>
          <w:bCs/>
          <w:sz w:val="28"/>
          <w:szCs w:val="28"/>
          <w:lang w:val="uk-UA"/>
        </w:rPr>
      </w:pPr>
      <w:r>
        <w:rPr>
          <w:b/>
          <w:i/>
          <w:iCs/>
          <w:sz w:val="28"/>
          <w:szCs w:val="28"/>
          <w:lang w:val="uk-UA"/>
        </w:rPr>
        <w:lastRenderedPageBreak/>
        <w:t xml:space="preserve">Канюк О., Кіш Н. </w:t>
      </w:r>
      <w:r w:rsidRPr="00A02758">
        <w:rPr>
          <w:bCs/>
          <w:sz w:val="28"/>
          <w:szCs w:val="28"/>
          <w:lang w:val="uk-UA"/>
        </w:rPr>
        <w:t xml:space="preserve">До питання визначення окремих функцій </w:t>
      </w:r>
    </w:p>
    <w:p w14:paraId="48D2941A" w14:textId="1393195D" w:rsidR="00A02758" w:rsidRPr="00F23338" w:rsidRDefault="00A02758" w:rsidP="0015037F">
      <w:pPr>
        <w:contextualSpacing/>
        <w:jc w:val="both"/>
        <w:rPr>
          <w:bCs/>
          <w:sz w:val="28"/>
          <w:szCs w:val="28"/>
        </w:rPr>
      </w:pPr>
      <w:r w:rsidRPr="00A02758">
        <w:rPr>
          <w:bCs/>
          <w:sz w:val="28"/>
          <w:szCs w:val="28"/>
          <w:lang w:val="uk-UA"/>
        </w:rPr>
        <w:t>іноземної мови в процесі професійної підготовки майбутніх фахівців</w:t>
      </w:r>
      <w:r>
        <w:rPr>
          <w:bCs/>
          <w:sz w:val="28"/>
          <w:szCs w:val="28"/>
          <w:lang w:val="uk-UA"/>
        </w:rPr>
        <w:t>…….</w:t>
      </w:r>
      <w:r w:rsidR="006A5842">
        <w:rPr>
          <w:bCs/>
          <w:sz w:val="28"/>
          <w:szCs w:val="28"/>
          <w:lang w:val="uk-UA"/>
        </w:rPr>
        <w:t>2</w:t>
      </w:r>
      <w:r w:rsidR="00502C25">
        <w:rPr>
          <w:bCs/>
          <w:sz w:val="28"/>
          <w:szCs w:val="28"/>
          <w:lang w:val="uk-UA"/>
        </w:rPr>
        <w:t>3</w:t>
      </w:r>
      <w:r w:rsidR="00F23338" w:rsidRPr="00F23338">
        <w:rPr>
          <w:bCs/>
          <w:sz w:val="28"/>
          <w:szCs w:val="28"/>
        </w:rPr>
        <w:t>9</w:t>
      </w:r>
    </w:p>
    <w:p w14:paraId="51887340" w14:textId="77777777" w:rsidR="003E2A99" w:rsidRDefault="003E2A99" w:rsidP="0015037F">
      <w:pPr>
        <w:contextualSpacing/>
        <w:jc w:val="both"/>
        <w:rPr>
          <w:bCs/>
          <w:sz w:val="28"/>
          <w:szCs w:val="28"/>
        </w:rPr>
      </w:pPr>
    </w:p>
    <w:p w14:paraId="7ABA4BDE" w14:textId="77777777" w:rsidR="00703C40" w:rsidRDefault="003E2A99" w:rsidP="0015037F">
      <w:pPr>
        <w:contextualSpacing/>
        <w:jc w:val="both"/>
        <w:rPr>
          <w:bCs/>
          <w:sz w:val="28"/>
          <w:szCs w:val="28"/>
          <w:lang w:val="uk-UA"/>
        </w:rPr>
      </w:pPr>
      <w:proofErr w:type="spellStart"/>
      <w:r>
        <w:rPr>
          <w:b/>
          <w:i/>
          <w:sz w:val="28"/>
          <w:lang w:val="uk-UA"/>
        </w:rPr>
        <w:t>Леган</w:t>
      </w:r>
      <w:proofErr w:type="spellEnd"/>
      <w:r>
        <w:rPr>
          <w:b/>
          <w:i/>
          <w:sz w:val="28"/>
          <w:lang w:val="uk-UA"/>
        </w:rPr>
        <w:t xml:space="preserve"> В.</w:t>
      </w:r>
      <w:r w:rsidRPr="00703C40">
        <w:rPr>
          <w:b/>
          <w:i/>
          <w:sz w:val="28"/>
        </w:rPr>
        <w:t xml:space="preserve">, </w:t>
      </w:r>
      <w:r>
        <w:rPr>
          <w:b/>
          <w:i/>
          <w:sz w:val="28"/>
          <w:lang w:val="uk-UA"/>
        </w:rPr>
        <w:t>Годованець Н.</w:t>
      </w:r>
      <w:r w:rsidRPr="00703C40">
        <w:rPr>
          <w:b/>
          <w:i/>
          <w:sz w:val="28"/>
        </w:rPr>
        <w:t xml:space="preserve"> </w:t>
      </w:r>
      <w:r w:rsidR="00703C40" w:rsidRPr="00703C40">
        <w:rPr>
          <w:bCs/>
          <w:sz w:val="28"/>
          <w:szCs w:val="28"/>
          <w:lang w:val="uk-UA"/>
        </w:rPr>
        <w:t xml:space="preserve">Дискусія як активний метод </w:t>
      </w:r>
    </w:p>
    <w:p w14:paraId="57FD79E2" w14:textId="066579F7" w:rsidR="003E2A99" w:rsidRPr="00A37A56" w:rsidRDefault="00703C40" w:rsidP="0015037F">
      <w:pPr>
        <w:contextualSpacing/>
        <w:jc w:val="both"/>
        <w:rPr>
          <w:bCs/>
          <w:iCs/>
          <w:sz w:val="28"/>
          <w:szCs w:val="28"/>
        </w:rPr>
      </w:pPr>
      <w:r w:rsidRPr="00703C40">
        <w:rPr>
          <w:bCs/>
          <w:sz w:val="28"/>
          <w:szCs w:val="28"/>
          <w:lang w:val="uk-UA"/>
        </w:rPr>
        <w:t>вивчення іноземних мов</w:t>
      </w:r>
      <w:r w:rsidRPr="000801BD">
        <w:rPr>
          <w:bCs/>
          <w:sz w:val="28"/>
          <w:szCs w:val="28"/>
        </w:rPr>
        <w:t>………………………………………………………..</w:t>
      </w:r>
      <w:r w:rsidR="006A5842">
        <w:rPr>
          <w:bCs/>
          <w:sz w:val="28"/>
          <w:szCs w:val="28"/>
          <w:lang w:val="uk-UA"/>
        </w:rPr>
        <w:t>2</w:t>
      </w:r>
      <w:r w:rsidR="00502C25">
        <w:rPr>
          <w:bCs/>
          <w:sz w:val="28"/>
          <w:szCs w:val="28"/>
          <w:lang w:val="uk-UA"/>
        </w:rPr>
        <w:t>4</w:t>
      </w:r>
      <w:r w:rsidR="00F23338" w:rsidRPr="00A37A56">
        <w:rPr>
          <w:bCs/>
          <w:sz w:val="28"/>
          <w:szCs w:val="28"/>
        </w:rPr>
        <w:t>9</w:t>
      </w:r>
    </w:p>
    <w:p w14:paraId="3239C538" w14:textId="77777777" w:rsidR="00321ED6" w:rsidRDefault="00321ED6" w:rsidP="0015037F">
      <w:pPr>
        <w:contextualSpacing/>
        <w:jc w:val="both"/>
        <w:rPr>
          <w:bCs/>
          <w:sz w:val="28"/>
          <w:szCs w:val="28"/>
          <w:lang w:val="uk-UA"/>
        </w:rPr>
      </w:pPr>
    </w:p>
    <w:p w14:paraId="6D4FC152" w14:textId="77777777" w:rsidR="000812A4" w:rsidRDefault="00321ED6" w:rsidP="0015037F">
      <w:pPr>
        <w:contextualSpacing/>
        <w:jc w:val="both"/>
        <w:rPr>
          <w:bCs/>
          <w:sz w:val="28"/>
          <w:szCs w:val="28"/>
          <w:bdr w:val="none" w:sz="0" w:space="0" w:color="auto" w:frame="1"/>
          <w:shd w:val="clear" w:color="auto" w:fill="FFFFFF"/>
          <w:lang w:val="uk-UA"/>
        </w:rPr>
      </w:pPr>
      <w:proofErr w:type="spellStart"/>
      <w:r>
        <w:rPr>
          <w:b/>
          <w:i/>
          <w:iCs/>
          <w:sz w:val="28"/>
          <w:szCs w:val="28"/>
          <w:lang w:val="uk-UA"/>
        </w:rPr>
        <w:t>Ляшина</w:t>
      </w:r>
      <w:proofErr w:type="spellEnd"/>
      <w:r>
        <w:rPr>
          <w:b/>
          <w:i/>
          <w:iCs/>
          <w:sz w:val="28"/>
          <w:szCs w:val="28"/>
          <w:lang w:val="uk-UA"/>
        </w:rPr>
        <w:t xml:space="preserve"> А. </w:t>
      </w:r>
      <w:r w:rsidR="000812A4" w:rsidRPr="000812A4">
        <w:rPr>
          <w:bCs/>
          <w:sz w:val="28"/>
          <w:szCs w:val="28"/>
          <w:lang w:val="uk-UA"/>
        </w:rPr>
        <w:t>Роль м</w:t>
      </w:r>
      <w:proofErr w:type="spellStart"/>
      <w:r w:rsidRPr="000812A4">
        <w:rPr>
          <w:bCs/>
          <w:sz w:val="28"/>
          <w:szCs w:val="28"/>
          <w:bdr w:val="none" w:sz="0" w:space="0" w:color="auto" w:frame="1"/>
          <w:shd w:val="clear" w:color="auto" w:fill="FFFFFF"/>
        </w:rPr>
        <w:t>іжкультурн</w:t>
      </w:r>
      <w:r w:rsidR="000812A4">
        <w:rPr>
          <w:bCs/>
          <w:sz w:val="28"/>
          <w:szCs w:val="28"/>
          <w:bdr w:val="none" w:sz="0" w:space="0" w:color="auto" w:frame="1"/>
          <w:shd w:val="clear" w:color="auto" w:fill="FFFFFF"/>
          <w:lang w:val="uk-UA"/>
        </w:rPr>
        <w:t>ої</w:t>
      </w:r>
      <w:proofErr w:type="spellEnd"/>
      <w:r w:rsidRPr="00321ED6">
        <w:rPr>
          <w:bCs/>
          <w:sz w:val="28"/>
          <w:szCs w:val="28"/>
          <w:bdr w:val="none" w:sz="0" w:space="0" w:color="auto" w:frame="1"/>
          <w:shd w:val="clear" w:color="auto" w:fill="FFFFFF"/>
        </w:rPr>
        <w:t xml:space="preserve"> </w:t>
      </w:r>
      <w:proofErr w:type="spellStart"/>
      <w:r w:rsidRPr="00321ED6">
        <w:rPr>
          <w:bCs/>
          <w:sz w:val="28"/>
          <w:szCs w:val="28"/>
          <w:bdr w:val="none" w:sz="0" w:space="0" w:color="auto" w:frame="1"/>
          <w:shd w:val="clear" w:color="auto" w:fill="FFFFFF"/>
        </w:rPr>
        <w:t>комунікаці</w:t>
      </w:r>
      <w:proofErr w:type="spellEnd"/>
      <w:r w:rsidR="000812A4">
        <w:rPr>
          <w:bCs/>
          <w:sz w:val="28"/>
          <w:szCs w:val="28"/>
          <w:bdr w:val="none" w:sz="0" w:space="0" w:color="auto" w:frame="1"/>
          <w:shd w:val="clear" w:color="auto" w:fill="FFFFFF"/>
          <w:lang w:val="uk-UA"/>
        </w:rPr>
        <w:t xml:space="preserve">ї у </w:t>
      </w:r>
    </w:p>
    <w:p w14:paraId="27B847AC" w14:textId="13E7C396" w:rsidR="00321ED6" w:rsidRPr="00A37A56" w:rsidRDefault="000812A4" w:rsidP="0015037F">
      <w:pPr>
        <w:contextualSpacing/>
        <w:jc w:val="both"/>
        <w:rPr>
          <w:bCs/>
          <w:sz w:val="28"/>
          <w:szCs w:val="28"/>
          <w:bdr w:val="none" w:sz="0" w:space="0" w:color="auto" w:frame="1"/>
          <w:shd w:val="clear" w:color="auto" w:fill="FFFFFF"/>
          <w:lang w:val="uk-UA"/>
        </w:rPr>
      </w:pPr>
      <w:r>
        <w:rPr>
          <w:bCs/>
          <w:sz w:val="28"/>
          <w:szCs w:val="28"/>
          <w:bdr w:val="none" w:sz="0" w:space="0" w:color="auto" w:frame="1"/>
          <w:shd w:val="clear" w:color="auto" w:fill="FFFFFF"/>
          <w:lang w:val="uk-UA"/>
        </w:rPr>
        <w:t>ф</w:t>
      </w:r>
      <w:r w:rsidR="00321ED6" w:rsidRPr="00321ED6">
        <w:rPr>
          <w:bCs/>
          <w:sz w:val="28"/>
          <w:szCs w:val="28"/>
          <w:bdr w:val="none" w:sz="0" w:space="0" w:color="auto" w:frame="1"/>
          <w:shd w:val="clear" w:color="auto" w:fill="FFFFFF"/>
          <w:lang w:val="uk-UA"/>
        </w:rPr>
        <w:t>ахов</w:t>
      </w:r>
      <w:r>
        <w:rPr>
          <w:bCs/>
          <w:sz w:val="28"/>
          <w:szCs w:val="28"/>
          <w:bdr w:val="none" w:sz="0" w:space="0" w:color="auto" w:frame="1"/>
          <w:shd w:val="clear" w:color="auto" w:fill="FFFFFF"/>
          <w:lang w:val="uk-UA"/>
        </w:rPr>
        <w:t xml:space="preserve">ій підготовці </w:t>
      </w:r>
      <w:r w:rsidRPr="00321ED6">
        <w:rPr>
          <w:bCs/>
          <w:sz w:val="28"/>
          <w:szCs w:val="28"/>
          <w:bdr w:val="none" w:sz="0" w:space="0" w:color="auto" w:frame="1"/>
          <w:shd w:val="clear" w:color="auto" w:fill="FFFFFF"/>
          <w:lang w:val="uk-UA"/>
        </w:rPr>
        <w:t>перекладачів</w:t>
      </w:r>
      <w:r w:rsidR="002945E7">
        <w:rPr>
          <w:bCs/>
          <w:sz w:val="28"/>
          <w:szCs w:val="28"/>
          <w:bdr w:val="none" w:sz="0" w:space="0" w:color="auto" w:frame="1"/>
          <w:shd w:val="clear" w:color="auto" w:fill="FFFFFF"/>
          <w:lang w:val="uk-UA"/>
        </w:rPr>
        <w:t>……...</w:t>
      </w:r>
      <w:r w:rsidR="00321ED6">
        <w:rPr>
          <w:bCs/>
          <w:sz w:val="28"/>
          <w:szCs w:val="28"/>
          <w:bdr w:val="none" w:sz="0" w:space="0" w:color="auto" w:frame="1"/>
          <w:shd w:val="clear" w:color="auto" w:fill="FFFFFF"/>
          <w:lang w:val="uk-UA"/>
        </w:rPr>
        <w:t>……………………………………….2</w:t>
      </w:r>
      <w:r w:rsidR="00502C25">
        <w:rPr>
          <w:bCs/>
          <w:sz w:val="28"/>
          <w:szCs w:val="28"/>
          <w:bdr w:val="none" w:sz="0" w:space="0" w:color="auto" w:frame="1"/>
          <w:shd w:val="clear" w:color="auto" w:fill="FFFFFF"/>
          <w:lang w:val="uk-UA"/>
        </w:rPr>
        <w:t>5</w:t>
      </w:r>
      <w:r w:rsidR="00F23338" w:rsidRPr="00A37A56">
        <w:rPr>
          <w:bCs/>
          <w:sz w:val="28"/>
          <w:szCs w:val="28"/>
          <w:bdr w:val="none" w:sz="0" w:space="0" w:color="auto" w:frame="1"/>
          <w:shd w:val="clear" w:color="auto" w:fill="FFFFFF"/>
          <w:lang w:val="uk-UA"/>
        </w:rPr>
        <w:t>8</w:t>
      </w:r>
    </w:p>
    <w:p w14:paraId="63A26614" w14:textId="77777777" w:rsidR="00F81E55" w:rsidRPr="00AC7832" w:rsidRDefault="00F81E55" w:rsidP="0015037F">
      <w:pPr>
        <w:contextualSpacing/>
        <w:jc w:val="both"/>
        <w:rPr>
          <w:bCs/>
          <w:sz w:val="28"/>
          <w:szCs w:val="28"/>
          <w:bdr w:val="none" w:sz="0" w:space="0" w:color="auto" w:frame="1"/>
          <w:shd w:val="clear" w:color="auto" w:fill="FFFFFF"/>
          <w:lang w:val="uk-UA"/>
        </w:rPr>
      </w:pPr>
    </w:p>
    <w:p w14:paraId="6832E9E0" w14:textId="77777777" w:rsidR="00F81E55" w:rsidRDefault="00F81E55" w:rsidP="0015037F">
      <w:pPr>
        <w:contextualSpacing/>
        <w:jc w:val="both"/>
        <w:rPr>
          <w:bCs/>
          <w:sz w:val="28"/>
          <w:lang w:val="de-DE"/>
        </w:rPr>
      </w:pPr>
      <w:proofErr w:type="spellStart"/>
      <w:r>
        <w:rPr>
          <w:b/>
          <w:i/>
          <w:iCs/>
          <w:sz w:val="28"/>
          <w:szCs w:val="28"/>
          <w:bdr w:val="none" w:sz="0" w:space="0" w:color="auto" w:frame="1"/>
          <w:shd w:val="clear" w:color="auto" w:fill="FFFFFF"/>
          <w:lang w:val="uk-UA"/>
        </w:rPr>
        <w:t>Кушнірчук</w:t>
      </w:r>
      <w:proofErr w:type="spellEnd"/>
      <w:r>
        <w:rPr>
          <w:b/>
          <w:i/>
          <w:iCs/>
          <w:sz w:val="28"/>
          <w:szCs w:val="28"/>
          <w:bdr w:val="none" w:sz="0" w:space="0" w:color="auto" w:frame="1"/>
          <w:shd w:val="clear" w:color="auto" w:fill="FFFFFF"/>
          <w:lang w:val="uk-UA"/>
        </w:rPr>
        <w:t xml:space="preserve"> О.</w:t>
      </w:r>
      <w:r w:rsidR="00AC7832">
        <w:rPr>
          <w:b/>
          <w:i/>
          <w:iCs/>
          <w:sz w:val="28"/>
          <w:szCs w:val="28"/>
          <w:bdr w:val="none" w:sz="0" w:space="0" w:color="auto" w:frame="1"/>
          <w:shd w:val="clear" w:color="auto" w:fill="FFFFFF"/>
          <w:lang w:val="uk-UA"/>
        </w:rPr>
        <w:t xml:space="preserve"> </w:t>
      </w:r>
      <w:r w:rsidRPr="00F81E55">
        <w:rPr>
          <w:bCs/>
          <w:sz w:val="28"/>
          <w:lang w:val="de-DE"/>
        </w:rPr>
        <w:t xml:space="preserve">Didaktische Überlegungen zu den Pressetexten </w:t>
      </w:r>
    </w:p>
    <w:p w14:paraId="044323B3" w14:textId="2B0AC23B" w:rsidR="00F81E55" w:rsidRDefault="00F81E55" w:rsidP="0015037F">
      <w:pPr>
        <w:contextualSpacing/>
        <w:jc w:val="both"/>
        <w:rPr>
          <w:bCs/>
          <w:sz w:val="28"/>
          <w:lang w:val="uk-UA"/>
        </w:rPr>
      </w:pPr>
      <w:r w:rsidRPr="00F81E55">
        <w:rPr>
          <w:bCs/>
          <w:sz w:val="28"/>
          <w:lang w:val="de-DE"/>
        </w:rPr>
        <w:t>beim Deutscherwerb</w:t>
      </w:r>
      <w:r>
        <w:rPr>
          <w:bCs/>
          <w:sz w:val="28"/>
          <w:lang w:val="uk-UA"/>
        </w:rPr>
        <w:t>………………………………………………………</w:t>
      </w:r>
      <w:proofErr w:type="gramStart"/>
      <w:r w:rsidR="00215359">
        <w:rPr>
          <w:bCs/>
          <w:sz w:val="28"/>
          <w:lang w:val="uk-UA"/>
        </w:rPr>
        <w:t>…</w:t>
      </w:r>
      <w:r>
        <w:rPr>
          <w:bCs/>
          <w:sz w:val="28"/>
          <w:lang w:val="uk-UA"/>
        </w:rPr>
        <w:t>….</w:t>
      </w:r>
      <w:proofErr w:type="gramEnd"/>
      <w:r>
        <w:rPr>
          <w:bCs/>
          <w:sz w:val="28"/>
          <w:lang w:val="uk-UA"/>
        </w:rPr>
        <w:t>.</w:t>
      </w:r>
      <w:r w:rsidR="005C50A4">
        <w:rPr>
          <w:bCs/>
          <w:sz w:val="28"/>
          <w:lang w:val="uk-UA"/>
        </w:rPr>
        <w:t>2</w:t>
      </w:r>
      <w:r w:rsidR="00F23338" w:rsidRPr="00A37A56">
        <w:rPr>
          <w:bCs/>
          <w:sz w:val="28"/>
          <w:lang w:val="de-DE"/>
        </w:rPr>
        <w:t>6</w:t>
      </w:r>
      <w:r w:rsidR="00502C25">
        <w:rPr>
          <w:bCs/>
          <w:sz w:val="28"/>
          <w:lang w:val="uk-UA"/>
        </w:rPr>
        <w:t>5</w:t>
      </w:r>
    </w:p>
    <w:p w14:paraId="1EBD3E08" w14:textId="77777777" w:rsidR="004A6A0A" w:rsidRDefault="004A6A0A" w:rsidP="0015037F">
      <w:pPr>
        <w:contextualSpacing/>
        <w:jc w:val="both"/>
        <w:rPr>
          <w:bCs/>
          <w:sz w:val="28"/>
          <w:lang w:val="uk-UA"/>
        </w:rPr>
      </w:pPr>
    </w:p>
    <w:p w14:paraId="5D016EA1" w14:textId="77777777" w:rsidR="004A6A0A" w:rsidRDefault="004A6A0A" w:rsidP="0015037F">
      <w:pPr>
        <w:contextualSpacing/>
        <w:jc w:val="both"/>
        <w:rPr>
          <w:bCs/>
          <w:sz w:val="28"/>
          <w:szCs w:val="28"/>
          <w:lang w:val="de-DE"/>
        </w:rPr>
      </w:pPr>
      <w:proofErr w:type="spellStart"/>
      <w:r>
        <w:rPr>
          <w:b/>
          <w:i/>
          <w:iCs/>
          <w:sz w:val="28"/>
          <w:lang w:val="uk-UA"/>
        </w:rPr>
        <w:t>Гвоздяк</w:t>
      </w:r>
      <w:proofErr w:type="spellEnd"/>
      <w:r>
        <w:rPr>
          <w:b/>
          <w:i/>
          <w:iCs/>
          <w:sz w:val="28"/>
          <w:lang w:val="uk-UA"/>
        </w:rPr>
        <w:t xml:space="preserve"> О.М., </w:t>
      </w:r>
      <w:proofErr w:type="spellStart"/>
      <w:r>
        <w:rPr>
          <w:b/>
          <w:i/>
          <w:iCs/>
          <w:sz w:val="28"/>
          <w:lang w:val="uk-UA"/>
        </w:rPr>
        <w:t>Свида-Сусіденко</w:t>
      </w:r>
      <w:proofErr w:type="spellEnd"/>
      <w:r>
        <w:rPr>
          <w:b/>
          <w:i/>
          <w:iCs/>
          <w:sz w:val="28"/>
          <w:lang w:val="uk-UA"/>
        </w:rPr>
        <w:t xml:space="preserve"> Т.В. </w:t>
      </w:r>
      <w:r w:rsidRPr="000D7C57">
        <w:rPr>
          <w:bCs/>
          <w:sz w:val="28"/>
          <w:szCs w:val="28"/>
          <w:lang w:val="de-DE"/>
        </w:rPr>
        <w:t xml:space="preserve">Übungen und Aufgaben </w:t>
      </w:r>
    </w:p>
    <w:p w14:paraId="1AFDF965" w14:textId="57957F8A" w:rsidR="004A6A0A" w:rsidRPr="00F23338" w:rsidRDefault="004A6A0A" w:rsidP="0015037F">
      <w:pPr>
        <w:contextualSpacing/>
        <w:jc w:val="both"/>
        <w:rPr>
          <w:bCs/>
          <w:sz w:val="28"/>
          <w:szCs w:val="28"/>
          <w:lang w:val="en-US"/>
        </w:rPr>
      </w:pPr>
      <w:r w:rsidRPr="000D7C57">
        <w:rPr>
          <w:bCs/>
          <w:sz w:val="28"/>
          <w:szCs w:val="28"/>
          <w:lang w:val="de-DE"/>
        </w:rPr>
        <w:t>zur Förderung der Schreibfertigkeiten</w:t>
      </w:r>
      <w:r w:rsidRPr="000D7C57">
        <w:rPr>
          <w:bCs/>
          <w:sz w:val="28"/>
          <w:szCs w:val="28"/>
          <w:lang w:val="uk-UA"/>
        </w:rPr>
        <w:t xml:space="preserve"> </w:t>
      </w:r>
      <w:r w:rsidRPr="000D7C57">
        <w:rPr>
          <w:bCs/>
          <w:sz w:val="28"/>
          <w:szCs w:val="28"/>
          <w:lang w:val="de-DE"/>
        </w:rPr>
        <w:t>im</w:t>
      </w:r>
      <w:r w:rsidRPr="000D7C57">
        <w:rPr>
          <w:bCs/>
          <w:sz w:val="28"/>
          <w:szCs w:val="28"/>
          <w:lang w:val="uk-UA"/>
        </w:rPr>
        <w:t xml:space="preserve"> </w:t>
      </w:r>
      <w:r w:rsidRPr="000D7C57">
        <w:rPr>
          <w:bCs/>
          <w:sz w:val="28"/>
          <w:szCs w:val="28"/>
          <w:lang w:val="de-DE"/>
        </w:rPr>
        <w:t>DaF</w:t>
      </w:r>
      <w:r w:rsidRPr="000D7C57">
        <w:rPr>
          <w:bCs/>
          <w:sz w:val="28"/>
          <w:szCs w:val="28"/>
          <w:lang w:val="uk-UA"/>
        </w:rPr>
        <w:t>-</w:t>
      </w:r>
      <w:r w:rsidRPr="000D7C57">
        <w:rPr>
          <w:bCs/>
          <w:sz w:val="28"/>
          <w:szCs w:val="28"/>
          <w:lang w:val="de-DE"/>
        </w:rPr>
        <w:t>Unterricht</w:t>
      </w:r>
      <w:r w:rsidR="001B279C">
        <w:rPr>
          <w:bCs/>
          <w:sz w:val="28"/>
          <w:szCs w:val="28"/>
          <w:lang w:val="uk-UA"/>
        </w:rPr>
        <w:t>………………</w:t>
      </w:r>
      <w:r w:rsidR="00D14536">
        <w:rPr>
          <w:bCs/>
          <w:sz w:val="28"/>
          <w:szCs w:val="28"/>
          <w:lang w:val="uk-UA"/>
        </w:rPr>
        <w:t>……</w:t>
      </w:r>
      <w:r w:rsidR="00F23338">
        <w:rPr>
          <w:bCs/>
          <w:sz w:val="28"/>
          <w:szCs w:val="28"/>
          <w:lang w:val="uk-UA"/>
        </w:rPr>
        <w:t>…</w:t>
      </w:r>
      <w:r>
        <w:rPr>
          <w:bCs/>
          <w:sz w:val="28"/>
          <w:szCs w:val="28"/>
          <w:lang w:val="uk-UA"/>
        </w:rPr>
        <w:t>2</w:t>
      </w:r>
      <w:r w:rsidR="00F23338">
        <w:rPr>
          <w:bCs/>
          <w:sz w:val="28"/>
          <w:szCs w:val="28"/>
          <w:lang w:val="en-US"/>
        </w:rPr>
        <w:t>74</w:t>
      </w:r>
    </w:p>
    <w:p w14:paraId="1C55688B" w14:textId="77777777" w:rsidR="00AD33B9" w:rsidRDefault="00AD33B9" w:rsidP="0015037F">
      <w:pPr>
        <w:contextualSpacing/>
        <w:jc w:val="both"/>
        <w:rPr>
          <w:bCs/>
          <w:sz w:val="28"/>
          <w:szCs w:val="28"/>
          <w:lang w:val="uk-UA"/>
        </w:rPr>
      </w:pPr>
    </w:p>
    <w:p w14:paraId="13984F9A" w14:textId="77777777" w:rsidR="00502C25" w:rsidRDefault="00AD33B9" w:rsidP="0015037F">
      <w:pPr>
        <w:contextualSpacing/>
        <w:jc w:val="both"/>
        <w:rPr>
          <w:bCs/>
          <w:sz w:val="28"/>
          <w:szCs w:val="28"/>
          <w:lang w:val="uk-UA"/>
        </w:rPr>
      </w:pPr>
      <w:r>
        <w:rPr>
          <w:b/>
          <w:i/>
          <w:iCs/>
          <w:sz w:val="28"/>
          <w:szCs w:val="28"/>
          <w:lang w:val="uk-UA"/>
        </w:rPr>
        <w:t xml:space="preserve">Андрусяк І.В. </w:t>
      </w:r>
      <w:proofErr w:type="spellStart"/>
      <w:r w:rsidRPr="00AD33B9">
        <w:rPr>
          <w:bCs/>
          <w:sz w:val="28"/>
          <w:szCs w:val="28"/>
          <w:lang w:val="uk-UA"/>
        </w:rPr>
        <w:t>The</w:t>
      </w:r>
      <w:proofErr w:type="spellEnd"/>
      <w:r w:rsidRPr="00AD33B9">
        <w:rPr>
          <w:bCs/>
          <w:sz w:val="28"/>
          <w:szCs w:val="28"/>
          <w:lang w:val="uk-UA"/>
        </w:rPr>
        <w:t xml:space="preserve"> </w:t>
      </w:r>
      <w:proofErr w:type="spellStart"/>
      <w:r w:rsidRPr="00AD33B9">
        <w:rPr>
          <w:bCs/>
          <w:sz w:val="28"/>
          <w:szCs w:val="28"/>
          <w:lang w:val="uk-UA"/>
        </w:rPr>
        <w:t>lexical</w:t>
      </w:r>
      <w:proofErr w:type="spellEnd"/>
      <w:r w:rsidRPr="00AD33B9">
        <w:rPr>
          <w:bCs/>
          <w:sz w:val="28"/>
          <w:szCs w:val="28"/>
          <w:lang w:val="uk-UA"/>
        </w:rPr>
        <w:t xml:space="preserve"> </w:t>
      </w:r>
      <w:proofErr w:type="spellStart"/>
      <w:r w:rsidRPr="00AD33B9">
        <w:rPr>
          <w:bCs/>
          <w:sz w:val="28"/>
          <w:szCs w:val="28"/>
          <w:lang w:val="uk-UA"/>
        </w:rPr>
        <w:t>approach</w:t>
      </w:r>
      <w:proofErr w:type="spellEnd"/>
      <w:r w:rsidRPr="00AD33B9">
        <w:rPr>
          <w:bCs/>
          <w:sz w:val="28"/>
          <w:szCs w:val="28"/>
          <w:lang w:val="uk-UA"/>
        </w:rPr>
        <w:t xml:space="preserve"> </w:t>
      </w:r>
      <w:proofErr w:type="spellStart"/>
      <w:r w:rsidRPr="00AD33B9">
        <w:rPr>
          <w:bCs/>
          <w:sz w:val="28"/>
          <w:szCs w:val="28"/>
          <w:lang w:val="uk-UA"/>
        </w:rPr>
        <w:t>to</w:t>
      </w:r>
      <w:proofErr w:type="spellEnd"/>
      <w:r w:rsidRPr="00AD33B9">
        <w:rPr>
          <w:bCs/>
          <w:sz w:val="28"/>
          <w:szCs w:val="28"/>
          <w:lang w:val="uk-UA"/>
        </w:rPr>
        <w:t xml:space="preserve"> EFL </w:t>
      </w:r>
      <w:proofErr w:type="spellStart"/>
      <w:r w:rsidRPr="00AD33B9">
        <w:rPr>
          <w:bCs/>
          <w:sz w:val="28"/>
          <w:szCs w:val="28"/>
          <w:lang w:val="uk-UA"/>
        </w:rPr>
        <w:t>teaching</w:t>
      </w:r>
      <w:proofErr w:type="spellEnd"/>
      <w:r w:rsidRPr="00AD33B9">
        <w:rPr>
          <w:bCs/>
          <w:sz w:val="28"/>
          <w:szCs w:val="28"/>
          <w:lang w:val="uk-UA"/>
        </w:rPr>
        <w:t xml:space="preserve">: </w:t>
      </w:r>
    </w:p>
    <w:p w14:paraId="553275C6" w14:textId="76D57155" w:rsidR="00AD33B9" w:rsidRPr="00F23338" w:rsidRDefault="00AD33B9" w:rsidP="0015037F">
      <w:pPr>
        <w:contextualSpacing/>
        <w:jc w:val="both"/>
        <w:rPr>
          <w:bCs/>
          <w:sz w:val="28"/>
          <w:lang w:val="en-US"/>
        </w:rPr>
      </w:pPr>
      <w:proofErr w:type="spellStart"/>
      <w:r w:rsidRPr="00AD33B9">
        <w:rPr>
          <w:bCs/>
          <w:sz w:val="28"/>
          <w:szCs w:val="28"/>
          <w:lang w:val="uk-UA"/>
        </w:rPr>
        <w:t>methodological</w:t>
      </w:r>
      <w:proofErr w:type="spellEnd"/>
      <w:r w:rsidRPr="00AD33B9">
        <w:rPr>
          <w:bCs/>
          <w:sz w:val="28"/>
          <w:szCs w:val="28"/>
          <w:lang w:val="uk-UA"/>
        </w:rPr>
        <w:t xml:space="preserve"> </w:t>
      </w:r>
      <w:proofErr w:type="spellStart"/>
      <w:r w:rsidRPr="00AD33B9">
        <w:rPr>
          <w:bCs/>
          <w:sz w:val="28"/>
          <w:szCs w:val="28"/>
          <w:lang w:val="uk-UA"/>
        </w:rPr>
        <w:t>foundations</w:t>
      </w:r>
      <w:proofErr w:type="spellEnd"/>
      <w:r w:rsidRPr="00AD33B9">
        <w:rPr>
          <w:bCs/>
          <w:sz w:val="28"/>
          <w:szCs w:val="28"/>
          <w:lang w:val="uk-UA"/>
        </w:rPr>
        <w:t xml:space="preserve"> </w:t>
      </w:r>
      <w:proofErr w:type="spellStart"/>
      <w:r w:rsidRPr="00AD33B9">
        <w:rPr>
          <w:bCs/>
          <w:sz w:val="28"/>
          <w:szCs w:val="28"/>
          <w:lang w:val="uk-UA"/>
        </w:rPr>
        <w:t>and</w:t>
      </w:r>
      <w:proofErr w:type="spellEnd"/>
      <w:r w:rsidRPr="00AD33B9">
        <w:rPr>
          <w:bCs/>
          <w:sz w:val="28"/>
          <w:szCs w:val="28"/>
          <w:lang w:val="uk-UA"/>
        </w:rPr>
        <w:t xml:space="preserve"> </w:t>
      </w:r>
      <w:proofErr w:type="spellStart"/>
      <w:r w:rsidRPr="00AD33B9">
        <w:rPr>
          <w:bCs/>
          <w:sz w:val="28"/>
          <w:szCs w:val="28"/>
          <w:lang w:val="uk-UA"/>
        </w:rPr>
        <w:t>pedagogical</w:t>
      </w:r>
      <w:proofErr w:type="spellEnd"/>
      <w:r w:rsidRPr="00AD33B9">
        <w:rPr>
          <w:bCs/>
          <w:sz w:val="28"/>
          <w:szCs w:val="28"/>
          <w:lang w:val="uk-UA"/>
        </w:rPr>
        <w:t xml:space="preserve"> </w:t>
      </w:r>
      <w:proofErr w:type="spellStart"/>
      <w:r w:rsidRPr="00AD33B9">
        <w:rPr>
          <w:bCs/>
          <w:sz w:val="28"/>
          <w:szCs w:val="28"/>
          <w:lang w:val="uk-UA"/>
        </w:rPr>
        <w:t>implications</w:t>
      </w:r>
      <w:proofErr w:type="spellEnd"/>
      <w:r w:rsidR="001B279C">
        <w:rPr>
          <w:bCs/>
          <w:sz w:val="28"/>
          <w:szCs w:val="28"/>
          <w:lang w:val="uk-UA"/>
        </w:rPr>
        <w:t>………</w:t>
      </w:r>
      <w:r w:rsidR="00502C25">
        <w:rPr>
          <w:bCs/>
          <w:sz w:val="28"/>
          <w:szCs w:val="28"/>
          <w:lang w:val="uk-UA"/>
        </w:rPr>
        <w:t>……………</w:t>
      </w:r>
      <w:r w:rsidR="00F23338">
        <w:rPr>
          <w:bCs/>
          <w:sz w:val="28"/>
          <w:szCs w:val="28"/>
          <w:lang w:val="en-US"/>
        </w:rPr>
        <w:t>...</w:t>
      </w:r>
      <w:r w:rsidR="00502C25">
        <w:rPr>
          <w:bCs/>
          <w:sz w:val="28"/>
          <w:szCs w:val="28"/>
          <w:lang w:val="uk-UA"/>
        </w:rPr>
        <w:t>2</w:t>
      </w:r>
      <w:r w:rsidR="00F23338">
        <w:rPr>
          <w:bCs/>
          <w:sz w:val="28"/>
          <w:szCs w:val="28"/>
          <w:lang w:val="en-US"/>
        </w:rPr>
        <w:t>81</w:t>
      </w:r>
    </w:p>
    <w:p w14:paraId="0BDD1AEE" w14:textId="77777777" w:rsidR="0040461F" w:rsidRPr="00D34BE6" w:rsidRDefault="0040461F" w:rsidP="00C04643">
      <w:pPr>
        <w:shd w:val="clear" w:color="auto" w:fill="FFFFFF"/>
        <w:autoSpaceDE w:val="0"/>
        <w:autoSpaceDN w:val="0"/>
        <w:adjustRightInd w:val="0"/>
        <w:ind w:left="142" w:hanging="142"/>
        <w:jc w:val="center"/>
        <w:rPr>
          <w:b/>
          <w:caps/>
          <w:sz w:val="32"/>
          <w:szCs w:val="32"/>
          <w:lang w:val="uk-UA"/>
        </w:rPr>
      </w:pPr>
    </w:p>
    <w:p w14:paraId="3C5EC273" w14:textId="77777777" w:rsidR="004F6F56" w:rsidRDefault="004F6F56" w:rsidP="00C04643">
      <w:pPr>
        <w:shd w:val="clear" w:color="auto" w:fill="FFFFFF"/>
        <w:autoSpaceDE w:val="0"/>
        <w:autoSpaceDN w:val="0"/>
        <w:adjustRightInd w:val="0"/>
        <w:ind w:left="142" w:hanging="142"/>
        <w:jc w:val="center"/>
        <w:rPr>
          <w:b/>
          <w:caps/>
          <w:sz w:val="32"/>
          <w:szCs w:val="32"/>
          <w:lang w:val="uk-UA"/>
        </w:rPr>
        <w:sectPr w:rsidR="004F6F56" w:rsidSect="002770DA">
          <w:type w:val="nextColumn"/>
          <w:pgSz w:w="11909" w:h="16834" w:code="9"/>
          <w:pgMar w:top="1418" w:right="1134" w:bottom="1418" w:left="1418" w:header="709" w:footer="709" w:gutter="0"/>
          <w:cols w:space="708"/>
          <w:noEndnote/>
          <w:docGrid w:linePitch="360"/>
        </w:sectPr>
      </w:pPr>
    </w:p>
    <w:p w14:paraId="1A569324" w14:textId="77777777" w:rsidR="0088010A" w:rsidRPr="002A5221" w:rsidRDefault="0088010A" w:rsidP="0088010A">
      <w:pPr>
        <w:shd w:val="clear" w:color="auto" w:fill="FFFFFF"/>
        <w:autoSpaceDE w:val="0"/>
        <w:autoSpaceDN w:val="0"/>
        <w:adjustRightInd w:val="0"/>
        <w:jc w:val="center"/>
        <w:rPr>
          <w:b/>
          <w:bCs/>
          <w:sz w:val="32"/>
          <w:szCs w:val="32"/>
          <w:lang w:val="uk-UA"/>
        </w:rPr>
      </w:pPr>
      <w:r w:rsidRPr="002A5221">
        <w:rPr>
          <w:b/>
          <w:sz w:val="32"/>
          <w:szCs w:val="32"/>
          <w:lang w:val="uk-UA"/>
        </w:rPr>
        <w:lastRenderedPageBreak/>
        <w:t>Запрошуємо до публікації наукових статей у</w:t>
      </w:r>
      <w:r w:rsidRPr="002A5221">
        <w:rPr>
          <w:b/>
          <w:bCs/>
          <w:sz w:val="32"/>
          <w:szCs w:val="32"/>
          <w:lang w:val="uk-UA"/>
        </w:rPr>
        <w:t xml:space="preserve"> фаховому  </w:t>
      </w:r>
    </w:p>
    <w:p w14:paraId="06578BFF" w14:textId="77777777" w:rsidR="0088010A" w:rsidRPr="002A5221" w:rsidRDefault="0088010A" w:rsidP="0088010A">
      <w:pPr>
        <w:shd w:val="clear" w:color="auto" w:fill="FFFFFF"/>
        <w:autoSpaceDE w:val="0"/>
        <w:autoSpaceDN w:val="0"/>
        <w:adjustRightInd w:val="0"/>
        <w:jc w:val="center"/>
        <w:rPr>
          <w:b/>
          <w:bCs/>
          <w:sz w:val="32"/>
          <w:szCs w:val="32"/>
          <w:lang w:val="uk-UA"/>
        </w:rPr>
      </w:pPr>
      <w:r w:rsidRPr="002A5221">
        <w:rPr>
          <w:b/>
          <w:bCs/>
          <w:sz w:val="32"/>
          <w:szCs w:val="32"/>
          <w:lang w:val="uk-UA"/>
        </w:rPr>
        <w:t>збірнику “Сучасні дослідження з іноземної філології”,</w:t>
      </w:r>
    </w:p>
    <w:p w14:paraId="67A266CA" w14:textId="77777777" w:rsidR="0088010A" w:rsidRPr="009A312D" w:rsidRDefault="0088010A" w:rsidP="0088010A">
      <w:pPr>
        <w:shd w:val="clear" w:color="auto" w:fill="FFFFFF"/>
        <w:autoSpaceDE w:val="0"/>
        <w:autoSpaceDN w:val="0"/>
        <w:adjustRightInd w:val="0"/>
        <w:jc w:val="center"/>
        <w:rPr>
          <w:sz w:val="32"/>
          <w:szCs w:val="32"/>
          <w:lang w:val="uk-UA"/>
        </w:rPr>
      </w:pPr>
      <w:r w:rsidRPr="002A5221">
        <w:rPr>
          <w:b/>
          <w:bCs/>
          <w:sz w:val="32"/>
          <w:szCs w:val="32"/>
          <w:lang w:val="uk-UA"/>
        </w:rPr>
        <w:t>випуск 1</w:t>
      </w:r>
      <w:r w:rsidR="00655875" w:rsidRPr="009A312D">
        <w:rPr>
          <w:b/>
          <w:bCs/>
          <w:sz w:val="32"/>
          <w:szCs w:val="32"/>
          <w:lang w:val="uk-UA"/>
        </w:rPr>
        <w:t>8</w:t>
      </w:r>
    </w:p>
    <w:p w14:paraId="5C4E3337" w14:textId="77777777" w:rsidR="0088010A" w:rsidRDefault="0088010A" w:rsidP="0088010A">
      <w:pPr>
        <w:shd w:val="clear" w:color="auto" w:fill="FFFFFF"/>
        <w:autoSpaceDE w:val="0"/>
        <w:autoSpaceDN w:val="0"/>
        <w:adjustRightInd w:val="0"/>
        <w:ind w:firstLine="708"/>
        <w:jc w:val="both"/>
        <w:rPr>
          <w:sz w:val="28"/>
          <w:szCs w:val="28"/>
          <w:lang w:val="uk-UA"/>
        </w:rPr>
      </w:pPr>
    </w:p>
    <w:p w14:paraId="3F0FAB08" w14:textId="77777777" w:rsidR="0088010A" w:rsidRDefault="0088010A" w:rsidP="0088010A">
      <w:pPr>
        <w:ind w:firstLine="708"/>
        <w:jc w:val="both"/>
        <w:rPr>
          <w:sz w:val="28"/>
          <w:szCs w:val="28"/>
          <w:lang w:val="uk-UA"/>
        </w:rPr>
      </w:pPr>
      <w:r w:rsidRPr="00215E36">
        <w:rPr>
          <w:sz w:val="28"/>
          <w:szCs w:val="28"/>
          <w:lang w:val="uk-UA"/>
        </w:rPr>
        <w:t>У зв'язку із необхідністю підвищення якості публік</w:t>
      </w:r>
      <w:r>
        <w:rPr>
          <w:sz w:val="28"/>
          <w:szCs w:val="28"/>
          <w:lang w:val="uk-UA"/>
        </w:rPr>
        <w:t xml:space="preserve">ації </w:t>
      </w:r>
      <w:r w:rsidRPr="00215E36">
        <w:rPr>
          <w:sz w:val="28"/>
          <w:szCs w:val="28"/>
          <w:lang w:val="uk-UA"/>
        </w:rPr>
        <w:t>наукової інформації у фахових виданнях України, розвитку вітчизняного наукового потенціалу та інтеграцією українських наукових видань до світового наукового простору (</w:t>
      </w:r>
      <w:r>
        <w:rPr>
          <w:sz w:val="28"/>
          <w:szCs w:val="28"/>
          <w:lang w:val="uk-UA"/>
        </w:rPr>
        <w:t xml:space="preserve">згідно з </w:t>
      </w:r>
      <w:r w:rsidRPr="00215E36">
        <w:rPr>
          <w:sz w:val="28"/>
          <w:szCs w:val="28"/>
          <w:lang w:val="uk-UA"/>
        </w:rPr>
        <w:t>Наказ</w:t>
      </w:r>
      <w:r>
        <w:rPr>
          <w:sz w:val="28"/>
          <w:szCs w:val="28"/>
          <w:lang w:val="uk-UA"/>
        </w:rPr>
        <w:t>ом</w:t>
      </w:r>
      <w:r w:rsidRPr="00215E36">
        <w:rPr>
          <w:sz w:val="28"/>
          <w:szCs w:val="28"/>
          <w:lang w:val="uk-UA"/>
        </w:rPr>
        <w:t xml:space="preserve"> МОН від 15.01.2018 / м. Київ / № 32)</w:t>
      </w:r>
      <w:r w:rsidR="001131C0">
        <w:rPr>
          <w:sz w:val="28"/>
          <w:szCs w:val="28"/>
          <w:lang w:val="uk-UA"/>
        </w:rPr>
        <w:t>,</w:t>
      </w:r>
      <w:r w:rsidRPr="00215E36">
        <w:rPr>
          <w:sz w:val="28"/>
          <w:szCs w:val="28"/>
          <w:lang w:val="uk-UA"/>
        </w:rPr>
        <w:t xml:space="preserve"> редакція фахового збірника</w:t>
      </w:r>
      <w:r>
        <w:rPr>
          <w:sz w:val="28"/>
          <w:szCs w:val="28"/>
          <w:lang w:val="uk-UA"/>
        </w:rPr>
        <w:t xml:space="preserve"> наукових праць </w:t>
      </w:r>
      <w:r w:rsidRPr="00215E36">
        <w:rPr>
          <w:sz w:val="28"/>
          <w:szCs w:val="28"/>
          <w:lang w:val="uk-UA"/>
        </w:rPr>
        <w:t xml:space="preserve">«Сучасні дослідження з іноземної філології» працює над оновленням його формату для можливості включення </w:t>
      </w:r>
      <w:r>
        <w:rPr>
          <w:sz w:val="28"/>
          <w:szCs w:val="28"/>
          <w:lang w:val="uk-UA"/>
        </w:rPr>
        <w:t xml:space="preserve">його </w:t>
      </w:r>
      <w:r w:rsidRPr="00215E36">
        <w:rPr>
          <w:sz w:val="28"/>
          <w:szCs w:val="28"/>
          <w:lang w:val="uk-UA"/>
        </w:rPr>
        <w:t xml:space="preserve">до </w:t>
      </w:r>
      <w:r>
        <w:rPr>
          <w:sz w:val="28"/>
          <w:szCs w:val="28"/>
          <w:lang w:val="uk-UA"/>
        </w:rPr>
        <w:t>Нового пере</w:t>
      </w:r>
      <w:r w:rsidRPr="00215E36">
        <w:rPr>
          <w:sz w:val="28"/>
          <w:szCs w:val="28"/>
          <w:lang w:val="uk-UA"/>
        </w:rPr>
        <w:t xml:space="preserve">ліку наукових фахових видань України і пропонує </w:t>
      </w:r>
      <w:r>
        <w:rPr>
          <w:sz w:val="28"/>
          <w:szCs w:val="28"/>
          <w:lang w:val="uk-UA"/>
        </w:rPr>
        <w:t xml:space="preserve">змінені </w:t>
      </w:r>
      <w:r w:rsidRPr="00215E36">
        <w:rPr>
          <w:sz w:val="28"/>
          <w:szCs w:val="28"/>
          <w:lang w:val="uk-UA"/>
        </w:rPr>
        <w:t>вимоги до авторських рукописів</w:t>
      </w:r>
      <w:r w:rsidR="00620D6C">
        <w:rPr>
          <w:sz w:val="28"/>
          <w:szCs w:val="28"/>
          <w:lang w:val="uk-UA"/>
        </w:rPr>
        <w:t xml:space="preserve"> статей. </w:t>
      </w:r>
      <w:r>
        <w:rPr>
          <w:sz w:val="28"/>
          <w:szCs w:val="28"/>
          <w:lang w:val="uk-UA"/>
        </w:rPr>
        <w:t xml:space="preserve"> </w:t>
      </w:r>
    </w:p>
    <w:p w14:paraId="57213AE1" w14:textId="77777777" w:rsidR="0088010A" w:rsidRPr="00215E36" w:rsidRDefault="0088010A" w:rsidP="0088010A">
      <w:pPr>
        <w:ind w:firstLine="708"/>
        <w:jc w:val="both"/>
        <w:rPr>
          <w:sz w:val="28"/>
          <w:szCs w:val="28"/>
          <w:lang w:val="uk-UA"/>
        </w:rPr>
      </w:pPr>
      <w:r w:rsidRPr="00215E36">
        <w:rPr>
          <w:sz w:val="28"/>
          <w:szCs w:val="28"/>
          <w:lang w:val="uk-UA"/>
        </w:rPr>
        <w:t>Основні зміни стосуються структури та змісту статті, які є наближеними до міжнародних, додаткового списку літератури (</w:t>
      </w:r>
      <w:proofErr w:type="spellStart"/>
      <w:r w:rsidRPr="00215E36">
        <w:rPr>
          <w:sz w:val="28"/>
          <w:szCs w:val="28"/>
          <w:lang w:val="uk-UA"/>
        </w:rPr>
        <w:t>References</w:t>
      </w:r>
      <w:proofErr w:type="spellEnd"/>
      <w:r w:rsidRPr="00215E36">
        <w:rPr>
          <w:sz w:val="28"/>
          <w:szCs w:val="28"/>
          <w:lang w:val="uk-UA"/>
        </w:rPr>
        <w:t xml:space="preserve">), </w:t>
      </w:r>
      <w:r>
        <w:rPr>
          <w:sz w:val="28"/>
          <w:szCs w:val="28"/>
          <w:lang w:val="uk-UA"/>
        </w:rPr>
        <w:t xml:space="preserve">що </w:t>
      </w:r>
      <w:r w:rsidRPr="00215E36">
        <w:rPr>
          <w:sz w:val="28"/>
          <w:szCs w:val="28"/>
          <w:lang w:val="uk-UA"/>
        </w:rPr>
        <w:t xml:space="preserve">подається </w:t>
      </w:r>
      <w:r w:rsidRPr="002C66E8">
        <w:rPr>
          <w:sz w:val="28"/>
          <w:szCs w:val="28"/>
          <w:lang w:val="uk-UA"/>
        </w:rPr>
        <w:t xml:space="preserve"> </w:t>
      </w:r>
      <w:r w:rsidRPr="002C66E8">
        <w:rPr>
          <w:sz w:val="28"/>
          <w:szCs w:val="28"/>
          <w:lang w:val="en-US"/>
        </w:rPr>
        <w:t>MLA</w:t>
      </w:r>
      <w:r w:rsidRPr="00215E36">
        <w:rPr>
          <w:sz w:val="28"/>
          <w:szCs w:val="28"/>
          <w:lang w:val="uk-UA"/>
        </w:rPr>
        <w:t xml:space="preserve"> стилем, </w:t>
      </w:r>
      <w:r>
        <w:rPr>
          <w:sz w:val="28"/>
          <w:szCs w:val="28"/>
          <w:lang w:val="uk-UA"/>
        </w:rPr>
        <w:t>і</w:t>
      </w:r>
      <w:r w:rsidRPr="00215E36">
        <w:rPr>
          <w:sz w:val="28"/>
          <w:szCs w:val="28"/>
          <w:lang w:val="uk-UA"/>
        </w:rPr>
        <w:t xml:space="preserve"> анотаці</w:t>
      </w:r>
      <w:r>
        <w:rPr>
          <w:sz w:val="28"/>
          <w:szCs w:val="28"/>
          <w:lang w:val="uk-UA"/>
        </w:rPr>
        <w:t>й українською та</w:t>
      </w:r>
      <w:r w:rsidRPr="00215E36">
        <w:rPr>
          <w:sz w:val="28"/>
          <w:szCs w:val="28"/>
          <w:lang w:val="uk-UA"/>
        </w:rPr>
        <w:t xml:space="preserve"> англійською  мовою</w:t>
      </w:r>
      <w:r>
        <w:rPr>
          <w:sz w:val="28"/>
          <w:szCs w:val="28"/>
          <w:lang w:val="uk-UA"/>
        </w:rPr>
        <w:t xml:space="preserve"> з ключовими словами.</w:t>
      </w:r>
    </w:p>
    <w:p w14:paraId="30DCB5F0" w14:textId="77777777" w:rsidR="0088010A" w:rsidRDefault="0088010A" w:rsidP="0088010A">
      <w:pPr>
        <w:ind w:firstLine="708"/>
        <w:jc w:val="both"/>
        <w:rPr>
          <w:sz w:val="28"/>
          <w:szCs w:val="28"/>
          <w:lang w:val="uk-UA"/>
        </w:rPr>
      </w:pPr>
      <w:r w:rsidRPr="00215E36">
        <w:rPr>
          <w:sz w:val="28"/>
          <w:szCs w:val="28"/>
          <w:lang w:val="uk-UA"/>
        </w:rPr>
        <w:t>Збірник</w:t>
      </w:r>
      <w:r>
        <w:rPr>
          <w:sz w:val="28"/>
          <w:szCs w:val="28"/>
          <w:lang w:val="uk-UA"/>
        </w:rPr>
        <w:t xml:space="preserve"> наукових праць</w:t>
      </w:r>
      <w:r w:rsidRPr="00215E36">
        <w:rPr>
          <w:sz w:val="28"/>
          <w:szCs w:val="28"/>
          <w:lang w:val="uk-UA"/>
        </w:rPr>
        <w:t xml:space="preserve"> «Сучасні дослідження з іноземної філології»  </w:t>
      </w:r>
      <w:r w:rsidRPr="006210E2">
        <w:rPr>
          <w:spacing w:val="-14"/>
          <w:sz w:val="28"/>
          <w:szCs w:val="28"/>
          <w:lang w:val="uk-UA"/>
        </w:rPr>
        <w:t xml:space="preserve">представлено в </w:t>
      </w:r>
      <w:proofErr w:type="spellStart"/>
      <w:r w:rsidRPr="006210E2">
        <w:rPr>
          <w:spacing w:val="-14"/>
          <w:sz w:val="28"/>
          <w:szCs w:val="28"/>
          <w:lang w:val="uk-UA"/>
        </w:rPr>
        <w:t>репозитарію</w:t>
      </w:r>
      <w:proofErr w:type="spellEnd"/>
      <w:r w:rsidRPr="006210E2">
        <w:rPr>
          <w:spacing w:val="-14"/>
          <w:sz w:val="28"/>
          <w:szCs w:val="28"/>
          <w:lang w:val="uk-UA"/>
        </w:rPr>
        <w:t xml:space="preserve"> </w:t>
      </w:r>
      <w:r w:rsidRPr="006210E2">
        <w:rPr>
          <w:color w:val="000000" w:themeColor="text1"/>
          <w:spacing w:val="-14"/>
          <w:sz w:val="28"/>
          <w:szCs w:val="28"/>
          <w:lang w:val="uk-UA"/>
        </w:rPr>
        <w:t>Національної бібліотеки України ім. В. І. Вернадського</w:t>
      </w:r>
      <w:r w:rsidRPr="00DE5714">
        <w:rPr>
          <w:color w:val="000000" w:themeColor="text1"/>
          <w:sz w:val="28"/>
          <w:szCs w:val="28"/>
          <w:lang w:val="uk-UA"/>
        </w:rPr>
        <w:t xml:space="preserve"> (Україна)</w:t>
      </w:r>
      <w:r w:rsidRPr="00215E36">
        <w:rPr>
          <w:sz w:val="28"/>
          <w:szCs w:val="28"/>
          <w:lang w:val="uk-UA"/>
        </w:rPr>
        <w:t xml:space="preserve"> та пошуковій системі </w:t>
      </w:r>
      <w:r w:rsidRPr="00215E36">
        <w:rPr>
          <w:sz w:val="28"/>
          <w:szCs w:val="28"/>
          <w:lang w:val="en-US"/>
        </w:rPr>
        <w:t>Google</w:t>
      </w:r>
      <w:r w:rsidRPr="00215E36">
        <w:rPr>
          <w:sz w:val="28"/>
          <w:szCs w:val="28"/>
          <w:lang w:val="uk-UA"/>
        </w:rPr>
        <w:t xml:space="preserve"> </w:t>
      </w:r>
      <w:r w:rsidRPr="00215E36">
        <w:rPr>
          <w:sz w:val="28"/>
          <w:szCs w:val="28"/>
          <w:lang w:val="en-US"/>
        </w:rPr>
        <w:t>Scholar</w:t>
      </w:r>
      <w:r w:rsidRPr="00215E36">
        <w:rPr>
          <w:sz w:val="28"/>
          <w:szCs w:val="28"/>
          <w:lang w:val="uk-UA"/>
        </w:rPr>
        <w:t xml:space="preserve">. </w:t>
      </w:r>
      <w:r w:rsidRPr="00DC0FB0">
        <w:rPr>
          <w:sz w:val="28"/>
          <w:szCs w:val="28"/>
          <w:lang w:val="uk-UA"/>
        </w:rPr>
        <w:t xml:space="preserve">З </w:t>
      </w:r>
      <w:r>
        <w:rPr>
          <w:sz w:val="28"/>
          <w:szCs w:val="28"/>
          <w:lang w:val="uk-UA"/>
        </w:rPr>
        <w:t>2004</w:t>
      </w:r>
      <w:r w:rsidRPr="00215E36">
        <w:rPr>
          <w:sz w:val="28"/>
          <w:szCs w:val="28"/>
          <w:lang w:val="uk-UA"/>
        </w:rPr>
        <w:t xml:space="preserve"> року</w:t>
      </w:r>
      <w:r>
        <w:rPr>
          <w:sz w:val="28"/>
          <w:szCs w:val="28"/>
          <w:lang w:val="uk-UA"/>
        </w:rPr>
        <w:t xml:space="preserve"> збірник </w:t>
      </w:r>
      <w:r w:rsidRPr="00215E36">
        <w:rPr>
          <w:sz w:val="28"/>
          <w:szCs w:val="28"/>
          <w:lang w:val="uk-UA"/>
        </w:rPr>
        <w:t xml:space="preserve"> входить до переліку наукових фахових видань України, в яких можуть публікуватися результати дисертаційних робіт на здобуття наукових ступенів доктора і кандидата наук (на </w:t>
      </w:r>
      <w:r w:rsidRPr="00727096">
        <w:rPr>
          <w:sz w:val="28"/>
          <w:szCs w:val="28"/>
          <w:lang w:val="uk-UA"/>
        </w:rPr>
        <w:t xml:space="preserve">підставі </w:t>
      </w:r>
      <w:r>
        <w:rPr>
          <w:sz w:val="28"/>
          <w:szCs w:val="28"/>
          <w:lang w:val="uk-UA"/>
        </w:rPr>
        <w:t>постанов Президії ВАК України від 15.12.2004р. №3- 05/11; від 10.03.2010р. № 1- 05/2  та Наказом МОН України від 09.03.2016р. № 241</w:t>
      </w:r>
      <w:r w:rsidRPr="00727096">
        <w:rPr>
          <w:sz w:val="28"/>
          <w:szCs w:val="28"/>
          <w:lang w:val="uk-UA"/>
        </w:rPr>
        <w:t>).</w:t>
      </w:r>
      <w:r w:rsidR="00620D6C">
        <w:rPr>
          <w:sz w:val="28"/>
          <w:szCs w:val="28"/>
          <w:lang w:val="uk-UA"/>
        </w:rPr>
        <w:t xml:space="preserve"> </w:t>
      </w:r>
    </w:p>
    <w:p w14:paraId="1E3C76C1" w14:textId="77777777" w:rsidR="00620D6C" w:rsidRPr="00522E3B" w:rsidRDefault="00620D6C" w:rsidP="00620D6C">
      <w:pPr>
        <w:shd w:val="clear" w:color="auto" w:fill="FFFFFF"/>
        <w:autoSpaceDE w:val="0"/>
        <w:autoSpaceDN w:val="0"/>
        <w:adjustRightInd w:val="0"/>
        <w:ind w:firstLine="708"/>
        <w:jc w:val="both"/>
        <w:rPr>
          <w:sz w:val="28"/>
          <w:szCs w:val="28"/>
          <w:lang w:val="uk-UA"/>
        </w:rPr>
      </w:pPr>
      <w:r w:rsidRPr="00E54BE1">
        <w:rPr>
          <w:sz w:val="28"/>
          <w:lang w:val="uk-UA"/>
        </w:rPr>
        <w:t>У 2018 році Міжнародний Центр періодичних видань (</w:t>
      </w:r>
      <w:proofErr w:type="spellStart"/>
      <w:r w:rsidRPr="00E54BE1">
        <w:rPr>
          <w:sz w:val="28"/>
        </w:rPr>
        <w:t>International</w:t>
      </w:r>
      <w:proofErr w:type="spellEnd"/>
      <w:r w:rsidRPr="00E54BE1">
        <w:rPr>
          <w:sz w:val="28"/>
          <w:lang w:val="uk-UA"/>
        </w:rPr>
        <w:t xml:space="preserve"> </w:t>
      </w:r>
      <w:proofErr w:type="spellStart"/>
      <w:r w:rsidRPr="00E54BE1">
        <w:rPr>
          <w:sz w:val="28"/>
        </w:rPr>
        <w:t>Standard</w:t>
      </w:r>
      <w:proofErr w:type="spellEnd"/>
      <w:r w:rsidRPr="00E54BE1">
        <w:rPr>
          <w:sz w:val="28"/>
          <w:lang w:val="uk-UA"/>
        </w:rPr>
        <w:t xml:space="preserve"> </w:t>
      </w:r>
      <w:proofErr w:type="spellStart"/>
      <w:r w:rsidRPr="00E54BE1">
        <w:rPr>
          <w:sz w:val="28"/>
        </w:rPr>
        <w:t>Serial</w:t>
      </w:r>
      <w:proofErr w:type="spellEnd"/>
      <w:r w:rsidRPr="00E54BE1">
        <w:rPr>
          <w:sz w:val="28"/>
          <w:lang w:val="uk-UA"/>
        </w:rPr>
        <w:t xml:space="preserve"> </w:t>
      </w:r>
      <w:proofErr w:type="spellStart"/>
      <w:r w:rsidRPr="00E54BE1">
        <w:rPr>
          <w:sz w:val="28"/>
        </w:rPr>
        <w:t>Number</w:t>
      </w:r>
      <w:proofErr w:type="spellEnd"/>
      <w:r w:rsidRPr="00E54BE1">
        <w:rPr>
          <w:sz w:val="28"/>
          <w:lang w:val="uk-UA"/>
        </w:rPr>
        <w:t xml:space="preserve">, </w:t>
      </w:r>
      <w:proofErr w:type="spellStart"/>
      <w:r w:rsidRPr="00E54BE1">
        <w:rPr>
          <w:sz w:val="28"/>
        </w:rPr>
        <w:t>Paris</w:t>
      </w:r>
      <w:proofErr w:type="spellEnd"/>
      <w:r w:rsidRPr="00E54BE1">
        <w:rPr>
          <w:sz w:val="28"/>
          <w:lang w:val="uk-UA"/>
        </w:rPr>
        <w:t xml:space="preserve">) включив збірник наукових праць "Сучасні дослідження з іноземної філології" до міжнародного реєстру періодичних засобів масової інформації і надав йому числовий код міжнародної ідентифікації </w:t>
      </w:r>
      <w:r w:rsidRPr="00E54BE1">
        <w:rPr>
          <w:sz w:val="28"/>
        </w:rPr>
        <w:t>ISSN</w:t>
      </w:r>
      <w:r w:rsidRPr="00E54BE1">
        <w:rPr>
          <w:sz w:val="28"/>
          <w:lang w:val="uk-UA"/>
        </w:rPr>
        <w:t xml:space="preserve"> 2617-3921</w:t>
      </w:r>
      <w:r w:rsidRPr="00522E3B">
        <w:rPr>
          <w:sz w:val="28"/>
          <w:lang w:val="uk-UA"/>
        </w:rPr>
        <w:t>.</w:t>
      </w:r>
    </w:p>
    <w:p w14:paraId="10A4974B" w14:textId="62A700C9" w:rsidR="0088010A" w:rsidRPr="00215E36" w:rsidRDefault="0088010A" w:rsidP="0088010A">
      <w:pPr>
        <w:ind w:firstLine="708"/>
        <w:jc w:val="both"/>
        <w:rPr>
          <w:sz w:val="28"/>
          <w:szCs w:val="28"/>
          <w:lang w:val="uk-UA"/>
        </w:rPr>
      </w:pPr>
      <w:r w:rsidRPr="00620D6C">
        <w:rPr>
          <w:b/>
          <w:sz w:val="28"/>
          <w:szCs w:val="28"/>
          <w:lang w:val="uk-UA"/>
        </w:rPr>
        <w:t>Рубрики збірника</w:t>
      </w:r>
      <w:r w:rsidRPr="00215E36">
        <w:rPr>
          <w:sz w:val="28"/>
          <w:szCs w:val="28"/>
          <w:lang w:val="uk-UA"/>
        </w:rPr>
        <w:t>: 1. Мовознавство</w:t>
      </w:r>
      <w:r>
        <w:rPr>
          <w:sz w:val="28"/>
          <w:szCs w:val="28"/>
          <w:lang w:val="uk-UA"/>
        </w:rPr>
        <w:t xml:space="preserve"> </w:t>
      </w:r>
      <w:r w:rsidRPr="00215E36">
        <w:rPr>
          <w:sz w:val="28"/>
          <w:szCs w:val="28"/>
          <w:lang w:val="uk-UA"/>
        </w:rPr>
        <w:t xml:space="preserve"> 2. </w:t>
      </w:r>
      <w:r>
        <w:rPr>
          <w:sz w:val="28"/>
          <w:szCs w:val="28"/>
          <w:lang w:val="uk-UA"/>
        </w:rPr>
        <w:t xml:space="preserve">Літературознавство  </w:t>
      </w:r>
      <w:r w:rsidR="006210E2" w:rsidRPr="00A37A56">
        <w:rPr>
          <w:sz w:val="28"/>
          <w:szCs w:val="28"/>
        </w:rPr>
        <w:t xml:space="preserve">                 </w:t>
      </w:r>
      <w:r>
        <w:rPr>
          <w:sz w:val="28"/>
          <w:szCs w:val="28"/>
          <w:lang w:val="uk-UA"/>
        </w:rPr>
        <w:t xml:space="preserve">3. </w:t>
      </w:r>
      <w:r w:rsidRPr="00215E36">
        <w:rPr>
          <w:sz w:val="28"/>
          <w:szCs w:val="28"/>
          <w:lang w:val="uk-UA"/>
        </w:rPr>
        <w:t>Методика викладання іноземних мов</w:t>
      </w:r>
      <w:r>
        <w:rPr>
          <w:sz w:val="28"/>
          <w:szCs w:val="28"/>
          <w:lang w:val="uk-UA"/>
        </w:rPr>
        <w:t xml:space="preserve"> </w:t>
      </w:r>
      <w:r w:rsidRPr="00215E36">
        <w:rPr>
          <w:sz w:val="28"/>
          <w:szCs w:val="28"/>
          <w:lang w:val="uk-UA"/>
        </w:rPr>
        <w:t xml:space="preserve"> </w:t>
      </w:r>
      <w:r>
        <w:rPr>
          <w:sz w:val="28"/>
          <w:szCs w:val="28"/>
          <w:lang w:val="uk-UA"/>
        </w:rPr>
        <w:t>4</w:t>
      </w:r>
      <w:r w:rsidRPr="00215E36">
        <w:rPr>
          <w:sz w:val="28"/>
          <w:szCs w:val="28"/>
          <w:lang w:val="uk-UA"/>
        </w:rPr>
        <w:t>. Рецензії</w:t>
      </w:r>
      <w:r>
        <w:rPr>
          <w:sz w:val="28"/>
          <w:szCs w:val="28"/>
          <w:lang w:val="uk-UA"/>
        </w:rPr>
        <w:t>, презентації, огляди.</w:t>
      </w:r>
      <w:r w:rsidRPr="00215E36">
        <w:rPr>
          <w:sz w:val="28"/>
          <w:szCs w:val="28"/>
          <w:lang w:val="uk-UA"/>
        </w:rPr>
        <w:t xml:space="preserve"> </w:t>
      </w:r>
    </w:p>
    <w:p w14:paraId="154CCF2C" w14:textId="77777777" w:rsidR="00620D6C" w:rsidRPr="00215E36" w:rsidRDefault="0088010A" w:rsidP="00620D6C">
      <w:pPr>
        <w:ind w:firstLine="708"/>
        <w:jc w:val="both"/>
        <w:rPr>
          <w:sz w:val="28"/>
          <w:szCs w:val="28"/>
          <w:lang w:val="uk-UA"/>
        </w:rPr>
      </w:pPr>
      <w:r w:rsidRPr="00215E36">
        <w:rPr>
          <w:sz w:val="28"/>
          <w:szCs w:val="28"/>
          <w:lang w:val="uk-UA"/>
        </w:rPr>
        <w:t>До друку приймаються наукові статті</w:t>
      </w:r>
      <w:r w:rsidR="00620D6C">
        <w:rPr>
          <w:sz w:val="28"/>
          <w:szCs w:val="28"/>
          <w:lang w:val="uk-UA"/>
        </w:rPr>
        <w:t xml:space="preserve"> </w:t>
      </w:r>
      <w:r w:rsidR="00620D6C" w:rsidRPr="003578A0">
        <w:rPr>
          <w:sz w:val="28"/>
          <w:szCs w:val="28"/>
          <w:lang w:val="uk-UA"/>
        </w:rPr>
        <w:t>від</w:t>
      </w:r>
      <w:r w:rsidR="00620D6C">
        <w:rPr>
          <w:sz w:val="28"/>
          <w:szCs w:val="28"/>
          <w:lang w:val="uk-UA"/>
        </w:rPr>
        <w:t xml:space="preserve"> науковців, </w:t>
      </w:r>
      <w:r w:rsidR="00620D6C" w:rsidRPr="003578A0">
        <w:rPr>
          <w:sz w:val="28"/>
          <w:szCs w:val="28"/>
          <w:lang w:val="uk-UA"/>
        </w:rPr>
        <w:t>спеціалістів з іноземної філології та методики викладання іноземних мов</w:t>
      </w:r>
      <w:r w:rsidR="00620D6C">
        <w:rPr>
          <w:sz w:val="28"/>
          <w:szCs w:val="28"/>
          <w:lang w:val="uk-UA"/>
        </w:rPr>
        <w:t>, аспірантів.</w:t>
      </w:r>
    </w:p>
    <w:p w14:paraId="3EB483EE" w14:textId="77777777" w:rsidR="0088010A" w:rsidRPr="00215E36" w:rsidRDefault="0088010A" w:rsidP="0088010A">
      <w:pPr>
        <w:ind w:firstLine="708"/>
        <w:jc w:val="both"/>
        <w:rPr>
          <w:sz w:val="28"/>
          <w:szCs w:val="28"/>
          <w:lang w:val="uk-UA"/>
        </w:rPr>
      </w:pPr>
      <w:r w:rsidRPr="00215E36">
        <w:rPr>
          <w:sz w:val="28"/>
          <w:szCs w:val="28"/>
          <w:lang w:val="uk-UA"/>
        </w:rPr>
        <w:t xml:space="preserve">Автори несуть відповідальність за точність викладених фактів, цитат і посилань. </w:t>
      </w:r>
    </w:p>
    <w:p w14:paraId="2E361D1A" w14:textId="77777777" w:rsidR="0088010A" w:rsidRPr="00215E36" w:rsidRDefault="0088010A" w:rsidP="0088010A">
      <w:pPr>
        <w:ind w:firstLine="708"/>
        <w:jc w:val="both"/>
        <w:rPr>
          <w:sz w:val="28"/>
          <w:szCs w:val="28"/>
          <w:lang w:val="uk-UA"/>
        </w:rPr>
      </w:pPr>
      <w:r w:rsidRPr="00215E36">
        <w:rPr>
          <w:sz w:val="28"/>
          <w:szCs w:val="28"/>
          <w:lang w:val="uk-UA"/>
        </w:rPr>
        <w:t xml:space="preserve">Статті, оформлення яких не відповідає вказаним вимогам, </w:t>
      </w:r>
      <w:r>
        <w:rPr>
          <w:sz w:val="28"/>
          <w:szCs w:val="28"/>
          <w:lang w:val="uk-UA"/>
        </w:rPr>
        <w:t xml:space="preserve"> </w:t>
      </w:r>
      <w:r w:rsidRPr="00215E36">
        <w:rPr>
          <w:sz w:val="28"/>
          <w:szCs w:val="28"/>
          <w:lang w:val="uk-UA"/>
        </w:rPr>
        <w:t>до друку не приймаються</w:t>
      </w:r>
      <w:r>
        <w:rPr>
          <w:sz w:val="28"/>
          <w:szCs w:val="28"/>
          <w:lang w:val="uk-UA"/>
        </w:rPr>
        <w:t xml:space="preserve">. </w:t>
      </w:r>
    </w:p>
    <w:p w14:paraId="6D07278A" w14:textId="77777777" w:rsidR="0088010A" w:rsidRDefault="0088010A" w:rsidP="0088010A">
      <w:pPr>
        <w:jc w:val="center"/>
        <w:rPr>
          <w:sz w:val="28"/>
          <w:szCs w:val="28"/>
          <w:lang w:val="uk-UA"/>
        </w:rPr>
      </w:pPr>
    </w:p>
    <w:p w14:paraId="4684C2B5" w14:textId="77777777" w:rsidR="0088010A" w:rsidRPr="00620D6C" w:rsidRDefault="0088010A" w:rsidP="0088010A">
      <w:pPr>
        <w:jc w:val="center"/>
        <w:rPr>
          <w:rFonts w:eastAsiaTheme="minorHAnsi"/>
          <w:b/>
          <w:sz w:val="28"/>
          <w:szCs w:val="28"/>
          <w:lang w:val="uk-UA" w:eastAsia="en-US"/>
        </w:rPr>
      </w:pPr>
      <w:r w:rsidRPr="00620D6C">
        <w:rPr>
          <w:b/>
          <w:sz w:val="28"/>
          <w:szCs w:val="28"/>
          <w:lang w:val="uk-UA"/>
        </w:rPr>
        <w:t>Технічні вимоги до оформлення авторських рукописів</w:t>
      </w:r>
    </w:p>
    <w:p w14:paraId="6E2E710B" w14:textId="77777777" w:rsidR="0088010A" w:rsidRPr="00215E36" w:rsidRDefault="0088010A" w:rsidP="00CA7882">
      <w:pPr>
        <w:pStyle w:val="a4"/>
        <w:numPr>
          <w:ilvl w:val="0"/>
          <w:numId w:val="4"/>
        </w:numPr>
        <w:spacing w:after="160" w:line="256" w:lineRule="auto"/>
        <w:ind w:left="142" w:firstLine="218"/>
        <w:rPr>
          <w:rFonts w:ascii="Times New Roman" w:hAnsi="Times New Roman" w:cs="Times New Roman"/>
          <w:sz w:val="28"/>
          <w:szCs w:val="28"/>
          <w:lang w:val="uk-UA"/>
        </w:rPr>
      </w:pPr>
      <w:r w:rsidRPr="00215E36">
        <w:rPr>
          <w:rFonts w:ascii="Times New Roman" w:hAnsi="Times New Roman" w:cs="Times New Roman"/>
          <w:sz w:val="28"/>
          <w:szCs w:val="28"/>
          <w:lang w:val="uk-UA"/>
        </w:rPr>
        <w:t>Рукопис подається у форматі *.</w:t>
      </w:r>
      <w:proofErr w:type="spellStart"/>
      <w:r w:rsidRPr="00215E36">
        <w:rPr>
          <w:rFonts w:ascii="Times New Roman" w:hAnsi="Times New Roman" w:cs="Times New Roman"/>
          <w:sz w:val="28"/>
          <w:szCs w:val="28"/>
          <w:lang w:val="uk-UA"/>
        </w:rPr>
        <w:t>doc</w:t>
      </w:r>
      <w:proofErr w:type="spellEnd"/>
      <w:r w:rsidRPr="00D72AE3">
        <w:rPr>
          <w:rFonts w:ascii="Times New Roman" w:hAnsi="Times New Roman" w:cs="Times New Roman"/>
          <w:sz w:val="28"/>
          <w:szCs w:val="28"/>
          <w:lang w:val="uk-UA"/>
        </w:rPr>
        <w:t>, *.</w:t>
      </w:r>
      <w:r>
        <w:rPr>
          <w:rFonts w:ascii="Times New Roman" w:hAnsi="Times New Roman" w:cs="Times New Roman"/>
          <w:sz w:val="28"/>
          <w:szCs w:val="28"/>
          <w:lang w:val="en-US"/>
        </w:rPr>
        <w:t>docx</w:t>
      </w:r>
      <w:r w:rsidRPr="00215E36">
        <w:rPr>
          <w:rFonts w:ascii="Times New Roman" w:hAnsi="Times New Roman" w:cs="Times New Roman"/>
          <w:sz w:val="28"/>
          <w:szCs w:val="28"/>
          <w:lang w:val="uk-UA"/>
        </w:rPr>
        <w:t xml:space="preserve"> (MS Word): гарнітура </w:t>
      </w:r>
      <w:proofErr w:type="spellStart"/>
      <w:r w:rsidRPr="00215E36">
        <w:rPr>
          <w:rFonts w:ascii="Times New Roman" w:hAnsi="Times New Roman" w:cs="Times New Roman"/>
          <w:sz w:val="28"/>
          <w:szCs w:val="28"/>
          <w:lang w:val="uk-UA"/>
        </w:rPr>
        <w:t>Times</w:t>
      </w:r>
      <w:proofErr w:type="spellEnd"/>
      <w:r w:rsidRPr="00215E36">
        <w:rPr>
          <w:rFonts w:ascii="Times New Roman" w:hAnsi="Times New Roman" w:cs="Times New Roman"/>
          <w:sz w:val="28"/>
          <w:szCs w:val="28"/>
          <w:lang w:val="uk-UA"/>
        </w:rPr>
        <w:t xml:space="preserve"> </w:t>
      </w:r>
      <w:proofErr w:type="spellStart"/>
      <w:r w:rsidRPr="00215E36">
        <w:rPr>
          <w:rFonts w:ascii="Times New Roman" w:hAnsi="Times New Roman" w:cs="Times New Roman"/>
          <w:sz w:val="28"/>
          <w:szCs w:val="28"/>
          <w:lang w:val="uk-UA"/>
        </w:rPr>
        <w:t>New</w:t>
      </w:r>
      <w:proofErr w:type="spellEnd"/>
      <w:r w:rsidRPr="00215E36">
        <w:rPr>
          <w:rFonts w:ascii="Times New Roman" w:hAnsi="Times New Roman" w:cs="Times New Roman"/>
          <w:sz w:val="28"/>
          <w:szCs w:val="28"/>
          <w:lang w:val="uk-UA"/>
        </w:rPr>
        <w:t xml:space="preserve"> </w:t>
      </w:r>
      <w:proofErr w:type="spellStart"/>
      <w:r w:rsidRPr="00215E36">
        <w:rPr>
          <w:rFonts w:ascii="Times New Roman" w:hAnsi="Times New Roman" w:cs="Times New Roman"/>
          <w:sz w:val="28"/>
          <w:szCs w:val="28"/>
          <w:lang w:val="uk-UA"/>
        </w:rPr>
        <w:t>Roman</w:t>
      </w:r>
      <w:proofErr w:type="spellEnd"/>
      <w:r w:rsidRPr="00215E36">
        <w:rPr>
          <w:rFonts w:ascii="Times New Roman" w:hAnsi="Times New Roman" w:cs="Times New Roman"/>
          <w:sz w:val="28"/>
          <w:szCs w:val="28"/>
          <w:lang w:val="uk-UA"/>
        </w:rPr>
        <w:t xml:space="preserve">, кегль 14 пт, міжрядковий </w:t>
      </w:r>
      <w:r w:rsidRPr="001D1A57">
        <w:rPr>
          <w:rFonts w:ascii="Times New Roman" w:hAnsi="Times New Roman" w:cs="Times New Roman"/>
          <w:sz w:val="28"/>
          <w:szCs w:val="28"/>
          <w:lang w:val="uk-UA"/>
        </w:rPr>
        <w:t>інтервал 1</w:t>
      </w:r>
      <w:r>
        <w:rPr>
          <w:rFonts w:ascii="Times New Roman" w:hAnsi="Times New Roman" w:cs="Times New Roman"/>
          <w:sz w:val="28"/>
          <w:szCs w:val="28"/>
          <w:lang w:val="uk-UA"/>
        </w:rPr>
        <w:t>. П</w:t>
      </w:r>
      <w:r w:rsidRPr="00215E36">
        <w:rPr>
          <w:rFonts w:ascii="Times New Roman" w:hAnsi="Times New Roman" w:cs="Times New Roman"/>
          <w:sz w:val="28"/>
          <w:szCs w:val="28"/>
          <w:lang w:val="uk-UA"/>
        </w:rPr>
        <w:t xml:space="preserve">оля ліворуч, </w:t>
      </w:r>
      <w:r>
        <w:rPr>
          <w:rFonts w:ascii="Times New Roman" w:hAnsi="Times New Roman" w:cs="Times New Roman"/>
          <w:sz w:val="28"/>
          <w:szCs w:val="28"/>
          <w:lang w:val="uk-UA"/>
        </w:rPr>
        <w:t xml:space="preserve">вгорі, </w:t>
      </w:r>
      <w:r w:rsidRPr="00215E36">
        <w:rPr>
          <w:rFonts w:ascii="Times New Roman" w:hAnsi="Times New Roman" w:cs="Times New Roman"/>
          <w:sz w:val="28"/>
          <w:szCs w:val="28"/>
          <w:lang w:val="uk-UA"/>
        </w:rPr>
        <w:t>внизу</w:t>
      </w:r>
      <w:r>
        <w:rPr>
          <w:rFonts w:ascii="Times New Roman" w:hAnsi="Times New Roman" w:cs="Times New Roman"/>
          <w:sz w:val="28"/>
          <w:szCs w:val="28"/>
          <w:lang w:val="uk-UA"/>
        </w:rPr>
        <w:t xml:space="preserve"> -2,5</w:t>
      </w:r>
      <w:r w:rsidRPr="00215E36">
        <w:rPr>
          <w:rFonts w:ascii="Times New Roman" w:hAnsi="Times New Roman" w:cs="Times New Roman"/>
          <w:sz w:val="28"/>
          <w:szCs w:val="28"/>
          <w:lang w:val="uk-UA"/>
        </w:rPr>
        <w:t xml:space="preserve">, праворуч – </w:t>
      </w:r>
      <w:r w:rsidR="00B91EAF" w:rsidRPr="00110603">
        <w:rPr>
          <w:rFonts w:ascii="Times New Roman" w:hAnsi="Times New Roman" w:cs="Times New Roman"/>
          <w:sz w:val="28"/>
          <w:szCs w:val="28"/>
          <w:lang w:val="uk-UA"/>
        </w:rPr>
        <w:t>2</w:t>
      </w:r>
      <w:r w:rsidRPr="00215E36">
        <w:rPr>
          <w:rFonts w:ascii="Times New Roman" w:hAnsi="Times New Roman" w:cs="Times New Roman"/>
          <w:sz w:val="28"/>
          <w:szCs w:val="28"/>
          <w:lang w:val="uk-UA"/>
        </w:rPr>
        <w:t xml:space="preserve"> см. Відступ абзацу – 1</w:t>
      </w:r>
      <w:r>
        <w:rPr>
          <w:rFonts w:ascii="Times New Roman" w:hAnsi="Times New Roman" w:cs="Times New Roman"/>
          <w:sz w:val="28"/>
          <w:szCs w:val="28"/>
          <w:lang w:val="uk-UA"/>
        </w:rPr>
        <w:t>,25</w:t>
      </w:r>
      <w:r w:rsidRPr="00215E36">
        <w:rPr>
          <w:rFonts w:ascii="Times New Roman" w:hAnsi="Times New Roman" w:cs="Times New Roman"/>
          <w:sz w:val="28"/>
          <w:szCs w:val="28"/>
          <w:lang w:val="uk-UA"/>
        </w:rPr>
        <w:t xml:space="preserve"> см. </w:t>
      </w:r>
    </w:p>
    <w:p w14:paraId="06B3A44B" w14:textId="77777777" w:rsidR="0088010A" w:rsidRPr="00215E36" w:rsidRDefault="0088010A" w:rsidP="00CA7882">
      <w:pPr>
        <w:pStyle w:val="a4"/>
        <w:numPr>
          <w:ilvl w:val="0"/>
          <w:numId w:val="4"/>
        </w:numPr>
        <w:spacing w:after="160" w:line="256" w:lineRule="auto"/>
        <w:ind w:left="142" w:firstLine="218"/>
        <w:rPr>
          <w:rFonts w:ascii="Times New Roman" w:hAnsi="Times New Roman" w:cs="Times New Roman"/>
          <w:sz w:val="28"/>
          <w:szCs w:val="28"/>
          <w:lang w:val="uk-UA"/>
        </w:rPr>
      </w:pPr>
      <w:r w:rsidRPr="00215E36">
        <w:rPr>
          <w:rFonts w:ascii="Times New Roman" w:hAnsi="Times New Roman" w:cs="Times New Roman"/>
          <w:sz w:val="28"/>
          <w:szCs w:val="28"/>
          <w:lang w:val="uk-UA"/>
        </w:rPr>
        <w:lastRenderedPageBreak/>
        <w:t>Мов</w:t>
      </w:r>
      <w:r>
        <w:rPr>
          <w:rFonts w:ascii="Times New Roman" w:hAnsi="Times New Roman" w:cs="Times New Roman"/>
          <w:sz w:val="28"/>
          <w:szCs w:val="28"/>
          <w:lang w:val="uk-UA"/>
        </w:rPr>
        <w:t>и</w:t>
      </w:r>
      <w:r w:rsidRPr="00215E36">
        <w:rPr>
          <w:rFonts w:ascii="Times New Roman" w:hAnsi="Times New Roman" w:cs="Times New Roman"/>
          <w:sz w:val="28"/>
          <w:szCs w:val="28"/>
          <w:lang w:val="uk-UA"/>
        </w:rPr>
        <w:t xml:space="preserve"> публікаці</w:t>
      </w:r>
      <w:r>
        <w:rPr>
          <w:rFonts w:ascii="Times New Roman" w:hAnsi="Times New Roman" w:cs="Times New Roman"/>
          <w:sz w:val="28"/>
          <w:szCs w:val="28"/>
          <w:lang w:val="uk-UA"/>
        </w:rPr>
        <w:t>й</w:t>
      </w:r>
      <w:r w:rsidRPr="00215E36">
        <w:rPr>
          <w:rFonts w:ascii="Times New Roman" w:hAnsi="Times New Roman" w:cs="Times New Roman"/>
          <w:sz w:val="28"/>
          <w:szCs w:val="28"/>
          <w:lang w:val="uk-UA"/>
        </w:rPr>
        <w:t xml:space="preserve">: українська, </w:t>
      </w:r>
      <w:r>
        <w:rPr>
          <w:rFonts w:ascii="Times New Roman" w:hAnsi="Times New Roman" w:cs="Times New Roman"/>
          <w:sz w:val="28"/>
          <w:szCs w:val="28"/>
          <w:lang w:val="uk-UA"/>
        </w:rPr>
        <w:t xml:space="preserve">англійська, </w:t>
      </w:r>
      <w:r w:rsidRPr="00215E36">
        <w:rPr>
          <w:rFonts w:ascii="Times New Roman" w:hAnsi="Times New Roman" w:cs="Times New Roman"/>
          <w:sz w:val="28"/>
          <w:szCs w:val="28"/>
          <w:lang w:val="uk-UA"/>
        </w:rPr>
        <w:t>німецька, французька</w:t>
      </w:r>
      <w:r>
        <w:rPr>
          <w:rFonts w:ascii="Times New Roman" w:hAnsi="Times New Roman" w:cs="Times New Roman"/>
          <w:sz w:val="28"/>
          <w:szCs w:val="28"/>
          <w:lang w:val="uk-UA"/>
        </w:rPr>
        <w:t>.</w:t>
      </w:r>
    </w:p>
    <w:p w14:paraId="34B276F0" w14:textId="77777777" w:rsidR="0088010A" w:rsidRPr="00215E36" w:rsidRDefault="0088010A" w:rsidP="00CA7882">
      <w:pPr>
        <w:pStyle w:val="a4"/>
        <w:numPr>
          <w:ilvl w:val="0"/>
          <w:numId w:val="4"/>
        </w:numPr>
        <w:spacing w:after="160" w:line="256" w:lineRule="auto"/>
        <w:ind w:left="142" w:firstLine="218"/>
        <w:rPr>
          <w:rFonts w:ascii="Times New Roman" w:hAnsi="Times New Roman" w:cs="Times New Roman"/>
          <w:sz w:val="28"/>
          <w:szCs w:val="28"/>
          <w:lang w:val="uk-UA"/>
        </w:rPr>
      </w:pPr>
      <w:r w:rsidRPr="00215E36">
        <w:rPr>
          <w:rFonts w:ascii="Times New Roman" w:hAnsi="Times New Roman" w:cs="Times New Roman"/>
          <w:sz w:val="28"/>
          <w:szCs w:val="28"/>
          <w:lang w:val="uk-UA"/>
        </w:rPr>
        <w:t>Обсяг статті – не менше 8</w:t>
      </w:r>
      <w:r>
        <w:rPr>
          <w:rFonts w:ascii="Times New Roman" w:hAnsi="Times New Roman" w:cs="Times New Roman"/>
          <w:sz w:val="28"/>
          <w:szCs w:val="28"/>
          <w:lang w:val="uk-UA"/>
        </w:rPr>
        <w:t xml:space="preserve"> </w:t>
      </w:r>
      <w:r w:rsidRPr="00215E36">
        <w:rPr>
          <w:rFonts w:ascii="Times New Roman" w:hAnsi="Times New Roman" w:cs="Times New Roman"/>
          <w:sz w:val="28"/>
          <w:szCs w:val="28"/>
          <w:lang w:val="uk-UA"/>
        </w:rPr>
        <w:t>сторінок.</w:t>
      </w:r>
    </w:p>
    <w:p w14:paraId="3D8996AD" w14:textId="77777777" w:rsidR="0088010A" w:rsidRPr="00215E36" w:rsidRDefault="0088010A" w:rsidP="00CA7882">
      <w:pPr>
        <w:pStyle w:val="a4"/>
        <w:numPr>
          <w:ilvl w:val="0"/>
          <w:numId w:val="4"/>
        </w:numPr>
        <w:spacing w:after="160" w:line="256" w:lineRule="auto"/>
        <w:ind w:left="142" w:firstLine="218"/>
        <w:rPr>
          <w:rFonts w:ascii="Times New Roman" w:hAnsi="Times New Roman" w:cs="Times New Roman"/>
          <w:sz w:val="28"/>
          <w:szCs w:val="28"/>
          <w:lang w:val="uk-UA"/>
        </w:rPr>
      </w:pPr>
      <w:r w:rsidRPr="00215E36">
        <w:rPr>
          <w:rFonts w:ascii="Times New Roman" w:hAnsi="Times New Roman" w:cs="Times New Roman"/>
          <w:sz w:val="28"/>
          <w:szCs w:val="28"/>
          <w:lang w:val="uk-UA"/>
        </w:rPr>
        <w:t xml:space="preserve">При використанні спеціальних шрифтів або символів їх додають </w:t>
      </w:r>
      <w:r>
        <w:rPr>
          <w:rFonts w:ascii="Times New Roman" w:hAnsi="Times New Roman" w:cs="Times New Roman"/>
          <w:sz w:val="28"/>
          <w:szCs w:val="28"/>
          <w:lang w:val="uk-UA"/>
        </w:rPr>
        <w:t xml:space="preserve">окремими </w:t>
      </w:r>
      <w:r w:rsidRPr="00215E36">
        <w:rPr>
          <w:rFonts w:ascii="Times New Roman" w:hAnsi="Times New Roman" w:cs="Times New Roman"/>
          <w:sz w:val="28"/>
          <w:szCs w:val="28"/>
          <w:lang w:val="uk-UA"/>
        </w:rPr>
        <w:t>файлами; сторінки не нумеруються.</w:t>
      </w:r>
    </w:p>
    <w:p w14:paraId="62663B3E" w14:textId="77777777" w:rsidR="0088010A" w:rsidRPr="00215E36" w:rsidRDefault="0088010A" w:rsidP="00CA7882">
      <w:pPr>
        <w:pStyle w:val="a4"/>
        <w:numPr>
          <w:ilvl w:val="0"/>
          <w:numId w:val="4"/>
        </w:numPr>
        <w:spacing w:after="160" w:line="256" w:lineRule="auto"/>
        <w:ind w:left="142" w:firstLine="218"/>
        <w:rPr>
          <w:rFonts w:ascii="Times New Roman" w:hAnsi="Times New Roman" w:cs="Times New Roman"/>
          <w:sz w:val="28"/>
          <w:szCs w:val="28"/>
          <w:lang w:val="uk-UA"/>
        </w:rPr>
      </w:pPr>
      <w:r w:rsidRPr="00215E36">
        <w:rPr>
          <w:rFonts w:ascii="Times New Roman" w:hAnsi="Times New Roman" w:cs="Times New Roman"/>
          <w:sz w:val="28"/>
          <w:szCs w:val="28"/>
          <w:lang w:val="uk-UA"/>
        </w:rPr>
        <w:t xml:space="preserve">Згідно з вимогами МОН України публікації у фахових виданнях повинні супроводжуватись УДК, анотацією українською </w:t>
      </w:r>
      <w:r>
        <w:rPr>
          <w:rFonts w:ascii="Times New Roman" w:hAnsi="Times New Roman" w:cs="Times New Roman"/>
          <w:sz w:val="28"/>
          <w:szCs w:val="28"/>
          <w:lang w:val="uk-UA"/>
        </w:rPr>
        <w:t xml:space="preserve">та </w:t>
      </w:r>
      <w:r w:rsidRPr="00215E36">
        <w:rPr>
          <w:rFonts w:ascii="Times New Roman" w:hAnsi="Times New Roman" w:cs="Times New Roman"/>
          <w:sz w:val="28"/>
          <w:szCs w:val="28"/>
          <w:lang w:val="uk-UA"/>
        </w:rPr>
        <w:t>англійською</w:t>
      </w:r>
      <w:r>
        <w:rPr>
          <w:rFonts w:ascii="Times New Roman" w:hAnsi="Times New Roman" w:cs="Times New Roman"/>
          <w:sz w:val="28"/>
          <w:szCs w:val="28"/>
          <w:lang w:val="uk-UA"/>
        </w:rPr>
        <w:t xml:space="preserve"> </w:t>
      </w:r>
      <w:r w:rsidRPr="00215E36">
        <w:rPr>
          <w:rFonts w:ascii="Times New Roman" w:hAnsi="Times New Roman" w:cs="Times New Roman"/>
          <w:sz w:val="28"/>
          <w:szCs w:val="28"/>
          <w:lang w:val="uk-UA"/>
        </w:rPr>
        <w:t>мовами і  ключови</w:t>
      </w:r>
      <w:r w:rsidR="0063361D">
        <w:rPr>
          <w:rFonts w:ascii="Times New Roman" w:hAnsi="Times New Roman" w:cs="Times New Roman"/>
          <w:sz w:val="28"/>
          <w:szCs w:val="28"/>
          <w:lang w:val="uk-UA"/>
        </w:rPr>
        <w:t xml:space="preserve">ми </w:t>
      </w:r>
      <w:r w:rsidRPr="00215E36">
        <w:rPr>
          <w:rFonts w:ascii="Times New Roman" w:hAnsi="Times New Roman" w:cs="Times New Roman"/>
          <w:sz w:val="28"/>
          <w:szCs w:val="28"/>
          <w:lang w:val="uk-UA"/>
        </w:rPr>
        <w:t>сл</w:t>
      </w:r>
      <w:r w:rsidR="0063361D">
        <w:rPr>
          <w:rFonts w:ascii="Times New Roman" w:hAnsi="Times New Roman" w:cs="Times New Roman"/>
          <w:sz w:val="28"/>
          <w:szCs w:val="28"/>
          <w:lang w:val="uk-UA"/>
        </w:rPr>
        <w:t>о</w:t>
      </w:r>
      <w:r w:rsidRPr="00215E36">
        <w:rPr>
          <w:rFonts w:ascii="Times New Roman" w:hAnsi="Times New Roman" w:cs="Times New Roman"/>
          <w:sz w:val="28"/>
          <w:szCs w:val="28"/>
          <w:lang w:val="uk-UA"/>
        </w:rPr>
        <w:t>в</w:t>
      </w:r>
      <w:r w:rsidR="0063361D">
        <w:rPr>
          <w:rFonts w:ascii="Times New Roman" w:hAnsi="Times New Roman" w:cs="Times New Roman"/>
          <w:sz w:val="28"/>
          <w:szCs w:val="28"/>
          <w:lang w:val="uk-UA"/>
        </w:rPr>
        <w:t>ами</w:t>
      </w:r>
      <w:r w:rsidRPr="00215E36">
        <w:rPr>
          <w:rFonts w:ascii="Times New Roman" w:hAnsi="Times New Roman" w:cs="Times New Roman"/>
          <w:sz w:val="28"/>
          <w:szCs w:val="28"/>
          <w:lang w:val="uk-UA"/>
        </w:rPr>
        <w:t xml:space="preserve">. </w:t>
      </w:r>
    </w:p>
    <w:p w14:paraId="06FBB5E9" w14:textId="77777777" w:rsidR="0088010A" w:rsidRPr="00215E36" w:rsidRDefault="0088010A" w:rsidP="00CA7882">
      <w:pPr>
        <w:pStyle w:val="a4"/>
        <w:numPr>
          <w:ilvl w:val="0"/>
          <w:numId w:val="4"/>
        </w:numPr>
        <w:spacing w:after="160" w:line="256" w:lineRule="auto"/>
        <w:ind w:left="142" w:firstLine="218"/>
        <w:rPr>
          <w:rFonts w:ascii="Times New Roman" w:hAnsi="Times New Roman" w:cs="Times New Roman"/>
          <w:sz w:val="28"/>
          <w:szCs w:val="28"/>
          <w:lang w:val="uk-UA"/>
        </w:rPr>
      </w:pPr>
      <w:r w:rsidRPr="00215E36">
        <w:rPr>
          <w:rFonts w:ascii="Times New Roman" w:hAnsi="Times New Roman" w:cs="Times New Roman"/>
          <w:sz w:val="28"/>
          <w:szCs w:val="28"/>
          <w:lang w:val="uk-UA"/>
        </w:rPr>
        <w:t xml:space="preserve">Індекс УДК розташовують над заголовком статті окремим рядком, у лівому верхньому кутку без відступів та абзаців. </w:t>
      </w:r>
    </w:p>
    <w:p w14:paraId="017E4CD8" w14:textId="77777777" w:rsidR="0088010A" w:rsidRPr="00215E36" w:rsidRDefault="0088010A" w:rsidP="00CA7882">
      <w:pPr>
        <w:pStyle w:val="a4"/>
        <w:numPr>
          <w:ilvl w:val="0"/>
          <w:numId w:val="4"/>
        </w:numPr>
        <w:spacing w:after="160" w:line="256" w:lineRule="auto"/>
        <w:ind w:left="142" w:firstLine="218"/>
        <w:rPr>
          <w:rFonts w:ascii="Times New Roman" w:hAnsi="Times New Roman" w:cs="Times New Roman"/>
          <w:sz w:val="28"/>
          <w:szCs w:val="28"/>
          <w:lang w:val="uk-UA"/>
        </w:rPr>
      </w:pPr>
      <w:r w:rsidRPr="00215E36">
        <w:rPr>
          <w:rFonts w:ascii="Times New Roman" w:hAnsi="Times New Roman" w:cs="Times New Roman"/>
          <w:sz w:val="28"/>
          <w:szCs w:val="28"/>
          <w:lang w:val="uk-UA"/>
        </w:rPr>
        <w:t>У наступному рядку вказуються відомості про автора:</w:t>
      </w:r>
    </w:p>
    <w:p w14:paraId="6556997D" w14:textId="77777777" w:rsidR="0088010A" w:rsidRPr="00215E36" w:rsidRDefault="0088010A" w:rsidP="00CA7882">
      <w:pPr>
        <w:pStyle w:val="a4"/>
        <w:numPr>
          <w:ilvl w:val="0"/>
          <w:numId w:val="5"/>
        </w:numPr>
        <w:spacing w:after="160" w:line="256" w:lineRule="auto"/>
        <w:rPr>
          <w:rFonts w:ascii="Times New Roman" w:hAnsi="Times New Roman" w:cs="Times New Roman"/>
          <w:sz w:val="28"/>
          <w:szCs w:val="28"/>
          <w:lang w:val="uk-UA"/>
        </w:rPr>
      </w:pPr>
      <w:r w:rsidRPr="00215E36">
        <w:rPr>
          <w:rFonts w:ascii="Times New Roman" w:hAnsi="Times New Roman" w:cs="Times New Roman"/>
          <w:sz w:val="28"/>
          <w:szCs w:val="28"/>
          <w:lang w:val="uk-UA"/>
        </w:rPr>
        <w:t>праворуч (вирівнювання по правому краю тексту напівжирними літерами, курсивом) – ім’я та прізвище автора</w:t>
      </w:r>
    </w:p>
    <w:p w14:paraId="464B31E5" w14:textId="77777777" w:rsidR="0088010A" w:rsidRPr="00215E36" w:rsidRDefault="0088010A" w:rsidP="00CA7882">
      <w:pPr>
        <w:pStyle w:val="a4"/>
        <w:numPr>
          <w:ilvl w:val="0"/>
          <w:numId w:val="5"/>
        </w:numPr>
        <w:spacing w:after="160" w:line="256" w:lineRule="auto"/>
        <w:rPr>
          <w:rFonts w:ascii="Times New Roman" w:hAnsi="Times New Roman" w:cs="Times New Roman"/>
          <w:sz w:val="28"/>
          <w:szCs w:val="28"/>
          <w:lang w:val="uk-UA"/>
        </w:rPr>
      </w:pPr>
      <w:r w:rsidRPr="00215E36">
        <w:rPr>
          <w:rFonts w:ascii="Times New Roman" w:hAnsi="Times New Roman" w:cs="Times New Roman"/>
          <w:sz w:val="28"/>
          <w:szCs w:val="28"/>
          <w:lang w:val="uk-UA"/>
        </w:rPr>
        <w:t xml:space="preserve">рядком нижче курсивом – науковий ступінь та вчене звання, посада та повна назва місця роботи, номер </w:t>
      </w:r>
      <w:r w:rsidRPr="00215E36">
        <w:rPr>
          <w:rFonts w:ascii="Times New Roman" w:hAnsi="Times New Roman" w:cs="Times New Roman"/>
          <w:sz w:val="28"/>
          <w:szCs w:val="28"/>
          <w:lang w:val="en-US"/>
        </w:rPr>
        <w:t>ORCID</w:t>
      </w:r>
      <w:r w:rsidRPr="00215E36">
        <w:rPr>
          <w:rFonts w:ascii="Times New Roman" w:hAnsi="Times New Roman" w:cs="Times New Roman"/>
          <w:sz w:val="28"/>
          <w:szCs w:val="28"/>
          <w:lang w:val="uk-UA"/>
        </w:rPr>
        <w:t xml:space="preserve"> </w:t>
      </w:r>
    </w:p>
    <w:p w14:paraId="4DC5E932" w14:textId="77777777" w:rsidR="0088010A" w:rsidRPr="00215E36" w:rsidRDefault="0088010A" w:rsidP="00CA7882">
      <w:pPr>
        <w:pStyle w:val="a4"/>
        <w:numPr>
          <w:ilvl w:val="0"/>
          <w:numId w:val="5"/>
        </w:numPr>
        <w:spacing w:after="160" w:line="256" w:lineRule="auto"/>
        <w:rPr>
          <w:rFonts w:ascii="Times New Roman" w:hAnsi="Times New Roman" w:cs="Times New Roman"/>
          <w:sz w:val="28"/>
          <w:szCs w:val="28"/>
          <w:lang w:val="uk-UA"/>
        </w:rPr>
      </w:pPr>
      <w:r w:rsidRPr="00215E36">
        <w:rPr>
          <w:rFonts w:ascii="Times New Roman" w:hAnsi="Times New Roman" w:cs="Times New Roman"/>
          <w:sz w:val="28"/>
          <w:szCs w:val="28"/>
          <w:lang w:val="uk-UA"/>
        </w:rPr>
        <w:t xml:space="preserve">рядком нижче курсивом – місто, країна, контактні телефони та електронні адреси </w:t>
      </w:r>
    </w:p>
    <w:p w14:paraId="3C8FF62F" w14:textId="77777777" w:rsidR="0088010A" w:rsidRPr="00215E36" w:rsidRDefault="0088010A" w:rsidP="00CA7882">
      <w:pPr>
        <w:pStyle w:val="a4"/>
        <w:numPr>
          <w:ilvl w:val="0"/>
          <w:numId w:val="5"/>
        </w:numPr>
        <w:spacing w:after="160" w:line="256" w:lineRule="auto"/>
        <w:rPr>
          <w:rFonts w:ascii="Times New Roman" w:hAnsi="Times New Roman" w:cs="Times New Roman"/>
          <w:sz w:val="28"/>
          <w:szCs w:val="28"/>
          <w:lang w:val="uk-UA"/>
        </w:rPr>
      </w:pPr>
      <w:r w:rsidRPr="00215E36">
        <w:rPr>
          <w:rFonts w:ascii="Times New Roman" w:hAnsi="Times New Roman" w:cs="Times New Roman"/>
          <w:sz w:val="28"/>
          <w:szCs w:val="28"/>
          <w:lang w:val="uk-UA"/>
        </w:rPr>
        <w:t>усі відомості друкують у називному відмінку без відступів та абзаців</w:t>
      </w:r>
    </w:p>
    <w:p w14:paraId="79E44CCD" w14:textId="77777777" w:rsidR="0088010A" w:rsidRPr="00215E36" w:rsidRDefault="0088010A" w:rsidP="00CA7882">
      <w:pPr>
        <w:pStyle w:val="a4"/>
        <w:numPr>
          <w:ilvl w:val="0"/>
          <w:numId w:val="5"/>
        </w:numPr>
        <w:spacing w:after="160" w:line="256" w:lineRule="auto"/>
        <w:rPr>
          <w:rFonts w:ascii="Times New Roman" w:hAnsi="Times New Roman" w:cs="Times New Roman"/>
          <w:sz w:val="28"/>
          <w:szCs w:val="28"/>
          <w:lang w:val="uk-UA"/>
        </w:rPr>
      </w:pPr>
      <w:r w:rsidRPr="00215E36">
        <w:rPr>
          <w:rFonts w:ascii="Times New Roman" w:hAnsi="Times New Roman" w:cs="Times New Roman"/>
          <w:sz w:val="28"/>
          <w:szCs w:val="28"/>
          <w:lang w:val="uk-UA"/>
        </w:rPr>
        <w:t xml:space="preserve">номер </w:t>
      </w:r>
      <w:r w:rsidRPr="00215E36">
        <w:rPr>
          <w:rFonts w:ascii="Times New Roman" w:hAnsi="Times New Roman" w:cs="Times New Roman"/>
          <w:sz w:val="28"/>
          <w:szCs w:val="28"/>
          <w:lang w:val="en-US"/>
        </w:rPr>
        <w:t>ORCID</w:t>
      </w:r>
      <w:r w:rsidRPr="00215E36">
        <w:rPr>
          <w:rFonts w:ascii="Times New Roman" w:hAnsi="Times New Roman" w:cs="Times New Roman"/>
          <w:sz w:val="28"/>
          <w:szCs w:val="28"/>
          <w:lang w:val="uk-UA"/>
        </w:rPr>
        <w:t xml:space="preserve"> визначає автор </w:t>
      </w:r>
      <w:r w:rsidRPr="00215E36">
        <w:rPr>
          <w:rFonts w:ascii="Times New Roman" w:hAnsi="Times New Roman" w:cs="Times New Roman"/>
          <w:sz w:val="28"/>
          <w:szCs w:val="28"/>
        </w:rPr>
        <w:t>(</w:t>
      </w:r>
      <w:r w:rsidRPr="00215E36">
        <w:rPr>
          <w:rFonts w:ascii="Times New Roman" w:hAnsi="Times New Roman" w:cs="Times New Roman"/>
          <w:sz w:val="28"/>
          <w:szCs w:val="28"/>
          <w:lang w:val="en-US"/>
        </w:rPr>
        <w:t>http</w:t>
      </w:r>
      <w:r w:rsidRPr="00215E36">
        <w:rPr>
          <w:rFonts w:ascii="Times New Roman" w:hAnsi="Times New Roman" w:cs="Times New Roman"/>
          <w:sz w:val="28"/>
          <w:szCs w:val="28"/>
        </w:rPr>
        <w:t>://</w:t>
      </w:r>
      <w:proofErr w:type="spellStart"/>
      <w:r w:rsidRPr="00215E36">
        <w:rPr>
          <w:rFonts w:ascii="Times New Roman" w:hAnsi="Times New Roman" w:cs="Times New Roman"/>
          <w:sz w:val="28"/>
          <w:szCs w:val="28"/>
          <w:lang w:val="en-US"/>
        </w:rPr>
        <w:t>orcid</w:t>
      </w:r>
      <w:proofErr w:type="spellEnd"/>
      <w:r w:rsidRPr="00215E36">
        <w:rPr>
          <w:rFonts w:ascii="Times New Roman" w:hAnsi="Times New Roman" w:cs="Times New Roman"/>
          <w:sz w:val="28"/>
          <w:szCs w:val="28"/>
        </w:rPr>
        <w:t>.</w:t>
      </w:r>
      <w:r w:rsidRPr="00215E36">
        <w:rPr>
          <w:rFonts w:ascii="Times New Roman" w:hAnsi="Times New Roman" w:cs="Times New Roman"/>
          <w:sz w:val="28"/>
          <w:szCs w:val="28"/>
          <w:lang w:val="en-US"/>
        </w:rPr>
        <w:t>org</w:t>
      </w:r>
      <w:r w:rsidRPr="00215E36">
        <w:rPr>
          <w:rFonts w:ascii="Times New Roman" w:hAnsi="Times New Roman" w:cs="Times New Roman"/>
          <w:sz w:val="28"/>
          <w:szCs w:val="28"/>
        </w:rPr>
        <w:t>/).</w:t>
      </w:r>
    </w:p>
    <w:p w14:paraId="46634B9C" w14:textId="77777777" w:rsidR="0088010A" w:rsidRPr="00215E36" w:rsidRDefault="0088010A" w:rsidP="00CA7882">
      <w:pPr>
        <w:pStyle w:val="a4"/>
        <w:numPr>
          <w:ilvl w:val="0"/>
          <w:numId w:val="4"/>
        </w:numPr>
        <w:spacing w:after="160" w:line="256" w:lineRule="auto"/>
        <w:ind w:left="142" w:firstLine="218"/>
        <w:rPr>
          <w:rFonts w:ascii="Times New Roman" w:hAnsi="Times New Roman" w:cs="Times New Roman"/>
          <w:sz w:val="28"/>
          <w:szCs w:val="28"/>
          <w:lang w:val="uk-UA"/>
        </w:rPr>
      </w:pPr>
      <w:r w:rsidRPr="00215E36">
        <w:rPr>
          <w:rFonts w:ascii="Times New Roman" w:hAnsi="Times New Roman" w:cs="Times New Roman"/>
          <w:sz w:val="28"/>
          <w:szCs w:val="28"/>
          <w:lang w:val="uk-UA"/>
        </w:rPr>
        <w:t>Назва статті друкується малими напівжирними літерами (крім першої літери першого слова та власних назв) без відступів та абзаців. Назва розташовується по центру</w:t>
      </w:r>
      <w:r>
        <w:rPr>
          <w:rFonts w:ascii="Times New Roman" w:hAnsi="Times New Roman" w:cs="Times New Roman"/>
          <w:sz w:val="28"/>
          <w:szCs w:val="28"/>
          <w:lang w:val="uk-UA"/>
        </w:rPr>
        <w:t xml:space="preserve">, </w:t>
      </w:r>
      <w:r w:rsidRPr="00215E36">
        <w:rPr>
          <w:rFonts w:ascii="Times New Roman" w:hAnsi="Times New Roman" w:cs="Times New Roman"/>
          <w:sz w:val="28"/>
          <w:szCs w:val="28"/>
          <w:lang w:val="uk-UA"/>
        </w:rPr>
        <w:t xml:space="preserve">повинна відповідати змісту статті і містити </w:t>
      </w:r>
      <w:r>
        <w:rPr>
          <w:rFonts w:ascii="Times New Roman" w:hAnsi="Times New Roman" w:cs="Times New Roman"/>
          <w:sz w:val="28"/>
          <w:szCs w:val="28"/>
          <w:lang w:val="uk-UA"/>
        </w:rPr>
        <w:t xml:space="preserve">не </w:t>
      </w:r>
      <w:r w:rsidRPr="00215E36">
        <w:rPr>
          <w:rFonts w:ascii="Times New Roman" w:hAnsi="Times New Roman" w:cs="Times New Roman"/>
          <w:sz w:val="28"/>
          <w:szCs w:val="28"/>
          <w:lang w:val="uk-UA"/>
        </w:rPr>
        <w:t>більше 12 слів.</w:t>
      </w:r>
    </w:p>
    <w:p w14:paraId="6A587251" w14:textId="77777777" w:rsidR="0088010A" w:rsidRPr="00215E36" w:rsidRDefault="0088010A" w:rsidP="00CA7882">
      <w:pPr>
        <w:pStyle w:val="a4"/>
        <w:numPr>
          <w:ilvl w:val="0"/>
          <w:numId w:val="4"/>
        </w:numPr>
        <w:spacing w:after="160" w:line="256" w:lineRule="auto"/>
        <w:rPr>
          <w:rFonts w:ascii="Times New Roman" w:hAnsi="Times New Roman" w:cs="Times New Roman"/>
          <w:sz w:val="28"/>
          <w:szCs w:val="28"/>
          <w:lang w:val="uk-UA"/>
        </w:rPr>
      </w:pPr>
      <w:r w:rsidRPr="00215E36">
        <w:rPr>
          <w:rFonts w:ascii="Times New Roman" w:hAnsi="Times New Roman" w:cs="Times New Roman"/>
          <w:sz w:val="28"/>
          <w:szCs w:val="28"/>
          <w:lang w:val="uk-UA"/>
        </w:rPr>
        <w:t xml:space="preserve">Анотації подаються </w:t>
      </w:r>
      <w:r>
        <w:rPr>
          <w:rFonts w:ascii="Times New Roman" w:hAnsi="Times New Roman" w:cs="Times New Roman"/>
          <w:sz w:val="28"/>
          <w:szCs w:val="28"/>
          <w:lang w:val="uk-UA"/>
        </w:rPr>
        <w:t>дв</w:t>
      </w:r>
      <w:r w:rsidRPr="00215E36">
        <w:rPr>
          <w:rFonts w:ascii="Times New Roman" w:hAnsi="Times New Roman" w:cs="Times New Roman"/>
          <w:sz w:val="28"/>
          <w:szCs w:val="28"/>
          <w:lang w:val="uk-UA"/>
        </w:rPr>
        <w:t>ома мовами (українською</w:t>
      </w:r>
      <w:r>
        <w:rPr>
          <w:rFonts w:ascii="Times New Roman" w:hAnsi="Times New Roman" w:cs="Times New Roman"/>
          <w:sz w:val="28"/>
          <w:szCs w:val="28"/>
          <w:lang w:val="uk-UA"/>
        </w:rPr>
        <w:t xml:space="preserve"> та</w:t>
      </w:r>
      <w:r w:rsidRPr="00215E36">
        <w:rPr>
          <w:rFonts w:ascii="Times New Roman" w:hAnsi="Times New Roman" w:cs="Times New Roman"/>
          <w:sz w:val="28"/>
          <w:szCs w:val="28"/>
          <w:lang w:val="uk-UA"/>
        </w:rPr>
        <w:t xml:space="preserve"> англійською) </w:t>
      </w:r>
    </w:p>
    <w:p w14:paraId="5E2674AD" w14:textId="77777777" w:rsidR="0088010A" w:rsidRPr="00215E36" w:rsidRDefault="0088010A" w:rsidP="00CA7882">
      <w:pPr>
        <w:pStyle w:val="a4"/>
        <w:numPr>
          <w:ilvl w:val="0"/>
          <w:numId w:val="7"/>
        </w:numPr>
        <w:spacing w:after="160" w:line="256" w:lineRule="auto"/>
        <w:rPr>
          <w:rFonts w:ascii="Times New Roman" w:hAnsi="Times New Roman" w:cs="Times New Roman"/>
          <w:sz w:val="28"/>
          <w:szCs w:val="28"/>
          <w:lang w:val="uk-UA"/>
        </w:rPr>
      </w:pPr>
      <w:r w:rsidRPr="00215E36">
        <w:rPr>
          <w:rFonts w:ascii="Times New Roman" w:hAnsi="Times New Roman" w:cs="Times New Roman"/>
          <w:sz w:val="28"/>
          <w:szCs w:val="28"/>
          <w:lang w:val="uk-UA"/>
        </w:rPr>
        <w:t xml:space="preserve">Розташовуються після </w:t>
      </w:r>
      <w:r>
        <w:rPr>
          <w:rFonts w:ascii="Times New Roman" w:hAnsi="Times New Roman" w:cs="Times New Roman"/>
          <w:sz w:val="28"/>
          <w:szCs w:val="28"/>
          <w:lang w:val="uk-UA"/>
        </w:rPr>
        <w:t>назви статті</w:t>
      </w:r>
      <w:r w:rsidRPr="00215E36">
        <w:rPr>
          <w:rFonts w:ascii="Times New Roman" w:hAnsi="Times New Roman" w:cs="Times New Roman"/>
          <w:sz w:val="28"/>
          <w:szCs w:val="28"/>
          <w:lang w:val="uk-UA"/>
        </w:rPr>
        <w:t>, кегль 1</w:t>
      </w:r>
      <w:r w:rsidRPr="00BD39D6">
        <w:rPr>
          <w:rFonts w:ascii="Times New Roman" w:hAnsi="Times New Roman" w:cs="Times New Roman"/>
          <w:sz w:val="28"/>
          <w:szCs w:val="28"/>
          <w:lang w:val="uk-UA"/>
        </w:rPr>
        <w:t>4</w:t>
      </w:r>
      <w:r w:rsidRPr="00215E36">
        <w:rPr>
          <w:rFonts w:ascii="Times New Roman" w:hAnsi="Times New Roman" w:cs="Times New Roman"/>
          <w:sz w:val="28"/>
          <w:szCs w:val="28"/>
          <w:lang w:val="uk-UA"/>
        </w:rPr>
        <w:t xml:space="preserve">, міжрядковий інтервал 1 </w:t>
      </w:r>
    </w:p>
    <w:p w14:paraId="0456F63B" w14:textId="77777777" w:rsidR="0088010A" w:rsidRPr="00215E36" w:rsidRDefault="0088010A" w:rsidP="00CA7882">
      <w:pPr>
        <w:pStyle w:val="a4"/>
        <w:numPr>
          <w:ilvl w:val="0"/>
          <w:numId w:val="7"/>
        </w:numPr>
        <w:spacing w:after="160" w:line="256" w:lineRule="auto"/>
        <w:rPr>
          <w:rFonts w:ascii="Times New Roman" w:hAnsi="Times New Roman" w:cs="Times New Roman"/>
          <w:sz w:val="28"/>
          <w:szCs w:val="28"/>
          <w:lang w:val="uk-UA"/>
        </w:rPr>
      </w:pPr>
      <w:r w:rsidRPr="00215E36">
        <w:rPr>
          <w:rFonts w:ascii="Times New Roman" w:hAnsi="Times New Roman" w:cs="Times New Roman"/>
          <w:sz w:val="28"/>
          <w:szCs w:val="28"/>
          <w:lang w:val="uk-UA"/>
        </w:rPr>
        <w:t>Обсяг анотації: українською мов</w:t>
      </w:r>
      <w:r>
        <w:rPr>
          <w:rFonts w:ascii="Times New Roman" w:hAnsi="Times New Roman" w:cs="Times New Roman"/>
          <w:sz w:val="28"/>
          <w:szCs w:val="28"/>
          <w:lang w:val="uk-UA"/>
        </w:rPr>
        <w:t>ою</w:t>
      </w:r>
      <w:r w:rsidRPr="00215E36">
        <w:rPr>
          <w:rFonts w:ascii="Times New Roman" w:hAnsi="Times New Roman" w:cs="Times New Roman"/>
          <w:sz w:val="28"/>
          <w:szCs w:val="28"/>
          <w:lang w:val="uk-UA"/>
        </w:rPr>
        <w:t xml:space="preserve"> – </w:t>
      </w:r>
      <w:r w:rsidRPr="00BD39D6">
        <w:rPr>
          <w:rFonts w:ascii="Times New Roman" w:hAnsi="Times New Roman" w:cs="Times New Roman"/>
          <w:sz w:val="28"/>
          <w:szCs w:val="28"/>
          <w:lang w:val="uk-UA"/>
        </w:rPr>
        <w:t xml:space="preserve">5-7 </w:t>
      </w:r>
      <w:r>
        <w:rPr>
          <w:rFonts w:ascii="Times New Roman" w:hAnsi="Times New Roman" w:cs="Times New Roman"/>
          <w:sz w:val="28"/>
          <w:szCs w:val="28"/>
          <w:lang w:val="uk-UA"/>
        </w:rPr>
        <w:t>речень</w:t>
      </w:r>
      <w:r w:rsidRPr="00215E36">
        <w:rPr>
          <w:rFonts w:ascii="Times New Roman" w:hAnsi="Times New Roman" w:cs="Times New Roman"/>
          <w:sz w:val="28"/>
          <w:szCs w:val="28"/>
          <w:lang w:val="uk-UA"/>
        </w:rPr>
        <w:t xml:space="preserve">; англійською – </w:t>
      </w:r>
      <w:r>
        <w:rPr>
          <w:rFonts w:ascii="Times New Roman" w:hAnsi="Times New Roman" w:cs="Times New Roman"/>
          <w:sz w:val="28"/>
          <w:szCs w:val="28"/>
          <w:lang w:val="uk-UA"/>
        </w:rPr>
        <w:t>10-13 речень</w:t>
      </w:r>
      <w:r w:rsidRPr="00215E36">
        <w:rPr>
          <w:rFonts w:ascii="Times New Roman" w:hAnsi="Times New Roman" w:cs="Times New Roman"/>
          <w:sz w:val="28"/>
          <w:szCs w:val="28"/>
          <w:lang w:val="uk-UA"/>
        </w:rPr>
        <w:t xml:space="preserve"> </w:t>
      </w:r>
    </w:p>
    <w:p w14:paraId="1730DFB2" w14:textId="77777777" w:rsidR="0088010A" w:rsidRPr="00B71071" w:rsidRDefault="0088010A" w:rsidP="00CA7882">
      <w:pPr>
        <w:pStyle w:val="a4"/>
        <w:numPr>
          <w:ilvl w:val="0"/>
          <w:numId w:val="7"/>
        </w:numPr>
        <w:spacing w:after="160" w:line="256" w:lineRule="auto"/>
        <w:rPr>
          <w:rFonts w:ascii="Times New Roman" w:hAnsi="Times New Roman" w:cs="Times New Roman"/>
          <w:sz w:val="28"/>
          <w:szCs w:val="28"/>
          <w:lang w:val="uk-UA"/>
        </w:rPr>
      </w:pPr>
      <w:r w:rsidRPr="00B71071">
        <w:rPr>
          <w:rFonts w:ascii="Times New Roman" w:hAnsi="Times New Roman" w:cs="Times New Roman"/>
          <w:sz w:val="28"/>
          <w:szCs w:val="28"/>
          <w:lang w:val="uk-UA"/>
        </w:rPr>
        <w:t>Кожна анотація містить: стислий зміст</w:t>
      </w:r>
      <w:r w:rsidRPr="00B71071">
        <w:rPr>
          <w:rFonts w:ascii="Times New Roman" w:hAnsi="Times New Roman" w:cs="Times New Roman"/>
          <w:sz w:val="28"/>
          <w:szCs w:val="28"/>
        </w:rPr>
        <w:t xml:space="preserve"> </w:t>
      </w:r>
      <w:r w:rsidRPr="00B71071">
        <w:rPr>
          <w:rFonts w:ascii="Times New Roman" w:hAnsi="Times New Roman" w:cs="Times New Roman"/>
          <w:sz w:val="28"/>
          <w:szCs w:val="28"/>
          <w:lang w:val="uk-UA"/>
        </w:rPr>
        <w:t>статті, ключові слова та не міст</w:t>
      </w:r>
      <w:r>
        <w:rPr>
          <w:rFonts w:ascii="Times New Roman" w:hAnsi="Times New Roman" w:cs="Times New Roman"/>
          <w:sz w:val="28"/>
          <w:szCs w:val="28"/>
          <w:lang w:val="uk-UA"/>
        </w:rPr>
        <w:t>и</w:t>
      </w:r>
      <w:r w:rsidRPr="00B71071">
        <w:rPr>
          <w:rFonts w:ascii="Times New Roman" w:hAnsi="Times New Roman" w:cs="Times New Roman"/>
          <w:sz w:val="28"/>
          <w:szCs w:val="28"/>
          <w:lang w:val="uk-UA"/>
        </w:rPr>
        <w:t>ть посилань на літературу.</w:t>
      </w:r>
    </w:p>
    <w:p w14:paraId="49027439" w14:textId="77777777" w:rsidR="0088010A" w:rsidRPr="00215E36" w:rsidRDefault="0088010A" w:rsidP="00CA7882">
      <w:pPr>
        <w:pStyle w:val="a4"/>
        <w:numPr>
          <w:ilvl w:val="0"/>
          <w:numId w:val="7"/>
        </w:numPr>
        <w:spacing w:after="160" w:line="256" w:lineRule="auto"/>
        <w:jc w:val="left"/>
        <w:rPr>
          <w:rFonts w:ascii="Times New Roman" w:hAnsi="Times New Roman" w:cs="Times New Roman"/>
          <w:sz w:val="28"/>
          <w:szCs w:val="28"/>
          <w:lang w:val="uk-UA"/>
        </w:rPr>
      </w:pPr>
      <w:r w:rsidRPr="00215E36">
        <w:rPr>
          <w:rFonts w:ascii="Times New Roman" w:hAnsi="Times New Roman" w:cs="Times New Roman"/>
          <w:sz w:val="28"/>
          <w:szCs w:val="28"/>
          <w:lang w:val="uk-UA"/>
        </w:rPr>
        <w:t>Анотації подаються одним абзацом без підрозділів</w:t>
      </w:r>
      <w:r>
        <w:rPr>
          <w:rFonts w:ascii="Times New Roman" w:hAnsi="Times New Roman" w:cs="Times New Roman"/>
          <w:sz w:val="28"/>
          <w:szCs w:val="28"/>
          <w:lang w:val="uk-UA"/>
        </w:rPr>
        <w:t>.</w:t>
      </w:r>
    </w:p>
    <w:p w14:paraId="7E319043" w14:textId="77777777" w:rsidR="0088010A" w:rsidRPr="00215E36" w:rsidRDefault="0088010A" w:rsidP="00CA7882">
      <w:pPr>
        <w:pStyle w:val="a4"/>
        <w:numPr>
          <w:ilvl w:val="0"/>
          <w:numId w:val="7"/>
        </w:numPr>
        <w:spacing w:after="160" w:line="256" w:lineRule="auto"/>
        <w:rPr>
          <w:rFonts w:ascii="Times New Roman" w:hAnsi="Times New Roman" w:cs="Times New Roman"/>
          <w:sz w:val="28"/>
          <w:szCs w:val="28"/>
          <w:lang w:val="uk-UA"/>
        </w:rPr>
      </w:pPr>
      <w:r w:rsidRPr="00215E36">
        <w:rPr>
          <w:rFonts w:ascii="Times New Roman" w:hAnsi="Times New Roman" w:cs="Times New Roman"/>
          <w:sz w:val="28"/>
          <w:szCs w:val="28"/>
          <w:lang w:val="uk-UA"/>
        </w:rPr>
        <w:t>Ключові слова (</w:t>
      </w:r>
      <w:r w:rsidRPr="00FD0234">
        <w:rPr>
          <w:rFonts w:ascii="Times New Roman" w:hAnsi="Times New Roman" w:cs="Times New Roman"/>
          <w:sz w:val="28"/>
          <w:szCs w:val="28"/>
        </w:rPr>
        <w:t>6</w:t>
      </w:r>
      <w:r w:rsidRPr="00215E36">
        <w:rPr>
          <w:rFonts w:ascii="Times New Roman" w:hAnsi="Times New Roman" w:cs="Times New Roman"/>
          <w:sz w:val="28"/>
          <w:szCs w:val="28"/>
          <w:lang w:val="uk-UA"/>
        </w:rPr>
        <w:t>-</w:t>
      </w:r>
      <w:r w:rsidRPr="00FD0234">
        <w:rPr>
          <w:rFonts w:ascii="Times New Roman" w:hAnsi="Times New Roman" w:cs="Times New Roman"/>
          <w:sz w:val="28"/>
          <w:szCs w:val="28"/>
        </w:rPr>
        <w:t>8</w:t>
      </w:r>
      <w:r w:rsidRPr="00215E36">
        <w:rPr>
          <w:rFonts w:ascii="Times New Roman" w:hAnsi="Times New Roman" w:cs="Times New Roman"/>
          <w:sz w:val="28"/>
          <w:szCs w:val="28"/>
          <w:lang w:val="uk-UA"/>
        </w:rPr>
        <w:t xml:space="preserve"> слів) подаються у називному відмінку</w:t>
      </w:r>
      <w:r w:rsidR="0063361D">
        <w:rPr>
          <w:rFonts w:ascii="Times New Roman" w:hAnsi="Times New Roman" w:cs="Times New Roman"/>
          <w:sz w:val="28"/>
          <w:szCs w:val="28"/>
          <w:lang w:val="uk-UA"/>
        </w:rPr>
        <w:t xml:space="preserve"> </w:t>
      </w:r>
      <w:r w:rsidR="0063361D" w:rsidRPr="00215E36">
        <w:rPr>
          <w:rFonts w:ascii="Times New Roman" w:hAnsi="Times New Roman" w:cs="Times New Roman"/>
          <w:sz w:val="28"/>
          <w:szCs w:val="28"/>
          <w:lang w:val="uk-UA"/>
        </w:rPr>
        <w:t>напівжирним</w:t>
      </w:r>
      <w:r w:rsidR="0063361D">
        <w:rPr>
          <w:rFonts w:ascii="Times New Roman" w:hAnsi="Times New Roman" w:cs="Times New Roman"/>
          <w:sz w:val="28"/>
          <w:szCs w:val="28"/>
          <w:lang w:val="uk-UA"/>
        </w:rPr>
        <w:t xml:space="preserve"> шрифтом</w:t>
      </w:r>
      <w:r w:rsidRPr="00215E36">
        <w:rPr>
          <w:rFonts w:ascii="Times New Roman" w:hAnsi="Times New Roman" w:cs="Times New Roman"/>
          <w:sz w:val="28"/>
          <w:szCs w:val="28"/>
          <w:lang w:val="uk-UA"/>
        </w:rPr>
        <w:t>, не дублюються в заголовку, відповідають змісту роботи, розділені  комою</w:t>
      </w:r>
      <w:r>
        <w:rPr>
          <w:rFonts w:ascii="Times New Roman" w:hAnsi="Times New Roman" w:cs="Times New Roman"/>
          <w:sz w:val="28"/>
          <w:szCs w:val="28"/>
          <w:lang w:val="uk-UA"/>
        </w:rPr>
        <w:t>.</w:t>
      </w:r>
    </w:p>
    <w:p w14:paraId="4E784736" w14:textId="77777777" w:rsidR="0088010A" w:rsidRPr="00215E36" w:rsidRDefault="0088010A" w:rsidP="0088010A">
      <w:pPr>
        <w:ind w:left="142" w:firstLine="566"/>
        <w:jc w:val="both"/>
        <w:rPr>
          <w:sz w:val="28"/>
          <w:szCs w:val="28"/>
          <w:lang w:val="uk-UA"/>
        </w:rPr>
      </w:pPr>
      <w:r w:rsidRPr="00215E36">
        <w:rPr>
          <w:sz w:val="28"/>
          <w:szCs w:val="28"/>
          <w:lang w:val="uk-UA"/>
        </w:rPr>
        <w:t xml:space="preserve">Стаття повинна містити </w:t>
      </w:r>
      <w:r>
        <w:rPr>
          <w:sz w:val="28"/>
          <w:szCs w:val="28"/>
          <w:lang w:val="uk-UA"/>
        </w:rPr>
        <w:t xml:space="preserve">наступні </w:t>
      </w:r>
      <w:r w:rsidRPr="00215E36">
        <w:rPr>
          <w:sz w:val="28"/>
          <w:szCs w:val="28"/>
          <w:lang w:val="uk-UA"/>
        </w:rPr>
        <w:t>структурні частини</w:t>
      </w:r>
      <w:r>
        <w:rPr>
          <w:sz w:val="28"/>
          <w:szCs w:val="28"/>
          <w:lang w:val="uk-UA"/>
        </w:rPr>
        <w:t xml:space="preserve"> </w:t>
      </w:r>
      <w:r w:rsidRPr="00215E36">
        <w:rPr>
          <w:sz w:val="28"/>
          <w:szCs w:val="28"/>
          <w:lang w:val="uk-UA"/>
        </w:rPr>
        <w:t xml:space="preserve">напівжирним шрифтом: 1) </w:t>
      </w:r>
      <w:r w:rsidRPr="00960C20">
        <w:rPr>
          <w:b/>
          <w:sz w:val="28"/>
          <w:szCs w:val="28"/>
          <w:lang w:val="uk-UA"/>
        </w:rPr>
        <w:t>В</w:t>
      </w:r>
      <w:r w:rsidRPr="00215E36">
        <w:rPr>
          <w:b/>
          <w:sz w:val="28"/>
          <w:szCs w:val="28"/>
          <w:lang w:val="uk-UA"/>
        </w:rPr>
        <w:t>ступ (</w:t>
      </w:r>
      <w:r w:rsidRPr="00215E36">
        <w:rPr>
          <w:b/>
          <w:sz w:val="28"/>
          <w:szCs w:val="28"/>
          <w:lang w:val="en-US"/>
        </w:rPr>
        <w:t>Introduction</w:t>
      </w:r>
      <w:r w:rsidRPr="00215E36">
        <w:rPr>
          <w:b/>
          <w:sz w:val="28"/>
          <w:szCs w:val="28"/>
          <w:lang w:val="uk-UA"/>
        </w:rPr>
        <w:t>)</w:t>
      </w:r>
      <w:r w:rsidRPr="00215E36">
        <w:rPr>
          <w:sz w:val="28"/>
          <w:szCs w:val="28"/>
          <w:lang w:val="uk-UA"/>
        </w:rPr>
        <w:t xml:space="preserve">, що містить постановку проблеми </w:t>
      </w:r>
      <w:r>
        <w:rPr>
          <w:sz w:val="28"/>
          <w:szCs w:val="28"/>
          <w:lang w:val="uk-UA"/>
        </w:rPr>
        <w:t>в</w:t>
      </w:r>
      <w:r w:rsidRPr="00215E36">
        <w:rPr>
          <w:sz w:val="28"/>
          <w:szCs w:val="28"/>
          <w:lang w:val="uk-UA"/>
        </w:rPr>
        <w:t xml:space="preserve"> загальному вигляді та її зв’язок із важливими науковими чи практичними завданнями, аналіз останніх досліджень і публікацій, </w:t>
      </w:r>
      <w:r w:rsidRPr="00960C20">
        <w:rPr>
          <w:sz w:val="28"/>
          <w:szCs w:val="28"/>
          <w:lang w:val="uk-UA"/>
        </w:rPr>
        <w:t>в яких започатковано розв'язання проблеми</w:t>
      </w:r>
      <w:r>
        <w:rPr>
          <w:sz w:val="28"/>
          <w:szCs w:val="28"/>
          <w:lang w:val="uk-UA"/>
        </w:rPr>
        <w:t xml:space="preserve"> і</w:t>
      </w:r>
      <w:r w:rsidRPr="00215E36">
        <w:rPr>
          <w:sz w:val="28"/>
          <w:szCs w:val="28"/>
          <w:lang w:val="uk-UA"/>
        </w:rPr>
        <w:t xml:space="preserve"> на які спирається автор</w:t>
      </w:r>
      <w:r>
        <w:rPr>
          <w:sz w:val="28"/>
          <w:szCs w:val="28"/>
          <w:lang w:val="uk-UA"/>
        </w:rPr>
        <w:t xml:space="preserve">, </w:t>
      </w:r>
      <w:r w:rsidRPr="00960C20">
        <w:rPr>
          <w:sz w:val="28"/>
          <w:szCs w:val="28"/>
          <w:lang w:val="uk-UA"/>
        </w:rPr>
        <w:t xml:space="preserve">виділення невирішених раніше частин загальної проблеми, котрим присвячується означена стаття; </w:t>
      </w:r>
      <w:r w:rsidRPr="00960C20">
        <w:rPr>
          <w:sz w:val="28"/>
          <w:szCs w:val="28"/>
          <w:lang w:val="uk-UA"/>
        </w:rPr>
        <w:lastRenderedPageBreak/>
        <w:t>формулювання цілей статті (постановка завдання);</w:t>
      </w:r>
      <w:r w:rsidRPr="00380A74">
        <w:rPr>
          <w:b/>
          <w:sz w:val="28"/>
          <w:szCs w:val="28"/>
          <w:lang w:val="uk-UA"/>
        </w:rPr>
        <w:t xml:space="preserve"> </w:t>
      </w:r>
      <w:r w:rsidRPr="00215E36">
        <w:rPr>
          <w:sz w:val="28"/>
          <w:szCs w:val="28"/>
          <w:lang w:val="uk-UA"/>
        </w:rPr>
        <w:t xml:space="preserve">2) </w:t>
      </w:r>
      <w:r w:rsidRPr="00AB1C46">
        <w:rPr>
          <w:b/>
          <w:sz w:val="28"/>
          <w:szCs w:val="28"/>
          <w:lang w:val="uk-UA"/>
        </w:rPr>
        <w:t>М</w:t>
      </w:r>
      <w:r w:rsidRPr="00215E36">
        <w:rPr>
          <w:b/>
          <w:sz w:val="28"/>
          <w:szCs w:val="28"/>
          <w:lang w:val="uk-UA"/>
        </w:rPr>
        <w:t>етод</w:t>
      </w:r>
      <w:r>
        <w:rPr>
          <w:b/>
          <w:sz w:val="28"/>
          <w:szCs w:val="28"/>
          <w:lang w:val="uk-UA"/>
        </w:rPr>
        <w:t xml:space="preserve">ологія </w:t>
      </w:r>
      <w:r w:rsidRPr="00215E36">
        <w:rPr>
          <w:b/>
          <w:sz w:val="28"/>
          <w:szCs w:val="28"/>
          <w:lang w:val="uk-UA"/>
        </w:rPr>
        <w:t>та метод</w:t>
      </w:r>
      <w:r>
        <w:rPr>
          <w:b/>
          <w:sz w:val="28"/>
          <w:szCs w:val="28"/>
          <w:lang w:val="uk-UA"/>
        </w:rPr>
        <w:t xml:space="preserve">и </w:t>
      </w:r>
      <w:r w:rsidRPr="00215E36">
        <w:rPr>
          <w:b/>
          <w:sz w:val="28"/>
          <w:szCs w:val="28"/>
          <w:lang w:val="uk-UA"/>
        </w:rPr>
        <w:t>дослідження</w:t>
      </w:r>
      <w:r w:rsidRPr="00215E36">
        <w:rPr>
          <w:sz w:val="28"/>
          <w:szCs w:val="28"/>
          <w:lang w:val="uk-UA"/>
        </w:rPr>
        <w:t xml:space="preserve"> </w:t>
      </w:r>
      <w:r w:rsidRPr="00215E36">
        <w:rPr>
          <w:b/>
          <w:sz w:val="28"/>
          <w:szCs w:val="28"/>
          <w:lang w:val="uk-UA"/>
        </w:rPr>
        <w:t>(</w:t>
      </w:r>
      <w:r w:rsidRPr="00215E36">
        <w:rPr>
          <w:b/>
          <w:sz w:val="28"/>
          <w:szCs w:val="28"/>
          <w:lang w:val="en-US"/>
        </w:rPr>
        <w:t>Methodology</w:t>
      </w:r>
      <w:r w:rsidRPr="00215E36">
        <w:rPr>
          <w:b/>
          <w:sz w:val="28"/>
          <w:szCs w:val="28"/>
          <w:lang w:val="uk-UA"/>
        </w:rPr>
        <w:t>/</w:t>
      </w:r>
      <w:r w:rsidRPr="00215E36">
        <w:rPr>
          <w:b/>
          <w:sz w:val="28"/>
          <w:szCs w:val="28"/>
          <w:lang w:val="en-US"/>
        </w:rPr>
        <w:t>Methods</w:t>
      </w:r>
      <w:r w:rsidRPr="00215E36">
        <w:rPr>
          <w:b/>
          <w:sz w:val="28"/>
          <w:szCs w:val="28"/>
          <w:lang w:val="uk-UA"/>
        </w:rPr>
        <w:t>)</w:t>
      </w:r>
      <w:r w:rsidRPr="00215E36">
        <w:rPr>
          <w:sz w:val="28"/>
          <w:szCs w:val="28"/>
          <w:lang w:val="uk-UA"/>
        </w:rPr>
        <w:t xml:space="preserve">; 3) </w:t>
      </w:r>
      <w:r w:rsidRPr="00752753">
        <w:rPr>
          <w:b/>
          <w:sz w:val="28"/>
          <w:szCs w:val="28"/>
          <w:lang w:val="uk-UA"/>
        </w:rPr>
        <w:t>В</w:t>
      </w:r>
      <w:r w:rsidRPr="00215E36">
        <w:rPr>
          <w:b/>
          <w:sz w:val="28"/>
          <w:szCs w:val="28"/>
          <w:lang w:val="uk-UA"/>
        </w:rPr>
        <w:t>иклад основного матеріалу дослідження</w:t>
      </w:r>
      <w:r>
        <w:rPr>
          <w:b/>
          <w:sz w:val="28"/>
          <w:szCs w:val="28"/>
          <w:lang w:val="uk-UA"/>
        </w:rPr>
        <w:t xml:space="preserve"> </w:t>
      </w:r>
      <w:r w:rsidRPr="00215E36">
        <w:rPr>
          <w:b/>
          <w:sz w:val="28"/>
          <w:szCs w:val="28"/>
          <w:lang w:val="uk-UA"/>
        </w:rPr>
        <w:t>(</w:t>
      </w:r>
      <w:r w:rsidRPr="00215E36">
        <w:rPr>
          <w:b/>
          <w:sz w:val="28"/>
          <w:szCs w:val="28"/>
          <w:lang w:val="en-US"/>
        </w:rPr>
        <w:t>Results</w:t>
      </w:r>
      <w:r w:rsidRPr="00215E36">
        <w:rPr>
          <w:b/>
          <w:sz w:val="28"/>
          <w:szCs w:val="28"/>
          <w:lang w:val="uk-UA"/>
        </w:rPr>
        <w:t xml:space="preserve"> </w:t>
      </w:r>
      <w:r w:rsidRPr="00215E36">
        <w:rPr>
          <w:b/>
          <w:sz w:val="28"/>
          <w:szCs w:val="28"/>
          <w:lang w:val="en-US"/>
        </w:rPr>
        <w:t>and</w:t>
      </w:r>
      <w:r w:rsidRPr="00215E36">
        <w:rPr>
          <w:b/>
          <w:sz w:val="28"/>
          <w:szCs w:val="28"/>
          <w:lang w:val="uk-UA"/>
        </w:rPr>
        <w:t xml:space="preserve"> </w:t>
      </w:r>
      <w:r w:rsidRPr="00215E36">
        <w:rPr>
          <w:b/>
          <w:sz w:val="28"/>
          <w:szCs w:val="28"/>
          <w:lang w:val="en-US"/>
        </w:rPr>
        <w:t>Discussion</w:t>
      </w:r>
      <w:r>
        <w:rPr>
          <w:b/>
          <w:sz w:val="28"/>
          <w:szCs w:val="28"/>
          <w:lang w:val="uk-UA"/>
        </w:rPr>
        <w:t>)</w:t>
      </w:r>
      <w:r w:rsidRPr="00215E36">
        <w:rPr>
          <w:sz w:val="28"/>
          <w:szCs w:val="28"/>
          <w:lang w:val="uk-UA"/>
        </w:rPr>
        <w:t xml:space="preserve"> </w:t>
      </w:r>
      <w:r w:rsidRPr="00752753">
        <w:rPr>
          <w:sz w:val="28"/>
          <w:szCs w:val="28"/>
          <w:lang w:val="uk-UA"/>
        </w:rPr>
        <w:t>з повним обґрунтуванням отриманих наукових результатів</w:t>
      </w:r>
      <w:r>
        <w:rPr>
          <w:sz w:val="28"/>
          <w:szCs w:val="28"/>
          <w:lang w:val="uk-UA"/>
        </w:rPr>
        <w:t xml:space="preserve">; </w:t>
      </w:r>
      <w:r w:rsidRPr="00215E36">
        <w:rPr>
          <w:sz w:val="28"/>
          <w:szCs w:val="28"/>
          <w:lang w:val="uk-UA"/>
        </w:rPr>
        <w:t xml:space="preserve">4) </w:t>
      </w:r>
      <w:r w:rsidRPr="00752753">
        <w:rPr>
          <w:b/>
          <w:sz w:val="28"/>
          <w:szCs w:val="28"/>
          <w:lang w:val="uk-UA"/>
        </w:rPr>
        <w:t>В</w:t>
      </w:r>
      <w:r w:rsidRPr="00215E36">
        <w:rPr>
          <w:b/>
          <w:sz w:val="28"/>
          <w:szCs w:val="28"/>
          <w:lang w:val="uk-UA"/>
        </w:rPr>
        <w:t>исновки</w:t>
      </w:r>
      <w:r>
        <w:rPr>
          <w:b/>
          <w:sz w:val="28"/>
          <w:szCs w:val="28"/>
          <w:lang w:val="uk-UA"/>
        </w:rPr>
        <w:t xml:space="preserve"> </w:t>
      </w:r>
      <w:r w:rsidRPr="00380A74">
        <w:rPr>
          <w:b/>
          <w:sz w:val="28"/>
          <w:szCs w:val="28"/>
          <w:lang w:val="uk-UA"/>
        </w:rPr>
        <w:t>з дослідження</w:t>
      </w:r>
      <w:r>
        <w:rPr>
          <w:b/>
          <w:sz w:val="28"/>
          <w:szCs w:val="28"/>
          <w:lang w:val="uk-UA"/>
        </w:rPr>
        <w:t xml:space="preserve"> </w:t>
      </w:r>
      <w:r w:rsidRPr="00215E36">
        <w:rPr>
          <w:b/>
          <w:sz w:val="28"/>
          <w:szCs w:val="28"/>
          <w:lang w:val="uk-UA"/>
        </w:rPr>
        <w:t xml:space="preserve"> (</w:t>
      </w:r>
      <w:r w:rsidRPr="00215E36">
        <w:rPr>
          <w:b/>
          <w:sz w:val="28"/>
          <w:szCs w:val="28"/>
          <w:lang w:val="en-US"/>
        </w:rPr>
        <w:t>Conclusions</w:t>
      </w:r>
      <w:r w:rsidRPr="00215E36">
        <w:rPr>
          <w:b/>
          <w:sz w:val="28"/>
          <w:szCs w:val="28"/>
          <w:lang w:val="uk-UA"/>
        </w:rPr>
        <w:t>)</w:t>
      </w:r>
      <w:r w:rsidRPr="00215E36">
        <w:rPr>
          <w:sz w:val="28"/>
          <w:szCs w:val="28"/>
          <w:lang w:val="uk-UA"/>
        </w:rPr>
        <w:t xml:space="preserve"> і </w:t>
      </w:r>
      <w:r w:rsidRPr="00752753">
        <w:rPr>
          <w:sz w:val="28"/>
          <w:szCs w:val="28"/>
          <w:lang w:val="uk-UA"/>
        </w:rPr>
        <w:t>перспективи подальших розвідок у цьому напрямку</w:t>
      </w:r>
      <w:r w:rsidRPr="00215E36">
        <w:rPr>
          <w:sz w:val="28"/>
          <w:szCs w:val="28"/>
          <w:lang w:val="uk-UA"/>
        </w:rPr>
        <w:t xml:space="preserve">.  </w:t>
      </w:r>
    </w:p>
    <w:p w14:paraId="7750B99B" w14:textId="77777777" w:rsidR="0088010A" w:rsidRPr="006F1B1C" w:rsidRDefault="0088010A" w:rsidP="0088010A">
      <w:pPr>
        <w:ind w:left="142" w:firstLine="566"/>
        <w:jc w:val="both"/>
        <w:rPr>
          <w:sz w:val="28"/>
          <w:szCs w:val="28"/>
          <w:lang w:val="uk-UA"/>
        </w:rPr>
      </w:pPr>
      <w:r w:rsidRPr="00DA4E0B">
        <w:rPr>
          <w:sz w:val="28"/>
          <w:szCs w:val="28"/>
          <w:lang w:val="uk-UA"/>
        </w:rPr>
        <w:t>У тексті статті посилання подаються у квадратних дужках. При посиланні в тексті у квадратних дужках вказувати номер позиції у списку використаної літератури</w:t>
      </w:r>
      <w:r>
        <w:rPr>
          <w:sz w:val="28"/>
          <w:szCs w:val="28"/>
          <w:lang w:val="uk-UA"/>
        </w:rPr>
        <w:t xml:space="preserve"> </w:t>
      </w:r>
      <w:r w:rsidRPr="00DA4E0B">
        <w:rPr>
          <w:sz w:val="28"/>
          <w:szCs w:val="28"/>
          <w:lang w:val="uk-UA"/>
        </w:rPr>
        <w:t>i сторінку: [8, с. 56-57]. Якщо робиться відсилання до кількох джерел одночасно, їхні номери розділяються крапкою з комою: [1; 3]. Цитати з наукових статей, монографій і т. п. наводяться в «парних» лапках. Примітки (внизу сторінки чи наприкінці основного тексту) не допускаються.</w:t>
      </w:r>
    </w:p>
    <w:p w14:paraId="6EED6B16" w14:textId="77777777" w:rsidR="0088010A" w:rsidRPr="00E30237" w:rsidRDefault="0088010A" w:rsidP="0088010A">
      <w:pPr>
        <w:ind w:left="780"/>
        <w:jc w:val="both"/>
        <w:rPr>
          <w:sz w:val="28"/>
          <w:szCs w:val="28"/>
          <w:lang w:val="uk-UA"/>
        </w:rPr>
      </w:pPr>
      <w:r w:rsidRPr="00E30237">
        <w:rPr>
          <w:sz w:val="28"/>
          <w:szCs w:val="28"/>
          <w:lang w:val="uk-UA"/>
        </w:rPr>
        <w:t xml:space="preserve">Ілюстрації та таблиці в статті нумеруються і супроводжуються назвою під малюнком (таблицею) по центру. Приклади ілюстративного матеріалу виділяються курсивом. </w:t>
      </w:r>
    </w:p>
    <w:p w14:paraId="25322DE5" w14:textId="63474884" w:rsidR="0088010A" w:rsidRPr="0088010A" w:rsidRDefault="0088010A" w:rsidP="0088010A">
      <w:pPr>
        <w:ind w:left="142" w:firstLine="566"/>
        <w:jc w:val="both"/>
        <w:rPr>
          <w:sz w:val="28"/>
          <w:szCs w:val="28"/>
          <w:lang w:val="uk-UA"/>
        </w:rPr>
      </w:pPr>
      <w:r w:rsidRPr="00E30237">
        <w:rPr>
          <w:sz w:val="28"/>
          <w:szCs w:val="28"/>
          <w:lang w:val="uk-UA"/>
        </w:rPr>
        <w:t>У кінці статті через один рядок в алфавітному порядку наводиться список літератури (</w:t>
      </w:r>
      <w:r w:rsidRPr="00426417">
        <w:rPr>
          <w:b/>
          <w:sz w:val="28"/>
          <w:szCs w:val="28"/>
          <w:lang w:val="en-US"/>
        </w:rPr>
        <w:t>References</w:t>
      </w:r>
      <w:r w:rsidRPr="00E30237">
        <w:rPr>
          <w:sz w:val="28"/>
          <w:szCs w:val="28"/>
          <w:lang w:val="uk-UA"/>
        </w:rPr>
        <w:t xml:space="preserve">), на яку посилається автор. </w:t>
      </w:r>
    </w:p>
    <w:p w14:paraId="11176A42" w14:textId="77777777" w:rsidR="0088010A" w:rsidRDefault="0088010A" w:rsidP="0088010A">
      <w:pPr>
        <w:ind w:firstLine="709"/>
        <w:jc w:val="both"/>
        <w:rPr>
          <w:rStyle w:val="a8"/>
          <w:bCs w:val="0"/>
          <w:sz w:val="28"/>
          <w:szCs w:val="28"/>
          <w:lang w:val="uk-UA"/>
        </w:rPr>
      </w:pPr>
    </w:p>
    <w:p w14:paraId="204B02AF" w14:textId="77777777" w:rsidR="00110603" w:rsidRDefault="00110603" w:rsidP="0088010A">
      <w:pPr>
        <w:jc w:val="center"/>
        <w:rPr>
          <w:b/>
          <w:sz w:val="28"/>
          <w:szCs w:val="28"/>
          <w:lang w:val="uk-UA"/>
        </w:rPr>
      </w:pPr>
    </w:p>
    <w:p w14:paraId="78B2AD57" w14:textId="77777777" w:rsidR="0088010A" w:rsidRPr="00B11E25" w:rsidRDefault="00F84D78" w:rsidP="0088010A">
      <w:pPr>
        <w:jc w:val="center"/>
        <w:rPr>
          <w:b/>
          <w:lang w:val="uk-UA"/>
        </w:rPr>
      </w:pPr>
      <w:r>
        <w:rPr>
          <w:b/>
          <w:sz w:val="28"/>
          <w:lang w:val="uk-UA"/>
        </w:rPr>
        <w:t>У</w:t>
      </w:r>
      <w:r w:rsidRPr="00CD6066">
        <w:rPr>
          <w:b/>
          <w:sz w:val="28"/>
          <w:lang w:val="uk-UA"/>
        </w:rPr>
        <w:t>мови та порядок прийняття статей до публікації</w:t>
      </w:r>
      <w:r w:rsidR="0088010A" w:rsidRPr="00CD6066">
        <w:rPr>
          <w:b/>
          <w:sz w:val="28"/>
          <w:lang w:val="uk-UA"/>
        </w:rPr>
        <w:t xml:space="preserve"> </w:t>
      </w:r>
    </w:p>
    <w:p w14:paraId="79B0E487" w14:textId="77777777" w:rsidR="0088010A" w:rsidRPr="00215E36" w:rsidRDefault="0088010A" w:rsidP="0088010A">
      <w:pPr>
        <w:jc w:val="center"/>
        <w:rPr>
          <w:b/>
          <w:sz w:val="28"/>
          <w:szCs w:val="28"/>
          <w:lang w:val="uk-UA"/>
        </w:rPr>
      </w:pPr>
    </w:p>
    <w:p w14:paraId="123C0E0D" w14:textId="7F886FBB" w:rsidR="0088010A" w:rsidRDefault="0088010A" w:rsidP="0088010A">
      <w:pPr>
        <w:ind w:firstLine="708"/>
        <w:jc w:val="both"/>
        <w:rPr>
          <w:sz w:val="28"/>
          <w:szCs w:val="28"/>
          <w:lang w:val="uk-UA"/>
        </w:rPr>
      </w:pPr>
      <w:r w:rsidRPr="00215E36">
        <w:rPr>
          <w:sz w:val="28"/>
          <w:szCs w:val="28"/>
          <w:lang w:val="uk-UA"/>
        </w:rPr>
        <w:t xml:space="preserve">Статті </w:t>
      </w:r>
      <w:r>
        <w:rPr>
          <w:sz w:val="28"/>
          <w:szCs w:val="28"/>
          <w:lang w:val="uk-UA"/>
        </w:rPr>
        <w:t xml:space="preserve">до публікації у фаховому збірнику наукових праць </w:t>
      </w:r>
      <w:r w:rsidRPr="00215E36">
        <w:rPr>
          <w:sz w:val="28"/>
          <w:szCs w:val="28"/>
          <w:lang w:val="uk-UA"/>
        </w:rPr>
        <w:t>«Сучасні дослідження з іноземної філології»</w:t>
      </w:r>
      <w:r>
        <w:rPr>
          <w:sz w:val="28"/>
          <w:szCs w:val="28"/>
          <w:lang w:val="uk-UA"/>
        </w:rPr>
        <w:t xml:space="preserve">, випуск </w:t>
      </w:r>
      <w:r w:rsidRPr="00714AB9">
        <w:rPr>
          <w:sz w:val="28"/>
          <w:szCs w:val="28"/>
          <w:lang w:val="uk-UA"/>
        </w:rPr>
        <w:t xml:space="preserve">№ </w:t>
      </w:r>
      <w:r>
        <w:rPr>
          <w:sz w:val="28"/>
          <w:szCs w:val="28"/>
          <w:lang w:val="uk-UA"/>
        </w:rPr>
        <w:t>1</w:t>
      </w:r>
      <w:r w:rsidR="00655875" w:rsidRPr="00655875">
        <w:rPr>
          <w:sz w:val="28"/>
          <w:szCs w:val="28"/>
          <w:lang w:val="uk-UA"/>
        </w:rPr>
        <w:t>8</w:t>
      </w:r>
      <w:r>
        <w:rPr>
          <w:sz w:val="28"/>
          <w:szCs w:val="28"/>
          <w:lang w:val="uk-UA"/>
        </w:rPr>
        <w:t xml:space="preserve"> </w:t>
      </w:r>
      <w:r w:rsidRPr="00215E36">
        <w:rPr>
          <w:sz w:val="28"/>
          <w:szCs w:val="28"/>
          <w:lang w:val="uk-UA"/>
        </w:rPr>
        <w:t xml:space="preserve">приймаються до </w:t>
      </w:r>
      <w:r w:rsidR="00B91A21" w:rsidRPr="00B91A21">
        <w:rPr>
          <w:b/>
          <w:bCs/>
          <w:sz w:val="28"/>
          <w:szCs w:val="28"/>
          <w:lang w:val="uk-UA"/>
        </w:rPr>
        <w:t xml:space="preserve">29 </w:t>
      </w:r>
      <w:r w:rsidRPr="00426417">
        <w:rPr>
          <w:b/>
          <w:sz w:val="28"/>
          <w:szCs w:val="28"/>
          <w:lang w:val="uk-UA"/>
        </w:rPr>
        <w:t>травня</w:t>
      </w:r>
      <w:r>
        <w:rPr>
          <w:sz w:val="28"/>
          <w:szCs w:val="28"/>
          <w:lang w:val="uk-UA"/>
        </w:rPr>
        <w:t xml:space="preserve"> </w:t>
      </w:r>
      <w:r w:rsidRPr="00215E36">
        <w:rPr>
          <w:b/>
          <w:sz w:val="28"/>
          <w:szCs w:val="28"/>
          <w:lang w:val="uk-UA"/>
        </w:rPr>
        <w:t xml:space="preserve"> 20</w:t>
      </w:r>
      <w:r w:rsidR="00655875" w:rsidRPr="00655875">
        <w:rPr>
          <w:b/>
          <w:sz w:val="28"/>
          <w:szCs w:val="28"/>
          <w:lang w:val="uk-UA"/>
        </w:rPr>
        <w:t>20</w:t>
      </w:r>
      <w:r w:rsidRPr="00215E36">
        <w:rPr>
          <w:b/>
          <w:sz w:val="28"/>
          <w:szCs w:val="28"/>
          <w:lang w:val="uk-UA"/>
        </w:rPr>
        <w:t xml:space="preserve"> року</w:t>
      </w:r>
      <w:r w:rsidRPr="00215E36">
        <w:rPr>
          <w:sz w:val="28"/>
          <w:szCs w:val="28"/>
          <w:lang w:val="uk-UA"/>
        </w:rPr>
        <w:t>.</w:t>
      </w:r>
      <w:r>
        <w:rPr>
          <w:sz w:val="28"/>
          <w:szCs w:val="28"/>
          <w:lang w:val="uk-UA"/>
        </w:rPr>
        <w:t xml:space="preserve"> </w:t>
      </w:r>
    </w:p>
    <w:p w14:paraId="24F3B7B4" w14:textId="77777777" w:rsidR="0088010A" w:rsidRDefault="0088010A" w:rsidP="0088010A">
      <w:pPr>
        <w:shd w:val="clear" w:color="auto" w:fill="FFFFFF"/>
        <w:autoSpaceDE w:val="0"/>
        <w:autoSpaceDN w:val="0"/>
        <w:adjustRightInd w:val="0"/>
        <w:ind w:firstLine="708"/>
        <w:jc w:val="both"/>
        <w:rPr>
          <w:sz w:val="28"/>
          <w:szCs w:val="28"/>
          <w:lang w:val="uk-UA"/>
        </w:rPr>
      </w:pPr>
      <w:r w:rsidRPr="00C92467">
        <w:rPr>
          <w:b/>
          <w:bCs/>
          <w:sz w:val="28"/>
          <w:szCs w:val="28"/>
          <w:lang w:val="uk-UA"/>
        </w:rPr>
        <w:t xml:space="preserve">В окремому файлі </w:t>
      </w:r>
      <w:r w:rsidRPr="00C92467">
        <w:rPr>
          <w:sz w:val="28"/>
          <w:szCs w:val="28"/>
          <w:lang w:val="uk-UA"/>
        </w:rPr>
        <w:t xml:space="preserve">подаються відомості про автора (прізвище, ім'я та по батькові повністю), науковий ступінь, вчене звання, місце роботи, посада, </w:t>
      </w:r>
      <w:r w:rsidRPr="00215E36">
        <w:rPr>
          <w:sz w:val="28"/>
          <w:szCs w:val="28"/>
          <w:lang w:val="uk-UA"/>
        </w:rPr>
        <w:t>поштов</w:t>
      </w:r>
      <w:r>
        <w:rPr>
          <w:sz w:val="28"/>
          <w:szCs w:val="28"/>
          <w:lang w:val="uk-UA"/>
        </w:rPr>
        <w:t>а</w:t>
      </w:r>
      <w:r w:rsidRPr="00215E36">
        <w:rPr>
          <w:sz w:val="28"/>
          <w:szCs w:val="28"/>
          <w:lang w:val="uk-UA"/>
        </w:rPr>
        <w:t xml:space="preserve"> адрес</w:t>
      </w:r>
      <w:r>
        <w:rPr>
          <w:sz w:val="28"/>
          <w:szCs w:val="28"/>
          <w:lang w:val="uk-UA"/>
        </w:rPr>
        <w:t>а</w:t>
      </w:r>
      <w:r w:rsidRPr="00215E36">
        <w:rPr>
          <w:sz w:val="28"/>
          <w:szCs w:val="28"/>
          <w:lang w:val="uk-UA"/>
        </w:rPr>
        <w:t xml:space="preserve"> для на</w:t>
      </w:r>
      <w:r>
        <w:rPr>
          <w:sz w:val="28"/>
          <w:szCs w:val="28"/>
          <w:lang w:val="uk-UA"/>
        </w:rPr>
        <w:t>дсилання збірника</w:t>
      </w:r>
      <w:r w:rsidRPr="00215E36">
        <w:rPr>
          <w:sz w:val="28"/>
          <w:szCs w:val="28"/>
          <w:lang w:val="uk-UA"/>
        </w:rPr>
        <w:t>, контактний телефон, адрес</w:t>
      </w:r>
      <w:r>
        <w:rPr>
          <w:sz w:val="28"/>
          <w:szCs w:val="28"/>
          <w:lang w:val="uk-UA"/>
        </w:rPr>
        <w:t>а</w:t>
      </w:r>
      <w:r w:rsidRPr="00215E36">
        <w:rPr>
          <w:sz w:val="28"/>
          <w:szCs w:val="28"/>
          <w:lang w:val="uk-UA"/>
        </w:rPr>
        <w:t xml:space="preserve"> електронної пошти)</w:t>
      </w:r>
      <w:r w:rsidRPr="00C92467">
        <w:rPr>
          <w:sz w:val="28"/>
          <w:szCs w:val="28"/>
          <w:lang w:val="uk-UA"/>
        </w:rPr>
        <w:t>.</w:t>
      </w:r>
      <w:r>
        <w:rPr>
          <w:sz w:val="28"/>
          <w:szCs w:val="28"/>
          <w:lang w:val="uk-UA"/>
        </w:rPr>
        <w:t xml:space="preserve">  </w:t>
      </w:r>
    </w:p>
    <w:p w14:paraId="34DB49F6" w14:textId="77777777" w:rsidR="0088010A" w:rsidRDefault="0088010A" w:rsidP="0088010A">
      <w:pPr>
        <w:ind w:firstLine="708"/>
        <w:jc w:val="both"/>
        <w:rPr>
          <w:sz w:val="28"/>
          <w:szCs w:val="28"/>
          <w:lang w:val="uk-UA"/>
        </w:rPr>
      </w:pPr>
      <w:r>
        <w:rPr>
          <w:sz w:val="28"/>
          <w:szCs w:val="28"/>
          <w:lang w:val="uk-UA"/>
        </w:rPr>
        <w:t xml:space="preserve">Після отримання статті та </w:t>
      </w:r>
      <w:r w:rsidRPr="009914B8">
        <w:rPr>
          <w:sz w:val="28"/>
          <w:szCs w:val="28"/>
        </w:rPr>
        <w:t>“</w:t>
      </w:r>
      <w:r>
        <w:rPr>
          <w:sz w:val="28"/>
          <w:szCs w:val="28"/>
          <w:lang w:val="uk-UA"/>
        </w:rPr>
        <w:t>сліпого</w:t>
      </w:r>
      <w:r w:rsidRPr="009914B8">
        <w:rPr>
          <w:sz w:val="28"/>
          <w:szCs w:val="28"/>
        </w:rPr>
        <w:t>”</w:t>
      </w:r>
      <w:r>
        <w:rPr>
          <w:sz w:val="28"/>
          <w:szCs w:val="28"/>
          <w:lang w:val="uk-UA"/>
        </w:rPr>
        <w:t xml:space="preserve"> рецензування на </w:t>
      </w:r>
      <w:proofErr w:type="spellStart"/>
      <w:r>
        <w:rPr>
          <w:sz w:val="28"/>
          <w:szCs w:val="28"/>
          <w:lang w:val="uk-UA"/>
        </w:rPr>
        <w:t>ел</w:t>
      </w:r>
      <w:proofErr w:type="spellEnd"/>
      <w:r>
        <w:rPr>
          <w:sz w:val="28"/>
          <w:szCs w:val="28"/>
          <w:lang w:val="uk-UA"/>
        </w:rPr>
        <w:t xml:space="preserve">. пошту автора надсилається інформація щодо прийняття статті до публікації та форми оплати. </w:t>
      </w:r>
    </w:p>
    <w:p w14:paraId="5BB1267A" w14:textId="06C69901" w:rsidR="0088010A" w:rsidRPr="00016F7F" w:rsidRDefault="0088010A" w:rsidP="0088010A">
      <w:pPr>
        <w:shd w:val="clear" w:color="auto" w:fill="FFFFFF"/>
        <w:autoSpaceDE w:val="0"/>
        <w:autoSpaceDN w:val="0"/>
        <w:adjustRightInd w:val="0"/>
        <w:ind w:firstLine="708"/>
        <w:jc w:val="both"/>
        <w:rPr>
          <w:color w:val="000000"/>
          <w:sz w:val="28"/>
          <w:szCs w:val="28"/>
        </w:rPr>
      </w:pPr>
      <w:r w:rsidRPr="00C92467">
        <w:rPr>
          <w:sz w:val="28"/>
          <w:szCs w:val="28"/>
          <w:lang w:val="uk-UA"/>
        </w:rPr>
        <w:t>Матеріали</w:t>
      </w:r>
      <w:r>
        <w:rPr>
          <w:sz w:val="28"/>
          <w:szCs w:val="28"/>
          <w:lang w:val="uk-UA"/>
        </w:rPr>
        <w:t xml:space="preserve"> (наукову статтю, відомості про автора, </w:t>
      </w:r>
      <w:proofErr w:type="spellStart"/>
      <w:r w:rsidRPr="00215E36">
        <w:rPr>
          <w:sz w:val="28"/>
          <w:szCs w:val="28"/>
          <w:lang w:val="uk-UA"/>
        </w:rPr>
        <w:t>відскановане</w:t>
      </w:r>
      <w:proofErr w:type="spellEnd"/>
      <w:r w:rsidRPr="00215E36">
        <w:rPr>
          <w:sz w:val="28"/>
          <w:szCs w:val="28"/>
          <w:lang w:val="uk-UA"/>
        </w:rPr>
        <w:t xml:space="preserve"> підтвердження оплати коштів</w:t>
      </w:r>
      <w:r>
        <w:rPr>
          <w:sz w:val="28"/>
          <w:szCs w:val="28"/>
          <w:lang w:val="uk-UA"/>
        </w:rPr>
        <w:t xml:space="preserve"> за публікацію та розсилку) </w:t>
      </w:r>
      <w:r w:rsidRPr="00C92467">
        <w:rPr>
          <w:sz w:val="28"/>
          <w:szCs w:val="28"/>
          <w:lang w:val="uk-UA"/>
        </w:rPr>
        <w:t xml:space="preserve">надсилати за </w:t>
      </w:r>
      <w:proofErr w:type="spellStart"/>
      <w:r w:rsidRPr="00C92467">
        <w:rPr>
          <w:sz w:val="28"/>
          <w:szCs w:val="28"/>
          <w:lang w:val="uk-UA"/>
        </w:rPr>
        <w:t>адресою</w:t>
      </w:r>
      <w:proofErr w:type="spellEnd"/>
      <w:r w:rsidRPr="00016F7F">
        <w:rPr>
          <w:sz w:val="28"/>
          <w:szCs w:val="28"/>
          <w:lang w:val="uk-UA"/>
        </w:rPr>
        <w:t>:</w:t>
      </w:r>
      <w:r w:rsidRPr="00016F7F">
        <w:rPr>
          <w:rFonts w:ascii="Arial" w:cs="Arial"/>
          <w:sz w:val="28"/>
          <w:szCs w:val="28"/>
          <w:lang w:val="uk-UA"/>
        </w:rPr>
        <w:t xml:space="preserve">  </w:t>
      </w:r>
      <w:hyperlink r:id="rId161" w:history="1">
        <w:r w:rsidR="00B91A21" w:rsidRPr="00B91A21">
          <w:rPr>
            <w:rStyle w:val="a5"/>
            <w:color w:val="auto"/>
            <w:sz w:val="28"/>
            <w:szCs w:val="28"/>
            <w:u w:val="none"/>
            <w:lang w:val="en-US"/>
          </w:rPr>
          <w:t>fabian</w:t>
        </w:r>
        <w:r w:rsidR="00B91A21" w:rsidRPr="00B91A21">
          <w:rPr>
            <w:rStyle w:val="a5"/>
            <w:color w:val="auto"/>
            <w:sz w:val="28"/>
            <w:szCs w:val="28"/>
            <w:u w:val="none"/>
          </w:rPr>
          <w:t>.</w:t>
        </w:r>
        <w:r w:rsidR="00B91A21" w:rsidRPr="00B91A21">
          <w:rPr>
            <w:rStyle w:val="a5"/>
            <w:color w:val="auto"/>
            <w:sz w:val="28"/>
            <w:szCs w:val="28"/>
            <w:u w:val="none"/>
            <w:lang w:val="en-US"/>
          </w:rPr>
          <w:t>myroslava</w:t>
        </w:r>
        <w:r w:rsidR="00B91A21" w:rsidRPr="00B91A21">
          <w:rPr>
            <w:rStyle w:val="a5"/>
            <w:color w:val="auto"/>
            <w:sz w:val="28"/>
            <w:szCs w:val="28"/>
            <w:u w:val="none"/>
          </w:rPr>
          <w:t>@</w:t>
        </w:r>
        <w:r w:rsidR="00B91A21" w:rsidRPr="00B91A21">
          <w:rPr>
            <w:rStyle w:val="a5"/>
            <w:color w:val="auto"/>
            <w:sz w:val="28"/>
            <w:szCs w:val="28"/>
            <w:u w:val="none"/>
            <w:lang w:val="en-US"/>
          </w:rPr>
          <w:t>uzhnu</w:t>
        </w:r>
        <w:r w:rsidR="00B91A21" w:rsidRPr="00B91A21">
          <w:rPr>
            <w:rStyle w:val="a5"/>
            <w:color w:val="auto"/>
            <w:sz w:val="28"/>
            <w:szCs w:val="28"/>
            <w:u w:val="none"/>
          </w:rPr>
          <w:t>.</w:t>
        </w:r>
        <w:r w:rsidR="00B91A21" w:rsidRPr="00B91A21">
          <w:rPr>
            <w:rStyle w:val="a5"/>
            <w:color w:val="auto"/>
            <w:sz w:val="28"/>
            <w:szCs w:val="28"/>
            <w:u w:val="none"/>
            <w:lang w:val="en-US"/>
          </w:rPr>
          <w:t>edu</w:t>
        </w:r>
        <w:r w:rsidR="00B91A21" w:rsidRPr="00B91A21">
          <w:rPr>
            <w:rStyle w:val="a5"/>
            <w:color w:val="auto"/>
            <w:sz w:val="28"/>
            <w:szCs w:val="28"/>
            <w:u w:val="none"/>
          </w:rPr>
          <w:t>.</w:t>
        </w:r>
        <w:r w:rsidR="00B91A21" w:rsidRPr="00B91A21">
          <w:rPr>
            <w:rStyle w:val="a5"/>
            <w:color w:val="auto"/>
            <w:sz w:val="28"/>
            <w:szCs w:val="28"/>
            <w:u w:val="none"/>
            <w:lang w:val="en-US"/>
          </w:rPr>
          <w:t>ua</w:t>
        </w:r>
      </w:hyperlink>
      <w:r w:rsidR="00B91A21" w:rsidRPr="00B91A21">
        <w:rPr>
          <w:sz w:val="28"/>
          <w:szCs w:val="28"/>
        </w:rPr>
        <w:t xml:space="preserve"> </w:t>
      </w:r>
      <w:r w:rsidRPr="00016F7F">
        <w:rPr>
          <w:sz w:val="28"/>
          <w:szCs w:val="28"/>
          <w:lang w:val="uk-UA"/>
        </w:rPr>
        <w:t xml:space="preserve"> або  </w:t>
      </w:r>
      <w:hyperlink r:id="rId162" w:history="1">
        <w:r w:rsidRPr="00016F7F">
          <w:rPr>
            <w:rStyle w:val="a5"/>
            <w:color w:val="auto"/>
            <w:sz w:val="28"/>
            <w:szCs w:val="28"/>
            <w:u w:val="none"/>
            <w:lang w:val="en-US"/>
          </w:rPr>
          <w:t>fu</w:t>
        </w:r>
        <w:r w:rsidRPr="00016F7F">
          <w:rPr>
            <w:rStyle w:val="a5"/>
            <w:color w:val="auto"/>
            <w:sz w:val="28"/>
            <w:szCs w:val="28"/>
            <w:u w:val="none"/>
          </w:rPr>
          <w:t>1314@</w:t>
        </w:r>
        <w:r w:rsidRPr="00016F7F">
          <w:rPr>
            <w:rStyle w:val="a5"/>
            <w:color w:val="auto"/>
            <w:sz w:val="28"/>
            <w:szCs w:val="28"/>
            <w:u w:val="none"/>
            <w:lang w:val="en-US"/>
          </w:rPr>
          <w:t>ukr</w:t>
        </w:r>
        <w:r w:rsidRPr="00016F7F">
          <w:rPr>
            <w:rStyle w:val="a5"/>
            <w:color w:val="auto"/>
            <w:sz w:val="28"/>
            <w:szCs w:val="28"/>
            <w:u w:val="none"/>
          </w:rPr>
          <w:t>.</w:t>
        </w:r>
        <w:r w:rsidRPr="00016F7F">
          <w:rPr>
            <w:rStyle w:val="a5"/>
            <w:color w:val="auto"/>
            <w:sz w:val="28"/>
            <w:szCs w:val="28"/>
            <w:u w:val="none"/>
            <w:lang w:val="en-US"/>
          </w:rPr>
          <w:t>net</w:t>
        </w:r>
      </w:hyperlink>
      <w:r w:rsidRPr="00016F7F">
        <w:rPr>
          <w:color w:val="000000"/>
          <w:sz w:val="28"/>
          <w:szCs w:val="28"/>
        </w:rPr>
        <w:t xml:space="preserve"> </w:t>
      </w:r>
    </w:p>
    <w:p w14:paraId="361DF46E" w14:textId="77777777" w:rsidR="0088010A" w:rsidRDefault="0088010A" w:rsidP="0088010A">
      <w:pPr>
        <w:shd w:val="clear" w:color="auto" w:fill="FFFFFF"/>
        <w:autoSpaceDE w:val="0"/>
        <w:autoSpaceDN w:val="0"/>
        <w:adjustRightInd w:val="0"/>
        <w:ind w:firstLine="708"/>
        <w:jc w:val="both"/>
        <w:rPr>
          <w:color w:val="000000"/>
          <w:sz w:val="28"/>
          <w:szCs w:val="28"/>
          <w:lang w:val="uk-UA"/>
        </w:rPr>
      </w:pPr>
      <w:r>
        <w:rPr>
          <w:color w:val="000000"/>
          <w:sz w:val="28"/>
          <w:szCs w:val="28"/>
          <w:lang w:val="uk-UA"/>
        </w:rPr>
        <w:t xml:space="preserve"> </w:t>
      </w:r>
    </w:p>
    <w:p w14:paraId="3636FF32" w14:textId="77777777" w:rsidR="0088010A" w:rsidRDefault="0088010A" w:rsidP="0088010A">
      <w:pPr>
        <w:shd w:val="clear" w:color="auto" w:fill="FFFFFF"/>
        <w:autoSpaceDE w:val="0"/>
        <w:autoSpaceDN w:val="0"/>
        <w:adjustRightInd w:val="0"/>
        <w:ind w:firstLine="708"/>
        <w:jc w:val="both"/>
        <w:rPr>
          <w:rFonts w:ascii="Arial" w:cs="Arial"/>
          <w:sz w:val="28"/>
          <w:szCs w:val="28"/>
          <w:lang w:val="uk-UA"/>
        </w:rPr>
      </w:pPr>
      <w:r w:rsidRPr="00C92467">
        <w:rPr>
          <w:sz w:val="28"/>
          <w:szCs w:val="28"/>
          <w:lang w:val="uk-UA"/>
        </w:rPr>
        <w:t>Контактн</w:t>
      </w:r>
      <w:r>
        <w:rPr>
          <w:sz w:val="28"/>
          <w:szCs w:val="28"/>
          <w:lang w:val="uk-UA"/>
        </w:rPr>
        <w:t>ий</w:t>
      </w:r>
      <w:r w:rsidRPr="00C92467">
        <w:rPr>
          <w:sz w:val="28"/>
          <w:szCs w:val="28"/>
          <w:lang w:val="uk-UA"/>
        </w:rPr>
        <w:t xml:space="preserve"> телефон:</w:t>
      </w:r>
      <w:r w:rsidRPr="00C92467">
        <w:rPr>
          <w:rFonts w:ascii="Arial" w:cs="Arial"/>
          <w:sz w:val="28"/>
          <w:szCs w:val="28"/>
          <w:lang w:val="uk-UA"/>
        </w:rPr>
        <w:t xml:space="preserve">   </w:t>
      </w:r>
      <w:r w:rsidRPr="00CB18CA">
        <w:rPr>
          <w:sz w:val="28"/>
          <w:szCs w:val="28"/>
          <w:lang w:val="uk-UA"/>
        </w:rPr>
        <w:t xml:space="preserve">+380 </w:t>
      </w:r>
      <w:r>
        <w:rPr>
          <w:sz w:val="28"/>
          <w:szCs w:val="28"/>
          <w:lang w:val="uk-UA"/>
        </w:rPr>
        <w:t>66 290</w:t>
      </w:r>
      <w:r w:rsidRPr="00CB18CA">
        <w:rPr>
          <w:sz w:val="28"/>
          <w:szCs w:val="28"/>
          <w:lang w:val="uk-UA"/>
        </w:rPr>
        <w:t xml:space="preserve"> </w:t>
      </w:r>
      <w:r>
        <w:rPr>
          <w:sz w:val="28"/>
          <w:szCs w:val="28"/>
          <w:lang w:val="uk-UA"/>
        </w:rPr>
        <w:t>692</w:t>
      </w:r>
      <w:r w:rsidRPr="00CB18CA">
        <w:rPr>
          <w:sz w:val="28"/>
          <w:szCs w:val="28"/>
          <w:lang w:val="uk-UA"/>
        </w:rPr>
        <w:t>9</w:t>
      </w:r>
      <w:r w:rsidRPr="00C92467">
        <w:rPr>
          <w:rFonts w:ascii="Arial" w:cs="Arial"/>
          <w:sz w:val="28"/>
          <w:szCs w:val="28"/>
          <w:lang w:val="uk-UA"/>
        </w:rPr>
        <w:t xml:space="preserve"> </w:t>
      </w:r>
      <w:r>
        <w:rPr>
          <w:rFonts w:ascii="Arial" w:cs="Arial"/>
          <w:sz w:val="28"/>
          <w:szCs w:val="28"/>
          <w:lang w:val="uk-UA"/>
        </w:rPr>
        <w:t>(</w:t>
      </w:r>
      <w:r>
        <w:rPr>
          <w:rFonts w:ascii="Arial" w:cs="Arial"/>
          <w:sz w:val="28"/>
          <w:szCs w:val="28"/>
          <w:lang w:val="uk-UA"/>
        </w:rPr>
        <w:t>проф</w:t>
      </w:r>
      <w:r>
        <w:rPr>
          <w:rFonts w:ascii="Arial" w:cs="Arial"/>
          <w:sz w:val="28"/>
          <w:szCs w:val="28"/>
          <w:lang w:val="uk-UA"/>
        </w:rPr>
        <w:t xml:space="preserve">. </w:t>
      </w:r>
      <w:proofErr w:type="spellStart"/>
      <w:r>
        <w:rPr>
          <w:rFonts w:ascii="Arial" w:cs="Arial"/>
          <w:sz w:val="28"/>
          <w:szCs w:val="28"/>
          <w:lang w:val="uk-UA"/>
        </w:rPr>
        <w:t>Фабіан</w:t>
      </w:r>
      <w:proofErr w:type="spellEnd"/>
      <w:r>
        <w:rPr>
          <w:rFonts w:ascii="Arial" w:cs="Arial"/>
          <w:sz w:val="28"/>
          <w:szCs w:val="28"/>
          <w:lang w:val="uk-UA"/>
        </w:rPr>
        <w:t xml:space="preserve"> </w:t>
      </w:r>
      <w:r>
        <w:rPr>
          <w:rFonts w:ascii="Arial" w:cs="Arial"/>
          <w:sz w:val="28"/>
          <w:szCs w:val="28"/>
          <w:lang w:val="uk-UA"/>
        </w:rPr>
        <w:t>Мирослава</w:t>
      </w:r>
      <w:r>
        <w:rPr>
          <w:rFonts w:ascii="Arial" w:cs="Arial"/>
          <w:sz w:val="28"/>
          <w:szCs w:val="28"/>
          <w:lang w:val="uk-UA"/>
        </w:rPr>
        <w:t>)</w:t>
      </w:r>
    </w:p>
    <w:p w14:paraId="76E8F5D4" w14:textId="77777777" w:rsidR="0088010A" w:rsidRPr="00CB18CA" w:rsidRDefault="0088010A" w:rsidP="0088010A">
      <w:pPr>
        <w:shd w:val="clear" w:color="auto" w:fill="FFFFFF"/>
        <w:autoSpaceDE w:val="0"/>
        <w:autoSpaceDN w:val="0"/>
        <w:adjustRightInd w:val="0"/>
        <w:ind w:firstLine="708"/>
        <w:jc w:val="both"/>
        <w:rPr>
          <w:rFonts w:ascii="Arial" w:cs="Arial"/>
          <w:sz w:val="28"/>
          <w:szCs w:val="28"/>
          <w:lang w:val="uk-UA"/>
        </w:rPr>
      </w:pPr>
      <w:r>
        <w:rPr>
          <w:rFonts w:ascii="Arial" w:cs="Arial"/>
          <w:sz w:val="28"/>
          <w:szCs w:val="28"/>
          <w:lang w:val="uk-UA"/>
        </w:rPr>
        <w:t xml:space="preserve"> </w:t>
      </w:r>
    </w:p>
    <w:p w14:paraId="622BCFF5" w14:textId="77777777" w:rsidR="0088010A" w:rsidRPr="00215E36" w:rsidRDefault="0088010A" w:rsidP="0088010A">
      <w:pPr>
        <w:ind w:firstLine="708"/>
        <w:jc w:val="both"/>
        <w:rPr>
          <w:sz w:val="28"/>
          <w:szCs w:val="28"/>
          <w:lang w:val="uk-UA"/>
        </w:rPr>
      </w:pPr>
    </w:p>
    <w:p w14:paraId="45D5D347" w14:textId="77777777" w:rsidR="0088010A" w:rsidRPr="00323C4C" w:rsidRDefault="00323C4C" w:rsidP="0088010A">
      <w:pPr>
        <w:rPr>
          <w:lang w:val="en-US"/>
        </w:rPr>
      </w:pPr>
      <w:r>
        <w:rPr>
          <w:b/>
          <w:bCs/>
          <w:sz w:val="28"/>
          <w:szCs w:val="28"/>
          <w:lang w:val="uk-UA"/>
        </w:rPr>
        <w:t xml:space="preserve">                                                                                                  </w:t>
      </w:r>
      <w:r w:rsidR="0088010A" w:rsidRPr="00C92467">
        <w:rPr>
          <w:b/>
          <w:bCs/>
          <w:sz w:val="28"/>
          <w:szCs w:val="28"/>
          <w:lang w:val="uk-UA"/>
        </w:rPr>
        <w:t>Редакційна колегія</w:t>
      </w:r>
      <w:r w:rsidR="0088010A">
        <w:rPr>
          <w:b/>
          <w:bCs/>
          <w:sz w:val="28"/>
          <w:szCs w:val="28"/>
          <w:lang w:val="uk-UA"/>
        </w:rPr>
        <w:t xml:space="preserve">  </w:t>
      </w:r>
    </w:p>
    <w:p w14:paraId="66CB5896" w14:textId="5178B3CD" w:rsidR="001515EC" w:rsidRDefault="00B91A21" w:rsidP="00350A41">
      <w:pPr>
        <w:shd w:val="clear" w:color="auto" w:fill="FFFFFF"/>
        <w:autoSpaceDE w:val="0"/>
        <w:autoSpaceDN w:val="0"/>
        <w:adjustRightInd w:val="0"/>
        <w:jc w:val="center"/>
        <w:rPr>
          <w:b/>
          <w:caps/>
          <w:sz w:val="32"/>
          <w:szCs w:val="32"/>
          <w:lang w:val="en-US"/>
        </w:rPr>
      </w:pPr>
      <w:r>
        <w:rPr>
          <w:b/>
          <w:caps/>
          <w:sz w:val="32"/>
          <w:szCs w:val="32"/>
          <w:lang w:val="en-US"/>
        </w:rPr>
        <w:t xml:space="preserve"> </w:t>
      </w:r>
    </w:p>
    <w:p w14:paraId="1E9694E5" w14:textId="11DACB5E" w:rsidR="00B91A21" w:rsidRDefault="00B91A21" w:rsidP="00350A41">
      <w:pPr>
        <w:shd w:val="clear" w:color="auto" w:fill="FFFFFF"/>
        <w:autoSpaceDE w:val="0"/>
        <w:autoSpaceDN w:val="0"/>
        <w:adjustRightInd w:val="0"/>
        <w:jc w:val="center"/>
        <w:rPr>
          <w:b/>
          <w:caps/>
          <w:sz w:val="32"/>
          <w:szCs w:val="32"/>
          <w:lang w:val="en-US"/>
        </w:rPr>
      </w:pPr>
    </w:p>
    <w:p w14:paraId="11B89524" w14:textId="77777777" w:rsidR="00B91A21" w:rsidRDefault="00B91A21" w:rsidP="00350A41">
      <w:pPr>
        <w:shd w:val="clear" w:color="auto" w:fill="FFFFFF"/>
        <w:autoSpaceDE w:val="0"/>
        <w:autoSpaceDN w:val="0"/>
        <w:adjustRightInd w:val="0"/>
        <w:jc w:val="center"/>
        <w:rPr>
          <w:b/>
          <w:caps/>
          <w:sz w:val="32"/>
          <w:szCs w:val="32"/>
          <w:lang w:val="en-US"/>
        </w:rPr>
      </w:pPr>
    </w:p>
    <w:p w14:paraId="2212680F" w14:textId="2F6B96F0" w:rsidR="00C04643" w:rsidRPr="00D34BE6" w:rsidRDefault="00C04643" w:rsidP="00350A41">
      <w:pPr>
        <w:shd w:val="clear" w:color="auto" w:fill="FFFFFF"/>
        <w:autoSpaceDE w:val="0"/>
        <w:autoSpaceDN w:val="0"/>
        <w:adjustRightInd w:val="0"/>
        <w:jc w:val="center"/>
        <w:rPr>
          <w:b/>
          <w:caps/>
          <w:sz w:val="32"/>
          <w:szCs w:val="32"/>
          <w:lang w:val="uk-UA"/>
        </w:rPr>
      </w:pPr>
      <w:r>
        <w:rPr>
          <w:b/>
          <w:caps/>
          <w:sz w:val="32"/>
          <w:szCs w:val="32"/>
          <w:lang w:val="en-US"/>
        </w:rPr>
        <w:lastRenderedPageBreak/>
        <w:t>CAL</w:t>
      </w:r>
      <w:bookmarkStart w:id="4" w:name="_GoBack"/>
      <w:bookmarkEnd w:id="4"/>
      <w:r>
        <w:rPr>
          <w:b/>
          <w:caps/>
          <w:sz w:val="32"/>
          <w:szCs w:val="32"/>
          <w:lang w:val="en-US"/>
        </w:rPr>
        <w:t>L</w:t>
      </w:r>
      <w:r w:rsidRPr="00D34BE6">
        <w:rPr>
          <w:b/>
          <w:caps/>
          <w:sz w:val="32"/>
          <w:szCs w:val="32"/>
          <w:lang w:val="uk-UA"/>
        </w:rPr>
        <w:t xml:space="preserve"> </w:t>
      </w:r>
      <w:r>
        <w:rPr>
          <w:b/>
          <w:caps/>
          <w:sz w:val="32"/>
          <w:szCs w:val="32"/>
          <w:lang w:val="en-US"/>
        </w:rPr>
        <w:t>FOR</w:t>
      </w:r>
      <w:r w:rsidRPr="00D34BE6">
        <w:rPr>
          <w:b/>
          <w:caps/>
          <w:sz w:val="32"/>
          <w:szCs w:val="32"/>
          <w:lang w:val="uk-UA"/>
        </w:rPr>
        <w:t xml:space="preserve"> </w:t>
      </w:r>
      <w:r>
        <w:rPr>
          <w:b/>
          <w:caps/>
          <w:sz w:val="32"/>
          <w:szCs w:val="32"/>
          <w:lang w:val="en-US"/>
        </w:rPr>
        <w:t>PAPERS</w:t>
      </w:r>
      <w:r w:rsidRPr="00D34BE6">
        <w:rPr>
          <w:b/>
          <w:caps/>
          <w:sz w:val="32"/>
          <w:szCs w:val="32"/>
          <w:lang w:val="uk-UA"/>
        </w:rPr>
        <w:t xml:space="preserve"> </w:t>
      </w:r>
    </w:p>
    <w:p w14:paraId="372EBAB3" w14:textId="77777777" w:rsidR="00C04643" w:rsidRDefault="00C04643" w:rsidP="00C04643">
      <w:pPr>
        <w:shd w:val="clear" w:color="auto" w:fill="FFFFFF"/>
        <w:autoSpaceDE w:val="0"/>
        <w:autoSpaceDN w:val="0"/>
        <w:adjustRightInd w:val="0"/>
        <w:ind w:left="142" w:hanging="142"/>
        <w:jc w:val="center"/>
        <w:rPr>
          <w:b/>
          <w:caps/>
          <w:sz w:val="36"/>
          <w:szCs w:val="28"/>
          <w:lang w:val="uk-UA"/>
        </w:rPr>
      </w:pPr>
    </w:p>
    <w:p w14:paraId="16BD4829" w14:textId="77777777" w:rsidR="00C04643" w:rsidRDefault="00C04643" w:rsidP="00C04643">
      <w:pPr>
        <w:ind w:firstLine="708"/>
        <w:jc w:val="both"/>
        <w:rPr>
          <w:sz w:val="28"/>
          <w:szCs w:val="28"/>
          <w:lang w:val="en-US"/>
        </w:rPr>
      </w:pPr>
      <w:r>
        <w:rPr>
          <w:sz w:val="28"/>
          <w:szCs w:val="28"/>
          <w:lang w:val="en-US"/>
        </w:rPr>
        <w:t>S</w:t>
      </w:r>
      <w:proofErr w:type="spellStart"/>
      <w:r w:rsidRPr="003D4DBD">
        <w:rPr>
          <w:sz w:val="28"/>
          <w:szCs w:val="28"/>
          <w:lang w:val="en-GB"/>
        </w:rPr>
        <w:t>cholars</w:t>
      </w:r>
      <w:proofErr w:type="spellEnd"/>
      <w:r w:rsidRPr="003D4DBD">
        <w:rPr>
          <w:sz w:val="28"/>
          <w:szCs w:val="28"/>
          <w:lang w:val="en-GB"/>
        </w:rPr>
        <w:t>, professionals in the field of foreign philology and foreign language teaching</w:t>
      </w:r>
      <w:r>
        <w:rPr>
          <w:sz w:val="28"/>
          <w:szCs w:val="28"/>
          <w:lang w:val="en-GB"/>
        </w:rPr>
        <w:t xml:space="preserve">, </w:t>
      </w:r>
      <w:r w:rsidRPr="003D4DBD">
        <w:rPr>
          <w:sz w:val="28"/>
          <w:szCs w:val="28"/>
          <w:lang w:val="en-GB"/>
        </w:rPr>
        <w:t xml:space="preserve">PhD </w:t>
      </w:r>
      <w:r>
        <w:rPr>
          <w:sz w:val="28"/>
          <w:szCs w:val="28"/>
          <w:lang w:val="en-GB"/>
        </w:rPr>
        <w:t xml:space="preserve">students </w:t>
      </w:r>
      <w:r w:rsidRPr="00DB40DB">
        <w:rPr>
          <w:sz w:val="28"/>
          <w:szCs w:val="28"/>
          <w:lang w:val="en-US"/>
        </w:rPr>
        <w:t xml:space="preserve">are kindly invited to contribute </w:t>
      </w:r>
      <w:r>
        <w:rPr>
          <w:sz w:val="28"/>
          <w:szCs w:val="28"/>
          <w:lang w:val="en-US"/>
        </w:rPr>
        <w:t xml:space="preserve">their papers </w:t>
      </w:r>
      <w:r w:rsidRPr="00DB40DB">
        <w:rPr>
          <w:sz w:val="28"/>
          <w:szCs w:val="28"/>
          <w:lang w:val="en-US"/>
        </w:rPr>
        <w:t xml:space="preserve">to the </w:t>
      </w:r>
      <w:r>
        <w:rPr>
          <w:sz w:val="28"/>
          <w:szCs w:val="28"/>
          <w:lang w:val="en-US"/>
        </w:rPr>
        <w:t xml:space="preserve">research paper collection </w:t>
      </w:r>
      <w:r w:rsidRPr="006F46A1">
        <w:rPr>
          <w:b/>
          <w:bCs/>
          <w:iCs/>
          <w:sz w:val="28"/>
          <w:szCs w:val="28"/>
          <w:lang w:val="en-US"/>
        </w:rPr>
        <w:t>"</w:t>
      </w:r>
      <w:r w:rsidRPr="00B06ABC">
        <w:rPr>
          <w:b/>
          <w:bCs/>
          <w:iCs/>
          <w:sz w:val="28"/>
          <w:szCs w:val="28"/>
          <w:lang w:val="en-US"/>
        </w:rPr>
        <w:t>C</w:t>
      </w:r>
      <w:r w:rsidR="00016F7F">
        <w:rPr>
          <w:b/>
          <w:bCs/>
          <w:iCs/>
          <w:sz w:val="28"/>
          <w:szCs w:val="28"/>
          <w:lang w:val="en-US"/>
        </w:rPr>
        <w:t>ontemporary Studies in Foreign Philology</w:t>
      </w:r>
      <w:r w:rsidRPr="00B06ABC">
        <w:rPr>
          <w:b/>
          <w:bCs/>
          <w:iCs/>
          <w:sz w:val="28"/>
          <w:szCs w:val="28"/>
          <w:lang w:val="en-US"/>
        </w:rPr>
        <w:t>",</w:t>
      </w:r>
      <w:r w:rsidRPr="00B06ABC">
        <w:rPr>
          <w:bCs/>
          <w:iCs/>
          <w:sz w:val="28"/>
          <w:szCs w:val="28"/>
          <w:lang w:val="en-US"/>
        </w:rPr>
        <w:t xml:space="preserve"> </w:t>
      </w:r>
      <w:r w:rsidRPr="00B06ABC">
        <w:rPr>
          <w:b/>
          <w:bCs/>
          <w:iCs/>
          <w:sz w:val="28"/>
          <w:szCs w:val="28"/>
          <w:lang w:val="en-US"/>
        </w:rPr>
        <w:t>Volume 1</w:t>
      </w:r>
      <w:r w:rsidR="00655875">
        <w:rPr>
          <w:b/>
          <w:bCs/>
          <w:iCs/>
          <w:sz w:val="28"/>
          <w:szCs w:val="28"/>
          <w:lang w:val="en-US"/>
        </w:rPr>
        <w:t>8</w:t>
      </w:r>
      <w:r>
        <w:rPr>
          <w:bCs/>
          <w:iCs/>
          <w:sz w:val="28"/>
          <w:szCs w:val="28"/>
          <w:lang w:val="en-US"/>
        </w:rPr>
        <w:t xml:space="preserve"> </w:t>
      </w:r>
      <w:r w:rsidRPr="00DB40DB">
        <w:rPr>
          <w:sz w:val="28"/>
          <w:szCs w:val="28"/>
          <w:lang w:val="en-US"/>
        </w:rPr>
        <w:t xml:space="preserve">to be published next year. </w:t>
      </w:r>
    </w:p>
    <w:p w14:paraId="76860C48" w14:textId="77777777" w:rsidR="00C04643" w:rsidRDefault="00C04643" w:rsidP="00C04643">
      <w:pPr>
        <w:ind w:firstLine="708"/>
        <w:jc w:val="both"/>
        <w:rPr>
          <w:sz w:val="28"/>
          <w:szCs w:val="28"/>
          <w:lang w:val="uk-UA"/>
        </w:rPr>
      </w:pPr>
      <w:r>
        <w:rPr>
          <w:sz w:val="28"/>
          <w:szCs w:val="28"/>
          <w:lang w:val="en-US"/>
        </w:rPr>
        <w:t>T</w:t>
      </w:r>
      <w:r w:rsidRPr="00DB40DB">
        <w:rPr>
          <w:sz w:val="28"/>
          <w:szCs w:val="28"/>
          <w:lang w:val="en-US"/>
        </w:rPr>
        <w:t xml:space="preserve">he </w:t>
      </w:r>
      <w:r>
        <w:rPr>
          <w:sz w:val="28"/>
          <w:szCs w:val="28"/>
          <w:lang w:val="en-US"/>
        </w:rPr>
        <w:t xml:space="preserve">research paper collection </w:t>
      </w:r>
      <w:r w:rsidRPr="00875A32">
        <w:rPr>
          <w:b/>
          <w:bCs/>
          <w:iCs/>
          <w:sz w:val="28"/>
          <w:szCs w:val="28"/>
          <w:lang w:val="en-US"/>
        </w:rPr>
        <w:t>"</w:t>
      </w:r>
      <w:r w:rsidR="00875A32" w:rsidRPr="00B06ABC">
        <w:rPr>
          <w:b/>
          <w:bCs/>
          <w:iCs/>
          <w:sz w:val="28"/>
          <w:szCs w:val="28"/>
          <w:lang w:val="en-US"/>
        </w:rPr>
        <w:t>C</w:t>
      </w:r>
      <w:r w:rsidR="00875A32">
        <w:rPr>
          <w:b/>
          <w:bCs/>
          <w:iCs/>
          <w:sz w:val="28"/>
          <w:szCs w:val="28"/>
          <w:lang w:val="en-US"/>
        </w:rPr>
        <w:t>ontemporary Studies in Foreign Philology”</w:t>
      </w:r>
      <w:r w:rsidRPr="003D4DBD">
        <w:rPr>
          <w:sz w:val="28"/>
          <w:szCs w:val="28"/>
          <w:lang w:val="en-GB"/>
        </w:rPr>
        <w:t xml:space="preserve">is included in the repository of V. I. </w:t>
      </w:r>
      <w:proofErr w:type="spellStart"/>
      <w:r w:rsidRPr="003D4DBD">
        <w:rPr>
          <w:sz w:val="28"/>
          <w:szCs w:val="28"/>
          <w:lang w:val="en-GB"/>
        </w:rPr>
        <w:t>Vernandsky</w:t>
      </w:r>
      <w:proofErr w:type="spellEnd"/>
      <w:r w:rsidRPr="003D4DBD">
        <w:rPr>
          <w:sz w:val="28"/>
          <w:szCs w:val="28"/>
          <w:lang w:val="en-GB"/>
        </w:rPr>
        <w:t xml:space="preserve"> National Library of Ukraine and Google Scholar.</w:t>
      </w:r>
      <w:r>
        <w:rPr>
          <w:sz w:val="28"/>
          <w:szCs w:val="28"/>
          <w:lang w:val="en-GB"/>
        </w:rPr>
        <w:t xml:space="preserve"> It is </w:t>
      </w:r>
      <w:r w:rsidRPr="003D4DBD">
        <w:rPr>
          <w:sz w:val="28"/>
          <w:szCs w:val="28"/>
          <w:lang w:val="en-GB"/>
        </w:rPr>
        <w:t xml:space="preserve">on </w:t>
      </w:r>
      <w:r>
        <w:rPr>
          <w:sz w:val="28"/>
          <w:szCs w:val="28"/>
          <w:lang w:val="en-GB"/>
        </w:rPr>
        <w:t xml:space="preserve">the </w:t>
      </w:r>
      <w:r w:rsidRPr="003D4DBD">
        <w:rPr>
          <w:sz w:val="28"/>
          <w:szCs w:val="28"/>
          <w:lang w:val="en-GB"/>
        </w:rPr>
        <w:t xml:space="preserve">List of Scholarly Periodicals of Ukraine that </w:t>
      </w:r>
      <w:r>
        <w:rPr>
          <w:sz w:val="28"/>
          <w:szCs w:val="28"/>
          <w:lang w:val="en-GB"/>
        </w:rPr>
        <w:t xml:space="preserve">may </w:t>
      </w:r>
      <w:r w:rsidRPr="003D4DBD">
        <w:rPr>
          <w:sz w:val="28"/>
          <w:szCs w:val="28"/>
          <w:lang w:val="en-GB"/>
        </w:rPr>
        <w:t xml:space="preserve">publish the results of dissertation theses for doctorate and higher doctorate degrees since 2004 (decisions of the Supreme Certifying Commission of Ukraine №3- 05/11 </w:t>
      </w:r>
      <w:r>
        <w:rPr>
          <w:sz w:val="28"/>
          <w:szCs w:val="28"/>
          <w:lang w:val="en-GB"/>
        </w:rPr>
        <w:t>(</w:t>
      </w:r>
      <w:r w:rsidRPr="003D4DBD">
        <w:rPr>
          <w:sz w:val="28"/>
          <w:szCs w:val="28"/>
          <w:lang w:val="en-GB"/>
        </w:rPr>
        <w:t>15.12.2004</w:t>
      </w:r>
      <w:r>
        <w:rPr>
          <w:sz w:val="28"/>
          <w:szCs w:val="28"/>
          <w:lang w:val="en-GB"/>
        </w:rPr>
        <w:t>)</w:t>
      </w:r>
      <w:r w:rsidRPr="003D4DBD">
        <w:rPr>
          <w:sz w:val="28"/>
          <w:szCs w:val="28"/>
          <w:lang w:val="en-GB"/>
        </w:rPr>
        <w:t xml:space="preserve">; № 1- 05/2 </w:t>
      </w:r>
      <w:r>
        <w:rPr>
          <w:sz w:val="28"/>
          <w:szCs w:val="28"/>
          <w:lang w:val="en-GB"/>
        </w:rPr>
        <w:t>(</w:t>
      </w:r>
      <w:r w:rsidRPr="003D4DBD">
        <w:rPr>
          <w:sz w:val="28"/>
          <w:szCs w:val="28"/>
          <w:lang w:val="en-GB"/>
        </w:rPr>
        <w:t>10.03.2010</w:t>
      </w:r>
      <w:r>
        <w:rPr>
          <w:sz w:val="28"/>
          <w:szCs w:val="28"/>
          <w:lang w:val="en-GB"/>
        </w:rPr>
        <w:t>)</w:t>
      </w:r>
      <w:r w:rsidRPr="003D4DBD">
        <w:rPr>
          <w:sz w:val="28"/>
          <w:szCs w:val="28"/>
          <w:lang w:val="en-GB"/>
        </w:rPr>
        <w:t xml:space="preserve"> and order of the Ministry of Education and Science of Ukraine № 241 </w:t>
      </w:r>
      <w:r>
        <w:rPr>
          <w:sz w:val="28"/>
          <w:szCs w:val="28"/>
          <w:lang w:val="en-GB"/>
        </w:rPr>
        <w:t>(</w:t>
      </w:r>
      <w:r w:rsidRPr="003D4DBD">
        <w:rPr>
          <w:sz w:val="28"/>
          <w:szCs w:val="28"/>
          <w:lang w:val="en-GB"/>
        </w:rPr>
        <w:t>09.03.2016).</w:t>
      </w:r>
      <w:r w:rsidR="005F6000">
        <w:rPr>
          <w:sz w:val="28"/>
          <w:szCs w:val="28"/>
          <w:lang w:val="uk-UA"/>
        </w:rPr>
        <w:t xml:space="preserve"> </w:t>
      </w:r>
    </w:p>
    <w:p w14:paraId="0F9219A0" w14:textId="77777777" w:rsidR="005F6000" w:rsidRPr="005F6000" w:rsidRDefault="005F6000" w:rsidP="009C201F">
      <w:pPr>
        <w:shd w:val="clear" w:color="auto" w:fill="FFFFFF"/>
        <w:autoSpaceDE w:val="0"/>
        <w:autoSpaceDN w:val="0"/>
        <w:adjustRightInd w:val="0"/>
        <w:ind w:firstLine="708"/>
        <w:jc w:val="both"/>
        <w:rPr>
          <w:sz w:val="28"/>
          <w:szCs w:val="28"/>
          <w:lang w:val="uk-UA"/>
        </w:rPr>
      </w:pPr>
      <w:r>
        <w:rPr>
          <w:sz w:val="28"/>
          <w:lang w:val="en-US"/>
        </w:rPr>
        <w:t>In</w:t>
      </w:r>
      <w:r w:rsidRPr="005F6000">
        <w:rPr>
          <w:sz w:val="28"/>
          <w:lang w:val="uk-UA"/>
        </w:rPr>
        <w:t xml:space="preserve"> 2018 </w:t>
      </w:r>
      <w:r w:rsidRPr="00DB40DB">
        <w:rPr>
          <w:sz w:val="28"/>
          <w:szCs w:val="28"/>
          <w:lang w:val="en-US"/>
        </w:rPr>
        <w:t>the</w:t>
      </w:r>
      <w:r w:rsidRPr="005F6000">
        <w:rPr>
          <w:sz w:val="28"/>
          <w:szCs w:val="28"/>
          <w:lang w:val="uk-UA"/>
        </w:rPr>
        <w:t xml:space="preserve"> </w:t>
      </w:r>
      <w:r>
        <w:rPr>
          <w:sz w:val="28"/>
          <w:szCs w:val="28"/>
          <w:lang w:val="en-US"/>
        </w:rPr>
        <w:t>research</w:t>
      </w:r>
      <w:r w:rsidRPr="005F6000">
        <w:rPr>
          <w:sz w:val="28"/>
          <w:szCs w:val="28"/>
          <w:lang w:val="uk-UA"/>
        </w:rPr>
        <w:t xml:space="preserve"> </w:t>
      </w:r>
      <w:r>
        <w:rPr>
          <w:sz w:val="28"/>
          <w:szCs w:val="28"/>
          <w:lang w:val="en-US"/>
        </w:rPr>
        <w:t>paper</w:t>
      </w:r>
      <w:r w:rsidRPr="005F6000">
        <w:rPr>
          <w:sz w:val="28"/>
          <w:szCs w:val="28"/>
          <w:lang w:val="uk-UA"/>
        </w:rPr>
        <w:t xml:space="preserve"> </w:t>
      </w:r>
      <w:r>
        <w:rPr>
          <w:sz w:val="28"/>
          <w:szCs w:val="28"/>
          <w:lang w:val="en-US"/>
        </w:rPr>
        <w:t>collection</w:t>
      </w:r>
      <w:r w:rsidRPr="005F6000">
        <w:rPr>
          <w:sz w:val="28"/>
          <w:szCs w:val="28"/>
          <w:lang w:val="uk-UA"/>
        </w:rPr>
        <w:t xml:space="preserve"> </w:t>
      </w:r>
      <w:r w:rsidRPr="003F70C3">
        <w:rPr>
          <w:b/>
          <w:bCs/>
          <w:iCs/>
          <w:sz w:val="28"/>
          <w:szCs w:val="28"/>
          <w:lang w:val="uk-UA"/>
        </w:rPr>
        <w:t>"</w:t>
      </w:r>
      <w:r w:rsidR="00875A32" w:rsidRPr="00875A32">
        <w:rPr>
          <w:b/>
          <w:bCs/>
          <w:iCs/>
          <w:sz w:val="28"/>
          <w:szCs w:val="28"/>
          <w:lang w:val="en-US"/>
        </w:rPr>
        <w:t xml:space="preserve"> </w:t>
      </w:r>
      <w:r w:rsidR="00875A32" w:rsidRPr="00B06ABC">
        <w:rPr>
          <w:b/>
          <w:bCs/>
          <w:iCs/>
          <w:sz w:val="28"/>
          <w:szCs w:val="28"/>
          <w:lang w:val="en-US"/>
        </w:rPr>
        <w:t>C</w:t>
      </w:r>
      <w:r w:rsidR="00875A32">
        <w:rPr>
          <w:b/>
          <w:bCs/>
          <w:iCs/>
          <w:sz w:val="28"/>
          <w:szCs w:val="28"/>
          <w:lang w:val="en-US"/>
        </w:rPr>
        <w:t>ontemporary Studies in Foreign Philology</w:t>
      </w:r>
      <w:r w:rsidRPr="005F6000">
        <w:rPr>
          <w:b/>
          <w:bCs/>
          <w:iCs/>
          <w:sz w:val="28"/>
          <w:szCs w:val="28"/>
          <w:lang w:val="uk-UA"/>
        </w:rPr>
        <w:t xml:space="preserve">" </w:t>
      </w:r>
      <w:r w:rsidRPr="005F6000">
        <w:rPr>
          <w:bCs/>
          <w:iCs/>
          <w:sz w:val="28"/>
          <w:szCs w:val="28"/>
          <w:lang w:val="en-US"/>
        </w:rPr>
        <w:t>has</w:t>
      </w:r>
      <w:r w:rsidRPr="005F6000">
        <w:rPr>
          <w:bCs/>
          <w:iCs/>
          <w:sz w:val="28"/>
          <w:szCs w:val="28"/>
          <w:lang w:val="uk-UA"/>
        </w:rPr>
        <w:t xml:space="preserve"> </w:t>
      </w:r>
      <w:r w:rsidRPr="005F6000">
        <w:rPr>
          <w:bCs/>
          <w:iCs/>
          <w:sz w:val="28"/>
          <w:szCs w:val="28"/>
          <w:lang w:val="en-US"/>
        </w:rPr>
        <w:t>been</w:t>
      </w:r>
      <w:r w:rsidRPr="005F6000">
        <w:rPr>
          <w:bCs/>
          <w:iCs/>
          <w:sz w:val="28"/>
          <w:szCs w:val="28"/>
          <w:lang w:val="uk-UA"/>
        </w:rPr>
        <w:t xml:space="preserve"> </w:t>
      </w:r>
      <w:r w:rsidRPr="005F6000">
        <w:rPr>
          <w:bCs/>
          <w:iCs/>
          <w:sz w:val="28"/>
          <w:szCs w:val="28"/>
          <w:lang w:val="en-US"/>
        </w:rPr>
        <w:t>given</w:t>
      </w:r>
      <w:r w:rsidRPr="005F6000">
        <w:rPr>
          <w:bCs/>
          <w:iCs/>
          <w:sz w:val="28"/>
          <w:szCs w:val="28"/>
          <w:lang w:val="uk-UA"/>
        </w:rPr>
        <w:t xml:space="preserve"> </w:t>
      </w:r>
      <w:r w:rsidRPr="005F6000">
        <w:rPr>
          <w:bCs/>
          <w:iCs/>
          <w:sz w:val="28"/>
          <w:szCs w:val="28"/>
          <w:lang w:val="en-US"/>
        </w:rPr>
        <w:t>the</w:t>
      </w:r>
      <w:r w:rsidRPr="005F6000">
        <w:rPr>
          <w:b/>
          <w:bCs/>
          <w:iCs/>
          <w:sz w:val="28"/>
          <w:szCs w:val="28"/>
          <w:lang w:val="uk-UA"/>
        </w:rPr>
        <w:t xml:space="preserve"> </w:t>
      </w:r>
      <w:r w:rsidRPr="00FE694B">
        <w:rPr>
          <w:sz w:val="28"/>
          <w:lang w:val="en-US"/>
        </w:rPr>
        <w:t>International</w:t>
      </w:r>
      <w:r w:rsidRPr="00E54BE1">
        <w:rPr>
          <w:sz w:val="28"/>
          <w:lang w:val="uk-UA"/>
        </w:rPr>
        <w:t xml:space="preserve"> </w:t>
      </w:r>
      <w:r w:rsidRPr="00FE694B">
        <w:rPr>
          <w:sz w:val="28"/>
          <w:lang w:val="en-US"/>
        </w:rPr>
        <w:t>Standard</w:t>
      </w:r>
      <w:r w:rsidRPr="00E54BE1">
        <w:rPr>
          <w:sz w:val="28"/>
          <w:lang w:val="uk-UA"/>
        </w:rPr>
        <w:t xml:space="preserve"> </w:t>
      </w:r>
      <w:r w:rsidRPr="00FE694B">
        <w:rPr>
          <w:sz w:val="28"/>
          <w:lang w:val="en-US"/>
        </w:rPr>
        <w:t>Serial</w:t>
      </w:r>
      <w:r w:rsidRPr="00E54BE1">
        <w:rPr>
          <w:sz w:val="28"/>
          <w:lang w:val="uk-UA"/>
        </w:rPr>
        <w:t xml:space="preserve"> </w:t>
      </w:r>
      <w:r w:rsidRPr="00FE694B">
        <w:rPr>
          <w:sz w:val="28"/>
          <w:lang w:val="en-US"/>
        </w:rPr>
        <w:t>Number</w:t>
      </w:r>
      <w:r w:rsidR="00A35C6F">
        <w:rPr>
          <w:sz w:val="28"/>
          <w:lang w:val="en-US"/>
        </w:rPr>
        <w:t xml:space="preserve"> </w:t>
      </w:r>
      <w:r w:rsidR="009C201F" w:rsidRPr="009C201F">
        <w:rPr>
          <w:sz w:val="28"/>
          <w:lang w:val="uk-UA"/>
        </w:rPr>
        <w:t>(</w:t>
      </w:r>
      <w:r w:rsidR="009C201F" w:rsidRPr="00FE694B">
        <w:rPr>
          <w:sz w:val="28"/>
          <w:lang w:val="en-US"/>
        </w:rPr>
        <w:t>ISSN</w:t>
      </w:r>
      <w:r w:rsidR="009C201F" w:rsidRPr="00E54BE1">
        <w:rPr>
          <w:sz w:val="28"/>
          <w:lang w:val="uk-UA"/>
        </w:rPr>
        <w:t xml:space="preserve"> 2617-3921</w:t>
      </w:r>
      <w:r w:rsidR="009C201F" w:rsidRPr="009C201F">
        <w:rPr>
          <w:sz w:val="28"/>
          <w:lang w:val="uk-UA"/>
        </w:rPr>
        <w:t>)</w:t>
      </w:r>
      <w:r w:rsidRPr="00E54BE1">
        <w:rPr>
          <w:sz w:val="28"/>
          <w:lang w:val="uk-UA"/>
        </w:rPr>
        <w:t xml:space="preserve"> </w:t>
      </w:r>
    </w:p>
    <w:p w14:paraId="72EDBF27" w14:textId="77777777" w:rsidR="00C04643" w:rsidRPr="003D4DBD" w:rsidRDefault="00C04643" w:rsidP="00C04643">
      <w:pPr>
        <w:ind w:firstLine="708"/>
        <w:jc w:val="both"/>
        <w:rPr>
          <w:sz w:val="28"/>
          <w:szCs w:val="28"/>
          <w:lang w:val="en-GB"/>
        </w:rPr>
      </w:pPr>
      <w:r w:rsidRPr="00B06ABC">
        <w:rPr>
          <w:b/>
          <w:sz w:val="28"/>
          <w:szCs w:val="28"/>
          <w:lang w:val="en-GB"/>
        </w:rPr>
        <w:t>Research paper collection sections</w:t>
      </w:r>
      <w:r w:rsidRPr="003D4DBD">
        <w:rPr>
          <w:sz w:val="28"/>
          <w:szCs w:val="28"/>
          <w:lang w:val="en-GB"/>
        </w:rPr>
        <w:t>: 1. L</w:t>
      </w:r>
      <w:r>
        <w:rPr>
          <w:sz w:val="28"/>
          <w:szCs w:val="28"/>
          <w:lang w:val="en-GB"/>
        </w:rPr>
        <w:t xml:space="preserve">anguage Studies </w:t>
      </w:r>
      <w:r w:rsidRPr="003D4DBD">
        <w:rPr>
          <w:sz w:val="28"/>
          <w:szCs w:val="28"/>
          <w:lang w:val="en-GB"/>
        </w:rPr>
        <w:t>2. Litera</w:t>
      </w:r>
      <w:r>
        <w:rPr>
          <w:sz w:val="28"/>
          <w:szCs w:val="28"/>
          <w:lang w:val="en-GB"/>
        </w:rPr>
        <w:t xml:space="preserve">ture                  </w:t>
      </w:r>
      <w:r w:rsidR="00475197">
        <w:rPr>
          <w:sz w:val="28"/>
          <w:szCs w:val="28"/>
          <w:lang w:val="en-GB"/>
        </w:rPr>
        <w:t xml:space="preserve">     </w:t>
      </w:r>
      <w:r w:rsidRPr="003D4DBD">
        <w:rPr>
          <w:sz w:val="28"/>
          <w:szCs w:val="28"/>
          <w:lang w:val="en-GB"/>
        </w:rPr>
        <w:t>3. Foreign Language Teaching</w:t>
      </w:r>
      <w:r>
        <w:rPr>
          <w:sz w:val="28"/>
          <w:szCs w:val="28"/>
          <w:lang w:val="en-GB"/>
        </w:rPr>
        <w:t xml:space="preserve"> / Learning  </w:t>
      </w:r>
      <w:r w:rsidRPr="003D4DBD">
        <w:rPr>
          <w:sz w:val="28"/>
          <w:szCs w:val="28"/>
          <w:lang w:val="en-GB"/>
        </w:rPr>
        <w:t xml:space="preserve"> 4. Reviews, presentations. </w:t>
      </w:r>
    </w:p>
    <w:p w14:paraId="25CB2591" w14:textId="77777777" w:rsidR="00C04643" w:rsidRDefault="00C04643" w:rsidP="00C04643">
      <w:pPr>
        <w:ind w:firstLine="708"/>
        <w:jc w:val="both"/>
        <w:rPr>
          <w:sz w:val="28"/>
          <w:szCs w:val="28"/>
          <w:lang w:val="en-GB"/>
        </w:rPr>
      </w:pPr>
      <w:r w:rsidRPr="003D4DBD">
        <w:rPr>
          <w:sz w:val="28"/>
          <w:szCs w:val="28"/>
          <w:lang w:val="en-GB"/>
        </w:rPr>
        <w:t xml:space="preserve">The Editorial Board will consider </w:t>
      </w:r>
      <w:r w:rsidR="009C201F">
        <w:rPr>
          <w:sz w:val="28"/>
          <w:szCs w:val="28"/>
          <w:lang w:val="en-GB"/>
        </w:rPr>
        <w:t xml:space="preserve">the </w:t>
      </w:r>
      <w:r w:rsidRPr="003D4DBD">
        <w:rPr>
          <w:sz w:val="28"/>
          <w:szCs w:val="28"/>
          <w:lang w:val="en-GB"/>
        </w:rPr>
        <w:t xml:space="preserve">papers that belong to the research </w:t>
      </w:r>
      <w:r>
        <w:rPr>
          <w:sz w:val="28"/>
          <w:szCs w:val="28"/>
          <w:lang w:val="en-GB"/>
        </w:rPr>
        <w:t xml:space="preserve">paper collection </w:t>
      </w:r>
      <w:r w:rsidRPr="003D4DBD">
        <w:rPr>
          <w:sz w:val="28"/>
          <w:szCs w:val="28"/>
          <w:lang w:val="en-GB"/>
        </w:rPr>
        <w:t>sections. Authors bear full responsibility for ensuring the accuracy of the factual content, quotations and references.</w:t>
      </w:r>
      <w:r>
        <w:rPr>
          <w:sz w:val="28"/>
          <w:szCs w:val="28"/>
          <w:lang w:val="en-GB"/>
        </w:rPr>
        <w:t xml:space="preserve"> </w:t>
      </w:r>
    </w:p>
    <w:p w14:paraId="7D6D02D0" w14:textId="77777777" w:rsidR="00C04643" w:rsidRDefault="00C04643" w:rsidP="00C04643">
      <w:pPr>
        <w:ind w:firstLine="708"/>
        <w:jc w:val="both"/>
        <w:rPr>
          <w:sz w:val="28"/>
          <w:szCs w:val="28"/>
          <w:lang w:val="en-GB"/>
        </w:rPr>
      </w:pPr>
      <w:r w:rsidRPr="003D4DBD">
        <w:rPr>
          <w:sz w:val="28"/>
          <w:szCs w:val="28"/>
          <w:lang w:val="en-GB"/>
        </w:rPr>
        <w:t xml:space="preserve">  </w:t>
      </w:r>
    </w:p>
    <w:p w14:paraId="5A11EF48" w14:textId="77777777" w:rsidR="00C04643" w:rsidRPr="003D4DBD" w:rsidRDefault="00C04643" w:rsidP="00C04643">
      <w:pPr>
        <w:jc w:val="center"/>
        <w:rPr>
          <w:rFonts w:eastAsiaTheme="minorHAnsi"/>
          <w:b/>
          <w:sz w:val="28"/>
          <w:szCs w:val="28"/>
          <w:lang w:val="en-GB" w:eastAsia="en-US"/>
        </w:rPr>
      </w:pPr>
      <w:r w:rsidRPr="003D4DBD">
        <w:rPr>
          <w:b/>
          <w:sz w:val="28"/>
          <w:szCs w:val="28"/>
          <w:lang w:val="en-GB"/>
        </w:rPr>
        <w:t>Format and Style Requirements for Manuscripts</w:t>
      </w:r>
    </w:p>
    <w:p w14:paraId="7D157199" w14:textId="77777777" w:rsidR="00C04643" w:rsidRPr="003D4DBD" w:rsidRDefault="00C04643" w:rsidP="00C04643">
      <w:pPr>
        <w:ind w:left="360"/>
        <w:jc w:val="both"/>
        <w:rPr>
          <w:sz w:val="28"/>
          <w:szCs w:val="28"/>
          <w:lang w:val="en-GB"/>
        </w:rPr>
      </w:pPr>
    </w:p>
    <w:p w14:paraId="3AB3EF9F" w14:textId="77777777" w:rsidR="00C04643" w:rsidRPr="00874799" w:rsidRDefault="00C04643" w:rsidP="00CA7882">
      <w:pPr>
        <w:pStyle w:val="a4"/>
        <w:numPr>
          <w:ilvl w:val="0"/>
          <w:numId w:val="8"/>
        </w:numPr>
        <w:spacing w:after="160" w:line="256" w:lineRule="auto"/>
        <w:rPr>
          <w:rFonts w:ascii="Times New Roman" w:hAnsi="Times New Roman" w:cs="Times New Roman"/>
          <w:sz w:val="28"/>
          <w:szCs w:val="28"/>
          <w:lang w:val="en-GB"/>
        </w:rPr>
      </w:pPr>
      <w:r w:rsidRPr="00874799">
        <w:rPr>
          <w:rFonts w:ascii="Times New Roman" w:hAnsi="Times New Roman" w:cs="Times New Roman"/>
          <w:sz w:val="28"/>
          <w:szCs w:val="28"/>
          <w:lang w:val="en-GB"/>
        </w:rPr>
        <w:t xml:space="preserve">The manuscript should be submitted in the *.doc, *.docx (MS Word) format: text should be set in Times New Roman font, 14-point size, 1 (single) line spacing. Margins:  left, top, bottom - 2,5 cm, right – </w:t>
      </w:r>
      <w:r w:rsidR="00110603">
        <w:rPr>
          <w:rFonts w:ascii="Times New Roman" w:hAnsi="Times New Roman" w:cs="Times New Roman"/>
          <w:sz w:val="28"/>
          <w:szCs w:val="28"/>
          <w:lang w:val="en-GB"/>
        </w:rPr>
        <w:t>2</w:t>
      </w:r>
      <w:r w:rsidRPr="00874799">
        <w:rPr>
          <w:rFonts w:ascii="Times New Roman" w:hAnsi="Times New Roman" w:cs="Times New Roman"/>
          <w:sz w:val="28"/>
          <w:szCs w:val="28"/>
          <w:lang w:val="en-GB"/>
        </w:rPr>
        <w:t xml:space="preserve"> cm. The indent size is 1,25 cm. </w:t>
      </w:r>
    </w:p>
    <w:p w14:paraId="23FC761D" w14:textId="77777777" w:rsidR="00C04643" w:rsidRPr="00874799" w:rsidRDefault="00C04643" w:rsidP="00CA7882">
      <w:pPr>
        <w:pStyle w:val="a4"/>
        <w:numPr>
          <w:ilvl w:val="0"/>
          <w:numId w:val="8"/>
        </w:numPr>
        <w:spacing w:after="160" w:line="256" w:lineRule="auto"/>
        <w:rPr>
          <w:rFonts w:ascii="Times New Roman" w:hAnsi="Times New Roman" w:cs="Times New Roman"/>
          <w:sz w:val="28"/>
          <w:szCs w:val="28"/>
          <w:lang w:val="en-GB"/>
        </w:rPr>
      </w:pPr>
      <w:r w:rsidRPr="00874799">
        <w:rPr>
          <w:rFonts w:ascii="Times New Roman" w:hAnsi="Times New Roman" w:cs="Times New Roman"/>
          <w:sz w:val="28"/>
          <w:szCs w:val="28"/>
          <w:lang w:val="en-GB"/>
        </w:rPr>
        <w:t>Languages of publication: Ukrainian, English, German, French.</w:t>
      </w:r>
    </w:p>
    <w:p w14:paraId="274BF7B9" w14:textId="77777777" w:rsidR="00C04643" w:rsidRPr="00874799" w:rsidRDefault="00C04643" w:rsidP="00CA7882">
      <w:pPr>
        <w:pStyle w:val="a4"/>
        <w:numPr>
          <w:ilvl w:val="0"/>
          <w:numId w:val="8"/>
        </w:numPr>
        <w:spacing w:after="160" w:line="256" w:lineRule="auto"/>
        <w:rPr>
          <w:rFonts w:ascii="Times New Roman" w:hAnsi="Times New Roman" w:cs="Times New Roman"/>
          <w:sz w:val="28"/>
          <w:szCs w:val="28"/>
          <w:lang w:val="en-GB"/>
        </w:rPr>
      </w:pPr>
      <w:r w:rsidRPr="00874799">
        <w:rPr>
          <w:rFonts w:ascii="Times New Roman" w:hAnsi="Times New Roman" w:cs="Times New Roman"/>
          <w:sz w:val="28"/>
          <w:szCs w:val="28"/>
          <w:lang w:val="en-GB"/>
        </w:rPr>
        <w:t>The size of publication is not less than 8 pages.</w:t>
      </w:r>
    </w:p>
    <w:p w14:paraId="286B4F19" w14:textId="77777777" w:rsidR="00C04643" w:rsidRPr="00874799" w:rsidRDefault="00C04643" w:rsidP="00CA7882">
      <w:pPr>
        <w:pStyle w:val="a4"/>
        <w:numPr>
          <w:ilvl w:val="0"/>
          <w:numId w:val="8"/>
        </w:numPr>
        <w:spacing w:after="160" w:line="256" w:lineRule="auto"/>
        <w:rPr>
          <w:rFonts w:ascii="Times New Roman" w:hAnsi="Times New Roman" w:cs="Times New Roman"/>
          <w:sz w:val="28"/>
          <w:szCs w:val="28"/>
          <w:lang w:val="en-GB"/>
        </w:rPr>
      </w:pPr>
      <w:r w:rsidRPr="00874799">
        <w:rPr>
          <w:rFonts w:ascii="Times New Roman" w:hAnsi="Times New Roman" w:cs="Times New Roman"/>
          <w:sz w:val="28"/>
          <w:szCs w:val="28"/>
          <w:lang w:val="en-GB"/>
        </w:rPr>
        <w:t>When special fonts or symbols are used, they are to be attached in separate files; do not number the pages.</w:t>
      </w:r>
    </w:p>
    <w:p w14:paraId="37C63239" w14:textId="77777777" w:rsidR="00C04643" w:rsidRPr="00874799" w:rsidRDefault="00C04643" w:rsidP="00CA7882">
      <w:pPr>
        <w:pStyle w:val="a4"/>
        <w:numPr>
          <w:ilvl w:val="0"/>
          <w:numId w:val="8"/>
        </w:numPr>
        <w:spacing w:after="160" w:line="256" w:lineRule="auto"/>
        <w:rPr>
          <w:rFonts w:ascii="Times New Roman" w:hAnsi="Times New Roman" w:cs="Times New Roman"/>
          <w:sz w:val="28"/>
          <w:szCs w:val="28"/>
          <w:lang w:val="en-GB"/>
        </w:rPr>
      </w:pPr>
      <w:r w:rsidRPr="00874799">
        <w:rPr>
          <w:rFonts w:ascii="Times New Roman" w:hAnsi="Times New Roman" w:cs="Times New Roman"/>
          <w:sz w:val="28"/>
          <w:szCs w:val="28"/>
          <w:lang w:val="en-GB"/>
        </w:rPr>
        <w:t>The paper is to contain an UDC identifier, abstracts</w:t>
      </w:r>
      <w:r w:rsidR="009C201F">
        <w:rPr>
          <w:rFonts w:ascii="Times New Roman" w:hAnsi="Times New Roman" w:cs="Times New Roman"/>
          <w:sz w:val="28"/>
          <w:szCs w:val="28"/>
          <w:lang w:val="en-GB"/>
        </w:rPr>
        <w:t xml:space="preserve"> in English</w:t>
      </w:r>
      <w:r w:rsidRPr="00874799">
        <w:rPr>
          <w:rFonts w:ascii="Times New Roman" w:hAnsi="Times New Roman" w:cs="Times New Roman"/>
          <w:sz w:val="28"/>
          <w:szCs w:val="28"/>
          <w:lang w:val="en-GB"/>
        </w:rPr>
        <w:t xml:space="preserve"> (10-13 sentences, 10-point size, 1 (single) line spacing) and 6-8 keywords in bold separated by a comma. </w:t>
      </w:r>
    </w:p>
    <w:p w14:paraId="49817AC4" w14:textId="77777777" w:rsidR="00C04643" w:rsidRPr="00874799" w:rsidRDefault="00C04643" w:rsidP="00CA7882">
      <w:pPr>
        <w:pStyle w:val="a4"/>
        <w:numPr>
          <w:ilvl w:val="0"/>
          <w:numId w:val="8"/>
        </w:numPr>
        <w:spacing w:after="160" w:line="256" w:lineRule="auto"/>
        <w:rPr>
          <w:rFonts w:ascii="Times New Roman" w:hAnsi="Times New Roman" w:cs="Times New Roman"/>
          <w:sz w:val="28"/>
          <w:szCs w:val="28"/>
          <w:lang w:val="en-GB"/>
        </w:rPr>
      </w:pPr>
      <w:r w:rsidRPr="00874799">
        <w:rPr>
          <w:rFonts w:ascii="Times New Roman" w:hAnsi="Times New Roman" w:cs="Times New Roman"/>
          <w:sz w:val="28"/>
          <w:szCs w:val="28"/>
          <w:lang w:val="en-GB"/>
        </w:rPr>
        <w:t>The UDC is followed by the information about the author:</w:t>
      </w:r>
    </w:p>
    <w:p w14:paraId="074F84AD" w14:textId="77777777" w:rsidR="00C04643" w:rsidRPr="00874799" w:rsidRDefault="00C04643" w:rsidP="00CA7882">
      <w:pPr>
        <w:pStyle w:val="a4"/>
        <w:numPr>
          <w:ilvl w:val="0"/>
          <w:numId w:val="9"/>
        </w:numPr>
        <w:spacing w:after="160" w:line="256" w:lineRule="auto"/>
        <w:rPr>
          <w:rFonts w:ascii="Times New Roman" w:hAnsi="Times New Roman" w:cs="Times New Roman"/>
          <w:sz w:val="28"/>
          <w:szCs w:val="28"/>
          <w:lang w:val="en-GB"/>
        </w:rPr>
      </w:pPr>
      <w:r w:rsidRPr="00874799">
        <w:rPr>
          <w:rFonts w:ascii="Times New Roman" w:hAnsi="Times New Roman" w:cs="Times New Roman"/>
          <w:sz w:val="28"/>
          <w:szCs w:val="28"/>
          <w:lang w:val="en-GB"/>
        </w:rPr>
        <w:t>first name and last name (right-aligned, bold, italicized)</w:t>
      </w:r>
    </w:p>
    <w:p w14:paraId="10A1A1AA" w14:textId="77777777" w:rsidR="00C04643" w:rsidRPr="00874799" w:rsidRDefault="00C04643" w:rsidP="00CA7882">
      <w:pPr>
        <w:pStyle w:val="a4"/>
        <w:numPr>
          <w:ilvl w:val="0"/>
          <w:numId w:val="9"/>
        </w:numPr>
        <w:spacing w:after="160" w:line="256" w:lineRule="auto"/>
        <w:rPr>
          <w:rFonts w:ascii="Times New Roman" w:hAnsi="Times New Roman" w:cs="Times New Roman"/>
          <w:sz w:val="28"/>
          <w:szCs w:val="28"/>
          <w:lang w:val="en-GB"/>
        </w:rPr>
      </w:pPr>
      <w:r w:rsidRPr="00874799">
        <w:rPr>
          <w:rFonts w:ascii="Times New Roman" w:hAnsi="Times New Roman" w:cs="Times New Roman"/>
          <w:sz w:val="28"/>
          <w:szCs w:val="28"/>
          <w:lang w:val="en-GB"/>
        </w:rPr>
        <w:t>academic degree,</w:t>
      </w:r>
      <w:r w:rsidR="00F53505">
        <w:rPr>
          <w:rFonts w:ascii="Times New Roman" w:hAnsi="Times New Roman" w:cs="Times New Roman"/>
          <w:sz w:val="28"/>
          <w:szCs w:val="28"/>
          <w:lang w:val="en-GB"/>
        </w:rPr>
        <w:t xml:space="preserve"> title, </w:t>
      </w:r>
      <w:r w:rsidRPr="00874799">
        <w:rPr>
          <w:rFonts w:ascii="Times New Roman" w:hAnsi="Times New Roman" w:cs="Times New Roman"/>
          <w:sz w:val="28"/>
          <w:szCs w:val="28"/>
          <w:lang w:val="en-GB"/>
        </w:rPr>
        <w:t>position and affiliation (in full), place of residence, country, telephone number and e-mail</w:t>
      </w:r>
    </w:p>
    <w:p w14:paraId="23C3AECE" w14:textId="77777777" w:rsidR="00C04643" w:rsidRPr="00874799" w:rsidRDefault="00C04643" w:rsidP="00CA7882">
      <w:pPr>
        <w:pStyle w:val="a4"/>
        <w:numPr>
          <w:ilvl w:val="0"/>
          <w:numId w:val="9"/>
        </w:numPr>
        <w:spacing w:after="160" w:line="256" w:lineRule="auto"/>
        <w:rPr>
          <w:sz w:val="28"/>
          <w:szCs w:val="28"/>
          <w:lang w:val="en-GB"/>
        </w:rPr>
      </w:pPr>
      <w:r w:rsidRPr="00874799">
        <w:rPr>
          <w:rFonts w:ascii="Times New Roman" w:hAnsi="Times New Roman" w:cs="Times New Roman"/>
          <w:sz w:val="28"/>
          <w:szCs w:val="28"/>
          <w:lang w:val="en-GB"/>
        </w:rPr>
        <w:t>ORCID number (italicized)</w:t>
      </w:r>
      <w:r w:rsidR="009C201F">
        <w:rPr>
          <w:rFonts w:ascii="Times New Roman" w:hAnsi="Times New Roman" w:cs="Times New Roman"/>
          <w:sz w:val="28"/>
          <w:szCs w:val="28"/>
          <w:lang w:val="en-GB"/>
        </w:rPr>
        <w:t xml:space="preserve"> which </w:t>
      </w:r>
      <w:r w:rsidRPr="00874799">
        <w:rPr>
          <w:rFonts w:ascii="Times New Roman" w:hAnsi="Times New Roman" w:cs="Times New Roman"/>
          <w:sz w:val="28"/>
          <w:szCs w:val="28"/>
          <w:lang w:val="en-GB"/>
        </w:rPr>
        <w:t>can be obtained by the author (http://orcid.org/)</w:t>
      </w:r>
      <w:r w:rsidRPr="00874799">
        <w:rPr>
          <w:sz w:val="28"/>
          <w:szCs w:val="28"/>
          <w:lang w:val="en-GB"/>
        </w:rPr>
        <w:t xml:space="preserve"> </w:t>
      </w:r>
    </w:p>
    <w:p w14:paraId="2515E995" w14:textId="77777777" w:rsidR="00C04643" w:rsidRPr="00874799" w:rsidRDefault="00C04643" w:rsidP="00CA7882">
      <w:pPr>
        <w:pStyle w:val="a4"/>
        <w:numPr>
          <w:ilvl w:val="0"/>
          <w:numId w:val="8"/>
        </w:numPr>
        <w:shd w:val="clear" w:color="auto" w:fill="FFFFFF"/>
        <w:autoSpaceDE w:val="0"/>
        <w:autoSpaceDN w:val="0"/>
        <w:adjustRightInd w:val="0"/>
        <w:rPr>
          <w:rFonts w:ascii="Times New Roman" w:hAnsi="Times New Roman" w:cs="Times New Roman"/>
          <w:sz w:val="28"/>
          <w:szCs w:val="28"/>
          <w:lang w:val="en-GB"/>
        </w:rPr>
      </w:pPr>
      <w:r w:rsidRPr="00874799">
        <w:rPr>
          <w:rFonts w:ascii="Times New Roman" w:hAnsi="Times New Roman" w:cs="Times New Roman"/>
          <w:sz w:val="28"/>
          <w:szCs w:val="28"/>
          <w:lang w:val="en-GB"/>
        </w:rPr>
        <w:lastRenderedPageBreak/>
        <w:t xml:space="preserve">The title of the paper is in sentence-case with only the first word and proper nouns capitalized – centred, bold, no indentation. The title should not exceed 12 words. </w:t>
      </w:r>
    </w:p>
    <w:p w14:paraId="54AEBD50" w14:textId="77777777" w:rsidR="00C04643" w:rsidRPr="00874799" w:rsidRDefault="00C04643" w:rsidP="00CA7882">
      <w:pPr>
        <w:pStyle w:val="a4"/>
        <w:numPr>
          <w:ilvl w:val="0"/>
          <w:numId w:val="8"/>
        </w:numPr>
        <w:shd w:val="clear" w:color="auto" w:fill="FFFFFF"/>
        <w:autoSpaceDE w:val="0"/>
        <w:autoSpaceDN w:val="0"/>
        <w:adjustRightInd w:val="0"/>
        <w:rPr>
          <w:rFonts w:ascii="Times New Roman" w:hAnsi="Times New Roman" w:cs="Times New Roman"/>
          <w:sz w:val="28"/>
          <w:szCs w:val="28"/>
          <w:lang w:val="en-GB"/>
        </w:rPr>
      </w:pPr>
      <w:r w:rsidRPr="00874799">
        <w:rPr>
          <w:rFonts w:ascii="Times New Roman" w:hAnsi="Times New Roman" w:cs="Times New Roman"/>
          <w:sz w:val="28"/>
          <w:szCs w:val="28"/>
          <w:lang w:val="en-GB"/>
        </w:rPr>
        <w:t xml:space="preserve">Figures and tables in the paper are numbered and provided with the title - below the figure (table), centred. Examples in the text are italicized.  </w:t>
      </w:r>
    </w:p>
    <w:p w14:paraId="4EA18B24" w14:textId="77777777" w:rsidR="00C04643" w:rsidRPr="00874799" w:rsidRDefault="00C04643" w:rsidP="00CA7882">
      <w:pPr>
        <w:pStyle w:val="a4"/>
        <w:numPr>
          <w:ilvl w:val="0"/>
          <w:numId w:val="8"/>
        </w:numPr>
        <w:shd w:val="clear" w:color="auto" w:fill="FFFFFF"/>
        <w:autoSpaceDE w:val="0"/>
        <w:autoSpaceDN w:val="0"/>
        <w:adjustRightInd w:val="0"/>
        <w:rPr>
          <w:rFonts w:ascii="Times New Roman" w:hAnsi="Times New Roman" w:cs="Times New Roman"/>
          <w:sz w:val="28"/>
          <w:szCs w:val="28"/>
          <w:lang w:val="en-GB"/>
        </w:rPr>
      </w:pPr>
      <w:r w:rsidRPr="00874799">
        <w:rPr>
          <w:rFonts w:ascii="Times New Roman" w:hAnsi="Times New Roman" w:cs="Times New Roman"/>
          <w:sz w:val="28"/>
          <w:szCs w:val="28"/>
          <w:lang w:val="en-GB"/>
        </w:rPr>
        <w:t>The cited sources in the text are to be presented as [5, p.7], where the first number indicates the cited source’s position in the references, and the second – the page of citation).</w:t>
      </w:r>
    </w:p>
    <w:p w14:paraId="2663BF31" w14:textId="77777777" w:rsidR="00C04643" w:rsidRPr="006D024E" w:rsidRDefault="00C04643" w:rsidP="00C04643">
      <w:pPr>
        <w:shd w:val="clear" w:color="auto" w:fill="FFFFFF"/>
        <w:autoSpaceDE w:val="0"/>
        <w:autoSpaceDN w:val="0"/>
        <w:adjustRightInd w:val="0"/>
        <w:ind w:firstLine="709"/>
        <w:jc w:val="both"/>
        <w:rPr>
          <w:sz w:val="28"/>
          <w:szCs w:val="28"/>
          <w:lang w:val="en-US"/>
        </w:rPr>
      </w:pPr>
      <w:r w:rsidRPr="00D02CC1">
        <w:rPr>
          <w:sz w:val="28"/>
          <w:szCs w:val="28"/>
          <w:lang w:val="en-US"/>
        </w:rPr>
        <w:t xml:space="preserve">The </w:t>
      </w:r>
      <w:r>
        <w:rPr>
          <w:sz w:val="28"/>
          <w:szCs w:val="28"/>
          <w:lang w:val="en-US"/>
        </w:rPr>
        <w:t xml:space="preserve">papers </w:t>
      </w:r>
      <w:r w:rsidRPr="00D02CC1">
        <w:rPr>
          <w:sz w:val="28"/>
          <w:szCs w:val="28"/>
          <w:lang w:val="en-US"/>
        </w:rPr>
        <w:t xml:space="preserve">should answer the following </w:t>
      </w:r>
      <w:r w:rsidRPr="006D024E">
        <w:rPr>
          <w:sz w:val="28"/>
          <w:szCs w:val="28"/>
          <w:lang w:val="en-US"/>
        </w:rPr>
        <w:t>requirements</w:t>
      </w:r>
      <w:r>
        <w:rPr>
          <w:sz w:val="28"/>
          <w:szCs w:val="28"/>
          <w:lang w:val="en-US"/>
        </w:rPr>
        <w:t xml:space="preserve"> and contain</w:t>
      </w:r>
      <w:r w:rsidRPr="006D024E">
        <w:rPr>
          <w:sz w:val="28"/>
          <w:szCs w:val="28"/>
          <w:lang w:val="en-US"/>
        </w:rPr>
        <w:t xml:space="preserve">: </w:t>
      </w:r>
    </w:p>
    <w:p w14:paraId="5BAA8FD8" w14:textId="77777777" w:rsidR="00C04643" w:rsidRDefault="00C04643" w:rsidP="00C04643">
      <w:pPr>
        <w:shd w:val="clear" w:color="auto" w:fill="FFFFFF"/>
        <w:autoSpaceDE w:val="0"/>
        <w:autoSpaceDN w:val="0"/>
        <w:adjustRightInd w:val="0"/>
        <w:ind w:firstLine="709"/>
        <w:jc w:val="both"/>
        <w:rPr>
          <w:sz w:val="28"/>
          <w:szCs w:val="28"/>
          <w:lang w:val="en-US"/>
        </w:rPr>
      </w:pPr>
      <w:r w:rsidRPr="00D02CC1">
        <w:rPr>
          <w:b/>
          <w:sz w:val="28"/>
          <w:szCs w:val="28"/>
          <w:lang w:val="en-US"/>
        </w:rPr>
        <w:t>Introduction</w:t>
      </w:r>
      <w:r>
        <w:rPr>
          <w:sz w:val="28"/>
          <w:szCs w:val="28"/>
          <w:lang w:val="en-US"/>
        </w:rPr>
        <w:t xml:space="preserve"> (</w:t>
      </w:r>
      <w:r w:rsidRPr="00D02CC1">
        <w:rPr>
          <w:sz w:val="28"/>
          <w:szCs w:val="28"/>
          <w:lang w:val="en-US"/>
        </w:rPr>
        <w:t>general formulation of the problem dealt with and its relation to important scientific and/or practical</w:t>
      </w:r>
      <w:r>
        <w:rPr>
          <w:sz w:val="28"/>
          <w:szCs w:val="28"/>
          <w:lang w:val="en-US"/>
        </w:rPr>
        <w:t xml:space="preserve"> </w:t>
      </w:r>
      <w:r w:rsidRPr="00D02CC1">
        <w:rPr>
          <w:sz w:val="28"/>
          <w:szCs w:val="28"/>
          <w:lang w:val="en-US"/>
        </w:rPr>
        <w:t>tasks;</w:t>
      </w:r>
      <w:r>
        <w:rPr>
          <w:sz w:val="28"/>
          <w:szCs w:val="28"/>
          <w:lang w:val="en-US"/>
        </w:rPr>
        <w:t xml:space="preserve"> </w:t>
      </w:r>
      <w:r w:rsidRPr="00D02CC1">
        <w:rPr>
          <w:sz w:val="28"/>
          <w:szCs w:val="28"/>
          <w:lang w:val="en-US"/>
        </w:rPr>
        <w:t>analysis of the latest investigations and publications used by the author to initiate the scientific problem solution;</w:t>
      </w:r>
      <w:r>
        <w:rPr>
          <w:sz w:val="28"/>
          <w:szCs w:val="28"/>
          <w:lang w:val="en-US"/>
        </w:rPr>
        <w:t xml:space="preserve"> </w:t>
      </w:r>
      <w:r w:rsidRPr="00D02CC1">
        <w:rPr>
          <w:sz w:val="28"/>
          <w:szCs w:val="28"/>
          <w:lang w:val="en-US"/>
        </w:rPr>
        <w:t>indication of the unsolved parts of the general problem which are in the limelight of attention</w:t>
      </w:r>
      <w:r>
        <w:rPr>
          <w:sz w:val="28"/>
          <w:szCs w:val="28"/>
          <w:lang w:val="en-US"/>
        </w:rPr>
        <w:t xml:space="preserve">) </w:t>
      </w:r>
    </w:p>
    <w:p w14:paraId="395D3187" w14:textId="77777777" w:rsidR="00C04643" w:rsidRDefault="00C04643" w:rsidP="00C04643">
      <w:pPr>
        <w:shd w:val="clear" w:color="auto" w:fill="FFFFFF"/>
        <w:autoSpaceDE w:val="0"/>
        <w:autoSpaceDN w:val="0"/>
        <w:adjustRightInd w:val="0"/>
        <w:ind w:firstLine="709"/>
        <w:jc w:val="both"/>
        <w:rPr>
          <w:sz w:val="28"/>
          <w:szCs w:val="28"/>
          <w:lang w:val="en-US"/>
        </w:rPr>
      </w:pPr>
      <w:r w:rsidRPr="003D4DBD">
        <w:rPr>
          <w:rStyle w:val="a8"/>
          <w:color w:val="111111"/>
          <w:sz w:val="28"/>
          <w:szCs w:val="28"/>
          <w:lang w:val="en-GB"/>
        </w:rPr>
        <w:t>Methodology/Methods</w:t>
      </w:r>
      <w:r>
        <w:rPr>
          <w:rStyle w:val="a8"/>
          <w:color w:val="111111"/>
          <w:sz w:val="28"/>
          <w:szCs w:val="28"/>
          <w:lang w:val="en-GB"/>
        </w:rPr>
        <w:t xml:space="preserve"> of Research (</w:t>
      </w:r>
      <w:r w:rsidRPr="00D02CC1">
        <w:rPr>
          <w:sz w:val="28"/>
          <w:szCs w:val="28"/>
          <w:lang w:val="en-US"/>
        </w:rPr>
        <w:t>formulation of the objectives and tasks;</w:t>
      </w:r>
      <w:r>
        <w:rPr>
          <w:sz w:val="28"/>
          <w:szCs w:val="28"/>
          <w:lang w:val="en-US"/>
        </w:rPr>
        <w:t xml:space="preserve"> methods used to carry out the research) </w:t>
      </w:r>
    </w:p>
    <w:p w14:paraId="4741DCA3" w14:textId="77777777" w:rsidR="00C04643" w:rsidRPr="00D02CC1" w:rsidRDefault="00C04643" w:rsidP="00C04643">
      <w:pPr>
        <w:shd w:val="clear" w:color="auto" w:fill="FFFFFF"/>
        <w:autoSpaceDE w:val="0"/>
        <w:autoSpaceDN w:val="0"/>
        <w:adjustRightInd w:val="0"/>
        <w:ind w:firstLine="709"/>
        <w:jc w:val="both"/>
        <w:rPr>
          <w:sz w:val="28"/>
          <w:szCs w:val="28"/>
          <w:lang w:val="en-US"/>
        </w:rPr>
      </w:pPr>
      <w:r w:rsidRPr="003D4DBD">
        <w:rPr>
          <w:rStyle w:val="a8"/>
          <w:color w:val="111111"/>
          <w:sz w:val="28"/>
          <w:szCs w:val="28"/>
          <w:lang w:val="en-GB"/>
        </w:rPr>
        <w:t>Results and Discussion</w:t>
      </w:r>
      <w:r>
        <w:rPr>
          <w:rStyle w:val="a8"/>
          <w:color w:val="111111"/>
          <w:sz w:val="28"/>
          <w:szCs w:val="28"/>
          <w:lang w:val="en-GB"/>
        </w:rPr>
        <w:t xml:space="preserve"> (</w:t>
      </w:r>
      <w:r w:rsidRPr="00D02CC1">
        <w:rPr>
          <w:sz w:val="28"/>
          <w:szCs w:val="28"/>
          <w:lang w:val="en-US"/>
        </w:rPr>
        <w:t>presentation of the main material</w:t>
      </w:r>
      <w:r>
        <w:rPr>
          <w:sz w:val="28"/>
          <w:szCs w:val="28"/>
          <w:lang w:val="en-US"/>
        </w:rPr>
        <w:t xml:space="preserve"> together with </w:t>
      </w:r>
      <w:r w:rsidRPr="00D02CC1">
        <w:rPr>
          <w:sz w:val="28"/>
          <w:szCs w:val="28"/>
          <w:lang w:val="en-US"/>
        </w:rPr>
        <w:t>the results obtained</w:t>
      </w:r>
      <w:r>
        <w:rPr>
          <w:sz w:val="28"/>
          <w:szCs w:val="28"/>
          <w:lang w:val="en-US"/>
        </w:rPr>
        <w:t>)</w:t>
      </w:r>
    </w:p>
    <w:p w14:paraId="44BA35D4" w14:textId="77777777" w:rsidR="00C04643" w:rsidRDefault="00C04643" w:rsidP="00F36505">
      <w:pPr>
        <w:shd w:val="clear" w:color="auto" w:fill="FFFFFF"/>
        <w:autoSpaceDE w:val="0"/>
        <w:autoSpaceDN w:val="0"/>
        <w:adjustRightInd w:val="0"/>
        <w:ind w:firstLine="709"/>
        <w:jc w:val="both"/>
        <w:rPr>
          <w:sz w:val="28"/>
          <w:szCs w:val="28"/>
          <w:lang w:val="en-US"/>
        </w:rPr>
      </w:pPr>
      <w:r w:rsidRPr="003D4DBD">
        <w:rPr>
          <w:rStyle w:val="a8"/>
          <w:color w:val="111111"/>
          <w:sz w:val="28"/>
          <w:szCs w:val="28"/>
          <w:lang w:val="en-GB"/>
        </w:rPr>
        <w:t xml:space="preserve">Conclusions </w:t>
      </w:r>
      <w:r>
        <w:rPr>
          <w:rStyle w:val="a8"/>
          <w:color w:val="111111"/>
          <w:sz w:val="28"/>
          <w:szCs w:val="28"/>
          <w:lang w:val="en-GB"/>
        </w:rPr>
        <w:t>(</w:t>
      </w:r>
      <w:r w:rsidRPr="009C201F">
        <w:rPr>
          <w:rStyle w:val="a8"/>
          <w:b w:val="0"/>
          <w:color w:val="111111"/>
          <w:sz w:val="28"/>
          <w:szCs w:val="28"/>
          <w:lang w:val="en-GB"/>
        </w:rPr>
        <w:t>the paper’s</w:t>
      </w:r>
      <w:r w:rsidRPr="00D02CC1">
        <w:rPr>
          <w:sz w:val="28"/>
          <w:szCs w:val="28"/>
          <w:lang w:val="en-US"/>
        </w:rPr>
        <w:t xml:space="preserve"> </w:t>
      </w:r>
      <w:r>
        <w:rPr>
          <w:sz w:val="28"/>
          <w:szCs w:val="28"/>
          <w:lang w:val="en-US"/>
        </w:rPr>
        <w:t xml:space="preserve">main </w:t>
      </w:r>
      <w:r w:rsidRPr="00D02CC1">
        <w:rPr>
          <w:sz w:val="28"/>
          <w:szCs w:val="28"/>
          <w:lang w:val="en-US"/>
        </w:rPr>
        <w:t>conclusions and the perspectives for further stud</w:t>
      </w:r>
      <w:r>
        <w:rPr>
          <w:sz w:val="28"/>
          <w:szCs w:val="28"/>
          <w:lang w:val="en-US"/>
        </w:rPr>
        <w:t>y)</w:t>
      </w:r>
      <w:r w:rsidRPr="00D02CC1">
        <w:rPr>
          <w:sz w:val="28"/>
          <w:szCs w:val="28"/>
          <w:lang w:val="en-US"/>
        </w:rPr>
        <w:t>.</w:t>
      </w:r>
      <w:r>
        <w:rPr>
          <w:sz w:val="28"/>
          <w:szCs w:val="28"/>
          <w:lang w:val="en-US"/>
        </w:rPr>
        <w:t xml:space="preserve"> </w:t>
      </w:r>
    </w:p>
    <w:p w14:paraId="36AFCCF9" w14:textId="77777777" w:rsidR="00C04643" w:rsidRDefault="00C04643" w:rsidP="00C04643">
      <w:pPr>
        <w:shd w:val="clear" w:color="auto" w:fill="FFFFFF"/>
        <w:autoSpaceDE w:val="0"/>
        <w:autoSpaceDN w:val="0"/>
        <w:adjustRightInd w:val="0"/>
        <w:ind w:left="360"/>
        <w:jc w:val="both"/>
        <w:rPr>
          <w:sz w:val="28"/>
          <w:szCs w:val="28"/>
          <w:lang w:val="en-US"/>
        </w:rPr>
      </w:pPr>
    </w:p>
    <w:p w14:paraId="115746D3" w14:textId="77777777" w:rsidR="00C04643" w:rsidRPr="003D4DBD" w:rsidRDefault="00C04643" w:rsidP="00C04643">
      <w:pPr>
        <w:jc w:val="center"/>
        <w:rPr>
          <w:b/>
          <w:sz w:val="28"/>
          <w:szCs w:val="28"/>
          <w:lang w:val="en-GB"/>
        </w:rPr>
      </w:pPr>
      <w:r>
        <w:rPr>
          <w:b/>
          <w:sz w:val="28"/>
          <w:szCs w:val="28"/>
          <w:lang w:val="en-GB"/>
        </w:rPr>
        <w:t xml:space="preserve">Paper admission procedure </w:t>
      </w:r>
      <w:r w:rsidRPr="003D4DBD">
        <w:rPr>
          <w:b/>
          <w:sz w:val="28"/>
          <w:szCs w:val="28"/>
          <w:lang w:val="en-GB"/>
        </w:rPr>
        <w:t xml:space="preserve"> </w:t>
      </w:r>
    </w:p>
    <w:p w14:paraId="5C44C260" w14:textId="77777777" w:rsidR="00C04643" w:rsidRPr="003D4DBD" w:rsidRDefault="00C04643" w:rsidP="00C04643">
      <w:pPr>
        <w:jc w:val="center"/>
        <w:rPr>
          <w:b/>
          <w:sz w:val="28"/>
          <w:szCs w:val="28"/>
          <w:lang w:val="en-GB"/>
        </w:rPr>
      </w:pPr>
    </w:p>
    <w:p w14:paraId="54E1BFC8" w14:textId="5DD27652" w:rsidR="00C04643" w:rsidRDefault="00C04643" w:rsidP="00C04643">
      <w:pPr>
        <w:ind w:firstLine="567"/>
        <w:jc w:val="both"/>
        <w:rPr>
          <w:b/>
          <w:bCs/>
          <w:i/>
          <w:iCs/>
          <w:sz w:val="28"/>
          <w:szCs w:val="28"/>
          <w:lang w:val="en-US"/>
        </w:rPr>
      </w:pPr>
      <w:r w:rsidRPr="00DB40DB">
        <w:rPr>
          <w:sz w:val="28"/>
          <w:szCs w:val="28"/>
          <w:lang w:val="en-US"/>
        </w:rPr>
        <w:t xml:space="preserve">Please submit </w:t>
      </w:r>
      <w:r>
        <w:rPr>
          <w:sz w:val="28"/>
          <w:szCs w:val="28"/>
          <w:lang w:val="en-US"/>
        </w:rPr>
        <w:t xml:space="preserve">the </w:t>
      </w:r>
      <w:r w:rsidRPr="00DB40DB">
        <w:rPr>
          <w:sz w:val="28"/>
          <w:szCs w:val="28"/>
          <w:lang w:val="en-US"/>
        </w:rPr>
        <w:t>paper</w:t>
      </w:r>
      <w:r>
        <w:rPr>
          <w:sz w:val="28"/>
          <w:szCs w:val="28"/>
          <w:lang w:val="en-US"/>
        </w:rPr>
        <w:t xml:space="preserve"> </w:t>
      </w:r>
      <w:r w:rsidRPr="00DB40DB">
        <w:rPr>
          <w:sz w:val="28"/>
          <w:szCs w:val="28"/>
          <w:lang w:val="en-US"/>
        </w:rPr>
        <w:t xml:space="preserve">in the language of your choice by </w:t>
      </w:r>
      <w:r w:rsidRPr="006D024E">
        <w:rPr>
          <w:b/>
          <w:i/>
          <w:sz w:val="28"/>
          <w:szCs w:val="28"/>
          <w:lang w:val="en-US"/>
        </w:rPr>
        <w:t xml:space="preserve">May </w:t>
      </w:r>
      <w:r w:rsidR="008665F9">
        <w:rPr>
          <w:b/>
          <w:i/>
          <w:sz w:val="28"/>
          <w:szCs w:val="28"/>
          <w:lang w:val="en-US"/>
        </w:rPr>
        <w:t>29</w:t>
      </w:r>
      <w:r w:rsidRPr="006D024E">
        <w:rPr>
          <w:b/>
          <w:bCs/>
          <w:i/>
          <w:iCs/>
          <w:sz w:val="28"/>
          <w:szCs w:val="28"/>
          <w:lang w:val="en-US"/>
        </w:rPr>
        <w:t>, 20</w:t>
      </w:r>
      <w:r w:rsidR="00655875">
        <w:rPr>
          <w:b/>
          <w:bCs/>
          <w:i/>
          <w:iCs/>
          <w:sz w:val="28"/>
          <w:szCs w:val="28"/>
          <w:lang w:val="en-US"/>
        </w:rPr>
        <w:t>20</w:t>
      </w:r>
      <w:r w:rsidRPr="006D024E">
        <w:rPr>
          <w:b/>
          <w:bCs/>
          <w:i/>
          <w:iCs/>
          <w:sz w:val="28"/>
          <w:szCs w:val="28"/>
          <w:lang w:val="en-US"/>
        </w:rPr>
        <w:t>.</w:t>
      </w:r>
      <w:r w:rsidRPr="00DB40DB">
        <w:rPr>
          <w:b/>
          <w:bCs/>
          <w:i/>
          <w:iCs/>
          <w:sz w:val="28"/>
          <w:szCs w:val="28"/>
          <w:lang w:val="en-US"/>
        </w:rPr>
        <w:t xml:space="preserve"> </w:t>
      </w:r>
    </w:p>
    <w:p w14:paraId="73872C80" w14:textId="2B0FEC17" w:rsidR="00C04643" w:rsidRDefault="00C04643" w:rsidP="00C04643">
      <w:pPr>
        <w:shd w:val="clear" w:color="auto" w:fill="FFFFFF"/>
        <w:autoSpaceDE w:val="0"/>
        <w:autoSpaceDN w:val="0"/>
        <w:adjustRightInd w:val="0"/>
        <w:ind w:left="567"/>
        <w:jc w:val="both"/>
        <w:rPr>
          <w:sz w:val="28"/>
          <w:szCs w:val="28"/>
          <w:lang w:val="en-US"/>
        </w:rPr>
      </w:pPr>
      <w:r w:rsidRPr="00623328">
        <w:rPr>
          <w:b/>
          <w:sz w:val="28"/>
          <w:szCs w:val="28"/>
          <w:lang w:val="en-US"/>
        </w:rPr>
        <w:t>Add a separate file</w:t>
      </w:r>
      <w:r w:rsidRPr="00DB40DB">
        <w:rPr>
          <w:sz w:val="28"/>
          <w:szCs w:val="28"/>
          <w:lang w:val="en-US"/>
        </w:rPr>
        <w:t xml:space="preserve"> with your name, scholarly degree, title,</w:t>
      </w:r>
      <w:r>
        <w:rPr>
          <w:sz w:val="28"/>
          <w:szCs w:val="28"/>
          <w:lang w:val="en-US"/>
        </w:rPr>
        <w:t xml:space="preserve"> </w:t>
      </w:r>
      <w:r w:rsidRPr="00DB40DB">
        <w:rPr>
          <w:sz w:val="28"/>
          <w:szCs w:val="28"/>
          <w:lang w:val="en-US"/>
        </w:rPr>
        <w:t>affiliation, mailing address, and</w:t>
      </w:r>
      <w:r w:rsidR="00C20FAF">
        <w:rPr>
          <w:sz w:val="28"/>
          <w:szCs w:val="28"/>
          <w:lang w:val="en-US"/>
        </w:rPr>
        <w:t xml:space="preserve"> </w:t>
      </w:r>
      <w:r w:rsidRPr="00DB40DB">
        <w:rPr>
          <w:sz w:val="28"/>
          <w:szCs w:val="28"/>
          <w:lang w:val="en-US"/>
        </w:rPr>
        <w:t xml:space="preserve">telephone number. </w:t>
      </w:r>
    </w:p>
    <w:p w14:paraId="1CE0FB4F" w14:textId="2CC6A66C" w:rsidR="00CF1C9F" w:rsidRDefault="000A343B" w:rsidP="00C04643">
      <w:pPr>
        <w:shd w:val="clear" w:color="auto" w:fill="FFFFFF"/>
        <w:autoSpaceDE w:val="0"/>
        <w:autoSpaceDN w:val="0"/>
        <w:adjustRightInd w:val="0"/>
        <w:ind w:left="567"/>
        <w:jc w:val="both"/>
        <w:rPr>
          <w:sz w:val="28"/>
          <w:szCs w:val="28"/>
          <w:lang w:val="en-US"/>
        </w:rPr>
      </w:pPr>
      <w:r>
        <w:rPr>
          <w:sz w:val="28"/>
          <w:szCs w:val="28"/>
          <w:lang w:val="en-US"/>
        </w:rPr>
        <w:t>After receiving and “</w:t>
      </w:r>
      <w:proofErr w:type="spellStart"/>
      <w:proofErr w:type="gramStart"/>
      <w:r>
        <w:rPr>
          <w:sz w:val="28"/>
          <w:szCs w:val="28"/>
          <w:lang w:val="en-US"/>
        </w:rPr>
        <w:t>blind”reviewing</w:t>
      </w:r>
      <w:proofErr w:type="spellEnd"/>
      <w:proofErr w:type="gramEnd"/>
      <w:r>
        <w:rPr>
          <w:sz w:val="28"/>
          <w:szCs w:val="28"/>
          <w:lang w:val="en-US"/>
        </w:rPr>
        <w:t xml:space="preserve"> of the research papers, the author get</w:t>
      </w:r>
      <w:r w:rsidR="00863CF9">
        <w:rPr>
          <w:sz w:val="28"/>
          <w:szCs w:val="28"/>
          <w:lang w:val="en-US"/>
        </w:rPr>
        <w:t>s</w:t>
      </w:r>
      <w:r>
        <w:rPr>
          <w:sz w:val="28"/>
          <w:szCs w:val="28"/>
          <w:lang w:val="en-US"/>
        </w:rPr>
        <w:t xml:space="preserve"> email notification of acceptance as well as payment </w:t>
      </w:r>
      <w:r w:rsidR="00863CF9">
        <w:rPr>
          <w:sz w:val="28"/>
          <w:szCs w:val="28"/>
          <w:lang w:val="en-US"/>
        </w:rPr>
        <w:t xml:space="preserve">form </w:t>
      </w:r>
      <w:r>
        <w:rPr>
          <w:sz w:val="28"/>
          <w:szCs w:val="28"/>
          <w:lang w:val="en-US"/>
        </w:rPr>
        <w:t>possibilities</w:t>
      </w:r>
      <w:r w:rsidR="00863CF9">
        <w:rPr>
          <w:sz w:val="28"/>
          <w:szCs w:val="28"/>
          <w:lang w:val="en-US"/>
        </w:rPr>
        <w:t>.</w:t>
      </w:r>
      <w:r>
        <w:rPr>
          <w:sz w:val="28"/>
          <w:szCs w:val="28"/>
          <w:lang w:val="en-US"/>
        </w:rPr>
        <w:t xml:space="preserve"> </w:t>
      </w:r>
    </w:p>
    <w:p w14:paraId="50AEA4A0" w14:textId="77777777" w:rsidR="005E73B2" w:rsidRDefault="00C04643" w:rsidP="00C04643">
      <w:pPr>
        <w:shd w:val="clear" w:color="auto" w:fill="FFFFFF"/>
        <w:autoSpaceDE w:val="0"/>
        <w:autoSpaceDN w:val="0"/>
        <w:adjustRightInd w:val="0"/>
        <w:ind w:left="567"/>
        <w:jc w:val="both"/>
        <w:rPr>
          <w:sz w:val="28"/>
          <w:szCs w:val="28"/>
          <w:lang w:val="en-US"/>
        </w:rPr>
      </w:pPr>
      <w:r w:rsidRPr="00DB40DB">
        <w:rPr>
          <w:sz w:val="28"/>
          <w:szCs w:val="28"/>
          <w:lang w:val="en-US"/>
        </w:rPr>
        <w:t>The materials should be sent by e-mail</w:t>
      </w:r>
      <w:r>
        <w:rPr>
          <w:sz w:val="28"/>
          <w:szCs w:val="28"/>
          <w:lang w:val="en-US"/>
        </w:rPr>
        <w:t xml:space="preserve"> to</w:t>
      </w:r>
      <w:r w:rsidRPr="00DB40DB">
        <w:rPr>
          <w:sz w:val="28"/>
          <w:szCs w:val="28"/>
          <w:lang w:val="en-US"/>
        </w:rPr>
        <w:t xml:space="preserve">: </w:t>
      </w:r>
    </w:p>
    <w:p w14:paraId="23C32A54" w14:textId="56EE6198" w:rsidR="00C04643" w:rsidRPr="005263C6" w:rsidRDefault="008665F9" w:rsidP="00C04643">
      <w:pPr>
        <w:shd w:val="clear" w:color="auto" w:fill="FFFFFF"/>
        <w:autoSpaceDE w:val="0"/>
        <w:autoSpaceDN w:val="0"/>
        <w:adjustRightInd w:val="0"/>
        <w:ind w:left="567"/>
        <w:jc w:val="both"/>
        <w:rPr>
          <w:color w:val="000000"/>
          <w:sz w:val="28"/>
          <w:szCs w:val="28"/>
          <w:lang w:val="en-GB"/>
        </w:rPr>
      </w:pPr>
      <w:proofErr w:type="gramStart"/>
      <w:r>
        <w:rPr>
          <w:sz w:val="28"/>
          <w:szCs w:val="28"/>
          <w:lang w:val="en-US"/>
        </w:rPr>
        <w:t xml:space="preserve">fabian.myroslava@uzhnu.edu.ua </w:t>
      </w:r>
      <w:r w:rsidR="00C04643" w:rsidRPr="005263C6">
        <w:rPr>
          <w:color w:val="000000"/>
          <w:sz w:val="28"/>
          <w:szCs w:val="28"/>
          <w:lang w:val="en-GB"/>
        </w:rPr>
        <w:t xml:space="preserve"> or</w:t>
      </w:r>
      <w:proofErr w:type="gramEnd"/>
      <w:r w:rsidR="005E73B2">
        <w:rPr>
          <w:color w:val="000000"/>
          <w:sz w:val="28"/>
          <w:szCs w:val="28"/>
          <w:lang w:val="en-GB"/>
        </w:rPr>
        <w:t xml:space="preserve"> </w:t>
      </w:r>
      <w:r w:rsidR="00C04643" w:rsidRPr="005263C6">
        <w:rPr>
          <w:color w:val="000000"/>
          <w:sz w:val="28"/>
          <w:szCs w:val="28"/>
          <w:lang w:val="en-GB"/>
        </w:rPr>
        <w:t xml:space="preserve"> fu1314@ukr.net </w:t>
      </w:r>
      <w:r w:rsidR="00C20FAF" w:rsidRPr="005263C6">
        <w:rPr>
          <w:color w:val="000000"/>
          <w:sz w:val="28"/>
          <w:szCs w:val="28"/>
          <w:lang w:val="en-GB"/>
        </w:rPr>
        <w:t xml:space="preserve"> </w:t>
      </w:r>
    </w:p>
    <w:p w14:paraId="113BADDD" w14:textId="77777777" w:rsidR="00C20FAF" w:rsidRPr="003D4DBD" w:rsidRDefault="00C20FAF" w:rsidP="00C04643">
      <w:pPr>
        <w:shd w:val="clear" w:color="auto" w:fill="FFFFFF"/>
        <w:autoSpaceDE w:val="0"/>
        <w:autoSpaceDN w:val="0"/>
        <w:adjustRightInd w:val="0"/>
        <w:ind w:left="567"/>
        <w:jc w:val="both"/>
        <w:rPr>
          <w:color w:val="000000"/>
          <w:sz w:val="28"/>
          <w:szCs w:val="28"/>
          <w:lang w:val="en-GB"/>
        </w:rPr>
      </w:pPr>
    </w:p>
    <w:p w14:paraId="3989A67E" w14:textId="77777777" w:rsidR="00C04643" w:rsidRPr="00965C23" w:rsidRDefault="00C04643" w:rsidP="00C04643">
      <w:pPr>
        <w:ind w:firstLine="567"/>
        <w:jc w:val="both"/>
        <w:rPr>
          <w:sz w:val="28"/>
          <w:szCs w:val="28"/>
          <w:lang w:val="uk-UA"/>
        </w:rPr>
      </w:pPr>
      <w:r>
        <w:rPr>
          <w:sz w:val="28"/>
          <w:szCs w:val="28"/>
          <w:lang w:val="en-US"/>
        </w:rPr>
        <w:t>Please</w:t>
      </w:r>
      <w:r w:rsidRPr="00DB40DB">
        <w:rPr>
          <w:sz w:val="28"/>
          <w:szCs w:val="28"/>
          <w:lang w:val="en-US"/>
        </w:rPr>
        <w:t xml:space="preserve"> disseminate this information as much as possible.</w:t>
      </w:r>
    </w:p>
    <w:p w14:paraId="70C4F3E1" w14:textId="1222EB66" w:rsidR="00C04643" w:rsidRPr="0095761A" w:rsidRDefault="00C04643" w:rsidP="00C04643">
      <w:pPr>
        <w:ind w:firstLine="567"/>
        <w:jc w:val="both"/>
        <w:rPr>
          <w:sz w:val="28"/>
          <w:szCs w:val="28"/>
          <w:lang w:val="en-US"/>
        </w:rPr>
      </w:pPr>
      <w:r w:rsidRPr="00DB40DB">
        <w:rPr>
          <w:sz w:val="28"/>
          <w:szCs w:val="28"/>
          <w:lang w:val="en-US"/>
        </w:rPr>
        <w:t>For further information</w:t>
      </w:r>
      <w:r>
        <w:rPr>
          <w:sz w:val="28"/>
          <w:szCs w:val="28"/>
          <w:lang w:val="en-US"/>
        </w:rPr>
        <w:t xml:space="preserve">, </w:t>
      </w:r>
      <w:r w:rsidRPr="00DB40DB">
        <w:rPr>
          <w:sz w:val="28"/>
          <w:szCs w:val="28"/>
          <w:lang w:val="en-US"/>
        </w:rPr>
        <w:t xml:space="preserve">please contact: </w:t>
      </w:r>
      <w:r>
        <w:rPr>
          <w:sz w:val="28"/>
          <w:szCs w:val="28"/>
          <w:lang w:val="en-US"/>
        </w:rPr>
        <w:t>+380662906929</w:t>
      </w:r>
      <w:r w:rsidR="00C20FAF">
        <w:rPr>
          <w:sz w:val="28"/>
          <w:szCs w:val="28"/>
          <w:lang w:val="en-US"/>
        </w:rPr>
        <w:t xml:space="preserve"> </w:t>
      </w:r>
      <w:r w:rsidR="0095761A">
        <w:rPr>
          <w:sz w:val="28"/>
          <w:szCs w:val="28"/>
          <w:lang w:val="en-US"/>
        </w:rPr>
        <w:t xml:space="preserve">(Prof. </w:t>
      </w:r>
      <w:proofErr w:type="spellStart"/>
      <w:r w:rsidR="0095761A">
        <w:rPr>
          <w:sz w:val="28"/>
          <w:szCs w:val="28"/>
          <w:lang w:val="en-US"/>
        </w:rPr>
        <w:t>Myroslava</w:t>
      </w:r>
      <w:proofErr w:type="spellEnd"/>
      <w:r w:rsidR="0095761A">
        <w:rPr>
          <w:sz w:val="28"/>
          <w:szCs w:val="28"/>
          <w:lang w:val="en-US"/>
        </w:rPr>
        <w:t xml:space="preserve"> Fabian)</w:t>
      </w:r>
      <w:r w:rsidR="005E73B2">
        <w:rPr>
          <w:sz w:val="28"/>
          <w:szCs w:val="28"/>
          <w:lang w:val="en-US"/>
        </w:rPr>
        <w:t>.</w:t>
      </w:r>
    </w:p>
    <w:p w14:paraId="4ECD0336" w14:textId="77777777" w:rsidR="00C04643" w:rsidRPr="003D4DBD" w:rsidRDefault="00C04643" w:rsidP="00C04643">
      <w:pPr>
        <w:rPr>
          <w:b/>
          <w:bCs/>
          <w:sz w:val="28"/>
          <w:szCs w:val="28"/>
          <w:lang w:val="en-GB"/>
        </w:rPr>
      </w:pPr>
    </w:p>
    <w:p w14:paraId="2A010DDA" w14:textId="77777777" w:rsidR="00F36505" w:rsidRDefault="00C04643" w:rsidP="00C04643">
      <w:pPr>
        <w:jc w:val="both"/>
        <w:rPr>
          <w:b/>
          <w:bCs/>
          <w:sz w:val="28"/>
          <w:szCs w:val="28"/>
          <w:lang w:val="en-GB"/>
        </w:rPr>
      </w:pPr>
      <w:r>
        <w:rPr>
          <w:b/>
          <w:bCs/>
          <w:sz w:val="28"/>
          <w:szCs w:val="28"/>
          <w:lang w:val="en-GB"/>
        </w:rPr>
        <w:t xml:space="preserve"> </w:t>
      </w:r>
      <w:r w:rsidR="00C20FAF">
        <w:rPr>
          <w:b/>
          <w:bCs/>
          <w:sz w:val="28"/>
          <w:szCs w:val="28"/>
          <w:lang w:val="en-GB"/>
        </w:rPr>
        <w:t xml:space="preserve">                                                                                                        </w:t>
      </w:r>
    </w:p>
    <w:p w14:paraId="057D38DE" w14:textId="77777777" w:rsidR="00F36505" w:rsidRDefault="00F36505" w:rsidP="00C04643">
      <w:pPr>
        <w:jc w:val="both"/>
        <w:rPr>
          <w:b/>
          <w:bCs/>
          <w:sz w:val="28"/>
          <w:szCs w:val="28"/>
          <w:lang w:val="en-GB"/>
        </w:rPr>
      </w:pPr>
    </w:p>
    <w:p w14:paraId="2FFB59DE" w14:textId="77777777" w:rsidR="00C04643" w:rsidRDefault="00F36505" w:rsidP="00C04643">
      <w:pPr>
        <w:jc w:val="both"/>
        <w:rPr>
          <w:color w:val="000000"/>
          <w:sz w:val="28"/>
          <w:szCs w:val="28"/>
          <w:lang w:val="en-US"/>
        </w:rPr>
      </w:pPr>
      <w:r>
        <w:rPr>
          <w:b/>
          <w:bCs/>
          <w:sz w:val="28"/>
          <w:szCs w:val="28"/>
          <w:lang w:val="en-GB"/>
        </w:rPr>
        <w:t xml:space="preserve">                                                                                                         </w:t>
      </w:r>
      <w:r w:rsidR="00C20FAF">
        <w:rPr>
          <w:b/>
          <w:bCs/>
          <w:sz w:val="28"/>
          <w:szCs w:val="28"/>
          <w:lang w:val="en-GB"/>
        </w:rPr>
        <w:t xml:space="preserve"> </w:t>
      </w:r>
      <w:r w:rsidR="00C04643">
        <w:rPr>
          <w:b/>
          <w:bCs/>
          <w:sz w:val="28"/>
          <w:szCs w:val="28"/>
          <w:lang w:val="en-GB"/>
        </w:rPr>
        <w:t>Editorial Board</w:t>
      </w:r>
    </w:p>
    <w:p w14:paraId="58B35C7C" w14:textId="77777777" w:rsidR="00C04643" w:rsidRPr="00737B3A" w:rsidRDefault="00C04643" w:rsidP="00957813">
      <w:pPr>
        <w:jc w:val="both"/>
        <w:rPr>
          <w:color w:val="000000"/>
          <w:sz w:val="28"/>
          <w:szCs w:val="28"/>
          <w:lang w:val="en-US"/>
        </w:rPr>
      </w:pPr>
    </w:p>
    <w:p w14:paraId="73EFDBC8" w14:textId="77777777" w:rsidR="00520275" w:rsidRDefault="00520275" w:rsidP="00DF1888">
      <w:pPr>
        <w:widowControl w:val="0"/>
        <w:contextualSpacing/>
        <w:jc w:val="both"/>
        <w:rPr>
          <w:sz w:val="28"/>
          <w:lang w:val="en-US"/>
        </w:rPr>
      </w:pPr>
    </w:p>
    <w:p w14:paraId="53CF8695" w14:textId="77777777" w:rsidR="009C60A9" w:rsidRDefault="009C60A9" w:rsidP="00DF1888">
      <w:pPr>
        <w:widowControl w:val="0"/>
        <w:contextualSpacing/>
        <w:jc w:val="both"/>
        <w:rPr>
          <w:sz w:val="28"/>
          <w:lang w:val="en-US"/>
        </w:rPr>
      </w:pPr>
    </w:p>
    <w:p w14:paraId="5B6AF6F1" w14:textId="77777777" w:rsidR="009C60A9" w:rsidRDefault="009C60A9" w:rsidP="00DF1888">
      <w:pPr>
        <w:widowControl w:val="0"/>
        <w:contextualSpacing/>
        <w:jc w:val="both"/>
        <w:rPr>
          <w:sz w:val="28"/>
          <w:lang w:val="en-US"/>
        </w:rPr>
      </w:pPr>
    </w:p>
    <w:p w14:paraId="2BD61071" w14:textId="77777777" w:rsidR="009C60A9" w:rsidRDefault="009C60A9" w:rsidP="00DF1888">
      <w:pPr>
        <w:widowControl w:val="0"/>
        <w:contextualSpacing/>
        <w:jc w:val="both"/>
        <w:rPr>
          <w:sz w:val="28"/>
          <w:lang w:val="en-US"/>
        </w:rPr>
      </w:pPr>
    </w:p>
    <w:p w14:paraId="5084E069" w14:textId="77777777" w:rsidR="009C60A9" w:rsidRPr="00A61967" w:rsidRDefault="009C60A9" w:rsidP="009C60A9">
      <w:pPr>
        <w:shd w:val="clear" w:color="auto" w:fill="FFFFFF"/>
        <w:autoSpaceDE w:val="0"/>
        <w:autoSpaceDN w:val="0"/>
        <w:adjustRightInd w:val="0"/>
        <w:jc w:val="center"/>
        <w:rPr>
          <w:sz w:val="28"/>
          <w:szCs w:val="28"/>
          <w:lang w:val="uk-UA"/>
        </w:rPr>
      </w:pPr>
      <w:r w:rsidRPr="00A61967">
        <w:rPr>
          <w:i/>
          <w:iCs/>
          <w:sz w:val="28"/>
          <w:szCs w:val="28"/>
          <w:lang w:val="uk-UA"/>
        </w:rPr>
        <w:lastRenderedPageBreak/>
        <w:t>Наукове видання</w:t>
      </w:r>
    </w:p>
    <w:p w14:paraId="14A1FEAE" w14:textId="77777777" w:rsidR="009C60A9" w:rsidRDefault="009C60A9" w:rsidP="009C60A9">
      <w:pPr>
        <w:shd w:val="clear" w:color="auto" w:fill="FFFFFF"/>
        <w:autoSpaceDE w:val="0"/>
        <w:autoSpaceDN w:val="0"/>
        <w:adjustRightInd w:val="0"/>
        <w:jc w:val="center"/>
        <w:rPr>
          <w:b/>
          <w:bCs/>
          <w:sz w:val="28"/>
          <w:szCs w:val="28"/>
          <w:lang w:val="uk-UA"/>
        </w:rPr>
      </w:pPr>
    </w:p>
    <w:p w14:paraId="25B40738" w14:textId="77777777" w:rsidR="009C60A9" w:rsidRDefault="009C60A9" w:rsidP="009C60A9">
      <w:pPr>
        <w:shd w:val="clear" w:color="auto" w:fill="FFFFFF"/>
        <w:autoSpaceDE w:val="0"/>
        <w:autoSpaceDN w:val="0"/>
        <w:adjustRightInd w:val="0"/>
        <w:jc w:val="center"/>
        <w:rPr>
          <w:b/>
          <w:bCs/>
          <w:sz w:val="28"/>
          <w:szCs w:val="28"/>
          <w:lang w:val="uk-UA"/>
        </w:rPr>
      </w:pPr>
      <w:r w:rsidRPr="00A61967">
        <w:rPr>
          <w:b/>
          <w:bCs/>
          <w:sz w:val="28"/>
          <w:szCs w:val="28"/>
          <w:lang w:val="uk-UA"/>
        </w:rPr>
        <w:t xml:space="preserve">СУЧАСНІ ДОСЛІДЖЕННЯ </w:t>
      </w:r>
    </w:p>
    <w:p w14:paraId="0685B70E" w14:textId="77777777" w:rsidR="009C60A9" w:rsidRPr="00A61967" w:rsidRDefault="009C60A9" w:rsidP="009C60A9">
      <w:pPr>
        <w:shd w:val="clear" w:color="auto" w:fill="FFFFFF"/>
        <w:autoSpaceDE w:val="0"/>
        <w:autoSpaceDN w:val="0"/>
        <w:adjustRightInd w:val="0"/>
        <w:jc w:val="center"/>
        <w:rPr>
          <w:sz w:val="28"/>
          <w:szCs w:val="28"/>
          <w:lang w:val="uk-UA"/>
        </w:rPr>
      </w:pPr>
      <w:r w:rsidRPr="00A61967">
        <w:rPr>
          <w:b/>
          <w:bCs/>
          <w:sz w:val="28"/>
          <w:szCs w:val="28"/>
          <w:lang w:val="uk-UA"/>
        </w:rPr>
        <w:t>З ІНОЗЕМНОЇ ФІЛОЛОГІЇ</w:t>
      </w:r>
    </w:p>
    <w:p w14:paraId="52CC410B" w14:textId="77777777" w:rsidR="009C60A9" w:rsidRDefault="009C60A9" w:rsidP="009C60A9">
      <w:pPr>
        <w:shd w:val="clear" w:color="auto" w:fill="FFFFFF"/>
        <w:autoSpaceDE w:val="0"/>
        <w:autoSpaceDN w:val="0"/>
        <w:adjustRightInd w:val="0"/>
        <w:jc w:val="center"/>
        <w:rPr>
          <w:b/>
          <w:bCs/>
          <w:sz w:val="28"/>
          <w:szCs w:val="28"/>
          <w:lang w:val="uk-UA"/>
        </w:rPr>
      </w:pPr>
    </w:p>
    <w:p w14:paraId="02B268FC" w14:textId="77777777" w:rsidR="00CA549F" w:rsidRDefault="00CA549F" w:rsidP="00CA549F">
      <w:pPr>
        <w:shd w:val="clear" w:color="auto" w:fill="FFFFFF"/>
        <w:autoSpaceDE w:val="0"/>
        <w:autoSpaceDN w:val="0"/>
        <w:adjustRightInd w:val="0"/>
        <w:jc w:val="center"/>
        <w:rPr>
          <w:b/>
          <w:bCs/>
          <w:sz w:val="28"/>
          <w:szCs w:val="28"/>
          <w:lang w:val="uk-UA"/>
        </w:rPr>
      </w:pPr>
      <w:r w:rsidRPr="00A61967">
        <w:rPr>
          <w:i/>
          <w:iCs/>
          <w:sz w:val="28"/>
          <w:szCs w:val="28"/>
          <w:lang w:val="uk-UA"/>
        </w:rPr>
        <w:t>Збірник наукових</w:t>
      </w:r>
      <w:r>
        <w:rPr>
          <w:i/>
          <w:iCs/>
          <w:sz w:val="28"/>
          <w:szCs w:val="28"/>
          <w:lang w:val="uk-UA"/>
        </w:rPr>
        <w:t xml:space="preserve"> </w:t>
      </w:r>
      <w:proofErr w:type="spellStart"/>
      <w:r>
        <w:rPr>
          <w:i/>
          <w:iCs/>
          <w:sz w:val="28"/>
          <w:szCs w:val="28"/>
        </w:rPr>
        <w:t>праць</w:t>
      </w:r>
      <w:proofErr w:type="spellEnd"/>
    </w:p>
    <w:p w14:paraId="0BBA3C92" w14:textId="77777777" w:rsidR="00CA549F" w:rsidRDefault="00CA549F" w:rsidP="009C60A9">
      <w:pPr>
        <w:shd w:val="clear" w:color="auto" w:fill="FFFFFF"/>
        <w:autoSpaceDE w:val="0"/>
        <w:autoSpaceDN w:val="0"/>
        <w:adjustRightInd w:val="0"/>
        <w:jc w:val="center"/>
        <w:rPr>
          <w:b/>
          <w:bCs/>
          <w:sz w:val="28"/>
          <w:szCs w:val="28"/>
          <w:lang w:val="uk-UA"/>
        </w:rPr>
      </w:pPr>
    </w:p>
    <w:p w14:paraId="00E81C3D" w14:textId="1602FD40" w:rsidR="009C60A9" w:rsidRPr="009A312D" w:rsidRDefault="009C60A9" w:rsidP="009C60A9">
      <w:pPr>
        <w:shd w:val="clear" w:color="auto" w:fill="FFFFFF"/>
        <w:autoSpaceDE w:val="0"/>
        <w:autoSpaceDN w:val="0"/>
        <w:adjustRightInd w:val="0"/>
        <w:jc w:val="center"/>
        <w:rPr>
          <w:sz w:val="28"/>
          <w:szCs w:val="28"/>
          <w:lang w:val="uk-UA"/>
        </w:rPr>
      </w:pPr>
      <w:r w:rsidRPr="00A61967">
        <w:rPr>
          <w:b/>
          <w:bCs/>
          <w:sz w:val="28"/>
          <w:szCs w:val="28"/>
          <w:lang w:val="uk-UA"/>
        </w:rPr>
        <w:t xml:space="preserve">Випуск </w:t>
      </w:r>
      <w:r w:rsidRPr="00377883">
        <w:rPr>
          <w:b/>
          <w:bCs/>
          <w:sz w:val="28"/>
          <w:szCs w:val="28"/>
          <w:lang w:val="uk-UA"/>
        </w:rPr>
        <w:t>1</w:t>
      </w:r>
      <w:r w:rsidR="00655875" w:rsidRPr="009A312D">
        <w:rPr>
          <w:b/>
          <w:bCs/>
          <w:sz w:val="28"/>
          <w:szCs w:val="28"/>
          <w:lang w:val="uk-UA"/>
        </w:rPr>
        <w:t>7</w:t>
      </w:r>
    </w:p>
    <w:p w14:paraId="7D0FA6EE" w14:textId="61C21B92" w:rsidR="009C60A9" w:rsidRDefault="009C60A9" w:rsidP="009C60A9">
      <w:pPr>
        <w:shd w:val="clear" w:color="auto" w:fill="FFFFFF"/>
        <w:autoSpaceDE w:val="0"/>
        <w:autoSpaceDN w:val="0"/>
        <w:adjustRightInd w:val="0"/>
        <w:jc w:val="center"/>
        <w:rPr>
          <w:sz w:val="28"/>
          <w:szCs w:val="28"/>
          <w:lang w:val="uk-UA"/>
        </w:rPr>
      </w:pPr>
    </w:p>
    <w:p w14:paraId="76401C30" w14:textId="77777777" w:rsidR="00084B94" w:rsidRPr="001B279C" w:rsidRDefault="00084B94" w:rsidP="00084B94">
      <w:pPr>
        <w:autoSpaceDE w:val="0"/>
        <w:autoSpaceDN w:val="0"/>
        <w:adjustRightInd w:val="0"/>
        <w:jc w:val="center"/>
        <w:rPr>
          <w:rFonts w:eastAsiaTheme="minorHAnsi"/>
          <w:sz w:val="26"/>
          <w:szCs w:val="26"/>
          <w:lang w:val="uk-UA" w:eastAsia="en-US"/>
        </w:rPr>
      </w:pPr>
      <w:r w:rsidRPr="001B279C">
        <w:rPr>
          <w:rFonts w:eastAsiaTheme="minorHAnsi"/>
          <w:sz w:val="26"/>
          <w:szCs w:val="26"/>
          <w:lang w:val="uk-UA" w:eastAsia="en-US"/>
        </w:rPr>
        <w:t>Свідоцтво про внесення до Державного реєстру видавців,</w:t>
      </w:r>
    </w:p>
    <w:p w14:paraId="14865613" w14:textId="77777777" w:rsidR="00084B94" w:rsidRPr="001B279C" w:rsidRDefault="00084B94" w:rsidP="00084B94">
      <w:pPr>
        <w:autoSpaceDE w:val="0"/>
        <w:autoSpaceDN w:val="0"/>
        <w:adjustRightInd w:val="0"/>
        <w:jc w:val="center"/>
        <w:rPr>
          <w:rFonts w:eastAsiaTheme="minorHAnsi"/>
          <w:sz w:val="26"/>
          <w:szCs w:val="26"/>
          <w:lang w:val="uk-UA" w:eastAsia="en-US"/>
        </w:rPr>
      </w:pPr>
      <w:proofErr w:type="spellStart"/>
      <w:r w:rsidRPr="001B279C">
        <w:rPr>
          <w:rFonts w:eastAsiaTheme="minorHAnsi"/>
          <w:sz w:val="26"/>
          <w:szCs w:val="26"/>
          <w:lang w:val="uk-UA" w:eastAsia="en-US"/>
        </w:rPr>
        <w:t>виготівників</w:t>
      </w:r>
      <w:proofErr w:type="spellEnd"/>
      <w:r w:rsidRPr="001B279C">
        <w:rPr>
          <w:rFonts w:eastAsiaTheme="minorHAnsi"/>
          <w:sz w:val="26"/>
          <w:szCs w:val="26"/>
          <w:lang w:val="uk-UA" w:eastAsia="en-US"/>
        </w:rPr>
        <w:t xml:space="preserve"> і розповсюджувачів видавничої продукції</w:t>
      </w:r>
    </w:p>
    <w:p w14:paraId="00A0DB77" w14:textId="65720BED" w:rsidR="00084B94" w:rsidRPr="00BE7A7B" w:rsidRDefault="00084B94" w:rsidP="00084B94">
      <w:pPr>
        <w:shd w:val="clear" w:color="auto" w:fill="FFFFFF"/>
        <w:autoSpaceDE w:val="0"/>
        <w:autoSpaceDN w:val="0"/>
        <w:adjustRightInd w:val="0"/>
        <w:jc w:val="center"/>
        <w:rPr>
          <w:rFonts w:eastAsiaTheme="minorHAnsi"/>
          <w:sz w:val="26"/>
          <w:szCs w:val="26"/>
          <w:lang w:val="uk-UA" w:eastAsia="en-US"/>
        </w:rPr>
      </w:pPr>
      <w:r w:rsidRPr="001B279C">
        <w:rPr>
          <w:rFonts w:eastAsiaTheme="minorHAnsi"/>
          <w:sz w:val="26"/>
          <w:szCs w:val="26"/>
          <w:lang w:val="uk-UA" w:eastAsia="en-US"/>
        </w:rPr>
        <w:t>Серія ЗТ №24 від 7 листопада 2005 року.</w:t>
      </w:r>
      <w:r w:rsidRPr="00BE7A7B">
        <w:rPr>
          <w:rFonts w:eastAsiaTheme="minorHAnsi"/>
          <w:sz w:val="26"/>
          <w:szCs w:val="26"/>
          <w:lang w:val="uk-UA" w:eastAsia="en-US"/>
        </w:rPr>
        <w:t xml:space="preserve"> </w:t>
      </w:r>
    </w:p>
    <w:p w14:paraId="63406B9F" w14:textId="77777777" w:rsidR="00084B94" w:rsidRPr="00BE7A7B" w:rsidRDefault="00084B94" w:rsidP="00084B94">
      <w:pPr>
        <w:shd w:val="clear" w:color="auto" w:fill="FFFFFF"/>
        <w:autoSpaceDE w:val="0"/>
        <w:autoSpaceDN w:val="0"/>
        <w:adjustRightInd w:val="0"/>
        <w:jc w:val="center"/>
        <w:rPr>
          <w:sz w:val="28"/>
          <w:szCs w:val="28"/>
          <w:lang w:val="uk-UA"/>
        </w:rPr>
      </w:pPr>
    </w:p>
    <w:p w14:paraId="6EA88E5F" w14:textId="44BDFECF" w:rsidR="00CA549F" w:rsidRDefault="00CA549F" w:rsidP="009C60A9">
      <w:pPr>
        <w:shd w:val="clear" w:color="auto" w:fill="FFFFFF"/>
        <w:autoSpaceDE w:val="0"/>
        <w:autoSpaceDN w:val="0"/>
        <w:adjustRightInd w:val="0"/>
        <w:jc w:val="center"/>
        <w:rPr>
          <w:sz w:val="28"/>
          <w:szCs w:val="28"/>
          <w:lang w:val="uk-UA"/>
        </w:rPr>
      </w:pPr>
    </w:p>
    <w:p w14:paraId="47E525A3" w14:textId="396D9B83" w:rsidR="00084B94" w:rsidRDefault="00084B94" w:rsidP="009C60A9">
      <w:pPr>
        <w:shd w:val="clear" w:color="auto" w:fill="FFFFFF"/>
        <w:autoSpaceDE w:val="0"/>
        <w:autoSpaceDN w:val="0"/>
        <w:adjustRightInd w:val="0"/>
        <w:jc w:val="center"/>
        <w:rPr>
          <w:sz w:val="28"/>
          <w:szCs w:val="28"/>
          <w:lang w:val="uk-UA"/>
        </w:rPr>
      </w:pPr>
    </w:p>
    <w:p w14:paraId="3CF3C7E2" w14:textId="1A77DF3F" w:rsidR="00084B94" w:rsidRDefault="00084B94" w:rsidP="009C60A9">
      <w:pPr>
        <w:shd w:val="clear" w:color="auto" w:fill="FFFFFF"/>
        <w:autoSpaceDE w:val="0"/>
        <w:autoSpaceDN w:val="0"/>
        <w:adjustRightInd w:val="0"/>
        <w:jc w:val="center"/>
        <w:rPr>
          <w:sz w:val="28"/>
          <w:szCs w:val="28"/>
          <w:lang w:val="uk-UA"/>
        </w:rPr>
      </w:pPr>
      <w:r w:rsidRPr="00084B94">
        <w:rPr>
          <w:sz w:val="28"/>
          <w:szCs w:val="28"/>
          <w:lang w:val="uk-UA"/>
        </w:rPr>
        <w:t>Технічна редакція:</w:t>
      </w:r>
      <w:r>
        <w:rPr>
          <w:sz w:val="28"/>
          <w:szCs w:val="28"/>
          <w:lang w:val="uk-UA"/>
        </w:rPr>
        <w:t xml:space="preserve"> </w:t>
      </w:r>
      <w:proofErr w:type="spellStart"/>
      <w:r>
        <w:rPr>
          <w:sz w:val="28"/>
          <w:szCs w:val="28"/>
          <w:lang w:val="uk-UA"/>
        </w:rPr>
        <w:t>Фабіан</w:t>
      </w:r>
      <w:proofErr w:type="spellEnd"/>
      <w:r>
        <w:rPr>
          <w:sz w:val="28"/>
          <w:szCs w:val="28"/>
          <w:lang w:val="uk-UA"/>
        </w:rPr>
        <w:t xml:space="preserve"> В.О. </w:t>
      </w:r>
    </w:p>
    <w:p w14:paraId="03BC2BF0" w14:textId="64EE4491" w:rsidR="00084B94" w:rsidRDefault="00084B94" w:rsidP="009C60A9">
      <w:pPr>
        <w:shd w:val="clear" w:color="auto" w:fill="FFFFFF"/>
        <w:autoSpaceDE w:val="0"/>
        <w:autoSpaceDN w:val="0"/>
        <w:adjustRightInd w:val="0"/>
        <w:jc w:val="center"/>
        <w:rPr>
          <w:sz w:val="28"/>
          <w:szCs w:val="28"/>
          <w:lang w:val="uk-UA"/>
        </w:rPr>
      </w:pPr>
    </w:p>
    <w:p w14:paraId="23C9593A" w14:textId="77777777" w:rsidR="00084B94" w:rsidRPr="00084B94" w:rsidRDefault="00084B94" w:rsidP="009C60A9">
      <w:pPr>
        <w:shd w:val="clear" w:color="auto" w:fill="FFFFFF"/>
        <w:autoSpaceDE w:val="0"/>
        <w:autoSpaceDN w:val="0"/>
        <w:adjustRightInd w:val="0"/>
        <w:jc w:val="center"/>
        <w:rPr>
          <w:sz w:val="28"/>
          <w:szCs w:val="28"/>
          <w:lang w:val="uk-UA"/>
        </w:rPr>
      </w:pPr>
    </w:p>
    <w:p w14:paraId="4253BD20" w14:textId="77777777" w:rsidR="00CA549F" w:rsidRDefault="00CA549F" w:rsidP="009C60A9">
      <w:pPr>
        <w:shd w:val="clear" w:color="auto" w:fill="FFFFFF"/>
        <w:autoSpaceDE w:val="0"/>
        <w:autoSpaceDN w:val="0"/>
        <w:adjustRightInd w:val="0"/>
        <w:jc w:val="center"/>
        <w:rPr>
          <w:sz w:val="28"/>
          <w:szCs w:val="28"/>
          <w:lang w:val="uk-UA"/>
        </w:rPr>
      </w:pPr>
    </w:p>
    <w:p w14:paraId="5C83E508" w14:textId="77777777" w:rsidR="00D27D53" w:rsidRPr="001B279C" w:rsidRDefault="00D27D53" w:rsidP="001B279C">
      <w:pPr>
        <w:autoSpaceDE w:val="0"/>
        <w:autoSpaceDN w:val="0"/>
        <w:adjustRightInd w:val="0"/>
        <w:jc w:val="center"/>
        <w:rPr>
          <w:rFonts w:eastAsiaTheme="minorHAnsi"/>
          <w:sz w:val="26"/>
          <w:szCs w:val="26"/>
          <w:lang w:val="uk-UA" w:eastAsia="en-US"/>
        </w:rPr>
      </w:pPr>
      <w:r w:rsidRPr="001B279C">
        <w:rPr>
          <w:rFonts w:eastAsiaTheme="minorHAnsi"/>
          <w:sz w:val="26"/>
          <w:szCs w:val="26"/>
          <w:lang w:val="uk-UA" w:eastAsia="en-US"/>
        </w:rPr>
        <w:t>Підписано до друку 05.08.2019. Формат 64х90/16.</w:t>
      </w:r>
    </w:p>
    <w:p w14:paraId="4AF64563" w14:textId="77777777" w:rsidR="00D27D53" w:rsidRPr="001B279C" w:rsidRDefault="00D27D53" w:rsidP="001B279C">
      <w:pPr>
        <w:autoSpaceDE w:val="0"/>
        <w:autoSpaceDN w:val="0"/>
        <w:adjustRightInd w:val="0"/>
        <w:jc w:val="center"/>
        <w:rPr>
          <w:rFonts w:eastAsiaTheme="minorHAnsi"/>
          <w:sz w:val="26"/>
          <w:szCs w:val="26"/>
          <w:lang w:val="uk-UA" w:eastAsia="en-US"/>
        </w:rPr>
      </w:pPr>
      <w:r w:rsidRPr="001B279C">
        <w:rPr>
          <w:rFonts w:eastAsiaTheme="minorHAnsi"/>
          <w:sz w:val="26"/>
          <w:szCs w:val="26"/>
          <w:lang w:val="uk-UA" w:eastAsia="en-US"/>
        </w:rPr>
        <w:t xml:space="preserve">Папір </w:t>
      </w:r>
      <w:proofErr w:type="spellStart"/>
      <w:r w:rsidRPr="001B279C">
        <w:rPr>
          <w:rFonts w:eastAsiaTheme="minorHAnsi"/>
          <w:sz w:val="26"/>
          <w:szCs w:val="26"/>
          <w:lang w:val="uk-UA" w:eastAsia="en-US"/>
        </w:rPr>
        <w:t>крейд</w:t>
      </w:r>
      <w:proofErr w:type="spellEnd"/>
      <w:r w:rsidRPr="001B279C">
        <w:rPr>
          <w:rFonts w:eastAsiaTheme="minorHAnsi"/>
          <w:sz w:val="26"/>
          <w:szCs w:val="26"/>
          <w:lang w:val="uk-UA" w:eastAsia="en-US"/>
        </w:rPr>
        <w:t xml:space="preserve">. Друк цифр. Гарнітура </w:t>
      </w:r>
      <w:proofErr w:type="spellStart"/>
      <w:r w:rsidRPr="001B279C">
        <w:rPr>
          <w:rFonts w:eastAsiaTheme="minorHAnsi"/>
          <w:sz w:val="26"/>
          <w:szCs w:val="26"/>
          <w:lang w:val="uk-UA" w:eastAsia="en-US"/>
        </w:rPr>
        <w:t>Times</w:t>
      </w:r>
      <w:proofErr w:type="spellEnd"/>
      <w:r w:rsidRPr="001B279C">
        <w:rPr>
          <w:rFonts w:eastAsiaTheme="minorHAnsi"/>
          <w:sz w:val="26"/>
          <w:szCs w:val="26"/>
          <w:lang w:val="uk-UA" w:eastAsia="en-US"/>
        </w:rPr>
        <w:t xml:space="preserve"> </w:t>
      </w:r>
      <w:proofErr w:type="spellStart"/>
      <w:r w:rsidRPr="001B279C">
        <w:rPr>
          <w:rFonts w:eastAsiaTheme="minorHAnsi"/>
          <w:sz w:val="26"/>
          <w:szCs w:val="26"/>
          <w:lang w:val="uk-UA" w:eastAsia="en-US"/>
        </w:rPr>
        <w:t>New</w:t>
      </w:r>
      <w:proofErr w:type="spellEnd"/>
      <w:r w:rsidRPr="001B279C">
        <w:rPr>
          <w:rFonts w:eastAsiaTheme="minorHAnsi"/>
          <w:sz w:val="26"/>
          <w:szCs w:val="26"/>
          <w:lang w:val="uk-UA" w:eastAsia="en-US"/>
        </w:rPr>
        <w:t xml:space="preserve"> </w:t>
      </w:r>
      <w:proofErr w:type="spellStart"/>
      <w:r w:rsidRPr="001B279C">
        <w:rPr>
          <w:rFonts w:eastAsiaTheme="minorHAnsi"/>
          <w:sz w:val="26"/>
          <w:szCs w:val="26"/>
          <w:lang w:val="uk-UA" w:eastAsia="en-US"/>
        </w:rPr>
        <w:t>Roman</w:t>
      </w:r>
      <w:proofErr w:type="spellEnd"/>
      <w:r w:rsidRPr="001B279C">
        <w:rPr>
          <w:rFonts w:eastAsiaTheme="minorHAnsi"/>
          <w:sz w:val="26"/>
          <w:szCs w:val="26"/>
          <w:lang w:val="uk-UA" w:eastAsia="en-US"/>
        </w:rPr>
        <w:t>.</w:t>
      </w:r>
    </w:p>
    <w:p w14:paraId="64D0CCDE" w14:textId="77777777" w:rsidR="00D27D53" w:rsidRPr="001B279C" w:rsidRDefault="00D27D53" w:rsidP="001B279C">
      <w:pPr>
        <w:autoSpaceDE w:val="0"/>
        <w:autoSpaceDN w:val="0"/>
        <w:adjustRightInd w:val="0"/>
        <w:jc w:val="center"/>
        <w:rPr>
          <w:rFonts w:eastAsiaTheme="minorHAnsi"/>
          <w:sz w:val="26"/>
          <w:szCs w:val="26"/>
          <w:lang w:val="uk-UA" w:eastAsia="en-US"/>
        </w:rPr>
      </w:pPr>
      <w:r w:rsidRPr="001B279C">
        <w:rPr>
          <w:rFonts w:eastAsiaTheme="minorHAnsi"/>
          <w:sz w:val="26"/>
          <w:szCs w:val="26"/>
          <w:lang w:val="uk-UA" w:eastAsia="en-US"/>
        </w:rPr>
        <w:t xml:space="preserve">Ум. друк. </w:t>
      </w:r>
      <w:proofErr w:type="spellStart"/>
      <w:r w:rsidRPr="001B279C">
        <w:rPr>
          <w:rFonts w:eastAsiaTheme="minorHAnsi"/>
          <w:sz w:val="26"/>
          <w:szCs w:val="26"/>
          <w:lang w:val="uk-UA" w:eastAsia="en-US"/>
        </w:rPr>
        <w:t>арк</w:t>
      </w:r>
      <w:proofErr w:type="spellEnd"/>
      <w:r w:rsidRPr="001B279C">
        <w:rPr>
          <w:rFonts w:eastAsiaTheme="minorHAnsi"/>
          <w:sz w:val="26"/>
          <w:szCs w:val="26"/>
          <w:lang w:val="uk-UA" w:eastAsia="en-US"/>
        </w:rPr>
        <w:t>. 19,92. Тираж 300 прим. Замов. № 3572.</w:t>
      </w:r>
    </w:p>
    <w:p w14:paraId="39503BB0" w14:textId="77777777" w:rsidR="001B279C" w:rsidRDefault="001B279C" w:rsidP="001B279C">
      <w:pPr>
        <w:autoSpaceDE w:val="0"/>
        <w:autoSpaceDN w:val="0"/>
        <w:adjustRightInd w:val="0"/>
        <w:jc w:val="center"/>
        <w:rPr>
          <w:rFonts w:eastAsiaTheme="minorHAnsi"/>
          <w:sz w:val="26"/>
          <w:szCs w:val="26"/>
          <w:lang w:val="uk-UA" w:eastAsia="en-US"/>
        </w:rPr>
      </w:pPr>
    </w:p>
    <w:p w14:paraId="560E9D03" w14:textId="77777777" w:rsidR="00D27D53" w:rsidRPr="001B279C" w:rsidRDefault="00D27D53" w:rsidP="001B279C">
      <w:pPr>
        <w:autoSpaceDE w:val="0"/>
        <w:autoSpaceDN w:val="0"/>
        <w:adjustRightInd w:val="0"/>
        <w:jc w:val="center"/>
        <w:rPr>
          <w:rFonts w:eastAsiaTheme="minorHAnsi"/>
          <w:sz w:val="26"/>
          <w:szCs w:val="26"/>
          <w:lang w:val="uk-UA" w:eastAsia="en-US"/>
        </w:rPr>
      </w:pPr>
      <w:r w:rsidRPr="001B279C">
        <w:rPr>
          <w:rFonts w:eastAsiaTheme="minorHAnsi"/>
          <w:sz w:val="26"/>
          <w:szCs w:val="26"/>
          <w:lang w:val="uk-UA" w:eastAsia="en-US"/>
        </w:rPr>
        <w:t>Видано та віддруковано в ТОВ “</w:t>
      </w:r>
      <w:proofErr w:type="spellStart"/>
      <w:r w:rsidRPr="001B279C">
        <w:rPr>
          <w:rFonts w:eastAsiaTheme="minorHAnsi"/>
          <w:sz w:val="26"/>
          <w:szCs w:val="26"/>
          <w:lang w:val="uk-UA" w:eastAsia="en-US"/>
        </w:rPr>
        <w:t>Поліграфцентр</w:t>
      </w:r>
      <w:proofErr w:type="spellEnd"/>
      <w:r w:rsidRPr="001B279C">
        <w:rPr>
          <w:rFonts w:eastAsiaTheme="minorHAnsi"/>
          <w:sz w:val="26"/>
          <w:szCs w:val="26"/>
          <w:lang w:val="uk-UA" w:eastAsia="en-US"/>
        </w:rPr>
        <w:t xml:space="preserve"> “Ліра”:</w:t>
      </w:r>
    </w:p>
    <w:p w14:paraId="09AA6046" w14:textId="5C64CF45" w:rsidR="00D27D53" w:rsidRPr="00C7776F" w:rsidRDefault="00D27D53" w:rsidP="001B279C">
      <w:pPr>
        <w:autoSpaceDE w:val="0"/>
        <w:autoSpaceDN w:val="0"/>
        <w:adjustRightInd w:val="0"/>
        <w:jc w:val="center"/>
        <w:rPr>
          <w:rFonts w:eastAsiaTheme="minorHAnsi"/>
          <w:sz w:val="26"/>
          <w:szCs w:val="26"/>
          <w:lang w:val="uk-UA" w:eastAsia="en-US"/>
        </w:rPr>
      </w:pPr>
      <w:r w:rsidRPr="001B279C">
        <w:rPr>
          <w:rFonts w:eastAsiaTheme="minorHAnsi"/>
          <w:sz w:val="26"/>
          <w:szCs w:val="26"/>
          <w:lang w:val="uk-UA" w:eastAsia="en-US"/>
        </w:rPr>
        <w:t xml:space="preserve">88000, м. Ужгород, вул. </w:t>
      </w:r>
      <w:proofErr w:type="spellStart"/>
      <w:r w:rsidRPr="001B279C">
        <w:rPr>
          <w:rFonts w:eastAsiaTheme="minorHAnsi"/>
          <w:sz w:val="26"/>
          <w:szCs w:val="26"/>
          <w:lang w:val="uk-UA" w:eastAsia="en-US"/>
        </w:rPr>
        <w:t>Митрака</w:t>
      </w:r>
      <w:proofErr w:type="spellEnd"/>
      <w:r w:rsidRPr="001B279C">
        <w:rPr>
          <w:rFonts w:eastAsiaTheme="minorHAnsi"/>
          <w:sz w:val="26"/>
          <w:szCs w:val="26"/>
          <w:lang w:val="uk-UA" w:eastAsia="en-US"/>
        </w:rPr>
        <w:t xml:space="preserve">, 25, </w:t>
      </w:r>
      <w:hyperlink r:id="rId163" w:history="1">
        <w:r w:rsidR="00084B94" w:rsidRPr="00C7776F">
          <w:rPr>
            <w:rStyle w:val="a5"/>
            <w:rFonts w:eastAsiaTheme="minorHAnsi"/>
            <w:color w:val="auto"/>
            <w:sz w:val="26"/>
            <w:szCs w:val="26"/>
            <w:u w:val="none"/>
            <w:lang w:val="uk-UA" w:eastAsia="en-US"/>
          </w:rPr>
          <w:t>www.lira-print.com</w:t>
        </w:r>
      </w:hyperlink>
      <w:r w:rsidR="00084B94" w:rsidRPr="00C7776F">
        <w:rPr>
          <w:rFonts w:eastAsiaTheme="minorHAnsi"/>
          <w:sz w:val="26"/>
          <w:szCs w:val="26"/>
          <w:lang w:val="uk-UA" w:eastAsia="en-US"/>
        </w:rPr>
        <w:t xml:space="preserve"> </w:t>
      </w:r>
    </w:p>
    <w:p w14:paraId="2270761D" w14:textId="4F700D87" w:rsidR="00084B94" w:rsidRPr="00C7776F" w:rsidRDefault="00084B94" w:rsidP="001B279C">
      <w:pPr>
        <w:autoSpaceDE w:val="0"/>
        <w:autoSpaceDN w:val="0"/>
        <w:adjustRightInd w:val="0"/>
        <w:jc w:val="center"/>
        <w:rPr>
          <w:rFonts w:eastAsiaTheme="minorHAnsi"/>
          <w:sz w:val="26"/>
          <w:szCs w:val="26"/>
          <w:lang w:val="uk-UA" w:eastAsia="en-US"/>
        </w:rPr>
      </w:pPr>
    </w:p>
    <w:p w14:paraId="18C3C977" w14:textId="2A149068" w:rsidR="00084B94" w:rsidRDefault="00084B94" w:rsidP="001B279C">
      <w:pPr>
        <w:autoSpaceDE w:val="0"/>
        <w:autoSpaceDN w:val="0"/>
        <w:adjustRightInd w:val="0"/>
        <w:jc w:val="center"/>
        <w:rPr>
          <w:rFonts w:eastAsiaTheme="minorHAnsi"/>
          <w:sz w:val="26"/>
          <w:szCs w:val="26"/>
          <w:lang w:val="uk-UA" w:eastAsia="en-US"/>
        </w:rPr>
      </w:pPr>
    </w:p>
    <w:p w14:paraId="71F4A5C4" w14:textId="5188550D" w:rsidR="00084B94" w:rsidRDefault="00084B94" w:rsidP="001B279C">
      <w:pPr>
        <w:autoSpaceDE w:val="0"/>
        <w:autoSpaceDN w:val="0"/>
        <w:adjustRightInd w:val="0"/>
        <w:jc w:val="center"/>
        <w:rPr>
          <w:rFonts w:eastAsiaTheme="minorHAnsi"/>
          <w:sz w:val="26"/>
          <w:szCs w:val="26"/>
          <w:lang w:val="uk-UA" w:eastAsia="en-US"/>
        </w:rPr>
      </w:pPr>
    </w:p>
    <w:p w14:paraId="7633AF82" w14:textId="37E0FB9F" w:rsidR="00084B94" w:rsidRDefault="00084B94" w:rsidP="001B279C">
      <w:pPr>
        <w:autoSpaceDE w:val="0"/>
        <w:autoSpaceDN w:val="0"/>
        <w:adjustRightInd w:val="0"/>
        <w:jc w:val="center"/>
        <w:rPr>
          <w:rFonts w:eastAsiaTheme="minorHAnsi"/>
          <w:sz w:val="26"/>
          <w:szCs w:val="26"/>
          <w:lang w:val="uk-UA" w:eastAsia="en-US"/>
        </w:rPr>
      </w:pPr>
    </w:p>
    <w:p w14:paraId="4D21E418" w14:textId="283844B0" w:rsidR="00084B94" w:rsidRDefault="00084B94" w:rsidP="001B279C">
      <w:pPr>
        <w:autoSpaceDE w:val="0"/>
        <w:autoSpaceDN w:val="0"/>
        <w:adjustRightInd w:val="0"/>
        <w:jc w:val="center"/>
        <w:rPr>
          <w:rFonts w:eastAsiaTheme="minorHAnsi"/>
          <w:sz w:val="26"/>
          <w:szCs w:val="26"/>
          <w:lang w:val="uk-UA" w:eastAsia="en-US"/>
        </w:rPr>
      </w:pPr>
    </w:p>
    <w:p w14:paraId="11AFD0DB" w14:textId="20EC2EE3" w:rsidR="00084B94" w:rsidRDefault="00084B94" w:rsidP="001B279C">
      <w:pPr>
        <w:autoSpaceDE w:val="0"/>
        <w:autoSpaceDN w:val="0"/>
        <w:adjustRightInd w:val="0"/>
        <w:jc w:val="center"/>
        <w:rPr>
          <w:rFonts w:eastAsiaTheme="minorHAnsi"/>
          <w:sz w:val="26"/>
          <w:szCs w:val="26"/>
          <w:lang w:val="uk-UA" w:eastAsia="en-US"/>
        </w:rPr>
      </w:pPr>
    </w:p>
    <w:p w14:paraId="1F7BC2BC" w14:textId="69EA586C" w:rsidR="00084B94" w:rsidRDefault="00084B94" w:rsidP="001B279C">
      <w:pPr>
        <w:autoSpaceDE w:val="0"/>
        <w:autoSpaceDN w:val="0"/>
        <w:adjustRightInd w:val="0"/>
        <w:jc w:val="center"/>
        <w:rPr>
          <w:rFonts w:eastAsiaTheme="minorHAnsi"/>
          <w:sz w:val="26"/>
          <w:szCs w:val="26"/>
          <w:lang w:val="uk-UA" w:eastAsia="en-US"/>
        </w:rPr>
      </w:pPr>
    </w:p>
    <w:p w14:paraId="5E4F14EE" w14:textId="1AE2C54E" w:rsidR="00084B94" w:rsidRDefault="00084B94" w:rsidP="001B279C">
      <w:pPr>
        <w:autoSpaceDE w:val="0"/>
        <w:autoSpaceDN w:val="0"/>
        <w:adjustRightInd w:val="0"/>
        <w:jc w:val="center"/>
        <w:rPr>
          <w:rFonts w:eastAsiaTheme="minorHAnsi"/>
          <w:sz w:val="26"/>
          <w:szCs w:val="26"/>
          <w:lang w:val="uk-UA" w:eastAsia="en-US"/>
        </w:rPr>
      </w:pPr>
    </w:p>
    <w:p w14:paraId="08B808D2" w14:textId="17371EB5" w:rsidR="00084B94" w:rsidRDefault="00084B94" w:rsidP="001B279C">
      <w:pPr>
        <w:autoSpaceDE w:val="0"/>
        <w:autoSpaceDN w:val="0"/>
        <w:adjustRightInd w:val="0"/>
        <w:jc w:val="center"/>
        <w:rPr>
          <w:rFonts w:eastAsiaTheme="minorHAnsi"/>
          <w:sz w:val="26"/>
          <w:szCs w:val="26"/>
          <w:lang w:val="uk-UA" w:eastAsia="en-US"/>
        </w:rPr>
      </w:pPr>
    </w:p>
    <w:p w14:paraId="38A1C4FF" w14:textId="310F29CD" w:rsidR="00084B94" w:rsidRDefault="00084B94" w:rsidP="001B279C">
      <w:pPr>
        <w:autoSpaceDE w:val="0"/>
        <w:autoSpaceDN w:val="0"/>
        <w:adjustRightInd w:val="0"/>
        <w:jc w:val="center"/>
        <w:rPr>
          <w:rFonts w:eastAsiaTheme="minorHAnsi"/>
          <w:sz w:val="26"/>
          <w:szCs w:val="26"/>
          <w:lang w:val="uk-UA" w:eastAsia="en-US"/>
        </w:rPr>
      </w:pPr>
    </w:p>
    <w:p w14:paraId="34E4B748" w14:textId="10D0A881" w:rsidR="008100B0" w:rsidRDefault="00084B94" w:rsidP="001B279C">
      <w:pPr>
        <w:autoSpaceDE w:val="0"/>
        <w:autoSpaceDN w:val="0"/>
        <w:adjustRightInd w:val="0"/>
        <w:jc w:val="center"/>
        <w:rPr>
          <w:rFonts w:eastAsiaTheme="minorHAnsi"/>
          <w:sz w:val="26"/>
          <w:szCs w:val="26"/>
          <w:lang w:val="uk-UA" w:eastAsia="en-US"/>
        </w:rPr>
      </w:pPr>
      <w:r w:rsidRPr="00C7776F">
        <w:rPr>
          <w:rFonts w:eastAsiaTheme="minorHAnsi"/>
          <w:b/>
          <w:bCs/>
          <w:sz w:val="26"/>
          <w:szCs w:val="26"/>
          <w:lang w:val="uk-UA" w:eastAsia="en-US"/>
        </w:rPr>
        <w:t xml:space="preserve">С 91 Сучасні дослідження з іноземної </w:t>
      </w:r>
      <w:proofErr w:type="spellStart"/>
      <w:r w:rsidRPr="00C7776F">
        <w:rPr>
          <w:rFonts w:eastAsiaTheme="minorHAnsi"/>
          <w:b/>
          <w:bCs/>
          <w:sz w:val="26"/>
          <w:szCs w:val="26"/>
          <w:lang w:val="uk-UA" w:eastAsia="en-US"/>
        </w:rPr>
        <w:t>філології</w:t>
      </w:r>
      <w:r>
        <w:rPr>
          <w:rFonts w:eastAsiaTheme="minorHAnsi"/>
          <w:sz w:val="26"/>
          <w:szCs w:val="26"/>
          <w:lang w:val="uk-UA" w:eastAsia="en-US"/>
        </w:rPr>
        <w:t>:збірник</w:t>
      </w:r>
      <w:proofErr w:type="spellEnd"/>
      <w:r>
        <w:rPr>
          <w:rFonts w:eastAsiaTheme="minorHAnsi"/>
          <w:sz w:val="26"/>
          <w:szCs w:val="26"/>
          <w:lang w:val="uk-UA" w:eastAsia="en-US"/>
        </w:rPr>
        <w:t xml:space="preserve"> наукових праць. </w:t>
      </w:r>
    </w:p>
    <w:p w14:paraId="019A56A7" w14:textId="2767A693" w:rsidR="0087221F" w:rsidRDefault="008C63A5" w:rsidP="001B279C">
      <w:pPr>
        <w:autoSpaceDE w:val="0"/>
        <w:autoSpaceDN w:val="0"/>
        <w:adjustRightInd w:val="0"/>
        <w:jc w:val="center"/>
        <w:rPr>
          <w:rFonts w:eastAsiaTheme="minorHAnsi"/>
          <w:sz w:val="26"/>
          <w:szCs w:val="26"/>
          <w:lang w:val="uk-UA" w:eastAsia="en-US"/>
        </w:rPr>
      </w:pPr>
      <w:r>
        <w:rPr>
          <w:rFonts w:eastAsiaTheme="minorHAnsi"/>
          <w:sz w:val="26"/>
          <w:szCs w:val="26"/>
          <w:lang w:val="uk-UA" w:eastAsia="en-US"/>
        </w:rPr>
        <w:t xml:space="preserve">   </w:t>
      </w:r>
      <w:r w:rsidR="0087221F" w:rsidRPr="0087221F">
        <w:rPr>
          <w:rFonts w:eastAsiaTheme="minorHAnsi"/>
          <w:sz w:val="26"/>
          <w:szCs w:val="26"/>
          <w:lang w:val="uk-UA" w:eastAsia="en-US"/>
        </w:rPr>
        <w:t xml:space="preserve">     </w:t>
      </w:r>
      <w:r w:rsidR="00084B94">
        <w:rPr>
          <w:rFonts w:eastAsiaTheme="minorHAnsi"/>
          <w:sz w:val="26"/>
          <w:szCs w:val="26"/>
          <w:lang w:val="uk-UA" w:eastAsia="en-US"/>
        </w:rPr>
        <w:t>Вип.17./</w:t>
      </w:r>
      <w:proofErr w:type="spellStart"/>
      <w:r w:rsidR="00084B94">
        <w:rPr>
          <w:rFonts w:eastAsiaTheme="minorHAnsi"/>
          <w:sz w:val="26"/>
          <w:szCs w:val="26"/>
          <w:lang w:val="uk-UA" w:eastAsia="en-US"/>
        </w:rPr>
        <w:t>ред.кол.М.П.Фабіан</w:t>
      </w:r>
      <w:proofErr w:type="spellEnd"/>
      <w:r w:rsidR="00084B94">
        <w:rPr>
          <w:rFonts w:eastAsiaTheme="minorHAnsi"/>
          <w:sz w:val="26"/>
          <w:szCs w:val="26"/>
          <w:lang w:val="uk-UA" w:eastAsia="en-US"/>
        </w:rPr>
        <w:t xml:space="preserve"> (</w:t>
      </w:r>
      <w:proofErr w:type="spellStart"/>
      <w:r w:rsidR="00084B94">
        <w:rPr>
          <w:rFonts w:eastAsiaTheme="minorHAnsi"/>
          <w:sz w:val="26"/>
          <w:szCs w:val="26"/>
          <w:lang w:val="uk-UA" w:eastAsia="en-US"/>
        </w:rPr>
        <w:t>гол.ред</w:t>
      </w:r>
      <w:proofErr w:type="spellEnd"/>
      <w:r w:rsidR="00084B94">
        <w:rPr>
          <w:rFonts w:eastAsiaTheme="minorHAnsi"/>
          <w:sz w:val="26"/>
          <w:szCs w:val="26"/>
          <w:lang w:val="uk-UA" w:eastAsia="en-US"/>
        </w:rPr>
        <w:t xml:space="preserve">.), </w:t>
      </w:r>
      <w:proofErr w:type="spellStart"/>
      <w:r w:rsidR="00084B94">
        <w:rPr>
          <w:rFonts w:eastAsiaTheme="minorHAnsi"/>
          <w:sz w:val="26"/>
          <w:szCs w:val="26"/>
          <w:lang w:val="uk-UA" w:eastAsia="en-US"/>
        </w:rPr>
        <w:t>С.В.Голик</w:t>
      </w:r>
      <w:proofErr w:type="spellEnd"/>
      <w:r w:rsidR="00084B94">
        <w:rPr>
          <w:rFonts w:eastAsiaTheme="minorHAnsi"/>
          <w:sz w:val="26"/>
          <w:szCs w:val="26"/>
          <w:lang w:val="uk-UA" w:eastAsia="en-US"/>
        </w:rPr>
        <w:t xml:space="preserve">, </w:t>
      </w:r>
      <w:proofErr w:type="spellStart"/>
      <w:r w:rsidR="00EC3D52">
        <w:rPr>
          <w:rFonts w:eastAsiaTheme="minorHAnsi"/>
          <w:sz w:val="26"/>
          <w:szCs w:val="26"/>
          <w:lang w:val="uk-UA" w:eastAsia="en-US"/>
        </w:rPr>
        <w:t>О.М.Гвоздяк</w:t>
      </w:r>
      <w:proofErr w:type="spellEnd"/>
      <w:r w:rsidR="00EC3D52">
        <w:rPr>
          <w:rFonts w:eastAsiaTheme="minorHAnsi"/>
          <w:sz w:val="26"/>
          <w:szCs w:val="26"/>
          <w:lang w:val="uk-UA" w:eastAsia="en-US"/>
        </w:rPr>
        <w:t xml:space="preserve"> та </w:t>
      </w:r>
      <w:proofErr w:type="spellStart"/>
      <w:r>
        <w:rPr>
          <w:rFonts w:eastAsiaTheme="minorHAnsi"/>
          <w:sz w:val="26"/>
          <w:szCs w:val="26"/>
          <w:lang w:val="uk-UA" w:eastAsia="en-US"/>
        </w:rPr>
        <w:t>і</w:t>
      </w:r>
      <w:r w:rsidR="00EC3D52">
        <w:rPr>
          <w:rFonts w:eastAsiaTheme="minorHAnsi"/>
          <w:sz w:val="26"/>
          <w:szCs w:val="26"/>
          <w:lang w:val="uk-UA" w:eastAsia="en-US"/>
        </w:rPr>
        <w:t>н</w:t>
      </w:r>
      <w:proofErr w:type="spellEnd"/>
    </w:p>
    <w:p w14:paraId="2DC37C09" w14:textId="503DF34E" w:rsidR="00084B94" w:rsidRDefault="0087221F" w:rsidP="0087221F">
      <w:pPr>
        <w:autoSpaceDE w:val="0"/>
        <w:autoSpaceDN w:val="0"/>
        <w:adjustRightInd w:val="0"/>
        <w:rPr>
          <w:rFonts w:eastAsiaTheme="minorHAnsi"/>
          <w:sz w:val="26"/>
          <w:szCs w:val="26"/>
          <w:lang w:val="uk-UA" w:eastAsia="en-US"/>
        </w:rPr>
      </w:pPr>
      <w:r w:rsidRPr="0087221F">
        <w:rPr>
          <w:rFonts w:eastAsiaTheme="minorHAnsi"/>
          <w:sz w:val="26"/>
          <w:szCs w:val="26"/>
          <w:lang w:val="uk-UA" w:eastAsia="en-US"/>
        </w:rPr>
        <w:t xml:space="preserve">              </w:t>
      </w:r>
      <w:r w:rsidR="008100B0" w:rsidRPr="008C63A5">
        <w:rPr>
          <w:rFonts w:eastAsiaTheme="minorHAnsi"/>
          <w:sz w:val="26"/>
          <w:szCs w:val="26"/>
          <w:lang w:val="uk-UA" w:eastAsia="en-US"/>
        </w:rPr>
        <w:t xml:space="preserve"> </w:t>
      </w:r>
      <w:r w:rsidR="008C63A5">
        <w:rPr>
          <w:rFonts w:eastAsiaTheme="minorHAnsi"/>
          <w:sz w:val="26"/>
          <w:szCs w:val="26"/>
          <w:lang w:val="uk-UA" w:eastAsia="en-US"/>
        </w:rPr>
        <w:t xml:space="preserve"> </w:t>
      </w:r>
      <w:r w:rsidR="008100B0" w:rsidRPr="008C63A5">
        <w:rPr>
          <w:rFonts w:eastAsiaTheme="minorHAnsi"/>
          <w:sz w:val="26"/>
          <w:szCs w:val="26"/>
          <w:lang w:val="uk-UA" w:eastAsia="en-US"/>
        </w:rPr>
        <w:t xml:space="preserve"> </w:t>
      </w:r>
      <w:proofErr w:type="spellStart"/>
      <w:r w:rsidR="00EC3D52">
        <w:rPr>
          <w:rFonts w:eastAsiaTheme="minorHAnsi"/>
          <w:sz w:val="26"/>
          <w:szCs w:val="26"/>
          <w:lang w:val="uk-UA" w:eastAsia="en-US"/>
        </w:rPr>
        <w:t>Ужгород:ДВНЗ</w:t>
      </w:r>
      <w:proofErr w:type="spellEnd"/>
      <w:r w:rsidR="00EC3D52">
        <w:rPr>
          <w:rFonts w:eastAsiaTheme="minorHAnsi"/>
          <w:sz w:val="26"/>
          <w:szCs w:val="26"/>
          <w:lang w:val="uk-UA" w:eastAsia="en-US"/>
        </w:rPr>
        <w:t xml:space="preserve"> </w:t>
      </w:r>
      <w:r w:rsidR="00EC3D52" w:rsidRPr="0087221F">
        <w:rPr>
          <w:rFonts w:eastAsiaTheme="minorHAnsi"/>
          <w:sz w:val="26"/>
          <w:szCs w:val="26"/>
          <w:lang w:val="uk-UA" w:eastAsia="en-US"/>
        </w:rPr>
        <w:t>“</w:t>
      </w:r>
      <w:r w:rsidR="00EC3D52">
        <w:rPr>
          <w:rFonts w:eastAsiaTheme="minorHAnsi"/>
          <w:sz w:val="26"/>
          <w:szCs w:val="26"/>
          <w:lang w:val="uk-UA" w:eastAsia="en-US"/>
        </w:rPr>
        <w:t>УжНУ</w:t>
      </w:r>
      <w:r w:rsidR="00EC3D52" w:rsidRPr="0087221F">
        <w:rPr>
          <w:rFonts w:eastAsiaTheme="minorHAnsi"/>
          <w:sz w:val="26"/>
          <w:szCs w:val="26"/>
          <w:lang w:val="uk-UA" w:eastAsia="en-US"/>
        </w:rPr>
        <w:t>”, 2019</w:t>
      </w:r>
      <w:r w:rsidR="00EC3D52">
        <w:rPr>
          <w:rFonts w:eastAsiaTheme="minorHAnsi"/>
          <w:sz w:val="26"/>
          <w:szCs w:val="26"/>
          <w:lang w:val="uk-UA" w:eastAsia="en-US"/>
        </w:rPr>
        <w:t>.</w:t>
      </w:r>
      <w:r w:rsidR="00EC3D52" w:rsidRPr="0087221F">
        <w:rPr>
          <w:rFonts w:eastAsiaTheme="minorHAnsi"/>
          <w:sz w:val="26"/>
          <w:szCs w:val="26"/>
          <w:lang w:val="uk-UA" w:eastAsia="en-US"/>
        </w:rPr>
        <w:t xml:space="preserve"> </w:t>
      </w:r>
      <w:r w:rsidR="006210E2" w:rsidRPr="0087221F">
        <w:rPr>
          <w:rFonts w:eastAsiaTheme="minorHAnsi"/>
          <w:sz w:val="26"/>
          <w:szCs w:val="26"/>
          <w:lang w:val="uk-UA" w:eastAsia="en-US"/>
        </w:rPr>
        <w:t>30</w:t>
      </w:r>
      <w:r w:rsidR="004B2031">
        <w:rPr>
          <w:rFonts w:eastAsiaTheme="minorHAnsi"/>
          <w:sz w:val="26"/>
          <w:szCs w:val="26"/>
          <w:lang w:val="en-US" w:eastAsia="en-US"/>
        </w:rPr>
        <w:t>6</w:t>
      </w:r>
      <w:r w:rsidR="00EC3D52" w:rsidRPr="0087221F">
        <w:rPr>
          <w:rFonts w:eastAsiaTheme="minorHAnsi"/>
          <w:sz w:val="26"/>
          <w:szCs w:val="26"/>
          <w:lang w:val="uk-UA" w:eastAsia="en-US"/>
        </w:rPr>
        <w:t xml:space="preserve"> </w:t>
      </w:r>
      <w:r w:rsidR="00EC3D52">
        <w:rPr>
          <w:rFonts w:eastAsiaTheme="minorHAnsi"/>
          <w:sz w:val="26"/>
          <w:szCs w:val="26"/>
          <w:lang w:val="uk-UA" w:eastAsia="en-US"/>
        </w:rPr>
        <w:t xml:space="preserve">с. </w:t>
      </w:r>
    </w:p>
    <w:p w14:paraId="07AB20F4" w14:textId="4B1BF520" w:rsidR="00EC3D52" w:rsidRDefault="00EC3D52" w:rsidP="001B279C">
      <w:pPr>
        <w:autoSpaceDE w:val="0"/>
        <w:autoSpaceDN w:val="0"/>
        <w:adjustRightInd w:val="0"/>
        <w:jc w:val="center"/>
        <w:rPr>
          <w:rFonts w:eastAsiaTheme="minorHAnsi"/>
          <w:sz w:val="26"/>
          <w:szCs w:val="26"/>
          <w:lang w:val="uk-UA" w:eastAsia="en-US"/>
        </w:rPr>
      </w:pPr>
    </w:p>
    <w:p w14:paraId="0A97A738" w14:textId="6A2951AA" w:rsidR="00EC3D52" w:rsidRPr="0087221F" w:rsidRDefault="00EC3D52" w:rsidP="00EC3D52">
      <w:pPr>
        <w:autoSpaceDE w:val="0"/>
        <w:autoSpaceDN w:val="0"/>
        <w:adjustRightInd w:val="0"/>
        <w:rPr>
          <w:rFonts w:eastAsiaTheme="minorHAnsi"/>
          <w:sz w:val="26"/>
          <w:szCs w:val="26"/>
          <w:lang w:val="uk-UA" w:eastAsia="en-US"/>
        </w:rPr>
      </w:pPr>
      <w:r w:rsidRPr="0087221F">
        <w:rPr>
          <w:rFonts w:eastAsiaTheme="minorHAnsi"/>
          <w:sz w:val="26"/>
          <w:szCs w:val="26"/>
          <w:lang w:val="uk-UA" w:eastAsia="en-US"/>
        </w:rPr>
        <w:t xml:space="preserve">                     </w:t>
      </w:r>
      <w:r>
        <w:rPr>
          <w:rFonts w:eastAsiaTheme="minorHAnsi"/>
          <w:sz w:val="26"/>
          <w:szCs w:val="26"/>
          <w:lang w:val="en-US" w:eastAsia="en-US"/>
        </w:rPr>
        <w:t>ISSN</w:t>
      </w:r>
      <w:r w:rsidRPr="0087221F">
        <w:rPr>
          <w:rFonts w:eastAsiaTheme="minorHAnsi"/>
          <w:sz w:val="26"/>
          <w:szCs w:val="26"/>
          <w:lang w:val="uk-UA" w:eastAsia="en-US"/>
        </w:rPr>
        <w:t xml:space="preserve"> 2617-3921 </w:t>
      </w:r>
    </w:p>
    <w:p w14:paraId="56C6A483" w14:textId="77777777" w:rsidR="00686282" w:rsidRDefault="00EC3D52" w:rsidP="00686282">
      <w:pPr>
        <w:autoSpaceDE w:val="0"/>
        <w:autoSpaceDN w:val="0"/>
        <w:adjustRightInd w:val="0"/>
        <w:jc w:val="center"/>
        <w:rPr>
          <w:rFonts w:eastAsiaTheme="minorHAnsi"/>
          <w:sz w:val="26"/>
          <w:szCs w:val="26"/>
          <w:lang w:val="uk-UA" w:eastAsia="en-US"/>
        </w:rPr>
      </w:pPr>
      <w:r w:rsidRPr="0087221F">
        <w:rPr>
          <w:rFonts w:eastAsiaTheme="minorHAnsi"/>
          <w:sz w:val="26"/>
          <w:szCs w:val="26"/>
          <w:lang w:val="uk-UA" w:eastAsia="en-US"/>
        </w:rPr>
        <w:t xml:space="preserve">                                                                  </w:t>
      </w:r>
    </w:p>
    <w:p w14:paraId="36EC2CA7" w14:textId="77777777" w:rsidR="00686282" w:rsidRDefault="00686282" w:rsidP="00686282">
      <w:pPr>
        <w:autoSpaceDE w:val="0"/>
        <w:autoSpaceDN w:val="0"/>
        <w:adjustRightInd w:val="0"/>
        <w:jc w:val="center"/>
        <w:rPr>
          <w:rFonts w:eastAsiaTheme="minorHAnsi"/>
          <w:sz w:val="26"/>
          <w:szCs w:val="26"/>
          <w:lang w:val="uk-UA" w:eastAsia="en-US"/>
        </w:rPr>
      </w:pPr>
      <w:r>
        <w:rPr>
          <w:rFonts w:eastAsiaTheme="minorHAnsi"/>
          <w:sz w:val="26"/>
          <w:szCs w:val="26"/>
          <w:lang w:val="en-US" w:eastAsia="en-US"/>
        </w:rPr>
        <w:t xml:space="preserve">                                                                    </w:t>
      </w:r>
      <w:r w:rsidR="00EC3D52" w:rsidRPr="0087221F">
        <w:rPr>
          <w:rFonts w:eastAsiaTheme="minorHAnsi"/>
          <w:sz w:val="26"/>
          <w:szCs w:val="26"/>
          <w:lang w:val="uk-UA" w:eastAsia="en-US"/>
        </w:rPr>
        <w:t xml:space="preserve"> </w:t>
      </w:r>
      <w:r w:rsidR="00EC3D52" w:rsidRPr="00EC3D52">
        <w:rPr>
          <w:rFonts w:eastAsiaTheme="minorHAnsi"/>
          <w:b/>
          <w:bCs/>
          <w:sz w:val="26"/>
          <w:szCs w:val="26"/>
          <w:lang w:val="en-US" w:eastAsia="en-US"/>
        </w:rPr>
        <w:t>DOI</w:t>
      </w:r>
      <w:r w:rsidR="00EC3D52" w:rsidRPr="0087221F">
        <w:rPr>
          <w:rFonts w:eastAsiaTheme="minorHAnsi"/>
          <w:b/>
          <w:bCs/>
          <w:sz w:val="26"/>
          <w:szCs w:val="26"/>
          <w:lang w:val="uk-UA" w:eastAsia="en-US"/>
        </w:rPr>
        <w:t xml:space="preserve">: 10.24144/2617-3921.2019.17 </w:t>
      </w:r>
      <w:r w:rsidR="00C7776F">
        <w:rPr>
          <w:rFonts w:eastAsiaTheme="minorHAnsi"/>
          <w:sz w:val="26"/>
          <w:szCs w:val="26"/>
          <w:lang w:val="uk-UA" w:eastAsia="en-US"/>
        </w:rPr>
        <w:t xml:space="preserve"> </w:t>
      </w:r>
    </w:p>
    <w:p w14:paraId="522E0019" w14:textId="0F915F68" w:rsidR="00686282" w:rsidRPr="00686282" w:rsidRDefault="00C7776F" w:rsidP="00686282">
      <w:pPr>
        <w:autoSpaceDE w:val="0"/>
        <w:autoSpaceDN w:val="0"/>
        <w:adjustRightInd w:val="0"/>
        <w:jc w:val="center"/>
        <w:rPr>
          <w:rFonts w:eastAsiaTheme="minorHAnsi"/>
          <w:b/>
          <w:bCs/>
          <w:sz w:val="26"/>
          <w:szCs w:val="26"/>
          <w:lang w:val="en-US" w:eastAsia="en-US"/>
        </w:rPr>
      </w:pPr>
      <w:r>
        <w:rPr>
          <w:rFonts w:eastAsiaTheme="minorHAnsi"/>
          <w:sz w:val="26"/>
          <w:szCs w:val="26"/>
          <w:lang w:val="uk-UA" w:eastAsia="en-US"/>
        </w:rPr>
        <w:t xml:space="preserve">             </w:t>
      </w:r>
      <w:r w:rsidR="00686282">
        <w:rPr>
          <w:rFonts w:eastAsiaTheme="minorHAnsi"/>
          <w:sz w:val="26"/>
          <w:szCs w:val="26"/>
          <w:lang w:val="en-US" w:eastAsia="en-US"/>
        </w:rPr>
        <w:t xml:space="preserve">                               </w:t>
      </w:r>
      <w:r w:rsidR="00686282">
        <w:rPr>
          <w:rFonts w:eastAsiaTheme="minorHAnsi"/>
          <w:sz w:val="26"/>
          <w:szCs w:val="26"/>
          <w:lang w:val="uk-UA" w:eastAsia="en-US"/>
        </w:rPr>
        <w:t xml:space="preserve">УДК 81(081)+372.8 </w:t>
      </w:r>
    </w:p>
    <w:p w14:paraId="281258BD" w14:textId="49C6AA4E" w:rsidR="00EC3D52" w:rsidRPr="00686282" w:rsidRDefault="00EC3D52" w:rsidP="00686282">
      <w:pPr>
        <w:autoSpaceDE w:val="0"/>
        <w:autoSpaceDN w:val="0"/>
        <w:adjustRightInd w:val="0"/>
        <w:jc w:val="center"/>
        <w:rPr>
          <w:rFonts w:eastAsiaTheme="minorHAnsi"/>
          <w:b/>
          <w:bCs/>
          <w:sz w:val="26"/>
          <w:szCs w:val="26"/>
          <w:lang w:val="en-US" w:eastAsia="en-US"/>
        </w:rPr>
      </w:pPr>
    </w:p>
    <w:sectPr w:rsidR="00EC3D52" w:rsidRPr="00686282" w:rsidSect="006650E1">
      <w:footerReference w:type="default" r:id="rId164"/>
      <w:type w:val="nextColumn"/>
      <w:pgSz w:w="11909" w:h="16834" w:code="9"/>
      <w:pgMar w:top="1418" w:right="1134" w:bottom="1418" w:left="1418" w:header="0" w:footer="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04475" w14:textId="77777777" w:rsidR="00380081" w:rsidRDefault="00380081" w:rsidP="00590FDF">
      <w:r>
        <w:separator/>
      </w:r>
    </w:p>
  </w:endnote>
  <w:endnote w:type="continuationSeparator" w:id="0">
    <w:p w14:paraId="65D88342" w14:textId="77777777" w:rsidR="00380081" w:rsidRDefault="00380081" w:rsidP="0059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00"/>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ont562">
    <w:altName w:val="Calibri"/>
    <w:charset w:val="01"/>
    <w:family w:val="auto"/>
    <w:pitch w:val="variable"/>
  </w:font>
  <w:font w:name="Liberation Serif">
    <w:altName w:val="Times New Roman"/>
    <w:charset w:val="01"/>
    <w:family w:val="roman"/>
    <w:pitch w:val="variable"/>
  </w:font>
  <w:font w:name="Droid Sans Fallback">
    <w:altName w:val="Segoe UI"/>
    <w:charset w:val="01"/>
    <w:family w:val="auto"/>
    <w:pitch w:val="variable"/>
  </w:font>
  <w:font w:name="FreeSans">
    <w:altName w:val="Times New Roman"/>
    <w:panose1 w:val="00000000000000000000"/>
    <w:charset w:val="00"/>
    <w:family w:val="roman"/>
    <w:notTrueType/>
    <w:pitch w:val="default"/>
  </w:font>
  <w:font w:name="Times New Roman Полужирный">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Arimo">
    <w:altName w:val="Times New Roman"/>
    <w:panose1 w:val="00000000000000000000"/>
    <w:charset w:val="00"/>
    <w:family w:val="roman"/>
    <w:notTrueType/>
    <w:pitch w:val="default"/>
  </w:font>
  <w:font w:name="Times New Roman,Italic">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CC"/>
    <w:family w:val="auto"/>
    <w:notTrueType/>
    <w:pitch w:val="default"/>
    <w:sig w:usb0="00000203" w:usb1="00000000" w:usb2="00000000" w:usb3="00000000" w:csb0="00000005" w:csb1="00000000"/>
  </w:font>
  <w:font w:name="Brush Script MT">
    <w:panose1 w:val="03060802040406070304"/>
    <w:charset w:val="00"/>
    <w:family w:val="script"/>
    <w:pitch w:val="variable"/>
    <w:sig w:usb0="00000003" w:usb1="00000000" w:usb2="00000000" w:usb3="00000000" w:csb0="00000001" w:csb1="00000000"/>
  </w:font>
  <w:font w:name="TimesNewRoman,Italic">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LBNEL O+ Neue Demo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049D8" w14:textId="0050FD9F" w:rsidR="006B072E" w:rsidRDefault="006B072E">
    <w:pPr>
      <w:pStyle w:val="af3"/>
      <w:jc w:val="center"/>
    </w:pPr>
  </w:p>
  <w:p w14:paraId="620D8F26" w14:textId="77777777" w:rsidR="006B072E" w:rsidRDefault="006B072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693305"/>
      <w:docPartObj>
        <w:docPartGallery w:val="Page Numbers (Bottom of Page)"/>
        <w:docPartUnique/>
      </w:docPartObj>
    </w:sdtPr>
    <w:sdtEndPr>
      <w:rPr>
        <w:noProof/>
      </w:rPr>
    </w:sdtEndPr>
    <w:sdtContent>
      <w:p w14:paraId="1CAA5C6E" w14:textId="77777777" w:rsidR="006B072E" w:rsidRDefault="006B072E">
        <w:pPr>
          <w:pStyle w:val="af3"/>
          <w:jc w:val="center"/>
        </w:pPr>
        <w:r>
          <w:fldChar w:fldCharType="begin"/>
        </w:r>
        <w:r>
          <w:instrText xml:space="preserve"> PAGE   \* MERGEFORMAT </w:instrText>
        </w:r>
        <w:r>
          <w:fldChar w:fldCharType="separate"/>
        </w:r>
        <w:r>
          <w:rPr>
            <w:noProof/>
          </w:rPr>
          <w:t>9</w:t>
        </w:r>
        <w:r>
          <w:rPr>
            <w:noProof/>
          </w:rPr>
          <w:fldChar w:fldCharType="end"/>
        </w:r>
      </w:p>
    </w:sdtContent>
  </w:sdt>
  <w:p w14:paraId="4EA8A5B4" w14:textId="77777777" w:rsidR="006B072E" w:rsidRDefault="006B072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3B640" w14:textId="77777777" w:rsidR="006B072E" w:rsidRDefault="006B072E">
    <w:pPr>
      <w:pStyle w:val="af3"/>
      <w:jc w:val="center"/>
    </w:pPr>
  </w:p>
  <w:p w14:paraId="48D3A93D" w14:textId="77777777" w:rsidR="006B072E" w:rsidRDefault="006B072E">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6707785"/>
      <w:docPartObj>
        <w:docPartGallery w:val="Page Numbers (Bottom of Page)"/>
        <w:docPartUnique/>
      </w:docPartObj>
    </w:sdtPr>
    <w:sdtEndPr>
      <w:rPr>
        <w:noProof/>
      </w:rPr>
    </w:sdtEndPr>
    <w:sdtContent>
      <w:p w14:paraId="3FBB3CC6" w14:textId="77777777" w:rsidR="006B072E" w:rsidRDefault="006B072E">
        <w:pPr>
          <w:pStyle w:val="af3"/>
          <w:jc w:val="center"/>
        </w:pPr>
        <w:r>
          <w:fldChar w:fldCharType="begin"/>
        </w:r>
        <w:r>
          <w:instrText xml:space="preserve"> PAGE   \* MERGEFORMAT </w:instrText>
        </w:r>
        <w:r>
          <w:fldChar w:fldCharType="separate"/>
        </w:r>
        <w:r>
          <w:rPr>
            <w:noProof/>
          </w:rPr>
          <w:t>216</w:t>
        </w:r>
        <w:r>
          <w:rPr>
            <w:noProof/>
          </w:rPr>
          <w:fldChar w:fldCharType="end"/>
        </w:r>
      </w:p>
    </w:sdtContent>
  </w:sdt>
  <w:p w14:paraId="0D1755F8" w14:textId="77777777" w:rsidR="006B072E" w:rsidRDefault="006B072E">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45B6D" w14:textId="77777777" w:rsidR="006B072E" w:rsidRDefault="006B072E">
    <w:pPr>
      <w:pStyle w:val="af3"/>
      <w:jc w:val="center"/>
    </w:pPr>
  </w:p>
  <w:p w14:paraId="299447CE" w14:textId="77777777" w:rsidR="006B072E" w:rsidRDefault="006B072E">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5709879"/>
      <w:docPartObj>
        <w:docPartGallery w:val="Page Numbers (Bottom of Page)"/>
        <w:docPartUnique/>
      </w:docPartObj>
    </w:sdtPr>
    <w:sdtEndPr>
      <w:rPr>
        <w:noProof/>
      </w:rPr>
    </w:sdtEndPr>
    <w:sdtContent>
      <w:p w14:paraId="0B43F726" w14:textId="77777777" w:rsidR="006B072E" w:rsidRDefault="006B072E">
        <w:pPr>
          <w:pStyle w:val="af3"/>
          <w:jc w:val="center"/>
        </w:pPr>
        <w:r>
          <w:fldChar w:fldCharType="begin"/>
        </w:r>
        <w:r>
          <w:instrText xml:space="preserve"> PAGE   \* MERGEFORMAT </w:instrText>
        </w:r>
        <w:r>
          <w:fldChar w:fldCharType="separate"/>
        </w:r>
        <w:r>
          <w:rPr>
            <w:noProof/>
          </w:rPr>
          <w:t>290</w:t>
        </w:r>
        <w:r>
          <w:rPr>
            <w:noProof/>
          </w:rPr>
          <w:fldChar w:fldCharType="end"/>
        </w:r>
      </w:p>
    </w:sdtContent>
  </w:sdt>
  <w:p w14:paraId="496D1D22" w14:textId="77777777" w:rsidR="006B072E" w:rsidRDefault="006B072E">
    <w:pPr>
      <w:pStyle w:val="a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2ADFF" w14:textId="77777777" w:rsidR="006B072E" w:rsidRDefault="006B072E">
    <w:pPr>
      <w:pStyle w:val="af3"/>
      <w:jc w:val="center"/>
    </w:pPr>
  </w:p>
  <w:p w14:paraId="7759F490" w14:textId="77777777" w:rsidR="006B072E" w:rsidRDefault="006B072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425B3" w14:textId="77777777" w:rsidR="00380081" w:rsidRDefault="00380081" w:rsidP="00590FDF">
      <w:r>
        <w:separator/>
      </w:r>
    </w:p>
  </w:footnote>
  <w:footnote w:type="continuationSeparator" w:id="0">
    <w:p w14:paraId="4818C19F" w14:textId="77777777" w:rsidR="00380081" w:rsidRDefault="00380081" w:rsidP="00590FDF">
      <w:r>
        <w:continuationSeparator/>
      </w:r>
    </w:p>
  </w:footnote>
  <w:footnote w:id="1">
    <w:p w14:paraId="674BC2C0" w14:textId="77777777" w:rsidR="006B072E" w:rsidRPr="001E7C0F" w:rsidRDefault="006B072E" w:rsidP="00AD768E">
      <w:pPr>
        <w:pStyle w:val="afc"/>
        <w:ind w:firstLine="360"/>
        <w:jc w:val="both"/>
        <w:rPr>
          <w:sz w:val="24"/>
          <w:szCs w:val="24"/>
        </w:rPr>
      </w:pPr>
      <w:r w:rsidRPr="001E7C0F">
        <w:rPr>
          <w:rStyle w:val="afb"/>
          <w:sz w:val="24"/>
          <w:szCs w:val="24"/>
        </w:rPr>
        <w:footnoteRef/>
      </w:r>
      <w:r w:rsidRPr="001E7C0F">
        <w:rPr>
          <w:spacing w:val="30"/>
          <w:sz w:val="24"/>
          <w:szCs w:val="24"/>
        </w:rPr>
        <w:t xml:space="preserve"> </w:t>
      </w:r>
      <w:r w:rsidRPr="001E7C0F">
        <w:rPr>
          <w:i/>
          <w:sz w:val="24"/>
          <w:szCs w:val="24"/>
        </w:rPr>
        <w:t>Аксіономен</w:t>
      </w:r>
      <w:r w:rsidRPr="001E7C0F">
        <w:rPr>
          <w:sz w:val="24"/>
          <w:szCs w:val="24"/>
        </w:rPr>
        <w:t xml:space="preserve"> (</w:t>
      </w:r>
      <w:r w:rsidRPr="001E7C0F">
        <w:rPr>
          <w:spacing w:val="-14"/>
          <w:sz w:val="24"/>
          <w:szCs w:val="24"/>
        </w:rPr>
        <w:t>від</w:t>
      </w:r>
      <w:r w:rsidRPr="00C665E3">
        <w:rPr>
          <w:spacing w:val="-14"/>
          <w:sz w:val="24"/>
          <w:szCs w:val="24"/>
        </w:rPr>
        <w:t xml:space="preserve"> </w:t>
      </w:r>
      <w:r w:rsidRPr="001E7C0F">
        <w:rPr>
          <w:spacing w:val="-14"/>
          <w:sz w:val="24"/>
          <w:szCs w:val="24"/>
        </w:rPr>
        <w:t>грецького</w:t>
      </w:r>
      <w:r w:rsidRPr="00C665E3">
        <w:rPr>
          <w:spacing w:val="-14"/>
          <w:sz w:val="24"/>
          <w:szCs w:val="24"/>
        </w:rPr>
        <w:t xml:space="preserve"> </w:t>
      </w:r>
      <w:r w:rsidRPr="001E7C0F">
        <w:rPr>
          <w:spacing w:val="-14"/>
          <w:sz w:val="24"/>
          <w:szCs w:val="24"/>
        </w:rPr>
        <w:t>άξία</w:t>
      </w:r>
      <w:r w:rsidRPr="00C665E3">
        <w:rPr>
          <w:spacing w:val="-14"/>
          <w:sz w:val="24"/>
          <w:szCs w:val="24"/>
        </w:rPr>
        <w:t xml:space="preserve"> </w:t>
      </w:r>
      <w:r w:rsidRPr="001E7C0F">
        <w:rPr>
          <w:spacing w:val="-14"/>
          <w:sz w:val="24"/>
          <w:szCs w:val="24"/>
        </w:rPr>
        <w:t xml:space="preserve">– </w:t>
      </w:r>
      <w:r w:rsidRPr="001E7C0F">
        <w:rPr>
          <w:sz w:val="24"/>
          <w:szCs w:val="24"/>
        </w:rPr>
        <w:t>"</w:t>
      </w:r>
      <w:r w:rsidRPr="001E7C0F">
        <w:rPr>
          <w:spacing w:val="-14"/>
          <w:sz w:val="24"/>
          <w:szCs w:val="24"/>
        </w:rPr>
        <w:t>цінність</w:t>
      </w:r>
      <w:r w:rsidRPr="001E7C0F">
        <w:rPr>
          <w:sz w:val="24"/>
          <w:szCs w:val="24"/>
        </w:rPr>
        <w:t>"</w:t>
      </w:r>
      <w:r w:rsidRPr="00C665E3">
        <w:rPr>
          <w:spacing w:val="-14"/>
          <w:sz w:val="24"/>
          <w:szCs w:val="24"/>
        </w:rPr>
        <w:t xml:space="preserve"> </w:t>
      </w:r>
      <w:r w:rsidRPr="001E7C0F">
        <w:rPr>
          <w:sz w:val="24"/>
          <w:szCs w:val="24"/>
        </w:rPr>
        <w:t xml:space="preserve">і латинського – </w:t>
      </w:r>
      <w:r w:rsidRPr="001E7C0F">
        <w:rPr>
          <w:sz w:val="24"/>
          <w:szCs w:val="24"/>
          <w:lang w:val="fr-FR"/>
        </w:rPr>
        <w:t>nomen</w:t>
      </w:r>
      <w:r w:rsidRPr="001E7C0F">
        <w:rPr>
          <w:sz w:val="24"/>
          <w:szCs w:val="24"/>
        </w:rPr>
        <w:t xml:space="preserve"> – "ім’я, назва") є робочим терміном</w:t>
      </w:r>
      <w:r>
        <w:rPr>
          <w:sz w:val="24"/>
          <w:szCs w:val="24"/>
        </w:rPr>
        <w:t>, упровадженим у науковий обіг</w:t>
      </w:r>
      <w:r w:rsidRPr="001E7C0F">
        <w:rPr>
          <w:sz w:val="24"/>
          <w:szCs w:val="24"/>
        </w:rPr>
        <w:t xml:space="preserve"> </w:t>
      </w:r>
      <w:r>
        <w:rPr>
          <w:sz w:val="24"/>
          <w:szCs w:val="24"/>
        </w:rPr>
        <w:t xml:space="preserve">автором </w:t>
      </w:r>
      <w:r w:rsidRPr="001E7C0F">
        <w:rPr>
          <w:sz w:val="24"/>
          <w:szCs w:val="24"/>
        </w:rPr>
        <w:t xml:space="preserve">для позначення </w:t>
      </w:r>
      <w:r w:rsidRPr="00692873">
        <w:rPr>
          <w:sz w:val="24"/>
          <w:szCs w:val="24"/>
        </w:rPr>
        <w:t>філософсько-світоглядних, наукових, громадсько-політичних, соціальних, моральних, релігійних, правових і естетичних цінностей</w:t>
      </w:r>
      <w:r w:rsidRPr="001E7C0F">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A4026B42"/>
    <w:name w:val="WWNum3"/>
    <w:lvl w:ilvl="0">
      <w:start w:val="1"/>
      <w:numFmt w:val="decimal"/>
      <w:lvlText w:val="%1."/>
      <w:lvlJc w:val="left"/>
      <w:pPr>
        <w:tabs>
          <w:tab w:val="num" w:pos="0"/>
        </w:tabs>
        <w:ind w:left="720" w:hanging="360"/>
      </w:pPr>
      <w:rPr>
        <w:rFonts w:ascii="Times New Roman" w:hAnsi="Times New Roman" w:cs="Times New Roman" w:hint="default"/>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780072"/>
    <w:multiLevelType w:val="hybridMultilevel"/>
    <w:tmpl w:val="EC924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32698"/>
    <w:multiLevelType w:val="hybridMultilevel"/>
    <w:tmpl w:val="7BFCE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FF2454"/>
    <w:multiLevelType w:val="hybridMultilevel"/>
    <w:tmpl w:val="F6305A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ED6C69"/>
    <w:multiLevelType w:val="hybridMultilevel"/>
    <w:tmpl w:val="5DD8945A"/>
    <w:lvl w:ilvl="0" w:tplc="E7E24D0C">
      <w:start w:val="1"/>
      <w:numFmt w:val="decimal"/>
      <w:lvlText w:val="%1."/>
      <w:lvlJc w:val="left"/>
      <w:pPr>
        <w:ind w:left="786"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8283B"/>
    <w:multiLevelType w:val="hybridMultilevel"/>
    <w:tmpl w:val="A25080F6"/>
    <w:lvl w:ilvl="0" w:tplc="1898C712">
      <w:start w:val="1"/>
      <w:numFmt w:val="decimal"/>
      <w:lvlText w:val="%1."/>
      <w:lvlJc w:val="left"/>
      <w:pPr>
        <w:ind w:left="1429"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0E3158E"/>
    <w:multiLevelType w:val="hybridMultilevel"/>
    <w:tmpl w:val="4E9C0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C5C11"/>
    <w:multiLevelType w:val="hybridMultilevel"/>
    <w:tmpl w:val="91CA84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3F7F45"/>
    <w:multiLevelType w:val="hybridMultilevel"/>
    <w:tmpl w:val="3CFE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80963"/>
    <w:multiLevelType w:val="hybridMultilevel"/>
    <w:tmpl w:val="947619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3E03291"/>
    <w:multiLevelType w:val="multilevel"/>
    <w:tmpl w:val="A4026B42"/>
    <w:lvl w:ilvl="0">
      <w:start w:val="1"/>
      <w:numFmt w:val="decimal"/>
      <w:lvlText w:val="%1."/>
      <w:lvlJc w:val="left"/>
      <w:pPr>
        <w:tabs>
          <w:tab w:val="num" w:pos="0"/>
        </w:tabs>
        <w:ind w:left="720" w:hanging="360"/>
      </w:pPr>
      <w:rPr>
        <w:rFonts w:ascii="Times New Roman" w:hAnsi="Times New Roman" w:cs="Times New Roman" w:hint="default"/>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42E5634"/>
    <w:multiLevelType w:val="multilevel"/>
    <w:tmpl w:val="142E5634"/>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4" w15:restartNumberingAfterBreak="0">
    <w:nsid w:val="145B0BC1"/>
    <w:multiLevelType w:val="hybridMultilevel"/>
    <w:tmpl w:val="22F699EC"/>
    <w:lvl w:ilvl="0" w:tplc="7BCE30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7612336"/>
    <w:multiLevelType w:val="hybridMultilevel"/>
    <w:tmpl w:val="4EACA3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F333210"/>
    <w:multiLevelType w:val="hybridMultilevel"/>
    <w:tmpl w:val="AE100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AF00BD"/>
    <w:multiLevelType w:val="hybridMultilevel"/>
    <w:tmpl w:val="0C1AB7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21A0640"/>
    <w:multiLevelType w:val="multilevel"/>
    <w:tmpl w:val="B604267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22" w15:restartNumberingAfterBreak="0">
    <w:nsid w:val="23871848"/>
    <w:multiLevelType w:val="hybridMultilevel"/>
    <w:tmpl w:val="7B26F8A2"/>
    <w:lvl w:ilvl="0" w:tplc="DAA231A8">
      <w:start w:val="8"/>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3" w15:restartNumberingAfterBreak="0">
    <w:nsid w:val="23CF6B5D"/>
    <w:multiLevelType w:val="hybridMultilevel"/>
    <w:tmpl w:val="180CF91A"/>
    <w:lvl w:ilvl="0" w:tplc="0419000F">
      <w:start w:val="1"/>
      <w:numFmt w:val="decimal"/>
      <w:lvlText w:val="%1."/>
      <w:lvlJc w:val="left"/>
      <w:pPr>
        <w:ind w:left="1211"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5E91167"/>
    <w:multiLevelType w:val="multilevel"/>
    <w:tmpl w:val="142E5634"/>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5" w15:restartNumberingAfterBreak="0">
    <w:nsid w:val="292A5A0D"/>
    <w:multiLevelType w:val="hybridMultilevel"/>
    <w:tmpl w:val="BCD83CD4"/>
    <w:lvl w:ilvl="0" w:tplc="8F88DEF8">
      <w:start w:val="1"/>
      <w:numFmt w:val="decimal"/>
      <w:lvlText w:val="%1)"/>
      <w:lvlJc w:val="left"/>
      <w:pPr>
        <w:ind w:left="1159" w:hanging="360"/>
      </w:pPr>
      <w:rPr>
        <w:rFonts w:hint="default"/>
        <w:color w:val="auto"/>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15:restartNumberingAfterBreak="0">
    <w:nsid w:val="2DD20EB2"/>
    <w:multiLevelType w:val="hybridMultilevel"/>
    <w:tmpl w:val="FA44A3E2"/>
    <w:lvl w:ilvl="0" w:tplc="8F34348E">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F7603FE"/>
    <w:multiLevelType w:val="hybridMultilevel"/>
    <w:tmpl w:val="A25080F6"/>
    <w:lvl w:ilvl="0" w:tplc="1898C712">
      <w:start w:val="1"/>
      <w:numFmt w:val="decimal"/>
      <w:lvlText w:val="%1."/>
      <w:lvlJc w:val="left"/>
      <w:pPr>
        <w:ind w:left="1429"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2EE0E27"/>
    <w:multiLevelType w:val="singleLevel"/>
    <w:tmpl w:val="2042D484"/>
    <w:lvl w:ilvl="0">
      <w:start w:val="1"/>
      <w:numFmt w:val="decimal"/>
      <w:lvlText w:val="%1."/>
      <w:legacy w:legacy="1" w:legacySpace="0" w:legacyIndent="533"/>
      <w:lvlJc w:val="left"/>
      <w:rPr>
        <w:rFonts w:ascii="Times New Roman" w:hAnsi="Times New Roman" w:cs="Times New Roman" w:hint="default"/>
      </w:rPr>
    </w:lvl>
  </w:abstractNum>
  <w:abstractNum w:abstractNumId="29" w15:restartNumberingAfterBreak="0">
    <w:nsid w:val="337D7F97"/>
    <w:multiLevelType w:val="hybridMultilevel"/>
    <w:tmpl w:val="52FA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2D2C57"/>
    <w:multiLevelType w:val="singleLevel"/>
    <w:tmpl w:val="3D7E998A"/>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1" w15:restartNumberingAfterBreak="0">
    <w:nsid w:val="368E19CA"/>
    <w:multiLevelType w:val="hybridMultilevel"/>
    <w:tmpl w:val="58F66432"/>
    <w:lvl w:ilvl="0" w:tplc="8CF650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3BC079CF"/>
    <w:multiLevelType w:val="multilevel"/>
    <w:tmpl w:val="ACB0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4C1325"/>
    <w:multiLevelType w:val="hybridMultilevel"/>
    <w:tmpl w:val="B666DF8C"/>
    <w:lvl w:ilvl="0" w:tplc="7CB0FF84">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8FD5D3A"/>
    <w:multiLevelType w:val="hybridMultilevel"/>
    <w:tmpl w:val="A3FEBEA4"/>
    <w:lvl w:ilvl="0" w:tplc="64C68E34">
      <w:start w:val="1"/>
      <w:numFmt w:val="bullet"/>
      <w:lvlText w:val=""/>
      <w:lvlJc w:val="left"/>
      <w:pPr>
        <w:tabs>
          <w:tab w:val="num" w:pos="357"/>
        </w:tabs>
        <w:ind w:left="35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4DE04C61"/>
    <w:multiLevelType w:val="hybridMultilevel"/>
    <w:tmpl w:val="C61CD0C6"/>
    <w:lvl w:ilvl="0" w:tplc="041B0001">
      <w:start w:val="1"/>
      <w:numFmt w:val="bullet"/>
      <w:lvlText w:val=""/>
      <w:lvlJc w:val="left"/>
      <w:pPr>
        <w:ind w:left="788" w:hanging="360"/>
      </w:pPr>
      <w:rPr>
        <w:rFonts w:ascii="Symbol" w:hAnsi="Symbol" w:hint="default"/>
      </w:rPr>
    </w:lvl>
    <w:lvl w:ilvl="1" w:tplc="E29AD51C">
      <w:start w:val="1"/>
      <w:numFmt w:val="bullet"/>
      <w:lvlText w:val="–"/>
      <w:lvlJc w:val="left"/>
      <w:pPr>
        <w:ind w:left="1508" w:hanging="360"/>
      </w:pPr>
      <w:rPr>
        <w:rFonts w:ascii="Times New Roman" w:eastAsia="Calibri" w:hAnsi="Times New Roman" w:cs="Times New Roman" w:hint="default"/>
      </w:rPr>
    </w:lvl>
    <w:lvl w:ilvl="2" w:tplc="041B0005" w:tentative="1">
      <w:start w:val="1"/>
      <w:numFmt w:val="bullet"/>
      <w:lvlText w:val=""/>
      <w:lvlJc w:val="left"/>
      <w:pPr>
        <w:ind w:left="2228" w:hanging="360"/>
      </w:pPr>
      <w:rPr>
        <w:rFonts w:ascii="Wingdings" w:hAnsi="Wingdings" w:hint="default"/>
      </w:rPr>
    </w:lvl>
    <w:lvl w:ilvl="3" w:tplc="041B0001" w:tentative="1">
      <w:start w:val="1"/>
      <w:numFmt w:val="bullet"/>
      <w:lvlText w:val=""/>
      <w:lvlJc w:val="left"/>
      <w:pPr>
        <w:ind w:left="2948" w:hanging="360"/>
      </w:pPr>
      <w:rPr>
        <w:rFonts w:ascii="Symbol" w:hAnsi="Symbol" w:hint="default"/>
      </w:rPr>
    </w:lvl>
    <w:lvl w:ilvl="4" w:tplc="041B0003" w:tentative="1">
      <w:start w:val="1"/>
      <w:numFmt w:val="bullet"/>
      <w:lvlText w:val="o"/>
      <w:lvlJc w:val="left"/>
      <w:pPr>
        <w:ind w:left="3668" w:hanging="360"/>
      </w:pPr>
      <w:rPr>
        <w:rFonts w:ascii="Courier New" w:hAnsi="Courier New" w:cs="Courier New" w:hint="default"/>
      </w:rPr>
    </w:lvl>
    <w:lvl w:ilvl="5" w:tplc="041B0005" w:tentative="1">
      <w:start w:val="1"/>
      <w:numFmt w:val="bullet"/>
      <w:lvlText w:val=""/>
      <w:lvlJc w:val="left"/>
      <w:pPr>
        <w:ind w:left="4388" w:hanging="360"/>
      </w:pPr>
      <w:rPr>
        <w:rFonts w:ascii="Wingdings" w:hAnsi="Wingdings" w:hint="default"/>
      </w:rPr>
    </w:lvl>
    <w:lvl w:ilvl="6" w:tplc="041B0001" w:tentative="1">
      <w:start w:val="1"/>
      <w:numFmt w:val="bullet"/>
      <w:lvlText w:val=""/>
      <w:lvlJc w:val="left"/>
      <w:pPr>
        <w:ind w:left="5108" w:hanging="360"/>
      </w:pPr>
      <w:rPr>
        <w:rFonts w:ascii="Symbol" w:hAnsi="Symbol" w:hint="default"/>
      </w:rPr>
    </w:lvl>
    <w:lvl w:ilvl="7" w:tplc="041B0003" w:tentative="1">
      <w:start w:val="1"/>
      <w:numFmt w:val="bullet"/>
      <w:lvlText w:val="o"/>
      <w:lvlJc w:val="left"/>
      <w:pPr>
        <w:ind w:left="5828" w:hanging="360"/>
      </w:pPr>
      <w:rPr>
        <w:rFonts w:ascii="Courier New" w:hAnsi="Courier New" w:cs="Courier New" w:hint="default"/>
      </w:rPr>
    </w:lvl>
    <w:lvl w:ilvl="8" w:tplc="041B0005" w:tentative="1">
      <w:start w:val="1"/>
      <w:numFmt w:val="bullet"/>
      <w:lvlText w:val=""/>
      <w:lvlJc w:val="left"/>
      <w:pPr>
        <w:ind w:left="6548" w:hanging="360"/>
      </w:pPr>
      <w:rPr>
        <w:rFonts w:ascii="Wingdings" w:hAnsi="Wingdings" w:hint="default"/>
      </w:rPr>
    </w:lvl>
  </w:abstractNum>
  <w:abstractNum w:abstractNumId="38" w15:restartNumberingAfterBreak="0">
    <w:nsid w:val="4E5611CB"/>
    <w:multiLevelType w:val="multilevel"/>
    <w:tmpl w:val="142E5634"/>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9" w15:restartNumberingAfterBreak="0">
    <w:nsid w:val="4F123A40"/>
    <w:multiLevelType w:val="multilevel"/>
    <w:tmpl w:val="142E5634"/>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0" w15:restartNumberingAfterBreak="0">
    <w:nsid w:val="51654BB5"/>
    <w:multiLevelType w:val="multilevel"/>
    <w:tmpl w:val="142E5634"/>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1" w15:restartNumberingAfterBreak="0">
    <w:nsid w:val="549177EB"/>
    <w:multiLevelType w:val="multilevel"/>
    <w:tmpl w:val="A4026B42"/>
    <w:lvl w:ilvl="0">
      <w:start w:val="1"/>
      <w:numFmt w:val="decimal"/>
      <w:lvlText w:val="%1."/>
      <w:lvlJc w:val="left"/>
      <w:pPr>
        <w:tabs>
          <w:tab w:val="num" w:pos="0"/>
        </w:tabs>
        <w:ind w:left="720" w:hanging="360"/>
      </w:pPr>
      <w:rPr>
        <w:rFonts w:ascii="Times New Roman" w:hAnsi="Times New Roman" w:cs="Times New Roman" w:hint="default"/>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56A13653"/>
    <w:multiLevelType w:val="singleLevel"/>
    <w:tmpl w:val="3D7E998A"/>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43" w15:restartNumberingAfterBreak="0">
    <w:nsid w:val="571207EC"/>
    <w:multiLevelType w:val="hybridMultilevel"/>
    <w:tmpl w:val="66345FCA"/>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15:restartNumberingAfterBreak="0">
    <w:nsid w:val="5A744EB3"/>
    <w:multiLevelType w:val="hybridMultilevel"/>
    <w:tmpl w:val="6F5A4DBC"/>
    <w:lvl w:ilvl="0" w:tplc="C1F69A2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5EA93EAD"/>
    <w:multiLevelType w:val="hybridMultilevel"/>
    <w:tmpl w:val="C6A6477C"/>
    <w:lvl w:ilvl="0" w:tplc="74C643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5F772DE2"/>
    <w:multiLevelType w:val="hybridMultilevel"/>
    <w:tmpl w:val="F3CC7DE6"/>
    <w:lvl w:ilvl="0" w:tplc="8F88DEF8">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6103710B"/>
    <w:multiLevelType w:val="hybridMultilevel"/>
    <w:tmpl w:val="3D94A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F72217"/>
    <w:multiLevelType w:val="hybridMultilevel"/>
    <w:tmpl w:val="DEDA0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274823"/>
    <w:multiLevelType w:val="hybridMultilevel"/>
    <w:tmpl w:val="64D8109A"/>
    <w:lvl w:ilvl="0" w:tplc="3DB01A06">
      <w:start w:val="1"/>
      <w:numFmt w:val="decimal"/>
      <w:lvlText w:val="%1."/>
      <w:lvlJc w:val="left"/>
      <w:pPr>
        <w:tabs>
          <w:tab w:val="num" w:pos="360"/>
        </w:tabs>
        <w:ind w:left="357" w:hanging="35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0" w15:restartNumberingAfterBreak="0">
    <w:nsid w:val="68E44C4E"/>
    <w:multiLevelType w:val="singleLevel"/>
    <w:tmpl w:val="86E22EBC"/>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51" w15:restartNumberingAfterBreak="0">
    <w:nsid w:val="69B75F8B"/>
    <w:multiLevelType w:val="hybridMultilevel"/>
    <w:tmpl w:val="B91E2D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9C14ECC"/>
    <w:multiLevelType w:val="hybridMultilevel"/>
    <w:tmpl w:val="97900208"/>
    <w:lvl w:ilvl="0" w:tplc="67162C7A">
      <w:start w:val="1"/>
      <w:numFmt w:val="decimal"/>
      <w:lvlText w:val="%1."/>
      <w:lvlJc w:val="left"/>
      <w:pPr>
        <w:tabs>
          <w:tab w:val="num" w:pos="595"/>
        </w:tabs>
        <w:ind w:left="596" w:hanging="142"/>
      </w:pPr>
      <w:rPr>
        <w:rFonts w:hint="default"/>
        <w:b w:val="0"/>
        <w:bCs/>
      </w:rPr>
    </w:lvl>
    <w:lvl w:ilvl="1" w:tplc="04190019" w:tentative="1">
      <w:start w:val="1"/>
      <w:numFmt w:val="lowerLetter"/>
      <w:lvlText w:val="%2."/>
      <w:lvlJc w:val="left"/>
      <w:pPr>
        <w:ind w:left="1183" w:hanging="360"/>
      </w:pPr>
    </w:lvl>
    <w:lvl w:ilvl="2" w:tplc="0419001B" w:tentative="1">
      <w:start w:val="1"/>
      <w:numFmt w:val="lowerRoman"/>
      <w:lvlText w:val="%3."/>
      <w:lvlJc w:val="right"/>
      <w:pPr>
        <w:ind w:left="1903" w:hanging="180"/>
      </w:pPr>
    </w:lvl>
    <w:lvl w:ilvl="3" w:tplc="0419000F" w:tentative="1">
      <w:start w:val="1"/>
      <w:numFmt w:val="decimal"/>
      <w:lvlText w:val="%4."/>
      <w:lvlJc w:val="left"/>
      <w:pPr>
        <w:ind w:left="2623" w:hanging="360"/>
      </w:pPr>
    </w:lvl>
    <w:lvl w:ilvl="4" w:tplc="04190019" w:tentative="1">
      <w:start w:val="1"/>
      <w:numFmt w:val="lowerLetter"/>
      <w:lvlText w:val="%5."/>
      <w:lvlJc w:val="left"/>
      <w:pPr>
        <w:ind w:left="3343" w:hanging="360"/>
      </w:pPr>
    </w:lvl>
    <w:lvl w:ilvl="5" w:tplc="0419001B" w:tentative="1">
      <w:start w:val="1"/>
      <w:numFmt w:val="lowerRoman"/>
      <w:lvlText w:val="%6."/>
      <w:lvlJc w:val="right"/>
      <w:pPr>
        <w:ind w:left="4063" w:hanging="180"/>
      </w:pPr>
    </w:lvl>
    <w:lvl w:ilvl="6" w:tplc="0419000F" w:tentative="1">
      <w:start w:val="1"/>
      <w:numFmt w:val="decimal"/>
      <w:lvlText w:val="%7."/>
      <w:lvlJc w:val="left"/>
      <w:pPr>
        <w:ind w:left="4783" w:hanging="360"/>
      </w:pPr>
    </w:lvl>
    <w:lvl w:ilvl="7" w:tplc="04190019" w:tentative="1">
      <w:start w:val="1"/>
      <w:numFmt w:val="lowerLetter"/>
      <w:lvlText w:val="%8."/>
      <w:lvlJc w:val="left"/>
      <w:pPr>
        <w:ind w:left="5503" w:hanging="360"/>
      </w:pPr>
    </w:lvl>
    <w:lvl w:ilvl="8" w:tplc="0419001B" w:tentative="1">
      <w:start w:val="1"/>
      <w:numFmt w:val="lowerRoman"/>
      <w:lvlText w:val="%9."/>
      <w:lvlJc w:val="right"/>
      <w:pPr>
        <w:ind w:left="6223" w:hanging="180"/>
      </w:pPr>
    </w:lvl>
  </w:abstractNum>
  <w:abstractNum w:abstractNumId="53" w15:restartNumberingAfterBreak="0">
    <w:nsid w:val="6A6F7317"/>
    <w:multiLevelType w:val="multilevel"/>
    <w:tmpl w:val="0A8E56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4" w15:restartNumberingAfterBreak="0">
    <w:nsid w:val="6BC95295"/>
    <w:multiLevelType w:val="hybridMultilevel"/>
    <w:tmpl w:val="42A8760A"/>
    <w:lvl w:ilvl="0" w:tplc="9640B3D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250628"/>
    <w:multiLevelType w:val="multilevel"/>
    <w:tmpl w:val="802CB5F2"/>
    <w:lvl w:ilvl="0">
      <w:start w:val="1"/>
      <w:numFmt w:val="decimal"/>
      <w:lvlText w:val="%1."/>
      <w:lvlJc w:val="left"/>
      <w:pPr>
        <w:ind w:left="1123" w:hanging="360"/>
      </w:pPr>
      <w:rPr>
        <w:rFonts w:hint="default"/>
      </w:rPr>
    </w:lvl>
    <w:lvl w:ilvl="1">
      <w:start w:val="3"/>
      <w:numFmt w:val="decimal"/>
      <w:isLgl/>
      <w:lvlText w:val="%1.%2."/>
      <w:lvlJc w:val="left"/>
      <w:pPr>
        <w:ind w:left="1483" w:hanging="720"/>
      </w:pPr>
      <w:rPr>
        <w:rFonts w:hint="default"/>
      </w:rPr>
    </w:lvl>
    <w:lvl w:ilvl="2">
      <w:start w:val="1"/>
      <w:numFmt w:val="decimal"/>
      <w:isLgl/>
      <w:lvlText w:val="%1.%2.%3."/>
      <w:lvlJc w:val="left"/>
      <w:pPr>
        <w:ind w:left="1483" w:hanging="720"/>
      </w:pPr>
      <w:rPr>
        <w:rFonts w:hint="default"/>
      </w:rPr>
    </w:lvl>
    <w:lvl w:ilvl="3">
      <w:start w:val="1"/>
      <w:numFmt w:val="decimal"/>
      <w:isLgl/>
      <w:lvlText w:val="%1.%2.%3.%4."/>
      <w:lvlJc w:val="left"/>
      <w:pPr>
        <w:ind w:left="1843" w:hanging="1080"/>
      </w:pPr>
      <w:rPr>
        <w:rFonts w:hint="default"/>
      </w:rPr>
    </w:lvl>
    <w:lvl w:ilvl="4">
      <w:start w:val="1"/>
      <w:numFmt w:val="decimal"/>
      <w:isLgl/>
      <w:lvlText w:val="%1.%2.%3.%4.%5."/>
      <w:lvlJc w:val="left"/>
      <w:pPr>
        <w:ind w:left="1843" w:hanging="1080"/>
      </w:pPr>
      <w:rPr>
        <w:rFonts w:hint="default"/>
      </w:rPr>
    </w:lvl>
    <w:lvl w:ilvl="5">
      <w:start w:val="1"/>
      <w:numFmt w:val="decimal"/>
      <w:isLgl/>
      <w:lvlText w:val="%1.%2.%3.%4.%5.%6."/>
      <w:lvlJc w:val="left"/>
      <w:pPr>
        <w:ind w:left="2203" w:hanging="1440"/>
      </w:pPr>
      <w:rPr>
        <w:rFonts w:hint="default"/>
      </w:rPr>
    </w:lvl>
    <w:lvl w:ilvl="6">
      <w:start w:val="1"/>
      <w:numFmt w:val="decimal"/>
      <w:isLgl/>
      <w:lvlText w:val="%1.%2.%3.%4.%5.%6.%7."/>
      <w:lvlJc w:val="left"/>
      <w:pPr>
        <w:ind w:left="2563" w:hanging="1800"/>
      </w:pPr>
      <w:rPr>
        <w:rFonts w:hint="default"/>
      </w:rPr>
    </w:lvl>
    <w:lvl w:ilvl="7">
      <w:start w:val="1"/>
      <w:numFmt w:val="decimal"/>
      <w:isLgl/>
      <w:lvlText w:val="%1.%2.%3.%4.%5.%6.%7.%8."/>
      <w:lvlJc w:val="left"/>
      <w:pPr>
        <w:ind w:left="2563" w:hanging="1800"/>
      </w:pPr>
      <w:rPr>
        <w:rFonts w:hint="default"/>
      </w:rPr>
    </w:lvl>
    <w:lvl w:ilvl="8">
      <w:start w:val="1"/>
      <w:numFmt w:val="decimal"/>
      <w:isLgl/>
      <w:lvlText w:val="%1.%2.%3.%4.%5.%6.%7.%8.%9."/>
      <w:lvlJc w:val="left"/>
      <w:pPr>
        <w:ind w:left="2923" w:hanging="2160"/>
      </w:pPr>
      <w:rPr>
        <w:rFonts w:hint="default"/>
      </w:rPr>
    </w:lvl>
  </w:abstractNum>
  <w:abstractNum w:abstractNumId="56"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7" w15:restartNumberingAfterBreak="0">
    <w:nsid w:val="79A632CD"/>
    <w:multiLevelType w:val="hybridMultilevel"/>
    <w:tmpl w:val="85BADB64"/>
    <w:lvl w:ilvl="0" w:tplc="FB080BF2">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8" w15:restartNumberingAfterBreak="0">
    <w:nsid w:val="7FF11B00"/>
    <w:multiLevelType w:val="hybridMultilevel"/>
    <w:tmpl w:val="CD8E6254"/>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34"/>
  </w:num>
  <w:num w:numId="2">
    <w:abstractNumId w:val="17"/>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43"/>
  </w:num>
  <w:num w:numId="7">
    <w:abstractNumId w:val="56"/>
  </w:num>
  <w:num w:numId="8">
    <w:abstractNumId w:val="6"/>
  </w:num>
  <w:num w:numId="9">
    <w:abstractNumId w:val="4"/>
  </w:num>
  <w:num w:numId="10">
    <w:abstractNumId w:val="10"/>
  </w:num>
  <w:num w:numId="11">
    <w:abstractNumId w:val="8"/>
  </w:num>
  <w:num w:numId="12">
    <w:abstractNumId w:val="35"/>
  </w:num>
  <w:num w:numId="13">
    <w:abstractNumId w:val="49"/>
  </w:num>
  <w:num w:numId="14">
    <w:abstractNumId w:val="32"/>
  </w:num>
  <w:num w:numId="15">
    <w:abstractNumId w:val="53"/>
  </w:num>
  <w:num w:numId="16">
    <w:abstractNumId w:val="58"/>
  </w:num>
  <w:num w:numId="17">
    <w:abstractNumId w:val="18"/>
  </w:num>
  <w:num w:numId="18">
    <w:abstractNumId w:val="11"/>
  </w:num>
  <w:num w:numId="19">
    <w:abstractNumId w:val="9"/>
  </w:num>
  <w:num w:numId="20">
    <w:abstractNumId w:val="48"/>
  </w:num>
  <w:num w:numId="21">
    <w:abstractNumId w:val="1"/>
  </w:num>
  <w:num w:numId="22">
    <w:abstractNumId w:val="2"/>
  </w:num>
  <w:num w:numId="23">
    <w:abstractNumId w:val="30"/>
    <w:lvlOverride w:ilvl="0">
      <w:startOverride w:val="1"/>
    </w:lvlOverride>
  </w:num>
  <w:num w:numId="24">
    <w:abstractNumId w:val="50"/>
    <w:lvlOverride w:ilvl="0">
      <w:startOverride w:val="1"/>
    </w:lvlOverride>
  </w:num>
  <w:num w:numId="25">
    <w:abstractNumId w:val="42"/>
    <w:lvlOverride w:ilvl="0">
      <w:startOverride w:val="1"/>
    </w:lvlOverride>
  </w:num>
  <w:num w:numId="26">
    <w:abstractNumId w:val="14"/>
  </w:num>
  <w:num w:numId="27">
    <w:abstractNumId w:val="13"/>
  </w:num>
  <w:num w:numId="28">
    <w:abstractNumId w:val="24"/>
  </w:num>
  <w:num w:numId="29">
    <w:abstractNumId w:val="54"/>
  </w:num>
  <w:num w:numId="30">
    <w:abstractNumId w:val="52"/>
  </w:num>
  <w:num w:numId="31">
    <w:abstractNumId w:val="45"/>
  </w:num>
  <w:num w:numId="32">
    <w:abstractNumId w:val="39"/>
  </w:num>
  <w:num w:numId="33">
    <w:abstractNumId w:val="37"/>
  </w:num>
  <w:num w:numId="34">
    <w:abstractNumId w:val="20"/>
  </w:num>
  <w:num w:numId="35">
    <w:abstractNumId w:val="3"/>
  </w:num>
  <w:num w:numId="36">
    <w:abstractNumId w:val="51"/>
  </w:num>
  <w:num w:numId="37">
    <w:abstractNumId w:val="31"/>
  </w:num>
  <w:num w:numId="38">
    <w:abstractNumId w:val="26"/>
  </w:num>
  <w:num w:numId="39">
    <w:abstractNumId w:val="38"/>
  </w:num>
  <w:num w:numId="40">
    <w:abstractNumId w:val="28"/>
  </w:num>
  <w:num w:numId="41">
    <w:abstractNumId w:val="40"/>
  </w:num>
  <w:num w:numId="42">
    <w:abstractNumId w:val="47"/>
  </w:num>
  <w:num w:numId="43">
    <w:abstractNumId w:val="0"/>
  </w:num>
  <w:num w:numId="44">
    <w:abstractNumId w:val="57"/>
  </w:num>
  <w:num w:numId="45">
    <w:abstractNumId w:val="23"/>
  </w:num>
  <w:num w:numId="46">
    <w:abstractNumId w:val="33"/>
  </w:num>
  <w:num w:numId="47">
    <w:abstractNumId w:val="22"/>
  </w:num>
  <w:num w:numId="48">
    <w:abstractNumId w:val="12"/>
  </w:num>
  <w:num w:numId="49">
    <w:abstractNumId w:val="41"/>
  </w:num>
  <w:num w:numId="50">
    <w:abstractNumId w:val="55"/>
  </w:num>
  <w:num w:numId="51">
    <w:abstractNumId w:val="5"/>
  </w:num>
  <w:num w:numId="52">
    <w:abstractNumId w:val="19"/>
  </w:num>
  <w:num w:numId="53">
    <w:abstractNumId w:val="16"/>
  </w:num>
  <w:num w:numId="54">
    <w:abstractNumId w:val="27"/>
  </w:num>
  <w:num w:numId="55">
    <w:abstractNumId w:val="7"/>
  </w:num>
  <w:num w:numId="56">
    <w:abstractNumId w:val="46"/>
  </w:num>
  <w:num w:numId="57">
    <w:abstractNumId w:val="25"/>
  </w:num>
  <w:num w:numId="58">
    <w:abstractNumId w:val="44"/>
  </w:num>
  <w:num w:numId="59">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65CC"/>
    <w:rsid w:val="00000734"/>
    <w:rsid w:val="000050DE"/>
    <w:rsid w:val="000067A5"/>
    <w:rsid w:val="00006B77"/>
    <w:rsid w:val="000072D9"/>
    <w:rsid w:val="0000758D"/>
    <w:rsid w:val="0001047B"/>
    <w:rsid w:val="000109CA"/>
    <w:rsid w:val="00010B2F"/>
    <w:rsid w:val="00012388"/>
    <w:rsid w:val="00014284"/>
    <w:rsid w:val="00014E2B"/>
    <w:rsid w:val="0001680D"/>
    <w:rsid w:val="00016F7F"/>
    <w:rsid w:val="00021B18"/>
    <w:rsid w:val="0002420F"/>
    <w:rsid w:val="000246E5"/>
    <w:rsid w:val="00026FC1"/>
    <w:rsid w:val="00027DBA"/>
    <w:rsid w:val="00027F41"/>
    <w:rsid w:val="00034E23"/>
    <w:rsid w:val="00035639"/>
    <w:rsid w:val="00041C5F"/>
    <w:rsid w:val="00046C4D"/>
    <w:rsid w:val="00050AC3"/>
    <w:rsid w:val="000521AE"/>
    <w:rsid w:val="00053276"/>
    <w:rsid w:val="000576A4"/>
    <w:rsid w:val="000578C5"/>
    <w:rsid w:val="00060C22"/>
    <w:rsid w:val="000615BE"/>
    <w:rsid w:val="00064F07"/>
    <w:rsid w:val="00065645"/>
    <w:rsid w:val="00071708"/>
    <w:rsid w:val="0007231C"/>
    <w:rsid w:val="00074FC2"/>
    <w:rsid w:val="000801BD"/>
    <w:rsid w:val="000812A4"/>
    <w:rsid w:val="00084873"/>
    <w:rsid w:val="00084B94"/>
    <w:rsid w:val="0008546D"/>
    <w:rsid w:val="000858EA"/>
    <w:rsid w:val="00086455"/>
    <w:rsid w:val="000876E6"/>
    <w:rsid w:val="00090C28"/>
    <w:rsid w:val="00093DBF"/>
    <w:rsid w:val="00094832"/>
    <w:rsid w:val="000A023F"/>
    <w:rsid w:val="000A343B"/>
    <w:rsid w:val="000A3B01"/>
    <w:rsid w:val="000A47D0"/>
    <w:rsid w:val="000A4F52"/>
    <w:rsid w:val="000A69BF"/>
    <w:rsid w:val="000B07ED"/>
    <w:rsid w:val="000B1A79"/>
    <w:rsid w:val="000B2AC4"/>
    <w:rsid w:val="000B3721"/>
    <w:rsid w:val="000B4FE9"/>
    <w:rsid w:val="000B5349"/>
    <w:rsid w:val="000B7919"/>
    <w:rsid w:val="000C2DB1"/>
    <w:rsid w:val="000C34D1"/>
    <w:rsid w:val="000C47C9"/>
    <w:rsid w:val="000C5BCA"/>
    <w:rsid w:val="000C772B"/>
    <w:rsid w:val="000D059F"/>
    <w:rsid w:val="000D0840"/>
    <w:rsid w:val="000D2AAA"/>
    <w:rsid w:val="000E2FF4"/>
    <w:rsid w:val="000E3398"/>
    <w:rsid w:val="000E3875"/>
    <w:rsid w:val="000E3E2D"/>
    <w:rsid w:val="000F2446"/>
    <w:rsid w:val="000F6215"/>
    <w:rsid w:val="000F78B3"/>
    <w:rsid w:val="000F7D0D"/>
    <w:rsid w:val="001003B3"/>
    <w:rsid w:val="00100430"/>
    <w:rsid w:val="0010195C"/>
    <w:rsid w:val="00102C33"/>
    <w:rsid w:val="001040DC"/>
    <w:rsid w:val="00104463"/>
    <w:rsid w:val="00104C9C"/>
    <w:rsid w:val="00105EE5"/>
    <w:rsid w:val="001067DE"/>
    <w:rsid w:val="00110603"/>
    <w:rsid w:val="00112912"/>
    <w:rsid w:val="00113159"/>
    <w:rsid w:val="001131C0"/>
    <w:rsid w:val="00113B02"/>
    <w:rsid w:val="00115AEA"/>
    <w:rsid w:val="001209B7"/>
    <w:rsid w:val="0012166C"/>
    <w:rsid w:val="00121DDF"/>
    <w:rsid w:val="00122F64"/>
    <w:rsid w:val="0012403C"/>
    <w:rsid w:val="00124467"/>
    <w:rsid w:val="00133161"/>
    <w:rsid w:val="00133F58"/>
    <w:rsid w:val="00134DDC"/>
    <w:rsid w:val="00134FB5"/>
    <w:rsid w:val="001356F7"/>
    <w:rsid w:val="001364EE"/>
    <w:rsid w:val="001374A5"/>
    <w:rsid w:val="00140361"/>
    <w:rsid w:val="0014039A"/>
    <w:rsid w:val="00143ACC"/>
    <w:rsid w:val="0014577B"/>
    <w:rsid w:val="0015037F"/>
    <w:rsid w:val="001515EC"/>
    <w:rsid w:val="0015245C"/>
    <w:rsid w:val="00152890"/>
    <w:rsid w:val="001536CC"/>
    <w:rsid w:val="001559CF"/>
    <w:rsid w:val="00155DF6"/>
    <w:rsid w:val="0016050A"/>
    <w:rsid w:val="00163214"/>
    <w:rsid w:val="00163632"/>
    <w:rsid w:val="00163D2A"/>
    <w:rsid w:val="001640D3"/>
    <w:rsid w:val="00165B06"/>
    <w:rsid w:val="00166EF2"/>
    <w:rsid w:val="00167CB8"/>
    <w:rsid w:val="00173070"/>
    <w:rsid w:val="00173E0D"/>
    <w:rsid w:val="0017467B"/>
    <w:rsid w:val="00175742"/>
    <w:rsid w:val="00176547"/>
    <w:rsid w:val="00176B85"/>
    <w:rsid w:val="00176F7F"/>
    <w:rsid w:val="00177144"/>
    <w:rsid w:val="001810B5"/>
    <w:rsid w:val="00182D6C"/>
    <w:rsid w:val="001851C2"/>
    <w:rsid w:val="0018524D"/>
    <w:rsid w:val="001870DD"/>
    <w:rsid w:val="0019088B"/>
    <w:rsid w:val="00193A7E"/>
    <w:rsid w:val="00194BBC"/>
    <w:rsid w:val="001A0DB7"/>
    <w:rsid w:val="001A0F99"/>
    <w:rsid w:val="001A184C"/>
    <w:rsid w:val="001A50F1"/>
    <w:rsid w:val="001A7E61"/>
    <w:rsid w:val="001B2071"/>
    <w:rsid w:val="001B217E"/>
    <w:rsid w:val="001B279C"/>
    <w:rsid w:val="001B27E1"/>
    <w:rsid w:val="001B2B85"/>
    <w:rsid w:val="001B607A"/>
    <w:rsid w:val="001B6C64"/>
    <w:rsid w:val="001C1228"/>
    <w:rsid w:val="001C31EB"/>
    <w:rsid w:val="001C46D1"/>
    <w:rsid w:val="001C48B1"/>
    <w:rsid w:val="001C5359"/>
    <w:rsid w:val="001C5A88"/>
    <w:rsid w:val="001D1A38"/>
    <w:rsid w:val="001D1F7B"/>
    <w:rsid w:val="001D2CFF"/>
    <w:rsid w:val="001E0EC2"/>
    <w:rsid w:val="001E13E9"/>
    <w:rsid w:val="001E1999"/>
    <w:rsid w:val="001E2784"/>
    <w:rsid w:val="001F1470"/>
    <w:rsid w:val="001F1F94"/>
    <w:rsid w:val="001F5AE0"/>
    <w:rsid w:val="001F750A"/>
    <w:rsid w:val="00201322"/>
    <w:rsid w:val="00203A99"/>
    <w:rsid w:val="00214287"/>
    <w:rsid w:val="0021430D"/>
    <w:rsid w:val="00215214"/>
    <w:rsid w:val="00215359"/>
    <w:rsid w:val="00216480"/>
    <w:rsid w:val="00221DE6"/>
    <w:rsid w:val="002229E4"/>
    <w:rsid w:val="00225465"/>
    <w:rsid w:val="002279B0"/>
    <w:rsid w:val="00230184"/>
    <w:rsid w:val="002303BF"/>
    <w:rsid w:val="0023047E"/>
    <w:rsid w:val="002340EF"/>
    <w:rsid w:val="0023531A"/>
    <w:rsid w:val="002360D3"/>
    <w:rsid w:val="00236986"/>
    <w:rsid w:val="00236DF1"/>
    <w:rsid w:val="002430E3"/>
    <w:rsid w:val="00244337"/>
    <w:rsid w:val="0024456A"/>
    <w:rsid w:val="00245647"/>
    <w:rsid w:val="002474B7"/>
    <w:rsid w:val="002504BF"/>
    <w:rsid w:val="00250F6A"/>
    <w:rsid w:val="0025353F"/>
    <w:rsid w:val="00253EF4"/>
    <w:rsid w:val="002577C2"/>
    <w:rsid w:val="00260FF4"/>
    <w:rsid w:val="00262016"/>
    <w:rsid w:val="00262EA7"/>
    <w:rsid w:val="002651EA"/>
    <w:rsid w:val="00266CD7"/>
    <w:rsid w:val="002670F6"/>
    <w:rsid w:val="00267662"/>
    <w:rsid w:val="00267EDB"/>
    <w:rsid w:val="00270D61"/>
    <w:rsid w:val="00271253"/>
    <w:rsid w:val="0027132C"/>
    <w:rsid w:val="00272D99"/>
    <w:rsid w:val="00276B67"/>
    <w:rsid w:val="002770DA"/>
    <w:rsid w:val="002773CE"/>
    <w:rsid w:val="00285559"/>
    <w:rsid w:val="002866AE"/>
    <w:rsid w:val="002869FD"/>
    <w:rsid w:val="00291BFB"/>
    <w:rsid w:val="00291D8D"/>
    <w:rsid w:val="00292EB3"/>
    <w:rsid w:val="00294102"/>
    <w:rsid w:val="002945E7"/>
    <w:rsid w:val="00294AFF"/>
    <w:rsid w:val="002A2E51"/>
    <w:rsid w:val="002A5221"/>
    <w:rsid w:val="002B1852"/>
    <w:rsid w:val="002B3FF9"/>
    <w:rsid w:val="002B424A"/>
    <w:rsid w:val="002B72DC"/>
    <w:rsid w:val="002B7F66"/>
    <w:rsid w:val="002C29EB"/>
    <w:rsid w:val="002C2CBD"/>
    <w:rsid w:val="002C37BE"/>
    <w:rsid w:val="002C42A8"/>
    <w:rsid w:val="002C78FF"/>
    <w:rsid w:val="002D0A2F"/>
    <w:rsid w:val="002D1CEC"/>
    <w:rsid w:val="002D1FFB"/>
    <w:rsid w:val="002D2A0E"/>
    <w:rsid w:val="002D3139"/>
    <w:rsid w:val="002D3C6A"/>
    <w:rsid w:val="002D580F"/>
    <w:rsid w:val="002D6F14"/>
    <w:rsid w:val="002E0E0C"/>
    <w:rsid w:val="002E0E90"/>
    <w:rsid w:val="002E0F51"/>
    <w:rsid w:val="002E2B47"/>
    <w:rsid w:val="002E43AE"/>
    <w:rsid w:val="002E7BCD"/>
    <w:rsid w:val="002E7FC3"/>
    <w:rsid w:val="002F2245"/>
    <w:rsid w:val="002F249D"/>
    <w:rsid w:val="002F50D8"/>
    <w:rsid w:val="00300936"/>
    <w:rsid w:val="00301835"/>
    <w:rsid w:val="00304D9C"/>
    <w:rsid w:val="003107EF"/>
    <w:rsid w:val="00315C2B"/>
    <w:rsid w:val="003173C7"/>
    <w:rsid w:val="00321ED6"/>
    <w:rsid w:val="00323C4C"/>
    <w:rsid w:val="00331966"/>
    <w:rsid w:val="00335493"/>
    <w:rsid w:val="00335B48"/>
    <w:rsid w:val="00342BDF"/>
    <w:rsid w:val="00343E69"/>
    <w:rsid w:val="003458B8"/>
    <w:rsid w:val="00347B04"/>
    <w:rsid w:val="00350A41"/>
    <w:rsid w:val="00350FDD"/>
    <w:rsid w:val="003542DF"/>
    <w:rsid w:val="003544EB"/>
    <w:rsid w:val="003545C4"/>
    <w:rsid w:val="00354BFD"/>
    <w:rsid w:val="003572D2"/>
    <w:rsid w:val="00361B8B"/>
    <w:rsid w:val="00361D4E"/>
    <w:rsid w:val="00364212"/>
    <w:rsid w:val="00366058"/>
    <w:rsid w:val="003673F0"/>
    <w:rsid w:val="0037189E"/>
    <w:rsid w:val="00372340"/>
    <w:rsid w:val="003735D6"/>
    <w:rsid w:val="003771E5"/>
    <w:rsid w:val="00380081"/>
    <w:rsid w:val="00380361"/>
    <w:rsid w:val="00382CFB"/>
    <w:rsid w:val="003849ED"/>
    <w:rsid w:val="003870CE"/>
    <w:rsid w:val="003875C2"/>
    <w:rsid w:val="00387638"/>
    <w:rsid w:val="0039041D"/>
    <w:rsid w:val="00390E45"/>
    <w:rsid w:val="00392A38"/>
    <w:rsid w:val="00393188"/>
    <w:rsid w:val="00394922"/>
    <w:rsid w:val="00395823"/>
    <w:rsid w:val="003A2421"/>
    <w:rsid w:val="003B04FE"/>
    <w:rsid w:val="003B3109"/>
    <w:rsid w:val="003B4B32"/>
    <w:rsid w:val="003B63A3"/>
    <w:rsid w:val="003B6A9C"/>
    <w:rsid w:val="003C02CD"/>
    <w:rsid w:val="003C041E"/>
    <w:rsid w:val="003C33B7"/>
    <w:rsid w:val="003C5B4A"/>
    <w:rsid w:val="003C5E99"/>
    <w:rsid w:val="003C5E9A"/>
    <w:rsid w:val="003C6C76"/>
    <w:rsid w:val="003D0B4B"/>
    <w:rsid w:val="003D4724"/>
    <w:rsid w:val="003D4F85"/>
    <w:rsid w:val="003D71F4"/>
    <w:rsid w:val="003D7EEA"/>
    <w:rsid w:val="003E2A99"/>
    <w:rsid w:val="003E44BA"/>
    <w:rsid w:val="003E4F55"/>
    <w:rsid w:val="003F0440"/>
    <w:rsid w:val="003F0900"/>
    <w:rsid w:val="003F0AD5"/>
    <w:rsid w:val="003F1A47"/>
    <w:rsid w:val="003F2689"/>
    <w:rsid w:val="003F26CF"/>
    <w:rsid w:val="003F3C19"/>
    <w:rsid w:val="003F43E8"/>
    <w:rsid w:val="003F4AFD"/>
    <w:rsid w:val="003F70C3"/>
    <w:rsid w:val="003F7DD4"/>
    <w:rsid w:val="004016F6"/>
    <w:rsid w:val="004036B7"/>
    <w:rsid w:val="0040461F"/>
    <w:rsid w:val="00411952"/>
    <w:rsid w:val="00412273"/>
    <w:rsid w:val="00417B2C"/>
    <w:rsid w:val="00425535"/>
    <w:rsid w:val="00425612"/>
    <w:rsid w:val="004318D5"/>
    <w:rsid w:val="00431C0D"/>
    <w:rsid w:val="00432270"/>
    <w:rsid w:val="00433D59"/>
    <w:rsid w:val="00435EA7"/>
    <w:rsid w:val="0043658B"/>
    <w:rsid w:val="0043768B"/>
    <w:rsid w:val="00441438"/>
    <w:rsid w:val="00441E37"/>
    <w:rsid w:val="0044279B"/>
    <w:rsid w:val="00445BA3"/>
    <w:rsid w:val="004471B1"/>
    <w:rsid w:val="00447B7F"/>
    <w:rsid w:val="004505B8"/>
    <w:rsid w:val="00453FAB"/>
    <w:rsid w:val="00455939"/>
    <w:rsid w:val="00455EF3"/>
    <w:rsid w:val="00460445"/>
    <w:rsid w:val="0046308C"/>
    <w:rsid w:val="004644C5"/>
    <w:rsid w:val="004644CB"/>
    <w:rsid w:val="00465219"/>
    <w:rsid w:val="004678F8"/>
    <w:rsid w:val="004700C6"/>
    <w:rsid w:val="004730E7"/>
    <w:rsid w:val="0047507B"/>
    <w:rsid w:val="00475197"/>
    <w:rsid w:val="004769B2"/>
    <w:rsid w:val="00477736"/>
    <w:rsid w:val="00477EE0"/>
    <w:rsid w:val="00477F42"/>
    <w:rsid w:val="0048140D"/>
    <w:rsid w:val="004832AE"/>
    <w:rsid w:val="00483832"/>
    <w:rsid w:val="0048420B"/>
    <w:rsid w:val="00484A45"/>
    <w:rsid w:val="0048535D"/>
    <w:rsid w:val="004904D5"/>
    <w:rsid w:val="0049060A"/>
    <w:rsid w:val="00493C5D"/>
    <w:rsid w:val="004959D0"/>
    <w:rsid w:val="00497AB4"/>
    <w:rsid w:val="004A1331"/>
    <w:rsid w:val="004A1C9F"/>
    <w:rsid w:val="004A262A"/>
    <w:rsid w:val="004A2879"/>
    <w:rsid w:val="004A2978"/>
    <w:rsid w:val="004A31F6"/>
    <w:rsid w:val="004A6A0A"/>
    <w:rsid w:val="004B1369"/>
    <w:rsid w:val="004B2031"/>
    <w:rsid w:val="004B3DDE"/>
    <w:rsid w:val="004B611D"/>
    <w:rsid w:val="004B6198"/>
    <w:rsid w:val="004C16F3"/>
    <w:rsid w:val="004C1AE0"/>
    <w:rsid w:val="004C6E77"/>
    <w:rsid w:val="004D06C4"/>
    <w:rsid w:val="004D2CD1"/>
    <w:rsid w:val="004D4672"/>
    <w:rsid w:val="004D5421"/>
    <w:rsid w:val="004D5A1D"/>
    <w:rsid w:val="004E158F"/>
    <w:rsid w:val="004E1D30"/>
    <w:rsid w:val="004E1E04"/>
    <w:rsid w:val="004E251D"/>
    <w:rsid w:val="004E26CA"/>
    <w:rsid w:val="004E38D0"/>
    <w:rsid w:val="004E3D8D"/>
    <w:rsid w:val="004E42F5"/>
    <w:rsid w:val="004E64BF"/>
    <w:rsid w:val="004F05C9"/>
    <w:rsid w:val="004F4A6A"/>
    <w:rsid w:val="004F4FF8"/>
    <w:rsid w:val="004F5657"/>
    <w:rsid w:val="004F6D15"/>
    <w:rsid w:val="004F6F56"/>
    <w:rsid w:val="004F7D0D"/>
    <w:rsid w:val="00502C25"/>
    <w:rsid w:val="00502F00"/>
    <w:rsid w:val="005040DD"/>
    <w:rsid w:val="00504F9E"/>
    <w:rsid w:val="005051AC"/>
    <w:rsid w:val="005130F2"/>
    <w:rsid w:val="00515A8A"/>
    <w:rsid w:val="00515FA9"/>
    <w:rsid w:val="0051644B"/>
    <w:rsid w:val="00516761"/>
    <w:rsid w:val="00517018"/>
    <w:rsid w:val="0051756B"/>
    <w:rsid w:val="00520275"/>
    <w:rsid w:val="00522E3B"/>
    <w:rsid w:val="005240F7"/>
    <w:rsid w:val="005263C6"/>
    <w:rsid w:val="00526FFA"/>
    <w:rsid w:val="0053033A"/>
    <w:rsid w:val="005334A7"/>
    <w:rsid w:val="00533B4C"/>
    <w:rsid w:val="00535A61"/>
    <w:rsid w:val="00536C79"/>
    <w:rsid w:val="0054073D"/>
    <w:rsid w:val="0054085A"/>
    <w:rsid w:val="005415EF"/>
    <w:rsid w:val="00542B90"/>
    <w:rsid w:val="0054324E"/>
    <w:rsid w:val="0054450E"/>
    <w:rsid w:val="00544DC7"/>
    <w:rsid w:val="00545323"/>
    <w:rsid w:val="00546472"/>
    <w:rsid w:val="00546BC2"/>
    <w:rsid w:val="00547981"/>
    <w:rsid w:val="00551A53"/>
    <w:rsid w:val="00553626"/>
    <w:rsid w:val="00553A42"/>
    <w:rsid w:val="00555BBF"/>
    <w:rsid w:val="00555D89"/>
    <w:rsid w:val="005611EC"/>
    <w:rsid w:val="00562E84"/>
    <w:rsid w:val="005636ED"/>
    <w:rsid w:val="00564F14"/>
    <w:rsid w:val="005670B5"/>
    <w:rsid w:val="00570B9D"/>
    <w:rsid w:val="0057232E"/>
    <w:rsid w:val="005732A3"/>
    <w:rsid w:val="00573501"/>
    <w:rsid w:val="005769E6"/>
    <w:rsid w:val="00576B72"/>
    <w:rsid w:val="0058351E"/>
    <w:rsid w:val="00585E86"/>
    <w:rsid w:val="00586E93"/>
    <w:rsid w:val="00590FDF"/>
    <w:rsid w:val="00593D6D"/>
    <w:rsid w:val="00595122"/>
    <w:rsid w:val="00595B00"/>
    <w:rsid w:val="00596B42"/>
    <w:rsid w:val="00596D06"/>
    <w:rsid w:val="005A021B"/>
    <w:rsid w:val="005A0766"/>
    <w:rsid w:val="005A0C2A"/>
    <w:rsid w:val="005A186B"/>
    <w:rsid w:val="005A3209"/>
    <w:rsid w:val="005A5688"/>
    <w:rsid w:val="005B0D11"/>
    <w:rsid w:val="005B1670"/>
    <w:rsid w:val="005B46F1"/>
    <w:rsid w:val="005B47F5"/>
    <w:rsid w:val="005C1D15"/>
    <w:rsid w:val="005C2B3F"/>
    <w:rsid w:val="005C50A4"/>
    <w:rsid w:val="005D398B"/>
    <w:rsid w:val="005D4E84"/>
    <w:rsid w:val="005D51A9"/>
    <w:rsid w:val="005D5641"/>
    <w:rsid w:val="005D5CCE"/>
    <w:rsid w:val="005D6542"/>
    <w:rsid w:val="005D7998"/>
    <w:rsid w:val="005E0514"/>
    <w:rsid w:val="005E1167"/>
    <w:rsid w:val="005E1C1D"/>
    <w:rsid w:val="005E39B9"/>
    <w:rsid w:val="005E4F40"/>
    <w:rsid w:val="005E6516"/>
    <w:rsid w:val="005E73B2"/>
    <w:rsid w:val="005F1D10"/>
    <w:rsid w:val="005F2041"/>
    <w:rsid w:val="005F21D8"/>
    <w:rsid w:val="005F3199"/>
    <w:rsid w:val="005F6000"/>
    <w:rsid w:val="005F732B"/>
    <w:rsid w:val="005F794A"/>
    <w:rsid w:val="006016EA"/>
    <w:rsid w:val="00601EDB"/>
    <w:rsid w:val="00601F8D"/>
    <w:rsid w:val="00602CE5"/>
    <w:rsid w:val="006039BF"/>
    <w:rsid w:val="00603E7F"/>
    <w:rsid w:val="00604727"/>
    <w:rsid w:val="006062A2"/>
    <w:rsid w:val="00613680"/>
    <w:rsid w:val="00614520"/>
    <w:rsid w:val="00614F0F"/>
    <w:rsid w:val="00617327"/>
    <w:rsid w:val="00620D6C"/>
    <w:rsid w:val="006210E2"/>
    <w:rsid w:val="00622A63"/>
    <w:rsid w:val="00623C6D"/>
    <w:rsid w:val="00625A1D"/>
    <w:rsid w:val="00625B30"/>
    <w:rsid w:val="00630097"/>
    <w:rsid w:val="0063361D"/>
    <w:rsid w:val="006362DD"/>
    <w:rsid w:val="00636663"/>
    <w:rsid w:val="00636B2F"/>
    <w:rsid w:val="00636CC6"/>
    <w:rsid w:val="006401BA"/>
    <w:rsid w:val="0064327E"/>
    <w:rsid w:val="00644B21"/>
    <w:rsid w:val="00650351"/>
    <w:rsid w:val="00651968"/>
    <w:rsid w:val="00653487"/>
    <w:rsid w:val="00653CB5"/>
    <w:rsid w:val="00655875"/>
    <w:rsid w:val="006565C4"/>
    <w:rsid w:val="00656BC2"/>
    <w:rsid w:val="00660989"/>
    <w:rsid w:val="00663F35"/>
    <w:rsid w:val="006650E1"/>
    <w:rsid w:val="0066710A"/>
    <w:rsid w:val="00667502"/>
    <w:rsid w:val="006676B4"/>
    <w:rsid w:val="00671BB1"/>
    <w:rsid w:val="0067619C"/>
    <w:rsid w:val="00676975"/>
    <w:rsid w:val="0068303C"/>
    <w:rsid w:val="00686069"/>
    <w:rsid w:val="00686232"/>
    <w:rsid w:val="00686282"/>
    <w:rsid w:val="0068687C"/>
    <w:rsid w:val="00687FEF"/>
    <w:rsid w:val="00690CBD"/>
    <w:rsid w:val="00692453"/>
    <w:rsid w:val="006A0128"/>
    <w:rsid w:val="006A5842"/>
    <w:rsid w:val="006B0341"/>
    <w:rsid w:val="006B072E"/>
    <w:rsid w:val="006B0A34"/>
    <w:rsid w:val="006B24AD"/>
    <w:rsid w:val="006B24B9"/>
    <w:rsid w:val="006B266F"/>
    <w:rsid w:val="006B2EF5"/>
    <w:rsid w:val="006B5413"/>
    <w:rsid w:val="006B705C"/>
    <w:rsid w:val="006C0CE8"/>
    <w:rsid w:val="006C4334"/>
    <w:rsid w:val="006C509C"/>
    <w:rsid w:val="006C6C68"/>
    <w:rsid w:val="006C7AD8"/>
    <w:rsid w:val="006D2C79"/>
    <w:rsid w:val="006D3692"/>
    <w:rsid w:val="006D5743"/>
    <w:rsid w:val="006D5EDD"/>
    <w:rsid w:val="006E1A84"/>
    <w:rsid w:val="006E39D9"/>
    <w:rsid w:val="006E4180"/>
    <w:rsid w:val="006F07B4"/>
    <w:rsid w:val="006F0F2F"/>
    <w:rsid w:val="006F40D5"/>
    <w:rsid w:val="006F46A1"/>
    <w:rsid w:val="00700779"/>
    <w:rsid w:val="00701158"/>
    <w:rsid w:val="00701240"/>
    <w:rsid w:val="007023C6"/>
    <w:rsid w:val="007026CC"/>
    <w:rsid w:val="0070292C"/>
    <w:rsid w:val="00703C40"/>
    <w:rsid w:val="007040AC"/>
    <w:rsid w:val="007114B5"/>
    <w:rsid w:val="00715F38"/>
    <w:rsid w:val="00716418"/>
    <w:rsid w:val="00717998"/>
    <w:rsid w:val="0072129F"/>
    <w:rsid w:val="007212A5"/>
    <w:rsid w:val="00721B3E"/>
    <w:rsid w:val="00722E92"/>
    <w:rsid w:val="0072316F"/>
    <w:rsid w:val="007253F3"/>
    <w:rsid w:val="007307A7"/>
    <w:rsid w:val="00731C87"/>
    <w:rsid w:val="007347B8"/>
    <w:rsid w:val="00736D8D"/>
    <w:rsid w:val="00740D9A"/>
    <w:rsid w:val="0074145E"/>
    <w:rsid w:val="0074592A"/>
    <w:rsid w:val="00750E10"/>
    <w:rsid w:val="007511A5"/>
    <w:rsid w:val="0075185B"/>
    <w:rsid w:val="00752023"/>
    <w:rsid w:val="007536A6"/>
    <w:rsid w:val="00757ADD"/>
    <w:rsid w:val="0076061D"/>
    <w:rsid w:val="00761CF0"/>
    <w:rsid w:val="00765745"/>
    <w:rsid w:val="00765CDF"/>
    <w:rsid w:val="00771374"/>
    <w:rsid w:val="00771713"/>
    <w:rsid w:val="007740E2"/>
    <w:rsid w:val="007769D8"/>
    <w:rsid w:val="00781282"/>
    <w:rsid w:val="00781FA9"/>
    <w:rsid w:val="00783B62"/>
    <w:rsid w:val="00784F43"/>
    <w:rsid w:val="0078644C"/>
    <w:rsid w:val="00787CE5"/>
    <w:rsid w:val="00791A5D"/>
    <w:rsid w:val="00791AE7"/>
    <w:rsid w:val="007935F7"/>
    <w:rsid w:val="00793F21"/>
    <w:rsid w:val="00794954"/>
    <w:rsid w:val="00795C22"/>
    <w:rsid w:val="00795DBF"/>
    <w:rsid w:val="00797DAC"/>
    <w:rsid w:val="007A0C04"/>
    <w:rsid w:val="007A0CCF"/>
    <w:rsid w:val="007A2EF3"/>
    <w:rsid w:val="007A5E9C"/>
    <w:rsid w:val="007B3F17"/>
    <w:rsid w:val="007B4342"/>
    <w:rsid w:val="007B4764"/>
    <w:rsid w:val="007B4830"/>
    <w:rsid w:val="007C0814"/>
    <w:rsid w:val="007C0F96"/>
    <w:rsid w:val="007C1667"/>
    <w:rsid w:val="007C4588"/>
    <w:rsid w:val="007C4729"/>
    <w:rsid w:val="007C55EA"/>
    <w:rsid w:val="007C7324"/>
    <w:rsid w:val="007C75B9"/>
    <w:rsid w:val="007D0825"/>
    <w:rsid w:val="007D099A"/>
    <w:rsid w:val="007D200D"/>
    <w:rsid w:val="007D275A"/>
    <w:rsid w:val="007D2F92"/>
    <w:rsid w:val="007D4216"/>
    <w:rsid w:val="007D4383"/>
    <w:rsid w:val="007D452C"/>
    <w:rsid w:val="007E1F21"/>
    <w:rsid w:val="007E25CD"/>
    <w:rsid w:val="007E51BF"/>
    <w:rsid w:val="007E542E"/>
    <w:rsid w:val="007F01E9"/>
    <w:rsid w:val="007F3D92"/>
    <w:rsid w:val="007F74D2"/>
    <w:rsid w:val="00801D27"/>
    <w:rsid w:val="008022C7"/>
    <w:rsid w:val="00803307"/>
    <w:rsid w:val="008049E2"/>
    <w:rsid w:val="008077B3"/>
    <w:rsid w:val="008100B0"/>
    <w:rsid w:val="008104F1"/>
    <w:rsid w:val="008109BC"/>
    <w:rsid w:val="00811B2C"/>
    <w:rsid w:val="00817A5E"/>
    <w:rsid w:val="00820008"/>
    <w:rsid w:val="008208B4"/>
    <w:rsid w:val="00821083"/>
    <w:rsid w:val="008211AB"/>
    <w:rsid w:val="00826BE4"/>
    <w:rsid w:val="00830D95"/>
    <w:rsid w:val="00831DEB"/>
    <w:rsid w:val="00832220"/>
    <w:rsid w:val="008364AC"/>
    <w:rsid w:val="00837BDD"/>
    <w:rsid w:val="0084014C"/>
    <w:rsid w:val="00841C24"/>
    <w:rsid w:val="00841E5C"/>
    <w:rsid w:val="008425AF"/>
    <w:rsid w:val="00844543"/>
    <w:rsid w:val="0084539B"/>
    <w:rsid w:val="00847912"/>
    <w:rsid w:val="008530DC"/>
    <w:rsid w:val="008531A6"/>
    <w:rsid w:val="0086183D"/>
    <w:rsid w:val="00861CD6"/>
    <w:rsid w:val="00862543"/>
    <w:rsid w:val="00863CF9"/>
    <w:rsid w:val="008665F9"/>
    <w:rsid w:val="0086676F"/>
    <w:rsid w:val="00870E0B"/>
    <w:rsid w:val="00871949"/>
    <w:rsid w:val="0087221F"/>
    <w:rsid w:val="00873A7B"/>
    <w:rsid w:val="00874799"/>
    <w:rsid w:val="00874B3B"/>
    <w:rsid w:val="00875A32"/>
    <w:rsid w:val="00877C1E"/>
    <w:rsid w:val="0088010A"/>
    <w:rsid w:val="00882F34"/>
    <w:rsid w:val="008900C4"/>
    <w:rsid w:val="00891533"/>
    <w:rsid w:val="00891E3E"/>
    <w:rsid w:val="00894440"/>
    <w:rsid w:val="00896794"/>
    <w:rsid w:val="008A37CC"/>
    <w:rsid w:val="008A6EFB"/>
    <w:rsid w:val="008A70D7"/>
    <w:rsid w:val="008A7F7A"/>
    <w:rsid w:val="008B5E72"/>
    <w:rsid w:val="008B66A6"/>
    <w:rsid w:val="008B6DF2"/>
    <w:rsid w:val="008C3096"/>
    <w:rsid w:val="008C3CA7"/>
    <w:rsid w:val="008C63A5"/>
    <w:rsid w:val="008C726A"/>
    <w:rsid w:val="008D0957"/>
    <w:rsid w:val="008D1C11"/>
    <w:rsid w:val="008D3843"/>
    <w:rsid w:val="008D3E19"/>
    <w:rsid w:val="008E7808"/>
    <w:rsid w:val="008F3489"/>
    <w:rsid w:val="008F7691"/>
    <w:rsid w:val="008F7AEF"/>
    <w:rsid w:val="00900552"/>
    <w:rsid w:val="00900C79"/>
    <w:rsid w:val="00904FE4"/>
    <w:rsid w:val="0090633D"/>
    <w:rsid w:val="00906DB8"/>
    <w:rsid w:val="00912D86"/>
    <w:rsid w:val="009161C1"/>
    <w:rsid w:val="00916F1B"/>
    <w:rsid w:val="00917C05"/>
    <w:rsid w:val="009207C3"/>
    <w:rsid w:val="009215E0"/>
    <w:rsid w:val="0092200F"/>
    <w:rsid w:val="009231AD"/>
    <w:rsid w:val="009241CD"/>
    <w:rsid w:val="0092431E"/>
    <w:rsid w:val="00926914"/>
    <w:rsid w:val="00926922"/>
    <w:rsid w:val="0092698F"/>
    <w:rsid w:val="00926D61"/>
    <w:rsid w:val="00930A34"/>
    <w:rsid w:val="0093359C"/>
    <w:rsid w:val="00933FAD"/>
    <w:rsid w:val="00934AE2"/>
    <w:rsid w:val="00934E56"/>
    <w:rsid w:val="00940DB5"/>
    <w:rsid w:val="00941F36"/>
    <w:rsid w:val="0094214C"/>
    <w:rsid w:val="00943D71"/>
    <w:rsid w:val="00945BC3"/>
    <w:rsid w:val="00950FBE"/>
    <w:rsid w:val="00952C44"/>
    <w:rsid w:val="00954D0A"/>
    <w:rsid w:val="00954EC9"/>
    <w:rsid w:val="00956CF7"/>
    <w:rsid w:val="0095761A"/>
    <w:rsid w:val="00957813"/>
    <w:rsid w:val="00961790"/>
    <w:rsid w:val="00963778"/>
    <w:rsid w:val="00964B3F"/>
    <w:rsid w:val="00964D40"/>
    <w:rsid w:val="009713E0"/>
    <w:rsid w:val="00977EA6"/>
    <w:rsid w:val="00980159"/>
    <w:rsid w:val="00981250"/>
    <w:rsid w:val="00982820"/>
    <w:rsid w:val="00985F22"/>
    <w:rsid w:val="00987DDD"/>
    <w:rsid w:val="00992742"/>
    <w:rsid w:val="009A1AD3"/>
    <w:rsid w:val="009A1C58"/>
    <w:rsid w:val="009A2BA2"/>
    <w:rsid w:val="009A2EC7"/>
    <w:rsid w:val="009A312D"/>
    <w:rsid w:val="009A3B96"/>
    <w:rsid w:val="009A4193"/>
    <w:rsid w:val="009A4E20"/>
    <w:rsid w:val="009A55D3"/>
    <w:rsid w:val="009A56FF"/>
    <w:rsid w:val="009A708D"/>
    <w:rsid w:val="009A76F3"/>
    <w:rsid w:val="009B0138"/>
    <w:rsid w:val="009B5526"/>
    <w:rsid w:val="009B5646"/>
    <w:rsid w:val="009B727E"/>
    <w:rsid w:val="009B7FC5"/>
    <w:rsid w:val="009C1914"/>
    <w:rsid w:val="009C201F"/>
    <w:rsid w:val="009C2268"/>
    <w:rsid w:val="009C2A40"/>
    <w:rsid w:val="009C3964"/>
    <w:rsid w:val="009C60A9"/>
    <w:rsid w:val="009C6ED7"/>
    <w:rsid w:val="009D33AF"/>
    <w:rsid w:val="009E0C63"/>
    <w:rsid w:val="009E1715"/>
    <w:rsid w:val="009E49EC"/>
    <w:rsid w:val="009E6EF6"/>
    <w:rsid w:val="009E7AB7"/>
    <w:rsid w:val="009F115E"/>
    <w:rsid w:val="009F214C"/>
    <w:rsid w:val="009F30E3"/>
    <w:rsid w:val="009F38F3"/>
    <w:rsid w:val="009F3A8F"/>
    <w:rsid w:val="00A02758"/>
    <w:rsid w:val="00A0498F"/>
    <w:rsid w:val="00A04E16"/>
    <w:rsid w:val="00A10D9D"/>
    <w:rsid w:val="00A11B2E"/>
    <w:rsid w:val="00A12B23"/>
    <w:rsid w:val="00A15574"/>
    <w:rsid w:val="00A1703D"/>
    <w:rsid w:val="00A1782C"/>
    <w:rsid w:val="00A2364B"/>
    <w:rsid w:val="00A24535"/>
    <w:rsid w:val="00A30A7E"/>
    <w:rsid w:val="00A31559"/>
    <w:rsid w:val="00A324FE"/>
    <w:rsid w:val="00A3277E"/>
    <w:rsid w:val="00A32860"/>
    <w:rsid w:val="00A35C6F"/>
    <w:rsid w:val="00A367EA"/>
    <w:rsid w:val="00A37A56"/>
    <w:rsid w:val="00A41649"/>
    <w:rsid w:val="00A43272"/>
    <w:rsid w:val="00A44AC9"/>
    <w:rsid w:val="00A44B05"/>
    <w:rsid w:val="00A47C78"/>
    <w:rsid w:val="00A50745"/>
    <w:rsid w:val="00A50E6D"/>
    <w:rsid w:val="00A52FC2"/>
    <w:rsid w:val="00A5361D"/>
    <w:rsid w:val="00A554F9"/>
    <w:rsid w:val="00A65DBD"/>
    <w:rsid w:val="00A67578"/>
    <w:rsid w:val="00A72475"/>
    <w:rsid w:val="00A73309"/>
    <w:rsid w:val="00A738AA"/>
    <w:rsid w:val="00A74A3B"/>
    <w:rsid w:val="00A877AC"/>
    <w:rsid w:val="00A92816"/>
    <w:rsid w:val="00A9282E"/>
    <w:rsid w:val="00A92ADC"/>
    <w:rsid w:val="00A95DB6"/>
    <w:rsid w:val="00A96ACB"/>
    <w:rsid w:val="00AA0AFD"/>
    <w:rsid w:val="00AA0D2F"/>
    <w:rsid w:val="00AA1813"/>
    <w:rsid w:val="00AA1A50"/>
    <w:rsid w:val="00AA717C"/>
    <w:rsid w:val="00AA7A7D"/>
    <w:rsid w:val="00AA7E1B"/>
    <w:rsid w:val="00AB1B48"/>
    <w:rsid w:val="00AB2B66"/>
    <w:rsid w:val="00AB383B"/>
    <w:rsid w:val="00AB3919"/>
    <w:rsid w:val="00AB3AC9"/>
    <w:rsid w:val="00AB59CE"/>
    <w:rsid w:val="00AB5A1E"/>
    <w:rsid w:val="00AB6F68"/>
    <w:rsid w:val="00AB7E33"/>
    <w:rsid w:val="00AC153F"/>
    <w:rsid w:val="00AC6309"/>
    <w:rsid w:val="00AC6D05"/>
    <w:rsid w:val="00AC7832"/>
    <w:rsid w:val="00AD21DD"/>
    <w:rsid w:val="00AD33B9"/>
    <w:rsid w:val="00AD3988"/>
    <w:rsid w:val="00AD3998"/>
    <w:rsid w:val="00AD5C50"/>
    <w:rsid w:val="00AD6ECB"/>
    <w:rsid w:val="00AD768E"/>
    <w:rsid w:val="00AE1A1A"/>
    <w:rsid w:val="00AE1F9A"/>
    <w:rsid w:val="00AE2333"/>
    <w:rsid w:val="00AE56E6"/>
    <w:rsid w:val="00AE5C0C"/>
    <w:rsid w:val="00AE6780"/>
    <w:rsid w:val="00AE6EFF"/>
    <w:rsid w:val="00AE74AC"/>
    <w:rsid w:val="00AF021D"/>
    <w:rsid w:val="00AF0E25"/>
    <w:rsid w:val="00AF1D8C"/>
    <w:rsid w:val="00AF2875"/>
    <w:rsid w:val="00AF4EAD"/>
    <w:rsid w:val="00AF5423"/>
    <w:rsid w:val="00AF5E40"/>
    <w:rsid w:val="00AF79AF"/>
    <w:rsid w:val="00B014B7"/>
    <w:rsid w:val="00B04B22"/>
    <w:rsid w:val="00B1019E"/>
    <w:rsid w:val="00B11E25"/>
    <w:rsid w:val="00B12C05"/>
    <w:rsid w:val="00B138EB"/>
    <w:rsid w:val="00B14E9E"/>
    <w:rsid w:val="00B15ADA"/>
    <w:rsid w:val="00B162E0"/>
    <w:rsid w:val="00B21D0E"/>
    <w:rsid w:val="00B2299C"/>
    <w:rsid w:val="00B243F3"/>
    <w:rsid w:val="00B24C03"/>
    <w:rsid w:val="00B24D5D"/>
    <w:rsid w:val="00B2641D"/>
    <w:rsid w:val="00B26B13"/>
    <w:rsid w:val="00B31121"/>
    <w:rsid w:val="00B33123"/>
    <w:rsid w:val="00B34639"/>
    <w:rsid w:val="00B346B4"/>
    <w:rsid w:val="00B36EBB"/>
    <w:rsid w:val="00B3713C"/>
    <w:rsid w:val="00B37918"/>
    <w:rsid w:val="00B37C92"/>
    <w:rsid w:val="00B37E22"/>
    <w:rsid w:val="00B37E2A"/>
    <w:rsid w:val="00B404F5"/>
    <w:rsid w:val="00B433B3"/>
    <w:rsid w:val="00B4498D"/>
    <w:rsid w:val="00B458A1"/>
    <w:rsid w:val="00B46B52"/>
    <w:rsid w:val="00B47D8C"/>
    <w:rsid w:val="00B5038F"/>
    <w:rsid w:val="00B507B7"/>
    <w:rsid w:val="00B50F4D"/>
    <w:rsid w:val="00B52963"/>
    <w:rsid w:val="00B52A0D"/>
    <w:rsid w:val="00B5336D"/>
    <w:rsid w:val="00B535FD"/>
    <w:rsid w:val="00B5384B"/>
    <w:rsid w:val="00B547CF"/>
    <w:rsid w:val="00B54BFD"/>
    <w:rsid w:val="00B61106"/>
    <w:rsid w:val="00B634D0"/>
    <w:rsid w:val="00B63732"/>
    <w:rsid w:val="00B6441A"/>
    <w:rsid w:val="00B654A8"/>
    <w:rsid w:val="00B658E9"/>
    <w:rsid w:val="00B65AC8"/>
    <w:rsid w:val="00B65DB0"/>
    <w:rsid w:val="00B65EA2"/>
    <w:rsid w:val="00B66F09"/>
    <w:rsid w:val="00B72245"/>
    <w:rsid w:val="00B73250"/>
    <w:rsid w:val="00B73556"/>
    <w:rsid w:val="00B7555F"/>
    <w:rsid w:val="00B80EFE"/>
    <w:rsid w:val="00B84431"/>
    <w:rsid w:val="00B84454"/>
    <w:rsid w:val="00B860F7"/>
    <w:rsid w:val="00B86AA5"/>
    <w:rsid w:val="00B91774"/>
    <w:rsid w:val="00B91A21"/>
    <w:rsid w:val="00B91EAF"/>
    <w:rsid w:val="00B92328"/>
    <w:rsid w:val="00B9376B"/>
    <w:rsid w:val="00B95ED3"/>
    <w:rsid w:val="00B97CA6"/>
    <w:rsid w:val="00BA0872"/>
    <w:rsid w:val="00BA188A"/>
    <w:rsid w:val="00BA35DA"/>
    <w:rsid w:val="00BA7571"/>
    <w:rsid w:val="00BB3CB6"/>
    <w:rsid w:val="00BC31A4"/>
    <w:rsid w:val="00BC44CF"/>
    <w:rsid w:val="00BC5133"/>
    <w:rsid w:val="00BD0715"/>
    <w:rsid w:val="00BD0FC2"/>
    <w:rsid w:val="00BD4C76"/>
    <w:rsid w:val="00BD5F69"/>
    <w:rsid w:val="00BD7603"/>
    <w:rsid w:val="00BE0F2A"/>
    <w:rsid w:val="00BE105F"/>
    <w:rsid w:val="00BE6B42"/>
    <w:rsid w:val="00BE7A7B"/>
    <w:rsid w:val="00BF208B"/>
    <w:rsid w:val="00BF38E7"/>
    <w:rsid w:val="00BF5F51"/>
    <w:rsid w:val="00C0035E"/>
    <w:rsid w:val="00C02D7E"/>
    <w:rsid w:val="00C04427"/>
    <w:rsid w:val="00C04643"/>
    <w:rsid w:val="00C100E4"/>
    <w:rsid w:val="00C10D4B"/>
    <w:rsid w:val="00C1432C"/>
    <w:rsid w:val="00C15B80"/>
    <w:rsid w:val="00C20FAF"/>
    <w:rsid w:val="00C24DC3"/>
    <w:rsid w:val="00C25FDB"/>
    <w:rsid w:val="00C265CA"/>
    <w:rsid w:val="00C26EDB"/>
    <w:rsid w:val="00C2743B"/>
    <w:rsid w:val="00C3465D"/>
    <w:rsid w:val="00C365CC"/>
    <w:rsid w:val="00C36E6D"/>
    <w:rsid w:val="00C4001D"/>
    <w:rsid w:val="00C40A8E"/>
    <w:rsid w:val="00C41BC4"/>
    <w:rsid w:val="00C4238D"/>
    <w:rsid w:val="00C438ED"/>
    <w:rsid w:val="00C4464D"/>
    <w:rsid w:val="00C46D03"/>
    <w:rsid w:val="00C47C9F"/>
    <w:rsid w:val="00C509C0"/>
    <w:rsid w:val="00C51571"/>
    <w:rsid w:val="00C53686"/>
    <w:rsid w:val="00C53FD0"/>
    <w:rsid w:val="00C62EFD"/>
    <w:rsid w:val="00C6313B"/>
    <w:rsid w:val="00C64E93"/>
    <w:rsid w:val="00C675FB"/>
    <w:rsid w:val="00C7037B"/>
    <w:rsid w:val="00C7394B"/>
    <w:rsid w:val="00C73CC1"/>
    <w:rsid w:val="00C75A6C"/>
    <w:rsid w:val="00C76BE0"/>
    <w:rsid w:val="00C7776F"/>
    <w:rsid w:val="00C803C4"/>
    <w:rsid w:val="00C817B4"/>
    <w:rsid w:val="00C8502B"/>
    <w:rsid w:val="00C85B75"/>
    <w:rsid w:val="00C8641E"/>
    <w:rsid w:val="00C865E2"/>
    <w:rsid w:val="00C87348"/>
    <w:rsid w:val="00C9303E"/>
    <w:rsid w:val="00CA27B7"/>
    <w:rsid w:val="00CA28F8"/>
    <w:rsid w:val="00CA4673"/>
    <w:rsid w:val="00CA4C3E"/>
    <w:rsid w:val="00CA549F"/>
    <w:rsid w:val="00CA66C1"/>
    <w:rsid w:val="00CA729E"/>
    <w:rsid w:val="00CA7882"/>
    <w:rsid w:val="00CB25FC"/>
    <w:rsid w:val="00CB3251"/>
    <w:rsid w:val="00CB406D"/>
    <w:rsid w:val="00CB5DAD"/>
    <w:rsid w:val="00CB5F70"/>
    <w:rsid w:val="00CB6038"/>
    <w:rsid w:val="00CB66FA"/>
    <w:rsid w:val="00CB7519"/>
    <w:rsid w:val="00CC28A5"/>
    <w:rsid w:val="00CC2B66"/>
    <w:rsid w:val="00CC32D2"/>
    <w:rsid w:val="00CC35ED"/>
    <w:rsid w:val="00CC479D"/>
    <w:rsid w:val="00CC61CF"/>
    <w:rsid w:val="00CD02E2"/>
    <w:rsid w:val="00CD0716"/>
    <w:rsid w:val="00CD132B"/>
    <w:rsid w:val="00CD2DA1"/>
    <w:rsid w:val="00CD348A"/>
    <w:rsid w:val="00CD3736"/>
    <w:rsid w:val="00CD3C53"/>
    <w:rsid w:val="00CD3F83"/>
    <w:rsid w:val="00CD454B"/>
    <w:rsid w:val="00CD5235"/>
    <w:rsid w:val="00CD52C9"/>
    <w:rsid w:val="00CD6066"/>
    <w:rsid w:val="00CE07FD"/>
    <w:rsid w:val="00CE12B1"/>
    <w:rsid w:val="00CE23AA"/>
    <w:rsid w:val="00CE2E31"/>
    <w:rsid w:val="00CE34F8"/>
    <w:rsid w:val="00CE671C"/>
    <w:rsid w:val="00CF1C9F"/>
    <w:rsid w:val="00CF4730"/>
    <w:rsid w:val="00CF4AC9"/>
    <w:rsid w:val="00CF5B65"/>
    <w:rsid w:val="00D01572"/>
    <w:rsid w:val="00D0340E"/>
    <w:rsid w:val="00D05D05"/>
    <w:rsid w:val="00D05DDE"/>
    <w:rsid w:val="00D066F9"/>
    <w:rsid w:val="00D07816"/>
    <w:rsid w:val="00D079BC"/>
    <w:rsid w:val="00D14444"/>
    <w:rsid w:val="00D14536"/>
    <w:rsid w:val="00D16684"/>
    <w:rsid w:val="00D17B3B"/>
    <w:rsid w:val="00D22626"/>
    <w:rsid w:val="00D2329C"/>
    <w:rsid w:val="00D27C9A"/>
    <w:rsid w:val="00D27D53"/>
    <w:rsid w:val="00D304D1"/>
    <w:rsid w:val="00D30595"/>
    <w:rsid w:val="00D322E1"/>
    <w:rsid w:val="00D34BE6"/>
    <w:rsid w:val="00D34DF0"/>
    <w:rsid w:val="00D42511"/>
    <w:rsid w:val="00D444AF"/>
    <w:rsid w:val="00D52430"/>
    <w:rsid w:val="00D5656E"/>
    <w:rsid w:val="00D56C13"/>
    <w:rsid w:val="00D60642"/>
    <w:rsid w:val="00D61869"/>
    <w:rsid w:val="00D61C2F"/>
    <w:rsid w:val="00D62155"/>
    <w:rsid w:val="00D630D0"/>
    <w:rsid w:val="00D63237"/>
    <w:rsid w:val="00D64E7C"/>
    <w:rsid w:val="00D65D97"/>
    <w:rsid w:val="00D669DF"/>
    <w:rsid w:val="00D7558B"/>
    <w:rsid w:val="00D7672B"/>
    <w:rsid w:val="00D76CFD"/>
    <w:rsid w:val="00D8044F"/>
    <w:rsid w:val="00D80594"/>
    <w:rsid w:val="00D80FEA"/>
    <w:rsid w:val="00D83047"/>
    <w:rsid w:val="00D835D4"/>
    <w:rsid w:val="00D8585C"/>
    <w:rsid w:val="00D86472"/>
    <w:rsid w:val="00D86BDD"/>
    <w:rsid w:val="00D91589"/>
    <w:rsid w:val="00D92239"/>
    <w:rsid w:val="00D92FD6"/>
    <w:rsid w:val="00D97805"/>
    <w:rsid w:val="00DA32BC"/>
    <w:rsid w:val="00DA3D63"/>
    <w:rsid w:val="00DA47AE"/>
    <w:rsid w:val="00DB012E"/>
    <w:rsid w:val="00DB0834"/>
    <w:rsid w:val="00DB14E1"/>
    <w:rsid w:val="00DB2A9C"/>
    <w:rsid w:val="00DB39DF"/>
    <w:rsid w:val="00DB59E9"/>
    <w:rsid w:val="00DB6B05"/>
    <w:rsid w:val="00DC3CBA"/>
    <w:rsid w:val="00DC51E0"/>
    <w:rsid w:val="00DD03BB"/>
    <w:rsid w:val="00DD0763"/>
    <w:rsid w:val="00DD1547"/>
    <w:rsid w:val="00DD4FBD"/>
    <w:rsid w:val="00DE1284"/>
    <w:rsid w:val="00DE5B43"/>
    <w:rsid w:val="00DE7B99"/>
    <w:rsid w:val="00DF0277"/>
    <w:rsid w:val="00DF1888"/>
    <w:rsid w:val="00DF4522"/>
    <w:rsid w:val="00DF454E"/>
    <w:rsid w:val="00DF67F8"/>
    <w:rsid w:val="00DF6E2F"/>
    <w:rsid w:val="00E00F2B"/>
    <w:rsid w:val="00E03FEA"/>
    <w:rsid w:val="00E123A0"/>
    <w:rsid w:val="00E133AA"/>
    <w:rsid w:val="00E14860"/>
    <w:rsid w:val="00E1489D"/>
    <w:rsid w:val="00E17194"/>
    <w:rsid w:val="00E22B82"/>
    <w:rsid w:val="00E244BA"/>
    <w:rsid w:val="00E2705F"/>
    <w:rsid w:val="00E3041C"/>
    <w:rsid w:val="00E30A54"/>
    <w:rsid w:val="00E357E8"/>
    <w:rsid w:val="00E35E36"/>
    <w:rsid w:val="00E36428"/>
    <w:rsid w:val="00E37F6A"/>
    <w:rsid w:val="00E37F71"/>
    <w:rsid w:val="00E4033B"/>
    <w:rsid w:val="00E40CFA"/>
    <w:rsid w:val="00E41B8B"/>
    <w:rsid w:val="00E42882"/>
    <w:rsid w:val="00E42998"/>
    <w:rsid w:val="00E478B3"/>
    <w:rsid w:val="00E50143"/>
    <w:rsid w:val="00E517B0"/>
    <w:rsid w:val="00E549EE"/>
    <w:rsid w:val="00E54BE1"/>
    <w:rsid w:val="00E55145"/>
    <w:rsid w:val="00E5727F"/>
    <w:rsid w:val="00E57994"/>
    <w:rsid w:val="00E57BF2"/>
    <w:rsid w:val="00E57D93"/>
    <w:rsid w:val="00E57DB4"/>
    <w:rsid w:val="00E613ED"/>
    <w:rsid w:val="00E65603"/>
    <w:rsid w:val="00E71130"/>
    <w:rsid w:val="00E802EE"/>
    <w:rsid w:val="00E80CBF"/>
    <w:rsid w:val="00E80E39"/>
    <w:rsid w:val="00E83A7B"/>
    <w:rsid w:val="00E83AC2"/>
    <w:rsid w:val="00E83AF1"/>
    <w:rsid w:val="00E85173"/>
    <w:rsid w:val="00E85572"/>
    <w:rsid w:val="00E86334"/>
    <w:rsid w:val="00E8683C"/>
    <w:rsid w:val="00E924FA"/>
    <w:rsid w:val="00E92C37"/>
    <w:rsid w:val="00E96885"/>
    <w:rsid w:val="00EA5688"/>
    <w:rsid w:val="00EA5EA2"/>
    <w:rsid w:val="00EA66D4"/>
    <w:rsid w:val="00EA6A9A"/>
    <w:rsid w:val="00EA6B46"/>
    <w:rsid w:val="00EB113A"/>
    <w:rsid w:val="00EB4F06"/>
    <w:rsid w:val="00EB76D0"/>
    <w:rsid w:val="00EC072C"/>
    <w:rsid w:val="00EC31DF"/>
    <w:rsid w:val="00EC3B74"/>
    <w:rsid w:val="00EC3D52"/>
    <w:rsid w:val="00EC4CD0"/>
    <w:rsid w:val="00ED10A3"/>
    <w:rsid w:val="00ED63EF"/>
    <w:rsid w:val="00ED79CC"/>
    <w:rsid w:val="00EE0C2F"/>
    <w:rsid w:val="00EE12E9"/>
    <w:rsid w:val="00EE5DB6"/>
    <w:rsid w:val="00EE6AAD"/>
    <w:rsid w:val="00EE6FCF"/>
    <w:rsid w:val="00EE71C0"/>
    <w:rsid w:val="00EF0E05"/>
    <w:rsid w:val="00EF2622"/>
    <w:rsid w:val="00EF4980"/>
    <w:rsid w:val="00EF4CF3"/>
    <w:rsid w:val="00EF6A4E"/>
    <w:rsid w:val="00F0195B"/>
    <w:rsid w:val="00F038C9"/>
    <w:rsid w:val="00F03F4B"/>
    <w:rsid w:val="00F0647F"/>
    <w:rsid w:val="00F15B0D"/>
    <w:rsid w:val="00F17612"/>
    <w:rsid w:val="00F20429"/>
    <w:rsid w:val="00F21449"/>
    <w:rsid w:val="00F21C4D"/>
    <w:rsid w:val="00F23338"/>
    <w:rsid w:val="00F248C9"/>
    <w:rsid w:val="00F25B0F"/>
    <w:rsid w:val="00F26CDB"/>
    <w:rsid w:val="00F329DE"/>
    <w:rsid w:val="00F36505"/>
    <w:rsid w:val="00F37184"/>
    <w:rsid w:val="00F3736D"/>
    <w:rsid w:val="00F37A9C"/>
    <w:rsid w:val="00F403A9"/>
    <w:rsid w:val="00F43D06"/>
    <w:rsid w:val="00F44841"/>
    <w:rsid w:val="00F44B84"/>
    <w:rsid w:val="00F44ED8"/>
    <w:rsid w:val="00F454CC"/>
    <w:rsid w:val="00F466B3"/>
    <w:rsid w:val="00F4693B"/>
    <w:rsid w:val="00F47BDD"/>
    <w:rsid w:val="00F47EF9"/>
    <w:rsid w:val="00F53505"/>
    <w:rsid w:val="00F56230"/>
    <w:rsid w:val="00F6303C"/>
    <w:rsid w:val="00F643EB"/>
    <w:rsid w:val="00F663E2"/>
    <w:rsid w:val="00F66ADD"/>
    <w:rsid w:val="00F67B1C"/>
    <w:rsid w:val="00F7007C"/>
    <w:rsid w:val="00F7364A"/>
    <w:rsid w:val="00F74858"/>
    <w:rsid w:val="00F752E3"/>
    <w:rsid w:val="00F75369"/>
    <w:rsid w:val="00F758DA"/>
    <w:rsid w:val="00F76D20"/>
    <w:rsid w:val="00F81737"/>
    <w:rsid w:val="00F81E55"/>
    <w:rsid w:val="00F82D60"/>
    <w:rsid w:val="00F84749"/>
    <w:rsid w:val="00F84D78"/>
    <w:rsid w:val="00F85920"/>
    <w:rsid w:val="00F86123"/>
    <w:rsid w:val="00F87D1B"/>
    <w:rsid w:val="00F9469B"/>
    <w:rsid w:val="00FA04FC"/>
    <w:rsid w:val="00FA0A34"/>
    <w:rsid w:val="00FA4AF3"/>
    <w:rsid w:val="00FA51F8"/>
    <w:rsid w:val="00FA5466"/>
    <w:rsid w:val="00FB1335"/>
    <w:rsid w:val="00FB1B55"/>
    <w:rsid w:val="00FB52B4"/>
    <w:rsid w:val="00FB5EFE"/>
    <w:rsid w:val="00FB7487"/>
    <w:rsid w:val="00FC0EE8"/>
    <w:rsid w:val="00FC138E"/>
    <w:rsid w:val="00FC19EF"/>
    <w:rsid w:val="00FC1AC3"/>
    <w:rsid w:val="00FC2763"/>
    <w:rsid w:val="00FC2F5E"/>
    <w:rsid w:val="00FC3387"/>
    <w:rsid w:val="00FC34C2"/>
    <w:rsid w:val="00FC4E58"/>
    <w:rsid w:val="00FC5A0C"/>
    <w:rsid w:val="00FC5E82"/>
    <w:rsid w:val="00FD2297"/>
    <w:rsid w:val="00FD367F"/>
    <w:rsid w:val="00FD3D9A"/>
    <w:rsid w:val="00FD56B3"/>
    <w:rsid w:val="00FD606F"/>
    <w:rsid w:val="00FE0835"/>
    <w:rsid w:val="00FE088E"/>
    <w:rsid w:val="00FE2230"/>
    <w:rsid w:val="00FE22EE"/>
    <w:rsid w:val="00FE3430"/>
    <w:rsid w:val="00FE3690"/>
    <w:rsid w:val="00FE3B66"/>
    <w:rsid w:val="00FE42CD"/>
    <w:rsid w:val="00FE4D0A"/>
    <w:rsid w:val="00FE694B"/>
    <w:rsid w:val="00FE7137"/>
    <w:rsid w:val="00FE7E03"/>
    <w:rsid w:val="00FF74FA"/>
    <w:rsid w:val="00FF7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CB6264B"/>
  <w15:docId w15:val="{3E8FD91D-7891-43BD-AA04-04E5E4AE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EB76D0"/>
    <w:pPr>
      <w:jc w:val="left"/>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4F4FF8"/>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unhideWhenUsed/>
    <w:qFormat/>
    <w:rsid w:val="009243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qFormat/>
    <w:rsid w:val="00B95ED3"/>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iPriority w:val="9"/>
    <w:unhideWhenUsed/>
    <w:qFormat/>
    <w:rsid w:val="00590FDF"/>
    <w:pPr>
      <w:keepNext/>
      <w:keepLines/>
      <w:spacing w:before="200" w:line="276" w:lineRule="auto"/>
      <w:outlineLvl w:val="3"/>
    </w:pPr>
    <w:rPr>
      <w:rFonts w:ascii="Cambria" w:eastAsia="Times New Roman" w:hAnsi="Cambria"/>
      <w:b/>
      <w:bCs/>
      <w:i/>
      <w:iCs/>
      <w:color w:val="4F81BD"/>
      <w:sz w:val="20"/>
      <w:szCs w:val="20"/>
    </w:rPr>
  </w:style>
  <w:style w:type="paragraph" w:styleId="7">
    <w:name w:val="heading 7"/>
    <w:basedOn w:val="a0"/>
    <w:next w:val="a0"/>
    <w:link w:val="70"/>
    <w:qFormat/>
    <w:rsid w:val="00B95ED3"/>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95ED3"/>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95ED3"/>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F4FF8"/>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rsid w:val="0092431E"/>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1"/>
    <w:link w:val="3"/>
    <w:uiPriority w:val="9"/>
    <w:rsid w:val="00B95ED3"/>
    <w:rPr>
      <w:rFonts w:ascii="Arial" w:eastAsia="Times New Roman" w:hAnsi="Arial" w:cs="Arial"/>
      <w:b/>
      <w:bCs/>
      <w:sz w:val="26"/>
      <w:szCs w:val="26"/>
      <w:lang w:val="sk-SK"/>
    </w:rPr>
  </w:style>
  <w:style w:type="character" w:customStyle="1" w:styleId="40">
    <w:name w:val="Заголовок 4 Знак"/>
    <w:basedOn w:val="a1"/>
    <w:link w:val="4"/>
    <w:uiPriority w:val="9"/>
    <w:rsid w:val="00590FDF"/>
    <w:rPr>
      <w:rFonts w:ascii="Cambria" w:eastAsia="Times New Roman" w:hAnsi="Cambria" w:cs="Times New Roman"/>
      <w:b/>
      <w:bCs/>
      <w:i/>
      <w:iCs/>
      <w:color w:val="4F81BD"/>
      <w:sz w:val="20"/>
      <w:szCs w:val="20"/>
    </w:rPr>
  </w:style>
  <w:style w:type="character" w:customStyle="1" w:styleId="70">
    <w:name w:val="Заголовок 7 Знак"/>
    <w:basedOn w:val="a1"/>
    <w:link w:val="7"/>
    <w:rsid w:val="00B95ED3"/>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95ED3"/>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95ED3"/>
    <w:rPr>
      <w:rFonts w:ascii="Arial" w:eastAsia="Times New Roman" w:hAnsi="Arial" w:cs="Arial"/>
      <w:lang w:val="sk-SK"/>
    </w:rPr>
  </w:style>
  <w:style w:type="paragraph" w:styleId="a4">
    <w:name w:val="List Paragraph"/>
    <w:basedOn w:val="a0"/>
    <w:uiPriority w:val="34"/>
    <w:qFormat/>
    <w:rsid w:val="00F329DE"/>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F329DE"/>
    <w:rPr>
      <w:color w:val="0563C1" w:themeColor="hyperlink"/>
      <w:u w:val="single"/>
    </w:rPr>
  </w:style>
  <w:style w:type="character" w:styleId="a6">
    <w:name w:val="Emphasis"/>
    <w:basedOn w:val="a1"/>
    <w:uiPriority w:val="20"/>
    <w:qFormat/>
    <w:rsid w:val="004F4FF8"/>
    <w:rPr>
      <w:i/>
      <w:iCs/>
    </w:rPr>
  </w:style>
  <w:style w:type="paragraph" w:styleId="a7">
    <w:name w:val="Normal (Web)"/>
    <w:basedOn w:val="a0"/>
    <w:uiPriority w:val="99"/>
    <w:rsid w:val="004F4FF8"/>
    <w:pPr>
      <w:spacing w:before="100" w:beforeAutospacing="1" w:after="100" w:afterAutospacing="1"/>
    </w:pPr>
    <w:rPr>
      <w:rFonts w:eastAsia="Times New Roman"/>
      <w:lang w:val="uk-UA" w:eastAsia="uk-UA"/>
    </w:rPr>
  </w:style>
  <w:style w:type="character" w:styleId="a8">
    <w:name w:val="Strong"/>
    <w:basedOn w:val="a1"/>
    <w:uiPriority w:val="22"/>
    <w:qFormat/>
    <w:rsid w:val="004F4FF8"/>
    <w:rPr>
      <w:b/>
      <w:bCs/>
    </w:rPr>
  </w:style>
  <w:style w:type="paragraph" w:styleId="a9">
    <w:name w:val="Body Text"/>
    <w:basedOn w:val="a0"/>
    <w:link w:val="aa"/>
    <w:rsid w:val="004F4FF8"/>
    <w:pPr>
      <w:spacing w:line="360" w:lineRule="auto"/>
      <w:jc w:val="both"/>
    </w:pPr>
    <w:rPr>
      <w:rFonts w:eastAsia="Times New Roman"/>
      <w:sz w:val="28"/>
      <w:lang w:val="uk-UA"/>
    </w:rPr>
  </w:style>
  <w:style w:type="character" w:customStyle="1" w:styleId="aa">
    <w:name w:val="Основной текст Знак"/>
    <w:basedOn w:val="a1"/>
    <w:link w:val="a9"/>
    <w:rsid w:val="004F4FF8"/>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4F4FF8"/>
  </w:style>
  <w:style w:type="paragraph" w:customStyle="1" w:styleId="Default">
    <w:name w:val="Default"/>
    <w:rsid w:val="004F4FF8"/>
    <w:pPr>
      <w:autoSpaceDE w:val="0"/>
      <w:autoSpaceDN w:val="0"/>
      <w:adjustRightInd w:val="0"/>
      <w:jc w:val="left"/>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95ED3"/>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95ED3"/>
    <w:rPr>
      <w:rFonts w:ascii="Arial" w:eastAsia="Times New Roman" w:hAnsi="Arial" w:cs="Times New Roman"/>
      <w:b/>
      <w:sz w:val="32"/>
      <w:szCs w:val="20"/>
      <w:lang w:val="sk-SK"/>
    </w:rPr>
  </w:style>
  <w:style w:type="paragraph" w:styleId="ab">
    <w:name w:val="caption"/>
    <w:aliases w:val="Popiska-Caption"/>
    <w:basedOn w:val="a0"/>
    <w:next w:val="a0"/>
    <w:link w:val="ac"/>
    <w:uiPriority w:val="35"/>
    <w:unhideWhenUsed/>
    <w:qFormat/>
    <w:rsid w:val="00B95ED3"/>
    <w:pPr>
      <w:spacing w:after="200"/>
      <w:jc w:val="both"/>
    </w:pPr>
    <w:rPr>
      <w:rFonts w:eastAsia="Times New Roman"/>
      <w:i/>
      <w:iCs/>
      <w:color w:val="44546A" w:themeColor="text2"/>
      <w:sz w:val="18"/>
      <w:szCs w:val="18"/>
      <w:lang w:val="sk-SK" w:eastAsia="en-US"/>
    </w:rPr>
  </w:style>
  <w:style w:type="character" w:customStyle="1" w:styleId="ac">
    <w:name w:val="Название объекта Знак"/>
    <w:aliases w:val="Popiska-Caption Знак"/>
    <w:link w:val="ab"/>
    <w:uiPriority w:val="35"/>
    <w:locked/>
    <w:rsid w:val="00B95ED3"/>
    <w:rPr>
      <w:rFonts w:ascii="Times New Roman" w:eastAsia="Times New Roman" w:hAnsi="Times New Roman" w:cs="Times New Roman"/>
      <w:i/>
      <w:iCs/>
      <w:color w:val="44546A" w:themeColor="text2"/>
      <w:sz w:val="18"/>
      <w:szCs w:val="18"/>
      <w:lang w:val="sk-SK"/>
    </w:rPr>
  </w:style>
  <w:style w:type="character" w:customStyle="1" w:styleId="ZPNormalnyTextCharChar">
    <w:name w:val="ZP_NormalnyText Char Char"/>
    <w:link w:val="ZPNormalnyText"/>
    <w:locked/>
    <w:rsid w:val="00B95ED3"/>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95ED3"/>
    <w:pPr>
      <w:spacing w:before="60"/>
      <w:ind w:firstLine="510"/>
    </w:pPr>
    <w:rPr>
      <w:rFonts w:ascii="Times New Roman" w:eastAsia="Times New Roman" w:hAnsi="Times New Roman" w:cs="Times New Roman"/>
      <w:sz w:val="20"/>
      <w:szCs w:val="20"/>
    </w:rPr>
  </w:style>
  <w:style w:type="table" w:styleId="ad">
    <w:name w:val="Table Grid"/>
    <w:basedOn w:val="a2"/>
    <w:uiPriority w:val="39"/>
    <w:rsid w:val="00B95ED3"/>
    <w:pPr>
      <w:spacing w:before="60" w:line="360" w:lineRule="auto"/>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95ED3"/>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95ED3"/>
    <w:rPr>
      <w:rFonts w:ascii="Times New Roman" w:eastAsia="Times New Roman" w:hAnsi="Times New Roman" w:cs="Times New Roman"/>
      <w:sz w:val="24"/>
      <w:szCs w:val="24"/>
      <w:lang w:val="sk-SK"/>
    </w:rPr>
  </w:style>
  <w:style w:type="character" w:customStyle="1" w:styleId="alt-edited">
    <w:name w:val="alt-edited"/>
    <w:basedOn w:val="a1"/>
    <w:rsid w:val="001C46D1"/>
  </w:style>
  <w:style w:type="character" w:styleId="HTML">
    <w:name w:val="HTML Cite"/>
    <w:uiPriority w:val="99"/>
    <w:rsid w:val="006016EA"/>
    <w:rPr>
      <w:i/>
      <w:iCs/>
    </w:rPr>
  </w:style>
  <w:style w:type="character" w:customStyle="1" w:styleId="mw-headline">
    <w:name w:val="mw-headline"/>
    <w:basedOn w:val="a1"/>
    <w:rsid w:val="006016EA"/>
  </w:style>
  <w:style w:type="paragraph" w:styleId="31">
    <w:name w:val="Body Text Indent 3"/>
    <w:basedOn w:val="a0"/>
    <w:link w:val="32"/>
    <w:uiPriority w:val="99"/>
    <w:unhideWhenUsed/>
    <w:rsid w:val="00D14444"/>
    <w:pPr>
      <w:spacing w:after="120"/>
      <w:ind w:left="360"/>
    </w:pPr>
    <w:rPr>
      <w:sz w:val="16"/>
      <w:szCs w:val="16"/>
    </w:rPr>
  </w:style>
  <w:style w:type="character" w:customStyle="1" w:styleId="32">
    <w:name w:val="Основной текст с отступом 3 Знак"/>
    <w:basedOn w:val="a1"/>
    <w:link w:val="31"/>
    <w:uiPriority w:val="99"/>
    <w:rsid w:val="00D14444"/>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D14444"/>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D14444"/>
    <w:rPr>
      <w:rFonts w:ascii="Calibri" w:eastAsia="Calibri" w:hAnsi="Calibri" w:cs="Times New Roman"/>
    </w:rPr>
  </w:style>
  <w:style w:type="paragraph" w:customStyle="1" w:styleId="western">
    <w:name w:val="western"/>
    <w:basedOn w:val="a0"/>
    <w:rsid w:val="00D14444"/>
    <w:pPr>
      <w:spacing w:before="100" w:beforeAutospacing="1" w:after="100" w:afterAutospacing="1"/>
    </w:pPr>
    <w:rPr>
      <w:rFonts w:eastAsia="Times New Roman"/>
    </w:rPr>
  </w:style>
  <w:style w:type="paragraph" w:customStyle="1" w:styleId="BodyText31">
    <w:name w:val="Body Text 31"/>
    <w:basedOn w:val="a0"/>
    <w:rsid w:val="00D14444"/>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945BC3"/>
    <w:pPr>
      <w:spacing w:after="120"/>
      <w:ind w:left="360"/>
    </w:pPr>
  </w:style>
  <w:style w:type="character" w:customStyle="1" w:styleId="af0">
    <w:name w:val="Основной текст с отступом Знак"/>
    <w:basedOn w:val="a1"/>
    <w:link w:val="af"/>
    <w:uiPriority w:val="99"/>
    <w:rsid w:val="00945BC3"/>
    <w:rPr>
      <w:rFonts w:ascii="Times New Roman" w:eastAsia="Calibri" w:hAnsi="Times New Roman" w:cs="Times New Roman"/>
      <w:sz w:val="24"/>
      <w:szCs w:val="24"/>
      <w:lang w:eastAsia="ru-RU"/>
    </w:rPr>
  </w:style>
  <w:style w:type="paragraph" w:styleId="23">
    <w:name w:val="Body Text Indent 2"/>
    <w:basedOn w:val="a0"/>
    <w:link w:val="24"/>
    <w:unhideWhenUsed/>
    <w:rsid w:val="00945BC3"/>
    <w:pPr>
      <w:spacing w:after="120" w:line="480" w:lineRule="auto"/>
      <w:ind w:left="360"/>
    </w:pPr>
  </w:style>
  <w:style w:type="character" w:customStyle="1" w:styleId="24">
    <w:name w:val="Основной текст с отступом 2 Знак"/>
    <w:basedOn w:val="a1"/>
    <w:link w:val="23"/>
    <w:rsid w:val="00945BC3"/>
    <w:rPr>
      <w:rFonts w:ascii="Times New Roman" w:eastAsia="Calibri" w:hAnsi="Times New Roman" w:cs="Times New Roman"/>
      <w:sz w:val="24"/>
      <w:szCs w:val="24"/>
      <w:lang w:eastAsia="ru-RU"/>
    </w:rPr>
  </w:style>
  <w:style w:type="paragraph" w:styleId="af1">
    <w:name w:val="Plain Text"/>
    <w:basedOn w:val="a0"/>
    <w:link w:val="af2"/>
    <w:rsid w:val="00945BC3"/>
    <w:rPr>
      <w:rFonts w:ascii="Courier New" w:eastAsia="Times New Roman" w:hAnsi="Courier New"/>
      <w:sz w:val="20"/>
      <w:szCs w:val="20"/>
    </w:rPr>
  </w:style>
  <w:style w:type="character" w:customStyle="1" w:styleId="af2">
    <w:name w:val="Текст Знак"/>
    <w:basedOn w:val="a1"/>
    <w:link w:val="af1"/>
    <w:rsid w:val="00945BC3"/>
    <w:rPr>
      <w:rFonts w:ascii="Courier New" w:eastAsia="Times New Roman" w:hAnsi="Courier New" w:cs="Times New Roman"/>
      <w:sz w:val="20"/>
      <w:szCs w:val="20"/>
      <w:lang w:eastAsia="ru-RU"/>
    </w:rPr>
  </w:style>
  <w:style w:type="paragraph" w:styleId="HTML0">
    <w:name w:val="HTML Preformatted"/>
    <w:basedOn w:val="a0"/>
    <w:link w:val="HTML1"/>
    <w:uiPriority w:val="99"/>
    <w:rsid w:val="0094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945BC3"/>
    <w:rPr>
      <w:rFonts w:ascii="Courier New" w:eastAsia="Times New Roman" w:hAnsi="Courier New" w:cs="Courier New"/>
      <w:sz w:val="20"/>
      <w:szCs w:val="20"/>
      <w:lang w:eastAsia="ru-RU"/>
    </w:rPr>
  </w:style>
  <w:style w:type="character" w:customStyle="1" w:styleId="orcid-id-https">
    <w:name w:val="orcid-id-https"/>
    <w:basedOn w:val="a1"/>
    <w:rsid w:val="00945BC3"/>
  </w:style>
  <w:style w:type="paragraph" w:styleId="af3">
    <w:name w:val="footer"/>
    <w:basedOn w:val="a0"/>
    <w:link w:val="af4"/>
    <w:uiPriority w:val="99"/>
    <w:rsid w:val="00841E5C"/>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841E5C"/>
    <w:rPr>
      <w:rFonts w:ascii="Times New Roman" w:eastAsia="SimSun" w:hAnsi="Times New Roman" w:cs="Times New Roman"/>
      <w:sz w:val="24"/>
      <w:szCs w:val="24"/>
      <w:lang w:val="uk-UA" w:eastAsia="zh-CN"/>
    </w:rPr>
  </w:style>
  <w:style w:type="character" w:styleId="af5">
    <w:name w:val="page number"/>
    <w:basedOn w:val="a1"/>
    <w:rsid w:val="00841E5C"/>
  </w:style>
  <w:style w:type="character" w:customStyle="1" w:styleId="pron">
    <w:name w:val="pron"/>
    <w:basedOn w:val="a1"/>
    <w:rsid w:val="00841E5C"/>
  </w:style>
  <w:style w:type="character" w:customStyle="1" w:styleId="def">
    <w:name w:val="def"/>
    <w:basedOn w:val="a1"/>
    <w:rsid w:val="00841E5C"/>
  </w:style>
  <w:style w:type="character" w:customStyle="1" w:styleId="part-of-speech">
    <w:name w:val="part-of-speech"/>
    <w:rsid w:val="00841E5C"/>
  </w:style>
  <w:style w:type="character" w:customStyle="1" w:styleId="syntax-coding">
    <w:name w:val="syntax-coding"/>
    <w:rsid w:val="00841E5C"/>
  </w:style>
  <w:style w:type="character" w:customStyle="1" w:styleId="sep">
    <w:name w:val="sep"/>
    <w:rsid w:val="00841E5C"/>
  </w:style>
  <w:style w:type="character" w:customStyle="1" w:styleId="definition">
    <w:name w:val="definition"/>
    <w:rsid w:val="00841E5C"/>
  </w:style>
  <w:style w:type="paragraph" w:styleId="af6">
    <w:name w:val="header"/>
    <w:basedOn w:val="a0"/>
    <w:link w:val="af7"/>
    <w:uiPriority w:val="99"/>
    <w:rsid w:val="00841E5C"/>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841E5C"/>
    <w:rPr>
      <w:rFonts w:ascii="Times New Roman" w:eastAsia="SimSun" w:hAnsi="Times New Roman" w:cs="Times New Roman"/>
      <w:sz w:val="24"/>
      <w:szCs w:val="24"/>
      <w:lang w:val="uk-UA" w:eastAsia="zh-CN"/>
    </w:rPr>
  </w:style>
  <w:style w:type="paragraph" w:customStyle="1" w:styleId="Iauiue1">
    <w:name w:val="Iau.iue+1"/>
    <w:basedOn w:val="a0"/>
    <w:next w:val="a0"/>
    <w:rsid w:val="00841E5C"/>
    <w:pPr>
      <w:autoSpaceDE w:val="0"/>
      <w:autoSpaceDN w:val="0"/>
      <w:adjustRightInd w:val="0"/>
    </w:pPr>
    <w:rPr>
      <w:rFonts w:eastAsia="SimSun"/>
      <w:lang w:val="uk-UA" w:eastAsia="zh-CN"/>
    </w:rPr>
  </w:style>
  <w:style w:type="character" w:customStyle="1" w:styleId="by">
    <w:name w:val="by"/>
    <w:basedOn w:val="a1"/>
    <w:rsid w:val="00841E5C"/>
  </w:style>
  <w:style w:type="paragraph" w:styleId="af8">
    <w:name w:val="Balloon Text"/>
    <w:basedOn w:val="a0"/>
    <w:link w:val="af9"/>
    <w:uiPriority w:val="99"/>
    <w:semiHidden/>
    <w:unhideWhenUsed/>
    <w:rsid w:val="00FC5A0C"/>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FC5A0C"/>
    <w:rPr>
      <w:rFonts w:ascii="Tahoma" w:hAnsi="Tahoma" w:cs="Tahoma"/>
      <w:sz w:val="16"/>
      <w:szCs w:val="16"/>
    </w:rPr>
  </w:style>
  <w:style w:type="character" w:customStyle="1" w:styleId="FontStyle13">
    <w:name w:val="Font Style13"/>
    <w:uiPriority w:val="99"/>
    <w:rsid w:val="00590FDF"/>
    <w:rPr>
      <w:rFonts w:ascii="Times New Roman" w:hAnsi="Times New Roman" w:cs="Times New Roman"/>
      <w:i/>
      <w:iCs/>
      <w:sz w:val="26"/>
      <w:szCs w:val="26"/>
    </w:rPr>
  </w:style>
  <w:style w:type="paragraph" w:customStyle="1" w:styleId="l2">
    <w:name w:val="l2"/>
    <w:basedOn w:val="a0"/>
    <w:rsid w:val="00590FDF"/>
    <w:pPr>
      <w:spacing w:before="60" w:after="60"/>
      <w:ind w:left="570"/>
    </w:pPr>
    <w:rPr>
      <w:rFonts w:eastAsia="Times New Roman"/>
    </w:rPr>
  </w:style>
  <w:style w:type="character" w:customStyle="1" w:styleId="examplesclass1">
    <w:name w:val="examples_class1"/>
    <w:rsid w:val="00590FDF"/>
    <w:rPr>
      <w:i/>
      <w:iCs/>
      <w:color w:val="336699"/>
    </w:rPr>
  </w:style>
  <w:style w:type="character" w:customStyle="1" w:styleId="ital-inline1">
    <w:name w:val="ital-inline1"/>
    <w:rsid w:val="00590FDF"/>
    <w:rPr>
      <w:rFonts w:ascii="Georgia" w:hAnsi="Georgia" w:hint="default"/>
      <w:i/>
      <w:iCs/>
      <w:vanish w:val="0"/>
      <w:webHidden w:val="0"/>
      <w:specVanish w:val="0"/>
    </w:rPr>
  </w:style>
  <w:style w:type="paragraph" w:customStyle="1" w:styleId="11">
    <w:name w:val="Обычный1"/>
    <w:rsid w:val="00590FDF"/>
    <w:pPr>
      <w:jc w:val="left"/>
    </w:pPr>
    <w:rPr>
      <w:rFonts w:ascii="Times New Roman" w:eastAsia="Times New Roman" w:hAnsi="Times New Roman" w:cs="Times New Roman"/>
      <w:sz w:val="24"/>
      <w:szCs w:val="20"/>
      <w:lang w:eastAsia="ru-RU"/>
    </w:rPr>
  </w:style>
  <w:style w:type="character" w:customStyle="1" w:styleId="resultbodyblack1">
    <w:name w:val="resultbodyblack1"/>
    <w:rsid w:val="00590FDF"/>
    <w:rPr>
      <w:rFonts w:ascii="MS Reference Sans Serif" w:hAnsi="MS Reference Sans Serif" w:hint="default"/>
      <w:b/>
      <w:bCs/>
      <w:color w:val="000000"/>
      <w:sz w:val="22"/>
      <w:szCs w:val="22"/>
    </w:rPr>
  </w:style>
  <w:style w:type="character" w:customStyle="1" w:styleId="resultbodysmallcaps1">
    <w:name w:val="resultbodysmallcaps1"/>
    <w:rsid w:val="00590FDF"/>
    <w:rPr>
      <w:rFonts w:ascii="MS Reference Sans Serif" w:hAnsi="MS Reference Sans Serif" w:hint="default"/>
      <w:b w:val="0"/>
      <w:bCs w:val="0"/>
      <w:smallCaps/>
      <w:color w:val="333333"/>
      <w:sz w:val="22"/>
      <w:szCs w:val="22"/>
    </w:rPr>
  </w:style>
  <w:style w:type="character" w:customStyle="1" w:styleId="base4">
    <w:name w:val="base4"/>
    <w:basedOn w:val="a1"/>
    <w:rsid w:val="00590FDF"/>
  </w:style>
  <w:style w:type="character" w:customStyle="1" w:styleId="pos8">
    <w:name w:val="pos8"/>
    <w:basedOn w:val="a1"/>
    <w:rsid w:val="00590FDF"/>
  </w:style>
  <w:style w:type="character" w:customStyle="1" w:styleId="posabb2">
    <w:name w:val="posabb2"/>
    <w:basedOn w:val="a1"/>
    <w:rsid w:val="00590FDF"/>
  </w:style>
  <w:style w:type="character" w:customStyle="1" w:styleId="gram">
    <w:name w:val="gram"/>
    <w:basedOn w:val="a1"/>
    <w:rsid w:val="00590FDF"/>
  </w:style>
  <w:style w:type="character" w:customStyle="1" w:styleId="pron2">
    <w:name w:val="pron2"/>
    <w:basedOn w:val="a1"/>
    <w:rsid w:val="00590FDF"/>
  </w:style>
  <w:style w:type="character" w:customStyle="1" w:styleId="grams2">
    <w:name w:val="grams2"/>
    <w:basedOn w:val="a1"/>
    <w:rsid w:val="00590FDF"/>
  </w:style>
  <w:style w:type="character" w:customStyle="1" w:styleId="eg2">
    <w:name w:val="eg2"/>
    <w:basedOn w:val="a1"/>
    <w:rsid w:val="00590FDF"/>
  </w:style>
  <w:style w:type="character" w:customStyle="1" w:styleId="lab2">
    <w:name w:val="lab2"/>
    <w:basedOn w:val="a1"/>
    <w:rsid w:val="00590FDF"/>
  </w:style>
  <w:style w:type="character" w:customStyle="1" w:styleId="usage2">
    <w:name w:val="usage2"/>
    <w:basedOn w:val="a1"/>
    <w:rsid w:val="00590FDF"/>
  </w:style>
  <w:style w:type="character" w:customStyle="1" w:styleId="ex1">
    <w:name w:val="ex1"/>
    <w:rsid w:val="00590FDF"/>
    <w:rPr>
      <w:color w:val="226699"/>
    </w:rPr>
  </w:style>
  <w:style w:type="character" w:customStyle="1" w:styleId="ex">
    <w:name w:val="ex"/>
    <w:basedOn w:val="a1"/>
    <w:rsid w:val="00590FDF"/>
  </w:style>
  <w:style w:type="character" w:customStyle="1" w:styleId="fieldvalue1">
    <w:name w:val="fieldvalue1"/>
    <w:rsid w:val="00590FDF"/>
    <w:rPr>
      <w:rFonts w:ascii="Arial" w:hAnsi="Arial" w:cs="Arial" w:hint="default"/>
      <w:color w:val="000000"/>
      <w:sz w:val="22"/>
      <w:szCs w:val="22"/>
    </w:rPr>
  </w:style>
  <w:style w:type="character" w:customStyle="1" w:styleId="exemple">
    <w:name w:val="exemple"/>
    <w:basedOn w:val="a1"/>
    <w:rsid w:val="00590FDF"/>
  </w:style>
  <w:style w:type="character" w:customStyle="1" w:styleId="sans">
    <w:name w:val="sans"/>
    <w:basedOn w:val="a1"/>
    <w:rsid w:val="00590FDF"/>
  </w:style>
  <w:style w:type="paragraph" w:styleId="afa">
    <w:name w:val="List"/>
    <w:basedOn w:val="a0"/>
    <w:rsid w:val="00590FDF"/>
    <w:pPr>
      <w:ind w:left="283" w:hanging="283"/>
    </w:pPr>
    <w:rPr>
      <w:rFonts w:eastAsia="Times New Roman"/>
      <w:w w:val="85"/>
      <w:sz w:val="28"/>
      <w:szCs w:val="20"/>
      <w:lang w:val="uk-UA" w:eastAsia="uk-UA"/>
    </w:rPr>
  </w:style>
  <w:style w:type="character" w:styleId="afb">
    <w:name w:val="footnote reference"/>
    <w:rsid w:val="00590FDF"/>
    <w:rPr>
      <w:vertAlign w:val="superscript"/>
    </w:rPr>
  </w:style>
  <w:style w:type="paragraph" w:styleId="afc">
    <w:name w:val="footnote text"/>
    <w:basedOn w:val="a0"/>
    <w:link w:val="afd"/>
    <w:rsid w:val="00590FDF"/>
    <w:pPr>
      <w:autoSpaceDE w:val="0"/>
      <w:autoSpaceDN w:val="0"/>
    </w:pPr>
    <w:rPr>
      <w:rFonts w:eastAsia="Times New Roman"/>
      <w:sz w:val="20"/>
      <w:szCs w:val="20"/>
      <w:lang w:val="en-US"/>
    </w:rPr>
  </w:style>
  <w:style w:type="character" w:customStyle="1" w:styleId="afd">
    <w:name w:val="Текст сноски Знак"/>
    <w:basedOn w:val="a1"/>
    <w:link w:val="afc"/>
    <w:rsid w:val="00590FDF"/>
    <w:rPr>
      <w:rFonts w:ascii="Times New Roman" w:eastAsia="Times New Roman" w:hAnsi="Times New Roman" w:cs="Times New Roman"/>
      <w:sz w:val="20"/>
      <w:szCs w:val="20"/>
      <w:lang w:val="en-US"/>
    </w:rPr>
  </w:style>
  <w:style w:type="character" w:customStyle="1" w:styleId="translation2">
    <w:name w:val="translation2"/>
    <w:basedOn w:val="a1"/>
    <w:rsid w:val="00590FDF"/>
  </w:style>
  <w:style w:type="character" w:customStyle="1" w:styleId="FontStyle12">
    <w:name w:val="Font Style12"/>
    <w:uiPriority w:val="99"/>
    <w:rsid w:val="00590FDF"/>
    <w:rPr>
      <w:rFonts w:ascii="Sylfaen" w:hAnsi="Sylfaen" w:cs="Sylfaen"/>
      <w:sz w:val="20"/>
      <w:szCs w:val="20"/>
    </w:rPr>
  </w:style>
  <w:style w:type="character" w:customStyle="1" w:styleId="examplegroup3">
    <w:name w:val="examplegroup3"/>
    <w:rsid w:val="00590FDF"/>
    <w:rPr>
      <w:vanish w:val="0"/>
      <w:webHidden w:val="0"/>
      <w:specVanish w:val="0"/>
    </w:rPr>
  </w:style>
  <w:style w:type="character" w:customStyle="1" w:styleId="variantgroup">
    <w:name w:val="variantgroup"/>
    <w:basedOn w:val="a1"/>
    <w:rsid w:val="00590FDF"/>
  </w:style>
  <w:style w:type="character" w:customStyle="1" w:styleId="variant1">
    <w:name w:val="variant1"/>
    <w:rsid w:val="00590FDF"/>
    <w:rPr>
      <w:rFonts w:ascii="Georgia" w:hAnsi="Georgia" w:hint="default"/>
      <w:b/>
      <w:bCs/>
      <w:i w:val="0"/>
      <w:iCs w:val="0"/>
    </w:rPr>
  </w:style>
  <w:style w:type="character" w:customStyle="1" w:styleId="iteration1">
    <w:name w:val="iteration1"/>
    <w:basedOn w:val="a1"/>
    <w:rsid w:val="00590FDF"/>
  </w:style>
  <w:style w:type="character" w:customStyle="1" w:styleId="labset1">
    <w:name w:val="labset1"/>
    <w:rsid w:val="00590FDF"/>
    <w:rPr>
      <w:i w:val="0"/>
      <w:iCs w:val="0"/>
      <w:vanish w:val="0"/>
      <w:webHidden w:val="0"/>
      <w:color w:val="333333"/>
      <w:specVanish w:val="0"/>
    </w:rPr>
  </w:style>
  <w:style w:type="paragraph" w:styleId="33">
    <w:name w:val="Body Text 3"/>
    <w:basedOn w:val="a0"/>
    <w:link w:val="34"/>
    <w:rsid w:val="00590FDF"/>
    <w:pPr>
      <w:spacing w:after="120"/>
    </w:pPr>
    <w:rPr>
      <w:rFonts w:eastAsia="Times New Roman"/>
      <w:sz w:val="16"/>
      <w:szCs w:val="16"/>
    </w:rPr>
  </w:style>
  <w:style w:type="character" w:customStyle="1" w:styleId="34">
    <w:name w:val="Основной текст 3 Знак"/>
    <w:basedOn w:val="a1"/>
    <w:link w:val="33"/>
    <w:rsid w:val="00590FDF"/>
    <w:rPr>
      <w:rFonts w:ascii="Times New Roman" w:eastAsia="Times New Roman" w:hAnsi="Times New Roman" w:cs="Times New Roman"/>
      <w:sz w:val="16"/>
      <w:szCs w:val="16"/>
      <w:lang w:eastAsia="ru-RU"/>
    </w:rPr>
  </w:style>
  <w:style w:type="paragraph" w:customStyle="1" w:styleId="a">
    <w:name w:val="Лит №"/>
    <w:basedOn w:val="a0"/>
    <w:rsid w:val="00590FDF"/>
    <w:pPr>
      <w:numPr>
        <w:numId w:val="3"/>
      </w:numPr>
      <w:jc w:val="both"/>
    </w:pPr>
    <w:rPr>
      <w:rFonts w:eastAsia="Times New Roman"/>
    </w:rPr>
  </w:style>
  <w:style w:type="character" w:customStyle="1" w:styleId="citation">
    <w:name w:val="citation"/>
    <w:basedOn w:val="a1"/>
    <w:rsid w:val="00590FDF"/>
  </w:style>
  <w:style w:type="character" w:customStyle="1" w:styleId="ital-inline2">
    <w:name w:val="ital-inline2"/>
    <w:rsid w:val="00590FDF"/>
    <w:rPr>
      <w:rFonts w:ascii="Georgia" w:hAnsi="Georgia" w:hint="default"/>
      <w:i/>
      <w:iCs/>
      <w:vanish w:val="0"/>
      <w:webHidden w:val="0"/>
      <w:specVanish/>
    </w:rPr>
  </w:style>
  <w:style w:type="character" w:customStyle="1" w:styleId="base2">
    <w:name w:val="base2"/>
    <w:rsid w:val="00590FDF"/>
    <w:rPr>
      <w:vanish w:val="0"/>
      <w:webHidden w:val="0"/>
      <w:specVanish/>
    </w:rPr>
  </w:style>
  <w:style w:type="character" w:customStyle="1" w:styleId="slash">
    <w:name w:val="slash"/>
    <w:basedOn w:val="a1"/>
    <w:rsid w:val="00590FDF"/>
  </w:style>
  <w:style w:type="paragraph" w:customStyle="1" w:styleId="l1">
    <w:name w:val="l1"/>
    <w:basedOn w:val="a0"/>
    <w:rsid w:val="00590FDF"/>
    <w:pPr>
      <w:spacing w:before="100" w:beforeAutospacing="1" w:after="100" w:afterAutospacing="1"/>
    </w:pPr>
    <w:rPr>
      <w:rFonts w:eastAsia="Times New Roman"/>
    </w:rPr>
  </w:style>
  <w:style w:type="character" w:customStyle="1" w:styleId="ssens">
    <w:name w:val="ssens"/>
    <w:basedOn w:val="a1"/>
    <w:rsid w:val="00590FDF"/>
  </w:style>
  <w:style w:type="character" w:customStyle="1" w:styleId="pg1">
    <w:name w:val="pg1"/>
    <w:rsid w:val="00590FDF"/>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590FDF"/>
    <w:rPr>
      <w:rFonts w:ascii="Courier New" w:eastAsia="Times New Roman" w:hAnsi="Courier New" w:cs="Courier New"/>
      <w:sz w:val="20"/>
      <w:szCs w:val="20"/>
    </w:rPr>
  </w:style>
  <w:style w:type="character" w:customStyle="1" w:styleId="explain">
    <w:name w:val="explain"/>
    <w:rsid w:val="00590FDF"/>
  </w:style>
  <w:style w:type="character" w:customStyle="1" w:styleId="resultbody1">
    <w:name w:val="resultbody1"/>
    <w:rsid w:val="00590FDF"/>
    <w:rPr>
      <w:rFonts w:ascii="MS Reference Sans Serif" w:hAnsi="MS Reference Sans Serif" w:hint="default"/>
      <w:b w:val="0"/>
      <w:bCs w:val="0"/>
      <w:color w:val="333333"/>
      <w:sz w:val="22"/>
      <w:szCs w:val="22"/>
    </w:rPr>
  </w:style>
  <w:style w:type="character" w:customStyle="1" w:styleId="accent">
    <w:name w:val="accent"/>
    <w:rsid w:val="00590FDF"/>
    <w:rPr>
      <w:color w:val="FF0000"/>
    </w:rPr>
  </w:style>
  <w:style w:type="paragraph" w:customStyle="1" w:styleId="k1">
    <w:name w:val="k1"/>
    <w:basedOn w:val="a0"/>
    <w:rsid w:val="00590FDF"/>
    <w:pPr>
      <w:spacing w:line="280" w:lineRule="atLeast"/>
      <w:ind w:firstLine="400"/>
      <w:jc w:val="both"/>
    </w:pPr>
    <w:rPr>
      <w:rFonts w:eastAsia="Times New Roman"/>
      <w:sz w:val="22"/>
      <w:szCs w:val="22"/>
    </w:rPr>
  </w:style>
  <w:style w:type="paragraph" w:styleId="afe">
    <w:name w:val="Subtitle"/>
    <w:basedOn w:val="a0"/>
    <w:link w:val="aff"/>
    <w:qFormat/>
    <w:rsid w:val="00590FDF"/>
    <w:pPr>
      <w:spacing w:line="360" w:lineRule="auto"/>
      <w:jc w:val="both"/>
    </w:pPr>
    <w:rPr>
      <w:rFonts w:eastAsia="Times New Roman"/>
      <w:sz w:val="28"/>
      <w:szCs w:val="20"/>
      <w:lang w:val="uk-UA"/>
    </w:rPr>
  </w:style>
  <w:style w:type="character" w:customStyle="1" w:styleId="aff">
    <w:name w:val="Подзаголовок Знак"/>
    <w:basedOn w:val="a1"/>
    <w:link w:val="afe"/>
    <w:rsid w:val="00590FDF"/>
    <w:rPr>
      <w:rFonts w:ascii="Times New Roman" w:eastAsia="Times New Roman" w:hAnsi="Times New Roman" w:cs="Times New Roman"/>
      <w:sz w:val="28"/>
      <w:szCs w:val="20"/>
      <w:lang w:val="uk-UA" w:eastAsia="ru-RU"/>
    </w:rPr>
  </w:style>
  <w:style w:type="character" w:customStyle="1" w:styleId="firstword">
    <w:name w:val="firstword"/>
    <w:rsid w:val="00590FDF"/>
    <w:rPr>
      <w:b/>
      <w:bCs/>
      <w:color w:val="0000FF"/>
    </w:rPr>
  </w:style>
  <w:style w:type="character" w:customStyle="1" w:styleId="qualifier-brac">
    <w:name w:val="qualifier-brac"/>
    <w:basedOn w:val="a1"/>
    <w:rsid w:val="00590FDF"/>
  </w:style>
  <w:style w:type="character" w:customStyle="1" w:styleId="exempledefinition">
    <w:name w:val="exempledefinition"/>
    <w:basedOn w:val="a1"/>
    <w:rsid w:val="00590FDF"/>
  </w:style>
  <w:style w:type="character" w:customStyle="1" w:styleId="rubriquedefinition">
    <w:name w:val="rubriquedefinition"/>
    <w:basedOn w:val="a1"/>
    <w:rsid w:val="00590FDF"/>
  </w:style>
  <w:style w:type="character" w:customStyle="1" w:styleId="remarquedefinition">
    <w:name w:val="remarquedefinition"/>
    <w:basedOn w:val="a1"/>
    <w:rsid w:val="00590FDF"/>
  </w:style>
  <w:style w:type="paragraph" w:customStyle="1" w:styleId="catgramdefinition">
    <w:name w:val="catgramdefinition"/>
    <w:basedOn w:val="a0"/>
    <w:rsid w:val="00590FDF"/>
    <w:pPr>
      <w:spacing w:before="100" w:beforeAutospacing="1" w:after="100" w:afterAutospacing="1"/>
    </w:pPr>
    <w:rPr>
      <w:rFonts w:eastAsia="Times New Roman"/>
    </w:rPr>
  </w:style>
  <w:style w:type="paragraph" w:customStyle="1" w:styleId="originedefinition">
    <w:name w:val="originedefinition"/>
    <w:basedOn w:val="a0"/>
    <w:rsid w:val="00590FDF"/>
    <w:pPr>
      <w:spacing w:before="100" w:beforeAutospacing="1" w:after="100" w:afterAutospacing="1"/>
    </w:pPr>
    <w:rPr>
      <w:rFonts w:eastAsia="Times New Roman"/>
    </w:rPr>
  </w:style>
  <w:style w:type="paragraph" w:customStyle="1" w:styleId="Style2">
    <w:name w:val="Style2"/>
    <w:basedOn w:val="a0"/>
    <w:uiPriority w:val="99"/>
    <w:rsid w:val="00590FDF"/>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0E3398"/>
    <w:rPr>
      <w:sz w:val="23"/>
      <w:szCs w:val="23"/>
      <w:shd w:val="clear" w:color="auto" w:fill="FFFFFF"/>
    </w:rPr>
  </w:style>
  <w:style w:type="paragraph" w:customStyle="1" w:styleId="72">
    <w:name w:val="Основний текст (7)"/>
    <w:basedOn w:val="a0"/>
    <w:link w:val="71"/>
    <w:uiPriority w:val="99"/>
    <w:rsid w:val="000E3398"/>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0E3398"/>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0E3398"/>
    <w:rPr>
      <w:rFonts w:ascii="Times New Roman" w:hAnsi="Times New Roman" w:cs="Times New Roman"/>
      <w:spacing w:val="60"/>
      <w:sz w:val="23"/>
      <w:szCs w:val="23"/>
      <w:lang w:bidi="ar-SA"/>
    </w:rPr>
  </w:style>
  <w:style w:type="paragraph" w:customStyle="1" w:styleId="znach">
    <w:name w:val="znach"/>
    <w:basedOn w:val="a0"/>
    <w:uiPriority w:val="99"/>
    <w:rsid w:val="000E3398"/>
    <w:pPr>
      <w:spacing w:before="100" w:beforeAutospacing="1" w:after="100" w:afterAutospacing="1"/>
    </w:pPr>
    <w:rPr>
      <w:rFonts w:eastAsia="Times New Roman"/>
      <w:lang w:val="en-US" w:eastAsia="en-US"/>
    </w:rPr>
  </w:style>
  <w:style w:type="character" w:customStyle="1" w:styleId="zn">
    <w:name w:val="zn"/>
    <w:basedOn w:val="a1"/>
    <w:uiPriority w:val="99"/>
    <w:rsid w:val="000E3398"/>
  </w:style>
  <w:style w:type="character" w:customStyle="1" w:styleId="st">
    <w:name w:val="st"/>
    <w:basedOn w:val="a1"/>
    <w:rsid w:val="000E3398"/>
  </w:style>
  <w:style w:type="character" w:customStyle="1" w:styleId="hps">
    <w:name w:val="hps"/>
    <w:basedOn w:val="a1"/>
    <w:uiPriority w:val="99"/>
    <w:rsid w:val="000E3398"/>
  </w:style>
  <w:style w:type="character" w:customStyle="1" w:styleId="12">
    <w:name w:val="Неразрешенное упоминание1"/>
    <w:basedOn w:val="a1"/>
    <w:uiPriority w:val="99"/>
    <w:semiHidden/>
    <w:unhideWhenUsed/>
    <w:rsid w:val="009C2268"/>
    <w:rPr>
      <w:color w:val="605E5C"/>
      <w:shd w:val="clear" w:color="auto" w:fill="E1DFDD"/>
    </w:rPr>
  </w:style>
  <w:style w:type="character" w:styleId="aff0">
    <w:name w:val="annotation reference"/>
    <w:basedOn w:val="a1"/>
    <w:uiPriority w:val="99"/>
    <w:semiHidden/>
    <w:rsid w:val="000C5BCA"/>
    <w:rPr>
      <w:sz w:val="16"/>
    </w:rPr>
  </w:style>
  <w:style w:type="character" w:customStyle="1" w:styleId="articlealttitle1">
    <w:name w:val="articlealttitle1"/>
    <w:basedOn w:val="a1"/>
    <w:rsid w:val="004F4A6A"/>
    <w:rPr>
      <w:sz w:val="24"/>
      <w:szCs w:val="24"/>
      <w:bdr w:val="none" w:sz="0" w:space="0" w:color="auto" w:frame="1"/>
      <w:vertAlign w:val="baseline"/>
    </w:rPr>
  </w:style>
  <w:style w:type="character" w:customStyle="1" w:styleId="oneclick-link">
    <w:name w:val="oneclick-link"/>
    <w:basedOn w:val="a1"/>
    <w:rsid w:val="004F4A6A"/>
  </w:style>
  <w:style w:type="paragraph" w:customStyle="1" w:styleId="13">
    <w:name w:val="Абзац списка1"/>
    <w:basedOn w:val="a0"/>
    <w:rsid w:val="00957813"/>
    <w:pPr>
      <w:spacing w:after="200" w:line="276" w:lineRule="auto"/>
      <w:ind w:left="720"/>
      <w:contextualSpacing/>
    </w:pPr>
    <w:rPr>
      <w:rFonts w:ascii="Calibri" w:eastAsia="Times New Roman" w:hAnsi="Calibri"/>
      <w:sz w:val="22"/>
      <w:szCs w:val="22"/>
      <w:lang w:val="uk-UA" w:eastAsia="en-US"/>
    </w:rPr>
  </w:style>
  <w:style w:type="paragraph" w:customStyle="1" w:styleId="14">
    <w:name w:val="Абзац списка1"/>
    <w:basedOn w:val="a0"/>
    <w:qFormat/>
    <w:rsid w:val="0040461F"/>
    <w:pPr>
      <w:spacing w:line="276" w:lineRule="auto"/>
      <w:ind w:left="720" w:hanging="709"/>
    </w:pPr>
    <w:rPr>
      <w:rFonts w:ascii="Calibri" w:eastAsia="Times New Roman" w:hAnsi="Calibri"/>
      <w:sz w:val="22"/>
      <w:szCs w:val="22"/>
      <w:lang w:eastAsia="en-US"/>
    </w:rPr>
  </w:style>
  <w:style w:type="character" w:customStyle="1" w:styleId="aff1">
    <w:name w:val="Основной текст + Полужирный"/>
    <w:basedOn w:val="a1"/>
    <w:rsid w:val="0040461F"/>
    <w:rPr>
      <w:rFonts w:cs="Times New Roman"/>
      <w:b/>
      <w:bCs/>
      <w:spacing w:val="-2"/>
      <w:sz w:val="22"/>
      <w:szCs w:val="22"/>
      <w:lang w:bidi="ar-SA"/>
    </w:rPr>
  </w:style>
  <w:style w:type="character" w:customStyle="1" w:styleId="nondv">
    <w:name w:val="nondv"/>
    <w:basedOn w:val="a1"/>
    <w:rsid w:val="00AB2B66"/>
  </w:style>
  <w:style w:type="character" w:customStyle="1" w:styleId="apple-style-span">
    <w:name w:val="apple-style-span"/>
    <w:basedOn w:val="a1"/>
    <w:rsid w:val="00AB2B66"/>
  </w:style>
  <w:style w:type="character" w:customStyle="1" w:styleId="registerlab">
    <w:name w:val="registerlab"/>
    <w:basedOn w:val="a1"/>
    <w:rsid w:val="00AB2B66"/>
  </w:style>
  <w:style w:type="character" w:styleId="aff2">
    <w:name w:val="FollowedHyperlink"/>
    <w:basedOn w:val="a1"/>
    <w:uiPriority w:val="99"/>
    <w:semiHidden/>
    <w:unhideWhenUsed/>
    <w:rsid w:val="00FC1AC3"/>
    <w:rPr>
      <w:color w:val="954F72" w:themeColor="followedHyperlink"/>
      <w:u w:val="single"/>
    </w:rPr>
  </w:style>
  <w:style w:type="paragraph" w:styleId="aff3">
    <w:name w:val="annotation text"/>
    <w:basedOn w:val="a0"/>
    <w:link w:val="aff4"/>
    <w:unhideWhenUsed/>
    <w:rsid w:val="00AC6D05"/>
    <w:pPr>
      <w:spacing w:after="160" w:line="259" w:lineRule="auto"/>
    </w:pPr>
    <w:rPr>
      <w:rFonts w:eastAsia="Times New Roman"/>
      <w:sz w:val="20"/>
      <w:szCs w:val="20"/>
    </w:rPr>
  </w:style>
  <w:style w:type="character" w:customStyle="1" w:styleId="aff4">
    <w:name w:val="Текст примечания Знак"/>
    <w:basedOn w:val="a1"/>
    <w:link w:val="aff3"/>
    <w:rsid w:val="00AC6D05"/>
    <w:rPr>
      <w:rFonts w:ascii="Times New Roman" w:eastAsia="Times New Roman" w:hAnsi="Times New Roman" w:cs="Times New Roman"/>
      <w:sz w:val="20"/>
      <w:szCs w:val="20"/>
      <w:lang w:eastAsia="ru-RU"/>
    </w:rPr>
  </w:style>
  <w:style w:type="character" w:customStyle="1" w:styleId="aff5">
    <w:name w:val="Основной текст_"/>
    <w:link w:val="25"/>
    <w:locked/>
    <w:rsid w:val="00891533"/>
    <w:rPr>
      <w:spacing w:val="10"/>
      <w:sz w:val="19"/>
      <w:szCs w:val="19"/>
      <w:shd w:val="clear" w:color="auto" w:fill="FFFFFF"/>
    </w:rPr>
  </w:style>
  <w:style w:type="paragraph" w:customStyle="1" w:styleId="25">
    <w:name w:val="Основной текст2"/>
    <w:basedOn w:val="a0"/>
    <w:link w:val="aff5"/>
    <w:rsid w:val="00891533"/>
    <w:pPr>
      <w:shd w:val="clear" w:color="auto" w:fill="FFFFFF"/>
      <w:spacing w:after="780" w:line="0" w:lineRule="atLeast"/>
    </w:pPr>
    <w:rPr>
      <w:rFonts w:asciiTheme="minorHAnsi" w:eastAsiaTheme="minorHAnsi" w:hAnsiTheme="minorHAnsi" w:cstheme="minorBidi"/>
      <w:spacing w:val="10"/>
      <w:sz w:val="19"/>
      <w:szCs w:val="19"/>
      <w:shd w:val="clear" w:color="auto" w:fill="FFFFFF"/>
      <w:lang w:eastAsia="en-US"/>
    </w:rPr>
  </w:style>
  <w:style w:type="character" w:customStyle="1" w:styleId="15">
    <w:name w:val="Основной текст1"/>
    <w:rsid w:val="00891533"/>
  </w:style>
  <w:style w:type="paragraph" w:customStyle="1" w:styleId="aff6">
    <w:basedOn w:val="a0"/>
    <w:next w:val="a7"/>
    <w:uiPriority w:val="99"/>
    <w:rsid w:val="00AD768E"/>
    <w:pPr>
      <w:spacing w:before="100" w:beforeAutospacing="1" w:after="100" w:afterAutospacing="1"/>
    </w:pPr>
    <w:rPr>
      <w:rFonts w:eastAsia="Times New Roman"/>
    </w:rPr>
  </w:style>
  <w:style w:type="character" w:customStyle="1" w:styleId="z">
    <w:name w:val="z"/>
    <w:basedOn w:val="a1"/>
    <w:rsid w:val="00A73309"/>
  </w:style>
  <w:style w:type="character" w:customStyle="1" w:styleId="120">
    <w:name w:val="Основной текст + Курсив12"/>
    <w:basedOn w:val="a1"/>
    <w:uiPriority w:val="99"/>
    <w:rsid w:val="00A73309"/>
    <w:rPr>
      <w:rFonts w:ascii="Times New Roman" w:hAnsi="Times New Roman" w:cs="Times New Roman"/>
      <w:i/>
      <w:iCs/>
      <w:spacing w:val="0"/>
      <w:sz w:val="26"/>
      <w:szCs w:val="26"/>
    </w:rPr>
  </w:style>
  <w:style w:type="character" w:customStyle="1" w:styleId="tinok">
    <w:name w:val="tinok"/>
    <w:rsid w:val="00A73309"/>
  </w:style>
  <w:style w:type="character" w:customStyle="1" w:styleId="diam">
    <w:name w:val="diam"/>
    <w:rsid w:val="00A73309"/>
  </w:style>
  <w:style w:type="character" w:customStyle="1" w:styleId="stressed">
    <w:name w:val="stressed"/>
    <w:rsid w:val="00A73309"/>
  </w:style>
  <w:style w:type="character" w:customStyle="1" w:styleId="stress">
    <w:name w:val="stress"/>
    <w:rsid w:val="00A73309"/>
  </w:style>
  <w:style w:type="character" w:customStyle="1" w:styleId="obr">
    <w:name w:val="obr"/>
    <w:rsid w:val="00A73309"/>
  </w:style>
  <w:style w:type="paragraph" w:customStyle="1" w:styleId="tom">
    <w:name w:val="tom"/>
    <w:basedOn w:val="a0"/>
    <w:rsid w:val="00A73309"/>
    <w:pPr>
      <w:spacing w:before="100" w:beforeAutospacing="1" w:after="100" w:afterAutospacing="1"/>
    </w:pPr>
    <w:rPr>
      <w:rFonts w:eastAsia="Times New Roman"/>
      <w:lang w:val="uk-UA" w:eastAsia="uk-UA"/>
    </w:rPr>
  </w:style>
  <w:style w:type="paragraph" w:customStyle="1" w:styleId="16">
    <w:name w:val="Стиль1"/>
    <w:basedOn w:val="a0"/>
    <w:rsid w:val="00D0340E"/>
    <w:pPr>
      <w:widowControl w:val="0"/>
      <w:autoSpaceDE w:val="0"/>
      <w:autoSpaceDN w:val="0"/>
      <w:adjustRightInd w:val="0"/>
      <w:ind w:firstLine="720"/>
      <w:jc w:val="both"/>
    </w:pPr>
    <w:rPr>
      <w:rFonts w:eastAsia="SimSun"/>
      <w:lang w:val="uk-UA"/>
    </w:rPr>
  </w:style>
  <w:style w:type="character" w:customStyle="1" w:styleId="rvts6">
    <w:name w:val="rvts6"/>
    <w:rsid w:val="00D0340E"/>
  </w:style>
  <w:style w:type="paragraph" w:customStyle="1" w:styleId="17">
    <w:name w:val="Без интервала1"/>
    <w:aliases w:val="Звич.текст,No Spacing1,No Spacing"/>
    <w:qFormat/>
    <w:rsid w:val="00D0340E"/>
    <w:pPr>
      <w:jc w:val="left"/>
    </w:pPr>
    <w:rPr>
      <w:rFonts w:ascii="Calibri" w:eastAsia="Times New Roman" w:hAnsi="Calibri" w:cs="Times New Roman"/>
    </w:rPr>
  </w:style>
  <w:style w:type="paragraph" w:customStyle="1" w:styleId="26">
    <w:name w:val="Абзац списка2"/>
    <w:basedOn w:val="a0"/>
    <w:qFormat/>
    <w:rsid w:val="00D0340E"/>
    <w:pPr>
      <w:spacing w:after="160" w:line="256" w:lineRule="auto"/>
      <w:ind w:left="720"/>
      <w:contextualSpacing/>
    </w:pPr>
    <w:rPr>
      <w:rFonts w:ascii="Calibri" w:eastAsia="Times New Roman" w:hAnsi="Calibri"/>
      <w:sz w:val="22"/>
      <w:szCs w:val="22"/>
      <w:lang w:eastAsia="en-US"/>
    </w:rPr>
  </w:style>
  <w:style w:type="character" w:customStyle="1" w:styleId="hl">
    <w:name w:val="hl"/>
    <w:basedOn w:val="a1"/>
    <w:qFormat/>
    <w:rsid w:val="00484A45"/>
  </w:style>
  <w:style w:type="paragraph" w:customStyle="1" w:styleId="35">
    <w:name w:val="Абзац списка3"/>
    <w:basedOn w:val="a0"/>
    <w:rsid w:val="00BC44CF"/>
    <w:pPr>
      <w:suppressAutoHyphens/>
      <w:ind w:left="720"/>
      <w:contextualSpacing/>
    </w:pPr>
    <w:rPr>
      <w:rFonts w:ascii="Calibri" w:hAnsi="Calibri" w:cs="font562"/>
      <w:lang w:val="uk-UA" w:eastAsia="en-US"/>
    </w:rPr>
  </w:style>
  <w:style w:type="paragraph" w:customStyle="1" w:styleId="aff7">
    <w:basedOn w:val="a0"/>
    <w:next w:val="a7"/>
    <w:rsid w:val="005C50A4"/>
    <w:pPr>
      <w:spacing w:before="100" w:beforeAutospacing="1" w:after="100" w:afterAutospacing="1"/>
    </w:pPr>
    <w:rPr>
      <w:rFonts w:eastAsia="Times New Roman"/>
    </w:rPr>
  </w:style>
  <w:style w:type="paragraph" w:customStyle="1" w:styleId="Pa28">
    <w:name w:val="Pa28"/>
    <w:basedOn w:val="Default"/>
    <w:next w:val="Default"/>
    <w:rsid w:val="005C50A4"/>
    <w:pPr>
      <w:spacing w:line="221" w:lineRule="atLeast"/>
    </w:pPr>
    <w:rPr>
      <w:color w:val="auto"/>
      <w:lang w:val="ru-RU" w:eastAsia="ru-RU"/>
    </w:rPr>
  </w:style>
  <w:style w:type="character" w:customStyle="1" w:styleId="autoren">
    <w:name w:val="autoren"/>
    <w:rsid w:val="008531A6"/>
  </w:style>
  <w:style w:type="table" w:customStyle="1" w:styleId="18">
    <w:name w:val="Сетка таблицы1"/>
    <w:basedOn w:val="a2"/>
    <w:next w:val="ad"/>
    <w:uiPriority w:val="59"/>
    <w:rsid w:val="001A0DB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a1"/>
    <w:rsid w:val="00562E84"/>
  </w:style>
  <w:style w:type="character" w:customStyle="1" w:styleId="illustration">
    <w:name w:val="illustration"/>
    <w:basedOn w:val="a1"/>
    <w:rsid w:val="00562E84"/>
  </w:style>
  <w:style w:type="character" w:customStyle="1" w:styleId="rhheadworddisplay">
    <w:name w:val="rhheadworddisplay"/>
    <w:basedOn w:val="a1"/>
    <w:rsid w:val="00562E84"/>
  </w:style>
  <w:style w:type="character" w:customStyle="1" w:styleId="rhpronunciation">
    <w:name w:val="rhpronunciation"/>
    <w:basedOn w:val="a1"/>
    <w:rsid w:val="00562E84"/>
  </w:style>
  <w:style w:type="character" w:customStyle="1" w:styleId="rhpredefinition">
    <w:name w:val="rhpredefinition"/>
    <w:basedOn w:val="a1"/>
    <w:rsid w:val="00562E84"/>
  </w:style>
  <w:style w:type="character" w:customStyle="1" w:styleId="rhpartofspeech">
    <w:name w:val="rhpartofspeech"/>
    <w:basedOn w:val="a1"/>
    <w:rsid w:val="00562E84"/>
  </w:style>
  <w:style w:type="character" w:customStyle="1" w:styleId="rhinflection">
    <w:name w:val="rhinflection"/>
    <w:basedOn w:val="a1"/>
    <w:rsid w:val="00562E84"/>
  </w:style>
  <w:style w:type="character" w:customStyle="1" w:styleId="rhempartofspeech">
    <w:name w:val="rhempartofspeech"/>
    <w:basedOn w:val="a1"/>
    <w:rsid w:val="00562E84"/>
  </w:style>
  <w:style w:type="character" w:customStyle="1" w:styleId="rhdefinition">
    <w:name w:val="rhdefinition"/>
    <w:basedOn w:val="a1"/>
    <w:rsid w:val="00562E84"/>
  </w:style>
  <w:style w:type="character" w:customStyle="1" w:styleId="rhnumber">
    <w:name w:val="rhnumber"/>
    <w:basedOn w:val="a1"/>
    <w:rsid w:val="00562E84"/>
  </w:style>
  <w:style w:type="character" w:customStyle="1" w:styleId="rhexample">
    <w:name w:val="rhexample"/>
    <w:basedOn w:val="a1"/>
    <w:rsid w:val="00562E84"/>
  </w:style>
  <w:style w:type="character" w:customStyle="1" w:styleId="rhi">
    <w:name w:val="rhi"/>
    <w:basedOn w:val="a1"/>
    <w:rsid w:val="00562E84"/>
  </w:style>
  <w:style w:type="character" w:customStyle="1" w:styleId="rhb">
    <w:name w:val="rhb"/>
    <w:basedOn w:val="a1"/>
    <w:rsid w:val="00562E84"/>
  </w:style>
  <w:style w:type="character" w:customStyle="1" w:styleId="rhsubdefinition">
    <w:name w:val="rhsubdefinition"/>
    <w:basedOn w:val="a1"/>
    <w:rsid w:val="00562E84"/>
  </w:style>
  <w:style w:type="character" w:customStyle="1" w:styleId="synonyms">
    <w:name w:val="synonyms"/>
    <w:basedOn w:val="a1"/>
    <w:rsid w:val="00562E84"/>
  </w:style>
  <w:style w:type="character" w:customStyle="1" w:styleId="hyphenation">
    <w:name w:val="hyphenation"/>
    <w:basedOn w:val="a1"/>
    <w:rsid w:val="00562E84"/>
  </w:style>
  <w:style w:type="character" w:customStyle="1" w:styleId="numsense">
    <w:name w:val="numsense"/>
    <w:basedOn w:val="a1"/>
    <w:rsid w:val="00562E84"/>
  </w:style>
  <w:style w:type="character" w:customStyle="1" w:styleId="signpost">
    <w:name w:val="signpost"/>
    <w:basedOn w:val="a1"/>
    <w:rsid w:val="00562E84"/>
  </w:style>
  <w:style w:type="character" w:customStyle="1" w:styleId="text">
    <w:name w:val="text"/>
    <w:basedOn w:val="a1"/>
    <w:rsid w:val="00562E84"/>
  </w:style>
  <w:style w:type="character" w:customStyle="1" w:styleId="colloinexa">
    <w:name w:val="colloinexa"/>
    <w:basedOn w:val="a1"/>
    <w:rsid w:val="00562E84"/>
  </w:style>
  <w:style w:type="character" w:customStyle="1" w:styleId="collo">
    <w:name w:val="collo"/>
    <w:basedOn w:val="a1"/>
    <w:rsid w:val="00562E84"/>
  </w:style>
  <w:style w:type="character" w:customStyle="1" w:styleId="gloss">
    <w:name w:val="gloss"/>
    <w:basedOn w:val="a1"/>
    <w:rsid w:val="00562E84"/>
  </w:style>
  <w:style w:type="character" w:customStyle="1" w:styleId="relatedwd">
    <w:name w:val="relatedwd"/>
    <w:basedOn w:val="a1"/>
    <w:rsid w:val="00562E84"/>
  </w:style>
  <w:style w:type="character" w:customStyle="1" w:styleId="propform">
    <w:name w:val="propform"/>
    <w:basedOn w:val="a1"/>
    <w:rsid w:val="00562E84"/>
  </w:style>
  <w:style w:type="character" w:customStyle="1" w:styleId="crossref">
    <w:name w:val="crossref"/>
    <w:basedOn w:val="a1"/>
    <w:rsid w:val="00562E84"/>
  </w:style>
  <w:style w:type="character" w:customStyle="1" w:styleId="lexunit">
    <w:name w:val="lexunit"/>
    <w:basedOn w:val="a1"/>
    <w:rsid w:val="00562E84"/>
  </w:style>
  <w:style w:type="character" w:customStyle="1" w:styleId="crossrefto">
    <w:name w:val="crossrefto"/>
    <w:basedOn w:val="a1"/>
    <w:rsid w:val="00562E84"/>
  </w:style>
  <w:style w:type="character" w:customStyle="1" w:styleId="normalstyle">
    <w:name w:val="normalstyle"/>
    <w:basedOn w:val="a1"/>
    <w:rsid w:val="00562E84"/>
  </w:style>
  <w:style w:type="character" w:customStyle="1" w:styleId="refhwd">
    <w:name w:val="refhwd"/>
    <w:basedOn w:val="a1"/>
    <w:rsid w:val="00562E84"/>
  </w:style>
  <w:style w:type="character" w:customStyle="1" w:styleId="refsensenum">
    <w:name w:val="refsensenum"/>
    <w:basedOn w:val="a1"/>
    <w:rsid w:val="00562E84"/>
  </w:style>
  <w:style w:type="character" w:customStyle="1" w:styleId="linkword">
    <w:name w:val="linkword"/>
    <w:basedOn w:val="a1"/>
    <w:rsid w:val="00562E84"/>
  </w:style>
  <w:style w:type="character" w:customStyle="1" w:styleId="lexvar">
    <w:name w:val="lexvar"/>
    <w:basedOn w:val="a1"/>
    <w:rsid w:val="00562E84"/>
  </w:style>
  <w:style w:type="character" w:customStyle="1" w:styleId="geo">
    <w:name w:val="geo"/>
    <w:basedOn w:val="a1"/>
    <w:rsid w:val="00562E84"/>
  </w:style>
  <w:style w:type="character" w:customStyle="1" w:styleId="hw">
    <w:name w:val="hw"/>
    <w:basedOn w:val="a1"/>
    <w:rsid w:val="00562E84"/>
  </w:style>
  <w:style w:type="character" w:customStyle="1" w:styleId="pos">
    <w:name w:val="pos"/>
    <w:basedOn w:val="a1"/>
    <w:rsid w:val="00562E84"/>
  </w:style>
  <w:style w:type="character" w:customStyle="1" w:styleId="guideword">
    <w:name w:val="guideword"/>
    <w:basedOn w:val="a1"/>
    <w:rsid w:val="00562E84"/>
  </w:style>
  <w:style w:type="character" w:customStyle="1" w:styleId="def-head">
    <w:name w:val="def-head"/>
    <w:basedOn w:val="a1"/>
    <w:rsid w:val="00562E84"/>
  </w:style>
  <w:style w:type="character" w:customStyle="1" w:styleId="def-info">
    <w:name w:val="def-info"/>
    <w:basedOn w:val="a1"/>
    <w:rsid w:val="00562E84"/>
  </w:style>
  <w:style w:type="character" w:customStyle="1" w:styleId="epp-xref">
    <w:name w:val="epp-xref"/>
    <w:basedOn w:val="a1"/>
    <w:rsid w:val="00562E84"/>
  </w:style>
  <w:style w:type="character" w:customStyle="1" w:styleId="gcs">
    <w:name w:val="gcs"/>
    <w:basedOn w:val="a1"/>
    <w:rsid w:val="00562E84"/>
  </w:style>
  <w:style w:type="character" w:customStyle="1" w:styleId="gc">
    <w:name w:val="gc"/>
    <w:basedOn w:val="a1"/>
    <w:rsid w:val="00562E84"/>
  </w:style>
  <w:style w:type="character" w:customStyle="1" w:styleId="examp">
    <w:name w:val="examp"/>
    <w:basedOn w:val="a1"/>
    <w:rsid w:val="00562E84"/>
  </w:style>
  <w:style w:type="character" w:customStyle="1" w:styleId="eg">
    <w:name w:val="eg"/>
    <w:basedOn w:val="a1"/>
    <w:rsid w:val="00562E84"/>
  </w:style>
  <w:style w:type="character" w:customStyle="1" w:styleId="b">
    <w:name w:val="b"/>
    <w:basedOn w:val="a1"/>
    <w:rsid w:val="00562E84"/>
  </w:style>
  <w:style w:type="character" w:customStyle="1" w:styleId="phrase-head">
    <w:name w:val="phrase-head"/>
    <w:basedOn w:val="a1"/>
    <w:rsid w:val="00562E84"/>
  </w:style>
  <w:style w:type="character" w:customStyle="1" w:styleId="phrase">
    <w:name w:val="phrase"/>
    <w:basedOn w:val="a1"/>
    <w:rsid w:val="00562E84"/>
  </w:style>
  <w:style w:type="character" w:customStyle="1" w:styleId="obj">
    <w:name w:val="obj"/>
    <w:basedOn w:val="a1"/>
    <w:rsid w:val="00562E84"/>
  </w:style>
  <w:style w:type="character" w:customStyle="1" w:styleId="phrase-body">
    <w:name w:val="phrase-body"/>
    <w:basedOn w:val="a1"/>
    <w:rsid w:val="00562E84"/>
  </w:style>
  <w:style w:type="character" w:customStyle="1" w:styleId="freq">
    <w:name w:val="freq"/>
    <w:basedOn w:val="a1"/>
    <w:rsid w:val="00562E84"/>
  </w:style>
  <w:style w:type="character" w:customStyle="1" w:styleId="phrase-info">
    <w:name w:val="phrase-info"/>
    <w:basedOn w:val="a1"/>
    <w:rsid w:val="00562E84"/>
  </w:style>
  <w:style w:type="character" w:customStyle="1" w:styleId="lab">
    <w:name w:val="lab"/>
    <w:basedOn w:val="a1"/>
    <w:rsid w:val="00562E84"/>
  </w:style>
  <w:style w:type="character" w:customStyle="1" w:styleId="usage">
    <w:name w:val="usage"/>
    <w:basedOn w:val="a1"/>
    <w:rsid w:val="00562E84"/>
  </w:style>
  <w:style w:type="character" w:customStyle="1" w:styleId="var">
    <w:name w:val="var"/>
    <w:basedOn w:val="a1"/>
    <w:rsid w:val="00562E84"/>
  </w:style>
  <w:style w:type="character" w:customStyle="1" w:styleId="region">
    <w:name w:val="region"/>
    <w:basedOn w:val="a1"/>
    <w:rsid w:val="00562E84"/>
  </w:style>
  <w:style w:type="character" w:customStyle="1" w:styleId="v">
    <w:name w:val="v"/>
    <w:basedOn w:val="a1"/>
    <w:rsid w:val="00562E84"/>
  </w:style>
  <w:style w:type="paragraph" w:customStyle="1" w:styleId="definition-inner-item">
    <w:name w:val="definition-inner-item"/>
    <w:basedOn w:val="a0"/>
    <w:rsid w:val="00562E84"/>
    <w:pPr>
      <w:spacing w:before="100" w:beforeAutospacing="1" w:after="100" w:afterAutospacing="1"/>
    </w:pPr>
    <w:rPr>
      <w:rFonts w:eastAsia="Times New Roman"/>
      <w:lang w:val="uk-UA" w:eastAsia="uk-UA"/>
    </w:rPr>
  </w:style>
  <w:style w:type="character" w:customStyle="1" w:styleId="intro-colon">
    <w:name w:val="intro-colon"/>
    <w:basedOn w:val="a1"/>
    <w:rsid w:val="00562E84"/>
  </w:style>
  <w:style w:type="paragraph" w:customStyle="1" w:styleId="mainentrypos">
    <w:name w:val="main_entry_pos"/>
    <w:basedOn w:val="a0"/>
    <w:rsid w:val="00562E84"/>
    <w:pPr>
      <w:spacing w:before="100" w:beforeAutospacing="1" w:after="100" w:afterAutospacing="1"/>
    </w:pPr>
    <w:rPr>
      <w:rFonts w:eastAsia="Times New Roman"/>
      <w:lang w:val="uk-UA" w:eastAsia="uk-UA"/>
    </w:rPr>
  </w:style>
  <w:style w:type="character" w:customStyle="1" w:styleId="orthvar">
    <w:name w:val="orthvar"/>
    <w:basedOn w:val="a1"/>
    <w:rsid w:val="00562E84"/>
  </w:style>
  <w:style w:type="paragraph" w:customStyle="1" w:styleId="word">
    <w:name w:val="word"/>
    <w:basedOn w:val="a0"/>
    <w:rsid w:val="00562E84"/>
    <w:pPr>
      <w:spacing w:before="100" w:beforeAutospacing="1" w:after="100" w:afterAutospacing="1"/>
    </w:pPr>
    <w:rPr>
      <w:rFonts w:eastAsia="Times New Roman"/>
      <w:lang w:val="uk-UA" w:eastAsia="uk-UA"/>
    </w:rPr>
  </w:style>
  <w:style w:type="character" w:customStyle="1" w:styleId="syn">
    <w:name w:val="syn"/>
    <w:basedOn w:val="a1"/>
    <w:rsid w:val="00562E84"/>
  </w:style>
  <w:style w:type="character" w:customStyle="1" w:styleId="xrref">
    <w:name w:val="xr_ref"/>
    <w:basedOn w:val="a1"/>
    <w:rsid w:val="00562E84"/>
  </w:style>
  <w:style w:type="character" w:customStyle="1" w:styleId="orth">
    <w:name w:val="orth"/>
    <w:basedOn w:val="a1"/>
    <w:rsid w:val="00562E84"/>
  </w:style>
  <w:style w:type="character" w:customStyle="1" w:styleId="synonym">
    <w:name w:val="synonym"/>
    <w:basedOn w:val="a1"/>
    <w:rsid w:val="00562E84"/>
  </w:style>
  <w:style w:type="character" w:customStyle="1" w:styleId="heading-noun">
    <w:name w:val="heading-noun"/>
    <w:basedOn w:val="a1"/>
    <w:rsid w:val="00562E84"/>
  </w:style>
  <w:style w:type="character" w:customStyle="1" w:styleId="star">
    <w:name w:val="star"/>
    <w:basedOn w:val="a1"/>
    <w:rsid w:val="00562E84"/>
  </w:style>
  <w:style w:type="character" w:customStyle="1" w:styleId="lbl">
    <w:name w:val="lbl"/>
    <w:basedOn w:val="a1"/>
    <w:rsid w:val="00562E84"/>
  </w:style>
  <w:style w:type="character" w:customStyle="1" w:styleId="display">
    <w:name w:val="display"/>
    <w:basedOn w:val="a1"/>
    <w:rsid w:val="00562E84"/>
  </w:style>
  <w:style w:type="character" w:customStyle="1" w:styleId="examplegroup">
    <w:name w:val="examplegroup"/>
    <w:basedOn w:val="a1"/>
    <w:rsid w:val="00562E84"/>
  </w:style>
  <w:style w:type="character" w:customStyle="1" w:styleId="punctuation">
    <w:name w:val="punctuation"/>
    <w:basedOn w:val="a1"/>
    <w:rsid w:val="00562E84"/>
  </w:style>
  <w:style w:type="character" w:customStyle="1" w:styleId="xr">
    <w:name w:val="xr"/>
    <w:basedOn w:val="a1"/>
    <w:rsid w:val="00562E84"/>
  </w:style>
  <w:style w:type="character" w:customStyle="1" w:styleId="inflpartial">
    <w:name w:val="infl_partial"/>
    <w:basedOn w:val="a1"/>
    <w:rsid w:val="00562E84"/>
  </w:style>
  <w:style w:type="paragraph" w:customStyle="1" w:styleId="19">
    <w:name w:val="Основний текст1"/>
    <w:basedOn w:val="a0"/>
    <w:rsid w:val="00562E84"/>
    <w:pPr>
      <w:widowControl w:val="0"/>
      <w:suppressAutoHyphens/>
      <w:spacing w:after="140" w:line="288" w:lineRule="auto"/>
    </w:pPr>
    <w:rPr>
      <w:rFonts w:ascii="Liberation Serif" w:eastAsia="Droid Sans Fallback" w:hAnsi="Liberation Serif" w:cs="FreeSans"/>
      <w:color w:val="00000A"/>
      <w:lang w:val="uk-UA" w:eastAsia="zh-CN" w:bidi="hi-IN"/>
    </w:rPr>
  </w:style>
  <w:style w:type="character" w:customStyle="1" w:styleId="foreign">
    <w:name w:val="foreign"/>
    <w:basedOn w:val="a1"/>
    <w:rsid w:val="00562E84"/>
  </w:style>
  <w:style w:type="character" w:customStyle="1" w:styleId="footnote">
    <w:name w:val="footnote"/>
    <w:basedOn w:val="a1"/>
    <w:rsid w:val="00562E84"/>
  </w:style>
  <w:style w:type="character" w:customStyle="1" w:styleId="5">
    <w:name w:val="Основний текст (5) + Не курсив"/>
    <w:basedOn w:val="a1"/>
    <w:rsid w:val="00562E84"/>
    <w:rPr>
      <w:rFonts w:ascii="Times New Roman" w:eastAsia="Times New Roman" w:hAnsi="Times New Roman" w:cs="Times New Roman"/>
      <w:i/>
      <w:iCs/>
      <w:color w:val="000000"/>
      <w:spacing w:val="0"/>
      <w:w w:val="100"/>
      <w:position w:val="0"/>
      <w:sz w:val="16"/>
      <w:szCs w:val="16"/>
      <w:shd w:val="clear" w:color="auto" w:fill="FFFFFF"/>
      <w:lang w:val="en-US" w:eastAsia="en-US" w:bidi="en-US"/>
    </w:rPr>
  </w:style>
  <w:style w:type="character" w:customStyle="1" w:styleId="a-size-large">
    <w:name w:val="a-size-large"/>
    <w:basedOn w:val="a1"/>
    <w:rsid w:val="00562E84"/>
  </w:style>
  <w:style w:type="character" w:customStyle="1" w:styleId="a-size-medium">
    <w:name w:val="a-size-medium"/>
    <w:basedOn w:val="a1"/>
    <w:rsid w:val="00562E84"/>
  </w:style>
  <w:style w:type="character" w:customStyle="1" w:styleId="a-declarative">
    <w:name w:val="a-declarative"/>
    <w:basedOn w:val="a1"/>
    <w:rsid w:val="00562E84"/>
  </w:style>
  <w:style w:type="character" w:styleId="aff8">
    <w:name w:val="Unresolved Mention"/>
    <w:basedOn w:val="a1"/>
    <w:uiPriority w:val="99"/>
    <w:semiHidden/>
    <w:unhideWhenUsed/>
    <w:rsid w:val="00B91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96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inikamohnanska@gmail.com" TargetMode="External"/><Relationship Id="rId117" Type="http://schemas.openxmlformats.org/officeDocument/2006/relationships/hyperlink" Target="https://researchers.anu.edu.au/publications/111616" TargetMode="External"/><Relationship Id="rId21" Type="http://schemas.openxmlformats.org/officeDocument/2006/relationships/hyperlink" Target="http://de.academic.ru/dic.nsf/dewiki/659385" TargetMode="External"/><Relationship Id="rId42" Type="http://schemas.openxmlformats.org/officeDocument/2006/relationships/hyperlink" Target="https://www.ldoceonline.com/dictionary/period" TargetMode="External"/><Relationship Id="rId47" Type="http://schemas.openxmlformats.org/officeDocument/2006/relationships/hyperlink" Target="https://www.ldoceonline.com/dictionary/word" TargetMode="External"/><Relationship Id="rId63" Type="http://schemas.openxmlformats.org/officeDocument/2006/relationships/hyperlink" Target="http://www.fao.org/3/a-x3910e.pdf" TargetMode="External"/><Relationship Id="rId68" Type="http://schemas.openxmlformats.org/officeDocument/2006/relationships/hyperlink" Target="http://www.slovnyk.net/index.php?swrd=&#1089;&#1083;." TargetMode="External"/><Relationship Id="rId84" Type="http://schemas.openxmlformats.org/officeDocument/2006/relationships/hyperlink" Target="http://www.slovnyk.net/index.php?swrd=&#1097;&#1086;&#1089;&#1100;" TargetMode="External"/><Relationship Id="rId89" Type="http://schemas.openxmlformats.org/officeDocument/2006/relationships/hyperlink" Target="http://www.slovnyk.net/index.php?swrd=&#1090;" TargetMode="External"/><Relationship Id="rId112" Type="http://schemas.openxmlformats.org/officeDocument/2006/relationships/hyperlink" Target="http://corpus.byu.edu/coca/" TargetMode="External"/><Relationship Id="rId133" Type="http://schemas.openxmlformats.org/officeDocument/2006/relationships/hyperlink" Target="https://doi.org/10.1017/S0021875800018429" TargetMode="External"/><Relationship Id="rId138" Type="http://schemas.openxmlformats.org/officeDocument/2006/relationships/hyperlink" Target="mailto:viktoriya.lehan@uzhnu.edu.ua" TargetMode="External"/><Relationship Id="rId154" Type="http://schemas.openxmlformats.org/officeDocument/2006/relationships/hyperlink" Target="https://www.klett-sprachen.de/christina-kuhn/p-1/1294" TargetMode="External"/><Relationship Id="rId159" Type="http://schemas.openxmlformats.org/officeDocument/2006/relationships/hyperlink" Target="http://www.hltmag.co.uk/dec08/idea.htm" TargetMode="External"/><Relationship Id="rId16" Type="http://schemas.openxmlformats.org/officeDocument/2006/relationships/hyperlink" Target="mailto:olena.gord@gmail.com" TargetMode="External"/><Relationship Id="rId107" Type="http://schemas.openxmlformats.org/officeDocument/2006/relationships/hyperlink" Target="http://corpus.byu.edu/coca/" TargetMode="External"/><Relationship Id="rId11" Type="http://schemas.openxmlformats.org/officeDocument/2006/relationships/hyperlink" Target="https://en.wikipedia.org/wiki/Cross-cultural%20communication" TargetMode="External"/><Relationship Id="rId32" Type="http://schemas.openxmlformats.org/officeDocument/2006/relationships/hyperlink" Target="https://www.youtube.com/channel/UCKmkpoEqg1sOMGEiIysP8Tw" TargetMode="External"/><Relationship Id="rId37" Type="http://schemas.openxmlformats.org/officeDocument/2006/relationships/hyperlink" Target="https://www.ldoceonline.com/dictionary/object" TargetMode="External"/><Relationship Id="rId53" Type="http://schemas.openxmlformats.org/officeDocument/2006/relationships/hyperlink" Target="https://www.ldoceonline.com/dictionary/structure" TargetMode="External"/><Relationship Id="rId58" Type="http://schemas.openxmlformats.org/officeDocument/2006/relationships/hyperlink" Target="https://www.ldoceonline.com/dictionary/cohesion" TargetMode="External"/><Relationship Id="rId74" Type="http://schemas.openxmlformats.org/officeDocument/2006/relationships/hyperlink" Target="http://www.slovnyk.net/index.php?swrd=&#1074;&#1110;&#1076;&#1095;&#1091;&#1074;&#1072;&#1108;" TargetMode="External"/><Relationship Id="rId79" Type="http://schemas.openxmlformats.org/officeDocument/2006/relationships/hyperlink" Target="http://www.slovnyk.net/index.php?swrd=&#1086;&#1073;&#1089;&#1090;&#1072;&#1074;&#1080;&#1085;" TargetMode="External"/><Relationship Id="rId102" Type="http://schemas.openxmlformats.org/officeDocument/2006/relationships/hyperlink" Target="http://corpus.byu.edu/coca/" TargetMode="External"/><Relationship Id="rId123" Type="http://schemas.openxmlformats.org/officeDocument/2006/relationships/hyperlink" Target="http://www.oxforddictionaries.com/definition/english/underdeveloped" TargetMode="External"/><Relationship Id="rId128" Type="http://schemas.openxmlformats.org/officeDocument/2006/relationships/hyperlink" Target="http://www.etymonline.com" TargetMode="External"/><Relationship Id="rId144" Type="http://schemas.openxmlformats.org/officeDocument/2006/relationships/hyperlink" Target="https://orcid.org/0000-0002-6950-988X?lang=en" TargetMode="External"/><Relationship Id="rId149" Type="http://schemas.openxmlformats.org/officeDocument/2006/relationships/hyperlink" Target="mailto:lena240572@gmail.com" TargetMode="External"/><Relationship Id="rId5" Type="http://schemas.openxmlformats.org/officeDocument/2006/relationships/webSettings" Target="webSettings.xml"/><Relationship Id="rId90" Type="http://schemas.openxmlformats.org/officeDocument/2006/relationships/hyperlink" Target="mailto:dashastanko@gmail.com" TargetMode="External"/><Relationship Id="rId95" Type="http://schemas.openxmlformats.org/officeDocument/2006/relationships/hyperlink" Target="http://www.britannica.com" TargetMode="External"/><Relationship Id="rId160" Type="http://schemas.openxmlformats.org/officeDocument/2006/relationships/footer" Target="footer6.xml"/><Relationship Id="rId165" Type="http://schemas.openxmlformats.org/officeDocument/2006/relationships/fontTable" Target="fontTable.xml"/><Relationship Id="rId22" Type="http://schemas.openxmlformats.org/officeDocument/2006/relationships/hyperlink" Target="mailto:markovska@mnau.edu.ua" TargetMode="External"/><Relationship Id="rId27" Type="http://schemas.openxmlformats.org/officeDocument/2006/relationships/hyperlink" Target="mailto:aprykhod777@gmail.com" TargetMode="External"/><Relationship Id="rId43" Type="http://schemas.openxmlformats.org/officeDocument/2006/relationships/hyperlink" Target="https://www.ldoceonline.com/dictionary/exist" TargetMode="External"/><Relationship Id="rId48" Type="http://schemas.openxmlformats.org/officeDocument/2006/relationships/hyperlink" Target="https://www.ldoceonline.com/dictionary/phrase" TargetMode="External"/><Relationship Id="rId64" Type="http://schemas.openxmlformats.org/officeDocument/2006/relationships/hyperlink" Target="mailto:nataliia.slyvka@uzhnu.edu.ua" TargetMode="External"/><Relationship Id="rId69" Type="http://schemas.openxmlformats.org/officeDocument/2006/relationships/hyperlink" Target="http://www.slovnyk.net/index.php?swrd=&#1055;&#1088;&#1086;" TargetMode="External"/><Relationship Id="rId113" Type="http://schemas.openxmlformats.org/officeDocument/2006/relationships/hyperlink" Target="https://www.abbyy.com/en-ee/translation_dictionary" TargetMode="External"/><Relationship Id="rId118" Type="http://schemas.openxmlformats.org/officeDocument/2006/relationships/hyperlink" Target="http://www.oxforddictionaries.com/definition/english/young-man" TargetMode="External"/><Relationship Id="rId134" Type="http://schemas.openxmlformats.org/officeDocument/2006/relationships/hyperlink" Target="https://doi.org/10.1163/ej.9789004185753.i-378.79" TargetMode="External"/><Relationship Id="rId139" Type="http://schemas.openxmlformats.org/officeDocument/2006/relationships/hyperlink" Target="http://www.rusnauka.com/35_OINBG_2012/Pedagogica/5_121861.doc.htm.%2019.06.2019" TargetMode="External"/><Relationship Id="rId80" Type="http://schemas.openxmlformats.org/officeDocument/2006/relationships/hyperlink" Target="http://www.slovnyk.net/index.php?swrd=&#1110;" TargetMode="External"/><Relationship Id="rId85" Type="http://schemas.openxmlformats.org/officeDocument/2006/relationships/hyperlink" Target="http://www.slovnyk.net/index.php?swrd=&#1087;&#1086;&#1075;&#1072;&#1085;&#1077;" TargetMode="External"/><Relationship Id="rId150" Type="http://schemas.openxmlformats.org/officeDocument/2006/relationships/hyperlink" Target="http://ua-referat.com/&#1052;&#1086;&#1074;&#1072;" TargetMode="External"/><Relationship Id="rId155" Type="http://schemas.openxmlformats.org/officeDocument/2006/relationships/hyperlink" Target="https://www.klett-sprachen.de/dirk-skiba/p-1/1305" TargetMode="External"/><Relationship Id="rId12" Type="http://schemas.openxmlformats.org/officeDocument/2006/relationships/hyperlink" Target="https://www.fmdaurave.com/memorial/88538790/larav-iewel-barna" TargetMode="External"/><Relationship Id="rId17" Type="http://schemas.openxmlformats.org/officeDocument/2006/relationships/hyperlink" Target="mailto:brightsunshine_068@yahoo.com" TargetMode="External"/><Relationship Id="rId33" Type="http://schemas.openxmlformats.org/officeDocument/2006/relationships/hyperlink" Target="https://www.youtube.com/channel/UCiGs8bAma9q1fqP-3SokQZw" TargetMode="External"/><Relationship Id="rId38" Type="http://schemas.openxmlformats.org/officeDocument/2006/relationships/hyperlink" Target="https://www.ldoceonline.com/dictionary/missing" TargetMode="External"/><Relationship Id="rId59" Type="http://schemas.openxmlformats.org/officeDocument/2006/relationships/hyperlink" Target="https://www.ldoceonline.com/dictionary/connect" TargetMode="External"/><Relationship Id="rId103" Type="http://schemas.openxmlformats.org/officeDocument/2006/relationships/hyperlink" Target="http://corpus.byu.edu/coca/" TargetMode="External"/><Relationship Id="rId108" Type="http://schemas.openxmlformats.org/officeDocument/2006/relationships/hyperlink" Target="https://en.wikipedia.org/wiki/New_York,_New_York" TargetMode="External"/><Relationship Id="rId124" Type="http://schemas.openxmlformats.org/officeDocument/2006/relationships/hyperlink" Target="http://www.oxforddictionaries.com/definition/english/cheeky" TargetMode="External"/><Relationship Id="rId129" Type="http://schemas.openxmlformats.org/officeDocument/2006/relationships/hyperlink" Target="http://www.oxforddictionaries.com" TargetMode="External"/><Relationship Id="rId54" Type="http://schemas.openxmlformats.org/officeDocument/2006/relationships/hyperlink" Target="https://www.ldoceonline.com/dictionary/river" TargetMode="External"/><Relationship Id="rId70" Type="http://schemas.openxmlformats.org/officeDocument/2006/relationships/hyperlink" Target="http://www.slovnyk.net/index.php?swrd=&#1079;&#1072;&#1076;&#1086;&#1074;&#1086;&#1083;&#1077;&#1085;&#1085;&#1103;" TargetMode="External"/><Relationship Id="rId75" Type="http://schemas.openxmlformats.org/officeDocument/2006/relationships/hyperlink" Target="http://www.slovnyk.net/index.php?swrd=&#1074;&#1110;&#1076;" TargetMode="External"/><Relationship Id="rId91" Type="http://schemas.openxmlformats.org/officeDocument/2006/relationships/hyperlink" Target="mailto:shwed@uzhnu.edu.ua" TargetMode="External"/><Relationship Id="rId96" Type="http://schemas.openxmlformats.org/officeDocument/2006/relationships/hyperlink" Target="http://www.Idoceonline.com" TargetMode="External"/><Relationship Id="rId140" Type="http://schemas.openxmlformats.org/officeDocument/2006/relationships/hyperlink" Target="http://umo.edu.ua/images/content/nashi_%20vydanya/stud_almanah/21.pdf" TargetMode="External"/><Relationship Id="rId145" Type="http://schemas.openxmlformats.org/officeDocument/2006/relationships/hyperlink" Target="mailto:viktoriya.lehan@uzhnu.edu.ua" TargetMode="External"/><Relationship Id="rId161" Type="http://schemas.openxmlformats.org/officeDocument/2006/relationships/hyperlink" Target="mailto:fabian.myroslava@uzhnu.edu.ua"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ataly.21@ukr.net" TargetMode="External"/><Relationship Id="rId23" Type="http://schemas.openxmlformats.org/officeDocument/2006/relationships/hyperlink" Target="mailto:salamatina@mnau.edu.ua" TargetMode="External"/><Relationship Id="rId28" Type="http://schemas.openxmlformats.org/officeDocument/2006/relationships/hyperlink" Target="https://e.mail.ru/compose?To=irynakhodos@gmail.com" TargetMode="External"/><Relationship Id="rId36" Type="http://schemas.openxmlformats.org/officeDocument/2006/relationships/hyperlink" Target="https://www.ldoceonline.com/dictionary/space" TargetMode="External"/><Relationship Id="rId49" Type="http://schemas.openxmlformats.org/officeDocument/2006/relationships/hyperlink" Target="https://www.ldoceonline.com/dictionary/describe" TargetMode="External"/><Relationship Id="rId57" Type="http://schemas.openxmlformats.org/officeDocument/2006/relationships/hyperlink" Target="https://www.ldoceonline.com/dictionary/connection" TargetMode="External"/><Relationship Id="rId106" Type="http://schemas.openxmlformats.org/officeDocument/2006/relationships/hyperlink" Target="https://www.mywindowworks.com/blog/p.180605000/frame-your-view-with-a-stunning-picture-window/" TargetMode="External"/><Relationship Id="rId114" Type="http://schemas.openxmlformats.org/officeDocument/2006/relationships/hyperlink" Target="https://en.wikipedia.org/w/index.php?title=Cognitive_Psychology_(journal)&amp;action=edit&amp;redlink=1" TargetMode="External"/><Relationship Id="rId119" Type="http://schemas.openxmlformats.org/officeDocument/2006/relationships/hyperlink" Target="http://www.oxforddictionaries.com/definition/english/awkward" TargetMode="External"/><Relationship Id="rId127" Type="http://schemas.openxmlformats.org/officeDocument/2006/relationships/hyperlink" Target="http://www.yourdictionary.com/age" TargetMode="External"/><Relationship Id="rId10" Type="http://schemas.openxmlformats.org/officeDocument/2006/relationships/hyperlink" Target="https://www.communicationtheory.org/cross-cultural-communication/" TargetMode="External"/><Relationship Id="rId31" Type="http://schemas.openxmlformats.org/officeDocument/2006/relationships/hyperlink" Target="https://www.youtube.com/channel/UCKmkpoEqg1sOMGEiIysP8Tw" TargetMode="External"/><Relationship Id="rId44" Type="http://schemas.openxmlformats.org/officeDocument/2006/relationships/hyperlink" Target="https://www.ldoceonline.com/dictionary/paper" TargetMode="External"/><Relationship Id="rId52" Type="http://schemas.openxmlformats.org/officeDocument/2006/relationships/hyperlink" Target="https://www.ldoceonline.com/dictionary/strength" TargetMode="External"/><Relationship Id="rId60" Type="http://schemas.openxmlformats.org/officeDocument/2006/relationships/hyperlink" Target="https://www.ldoceonline.com/dictionary/relate" TargetMode="External"/><Relationship Id="rId65" Type="http://schemas.openxmlformats.org/officeDocument/2006/relationships/hyperlink" Target="mailto:liudmyla.bohdan@uzhnu.edu.ua" TargetMode="External"/><Relationship Id="rId73" Type="http://schemas.openxmlformats.org/officeDocument/2006/relationships/hyperlink" Target="http://www.slovnyk.net/index.php?swrd=&#1093;&#1090;&#1086;-&#1085;&#1077;&#1073;&#1091;&#1076;&#1100;" TargetMode="External"/><Relationship Id="rId78" Type="http://schemas.openxmlformats.org/officeDocument/2006/relationships/hyperlink" Target="http://www.slovnyk.net/index.php?swrd=&#1087;&#1077;&#1074;&#1085;&#1080;&#1093;" TargetMode="External"/><Relationship Id="rId81" Type="http://schemas.openxmlformats.org/officeDocument/2006/relationships/hyperlink" Target="http://www.slovnyk.net/index.php?swrd=&#1090;" TargetMode="External"/><Relationship Id="rId86" Type="http://schemas.openxmlformats.org/officeDocument/2006/relationships/hyperlink" Target="http://www.slovnyk.net/index.php?swrd=&#1085;&#1077;&#1076;&#1086;&#1073;&#1088;&#1086;&#1103;&#1082;&#1110;&#1089;&#1085;&#1077;" TargetMode="External"/><Relationship Id="rId94" Type="http://schemas.openxmlformats.org/officeDocument/2006/relationships/hyperlink" Target="mailto:nataliia.slyvka@uzhnu.edu.ua" TargetMode="External"/><Relationship Id="rId99" Type="http://schemas.openxmlformats.org/officeDocument/2006/relationships/hyperlink" Target="mailto:iryna.volodko@uzhnu.edu.ua" TargetMode="External"/><Relationship Id="rId101" Type="http://schemas.openxmlformats.org/officeDocument/2006/relationships/hyperlink" Target="https://www.stanekwindows.com/bay-windows-vs-bow-windows.aspx" TargetMode="External"/><Relationship Id="rId122" Type="http://schemas.openxmlformats.org/officeDocument/2006/relationships/hyperlink" Target="http://www.oxforddictionaries.com/definition/english/inexperienced" TargetMode="External"/><Relationship Id="rId130" Type="http://schemas.openxmlformats.org/officeDocument/2006/relationships/footer" Target="footer2.xml"/><Relationship Id="rId135" Type="http://schemas.openxmlformats.org/officeDocument/2006/relationships/footer" Target="footer4.xml"/><Relationship Id="rId143" Type="http://schemas.openxmlformats.org/officeDocument/2006/relationships/hyperlink" Target="mailto:oleksandra.kanyuk@uzhnu.edu.ua" TargetMode="External"/><Relationship Id="rId148" Type="http://schemas.openxmlformats.org/officeDocument/2006/relationships/hyperlink" Target="http://download2.hermes.asb.dk/%20archive/download/hermes-42-2-chesterman_net.pdf" TargetMode="External"/><Relationship Id="rId151" Type="http://schemas.openxmlformats.org/officeDocument/2006/relationships/hyperlink" Target="http://ua-referat.com/&#1052;&#1080;&#1089;&#1083;&#1077;&#1085;&#1085;&#1103;" TargetMode="External"/><Relationship Id="rId156" Type="http://schemas.openxmlformats.org/officeDocument/2006/relationships/hyperlink" Target="https://www.klett-sprachen.de/dorothea-spaniel-weise/p-1/1296" TargetMode="External"/><Relationship Id="rId16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myroslava.fabian@uzhnu.edu.ua" TargetMode="External"/><Relationship Id="rId13" Type="http://schemas.openxmlformats.org/officeDocument/2006/relationships/hyperlink" Target="https://www.sworld.com.ua/index.php/ru/modem-linguistics-and-intercultural-" TargetMode="External"/><Relationship Id="rId18" Type="http://schemas.openxmlformats.org/officeDocument/2006/relationships/hyperlink" Target="https://orcid.org/0000-0002-4007-5467?lang=ru" TargetMode="External"/><Relationship Id="rId39" Type="http://schemas.openxmlformats.org/officeDocument/2006/relationships/hyperlink" Target="https://www.ldoceonline.com/dictionary/difference" TargetMode="External"/><Relationship Id="rId109" Type="http://schemas.openxmlformats.org/officeDocument/2006/relationships/hyperlink" Target="https://www.baltimoresun.com/news/bs-xpm-1999-10-17-9910260524-story.html" TargetMode="External"/><Relationship Id="rId34" Type="http://schemas.openxmlformats.org/officeDocument/2006/relationships/hyperlink" Target="https://www.youtube.com/channel/UCKmkpoEqg1sOMGEiIysP8Tw" TargetMode="External"/><Relationship Id="rId50" Type="http://schemas.openxmlformats.org/officeDocument/2006/relationships/hyperlink" Target="https://www.ldoceonline.com/dictionary/unfair" TargetMode="External"/><Relationship Id="rId55" Type="http://schemas.openxmlformats.org/officeDocument/2006/relationships/hyperlink" Target="https://www.ldoceonline.com/dictionary/vehicle" TargetMode="External"/><Relationship Id="rId76" Type="http://schemas.openxmlformats.org/officeDocument/2006/relationships/hyperlink" Target="http://www.slovnyk.net/index.php?swrd=&#1087;&#1077;&#1074;&#1085;&#1086;&#1075;&#1086;" TargetMode="External"/><Relationship Id="rId97" Type="http://schemas.openxmlformats.org/officeDocument/2006/relationships/hyperlink" Target="https://orcid.org/0000-0002-5133-4313" TargetMode="External"/><Relationship Id="rId104" Type="http://schemas.openxmlformats.org/officeDocument/2006/relationships/hyperlink" Target="https://www.bhg.com/home-improvement/windows/window-buying-guide/custom-window-design-ideas/" TargetMode="External"/><Relationship Id="rId120" Type="http://schemas.openxmlformats.org/officeDocument/2006/relationships/hyperlink" Target="http://www.oxforddictionaries.com/definition/english/mannered" TargetMode="External"/><Relationship Id="rId125" Type="http://schemas.openxmlformats.org/officeDocument/2006/relationships/hyperlink" Target="http://www.oxforddictionaries.com/definition/english/arrogant" TargetMode="External"/><Relationship Id="rId141" Type="http://schemas.openxmlformats.org/officeDocument/2006/relationships/hyperlink" Target="mailto:olesia.kaniuk@uzhnu.edu.ua" TargetMode="External"/><Relationship Id="rId146" Type="http://schemas.openxmlformats.org/officeDocument/2006/relationships/hyperlink" Target="mailto:nataliia.hodovanets@uzhnu.edu.ua" TargetMode="External"/><Relationship Id="rId7" Type="http://schemas.openxmlformats.org/officeDocument/2006/relationships/endnotes" Target="endnotes.xml"/><Relationship Id="rId71" Type="http://schemas.openxmlformats.org/officeDocument/2006/relationships/hyperlink" Target="http://www.slovnyk.net/index.php?swrd=&#1097;&#1086;" TargetMode="External"/><Relationship Id="rId92" Type="http://schemas.openxmlformats.org/officeDocument/2006/relationships/hyperlink" Target="mailto:datio@uzhnu.edu.ua" TargetMode="External"/><Relationship Id="rId162" Type="http://schemas.openxmlformats.org/officeDocument/2006/relationships/hyperlink" Target="mailto:fu1314@ukr.net" TargetMode="External"/><Relationship Id="rId2" Type="http://schemas.openxmlformats.org/officeDocument/2006/relationships/numbering" Target="numbering.xml"/><Relationship Id="rId29" Type="http://schemas.openxmlformats.org/officeDocument/2006/relationships/image" Target="media/image1.jpeg"/><Relationship Id="rId24" Type="http://schemas.openxmlformats.org/officeDocument/2006/relationships/hyperlink" Target="https://uk.wikipedia.org/wiki/%D0%A3%D0%B6%D0%B3%D0%BE%D1%80%D0%BE%D0%B4%D1%81%D1%8C%D0%BA%D0%B8%D0%B9_%D0%BD%D0%B0%D1%86%D1%96%D0%BE%D0%BD%D0%B0%D0%BB%D1%8C%D0%BD%D0%B8%D0%B9_%D1%83%D0%BD%D1%96%D0%B2%D0%B5%D1%80%D1%81%D0%B8%D1%82%D0%B5%D1%82" TargetMode="External"/><Relationship Id="rId40" Type="http://schemas.openxmlformats.org/officeDocument/2006/relationships/hyperlink" Target="https://www.ldoceonline.com/dictionary/amount" TargetMode="External"/><Relationship Id="rId45" Type="http://schemas.openxmlformats.org/officeDocument/2006/relationships/hyperlink" Target="https://www.ldoceonline.com/dictionary/material" TargetMode="External"/><Relationship Id="rId66" Type="http://schemas.openxmlformats.org/officeDocument/2006/relationships/hyperlink" Target="http://www.slovnyk.net/index.php?swrd=&#1079;&#1085;&#1072;&#1095;." TargetMode="External"/><Relationship Id="rId87" Type="http://schemas.openxmlformats.org/officeDocument/2006/relationships/hyperlink" Target="http://www.slovnyk.net/index.php?swrd=&#1085;&#1077;&#1079;&#1085;&#1072;&#1095;&#1085;&#1077;" TargetMode="External"/><Relationship Id="rId110" Type="http://schemas.openxmlformats.org/officeDocument/2006/relationships/hyperlink" Target="http://www.macmillandictionary.com" TargetMode="External"/><Relationship Id="rId115" Type="http://schemas.openxmlformats.org/officeDocument/2006/relationships/hyperlink" Target="http://corpus.byu.edu/coca/" TargetMode="External"/><Relationship Id="rId131" Type="http://schemas.openxmlformats.org/officeDocument/2006/relationships/footer" Target="footer3.xml"/><Relationship Id="rId136" Type="http://schemas.openxmlformats.org/officeDocument/2006/relationships/footer" Target="footer5.xml"/><Relationship Id="rId157" Type="http://schemas.openxmlformats.org/officeDocument/2006/relationships/hyperlink" Target="https://www.klett-sprachen.de/rainer-e-wicke/p-1/1297" TargetMode="External"/><Relationship Id="rId61" Type="http://schemas.openxmlformats.org/officeDocument/2006/relationships/hyperlink" Target="https://www.ldoceonline.com/dictionary/reasonable" TargetMode="External"/><Relationship Id="rId82" Type="http://schemas.openxmlformats.org/officeDocument/2006/relationships/hyperlink" Target="http://www.slovnyk.net/index.php?swrd=&#1110;&#1085;" TargetMode="External"/><Relationship Id="rId152" Type="http://schemas.openxmlformats.org/officeDocument/2006/relationships/hyperlink" Target="http://ua-referat.com/&#1063;&#1080;&#1090;&#1072;&#1085;&#1085;&#1103;" TargetMode="External"/><Relationship Id="rId19" Type="http://schemas.openxmlformats.org/officeDocument/2006/relationships/hyperlink" Target="mailto:miroslava.ladchenko@uzhnu.edu.ua" TargetMode="External"/><Relationship Id="rId14" Type="http://schemas.openxmlformats.org/officeDocument/2006/relationships/hyperlink" Target="https://thebusinesscommunication.com/cross-cultiiral-communication/" TargetMode="External"/><Relationship Id="rId30" Type="http://schemas.openxmlformats.org/officeDocument/2006/relationships/hyperlink" Target="mailto:valeriarava99@gmail.com" TargetMode="External"/><Relationship Id="rId35" Type="http://schemas.openxmlformats.org/officeDocument/2006/relationships/hyperlink" Target="mailto:lesya.rohach@uzhnu.edu.ua" TargetMode="External"/><Relationship Id="rId56" Type="http://schemas.openxmlformats.org/officeDocument/2006/relationships/hyperlink" Target="https://www.ldoceonline.com/dictionary/cross" TargetMode="External"/><Relationship Id="rId77" Type="http://schemas.openxmlformats.org/officeDocument/2006/relationships/hyperlink" Target="http://www.slovnyk.net/index.php?swrd=&#1089;&#1090;&#1072;&#1085;&#1086;&#1074;&#1080;&#1097;&#1072;" TargetMode="External"/><Relationship Id="rId100" Type="http://schemas.openxmlformats.org/officeDocument/2006/relationships/hyperlink" Target="https://researchers.anu.edu.au/publications/111616" TargetMode="External"/><Relationship Id="rId105" Type="http://schemas.openxmlformats.org/officeDocument/2006/relationships/hyperlink" Target="https://www.diynetwork.com/how-to/rooms-and-spaces/doors-and-windows/picture-window" TargetMode="External"/><Relationship Id="rId126" Type="http://schemas.openxmlformats.org/officeDocument/2006/relationships/hyperlink" Target="http://www.oxforddictionaries.com/definition/english/young-man" TargetMode="External"/><Relationship Id="rId147" Type="http://schemas.openxmlformats.org/officeDocument/2006/relationships/image" Target="media/image2.png"/><Relationship Id="rId8" Type="http://schemas.openxmlformats.org/officeDocument/2006/relationships/footer" Target="footer1.xml"/><Relationship Id="rId51" Type="http://schemas.openxmlformats.org/officeDocument/2006/relationships/hyperlink" Target="https://www.ldoceonline.com/dictionary/correct" TargetMode="External"/><Relationship Id="rId72" Type="http://schemas.openxmlformats.org/officeDocument/2006/relationships/hyperlink" Target="http://www.slovnyk.net/index.php?swrd=&#1081;&#1086;&#1075;&#1086;" TargetMode="External"/><Relationship Id="rId93" Type="http://schemas.openxmlformats.org/officeDocument/2006/relationships/hyperlink" Target="mailto:snizhana.holyk@uzhnu.edu.ua" TargetMode="External"/><Relationship Id="rId98" Type="http://schemas.openxmlformats.org/officeDocument/2006/relationships/hyperlink" Target="mailto:halyna.onyshchak@uzhnu.edu.ua" TargetMode="External"/><Relationship Id="rId121" Type="http://schemas.openxmlformats.org/officeDocument/2006/relationships/hyperlink" Target="http://www.oxforddictionaries.com/definition/english/immature" TargetMode="External"/><Relationship Id="rId142" Type="http://schemas.openxmlformats.org/officeDocument/2006/relationships/hyperlink" Target="https://orcid.org/0000-0002-2396-2988" TargetMode="External"/><Relationship Id="rId163" Type="http://schemas.openxmlformats.org/officeDocument/2006/relationships/hyperlink" Target="http://www.lira-print.com" TargetMode="External"/><Relationship Id="rId3" Type="http://schemas.openxmlformats.org/officeDocument/2006/relationships/styles" Target="styles.xml"/><Relationship Id="rId25" Type="http://schemas.openxmlformats.org/officeDocument/2006/relationships/hyperlink" Target="http://dn.khnu.km.ua/dn/k_default.aspx?M=k0910&amp;T=06&amp;lng=1&amp;st=0" TargetMode="External"/><Relationship Id="rId46" Type="http://schemas.openxmlformats.org/officeDocument/2006/relationships/hyperlink" Target="https://www.ldoceonline.com/dictionary/attach" TargetMode="External"/><Relationship Id="rId67" Type="http://schemas.openxmlformats.org/officeDocument/2006/relationships/hyperlink" Target="http://www.slovnyk.net/index.php?swrd=&#1087;&#1088;&#1080;&#1089;&#1091;&#1076;&#1082;." TargetMode="External"/><Relationship Id="rId116" Type="http://schemas.openxmlformats.org/officeDocument/2006/relationships/hyperlink" Target="https://www.diynetwork.com/how-to/rooms-and-spaces/walls-and-ceilings/skylight-installation-tips" TargetMode="External"/><Relationship Id="rId137" Type="http://schemas.openxmlformats.org/officeDocument/2006/relationships/hyperlink" Target="mailto:nataliia.hodovanets@uzhnu.edu.ua" TargetMode="External"/><Relationship Id="rId158" Type="http://schemas.openxmlformats.org/officeDocument/2006/relationships/hyperlink" Target="http://ppbm.langedizioni.com/varie/riviste/pdf/langmatters13.pdf" TargetMode="External"/><Relationship Id="rId20" Type="http://schemas.openxmlformats.org/officeDocument/2006/relationships/hyperlink" Target="http://uk.wikipedia.org/wiki/%D0%9E%D0%BD%D0%BE%D0%BC%D0%B0%D1%82%D0%BE%D0%BF%D0%B5%D1%8F" TargetMode="External"/><Relationship Id="rId41" Type="http://schemas.openxmlformats.org/officeDocument/2006/relationships/hyperlink" Target="https://www.ldoceonline.com/dictionary/complete" TargetMode="External"/><Relationship Id="rId62" Type="http://schemas.openxmlformats.org/officeDocument/2006/relationships/hyperlink" Target="https://www.ldoceonline.com/dictionary/industrial" TargetMode="External"/><Relationship Id="rId83" Type="http://schemas.openxmlformats.org/officeDocument/2006/relationships/hyperlink" Target="http://www.slovnyk.net/index.php?swrd=&#1110;&#1088;&#1086;&#1085;" TargetMode="External"/><Relationship Id="rId88" Type="http://schemas.openxmlformats.org/officeDocument/2006/relationships/hyperlink" Target="http://www.slovnyk.net/index.php?swrd=&#1110;" TargetMode="External"/><Relationship Id="rId111" Type="http://schemas.openxmlformats.org/officeDocument/2006/relationships/hyperlink" Target="https://valentinmandache.com/tag/serliana-window/" TargetMode="External"/><Relationship Id="rId132" Type="http://schemas.openxmlformats.org/officeDocument/2006/relationships/hyperlink" Target="mailto:drozdovskyi@ukr.net" TargetMode="External"/><Relationship Id="rId153" Type="http://schemas.openxmlformats.org/officeDocument/2006/relationships/hyperlink" Target="https://www.klett-sprachen.de/hermann-funk/p-1/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6F7B-4486-41B8-BA96-8D2FF13E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2677</TotalTime>
  <Pages>306</Pages>
  <Words>116227</Words>
  <Characters>662497</Characters>
  <Application>Microsoft Office Word</Application>
  <DocSecurity>0</DocSecurity>
  <Lines>5520</Lines>
  <Paragraphs>1554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777170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VIKI</dc:creator>
  <cp:keywords/>
  <dc:description/>
  <cp:lastModifiedBy>FABIAN VIKI</cp:lastModifiedBy>
  <cp:revision>717</cp:revision>
  <cp:lastPrinted>2019-10-06T12:53:00Z</cp:lastPrinted>
  <dcterms:created xsi:type="dcterms:W3CDTF">2019-07-10T06:09:00Z</dcterms:created>
  <dcterms:modified xsi:type="dcterms:W3CDTF">2019-10-06T12:53:00Z</dcterms:modified>
</cp:coreProperties>
</file>